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header89.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Default Extension="png" ContentType="image/png"/>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footer103.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Default Extension="jpeg" ContentType="image/jpeg"/>
  <Override PartName="/word/header106.xml" ContentType="application/vnd.openxmlformats-officedocument.wordprocessingml.header+xml"/>
  <Override PartName="/word/footer106.xml" ContentType="application/vnd.openxmlformats-officedocument.wordprocessingml.footer+xml"/>
  <Override PartName="/word/header107.xml" ContentType="application/vnd.openxmlformats-officedocument.wordprocessingml.head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footer112.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footer115.xml" ContentType="application/vnd.openxmlformats-officedocument.wordprocessingml.footer+xml"/>
  <Override PartName="/word/header116.xml" ContentType="application/vnd.openxmlformats-officedocument.wordprocessingml.head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footer118.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footer121.xml" ContentType="application/vnd.openxmlformats-officedocument.wordprocessingml.footer+xml"/>
  <Override PartName="/word/header122.xml" ContentType="application/vnd.openxmlformats-officedocument.wordprocessingml.head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footer124.xml" ContentType="application/vnd.openxmlformats-officedocument.wordprocessingml.footer+xml"/>
  <Override PartName="/word/header125.xml" ContentType="application/vnd.openxmlformats-officedocument.wordprocessingml.head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footer127.xml" ContentType="application/vnd.openxmlformats-officedocument.wordprocessingml.footer+xml"/>
  <Override PartName="/word/header128.xml" ContentType="application/vnd.openxmlformats-officedocument.wordprocessingml.head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footer130.xml" ContentType="application/vnd.openxmlformats-officedocument.wordprocessingml.footer+xml"/>
  <Override PartName="/word/header131.xml" ContentType="application/vnd.openxmlformats-officedocument.wordprocessingml.head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footer133.xml" ContentType="application/vnd.openxmlformats-officedocument.wordprocessingml.footer+xml"/>
  <Override PartName="/word/header134.xml" ContentType="application/vnd.openxmlformats-officedocument.wordprocessingml.head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footer136.xml" ContentType="application/vnd.openxmlformats-officedocument.wordprocessingml.footer+xml"/>
  <Override PartName="/word/header137.xml" ContentType="application/vnd.openxmlformats-officedocument.wordprocessingml.head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footer139.xml" ContentType="application/vnd.openxmlformats-officedocument.wordprocessingml.footer+xml"/>
  <Override PartName="/word/header140.xml" ContentType="application/vnd.openxmlformats-officedocument.wordprocessingml.head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footer142.xml" ContentType="application/vnd.openxmlformats-officedocument.wordprocessingml.footer+xml"/>
  <Override PartName="/word/header143.xml" ContentType="application/vnd.openxmlformats-officedocument.wordprocessingml.head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footer145.xml" ContentType="application/vnd.openxmlformats-officedocument.wordprocessingml.footer+xml"/>
  <Override PartName="/word/header146.xml" ContentType="application/vnd.openxmlformats-officedocument.wordprocessingml.head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footer148.xml" ContentType="application/vnd.openxmlformats-officedocument.wordprocessingml.footer+xml"/>
  <Override PartName="/word/header149.xml" ContentType="application/vnd.openxmlformats-officedocument.wordprocessingml.head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footer151.xml" ContentType="application/vnd.openxmlformats-officedocument.wordprocessingml.footer+xml"/>
  <Override PartName="/word/header152.xml" ContentType="application/vnd.openxmlformats-officedocument.wordprocessingml.head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footer154.xml" ContentType="application/vnd.openxmlformats-officedocument.wordprocessingml.footer+xml"/>
  <Override PartName="/word/header155.xml" ContentType="application/vnd.openxmlformats-officedocument.wordprocessingml.head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footer157.xml" ContentType="application/vnd.openxmlformats-officedocument.wordprocessingml.footer+xml"/>
  <Override PartName="/word/header158.xml" ContentType="application/vnd.openxmlformats-officedocument.wordprocessingml.head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footer160.xml" ContentType="application/vnd.openxmlformats-officedocument.wordprocessingml.footer+xml"/>
  <Override PartName="/word/header161.xml" ContentType="application/vnd.openxmlformats-officedocument.wordprocessingml.head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footer163.xml" ContentType="application/vnd.openxmlformats-officedocument.wordprocessingml.footer+xml"/>
  <Override PartName="/word/header164.xml" ContentType="application/vnd.openxmlformats-officedocument.wordprocessingml.head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footer166.xml" ContentType="application/vnd.openxmlformats-officedocument.wordprocessingml.footer+xml"/>
  <Override PartName="/word/header167.xml" ContentType="application/vnd.openxmlformats-officedocument.wordprocessingml.head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footer169.xml" ContentType="application/vnd.openxmlformats-officedocument.wordprocessingml.footer+xml"/>
  <Override PartName="/word/header170.xml" ContentType="application/vnd.openxmlformats-officedocument.wordprocessingml.head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footer172.xml" ContentType="application/vnd.openxmlformats-officedocument.wordprocessingml.footer+xml"/>
  <Override PartName="/word/header173.xml" ContentType="application/vnd.openxmlformats-officedocument.wordprocessingml.head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footer175.xml" ContentType="application/vnd.openxmlformats-officedocument.wordprocessingml.footer+xml"/>
  <Override PartName="/word/header176.xml" ContentType="application/vnd.openxmlformats-officedocument.wordprocessingml.head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footer178.xml" ContentType="application/vnd.openxmlformats-officedocument.wordprocessingml.footer+xml"/>
  <Override PartName="/word/header179.xml" ContentType="application/vnd.openxmlformats-officedocument.wordprocessingml.head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footer181.xml" ContentType="application/vnd.openxmlformats-officedocument.wordprocessingml.footer+xml"/>
  <Override PartName="/word/header182.xml" ContentType="application/vnd.openxmlformats-officedocument.wordprocessingml.head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footer184.xml" ContentType="application/vnd.openxmlformats-officedocument.wordprocessingml.footer+xml"/>
  <Override PartName="/word/header185.xml" ContentType="application/vnd.openxmlformats-officedocument.wordprocessingml.head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footer187.xml" ContentType="application/vnd.openxmlformats-officedocument.wordprocessingml.footer+xml"/>
  <Override PartName="/word/header188.xml" ContentType="application/vnd.openxmlformats-officedocument.wordprocessingml.head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footer190.xml" ContentType="application/vnd.openxmlformats-officedocument.wordprocessingml.footer+xml"/>
  <Override PartName="/word/header191.xml" ContentType="application/vnd.openxmlformats-officedocument.wordprocessingml.head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footer193.xml" ContentType="application/vnd.openxmlformats-officedocument.wordprocessingml.footer+xml"/>
  <Override PartName="/word/header194.xml" ContentType="application/vnd.openxmlformats-officedocument.wordprocessingml.head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footer196.xml" ContentType="application/vnd.openxmlformats-officedocument.wordprocessingml.footer+xml"/>
  <Override PartName="/word/header197.xml" ContentType="application/vnd.openxmlformats-officedocument.wordprocessingml.head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footer199.xml" ContentType="application/vnd.openxmlformats-officedocument.wordprocessingml.footer+xml"/>
  <Override PartName="/word/header200.xml" ContentType="application/vnd.openxmlformats-officedocument.wordprocessingml.head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footer202.xml" ContentType="application/vnd.openxmlformats-officedocument.wordprocessingml.footer+xml"/>
  <Override PartName="/word/header203.xml" ContentType="application/vnd.openxmlformats-officedocument.wordprocessingml.head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footer205.xml" ContentType="application/vnd.openxmlformats-officedocument.wordprocessingml.footer+xml"/>
  <Override PartName="/word/header206.xml" ContentType="application/vnd.openxmlformats-officedocument.wordprocessingml.head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footer208.xml" ContentType="application/vnd.openxmlformats-officedocument.wordprocessingml.footer+xml"/>
  <Override PartName="/word/header209.xml" ContentType="application/vnd.openxmlformats-officedocument.wordprocessingml.head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footer211.xml" ContentType="application/vnd.openxmlformats-officedocument.wordprocessingml.footer+xml"/>
  <Override PartName="/word/header212.xml" ContentType="application/vnd.openxmlformats-officedocument.wordprocessingml.head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footer214.xml" ContentType="application/vnd.openxmlformats-officedocument.wordprocessingml.footer+xml"/>
  <Override PartName="/word/header215.xml" ContentType="application/vnd.openxmlformats-officedocument.wordprocessingml.head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footer217.xml" ContentType="application/vnd.openxmlformats-officedocument.wordprocessingml.footer+xml"/>
  <Override PartName="/word/header218.xml" ContentType="application/vnd.openxmlformats-officedocument.wordprocessingml.head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footer220.xml" ContentType="application/vnd.openxmlformats-officedocument.wordprocessingml.footer+xml"/>
  <Override PartName="/word/header221.xml" ContentType="application/vnd.openxmlformats-officedocument.wordprocessingml.head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footer223.xml" ContentType="application/vnd.openxmlformats-officedocument.wordprocessingml.footer+xml"/>
  <Override PartName="/word/header224.xml" ContentType="application/vnd.openxmlformats-officedocument.wordprocessingml.head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footer226.xml" ContentType="application/vnd.openxmlformats-officedocument.wordprocessingml.footer+xml"/>
  <Override PartName="/word/header227.xml" ContentType="application/vnd.openxmlformats-officedocument.wordprocessingml.head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footer229.xml" ContentType="application/vnd.openxmlformats-officedocument.wordprocessingml.footer+xml"/>
  <Override PartName="/word/header230.xml" ContentType="application/vnd.openxmlformats-officedocument.wordprocessingml.head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footer232.xml" ContentType="application/vnd.openxmlformats-officedocument.wordprocessingml.footer+xml"/>
  <Override PartName="/word/header233.xml" ContentType="application/vnd.openxmlformats-officedocument.wordprocessingml.head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footer235.xml" ContentType="application/vnd.openxmlformats-officedocument.wordprocessingml.footer+xml"/>
  <Override PartName="/word/header236.xml" ContentType="application/vnd.openxmlformats-officedocument.wordprocessingml.head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footer238.xml" ContentType="application/vnd.openxmlformats-officedocument.wordprocessingml.footer+xml"/>
  <Override PartName="/word/header239.xml" ContentType="application/vnd.openxmlformats-officedocument.wordprocessingml.head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footer241.xml" ContentType="application/vnd.openxmlformats-officedocument.wordprocessingml.footer+xml"/>
  <Override PartName="/word/header242.xml" ContentType="application/vnd.openxmlformats-officedocument.wordprocessingml.head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footer244.xml" ContentType="application/vnd.openxmlformats-officedocument.wordprocessingml.footer+xml"/>
  <Override PartName="/word/header245.xml" ContentType="application/vnd.openxmlformats-officedocument.wordprocessingml.head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footer247.xml" ContentType="application/vnd.openxmlformats-officedocument.wordprocessingml.footer+xml"/>
  <Override PartName="/word/header248.xml" ContentType="application/vnd.openxmlformats-officedocument.wordprocessingml.head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footer250.xml" ContentType="application/vnd.openxmlformats-officedocument.wordprocessingml.footer+xml"/>
  <Override PartName="/word/header251.xml" ContentType="application/vnd.openxmlformats-officedocument.wordprocessingml.head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footer253.xml" ContentType="application/vnd.openxmlformats-officedocument.wordprocessingml.footer+xml"/>
  <Override PartName="/word/header254.xml" ContentType="application/vnd.openxmlformats-officedocument.wordprocessingml.head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footer256.xml" ContentType="application/vnd.openxmlformats-officedocument.wordprocessingml.footer+xml"/>
  <Override PartName="/word/header257.xml" ContentType="application/vnd.openxmlformats-officedocument.wordprocessingml.head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footer259.xml" ContentType="application/vnd.openxmlformats-officedocument.wordprocessingml.footer+xml"/>
  <Override PartName="/word/header260.xml" ContentType="application/vnd.openxmlformats-officedocument.wordprocessingml.head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footer262.xml" ContentType="application/vnd.openxmlformats-officedocument.wordprocessingml.footer+xml"/>
  <Override PartName="/word/header263.xml" ContentType="application/vnd.openxmlformats-officedocument.wordprocessingml.head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footer265.xml" ContentType="application/vnd.openxmlformats-officedocument.wordprocessingml.footer+xml"/>
  <Override PartName="/word/header266.xml" ContentType="application/vnd.openxmlformats-officedocument.wordprocessingml.head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footer268.xml" ContentType="application/vnd.openxmlformats-officedocument.wordprocessingml.footer+xml"/>
  <Override PartName="/word/header269.xml" ContentType="application/vnd.openxmlformats-officedocument.wordprocessingml.head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footer271.xml" ContentType="application/vnd.openxmlformats-officedocument.wordprocessingml.footer+xml"/>
  <Override PartName="/word/header272.xml" ContentType="application/vnd.openxmlformats-officedocument.wordprocessingml.head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footer274.xml" ContentType="application/vnd.openxmlformats-officedocument.wordprocessingml.footer+xml"/>
  <Override PartName="/word/header275.xml" ContentType="application/vnd.openxmlformats-officedocument.wordprocessingml.head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footer277.xml" ContentType="application/vnd.openxmlformats-officedocument.wordprocessingml.footer+xml"/>
  <Override PartName="/word/header278.xml" ContentType="application/vnd.openxmlformats-officedocument.wordprocessingml.head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footer280.xml" ContentType="application/vnd.openxmlformats-officedocument.wordprocessingml.footer+xml"/>
  <Override PartName="/word/header281.xml" ContentType="application/vnd.openxmlformats-officedocument.wordprocessingml.head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footer283.xml" ContentType="application/vnd.openxmlformats-officedocument.wordprocessingml.footer+xml"/>
  <Override PartName="/word/header284.xml" ContentType="application/vnd.openxmlformats-officedocument.wordprocessingml.head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footer286.xml" ContentType="application/vnd.openxmlformats-officedocument.wordprocessingml.footer+xml"/>
  <Override PartName="/word/header287.xml" ContentType="application/vnd.openxmlformats-officedocument.wordprocessingml.head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footer289.xml" ContentType="application/vnd.openxmlformats-officedocument.wordprocessingml.footer+xml"/>
  <Override PartName="/word/header290.xml" ContentType="application/vnd.openxmlformats-officedocument.wordprocessingml.head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footer292.xml" ContentType="application/vnd.openxmlformats-officedocument.wordprocessingml.footer+xml"/>
  <Override PartName="/word/header293.xml" ContentType="application/vnd.openxmlformats-officedocument.wordprocessingml.head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footer295.xml" ContentType="application/vnd.openxmlformats-officedocument.wordprocessingml.footer+xml"/>
  <Override PartName="/word/header296.xml" ContentType="application/vnd.openxmlformats-officedocument.wordprocessingml.head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sz w:val="17"/>
        </w:rPr>
      </w:pPr>
    </w:p>
    <w:p>
      <w:pPr>
        <w:pStyle w:val="BodyText"/>
        <w:spacing w:after="0"/>
        <w:rPr>
          <w:sz w:val="17"/>
        </w:rPr>
        <w:sectPr>
          <w:headerReference w:type="default" r:id="rId5"/>
          <w:footerReference w:type="default" r:id="rId6"/>
          <w:type w:val="continuous"/>
          <w:pgSz w:w="12240" w:h="15840"/>
          <w:pgMar w:header="609" w:footer="609" w:top="800" w:bottom="800" w:left="1080" w:right="1080"/>
          <w:pgNumType w:start="1"/>
        </w:sectPr>
      </w:pPr>
    </w:p>
    <w:p>
      <w:pPr>
        <w:pStyle w:val="BodyText"/>
        <w:spacing w:before="86"/>
        <w:ind w:left="1" w:right="2"/>
        <w:jc w:val="center"/>
      </w:pPr>
      <w:r>
        <w:rPr/>
        <w:t>HARVEY</w:t>
      </w:r>
      <w:r>
        <w:rPr>
          <w:spacing w:val="-6"/>
        </w:rPr>
        <w:t> </w:t>
      </w:r>
      <w:r>
        <w:rPr/>
        <w:t>CEDARS</w:t>
      </w:r>
      <w:r>
        <w:rPr>
          <w:spacing w:val="-6"/>
        </w:rPr>
        <w:t> </w:t>
      </w:r>
      <w:r>
        <w:rPr>
          <w:spacing w:val="-4"/>
        </w:rPr>
        <w:t>CODE</w:t>
      </w:r>
    </w:p>
    <w:p>
      <w:pPr>
        <w:pStyle w:val="BodyText"/>
        <w:spacing w:before="3"/>
        <w:rPr>
          <w:sz w:val="24"/>
        </w:rPr>
      </w:pPr>
    </w:p>
    <w:p>
      <w:pPr>
        <w:pStyle w:val="Heading2"/>
        <w:spacing w:line="451" w:lineRule="auto"/>
        <w:ind w:left="3623" w:right="3618" w:firstLine="780"/>
        <w:jc w:val="left"/>
      </w:pPr>
      <w:bookmarkStart w:name="chapter AO: Adopting Ordinance" w:id="1"/>
      <w:bookmarkEnd w:id="1"/>
      <w:r>
        <w:rPr>
          <w:b w:val="0"/>
        </w:rPr>
      </w:r>
      <w:r>
        <w:rPr/>
        <w:t>Chapter AO ADOPTING</w:t>
      </w:r>
      <w:r>
        <w:rPr>
          <w:spacing w:val="-15"/>
        </w:rPr>
        <w:t> </w:t>
      </w:r>
      <w:r>
        <w:rPr/>
        <w:t>ORDINANCE</w:t>
      </w:r>
    </w:p>
    <w:p>
      <w:pPr>
        <w:spacing w:before="110"/>
        <w:ind w:left="1" w:right="2" w:firstLine="0"/>
        <w:jc w:val="center"/>
        <w:rPr>
          <w:b/>
          <w:sz w:val="24"/>
        </w:rPr>
      </w:pPr>
      <w:r>
        <w:rPr>
          <w:b/>
          <w:sz w:val="24"/>
        </w:rPr>
        <w:t>General</w:t>
      </w:r>
      <w:r>
        <w:rPr>
          <w:b/>
          <w:spacing w:val="-7"/>
          <w:sz w:val="24"/>
        </w:rPr>
        <w:t> </w:t>
      </w:r>
      <w:r>
        <w:rPr>
          <w:b/>
          <w:spacing w:val="-2"/>
          <w:sz w:val="24"/>
        </w:rPr>
        <w:t>Ordinances</w:t>
      </w:r>
    </w:p>
    <w:p>
      <w:pPr>
        <w:spacing w:after="0"/>
        <w:jc w:val="center"/>
        <w:rPr>
          <w:b/>
          <w:sz w:val="24"/>
        </w:rPr>
        <w:sectPr>
          <w:pgSz w:w="12240" w:h="15840"/>
          <w:pgMar w:header="609" w:footer="609" w:top="800" w:bottom="800" w:left="1080" w:right="1080"/>
        </w:sectPr>
      </w:pPr>
    </w:p>
    <w:p>
      <w:pPr>
        <w:pStyle w:val="BodyText"/>
        <w:tabs>
          <w:tab w:pos="9261" w:val="left" w:leader="none"/>
        </w:tabs>
        <w:spacing w:before="86"/>
        <w:ind w:left="4526"/>
      </w:pPr>
      <w:r>
        <w:rPr>
          <w:spacing w:val="-2"/>
        </w:rPr>
        <w:t>GENERAL</w:t>
      </w:r>
      <w:r>
        <w:rPr/>
        <w:tab/>
        <w:t>§ 1-</w:t>
      </w:r>
      <w:r>
        <w:rPr>
          <w:spacing w:val="-10"/>
        </w:rPr>
        <w:t>3</w:t>
      </w:r>
    </w:p>
    <w:p>
      <w:pPr>
        <w:pStyle w:val="BodyText"/>
        <w:spacing w:before="3"/>
        <w:rPr>
          <w:sz w:val="24"/>
        </w:rPr>
      </w:pPr>
    </w:p>
    <w:p>
      <w:pPr>
        <w:pStyle w:val="Heading2"/>
        <w:spacing w:line="451" w:lineRule="auto"/>
        <w:ind w:left="4010" w:right="4010"/>
      </w:pPr>
      <w:bookmarkStart w:name="Chapter 1: General" w:id="2"/>
      <w:bookmarkEnd w:id="2"/>
      <w:r>
        <w:rPr>
          <w:b w:val="0"/>
        </w:rPr>
      </w:r>
      <w:r>
        <w:rPr/>
        <w:t>Chapter 1 </w:t>
      </w:r>
      <w:r>
        <w:rPr>
          <w:spacing w:val="-2"/>
        </w:rPr>
        <w:t>GENERAL</w:t>
      </w:r>
    </w:p>
    <w:p>
      <w:pPr>
        <w:pStyle w:val="Heading3"/>
        <w:spacing w:before="114"/>
      </w:pPr>
      <w:bookmarkStart w:name="§ 1-1 SHORT TITLE." w:id="3"/>
      <w:bookmarkEnd w:id="3"/>
      <w:r>
        <w:rPr>
          <w:b w:val="0"/>
        </w:rPr>
      </w:r>
      <w:r>
        <w:rPr/>
        <w:t>§</w:t>
      </w:r>
      <w:r>
        <w:rPr>
          <w:spacing w:val="-1"/>
        </w:rPr>
        <w:t> </w:t>
      </w:r>
      <w:r>
        <w:rPr/>
        <w:t>1-1.</w:t>
      </w:r>
      <w:r>
        <w:rPr>
          <w:spacing w:val="62"/>
        </w:rPr>
        <w:t> </w:t>
      </w:r>
      <w:r>
        <w:rPr/>
        <w:t>SHORT</w:t>
      </w:r>
      <w:r>
        <w:rPr>
          <w:spacing w:val="-1"/>
        </w:rPr>
        <w:t> </w:t>
      </w:r>
      <w:r>
        <w:rPr>
          <w:spacing w:val="-2"/>
        </w:rPr>
        <w:t>TITLE.</w:t>
      </w:r>
    </w:p>
    <w:p>
      <w:pPr>
        <w:pStyle w:val="BodyText"/>
        <w:spacing w:line="247" w:lineRule="auto"/>
        <w:ind w:left="360" w:right="356"/>
        <w:jc w:val="both"/>
      </w:pPr>
      <w:r>
        <w:rPr/>
        <w:t>The</w:t>
      </w:r>
      <w:r>
        <w:rPr>
          <w:spacing w:val="-5"/>
        </w:rPr>
        <w:t> </w:t>
      </w:r>
      <w:r>
        <w:rPr/>
        <w:t>book</w:t>
      </w:r>
      <w:r>
        <w:rPr>
          <w:spacing w:val="-5"/>
        </w:rPr>
        <w:t> </w:t>
      </w:r>
      <w:r>
        <w:rPr/>
        <w:t>shall</w:t>
      </w:r>
      <w:r>
        <w:rPr>
          <w:spacing w:val="-5"/>
        </w:rPr>
        <w:t> </w:t>
      </w:r>
      <w:r>
        <w:rPr/>
        <w:t>be</w:t>
      </w:r>
      <w:r>
        <w:rPr>
          <w:spacing w:val="-5"/>
        </w:rPr>
        <w:t> </w:t>
      </w:r>
      <w:r>
        <w:rPr/>
        <w:t>known</w:t>
      </w:r>
      <w:r>
        <w:rPr>
          <w:spacing w:val="-5"/>
        </w:rPr>
        <w:t> </w:t>
      </w:r>
      <w:r>
        <w:rPr/>
        <w:t>and</w:t>
      </w:r>
      <w:r>
        <w:rPr>
          <w:spacing w:val="-5"/>
        </w:rPr>
        <w:t> </w:t>
      </w:r>
      <w:r>
        <w:rPr/>
        <w:t>may</w:t>
      </w:r>
      <w:r>
        <w:rPr>
          <w:spacing w:val="-5"/>
        </w:rPr>
        <w:t> </w:t>
      </w:r>
      <w:r>
        <w:rPr/>
        <w:t>be</w:t>
      </w:r>
      <w:r>
        <w:rPr>
          <w:spacing w:val="-5"/>
        </w:rPr>
        <w:t> </w:t>
      </w:r>
      <w:r>
        <w:rPr/>
        <w:t>cited</w:t>
      </w:r>
      <w:r>
        <w:rPr>
          <w:spacing w:val="-4"/>
        </w:rPr>
        <w:t> </w:t>
      </w:r>
      <w:r>
        <w:rPr/>
        <w:t>as</w:t>
      </w:r>
      <w:r>
        <w:rPr>
          <w:spacing w:val="-5"/>
        </w:rPr>
        <w:t> </w:t>
      </w:r>
      <w:r>
        <w:rPr/>
        <w:t>“The</w:t>
      </w:r>
      <w:r>
        <w:rPr>
          <w:spacing w:val="-5"/>
        </w:rPr>
        <w:t> </w:t>
      </w:r>
      <w:r>
        <w:rPr/>
        <w:t>Revised</w:t>
      </w:r>
      <w:r>
        <w:rPr>
          <w:spacing w:val="-4"/>
        </w:rPr>
        <w:t> </w:t>
      </w:r>
      <w:r>
        <w:rPr/>
        <w:t>General</w:t>
      </w:r>
      <w:r>
        <w:rPr>
          <w:spacing w:val="-5"/>
        </w:rPr>
        <w:t> </w:t>
      </w:r>
      <w:r>
        <w:rPr/>
        <w:t>Ordinances</w:t>
      </w:r>
      <w:r>
        <w:rPr>
          <w:spacing w:val="-4"/>
        </w:rPr>
        <w:t> </w:t>
      </w:r>
      <w:r>
        <w:rPr/>
        <w:t>of</w:t>
      </w:r>
      <w:r>
        <w:rPr>
          <w:spacing w:val="-5"/>
        </w:rPr>
        <w:t> </w:t>
      </w:r>
      <w:r>
        <w:rPr/>
        <w:t>the</w:t>
      </w:r>
      <w:r>
        <w:rPr>
          <w:spacing w:val="-5"/>
        </w:rPr>
        <w:t> </w:t>
      </w:r>
      <w:r>
        <w:rPr/>
        <w:t>Borough</w:t>
      </w:r>
      <w:r>
        <w:rPr>
          <w:spacing w:val="-5"/>
        </w:rPr>
        <w:t> </w:t>
      </w:r>
      <w:r>
        <w:rPr/>
        <w:t>of</w:t>
      </w:r>
      <w:r>
        <w:rPr>
          <w:spacing w:val="-5"/>
        </w:rPr>
        <w:t> </w:t>
      </w:r>
      <w:r>
        <w:rPr/>
        <w:t>Harvey Cedars, 1975,” and is herein referred to as the “revision”.</w:t>
      </w:r>
    </w:p>
    <w:p>
      <w:pPr>
        <w:pStyle w:val="BodyText"/>
        <w:spacing w:before="19"/>
      </w:pPr>
    </w:p>
    <w:p>
      <w:pPr>
        <w:pStyle w:val="Heading3"/>
      </w:pPr>
      <w:bookmarkStart w:name="§ 1-2 DEFINITIONS." w:id="4"/>
      <w:bookmarkEnd w:id="4"/>
      <w:r>
        <w:rPr>
          <w:b w:val="0"/>
        </w:rPr>
      </w:r>
      <w:r>
        <w:rPr/>
        <w:t>§ 1-2.</w:t>
      </w:r>
      <w:r>
        <w:rPr>
          <w:spacing w:val="65"/>
        </w:rPr>
        <w:t> </w:t>
      </w:r>
      <w:r>
        <w:rPr>
          <w:spacing w:val="-2"/>
        </w:rPr>
        <w:t>DEFINITIONS.</w:t>
      </w:r>
    </w:p>
    <w:p>
      <w:pPr>
        <w:pStyle w:val="BodyText"/>
        <w:spacing w:line="247" w:lineRule="auto"/>
        <w:ind w:left="360" w:right="356"/>
        <w:jc w:val="both"/>
      </w:pPr>
      <w:r>
        <w:rPr/>
        <w:t>For</w:t>
      </w:r>
      <w:r>
        <w:rPr>
          <w:spacing w:val="-4"/>
        </w:rPr>
        <w:t> </w:t>
      </w:r>
      <w:r>
        <w:rPr/>
        <w:t>the</w:t>
      </w:r>
      <w:r>
        <w:rPr>
          <w:spacing w:val="-4"/>
        </w:rPr>
        <w:t> </w:t>
      </w:r>
      <w:r>
        <w:rPr/>
        <w:t>purpose</w:t>
      </w:r>
      <w:r>
        <w:rPr>
          <w:spacing w:val="-4"/>
        </w:rPr>
        <w:t> </w:t>
      </w:r>
      <w:r>
        <w:rPr/>
        <w:t>of</w:t>
      </w:r>
      <w:r>
        <w:rPr>
          <w:spacing w:val="-4"/>
        </w:rPr>
        <w:t> </w:t>
      </w:r>
      <w:r>
        <w:rPr/>
        <w:t>this</w:t>
      </w:r>
      <w:r>
        <w:rPr>
          <w:spacing w:val="-3"/>
        </w:rPr>
        <w:t> </w:t>
      </w:r>
      <w:r>
        <w:rPr/>
        <w:t>revision,</w:t>
      </w:r>
      <w:r>
        <w:rPr>
          <w:spacing w:val="-3"/>
        </w:rPr>
        <w:t> </w:t>
      </w:r>
      <w:r>
        <w:rPr/>
        <w:t>and</w:t>
      </w:r>
      <w:r>
        <w:rPr>
          <w:spacing w:val="-4"/>
        </w:rPr>
        <w:t> </w:t>
      </w:r>
      <w:r>
        <w:rPr/>
        <w:t>in</w:t>
      </w:r>
      <w:r>
        <w:rPr>
          <w:spacing w:val="-4"/>
        </w:rPr>
        <w:t> </w:t>
      </w:r>
      <w:r>
        <w:rPr/>
        <w:t>the</w:t>
      </w:r>
      <w:r>
        <w:rPr>
          <w:spacing w:val="-4"/>
        </w:rPr>
        <w:t> </w:t>
      </w:r>
      <w:r>
        <w:rPr/>
        <w:t>interpretation</w:t>
      </w:r>
      <w:r>
        <w:rPr>
          <w:spacing w:val="-2"/>
        </w:rPr>
        <w:t> </w:t>
      </w:r>
      <w:r>
        <w:rPr/>
        <w:t>and</w:t>
      </w:r>
      <w:r>
        <w:rPr>
          <w:spacing w:val="-4"/>
        </w:rPr>
        <w:t> </w:t>
      </w:r>
      <w:r>
        <w:rPr/>
        <w:t>application</w:t>
      </w:r>
      <w:r>
        <w:rPr>
          <w:spacing w:val="-3"/>
        </w:rPr>
        <w:t> </w:t>
      </w:r>
      <w:r>
        <w:rPr/>
        <w:t>of</w:t>
      </w:r>
      <w:r>
        <w:rPr>
          <w:spacing w:val="-4"/>
        </w:rPr>
        <w:t> </w:t>
      </w:r>
      <w:r>
        <w:rPr/>
        <w:t>all</w:t>
      </w:r>
      <w:r>
        <w:rPr>
          <w:spacing w:val="-3"/>
        </w:rPr>
        <w:t> </w:t>
      </w:r>
      <w:r>
        <w:rPr/>
        <w:t>other</w:t>
      </w:r>
      <w:r>
        <w:rPr>
          <w:spacing w:val="-3"/>
        </w:rPr>
        <w:t> </w:t>
      </w:r>
      <w:r>
        <w:rPr/>
        <w:t>ordinances</w:t>
      </w:r>
      <w:r>
        <w:rPr>
          <w:spacing w:val="-3"/>
        </w:rPr>
        <w:t> </w:t>
      </w:r>
      <w:r>
        <w:rPr/>
        <w:t>heretofore or hereafter adopted, except as the context may otherwise require:</w:t>
      </w:r>
    </w:p>
    <w:p>
      <w:pPr>
        <w:pStyle w:val="BodyText"/>
        <w:spacing w:before="179"/>
        <w:ind w:left="360"/>
      </w:pPr>
      <w:r>
        <w:rPr/>
        <w:t>“Clerk”</w:t>
      </w:r>
      <w:r>
        <w:rPr>
          <w:spacing w:val="-6"/>
        </w:rPr>
        <w:t> </w:t>
      </w:r>
      <w:r>
        <w:rPr/>
        <w:t>or</w:t>
      </w:r>
      <w:r>
        <w:rPr>
          <w:spacing w:val="-2"/>
        </w:rPr>
        <w:t> </w:t>
      </w:r>
      <w:r>
        <w:rPr/>
        <w:t>“borough</w:t>
      </w:r>
      <w:r>
        <w:rPr>
          <w:spacing w:val="-3"/>
        </w:rPr>
        <w:t> </w:t>
      </w:r>
      <w:r>
        <w:rPr/>
        <w:t>clerk”</w:t>
      </w:r>
      <w:r>
        <w:rPr>
          <w:spacing w:val="-3"/>
        </w:rPr>
        <w:t> </w:t>
      </w:r>
      <w:r>
        <w:rPr/>
        <w:t>shall</w:t>
      </w:r>
      <w:r>
        <w:rPr>
          <w:spacing w:val="-1"/>
        </w:rPr>
        <w:t> </w:t>
      </w:r>
      <w:r>
        <w:rPr/>
        <w:t>mean</w:t>
      </w:r>
      <w:r>
        <w:rPr>
          <w:spacing w:val="-2"/>
        </w:rPr>
        <w:t> </w:t>
      </w:r>
      <w:r>
        <w:rPr/>
        <w:t>the</w:t>
      </w:r>
      <w:r>
        <w:rPr>
          <w:spacing w:val="-4"/>
        </w:rPr>
        <w:t> </w:t>
      </w:r>
      <w:r>
        <w:rPr/>
        <w:t>municipal</w:t>
      </w:r>
      <w:r>
        <w:rPr>
          <w:spacing w:val="-1"/>
        </w:rPr>
        <w:t> </w:t>
      </w:r>
      <w:r>
        <w:rPr/>
        <w:t>clerk</w:t>
      </w:r>
      <w:r>
        <w:rPr>
          <w:spacing w:val="-3"/>
        </w:rPr>
        <w:t> </w:t>
      </w:r>
      <w:r>
        <w:rPr/>
        <w:t>duly</w:t>
      </w:r>
      <w:r>
        <w:rPr>
          <w:spacing w:val="-2"/>
        </w:rPr>
        <w:t> </w:t>
      </w:r>
      <w:r>
        <w:rPr/>
        <w:t>appointed</w:t>
      </w:r>
      <w:r>
        <w:rPr>
          <w:spacing w:val="-3"/>
        </w:rPr>
        <w:t> </w:t>
      </w:r>
      <w:r>
        <w:rPr/>
        <w:t>pursuant</w:t>
      </w:r>
      <w:r>
        <w:rPr>
          <w:spacing w:val="-3"/>
        </w:rPr>
        <w:t> </w:t>
      </w:r>
      <w:r>
        <w:rPr/>
        <w:t>to </w:t>
      </w:r>
      <w:r>
        <w:rPr>
          <w:spacing w:val="-4"/>
        </w:rPr>
        <w:t>law.</w:t>
      </w:r>
    </w:p>
    <w:p>
      <w:pPr>
        <w:pStyle w:val="BodyText"/>
        <w:spacing w:line="247" w:lineRule="auto"/>
        <w:ind w:left="360" w:right="352"/>
        <w:jc w:val="both"/>
      </w:pPr>
      <w:r>
        <w:rPr/>
        <w:t>“Department”</w:t>
      </w:r>
      <w:r>
        <w:rPr>
          <w:spacing w:val="-1"/>
        </w:rPr>
        <w:t> </w:t>
      </w:r>
      <w:r>
        <w:rPr/>
        <w:t>shall</w:t>
      </w:r>
      <w:r>
        <w:rPr>
          <w:spacing w:val="-2"/>
        </w:rPr>
        <w:t> </w:t>
      </w:r>
      <w:r>
        <w:rPr/>
        <w:t>mean</w:t>
      </w:r>
      <w:r>
        <w:rPr>
          <w:spacing w:val="-1"/>
        </w:rPr>
        <w:t> </w:t>
      </w:r>
      <w:r>
        <w:rPr/>
        <w:t>an</w:t>
      </w:r>
      <w:r>
        <w:rPr>
          <w:spacing w:val="-2"/>
        </w:rPr>
        <w:t> </w:t>
      </w:r>
      <w:r>
        <w:rPr/>
        <w:t>organizational</w:t>
      </w:r>
      <w:r>
        <w:rPr>
          <w:spacing w:val="-1"/>
        </w:rPr>
        <w:t> </w:t>
      </w:r>
      <w:r>
        <w:rPr/>
        <w:t>unit</w:t>
      </w:r>
      <w:r>
        <w:rPr>
          <w:spacing w:val="-2"/>
        </w:rPr>
        <w:t> </w:t>
      </w:r>
      <w:r>
        <w:rPr/>
        <w:t>of</w:t>
      </w:r>
      <w:r>
        <w:rPr>
          <w:spacing w:val="-2"/>
        </w:rPr>
        <w:t> </w:t>
      </w:r>
      <w:r>
        <w:rPr/>
        <w:t>the</w:t>
      </w:r>
      <w:r>
        <w:rPr>
          <w:spacing w:val="-2"/>
        </w:rPr>
        <w:t> </w:t>
      </w:r>
      <w:r>
        <w:rPr/>
        <w:t>government</w:t>
      </w:r>
      <w:r>
        <w:rPr>
          <w:spacing w:val="-1"/>
        </w:rPr>
        <w:t> </w:t>
      </w:r>
      <w:r>
        <w:rPr/>
        <w:t>established</w:t>
      </w:r>
      <w:r>
        <w:rPr>
          <w:spacing w:val="-1"/>
        </w:rPr>
        <w:t> </w:t>
      </w:r>
      <w:r>
        <w:rPr/>
        <w:t>or</w:t>
      </w:r>
      <w:r>
        <w:rPr>
          <w:spacing w:val="-2"/>
        </w:rPr>
        <w:t> </w:t>
      </w:r>
      <w:r>
        <w:rPr/>
        <w:t>designated</w:t>
      </w:r>
      <w:r>
        <w:rPr>
          <w:spacing w:val="-1"/>
        </w:rPr>
        <w:t> </w:t>
      </w:r>
      <w:r>
        <w:rPr/>
        <w:t>by</w:t>
      </w:r>
      <w:r>
        <w:rPr>
          <w:spacing w:val="-2"/>
        </w:rPr>
        <w:t> </w:t>
      </w:r>
      <w:r>
        <w:rPr/>
        <w:t>ordinance or</w:t>
      </w:r>
      <w:r>
        <w:rPr>
          <w:spacing w:val="-6"/>
        </w:rPr>
        <w:t> </w:t>
      </w:r>
      <w:r>
        <w:rPr/>
        <w:t>this</w:t>
      </w:r>
      <w:r>
        <w:rPr>
          <w:spacing w:val="-6"/>
        </w:rPr>
        <w:t> </w:t>
      </w:r>
      <w:r>
        <w:rPr/>
        <w:t>revision</w:t>
      </w:r>
      <w:r>
        <w:rPr>
          <w:spacing w:val="-5"/>
        </w:rPr>
        <w:t> </w:t>
      </w:r>
      <w:r>
        <w:rPr/>
        <w:t>as</w:t>
      </w:r>
      <w:r>
        <w:rPr>
          <w:spacing w:val="-6"/>
        </w:rPr>
        <w:t> </w:t>
      </w:r>
      <w:r>
        <w:rPr/>
        <w:t>a</w:t>
      </w:r>
      <w:r>
        <w:rPr>
          <w:spacing w:val="-6"/>
        </w:rPr>
        <w:t> </w:t>
      </w:r>
      <w:r>
        <w:rPr/>
        <w:t>department,</w:t>
      </w:r>
      <w:r>
        <w:rPr>
          <w:spacing w:val="-5"/>
        </w:rPr>
        <w:t> </w:t>
      </w:r>
      <w:r>
        <w:rPr/>
        <w:t>together</w:t>
      </w:r>
      <w:r>
        <w:rPr>
          <w:spacing w:val="-5"/>
        </w:rPr>
        <w:t> </w:t>
      </w:r>
      <w:r>
        <w:rPr/>
        <w:t>with</w:t>
      </w:r>
      <w:r>
        <w:rPr>
          <w:spacing w:val="-6"/>
        </w:rPr>
        <w:t> </w:t>
      </w:r>
      <w:r>
        <w:rPr/>
        <w:t>any</w:t>
      </w:r>
      <w:r>
        <w:rPr>
          <w:spacing w:val="-6"/>
        </w:rPr>
        <w:t> </w:t>
      </w:r>
      <w:r>
        <w:rPr/>
        <w:t>agency</w:t>
      </w:r>
      <w:r>
        <w:rPr>
          <w:spacing w:val="-5"/>
        </w:rPr>
        <w:t> </w:t>
      </w:r>
      <w:r>
        <w:rPr/>
        <w:t>or</w:t>
      </w:r>
      <w:r>
        <w:rPr>
          <w:spacing w:val="-6"/>
        </w:rPr>
        <w:t> </w:t>
      </w:r>
      <w:r>
        <w:rPr/>
        <w:t>instrumentality</w:t>
      </w:r>
      <w:r>
        <w:rPr>
          <w:spacing w:val="-4"/>
        </w:rPr>
        <w:t> </w:t>
      </w:r>
      <w:r>
        <w:rPr/>
        <w:t>of</w:t>
      </w:r>
      <w:r>
        <w:rPr>
          <w:spacing w:val="-6"/>
        </w:rPr>
        <w:t> </w:t>
      </w:r>
      <w:r>
        <w:rPr/>
        <w:t>the</w:t>
      </w:r>
      <w:r>
        <w:rPr>
          <w:spacing w:val="-6"/>
        </w:rPr>
        <w:t> </w:t>
      </w:r>
      <w:r>
        <w:rPr/>
        <w:t>government</w:t>
      </w:r>
      <w:r>
        <w:rPr>
          <w:spacing w:val="-5"/>
        </w:rPr>
        <w:t> </w:t>
      </w:r>
      <w:r>
        <w:rPr/>
        <w:t>assigned</w:t>
      </w:r>
      <w:r>
        <w:rPr>
          <w:spacing w:val="-5"/>
        </w:rPr>
        <w:t> </w:t>
      </w:r>
      <w:r>
        <w:rPr/>
        <w:t>to such organizational unit by the borough board of commissioners.</w:t>
      </w:r>
    </w:p>
    <w:p>
      <w:pPr>
        <w:pStyle w:val="BodyText"/>
        <w:spacing w:line="247" w:lineRule="auto" w:before="178"/>
        <w:ind w:left="360" w:right="356"/>
        <w:jc w:val="both"/>
      </w:pPr>
      <w:r>
        <w:rPr/>
        <w:t>“Ordinance” shall mean any act of local legislation heretofore or hereafter adopted, and including this revision,</w:t>
      </w:r>
      <w:r>
        <w:rPr>
          <w:spacing w:val="-1"/>
        </w:rPr>
        <w:t> </w:t>
      </w:r>
      <w:r>
        <w:rPr/>
        <w:t>so</w:t>
      </w:r>
      <w:r>
        <w:rPr>
          <w:spacing w:val="-2"/>
        </w:rPr>
        <w:t> </w:t>
      </w:r>
      <w:r>
        <w:rPr/>
        <w:t>long</w:t>
      </w:r>
      <w:r>
        <w:rPr>
          <w:spacing w:val="-1"/>
        </w:rPr>
        <w:t> </w:t>
      </w:r>
      <w:r>
        <w:rPr/>
        <w:t>as</w:t>
      </w:r>
      <w:r>
        <w:rPr>
          <w:spacing w:val="-1"/>
        </w:rPr>
        <w:t> </w:t>
      </w:r>
      <w:r>
        <w:rPr/>
        <w:t>it</w:t>
      </w:r>
      <w:r>
        <w:rPr>
          <w:spacing w:val="-1"/>
        </w:rPr>
        <w:t> </w:t>
      </w:r>
      <w:r>
        <w:rPr/>
        <w:t>is</w:t>
      </w:r>
      <w:r>
        <w:rPr>
          <w:spacing w:val="-1"/>
        </w:rPr>
        <w:t> </w:t>
      </w:r>
      <w:r>
        <w:rPr/>
        <w:t>adopted</w:t>
      </w:r>
      <w:r>
        <w:rPr>
          <w:spacing w:val="-1"/>
        </w:rPr>
        <w:t> </w:t>
      </w:r>
      <w:r>
        <w:rPr/>
        <w:t>by</w:t>
      </w:r>
      <w:r>
        <w:rPr>
          <w:spacing w:val="-2"/>
        </w:rPr>
        <w:t> </w:t>
      </w:r>
      <w:r>
        <w:rPr/>
        <w:t>the</w:t>
      </w:r>
      <w:r>
        <w:rPr>
          <w:spacing w:val="-1"/>
        </w:rPr>
        <w:t> </w:t>
      </w:r>
      <w:r>
        <w:rPr/>
        <w:t>procedure</w:t>
      </w:r>
      <w:r>
        <w:rPr>
          <w:spacing w:val="-1"/>
        </w:rPr>
        <w:t> </w:t>
      </w:r>
      <w:r>
        <w:rPr/>
        <w:t>required</w:t>
      </w:r>
      <w:r>
        <w:rPr>
          <w:spacing w:val="-1"/>
        </w:rPr>
        <w:t> </w:t>
      </w:r>
      <w:r>
        <w:rPr/>
        <w:t>for</w:t>
      </w:r>
      <w:r>
        <w:rPr>
          <w:spacing w:val="-2"/>
        </w:rPr>
        <w:t> </w:t>
      </w:r>
      <w:r>
        <w:rPr/>
        <w:t>the</w:t>
      </w:r>
      <w:r>
        <w:rPr>
          <w:spacing w:val="-1"/>
        </w:rPr>
        <w:t> </w:t>
      </w:r>
      <w:r>
        <w:rPr/>
        <w:t>adoption</w:t>
      </w:r>
      <w:r>
        <w:rPr>
          <w:spacing w:val="-1"/>
        </w:rPr>
        <w:t> </w:t>
      </w:r>
      <w:r>
        <w:rPr/>
        <w:t>of</w:t>
      </w:r>
      <w:r>
        <w:rPr>
          <w:spacing w:val="-2"/>
        </w:rPr>
        <w:t> </w:t>
      </w:r>
      <w:r>
        <w:rPr/>
        <w:t>an</w:t>
      </w:r>
      <w:r>
        <w:rPr>
          <w:spacing w:val="-1"/>
        </w:rPr>
        <w:t> </w:t>
      </w:r>
      <w:r>
        <w:rPr/>
        <w:t>ordinance</w:t>
      </w:r>
      <w:r>
        <w:rPr>
          <w:spacing w:val="-1"/>
        </w:rPr>
        <w:t> </w:t>
      </w:r>
      <w:r>
        <w:rPr/>
        <w:t>and</w:t>
      </w:r>
      <w:r>
        <w:rPr>
          <w:spacing w:val="-1"/>
        </w:rPr>
        <w:t> </w:t>
      </w:r>
      <w:r>
        <w:rPr/>
        <w:t>so</w:t>
      </w:r>
      <w:r>
        <w:rPr>
          <w:spacing w:val="-2"/>
        </w:rPr>
        <w:t> </w:t>
      </w:r>
      <w:r>
        <w:rPr/>
        <w:t>long</w:t>
      </w:r>
      <w:r>
        <w:rPr>
          <w:spacing w:val="-1"/>
        </w:rPr>
        <w:t> </w:t>
      </w:r>
      <w:r>
        <w:rPr/>
        <w:t>as it remains in force and effect pursuant to law.</w:t>
      </w:r>
    </w:p>
    <w:p>
      <w:pPr>
        <w:pStyle w:val="BodyText"/>
        <w:spacing w:line="247" w:lineRule="auto" w:before="179"/>
        <w:ind w:left="360" w:right="352"/>
        <w:jc w:val="both"/>
      </w:pPr>
      <w:r>
        <w:rPr/>
        <w:t>“Person” shall mean any individual, natural persons, partnerships, joint ventures, societies, associations, clubs,</w:t>
      </w:r>
      <w:r>
        <w:rPr>
          <w:spacing w:val="-1"/>
        </w:rPr>
        <w:t> </w:t>
      </w:r>
      <w:r>
        <w:rPr/>
        <w:t>trustees, trusts, corporations or</w:t>
      </w:r>
      <w:r>
        <w:rPr>
          <w:spacing w:val="-1"/>
        </w:rPr>
        <w:t> </w:t>
      </w:r>
      <w:r>
        <w:rPr/>
        <w:t>unincorporated groups;</w:t>
      </w:r>
      <w:r>
        <w:rPr>
          <w:spacing w:val="-1"/>
        </w:rPr>
        <w:t> </w:t>
      </w:r>
      <w:r>
        <w:rPr/>
        <w:t>or</w:t>
      </w:r>
      <w:r>
        <w:rPr>
          <w:spacing w:val="-1"/>
        </w:rPr>
        <w:t> </w:t>
      </w:r>
      <w:r>
        <w:rPr/>
        <w:t>any</w:t>
      </w:r>
      <w:r>
        <w:rPr>
          <w:spacing w:val="-1"/>
        </w:rPr>
        <w:t> </w:t>
      </w:r>
      <w:r>
        <w:rPr/>
        <w:t>officers, agents, employees, servants, factors or any kind of personal representatives of any thereof in any capacity, acting either for himself or for any other person, under either personal appointment or pursuant to law.</w:t>
      </w:r>
    </w:p>
    <w:p>
      <w:pPr>
        <w:pStyle w:val="BodyText"/>
        <w:spacing w:before="177"/>
        <w:ind w:left="360"/>
      </w:pPr>
      <w:r>
        <w:rPr/>
        <w:t>“Borough”</w:t>
      </w:r>
      <w:r>
        <w:rPr>
          <w:spacing w:val="-3"/>
        </w:rPr>
        <w:t> </w:t>
      </w:r>
      <w:r>
        <w:rPr/>
        <w:t>shall</w:t>
      </w:r>
      <w:r>
        <w:rPr>
          <w:spacing w:val="-3"/>
        </w:rPr>
        <w:t> </w:t>
      </w:r>
      <w:r>
        <w:rPr/>
        <w:t>mean</w:t>
      </w:r>
      <w:r>
        <w:rPr>
          <w:spacing w:val="-1"/>
        </w:rPr>
        <w:t> </w:t>
      </w:r>
      <w:r>
        <w:rPr/>
        <w:t>the</w:t>
      </w:r>
      <w:r>
        <w:rPr>
          <w:spacing w:val="-1"/>
        </w:rPr>
        <w:t> </w:t>
      </w:r>
      <w:r>
        <w:rPr/>
        <w:t>Borough</w:t>
      </w:r>
      <w:r>
        <w:rPr>
          <w:spacing w:val="-1"/>
        </w:rPr>
        <w:t> </w:t>
      </w:r>
      <w:r>
        <w:rPr/>
        <w:t>of</w:t>
      </w:r>
      <w:r>
        <w:rPr>
          <w:spacing w:val="-2"/>
        </w:rPr>
        <w:t> </w:t>
      </w:r>
      <w:r>
        <w:rPr/>
        <w:t>Harvey</w:t>
      </w:r>
      <w:r>
        <w:rPr>
          <w:spacing w:val="-2"/>
        </w:rPr>
        <w:t> </w:t>
      </w:r>
      <w:r>
        <w:rPr/>
        <w:t>Cedars</w:t>
      </w:r>
      <w:r>
        <w:rPr>
          <w:spacing w:val="-2"/>
        </w:rPr>
        <w:t> </w:t>
      </w:r>
      <w:r>
        <w:rPr/>
        <w:t>in</w:t>
      </w:r>
      <w:r>
        <w:rPr>
          <w:spacing w:val="-2"/>
        </w:rPr>
        <w:t> </w:t>
      </w:r>
      <w:r>
        <w:rPr/>
        <w:t>the</w:t>
      </w:r>
      <w:r>
        <w:rPr>
          <w:spacing w:val="-2"/>
        </w:rPr>
        <w:t> </w:t>
      </w:r>
      <w:r>
        <w:rPr/>
        <w:t>County of</w:t>
      </w:r>
      <w:r>
        <w:rPr>
          <w:spacing w:val="-2"/>
        </w:rPr>
        <w:t> </w:t>
      </w:r>
      <w:r>
        <w:rPr/>
        <w:t>Ocean</w:t>
      </w:r>
      <w:r>
        <w:rPr>
          <w:spacing w:val="-1"/>
        </w:rPr>
        <w:t> </w:t>
      </w:r>
      <w:r>
        <w:rPr/>
        <w:t>and</w:t>
      </w:r>
      <w:r>
        <w:rPr>
          <w:spacing w:val="-2"/>
        </w:rPr>
        <w:t> </w:t>
      </w:r>
      <w:r>
        <w:rPr/>
        <w:t>State</w:t>
      </w:r>
      <w:r>
        <w:rPr>
          <w:spacing w:val="-2"/>
        </w:rPr>
        <w:t> </w:t>
      </w:r>
      <w:r>
        <w:rPr/>
        <w:t>of</w:t>
      </w:r>
      <w:r>
        <w:rPr>
          <w:spacing w:val="-2"/>
        </w:rPr>
        <w:t> </w:t>
      </w:r>
      <w:r>
        <w:rPr/>
        <w:t>New</w:t>
      </w:r>
      <w:r>
        <w:rPr>
          <w:spacing w:val="-2"/>
        </w:rPr>
        <w:t> Jersey.</w:t>
      </w:r>
    </w:p>
    <w:p>
      <w:pPr>
        <w:pStyle w:val="BodyText"/>
        <w:spacing w:line="247" w:lineRule="auto"/>
        <w:ind w:left="360" w:right="358"/>
        <w:jc w:val="both"/>
      </w:pPr>
      <w:r>
        <w:rPr/>
        <w:t>“Board” or “commissioners” shall mean the governing body of the borough constituted and elected pursuant to law.</w:t>
      </w:r>
    </w:p>
    <w:p>
      <w:pPr>
        <w:pStyle w:val="BodyText"/>
        <w:spacing w:line="247" w:lineRule="auto" w:before="179"/>
        <w:ind w:left="360" w:right="354"/>
        <w:jc w:val="both"/>
      </w:pPr>
      <w:r>
        <w:rPr/>
        <w:t>“Street”</w:t>
      </w:r>
      <w:r>
        <w:rPr>
          <w:spacing w:val="-4"/>
        </w:rPr>
        <w:t> </w:t>
      </w:r>
      <w:r>
        <w:rPr/>
        <w:t>shall</w:t>
      </w:r>
      <w:r>
        <w:rPr>
          <w:spacing w:val="-4"/>
        </w:rPr>
        <w:t> </w:t>
      </w:r>
      <w:r>
        <w:rPr/>
        <w:t>include</w:t>
      </w:r>
      <w:r>
        <w:rPr>
          <w:spacing w:val="-4"/>
        </w:rPr>
        <w:t> </w:t>
      </w:r>
      <w:r>
        <w:rPr/>
        <w:t>a</w:t>
      </w:r>
      <w:r>
        <w:rPr>
          <w:spacing w:val="-5"/>
        </w:rPr>
        <w:t> </w:t>
      </w:r>
      <w:r>
        <w:rPr/>
        <w:t>street,</w:t>
      </w:r>
      <w:r>
        <w:rPr>
          <w:spacing w:val="-4"/>
        </w:rPr>
        <w:t> </w:t>
      </w:r>
      <w:r>
        <w:rPr/>
        <w:t>avenue,</w:t>
      </w:r>
      <w:r>
        <w:rPr>
          <w:spacing w:val="-4"/>
        </w:rPr>
        <w:t> </w:t>
      </w:r>
      <w:r>
        <w:rPr/>
        <w:t>road,</w:t>
      </w:r>
      <w:r>
        <w:rPr>
          <w:spacing w:val="-5"/>
        </w:rPr>
        <w:t> </w:t>
      </w:r>
      <w:r>
        <w:rPr/>
        <w:t>alley,</w:t>
      </w:r>
      <w:r>
        <w:rPr>
          <w:spacing w:val="-4"/>
        </w:rPr>
        <w:t> </w:t>
      </w:r>
      <w:r>
        <w:rPr/>
        <w:t>lane,</w:t>
      </w:r>
      <w:r>
        <w:rPr>
          <w:spacing w:val="-4"/>
        </w:rPr>
        <w:t> </w:t>
      </w:r>
      <w:r>
        <w:rPr/>
        <w:t>highway,</w:t>
      </w:r>
      <w:r>
        <w:rPr>
          <w:spacing w:val="-4"/>
        </w:rPr>
        <w:t> </w:t>
      </w:r>
      <w:r>
        <w:rPr/>
        <w:t>boulevard,</w:t>
      </w:r>
      <w:r>
        <w:rPr>
          <w:spacing w:val="-4"/>
        </w:rPr>
        <w:t> </w:t>
      </w:r>
      <w:r>
        <w:rPr/>
        <w:t>concourse,</w:t>
      </w:r>
      <w:r>
        <w:rPr>
          <w:spacing w:val="-4"/>
        </w:rPr>
        <w:t> </w:t>
      </w:r>
      <w:r>
        <w:rPr/>
        <w:t>driveway,</w:t>
      </w:r>
      <w:r>
        <w:rPr>
          <w:spacing w:val="-4"/>
        </w:rPr>
        <w:t> </w:t>
      </w:r>
      <w:r>
        <w:rPr/>
        <w:t>culvert, sidewalk, and crosswalk, and every class of road, square, place or municipal parking field used by the general public.</w:t>
      </w:r>
    </w:p>
    <w:p>
      <w:pPr>
        <w:pStyle w:val="BodyText"/>
        <w:spacing w:line="417" w:lineRule="auto" w:before="178"/>
        <w:ind w:left="360" w:right="2327"/>
      </w:pPr>
      <w:r>
        <w:rPr/>
        <w:t>“Month”</w:t>
      </w:r>
      <w:r>
        <w:rPr>
          <w:spacing w:val="-5"/>
        </w:rPr>
        <w:t> </w:t>
      </w:r>
      <w:r>
        <w:rPr/>
        <w:t>shall</w:t>
      </w:r>
      <w:r>
        <w:rPr>
          <w:spacing w:val="-5"/>
        </w:rPr>
        <w:t> </w:t>
      </w:r>
      <w:r>
        <w:rPr/>
        <w:t>mean</w:t>
      </w:r>
      <w:r>
        <w:rPr>
          <w:spacing w:val="-5"/>
        </w:rPr>
        <w:t> </w:t>
      </w:r>
      <w:r>
        <w:rPr/>
        <w:t>a</w:t>
      </w:r>
      <w:r>
        <w:rPr>
          <w:spacing w:val="-5"/>
        </w:rPr>
        <w:t> </w:t>
      </w:r>
      <w:r>
        <w:rPr/>
        <w:t>calendar</w:t>
      </w:r>
      <w:r>
        <w:rPr>
          <w:spacing w:val="-3"/>
        </w:rPr>
        <w:t> </w:t>
      </w:r>
      <w:r>
        <w:rPr/>
        <w:t>month</w:t>
      </w:r>
      <w:r>
        <w:rPr>
          <w:spacing w:val="-5"/>
        </w:rPr>
        <w:t> </w:t>
      </w:r>
      <w:r>
        <w:rPr/>
        <w:t>unless</w:t>
      </w:r>
      <w:r>
        <w:rPr>
          <w:spacing w:val="-5"/>
        </w:rPr>
        <w:t> </w:t>
      </w:r>
      <w:r>
        <w:rPr/>
        <w:t>otherwise</w:t>
      </w:r>
      <w:r>
        <w:rPr>
          <w:spacing w:val="-5"/>
        </w:rPr>
        <w:t> </w:t>
      </w:r>
      <w:r>
        <w:rPr/>
        <w:t>specifically</w:t>
      </w:r>
      <w:r>
        <w:rPr>
          <w:spacing w:val="-2"/>
        </w:rPr>
        <w:t> </w:t>
      </w:r>
      <w:r>
        <w:rPr/>
        <w:t>provided. “Year” shall mean a calendar year unless otherwise specifically provided.</w:t>
      </w:r>
    </w:p>
    <w:p>
      <w:pPr>
        <w:pStyle w:val="BodyText"/>
        <w:spacing w:line="253" w:lineRule="exact" w:before="0"/>
        <w:ind w:left="360"/>
      </w:pPr>
      <w:r>
        <w:rPr/>
        <w:t>“Licensed”</w:t>
      </w:r>
      <w:r>
        <w:rPr>
          <w:spacing w:val="-4"/>
        </w:rPr>
        <w:t> </w:t>
      </w:r>
      <w:r>
        <w:rPr/>
        <w:t>shall</w:t>
      </w:r>
      <w:r>
        <w:rPr>
          <w:spacing w:val="-4"/>
        </w:rPr>
        <w:t> </w:t>
      </w:r>
      <w:r>
        <w:rPr/>
        <w:t>mean licensed</w:t>
      </w:r>
      <w:r>
        <w:rPr>
          <w:spacing w:val="-3"/>
        </w:rPr>
        <w:t> </w:t>
      </w:r>
      <w:r>
        <w:rPr/>
        <w:t>in</w:t>
      </w:r>
      <w:r>
        <w:rPr>
          <w:spacing w:val="-3"/>
        </w:rPr>
        <w:t> </w:t>
      </w:r>
      <w:r>
        <w:rPr/>
        <w:t>accordance with</w:t>
      </w:r>
      <w:r>
        <w:rPr>
          <w:spacing w:val="-3"/>
        </w:rPr>
        <w:t> </w:t>
      </w:r>
      <w:r>
        <w:rPr/>
        <w:t>the</w:t>
      </w:r>
      <w:r>
        <w:rPr>
          <w:spacing w:val="-4"/>
        </w:rPr>
        <w:t> </w:t>
      </w:r>
      <w:r>
        <w:rPr/>
        <w:t>appropriate</w:t>
      </w:r>
      <w:r>
        <w:rPr>
          <w:spacing w:val="-3"/>
        </w:rPr>
        <w:t> </w:t>
      </w:r>
      <w:r>
        <w:rPr/>
        <w:t>section</w:t>
      </w:r>
      <w:r>
        <w:rPr>
          <w:spacing w:val="-1"/>
        </w:rPr>
        <w:t> </w:t>
      </w:r>
      <w:r>
        <w:rPr/>
        <w:t>or</w:t>
      </w:r>
      <w:r>
        <w:rPr>
          <w:spacing w:val="-3"/>
        </w:rPr>
        <w:t> </w:t>
      </w:r>
      <w:r>
        <w:rPr/>
        <w:t>chapter</w:t>
      </w:r>
      <w:r>
        <w:rPr>
          <w:spacing w:val="-2"/>
        </w:rPr>
        <w:t> </w:t>
      </w:r>
      <w:r>
        <w:rPr/>
        <w:t>of</w:t>
      </w:r>
      <w:r>
        <w:rPr>
          <w:spacing w:val="-3"/>
        </w:rPr>
        <w:t> </w:t>
      </w:r>
      <w:r>
        <w:rPr/>
        <w:t>this</w:t>
      </w:r>
      <w:r>
        <w:rPr>
          <w:spacing w:val="-3"/>
        </w:rPr>
        <w:t> </w:t>
      </w:r>
      <w:r>
        <w:rPr>
          <w:spacing w:val="-2"/>
        </w:rPr>
        <w:t>revision.</w:t>
      </w:r>
    </w:p>
    <w:p>
      <w:pPr>
        <w:pStyle w:val="BodyText"/>
        <w:spacing w:before="28"/>
      </w:pPr>
    </w:p>
    <w:p>
      <w:pPr>
        <w:pStyle w:val="Heading3"/>
      </w:pPr>
      <w:bookmarkStart w:name="§ 1-3 CONSTRUCTION." w:id="5"/>
      <w:bookmarkEnd w:id="5"/>
      <w:r>
        <w:rPr>
          <w:b w:val="0"/>
        </w:rPr>
      </w:r>
      <w:r>
        <w:rPr/>
        <w:t>§ 1-3.</w:t>
      </w:r>
      <w:r>
        <w:rPr>
          <w:spacing w:val="65"/>
        </w:rPr>
        <w:t> </w:t>
      </w:r>
      <w:r>
        <w:rPr>
          <w:spacing w:val="-2"/>
        </w:rPr>
        <w:t>CONSTRUCTION.</w:t>
      </w:r>
    </w:p>
    <w:p>
      <w:pPr>
        <w:pStyle w:val="BodyText"/>
        <w:spacing w:line="247" w:lineRule="auto"/>
        <w:ind w:left="360" w:right="357"/>
        <w:jc w:val="both"/>
      </w:pPr>
      <w:r>
        <w:rPr/>
        <w:t>For the purpose of this revision and any other ordinances heretofore or hereafter adopted, except as the context may otherwise require:</w:t>
      </w:r>
    </w:p>
    <w:p>
      <w:pPr>
        <w:pStyle w:val="BodyText"/>
        <w:spacing w:line="247" w:lineRule="auto" w:before="179"/>
        <w:ind w:left="360" w:right="359"/>
        <w:jc w:val="both"/>
      </w:pPr>
      <w:r>
        <w:rPr/>
        <w:t>The present tense includes the past and future tenses and the future, the present. The masculine gender includes the feminine and neuter.</w:t>
      </w:r>
    </w:p>
    <w:p>
      <w:pPr>
        <w:pStyle w:val="BodyText"/>
        <w:spacing w:before="179"/>
        <w:ind w:left="360"/>
      </w:pPr>
      <w:r>
        <w:rPr/>
        <w:t>The</w:t>
      </w:r>
      <w:r>
        <w:rPr>
          <w:spacing w:val="-4"/>
        </w:rPr>
        <w:t> </w:t>
      </w:r>
      <w:r>
        <w:rPr/>
        <w:t>singular</w:t>
      </w:r>
      <w:r>
        <w:rPr>
          <w:spacing w:val="-2"/>
        </w:rPr>
        <w:t> </w:t>
      </w:r>
      <w:r>
        <w:rPr/>
        <w:t>number</w:t>
      </w:r>
      <w:r>
        <w:rPr>
          <w:spacing w:val="-3"/>
        </w:rPr>
        <w:t> </w:t>
      </w:r>
      <w:r>
        <w:rPr/>
        <w:t>includes</w:t>
      </w:r>
      <w:r>
        <w:rPr>
          <w:spacing w:val="-1"/>
        </w:rPr>
        <w:t> </w:t>
      </w:r>
      <w:r>
        <w:rPr/>
        <w:t>the</w:t>
      </w:r>
      <w:r>
        <w:rPr>
          <w:spacing w:val="-3"/>
        </w:rPr>
        <w:t> </w:t>
      </w:r>
      <w:r>
        <w:rPr/>
        <w:t>plural</w:t>
      </w:r>
      <w:r>
        <w:rPr>
          <w:spacing w:val="-3"/>
        </w:rPr>
        <w:t> </w:t>
      </w:r>
      <w:r>
        <w:rPr/>
        <w:t>and</w:t>
      </w:r>
      <w:r>
        <w:rPr>
          <w:spacing w:val="-3"/>
        </w:rPr>
        <w:t> </w:t>
      </w:r>
      <w:r>
        <w:rPr/>
        <w:t>the</w:t>
      </w:r>
      <w:r>
        <w:rPr>
          <w:spacing w:val="-3"/>
        </w:rPr>
        <w:t> </w:t>
      </w:r>
      <w:r>
        <w:rPr/>
        <w:t>plural</w:t>
      </w:r>
      <w:r>
        <w:rPr>
          <w:spacing w:val="-2"/>
        </w:rPr>
        <w:t> </w:t>
      </w:r>
      <w:r>
        <w:rPr/>
        <w:t>the</w:t>
      </w:r>
      <w:r>
        <w:rPr>
          <w:spacing w:val="-3"/>
        </w:rPr>
        <w:t> </w:t>
      </w:r>
      <w:r>
        <w:rPr>
          <w:spacing w:val="-2"/>
        </w:rPr>
        <w:t>singular.</w:t>
      </w:r>
    </w:p>
    <w:p>
      <w:pPr>
        <w:pStyle w:val="BodyText"/>
        <w:spacing w:after="0"/>
        <w:sectPr>
          <w:headerReference w:type="default" r:id="rId7"/>
          <w:footerReference w:type="default" r:id="rId8"/>
          <w:pgSz w:w="12240" w:h="15840"/>
          <w:pgMar w:header="609" w:footer="609" w:top="800" w:bottom="800" w:left="1080" w:right="1080"/>
        </w:sectPr>
      </w:pPr>
    </w:p>
    <w:p>
      <w:pPr>
        <w:pStyle w:val="BodyText"/>
        <w:tabs>
          <w:tab w:pos="3793" w:val="left" w:leader="none"/>
        </w:tabs>
        <w:spacing w:before="86"/>
        <w:ind w:left="360"/>
      </w:pPr>
      <w:r>
        <w:rPr/>
        <w:t>§ 1-</w:t>
      </w:r>
      <w:r>
        <w:rPr>
          <w:spacing w:val="-10"/>
        </w:rPr>
        <w:t>3</w:t>
      </w:r>
      <w:r>
        <w:rPr/>
        <w:tab/>
        <w:t>HARVEY</w:t>
      </w:r>
      <w:r>
        <w:rPr>
          <w:spacing w:val="-8"/>
        </w:rPr>
        <w:t> </w:t>
      </w:r>
      <w:r>
        <w:rPr/>
        <w:t>CEDARS</w:t>
      </w:r>
      <w:r>
        <w:rPr>
          <w:spacing w:val="-6"/>
        </w:rPr>
        <w:t> </w:t>
      </w:r>
      <w:r>
        <w:rPr>
          <w:spacing w:val="-4"/>
        </w:rPr>
        <w:t>CODE</w:t>
      </w:r>
    </w:p>
    <w:p>
      <w:pPr>
        <w:pStyle w:val="BodyText"/>
        <w:spacing w:before="38"/>
      </w:pPr>
    </w:p>
    <w:p>
      <w:pPr>
        <w:pStyle w:val="BodyText"/>
        <w:spacing w:before="0"/>
        <w:ind w:left="360"/>
      </w:pPr>
      <w:r>
        <w:rPr/>
        <w:t>“Shall”</w:t>
      </w:r>
      <w:r>
        <w:rPr>
          <w:spacing w:val="-5"/>
        </w:rPr>
        <w:t> </w:t>
      </w:r>
      <w:r>
        <w:rPr/>
        <w:t>is</w:t>
      </w:r>
      <w:r>
        <w:rPr>
          <w:spacing w:val="-3"/>
        </w:rPr>
        <w:t> </w:t>
      </w:r>
      <w:r>
        <w:rPr/>
        <w:t>mandatory</w:t>
      </w:r>
      <w:r>
        <w:rPr>
          <w:spacing w:val="-2"/>
        </w:rPr>
        <w:t> </w:t>
      </w:r>
      <w:r>
        <w:rPr/>
        <w:t>and</w:t>
      </w:r>
      <w:r>
        <w:rPr>
          <w:spacing w:val="-1"/>
        </w:rPr>
        <w:t> </w:t>
      </w:r>
      <w:r>
        <w:rPr/>
        <w:t>“may”</w:t>
      </w:r>
      <w:r>
        <w:rPr>
          <w:spacing w:val="-3"/>
        </w:rPr>
        <w:t> </w:t>
      </w:r>
      <w:r>
        <w:rPr/>
        <w:t>is</w:t>
      </w:r>
      <w:r>
        <w:rPr>
          <w:spacing w:val="-2"/>
        </w:rPr>
        <w:t> permissive.</w:t>
      </w:r>
    </w:p>
    <w:p>
      <w:pPr>
        <w:pStyle w:val="BodyText"/>
        <w:spacing w:line="247" w:lineRule="auto"/>
        <w:ind w:left="360" w:right="356"/>
        <w:jc w:val="both"/>
      </w:pPr>
      <w:r>
        <w:rPr/>
        <w:t>The time within which an act is to be done shall be computed by excluding the first and including the last day</w:t>
      </w:r>
      <w:r>
        <w:rPr>
          <w:spacing w:val="-8"/>
        </w:rPr>
        <w:t> </w:t>
      </w:r>
      <w:r>
        <w:rPr/>
        <w:t>and</w:t>
      </w:r>
      <w:r>
        <w:rPr>
          <w:spacing w:val="-8"/>
        </w:rPr>
        <w:t> </w:t>
      </w:r>
      <w:r>
        <w:rPr/>
        <w:t>if</w:t>
      </w:r>
      <w:r>
        <w:rPr>
          <w:spacing w:val="-8"/>
        </w:rPr>
        <w:t> </w:t>
      </w:r>
      <w:r>
        <w:rPr/>
        <w:t>the</w:t>
      </w:r>
      <w:r>
        <w:rPr>
          <w:spacing w:val="-8"/>
        </w:rPr>
        <w:t> </w:t>
      </w:r>
      <w:r>
        <w:rPr/>
        <w:t>last</w:t>
      </w:r>
      <w:r>
        <w:rPr>
          <w:spacing w:val="-7"/>
        </w:rPr>
        <w:t> </w:t>
      </w:r>
      <w:r>
        <w:rPr/>
        <w:t>day</w:t>
      </w:r>
      <w:r>
        <w:rPr>
          <w:spacing w:val="-8"/>
        </w:rPr>
        <w:t> </w:t>
      </w:r>
      <w:r>
        <w:rPr/>
        <w:t>be</w:t>
      </w:r>
      <w:r>
        <w:rPr>
          <w:spacing w:val="-8"/>
        </w:rPr>
        <w:t> </w:t>
      </w:r>
      <w:r>
        <w:rPr/>
        <w:t>a</w:t>
      </w:r>
      <w:r>
        <w:rPr>
          <w:spacing w:val="-8"/>
        </w:rPr>
        <w:t> </w:t>
      </w:r>
      <w:r>
        <w:rPr/>
        <w:t>Sunday,</w:t>
      </w:r>
      <w:r>
        <w:rPr>
          <w:spacing w:val="-8"/>
        </w:rPr>
        <w:t> </w:t>
      </w:r>
      <w:r>
        <w:rPr/>
        <w:t>a</w:t>
      </w:r>
      <w:r>
        <w:rPr>
          <w:spacing w:val="-8"/>
        </w:rPr>
        <w:t> </w:t>
      </w:r>
      <w:r>
        <w:rPr/>
        <w:t>legal</w:t>
      </w:r>
      <w:r>
        <w:rPr>
          <w:spacing w:val="-7"/>
        </w:rPr>
        <w:t> </w:t>
      </w:r>
      <w:r>
        <w:rPr/>
        <w:t>holiday,</w:t>
      </w:r>
      <w:r>
        <w:rPr>
          <w:spacing w:val="-7"/>
        </w:rPr>
        <w:t> </w:t>
      </w:r>
      <w:r>
        <w:rPr/>
        <w:t>or</w:t>
      </w:r>
      <w:r>
        <w:rPr>
          <w:spacing w:val="-8"/>
        </w:rPr>
        <w:t> </w:t>
      </w:r>
      <w:r>
        <w:rPr/>
        <w:t>a</w:t>
      </w:r>
      <w:r>
        <w:rPr>
          <w:spacing w:val="-8"/>
        </w:rPr>
        <w:t> </w:t>
      </w:r>
      <w:r>
        <w:rPr/>
        <w:t>day</w:t>
      </w:r>
      <w:r>
        <w:rPr>
          <w:spacing w:val="-8"/>
        </w:rPr>
        <w:t> </w:t>
      </w:r>
      <w:r>
        <w:rPr/>
        <w:t>on</w:t>
      </w:r>
      <w:r>
        <w:rPr>
          <w:spacing w:val="-8"/>
        </w:rPr>
        <w:t> </w:t>
      </w:r>
      <w:r>
        <w:rPr/>
        <w:t>which</w:t>
      </w:r>
      <w:r>
        <w:rPr>
          <w:spacing w:val="-7"/>
        </w:rPr>
        <w:t> </w:t>
      </w:r>
      <w:r>
        <w:rPr/>
        <w:t>the</w:t>
      </w:r>
      <w:r>
        <w:rPr>
          <w:spacing w:val="-8"/>
        </w:rPr>
        <w:t> </w:t>
      </w:r>
      <w:r>
        <w:rPr/>
        <w:t>offices</w:t>
      </w:r>
      <w:r>
        <w:rPr>
          <w:spacing w:val="-7"/>
        </w:rPr>
        <w:t> </w:t>
      </w:r>
      <w:r>
        <w:rPr/>
        <w:t>of</w:t>
      </w:r>
      <w:r>
        <w:rPr>
          <w:spacing w:val="-8"/>
        </w:rPr>
        <w:t> </w:t>
      </w:r>
      <w:r>
        <w:rPr/>
        <w:t>the</w:t>
      </w:r>
      <w:r>
        <w:rPr>
          <w:spacing w:val="-8"/>
        </w:rPr>
        <w:t> </w:t>
      </w:r>
      <w:r>
        <w:rPr/>
        <w:t>borough</w:t>
      </w:r>
      <w:r>
        <w:rPr>
          <w:spacing w:val="-8"/>
        </w:rPr>
        <w:t> </w:t>
      </w:r>
      <w:r>
        <w:rPr/>
        <w:t>are</w:t>
      </w:r>
      <w:r>
        <w:rPr>
          <w:spacing w:val="-8"/>
        </w:rPr>
        <w:t> </w:t>
      </w:r>
      <w:r>
        <w:rPr/>
        <w:t>closed, that day shall be excluded.</w:t>
      </w:r>
    </w:p>
    <w:p>
      <w:pPr>
        <w:pStyle w:val="BodyText"/>
        <w:spacing w:line="247" w:lineRule="auto" w:before="178"/>
        <w:ind w:left="360" w:right="356"/>
        <w:jc w:val="both"/>
      </w:pPr>
      <w:r>
        <w:rPr/>
        <w:t>“Writing” and “written” shall include printing, typewriting and any other mode of communication using paper or similar material which is in general use, as well as legible handwriting.</w:t>
      </w:r>
    </w:p>
    <w:p>
      <w:pPr>
        <w:pStyle w:val="BodyText"/>
        <w:spacing w:line="247" w:lineRule="auto" w:before="179"/>
        <w:ind w:left="360" w:right="355"/>
        <w:jc w:val="both"/>
      </w:pPr>
      <w:r>
        <w:rPr/>
        <w:t>Whenever</w:t>
      </w:r>
      <w:r>
        <w:rPr>
          <w:spacing w:val="-4"/>
        </w:rPr>
        <w:t> </w:t>
      </w:r>
      <w:r>
        <w:rPr/>
        <w:t>a</w:t>
      </w:r>
      <w:r>
        <w:rPr>
          <w:spacing w:val="-5"/>
        </w:rPr>
        <w:t> </w:t>
      </w:r>
      <w:r>
        <w:rPr/>
        <w:t>specific</w:t>
      </w:r>
      <w:r>
        <w:rPr>
          <w:spacing w:val="-4"/>
        </w:rPr>
        <w:t> </w:t>
      </w:r>
      <w:r>
        <w:rPr/>
        <w:t>time</w:t>
      </w:r>
      <w:r>
        <w:rPr>
          <w:spacing w:val="-4"/>
        </w:rPr>
        <w:t> </w:t>
      </w:r>
      <w:r>
        <w:rPr/>
        <w:t>is</w:t>
      </w:r>
      <w:r>
        <w:rPr>
          <w:spacing w:val="-5"/>
        </w:rPr>
        <w:t> </w:t>
      </w:r>
      <w:r>
        <w:rPr/>
        <w:t>used</w:t>
      </w:r>
      <w:r>
        <w:rPr>
          <w:spacing w:val="-5"/>
        </w:rPr>
        <w:t> </w:t>
      </w:r>
      <w:r>
        <w:rPr/>
        <w:t>in</w:t>
      </w:r>
      <w:r>
        <w:rPr>
          <w:spacing w:val="-5"/>
        </w:rPr>
        <w:t> </w:t>
      </w:r>
      <w:r>
        <w:rPr/>
        <w:t>this</w:t>
      </w:r>
      <w:r>
        <w:rPr>
          <w:spacing w:val="-4"/>
        </w:rPr>
        <w:t> </w:t>
      </w:r>
      <w:r>
        <w:rPr/>
        <w:t>revision,</w:t>
      </w:r>
      <w:r>
        <w:rPr>
          <w:spacing w:val="-4"/>
        </w:rPr>
        <w:t> </w:t>
      </w:r>
      <w:r>
        <w:rPr/>
        <w:t>it</w:t>
      </w:r>
      <w:r>
        <w:rPr>
          <w:spacing w:val="-5"/>
        </w:rPr>
        <w:t> </w:t>
      </w:r>
      <w:r>
        <w:rPr/>
        <w:t>shall</w:t>
      </w:r>
      <w:r>
        <w:rPr>
          <w:spacing w:val="-4"/>
        </w:rPr>
        <w:t> </w:t>
      </w:r>
      <w:r>
        <w:rPr/>
        <w:t>mean</w:t>
      </w:r>
      <w:r>
        <w:rPr>
          <w:spacing w:val="-4"/>
        </w:rPr>
        <w:t> </w:t>
      </w:r>
      <w:r>
        <w:rPr/>
        <w:t>the</w:t>
      </w:r>
      <w:r>
        <w:rPr>
          <w:spacing w:val="-5"/>
        </w:rPr>
        <w:t> </w:t>
      </w:r>
      <w:r>
        <w:rPr/>
        <w:t>prevailing</w:t>
      </w:r>
      <w:r>
        <w:rPr>
          <w:spacing w:val="-4"/>
        </w:rPr>
        <w:t> </w:t>
      </w:r>
      <w:r>
        <w:rPr/>
        <w:t>and</w:t>
      </w:r>
      <w:r>
        <w:rPr>
          <w:spacing w:val="-5"/>
        </w:rPr>
        <w:t> </w:t>
      </w:r>
      <w:r>
        <w:rPr/>
        <w:t>established</w:t>
      </w:r>
      <w:r>
        <w:rPr>
          <w:spacing w:val="-4"/>
        </w:rPr>
        <w:t> </w:t>
      </w:r>
      <w:r>
        <w:rPr/>
        <w:t>time</w:t>
      </w:r>
      <w:r>
        <w:rPr>
          <w:spacing w:val="-4"/>
        </w:rPr>
        <w:t> </w:t>
      </w:r>
      <w:r>
        <w:rPr/>
        <w:t>in</w:t>
      </w:r>
      <w:r>
        <w:rPr>
          <w:spacing w:val="-5"/>
        </w:rPr>
        <w:t> </w:t>
      </w:r>
      <w:r>
        <w:rPr/>
        <w:t>effect in the State of New Jersey during any day in any year.</w:t>
      </w:r>
    </w:p>
    <w:p>
      <w:pPr>
        <w:pStyle w:val="BodyText"/>
        <w:spacing w:line="247" w:lineRule="auto" w:before="179"/>
        <w:ind w:left="360" w:right="353"/>
        <w:jc w:val="both"/>
      </w:pPr>
      <w:r>
        <w:rPr/>
        <w:t>Any</w:t>
      </w:r>
      <w:r>
        <w:rPr>
          <w:spacing w:val="-10"/>
        </w:rPr>
        <w:t> </w:t>
      </w:r>
      <w:r>
        <w:rPr/>
        <w:t>citation</w:t>
      </w:r>
      <w:r>
        <w:rPr>
          <w:spacing w:val="-9"/>
        </w:rPr>
        <w:t> </w:t>
      </w:r>
      <w:r>
        <w:rPr/>
        <w:t>of</w:t>
      </w:r>
      <w:r>
        <w:rPr>
          <w:spacing w:val="-10"/>
        </w:rPr>
        <w:t> </w:t>
      </w:r>
      <w:r>
        <w:rPr/>
        <w:t>a</w:t>
      </w:r>
      <w:r>
        <w:rPr>
          <w:spacing w:val="-10"/>
        </w:rPr>
        <w:t> </w:t>
      </w:r>
      <w:r>
        <w:rPr/>
        <w:t>statute,</w:t>
      </w:r>
      <w:r>
        <w:rPr>
          <w:spacing w:val="-10"/>
        </w:rPr>
        <w:t> </w:t>
      </w:r>
      <w:r>
        <w:rPr/>
        <w:t>law</w:t>
      </w:r>
      <w:r>
        <w:rPr>
          <w:spacing w:val="-10"/>
        </w:rPr>
        <w:t> </w:t>
      </w:r>
      <w:r>
        <w:rPr/>
        <w:t>or</w:t>
      </w:r>
      <w:r>
        <w:rPr>
          <w:spacing w:val="-10"/>
        </w:rPr>
        <w:t> </w:t>
      </w:r>
      <w:r>
        <w:rPr/>
        <w:t>ordinance</w:t>
      </w:r>
      <w:r>
        <w:rPr>
          <w:spacing w:val="-10"/>
        </w:rPr>
        <w:t> </w:t>
      </w:r>
      <w:r>
        <w:rPr/>
        <w:t>contained</w:t>
      </w:r>
      <w:r>
        <w:rPr>
          <w:spacing w:val="-10"/>
        </w:rPr>
        <w:t> </w:t>
      </w:r>
      <w:r>
        <w:rPr/>
        <w:t>in</w:t>
      </w:r>
      <w:r>
        <w:rPr>
          <w:spacing w:val="-10"/>
        </w:rPr>
        <w:t> </w:t>
      </w:r>
      <w:r>
        <w:rPr/>
        <w:t>this</w:t>
      </w:r>
      <w:r>
        <w:rPr>
          <w:spacing w:val="-10"/>
        </w:rPr>
        <w:t> </w:t>
      </w:r>
      <w:r>
        <w:rPr/>
        <w:t>revision</w:t>
      </w:r>
      <w:r>
        <w:rPr>
          <w:spacing w:val="-10"/>
        </w:rPr>
        <w:t> </w:t>
      </w:r>
      <w:r>
        <w:rPr/>
        <w:t>shall</w:t>
      </w:r>
      <w:r>
        <w:rPr>
          <w:spacing w:val="-10"/>
        </w:rPr>
        <w:t> </w:t>
      </w:r>
      <w:r>
        <w:rPr/>
        <w:t>be</w:t>
      </w:r>
      <w:r>
        <w:rPr>
          <w:spacing w:val="-10"/>
        </w:rPr>
        <w:t> </w:t>
      </w:r>
      <w:r>
        <w:rPr/>
        <w:t>deemed</w:t>
      </w:r>
      <w:r>
        <w:rPr>
          <w:spacing w:val="-10"/>
        </w:rPr>
        <w:t> </w:t>
      </w:r>
      <w:r>
        <w:rPr/>
        <w:t>to</w:t>
      </w:r>
      <w:r>
        <w:rPr>
          <w:spacing w:val="-10"/>
        </w:rPr>
        <w:t> </w:t>
      </w:r>
      <w:r>
        <w:rPr/>
        <w:t>refer</w:t>
      </w:r>
      <w:r>
        <w:rPr>
          <w:spacing w:val="-10"/>
        </w:rPr>
        <w:t> </w:t>
      </w:r>
      <w:r>
        <w:rPr/>
        <w:t>to</w:t>
      </w:r>
      <w:r>
        <w:rPr>
          <w:spacing w:val="-10"/>
        </w:rPr>
        <w:t> </w:t>
      </w:r>
      <w:r>
        <w:rPr/>
        <w:t>such</w:t>
      </w:r>
      <w:r>
        <w:rPr>
          <w:spacing w:val="-10"/>
        </w:rPr>
        <w:t> </w:t>
      </w:r>
      <w:r>
        <w:rPr/>
        <w:t>statute, law or ordinance as amended, whether or not such designation is included in the citation.</w:t>
      </w:r>
    </w:p>
    <w:p>
      <w:pPr>
        <w:pStyle w:val="BodyText"/>
        <w:spacing w:line="247" w:lineRule="auto" w:before="179"/>
        <w:ind w:left="360" w:right="356"/>
        <w:jc w:val="both"/>
      </w:pPr>
      <w:r>
        <w:rPr/>
        <w:t>“Chapter” shall mean one of the major divisions of the revisions identified by a Roman numeral and divided by subject matter.</w:t>
      </w:r>
    </w:p>
    <w:p>
      <w:pPr>
        <w:pStyle w:val="BodyText"/>
        <w:spacing w:before="179"/>
        <w:ind w:left="360"/>
      </w:pPr>
      <w:r>
        <w:rPr/>
        <w:t>“Section”</w:t>
      </w:r>
      <w:r>
        <w:rPr>
          <w:spacing w:val="-3"/>
        </w:rPr>
        <w:t> </w:t>
      </w:r>
      <w:r>
        <w:rPr/>
        <w:t>shall</w:t>
      </w:r>
      <w:r>
        <w:rPr>
          <w:spacing w:val="-2"/>
        </w:rPr>
        <w:t> </w:t>
      </w:r>
      <w:r>
        <w:rPr/>
        <w:t>mean a</w:t>
      </w:r>
      <w:r>
        <w:rPr>
          <w:spacing w:val="-2"/>
        </w:rPr>
        <w:t> </w:t>
      </w:r>
      <w:r>
        <w:rPr/>
        <w:t>major</w:t>
      </w:r>
      <w:r>
        <w:rPr>
          <w:spacing w:val="-2"/>
        </w:rPr>
        <w:t> </w:t>
      </w:r>
      <w:r>
        <w:rPr/>
        <w:t>subdivision</w:t>
      </w:r>
      <w:r>
        <w:rPr>
          <w:spacing w:val="-2"/>
        </w:rPr>
        <w:t> </w:t>
      </w:r>
      <w:r>
        <w:rPr/>
        <w:t>of</w:t>
      </w:r>
      <w:r>
        <w:rPr>
          <w:spacing w:val="-1"/>
        </w:rPr>
        <w:t> </w:t>
      </w:r>
      <w:r>
        <w:rPr/>
        <w:t>a</w:t>
      </w:r>
      <w:r>
        <w:rPr>
          <w:spacing w:val="-2"/>
        </w:rPr>
        <w:t> chapter.</w:t>
      </w:r>
    </w:p>
    <w:p>
      <w:pPr>
        <w:pStyle w:val="BodyText"/>
        <w:ind w:left="360"/>
      </w:pPr>
      <w:r>
        <w:rPr/>
        <w:t>“Subsection”</w:t>
      </w:r>
      <w:r>
        <w:rPr>
          <w:spacing w:val="-3"/>
        </w:rPr>
        <w:t> </w:t>
      </w:r>
      <w:r>
        <w:rPr/>
        <w:t>shall</w:t>
      </w:r>
      <w:r>
        <w:rPr>
          <w:spacing w:val="-3"/>
        </w:rPr>
        <w:t> </w:t>
      </w:r>
      <w:r>
        <w:rPr/>
        <w:t>mean a</w:t>
      </w:r>
      <w:r>
        <w:rPr>
          <w:spacing w:val="-2"/>
        </w:rPr>
        <w:t> </w:t>
      </w:r>
      <w:r>
        <w:rPr/>
        <w:t>subdivision</w:t>
      </w:r>
      <w:r>
        <w:rPr>
          <w:spacing w:val="-2"/>
        </w:rPr>
        <w:t> </w:t>
      </w:r>
      <w:r>
        <w:rPr/>
        <w:t>of</w:t>
      </w:r>
      <w:r>
        <w:rPr>
          <w:spacing w:val="-2"/>
        </w:rPr>
        <w:t> </w:t>
      </w:r>
      <w:r>
        <w:rPr/>
        <w:t>a</w:t>
      </w:r>
      <w:r>
        <w:rPr>
          <w:spacing w:val="-3"/>
        </w:rPr>
        <w:t> </w:t>
      </w:r>
      <w:r>
        <w:rPr/>
        <w:t>section,</w:t>
      </w:r>
      <w:r>
        <w:rPr>
          <w:spacing w:val="-1"/>
        </w:rPr>
        <w:t> </w:t>
      </w:r>
      <w:r>
        <w:rPr/>
        <w:t>identified by</w:t>
      </w:r>
      <w:r>
        <w:rPr>
          <w:spacing w:val="-2"/>
        </w:rPr>
        <w:t> </w:t>
      </w:r>
      <w:r>
        <w:rPr/>
        <w:t>a</w:t>
      </w:r>
      <w:r>
        <w:rPr>
          <w:spacing w:val="-3"/>
        </w:rPr>
        <w:t> </w:t>
      </w:r>
      <w:r>
        <w:rPr/>
        <w:t>decimal</w:t>
      </w:r>
      <w:r>
        <w:rPr>
          <w:spacing w:val="-2"/>
        </w:rPr>
        <w:t> number.</w:t>
      </w:r>
    </w:p>
    <w:p>
      <w:pPr>
        <w:pStyle w:val="BodyText"/>
        <w:spacing w:line="247" w:lineRule="auto"/>
        <w:ind w:left="360" w:right="356"/>
        <w:jc w:val="both"/>
      </w:pPr>
      <w:r>
        <w:rPr/>
        <w:t>“Paragraph” shall mean a subdivision under a subsection, identified by an alphabetical letter or Arabic </w:t>
      </w:r>
      <w:r>
        <w:rPr>
          <w:spacing w:val="-2"/>
        </w:rPr>
        <w:t>number.</w:t>
      </w:r>
    </w:p>
    <w:p>
      <w:pPr>
        <w:pStyle w:val="BodyText"/>
        <w:spacing w:before="19"/>
      </w:pPr>
    </w:p>
    <w:p>
      <w:pPr>
        <w:pStyle w:val="Heading3"/>
        <w:jc w:val="both"/>
      </w:pPr>
      <w:bookmarkStart w:name="§ 1-4 SEVERABILITY." w:id="6"/>
      <w:bookmarkEnd w:id="6"/>
      <w:r>
        <w:rPr>
          <w:b w:val="0"/>
        </w:rPr>
      </w:r>
      <w:r>
        <w:rPr/>
        <w:t>§ 1-4.</w:t>
      </w:r>
      <w:r>
        <w:rPr>
          <w:spacing w:val="65"/>
        </w:rPr>
        <w:t> </w:t>
      </w:r>
      <w:r>
        <w:rPr>
          <w:spacing w:val="-2"/>
        </w:rPr>
        <w:t>SEVERABILITY.</w:t>
      </w:r>
    </w:p>
    <w:p>
      <w:pPr>
        <w:pStyle w:val="BodyText"/>
        <w:spacing w:line="247" w:lineRule="auto"/>
        <w:ind w:left="360" w:right="353"/>
        <w:jc w:val="both"/>
      </w:pPr>
      <w:r>
        <w:rPr/>
        <w:t>If any chapter, section, subsection or paragraph of this revision shall be declared to be unconstitutional, invalid, or inoperative, in whole or in part, by a court of competent jurisdiction, such chapter, section, subsection</w:t>
      </w:r>
      <w:r>
        <w:rPr>
          <w:spacing w:val="17"/>
        </w:rPr>
        <w:t> </w:t>
      </w:r>
      <w:r>
        <w:rPr/>
        <w:t>or</w:t>
      </w:r>
      <w:r>
        <w:rPr>
          <w:spacing w:val="16"/>
        </w:rPr>
        <w:t> </w:t>
      </w:r>
      <w:r>
        <w:rPr/>
        <w:t>paragraph</w:t>
      </w:r>
      <w:r>
        <w:rPr>
          <w:spacing w:val="17"/>
        </w:rPr>
        <w:t> </w:t>
      </w:r>
      <w:r>
        <w:rPr/>
        <w:t>shall,</w:t>
      </w:r>
      <w:r>
        <w:rPr>
          <w:spacing w:val="17"/>
        </w:rPr>
        <w:t> </w:t>
      </w:r>
      <w:r>
        <w:rPr/>
        <w:t>to</w:t>
      </w:r>
      <w:r>
        <w:rPr>
          <w:spacing w:val="16"/>
        </w:rPr>
        <w:t> </w:t>
      </w:r>
      <w:r>
        <w:rPr/>
        <w:t>the</w:t>
      </w:r>
      <w:r>
        <w:rPr>
          <w:spacing w:val="16"/>
        </w:rPr>
        <w:t> </w:t>
      </w:r>
      <w:r>
        <w:rPr/>
        <w:t>extent</w:t>
      </w:r>
      <w:r>
        <w:rPr>
          <w:spacing w:val="17"/>
        </w:rPr>
        <w:t> </w:t>
      </w:r>
      <w:r>
        <w:rPr/>
        <w:t>that</w:t>
      </w:r>
      <w:r>
        <w:rPr>
          <w:spacing w:val="16"/>
        </w:rPr>
        <w:t> </w:t>
      </w:r>
      <w:r>
        <w:rPr/>
        <w:t>it</w:t>
      </w:r>
      <w:r>
        <w:rPr>
          <w:spacing w:val="16"/>
        </w:rPr>
        <w:t> </w:t>
      </w:r>
      <w:r>
        <w:rPr/>
        <w:t>is</w:t>
      </w:r>
      <w:r>
        <w:rPr>
          <w:spacing w:val="16"/>
        </w:rPr>
        <w:t> </w:t>
      </w:r>
      <w:r>
        <w:rPr/>
        <w:t>not</w:t>
      </w:r>
      <w:r>
        <w:rPr>
          <w:spacing w:val="16"/>
        </w:rPr>
        <w:t> </w:t>
      </w:r>
      <w:r>
        <w:rPr/>
        <w:t>unconstitutional,</w:t>
      </w:r>
      <w:r>
        <w:rPr>
          <w:spacing w:val="18"/>
        </w:rPr>
        <w:t> </w:t>
      </w:r>
      <w:r>
        <w:rPr/>
        <w:t>invalid</w:t>
      </w:r>
      <w:r>
        <w:rPr>
          <w:spacing w:val="17"/>
        </w:rPr>
        <w:t> </w:t>
      </w:r>
      <w:r>
        <w:rPr/>
        <w:t>or</w:t>
      </w:r>
      <w:r>
        <w:rPr>
          <w:spacing w:val="16"/>
        </w:rPr>
        <w:t> </w:t>
      </w:r>
      <w:r>
        <w:rPr/>
        <w:t>inoperative,</w:t>
      </w:r>
      <w:r>
        <w:rPr>
          <w:spacing w:val="17"/>
        </w:rPr>
        <w:t> </w:t>
      </w:r>
      <w:r>
        <w:rPr/>
        <w:t>remain in full force and effect, and no such determination shall be deemed to invalidate the remaining chapters, sections, subsections or paragraphs of this revision.</w:t>
      </w:r>
    </w:p>
    <w:p>
      <w:pPr>
        <w:pStyle w:val="BodyText"/>
        <w:spacing w:after="0" w:line="247" w:lineRule="auto"/>
        <w:jc w:val="both"/>
        <w:sectPr>
          <w:pgSz w:w="12240" w:h="15840"/>
          <w:pgMar w:header="609" w:footer="609" w:top="800" w:bottom="800" w:left="1080" w:right="1080"/>
        </w:sectPr>
      </w:pPr>
    </w:p>
    <w:p>
      <w:pPr>
        <w:pStyle w:val="BodyText"/>
        <w:tabs>
          <w:tab w:pos="9096" w:val="left" w:leader="none"/>
        </w:tabs>
        <w:spacing w:before="86"/>
        <w:ind w:left="4086"/>
      </w:pPr>
      <w:r>
        <w:rPr>
          <w:spacing w:val="-2"/>
        </w:rPr>
        <w:t>ADMINISTRATION</w:t>
      </w:r>
      <w:r>
        <w:rPr/>
        <w:tab/>
        <w:t>§ 2-</w:t>
      </w:r>
      <w:r>
        <w:rPr>
          <w:spacing w:val="-5"/>
        </w:rPr>
        <w:t>3.1</w:t>
      </w:r>
    </w:p>
    <w:p>
      <w:pPr>
        <w:pStyle w:val="BodyText"/>
        <w:spacing w:before="3"/>
        <w:rPr>
          <w:sz w:val="24"/>
        </w:rPr>
      </w:pPr>
    </w:p>
    <w:p>
      <w:pPr>
        <w:pStyle w:val="Heading2"/>
        <w:spacing w:line="451" w:lineRule="auto"/>
        <w:ind w:left="3946" w:right="3945" w:hanging="1"/>
      </w:pPr>
      <w:bookmarkStart w:name="Chapter 2: Administration" w:id="7"/>
      <w:bookmarkEnd w:id="7"/>
      <w:r>
        <w:rPr>
          <w:b w:val="0"/>
        </w:rPr>
      </w:r>
      <w:r>
        <w:rPr/>
        <w:t>Chapter 2 </w:t>
      </w:r>
      <w:r>
        <w:rPr>
          <w:spacing w:val="-2"/>
        </w:rPr>
        <w:t>ADMINISTRATION</w:t>
      </w:r>
    </w:p>
    <w:p>
      <w:pPr>
        <w:spacing w:line="247" w:lineRule="auto" w:before="114"/>
        <w:ind w:left="360" w:right="354" w:firstLine="0"/>
        <w:jc w:val="both"/>
        <w:rPr>
          <w:b/>
          <w:i/>
          <w:sz w:val="22"/>
        </w:rPr>
      </w:pPr>
      <w:r>
        <w:rPr>
          <w:b/>
          <w:i/>
          <w:sz w:val="22"/>
        </w:rPr>
        <w:t>[The form of government under which the borough operates is the Commission Form of Government</w:t>
      </w:r>
      <w:r>
        <w:rPr>
          <w:b/>
          <w:i/>
          <w:sz w:val="22"/>
        </w:rPr>
        <w:t> Law,</w:t>
      </w:r>
      <w:r>
        <w:rPr>
          <w:b/>
          <w:i/>
          <w:spacing w:val="-4"/>
          <w:sz w:val="22"/>
        </w:rPr>
        <w:t> </w:t>
      </w:r>
      <w:r>
        <w:rPr>
          <w:b/>
          <w:i/>
          <w:sz w:val="22"/>
        </w:rPr>
        <w:t>comprising</w:t>
      </w:r>
      <w:r>
        <w:rPr>
          <w:b/>
          <w:i/>
          <w:spacing w:val="-4"/>
          <w:sz w:val="22"/>
        </w:rPr>
        <w:t> </w:t>
      </w:r>
      <w:r>
        <w:rPr>
          <w:b/>
          <w:i/>
          <w:sz w:val="22"/>
        </w:rPr>
        <w:t>Chapters</w:t>
      </w:r>
      <w:r>
        <w:rPr>
          <w:b/>
          <w:i/>
          <w:spacing w:val="-4"/>
          <w:sz w:val="22"/>
        </w:rPr>
        <w:t> </w:t>
      </w:r>
      <w:r>
        <w:rPr>
          <w:b/>
          <w:i/>
          <w:sz w:val="22"/>
        </w:rPr>
        <w:t>70</w:t>
      </w:r>
      <w:r>
        <w:rPr>
          <w:b/>
          <w:i/>
          <w:spacing w:val="-4"/>
          <w:sz w:val="22"/>
        </w:rPr>
        <w:t> </w:t>
      </w:r>
      <w:r>
        <w:rPr>
          <w:b/>
          <w:i/>
          <w:sz w:val="22"/>
        </w:rPr>
        <w:t>to</w:t>
      </w:r>
      <w:r>
        <w:rPr>
          <w:b/>
          <w:i/>
          <w:spacing w:val="-4"/>
          <w:sz w:val="22"/>
        </w:rPr>
        <w:t> </w:t>
      </w:r>
      <w:r>
        <w:rPr>
          <w:b/>
          <w:i/>
          <w:sz w:val="22"/>
        </w:rPr>
        <w:t>76</w:t>
      </w:r>
      <w:r>
        <w:rPr>
          <w:b/>
          <w:i/>
          <w:spacing w:val="-4"/>
          <w:sz w:val="22"/>
        </w:rPr>
        <w:t> </w:t>
      </w:r>
      <w:r>
        <w:rPr>
          <w:b/>
          <w:i/>
          <w:sz w:val="22"/>
        </w:rPr>
        <w:t>of</w:t>
      </w:r>
      <w:r>
        <w:rPr>
          <w:b/>
          <w:i/>
          <w:spacing w:val="-4"/>
          <w:sz w:val="22"/>
        </w:rPr>
        <w:t> </w:t>
      </w:r>
      <w:r>
        <w:rPr>
          <w:b/>
          <w:i/>
          <w:sz w:val="22"/>
        </w:rPr>
        <w:t>Title</w:t>
      </w:r>
      <w:r>
        <w:rPr>
          <w:b/>
          <w:i/>
          <w:spacing w:val="-4"/>
          <w:sz w:val="22"/>
        </w:rPr>
        <w:t> </w:t>
      </w:r>
      <w:r>
        <w:rPr>
          <w:b/>
          <w:i/>
          <w:sz w:val="22"/>
        </w:rPr>
        <w:t>40</w:t>
      </w:r>
      <w:r>
        <w:rPr>
          <w:b/>
          <w:i/>
          <w:spacing w:val="-4"/>
          <w:sz w:val="22"/>
        </w:rPr>
        <w:t> </w:t>
      </w:r>
      <w:r>
        <w:rPr>
          <w:b/>
          <w:i/>
          <w:sz w:val="22"/>
        </w:rPr>
        <w:t>of</w:t>
      </w:r>
      <w:r>
        <w:rPr>
          <w:b/>
          <w:i/>
          <w:spacing w:val="-4"/>
          <w:sz w:val="22"/>
        </w:rPr>
        <w:t> </w:t>
      </w:r>
      <w:r>
        <w:rPr>
          <w:b/>
          <w:i/>
          <w:sz w:val="22"/>
        </w:rPr>
        <w:t>the</w:t>
      </w:r>
      <w:r>
        <w:rPr>
          <w:b/>
          <w:i/>
          <w:spacing w:val="-4"/>
          <w:sz w:val="22"/>
        </w:rPr>
        <w:t> </w:t>
      </w:r>
      <w:r>
        <w:rPr>
          <w:b/>
          <w:i/>
          <w:sz w:val="22"/>
        </w:rPr>
        <w:t>Revised</w:t>
      </w:r>
      <w:r>
        <w:rPr>
          <w:b/>
          <w:i/>
          <w:spacing w:val="-4"/>
          <w:sz w:val="22"/>
        </w:rPr>
        <w:t> </w:t>
      </w:r>
      <w:r>
        <w:rPr>
          <w:b/>
          <w:i/>
          <w:sz w:val="22"/>
        </w:rPr>
        <w:t>Statutes</w:t>
      </w:r>
      <w:r>
        <w:rPr>
          <w:b/>
          <w:i/>
          <w:spacing w:val="-4"/>
          <w:sz w:val="22"/>
        </w:rPr>
        <w:t> </w:t>
      </w:r>
      <w:r>
        <w:rPr>
          <w:b/>
          <w:i/>
          <w:sz w:val="22"/>
        </w:rPr>
        <w:t>of</w:t>
      </w:r>
      <w:r>
        <w:rPr>
          <w:b/>
          <w:i/>
          <w:spacing w:val="-4"/>
          <w:sz w:val="22"/>
        </w:rPr>
        <w:t> </w:t>
      </w:r>
      <w:r>
        <w:rPr>
          <w:b/>
          <w:i/>
          <w:sz w:val="22"/>
        </w:rPr>
        <w:t>New</w:t>
      </w:r>
      <w:r>
        <w:rPr>
          <w:b/>
          <w:i/>
          <w:spacing w:val="-4"/>
          <w:sz w:val="22"/>
        </w:rPr>
        <w:t> </w:t>
      </w:r>
      <w:r>
        <w:rPr>
          <w:b/>
          <w:i/>
          <w:sz w:val="22"/>
        </w:rPr>
        <w:t>Jersey.</w:t>
      </w:r>
      <w:r>
        <w:rPr>
          <w:b/>
          <w:i/>
          <w:spacing w:val="-4"/>
          <w:sz w:val="22"/>
        </w:rPr>
        <w:t> </w:t>
      </w:r>
      <w:r>
        <w:rPr>
          <w:b/>
          <w:i/>
          <w:sz w:val="22"/>
        </w:rPr>
        <w:t>The</w:t>
      </w:r>
      <w:r>
        <w:rPr>
          <w:b/>
          <w:i/>
          <w:spacing w:val="-4"/>
          <w:sz w:val="22"/>
        </w:rPr>
        <w:t> </w:t>
      </w:r>
      <w:r>
        <w:rPr>
          <w:b/>
          <w:i/>
          <w:sz w:val="22"/>
        </w:rPr>
        <w:t>administrative code</w:t>
      </w:r>
      <w:r>
        <w:rPr>
          <w:b/>
          <w:i/>
          <w:spacing w:val="-5"/>
          <w:sz w:val="22"/>
        </w:rPr>
        <w:t> </w:t>
      </w:r>
      <w:r>
        <w:rPr>
          <w:b/>
          <w:i/>
          <w:sz w:val="22"/>
        </w:rPr>
        <w:t>has</w:t>
      </w:r>
      <w:r>
        <w:rPr>
          <w:b/>
          <w:i/>
          <w:spacing w:val="-5"/>
          <w:sz w:val="22"/>
        </w:rPr>
        <w:t> </w:t>
      </w:r>
      <w:r>
        <w:rPr>
          <w:b/>
          <w:i/>
          <w:sz w:val="22"/>
        </w:rPr>
        <w:t>been</w:t>
      </w:r>
      <w:r>
        <w:rPr>
          <w:b/>
          <w:i/>
          <w:spacing w:val="-5"/>
          <w:sz w:val="22"/>
        </w:rPr>
        <w:t> </w:t>
      </w:r>
      <w:r>
        <w:rPr>
          <w:b/>
          <w:i/>
          <w:sz w:val="22"/>
        </w:rPr>
        <w:t>drafted</w:t>
      </w:r>
      <w:r>
        <w:rPr>
          <w:b/>
          <w:i/>
          <w:spacing w:val="-5"/>
          <w:sz w:val="22"/>
        </w:rPr>
        <w:t> </w:t>
      </w:r>
      <w:r>
        <w:rPr>
          <w:b/>
          <w:i/>
          <w:sz w:val="22"/>
        </w:rPr>
        <w:t>in</w:t>
      </w:r>
      <w:r>
        <w:rPr>
          <w:b/>
          <w:i/>
          <w:spacing w:val="-5"/>
          <w:sz w:val="22"/>
        </w:rPr>
        <w:t> </w:t>
      </w:r>
      <w:r>
        <w:rPr>
          <w:b/>
          <w:i/>
          <w:sz w:val="22"/>
        </w:rPr>
        <w:t>conformity</w:t>
      </w:r>
      <w:r>
        <w:rPr>
          <w:b/>
          <w:i/>
          <w:spacing w:val="-5"/>
          <w:sz w:val="22"/>
        </w:rPr>
        <w:t> </w:t>
      </w:r>
      <w:r>
        <w:rPr>
          <w:b/>
          <w:i/>
          <w:sz w:val="22"/>
        </w:rPr>
        <w:t>with</w:t>
      </w:r>
      <w:r>
        <w:rPr>
          <w:b/>
          <w:i/>
          <w:spacing w:val="-5"/>
          <w:sz w:val="22"/>
        </w:rPr>
        <w:t> </w:t>
      </w:r>
      <w:r>
        <w:rPr>
          <w:b/>
          <w:i/>
          <w:sz w:val="22"/>
        </w:rPr>
        <w:t>this</w:t>
      </w:r>
      <w:r>
        <w:rPr>
          <w:b/>
          <w:i/>
          <w:spacing w:val="-5"/>
          <w:sz w:val="22"/>
        </w:rPr>
        <w:t> </w:t>
      </w:r>
      <w:r>
        <w:rPr>
          <w:b/>
          <w:i/>
          <w:sz w:val="22"/>
        </w:rPr>
        <w:t>law</w:t>
      </w:r>
      <w:r>
        <w:rPr>
          <w:b/>
          <w:i/>
          <w:spacing w:val="-5"/>
          <w:sz w:val="22"/>
        </w:rPr>
        <w:t> </w:t>
      </w:r>
      <w:r>
        <w:rPr>
          <w:b/>
          <w:i/>
          <w:sz w:val="22"/>
        </w:rPr>
        <w:t>and</w:t>
      </w:r>
      <w:r>
        <w:rPr>
          <w:b/>
          <w:i/>
          <w:spacing w:val="-5"/>
          <w:sz w:val="22"/>
        </w:rPr>
        <w:t> </w:t>
      </w:r>
      <w:r>
        <w:rPr>
          <w:b/>
          <w:i/>
          <w:sz w:val="22"/>
        </w:rPr>
        <w:t>many</w:t>
      </w:r>
      <w:r>
        <w:rPr>
          <w:b/>
          <w:i/>
          <w:spacing w:val="-5"/>
          <w:sz w:val="22"/>
        </w:rPr>
        <w:t> </w:t>
      </w:r>
      <w:r>
        <w:rPr>
          <w:b/>
          <w:i/>
          <w:sz w:val="22"/>
        </w:rPr>
        <w:t>of</w:t>
      </w:r>
      <w:r>
        <w:rPr>
          <w:b/>
          <w:i/>
          <w:spacing w:val="-5"/>
          <w:sz w:val="22"/>
        </w:rPr>
        <w:t> </w:t>
      </w:r>
      <w:r>
        <w:rPr>
          <w:b/>
          <w:i/>
          <w:sz w:val="22"/>
        </w:rPr>
        <w:t>its</w:t>
      </w:r>
      <w:r>
        <w:rPr>
          <w:b/>
          <w:i/>
          <w:spacing w:val="-5"/>
          <w:sz w:val="22"/>
        </w:rPr>
        <w:t> </w:t>
      </w:r>
      <w:r>
        <w:rPr>
          <w:b/>
          <w:i/>
          <w:sz w:val="22"/>
        </w:rPr>
        <w:t>provisions</w:t>
      </w:r>
      <w:r>
        <w:rPr>
          <w:b/>
          <w:i/>
          <w:spacing w:val="-5"/>
          <w:sz w:val="22"/>
        </w:rPr>
        <w:t> </w:t>
      </w:r>
      <w:r>
        <w:rPr>
          <w:b/>
          <w:i/>
          <w:sz w:val="22"/>
        </w:rPr>
        <w:t>are</w:t>
      </w:r>
      <w:r>
        <w:rPr>
          <w:b/>
          <w:i/>
          <w:spacing w:val="-5"/>
          <w:sz w:val="22"/>
        </w:rPr>
        <w:t> </w:t>
      </w:r>
      <w:r>
        <w:rPr>
          <w:b/>
          <w:i/>
          <w:sz w:val="22"/>
        </w:rPr>
        <w:t>based</w:t>
      </w:r>
      <w:r>
        <w:rPr>
          <w:b/>
          <w:i/>
          <w:spacing w:val="-5"/>
          <w:sz w:val="22"/>
        </w:rPr>
        <w:t> </w:t>
      </w:r>
      <w:r>
        <w:rPr>
          <w:b/>
          <w:i/>
          <w:sz w:val="22"/>
        </w:rPr>
        <w:t>on</w:t>
      </w:r>
      <w:r>
        <w:rPr>
          <w:b/>
          <w:i/>
          <w:spacing w:val="-5"/>
          <w:sz w:val="22"/>
        </w:rPr>
        <w:t> </w:t>
      </w:r>
      <w:r>
        <w:rPr>
          <w:b/>
          <w:i/>
          <w:sz w:val="22"/>
        </w:rPr>
        <w:t>clauses</w:t>
      </w:r>
      <w:r>
        <w:rPr>
          <w:b/>
          <w:i/>
          <w:spacing w:val="-5"/>
          <w:sz w:val="22"/>
        </w:rPr>
        <w:t> </w:t>
      </w:r>
      <w:r>
        <w:rPr>
          <w:b/>
          <w:i/>
          <w:sz w:val="22"/>
        </w:rPr>
        <w:t>found in</w:t>
      </w:r>
      <w:r>
        <w:rPr>
          <w:b/>
          <w:i/>
          <w:spacing w:val="-8"/>
          <w:sz w:val="22"/>
        </w:rPr>
        <w:t> </w:t>
      </w:r>
      <w:r>
        <w:rPr>
          <w:b/>
          <w:i/>
          <w:sz w:val="22"/>
        </w:rPr>
        <w:t>Chapters</w:t>
      </w:r>
      <w:r>
        <w:rPr>
          <w:b/>
          <w:i/>
          <w:spacing w:val="-7"/>
          <w:sz w:val="22"/>
        </w:rPr>
        <w:t> </w:t>
      </w:r>
      <w:r>
        <w:rPr>
          <w:b/>
          <w:i/>
          <w:sz w:val="22"/>
        </w:rPr>
        <w:t>72</w:t>
      </w:r>
      <w:r>
        <w:rPr>
          <w:b/>
          <w:i/>
          <w:spacing w:val="-8"/>
          <w:sz w:val="22"/>
        </w:rPr>
        <w:t> </w:t>
      </w:r>
      <w:r>
        <w:rPr>
          <w:b/>
          <w:i/>
          <w:sz w:val="22"/>
        </w:rPr>
        <w:t>and</w:t>
      </w:r>
      <w:r>
        <w:rPr>
          <w:b/>
          <w:i/>
          <w:spacing w:val="-8"/>
          <w:sz w:val="22"/>
        </w:rPr>
        <w:t> </w:t>
      </w:r>
      <w:r>
        <w:rPr>
          <w:b/>
          <w:i/>
          <w:sz w:val="22"/>
        </w:rPr>
        <w:t>73</w:t>
      </w:r>
      <w:r>
        <w:rPr>
          <w:b/>
          <w:i/>
          <w:spacing w:val="-8"/>
          <w:sz w:val="22"/>
        </w:rPr>
        <w:t> </w:t>
      </w:r>
      <w:r>
        <w:rPr>
          <w:b/>
          <w:i/>
          <w:sz w:val="22"/>
        </w:rPr>
        <w:t>of</w:t>
      </w:r>
      <w:r>
        <w:rPr>
          <w:b/>
          <w:i/>
          <w:spacing w:val="-8"/>
          <w:sz w:val="22"/>
        </w:rPr>
        <w:t> </w:t>
      </w:r>
      <w:r>
        <w:rPr>
          <w:b/>
          <w:i/>
          <w:sz w:val="22"/>
        </w:rPr>
        <w:t>Title</w:t>
      </w:r>
      <w:r>
        <w:rPr>
          <w:b/>
          <w:i/>
          <w:spacing w:val="-7"/>
          <w:sz w:val="22"/>
        </w:rPr>
        <w:t> </w:t>
      </w:r>
      <w:r>
        <w:rPr>
          <w:b/>
          <w:i/>
          <w:sz w:val="22"/>
        </w:rPr>
        <w:t>40.</w:t>
      </w:r>
      <w:r>
        <w:rPr>
          <w:b/>
          <w:i/>
          <w:spacing w:val="-8"/>
          <w:sz w:val="22"/>
        </w:rPr>
        <w:t> </w:t>
      </w:r>
      <w:r>
        <w:rPr>
          <w:b/>
          <w:i/>
          <w:sz w:val="22"/>
        </w:rPr>
        <w:t>Other</w:t>
      </w:r>
      <w:r>
        <w:rPr>
          <w:b/>
          <w:i/>
          <w:spacing w:val="-7"/>
          <w:sz w:val="22"/>
        </w:rPr>
        <w:t> </w:t>
      </w:r>
      <w:r>
        <w:rPr>
          <w:b/>
          <w:i/>
          <w:sz w:val="22"/>
        </w:rPr>
        <w:t>enabling</w:t>
      </w:r>
      <w:r>
        <w:rPr>
          <w:b/>
          <w:i/>
          <w:spacing w:val="-7"/>
          <w:sz w:val="22"/>
        </w:rPr>
        <w:t> </w:t>
      </w:r>
      <w:r>
        <w:rPr>
          <w:b/>
          <w:i/>
          <w:sz w:val="22"/>
        </w:rPr>
        <w:t>laws</w:t>
      </w:r>
      <w:r>
        <w:rPr>
          <w:b/>
          <w:i/>
          <w:spacing w:val="-7"/>
          <w:sz w:val="22"/>
        </w:rPr>
        <w:t> </w:t>
      </w:r>
      <w:r>
        <w:rPr>
          <w:b/>
          <w:i/>
          <w:sz w:val="22"/>
        </w:rPr>
        <w:t>pertaining</w:t>
      </w:r>
      <w:r>
        <w:rPr>
          <w:b/>
          <w:i/>
          <w:spacing w:val="-7"/>
          <w:sz w:val="22"/>
        </w:rPr>
        <w:t> </w:t>
      </w:r>
      <w:r>
        <w:rPr>
          <w:b/>
          <w:i/>
          <w:sz w:val="22"/>
        </w:rPr>
        <w:t>to</w:t>
      </w:r>
      <w:r>
        <w:rPr>
          <w:b/>
          <w:i/>
          <w:spacing w:val="-8"/>
          <w:sz w:val="22"/>
        </w:rPr>
        <w:t> </w:t>
      </w:r>
      <w:r>
        <w:rPr>
          <w:b/>
          <w:i/>
          <w:sz w:val="22"/>
        </w:rPr>
        <w:t>the</w:t>
      </w:r>
      <w:r>
        <w:rPr>
          <w:b/>
          <w:i/>
          <w:spacing w:val="-8"/>
          <w:sz w:val="22"/>
        </w:rPr>
        <w:t> </w:t>
      </w:r>
      <w:r>
        <w:rPr>
          <w:b/>
          <w:i/>
          <w:sz w:val="22"/>
        </w:rPr>
        <w:t>Administrative</w:t>
      </w:r>
      <w:r>
        <w:rPr>
          <w:b/>
          <w:i/>
          <w:spacing w:val="-6"/>
          <w:sz w:val="22"/>
        </w:rPr>
        <w:t> </w:t>
      </w:r>
      <w:r>
        <w:rPr>
          <w:b/>
          <w:i/>
          <w:sz w:val="22"/>
        </w:rPr>
        <w:t>Chapter</w:t>
      </w:r>
      <w:r>
        <w:rPr>
          <w:b/>
          <w:i/>
          <w:spacing w:val="-7"/>
          <w:sz w:val="22"/>
        </w:rPr>
        <w:t> </w:t>
      </w:r>
      <w:r>
        <w:rPr>
          <w:b/>
          <w:i/>
          <w:sz w:val="22"/>
        </w:rPr>
        <w:t>are</w:t>
      </w:r>
      <w:r>
        <w:rPr>
          <w:b/>
          <w:i/>
          <w:spacing w:val="-8"/>
          <w:sz w:val="22"/>
        </w:rPr>
        <w:t> </w:t>
      </w:r>
      <w:r>
        <w:rPr>
          <w:b/>
          <w:i/>
          <w:sz w:val="22"/>
        </w:rPr>
        <w:t>R.S. 40:11-1</w:t>
      </w:r>
      <w:r>
        <w:rPr>
          <w:b/>
          <w:i/>
          <w:spacing w:val="-2"/>
          <w:sz w:val="22"/>
        </w:rPr>
        <w:t> </w:t>
      </w:r>
      <w:r>
        <w:rPr>
          <w:b/>
          <w:i/>
          <w:sz w:val="22"/>
        </w:rPr>
        <w:t>et</w:t>
      </w:r>
      <w:r>
        <w:rPr>
          <w:b/>
          <w:i/>
          <w:spacing w:val="-2"/>
          <w:sz w:val="22"/>
        </w:rPr>
        <w:t> </w:t>
      </w:r>
      <w:r>
        <w:rPr>
          <w:b/>
          <w:i/>
          <w:sz w:val="22"/>
        </w:rPr>
        <w:t>seq.,</w:t>
      </w:r>
      <w:r>
        <w:rPr>
          <w:b/>
          <w:i/>
          <w:spacing w:val="-2"/>
          <w:sz w:val="22"/>
        </w:rPr>
        <w:t> </w:t>
      </w:r>
      <w:r>
        <w:rPr>
          <w:b/>
          <w:i/>
          <w:sz w:val="22"/>
        </w:rPr>
        <w:t>Officer</w:t>
      </w:r>
      <w:r>
        <w:rPr>
          <w:b/>
          <w:i/>
          <w:spacing w:val="-2"/>
          <w:sz w:val="22"/>
        </w:rPr>
        <w:t> </w:t>
      </w:r>
      <w:r>
        <w:rPr>
          <w:b/>
          <w:i/>
          <w:sz w:val="22"/>
        </w:rPr>
        <w:t>and</w:t>
      </w:r>
      <w:r>
        <w:rPr>
          <w:b/>
          <w:i/>
          <w:spacing w:val="-2"/>
          <w:sz w:val="22"/>
        </w:rPr>
        <w:t> </w:t>
      </w:r>
      <w:r>
        <w:rPr>
          <w:b/>
          <w:i/>
          <w:sz w:val="22"/>
        </w:rPr>
        <w:t>Employees;</w:t>
      </w:r>
      <w:r>
        <w:rPr>
          <w:b/>
          <w:i/>
          <w:spacing w:val="-2"/>
          <w:sz w:val="22"/>
        </w:rPr>
        <w:t> </w:t>
      </w:r>
      <w:r>
        <w:rPr>
          <w:b/>
          <w:i/>
          <w:sz w:val="22"/>
        </w:rPr>
        <w:t>R.S.</w:t>
      </w:r>
      <w:r>
        <w:rPr>
          <w:b/>
          <w:i/>
          <w:spacing w:val="-2"/>
          <w:sz w:val="22"/>
        </w:rPr>
        <w:t> </w:t>
      </w:r>
      <w:r>
        <w:rPr>
          <w:b/>
          <w:i/>
          <w:sz w:val="22"/>
        </w:rPr>
        <w:t>40:47-1</w:t>
      </w:r>
      <w:r>
        <w:rPr>
          <w:b/>
          <w:i/>
          <w:spacing w:val="-2"/>
          <w:sz w:val="22"/>
        </w:rPr>
        <w:t> </w:t>
      </w:r>
      <w:r>
        <w:rPr>
          <w:b/>
          <w:i/>
          <w:sz w:val="22"/>
        </w:rPr>
        <w:t>et</w:t>
      </w:r>
      <w:r>
        <w:rPr>
          <w:b/>
          <w:i/>
          <w:spacing w:val="-2"/>
          <w:sz w:val="22"/>
        </w:rPr>
        <w:t> </w:t>
      </w:r>
      <w:r>
        <w:rPr>
          <w:b/>
          <w:i/>
          <w:sz w:val="22"/>
        </w:rPr>
        <w:t>seq.,</w:t>
      </w:r>
      <w:r>
        <w:rPr>
          <w:b/>
          <w:i/>
          <w:spacing w:val="-2"/>
          <w:sz w:val="22"/>
        </w:rPr>
        <w:t> </w:t>
      </w:r>
      <w:r>
        <w:rPr>
          <w:b/>
          <w:i/>
          <w:sz w:val="22"/>
        </w:rPr>
        <w:t>Police</w:t>
      </w:r>
      <w:r>
        <w:rPr>
          <w:b/>
          <w:i/>
          <w:spacing w:val="-2"/>
          <w:sz w:val="22"/>
        </w:rPr>
        <w:t> </w:t>
      </w:r>
      <w:r>
        <w:rPr>
          <w:b/>
          <w:i/>
          <w:sz w:val="22"/>
        </w:rPr>
        <w:t>and</w:t>
      </w:r>
      <w:r>
        <w:rPr>
          <w:b/>
          <w:i/>
          <w:spacing w:val="-2"/>
          <w:sz w:val="22"/>
        </w:rPr>
        <w:t> </w:t>
      </w:r>
      <w:r>
        <w:rPr>
          <w:b/>
          <w:i/>
          <w:sz w:val="22"/>
        </w:rPr>
        <w:t>Fire</w:t>
      </w:r>
      <w:r>
        <w:rPr>
          <w:b/>
          <w:i/>
          <w:spacing w:val="-2"/>
          <w:sz w:val="22"/>
        </w:rPr>
        <w:t> </w:t>
      </w:r>
      <w:r>
        <w:rPr>
          <w:b/>
          <w:i/>
          <w:sz w:val="22"/>
        </w:rPr>
        <w:t>Departments;</w:t>
      </w:r>
      <w:r>
        <w:rPr>
          <w:b/>
          <w:i/>
          <w:spacing w:val="-2"/>
          <w:sz w:val="22"/>
        </w:rPr>
        <w:t> </w:t>
      </w:r>
      <w:r>
        <w:rPr>
          <w:b/>
          <w:i/>
          <w:sz w:val="22"/>
        </w:rPr>
        <w:t>R.S.</w:t>
      </w:r>
      <w:r>
        <w:rPr>
          <w:b/>
          <w:i/>
          <w:spacing w:val="-2"/>
          <w:sz w:val="22"/>
        </w:rPr>
        <w:t> </w:t>
      </w:r>
      <w:r>
        <w:rPr>
          <w:b/>
          <w:i/>
          <w:sz w:val="22"/>
        </w:rPr>
        <w:t>2A:8-1, et</w:t>
      </w:r>
      <w:r>
        <w:rPr>
          <w:b/>
          <w:i/>
          <w:spacing w:val="-5"/>
          <w:sz w:val="22"/>
        </w:rPr>
        <w:t> </w:t>
      </w:r>
      <w:r>
        <w:rPr>
          <w:b/>
          <w:i/>
          <w:sz w:val="22"/>
        </w:rPr>
        <w:t>seq.,</w:t>
      </w:r>
      <w:r>
        <w:rPr>
          <w:b/>
          <w:i/>
          <w:spacing w:val="-5"/>
          <w:sz w:val="22"/>
        </w:rPr>
        <w:t> </w:t>
      </w:r>
      <w:r>
        <w:rPr>
          <w:b/>
          <w:i/>
          <w:sz w:val="22"/>
        </w:rPr>
        <w:t>Municipal</w:t>
      </w:r>
      <w:r>
        <w:rPr>
          <w:b/>
          <w:i/>
          <w:spacing w:val="-4"/>
          <w:sz w:val="22"/>
        </w:rPr>
        <w:t> </w:t>
      </w:r>
      <w:r>
        <w:rPr>
          <w:b/>
          <w:i/>
          <w:sz w:val="22"/>
        </w:rPr>
        <w:t>Court;</w:t>
      </w:r>
      <w:r>
        <w:rPr>
          <w:b/>
          <w:i/>
          <w:spacing w:val="-4"/>
          <w:sz w:val="22"/>
        </w:rPr>
        <w:t> </w:t>
      </w:r>
      <w:r>
        <w:rPr>
          <w:b/>
          <w:i/>
          <w:sz w:val="22"/>
        </w:rPr>
        <w:t>R.S.</w:t>
      </w:r>
      <w:r>
        <w:rPr>
          <w:b/>
          <w:i/>
          <w:spacing w:val="-5"/>
          <w:sz w:val="22"/>
        </w:rPr>
        <w:t> </w:t>
      </w:r>
      <w:r>
        <w:rPr>
          <w:b/>
          <w:i/>
          <w:sz w:val="22"/>
        </w:rPr>
        <w:t>40:55-36,</w:t>
      </w:r>
      <w:r>
        <w:rPr>
          <w:b/>
          <w:i/>
          <w:spacing w:val="-5"/>
          <w:sz w:val="22"/>
        </w:rPr>
        <w:t> </w:t>
      </w:r>
      <w:r>
        <w:rPr>
          <w:b/>
          <w:i/>
          <w:sz w:val="22"/>
        </w:rPr>
        <w:t>Zoning</w:t>
      </w:r>
      <w:r>
        <w:rPr>
          <w:b/>
          <w:i/>
          <w:spacing w:val="-4"/>
          <w:sz w:val="22"/>
        </w:rPr>
        <w:t> </w:t>
      </w:r>
      <w:r>
        <w:rPr>
          <w:b/>
          <w:i/>
          <w:sz w:val="22"/>
        </w:rPr>
        <w:t>Board</w:t>
      </w:r>
      <w:r>
        <w:rPr>
          <w:b/>
          <w:i/>
          <w:spacing w:val="-5"/>
          <w:sz w:val="22"/>
        </w:rPr>
        <w:t> </w:t>
      </w:r>
      <w:r>
        <w:rPr>
          <w:b/>
          <w:i/>
          <w:sz w:val="22"/>
        </w:rPr>
        <w:t>of</w:t>
      </w:r>
      <w:r>
        <w:rPr>
          <w:b/>
          <w:i/>
          <w:spacing w:val="-5"/>
          <w:sz w:val="22"/>
        </w:rPr>
        <w:t> </w:t>
      </w:r>
      <w:r>
        <w:rPr>
          <w:b/>
          <w:i/>
          <w:sz w:val="22"/>
        </w:rPr>
        <w:t>Adjustment;</w:t>
      </w:r>
      <w:r>
        <w:rPr>
          <w:b/>
          <w:i/>
          <w:spacing w:val="-3"/>
          <w:sz w:val="22"/>
        </w:rPr>
        <w:t> </w:t>
      </w:r>
      <w:r>
        <w:rPr>
          <w:b/>
          <w:i/>
          <w:sz w:val="22"/>
        </w:rPr>
        <w:t>R.S.</w:t>
      </w:r>
      <w:r>
        <w:rPr>
          <w:b/>
          <w:i/>
          <w:spacing w:val="-5"/>
          <w:sz w:val="22"/>
        </w:rPr>
        <w:t> </w:t>
      </w:r>
      <w:r>
        <w:rPr>
          <w:b/>
          <w:i/>
          <w:sz w:val="22"/>
        </w:rPr>
        <w:t>40:55-1.4,</w:t>
      </w:r>
      <w:r>
        <w:rPr>
          <w:b/>
          <w:i/>
          <w:spacing w:val="-5"/>
          <w:sz w:val="22"/>
        </w:rPr>
        <w:t> </w:t>
      </w:r>
      <w:r>
        <w:rPr>
          <w:b/>
          <w:i/>
          <w:sz w:val="22"/>
        </w:rPr>
        <w:t>Planning</w:t>
      </w:r>
      <w:r>
        <w:rPr>
          <w:b/>
          <w:i/>
          <w:spacing w:val="-3"/>
          <w:sz w:val="22"/>
        </w:rPr>
        <w:t> </w:t>
      </w:r>
      <w:r>
        <w:rPr>
          <w:b/>
          <w:i/>
          <w:spacing w:val="-2"/>
          <w:sz w:val="22"/>
        </w:rPr>
        <w:t>Board.]</w:t>
      </w:r>
    </w:p>
    <w:p>
      <w:pPr>
        <w:pStyle w:val="Heading3"/>
        <w:spacing w:line="250" w:lineRule="exact"/>
        <w:jc w:val="both"/>
      </w:pPr>
      <w:bookmarkStart w:name="§ 2-1 OFFICIAL TITLE." w:id="8"/>
      <w:bookmarkEnd w:id="8"/>
      <w:r>
        <w:rPr>
          <w:b w:val="0"/>
        </w:rPr>
      </w:r>
      <w:r>
        <w:rPr/>
        <w:t>§</w:t>
      </w:r>
      <w:r>
        <w:rPr>
          <w:spacing w:val="-2"/>
        </w:rPr>
        <w:t> </w:t>
      </w:r>
      <w:r>
        <w:rPr/>
        <w:t>2-1.</w:t>
      </w:r>
      <w:r>
        <w:rPr>
          <w:spacing w:val="61"/>
        </w:rPr>
        <w:t> </w:t>
      </w:r>
      <w:r>
        <w:rPr/>
        <w:t>OFFICIAL</w:t>
      </w:r>
      <w:r>
        <w:rPr>
          <w:spacing w:val="-2"/>
        </w:rPr>
        <w:t> TITLE.</w:t>
      </w:r>
    </w:p>
    <w:p>
      <w:pPr>
        <w:pStyle w:val="BodyText"/>
        <w:spacing w:line="247" w:lineRule="auto"/>
        <w:ind w:left="360" w:right="357"/>
        <w:jc w:val="both"/>
      </w:pPr>
      <w:r>
        <w:rPr/>
        <w:t>This chapter shall be known and may be cited as the “Administrative Code of the Borough of Harvey Cedars” and is herein referred to as the “code”.</w:t>
      </w:r>
    </w:p>
    <w:p>
      <w:pPr>
        <w:pStyle w:val="BodyText"/>
        <w:spacing w:before="19"/>
      </w:pPr>
    </w:p>
    <w:p>
      <w:pPr>
        <w:pStyle w:val="Heading3"/>
        <w:jc w:val="both"/>
      </w:pPr>
      <w:bookmarkStart w:name="§ 2-2 BOARD OF COMMISSIONERS." w:id="9"/>
      <w:bookmarkEnd w:id="9"/>
      <w:r>
        <w:rPr>
          <w:b w:val="0"/>
        </w:rPr>
      </w:r>
      <w:r>
        <w:rPr/>
        <w:t>§</w:t>
      </w:r>
      <w:r>
        <w:rPr>
          <w:spacing w:val="-1"/>
        </w:rPr>
        <w:t> </w:t>
      </w:r>
      <w:r>
        <w:rPr/>
        <w:t>2-2.</w:t>
      </w:r>
      <w:r>
        <w:rPr>
          <w:spacing w:val="62"/>
        </w:rPr>
        <w:t> </w:t>
      </w:r>
      <w:r>
        <w:rPr/>
        <w:t>BOARD</w:t>
      </w:r>
      <w:r>
        <w:rPr>
          <w:spacing w:val="-2"/>
        </w:rPr>
        <w:t> </w:t>
      </w:r>
      <w:r>
        <w:rPr/>
        <w:t>OF</w:t>
      </w:r>
      <w:r>
        <w:rPr>
          <w:spacing w:val="-1"/>
        </w:rPr>
        <w:t> </w:t>
      </w:r>
      <w:r>
        <w:rPr>
          <w:spacing w:val="-2"/>
        </w:rPr>
        <w:t>COMMISSIONERS.</w:t>
      </w:r>
    </w:p>
    <w:p>
      <w:pPr>
        <w:pStyle w:val="BodyText"/>
        <w:spacing w:before="27"/>
        <w:rPr>
          <w:b/>
        </w:rPr>
      </w:pPr>
    </w:p>
    <w:p>
      <w:pPr>
        <w:pStyle w:val="Heading4"/>
        <w:spacing w:before="1"/>
      </w:pPr>
      <w:bookmarkStart w:name="§ 2-2.1 Organization." w:id="10"/>
      <w:bookmarkEnd w:id="10"/>
      <w:r>
        <w:rPr>
          <w:b w:val="0"/>
        </w:rPr>
      </w:r>
      <w:r>
        <w:rPr/>
        <w:t>§ 2-2.1.</w:t>
      </w:r>
      <w:r>
        <w:rPr>
          <w:spacing w:val="65"/>
        </w:rPr>
        <w:t> </w:t>
      </w:r>
      <w:r>
        <w:rPr>
          <w:spacing w:val="-2"/>
        </w:rPr>
        <w:t>Organization.</w:t>
      </w:r>
    </w:p>
    <w:p>
      <w:pPr>
        <w:pStyle w:val="BodyText"/>
        <w:spacing w:line="247" w:lineRule="auto"/>
        <w:ind w:left="360" w:right="358"/>
        <w:jc w:val="both"/>
      </w:pPr>
      <w:r>
        <w:rPr/>
        <w:t>The board of commissioners of the Borough of Harvey Cedars shall consist of three commissioners who shall be elected at large by the voters of the borough at a regular municipal election and who shall serve for a term of four years beginning on the first Tuesday following their election.</w:t>
      </w:r>
    </w:p>
    <w:p>
      <w:pPr>
        <w:pStyle w:val="BodyText"/>
        <w:spacing w:before="18"/>
      </w:pPr>
    </w:p>
    <w:p>
      <w:pPr>
        <w:pStyle w:val="Heading4"/>
        <w:spacing w:before="1"/>
      </w:pPr>
      <w:bookmarkStart w:name="§ 2-2.2 Powers of Board of Commissioners" w:id="11"/>
      <w:bookmarkEnd w:id="11"/>
      <w:r>
        <w:rPr>
          <w:b w:val="0"/>
        </w:rPr>
      </w:r>
      <w:r>
        <w:rPr/>
        <w:t>§</w:t>
      </w:r>
      <w:r>
        <w:rPr>
          <w:spacing w:val="-4"/>
        </w:rPr>
        <w:t> </w:t>
      </w:r>
      <w:r>
        <w:rPr/>
        <w:t>2-2.2.</w:t>
      </w:r>
      <w:r>
        <w:rPr>
          <w:spacing w:val="63"/>
        </w:rPr>
        <w:t> </w:t>
      </w:r>
      <w:r>
        <w:rPr/>
        <w:t>Powers</w:t>
      </w:r>
      <w:r>
        <w:rPr>
          <w:spacing w:val="-3"/>
        </w:rPr>
        <w:t> </w:t>
      </w:r>
      <w:r>
        <w:rPr/>
        <w:t>of</w:t>
      </w:r>
      <w:r>
        <w:rPr>
          <w:spacing w:val="-1"/>
        </w:rPr>
        <w:t> </w:t>
      </w:r>
      <w:r>
        <w:rPr/>
        <w:t>Board</w:t>
      </w:r>
      <w:r>
        <w:rPr>
          <w:spacing w:val="-2"/>
        </w:rPr>
        <w:t> </w:t>
      </w:r>
      <w:r>
        <w:rPr/>
        <w:t>of</w:t>
      </w:r>
      <w:r>
        <w:rPr>
          <w:spacing w:val="-1"/>
        </w:rPr>
        <w:t> </w:t>
      </w:r>
      <w:r>
        <w:rPr>
          <w:spacing w:val="-2"/>
        </w:rPr>
        <w:t>Commissioners.</w:t>
      </w:r>
    </w:p>
    <w:p>
      <w:pPr>
        <w:pStyle w:val="BodyText"/>
        <w:spacing w:line="247" w:lineRule="auto"/>
        <w:ind w:left="360" w:right="356"/>
        <w:jc w:val="both"/>
      </w:pPr>
      <w:r>
        <w:rPr/>
        <w:t>All</w:t>
      </w:r>
      <w:r>
        <w:rPr>
          <w:spacing w:val="-4"/>
        </w:rPr>
        <w:t> </w:t>
      </w:r>
      <w:r>
        <w:rPr/>
        <w:t>of</w:t>
      </w:r>
      <w:r>
        <w:rPr>
          <w:spacing w:val="-4"/>
        </w:rPr>
        <w:t> </w:t>
      </w:r>
      <w:r>
        <w:rPr/>
        <w:t>the</w:t>
      </w:r>
      <w:r>
        <w:rPr>
          <w:spacing w:val="-4"/>
        </w:rPr>
        <w:t> </w:t>
      </w:r>
      <w:r>
        <w:rPr/>
        <w:t>executive,</w:t>
      </w:r>
      <w:r>
        <w:rPr>
          <w:spacing w:val="-3"/>
        </w:rPr>
        <w:t> </w:t>
      </w:r>
      <w:r>
        <w:rPr/>
        <w:t>administrative,</w:t>
      </w:r>
      <w:r>
        <w:rPr>
          <w:spacing w:val="-2"/>
        </w:rPr>
        <w:t> </w:t>
      </w:r>
      <w:r>
        <w:rPr/>
        <w:t>judicial</w:t>
      </w:r>
      <w:r>
        <w:rPr>
          <w:spacing w:val="-3"/>
        </w:rPr>
        <w:t> </w:t>
      </w:r>
      <w:r>
        <w:rPr/>
        <w:t>and</w:t>
      </w:r>
      <w:r>
        <w:rPr>
          <w:spacing w:val="-4"/>
        </w:rPr>
        <w:t> </w:t>
      </w:r>
      <w:r>
        <w:rPr/>
        <w:t>legislative</w:t>
      </w:r>
      <w:r>
        <w:rPr>
          <w:spacing w:val="-3"/>
        </w:rPr>
        <w:t> </w:t>
      </w:r>
      <w:r>
        <w:rPr/>
        <w:t>powers</w:t>
      </w:r>
      <w:r>
        <w:rPr>
          <w:spacing w:val="-4"/>
        </w:rPr>
        <w:t> </w:t>
      </w:r>
      <w:r>
        <w:rPr/>
        <w:t>of</w:t>
      </w:r>
      <w:r>
        <w:rPr>
          <w:spacing w:val="-4"/>
        </w:rPr>
        <w:t> </w:t>
      </w:r>
      <w:r>
        <w:rPr/>
        <w:t>the</w:t>
      </w:r>
      <w:r>
        <w:rPr>
          <w:spacing w:val="-4"/>
        </w:rPr>
        <w:t> </w:t>
      </w:r>
      <w:r>
        <w:rPr/>
        <w:t>Borough</w:t>
      </w:r>
      <w:r>
        <w:rPr>
          <w:spacing w:val="-4"/>
        </w:rPr>
        <w:t> </w:t>
      </w:r>
      <w:r>
        <w:rPr/>
        <w:t>of</w:t>
      </w:r>
      <w:r>
        <w:rPr>
          <w:spacing w:val="-4"/>
        </w:rPr>
        <w:t> </w:t>
      </w:r>
      <w:r>
        <w:rPr/>
        <w:t>Harvey</w:t>
      </w:r>
      <w:r>
        <w:rPr>
          <w:spacing w:val="-3"/>
        </w:rPr>
        <w:t> </w:t>
      </w:r>
      <w:r>
        <w:rPr/>
        <w:t>Cedars</w:t>
      </w:r>
      <w:r>
        <w:rPr>
          <w:spacing w:val="-3"/>
        </w:rPr>
        <w:t> </w:t>
      </w:r>
      <w:r>
        <w:rPr/>
        <w:t>shall be vested in the board of commissioners, and they shall have complete control over the affairs of the </w:t>
      </w:r>
      <w:r>
        <w:rPr>
          <w:spacing w:val="-2"/>
        </w:rPr>
        <w:t>borough.</w:t>
      </w:r>
    </w:p>
    <w:p>
      <w:pPr>
        <w:pStyle w:val="BodyText"/>
        <w:spacing w:before="18"/>
      </w:pPr>
    </w:p>
    <w:p>
      <w:pPr>
        <w:pStyle w:val="Heading4"/>
        <w:spacing w:before="1"/>
      </w:pPr>
      <w:bookmarkStart w:name="§ 2-2.3 Meetings and Procedures." w:id="12"/>
      <w:bookmarkEnd w:id="12"/>
      <w:r>
        <w:rPr>
          <w:b w:val="0"/>
        </w:rPr>
      </w:r>
      <w:r>
        <w:rPr/>
        <w:t>§</w:t>
      </w:r>
      <w:r>
        <w:rPr>
          <w:spacing w:val="-2"/>
        </w:rPr>
        <w:t> </w:t>
      </w:r>
      <w:r>
        <w:rPr/>
        <w:t>2-2.3.</w:t>
      </w:r>
      <w:r>
        <w:rPr>
          <w:spacing w:val="61"/>
        </w:rPr>
        <w:t> </w:t>
      </w:r>
      <w:r>
        <w:rPr/>
        <w:t>Meetings</w:t>
      </w:r>
      <w:r>
        <w:rPr>
          <w:spacing w:val="-3"/>
        </w:rPr>
        <w:t> </w:t>
      </w:r>
      <w:r>
        <w:rPr/>
        <w:t>and</w:t>
      </w:r>
      <w:r>
        <w:rPr>
          <w:spacing w:val="-2"/>
        </w:rPr>
        <w:t> Procedures.</w:t>
      </w:r>
    </w:p>
    <w:p>
      <w:pPr>
        <w:pStyle w:val="ListParagraph"/>
        <w:numPr>
          <w:ilvl w:val="0"/>
          <w:numId w:val="1"/>
        </w:numPr>
        <w:tabs>
          <w:tab w:pos="840" w:val="left" w:leader="none"/>
        </w:tabs>
        <w:spacing w:line="247" w:lineRule="auto" w:before="187" w:after="0"/>
        <w:ind w:left="840" w:right="354" w:hanging="480"/>
        <w:jc w:val="both"/>
        <w:rPr>
          <w:sz w:val="22"/>
        </w:rPr>
      </w:pPr>
      <w:r>
        <w:rPr>
          <w:sz w:val="22"/>
        </w:rPr>
        <w:t>Regular Meetings. The board of commissioners shall organize on the first Tuesday following the regular quadrennial municipal election. At that meeting, or as soon thereafter as practical, the board of</w:t>
      </w:r>
      <w:r>
        <w:rPr>
          <w:spacing w:val="-4"/>
          <w:sz w:val="22"/>
        </w:rPr>
        <w:t> </w:t>
      </w:r>
      <w:r>
        <w:rPr>
          <w:sz w:val="22"/>
        </w:rPr>
        <w:t>commissioners</w:t>
      </w:r>
      <w:r>
        <w:rPr>
          <w:spacing w:val="-3"/>
          <w:sz w:val="22"/>
        </w:rPr>
        <w:t> </w:t>
      </w:r>
      <w:r>
        <w:rPr>
          <w:sz w:val="22"/>
        </w:rPr>
        <w:t>shall</w:t>
      </w:r>
      <w:r>
        <w:rPr>
          <w:spacing w:val="-3"/>
          <w:sz w:val="22"/>
        </w:rPr>
        <w:t> </w:t>
      </w:r>
      <w:r>
        <w:rPr>
          <w:sz w:val="22"/>
        </w:rPr>
        <w:t>create</w:t>
      </w:r>
      <w:r>
        <w:rPr>
          <w:spacing w:val="-3"/>
          <w:sz w:val="22"/>
        </w:rPr>
        <w:t> </w:t>
      </w:r>
      <w:r>
        <w:rPr>
          <w:sz w:val="22"/>
        </w:rPr>
        <w:t>all</w:t>
      </w:r>
      <w:r>
        <w:rPr>
          <w:spacing w:val="-3"/>
          <w:sz w:val="22"/>
        </w:rPr>
        <w:t> </w:t>
      </w:r>
      <w:r>
        <w:rPr>
          <w:sz w:val="22"/>
        </w:rPr>
        <w:t>subordinate</w:t>
      </w:r>
      <w:r>
        <w:rPr>
          <w:spacing w:val="-3"/>
          <w:sz w:val="22"/>
        </w:rPr>
        <w:t> </w:t>
      </w:r>
      <w:r>
        <w:rPr>
          <w:sz w:val="22"/>
        </w:rPr>
        <w:t>boards</w:t>
      </w:r>
      <w:r>
        <w:rPr>
          <w:spacing w:val="-3"/>
          <w:sz w:val="22"/>
        </w:rPr>
        <w:t> </w:t>
      </w:r>
      <w:r>
        <w:rPr>
          <w:sz w:val="22"/>
        </w:rPr>
        <w:t>and</w:t>
      </w:r>
      <w:r>
        <w:rPr>
          <w:spacing w:val="-3"/>
          <w:sz w:val="22"/>
        </w:rPr>
        <w:t> </w:t>
      </w:r>
      <w:r>
        <w:rPr>
          <w:sz w:val="22"/>
        </w:rPr>
        <w:t>appoint</w:t>
      </w:r>
      <w:r>
        <w:rPr>
          <w:spacing w:val="-3"/>
          <w:sz w:val="22"/>
        </w:rPr>
        <w:t> </w:t>
      </w:r>
      <w:r>
        <w:rPr>
          <w:sz w:val="22"/>
        </w:rPr>
        <w:t>any</w:t>
      </w:r>
      <w:r>
        <w:rPr>
          <w:spacing w:val="-3"/>
          <w:sz w:val="22"/>
        </w:rPr>
        <w:t> </w:t>
      </w:r>
      <w:r>
        <w:rPr>
          <w:sz w:val="22"/>
        </w:rPr>
        <w:t>officers</w:t>
      </w:r>
      <w:r>
        <w:rPr>
          <w:spacing w:val="-3"/>
          <w:sz w:val="22"/>
        </w:rPr>
        <w:t> </w:t>
      </w:r>
      <w:r>
        <w:rPr>
          <w:sz w:val="22"/>
        </w:rPr>
        <w:t>that</w:t>
      </w:r>
      <w:r>
        <w:rPr>
          <w:spacing w:val="-3"/>
          <w:sz w:val="22"/>
        </w:rPr>
        <w:t> </w:t>
      </w:r>
      <w:r>
        <w:rPr>
          <w:sz w:val="22"/>
        </w:rPr>
        <w:t>it</w:t>
      </w:r>
      <w:r>
        <w:rPr>
          <w:spacing w:val="-4"/>
          <w:sz w:val="22"/>
        </w:rPr>
        <w:t> </w:t>
      </w:r>
      <w:r>
        <w:rPr>
          <w:sz w:val="22"/>
        </w:rPr>
        <w:t>deems</w:t>
      </w:r>
      <w:r>
        <w:rPr>
          <w:spacing w:val="-3"/>
          <w:sz w:val="22"/>
        </w:rPr>
        <w:t> </w:t>
      </w:r>
      <w:r>
        <w:rPr>
          <w:sz w:val="22"/>
        </w:rPr>
        <w:t>necessary for the proper and official conduct of the affairs of the Borough of Harvey Cedars. After the organization</w:t>
      </w:r>
      <w:r>
        <w:rPr>
          <w:spacing w:val="-5"/>
          <w:sz w:val="22"/>
        </w:rPr>
        <w:t> </w:t>
      </w:r>
      <w:r>
        <w:rPr>
          <w:sz w:val="22"/>
        </w:rPr>
        <w:t>meeting</w:t>
      </w:r>
      <w:r>
        <w:rPr>
          <w:spacing w:val="-5"/>
          <w:sz w:val="22"/>
        </w:rPr>
        <w:t> </w:t>
      </w:r>
      <w:r>
        <w:rPr>
          <w:sz w:val="22"/>
        </w:rPr>
        <w:t>the</w:t>
      </w:r>
      <w:r>
        <w:rPr>
          <w:spacing w:val="-6"/>
          <w:sz w:val="22"/>
        </w:rPr>
        <w:t> </w:t>
      </w:r>
      <w:r>
        <w:rPr>
          <w:sz w:val="22"/>
        </w:rPr>
        <w:t>board</w:t>
      </w:r>
      <w:r>
        <w:rPr>
          <w:spacing w:val="-6"/>
          <w:sz w:val="22"/>
        </w:rPr>
        <w:t> </w:t>
      </w:r>
      <w:r>
        <w:rPr>
          <w:sz w:val="22"/>
        </w:rPr>
        <w:t>of</w:t>
      </w:r>
      <w:r>
        <w:rPr>
          <w:spacing w:val="-6"/>
          <w:sz w:val="22"/>
        </w:rPr>
        <w:t> </w:t>
      </w:r>
      <w:r>
        <w:rPr>
          <w:sz w:val="22"/>
        </w:rPr>
        <w:t>commissioners</w:t>
      </w:r>
      <w:r>
        <w:rPr>
          <w:spacing w:val="-5"/>
          <w:sz w:val="22"/>
        </w:rPr>
        <w:t> </w:t>
      </w:r>
      <w:r>
        <w:rPr>
          <w:sz w:val="22"/>
        </w:rPr>
        <w:t>shall</w:t>
      </w:r>
      <w:r>
        <w:rPr>
          <w:spacing w:val="-5"/>
          <w:sz w:val="22"/>
        </w:rPr>
        <w:t> </w:t>
      </w:r>
      <w:r>
        <w:rPr>
          <w:sz w:val="22"/>
        </w:rPr>
        <w:t>meet</w:t>
      </w:r>
      <w:r>
        <w:rPr>
          <w:spacing w:val="-5"/>
          <w:sz w:val="22"/>
        </w:rPr>
        <w:t> </w:t>
      </w:r>
      <w:r>
        <w:rPr>
          <w:sz w:val="22"/>
        </w:rPr>
        <w:t>regularly</w:t>
      </w:r>
      <w:r>
        <w:rPr>
          <w:spacing w:val="-5"/>
          <w:sz w:val="22"/>
        </w:rPr>
        <w:t> </w:t>
      </w:r>
      <w:r>
        <w:rPr>
          <w:sz w:val="22"/>
        </w:rPr>
        <w:t>at</w:t>
      </w:r>
      <w:r>
        <w:rPr>
          <w:spacing w:val="-6"/>
          <w:sz w:val="22"/>
        </w:rPr>
        <w:t> </w:t>
      </w:r>
      <w:r>
        <w:rPr>
          <w:sz w:val="22"/>
        </w:rPr>
        <w:t>least</w:t>
      </w:r>
      <w:r>
        <w:rPr>
          <w:spacing w:val="-5"/>
          <w:sz w:val="22"/>
        </w:rPr>
        <w:t> </w:t>
      </w:r>
      <w:r>
        <w:rPr>
          <w:sz w:val="22"/>
        </w:rPr>
        <w:t>twice</w:t>
      </w:r>
      <w:r>
        <w:rPr>
          <w:spacing w:val="-5"/>
          <w:sz w:val="22"/>
        </w:rPr>
        <w:t> </w:t>
      </w:r>
      <w:r>
        <w:rPr>
          <w:sz w:val="22"/>
        </w:rPr>
        <w:t>a</w:t>
      </w:r>
      <w:r>
        <w:rPr>
          <w:spacing w:val="-6"/>
          <w:sz w:val="22"/>
        </w:rPr>
        <w:t> </w:t>
      </w:r>
      <w:r>
        <w:rPr>
          <w:sz w:val="22"/>
        </w:rPr>
        <w:t>month</w:t>
      </w:r>
      <w:r>
        <w:rPr>
          <w:spacing w:val="-5"/>
          <w:sz w:val="22"/>
        </w:rPr>
        <w:t> </w:t>
      </w:r>
      <w:r>
        <w:rPr>
          <w:sz w:val="22"/>
        </w:rPr>
        <w:t>on</w:t>
      </w:r>
      <w:r>
        <w:rPr>
          <w:spacing w:val="-6"/>
          <w:sz w:val="22"/>
        </w:rPr>
        <w:t> </w:t>
      </w:r>
      <w:r>
        <w:rPr>
          <w:sz w:val="22"/>
        </w:rPr>
        <w:t>dates to be determined by resolution of the board.</w:t>
      </w:r>
    </w:p>
    <w:p>
      <w:pPr>
        <w:pStyle w:val="ListParagraph"/>
        <w:numPr>
          <w:ilvl w:val="0"/>
          <w:numId w:val="1"/>
        </w:numPr>
        <w:tabs>
          <w:tab w:pos="840" w:val="left" w:leader="none"/>
        </w:tabs>
        <w:spacing w:line="247" w:lineRule="auto" w:before="176" w:after="0"/>
        <w:ind w:left="840" w:right="356" w:hanging="480"/>
        <w:jc w:val="both"/>
        <w:rPr>
          <w:sz w:val="22"/>
        </w:rPr>
      </w:pPr>
      <w:r>
        <w:rPr>
          <w:i/>
          <w:sz w:val="22"/>
        </w:rPr>
        <w:t>Special Meetings. </w:t>
      </w:r>
      <w:r>
        <w:rPr>
          <w:sz w:val="22"/>
        </w:rPr>
        <w:t>Special meetings of the board of commissioners may be held on call of the mayor or any two commissioners in accordance with the provisions of R.S. 40:72-13.</w:t>
      </w:r>
    </w:p>
    <w:p>
      <w:pPr>
        <w:pStyle w:val="BodyText"/>
        <w:spacing w:before="19"/>
      </w:pPr>
    </w:p>
    <w:p>
      <w:pPr>
        <w:pStyle w:val="Heading3"/>
        <w:spacing w:before="1"/>
      </w:pPr>
      <w:bookmarkStart w:name="§ 2-3 ADMINISTRATIVE ORGANIZATION." w:id="13"/>
      <w:bookmarkEnd w:id="13"/>
      <w:r>
        <w:rPr>
          <w:b w:val="0"/>
        </w:rPr>
      </w:r>
      <w:r>
        <w:rPr/>
        <w:t>§</w:t>
      </w:r>
      <w:r>
        <w:rPr>
          <w:spacing w:val="-4"/>
        </w:rPr>
        <w:t> </w:t>
      </w:r>
      <w:r>
        <w:rPr/>
        <w:t>2-3.</w:t>
      </w:r>
      <w:r>
        <w:rPr>
          <w:spacing w:val="59"/>
        </w:rPr>
        <w:t> </w:t>
      </w:r>
      <w:r>
        <w:rPr/>
        <w:t>ADMINISTRATIVE</w:t>
      </w:r>
      <w:r>
        <w:rPr>
          <w:spacing w:val="-4"/>
        </w:rPr>
        <w:t> </w:t>
      </w:r>
      <w:r>
        <w:rPr>
          <w:spacing w:val="-2"/>
        </w:rPr>
        <w:t>ORGANIZATION.</w:t>
      </w:r>
    </w:p>
    <w:p>
      <w:pPr>
        <w:pStyle w:val="BodyText"/>
        <w:spacing w:before="27"/>
        <w:rPr>
          <w:b/>
        </w:rPr>
      </w:pPr>
    </w:p>
    <w:p>
      <w:pPr>
        <w:pStyle w:val="Heading4"/>
      </w:pPr>
      <w:bookmarkStart w:name="§ 2-3.1 Departments Generally." w:id="14"/>
      <w:bookmarkEnd w:id="14"/>
      <w:r>
        <w:rPr>
          <w:b w:val="0"/>
        </w:rPr>
      </w:r>
      <w:r>
        <w:rPr/>
        <w:t>§</w:t>
      </w:r>
      <w:r>
        <w:rPr>
          <w:spacing w:val="-3"/>
        </w:rPr>
        <w:t> </w:t>
      </w:r>
      <w:r>
        <w:rPr/>
        <w:t>2-3.1.</w:t>
      </w:r>
      <w:r>
        <w:rPr>
          <w:spacing w:val="60"/>
        </w:rPr>
        <w:t> </w:t>
      </w:r>
      <w:r>
        <w:rPr/>
        <w:t>Departments</w:t>
      </w:r>
      <w:r>
        <w:rPr>
          <w:spacing w:val="-3"/>
        </w:rPr>
        <w:t> </w:t>
      </w:r>
      <w:r>
        <w:rPr>
          <w:spacing w:val="-2"/>
        </w:rPr>
        <w:t>Generally.</w:t>
      </w:r>
    </w:p>
    <w:p>
      <w:pPr>
        <w:pStyle w:val="BodyText"/>
        <w:spacing w:line="247" w:lineRule="auto"/>
        <w:ind w:left="360" w:right="357"/>
      </w:pPr>
      <w:r>
        <w:rPr/>
        <w:t>The administrative functions, powers and duties of the board of commissioners shall be allocated among the following departments:</w:t>
      </w:r>
    </w:p>
    <w:p>
      <w:pPr>
        <w:pStyle w:val="ListParagraph"/>
        <w:numPr>
          <w:ilvl w:val="0"/>
          <w:numId w:val="2"/>
        </w:numPr>
        <w:tabs>
          <w:tab w:pos="839" w:val="left" w:leader="none"/>
        </w:tabs>
        <w:spacing w:line="240" w:lineRule="auto" w:before="179" w:after="0"/>
        <w:ind w:left="839" w:right="0" w:hanging="479"/>
        <w:jc w:val="left"/>
        <w:rPr>
          <w:sz w:val="22"/>
        </w:rPr>
      </w:pPr>
      <w:r>
        <w:rPr>
          <w:sz w:val="22"/>
        </w:rPr>
        <w:t>Department</w:t>
      </w:r>
      <w:r>
        <w:rPr>
          <w:spacing w:val="-5"/>
          <w:sz w:val="22"/>
        </w:rPr>
        <w:t> </w:t>
      </w:r>
      <w:r>
        <w:rPr>
          <w:sz w:val="22"/>
        </w:rPr>
        <w:t>of</w:t>
      </w:r>
      <w:r>
        <w:rPr>
          <w:spacing w:val="-4"/>
          <w:sz w:val="22"/>
        </w:rPr>
        <w:t> </w:t>
      </w:r>
      <w:r>
        <w:rPr>
          <w:sz w:val="22"/>
        </w:rPr>
        <w:t>Revenue</w:t>
      </w:r>
      <w:r>
        <w:rPr>
          <w:spacing w:val="-5"/>
          <w:sz w:val="22"/>
        </w:rPr>
        <w:t> </w:t>
      </w:r>
      <w:r>
        <w:rPr>
          <w:sz w:val="22"/>
        </w:rPr>
        <w:t>and</w:t>
      </w:r>
      <w:r>
        <w:rPr>
          <w:spacing w:val="-1"/>
          <w:sz w:val="22"/>
        </w:rPr>
        <w:t> </w:t>
      </w:r>
      <w:r>
        <w:rPr>
          <w:spacing w:val="-2"/>
          <w:sz w:val="22"/>
        </w:rPr>
        <w:t>Finance.</w:t>
      </w:r>
    </w:p>
    <w:p>
      <w:pPr>
        <w:pStyle w:val="ListParagraph"/>
        <w:numPr>
          <w:ilvl w:val="0"/>
          <w:numId w:val="2"/>
        </w:numPr>
        <w:tabs>
          <w:tab w:pos="839" w:val="left" w:leader="none"/>
        </w:tabs>
        <w:spacing w:line="240" w:lineRule="auto" w:before="187" w:after="0"/>
        <w:ind w:left="839" w:right="0" w:hanging="479"/>
        <w:jc w:val="left"/>
        <w:rPr>
          <w:sz w:val="22"/>
        </w:rPr>
      </w:pPr>
      <w:r>
        <w:rPr>
          <w:sz w:val="22"/>
        </w:rPr>
        <w:t>Department</w:t>
      </w:r>
      <w:r>
        <w:rPr>
          <w:spacing w:val="-6"/>
          <w:sz w:val="22"/>
        </w:rPr>
        <w:t> </w:t>
      </w:r>
      <w:r>
        <w:rPr>
          <w:sz w:val="22"/>
        </w:rPr>
        <w:t>of</w:t>
      </w:r>
      <w:r>
        <w:rPr>
          <w:spacing w:val="-4"/>
          <w:sz w:val="22"/>
        </w:rPr>
        <w:t> </w:t>
      </w:r>
      <w:r>
        <w:rPr>
          <w:sz w:val="22"/>
        </w:rPr>
        <w:t>Public</w:t>
      </w:r>
      <w:r>
        <w:rPr>
          <w:spacing w:val="-5"/>
          <w:sz w:val="22"/>
        </w:rPr>
        <w:t> </w:t>
      </w:r>
      <w:r>
        <w:rPr>
          <w:sz w:val="22"/>
        </w:rPr>
        <w:t>Affairs</w:t>
      </w:r>
      <w:r>
        <w:rPr>
          <w:spacing w:val="-2"/>
          <w:sz w:val="22"/>
        </w:rPr>
        <w:t> </w:t>
      </w:r>
      <w:r>
        <w:rPr>
          <w:sz w:val="22"/>
        </w:rPr>
        <w:t>and</w:t>
      </w:r>
      <w:r>
        <w:rPr>
          <w:spacing w:val="-4"/>
          <w:sz w:val="22"/>
        </w:rPr>
        <w:t> </w:t>
      </w:r>
      <w:r>
        <w:rPr>
          <w:sz w:val="22"/>
        </w:rPr>
        <w:t>Public</w:t>
      </w:r>
      <w:r>
        <w:rPr>
          <w:spacing w:val="-5"/>
          <w:sz w:val="22"/>
        </w:rPr>
        <w:t> </w:t>
      </w:r>
      <w:r>
        <w:rPr>
          <w:spacing w:val="-2"/>
          <w:sz w:val="22"/>
        </w:rPr>
        <w:t>Safety.</w:t>
      </w:r>
    </w:p>
    <w:p>
      <w:pPr>
        <w:pStyle w:val="ListParagraph"/>
        <w:spacing w:after="0" w:line="240" w:lineRule="auto"/>
        <w:jc w:val="left"/>
        <w:rPr>
          <w:sz w:val="22"/>
        </w:rPr>
        <w:sectPr>
          <w:pgSz w:w="12240" w:h="15840"/>
          <w:pgMar w:header="609" w:footer="609" w:top="800" w:bottom="800" w:left="1080" w:right="1080"/>
        </w:sectPr>
      </w:pPr>
    </w:p>
    <w:p>
      <w:pPr>
        <w:pStyle w:val="BodyText"/>
        <w:tabs>
          <w:tab w:pos="3793" w:val="left" w:leader="none"/>
          <w:tab w:pos="9096" w:val="left" w:leader="none"/>
        </w:tabs>
        <w:spacing w:before="86"/>
        <w:ind w:left="360"/>
      </w:pPr>
      <w:r>
        <w:rPr/>
        <w:t>§ 2-</w:t>
      </w:r>
      <w:r>
        <w:rPr>
          <w:spacing w:val="-5"/>
        </w:rPr>
        <w:t>3.1</w:t>
      </w:r>
      <w:r>
        <w:rPr/>
        <w:tab/>
        <w:t>HARVEY</w:t>
      </w:r>
      <w:r>
        <w:rPr>
          <w:spacing w:val="-8"/>
        </w:rPr>
        <w:t> </w:t>
      </w:r>
      <w:r>
        <w:rPr/>
        <w:t>CEDARS</w:t>
      </w:r>
      <w:r>
        <w:rPr>
          <w:spacing w:val="-6"/>
        </w:rPr>
        <w:t> </w:t>
      </w:r>
      <w:r>
        <w:rPr>
          <w:spacing w:val="-4"/>
        </w:rPr>
        <w:t>CODE</w:t>
      </w:r>
      <w:r>
        <w:rPr/>
        <w:tab/>
        <w:t>§ 2-</w:t>
      </w:r>
      <w:r>
        <w:rPr>
          <w:spacing w:val="-5"/>
        </w:rPr>
        <w:t>3.9</w:t>
      </w:r>
    </w:p>
    <w:p>
      <w:pPr>
        <w:pStyle w:val="BodyText"/>
        <w:spacing w:before="38"/>
      </w:pPr>
    </w:p>
    <w:p>
      <w:pPr>
        <w:pStyle w:val="ListParagraph"/>
        <w:numPr>
          <w:ilvl w:val="0"/>
          <w:numId w:val="2"/>
        </w:numPr>
        <w:tabs>
          <w:tab w:pos="839" w:val="left" w:leader="none"/>
        </w:tabs>
        <w:spacing w:line="240" w:lineRule="auto" w:before="0" w:after="0"/>
        <w:ind w:left="839" w:right="0" w:hanging="479"/>
        <w:jc w:val="left"/>
        <w:rPr>
          <w:sz w:val="22"/>
        </w:rPr>
      </w:pPr>
      <w:r>
        <w:rPr>
          <w:sz w:val="22"/>
        </w:rPr>
        <w:t>Department</w:t>
      </w:r>
      <w:r>
        <w:rPr>
          <w:spacing w:val="-4"/>
          <w:sz w:val="22"/>
        </w:rPr>
        <w:t> </w:t>
      </w:r>
      <w:r>
        <w:rPr>
          <w:sz w:val="22"/>
        </w:rPr>
        <w:t>of</w:t>
      </w:r>
      <w:r>
        <w:rPr>
          <w:spacing w:val="-3"/>
          <w:sz w:val="22"/>
        </w:rPr>
        <w:t> </w:t>
      </w:r>
      <w:r>
        <w:rPr>
          <w:sz w:val="22"/>
        </w:rPr>
        <w:t>Parks,</w:t>
      </w:r>
      <w:r>
        <w:rPr>
          <w:spacing w:val="-3"/>
          <w:sz w:val="22"/>
        </w:rPr>
        <w:t> </w:t>
      </w:r>
      <w:r>
        <w:rPr>
          <w:sz w:val="22"/>
        </w:rPr>
        <w:t>Public</w:t>
      </w:r>
      <w:r>
        <w:rPr>
          <w:spacing w:val="-3"/>
          <w:sz w:val="22"/>
        </w:rPr>
        <w:t> </w:t>
      </w:r>
      <w:r>
        <w:rPr>
          <w:sz w:val="22"/>
        </w:rPr>
        <w:t>Property</w:t>
      </w:r>
      <w:r>
        <w:rPr>
          <w:spacing w:val="-1"/>
          <w:sz w:val="22"/>
        </w:rPr>
        <w:t> </w:t>
      </w:r>
      <w:r>
        <w:rPr>
          <w:sz w:val="22"/>
        </w:rPr>
        <w:t>and</w:t>
      </w:r>
      <w:r>
        <w:rPr>
          <w:spacing w:val="-3"/>
          <w:sz w:val="22"/>
        </w:rPr>
        <w:t> </w:t>
      </w:r>
      <w:r>
        <w:rPr>
          <w:sz w:val="22"/>
        </w:rPr>
        <w:t>Public</w:t>
      </w:r>
      <w:r>
        <w:rPr>
          <w:spacing w:val="-3"/>
          <w:sz w:val="22"/>
        </w:rPr>
        <w:t> </w:t>
      </w:r>
      <w:r>
        <w:rPr>
          <w:spacing w:val="-2"/>
          <w:sz w:val="22"/>
        </w:rPr>
        <w:t>Works.</w:t>
      </w:r>
    </w:p>
    <w:p>
      <w:pPr>
        <w:pStyle w:val="BodyText"/>
        <w:spacing w:before="27"/>
      </w:pPr>
    </w:p>
    <w:p>
      <w:pPr>
        <w:pStyle w:val="Heading4"/>
        <w:spacing w:before="1"/>
      </w:pPr>
      <w:bookmarkStart w:name="§ 2-3.2 Commissioners Assigned to Depart" w:id="15"/>
      <w:bookmarkEnd w:id="15"/>
      <w:r>
        <w:rPr>
          <w:b w:val="0"/>
        </w:rPr>
      </w:r>
      <w:r>
        <w:rPr/>
        <w:t>§</w:t>
      </w:r>
      <w:r>
        <w:rPr>
          <w:spacing w:val="-4"/>
        </w:rPr>
        <w:t> </w:t>
      </w:r>
      <w:r>
        <w:rPr/>
        <w:t>2-3.2.</w:t>
      </w:r>
      <w:r>
        <w:rPr>
          <w:spacing w:val="59"/>
        </w:rPr>
        <w:t> </w:t>
      </w:r>
      <w:r>
        <w:rPr/>
        <w:t>Commissioners</w:t>
      </w:r>
      <w:r>
        <w:rPr>
          <w:spacing w:val="-4"/>
        </w:rPr>
        <w:t> </w:t>
      </w:r>
      <w:r>
        <w:rPr/>
        <w:t>Assigned</w:t>
      </w:r>
      <w:r>
        <w:rPr>
          <w:spacing w:val="-4"/>
        </w:rPr>
        <w:t> </w:t>
      </w:r>
      <w:r>
        <w:rPr/>
        <w:t>to</w:t>
      </w:r>
      <w:r>
        <w:rPr>
          <w:spacing w:val="-3"/>
        </w:rPr>
        <w:t> </w:t>
      </w:r>
      <w:r>
        <w:rPr>
          <w:spacing w:val="-2"/>
        </w:rPr>
        <w:t>Departments.</w:t>
      </w:r>
    </w:p>
    <w:p>
      <w:pPr>
        <w:pStyle w:val="BodyText"/>
        <w:spacing w:line="247" w:lineRule="auto"/>
        <w:ind w:left="360" w:right="352"/>
        <w:jc w:val="both"/>
      </w:pPr>
      <w:r>
        <w:rPr/>
        <w:t>At the first regular meeting after the election of its members, the board of commissioners shall designate by majority vote one commissioner to be director of each department. At such meeting, the board of commissioners shall examine the various departments and divisions within departments and shall by resolution make such reallocation of divisions within departments as they deem desirable. When such reallocation</w:t>
      </w:r>
      <w:r>
        <w:rPr>
          <w:spacing w:val="-2"/>
        </w:rPr>
        <w:t> </w:t>
      </w:r>
      <w:r>
        <w:rPr/>
        <w:t>has</w:t>
      </w:r>
      <w:r>
        <w:rPr>
          <w:spacing w:val="-2"/>
        </w:rPr>
        <w:t> </w:t>
      </w:r>
      <w:r>
        <w:rPr/>
        <w:t>been</w:t>
      </w:r>
      <w:r>
        <w:rPr>
          <w:spacing w:val="-2"/>
        </w:rPr>
        <w:t> </w:t>
      </w:r>
      <w:r>
        <w:rPr/>
        <w:t>duly</w:t>
      </w:r>
      <w:r>
        <w:rPr>
          <w:spacing w:val="-2"/>
        </w:rPr>
        <w:t> </w:t>
      </w:r>
      <w:r>
        <w:rPr/>
        <w:t>made</w:t>
      </w:r>
      <w:r>
        <w:rPr>
          <w:spacing w:val="-2"/>
        </w:rPr>
        <w:t> </w:t>
      </w:r>
      <w:r>
        <w:rPr/>
        <w:t>by</w:t>
      </w:r>
      <w:r>
        <w:rPr>
          <w:spacing w:val="-2"/>
        </w:rPr>
        <w:t> </w:t>
      </w:r>
      <w:r>
        <w:rPr/>
        <w:t>resolution,</w:t>
      </w:r>
      <w:r>
        <w:rPr>
          <w:spacing w:val="-2"/>
        </w:rPr>
        <w:t> </w:t>
      </w:r>
      <w:r>
        <w:rPr/>
        <w:t>the</w:t>
      </w:r>
      <w:r>
        <w:rPr>
          <w:spacing w:val="-2"/>
        </w:rPr>
        <w:t> </w:t>
      </w:r>
      <w:r>
        <w:rPr/>
        <w:t>divisions</w:t>
      </w:r>
      <w:r>
        <w:rPr>
          <w:spacing w:val="-2"/>
        </w:rPr>
        <w:t> </w:t>
      </w:r>
      <w:r>
        <w:rPr/>
        <w:t>so</w:t>
      </w:r>
      <w:r>
        <w:rPr>
          <w:spacing w:val="-2"/>
        </w:rPr>
        <w:t> </w:t>
      </w:r>
      <w:r>
        <w:rPr/>
        <w:t>allocated</w:t>
      </w:r>
      <w:r>
        <w:rPr>
          <w:spacing w:val="-2"/>
        </w:rPr>
        <w:t> </w:t>
      </w:r>
      <w:r>
        <w:rPr/>
        <w:t>shall</w:t>
      </w:r>
      <w:r>
        <w:rPr>
          <w:spacing w:val="-2"/>
        </w:rPr>
        <w:t> </w:t>
      </w:r>
      <w:r>
        <w:rPr/>
        <w:t>be</w:t>
      </w:r>
      <w:r>
        <w:rPr>
          <w:spacing w:val="-2"/>
        </w:rPr>
        <w:t> </w:t>
      </w:r>
      <w:r>
        <w:rPr/>
        <w:t>deemed</w:t>
      </w:r>
      <w:r>
        <w:rPr>
          <w:spacing w:val="-2"/>
        </w:rPr>
        <w:t> </w:t>
      </w:r>
      <w:r>
        <w:rPr/>
        <w:t>to</w:t>
      </w:r>
      <w:r>
        <w:rPr>
          <w:spacing w:val="-2"/>
        </w:rPr>
        <w:t> </w:t>
      </w:r>
      <w:r>
        <w:rPr/>
        <w:t>fall</w:t>
      </w:r>
      <w:r>
        <w:rPr>
          <w:spacing w:val="-2"/>
        </w:rPr>
        <w:t> </w:t>
      </w:r>
      <w:r>
        <w:rPr/>
        <w:t>within</w:t>
      </w:r>
      <w:r>
        <w:rPr>
          <w:spacing w:val="-2"/>
        </w:rPr>
        <w:t> </w:t>
      </w:r>
      <w:r>
        <w:rPr/>
        <w:t>the departments to which they have been so allocated, notwithstanding any other provision of this code.</w:t>
      </w:r>
    </w:p>
    <w:p>
      <w:pPr>
        <w:pStyle w:val="BodyText"/>
        <w:spacing w:before="17"/>
      </w:pPr>
    </w:p>
    <w:p>
      <w:pPr>
        <w:pStyle w:val="Heading4"/>
      </w:pPr>
      <w:bookmarkStart w:name="§ 2-3.3 Selection of Mayor." w:id="16"/>
      <w:bookmarkEnd w:id="16"/>
      <w:r>
        <w:rPr>
          <w:b w:val="0"/>
        </w:rPr>
      </w:r>
      <w:r>
        <w:rPr/>
        <w:t>§</w:t>
      </w:r>
      <w:r>
        <w:rPr>
          <w:spacing w:val="-2"/>
        </w:rPr>
        <w:t> </w:t>
      </w:r>
      <w:r>
        <w:rPr/>
        <w:t>2-3.3.</w:t>
      </w:r>
      <w:r>
        <w:rPr>
          <w:spacing w:val="62"/>
        </w:rPr>
        <w:t> </w:t>
      </w:r>
      <w:r>
        <w:rPr/>
        <w:t>Selection</w:t>
      </w:r>
      <w:r>
        <w:rPr>
          <w:spacing w:val="-3"/>
        </w:rPr>
        <w:t> </w:t>
      </w:r>
      <w:r>
        <w:rPr/>
        <w:t>of</w:t>
      </w:r>
      <w:r>
        <w:rPr>
          <w:spacing w:val="-1"/>
        </w:rPr>
        <w:t> </w:t>
      </w:r>
      <w:r>
        <w:rPr>
          <w:spacing w:val="-2"/>
        </w:rPr>
        <w:t>Mayor.</w:t>
      </w:r>
    </w:p>
    <w:p>
      <w:pPr>
        <w:pStyle w:val="BodyText"/>
        <w:spacing w:line="247" w:lineRule="auto"/>
        <w:ind w:left="360" w:right="356"/>
        <w:jc w:val="both"/>
      </w:pPr>
      <w:r>
        <w:rPr/>
        <w:t>At the first meeting after their election, the commissioners shall choose one of their number to preside at all meetings of the board, and he shall be designated mayor.</w:t>
      </w:r>
    </w:p>
    <w:p>
      <w:pPr>
        <w:pStyle w:val="BodyText"/>
        <w:spacing w:before="19"/>
      </w:pPr>
    </w:p>
    <w:p>
      <w:pPr>
        <w:pStyle w:val="Heading4"/>
      </w:pPr>
      <w:bookmarkStart w:name="§ 2-3.4 Powers of Mayor." w:id="17"/>
      <w:bookmarkEnd w:id="17"/>
      <w:r>
        <w:rPr>
          <w:b w:val="0"/>
        </w:rPr>
      </w:r>
      <w:r>
        <w:rPr/>
        <w:t>§</w:t>
      </w:r>
      <w:r>
        <w:rPr>
          <w:spacing w:val="-3"/>
        </w:rPr>
        <w:t> </w:t>
      </w:r>
      <w:r>
        <w:rPr/>
        <w:t>2-3.4.</w:t>
      </w:r>
      <w:r>
        <w:rPr>
          <w:spacing w:val="62"/>
        </w:rPr>
        <w:t> </w:t>
      </w:r>
      <w:r>
        <w:rPr/>
        <w:t>Powers</w:t>
      </w:r>
      <w:r>
        <w:rPr>
          <w:spacing w:val="-2"/>
        </w:rPr>
        <w:t> </w:t>
      </w:r>
      <w:r>
        <w:rPr/>
        <w:t>of </w:t>
      </w:r>
      <w:r>
        <w:rPr>
          <w:spacing w:val="-2"/>
        </w:rPr>
        <w:t>Mayor.</w:t>
      </w:r>
    </w:p>
    <w:p>
      <w:pPr>
        <w:pStyle w:val="BodyText"/>
        <w:spacing w:line="247" w:lineRule="auto"/>
        <w:ind w:left="360" w:right="355"/>
        <w:jc w:val="both"/>
      </w:pPr>
      <w:r>
        <w:rPr/>
        <w:t>The mayor shall be president of the board of commissioners and shall preside at all meetings. He shall supervise all departments and report to the board, for its action, all matters requiring the attention of the board or of any department.</w:t>
      </w:r>
    </w:p>
    <w:p>
      <w:pPr>
        <w:pStyle w:val="BodyText"/>
        <w:spacing w:before="19"/>
      </w:pPr>
    </w:p>
    <w:p>
      <w:pPr>
        <w:pStyle w:val="Heading4"/>
      </w:pPr>
      <w:bookmarkStart w:name="§ 2-3.5 Administrator." w:id="18"/>
      <w:bookmarkEnd w:id="18"/>
      <w:r>
        <w:rPr>
          <w:b w:val="0"/>
        </w:rPr>
      </w:r>
      <w:r>
        <w:rPr/>
        <w:t>§ 2-3.5.</w:t>
      </w:r>
      <w:r>
        <w:rPr>
          <w:spacing w:val="65"/>
        </w:rPr>
        <w:t> </w:t>
      </w:r>
      <w:r>
        <w:rPr>
          <w:spacing w:val="-2"/>
        </w:rPr>
        <w:t>Administrator.</w:t>
      </w:r>
    </w:p>
    <w:p>
      <w:pPr>
        <w:pStyle w:val="BodyText"/>
        <w:spacing w:line="247" w:lineRule="auto"/>
        <w:ind w:left="360" w:right="357"/>
        <w:jc w:val="both"/>
      </w:pPr>
      <w:r>
        <w:rPr/>
        <w:t>Pursuant to NJSA 40A:9-136, there is hereby created the position of Municipal Administrator. The term</w:t>
      </w:r>
      <w:r>
        <w:rPr>
          <w:spacing w:val="40"/>
        </w:rPr>
        <w:t> </w:t>
      </w:r>
      <w:r>
        <w:rPr/>
        <w:t>of office of the Municipal Administrator shall be at the pleasure of the governing body and in accordance with NJSA 40A:9-137.</w:t>
      </w:r>
    </w:p>
    <w:p>
      <w:pPr>
        <w:pStyle w:val="BodyText"/>
        <w:spacing w:before="19"/>
      </w:pPr>
    </w:p>
    <w:p>
      <w:pPr>
        <w:pStyle w:val="Heading4"/>
      </w:pPr>
      <w:bookmarkStart w:name="§ 2-3.6 Administrator Duties." w:id="19"/>
      <w:bookmarkEnd w:id="19"/>
      <w:r>
        <w:rPr>
          <w:b w:val="0"/>
        </w:rPr>
      </w:r>
      <w:r>
        <w:rPr/>
        <w:t>§</w:t>
      </w:r>
      <w:r>
        <w:rPr>
          <w:spacing w:val="-3"/>
        </w:rPr>
        <w:t> </w:t>
      </w:r>
      <w:r>
        <w:rPr/>
        <w:t>2-3.6.</w:t>
      </w:r>
      <w:r>
        <w:rPr>
          <w:spacing w:val="58"/>
        </w:rPr>
        <w:t> </w:t>
      </w:r>
      <w:r>
        <w:rPr/>
        <w:t>Administrator</w:t>
      </w:r>
      <w:r>
        <w:rPr>
          <w:spacing w:val="-3"/>
        </w:rPr>
        <w:t> </w:t>
      </w:r>
      <w:r>
        <w:rPr>
          <w:spacing w:val="-2"/>
        </w:rPr>
        <w:t>Duties.</w:t>
      </w:r>
    </w:p>
    <w:p>
      <w:pPr>
        <w:pStyle w:val="BodyText"/>
        <w:spacing w:line="247" w:lineRule="auto"/>
        <w:ind w:left="360" w:right="354"/>
        <w:jc w:val="both"/>
      </w:pPr>
      <w:r>
        <w:rPr/>
        <w:t>The</w:t>
      </w:r>
      <w:r>
        <w:rPr>
          <w:spacing w:val="-12"/>
        </w:rPr>
        <w:t> </w:t>
      </w:r>
      <w:r>
        <w:rPr/>
        <w:t>Administrator</w:t>
      </w:r>
      <w:r>
        <w:rPr>
          <w:spacing w:val="-11"/>
        </w:rPr>
        <w:t> </w:t>
      </w:r>
      <w:r>
        <w:rPr/>
        <w:t>shall,</w:t>
      </w:r>
      <w:r>
        <w:rPr>
          <w:spacing w:val="-11"/>
        </w:rPr>
        <w:t> </w:t>
      </w:r>
      <w:r>
        <w:rPr/>
        <w:t>under</w:t>
      </w:r>
      <w:r>
        <w:rPr>
          <w:spacing w:val="-12"/>
        </w:rPr>
        <w:t> </w:t>
      </w:r>
      <w:r>
        <w:rPr/>
        <w:t>direction</w:t>
      </w:r>
      <w:r>
        <w:rPr>
          <w:spacing w:val="-11"/>
        </w:rPr>
        <w:t> </w:t>
      </w:r>
      <w:r>
        <w:rPr/>
        <w:t>of</w:t>
      </w:r>
      <w:r>
        <w:rPr>
          <w:spacing w:val="-12"/>
        </w:rPr>
        <w:t> </w:t>
      </w:r>
      <w:r>
        <w:rPr/>
        <w:t>the</w:t>
      </w:r>
      <w:r>
        <w:rPr>
          <w:spacing w:val="-12"/>
        </w:rPr>
        <w:t> </w:t>
      </w:r>
      <w:r>
        <w:rPr/>
        <w:t>Board</w:t>
      </w:r>
      <w:r>
        <w:rPr>
          <w:spacing w:val="-12"/>
        </w:rPr>
        <w:t> </w:t>
      </w:r>
      <w:r>
        <w:rPr/>
        <w:t>of</w:t>
      </w:r>
      <w:r>
        <w:rPr>
          <w:spacing w:val="-12"/>
        </w:rPr>
        <w:t> </w:t>
      </w:r>
      <w:r>
        <w:rPr/>
        <w:t>Commissioners,</w:t>
      </w:r>
      <w:r>
        <w:rPr>
          <w:spacing w:val="-11"/>
        </w:rPr>
        <w:t> </w:t>
      </w:r>
      <w:r>
        <w:rPr/>
        <w:t>act</w:t>
      </w:r>
      <w:r>
        <w:rPr>
          <w:spacing w:val="-12"/>
        </w:rPr>
        <w:t> </w:t>
      </w:r>
      <w:r>
        <w:rPr/>
        <w:t>as</w:t>
      </w:r>
      <w:r>
        <w:rPr>
          <w:spacing w:val="-12"/>
        </w:rPr>
        <w:t> </w:t>
      </w:r>
      <w:r>
        <w:rPr/>
        <w:t>administrative</w:t>
      </w:r>
      <w:r>
        <w:rPr>
          <w:spacing w:val="-11"/>
        </w:rPr>
        <w:t> </w:t>
      </w:r>
      <w:r>
        <w:rPr/>
        <w:t>officer</w:t>
      </w:r>
      <w:r>
        <w:rPr>
          <w:spacing w:val="-11"/>
        </w:rPr>
        <w:t> </w:t>
      </w:r>
      <w:r>
        <w:rPr/>
        <w:t>of</w:t>
      </w:r>
      <w:r>
        <w:rPr>
          <w:spacing w:val="-12"/>
        </w:rPr>
        <w:t> </w:t>
      </w:r>
      <w:r>
        <w:rPr/>
        <w:t>the municipality and perform other related duties as fully described in the Personnel Policy Manual. Nothing in</w:t>
      </w:r>
      <w:r>
        <w:rPr>
          <w:spacing w:val="-7"/>
        </w:rPr>
        <w:t> </w:t>
      </w:r>
      <w:r>
        <w:rPr/>
        <w:t>this</w:t>
      </w:r>
      <w:r>
        <w:rPr>
          <w:spacing w:val="-7"/>
        </w:rPr>
        <w:t> </w:t>
      </w:r>
      <w:r>
        <w:rPr/>
        <w:t>article</w:t>
      </w:r>
      <w:r>
        <w:rPr>
          <w:spacing w:val="-7"/>
        </w:rPr>
        <w:t> </w:t>
      </w:r>
      <w:r>
        <w:rPr/>
        <w:t>shall</w:t>
      </w:r>
      <w:r>
        <w:rPr>
          <w:spacing w:val="-7"/>
        </w:rPr>
        <w:t> </w:t>
      </w:r>
      <w:r>
        <w:rPr/>
        <w:t>derogate</w:t>
      </w:r>
      <w:r>
        <w:rPr>
          <w:spacing w:val="-7"/>
        </w:rPr>
        <w:t> </w:t>
      </w:r>
      <w:r>
        <w:rPr/>
        <w:t>from</w:t>
      </w:r>
      <w:r>
        <w:rPr>
          <w:spacing w:val="-7"/>
        </w:rPr>
        <w:t> </w:t>
      </w:r>
      <w:r>
        <w:rPr/>
        <w:t>or</w:t>
      </w:r>
      <w:r>
        <w:rPr>
          <w:spacing w:val="-7"/>
        </w:rPr>
        <w:t> </w:t>
      </w:r>
      <w:r>
        <w:rPr/>
        <w:t>authorize</w:t>
      </w:r>
      <w:r>
        <w:rPr>
          <w:spacing w:val="-7"/>
        </w:rPr>
        <w:t> </w:t>
      </w:r>
      <w:r>
        <w:rPr/>
        <w:t>the</w:t>
      </w:r>
      <w:r>
        <w:rPr>
          <w:spacing w:val="-7"/>
        </w:rPr>
        <w:t> </w:t>
      </w:r>
      <w:r>
        <w:rPr/>
        <w:t>Borough</w:t>
      </w:r>
      <w:r>
        <w:rPr>
          <w:spacing w:val="-7"/>
        </w:rPr>
        <w:t> </w:t>
      </w:r>
      <w:r>
        <w:rPr/>
        <w:t>Administrator</w:t>
      </w:r>
      <w:r>
        <w:rPr>
          <w:spacing w:val="-7"/>
        </w:rPr>
        <w:t> </w:t>
      </w:r>
      <w:r>
        <w:rPr/>
        <w:t>to</w:t>
      </w:r>
      <w:r>
        <w:rPr>
          <w:spacing w:val="-7"/>
        </w:rPr>
        <w:t> </w:t>
      </w:r>
      <w:r>
        <w:rPr/>
        <w:t>exercise</w:t>
      </w:r>
      <w:r>
        <w:rPr>
          <w:spacing w:val="-7"/>
        </w:rPr>
        <w:t> </w:t>
      </w:r>
      <w:r>
        <w:rPr/>
        <w:t>the</w:t>
      </w:r>
      <w:r>
        <w:rPr>
          <w:spacing w:val="-7"/>
        </w:rPr>
        <w:t> </w:t>
      </w:r>
      <w:r>
        <w:rPr/>
        <w:t>powers</w:t>
      </w:r>
      <w:r>
        <w:rPr>
          <w:spacing w:val="-7"/>
        </w:rPr>
        <w:t> </w:t>
      </w:r>
      <w:r>
        <w:rPr/>
        <w:t>and</w:t>
      </w:r>
      <w:r>
        <w:rPr>
          <w:spacing w:val="-7"/>
        </w:rPr>
        <w:t> </w:t>
      </w:r>
      <w:r>
        <w:rPr/>
        <w:t>duties of the elected and appointed officials of the borough.</w:t>
      </w:r>
    </w:p>
    <w:p>
      <w:pPr>
        <w:pStyle w:val="BodyText"/>
        <w:spacing w:before="18"/>
      </w:pPr>
    </w:p>
    <w:p>
      <w:pPr>
        <w:pStyle w:val="Heading4"/>
        <w:spacing w:before="1"/>
      </w:pPr>
      <w:bookmarkStart w:name="§ 2-3.7 Municipal Clerk." w:id="20"/>
      <w:bookmarkEnd w:id="20"/>
      <w:r>
        <w:rPr>
          <w:b w:val="0"/>
        </w:rPr>
      </w:r>
      <w:r>
        <w:rPr/>
        <w:t>§</w:t>
      </w:r>
      <w:r>
        <w:rPr>
          <w:spacing w:val="-4"/>
        </w:rPr>
        <w:t> </w:t>
      </w:r>
      <w:r>
        <w:rPr/>
        <w:t>2-3.7.</w:t>
      </w:r>
      <w:r>
        <w:rPr>
          <w:spacing w:val="60"/>
        </w:rPr>
        <w:t> </w:t>
      </w:r>
      <w:r>
        <w:rPr/>
        <w:t>Municipal</w:t>
      </w:r>
      <w:r>
        <w:rPr>
          <w:spacing w:val="-2"/>
        </w:rPr>
        <w:t> Clerk.</w:t>
      </w:r>
    </w:p>
    <w:p>
      <w:pPr>
        <w:pStyle w:val="BodyText"/>
        <w:spacing w:line="247" w:lineRule="auto"/>
        <w:ind w:left="360" w:right="357"/>
        <w:jc w:val="both"/>
      </w:pPr>
      <w:r>
        <w:rPr/>
        <w:t>Pursuant to NJSA 40A:9-133, there is hereby created the position of Municipal Clerk for the Borough of Harvey Cedars. The Municipal Clerk shall be appointed by the Board of Commissioners and shall serve terms as provided by NJSA 40A:9-133.</w:t>
      </w:r>
    </w:p>
    <w:p>
      <w:pPr>
        <w:pStyle w:val="BodyText"/>
        <w:spacing w:before="18"/>
      </w:pPr>
    </w:p>
    <w:p>
      <w:pPr>
        <w:pStyle w:val="Heading4"/>
        <w:spacing w:before="1"/>
      </w:pPr>
      <w:bookmarkStart w:name="§ 2-3.8 Municipal Clerk Duties." w:id="21"/>
      <w:bookmarkEnd w:id="21"/>
      <w:r>
        <w:rPr>
          <w:b w:val="0"/>
        </w:rPr>
      </w:r>
      <w:r>
        <w:rPr/>
        <w:t>§</w:t>
      </w:r>
      <w:r>
        <w:rPr>
          <w:spacing w:val="-3"/>
        </w:rPr>
        <w:t> </w:t>
      </w:r>
      <w:r>
        <w:rPr/>
        <w:t>2-3.8.</w:t>
      </w:r>
      <w:r>
        <w:rPr>
          <w:spacing w:val="60"/>
        </w:rPr>
        <w:t> </w:t>
      </w:r>
      <w:r>
        <w:rPr/>
        <w:t>Municipal</w:t>
      </w:r>
      <w:r>
        <w:rPr>
          <w:spacing w:val="-3"/>
        </w:rPr>
        <w:t> </w:t>
      </w:r>
      <w:r>
        <w:rPr/>
        <w:t>Clerk</w:t>
      </w:r>
      <w:r>
        <w:rPr>
          <w:spacing w:val="-3"/>
        </w:rPr>
        <w:t> </w:t>
      </w:r>
      <w:r>
        <w:rPr>
          <w:spacing w:val="-2"/>
        </w:rPr>
        <w:t>Duties.</w:t>
      </w:r>
    </w:p>
    <w:p>
      <w:pPr>
        <w:pStyle w:val="BodyText"/>
        <w:spacing w:line="247" w:lineRule="auto"/>
        <w:ind w:left="360" w:right="359"/>
        <w:jc w:val="both"/>
      </w:pPr>
      <w:r>
        <w:rPr/>
        <w:t>The Municipal Clerk shall serve as the Clerk of the Board and perform such functions as required by law and other related duties as fully described in the Personnel Policy Manual.</w:t>
      </w:r>
    </w:p>
    <w:p>
      <w:pPr>
        <w:pStyle w:val="BodyText"/>
        <w:spacing w:before="19"/>
      </w:pPr>
    </w:p>
    <w:p>
      <w:pPr>
        <w:pStyle w:val="Heading4"/>
      </w:pPr>
      <w:bookmarkStart w:name="§ 2-3.9 Deputy Municipal Clerk." w:id="22"/>
      <w:bookmarkEnd w:id="22"/>
      <w:r>
        <w:rPr>
          <w:b w:val="0"/>
        </w:rPr>
      </w:r>
      <w:r>
        <w:rPr/>
        <w:t>§</w:t>
      </w:r>
      <w:r>
        <w:rPr>
          <w:spacing w:val="-4"/>
        </w:rPr>
        <w:t> </w:t>
      </w:r>
      <w:r>
        <w:rPr/>
        <w:t>2-3.9.</w:t>
      </w:r>
      <w:r>
        <w:rPr>
          <w:spacing w:val="62"/>
        </w:rPr>
        <w:t> </w:t>
      </w:r>
      <w:r>
        <w:rPr/>
        <w:t>Deputy</w:t>
      </w:r>
      <w:r>
        <w:rPr>
          <w:spacing w:val="-2"/>
        </w:rPr>
        <w:t> </w:t>
      </w:r>
      <w:r>
        <w:rPr/>
        <w:t>Municipal</w:t>
      </w:r>
      <w:r>
        <w:rPr>
          <w:spacing w:val="-2"/>
        </w:rPr>
        <w:t> Clerk.</w:t>
      </w:r>
    </w:p>
    <w:p>
      <w:pPr>
        <w:pStyle w:val="BodyText"/>
        <w:spacing w:line="247" w:lineRule="auto"/>
        <w:ind w:left="360" w:right="356"/>
        <w:jc w:val="both"/>
      </w:pPr>
      <w:r>
        <w:rPr/>
        <w:t>Pursuant to NJSA 40A:9-135, there is hereby created the position of Deputy Municipal Clerk for the Borough of Harvey Cedars. The Deputy Municipal Clerk shall be appointed by the Board of Commissioners</w:t>
      </w:r>
      <w:r>
        <w:rPr>
          <w:spacing w:val="-5"/>
        </w:rPr>
        <w:t> </w:t>
      </w:r>
      <w:r>
        <w:rPr/>
        <w:t>and</w:t>
      </w:r>
      <w:r>
        <w:rPr>
          <w:spacing w:val="-6"/>
        </w:rPr>
        <w:t> </w:t>
      </w:r>
      <w:r>
        <w:rPr/>
        <w:t>shall</w:t>
      </w:r>
      <w:r>
        <w:rPr>
          <w:spacing w:val="-6"/>
        </w:rPr>
        <w:t> </w:t>
      </w:r>
      <w:r>
        <w:rPr/>
        <w:t>serve</w:t>
      </w:r>
      <w:r>
        <w:rPr>
          <w:spacing w:val="-6"/>
        </w:rPr>
        <w:t> </w:t>
      </w:r>
      <w:r>
        <w:rPr/>
        <w:t>at</w:t>
      </w:r>
      <w:r>
        <w:rPr>
          <w:spacing w:val="-6"/>
        </w:rPr>
        <w:t> </w:t>
      </w:r>
      <w:r>
        <w:rPr/>
        <w:t>the</w:t>
      </w:r>
      <w:r>
        <w:rPr>
          <w:spacing w:val="-6"/>
        </w:rPr>
        <w:t> </w:t>
      </w:r>
      <w:r>
        <w:rPr/>
        <w:t>pleasure</w:t>
      </w:r>
      <w:r>
        <w:rPr>
          <w:spacing w:val="-6"/>
        </w:rPr>
        <w:t> </w:t>
      </w:r>
      <w:r>
        <w:rPr/>
        <w:t>of</w:t>
      </w:r>
      <w:r>
        <w:rPr>
          <w:spacing w:val="-6"/>
        </w:rPr>
        <w:t> </w:t>
      </w:r>
      <w:r>
        <w:rPr/>
        <w:t>the</w:t>
      </w:r>
      <w:r>
        <w:rPr>
          <w:spacing w:val="-6"/>
        </w:rPr>
        <w:t> </w:t>
      </w:r>
      <w:r>
        <w:rPr/>
        <w:t>Board.</w:t>
      </w:r>
      <w:r>
        <w:rPr>
          <w:spacing w:val="-6"/>
        </w:rPr>
        <w:t> </w:t>
      </w:r>
      <w:r>
        <w:rPr/>
        <w:t>The</w:t>
      </w:r>
      <w:r>
        <w:rPr>
          <w:spacing w:val="-6"/>
        </w:rPr>
        <w:t> </w:t>
      </w:r>
      <w:r>
        <w:rPr/>
        <w:t>Deputy</w:t>
      </w:r>
      <w:r>
        <w:rPr>
          <w:spacing w:val="-6"/>
        </w:rPr>
        <w:t> </w:t>
      </w:r>
      <w:r>
        <w:rPr/>
        <w:t>Municipal</w:t>
      </w:r>
      <w:r>
        <w:rPr>
          <w:spacing w:val="-6"/>
        </w:rPr>
        <w:t> </w:t>
      </w:r>
      <w:r>
        <w:rPr/>
        <w:t>Clerk</w:t>
      </w:r>
      <w:r>
        <w:rPr>
          <w:spacing w:val="-6"/>
        </w:rPr>
        <w:t> </w:t>
      </w:r>
      <w:r>
        <w:rPr/>
        <w:t>shall</w:t>
      </w:r>
      <w:r>
        <w:rPr>
          <w:spacing w:val="-6"/>
        </w:rPr>
        <w:t> </w:t>
      </w:r>
      <w:r>
        <w:rPr/>
        <w:t>have</w:t>
      </w:r>
      <w:r>
        <w:rPr>
          <w:spacing w:val="-6"/>
        </w:rPr>
        <w:t> </w:t>
      </w:r>
      <w:r>
        <w:rPr/>
        <w:t>all</w:t>
      </w:r>
      <w:r>
        <w:rPr>
          <w:spacing w:val="-6"/>
        </w:rPr>
        <w:t> </w:t>
      </w:r>
      <w:r>
        <w:rPr/>
        <w:t>the</w:t>
      </w:r>
    </w:p>
    <w:p>
      <w:pPr>
        <w:pStyle w:val="BodyText"/>
        <w:spacing w:after="0" w:line="247" w:lineRule="auto"/>
        <w:jc w:val="both"/>
        <w:sectPr>
          <w:pgSz w:w="12240" w:h="15840"/>
          <w:pgMar w:header="609" w:footer="609" w:top="80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4086" w:val="left" w:leader="none"/>
          <w:tab w:pos="9096" w:val="left" w:leader="none"/>
        </w:tabs>
        <w:spacing w:before="87"/>
        <w:ind w:left="360"/>
      </w:pPr>
      <w:r>
        <w:rPr/>
        <w:t>§ 2-</w:t>
      </w:r>
      <w:r>
        <w:rPr>
          <w:spacing w:val="-5"/>
        </w:rPr>
        <w:t>3.9</w:t>
      </w:r>
      <w:r>
        <w:rPr/>
        <w:tab/>
      </w:r>
      <w:r>
        <w:rPr>
          <w:spacing w:val="-2"/>
        </w:rPr>
        <w:t>ADMINISTRATION</w:t>
      </w:r>
      <w:r>
        <w:rPr/>
        <w:tab/>
        <w:t>§ 2-</w:t>
      </w:r>
      <w:r>
        <w:rPr>
          <w:spacing w:val="-5"/>
        </w:rPr>
        <w:t>4.1</w:t>
      </w:r>
    </w:p>
    <w:p>
      <w:pPr>
        <w:pStyle w:val="BodyText"/>
        <w:spacing w:before="37"/>
      </w:pPr>
    </w:p>
    <w:p>
      <w:pPr>
        <w:pStyle w:val="BodyText"/>
        <w:spacing w:line="247" w:lineRule="auto" w:before="1"/>
        <w:ind w:left="360" w:right="357"/>
        <w:jc w:val="both"/>
      </w:pPr>
      <w:r>
        <w:rPr/>
        <w:t>powers</w:t>
      </w:r>
      <w:r>
        <w:rPr>
          <w:spacing w:val="-8"/>
        </w:rPr>
        <w:t> </w:t>
      </w:r>
      <w:r>
        <w:rPr/>
        <w:t>and</w:t>
      </w:r>
      <w:r>
        <w:rPr>
          <w:spacing w:val="-8"/>
        </w:rPr>
        <w:t> </w:t>
      </w:r>
      <w:r>
        <w:rPr/>
        <w:t>perform</w:t>
      </w:r>
      <w:r>
        <w:rPr>
          <w:spacing w:val="-8"/>
        </w:rPr>
        <w:t> </w:t>
      </w:r>
      <w:r>
        <w:rPr/>
        <w:t>all</w:t>
      </w:r>
      <w:r>
        <w:rPr>
          <w:spacing w:val="-8"/>
        </w:rPr>
        <w:t> </w:t>
      </w:r>
      <w:r>
        <w:rPr/>
        <w:t>the</w:t>
      </w:r>
      <w:r>
        <w:rPr>
          <w:spacing w:val="-8"/>
        </w:rPr>
        <w:t> </w:t>
      </w:r>
      <w:r>
        <w:rPr/>
        <w:t>duties</w:t>
      </w:r>
      <w:r>
        <w:rPr>
          <w:spacing w:val="-7"/>
        </w:rPr>
        <w:t> </w:t>
      </w:r>
      <w:r>
        <w:rPr/>
        <w:t>of</w:t>
      </w:r>
      <w:r>
        <w:rPr>
          <w:spacing w:val="-8"/>
        </w:rPr>
        <w:t> </w:t>
      </w:r>
      <w:r>
        <w:rPr/>
        <w:t>the</w:t>
      </w:r>
      <w:r>
        <w:rPr>
          <w:spacing w:val="-8"/>
        </w:rPr>
        <w:t> </w:t>
      </w:r>
      <w:r>
        <w:rPr/>
        <w:t>Municipal</w:t>
      </w:r>
      <w:r>
        <w:rPr>
          <w:spacing w:val="-7"/>
        </w:rPr>
        <w:t> </w:t>
      </w:r>
      <w:r>
        <w:rPr/>
        <w:t>Clerk</w:t>
      </w:r>
      <w:r>
        <w:rPr>
          <w:spacing w:val="-7"/>
        </w:rPr>
        <w:t> </w:t>
      </w:r>
      <w:r>
        <w:rPr/>
        <w:t>during</w:t>
      </w:r>
      <w:r>
        <w:rPr>
          <w:spacing w:val="-8"/>
        </w:rPr>
        <w:t> </w:t>
      </w:r>
      <w:r>
        <w:rPr/>
        <w:t>such</w:t>
      </w:r>
      <w:r>
        <w:rPr>
          <w:spacing w:val="-8"/>
        </w:rPr>
        <w:t> </w:t>
      </w:r>
      <w:r>
        <w:rPr/>
        <w:t>times</w:t>
      </w:r>
      <w:r>
        <w:rPr>
          <w:spacing w:val="-7"/>
        </w:rPr>
        <w:t> </w:t>
      </w:r>
      <w:r>
        <w:rPr/>
        <w:t>and</w:t>
      </w:r>
      <w:r>
        <w:rPr>
          <w:spacing w:val="-8"/>
        </w:rPr>
        <w:t> </w:t>
      </w:r>
      <w:r>
        <w:rPr/>
        <w:t>for</w:t>
      </w:r>
      <w:r>
        <w:rPr>
          <w:spacing w:val="-8"/>
        </w:rPr>
        <w:t> </w:t>
      </w:r>
      <w:r>
        <w:rPr/>
        <w:t>such</w:t>
      </w:r>
      <w:r>
        <w:rPr>
          <w:spacing w:val="-8"/>
        </w:rPr>
        <w:t> </w:t>
      </w:r>
      <w:r>
        <w:rPr/>
        <w:t>specific</w:t>
      </w:r>
      <w:r>
        <w:rPr>
          <w:spacing w:val="-7"/>
        </w:rPr>
        <w:t> </w:t>
      </w:r>
      <w:r>
        <w:rPr/>
        <w:t>periods</w:t>
      </w:r>
      <w:r>
        <w:rPr>
          <w:spacing w:val="-8"/>
        </w:rPr>
        <w:t> </w:t>
      </w:r>
      <w:r>
        <w:rPr/>
        <w:t>as the Municipal Clerk is absent, disabled or otherwise unable to perform her duties. The Deputy Municipal Clerk shall assist the Municipal Clerk in the performance of the duties of the Municipal Clerk’s office.</w:t>
      </w:r>
    </w:p>
    <w:p>
      <w:pPr>
        <w:pStyle w:val="BodyText"/>
        <w:spacing w:before="18"/>
      </w:pPr>
    </w:p>
    <w:p>
      <w:pPr>
        <w:pStyle w:val="Heading4"/>
        <w:spacing w:before="1"/>
        <w:jc w:val="both"/>
      </w:pPr>
      <w:bookmarkStart w:name="§ 2-3.10 Positions Eligible for the Defi" w:id="23"/>
      <w:bookmarkEnd w:id="23"/>
      <w:r>
        <w:rPr>
          <w:b w:val="0"/>
        </w:rPr>
      </w:r>
      <w:r>
        <w:rPr/>
        <w:t>§</w:t>
      </w:r>
      <w:r>
        <w:rPr>
          <w:spacing w:val="-5"/>
        </w:rPr>
        <w:t> </w:t>
      </w:r>
      <w:r>
        <w:rPr/>
        <w:t>2-3.10.</w:t>
      </w:r>
      <w:r>
        <w:rPr>
          <w:spacing w:val="59"/>
        </w:rPr>
        <w:t> </w:t>
      </w:r>
      <w:r>
        <w:rPr/>
        <w:t>Positions</w:t>
      </w:r>
      <w:r>
        <w:rPr>
          <w:spacing w:val="-4"/>
        </w:rPr>
        <w:t> </w:t>
      </w:r>
      <w:r>
        <w:rPr/>
        <w:t>Eligible</w:t>
      </w:r>
      <w:r>
        <w:rPr>
          <w:spacing w:val="-4"/>
        </w:rPr>
        <w:t> </w:t>
      </w:r>
      <w:r>
        <w:rPr/>
        <w:t>for</w:t>
      </w:r>
      <w:r>
        <w:rPr>
          <w:spacing w:val="-1"/>
        </w:rPr>
        <w:t> </w:t>
      </w:r>
      <w:r>
        <w:rPr/>
        <w:t>the</w:t>
      </w:r>
      <w:r>
        <w:rPr>
          <w:spacing w:val="-4"/>
        </w:rPr>
        <w:t> </w:t>
      </w:r>
      <w:r>
        <w:rPr/>
        <w:t>Defined</w:t>
      </w:r>
      <w:r>
        <w:rPr>
          <w:spacing w:val="-4"/>
        </w:rPr>
        <w:t> </w:t>
      </w:r>
      <w:r>
        <w:rPr/>
        <w:t>Contribution</w:t>
      </w:r>
      <w:r>
        <w:rPr>
          <w:spacing w:val="-4"/>
        </w:rPr>
        <w:t> </w:t>
      </w:r>
      <w:r>
        <w:rPr/>
        <w:t>Retirement Program.</w:t>
      </w:r>
      <w:r>
        <w:rPr>
          <w:spacing w:val="-5"/>
        </w:rPr>
        <w:t> </w:t>
      </w:r>
      <w:r>
        <w:rPr/>
        <w:t>[Ord.</w:t>
      </w:r>
      <w:r>
        <w:rPr>
          <w:spacing w:val="-3"/>
        </w:rPr>
        <w:t> </w:t>
      </w:r>
      <w:r>
        <w:rPr/>
        <w:t>No.</w:t>
      </w:r>
      <w:r>
        <w:rPr>
          <w:spacing w:val="-2"/>
        </w:rPr>
        <w:t> </w:t>
      </w:r>
      <w:r>
        <w:rPr/>
        <w:t>2008-</w:t>
      </w:r>
      <w:r>
        <w:rPr>
          <w:spacing w:val="-5"/>
        </w:rPr>
        <w:t>09]</w:t>
      </w:r>
    </w:p>
    <w:p>
      <w:pPr>
        <w:pStyle w:val="ListParagraph"/>
        <w:numPr>
          <w:ilvl w:val="0"/>
          <w:numId w:val="3"/>
        </w:numPr>
        <w:tabs>
          <w:tab w:pos="840" w:val="left" w:leader="none"/>
        </w:tabs>
        <w:spacing w:line="247" w:lineRule="auto" w:before="187" w:after="0"/>
        <w:ind w:left="840" w:right="359" w:hanging="480"/>
        <w:jc w:val="both"/>
        <w:rPr>
          <w:sz w:val="22"/>
        </w:rPr>
      </w:pPr>
      <w:r>
        <w:rPr>
          <w:sz w:val="22"/>
        </w:rPr>
        <w:t>Pursuant</w:t>
      </w:r>
      <w:r>
        <w:rPr>
          <w:spacing w:val="-12"/>
          <w:sz w:val="22"/>
        </w:rPr>
        <w:t> </w:t>
      </w:r>
      <w:r>
        <w:rPr>
          <w:sz w:val="22"/>
        </w:rPr>
        <w:t>to</w:t>
      </w:r>
      <w:r>
        <w:rPr>
          <w:spacing w:val="-12"/>
          <w:sz w:val="22"/>
        </w:rPr>
        <w:t> </w:t>
      </w:r>
      <w:r>
        <w:rPr>
          <w:sz w:val="22"/>
        </w:rPr>
        <w:t>N.J.S.</w:t>
      </w:r>
      <w:r>
        <w:rPr>
          <w:spacing w:val="-12"/>
          <w:sz w:val="22"/>
        </w:rPr>
        <w:t> </w:t>
      </w:r>
      <w:r>
        <w:rPr>
          <w:sz w:val="22"/>
        </w:rPr>
        <w:t>43:15C-2,</w:t>
      </w:r>
      <w:r>
        <w:rPr>
          <w:spacing w:val="-12"/>
          <w:sz w:val="22"/>
        </w:rPr>
        <w:t> </w:t>
      </w:r>
      <w:r>
        <w:rPr>
          <w:sz w:val="22"/>
        </w:rPr>
        <w:t>the</w:t>
      </w:r>
      <w:r>
        <w:rPr>
          <w:spacing w:val="-12"/>
          <w:sz w:val="22"/>
        </w:rPr>
        <w:t> </w:t>
      </w:r>
      <w:r>
        <w:rPr>
          <w:sz w:val="22"/>
        </w:rPr>
        <w:t>following</w:t>
      </w:r>
      <w:r>
        <w:rPr>
          <w:spacing w:val="-12"/>
          <w:sz w:val="22"/>
        </w:rPr>
        <w:t> </w:t>
      </w:r>
      <w:r>
        <w:rPr>
          <w:sz w:val="22"/>
        </w:rPr>
        <w:t>positions</w:t>
      </w:r>
      <w:r>
        <w:rPr>
          <w:spacing w:val="-12"/>
          <w:sz w:val="22"/>
        </w:rPr>
        <w:t> </w:t>
      </w:r>
      <w:r>
        <w:rPr>
          <w:sz w:val="22"/>
        </w:rPr>
        <w:t>are</w:t>
      </w:r>
      <w:r>
        <w:rPr>
          <w:spacing w:val="-12"/>
          <w:sz w:val="22"/>
        </w:rPr>
        <w:t> </w:t>
      </w:r>
      <w:r>
        <w:rPr>
          <w:sz w:val="22"/>
        </w:rPr>
        <w:t>deemed</w:t>
      </w:r>
      <w:r>
        <w:rPr>
          <w:spacing w:val="-12"/>
          <w:sz w:val="22"/>
        </w:rPr>
        <w:t> </w:t>
      </w:r>
      <w:r>
        <w:rPr>
          <w:sz w:val="22"/>
        </w:rPr>
        <w:t>to</w:t>
      </w:r>
      <w:r>
        <w:rPr>
          <w:spacing w:val="-12"/>
          <w:sz w:val="22"/>
        </w:rPr>
        <w:t> </w:t>
      </w:r>
      <w:r>
        <w:rPr>
          <w:sz w:val="22"/>
        </w:rPr>
        <w:t>be</w:t>
      </w:r>
      <w:r>
        <w:rPr>
          <w:spacing w:val="-12"/>
          <w:sz w:val="22"/>
        </w:rPr>
        <w:t> </w:t>
      </w:r>
      <w:r>
        <w:rPr>
          <w:sz w:val="22"/>
        </w:rPr>
        <w:t>eligible</w:t>
      </w:r>
      <w:r>
        <w:rPr>
          <w:spacing w:val="-11"/>
          <w:sz w:val="22"/>
        </w:rPr>
        <w:t> </w:t>
      </w:r>
      <w:r>
        <w:rPr>
          <w:sz w:val="22"/>
        </w:rPr>
        <w:t>for</w:t>
      </w:r>
      <w:r>
        <w:rPr>
          <w:spacing w:val="-12"/>
          <w:sz w:val="22"/>
        </w:rPr>
        <w:t> </w:t>
      </w:r>
      <w:r>
        <w:rPr>
          <w:sz w:val="22"/>
        </w:rPr>
        <w:t>and</w:t>
      </w:r>
      <w:r>
        <w:rPr>
          <w:spacing w:val="-12"/>
          <w:sz w:val="22"/>
        </w:rPr>
        <w:t> </w:t>
      </w:r>
      <w:r>
        <w:rPr>
          <w:sz w:val="22"/>
        </w:rPr>
        <w:t>shall</w:t>
      </w:r>
      <w:r>
        <w:rPr>
          <w:spacing w:val="-12"/>
          <w:sz w:val="22"/>
        </w:rPr>
        <w:t> </w:t>
      </w:r>
      <w:r>
        <w:rPr>
          <w:sz w:val="22"/>
        </w:rPr>
        <w:t>participate in the Defined Contribution Retirement Program:</w:t>
      </w:r>
    </w:p>
    <w:p>
      <w:pPr>
        <w:pStyle w:val="ListParagraph"/>
        <w:numPr>
          <w:ilvl w:val="1"/>
          <w:numId w:val="3"/>
        </w:numPr>
        <w:tabs>
          <w:tab w:pos="1319" w:val="left" w:leader="none"/>
        </w:tabs>
        <w:spacing w:line="240" w:lineRule="auto" w:before="178" w:after="0"/>
        <w:ind w:left="1319" w:right="0" w:hanging="479"/>
        <w:jc w:val="left"/>
        <w:rPr>
          <w:sz w:val="22"/>
        </w:rPr>
      </w:pPr>
      <w:r>
        <w:rPr>
          <w:spacing w:val="-2"/>
          <w:sz w:val="22"/>
        </w:rPr>
        <w:t>Administrator.</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Municipal</w:t>
      </w:r>
      <w:r>
        <w:rPr>
          <w:spacing w:val="-7"/>
          <w:sz w:val="22"/>
        </w:rPr>
        <w:t> </w:t>
      </w:r>
      <w:r>
        <w:rPr>
          <w:sz w:val="22"/>
        </w:rPr>
        <w:t>Court</w:t>
      </w:r>
      <w:r>
        <w:rPr>
          <w:spacing w:val="-7"/>
          <w:sz w:val="22"/>
        </w:rPr>
        <w:t> </w:t>
      </w:r>
      <w:r>
        <w:rPr>
          <w:spacing w:val="-2"/>
          <w:sz w:val="22"/>
        </w:rPr>
        <w:t>Judge.</w:t>
      </w:r>
    </w:p>
    <w:p>
      <w:pPr>
        <w:pStyle w:val="ListParagraph"/>
        <w:numPr>
          <w:ilvl w:val="1"/>
          <w:numId w:val="3"/>
        </w:numPr>
        <w:tabs>
          <w:tab w:pos="1319" w:val="left" w:leader="none"/>
        </w:tabs>
        <w:spacing w:line="240" w:lineRule="auto" w:before="187" w:after="0"/>
        <w:ind w:left="1319" w:right="0" w:hanging="479"/>
        <w:jc w:val="left"/>
        <w:rPr>
          <w:sz w:val="22"/>
        </w:rPr>
      </w:pPr>
      <w:r>
        <w:rPr>
          <w:spacing w:val="-2"/>
          <w:sz w:val="22"/>
        </w:rPr>
        <w:t>Commissioner.</w:t>
      </w:r>
    </w:p>
    <w:p>
      <w:pPr>
        <w:pStyle w:val="ListParagraph"/>
        <w:numPr>
          <w:ilvl w:val="0"/>
          <w:numId w:val="3"/>
        </w:numPr>
        <w:tabs>
          <w:tab w:pos="840" w:val="left" w:leader="none"/>
        </w:tabs>
        <w:spacing w:line="247" w:lineRule="auto" w:before="187" w:after="0"/>
        <w:ind w:left="840" w:right="357" w:hanging="480"/>
        <w:jc w:val="both"/>
        <w:rPr>
          <w:sz w:val="22"/>
        </w:rPr>
      </w:pPr>
      <w:r>
        <w:rPr>
          <w:sz w:val="22"/>
        </w:rPr>
        <w:t>Individuals serving in the following positions are exempt from Defined Contribution Retirement Program membership, pursuant to N.J.S. 43:15C-2:</w:t>
      </w:r>
    </w:p>
    <w:p>
      <w:pPr>
        <w:pStyle w:val="ListParagraph"/>
        <w:numPr>
          <w:ilvl w:val="1"/>
          <w:numId w:val="3"/>
        </w:numPr>
        <w:tabs>
          <w:tab w:pos="1319" w:val="left" w:leader="none"/>
        </w:tabs>
        <w:spacing w:line="240" w:lineRule="auto" w:before="179" w:after="0"/>
        <w:ind w:left="1319" w:right="0" w:hanging="479"/>
        <w:jc w:val="left"/>
        <w:rPr>
          <w:sz w:val="22"/>
        </w:rPr>
      </w:pPr>
      <w:r>
        <w:rPr>
          <w:sz w:val="22"/>
        </w:rPr>
        <w:t>Tax </w:t>
      </w:r>
      <w:r>
        <w:rPr>
          <w:spacing w:val="-2"/>
          <w:sz w:val="22"/>
        </w:rPr>
        <w:t>Collector.</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Chief</w:t>
      </w:r>
      <w:r>
        <w:rPr>
          <w:spacing w:val="-7"/>
          <w:sz w:val="22"/>
        </w:rPr>
        <w:t> </w:t>
      </w:r>
      <w:r>
        <w:rPr>
          <w:sz w:val="22"/>
        </w:rPr>
        <w:t>Financial</w:t>
      </w:r>
      <w:r>
        <w:rPr>
          <w:spacing w:val="-4"/>
          <w:sz w:val="22"/>
        </w:rPr>
        <w:t> </w:t>
      </w:r>
      <w:r>
        <w:rPr>
          <w:spacing w:val="-2"/>
          <w:sz w:val="22"/>
        </w:rPr>
        <w:t>Officer.</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Construction</w:t>
      </w:r>
      <w:r>
        <w:rPr>
          <w:spacing w:val="-4"/>
          <w:sz w:val="22"/>
        </w:rPr>
        <w:t> </w:t>
      </w:r>
      <w:r>
        <w:rPr>
          <w:sz w:val="22"/>
        </w:rPr>
        <w:t>Code</w:t>
      </w:r>
      <w:r>
        <w:rPr>
          <w:spacing w:val="-2"/>
          <w:sz w:val="22"/>
        </w:rPr>
        <w:t> Official.</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Qualified Purchasing </w:t>
      </w:r>
      <w:r>
        <w:rPr>
          <w:spacing w:val="-2"/>
          <w:sz w:val="22"/>
        </w:rPr>
        <w:t>Agent.</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Tax </w:t>
      </w:r>
      <w:r>
        <w:rPr>
          <w:spacing w:val="-2"/>
          <w:sz w:val="22"/>
        </w:rPr>
        <w:t>Assessor.</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Registered</w:t>
      </w:r>
      <w:r>
        <w:rPr>
          <w:spacing w:val="-4"/>
          <w:sz w:val="22"/>
        </w:rPr>
        <w:t> </w:t>
      </w:r>
      <w:r>
        <w:rPr>
          <w:sz w:val="22"/>
        </w:rPr>
        <w:t>Municipal</w:t>
      </w:r>
      <w:r>
        <w:rPr>
          <w:spacing w:val="-3"/>
          <w:sz w:val="22"/>
        </w:rPr>
        <w:t> </w:t>
      </w:r>
      <w:r>
        <w:rPr>
          <w:spacing w:val="-2"/>
          <w:sz w:val="22"/>
        </w:rPr>
        <w:t>Clerk.</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Licensed</w:t>
      </w:r>
      <w:r>
        <w:rPr>
          <w:spacing w:val="-5"/>
          <w:sz w:val="22"/>
        </w:rPr>
        <w:t> </w:t>
      </w:r>
      <w:r>
        <w:rPr>
          <w:sz w:val="22"/>
        </w:rPr>
        <w:t>Uniform</w:t>
      </w:r>
      <w:r>
        <w:rPr>
          <w:spacing w:val="-5"/>
          <w:sz w:val="22"/>
        </w:rPr>
        <w:t> </w:t>
      </w:r>
      <w:r>
        <w:rPr>
          <w:sz w:val="22"/>
        </w:rPr>
        <w:t>Subcode</w:t>
      </w:r>
      <w:r>
        <w:rPr>
          <w:spacing w:val="-4"/>
          <w:sz w:val="22"/>
        </w:rPr>
        <w:t> </w:t>
      </w:r>
      <w:r>
        <w:rPr>
          <w:spacing w:val="-2"/>
          <w:sz w:val="22"/>
        </w:rPr>
        <w:t>Inspector.</w:t>
      </w:r>
    </w:p>
    <w:p>
      <w:pPr>
        <w:pStyle w:val="ListParagraph"/>
        <w:numPr>
          <w:ilvl w:val="1"/>
          <w:numId w:val="3"/>
        </w:numPr>
        <w:tabs>
          <w:tab w:pos="1319" w:val="left" w:leader="none"/>
        </w:tabs>
        <w:spacing w:line="240" w:lineRule="auto" w:before="187" w:after="0"/>
        <w:ind w:left="1319" w:right="0" w:hanging="479"/>
        <w:jc w:val="left"/>
        <w:rPr>
          <w:sz w:val="22"/>
        </w:rPr>
      </w:pPr>
      <w:r>
        <w:rPr>
          <w:sz w:val="22"/>
        </w:rPr>
        <w:t>Principal</w:t>
      </w:r>
      <w:r>
        <w:rPr>
          <w:spacing w:val="-9"/>
          <w:sz w:val="22"/>
        </w:rPr>
        <w:t> </w:t>
      </w:r>
      <w:r>
        <w:rPr>
          <w:sz w:val="22"/>
        </w:rPr>
        <w:t>Public</w:t>
      </w:r>
      <w:r>
        <w:rPr>
          <w:spacing w:val="-7"/>
          <w:sz w:val="22"/>
        </w:rPr>
        <w:t> </w:t>
      </w:r>
      <w:r>
        <w:rPr>
          <w:sz w:val="22"/>
        </w:rPr>
        <w:t>Works</w:t>
      </w:r>
      <w:r>
        <w:rPr>
          <w:spacing w:val="-6"/>
          <w:sz w:val="22"/>
        </w:rPr>
        <w:t> </w:t>
      </w:r>
      <w:r>
        <w:rPr>
          <w:spacing w:val="-2"/>
          <w:sz w:val="22"/>
        </w:rPr>
        <w:t>Manager.</w:t>
      </w:r>
    </w:p>
    <w:p>
      <w:pPr>
        <w:pStyle w:val="ListParagraph"/>
        <w:numPr>
          <w:ilvl w:val="0"/>
          <w:numId w:val="3"/>
        </w:numPr>
        <w:tabs>
          <w:tab w:pos="840" w:val="left" w:leader="none"/>
        </w:tabs>
        <w:spacing w:line="247" w:lineRule="auto" w:before="187" w:after="0"/>
        <w:ind w:left="840" w:right="356" w:hanging="480"/>
        <w:jc w:val="both"/>
        <w:rPr>
          <w:sz w:val="22"/>
        </w:rPr>
      </w:pPr>
      <w:r>
        <w:rPr>
          <w:sz w:val="22"/>
        </w:rPr>
        <w:t>If an individual is appointed to one of the positions listed in Subsection a and the individual is not serving in a position as described in Subsection b above, the Pension Certifying Officer of the municipality may determine that the individual is not required to join the Defined Contribution Retirement Program if that individual:</w:t>
      </w:r>
    </w:p>
    <w:p>
      <w:pPr>
        <w:pStyle w:val="ListParagraph"/>
        <w:numPr>
          <w:ilvl w:val="1"/>
          <w:numId w:val="3"/>
        </w:numPr>
        <w:tabs>
          <w:tab w:pos="1320" w:val="left" w:leader="none"/>
        </w:tabs>
        <w:spacing w:line="247" w:lineRule="auto" w:before="178" w:after="0"/>
        <w:ind w:left="1320" w:right="360" w:hanging="480"/>
        <w:jc w:val="left"/>
        <w:rPr>
          <w:sz w:val="22"/>
        </w:rPr>
      </w:pPr>
      <w:r>
        <w:rPr>
          <w:sz w:val="22"/>
        </w:rPr>
        <w:t>Was</w:t>
      </w:r>
      <w:r>
        <w:rPr>
          <w:spacing w:val="31"/>
          <w:sz w:val="22"/>
        </w:rPr>
        <w:t> </w:t>
      </w:r>
      <w:r>
        <w:rPr>
          <w:sz w:val="22"/>
        </w:rPr>
        <w:t>an</w:t>
      </w:r>
      <w:r>
        <w:rPr>
          <w:spacing w:val="31"/>
          <w:sz w:val="22"/>
        </w:rPr>
        <w:t> </w:t>
      </w:r>
      <w:r>
        <w:rPr>
          <w:sz w:val="22"/>
        </w:rPr>
        <w:t>active</w:t>
      </w:r>
      <w:r>
        <w:rPr>
          <w:spacing w:val="32"/>
          <w:sz w:val="22"/>
        </w:rPr>
        <w:t> </w:t>
      </w:r>
      <w:r>
        <w:rPr>
          <w:sz w:val="22"/>
        </w:rPr>
        <w:t>participant</w:t>
      </w:r>
      <w:r>
        <w:rPr>
          <w:spacing w:val="32"/>
          <w:sz w:val="22"/>
        </w:rPr>
        <w:t> </w:t>
      </w:r>
      <w:r>
        <w:rPr>
          <w:sz w:val="22"/>
        </w:rPr>
        <w:t>in</w:t>
      </w:r>
      <w:r>
        <w:rPr>
          <w:spacing w:val="31"/>
          <w:sz w:val="22"/>
        </w:rPr>
        <w:t> </w:t>
      </w:r>
      <w:r>
        <w:rPr>
          <w:sz w:val="22"/>
        </w:rPr>
        <w:t>the</w:t>
      </w:r>
      <w:r>
        <w:rPr>
          <w:spacing w:val="31"/>
          <w:sz w:val="22"/>
        </w:rPr>
        <w:t> </w:t>
      </w:r>
      <w:r>
        <w:rPr>
          <w:sz w:val="22"/>
        </w:rPr>
        <w:t>Public</w:t>
      </w:r>
      <w:r>
        <w:rPr>
          <w:spacing w:val="31"/>
          <w:sz w:val="22"/>
        </w:rPr>
        <w:t> </w:t>
      </w:r>
      <w:r>
        <w:rPr>
          <w:sz w:val="22"/>
        </w:rPr>
        <w:t>Employee</w:t>
      </w:r>
      <w:r>
        <w:rPr>
          <w:spacing w:val="32"/>
          <w:sz w:val="22"/>
        </w:rPr>
        <w:t> </w:t>
      </w:r>
      <w:r>
        <w:rPr>
          <w:sz w:val="22"/>
        </w:rPr>
        <w:t>Retirement</w:t>
      </w:r>
      <w:r>
        <w:rPr>
          <w:spacing w:val="32"/>
          <w:sz w:val="22"/>
        </w:rPr>
        <w:t> </w:t>
      </w:r>
      <w:r>
        <w:rPr>
          <w:sz w:val="22"/>
        </w:rPr>
        <w:t>System</w:t>
      </w:r>
      <w:r>
        <w:rPr>
          <w:spacing w:val="31"/>
          <w:sz w:val="22"/>
        </w:rPr>
        <w:t> </w:t>
      </w:r>
      <w:r>
        <w:rPr>
          <w:sz w:val="22"/>
        </w:rPr>
        <w:t>on</w:t>
      </w:r>
      <w:r>
        <w:rPr>
          <w:spacing w:val="31"/>
          <w:sz w:val="22"/>
        </w:rPr>
        <w:t> </w:t>
      </w:r>
      <w:r>
        <w:rPr>
          <w:sz w:val="22"/>
        </w:rPr>
        <w:t>July</w:t>
      </w:r>
      <w:r>
        <w:rPr>
          <w:spacing w:val="31"/>
          <w:sz w:val="22"/>
        </w:rPr>
        <w:t> </w:t>
      </w:r>
      <w:r>
        <w:rPr>
          <w:sz w:val="22"/>
        </w:rPr>
        <w:t>1,</w:t>
      </w:r>
      <w:r>
        <w:rPr>
          <w:spacing w:val="31"/>
          <w:sz w:val="22"/>
        </w:rPr>
        <w:t> </w:t>
      </w:r>
      <w:r>
        <w:rPr>
          <w:sz w:val="22"/>
        </w:rPr>
        <w:t>2007,</w:t>
      </w:r>
      <w:r>
        <w:rPr>
          <w:spacing w:val="31"/>
          <w:sz w:val="22"/>
        </w:rPr>
        <w:t> </w:t>
      </w:r>
      <w:r>
        <w:rPr>
          <w:sz w:val="22"/>
        </w:rPr>
        <w:t>and continuously since that time; or</w:t>
      </w:r>
    </w:p>
    <w:p>
      <w:pPr>
        <w:pStyle w:val="ListParagraph"/>
        <w:numPr>
          <w:ilvl w:val="1"/>
          <w:numId w:val="3"/>
        </w:numPr>
        <w:tabs>
          <w:tab w:pos="1319" w:val="left" w:leader="none"/>
        </w:tabs>
        <w:spacing w:line="240" w:lineRule="auto" w:before="179" w:after="0"/>
        <w:ind w:left="1319" w:right="0" w:hanging="479"/>
        <w:jc w:val="left"/>
        <w:rPr>
          <w:sz w:val="22"/>
        </w:rPr>
      </w:pPr>
      <w:r>
        <w:rPr>
          <w:sz w:val="22"/>
        </w:rPr>
        <w:t>Has</w:t>
      </w:r>
      <w:r>
        <w:rPr>
          <w:spacing w:val="-6"/>
          <w:sz w:val="22"/>
        </w:rPr>
        <w:t> </w:t>
      </w:r>
      <w:r>
        <w:rPr>
          <w:sz w:val="22"/>
        </w:rPr>
        <w:t>been</w:t>
      </w:r>
      <w:r>
        <w:rPr>
          <w:spacing w:val="-3"/>
          <w:sz w:val="22"/>
        </w:rPr>
        <w:t> </w:t>
      </w:r>
      <w:r>
        <w:rPr>
          <w:sz w:val="22"/>
        </w:rPr>
        <w:t>appointed</w:t>
      </w:r>
      <w:r>
        <w:rPr>
          <w:spacing w:val="-3"/>
          <w:sz w:val="22"/>
        </w:rPr>
        <w:t> </w:t>
      </w:r>
      <w:r>
        <w:rPr>
          <w:sz w:val="22"/>
        </w:rPr>
        <w:t>pursuant</w:t>
      </w:r>
      <w:r>
        <w:rPr>
          <w:spacing w:val="-4"/>
          <w:sz w:val="22"/>
        </w:rPr>
        <w:t> </w:t>
      </w:r>
      <w:r>
        <w:rPr>
          <w:sz w:val="22"/>
        </w:rPr>
        <w:t>to</w:t>
      </w:r>
      <w:r>
        <w:rPr>
          <w:spacing w:val="-3"/>
          <w:sz w:val="22"/>
        </w:rPr>
        <w:t> </w:t>
      </w:r>
      <w:r>
        <w:rPr>
          <w:sz w:val="22"/>
        </w:rPr>
        <w:t>a</w:t>
      </w:r>
      <w:r>
        <w:rPr>
          <w:spacing w:val="-2"/>
          <w:sz w:val="22"/>
        </w:rPr>
        <w:t> </w:t>
      </w:r>
      <w:r>
        <w:rPr>
          <w:sz w:val="22"/>
        </w:rPr>
        <w:t>valid</w:t>
      </w:r>
      <w:r>
        <w:rPr>
          <w:spacing w:val="-3"/>
          <w:sz w:val="22"/>
        </w:rPr>
        <w:t> </w:t>
      </w:r>
      <w:r>
        <w:rPr>
          <w:sz w:val="22"/>
        </w:rPr>
        <w:t>promotional</w:t>
      </w:r>
      <w:r>
        <w:rPr>
          <w:spacing w:val="-4"/>
          <w:sz w:val="22"/>
        </w:rPr>
        <w:t> </w:t>
      </w:r>
      <w:r>
        <w:rPr>
          <w:sz w:val="22"/>
        </w:rPr>
        <w:t>process;</w:t>
      </w:r>
      <w:r>
        <w:rPr>
          <w:spacing w:val="-1"/>
          <w:sz w:val="22"/>
        </w:rPr>
        <w:t> </w:t>
      </w:r>
      <w:r>
        <w:rPr>
          <w:spacing w:val="-5"/>
          <w:sz w:val="22"/>
        </w:rPr>
        <w:t>or</w:t>
      </w:r>
    </w:p>
    <w:p>
      <w:pPr>
        <w:pStyle w:val="ListParagraph"/>
        <w:numPr>
          <w:ilvl w:val="1"/>
          <w:numId w:val="3"/>
        </w:numPr>
        <w:tabs>
          <w:tab w:pos="1320" w:val="left" w:leader="none"/>
        </w:tabs>
        <w:spacing w:line="247" w:lineRule="auto" w:before="187" w:after="0"/>
        <w:ind w:left="1320" w:right="353" w:hanging="480"/>
        <w:jc w:val="left"/>
        <w:rPr>
          <w:sz w:val="22"/>
        </w:rPr>
      </w:pPr>
      <w:r>
        <w:rPr>
          <w:sz w:val="22"/>
        </w:rPr>
        <w:t>Is</w:t>
      </w:r>
      <w:r>
        <w:rPr>
          <w:spacing w:val="-6"/>
          <w:sz w:val="22"/>
        </w:rPr>
        <w:t> </w:t>
      </w:r>
      <w:r>
        <w:rPr>
          <w:sz w:val="22"/>
        </w:rPr>
        <w:t>appointed</w:t>
      </w:r>
      <w:r>
        <w:rPr>
          <w:spacing w:val="-6"/>
          <w:sz w:val="22"/>
        </w:rPr>
        <w:t> </w:t>
      </w:r>
      <w:r>
        <w:rPr>
          <w:sz w:val="22"/>
        </w:rPr>
        <w:t>on</w:t>
      </w:r>
      <w:r>
        <w:rPr>
          <w:spacing w:val="-6"/>
          <w:sz w:val="22"/>
        </w:rPr>
        <w:t> </w:t>
      </w:r>
      <w:r>
        <w:rPr>
          <w:sz w:val="22"/>
        </w:rPr>
        <w:t>a</w:t>
      </w:r>
      <w:r>
        <w:rPr>
          <w:spacing w:val="-6"/>
          <w:sz w:val="22"/>
        </w:rPr>
        <w:t> </w:t>
      </w:r>
      <w:r>
        <w:rPr>
          <w:sz w:val="22"/>
        </w:rPr>
        <w:t>temporary,</w:t>
      </w:r>
      <w:r>
        <w:rPr>
          <w:spacing w:val="-6"/>
          <w:sz w:val="22"/>
        </w:rPr>
        <w:t> </w:t>
      </w:r>
      <w:r>
        <w:rPr>
          <w:sz w:val="22"/>
        </w:rPr>
        <w:t>interim,</w:t>
      </w:r>
      <w:r>
        <w:rPr>
          <w:spacing w:val="-5"/>
          <w:sz w:val="22"/>
        </w:rPr>
        <w:t> </w:t>
      </w:r>
      <w:r>
        <w:rPr>
          <w:sz w:val="22"/>
        </w:rPr>
        <w:t>or</w:t>
      </w:r>
      <w:r>
        <w:rPr>
          <w:spacing w:val="-6"/>
          <w:sz w:val="22"/>
        </w:rPr>
        <w:t> </w:t>
      </w:r>
      <w:r>
        <w:rPr>
          <w:sz w:val="22"/>
        </w:rPr>
        <w:t>"acting"</w:t>
      </w:r>
      <w:r>
        <w:rPr>
          <w:spacing w:val="-6"/>
          <w:sz w:val="22"/>
        </w:rPr>
        <w:t> </w:t>
      </w:r>
      <w:r>
        <w:rPr>
          <w:sz w:val="22"/>
        </w:rPr>
        <w:t>basis</w:t>
      </w:r>
      <w:r>
        <w:rPr>
          <w:spacing w:val="-6"/>
          <w:sz w:val="22"/>
        </w:rPr>
        <w:t> </w:t>
      </w:r>
      <w:r>
        <w:rPr>
          <w:sz w:val="22"/>
        </w:rPr>
        <w:t>to</w:t>
      </w:r>
      <w:r>
        <w:rPr>
          <w:spacing w:val="-6"/>
          <w:sz w:val="22"/>
        </w:rPr>
        <w:t> </w:t>
      </w:r>
      <w:r>
        <w:rPr>
          <w:sz w:val="22"/>
        </w:rPr>
        <w:t>a</w:t>
      </w:r>
      <w:r>
        <w:rPr>
          <w:spacing w:val="-6"/>
          <w:sz w:val="22"/>
        </w:rPr>
        <w:t> </w:t>
      </w:r>
      <w:r>
        <w:rPr>
          <w:sz w:val="22"/>
        </w:rPr>
        <w:t>position</w:t>
      </w:r>
      <w:r>
        <w:rPr>
          <w:spacing w:val="-6"/>
          <w:sz w:val="22"/>
        </w:rPr>
        <w:t> </w:t>
      </w:r>
      <w:r>
        <w:rPr>
          <w:sz w:val="22"/>
        </w:rPr>
        <w:t>requiring</w:t>
      </w:r>
      <w:r>
        <w:rPr>
          <w:spacing w:val="-6"/>
          <w:sz w:val="22"/>
        </w:rPr>
        <w:t> </w:t>
      </w:r>
      <w:r>
        <w:rPr>
          <w:sz w:val="22"/>
        </w:rPr>
        <w:t>State</w:t>
      </w:r>
      <w:r>
        <w:rPr>
          <w:spacing w:val="-6"/>
          <w:sz w:val="22"/>
        </w:rPr>
        <w:t> </w:t>
      </w:r>
      <w:r>
        <w:rPr>
          <w:sz w:val="22"/>
        </w:rPr>
        <w:t>Certification as set forth in Subsection b herein, and is in pursuit of the required certification; or</w:t>
      </w:r>
    </w:p>
    <w:p>
      <w:pPr>
        <w:pStyle w:val="ListParagraph"/>
        <w:numPr>
          <w:ilvl w:val="1"/>
          <w:numId w:val="3"/>
        </w:numPr>
        <w:tabs>
          <w:tab w:pos="1320" w:val="left" w:leader="none"/>
        </w:tabs>
        <w:spacing w:line="247" w:lineRule="auto" w:before="179" w:after="0"/>
        <w:ind w:left="1320" w:right="356" w:hanging="480"/>
        <w:jc w:val="left"/>
        <w:rPr>
          <w:sz w:val="22"/>
        </w:rPr>
      </w:pPr>
      <w:r>
        <w:rPr>
          <w:sz w:val="22"/>
        </w:rPr>
        <w:t>Meets such other exceptions that may be approved by the Local Finance Board or the Division of Pensions and Benefits.</w:t>
      </w:r>
    </w:p>
    <w:p>
      <w:pPr>
        <w:pStyle w:val="BodyText"/>
        <w:spacing w:before="19"/>
      </w:pPr>
    </w:p>
    <w:p>
      <w:pPr>
        <w:pStyle w:val="Heading3"/>
      </w:pPr>
      <w:bookmarkStart w:name="§ 2-4 DEPARTMENT OF REVENUE AND FINANCE." w:id="24"/>
      <w:bookmarkEnd w:id="24"/>
      <w:r>
        <w:rPr>
          <w:b w:val="0"/>
        </w:rPr>
      </w:r>
      <w:r>
        <w:rPr/>
        <w:t>§</w:t>
      </w:r>
      <w:r>
        <w:rPr>
          <w:spacing w:val="-3"/>
        </w:rPr>
        <w:t> </w:t>
      </w:r>
      <w:r>
        <w:rPr/>
        <w:t>2-4.</w:t>
      </w:r>
      <w:r>
        <w:rPr>
          <w:spacing w:val="60"/>
        </w:rPr>
        <w:t> </w:t>
      </w:r>
      <w:r>
        <w:rPr/>
        <w:t>DEPARTMENT</w:t>
      </w:r>
      <w:r>
        <w:rPr>
          <w:spacing w:val="-4"/>
        </w:rPr>
        <w:t> </w:t>
      </w:r>
      <w:r>
        <w:rPr/>
        <w:t>OF</w:t>
      </w:r>
      <w:r>
        <w:rPr>
          <w:spacing w:val="-3"/>
        </w:rPr>
        <w:t> </w:t>
      </w:r>
      <w:r>
        <w:rPr/>
        <w:t>REVENUE</w:t>
      </w:r>
      <w:r>
        <w:rPr>
          <w:spacing w:val="-1"/>
        </w:rPr>
        <w:t> </w:t>
      </w:r>
      <w:r>
        <w:rPr/>
        <w:t>AND</w:t>
      </w:r>
      <w:r>
        <w:rPr>
          <w:spacing w:val="-3"/>
        </w:rPr>
        <w:t> </w:t>
      </w:r>
      <w:r>
        <w:rPr>
          <w:spacing w:val="-2"/>
        </w:rPr>
        <w:t>FINANCE.</w:t>
      </w:r>
    </w:p>
    <w:p>
      <w:pPr>
        <w:pStyle w:val="BodyText"/>
        <w:spacing w:before="28"/>
        <w:rPr>
          <w:b/>
        </w:rPr>
      </w:pPr>
    </w:p>
    <w:p>
      <w:pPr>
        <w:pStyle w:val="Heading4"/>
      </w:pPr>
      <w:bookmarkStart w:name="§ 2-4.1 Director." w:id="25"/>
      <w:bookmarkEnd w:id="25"/>
      <w:r>
        <w:rPr>
          <w:b w:val="0"/>
        </w:rPr>
      </w:r>
      <w:r>
        <w:rPr/>
        <w:t>§ 2-4.1.</w:t>
      </w:r>
      <w:r>
        <w:rPr>
          <w:spacing w:val="65"/>
        </w:rPr>
        <w:t> </w:t>
      </w:r>
      <w:r>
        <w:rPr>
          <w:spacing w:val="-2"/>
        </w:rPr>
        <w:t>Director.</w:t>
      </w:r>
    </w:p>
    <w:p>
      <w:pPr>
        <w:pStyle w:val="BodyText"/>
        <w:ind w:left="360"/>
      </w:pPr>
      <w:r>
        <w:rPr/>
        <w:t>The</w:t>
      </w:r>
      <w:r>
        <w:rPr>
          <w:spacing w:val="5"/>
        </w:rPr>
        <w:t> </w:t>
      </w:r>
      <w:r>
        <w:rPr/>
        <w:t>director</w:t>
      </w:r>
      <w:r>
        <w:rPr>
          <w:spacing w:val="8"/>
        </w:rPr>
        <w:t> </w:t>
      </w:r>
      <w:r>
        <w:rPr/>
        <w:t>of</w:t>
      </w:r>
      <w:r>
        <w:rPr>
          <w:spacing w:val="7"/>
        </w:rPr>
        <w:t> </w:t>
      </w:r>
      <w:r>
        <w:rPr/>
        <w:t>the</w:t>
      </w:r>
      <w:r>
        <w:rPr>
          <w:spacing w:val="7"/>
        </w:rPr>
        <w:t> </w:t>
      </w:r>
      <w:r>
        <w:rPr/>
        <w:t>department</w:t>
      </w:r>
      <w:r>
        <w:rPr>
          <w:spacing w:val="8"/>
        </w:rPr>
        <w:t> </w:t>
      </w:r>
      <w:r>
        <w:rPr/>
        <w:t>of</w:t>
      </w:r>
      <w:r>
        <w:rPr>
          <w:spacing w:val="7"/>
        </w:rPr>
        <w:t> </w:t>
      </w:r>
      <w:r>
        <w:rPr/>
        <w:t>revenue</w:t>
      </w:r>
      <w:r>
        <w:rPr>
          <w:spacing w:val="7"/>
        </w:rPr>
        <w:t> </w:t>
      </w:r>
      <w:r>
        <w:rPr/>
        <w:t>and</w:t>
      </w:r>
      <w:r>
        <w:rPr>
          <w:spacing w:val="7"/>
        </w:rPr>
        <w:t> </w:t>
      </w:r>
      <w:r>
        <w:rPr/>
        <w:t>finance</w:t>
      </w:r>
      <w:r>
        <w:rPr>
          <w:spacing w:val="8"/>
        </w:rPr>
        <w:t> </w:t>
      </w:r>
      <w:r>
        <w:rPr/>
        <w:t>shall</w:t>
      </w:r>
      <w:r>
        <w:rPr>
          <w:spacing w:val="7"/>
        </w:rPr>
        <w:t> </w:t>
      </w:r>
      <w:r>
        <w:rPr/>
        <w:t>supervise</w:t>
      </w:r>
      <w:r>
        <w:rPr>
          <w:spacing w:val="7"/>
        </w:rPr>
        <w:t> </w:t>
      </w:r>
      <w:r>
        <w:rPr/>
        <w:t>the</w:t>
      </w:r>
      <w:r>
        <w:rPr>
          <w:spacing w:val="7"/>
        </w:rPr>
        <w:t> </w:t>
      </w:r>
      <w:r>
        <w:rPr/>
        <w:t>work</w:t>
      </w:r>
      <w:r>
        <w:rPr>
          <w:spacing w:val="7"/>
        </w:rPr>
        <w:t> </w:t>
      </w:r>
      <w:r>
        <w:rPr/>
        <w:t>of</w:t>
      </w:r>
      <w:r>
        <w:rPr>
          <w:spacing w:val="7"/>
        </w:rPr>
        <w:t> </w:t>
      </w:r>
      <w:r>
        <w:rPr/>
        <w:t>the</w:t>
      </w:r>
      <w:r>
        <w:rPr>
          <w:spacing w:val="7"/>
        </w:rPr>
        <w:t> </w:t>
      </w:r>
      <w:r>
        <w:rPr/>
        <w:t>department</w:t>
      </w:r>
      <w:r>
        <w:rPr>
          <w:spacing w:val="8"/>
        </w:rPr>
        <w:t> </w:t>
      </w:r>
      <w:r>
        <w:rPr/>
        <w:t>and</w:t>
      </w:r>
      <w:r>
        <w:rPr>
          <w:spacing w:val="8"/>
        </w:rPr>
        <w:t> </w:t>
      </w:r>
      <w:r>
        <w:rPr>
          <w:spacing w:val="-5"/>
        </w:rPr>
        <w:t>its</w:t>
      </w:r>
    </w:p>
    <w:p>
      <w:pPr>
        <w:pStyle w:val="BodyText"/>
        <w:spacing w:after="0"/>
        <w:sectPr>
          <w:headerReference w:type="default" r:id="rId9"/>
          <w:footerReference w:type="default" r:id="rId10"/>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096" w:val="left" w:leader="none"/>
        </w:tabs>
        <w:spacing w:before="87"/>
        <w:ind w:left="360"/>
      </w:pPr>
      <w:r>
        <w:rPr/>
        <w:t>§ 2-</w:t>
      </w:r>
      <w:r>
        <w:rPr>
          <w:spacing w:val="-5"/>
        </w:rPr>
        <w:t>4.1</w:t>
      </w:r>
      <w:r>
        <w:rPr/>
        <w:tab/>
        <w:t>HARVEY</w:t>
      </w:r>
      <w:r>
        <w:rPr>
          <w:spacing w:val="-8"/>
        </w:rPr>
        <w:t> </w:t>
      </w:r>
      <w:r>
        <w:rPr/>
        <w:t>CEDARS</w:t>
      </w:r>
      <w:r>
        <w:rPr>
          <w:spacing w:val="-6"/>
        </w:rPr>
        <w:t> </w:t>
      </w:r>
      <w:r>
        <w:rPr>
          <w:spacing w:val="-4"/>
        </w:rPr>
        <w:t>CODE</w:t>
      </w:r>
      <w:r>
        <w:rPr/>
        <w:tab/>
        <w:t>§ 2-</w:t>
      </w:r>
      <w:r>
        <w:rPr>
          <w:spacing w:val="-5"/>
        </w:rPr>
        <w:t>5.2</w:t>
      </w:r>
    </w:p>
    <w:p>
      <w:pPr>
        <w:pStyle w:val="BodyText"/>
        <w:spacing w:before="37"/>
      </w:pPr>
    </w:p>
    <w:p>
      <w:pPr>
        <w:pStyle w:val="BodyText"/>
        <w:spacing w:before="1"/>
        <w:ind w:left="360"/>
      </w:pPr>
      <w:r>
        <w:rPr>
          <w:spacing w:val="-2"/>
        </w:rPr>
        <w:t>divisions.</w:t>
      </w:r>
    </w:p>
    <w:p>
      <w:pPr>
        <w:pStyle w:val="BodyText"/>
        <w:spacing w:before="27"/>
      </w:pPr>
    </w:p>
    <w:p>
      <w:pPr>
        <w:pStyle w:val="Heading4"/>
      </w:pPr>
      <w:bookmarkStart w:name="§ 2-4.2 Chief Financial Officer." w:id="26"/>
      <w:bookmarkEnd w:id="26"/>
      <w:r>
        <w:rPr>
          <w:b w:val="0"/>
        </w:rPr>
      </w:r>
      <w:r>
        <w:rPr/>
        <w:t>§</w:t>
      </w:r>
      <w:r>
        <w:rPr>
          <w:spacing w:val="-2"/>
        </w:rPr>
        <w:t> </w:t>
      </w:r>
      <w:r>
        <w:rPr/>
        <w:t>2-4.2.</w:t>
      </w:r>
      <w:r>
        <w:rPr>
          <w:spacing w:val="62"/>
        </w:rPr>
        <w:t> </w:t>
      </w:r>
      <w:r>
        <w:rPr/>
        <w:t>Chief</w:t>
      </w:r>
      <w:r>
        <w:rPr>
          <w:spacing w:val="-2"/>
        </w:rPr>
        <w:t> </w:t>
      </w:r>
      <w:r>
        <w:rPr/>
        <w:t>Financial</w:t>
      </w:r>
      <w:r>
        <w:rPr>
          <w:spacing w:val="-2"/>
        </w:rPr>
        <w:t> Officer.</w:t>
      </w:r>
    </w:p>
    <w:p>
      <w:pPr>
        <w:pStyle w:val="BodyText"/>
        <w:spacing w:line="247" w:lineRule="auto"/>
        <w:ind w:left="360" w:right="356"/>
        <w:jc w:val="both"/>
      </w:pPr>
      <w:r>
        <w:rPr/>
        <w:t>Pursuant</w:t>
      </w:r>
      <w:r>
        <w:rPr>
          <w:spacing w:val="-8"/>
        </w:rPr>
        <w:t> </w:t>
      </w:r>
      <w:r>
        <w:rPr/>
        <w:t>NJSA</w:t>
      </w:r>
      <w:r>
        <w:rPr>
          <w:spacing w:val="-8"/>
        </w:rPr>
        <w:t> </w:t>
      </w:r>
      <w:r>
        <w:rPr/>
        <w:t>40A:9-140.10,</w:t>
      </w:r>
      <w:r>
        <w:rPr>
          <w:spacing w:val="-8"/>
        </w:rPr>
        <w:t> </w:t>
      </w:r>
      <w:r>
        <w:rPr/>
        <w:t>there</w:t>
      </w:r>
      <w:r>
        <w:rPr>
          <w:spacing w:val="-8"/>
        </w:rPr>
        <w:t> </w:t>
      </w:r>
      <w:r>
        <w:rPr/>
        <w:t>is</w:t>
      </w:r>
      <w:r>
        <w:rPr>
          <w:spacing w:val="-8"/>
        </w:rPr>
        <w:t> </w:t>
      </w:r>
      <w:r>
        <w:rPr/>
        <w:t>hereby</w:t>
      </w:r>
      <w:r>
        <w:rPr>
          <w:spacing w:val="-8"/>
        </w:rPr>
        <w:t> </w:t>
      </w:r>
      <w:r>
        <w:rPr/>
        <w:t>created</w:t>
      </w:r>
      <w:r>
        <w:rPr>
          <w:spacing w:val="-7"/>
        </w:rPr>
        <w:t> </w:t>
      </w:r>
      <w:r>
        <w:rPr/>
        <w:t>the</w:t>
      </w:r>
      <w:r>
        <w:rPr>
          <w:spacing w:val="-8"/>
        </w:rPr>
        <w:t> </w:t>
      </w:r>
      <w:r>
        <w:rPr/>
        <w:t>office</w:t>
      </w:r>
      <w:r>
        <w:rPr>
          <w:spacing w:val="-8"/>
        </w:rPr>
        <w:t> </w:t>
      </w:r>
      <w:r>
        <w:rPr/>
        <w:t>of</w:t>
      </w:r>
      <w:r>
        <w:rPr>
          <w:spacing w:val="-8"/>
        </w:rPr>
        <w:t> </w:t>
      </w:r>
      <w:r>
        <w:rPr/>
        <w:t>Chief</w:t>
      </w:r>
      <w:r>
        <w:rPr>
          <w:spacing w:val="-7"/>
        </w:rPr>
        <w:t> </w:t>
      </w:r>
      <w:r>
        <w:rPr/>
        <w:t>Financial</w:t>
      </w:r>
      <w:r>
        <w:rPr>
          <w:spacing w:val="-7"/>
        </w:rPr>
        <w:t> </w:t>
      </w:r>
      <w:r>
        <w:rPr/>
        <w:t>Officer</w:t>
      </w:r>
      <w:r>
        <w:rPr>
          <w:spacing w:val="-7"/>
        </w:rPr>
        <w:t> </w:t>
      </w:r>
      <w:r>
        <w:rPr/>
        <w:t>for</w:t>
      </w:r>
      <w:r>
        <w:rPr>
          <w:spacing w:val="-8"/>
        </w:rPr>
        <w:t> </w:t>
      </w:r>
      <w:r>
        <w:rPr/>
        <w:t>the</w:t>
      </w:r>
      <w:r>
        <w:rPr>
          <w:spacing w:val="-8"/>
        </w:rPr>
        <w:t> </w:t>
      </w:r>
      <w:r>
        <w:rPr/>
        <w:t>Borough of Harvey Cedars. The Chief Financial Officer shall perform such functions as required by law and other related duties as fully described in the Personnel Policy Manual.</w:t>
      </w:r>
    </w:p>
    <w:p>
      <w:pPr>
        <w:pStyle w:val="BodyText"/>
        <w:spacing w:before="19"/>
      </w:pPr>
    </w:p>
    <w:p>
      <w:pPr>
        <w:pStyle w:val="Heading4"/>
      </w:pPr>
      <w:bookmarkStart w:name="§ 2-4.3 Tax Collector." w:id="27"/>
      <w:bookmarkEnd w:id="27"/>
      <w:r>
        <w:rPr>
          <w:b w:val="0"/>
        </w:rPr>
      </w:r>
      <w:r>
        <w:rPr/>
        <w:t>§ 2-4.3.</w:t>
      </w:r>
      <w:r>
        <w:rPr>
          <w:spacing w:val="65"/>
        </w:rPr>
        <w:t> </w:t>
      </w:r>
      <w:r>
        <w:rPr/>
        <w:t>Tax </w:t>
      </w:r>
      <w:r>
        <w:rPr>
          <w:spacing w:val="-2"/>
        </w:rPr>
        <w:t>Collector.</w:t>
      </w:r>
    </w:p>
    <w:p>
      <w:pPr>
        <w:pStyle w:val="BodyText"/>
        <w:spacing w:line="247" w:lineRule="auto"/>
        <w:ind w:left="360" w:right="355"/>
        <w:jc w:val="both"/>
      </w:pPr>
      <w:r>
        <w:rPr/>
        <w:t>Pursuant NJSA 40A:9-141, there is hereby created the office of Tax Collector for the Borough of Harvey Cedars. The Tax Collector shall be appointed by the Board of Commissioners and shall serve terms as provided</w:t>
      </w:r>
      <w:r>
        <w:rPr>
          <w:spacing w:val="-11"/>
        </w:rPr>
        <w:t> </w:t>
      </w:r>
      <w:r>
        <w:rPr/>
        <w:t>by</w:t>
      </w:r>
      <w:r>
        <w:rPr>
          <w:spacing w:val="-12"/>
        </w:rPr>
        <w:t> </w:t>
      </w:r>
      <w:r>
        <w:rPr/>
        <w:t>NJSA</w:t>
      </w:r>
      <w:r>
        <w:rPr>
          <w:spacing w:val="-11"/>
        </w:rPr>
        <w:t> </w:t>
      </w:r>
      <w:r>
        <w:rPr/>
        <w:t>40A:9-142.</w:t>
      </w:r>
      <w:r>
        <w:rPr>
          <w:spacing w:val="-11"/>
        </w:rPr>
        <w:t> </w:t>
      </w:r>
      <w:r>
        <w:rPr/>
        <w:t>The</w:t>
      </w:r>
      <w:r>
        <w:rPr>
          <w:spacing w:val="-11"/>
        </w:rPr>
        <w:t> </w:t>
      </w:r>
      <w:r>
        <w:rPr/>
        <w:t>Tax</w:t>
      </w:r>
      <w:r>
        <w:rPr>
          <w:spacing w:val="-11"/>
        </w:rPr>
        <w:t> </w:t>
      </w:r>
      <w:r>
        <w:rPr/>
        <w:t>Collector</w:t>
      </w:r>
      <w:r>
        <w:rPr>
          <w:spacing w:val="-10"/>
        </w:rPr>
        <w:t> </w:t>
      </w:r>
      <w:r>
        <w:rPr/>
        <w:t>shall</w:t>
      </w:r>
      <w:r>
        <w:rPr>
          <w:spacing w:val="-11"/>
        </w:rPr>
        <w:t> </w:t>
      </w:r>
      <w:r>
        <w:rPr/>
        <w:t>perform</w:t>
      </w:r>
      <w:r>
        <w:rPr>
          <w:spacing w:val="-11"/>
        </w:rPr>
        <w:t> </w:t>
      </w:r>
      <w:r>
        <w:rPr/>
        <w:t>such</w:t>
      </w:r>
      <w:r>
        <w:rPr>
          <w:spacing w:val="-11"/>
        </w:rPr>
        <w:t> </w:t>
      </w:r>
      <w:r>
        <w:rPr/>
        <w:t>functions</w:t>
      </w:r>
      <w:r>
        <w:rPr>
          <w:spacing w:val="-11"/>
        </w:rPr>
        <w:t> </w:t>
      </w:r>
      <w:r>
        <w:rPr/>
        <w:t>as</w:t>
      </w:r>
      <w:r>
        <w:rPr>
          <w:spacing w:val="-11"/>
        </w:rPr>
        <w:t> </w:t>
      </w:r>
      <w:r>
        <w:rPr/>
        <w:t>required</w:t>
      </w:r>
      <w:r>
        <w:rPr>
          <w:spacing w:val="-11"/>
        </w:rPr>
        <w:t> </w:t>
      </w:r>
      <w:r>
        <w:rPr/>
        <w:t>by</w:t>
      </w:r>
      <w:r>
        <w:rPr>
          <w:spacing w:val="-12"/>
        </w:rPr>
        <w:t> </w:t>
      </w:r>
      <w:r>
        <w:rPr/>
        <w:t>law</w:t>
      </w:r>
      <w:r>
        <w:rPr>
          <w:spacing w:val="-11"/>
        </w:rPr>
        <w:t> </w:t>
      </w:r>
      <w:r>
        <w:rPr/>
        <w:t>and</w:t>
      </w:r>
      <w:r>
        <w:rPr>
          <w:spacing w:val="-11"/>
        </w:rPr>
        <w:t> </w:t>
      </w:r>
      <w:r>
        <w:rPr/>
        <w:t>other related duties as fully described in the Personnel Policy Manual.</w:t>
      </w:r>
    </w:p>
    <w:p>
      <w:pPr>
        <w:pStyle w:val="BodyText"/>
        <w:spacing w:before="18"/>
      </w:pPr>
    </w:p>
    <w:p>
      <w:pPr>
        <w:pStyle w:val="Heading4"/>
        <w:spacing w:before="1"/>
      </w:pPr>
      <w:bookmarkStart w:name="§ 2-4.4 Deputy Chief Financial Officer a" w:id="28"/>
      <w:bookmarkEnd w:id="28"/>
      <w:r>
        <w:rPr>
          <w:b w:val="0"/>
        </w:rPr>
      </w:r>
      <w:r>
        <w:rPr/>
        <w:t>§</w:t>
      </w:r>
      <w:r>
        <w:rPr>
          <w:spacing w:val="-2"/>
        </w:rPr>
        <w:t> </w:t>
      </w:r>
      <w:r>
        <w:rPr/>
        <w:t>2-4.4.</w:t>
      </w:r>
      <w:r>
        <w:rPr>
          <w:spacing w:val="62"/>
        </w:rPr>
        <w:t> </w:t>
      </w:r>
      <w:r>
        <w:rPr/>
        <w:t>Deputy</w:t>
      </w:r>
      <w:r>
        <w:rPr>
          <w:spacing w:val="-2"/>
        </w:rPr>
        <w:t> </w:t>
      </w:r>
      <w:r>
        <w:rPr/>
        <w:t>Chief</w:t>
      </w:r>
      <w:r>
        <w:rPr>
          <w:spacing w:val="-2"/>
        </w:rPr>
        <w:t> </w:t>
      </w:r>
      <w:r>
        <w:rPr/>
        <w:t>Financial</w:t>
      </w:r>
      <w:r>
        <w:rPr>
          <w:spacing w:val="-2"/>
        </w:rPr>
        <w:t> </w:t>
      </w:r>
      <w:r>
        <w:rPr/>
        <w:t>Officer and</w:t>
      </w:r>
      <w:r>
        <w:rPr>
          <w:spacing w:val="-2"/>
        </w:rPr>
        <w:t> </w:t>
      </w:r>
      <w:r>
        <w:rPr/>
        <w:t>Deputy</w:t>
      </w:r>
      <w:r>
        <w:rPr>
          <w:spacing w:val="-2"/>
        </w:rPr>
        <w:t> </w:t>
      </w:r>
      <w:r>
        <w:rPr/>
        <w:t>Tax</w:t>
      </w:r>
      <w:r>
        <w:rPr>
          <w:spacing w:val="-1"/>
        </w:rPr>
        <w:t> </w:t>
      </w:r>
      <w:r>
        <w:rPr>
          <w:spacing w:val="-2"/>
        </w:rPr>
        <w:t>Collector.</w:t>
      </w:r>
    </w:p>
    <w:p>
      <w:pPr>
        <w:pStyle w:val="BodyText"/>
        <w:spacing w:line="247" w:lineRule="auto"/>
        <w:ind w:left="360" w:right="353"/>
        <w:jc w:val="both"/>
      </w:pPr>
      <w:r>
        <w:rPr/>
        <w:t>There</w:t>
      </w:r>
      <w:r>
        <w:rPr>
          <w:spacing w:val="31"/>
        </w:rPr>
        <w:t> </w:t>
      </w:r>
      <w:r>
        <w:rPr/>
        <w:t>is</w:t>
      </w:r>
      <w:r>
        <w:rPr>
          <w:spacing w:val="31"/>
        </w:rPr>
        <w:t> </w:t>
      </w:r>
      <w:r>
        <w:rPr/>
        <w:t>hereby</w:t>
      </w:r>
      <w:r>
        <w:rPr>
          <w:spacing w:val="31"/>
        </w:rPr>
        <w:t> </w:t>
      </w:r>
      <w:r>
        <w:rPr/>
        <w:t>created</w:t>
      </w:r>
      <w:r>
        <w:rPr>
          <w:spacing w:val="31"/>
        </w:rPr>
        <w:t> </w:t>
      </w:r>
      <w:r>
        <w:rPr/>
        <w:t>the</w:t>
      </w:r>
      <w:r>
        <w:rPr>
          <w:spacing w:val="31"/>
        </w:rPr>
        <w:t> </w:t>
      </w:r>
      <w:r>
        <w:rPr/>
        <w:t>position</w:t>
      </w:r>
      <w:r>
        <w:rPr>
          <w:spacing w:val="31"/>
        </w:rPr>
        <w:t> </w:t>
      </w:r>
      <w:r>
        <w:rPr/>
        <w:t>of</w:t>
      </w:r>
      <w:r>
        <w:rPr>
          <w:spacing w:val="30"/>
        </w:rPr>
        <w:t> </w:t>
      </w:r>
      <w:r>
        <w:rPr/>
        <w:t>Deputy</w:t>
      </w:r>
      <w:r>
        <w:rPr>
          <w:spacing w:val="31"/>
        </w:rPr>
        <w:t> </w:t>
      </w:r>
      <w:r>
        <w:rPr/>
        <w:t>Chief</w:t>
      </w:r>
      <w:r>
        <w:rPr>
          <w:spacing w:val="31"/>
        </w:rPr>
        <w:t> </w:t>
      </w:r>
      <w:r>
        <w:rPr/>
        <w:t>Financial</w:t>
      </w:r>
      <w:r>
        <w:rPr>
          <w:spacing w:val="31"/>
        </w:rPr>
        <w:t> </w:t>
      </w:r>
      <w:r>
        <w:rPr/>
        <w:t>Officer</w:t>
      </w:r>
      <w:r>
        <w:rPr>
          <w:spacing w:val="31"/>
        </w:rPr>
        <w:t> </w:t>
      </w:r>
      <w:r>
        <w:rPr/>
        <w:t>and</w:t>
      </w:r>
      <w:r>
        <w:rPr>
          <w:spacing w:val="31"/>
        </w:rPr>
        <w:t> </w:t>
      </w:r>
      <w:r>
        <w:rPr/>
        <w:t>Deputy</w:t>
      </w:r>
      <w:r>
        <w:rPr>
          <w:spacing w:val="31"/>
        </w:rPr>
        <w:t> </w:t>
      </w:r>
      <w:r>
        <w:rPr/>
        <w:t>Tax</w:t>
      </w:r>
      <w:r>
        <w:rPr>
          <w:spacing w:val="31"/>
        </w:rPr>
        <w:t> </w:t>
      </w:r>
      <w:r>
        <w:rPr/>
        <w:t>Collector</w:t>
      </w:r>
      <w:r>
        <w:rPr>
          <w:spacing w:val="32"/>
        </w:rPr>
        <w:t> </w:t>
      </w:r>
      <w:r>
        <w:rPr/>
        <w:t>for the Borough of Harvey Cedars. The Deputy Chief Financial Officer and Deputy Tax Collector shall be appointed by the Board of Commissioners and shall serve at the pleasure of the Board and shall have all the</w:t>
      </w:r>
      <w:r>
        <w:rPr>
          <w:spacing w:val="-8"/>
        </w:rPr>
        <w:t> </w:t>
      </w:r>
      <w:r>
        <w:rPr/>
        <w:t>powers</w:t>
      </w:r>
      <w:r>
        <w:rPr>
          <w:spacing w:val="-8"/>
        </w:rPr>
        <w:t> </w:t>
      </w:r>
      <w:r>
        <w:rPr/>
        <w:t>and</w:t>
      </w:r>
      <w:r>
        <w:rPr>
          <w:spacing w:val="-8"/>
        </w:rPr>
        <w:t> </w:t>
      </w:r>
      <w:r>
        <w:rPr/>
        <w:t>perform</w:t>
      </w:r>
      <w:r>
        <w:rPr>
          <w:spacing w:val="-8"/>
        </w:rPr>
        <w:t> </w:t>
      </w:r>
      <w:r>
        <w:rPr/>
        <w:t>all</w:t>
      </w:r>
      <w:r>
        <w:rPr>
          <w:spacing w:val="-7"/>
        </w:rPr>
        <w:t> </w:t>
      </w:r>
      <w:r>
        <w:rPr/>
        <w:t>the</w:t>
      </w:r>
      <w:r>
        <w:rPr>
          <w:spacing w:val="-8"/>
        </w:rPr>
        <w:t> </w:t>
      </w:r>
      <w:r>
        <w:rPr/>
        <w:t>duties</w:t>
      </w:r>
      <w:r>
        <w:rPr>
          <w:spacing w:val="-7"/>
        </w:rPr>
        <w:t> </w:t>
      </w:r>
      <w:r>
        <w:rPr/>
        <w:t>of</w:t>
      </w:r>
      <w:r>
        <w:rPr>
          <w:spacing w:val="-8"/>
        </w:rPr>
        <w:t> </w:t>
      </w:r>
      <w:r>
        <w:rPr/>
        <w:t>the</w:t>
      </w:r>
      <w:r>
        <w:rPr>
          <w:spacing w:val="-8"/>
        </w:rPr>
        <w:t> </w:t>
      </w:r>
      <w:r>
        <w:rPr/>
        <w:t>Chief</w:t>
      </w:r>
      <w:r>
        <w:rPr>
          <w:spacing w:val="-7"/>
        </w:rPr>
        <w:t> </w:t>
      </w:r>
      <w:r>
        <w:rPr/>
        <w:t>Financial</w:t>
      </w:r>
      <w:r>
        <w:rPr>
          <w:spacing w:val="-7"/>
        </w:rPr>
        <w:t> </w:t>
      </w:r>
      <w:r>
        <w:rPr/>
        <w:t>Officer</w:t>
      </w:r>
      <w:r>
        <w:rPr>
          <w:spacing w:val="-7"/>
        </w:rPr>
        <w:t> </w:t>
      </w:r>
      <w:r>
        <w:rPr/>
        <w:t>and/or</w:t>
      </w:r>
      <w:r>
        <w:rPr>
          <w:spacing w:val="-8"/>
        </w:rPr>
        <w:t> </w:t>
      </w:r>
      <w:r>
        <w:rPr/>
        <w:t>Tax</w:t>
      </w:r>
      <w:r>
        <w:rPr>
          <w:spacing w:val="-7"/>
        </w:rPr>
        <w:t> </w:t>
      </w:r>
      <w:r>
        <w:rPr/>
        <w:t>Collector</w:t>
      </w:r>
      <w:r>
        <w:rPr>
          <w:spacing w:val="-7"/>
        </w:rPr>
        <w:t> </w:t>
      </w:r>
      <w:r>
        <w:rPr/>
        <w:t>during</w:t>
      </w:r>
      <w:r>
        <w:rPr>
          <w:spacing w:val="-8"/>
        </w:rPr>
        <w:t> </w:t>
      </w:r>
      <w:r>
        <w:rPr/>
        <w:t>such</w:t>
      </w:r>
      <w:r>
        <w:rPr>
          <w:spacing w:val="-8"/>
        </w:rPr>
        <w:t> </w:t>
      </w:r>
      <w:r>
        <w:rPr/>
        <w:t>times and for such specific periods as the Chief Financial Officer and/or Tax Collector is absent, disabled or otherwise unable to perform the duties of their office.</w:t>
      </w:r>
    </w:p>
    <w:p>
      <w:pPr>
        <w:pStyle w:val="BodyText"/>
        <w:spacing w:before="17"/>
      </w:pPr>
    </w:p>
    <w:p>
      <w:pPr>
        <w:pStyle w:val="Heading4"/>
      </w:pPr>
      <w:bookmarkStart w:name="§ 2-4.5 Tax Assessor." w:id="29"/>
      <w:bookmarkEnd w:id="29"/>
      <w:r>
        <w:rPr>
          <w:b w:val="0"/>
        </w:rPr>
      </w:r>
      <w:r>
        <w:rPr/>
        <w:t>§ 2-4.5.</w:t>
      </w:r>
      <w:r>
        <w:rPr>
          <w:spacing w:val="65"/>
        </w:rPr>
        <w:t> </w:t>
      </w:r>
      <w:r>
        <w:rPr/>
        <w:t>Tax </w:t>
      </w:r>
      <w:r>
        <w:rPr>
          <w:spacing w:val="-2"/>
        </w:rPr>
        <w:t>Assessor.</w:t>
      </w:r>
    </w:p>
    <w:p>
      <w:pPr>
        <w:pStyle w:val="BodyText"/>
        <w:spacing w:line="247" w:lineRule="auto"/>
        <w:ind w:left="360" w:right="354"/>
        <w:jc w:val="both"/>
      </w:pPr>
      <w:r>
        <w:rPr/>
        <w:t>Pursuant to NJSA 40A:9-146, there is hereby created the position of Tax Assessor for the Borough of Harvey Cedars. The Tax Assessor shall be appointed by the Board of Commissioners for terms provided by NJSA 40A:9-148 and NJSA 54:1-35.32 and shall perform such functions as required by law and other related duties as fully described in the Personnel Policy Manual.</w:t>
      </w:r>
    </w:p>
    <w:p>
      <w:pPr>
        <w:pStyle w:val="BodyText"/>
        <w:spacing w:before="18"/>
      </w:pPr>
    </w:p>
    <w:p>
      <w:pPr>
        <w:pStyle w:val="Heading4"/>
      </w:pPr>
      <w:bookmarkStart w:name="§ 2-4.6 Utility Collector." w:id="30"/>
      <w:bookmarkEnd w:id="30"/>
      <w:r>
        <w:rPr>
          <w:b w:val="0"/>
        </w:rPr>
      </w:r>
      <w:r>
        <w:rPr/>
        <w:t>§ 2-4.6.</w:t>
      </w:r>
      <w:r>
        <w:rPr>
          <w:spacing w:val="65"/>
        </w:rPr>
        <w:t> </w:t>
      </w:r>
      <w:r>
        <w:rPr/>
        <w:t>Utility </w:t>
      </w:r>
      <w:r>
        <w:rPr>
          <w:spacing w:val="-2"/>
        </w:rPr>
        <w:t>Collector.</w:t>
      </w:r>
    </w:p>
    <w:p>
      <w:pPr>
        <w:pStyle w:val="BodyText"/>
        <w:spacing w:line="247" w:lineRule="auto"/>
        <w:ind w:left="360" w:right="354"/>
        <w:jc w:val="both"/>
      </w:pPr>
      <w:r>
        <w:rPr/>
        <w:t>The Municipal Clerk shall be the Utility Collector for the Borough of Harvey Cedars and shall perform such functions as required by law and other related duties as fully described in the Personnel Policy </w:t>
      </w:r>
      <w:r>
        <w:rPr>
          <w:spacing w:val="-2"/>
        </w:rPr>
        <w:t>Manual.</w:t>
      </w:r>
    </w:p>
    <w:p>
      <w:pPr>
        <w:pStyle w:val="BodyText"/>
        <w:spacing w:before="19"/>
      </w:pPr>
    </w:p>
    <w:p>
      <w:pPr>
        <w:pStyle w:val="Heading3"/>
        <w:jc w:val="both"/>
      </w:pPr>
      <w:bookmarkStart w:name="§ 2-5 DEPARTMENT OF PUBLIC AFFAIRS AND P" w:id="31"/>
      <w:bookmarkEnd w:id="31"/>
      <w:r>
        <w:rPr>
          <w:b w:val="0"/>
        </w:rPr>
      </w:r>
      <w:r>
        <w:rPr/>
        <w:t>§</w:t>
      </w:r>
      <w:r>
        <w:rPr>
          <w:spacing w:val="-4"/>
        </w:rPr>
        <w:t> </w:t>
      </w:r>
      <w:r>
        <w:rPr/>
        <w:t>2-5.</w:t>
      </w:r>
      <w:r>
        <w:rPr>
          <w:spacing w:val="59"/>
        </w:rPr>
        <w:t> </w:t>
      </w:r>
      <w:r>
        <w:rPr/>
        <w:t>DEPARTMENT</w:t>
      </w:r>
      <w:r>
        <w:rPr>
          <w:spacing w:val="-4"/>
        </w:rPr>
        <w:t> </w:t>
      </w:r>
      <w:r>
        <w:rPr/>
        <w:t>OF</w:t>
      </w:r>
      <w:r>
        <w:rPr>
          <w:spacing w:val="-4"/>
        </w:rPr>
        <w:t> </w:t>
      </w:r>
      <w:r>
        <w:rPr/>
        <w:t>PUBLIC</w:t>
      </w:r>
      <w:r>
        <w:rPr>
          <w:spacing w:val="-1"/>
        </w:rPr>
        <w:t> </w:t>
      </w:r>
      <w:r>
        <w:rPr/>
        <w:t>AFFAIRS</w:t>
      </w:r>
      <w:r>
        <w:rPr>
          <w:spacing w:val="-4"/>
        </w:rPr>
        <w:t> </w:t>
      </w:r>
      <w:r>
        <w:rPr/>
        <w:t>AND</w:t>
      </w:r>
      <w:r>
        <w:rPr>
          <w:spacing w:val="-4"/>
        </w:rPr>
        <w:t> </w:t>
      </w:r>
      <w:r>
        <w:rPr/>
        <w:t>PUBLIC</w:t>
      </w:r>
      <w:r>
        <w:rPr>
          <w:spacing w:val="-4"/>
        </w:rPr>
        <w:t> </w:t>
      </w:r>
      <w:r>
        <w:rPr>
          <w:spacing w:val="-2"/>
        </w:rPr>
        <w:t>SAFETY.</w:t>
      </w:r>
    </w:p>
    <w:p>
      <w:pPr>
        <w:pStyle w:val="BodyText"/>
        <w:spacing w:before="28"/>
        <w:rPr>
          <w:b/>
        </w:rPr>
      </w:pPr>
    </w:p>
    <w:p>
      <w:pPr>
        <w:pStyle w:val="Heading4"/>
      </w:pPr>
      <w:bookmarkStart w:name="§ 2-5.1 Director." w:id="32"/>
      <w:bookmarkEnd w:id="32"/>
      <w:r>
        <w:rPr>
          <w:b w:val="0"/>
        </w:rPr>
      </w:r>
      <w:r>
        <w:rPr/>
        <w:t>§ 2-5.1.</w:t>
      </w:r>
      <w:r>
        <w:rPr>
          <w:spacing w:val="65"/>
        </w:rPr>
        <w:t> </w:t>
      </w:r>
      <w:r>
        <w:rPr/>
        <w:t>Director. [Ord. No. 2010-</w:t>
      </w:r>
      <w:r>
        <w:rPr>
          <w:spacing w:val="-5"/>
        </w:rPr>
        <w:t>04]</w:t>
      </w:r>
    </w:p>
    <w:p>
      <w:pPr>
        <w:pStyle w:val="BodyText"/>
        <w:spacing w:line="247" w:lineRule="auto"/>
        <w:ind w:left="360" w:right="357"/>
        <w:jc w:val="both"/>
      </w:pPr>
      <w:r>
        <w:rPr/>
        <w:t>In accordance with NJSA 40:72-6 and with Subsection 2-3.2 of the Revised General Ordinances of the Borough of Harvey Cedars, the director shall supervise the work of the department and its divisions and shall, subject to the approval of the board of commissioners, make rules and regulations for the various divisions assigned to the department.</w:t>
      </w:r>
    </w:p>
    <w:p>
      <w:pPr>
        <w:pStyle w:val="BodyText"/>
        <w:spacing w:before="18"/>
      </w:pPr>
    </w:p>
    <w:p>
      <w:pPr>
        <w:pStyle w:val="Heading4"/>
        <w:spacing w:line="247" w:lineRule="auto"/>
        <w:ind w:right="358"/>
        <w:jc w:val="both"/>
      </w:pPr>
      <w:bookmarkStart w:name="§ 2-5.2 Police Department – Establishmen" w:id="33"/>
      <w:bookmarkEnd w:id="33"/>
      <w:r>
        <w:rPr>
          <w:b w:val="0"/>
        </w:rPr>
      </w:r>
      <w:r>
        <w:rPr/>
        <w:t>§</w:t>
      </w:r>
      <w:r>
        <w:rPr>
          <w:spacing w:val="-3"/>
        </w:rPr>
        <w:t> </w:t>
      </w:r>
      <w:r>
        <w:rPr/>
        <w:t>2-5.2.</w:t>
      </w:r>
      <w:r>
        <w:rPr>
          <w:spacing w:val="59"/>
        </w:rPr>
        <w:t> </w:t>
      </w:r>
      <w:r>
        <w:rPr/>
        <w:t>Police</w:t>
      </w:r>
      <w:r>
        <w:rPr>
          <w:spacing w:val="-12"/>
        </w:rPr>
        <w:t> </w:t>
      </w:r>
      <w:r>
        <w:rPr/>
        <w:t>Department</w:t>
      </w:r>
      <w:r>
        <w:rPr>
          <w:spacing w:val="-12"/>
        </w:rPr>
        <w:t> </w:t>
      </w:r>
      <w:r>
        <w:rPr/>
        <w:t>–</w:t>
      </w:r>
      <w:r>
        <w:rPr>
          <w:spacing w:val="-13"/>
        </w:rPr>
        <w:t> </w:t>
      </w:r>
      <w:r>
        <w:rPr/>
        <w:t>Establishment.</w:t>
      </w:r>
      <w:r>
        <w:rPr>
          <w:spacing w:val="-13"/>
        </w:rPr>
        <w:t> </w:t>
      </w:r>
      <w:r>
        <w:rPr/>
        <w:t>[Ord.</w:t>
      </w:r>
      <w:r>
        <w:rPr>
          <w:spacing w:val="-12"/>
        </w:rPr>
        <w:t> </w:t>
      </w:r>
      <w:r>
        <w:rPr/>
        <w:t>No.</w:t>
      </w:r>
      <w:r>
        <w:rPr>
          <w:spacing w:val="-13"/>
        </w:rPr>
        <w:t> </w:t>
      </w:r>
      <w:r>
        <w:rPr/>
        <w:t>2002-02;</w:t>
      </w:r>
      <w:r>
        <w:rPr>
          <w:spacing w:val="-13"/>
        </w:rPr>
        <w:t> </w:t>
      </w:r>
      <w:r>
        <w:rPr/>
        <w:t>Ord.</w:t>
      </w:r>
      <w:r>
        <w:rPr>
          <w:spacing w:val="-12"/>
        </w:rPr>
        <w:t> </w:t>
      </w:r>
      <w:r>
        <w:rPr/>
        <w:t>No.</w:t>
      </w:r>
      <w:r>
        <w:rPr>
          <w:spacing w:val="-13"/>
        </w:rPr>
        <w:t> </w:t>
      </w:r>
      <w:r>
        <w:rPr/>
        <w:t>2002-19;</w:t>
      </w:r>
      <w:r>
        <w:rPr>
          <w:spacing w:val="-13"/>
        </w:rPr>
        <w:t> </w:t>
      </w:r>
      <w:r>
        <w:rPr/>
        <w:t>Ord.</w:t>
      </w:r>
      <w:r>
        <w:rPr>
          <w:spacing w:val="-12"/>
        </w:rPr>
        <w:t> </w:t>
      </w:r>
      <w:r>
        <w:rPr/>
        <w:t>No.</w:t>
      </w:r>
      <w:r>
        <w:rPr>
          <w:spacing w:val="-13"/>
        </w:rPr>
        <w:t> </w:t>
      </w:r>
      <w:r>
        <w:rPr/>
        <w:t>2010-04; Ord. No. 2019-08; Ord. No. 2019-08; Ord. No. 2022-17]</w:t>
      </w:r>
    </w:p>
    <w:p>
      <w:pPr>
        <w:pStyle w:val="BodyText"/>
        <w:spacing w:line="247" w:lineRule="auto" w:before="179"/>
        <w:ind w:left="360" w:right="353"/>
        <w:jc w:val="both"/>
      </w:pPr>
      <w:r>
        <w:rPr/>
        <w:t>There</w:t>
      </w:r>
      <w:r>
        <w:rPr>
          <w:spacing w:val="40"/>
        </w:rPr>
        <w:t> </w:t>
      </w:r>
      <w:r>
        <w:rPr/>
        <w:t>is</w:t>
      </w:r>
      <w:r>
        <w:rPr>
          <w:spacing w:val="40"/>
        </w:rPr>
        <w:t> </w:t>
      </w:r>
      <w:r>
        <w:rPr/>
        <w:t>hereby</w:t>
      </w:r>
      <w:r>
        <w:rPr>
          <w:spacing w:val="40"/>
        </w:rPr>
        <w:t> </w:t>
      </w:r>
      <w:r>
        <w:rPr/>
        <w:t>created</w:t>
      </w:r>
      <w:r>
        <w:rPr>
          <w:spacing w:val="40"/>
        </w:rPr>
        <w:t> </w:t>
      </w:r>
      <w:r>
        <w:rPr/>
        <w:t>in</w:t>
      </w:r>
      <w:r>
        <w:rPr>
          <w:spacing w:val="40"/>
        </w:rPr>
        <w:t> </w:t>
      </w:r>
      <w:r>
        <w:rPr/>
        <w:t>and</w:t>
      </w:r>
      <w:r>
        <w:rPr>
          <w:spacing w:val="40"/>
        </w:rPr>
        <w:t> </w:t>
      </w:r>
      <w:r>
        <w:rPr/>
        <w:t>for</w:t>
      </w:r>
      <w:r>
        <w:rPr>
          <w:spacing w:val="40"/>
        </w:rPr>
        <w:t> </w:t>
      </w:r>
      <w:r>
        <w:rPr/>
        <w:t>the</w:t>
      </w:r>
      <w:r>
        <w:rPr>
          <w:spacing w:val="40"/>
        </w:rPr>
        <w:t> </w:t>
      </w:r>
      <w:r>
        <w:rPr/>
        <w:t>Borough</w:t>
      </w:r>
      <w:r>
        <w:rPr>
          <w:spacing w:val="40"/>
        </w:rPr>
        <w:t> </w:t>
      </w:r>
      <w:r>
        <w:rPr/>
        <w:t>of</w:t>
      </w:r>
      <w:r>
        <w:rPr>
          <w:spacing w:val="40"/>
        </w:rPr>
        <w:t> </w:t>
      </w:r>
      <w:r>
        <w:rPr/>
        <w:t>Harvey</w:t>
      </w:r>
      <w:r>
        <w:rPr>
          <w:spacing w:val="40"/>
        </w:rPr>
        <w:t> </w:t>
      </w:r>
      <w:r>
        <w:rPr/>
        <w:t>Cedars</w:t>
      </w:r>
      <w:r>
        <w:rPr>
          <w:spacing w:val="40"/>
        </w:rPr>
        <w:t> </w:t>
      </w:r>
      <w:r>
        <w:rPr/>
        <w:t>a</w:t>
      </w:r>
      <w:r>
        <w:rPr>
          <w:spacing w:val="40"/>
        </w:rPr>
        <w:t> </w:t>
      </w:r>
      <w:r>
        <w:rPr/>
        <w:t>Police</w:t>
      </w:r>
      <w:r>
        <w:rPr>
          <w:spacing w:val="40"/>
        </w:rPr>
        <w:t> </w:t>
      </w:r>
      <w:r>
        <w:rPr/>
        <w:t>Department</w:t>
      </w:r>
      <w:r>
        <w:rPr>
          <w:spacing w:val="40"/>
        </w:rPr>
        <w:t> </w:t>
      </w:r>
      <w:r>
        <w:rPr/>
        <w:t>which</w:t>
      </w:r>
      <w:r>
        <w:rPr>
          <w:spacing w:val="40"/>
        </w:rPr>
        <w:t> </w:t>
      </w:r>
      <w:r>
        <w:rPr/>
        <w:t>shall consist of a Public</w:t>
      </w:r>
      <w:r>
        <w:rPr>
          <w:spacing w:val="1"/>
        </w:rPr>
        <w:t> </w:t>
      </w:r>
      <w:r>
        <w:rPr/>
        <w:t>Safety</w:t>
      </w:r>
      <w:r>
        <w:rPr>
          <w:spacing w:val="1"/>
        </w:rPr>
        <w:t> </w:t>
      </w:r>
      <w:r>
        <w:rPr/>
        <w:t>Administrator,</w:t>
      </w:r>
      <w:r>
        <w:rPr>
          <w:spacing w:val="1"/>
        </w:rPr>
        <w:t> </w:t>
      </w:r>
      <w:r>
        <w:rPr/>
        <w:t>Chief</w:t>
      </w:r>
      <w:r>
        <w:rPr>
          <w:spacing w:val="1"/>
        </w:rPr>
        <w:t> </w:t>
      </w:r>
      <w:r>
        <w:rPr/>
        <w:t>of Police,</w:t>
      </w:r>
      <w:r>
        <w:rPr>
          <w:spacing w:val="1"/>
        </w:rPr>
        <w:t> </w:t>
      </w:r>
      <w:r>
        <w:rPr/>
        <w:t>Lieutenants,</w:t>
      </w:r>
      <w:r>
        <w:rPr>
          <w:spacing w:val="1"/>
        </w:rPr>
        <w:t> </w:t>
      </w:r>
      <w:r>
        <w:rPr/>
        <w:t>Sergeants,</w:t>
      </w:r>
      <w:r>
        <w:rPr>
          <w:spacing w:val="1"/>
        </w:rPr>
        <w:t> </w:t>
      </w:r>
      <w:r>
        <w:rPr/>
        <w:t>and patrol</w:t>
      </w:r>
      <w:r>
        <w:rPr>
          <w:spacing w:val="1"/>
        </w:rPr>
        <w:t> </w:t>
      </w:r>
      <w:r>
        <w:rPr/>
        <w:t>officers,</w:t>
      </w:r>
      <w:r>
        <w:rPr>
          <w:spacing w:val="1"/>
        </w:rPr>
        <w:t> </w:t>
      </w:r>
      <w:r>
        <w:rPr/>
        <w:t>to </w:t>
      </w:r>
      <w:r>
        <w:rPr>
          <w:spacing w:val="-5"/>
        </w:rPr>
        <w:t>be</w:t>
      </w:r>
    </w:p>
    <w:p>
      <w:pPr>
        <w:pStyle w:val="BodyText"/>
        <w:spacing w:after="0" w:line="247" w:lineRule="auto"/>
        <w:jc w:val="both"/>
        <w:sectPr>
          <w:headerReference w:type="default" r:id="rId11"/>
          <w:footerReference w:type="default" r:id="rId12"/>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4086" w:val="left" w:leader="none"/>
          <w:tab w:pos="9096" w:val="left" w:leader="none"/>
        </w:tabs>
        <w:spacing w:before="87"/>
        <w:ind w:left="360"/>
      </w:pPr>
      <w:r>
        <w:rPr/>
        <w:t>§ 2-</w:t>
      </w:r>
      <w:r>
        <w:rPr>
          <w:spacing w:val="-5"/>
        </w:rPr>
        <w:t>5.2</w:t>
      </w:r>
      <w:r>
        <w:rPr/>
        <w:tab/>
      </w:r>
      <w:r>
        <w:rPr>
          <w:spacing w:val="-2"/>
        </w:rPr>
        <w:t>ADMINISTRATION</w:t>
      </w:r>
      <w:r>
        <w:rPr/>
        <w:tab/>
        <w:t>§ 2-</w:t>
      </w:r>
      <w:r>
        <w:rPr>
          <w:spacing w:val="-5"/>
        </w:rPr>
        <w:t>5.2</w:t>
      </w:r>
    </w:p>
    <w:p>
      <w:pPr>
        <w:pStyle w:val="BodyText"/>
        <w:spacing w:before="37"/>
      </w:pPr>
    </w:p>
    <w:p>
      <w:pPr>
        <w:pStyle w:val="BodyText"/>
        <w:spacing w:line="247" w:lineRule="auto" w:before="1"/>
        <w:ind w:left="360" w:right="355"/>
        <w:jc w:val="both"/>
      </w:pPr>
      <w:r>
        <w:rPr/>
        <w:t>appointed</w:t>
      </w:r>
      <w:r>
        <w:rPr>
          <w:spacing w:val="-10"/>
        </w:rPr>
        <w:t> </w:t>
      </w:r>
      <w:r>
        <w:rPr/>
        <w:t>to</w:t>
      </w:r>
      <w:r>
        <w:rPr>
          <w:spacing w:val="-10"/>
        </w:rPr>
        <w:t> </w:t>
      </w:r>
      <w:r>
        <w:rPr/>
        <w:t>these</w:t>
      </w:r>
      <w:r>
        <w:rPr>
          <w:spacing w:val="-10"/>
        </w:rPr>
        <w:t> </w:t>
      </w:r>
      <w:r>
        <w:rPr/>
        <w:t>positions</w:t>
      </w:r>
      <w:r>
        <w:rPr>
          <w:spacing w:val="-10"/>
        </w:rPr>
        <w:t> </w:t>
      </w:r>
      <w:r>
        <w:rPr/>
        <w:t>by</w:t>
      </w:r>
      <w:r>
        <w:rPr>
          <w:spacing w:val="-11"/>
        </w:rPr>
        <w:t> </w:t>
      </w:r>
      <w:r>
        <w:rPr/>
        <w:t>the</w:t>
      </w:r>
      <w:r>
        <w:rPr>
          <w:spacing w:val="-10"/>
        </w:rPr>
        <w:t> </w:t>
      </w:r>
      <w:r>
        <w:rPr/>
        <w:t>governing</w:t>
      </w:r>
      <w:r>
        <w:rPr>
          <w:spacing w:val="-10"/>
        </w:rPr>
        <w:t> </w:t>
      </w:r>
      <w:r>
        <w:rPr/>
        <w:t>body</w:t>
      </w:r>
      <w:r>
        <w:rPr>
          <w:spacing w:val="-11"/>
        </w:rPr>
        <w:t> </w:t>
      </w:r>
      <w:r>
        <w:rPr/>
        <w:t>of</w:t>
      </w:r>
      <w:r>
        <w:rPr>
          <w:spacing w:val="-11"/>
        </w:rPr>
        <w:t> </w:t>
      </w:r>
      <w:r>
        <w:rPr/>
        <w:t>the</w:t>
      </w:r>
      <w:r>
        <w:rPr>
          <w:spacing w:val="-10"/>
        </w:rPr>
        <w:t> </w:t>
      </w:r>
      <w:r>
        <w:rPr/>
        <w:t>Borough</w:t>
      </w:r>
      <w:r>
        <w:rPr>
          <w:spacing w:val="-10"/>
        </w:rPr>
        <w:t> </w:t>
      </w:r>
      <w:r>
        <w:rPr/>
        <w:t>of</w:t>
      </w:r>
      <w:r>
        <w:rPr>
          <w:spacing w:val="-11"/>
        </w:rPr>
        <w:t> </w:t>
      </w:r>
      <w:r>
        <w:rPr/>
        <w:t>Harvey</w:t>
      </w:r>
      <w:r>
        <w:rPr>
          <w:spacing w:val="-10"/>
        </w:rPr>
        <w:t> </w:t>
      </w:r>
      <w:r>
        <w:rPr/>
        <w:t>Cedars.</w:t>
      </w:r>
      <w:r>
        <w:rPr>
          <w:spacing w:val="-10"/>
        </w:rPr>
        <w:t> </w:t>
      </w:r>
      <w:r>
        <w:rPr/>
        <w:t>The</w:t>
      </w:r>
      <w:r>
        <w:rPr>
          <w:spacing w:val="-10"/>
        </w:rPr>
        <w:t> </w:t>
      </w:r>
      <w:r>
        <w:rPr/>
        <w:t>decision</w:t>
      </w:r>
      <w:r>
        <w:rPr>
          <w:spacing w:val="-10"/>
        </w:rPr>
        <w:t> </w:t>
      </w:r>
      <w:r>
        <w:rPr/>
        <w:t>whether or</w:t>
      </w:r>
      <w:r>
        <w:rPr>
          <w:spacing w:val="-2"/>
        </w:rPr>
        <w:t> </w:t>
      </w:r>
      <w:r>
        <w:rPr/>
        <w:t>not</w:t>
      </w:r>
      <w:r>
        <w:rPr>
          <w:spacing w:val="-2"/>
        </w:rPr>
        <w:t> </w:t>
      </w:r>
      <w:r>
        <w:rPr/>
        <w:t>to</w:t>
      </w:r>
      <w:r>
        <w:rPr>
          <w:spacing w:val="-2"/>
        </w:rPr>
        <w:t> </w:t>
      </w:r>
      <w:r>
        <w:rPr/>
        <w:t>fill</w:t>
      </w:r>
      <w:r>
        <w:rPr>
          <w:spacing w:val="-2"/>
        </w:rPr>
        <w:t> </w:t>
      </w:r>
      <w:r>
        <w:rPr/>
        <w:t>the</w:t>
      </w:r>
      <w:r>
        <w:rPr>
          <w:spacing w:val="-2"/>
        </w:rPr>
        <w:t> </w:t>
      </w:r>
      <w:r>
        <w:rPr/>
        <w:t>mentioned</w:t>
      </w:r>
      <w:r>
        <w:rPr>
          <w:spacing w:val="-1"/>
        </w:rPr>
        <w:t> </w:t>
      </w:r>
      <w:r>
        <w:rPr/>
        <w:t>positions</w:t>
      </w:r>
      <w:r>
        <w:rPr>
          <w:spacing w:val="-2"/>
        </w:rPr>
        <w:t> </w:t>
      </w:r>
      <w:r>
        <w:rPr/>
        <w:t>is</w:t>
      </w:r>
      <w:r>
        <w:rPr>
          <w:spacing w:val="-2"/>
        </w:rPr>
        <w:t> </w:t>
      </w:r>
      <w:r>
        <w:rPr/>
        <w:t>within</w:t>
      </w:r>
      <w:r>
        <w:rPr>
          <w:spacing w:val="-2"/>
        </w:rPr>
        <w:t> </w:t>
      </w:r>
      <w:r>
        <w:rPr/>
        <w:t>the</w:t>
      </w:r>
      <w:r>
        <w:rPr>
          <w:spacing w:val="-2"/>
        </w:rPr>
        <w:t> </w:t>
      </w:r>
      <w:r>
        <w:rPr/>
        <w:t>complete</w:t>
      </w:r>
      <w:r>
        <w:rPr>
          <w:spacing w:val="-1"/>
        </w:rPr>
        <w:t> </w:t>
      </w:r>
      <w:r>
        <w:rPr/>
        <w:t>and</w:t>
      </w:r>
      <w:r>
        <w:rPr>
          <w:spacing w:val="-2"/>
        </w:rPr>
        <w:t> </w:t>
      </w:r>
      <w:r>
        <w:rPr/>
        <w:t>unfettered</w:t>
      </w:r>
      <w:r>
        <w:rPr>
          <w:spacing w:val="-1"/>
        </w:rPr>
        <w:t> </w:t>
      </w:r>
      <w:r>
        <w:rPr/>
        <w:t>discretion</w:t>
      </w:r>
      <w:r>
        <w:rPr>
          <w:spacing w:val="-1"/>
        </w:rPr>
        <w:t> </w:t>
      </w:r>
      <w:r>
        <w:rPr/>
        <w:t>of</w:t>
      </w:r>
      <w:r>
        <w:rPr>
          <w:spacing w:val="-2"/>
        </w:rPr>
        <w:t> </w:t>
      </w:r>
      <w:r>
        <w:rPr/>
        <w:t>Director</w:t>
      </w:r>
      <w:r>
        <w:rPr>
          <w:spacing w:val="-2"/>
        </w:rPr>
        <w:t> </w:t>
      </w:r>
      <w:r>
        <w:rPr/>
        <w:t>of</w:t>
      </w:r>
      <w:r>
        <w:rPr>
          <w:spacing w:val="-2"/>
        </w:rPr>
        <w:t> </w:t>
      </w:r>
      <w:r>
        <w:rPr/>
        <w:t>Public Affairs and Public Safety.</w:t>
      </w:r>
    </w:p>
    <w:p>
      <w:pPr>
        <w:pStyle w:val="ListParagraph"/>
        <w:numPr>
          <w:ilvl w:val="0"/>
          <w:numId w:val="4"/>
        </w:numPr>
        <w:tabs>
          <w:tab w:pos="840" w:val="left" w:leader="none"/>
        </w:tabs>
        <w:spacing w:line="247" w:lineRule="auto" w:before="178" w:after="0"/>
        <w:ind w:left="840" w:right="357" w:hanging="480"/>
        <w:jc w:val="both"/>
        <w:rPr>
          <w:sz w:val="22"/>
        </w:rPr>
      </w:pPr>
      <w:r>
        <w:rPr>
          <w:sz w:val="22"/>
        </w:rPr>
        <w:t>Purpose</w:t>
      </w:r>
      <w:r>
        <w:rPr>
          <w:spacing w:val="-8"/>
          <w:sz w:val="22"/>
        </w:rPr>
        <w:t> </w:t>
      </w:r>
      <w:r>
        <w:rPr>
          <w:sz w:val="22"/>
        </w:rPr>
        <w:t>of</w:t>
      </w:r>
      <w:r>
        <w:rPr>
          <w:spacing w:val="-8"/>
          <w:sz w:val="22"/>
        </w:rPr>
        <w:t> </w:t>
      </w:r>
      <w:r>
        <w:rPr>
          <w:sz w:val="22"/>
        </w:rPr>
        <w:t>the</w:t>
      </w:r>
      <w:r>
        <w:rPr>
          <w:spacing w:val="-8"/>
          <w:sz w:val="22"/>
        </w:rPr>
        <w:t> </w:t>
      </w:r>
      <w:r>
        <w:rPr>
          <w:sz w:val="22"/>
        </w:rPr>
        <w:t>Police</w:t>
      </w:r>
      <w:r>
        <w:rPr>
          <w:spacing w:val="-8"/>
          <w:sz w:val="22"/>
        </w:rPr>
        <w:t> </w:t>
      </w:r>
      <w:r>
        <w:rPr>
          <w:sz w:val="22"/>
        </w:rPr>
        <w:t>Department.</w:t>
      </w:r>
      <w:r>
        <w:rPr>
          <w:spacing w:val="-7"/>
          <w:sz w:val="22"/>
        </w:rPr>
        <w:t> </w:t>
      </w:r>
      <w:r>
        <w:rPr>
          <w:sz w:val="22"/>
        </w:rPr>
        <w:t>The</w:t>
      </w:r>
      <w:r>
        <w:rPr>
          <w:spacing w:val="-8"/>
          <w:sz w:val="22"/>
        </w:rPr>
        <w:t> </w:t>
      </w:r>
      <w:r>
        <w:rPr>
          <w:sz w:val="22"/>
        </w:rPr>
        <w:t>Police</w:t>
      </w:r>
      <w:r>
        <w:rPr>
          <w:spacing w:val="-8"/>
          <w:sz w:val="22"/>
        </w:rPr>
        <w:t> </w:t>
      </w:r>
      <w:r>
        <w:rPr>
          <w:sz w:val="22"/>
        </w:rPr>
        <w:t>Department</w:t>
      </w:r>
      <w:r>
        <w:rPr>
          <w:spacing w:val="-7"/>
          <w:sz w:val="22"/>
        </w:rPr>
        <w:t> </w:t>
      </w:r>
      <w:r>
        <w:rPr>
          <w:sz w:val="22"/>
        </w:rPr>
        <w:t>shall</w:t>
      </w:r>
      <w:r>
        <w:rPr>
          <w:spacing w:val="-8"/>
          <w:sz w:val="22"/>
        </w:rPr>
        <w:t> </w:t>
      </w:r>
      <w:r>
        <w:rPr>
          <w:sz w:val="22"/>
        </w:rPr>
        <w:t>preserve</w:t>
      </w:r>
      <w:r>
        <w:rPr>
          <w:spacing w:val="-8"/>
          <w:sz w:val="22"/>
        </w:rPr>
        <w:t> </w:t>
      </w:r>
      <w:r>
        <w:rPr>
          <w:sz w:val="22"/>
        </w:rPr>
        <w:t>the</w:t>
      </w:r>
      <w:r>
        <w:rPr>
          <w:spacing w:val="-8"/>
          <w:sz w:val="22"/>
        </w:rPr>
        <w:t> </w:t>
      </w:r>
      <w:r>
        <w:rPr>
          <w:sz w:val="22"/>
        </w:rPr>
        <w:t>public</w:t>
      </w:r>
      <w:r>
        <w:rPr>
          <w:spacing w:val="-8"/>
          <w:sz w:val="22"/>
        </w:rPr>
        <w:t> </w:t>
      </w:r>
      <w:r>
        <w:rPr>
          <w:sz w:val="22"/>
        </w:rPr>
        <w:t>peace;</w:t>
      </w:r>
      <w:r>
        <w:rPr>
          <w:spacing w:val="-8"/>
          <w:sz w:val="22"/>
        </w:rPr>
        <w:t> </w:t>
      </w:r>
      <w:r>
        <w:rPr>
          <w:sz w:val="22"/>
        </w:rPr>
        <w:t>protect</w:t>
      </w:r>
      <w:r>
        <w:rPr>
          <w:spacing w:val="-8"/>
          <w:sz w:val="22"/>
        </w:rPr>
        <w:t> </w:t>
      </w:r>
      <w:r>
        <w:rPr>
          <w:sz w:val="22"/>
        </w:rPr>
        <w:t>life and property; detect, arrest and prosecute offenders of the laws of New Jersey and the ordinances of the Borough of Harvey Cedars; direct and control traffic; provide attendance and protection during emergencies; make appearances in court; cooperate with all other law enforcement agencies; and provide training for the efficiency of its members and officers.</w:t>
      </w:r>
    </w:p>
    <w:p>
      <w:pPr>
        <w:pStyle w:val="ListParagraph"/>
        <w:numPr>
          <w:ilvl w:val="0"/>
          <w:numId w:val="4"/>
        </w:numPr>
        <w:tabs>
          <w:tab w:pos="840" w:val="left" w:leader="none"/>
        </w:tabs>
        <w:spacing w:line="247" w:lineRule="auto" w:before="177" w:after="0"/>
        <w:ind w:left="840" w:right="355" w:hanging="480"/>
        <w:jc w:val="both"/>
        <w:rPr>
          <w:sz w:val="22"/>
        </w:rPr>
      </w:pPr>
      <w:r>
        <w:rPr>
          <w:sz w:val="22"/>
        </w:rPr>
        <w:t>Designation of Appropriate Authority. In accordance with N.J.S.A. 40A:14-118, the Director of Public Affairs and</w:t>
      </w:r>
      <w:r>
        <w:rPr>
          <w:spacing w:val="-1"/>
          <w:sz w:val="22"/>
        </w:rPr>
        <w:t> </w:t>
      </w:r>
      <w:r>
        <w:rPr>
          <w:sz w:val="22"/>
        </w:rPr>
        <w:t>Safety is</w:t>
      </w:r>
      <w:r>
        <w:rPr>
          <w:spacing w:val="-1"/>
          <w:sz w:val="22"/>
        </w:rPr>
        <w:t> </w:t>
      </w:r>
      <w:r>
        <w:rPr>
          <w:sz w:val="22"/>
        </w:rPr>
        <w:t>hereby designated as</w:t>
      </w:r>
      <w:r>
        <w:rPr>
          <w:spacing w:val="-1"/>
          <w:sz w:val="22"/>
        </w:rPr>
        <w:t> </w:t>
      </w:r>
      <w:r>
        <w:rPr>
          <w:sz w:val="22"/>
        </w:rPr>
        <w:t>the</w:t>
      </w:r>
      <w:r>
        <w:rPr>
          <w:spacing w:val="-1"/>
          <w:sz w:val="22"/>
        </w:rPr>
        <w:t> </w:t>
      </w:r>
      <w:r>
        <w:rPr>
          <w:sz w:val="22"/>
        </w:rPr>
        <w:t>appropriate authority and</w:t>
      </w:r>
      <w:r>
        <w:rPr>
          <w:spacing w:val="-1"/>
          <w:sz w:val="22"/>
        </w:rPr>
        <w:t> </w:t>
      </w:r>
      <w:r>
        <w:rPr>
          <w:sz w:val="22"/>
        </w:rPr>
        <w:t>is</w:t>
      </w:r>
      <w:r>
        <w:rPr>
          <w:spacing w:val="-1"/>
          <w:sz w:val="22"/>
        </w:rPr>
        <w:t> </w:t>
      </w:r>
      <w:r>
        <w:rPr>
          <w:sz w:val="22"/>
        </w:rPr>
        <w:t>hereby vested with the powers and duties of an appropriate authority as delegated by law.</w:t>
      </w:r>
    </w:p>
    <w:p>
      <w:pPr>
        <w:pStyle w:val="ListParagraph"/>
        <w:numPr>
          <w:ilvl w:val="0"/>
          <w:numId w:val="4"/>
        </w:numPr>
        <w:tabs>
          <w:tab w:pos="840" w:val="left" w:leader="none"/>
        </w:tabs>
        <w:spacing w:line="247" w:lineRule="auto" w:before="178" w:after="0"/>
        <w:ind w:left="840" w:right="354" w:hanging="480"/>
        <w:jc w:val="both"/>
        <w:rPr>
          <w:sz w:val="22"/>
        </w:rPr>
      </w:pPr>
      <w:r>
        <w:rPr>
          <w:sz w:val="22"/>
        </w:rPr>
        <w:t>Chief</w:t>
      </w:r>
      <w:r>
        <w:rPr>
          <w:spacing w:val="-3"/>
          <w:sz w:val="22"/>
        </w:rPr>
        <w:t> </w:t>
      </w:r>
      <w:r>
        <w:rPr>
          <w:sz w:val="22"/>
        </w:rPr>
        <w:t>of</w:t>
      </w:r>
      <w:r>
        <w:rPr>
          <w:spacing w:val="-4"/>
          <w:sz w:val="22"/>
        </w:rPr>
        <w:t> </w:t>
      </w:r>
      <w:r>
        <w:rPr>
          <w:sz w:val="22"/>
        </w:rPr>
        <w:t>Police;</w:t>
      </w:r>
      <w:r>
        <w:rPr>
          <w:spacing w:val="-3"/>
          <w:sz w:val="22"/>
        </w:rPr>
        <w:t> </w:t>
      </w:r>
      <w:r>
        <w:rPr>
          <w:sz w:val="22"/>
        </w:rPr>
        <w:t>powers</w:t>
      </w:r>
      <w:r>
        <w:rPr>
          <w:spacing w:val="-4"/>
          <w:sz w:val="22"/>
        </w:rPr>
        <w:t> </w:t>
      </w:r>
      <w:r>
        <w:rPr>
          <w:sz w:val="22"/>
        </w:rPr>
        <w:t>and</w:t>
      </w:r>
      <w:r>
        <w:rPr>
          <w:spacing w:val="-4"/>
          <w:sz w:val="22"/>
        </w:rPr>
        <w:t> </w:t>
      </w:r>
      <w:r>
        <w:rPr>
          <w:sz w:val="22"/>
        </w:rPr>
        <w:t>duties.</w:t>
      </w:r>
      <w:r>
        <w:rPr>
          <w:spacing w:val="-3"/>
          <w:sz w:val="22"/>
        </w:rPr>
        <w:t> </w:t>
      </w:r>
      <w:r>
        <w:rPr>
          <w:sz w:val="22"/>
        </w:rPr>
        <w:t>The</w:t>
      </w:r>
      <w:r>
        <w:rPr>
          <w:spacing w:val="-4"/>
          <w:sz w:val="22"/>
        </w:rPr>
        <w:t> </w:t>
      </w:r>
      <w:r>
        <w:rPr>
          <w:sz w:val="22"/>
        </w:rPr>
        <w:t>appropriate</w:t>
      </w:r>
      <w:r>
        <w:rPr>
          <w:spacing w:val="-3"/>
          <w:sz w:val="22"/>
        </w:rPr>
        <w:t> </w:t>
      </w:r>
      <w:r>
        <w:rPr>
          <w:sz w:val="22"/>
        </w:rPr>
        <w:t>authority</w:t>
      </w:r>
      <w:r>
        <w:rPr>
          <w:spacing w:val="-3"/>
          <w:sz w:val="22"/>
        </w:rPr>
        <w:t> </w:t>
      </w:r>
      <w:r>
        <w:rPr>
          <w:sz w:val="22"/>
        </w:rPr>
        <w:t>shall</w:t>
      </w:r>
      <w:r>
        <w:rPr>
          <w:spacing w:val="-4"/>
          <w:sz w:val="22"/>
        </w:rPr>
        <w:t> </w:t>
      </w:r>
      <w:r>
        <w:rPr>
          <w:sz w:val="22"/>
        </w:rPr>
        <w:t>appoint</w:t>
      </w:r>
      <w:r>
        <w:rPr>
          <w:spacing w:val="-4"/>
          <w:sz w:val="22"/>
        </w:rPr>
        <w:t> </w:t>
      </w:r>
      <w:r>
        <w:rPr>
          <w:sz w:val="22"/>
        </w:rPr>
        <w:t>a</w:t>
      </w:r>
      <w:r>
        <w:rPr>
          <w:spacing w:val="-4"/>
          <w:sz w:val="22"/>
        </w:rPr>
        <w:t> </w:t>
      </w:r>
      <w:r>
        <w:rPr>
          <w:sz w:val="22"/>
        </w:rPr>
        <w:t>Chief</w:t>
      </w:r>
      <w:r>
        <w:rPr>
          <w:spacing w:val="-3"/>
          <w:sz w:val="22"/>
        </w:rPr>
        <w:t> </w:t>
      </w:r>
      <w:r>
        <w:rPr>
          <w:sz w:val="22"/>
        </w:rPr>
        <w:t>of</w:t>
      </w:r>
      <w:r>
        <w:rPr>
          <w:spacing w:val="-4"/>
          <w:sz w:val="22"/>
        </w:rPr>
        <w:t> </w:t>
      </w:r>
      <w:r>
        <w:rPr>
          <w:sz w:val="22"/>
        </w:rPr>
        <w:t>Police</w:t>
      </w:r>
      <w:r>
        <w:rPr>
          <w:spacing w:val="-3"/>
          <w:sz w:val="22"/>
        </w:rPr>
        <w:t> </w:t>
      </w:r>
      <w:r>
        <w:rPr>
          <w:sz w:val="22"/>
        </w:rPr>
        <w:t>with</w:t>
      </w:r>
      <w:r>
        <w:rPr>
          <w:spacing w:val="-4"/>
          <w:sz w:val="22"/>
        </w:rPr>
        <w:t> </w:t>
      </w:r>
      <w:r>
        <w:rPr>
          <w:sz w:val="22"/>
        </w:rPr>
        <w:t>the consent</w:t>
      </w:r>
      <w:r>
        <w:rPr>
          <w:spacing w:val="-10"/>
          <w:sz w:val="22"/>
        </w:rPr>
        <w:t> </w:t>
      </w:r>
      <w:r>
        <w:rPr>
          <w:sz w:val="22"/>
        </w:rPr>
        <w:t>and</w:t>
      </w:r>
      <w:r>
        <w:rPr>
          <w:spacing w:val="-10"/>
          <w:sz w:val="22"/>
        </w:rPr>
        <w:t> </w:t>
      </w:r>
      <w:r>
        <w:rPr>
          <w:sz w:val="22"/>
        </w:rPr>
        <w:t>approval</w:t>
      </w:r>
      <w:r>
        <w:rPr>
          <w:spacing w:val="-10"/>
          <w:sz w:val="22"/>
        </w:rPr>
        <w:t> </w:t>
      </w:r>
      <w:r>
        <w:rPr>
          <w:sz w:val="22"/>
        </w:rPr>
        <w:t>of</w:t>
      </w:r>
      <w:r>
        <w:rPr>
          <w:spacing w:val="-10"/>
          <w:sz w:val="22"/>
        </w:rPr>
        <w:t> </w:t>
      </w:r>
      <w:r>
        <w:rPr>
          <w:sz w:val="22"/>
        </w:rPr>
        <w:t>the</w:t>
      </w:r>
      <w:r>
        <w:rPr>
          <w:spacing w:val="-10"/>
          <w:sz w:val="22"/>
        </w:rPr>
        <w:t> </w:t>
      </w:r>
      <w:r>
        <w:rPr>
          <w:sz w:val="22"/>
        </w:rPr>
        <w:t>governing</w:t>
      </w:r>
      <w:r>
        <w:rPr>
          <w:spacing w:val="-10"/>
          <w:sz w:val="22"/>
        </w:rPr>
        <w:t> </w:t>
      </w:r>
      <w:r>
        <w:rPr>
          <w:sz w:val="22"/>
        </w:rPr>
        <w:t>body.</w:t>
      </w:r>
      <w:r>
        <w:rPr>
          <w:spacing w:val="-10"/>
          <w:sz w:val="22"/>
        </w:rPr>
        <w:t> </w:t>
      </w:r>
      <w:r>
        <w:rPr>
          <w:sz w:val="22"/>
        </w:rPr>
        <w:t>The</w:t>
      </w:r>
      <w:r>
        <w:rPr>
          <w:spacing w:val="-10"/>
          <w:sz w:val="22"/>
        </w:rPr>
        <w:t> </w:t>
      </w:r>
      <w:r>
        <w:rPr>
          <w:sz w:val="22"/>
        </w:rPr>
        <w:t>Chief</w:t>
      </w:r>
      <w:r>
        <w:rPr>
          <w:spacing w:val="-10"/>
          <w:sz w:val="22"/>
        </w:rPr>
        <w:t> </w:t>
      </w:r>
      <w:r>
        <w:rPr>
          <w:sz w:val="22"/>
        </w:rPr>
        <w:t>shall</w:t>
      </w:r>
      <w:r>
        <w:rPr>
          <w:spacing w:val="-10"/>
          <w:sz w:val="22"/>
        </w:rPr>
        <w:t> </w:t>
      </w:r>
      <w:r>
        <w:rPr>
          <w:sz w:val="22"/>
        </w:rPr>
        <w:t>be</w:t>
      </w:r>
      <w:r>
        <w:rPr>
          <w:spacing w:val="-10"/>
          <w:sz w:val="22"/>
        </w:rPr>
        <w:t> </w:t>
      </w:r>
      <w:r>
        <w:rPr>
          <w:sz w:val="22"/>
        </w:rPr>
        <w:t>directly</w:t>
      </w:r>
      <w:r>
        <w:rPr>
          <w:spacing w:val="-10"/>
          <w:sz w:val="22"/>
        </w:rPr>
        <w:t> </w:t>
      </w:r>
      <w:r>
        <w:rPr>
          <w:sz w:val="22"/>
        </w:rPr>
        <w:t>responsible</w:t>
      </w:r>
      <w:r>
        <w:rPr>
          <w:spacing w:val="-10"/>
          <w:sz w:val="22"/>
        </w:rPr>
        <w:t> </w:t>
      </w:r>
      <w:r>
        <w:rPr>
          <w:sz w:val="22"/>
        </w:rPr>
        <w:t>to</w:t>
      </w:r>
      <w:r>
        <w:rPr>
          <w:spacing w:val="-10"/>
          <w:sz w:val="22"/>
        </w:rPr>
        <w:t> </w:t>
      </w:r>
      <w:r>
        <w:rPr>
          <w:sz w:val="22"/>
        </w:rPr>
        <w:t>the</w:t>
      </w:r>
      <w:r>
        <w:rPr>
          <w:spacing w:val="-10"/>
          <w:sz w:val="22"/>
        </w:rPr>
        <w:t> </w:t>
      </w:r>
      <w:r>
        <w:rPr>
          <w:sz w:val="22"/>
        </w:rPr>
        <w:t>appropriate authority</w:t>
      </w:r>
      <w:r>
        <w:rPr>
          <w:spacing w:val="-3"/>
          <w:sz w:val="22"/>
        </w:rPr>
        <w:t> </w:t>
      </w:r>
      <w:r>
        <w:rPr>
          <w:sz w:val="22"/>
        </w:rPr>
        <w:t>for</w:t>
      </w:r>
      <w:r>
        <w:rPr>
          <w:spacing w:val="-4"/>
          <w:sz w:val="22"/>
        </w:rPr>
        <w:t> </w:t>
      </w:r>
      <w:r>
        <w:rPr>
          <w:sz w:val="22"/>
        </w:rPr>
        <w:t>the</w:t>
      </w:r>
      <w:r>
        <w:rPr>
          <w:spacing w:val="-4"/>
          <w:sz w:val="22"/>
        </w:rPr>
        <w:t> </w:t>
      </w:r>
      <w:r>
        <w:rPr>
          <w:sz w:val="22"/>
        </w:rPr>
        <w:t>efficiency</w:t>
      </w:r>
      <w:r>
        <w:rPr>
          <w:spacing w:val="-3"/>
          <w:sz w:val="22"/>
        </w:rPr>
        <w:t> </w:t>
      </w:r>
      <w:r>
        <w:rPr>
          <w:sz w:val="22"/>
        </w:rPr>
        <w:t>and</w:t>
      </w:r>
      <w:r>
        <w:rPr>
          <w:spacing w:val="-4"/>
          <w:sz w:val="22"/>
        </w:rPr>
        <w:t> </w:t>
      </w:r>
      <w:r>
        <w:rPr>
          <w:sz w:val="22"/>
        </w:rPr>
        <w:t>routine</w:t>
      </w:r>
      <w:r>
        <w:rPr>
          <w:spacing w:val="-4"/>
          <w:sz w:val="22"/>
        </w:rPr>
        <w:t> </w:t>
      </w:r>
      <w:r>
        <w:rPr>
          <w:sz w:val="22"/>
        </w:rPr>
        <w:t>day-to-day</w:t>
      </w:r>
      <w:r>
        <w:rPr>
          <w:spacing w:val="-4"/>
          <w:sz w:val="22"/>
        </w:rPr>
        <w:t> </w:t>
      </w:r>
      <w:r>
        <w:rPr>
          <w:sz w:val="22"/>
        </w:rPr>
        <w:t>operations</w:t>
      </w:r>
      <w:r>
        <w:rPr>
          <w:spacing w:val="-3"/>
          <w:sz w:val="22"/>
        </w:rPr>
        <w:t> </w:t>
      </w:r>
      <w:r>
        <w:rPr>
          <w:sz w:val="22"/>
        </w:rPr>
        <w:t>of</w:t>
      </w:r>
      <w:r>
        <w:rPr>
          <w:spacing w:val="-4"/>
          <w:sz w:val="22"/>
        </w:rPr>
        <w:t> </w:t>
      </w:r>
      <w:r>
        <w:rPr>
          <w:sz w:val="22"/>
        </w:rPr>
        <w:t>the</w:t>
      </w:r>
      <w:r>
        <w:rPr>
          <w:spacing w:val="-4"/>
          <w:sz w:val="22"/>
        </w:rPr>
        <w:t> </w:t>
      </w:r>
      <w:r>
        <w:rPr>
          <w:sz w:val="22"/>
        </w:rPr>
        <w:t>Police</w:t>
      </w:r>
      <w:r>
        <w:rPr>
          <w:spacing w:val="-4"/>
          <w:sz w:val="22"/>
        </w:rPr>
        <w:t> </w:t>
      </w:r>
      <w:r>
        <w:rPr>
          <w:sz w:val="22"/>
        </w:rPr>
        <w:t>Department.</w:t>
      </w:r>
      <w:r>
        <w:rPr>
          <w:spacing w:val="-3"/>
          <w:sz w:val="22"/>
        </w:rPr>
        <w:t> </w:t>
      </w:r>
      <w:r>
        <w:rPr>
          <w:sz w:val="22"/>
        </w:rPr>
        <w:t>The</w:t>
      </w:r>
      <w:r>
        <w:rPr>
          <w:spacing w:val="-4"/>
          <w:sz w:val="22"/>
        </w:rPr>
        <w:t> </w:t>
      </w:r>
      <w:r>
        <w:rPr>
          <w:sz w:val="22"/>
        </w:rPr>
        <w:t>Chief</w:t>
      </w:r>
      <w:r>
        <w:rPr>
          <w:spacing w:val="-4"/>
          <w:sz w:val="22"/>
        </w:rPr>
        <w:t> </w:t>
      </w:r>
      <w:r>
        <w:rPr>
          <w:sz w:val="22"/>
        </w:rPr>
        <w:t>of Police shall pursuant to policies established by the governing body and consistent with Borough </w:t>
      </w:r>
      <w:r>
        <w:rPr>
          <w:spacing w:val="-2"/>
          <w:sz w:val="22"/>
        </w:rPr>
        <w:t>ordinances:</w:t>
      </w:r>
    </w:p>
    <w:p>
      <w:pPr>
        <w:pStyle w:val="ListParagraph"/>
        <w:numPr>
          <w:ilvl w:val="0"/>
          <w:numId w:val="5"/>
        </w:numPr>
        <w:tabs>
          <w:tab w:pos="1320" w:val="left" w:leader="none"/>
        </w:tabs>
        <w:spacing w:line="247" w:lineRule="auto" w:before="178" w:after="0"/>
        <w:ind w:left="1320" w:right="356" w:hanging="480"/>
        <w:jc w:val="both"/>
        <w:rPr>
          <w:sz w:val="22"/>
        </w:rPr>
      </w:pPr>
      <w:r>
        <w:rPr>
          <w:sz w:val="22"/>
        </w:rPr>
        <w:t>Administer and enforce the rules and regulations of the Police Department and any special emergency directives for the disposition and discipline of the Department and its officers and </w:t>
      </w:r>
      <w:r>
        <w:rPr>
          <w:spacing w:val="-2"/>
          <w:sz w:val="22"/>
        </w:rPr>
        <w:t>personnel.</w:t>
      </w:r>
    </w:p>
    <w:p>
      <w:pPr>
        <w:pStyle w:val="ListParagraph"/>
        <w:numPr>
          <w:ilvl w:val="0"/>
          <w:numId w:val="5"/>
        </w:numPr>
        <w:tabs>
          <w:tab w:pos="1320" w:val="left" w:leader="none"/>
        </w:tabs>
        <w:spacing w:line="247" w:lineRule="auto" w:before="178" w:after="0"/>
        <w:ind w:left="1320" w:right="359" w:hanging="480"/>
        <w:jc w:val="both"/>
        <w:rPr>
          <w:sz w:val="22"/>
        </w:rPr>
      </w:pPr>
      <w:r>
        <w:rPr>
          <w:sz w:val="22"/>
        </w:rPr>
        <w:t>Have,</w:t>
      </w:r>
      <w:r>
        <w:rPr>
          <w:spacing w:val="-4"/>
          <w:sz w:val="22"/>
        </w:rPr>
        <w:t> </w:t>
      </w:r>
      <w:r>
        <w:rPr>
          <w:sz w:val="22"/>
        </w:rPr>
        <w:t>exercise</w:t>
      </w:r>
      <w:r>
        <w:rPr>
          <w:spacing w:val="-4"/>
          <w:sz w:val="22"/>
        </w:rPr>
        <w:t> </w:t>
      </w:r>
      <w:r>
        <w:rPr>
          <w:sz w:val="22"/>
        </w:rPr>
        <w:t>and</w:t>
      </w:r>
      <w:r>
        <w:rPr>
          <w:spacing w:val="-5"/>
          <w:sz w:val="22"/>
        </w:rPr>
        <w:t> </w:t>
      </w:r>
      <w:r>
        <w:rPr>
          <w:sz w:val="22"/>
        </w:rPr>
        <w:t>discharge</w:t>
      </w:r>
      <w:r>
        <w:rPr>
          <w:spacing w:val="-4"/>
          <w:sz w:val="22"/>
        </w:rPr>
        <w:t> </w:t>
      </w:r>
      <w:r>
        <w:rPr>
          <w:sz w:val="22"/>
        </w:rPr>
        <w:t>the</w:t>
      </w:r>
      <w:r>
        <w:rPr>
          <w:spacing w:val="-5"/>
          <w:sz w:val="22"/>
        </w:rPr>
        <w:t> </w:t>
      </w:r>
      <w:r>
        <w:rPr>
          <w:sz w:val="22"/>
        </w:rPr>
        <w:t>functions,</w:t>
      </w:r>
      <w:r>
        <w:rPr>
          <w:spacing w:val="-4"/>
          <w:sz w:val="22"/>
        </w:rPr>
        <w:t> </w:t>
      </w:r>
      <w:r>
        <w:rPr>
          <w:sz w:val="22"/>
        </w:rPr>
        <w:t>powers</w:t>
      </w:r>
      <w:r>
        <w:rPr>
          <w:spacing w:val="-5"/>
          <w:sz w:val="22"/>
        </w:rPr>
        <w:t> </w:t>
      </w:r>
      <w:r>
        <w:rPr>
          <w:sz w:val="22"/>
        </w:rPr>
        <w:t>and</w:t>
      </w:r>
      <w:r>
        <w:rPr>
          <w:spacing w:val="-5"/>
          <w:sz w:val="22"/>
        </w:rPr>
        <w:t> </w:t>
      </w:r>
      <w:r>
        <w:rPr>
          <w:sz w:val="22"/>
        </w:rPr>
        <w:t>duties</w:t>
      </w:r>
      <w:r>
        <w:rPr>
          <w:spacing w:val="-4"/>
          <w:sz w:val="22"/>
        </w:rPr>
        <w:t> </w:t>
      </w:r>
      <w:r>
        <w:rPr>
          <w:sz w:val="22"/>
        </w:rPr>
        <w:t>of</w:t>
      </w:r>
      <w:r>
        <w:rPr>
          <w:spacing w:val="-5"/>
          <w:sz w:val="22"/>
        </w:rPr>
        <w:t> </w:t>
      </w:r>
      <w:r>
        <w:rPr>
          <w:sz w:val="22"/>
        </w:rPr>
        <w:t>the</w:t>
      </w:r>
      <w:r>
        <w:rPr>
          <w:spacing w:val="-5"/>
          <w:sz w:val="22"/>
        </w:rPr>
        <w:t> </w:t>
      </w:r>
      <w:r>
        <w:rPr>
          <w:sz w:val="22"/>
        </w:rPr>
        <w:t>Police</w:t>
      </w:r>
      <w:r>
        <w:rPr>
          <w:spacing w:val="-4"/>
          <w:sz w:val="22"/>
        </w:rPr>
        <w:t> </w:t>
      </w:r>
      <w:r>
        <w:rPr>
          <w:sz w:val="22"/>
        </w:rPr>
        <w:t>Department</w:t>
      </w:r>
      <w:r>
        <w:rPr>
          <w:spacing w:val="-4"/>
          <w:sz w:val="22"/>
        </w:rPr>
        <w:t> </w:t>
      </w:r>
      <w:r>
        <w:rPr>
          <w:sz w:val="22"/>
        </w:rPr>
        <w:t>and</w:t>
      </w:r>
      <w:r>
        <w:rPr>
          <w:spacing w:val="-5"/>
          <w:sz w:val="22"/>
        </w:rPr>
        <w:t> </w:t>
      </w:r>
      <w:r>
        <w:rPr>
          <w:sz w:val="22"/>
        </w:rPr>
        <w:t>the Lifeguard Department.</w:t>
      </w:r>
    </w:p>
    <w:p>
      <w:pPr>
        <w:pStyle w:val="ListParagraph"/>
        <w:numPr>
          <w:ilvl w:val="0"/>
          <w:numId w:val="5"/>
        </w:numPr>
        <w:tabs>
          <w:tab w:pos="1319" w:val="left" w:leader="none"/>
        </w:tabs>
        <w:spacing w:line="240" w:lineRule="auto" w:before="179" w:after="0"/>
        <w:ind w:left="1319" w:right="0" w:hanging="479"/>
        <w:jc w:val="left"/>
        <w:rPr>
          <w:sz w:val="22"/>
        </w:rPr>
      </w:pPr>
      <w:r>
        <w:rPr>
          <w:sz w:val="22"/>
        </w:rPr>
        <w:t>Prescribe</w:t>
      </w:r>
      <w:r>
        <w:rPr>
          <w:spacing w:val="-5"/>
          <w:sz w:val="22"/>
        </w:rPr>
        <w:t> </w:t>
      </w:r>
      <w:r>
        <w:rPr>
          <w:sz w:val="22"/>
        </w:rPr>
        <w:t>the</w:t>
      </w:r>
      <w:r>
        <w:rPr>
          <w:spacing w:val="-5"/>
          <w:sz w:val="22"/>
        </w:rPr>
        <w:t> </w:t>
      </w:r>
      <w:r>
        <w:rPr>
          <w:sz w:val="22"/>
        </w:rPr>
        <w:t>duties</w:t>
      </w:r>
      <w:r>
        <w:rPr>
          <w:spacing w:val="-5"/>
          <w:sz w:val="22"/>
        </w:rPr>
        <w:t> </w:t>
      </w:r>
      <w:r>
        <w:rPr>
          <w:sz w:val="22"/>
        </w:rPr>
        <w:t>and</w:t>
      </w:r>
      <w:r>
        <w:rPr>
          <w:spacing w:val="-4"/>
          <w:sz w:val="22"/>
        </w:rPr>
        <w:t> </w:t>
      </w:r>
      <w:r>
        <w:rPr>
          <w:sz w:val="22"/>
        </w:rPr>
        <w:t>assignments</w:t>
      </w:r>
      <w:r>
        <w:rPr>
          <w:spacing w:val="-2"/>
          <w:sz w:val="22"/>
        </w:rPr>
        <w:t> </w:t>
      </w:r>
      <w:r>
        <w:rPr>
          <w:sz w:val="22"/>
        </w:rPr>
        <w:t>of</w:t>
      </w:r>
      <w:r>
        <w:rPr>
          <w:spacing w:val="-3"/>
          <w:sz w:val="22"/>
        </w:rPr>
        <w:t> </w:t>
      </w:r>
      <w:r>
        <w:rPr>
          <w:sz w:val="22"/>
        </w:rPr>
        <w:t>all</w:t>
      </w:r>
      <w:r>
        <w:rPr>
          <w:spacing w:val="-5"/>
          <w:sz w:val="22"/>
        </w:rPr>
        <w:t> </w:t>
      </w:r>
      <w:r>
        <w:rPr>
          <w:sz w:val="22"/>
        </w:rPr>
        <w:t>subordinates</w:t>
      </w:r>
      <w:r>
        <w:rPr>
          <w:spacing w:val="-5"/>
          <w:sz w:val="22"/>
        </w:rPr>
        <w:t> </w:t>
      </w:r>
      <w:r>
        <w:rPr>
          <w:sz w:val="22"/>
        </w:rPr>
        <w:t>and</w:t>
      </w:r>
      <w:r>
        <w:rPr>
          <w:spacing w:val="-4"/>
          <w:sz w:val="22"/>
        </w:rPr>
        <w:t> </w:t>
      </w:r>
      <w:r>
        <w:rPr>
          <w:sz w:val="22"/>
        </w:rPr>
        <w:t>other</w:t>
      </w:r>
      <w:r>
        <w:rPr>
          <w:spacing w:val="-3"/>
          <w:sz w:val="22"/>
        </w:rPr>
        <w:t> </w:t>
      </w:r>
      <w:r>
        <w:rPr>
          <w:spacing w:val="-2"/>
          <w:sz w:val="22"/>
        </w:rPr>
        <w:t>personnel.</w:t>
      </w:r>
    </w:p>
    <w:p>
      <w:pPr>
        <w:pStyle w:val="ListParagraph"/>
        <w:numPr>
          <w:ilvl w:val="0"/>
          <w:numId w:val="5"/>
        </w:numPr>
        <w:tabs>
          <w:tab w:pos="1320" w:val="left" w:leader="none"/>
        </w:tabs>
        <w:spacing w:line="247" w:lineRule="auto" w:before="187" w:after="0"/>
        <w:ind w:left="1320" w:right="357" w:hanging="480"/>
        <w:jc w:val="both"/>
        <w:rPr>
          <w:sz w:val="22"/>
        </w:rPr>
      </w:pPr>
      <w:r>
        <w:rPr>
          <w:sz w:val="22"/>
        </w:rPr>
        <w:t>Delegate</w:t>
      </w:r>
      <w:r>
        <w:rPr>
          <w:spacing w:val="-12"/>
          <w:sz w:val="22"/>
        </w:rPr>
        <w:t> </w:t>
      </w:r>
      <w:r>
        <w:rPr>
          <w:sz w:val="22"/>
        </w:rPr>
        <w:t>such</w:t>
      </w:r>
      <w:r>
        <w:rPr>
          <w:spacing w:val="-12"/>
          <w:sz w:val="22"/>
        </w:rPr>
        <w:t> </w:t>
      </w:r>
      <w:r>
        <w:rPr>
          <w:sz w:val="22"/>
        </w:rPr>
        <w:t>of</w:t>
      </w:r>
      <w:r>
        <w:rPr>
          <w:spacing w:val="-13"/>
          <w:sz w:val="22"/>
        </w:rPr>
        <w:t> </w:t>
      </w:r>
      <w:r>
        <w:rPr>
          <w:sz w:val="22"/>
        </w:rPr>
        <w:t>his</w:t>
      </w:r>
      <w:r>
        <w:rPr>
          <w:spacing w:val="-12"/>
          <w:sz w:val="22"/>
        </w:rPr>
        <w:t> </w:t>
      </w:r>
      <w:r>
        <w:rPr>
          <w:sz w:val="22"/>
        </w:rPr>
        <w:t>authority,</w:t>
      </w:r>
      <w:r>
        <w:rPr>
          <w:spacing w:val="-12"/>
          <w:sz w:val="22"/>
        </w:rPr>
        <w:t> </w:t>
      </w:r>
      <w:r>
        <w:rPr>
          <w:sz w:val="22"/>
        </w:rPr>
        <w:t>as</w:t>
      </w:r>
      <w:r>
        <w:rPr>
          <w:spacing w:val="-12"/>
          <w:sz w:val="22"/>
        </w:rPr>
        <w:t> </w:t>
      </w:r>
      <w:r>
        <w:rPr>
          <w:sz w:val="22"/>
        </w:rPr>
        <w:t>he</w:t>
      </w:r>
      <w:r>
        <w:rPr>
          <w:spacing w:val="-13"/>
          <w:sz w:val="22"/>
        </w:rPr>
        <w:t> </w:t>
      </w:r>
      <w:r>
        <w:rPr>
          <w:sz w:val="22"/>
        </w:rPr>
        <w:t>may</w:t>
      </w:r>
      <w:r>
        <w:rPr>
          <w:spacing w:val="-12"/>
          <w:sz w:val="22"/>
        </w:rPr>
        <w:t> </w:t>
      </w:r>
      <w:r>
        <w:rPr>
          <w:sz w:val="22"/>
        </w:rPr>
        <w:t>deem</w:t>
      </w:r>
      <w:r>
        <w:rPr>
          <w:spacing w:val="-12"/>
          <w:sz w:val="22"/>
        </w:rPr>
        <w:t> </w:t>
      </w:r>
      <w:r>
        <w:rPr>
          <w:sz w:val="22"/>
        </w:rPr>
        <w:t>necessary</w:t>
      </w:r>
      <w:r>
        <w:rPr>
          <w:spacing w:val="-12"/>
          <w:sz w:val="22"/>
        </w:rPr>
        <w:t> </w:t>
      </w:r>
      <w:r>
        <w:rPr>
          <w:sz w:val="22"/>
        </w:rPr>
        <w:t>for</w:t>
      </w:r>
      <w:r>
        <w:rPr>
          <w:spacing w:val="-13"/>
          <w:sz w:val="22"/>
        </w:rPr>
        <w:t> </w:t>
      </w:r>
      <w:r>
        <w:rPr>
          <w:sz w:val="22"/>
        </w:rPr>
        <w:t>the</w:t>
      </w:r>
      <w:r>
        <w:rPr>
          <w:spacing w:val="-12"/>
          <w:sz w:val="22"/>
        </w:rPr>
        <w:t> </w:t>
      </w:r>
      <w:r>
        <w:rPr>
          <w:sz w:val="22"/>
        </w:rPr>
        <w:t>efficient</w:t>
      </w:r>
      <w:r>
        <w:rPr>
          <w:spacing w:val="-12"/>
          <w:sz w:val="22"/>
        </w:rPr>
        <w:t> </w:t>
      </w:r>
      <w:r>
        <w:rPr>
          <w:sz w:val="22"/>
        </w:rPr>
        <w:t>operation</w:t>
      </w:r>
      <w:r>
        <w:rPr>
          <w:spacing w:val="-12"/>
          <w:sz w:val="22"/>
        </w:rPr>
        <w:t> </w:t>
      </w:r>
      <w:r>
        <w:rPr>
          <w:sz w:val="22"/>
        </w:rPr>
        <w:t>of</w:t>
      </w:r>
      <w:r>
        <w:rPr>
          <w:spacing w:val="-13"/>
          <w:sz w:val="22"/>
        </w:rPr>
        <w:t> </w:t>
      </w:r>
      <w:r>
        <w:rPr>
          <w:sz w:val="22"/>
        </w:rPr>
        <w:t>the</w:t>
      </w:r>
      <w:r>
        <w:rPr>
          <w:spacing w:val="-12"/>
          <w:sz w:val="22"/>
        </w:rPr>
        <w:t> </w:t>
      </w:r>
      <w:r>
        <w:rPr>
          <w:sz w:val="22"/>
        </w:rPr>
        <w:t>Police Department to be exercised under his direction and supervision.</w:t>
      </w:r>
    </w:p>
    <w:p>
      <w:pPr>
        <w:pStyle w:val="ListParagraph"/>
        <w:numPr>
          <w:ilvl w:val="0"/>
          <w:numId w:val="5"/>
        </w:numPr>
        <w:tabs>
          <w:tab w:pos="1320" w:val="left" w:leader="none"/>
        </w:tabs>
        <w:spacing w:line="247" w:lineRule="auto" w:before="179" w:after="0"/>
        <w:ind w:left="1320" w:right="356" w:hanging="480"/>
        <w:jc w:val="both"/>
        <w:rPr>
          <w:sz w:val="22"/>
        </w:rPr>
      </w:pPr>
      <w:r>
        <w:rPr>
          <w:sz w:val="22"/>
        </w:rPr>
        <w:t>Report at least monthly to the appropriate authority in such form as shall be prescribed by the governing body</w:t>
      </w:r>
      <w:r>
        <w:rPr>
          <w:spacing w:val="-1"/>
          <w:sz w:val="22"/>
        </w:rPr>
        <w:t> </w:t>
      </w:r>
      <w:r>
        <w:rPr>
          <w:sz w:val="22"/>
        </w:rPr>
        <w:t>on</w:t>
      </w:r>
      <w:r>
        <w:rPr>
          <w:spacing w:val="-1"/>
          <w:sz w:val="22"/>
        </w:rPr>
        <w:t> </w:t>
      </w:r>
      <w:r>
        <w:rPr>
          <w:sz w:val="22"/>
        </w:rPr>
        <w:t>the operation of</w:t>
      </w:r>
      <w:r>
        <w:rPr>
          <w:spacing w:val="-1"/>
          <w:sz w:val="22"/>
        </w:rPr>
        <w:t> </w:t>
      </w:r>
      <w:r>
        <w:rPr>
          <w:sz w:val="22"/>
        </w:rPr>
        <w:t>the force during the preceding month, and make such other reports as may be requested by the governing body.</w:t>
      </w:r>
    </w:p>
    <w:p>
      <w:pPr>
        <w:pStyle w:val="ListParagraph"/>
        <w:numPr>
          <w:ilvl w:val="0"/>
          <w:numId w:val="4"/>
        </w:numPr>
        <w:tabs>
          <w:tab w:pos="840" w:val="left" w:leader="none"/>
        </w:tabs>
        <w:spacing w:line="247" w:lineRule="auto" w:before="178" w:after="0"/>
        <w:ind w:left="840" w:right="356" w:hanging="480"/>
        <w:jc w:val="both"/>
        <w:rPr>
          <w:sz w:val="22"/>
        </w:rPr>
      </w:pPr>
      <w:r>
        <w:rPr>
          <w:sz w:val="22"/>
        </w:rPr>
        <w:t>Appointment to Police Department – Officers and Personnel. No person shall be appointed to the Police</w:t>
      </w:r>
      <w:r>
        <w:rPr>
          <w:spacing w:val="-2"/>
          <w:sz w:val="22"/>
        </w:rPr>
        <w:t> </w:t>
      </w:r>
      <w:r>
        <w:rPr>
          <w:sz w:val="22"/>
        </w:rPr>
        <w:t>Department</w:t>
      </w:r>
      <w:r>
        <w:rPr>
          <w:spacing w:val="-2"/>
          <w:sz w:val="22"/>
        </w:rPr>
        <w:t> </w:t>
      </w:r>
      <w:r>
        <w:rPr>
          <w:sz w:val="22"/>
        </w:rPr>
        <w:t>who</w:t>
      </w:r>
      <w:r>
        <w:rPr>
          <w:spacing w:val="-3"/>
          <w:sz w:val="22"/>
        </w:rPr>
        <w:t> </w:t>
      </w:r>
      <w:r>
        <w:rPr>
          <w:sz w:val="22"/>
        </w:rPr>
        <w:t>is</w:t>
      </w:r>
      <w:r>
        <w:rPr>
          <w:spacing w:val="-3"/>
          <w:sz w:val="22"/>
        </w:rPr>
        <w:t> </w:t>
      </w:r>
      <w:r>
        <w:rPr>
          <w:sz w:val="22"/>
        </w:rPr>
        <w:t>not</w:t>
      </w:r>
      <w:r>
        <w:rPr>
          <w:spacing w:val="-3"/>
          <w:sz w:val="22"/>
        </w:rPr>
        <w:t> </w:t>
      </w:r>
      <w:r>
        <w:rPr>
          <w:sz w:val="22"/>
        </w:rPr>
        <w:t>qualified</w:t>
      </w:r>
      <w:r>
        <w:rPr>
          <w:spacing w:val="-2"/>
          <w:sz w:val="22"/>
        </w:rPr>
        <w:t> </w:t>
      </w:r>
      <w:r>
        <w:rPr>
          <w:sz w:val="22"/>
        </w:rPr>
        <w:t>as</w:t>
      </w:r>
      <w:r>
        <w:rPr>
          <w:spacing w:val="-3"/>
          <w:sz w:val="22"/>
        </w:rPr>
        <w:t> </w:t>
      </w:r>
      <w:r>
        <w:rPr>
          <w:sz w:val="22"/>
        </w:rPr>
        <w:t>provided</w:t>
      </w:r>
      <w:r>
        <w:rPr>
          <w:spacing w:val="-3"/>
          <w:sz w:val="22"/>
        </w:rPr>
        <w:t> </w:t>
      </w:r>
      <w:r>
        <w:rPr>
          <w:sz w:val="22"/>
        </w:rPr>
        <w:t>in</w:t>
      </w:r>
      <w:r>
        <w:rPr>
          <w:spacing w:val="-3"/>
          <w:sz w:val="22"/>
        </w:rPr>
        <w:t> </w:t>
      </w:r>
      <w:r>
        <w:rPr>
          <w:sz w:val="22"/>
        </w:rPr>
        <w:t>the</w:t>
      </w:r>
      <w:r>
        <w:rPr>
          <w:spacing w:val="-3"/>
          <w:sz w:val="22"/>
        </w:rPr>
        <w:t> </w:t>
      </w:r>
      <w:r>
        <w:rPr>
          <w:sz w:val="22"/>
        </w:rPr>
        <w:t>New</w:t>
      </w:r>
      <w:r>
        <w:rPr>
          <w:spacing w:val="-3"/>
          <w:sz w:val="22"/>
        </w:rPr>
        <w:t> </w:t>
      </w:r>
      <w:r>
        <w:rPr>
          <w:sz w:val="22"/>
        </w:rPr>
        <w:t>Jersey</w:t>
      </w:r>
      <w:r>
        <w:rPr>
          <w:spacing w:val="-2"/>
          <w:sz w:val="22"/>
        </w:rPr>
        <w:t> </w:t>
      </w:r>
      <w:r>
        <w:rPr>
          <w:sz w:val="22"/>
        </w:rPr>
        <w:t>Statutes.</w:t>
      </w:r>
      <w:r>
        <w:rPr>
          <w:spacing w:val="-2"/>
          <w:sz w:val="22"/>
        </w:rPr>
        <w:t> </w:t>
      </w:r>
      <w:r>
        <w:rPr>
          <w:sz w:val="22"/>
        </w:rPr>
        <w:t>The</w:t>
      </w:r>
      <w:r>
        <w:rPr>
          <w:spacing w:val="-3"/>
          <w:sz w:val="22"/>
        </w:rPr>
        <w:t> </w:t>
      </w:r>
      <w:r>
        <w:rPr>
          <w:sz w:val="22"/>
        </w:rPr>
        <w:t>selection</w:t>
      </w:r>
      <w:r>
        <w:rPr>
          <w:spacing w:val="-2"/>
          <w:sz w:val="22"/>
        </w:rPr>
        <w:t> </w:t>
      </w:r>
      <w:r>
        <w:rPr>
          <w:sz w:val="22"/>
        </w:rPr>
        <w:t>criteria for a police officer shall be established in department policy consistent with New Jersey Statutes.</w:t>
      </w:r>
    </w:p>
    <w:p>
      <w:pPr>
        <w:pStyle w:val="ListParagraph"/>
        <w:numPr>
          <w:ilvl w:val="0"/>
          <w:numId w:val="4"/>
        </w:numPr>
        <w:tabs>
          <w:tab w:pos="840" w:val="left" w:leader="none"/>
        </w:tabs>
        <w:spacing w:line="247" w:lineRule="auto" w:before="178" w:after="0"/>
        <w:ind w:left="840" w:right="357" w:hanging="480"/>
        <w:jc w:val="both"/>
        <w:rPr>
          <w:sz w:val="22"/>
        </w:rPr>
      </w:pPr>
      <w:r>
        <w:rPr>
          <w:sz w:val="22"/>
        </w:rPr>
        <w:t>Promotions of Police Officers. Promotion of any police officer from within the department to a superior position shall be established in department policy consistent with New Jersey Statutes.</w:t>
      </w:r>
    </w:p>
    <w:p>
      <w:pPr>
        <w:pStyle w:val="ListParagraph"/>
        <w:numPr>
          <w:ilvl w:val="0"/>
          <w:numId w:val="4"/>
        </w:numPr>
        <w:tabs>
          <w:tab w:pos="840" w:val="left" w:leader="none"/>
        </w:tabs>
        <w:spacing w:line="247" w:lineRule="auto" w:before="179" w:after="0"/>
        <w:ind w:left="840" w:right="357" w:hanging="480"/>
        <w:jc w:val="both"/>
        <w:rPr>
          <w:sz w:val="22"/>
        </w:rPr>
      </w:pPr>
      <w:r>
        <w:rPr>
          <w:sz w:val="22"/>
        </w:rPr>
        <w:t>Disciplinary</w:t>
      </w:r>
      <w:r>
        <w:rPr>
          <w:spacing w:val="40"/>
          <w:sz w:val="22"/>
        </w:rPr>
        <w:t> </w:t>
      </w:r>
      <w:r>
        <w:rPr>
          <w:sz w:val="22"/>
        </w:rPr>
        <w:t>Actions. Discipline</w:t>
      </w:r>
      <w:r>
        <w:rPr>
          <w:spacing w:val="40"/>
          <w:sz w:val="22"/>
        </w:rPr>
        <w:t> </w:t>
      </w:r>
      <w:r>
        <w:rPr>
          <w:sz w:val="22"/>
        </w:rPr>
        <w:t>of police officers will be imposed consistent</w:t>
      </w:r>
      <w:r>
        <w:rPr>
          <w:spacing w:val="40"/>
          <w:sz w:val="22"/>
        </w:rPr>
        <w:t> </w:t>
      </w:r>
      <w:r>
        <w:rPr>
          <w:sz w:val="22"/>
        </w:rPr>
        <w:t>with N.J.S.A. 40A:14-147.</w:t>
      </w:r>
      <w:r>
        <w:rPr>
          <w:spacing w:val="-2"/>
          <w:sz w:val="22"/>
        </w:rPr>
        <w:t> </w:t>
      </w:r>
      <w:r>
        <w:rPr>
          <w:sz w:val="22"/>
        </w:rPr>
        <w:t>The</w:t>
      </w:r>
      <w:r>
        <w:rPr>
          <w:spacing w:val="-3"/>
          <w:sz w:val="22"/>
        </w:rPr>
        <w:t> </w:t>
      </w:r>
      <w:r>
        <w:rPr>
          <w:sz w:val="22"/>
        </w:rPr>
        <w:t>written</w:t>
      </w:r>
      <w:r>
        <w:rPr>
          <w:spacing w:val="-2"/>
          <w:sz w:val="22"/>
        </w:rPr>
        <w:t> </w:t>
      </w:r>
      <w:r>
        <w:rPr>
          <w:sz w:val="22"/>
        </w:rPr>
        <w:t>charges</w:t>
      </w:r>
      <w:r>
        <w:rPr>
          <w:spacing w:val="-2"/>
          <w:sz w:val="22"/>
        </w:rPr>
        <w:t> </w:t>
      </w:r>
      <w:r>
        <w:rPr>
          <w:sz w:val="22"/>
        </w:rPr>
        <w:t>will</w:t>
      </w:r>
      <w:r>
        <w:rPr>
          <w:spacing w:val="-2"/>
          <w:sz w:val="22"/>
        </w:rPr>
        <w:t> </w:t>
      </w:r>
      <w:r>
        <w:rPr>
          <w:sz w:val="22"/>
        </w:rPr>
        <w:t>be</w:t>
      </w:r>
      <w:r>
        <w:rPr>
          <w:spacing w:val="-3"/>
          <w:sz w:val="22"/>
        </w:rPr>
        <w:t> </w:t>
      </w:r>
      <w:r>
        <w:rPr>
          <w:sz w:val="22"/>
        </w:rPr>
        <w:t>signed</w:t>
      </w:r>
      <w:r>
        <w:rPr>
          <w:spacing w:val="-2"/>
          <w:sz w:val="22"/>
        </w:rPr>
        <w:t> </w:t>
      </w:r>
      <w:r>
        <w:rPr>
          <w:sz w:val="22"/>
        </w:rPr>
        <w:t>by</w:t>
      </w:r>
      <w:r>
        <w:rPr>
          <w:spacing w:val="-3"/>
          <w:sz w:val="22"/>
        </w:rPr>
        <w:t> </w:t>
      </w:r>
      <w:r>
        <w:rPr>
          <w:sz w:val="22"/>
        </w:rPr>
        <w:t>the</w:t>
      </w:r>
      <w:r>
        <w:rPr>
          <w:spacing w:val="-3"/>
          <w:sz w:val="22"/>
        </w:rPr>
        <w:t> </w:t>
      </w:r>
      <w:r>
        <w:rPr>
          <w:sz w:val="22"/>
        </w:rPr>
        <w:t>Chief</w:t>
      </w:r>
      <w:r>
        <w:rPr>
          <w:spacing w:val="-2"/>
          <w:sz w:val="22"/>
        </w:rPr>
        <w:t> </w:t>
      </w:r>
      <w:r>
        <w:rPr>
          <w:sz w:val="22"/>
        </w:rPr>
        <w:t>of</w:t>
      </w:r>
      <w:r>
        <w:rPr>
          <w:spacing w:val="-3"/>
          <w:sz w:val="22"/>
        </w:rPr>
        <w:t> </w:t>
      </w:r>
      <w:r>
        <w:rPr>
          <w:sz w:val="22"/>
        </w:rPr>
        <w:t>Police</w:t>
      </w:r>
      <w:r>
        <w:rPr>
          <w:spacing w:val="-2"/>
          <w:sz w:val="22"/>
        </w:rPr>
        <w:t> </w:t>
      </w:r>
      <w:r>
        <w:rPr>
          <w:sz w:val="22"/>
        </w:rPr>
        <w:t>or</w:t>
      </w:r>
      <w:r>
        <w:rPr>
          <w:spacing w:val="-3"/>
          <w:sz w:val="22"/>
        </w:rPr>
        <w:t> </w:t>
      </w:r>
      <w:r>
        <w:rPr>
          <w:sz w:val="22"/>
        </w:rPr>
        <w:t>designee</w:t>
      </w:r>
      <w:r>
        <w:rPr>
          <w:spacing w:val="-2"/>
          <w:sz w:val="22"/>
        </w:rPr>
        <w:t> </w:t>
      </w:r>
      <w:r>
        <w:rPr>
          <w:sz w:val="22"/>
        </w:rPr>
        <w:t>as</w:t>
      </w:r>
      <w:r>
        <w:rPr>
          <w:spacing w:val="-3"/>
          <w:sz w:val="22"/>
        </w:rPr>
        <w:t> </w:t>
      </w:r>
      <w:r>
        <w:rPr>
          <w:sz w:val="22"/>
        </w:rPr>
        <w:t>provided</w:t>
      </w:r>
      <w:r>
        <w:rPr>
          <w:spacing w:val="-2"/>
          <w:sz w:val="22"/>
        </w:rPr>
        <w:t> </w:t>
      </w:r>
      <w:r>
        <w:rPr>
          <w:sz w:val="22"/>
        </w:rPr>
        <w:t>in</w:t>
      </w:r>
      <w:r>
        <w:rPr>
          <w:spacing w:val="-3"/>
          <w:sz w:val="22"/>
        </w:rPr>
        <w:t> </w:t>
      </w:r>
      <w:r>
        <w:rPr>
          <w:sz w:val="22"/>
        </w:rPr>
        <w:t>the New Jersey Statutes and the Police Department's Rules and Regulations.</w:t>
      </w:r>
    </w:p>
    <w:p>
      <w:pPr>
        <w:pStyle w:val="ListParagraph"/>
        <w:numPr>
          <w:ilvl w:val="0"/>
          <w:numId w:val="4"/>
        </w:numPr>
        <w:tabs>
          <w:tab w:pos="840" w:val="left" w:leader="none"/>
        </w:tabs>
        <w:spacing w:line="247" w:lineRule="auto" w:before="178" w:after="0"/>
        <w:ind w:left="840" w:right="356" w:hanging="480"/>
        <w:jc w:val="both"/>
        <w:rPr>
          <w:sz w:val="22"/>
        </w:rPr>
      </w:pPr>
      <w:r>
        <w:rPr>
          <w:sz w:val="22"/>
        </w:rPr>
        <w:t>Rules and Regulations. The appropriate authority shall by resolution of the governing body, from time</w:t>
      </w:r>
      <w:r>
        <w:rPr>
          <w:spacing w:val="-1"/>
          <w:sz w:val="22"/>
        </w:rPr>
        <w:t> </w:t>
      </w:r>
      <w:r>
        <w:rPr>
          <w:sz w:val="22"/>
        </w:rPr>
        <w:t>to</w:t>
      </w:r>
      <w:r>
        <w:rPr>
          <w:spacing w:val="-1"/>
          <w:sz w:val="22"/>
        </w:rPr>
        <w:t> </w:t>
      </w:r>
      <w:r>
        <w:rPr>
          <w:sz w:val="22"/>
        </w:rPr>
        <w:t>time</w:t>
      </w:r>
      <w:r>
        <w:rPr>
          <w:spacing w:val="-1"/>
          <w:sz w:val="22"/>
        </w:rPr>
        <w:t> </w:t>
      </w:r>
      <w:r>
        <w:rPr>
          <w:sz w:val="22"/>
        </w:rPr>
        <w:t>as</w:t>
      </w:r>
      <w:r>
        <w:rPr>
          <w:spacing w:val="-1"/>
          <w:sz w:val="22"/>
        </w:rPr>
        <w:t> </w:t>
      </w:r>
      <w:r>
        <w:rPr>
          <w:sz w:val="22"/>
        </w:rPr>
        <w:t>may</w:t>
      </w:r>
      <w:r>
        <w:rPr>
          <w:spacing w:val="-1"/>
          <w:sz w:val="22"/>
        </w:rPr>
        <w:t> </w:t>
      </w:r>
      <w:r>
        <w:rPr>
          <w:sz w:val="22"/>
        </w:rPr>
        <w:t>be</w:t>
      </w:r>
      <w:r>
        <w:rPr>
          <w:spacing w:val="-1"/>
          <w:sz w:val="22"/>
        </w:rPr>
        <w:t> </w:t>
      </w:r>
      <w:r>
        <w:rPr>
          <w:sz w:val="22"/>
        </w:rPr>
        <w:t>necessary,</w:t>
      </w:r>
      <w:r>
        <w:rPr>
          <w:spacing w:val="-1"/>
          <w:sz w:val="22"/>
        </w:rPr>
        <w:t> </w:t>
      </w:r>
      <w:r>
        <w:rPr>
          <w:sz w:val="22"/>
        </w:rPr>
        <w:t>adopt</w:t>
      </w:r>
      <w:r>
        <w:rPr>
          <w:spacing w:val="-1"/>
          <w:sz w:val="22"/>
        </w:rPr>
        <w:t> </w:t>
      </w:r>
      <w:r>
        <w:rPr>
          <w:sz w:val="22"/>
        </w:rPr>
        <w:t>and</w:t>
      </w:r>
      <w:r>
        <w:rPr>
          <w:spacing w:val="-1"/>
          <w:sz w:val="22"/>
        </w:rPr>
        <w:t> </w:t>
      </w:r>
      <w:r>
        <w:rPr>
          <w:sz w:val="22"/>
        </w:rPr>
        <w:t>amend</w:t>
      </w:r>
      <w:r>
        <w:rPr>
          <w:spacing w:val="-1"/>
          <w:sz w:val="22"/>
        </w:rPr>
        <w:t> </w:t>
      </w:r>
      <w:r>
        <w:rPr>
          <w:sz w:val="22"/>
        </w:rPr>
        <w:t>the</w:t>
      </w:r>
      <w:r>
        <w:rPr>
          <w:spacing w:val="-1"/>
          <w:sz w:val="22"/>
        </w:rPr>
        <w:t> </w:t>
      </w:r>
      <w:r>
        <w:rPr>
          <w:sz w:val="22"/>
        </w:rPr>
        <w:t>rules</w:t>
      </w:r>
      <w:r>
        <w:rPr>
          <w:spacing w:val="-1"/>
          <w:sz w:val="22"/>
        </w:rPr>
        <w:t> </w:t>
      </w:r>
      <w:r>
        <w:rPr>
          <w:sz w:val="22"/>
        </w:rPr>
        <w:t>and</w:t>
      </w:r>
      <w:r>
        <w:rPr>
          <w:spacing w:val="-1"/>
          <w:sz w:val="22"/>
        </w:rPr>
        <w:t> </w:t>
      </w:r>
      <w:r>
        <w:rPr>
          <w:sz w:val="22"/>
        </w:rPr>
        <w:t>regulations</w:t>
      </w:r>
      <w:r>
        <w:rPr>
          <w:spacing w:val="-1"/>
          <w:sz w:val="22"/>
        </w:rPr>
        <w:t> </w:t>
      </w:r>
      <w:r>
        <w:rPr>
          <w:sz w:val="22"/>
        </w:rPr>
        <w:t>for</w:t>
      </w:r>
      <w:r>
        <w:rPr>
          <w:spacing w:val="-1"/>
          <w:sz w:val="22"/>
        </w:rPr>
        <w:t> </w:t>
      </w:r>
      <w:r>
        <w:rPr>
          <w:sz w:val="22"/>
        </w:rPr>
        <w:t>the</w:t>
      </w:r>
      <w:r>
        <w:rPr>
          <w:spacing w:val="-1"/>
          <w:sz w:val="22"/>
        </w:rPr>
        <w:t> </w:t>
      </w:r>
      <w:r>
        <w:rPr>
          <w:sz w:val="22"/>
        </w:rPr>
        <w:t>government</w:t>
      </w:r>
      <w:r>
        <w:rPr>
          <w:spacing w:val="-1"/>
          <w:sz w:val="22"/>
        </w:rPr>
        <w:t> </w:t>
      </w:r>
      <w:r>
        <w:rPr>
          <w:sz w:val="22"/>
        </w:rPr>
        <w:t>and discipline of the Police Department and employees thereof. Said rules and regulations may fix and provide for the enforcement of such rules and regulations and the enforcement of penalties for the violation of such rules and regulations, and all employees of the Police Department shall be subject to such rules and regulations and penalties.</w:t>
      </w:r>
    </w:p>
    <w:p>
      <w:pPr>
        <w:pStyle w:val="ListParagraph"/>
        <w:spacing w:after="0" w:line="247" w:lineRule="auto"/>
        <w:jc w:val="both"/>
        <w:rPr>
          <w:sz w:val="22"/>
        </w:rPr>
        <w:sectPr>
          <w:headerReference w:type="default" r:id="rId13"/>
          <w:footerReference w:type="default" r:id="rId14"/>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096" w:val="left" w:leader="none"/>
        </w:tabs>
        <w:spacing w:before="87"/>
        <w:ind w:left="360"/>
      </w:pPr>
      <w:r>
        <w:rPr/>
        <w:t>§ 2-</w:t>
      </w:r>
      <w:r>
        <w:rPr>
          <w:spacing w:val="-5"/>
        </w:rPr>
        <w:t>5.2</w:t>
      </w:r>
      <w:r>
        <w:rPr/>
        <w:tab/>
        <w:t>HARVEY</w:t>
      </w:r>
      <w:r>
        <w:rPr>
          <w:spacing w:val="-8"/>
        </w:rPr>
        <w:t> </w:t>
      </w:r>
      <w:r>
        <w:rPr/>
        <w:t>CEDARS</w:t>
      </w:r>
      <w:r>
        <w:rPr>
          <w:spacing w:val="-6"/>
        </w:rPr>
        <w:t> </w:t>
      </w:r>
      <w:r>
        <w:rPr>
          <w:spacing w:val="-4"/>
        </w:rPr>
        <w:t>CODE</w:t>
      </w:r>
      <w:r>
        <w:rPr/>
        <w:tab/>
        <w:t>§ 2-</w:t>
      </w:r>
      <w:r>
        <w:rPr>
          <w:spacing w:val="-5"/>
        </w:rPr>
        <w:t>5.2</w:t>
      </w:r>
    </w:p>
    <w:p>
      <w:pPr>
        <w:pStyle w:val="BodyText"/>
        <w:spacing w:before="37"/>
      </w:pPr>
    </w:p>
    <w:p>
      <w:pPr>
        <w:pStyle w:val="ListParagraph"/>
        <w:numPr>
          <w:ilvl w:val="0"/>
          <w:numId w:val="4"/>
        </w:numPr>
        <w:tabs>
          <w:tab w:pos="840" w:val="left" w:leader="none"/>
        </w:tabs>
        <w:spacing w:line="247" w:lineRule="auto" w:before="1" w:after="0"/>
        <w:ind w:left="840" w:right="355" w:hanging="480"/>
        <w:jc w:val="both"/>
        <w:rPr>
          <w:sz w:val="22"/>
        </w:rPr>
      </w:pPr>
      <w:r>
        <w:rPr>
          <w:sz w:val="22"/>
        </w:rPr>
        <w:t>Department Policies. The appropriate authority shall by resolution of the governing body, from time to time as may be necessary, adopt and amend police department policies to establish guidelines and procedures for the department and all its employees.</w:t>
      </w:r>
    </w:p>
    <w:p>
      <w:pPr>
        <w:pStyle w:val="ListParagraph"/>
        <w:numPr>
          <w:ilvl w:val="0"/>
          <w:numId w:val="4"/>
        </w:numPr>
        <w:tabs>
          <w:tab w:pos="840" w:val="left" w:leader="none"/>
        </w:tabs>
        <w:spacing w:line="247" w:lineRule="auto" w:before="178" w:after="0"/>
        <w:ind w:left="840" w:right="356" w:hanging="480"/>
        <w:jc w:val="both"/>
        <w:rPr>
          <w:sz w:val="22"/>
        </w:rPr>
      </w:pPr>
      <w:r>
        <w:rPr>
          <w:sz w:val="22"/>
        </w:rPr>
        <w:t>Special Law Enforcement Officers. Authority and Purpose. The Borough of Harvey Cedars hereby establishes Special</w:t>
      </w:r>
      <w:r>
        <w:rPr>
          <w:spacing w:val="-1"/>
          <w:sz w:val="22"/>
        </w:rPr>
        <w:t> </w:t>
      </w:r>
      <w:r>
        <w:rPr>
          <w:sz w:val="22"/>
        </w:rPr>
        <w:t>Police</w:t>
      </w:r>
      <w:r>
        <w:rPr>
          <w:spacing w:val="-1"/>
          <w:sz w:val="22"/>
        </w:rPr>
        <w:t> </w:t>
      </w:r>
      <w:r>
        <w:rPr>
          <w:sz w:val="22"/>
        </w:rPr>
        <w:t>Officers</w:t>
      </w:r>
      <w:r>
        <w:rPr>
          <w:spacing w:val="-1"/>
          <w:sz w:val="22"/>
        </w:rPr>
        <w:t> </w:t>
      </w:r>
      <w:r>
        <w:rPr>
          <w:sz w:val="22"/>
        </w:rPr>
        <w:t>pursuant</w:t>
      </w:r>
      <w:r>
        <w:rPr>
          <w:spacing w:val="-1"/>
          <w:sz w:val="22"/>
        </w:rPr>
        <w:t> </w:t>
      </w:r>
      <w:r>
        <w:rPr>
          <w:sz w:val="22"/>
        </w:rPr>
        <w:t>to</w:t>
      </w:r>
      <w:r>
        <w:rPr>
          <w:spacing w:val="-1"/>
          <w:sz w:val="22"/>
        </w:rPr>
        <w:t> </w:t>
      </w:r>
      <w:r>
        <w:rPr>
          <w:sz w:val="22"/>
        </w:rPr>
        <w:t>and</w:t>
      </w:r>
      <w:r>
        <w:rPr>
          <w:spacing w:val="-1"/>
          <w:sz w:val="22"/>
        </w:rPr>
        <w:t> </w:t>
      </w:r>
      <w:r>
        <w:rPr>
          <w:sz w:val="22"/>
        </w:rPr>
        <w:t>in</w:t>
      </w:r>
      <w:r>
        <w:rPr>
          <w:spacing w:val="-1"/>
          <w:sz w:val="22"/>
        </w:rPr>
        <w:t> </w:t>
      </w:r>
      <w:r>
        <w:rPr>
          <w:sz w:val="22"/>
        </w:rPr>
        <w:t>compliance with</w:t>
      </w:r>
      <w:r>
        <w:rPr>
          <w:spacing w:val="-1"/>
          <w:sz w:val="22"/>
        </w:rPr>
        <w:t> </w:t>
      </w:r>
      <w:r>
        <w:rPr>
          <w:sz w:val="22"/>
        </w:rPr>
        <w:t>the</w:t>
      </w:r>
      <w:r>
        <w:rPr>
          <w:spacing w:val="-1"/>
          <w:sz w:val="22"/>
        </w:rPr>
        <w:t> </w:t>
      </w:r>
      <w:r>
        <w:rPr>
          <w:sz w:val="22"/>
        </w:rPr>
        <w:t>Special</w:t>
      </w:r>
      <w:r>
        <w:rPr>
          <w:spacing w:val="-1"/>
          <w:sz w:val="22"/>
        </w:rPr>
        <w:t> </w:t>
      </w:r>
      <w:r>
        <w:rPr>
          <w:sz w:val="22"/>
        </w:rPr>
        <w:t>Law</w:t>
      </w:r>
      <w:r>
        <w:rPr>
          <w:spacing w:val="-1"/>
          <w:sz w:val="22"/>
        </w:rPr>
        <w:t> </w:t>
      </w:r>
      <w:r>
        <w:rPr>
          <w:sz w:val="22"/>
        </w:rPr>
        <w:t>Enforcement Officers Act (N.J.S.A. 40A:14-146.8 et seq.).</w:t>
      </w:r>
    </w:p>
    <w:p>
      <w:pPr>
        <w:pStyle w:val="ListParagraph"/>
        <w:numPr>
          <w:ilvl w:val="0"/>
          <w:numId w:val="6"/>
        </w:numPr>
        <w:tabs>
          <w:tab w:pos="1320" w:val="left" w:leader="none"/>
        </w:tabs>
        <w:spacing w:line="247" w:lineRule="auto" w:before="178" w:after="0"/>
        <w:ind w:left="1320" w:right="356" w:hanging="480"/>
        <w:jc w:val="both"/>
        <w:rPr>
          <w:sz w:val="22"/>
        </w:rPr>
      </w:pPr>
      <w:r>
        <w:rPr>
          <w:sz w:val="22"/>
        </w:rPr>
        <w:t>Classification.</w:t>
      </w:r>
      <w:r>
        <w:rPr>
          <w:spacing w:val="-3"/>
          <w:sz w:val="22"/>
        </w:rPr>
        <w:t> </w:t>
      </w:r>
      <w:r>
        <w:rPr>
          <w:sz w:val="22"/>
        </w:rPr>
        <w:t>Persons</w:t>
      </w:r>
      <w:r>
        <w:rPr>
          <w:spacing w:val="-4"/>
          <w:sz w:val="22"/>
        </w:rPr>
        <w:t> </w:t>
      </w:r>
      <w:r>
        <w:rPr>
          <w:sz w:val="22"/>
        </w:rPr>
        <w:t>appointed</w:t>
      </w:r>
      <w:r>
        <w:rPr>
          <w:spacing w:val="-4"/>
          <w:sz w:val="22"/>
        </w:rPr>
        <w:t> </w:t>
      </w:r>
      <w:r>
        <w:rPr>
          <w:sz w:val="22"/>
        </w:rPr>
        <w:t>as</w:t>
      </w:r>
      <w:r>
        <w:rPr>
          <w:spacing w:val="-4"/>
          <w:sz w:val="22"/>
        </w:rPr>
        <w:t> </w:t>
      </w:r>
      <w:r>
        <w:rPr>
          <w:sz w:val="22"/>
        </w:rPr>
        <w:t>Special</w:t>
      </w:r>
      <w:r>
        <w:rPr>
          <w:spacing w:val="-4"/>
          <w:sz w:val="22"/>
        </w:rPr>
        <w:t> </w:t>
      </w:r>
      <w:r>
        <w:rPr>
          <w:sz w:val="22"/>
        </w:rPr>
        <w:t>Law</w:t>
      </w:r>
      <w:r>
        <w:rPr>
          <w:spacing w:val="-4"/>
          <w:sz w:val="22"/>
        </w:rPr>
        <w:t> </w:t>
      </w:r>
      <w:r>
        <w:rPr>
          <w:sz w:val="22"/>
        </w:rPr>
        <w:t>Enforcement</w:t>
      </w:r>
      <w:r>
        <w:rPr>
          <w:spacing w:val="-4"/>
          <w:sz w:val="22"/>
        </w:rPr>
        <w:t> </w:t>
      </w:r>
      <w:r>
        <w:rPr>
          <w:sz w:val="22"/>
        </w:rPr>
        <w:t>Officers</w:t>
      </w:r>
      <w:r>
        <w:rPr>
          <w:spacing w:val="-4"/>
          <w:sz w:val="22"/>
        </w:rPr>
        <w:t> </w:t>
      </w:r>
      <w:r>
        <w:rPr>
          <w:sz w:val="22"/>
        </w:rPr>
        <w:t>shall</w:t>
      </w:r>
      <w:r>
        <w:rPr>
          <w:spacing w:val="-4"/>
          <w:sz w:val="22"/>
        </w:rPr>
        <w:t> </w:t>
      </w:r>
      <w:r>
        <w:rPr>
          <w:sz w:val="22"/>
        </w:rPr>
        <w:t>upon</w:t>
      </w:r>
      <w:r>
        <w:rPr>
          <w:spacing w:val="-5"/>
          <w:sz w:val="22"/>
        </w:rPr>
        <w:t> </w:t>
      </w:r>
      <w:r>
        <w:rPr>
          <w:sz w:val="22"/>
        </w:rPr>
        <w:t>appointment be designated as either a Class One or Class Two Special Law Enforcement Officer. The classifications shall be based upon the following standards:</w:t>
      </w:r>
    </w:p>
    <w:p>
      <w:pPr>
        <w:pStyle w:val="ListParagraph"/>
        <w:numPr>
          <w:ilvl w:val="1"/>
          <w:numId w:val="6"/>
        </w:numPr>
        <w:tabs>
          <w:tab w:pos="1800" w:val="left" w:leader="none"/>
        </w:tabs>
        <w:spacing w:line="247" w:lineRule="auto" w:before="178" w:after="0"/>
        <w:ind w:left="1800" w:right="355" w:hanging="480"/>
        <w:jc w:val="both"/>
        <w:rPr>
          <w:sz w:val="22"/>
        </w:rPr>
      </w:pPr>
      <w:r>
        <w:rPr>
          <w:sz w:val="22"/>
        </w:rPr>
        <w:t>Class One. Officers of this class shall be authorized to perform routine traffic detail, spectator control, and similar duties and shall have the power to issue summonses for disorderly</w:t>
      </w:r>
      <w:r>
        <w:rPr>
          <w:spacing w:val="-9"/>
          <w:sz w:val="22"/>
        </w:rPr>
        <w:t> </w:t>
      </w:r>
      <w:r>
        <w:rPr>
          <w:sz w:val="22"/>
        </w:rPr>
        <w:t>persons</w:t>
      </w:r>
      <w:r>
        <w:rPr>
          <w:spacing w:val="-10"/>
          <w:sz w:val="22"/>
        </w:rPr>
        <w:t> </w:t>
      </w:r>
      <w:r>
        <w:rPr>
          <w:sz w:val="22"/>
        </w:rPr>
        <w:t>or</w:t>
      </w:r>
      <w:r>
        <w:rPr>
          <w:spacing w:val="-10"/>
          <w:sz w:val="22"/>
        </w:rPr>
        <w:t> </w:t>
      </w:r>
      <w:r>
        <w:rPr>
          <w:sz w:val="22"/>
        </w:rPr>
        <w:t>petty</w:t>
      </w:r>
      <w:r>
        <w:rPr>
          <w:spacing w:val="-9"/>
          <w:sz w:val="22"/>
        </w:rPr>
        <w:t> </w:t>
      </w:r>
      <w:r>
        <w:rPr>
          <w:sz w:val="22"/>
        </w:rPr>
        <w:t>disorderly</w:t>
      </w:r>
      <w:r>
        <w:rPr>
          <w:spacing w:val="-9"/>
          <w:sz w:val="22"/>
        </w:rPr>
        <w:t> </w:t>
      </w:r>
      <w:r>
        <w:rPr>
          <w:sz w:val="22"/>
        </w:rPr>
        <w:t>persons</w:t>
      </w:r>
      <w:r>
        <w:rPr>
          <w:spacing w:val="-10"/>
          <w:sz w:val="22"/>
        </w:rPr>
        <w:t> </w:t>
      </w:r>
      <w:r>
        <w:rPr>
          <w:sz w:val="22"/>
        </w:rPr>
        <w:t>offenses,</w:t>
      </w:r>
      <w:r>
        <w:rPr>
          <w:spacing w:val="-9"/>
          <w:sz w:val="22"/>
        </w:rPr>
        <w:t> </w:t>
      </w:r>
      <w:r>
        <w:rPr>
          <w:sz w:val="22"/>
        </w:rPr>
        <w:t>violations</w:t>
      </w:r>
      <w:r>
        <w:rPr>
          <w:spacing w:val="-9"/>
          <w:sz w:val="22"/>
        </w:rPr>
        <w:t> </w:t>
      </w:r>
      <w:r>
        <w:rPr>
          <w:sz w:val="22"/>
        </w:rPr>
        <w:t>of</w:t>
      </w:r>
      <w:r>
        <w:rPr>
          <w:spacing w:val="-10"/>
          <w:sz w:val="22"/>
        </w:rPr>
        <w:t> </w:t>
      </w:r>
      <w:r>
        <w:rPr>
          <w:sz w:val="22"/>
        </w:rPr>
        <w:t>municipal</w:t>
      </w:r>
      <w:r>
        <w:rPr>
          <w:spacing w:val="-9"/>
          <w:sz w:val="22"/>
        </w:rPr>
        <w:t> </w:t>
      </w:r>
      <w:r>
        <w:rPr>
          <w:sz w:val="22"/>
        </w:rPr>
        <w:t>ordinances and</w:t>
      </w:r>
      <w:r>
        <w:rPr>
          <w:spacing w:val="-6"/>
          <w:sz w:val="22"/>
        </w:rPr>
        <w:t> </w:t>
      </w:r>
      <w:r>
        <w:rPr>
          <w:sz w:val="22"/>
        </w:rPr>
        <w:t>violations</w:t>
      </w:r>
      <w:r>
        <w:rPr>
          <w:spacing w:val="-5"/>
          <w:sz w:val="22"/>
        </w:rPr>
        <w:t> </w:t>
      </w:r>
      <w:r>
        <w:rPr>
          <w:sz w:val="22"/>
        </w:rPr>
        <w:t>of</w:t>
      </w:r>
      <w:r>
        <w:rPr>
          <w:spacing w:val="-6"/>
          <w:sz w:val="22"/>
        </w:rPr>
        <w:t> </w:t>
      </w:r>
      <w:r>
        <w:rPr>
          <w:sz w:val="22"/>
        </w:rPr>
        <w:t>Title</w:t>
      </w:r>
      <w:r>
        <w:rPr>
          <w:spacing w:val="-5"/>
          <w:sz w:val="22"/>
        </w:rPr>
        <w:t> </w:t>
      </w:r>
      <w:r>
        <w:rPr>
          <w:sz w:val="22"/>
        </w:rPr>
        <w:t>39</w:t>
      </w:r>
      <w:r>
        <w:rPr>
          <w:spacing w:val="-6"/>
          <w:sz w:val="22"/>
        </w:rPr>
        <w:t> </w:t>
      </w:r>
      <w:r>
        <w:rPr>
          <w:sz w:val="22"/>
        </w:rPr>
        <w:t>of</w:t>
      </w:r>
      <w:r>
        <w:rPr>
          <w:spacing w:val="-6"/>
          <w:sz w:val="22"/>
        </w:rPr>
        <w:t> </w:t>
      </w:r>
      <w:r>
        <w:rPr>
          <w:sz w:val="22"/>
        </w:rPr>
        <w:t>the</w:t>
      </w:r>
      <w:r>
        <w:rPr>
          <w:spacing w:val="-6"/>
          <w:sz w:val="22"/>
        </w:rPr>
        <w:t> </w:t>
      </w:r>
      <w:r>
        <w:rPr>
          <w:sz w:val="22"/>
        </w:rPr>
        <w:t>Revised</w:t>
      </w:r>
      <w:r>
        <w:rPr>
          <w:spacing w:val="-5"/>
          <w:sz w:val="22"/>
        </w:rPr>
        <w:t> </w:t>
      </w:r>
      <w:r>
        <w:rPr>
          <w:sz w:val="22"/>
        </w:rPr>
        <w:t>Statutes.</w:t>
      </w:r>
      <w:r>
        <w:rPr>
          <w:spacing w:val="-5"/>
          <w:sz w:val="22"/>
        </w:rPr>
        <w:t> </w:t>
      </w:r>
      <w:r>
        <w:rPr>
          <w:sz w:val="22"/>
        </w:rPr>
        <w:t>The</w:t>
      </w:r>
      <w:r>
        <w:rPr>
          <w:spacing w:val="-6"/>
          <w:sz w:val="22"/>
        </w:rPr>
        <w:t> </w:t>
      </w:r>
      <w:r>
        <w:rPr>
          <w:sz w:val="22"/>
        </w:rPr>
        <w:t>use</w:t>
      </w:r>
      <w:r>
        <w:rPr>
          <w:spacing w:val="-6"/>
          <w:sz w:val="22"/>
        </w:rPr>
        <w:t> </w:t>
      </w:r>
      <w:r>
        <w:rPr>
          <w:sz w:val="22"/>
        </w:rPr>
        <w:t>of</w:t>
      </w:r>
      <w:r>
        <w:rPr>
          <w:spacing w:val="-6"/>
          <w:sz w:val="22"/>
        </w:rPr>
        <w:t> </w:t>
      </w:r>
      <w:r>
        <w:rPr>
          <w:sz w:val="22"/>
        </w:rPr>
        <w:t>a</w:t>
      </w:r>
      <w:r>
        <w:rPr>
          <w:spacing w:val="-6"/>
          <w:sz w:val="22"/>
        </w:rPr>
        <w:t> </w:t>
      </w:r>
      <w:r>
        <w:rPr>
          <w:sz w:val="22"/>
        </w:rPr>
        <w:t>firearm</w:t>
      </w:r>
      <w:r>
        <w:rPr>
          <w:spacing w:val="-6"/>
          <w:sz w:val="22"/>
        </w:rPr>
        <w:t> </w:t>
      </w:r>
      <w:r>
        <w:rPr>
          <w:sz w:val="22"/>
        </w:rPr>
        <w:t>by</w:t>
      </w:r>
      <w:r>
        <w:rPr>
          <w:spacing w:val="-6"/>
          <w:sz w:val="22"/>
        </w:rPr>
        <w:t> </w:t>
      </w:r>
      <w:r>
        <w:rPr>
          <w:sz w:val="22"/>
        </w:rPr>
        <w:t>an</w:t>
      </w:r>
      <w:r>
        <w:rPr>
          <w:spacing w:val="-6"/>
          <w:sz w:val="22"/>
        </w:rPr>
        <w:t> </w:t>
      </w:r>
      <w:r>
        <w:rPr>
          <w:sz w:val="22"/>
        </w:rPr>
        <w:t>officer</w:t>
      </w:r>
      <w:r>
        <w:rPr>
          <w:spacing w:val="-6"/>
          <w:sz w:val="22"/>
        </w:rPr>
        <w:t> </w:t>
      </w:r>
      <w:r>
        <w:rPr>
          <w:sz w:val="22"/>
        </w:rPr>
        <w:t>of</w:t>
      </w:r>
      <w:r>
        <w:rPr>
          <w:spacing w:val="-6"/>
          <w:sz w:val="22"/>
        </w:rPr>
        <w:t> </w:t>
      </w:r>
      <w:r>
        <w:rPr>
          <w:sz w:val="22"/>
        </w:rPr>
        <w:t>this class shall be strictly prohibited, and no Class One officer shall be assigned any duties which may require the carrying or use of a firearm. Class One officers may be authorized to carry and use less lethal weapons subject to department directives.</w:t>
      </w:r>
    </w:p>
    <w:p>
      <w:pPr>
        <w:pStyle w:val="ListParagraph"/>
        <w:numPr>
          <w:ilvl w:val="1"/>
          <w:numId w:val="6"/>
        </w:numPr>
        <w:tabs>
          <w:tab w:pos="1800" w:val="left" w:leader="none"/>
        </w:tabs>
        <w:spacing w:line="247" w:lineRule="auto" w:before="177" w:after="0"/>
        <w:ind w:left="1800" w:right="353" w:hanging="480"/>
        <w:jc w:val="both"/>
        <w:rPr>
          <w:sz w:val="22"/>
        </w:rPr>
      </w:pPr>
      <w:r>
        <w:rPr>
          <w:sz w:val="22"/>
        </w:rPr>
        <w:t>Class Two. Officers of this class shall be authorized to exercise full powers and duties similar to those of a permanent regularly appointed full-time police officer. The use of a firearm by an officer of this class may be authorized only after the officer has been fully certified as successfully completing training as prescribed by the Police Training Commission and maintains proficiency in accordance with department directives and guidelines established by the New Jersey Attorney General.</w:t>
      </w:r>
    </w:p>
    <w:p>
      <w:pPr>
        <w:pStyle w:val="ListParagraph"/>
        <w:numPr>
          <w:ilvl w:val="0"/>
          <w:numId w:val="6"/>
        </w:numPr>
        <w:tabs>
          <w:tab w:pos="1319" w:val="left" w:leader="none"/>
        </w:tabs>
        <w:spacing w:line="240" w:lineRule="auto" w:before="176" w:after="0"/>
        <w:ind w:left="1319" w:right="0" w:hanging="479"/>
        <w:jc w:val="left"/>
        <w:rPr>
          <w:sz w:val="22"/>
        </w:rPr>
      </w:pPr>
      <w:r>
        <w:rPr>
          <w:sz w:val="22"/>
        </w:rPr>
        <w:t>Duty </w:t>
      </w:r>
      <w:r>
        <w:rPr>
          <w:spacing w:val="-2"/>
          <w:sz w:val="22"/>
        </w:rPr>
        <w:t>Hours.</w:t>
      </w:r>
    </w:p>
    <w:p>
      <w:pPr>
        <w:pStyle w:val="ListParagraph"/>
        <w:numPr>
          <w:ilvl w:val="1"/>
          <w:numId w:val="6"/>
        </w:numPr>
        <w:tabs>
          <w:tab w:pos="1800" w:val="left" w:leader="none"/>
        </w:tabs>
        <w:spacing w:line="247" w:lineRule="auto" w:before="187" w:after="0"/>
        <w:ind w:left="1800" w:right="358" w:hanging="480"/>
        <w:jc w:val="both"/>
        <w:rPr>
          <w:sz w:val="22"/>
        </w:rPr>
      </w:pPr>
      <w:r>
        <w:rPr>
          <w:sz w:val="22"/>
        </w:rPr>
        <w:t>Special Law Enforcement Officers shall ordinarily not work in excess of 20 hours per week with the following exceptions:</w:t>
      </w:r>
    </w:p>
    <w:p>
      <w:pPr>
        <w:pStyle w:val="ListParagraph"/>
        <w:numPr>
          <w:ilvl w:val="2"/>
          <w:numId w:val="6"/>
        </w:numPr>
        <w:tabs>
          <w:tab w:pos="2280" w:val="left" w:leader="none"/>
        </w:tabs>
        <w:spacing w:line="247" w:lineRule="auto" w:before="179" w:after="0"/>
        <w:ind w:left="2280" w:right="353" w:hanging="480"/>
        <w:jc w:val="left"/>
        <w:rPr>
          <w:sz w:val="22"/>
        </w:rPr>
      </w:pPr>
      <w:r>
        <w:rPr>
          <w:sz w:val="22"/>
        </w:rPr>
        <w:t>There is no such limitation during periods of emergency. (Emergency is defined in N.J.S.A. 40A:14-146.9b.).</w:t>
      </w:r>
    </w:p>
    <w:p>
      <w:pPr>
        <w:pStyle w:val="ListParagraph"/>
        <w:numPr>
          <w:ilvl w:val="2"/>
          <w:numId w:val="6"/>
        </w:numPr>
        <w:tabs>
          <w:tab w:pos="2280" w:val="left" w:leader="none"/>
        </w:tabs>
        <w:spacing w:line="247" w:lineRule="auto" w:before="179" w:after="0"/>
        <w:ind w:left="2280" w:right="358" w:hanging="480"/>
        <w:jc w:val="left"/>
        <w:rPr>
          <w:sz w:val="22"/>
        </w:rPr>
      </w:pPr>
      <w:r>
        <w:rPr>
          <w:sz w:val="22"/>
        </w:rPr>
        <w:t>The appointing authority may designate one Special Police Officer that is exempt</w:t>
      </w:r>
      <w:r>
        <w:rPr>
          <w:spacing w:val="40"/>
          <w:sz w:val="22"/>
        </w:rPr>
        <w:t> </w:t>
      </w:r>
      <w:r>
        <w:rPr>
          <w:sz w:val="22"/>
        </w:rPr>
        <w:t>from the 20 hour limitation.</w:t>
      </w:r>
    </w:p>
    <w:p>
      <w:pPr>
        <w:pStyle w:val="ListParagraph"/>
        <w:numPr>
          <w:ilvl w:val="2"/>
          <w:numId w:val="6"/>
        </w:numPr>
        <w:tabs>
          <w:tab w:pos="2280" w:val="left" w:leader="none"/>
        </w:tabs>
        <w:spacing w:line="247" w:lineRule="auto" w:before="179" w:after="0"/>
        <w:ind w:left="2280" w:right="357" w:hanging="480"/>
        <w:jc w:val="left"/>
        <w:rPr>
          <w:sz w:val="22"/>
        </w:rPr>
      </w:pPr>
      <w:r>
        <w:rPr>
          <w:sz w:val="22"/>
        </w:rPr>
        <w:t>Duty</w:t>
      </w:r>
      <w:r>
        <w:rPr>
          <w:spacing w:val="-8"/>
          <w:sz w:val="22"/>
        </w:rPr>
        <w:t> </w:t>
      </w:r>
      <w:r>
        <w:rPr>
          <w:sz w:val="22"/>
        </w:rPr>
        <w:t>hours</w:t>
      </w:r>
      <w:r>
        <w:rPr>
          <w:spacing w:val="-8"/>
          <w:sz w:val="22"/>
        </w:rPr>
        <w:t> </w:t>
      </w:r>
      <w:r>
        <w:rPr>
          <w:sz w:val="22"/>
        </w:rPr>
        <w:t>shall</w:t>
      </w:r>
      <w:r>
        <w:rPr>
          <w:spacing w:val="-8"/>
          <w:sz w:val="22"/>
        </w:rPr>
        <w:t> </w:t>
      </w:r>
      <w:r>
        <w:rPr>
          <w:sz w:val="22"/>
        </w:rPr>
        <w:t>not</w:t>
      </w:r>
      <w:r>
        <w:rPr>
          <w:spacing w:val="-8"/>
          <w:sz w:val="22"/>
        </w:rPr>
        <w:t> </w:t>
      </w:r>
      <w:r>
        <w:rPr>
          <w:sz w:val="22"/>
        </w:rPr>
        <w:t>exceed</w:t>
      </w:r>
      <w:r>
        <w:rPr>
          <w:spacing w:val="-7"/>
          <w:sz w:val="22"/>
        </w:rPr>
        <w:t> </w:t>
      </w:r>
      <w:r>
        <w:rPr>
          <w:sz w:val="22"/>
        </w:rPr>
        <w:t>48</w:t>
      </w:r>
      <w:r>
        <w:rPr>
          <w:spacing w:val="-8"/>
          <w:sz w:val="22"/>
        </w:rPr>
        <w:t> </w:t>
      </w:r>
      <w:r>
        <w:rPr>
          <w:sz w:val="22"/>
        </w:rPr>
        <w:t>hours</w:t>
      </w:r>
      <w:r>
        <w:rPr>
          <w:spacing w:val="-8"/>
          <w:sz w:val="22"/>
        </w:rPr>
        <w:t> </w:t>
      </w:r>
      <w:r>
        <w:rPr>
          <w:sz w:val="22"/>
        </w:rPr>
        <w:t>per</w:t>
      </w:r>
      <w:r>
        <w:rPr>
          <w:spacing w:val="-8"/>
          <w:sz w:val="22"/>
        </w:rPr>
        <w:t> </w:t>
      </w:r>
      <w:r>
        <w:rPr>
          <w:sz w:val="22"/>
        </w:rPr>
        <w:t>week</w:t>
      </w:r>
      <w:r>
        <w:rPr>
          <w:spacing w:val="-8"/>
          <w:sz w:val="22"/>
        </w:rPr>
        <w:t> </w:t>
      </w:r>
      <w:r>
        <w:rPr>
          <w:sz w:val="22"/>
        </w:rPr>
        <w:t>during</w:t>
      </w:r>
      <w:r>
        <w:rPr>
          <w:spacing w:val="-8"/>
          <w:sz w:val="22"/>
        </w:rPr>
        <w:t> </w:t>
      </w:r>
      <w:r>
        <w:rPr>
          <w:sz w:val="22"/>
        </w:rPr>
        <w:t>any</w:t>
      </w:r>
      <w:r>
        <w:rPr>
          <w:spacing w:val="-8"/>
          <w:sz w:val="22"/>
        </w:rPr>
        <w:t> </w:t>
      </w:r>
      <w:r>
        <w:rPr>
          <w:sz w:val="22"/>
        </w:rPr>
        <w:t>seasonal</w:t>
      </w:r>
      <w:r>
        <w:rPr>
          <w:spacing w:val="-7"/>
          <w:sz w:val="22"/>
        </w:rPr>
        <w:t> </w:t>
      </w:r>
      <w:r>
        <w:rPr>
          <w:sz w:val="22"/>
        </w:rPr>
        <w:t>period</w:t>
      </w:r>
      <w:r>
        <w:rPr>
          <w:spacing w:val="-8"/>
          <w:sz w:val="22"/>
        </w:rPr>
        <w:t> </w:t>
      </w:r>
      <w:r>
        <w:rPr>
          <w:sz w:val="22"/>
        </w:rPr>
        <w:t>as</w:t>
      </w:r>
      <w:r>
        <w:rPr>
          <w:spacing w:val="-8"/>
          <w:sz w:val="22"/>
        </w:rPr>
        <w:t> </w:t>
      </w:r>
      <w:r>
        <w:rPr>
          <w:sz w:val="22"/>
        </w:rPr>
        <w:t>defined in N.J.S.A. 40A:14-146.9g.</w:t>
      </w:r>
    </w:p>
    <w:p>
      <w:pPr>
        <w:pStyle w:val="ListParagraph"/>
        <w:numPr>
          <w:ilvl w:val="1"/>
          <w:numId w:val="6"/>
        </w:numPr>
        <w:tabs>
          <w:tab w:pos="1800" w:val="left" w:leader="none"/>
        </w:tabs>
        <w:spacing w:line="247" w:lineRule="auto" w:before="179" w:after="0"/>
        <w:ind w:left="1800" w:right="359" w:hanging="480"/>
        <w:jc w:val="both"/>
        <w:rPr>
          <w:sz w:val="22"/>
        </w:rPr>
      </w:pPr>
      <w:r>
        <w:rPr>
          <w:sz w:val="22"/>
        </w:rPr>
        <w:t>Special</w:t>
      </w:r>
      <w:r>
        <w:rPr>
          <w:spacing w:val="-5"/>
          <w:sz w:val="22"/>
        </w:rPr>
        <w:t> </w:t>
      </w:r>
      <w:r>
        <w:rPr>
          <w:sz w:val="22"/>
        </w:rPr>
        <w:t>Law</w:t>
      </w:r>
      <w:r>
        <w:rPr>
          <w:spacing w:val="-5"/>
          <w:sz w:val="22"/>
        </w:rPr>
        <w:t> </w:t>
      </w:r>
      <w:r>
        <w:rPr>
          <w:sz w:val="22"/>
        </w:rPr>
        <w:t>Enforcement</w:t>
      </w:r>
      <w:r>
        <w:rPr>
          <w:spacing w:val="-4"/>
          <w:sz w:val="22"/>
        </w:rPr>
        <w:t> </w:t>
      </w:r>
      <w:r>
        <w:rPr>
          <w:sz w:val="22"/>
        </w:rPr>
        <w:t>Officers</w:t>
      </w:r>
      <w:r>
        <w:rPr>
          <w:spacing w:val="-5"/>
          <w:sz w:val="22"/>
        </w:rPr>
        <w:t> </w:t>
      </w:r>
      <w:r>
        <w:rPr>
          <w:sz w:val="22"/>
        </w:rPr>
        <w:t>shall</w:t>
      </w:r>
      <w:r>
        <w:rPr>
          <w:spacing w:val="-5"/>
          <w:sz w:val="22"/>
        </w:rPr>
        <w:t> </w:t>
      </w:r>
      <w:r>
        <w:rPr>
          <w:sz w:val="22"/>
        </w:rPr>
        <w:t>not</w:t>
      </w:r>
      <w:r>
        <w:rPr>
          <w:spacing w:val="-5"/>
          <w:sz w:val="22"/>
        </w:rPr>
        <w:t> </w:t>
      </w:r>
      <w:r>
        <w:rPr>
          <w:sz w:val="22"/>
        </w:rPr>
        <w:t>be</w:t>
      </w:r>
      <w:r>
        <w:rPr>
          <w:spacing w:val="-5"/>
          <w:sz w:val="22"/>
        </w:rPr>
        <w:t> </w:t>
      </w:r>
      <w:r>
        <w:rPr>
          <w:sz w:val="22"/>
        </w:rPr>
        <w:t>utilized</w:t>
      </w:r>
      <w:r>
        <w:rPr>
          <w:spacing w:val="-4"/>
          <w:sz w:val="22"/>
        </w:rPr>
        <w:t> </w:t>
      </w:r>
      <w:r>
        <w:rPr>
          <w:sz w:val="22"/>
        </w:rPr>
        <w:t>to</w:t>
      </w:r>
      <w:r>
        <w:rPr>
          <w:spacing w:val="-5"/>
          <w:sz w:val="22"/>
        </w:rPr>
        <w:t> </w:t>
      </w:r>
      <w:r>
        <w:rPr>
          <w:sz w:val="22"/>
        </w:rPr>
        <w:t>supplant</w:t>
      </w:r>
      <w:r>
        <w:rPr>
          <w:spacing w:val="-5"/>
          <w:sz w:val="22"/>
        </w:rPr>
        <w:t> </w:t>
      </w:r>
      <w:r>
        <w:rPr>
          <w:sz w:val="22"/>
        </w:rPr>
        <w:t>regular</w:t>
      </w:r>
      <w:r>
        <w:rPr>
          <w:spacing w:val="-5"/>
          <w:sz w:val="22"/>
        </w:rPr>
        <w:t> </w:t>
      </w:r>
      <w:r>
        <w:rPr>
          <w:sz w:val="22"/>
        </w:rPr>
        <w:t>Police</w:t>
      </w:r>
      <w:r>
        <w:rPr>
          <w:spacing w:val="-5"/>
          <w:sz w:val="22"/>
        </w:rPr>
        <w:t> </w:t>
      </w:r>
      <w:r>
        <w:rPr>
          <w:sz w:val="22"/>
        </w:rPr>
        <w:t>Officers on Borough assigned extra-duty assignments.</w:t>
      </w:r>
    </w:p>
    <w:p>
      <w:pPr>
        <w:pStyle w:val="ListParagraph"/>
        <w:numPr>
          <w:ilvl w:val="0"/>
          <w:numId w:val="4"/>
        </w:numPr>
        <w:tabs>
          <w:tab w:pos="839" w:val="left" w:leader="none"/>
        </w:tabs>
        <w:spacing w:line="240" w:lineRule="auto" w:before="178" w:after="0"/>
        <w:ind w:left="839" w:right="0" w:hanging="479"/>
        <w:jc w:val="left"/>
        <w:rPr>
          <w:sz w:val="22"/>
        </w:rPr>
      </w:pPr>
      <w:r>
        <w:rPr>
          <w:sz w:val="22"/>
        </w:rPr>
        <w:t>Employment</w:t>
      </w:r>
      <w:r>
        <w:rPr>
          <w:spacing w:val="-5"/>
          <w:sz w:val="22"/>
        </w:rPr>
        <w:t> </w:t>
      </w:r>
      <w:r>
        <w:rPr>
          <w:sz w:val="22"/>
        </w:rPr>
        <w:t>of</w:t>
      </w:r>
      <w:r>
        <w:rPr>
          <w:spacing w:val="-3"/>
          <w:sz w:val="22"/>
        </w:rPr>
        <w:t> </w:t>
      </w:r>
      <w:r>
        <w:rPr>
          <w:sz w:val="22"/>
        </w:rPr>
        <w:t>Off-Duty</w:t>
      </w:r>
      <w:r>
        <w:rPr>
          <w:spacing w:val="-4"/>
          <w:sz w:val="22"/>
        </w:rPr>
        <w:t> </w:t>
      </w:r>
      <w:r>
        <w:rPr>
          <w:sz w:val="22"/>
        </w:rPr>
        <w:t>Police</w:t>
      </w:r>
      <w:r>
        <w:rPr>
          <w:spacing w:val="-2"/>
          <w:sz w:val="22"/>
        </w:rPr>
        <w:t> Officers.</w:t>
      </w:r>
    </w:p>
    <w:p>
      <w:pPr>
        <w:pStyle w:val="ListParagraph"/>
        <w:numPr>
          <w:ilvl w:val="0"/>
          <w:numId w:val="7"/>
        </w:numPr>
        <w:tabs>
          <w:tab w:pos="1320" w:val="left" w:leader="none"/>
        </w:tabs>
        <w:spacing w:line="247" w:lineRule="auto" w:before="187" w:after="0"/>
        <w:ind w:left="1320" w:right="355" w:hanging="480"/>
        <w:jc w:val="both"/>
        <w:rPr>
          <w:sz w:val="22"/>
        </w:rPr>
      </w:pPr>
      <w:r>
        <w:rPr>
          <w:sz w:val="22"/>
        </w:rPr>
        <w:t>Any person or entity desiring to retain the services of police officers of the Borough of Harvey Cedars for off-duty police related activities shall be required to enter into a contract with the Borough</w:t>
      </w:r>
      <w:r>
        <w:rPr>
          <w:spacing w:val="-10"/>
          <w:sz w:val="22"/>
        </w:rPr>
        <w:t> </w:t>
      </w:r>
      <w:r>
        <w:rPr>
          <w:sz w:val="22"/>
        </w:rPr>
        <w:t>of</w:t>
      </w:r>
      <w:r>
        <w:rPr>
          <w:spacing w:val="-10"/>
          <w:sz w:val="22"/>
        </w:rPr>
        <w:t> </w:t>
      </w:r>
      <w:r>
        <w:rPr>
          <w:sz w:val="22"/>
        </w:rPr>
        <w:t>Harvey</w:t>
      </w:r>
      <w:r>
        <w:rPr>
          <w:spacing w:val="-10"/>
          <w:sz w:val="22"/>
        </w:rPr>
        <w:t> </w:t>
      </w:r>
      <w:r>
        <w:rPr>
          <w:sz w:val="22"/>
        </w:rPr>
        <w:t>Cedars.</w:t>
      </w:r>
      <w:r>
        <w:rPr>
          <w:spacing w:val="-10"/>
          <w:sz w:val="22"/>
        </w:rPr>
        <w:t> </w:t>
      </w:r>
      <w:r>
        <w:rPr>
          <w:sz w:val="22"/>
        </w:rPr>
        <w:t>Said</w:t>
      </w:r>
      <w:r>
        <w:rPr>
          <w:spacing w:val="-10"/>
          <w:sz w:val="22"/>
        </w:rPr>
        <w:t> </w:t>
      </w:r>
      <w:r>
        <w:rPr>
          <w:sz w:val="22"/>
        </w:rPr>
        <w:t>contract</w:t>
      </w:r>
      <w:r>
        <w:rPr>
          <w:spacing w:val="-10"/>
          <w:sz w:val="22"/>
        </w:rPr>
        <w:t> </w:t>
      </w:r>
      <w:r>
        <w:rPr>
          <w:sz w:val="22"/>
        </w:rPr>
        <w:t>shall</w:t>
      </w:r>
      <w:r>
        <w:rPr>
          <w:spacing w:val="-10"/>
          <w:sz w:val="22"/>
        </w:rPr>
        <w:t> </w:t>
      </w:r>
      <w:r>
        <w:rPr>
          <w:sz w:val="22"/>
        </w:rPr>
        <w:t>include,</w:t>
      </w:r>
      <w:r>
        <w:rPr>
          <w:spacing w:val="-10"/>
          <w:sz w:val="22"/>
        </w:rPr>
        <w:t> </w:t>
      </w:r>
      <w:r>
        <w:rPr>
          <w:sz w:val="22"/>
        </w:rPr>
        <w:t>but</w:t>
      </w:r>
      <w:r>
        <w:rPr>
          <w:spacing w:val="-10"/>
          <w:sz w:val="22"/>
        </w:rPr>
        <w:t> </w:t>
      </w:r>
      <w:r>
        <w:rPr>
          <w:sz w:val="22"/>
        </w:rPr>
        <w:t>not</w:t>
      </w:r>
      <w:r>
        <w:rPr>
          <w:spacing w:val="-10"/>
          <w:sz w:val="22"/>
        </w:rPr>
        <w:t> </w:t>
      </w:r>
      <w:r>
        <w:rPr>
          <w:sz w:val="22"/>
        </w:rPr>
        <w:t>be</w:t>
      </w:r>
      <w:r>
        <w:rPr>
          <w:spacing w:val="-10"/>
          <w:sz w:val="22"/>
        </w:rPr>
        <w:t> </w:t>
      </w:r>
      <w:r>
        <w:rPr>
          <w:sz w:val="22"/>
        </w:rPr>
        <w:t>limited</w:t>
      </w:r>
      <w:r>
        <w:rPr>
          <w:spacing w:val="-9"/>
          <w:sz w:val="22"/>
        </w:rPr>
        <w:t> </w:t>
      </w:r>
      <w:r>
        <w:rPr>
          <w:sz w:val="22"/>
        </w:rPr>
        <w:t>to,</w:t>
      </w:r>
      <w:r>
        <w:rPr>
          <w:spacing w:val="-10"/>
          <w:sz w:val="22"/>
        </w:rPr>
        <w:t> </w:t>
      </w:r>
      <w:r>
        <w:rPr>
          <w:sz w:val="22"/>
        </w:rPr>
        <w:t>the</w:t>
      </w:r>
      <w:r>
        <w:rPr>
          <w:spacing w:val="-10"/>
          <w:sz w:val="22"/>
        </w:rPr>
        <w:t> </w:t>
      </w:r>
      <w:r>
        <w:rPr>
          <w:sz w:val="22"/>
        </w:rPr>
        <w:t>nature</w:t>
      </w:r>
      <w:r>
        <w:rPr>
          <w:spacing w:val="-10"/>
          <w:sz w:val="22"/>
        </w:rPr>
        <w:t> </w:t>
      </w:r>
      <w:r>
        <w:rPr>
          <w:sz w:val="22"/>
        </w:rPr>
        <w:t>of</w:t>
      </w:r>
      <w:r>
        <w:rPr>
          <w:spacing w:val="-10"/>
          <w:sz w:val="22"/>
        </w:rPr>
        <w:t> </w:t>
      </w:r>
      <w:r>
        <w:rPr>
          <w:sz w:val="22"/>
        </w:rPr>
        <w:t>duties to be performed, the location of said duties, the date and hours of service, the rate of payment for services of the officers, administrative fees to the Borough of Harvey Cedars and fees for the</w:t>
      </w:r>
      <w:r>
        <w:rPr>
          <w:spacing w:val="-2"/>
          <w:sz w:val="22"/>
        </w:rPr>
        <w:t> </w:t>
      </w:r>
      <w:r>
        <w:rPr>
          <w:sz w:val="22"/>
        </w:rPr>
        <w:t>use</w:t>
      </w:r>
      <w:r>
        <w:rPr>
          <w:spacing w:val="-2"/>
          <w:sz w:val="22"/>
        </w:rPr>
        <w:t> </w:t>
      </w:r>
      <w:r>
        <w:rPr>
          <w:sz w:val="22"/>
        </w:rPr>
        <w:t>of</w:t>
      </w:r>
      <w:r>
        <w:rPr>
          <w:spacing w:val="-2"/>
          <w:sz w:val="22"/>
        </w:rPr>
        <w:t> </w:t>
      </w:r>
      <w:r>
        <w:rPr>
          <w:sz w:val="22"/>
        </w:rPr>
        <w:t>borough</w:t>
      </w:r>
      <w:r>
        <w:rPr>
          <w:spacing w:val="-2"/>
          <w:sz w:val="22"/>
        </w:rPr>
        <w:t> </w:t>
      </w:r>
      <w:r>
        <w:rPr>
          <w:sz w:val="22"/>
        </w:rPr>
        <w:t>owned</w:t>
      </w:r>
      <w:r>
        <w:rPr>
          <w:spacing w:val="-2"/>
          <w:sz w:val="22"/>
        </w:rPr>
        <w:t> </w:t>
      </w:r>
      <w:r>
        <w:rPr>
          <w:sz w:val="22"/>
        </w:rPr>
        <w:t>equipment.</w:t>
      </w:r>
      <w:r>
        <w:rPr>
          <w:spacing w:val="-2"/>
          <w:sz w:val="22"/>
        </w:rPr>
        <w:t> </w:t>
      </w:r>
      <w:r>
        <w:rPr>
          <w:sz w:val="22"/>
        </w:rPr>
        <w:t>Except</w:t>
      </w:r>
      <w:r>
        <w:rPr>
          <w:spacing w:val="-2"/>
          <w:sz w:val="22"/>
        </w:rPr>
        <w:t> </w:t>
      </w:r>
      <w:r>
        <w:rPr>
          <w:sz w:val="22"/>
        </w:rPr>
        <w:t>in</w:t>
      </w:r>
      <w:r>
        <w:rPr>
          <w:spacing w:val="-2"/>
          <w:sz w:val="22"/>
        </w:rPr>
        <w:t> </w:t>
      </w:r>
      <w:r>
        <w:rPr>
          <w:sz w:val="22"/>
        </w:rPr>
        <w:t>the</w:t>
      </w:r>
      <w:r>
        <w:rPr>
          <w:spacing w:val="-2"/>
          <w:sz w:val="22"/>
        </w:rPr>
        <w:t> </w:t>
      </w:r>
      <w:r>
        <w:rPr>
          <w:sz w:val="22"/>
        </w:rPr>
        <w:t>case</w:t>
      </w:r>
      <w:r>
        <w:rPr>
          <w:spacing w:val="-2"/>
          <w:sz w:val="22"/>
        </w:rPr>
        <w:t> </w:t>
      </w:r>
      <w:r>
        <w:rPr>
          <w:sz w:val="22"/>
        </w:rPr>
        <w:t>of</w:t>
      </w:r>
      <w:r>
        <w:rPr>
          <w:spacing w:val="-2"/>
          <w:sz w:val="22"/>
        </w:rPr>
        <w:t> </w:t>
      </w:r>
      <w:r>
        <w:rPr>
          <w:sz w:val="22"/>
        </w:rPr>
        <w:t>public</w:t>
      </w:r>
      <w:r>
        <w:rPr>
          <w:spacing w:val="-2"/>
          <w:sz w:val="22"/>
        </w:rPr>
        <w:t> </w:t>
      </w:r>
      <w:r>
        <w:rPr>
          <w:sz w:val="22"/>
        </w:rPr>
        <w:t>or</w:t>
      </w:r>
      <w:r>
        <w:rPr>
          <w:spacing w:val="-2"/>
          <w:sz w:val="22"/>
        </w:rPr>
        <w:t> </w:t>
      </w:r>
      <w:r>
        <w:rPr>
          <w:sz w:val="22"/>
        </w:rPr>
        <w:t>quasi-public</w:t>
      </w:r>
      <w:r>
        <w:rPr>
          <w:spacing w:val="-2"/>
          <w:sz w:val="22"/>
        </w:rPr>
        <w:t> </w:t>
      </w:r>
      <w:r>
        <w:rPr>
          <w:sz w:val="22"/>
        </w:rPr>
        <w:t>agencies,</w:t>
      </w:r>
      <w:r>
        <w:rPr>
          <w:spacing w:val="-2"/>
          <w:sz w:val="22"/>
        </w:rPr>
        <w:t> </w:t>
      </w:r>
      <w:r>
        <w:rPr>
          <w:sz w:val="22"/>
        </w:rPr>
        <w:t>the payment of 100% of the estimated amount is due the borough for the assignment of such off-</w:t>
      </w:r>
    </w:p>
    <w:p>
      <w:pPr>
        <w:pStyle w:val="ListParagraph"/>
        <w:spacing w:after="0" w:line="247" w:lineRule="auto"/>
        <w:jc w:val="both"/>
        <w:rPr>
          <w:sz w:val="22"/>
        </w:rPr>
        <w:sectPr>
          <w:headerReference w:type="default" r:id="rId15"/>
          <w:footerReference w:type="default" r:id="rId16"/>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4086" w:val="left" w:leader="none"/>
          <w:tab w:pos="9096" w:val="left" w:leader="none"/>
        </w:tabs>
        <w:spacing w:before="87"/>
        <w:ind w:left="360"/>
      </w:pPr>
      <w:r>
        <w:rPr/>
        <w:t>§ 2-</w:t>
      </w:r>
      <w:r>
        <w:rPr>
          <w:spacing w:val="-5"/>
        </w:rPr>
        <w:t>5.2</w:t>
      </w:r>
      <w:r>
        <w:rPr/>
        <w:tab/>
      </w:r>
      <w:r>
        <w:rPr>
          <w:spacing w:val="-2"/>
        </w:rPr>
        <w:t>ADMINISTRATION</w:t>
      </w:r>
      <w:r>
        <w:rPr/>
        <w:tab/>
        <w:t>§ 2-</w:t>
      </w:r>
      <w:r>
        <w:rPr>
          <w:spacing w:val="-5"/>
        </w:rPr>
        <w:t>5.2</w:t>
      </w:r>
    </w:p>
    <w:p>
      <w:pPr>
        <w:pStyle w:val="BodyText"/>
        <w:spacing w:before="37"/>
      </w:pPr>
    </w:p>
    <w:p>
      <w:pPr>
        <w:pStyle w:val="BodyText"/>
        <w:spacing w:line="247" w:lineRule="auto" w:before="1"/>
        <w:ind w:left="1320" w:right="355"/>
        <w:jc w:val="both"/>
      </w:pPr>
      <w:r>
        <w:rPr/>
        <w:t>duty</w:t>
      </w:r>
      <w:r>
        <w:rPr>
          <w:spacing w:val="-6"/>
        </w:rPr>
        <w:t> </w:t>
      </w:r>
      <w:r>
        <w:rPr/>
        <w:t>officers</w:t>
      </w:r>
      <w:r>
        <w:rPr>
          <w:spacing w:val="-6"/>
        </w:rPr>
        <w:t> </w:t>
      </w:r>
      <w:r>
        <w:rPr/>
        <w:t>from</w:t>
      </w:r>
      <w:r>
        <w:rPr>
          <w:spacing w:val="-7"/>
        </w:rPr>
        <w:t> </w:t>
      </w:r>
      <w:r>
        <w:rPr/>
        <w:t>the</w:t>
      </w:r>
      <w:r>
        <w:rPr>
          <w:spacing w:val="-6"/>
        </w:rPr>
        <w:t> </w:t>
      </w:r>
      <w:r>
        <w:rPr/>
        <w:t>person</w:t>
      </w:r>
      <w:r>
        <w:rPr>
          <w:spacing w:val="-6"/>
        </w:rPr>
        <w:t> </w:t>
      </w:r>
      <w:r>
        <w:rPr/>
        <w:t>or</w:t>
      </w:r>
      <w:r>
        <w:rPr>
          <w:spacing w:val="-7"/>
        </w:rPr>
        <w:t> </w:t>
      </w:r>
      <w:r>
        <w:rPr/>
        <w:t>entity</w:t>
      </w:r>
      <w:r>
        <w:rPr>
          <w:spacing w:val="-6"/>
        </w:rPr>
        <w:t> </w:t>
      </w:r>
      <w:r>
        <w:rPr/>
        <w:t>requesting</w:t>
      </w:r>
      <w:r>
        <w:rPr>
          <w:spacing w:val="-6"/>
        </w:rPr>
        <w:t> </w:t>
      </w:r>
      <w:r>
        <w:rPr/>
        <w:t>such</w:t>
      </w:r>
      <w:r>
        <w:rPr>
          <w:spacing w:val="-6"/>
        </w:rPr>
        <w:t> </w:t>
      </w:r>
      <w:r>
        <w:rPr/>
        <w:t>assignment</w:t>
      </w:r>
      <w:r>
        <w:rPr>
          <w:spacing w:val="-6"/>
        </w:rPr>
        <w:t> </w:t>
      </w:r>
      <w:r>
        <w:rPr/>
        <w:t>in</w:t>
      </w:r>
      <w:r>
        <w:rPr>
          <w:spacing w:val="-6"/>
        </w:rPr>
        <w:t> </w:t>
      </w:r>
      <w:r>
        <w:rPr/>
        <w:t>advance</w:t>
      </w:r>
      <w:r>
        <w:rPr>
          <w:spacing w:val="-6"/>
        </w:rPr>
        <w:t> </w:t>
      </w:r>
      <w:r>
        <w:rPr/>
        <w:t>of</w:t>
      </w:r>
      <w:r>
        <w:rPr>
          <w:spacing w:val="-7"/>
        </w:rPr>
        <w:t> </w:t>
      </w:r>
      <w:r>
        <w:rPr/>
        <w:t>providing</w:t>
      </w:r>
      <w:r>
        <w:rPr>
          <w:spacing w:val="-6"/>
        </w:rPr>
        <w:t> </w:t>
      </w:r>
      <w:r>
        <w:rPr/>
        <w:t>such officer or officers. The borough clerk is hereby empowered to execute a contract for off-duty police related activities on behalf of the borough in accordance with this subsection.</w:t>
      </w:r>
    </w:p>
    <w:p>
      <w:pPr>
        <w:pStyle w:val="ListParagraph"/>
        <w:numPr>
          <w:ilvl w:val="0"/>
          <w:numId w:val="7"/>
        </w:numPr>
        <w:tabs>
          <w:tab w:pos="1320" w:val="left" w:leader="none"/>
        </w:tabs>
        <w:spacing w:line="247" w:lineRule="auto" w:before="178" w:after="0"/>
        <w:ind w:left="1320" w:right="362" w:hanging="480"/>
        <w:jc w:val="both"/>
        <w:rPr>
          <w:sz w:val="22"/>
        </w:rPr>
      </w:pPr>
      <w:r>
        <w:rPr>
          <w:sz w:val="22"/>
        </w:rPr>
        <w:t>The</w:t>
      </w:r>
      <w:r>
        <w:rPr>
          <w:spacing w:val="-3"/>
          <w:sz w:val="22"/>
        </w:rPr>
        <w:t> </w:t>
      </w:r>
      <w:r>
        <w:rPr>
          <w:sz w:val="22"/>
        </w:rPr>
        <w:t>chief</w:t>
      </w:r>
      <w:r>
        <w:rPr>
          <w:spacing w:val="-3"/>
          <w:sz w:val="22"/>
        </w:rPr>
        <w:t> </w:t>
      </w:r>
      <w:r>
        <w:rPr>
          <w:sz w:val="22"/>
        </w:rPr>
        <w:t>of</w:t>
      </w:r>
      <w:r>
        <w:rPr>
          <w:spacing w:val="-3"/>
          <w:sz w:val="22"/>
        </w:rPr>
        <w:t> </w:t>
      </w:r>
      <w:r>
        <w:rPr>
          <w:sz w:val="22"/>
        </w:rPr>
        <w:t>police</w:t>
      </w:r>
      <w:r>
        <w:rPr>
          <w:spacing w:val="-3"/>
          <w:sz w:val="22"/>
        </w:rPr>
        <w:t> </w:t>
      </w:r>
      <w:r>
        <w:rPr>
          <w:sz w:val="22"/>
        </w:rPr>
        <w:t>or</w:t>
      </w:r>
      <w:r>
        <w:rPr>
          <w:spacing w:val="-3"/>
          <w:sz w:val="22"/>
        </w:rPr>
        <w:t> </w:t>
      </w:r>
      <w:r>
        <w:rPr>
          <w:sz w:val="22"/>
        </w:rPr>
        <w:t>his</w:t>
      </w:r>
      <w:r>
        <w:rPr>
          <w:spacing w:val="-3"/>
          <w:sz w:val="22"/>
        </w:rPr>
        <w:t> </w:t>
      </w:r>
      <w:r>
        <w:rPr>
          <w:sz w:val="22"/>
        </w:rPr>
        <w:t>designee</w:t>
      </w:r>
      <w:r>
        <w:rPr>
          <w:spacing w:val="-3"/>
          <w:sz w:val="22"/>
        </w:rPr>
        <w:t> </w:t>
      </w:r>
      <w:r>
        <w:rPr>
          <w:sz w:val="22"/>
        </w:rPr>
        <w:t>shall</w:t>
      </w:r>
      <w:r>
        <w:rPr>
          <w:spacing w:val="-3"/>
          <w:sz w:val="22"/>
        </w:rPr>
        <w:t> </w:t>
      </w:r>
      <w:r>
        <w:rPr>
          <w:sz w:val="22"/>
        </w:rPr>
        <w:t>be</w:t>
      </w:r>
      <w:r>
        <w:rPr>
          <w:spacing w:val="-3"/>
          <w:sz w:val="22"/>
        </w:rPr>
        <w:t> </w:t>
      </w:r>
      <w:r>
        <w:rPr>
          <w:sz w:val="22"/>
        </w:rPr>
        <w:t>responsible</w:t>
      </w:r>
      <w:r>
        <w:rPr>
          <w:spacing w:val="-3"/>
          <w:sz w:val="22"/>
        </w:rPr>
        <w:t> </w:t>
      </w:r>
      <w:r>
        <w:rPr>
          <w:sz w:val="22"/>
        </w:rPr>
        <w:t>for</w:t>
      </w:r>
      <w:r>
        <w:rPr>
          <w:spacing w:val="-3"/>
          <w:sz w:val="22"/>
        </w:rPr>
        <w:t> </w:t>
      </w:r>
      <w:r>
        <w:rPr>
          <w:sz w:val="22"/>
        </w:rPr>
        <w:t>the</w:t>
      </w:r>
      <w:r>
        <w:rPr>
          <w:spacing w:val="-3"/>
          <w:sz w:val="22"/>
        </w:rPr>
        <w:t> </w:t>
      </w:r>
      <w:r>
        <w:rPr>
          <w:sz w:val="22"/>
        </w:rPr>
        <w:t>assignment</w:t>
      </w:r>
      <w:r>
        <w:rPr>
          <w:spacing w:val="-2"/>
          <w:sz w:val="22"/>
        </w:rPr>
        <w:t> </w:t>
      </w:r>
      <w:r>
        <w:rPr>
          <w:sz w:val="22"/>
        </w:rPr>
        <w:t>of</w:t>
      </w:r>
      <w:r>
        <w:rPr>
          <w:spacing w:val="-3"/>
          <w:sz w:val="22"/>
        </w:rPr>
        <w:t> </w:t>
      </w:r>
      <w:r>
        <w:rPr>
          <w:sz w:val="22"/>
        </w:rPr>
        <w:t>all</w:t>
      </w:r>
      <w:r>
        <w:rPr>
          <w:spacing w:val="-3"/>
          <w:sz w:val="22"/>
        </w:rPr>
        <w:t> </w:t>
      </w:r>
      <w:r>
        <w:rPr>
          <w:sz w:val="22"/>
        </w:rPr>
        <w:t>off-duty</w:t>
      </w:r>
      <w:r>
        <w:rPr>
          <w:spacing w:val="-3"/>
          <w:sz w:val="22"/>
        </w:rPr>
        <w:t> </w:t>
      </w:r>
      <w:r>
        <w:rPr>
          <w:sz w:val="22"/>
        </w:rPr>
        <w:t>police related activities.</w:t>
      </w:r>
    </w:p>
    <w:p>
      <w:pPr>
        <w:pStyle w:val="ListParagraph"/>
        <w:numPr>
          <w:ilvl w:val="0"/>
          <w:numId w:val="7"/>
        </w:numPr>
        <w:tabs>
          <w:tab w:pos="1320" w:val="left" w:leader="none"/>
        </w:tabs>
        <w:spacing w:line="247" w:lineRule="auto" w:before="179" w:after="0"/>
        <w:ind w:left="1320" w:right="356" w:hanging="480"/>
        <w:jc w:val="both"/>
        <w:rPr>
          <w:sz w:val="22"/>
        </w:rPr>
      </w:pPr>
      <w:r>
        <w:rPr>
          <w:sz w:val="22"/>
        </w:rPr>
        <w:t>All persons or entities shall pay to the chief financial officer of the Borough of Harvey Cedars such</w:t>
      </w:r>
      <w:r>
        <w:rPr>
          <w:spacing w:val="-6"/>
          <w:sz w:val="22"/>
        </w:rPr>
        <w:t> </w:t>
      </w:r>
      <w:r>
        <w:rPr>
          <w:sz w:val="22"/>
        </w:rPr>
        <w:t>hourly</w:t>
      </w:r>
      <w:r>
        <w:rPr>
          <w:spacing w:val="-6"/>
          <w:sz w:val="22"/>
        </w:rPr>
        <w:t> </w:t>
      </w:r>
      <w:r>
        <w:rPr>
          <w:sz w:val="22"/>
        </w:rPr>
        <w:t>sum</w:t>
      </w:r>
      <w:r>
        <w:rPr>
          <w:spacing w:val="-7"/>
          <w:sz w:val="22"/>
        </w:rPr>
        <w:t> </w:t>
      </w:r>
      <w:r>
        <w:rPr>
          <w:sz w:val="22"/>
        </w:rPr>
        <w:t>of</w:t>
      </w:r>
      <w:r>
        <w:rPr>
          <w:spacing w:val="-7"/>
          <w:sz w:val="22"/>
        </w:rPr>
        <w:t> </w:t>
      </w:r>
      <w:r>
        <w:rPr>
          <w:sz w:val="22"/>
        </w:rPr>
        <w:t>$100</w:t>
      </w:r>
      <w:r>
        <w:rPr>
          <w:spacing w:val="-7"/>
          <w:sz w:val="22"/>
        </w:rPr>
        <w:t> </w:t>
      </w:r>
      <w:r>
        <w:rPr>
          <w:sz w:val="22"/>
        </w:rPr>
        <w:t>an</w:t>
      </w:r>
      <w:r>
        <w:rPr>
          <w:spacing w:val="-6"/>
          <w:sz w:val="22"/>
        </w:rPr>
        <w:t> </w:t>
      </w:r>
      <w:r>
        <w:rPr>
          <w:sz w:val="22"/>
        </w:rPr>
        <w:t>hour</w:t>
      </w:r>
      <w:r>
        <w:rPr>
          <w:spacing w:val="-7"/>
          <w:sz w:val="22"/>
        </w:rPr>
        <w:t> </w:t>
      </w:r>
      <w:r>
        <w:rPr>
          <w:sz w:val="22"/>
        </w:rPr>
        <w:t>for</w:t>
      </w:r>
      <w:r>
        <w:rPr>
          <w:spacing w:val="-7"/>
          <w:sz w:val="22"/>
        </w:rPr>
        <w:t> </w:t>
      </w:r>
      <w:r>
        <w:rPr>
          <w:sz w:val="22"/>
        </w:rPr>
        <w:t>such</w:t>
      </w:r>
      <w:r>
        <w:rPr>
          <w:spacing w:val="-6"/>
          <w:sz w:val="22"/>
        </w:rPr>
        <w:t> </w:t>
      </w:r>
      <w:r>
        <w:rPr>
          <w:sz w:val="22"/>
        </w:rPr>
        <w:t>service.</w:t>
      </w:r>
      <w:r>
        <w:rPr>
          <w:spacing w:val="-6"/>
          <w:sz w:val="22"/>
        </w:rPr>
        <w:t> </w:t>
      </w:r>
      <w:r>
        <w:rPr>
          <w:sz w:val="22"/>
        </w:rPr>
        <w:t>The</w:t>
      </w:r>
      <w:r>
        <w:rPr>
          <w:spacing w:val="-6"/>
          <w:sz w:val="22"/>
        </w:rPr>
        <w:t> </w:t>
      </w:r>
      <w:r>
        <w:rPr>
          <w:sz w:val="22"/>
        </w:rPr>
        <w:t>borough</w:t>
      </w:r>
      <w:r>
        <w:rPr>
          <w:spacing w:val="-7"/>
          <w:sz w:val="22"/>
        </w:rPr>
        <w:t> </w:t>
      </w:r>
      <w:r>
        <w:rPr>
          <w:sz w:val="22"/>
        </w:rPr>
        <w:t>shall</w:t>
      </w:r>
      <w:r>
        <w:rPr>
          <w:spacing w:val="-6"/>
          <w:sz w:val="22"/>
        </w:rPr>
        <w:t> </w:t>
      </w:r>
      <w:r>
        <w:rPr>
          <w:sz w:val="22"/>
        </w:rPr>
        <w:t>remit</w:t>
      </w:r>
      <w:r>
        <w:rPr>
          <w:spacing w:val="-6"/>
          <w:sz w:val="22"/>
        </w:rPr>
        <w:t> </w:t>
      </w:r>
      <w:r>
        <w:rPr>
          <w:sz w:val="22"/>
        </w:rPr>
        <w:t>to</w:t>
      </w:r>
      <w:r>
        <w:rPr>
          <w:spacing w:val="-6"/>
          <w:sz w:val="22"/>
        </w:rPr>
        <w:t> </w:t>
      </w:r>
      <w:r>
        <w:rPr>
          <w:sz w:val="22"/>
        </w:rPr>
        <w:t>the</w:t>
      </w:r>
      <w:r>
        <w:rPr>
          <w:spacing w:val="-6"/>
          <w:sz w:val="22"/>
        </w:rPr>
        <w:t> </w:t>
      </w:r>
      <w:r>
        <w:rPr>
          <w:sz w:val="22"/>
        </w:rPr>
        <w:t>member</w:t>
      </w:r>
      <w:r>
        <w:rPr>
          <w:spacing w:val="-6"/>
          <w:sz w:val="22"/>
        </w:rPr>
        <w:t> </w:t>
      </w:r>
      <w:r>
        <w:rPr>
          <w:sz w:val="22"/>
        </w:rPr>
        <w:t>of</w:t>
      </w:r>
      <w:r>
        <w:rPr>
          <w:spacing w:val="-7"/>
          <w:sz w:val="22"/>
        </w:rPr>
        <w:t> </w:t>
      </w:r>
      <w:r>
        <w:rPr>
          <w:sz w:val="22"/>
        </w:rPr>
        <w:t>the police department performing such duties $80 an hour and the remaining $20 shall be retained by the borough for administrative expenses and vehicle expenses.</w:t>
      </w:r>
    </w:p>
    <w:p>
      <w:pPr>
        <w:pStyle w:val="ListParagraph"/>
        <w:numPr>
          <w:ilvl w:val="0"/>
          <w:numId w:val="7"/>
        </w:numPr>
        <w:tabs>
          <w:tab w:pos="1320" w:val="left" w:leader="none"/>
        </w:tabs>
        <w:spacing w:line="247" w:lineRule="auto" w:before="177" w:after="0"/>
        <w:ind w:left="1320" w:right="358" w:hanging="480"/>
        <w:jc w:val="both"/>
        <w:rPr>
          <w:sz w:val="22"/>
        </w:rPr>
      </w:pPr>
      <w:r>
        <w:rPr>
          <w:sz w:val="22"/>
        </w:rPr>
        <w:t>Any</w:t>
      </w:r>
      <w:r>
        <w:rPr>
          <w:spacing w:val="-7"/>
          <w:sz w:val="22"/>
        </w:rPr>
        <w:t> </w:t>
      </w:r>
      <w:r>
        <w:rPr>
          <w:sz w:val="22"/>
        </w:rPr>
        <w:t>invoice</w:t>
      </w:r>
      <w:r>
        <w:rPr>
          <w:spacing w:val="-6"/>
          <w:sz w:val="22"/>
        </w:rPr>
        <w:t> </w:t>
      </w:r>
      <w:r>
        <w:rPr>
          <w:sz w:val="22"/>
        </w:rPr>
        <w:t>from</w:t>
      </w:r>
      <w:r>
        <w:rPr>
          <w:spacing w:val="-7"/>
          <w:sz w:val="22"/>
        </w:rPr>
        <w:t> </w:t>
      </w:r>
      <w:r>
        <w:rPr>
          <w:sz w:val="22"/>
        </w:rPr>
        <w:t>the</w:t>
      </w:r>
      <w:r>
        <w:rPr>
          <w:spacing w:val="-7"/>
          <w:sz w:val="22"/>
        </w:rPr>
        <w:t> </w:t>
      </w:r>
      <w:r>
        <w:rPr>
          <w:sz w:val="22"/>
        </w:rPr>
        <w:t>Borough</w:t>
      </w:r>
      <w:r>
        <w:rPr>
          <w:spacing w:val="-7"/>
          <w:sz w:val="22"/>
        </w:rPr>
        <w:t> </w:t>
      </w:r>
      <w:r>
        <w:rPr>
          <w:sz w:val="22"/>
        </w:rPr>
        <w:t>of</w:t>
      </w:r>
      <w:r>
        <w:rPr>
          <w:spacing w:val="-7"/>
          <w:sz w:val="22"/>
        </w:rPr>
        <w:t> </w:t>
      </w:r>
      <w:r>
        <w:rPr>
          <w:sz w:val="22"/>
        </w:rPr>
        <w:t>Harvey</w:t>
      </w:r>
      <w:r>
        <w:rPr>
          <w:spacing w:val="-6"/>
          <w:sz w:val="22"/>
        </w:rPr>
        <w:t> </w:t>
      </w:r>
      <w:r>
        <w:rPr>
          <w:sz w:val="22"/>
        </w:rPr>
        <w:t>Cedars</w:t>
      </w:r>
      <w:r>
        <w:rPr>
          <w:spacing w:val="-6"/>
          <w:sz w:val="22"/>
        </w:rPr>
        <w:t> </w:t>
      </w:r>
      <w:r>
        <w:rPr>
          <w:sz w:val="22"/>
        </w:rPr>
        <w:t>for</w:t>
      </w:r>
      <w:r>
        <w:rPr>
          <w:spacing w:val="-7"/>
          <w:sz w:val="22"/>
        </w:rPr>
        <w:t> </w:t>
      </w:r>
      <w:r>
        <w:rPr>
          <w:sz w:val="22"/>
        </w:rPr>
        <w:t>any</w:t>
      </w:r>
      <w:r>
        <w:rPr>
          <w:spacing w:val="-7"/>
          <w:sz w:val="22"/>
        </w:rPr>
        <w:t> </w:t>
      </w:r>
      <w:r>
        <w:rPr>
          <w:sz w:val="22"/>
        </w:rPr>
        <w:t>balance</w:t>
      </w:r>
      <w:r>
        <w:rPr>
          <w:spacing w:val="-6"/>
          <w:sz w:val="22"/>
        </w:rPr>
        <w:t> </w:t>
      </w:r>
      <w:r>
        <w:rPr>
          <w:sz w:val="22"/>
        </w:rPr>
        <w:t>due,</w:t>
      </w:r>
      <w:r>
        <w:rPr>
          <w:spacing w:val="-7"/>
          <w:sz w:val="22"/>
        </w:rPr>
        <w:t> </w:t>
      </w:r>
      <w:r>
        <w:rPr>
          <w:sz w:val="22"/>
        </w:rPr>
        <w:t>or</w:t>
      </w:r>
      <w:r>
        <w:rPr>
          <w:spacing w:val="-7"/>
          <w:sz w:val="22"/>
        </w:rPr>
        <w:t> </w:t>
      </w:r>
      <w:r>
        <w:rPr>
          <w:sz w:val="22"/>
        </w:rPr>
        <w:t>a</w:t>
      </w:r>
      <w:r>
        <w:rPr>
          <w:spacing w:val="-7"/>
          <w:sz w:val="22"/>
        </w:rPr>
        <w:t> </w:t>
      </w:r>
      <w:r>
        <w:rPr>
          <w:sz w:val="22"/>
        </w:rPr>
        <w:t>credit</w:t>
      </w:r>
      <w:r>
        <w:rPr>
          <w:spacing w:val="-6"/>
          <w:sz w:val="22"/>
        </w:rPr>
        <w:t> </w:t>
      </w:r>
      <w:r>
        <w:rPr>
          <w:sz w:val="22"/>
        </w:rPr>
        <w:t>for</w:t>
      </w:r>
      <w:r>
        <w:rPr>
          <w:spacing w:val="-7"/>
          <w:sz w:val="22"/>
        </w:rPr>
        <w:t> </w:t>
      </w:r>
      <w:r>
        <w:rPr>
          <w:sz w:val="22"/>
        </w:rPr>
        <w:t>any</w:t>
      </w:r>
      <w:r>
        <w:rPr>
          <w:spacing w:val="-7"/>
          <w:sz w:val="22"/>
        </w:rPr>
        <w:t> </w:t>
      </w:r>
      <w:r>
        <w:rPr>
          <w:sz w:val="22"/>
        </w:rPr>
        <w:t>refund, if any, shall be issued by the borough’s chief financial officer. Payments due shall be made within 10 days of receipt of the invoice from the borough.</w:t>
      </w:r>
    </w:p>
    <w:p>
      <w:pPr>
        <w:pStyle w:val="ListParagraph"/>
        <w:numPr>
          <w:ilvl w:val="0"/>
          <w:numId w:val="7"/>
        </w:numPr>
        <w:tabs>
          <w:tab w:pos="1320" w:val="left" w:leader="none"/>
        </w:tabs>
        <w:spacing w:line="247" w:lineRule="auto" w:before="179" w:after="0"/>
        <w:ind w:left="1320" w:right="356" w:hanging="480"/>
        <w:jc w:val="both"/>
        <w:rPr>
          <w:sz w:val="22"/>
        </w:rPr>
      </w:pPr>
      <w:r>
        <w:rPr>
          <w:sz w:val="22"/>
        </w:rPr>
        <w:t>Each</w:t>
      </w:r>
      <w:r>
        <w:rPr>
          <w:spacing w:val="-4"/>
          <w:sz w:val="22"/>
        </w:rPr>
        <w:t> </w:t>
      </w:r>
      <w:r>
        <w:rPr>
          <w:sz w:val="22"/>
        </w:rPr>
        <w:t>person</w:t>
      </w:r>
      <w:r>
        <w:rPr>
          <w:spacing w:val="-4"/>
          <w:sz w:val="22"/>
        </w:rPr>
        <w:t> </w:t>
      </w:r>
      <w:r>
        <w:rPr>
          <w:sz w:val="22"/>
        </w:rPr>
        <w:t>or</w:t>
      </w:r>
      <w:r>
        <w:rPr>
          <w:spacing w:val="-4"/>
          <w:sz w:val="22"/>
        </w:rPr>
        <w:t> </w:t>
      </w:r>
      <w:r>
        <w:rPr>
          <w:sz w:val="22"/>
        </w:rPr>
        <w:t>entity</w:t>
      </w:r>
      <w:r>
        <w:rPr>
          <w:spacing w:val="-4"/>
          <w:sz w:val="22"/>
        </w:rPr>
        <w:t> </w:t>
      </w:r>
      <w:r>
        <w:rPr>
          <w:sz w:val="22"/>
        </w:rPr>
        <w:t>who</w:t>
      </w:r>
      <w:r>
        <w:rPr>
          <w:spacing w:val="-4"/>
          <w:sz w:val="22"/>
        </w:rPr>
        <w:t> </w:t>
      </w:r>
      <w:r>
        <w:rPr>
          <w:sz w:val="22"/>
        </w:rPr>
        <w:t>shall</w:t>
      </w:r>
      <w:r>
        <w:rPr>
          <w:spacing w:val="-4"/>
          <w:sz w:val="22"/>
        </w:rPr>
        <w:t> </w:t>
      </w:r>
      <w:r>
        <w:rPr>
          <w:sz w:val="22"/>
        </w:rPr>
        <w:t>employ</w:t>
      </w:r>
      <w:r>
        <w:rPr>
          <w:spacing w:val="-4"/>
          <w:sz w:val="22"/>
        </w:rPr>
        <w:t> </w:t>
      </w:r>
      <w:r>
        <w:rPr>
          <w:sz w:val="22"/>
        </w:rPr>
        <w:t>off-duty</w:t>
      </w:r>
      <w:r>
        <w:rPr>
          <w:spacing w:val="-4"/>
          <w:sz w:val="22"/>
        </w:rPr>
        <w:t> </w:t>
      </w:r>
      <w:r>
        <w:rPr>
          <w:sz w:val="22"/>
        </w:rPr>
        <w:t>police</w:t>
      </w:r>
      <w:r>
        <w:rPr>
          <w:spacing w:val="-4"/>
          <w:sz w:val="22"/>
        </w:rPr>
        <w:t> </w:t>
      </w:r>
      <w:r>
        <w:rPr>
          <w:sz w:val="22"/>
        </w:rPr>
        <w:t>officers</w:t>
      </w:r>
      <w:r>
        <w:rPr>
          <w:spacing w:val="-4"/>
          <w:sz w:val="22"/>
        </w:rPr>
        <w:t> </w:t>
      </w:r>
      <w:r>
        <w:rPr>
          <w:sz w:val="22"/>
        </w:rPr>
        <w:t>pursuant</w:t>
      </w:r>
      <w:r>
        <w:rPr>
          <w:spacing w:val="-4"/>
          <w:sz w:val="22"/>
        </w:rPr>
        <w:t> </w:t>
      </w:r>
      <w:r>
        <w:rPr>
          <w:sz w:val="22"/>
        </w:rPr>
        <w:t>to</w:t>
      </w:r>
      <w:r>
        <w:rPr>
          <w:spacing w:val="-4"/>
          <w:sz w:val="22"/>
        </w:rPr>
        <w:t> </w:t>
      </w:r>
      <w:r>
        <w:rPr>
          <w:sz w:val="22"/>
        </w:rPr>
        <w:t>this</w:t>
      </w:r>
      <w:r>
        <w:rPr>
          <w:spacing w:val="-4"/>
          <w:sz w:val="22"/>
        </w:rPr>
        <w:t> </w:t>
      </w:r>
      <w:r>
        <w:rPr>
          <w:sz w:val="22"/>
        </w:rPr>
        <w:t>section</w:t>
      </w:r>
      <w:r>
        <w:rPr>
          <w:spacing w:val="-4"/>
          <w:sz w:val="22"/>
        </w:rPr>
        <w:t> </w:t>
      </w:r>
      <w:r>
        <w:rPr>
          <w:sz w:val="22"/>
        </w:rPr>
        <w:t>shall</w:t>
      </w:r>
      <w:r>
        <w:rPr>
          <w:spacing w:val="-4"/>
          <w:sz w:val="22"/>
        </w:rPr>
        <w:t> </w:t>
      </w:r>
      <w:r>
        <w:rPr>
          <w:sz w:val="22"/>
        </w:rPr>
        <w:t>be responsible</w:t>
      </w:r>
      <w:r>
        <w:rPr>
          <w:spacing w:val="-9"/>
          <w:sz w:val="22"/>
        </w:rPr>
        <w:t> </w:t>
      </w:r>
      <w:r>
        <w:rPr>
          <w:sz w:val="22"/>
        </w:rPr>
        <w:t>for</w:t>
      </w:r>
      <w:r>
        <w:rPr>
          <w:spacing w:val="-10"/>
          <w:sz w:val="22"/>
        </w:rPr>
        <w:t> </w:t>
      </w:r>
      <w:r>
        <w:rPr>
          <w:sz w:val="22"/>
        </w:rPr>
        <w:t>maintaining</w:t>
      </w:r>
      <w:r>
        <w:rPr>
          <w:spacing w:val="-9"/>
          <w:sz w:val="22"/>
        </w:rPr>
        <w:t> </w:t>
      </w:r>
      <w:r>
        <w:rPr>
          <w:sz w:val="22"/>
        </w:rPr>
        <w:t>his/her</w:t>
      </w:r>
      <w:r>
        <w:rPr>
          <w:spacing w:val="-9"/>
          <w:sz w:val="22"/>
        </w:rPr>
        <w:t> </w:t>
      </w:r>
      <w:r>
        <w:rPr>
          <w:sz w:val="22"/>
        </w:rPr>
        <w:t>or</w:t>
      </w:r>
      <w:r>
        <w:rPr>
          <w:spacing w:val="-10"/>
          <w:sz w:val="22"/>
        </w:rPr>
        <w:t> </w:t>
      </w:r>
      <w:r>
        <w:rPr>
          <w:sz w:val="22"/>
        </w:rPr>
        <w:t>its</w:t>
      </w:r>
      <w:r>
        <w:rPr>
          <w:spacing w:val="-9"/>
          <w:sz w:val="22"/>
        </w:rPr>
        <w:t> </w:t>
      </w:r>
      <w:r>
        <w:rPr>
          <w:sz w:val="22"/>
        </w:rPr>
        <w:t>own</w:t>
      </w:r>
      <w:r>
        <w:rPr>
          <w:spacing w:val="-10"/>
          <w:sz w:val="22"/>
        </w:rPr>
        <w:t> </w:t>
      </w:r>
      <w:r>
        <w:rPr>
          <w:sz w:val="22"/>
        </w:rPr>
        <w:t>insurance</w:t>
      </w:r>
      <w:r>
        <w:rPr>
          <w:spacing w:val="-9"/>
          <w:sz w:val="22"/>
        </w:rPr>
        <w:t> </w:t>
      </w:r>
      <w:r>
        <w:rPr>
          <w:sz w:val="22"/>
        </w:rPr>
        <w:t>coverage.</w:t>
      </w:r>
      <w:r>
        <w:rPr>
          <w:spacing w:val="-9"/>
          <w:sz w:val="22"/>
        </w:rPr>
        <w:t> </w:t>
      </w:r>
      <w:r>
        <w:rPr>
          <w:sz w:val="22"/>
        </w:rPr>
        <w:t>Said</w:t>
      </w:r>
      <w:r>
        <w:rPr>
          <w:spacing w:val="-9"/>
          <w:sz w:val="22"/>
        </w:rPr>
        <w:t> </w:t>
      </w:r>
      <w:r>
        <w:rPr>
          <w:sz w:val="22"/>
        </w:rPr>
        <w:t>insurance</w:t>
      </w:r>
      <w:r>
        <w:rPr>
          <w:spacing w:val="-9"/>
          <w:sz w:val="22"/>
        </w:rPr>
        <w:t> </w:t>
      </w:r>
      <w:r>
        <w:rPr>
          <w:sz w:val="22"/>
        </w:rPr>
        <w:t>coverage</w:t>
      </w:r>
      <w:r>
        <w:rPr>
          <w:spacing w:val="-9"/>
          <w:sz w:val="22"/>
        </w:rPr>
        <w:t> </w:t>
      </w:r>
      <w:r>
        <w:rPr>
          <w:sz w:val="22"/>
        </w:rPr>
        <w:t>shall include but not be limited to general liability and automobile liability and shall name the Borough</w:t>
      </w:r>
      <w:r>
        <w:rPr>
          <w:spacing w:val="-1"/>
          <w:sz w:val="22"/>
        </w:rPr>
        <w:t> </w:t>
      </w:r>
      <w:r>
        <w:rPr>
          <w:sz w:val="22"/>
        </w:rPr>
        <w:t>of</w:t>
      </w:r>
      <w:r>
        <w:rPr>
          <w:spacing w:val="-1"/>
          <w:sz w:val="22"/>
        </w:rPr>
        <w:t> </w:t>
      </w:r>
      <w:r>
        <w:rPr>
          <w:sz w:val="22"/>
        </w:rPr>
        <w:t>Harvey</w:t>
      </w:r>
      <w:r>
        <w:rPr>
          <w:spacing w:val="-1"/>
          <w:sz w:val="22"/>
        </w:rPr>
        <w:t> </w:t>
      </w:r>
      <w:r>
        <w:rPr>
          <w:sz w:val="22"/>
        </w:rPr>
        <w:t>Cedars</w:t>
      </w:r>
      <w:r>
        <w:rPr>
          <w:spacing w:val="-1"/>
          <w:sz w:val="22"/>
        </w:rPr>
        <w:t> </w:t>
      </w:r>
      <w:r>
        <w:rPr>
          <w:sz w:val="22"/>
        </w:rPr>
        <w:t>as</w:t>
      </w:r>
      <w:r>
        <w:rPr>
          <w:spacing w:val="-1"/>
          <w:sz w:val="22"/>
        </w:rPr>
        <w:t> </w:t>
      </w:r>
      <w:r>
        <w:rPr>
          <w:sz w:val="22"/>
        </w:rPr>
        <w:t>an</w:t>
      </w:r>
      <w:r>
        <w:rPr>
          <w:spacing w:val="-1"/>
          <w:sz w:val="22"/>
        </w:rPr>
        <w:t> </w:t>
      </w:r>
      <w:r>
        <w:rPr>
          <w:sz w:val="22"/>
        </w:rPr>
        <w:t>additional insured.</w:t>
      </w:r>
      <w:r>
        <w:rPr>
          <w:spacing w:val="-1"/>
          <w:sz w:val="22"/>
        </w:rPr>
        <w:t> </w:t>
      </w:r>
      <w:r>
        <w:rPr>
          <w:sz w:val="22"/>
        </w:rPr>
        <w:t>In</w:t>
      </w:r>
      <w:r>
        <w:rPr>
          <w:spacing w:val="-1"/>
          <w:sz w:val="22"/>
        </w:rPr>
        <w:t> </w:t>
      </w:r>
      <w:r>
        <w:rPr>
          <w:sz w:val="22"/>
        </w:rPr>
        <w:t>addition, such</w:t>
      </w:r>
      <w:r>
        <w:rPr>
          <w:spacing w:val="-1"/>
          <w:sz w:val="22"/>
        </w:rPr>
        <w:t> </w:t>
      </w:r>
      <w:r>
        <w:rPr>
          <w:sz w:val="22"/>
        </w:rPr>
        <w:t>policy</w:t>
      </w:r>
      <w:r>
        <w:rPr>
          <w:spacing w:val="-1"/>
          <w:sz w:val="22"/>
        </w:rPr>
        <w:t> </w:t>
      </w:r>
      <w:r>
        <w:rPr>
          <w:sz w:val="22"/>
        </w:rPr>
        <w:t>shall</w:t>
      </w:r>
      <w:r>
        <w:rPr>
          <w:spacing w:val="-1"/>
          <w:sz w:val="22"/>
        </w:rPr>
        <w:t> </w:t>
      </w:r>
      <w:r>
        <w:rPr>
          <w:sz w:val="22"/>
        </w:rPr>
        <w:t>provide</w:t>
      </w:r>
      <w:r>
        <w:rPr>
          <w:spacing w:val="-1"/>
          <w:sz w:val="22"/>
        </w:rPr>
        <w:t> </w:t>
      </w:r>
      <w:r>
        <w:rPr>
          <w:sz w:val="22"/>
        </w:rPr>
        <w:t>for</w:t>
      </w:r>
      <w:r>
        <w:rPr>
          <w:spacing w:val="-1"/>
          <w:sz w:val="22"/>
        </w:rPr>
        <w:t> </w:t>
      </w:r>
      <w:r>
        <w:rPr>
          <w:sz w:val="22"/>
        </w:rPr>
        <w:t>a minimum coverage of $1,000,000 for any one claim or $2,000,000 for any aggregate claims. Proof</w:t>
      </w:r>
      <w:r>
        <w:rPr>
          <w:spacing w:val="-7"/>
          <w:sz w:val="22"/>
        </w:rPr>
        <w:t> </w:t>
      </w:r>
      <w:r>
        <w:rPr>
          <w:sz w:val="22"/>
        </w:rPr>
        <w:t>of</w:t>
      </w:r>
      <w:r>
        <w:rPr>
          <w:spacing w:val="-7"/>
          <w:sz w:val="22"/>
        </w:rPr>
        <w:t> </w:t>
      </w:r>
      <w:r>
        <w:rPr>
          <w:sz w:val="22"/>
        </w:rPr>
        <w:t>said</w:t>
      </w:r>
      <w:r>
        <w:rPr>
          <w:spacing w:val="-6"/>
          <w:sz w:val="22"/>
        </w:rPr>
        <w:t> </w:t>
      </w:r>
      <w:r>
        <w:rPr>
          <w:sz w:val="22"/>
        </w:rPr>
        <w:t>insurance</w:t>
      </w:r>
      <w:r>
        <w:rPr>
          <w:spacing w:val="-6"/>
          <w:sz w:val="22"/>
        </w:rPr>
        <w:t> </w:t>
      </w:r>
      <w:r>
        <w:rPr>
          <w:sz w:val="22"/>
        </w:rPr>
        <w:t>coverage</w:t>
      </w:r>
      <w:r>
        <w:rPr>
          <w:spacing w:val="-6"/>
          <w:sz w:val="22"/>
        </w:rPr>
        <w:t> </w:t>
      </w:r>
      <w:r>
        <w:rPr>
          <w:sz w:val="22"/>
        </w:rPr>
        <w:t>shall</w:t>
      </w:r>
      <w:r>
        <w:rPr>
          <w:spacing w:val="-7"/>
          <w:sz w:val="22"/>
        </w:rPr>
        <w:t> </w:t>
      </w:r>
      <w:r>
        <w:rPr>
          <w:sz w:val="22"/>
        </w:rPr>
        <w:t>be</w:t>
      </w:r>
      <w:r>
        <w:rPr>
          <w:spacing w:val="-7"/>
          <w:sz w:val="22"/>
        </w:rPr>
        <w:t> </w:t>
      </w:r>
      <w:r>
        <w:rPr>
          <w:sz w:val="22"/>
        </w:rPr>
        <w:t>provided</w:t>
      </w:r>
      <w:r>
        <w:rPr>
          <w:spacing w:val="-6"/>
          <w:sz w:val="22"/>
        </w:rPr>
        <w:t> </w:t>
      </w:r>
      <w:r>
        <w:rPr>
          <w:sz w:val="22"/>
        </w:rPr>
        <w:t>to</w:t>
      </w:r>
      <w:r>
        <w:rPr>
          <w:spacing w:val="-7"/>
          <w:sz w:val="22"/>
        </w:rPr>
        <w:t> </w:t>
      </w:r>
      <w:r>
        <w:rPr>
          <w:sz w:val="22"/>
        </w:rPr>
        <w:t>the</w:t>
      </w:r>
      <w:r>
        <w:rPr>
          <w:spacing w:val="-7"/>
          <w:sz w:val="22"/>
        </w:rPr>
        <w:t> </w:t>
      </w:r>
      <w:r>
        <w:rPr>
          <w:sz w:val="22"/>
        </w:rPr>
        <w:t>Borough</w:t>
      </w:r>
      <w:r>
        <w:rPr>
          <w:spacing w:val="-6"/>
          <w:sz w:val="22"/>
        </w:rPr>
        <w:t> </w:t>
      </w:r>
      <w:r>
        <w:rPr>
          <w:sz w:val="22"/>
        </w:rPr>
        <w:t>of</w:t>
      </w:r>
      <w:r>
        <w:rPr>
          <w:spacing w:val="-7"/>
          <w:sz w:val="22"/>
        </w:rPr>
        <w:t> </w:t>
      </w:r>
      <w:r>
        <w:rPr>
          <w:sz w:val="22"/>
        </w:rPr>
        <w:t>Harvey</w:t>
      </w:r>
      <w:r>
        <w:rPr>
          <w:spacing w:val="-6"/>
          <w:sz w:val="22"/>
        </w:rPr>
        <w:t> </w:t>
      </w:r>
      <w:r>
        <w:rPr>
          <w:sz w:val="22"/>
        </w:rPr>
        <w:t>Cedars</w:t>
      </w:r>
      <w:r>
        <w:rPr>
          <w:spacing w:val="-6"/>
          <w:sz w:val="22"/>
        </w:rPr>
        <w:t> </w:t>
      </w:r>
      <w:r>
        <w:rPr>
          <w:sz w:val="22"/>
        </w:rPr>
        <w:t>prior</w:t>
      </w:r>
      <w:r>
        <w:rPr>
          <w:spacing w:val="-7"/>
          <w:sz w:val="22"/>
        </w:rPr>
        <w:t> </w:t>
      </w:r>
      <w:r>
        <w:rPr>
          <w:sz w:val="22"/>
        </w:rPr>
        <w:t>to</w:t>
      </w:r>
      <w:r>
        <w:rPr>
          <w:spacing w:val="-7"/>
          <w:sz w:val="22"/>
        </w:rPr>
        <w:t> </w:t>
      </w:r>
      <w:r>
        <w:rPr>
          <w:sz w:val="22"/>
        </w:rPr>
        <w:t>the assignment of any off-duty police officers to said person or entity. The person or entity shall provide for the aforementioned for any and all officers, vehicles and/or equipment that are utilized in the off-duty assignment.</w:t>
      </w:r>
    </w:p>
    <w:p>
      <w:pPr>
        <w:pStyle w:val="ListParagraph"/>
        <w:numPr>
          <w:ilvl w:val="0"/>
          <w:numId w:val="7"/>
        </w:numPr>
        <w:tabs>
          <w:tab w:pos="1320" w:val="left" w:leader="none"/>
        </w:tabs>
        <w:spacing w:line="247" w:lineRule="auto" w:before="175" w:after="0"/>
        <w:ind w:left="1320" w:right="354" w:hanging="480"/>
        <w:jc w:val="both"/>
        <w:rPr>
          <w:sz w:val="22"/>
        </w:rPr>
      </w:pPr>
      <w:r>
        <w:rPr>
          <w:sz w:val="22"/>
        </w:rPr>
        <w:t>The chief of police or his/her designee shall have the authority to order any police officer engaged in off-duty assignments within the Borough of Harvey Cedars to respond to an emergency situation within the Borough of Harvey Cedars. The chief of police or his/her designee shall also have the right to order any off-duty assignment to be terminated whenever said assignment creates an unacceptable risk to the health, safety and welfare of the off-duty officer and/or citizens of the Borough of Harvey Cedars.</w:t>
      </w:r>
    </w:p>
    <w:p>
      <w:pPr>
        <w:pStyle w:val="BodyText"/>
        <w:spacing w:line="247" w:lineRule="auto" w:before="176"/>
        <w:ind w:left="1320" w:right="355"/>
        <w:jc w:val="both"/>
      </w:pPr>
      <w:r>
        <w:rPr/>
        <w:t>In</w:t>
      </w:r>
      <w:r>
        <w:rPr>
          <w:spacing w:val="32"/>
        </w:rPr>
        <w:t> </w:t>
      </w:r>
      <w:r>
        <w:rPr/>
        <w:t>the</w:t>
      </w:r>
      <w:r>
        <w:rPr>
          <w:spacing w:val="32"/>
        </w:rPr>
        <w:t> </w:t>
      </w:r>
      <w:r>
        <w:rPr/>
        <w:t>event</w:t>
      </w:r>
      <w:r>
        <w:rPr>
          <w:spacing w:val="32"/>
        </w:rPr>
        <w:t> </w:t>
      </w:r>
      <w:r>
        <w:rPr/>
        <w:t>that</w:t>
      </w:r>
      <w:r>
        <w:rPr>
          <w:spacing w:val="32"/>
        </w:rPr>
        <w:t> </w:t>
      </w:r>
      <w:r>
        <w:rPr/>
        <w:t>a</w:t>
      </w:r>
      <w:r>
        <w:rPr>
          <w:spacing w:val="32"/>
        </w:rPr>
        <w:t> </w:t>
      </w:r>
      <w:r>
        <w:rPr/>
        <w:t>police</w:t>
      </w:r>
      <w:r>
        <w:rPr>
          <w:spacing w:val="32"/>
        </w:rPr>
        <w:t> </w:t>
      </w:r>
      <w:r>
        <w:rPr/>
        <w:t>officer</w:t>
      </w:r>
      <w:r>
        <w:rPr>
          <w:spacing w:val="32"/>
        </w:rPr>
        <w:t> </w:t>
      </w:r>
      <w:r>
        <w:rPr/>
        <w:t>is</w:t>
      </w:r>
      <w:r>
        <w:rPr>
          <w:spacing w:val="32"/>
        </w:rPr>
        <w:t> </w:t>
      </w:r>
      <w:r>
        <w:rPr/>
        <w:t>assigned</w:t>
      </w:r>
      <w:r>
        <w:rPr>
          <w:spacing w:val="32"/>
        </w:rPr>
        <w:t> </w:t>
      </w:r>
      <w:r>
        <w:rPr/>
        <w:t>to</w:t>
      </w:r>
      <w:r>
        <w:rPr>
          <w:spacing w:val="32"/>
        </w:rPr>
        <w:t> </w:t>
      </w:r>
      <w:r>
        <w:rPr/>
        <w:t>an</w:t>
      </w:r>
      <w:r>
        <w:rPr>
          <w:spacing w:val="32"/>
        </w:rPr>
        <w:t> </w:t>
      </w:r>
      <w:r>
        <w:rPr/>
        <w:t>emergency</w:t>
      </w:r>
      <w:r>
        <w:rPr>
          <w:spacing w:val="32"/>
        </w:rPr>
        <w:t> </w:t>
      </w:r>
      <w:r>
        <w:rPr/>
        <w:t>situation,</w:t>
      </w:r>
      <w:r>
        <w:rPr>
          <w:spacing w:val="32"/>
        </w:rPr>
        <w:t> </w:t>
      </w:r>
      <w:r>
        <w:rPr/>
        <w:t>the</w:t>
      </w:r>
      <w:r>
        <w:rPr>
          <w:spacing w:val="32"/>
        </w:rPr>
        <w:t> </w:t>
      </w:r>
      <w:r>
        <w:rPr/>
        <w:t>chief</w:t>
      </w:r>
      <w:r>
        <w:rPr>
          <w:spacing w:val="32"/>
        </w:rPr>
        <w:t> </w:t>
      </w:r>
      <w:r>
        <w:rPr/>
        <w:t>of</w:t>
      </w:r>
      <w:r>
        <w:rPr>
          <w:spacing w:val="32"/>
        </w:rPr>
        <w:t> </w:t>
      </w:r>
      <w:r>
        <w:rPr/>
        <w:t>police shall make note of said emergency situation, as well as the time said officer was removed from said off-duty assignment. In any situation, said person or entity shall not be responsible for the payment of the officer’s hourly rate, administrative fee or any other fees to the Borough of Harvey</w:t>
      </w:r>
      <w:r>
        <w:rPr>
          <w:spacing w:val="-4"/>
        </w:rPr>
        <w:t> </w:t>
      </w:r>
      <w:r>
        <w:rPr/>
        <w:t>Cedars</w:t>
      </w:r>
      <w:r>
        <w:rPr>
          <w:spacing w:val="-4"/>
        </w:rPr>
        <w:t> </w:t>
      </w:r>
      <w:r>
        <w:rPr/>
        <w:t>until</w:t>
      </w:r>
      <w:r>
        <w:rPr>
          <w:spacing w:val="-4"/>
        </w:rPr>
        <w:t> </w:t>
      </w:r>
      <w:r>
        <w:rPr/>
        <w:t>such</w:t>
      </w:r>
      <w:r>
        <w:rPr>
          <w:spacing w:val="-5"/>
        </w:rPr>
        <w:t> </w:t>
      </w:r>
      <w:r>
        <w:rPr/>
        <w:t>time</w:t>
      </w:r>
      <w:r>
        <w:rPr>
          <w:spacing w:val="-4"/>
        </w:rPr>
        <w:t> </w:t>
      </w:r>
      <w:r>
        <w:rPr/>
        <w:t>as</w:t>
      </w:r>
      <w:r>
        <w:rPr>
          <w:spacing w:val="-5"/>
        </w:rPr>
        <w:t> </w:t>
      </w:r>
      <w:r>
        <w:rPr/>
        <w:t>said</w:t>
      </w:r>
      <w:r>
        <w:rPr>
          <w:spacing w:val="-4"/>
        </w:rPr>
        <w:t> </w:t>
      </w:r>
      <w:r>
        <w:rPr/>
        <w:t>police</w:t>
      </w:r>
      <w:r>
        <w:rPr>
          <w:spacing w:val="-4"/>
        </w:rPr>
        <w:t> </w:t>
      </w:r>
      <w:r>
        <w:rPr/>
        <w:t>officer</w:t>
      </w:r>
      <w:r>
        <w:rPr>
          <w:spacing w:val="-4"/>
        </w:rPr>
        <w:t> </w:t>
      </w:r>
      <w:r>
        <w:rPr/>
        <w:t>and/or</w:t>
      </w:r>
      <w:r>
        <w:rPr>
          <w:spacing w:val="-5"/>
        </w:rPr>
        <w:t> </w:t>
      </w:r>
      <w:r>
        <w:rPr/>
        <w:t>equipment</w:t>
      </w:r>
      <w:r>
        <w:rPr>
          <w:spacing w:val="-4"/>
        </w:rPr>
        <w:t> </w:t>
      </w:r>
      <w:r>
        <w:rPr/>
        <w:t>returns</w:t>
      </w:r>
      <w:r>
        <w:rPr>
          <w:spacing w:val="-4"/>
        </w:rPr>
        <w:t> </w:t>
      </w:r>
      <w:r>
        <w:rPr/>
        <w:t>to</w:t>
      </w:r>
      <w:r>
        <w:rPr>
          <w:spacing w:val="-5"/>
        </w:rPr>
        <w:t> </w:t>
      </w:r>
      <w:r>
        <w:rPr/>
        <w:t>the</w:t>
      </w:r>
      <w:r>
        <w:rPr>
          <w:spacing w:val="-5"/>
        </w:rPr>
        <w:t> </w:t>
      </w:r>
      <w:r>
        <w:rPr/>
        <w:t>assignment with the off-duty employer.</w:t>
      </w:r>
    </w:p>
    <w:p>
      <w:pPr>
        <w:pStyle w:val="ListParagraph"/>
        <w:numPr>
          <w:ilvl w:val="0"/>
          <w:numId w:val="7"/>
        </w:numPr>
        <w:tabs>
          <w:tab w:pos="1320" w:val="left" w:leader="none"/>
        </w:tabs>
        <w:spacing w:line="247" w:lineRule="auto" w:before="177" w:after="0"/>
        <w:ind w:left="1320" w:right="354" w:hanging="480"/>
        <w:jc w:val="both"/>
        <w:rPr>
          <w:sz w:val="22"/>
        </w:rPr>
      </w:pPr>
      <w:r>
        <w:rPr>
          <w:sz w:val="22"/>
        </w:rPr>
        <w:t>Any</w:t>
      </w:r>
      <w:r>
        <w:rPr>
          <w:spacing w:val="-3"/>
          <w:sz w:val="22"/>
        </w:rPr>
        <w:t> </w:t>
      </w:r>
      <w:r>
        <w:rPr>
          <w:sz w:val="22"/>
        </w:rPr>
        <w:t>person</w:t>
      </w:r>
      <w:r>
        <w:rPr>
          <w:spacing w:val="-3"/>
          <w:sz w:val="22"/>
        </w:rPr>
        <w:t> </w:t>
      </w:r>
      <w:r>
        <w:rPr>
          <w:sz w:val="22"/>
        </w:rPr>
        <w:t>or</w:t>
      </w:r>
      <w:r>
        <w:rPr>
          <w:spacing w:val="-3"/>
          <w:sz w:val="22"/>
        </w:rPr>
        <w:t> </w:t>
      </w:r>
      <w:r>
        <w:rPr>
          <w:sz w:val="22"/>
        </w:rPr>
        <w:t>entity</w:t>
      </w:r>
      <w:r>
        <w:rPr>
          <w:spacing w:val="-2"/>
          <w:sz w:val="22"/>
        </w:rPr>
        <w:t> </w:t>
      </w:r>
      <w:r>
        <w:rPr>
          <w:sz w:val="22"/>
        </w:rPr>
        <w:t>requesting</w:t>
      </w:r>
      <w:r>
        <w:rPr>
          <w:spacing w:val="-2"/>
          <w:sz w:val="22"/>
        </w:rPr>
        <w:t> </w:t>
      </w:r>
      <w:r>
        <w:rPr>
          <w:sz w:val="22"/>
        </w:rPr>
        <w:t>the</w:t>
      </w:r>
      <w:r>
        <w:rPr>
          <w:spacing w:val="-3"/>
          <w:sz w:val="22"/>
        </w:rPr>
        <w:t> </w:t>
      </w:r>
      <w:r>
        <w:rPr>
          <w:sz w:val="22"/>
        </w:rPr>
        <w:t>services</w:t>
      </w:r>
      <w:r>
        <w:rPr>
          <w:spacing w:val="-2"/>
          <w:sz w:val="22"/>
        </w:rPr>
        <w:t> </w:t>
      </w:r>
      <w:r>
        <w:rPr>
          <w:sz w:val="22"/>
        </w:rPr>
        <w:t>of</w:t>
      </w:r>
      <w:r>
        <w:rPr>
          <w:spacing w:val="-3"/>
          <w:sz w:val="22"/>
        </w:rPr>
        <w:t> </w:t>
      </w:r>
      <w:r>
        <w:rPr>
          <w:sz w:val="22"/>
        </w:rPr>
        <w:t>off-duty</w:t>
      </w:r>
      <w:r>
        <w:rPr>
          <w:spacing w:val="-3"/>
          <w:sz w:val="22"/>
        </w:rPr>
        <w:t> </w:t>
      </w:r>
      <w:r>
        <w:rPr>
          <w:sz w:val="22"/>
        </w:rPr>
        <w:t>police</w:t>
      </w:r>
      <w:r>
        <w:rPr>
          <w:spacing w:val="-3"/>
          <w:sz w:val="22"/>
        </w:rPr>
        <w:t> </w:t>
      </w:r>
      <w:r>
        <w:rPr>
          <w:sz w:val="22"/>
        </w:rPr>
        <w:t>officers</w:t>
      </w:r>
      <w:r>
        <w:rPr>
          <w:spacing w:val="-3"/>
          <w:sz w:val="22"/>
        </w:rPr>
        <w:t> </w:t>
      </w:r>
      <w:r>
        <w:rPr>
          <w:sz w:val="22"/>
        </w:rPr>
        <w:t>shall</w:t>
      </w:r>
      <w:r>
        <w:rPr>
          <w:spacing w:val="-3"/>
          <w:sz w:val="22"/>
        </w:rPr>
        <w:t> </w:t>
      </w:r>
      <w:r>
        <w:rPr>
          <w:sz w:val="22"/>
        </w:rPr>
        <w:t>agree</w:t>
      </w:r>
      <w:r>
        <w:rPr>
          <w:spacing w:val="-3"/>
          <w:sz w:val="22"/>
        </w:rPr>
        <w:t> </w:t>
      </w:r>
      <w:r>
        <w:rPr>
          <w:sz w:val="22"/>
        </w:rPr>
        <w:t>to</w:t>
      </w:r>
      <w:r>
        <w:rPr>
          <w:spacing w:val="-3"/>
          <w:sz w:val="22"/>
        </w:rPr>
        <w:t> </w:t>
      </w:r>
      <w:r>
        <w:rPr>
          <w:sz w:val="22"/>
        </w:rPr>
        <w:t>indemnify and hold harmless the Borough of Harvey Cedars for any and all claims and damages which may arise from the off-duty police officer’s employment by said person or entity.</w:t>
      </w:r>
    </w:p>
    <w:p>
      <w:pPr>
        <w:pStyle w:val="ListParagraph"/>
        <w:numPr>
          <w:ilvl w:val="0"/>
          <w:numId w:val="7"/>
        </w:numPr>
        <w:tabs>
          <w:tab w:pos="1320" w:val="left" w:leader="none"/>
        </w:tabs>
        <w:spacing w:line="247" w:lineRule="auto" w:before="178" w:after="0"/>
        <w:ind w:left="1320" w:right="355" w:hanging="480"/>
        <w:jc w:val="both"/>
        <w:rPr>
          <w:sz w:val="22"/>
        </w:rPr>
      </w:pPr>
      <w:r>
        <w:rPr>
          <w:sz w:val="22"/>
        </w:rPr>
        <w:t>In order to be eligible for off-duty employment, a police officer must be in good standing with the</w:t>
      </w:r>
      <w:r>
        <w:rPr>
          <w:spacing w:val="-8"/>
          <w:sz w:val="22"/>
        </w:rPr>
        <w:t> </w:t>
      </w:r>
      <w:r>
        <w:rPr>
          <w:sz w:val="22"/>
        </w:rPr>
        <w:t>department.</w:t>
      </w:r>
      <w:r>
        <w:rPr>
          <w:spacing w:val="-7"/>
          <w:sz w:val="22"/>
        </w:rPr>
        <w:t> </w:t>
      </w:r>
      <w:r>
        <w:rPr>
          <w:sz w:val="22"/>
        </w:rPr>
        <w:t>Officers</w:t>
      </w:r>
      <w:r>
        <w:rPr>
          <w:spacing w:val="-8"/>
          <w:sz w:val="22"/>
        </w:rPr>
        <w:t> </w:t>
      </w:r>
      <w:r>
        <w:rPr>
          <w:sz w:val="22"/>
        </w:rPr>
        <w:t>who</w:t>
      </w:r>
      <w:r>
        <w:rPr>
          <w:spacing w:val="-8"/>
          <w:sz w:val="22"/>
        </w:rPr>
        <w:t> </w:t>
      </w:r>
      <w:r>
        <w:rPr>
          <w:sz w:val="22"/>
        </w:rPr>
        <w:t>are</w:t>
      </w:r>
      <w:r>
        <w:rPr>
          <w:spacing w:val="-8"/>
          <w:sz w:val="22"/>
        </w:rPr>
        <w:t> </w:t>
      </w:r>
      <w:r>
        <w:rPr>
          <w:sz w:val="22"/>
        </w:rPr>
        <w:t>on</w:t>
      </w:r>
      <w:r>
        <w:rPr>
          <w:spacing w:val="-8"/>
          <w:sz w:val="22"/>
        </w:rPr>
        <w:t> </w:t>
      </w:r>
      <w:r>
        <w:rPr>
          <w:sz w:val="22"/>
        </w:rPr>
        <w:t>medical</w:t>
      </w:r>
      <w:r>
        <w:rPr>
          <w:spacing w:val="-7"/>
          <w:sz w:val="22"/>
        </w:rPr>
        <w:t> </w:t>
      </w:r>
      <w:r>
        <w:rPr>
          <w:sz w:val="22"/>
        </w:rPr>
        <w:t>or</w:t>
      </w:r>
      <w:r>
        <w:rPr>
          <w:spacing w:val="-8"/>
          <w:sz w:val="22"/>
        </w:rPr>
        <w:t> </w:t>
      </w:r>
      <w:r>
        <w:rPr>
          <w:sz w:val="22"/>
        </w:rPr>
        <w:t>other</w:t>
      </w:r>
      <w:r>
        <w:rPr>
          <w:spacing w:val="-8"/>
          <w:sz w:val="22"/>
        </w:rPr>
        <w:t> </w:t>
      </w:r>
      <w:r>
        <w:rPr>
          <w:sz w:val="22"/>
        </w:rPr>
        <w:t>leave</w:t>
      </w:r>
      <w:r>
        <w:rPr>
          <w:spacing w:val="-8"/>
          <w:sz w:val="22"/>
        </w:rPr>
        <w:t> </w:t>
      </w:r>
      <w:r>
        <w:rPr>
          <w:sz w:val="22"/>
        </w:rPr>
        <w:t>due</w:t>
      </w:r>
      <w:r>
        <w:rPr>
          <w:spacing w:val="-8"/>
          <w:sz w:val="22"/>
        </w:rPr>
        <w:t> </w:t>
      </w:r>
      <w:r>
        <w:rPr>
          <w:sz w:val="22"/>
        </w:rPr>
        <w:t>to</w:t>
      </w:r>
      <w:r>
        <w:rPr>
          <w:spacing w:val="-8"/>
          <w:sz w:val="22"/>
        </w:rPr>
        <w:t> </w:t>
      </w:r>
      <w:r>
        <w:rPr>
          <w:sz w:val="22"/>
        </w:rPr>
        <w:t>sickness,</w:t>
      </w:r>
      <w:r>
        <w:rPr>
          <w:spacing w:val="-8"/>
          <w:sz w:val="22"/>
        </w:rPr>
        <w:t> </w:t>
      </w:r>
      <w:r>
        <w:rPr>
          <w:sz w:val="22"/>
        </w:rPr>
        <w:t>temporary</w:t>
      </w:r>
      <w:r>
        <w:rPr>
          <w:spacing w:val="-8"/>
          <w:sz w:val="22"/>
        </w:rPr>
        <w:t> </w:t>
      </w:r>
      <w:r>
        <w:rPr>
          <w:sz w:val="22"/>
        </w:rPr>
        <w:t>disability or an on-duty injury shall not be able to engage in off-duty employment.</w:t>
      </w:r>
    </w:p>
    <w:p>
      <w:pPr>
        <w:pStyle w:val="ListParagraph"/>
        <w:numPr>
          <w:ilvl w:val="0"/>
          <w:numId w:val="7"/>
        </w:numPr>
        <w:tabs>
          <w:tab w:pos="1320" w:val="left" w:leader="none"/>
        </w:tabs>
        <w:spacing w:line="247" w:lineRule="auto" w:before="178" w:after="0"/>
        <w:ind w:left="1320" w:right="355" w:hanging="480"/>
        <w:jc w:val="both"/>
        <w:rPr>
          <w:sz w:val="22"/>
        </w:rPr>
      </w:pPr>
      <w:r>
        <w:rPr>
          <w:sz w:val="22"/>
        </w:rPr>
        <w:t>The</w:t>
      </w:r>
      <w:r>
        <w:rPr>
          <w:spacing w:val="-5"/>
          <w:sz w:val="22"/>
        </w:rPr>
        <w:t> </w:t>
      </w:r>
      <w:r>
        <w:rPr>
          <w:sz w:val="22"/>
        </w:rPr>
        <w:t>chief</w:t>
      </w:r>
      <w:r>
        <w:rPr>
          <w:spacing w:val="-4"/>
          <w:sz w:val="22"/>
        </w:rPr>
        <w:t> </w:t>
      </w:r>
      <w:r>
        <w:rPr>
          <w:sz w:val="22"/>
        </w:rPr>
        <w:t>of</w:t>
      </w:r>
      <w:r>
        <w:rPr>
          <w:spacing w:val="-5"/>
          <w:sz w:val="22"/>
        </w:rPr>
        <w:t> </w:t>
      </w:r>
      <w:r>
        <w:rPr>
          <w:sz w:val="22"/>
        </w:rPr>
        <w:t>police</w:t>
      </w:r>
      <w:r>
        <w:rPr>
          <w:spacing w:val="-4"/>
          <w:sz w:val="22"/>
        </w:rPr>
        <w:t> </w:t>
      </w:r>
      <w:r>
        <w:rPr>
          <w:sz w:val="22"/>
        </w:rPr>
        <w:t>shall</w:t>
      </w:r>
      <w:r>
        <w:rPr>
          <w:spacing w:val="-4"/>
          <w:sz w:val="22"/>
        </w:rPr>
        <w:t> </w:t>
      </w:r>
      <w:r>
        <w:rPr>
          <w:sz w:val="22"/>
        </w:rPr>
        <w:t>not</w:t>
      </w:r>
      <w:r>
        <w:rPr>
          <w:spacing w:val="-5"/>
          <w:sz w:val="22"/>
        </w:rPr>
        <w:t> </w:t>
      </w:r>
      <w:r>
        <w:rPr>
          <w:sz w:val="22"/>
        </w:rPr>
        <w:t>assign</w:t>
      </w:r>
      <w:r>
        <w:rPr>
          <w:spacing w:val="-4"/>
          <w:sz w:val="22"/>
        </w:rPr>
        <w:t> </w:t>
      </w:r>
      <w:r>
        <w:rPr>
          <w:sz w:val="22"/>
        </w:rPr>
        <w:t>any</w:t>
      </w:r>
      <w:r>
        <w:rPr>
          <w:spacing w:val="-5"/>
          <w:sz w:val="22"/>
        </w:rPr>
        <w:t> </w:t>
      </w:r>
      <w:r>
        <w:rPr>
          <w:sz w:val="22"/>
        </w:rPr>
        <w:t>police</w:t>
      </w:r>
      <w:r>
        <w:rPr>
          <w:spacing w:val="-4"/>
          <w:sz w:val="22"/>
        </w:rPr>
        <w:t> </w:t>
      </w:r>
      <w:r>
        <w:rPr>
          <w:sz w:val="22"/>
        </w:rPr>
        <w:t>officer</w:t>
      </w:r>
      <w:r>
        <w:rPr>
          <w:spacing w:val="-4"/>
          <w:sz w:val="22"/>
        </w:rPr>
        <w:t> </w:t>
      </w:r>
      <w:r>
        <w:rPr>
          <w:sz w:val="22"/>
        </w:rPr>
        <w:t>off-duty</w:t>
      </w:r>
      <w:r>
        <w:rPr>
          <w:spacing w:val="-5"/>
          <w:sz w:val="22"/>
        </w:rPr>
        <w:t> </w:t>
      </w:r>
      <w:r>
        <w:rPr>
          <w:sz w:val="22"/>
        </w:rPr>
        <w:t>assignments</w:t>
      </w:r>
      <w:r>
        <w:rPr>
          <w:spacing w:val="-4"/>
          <w:sz w:val="22"/>
        </w:rPr>
        <w:t> </w:t>
      </w:r>
      <w:r>
        <w:rPr>
          <w:sz w:val="22"/>
        </w:rPr>
        <w:t>where</w:t>
      </w:r>
      <w:r>
        <w:rPr>
          <w:spacing w:val="-5"/>
          <w:sz w:val="22"/>
        </w:rPr>
        <w:t> </w:t>
      </w:r>
      <w:r>
        <w:rPr>
          <w:sz w:val="22"/>
        </w:rPr>
        <w:t>such</w:t>
      </w:r>
      <w:r>
        <w:rPr>
          <w:spacing w:val="-5"/>
          <w:sz w:val="22"/>
        </w:rPr>
        <w:t> </w:t>
      </w:r>
      <w:r>
        <w:rPr>
          <w:sz w:val="22"/>
        </w:rPr>
        <w:t>off-duty assignments,</w:t>
      </w:r>
      <w:r>
        <w:rPr>
          <w:spacing w:val="-4"/>
          <w:sz w:val="22"/>
        </w:rPr>
        <w:t> </w:t>
      </w:r>
      <w:r>
        <w:rPr>
          <w:sz w:val="22"/>
        </w:rPr>
        <w:t>in</w:t>
      </w:r>
      <w:r>
        <w:rPr>
          <w:spacing w:val="-5"/>
          <w:sz w:val="22"/>
        </w:rPr>
        <w:t> </w:t>
      </w:r>
      <w:r>
        <w:rPr>
          <w:sz w:val="22"/>
        </w:rPr>
        <w:t>the</w:t>
      </w:r>
      <w:r>
        <w:rPr>
          <w:spacing w:val="-5"/>
          <w:sz w:val="22"/>
        </w:rPr>
        <w:t> </w:t>
      </w:r>
      <w:r>
        <w:rPr>
          <w:sz w:val="22"/>
        </w:rPr>
        <w:t>aggregate,</w:t>
      </w:r>
      <w:r>
        <w:rPr>
          <w:spacing w:val="-4"/>
          <w:sz w:val="22"/>
        </w:rPr>
        <w:t> </w:t>
      </w:r>
      <w:r>
        <w:rPr>
          <w:sz w:val="22"/>
        </w:rPr>
        <w:t>would</w:t>
      </w:r>
      <w:r>
        <w:rPr>
          <w:spacing w:val="-5"/>
          <w:sz w:val="22"/>
        </w:rPr>
        <w:t> </w:t>
      </w:r>
      <w:r>
        <w:rPr>
          <w:sz w:val="22"/>
        </w:rPr>
        <w:t>exceed</w:t>
      </w:r>
      <w:r>
        <w:rPr>
          <w:spacing w:val="-4"/>
          <w:sz w:val="22"/>
        </w:rPr>
        <w:t> </w:t>
      </w:r>
      <w:r>
        <w:rPr>
          <w:sz w:val="22"/>
        </w:rPr>
        <w:t>20</w:t>
      </w:r>
      <w:r>
        <w:rPr>
          <w:spacing w:val="-5"/>
          <w:sz w:val="22"/>
        </w:rPr>
        <w:t> </w:t>
      </w:r>
      <w:r>
        <w:rPr>
          <w:sz w:val="22"/>
        </w:rPr>
        <w:t>hours</w:t>
      </w:r>
      <w:r>
        <w:rPr>
          <w:spacing w:val="-5"/>
          <w:sz w:val="22"/>
        </w:rPr>
        <w:t> </w:t>
      </w:r>
      <w:r>
        <w:rPr>
          <w:sz w:val="22"/>
        </w:rPr>
        <w:t>in</w:t>
      </w:r>
      <w:r>
        <w:rPr>
          <w:spacing w:val="-5"/>
          <w:sz w:val="22"/>
        </w:rPr>
        <w:t> </w:t>
      </w:r>
      <w:r>
        <w:rPr>
          <w:sz w:val="22"/>
        </w:rPr>
        <w:t>a</w:t>
      </w:r>
      <w:r>
        <w:rPr>
          <w:spacing w:val="-5"/>
          <w:sz w:val="22"/>
        </w:rPr>
        <w:t> </w:t>
      </w:r>
      <w:r>
        <w:rPr>
          <w:sz w:val="22"/>
        </w:rPr>
        <w:t>given</w:t>
      </w:r>
      <w:r>
        <w:rPr>
          <w:spacing w:val="-5"/>
          <w:sz w:val="22"/>
        </w:rPr>
        <w:t> </w:t>
      </w:r>
      <w:r>
        <w:rPr>
          <w:sz w:val="22"/>
        </w:rPr>
        <w:t>week.</w:t>
      </w:r>
      <w:r>
        <w:rPr>
          <w:spacing w:val="-5"/>
          <w:sz w:val="22"/>
        </w:rPr>
        <w:t> </w:t>
      </w:r>
      <w:r>
        <w:rPr>
          <w:sz w:val="22"/>
        </w:rPr>
        <w:t>The</w:t>
      </w:r>
      <w:r>
        <w:rPr>
          <w:spacing w:val="-5"/>
          <w:sz w:val="22"/>
        </w:rPr>
        <w:t> </w:t>
      </w:r>
      <w:r>
        <w:rPr>
          <w:sz w:val="22"/>
        </w:rPr>
        <w:t>chief</w:t>
      </w:r>
      <w:r>
        <w:rPr>
          <w:spacing w:val="-4"/>
          <w:sz w:val="22"/>
        </w:rPr>
        <w:t> </w:t>
      </w:r>
      <w:r>
        <w:rPr>
          <w:sz w:val="22"/>
        </w:rPr>
        <w:t>of</w:t>
      </w:r>
      <w:r>
        <w:rPr>
          <w:spacing w:val="-5"/>
          <w:sz w:val="22"/>
        </w:rPr>
        <w:t> </w:t>
      </w:r>
      <w:r>
        <w:rPr>
          <w:sz w:val="22"/>
        </w:rPr>
        <w:t>police</w:t>
      </w:r>
      <w:r>
        <w:rPr>
          <w:spacing w:val="-4"/>
          <w:sz w:val="22"/>
        </w:rPr>
        <w:t> </w:t>
      </w:r>
      <w:r>
        <w:rPr>
          <w:sz w:val="22"/>
        </w:rPr>
        <w:t>shall consider other police officer off-duty non-police work in assigning off-duty police related assignments, to ensure officer safety and on-duty job performance.</w:t>
      </w:r>
    </w:p>
    <w:p>
      <w:pPr>
        <w:pStyle w:val="ListParagraph"/>
        <w:spacing w:after="0" w:line="247" w:lineRule="auto"/>
        <w:jc w:val="both"/>
        <w:rPr>
          <w:sz w:val="22"/>
        </w:rPr>
        <w:sectPr>
          <w:headerReference w:type="default" r:id="rId17"/>
          <w:footerReference w:type="default" r:id="rId18"/>
          <w:pgSz w:w="12240" w:h="15840"/>
          <w:pgMar w:header="0" w:footer="609" w:top="560" w:bottom="800" w:left="1080" w:right="1080"/>
        </w:sectPr>
      </w:pPr>
    </w:p>
    <w:p>
      <w:pPr>
        <w:pStyle w:val="BodyText"/>
        <w:spacing w:before="37"/>
      </w:pPr>
    </w:p>
    <w:p>
      <w:pPr>
        <w:pStyle w:val="ListParagraph"/>
        <w:numPr>
          <w:ilvl w:val="0"/>
          <w:numId w:val="7"/>
        </w:numPr>
        <w:tabs>
          <w:tab w:pos="1319" w:val="left" w:leader="none"/>
        </w:tabs>
        <w:spacing w:line="240" w:lineRule="auto" w:before="0" w:after="0"/>
        <w:ind w:left="1319" w:right="0" w:hanging="479"/>
        <w:jc w:val="left"/>
        <w:rPr>
          <w:sz w:val="22"/>
        </w:rPr>
      </w:pPr>
      <w:r>
        <w:rPr>
          <w:sz w:val="22"/>
        </w:rPr>
        <w:t>Off-duty</w:t>
      </w:r>
      <w:r>
        <w:rPr>
          <w:spacing w:val="-3"/>
          <w:sz w:val="22"/>
        </w:rPr>
        <w:t> </w:t>
      </w:r>
      <w:r>
        <w:rPr>
          <w:sz w:val="22"/>
        </w:rPr>
        <w:t>police</w:t>
      </w:r>
      <w:r>
        <w:rPr>
          <w:spacing w:val="-3"/>
          <w:sz w:val="22"/>
        </w:rPr>
        <w:t> </w:t>
      </w:r>
      <w:r>
        <w:rPr>
          <w:sz w:val="22"/>
        </w:rPr>
        <w:t>related</w:t>
      </w:r>
      <w:r>
        <w:rPr>
          <w:spacing w:val="-2"/>
          <w:sz w:val="22"/>
        </w:rPr>
        <w:t> </w:t>
      </w:r>
      <w:r>
        <w:rPr>
          <w:sz w:val="22"/>
        </w:rPr>
        <w:t>assignments</w:t>
      </w:r>
      <w:r>
        <w:rPr>
          <w:spacing w:val="-1"/>
          <w:sz w:val="22"/>
        </w:rPr>
        <w:t> </w:t>
      </w:r>
      <w:r>
        <w:rPr>
          <w:sz w:val="22"/>
        </w:rPr>
        <w:t>are</w:t>
      </w:r>
      <w:r>
        <w:rPr>
          <w:spacing w:val="-3"/>
          <w:sz w:val="22"/>
        </w:rPr>
        <w:t> </w:t>
      </w:r>
      <w:r>
        <w:rPr>
          <w:sz w:val="22"/>
        </w:rPr>
        <w:t>not</w:t>
      </w:r>
      <w:r>
        <w:rPr>
          <w:spacing w:val="-3"/>
          <w:sz w:val="22"/>
        </w:rPr>
        <w:t> </w:t>
      </w:r>
      <w:r>
        <w:rPr>
          <w:sz w:val="22"/>
        </w:rPr>
        <w:t>permitted</w:t>
      </w:r>
      <w:r>
        <w:rPr>
          <w:spacing w:val="-2"/>
          <w:sz w:val="22"/>
        </w:rPr>
        <w:t> </w:t>
      </w:r>
      <w:r>
        <w:rPr>
          <w:sz w:val="22"/>
        </w:rPr>
        <w:t>outside</w:t>
      </w:r>
      <w:r>
        <w:rPr>
          <w:spacing w:val="-1"/>
          <w:sz w:val="22"/>
        </w:rPr>
        <w:t> </w:t>
      </w:r>
      <w:r>
        <w:rPr>
          <w:sz w:val="22"/>
        </w:rPr>
        <w:t>the</w:t>
      </w:r>
      <w:r>
        <w:rPr>
          <w:spacing w:val="-3"/>
          <w:sz w:val="22"/>
        </w:rPr>
        <w:t> </w:t>
      </w:r>
      <w:r>
        <w:rPr>
          <w:sz w:val="22"/>
        </w:rPr>
        <w:t>Borough</w:t>
      </w:r>
      <w:r>
        <w:rPr>
          <w:spacing w:val="-2"/>
          <w:sz w:val="22"/>
        </w:rPr>
        <w:t> </w:t>
      </w:r>
      <w:r>
        <w:rPr>
          <w:sz w:val="22"/>
        </w:rPr>
        <w:t>of</w:t>
      </w:r>
      <w:r>
        <w:rPr>
          <w:spacing w:val="-2"/>
          <w:sz w:val="22"/>
        </w:rPr>
        <w:t> </w:t>
      </w:r>
      <w:r>
        <w:rPr>
          <w:sz w:val="22"/>
        </w:rPr>
        <w:t>Harvey</w:t>
      </w:r>
      <w:r>
        <w:rPr>
          <w:spacing w:val="-2"/>
          <w:sz w:val="22"/>
        </w:rPr>
        <w:t> Cedars.</w:t>
      </w:r>
    </w:p>
    <w:p>
      <w:pPr>
        <w:pStyle w:val="ListParagraph"/>
        <w:numPr>
          <w:ilvl w:val="0"/>
          <w:numId w:val="7"/>
        </w:numPr>
        <w:tabs>
          <w:tab w:pos="1320" w:val="left" w:leader="none"/>
        </w:tabs>
        <w:spacing w:line="247" w:lineRule="auto" w:before="187" w:after="0"/>
        <w:ind w:left="1320" w:right="359" w:hanging="480"/>
        <w:jc w:val="both"/>
        <w:rPr>
          <w:sz w:val="22"/>
        </w:rPr>
      </w:pPr>
      <w:r>
        <w:rPr>
          <w:sz w:val="22"/>
        </w:rPr>
        <w:t>Any</w:t>
      </w:r>
      <w:r>
        <w:rPr>
          <w:spacing w:val="-8"/>
          <w:sz w:val="22"/>
        </w:rPr>
        <w:t> </w:t>
      </w:r>
      <w:r>
        <w:rPr>
          <w:sz w:val="22"/>
        </w:rPr>
        <w:t>off-duty</w:t>
      </w:r>
      <w:r>
        <w:rPr>
          <w:spacing w:val="-8"/>
          <w:sz w:val="22"/>
        </w:rPr>
        <w:t> </w:t>
      </w:r>
      <w:r>
        <w:rPr>
          <w:sz w:val="22"/>
        </w:rPr>
        <w:t>assignment</w:t>
      </w:r>
      <w:r>
        <w:rPr>
          <w:spacing w:val="-7"/>
          <w:sz w:val="22"/>
        </w:rPr>
        <w:t> </w:t>
      </w:r>
      <w:r>
        <w:rPr>
          <w:sz w:val="22"/>
        </w:rPr>
        <w:t>under</w:t>
      </w:r>
      <w:r>
        <w:rPr>
          <w:spacing w:val="-8"/>
          <w:sz w:val="22"/>
        </w:rPr>
        <w:t> </w:t>
      </w:r>
      <w:r>
        <w:rPr>
          <w:sz w:val="22"/>
        </w:rPr>
        <w:t>the</w:t>
      </w:r>
      <w:r>
        <w:rPr>
          <w:spacing w:val="-8"/>
          <w:sz w:val="22"/>
        </w:rPr>
        <w:t> </w:t>
      </w:r>
      <w:r>
        <w:rPr>
          <w:sz w:val="22"/>
        </w:rPr>
        <w:t>terms</w:t>
      </w:r>
      <w:r>
        <w:rPr>
          <w:spacing w:val="-7"/>
          <w:sz w:val="22"/>
        </w:rPr>
        <w:t> </w:t>
      </w:r>
      <w:r>
        <w:rPr>
          <w:sz w:val="22"/>
        </w:rPr>
        <w:t>of</w:t>
      </w:r>
      <w:r>
        <w:rPr>
          <w:spacing w:val="-8"/>
          <w:sz w:val="22"/>
        </w:rPr>
        <w:t> </w:t>
      </w:r>
      <w:r>
        <w:rPr>
          <w:sz w:val="22"/>
        </w:rPr>
        <w:t>this</w:t>
      </w:r>
      <w:r>
        <w:rPr>
          <w:spacing w:val="-7"/>
          <w:sz w:val="22"/>
        </w:rPr>
        <w:t> </w:t>
      </w:r>
      <w:r>
        <w:rPr>
          <w:sz w:val="22"/>
        </w:rPr>
        <w:t>ordinance</w:t>
      </w:r>
      <w:r>
        <w:rPr>
          <w:spacing w:val="-7"/>
          <w:sz w:val="22"/>
        </w:rPr>
        <w:t> </w:t>
      </w:r>
      <w:r>
        <w:rPr>
          <w:sz w:val="22"/>
        </w:rPr>
        <w:t>shall</w:t>
      </w:r>
      <w:r>
        <w:rPr>
          <w:spacing w:val="-7"/>
          <w:sz w:val="22"/>
        </w:rPr>
        <w:t> </w:t>
      </w:r>
      <w:r>
        <w:rPr>
          <w:sz w:val="22"/>
        </w:rPr>
        <w:t>be</w:t>
      </w:r>
      <w:r>
        <w:rPr>
          <w:spacing w:val="-8"/>
          <w:sz w:val="22"/>
        </w:rPr>
        <w:t> </w:t>
      </w:r>
      <w:r>
        <w:rPr>
          <w:sz w:val="22"/>
        </w:rPr>
        <w:t>for</w:t>
      </w:r>
      <w:r>
        <w:rPr>
          <w:spacing w:val="-8"/>
          <w:sz w:val="22"/>
        </w:rPr>
        <w:t> </w:t>
      </w:r>
      <w:r>
        <w:rPr>
          <w:sz w:val="22"/>
        </w:rPr>
        <w:t>a</w:t>
      </w:r>
      <w:r>
        <w:rPr>
          <w:spacing w:val="-8"/>
          <w:sz w:val="22"/>
        </w:rPr>
        <w:t> </w:t>
      </w:r>
      <w:r>
        <w:rPr>
          <w:sz w:val="22"/>
        </w:rPr>
        <w:t>minimum</w:t>
      </w:r>
      <w:r>
        <w:rPr>
          <w:spacing w:val="-7"/>
          <w:sz w:val="22"/>
        </w:rPr>
        <w:t> </w:t>
      </w:r>
      <w:r>
        <w:rPr>
          <w:sz w:val="22"/>
        </w:rPr>
        <w:t>of</w:t>
      </w:r>
      <w:r>
        <w:rPr>
          <w:spacing w:val="-8"/>
          <w:sz w:val="22"/>
        </w:rPr>
        <w:t> </w:t>
      </w:r>
      <w:r>
        <w:rPr>
          <w:sz w:val="22"/>
        </w:rPr>
        <w:t>four</w:t>
      </w:r>
      <w:r>
        <w:rPr>
          <w:spacing w:val="-8"/>
          <w:sz w:val="22"/>
        </w:rPr>
        <w:t> </w:t>
      </w:r>
      <w:r>
        <w:rPr>
          <w:sz w:val="22"/>
        </w:rPr>
        <w:t>hours of pay at the rate set forth above.</w:t>
      </w:r>
    </w:p>
    <w:p>
      <w:pPr>
        <w:pStyle w:val="ListParagraph"/>
        <w:numPr>
          <w:ilvl w:val="0"/>
          <w:numId w:val="4"/>
        </w:numPr>
        <w:tabs>
          <w:tab w:pos="840" w:val="left" w:leader="none"/>
        </w:tabs>
        <w:spacing w:line="247" w:lineRule="auto" w:before="179" w:after="0"/>
        <w:ind w:left="840" w:right="355" w:hanging="480"/>
        <w:jc w:val="both"/>
        <w:rPr>
          <w:sz w:val="22"/>
        </w:rPr>
      </w:pPr>
      <w:r>
        <w:rPr>
          <w:sz w:val="22"/>
        </w:rPr>
        <w:t>Mutual Assistance of Police. The board of commissioners of the Borough of Harvey Cedars does hereby authorize the execution of an Interlocal Government Services Agreement with the Township of</w:t>
      </w:r>
      <w:r>
        <w:rPr>
          <w:spacing w:val="-3"/>
          <w:sz w:val="22"/>
        </w:rPr>
        <w:t> </w:t>
      </w:r>
      <w:r>
        <w:rPr>
          <w:sz w:val="22"/>
        </w:rPr>
        <w:t>Lacey,</w:t>
      </w:r>
      <w:r>
        <w:rPr>
          <w:spacing w:val="-2"/>
          <w:sz w:val="22"/>
        </w:rPr>
        <w:t> </w:t>
      </w:r>
      <w:r>
        <w:rPr>
          <w:sz w:val="22"/>
        </w:rPr>
        <w:t>Township</w:t>
      </w:r>
      <w:r>
        <w:rPr>
          <w:spacing w:val="-2"/>
          <w:sz w:val="22"/>
        </w:rPr>
        <w:t> </w:t>
      </w:r>
      <w:r>
        <w:rPr>
          <w:sz w:val="22"/>
        </w:rPr>
        <w:t>of</w:t>
      </w:r>
      <w:r>
        <w:rPr>
          <w:spacing w:val="-3"/>
          <w:sz w:val="22"/>
        </w:rPr>
        <w:t> </w:t>
      </w:r>
      <w:r>
        <w:rPr>
          <w:sz w:val="22"/>
        </w:rPr>
        <w:t>Ocean,</w:t>
      </w:r>
      <w:r>
        <w:rPr>
          <w:spacing w:val="-2"/>
          <w:sz w:val="22"/>
        </w:rPr>
        <w:t> </w:t>
      </w:r>
      <w:r>
        <w:rPr>
          <w:sz w:val="22"/>
        </w:rPr>
        <w:t>Township</w:t>
      </w:r>
      <w:r>
        <w:rPr>
          <w:spacing w:val="-2"/>
          <w:sz w:val="22"/>
        </w:rPr>
        <w:t> </w:t>
      </w:r>
      <w:r>
        <w:rPr>
          <w:sz w:val="22"/>
        </w:rPr>
        <w:t>of</w:t>
      </w:r>
      <w:r>
        <w:rPr>
          <w:spacing w:val="-3"/>
          <w:sz w:val="22"/>
        </w:rPr>
        <w:t> </w:t>
      </w:r>
      <w:r>
        <w:rPr>
          <w:sz w:val="22"/>
        </w:rPr>
        <w:t>Stafford,</w:t>
      </w:r>
      <w:r>
        <w:rPr>
          <w:spacing w:val="-2"/>
          <w:sz w:val="22"/>
        </w:rPr>
        <w:t> </w:t>
      </w:r>
      <w:r>
        <w:rPr>
          <w:sz w:val="22"/>
        </w:rPr>
        <w:t>Borough</w:t>
      </w:r>
      <w:r>
        <w:rPr>
          <w:spacing w:val="-3"/>
          <w:sz w:val="22"/>
        </w:rPr>
        <w:t> </w:t>
      </w:r>
      <w:r>
        <w:rPr>
          <w:sz w:val="22"/>
        </w:rPr>
        <w:t>of</w:t>
      </w:r>
      <w:r>
        <w:rPr>
          <w:spacing w:val="-3"/>
          <w:sz w:val="22"/>
        </w:rPr>
        <w:t> </w:t>
      </w:r>
      <w:r>
        <w:rPr>
          <w:sz w:val="22"/>
        </w:rPr>
        <w:t>Tuckerton,</w:t>
      </w:r>
      <w:r>
        <w:rPr>
          <w:spacing w:val="-2"/>
          <w:sz w:val="22"/>
        </w:rPr>
        <w:t> </w:t>
      </w:r>
      <w:r>
        <w:rPr>
          <w:sz w:val="22"/>
        </w:rPr>
        <w:t>Township</w:t>
      </w:r>
      <w:r>
        <w:rPr>
          <w:spacing w:val="-2"/>
          <w:sz w:val="22"/>
        </w:rPr>
        <w:t> </w:t>
      </w:r>
      <w:r>
        <w:rPr>
          <w:sz w:val="22"/>
        </w:rPr>
        <w:t>of</w:t>
      </w:r>
      <w:r>
        <w:rPr>
          <w:spacing w:val="-3"/>
          <w:sz w:val="22"/>
        </w:rPr>
        <w:t> </w:t>
      </w:r>
      <w:r>
        <w:rPr>
          <w:sz w:val="22"/>
        </w:rPr>
        <w:t>Little</w:t>
      </w:r>
      <w:r>
        <w:rPr>
          <w:spacing w:val="-2"/>
          <w:sz w:val="22"/>
        </w:rPr>
        <w:t> </w:t>
      </w:r>
      <w:r>
        <w:rPr>
          <w:sz w:val="22"/>
        </w:rPr>
        <w:t>Egg Harbor, Borough of Beach Haven, Township of Long Beach, Borough of Ship Bottom, and the Borough of Surf City for mutual police aid in the case of an emergency.</w:t>
      </w:r>
    </w:p>
    <w:p>
      <w:pPr>
        <w:pStyle w:val="BodyText"/>
        <w:spacing w:line="247" w:lineRule="auto" w:before="177"/>
        <w:ind w:left="840"/>
      </w:pPr>
      <w:r>
        <w:rPr/>
        <w:t>The board of commissioners of the Borough of Harvey Cedars is hereby authorized to execute an</w:t>
      </w:r>
      <w:r>
        <w:rPr>
          <w:spacing w:val="80"/>
        </w:rPr>
        <w:t> </w:t>
      </w:r>
      <w:r>
        <w:rPr/>
        <w:t>agreement</w:t>
      </w:r>
      <w:r>
        <w:rPr>
          <w:spacing w:val="4"/>
        </w:rPr>
        <w:t> </w:t>
      </w:r>
      <w:r>
        <w:rPr/>
        <w:t>with</w:t>
      </w:r>
      <w:r>
        <w:rPr>
          <w:spacing w:val="4"/>
        </w:rPr>
        <w:t> </w:t>
      </w:r>
      <w:r>
        <w:rPr/>
        <w:t>the</w:t>
      </w:r>
      <w:r>
        <w:rPr>
          <w:spacing w:val="4"/>
        </w:rPr>
        <w:t> </w:t>
      </w:r>
      <w:r>
        <w:rPr/>
        <w:t>above</w:t>
      </w:r>
      <w:r>
        <w:rPr>
          <w:spacing w:val="4"/>
        </w:rPr>
        <w:t> </w:t>
      </w:r>
      <w:r>
        <w:rPr/>
        <w:t>municipalities.</w:t>
      </w:r>
      <w:r>
        <w:rPr>
          <w:spacing w:val="6"/>
        </w:rPr>
        <w:t> </w:t>
      </w:r>
      <w:r>
        <w:rPr/>
        <w:t>Said</w:t>
      </w:r>
      <w:r>
        <w:rPr>
          <w:spacing w:val="4"/>
        </w:rPr>
        <w:t> </w:t>
      </w:r>
      <w:r>
        <w:rPr/>
        <w:t>agreement</w:t>
      </w:r>
      <w:r>
        <w:rPr>
          <w:spacing w:val="5"/>
        </w:rPr>
        <w:t> </w:t>
      </w:r>
      <w:r>
        <w:rPr/>
        <w:t>to</w:t>
      </w:r>
      <w:r>
        <w:rPr>
          <w:spacing w:val="4"/>
        </w:rPr>
        <w:t> </w:t>
      </w:r>
      <w:r>
        <w:rPr/>
        <w:t>be</w:t>
      </w:r>
      <w:r>
        <w:rPr>
          <w:spacing w:val="4"/>
        </w:rPr>
        <w:t> </w:t>
      </w:r>
      <w:r>
        <w:rPr/>
        <w:t>in</w:t>
      </w:r>
      <w:r>
        <w:rPr>
          <w:spacing w:val="4"/>
        </w:rPr>
        <w:t> </w:t>
      </w:r>
      <w:r>
        <w:rPr/>
        <w:t>accordance</w:t>
      </w:r>
      <w:r>
        <w:rPr>
          <w:spacing w:val="5"/>
        </w:rPr>
        <w:t> </w:t>
      </w:r>
      <w:r>
        <w:rPr/>
        <w:t>with</w:t>
      </w:r>
      <w:r>
        <w:rPr>
          <w:spacing w:val="4"/>
        </w:rPr>
        <w:t> </w:t>
      </w:r>
      <w:r>
        <w:rPr/>
        <w:t>the</w:t>
      </w:r>
      <w:r>
        <w:rPr>
          <w:spacing w:val="4"/>
        </w:rPr>
        <w:t> </w:t>
      </w:r>
      <w:r>
        <w:rPr/>
        <w:t>provisions</w:t>
      </w:r>
      <w:r>
        <w:rPr>
          <w:spacing w:val="4"/>
        </w:rPr>
        <w:t> </w:t>
      </w:r>
      <w:r>
        <w:rPr>
          <w:spacing w:val="-5"/>
        </w:rPr>
        <w:t>of</w:t>
      </w:r>
    </w:p>
    <w:p>
      <w:pPr>
        <w:pStyle w:val="BodyText"/>
        <w:spacing w:line="252" w:lineRule="exact" w:before="0"/>
        <w:ind w:left="840"/>
      </w:pPr>
      <w:r>
        <w:rPr/>
        <w:t>N.J.S.A.</w:t>
      </w:r>
      <w:r>
        <w:rPr>
          <w:spacing w:val="17"/>
        </w:rPr>
        <w:t> </w:t>
      </w:r>
      <w:r>
        <w:rPr/>
        <w:t>40A:14-156.1,</w:t>
      </w:r>
      <w:r>
        <w:rPr>
          <w:spacing w:val="17"/>
        </w:rPr>
        <w:t> </w:t>
      </w:r>
      <w:r>
        <w:rPr/>
        <w:t>and</w:t>
      </w:r>
      <w:r>
        <w:rPr>
          <w:spacing w:val="17"/>
        </w:rPr>
        <w:t> </w:t>
      </w:r>
      <w:r>
        <w:rPr/>
        <w:t>said</w:t>
      </w:r>
      <w:r>
        <w:rPr>
          <w:spacing w:val="18"/>
        </w:rPr>
        <w:t> </w:t>
      </w:r>
      <w:r>
        <w:rPr/>
        <w:t>agreement</w:t>
      </w:r>
      <w:r>
        <w:rPr>
          <w:spacing w:val="19"/>
        </w:rPr>
        <w:t> </w:t>
      </w:r>
      <w:r>
        <w:rPr/>
        <w:t>to</w:t>
      </w:r>
      <w:r>
        <w:rPr>
          <w:spacing w:val="17"/>
        </w:rPr>
        <w:t> </w:t>
      </w:r>
      <w:r>
        <w:rPr/>
        <w:t>waive</w:t>
      </w:r>
      <w:r>
        <w:rPr>
          <w:spacing w:val="18"/>
        </w:rPr>
        <w:t> </w:t>
      </w:r>
      <w:r>
        <w:rPr/>
        <w:t>the</w:t>
      </w:r>
      <w:r>
        <w:rPr>
          <w:spacing w:val="17"/>
        </w:rPr>
        <w:t> </w:t>
      </w:r>
      <w:r>
        <w:rPr/>
        <w:t>payment</w:t>
      </w:r>
      <w:r>
        <w:rPr>
          <w:spacing w:val="18"/>
        </w:rPr>
        <w:t> </w:t>
      </w:r>
      <w:r>
        <w:rPr/>
        <w:t>of</w:t>
      </w:r>
      <w:r>
        <w:rPr>
          <w:spacing w:val="18"/>
        </w:rPr>
        <w:t> </w:t>
      </w:r>
      <w:r>
        <w:rPr/>
        <w:t>the</w:t>
      </w:r>
      <w:r>
        <w:rPr>
          <w:spacing w:val="17"/>
        </w:rPr>
        <w:t> </w:t>
      </w:r>
      <w:r>
        <w:rPr/>
        <w:t>statutory</w:t>
      </w:r>
      <w:r>
        <w:rPr>
          <w:spacing w:val="18"/>
        </w:rPr>
        <w:t> </w:t>
      </w:r>
      <w:r>
        <w:rPr/>
        <w:t>fees</w:t>
      </w:r>
      <w:r>
        <w:rPr>
          <w:spacing w:val="18"/>
        </w:rPr>
        <w:t> </w:t>
      </w:r>
      <w:r>
        <w:rPr/>
        <w:t>set</w:t>
      </w:r>
      <w:r>
        <w:rPr>
          <w:spacing w:val="17"/>
        </w:rPr>
        <w:t> </w:t>
      </w:r>
      <w:r>
        <w:rPr/>
        <w:t>forth</w:t>
      </w:r>
      <w:r>
        <w:rPr>
          <w:spacing w:val="18"/>
        </w:rPr>
        <w:t> </w:t>
      </w:r>
      <w:r>
        <w:rPr>
          <w:spacing w:val="-5"/>
        </w:rPr>
        <w:t>in</w:t>
      </w:r>
    </w:p>
    <w:p>
      <w:pPr>
        <w:pStyle w:val="BodyText"/>
        <w:spacing w:before="7"/>
        <w:ind w:left="840"/>
      </w:pPr>
      <w:r>
        <w:rPr/>
        <w:t>N.J.S.A. 40A:14-</w:t>
      </w:r>
      <w:r>
        <w:rPr>
          <w:spacing w:val="-4"/>
        </w:rPr>
        <w:t>156.</w:t>
      </w:r>
    </w:p>
    <w:p>
      <w:pPr>
        <w:pStyle w:val="ListParagraph"/>
        <w:numPr>
          <w:ilvl w:val="0"/>
          <w:numId w:val="4"/>
        </w:numPr>
        <w:tabs>
          <w:tab w:pos="840" w:val="left" w:leader="none"/>
        </w:tabs>
        <w:spacing w:line="247" w:lineRule="auto" w:before="187" w:after="0"/>
        <w:ind w:left="840" w:right="354" w:hanging="480"/>
        <w:jc w:val="both"/>
        <w:rPr>
          <w:sz w:val="22"/>
        </w:rPr>
      </w:pPr>
      <w:r>
        <w:rPr>
          <w:sz w:val="22"/>
        </w:rPr>
        <w:t>Copies of Accident Report. The chief of police of the borough is authorized, upon request, to supply to any applicant a certified copy of any report, or of any other related information of or pertaining to any</w:t>
      </w:r>
      <w:r>
        <w:rPr>
          <w:spacing w:val="-10"/>
          <w:sz w:val="22"/>
        </w:rPr>
        <w:t> </w:t>
      </w:r>
      <w:r>
        <w:rPr>
          <w:sz w:val="22"/>
        </w:rPr>
        <w:t>automobile</w:t>
      </w:r>
      <w:r>
        <w:rPr>
          <w:spacing w:val="-10"/>
          <w:sz w:val="22"/>
        </w:rPr>
        <w:t> </w:t>
      </w:r>
      <w:r>
        <w:rPr>
          <w:sz w:val="22"/>
        </w:rPr>
        <w:t>accident</w:t>
      </w:r>
      <w:r>
        <w:rPr>
          <w:spacing w:val="-10"/>
          <w:sz w:val="22"/>
        </w:rPr>
        <w:t> </w:t>
      </w:r>
      <w:r>
        <w:rPr>
          <w:sz w:val="22"/>
        </w:rPr>
        <w:t>or</w:t>
      </w:r>
      <w:r>
        <w:rPr>
          <w:spacing w:val="-10"/>
          <w:sz w:val="22"/>
        </w:rPr>
        <w:t> </w:t>
      </w:r>
      <w:r>
        <w:rPr>
          <w:sz w:val="22"/>
        </w:rPr>
        <w:t>other</w:t>
      </w:r>
      <w:r>
        <w:rPr>
          <w:spacing w:val="-10"/>
          <w:sz w:val="22"/>
        </w:rPr>
        <w:t> </w:t>
      </w:r>
      <w:r>
        <w:rPr>
          <w:sz w:val="22"/>
        </w:rPr>
        <w:t>casualty</w:t>
      </w:r>
      <w:r>
        <w:rPr>
          <w:spacing w:val="-10"/>
          <w:sz w:val="22"/>
        </w:rPr>
        <w:t> </w:t>
      </w:r>
      <w:r>
        <w:rPr>
          <w:sz w:val="22"/>
        </w:rPr>
        <w:t>on</w:t>
      </w:r>
      <w:r>
        <w:rPr>
          <w:spacing w:val="-10"/>
          <w:sz w:val="22"/>
        </w:rPr>
        <w:t> </w:t>
      </w:r>
      <w:r>
        <w:rPr>
          <w:sz w:val="22"/>
        </w:rPr>
        <w:t>file</w:t>
      </w:r>
      <w:r>
        <w:rPr>
          <w:spacing w:val="-10"/>
          <w:sz w:val="22"/>
        </w:rPr>
        <w:t> </w:t>
      </w:r>
      <w:r>
        <w:rPr>
          <w:sz w:val="22"/>
        </w:rPr>
        <w:t>in</w:t>
      </w:r>
      <w:r>
        <w:rPr>
          <w:spacing w:val="-10"/>
          <w:sz w:val="22"/>
        </w:rPr>
        <w:t> </w:t>
      </w:r>
      <w:r>
        <w:rPr>
          <w:sz w:val="22"/>
        </w:rPr>
        <w:t>the</w:t>
      </w:r>
      <w:r>
        <w:rPr>
          <w:spacing w:val="-10"/>
          <w:sz w:val="22"/>
        </w:rPr>
        <w:t> </w:t>
      </w:r>
      <w:r>
        <w:rPr>
          <w:sz w:val="22"/>
        </w:rPr>
        <w:t>police</w:t>
      </w:r>
      <w:r>
        <w:rPr>
          <w:spacing w:val="-10"/>
          <w:sz w:val="22"/>
        </w:rPr>
        <w:t> </w:t>
      </w:r>
      <w:r>
        <w:rPr>
          <w:sz w:val="22"/>
        </w:rPr>
        <w:t>department.</w:t>
      </w:r>
      <w:r>
        <w:rPr>
          <w:spacing w:val="-9"/>
          <w:sz w:val="22"/>
        </w:rPr>
        <w:t> </w:t>
      </w:r>
      <w:r>
        <w:rPr>
          <w:sz w:val="22"/>
        </w:rPr>
        <w:t>The</w:t>
      </w:r>
      <w:r>
        <w:rPr>
          <w:spacing w:val="-10"/>
          <w:sz w:val="22"/>
        </w:rPr>
        <w:t> </w:t>
      </w:r>
      <w:r>
        <w:rPr>
          <w:sz w:val="22"/>
        </w:rPr>
        <w:t>chief</w:t>
      </w:r>
      <w:r>
        <w:rPr>
          <w:spacing w:val="-10"/>
          <w:sz w:val="22"/>
        </w:rPr>
        <w:t> </w:t>
      </w:r>
      <w:r>
        <w:rPr>
          <w:sz w:val="22"/>
        </w:rPr>
        <w:t>of</w:t>
      </w:r>
      <w:r>
        <w:rPr>
          <w:spacing w:val="-10"/>
          <w:sz w:val="22"/>
        </w:rPr>
        <w:t> </w:t>
      </w:r>
      <w:r>
        <w:rPr>
          <w:sz w:val="22"/>
        </w:rPr>
        <w:t>police,</w:t>
      </w:r>
      <w:r>
        <w:rPr>
          <w:spacing w:val="-10"/>
          <w:sz w:val="22"/>
        </w:rPr>
        <w:t> </w:t>
      </w:r>
      <w:r>
        <w:rPr>
          <w:sz w:val="22"/>
        </w:rPr>
        <w:t>subject to the approval of the director of the department of public affairs and safety, may prescribe rules and regulations governing applications for any such certified copy when, in his judgment, the interest of law enforcement and public safety so require.</w:t>
      </w:r>
    </w:p>
    <w:p>
      <w:pPr>
        <w:pStyle w:val="ListParagraph"/>
        <w:numPr>
          <w:ilvl w:val="0"/>
          <w:numId w:val="4"/>
        </w:numPr>
        <w:tabs>
          <w:tab w:pos="839" w:val="left" w:leader="none"/>
        </w:tabs>
        <w:spacing w:line="240" w:lineRule="auto" w:before="177" w:after="0"/>
        <w:ind w:left="839" w:right="0" w:hanging="479"/>
        <w:jc w:val="left"/>
        <w:rPr>
          <w:sz w:val="22"/>
        </w:rPr>
      </w:pPr>
      <w:r>
        <w:rPr>
          <w:sz w:val="22"/>
        </w:rPr>
        <w:t>Public</w:t>
      </w:r>
      <w:r>
        <w:rPr>
          <w:spacing w:val="-4"/>
          <w:sz w:val="22"/>
        </w:rPr>
        <w:t> </w:t>
      </w:r>
      <w:r>
        <w:rPr>
          <w:sz w:val="22"/>
        </w:rPr>
        <w:t>Safety</w:t>
      </w:r>
      <w:r>
        <w:rPr>
          <w:spacing w:val="-2"/>
          <w:sz w:val="22"/>
        </w:rPr>
        <w:t> Administrator.</w:t>
      </w:r>
    </w:p>
    <w:p>
      <w:pPr>
        <w:pStyle w:val="ListParagraph"/>
        <w:numPr>
          <w:ilvl w:val="1"/>
          <w:numId w:val="4"/>
        </w:numPr>
        <w:tabs>
          <w:tab w:pos="1320" w:val="left" w:leader="none"/>
        </w:tabs>
        <w:spacing w:line="247" w:lineRule="auto" w:before="187" w:after="0"/>
        <w:ind w:left="1320" w:right="355" w:hanging="480"/>
        <w:jc w:val="both"/>
        <w:rPr>
          <w:sz w:val="22"/>
        </w:rPr>
      </w:pPr>
      <w:r>
        <w:rPr>
          <w:sz w:val="22"/>
        </w:rPr>
        <w:t>Qualifications: The Public Safety Administrator shall be qualified by training and experience for the duties of the position and shall have a minimum of 10 years of experience as a member of a police department or other law enforcement or public safety agency, four years of which shall have been in a supervisory and administrative capacity, and such other qualifications or experience</w:t>
      </w:r>
      <w:r>
        <w:rPr>
          <w:spacing w:val="-9"/>
          <w:sz w:val="22"/>
        </w:rPr>
        <w:t> </w:t>
      </w:r>
      <w:r>
        <w:rPr>
          <w:sz w:val="22"/>
        </w:rPr>
        <w:t>deemed</w:t>
      </w:r>
      <w:r>
        <w:rPr>
          <w:spacing w:val="-9"/>
          <w:sz w:val="22"/>
        </w:rPr>
        <w:t> </w:t>
      </w:r>
      <w:r>
        <w:rPr>
          <w:sz w:val="22"/>
        </w:rPr>
        <w:t>necessary</w:t>
      </w:r>
      <w:r>
        <w:rPr>
          <w:spacing w:val="-9"/>
          <w:sz w:val="22"/>
        </w:rPr>
        <w:t> </w:t>
      </w:r>
      <w:r>
        <w:rPr>
          <w:sz w:val="22"/>
        </w:rPr>
        <w:t>or</w:t>
      </w:r>
      <w:r>
        <w:rPr>
          <w:spacing w:val="-10"/>
          <w:sz w:val="22"/>
        </w:rPr>
        <w:t> </w:t>
      </w:r>
      <w:r>
        <w:rPr>
          <w:sz w:val="22"/>
        </w:rPr>
        <w:t>appropriate</w:t>
      </w:r>
      <w:r>
        <w:rPr>
          <w:spacing w:val="-9"/>
          <w:sz w:val="22"/>
        </w:rPr>
        <w:t> </w:t>
      </w:r>
      <w:r>
        <w:rPr>
          <w:sz w:val="22"/>
        </w:rPr>
        <w:t>by</w:t>
      </w:r>
      <w:r>
        <w:rPr>
          <w:spacing w:val="-10"/>
          <w:sz w:val="22"/>
        </w:rPr>
        <w:t> </w:t>
      </w:r>
      <w:r>
        <w:rPr>
          <w:sz w:val="22"/>
        </w:rPr>
        <w:t>the</w:t>
      </w:r>
      <w:r>
        <w:rPr>
          <w:spacing w:val="-9"/>
          <w:sz w:val="22"/>
        </w:rPr>
        <w:t> </w:t>
      </w:r>
      <w:r>
        <w:rPr>
          <w:sz w:val="22"/>
        </w:rPr>
        <w:t>Director</w:t>
      </w:r>
      <w:r>
        <w:rPr>
          <w:spacing w:val="-9"/>
          <w:sz w:val="22"/>
        </w:rPr>
        <w:t> </w:t>
      </w:r>
      <w:r>
        <w:rPr>
          <w:sz w:val="22"/>
        </w:rPr>
        <w:t>of</w:t>
      </w:r>
      <w:r>
        <w:rPr>
          <w:spacing w:val="-10"/>
          <w:sz w:val="22"/>
        </w:rPr>
        <w:t> </w:t>
      </w:r>
      <w:r>
        <w:rPr>
          <w:sz w:val="22"/>
        </w:rPr>
        <w:t>Public</w:t>
      </w:r>
      <w:r>
        <w:rPr>
          <w:spacing w:val="-9"/>
          <w:sz w:val="22"/>
        </w:rPr>
        <w:t> </w:t>
      </w:r>
      <w:r>
        <w:rPr>
          <w:sz w:val="22"/>
        </w:rPr>
        <w:t>Affairs</w:t>
      </w:r>
      <w:r>
        <w:rPr>
          <w:spacing w:val="-9"/>
          <w:sz w:val="22"/>
        </w:rPr>
        <w:t> </w:t>
      </w:r>
      <w:r>
        <w:rPr>
          <w:sz w:val="22"/>
        </w:rPr>
        <w:t>and</w:t>
      </w:r>
      <w:r>
        <w:rPr>
          <w:spacing w:val="-9"/>
          <w:sz w:val="22"/>
        </w:rPr>
        <w:t> </w:t>
      </w:r>
      <w:r>
        <w:rPr>
          <w:sz w:val="22"/>
        </w:rPr>
        <w:t>Public</w:t>
      </w:r>
      <w:r>
        <w:rPr>
          <w:spacing w:val="-9"/>
          <w:sz w:val="22"/>
        </w:rPr>
        <w:t> </w:t>
      </w:r>
      <w:r>
        <w:rPr>
          <w:sz w:val="22"/>
        </w:rPr>
        <w:t>Safety.</w:t>
      </w:r>
    </w:p>
    <w:p>
      <w:pPr>
        <w:pStyle w:val="ListParagraph"/>
        <w:numPr>
          <w:ilvl w:val="1"/>
          <w:numId w:val="4"/>
        </w:numPr>
        <w:tabs>
          <w:tab w:pos="1320" w:val="left" w:leader="none"/>
        </w:tabs>
        <w:spacing w:line="247" w:lineRule="auto" w:before="177" w:after="0"/>
        <w:ind w:left="1320" w:right="357" w:hanging="480"/>
        <w:jc w:val="both"/>
        <w:rPr>
          <w:sz w:val="22"/>
        </w:rPr>
      </w:pPr>
      <w:r>
        <w:rPr>
          <w:sz w:val="22"/>
        </w:rPr>
        <w:t>Terms of Appointment: If filled, the Public Safety Administrator will serve at the pleasure of the Director of Public Affairs and Public Safety pursuant to such terms and conditions as established by that Director or the Borough, as required by law.</w:t>
      </w:r>
    </w:p>
    <w:p>
      <w:pPr>
        <w:pStyle w:val="ListParagraph"/>
        <w:numPr>
          <w:ilvl w:val="1"/>
          <w:numId w:val="4"/>
        </w:numPr>
        <w:tabs>
          <w:tab w:pos="1320" w:val="left" w:leader="none"/>
        </w:tabs>
        <w:spacing w:line="247" w:lineRule="auto" w:before="178" w:after="0"/>
        <w:ind w:left="1320" w:right="359" w:hanging="480"/>
        <w:jc w:val="both"/>
        <w:rPr>
          <w:sz w:val="22"/>
        </w:rPr>
      </w:pPr>
      <w:r>
        <w:rPr>
          <w:sz w:val="22"/>
        </w:rPr>
        <w:t>Appointment: The Director of Public Affairs and Public Safety may appoint a Public Safety Administrator under the following circumstances:</w:t>
      </w:r>
    </w:p>
    <w:p>
      <w:pPr>
        <w:pStyle w:val="ListParagraph"/>
        <w:numPr>
          <w:ilvl w:val="2"/>
          <w:numId w:val="4"/>
        </w:numPr>
        <w:tabs>
          <w:tab w:pos="1800" w:val="left" w:leader="none"/>
        </w:tabs>
        <w:spacing w:line="247" w:lineRule="auto" w:before="179" w:after="0"/>
        <w:ind w:left="1800" w:right="353" w:hanging="480"/>
        <w:jc w:val="both"/>
        <w:rPr>
          <w:sz w:val="22"/>
        </w:rPr>
      </w:pPr>
      <w:r>
        <w:rPr>
          <w:sz w:val="22"/>
        </w:rPr>
        <w:t>Incapacity, inability or unavailability of any nature whatsoever of the Chief of Police to perform any or all functions of that position, if that position is filled;</w:t>
      </w:r>
    </w:p>
    <w:p>
      <w:pPr>
        <w:pStyle w:val="ListParagraph"/>
        <w:numPr>
          <w:ilvl w:val="2"/>
          <w:numId w:val="4"/>
        </w:numPr>
        <w:tabs>
          <w:tab w:pos="1799" w:val="left" w:leader="none"/>
        </w:tabs>
        <w:spacing w:line="240" w:lineRule="auto" w:before="179" w:after="0"/>
        <w:ind w:left="1799" w:right="0" w:hanging="479"/>
        <w:jc w:val="left"/>
        <w:rPr>
          <w:sz w:val="22"/>
        </w:rPr>
      </w:pPr>
      <w:r>
        <w:rPr>
          <w:sz w:val="22"/>
        </w:rPr>
        <w:t>Actual</w:t>
      </w:r>
      <w:r>
        <w:rPr>
          <w:spacing w:val="-2"/>
          <w:sz w:val="22"/>
        </w:rPr>
        <w:t> </w:t>
      </w:r>
      <w:r>
        <w:rPr>
          <w:sz w:val="22"/>
        </w:rPr>
        <w:t>vacancy</w:t>
      </w:r>
      <w:r>
        <w:rPr>
          <w:spacing w:val="-1"/>
          <w:sz w:val="22"/>
        </w:rPr>
        <w:t> </w:t>
      </w:r>
      <w:r>
        <w:rPr>
          <w:sz w:val="22"/>
        </w:rPr>
        <w:t>in</w:t>
      </w:r>
      <w:r>
        <w:rPr>
          <w:spacing w:val="-1"/>
          <w:sz w:val="22"/>
        </w:rPr>
        <w:t> </w:t>
      </w:r>
      <w:r>
        <w:rPr>
          <w:sz w:val="22"/>
        </w:rPr>
        <w:t>the position</w:t>
      </w:r>
      <w:r>
        <w:rPr>
          <w:spacing w:val="-1"/>
          <w:sz w:val="22"/>
        </w:rPr>
        <w:t> </w:t>
      </w:r>
      <w:r>
        <w:rPr>
          <w:sz w:val="22"/>
        </w:rPr>
        <w:t>of</w:t>
      </w:r>
      <w:r>
        <w:rPr>
          <w:spacing w:val="-1"/>
          <w:sz w:val="22"/>
        </w:rPr>
        <w:t> </w:t>
      </w:r>
      <w:r>
        <w:rPr>
          <w:sz w:val="22"/>
        </w:rPr>
        <w:t>Chief</w:t>
      </w:r>
      <w:r>
        <w:rPr>
          <w:spacing w:val="-1"/>
          <w:sz w:val="22"/>
        </w:rPr>
        <w:t> </w:t>
      </w:r>
      <w:r>
        <w:rPr>
          <w:sz w:val="22"/>
        </w:rPr>
        <w:t>of </w:t>
      </w:r>
      <w:r>
        <w:rPr>
          <w:spacing w:val="-2"/>
          <w:sz w:val="22"/>
        </w:rPr>
        <w:t>Police;</w:t>
      </w:r>
    </w:p>
    <w:p>
      <w:pPr>
        <w:pStyle w:val="ListParagraph"/>
        <w:numPr>
          <w:ilvl w:val="2"/>
          <w:numId w:val="4"/>
        </w:numPr>
        <w:tabs>
          <w:tab w:pos="1800" w:val="left" w:leader="none"/>
        </w:tabs>
        <w:spacing w:line="247" w:lineRule="auto" w:before="187" w:after="0"/>
        <w:ind w:left="1800" w:right="352" w:hanging="480"/>
        <w:jc w:val="both"/>
        <w:rPr>
          <w:sz w:val="22"/>
        </w:rPr>
      </w:pPr>
      <w:r>
        <w:rPr>
          <w:sz w:val="22"/>
        </w:rPr>
        <w:t>Vacancy created by operation of law or legal authority in connection with the position of Chief</w:t>
      </w:r>
      <w:r>
        <w:rPr>
          <w:spacing w:val="-2"/>
          <w:sz w:val="22"/>
        </w:rPr>
        <w:t> </w:t>
      </w:r>
      <w:r>
        <w:rPr>
          <w:sz w:val="22"/>
        </w:rPr>
        <w:t>of</w:t>
      </w:r>
      <w:r>
        <w:rPr>
          <w:spacing w:val="-3"/>
          <w:sz w:val="22"/>
        </w:rPr>
        <w:t> </w:t>
      </w:r>
      <w:r>
        <w:rPr>
          <w:sz w:val="22"/>
        </w:rPr>
        <w:t>Police.</w:t>
      </w:r>
      <w:r>
        <w:rPr>
          <w:spacing w:val="-2"/>
          <w:sz w:val="22"/>
        </w:rPr>
        <w:t> </w:t>
      </w:r>
      <w:r>
        <w:rPr>
          <w:sz w:val="22"/>
        </w:rPr>
        <w:t>Where</w:t>
      </w:r>
      <w:r>
        <w:rPr>
          <w:spacing w:val="-2"/>
          <w:sz w:val="22"/>
        </w:rPr>
        <w:t> </w:t>
      </w:r>
      <w:r>
        <w:rPr>
          <w:sz w:val="22"/>
        </w:rPr>
        <w:t>the</w:t>
      </w:r>
      <w:r>
        <w:rPr>
          <w:spacing w:val="-3"/>
          <w:sz w:val="22"/>
        </w:rPr>
        <w:t> </w:t>
      </w:r>
      <w:r>
        <w:rPr>
          <w:sz w:val="22"/>
        </w:rPr>
        <w:t>vacancy</w:t>
      </w:r>
      <w:r>
        <w:rPr>
          <w:spacing w:val="-2"/>
          <w:sz w:val="22"/>
        </w:rPr>
        <w:t> </w:t>
      </w:r>
      <w:r>
        <w:rPr>
          <w:sz w:val="22"/>
        </w:rPr>
        <w:t>is</w:t>
      </w:r>
      <w:r>
        <w:rPr>
          <w:spacing w:val="-3"/>
          <w:sz w:val="22"/>
        </w:rPr>
        <w:t> </w:t>
      </w:r>
      <w:r>
        <w:rPr>
          <w:sz w:val="22"/>
        </w:rPr>
        <w:t>caused</w:t>
      </w:r>
      <w:r>
        <w:rPr>
          <w:spacing w:val="-2"/>
          <w:sz w:val="22"/>
        </w:rPr>
        <w:t> </w:t>
      </w:r>
      <w:r>
        <w:rPr>
          <w:sz w:val="22"/>
        </w:rPr>
        <w:t>by</w:t>
      </w:r>
      <w:r>
        <w:rPr>
          <w:spacing w:val="-3"/>
          <w:sz w:val="22"/>
        </w:rPr>
        <w:t> </w:t>
      </w:r>
      <w:r>
        <w:rPr>
          <w:sz w:val="22"/>
        </w:rPr>
        <w:t>suspension,</w:t>
      </w:r>
      <w:r>
        <w:rPr>
          <w:spacing w:val="-2"/>
          <w:sz w:val="22"/>
        </w:rPr>
        <w:t> </w:t>
      </w:r>
      <w:r>
        <w:rPr>
          <w:sz w:val="22"/>
        </w:rPr>
        <w:t>administrative</w:t>
      </w:r>
      <w:r>
        <w:rPr>
          <w:spacing w:val="-1"/>
          <w:sz w:val="22"/>
        </w:rPr>
        <w:t> </w:t>
      </w:r>
      <w:r>
        <w:rPr>
          <w:sz w:val="22"/>
        </w:rPr>
        <w:t>leave</w:t>
      </w:r>
      <w:r>
        <w:rPr>
          <w:spacing w:val="-2"/>
          <w:sz w:val="22"/>
        </w:rPr>
        <w:t> </w:t>
      </w:r>
      <w:r>
        <w:rPr>
          <w:sz w:val="22"/>
        </w:rPr>
        <w:t>or</w:t>
      </w:r>
      <w:r>
        <w:rPr>
          <w:spacing w:val="-3"/>
          <w:sz w:val="22"/>
        </w:rPr>
        <w:t> </w:t>
      </w:r>
      <w:r>
        <w:rPr>
          <w:sz w:val="22"/>
        </w:rPr>
        <w:t>other limitation of duties imposed by operation of law or exercise of legal authority, the initial appointment of a Public Safety Administrator shall be for no longer than the term of such vacancy unless it results in a permanent vacancy in which case, the Public Safety Administrator shall continue to serve at the pleasure of the Director of Public Affairs and Public Safety;</w:t>
      </w:r>
    </w:p>
    <w:p>
      <w:pPr>
        <w:pStyle w:val="ListParagraph"/>
        <w:numPr>
          <w:ilvl w:val="2"/>
          <w:numId w:val="4"/>
        </w:numPr>
        <w:tabs>
          <w:tab w:pos="1800" w:val="left" w:leader="none"/>
        </w:tabs>
        <w:spacing w:line="247" w:lineRule="auto" w:before="176" w:after="0"/>
        <w:ind w:left="1800" w:right="357" w:hanging="480"/>
        <w:jc w:val="both"/>
        <w:rPr>
          <w:sz w:val="22"/>
        </w:rPr>
      </w:pPr>
      <w:r>
        <w:rPr>
          <w:sz w:val="22"/>
        </w:rPr>
        <w:t>Determination based upon the needs of the Borough and the Police Department provided that</w:t>
      </w:r>
      <w:r>
        <w:rPr>
          <w:spacing w:val="-8"/>
          <w:sz w:val="22"/>
        </w:rPr>
        <w:t> </w:t>
      </w:r>
      <w:r>
        <w:rPr>
          <w:sz w:val="22"/>
        </w:rPr>
        <w:t>the</w:t>
      </w:r>
      <w:r>
        <w:rPr>
          <w:spacing w:val="-8"/>
          <w:sz w:val="22"/>
        </w:rPr>
        <w:t> </w:t>
      </w:r>
      <w:r>
        <w:rPr>
          <w:sz w:val="22"/>
        </w:rPr>
        <w:t>duties</w:t>
      </w:r>
      <w:r>
        <w:rPr>
          <w:spacing w:val="-7"/>
          <w:sz w:val="22"/>
        </w:rPr>
        <w:t> </w:t>
      </w:r>
      <w:r>
        <w:rPr>
          <w:sz w:val="22"/>
        </w:rPr>
        <w:t>of</w:t>
      </w:r>
      <w:r>
        <w:rPr>
          <w:spacing w:val="-8"/>
          <w:sz w:val="22"/>
        </w:rPr>
        <w:t> </w:t>
      </w:r>
      <w:r>
        <w:rPr>
          <w:sz w:val="22"/>
        </w:rPr>
        <w:t>Public</w:t>
      </w:r>
      <w:r>
        <w:rPr>
          <w:spacing w:val="-7"/>
          <w:sz w:val="22"/>
        </w:rPr>
        <w:t> </w:t>
      </w:r>
      <w:r>
        <w:rPr>
          <w:sz w:val="22"/>
        </w:rPr>
        <w:t>Safety</w:t>
      </w:r>
      <w:r>
        <w:rPr>
          <w:spacing w:val="-7"/>
          <w:sz w:val="22"/>
        </w:rPr>
        <w:t> </w:t>
      </w:r>
      <w:r>
        <w:rPr>
          <w:sz w:val="22"/>
        </w:rPr>
        <w:t>Administrator</w:t>
      </w:r>
      <w:r>
        <w:rPr>
          <w:spacing w:val="-7"/>
          <w:sz w:val="22"/>
        </w:rPr>
        <w:t> </w:t>
      </w:r>
      <w:r>
        <w:rPr>
          <w:sz w:val="22"/>
        </w:rPr>
        <w:t>do</w:t>
      </w:r>
      <w:r>
        <w:rPr>
          <w:spacing w:val="-8"/>
          <w:sz w:val="22"/>
        </w:rPr>
        <w:t> </w:t>
      </w:r>
      <w:r>
        <w:rPr>
          <w:sz w:val="22"/>
        </w:rPr>
        <w:t>not</w:t>
      </w:r>
      <w:r>
        <w:rPr>
          <w:spacing w:val="-8"/>
          <w:sz w:val="22"/>
        </w:rPr>
        <w:t> </w:t>
      </w:r>
      <w:r>
        <w:rPr>
          <w:sz w:val="22"/>
        </w:rPr>
        <w:t>divest</w:t>
      </w:r>
      <w:r>
        <w:rPr>
          <w:spacing w:val="-7"/>
          <w:sz w:val="22"/>
        </w:rPr>
        <w:t> </w:t>
      </w:r>
      <w:r>
        <w:rPr>
          <w:sz w:val="22"/>
        </w:rPr>
        <w:t>the</w:t>
      </w:r>
      <w:r>
        <w:rPr>
          <w:spacing w:val="-8"/>
          <w:sz w:val="22"/>
        </w:rPr>
        <w:t> </w:t>
      </w:r>
      <w:r>
        <w:rPr>
          <w:sz w:val="22"/>
        </w:rPr>
        <w:t>Chief</w:t>
      </w:r>
      <w:r>
        <w:rPr>
          <w:spacing w:val="-7"/>
          <w:sz w:val="22"/>
        </w:rPr>
        <w:t> </w:t>
      </w:r>
      <w:r>
        <w:rPr>
          <w:sz w:val="22"/>
        </w:rPr>
        <w:t>of</w:t>
      </w:r>
      <w:r>
        <w:rPr>
          <w:spacing w:val="-8"/>
          <w:sz w:val="22"/>
        </w:rPr>
        <w:t> </w:t>
      </w:r>
      <w:r>
        <w:rPr>
          <w:sz w:val="22"/>
        </w:rPr>
        <w:t>Police</w:t>
      </w:r>
      <w:r>
        <w:rPr>
          <w:spacing w:val="-7"/>
          <w:sz w:val="22"/>
        </w:rPr>
        <w:t> </w:t>
      </w:r>
      <w:r>
        <w:rPr>
          <w:sz w:val="22"/>
        </w:rPr>
        <w:t>of</w:t>
      </w:r>
      <w:r>
        <w:rPr>
          <w:spacing w:val="-8"/>
          <w:sz w:val="22"/>
        </w:rPr>
        <w:t> </w:t>
      </w:r>
      <w:r>
        <w:rPr>
          <w:sz w:val="22"/>
        </w:rPr>
        <w:t>authority</w:t>
      </w:r>
    </w:p>
    <w:p>
      <w:pPr>
        <w:pStyle w:val="ListParagraph"/>
        <w:spacing w:after="0" w:line="247" w:lineRule="auto"/>
        <w:jc w:val="both"/>
        <w:rPr>
          <w:sz w:val="22"/>
        </w:rPr>
        <w:sectPr>
          <w:headerReference w:type="default" r:id="rId19"/>
          <w:footerReference w:type="default" r:id="rId20"/>
          <w:pgSz w:w="12240" w:h="15840"/>
          <w:pgMar w:header="631" w:footer="609" w:top="1140" w:bottom="800" w:left="1080" w:right="1080"/>
        </w:sectPr>
      </w:pPr>
    </w:p>
    <w:p>
      <w:pPr>
        <w:pStyle w:val="BodyText"/>
        <w:spacing w:before="37"/>
      </w:pPr>
    </w:p>
    <w:p>
      <w:pPr>
        <w:pStyle w:val="BodyText"/>
        <w:spacing w:before="0"/>
        <w:ind w:left="1800"/>
      </w:pPr>
      <w:r>
        <w:rPr/>
        <w:t>vested</w:t>
      </w:r>
      <w:r>
        <w:rPr>
          <w:spacing w:val="-1"/>
        </w:rPr>
        <w:t> </w:t>
      </w:r>
      <w:r>
        <w:rPr/>
        <w:t>in</w:t>
      </w:r>
      <w:r>
        <w:rPr>
          <w:spacing w:val="-1"/>
        </w:rPr>
        <w:t> </w:t>
      </w:r>
      <w:r>
        <w:rPr/>
        <w:t>that</w:t>
      </w:r>
      <w:r>
        <w:rPr>
          <w:spacing w:val="-2"/>
        </w:rPr>
        <w:t> </w:t>
      </w:r>
      <w:r>
        <w:rPr/>
        <w:t>position</w:t>
      </w:r>
      <w:r>
        <w:rPr>
          <w:spacing w:val="-1"/>
        </w:rPr>
        <w:t> </w:t>
      </w:r>
      <w:r>
        <w:rPr/>
        <w:t>by</w:t>
      </w:r>
      <w:r>
        <w:rPr>
          <w:spacing w:val="-1"/>
        </w:rPr>
        <w:t> </w:t>
      </w:r>
      <w:r>
        <w:rPr/>
        <w:t>virtue</w:t>
      </w:r>
      <w:r>
        <w:rPr>
          <w:spacing w:val="1"/>
        </w:rPr>
        <w:t> </w:t>
      </w:r>
      <w:r>
        <w:rPr/>
        <w:t>of</w:t>
      </w:r>
      <w:r>
        <w:rPr>
          <w:spacing w:val="-1"/>
        </w:rPr>
        <w:t> </w:t>
      </w:r>
      <w:r>
        <w:rPr/>
        <w:t>N.J.S.A.</w:t>
      </w:r>
      <w:r>
        <w:rPr>
          <w:spacing w:val="-1"/>
        </w:rPr>
        <w:t> </w:t>
      </w:r>
      <w:r>
        <w:rPr/>
        <w:t>40A:14-</w:t>
      </w:r>
      <w:r>
        <w:rPr>
          <w:spacing w:val="-4"/>
        </w:rPr>
        <w:t>118.</w:t>
      </w:r>
    </w:p>
    <w:p>
      <w:pPr>
        <w:pStyle w:val="ListParagraph"/>
        <w:numPr>
          <w:ilvl w:val="1"/>
          <w:numId w:val="4"/>
        </w:numPr>
        <w:tabs>
          <w:tab w:pos="1320" w:val="left" w:leader="none"/>
        </w:tabs>
        <w:spacing w:line="247" w:lineRule="auto" w:before="187" w:after="0"/>
        <w:ind w:left="1320" w:right="357" w:hanging="480"/>
        <w:jc w:val="both"/>
        <w:rPr>
          <w:sz w:val="22"/>
        </w:rPr>
      </w:pPr>
      <w:r>
        <w:rPr>
          <w:sz w:val="22"/>
        </w:rPr>
        <w:t>Powers and Duties: The Public Safety Administrator shall have control over the Police Department in such manner as consistent with all applicable statutes, ordinances and regulations. S/he shall be responsible for the administration and regulation of the Police Department and shall:</w:t>
      </w:r>
    </w:p>
    <w:p>
      <w:pPr>
        <w:pStyle w:val="ListParagraph"/>
        <w:numPr>
          <w:ilvl w:val="2"/>
          <w:numId w:val="4"/>
        </w:numPr>
        <w:tabs>
          <w:tab w:pos="1800" w:val="left" w:leader="none"/>
        </w:tabs>
        <w:spacing w:line="247" w:lineRule="auto" w:before="178" w:after="0"/>
        <w:ind w:left="1800" w:right="356" w:hanging="480"/>
        <w:jc w:val="both"/>
        <w:rPr>
          <w:sz w:val="22"/>
        </w:rPr>
      </w:pPr>
      <w:r>
        <w:rPr>
          <w:sz w:val="22"/>
        </w:rPr>
        <w:t>Supervise the Police Chief or Officer in Charge, who shall be directly responsible to the Public Safety Administrator for the efficiency and routine day-to-day operations of the police rank-and-file.</w:t>
      </w:r>
    </w:p>
    <w:p>
      <w:pPr>
        <w:pStyle w:val="ListParagraph"/>
        <w:numPr>
          <w:ilvl w:val="2"/>
          <w:numId w:val="4"/>
        </w:numPr>
        <w:tabs>
          <w:tab w:pos="1800" w:val="left" w:leader="none"/>
        </w:tabs>
        <w:spacing w:line="247" w:lineRule="auto" w:before="178" w:after="0"/>
        <w:ind w:left="1800" w:right="358" w:hanging="480"/>
        <w:jc w:val="both"/>
        <w:rPr>
          <w:sz w:val="22"/>
        </w:rPr>
      </w:pPr>
      <w:r>
        <w:rPr>
          <w:sz w:val="22"/>
        </w:rPr>
        <w:t>Keep abreast of the public safety requirements of the Borough and formulate policies, plans</w:t>
      </w:r>
      <w:r>
        <w:rPr>
          <w:spacing w:val="-9"/>
          <w:sz w:val="22"/>
        </w:rPr>
        <w:t> </w:t>
      </w:r>
      <w:r>
        <w:rPr>
          <w:sz w:val="22"/>
        </w:rPr>
        <w:t>and</w:t>
      </w:r>
      <w:r>
        <w:rPr>
          <w:spacing w:val="-9"/>
          <w:sz w:val="22"/>
        </w:rPr>
        <w:t> </w:t>
      </w:r>
      <w:r>
        <w:rPr>
          <w:sz w:val="22"/>
        </w:rPr>
        <w:t>procedures</w:t>
      </w:r>
      <w:r>
        <w:rPr>
          <w:spacing w:val="-9"/>
          <w:sz w:val="22"/>
        </w:rPr>
        <w:t> </w:t>
      </w:r>
      <w:r>
        <w:rPr>
          <w:sz w:val="22"/>
        </w:rPr>
        <w:t>to</w:t>
      </w:r>
      <w:r>
        <w:rPr>
          <w:spacing w:val="-9"/>
          <w:sz w:val="22"/>
        </w:rPr>
        <w:t> </w:t>
      </w:r>
      <w:r>
        <w:rPr>
          <w:sz w:val="22"/>
        </w:rPr>
        <w:t>determine</w:t>
      </w:r>
      <w:r>
        <w:rPr>
          <w:spacing w:val="-8"/>
          <w:sz w:val="22"/>
        </w:rPr>
        <w:t> </w:t>
      </w:r>
      <w:r>
        <w:rPr>
          <w:sz w:val="22"/>
        </w:rPr>
        <w:t>needs</w:t>
      </w:r>
      <w:r>
        <w:rPr>
          <w:spacing w:val="-9"/>
          <w:sz w:val="22"/>
        </w:rPr>
        <w:t> </w:t>
      </w:r>
      <w:r>
        <w:rPr>
          <w:sz w:val="22"/>
        </w:rPr>
        <w:t>for</w:t>
      </w:r>
      <w:r>
        <w:rPr>
          <w:spacing w:val="-9"/>
          <w:sz w:val="22"/>
        </w:rPr>
        <w:t> </w:t>
      </w:r>
      <w:r>
        <w:rPr>
          <w:sz w:val="22"/>
        </w:rPr>
        <w:t>approval</w:t>
      </w:r>
      <w:r>
        <w:rPr>
          <w:spacing w:val="-9"/>
          <w:sz w:val="22"/>
        </w:rPr>
        <w:t> </w:t>
      </w:r>
      <w:r>
        <w:rPr>
          <w:sz w:val="22"/>
        </w:rPr>
        <w:t>by</w:t>
      </w:r>
      <w:r>
        <w:rPr>
          <w:spacing w:val="-9"/>
          <w:sz w:val="22"/>
        </w:rPr>
        <w:t> </w:t>
      </w:r>
      <w:r>
        <w:rPr>
          <w:sz w:val="22"/>
        </w:rPr>
        <w:t>the</w:t>
      </w:r>
      <w:r>
        <w:rPr>
          <w:spacing w:val="-9"/>
          <w:sz w:val="22"/>
        </w:rPr>
        <w:t> </w:t>
      </w:r>
      <w:r>
        <w:rPr>
          <w:sz w:val="22"/>
        </w:rPr>
        <w:t>Director</w:t>
      </w:r>
      <w:r>
        <w:rPr>
          <w:spacing w:val="-9"/>
          <w:sz w:val="22"/>
        </w:rPr>
        <w:t> </w:t>
      </w:r>
      <w:r>
        <w:rPr>
          <w:sz w:val="22"/>
        </w:rPr>
        <w:t>of</w:t>
      </w:r>
      <w:r>
        <w:rPr>
          <w:spacing w:val="-9"/>
          <w:sz w:val="22"/>
        </w:rPr>
        <w:t> </w:t>
      </w:r>
      <w:r>
        <w:rPr>
          <w:sz w:val="22"/>
        </w:rPr>
        <w:t>Public</w:t>
      </w:r>
      <w:r>
        <w:rPr>
          <w:spacing w:val="-9"/>
          <w:sz w:val="22"/>
        </w:rPr>
        <w:t> </w:t>
      </w:r>
      <w:r>
        <w:rPr>
          <w:sz w:val="22"/>
        </w:rPr>
        <w:t>Affairs</w:t>
      </w:r>
      <w:r>
        <w:rPr>
          <w:spacing w:val="-9"/>
          <w:sz w:val="22"/>
        </w:rPr>
        <w:t> </w:t>
      </w:r>
      <w:r>
        <w:rPr>
          <w:sz w:val="22"/>
        </w:rPr>
        <w:t>and Public Safety.</w:t>
      </w:r>
    </w:p>
    <w:p>
      <w:pPr>
        <w:pStyle w:val="ListParagraph"/>
        <w:numPr>
          <w:ilvl w:val="2"/>
          <w:numId w:val="4"/>
        </w:numPr>
        <w:tabs>
          <w:tab w:pos="1800" w:val="left" w:leader="none"/>
        </w:tabs>
        <w:spacing w:line="247" w:lineRule="auto" w:before="179" w:after="0"/>
        <w:ind w:left="1800" w:right="356" w:hanging="480"/>
        <w:jc w:val="both"/>
        <w:rPr>
          <w:sz w:val="22"/>
        </w:rPr>
      </w:pPr>
      <w:r>
        <w:rPr>
          <w:sz w:val="22"/>
        </w:rPr>
        <w:t>Develop organization, manpower and resource recommendations and, upon approval of same, effect their implementation.</w:t>
      </w:r>
    </w:p>
    <w:p>
      <w:pPr>
        <w:pStyle w:val="ListParagraph"/>
        <w:numPr>
          <w:ilvl w:val="2"/>
          <w:numId w:val="4"/>
        </w:numPr>
        <w:tabs>
          <w:tab w:pos="1800" w:val="left" w:leader="none"/>
        </w:tabs>
        <w:spacing w:line="247" w:lineRule="auto" w:before="178" w:after="0"/>
        <w:ind w:left="1800" w:right="361" w:hanging="480"/>
        <w:jc w:val="both"/>
        <w:rPr>
          <w:sz w:val="22"/>
        </w:rPr>
      </w:pPr>
      <w:r>
        <w:rPr>
          <w:sz w:val="22"/>
        </w:rPr>
        <w:t>Establish performance criteria for the Department as a whole as well as its individual members and conduct periodic evaluations to assure compliance with those criteria.</w:t>
      </w:r>
    </w:p>
    <w:p>
      <w:pPr>
        <w:pStyle w:val="ListParagraph"/>
        <w:numPr>
          <w:ilvl w:val="2"/>
          <w:numId w:val="4"/>
        </w:numPr>
        <w:tabs>
          <w:tab w:pos="1800" w:val="left" w:leader="none"/>
        </w:tabs>
        <w:spacing w:line="247" w:lineRule="auto" w:before="179" w:after="0"/>
        <w:ind w:left="1800" w:right="357" w:hanging="480"/>
        <w:jc w:val="both"/>
        <w:rPr>
          <w:sz w:val="22"/>
        </w:rPr>
      </w:pPr>
      <w:r>
        <w:rPr>
          <w:sz w:val="22"/>
        </w:rPr>
        <w:t>Provide such assistance as may be necessary to any other department for its proper </w:t>
      </w:r>
      <w:r>
        <w:rPr>
          <w:spacing w:val="-2"/>
          <w:sz w:val="22"/>
        </w:rPr>
        <w:t>functioning.</w:t>
      </w:r>
    </w:p>
    <w:p>
      <w:pPr>
        <w:pStyle w:val="ListParagraph"/>
        <w:numPr>
          <w:ilvl w:val="2"/>
          <w:numId w:val="4"/>
        </w:numPr>
        <w:tabs>
          <w:tab w:pos="1800" w:val="left" w:leader="none"/>
        </w:tabs>
        <w:spacing w:line="247" w:lineRule="auto" w:before="179" w:after="0"/>
        <w:ind w:left="1800" w:right="354" w:hanging="480"/>
        <w:jc w:val="both"/>
        <w:rPr>
          <w:sz w:val="22"/>
        </w:rPr>
      </w:pPr>
      <w:r>
        <w:rPr>
          <w:sz w:val="22"/>
        </w:rPr>
        <w:t>Reviews and assists with budget preparation and submission of expenditures as it relates to the Police Department.</w:t>
      </w:r>
    </w:p>
    <w:p>
      <w:pPr>
        <w:pStyle w:val="ListParagraph"/>
        <w:numPr>
          <w:ilvl w:val="2"/>
          <w:numId w:val="4"/>
        </w:numPr>
        <w:tabs>
          <w:tab w:pos="1800" w:val="left" w:leader="none"/>
        </w:tabs>
        <w:spacing w:line="247" w:lineRule="auto" w:before="179" w:after="0"/>
        <w:ind w:left="1800" w:right="356" w:hanging="480"/>
        <w:jc w:val="both"/>
        <w:rPr>
          <w:sz w:val="22"/>
        </w:rPr>
      </w:pPr>
      <w:r>
        <w:rPr>
          <w:sz w:val="22"/>
        </w:rPr>
        <w:t>Delegate such of his authority, as s/he may deem necessary, for efficient operation of the Police Department to be exercised under his direction and supervision.</w:t>
      </w:r>
    </w:p>
    <w:p>
      <w:pPr>
        <w:pStyle w:val="ListParagraph"/>
        <w:numPr>
          <w:ilvl w:val="2"/>
          <w:numId w:val="4"/>
        </w:numPr>
        <w:tabs>
          <w:tab w:pos="1799" w:val="left" w:leader="none"/>
        </w:tabs>
        <w:spacing w:line="240" w:lineRule="auto" w:before="179" w:after="0"/>
        <w:ind w:left="1799" w:right="0" w:hanging="479"/>
        <w:jc w:val="left"/>
        <w:rPr>
          <w:sz w:val="22"/>
        </w:rPr>
      </w:pPr>
      <w:r>
        <w:rPr>
          <w:sz w:val="22"/>
        </w:rPr>
        <w:t>Performs</w:t>
      </w:r>
      <w:r>
        <w:rPr>
          <w:spacing w:val="-6"/>
          <w:sz w:val="22"/>
        </w:rPr>
        <w:t> </w:t>
      </w:r>
      <w:r>
        <w:rPr>
          <w:sz w:val="22"/>
        </w:rPr>
        <w:t>or</w:t>
      </w:r>
      <w:r>
        <w:rPr>
          <w:spacing w:val="-5"/>
          <w:sz w:val="22"/>
        </w:rPr>
        <w:t> </w:t>
      </w:r>
      <w:r>
        <w:rPr>
          <w:sz w:val="22"/>
        </w:rPr>
        <w:t>directs</w:t>
      </w:r>
      <w:r>
        <w:rPr>
          <w:spacing w:val="-5"/>
          <w:sz w:val="22"/>
        </w:rPr>
        <w:t> </w:t>
      </w:r>
      <w:r>
        <w:rPr>
          <w:sz w:val="22"/>
        </w:rPr>
        <w:t>performance</w:t>
      </w:r>
      <w:r>
        <w:rPr>
          <w:spacing w:val="-4"/>
          <w:sz w:val="22"/>
        </w:rPr>
        <w:t> </w:t>
      </w:r>
      <w:r>
        <w:rPr>
          <w:sz w:val="22"/>
        </w:rPr>
        <w:t>of</w:t>
      </w:r>
      <w:r>
        <w:rPr>
          <w:spacing w:val="-4"/>
          <w:sz w:val="22"/>
        </w:rPr>
        <w:t> </w:t>
      </w:r>
      <w:r>
        <w:rPr>
          <w:sz w:val="22"/>
        </w:rPr>
        <w:t>all</w:t>
      </w:r>
      <w:r>
        <w:rPr>
          <w:spacing w:val="-6"/>
          <w:sz w:val="22"/>
        </w:rPr>
        <w:t> </w:t>
      </w:r>
      <w:r>
        <w:rPr>
          <w:sz w:val="22"/>
        </w:rPr>
        <w:t>administrative</w:t>
      </w:r>
      <w:r>
        <w:rPr>
          <w:spacing w:val="-2"/>
          <w:sz w:val="22"/>
        </w:rPr>
        <w:t> </w:t>
      </w:r>
      <w:r>
        <w:rPr>
          <w:sz w:val="22"/>
        </w:rPr>
        <w:t>duties</w:t>
      </w:r>
      <w:r>
        <w:rPr>
          <w:spacing w:val="-6"/>
          <w:sz w:val="22"/>
        </w:rPr>
        <w:t> </w:t>
      </w:r>
      <w:r>
        <w:rPr>
          <w:sz w:val="22"/>
        </w:rPr>
        <w:t>of</w:t>
      </w:r>
      <w:r>
        <w:rPr>
          <w:spacing w:val="-5"/>
          <w:sz w:val="22"/>
        </w:rPr>
        <w:t> </w:t>
      </w:r>
      <w:r>
        <w:rPr>
          <w:sz w:val="22"/>
        </w:rPr>
        <w:t>the</w:t>
      </w:r>
      <w:r>
        <w:rPr>
          <w:spacing w:val="-5"/>
          <w:sz w:val="22"/>
        </w:rPr>
        <w:t> </w:t>
      </w:r>
      <w:r>
        <w:rPr>
          <w:sz w:val="22"/>
        </w:rPr>
        <w:t>Police</w:t>
      </w:r>
      <w:r>
        <w:rPr>
          <w:spacing w:val="-5"/>
          <w:sz w:val="22"/>
        </w:rPr>
        <w:t> </w:t>
      </w:r>
      <w:r>
        <w:rPr>
          <w:spacing w:val="-2"/>
          <w:sz w:val="22"/>
        </w:rPr>
        <w:t>Department.</w:t>
      </w:r>
    </w:p>
    <w:p>
      <w:pPr>
        <w:pStyle w:val="ListParagraph"/>
        <w:numPr>
          <w:ilvl w:val="2"/>
          <w:numId w:val="4"/>
        </w:numPr>
        <w:tabs>
          <w:tab w:pos="1799" w:val="left" w:leader="none"/>
        </w:tabs>
        <w:spacing w:line="240" w:lineRule="auto" w:before="187" w:after="0"/>
        <w:ind w:left="1799" w:right="0" w:hanging="479"/>
        <w:jc w:val="left"/>
        <w:rPr>
          <w:sz w:val="22"/>
        </w:rPr>
      </w:pPr>
      <w:r>
        <w:rPr>
          <w:sz w:val="22"/>
        </w:rPr>
        <w:t>Completion</w:t>
      </w:r>
      <w:r>
        <w:rPr>
          <w:spacing w:val="-4"/>
          <w:sz w:val="22"/>
        </w:rPr>
        <w:t> </w:t>
      </w:r>
      <w:r>
        <w:rPr>
          <w:sz w:val="22"/>
        </w:rPr>
        <w:t>and</w:t>
      </w:r>
      <w:r>
        <w:rPr>
          <w:spacing w:val="-1"/>
          <w:sz w:val="22"/>
        </w:rPr>
        <w:t> </w:t>
      </w:r>
      <w:r>
        <w:rPr>
          <w:sz w:val="22"/>
        </w:rPr>
        <w:t>filing</w:t>
      </w:r>
      <w:r>
        <w:rPr>
          <w:spacing w:val="-2"/>
          <w:sz w:val="22"/>
        </w:rPr>
        <w:t> </w:t>
      </w:r>
      <w:r>
        <w:rPr>
          <w:sz w:val="22"/>
        </w:rPr>
        <w:t>of</w:t>
      </w:r>
      <w:r>
        <w:rPr>
          <w:spacing w:val="-1"/>
          <w:sz w:val="22"/>
        </w:rPr>
        <w:t> </w:t>
      </w:r>
      <w:r>
        <w:rPr>
          <w:sz w:val="22"/>
        </w:rPr>
        <w:t>reports related</w:t>
      </w:r>
      <w:r>
        <w:rPr>
          <w:spacing w:val="-1"/>
          <w:sz w:val="22"/>
        </w:rPr>
        <w:t> </w:t>
      </w:r>
      <w:r>
        <w:rPr>
          <w:sz w:val="22"/>
        </w:rPr>
        <w:t>to</w:t>
      </w:r>
      <w:r>
        <w:rPr>
          <w:spacing w:val="-2"/>
          <w:sz w:val="22"/>
        </w:rPr>
        <w:t> </w:t>
      </w:r>
      <w:r>
        <w:rPr>
          <w:sz w:val="22"/>
        </w:rPr>
        <w:t>the</w:t>
      </w:r>
      <w:r>
        <w:rPr>
          <w:spacing w:val="-2"/>
          <w:sz w:val="22"/>
        </w:rPr>
        <w:t> </w:t>
      </w:r>
      <w:r>
        <w:rPr>
          <w:sz w:val="22"/>
        </w:rPr>
        <w:t>Police</w:t>
      </w:r>
      <w:r>
        <w:rPr>
          <w:spacing w:val="1"/>
          <w:sz w:val="22"/>
        </w:rPr>
        <w:t> </w:t>
      </w:r>
      <w:r>
        <w:rPr>
          <w:spacing w:val="-2"/>
          <w:sz w:val="22"/>
        </w:rPr>
        <w:t>Department.</w:t>
      </w:r>
    </w:p>
    <w:p>
      <w:pPr>
        <w:pStyle w:val="ListParagraph"/>
        <w:numPr>
          <w:ilvl w:val="2"/>
          <w:numId w:val="4"/>
        </w:numPr>
        <w:tabs>
          <w:tab w:pos="1800" w:val="left" w:leader="none"/>
        </w:tabs>
        <w:spacing w:line="247" w:lineRule="auto" w:before="187" w:after="0"/>
        <w:ind w:left="1800" w:right="359" w:hanging="480"/>
        <w:jc w:val="both"/>
        <w:rPr>
          <w:sz w:val="22"/>
        </w:rPr>
      </w:pPr>
      <w:r>
        <w:rPr>
          <w:sz w:val="22"/>
        </w:rPr>
        <w:t>Make application for applicable federal or state grants subject to approval of the Director of Public Affairs and Public Safety.</w:t>
      </w:r>
    </w:p>
    <w:p>
      <w:pPr>
        <w:pStyle w:val="ListParagraph"/>
        <w:numPr>
          <w:ilvl w:val="2"/>
          <w:numId w:val="4"/>
        </w:numPr>
        <w:tabs>
          <w:tab w:pos="1800" w:val="left" w:leader="none"/>
        </w:tabs>
        <w:spacing w:line="247" w:lineRule="auto" w:before="179" w:after="0"/>
        <w:ind w:left="1800" w:right="357" w:hanging="480"/>
        <w:jc w:val="both"/>
        <w:rPr>
          <w:sz w:val="22"/>
        </w:rPr>
      </w:pPr>
      <w:r>
        <w:rPr>
          <w:sz w:val="22"/>
        </w:rPr>
        <w:t>Act as the direct line of authority between the Police Department and the Director of Public Affairs and Public Safety.</w:t>
      </w:r>
    </w:p>
    <w:p>
      <w:pPr>
        <w:pStyle w:val="ListParagraph"/>
        <w:numPr>
          <w:ilvl w:val="2"/>
          <w:numId w:val="4"/>
        </w:numPr>
        <w:tabs>
          <w:tab w:pos="1800" w:val="left" w:leader="none"/>
        </w:tabs>
        <w:spacing w:line="247" w:lineRule="auto" w:before="179" w:after="0"/>
        <w:ind w:left="1800" w:right="357" w:hanging="480"/>
        <w:jc w:val="both"/>
        <w:rPr>
          <w:sz w:val="22"/>
        </w:rPr>
      </w:pPr>
      <w:r>
        <w:rPr>
          <w:sz w:val="22"/>
        </w:rPr>
        <w:t>Report to the Director of Public Affairs and Public Safety and/or Governing Body as requested, in lieu of the Chief of Police as provided within Subsection 2-5.2c5. In such case, the Chief of Police shall provide the reports contemplated by Subsection 2-5.2c5 to the Public Safety Administrator.</w:t>
      </w:r>
    </w:p>
    <w:p>
      <w:pPr>
        <w:pStyle w:val="ListParagraph"/>
        <w:numPr>
          <w:ilvl w:val="2"/>
          <w:numId w:val="4"/>
        </w:numPr>
        <w:tabs>
          <w:tab w:pos="1800" w:val="left" w:leader="none"/>
        </w:tabs>
        <w:spacing w:line="247" w:lineRule="auto" w:before="177" w:after="0"/>
        <w:ind w:left="1800" w:right="354" w:hanging="480"/>
        <w:jc w:val="both"/>
        <w:rPr>
          <w:sz w:val="22"/>
        </w:rPr>
      </w:pPr>
      <w:r>
        <w:rPr>
          <w:sz w:val="22"/>
        </w:rPr>
        <w:t>In the absence of a Chief of Police, discipline police officers consistent with Department Rules</w:t>
      </w:r>
      <w:r>
        <w:rPr>
          <w:spacing w:val="-3"/>
          <w:sz w:val="22"/>
        </w:rPr>
        <w:t> </w:t>
      </w:r>
      <w:r>
        <w:rPr>
          <w:sz w:val="22"/>
        </w:rPr>
        <w:t>and</w:t>
      </w:r>
      <w:r>
        <w:rPr>
          <w:spacing w:val="-4"/>
          <w:sz w:val="22"/>
        </w:rPr>
        <w:t> </w:t>
      </w:r>
      <w:r>
        <w:rPr>
          <w:sz w:val="22"/>
        </w:rPr>
        <w:t>Regulations,</w:t>
      </w:r>
      <w:r>
        <w:rPr>
          <w:spacing w:val="-3"/>
          <w:sz w:val="22"/>
        </w:rPr>
        <w:t> </w:t>
      </w:r>
      <w:r>
        <w:rPr>
          <w:sz w:val="22"/>
        </w:rPr>
        <w:t>and</w:t>
      </w:r>
      <w:r>
        <w:rPr>
          <w:spacing w:val="-4"/>
          <w:sz w:val="22"/>
        </w:rPr>
        <w:t> </w:t>
      </w:r>
      <w:r>
        <w:rPr>
          <w:sz w:val="22"/>
        </w:rPr>
        <w:t>N.J.S.A.</w:t>
      </w:r>
      <w:r>
        <w:rPr>
          <w:spacing w:val="-4"/>
          <w:sz w:val="22"/>
        </w:rPr>
        <w:t> </w:t>
      </w:r>
      <w:r>
        <w:rPr>
          <w:sz w:val="22"/>
        </w:rPr>
        <w:t>40A:14-147</w:t>
      </w:r>
      <w:r>
        <w:rPr>
          <w:spacing w:val="-4"/>
          <w:sz w:val="22"/>
        </w:rPr>
        <w:t> </w:t>
      </w:r>
      <w:r>
        <w:rPr>
          <w:sz w:val="22"/>
        </w:rPr>
        <w:t>and</w:t>
      </w:r>
      <w:r>
        <w:rPr>
          <w:spacing w:val="-4"/>
          <w:sz w:val="22"/>
        </w:rPr>
        <w:t> </w:t>
      </w:r>
      <w:r>
        <w:rPr>
          <w:sz w:val="22"/>
        </w:rPr>
        <w:t>sign</w:t>
      </w:r>
      <w:r>
        <w:rPr>
          <w:spacing w:val="-4"/>
          <w:sz w:val="22"/>
        </w:rPr>
        <w:t> </w:t>
      </w:r>
      <w:r>
        <w:rPr>
          <w:sz w:val="22"/>
        </w:rPr>
        <w:t>the</w:t>
      </w:r>
      <w:r>
        <w:rPr>
          <w:spacing w:val="-4"/>
          <w:sz w:val="22"/>
        </w:rPr>
        <w:t> </w:t>
      </w:r>
      <w:r>
        <w:rPr>
          <w:sz w:val="22"/>
        </w:rPr>
        <w:t>written</w:t>
      </w:r>
      <w:r>
        <w:rPr>
          <w:spacing w:val="-3"/>
          <w:sz w:val="22"/>
        </w:rPr>
        <w:t> </w:t>
      </w:r>
      <w:r>
        <w:rPr>
          <w:sz w:val="22"/>
        </w:rPr>
        <w:t>charges</w:t>
      </w:r>
      <w:r>
        <w:rPr>
          <w:spacing w:val="-3"/>
          <w:sz w:val="22"/>
        </w:rPr>
        <w:t> </w:t>
      </w:r>
      <w:r>
        <w:rPr>
          <w:sz w:val="22"/>
        </w:rPr>
        <w:t>as</w:t>
      </w:r>
      <w:r>
        <w:rPr>
          <w:spacing w:val="-4"/>
          <w:sz w:val="22"/>
        </w:rPr>
        <w:t> </w:t>
      </w:r>
      <w:r>
        <w:rPr>
          <w:sz w:val="22"/>
        </w:rPr>
        <w:t>provided by law and Department Rules and Regulations.</w:t>
      </w:r>
    </w:p>
    <w:p>
      <w:pPr>
        <w:pStyle w:val="ListParagraph"/>
        <w:numPr>
          <w:ilvl w:val="2"/>
          <w:numId w:val="4"/>
        </w:numPr>
        <w:tabs>
          <w:tab w:pos="1800" w:val="left" w:leader="none"/>
        </w:tabs>
        <w:spacing w:line="247" w:lineRule="auto" w:before="179" w:after="0"/>
        <w:ind w:left="1800" w:right="360" w:hanging="480"/>
        <w:jc w:val="both"/>
        <w:rPr>
          <w:sz w:val="22"/>
        </w:rPr>
      </w:pPr>
      <w:r>
        <w:rPr>
          <w:sz w:val="22"/>
        </w:rPr>
        <w:t>In the absence of a Chief of Police, oversight and control of the Lifeguard Department subject to the final authority of the Director of Public Affairs and Public Safety</w:t>
      </w:r>
    </w:p>
    <w:p>
      <w:pPr>
        <w:pStyle w:val="ListParagraph"/>
        <w:numPr>
          <w:ilvl w:val="2"/>
          <w:numId w:val="4"/>
        </w:numPr>
        <w:tabs>
          <w:tab w:pos="1800" w:val="left" w:leader="none"/>
        </w:tabs>
        <w:spacing w:line="247" w:lineRule="auto" w:before="179" w:after="0"/>
        <w:ind w:left="1800" w:right="357" w:hanging="480"/>
        <w:jc w:val="both"/>
        <w:rPr>
          <w:sz w:val="22"/>
        </w:rPr>
      </w:pPr>
      <w:r>
        <w:rPr>
          <w:sz w:val="22"/>
        </w:rPr>
        <w:t>The</w:t>
      </w:r>
      <w:r>
        <w:rPr>
          <w:spacing w:val="-2"/>
          <w:sz w:val="22"/>
        </w:rPr>
        <w:t> </w:t>
      </w:r>
      <w:r>
        <w:rPr>
          <w:sz w:val="22"/>
        </w:rPr>
        <w:t>Public</w:t>
      </w:r>
      <w:r>
        <w:rPr>
          <w:spacing w:val="-2"/>
          <w:sz w:val="22"/>
        </w:rPr>
        <w:t> </w:t>
      </w:r>
      <w:r>
        <w:rPr>
          <w:sz w:val="22"/>
        </w:rPr>
        <w:t>Safety</w:t>
      </w:r>
      <w:r>
        <w:rPr>
          <w:spacing w:val="-2"/>
          <w:sz w:val="22"/>
        </w:rPr>
        <w:t> </w:t>
      </w:r>
      <w:r>
        <w:rPr>
          <w:sz w:val="22"/>
        </w:rPr>
        <w:t>Administrator</w:t>
      </w:r>
      <w:r>
        <w:rPr>
          <w:spacing w:val="-1"/>
          <w:sz w:val="22"/>
        </w:rPr>
        <w:t> </w:t>
      </w:r>
      <w:r>
        <w:rPr>
          <w:sz w:val="22"/>
        </w:rPr>
        <w:t>shall</w:t>
      </w:r>
      <w:r>
        <w:rPr>
          <w:spacing w:val="-2"/>
          <w:sz w:val="22"/>
        </w:rPr>
        <w:t> </w:t>
      </w:r>
      <w:r>
        <w:rPr>
          <w:sz w:val="22"/>
        </w:rPr>
        <w:t>not</w:t>
      </w:r>
      <w:r>
        <w:rPr>
          <w:spacing w:val="-3"/>
          <w:sz w:val="22"/>
        </w:rPr>
        <w:t> </w:t>
      </w:r>
      <w:r>
        <w:rPr>
          <w:sz w:val="22"/>
        </w:rPr>
        <w:t>exercise</w:t>
      </w:r>
      <w:r>
        <w:rPr>
          <w:spacing w:val="-2"/>
          <w:sz w:val="22"/>
        </w:rPr>
        <w:t> </w:t>
      </w:r>
      <w:r>
        <w:rPr>
          <w:sz w:val="22"/>
        </w:rPr>
        <w:t>the</w:t>
      </w:r>
      <w:r>
        <w:rPr>
          <w:spacing w:val="-2"/>
          <w:sz w:val="22"/>
        </w:rPr>
        <w:t> </w:t>
      </w:r>
      <w:r>
        <w:rPr>
          <w:sz w:val="22"/>
        </w:rPr>
        <w:t>following</w:t>
      </w:r>
      <w:r>
        <w:rPr>
          <w:spacing w:val="-2"/>
          <w:sz w:val="22"/>
        </w:rPr>
        <w:t> </w:t>
      </w:r>
      <w:r>
        <w:rPr>
          <w:sz w:val="22"/>
        </w:rPr>
        <w:t>powers:</w:t>
      </w:r>
      <w:r>
        <w:rPr>
          <w:spacing w:val="-2"/>
          <w:sz w:val="22"/>
        </w:rPr>
        <w:t> </w:t>
      </w:r>
      <w:r>
        <w:rPr>
          <w:sz w:val="22"/>
        </w:rPr>
        <w:t>issuing</w:t>
      </w:r>
      <w:r>
        <w:rPr>
          <w:spacing w:val="-2"/>
          <w:sz w:val="22"/>
        </w:rPr>
        <w:t> </w:t>
      </w:r>
      <w:r>
        <w:rPr>
          <w:sz w:val="22"/>
        </w:rPr>
        <w:t>firearms permits</w:t>
      </w:r>
      <w:r>
        <w:rPr>
          <w:spacing w:val="80"/>
          <w:w w:val="150"/>
          <w:sz w:val="22"/>
        </w:rPr>
        <w:t> </w:t>
      </w:r>
      <w:r>
        <w:rPr>
          <w:sz w:val="22"/>
        </w:rPr>
        <w:t>(N.J.S.A.</w:t>
      </w:r>
      <w:r>
        <w:rPr>
          <w:spacing w:val="80"/>
          <w:w w:val="150"/>
          <w:sz w:val="22"/>
        </w:rPr>
        <w:t> </w:t>
      </w:r>
      <w:r>
        <w:rPr>
          <w:sz w:val="22"/>
        </w:rPr>
        <w:t>2C:58-3);</w:t>
      </w:r>
      <w:r>
        <w:rPr>
          <w:spacing w:val="80"/>
          <w:w w:val="150"/>
          <w:sz w:val="22"/>
        </w:rPr>
        <w:t> </w:t>
      </w:r>
      <w:r>
        <w:rPr>
          <w:sz w:val="22"/>
        </w:rPr>
        <w:t>qualifying</w:t>
      </w:r>
      <w:r>
        <w:rPr>
          <w:spacing w:val="80"/>
          <w:w w:val="150"/>
          <w:sz w:val="22"/>
        </w:rPr>
        <w:t> </w:t>
      </w:r>
      <w:r>
        <w:rPr>
          <w:sz w:val="22"/>
        </w:rPr>
        <w:t>and</w:t>
      </w:r>
      <w:r>
        <w:rPr>
          <w:spacing w:val="80"/>
          <w:w w:val="150"/>
          <w:sz w:val="22"/>
        </w:rPr>
        <w:t> </w:t>
      </w:r>
      <w:r>
        <w:rPr>
          <w:sz w:val="22"/>
        </w:rPr>
        <w:t>supervising</w:t>
      </w:r>
      <w:r>
        <w:rPr>
          <w:spacing w:val="80"/>
          <w:w w:val="150"/>
          <w:sz w:val="22"/>
        </w:rPr>
        <w:t> </w:t>
      </w:r>
      <w:r>
        <w:rPr>
          <w:sz w:val="22"/>
        </w:rPr>
        <w:t>special</w:t>
      </w:r>
      <w:r>
        <w:rPr>
          <w:spacing w:val="80"/>
          <w:w w:val="150"/>
          <w:sz w:val="22"/>
        </w:rPr>
        <w:t> </w:t>
      </w:r>
      <w:r>
        <w:rPr>
          <w:sz w:val="22"/>
        </w:rPr>
        <w:t>police</w:t>
      </w:r>
      <w:r>
        <w:rPr>
          <w:spacing w:val="80"/>
          <w:w w:val="150"/>
          <w:sz w:val="22"/>
        </w:rPr>
        <w:t> </w:t>
      </w:r>
      <w:r>
        <w:rPr>
          <w:sz w:val="22"/>
        </w:rPr>
        <w:t>(N.J.S.A.</w:t>
      </w:r>
    </w:p>
    <w:p>
      <w:pPr>
        <w:pStyle w:val="ListParagraph"/>
        <w:spacing w:after="0" w:line="247" w:lineRule="auto"/>
        <w:jc w:val="both"/>
        <w:rPr>
          <w:sz w:val="22"/>
        </w:rPr>
        <w:sectPr>
          <w:headerReference w:type="default" r:id="rId21"/>
          <w:footerReference w:type="default" r:id="rId22"/>
          <w:pgSz w:w="12240" w:h="15840"/>
          <w:pgMar w:header="631" w:footer="609" w:top="1140" w:bottom="800" w:left="1080" w:right="1080"/>
          <w:pgNumType w:start="2"/>
        </w:sectPr>
      </w:pPr>
    </w:p>
    <w:p>
      <w:pPr>
        <w:pStyle w:val="BodyText"/>
        <w:spacing w:before="37"/>
      </w:pPr>
    </w:p>
    <w:p>
      <w:pPr>
        <w:pStyle w:val="BodyText"/>
        <w:spacing w:line="247" w:lineRule="auto" w:before="0"/>
        <w:ind w:left="1800" w:right="355"/>
        <w:jc w:val="both"/>
      </w:pPr>
      <w:r>
        <w:rPr/>
        <w:t>40:14-146); carry weapons (N.J.S.A. 2C:39-6); exercising of police powers, e.g. make arrests (N.J.S.A. 40A:14-152); issuing temporary handicap parking permits (N.J.S.A. 39:4-206); or any other power or duty restricted to a member of law enforcement. Such duties</w:t>
      </w:r>
      <w:r>
        <w:rPr>
          <w:spacing w:val="-2"/>
        </w:rPr>
        <w:t> </w:t>
      </w:r>
      <w:r>
        <w:rPr/>
        <w:t>shall</w:t>
      </w:r>
      <w:r>
        <w:rPr>
          <w:spacing w:val="-2"/>
        </w:rPr>
        <w:t> </w:t>
      </w:r>
      <w:r>
        <w:rPr/>
        <w:t>remain</w:t>
      </w:r>
      <w:r>
        <w:rPr>
          <w:spacing w:val="-2"/>
        </w:rPr>
        <w:t> </w:t>
      </w:r>
      <w:r>
        <w:rPr/>
        <w:t>the</w:t>
      </w:r>
      <w:r>
        <w:rPr>
          <w:spacing w:val="-3"/>
        </w:rPr>
        <w:t> </w:t>
      </w:r>
      <w:r>
        <w:rPr/>
        <w:t>function</w:t>
      </w:r>
      <w:r>
        <w:rPr>
          <w:spacing w:val="-2"/>
        </w:rPr>
        <w:t> </w:t>
      </w:r>
      <w:r>
        <w:rPr/>
        <w:t>of</w:t>
      </w:r>
      <w:r>
        <w:rPr>
          <w:spacing w:val="-3"/>
        </w:rPr>
        <w:t> </w:t>
      </w:r>
      <w:r>
        <w:rPr/>
        <w:t>the</w:t>
      </w:r>
      <w:r>
        <w:rPr>
          <w:spacing w:val="-3"/>
        </w:rPr>
        <w:t> </w:t>
      </w:r>
      <w:r>
        <w:rPr/>
        <w:t>Chief</w:t>
      </w:r>
      <w:r>
        <w:rPr>
          <w:spacing w:val="-2"/>
        </w:rPr>
        <w:t> </w:t>
      </w:r>
      <w:r>
        <w:rPr/>
        <w:t>of</w:t>
      </w:r>
      <w:r>
        <w:rPr>
          <w:spacing w:val="-3"/>
        </w:rPr>
        <w:t> </w:t>
      </w:r>
      <w:r>
        <w:rPr/>
        <w:t>Police.</w:t>
      </w:r>
      <w:r>
        <w:rPr>
          <w:spacing w:val="-2"/>
        </w:rPr>
        <w:t> </w:t>
      </w:r>
      <w:r>
        <w:rPr/>
        <w:t>In</w:t>
      </w:r>
      <w:r>
        <w:rPr>
          <w:spacing w:val="-3"/>
        </w:rPr>
        <w:t> </w:t>
      </w:r>
      <w:r>
        <w:rPr/>
        <w:t>the</w:t>
      </w:r>
      <w:r>
        <w:rPr>
          <w:spacing w:val="-3"/>
        </w:rPr>
        <w:t> </w:t>
      </w:r>
      <w:r>
        <w:rPr/>
        <w:t>absence</w:t>
      </w:r>
      <w:r>
        <w:rPr>
          <w:spacing w:val="-2"/>
        </w:rPr>
        <w:t> </w:t>
      </w:r>
      <w:r>
        <w:rPr/>
        <w:t>of</w:t>
      </w:r>
      <w:r>
        <w:rPr>
          <w:spacing w:val="-3"/>
        </w:rPr>
        <w:t> </w:t>
      </w:r>
      <w:r>
        <w:rPr/>
        <w:t>a</w:t>
      </w:r>
      <w:r>
        <w:rPr>
          <w:spacing w:val="-3"/>
        </w:rPr>
        <w:t> </w:t>
      </w:r>
      <w:r>
        <w:rPr/>
        <w:t>Chief</w:t>
      </w:r>
      <w:r>
        <w:rPr>
          <w:spacing w:val="-2"/>
        </w:rPr>
        <w:t> </w:t>
      </w:r>
      <w:r>
        <w:rPr/>
        <w:t>of</w:t>
      </w:r>
      <w:r>
        <w:rPr>
          <w:spacing w:val="-3"/>
        </w:rPr>
        <w:t> </w:t>
      </w:r>
      <w:r>
        <w:rPr/>
        <w:t>Police, such duties shall be performed by the highest-ranking law enforcement officer in good standing within the Police Department. As provided by law, the duties of Public Safety Director shall not infringe upon the duties of Chief of Police save instances of incapacity, inability, unavailability or vacancy.</w:t>
      </w:r>
    </w:p>
    <w:p>
      <w:pPr>
        <w:pStyle w:val="BodyText"/>
        <w:spacing w:before="16"/>
      </w:pPr>
    </w:p>
    <w:p>
      <w:pPr>
        <w:pStyle w:val="Heading4"/>
      </w:pPr>
      <w:bookmarkStart w:name="§ 2-5.3 Lifeguards." w:id="34"/>
      <w:bookmarkEnd w:id="34"/>
      <w:r>
        <w:rPr>
          <w:b w:val="0"/>
        </w:rPr>
      </w:r>
      <w:r>
        <w:rPr/>
        <w:t>§ 2-5.3.</w:t>
      </w:r>
      <w:r>
        <w:rPr>
          <w:spacing w:val="65"/>
        </w:rPr>
        <w:t> </w:t>
      </w:r>
      <w:r>
        <w:rPr/>
        <w:t>Lifeguards. [Ord. No. 2002-</w:t>
      </w:r>
      <w:r>
        <w:rPr>
          <w:spacing w:val="-5"/>
        </w:rPr>
        <w:t>16]</w:t>
      </w:r>
    </w:p>
    <w:p>
      <w:pPr>
        <w:pStyle w:val="ListParagraph"/>
        <w:numPr>
          <w:ilvl w:val="0"/>
          <w:numId w:val="8"/>
        </w:numPr>
        <w:tabs>
          <w:tab w:pos="839" w:val="left" w:leader="none"/>
        </w:tabs>
        <w:spacing w:line="240" w:lineRule="auto" w:before="187" w:after="0"/>
        <w:ind w:left="839" w:right="0" w:hanging="479"/>
        <w:jc w:val="left"/>
        <w:rPr>
          <w:sz w:val="22"/>
        </w:rPr>
      </w:pPr>
      <w:r>
        <w:rPr>
          <w:sz w:val="22"/>
        </w:rPr>
        <w:t>Employment</w:t>
      </w:r>
      <w:r>
        <w:rPr>
          <w:spacing w:val="-6"/>
          <w:sz w:val="22"/>
        </w:rPr>
        <w:t> </w:t>
      </w:r>
      <w:r>
        <w:rPr>
          <w:sz w:val="22"/>
        </w:rPr>
        <w:t>of</w:t>
      </w:r>
      <w:r>
        <w:rPr>
          <w:spacing w:val="-2"/>
          <w:sz w:val="22"/>
        </w:rPr>
        <w:t> </w:t>
      </w:r>
      <w:r>
        <w:rPr>
          <w:sz w:val="22"/>
        </w:rPr>
        <w:t>Off</w:t>
      </w:r>
      <w:r>
        <w:rPr>
          <w:spacing w:val="-2"/>
          <w:sz w:val="22"/>
        </w:rPr>
        <w:t> </w:t>
      </w:r>
      <w:r>
        <w:rPr>
          <w:sz w:val="22"/>
        </w:rPr>
        <w:t>Duty</w:t>
      </w:r>
      <w:r>
        <w:rPr>
          <w:spacing w:val="-2"/>
          <w:sz w:val="22"/>
        </w:rPr>
        <w:t> Lifeguards.</w:t>
      </w:r>
    </w:p>
    <w:p>
      <w:pPr>
        <w:pStyle w:val="ListParagraph"/>
        <w:numPr>
          <w:ilvl w:val="1"/>
          <w:numId w:val="8"/>
        </w:numPr>
        <w:tabs>
          <w:tab w:pos="1320" w:val="left" w:leader="none"/>
        </w:tabs>
        <w:spacing w:line="247" w:lineRule="auto" w:before="187" w:after="0"/>
        <w:ind w:left="1320" w:right="354" w:hanging="480"/>
        <w:jc w:val="both"/>
        <w:rPr>
          <w:sz w:val="22"/>
        </w:rPr>
      </w:pPr>
      <w:r>
        <w:rPr>
          <w:sz w:val="22"/>
        </w:rPr>
        <w:t>Any person or entity desiring to retain the services of lifeguards of the Borough of Harvey Cedars</w:t>
      </w:r>
      <w:r>
        <w:rPr>
          <w:spacing w:val="-1"/>
          <w:sz w:val="22"/>
        </w:rPr>
        <w:t> </w:t>
      </w:r>
      <w:r>
        <w:rPr>
          <w:sz w:val="22"/>
        </w:rPr>
        <w:t>for</w:t>
      </w:r>
      <w:r>
        <w:rPr>
          <w:spacing w:val="-2"/>
          <w:sz w:val="22"/>
        </w:rPr>
        <w:t> </w:t>
      </w:r>
      <w:r>
        <w:rPr>
          <w:sz w:val="22"/>
        </w:rPr>
        <w:t>off-duty</w:t>
      </w:r>
      <w:r>
        <w:rPr>
          <w:spacing w:val="-2"/>
          <w:sz w:val="22"/>
        </w:rPr>
        <w:t> </w:t>
      </w:r>
      <w:r>
        <w:rPr>
          <w:sz w:val="22"/>
        </w:rPr>
        <w:t>lifeguard</w:t>
      </w:r>
      <w:r>
        <w:rPr>
          <w:spacing w:val="-1"/>
          <w:sz w:val="22"/>
        </w:rPr>
        <w:t> </w:t>
      </w:r>
      <w:r>
        <w:rPr>
          <w:sz w:val="22"/>
        </w:rPr>
        <w:t>related</w:t>
      </w:r>
      <w:r>
        <w:rPr>
          <w:spacing w:val="-1"/>
          <w:sz w:val="22"/>
        </w:rPr>
        <w:t> </w:t>
      </w:r>
      <w:r>
        <w:rPr>
          <w:sz w:val="22"/>
        </w:rPr>
        <w:t>activities shall</w:t>
      </w:r>
      <w:r>
        <w:rPr>
          <w:spacing w:val="-1"/>
          <w:sz w:val="22"/>
        </w:rPr>
        <w:t> </w:t>
      </w:r>
      <w:r>
        <w:rPr>
          <w:sz w:val="22"/>
        </w:rPr>
        <w:t>be</w:t>
      </w:r>
      <w:r>
        <w:rPr>
          <w:spacing w:val="-2"/>
          <w:sz w:val="22"/>
        </w:rPr>
        <w:t> </w:t>
      </w:r>
      <w:r>
        <w:rPr>
          <w:sz w:val="22"/>
        </w:rPr>
        <w:t>required</w:t>
      </w:r>
      <w:r>
        <w:rPr>
          <w:spacing w:val="-1"/>
          <w:sz w:val="22"/>
        </w:rPr>
        <w:t> </w:t>
      </w:r>
      <w:r>
        <w:rPr>
          <w:sz w:val="22"/>
        </w:rPr>
        <w:t>to</w:t>
      </w:r>
      <w:r>
        <w:rPr>
          <w:spacing w:val="-2"/>
          <w:sz w:val="22"/>
        </w:rPr>
        <w:t> </w:t>
      </w:r>
      <w:r>
        <w:rPr>
          <w:sz w:val="22"/>
        </w:rPr>
        <w:t>enter</w:t>
      </w:r>
      <w:r>
        <w:rPr>
          <w:spacing w:val="-1"/>
          <w:sz w:val="22"/>
        </w:rPr>
        <w:t> </w:t>
      </w:r>
      <w:r>
        <w:rPr>
          <w:sz w:val="22"/>
        </w:rPr>
        <w:t>into</w:t>
      </w:r>
      <w:r>
        <w:rPr>
          <w:spacing w:val="-1"/>
          <w:sz w:val="22"/>
        </w:rPr>
        <w:t> </w:t>
      </w:r>
      <w:r>
        <w:rPr>
          <w:sz w:val="22"/>
        </w:rPr>
        <w:t>a</w:t>
      </w:r>
      <w:r>
        <w:rPr>
          <w:spacing w:val="-2"/>
          <w:sz w:val="22"/>
        </w:rPr>
        <w:t> </w:t>
      </w:r>
      <w:r>
        <w:rPr>
          <w:sz w:val="22"/>
        </w:rPr>
        <w:t>contract</w:t>
      </w:r>
      <w:r>
        <w:rPr>
          <w:spacing w:val="-1"/>
          <w:sz w:val="22"/>
        </w:rPr>
        <w:t> </w:t>
      </w:r>
      <w:r>
        <w:rPr>
          <w:sz w:val="22"/>
        </w:rPr>
        <w:t>with</w:t>
      </w:r>
      <w:r>
        <w:rPr>
          <w:spacing w:val="-1"/>
          <w:sz w:val="22"/>
        </w:rPr>
        <w:t> </w:t>
      </w:r>
      <w:r>
        <w:rPr>
          <w:sz w:val="22"/>
        </w:rPr>
        <w:t>the Borough</w:t>
      </w:r>
      <w:r>
        <w:rPr>
          <w:spacing w:val="-3"/>
          <w:sz w:val="22"/>
        </w:rPr>
        <w:t> </w:t>
      </w:r>
      <w:r>
        <w:rPr>
          <w:sz w:val="22"/>
        </w:rPr>
        <w:t>of</w:t>
      </w:r>
      <w:r>
        <w:rPr>
          <w:spacing w:val="-4"/>
          <w:sz w:val="22"/>
        </w:rPr>
        <w:t> </w:t>
      </w:r>
      <w:r>
        <w:rPr>
          <w:sz w:val="22"/>
        </w:rPr>
        <w:t>Harvey</w:t>
      </w:r>
      <w:r>
        <w:rPr>
          <w:spacing w:val="-3"/>
          <w:sz w:val="22"/>
        </w:rPr>
        <w:t> </w:t>
      </w:r>
      <w:r>
        <w:rPr>
          <w:sz w:val="22"/>
        </w:rPr>
        <w:t>Cedars.</w:t>
      </w:r>
      <w:r>
        <w:rPr>
          <w:spacing w:val="-3"/>
          <w:sz w:val="22"/>
        </w:rPr>
        <w:t> </w:t>
      </w:r>
      <w:r>
        <w:rPr>
          <w:sz w:val="22"/>
        </w:rPr>
        <w:t>Said</w:t>
      </w:r>
      <w:r>
        <w:rPr>
          <w:spacing w:val="-3"/>
          <w:sz w:val="22"/>
        </w:rPr>
        <w:t> </w:t>
      </w:r>
      <w:r>
        <w:rPr>
          <w:sz w:val="22"/>
        </w:rPr>
        <w:t>contract</w:t>
      </w:r>
      <w:r>
        <w:rPr>
          <w:spacing w:val="-3"/>
          <w:sz w:val="22"/>
        </w:rPr>
        <w:t> </w:t>
      </w:r>
      <w:r>
        <w:rPr>
          <w:sz w:val="22"/>
        </w:rPr>
        <w:t>shall</w:t>
      </w:r>
      <w:r>
        <w:rPr>
          <w:spacing w:val="-3"/>
          <w:sz w:val="22"/>
        </w:rPr>
        <w:t> </w:t>
      </w:r>
      <w:r>
        <w:rPr>
          <w:sz w:val="22"/>
        </w:rPr>
        <w:t>include,</w:t>
      </w:r>
      <w:r>
        <w:rPr>
          <w:spacing w:val="-3"/>
          <w:sz w:val="22"/>
        </w:rPr>
        <w:t> </w:t>
      </w:r>
      <w:r>
        <w:rPr>
          <w:sz w:val="22"/>
        </w:rPr>
        <w:t>but</w:t>
      </w:r>
      <w:r>
        <w:rPr>
          <w:spacing w:val="-4"/>
          <w:sz w:val="22"/>
        </w:rPr>
        <w:t> </w:t>
      </w:r>
      <w:r>
        <w:rPr>
          <w:sz w:val="22"/>
        </w:rPr>
        <w:t>not</w:t>
      </w:r>
      <w:r>
        <w:rPr>
          <w:spacing w:val="-4"/>
          <w:sz w:val="22"/>
        </w:rPr>
        <w:t> </w:t>
      </w:r>
      <w:r>
        <w:rPr>
          <w:sz w:val="22"/>
        </w:rPr>
        <w:t>limited</w:t>
      </w:r>
      <w:r>
        <w:rPr>
          <w:spacing w:val="-3"/>
          <w:sz w:val="22"/>
        </w:rPr>
        <w:t> </w:t>
      </w:r>
      <w:r>
        <w:rPr>
          <w:sz w:val="22"/>
        </w:rPr>
        <w:t>to</w:t>
      </w:r>
      <w:r>
        <w:rPr>
          <w:spacing w:val="-4"/>
          <w:sz w:val="22"/>
        </w:rPr>
        <w:t> </w:t>
      </w:r>
      <w:r>
        <w:rPr>
          <w:sz w:val="22"/>
        </w:rPr>
        <w:t>the</w:t>
      </w:r>
      <w:r>
        <w:rPr>
          <w:spacing w:val="-4"/>
          <w:sz w:val="22"/>
        </w:rPr>
        <w:t> </w:t>
      </w:r>
      <w:r>
        <w:rPr>
          <w:sz w:val="22"/>
        </w:rPr>
        <w:t>nature</w:t>
      </w:r>
      <w:r>
        <w:rPr>
          <w:spacing w:val="-3"/>
          <w:sz w:val="22"/>
        </w:rPr>
        <w:t> </w:t>
      </w:r>
      <w:r>
        <w:rPr>
          <w:sz w:val="22"/>
        </w:rPr>
        <w:t>of</w:t>
      </w:r>
      <w:r>
        <w:rPr>
          <w:spacing w:val="-4"/>
          <w:sz w:val="22"/>
        </w:rPr>
        <w:t> </w:t>
      </w:r>
      <w:r>
        <w:rPr>
          <w:sz w:val="22"/>
        </w:rPr>
        <w:t>duties</w:t>
      </w:r>
      <w:r>
        <w:rPr>
          <w:spacing w:val="-3"/>
          <w:sz w:val="22"/>
        </w:rPr>
        <w:t> </w:t>
      </w:r>
      <w:r>
        <w:rPr>
          <w:sz w:val="22"/>
        </w:rPr>
        <w:t>to be performed, the location of said duties, the date and hours of service, the rate of payment for services</w:t>
      </w:r>
      <w:r>
        <w:rPr>
          <w:spacing w:val="-1"/>
          <w:sz w:val="22"/>
        </w:rPr>
        <w:t> </w:t>
      </w:r>
      <w:r>
        <w:rPr>
          <w:sz w:val="22"/>
        </w:rPr>
        <w:t>of</w:t>
      </w:r>
      <w:r>
        <w:rPr>
          <w:spacing w:val="-2"/>
          <w:sz w:val="22"/>
        </w:rPr>
        <w:t> </w:t>
      </w:r>
      <w:r>
        <w:rPr>
          <w:sz w:val="22"/>
        </w:rPr>
        <w:t>the</w:t>
      </w:r>
      <w:r>
        <w:rPr>
          <w:spacing w:val="-2"/>
          <w:sz w:val="22"/>
        </w:rPr>
        <w:t> </w:t>
      </w:r>
      <w:r>
        <w:rPr>
          <w:sz w:val="22"/>
        </w:rPr>
        <w:t>lifeguards,</w:t>
      </w:r>
      <w:r>
        <w:rPr>
          <w:spacing w:val="-1"/>
          <w:sz w:val="22"/>
        </w:rPr>
        <w:t> </w:t>
      </w:r>
      <w:r>
        <w:rPr>
          <w:sz w:val="22"/>
        </w:rPr>
        <w:t>administrative</w:t>
      </w:r>
      <w:r>
        <w:rPr>
          <w:spacing w:val="-1"/>
          <w:sz w:val="22"/>
        </w:rPr>
        <w:t> </w:t>
      </w:r>
      <w:r>
        <w:rPr>
          <w:sz w:val="22"/>
        </w:rPr>
        <w:t>fees</w:t>
      </w:r>
      <w:r>
        <w:rPr>
          <w:spacing w:val="-2"/>
          <w:sz w:val="22"/>
        </w:rPr>
        <w:t> </w:t>
      </w:r>
      <w:r>
        <w:rPr>
          <w:sz w:val="22"/>
        </w:rPr>
        <w:t>to</w:t>
      </w:r>
      <w:r>
        <w:rPr>
          <w:spacing w:val="-2"/>
          <w:sz w:val="22"/>
        </w:rPr>
        <w:t> </w:t>
      </w:r>
      <w:r>
        <w:rPr>
          <w:sz w:val="22"/>
        </w:rPr>
        <w:t>the</w:t>
      </w:r>
      <w:r>
        <w:rPr>
          <w:spacing w:val="-2"/>
          <w:sz w:val="22"/>
        </w:rPr>
        <w:t> </w:t>
      </w:r>
      <w:r>
        <w:rPr>
          <w:sz w:val="22"/>
        </w:rPr>
        <w:t>Borough</w:t>
      </w:r>
      <w:r>
        <w:rPr>
          <w:spacing w:val="-2"/>
          <w:sz w:val="22"/>
        </w:rPr>
        <w:t> </w:t>
      </w:r>
      <w:r>
        <w:rPr>
          <w:sz w:val="22"/>
        </w:rPr>
        <w:t>of</w:t>
      </w:r>
      <w:r>
        <w:rPr>
          <w:spacing w:val="-2"/>
          <w:sz w:val="22"/>
        </w:rPr>
        <w:t> </w:t>
      </w:r>
      <w:r>
        <w:rPr>
          <w:sz w:val="22"/>
        </w:rPr>
        <w:t>Harvey</w:t>
      </w:r>
      <w:r>
        <w:rPr>
          <w:spacing w:val="-2"/>
          <w:sz w:val="22"/>
        </w:rPr>
        <w:t> </w:t>
      </w:r>
      <w:r>
        <w:rPr>
          <w:sz w:val="22"/>
        </w:rPr>
        <w:t>Cedars</w:t>
      </w:r>
      <w:r>
        <w:rPr>
          <w:spacing w:val="-2"/>
          <w:sz w:val="22"/>
        </w:rPr>
        <w:t> </w:t>
      </w:r>
      <w:r>
        <w:rPr>
          <w:sz w:val="22"/>
        </w:rPr>
        <w:t>and</w:t>
      </w:r>
      <w:r>
        <w:rPr>
          <w:spacing w:val="-2"/>
          <w:sz w:val="22"/>
        </w:rPr>
        <w:t> </w:t>
      </w:r>
      <w:r>
        <w:rPr>
          <w:sz w:val="22"/>
        </w:rPr>
        <w:t>fees</w:t>
      </w:r>
      <w:r>
        <w:rPr>
          <w:spacing w:val="-2"/>
          <w:sz w:val="22"/>
        </w:rPr>
        <w:t> </w:t>
      </w:r>
      <w:r>
        <w:rPr>
          <w:sz w:val="22"/>
        </w:rPr>
        <w:t>for</w:t>
      </w:r>
      <w:r>
        <w:rPr>
          <w:spacing w:val="-2"/>
          <w:sz w:val="22"/>
        </w:rPr>
        <w:t> </w:t>
      </w:r>
      <w:r>
        <w:rPr>
          <w:sz w:val="22"/>
        </w:rPr>
        <w:t>the use of Borough owned equipment. Except in the case of public or quasi-public agencies, the payment of 100% of the estimated amount is due the Borough for the assignment of such off- duty lifeguards from the person or entity requesting such assignment in advance of providing such</w:t>
      </w:r>
      <w:r>
        <w:rPr>
          <w:spacing w:val="-1"/>
          <w:sz w:val="22"/>
        </w:rPr>
        <w:t> </w:t>
      </w:r>
      <w:r>
        <w:rPr>
          <w:sz w:val="22"/>
        </w:rPr>
        <w:t>lifeguard or</w:t>
      </w:r>
      <w:r>
        <w:rPr>
          <w:spacing w:val="-1"/>
          <w:sz w:val="22"/>
        </w:rPr>
        <w:t> </w:t>
      </w:r>
      <w:r>
        <w:rPr>
          <w:sz w:val="22"/>
        </w:rPr>
        <w:t>lifeguards. The</w:t>
      </w:r>
      <w:r>
        <w:rPr>
          <w:spacing w:val="-1"/>
          <w:sz w:val="22"/>
        </w:rPr>
        <w:t> </w:t>
      </w:r>
      <w:r>
        <w:rPr>
          <w:sz w:val="22"/>
        </w:rPr>
        <w:t>Borough</w:t>
      </w:r>
      <w:r>
        <w:rPr>
          <w:spacing w:val="-1"/>
          <w:sz w:val="22"/>
        </w:rPr>
        <w:t> </w:t>
      </w:r>
      <w:r>
        <w:rPr>
          <w:sz w:val="22"/>
        </w:rPr>
        <w:t>Clerk is</w:t>
      </w:r>
      <w:r>
        <w:rPr>
          <w:spacing w:val="-1"/>
          <w:sz w:val="22"/>
        </w:rPr>
        <w:t> </w:t>
      </w:r>
      <w:r>
        <w:rPr>
          <w:sz w:val="22"/>
        </w:rPr>
        <w:t>hereby empowered to</w:t>
      </w:r>
      <w:r>
        <w:rPr>
          <w:spacing w:val="-1"/>
          <w:sz w:val="22"/>
        </w:rPr>
        <w:t> </w:t>
      </w:r>
      <w:r>
        <w:rPr>
          <w:sz w:val="22"/>
        </w:rPr>
        <w:t>execute a</w:t>
      </w:r>
      <w:r>
        <w:rPr>
          <w:spacing w:val="-1"/>
          <w:sz w:val="22"/>
        </w:rPr>
        <w:t> </w:t>
      </w:r>
      <w:r>
        <w:rPr>
          <w:sz w:val="22"/>
        </w:rPr>
        <w:t>contract for off-duty lifeguard related activities on behalf of the Borough in accordance with this section.</w:t>
      </w:r>
    </w:p>
    <w:p>
      <w:pPr>
        <w:pStyle w:val="ListParagraph"/>
        <w:numPr>
          <w:ilvl w:val="1"/>
          <w:numId w:val="8"/>
        </w:numPr>
        <w:tabs>
          <w:tab w:pos="1320" w:val="left" w:leader="none"/>
        </w:tabs>
        <w:spacing w:line="247" w:lineRule="auto" w:before="175" w:after="0"/>
        <w:ind w:left="1320" w:right="360" w:hanging="480"/>
        <w:jc w:val="both"/>
        <w:rPr>
          <w:sz w:val="22"/>
        </w:rPr>
      </w:pPr>
      <w:r>
        <w:rPr>
          <w:sz w:val="22"/>
        </w:rPr>
        <w:t>The Commissioner of Public Safety or his designee shall be responsible for the assignment of all off-duty lifeguard related activities.</w:t>
      </w:r>
    </w:p>
    <w:p>
      <w:pPr>
        <w:pStyle w:val="ListParagraph"/>
        <w:numPr>
          <w:ilvl w:val="1"/>
          <w:numId w:val="8"/>
        </w:numPr>
        <w:tabs>
          <w:tab w:pos="1320" w:val="left" w:leader="none"/>
        </w:tabs>
        <w:spacing w:line="247" w:lineRule="auto" w:before="179" w:after="0"/>
        <w:ind w:left="1320" w:right="355" w:hanging="480"/>
        <w:jc w:val="both"/>
        <w:rPr>
          <w:sz w:val="22"/>
        </w:rPr>
      </w:pPr>
      <w:r>
        <w:rPr>
          <w:sz w:val="22"/>
        </w:rPr>
        <w:t>All</w:t>
      </w:r>
      <w:r>
        <w:rPr>
          <w:spacing w:val="-5"/>
          <w:sz w:val="22"/>
        </w:rPr>
        <w:t> </w:t>
      </w:r>
      <w:r>
        <w:rPr>
          <w:sz w:val="22"/>
        </w:rPr>
        <w:t>persons</w:t>
      </w:r>
      <w:r>
        <w:rPr>
          <w:spacing w:val="-5"/>
          <w:sz w:val="22"/>
        </w:rPr>
        <w:t> </w:t>
      </w:r>
      <w:r>
        <w:rPr>
          <w:sz w:val="22"/>
        </w:rPr>
        <w:t>or</w:t>
      </w:r>
      <w:r>
        <w:rPr>
          <w:spacing w:val="-5"/>
          <w:sz w:val="22"/>
        </w:rPr>
        <w:t> </w:t>
      </w:r>
      <w:r>
        <w:rPr>
          <w:sz w:val="22"/>
        </w:rPr>
        <w:t>entities</w:t>
      </w:r>
      <w:r>
        <w:rPr>
          <w:spacing w:val="-4"/>
          <w:sz w:val="22"/>
        </w:rPr>
        <w:t> </w:t>
      </w:r>
      <w:r>
        <w:rPr>
          <w:sz w:val="22"/>
        </w:rPr>
        <w:t>shall</w:t>
      </w:r>
      <w:r>
        <w:rPr>
          <w:spacing w:val="-5"/>
          <w:sz w:val="22"/>
        </w:rPr>
        <w:t> </w:t>
      </w:r>
      <w:r>
        <w:rPr>
          <w:sz w:val="22"/>
        </w:rPr>
        <w:t>pay</w:t>
      </w:r>
      <w:r>
        <w:rPr>
          <w:spacing w:val="-5"/>
          <w:sz w:val="22"/>
        </w:rPr>
        <w:t> </w:t>
      </w:r>
      <w:r>
        <w:rPr>
          <w:sz w:val="22"/>
        </w:rPr>
        <w:t>to</w:t>
      </w:r>
      <w:r>
        <w:rPr>
          <w:spacing w:val="-5"/>
          <w:sz w:val="22"/>
        </w:rPr>
        <w:t> </w:t>
      </w:r>
      <w:r>
        <w:rPr>
          <w:sz w:val="22"/>
        </w:rPr>
        <w:t>the</w:t>
      </w:r>
      <w:r>
        <w:rPr>
          <w:spacing w:val="-5"/>
          <w:sz w:val="22"/>
        </w:rPr>
        <w:t> </w:t>
      </w:r>
      <w:r>
        <w:rPr>
          <w:sz w:val="22"/>
        </w:rPr>
        <w:t>Chief</w:t>
      </w:r>
      <w:r>
        <w:rPr>
          <w:spacing w:val="-5"/>
          <w:sz w:val="22"/>
        </w:rPr>
        <w:t> </w:t>
      </w:r>
      <w:r>
        <w:rPr>
          <w:sz w:val="22"/>
        </w:rPr>
        <w:t>Financial</w:t>
      </w:r>
      <w:r>
        <w:rPr>
          <w:spacing w:val="-4"/>
          <w:sz w:val="22"/>
        </w:rPr>
        <w:t> </w:t>
      </w:r>
      <w:r>
        <w:rPr>
          <w:sz w:val="22"/>
        </w:rPr>
        <w:t>Officer</w:t>
      </w:r>
      <w:r>
        <w:rPr>
          <w:spacing w:val="-5"/>
          <w:sz w:val="22"/>
        </w:rPr>
        <w:t> </w:t>
      </w:r>
      <w:r>
        <w:rPr>
          <w:sz w:val="22"/>
        </w:rPr>
        <w:t>of</w:t>
      </w:r>
      <w:r>
        <w:rPr>
          <w:spacing w:val="-5"/>
          <w:sz w:val="22"/>
        </w:rPr>
        <w:t> </w:t>
      </w:r>
      <w:r>
        <w:rPr>
          <w:sz w:val="22"/>
        </w:rPr>
        <w:t>the</w:t>
      </w:r>
      <w:r>
        <w:rPr>
          <w:spacing w:val="-5"/>
          <w:sz w:val="22"/>
        </w:rPr>
        <w:t> </w:t>
      </w:r>
      <w:r>
        <w:rPr>
          <w:sz w:val="22"/>
        </w:rPr>
        <w:t>Borough</w:t>
      </w:r>
      <w:r>
        <w:rPr>
          <w:spacing w:val="-5"/>
          <w:sz w:val="22"/>
        </w:rPr>
        <w:t> </w:t>
      </w:r>
      <w:r>
        <w:rPr>
          <w:sz w:val="22"/>
        </w:rPr>
        <w:t>of</w:t>
      </w:r>
      <w:r>
        <w:rPr>
          <w:spacing w:val="-5"/>
          <w:sz w:val="22"/>
        </w:rPr>
        <w:t> </w:t>
      </w:r>
      <w:r>
        <w:rPr>
          <w:sz w:val="22"/>
        </w:rPr>
        <w:t>Harvey</w:t>
      </w:r>
      <w:r>
        <w:rPr>
          <w:spacing w:val="-5"/>
          <w:sz w:val="22"/>
        </w:rPr>
        <w:t> </w:t>
      </w:r>
      <w:r>
        <w:rPr>
          <w:sz w:val="22"/>
        </w:rPr>
        <w:t>Cedars such hourly sum of $25 an hour for such service. The Borough shall remit to the lifeguard performing such duties $20 an hour and the remaining $5 shall be retained by the Borough for administrative expenses and vehicle expenses.</w:t>
      </w:r>
    </w:p>
    <w:p>
      <w:pPr>
        <w:pStyle w:val="ListParagraph"/>
        <w:numPr>
          <w:ilvl w:val="1"/>
          <w:numId w:val="8"/>
        </w:numPr>
        <w:tabs>
          <w:tab w:pos="1320" w:val="left" w:leader="none"/>
        </w:tabs>
        <w:spacing w:line="247" w:lineRule="auto" w:before="177" w:after="0"/>
        <w:ind w:left="1320" w:right="358" w:hanging="480"/>
        <w:jc w:val="both"/>
        <w:rPr>
          <w:sz w:val="22"/>
        </w:rPr>
      </w:pPr>
      <w:r>
        <w:rPr>
          <w:sz w:val="22"/>
        </w:rPr>
        <w:t>Any</w:t>
      </w:r>
      <w:r>
        <w:rPr>
          <w:spacing w:val="-7"/>
          <w:sz w:val="22"/>
        </w:rPr>
        <w:t> </w:t>
      </w:r>
      <w:r>
        <w:rPr>
          <w:sz w:val="22"/>
        </w:rPr>
        <w:t>invoice</w:t>
      </w:r>
      <w:r>
        <w:rPr>
          <w:spacing w:val="-6"/>
          <w:sz w:val="22"/>
        </w:rPr>
        <w:t> </w:t>
      </w:r>
      <w:r>
        <w:rPr>
          <w:sz w:val="22"/>
        </w:rPr>
        <w:t>from</w:t>
      </w:r>
      <w:r>
        <w:rPr>
          <w:spacing w:val="-7"/>
          <w:sz w:val="22"/>
        </w:rPr>
        <w:t> </w:t>
      </w:r>
      <w:r>
        <w:rPr>
          <w:sz w:val="22"/>
        </w:rPr>
        <w:t>the</w:t>
      </w:r>
      <w:r>
        <w:rPr>
          <w:spacing w:val="-7"/>
          <w:sz w:val="22"/>
        </w:rPr>
        <w:t> </w:t>
      </w:r>
      <w:r>
        <w:rPr>
          <w:sz w:val="22"/>
        </w:rPr>
        <w:t>Borough</w:t>
      </w:r>
      <w:r>
        <w:rPr>
          <w:spacing w:val="-7"/>
          <w:sz w:val="22"/>
        </w:rPr>
        <w:t> </w:t>
      </w:r>
      <w:r>
        <w:rPr>
          <w:sz w:val="22"/>
        </w:rPr>
        <w:t>of</w:t>
      </w:r>
      <w:r>
        <w:rPr>
          <w:spacing w:val="-7"/>
          <w:sz w:val="22"/>
        </w:rPr>
        <w:t> </w:t>
      </w:r>
      <w:r>
        <w:rPr>
          <w:sz w:val="22"/>
        </w:rPr>
        <w:t>Harvey</w:t>
      </w:r>
      <w:r>
        <w:rPr>
          <w:spacing w:val="-6"/>
          <w:sz w:val="22"/>
        </w:rPr>
        <w:t> </w:t>
      </w:r>
      <w:r>
        <w:rPr>
          <w:sz w:val="22"/>
        </w:rPr>
        <w:t>Cedars</w:t>
      </w:r>
      <w:r>
        <w:rPr>
          <w:spacing w:val="-6"/>
          <w:sz w:val="22"/>
        </w:rPr>
        <w:t> </w:t>
      </w:r>
      <w:r>
        <w:rPr>
          <w:sz w:val="22"/>
        </w:rPr>
        <w:t>for</w:t>
      </w:r>
      <w:r>
        <w:rPr>
          <w:spacing w:val="-7"/>
          <w:sz w:val="22"/>
        </w:rPr>
        <w:t> </w:t>
      </w:r>
      <w:r>
        <w:rPr>
          <w:sz w:val="22"/>
        </w:rPr>
        <w:t>any</w:t>
      </w:r>
      <w:r>
        <w:rPr>
          <w:spacing w:val="-7"/>
          <w:sz w:val="22"/>
        </w:rPr>
        <w:t> </w:t>
      </w:r>
      <w:r>
        <w:rPr>
          <w:sz w:val="22"/>
        </w:rPr>
        <w:t>balance</w:t>
      </w:r>
      <w:r>
        <w:rPr>
          <w:spacing w:val="-6"/>
          <w:sz w:val="22"/>
        </w:rPr>
        <w:t> </w:t>
      </w:r>
      <w:r>
        <w:rPr>
          <w:sz w:val="22"/>
        </w:rPr>
        <w:t>due,</w:t>
      </w:r>
      <w:r>
        <w:rPr>
          <w:spacing w:val="-7"/>
          <w:sz w:val="22"/>
        </w:rPr>
        <w:t> </w:t>
      </w:r>
      <w:r>
        <w:rPr>
          <w:sz w:val="22"/>
        </w:rPr>
        <w:t>or</w:t>
      </w:r>
      <w:r>
        <w:rPr>
          <w:spacing w:val="-7"/>
          <w:sz w:val="22"/>
        </w:rPr>
        <w:t> </w:t>
      </w:r>
      <w:r>
        <w:rPr>
          <w:sz w:val="22"/>
        </w:rPr>
        <w:t>a</w:t>
      </w:r>
      <w:r>
        <w:rPr>
          <w:spacing w:val="-7"/>
          <w:sz w:val="22"/>
        </w:rPr>
        <w:t> </w:t>
      </w:r>
      <w:r>
        <w:rPr>
          <w:sz w:val="22"/>
        </w:rPr>
        <w:t>credit</w:t>
      </w:r>
      <w:r>
        <w:rPr>
          <w:spacing w:val="-6"/>
          <w:sz w:val="22"/>
        </w:rPr>
        <w:t> </w:t>
      </w:r>
      <w:r>
        <w:rPr>
          <w:sz w:val="22"/>
        </w:rPr>
        <w:t>for</w:t>
      </w:r>
      <w:r>
        <w:rPr>
          <w:spacing w:val="-7"/>
          <w:sz w:val="22"/>
        </w:rPr>
        <w:t> </w:t>
      </w:r>
      <w:r>
        <w:rPr>
          <w:sz w:val="22"/>
        </w:rPr>
        <w:t>any</w:t>
      </w:r>
      <w:r>
        <w:rPr>
          <w:spacing w:val="-7"/>
          <w:sz w:val="22"/>
        </w:rPr>
        <w:t> </w:t>
      </w:r>
      <w:r>
        <w:rPr>
          <w:sz w:val="22"/>
        </w:rPr>
        <w:t>refund, if any, shall be issued by the Borough’s Chief Financial Officer. Payments due shall be made within 10 days of receipt of the invoice from the Borough.</w:t>
      </w:r>
    </w:p>
    <w:p>
      <w:pPr>
        <w:pStyle w:val="ListParagraph"/>
        <w:numPr>
          <w:ilvl w:val="1"/>
          <w:numId w:val="8"/>
        </w:numPr>
        <w:tabs>
          <w:tab w:pos="1320" w:val="left" w:leader="none"/>
        </w:tabs>
        <w:spacing w:line="247" w:lineRule="auto" w:before="179" w:after="0"/>
        <w:ind w:left="1320" w:right="354" w:hanging="480"/>
        <w:jc w:val="both"/>
        <w:rPr>
          <w:sz w:val="22"/>
        </w:rPr>
      </w:pPr>
      <w:r>
        <w:rPr>
          <w:sz w:val="22"/>
        </w:rPr>
        <w:t>Each person or entity who shall employ off-duty lifeguards pursuant to this section shall be responsible</w:t>
      </w:r>
      <w:r>
        <w:rPr>
          <w:spacing w:val="-9"/>
          <w:sz w:val="22"/>
        </w:rPr>
        <w:t> </w:t>
      </w:r>
      <w:r>
        <w:rPr>
          <w:sz w:val="22"/>
        </w:rPr>
        <w:t>for</w:t>
      </w:r>
      <w:r>
        <w:rPr>
          <w:spacing w:val="-10"/>
          <w:sz w:val="22"/>
        </w:rPr>
        <w:t> </w:t>
      </w:r>
      <w:r>
        <w:rPr>
          <w:sz w:val="22"/>
        </w:rPr>
        <w:t>maintaining</w:t>
      </w:r>
      <w:r>
        <w:rPr>
          <w:spacing w:val="-8"/>
          <w:sz w:val="22"/>
        </w:rPr>
        <w:t> </w:t>
      </w:r>
      <w:r>
        <w:rPr>
          <w:sz w:val="22"/>
        </w:rPr>
        <w:t>his/her</w:t>
      </w:r>
      <w:r>
        <w:rPr>
          <w:spacing w:val="-9"/>
          <w:sz w:val="22"/>
        </w:rPr>
        <w:t> </w:t>
      </w:r>
      <w:r>
        <w:rPr>
          <w:sz w:val="22"/>
        </w:rPr>
        <w:t>or</w:t>
      </w:r>
      <w:r>
        <w:rPr>
          <w:spacing w:val="-10"/>
          <w:sz w:val="22"/>
        </w:rPr>
        <w:t> </w:t>
      </w:r>
      <w:r>
        <w:rPr>
          <w:sz w:val="22"/>
        </w:rPr>
        <w:t>its</w:t>
      </w:r>
      <w:r>
        <w:rPr>
          <w:spacing w:val="-9"/>
          <w:sz w:val="22"/>
        </w:rPr>
        <w:t> </w:t>
      </w:r>
      <w:r>
        <w:rPr>
          <w:sz w:val="22"/>
        </w:rPr>
        <w:t>own</w:t>
      </w:r>
      <w:r>
        <w:rPr>
          <w:spacing w:val="-10"/>
          <w:sz w:val="22"/>
        </w:rPr>
        <w:t> </w:t>
      </w:r>
      <w:r>
        <w:rPr>
          <w:sz w:val="22"/>
        </w:rPr>
        <w:t>insurance</w:t>
      </w:r>
      <w:r>
        <w:rPr>
          <w:spacing w:val="-9"/>
          <w:sz w:val="22"/>
        </w:rPr>
        <w:t> </w:t>
      </w:r>
      <w:r>
        <w:rPr>
          <w:sz w:val="22"/>
        </w:rPr>
        <w:t>coverage.</w:t>
      </w:r>
      <w:r>
        <w:rPr>
          <w:spacing w:val="-9"/>
          <w:sz w:val="22"/>
        </w:rPr>
        <w:t> </w:t>
      </w:r>
      <w:r>
        <w:rPr>
          <w:sz w:val="22"/>
        </w:rPr>
        <w:t>Said</w:t>
      </w:r>
      <w:r>
        <w:rPr>
          <w:spacing w:val="-9"/>
          <w:sz w:val="22"/>
        </w:rPr>
        <w:t> </w:t>
      </w:r>
      <w:r>
        <w:rPr>
          <w:sz w:val="22"/>
        </w:rPr>
        <w:t>insurance</w:t>
      </w:r>
      <w:r>
        <w:rPr>
          <w:spacing w:val="-9"/>
          <w:sz w:val="22"/>
        </w:rPr>
        <w:t> </w:t>
      </w:r>
      <w:r>
        <w:rPr>
          <w:sz w:val="22"/>
        </w:rPr>
        <w:t>coverage</w:t>
      </w:r>
      <w:r>
        <w:rPr>
          <w:spacing w:val="-9"/>
          <w:sz w:val="22"/>
        </w:rPr>
        <w:t> </w:t>
      </w:r>
      <w:r>
        <w:rPr>
          <w:sz w:val="22"/>
        </w:rPr>
        <w:t>shall include but not be limited to general liability and automobile liability. Proof of said insurance coverage</w:t>
      </w:r>
      <w:r>
        <w:rPr>
          <w:spacing w:val="-4"/>
          <w:sz w:val="22"/>
        </w:rPr>
        <w:t> </w:t>
      </w:r>
      <w:r>
        <w:rPr>
          <w:sz w:val="22"/>
        </w:rPr>
        <w:t>shall</w:t>
      </w:r>
      <w:r>
        <w:rPr>
          <w:spacing w:val="-4"/>
          <w:sz w:val="22"/>
        </w:rPr>
        <w:t> </w:t>
      </w:r>
      <w:r>
        <w:rPr>
          <w:sz w:val="22"/>
        </w:rPr>
        <w:t>be</w:t>
      </w:r>
      <w:r>
        <w:rPr>
          <w:spacing w:val="-5"/>
          <w:sz w:val="22"/>
        </w:rPr>
        <w:t> </w:t>
      </w:r>
      <w:r>
        <w:rPr>
          <w:sz w:val="22"/>
        </w:rPr>
        <w:t>provided</w:t>
      </w:r>
      <w:r>
        <w:rPr>
          <w:spacing w:val="-4"/>
          <w:sz w:val="22"/>
        </w:rPr>
        <w:t> </w:t>
      </w:r>
      <w:r>
        <w:rPr>
          <w:sz w:val="22"/>
        </w:rPr>
        <w:t>to</w:t>
      </w:r>
      <w:r>
        <w:rPr>
          <w:spacing w:val="-4"/>
          <w:sz w:val="22"/>
        </w:rPr>
        <w:t> </w:t>
      </w:r>
      <w:r>
        <w:rPr>
          <w:sz w:val="22"/>
        </w:rPr>
        <w:t>the</w:t>
      </w:r>
      <w:r>
        <w:rPr>
          <w:spacing w:val="-4"/>
          <w:sz w:val="22"/>
        </w:rPr>
        <w:t> </w:t>
      </w:r>
      <w:r>
        <w:rPr>
          <w:sz w:val="22"/>
        </w:rPr>
        <w:t>Borough</w:t>
      </w:r>
      <w:r>
        <w:rPr>
          <w:spacing w:val="-4"/>
          <w:sz w:val="22"/>
        </w:rPr>
        <w:t> </w:t>
      </w:r>
      <w:r>
        <w:rPr>
          <w:sz w:val="22"/>
        </w:rPr>
        <w:t>of</w:t>
      </w:r>
      <w:r>
        <w:rPr>
          <w:spacing w:val="-5"/>
          <w:sz w:val="22"/>
        </w:rPr>
        <w:t> </w:t>
      </w:r>
      <w:r>
        <w:rPr>
          <w:sz w:val="22"/>
        </w:rPr>
        <w:t>Harvey</w:t>
      </w:r>
      <w:r>
        <w:rPr>
          <w:spacing w:val="-4"/>
          <w:sz w:val="22"/>
        </w:rPr>
        <w:t> </w:t>
      </w:r>
      <w:r>
        <w:rPr>
          <w:sz w:val="22"/>
        </w:rPr>
        <w:t>Cedars</w:t>
      </w:r>
      <w:r>
        <w:rPr>
          <w:spacing w:val="-4"/>
          <w:sz w:val="22"/>
        </w:rPr>
        <w:t> </w:t>
      </w:r>
      <w:r>
        <w:rPr>
          <w:sz w:val="22"/>
        </w:rPr>
        <w:t>prior</w:t>
      </w:r>
      <w:r>
        <w:rPr>
          <w:spacing w:val="-4"/>
          <w:sz w:val="22"/>
        </w:rPr>
        <w:t> </w:t>
      </w:r>
      <w:r>
        <w:rPr>
          <w:sz w:val="22"/>
        </w:rPr>
        <w:t>to</w:t>
      </w:r>
      <w:r>
        <w:rPr>
          <w:spacing w:val="-4"/>
          <w:sz w:val="22"/>
        </w:rPr>
        <w:t> </w:t>
      </w:r>
      <w:r>
        <w:rPr>
          <w:sz w:val="22"/>
        </w:rPr>
        <w:t>the</w:t>
      </w:r>
      <w:r>
        <w:rPr>
          <w:spacing w:val="-4"/>
          <w:sz w:val="22"/>
        </w:rPr>
        <w:t> </w:t>
      </w:r>
      <w:r>
        <w:rPr>
          <w:sz w:val="22"/>
        </w:rPr>
        <w:t>assignment</w:t>
      </w:r>
      <w:r>
        <w:rPr>
          <w:spacing w:val="-4"/>
          <w:sz w:val="22"/>
        </w:rPr>
        <w:t> </w:t>
      </w:r>
      <w:r>
        <w:rPr>
          <w:sz w:val="22"/>
        </w:rPr>
        <w:t>of</w:t>
      </w:r>
      <w:r>
        <w:rPr>
          <w:spacing w:val="-5"/>
          <w:sz w:val="22"/>
        </w:rPr>
        <w:t> </w:t>
      </w:r>
      <w:r>
        <w:rPr>
          <w:sz w:val="22"/>
        </w:rPr>
        <w:t>any</w:t>
      </w:r>
      <w:r>
        <w:rPr>
          <w:spacing w:val="-4"/>
          <w:sz w:val="22"/>
        </w:rPr>
        <w:t> </w:t>
      </w:r>
      <w:r>
        <w:rPr>
          <w:sz w:val="22"/>
        </w:rPr>
        <w:t>off- duty lifeguards to said person or entity. Each person or entity who shall employ off-duty lifeguards shall indemnify and hold harmless the Borough of Harvey Cedars and its employees and agents.</w:t>
      </w:r>
    </w:p>
    <w:p>
      <w:pPr>
        <w:pStyle w:val="ListParagraph"/>
        <w:numPr>
          <w:ilvl w:val="1"/>
          <w:numId w:val="8"/>
        </w:numPr>
        <w:tabs>
          <w:tab w:pos="1320" w:val="left" w:leader="none"/>
        </w:tabs>
        <w:spacing w:line="247" w:lineRule="auto" w:before="176" w:after="0"/>
        <w:ind w:left="1320" w:right="353" w:hanging="480"/>
        <w:jc w:val="both"/>
        <w:rPr>
          <w:sz w:val="22"/>
        </w:rPr>
      </w:pPr>
      <w:r>
        <w:rPr>
          <w:sz w:val="22"/>
        </w:rPr>
        <w:t>The Commissioner of Public Safety or his/her designee shall have the authority to order any lifeguard engaged in off-duty assignments within the Borough of Harvey Cedars to respond to an emergency situation within the Borough of Harvey Cedars. The Commissioner of Public Safety or his/her designee shall also have the right to order any off-duty assignment to be terminated whenever said assignment creates an unacceptable risk to the health, safety and welfare of the off-duty lifeguard and/or the citizens of the Borough of Harvey Cedars.</w:t>
      </w:r>
    </w:p>
    <w:p>
      <w:pPr>
        <w:pStyle w:val="BodyText"/>
        <w:spacing w:before="176"/>
        <w:ind w:left="1320"/>
      </w:pPr>
      <w:r>
        <w:rPr/>
        <w:t>In</w:t>
      </w:r>
      <w:r>
        <w:rPr>
          <w:spacing w:val="3"/>
        </w:rPr>
        <w:t> </w:t>
      </w:r>
      <w:r>
        <w:rPr/>
        <w:t>the</w:t>
      </w:r>
      <w:r>
        <w:rPr>
          <w:spacing w:val="3"/>
        </w:rPr>
        <w:t> </w:t>
      </w:r>
      <w:r>
        <w:rPr/>
        <w:t>event</w:t>
      </w:r>
      <w:r>
        <w:rPr>
          <w:spacing w:val="3"/>
        </w:rPr>
        <w:t> </w:t>
      </w:r>
      <w:r>
        <w:rPr/>
        <w:t>that</w:t>
      </w:r>
      <w:r>
        <w:rPr>
          <w:spacing w:val="3"/>
        </w:rPr>
        <w:t> </w:t>
      </w:r>
      <w:r>
        <w:rPr/>
        <w:t>a</w:t>
      </w:r>
      <w:r>
        <w:rPr>
          <w:spacing w:val="4"/>
        </w:rPr>
        <w:t> </w:t>
      </w:r>
      <w:r>
        <w:rPr/>
        <w:t>lifeguard</w:t>
      </w:r>
      <w:r>
        <w:rPr>
          <w:spacing w:val="4"/>
        </w:rPr>
        <w:t> </w:t>
      </w:r>
      <w:r>
        <w:rPr/>
        <w:t>is</w:t>
      </w:r>
      <w:r>
        <w:rPr>
          <w:spacing w:val="3"/>
        </w:rPr>
        <w:t> </w:t>
      </w:r>
      <w:r>
        <w:rPr/>
        <w:t>assigned</w:t>
      </w:r>
      <w:r>
        <w:rPr>
          <w:spacing w:val="4"/>
        </w:rPr>
        <w:t> </w:t>
      </w:r>
      <w:r>
        <w:rPr/>
        <w:t>to</w:t>
      </w:r>
      <w:r>
        <w:rPr>
          <w:spacing w:val="3"/>
        </w:rPr>
        <w:t> </w:t>
      </w:r>
      <w:r>
        <w:rPr/>
        <w:t>an</w:t>
      </w:r>
      <w:r>
        <w:rPr>
          <w:spacing w:val="4"/>
        </w:rPr>
        <w:t> </w:t>
      </w:r>
      <w:r>
        <w:rPr/>
        <w:t>emergency</w:t>
      </w:r>
      <w:r>
        <w:rPr>
          <w:spacing w:val="4"/>
        </w:rPr>
        <w:t> </w:t>
      </w:r>
      <w:r>
        <w:rPr/>
        <w:t>situation,</w:t>
      </w:r>
      <w:r>
        <w:rPr>
          <w:spacing w:val="4"/>
        </w:rPr>
        <w:t> </w:t>
      </w:r>
      <w:r>
        <w:rPr/>
        <w:t>the</w:t>
      </w:r>
      <w:r>
        <w:rPr>
          <w:spacing w:val="3"/>
        </w:rPr>
        <w:t> </w:t>
      </w:r>
      <w:r>
        <w:rPr/>
        <w:t>Commissioner</w:t>
      </w:r>
      <w:r>
        <w:rPr>
          <w:spacing w:val="4"/>
        </w:rPr>
        <w:t> </w:t>
      </w:r>
      <w:r>
        <w:rPr/>
        <w:t>of</w:t>
      </w:r>
      <w:r>
        <w:rPr>
          <w:spacing w:val="4"/>
        </w:rPr>
        <w:t> </w:t>
      </w:r>
      <w:r>
        <w:rPr>
          <w:spacing w:val="-2"/>
        </w:rPr>
        <w:t>Public</w:t>
      </w:r>
    </w:p>
    <w:p>
      <w:pPr>
        <w:pStyle w:val="BodyText"/>
        <w:spacing w:after="0"/>
        <w:sectPr>
          <w:headerReference w:type="default" r:id="rId23"/>
          <w:footerReference w:type="default" r:id="rId24"/>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4086" w:val="left" w:leader="none"/>
          <w:tab w:pos="9096" w:val="left" w:leader="none"/>
        </w:tabs>
        <w:spacing w:before="87"/>
        <w:ind w:left="360"/>
      </w:pPr>
      <w:r>
        <w:rPr/>
        <w:t>§ 2-</w:t>
      </w:r>
      <w:r>
        <w:rPr>
          <w:spacing w:val="-5"/>
        </w:rPr>
        <w:t>5.3</w:t>
      </w:r>
      <w:r>
        <w:rPr/>
        <w:tab/>
      </w:r>
      <w:r>
        <w:rPr>
          <w:spacing w:val="-2"/>
        </w:rPr>
        <w:t>ADMINISTRATION</w:t>
      </w:r>
      <w:r>
        <w:rPr/>
        <w:tab/>
        <w:t>§ 2-</w:t>
      </w:r>
      <w:r>
        <w:rPr>
          <w:spacing w:val="-5"/>
        </w:rPr>
        <w:t>5.4</w:t>
      </w:r>
    </w:p>
    <w:p>
      <w:pPr>
        <w:pStyle w:val="BodyText"/>
        <w:spacing w:before="37"/>
      </w:pPr>
    </w:p>
    <w:p>
      <w:pPr>
        <w:pStyle w:val="BodyText"/>
        <w:spacing w:line="247" w:lineRule="auto" w:before="1"/>
        <w:ind w:left="1320" w:right="354"/>
        <w:jc w:val="both"/>
      </w:pPr>
      <w:r>
        <w:rPr/>
        <w:t>Safety shall make note of said emergency situation, as well as the time said lifeguard was removed from said off-duty assignment. In any situation, said person or entity shall not be responsible for the payment of the lifeguard’s hourly rate, administrative fee or any other fees to the Borough of Harvey Cedars until such time as said lifeguard and/or equipment returns to the assignment with the off-duty employer.</w:t>
      </w:r>
    </w:p>
    <w:p>
      <w:pPr>
        <w:pStyle w:val="ListParagraph"/>
        <w:numPr>
          <w:ilvl w:val="1"/>
          <w:numId w:val="8"/>
        </w:numPr>
        <w:tabs>
          <w:tab w:pos="1320" w:val="left" w:leader="none"/>
        </w:tabs>
        <w:spacing w:line="247" w:lineRule="auto" w:before="177" w:after="0"/>
        <w:ind w:left="1320" w:right="354" w:hanging="480"/>
        <w:jc w:val="both"/>
        <w:rPr>
          <w:sz w:val="22"/>
        </w:rPr>
      </w:pPr>
      <w:r>
        <w:rPr>
          <w:sz w:val="22"/>
        </w:rPr>
        <w:t>Any</w:t>
      </w:r>
      <w:r>
        <w:rPr>
          <w:spacing w:val="-2"/>
          <w:sz w:val="22"/>
        </w:rPr>
        <w:t> </w:t>
      </w:r>
      <w:r>
        <w:rPr>
          <w:sz w:val="22"/>
        </w:rPr>
        <w:t>person</w:t>
      </w:r>
      <w:r>
        <w:rPr>
          <w:spacing w:val="-2"/>
          <w:sz w:val="22"/>
        </w:rPr>
        <w:t> </w:t>
      </w:r>
      <w:r>
        <w:rPr>
          <w:sz w:val="22"/>
        </w:rPr>
        <w:t>or</w:t>
      </w:r>
      <w:r>
        <w:rPr>
          <w:spacing w:val="-2"/>
          <w:sz w:val="22"/>
        </w:rPr>
        <w:t> </w:t>
      </w:r>
      <w:r>
        <w:rPr>
          <w:sz w:val="22"/>
        </w:rPr>
        <w:t>entity</w:t>
      </w:r>
      <w:r>
        <w:rPr>
          <w:spacing w:val="-1"/>
          <w:sz w:val="22"/>
        </w:rPr>
        <w:t> </w:t>
      </w:r>
      <w:r>
        <w:rPr>
          <w:sz w:val="22"/>
        </w:rPr>
        <w:t>requesting</w:t>
      </w:r>
      <w:r>
        <w:rPr>
          <w:spacing w:val="-1"/>
          <w:sz w:val="22"/>
        </w:rPr>
        <w:t> </w:t>
      </w:r>
      <w:r>
        <w:rPr>
          <w:sz w:val="22"/>
        </w:rPr>
        <w:t>the</w:t>
      </w:r>
      <w:r>
        <w:rPr>
          <w:spacing w:val="-2"/>
          <w:sz w:val="22"/>
        </w:rPr>
        <w:t> </w:t>
      </w:r>
      <w:r>
        <w:rPr>
          <w:sz w:val="22"/>
        </w:rPr>
        <w:t>services</w:t>
      </w:r>
      <w:r>
        <w:rPr>
          <w:spacing w:val="-1"/>
          <w:sz w:val="22"/>
        </w:rPr>
        <w:t> </w:t>
      </w:r>
      <w:r>
        <w:rPr>
          <w:sz w:val="22"/>
        </w:rPr>
        <w:t>of</w:t>
      </w:r>
      <w:r>
        <w:rPr>
          <w:spacing w:val="-2"/>
          <w:sz w:val="22"/>
        </w:rPr>
        <w:t> </w:t>
      </w:r>
      <w:r>
        <w:rPr>
          <w:sz w:val="22"/>
        </w:rPr>
        <w:t>off-duty</w:t>
      </w:r>
      <w:r>
        <w:rPr>
          <w:spacing w:val="-2"/>
          <w:sz w:val="22"/>
        </w:rPr>
        <w:t> </w:t>
      </w:r>
      <w:r>
        <w:rPr>
          <w:sz w:val="22"/>
        </w:rPr>
        <w:t>lifeguards</w:t>
      </w:r>
      <w:r>
        <w:rPr>
          <w:spacing w:val="-1"/>
          <w:sz w:val="22"/>
        </w:rPr>
        <w:t> </w:t>
      </w:r>
      <w:r>
        <w:rPr>
          <w:sz w:val="22"/>
        </w:rPr>
        <w:t>shall</w:t>
      </w:r>
      <w:r>
        <w:rPr>
          <w:spacing w:val="-2"/>
          <w:sz w:val="22"/>
        </w:rPr>
        <w:t> </w:t>
      </w:r>
      <w:r>
        <w:rPr>
          <w:sz w:val="22"/>
        </w:rPr>
        <w:t>agree</w:t>
      </w:r>
      <w:r>
        <w:rPr>
          <w:spacing w:val="-2"/>
          <w:sz w:val="22"/>
        </w:rPr>
        <w:t> </w:t>
      </w:r>
      <w:r>
        <w:rPr>
          <w:sz w:val="22"/>
        </w:rPr>
        <w:t>to</w:t>
      </w:r>
      <w:r>
        <w:rPr>
          <w:spacing w:val="-2"/>
          <w:sz w:val="22"/>
        </w:rPr>
        <w:t> </w:t>
      </w:r>
      <w:r>
        <w:rPr>
          <w:sz w:val="22"/>
        </w:rPr>
        <w:t>indemnify</w:t>
      </w:r>
      <w:r>
        <w:rPr>
          <w:spacing w:val="-1"/>
          <w:sz w:val="22"/>
        </w:rPr>
        <w:t> </w:t>
      </w:r>
      <w:r>
        <w:rPr>
          <w:sz w:val="22"/>
        </w:rPr>
        <w:t>and hold harmless the Borough of Harvey Cedars for any and all claims and damages which may arise from the off-duty lifeguard’s employment by said person or entity.</w:t>
      </w:r>
    </w:p>
    <w:p>
      <w:pPr>
        <w:pStyle w:val="ListParagraph"/>
        <w:numPr>
          <w:ilvl w:val="1"/>
          <w:numId w:val="8"/>
        </w:numPr>
        <w:tabs>
          <w:tab w:pos="1320" w:val="left" w:leader="none"/>
        </w:tabs>
        <w:spacing w:line="247" w:lineRule="auto" w:before="178" w:after="0"/>
        <w:ind w:left="1320" w:right="355" w:hanging="480"/>
        <w:jc w:val="both"/>
        <w:rPr>
          <w:sz w:val="22"/>
        </w:rPr>
      </w:pPr>
      <w:r>
        <w:rPr>
          <w:sz w:val="22"/>
        </w:rPr>
        <w:t>In</w:t>
      </w:r>
      <w:r>
        <w:rPr>
          <w:spacing w:val="-5"/>
          <w:sz w:val="22"/>
        </w:rPr>
        <w:t> </w:t>
      </w:r>
      <w:r>
        <w:rPr>
          <w:sz w:val="22"/>
        </w:rPr>
        <w:t>order</w:t>
      </w:r>
      <w:r>
        <w:rPr>
          <w:spacing w:val="-5"/>
          <w:sz w:val="22"/>
        </w:rPr>
        <w:t> </w:t>
      </w:r>
      <w:r>
        <w:rPr>
          <w:sz w:val="22"/>
        </w:rPr>
        <w:t>to</w:t>
      </w:r>
      <w:r>
        <w:rPr>
          <w:spacing w:val="-5"/>
          <w:sz w:val="22"/>
        </w:rPr>
        <w:t> </w:t>
      </w:r>
      <w:r>
        <w:rPr>
          <w:sz w:val="22"/>
        </w:rPr>
        <w:t>be</w:t>
      </w:r>
      <w:r>
        <w:rPr>
          <w:spacing w:val="-5"/>
          <w:sz w:val="22"/>
        </w:rPr>
        <w:t> </w:t>
      </w:r>
      <w:r>
        <w:rPr>
          <w:sz w:val="22"/>
        </w:rPr>
        <w:t>eligible</w:t>
      </w:r>
      <w:r>
        <w:rPr>
          <w:spacing w:val="-4"/>
          <w:sz w:val="22"/>
        </w:rPr>
        <w:t> </w:t>
      </w:r>
      <w:r>
        <w:rPr>
          <w:sz w:val="22"/>
        </w:rPr>
        <w:t>for</w:t>
      </w:r>
      <w:r>
        <w:rPr>
          <w:spacing w:val="-5"/>
          <w:sz w:val="22"/>
        </w:rPr>
        <w:t> </w:t>
      </w:r>
      <w:r>
        <w:rPr>
          <w:sz w:val="22"/>
        </w:rPr>
        <w:t>“off-duty”</w:t>
      </w:r>
      <w:r>
        <w:rPr>
          <w:spacing w:val="-4"/>
          <w:sz w:val="22"/>
        </w:rPr>
        <w:t> </w:t>
      </w:r>
      <w:r>
        <w:rPr>
          <w:sz w:val="22"/>
        </w:rPr>
        <w:t>employment,</w:t>
      </w:r>
      <w:r>
        <w:rPr>
          <w:spacing w:val="-4"/>
          <w:sz w:val="22"/>
        </w:rPr>
        <w:t> </w:t>
      </w:r>
      <w:r>
        <w:rPr>
          <w:sz w:val="22"/>
        </w:rPr>
        <w:t>a</w:t>
      </w:r>
      <w:r>
        <w:rPr>
          <w:spacing w:val="-5"/>
          <w:sz w:val="22"/>
        </w:rPr>
        <w:t> </w:t>
      </w:r>
      <w:r>
        <w:rPr>
          <w:sz w:val="22"/>
        </w:rPr>
        <w:t>lifeguard</w:t>
      </w:r>
      <w:r>
        <w:rPr>
          <w:spacing w:val="-4"/>
          <w:sz w:val="22"/>
        </w:rPr>
        <w:t> </w:t>
      </w:r>
      <w:r>
        <w:rPr>
          <w:sz w:val="22"/>
        </w:rPr>
        <w:t>must</w:t>
      </w:r>
      <w:r>
        <w:rPr>
          <w:spacing w:val="-5"/>
          <w:sz w:val="22"/>
        </w:rPr>
        <w:t> </w:t>
      </w:r>
      <w:r>
        <w:rPr>
          <w:sz w:val="22"/>
        </w:rPr>
        <w:t>be</w:t>
      </w:r>
      <w:r>
        <w:rPr>
          <w:spacing w:val="-5"/>
          <w:sz w:val="22"/>
        </w:rPr>
        <w:t> </w:t>
      </w:r>
      <w:r>
        <w:rPr>
          <w:sz w:val="22"/>
        </w:rPr>
        <w:t>in</w:t>
      </w:r>
      <w:r>
        <w:rPr>
          <w:spacing w:val="-5"/>
          <w:sz w:val="22"/>
        </w:rPr>
        <w:t> </w:t>
      </w:r>
      <w:r>
        <w:rPr>
          <w:sz w:val="22"/>
        </w:rPr>
        <w:t>good</w:t>
      </w:r>
      <w:r>
        <w:rPr>
          <w:spacing w:val="-5"/>
          <w:sz w:val="22"/>
        </w:rPr>
        <w:t> </w:t>
      </w:r>
      <w:r>
        <w:rPr>
          <w:sz w:val="22"/>
        </w:rPr>
        <w:t>standing</w:t>
      </w:r>
      <w:r>
        <w:rPr>
          <w:spacing w:val="-4"/>
          <w:sz w:val="22"/>
        </w:rPr>
        <w:t> </w:t>
      </w:r>
      <w:r>
        <w:rPr>
          <w:sz w:val="22"/>
        </w:rPr>
        <w:t>with</w:t>
      </w:r>
      <w:r>
        <w:rPr>
          <w:spacing w:val="-4"/>
          <w:sz w:val="22"/>
        </w:rPr>
        <w:t> </w:t>
      </w:r>
      <w:r>
        <w:rPr>
          <w:sz w:val="22"/>
        </w:rPr>
        <w:t>the Borough.</w:t>
      </w:r>
      <w:r>
        <w:rPr>
          <w:spacing w:val="-3"/>
          <w:sz w:val="22"/>
        </w:rPr>
        <w:t> </w:t>
      </w:r>
      <w:r>
        <w:rPr>
          <w:sz w:val="22"/>
        </w:rPr>
        <w:t>Lifeguards</w:t>
      </w:r>
      <w:r>
        <w:rPr>
          <w:spacing w:val="-2"/>
          <w:sz w:val="22"/>
        </w:rPr>
        <w:t> </w:t>
      </w:r>
      <w:r>
        <w:rPr>
          <w:sz w:val="22"/>
        </w:rPr>
        <w:t>who</w:t>
      </w:r>
      <w:r>
        <w:rPr>
          <w:spacing w:val="-3"/>
          <w:sz w:val="22"/>
        </w:rPr>
        <w:t> </w:t>
      </w:r>
      <w:r>
        <w:rPr>
          <w:sz w:val="22"/>
        </w:rPr>
        <w:t>are</w:t>
      </w:r>
      <w:r>
        <w:rPr>
          <w:spacing w:val="-3"/>
          <w:sz w:val="22"/>
        </w:rPr>
        <w:t> </w:t>
      </w:r>
      <w:r>
        <w:rPr>
          <w:sz w:val="22"/>
        </w:rPr>
        <w:t>on</w:t>
      </w:r>
      <w:r>
        <w:rPr>
          <w:spacing w:val="-3"/>
          <w:sz w:val="22"/>
        </w:rPr>
        <w:t> </w:t>
      </w:r>
      <w:r>
        <w:rPr>
          <w:sz w:val="22"/>
        </w:rPr>
        <w:t>medical</w:t>
      </w:r>
      <w:r>
        <w:rPr>
          <w:spacing w:val="-2"/>
          <w:sz w:val="22"/>
        </w:rPr>
        <w:t> </w:t>
      </w:r>
      <w:r>
        <w:rPr>
          <w:sz w:val="22"/>
        </w:rPr>
        <w:t>or</w:t>
      </w:r>
      <w:r>
        <w:rPr>
          <w:spacing w:val="-3"/>
          <w:sz w:val="22"/>
        </w:rPr>
        <w:t> </w:t>
      </w:r>
      <w:r>
        <w:rPr>
          <w:sz w:val="22"/>
        </w:rPr>
        <w:t>other</w:t>
      </w:r>
      <w:r>
        <w:rPr>
          <w:spacing w:val="-3"/>
          <w:sz w:val="22"/>
        </w:rPr>
        <w:t> </w:t>
      </w:r>
      <w:r>
        <w:rPr>
          <w:sz w:val="22"/>
        </w:rPr>
        <w:t>leave</w:t>
      </w:r>
      <w:r>
        <w:rPr>
          <w:spacing w:val="-3"/>
          <w:sz w:val="22"/>
        </w:rPr>
        <w:t> </w:t>
      </w:r>
      <w:r>
        <w:rPr>
          <w:sz w:val="22"/>
        </w:rPr>
        <w:t>due</w:t>
      </w:r>
      <w:r>
        <w:rPr>
          <w:spacing w:val="-3"/>
          <w:sz w:val="22"/>
        </w:rPr>
        <w:t> </w:t>
      </w:r>
      <w:r>
        <w:rPr>
          <w:sz w:val="22"/>
        </w:rPr>
        <w:t>to</w:t>
      </w:r>
      <w:r>
        <w:rPr>
          <w:spacing w:val="-3"/>
          <w:sz w:val="22"/>
        </w:rPr>
        <w:t> </w:t>
      </w:r>
      <w:r>
        <w:rPr>
          <w:sz w:val="22"/>
        </w:rPr>
        <w:t>sickness,</w:t>
      </w:r>
      <w:r>
        <w:rPr>
          <w:spacing w:val="-2"/>
          <w:sz w:val="22"/>
        </w:rPr>
        <w:t> </w:t>
      </w:r>
      <w:r>
        <w:rPr>
          <w:sz w:val="22"/>
        </w:rPr>
        <w:t>temporary</w:t>
      </w:r>
      <w:r>
        <w:rPr>
          <w:spacing w:val="-2"/>
          <w:sz w:val="22"/>
        </w:rPr>
        <w:t> </w:t>
      </w:r>
      <w:r>
        <w:rPr>
          <w:sz w:val="22"/>
        </w:rPr>
        <w:t>disability</w:t>
      </w:r>
      <w:r>
        <w:rPr>
          <w:spacing w:val="-2"/>
          <w:sz w:val="22"/>
        </w:rPr>
        <w:t> </w:t>
      </w:r>
      <w:r>
        <w:rPr>
          <w:sz w:val="22"/>
        </w:rPr>
        <w:t>or an on-duty injury shall not be able to engage in “off-duty” employment.</w:t>
      </w:r>
    </w:p>
    <w:p>
      <w:pPr>
        <w:pStyle w:val="ListParagraph"/>
        <w:numPr>
          <w:ilvl w:val="1"/>
          <w:numId w:val="8"/>
        </w:numPr>
        <w:tabs>
          <w:tab w:pos="1320" w:val="left" w:leader="none"/>
        </w:tabs>
        <w:spacing w:line="247" w:lineRule="auto" w:before="178" w:after="0"/>
        <w:ind w:left="1320" w:right="353" w:hanging="480"/>
        <w:jc w:val="both"/>
        <w:rPr>
          <w:sz w:val="22"/>
        </w:rPr>
      </w:pPr>
      <w:r>
        <w:rPr>
          <w:sz w:val="22"/>
        </w:rPr>
        <w:t>The Commissioner of Public Safety shall not assign any lifeguard off-duty assignments where such off-duty assignments, in the aggregate, would exceed 20 hours in a given week. The Commissioner of Public Safety shall consider other lifeguard off-duty non-lifeguard work in assigning off-duty lifeguard related assignments, to ensure lifeguard safety and on-duty job </w:t>
      </w:r>
      <w:r>
        <w:rPr>
          <w:spacing w:val="-2"/>
          <w:sz w:val="22"/>
        </w:rPr>
        <w:t>performance.</w:t>
      </w:r>
    </w:p>
    <w:p>
      <w:pPr>
        <w:pStyle w:val="ListParagraph"/>
        <w:numPr>
          <w:ilvl w:val="1"/>
          <w:numId w:val="8"/>
        </w:numPr>
        <w:tabs>
          <w:tab w:pos="1319" w:val="left" w:leader="none"/>
        </w:tabs>
        <w:spacing w:line="240" w:lineRule="auto" w:before="178" w:after="0"/>
        <w:ind w:left="1319" w:right="0" w:hanging="479"/>
        <w:jc w:val="left"/>
        <w:rPr>
          <w:sz w:val="22"/>
        </w:rPr>
      </w:pPr>
      <w:r>
        <w:rPr>
          <w:sz w:val="22"/>
        </w:rPr>
        <w:t>Off-duty</w:t>
      </w:r>
      <w:r>
        <w:rPr>
          <w:spacing w:val="-9"/>
          <w:sz w:val="22"/>
        </w:rPr>
        <w:t> </w:t>
      </w:r>
      <w:r>
        <w:rPr>
          <w:sz w:val="22"/>
        </w:rPr>
        <w:t>lifeguard</w:t>
      </w:r>
      <w:r>
        <w:rPr>
          <w:spacing w:val="-7"/>
          <w:sz w:val="22"/>
        </w:rPr>
        <w:t> </w:t>
      </w:r>
      <w:r>
        <w:rPr>
          <w:sz w:val="22"/>
        </w:rPr>
        <w:t>related</w:t>
      </w:r>
      <w:r>
        <w:rPr>
          <w:spacing w:val="-7"/>
          <w:sz w:val="22"/>
        </w:rPr>
        <w:t> </w:t>
      </w:r>
      <w:r>
        <w:rPr>
          <w:sz w:val="22"/>
        </w:rPr>
        <w:t>assignments</w:t>
      </w:r>
      <w:r>
        <w:rPr>
          <w:spacing w:val="-7"/>
          <w:sz w:val="22"/>
        </w:rPr>
        <w:t> </w:t>
      </w:r>
      <w:r>
        <w:rPr>
          <w:sz w:val="22"/>
        </w:rPr>
        <w:t>are</w:t>
      </w:r>
      <w:r>
        <w:rPr>
          <w:spacing w:val="-7"/>
          <w:sz w:val="22"/>
        </w:rPr>
        <w:t> </w:t>
      </w:r>
      <w:r>
        <w:rPr>
          <w:sz w:val="22"/>
        </w:rPr>
        <w:t>not</w:t>
      </w:r>
      <w:r>
        <w:rPr>
          <w:spacing w:val="-7"/>
          <w:sz w:val="22"/>
        </w:rPr>
        <w:t> </w:t>
      </w:r>
      <w:r>
        <w:rPr>
          <w:sz w:val="22"/>
        </w:rPr>
        <w:t>permitted</w:t>
      </w:r>
      <w:r>
        <w:rPr>
          <w:spacing w:val="-7"/>
          <w:sz w:val="22"/>
        </w:rPr>
        <w:t> </w:t>
      </w:r>
      <w:r>
        <w:rPr>
          <w:sz w:val="22"/>
        </w:rPr>
        <w:t>outside</w:t>
      </w:r>
      <w:r>
        <w:rPr>
          <w:spacing w:val="-7"/>
          <w:sz w:val="22"/>
        </w:rPr>
        <w:t> </w:t>
      </w:r>
      <w:r>
        <w:rPr>
          <w:sz w:val="22"/>
        </w:rPr>
        <w:t>the</w:t>
      </w:r>
      <w:r>
        <w:rPr>
          <w:spacing w:val="-7"/>
          <w:sz w:val="22"/>
        </w:rPr>
        <w:t> </w:t>
      </w:r>
      <w:r>
        <w:rPr>
          <w:sz w:val="22"/>
        </w:rPr>
        <w:t>Borough</w:t>
      </w:r>
      <w:r>
        <w:rPr>
          <w:spacing w:val="-7"/>
          <w:sz w:val="22"/>
        </w:rPr>
        <w:t> </w:t>
      </w:r>
      <w:r>
        <w:rPr>
          <w:sz w:val="22"/>
        </w:rPr>
        <w:t>of</w:t>
      </w:r>
      <w:r>
        <w:rPr>
          <w:spacing w:val="-8"/>
          <w:sz w:val="22"/>
        </w:rPr>
        <w:t> </w:t>
      </w:r>
      <w:r>
        <w:rPr>
          <w:sz w:val="22"/>
        </w:rPr>
        <w:t>Harvey</w:t>
      </w:r>
      <w:r>
        <w:rPr>
          <w:spacing w:val="-6"/>
          <w:sz w:val="22"/>
        </w:rPr>
        <w:t> </w:t>
      </w:r>
      <w:r>
        <w:rPr>
          <w:spacing w:val="-2"/>
          <w:sz w:val="22"/>
        </w:rPr>
        <w:t>Cedars.</w:t>
      </w:r>
    </w:p>
    <w:p>
      <w:pPr>
        <w:pStyle w:val="BodyText"/>
        <w:spacing w:before="27"/>
      </w:pPr>
    </w:p>
    <w:p>
      <w:pPr>
        <w:pStyle w:val="Heading4"/>
        <w:jc w:val="both"/>
      </w:pPr>
      <w:bookmarkStart w:name="§ 2-5.4 Municipal Court." w:id="35"/>
      <w:bookmarkEnd w:id="35"/>
      <w:r>
        <w:rPr>
          <w:b w:val="0"/>
        </w:rPr>
      </w:r>
      <w:r>
        <w:rPr/>
        <w:t>§</w:t>
      </w:r>
      <w:r>
        <w:rPr>
          <w:spacing w:val="-4"/>
        </w:rPr>
        <w:t> </w:t>
      </w:r>
      <w:r>
        <w:rPr/>
        <w:t>2-5.4.</w:t>
      </w:r>
      <w:r>
        <w:rPr>
          <w:spacing w:val="60"/>
        </w:rPr>
        <w:t> </w:t>
      </w:r>
      <w:r>
        <w:rPr/>
        <w:t>Municipal</w:t>
      </w:r>
      <w:r>
        <w:rPr>
          <w:spacing w:val="-2"/>
        </w:rPr>
        <w:t> Court.</w:t>
      </w:r>
    </w:p>
    <w:p>
      <w:pPr>
        <w:pStyle w:val="BodyText"/>
        <w:spacing w:line="247" w:lineRule="auto"/>
        <w:ind w:left="360" w:right="358"/>
        <w:jc w:val="both"/>
      </w:pPr>
      <w:r>
        <w:rPr/>
        <w:t>There is hereby established in the borough a municipal court to be known as the “Municipal Court of the Borough of Harvey Cedars,” pursuant to the provisions of Chapter 264 of the Laws of 1948, as amended and supplemented.</w:t>
      </w:r>
    </w:p>
    <w:p>
      <w:pPr>
        <w:pStyle w:val="ListParagraph"/>
        <w:numPr>
          <w:ilvl w:val="0"/>
          <w:numId w:val="9"/>
        </w:numPr>
        <w:tabs>
          <w:tab w:pos="839" w:val="left" w:leader="none"/>
        </w:tabs>
        <w:spacing w:line="240" w:lineRule="auto" w:before="178" w:after="0"/>
        <w:ind w:left="839" w:right="0" w:hanging="479"/>
        <w:jc w:val="left"/>
        <w:rPr>
          <w:sz w:val="22"/>
        </w:rPr>
      </w:pPr>
      <w:r>
        <w:rPr>
          <w:sz w:val="22"/>
        </w:rPr>
        <w:t>Seal.</w:t>
      </w:r>
      <w:r>
        <w:rPr>
          <w:spacing w:val="-5"/>
          <w:sz w:val="22"/>
        </w:rPr>
        <w:t> </w:t>
      </w:r>
      <w:r>
        <w:rPr>
          <w:sz w:val="22"/>
        </w:rPr>
        <w:t>The</w:t>
      </w:r>
      <w:r>
        <w:rPr>
          <w:spacing w:val="-4"/>
          <w:sz w:val="22"/>
        </w:rPr>
        <w:t> </w:t>
      </w:r>
      <w:r>
        <w:rPr>
          <w:sz w:val="22"/>
        </w:rPr>
        <w:t>municipal</w:t>
      </w:r>
      <w:r>
        <w:rPr>
          <w:spacing w:val="-1"/>
          <w:sz w:val="22"/>
        </w:rPr>
        <w:t> </w:t>
      </w:r>
      <w:r>
        <w:rPr>
          <w:sz w:val="22"/>
        </w:rPr>
        <w:t>court</w:t>
      </w:r>
      <w:r>
        <w:rPr>
          <w:spacing w:val="-4"/>
          <w:sz w:val="22"/>
        </w:rPr>
        <w:t> </w:t>
      </w:r>
      <w:r>
        <w:rPr>
          <w:sz w:val="22"/>
        </w:rPr>
        <w:t>shall</w:t>
      </w:r>
      <w:r>
        <w:rPr>
          <w:spacing w:val="-3"/>
          <w:sz w:val="22"/>
        </w:rPr>
        <w:t> </w:t>
      </w:r>
      <w:r>
        <w:rPr>
          <w:sz w:val="22"/>
        </w:rPr>
        <w:t>have</w:t>
      </w:r>
      <w:r>
        <w:rPr>
          <w:spacing w:val="-4"/>
          <w:sz w:val="22"/>
        </w:rPr>
        <w:t> </w:t>
      </w:r>
      <w:r>
        <w:rPr>
          <w:sz w:val="22"/>
        </w:rPr>
        <w:t>a</w:t>
      </w:r>
      <w:r>
        <w:rPr>
          <w:spacing w:val="-3"/>
          <w:sz w:val="22"/>
        </w:rPr>
        <w:t> </w:t>
      </w:r>
      <w:r>
        <w:rPr>
          <w:sz w:val="22"/>
        </w:rPr>
        <w:t>seal</w:t>
      </w:r>
      <w:r>
        <w:rPr>
          <w:spacing w:val="-2"/>
          <w:sz w:val="22"/>
        </w:rPr>
        <w:t> </w:t>
      </w:r>
      <w:r>
        <w:rPr>
          <w:sz w:val="22"/>
        </w:rPr>
        <w:t>that</w:t>
      </w:r>
      <w:r>
        <w:rPr>
          <w:spacing w:val="-3"/>
          <w:sz w:val="22"/>
        </w:rPr>
        <w:t> </w:t>
      </w:r>
      <w:r>
        <w:rPr>
          <w:sz w:val="22"/>
        </w:rPr>
        <w:t>shall</w:t>
      </w:r>
      <w:r>
        <w:rPr>
          <w:spacing w:val="-4"/>
          <w:sz w:val="22"/>
        </w:rPr>
        <w:t> </w:t>
      </w:r>
      <w:r>
        <w:rPr>
          <w:sz w:val="22"/>
        </w:rPr>
        <w:t>bear</w:t>
      </w:r>
      <w:r>
        <w:rPr>
          <w:spacing w:val="-3"/>
          <w:sz w:val="22"/>
        </w:rPr>
        <w:t> </w:t>
      </w:r>
      <w:r>
        <w:rPr>
          <w:sz w:val="22"/>
        </w:rPr>
        <w:t>the</w:t>
      </w:r>
      <w:r>
        <w:rPr>
          <w:spacing w:val="-3"/>
          <w:sz w:val="22"/>
        </w:rPr>
        <w:t> </w:t>
      </w:r>
      <w:r>
        <w:rPr>
          <w:sz w:val="22"/>
        </w:rPr>
        <w:t>impress</w:t>
      </w:r>
      <w:r>
        <w:rPr>
          <w:spacing w:val="-1"/>
          <w:sz w:val="22"/>
        </w:rPr>
        <w:t> </w:t>
      </w:r>
      <w:r>
        <w:rPr>
          <w:sz w:val="22"/>
        </w:rPr>
        <w:t>of</w:t>
      </w:r>
      <w:r>
        <w:rPr>
          <w:spacing w:val="-2"/>
          <w:sz w:val="22"/>
        </w:rPr>
        <w:t> </w:t>
      </w:r>
      <w:r>
        <w:rPr>
          <w:sz w:val="22"/>
        </w:rPr>
        <w:t>the</w:t>
      </w:r>
      <w:r>
        <w:rPr>
          <w:spacing w:val="-4"/>
          <w:sz w:val="22"/>
        </w:rPr>
        <w:t> </w:t>
      </w:r>
      <w:r>
        <w:rPr>
          <w:sz w:val="22"/>
        </w:rPr>
        <w:t>name</w:t>
      </w:r>
      <w:r>
        <w:rPr>
          <w:spacing w:val="-3"/>
          <w:sz w:val="22"/>
        </w:rPr>
        <w:t> </w:t>
      </w:r>
      <w:r>
        <w:rPr>
          <w:sz w:val="22"/>
        </w:rPr>
        <w:t>of</w:t>
      </w:r>
      <w:r>
        <w:rPr>
          <w:spacing w:val="-3"/>
          <w:sz w:val="22"/>
        </w:rPr>
        <w:t> </w:t>
      </w:r>
      <w:r>
        <w:rPr>
          <w:sz w:val="22"/>
        </w:rPr>
        <w:t>the</w:t>
      </w:r>
      <w:r>
        <w:rPr>
          <w:spacing w:val="-3"/>
          <w:sz w:val="22"/>
        </w:rPr>
        <w:t> </w:t>
      </w:r>
      <w:r>
        <w:rPr>
          <w:spacing w:val="-2"/>
          <w:sz w:val="22"/>
        </w:rPr>
        <w:t>court.</w:t>
      </w:r>
    </w:p>
    <w:p>
      <w:pPr>
        <w:pStyle w:val="ListParagraph"/>
        <w:numPr>
          <w:ilvl w:val="0"/>
          <w:numId w:val="9"/>
        </w:numPr>
        <w:tabs>
          <w:tab w:pos="840" w:val="left" w:leader="none"/>
        </w:tabs>
        <w:spacing w:line="247" w:lineRule="auto" w:before="187" w:after="0"/>
        <w:ind w:left="840" w:right="359" w:hanging="480"/>
        <w:jc w:val="both"/>
        <w:rPr>
          <w:sz w:val="22"/>
        </w:rPr>
      </w:pPr>
      <w:r>
        <w:rPr>
          <w:sz w:val="22"/>
        </w:rPr>
        <w:t>Judge. There shall be a municipal judge for the municipal court who shall be appointed by the board of commissioners and who shall serve for a term of three years from the date of his appointment and until his successor is appointed and qualified.</w:t>
      </w:r>
    </w:p>
    <w:p>
      <w:pPr>
        <w:pStyle w:val="BodyText"/>
        <w:spacing w:line="247" w:lineRule="auto" w:before="179"/>
        <w:ind w:left="840" w:right="354"/>
        <w:jc w:val="both"/>
      </w:pPr>
      <w:r>
        <w:rPr/>
        <w:t>The</w:t>
      </w:r>
      <w:r>
        <w:rPr>
          <w:spacing w:val="26"/>
        </w:rPr>
        <w:t> </w:t>
      </w:r>
      <w:r>
        <w:rPr/>
        <w:t>compensation</w:t>
      </w:r>
      <w:r>
        <w:rPr>
          <w:spacing w:val="27"/>
        </w:rPr>
        <w:t> </w:t>
      </w:r>
      <w:r>
        <w:rPr/>
        <w:t>of</w:t>
      </w:r>
      <w:r>
        <w:rPr>
          <w:spacing w:val="25"/>
        </w:rPr>
        <w:t> </w:t>
      </w:r>
      <w:r>
        <w:rPr/>
        <w:t>the</w:t>
      </w:r>
      <w:r>
        <w:rPr>
          <w:spacing w:val="26"/>
        </w:rPr>
        <w:t> </w:t>
      </w:r>
      <w:r>
        <w:rPr/>
        <w:t>judge</w:t>
      </w:r>
      <w:r>
        <w:rPr>
          <w:spacing w:val="26"/>
        </w:rPr>
        <w:t> </w:t>
      </w:r>
      <w:r>
        <w:rPr/>
        <w:t>and</w:t>
      </w:r>
      <w:r>
        <w:rPr>
          <w:spacing w:val="26"/>
        </w:rPr>
        <w:t> </w:t>
      </w:r>
      <w:r>
        <w:rPr/>
        <w:t>clerks</w:t>
      </w:r>
      <w:r>
        <w:rPr>
          <w:spacing w:val="26"/>
        </w:rPr>
        <w:t> </w:t>
      </w:r>
      <w:r>
        <w:rPr/>
        <w:t>or</w:t>
      </w:r>
      <w:r>
        <w:rPr>
          <w:spacing w:val="25"/>
        </w:rPr>
        <w:t> </w:t>
      </w:r>
      <w:r>
        <w:rPr/>
        <w:t>other</w:t>
      </w:r>
      <w:r>
        <w:rPr>
          <w:spacing w:val="26"/>
        </w:rPr>
        <w:t> </w:t>
      </w:r>
      <w:r>
        <w:rPr/>
        <w:t>personnel</w:t>
      </w:r>
      <w:r>
        <w:rPr>
          <w:spacing w:val="26"/>
        </w:rPr>
        <w:t> </w:t>
      </w:r>
      <w:r>
        <w:rPr/>
        <w:t>shall</w:t>
      </w:r>
      <w:r>
        <w:rPr>
          <w:spacing w:val="26"/>
        </w:rPr>
        <w:t> </w:t>
      </w:r>
      <w:r>
        <w:rPr/>
        <w:t>be</w:t>
      </w:r>
      <w:r>
        <w:rPr>
          <w:spacing w:val="25"/>
        </w:rPr>
        <w:t> </w:t>
      </w:r>
      <w:r>
        <w:rPr/>
        <w:t>the</w:t>
      </w:r>
      <w:r>
        <w:rPr>
          <w:spacing w:val="26"/>
        </w:rPr>
        <w:t> </w:t>
      </w:r>
      <w:r>
        <w:rPr/>
        <w:t>annual</w:t>
      </w:r>
      <w:r>
        <w:rPr>
          <w:spacing w:val="26"/>
        </w:rPr>
        <w:t> </w:t>
      </w:r>
      <w:r>
        <w:rPr/>
        <w:t>salaries</w:t>
      </w:r>
      <w:r>
        <w:rPr>
          <w:spacing w:val="26"/>
        </w:rPr>
        <w:t> </w:t>
      </w:r>
      <w:r>
        <w:rPr/>
        <w:t>as</w:t>
      </w:r>
      <w:r>
        <w:rPr>
          <w:spacing w:val="26"/>
        </w:rPr>
        <w:t> </w:t>
      </w:r>
      <w:r>
        <w:rPr/>
        <w:t>may be provided by ordinance, which salary shall be in lieu of all fees, costs and any other allowances </w:t>
      </w:r>
      <w:r>
        <w:rPr>
          <w:spacing w:val="-2"/>
        </w:rPr>
        <w:t>whatsoever.</w:t>
      </w:r>
    </w:p>
    <w:p>
      <w:pPr>
        <w:pStyle w:val="ListParagraph"/>
        <w:numPr>
          <w:ilvl w:val="0"/>
          <w:numId w:val="9"/>
        </w:numPr>
        <w:tabs>
          <w:tab w:pos="840" w:val="left" w:leader="none"/>
        </w:tabs>
        <w:spacing w:line="247" w:lineRule="auto" w:before="178" w:after="0"/>
        <w:ind w:left="840" w:right="354" w:hanging="480"/>
        <w:jc w:val="both"/>
        <w:rPr>
          <w:sz w:val="22"/>
        </w:rPr>
      </w:pPr>
      <w:r>
        <w:rPr>
          <w:sz w:val="22"/>
        </w:rPr>
        <w:t>Powers.</w:t>
      </w:r>
      <w:r>
        <w:rPr>
          <w:spacing w:val="-1"/>
          <w:sz w:val="22"/>
        </w:rPr>
        <w:t> </w:t>
      </w:r>
      <w:r>
        <w:rPr>
          <w:sz w:val="22"/>
        </w:rPr>
        <w:t>The</w:t>
      </w:r>
      <w:r>
        <w:rPr>
          <w:spacing w:val="-1"/>
          <w:sz w:val="22"/>
        </w:rPr>
        <w:t> </w:t>
      </w:r>
      <w:r>
        <w:rPr>
          <w:sz w:val="22"/>
        </w:rPr>
        <w:t>municipal</w:t>
      </w:r>
      <w:r>
        <w:rPr>
          <w:spacing w:val="-1"/>
          <w:sz w:val="22"/>
        </w:rPr>
        <w:t> </w:t>
      </w:r>
      <w:r>
        <w:rPr>
          <w:sz w:val="22"/>
        </w:rPr>
        <w:t>court</w:t>
      </w:r>
      <w:r>
        <w:rPr>
          <w:spacing w:val="-1"/>
          <w:sz w:val="22"/>
        </w:rPr>
        <w:t> </w:t>
      </w:r>
      <w:r>
        <w:rPr>
          <w:sz w:val="22"/>
        </w:rPr>
        <w:t>and</w:t>
      </w:r>
      <w:r>
        <w:rPr>
          <w:spacing w:val="-1"/>
          <w:sz w:val="22"/>
        </w:rPr>
        <w:t> </w:t>
      </w:r>
      <w:r>
        <w:rPr>
          <w:sz w:val="22"/>
        </w:rPr>
        <w:t>the</w:t>
      </w:r>
      <w:r>
        <w:rPr>
          <w:spacing w:val="-1"/>
          <w:sz w:val="22"/>
        </w:rPr>
        <w:t> </w:t>
      </w:r>
      <w:r>
        <w:rPr>
          <w:sz w:val="22"/>
        </w:rPr>
        <w:t>municipal</w:t>
      </w:r>
      <w:r>
        <w:rPr>
          <w:spacing w:val="-1"/>
          <w:sz w:val="22"/>
        </w:rPr>
        <w:t> </w:t>
      </w:r>
      <w:r>
        <w:rPr>
          <w:sz w:val="22"/>
        </w:rPr>
        <w:t>judge</w:t>
      </w:r>
      <w:r>
        <w:rPr>
          <w:spacing w:val="-1"/>
          <w:sz w:val="22"/>
        </w:rPr>
        <w:t> </w:t>
      </w:r>
      <w:r>
        <w:rPr>
          <w:sz w:val="22"/>
        </w:rPr>
        <w:t>thereof</w:t>
      </w:r>
      <w:r>
        <w:rPr>
          <w:spacing w:val="-1"/>
          <w:sz w:val="22"/>
        </w:rPr>
        <w:t> </w:t>
      </w:r>
      <w:r>
        <w:rPr>
          <w:sz w:val="22"/>
        </w:rPr>
        <w:t>shall</w:t>
      </w:r>
      <w:r>
        <w:rPr>
          <w:spacing w:val="-1"/>
          <w:sz w:val="22"/>
        </w:rPr>
        <w:t> </w:t>
      </w:r>
      <w:r>
        <w:rPr>
          <w:sz w:val="22"/>
        </w:rPr>
        <w:t>have,</w:t>
      </w:r>
      <w:r>
        <w:rPr>
          <w:spacing w:val="-1"/>
          <w:sz w:val="22"/>
        </w:rPr>
        <w:t> </w:t>
      </w:r>
      <w:r>
        <w:rPr>
          <w:sz w:val="22"/>
        </w:rPr>
        <w:t>possess</w:t>
      </w:r>
      <w:r>
        <w:rPr>
          <w:spacing w:val="-1"/>
          <w:sz w:val="22"/>
        </w:rPr>
        <w:t> </w:t>
      </w:r>
      <w:r>
        <w:rPr>
          <w:sz w:val="22"/>
        </w:rPr>
        <w:t>and</w:t>
      </w:r>
      <w:r>
        <w:rPr>
          <w:spacing w:val="-1"/>
          <w:sz w:val="22"/>
        </w:rPr>
        <w:t> </w:t>
      </w:r>
      <w:r>
        <w:rPr>
          <w:sz w:val="22"/>
        </w:rPr>
        <w:t>exercise</w:t>
      </w:r>
      <w:r>
        <w:rPr>
          <w:spacing w:val="-1"/>
          <w:sz w:val="22"/>
        </w:rPr>
        <w:t> </w:t>
      </w:r>
      <w:r>
        <w:rPr>
          <w:sz w:val="22"/>
        </w:rPr>
        <w:t>all</w:t>
      </w:r>
      <w:r>
        <w:rPr>
          <w:spacing w:val="-1"/>
          <w:sz w:val="22"/>
        </w:rPr>
        <w:t> </w:t>
      </w:r>
      <w:r>
        <w:rPr>
          <w:sz w:val="22"/>
        </w:rPr>
        <w:t>the functions, powers, duties and jurisdiction conferred by Chapter 264 of the Laws of 1948, or by any other law.</w:t>
      </w:r>
    </w:p>
    <w:p>
      <w:pPr>
        <w:pStyle w:val="BodyText"/>
        <w:spacing w:line="247" w:lineRule="auto" w:before="178"/>
        <w:ind w:left="840" w:right="354"/>
        <w:jc w:val="both"/>
      </w:pPr>
      <w:r>
        <w:rPr/>
        <w:t>The judge shall have the power in criminal cases to hold defendants in reasonable bail to appear before</w:t>
      </w:r>
      <w:r>
        <w:rPr>
          <w:spacing w:val="-9"/>
        </w:rPr>
        <w:t> </w:t>
      </w:r>
      <w:r>
        <w:rPr/>
        <w:t>the</w:t>
      </w:r>
      <w:r>
        <w:rPr>
          <w:spacing w:val="-9"/>
        </w:rPr>
        <w:t> </w:t>
      </w:r>
      <w:r>
        <w:rPr/>
        <w:t>court</w:t>
      </w:r>
      <w:r>
        <w:rPr>
          <w:spacing w:val="-9"/>
        </w:rPr>
        <w:t> </w:t>
      </w:r>
      <w:r>
        <w:rPr/>
        <w:t>having</w:t>
      </w:r>
      <w:r>
        <w:rPr>
          <w:spacing w:val="-9"/>
        </w:rPr>
        <w:t> </w:t>
      </w:r>
      <w:r>
        <w:rPr/>
        <w:t>jurisdiction</w:t>
      </w:r>
      <w:r>
        <w:rPr>
          <w:spacing w:val="-8"/>
        </w:rPr>
        <w:t> </w:t>
      </w:r>
      <w:r>
        <w:rPr/>
        <w:t>thereof</w:t>
      </w:r>
      <w:r>
        <w:rPr>
          <w:spacing w:val="-8"/>
        </w:rPr>
        <w:t> </w:t>
      </w:r>
      <w:r>
        <w:rPr/>
        <w:t>by</w:t>
      </w:r>
      <w:r>
        <w:rPr>
          <w:spacing w:val="-9"/>
        </w:rPr>
        <w:t> </w:t>
      </w:r>
      <w:r>
        <w:rPr/>
        <w:t>taking</w:t>
      </w:r>
      <w:r>
        <w:rPr>
          <w:spacing w:val="-8"/>
        </w:rPr>
        <w:t> </w:t>
      </w:r>
      <w:r>
        <w:rPr/>
        <w:t>recognizances</w:t>
      </w:r>
      <w:r>
        <w:rPr>
          <w:spacing w:val="-8"/>
        </w:rPr>
        <w:t> </w:t>
      </w:r>
      <w:r>
        <w:rPr/>
        <w:t>of</w:t>
      </w:r>
      <w:r>
        <w:rPr>
          <w:spacing w:val="-9"/>
        </w:rPr>
        <w:t> </w:t>
      </w:r>
      <w:r>
        <w:rPr/>
        <w:t>bail</w:t>
      </w:r>
      <w:r>
        <w:rPr>
          <w:spacing w:val="-9"/>
        </w:rPr>
        <w:t> </w:t>
      </w:r>
      <w:r>
        <w:rPr/>
        <w:t>with</w:t>
      </w:r>
      <w:r>
        <w:rPr>
          <w:spacing w:val="-9"/>
        </w:rPr>
        <w:t> </w:t>
      </w:r>
      <w:r>
        <w:rPr/>
        <w:t>surety</w:t>
      </w:r>
      <w:r>
        <w:rPr>
          <w:spacing w:val="-9"/>
        </w:rPr>
        <w:t> </w:t>
      </w:r>
      <w:r>
        <w:rPr/>
        <w:t>or</w:t>
      </w:r>
      <w:r>
        <w:rPr>
          <w:spacing w:val="-9"/>
        </w:rPr>
        <w:t> </w:t>
      </w:r>
      <w:r>
        <w:rPr/>
        <w:t>sureties</w:t>
      </w:r>
      <w:r>
        <w:rPr>
          <w:spacing w:val="-8"/>
        </w:rPr>
        <w:t> </w:t>
      </w:r>
      <w:r>
        <w:rPr/>
        <w:t>and forwarding</w:t>
      </w:r>
      <w:r>
        <w:rPr>
          <w:spacing w:val="-6"/>
        </w:rPr>
        <w:t> </w:t>
      </w:r>
      <w:r>
        <w:rPr/>
        <w:t>the</w:t>
      </w:r>
      <w:r>
        <w:rPr>
          <w:spacing w:val="-3"/>
        </w:rPr>
        <w:t> </w:t>
      </w:r>
      <w:r>
        <w:rPr/>
        <w:t>same</w:t>
      </w:r>
      <w:r>
        <w:rPr>
          <w:spacing w:val="-3"/>
        </w:rPr>
        <w:t> </w:t>
      </w:r>
      <w:r>
        <w:rPr/>
        <w:t>to</w:t>
      </w:r>
      <w:r>
        <w:rPr>
          <w:spacing w:val="-3"/>
        </w:rPr>
        <w:t> </w:t>
      </w:r>
      <w:r>
        <w:rPr/>
        <w:t>the</w:t>
      </w:r>
      <w:r>
        <w:rPr>
          <w:spacing w:val="-3"/>
        </w:rPr>
        <w:t> </w:t>
      </w:r>
      <w:r>
        <w:rPr/>
        <w:t>court</w:t>
      </w:r>
      <w:r>
        <w:rPr>
          <w:spacing w:val="-3"/>
        </w:rPr>
        <w:t> </w:t>
      </w:r>
      <w:r>
        <w:rPr/>
        <w:t>having</w:t>
      </w:r>
      <w:r>
        <w:rPr>
          <w:spacing w:val="-3"/>
        </w:rPr>
        <w:t> </w:t>
      </w:r>
      <w:r>
        <w:rPr/>
        <w:t>jurisdiction</w:t>
      </w:r>
      <w:r>
        <w:rPr>
          <w:spacing w:val="-3"/>
        </w:rPr>
        <w:t> </w:t>
      </w:r>
      <w:r>
        <w:rPr/>
        <w:t>before</w:t>
      </w:r>
      <w:r>
        <w:rPr>
          <w:spacing w:val="-3"/>
        </w:rPr>
        <w:t> </w:t>
      </w:r>
      <w:r>
        <w:rPr/>
        <w:t>the</w:t>
      </w:r>
      <w:r>
        <w:rPr>
          <w:spacing w:val="-3"/>
        </w:rPr>
        <w:t> </w:t>
      </w:r>
      <w:r>
        <w:rPr/>
        <w:t>time</w:t>
      </w:r>
      <w:r>
        <w:rPr>
          <w:spacing w:val="-3"/>
        </w:rPr>
        <w:t> </w:t>
      </w:r>
      <w:r>
        <w:rPr/>
        <w:t>of</w:t>
      </w:r>
      <w:r>
        <w:rPr>
          <w:spacing w:val="-3"/>
        </w:rPr>
        <w:t> </w:t>
      </w:r>
      <w:r>
        <w:rPr/>
        <w:t>appearance</w:t>
      </w:r>
      <w:r>
        <w:rPr>
          <w:spacing w:val="-2"/>
        </w:rPr>
        <w:t> </w:t>
      </w:r>
      <w:r>
        <w:rPr/>
        <w:t>herein</w:t>
      </w:r>
      <w:r>
        <w:rPr>
          <w:spacing w:val="-3"/>
        </w:rPr>
        <w:t> </w:t>
      </w:r>
      <w:r>
        <w:rPr>
          <w:spacing w:val="-2"/>
        </w:rPr>
        <w:t>mentioned.</w:t>
      </w:r>
    </w:p>
    <w:p>
      <w:pPr>
        <w:pStyle w:val="ListParagraph"/>
        <w:numPr>
          <w:ilvl w:val="0"/>
          <w:numId w:val="9"/>
        </w:numPr>
        <w:tabs>
          <w:tab w:pos="840" w:val="left" w:leader="none"/>
        </w:tabs>
        <w:spacing w:line="247" w:lineRule="auto" w:before="179" w:after="0"/>
        <w:ind w:left="840" w:right="360" w:hanging="480"/>
        <w:jc w:val="both"/>
        <w:rPr>
          <w:sz w:val="22"/>
        </w:rPr>
      </w:pPr>
      <w:r>
        <w:rPr>
          <w:sz w:val="22"/>
        </w:rPr>
        <w:t>Time and Place of Court. The municipal judge shall fix and determine the time when court shall be </w:t>
      </w:r>
      <w:r>
        <w:rPr>
          <w:spacing w:val="-2"/>
          <w:sz w:val="22"/>
        </w:rPr>
        <w:t>held.</w:t>
      </w:r>
    </w:p>
    <w:p>
      <w:pPr>
        <w:pStyle w:val="ListParagraph"/>
        <w:numPr>
          <w:ilvl w:val="0"/>
          <w:numId w:val="9"/>
        </w:numPr>
        <w:tabs>
          <w:tab w:pos="839" w:val="left" w:leader="none"/>
        </w:tabs>
        <w:spacing w:line="240" w:lineRule="auto" w:before="179" w:after="0"/>
        <w:ind w:left="839" w:right="0" w:hanging="479"/>
        <w:jc w:val="left"/>
        <w:rPr>
          <w:sz w:val="22"/>
        </w:rPr>
      </w:pPr>
      <w:r>
        <w:rPr>
          <w:sz w:val="22"/>
        </w:rPr>
        <w:t>Municipal</w:t>
      </w:r>
      <w:r>
        <w:rPr>
          <w:spacing w:val="-6"/>
          <w:sz w:val="22"/>
        </w:rPr>
        <w:t> </w:t>
      </w:r>
      <w:r>
        <w:rPr>
          <w:sz w:val="22"/>
        </w:rPr>
        <w:t>Public</w:t>
      </w:r>
      <w:r>
        <w:rPr>
          <w:spacing w:val="-4"/>
          <w:sz w:val="22"/>
        </w:rPr>
        <w:t> </w:t>
      </w:r>
      <w:r>
        <w:rPr>
          <w:sz w:val="22"/>
        </w:rPr>
        <w:t>Defender.</w:t>
      </w:r>
      <w:r>
        <w:rPr>
          <w:spacing w:val="-1"/>
          <w:sz w:val="22"/>
        </w:rPr>
        <w:t> </w:t>
      </w:r>
      <w:r>
        <w:rPr>
          <w:sz w:val="22"/>
        </w:rPr>
        <w:t>There</w:t>
      </w:r>
      <w:r>
        <w:rPr>
          <w:spacing w:val="-3"/>
          <w:sz w:val="22"/>
        </w:rPr>
        <w:t> </w:t>
      </w:r>
      <w:r>
        <w:rPr>
          <w:sz w:val="22"/>
        </w:rPr>
        <w:t>is</w:t>
      </w:r>
      <w:r>
        <w:rPr>
          <w:spacing w:val="-4"/>
          <w:sz w:val="22"/>
        </w:rPr>
        <w:t> </w:t>
      </w:r>
      <w:r>
        <w:rPr>
          <w:sz w:val="22"/>
        </w:rPr>
        <w:t>hereby</w:t>
      </w:r>
      <w:r>
        <w:rPr>
          <w:spacing w:val="-3"/>
          <w:sz w:val="22"/>
        </w:rPr>
        <w:t> </w:t>
      </w:r>
      <w:r>
        <w:rPr>
          <w:sz w:val="22"/>
        </w:rPr>
        <w:t>established</w:t>
      </w:r>
      <w:r>
        <w:rPr>
          <w:spacing w:val="-1"/>
          <w:sz w:val="22"/>
        </w:rPr>
        <w:t> </w:t>
      </w:r>
      <w:r>
        <w:rPr>
          <w:sz w:val="22"/>
        </w:rPr>
        <w:t>the</w:t>
      </w:r>
      <w:r>
        <w:rPr>
          <w:spacing w:val="-3"/>
          <w:sz w:val="22"/>
        </w:rPr>
        <w:t> </w:t>
      </w:r>
      <w:r>
        <w:rPr>
          <w:sz w:val="22"/>
        </w:rPr>
        <w:t>position</w:t>
      </w:r>
      <w:r>
        <w:rPr>
          <w:spacing w:val="-3"/>
          <w:sz w:val="22"/>
        </w:rPr>
        <w:t> </w:t>
      </w:r>
      <w:r>
        <w:rPr>
          <w:sz w:val="22"/>
        </w:rPr>
        <w:t>of</w:t>
      </w:r>
      <w:r>
        <w:rPr>
          <w:spacing w:val="-3"/>
          <w:sz w:val="22"/>
        </w:rPr>
        <w:t> </w:t>
      </w:r>
      <w:r>
        <w:rPr>
          <w:sz w:val="22"/>
        </w:rPr>
        <w:t>municipal</w:t>
      </w:r>
      <w:r>
        <w:rPr>
          <w:spacing w:val="-2"/>
          <w:sz w:val="22"/>
        </w:rPr>
        <w:t> </w:t>
      </w:r>
      <w:r>
        <w:rPr>
          <w:sz w:val="22"/>
        </w:rPr>
        <w:t>public</w:t>
      </w:r>
      <w:r>
        <w:rPr>
          <w:spacing w:val="-3"/>
          <w:sz w:val="22"/>
        </w:rPr>
        <w:t> </w:t>
      </w:r>
      <w:r>
        <w:rPr>
          <w:spacing w:val="-2"/>
          <w:sz w:val="22"/>
        </w:rPr>
        <w:t>defender.</w:t>
      </w:r>
    </w:p>
    <w:p>
      <w:pPr>
        <w:pStyle w:val="ListParagraph"/>
        <w:numPr>
          <w:ilvl w:val="0"/>
          <w:numId w:val="9"/>
        </w:numPr>
        <w:tabs>
          <w:tab w:pos="840" w:val="left" w:leader="none"/>
        </w:tabs>
        <w:spacing w:line="247" w:lineRule="auto" w:before="187" w:after="0"/>
        <w:ind w:left="840" w:right="355" w:hanging="480"/>
        <w:jc w:val="both"/>
        <w:rPr>
          <w:sz w:val="22"/>
        </w:rPr>
      </w:pPr>
      <w:r>
        <w:rPr>
          <w:sz w:val="22"/>
        </w:rPr>
        <w:t>Municipal Court Application Fees. Any person applying for representation by the municipal public defender</w:t>
      </w:r>
      <w:r>
        <w:rPr>
          <w:spacing w:val="30"/>
          <w:sz w:val="22"/>
        </w:rPr>
        <w:t> </w:t>
      </w:r>
      <w:r>
        <w:rPr>
          <w:sz w:val="22"/>
        </w:rPr>
        <w:t>shall</w:t>
      </w:r>
      <w:r>
        <w:rPr>
          <w:spacing w:val="30"/>
          <w:sz w:val="22"/>
        </w:rPr>
        <w:t> </w:t>
      </w:r>
      <w:r>
        <w:rPr>
          <w:sz w:val="22"/>
        </w:rPr>
        <w:t>pay</w:t>
      </w:r>
      <w:r>
        <w:rPr>
          <w:spacing w:val="30"/>
          <w:sz w:val="22"/>
        </w:rPr>
        <w:t> </w:t>
      </w:r>
      <w:r>
        <w:rPr>
          <w:sz w:val="22"/>
        </w:rPr>
        <w:t>an</w:t>
      </w:r>
      <w:r>
        <w:rPr>
          <w:spacing w:val="30"/>
          <w:sz w:val="22"/>
        </w:rPr>
        <w:t> </w:t>
      </w:r>
      <w:r>
        <w:rPr>
          <w:sz w:val="22"/>
        </w:rPr>
        <w:t>application</w:t>
      </w:r>
      <w:r>
        <w:rPr>
          <w:spacing w:val="31"/>
          <w:sz w:val="22"/>
        </w:rPr>
        <w:t> </w:t>
      </w:r>
      <w:r>
        <w:rPr>
          <w:sz w:val="22"/>
        </w:rPr>
        <w:t>fee</w:t>
      </w:r>
      <w:r>
        <w:rPr>
          <w:spacing w:val="30"/>
          <w:sz w:val="22"/>
        </w:rPr>
        <w:t> </w:t>
      </w:r>
      <w:r>
        <w:rPr>
          <w:sz w:val="22"/>
        </w:rPr>
        <w:t>for</w:t>
      </w:r>
      <w:r>
        <w:rPr>
          <w:spacing w:val="30"/>
          <w:sz w:val="22"/>
        </w:rPr>
        <w:t> </w:t>
      </w:r>
      <w:r>
        <w:rPr>
          <w:sz w:val="22"/>
        </w:rPr>
        <w:t>said</w:t>
      </w:r>
      <w:r>
        <w:rPr>
          <w:spacing w:val="30"/>
          <w:sz w:val="22"/>
        </w:rPr>
        <w:t> </w:t>
      </w:r>
      <w:r>
        <w:rPr>
          <w:sz w:val="22"/>
        </w:rPr>
        <w:t>representation</w:t>
      </w:r>
      <w:r>
        <w:rPr>
          <w:spacing w:val="31"/>
          <w:sz w:val="22"/>
        </w:rPr>
        <w:t> </w:t>
      </w:r>
      <w:r>
        <w:rPr>
          <w:sz w:val="22"/>
        </w:rPr>
        <w:t>of</w:t>
      </w:r>
      <w:r>
        <w:rPr>
          <w:spacing w:val="30"/>
          <w:sz w:val="22"/>
        </w:rPr>
        <w:t> </w:t>
      </w:r>
      <w:r>
        <w:rPr>
          <w:sz w:val="22"/>
        </w:rPr>
        <w:t>$200.</w:t>
      </w:r>
      <w:r>
        <w:rPr>
          <w:spacing w:val="30"/>
          <w:sz w:val="22"/>
        </w:rPr>
        <w:t> </w:t>
      </w:r>
      <w:r>
        <w:rPr>
          <w:sz w:val="22"/>
        </w:rPr>
        <w:t>The</w:t>
      </w:r>
      <w:r>
        <w:rPr>
          <w:spacing w:val="30"/>
          <w:sz w:val="22"/>
        </w:rPr>
        <w:t> </w:t>
      </w:r>
      <w:r>
        <w:rPr>
          <w:sz w:val="22"/>
        </w:rPr>
        <w:t>municipal</w:t>
      </w:r>
      <w:r>
        <w:rPr>
          <w:spacing w:val="31"/>
          <w:sz w:val="22"/>
        </w:rPr>
        <w:t> </w:t>
      </w:r>
      <w:r>
        <w:rPr>
          <w:sz w:val="22"/>
        </w:rPr>
        <w:t>judge</w:t>
      </w:r>
      <w:r>
        <w:rPr>
          <w:spacing w:val="30"/>
          <w:sz w:val="22"/>
        </w:rPr>
        <w:t> </w:t>
      </w:r>
      <w:r>
        <w:rPr>
          <w:sz w:val="22"/>
        </w:rPr>
        <w:t>upon</w:t>
      </w:r>
    </w:p>
    <w:p>
      <w:pPr>
        <w:pStyle w:val="ListParagraph"/>
        <w:spacing w:after="0" w:line="247" w:lineRule="auto"/>
        <w:jc w:val="both"/>
        <w:rPr>
          <w:sz w:val="22"/>
        </w:rPr>
        <w:sectPr>
          <w:headerReference w:type="default" r:id="rId25"/>
          <w:footerReference w:type="default" r:id="rId26"/>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096" w:val="left" w:leader="none"/>
        </w:tabs>
        <w:spacing w:before="87"/>
        <w:ind w:left="360"/>
      </w:pPr>
      <w:r>
        <w:rPr/>
        <w:t>§ 2-</w:t>
      </w:r>
      <w:r>
        <w:rPr>
          <w:spacing w:val="-5"/>
        </w:rPr>
        <w:t>5.4</w:t>
      </w:r>
      <w:r>
        <w:rPr/>
        <w:tab/>
        <w:t>HARVEY</w:t>
      </w:r>
      <w:r>
        <w:rPr>
          <w:spacing w:val="-8"/>
        </w:rPr>
        <w:t> </w:t>
      </w:r>
      <w:r>
        <w:rPr/>
        <w:t>CEDARS</w:t>
      </w:r>
      <w:r>
        <w:rPr>
          <w:spacing w:val="-6"/>
        </w:rPr>
        <w:t> </w:t>
      </w:r>
      <w:r>
        <w:rPr>
          <w:spacing w:val="-4"/>
        </w:rPr>
        <w:t>CODE</w:t>
      </w:r>
      <w:r>
        <w:rPr/>
        <w:tab/>
        <w:t>§ 2-</w:t>
      </w:r>
      <w:r>
        <w:rPr>
          <w:spacing w:val="-5"/>
        </w:rPr>
        <w:t>6.3</w:t>
      </w:r>
    </w:p>
    <w:p>
      <w:pPr>
        <w:pStyle w:val="BodyText"/>
        <w:spacing w:before="37"/>
      </w:pPr>
    </w:p>
    <w:p>
      <w:pPr>
        <w:pStyle w:val="BodyText"/>
        <w:spacing w:line="247" w:lineRule="auto" w:before="1"/>
        <w:ind w:left="840" w:right="352"/>
        <w:jc w:val="both"/>
      </w:pPr>
      <w:r>
        <w:rPr/>
        <w:t>considering</w:t>
      </w:r>
      <w:r>
        <w:rPr>
          <w:spacing w:val="-2"/>
        </w:rPr>
        <w:t> </w:t>
      </w:r>
      <w:r>
        <w:rPr/>
        <w:t>the</w:t>
      </w:r>
      <w:r>
        <w:rPr>
          <w:spacing w:val="-3"/>
        </w:rPr>
        <w:t> </w:t>
      </w:r>
      <w:r>
        <w:rPr/>
        <w:t>application</w:t>
      </w:r>
      <w:r>
        <w:rPr>
          <w:spacing w:val="-2"/>
        </w:rPr>
        <w:t> </w:t>
      </w:r>
      <w:r>
        <w:rPr/>
        <w:t>may</w:t>
      </w:r>
      <w:r>
        <w:rPr>
          <w:spacing w:val="-3"/>
        </w:rPr>
        <w:t> </w:t>
      </w:r>
      <w:r>
        <w:rPr/>
        <w:t>waive</w:t>
      </w:r>
      <w:r>
        <w:rPr>
          <w:spacing w:val="-3"/>
        </w:rPr>
        <w:t> </w:t>
      </w:r>
      <w:r>
        <w:rPr/>
        <w:t>any</w:t>
      </w:r>
      <w:r>
        <w:rPr>
          <w:spacing w:val="-3"/>
        </w:rPr>
        <w:t> </w:t>
      </w:r>
      <w:r>
        <w:rPr/>
        <w:t>portion</w:t>
      </w:r>
      <w:r>
        <w:rPr>
          <w:spacing w:val="-3"/>
        </w:rPr>
        <w:t> </w:t>
      </w:r>
      <w:r>
        <w:rPr/>
        <w:t>of</w:t>
      </w:r>
      <w:r>
        <w:rPr>
          <w:spacing w:val="-3"/>
        </w:rPr>
        <w:t> </w:t>
      </w:r>
      <w:r>
        <w:rPr/>
        <w:t>this</w:t>
      </w:r>
      <w:r>
        <w:rPr>
          <w:spacing w:val="-3"/>
        </w:rPr>
        <w:t> </w:t>
      </w:r>
      <w:r>
        <w:rPr/>
        <w:t>application</w:t>
      </w:r>
      <w:r>
        <w:rPr>
          <w:spacing w:val="-2"/>
        </w:rPr>
        <w:t> </w:t>
      </w:r>
      <w:r>
        <w:rPr/>
        <w:t>fee,</w:t>
      </w:r>
      <w:r>
        <w:rPr>
          <w:spacing w:val="-3"/>
        </w:rPr>
        <w:t> </w:t>
      </w:r>
      <w:r>
        <w:rPr/>
        <w:t>if</w:t>
      </w:r>
      <w:r>
        <w:rPr>
          <w:spacing w:val="-3"/>
        </w:rPr>
        <w:t> </w:t>
      </w:r>
      <w:r>
        <w:rPr/>
        <w:t>in</w:t>
      </w:r>
      <w:r>
        <w:rPr>
          <w:spacing w:val="-3"/>
        </w:rPr>
        <w:t> </w:t>
      </w:r>
      <w:r>
        <w:rPr/>
        <w:t>his</w:t>
      </w:r>
      <w:r>
        <w:rPr>
          <w:spacing w:val="-3"/>
        </w:rPr>
        <w:t> </w:t>
      </w:r>
      <w:r>
        <w:rPr/>
        <w:t>discretion</w:t>
      </w:r>
      <w:r>
        <w:rPr>
          <w:spacing w:val="-2"/>
        </w:rPr>
        <w:t> </w:t>
      </w:r>
      <w:r>
        <w:rPr/>
        <w:t>he</w:t>
      </w:r>
      <w:r>
        <w:rPr>
          <w:spacing w:val="-3"/>
        </w:rPr>
        <w:t> </w:t>
      </w:r>
      <w:r>
        <w:rPr/>
        <w:t>finds the same to be an unreasonable burden on the person seeking representation.</w:t>
      </w:r>
    </w:p>
    <w:p>
      <w:pPr>
        <w:pStyle w:val="BodyText"/>
        <w:spacing w:line="247" w:lineRule="auto" w:before="178"/>
        <w:ind w:left="840" w:right="352"/>
        <w:jc w:val="both"/>
      </w:pPr>
      <w:r>
        <w:rPr/>
        <w:t>The funds collected for the services of the public defender shall be placed in a dedicated fund administrated by the municipal chief financial officer. The funds shall be used exclusively to meet costs</w:t>
      </w:r>
      <w:r>
        <w:rPr>
          <w:spacing w:val="-10"/>
        </w:rPr>
        <w:t> </w:t>
      </w:r>
      <w:r>
        <w:rPr/>
        <w:t>incurred</w:t>
      </w:r>
      <w:r>
        <w:rPr>
          <w:spacing w:val="-10"/>
        </w:rPr>
        <w:t> </w:t>
      </w:r>
      <w:r>
        <w:rPr/>
        <w:t>in</w:t>
      </w:r>
      <w:r>
        <w:rPr>
          <w:spacing w:val="-11"/>
        </w:rPr>
        <w:t> </w:t>
      </w:r>
      <w:r>
        <w:rPr/>
        <w:t>providing</w:t>
      </w:r>
      <w:r>
        <w:rPr>
          <w:spacing w:val="-10"/>
        </w:rPr>
        <w:t> </w:t>
      </w:r>
      <w:r>
        <w:rPr/>
        <w:t>the</w:t>
      </w:r>
      <w:r>
        <w:rPr>
          <w:spacing w:val="-11"/>
        </w:rPr>
        <w:t> </w:t>
      </w:r>
      <w:r>
        <w:rPr/>
        <w:t>services</w:t>
      </w:r>
      <w:r>
        <w:rPr>
          <w:spacing w:val="-10"/>
        </w:rPr>
        <w:t> </w:t>
      </w:r>
      <w:r>
        <w:rPr/>
        <w:t>of</w:t>
      </w:r>
      <w:r>
        <w:rPr>
          <w:spacing w:val="-11"/>
        </w:rPr>
        <w:t> </w:t>
      </w:r>
      <w:r>
        <w:rPr/>
        <w:t>municipal</w:t>
      </w:r>
      <w:r>
        <w:rPr>
          <w:spacing w:val="-10"/>
        </w:rPr>
        <w:t> </w:t>
      </w:r>
      <w:r>
        <w:rPr/>
        <w:t>public</w:t>
      </w:r>
      <w:r>
        <w:rPr>
          <w:spacing w:val="-10"/>
        </w:rPr>
        <w:t> </w:t>
      </w:r>
      <w:r>
        <w:rPr/>
        <w:t>defender</w:t>
      </w:r>
      <w:r>
        <w:rPr>
          <w:spacing w:val="-10"/>
        </w:rPr>
        <w:t> </w:t>
      </w:r>
      <w:r>
        <w:rPr/>
        <w:t>including,</w:t>
      </w:r>
      <w:r>
        <w:rPr>
          <w:spacing w:val="-10"/>
        </w:rPr>
        <w:t> </w:t>
      </w:r>
      <w:r>
        <w:rPr/>
        <w:t>when</w:t>
      </w:r>
      <w:r>
        <w:rPr>
          <w:spacing w:val="-11"/>
        </w:rPr>
        <w:t> </w:t>
      </w:r>
      <w:r>
        <w:rPr/>
        <w:t>required,</w:t>
      </w:r>
      <w:r>
        <w:rPr>
          <w:spacing w:val="-10"/>
        </w:rPr>
        <w:t> </w:t>
      </w:r>
      <w:r>
        <w:rPr/>
        <w:t>expert and lay investigation and testimony. The final determination as to the necessity for services of the municipal public defender and services required by experts and lay testimony shall be made by the municipal court.</w:t>
      </w:r>
    </w:p>
    <w:p>
      <w:pPr>
        <w:pStyle w:val="BodyText"/>
        <w:spacing w:before="17"/>
      </w:pPr>
    </w:p>
    <w:p>
      <w:pPr>
        <w:pStyle w:val="Heading4"/>
        <w:spacing w:before="1"/>
      </w:pPr>
      <w:bookmarkStart w:name="§ 2-5.5 Board of Health." w:id="36"/>
      <w:bookmarkEnd w:id="36"/>
      <w:r>
        <w:rPr>
          <w:b w:val="0"/>
        </w:rPr>
      </w:r>
      <w:r>
        <w:rPr/>
        <w:t>§</w:t>
      </w:r>
      <w:r>
        <w:rPr>
          <w:spacing w:val="-1"/>
        </w:rPr>
        <w:t> </w:t>
      </w:r>
      <w:r>
        <w:rPr/>
        <w:t>2-5.5.</w:t>
      </w:r>
      <w:r>
        <w:rPr>
          <w:spacing w:val="63"/>
        </w:rPr>
        <w:t> </w:t>
      </w:r>
      <w:r>
        <w:rPr/>
        <w:t>Board</w:t>
      </w:r>
      <w:r>
        <w:rPr>
          <w:spacing w:val="-2"/>
        </w:rPr>
        <w:t> </w:t>
      </w:r>
      <w:r>
        <w:rPr/>
        <w:t>of </w:t>
      </w:r>
      <w:r>
        <w:rPr>
          <w:spacing w:val="-2"/>
        </w:rPr>
        <w:t>Health.</w:t>
      </w:r>
    </w:p>
    <w:p>
      <w:pPr>
        <w:pStyle w:val="BodyText"/>
        <w:spacing w:line="247" w:lineRule="auto"/>
        <w:ind w:left="360" w:right="355"/>
        <w:jc w:val="both"/>
      </w:pPr>
      <w:r>
        <w:rPr/>
        <w:t>The board of commissioners of the Borough of Harvey Cedars does hereby authorize the execution of an Interlocal Government Services Agreement with the Long Beach Island Health Department for Board of Health services.</w:t>
      </w:r>
    </w:p>
    <w:p>
      <w:pPr>
        <w:pStyle w:val="BodyText"/>
        <w:spacing w:before="18"/>
      </w:pPr>
    </w:p>
    <w:p>
      <w:pPr>
        <w:pStyle w:val="Heading3"/>
        <w:spacing w:before="1"/>
        <w:jc w:val="both"/>
      </w:pPr>
      <w:bookmarkStart w:name="§ 2-6 DEPARTMENT OF PARKS, PUBLIC PROPER" w:id="37"/>
      <w:bookmarkEnd w:id="37"/>
      <w:r>
        <w:rPr>
          <w:b w:val="0"/>
        </w:rPr>
      </w:r>
      <w:r>
        <w:rPr/>
        <w:t>§</w:t>
      </w:r>
      <w:r>
        <w:rPr>
          <w:spacing w:val="-3"/>
        </w:rPr>
        <w:t> </w:t>
      </w:r>
      <w:r>
        <w:rPr/>
        <w:t>2-6.</w:t>
      </w:r>
      <w:r>
        <w:rPr>
          <w:spacing w:val="58"/>
        </w:rPr>
        <w:t> </w:t>
      </w:r>
      <w:r>
        <w:rPr/>
        <w:t>DEPARTMENT</w:t>
      </w:r>
      <w:r>
        <w:rPr>
          <w:spacing w:val="-3"/>
        </w:rPr>
        <w:t> </w:t>
      </w:r>
      <w:r>
        <w:rPr/>
        <w:t>OF</w:t>
      </w:r>
      <w:r>
        <w:rPr>
          <w:spacing w:val="-4"/>
        </w:rPr>
        <w:t> </w:t>
      </w:r>
      <w:r>
        <w:rPr/>
        <w:t>PARKS,</w:t>
      </w:r>
      <w:r>
        <w:rPr>
          <w:spacing w:val="-1"/>
        </w:rPr>
        <w:t> </w:t>
      </w:r>
      <w:r>
        <w:rPr/>
        <w:t>PUBLIC</w:t>
      </w:r>
      <w:r>
        <w:rPr>
          <w:spacing w:val="-4"/>
        </w:rPr>
        <w:t> </w:t>
      </w:r>
      <w:r>
        <w:rPr/>
        <w:t>PROPERTY</w:t>
      </w:r>
      <w:r>
        <w:rPr>
          <w:spacing w:val="-4"/>
        </w:rPr>
        <w:t> </w:t>
      </w:r>
      <w:r>
        <w:rPr/>
        <w:t>AND</w:t>
      </w:r>
      <w:r>
        <w:rPr>
          <w:spacing w:val="-4"/>
        </w:rPr>
        <w:t> </w:t>
      </w:r>
      <w:r>
        <w:rPr/>
        <w:t>PUBLIC </w:t>
      </w:r>
      <w:r>
        <w:rPr>
          <w:spacing w:val="-2"/>
        </w:rPr>
        <w:t>WORKS.</w:t>
      </w:r>
    </w:p>
    <w:p>
      <w:pPr>
        <w:pStyle w:val="BodyText"/>
        <w:spacing w:before="27"/>
        <w:rPr>
          <w:b/>
        </w:rPr>
      </w:pPr>
    </w:p>
    <w:p>
      <w:pPr>
        <w:pStyle w:val="Heading4"/>
      </w:pPr>
      <w:bookmarkStart w:name="§ 2-6.1 Director." w:id="38"/>
      <w:bookmarkEnd w:id="38"/>
      <w:r>
        <w:rPr>
          <w:b w:val="0"/>
        </w:rPr>
      </w:r>
      <w:r>
        <w:rPr/>
        <w:t>§ 2-6.1.</w:t>
      </w:r>
      <w:r>
        <w:rPr>
          <w:spacing w:val="65"/>
        </w:rPr>
        <w:t> </w:t>
      </w:r>
      <w:r>
        <w:rPr>
          <w:spacing w:val="-2"/>
        </w:rPr>
        <w:t>Director.</w:t>
      </w:r>
    </w:p>
    <w:p>
      <w:pPr>
        <w:pStyle w:val="BodyText"/>
        <w:spacing w:line="247" w:lineRule="auto"/>
        <w:ind w:left="360" w:right="360"/>
        <w:jc w:val="both"/>
      </w:pPr>
      <w:r>
        <w:rPr/>
        <w:t>The director of the department of parks, public property and public works shall supervise the work of the </w:t>
      </w:r>
      <w:r>
        <w:rPr>
          <w:spacing w:val="-2"/>
        </w:rPr>
        <w:t>department.</w:t>
      </w:r>
    </w:p>
    <w:p>
      <w:pPr>
        <w:pStyle w:val="BodyText"/>
        <w:spacing w:before="20"/>
      </w:pPr>
    </w:p>
    <w:p>
      <w:pPr>
        <w:pStyle w:val="Heading4"/>
      </w:pPr>
      <w:bookmarkStart w:name="§ 2-6.2 Superintendent of Public Works/W" w:id="39"/>
      <w:bookmarkEnd w:id="39"/>
      <w:r>
        <w:rPr>
          <w:b w:val="0"/>
        </w:rPr>
      </w:r>
      <w:r>
        <w:rPr/>
        <w:t>§</w:t>
      </w:r>
      <w:r>
        <w:rPr>
          <w:spacing w:val="-3"/>
        </w:rPr>
        <w:t> </w:t>
      </w:r>
      <w:r>
        <w:rPr/>
        <w:t>2-6.2.</w:t>
      </w:r>
      <w:r>
        <w:rPr>
          <w:spacing w:val="63"/>
        </w:rPr>
        <w:t> </w:t>
      </w:r>
      <w:r>
        <w:rPr/>
        <w:t>Superintendent</w:t>
      </w:r>
      <w:r>
        <w:rPr>
          <w:spacing w:val="-1"/>
        </w:rPr>
        <w:t> </w:t>
      </w:r>
      <w:r>
        <w:rPr/>
        <w:t>of</w:t>
      </w:r>
      <w:r>
        <w:rPr>
          <w:spacing w:val="-1"/>
        </w:rPr>
        <w:t> </w:t>
      </w:r>
      <w:r>
        <w:rPr/>
        <w:t>Public</w:t>
      </w:r>
      <w:r>
        <w:rPr>
          <w:spacing w:val="-1"/>
        </w:rPr>
        <w:t> </w:t>
      </w:r>
      <w:r>
        <w:rPr>
          <w:spacing w:val="-2"/>
        </w:rPr>
        <w:t>Works/Water/Sewer.</w:t>
      </w:r>
    </w:p>
    <w:p>
      <w:pPr>
        <w:pStyle w:val="BodyText"/>
        <w:spacing w:line="247" w:lineRule="auto"/>
        <w:ind w:left="360" w:right="356"/>
        <w:jc w:val="both"/>
      </w:pPr>
      <w:r>
        <w:rPr/>
        <w:t>The Superintendent shall control and regulate the affairs of the Public Works Department and the Water and</w:t>
      </w:r>
      <w:r>
        <w:rPr>
          <w:spacing w:val="-12"/>
        </w:rPr>
        <w:t> </w:t>
      </w:r>
      <w:r>
        <w:rPr/>
        <w:t>Sewer</w:t>
      </w:r>
      <w:r>
        <w:rPr>
          <w:spacing w:val="-11"/>
        </w:rPr>
        <w:t> </w:t>
      </w:r>
      <w:r>
        <w:rPr/>
        <w:t>Department</w:t>
      </w:r>
      <w:r>
        <w:rPr>
          <w:spacing w:val="-11"/>
        </w:rPr>
        <w:t> </w:t>
      </w:r>
      <w:r>
        <w:rPr/>
        <w:t>under</w:t>
      </w:r>
      <w:r>
        <w:rPr>
          <w:spacing w:val="-12"/>
        </w:rPr>
        <w:t> </w:t>
      </w:r>
      <w:r>
        <w:rPr/>
        <w:t>the</w:t>
      </w:r>
      <w:r>
        <w:rPr>
          <w:spacing w:val="-12"/>
        </w:rPr>
        <w:t> </w:t>
      </w:r>
      <w:r>
        <w:rPr/>
        <w:t>supervision</w:t>
      </w:r>
      <w:r>
        <w:rPr>
          <w:spacing w:val="-11"/>
        </w:rPr>
        <w:t> </w:t>
      </w:r>
      <w:r>
        <w:rPr/>
        <w:t>of</w:t>
      </w:r>
      <w:r>
        <w:rPr>
          <w:spacing w:val="-12"/>
        </w:rPr>
        <w:t> </w:t>
      </w:r>
      <w:r>
        <w:rPr/>
        <w:t>the</w:t>
      </w:r>
      <w:r>
        <w:rPr>
          <w:spacing w:val="-12"/>
        </w:rPr>
        <w:t> </w:t>
      </w:r>
      <w:r>
        <w:rPr/>
        <w:t>director</w:t>
      </w:r>
      <w:r>
        <w:rPr>
          <w:spacing w:val="-11"/>
        </w:rPr>
        <w:t> </w:t>
      </w:r>
      <w:r>
        <w:rPr/>
        <w:t>of</w:t>
      </w:r>
      <w:r>
        <w:rPr>
          <w:spacing w:val="-12"/>
        </w:rPr>
        <w:t> </w:t>
      </w:r>
      <w:r>
        <w:rPr/>
        <w:t>parks,</w:t>
      </w:r>
      <w:r>
        <w:rPr>
          <w:spacing w:val="-12"/>
        </w:rPr>
        <w:t> </w:t>
      </w:r>
      <w:r>
        <w:rPr/>
        <w:t>public</w:t>
      </w:r>
      <w:r>
        <w:rPr>
          <w:spacing w:val="-11"/>
        </w:rPr>
        <w:t> </w:t>
      </w:r>
      <w:r>
        <w:rPr/>
        <w:t>property</w:t>
      </w:r>
      <w:r>
        <w:rPr>
          <w:spacing w:val="-11"/>
        </w:rPr>
        <w:t> </w:t>
      </w:r>
      <w:r>
        <w:rPr/>
        <w:t>and</w:t>
      </w:r>
      <w:r>
        <w:rPr>
          <w:spacing w:val="-12"/>
        </w:rPr>
        <w:t> </w:t>
      </w:r>
      <w:r>
        <w:rPr/>
        <w:t>public</w:t>
      </w:r>
      <w:r>
        <w:rPr>
          <w:spacing w:val="-11"/>
        </w:rPr>
        <w:t> </w:t>
      </w:r>
      <w:r>
        <w:rPr/>
        <w:t>works,</w:t>
      </w:r>
      <w:r>
        <w:rPr>
          <w:spacing w:val="-12"/>
        </w:rPr>
        <w:t> </w:t>
      </w:r>
      <w:r>
        <w:rPr/>
        <w:t>and shall</w:t>
      </w:r>
      <w:r>
        <w:rPr>
          <w:spacing w:val="-4"/>
        </w:rPr>
        <w:t> </w:t>
      </w:r>
      <w:r>
        <w:rPr/>
        <w:t>perform</w:t>
      </w:r>
      <w:r>
        <w:rPr>
          <w:spacing w:val="-4"/>
        </w:rPr>
        <w:t> </w:t>
      </w:r>
      <w:r>
        <w:rPr/>
        <w:t>such</w:t>
      </w:r>
      <w:r>
        <w:rPr>
          <w:spacing w:val="-4"/>
        </w:rPr>
        <w:t> </w:t>
      </w:r>
      <w:r>
        <w:rPr/>
        <w:t>functions</w:t>
      </w:r>
      <w:r>
        <w:rPr>
          <w:spacing w:val="-4"/>
        </w:rPr>
        <w:t> </w:t>
      </w:r>
      <w:r>
        <w:rPr/>
        <w:t>as</w:t>
      </w:r>
      <w:r>
        <w:rPr>
          <w:spacing w:val="-4"/>
        </w:rPr>
        <w:t> </w:t>
      </w:r>
      <w:r>
        <w:rPr/>
        <w:t>required</w:t>
      </w:r>
      <w:r>
        <w:rPr>
          <w:spacing w:val="-4"/>
        </w:rPr>
        <w:t> </w:t>
      </w:r>
      <w:r>
        <w:rPr/>
        <w:t>by</w:t>
      </w:r>
      <w:r>
        <w:rPr>
          <w:spacing w:val="-5"/>
        </w:rPr>
        <w:t> </w:t>
      </w:r>
      <w:r>
        <w:rPr/>
        <w:t>law</w:t>
      </w:r>
      <w:r>
        <w:rPr>
          <w:spacing w:val="-4"/>
        </w:rPr>
        <w:t> </w:t>
      </w:r>
      <w:r>
        <w:rPr/>
        <w:t>and</w:t>
      </w:r>
      <w:r>
        <w:rPr>
          <w:spacing w:val="-4"/>
        </w:rPr>
        <w:t> </w:t>
      </w:r>
      <w:r>
        <w:rPr/>
        <w:t>other</w:t>
      </w:r>
      <w:r>
        <w:rPr>
          <w:spacing w:val="-4"/>
        </w:rPr>
        <w:t> </w:t>
      </w:r>
      <w:r>
        <w:rPr/>
        <w:t>related</w:t>
      </w:r>
      <w:r>
        <w:rPr>
          <w:spacing w:val="-4"/>
        </w:rPr>
        <w:t> </w:t>
      </w:r>
      <w:r>
        <w:rPr/>
        <w:t>duties</w:t>
      </w:r>
      <w:r>
        <w:rPr>
          <w:spacing w:val="-4"/>
        </w:rPr>
        <w:t> </w:t>
      </w:r>
      <w:r>
        <w:rPr/>
        <w:t>as</w:t>
      </w:r>
      <w:r>
        <w:rPr>
          <w:spacing w:val="-4"/>
        </w:rPr>
        <w:t> </w:t>
      </w:r>
      <w:r>
        <w:rPr/>
        <w:t>fully</w:t>
      </w:r>
      <w:r>
        <w:rPr>
          <w:spacing w:val="-4"/>
        </w:rPr>
        <w:t> </w:t>
      </w:r>
      <w:r>
        <w:rPr/>
        <w:t>described</w:t>
      </w:r>
      <w:r>
        <w:rPr>
          <w:spacing w:val="-4"/>
        </w:rPr>
        <w:t> </w:t>
      </w:r>
      <w:r>
        <w:rPr/>
        <w:t>in</w:t>
      </w:r>
      <w:r>
        <w:rPr>
          <w:spacing w:val="-4"/>
        </w:rPr>
        <w:t> </w:t>
      </w:r>
      <w:r>
        <w:rPr/>
        <w:t>the</w:t>
      </w:r>
      <w:r>
        <w:rPr>
          <w:spacing w:val="-4"/>
        </w:rPr>
        <w:t> </w:t>
      </w:r>
      <w:r>
        <w:rPr/>
        <w:t>Personnel Policy Manual.</w:t>
      </w:r>
    </w:p>
    <w:p>
      <w:pPr>
        <w:pStyle w:val="BodyText"/>
        <w:spacing w:before="18"/>
      </w:pPr>
    </w:p>
    <w:p>
      <w:pPr>
        <w:pStyle w:val="Heading4"/>
      </w:pPr>
      <w:bookmarkStart w:name="§ 2-6.3 Employment of Off Duty Public Wo" w:id="40"/>
      <w:bookmarkEnd w:id="40"/>
      <w:r>
        <w:rPr>
          <w:b w:val="0"/>
        </w:rPr>
      </w:r>
      <w:r>
        <w:rPr/>
        <w:t>§</w:t>
      </w:r>
      <w:r>
        <w:rPr>
          <w:spacing w:val="-1"/>
        </w:rPr>
        <w:t> </w:t>
      </w:r>
      <w:r>
        <w:rPr/>
        <w:t>2-6.3.</w:t>
      </w:r>
      <w:r>
        <w:rPr>
          <w:spacing w:val="64"/>
        </w:rPr>
        <w:t> </w:t>
      </w:r>
      <w:r>
        <w:rPr/>
        <w:t>Employment</w:t>
      </w:r>
      <w:r>
        <w:rPr>
          <w:spacing w:val="-1"/>
        </w:rPr>
        <w:t> </w:t>
      </w:r>
      <w:r>
        <w:rPr/>
        <w:t>of</w:t>
      </w:r>
      <w:r>
        <w:rPr>
          <w:spacing w:val="-1"/>
        </w:rPr>
        <w:t> </w:t>
      </w:r>
      <w:r>
        <w:rPr/>
        <w:t>Off Duty</w:t>
      </w:r>
      <w:r>
        <w:rPr>
          <w:spacing w:val="-1"/>
        </w:rPr>
        <w:t> </w:t>
      </w:r>
      <w:r>
        <w:rPr/>
        <w:t>Public</w:t>
      </w:r>
      <w:r>
        <w:rPr>
          <w:spacing w:val="-1"/>
        </w:rPr>
        <w:t> </w:t>
      </w:r>
      <w:r>
        <w:rPr/>
        <w:t>Works</w:t>
      </w:r>
      <w:r>
        <w:rPr>
          <w:spacing w:val="-2"/>
        </w:rPr>
        <w:t> </w:t>
      </w:r>
      <w:r>
        <w:rPr/>
        <w:t>Employees. [Ord. No.</w:t>
      </w:r>
      <w:r>
        <w:rPr>
          <w:spacing w:val="-1"/>
        </w:rPr>
        <w:t> </w:t>
      </w:r>
      <w:r>
        <w:rPr/>
        <w:t>2012-03; Ord.</w:t>
      </w:r>
      <w:r>
        <w:rPr>
          <w:spacing w:val="-1"/>
        </w:rPr>
        <w:t> </w:t>
      </w:r>
      <w:r>
        <w:rPr/>
        <w:t>No. 2022-</w:t>
      </w:r>
      <w:r>
        <w:rPr>
          <w:spacing w:val="-5"/>
        </w:rPr>
        <w:t>17]</w:t>
      </w:r>
    </w:p>
    <w:p>
      <w:pPr>
        <w:pStyle w:val="ListParagraph"/>
        <w:numPr>
          <w:ilvl w:val="0"/>
          <w:numId w:val="10"/>
        </w:numPr>
        <w:tabs>
          <w:tab w:pos="840" w:val="left" w:leader="none"/>
        </w:tabs>
        <w:spacing w:line="247" w:lineRule="auto" w:before="187" w:after="0"/>
        <w:ind w:left="840" w:right="355" w:hanging="480"/>
        <w:jc w:val="both"/>
        <w:rPr>
          <w:sz w:val="22"/>
        </w:rPr>
      </w:pPr>
      <w:r>
        <w:rPr>
          <w:sz w:val="22"/>
        </w:rPr>
        <w:t>Any person or entity desiring to retain the services of Public Works laborers of the Borough of Harvey Cedars for off-duty public works related activities shall be required to enter into a contract with</w:t>
      </w:r>
      <w:r>
        <w:rPr>
          <w:spacing w:val="-7"/>
          <w:sz w:val="22"/>
        </w:rPr>
        <w:t> </w:t>
      </w:r>
      <w:r>
        <w:rPr>
          <w:sz w:val="22"/>
        </w:rPr>
        <w:t>the</w:t>
      </w:r>
      <w:r>
        <w:rPr>
          <w:spacing w:val="-8"/>
          <w:sz w:val="22"/>
        </w:rPr>
        <w:t> </w:t>
      </w:r>
      <w:r>
        <w:rPr>
          <w:sz w:val="22"/>
        </w:rPr>
        <w:t>Borough</w:t>
      </w:r>
      <w:r>
        <w:rPr>
          <w:spacing w:val="-7"/>
          <w:sz w:val="22"/>
        </w:rPr>
        <w:t> </w:t>
      </w:r>
      <w:r>
        <w:rPr>
          <w:sz w:val="22"/>
        </w:rPr>
        <w:t>of</w:t>
      </w:r>
      <w:r>
        <w:rPr>
          <w:spacing w:val="-8"/>
          <w:sz w:val="22"/>
        </w:rPr>
        <w:t> </w:t>
      </w:r>
      <w:r>
        <w:rPr>
          <w:sz w:val="22"/>
        </w:rPr>
        <w:t>Harvey</w:t>
      </w:r>
      <w:r>
        <w:rPr>
          <w:spacing w:val="-7"/>
          <w:sz w:val="22"/>
        </w:rPr>
        <w:t> </w:t>
      </w:r>
      <w:r>
        <w:rPr>
          <w:sz w:val="22"/>
        </w:rPr>
        <w:t>Cedars.</w:t>
      </w:r>
      <w:r>
        <w:rPr>
          <w:spacing w:val="-8"/>
          <w:sz w:val="22"/>
        </w:rPr>
        <w:t> </w:t>
      </w:r>
      <w:r>
        <w:rPr>
          <w:sz w:val="22"/>
        </w:rPr>
        <w:t>Said</w:t>
      </w:r>
      <w:r>
        <w:rPr>
          <w:spacing w:val="-7"/>
          <w:sz w:val="22"/>
        </w:rPr>
        <w:t> </w:t>
      </w:r>
      <w:r>
        <w:rPr>
          <w:sz w:val="22"/>
        </w:rPr>
        <w:t>contract</w:t>
      </w:r>
      <w:r>
        <w:rPr>
          <w:spacing w:val="-8"/>
          <w:sz w:val="22"/>
        </w:rPr>
        <w:t> </w:t>
      </w:r>
      <w:r>
        <w:rPr>
          <w:sz w:val="22"/>
        </w:rPr>
        <w:t>shall</w:t>
      </w:r>
      <w:r>
        <w:rPr>
          <w:spacing w:val="-7"/>
          <w:sz w:val="22"/>
        </w:rPr>
        <w:t> </w:t>
      </w:r>
      <w:r>
        <w:rPr>
          <w:sz w:val="22"/>
        </w:rPr>
        <w:t>include,</w:t>
      </w:r>
      <w:r>
        <w:rPr>
          <w:spacing w:val="-8"/>
          <w:sz w:val="22"/>
        </w:rPr>
        <w:t> </w:t>
      </w:r>
      <w:r>
        <w:rPr>
          <w:sz w:val="22"/>
        </w:rPr>
        <w:t>but</w:t>
      </w:r>
      <w:r>
        <w:rPr>
          <w:spacing w:val="-7"/>
          <w:sz w:val="22"/>
        </w:rPr>
        <w:t> </w:t>
      </w:r>
      <w:r>
        <w:rPr>
          <w:sz w:val="22"/>
        </w:rPr>
        <w:t>not</w:t>
      </w:r>
      <w:r>
        <w:rPr>
          <w:spacing w:val="-8"/>
          <w:sz w:val="22"/>
        </w:rPr>
        <w:t> </w:t>
      </w:r>
      <w:r>
        <w:rPr>
          <w:sz w:val="22"/>
        </w:rPr>
        <w:t>limited</w:t>
      </w:r>
      <w:r>
        <w:rPr>
          <w:spacing w:val="-7"/>
          <w:sz w:val="22"/>
        </w:rPr>
        <w:t> </w:t>
      </w:r>
      <w:r>
        <w:rPr>
          <w:sz w:val="22"/>
        </w:rPr>
        <w:t>to</w:t>
      </w:r>
      <w:r>
        <w:rPr>
          <w:spacing w:val="-7"/>
          <w:sz w:val="22"/>
        </w:rPr>
        <w:t> </w:t>
      </w:r>
      <w:r>
        <w:rPr>
          <w:sz w:val="22"/>
        </w:rPr>
        <w:t>the</w:t>
      </w:r>
      <w:r>
        <w:rPr>
          <w:spacing w:val="-8"/>
          <w:sz w:val="22"/>
        </w:rPr>
        <w:t> </w:t>
      </w:r>
      <w:r>
        <w:rPr>
          <w:sz w:val="22"/>
        </w:rPr>
        <w:t>nature</w:t>
      </w:r>
      <w:r>
        <w:rPr>
          <w:spacing w:val="-7"/>
          <w:sz w:val="22"/>
        </w:rPr>
        <w:t> </w:t>
      </w:r>
      <w:r>
        <w:rPr>
          <w:sz w:val="22"/>
        </w:rPr>
        <w:t>of</w:t>
      </w:r>
      <w:r>
        <w:rPr>
          <w:spacing w:val="-8"/>
          <w:sz w:val="22"/>
        </w:rPr>
        <w:t> </w:t>
      </w:r>
      <w:r>
        <w:rPr>
          <w:sz w:val="22"/>
        </w:rPr>
        <w:t>duties to be performed, the location of said duties, the date and hours of service, the rate of payment for services of the employees, administrative fees to the Borough of Harvey Cedars and fees for the use of Borough owned equipment. Except in the case of public or quasi-public agencies, the payment of 100% of the estimated amount is due the Borough for the assignment of such off-duty employees from the person or entity requesting such assignment in advance of providing such employee or employees.</w:t>
      </w:r>
      <w:r>
        <w:rPr>
          <w:spacing w:val="-1"/>
          <w:sz w:val="22"/>
        </w:rPr>
        <w:t> </w:t>
      </w:r>
      <w:r>
        <w:rPr>
          <w:sz w:val="22"/>
        </w:rPr>
        <w:t>The</w:t>
      </w:r>
      <w:r>
        <w:rPr>
          <w:spacing w:val="-1"/>
          <w:sz w:val="22"/>
        </w:rPr>
        <w:t> </w:t>
      </w:r>
      <w:r>
        <w:rPr>
          <w:sz w:val="22"/>
        </w:rPr>
        <w:t>Borough</w:t>
      </w:r>
      <w:r>
        <w:rPr>
          <w:spacing w:val="-1"/>
          <w:sz w:val="22"/>
        </w:rPr>
        <w:t> </w:t>
      </w:r>
      <w:r>
        <w:rPr>
          <w:sz w:val="22"/>
        </w:rPr>
        <w:t>Clerk</w:t>
      </w:r>
      <w:r>
        <w:rPr>
          <w:spacing w:val="-1"/>
          <w:sz w:val="22"/>
        </w:rPr>
        <w:t> </w:t>
      </w:r>
      <w:r>
        <w:rPr>
          <w:sz w:val="22"/>
        </w:rPr>
        <w:t>is</w:t>
      </w:r>
      <w:r>
        <w:rPr>
          <w:spacing w:val="-1"/>
          <w:sz w:val="22"/>
        </w:rPr>
        <w:t> </w:t>
      </w:r>
      <w:r>
        <w:rPr>
          <w:sz w:val="22"/>
        </w:rPr>
        <w:t>hereby</w:t>
      </w:r>
      <w:r>
        <w:rPr>
          <w:spacing w:val="-1"/>
          <w:sz w:val="22"/>
        </w:rPr>
        <w:t> </w:t>
      </w:r>
      <w:r>
        <w:rPr>
          <w:sz w:val="22"/>
        </w:rPr>
        <w:t>empowered</w:t>
      </w:r>
      <w:r>
        <w:rPr>
          <w:spacing w:val="-1"/>
          <w:sz w:val="22"/>
        </w:rPr>
        <w:t> </w:t>
      </w:r>
      <w:r>
        <w:rPr>
          <w:sz w:val="22"/>
        </w:rPr>
        <w:t>to</w:t>
      </w:r>
      <w:r>
        <w:rPr>
          <w:spacing w:val="-1"/>
          <w:sz w:val="22"/>
        </w:rPr>
        <w:t> </w:t>
      </w:r>
      <w:r>
        <w:rPr>
          <w:sz w:val="22"/>
        </w:rPr>
        <w:t>execute</w:t>
      </w:r>
      <w:r>
        <w:rPr>
          <w:spacing w:val="-1"/>
          <w:sz w:val="22"/>
        </w:rPr>
        <w:t> </w:t>
      </w:r>
      <w:r>
        <w:rPr>
          <w:sz w:val="22"/>
        </w:rPr>
        <w:t>a</w:t>
      </w:r>
      <w:r>
        <w:rPr>
          <w:spacing w:val="-1"/>
          <w:sz w:val="22"/>
        </w:rPr>
        <w:t> </w:t>
      </w:r>
      <w:r>
        <w:rPr>
          <w:sz w:val="22"/>
        </w:rPr>
        <w:t>contract</w:t>
      </w:r>
      <w:r>
        <w:rPr>
          <w:spacing w:val="-1"/>
          <w:sz w:val="22"/>
        </w:rPr>
        <w:t> </w:t>
      </w:r>
      <w:r>
        <w:rPr>
          <w:sz w:val="22"/>
        </w:rPr>
        <w:t>for</w:t>
      </w:r>
      <w:r>
        <w:rPr>
          <w:spacing w:val="-1"/>
          <w:sz w:val="22"/>
        </w:rPr>
        <w:t> </w:t>
      </w:r>
      <w:r>
        <w:rPr>
          <w:sz w:val="22"/>
        </w:rPr>
        <w:t>off-duty</w:t>
      </w:r>
      <w:r>
        <w:rPr>
          <w:spacing w:val="-1"/>
          <w:sz w:val="22"/>
        </w:rPr>
        <w:t> </w:t>
      </w:r>
      <w:r>
        <w:rPr>
          <w:sz w:val="22"/>
        </w:rPr>
        <w:t>public</w:t>
      </w:r>
      <w:r>
        <w:rPr>
          <w:spacing w:val="-1"/>
          <w:sz w:val="22"/>
        </w:rPr>
        <w:t> </w:t>
      </w:r>
      <w:r>
        <w:rPr>
          <w:sz w:val="22"/>
        </w:rPr>
        <w:t>works employee related activities on behalf of the Borough in accordance with this section.</w:t>
      </w:r>
    </w:p>
    <w:p>
      <w:pPr>
        <w:pStyle w:val="ListParagraph"/>
        <w:numPr>
          <w:ilvl w:val="0"/>
          <w:numId w:val="10"/>
        </w:numPr>
        <w:tabs>
          <w:tab w:pos="840" w:val="left" w:leader="none"/>
        </w:tabs>
        <w:spacing w:line="247" w:lineRule="auto" w:before="174" w:after="0"/>
        <w:ind w:left="840" w:right="360" w:hanging="480"/>
        <w:jc w:val="both"/>
        <w:rPr>
          <w:sz w:val="22"/>
        </w:rPr>
      </w:pPr>
      <w:r>
        <w:rPr>
          <w:sz w:val="22"/>
        </w:rPr>
        <w:t>The</w:t>
      </w:r>
      <w:r>
        <w:rPr>
          <w:spacing w:val="-6"/>
          <w:sz w:val="22"/>
        </w:rPr>
        <w:t> </w:t>
      </w:r>
      <w:r>
        <w:rPr>
          <w:sz w:val="22"/>
        </w:rPr>
        <w:t>Commissioner</w:t>
      </w:r>
      <w:r>
        <w:rPr>
          <w:spacing w:val="-5"/>
          <w:sz w:val="22"/>
        </w:rPr>
        <w:t> </w:t>
      </w:r>
      <w:r>
        <w:rPr>
          <w:sz w:val="22"/>
        </w:rPr>
        <w:t>of</w:t>
      </w:r>
      <w:r>
        <w:rPr>
          <w:spacing w:val="-6"/>
          <w:sz w:val="22"/>
        </w:rPr>
        <w:t> </w:t>
      </w:r>
      <w:r>
        <w:rPr>
          <w:sz w:val="22"/>
        </w:rPr>
        <w:t>Public</w:t>
      </w:r>
      <w:r>
        <w:rPr>
          <w:spacing w:val="-6"/>
          <w:sz w:val="22"/>
        </w:rPr>
        <w:t> </w:t>
      </w:r>
      <w:r>
        <w:rPr>
          <w:sz w:val="22"/>
        </w:rPr>
        <w:t>Works</w:t>
      </w:r>
      <w:r>
        <w:rPr>
          <w:spacing w:val="-6"/>
          <w:sz w:val="22"/>
        </w:rPr>
        <w:t> </w:t>
      </w:r>
      <w:r>
        <w:rPr>
          <w:sz w:val="22"/>
        </w:rPr>
        <w:t>or</w:t>
      </w:r>
      <w:r>
        <w:rPr>
          <w:spacing w:val="-6"/>
          <w:sz w:val="22"/>
        </w:rPr>
        <w:t> </w:t>
      </w:r>
      <w:r>
        <w:rPr>
          <w:sz w:val="22"/>
        </w:rPr>
        <w:t>his</w:t>
      </w:r>
      <w:r>
        <w:rPr>
          <w:spacing w:val="-6"/>
          <w:sz w:val="22"/>
        </w:rPr>
        <w:t> </w:t>
      </w:r>
      <w:r>
        <w:rPr>
          <w:sz w:val="22"/>
        </w:rPr>
        <w:t>designee</w:t>
      </w:r>
      <w:r>
        <w:rPr>
          <w:spacing w:val="-5"/>
          <w:sz w:val="22"/>
        </w:rPr>
        <w:t> </w:t>
      </w:r>
      <w:r>
        <w:rPr>
          <w:sz w:val="22"/>
        </w:rPr>
        <w:t>shall</w:t>
      </w:r>
      <w:r>
        <w:rPr>
          <w:spacing w:val="-6"/>
          <w:sz w:val="22"/>
        </w:rPr>
        <w:t> </w:t>
      </w:r>
      <w:r>
        <w:rPr>
          <w:sz w:val="22"/>
        </w:rPr>
        <w:t>be</w:t>
      </w:r>
      <w:r>
        <w:rPr>
          <w:spacing w:val="-6"/>
          <w:sz w:val="22"/>
        </w:rPr>
        <w:t> </w:t>
      </w:r>
      <w:r>
        <w:rPr>
          <w:sz w:val="22"/>
        </w:rPr>
        <w:t>responsible</w:t>
      </w:r>
      <w:r>
        <w:rPr>
          <w:spacing w:val="-5"/>
          <w:sz w:val="22"/>
        </w:rPr>
        <w:t> </w:t>
      </w:r>
      <w:r>
        <w:rPr>
          <w:sz w:val="22"/>
        </w:rPr>
        <w:t>for</w:t>
      </w:r>
      <w:r>
        <w:rPr>
          <w:spacing w:val="-6"/>
          <w:sz w:val="22"/>
        </w:rPr>
        <w:t> </w:t>
      </w:r>
      <w:r>
        <w:rPr>
          <w:sz w:val="22"/>
        </w:rPr>
        <w:t>the</w:t>
      </w:r>
      <w:r>
        <w:rPr>
          <w:spacing w:val="-6"/>
          <w:sz w:val="22"/>
        </w:rPr>
        <w:t> </w:t>
      </w:r>
      <w:r>
        <w:rPr>
          <w:sz w:val="22"/>
        </w:rPr>
        <w:t>assignment</w:t>
      </w:r>
      <w:r>
        <w:rPr>
          <w:spacing w:val="-5"/>
          <w:sz w:val="22"/>
        </w:rPr>
        <w:t> </w:t>
      </w:r>
      <w:r>
        <w:rPr>
          <w:sz w:val="22"/>
        </w:rPr>
        <w:t>of</w:t>
      </w:r>
      <w:r>
        <w:rPr>
          <w:spacing w:val="-6"/>
          <w:sz w:val="22"/>
        </w:rPr>
        <w:t> </w:t>
      </w:r>
      <w:r>
        <w:rPr>
          <w:sz w:val="22"/>
        </w:rPr>
        <w:t>all</w:t>
      </w:r>
      <w:r>
        <w:rPr>
          <w:spacing w:val="-6"/>
          <w:sz w:val="22"/>
        </w:rPr>
        <w:t> </w:t>
      </w:r>
      <w:r>
        <w:rPr>
          <w:sz w:val="22"/>
        </w:rPr>
        <w:t>off- duty employee related activities.</w:t>
      </w:r>
    </w:p>
    <w:p>
      <w:pPr>
        <w:pStyle w:val="ListParagraph"/>
        <w:numPr>
          <w:ilvl w:val="0"/>
          <w:numId w:val="10"/>
        </w:numPr>
        <w:tabs>
          <w:tab w:pos="840" w:val="left" w:leader="none"/>
        </w:tabs>
        <w:spacing w:line="247" w:lineRule="auto" w:before="179" w:after="0"/>
        <w:ind w:left="840" w:right="354" w:hanging="480"/>
        <w:jc w:val="both"/>
        <w:rPr>
          <w:sz w:val="22"/>
        </w:rPr>
      </w:pPr>
      <w:r>
        <w:rPr>
          <w:sz w:val="22"/>
        </w:rPr>
        <w:t>All</w:t>
      </w:r>
      <w:r>
        <w:rPr>
          <w:spacing w:val="-3"/>
          <w:sz w:val="22"/>
        </w:rPr>
        <w:t> </w:t>
      </w:r>
      <w:r>
        <w:rPr>
          <w:sz w:val="22"/>
        </w:rPr>
        <w:t>persons</w:t>
      </w:r>
      <w:r>
        <w:rPr>
          <w:spacing w:val="-3"/>
          <w:sz w:val="22"/>
        </w:rPr>
        <w:t> </w:t>
      </w:r>
      <w:r>
        <w:rPr>
          <w:sz w:val="22"/>
        </w:rPr>
        <w:t>or</w:t>
      </w:r>
      <w:r>
        <w:rPr>
          <w:spacing w:val="-3"/>
          <w:sz w:val="22"/>
        </w:rPr>
        <w:t> </w:t>
      </w:r>
      <w:r>
        <w:rPr>
          <w:sz w:val="22"/>
        </w:rPr>
        <w:t>entities</w:t>
      </w:r>
      <w:r>
        <w:rPr>
          <w:spacing w:val="-2"/>
          <w:sz w:val="22"/>
        </w:rPr>
        <w:t> </w:t>
      </w:r>
      <w:r>
        <w:rPr>
          <w:sz w:val="22"/>
        </w:rPr>
        <w:t>shall</w:t>
      </w:r>
      <w:r>
        <w:rPr>
          <w:spacing w:val="-3"/>
          <w:sz w:val="22"/>
        </w:rPr>
        <w:t> </w:t>
      </w:r>
      <w:r>
        <w:rPr>
          <w:sz w:val="22"/>
        </w:rPr>
        <w:t>pay</w:t>
      </w:r>
      <w:r>
        <w:rPr>
          <w:spacing w:val="-3"/>
          <w:sz w:val="22"/>
        </w:rPr>
        <w:t> </w:t>
      </w:r>
      <w:r>
        <w:rPr>
          <w:sz w:val="22"/>
        </w:rPr>
        <w:t>to</w:t>
      </w:r>
      <w:r>
        <w:rPr>
          <w:spacing w:val="-3"/>
          <w:sz w:val="22"/>
        </w:rPr>
        <w:t> </w:t>
      </w:r>
      <w:r>
        <w:rPr>
          <w:sz w:val="22"/>
        </w:rPr>
        <w:t>the</w:t>
      </w:r>
      <w:r>
        <w:rPr>
          <w:spacing w:val="-3"/>
          <w:sz w:val="22"/>
        </w:rPr>
        <w:t> </w:t>
      </w:r>
      <w:r>
        <w:rPr>
          <w:sz w:val="22"/>
        </w:rPr>
        <w:t>Chief</w:t>
      </w:r>
      <w:r>
        <w:rPr>
          <w:spacing w:val="-2"/>
          <w:sz w:val="22"/>
        </w:rPr>
        <w:t> </w:t>
      </w:r>
      <w:r>
        <w:rPr>
          <w:sz w:val="22"/>
        </w:rPr>
        <w:t>Financial</w:t>
      </w:r>
      <w:r>
        <w:rPr>
          <w:spacing w:val="-2"/>
          <w:sz w:val="22"/>
        </w:rPr>
        <w:t> </w:t>
      </w:r>
      <w:r>
        <w:rPr>
          <w:sz w:val="22"/>
        </w:rPr>
        <w:t>Officer</w:t>
      </w:r>
      <w:r>
        <w:rPr>
          <w:spacing w:val="-2"/>
          <w:sz w:val="22"/>
        </w:rPr>
        <w:t> </w:t>
      </w:r>
      <w:r>
        <w:rPr>
          <w:sz w:val="22"/>
        </w:rPr>
        <w:t>of</w:t>
      </w:r>
      <w:r>
        <w:rPr>
          <w:spacing w:val="-3"/>
          <w:sz w:val="22"/>
        </w:rPr>
        <w:t> </w:t>
      </w:r>
      <w:r>
        <w:rPr>
          <w:sz w:val="22"/>
        </w:rPr>
        <w:t>the</w:t>
      </w:r>
      <w:r>
        <w:rPr>
          <w:spacing w:val="-3"/>
          <w:sz w:val="22"/>
        </w:rPr>
        <w:t> </w:t>
      </w:r>
      <w:r>
        <w:rPr>
          <w:sz w:val="22"/>
        </w:rPr>
        <w:t>Borough</w:t>
      </w:r>
      <w:r>
        <w:rPr>
          <w:spacing w:val="-3"/>
          <w:sz w:val="22"/>
        </w:rPr>
        <w:t> </w:t>
      </w:r>
      <w:r>
        <w:rPr>
          <w:sz w:val="22"/>
        </w:rPr>
        <w:t>of</w:t>
      </w:r>
      <w:r>
        <w:rPr>
          <w:spacing w:val="-3"/>
          <w:sz w:val="22"/>
        </w:rPr>
        <w:t> </w:t>
      </w:r>
      <w:r>
        <w:rPr>
          <w:sz w:val="22"/>
        </w:rPr>
        <w:t>Harvey</w:t>
      </w:r>
      <w:r>
        <w:rPr>
          <w:spacing w:val="-3"/>
          <w:sz w:val="22"/>
        </w:rPr>
        <w:t> </w:t>
      </w:r>
      <w:r>
        <w:rPr>
          <w:sz w:val="22"/>
        </w:rPr>
        <w:t>Cedars</w:t>
      </w:r>
      <w:r>
        <w:rPr>
          <w:spacing w:val="-2"/>
          <w:sz w:val="22"/>
        </w:rPr>
        <w:t> </w:t>
      </w:r>
      <w:r>
        <w:rPr>
          <w:sz w:val="22"/>
        </w:rPr>
        <w:t>such hourly sum of $80 an hour for such service. The Borough shall remit to the public works employee performing such duties $60 of said hourly rate, and the remaining $20 shall be retained by the Borough for administrative expenses and vehicle expenses.</w:t>
      </w:r>
    </w:p>
    <w:p>
      <w:pPr>
        <w:pStyle w:val="ListParagraph"/>
        <w:numPr>
          <w:ilvl w:val="0"/>
          <w:numId w:val="10"/>
        </w:numPr>
        <w:tabs>
          <w:tab w:pos="839" w:val="left" w:leader="none"/>
        </w:tabs>
        <w:spacing w:line="240" w:lineRule="auto" w:before="178" w:after="0"/>
        <w:ind w:left="839" w:right="0" w:hanging="479"/>
        <w:jc w:val="left"/>
        <w:rPr>
          <w:sz w:val="22"/>
        </w:rPr>
      </w:pPr>
      <w:r>
        <w:rPr>
          <w:sz w:val="22"/>
        </w:rPr>
        <w:t>Any</w:t>
      </w:r>
      <w:r>
        <w:rPr>
          <w:spacing w:val="10"/>
          <w:sz w:val="22"/>
        </w:rPr>
        <w:t> </w:t>
      </w:r>
      <w:r>
        <w:rPr>
          <w:sz w:val="22"/>
        </w:rPr>
        <w:t>invoice</w:t>
      </w:r>
      <w:r>
        <w:rPr>
          <w:spacing w:val="11"/>
          <w:sz w:val="22"/>
        </w:rPr>
        <w:t> </w:t>
      </w:r>
      <w:r>
        <w:rPr>
          <w:sz w:val="22"/>
        </w:rPr>
        <w:t>from</w:t>
      </w:r>
      <w:r>
        <w:rPr>
          <w:spacing w:val="10"/>
          <w:sz w:val="22"/>
        </w:rPr>
        <w:t> </w:t>
      </w:r>
      <w:r>
        <w:rPr>
          <w:sz w:val="22"/>
        </w:rPr>
        <w:t>the</w:t>
      </w:r>
      <w:r>
        <w:rPr>
          <w:spacing w:val="11"/>
          <w:sz w:val="22"/>
        </w:rPr>
        <w:t> </w:t>
      </w:r>
      <w:r>
        <w:rPr>
          <w:sz w:val="22"/>
        </w:rPr>
        <w:t>Borough</w:t>
      </w:r>
      <w:r>
        <w:rPr>
          <w:spacing w:val="10"/>
          <w:sz w:val="22"/>
        </w:rPr>
        <w:t> </w:t>
      </w:r>
      <w:r>
        <w:rPr>
          <w:sz w:val="22"/>
        </w:rPr>
        <w:t>of</w:t>
      </w:r>
      <w:r>
        <w:rPr>
          <w:spacing w:val="11"/>
          <w:sz w:val="22"/>
        </w:rPr>
        <w:t> </w:t>
      </w:r>
      <w:r>
        <w:rPr>
          <w:sz w:val="22"/>
        </w:rPr>
        <w:t>Harvey</w:t>
      </w:r>
      <w:r>
        <w:rPr>
          <w:spacing w:val="10"/>
          <w:sz w:val="22"/>
        </w:rPr>
        <w:t> </w:t>
      </w:r>
      <w:r>
        <w:rPr>
          <w:sz w:val="22"/>
        </w:rPr>
        <w:t>Cedars</w:t>
      </w:r>
      <w:r>
        <w:rPr>
          <w:spacing w:val="11"/>
          <w:sz w:val="22"/>
        </w:rPr>
        <w:t> </w:t>
      </w:r>
      <w:r>
        <w:rPr>
          <w:sz w:val="22"/>
        </w:rPr>
        <w:t>for</w:t>
      </w:r>
      <w:r>
        <w:rPr>
          <w:spacing w:val="10"/>
          <w:sz w:val="22"/>
        </w:rPr>
        <w:t> </w:t>
      </w:r>
      <w:r>
        <w:rPr>
          <w:sz w:val="22"/>
        </w:rPr>
        <w:t>any</w:t>
      </w:r>
      <w:r>
        <w:rPr>
          <w:spacing w:val="11"/>
          <w:sz w:val="22"/>
        </w:rPr>
        <w:t> </w:t>
      </w:r>
      <w:r>
        <w:rPr>
          <w:sz w:val="22"/>
        </w:rPr>
        <w:t>balance</w:t>
      </w:r>
      <w:r>
        <w:rPr>
          <w:spacing w:val="10"/>
          <w:sz w:val="22"/>
        </w:rPr>
        <w:t> </w:t>
      </w:r>
      <w:r>
        <w:rPr>
          <w:sz w:val="22"/>
        </w:rPr>
        <w:t>due,</w:t>
      </w:r>
      <w:r>
        <w:rPr>
          <w:spacing w:val="11"/>
          <w:sz w:val="22"/>
        </w:rPr>
        <w:t> </w:t>
      </w:r>
      <w:r>
        <w:rPr>
          <w:sz w:val="22"/>
        </w:rPr>
        <w:t>or</w:t>
      </w:r>
      <w:r>
        <w:rPr>
          <w:spacing w:val="10"/>
          <w:sz w:val="22"/>
        </w:rPr>
        <w:t> </w:t>
      </w:r>
      <w:r>
        <w:rPr>
          <w:sz w:val="22"/>
        </w:rPr>
        <w:t>a</w:t>
      </w:r>
      <w:r>
        <w:rPr>
          <w:spacing w:val="11"/>
          <w:sz w:val="22"/>
        </w:rPr>
        <w:t> </w:t>
      </w:r>
      <w:r>
        <w:rPr>
          <w:sz w:val="22"/>
        </w:rPr>
        <w:t>credit</w:t>
      </w:r>
      <w:r>
        <w:rPr>
          <w:spacing w:val="10"/>
          <w:sz w:val="22"/>
        </w:rPr>
        <w:t> </w:t>
      </w:r>
      <w:r>
        <w:rPr>
          <w:sz w:val="22"/>
        </w:rPr>
        <w:t>for</w:t>
      </w:r>
      <w:r>
        <w:rPr>
          <w:spacing w:val="11"/>
          <w:sz w:val="22"/>
        </w:rPr>
        <w:t> </w:t>
      </w:r>
      <w:r>
        <w:rPr>
          <w:sz w:val="22"/>
        </w:rPr>
        <w:t>any</w:t>
      </w:r>
      <w:r>
        <w:rPr>
          <w:spacing w:val="10"/>
          <w:sz w:val="22"/>
        </w:rPr>
        <w:t> </w:t>
      </w:r>
      <w:r>
        <w:rPr>
          <w:sz w:val="22"/>
        </w:rPr>
        <w:t>refund,</w:t>
      </w:r>
      <w:r>
        <w:rPr>
          <w:spacing w:val="11"/>
          <w:sz w:val="22"/>
        </w:rPr>
        <w:t> </w:t>
      </w:r>
      <w:r>
        <w:rPr>
          <w:spacing w:val="-5"/>
          <w:sz w:val="22"/>
        </w:rPr>
        <w:t>if</w:t>
      </w:r>
    </w:p>
    <w:p>
      <w:pPr>
        <w:pStyle w:val="ListParagraph"/>
        <w:spacing w:after="0" w:line="240" w:lineRule="auto"/>
        <w:jc w:val="left"/>
        <w:rPr>
          <w:sz w:val="22"/>
        </w:rPr>
        <w:sectPr>
          <w:headerReference w:type="default" r:id="rId27"/>
          <w:footerReference w:type="default" r:id="rId28"/>
          <w:pgSz w:w="12240" w:h="15840"/>
          <w:pgMar w:header="0" w:footer="609" w:top="560" w:bottom="800" w:left="1080" w:right="1080"/>
        </w:sectPr>
      </w:pPr>
    </w:p>
    <w:p>
      <w:pPr>
        <w:pStyle w:val="BodyText"/>
        <w:spacing w:before="37"/>
      </w:pPr>
    </w:p>
    <w:p>
      <w:pPr>
        <w:pStyle w:val="BodyText"/>
        <w:spacing w:line="247" w:lineRule="auto" w:before="0"/>
        <w:ind w:left="840" w:right="357"/>
      </w:pPr>
      <w:bookmarkStart w:name="§ 2-7.2 Employee Health Benefits." w:id="41"/>
      <w:bookmarkEnd w:id="41"/>
      <w:r>
        <w:rPr/>
      </w:r>
      <w:r>
        <w:rPr/>
        <w:t>any,</w:t>
      </w:r>
      <w:r>
        <w:rPr>
          <w:spacing w:val="-4"/>
        </w:rPr>
        <w:t> </w:t>
      </w:r>
      <w:r>
        <w:rPr/>
        <w:t>shall</w:t>
      </w:r>
      <w:r>
        <w:rPr>
          <w:spacing w:val="-4"/>
        </w:rPr>
        <w:t> </w:t>
      </w:r>
      <w:r>
        <w:rPr/>
        <w:t>be</w:t>
      </w:r>
      <w:r>
        <w:rPr>
          <w:spacing w:val="-4"/>
        </w:rPr>
        <w:t> </w:t>
      </w:r>
      <w:r>
        <w:rPr/>
        <w:t>issued</w:t>
      </w:r>
      <w:r>
        <w:rPr>
          <w:spacing w:val="-4"/>
        </w:rPr>
        <w:t> </w:t>
      </w:r>
      <w:r>
        <w:rPr/>
        <w:t>by</w:t>
      </w:r>
      <w:r>
        <w:rPr>
          <w:spacing w:val="-4"/>
        </w:rPr>
        <w:t> </w:t>
      </w:r>
      <w:r>
        <w:rPr/>
        <w:t>the</w:t>
      </w:r>
      <w:r>
        <w:rPr>
          <w:spacing w:val="-4"/>
        </w:rPr>
        <w:t> </w:t>
      </w:r>
      <w:r>
        <w:rPr/>
        <w:t>Borough’s</w:t>
      </w:r>
      <w:r>
        <w:rPr>
          <w:spacing w:val="-4"/>
        </w:rPr>
        <w:t> </w:t>
      </w:r>
      <w:r>
        <w:rPr/>
        <w:t>Chief</w:t>
      </w:r>
      <w:r>
        <w:rPr>
          <w:spacing w:val="-4"/>
        </w:rPr>
        <w:t> </w:t>
      </w:r>
      <w:r>
        <w:rPr/>
        <w:t>Financial</w:t>
      </w:r>
      <w:r>
        <w:rPr>
          <w:spacing w:val="-4"/>
        </w:rPr>
        <w:t> </w:t>
      </w:r>
      <w:r>
        <w:rPr/>
        <w:t>Officer.</w:t>
      </w:r>
      <w:r>
        <w:rPr>
          <w:spacing w:val="-4"/>
        </w:rPr>
        <w:t> </w:t>
      </w:r>
      <w:r>
        <w:rPr/>
        <w:t>Payments</w:t>
      </w:r>
      <w:r>
        <w:rPr>
          <w:spacing w:val="-4"/>
        </w:rPr>
        <w:t> </w:t>
      </w:r>
      <w:r>
        <w:rPr/>
        <w:t>due</w:t>
      </w:r>
      <w:r>
        <w:rPr>
          <w:spacing w:val="-4"/>
        </w:rPr>
        <w:t> </w:t>
      </w:r>
      <w:r>
        <w:rPr/>
        <w:t>shall</w:t>
      </w:r>
      <w:r>
        <w:rPr>
          <w:spacing w:val="-4"/>
        </w:rPr>
        <w:t> </w:t>
      </w:r>
      <w:r>
        <w:rPr/>
        <w:t>be</w:t>
      </w:r>
      <w:r>
        <w:rPr>
          <w:spacing w:val="-4"/>
        </w:rPr>
        <w:t> </w:t>
      </w:r>
      <w:r>
        <w:rPr/>
        <w:t>made</w:t>
      </w:r>
      <w:r>
        <w:rPr>
          <w:spacing w:val="-4"/>
        </w:rPr>
        <w:t> </w:t>
      </w:r>
      <w:r>
        <w:rPr/>
        <w:t>within</w:t>
      </w:r>
      <w:r>
        <w:rPr>
          <w:spacing w:val="-4"/>
        </w:rPr>
        <w:t> </w:t>
      </w:r>
      <w:r>
        <w:rPr/>
        <w:t>10 days of receipt of the invoice from the Borough.</w:t>
      </w:r>
    </w:p>
    <w:p>
      <w:pPr>
        <w:pStyle w:val="ListParagraph"/>
        <w:numPr>
          <w:ilvl w:val="0"/>
          <w:numId w:val="10"/>
        </w:numPr>
        <w:tabs>
          <w:tab w:pos="840" w:val="left" w:leader="none"/>
        </w:tabs>
        <w:spacing w:line="247" w:lineRule="auto" w:before="179" w:after="0"/>
        <w:ind w:left="840" w:right="354" w:hanging="480"/>
        <w:jc w:val="both"/>
        <w:rPr>
          <w:sz w:val="22"/>
        </w:rPr>
      </w:pPr>
      <w:r>
        <w:rPr>
          <w:sz w:val="22"/>
        </w:rPr>
        <w:t>Each person or entity who shall employ off-duty public works employees pursuant to this section shall be responsible for maintaining his/her or its own insurance coverage. Said insurance coverage shall include but not be limited to general liability and automobile liability. Proof of said insurance coverage shall be provided to the Borough of Harvey Cedars prior to the assignment of any off-duty employees</w:t>
      </w:r>
      <w:r>
        <w:rPr>
          <w:spacing w:val="-1"/>
          <w:sz w:val="22"/>
        </w:rPr>
        <w:t> </w:t>
      </w:r>
      <w:r>
        <w:rPr>
          <w:sz w:val="22"/>
        </w:rPr>
        <w:t>to</w:t>
      </w:r>
      <w:r>
        <w:rPr>
          <w:spacing w:val="-2"/>
          <w:sz w:val="22"/>
        </w:rPr>
        <w:t> </w:t>
      </w:r>
      <w:r>
        <w:rPr>
          <w:sz w:val="22"/>
        </w:rPr>
        <w:t>said</w:t>
      </w:r>
      <w:r>
        <w:rPr>
          <w:spacing w:val="-2"/>
          <w:sz w:val="22"/>
        </w:rPr>
        <w:t> </w:t>
      </w:r>
      <w:r>
        <w:rPr>
          <w:sz w:val="22"/>
        </w:rPr>
        <w:t>person</w:t>
      </w:r>
      <w:r>
        <w:rPr>
          <w:spacing w:val="-2"/>
          <w:sz w:val="22"/>
        </w:rPr>
        <w:t> </w:t>
      </w:r>
      <w:r>
        <w:rPr>
          <w:sz w:val="22"/>
        </w:rPr>
        <w:t>or</w:t>
      </w:r>
      <w:r>
        <w:rPr>
          <w:spacing w:val="-2"/>
          <w:sz w:val="22"/>
        </w:rPr>
        <w:t> </w:t>
      </w:r>
      <w:r>
        <w:rPr>
          <w:sz w:val="22"/>
        </w:rPr>
        <w:t>entity.</w:t>
      </w:r>
      <w:r>
        <w:rPr>
          <w:spacing w:val="-1"/>
          <w:sz w:val="22"/>
        </w:rPr>
        <w:t> </w:t>
      </w:r>
      <w:r>
        <w:rPr>
          <w:sz w:val="22"/>
        </w:rPr>
        <w:t>Each</w:t>
      </w:r>
      <w:r>
        <w:rPr>
          <w:spacing w:val="-2"/>
          <w:sz w:val="22"/>
        </w:rPr>
        <w:t> </w:t>
      </w:r>
      <w:r>
        <w:rPr>
          <w:sz w:val="22"/>
        </w:rPr>
        <w:t>person</w:t>
      </w:r>
      <w:r>
        <w:rPr>
          <w:spacing w:val="-2"/>
          <w:sz w:val="22"/>
        </w:rPr>
        <w:t> </w:t>
      </w:r>
      <w:r>
        <w:rPr>
          <w:sz w:val="22"/>
        </w:rPr>
        <w:t>or</w:t>
      </w:r>
      <w:r>
        <w:rPr>
          <w:spacing w:val="-2"/>
          <w:sz w:val="22"/>
        </w:rPr>
        <w:t> </w:t>
      </w:r>
      <w:r>
        <w:rPr>
          <w:sz w:val="22"/>
        </w:rPr>
        <w:t>entity</w:t>
      </w:r>
      <w:r>
        <w:rPr>
          <w:spacing w:val="-1"/>
          <w:sz w:val="22"/>
        </w:rPr>
        <w:t> </w:t>
      </w:r>
      <w:r>
        <w:rPr>
          <w:sz w:val="22"/>
        </w:rPr>
        <w:t>who</w:t>
      </w:r>
      <w:r>
        <w:rPr>
          <w:spacing w:val="-2"/>
          <w:sz w:val="22"/>
        </w:rPr>
        <w:t> </w:t>
      </w:r>
      <w:r>
        <w:rPr>
          <w:sz w:val="22"/>
        </w:rPr>
        <w:t>shall</w:t>
      </w:r>
      <w:r>
        <w:rPr>
          <w:spacing w:val="-2"/>
          <w:sz w:val="22"/>
        </w:rPr>
        <w:t> </w:t>
      </w:r>
      <w:r>
        <w:rPr>
          <w:sz w:val="22"/>
        </w:rPr>
        <w:t>employ</w:t>
      </w:r>
      <w:r>
        <w:rPr>
          <w:spacing w:val="-2"/>
          <w:sz w:val="22"/>
        </w:rPr>
        <w:t> </w:t>
      </w:r>
      <w:r>
        <w:rPr>
          <w:sz w:val="22"/>
        </w:rPr>
        <w:t>off-duty</w:t>
      </w:r>
      <w:r>
        <w:rPr>
          <w:spacing w:val="-2"/>
          <w:sz w:val="22"/>
        </w:rPr>
        <w:t> </w:t>
      </w:r>
      <w:r>
        <w:rPr>
          <w:sz w:val="22"/>
        </w:rPr>
        <w:t>employees</w:t>
      </w:r>
      <w:r>
        <w:rPr>
          <w:spacing w:val="-1"/>
          <w:sz w:val="22"/>
        </w:rPr>
        <w:t> </w:t>
      </w:r>
      <w:r>
        <w:rPr>
          <w:sz w:val="22"/>
        </w:rPr>
        <w:t>shall indemnify and hold harmless the Borough of Harvey Cedars and its employees and agents.</w:t>
      </w:r>
    </w:p>
    <w:p>
      <w:pPr>
        <w:pStyle w:val="ListParagraph"/>
        <w:numPr>
          <w:ilvl w:val="0"/>
          <w:numId w:val="10"/>
        </w:numPr>
        <w:tabs>
          <w:tab w:pos="840" w:val="left" w:leader="none"/>
        </w:tabs>
        <w:spacing w:line="247" w:lineRule="auto" w:before="177" w:after="0"/>
        <w:ind w:left="840" w:right="353" w:hanging="480"/>
        <w:jc w:val="both"/>
        <w:rPr>
          <w:sz w:val="22"/>
        </w:rPr>
      </w:pPr>
      <w:r>
        <w:rPr>
          <w:sz w:val="22"/>
        </w:rPr>
        <w:t>The Commissioner of Public Works or his/her designee shall have the authority to order any public works employee engaged in off-duty assignments within the Borough of Harvey Cedars to respond to</w:t>
      </w:r>
      <w:r>
        <w:rPr>
          <w:spacing w:val="-7"/>
          <w:sz w:val="22"/>
        </w:rPr>
        <w:t> </w:t>
      </w:r>
      <w:r>
        <w:rPr>
          <w:sz w:val="22"/>
        </w:rPr>
        <w:t>an</w:t>
      </w:r>
      <w:r>
        <w:rPr>
          <w:spacing w:val="-7"/>
          <w:sz w:val="22"/>
        </w:rPr>
        <w:t> </w:t>
      </w:r>
      <w:r>
        <w:rPr>
          <w:sz w:val="22"/>
        </w:rPr>
        <w:t>emergency</w:t>
      </w:r>
      <w:r>
        <w:rPr>
          <w:spacing w:val="-6"/>
          <w:sz w:val="22"/>
        </w:rPr>
        <w:t> </w:t>
      </w:r>
      <w:r>
        <w:rPr>
          <w:sz w:val="22"/>
        </w:rPr>
        <w:t>situation</w:t>
      </w:r>
      <w:r>
        <w:rPr>
          <w:spacing w:val="-6"/>
          <w:sz w:val="22"/>
        </w:rPr>
        <w:t> </w:t>
      </w:r>
      <w:r>
        <w:rPr>
          <w:sz w:val="22"/>
        </w:rPr>
        <w:t>within</w:t>
      </w:r>
      <w:r>
        <w:rPr>
          <w:spacing w:val="-6"/>
          <w:sz w:val="22"/>
        </w:rPr>
        <w:t> </w:t>
      </w:r>
      <w:r>
        <w:rPr>
          <w:sz w:val="22"/>
        </w:rPr>
        <w:t>the</w:t>
      </w:r>
      <w:r>
        <w:rPr>
          <w:spacing w:val="-7"/>
          <w:sz w:val="22"/>
        </w:rPr>
        <w:t> </w:t>
      </w:r>
      <w:r>
        <w:rPr>
          <w:sz w:val="22"/>
        </w:rPr>
        <w:t>Borough</w:t>
      </w:r>
      <w:r>
        <w:rPr>
          <w:spacing w:val="-7"/>
          <w:sz w:val="22"/>
        </w:rPr>
        <w:t> </w:t>
      </w:r>
      <w:r>
        <w:rPr>
          <w:sz w:val="22"/>
        </w:rPr>
        <w:t>of</w:t>
      </w:r>
      <w:r>
        <w:rPr>
          <w:spacing w:val="-7"/>
          <w:sz w:val="22"/>
        </w:rPr>
        <w:t> </w:t>
      </w:r>
      <w:r>
        <w:rPr>
          <w:sz w:val="22"/>
        </w:rPr>
        <w:t>Harvey</w:t>
      </w:r>
      <w:r>
        <w:rPr>
          <w:spacing w:val="-6"/>
          <w:sz w:val="22"/>
        </w:rPr>
        <w:t> </w:t>
      </w:r>
      <w:r>
        <w:rPr>
          <w:sz w:val="22"/>
        </w:rPr>
        <w:t>Cedars.</w:t>
      </w:r>
      <w:r>
        <w:rPr>
          <w:spacing w:val="-6"/>
          <w:sz w:val="22"/>
        </w:rPr>
        <w:t> </w:t>
      </w:r>
      <w:r>
        <w:rPr>
          <w:sz w:val="22"/>
        </w:rPr>
        <w:t>The</w:t>
      </w:r>
      <w:r>
        <w:rPr>
          <w:spacing w:val="-7"/>
          <w:sz w:val="22"/>
        </w:rPr>
        <w:t> </w:t>
      </w:r>
      <w:r>
        <w:rPr>
          <w:sz w:val="22"/>
        </w:rPr>
        <w:t>Commissioner</w:t>
      </w:r>
      <w:r>
        <w:rPr>
          <w:spacing w:val="-6"/>
          <w:sz w:val="22"/>
        </w:rPr>
        <w:t> </w:t>
      </w:r>
      <w:r>
        <w:rPr>
          <w:sz w:val="22"/>
        </w:rPr>
        <w:t>of</w:t>
      </w:r>
      <w:r>
        <w:rPr>
          <w:spacing w:val="-7"/>
          <w:sz w:val="22"/>
        </w:rPr>
        <w:t> </w:t>
      </w:r>
      <w:r>
        <w:rPr>
          <w:sz w:val="22"/>
        </w:rPr>
        <w:t>Public</w:t>
      </w:r>
      <w:r>
        <w:rPr>
          <w:spacing w:val="-6"/>
          <w:sz w:val="22"/>
        </w:rPr>
        <w:t> </w:t>
      </w:r>
      <w:r>
        <w:rPr>
          <w:sz w:val="22"/>
        </w:rPr>
        <w:t>Works or his/her designee shall also have the right to order any off-duty assignment to be terminated whenever said assignment creates an unacceptable risk to the health, safety and welfare of the off- duty public works employee and/or</w:t>
      </w:r>
      <w:r>
        <w:rPr>
          <w:spacing w:val="-1"/>
          <w:sz w:val="22"/>
        </w:rPr>
        <w:t> </w:t>
      </w:r>
      <w:r>
        <w:rPr>
          <w:sz w:val="22"/>
        </w:rPr>
        <w:t>the citizens of</w:t>
      </w:r>
      <w:r>
        <w:rPr>
          <w:spacing w:val="-1"/>
          <w:sz w:val="22"/>
        </w:rPr>
        <w:t> </w:t>
      </w:r>
      <w:r>
        <w:rPr>
          <w:sz w:val="22"/>
        </w:rPr>
        <w:t>the Borough of</w:t>
      </w:r>
      <w:r>
        <w:rPr>
          <w:spacing w:val="-1"/>
          <w:sz w:val="22"/>
        </w:rPr>
        <w:t> </w:t>
      </w:r>
      <w:r>
        <w:rPr>
          <w:sz w:val="22"/>
        </w:rPr>
        <w:t>Harvey Cedars. In</w:t>
      </w:r>
      <w:r>
        <w:rPr>
          <w:spacing w:val="-1"/>
          <w:sz w:val="22"/>
        </w:rPr>
        <w:t> </w:t>
      </w:r>
      <w:r>
        <w:rPr>
          <w:sz w:val="22"/>
        </w:rPr>
        <w:t>the event that a public works employee is assigned to an emergency situation, the Commissioner of Public Works shall make note of said emergency situation, as well as the time said employee was removed from said off-duty assignment. In any situation, said person or entity shall not be responsible for the payment</w:t>
      </w:r>
      <w:r>
        <w:rPr>
          <w:spacing w:val="-6"/>
          <w:sz w:val="22"/>
        </w:rPr>
        <w:t> </w:t>
      </w:r>
      <w:r>
        <w:rPr>
          <w:sz w:val="22"/>
        </w:rPr>
        <w:t>of</w:t>
      </w:r>
      <w:r>
        <w:rPr>
          <w:spacing w:val="-6"/>
          <w:sz w:val="22"/>
        </w:rPr>
        <w:t> </w:t>
      </w:r>
      <w:r>
        <w:rPr>
          <w:sz w:val="22"/>
        </w:rPr>
        <w:t>the</w:t>
      </w:r>
      <w:r>
        <w:rPr>
          <w:spacing w:val="-6"/>
          <w:sz w:val="22"/>
        </w:rPr>
        <w:t> </w:t>
      </w:r>
      <w:r>
        <w:rPr>
          <w:sz w:val="22"/>
        </w:rPr>
        <w:t>employee’s</w:t>
      </w:r>
      <w:r>
        <w:rPr>
          <w:spacing w:val="-5"/>
          <w:sz w:val="22"/>
        </w:rPr>
        <w:t> </w:t>
      </w:r>
      <w:r>
        <w:rPr>
          <w:sz w:val="22"/>
        </w:rPr>
        <w:t>hourly</w:t>
      </w:r>
      <w:r>
        <w:rPr>
          <w:spacing w:val="-6"/>
          <w:sz w:val="22"/>
        </w:rPr>
        <w:t> </w:t>
      </w:r>
      <w:r>
        <w:rPr>
          <w:sz w:val="22"/>
        </w:rPr>
        <w:t>rate,</w:t>
      </w:r>
      <w:r>
        <w:rPr>
          <w:spacing w:val="-6"/>
          <w:sz w:val="22"/>
        </w:rPr>
        <w:t> </w:t>
      </w:r>
      <w:r>
        <w:rPr>
          <w:sz w:val="22"/>
        </w:rPr>
        <w:t>administrative</w:t>
      </w:r>
      <w:r>
        <w:rPr>
          <w:spacing w:val="-5"/>
          <w:sz w:val="22"/>
        </w:rPr>
        <w:t> </w:t>
      </w:r>
      <w:r>
        <w:rPr>
          <w:sz w:val="22"/>
        </w:rPr>
        <w:t>fee</w:t>
      </w:r>
      <w:r>
        <w:rPr>
          <w:spacing w:val="-6"/>
          <w:sz w:val="22"/>
        </w:rPr>
        <w:t> </w:t>
      </w:r>
      <w:r>
        <w:rPr>
          <w:sz w:val="22"/>
        </w:rPr>
        <w:t>or</w:t>
      </w:r>
      <w:r>
        <w:rPr>
          <w:spacing w:val="-6"/>
          <w:sz w:val="22"/>
        </w:rPr>
        <w:t> </w:t>
      </w:r>
      <w:r>
        <w:rPr>
          <w:sz w:val="22"/>
        </w:rPr>
        <w:t>any</w:t>
      </w:r>
      <w:r>
        <w:rPr>
          <w:spacing w:val="-6"/>
          <w:sz w:val="22"/>
        </w:rPr>
        <w:t> </w:t>
      </w:r>
      <w:r>
        <w:rPr>
          <w:sz w:val="22"/>
        </w:rPr>
        <w:t>other</w:t>
      </w:r>
      <w:r>
        <w:rPr>
          <w:spacing w:val="-6"/>
          <w:sz w:val="22"/>
        </w:rPr>
        <w:t> </w:t>
      </w:r>
      <w:r>
        <w:rPr>
          <w:sz w:val="22"/>
        </w:rPr>
        <w:t>fees</w:t>
      </w:r>
      <w:r>
        <w:rPr>
          <w:spacing w:val="-6"/>
          <w:sz w:val="22"/>
        </w:rPr>
        <w:t> </w:t>
      </w:r>
      <w:r>
        <w:rPr>
          <w:sz w:val="22"/>
        </w:rPr>
        <w:t>to</w:t>
      </w:r>
      <w:r>
        <w:rPr>
          <w:spacing w:val="-6"/>
          <w:sz w:val="22"/>
        </w:rPr>
        <w:t> </w:t>
      </w:r>
      <w:r>
        <w:rPr>
          <w:sz w:val="22"/>
        </w:rPr>
        <w:t>the</w:t>
      </w:r>
      <w:r>
        <w:rPr>
          <w:spacing w:val="-6"/>
          <w:sz w:val="22"/>
        </w:rPr>
        <w:t> </w:t>
      </w:r>
      <w:r>
        <w:rPr>
          <w:sz w:val="22"/>
        </w:rPr>
        <w:t>Borough</w:t>
      </w:r>
      <w:r>
        <w:rPr>
          <w:spacing w:val="-6"/>
          <w:sz w:val="22"/>
        </w:rPr>
        <w:t> </w:t>
      </w:r>
      <w:r>
        <w:rPr>
          <w:sz w:val="22"/>
        </w:rPr>
        <w:t>of</w:t>
      </w:r>
      <w:r>
        <w:rPr>
          <w:spacing w:val="-6"/>
          <w:sz w:val="22"/>
        </w:rPr>
        <w:t> </w:t>
      </w:r>
      <w:r>
        <w:rPr>
          <w:sz w:val="22"/>
        </w:rPr>
        <w:t>Harvey Cedars</w:t>
      </w:r>
      <w:r>
        <w:rPr>
          <w:spacing w:val="-7"/>
          <w:sz w:val="22"/>
        </w:rPr>
        <w:t> </w:t>
      </w:r>
      <w:r>
        <w:rPr>
          <w:sz w:val="22"/>
        </w:rPr>
        <w:t>until</w:t>
      </w:r>
      <w:r>
        <w:rPr>
          <w:spacing w:val="-7"/>
          <w:sz w:val="22"/>
        </w:rPr>
        <w:t> </w:t>
      </w:r>
      <w:r>
        <w:rPr>
          <w:sz w:val="22"/>
        </w:rPr>
        <w:t>such</w:t>
      </w:r>
      <w:r>
        <w:rPr>
          <w:spacing w:val="-7"/>
          <w:sz w:val="22"/>
        </w:rPr>
        <w:t> </w:t>
      </w:r>
      <w:r>
        <w:rPr>
          <w:sz w:val="22"/>
        </w:rPr>
        <w:t>time</w:t>
      </w:r>
      <w:r>
        <w:rPr>
          <w:spacing w:val="-7"/>
          <w:sz w:val="22"/>
        </w:rPr>
        <w:t> </w:t>
      </w:r>
      <w:r>
        <w:rPr>
          <w:sz w:val="22"/>
        </w:rPr>
        <w:t>as</w:t>
      </w:r>
      <w:r>
        <w:rPr>
          <w:spacing w:val="-7"/>
          <w:sz w:val="22"/>
        </w:rPr>
        <w:t> </w:t>
      </w:r>
      <w:r>
        <w:rPr>
          <w:sz w:val="22"/>
        </w:rPr>
        <w:t>said</w:t>
      </w:r>
      <w:r>
        <w:rPr>
          <w:spacing w:val="-7"/>
          <w:sz w:val="22"/>
        </w:rPr>
        <w:t> </w:t>
      </w:r>
      <w:r>
        <w:rPr>
          <w:sz w:val="22"/>
        </w:rPr>
        <w:t>employee</w:t>
      </w:r>
      <w:r>
        <w:rPr>
          <w:spacing w:val="-7"/>
          <w:sz w:val="22"/>
        </w:rPr>
        <w:t> </w:t>
      </w:r>
      <w:r>
        <w:rPr>
          <w:sz w:val="22"/>
        </w:rPr>
        <w:t>and/or</w:t>
      </w:r>
      <w:r>
        <w:rPr>
          <w:spacing w:val="-7"/>
          <w:sz w:val="22"/>
        </w:rPr>
        <w:t> </w:t>
      </w:r>
      <w:r>
        <w:rPr>
          <w:sz w:val="22"/>
        </w:rPr>
        <w:t>equipment</w:t>
      </w:r>
      <w:r>
        <w:rPr>
          <w:spacing w:val="-7"/>
          <w:sz w:val="22"/>
        </w:rPr>
        <w:t> </w:t>
      </w:r>
      <w:r>
        <w:rPr>
          <w:sz w:val="22"/>
        </w:rPr>
        <w:t>returns</w:t>
      </w:r>
      <w:r>
        <w:rPr>
          <w:spacing w:val="-7"/>
          <w:sz w:val="22"/>
        </w:rPr>
        <w:t> </w:t>
      </w:r>
      <w:r>
        <w:rPr>
          <w:sz w:val="22"/>
        </w:rPr>
        <w:t>to</w:t>
      </w:r>
      <w:r>
        <w:rPr>
          <w:spacing w:val="-7"/>
          <w:sz w:val="22"/>
        </w:rPr>
        <w:t> </w:t>
      </w:r>
      <w:r>
        <w:rPr>
          <w:sz w:val="22"/>
        </w:rPr>
        <w:t>the</w:t>
      </w:r>
      <w:r>
        <w:rPr>
          <w:spacing w:val="-7"/>
          <w:sz w:val="22"/>
        </w:rPr>
        <w:t> </w:t>
      </w:r>
      <w:r>
        <w:rPr>
          <w:sz w:val="22"/>
        </w:rPr>
        <w:t>assignment</w:t>
      </w:r>
      <w:r>
        <w:rPr>
          <w:spacing w:val="-7"/>
          <w:sz w:val="22"/>
        </w:rPr>
        <w:t> </w:t>
      </w:r>
      <w:r>
        <w:rPr>
          <w:sz w:val="22"/>
        </w:rPr>
        <w:t>with</w:t>
      </w:r>
      <w:r>
        <w:rPr>
          <w:spacing w:val="-7"/>
          <w:sz w:val="22"/>
        </w:rPr>
        <w:t> </w:t>
      </w:r>
      <w:r>
        <w:rPr>
          <w:sz w:val="22"/>
        </w:rPr>
        <w:t>the</w:t>
      </w:r>
      <w:r>
        <w:rPr>
          <w:spacing w:val="-7"/>
          <w:sz w:val="22"/>
        </w:rPr>
        <w:t> </w:t>
      </w:r>
      <w:r>
        <w:rPr>
          <w:sz w:val="22"/>
        </w:rPr>
        <w:t>off-duty </w:t>
      </w:r>
      <w:r>
        <w:rPr>
          <w:spacing w:val="-2"/>
          <w:sz w:val="22"/>
        </w:rPr>
        <w:t>employer.</w:t>
      </w:r>
    </w:p>
    <w:p>
      <w:pPr>
        <w:pStyle w:val="ListParagraph"/>
        <w:numPr>
          <w:ilvl w:val="0"/>
          <w:numId w:val="10"/>
        </w:numPr>
        <w:tabs>
          <w:tab w:pos="840" w:val="left" w:leader="none"/>
        </w:tabs>
        <w:spacing w:line="247" w:lineRule="auto" w:before="173" w:after="0"/>
        <w:ind w:left="840" w:right="354" w:hanging="480"/>
        <w:jc w:val="both"/>
        <w:rPr>
          <w:sz w:val="22"/>
        </w:rPr>
      </w:pPr>
      <w:r>
        <w:rPr>
          <w:sz w:val="22"/>
        </w:rPr>
        <w:t>Any person or entity requesting the services of off-duty public works employees shall agree to indemnify and hold harmless the Borough of Harvey Cedars for any and all claims and damages which may arise from the off-duty employee’s employment by said person or entity.</w:t>
      </w:r>
    </w:p>
    <w:p>
      <w:pPr>
        <w:pStyle w:val="ListParagraph"/>
        <w:numPr>
          <w:ilvl w:val="0"/>
          <w:numId w:val="10"/>
        </w:numPr>
        <w:tabs>
          <w:tab w:pos="840" w:val="left" w:leader="none"/>
        </w:tabs>
        <w:spacing w:line="247" w:lineRule="auto" w:before="178" w:after="0"/>
        <w:ind w:left="840" w:right="357" w:hanging="480"/>
        <w:jc w:val="both"/>
        <w:rPr>
          <w:sz w:val="22"/>
        </w:rPr>
      </w:pPr>
      <w:r>
        <w:rPr>
          <w:sz w:val="22"/>
        </w:rPr>
        <w:t>In</w:t>
      </w:r>
      <w:r>
        <w:rPr>
          <w:spacing w:val="-6"/>
          <w:sz w:val="22"/>
        </w:rPr>
        <w:t> </w:t>
      </w:r>
      <w:r>
        <w:rPr>
          <w:sz w:val="22"/>
        </w:rPr>
        <w:t>order</w:t>
      </w:r>
      <w:r>
        <w:rPr>
          <w:spacing w:val="-6"/>
          <w:sz w:val="22"/>
        </w:rPr>
        <w:t> </w:t>
      </w:r>
      <w:r>
        <w:rPr>
          <w:sz w:val="22"/>
        </w:rPr>
        <w:t>to</w:t>
      </w:r>
      <w:r>
        <w:rPr>
          <w:spacing w:val="-6"/>
          <w:sz w:val="22"/>
        </w:rPr>
        <w:t> </w:t>
      </w:r>
      <w:r>
        <w:rPr>
          <w:sz w:val="22"/>
        </w:rPr>
        <w:t>be</w:t>
      </w:r>
      <w:r>
        <w:rPr>
          <w:spacing w:val="-6"/>
          <w:sz w:val="22"/>
        </w:rPr>
        <w:t> </w:t>
      </w:r>
      <w:r>
        <w:rPr>
          <w:sz w:val="22"/>
        </w:rPr>
        <w:t>eligible</w:t>
      </w:r>
      <w:r>
        <w:rPr>
          <w:spacing w:val="-5"/>
          <w:sz w:val="22"/>
        </w:rPr>
        <w:t> </w:t>
      </w:r>
      <w:r>
        <w:rPr>
          <w:sz w:val="22"/>
        </w:rPr>
        <w:t>for</w:t>
      </w:r>
      <w:r>
        <w:rPr>
          <w:spacing w:val="-6"/>
          <w:sz w:val="22"/>
        </w:rPr>
        <w:t> </w:t>
      </w:r>
      <w:r>
        <w:rPr>
          <w:sz w:val="22"/>
        </w:rPr>
        <w:t>“off-duty”</w:t>
      </w:r>
      <w:r>
        <w:rPr>
          <w:spacing w:val="-6"/>
          <w:sz w:val="22"/>
        </w:rPr>
        <w:t> </w:t>
      </w:r>
      <w:r>
        <w:rPr>
          <w:sz w:val="22"/>
        </w:rPr>
        <w:t>employment,</w:t>
      </w:r>
      <w:r>
        <w:rPr>
          <w:spacing w:val="-5"/>
          <w:sz w:val="22"/>
        </w:rPr>
        <w:t> </w:t>
      </w:r>
      <w:r>
        <w:rPr>
          <w:sz w:val="22"/>
        </w:rPr>
        <w:t>a</w:t>
      </w:r>
      <w:r>
        <w:rPr>
          <w:spacing w:val="-6"/>
          <w:sz w:val="22"/>
        </w:rPr>
        <w:t> </w:t>
      </w:r>
      <w:r>
        <w:rPr>
          <w:sz w:val="22"/>
        </w:rPr>
        <w:t>public</w:t>
      </w:r>
      <w:r>
        <w:rPr>
          <w:spacing w:val="-6"/>
          <w:sz w:val="22"/>
        </w:rPr>
        <w:t> </w:t>
      </w:r>
      <w:r>
        <w:rPr>
          <w:sz w:val="22"/>
        </w:rPr>
        <w:t>works</w:t>
      </w:r>
      <w:r>
        <w:rPr>
          <w:spacing w:val="-6"/>
          <w:sz w:val="22"/>
        </w:rPr>
        <w:t> </w:t>
      </w:r>
      <w:r>
        <w:rPr>
          <w:sz w:val="22"/>
        </w:rPr>
        <w:t>employee</w:t>
      </w:r>
      <w:r>
        <w:rPr>
          <w:spacing w:val="-6"/>
          <w:sz w:val="22"/>
        </w:rPr>
        <w:t> </w:t>
      </w:r>
      <w:r>
        <w:rPr>
          <w:sz w:val="22"/>
        </w:rPr>
        <w:t>must</w:t>
      </w:r>
      <w:r>
        <w:rPr>
          <w:spacing w:val="-6"/>
          <w:sz w:val="22"/>
        </w:rPr>
        <w:t> </w:t>
      </w:r>
      <w:r>
        <w:rPr>
          <w:sz w:val="22"/>
        </w:rPr>
        <w:t>be</w:t>
      </w:r>
      <w:r>
        <w:rPr>
          <w:spacing w:val="-6"/>
          <w:sz w:val="22"/>
        </w:rPr>
        <w:t> </w:t>
      </w:r>
      <w:r>
        <w:rPr>
          <w:sz w:val="22"/>
        </w:rPr>
        <w:t>in</w:t>
      </w:r>
      <w:r>
        <w:rPr>
          <w:spacing w:val="-6"/>
          <w:sz w:val="22"/>
        </w:rPr>
        <w:t> </w:t>
      </w:r>
      <w:r>
        <w:rPr>
          <w:sz w:val="22"/>
        </w:rPr>
        <w:t>good</w:t>
      </w:r>
      <w:r>
        <w:rPr>
          <w:spacing w:val="-6"/>
          <w:sz w:val="22"/>
        </w:rPr>
        <w:t> </w:t>
      </w:r>
      <w:r>
        <w:rPr>
          <w:sz w:val="22"/>
        </w:rPr>
        <w:t>standing with the Borough. Public works employees who are on medical or other leave due to sickness, temporary disability or an on-duty injury shall not be able to engage in “off-duty” employment.</w:t>
      </w:r>
    </w:p>
    <w:p>
      <w:pPr>
        <w:pStyle w:val="ListParagraph"/>
        <w:numPr>
          <w:ilvl w:val="0"/>
          <w:numId w:val="10"/>
        </w:numPr>
        <w:tabs>
          <w:tab w:pos="840" w:val="left" w:leader="none"/>
        </w:tabs>
        <w:spacing w:line="247" w:lineRule="auto" w:before="178" w:after="0"/>
        <w:ind w:left="840" w:right="354" w:hanging="480"/>
        <w:jc w:val="both"/>
        <w:rPr>
          <w:sz w:val="22"/>
        </w:rPr>
      </w:pPr>
      <w:r>
        <w:rPr>
          <w:sz w:val="22"/>
        </w:rPr>
        <w:t>The</w:t>
      </w:r>
      <w:r>
        <w:rPr>
          <w:spacing w:val="-11"/>
          <w:sz w:val="22"/>
        </w:rPr>
        <w:t> </w:t>
      </w:r>
      <w:r>
        <w:rPr>
          <w:sz w:val="22"/>
        </w:rPr>
        <w:t>Commissioner</w:t>
      </w:r>
      <w:r>
        <w:rPr>
          <w:spacing w:val="-10"/>
          <w:sz w:val="22"/>
        </w:rPr>
        <w:t> </w:t>
      </w:r>
      <w:r>
        <w:rPr>
          <w:sz w:val="22"/>
        </w:rPr>
        <w:t>of</w:t>
      </w:r>
      <w:r>
        <w:rPr>
          <w:spacing w:val="-11"/>
          <w:sz w:val="22"/>
        </w:rPr>
        <w:t> </w:t>
      </w:r>
      <w:r>
        <w:rPr>
          <w:sz w:val="22"/>
        </w:rPr>
        <w:t>Public</w:t>
      </w:r>
      <w:r>
        <w:rPr>
          <w:spacing w:val="-10"/>
          <w:sz w:val="22"/>
        </w:rPr>
        <w:t> </w:t>
      </w:r>
      <w:r>
        <w:rPr>
          <w:sz w:val="22"/>
        </w:rPr>
        <w:t>Works</w:t>
      </w:r>
      <w:r>
        <w:rPr>
          <w:spacing w:val="-11"/>
          <w:sz w:val="22"/>
        </w:rPr>
        <w:t> </w:t>
      </w:r>
      <w:r>
        <w:rPr>
          <w:sz w:val="22"/>
        </w:rPr>
        <w:t>shall</w:t>
      </w:r>
      <w:r>
        <w:rPr>
          <w:spacing w:val="-10"/>
          <w:sz w:val="22"/>
        </w:rPr>
        <w:t> </w:t>
      </w:r>
      <w:r>
        <w:rPr>
          <w:sz w:val="22"/>
        </w:rPr>
        <w:t>not</w:t>
      </w:r>
      <w:r>
        <w:rPr>
          <w:spacing w:val="-11"/>
          <w:sz w:val="22"/>
        </w:rPr>
        <w:t> </w:t>
      </w:r>
      <w:r>
        <w:rPr>
          <w:sz w:val="22"/>
        </w:rPr>
        <w:t>assign</w:t>
      </w:r>
      <w:r>
        <w:rPr>
          <w:spacing w:val="-10"/>
          <w:sz w:val="22"/>
        </w:rPr>
        <w:t> </w:t>
      </w:r>
      <w:r>
        <w:rPr>
          <w:sz w:val="22"/>
        </w:rPr>
        <w:t>any</w:t>
      </w:r>
      <w:r>
        <w:rPr>
          <w:spacing w:val="-11"/>
          <w:sz w:val="22"/>
        </w:rPr>
        <w:t> </w:t>
      </w:r>
      <w:r>
        <w:rPr>
          <w:sz w:val="22"/>
        </w:rPr>
        <w:t>public</w:t>
      </w:r>
      <w:r>
        <w:rPr>
          <w:spacing w:val="-11"/>
          <w:sz w:val="22"/>
        </w:rPr>
        <w:t> </w:t>
      </w:r>
      <w:r>
        <w:rPr>
          <w:sz w:val="22"/>
        </w:rPr>
        <w:t>works</w:t>
      </w:r>
      <w:r>
        <w:rPr>
          <w:spacing w:val="-11"/>
          <w:sz w:val="22"/>
        </w:rPr>
        <w:t> </w:t>
      </w:r>
      <w:r>
        <w:rPr>
          <w:sz w:val="22"/>
        </w:rPr>
        <w:t>employee</w:t>
      </w:r>
      <w:r>
        <w:rPr>
          <w:spacing w:val="-10"/>
          <w:sz w:val="22"/>
        </w:rPr>
        <w:t> </w:t>
      </w:r>
      <w:r>
        <w:rPr>
          <w:sz w:val="22"/>
        </w:rPr>
        <w:t>off-duty</w:t>
      </w:r>
      <w:r>
        <w:rPr>
          <w:spacing w:val="-11"/>
          <w:sz w:val="22"/>
        </w:rPr>
        <w:t> </w:t>
      </w:r>
      <w:r>
        <w:rPr>
          <w:sz w:val="22"/>
        </w:rPr>
        <w:t>assignments where such off-duty assignments, in the aggregate, would exceed 20 hours in a given week. The Commissioner of Public Works shall consider other public works employee’s off-duty non-Borough work in assigning off-duty employee related assignments, to ensure safety and on-duty job performance of the employee.</w:t>
      </w:r>
    </w:p>
    <w:p>
      <w:pPr>
        <w:pStyle w:val="ListParagraph"/>
        <w:numPr>
          <w:ilvl w:val="0"/>
          <w:numId w:val="10"/>
        </w:numPr>
        <w:tabs>
          <w:tab w:pos="839" w:val="left" w:leader="none"/>
        </w:tabs>
        <w:spacing w:line="240" w:lineRule="auto" w:before="178" w:after="0"/>
        <w:ind w:left="839" w:right="0" w:hanging="479"/>
        <w:jc w:val="left"/>
        <w:rPr>
          <w:sz w:val="22"/>
        </w:rPr>
      </w:pPr>
      <w:r>
        <w:rPr>
          <w:sz w:val="22"/>
        </w:rPr>
        <w:t>Off-duty</w:t>
      </w:r>
      <w:r>
        <w:rPr>
          <w:spacing w:val="-5"/>
          <w:sz w:val="22"/>
        </w:rPr>
        <w:t> </w:t>
      </w:r>
      <w:r>
        <w:rPr>
          <w:sz w:val="22"/>
        </w:rPr>
        <w:t>public</w:t>
      </w:r>
      <w:r>
        <w:rPr>
          <w:spacing w:val="-3"/>
          <w:sz w:val="22"/>
        </w:rPr>
        <w:t> </w:t>
      </w:r>
      <w:r>
        <w:rPr>
          <w:sz w:val="22"/>
        </w:rPr>
        <w:t>works</w:t>
      </w:r>
      <w:r>
        <w:rPr>
          <w:spacing w:val="-4"/>
          <w:sz w:val="22"/>
        </w:rPr>
        <w:t> </w:t>
      </w:r>
      <w:r>
        <w:rPr>
          <w:sz w:val="22"/>
        </w:rPr>
        <w:t>related</w:t>
      </w:r>
      <w:r>
        <w:rPr>
          <w:spacing w:val="-2"/>
          <w:sz w:val="22"/>
        </w:rPr>
        <w:t> </w:t>
      </w:r>
      <w:r>
        <w:rPr>
          <w:sz w:val="22"/>
        </w:rPr>
        <w:t>assignments are</w:t>
      </w:r>
      <w:r>
        <w:rPr>
          <w:spacing w:val="-4"/>
          <w:sz w:val="22"/>
        </w:rPr>
        <w:t> </w:t>
      </w:r>
      <w:r>
        <w:rPr>
          <w:sz w:val="22"/>
        </w:rPr>
        <w:t>not</w:t>
      </w:r>
      <w:r>
        <w:rPr>
          <w:spacing w:val="-3"/>
          <w:sz w:val="22"/>
        </w:rPr>
        <w:t> </w:t>
      </w:r>
      <w:r>
        <w:rPr>
          <w:sz w:val="22"/>
        </w:rPr>
        <w:t>permitted</w:t>
      </w:r>
      <w:r>
        <w:rPr>
          <w:spacing w:val="-3"/>
          <w:sz w:val="22"/>
        </w:rPr>
        <w:t> </w:t>
      </w:r>
      <w:r>
        <w:rPr>
          <w:sz w:val="22"/>
        </w:rPr>
        <w:t>outside the</w:t>
      </w:r>
      <w:r>
        <w:rPr>
          <w:spacing w:val="-3"/>
          <w:sz w:val="22"/>
        </w:rPr>
        <w:t> </w:t>
      </w:r>
      <w:r>
        <w:rPr>
          <w:sz w:val="22"/>
        </w:rPr>
        <w:t>Borough</w:t>
      </w:r>
      <w:r>
        <w:rPr>
          <w:spacing w:val="-3"/>
          <w:sz w:val="22"/>
        </w:rPr>
        <w:t> </w:t>
      </w:r>
      <w:r>
        <w:rPr>
          <w:sz w:val="22"/>
        </w:rPr>
        <w:t>of</w:t>
      </w:r>
      <w:r>
        <w:rPr>
          <w:spacing w:val="-2"/>
          <w:sz w:val="22"/>
        </w:rPr>
        <w:t> </w:t>
      </w:r>
      <w:r>
        <w:rPr>
          <w:sz w:val="22"/>
        </w:rPr>
        <w:t>Harvey</w:t>
      </w:r>
      <w:r>
        <w:rPr>
          <w:spacing w:val="-2"/>
          <w:sz w:val="22"/>
        </w:rPr>
        <w:t> Cedars.</w:t>
      </w:r>
    </w:p>
    <w:p>
      <w:pPr>
        <w:pStyle w:val="BodyText"/>
        <w:spacing w:before="27"/>
      </w:pPr>
    </w:p>
    <w:p>
      <w:pPr>
        <w:pStyle w:val="Heading3"/>
        <w:jc w:val="both"/>
      </w:pPr>
      <w:bookmarkStart w:name="§ 2-7 PERSONNEL POLICIES." w:id="42"/>
      <w:bookmarkEnd w:id="42"/>
      <w:r>
        <w:rPr>
          <w:b w:val="0"/>
        </w:rPr>
      </w:r>
      <w:r>
        <w:rPr/>
        <w:t>§</w:t>
      </w:r>
      <w:r>
        <w:rPr>
          <w:spacing w:val="-2"/>
        </w:rPr>
        <w:t> </w:t>
      </w:r>
      <w:r>
        <w:rPr/>
        <w:t>2-7.</w:t>
      </w:r>
      <w:r>
        <w:rPr>
          <w:spacing w:val="60"/>
        </w:rPr>
        <w:t> </w:t>
      </w:r>
      <w:r>
        <w:rPr/>
        <w:t>PERSONNEL</w:t>
      </w:r>
      <w:r>
        <w:rPr>
          <w:spacing w:val="-2"/>
        </w:rPr>
        <w:t> POLICIES.</w:t>
      </w:r>
    </w:p>
    <w:p>
      <w:pPr>
        <w:pStyle w:val="BodyText"/>
        <w:spacing w:before="28"/>
        <w:rPr>
          <w:b/>
        </w:rPr>
      </w:pPr>
    </w:p>
    <w:p>
      <w:pPr>
        <w:pStyle w:val="Heading4"/>
        <w:jc w:val="both"/>
      </w:pPr>
      <w:bookmarkStart w:name="§ 2-7.1 Policy Manual." w:id="43"/>
      <w:bookmarkEnd w:id="43"/>
      <w:r>
        <w:rPr>
          <w:b w:val="0"/>
        </w:rPr>
      </w:r>
      <w:r>
        <w:rPr/>
        <w:t>§ 2-7.1.</w:t>
      </w:r>
      <w:r>
        <w:rPr>
          <w:spacing w:val="65"/>
        </w:rPr>
        <w:t> </w:t>
      </w:r>
      <w:r>
        <w:rPr/>
        <w:t>Policy </w:t>
      </w:r>
      <w:r>
        <w:rPr>
          <w:spacing w:val="-2"/>
        </w:rPr>
        <w:t>Manual.</w:t>
      </w:r>
    </w:p>
    <w:p>
      <w:pPr>
        <w:pStyle w:val="BodyText"/>
        <w:spacing w:line="247" w:lineRule="auto"/>
        <w:ind w:left="360" w:right="354"/>
        <w:jc w:val="both"/>
      </w:pPr>
      <w:r>
        <w:rPr/>
        <w:t>The Board of Commissioners does hereby enact the Policy and Procedure Manual for the borough employees</w:t>
      </w:r>
      <w:r>
        <w:rPr>
          <w:spacing w:val="25"/>
        </w:rPr>
        <w:t> </w:t>
      </w:r>
      <w:r>
        <w:rPr/>
        <w:t>of</w:t>
      </w:r>
      <w:r>
        <w:rPr>
          <w:spacing w:val="24"/>
        </w:rPr>
        <w:t> </w:t>
      </w:r>
      <w:r>
        <w:rPr/>
        <w:t>the</w:t>
      </w:r>
      <w:r>
        <w:rPr>
          <w:spacing w:val="24"/>
        </w:rPr>
        <w:t> </w:t>
      </w:r>
      <w:r>
        <w:rPr/>
        <w:t>Borough</w:t>
      </w:r>
      <w:r>
        <w:rPr>
          <w:spacing w:val="24"/>
        </w:rPr>
        <w:t> </w:t>
      </w:r>
      <w:r>
        <w:rPr/>
        <w:t>of</w:t>
      </w:r>
      <w:r>
        <w:rPr>
          <w:spacing w:val="24"/>
        </w:rPr>
        <w:t> </w:t>
      </w:r>
      <w:r>
        <w:rPr/>
        <w:t>Harvey</w:t>
      </w:r>
      <w:r>
        <w:rPr>
          <w:spacing w:val="25"/>
        </w:rPr>
        <w:t> </w:t>
      </w:r>
      <w:r>
        <w:rPr/>
        <w:t>Cedars.</w:t>
      </w:r>
      <w:r>
        <w:rPr>
          <w:spacing w:val="25"/>
        </w:rPr>
        <w:t> </w:t>
      </w:r>
      <w:r>
        <w:rPr/>
        <w:t>All</w:t>
      </w:r>
      <w:r>
        <w:rPr>
          <w:spacing w:val="24"/>
        </w:rPr>
        <w:t> </w:t>
      </w:r>
      <w:r>
        <w:rPr/>
        <w:t>personnel</w:t>
      </w:r>
      <w:r>
        <w:rPr>
          <w:spacing w:val="25"/>
        </w:rPr>
        <w:t> </w:t>
      </w:r>
      <w:r>
        <w:rPr/>
        <w:t>rules</w:t>
      </w:r>
      <w:r>
        <w:rPr>
          <w:spacing w:val="25"/>
        </w:rPr>
        <w:t> </w:t>
      </w:r>
      <w:r>
        <w:rPr/>
        <w:t>and</w:t>
      </w:r>
      <w:r>
        <w:rPr>
          <w:spacing w:val="24"/>
        </w:rPr>
        <w:t> </w:t>
      </w:r>
      <w:r>
        <w:rPr/>
        <w:t>regulations</w:t>
      </w:r>
      <w:r>
        <w:rPr>
          <w:spacing w:val="25"/>
        </w:rPr>
        <w:t> </w:t>
      </w:r>
      <w:r>
        <w:rPr/>
        <w:t>of</w:t>
      </w:r>
      <w:r>
        <w:rPr>
          <w:spacing w:val="24"/>
        </w:rPr>
        <w:t> </w:t>
      </w:r>
      <w:r>
        <w:rPr/>
        <w:t>said</w:t>
      </w:r>
      <w:r>
        <w:rPr>
          <w:spacing w:val="25"/>
        </w:rPr>
        <w:t> </w:t>
      </w:r>
      <w:r>
        <w:rPr/>
        <w:t>manual</w:t>
      </w:r>
      <w:r>
        <w:rPr>
          <w:spacing w:val="25"/>
        </w:rPr>
        <w:t> </w:t>
      </w:r>
      <w:r>
        <w:rPr/>
        <w:t>shall be made a part hereof and are on file at the Borough Clerk's office. These rules and regulations may be amended and supplemented from time to time by the governing body by the adoption of a resolution of</w:t>
      </w:r>
      <w:r>
        <w:rPr>
          <w:spacing w:val="40"/>
        </w:rPr>
        <w:t> </w:t>
      </w:r>
      <w:r>
        <w:rPr/>
        <w:t>the governing body setting forth the changes to be made in said rules and regulations. Each employee of the borough shall be provided a copy of the rules and regulations as enacted, and a copy of said rules and regulations shall be kept on file at the Borough Clerk's office and will be made available to any employee upon request.</w:t>
      </w:r>
    </w:p>
    <w:p>
      <w:pPr>
        <w:pStyle w:val="BodyText"/>
        <w:spacing w:after="0" w:line="247" w:lineRule="auto"/>
        <w:jc w:val="both"/>
        <w:sectPr>
          <w:headerReference w:type="default" r:id="rId29"/>
          <w:footerReference w:type="default" r:id="rId30"/>
          <w:pgSz w:w="12240" w:h="15840"/>
          <w:pgMar w:header="631" w:footer="609" w:top="1140" w:bottom="800" w:left="1080" w:right="1080"/>
        </w:sectPr>
      </w:pPr>
    </w:p>
    <w:p>
      <w:pPr>
        <w:pStyle w:val="BodyText"/>
        <w:spacing w:before="37"/>
      </w:pPr>
    </w:p>
    <w:p>
      <w:pPr>
        <w:pStyle w:val="Heading4"/>
      </w:pPr>
      <w:bookmarkStart w:name="§ 2-9.3 Claims Approved by Commissioners" w:id="44"/>
      <w:bookmarkEnd w:id="44"/>
      <w:r>
        <w:rPr>
          <w:b w:val="0"/>
        </w:rPr>
      </w:r>
      <w:r>
        <w:rPr/>
        <w:t>§</w:t>
      </w:r>
      <w:r>
        <w:rPr>
          <w:spacing w:val="-2"/>
        </w:rPr>
        <w:t> </w:t>
      </w:r>
      <w:r>
        <w:rPr/>
        <w:t>2-7.2.</w:t>
      </w:r>
      <w:r>
        <w:rPr>
          <w:spacing w:val="62"/>
        </w:rPr>
        <w:t> </w:t>
      </w:r>
      <w:r>
        <w:rPr/>
        <w:t>Employee</w:t>
      </w:r>
      <w:r>
        <w:rPr>
          <w:spacing w:val="-3"/>
        </w:rPr>
        <w:t> </w:t>
      </w:r>
      <w:r>
        <w:rPr/>
        <w:t>Health</w:t>
      </w:r>
      <w:r>
        <w:rPr>
          <w:spacing w:val="-2"/>
        </w:rPr>
        <w:t> </w:t>
      </w:r>
      <w:r>
        <w:rPr/>
        <w:t>Benefits.</w:t>
      </w:r>
      <w:r>
        <w:rPr>
          <w:spacing w:val="-1"/>
        </w:rPr>
        <w:t> </w:t>
      </w:r>
      <w:r>
        <w:rPr/>
        <w:t>[Ord.</w:t>
      </w:r>
      <w:r>
        <w:rPr>
          <w:spacing w:val="-1"/>
        </w:rPr>
        <w:t> </w:t>
      </w:r>
      <w:r>
        <w:rPr/>
        <w:t>No.</w:t>
      </w:r>
      <w:r>
        <w:rPr>
          <w:spacing w:val="-1"/>
        </w:rPr>
        <w:t> </w:t>
      </w:r>
      <w:r>
        <w:rPr/>
        <w:t>2014-</w:t>
      </w:r>
      <w:r>
        <w:rPr>
          <w:spacing w:val="-5"/>
        </w:rPr>
        <w:t>03]</w:t>
      </w:r>
    </w:p>
    <w:p>
      <w:pPr>
        <w:pStyle w:val="ListParagraph"/>
        <w:numPr>
          <w:ilvl w:val="0"/>
          <w:numId w:val="11"/>
        </w:numPr>
        <w:tabs>
          <w:tab w:pos="840" w:val="left" w:leader="none"/>
        </w:tabs>
        <w:spacing w:line="247" w:lineRule="auto" w:before="187" w:after="0"/>
        <w:ind w:left="840" w:right="355" w:hanging="480"/>
        <w:jc w:val="both"/>
        <w:rPr>
          <w:sz w:val="22"/>
        </w:rPr>
      </w:pPr>
      <w:r>
        <w:rPr>
          <w:sz w:val="22"/>
        </w:rPr>
        <w:t>Health benefits shall be offered to every full-time employee as fully described in the Policy and Procedure Manual of the Borough of Harvey Cedars.</w:t>
      </w:r>
    </w:p>
    <w:p>
      <w:pPr>
        <w:pStyle w:val="ListParagraph"/>
        <w:numPr>
          <w:ilvl w:val="0"/>
          <w:numId w:val="11"/>
        </w:numPr>
        <w:tabs>
          <w:tab w:pos="840" w:val="left" w:leader="none"/>
        </w:tabs>
        <w:spacing w:line="247" w:lineRule="auto" w:before="179" w:after="0"/>
        <w:ind w:left="840" w:right="354" w:hanging="480"/>
        <w:jc w:val="both"/>
        <w:rPr>
          <w:sz w:val="22"/>
        </w:rPr>
      </w:pPr>
      <w:r>
        <w:rPr>
          <w:sz w:val="22"/>
        </w:rPr>
        <w:t>The</w:t>
      </w:r>
      <w:r>
        <w:rPr>
          <w:spacing w:val="-12"/>
          <w:sz w:val="22"/>
        </w:rPr>
        <w:t> </w:t>
      </w:r>
      <w:r>
        <w:rPr>
          <w:sz w:val="22"/>
        </w:rPr>
        <w:t>term</w:t>
      </w:r>
      <w:r>
        <w:rPr>
          <w:spacing w:val="-12"/>
          <w:sz w:val="22"/>
        </w:rPr>
        <w:t> </w:t>
      </w:r>
      <w:r>
        <w:rPr>
          <w:sz w:val="22"/>
        </w:rPr>
        <w:t>“full-time</w:t>
      </w:r>
      <w:r>
        <w:rPr>
          <w:spacing w:val="-11"/>
          <w:sz w:val="22"/>
        </w:rPr>
        <w:t> </w:t>
      </w:r>
      <w:r>
        <w:rPr>
          <w:sz w:val="22"/>
        </w:rPr>
        <w:t>employee”</w:t>
      </w:r>
      <w:r>
        <w:rPr>
          <w:spacing w:val="-11"/>
          <w:sz w:val="22"/>
        </w:rPr>
        <w:t> </w:t>
      </w:r>
      <w:r>
        <w:rPr>
          <w:sz w:val="22"/>
        </w:rPr>
        <w:t>is</w:t>
      </w:r>
      <w:r>
        <w:rPr>
          <w:spacing w:val="-12"/>
          <w:sz w:val="22"/>
        </w:rPr>
        <w:t> </w:t>
      </w:r>
      <w:r>
        <w:rPr>
          <w:sz w:val="22"/>
        </w:rPr>
        <w:t>intended</w:t>
      </w:r>
      <w:r>
        <w:rPr>
          <w:spacing w:val="-11"/>
          <w:sz w:val="22"/>
        </w:rPr>
        <w:t> </w:t>
      </w:r>
      <w:r>
        <w:rPr>
          <w:sz w:val="22"/>
        </w:rPr>
        <w:t>to</w:t>
      </w:r>
      <w:r>
        <w:rPr>
          <w:spacing w:val="-12"/>
          <w:sz w:val="22"/>
        </w:rPr>
        <w:t> </w:t>
      </w:r>
      <w:r>
        <w:rPr>
          <w:sz w:val="22"/>
        </w:rPr>
        <w:t>mean</w:t>
      </w:r>
      <w:r>
        <w:rPr>
          <w:spacing w:val="-12"/>
          <w:sz w:val="22"/>
        </w:rPr>
        <w:t> </w:t>
      </w:r>
      <w:r>
        <w:rPr>
          <w:sz w:val="22"/>
        </w:rPr>
        <w:t>those</w:t>
      </w:r>
      <w:r>
        <w:rPr>
          <w:spacing w:val="-12"/>
          <w:sz w:val="22"/>
        </w:rPr>
        <w:t> </w:t>
      </w:r>
      <w:r>
        <w:rPr>
          <w:sz w:val="22"/>
        </w:rPr>
        <w:t>employees</w:t>
      </w:r>
      <w:r>
        <w:rPr>
          <w:spacing w:val="-11"/>
          <w:sz w:val="22"/>
        </w:rPr>
        <w:t> </w:t>
      </w:r>
      <w:r>
        <w:rPr>
          <w:sz w:val="22"/>
        </w:rPr>
        <w:t>of</w:t>
      </w:r>
      <w:r>
        <w:rPr>
          <w:spacing w:val="-12"/>
          <w:sz w:val="22"/>
        </w:rPr>
        <w:t> </w:t>
      </w:r>
      <w:r>
        <w:rPr>
          <w:sz w:val="22"/>
        </w:rPr>
        <w:t>the</w:t>
      </w:r>
      <w:r>
        <w:rPr>
          <w:spacing w:val="-12"/>
          <w:sz w:val="22"/>
        </w:rPr>
        <w:t> </w:t>
      </w:r>
      <w:r>
        <w:rPr>
          <w:sz w:val="22"/>
        </w:rPr>
        <w:t>Borough</w:t>
      </w:r>
      <w:r>
        <w:rPr>
          <w:spacing w:val="-12"/>
          <w:sz w:val="22"/>
        </w:rPr>
        <w:t> </w:t>
      </w:r>
      <w:r>
        <w:rPr>
          <w:sz w:val="22"/>
        </w:rPr>
        <w:t>of</w:t>
      </w:r>
      <w:r>
        <w:rPr>
          <w:spacing w:val="-12"/>
          <w:sz w:val="22"/>
        </w:rPr>
        <w:t> </w:t>
      </w:r>
      <w:r>
        <w:rPr>
          <w:sz w:val="22"/>
        </w:rPr>
        <w:t>Harvey</w:t>
      </w:r>
      <w:r>
        <w:rPr>
          <w:spacing w:val="-12"/>
          <w:sz w:val="22"/>
        </w:rPr>
        <w:t> </w:t>
      </w:r>
      <w:r>
        <w:rPr>
          <w:sz w:val="22"/>
        </w:rPr>
        <w:t>Cedars who</w:t>
      </w:r>
      <w:r>
        <w:rPr>
          <w:spacing w:val="-2"/>
          <w:sz w:val="22"/>
        </w:rPr>
        <w:t> </w:t>
      </w:r>
      <w:r>
        <w:rPr>
          <w:sz w:val="22"/>
        </w:rPr>
        <w:t>are</w:t>
      </w:r>
      <w:r>
        <w:rPr>
          <w:spacing w:val="-2"/>
          <w:sz w:val="22"/>
        </w:rPr>
        <w:t> </w:t>
      </w:r>
      <w:r>
        <w:rPr>
          <w:sz w:val="22"/>
        </w:rPr>
        <w:t>steadily</w:t>
      </w:r>
      <w:r>
        <w:rPr>
          <w:spacing w:val="-1"/>
          <w:sz w:val="22"/>
        </w:rPr>
        <w:t> </w:t>
      </w:r>
      <w:r>
        <w:rPr>
          <w:sz w:val="22"/>
        </w:rPr>
        <w:t>employed</w:t>
      </w:r>
      <w:r>
        <w:rPr>
          <w:spacing w:val="-1"/>
          <w:sz w:val="22"/>
        </w:rPr>
        <w:t> </w:t>
      </w:r>
      <w:r>
        <w:rPr>
          <w:sz w:val="22"/>
        </w:rPr>
        <w:t>and</w:t>
      </w:r>
      <w:r>
        <w:rPr>
          <w:spacing w:val="-2"/>
          <w:sz w:val="22"/>
        </w:rPr>
        <w:t> </w:t>
      </w:r>
      <w:r>
        <w:rPr>
          <w:sz w:val="22"/>
        </w:rPr>
        <w:t>work</w:t>
      </w:r>
      <w:r>
        <w:rPr>
          <w:spacing w:val="-2"/>
          <w:sz w:val="22"/>
        </w:rPr>
        <w:t> </w:t>
      </w:r>
      <w:r>
        <w:rPr>
          <w:sz w:val="22"/>
        </w:rPr>
        <w:t>at</w:t>
      </w:r>
      <w:r>
        <w:rPr>
          <w:spacing w:val="-2"/>
          <w:sz w:val="22"/>
        </w:rPr>
        <w:t> </w:t>
      </w:r>
      <w:r>
        <w:rPr>
          <w:sz w:val="22"/>
        </w:rPr>
        <w:t>least</w:t>
      </w:r>
      <w:r>
        <w:rPr>
          <w:spacing w:val="-1"/>
          <w:sz w:val="22"/>
        </w:rPr>
        <w:t> </w:t>
      </w:r>
      <w:r>
        <w:rPr>
          <w:sz w:val="22"/>
        </w:rPr>
        <w:t>32</w:t>
      </w:r>
      <w:r>
        <w:rPr>
          <w:spacing w:val="-2"/>
          <w:sz w:val="22"/>
        </w:rPr>
        <w:t> </w:t>
      </w:r>
      <w:r>
        <w:rPr>
          <w:sz w:val="22"/>
        </w:rPr>
        <w:t>hours</w:t>
      </w:r>
      <w:r>
        <w:rPr>
          <w:spacing w:val="-2"/>
          <w:sz w:val="22"/>
        </w:rPr>
        <w:t> </w:t>
      </w:r>
      <w:r>
        <w:rPr>
          <w:sz w:val="22"/>
        </w:rPr>
        <w:t>per</w:t>
      </w:r>
      <w:r>
        <w:rPr>
          <w:spacing w:val="-2"/>
          <w:sz w:val="22"/>
        </w:rPr>
        <w:t> </w:t>
      </w:r>
      <w:r>
        <w:rPr>
          <w:sz w:val="22"/>
        </w:rPr>
        <w:t>week,</w:t>
      </w:r>
      <w:r>
        <w:rPr>
          <w:spacing w:val="-2"/>
          <w:sz w:val="22"/>
        </w:rPr>
        <w:t> </w:t>
      </w:r>
      <w:r>
        <w:rPr>
          <w:sz w:val="22"/>
        </w:rPr>
        <w:t>prior</w:t>
      </w:r>
      <w:r>
        <w:rPr>
          <w:spacing w:val="-2"/>
          <w:sz w:val="22"/>
        </w:rPr>
        <w:t> </w:t>
      </w:r>
      <w:r>
        <w:rPr>
          <w:sz w:val="22"/>
        </w:rPr>
        <w:t>to</w:t>
      </w:r>
      <w:r>
        <w:rPr>
          <w:spacing w:val="-2"/>
          <w:sz w:val="22"/>
        </w:rPr>
        <w:t> </w:t>
      </w:r>
      <w:r>
        <w:rPr>
          <w:sz w:val="22"/>
        </w:rPr>
        <w:t>the</w:t>
      </w:r>
      <w:r>
        <w:rPr>
          <w:spacing w:val="-2"/>
          <w:sz w:val="22"/>
        </w:rPr>
        <w:t> </w:t>
      </w:r>
      <w:r>
        <w:rPr>
          <w:sz w:val="22"/>
        </w:rPr>
        <w:t>adoption</w:t>
      </w:r>
      <w:r>
        <w:rPr>
          <w:spacing w:val="-1"/>
          <w:sz w:val="22"/>
        </w:rPr>
        <w:t> </w:t>
      </w:r>
      <w:r>
        <w:rPr>
          <w:sz w:val="22"/>
        </w:rPr>
        <w:t>of</w:t>
      </w:r>
      <w:r>
        <w:rPr>
          <w:spacing w:val="-2"/>
          <w:sz w:val="22"/>
        </w:rPr>
        <w:t> </w:t>
      </w:r>
      <w:r>
        <w:rPr>
          <w:sz w:val="22"/>
        </w:rPr>
        <w:t>this</w:t>
      </w:r>
      <w:r>
        <w:rPr>
          <w:spacing w:val="-2"/>
          <w:sz w:val="22"/>
        </w:rPr>
        <w:t> </w:t>
      </w:r>
      <w:r>
        <w:rPr>
          <w:sz w:val="22"/>
        </w:rPr>
        <w:t>chapter, and those employees subsequently hired to work a minimum of 32 hours who have served the three- month waiting period.</w:t>
      </w:r>
    </w:p>
    <w:p>
      <w:pPr>
        <w:pStyle w:val="ListParagraph"/>
        <w:numPr>
          <w:ilvl w:val="0"/>
          <w:numId w:val="11"/>
        </w:numPr>
        <w:tabs>
          <w:tab w:pos="840" w:val="left" w:leader="none"/>
        </w:tabs>
        <w:spacing w:line="247" w:lineRule="auto" w:before="178" w:after="0"/>
        <w:ind w:left="840" w:right="356" w:hanging="480"/>
        <w:jc w:val="both"/>
        <w:rPr>
          <w:sz w:val="22"/>
        </w:rPr>
      </w:pPr>
      <w:r>
        <w:rPr>
          <w:sz w:val="22"/>
        </w:rPr>
        <w:t>The benefits described above will be provided as a shared expense between the Borough Harvey Cedars and the employee in accordance with Federal and State regulations.</w:t>
      </w:r>
    </w:p>
    <w:p>
      <w:pPr>
        <w:pStyle w:val="ListParagraph"/>
        <w:numPr>
          <w:ilvl w:val="0"/>
          <w:numId w:val="11"/>
        </w:numPr>
        <w:tabs>
          <w:tab w:pos="840" w:val="left" w:leader="none"/>
        </w:tabs>
        <w:spacing w:line="247" w:lineRule="auto" w:before="179" w:after="0"/>
        <w:ind w:left="840" w:right="356" w:hanging="480"/>
        <w:jc w:val="both"/>
        <w:rPr>
          <w:sz w:val="22"/>
        </w:rPr>
      </w:pPr>
      <w:r>
        <w:rPr>
          <w:sz w:val="22"/>
        </w:rPr>
        <w:t>Part-time,</w:t>
      </w:r>
      <w:r>
        <w:rPr>
          <w:spacing w:val="-3"/>
          <w:sz w:val="22"/>
        </w:rPr>
        <w:t> </w:t>
      </w:r>
      <w:r>
        <w:rPr>
          <w:sz w:val="22"/>
        </w:rPr>
        <w:t>temporary</w:t>
      </w:r>
      <w:r>
        <w:rPr>
          <w:spacing w:val="-4"/>
          <w:sz w:val="22"/>
        </w:rPr>
        <w:t> </w:t>
      </w:r>
      <w:r>
        <w:rPr>
          <w:sz w:val="22"/>
        </w:rPr>
        <w:t>or</w:t>
      </w:r>
      <w:r>
        <w:rPr>
          <w:spacing w:val="-5"/>
          <w:sz w:val="22"/>
        </w:rPr>
        <w:t> </w:t>
      </w:r>
      <w:r>
        <w:rPr>
          <w:sz w:val="22"/>
        </w:rPr>
        <w:t>seasonal</w:t>
      </w:r>
      <w:r>
        <w:rPr>
          <w:spacing w:val="-4"/>
          <w:sz w:val="22"/>
        </w:rPr>
        <w:t> </w:t>
      </w:r>
      <w:r>
        <w:rPr>
          <w:sz w:val="22"/>
        </w:rPr>
        <w:t>employees</w:t>
      </w:r>
      <w:r>
        <w:rPr>
          <w:spacing w:val="-4"/>
          <w:sz w:val="22"/>
        </w:rPr>
        <w:t> </w:t>
      </w:r>
      <w:r>
        <w:rPr>
          <w:sz w:val="22"/>
        </w:rPr>
        <w:t>are</w:t>
      </w:r>
      <w:r>
        <w:rPr>
          <w:spacing w:val="-4"/>
          <w:sz w:val="22"/>
        </w:rPr>
        <w:t> </w:t>
      </w:r>
      <w:r>
        <w:rPr>
          <w:sz w:val="22"/>
        </w:rPr>
        <w:t>ineligible</w:t>
      </w:r>
      <w:r>
        <w:rPr>
          <w:spacing w:val="-3"/>
          <w:sz w:val="22"/>
        </w:rPr>
        <w:t> </w:t>
      </w:r>
      <w:r>
        <w:rPr>
          <w:sz w:val="22"/>
        </w:rPr>
        <w:t>to</w:t>
      </w:r>
      <w:r>
        <w:rPr>
          <w:spacing w:val="-4"/>
          <w:sz w:val="22"/>
        </w:rPr>
        <w:t> </w:t>
      </w:r>
      <w:r>
        <w:rPr>
          <w:sz w:val="22"/>
        </w:rPr>
        <w:t>participate</w:t>
      </w:r>
      <w:r>
        <w:rPr>
          <w:spacing w:val="-3"/>
          <w:sz w:val="22"/>
        </w:rPr>
        <w:t> </w:t>
      </w:r>
      <w:r>
        <w:rPr>
          <w:sz w:val="22"/>
        </w:rPr>
        <w:t>or</w:t>
      </w:r>
      <w:r>
        <w:rPr>
          <w:spacing w:val="-5"/>
          <w:sz w:val="22"/>
        </w:rPr>
        <w:t> </w:t>
      </w:r>
      <w:r>
        <w:rPr>
          <w:sz w:val="22"/>
        </w:rPr>
        <w:t>receive</w:t>
      </w:r>
      <w:r>
        <w:rPr>
          <w:spacing w:val="-4"/>
          <w:sz w:val="22"/>
        </w:rPr>
        <w:t> </w:t>
      </w:r>
      <w:r>
        <w:rPr>
          <w:sz w:val="22"/>
        </w:rPr>
        <w:t>any</w:t>
      </w:r>
      <w:r>
        <w:rPr>
          <w:spacing w:val="-4"/>
          <w:sz w:val="22"/>
        </w:rPr>
        <w:t> </w:t>
      </w:r>
      <w:r>
        <w:rPr>
          <w:sz w:val="22"/>
        </w:rPr>
        <w:t>benefits</w:t>
      </w:r>
      <w:r>
        <w:rPr>
          <w:spacing w:val="-4"/>
          <w:sz w:val="22"/>
        </w:rPr>
        <w:t> </w:t>
      </w:r>
      <w:r>
        <w:rPr>
          <w:sz w:val="22"/>
        </w:rPr>
        <w:t>under the borough’s present health insurance and dental plans unless directly approved by the board of commissioners as a term of employment.</w:t>
      </w:r>
    </w:p>
    <w:p>
      <w:pPr>
        <w:pStyle w:val="ListParagraph"/>
        <w:numPr>
          <w:ilvl w:val="0"/>
          <w:numId w:val="11"/>
        </w:numPr>
        <w:tabs>
          <w:tab w:pos="840" w:val="left" w:leader="none"/>
        </w:tabs>
        <w:spacing w:line="247" w:lineRule="auto" w:before="178" w:after="0"/>
        <w:ind w:left="840" w:right="356" w:hanging="480"/>
        <w:jc w:val="both"/>
        <w:rPr>
          <w:sz w:val="22"/>
        </w:rPr>
      </w:pPr>
      <w:r>
        <w:rPr>
          <w:sz w:val="22"/>
        </w:rPr>
        <w:t>Any</w:t>
      </w:r>
      <w:r>
        <w:rPr>
          <w:spacing w:val="-7"/>
          <w:sz w:val="22"/>
        </w:rPr>
        <w:t> </w:t>
      </w:r>
      <w:r>
        <w:rPr>
          <w:sz w:val="22"/>
        </w:rPr>
        <w:t>employee</w:t>
      </w:r>
      <w:r>
        <w:rPr>
          <w:spacing w:val="-6"/>
          <w:sz w:val="22"/>
        </w:rPr>
        <w:t> </w:t>
      </w:r>
      <w:r>
        <w:rPr>
          <w:sz w:val="22"/>
        </w:rPr>
        <w:t>of</w:t>
      </w:r>
      <w:r>
        <w:rPr>
          <w:spacing w:val="-7"/>
          <w:sz w:val="22"/>
        </w:rPr>
        <w:t> </w:t>
      </w:r>
      <w:r>
        <w:rPr>
          <w:sz w:val="22"/>
        </w:rPr>
        <w:t>the</w:t>
      </w:r>
      <w:r>
        <w:rPr>
          <w:spacing w:val="-7"/>
          <w:sz w:val="22"/>
        </w:rPr>
        <w:t> </w:t>
      </w:r>
      <w:r>
        <w:rPr>
          <w:sz w:val="22"/>
        </w:rPr>
        <w:t>Borough</w:t>
      </w:r>
      <w:r>
        <w:rPr>
          <w:spacing w:val="-6"/>
          <w:sz w:val="22"/>
        </w:rPr>
        <w:t> </w:t>
      </w:r>
      <w:r>
        <w:rPr>
          <w:sz w:val="22"/>
        </w:rPr>
        <w:t>of</w:t>
      </w:r>
      <w:r>
        <w:rPr>
          <w:spacing w:val="-7"/>
          <w:sz w:val="22"/>
        </w:rPr>
        <w:t> </w:t>
      </w:r>
      <w:r>
        <w:rPr>
          <w:sz w:val="22"/>
        </w:rPr>
        <w:t>Harvey</w:t>
      </w:r>
      <w:r>
        <w:rPr>
          <w:spacing w:val="-6"/>
          <w:sz w:val="22"/>
        </w:rPr>
        <w:t> </w:t>
      </w:r>
      <w:r>
        <w:rPr>
          <w:sz w:val="22"/>
        </w:rPr>
        <w:t>Cedars</w:t>
      </w:r>
      <w:r>
        <w:rPr>
          <w:spacing w:val="-6"/>
          <w:sz w:val="22"/>
        </w:rPr>
        <w:t> </w:t>
      </w:r>
      <w:r>
        <w:rPr>
          <w:sz w:val="22"/>
        </w:rPr>
        <w:t>who</w:t>
      </w:r>
      <w:r>
        <w:rPr>
          <w:spacing w:val="-7"/>
          <w:sz w:val="22"/>
        </w:rPr>
        <w:t> </w:t>
      </w:r>
      <w:r>
        <w:rPr>
          <w:sz w:val="22"/>
        </w:rPr>
        <w:t>receives</w:t>
      </w:r>
      <w:r>
        <w:rPr>
          <w:spacing w:val="-6"/>
          <w:sz w:val="22"/>
        </w:rPr>
        <w:t> </w:t>
      </w:r>
      <w:r>
        <w:rPr>
          <w:sz w:val="22"/>
        </w:rPr>
        <w:t>benefits</w:t>
      </w:r>
      <w:r>
        <w:rPr>
          <w:spacing w:val="-6"/>
          <w:sz w:val="22"/>
        </w:rPr>
        <w:t> </w:t>
      </w:r>
      <w:r>
        <w:rPr>
          <w:sz w:val="22"/>
        </w:rPr>
        <w:t>as</w:t>
      </w:r>
      <w:r>
        <w:rPr>
          <w:spacing w:val="-7"/>
          <w:sz w:val="22"/>
        </w:rPr>
        <w:t> </w:t>
      </w:r>
      <w:r>
        <w:rPr>
          <w:sz w:val="22"/>
        </w:rPr>
        <w:t>a</w:t>
      </w:r>
      <w:r>
        <w:rPr>
          <w:spacing w:val="-7"/>
          <w:sz w:val="22"/>
        </w:rPr>
        <w:t> </w:t>
      </w:r>
      <w:r>
        <w:rPr>
          <w:sz w:val="22"/>
        </w:rPr>
        <w:t>dependent</w:t>
      </w:r>
      <w:r>
        <w:rPr>
          <w:spacing w:val="-6"/>
          <w:sz w:val="22"/>
        </w:rPr>
        <w:t> </w:t>
      </w:r>
      <w:r>
        <w:rPr>
          <w:sz w:val="22"/>
        </w:rPr>
        <w:t>may</w:t>
      </w:r>
      <w:r>
        <w:rPr>
          <w:spacing w:val="-6"/>
          <w:sz w:val="22"/>
        </w:rPr>
        <w:t> </w:t>
      </w:r>
      <w:r>
        <w:rPr>
          <w:sz w:val="22"/>
        </w:rPr>
        <w:t>waive</w:t>
      </w:r>
      <w:r>
        <w:rPr>
          <w:spacing w:val="-6"/>
          <w:sz w:val="22"/>
        </w:rPr>
        <w:t> </w:t>
      </w:r>
      <w:r>
        <w:rPr>
          <w:sz w:val="22"/>
        </w:rPr>
        <w:t>the receipt of</w:t>
      </w:r>
      <w:r>
        <w:rPr>
          <w:spacing w:val="-1"/>
          <w:sz w:val="22"/>
        </w:rPr>
        <w:t> </w:t>
      </w:r>
      <w:r>
        <w:rPr>
          <w:sz w:val="22"/>
        </w:rPr>
        <w:t>health benefits from</w:t>
      </w:r>
      <w:r>
        <w:rPr>
          <w:spacing w:val="-1"/>
          <w:sz w:val="22"/>
        </w:rPr>
        <w:t> </w:t>
      </w:r>
      <w:r>
        <w:rPr>
          <w:sz w:val="22"/>
        </w:rPr>
        <w:t>the</w:t>
      </w:r>
      <w:r>
        <w:rPr>
          <w:spacing w:val="-1"/>
          <w:sz w:val="22"/>
        </w:rPr>
        <w:t> </w:t>
      </w:r>
      <w:r>
        <w:rPr>
          <w:sz w:val="22"/>
        </w:rPr>
        <w:t>Borough,</w:t>
      </w:r>
      <w:r>
        <w:rPr>
          <w:spacing w:val="-1"/>
          <w:sz w:val="22"/>
        </w:rPr>
        <w:t> </w:t>
      </w:r>
      <w:r>
        <w:rPr>
          <w:sz w:val="22"/>
        </w:rPr>
        <w:t>upon</w:t>
      </w:r>
      <w:r>
        <w:rPr>
          <w:spacing w:val="-1"/>
          <w:sz w:val="22"/>
        </w:rPr>
        <w:t> </w:t>
      </w:r>
      <w:r>
        <w:rPr>
          <w:sz w:val="22"/>
        </w:rPr>
        <w:t>the</w:t>
      </w:r>
      <w:r>
        <w:rPr>
          <w:spacing w:val="-1"/>
          <w:sz w:val="22"/>
        </w:rPr>
        <w:t> </w:t>
      </w:r>
      <w:r>
        <w:rPr>
          <w:sz w:val="22"/>
        </w:rPr>
        <w:t>execution of</w:t>
      </w:r>
      <w:r>
        <w:rPr>
          <w:spacing w:val="-1"/>
          <w:sz w:val="22"/>
        </w:rPr>
        <w:t> </w:t>
      </w:r>
      <w:r>
        <w:rPr>
          <w:sz w:val="22"/>
        </w:rPr>
        <w:t>the</w:t>
      </w:r>
      <w:r>
        <w:rPr>
          <w:spacing w:val="-1"/>
          <w:sz w:val="22"/>
        </w:rPr>
        <w:t> </w:t>
      </w:r>
      <w:r>
        <w:rPr>
          <w:sz w:val="22"/>
        </w:rPr>
        <w:t>appropriate written waiver. In accordance with the State, the employee shall receive as additional compensation an annual amount which cannot be more than 25% of the amount saved by the Borough or $5,000, whichever is less.</w:t>
      </w:r>
    </w:p>
    <w:p>
      <w:pPr>
        <w:pStyle w:val="BodyText"/>
        <w:spacing w:before="18"/>
      </w:pPr>
    </w:p>
    <w:p>
      <w:pPr>
        <w:pStyle w:val="Heading3"/>
      </w:pPr>
      <w:bookmarkStart w:name="§ 2-8 PAYMENT OF SALARIES." w:id="45"/>
      <w:bookmarkEnd w:id="45"/>
      <w:r>
        <w:rPr>
          <w:b w:val="0"/>
        </w:rPr>
      </w:r>
      <w:r>
        <w:rPr/>
        <w:t>§</w:t>
      </w:r>
      <w:r>
        <w:rPr>
          <w:spacing w:val="-2"/>
        </w:rPr>
        <w:t> </w:t>
      </w:r>
      <w:r>
        <w:rPr/>
        <w:t>2-8.</w:t>
      </w:r>
      <w:r>
        <w:rPr>
          <w:spacing w:val="62"/>
        </w:rPr>
        <w:t> </w:t>
      </w:r>
      <w:r>
        <w:rPr/>
        <w:t>PAYMENT</w:t>
      </w:r>
      <w:r>
        <w:rPr>
          <w:spacing w:val="-2"/>
        </w:rPr>
        <w:t> </w:t>
      </w:r>
      <w:r>
        <w:rPr/>
        <w:t>OF</w:t>
      </w:r>
      <w:r>
        <w:rPr>
          <w:spacing w:val="-2"/>
        </w:rPr>
        <w:t> SALARIES.</w:t>
      </w:r>
    </w:p>
    <w:p>
      <w:pPr>
        <w:pStyle w:val="BodyText"/>
        <w:spacing w:before="28"/>
        <w:rPr>
          <w:b/>
        </w:rPr>
      </w:pPr>
    </w:p>
    <w:p>
      <w:pPr>
        <w:pStyle w:val="Heading4"/>
      </w:pPr>
      <w:bookmarkStart w:name="§ 2-8.1 Authorization." w:id="46"/>
      <w:bookmarkEnd w:id="46"/>
      <w:r>
        <w:rPr>
          <w:b w:val="0"/>
        </w:rPr>
      </w:r>
      <w:r>
        <w:rPr/>
        <w:t>§ 2-8.1.</w:t>
      </w:r>
      <w:r>
        <w:rPr>
          <w:spacing w:val="65"/>
        </w:rPr>
        <w:t> </w:t>
      </w:r>
      <w:r>
        <w:rPr>
          <w:spacing w:val="-2"/>
        </w:rPr>
        <w:t>Authorization.</w:t>
      </w:r>
    </w:p>
    <w:p>
      <w:pPr>
        <w:pStyle w:val="BodyText"/>
        <w:spacing w:line="247" w:lineRule="auto"/>
        <w:ind w:left="360" w:right="356"/>
        <w:jc w:val="both"/>
      </w:pPr>
      <w:r>
        <w:rPr/>
        <w:t>The</w:t>
      </w:r>
      <w:r>
        <w:rPr>
          <w:spacing w:val="-4"/>
        </w:rPr>
        <w:t> </w:t>
      </w:r>
      <w:r>
        <w:rPr/>
        <w:t>Chief</w:t>
      </w:r>
      <w:r>
        <w:rPr>
          <w:spacing w:val="-3"/>
        </w:rPr>
        <w:t> </w:t>
      </w:r>
      <w:r>
        <w:rPr/>
        <w:t>Finance</w:t>
      </w:r>
      <w:r>
        <w:rPr>
          <w:spacing w:val="-3"/>
        </w:rPr>
        <w:t> </w:t>
      </w:r>
      <w:r>
        <w:rPr/>
        <w:t>Officer</w:t>
      </w:r>
      <w:r>
        <w:rPr>
          <w:spacing w:val="-3"/>
        </w:rPr>
        <w:t> </w:t>
      </w:r>
      <w:r>
        <w:rPr/>
        <w:t>of</w:t>
      </w:r>
      <w:r>
        <w:rPr>
          <w:spacing w:val="-4"/>
        </w:rPr>
        <w:t> </w:t>
      </w:r>
      <w:r>
        <w:rPr/>
        <w:t>the</w:t>
      </w:r>
      <w:r>
        <w:rPr>
          <w:spacing w:val="-4"/>
        </w:rPr>
        <w:t> </w:t>
      </w:r>
      <w:r>
        <w:rPr/>
        <w:t>borough</w:t>
      </w:r>
      <w:r>
        <w:rPr>
          <w:spacing w:val="-4"/>
        </w:rPr>
        <w:t> </w:t>
      </w:r>
      <w:r>
        <w:rPr/>
        <w:t>is</w:t>
      </w:r>
      <w:r>
        <w:rPr>
          <w:spacing w:val="-4"/>
        </w:rPr>
        <w:t> </w:t>
      </w:r>
      <w:r>
        <w:rPr/>
        <w:t>hereby</w:t>
      </w:r>
      <w:r>
        <w:rPr>
          <w:spacing w:val="-3"/>
        </w:rPr>
        <w:t> </w:t>
      </w:r>
      <w:r>
        <w:rPr/>
        <w:t>authorized</w:t>
      </w:r>
      <w:r>
        <w:rPr>
          <w:spacing w:val="-3"/>
        </w:rPr>
        <w:t> </w:t>
      </w:r>
      <w:r>
        <w:rPr/>
        <w:t>to</w:t>
      </w:r>
      <w:r>
        <w:rPr>
          <w:spacing w:val="-4"/>
        </w:rPr>
        <w:t> </w:t>
      </w:r>
      <w:r>
        <w:rPr/>
        <w:t>pay</w:t>
      </w:r>
      <w:r>
        <w:rPr>
          <w:spacing w:val="-4"/>
        </w:rPr>
        <w:t> </w:t>
      </w:r>
      <w:r>
        <w:rPr/>
        <w:t>the</w:t>
      </w:r>
      <w:r>
        <w:rPr>
          <w:spacing w:val="-4"/>
        </w:rPr>
        <w:t> </w:t>
      </w:r>
      <w:r>
        <w:rPr/>
        <w:t>regular</w:t>
      </w:r>
      <w:r>
        <w:rPr>
          <w:spacing w:val="-3"/>
        </w:rPr>
        <w:t> </w:t>
      </w:r>
      <w:r>
        <w:rPr/>
        <w:t>payroll</w:t>
      </w:r>
      <w:r>
        <w:rPr>
          <w:spacing w:val="-3"/>
        </w:rPr>
        <w:t> </w:t>
      </w:r>
      <w:r>
        <w:rPr/>
        <w:t>of</w:t>
      </w:r>
      <w:r>
        <w:rPr>
          <w:spacing w:val="-4"/>
        </w:rPr>
        <w:t> </w:t>
      </w:r>
      <w:r>
        <w:rPr/>
        <w:t>the</w:t>
      </w:r>
      <w:r>
        <w:rPr>
          <w:spacing w:val="-4"/>
        </w:rPr>
        <w:t> </w:t>
      </w:r>
      <w:r>
        <w:rPr/>
        <w:t>borough</w:t>
      </w:r>
      <w:r>
        <w:rPr>
          <w:spacing w:val="-4"/>
        </w:rPr>
        <w:t> </w:t>
      </w:r>
      <w:r>
        <w:rPr/>
        <w:t>as established</w:t>
      </w:r>
      <w:r>
        <w:rPr>
          <w:spacing w:val="-10"/>
        </w:rPr>
        <w:t> </w:t>
      </w:r>
      <w:r>
        <w:rPr/>
        <w:t>pursuant</w:t>
      </w:r>
      <w:r>
        <w:rPr>
          <w:spacing w:val="-11"/>
        </w:rPr>
        <w:t> </w:t>
      </w:r>
      <w:r>
        <w:rPr/>
        <w:t>to</w:t>
      </w:r>
      <w:r>
        <w:rPr>
          <w:spacing w:val="-11"/>
        </w:rPr>
        <w:t> </w:t>
      </w:r>
      <w:r>
        <w:rPr/>
        <w:t>the</w:t>
      </w:r>
      <w:r>
        <w:rPr>
          <w:spacing w:val="-11"/>
        </w:rPr>
        <w:t> </w:t>
      </w:r>
      <w:r>
        <w:rPr/>
        <w:t>salary</w:t>
      </w:r>
      <w:r>
        <w:rPr>
          <w:spacing w:val="-11"/>
        </w:rPr>
        <w:t> </w:t>
      </w:r>
      <w:r>
        <w:rPr/>
        <w:t>ordinance</w:t>
      </w:r>
      <w:r>
        <w:rPr>
          <w:spacing w:val="-11"/>
        </w:rPr>
        <w:t> </w:t>
      </w:r>
      <w:r>
        <w:rPr/>
        <w:t>currently</w:t>
      </w:r>
      <w:r>
        <w:rPr>
          <w:spacing w:val="-11"/>
        </w:rPr>
        <w:t> </w:t>
      </w:r>
      <w:r>
        <w:rPr/>
        <w:t>in</w:t>
      </w:r>
      <w:r>
        <w:rPr>
          <w:spacing w:val="-11"/>
        </w:rPr>
        <w:t> </w:t>
      </w:r>
      <w:r>
        <w:rPr/>
        <w:t>effect,</w:t>
      </w:r>
      <w:r>
        <w:rPr>
          <w:spacing w:val="-11"/>
        </w:rPr>
        <w:t> </w:t>
      </w:r>
      <w:r>
        <w:rPr/>
        <w:t>on</w:t>
      </w:r>
      <w:r>
        <w:rPr>
          <w:spacing w:val="-12"/>
        </w:rPr>
        <w:t> </w:t>
      </w:r>
      <w:r>
        <w:rPr/>
        <w:t>the</w:t>
      </w:r>
      <w:r>
        <w:rPr>
          <w:spacing w:val="-11"/>
        </w:rPr>
        <w:t> </w:t>
      </w:r>
      <w:r>
        <w:rPr/>
        <w:t>dates</w:t>
      </w:r>
      <w:r>
        <w:rPr>
          <w:spacing w:val="-11"/>
        </w:rPr>
        <w:t> </w:t>
      </w:r>
      <w:r>
        <w:rPr/>
        <w:t>when</w:t>
      </w:r>
      <w:r>
        <w:rPr>
          <w:spacing w:val="-11"/>
        </w:rPr>
        <w:t> </w:t>
      </w:r>
      <w:r>
        <w:rPr/>
        <w:t>payment</w:t>
      </w:r>
      <w:r>
        <w:rPr>
          <w:spacing w:val="-11"/>
        </w:rPr>
        <w:t> </w:t>
      </w:r>
      <w:r>
        <w:rPr/>
        <w:t>thereof</w:t>
      </w:r>
      <w:r>
        <w:rPr>
          <w:spacing w:val="-11"/>
        </w:rPr>
        <w:t> </w:t>
      </w:r>
      <w:r>
        <w:rPr/>
        <w:t>becomes </w:t>
      </w:r>
      <w:r>
        <w:rPr>
          <w:spacing w:val="-4"/>
        </w:rPr>
        <w:t>due.</w:t>
      </w:r>
    </w:p>
    <w:p>
      <w:pPr>
        <w:pStyle w:val="BodyText"/>
        <w:spacing w:before="19"/>
      </w:pPr>
    </w:p>
    <w:p>
      <w:pPr>
        <w:pStyle w:val="Heading4"/>
      </w:pPr>
      <w:bookmarkStart w:name="§ 2-8.2 Direct Deposit." w:id="47"/>
      <w:bookmarkEnd w:id="47"/>
      <w:r>
        <w:rPr>
          <w:b w:val="0"/>
        </w:rPr>
      </w:r>
      <w:r>
        <w:rPr/>
        <w:t>§ 2-8.2.</w:t>
      </w:r>
      <w:r>
        <w:rPr>
          <w:spacing w:val="65"/>
        </w:rPr>
        <w:t> </w:t>
      </w:r>
      <w:r>
        <w:rPr/>
        <w:t>Direct Deposit. [Ord. No. 2014-</w:t>
      </w:r>
      <w:r>
        <w:rPr>
          <w:spacing w:val="-5"/>
        </w:rPr>
        <w:t>10]</w:t>
      </w:r>
    </w:p>
    <w:p>
      <w:pPr>
        <w:pStyle w:val="BodyText"/>
        <w:spacing w:line="247" w:lineRule="auto"/>
        <w:ind w:left="360" w:right="354"/>
        <w:jc w:val="both"/>
      </w:pPr>
      <w:r>
        <w:rPr/>
        <w:t>In accordance with Chapter 28 P.L. 2013, commencing July 1, 2014, all Borough employees and elected public officials who receive compensation from the Borough of Harvey Cedars shall be compensated by direct deposit only.</w:t>
      </w:r>
    </w:p>
    <w:p>
      <w:pPr>
        <w:pStyle w:val="BodyText"/>
        <w:spacing w:before="19"/>
      </w:pPr>
    </w:p>
    <w:p>
      <w:pPr>
        <w:pStyle w:val="Heading3"/>
        <w:jc w:val="both"/>
      </w:pPr>
      <w:bookmarkStart w:name="§ 2-9 SUBMISSION OF CLAIMS." w:id="48"/>
      <w:bookmarkEnd w:id="48"/>
      <w:r>
        <w:rPr>
          <w:b w:val="0"/>
        </w:rPr>
      </w:r>
      <w:r>
        <w:rPr/>
        <w:t>§</w:t>
      </w:r>
      <w:r>
        <w:rPr>
          <w:spacing w:val="-2"/>
        </w:rPr>
        <w:t> </w:t>
      </w:r>
      <w:r>
        <w:rPr/>
        <w:t>2-9.</w:t>
      </w:r>
      <w:r>
        <w:rPr>
          <w:spacing w:val="60"/>
        </w:rPr>
        <w:t> </w:t>
      </w:r>
      <w:r>
        <w:rPr/>
        <w:t>SUBMISSION</w:t>
      </w:r>
      <w:r>
        <w:rPr>
          <w:spacing w:val="-3"/>
        </w:rPr>
        <w:t> </w:t>
      </w:r>
      <w:r>
        <w:rPr/>
        <w:t>OF</w:t>
      </w:r>
      <w:r>
        <w:rPr>
          <w:spacing w:val="-2"/>
        </w:rPr>
        <w:t> CLAIMS.</w:t>
      </w:r>
    </w:p>
    <w:p>
      <w:pPr>
        <w:pStyle w:val="BodyText"/>
        <w:spacing w:before="27"/>
        <w:rPr>
          <w:b/>
        </w:rPr>
      </w:pPr>
    </w:p>
    <w:p>
      <w:pPr>
        <w:pStyle w:val="Heading4"/>
        <w:spacing w:before="1"/>
      </w:pPr>
      <w:bookmarkStart w:name="§ 2-9.1 Certified Bill." w:id="49"/>
      <w:bookmarkEnd w:id="49"/>
      <w:r>
        <w:rPr>
          <w:b w:val="0"/>
        </w:rPr>
      </w:r>
      <w:r>
        <w:rPr/>
        <w:t>§</w:t>
      </w:r>
      <w:r>
        <w:rPr>
          <w:spacing w:val="-4"/>
        </w:rPr>
        <w:t> </w:t>
      </w:r>
      <w:r>
        <w:rPr/>
        <w:t>2-9.1.</w:t>
      </w:r>
      <w:r>
        <w:rPr>
          <w:spacing w:val="60"/>
        </w:rPr>
        <w:t> </w:t>
      </w:r>
      <w:r>
        <w:rPr/>
        <w:t>Certified</w:t>
      </w:r>
      <w:r>
        <w:rPr>
          <w:spacing w:val="-2"/>
        </w:rPr>
        <w:t> Bill.</w:t>
      </w:r>
    </w:p>
    <w:p>
      <w:pPr>
        <w:pStyle w:val="BodyText"/>
        <w:spacing w:line="247" w:lineRule="auto"/>
        <w:ind w:left="360" w:right="358"/>
        <w:jc w:val="both"/>
      </w:pPr>
      <w:r>
        <w:rPr/>
        <w:t>Any person claiming payment of funds from the borough shall present to the Chief Finance Officer a detailed voucher, certified by the claimant to be correct.</w:t>
      </w:r>
    </w:p>
    <w:p>
      <w:pPr>
        <w:pStyle w:val="BodyText"/>
        <w:spacing w:before="19"/>
      </w:pPr>
    </w:p>
    <w:p>
      <w:pPr>
        <w:pStyle w:val="Heading4"/>
      </w:pPr>
      <w:bookmarkStart w:name="§ 2-9.2 Endorsement Required." w:id="50"/>
      <w:bookmarkEnd w:id="50"/>
      <w:r>
        <w:rPr>
          <w:b w:val="0"/>
        </w:rPr>
      </w:r>
      <w:r>
        <w:rPr/>
        <w:t>§ 2-9.2.</w:t>
      </w:r>
      <w:r>
        <w:rPr>
          <w:spacing w:val="65"/>
        </w:rPr>
        <w:t> </w:t>
      </w:r>
      <w:r>
        <w:rPr/>
        <w:t>Endorsement </w:t>
      </w:r>
      <w:r>
        <w:rPr>
          <w:spacing w:val="-2"/>
        </w:rPr>
        <w:t>Required.</w:t>
      </w:r>
    </w:p>
    <w:p>
      <w:pPr>
        <w:pStyle w:val="BodyText"/>
        <w:spacing w:line="247" w:lineRule="auto"/>
        <w:ind w:left="360" w:right="353"/>
        <w:jc w:val="both"/>
      </w:pPr>
      <w:r>
        <w:rPr/>
        <w:t>The claim shall not be presented by the CFO for approval until there has been endorsed thereon the certificate of an officer or duly designated employee of the borough having knowledge of the fact that the materials</w:t>
      </w:r>
      <w:r>
        <w:rPr>
          <w:spacing w:val="-1"/>
        </w:rPr>
        <w:t> </w:t>
      </w:r>
      <w:r>
        <w:rPr/>
        <w:t>have</w:t>
      </w:r>
      <w:r>
        <w:rPr>
          <w:spacing w:val="-2"/>
        </w:rPr>
        <w:t> </w:t>
      </w:r>
      <w:r>
        <w:rPr/>
        <w:t>been</w:t>
      </w:r>
      <w:r>
        <w:rPr>
          <w:spacing w:val="-2"/>
        </w:rPr>
        <w:t> </w:t>
      </w:r>
      <w:r>
        <w:rPr/>
        <w:t>received</w:t>
      </w:r>
      <w:r>
        <w:rPr>
          <w:spacing w:val="-1"/>
        </w:rPr>
        <w:t> </w:t>
      </w:r>
      <w:r>
        <w:rPr/>
        <w:t>by,</w:t>
      </w:r>
      <w:r>
        <w:rPr>
          <w:spacing w:val="-2"/>
        </w:rPr>
        <w:t> </w:t>
      </w:r>
      <w:r>
        <w:rPr/>
        <w:t>or</w:t>
      </w:r>
      <w:r>
        <w:rPr>
          <w:spacing w:val="-2"/>
        </w:rPr>
        <w:t> </w:t>
      </w:r>
      <w:r>
        <w:rPr/>
        <w:t>the</w:t>
      </w:r>
      <w:r>
        <w:rPr>
          <w:spacing w:val="-2"/>
        </w:rPr>
        <w:t> </w:t>
      </w:r>
      <w:r>
        <w:rPr/>
        <w:t>services</w:t>
      </w:r>
      <w:r>
        <w:rPr>
          <w:spacing w:val="-1"/>
        </w:rPr>
        <w:t> </w:t>
      </w:r>
      <w:r>
        <w:rPr/>
        <w:t>rendered,</w:t>
      </w:r>
      <w:r>
        <w:rPr>
          <w:spacing w:val="-1"/>
        </w:rPr>
        <w:t> </w:t>
      </w:r>
      <w:r>
        <w:rPr/>
        <w:t>to</w:t>
      </w:r>
      <w:r>
        <w:rPr>
          <w:spacing w:val="-2"/>
        </w:rPr>
        <w:t> </w:t>
      </w:r>
      <w:r>
        <w:rPr/>
        <w:t>the</w:t>
      </w:r>
      <w:r>
        <w:rPr>
          <w:spacing w:val="-2"/>
        </w:rPr>
        <w:t> </w:t>
      </w:r>
      <w:r>
        <w:rPr/>
        <w:t>borough.</w:t>
      </w:r>
      <w:r>
        <w:rPr>
          <w:spacing w:val="-2"/>
        </w:rPr>
        <w:t> </w:t>
      </w:r>
      <w:r>
        <w:rPr/>
        <w:t>After</w:t>
      </w:r>
      <w:r>
        <w:rPr>
          <w:spacing w:val="-2"/>
        </w:rPr>
        <w:t> </w:t>
      </w:r>
      <w:r>
        <w:rPr/>
        <w:t>having</w:t>
      </w:r>
      <w:r>
        <w:rPr>
          <w:spacing w:val="-2"/>
        </w:rPr>
        <w:t> </w:t>
      </w:r>
      <w:r>
        <w:rPr/>
        <w:t>been</w:t>
      </w:r>
      <w:r>
        <w:rPr>
          <w:spacing w:val="-2"/>
        </w:rPr>
        <w:t> </w:t>
      </w:r>
      <w:r>
        <w:rPr/>
        <w:t>duly</w:t>
      </w:r>
      <w:r>
        <w:rPr>
          <w:spacing w:val="-2"/>
        </w:rPr>
        <w:t> </w:t>
      </w:r>
      <w:r>
        <w:rPr/>
        <w:t>certified CFO shall present all claims to the board of commissioners for formal approval at a regular meeting.</w:t>
      </w:r>
    </w:p>
    <w:p>
      <w:pPr>
        <w:pStyle w:val="BodyText"/>
        <w:spacing w:after="0" w:line="247" w:lineRule="auto"/>
        <w:jc w:val="both"/>
        <w:sectPr>
          <w:headerReference w:type="default" r:id="rId31"/>
          <w:footerReference w:type="default" r:id="rId32"/>
          <w:pgSz w:w="12240" w:h="15840"/>
          <w:pgMar w:header="631" w:footer="609" w:top="1140" w:bottom="800" w:left="1080" w:right="1080"/>
        </w:sectPr>
      </w:pPr>
    </w:p>
    <w:p>
      <w:pPr>
        <w:pStyle w:val="BodyText"/>
        <w:spacing w:before="37"/>
      </w:pPr>
    </w:p>
    <w:p>
      <w:pPr>
        <w:pStyle w:val="Heading4"/>
      </w:pPr>
      <w:r>
        <w:rPr/>
        <w:t>§</w:t>
      </w:r>
      <w:r>
        <w:rPr>
          <w:spacing w:val="-2"/>
        </w:rPr>
        <w:t> </w:t>
      </w:r>
      <w:r>
        <w:rPr/>
        <w:t>2-9.3.</w:t>
      </w:r>
      <w:r>
        <w:rPr>
          <w:spacing w:val="60"/>
        </w:rPr>
        <w:t> </w:t>
      </w:r>
      <w:r>
        <w:rPr/>
        <w:t>Claims</w:t>
      </w:r>
      <w:r>
        <w:rPr>
          <w:spacing w:val="-3"/>
        </w:rPr>
        <w:t> </w:t>
      </w:r>
      <w:r>
        <w:rPr/>
        <w:t>Approved</w:t>
      </w:r>
      <w:r>
        <w:rPr>
          <w:spacing w:val="-3"/>
        </w:rPr>
        <w:t> </w:t>
      </w:r>
      <w:r>
        <w:rPr/>
        <w:t>by</w:t>
      </w:r>
      <w:r>
        <w:rPr>
          <w:spacing w:val="-1"/>
        </w:rPr>
        <w:t> </w:t>
      </w:r>
      <w:r>
        <w:rPr>
          <w:spacing w:val="-2"/>
        </w:rPr>
        <w:t>Commissioners.</w:t>
      </w:r>
    </w:p>
    <w:p>
      <w:pPr>
        <w:pStyle w:val="BodyText"/>
        <w:spacing w:line="247" w:lineRule="auto"/>
        <w:ind w:left="360" w:right="358"/>
        <w:jc w:val="both"/>
      </w:pPr>
      <w:r>
        <w:rPr/>
        <w:t>Claims shall be considered by the board of commissioners, which shall approve the same; except that the commissioners may reject any claim submitted to it, stating the reason for the rejection.</w:t>
      </w:r>
    </w:p>
    <w:p>
      <w:pPr>
        <w:pStyle w:val="BodyText"/>
        <w:spacing w:before="20"/>
      </w:pPr>
    </w:p>
    <w:p>
      <w:pPr>
        <w:pStyle w:val="Heading4"/>
      </w:pPr>
      <w:bookmarkStart w:name="§ 2-9.4 Clerk’s Duty." w:id="51"/>
      <w:bookmarkEnd w:id="51"/>
      <w:r>
        <w:rPr>
          <w:b w:val="0"/>
        </w:rPr>
      </w:r>
      <w:r>
        <w:rPr/>
        <w:t>§</w:t>
      </w:r>
      <w:r>
        <w:rPr>
          <w:spacing w:val="-2"/>
        </w:rPr>
        <w:t> </w:t>
      </w:r>
      <w:r>
        <w:rPr/>
        <w:t>2-9.4.</w:t>
      </w:r>
      <w:r>
        <w:rPr>
          <w:spacing w:val="62"/>
        </w:rPr>
        <w:t> </w:t>
      </w:r>
      <w:r>
        <w:rPr/>
        <w:t>Clerk’s</w:t>
      </w:r>
      <w:r>
        <w:rPr>
          <w:spacing w:val="-2"/>
        </w:rPr>
        <w:t> Duty.</w:t>
      </w:r>
    </w:p>
    <w:p>
      <w:pPr>
        <w:pStyle w:val="BodyText"/>
        <w:spacing w:line="247" w:lineRule="auto"/>
        <w:ind w:left="360" w:right="356"/>
        <w:jc w:val="both"/>
      </w:pPr>
      <w:r>
        <w:rPr/>
        <w:t>It shall be the duty of the borough clerk to record all claims in the official minutes, indicating that the commissioners have by formal action approved the same, with appropriate record as to any claim rejected or disapproved.</w:t>
      </w:r>
    </w:p>
    <w:p>
      <w:pPr>
        <w:pStyle w:val="BodyText"/>
        <w:spacing w:before="19"/>
      </w:pPr>
    </w:p>
    <w:p>
      <w:pPr>
        <w:pStyle w:val="Heading3"/>
        <w:jc w:val="both"/>
      </w:pPr>
      <w:bookmarkStart w:name="§ 2-10 RETIREMENT OF BOROUGH EMPLOYEES." w:id="52"/>
      <w:bookmarkEnd w:id="52"/>
      <w:r>
        <w:rPr>
          <w:b w:val="0"/>
        </w:rPr>
      </w:r>
      <w:r>
        <w:rPr/>
        <w:t>§</w:t>
      </w:r>
      <w:r>
        <w:rPr>
          <w:spacing w:val="-5"/>
        </w:rPr>
        <w:t> </w:t>
      </w:r>
      <w:r>
        <w:rPr/>
        <w:t>2-10.</w:t>
      </w:r>
      <w:r>
        <w:rPr>
          <w:spacing w:val="59"/>
        </w:rPr>
        <w:t> </w:t>
      </w:r>
      <w:r>
        <w:rPr/>
        <w:t>RETIREMENT</w:t>
      </w:r>
      <w:r>
        <w:rPr>
          <w:spacing w:val="-3"/>
        </w:rPr>
        <w:t> </w:t>
      </w:r>
      <w:r>
        <w:rPr/>
        <w:t>OF</w:t>
      </w:r>
      <w:r>
        <w:rPr>
          <w:spacing w:val="-4"/>
        </w:rPr>
        <w:t> </w:t>
      </w:r>
      <w:r>
        <w:rPr/>
        <w:t>BOROUGH </w:t>
      </w:r>
      <w:r>
        <w:rPr>
          <w:spacing w:val="-2"/>
        </w:rPr>
        <w:t>EMPLOYEES.</w:t>
      </w:r>
    </w:p>
    <w:p>
      <w:pPr>
        <w:pStyle w:val="BodyText"/>
        <w:spacing w:line="247" w:lineRule="auto"/>
        <w:ind w:left="360" w:right="357"/>
        <w:jc w:val="both"/>
      </w:pPr>
      <w:r>
        <w:rPr/>
        <w:t>The retirement age of employees of the borough is determined to be 65 years; and the board of commissioners</w:t>
      </w:r>
      <w:r>
        <w:rPr>
          <w:spacing w:val="-3"/>
        </w:rPr>
        <w:t> </w:t>
      </w:r>
      <w:r>
        <w:rPr/>
        <w:t>hereafter</w:t>
      </w:r>
      <w:r>
        <w:rPr>
          <w:spacing w:val="-3"/>
        </w:rPr>
        <w:t> </w:t>
      </w:r>
      <w:r>
        <w:rPr/>
        <w:t>shall</w:t>
      </w:r>
      <w:r>
        <w:rPr>
          <w:spacing w:val="-4"/>
        </w:rPr>
        <w:t> </w:t>
      </w:r>
      <w:r>
        <w:rPr/>
        <w:t>have</w:t>
      </w:r>
      <w:r>
        <w:rPr>
          <w:spacing w:val="-4"/>
        </w:rPr>
        <w:t> </w:t>
      </w:r>
      <w:r>
        <w:rPr/>
        <w:t>the</w:t>
      </w:r>
      <w:r>
        <w:rPr>
          <w:spacing w:val="-4"/>
        </w:rPr>
        <w:t> </w:t>
      </w:r>
      <w:r>
        <w:rPr/>
        <w:t>right</w:t>
      </w:r>
      <w:r>
        <w:rPr>
          <w:spacing w:val="-4"/>
        </w:rPr>
        <w:t> </w:t>
      </w:r>
      <w:r>
        <w:rPr/>
        <w:t>by</w:t>
      </w:r>
      <w:r>
        <w:rPr>
          <w:spacing w:val="-4"/>
        </w:rPr>
        <w:t> </w:t>
      </w:r>
      <w:r>
        <w:rPr/>
        <w:t>resolution</w:t>
      </w:r>
      <w:r>
        <w:rPr>
          <w:spacing w:val="-3"/>
        </w:rPr>
        <w:t> </w:t>
      </w:r>
      <w:r>
        <w:rPr/>
        <w:t>to</w:t>
      </w:r>
      <w:r>
        <w:rPr>
          <w:spacing w:val="-4"/>
        </w:rPr>
        <w:t> </w:t>
      </w:r>
      <w:r>
        <w:rPr/>
        <w:t>require</w:t>
      </w:r>
      <w:r>
        <w:rPr>
          <w:spacing w:val="-4"/>
        </w:rPr>
        <w:t> </w:t>
      </w:r>
      <w:r>
        <w:rPr/>
        <w:t>the</w:t>
      </w:r>
      <w:r>
        <w:rPr>
          <w:spacing w:val="-4"/>
        </w:rPr>
        <w:t> </w:t>
      </w:r>
      <w:r>
        <w:rPr/>
        <w:t>retirement</w:t>
      </w:r>
      <w:r>
        <w:rPr>
          <w:spacing w:val="-3"/>
        </w:rPr>
        <w:t> </w:t>
      </w:r>
      <w:r>
        <w:rPr/>
        <w:t>of</w:t>
      </w:r>
      <w:r>
        <w:rPr>
          <w:spacing w:val="-4"/>
        </w:rPr>
        <w:t> </w:t>
      </w:r>
      <w:r>
        <w:rPr/>
        <w:t>any</w:t>
      </w:r>
      <w:r>
        <w:rPr>
          <w:spacing w:val="-4"/>
        </w:rPr>
        <w:t> </w:t>
      </w:r>
      <w:r>
        <w:rPr/>
        <w:t>employee</w:t>
      </w:r>
      <w:r>
        <w:rPr>
          <w:spacing w:val="-3"/>
        </w:rPr>
        <w:t> </w:t>
      </w:r>
      <w:r>
        <w:rPr/>
        <w:t>of</w:t>
      </w:r>
      <w:r>
        <w:rPr>
          <w:spacing w:val="-4"/>
        </w:rPr>
        <w:t> </w:t>
      </w:r>
      <w:r>
        <w:rPr/>
        <w:t>the borough from employment on or after the attainment of the age of 65 years by the employee.</w:t>
      </w:r>
    </w:p>
    <w:p>
      <w:pPr>
        <w:pStyle w:val="BodyText"/>
        <w:spacing w:before="18"/>
      </w:pPr>
    </w:p>
    <w:p>
      <w:pPr>
        <w:pStyle w:val="Heading3"/>
        <w:spacing w:before="1"/>
        <w:jc w:val="both"/>
      </w:pPr>
      <w:bookmarkStart w:name="§ 2-11 DEFENSE AND INDEMNIFICATION." w:id="53"/>
      <w:bookmarkEnd w:id="53"/>
      <w:r>
        <w:rPr>
          <w:b w:val="0"/>
        </w:rPr>
      </w:r>
      <w:r>
        <w:rPr/>
        <w:t>§</w:t>
      </w:r>
      <w:r>
        <w:rPr>
          <w:spacing w:val="-2"/>
        </w:rPr>
        <w:t> </w:t>
      </w:r>
      <w:r>
        <w:rPr/>
        <w:t>2-11.</w:t>
      </w:r>
      <w:r>
        <w:rPr>
          <w:spacing w:val="62"/>
        </w:rPr>
        <w:t> </w:t>
      </w:r>
      <w:r>
        <w:rPr/>
        <w:t>DEFENSE</w:t>
      </w:r>
      <w:r>
        <w:rPr>
          <w:spacing w:val="-3"/>
        </w:rPr>
        <w:t> </w:t>
      </w:r>
      <w:r>
        <w:rPr/>
        <w:t>AND</w:t>
      </w:r>
      <w:r>
        <w:rPr>
          <w:spacing w:val="-2"/>
        </w:rPr>
        <w:t> INDEMNIFICATION.</w:t>
      </w:r>
    </w:p>
    <w:p>
      <w:pPr>
        <w:pStyle w:val="BodyText"/>
        <w:spacing w:before="27"/>
        <w:rPr>
          <w:b/>
        </w:rPr>
      </w:pPr>
    </w:p>
    <w:p>
      <w:pPr>
        <w:pStyle w:val="Heading4"/>
      </w:pPr>
      <w:bookmarkStart w:name="§ 2-11.1 Defense in Civil Actions." w:id="54"/>
      <w:bookmarkEnd w:id="54"/>
      <w:r>
        <w:rPr>
          <w:b w:val="0"/>
        </w:rPr>
      </w:r>
      <w:r>
        <w:rPr/>
        <w:t>§</w:t>
      </w:r>
      <w:r>
        <w:rPr>
          <w:spacing w:val="-2"/>
        </w:rPr>
        <w:t> </w:t>
      </w:r>
      <w:r>
        <w:rPr/>
        <w:t>2-11.1.</w:t>
      </w:r>
      <w:r>
        <w:rPr>
          <w:spacing w:val="61"/>
        </w:rPr>
        <w:t> </w:t>
      </w:r>
      <w:r>
        <w:rPr/>
        <w:t>Defense</w:t>
      </w:r>
      <w:r>
        <w:rPr>
          <w:spacing w:val="-3"/>
        </w:rPr>
        <w:t> </w:t>
      </w:r>
      <w:r>
        <w:rPr/>
        <w:t>in</w:t>
      </w:r>
      <w:r>
        <w:rPr>
          <w:spacing w:val="-3"/>
        </w:rPr>
        <w:t> </w:t>
      </w:r>
      <w:r>
        <w:rPr/>
        <w:t>Civil</w:t>
      </w:r>
      <w:r>
        <w:rPr>
          <w:spacing w:val="-2"/>
        </w:rPr>
        <w:t> Actions.</w:t>
      </w:r>
    </w:p>
    <w:p>
      <w:pPr>
        <w:pStyle w:val="BodyText"/>
        <w:spacing w:line="247" w:lineRule="auto"/>
        <w:ind w:left="360" w:right="353"/>
        <w:jc w:val="both"/>
      </w:pPr>
      <w:r>
        <w:rPr/>
        <w:t>Subject</w:t>
      </w:r>
      <w:r>
        <w:rPr>
          <w:spacing w:val="-3"/>
        </w:rPr>
        <w:t> </w:t>
      </w:r>
      <w:r>
        <w:rPr/>
        <w:t>to</w:t>
      </w:r>
      <w:r>
        <w:rPr>
          <w:spacing w:val="-3"/>
        </w:rPr>
        <w:t> </w:t>
      </w:r>
      <w:r>
        <w:rPr/>
        <w:t>the</w:t>
      </w:r>
      <w:r>
        <w:rPr>
          <w:spacing w:val="-3"/>
        </w:rPr>
        <w:t> </w:t>
      </w:r>
      <w:r>
        <w:rPr/>
        <w:t>limitations</w:t>
      </w:r>
      <w:r>
        <w:rPr>
          <w:spacing w:val="-2"/>
        </w:rPr>
        <w:t> </w:t>
      </w:r>
      <w:r>
        <w:rPr/>
        <w:t>set</w:t>
      </w:r>
      <w:r>
        <w:rPr>
          <w:spacing w:val="-3"/>
        </w:rPr>
        <w:t> </w:t>
      </w:r>
      <w:r>
        <w:rPr/>
        <w:t>forth</w:t>
      </w:r>
      <w:r>
        <w:rPr>
          <w:spacing w:val="-3"/>
        </w:rPr>
        <w:t> </w:t>
      </w:r>
      <w:r>
        <w:rPr/>
        <w:t>in</w:t>
      </w:r>
      <w:r>
        <w:rPr>
          <w:spacing w:val="-3"/>
        </w:rPr>
        <w:t> </w:t>
      </w:r>
      <w:r>
        <w:rPr/>
        <w:t>the</w:t>
      </w:r>
      <w:r>
        <w:rPr>
          <w:spacing w:val="-3"/>
        </w:rPr>
        <w:t> </w:t>
      </w:r>
      <w:r>
        <w:rPr/>
        <w:t>subsequent</w:t>
      </w:r>
      <w:r>
        <w:rPr>
          <w:spacing w:val="-3"/>
        </w:rPr>
        <w:t> </w:t>
      </w:r>
      <w:r>
        <w:rPr/>
        <w:t>sections</w:t>
      </w:r>
      <w:r>
        <w:rPr>
          <w:spacing w:val="-2"/>
        </w:rPr>
        <w:t> </w:t>
      </w:r>
      <w:r>
        <w:rPr/>
        <w:t>of</w:t>
      </w:r>
      <w:r>
        <w:rPr>
          <w:spacing w:val="-3"/>
        </w:rPr>
        <w:t> </w:t>
      </w:r>
      <w:r>
        <w:rPr/>
        <w:t>this</w:t>
      </w:r>
      <w:r>
        <w:rPr>
          <w:spacing w:val="-3"/>
        </w:rPr>
        <w:t> </w:t>
      </w:r>
      <w:r>
        <w:rPr/>
        <w:t>chapter,</w:t>
      </w:r>
      <w:r>
        <w:rPr>
          <w:spacing w:val="-2"/>
        </w:rPr>
        <w:t> </w:t>
      </w:r>
      <w:r>
        <w:rPr/>
        <w:t>whenever</w:t>
      </w:r>
      <w:r>
        <w:rPr>
          <w:spacing w:val="-3"/>
        </w:rPr>
        <w:t> </w:t>
      </w:r>
      <w:r>
        <w:rPr/>
        <w:t>any</w:t>
      </w:r>
      <w:r>
        <w:rPr>
          <w:spacing w:val="-3"/>
        </w:rPr>
        <w:t> </w:t>
      </w:r>
      <w:r>
        <w:rPr/>
        <w:t>civil</w:t>
      </w:r>
      <w:r>
        <w:rPr>
          <w:spacing w:val="-3"/>
        </w:rPr>
        <w:t> </w:t>
      </w:r>
      <w:r>
        <w:rPr/>
        <w:t>action</w:t>
      </w:r>
      <w:r>
        <w:rPr>
          <w:spacing w:val="-2"/>
        </w:rPr>
        <w:t> </w:t>
      </w:r>
      <w:r>
        <w:rPr/>
        <w:t>has been or shall be brought against any person (hereinafter referred to as “employee”) holding or formerly holding</w:t>
      </w:r>
      <w:r>
        <w:rPr>
          <w:spacing w:val="-4"/>
        </w:rPr>
        <w:t> </w:t>
      </w:r>
      <w:r>
        <w:rPr/>
        <w:t>any</w:t>
      </w:r>
      <w:r>
        <w:rPr>
          <w:spacing w:val="-5"/>
        </w:rPr>
        <w:t> </w:t>
      </w:r>
      <w:r>
        <w:rPr/>
        <w:t>office,</w:t>
      </w:r>
      <w:r>
        <w:rPr>
          <w:spacing w:val="-4"/>
        </w:rPr>
        <w:t> </w:t>
      </w:r>
      <w:r>
        <w:rPr/>
        <w:t>position</w:t>
      </w:r>
      <w:r>
        <w:rPr>
          <w:spacing w:val="-5"/>
        </w:rPr>
        <w:t> </w:t>
      </w:r>
      <w:r>
        <w:rPr/>
        <w:t>or</w:t>
      </w:r>
      <w:r>
        <w:rPr>
          <w:spacing w:val="-4"/>
        </w:rPr>
        <w:t> </w:t>
      </w:r>
      <w:r>
        <w:rPr/>
        <w:t>employment</w:t>
      </w:r>
      <w:r>
        <w:rPr>
          <w:spacing w:val="-5"/>
        </w:rPr>
        <w:t> </w:t>
      </w:r>
      <w:r>
        <w:rPr/>
        <w:t>with</w:t>
      </w:r>
      <w:r>
        <w:rPr>
          <w:spacing w:val="-4"/>
        </w:rPr>
        <w:t> </w:t>
      </w:r>
      <w:r>
        <w:rPr/>
        <w:t>the</w:t>
      </w:r>
      <w:r>
        <w:rPr>
          <w:spacing w:val="-5"/>
        </w:rPr>
        <w:t> </w:t>
      </w:r>
      <w:r>
        <w:rPr/>
        <w:t>Borough</w:t>
      </w:r>
      <w:r>
        <w:rPr>
          <w:spacing w:val="-4"/>
        </w:rPr>
        <w:t> </w:t>
      </w:r>
      <w:r>
        <w:rPr/>
        <w:t>of</w:t>
      </w:r>
      <w:r>
        <w:rPr>
          <w:spacing w:val="-5"/>
        </w:rPr>
        <w:t> </w:t>
      </w:r>
      <w:r>
        <w:rPr/>
        <w:t>Harvey</w:t>
      </w:r>
      <w:r>
        <w:rPr>
          <w:spacing w:val="-4"/>
        </w:rPr>
        <w:t> </w:t>
      </w:r>
      <w:r>
        <w:rPr/>
        <w:t>Cedars</w:t>
      </w:r>
      <w:r>
        <w:rPr>
          <w:spacing w:val="-5"/>
        </w:rPr>
        <w:t> </w:t>
      </w:r>
      <w:r>
        <w:rPr/>
        <w:t>for</w:t>
      </w:r>
      <w:r>
        <w:rPr>
          <w:spacing w:val="-4"/>
        </w:rPr>
        <w:t> </w:t>
      </w:r>
      <w:r>
        <w:rPr/>
        <w:t>any</w:t>
      </w:r>
      <w:r>
        <w:rPr>
          <w:spacing w:val="-5"/>
        </w:rPr>
        <w:t> </w:t>
      </w:r>
      <w:r>
        <w:rPr/>
        <w:t>action</w:t>
      </w:r>
      <w:r>
        <w:rPr>
          <w:spacing w:val="-4"/>
        </w:rPr>
        <w:t> </w:t>
      </w:r>
      <w:r>
        <w:rPr/>
        <w:t>or</w:t>
      </w:r>
      <w:r>
        <w:rPr>
          <w:spacing w:val="-5"/>
        </w:rPr>
        <w:t> </w:t>
      </w:r>
      <w:r>
        <w:rPr/>
        <w:t>omission arising out of or in the course of the performance of the duties of such office, position or employment, the borough shall defray all costs of defending such action, including reasonable counsel fees and expenses, together with costs of appeal, if any, and shall save harmless and protect such persons, from any financial loss resulting from the litigation. The Borough Attorney or another attorney selected by the Mayor, with the advice and consent of the Borough Commissioners, shall represent the borough official or employee.</w:t>
      </w:r>
    </w:p>
    <w:p>
      <w:pPr>
        <w:pStyle w:val="BodyText"/>
        <w:spacing w:before="16"/>
      </w:pPr>
    </w:p>
    <w:p>
      <w:pPr>
        <w:pStyle w:val="Heading4"/>
      </w:pPr>
      <w:bookmarkStart w:name="§ 2-11.2 Criminal Actions." w:id="55"/>
      <w:bookmarkEnd w:id="55"/>
      <w:r>
        <w:rPr>
          <w:b w:val="0"/>
        </w:rPr>
      </w:r>
      <w:r>
        <w:rPr/>
        <w:t>§</w:t>
      </w:r>
      <w:r>
        <w:rPr>
          <w:spacing w:val="-2"/>
        </w:rPr>
        <w:t> </w:t>
      </w:r>
      <w:r>
        <w:rPr/>
        <w:t>2-11.2.</w:t>
      </w:r>
      <w:r>
        <w:rPr>
          <w:spacing w:val="61"/>
        </w:rPr>
        <w:t> </w:t>
      </w:r>
      <w:r>
        <w:rPr/>
        <w:t>Criminal</w:t>
      </w:r>
      <w:r>
        <w:rPr>
          <w:spacing w:val="-2"/>
        </w:rPr>
        <w:t> Actions.</w:t>
      </w:r>
    </w:p>
    <w:p>
      <w:pPr>
        <w:pStyle w:val="BodyText"/>
        <w:spacing w:line="247" w:lineRule="auto"/>
        <w:ind w:left="360" w:right="353"/>
        <w:jc w:val="both"/>
      </w:pPr>
      <w:r>
        <w:rPr/>
        <w:t>The borough shall not defray the costs of defending any criminal action against any municipal employee, except as may be authorized by state statute or other municipal ordinance or resolution of the Borough of Harvey Cedars, and, in those circumstances, the responsibility for defraying the costs of defending such employee</w:t>
      </w:r>
      <w:r>
        <w:rPr>
          <w:spacing w:val="-3"/>
        </w:rPr>
        <w:t> </w:t>
      </w:r>
      <w:r>
        <w:rPr/>
        <w:t>shall</w:t>
      </w:r>
      <w:r>
        <w:rPr>
          <w:spacing w:val="-4"/>
        </w:rPr>
        <w:t> </w:t>
      </w:r>
      <w:r>
        <w:rPr/>
        <w:t>be</w:t>
      </w:r>
      <w:r>
        <w:rPr>
          <w:spacing w:val="-4"/>
        </w:rPr>
        <w:t> </w:t>
      </w:r>
      <w:r>
        <w:rPr/>
        <w:t>applicable</w:t>
      </w:r>
      <w:r>
        <w:rPr>
          <w:spacing w:val="-3"/>
        </w:rPr>
        <w:t> </w:t>
      </w:r>
      <w:r>
        <w:rPr/>
        <w:t>only</w:t>
      </w:r>
      <w:r>
        <w:rPr>
          <w:spacing w:val="-4"/>
        </w:rPr>
        <w:t> </w:t>
      </w:r>
      <w:r>
        <w:rPr/>
        <w:t>when</w:t>
      </w:r>
      <w:r>
        <w:rPr>
          <w:spacing w:val="-4"/>
        </w:rPr>
        <w:t> </w:t>
      </w:r>
      <w:r>
        <w:rPr/>
        <w:t>such</w:t>
      </w:r>
      <w:r>
        <w:rPr>
          <w:spacing w:val="-4"/>
        </w:rPr>
        <w:t> </w:t>
      </w:r>
      <w:r>
        <w:rPr/>
        <w:t>criminal</w:t>
      </w:r>
      <w:r>
        <w:rPr>
          <w:spacing w:val="-3"/>
        </w:rPr>
        <w:t> </w:t>
      </w:r>
      <w:r>
        <w:rPr/>
        <w:t>proceedings</w:t>
      </w:r>
      <w:r>
        <w:rPr>
          <w:spacing w:val="-3"/>
        </w:rPr>
        <w:t> </w:t>
      </w:r>
      <w:r>
        <w:rPr/>
        <w:t>shall</w:t>
      </w:r>
      <w:r>
        <w:rPr>
          <w:spacing w:val="-4"/>
        </w:rPr>
        <w:t> </w:t>
      </w:r>
      <w:r>
        <w:rPr/>
        <w:t>have</w:t>
      </w:r>
      <w:r>
        <w:rPr>
          <w:spacing w:val="-4"/>
        </w:rPr>
        <w:t> </w:t>
      </w:r>
      <w:r>
        <w:rPr/>
        <w:t>been</w:t>
      </w:r>
      <w:r>
        <w:rPr>
          <w:spacing w:val="-4"/>
        </w:rPr>
        <w:t> </w:t>
      </w:r>
      <w:r>
        <w:rPr/>
        <w:t>dismissed</w:t>
      </w:r>
      <w:r>
        <w:rPr>
          <w:spacing w:val="-3"/>
        </w:rPr>
        <w:t> </w:t>
      </w:r>
      <w:r>
        <w:rPr/>
        <w:t>or</w:t>
      </w:r>
      <w:r>
        <w:rPr>
          <w:spacing w:val="-4"/>
        </w:rPr>
        <w:t> </w:t>
      </w:r>
      <w:r>
        <w:rPr/>
        <w:t>result</w:t>
      </w:r>
      <w:r>
        <w:rPr>
          <w:spacing w:val="-4"/>
        </w:rPr>
        <w:t> </w:t>
      </w:r>
      <w:r>
        <w:rPr/>
        <w:t>in</w:t>
      </w:r>
      <w:r>
        <w:rPr>
          <w:spacing w:val="-4"/>
        </w:rPr>
        <w:t> </w:t>
      </w:r>
      <w:r>
        <w:rPr/>
        <w:t>a final</w:t>
      </w:r>
      <w:r>
        <w:rPr>
          <w:spacing w:val="-7"/>
        </w:rPr>
        <w:t> </w:t>
      </w:r>
      <w:r>
        <w:rPr/>
        <w:t>disposition</w:t>
      </w:r>
      <w:r>
        <w:rPr>
          <w:spacing w:val="-6"/>
        </w:rPr>
        <w:t> </w:t>
      </w:r>
      <w:r>
        <w:rPr/>
        <w:t>in</w:t>
      </w:r>
      <w:r>
        <w:rPr>
          <w:spacing w:val="-7"/>
        </w:rPr>
        <w:t> </w:t>
      </w:r>
      <w:r>
        <w:rPr/>
        <w:t>favor</w:t>
      </w:r>
      <w:r>
        <w:rPr>
          <w:spacing w:val="-7"/>
        </w:rPr>
        <w:t> </w:t>
      </w:r>
      <w:r>
        <w:rPr/>
        <w:t>of</w:t>
      </w:r>
      <w:r>
        <w:rPr>
          <w:spacing w:val="-7"/>
        </w:rPr>
        <w:t> </w:t>
      </w:r>
      <w:r>
        <w:rPr/>
        <w:t>the</w:t>
      </w:r>
      <w:r>
        <w:rPr>
          <w:spacing w:val="-7"/>
        </w:rPr>
        <w:t> </w:t>
      </w:r>
      <w:r>
        <w:rPr/>
        <w:t>employee.</w:t>
      </w:r>
      <w:r>
        <w:rPr>
          <w:spacing w:val="-6"/>
        </w:rPr>
        <w:t> </w:t>
      </w:r>
      <w:r>
        <w:rPr/>
        <w:t>However,</w:t>
      </w:r>
      <w:r>
        <w:rPr>
          <w:spacing w:val="-7"/>
        </w:rPr>
        <w:t> </w:t>
      </w:r>
      <w:r>
        <w:rPr/>
        <w:t>should</w:t>
      </w:r>
      <w:r>
        <w:rPr>
          <w:spacing w:val="-7"/>
        </w:rPr>
        <w:t> </w:t>
      </w:r>
      <w:r>
        <w:rPr/>
        <w:t>the</w:t>
      </w:r>
      <w:r>
        <w:rPr>
          <w:spacing w:val="-7"/>
        </w:rPr>
        <w:t> </w:t>
      </w:r>
      <w:r>
        <w:rPr/>
        <w:t>borough</w:t>
      </w:r>
      <w:r>
        <w:rPr>
          <w:spacing w:val="-7"/>
        </w:rPr>
        <w:t> </w:t>
      </w:r>
      <w:r>
        <w:rPr/>
        <w:t>determine</w:t>
      </w:r>
      <w:r>
        <w:rPr>
          <w:spacing w:val="-6"/>
        </w:rPr>
        <w:t> </w:t>
      </w:r>
      <w:r>
        <w:rPr/>
        <w:t>that</w:t>
      </w:r>
      <w:r>
        <w:rPr>
          <w:spacing w:val="-7"/>
        </w:rPr>
        <w:t> </w:t>
      </w:r>
      <w:r>
        <w:rPr/>
        <w:t>there</w:t>
      </w:r>
      <w:r>
        <w:rPr>
          <w:spacing w:val="-7"/>
        </w:rPr>
        <w:t> </w:t>
      </w:r>
      <w:r>
        <w:rPr/>
        <w:t>is</w:t>
      </w:r>
      <w:r>
        <w:rPr>
          <w:spacing w:val="-7"/>
        </w:rPr>
        <w:t> </w:t>
      </w:r>
      <w:r>
        <w:rPr/>
        <w:t>good</w:t>
      </w:r>
      <w:r>
        <w:rPr>
          <w:spacing w:val="-7"/>
        </w:rPr>
        <w:t> </w:t>
      </w:r>
      <w:r>
        <w:rPr/>
        <w:t>cause to dismiss the employee arising out of the incident or related incidents of the criminal prosecution, the borough</w:t>
      </w:r>
      <w:r>
        <w:rPr>
          <w:spacing w:val="-2"/>
        </w:rPr>
        <w:t> </w:t>
      </w:r>
      <w:r>
        <w:rPr/>
        <w:t>will</w:t>
      </w:r>
      <w:r>
        <w:rPr>
          <w:spacing w:val="-1"/>
        </w:rPr>
        <w:t> </w:t>
      </w:r>
      <w:r>
        <w:rPr/>
        <w:t>not</w:t>
      </w:r>
      <w:r>
        <w:rPr>
          <w:spacing w:val="-2"/>
        </w:rPr>
        <w:t> </w:t>
      </w:r>
      <w:r>
        <w:rPr/>
        <w:t>reimburse</w:t>
      </w:r>
      <w:r>
        <w:rPr>
          <w:spacing w:val="-1"/>
        </w:rPr>
        <w:t> </w:t>
      </w:r>
      <w:r>
        <w:rPr/>
        <w:t>the</w:t>
      </w:r>
      <w:r>
        <w:rPr>
          <w:spacing w:val="-2"/>
        </w:rPr>
        <w:t> </w:t>
      </w:r>
      <w:r>
        <w:rPr/>
        <w:t>employee</w:t>
      </w:r>
      <w:r>
        <w:rPr>
          <w:spacing w:val="-1"/>
        </w:rPr>
        <w:t> </w:t>
      </w:r>
      <w:r>
        <w:rPr/>
        <w:t>or</w:t>
      </w:r>
      <w:r>
        <w:rPr>
          <w:spacing w:val="-2"/>
        </w:rPr>
        <w:t> </w:t>
      </w:r>
      <w:r>
        <w:rPr/>
        <w:t>official</w:t>
      </w:r>
      <w:r>
        <w:rPr>
          <w:spacing w:val="-1"/>
        </w:rPr>
        <w:t> </w:t>
      </w:r>
      <w:r>
        <w:rPr/>
        <w:t>for</w:t>
      </w:r>
      <w:r>
        <w:rPr>
          <w:spacing w:val="-2"/>
        </w:rPr>
        <w:t> </w:t>
      </w:r>
      <w:r>
        <w:rPr/>
        <w:t>legal</w:t>
      </w:r>
      <w:r>
        <w:rPr>
          <w:spacing w:val="-1"/>
        </w:rPr>
        <w:t> </w:t>
      </w:r>
      <w:r>
        <w:rPr/>
        <w:t>defense</w:t>
      </w:r>
      <w:r>
        <w:rPr>
          <w:spacing w:val="-1"/>
        </w:rPr>
        <w:t> </w:t>
      </w:r>
      <w:r>
        <w:rPr/>
        <w:t>and</w:t>
      </w:r>
      <w:r>
        <w:rPr>
          <w:spacing w:val="-2"/>
        </w:rPr>
        <w:t> </w:t>
      </w:r>
      <w:r>
        <w:rPr/>
        <w:t>costs</w:t>
      </w:r>
      <w:r>
        <w:rPr>
          <w:spacing w:val="-1"/>
        </w:rPr>
        <w:t> </w:t>
      </w:r>
      <w:r>
        <w:rPr/>
        <w:t>of</w:t>
      </w:r>
      <w:r>
        <w:rPr>
          <w:spacing w:val="-2"/>
        </w:rPr>
        <w:t> </w:t>
      </w:r>
      <w:r>
        <w:rPr/>
        <w:t>defending</w:t>
      </w:r>
      <w:r>
        <w:rPr>
          <w:spacing w:val="-1"/>
        </w:rPr>
        <w:t> </w:t>
      </w:r>
      <w:r>
        <w:rPr/>
        <w:t>the</w:t>
      </w:r>
      <w:r>
        <w:rPr>
          <w:spacing w:val="-2"/>
        </w:rPr>
        <w:t> </w:t>
      </w:r>
      <w:r>
        <w:rPr/>
        <w:t>suit,</w:t>
      </w:r>
      <w:r>
        <w:rPr>
          <w:spacing w:val="-1"/>
        </w:rPr>
        <w:t> </w:t>
      </w:r>
      <w:r>
        <w:rPr/>
        <w:t>even though criminal proceedings against the employee may be dismissed or the employee found not guilty.</w:t>
      </w:r>
    </w:p>
    <w:p>
      <w:pPr>
        <w:pStyle w:val="BodyText"/>
        <w:spacing w:before="16"/>
      </w:pPr>
    </w:p>
    <w:p>
      <w:pPr>
        <w:pStyle w:val="Heading4"/>
      </w:pPr>
      <w:bookmarkStart w:name="§ 2-11.3 Exceptions." w:id="56"/>
      <w:bookmarkEnd w:id="56"/>
      <w:r>
        <w:rPr>
          <w:b w:val="0"/>
        </w:rPr>
      </w:r>
      <w:r>
        <w:rPr/>
        <w:t>§</w:t>
      </w:r>
      <w:r>
        <w:rPr>
          <w:spacing w:val="-2"/>
        </w:rPr>
        <w:t> </w:t>
      </w:r>
      <w:r>
        <w:rPr/>
        <w:t>2-11.3.</w:t>
      </w:r>
      <w:r>
        <w:rPr>
          <w:spacing w:val="65"/>
        </w:rPr>
        <w:t> </w:t>
      </w:r>
      <w:r>
        <w:rPr>
          <w:spacing w:val="-2"/>
        </w:rPr>
        <w:t>Exceptions.</w:t>
      </w:r>
    </w:p>
    <w:p>
      <w:pPr>
        <w:pStyle w:val="ListParagraph"/>
        <w:numPr>
          <w:ilvl w:val="0"/>
          <w:numId w:val="12"/>
        </w:numPr>
        <w:tabs>
          <w:tab w:pos="840" w:val="left" w:leader="none"/>
        </w:tabs>
        <w:spacing w:line="247" w:lineRule="auto" w:before="188" w:after="0"/>
        <w:ind w:left="840" w:right="353" w:hanging="480"/>
        <w:jc w:val="both"/>
        <w:rPr>
          <w:sz w:val="22"/>
        </w:rPr>
      </w:pPr>
      <w:r>
        <w:rPr>
          <w:sz w:val="22"/>
        </w:rPr>
        <w:t>The obligation of the Borough of Harvey Cedars to defend and indemnify its employees for acts or omissions arising out of or in the course of the performance of the duties of that person shall be limited to those circumstances under which the borough itself would be liable for the acts of its employees under the doctrine of respondeat superior, except that the borough shall defend any such officer or employee sued under the Federal Civil Rights Act, provided that the Mayor and/or Commissioners shall not have concluded that such act or omission was outside the scope of the responsibilities of said officer or employee.</w:t>
      </w:r>
    </w:p>
    <w:p>
      <w:pPr>
        <w:pStyle w:val="ListParagraph"/>
        <w:spacing w:after="0" w:line="247" w:lineRule="auto"/>
        <w:jc w:val="both"/>
        <w:rPr>
          <w:sz w:val="22"/>
        </w:rPr>
        <w:sectPr>
          <w:headerReference w:type="default" r:id="rId33"/>
          <w:footerReference w:type="default" r:id="rId34"/>
          <w:pgSz w:w="12240" w:h="15840"/>
          <w:pgMar w:header="631" w:footer="609" w:top="1140" w:bottom="800" w:left="1080" w:right="1080"/>
        </w:sectPr>
      </w:pPr>
    </w:p>
    <w:p>
      <w:pPr>
        <w:pStyle w:val="BodyText"/>
        <w:spacing w:before="37"/>
      </w:pPr>
    </w:p>
    <w:p>
      <w:pPr>
        <w:pStyle w:val="ListParagraph"/>
        <w:numPr>
          <w:ilvl w:val="0"/>
          <w:numId w:val="12"/>
        </w:numPr>
        <w:tabs>
          <w:tab w:pos="840" w:val="left" w:leader="none"/>
        </w:tabs>
        <w:spacing w:line="247" w:lineRule="auto" w:before="0" w:after="0"/>
        <w:ind w:left="840" w:right="358" w:hanging="480"/>
        <w:jc w:val="both"/>
        <w:rPr>
          <w:sz w:val="22"/>
        </w:rPr>
      </w:pPr>
      <w:bookmarkStart w:name="§ 2-12 FIRE DEPARTMENT." w:id="57"/>
      <w:bookmarkEnd w:id="57"/>
      <w:r>
        <w:rPr/>
      </w:r>
      <w:r>
        <w:rPr>
          <w:sz w:val="22"/>
        </w:rPr>
        <w:t>Furthermore,</w:t>
      </w:r>
      <w:r>
        <w:rPr>
          <w:spacing w:val="-11"/>
          <w:sz w:val="22"/>
        </w:rPr>
        <w:t> </w:t>
      </w:r>
      <w:r>
        <w:rPr>
          <w:sz w:val="22"/>
        </w:rPr>
        <w:t>the</w:t>
      </w:r>
      <w:r>
        <w:rPr>
          <w:spacing w:val="-12"/>
          <w:sz w:val="22"/>
        </w:rPr>
        <w:t> </w:t>
      </w:r>
      <w:r>
        <w:rPr>
          <w:sz w:val="22"/>
        </w:rPr>
        <w:t>borough</w:t>
      </w:r>
      <w:r>
        <w:rPr>
          <w:spacing w:val="-12"/>
          <w:sz w:val="22"/>
        </w:rPr>
        <w:t> </w:t>
      </w:r>
      <w:r>
        <w:rPr>
          <w:sz w:val="22"/>
        </w:rPr>
        <w:t>shall</w:t>
      </w:r>
      <w:r>
        <w:rPr>
          <w:spacing w:val="-12"/>
          <w:sz w:val="22"/>
        </w:rPr>
        <w:t> </w:t>
      </w:r>
      <w:r>
        <w:rPr>
          <w:sz w:val="22"/>
        </w:rPr>
        <w:t>not</w:t>
      </w:r>
      <w:r>
        <w:rPr>
          <w:spacing w:val="-12"/>
          <w:sz w:val="22"/>
        </w:rPr>
        <w:t> </w:t>
      </w:r>
      <w:r>
        <w:rPr>
          <w:sz w:val="22"/>
        </w:rPr>
        <w:t>defend</w:t>
      </w:r>
      <w:r>
        <w:rPr>
          <w:spacing w:val="-12"/>
          <w:sz w:val="22"/>
        </w:rPr>
        <w:t> </w:t>
      </w:r>
      <w:r>
        <w:rPr>
          <w:sz w:val="22"/>
        </w:rPr>
        <w:t>and</w:t>
      </w:r>
      <w:r>
        <w:rPr>
          <w:spacing w:val="-12"/>
          <w:sz w:val="22"/>
        </w:rPr>
        <w:t> </w:t>
      </w:r>
      <w:r>
        <w:rPr>
          <w:sz w:val="22"/>
        </w:rPr>
        <w:t>save</w:t>
      </w:r>
      <w:r>
        <w:rPr>
          <w:spacing w:val="-12"/>
          <w:sz w:val="22"/>
        </w:rPr>
        <w:t> </w:t>
      </w:r>
      <w:r>
        <w:rPr>
          <w:sz w:val="22"/>
        </w:rPr>
        <w:t>harmless</w:t>
      </w:r>
      <w:r>
        <w:rPr>
          <w:spacing w:val="-11"/>
          <w:sz w:val="22"/>
        </w:rPr>
        <w:t> </w:t>
      </w:r>
      <w:r>
        <w:rPr>
          <w:sz w:val="22"/>
        </w:rPr>
        <w:t>any</w:t>
      </w:r>
      <w:r>
        <w:rPr>
          <w:spacing w:val="-12"/>
          <w:sz w:val="22"/>
        </w:rPr>
        <w:t> </w:t>
      </w:r>
      <w:r>
        <w:rPr>
          <w:sz w:val="22"/>
        </w:rPr>
        <w:t>employee</w:t>
      </w:r>
      <w:r>
        <w:rPr>
          <w:spacing w:val="-11"/>
          <w:sz w:val="22"/>
        </w:rPr>
        <w:t> </w:t>
      </w:r>
      <w:r>
        <w:rPr>
          <w:sz w:val="22"/>
        </w:rPr>
        <w:t>committing</w:t>
      </w:r>
      <w:r>
        <w:rPr>
          <w:spacing w:val="-11"/>
          <w:sz w:val="22"/>
        </w:rPr>
        <w:t> </w:t>
      </w:r>
      <w:r>
        <w:rPr>
          <w:sz w:val="22"/>
        </w:rPr>
        <w:t>an</w:t>
      </w:r>
      <w:r>
        <w:rPr>
          <w:spacing w:val="-12"/>
          <w:sz w:val="22"/>
        </w:rPr>
        <w:t> </w:t>
      </w:r>
      <w:r>
        <w:rPr>
          <w:sz w:val="22"/>
        </w:rPr>
        <w:t>intentional or willful act or willful omission arising out of or in the course of the performance of the duties of such office, position or employment.</w:t>
      </w:r>
    </w:p>
    <w:p>
      <w:pPr>
        <w:pStyle w:val="ListParagraph"/>
        <w:numPr>
          <w:ilvl w:val="0"/>
          <w:numId w:val="12"/>
        </w:numPr>
        <w:tabs>
          <w:tab w:pos="840" w:val="left" w:leader="none"/>
        </w:tabs>
        <w:spacing w:line="247" w:lineRule="auto" w:before="179" w:after="0"/>
        <w:ind w:left="840" w:right="357" w:hanging="480"/>
        <w:jc w:val="both"/>
        <w:rPr>
          <w:sz w:val="22"/>
        </w:rPr>
      </w:pPr>
      <w:r>
        <w:rPr>
          <w:sz w:val="22"/>
        </w:rPr>
        <w:t>Also specifically excluded from the provisions of this chapter, is any municipal employee or official providing any form</w:t>
      </w:r>
      <w:r>
        <w:rPr>
          <w:spacing w:val="-1"/>
          <w:sz w:val="22"/>
        </w:rPr>
        <w:t> </w:t>
      </w:r>
      <w:r>
        <w:rPr>
          <w:sz w:val="22"/>
        </w:rPr>
        <w:t>of</w:t>
      </w:r>
      <w:r>
        <w:rPr>
          <w:spacing w:val="-1"/>
          <w:sz w:val="22"/>
        </w:rPr>
        <w:t> </w:t>
      </w:r>
      <w:r>
        <w:rPr>
          <w:sz w:val="22"/>
        </w:rPr>
        <w:t>professional medical services, such as a</w:t>
      </w:r>
      <w:r>
        <w:rPr>
          <w:spacing w:val="-1"/>
          <w:sz w:val="22"/>
        </w:rPr>
        <w:t> </w:t>
      </w:r>
      <w:r>
        <w:rPr>
          <w:sz w:val="22"/>
        </w:rPr>
        <w:t>doctor and nurse, insofar as said civil action arises out of or concerns those professional medical services.</w:t>
      </w:r>
    </w:p>
    <w:p>
      <w:pPr>
        <w:pStyle w:val="ListParagraph"/>
        <w:numPr>
          <w:ilvl w:val="0"/>
          <w:numId w:val="12"/>
        </w:numPr>
        <w:tabs>
          <w:tab w:pos="840" w:val="left" w:leader="none"/>
        </w:tabs>
        <w:spacing w:line="247" w:lineRule="auto" w:before="178" w:after="0"/>
        <w:ind w:left="840" w:right="361" w:hanging="480"/>
        <w:jc w:val="both"/>
        <w:rPr>
          <w:sz w:val="22"/>
        </w:rPr>
      </w:pPr>
      <w:r>
        <w:rPr>
          <w:sz w:val="22"/>
        </w:rPr>
        <w:t>The borough shall not be responsible for the defense or indemnification of any official or employee of the borough, when the Borough Commissioners have determined that:</w:t>
      </w:r>
    </w:p>
    <w:p>
      <w:pPr>
        <w:pStyle w:val="ListParagraph"/>
        <w:numPr>
          <w:ilvl w:val="1"/>
          <w:numId w:val="12"/>
        </w:numPr>
        <w:tabs>
          <w:tab w:pos="1319" w:val="left" w:leader="none"/>
        </w:tabs>
        <w:spacing w:line="240" w:lineRule="auto" w:before="179" w:after="0"/>
        <w:ind w:left="1319" w:right="0" w:hanging="479"/>
        <w:jc w:val="left"/>
        <w:rPr>
          <w:sz w:val="22"/>
        </w:rPr>
      </w:pPr>
      <w:r>
        <w:rPr>
          <w:sz w:val="22"/>
        </w:rPr>
        <w:t>The</w:t>
      </w:r>
      <w:r>
        <w:rPr>
          <w:spacing w:val="-3"/>
          <w:sz w:val="22"/>
        </w:rPr>
        <w:t> </w:t>
      </w:r>
      <w:r>
        <w:rPr>
          <w:sz w:val="22"/>
        </w:rPr>
        <w:t>act</w:t>
      </w:r>
      <w:r>
        <w:rPr>
          <w:spacing w:val="-2"/>
          <w:sz w:val="22"/>
        </w:rPr>
        <w:t> </w:t>
      </w:r>
      <w:r>
        <w:rPr>
          <w:sz w:val="22"/>
        </w:rPr>
        <w:t>or</w:t>
      </w:r>
      <w:r>
        <w:rPr>
          <w:spacing w:val="-2"/>
          <w:sz w:val="22"/>
        </w:rPr>
        <w:t> </w:t>
      </w:r>
      <w:r>
        <w:rPr>
          <w:sz w:val="22"/>
        </w:rPr>
        <w:t>omission</w:t>
      </w:r>
      <w:r>
        <w:rPr>
          <w:spacing w:val="-1"/>
          <w:sz w:val="22"/>
        </w:rPr>
        <w:t> </w:t>
      </w:r>
      <w:r>
        <w:rPr>
          <w:sz w:val="22"/>
        </w:rPr>
        <w:t>was</w:t>
      </w:r>
      <w:r>
        <w:rPr>
          <w:spacing w:val="-2"/>
          <w:sz w:val="22"/>
        </w:rPr>
        <w:t> </w:t>
      </w:r>
      <w:r>
        <w:rPr>
          <w:sz w:val="22"/>
        </w:rPr>
        <w:t>not</w:t>
      </w:r>
      <w:r>
        <w:rPr>
          <w:spacing w:val="-3"/>
          <w:sz w:val="22"/>
        </w:rPr>
        <w:t> </w:t>
      </w:r>
      <w:r>
        <w:rPr>
          <w:sz w:val="22"/>
        </w:rPr>
        <w:t>within</w:t>
      </w:r>
      <w:r>
        <w:rPr>
          <w:spacing w:val="1"/>
          <w:sz w:val="22"/>
        </w:rPr>
        <w:t> </w:t>
      </w:r>
      <w:r>
        <w:rPr>
          <w:sz w:val="22"/>
        </w:rPr>
        <w:t>the</w:t>
      </w:r>
      <w:r>
        <w:rPr>
          <w:spacing w:val="-3"/>
          <w:sz w:val="22"/>
        </w:rPr>
        <w:t> </w:t>
      </w:r>
      <w:r>
        <w:rPr>
          <w:sz w:val="22"/>
        </w:rPr>
        <w:t>scope</w:t>
      </w:r>
      <w:r>
        <w:rPr>
          <w:spacing w:val="-2"/>
          <w:sz w:val="22"/>
        </w:rPr>
        <w:t> </w:t>
      </w:r>
      <w:r>
        <w:rPr>
          <w:sz w:val="22"/>
        </w:rPr>
        <w:t>of</w:t>
      </w:r>
      <w:r>
        <w:rPr>
          <w:spacing w:val="-1"/>
          <w:sz w:val="22"/>
        </w:rPr>
        <w:t> </w:t>
      </w:r>
      <w:r>
        <w:rPr>
          <w:spacing w:val="-2"/>
          <w:sz w:val="22"/>
        </w:rPr>
        <w:t>employment.</w:t>
      </w:r>
    </w:p>
    <w:p>
      <w:pPr>
        <w:pStyle w:val="ListParagraph"/>
        <w:numPr>
          <w:ilvl w:val="1"/>
          <w:numId w:val="12"/>
        </w:numPr>
        <w:tabs>
          <w:tab w:pos="1319" w:val="left" w:leader="none"/>
        </w:tabs>
        <w:spacing w:line="240" w:lineRule="auto" w:before="187" w:after="0"/>
        <w:ind w:left="1319" w:right="0" w:hanging="479"/>
        <w:jc w:val="left"/>
        <w:rPr>
          <w:sz w:val="22"/>
        </w:rPr>
      </w:pPr>
      <w:r>
        <w:rPr>
          <w:sz w:val="22"/>
        </w:rPr>
        <w:t>The</w:t>
      </w:r>
      <w:r>
        <w:rPr>
          <w:spacing w:val="-6"/>
          <w:sz w:val="22"/>
        </w:rPr>
        <w:t> </w:t>
      </w:r>
      <w:r>
        <w:rPr>
          <w:sz w:val="22"/>
        </w:rPr>
        <w:t>act</w:t>
      </w:r>
      <w:r>
        <w:rPr>
          <w:spacing w:val="-4"/>
          <w:sz w:val="22"/>
        </w:rPr>
        <w:t> </w:t>
      </w:r>
      <w:r>
        <w:rPr>
          <w:sz w:val="22"/>
        </w:rPr>
        <w:t>or</w:t>
      </w:r>
      <w:r>
        <w:rPr>
          <w:spacing w:val="-3"/>
          <w:sz w:val="22"/>
        </w:rPr>
        <w:t> </w:t>
      </w:r>
      <w:r>
        <w:rPr>
          <w:sz w:val="22"/>
        </w:rPr>
        <w:t>failure</w:t>
      </w:r>
      <w:r>
        <w:rPr>
          <w:spacing w:val="-4"/>
          <w:sz w:val="22"/>
        </w:rPr>
        <w:t> </w:t>
      </w:r>
      <w:r>
        <w:rPr>
          <w:sz w:val="22"/>
        </w:rPr>
        <w:t>to</w:t>
      </w:r>
      <w:r>
        <w:rPr>
          <w:spacing w:val="-3"/>
          <w:sz w:val="22"/>
        </w:rPr>
        <w:t> </w:t>
      </w:r>
      <w:r>
        <w:rPr>
          <w:sz w:val="22"/>
        </w:rPr>
        <w:t>act</w:t>
      </w:r>
      <w:r>
        <w:rPr>
          <w:spacing w:val="-1"/>
          <w:sz w:val="22"/>
        </w:rPr>
        <w:t> </w:t>
      </w:r>
      <w:r>
        <w:rPr>
          <w:sz w:val="22"/>
        </w:rPr>
        <w:t>was</w:t>
      </w:r>
      <w:r>
        <w:rPr>
          <w:spacing w:val="-4"/>
          <w:sz w:val="22"/>
        </w:rPr>
        <w:t> </w:t>
      </w:r>
      <w:r>
        <w:rPr>
          <w:sz w:val="22"/>
        </w:rPr>
        <w:t>because</w:t>
      </w:r>
      <w:r>
        <w:rPr>
          <w:spacing w:val="-4"/>
          <w:sz w:val="22"/>
        </w:rPr>
        <w:t> </w:t>
      </w:r>
      <w:r>
        <w:rPr>
          <w:sz w:val="22"/>
        </w:rPr>
        <w:t>of</w:t>
      </w:r>
      <w:r>
        <w:rPr>
          <w:spacing w:val="-3"/>
          <w:sz w:val="22"/>
        </w:rPr>
        <w:t> </w:t>
      </w:r>
      <w:r>
        <w:rPr>
          <w:sz w:val="22"/>
        </w:rPr>
        <w:t>actual</w:t>
      </w:r>
      <w:r>
        <w:rPr>
          <w:spacing w:val="-4"/>
          <w:sz w:val="22"/>
        </w:rPr>
        <w:t> </w:t>
      </w:r>
      <w:r>
        <w:rPr>
          <w:sz w:val="22"/>
        </w:rPr>
        <w:t>fraud,</w:t>
      </w:r>
      <w:r>
        <w:rPr>
          <w:spacing w:val="-1"/>
          <w:sz w:val="22"/>
        </w:rPr>
        <w:t> </w:t>
      </w:r>
      <w:r>
        <w:rPr>
          <w:sz w:val="22"/>
        </w:rPr>
        <w:t>willful</w:t>
      </w:r>
      <w:r>
        <w:rPr>
          <w:spacing w:val="-4"/>
          <w:sz w:val="22"/>
        </w:rPr>
        <w:t> </w:t>
      </w:r>
      <w:r>
        <w:rPr>
          <w:sz w:val="22"/>
        </w:rPr>
        <w:t>misconduct</w:t>
      </w:r>
      <w:r>
        <w:rPr>
          <w:spacing w:val="-4"/>
          <w:sz w:val="22"/>
        </w:rPr>
        <w:t> </w:t>
      </w:r>
      <w:r>
        <w:rPr>
          <w:sz w:val="22"/>
        </w:rPr>
        <w:t>or</w:t>
      </w:r>
      <w:r>
        <w:rPr>
          <w:spacing w:val="-3"/>
          <w:sz w:val="22"/>
        </w:rPr>
        <w:t> </w:t>
      </w:r>
      <w:r>
        <w:rPr>
          <w:sz w:val="22"/>
        </w:rPr>
        <w:t>actual</w:t>
      </w:r>
      <w:r>
        <w:rPr>
          <w:spacing w:val="-1"/>
          <w:sz w:val="22"/>
        </w:rPr>
        <w:t> </w:t>
      </w:r>
      <w:r>
        <w:rPr>
          <w:spacing w:val="-2"/>
          <w:sz w:val="22"/>
        </w:rPr>
        <w:t>malice.</w:t>
      </w:r>
    </w:p>
    <w:p>
      <w:pPr>
        <w:pStyle w:val="ListParagraph"/>
        <w:numPr>
          <w:ilvl w:val="1"/>
          <w:numId w:val="12"/>
        </w:numPr>
        <w:tabs>
          <w:tab w:pos="1320" w:val="left" w:leader="none"/>
        </w:tabs>
        <w:spacing w:line="247" w:lineRule="auto" w:before="187" w:after="0"/>
        <w:ind w:left="1320" w:right="358" w:hanging="480"/>
        <w:jc w:val="both"/>
        <w:rPr>
          <w:sz w:val="22"/>
        </w:rPr>
      </w:pPr>
      <w:r>
        <w:rPr>
          <w:sz w:val="22"/>
        </w:rPr>
        <w:t>The</w:t>
      </w:r>
      <w:r>
        <w:rPr>
          <w:spacing w:val="-3"/>
          <w:sz w:val="22"/>
        </w:rPr>
        <w:t> </w:t>
      </w:r>
      <w:r>
        <w:rPr>
          <w:sz w:val="22"/>
        </w:rPr>
        <w:t>defense</w:t>
      </w:r>
      <w:r>
        <w:rPr>
          <w:spacing w:val="-3"/>
          <w:sz w:val="22"/>
        </w:rPr>
        <w:t> </w:t>
      </w:r>
      <w:r>
        <w:rPr>
          <w:sz w:val="22"/>
        </w:rPr>
        <w:t>of</w:t>
      </w:r>
      <w:r>
        <w:rPr>
          <w:spacing w:val="-3"/>
          <w:sz w:val="22"/>
        </w:rPr>
        <w:t> </w:t>
      </w:r>
      <w:r>
        <w:rPr>
          <w:sz w:val="22"/>
        </w:rPr>
        <w:t>the</w:t>
      </w:r>
      <w:r>
        <w:rPr>
          <w:spacing w:val="-3"/>
          <w:sz w:val="22"/>
        </w:rPr>
        <w:t> </w:t>
      </w:r>
      <w:r>
        <w:rPr>
          <w:sz w:val="22"/>
        </w:rPr>
        <w:t>action</w:t>
      </w:r>
      <w:r>
        <w:rPr>
          <w:spacing w:val="-3"/>
          <w:sz w:val="22"/>
        </w:rPr>
        <w:t> </w:t>
      </w:r>
      <w:r>
        <w:rPr>
          <w:sz w:val="22"/>
        </w:rPr>
        <w:t>or</w:t>
      </w:r>
      <w:r>
        <w:rPr>
          <w:spacing w:val="-3"/>
          <w:sz w:val="22"/>
        </w:rPr>
        <w:t> </w:t>
      </w:r>
      <w:r>
        <w:rPr>
          <w:sz w:val="22"/>
        </w:rPr>
        <w:t>proceeding</w:t>
      </w:r>
      <w:r>
        <w:rPr>
          <w:spacing w:val="-3"/>
          <w:sz w:val="22"/>
        </w:rPr>
        <w:t> </w:t>
      </w:r>
      <w:r>
        <w:rPr>
          <w:sz w:val="22"/>
        </w:rPr>
        <w:t>would</w:t>
      </w:r>
      <w:r>
        <w:rPr>
          <w:spacing w:val="-3"/>
          <w:sz w:val="22"/>
        </w:rPr>
        <w:t> </w:t>
      </w:r>
      <w:r>
        <w:rPr>
          <w:sz w:val="22"/>
        </w:rPr>
        <w:t>create</w:t>
      </w:r>
      <w:r>
        <w:rPr>
          <w:spacing w:val="-3"/>
          <w:sz w:val="22"/>
        </w:rPr>
        <w:t> </w:t>
      </w:r>
      <w:r>
        <w:rPr>
          <w:sz w:val="22"/>
        </w:rPr>
        <w:t>a</w:t>
      </w:r>
      <w:r>
        <w:rPr>
          <w:spacing w:val="-3"/>
          <w:sz w:val="22"/>
        </w:rPr>
        <w:t> </w:t>
      </w:r>
      <w:r>
        <w:rPr>
          <w:sz w:val="22"/>
        </w:rPr>
        <w:t>conflict</w:t>
      </w:r>
      <w:r>
        <w:rPr>
          <w:spacing w:val="-3"/>
          <w:sz w:val="22"/>
        </w:rPr>
        <w:t> </w:t>
      </w:r>
      <w:r>
        <w:rPr>
          <w:sz w:val="22"/>
        </w:rPr>
        <w:t>of</w:t>
      </w:r>
      <w:r>
        <w:rPr>
          <w:spacing w:val="-3"/>
          <w:sz w:val="22"/>
        </w:rPr>
        <w:t> </w:t>
      </w:r>
      <w:r>
        <w:rPr>
          <w:sz w:val="22"/>
        </w:rPr>
        <w:t>interest</w:t>
      </w:r>
      <w:r>
        <w:rPr>
          <w:spacing w:val="-3"/>
          <w:sz w:val="22"/>
        </w:rPr>
        <w:t> </w:t>
      </w:r>
      <w:r>
        <w:rPr>
          <w:sz w:val="22"/>
        </w:rPr>
        <w:t>between</w:t>
      </w:r>
      <w:r>
        <w:rPr>
          <w:spacing w:val="-3"/>
          <w:sz w:val="22"/>
        </w:rPr>
        <w:t> </w:t>
      </w:r>
      <w:r>
        <w:rPr>
          <w:sz w:val="22"/>
        </w:rPr>
        <w:t>the</w:t>
      </w:r>
      <w:r>
        <w:rPr>
          <w:spacing w:val="-3"/>
          <w:sz w:val="22"/>
        </w:rPr>
        <w:t> </w:t>
      </w:r>
      <w:r>
        <w:rPr>
          <w:sz w:val="22"/>
        </w:rPr>
        <w:t>borough and the public employee.</w:t>
      </w:r>
    </w:p>
    <w:p>
      <w:pPr>
        <w:pStyle w:val="ListParagraph"/>
        <w:numPr>
          <w:ilvl w:val="1"/>
          <w:numId w:val="12"/>
        </w:numPr>
        <w:tabs>
          <w:tab w:pos="1320" w:val="left" w:leader="none"/>
        </w:tabs>
        <w:spacing w:line="247" w:lineRule="auto" w:before="179" w:after="0"/>
        <w:ind w:left="1320" w:right="357" w:hanging="480"/>
        <w:jc w:val="both"/>
        <w:rPr>
          <w:sz w:val="22"/>
        </w:rPr>
      </w:pPr>
      <w:r>
        <w:rPr>
          <w:sz w:val="22"/>
        </w:rPr>
        <w:t>The defense of the action or proceeding is provided for by an insurance policy or policies, whether obtained by the borough or by any other person.</w:t>
      </w:r>
    </w:p>
    <w:p>
      <w:pPr>
        <w:pStyle w:val="ListParagraph"/>
        <w:numPr>
          <w:ilvl w:val="1"/>
          <w:numId w:val="12"/>
        </w:numPr>
        <w:tabs>
          <w:tab w:pos="1320" w:val="left" w:leader="none"/>
        </w:tabs>
        <w:spacing w:line="247" w:lineRule="auto" w:before="178" w:after="0"/>
        <w:ind w:left="1320" w:right="353" w:hanging="480"/>
        <w:jc w:val="both"/>
        <w:rPr>
          <w:sz w:val="22"/>
        </w:rPr>
      </w:pPr>
      <w:r>
        <w:rPr>
          <w:sz w:val="22"/>
        </w:rPr>
        <w:t>The</w:t>
      </w:r>
      <w:r>
        <w:rPr>
          <w:spacing w:val="-5"/>
          <w:sz w:val="22"/>
        </w:rPr>
        <w:t> </w:t>
      </w:r>
      <w:r>
        <w:rPr>
          <w:sz w:val="22"/>
        </w:rPr>
        <w:t>public</w:t>
      </w:r>
      <w:r>
        <w:rPr>
          <w:spacing w:val="-5"/>
          <w:sz w:val="22"/>
        </w:rPr>
        <w:t> </w:t>
      </w:r>
      <w:r>
        <w:rPr>
          <w:sz w:val="22"/>
        </w:rPr>
        <w:t>employee</w:t>
      </w:r>
      <w:r>
        <w:rPr>
          <w:spacing w:val="-5"/>
          <w:sz w:val="22"/>
        </w:rPr>
        <w:t> </w:t>
      </w:r>
      <w:r>
        <w:rPr>
          <w:sz w:val="22"/>
        </w:rPr>
        <w:t>failed</w:t>
      </w:r>
      <w:r>
        <w:rPr>
          <w:spacing w:val="-5"/>
          <w:sz w:val="22"/>
        </w:rPr>
        <w:t> </w:t>
      </w:r>
      <w:r>
        <w:rPr>
          <w:sz w:val="22"/>
        </w:rPr>
        <w:t>to</w:t>
      </w:r>
      <w:r>
        <w:rPr>
          <w:spacing w:val="-5"/>
          <w:sz w:val="22"/>
        </w:rPr>
        <w:t> </w:t>
      </w:r>
      <w:r>
        <w:rPr>
          <w:sz w:val="22"/>
        </w:rPr>
        <w:t>deliver</w:t>
      </w:r>
      <w:r>
        <w:rPr>
          <w:spacing w:val="-5"/>
          <w:sz w:val="22"/>
        </w:rPr>
        <w:t> </w:t>
      </w:r>
      <w:r>
        <w:rPr>
          <w:sz w:val="22"/>
        </w:rPr>
        <w:t>the</w:t>
      </w:r>
      <w:r>
        <w:rPr>
          <w:spacing w:val="-5"/>
          <w:sz w:val="22"/>
        </w:rPr>
        <w:t> </w:t>
      </w:r>
      <w:r>
        <w:rPr>
          <w:sz w:val="22"/>
        </w:rPr>
        <w:t>Borough</w:t>
      </w:r>
      <w:r>
        <w:rPr>
          <w:spacing w:val="-5"/>
          <w:sz w:val="22"/>
        </w:rPr>
        <w:t> </w:t>
      </w:r>
      <w:r>
        <w:rPr>
          <w:sz w:val="22"/>
        </w:rPr>
        <w:t>Clerk,</w:t>
      </w:r>
      <w:r>
        <w:rPr>
          <w:spacing w:val="-5"/>
          <w:sz w:val="22"/>
        </w:rPr>
        <w:t> </w:t>
      </w:r>
      <w:r>
        <w:rPr>
          <w:sz w:val="22"/>
        </w:rPr>
        <w:t>within</w:t>
      </w:r>
      <w:r>
        <w:rPr>
          <w:spacing w:val="-5"/>
          <w:sz w:val="22"/>
        </w:rPr>
        <w:t> </w:t>
      </w:r>
      <w:r>
        <w:rPr>
          <w:sz w:val="22"/>
        </w:rPr>
        <w:t>10</w:t>
      </w:r>
      <w:r>
        <w:rPr>
          <w:spacing w:val="-6"/>
          <w:sz w:val="22"/>
        </w:rPr>
        <w:t> </w:t>
      </w:r>
      <w:r>
        <w:rPr>
          <w:sz w:val="22"/>
        </w:rPr>
        <w:t>calendar</w:t>
      </w:r>
      <w:r>
        <w:rPr>
          <w:spacing w:val="-5"/>
          <w:sz w:val="22"/>
        </w:rPr>
        <w:t> </w:t>
      </w:r>
      <w:r>
        <w:rPr>
          <w:sz w:val="22"/>
        </w:rPr>
        <w:t>days</w:t>
      </w:r>
      <w:r>
        <w:rPr>
          <w:spacing w:val="-5"/>
          <w:sz w:val="22"/>
        </w:rPr>
        <w:t> </w:t>
      </w:r>
      <w:r>
        <w:rPr>
          <w:sz w:val="22"/>
        </w:rPr>
        <w:t>after</w:t>
      </w:r>
      <w:r>
        <w:rPr>
          <w:spacing w:val="-5"/>
          <w:sz w:val="22"/>
        </w:rPr>
        <w:t> </w:t>
      </w:r>
      <w:r>
        <w:rPr>
          <w:sz w:val="22"/>
        </w:rPr>
        <w:t>the</w:t>
      </w:r>
      <w:r>
        <w:rPr>
          <w:spacing w:val="-5"/>
          <w:sz w:val="22"/>
        </w:rPr>
        <w:t> </w:t>
      </w:r>
      <w:r>
        <w:rPr>
          <w:sz w:val="22"/>
        </w:rPr>
        <w:t>time he</w:t>
      </w:r>
      <w:r>
        <w:rPr>
          <w:spacing w:val="-2"/>
          <w:sz w:val="22"/>
        </w:rPr>
        <w:t> </w:t>
      </w:r>
      <w:r>
        <w:rPr>
          <w:sz w:val="22"/>
        </w:rPr>
        <w:t>is</w:t>
      </w:r>
      <w:r>
        <w:rPr>
          <w:spacing w:val="-2"/>
          <w:sz w:val="22"/>
        </w:rPr>
        <w:t> </w:t>
      </w:r>
      <w:r>
        <w:rPr>
          <w:sz w:val="22"/>
        </w:rPr>
        <w:t>served</w:t>
      </w:r>
      <w:r>
        <w:rPr>
          <w:spacing w:val="-1"/>
          <w:sz w:val="22"/>
        </w:rPr>
        <w:t> </w:t>
      </w:r>
      <w:r>
        <w:rPr>
          <w:sz w:val="22"/>
        </w:rPr>
        <w:t>with</w:t>
      </w:r>
      <w:r>
        <w:rPr>
          <w:spacing w:val="-1"/>
          <w:sz w:val="22"/>
        </w:rPr>
        <w:t> </w:t>
      </w:r>
      <w:r>
        <w:rPr>
          <w:sz w:val="22"/>
        </w:rPr>
        <w:t>any</w:t>
      </w:r>
      <w:r>
        <w:rPr>
          <w:spacing w:val="-2"/>
          <w:sz w:val="22"/>
        </w:rPr>
        <w:t> </w:t>
      </w:r>
      <w:r>
        <w:rPr>
          <w:sz w:val="22"/>
        </w:rPr>
        <w:t>summons,</w:t>
      </w:r>
      <w:r>
        <w:rPr>
          <w:spacing w:val="-1"/>
          <w:sz w:val="22"/>
        </w:rPr>
        <w:t> </w:t>
      </w:r>
      <w:r>
        <w:rPr>
          <w:sz w:val="22"/>
        </w:rPr>
        <w:t>complaint,</w:t>
      </w:r>
      <w:r>
        <w:rPr>
          <w:spacing w:val="-1"/>
          <w:sz w:val="22"/>
        </w:rPr>
        <w:t> </w:t>
      </w:r>
      <w:r>
        <w:rPr>
          <w:sz w:val="22"/>
        </w:rPr>
        <w:t>process,</w:t>
      </w:r>
      <w:r>
        <w:rPr>
          <w:spacing w:val="-1"/>
          <w:sz w:val="22"/>
        </w:rPr>
        <w:t> </w:t>
      </w:r>
      <w:r>
        <w:rPr>
          <w:sz w:val="22"/>
        </w:rPr>
        <w:t>notice,</w:t>
      </w:r>
      <w:r>
        <w:rPr>
          <w:spacing w:val="-1"/>
          <w:sz w:val="22"/>
        </w:rPr>
        <w:t> </w:t>
      </w:r>
      <w:r>
        <w:rPr>
          <w:sz w:val="22"/>
        </w:rPr>
        <w:t>demand</w:t>
      </w:r>
      <w:r>
        <w:rPr>
          <w:spacing w:val="-1"/>
          <w:sz w:val="22"/>
        </w:rPr>
        <w:t> </w:t>
      </w:r>
      <w:r>
        <w:rPr>
          <w:sz w:val="22"/>
        </w:rPr>
        <w:t>or</w:t>
      </w:r>
      <w:r>
        <w:rPr>
          <w:spacing w:val="-2"/>
          <w:sz w:val="22"/>
        </w:rPr>
        <w:t> </w:t>
      </w:r>
      <w:r>
        <w:rPr>
          <w:sz w:val="22"/>
        </w:rPr>
        <w:t>pleading,</w:t>
      </w:r>
      <w:r>
        <w:rPr>
          <w:spacing w:val="-1"/>
          <w:sz w:val="22"/>
        </w:rPr>
        <w:t> </w:t>
      </w:r>
      <w:r>
        <w:rPr>
          <w:sz w:val="22"/>
        </w:rPr>
        <w:t>the</w:t>
      </w:r>
      <w:r>
        <w:rPr>
          <w:spacing w:val="-2"/>
          <w:sz w:val="22"/>
        </w:rPr>
        <w:t> </w:t>
      </w:r>
      <w:r>
        <w:rPr>
          <w:sz w:val="22"/>
        </w:rPr>
        <w:t>original</w:t>
      </w:r>
      <w:r>
        <w:rPr>
          <w:spacing w:val="-1"/>
          <w:sz w:val="22"/>
        </w:rPr>
        <w:t> </w:t>
      </w:r>
      <w:r>
        <w:rPr>
          <w:sz w:val="22"/>
        </w:rPr>
        <w:t>or a copy of the same.</w:t>
      </w:r>
    </w:p>
    <w:p>
      <w:pPr>
        <w:pStyle w:val="ListParagraph"/>
        <w:numPr>
          <w:ilvl w:val="1"/>
          <w:numId w:val="12"/>
        </w:numPr>
        <w:tabs>
          <w:tab w:pos="1319" w:val="left" w:leader="none"/>
        </w:tabs>
        <w:spacing w:line="240" w:lineRule="auto" w:before="179" w:after="0"/>
        <w:ind w:left="1319" w:right="0" w:hanging="479"/>
        <w:jc w:val="left"/>
        <w:rPr>
          <w:sz w:val="22"/>
        </w:rPr>
      </w:pPr>
      <w:r>
        <w:rPr>
          <w:sz w:val="22"/>
        </w:rPr>
        <w:t>The</w:t>
      </w:r>
      <w:r>
        <w:rPr>
          <w:spacing w:val="-4"/>
          <w:sz w:val="22"/>
        </w:rPr>
        <w:t> </w:t>
      </w:r>
      <w:r>
        <w:rPr>
          <w:sz w:val="22"/>
        </w:rPr>
        <w:t>public</w:t>
      </w:r>
      <w:r>
        <w:rPr>
          <w:spacing w:val="-4"/>
          <w:sz w:val="22"/>
        </w:rPr>
        <w:t> </w:t>
      </w:r>
      <w:r>
        <w:rPr>
          <w:sz w:val="22"/>
        </w:rPr>
        <w:t>employee</w:t>
      </w:r>
      <w:r>
        <w:rPr>
          <w:spacing w:val="-3"/>
          <w:sz w:val="22"/>
        </w:rPr>
        <w:t> </w:t>
      </w:r>
      <w:r>
        <w:rPr>
          <w:sz w:val="22"/>
        </w:rPr>
        <w:t>has</w:t>
      </w:r>
      <w:r>
        <w:rPr>
          <w:spacing w:val="-1"/>
          <w:sz w:val="22"/>
        </w:rPr>
        <w:t> </w:t>
      </w:r>
      <w:r>
        <w:rPr>
          <w:sz w:val="22"/>
        </w:rPr>
        <w:t>failed</w:t>
      </w:r>
      <w:r>
        <w:rPr>
          <w:spacing w:val="-2"/>
          <w:sz w:val="22"/>
        </w:rPr>
        <w:t> </w:t>
      </w:r>
      <w:r>
        <w:rPr>
          <w:sz w:val="22"/>
        </w:rPr>
        <w:t>to</w:t>
      </w:r>
      <w:r>
        <w:rPr>
          <w:spacing w:val="-3"/>
          <w:sz w:val="22"/>
        </w:rPr>
        <w:t> </w:t>
      </w:r>
      <w:r>
        <w:rPr>
          <w:sz w:val="22"/>
        </w:rPr>
        <w:t>cooperate</w:t>
      </w:r>
      <w:r>
        <w:rPr>
          <w:spacing w:val="-4"/>
          <w:sz w:val="22"/>
        </w:rPr>
        <w:t> </w:t>
      </w:r>
      <w:r>
        <w:rPr>
          <w:sz w:val="22"/>
        </w:rPr>
        <w:t>fully with</w:t>
      </w:r>
      <w:r>
        <w:rPr>
          <w:spacing w:val="-3"/>
          <w:sz w:val="22"/>
        </w:rPr>
        <w:t> </w:t>
      </w:r>
      <w:r>
        <w:rPr>
          <w:sz w:val="22"/>
        </w:rPr>
        <w:t>the</w:t>
      </w:r>
      <w:r>
        <w:rPr>
          <w:spacing w:val="-3"/>
          <w:sz w:val="22"/>
        </w:rPr>
        <w:t> </w:t>
      </w:r>
      <w:r>
        <w:rPr>
          <w:spacing w:val="-2"/>
          <w:sz w:val="22"/>
        </w:rPr>
        <w:t>defense.</w:t>
      </w:r>
    </w:p>
    <w:p>
      <w:pPr>
        <w:pStyle w:val="BodyText"/>
        <w:spacing w:before="27"/>
      </w:pPr>
    </w:p>
    <w:p>
      <w:pPr>
        <w:pStyle w:val="Heading4"/>
        <w:jc w:val="both"/>
      </w:pPr>
      <w:bookmarkStart w:name="§ 2-11.4 Borough Control Over Litigation" w:id="58"/>
      <w:bookmarkEnd w:id="58"/>
      <w:r>
        <w:rPr>
          <w:b w:val="0"/>
        </w:rPr>
      </w:r>
      <w:r>
        <w:rPr/>
        <w:t>§</w:t>
      </w:r>
      <w:r>
        <w:rPr>
          <w:spacing w:val="-3"/>
        </w:rPr>
        <w:t> </w:t>
      </w:r>
      <w:r>
        <w:rPr/>
        <w:t>2-11.4.</w:t>
      </w:r>
      <w:r>
        <w:rPr>
          <w:spacing w:val="60"/>
        </w:rPr>
        <w:t> </w:t>
      </w:r>
      <w:r>
        <w:rPr/>
        <w:t>Borough</w:t>
      </w:r>
      <w:r>
        <w:rPr>
          <w:spacing w:val="-4"/>
        </w:rPr>
        <w:t> </w:t>
      </w:r>
      <w:r>
        <w:rPr/>
        <w:t>Control</w:t>
      </w:r>
      <w:r>
        <w:rPr>
          <w:spacing w:val="-3"/>
        </w:rPr>
        <w:t> </w:t>
      </w:r>
      <w:r>
        <w:rPr/>
        <w:t>Over</w:t>
      </w:r>
      <w:r>
        <w:rPr>
          <w:spacing w:val="-3"/>
        </w:rPr>
        <w:t> </w:t>
      </w:r>
      <w:r>
        <w:rPr>
          <w:spacing w:val="-2"/>
        </w:rPr>
        <w:t>Litigation.</w:t>
      </w:r>
    </w:p>
    <w:p>
      <w:pPr>
        <w:pStyle w:val="BodyText"/>
        <w:spacing w:line="247" w:lineRule="auto"/>
        <w:ind w:left="360" w:right="356"/>
        <w:jc w:val="both"/>
      </w:pPr>
      <w:r>
        <w:rPr/>
        <w:t>Whenever the borough provides any defense required of it under this chapter, the borough, through counsel,</w:t>
      </w:r>
      <w:r>
        <w:rPr>
          <w:spacing w:val="-4"/>
        </w:rPr>
        <w:t> </w:t>
      </w:r>
      <w:r>
        <w:rPr/>
        <w:t>may</w:t>
      </w:r>
      <w:r>
        <w:rPr>
          <w:spacing w:val="-4"/>
        </w:rPr>
        <w:t> </w:t>
      </w:r>
      <w:r>
        <w:rPr/>
        <w:t>assume</w:t>
      </w:r>
      <w:r>
        <w:rPr>
          <w:spacing w:val="-4"/>
        </w:rPr>
        <w:t> </w:t>
      </w:r>
      <w:r>
        <w:rPr/>
        <w:t>exclusive</w:t>
      </w:r>
      <w:r>
        <w:rPr>
          <w:spacing w:val="-4"/>
        </w:rPr>
        <w:t> </w:t>
      </w:r>
      <w:r>
        <w:rPr/>
        <w:t>control</w:t>
      </w:r>
      <w:r>
        <w:rPr>
          <w:spacing w:val="-4"/>
        </w:rPr>
        <w:t> </w:t>
      </w:r>
      <w:r>
        <w:rPr/>
        <w:t>over</w:t>
      </w:r>
      <w:r>
        <w:rPr>
          <w:spacing w:val="-4"/>
        </w:rPr>
        <w:t> </w:t>
      </w:r>
      <w:r>
        <w:rPr/>
        <w:t>the</w:t>
      </w:r>
      <w:r>
        <w:rPr>
          <w:spacing w:val="-4"/>
        </w:rPr>
        <w:t> </w:t>
      </w:r>
      <w:r>
        <w:rPr/>
        <w:t>representation</w:t>
      </w:r>
      <w:r>
        <w:rPr>
          <w:spacing w:val="-3"/>
        </w:rPr>
        <w:t> </w:t>
      </w:r>
      <w:r>
        <w:rPr/>
        <w:t>of</w:t>
      </w:r>
      <w:r>
        <w:rPr>
          <w:spacing w:val="-4"/>
        </w:rPr>
        <w:t> </w:t>
      </w:r>
      <w:r>
        <w:rPr/>
        <w:t>the</w:t>
      </w:r>
      <w:r>
        <w:rPr>
          <w:spacing w:val="-4"/>
        </w:rPr>
        <w:t> </w:t>
      </w:r>
      <w:r>
        <w:rPr/>
        <w:t>public</w:t>
      </w:r>
      <w:r>
        <w:rPr>
          <w:spacing w:val="-4"/>
        </w:rPr>
        <w:t> </w:t>
      </w:r>
      <w:r>
        <w:rPr/>
        <w:t>employee,</w:t>
      </w:r>
      <w:r>
        <w:rPr>
          <w:spacing w:val="-3"/>
        </w:rPr>
        <w:t> </w:t>
      </w:r>
      <w:r>
        <w:rPr/>
        <w:t>and</w:t>
      </w:r>
      <w:r>
        <w:rPr>
          <w:spacing w:val="-4"/>
        </w:rPr>
        <w:t> </w:t>
      </w:r>
      <w:r>
        <w:rPr/>
        <w:t>such</w:t>
      </w:r>
      <w:r>
        <w:rPr>
          <w:spacing w:val="-4"/>
        </w:rPr>
        <w:t> </w:t>
      </w:r>
      <w:r>
        <w:rPr/>
        <w:t>employee shall cooperate fully with the defense.</w:t>
      </w:r>
    </w:p>
    <w:p>
      <w:pPr>
        <w:pStyle w:val="BodyText"/>
        <w:spacing w:before="19"/>
      </w:pPr>
    </w:p>
    <w:p>
      <w:pPr>
        <w:pStyle w:val="Heading4"/>
        <w:jc w:val="both"/>
      </w:pPr>
      <w:bookmarkStart w:name="§ 2-11.5 Indemnification." w:id="59"/>
      <w:bookmarkEnd w:id="59"/>
      <w:r>
        <w:rPr>
          <w:b w:val="0"/>
        </w:rPr>
      </w:r>
      <w:r>
        <w:rPr/>
        <w:t>§ 2-11.5.</w:t>
      </w:r>
      <w:r>
        <w:rPr>
          <w:spacing w:val="65"/>
        </w:rPr>
        <w:t> </w:t>
      </w:r>
      <w:r>
        <w:rPr>
          <w:spacing w:val="-2"/>
        </w:rPr>
        <w:t>Indemnification.</w:t>
      </w:r>
    </w:p>
    <w:p>
      <w:pPr>
        <w:pStyle w:val="ListParagraph"/>
        <w:numPr>
          <w:ilvl w:val="0"/>
          <w:numId w:val="13"/>
        </w:numPr>
        <w:tabs>
          <w:tab w:pos="840" w:val="left" w:leader="none"/>
        </w:tabs>
        <w:spacing w:line="247" w:lineRule="auto" w:before="187" w:after="0"/>
        <w:ind w:left="840" w:right="359" w:hanging="480"/>
        <w:jc w:val="both"/>
        <w:rPr>
          <w:sz w:val="22"/>
        </w:rPr>
      </w:pPr>
      <w:r>
        <w:rPr>
          <w:sz w:val="22"/>
        </w:rPr>
        <w:t>In any case where the borough is required to provide a defense under this chapter, the borough shall pay or shall reimburse the public employee for:</w:t>
      </w:r>
    </w:p>
    <w:p>
      <w:pPr>
        <w:pStyle w:val="ListParagraph"/>
        <w:numPr>
          <w:ilvl w:val="1"/>
          <w:numId w:val="13"/>
        </w:numPr>
        <w:tabs>
          <w:tab w:pos="1319" w:val="left" w:leader="none"/>
        </w:tabs>
        <w:spacing w:line="240" w:lineRule="auto" w:before="179" w:after="0"/>
        <w:ind w:left="1319" w:right="0" w:hanging="479"/>
        <w:jc w:val="left"/>
        <w:rPr>
          <w:sz w:val="22"/>
        </w:rPr>
      </w:pPr>
      <w:r>
        <w:rPr>
          <w:sz w:val="22"/>
        </w:rPr>
        <w:t>Any</w:t>
      </w:r>
      <w:r>
        <w:rPr>
          <w:spacing w:val="-3"/>
          <w:sz w:val="22"/>
        </w:rPr>
        <w:t> </w:t>
      </w:r>
      <w:r>
        <w:rPr>
          <w:sz w:val="22"/>
        </w:rPr>
        <w:t>bona</w:t>
      </w:r>
      <w:r>
        <w:rPr>
          <w:spacing w:val="-4"/>
          <w:sz w:val="22"/>
        </w:rPr>
        <w:t> </w:t>
      </w:r>
      <w:r>
        <w:rPr>
          <w:sz w:val="22"/>
        </w:rPr>
        <w:t>fide</w:t>
      </w:r>
      <w:r>
        <w:rPr>
          <w:spacing w:val="-4"/>
          <w:sz w:val="22"/>
        </w:rPr>
        <w:t> </w:t>
      </w:r>
      <w:r>
        <w:rPr>
          <w:sz w:val="22"/>
        </w:rPr>
        <w:t>settlement</w:t>
      </w:r>
      <w:r>
        <w:rPr>
          <w:spacing w:val="-2"/>
          <w:sz w:val="22"/>
        </w:rPr>
        <w:t> </w:t>
      </w:r>
      <w:r>
        <w:rPr>
          <w:sz w:val="22"/>
        </w:rPr>
        <w:t>agreements</w:t>
      </w:r>
      <w:r>
        <w:rPr>
          <w:spacing w:val="-4"/>
          <w:sz w:val="22"/>
        </w:rPr>
        <w:t> </w:t>
      </w:r>
      <w:r>
        <w:rPr>
          <w:sz w:val="22"/>
        </w:rPr>
        <w:t>entered</w:t>
      </w:r>
      <w:r>
        <w:rPr>
          <w:spacing w:val="-3"/>
          <w:sz w:val="22"/>
        </w:rPr>
        <w:t> </w:t>
      </w:r>
      <w:r>
        <w:rPr>
          <w:sz w:val="22"/>
        </w:rPr>
        <w:t>into</w:t>
      </w:r>
      <w:r>
        <w:rPr>
          <w:spacing w:val="-1"/>
          <w:sz w:val="22"/>
        </w:rPr>
        <w:t> </w:t>
      </w:r>
      <w:r>
        <w:rPr>
          <w:sz w:val="22"/>
        </w:rPr>
        <w:t>by</w:t>
      </w:r>
      <w:r>
        <w:rPr>
          <w:spacing w:val="-3"/>
          <w:sz w:val="22"/>
        </w:rPr>
        <w:t> </w:t>
      </w:r>
      <w:r>
        <w:rPr>
          <w:sz w:val="22"/>
        </w:rPr>
        <w:t>the</w:t>
      </w:r>
      <w:r>
        <w:rPr>
          <w:spacing w:val="-3"/>
          <w:sz w:val="22"/>
        </w:rPr>
        <w:t> </w:t>
      </w:r>
      <w:r>
        <w:rPr>
          <w:spacing w:val="-2"/>
          <w:sz w:val="22"/>
        </w:rPr>
        <w:t>employee.</w:t>
      </w:r>
    </w:p>
    <w:p>
      <w:pPr>
        <w:pStyle w:val="ListParagraph"/>
        <w:numPr>
          <w:ilvl w:val="1"/>
          <w:numId w:val="13"/>
        </w:numPr>
        <w:tabs>
          <w:tab w:pos="1319" w:val="left" w:leader="none"/>
        </w:tabs>
        <w:spacing w:line="240" w:lineRule="auto" w:before="187" w:after="0"/>
        <w:ind w:left="1319" w:right="0" w:hanging="479"/>
        <w:jc w:val="left"/>
        <w:rPr>
          <w:sz w:val="22"/>
        </w:rPr>
      </w:pPr>
      <w:r>
        <w:rPr>
          <w:sz w:val="22"/>
        </w:rPr>
        <w:t>Any</w:t>
      </w:r>
      <w:r>
        <w:rPr>
          <w:spacing w:val="-4"/>
          <w:sz w:val="22"/>
        </w:rPr>
        <w:t> </w:t>
      </w:r>
      <w:r>
        <w:rPr>
          <w:sz w:val="22"/>
        </w:rPr>
        <w:t>judgments</w:t>
      </w:r>
      <w:r>
        <w:rPr>
          <w:spacing w:val="-4"/>
          <w:sz w:val="22"/>
        </w:rPr>
        <w:t> </w:t>
      </w:r>
      <w:r>
        <w:rPr>
          <w:sz w:val="22"/>
        </w:rPr>
        <w:t>entered</w:t>
      </w:r>
      <w:r>
        <w:rPr>
          <w:spacing w:val="-3"/>
          <w:sz w:val="22"/>
        </w:rPr>
        <w:t> </w:t>
      </w:r>
      <w:r>
        <w:rPr>
          <w:sz w:val="22"/>
        </w:rPr>
        <w:t>against</w:t>
      </w:r>
      <w:r>
        <w:rPr>
          <w:spacing w:val="-1"/>
          <w:sz w:val="22"/>
        </w:rPr>
        <w:t> </w:t>
      </w:r>
      <w:r>
        <w:rPr>
          <w:sz w:val="22"/>
        </w:rPr>
        <w:t>the</w:t>
      </w:r>
      <w:r>
        <w:rPr>
          <w:spacing w:val="-4"/>
          <w:sz w:val="22"/>
        </w:rPr>
        <w:t> </w:t>
      </w:r>
      <w:r>
        <w:rPr>
          <w:spacing w:val="-2"/>
          <w:sz w:val="22"/>
        </w:rPr>
        <w:t>employee.</w:t>
      </w:r>
    </w:p>
    <w:p>
      <w:pPr>
        <w:pStyle w:val="ListParagraph"/>
        <w:numPr>
          <w:ilvl w:val="1"/>
          <w:numId w:val="13"/>
        </w:numPr>
        <w:tabs>
          <w:tab w:pos="1320" w:val="left" w:leader="none"/>
        </w:tabs>
        <w:spacing w:line="247" w:lineRule="auto" w:before="187" w:after="0"/>
        <w:ind w:left="1320" w:right="356" w:hanging="480"/>
        <w:jc w:val="left"/>
        <w:rPr>
          <w:sz w:val="22"/>
        </w:rPr>
      </w:pPr>
      <w:r>
        <w:rPr>
          <w:sz w:val="22"/>
        </w:rPr>
        <w:t>If</w:t>
      </w:r>
      <w:r>
        <w:rPr>
          <w:spacing w:val="19"/>
          <w:sz w:val="22"/>
        </w:rPr>
        <w:t> </w:t>
      </w:r>
      <w:r>
        <w:rPr>
          <w:sz w:val="22"/>
        </w:rPr>
        <w:t>the</w:t>
      </w:r>
      <w:r>
        <w:rPr>
          <w:spacing w:val="19"/>
          <w:sz w:val="22"/>
        </w:rPr>
        <w:t> </w:t>
      </w:r>
      <w:r>
        <w:rPr>
          <w:sz w:val="22"/>
        </w:rPr>
        <w:t>borough</w:t>
      </w:r>
      <w:r>
        <w:rPr>
          <w:spacing w:val="19"/>
          <w:sz w:val="22"/>
        </w:rPr>
        <w:t> </w:t>
      </w:r>
      <w:r>
        <w:rPr>
          <w:sz w:val="22"/>
        </w:rPr>
        <w:t>has</w:t>
      </w:r>
      <w:r>
        <w:rPr>
          <w:spacing w:val="20"/>
          <w:sz w:val="22"/>
        </w:rPr>
        <w:t> </w:t>
      </w:r>
      <w:r>
        <w:rPr>
          <w:sz w:val="22"/>
        </w:rPr>
        <w:t>failed</w:t>
      </w:r>
      <w:r>
        <w:rPr>
          <w:spacing w:val="20"/>
          <w:sz w:val="22"/>
        </w:rPr>
        <w:t> </w:t>
      </w:r>
      <w:r>
        <w:rPr>
          <w:sz w:val="22"/>
        </w:rPr>
        <w:t>to</w:t>
      </w:r>
      <w:r>
        <w:rPr>
          <w:spacing w:val="19"/>
          <w:sz w:val="22"/>
        </w:rPr>
        <w:t> </w:t>
      </w:r>
      <w:r>
        <w:rPr>
          <w:sz w:val="22"/>
        </w:rPr>
        <w:t>provide</w:t>
      </w:r>
      <w:r>
        <w:rPr>
          <w:spacing w:val="19"/>
          <w:sz w:val="22"/>
        </w:rPr>
        <w:t> </w:t>
      </w:r>
      <w:r>
        <w:rPr>
          <w:sz w:val="22"/>
        </w:rPr>
        <w:t>such</w:t>
      </w:r>
      <w:r>
        <w:rPr>
          <w:spacing w:val="20"/>
          <w:sz w:val="22"/>
        </w:rPr>
        <w:t> </w:t>
      </w:r>
      <w:r>
        <w:rPr>
          <w:sz w:val="22"/>
        </w:rPr>
        <w:t>required</w:t>
      </w:r>
      <w:r>
        <w:rPr>
          <w:spacing w:val="20"/>
          <w:sz w:val="22"/>
        </w:rPr>
        <w:t> </w:t>
      </w:r>
      <w:r>
        <w:rPr>
          <w:sz w:val="22"/>
        </w:rPr>
        <w:t>defense,</w:t>
      </w:r>
      <w:r>
        <w:rPr>
          <w:spacing w:val="20"/>
          <w:sz w:val="22"/>
        </w:rPr>
        <w:t> </w:t>
      </w:r>
      <w:r>
        <w:rPr>
          <w:sz w:val="22"/>
        </w:rPr>
        <w:t>all</w:t>
      </w:r>
      <w:r>
        <w:rPr>
          <w:spacing w:val="20"/>
          <w:sz w:val="22"/>
        </w:rPr>
        <w:t> </w:t>
      </w:r>
      <w:r>
        <w:rPr>
          <w:sz w:val="22"/>
        </w:rPr>
        <w:t>costs</w:t>
      </w:r>
      <w:r>
        <w:rPr>
          <w:spacing w:val="20"/>
          <w:sz w:val="22"/>
        </w:rPr>
        <w:t> </w:t>
      </w:r>
      <w:r>
        <w:rPr>
          <w:sz w:val="22"/>
        </w:rPr>
        <w:t>of</w:t>
      </w:r>
      <w:r>
        <w:rPr>
          <w:spacing w:val="19"/>
          <w:sz w:val="22"/>
        </w:rPr>
        <w:t> </w:t>
      </w:r>
      <w:r>
        <w:rPr>
          <w:sz w:val="22"/>
        </w:rPr>
        <w:t>defending</w:t>
      </w:r>
      <w:r>
        <w:rPr>
          <w:spacing w:val="20"/>
          <w:sz w:val="22"/>
        </w:rPr>
        <w:t> </w:t>
      </w:r>
      <w:r>
        <w:rPr>
          <w:sz w:val="22"/>
        </w:rPr>
        <w:t>the</w:t>
      </w:r>
      <w:r>
        <w:rPr>
          <w:spacing w:val="19"/>
          <w:sz w:val="22"/>
        </w:rPr>
        <w:t> </w:t>
      </w:r>
      <w:r>
        <w:rPr>
          <w:sz w:val="22"/>
        </w:rPr>
        <w:t>action, including reasonable counsel fees and expenses, together with costs of any appeal.</w:t>
      </w:r>
    </w:p>
    <w:p>
      <w:pPr>
        <w:pStyle w:val="ListParagraph"/>
        <w:numPr>
          <w:ilvl w:val="0"/>
          <w:numId w:val="13"/>
        </w:numPr>
        <w:tabs>
          <w:tab w:pos="840" w:val="left" w:leader="none"/>
        </w:tabs>
        <w:spacing w:line="247" w:lineRule="auto" w:before="179" w:after="0"/>
        <w:ind w:left="840" w:right="358" w:hanging="480"/>
        <w:jc w:val="both"/>
        <w:rPr>
          <w:sz w:val="22"/>
        </w:rPr>
      </w:pPr>
      <w:r>
        <w:rPr>
          <w:sz w:val="22"/>
        </w:rPr>
        <w:t>In</w:t>
      </w:r>
      <w:r>
        <w:rPr>
          <w:spacing w:val="-2"/>
          <w:sz w:val="22"/>
        </w:rPr>
        <w:t> </w:t>
      </w:r>
      <w:r>
        <w:rPr>
          <w:sz w:val="22"/>
        </w:rPr>
        <w:t>addition,</w:t>
      </w:r>
      <w:r>
        <w:rPr>
          <w:spacing w:val="-1"/>
          <w:sz w:val="22"/>
        </w:rPr>
        <w:t> </w:t>
      </w:r>
      <w:r>
        <w:rPr>
          <w:sz w:val="22"/>
        </w:rPr>
        <w:t>in</w:t>
      </w:r>
      <w:r>
        <w:rPr>
          <w:spacing w:val="-2"/>
          <w:sz w:val="22"/>
        </w:rPr>
        <w:t> </w:t>
      </w:r>
      <w:r>
        <w:rPr>
          <w:sz w:val="22"/>
        </w:rPr>
        <w:t>any</w:t>
      </w:r>
      <w:r>
        <w:rPr>
          <w:spacing w:val="-2"/>
          <w:sz w:val="22"/>
        </w:rPr>
        <w:t> </w:t>
      </w:r>
      <w:r>
        <w:rPr>
          <w:sz w:val="22"/>
        </w:rPr>
        <w:t>case</w:t>
      </w:r>
      <w:r>
        <w:rPr>
          <w:spacing w:val="-2"/>
          <w:sz w:val="22"/>
        </w:rPr>
        <w:t> </w:t>
      </w:r>
      <w:r>
        <w:rPr>
          <w:sz w:val="22"/>
        </w:rPr>
        <w:t>where</w:t>
      </w:r>
      <w:r>
        <w:rPr>
          <w:spacing w:val="-2"/>
          <w:sz w:val="22"/>
        </w:rPr>
        <w:t> </w:t>
      </w:r>
      <w:r>
        <w:rPr>
          <w:sz w:val="22"/>
        </w:rPr>
        <w:t>the</w:t>
      </w:r>
      <w:r>
        <w:rPr>
          <w:spacing w:val="-2"/>
          <w:sz w:val="22"/>
        </w:rPr>
        <w:t> </w:t>
      </w:r>
      <w:r>
        <w:rPr>
          <w:sz w:val="22"/>
        </w:rPr>
        <w:t>borough</w:t>
      </w:r>
      <w:r>
        <w:rPr>
          <w:spacing w:val="-2"/>
          <w:sz w:val="22"/>
        </w:rPr>
        <w:t> </w:t>
      </w:r>
      <w:r>
        <w:rPr>
          <w:sz w:val="22"/>
        </w:rPr>
        <w:t>would</w:t>
      </w:r>
      <w:r>
        <w:rPr>
          <w:spacing w:val="-2"/>
          <w:sz w:val="22"/>
        </w:rPr>
        <w:t> </w:t>
      </w:r>
      <w:r>
        <w:rPr>
          <w:sz w:val="22"/>
        </w:rPr>
        <w:t>be</w:t>
      </w:r>
      <w:r>
        <w:rPr>
          <w:spacing w:val="-2"/>
          <w:sz w:val="22"/>
        </w:rPr>
        <w:t> </w:t>
      </w:r>
      <w:r>
        <w:rPr>
          <w:sz w:val="22"/>
        </w:rPr>
        <w:t>required</w:t>
      </w:r>
      <w:r>
        <w:rPr>
          <w:spacing w:val="-1"/>
          <w:sz w:val="22"/>
        </w:rPr>
        <w:t> </w:t>
      </w:r>
      <w:r>
        <w:rPr>
          <w:sz w:val="22"/>
        </w:rPr>
        <w:t>to</w:t>
      </w:r>
      <w:r>
        <w:rPr>
          <w:spacing w:val="-2"/>
          <w:sz w:val="22"/>
        </w:rPr>
        <w:t> </w:t>
      </w:r>
      <w:r>
        <w:rPr>
          <w:sz w:val="22"/>
        </w:rPr>
        <w:t>provide</w:t>
      </w:r>
      <w:r>
        <w:rPr>
          <w:spacing w:val="-2"/>
          <w:sz w:val="22"/>
        </w:rPr>
        <w:t> </w:t>
      </w:r>
      <w:r>
        <w:rPr>
          <w:sz w:val="22"/>
        </w:rPr>
        <w:t>a</w:t>
      </w:r>
      <w:r>
        <w:rPr>
          <w:spacing w:val="-2"/>
          <w:sz w:val="22"/>
        </w:rPr>
        <w:t> </w:t>
      </w:r>
      <w:r>
        <w:rPr>
          <w:sz w:val="22"/>
        </w:rPr>
        <w:t>defense</w:t>
      </w:r>
      <w:r>
        <w:rPr>
          <w:spacing w:val="-2"/>
          <w:sz w:val="22"/>
        </w:rPr>
        <w:t> </w:t>
      </w:r>
      <w:r>
        <w:rPr>
          <w:sz w:val="22"/>
        </w:rPr>
        <w:t>under</w:t>
      </w:r>
      <w:r>
        <w:rPr>
          <w:spacing w:val="-2"/>
          <w:sz w:val="22"/>
        </w:rPr>
        <w:t> </w:t>
      </w:r>
      <w:r>
        <w:rPr>
          <w:sz w:val="22"/>
        </w:rPr>
        <w:t>this</w:t>
      </w:r>
      <w:r>
        <w:rPr>
          <w:spacing w:val="-2"/>
          <w:sz w:val="22"/>
        </w:rPr>
        <w:t> </w:t>
      </w:r>
      <w:r>
        <w:rPr>
          <w:sz w:val="22"/>
        </w:rPr>
        <w:t>chapter except for the fact that such defense is provided for by insurance, the borough shall provide indemnification as aforesaid, but only to the extent not covered by insurance.</w:t>
      </w:r>
    </w:p>
    <w:p>
      <w:pPr>
        <w:pStyle w:val="BodyText"/>
        <w:spacing w:before="19"/>
      </w:pPr>
    </w:p>
    <w:p>
      <w:pPr>
        <w:pStyle w:val="Heading4"/>
      </w:pPr>
      <w:bookmarkStart w:name="§ 2-11.6 Limitations." w:id="60"/>
      <w:bookmarkEnd w:id="60"/>
      <w:r>
        <w:rPr>
          <w:b w:val="0"/>
        </w:rPr>
      </w:r>
      <w:r>
        <w:rPr/>
        <w:t>§ 2-11.6.</w:t>
      </w:r>
      <w:r>
        <w:rPr>
          <w:spacing w:val="65"/>
        </w:rPr>
        <w:t> </w:t>
      </w:r>
      <w:r>
        <w:rPr/>
        <w:t>Limitations. [Ord. No. 2002-</w:t>
      </w:r>
      <w:r>
        <w:rPr>
          <w:spacing w:val="-5"/>
        </w:rPr>
        <w:t>18]</w:t>
      </w:r>
    </w:p>
    <w:p>
      <w:pPr>
        <w:pStyle w:val="BodyText"/>
        <w:spacing w:line="247" w:lineRule="auto"/>
        <w:ind w:left="360"/>
      </w:pPr>
      <w:r>
        <w:rPr/>
        <w:t>Nothing in this chapter shall authorize the borough to pay for punitive or exemplary damages or damages resulting from the commission of a crime.</w:t>
      </w:r>
    </w:p>
    <w:p>
      <w:pPr>
        <w:pStyle w:val="BodyText"/>
        <w:spacing w:after="0" w:line="247" w:lineRule="auto"/>
        <w:sectPr>
          <w:headerReference w:type="default" r:id="rId35"/>
          <w:footerReference w:type="default" r:id="rId36"/>
          <w:pgSz w:w="12240" w:h="15840"/>
          <w:pgMar w:header="631" w:footer="609" w:top="1140" w:bottom="800" w:left="1080" w:right="1080"/>
        </w:sectPr>
      </w:pPr>
    </w:p>
    <w:p>
      <w:pPr>
        <w:pStyle w:val="BodyText"/>
        <w:spacing w:before="37"/>
      </w:pPr>
    </w:p>
    <w:p>
      <w:pPr>
        <w:pStyle w:val="Heading3"/>
      </w:pPr>
      <w:r>
        <w:rPr/>
        <w:t>§</w:t>
      </w:r>
      <w:r>
        <w:rPr>
          <w:spacing w:val="-1"/>
        </w:rPr>
        <w:t> </w:t>
      </w:r>
      <w:r>
        <w:rPr/>
        <w:t>2-12.</w:t>
      </w:r>
      <w:r>
        <w:rPr>
          <w:spacing w:val="63"/>
        </w:rPr>
        <w:t> </w:t>
      </w:r>
      <w:r>
        <w:rPr/>
        <w:t>FIRE</w:t>
      </w:r>
      <w:r>
        <w:rPr>
          <w:spacing w:val="-1"/>
        </w:rPr>
        <w:t> </w:t>
      </w:r>
      <w:r>
        <w:rPr>
          <w:spacing w:val="-2"/>
        </w:rPr>
        <w:t>DEPARTMENT.</w:t>
      </w:r>
    </w:p>
    <w:p>
      <w:pPr>
        <w:pStyle w:val="BodyText"/>
        <w:spacing w:before="28"/>
        <w:rPr>
          <w:b/>
        </w:rPr>
      </w:pPr>
    </w:p>
    <w:p>
      <w:pPr>
        <w:pStyle w:val="Heading4"/>
      </w:pPr>
      <w:bookmarkStart w:name="§ 2-12.1 Organization of the Fire Depart" w:id="61"/>
      <w:bookmarkEnd w:id="61"/>
      <w:r>
        <w:rPr>
          <w:b w:val="0"/>
        </w:rPr>
      </w:r>
      <w:r>
        <w:rPr/>
        <w:t>§</w:t>
      </w:r>
      <w:r>
        <w:rPr>
          <w:spacing w:val="-3"/>
        </w:rPr>
        <w:t> </w:t>
      </w:r>
      <w:r>
        <w:rPr/>
        <w:t>2-12.1.</w:t>
      </w:r>
      <w:r>
        <w:rPr>
          <w:spacing w:val="60"/>
        </w:rPr>
        <w:t> </w:t>
      </w:r>
      <w:r>
        <w:rPr/>
        <w:t>Organization</w:t>
      </w:r>
      <w:r>
        <w:rPr>
          <w:spacing w:val="-3"/>
        </w:rPr>
        <w:t> </w:t>
      </w:r>
      <w:r>
        <w:rPr/>
        <w:t>of</w:t>
      </w:r>
      <w:r>
        <w:rPr>
          <w:spacing w:val="-2"/>
        </w:rPr>
        <w:t> </w:t>
      </w:r>
      <w:r>
        <w:rPr/>
        <w:t>the</w:t>
      </w:r>
      <w:r>
        <w:rPr>
          <w:spacing w:val="-3"/>
        </w:rPr>
        <w:t> </w:t>
      </w:r>
      <w:r>
        <w:rPr/>
        <w:t>Fire</w:t>
      </w:r>
      <w:r>
        <w:rPr>
          <w:spacing w:val="-3"/>
        </w:rPr>
        <w:t> </w:t>
      </w:r>
      <w:r>
        <w:rPr>
          <w:spacing w:val="-2"/>
        </w:rPr>
        <w:t>Department.</w:t>
      </w:r>
    </w:p>
    <w:p>
      <w:pPr>
        <w:pStyle w:val="BodyText"/>
        <w:spacing w:line="247" w:lineRule="auto"/>
        <w:ind w:left="360" w:right="355"/>
        <w:jc w:val="both"/>
      </w:pPr>
      <w:r>
        <w:rPr/>
        <w:t>The fire department shall be known as the “High Point Volunteer Fire Company” and shall consist of a chief, assistant chief, captain, lieutenant and such other officers as the chief may designate together with such firemen as set forth below.</w:t>
      </w:r>
    </w:p>
    <w:p>
      <w:pPr>
        <w:pStyle w:val="BodyText"/>
        <w:spacing w:before="19"/>
      </w:pPr>
    </w:p>
    <w:p>
      <w:pPr>
        <w:pStyle w:val="Heading4"/>
      </w:pPr>
      <w:bookmarkStart w:name="§ 2-12.2 Membership in Fire Department." w:id="62"/>
      <w:bookmarkEnd w:id="62"/>
      <w:r>
        <w:rPr>
          <w:b w:val="0"/>
        </w:rPr>
      </w:r>
      <w:r>
        <w:rPr/>
        <w:t>§</w:t>
      </w:r>
      <w:r>
        <w:rPr>
          <w:spacing w:val="-2"/>
        </w:rPr>
        <w:t> </w:t>
      </w:r>
      <w:r>
        <w:rPr/>
        <w:t>2-12.2.</w:t>
      </w:r>
      <w:r>
        <w:rPr>
          <w:spacing w:val="62"/>
        </w:rPr>
        <w:t> </w:t>
      </w:r>
      <w:r>
        <w:rPr/>
        <w:t>Membership</w:t>
      </w:r>
      <w:r>
        <w:rPr>
          <w:spacing w:val="-2"/>
        </w:rPr>
        <w:t> </w:t>
      </w:r>
      <w:r>
        <w:rPr/>
        <w:t>in</w:t>
      </w:r>
      <w:r>
        <w:rPr>
          <w:spacing w:val="-3"/>
        </w:rPr>
        <w:t> </w:t>
      </w:r>
      <w:r>
        <w:rPr/>
        <w:t>Fire Department.</w:t>
      </w:r>
      <w:r>
        <w:rPr>
          <w:spacing w:val="-3"/>
        </w:rPr>
        <w:t> </w:t>
      </w:r>
      <w:r>
        <w:rPr/>
        <w:t>[Ord.</w:t>
      </w:r>
      <w:r>
        <w:rPr>
          <w:spacing w:val="-1"/>
        </w:rPr>
        <w:t> </w:t>
      </w:r>
      <w:r>
        <w:rPr/>
        <w:t>No.</w:t>
      </w:r>
      <w:r>
        <w:rPr>
          <w:spacing w:val="-1"/>
        </w:rPr>
        <w:t> </w:t>
      </w:r>
      <w:r>
        <w:rPr/>
        <w:t>2022-</w:t>
      </w:r>
      <w:r>
        <w:rPr>
          <w:spacing w:val="-5"/>
        </w:rPr>
        <w:t>01]</w:t>
      </w:r>
    </w:p>
    <w:p>
      <w:pPr>
        <w:pStyle w:val="BodyText"/>
        <w:spacing w:line="247" w:lineRule="auto"/>
        <w:ind w:left="360" w:right="355"/>
        <w:jc w:val="both"/>
      </w:pPr>
      <w:r>
        <w:rPr/>
        <w:t>No person shall hereafter become a member of the fire company unless said person is a citizen of the United</w:t>
      </w:r>
      <w:r>
        <w:rPr>
          <w:spacing w:val="-2"/>
        </w:rPr>
        <w:t> </w:t>
      </w:r>
      <w:r>
        <w:rPr/>
        <w:t>States</w:t>
      </w:r>
      <w:r>
        <w:rPr>
          <w:spacing w:val="-2"/>
        </w:rPr>
        <w:t> </w:t>
      </w:r>
      <w:r>
        <w:rPr/>
        <w:t>and</w:t>
      </w:r>
      <w:r>
        <w:rPr>
          <w:spacing w:val="-3"/>
        </w:rPr>
        <w:t> </w:t>
      </w:r>
      <w:r>
        <w:rPr/>
        <w:t>of</w:t>
      </w:r>
      <w:r>
        <w:rPr>
          <w:spacing w:val="-3"/>
        </w:rPr>
        <w:t> </w:t>
      </w:r>
      <w:r>
        <w:rPr/>
        <w:t>good</w:t>
      </w:r>
      <w:r>
        <w:rPr>
          <w:spacing w:val="-3"/>
        </w:rPr>
        <w:t> </w:t>
      </w:r>
      <w:r>
        <w:rPr/>
        <w:t>moral</w:t>
      </w:r>
      <w:r>
        <w:rPr>
          <w:spacing w:val="-2"/>
        </w:rPr>
        <w:t> </w:t>
      </w:r>
      <w:r>
        <w:rPr/>
        <w:t>character</w:t>
      </w:r>
      <w:r>
        <w:rPr>
          <w:spacing w:val="-2"/>
        </w:rPr>
        <w:t> </w:t>
      </w:r>
      <w:r>
        <w:rPr/>
        <w:t>and</w:t>
      </w:r>
      <w:r>
        <w:rPr>
          <w:spacing w:val="-3"/>
        </w:rPr>
        <w:t> </w:t>
      </w:r>
      <w:r>
        <w:rPr/>
        <w:t>said</w:t>
      </w:r>
      <w:r>
        <w:rPr>
          <w:spacing w:val="-2"/>
        </w:rPr>
        <w:t> </w:t>
      </w:r>
      <w:r>
        <w:rPr/>
        <w:t>person</w:t>
      </w:r>
      <w:r>
        <w:rPr>
          <w:spacing w:val="-3"/>
        </w:rPr>
        <w:t> </w:t>
      </w:r>
      <w:r>
        <w:rPr/>
        <w:t>shall</w:t>
      </w:r>
      <w:r>
        <w:rPr>
          <w:spacing w:val="-2"/>
        </w:rPr>
        <w:t> </w:t>
      </w:r>
      <w:r>
        <w:rPr/>
        <w:t>be</w:t>
      </w:r>
      <w:r>
        <w:rPr>
          <w:spacing w:val="-3"/>
        </w:rPr>
        <w:t> </w:t>
      </w:r>
      <w:r>
        <w:rPr/>
        <w:t>physically</w:t>
      </w:r>
      <w:r>
        <w:rPr>
          <w:spacing w:val="-2"/>
        </w:rPr>
        <w:t> </w:t>
      </w:r>
      <w:r>
        <w:rPr/>
        <w:t>fit</w:t>
      </w:r>
      <w:r>
        <w:rPr>
          <w:spacing w:val="-3"/>
        </w:rPr>
        <w:t> </w:t>
      </w:r>
      <w:r>
        <w:rPr/>
        <w:t>to</w:t>
      </w:r>
      <w:r>
        <w:rPr>
          <w:spacing w:val="-3"/>
        </w:rPr>
        <w:t> </w:t>
      </w:r>
      <w:r>
        <w:rPr/>
        <w:t>perform</w:t>
      </w:r>
      <w:r>
        <w:rPr>
          <w:spacing w:val="-3"/>
        </w:rPr>
        <w:t> </w:t>
      </w:r>
      <w:r>
        <w:rPr/>
        <w:t>the</w:t>
      </w:r>
      <w:r>
        <w:rPr>
          <w:spacing w:val="-3"/>
        </w:rPr>
        <w:t> </w:t>
      </w:r>
      <w:r>
        <w:rPr/>
        <w:t>duties</w:t>
      </w:r>
      <w:r>
        <w:rPr>
          <w:spacing w:val="-2"/>
        </w:rPr>
        <w:t> </w:t>
      </w:r>
      <w:r>
        <w:rPr/>
        <w:t>of</w:t>
      </w:r>
      <w:r>
        <w:rPr>
          <w:spacing w:val="-3"/>
        </w:rPr>
        <w:t> </w:t>
      </w:r>
      <w:r>
        <w:rPr/>
        <w:t>a firefighter as evidenced by a certificate to that effect by a practicing physician of the State of New Jersey after physical examination for that purpose. Persons applying for active membership shall be 18 years of age</w:t>
      </w:r>
      <w:r>
        <w:rPr>
          <w:spacing w:val="-5"/>
        </w:rPr>
        <w:t> </w:t>
      </w:r>
      <w:r>
        <w:rPr/>
        <w:t>or</w:t>
      </w:r>
      <w:r>
        <w:rPr>
          <w:spacing w:val="-5"/>
        </w:rPr>
        <w:t> </w:t>
      </w:r>
      <w:r>
        <w:rPr/>
        <w:t>above</w:t>
      </w:r>
      <w:r>
        <w:rPr>
          <w:spacing w:val="-5"/>
        </w:rPr>
        <w:t> </w:t>
      </w:r>
      <w:r>
        <w:rPr/>
        <w:t>and</w:t>
      </w:r>
      <w:r>
        <w:rPr>
          <w:spacing w:val="-5"/>
        </w:rPr>
        <w:t> </w:t>
      </w:r>
      <w:r>
        <w:rPr/>
        <w:t>not</w:t>
      </w:r>
      <w:r>
        <w:rPr>
          <w:spacing w:val="-5"/>
        </w:rPr>
        <w:t> </w:t>
      </w:r>
      <w:r>
        <w:rPr/>
        <w:t>over</w:t>
      </w:r>
      <w:r>
        <w:rPr>
          <w:spacing w:val="-5"/>
        </w:rPr>
        <w:t> </w:t>
      </w:r>
      <w:r>
        <w:rPr/>
        <w:t>the</w:t>
      </w:r>
      <w:r>
        <w:rPr>
          <w:spacing w:val="-5"/>
        </w:rPr>
        <w:t> </w:t>
      </w:r>
      <w:r>
        <w:rPr/>
        <w:t>age</w:t>
      </w:r>
      <w:r>
        <w:rPr>
          <w:spacing w:val="-5"/>
        </w:rPr>
        <w:t> </w:t>
      </w:r>
      <w:r>
        <w:rPr/>
        <w:t>of</w:t>
      </w:r>
      <w:r>
        <w:rPr>
          <w:spacing w:val="-5"/>
        </w:rPr>
        <w:t> </w:t>
      </w:r>
      <w:r>
        <w:rPr/>
        <w:t>40.</w:t>
      </w:r>
      <w:r>
        <w:rPr>
          <w:spacing w:val="-5"/>
        </w:rPr>
        <w:t> </w:t>
      </w:r>
      <w:r>
        <w:rPr/>
        <w:t>Persons</w:t>
      </w:r>
      <w:r>
        <w:rPr>
          <w:spacing w:val="-5"/>
        </w:rPr>
        <w:t> </w:t>
      </w:r>
      <w:r>
        <w:rPr/>
        <w:t>applying</w:t>
      </w:r>
      <w:r>
        <w:rPr>
          <w:spacing w:val="-4"/>
        </w:rPr>
        <w:t> </w:t>
      </w:r>
      <w:r>
        <w:rPr/>
        <w:t>for</w:t>
      </w:r>
      <w:r>
        <w:rPr>
          <w:spacing w:val="-5"/>
        </w:rPr>
        <w:t> </w:t>
      </w:r>
      <w:r>
        <w:rPr/>
        <w:t>junior</w:t>
      </w:r>
      <w:r>
        <w:rPr>
          <w:spacing w:val="-4"/>
        </w:rPr>
        <w:t> </w:t>
      </w:r>
      <w:r>
        <w:rPr/>
        <w:t>membership</w:t>
      </w:r>
      <w:r>
        <w:rPr>
          <w:spacing w:val="-4"/>
        </w:rPr>
        <w:t> </w:t>
      </w:r>
      <w:r>
        <w:rPr/>
        <w:t>shall</w:t>
      </w:r>
      <w:r>
        <w:rPr>
          <w:spacing w:val="-4"/>
        </w:rPr>
        <w:t> </w:t>
      </w:r>
      <w:r>
        <w:rPr/>
        <w:t>be</w:t>
      </w:r>
      <w:r>
        <w:rPr>
          <w:spacing w:val="-5"/>
        </w:rPr>
        <w:t> </w:t>
      </w:r>
      <w:r>
        <w:rPr/>
        <w:t>16</w:t>
      </w:r>
      <w:r>
        <w:rPr>
          <w:spacing w:val="-5"/>
        </w:rPr>
        <w:t> </w:t>
      </w:r>
      <w:r>
        <w:rPr/>
        <w:t>or</w:t>
      </w:r>
      <w:r>
        <w:rPr>
          <w:spacing w:val="-5"/>
        </w:rPr>
        <w:t> </w:t>
      </w:r>
      <w:r>
        <w:rPr/>
        <w:t>17</w:t>
      </w:r>
      <w:r>
        <w:rPr>
          <w:spacing w:val="-5"/>
        </w:rPr>
        <w:t> </w:t>
      </w:r>
      <w:r>
        <w:rPr/>
        <w:t>years</w:t>
      </w:r>
      <w:r>
        <w:rPr>
          <w:spacing w:val="-4"/>
        </w:rPr>
        <w:t> </w:t>
      </w:r>
      <w:r>
        <w:rPr/>
        <w:t>of </w:t>
      </w:r>
      <w:r>
        <w:rPr>
          <w:spacing w:val="-4"/>
        </w:rPr>
        <w:t>age.</w:t>
      </w:r>
    </w:p>
    <w:p>
      <w:pPr>
        <w:pStyle w:val="BodyText"/>
        <w:spacing w:line="247" w:lineRule="auto" w:before="176"/>
        <w:ind w:left="360" w:right="354"/>
        <w:jc w:val="both"/>
      </w:pPr>
      <w:r>
        <w:rPr/>
        <w:t>Every</w:t>
      </w:r>
      <w:r>
        <w:rPr>
          <w:spacing w:val="31"/>
        </w:rPr>
        <w:t> </w:t>
      </w:r>
      <w:r>
        <w:rPr/>
        <w:t>person</w:t>
      </w:r>
      <w:r>
        <w:rPr>
          <w:spacing w:val="31"/>
        </w:rPr>
        <w:t> </w:t>
      </w:r>
      <w:r>
        <w:rPr/>
        <w:t>seeking</w:t>
      </w:r>
      <w:r>
        <w:rPr>
          <w:spacing w:val="32"/>
        </w:rPr>
        <w:t> </w:t>
      </w:r>
      <w:r>
        <w:rPr/>
        <w:t>to</w:t>
      </w:r>
      <w:r>
        <w:rPr>
          <w:spacing w:val="31"/>
        </w:rPr>
        <w:t> </w:t>
      </w:r>
      <w:r>
        <w:rPr/>
        <w:t>join</w:t>
      </w:r>
      <w:r>
        <w:rPr>
          <w:spacing w:val="31"/>
        </w:rPr>
        <w:t> </w:t>
      </w:r>
      <w:r>
        <w:rPr/>
        <w:t>the</w:t>
      </w:r>
      <w:r>
        <w:rPr>
          <w:spacing w:val="31"/>
        </w:rPr>
        <w:t> </w:t>
      </w:r>
      <w:r>
        <w:rPr/>
        <w:t>fire</w:t>
      </w:r>
      <w:r>
        <w:rPr>
          <w:spacing w:val="31"/>
        </w:rPr>
        <w:t> </w:t>
      </w:r>
      <w:r>
        <w:rPr/>
        <w:t>company</w:t>
      </w:r>
      <w:r>
        <w:rPr>
          <w:spacing w:val="31"/>
        </w:rPr>
        <w:t> </w:t>
      </w:r>
      <w:r>
        <w:rPr/>
        <w:t>shall</w:t>
      </w:r>
      <w:r>
        <w:rPr>
          <w:spacing w:val="31"/>
        </w:rPr>
        <w:t> </w:t>
      </w:r>
      <w:r>
        <w:rPr/>
        <w:t>make</w:t>
      </w:r>
      <w:r>
        <w:rPr>
          <w:spacing w:val="31"/>
        </w:rPr>
        <w:t> </w:t>
      </w:r>
      <w:r>
        <w:rPr/>
        <w:t>application</w:t>
      </w:r>
      <w:r>
        <w:rPr>
          <w:spacing w:val="32"/>
        </w:rPr>
        <w:t> </w:t>
      </w:r>
      <w:r>
        <w:rPr/>
        <w:t>to</w:t>
      </w:r>
      <w:r>
        <w:rPr>
          <w:spacing w:val="31"/>
        </w:rPr>
        <w:t> </w:t>
      </w:r>
      <w:r>
        <w:rPr/>
        <w:t>the</w:t>
      </w:r>
      <w:r>
        <w:rPr>
          <w:spacing w:val="31"/>
        </w:rPr>
        <w:t> </w:t>
      </w:r>
      <w:r>
        <w:rPr/>
        <w:t>company.</w:t>
      </w:r>
      <w:r>
        <w:rPr>
          <w:spacing w:val="31"/>
        </w:rPr>
        <w:t> </w:t>
      </w:r>
      <w:r>
        <w:rPr/>
        <w:t>Upon</w:t>
      </w:r>
      <w:r>
        <w:rPr>
          <w:spacing w:val="31"/>
        </w:rPr>
        <w:t> </w:t>
      </w:r>
      <w:r>
        <w:rPr/>
        <w:t>election to</w:t>
      </w:r>
      <w:r>
        <w:rPr>
          <w:spacing w:val="40"/>
        </w:rPr>
        <w:t> </w:t>
      </w:r>
      <w:r>
        <w:rPr/>
        <w:t>membership</w:t>
      </w:r>
      <w:r>
        <w:rPr>
          <w:spacing w:val="40"/>
        </w:rPr>
        <w:t> </w:t>
      </w:r>
      <w:r>
        <w:rPr/>
        <w:t>by</w:t>
      </w:r>
      <w:r>
        <w:rPr>
          <w:spacing w:val="40"/>
        </w:rPr>
        <w:t> </w:t>
      </w:r>
      <w:r>
        <w:rPr/>
        <w:t>majority</w:t>
      </w:r>
      <w:r>
        <w:rPr>
          <w:spacing w:val="40"/>
        </w:rPr>
        <w:t> </w:t>
      </w:r>
      <w:r>
        <w:rPr/>
        <w:t>vote</w:t>
      </w:r>
      <w:r>
        <w:rPr>
          <w:spacing w:val="40"/>
        </w:rPr>
        <w:t> </w:t>
      </w:r>
      <w:r>
        <w:rPr/>
        <w:t>of</w:t>
      </w:r>
      <w:r>
        <w:rPr>
          <w:spacing w:val="40"/>
        </w:rPr>
        <w:t> </w:t>
      </w:r>
      <w:r>
        <w:rPr/>
        <w:t>the</w:t>
      </w:r>
      <w:r>
        <w:rPr>
          <w:spacing w:val="40"/>
        </w:rPr>
        <w:t> </w:t>
      </w:r>
      <w:r>
        <w:rPr/>
        <w:t>unit</w:t>
      </w:r>
      <w:r>
        <w:rPr>
          <w:spacing w:val="40"/>
        </w:rPr>
        <w:t> </w:t>
      </w:r>
      <w:r>
        <w:rPr/>
        <w:t>present</w:t>
      </w:r>
      <w:r>
        <w:rPr>
          <w:spacing w:val="40"/>
        </w:rPr>
        <w:t> </w:t>
      </w:r>
      <w:r>
        <w:rPr/>
        <w:t>and</w:t>
      </w:r>
      <w:r>
        <w:rPr>
          <w:spacing w:val="40"/>
        </w:rPr>
        <w:t> </w:t>
      </w:r>
      <w:r>
        <w:rPr/>
        <w:t>voting,</w:t>
      </w:r>
      <w:r>
        <w:rPr>
          <w:spacing w:val="40"/>
        </w:rPr>
        <w:t> </w:t>
      </w:r>
      <w:r>
        <w:rPr/>
        <w:t>a</w:t>
      </w:r>
      <w:r>
        <w:rPr>
          <w:spacing w:val="40"/>
        </w:rPr>
        <w:t> </w:t>
      </w:r>
      <w:r>
        <w:rPr/>
        <w:t>complete</w:t>
      </w:r>
      <w:r>
        <w:rPr>
          <w:spacing w:val="40"/>
        </w:rPr>
        <w:t> </w:t>
      </w:r>
      <w:r>
        <w:rPr/>
        <w:t>background</w:t>
      </w:r>
      <w:r>
        <w:rPr>
          <w:spacing w:val="40"/>
        </w:rPr>
        <w:t> </w:t>
      </w:r>
      <w:r>
        <w:rPr/>
        <w:t>check</w:t>
      </w:r>
      <w:r>
        <w:rPr>
          <w:spacing w:val="40"/>
        </w:rPr>
        <w:t> </w:t>
      </w:r>
      <w:r>
        <w:rPr/>
        <w:t>shall be performed by the fire department. Upon a favorable background check submitted to the Board of Commissioners,</w:t>
      </w:r>
      <w:r>
        <w:rPr>
          <w:spacing w:val="-1"/>
        </w:rPr>
        <w:t> </w:t>
      </w:r>
      <w:r>
        <w:rPr/>
        <w:t>membership</w:t>
      </w:r>
      <w:r>
        <w:rPr>
          <w:spacing w:val="-2"/>
        </w:rPr>
        <w:t> </w:t>
      </w:r>
      <w:r>
        <w:rPr/>
        <w:t>approval</w:t>
      </w:r>
      <w:r>
        <w:rPr>
          <w:spacing w:val="-2"/>
        </w:rPr>
        <w:t> </w:t>
      </w:r>
      <w:r>
        <w:rPr/>
        <w:t>shall</w:t>
      </w:r>
      <w:r>
        <w:rPr>
          <w:spacing w:val="-2"/>
        </w:rPr>
        <w:t> </w:t>
      </w:r>
      <w:r>
        <w:rPr/>
        <w:t>be</w:t>
      </w:r>
      <w:r>
        <w:rPr>
          <w:spacing w:val="-3"/>
        </w:rPr>
        <w:t> </w:t>
      </w:r>
      <w:r>
        <w:rPr/>
        <w:t>sought</w:t>
      </w:r>
      <w:r>
        <w:rPr>
          <w:spacing w:val="-3"/>
        </w:rPr>
        <w:t> </w:t>
      </w:r>
      <w:r>
        <w:rPr/>
        <w:t>by</w:t>
      </w:r>
      <w:r>
        <w:rPr>
          <w:spacing w:val="-3"/>
        </w:rPr>
        <w:t> </w:t>
      </w:r>
      <w:r>
        <w:rPr/>
        <w:t>the</w:t>
      </w:r>
      <w:r>
        <w:rPr>
          <w:spacing w:val="-2"/>
        </w:rPr>
        <w:t> </w:t>
      </w:r>
      <w:r>
        <w:rPr/>
        <w:t>Board.</w:t>
      </w:r>
      <w:r>
        <w:rPr>
          <w:spacing w:val="-2"/>
        </w:rPr>
        <w:t> </w:t>
      </w:r>
      <w:r>
        <w:rPr/>
        <w:t>Once</w:t>
      </w:r>
      <w:r>
        <w:rPr>
          <w:spacing w:val="-2"/>
        </w:rPr>
        <w:t> </w:t>
      </w:r>
      <w:r>
        <w:rPr/>
        <w:t>membership</w:t>
      </w:r>
      <w:r>
        <w:rPr>
          <w:spacing w:val="-2"/>
        </w:rPr>
        <w:t> </w:t>
      </w:r>
      <w:r>
        <w:rPr/>
        <w:t>is</w:t>
      </w:r>
      <w:r>
        <w:rPr>
          <w:spacing w:val="-2"/>
        </w:rPr>
        <w:t> </w:t>
      </w:r>
      <w:r>
        <w:rPr/>
        <w:t>approved</w:t>
      </w:r>
      <w:r>
        <w:rPr>
          <w:spacing w:val="-2"/>
        </w:rPr>
        <w:t> </w:t>
      </w:r>
      <w:r>
        <w:rPr/>
        <w:t>by</w:t>
      </w:r>
      <w:r>
        <w:rPr>
          <w:spacing w:val="-3"/>
        </w:rPr>
        <w:t> </w:t>
      </w:r>
      <w:r>
        <w:rPr/>
        <w:t>the Board, membership shall be ratified by the fire company and said person shall become a member in good standing of the fire department. The name and contact information of each member shall be submitted to and kept by the borough clerk.</w:t>
      </w:r>
    </w:p>
    <w:p>
      <w:pPr>
        <w:pStyle w:val="BodyText"/>
        <w:spacing w:before="17"/>
      </w:pPr>
    </w:p>
    <w:p>
      <w:pPr>
        <w:pStyle w:val="Heading4"/>
      </w:pPr>
      <w:bookmarkStart w:name="§ 2-12.3 Board of Fire Officers." w:id="63"/>
      <w:bookmarkEnd w:id="63"/>
      <w:r>
        <w:rPr>
          <w:b w:val="0"/>
        </w:rPr>
      </w:r>
      <w:r>
        <w:rPr/>
        <w:t>§</w:t>
      </w:r>
      <w:r>
        <w:rPr>
          <w:spacing w:val="-4"/>
        </w:rPr>
        <w:t> </w:t>
      </w:r>
      <w:r>
        <w:rPr/>
        <w:t>2-12.3.</w:t>
      </w:r>
      <w:r>
        <w:rPr>
          <w:spacing w:val="63"/>
        </w:rPr>
        <w:t> </w:t>
      </w:r>
      <w:r>
        <w:rPr/>
        <w:t>Board</w:t>
      </w:r>
      <w:r>
        <w:rPr>
          <w:spacing w:val="-2"/>
        </w:rPr>
        <w:t> </w:t>
      </w:r>
      <w:r>
        <w:rPr/>
        <w:t>of</w:t>
      </w:r>
      <w:r>
        <w:rPr>
          <w:spacing w:val="-1"/>
        </w:rPr>
        <w:t> </w:t>
      </w:r>
      <w:r>
        <w:rPr/>
        <w:t>Fire</w:t>
      </w:r>
      <w:r>
        <w:rPr>
          <w:spacing w:val="-2"/>
        </w:rPr>
        <w:t> Officers.</w:t>
      </w:r>
    </w:p>
    <w:p>
      <w:pPr>
        <w:pStyle w:val="BodyText"/>
        <w:spacing w:line="247" w:lineRule="auto"/>
        <w:ind w:left="360" w:right="355"/>
        <w:jc w:val="both"/>
      </w:pPr>
      <w:r>
        <w:rPr/>
        <w:t>The chief and board of directors of the company shall constitute a board of fire officers, who shall meet monthly or more frequently for the transaction of all business of the department, which board shall have entire and absolute control over and management of the department and its government.</w:t>
      </w:r>
    </w:p>
    <w:p>
      <w:pPr>
        <w:pStyle w:val="BodyText"/>
        <w:spacing w:before="19"/>
      </w:pPr>
    </w:p>
    <w:p>
      <w:pPr>
        <w:pStyle w:val="Heading4"/>
      </w:pPr>
      <w:bookmarkStart w:name="§ 2-12.4 Retirement from Service." w:id="64"/>
      <w:bookmarkEnd w:id="64"/>
      <w:r>
        <w:rPr>
          <w:b w:val="0"/>
        </w:rPr>
      </w:r>
      <w:r>
        <w:rPr/>
        <w:t>§ 2-12.4.</w:t>
      </w:r>
      <w:r>
        <w:rPr>
          <w:spacing w:val="65"/>
        </w:rPr>
        <w:t> </w:t>
      </w:r>
      <w:r>
        <w:rPr/>
        <w:t>Retirement from </w:t>
      </w:r>
      <w:r>
        <w:rPr>
          <w:spacing w:val="-2"/>
        </w:rPr>
        <w:t>Service.</w:t>
      </w:r>
    </w:p>
    <w:p>
      <w:pPr>
        <w:pStyle w:val="BodyText"/>
        <w:spacing w:line="247" w:lineRule="auto"/>
        <w:ind w:left="360" w:right="358"/>
        <w:jc w:val="both"/>
      </w:pPr>
      <w:r>
        <w:rPr/>
        <w:t>Any member of the department who has arrived at the age of 50 may be retired from service by the board of fire officers, and in like manner any member who shall become physically unfit for active service.</w:t>
      </w:r>
    </w:p>
    <w:p>
      <w:pPr>
        <w:pStyle w:val="BodyText"/>
        <w:spacing w:before="19"/>
      </w:pPr>
    </w:p>
    <w:p>
      <w:pPr>
        <w:pStyle w:val="Heading4"/>
        <w:spacing w:before="1"/>
      </w:pPr>
      <w:bookmarkStart w:name="§ 2-12.5 Adoption of By-laws." w:id="65"/>
      <w:bookmarkEnd w:id="65"/>
      <w:r>
        <w:rPr>
          <w:b w:val="0"/>
        </w:rPr>
      </w:r>
      <w:r>
        <w:rPr/>
        <w:t>§</w:t>
      </w:r>
      <w:r>
        <w:rPr>
          <w:spacing w:val="-2"/>
        </w:rPr>
        <w:t> </w:t>
      </w:r>
      <w:r>
        <w:rPr/>
        <w:t>2-12.5.</w:t>
      </w:r>
      <w:r>
        <w:rPr>
          <w:spacing w:val="62"/>
        </w:rPr>
        <w:t> </w:t>
      </w:r>
      <w:r>
        <w:rPr/>
        <w:t>Adoption</w:t>
      </w:r>
      <w:r>
        <w:rPr>
          <w:spacing w:val="-2"/>
        </w:rPr>
        <w:t> </w:t>
      </w:r>
      <w:r>
        <w:rPr/>
        <w:t>of</w:t>
      </w:r>
      <w:r>
        <w:rPr>
          <w:spacing w:val="-1"/>
        </w:rPr>
        <w:t> </w:t>
      </w:r>
      <w:r>
        <w:rPr/>
        <w:t>By-</w:t>
      </w:r>
      <w:r>
        <w:rPr>
          <w:spacing w:val="-2"/>
        </w:rPr>
        <w:t>laws.</w:t>
      </w:r>
    </w:p>
    <w:p>
      <w:pPr>
        <w:pStyle w:val="BodyText"/>
        <w:spacing w:line="247" w:lineRule="auto"/>
        <w:ind w:left="360" w:right="355"/>
        <w:jc w:val="both"/>
      </w:pPr>
      <w:r>
        <w:rPr/>
        <w:t>The board of fire officers is hereby authorized and empowered to adopt a code of by-laws and rules for</w:t>
      </w:r>
      <w:r>
        <w:rPr>
          <w:spacing w:val="40"/>
        </w:rPr>
        <w:t> </w:t>
      </w:r>
      <w:r>
        <w:rPr/>
        <w:t>the control, management and government of the department and for the regulating of the proceedings and business for the board, which code of by-laws and rules after adoption shall be forwarded to the Board of Commissioners of the Borough of Harvey Cedars.</w:t>
      </w:r>
    </w:p>
    <w:p>
      <w:pPr>
        <w:pStyle w:val="BodyText"/>
        <w:spacing w:before="18"/>
      </w:pPr>
    </w:p>
    <w:p>
      <w:pPr>
        <w:pStyle w:val="Heading4"/>
      </w:pPr>
      <w:bookmarkStart w:name="§ 2-12.6 Records Required." w:id="66"/>
      <w:bookmarkEnd w:id="66"/>
      <w:r>
        <w:rPr>
          <w:b w:val="0"/>
        </w:rPr>
      </w:r>
      <w:r>
        <w:rPr/>
        <w:t>§</w:t>
      </w:r>
      <w:r>
        <w:rPr>
          <w:spacing w:val="-1"/>
        </w:rPr>
        <w:t> </w:t>
      </w:r>
      <w:r>
        <w:rPr/>
        <w:t>2-12.6.</w:t>
      </w:r>
      <w:r>
        <w:rPr>
          <w:spacing w:val="63"/>
        </w:rPr>
        <w:t> </w:t>
      </w:r>
      <w:r>
        <w:rPr/>
        <w:t>Records</w:t>
      </w:r>
      <w:r>
        <w:rPr>
          <w:spacing w:val="-2"/>
        </w:rPr>
        <w:t> </w:t>
      </w:r>
      <w:r>
        <w:rPr/>
        <w:t>Required.</w:t>
      </w:r>
      <w:r>
        <w:rPr>
          <w:spacing w:val="-1"/>
        </w:rPr>
        <w:t> </w:t>
      </w:r>
      <w:r>
        <w:rPr/>
        <w:t>[Ord.</w:t>
      </w:r>
      <w:r>
        <w:rPr>
          <w:spacing w:val="-1"/>
        </w:rPr>
        <w:t> </w:t>
      </w:r>
      <w:r>
        <w:rPr/>
        <w:t>No. 2022-</w:t>
      </w:r>
      <w:r>
        <w:rPr>
          <w:spacing w:val="-5"/>
        </w:rPr>
        <w:t>01]</w:t>
      </w:r>
    </w:p>
    <w:p>
      <w:pPr>
        <w:pStyle w:val="BodyText"/>
        <w:spacing w:line="247" w:lineRule="auto"/>
        <w:ind w:left="360" w:right="354"/>
        <w:jc w:val="both"/>
      </w:pPr>
      <w:r>
        <w:rPr/>
        <w:t>The board of officers are required to devise forms or methods of keeping records and shall see that</w:t>
      </w:r>
      <w:r>
        <w:rPr>
          <w:spacing w:val="40"/>
        </w:rPr>
        <w:t> </w:t>
      </w:r>
      <w:r>
        <w:rPr/>
        <w:t>records are</w:t>
      </w:r>
      <w:r>
        <w:rPr>
          <w:spacing w:val="-1"/>
        </w:rPr>
        <w:t> </w:t>
      </w:r>
      <w:r>
        <w:rPr/>
        <w:t>kept of</w:t>
      </w:r>
      <w:r>
        <w:rPr>
          <w:spacing w:val="-1"/>
        </w:rPr>
        <w:t> </w:t>
      </w:r>
      <w:r>
        <w:rPr/>
        <w:t>all alarms of fire,</w:t>
      </w:r>
      <w:r>
        <w:rPr>
          <w:spacing w:val="-1"/>
        </w:rPr>
        <w:t> </w:t>
      </w:r>
      <w:r>
        <w:rPr/>
        <w:t>fire losses,</w:t>
      </w:r>
      <w:r>
        <w:rPr>
          <w:spacing w:val="-1"/>
        </w:rPr>
        <w:t> </w:t>
      </w:r>
      <w:r>
        <w:rPr/>
        <w:t>methods of</w:t>
      </w:r>
      <w:r>
        <w:rPr>
          <w:spacing w:val="-1"/>
        </w:rPr>
        <w:t> </w:t>
      </w:r>
      <w:r>
        <w:rPr/>
        <w:t>extinguishment, drills, hose,</w:t>
      </w:r>
      <w:r>
        <w:rPr>
          <w:spacing w:val="-1"/>
        </w:rPr>
        <w:t> </w:t>
      </w:r>
      <w:r>
        <w:rPr/>
        <w:t>apparatus, minor equipment, condition of hydrants and starting of motors.</w:t>
      </w:r>
    </w:p>
    <w:p>
      <w:pPr>
        <w:pStyle w:val="BodyText"/>
        <w:spacing w:line="247" w:lineRule="auto" w:before="178"/>
        <w:ind w:left="360" w:right="356"/>
        <w:jc w:val="both"/>
      </w:pPr>
      <w:r>
        <w:rPr/>
        <w:t>Record of actual attendance and duty at fires and drills shall be kept and reported to the Board of Commissioners annually.</w:t>
      </w:r>
    </w:p>
    <w:p>
      <w:pPr>
        <w:pStyle w:val="BodyText"/>
        <w:spacing w:after="0" w:line="247" w:lineRule="auto"/>
        <w:jc w:val="both"/>
        <w:sectPr>
          <w:headerReference w:type="default" r:id="rId37"/>
          <w:footerReference w:type="default" r:id="rId38"/>
          <w:pgSz w:w="12240" w:h="15840"/>
          <w:pgMar w:header="631" w:footer="609" w:top="1140" w:bottom="800" w:left="1080" w:right="1080"/>
          <w:pgNumType w:start="12"/>
        </w:sectPr>
      </w:pPr>
    </w:p>
    <w:p>
      <w:pPr>
        <w:pStyle w:val="BodyText"/>
        <w:spacing w:before="37"/>
      </w:pPr>
    </w:p>
    <w:p>
      <w:pPr>
        <w:pStyle w:val="BodyText"/>
        <w:spacing w:line="247" w:lineRule="auto" w:before="0"/>
        <w:ind w:left="360" w:right="357"/>
        <w:jc w:val="both"/>
      </w:pPr>
      <w:r>
        <w:rPr/>
        <w:t>A financial audit report shall be submitted to the Borough’s Chief Finance Officer prior to receiving the annual Borough contribution.</w:t>
      </w:r>
    </w:p>
    <w:p>
      <w:pPr>
        <w:pStyle w:val="BodyText"/>
        <w:spacing w:before="20"/>
      </w:pPr>
    </w:p>
    <w:p>
      <w:pPr>
        <w:pStyle w:val="Heading4"/>
      </w:pPr>
      <w:bookmarkStart w:name="§ 2-12.7 Duties of Members." w:id="67"/>
      <w:bookmarkEnd w:id="67"/>
      <w:r>
        <w:rPr>
          <w:b w:val="0"/>
        </w:rPr>
      </w:r>
      <w:r>
        <w:rPr/>
        <w:t>§</w:t>
      </w:r>
      <w:r>
        <w:rPr>
          <w:spacing w:val="-3"/>
        </w:rPr>
        <w:t> </w:t>
      </w:r>
      <w:r>
        <w:rPr/>
        <w:t>2-12.7.</w:t>
      </w:r>
      <w:r>
        <w:rPr>
          <w:spacing w:val="62"/>
        </w:rPr>
        <w:t> </w:t>
      </w:r>
      <w:r>
        <w:rPr/>
        <w:t>Duties</w:t>
      </w:r>
      <w:r>
        <w:rPr>
          <w:spacing w:val="-2"/>
        </w:rPr>
        <w:t> </w:t>
      </w:r>
      <w:r>
        <w:rPr/>
        <w:t>of </w:t>
      </w:r>
      <w:r>
        <w:rPr>
          <w:spacing w:val="-2"/>
        </w:rPr>
        <w:t>Members.</w:t>
      </w:r>
    </w:p>
    <w:p>
      <w:pPr>
        <w:pStyle w:val="BodyText"/>
        <w:spacing w:line="247" w:lineRule="auto"/>
        <w:ind w:left="360" w:right="355"/>
        <w:jc w:val="both"/>
      </w:pPr>
      <w:r>
        <w:rPr/>
        <w:t>It shall be the duty of the company, so often as any fire shall breakout, to repair immediately upon the alarm thereof to the fire house and to convey the company apparatus to the place where the fire shall happen, unless otherwise directed by the chief engineer or other officer who may be in charge and upon such direction they shall return their apparatus, well washed and cleaned, to the firehouse.</w:t>
      </w:r>
    </w:p>
    <w:p>
      <w:pPr>
        <w:pStyle w:val="BodyText"/>
        <w:spacing w:before="18"/>
      </w:pPr>
    </w:p>
    <w:p>
      <w:pPr>
        <w:pStyle w:val="Heading4"/>
      </w:pPr>
      <w:bookmarkStart w:name="§ 2-12.8 Absence of Chief." w:id="68"/>
      <w:bookmarkEnd w:id="68"/>
      <w:r>
        <w:rPr>
          <w:b w:val="0"/>
        </w:rPr>
      </w:r>
      <w:r>
        <w:rPr/>
        <w:t>§</w:t>
      </w:r>
      <w:r>
        <w:rPr>
          <w:spacing w:val="-2"/>
        </w:rPr>
        <w:t> </w:t>
      </w:r>
      <w:r>
        <w:rPr/>
        <w:t>2-12.8.</w:t>
      </w:r>
      <w:r>
        <w:rPr>
          <w:spacing w:val="63"/>
        </w:rPr>
        <w:t> </w:t>
      </w:r>
      <w:r>
        <w:rPr/>
        <w:t>Absence</w:t>
      </w:r>
      <w:r>
        <w:rPr>
          <w:spacing w:val="-2"/>
        </w:rPr>
        <w:t> </w:t>
      </w:r>
      <w:r>
        <w:rPr/>
        <w:t>of</w:t>
      </w:r>
      <w:r>
        <w:rPr>
          <w:spacing w:val="-1"/>
        </w:rPr>
        <w:t> </w:t>
      </w:r>
      <w:r>
        <w:rPr>
          <w:spacing w:val="-2"/>
        </w:rPr>
        <w:t>Chief.</w:t>
      </w:r>
    </w:p>
    <w:p>
      <w:pPr>
        <w:pStyle w:val="BodyText"/>
        <w:spacing w:line="247" w:lineRule="auto"/>
        <w:ind w:left="360" w:right="358"/>
        <w:jc w:val="both"/>
      </w:pPr>
      <w:r>
        <w:rPr/>
        <w:t>In all cases of fire, the chief or, in his absence, an assistant shall have full power and absolute control and command, and cause the apparatus to be worked in the most advantageous manner.</w:t>
      </w:r>
    </w:p>
    <w:p>
      <w:pPr>
        <w:pStyle w:val="BodyText"/>
        <w:spacing w:line="247" w:lineRule="auto" w:before="179"/>
        <w:ind w:left="360" w:right="359"/>
        <w:jc w:val="both"/>
      </w:pPr>
      <w:r>
        <w:rPr/>
        <w:t>Should the chief and the assistant chief be absent from a fire, the person having charge of the apparatus arriving at the fire shall assume the duties of the chief until the arrival of his superior officer.</w:t>
      </w:r>
    </w:p>
    <w:p>
      <w:pPr>
        <w:pStyle w:val="BodyText"/>
        <w:spacing w:before="19"/>
      </w:pPr>
    </w:p>
    <w:p>
      <w:pPr>
        <w:pStyle w:val="Heading4"/>
      </w:pPr>
      <w:bookmarkStart w:name="§ 2-12.9 Removal." w:id="69"/>
      <w:bookmarkEnd w:id="69"/>
      <w:r>
        <w:rPr>
          <w:b w:val="0"/>
        </w:rPr>
      </w:r>
      <w:r>
        <w:rPr/>
        <w:t>§ 2-12.9.</w:t>
      </w:r>
      <w:r>
        <w:rPr>
          <w:spacing w:val="65"/>
        </w:rPr>
        <w:t> </w:t>
      </w:r>
      <w:r>
        <w:rPr/>
        <w:t>Removal. [Ord. No. 2022-</w:t>
      </w:r>
      <w:r>
        <w:rPr>
          <w:spacing w:val="-5"/>
        </w:rPr>
        <w:t>01]</w:t>
      </w:r>
    </w:p>
    <w:p>
      <w:pPr>
        <w:pStyle w:val="BodyText"/>
        <w:spacing w:line="247" w:lineRule="auto" w:before="188"/>
        <w:ind w:left="360" w:right="353"/>
        <w:jc w:val="both"/>
      </w:pPr>
      <w:r>
        <w:rPr/>
        <w:t>Any member of the department may be removed for cause and upon notice by a majority vote of the members</w:t>
      </w:r>
      <w:r>
        <w:rPr>
          <w:spacing w:val="-2"/>
        </w:rPr>
        <w:t> </w:t>
      </w:r>
      <w:r>
        <w:rPr/>
        <w:t>in</w:t>
      </w:r>
      <w:r>
        <w:rPr>
          <w:spacing w:val="-2"/>
        </w:rPr>
        <w:t> </w:t>
      </w:r>
      <w:r>
        <w:rPr/>
        <w:t>good</w:t>
      </w:r>
      <w:r>
        <w:rPr>
          <w:spacing w:val="-2"/>
        </w:rPr>
        <w:t> </w:t>
      </w:r>
      <w:r>
        <w:rPr/>
        <w:t>standing</w:t>
      </w:r>
      <w:r>
        <w:rPr>
          <w:spacing w:val="-2"/>
        </w:rPr>
        <w:t> </w:t>
      </w:r>
      <w:r>
        <w:rPr/>
        <w:t>of</w:t>
      </w:r>
      <w:r>
        <w:rPr>
          <w:spacing w:val="-2"/>
        </w:rPr>
        <w:t> </w:t>
      </w:r>
      <w:r>
        <w:rPr/>
        <w:t>the</w:t>
      </w:r>
      <w:r>
        <w:rPr>
          <w:spacing w:val="-2"/>
        </w:rPr>
        <w:t> </w:t>
      </w:r>
      <w:r>
        <w:rPr/>
        <w:t>department,</w:t>
      </w:r>
      <w:r>
        <w:rPr>
          <w:spacing w:val="-1"/>
        </w:rPr>
        <w:t> </w:t>
      </w:r>
      <w:r>
        <w:rPr/>
        <w:t>or</w:t>
      </w:r>
      <w:r>
        <w:rPr>
          <w:spacing w:val="-2"/>
        </w:rPr>
        <w:t> </w:t>
      </w:r>
      <w:r>
        <w:rPr/>
        <w:t>for</w:t>
      </w:r>
      <w:r>
        <w:rPr>
          <w:spacing w:val="-2"/>
        </w:rPr>
        <w:t> </w:t>
      </w:r>
      <w:r>
        <w:rPr/>
        <w:t>cause</w:t>
      </w:r>
      <w:r>
        <w:rPr>
          <w:spacing w:val="-2"/>
        </w:rPr>
        <w:t> </w:t>
      </w:r>
      <w:r>
        <w:rPr/>
        <w:t>and</w:t>
      </w:r>
      <w:r>
        <w:rPr>
          <w:spacing w:val="-2"/>
        </w:rPr>
        <w:t> </w:t>
      </w:r>
      <w:r>
        <w:rPr/>
        <w:t>upon</w:t>
      </w:r>
      <w:r>
        <w:rPr>
          <w:spacing w:val="-2"/>
        </w:rPr>
        <w:t> </w:t>
      </w:r>
      <w:r>
        <w:rPr/>
        <w:t>notice</w:t>
      </w:r>
      <w:r>
        <w:rPr>
          <w:spacing w:val="-2"/>
        </w:rPr>
        <w:t> </w:t>
      </w:r>
      <w:r>
        <w:rPr/>
        <w:t>by</w:t>
      </w:r>
      <w:r>
        <w:rPr>
          <w:spacing w:val="-2"/>
        </w:rPr>
        <w:t> </w:t>
      </w:r>
      <w:r>
        <w:rPr/>
        <w:t>a</w:t>
      </w:r>
      <w:r>
        <w:rPr>
          <w:spacing w:val="-2"/>
        </w:rPr>
        <w:t> </w:t>
      </w:r>
      <w:r>
        <w:rPr/>
        <w:t>majority</w:t>
      </w:r>
      <w:r>
        <w:rPr>
          <w:spacing w:val="-2"/>
        </w:rPr>
        <w:t> </w:t>
      </w:r>
      <w:r>
        <w:rPr/>
        <w:t>vote</w:t>
      </w:r>
      <w:r>
        <w:rPr>
          <w:spacing w:val="-2"/>
        </w:rPr>
        <w:t> </w:t>
      </w:r>
      <w:r>
        <w:rPr/>
        <w:t>of</w:t>
      </w:r>
      <w:r>
        <w:rPr>
          <w:spacing w:val="-2"/>
        </w:rPr>
        <w:t> </w:t>
      </w:r>
      <w:r>
        <w:rPr/>
        <w:t>the</w:t>
      </w:r>
      <w:r>
        <w:rPr>
          <w:spacing w:val="-2"/>
        </w:rPr>
        <w:t> </w:t>
      </w:r>
      <w:r>
        <w:rPr/>
        <w:t>Board of</w:t>
      </w:r>
      <w:r>
        <w:rPr>
          <w:spacing w:val="-4"/>
        </w:rPr>
        <w:t> </w:t>
      </w:r>
      <w:r>
        <w:rPr/>
        <w:t>Commissioners.</w:t>
      </w:r>
      <w:r>
        <w:rPr>
          <w:spacing w:val="-3"/>
        </w:rPr>
        <w:t> </w:t>
      </w:r>
      <w:r>
        <w:rPr/>
        <w:t>Violation</w:t>
      </w:r>
      <w:r>
        <w:rPr>
          <w:spacing w:val="-3"/>
        </w:rPr>
        <w:t> </w:t>
      </w:r>
      <w:r>
        <w:rPr/>
        <w:t>by</w:t>
      </w:r>
      <w:r>
        <w:rPr>
          <w:spacing w:val="-4"/>
        </w:rPr>
        <w:t> </w:t>
      </w:r>
      <w:r>
        <w:rPr/>
        <w:t>any</w:t>
      </w:r>
      <w:r>
        <w:rPr>
          <w:spacing w:val="-4"/>
        </w:rPr>
        <w:t> </w:t>
      </w:r>
      <w:r>
        <w:rPr/>
        <w:t>member</w:t>
      </w:r>
      <w:r>
        <w:rPr>
          <w:spacing w:val="-3"/>
        </w:rPr>
        <w:t> </w:t>
      </w:r>
      <w:r>
        <w:rPr/>
        <w:t>of</w:t>
      </w:r>
      <w:r>
        <w:rPr>
          <w:spacing w:val="-4"/>
        </w:rPr>
        <w:t> </w:t>
      </w:r>
      <w:r>
        <w:rPr/>
        <w:t>any</w:t>
      </w:r>
      <w:r>
        <w:rPr>
          <w:spacing w:val="-4"/>
        </w:rPr>
        <w:t> </w:t>
      </w:r>
      <w:r>
        <w:rPr/>
        <w:t>of</w:t>
      </w:r>
      <w:r>
        <w:rPr>
          <w:spacing w:val="-4"/>
        </w:rPr>
        <w:t> </w:t>
      </w:r>
      <w:r>
        <w:rPr/>
        <w:t>the</w:t>
      </w:r>
      <w:r>
        <w:rPr>
          <w:spacing w:val="-4"/>
        </w:rPr>
        <w:t> </w:t>
      </w:r>
      <w:r>
        <w:rPr/>
        <w:t>requirements</w:t>
      </w:r>
      <w:r>
        <w:rPr>
          <w:spacing w:val="-3"/>
        </w:rPr>
        <w:t> </w:t>
      </w:r>
      <w:r>
        <w:rPr/>
        <w:t>of</w:t>
      </w:r>
      <w:r>
        <w:rPr>
          <w:spacing w:val="-4"/>
        </w:rPr>
        <w:t> </w:t>
      </w:r>
      <w:r>
        <w:rPr/>
        <w:t>this</w:t>
      </w:r>
      <w:r>
        <w:rPr>
          <w:spacing w:val="-4"/>
        </w:rPr>
        <w:t> </w:t>
      </w:r>
      <w:r>
        <w:rPr/>
        <w:t>section</w:t>
      </w:r>
      <w:r>
        <w:rPr>
          <w:spacing w:val="-3"/>
        </w:rPr>
        <w:t> </w:t>
      </w:r>
      <w:r>
        <w:rPr/>
        <w:t>shall</w:t>
      </w:r>
      <w:r>
        <w:rPr>
          <w:spacing w:val="-4"/>
        </w:rPr>
        <w:t> </w:t>
      </w:r>
      <w:r>
        <w:rPr/>
        <w:t>count</w:t>
      </w:r>
      <w:r>
        <w:rPr>
          <w:spacing w:val="-4"/>
        </w:rPr>
        <w:t> </w:t>
      </w:r>
      <w:r>
        <w:rPr/>
        <w:t>as</w:t>
      </w:r>
      <w:r>
        <w:rPr>
          <w:spacing w:val="-4"/>
        </w:rPr>
        <w:t> </w:t>
      </w:r>
      <w:r>
        <w:rPr/>
        <w:t>good cause for removal.</w:t>
      </w:r>
    </w:p>
    <w:p>
      <w:pPr>
        <w:pStyle w:val="BodyText"/>
        <w:spacing w:before="18"/>
      </w:pPr>
    </w:p>
    <w:p>
      <w:pPr>
        <w:pStyle w:val="Heading4"/>
      </w:pPr>
      <w:bookmarkStart w:name="§ 2-12.10 Length of Service Awards Progr" w:id="70"/>
      <w:bookmarkEnd w:id="70"/>
      <w:r>
        <w:rPr>
          <w:b w:val="0"/>
        </w:rPr>
      </w:r>
      <w:r>
        <w:rPr/>
        <w:t>§</w:t>
      </w:r>
      <w:r>
        <w:rPr>
          <w:spacing w:val="-4"/>
        </w:rPr>
        <w:t> </w:t>
      </w:r>
      <w:r>
        <w:rPr/>
        <w:t>2-12.10.</w:t>
      </w:r>
      <w:r>
        <w:rPr>
          <w:spacing w:val="62"/>
        </w:rPr>
        <w:t> </w:t>
      </w:r>
      <w:r>
        <w:rPr/>
        <w:t>Length</w:t>
      </w:r>
      <w:r>
        <w:rPr>
          <w:spacing w:val="-2"/>
        </w:rPr>
        <w:t> </w:t>
      </w:r>
      <w:r>
        <w:rPr/>
        <w:t>of</w:t>
      </w:r>
      <w:r>
        <w:rPr>
          <w:spacing w:val="-2"/>
        </w:rPr>
        <w:t> </w:t>
      </w:r>
      <w:r>
        <w:rPr/>
        <w:t>Service</w:t>
      </w:r>
      <w:r>
        <w:rPr>
          <w:spacing w:val="-2"/>
        </w:rPr>
        <w:t> </w:t>
      </w:r>
      <w:r>
        <w:rPr/>
        <w:t>Awards</w:t>
      </w:r>
      <w:r>
        <w:rPr>
          <w:spacing w:val="-2"/>
        </w:rPr>
        <w:t> </w:t>
      </w:r>
      <w:r>
        <w:rPr/>
        <w:t>Program (LOSAP)</w:t>
      </w:r>
      <w:r>
        <w:rPr>
          <w:spacing w:val="-1"/>
        </w:rPr>
        <w:t> </w:t>
      </w:r>
      <w:r>
        <w:rPr/>
        <w:t>for</w:t>
      </w:r>
      <w:r>
        <w:rPr>
          <w:spacing w:val="-2"/>
        </w:rPr>
        <w:t> </w:t>
      </w:r>
      <w:r>
        <w:rPr/>
        <w:t>Firefighters.</w:t>
      </w:r>
      <w:r>
        <w:rPr>
          <w:spacing w:val="-3"/>
        </w:rPr>
        <w:t> </w:t>
      </w:r>
      <w:r>
        <w:rPr/>
        <w:t>[Ord.</w:t>
      </w:r>
      <w:r>
        <w:rPr>
          <w:spacing w:val="-1"/>
        </w:rPr>
        <w:t> </w:t>
      </w:r>
      <w:r>
        <w:rPr/>
        <w:t>No.</w:t>
      </w:r>
      <w:r>
        <w:rPr>
          <w:spacing w:val="-1"/>
        </w:rPr>
        <w:t> </w:t>
      </w:r>
      <w:r>
        <w:rPr/>
        <w:t>2022-</w:t>
      </w:r>
      <w:r>
        <w:rPr>
          <w:spacing w:val="-5"/>
        </w:rPr>
        <w:t>01]</w:t>
      </w:r>
    </w:p>
    <w:p>
      <w:pPr>
        <w:pStyle w:val="ListParagraph"/>
        <w:numPr>
          <w:ilvl w:val="0"/>
          <w:numId w:val="14"/>
        </w:numPr>
        <w:tabs>
          <w:tab w:pos="840" w:val="left" w:leader="none"/>
        </w:tabs>
        <w:spacing w:line="247" w:lineRule="auto" w:before="187" w:after="0"/>
        <w:ind w:left="840" w:right="352" w:hanging="480"/>
        <w:jc w:val="both"/>
        <w:rPr>
          <w:sz w:val="22"/>
        </w:rPr>
      </w:pPr>
      <w:r>
        <w:rPr>
          <w:sz w:val="22"/>
        </w:rPr>
        <w:t>Length of Service Awards Program Created. A Length of Service Awards Program (LOSAP) is herewith created in accordance with Chapter 388 of the Laws of 1997, to reward members of the volunteer</w:t>
      </w:r>
      <w:r>
        <w:rPr>
          <w:spacing w:val="-2"/>
          <w:sz w:val="22"/>
        </w:rPr>
        <w:t> </w:t>
      </w:r>
      <w:r>
        <w:rPr>
          <w:sz w:val="22"/>
        </w:rPr>
        <w:t>firefighters</w:t>
      </w:r>
      <w:r>
        <w:rPr>
          <w:spacing w:val="-2"/>
          <w:sz w:val="22"/>
        </w:rPr>
        <w:t> </w:t>
      </w:r>
      <w:r>
        <w:rPr>
          <w:sz w:val="22"/>
        </w:rPr>
        <w:t>for</w:t>
      </w:r>
      <w:r>
        <w:rPr>
          <w:spacing w:val="-2"/>
          <w:sz w:val="22"/>
        </w:rPr>
        <w:t> </w:t>
      </w:r>
      <w:r>
        <w:rPr>
          <w:sz w:val="22"/>
        </w:rPr>
        <w:t>their</w:t>
      </w:r>
      <w:r>
        <w:rPr>
          <w:spacing w:val="-2"/>
          <w:sz w:val="22"/>
        </w:rPr>
        <w:t> </w:t>
      </w:r>
      <w:r>
        <w:rPr>
          <w:sz w:val="22"/>
        </w:rPr>
        <w:t>loyal,</w:t>
      </w:r>
      <w:r>
        <w:rPr>
          <w:spacing w:val="-2"/>
          <w:sz w:val="22"/>
        </w:rPr>
        <w:t> </w:t>
      </w:r>
      <w:r>
        <w:rPr>
          <w:sz w:val="22"/>
        </w:rPr>
        <w:t>diligent,</w:t>
      </w:r>
      <w:r>
        <w:rPr>
          <w:spacing w:val="-2"/>
          <w:sz w:val="22"/>
        </w:rPr>
        <w:t> </w:t>
      </w:r>
      <w:r>
        <w:rPr>
          <w:sz w:val="22"/>
        </w:rPr>
        <w:t>and</w:t>
      </w:r>
      <w:r>
        <w:rPr>
          <w:spacing w:val="-2"/>
          <w:sz w:val="22"/>
        </w:rPr>
        <w:t> </w:t>
      </w:r>
      <w:r>
        <w:rPr>
          <w:sz w:val="22"/>
        </w:rPr>
        <w:t>devoted</w:t>
      </w:r>
      <w:r>
        <w:rPr>
          <w:spacing w:val="-2"/>
          <w:sz w:val="22"/>
        </w:rPr>
        <w:t> </w:t>
      </w:r>
      <w:r>
        <w:rPr>
          <w:sz w:val="22"/>
        </w:rPr>
        <w:t>services</w:t>
      </w:r>
      <w:r>
        <w:rPr>
          <w:spacing w:val="-2"/>
          <w:sz w:val="22"/>
        </w:rPr>
        <w:t> </w:t>
      </w:r>
      <w:r>
        <w:rPr>
          <w:sz w:val="22"/>
        </w:rPr>
        <w:t>to</w:t>
      </w:r>
      <w:r>
        <w:rPr>
          <w:spacing w:val="-2"/>
          <w:sz w:val="22"/>
        </w:rPr>
        <w:t> </w:t>
      </w:r>
      <w:r>
        <w:rPr>
          <w:sz w:val="22"/>
        </w:rPr>
        <w:t>the</w:t>
      </w:r>
      <w:r>
        <w:rPr>
          <w:spacing w:val="-2"/>
          <w:sz w:val="22"/>
        </w:rPr>
        <w:t> </w:t>
      </w:r>
      <w:r>
        <w:rPr>
          <w:sz w:val="22"/>
        </w:rPr>
        <w:t>residents</w:t>
      </w:r>
      <w:r>
        <w:rPr>
          <w:spacing w:val="-2"/>
          <w:sz w:val="22"/>
        </w:rPr>
        <w:t> </w:t>
      </w:r>
      <w:r>
        <w:rPr>
          <w:sz w:val="22"/>
        </w:rPr>
        <w:t>of</w:t>
      </w:r>
      <w:r>
        <w:rPr>
          <w:spacing w:val="-2"/>
          <w:sz w:val="22"/>
        </w:rPr>
        <w:t> </w:t>
      </w:r>
      <w:r>
        <w:rPr>
          <w:sz w:val="22"/>
        </w:rPr>
        <w:t>the</w:t>
      </w:r>
      <w:r>
        <w:rPr>
          <w:spacing w:val="-2"/>
          <w:sz w:val="22"/>
        </w:rPr>
        <w:t> </w:t>
      </w:r>
      <w:r>
        <w:rPr>
          <w:sz w:val="22"/>
        </w:rPr>
        <w:t>Borough</w:t>
      </w:r>
      <w:r>
        <w:rPr>
          <w:spacing w:val="-2"/>
          <w:sz w:val="22"/>
        </w:rPr>
        <w:t> </w:t>
      </w:r>
      <w:r>
        <w:rPr>
          <w:sz w:val="22"/>
        </w:rPr>
        <w:t>of Harvey Cedars.</w:t>
      </w:r>
    </w:p>
    <w:p>
      <w:pPr>
        <w:pStyle w:val="ListParagraph"/>
        <w:numPr>
          <w:ilvl w:val="0"/>
          <w:numId w:val="14"/>
        </w:numPr>
        <w:tabs>
          <w:tab w:pos="840" w:val="left" w:leader="none"/>
        </w:tabs>
        <w:spacing w:line="247" w:lineRule="auto" w:before="178" w:after="0"/>
        <w:ind w:left="840" w:right="355" w:hanging="480"/>
        <w:jc w:val="both"/>
        <w:rPr>
          <w:sz w:val="22"/>
        </w:rPr>
      </w:pPr>
      <w:r>
        <w:rPr>
          <w:sz w:val="22"/>
        </w:rPr>
        <w:t>Contributions to Plan; Administration of Plan. The LOSAP shall provide for fixed annual contributions</w:t>
      </w:r>
      <w:r>
        <w:rPr>
          <w:spacing w:val="-6"/>
          <w:sz w:val="22"/>
        </w:rPr>
        <w:t> </w:t>
      </w:r>
      <w:r>
        <w:rPr>
          <w:sz w:val="22"/>
        </w:rPr>
        <w:t>to</w:t>
      </w:r>
      <w:r>
        <w:rPr>
          <w:spacing w:val="-7"/>
          <w:sz w:val="22"/>
        </w:rPr>
        <w:t> </w:t>
      </w:r>
      <w:r>
        <w:rPr>
          <w:sz w:val="22"/>
        </w:rPr>
        <w:t>a</w:t>
      </w:r>
      <w:r>
        <w:rPr>
          <w:spacing w:val="-7"/>
          <w:sz w:val="22"/>
        </w:rPr>
        <w:t> </w:t>
      </w:r>
      <w:r>
        <w:rPr>
          <w:sz w:val="22"/>
        </w:rPr>
        <w:t>deferred</w:t>
      </w:r>
      <w:r>
        <w:rPr>
          <w:spacing w:val="-7"/>
          <w:sz w:val="22"/>
        </w:rPr>
        <w:t> </w:t>
      </w:r>
      <w:r>
        <w:rPr>
          <w:sz w:val="22"/>
        </w:rPr>
        <w:t>income</w:t>
      </w:r>
      <w:r>
        <w:rPr>
          <w:spacing w:val="-7"/>
          <w:sz w:val="22"/>
        </w:rPr>
        <w:t> </w:t>
      </w:r>
      <w:r>
        <w:rPr>
          <w:sz w:val="22"/>
        </w:rPr>
        <w:t>account</w:t>
      </w:r>
      <w:r>
        <w:rPr>
          <w:spacing w:val="-7"/>
          <w:sz w:val="22"/>
        </w:rPr>
        <w:t> </w:t>
      </w:r>
      <w:r>
        <w:rPr>
          <w:sz w:val="22"/>
        </w:rPr>
        <w:t>for</w:t>
      </w:r>
      <w:r>
        <w:rPr>
          <w:spacing w:val="-7"/>
          <w:sz w:val="22"/>
        </w:rPr>
        <w:t> </w:t>
      </w:r>
      <w:r>
        <w:rPr>
          <w:sz w:val="22"/>
        </w:rPr>
        <w:t>each</w:t>
      </w:r>
      <w:r>
        <w:rPr>
          <w:spacing w:val="-7"/>
          <w:sz w:val="22"/>
        </w:rPr>
        <w:t> </w:t>
      </w:r>
      <w:r>
        <w:rPr>
          <w:sz w:val="22"/>
        </w:rPr>
        <w:t>volunteer</w:t>
      </w:r>
      <w:r>
        <w:rPr>
          <w:spacing w:val="-7"/>
          <w:sz w:val="22"/>
        </w:rPr>
        <w:t> </w:t>
      </w:r>
      <w:r>
        <w:rPr>
          <w:sz w:val="22"/>
        </w:rPr>
        <w:t>member</w:t>
      </w:r>
      <w:r>
        <w:rPr>
          <w:spacing w:val="-7"/>
          <w:sz w:val="22"/>
        </w:rPr>
        <w:t> </w:t>
      </w:r>
      <w:r>
        <w:rPr>
          <w:sz w:val="22"/>
        </w:rPr>
        <w:t>that</w:t>
      </w:r>
      <w:r>
        <w:rPr>
          <w:spacing w:val="-7"/>
          <w:sz w:val="22"/>
        </w:rPr>
        <w:t> </w:t>
      </w:r>
      <w:r>
        <w:rPr>
          <w:sz w:val="22"/>
        </w:rPr>
        <w:t>meets</w:t>
      </w:r>
      <w:r>
        <w:rPr>
          <w:spacing w:val="-7"/>
          <w:sz w:val="22"/>
        </w:rPr>
        <w:t> </w:t>
      </w:r>
      <w:r>
        <w:rPr>
          <w:sz w:val="22"/>
        </w:rPr>
        <w:t>the</w:t>
      </w:r>
      <w:r>
        <w:rPr>
          <w:spacing w:val="-7"/>
          <w:sz w:val="22"/>
        </w:rPr>
        <w:t> </w:t>
      </w:r>
      <w:r>
        <w:rPr>
          <w:sz w:val="22"/>
        </w:rPr>
        <w:t>criteria</w:t>
      </w:r>
      <w:r>
        <w:rPr>
          <w:spacing w:val="-6"/>
          <w:sz w:val="22"/>
        </w:rPr>
        <w:t> </w:t>
      </w:r>
      <w:r>
        <w:rPr>
          <w:sz w:val="22"/>
        </w:rPr>
        <w:t>set</w:t>
      </w:r>
      <w:r>
        <w:rPr>
          <w:spacing w:val="-7"/>
          <w:sz w:val="22"/>
        </w:rPr>
        <w:t> </w:t>
      </w:r>
      <w:r>
        <w:rPr>
          <w:sz w:val="22"/>
        </w:rPr>
        <w:t>forth below; that such contributions shall be made in accordance with a plan that shall be established by the</w:t>
      </w:r>
      <w:r>
        <w:rPr>
          <w:spacing w:val="-6"/>
          <w:sz w:val="22"/>
        </w:rPr>
        <w:t> </w:t>
      </w:r>
      <w:r>
        <w:rPr>
          <w:sz w:val="22"/>
        </w:rPr>
        <w:t>Borough</w:t>
      </w:r>
      <w:r>
        <w:rPr>
          <w:spacing w:val="-6"/>
          <w:sz w:val="22"/>
        </w:rPr>
        <w:t> </w:t>
      </w:r>
      <w:r>
        <w:rPr>
          <w:sz w:val="22"/>
        </w:rPr>
        <w:t>of</w:t>
      </w:r>
      <w:r>
        <w:rPr>
          <w:spacing w:val="-6"/>
          <w:sz w:val="22"/>
        </w:rPr>
        <w:t> </w:t>
      </w:r>
      <w:r>
        <w:rPr>
          <w:sz w:val="22"/>
        </w:rPr>
        <w:t>Harvey</w:t>
      </w:r>
      <w:r>
        <w:rPr>
          <w:spacing w:val="-6"/>
          <w:sz w:val="22"/>
        </w:rPr>
        <w:t> </w:t>
      </w:r>
      <w:r>
        <w:rPr>
          <w:sz w:val="22"/>
        </w:rPr>
        <w:t>Cedars</w:t>
      </w:r>
      <w:r>
        <w:rPr>
          <w:spacing w:val="-5"/>
          <w:sz w:val="22"/>
        </w:rPr>
        <w:t> </w:t>
      </w:r>
      <w:r>
        <w:rPr>
          <w:sz w:val="22"/>
        </w:rPr>
        <w:t>pursuant</w:t>
      </w:r>
      <w:r>
        <w:rPr>
          <w:spacing w:val="-6"/>
          <w:sz w:val="22"/>
        </w:rPr>
        <w:t> </w:t>
      </w:r>
      <w:r>
        <w:rPr>
          <w:sz w:val="22"/>
        </w:rPr>
        <w:t>to</w:t>
      </w:r>
      <w:r>
        <w:rPr>
          <w:spacing w:val="-6"/>
          <w:sz w:val="22"/>
        </w:rPr>
        <w:t> </w:t>
      </w:r>
      <w:r>
        <w:rPr>
          <w:sz w:val="22"/>
        </w:rPr>
        <w:t>P.L.</w:t>
      </w:r>
      <w:r>
        <w:rPr>
          <w:spacing w:val="-6"/>
          <w:sz w:val="22"/>
        </w:rPr>
        <w:t> </w:t>
      </w:r>
      <w:r>
        <w:rPr>
          <w:sz w:val="22"/>
        </w:rPr>
        <w:t>1997,</w:t>
      </w:r>
      <w:r>
        <w:rPr>
          <w:spacing w:val="-6"/>
          <w:sz w:val="22"/>
        </w:rPr>
        <w:t> </w:t>
      </w:r>
      <w:r>
        <w:rPr>
          <w:sz w:val="22"/>
        </w:rPr>
        <w:t>c.</w:t>
      </w:r>
      <w:r>
        <w:rPr>
          <w:spacing w:val="-6"/>
          <w:sz w:val="22"/>
        </w:rPr>
        <w:t> </w:t>
      </w:r>
      <w:r>
        <w:rPr>
          <w:sz w:val="22"/>
        </w:rPr>
        <w:t>388;</w:t>
      </w:r>
      <w:r>
        <w:rPr>
          <w:spacing w:val="-6"/>
          <w:sz w:val="22"/>
        </w:rPr>
        <w:t> </w:t>
      </w:r>
      <w:r>
        <w:rPr>
          <w:sz w:val="22"/>
        </w:rPr>
        <w:t>and</w:t>
      </w:r>
      <w:r>
        <w:rPr>
          <w:spacing w:val="-6"/>
          <w:sz w:val="22"/>
        </w:rPr>
        <w:t> </w:t>
      </w:r>
      <w:r>
        <w:rPr>
          <w:sz w:val="22"/>
        </w:rPr>
        <w:t>that</w:t>
      </w:r>
      <w:r>
        <w:rPr>
          <w:spacing w:val="-6"/>
          <w:sz w:val="22"/>
        </w:rPr>
        <w:t> </w:t>
      </w:r>
      <w:r>
        <w:rPr>
          <w:sz w:val="22"/>
        </w:rPr>
        <w:t>such</w:t>
      </w:r>
      <w:r>
        <w:rPr>
          <w:spacing w:val="-6"/>
          <w:sz w:val="22"/>
        </w:rPr>
        <w:t> </w:t>
      </w:r>
      <w:r>
        <w:rPr>
          <w:sz w:val="22"/>
        </w:rPr>
        <w:t>plan</w:t>
      </w:r>
      <w:r>
        <w:rPr>
          <w:spacing w:val="-6"/>
          <w:sz w:val="22"/>
        </w:rPr>
        <w:t> </w:t>
      </w:r>
      <w:r>
        <w:rPr>
          <w:sz w:val="22"/>
        </w:rPr>
        <w:t>shall</w:t>
      </w:r>
      <w:r>
        <w:rPr>
          <w:spacing w:val="-6"/>
          <w:sz w:val="22"/>
        </w:rPr>
        <w:t> </w:t>
      </w:r>
      <w:r>
        <w:rPr>
          <w:sz w:val="22"/>
        </w:rPr>
        <w:t>be</w:t>
      </w:r>
      <w:r>
        <w:rPr>
          <w:spacing w:val="-6"/>
          <w:sz w:val="22"/>
        </w:rPr>
        <w:t> </w:t>
      </w:r>
      <w:r>
        <w:rPr>
          <w:sz w:val="22"/>
        </w:rPr>
        <w:t>administered in accordance with the laws of the State of New Jersey, the U.S. Internal Revenue Code, and this </w:t>
      </w:r>
      <w:r>
        <w:rPr>
          <w:spacing w:val="-2"/>
          <w:sz w:val="22"/>
        </w:rPr>
        <w:t>section.</w:t>
      </w:r>
    </w:p>
    <w:p>
      <w:pPr>
        <w:pStyle w:val="ListParagraph"/>
        <w:numPr>
          <w:ilvl w:val="0"/>
          <w:numId w:val="14"/>
        </w:numPr>
        <w:tabs>
          <w:tab w:pos="840" w:val="left" w:leader="none"/>
        </w:tabs>
        <w:spacing w:line="247" w:lineRule="auto" w:before="176" w:after="0"/>
        <w:ind w:left="840" w:right="358" w:hanging="480"/>
        <w:jc w:val="both"/>
        <w:rPr>
          <w:sz w:val="22"/>
        </w:rPr>
      </w:pPr>
      <w:r>
        <w:rPr>
          <w:sz w:val="22"/>
        </w:rPr>
        <w:t>Criteria for Contributions, Point Schedule for Volunteer Service. The LOSAP shall provide for annual contributions to each eligible member that meets the criteria as follows:</w:t>
      </w:r>
    </w:p>
    <w:p>
      <w:pPr>
        <w:pStyle w:val="ListParagraph"/>
        <w:numPr>
          <w:ilvl w:val="1"/>
          <w:numId w:val="14"/>
        </w:numPr>
        <w:tabs>
          <w:tab w:pos="1320" w:val="left" w:leader="none"/>
        </w:tabs>
        <w:spacing w:line="247" w:lineRule="auto" w:before="179" w:after="0"/>
        <w:ind w:left="1320" w:right="357" w:hanging="480"/>
        <w:jc w:val="left"/>
        <w:rPr>
          <w:sz w:val="22"/>
        </w:rPr>
      </w:pPr>
      <w:r>
        <w:rPr>
          <w:sz w:val="22"/>
        </w:rPr>
        <w:t>Fifty points are required for a member to be eligible for an annual contribution. (See Schedule A on the following page.)</w:t>
      </w:r>
      <w:r>
        <w:rPr>
          <w:b/>
          <w:sz w:val="22"/>
          <w:vertAlign w:val="superscript"/>
        </w:rPr>
        <w:t>1</w:t>
      </w:r>
    </w:p>
    <w:p>
      <w:pPr>
        <w:pStyle w:val="ListParagraph"/>
        <w:numPr>
          <w:ilvl w:val="1"/>
          <w:numId w:val="14"/>
        </w:numPr>
        <w:tabs>
          <w:tab w:pos="1319" w:val="left" w:leader="none"/>
        </w:tabs>
        <w:spacing w:line="240" w:lineRule="auto" w:before="179" w:after="0"/>
        <w:ind w:left="1319" w:right="0" w:hanging="479"/>
        <w:jc w:val="left"/>
        <w:rPr>
          <w:sz w:val="22"/>
        </w:rPr>
      </w:pPr>
      <w:r>
        <w:rPr>
          <w:sz w:val="22"/>
        </w:rPr>
        <w:t>Five</w:t>
      </w:r>
      <w:r>
        <w:rPr>
          <w:spacing w:val="-4"/>
          <w:sz w:val="22"/>
        </w:rPr>
        <w:t> </w:t>
      </w:r>
      <w:r>
        <w:rPr>
          <w:sz w:val="22"/>
        </w:rPr>
        <w:t>years</w:t>
      </w:r>
      <w:r>
        <w:rPr>
          <w:spacing w:val="-3"/>
          <w:sz w:val="22"/>
        </w:rPr>
        <w:t> </w:t>
      </w:r>
      <w:r>
        <w:rPr>
          <w:sz w:val="22"/>
        </w:rPr>
        <w:t>of</w:t>
      </w:r>
      <w:r>
        <w:rPr>
          <w:spacing w:val="-2"/>
          <w:sz w:val="22"/>
        </w:rPr>
        <w:t> </w:t>
      </w:r>
      <w:r>
        <w:rPr>
          <w:sz w:val="22"/>
        </w:rPr>
        <w:t>service</w:t>
      </w:r>
      <w:r>
        <w:rPr>
          <w:spacing w:val="-3"/>
          <w:sz w:val="22"/>
        </w:rPr>
        <w:t> </w:t>
      </w:r>
      <w:r>
        <w:rPr>
          <w:sz w:val="22"/>
        </w:rPr>
        <w:t>are</w:t>
      </w:r>
      <w:r>
        <w:rPr>
          <w:spacing w:val="-3"/>
          <w:sz w:val="22"/>
        </w:rPr>
        <w:t> </w:t>
      </w:r>
      <w:r>
        <w:rPr>
          <w:sz w:val="22"/>
        </w:rPr>
        <w:t>required for</w:t>
      </w:r>
      <w:r>
        <w:rPr>
          <w:spacing w:val="-2"/>
          <w:sz w:val="22"/>
        </w:rPr>
        <w:t> vesting.</w:t>
      </w:r>
    </w:p>
    <w:p>
      <w:pPr>
        <w:pStyle w:val="ListParagraph"/>
        <w:numPr>
          <w:ilvl w:val="1"/>
          <w:numId w:val="14"/>
        </w:numPr>
        <w:tabs>
          <w:tab w:pos="1319" w:val="left" w:leader="none"/>
        </w:tabs>
        <w:spacing w:line="240" w:lineRule="auto" w:before="187" w:after="0"/>
        <w:ind w:left="1319" w:right="0" w:hanging="479"/>
        <w:jc w:val="left"/>
        <w:rPr>
          <w:sz w:val="22"/>
        </w:rPr>
      </w:pPr>
      <w:r>
        <w:rPr>
          <w:sz w:val="22"/>
        </w:rPr>
        <w:t>The</w:t>
      </w:r>
      <w:r>
        <w:rPr>
          <w:spacing w:val="-4"/>
          <w:sz w:val="22"/>
        </w:rPr>
        <w:t> </w:t>
      </w:r>
      <w:r>
        <w:rPr>
          <w:sz w:val="22"/>
        </w:rPr>
        <w:t>annual</w:t>
      </w:r>
      <w:r>
        <w:rPr>
          <w:spacing w:val="-3"/>
          <w:sz w:val="22"/>
        </w:rPr>
        <w:t> </w:t>
      </w:r>
      <w:r>
        <w:rPr>
          <w:sz w:val="22"/>
        </w:rPr>
        <w:t>contribution</w:t>
      </w:r>
      <w:r>
        <w:rPr>
          <w:spacing w:val="-3"/>
          <w:sz w:val="22"/>
        </w:rPr>
        <w:t> </w:t>
      </w:r>
      <w:r>
        <w:rPr>
          <w:sz w:val="22"/>
        </w:rPr>
        <w:t>shall be</w:t>
      </w:r>
      <w:r>
        <w:rPr>
          <w:spacing w:val="-3"/>
          <w:sz w:val="22"/>
        </w:rPr>
        <w:t> </w:t>
      </w:r>
      <w:r>
        <w:rPr>
          <w:sz w:val="22"/>
        </w:rPr>
        <w:t>$620</w:t>
      </w:r>
      <w:r>
        <w:rPr>
          <w:spacing w:val="-3"/>
          <w:sz w:val="22"/>
        </w:rPr>
        <w:t> </w:t>
      </w:r>
      <w:r>
        <w:rPr>
          <w:sz w:val="22"/>
        </w:rPr>
        <w:t>per</w:t>
      </w:r>
      <w:r>
        <w:rPr>
          <w:spacing w:val="-2"/>
          <w:sz w:val="22"/>
        </w:rPr>
        <w:t> </w:t>
      </w:r>
      <w:r>
        <w:rPr>
          <w:sz w:val="22"/>
        </w:rPr>
        <w:t>eligible</w:t>
      </w:r>
      <w:r>
        <w:rPr>
          <w:spacing w:val="-3"/>
          <w:sz w:val="22"/>
        </w:rPr>
        <w:t> </w:t>
      </w:r>
      <w:r>
        <w:rPr>
          <w:spacing w:val="-2"/>
          <w:sz w:val="22"/>
        </w:rPr>
        <w:t>member.</w:t>
      </w:r>
    </w:p>
    <w:p>
      <w:pPr>
        <w:pStyle w:val="ListParagraph"/>
        <w:numPr>
          <w:ilvl w:val="0"/>
          <w:numId w:val="14"/>
        </w:numPr>
        <w:tabs>
          <w:tab w:pos="840" w:val="left" w:leader="none"/>
        </w:tabs>
        <w:spacing w:line="247" w:lineRule="auto" w:before="187" w:after="0"/>
        <w:ind w:left="840" w:right="358" w:hanging="480"/>
        <w:jc w:val="both"/>
        <w:rPr>
          <w:b/>
          <w:sz w:val="22"/>
        </w:rPr>
      </w:pPr>
      <w:r>
        <w:rPr>
          <w:sz w:val="22"/>
        </w:rPr>
        <w:t>Voter</w:t>
      </w:r>
      <w:r>
        <w:rPr>
          <w:spacing w:val="-6"/>
          <w:sz w:val="22"/>
        </w:rPr>
        <w:t> </w:t>
      </w:r>
      <w:r>
        <w:rPr>
          <w:sz w:val="22"/>
        </w:rPr>
        <w:t>Approval</w:t>
      </w:r>
      <w:r>
        <w:rPr>
          <w:spacing w:val="-6"/>
          <w:sz w:val="22"/>
        </w:rPr>
        <w:t> </w:t>
      </w:r>
      <w:r>
        <w:rPr>
          <w:sz w:val="22"/>
        </w:rPr>
        <w:t>Required.</w:t>
      </w:r>
      <w:r>
        <w:rPr>
          <w:spacing w:val="-6"/>
          <w:sz w:val="22"/>
        </w:rPr>
        <w:t> </w:t>
      </w:r>
      <w:r>
        <w:rPr>
          <w:sz w:val="22"/>
        </w:rPr>
        <w:t>This</w:t>
      </w:r>
      <w:r>
        <w:rPr>
          <w:spacing w:val="-6"/>
          <w:sz w:val="22"/>
        </w:rPr>
        <w:t> </w:t>
      </w:r>
      <w:r>
        <w:rPr>
          <w:sz w:val="22"/>
        </w:rPr>
        <w:t>section</w:t>
      </w:r>
      <w:r>
        <w:rPr>
          <w:spacing w:val="-6"/>
          <w:sz w:val="22"/>
        </w:rPr>
        <w:t> </w:t>
      </w:r>
      <w:r>
        <w:rPr>
          <w:sz w:val="22"/>
        </w:rPr>
        <w:t>shall</w:t>
      </w:r>
      <w:r>
        <w:rPr>
          <w:spacing w:val="-6"/>
          <w:sz w:val="22"/>
        </w:rPr>
        <w:t> </w:t>
      </w:r>
      <w:r>
        <w:rPr>
          <w:sz w:val="22"/>
        </w:rPr>
        <w:t>not</w:t>
      </w:r>
      <w:r>
        <w:rPr>
          <w:spacing w:val="-7"/>
          <w:sz w:val="22"/>
        </w:rPr>
        <w:t> </w:t>
      </w:r>
      <w:r>
        <w:rPr>
          <w:sz w:val="22"/>
        </w:rPr>
        <w:t>take</w:t>
      </w:r>
      <w:r>
        <w:rPr>
          <w:spacing w:val="-6"/>
          <w:sz w:val="22"/>
        </w:rPr>
        <w:t> </w:t>
      </w:r>
      <w:r>
        <w:rPr>
          <w:sz w:val="22"/>
        </w:rPr>
        <w:t>effect</w:t>
      </w:r>
      <w:r>
        <w:rPr>
          <w:spacing w:val="-6"/>
          <w:sz w:val="22"/>
        </w:rPr>
        <w:t> </w:t>
      </w:r>
      <w:r>
        <w:rPr>
          <w:sz w:val="22"/>
        </w:rPr>
        <w:t>unless</w:t>
      </w:r>
      <w:r>
        <w:rPr>
          <w:spacing w:val="-6"/>
          <w:sz w:val="22"/>
        </w:rPr>
        <w:t> </w:t>
      </w:r>
      <w:r>
        <w:rPr>
          <w:sz w:val="22"/>
        </w:rPr>
        <w:t>it</w:t>
      </w:r>
      <w:r>
        <w:rPr>
          <w:spacing w:val="-6"/>
          <w:sz w:val="22"/>
        </w:rPr>
        <w:t> </w:t>
      </w:r>
      <w:r>
        <w:rPr>
          <w:sz w:val="22"/>
        </w:rPr>
        <w:t>is</w:t>
      </w:r>
      <w:r>
        <w:rPr>
          <w:spacing w:val="-6"/>
          <w:sz w:val="22"/>
        </w:rPr>
        <w:t> </w:t>
      </w:r>
      <w:r>
        <w:rPr>
          <w:sz w:val="22"/>
        </w:rPr>
        <w:t>approved</w:t>
      </w:r>
      <w:r>
        <w:rPr>
          <w:spacing w:val="-6"/>
          <w:sz w:val="22"/>
        </w:rPr>
        <w:t> </w:t>
      </w:r>
      <w:r>
        <w:rPr>
          <w:sz w:val="22"/>
        </w:rPr>
        <w:t>by</w:t>
      </w:r>
      <w:r>
        <w:rPr>
          <w:spacing w:val="-7"/>
          <w:sz w:val="22"/>
        </w:rPr>
        <w:t> </w:t>
      </w:r>
      <w:r>
        <w:rPr>
          <w:sz w:val="22"/>
        </w:rPr>
        <w:t>voters</w:t>
      </w:r>
      <w:r>
        <w:rPr>
          <w:spacing w:val="-6"/>
          <w:sz w:val="22"/>
        </w:rPr>
        <w:t> </w:t>
      </w:r>
      <w:r>
        <w:rPr>
          <w:sz w:val="22"/>
        </w:rPr>
        <w:t>as</w:t>
      </w:r>
      <w:r>
        <w:rPr>
          <w:spacing w:val="-6"/>
          <w:sz w:val="22"/>
        </w:rPr>
        <w:t> </w:t>
      </w:r>
      <w:r>
        <w:rPr>
          <w:sz w:val="22"/>
        </w:rPr>
        <w:t>a</w:t>
      </w:r>
      <w:r>
        <w:rPr>
          <w:spacing w:val="-7"/>
          <w:sz w:val="22"/>
        </w:rPr>
        <w:t> </w:t>
      </w:r>
      <w:r>
        <w:rPr>
          <w:sz w:val="22"/>
        </w:rPr>
        <w:t>public question at the next general election.</w:t>
      </w:r>
      <w:r>
        <w:rPr>
          <w:b/>
          <w:sz w:val="22"/>
          <w:vertAlign w:val="superscript"/>
        </w:rPr>
        <w:t>2</w:t>
      </w:r>
    </w:p>
    <w:p>
      <w:pPr>
        <w:pStyle w:val="BodyText"/>
        <w:spacing w:before="9"/>
        <w:rPr>
          <w:b/>
          <w:sz w:val="14"/>
        </w:rPr>
      </w:pPr>
      <w:r>
        <w:rPr>
          <w:b/>
          <w:sz w:val="14"/>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123599</wp:posOffset>
                </wp:positionV>
                <wp:extent cx="5943600" cy="762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5943600" cy="7620"/>
                        </a:xfrm>
                        <a:custGeom>
                          <a:avLst/>
                          <a:gdLst/>
                          <a:ahLst/>
                          <a:cxnLst/>
                          <a:rect l="l" t="t" r="r" b="b"/>
                          <a:pathLst>
                            <a:path w="5943600" h="7620">
                              <a:moveTo>
                                <a:pt x="5943600" y="0"/>
                              </a:moveTo>
                              <a:lnTo>
                                <a:pt x="0" y="0"/>
                              </a:lnTo>
                              <a:lnTo>
                                <a:pt x="0" y="7143"/>
                              </a:lnTo>
                              <a:lnTo>
                                <a:pt x="5943600" y="7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9.732215pt;width:468pt;height:.5625pt;mso-position-horizontal-relative:page;mso-position-vertical-relative:paragraph;z-index:-15728640;mso-wrap-distance-left:0;mso-wrap-distance-right:0" id="docshape48" filled="true" fillcolor="#000000" stroked="false">
                <v:fill type="solid"/>
                <w10:wrap type="topAndBottom"/>
              </v:rect>
            </w:pict>
          </mc:Fallback>
        </mc:AlternateContent>
      </w:r>
    </w:p>
    <w:p>
      <w:pPr>
        <w:pStyle w:val="ListParagraph"/>
        <w:numPr>
          <w:ilvl w:val="1"/>
          <w:numId w:val="14"/>
        </w:numPr>
        <w:tabs>
          <w:tab w:pos="648" w:val="left" w:leader="none"/>
        </w:tabs>
        <w:spacing w:line="240" w:lineRule="auto" w:before="134" w:after="0"/>
        <w:ind w:left="648" w:right="0" w:hanging="288"/>
        <w:jc w:val="left"/>
        <w:rPr>
          <w:b/>
          <w:sz w:val="16"/>
        </w:rPr>
      </w:pPr>
      <w:bookmarkStart w:name="§ 2-13 FIRST AID SQUAD." w:id="71"/>
      <w:bookmarkEnd w:id="71"/>
      <w:r>
        <w:rPr/>
      </w:r>
      <w:r>
        <w:rPr>
          <w:b/>
          <w:sz w:val="16"/>
        </w:rPr>
        <w:t>Editor’s</w:t>
      </w:r>
      <w:r>
        <w:rPr>
          <w:b/>
          <w:spacing w:val="-6"/>
          <w:sz w:val="16"/>
        </w:rPr>
        <w:t> </w:t>
      </w:r>
      <w:r>
        <w:rPr>
          <w:b/>
          <w:sz w:val="16"/>
        </w:rPr>
        <w:t>Note:</w:t>
      </w:r>
      <w:r>
        <w:rPr>
          <w:b/>
          <w:spacing w:val="-2"/>
          <w:sz w:val="16"/>
        </w:rPr>
        <w:t> </w:t>
      </w:r>
      <w:r>
        <w:rPr>
          <w:b/>
          <w:sz w:val="16"/>
        </w:rPr>
        <w:t>Schedule</w:t>
      </w:r>
      <w:r>
        <w:rPr>
          <w:b/>
          <w:spacing w:val="-4"/>
          <w:sz w:val="16"/>
        </w:rPr>
        <w:t> </w:t>
      </w:r>
      <w:r>
        <w:rPr>
          <w:b/>
          <w:sz w:val="16"/>
        </w:rPr>
        <w:t>A</w:t>
      </w:r>
      <w:r>
        <w:rPr>
          <w:b/>
          <w:spacing w:val="-3"/>
          <w:sz w:val="16"/>
        </w:rPr>
        <w:t> </w:t>
      </w:r>
      <w:r>
        <w:rPr>
          <w:b/>
          <w:sz w:val="16"/>
        </w:rPr>
        <w:t>is</w:t>
      </w:r>
      <w:r>
        <w:rPr>
          <w:b/>
          <w:spacing w:val="-2"/>
          <w:sz w:val="16"/>
        </w:rPr>
        <w:t> </w:t>
      </w:r>
      <w:r>
        <w:rPr>
          <w:b/>
          <w:sz w:val="16"/>
        </w:rPr>
        <w:t>included</w:t>
      </w:r>
      <w:r>
        <w:rPr>
          <w:b/>
          <w:spacing w:val="-3"/>
          <w:sz w:val="16"/>
        </w:rPr>
        <w:t> </w:t>
      </w:r>
      <w:r>
        <w:rPr>
          <w:b/>
          <w:sz w:val="16"/>
        </w:rPr>
        <w:t>as</w:t>
      </w:r>
      <w:r>
        <w:rPr>
          <w:b/>
          <w:spacing w:val="-4"/>
          <w:sz w:val="16"/>
        </w:rPr>
        <w:t> </w:t>
      </w:r>
      <w:r>
        <w:rPr>
          <w:b/>
          <w:sz w:val="16"/>
        </w:rPr>
        <w:t>an</w:t>
      </w:r>
      <w:r>
        <w:rPr>
          <w:b/>
          <w:spacing w:val="-3"/>
          <w:sz w:val="16"/>
        </w:rPr>
        <w:t> </w:t>
      </w:r>
      <w:r>
        <w:rPr>
          <w:b/>
          <w:sz w:val="16"/>
        </w:rPr>
        <w:t>attachment</w:t>
      </w:r>
      <w:r>
        <w:rPr>
          <w:b/>
          <w:spacing w:val="-3"/>
          <w:sz w:val="16"/>
        </w:rPr>
        <w:t> </w:t>
      </w:r>
      <w:r>
        <w:rPr>
          <w:b/>
          <w:sz w:val="16"/>
        </w:rPr>
        <w:t>to</w:t>
      </w:r>
      <w:r>
        <w:rPr>
          <w:b/>
          <w:spacing w:val="-2"/>
          <w:sz w:val="16"/>
        </w:rPr>
        <w:t> </w:t>
      </w:r>
      <w:r>
        <w:rPr>
          <w:b/>
          <w:sz w:val="16"/>
        </w:rPr>
        <w:t>this</w:t>
      </w:r>
      <w:r>
        <w:rPr>
          <w:b/>
          <w:spacing w:val="-3"/>
          <w:sz w:val="16"/>
        </w:rPr>
        <w:t> </w:t>
      </w:r>
      <w:r>
        <w:rPr>
          <w:b/>
          <w:spacing w:val="-2"/>
          <w:sz w:val="16"/>
        </w:rPr>
        <w:t>chapter.</w:t>
      </w:r>
    </w:p>
    <w:p>
      <w:pPr>
        <w:pStyle w:val="ListParagraph"/>
        <w:spacing w:after="0" w:line="240" w:lineRule="auto"/>
        <w:jc w:val="left"/>
        <w:rPr>
          <w:b/>
          <w:sz w:val="16"/>
        </w:rPr>
        <w:sectPr>
          <w:headerReference w:type="default" r:id="rId39"/>
          <w:footerReference w:type="default" r:id="rId40"/>
          <w:pgSz w:w="12240" w:h="15840"/>
          <w:pgMar w:header="631" w:footer="609" w:top="1140" w:bottom="800" w:left="1080" w:right="1080"/>
        </w:sectPr>
      </w:pPr>
    </w:p>
    <w:p>
      <w:pPr>
        <w:pStyle w:val="BodyText"/>
        <w:spacing w:before="37"/>
        <w:rPr>
          <w:b/>
        </w:rPr>
      </w:pPr>
    </w:p>
    <w:p>
      <w:pPr>
        <w:pStyle w:val="Heading3"/>
      </w:pPr>
      <w:r>
        <w:rPr/>
        <w:t>§</w:t>
      </w:r>
      <w:r>
        <w:rPr>
          <w:spacing w:val="-2"/>
        </w:rPr>
        <w:t> </w:t>
      </w:r>
      <w:r>
        <w:rPr/>
        <w:t>2-13.</w:t>
      </w:r>
      <w:r>
        <w:rPr>
          <w:spacing w:val="63"/>
        </w:rPr>
        <w:t> </w:t>
      </w:r>
      <w:r>
        <w:rPr/>
        <w:t>FIRST</w:t>
      </w:r>
      <w:r>
        <w:rPr>
          <w:spacing w:val="-2"/>
        </w:rPr>
        <w:t> </w:t>
      </w:r>
      <w:r>
        <w:rPr/>
        <w:t>AID</w:t>
      </w:r>
      <w:r>
        <w:rPr>
          <w:spacing w:val="-2"/>
        </w:rPr>
        <w:t> SQUAD.</w:t>
      </w:r>
    </w:p>
    <w:p>
      <w:pPr>
        <w:pStyle w:val="BodyText"/>
        <w:spacing w:before="28"/>
        <w:rPr>
          <w:b/>
        </w:rPr>
      </w:pPr>
    </w:p>
    <w:p>
      <w:pPr>
        <w:pStyle w:val="Heading4"/>
      </w:pPr>
      <w:bookmarkStart w:name="§ 2-13.1 Length of Service Awards Progra" w:id="72"/>
      <w:bookmarkEnd w:id="72"/>
      <w:r>
        <w:rPr>
          <w:b w:val="0"/>
        </w:rPr>
      </w:r>
      <w:r>
        <w:rPr/>
        <w:t>§</w:t>
      </w:r>
      <w:r>
        <w:rPr>
          <w:spacing w:val="-2"/>
        </w:rPr>
        <w:t> </w:t>
      </w:r>
      <w:r>
        <w:rPr/>
        <w:t>2-13.1.</w:t>
      </w:r>
      <w:r>
        <w:rPr>
          <w:spacing w:val="61"/>
        </w:rPr>
        <w:t> </w:t>
      </w:r>
      <w:r>
        <w:rPr/>
        <w:t>Length</w:t>
      </w:r>
      <w:r>
        <w:rPr>
          <w:spacing w:val="-2"/>
        </w:rPr>
        <w:t> </w:t>
      </w:r>
      <w:r>
        <w:rPr/>
        <w:t>of</w:t>
      </w:r>
      <w:r>
        <w:rPr>
          <w:spacing w:val="-2"/>
        </w:rPr>
        <w:t> </w:t>
      </w:r>
      <w:r>
        <w:rPr/>
        <w:t>Service</w:t>
      </w:r>
      <w:r>
        <w:rPr>
          <w:spacing w:val="-3"/>
        </w:rPr>
        <w:t> </w:t>
      </w:r>
      <w:r>
        <w:rPr/>
        <w:t>Awards</w:t>
      </w:r>
      <w:r>
        <w:rPr>
          <w:spacing w:val="-2"/>
        </w:rPr>
        <w:t> </w:t>
      </w:r>
      <w:r>
        <w:rPr/>
        <w:t>Program (LOSAP)</w:t>
      </w:r>
      <w:r>
        <w:rPr>
          <w:spacing w:val="-2"/>
        </w:rPr>
        <w:t> </w:t>
      </w:r>
      <w:r>
        <w:rPr/>
        <w:t>for</w:t>
      </w:r>
      <w:r>
        <w:rPr>
          <w:spacing w:val="-2"/>
        </w:rPr>
        <w:t> </w:t>
      </w:r>
      <w:r>
        <w:rPr/>
        <w:t>First</w:t>
      </w:r>
      <w:r>
        <w:rPr>
          <w:spacing w:val="-2"/>
        </w:rPr>
        <w:t> </w:t>
      </w:r>
      <w:r>
        <w:rPr/>
        <w:t>Aid</w:t>
      </w:r>
      <w:r>
        <w:rPr>
          <w:spacing w:val="-2"/>
        </w:rPr>
        <w:t> Squad.</w:t>
      </w:r>
    </w:p>
    <w:p>
      <w:pPr>
        <w:pStyle w:val="ListParagraph"/>
        <w:numPr>
          <w:ilvl w:val="0"/>
          <w:numId w:val="15"/>
        </w:numPr>
        <w:tabs>
          <w:tab w:pos="840" w:val="left" w:leader="none"/>
        </w:tabs>
        <w:spacing w:line="247" w:lineRule="auto" w:before="187" w:after="0"/>
        <w:ind w:left="840" w:right="355" w:hanging="480"/>
        <w:jc w:val="both"/>
        <w:rPr>
          <w:sz w:val="22"/>
        </w:rPr>
      </w:pPr>
      <w:r>
        <w:rPr>
          <w:sz w:val="22"/>
        </w:rPr>
        <w:t>Length of Service Awards Program Created. A Length of Service Awards Program (LOSAP) is hereby created in accordance with Chapter 388 of the Laws of 1997, to reward the members of the Barnegat Light First Aid Squad for their years of loyal, diligent, and devoted service to the residents of the Borough of Harvey Cedars.</w:t>
      </w:r>
    </w:p>
    <w:p>
      <w:pPr>
        <w:pStyle w:val="ListParagraph"/>
        <w:numPr>
          <w:ilvl w:val="0"/>
          <w:numId w:val="15"/>
        </w:numPr>
        <w:tabs>
          <w:tab w:pos="840" w:val="left" w:leader="none"/>
        </w:tabs>
        <w:spacing w:line="247" w:lineRule="auto" w:before="178" w:after="0"/>
        <w:ind w:left="840" w:right="357" w:hanging="480"/>
        <w:jc w:val="both"/>
        <w:rPr>
          <w:sz w:val="22"/>
        </w:rPr>
      </w:pPr>
      <w:r>
        <w:rPr>
          <w:sz w:val="22"/>
        </w:rPr>
        <w:t>Contributions to Plan; Administration of Plan. The LOSAP shall provide for fixed annual contributions to a deferred income account for each member of the Barnegat Light First Aid Squad that meets the criteria set forth below. Such contributions shall be made in accordance with a plan that</w:t>
      </w:r>
      <w:r>
        <w:rPr>
          <w:spacing w:val="-4"/>
          <w:sz w:val="22"/>
        </w:rPr>
        <w:t> </w:t>
      </w:r>
      <w:r>
        <w:rPr>
          <w:sz w:val="22"/>
        </w:rPr>
        <w:t>shall</w:t>
      </w:r>
      <w:r>
        <w:rPr>
          <w:spacing w:val="-4"/>
          <w:sz w:val="22"/>
        </w:rPr>
        <w:t> </w:t>
      </w:r>
      <w:r>
        <w:rPr>
          <w:sz w:val="22"/>
        </w:rPr>
        <w:t>be</w:t>
      </w:r>
      <w:r>
        <w:rPr>
          <w:spacing w:val="-4"/>
          <w:sz w:val="22"/>
        </w:rPr>
        <w:t> </w:t>
      </w:r>
      <w:r>
        <w:rPr>
          <w:sz w:val="22"/>
        </w:rPr>
        <w:t>established</w:t>
      </w:r>
      <w:r>
        <w:rPr>
          <w:spacing w:val="-3"/>
          <w:sz w:val="22"/>
        </w:rPr>
        <w:t> </w:t>
      </w:r>
      <w:r>
        <w:rPr>
          <w:sz w:val="22"/>
        </w:rPr>
        <w:t>by</w:t>
      </w:r>
      <w:r>
        <w:rPr>
          <w:spacing w:val="-4"/>
          <w:sz w:val="22"/>
        </w:rPr>
        <w:t> </w:t>
      </w:r>
      <w:r>
        <w:rPr>
          <w:sz w:val="22"/>
        </w:rPr>
        <w:t>the</w:t>
      </w:r>
      <w:r>
        <w:rPr>
          <w:spacing w:val="-4"/>
          <w:sz w:val="22"/>
        </w:rPr>
        <w:t> </w:t>
      </w:r>
      <w:r>
        <w:rPr>
          <w:sz w:val="22"/>
        </w:rPr>
        <w:t>Borough</w:t>
      </w:r>
      <w:r>
        <w:rPr>
          <w:spacing w:val="-4"/>
          <w:sz w:val="22"/>
        </w:rPr>
        <w:t> </w:t>
      </w:r>
      <w:r>
        <w:rPr>
          <w:sz w:val="22"/>
        </w:rPr>
        <w:t>of</w:t>
      </w:r>
      <w:r>
        <w:rPr>
          <w:spacing w:val="-4"/>
          <w:sz w:val="22"/>
        </w:rPr>
        <w:t> </w:t>
      </w:r>
      <w:r>
        <w:rPr>
          <w:sz w:val="22"/>
        </w:rPr>
        <w:t>Harvey</w:t>
      </w:r>
      <w:r>
        <w:rPr>
          <w:spacing w:val="-4"/>
          <w:sz w:val="22"/>
        </w:rPr>
        <w:t> </w:t>
      </w:r>
      <w:r>
        <w:rPr>
          <w:sz w:val="22"/>
        </w:rPr>
        <w:t>Cedars</w:t>
      </w:r>
      <w:r>
        <w:rPr>
          <w:spacing w:val="-4"/>
          <w:sz w:val="22"/>
        </w:rPr>
        <w:t> </w:t>
      </w:r>
      <w:r>
        <w:rPr>
          <w:sz w:val="22"/>
        </w:rPr>
        <w:t>pursuant</w:t>
      </w:r>
      <w:r>
        <w:rPr>
          <w:spacing w:val="-4"/>
          <w:sz w:val="22"/>
        </w:rPr>
        <w:t> </w:t>
      </w:r>
      <w:r>
        <w:rPr>
          <w:sz w:val="22"/>
        </w:rPr>
        <w:t>to</w:t>
      </w:r>
      <w:r>
        <w:rPr>
          <w:spacing w:val="-4"/>
          <w:sz w:val="22"/>
        </w:rPr>
        <w:t> </w:t>
      </w:r>
      <w:r>
        <w:rPr>
          <w:sz w:val="22"/>
        </w:rPr>
        <w:t>P.L.</w:t>
      </w:r>
      <w:r>
        <w:rPr>
          <w:spacing w:val="-4"/>
          <w:sz w:val="22"/>
        </w:rPr>
        <w:t> </w:t>
      </w:r>
      <w:r>
        <w:rPr>
          <w:sz w:val="22"/>
        </w:rPr>
        <w:t>1997,</w:t>
      </w:r>
      <w:r>
        <w:rPr>
          <w:spacing w:val="-4"/>
          <w:sz w:val="22"/>
        </w:rPr>
        <w:t> </w:t>
      </w:r>
      <w:r>
        <w:rPr>
          <w:sz w:val="22"/>
        </w:rPr>
        <w:t>c.</w:t>
      </w:r>
      <w:r>
        <w:rPr>
          <w:spacing w:val="-4"/>
          <w:sz w:val="22"/>
        </w:rPr>
        <w:t> </w:t>
      </w:r>
      <w:r>
        <w:rPr>
          <w:sz w:val="22"/>
        </w:rPr>
        <w:t>388;</w:t>
      </w:r>
      <w:r>
        <w:rPr>
          <w:spacing w:val="-4"/>
          <w:sz w:val="22"/>
        </w:rPr>
        <w:t> </w:t>
      </w:r>
      <w:r>
        <w:rPr>
          <w:sz w:val="22"/>
        </w:rPr>
        <w:t>and</w:t>
      </w:r>
      <w:r>
        <w:rPr>
          <w:spacing w:val="-4"/>
          <w:sz w:val="22"/>
        </w:rPr>
        <w:t> </w:t>
      </w:r>
      <w:r>
        <w:rPr>
          <w:sz w:val="22"/>
        </w:rPr>
        <w:t>shall</w:t>
      </w:r>
      <w:r>
        <w:rPr>
          <w:spacing w:val="-4"/>
          <w:sz w:val="22"/>
        </w:rPr>
        <w:t> </w:t>
      </w:r>
      <w:r>
        <w:rPr>
          <w:sz w:val="22"/>
        </w:rPr>
        <w:t>be administered</w:t>
      </w:r>
      <w:r>
        <w:rPr>
          <w:spacing w:val="-8"/>
          <w:sz w:val="22"/>
        </w:rPr>
        <w:t> </w:t>
      </w:r>
      <w:r>
        <w:rPr>
          <w:sz w:val="22"/>
        </w:rPr>
        <w:t>in</w:t>
      </w:r>
      <w:r>
        <w:rPr>
          <w:spacing w:val="-9"/>
          <w:sz w:val="22"/>
        </w:rPr>
        <w:t> </w:t>
      </w:r>
      <w:r>
        <w:rPr>
          <w:sz w:val="22"/>
        </w:rPr>
        <w:t>accordance</w:t>
      </w:r>
      <w:r>
        <w:rPr>
          <w:spacing w:val="-8"/>
          <w:sz w:val="22"/>
        </w:rPr>
        <w:t> </w:t>
      </w:r>
      <w:r>
        <w:rPr>
          <w:sz w:val="22"/>
        </w:rPr>
        <w:t>with</w:t>
      </w:r>
      <w:r>
        <w:rPr>
          <w:spacing w:val="-9"/>
          <w:sz w:val="22"/>
        </w:rPr>
        <w:t> </w:t>
      </w:r>
      <w:r>
        <w:rPr>
          <w:sz w:val="22"/>
        </w:rPr>
        <w:t>the</w:t>
      </w:r>
      <w:r>
        <w:rPr>
          <w:spacing w:val="-9"/>
          <w:sz w:val="22"/>
        </w:rPr>
        <w:t> </w:t>
      </w:r>
      <w:r>
        <w:rPr>
          <w:sz w:val="22"/>
        </w:rPr>
        <w:t>laws</w:t>
      </w:r>
      <w:r>
        <w:rPr>
          <w:spacing w:val="-9"/>
          <w:sz w:val="22"/>
        </w:rPr>
        <w:t> </w:t>
      </w:r>
      <w:r>
        <w:rPr>
          <w:sz w:val="22"/>
        </w:rPr>
        <w:t>of</w:t>
      </w:r>
      <w:r>
        <w:rPr>
          <w:spacing w:val="-9"/>
          <w:sz w:val="22"/>
        </w:rPr>
        <w:t> </w:t>
      </w:r>
      <w:r>
        <w:rPr>
          <w:sz w:val="22"/>
        </w:rPr>
        <w:t>the</w:t>
      </w:r>
      <w:r>
        <w:rPr>
          <w:spacing w:val="-9"/>
          <w:sz w:val="22"/>
        </w:rPr>
        <w:t> </w:t>
      </w:r>
      <w:r>
        <w:rPr>
          <w:sz w:val="22"/>
        </w:rPr>
        <w:t>State</w:t>
      </w:r>
      <w:r>
        <w:rPr>
          <w:spacing w:val="-8"/>
          <w:sz w:val="22"/>
        </w:rPr>
        <w:t> </w:t>
      </w:r>
      <w:r>
        <w:rPr>
          <w:sz w:val="22"/>
        </w:rPr>
        <w:t>of</w:t>
      </w:r>
      <w:r>
        <w:rPr>
          <w:spacing w:val="-9"/>
          <w:sz w:val="22"/>
        </w:rPr>
        <w:t> </w:t>
      </w:r>
      <w:r>
        <w:rPr>
          <w:sz w:val="22"/>
        </w:rPr>
        <w:t>New</w:t>
      </w:r>
      <w:r>
        <w:rPr>
          <w:spacing w:val="-9"/>
          <w:sz w:val="22"/>
        </w:rPr>
        <w:t> </w:t>
      </w:r>
      <w:r>
        <w:rPr>
          <w:sz w:val="22"/>
        </w:rPr>
        <w:t>Jersey,</w:t>
      </w:r>
      <w:r>
        <w:rPr>
          <w:spacing w:val="-9"/>
          <w:sz w:val="22"/>
        </w:rPr>
        <w:t> </w:t>
      </w:r>
      <w:r>
        <w:rPr>
          <w:sz w:val="22"/>
        </w:rPr>
        <w:t>the</w:t>
      </w:r>
      <w:r>
        <w:rPr>
          <w:spacing w:val="-9"/>
          <w:sz w:val="22"/>
        </w:rPr>
        <w:t> </w:t>
      </w:r>
      <w:r>
        <w:rPr>
          <w:sz w:val="22"/>
        </w:rPr>
        <w:t>U.S.</w:t>
      </w:r>
      <w:r>
        <w:rPr>
          <w:spacing w:val="-9"/>
          <w:sz w:val="22"/>
        </w:rPr>
        <w:t> </w:t>
      </w:r>
      <w:r>
        <w:rPr>
          <w:sz w:val="22"/>
        </w:rPr>
        <w:t>Internal</w:t>
      </w:r>
      <w:r>
        <w:rPr>
          <w:spacing w:val="-8"/>
          <w:sz w:val="22"/>
        </w:rPr>
        <w:t> </w:t>
      </w:r>
      <w:r>
        <w:rPr>
          <w:sz w:val="22"/>
        </w:rPr>
        <w:t>Revenue</w:t>
      </w:r>
      <w:r>
        <w:rPr>
          <w:spacing w:val="-8"/>
          <w:sz w:val="22"/>
        </w:rPr>
        <w:t> </w:t>
      </w:r>
      <w:r>
        <w:rPr>
          <w:sz w:val="22"/>
        </w:rPr>
        <w:t>Code, and this section.</w:t>
      </w:r>
    </w:p>
    <w:p>
      <w:pPr>
        <w:pStyle w:val="ListParagraph"/>
        <w:numPr>
          <w:ilvl w:val="0"/>
          <w:numId w:val="15"/>
        </w:numPr>
        <w:tabs>
          <w:tab w:pos="840" w:val="left" w:leader="none"/>
        </w:tabs>
        <w:spacing w:line="247" w:lineRule="auto" w:before="176" w:after="0"/>
        <w:ind w:left="840" w:right="360" w:hanging="480"/>
        <w:jc w:val="both"/>
        <w:rPr>
          <w:sz w:val="22"/>
        </w:rPr>
      </w:pPr>
      <w:r>
        <w:rPr>
          <w:sz w:val="22"/>
        </w:rPr>
        <w:t>Criteria for Contributions; Point Schedule for Volunteer Service. The LOSAP shall provide for annual contributions to each eligible member that meets the criteria as follows:</w:t>
      </w:r>
    </w:p>
    <w:p>
      <w:pPr>
        <w:pStyle w:val="ListParagraph"/>
        <w:numPr>
          <w:ilvl w:val="1"/>
          <w:numId w:val="15"/>
        </w:numPr>
        <w:tabs>
          <w:tab w:pos="1320" w:val="left" w:leader="none"/>
        </w:tabs>
        <w:spacing w:line="247" w:lineRule="auto" w:before="179" w:after="0"/>
        <w:ind w:left="1320" w:right="357" w:hanging="480"/>
        <w:jc w:val="left"/>
        <w:rPr>
          <w:b/>
          <w:sz w:val="22"/>
        </w:rPr>
      </w:pPr>
      <w:r>
        <w:rPr>
          <w:sz w:val="22"/>
        </w:rPr>
        <w:t>Fifty points are required for a member to be eligible for an annual contribution. (See Schedule A on the following page)</w:t>
      </w:r>
      <w:r>
        <w:rPr>
          <w:b/>
          <w:sz w:val="22"/>
          <w:vertAlign w:val="superscript"/>
        </w:rPr>
        <w:t>3</w:t>
      </w:r>
    </w:p>
    <w:p>
      <w:pPr>
        <w:pStyle w:val="ListParagraph"/>
        <w:numPr>
          <w:ilvl w:val="1"/>
          <w:numId w:val="15"/>
        </w:numPr>
        <w:tabs>
          <w:tab w:pos="1319" w:val="left" w:leader="none"/>
        </w:tabs>
        <w:spacing w:line="240" w:lineRule="auto" w:before="179" w:after="0"/>
        <w:ind w:left="1319" w:right="0" w:hanging="479"/>
        <w:jc w:val="left"/>
        <w:rPr>
          <w:sz w:val="22"/>
        </w:rPr>
      </w:pPr>
      <w:r>
        <w:rPr>
          <w:sz w:val="22"/>
        </w:rPr>
        <w:t>Five</w:t>
      </w:r>
      <w:r>
        <w:rPr>
          <w:spacing w:val="-4"/>
          <w:sz w:val="22"/>
        </w:rPr>
        <w:t> </w:t>
      </w:r>
      <w:r>
        <w:rPr>
          <w:sz w:val="22"/>
        </w:rPr>
        <w:t>years</w:t>
      </w:r>
      <w:r>
        <w:rPr>
          <w:spacing w:val="-3"/>
          <w:sz w:val="22"/>
        </w:rPr>
        <w:t> </w:t>
      </w:r>
      <w:r>
        <w:rPr>
          <w:sz w:val="22"/>
        </w:rPr>
        <w:t>of</w:t>
      </w:r>
      <w:r>
        <w:rPr>
          <w:spacing w:val="-2"/>
          <w:sz w:val="22"/>
        </w:rPr>
        <w:t> </w:t>
      </w:r>
      <w:r>
        <w:rPr>
          <w:sz w:val="22"/>
        </w:rPr>
        <w:t>service</w:t>
      </w:r>
      <w:r>
        <w:rPr>
          <w:spacing w:val="-3"/>
          <w:sz w:val="22"/>
        </w:rPr>
        <w:t> </w:t>
      </w:r>
      <w:r>
        <w:rPr>
          <w:sz w:val="22"/>
        </w:rPr>
        <w:t>are</w:t>
      </w:r>
      <w:r>
        <w:rPr>
          <w:spacing w:val="-3"/>
          <w:sz w:val="22"/>
        </w:rPr>
        <w:t> </w:t>
      </w:r>
      <w:r>
        <w:rPr>
          <w:sz w:val="22"/>
        </w:rPr>
        <w:t>required for</w:t>
      </w:r>
      <w:r>
        <w:rPr>
          <w:spacing w:val="-2"/>
          <w:sz w:val="22"/>
        </w:rPr>
        <w:t> vesting.</w:t>
      </w:r>
    </w:p>
    <w:p>
      <w:pPr>
        <w:pStyle w:val="ListParagraph"/>
        <w:numPr>
          <w:ilvl w:val="1"/>
          <w:numId w:val="15"/>
        </w:numPr>
        <w:tabs>
          <w:tab w:pos="1319" w:val="left" w:leader="none"/>
        </w:tabs>
        <w:spacing w:line="240" w:lineRule="auto" w:before="187" w:after="0"/>
        <w:ind w:left="1319" w:right="0" w:hanging="479"/>
        <w:jc w:val="left"/>
        <w:rPr>
          <w:sz w:val="22"/>
        </w:rPr>
      </w:pPr>
      <w:r>
        <w:rPr>
          <w:sz w:val="22"/>
        </w:rPr>
        <w:t>The</w:t>
      </w:r>
      <w:r>
        <w:rPr>
          <w:spacing w:val="-4"/>
          <w:sz w:val="22"/>
        </w:rPr>
        <w:t> </w:t>
      </w:r>
      <w:r>
        <w:rPr>
          <w:sz w:val="22"/>
        </w:rPr>
        <w:t>annual</w:t>
      </w:r>
      <w:r>
        <w:rPr>
          <w:spacing w:val="-3"/>
          <w:sz w:val="22"/>
        </w:rPr>
        <w:t> </w:t>
      </w:r>
      <w:r>
        <w:rPr>
          <w:sz w:val="22"/>
        </w:rPr>
        <w:t>contribution</w:t>
      </w:r>
      <w:r>
        <w:rPr>
          <w:spacing w:val="-3"/>
          <w:sz w:val="22"/>
        </w:rPr>
        <w:t> </w:t>
      </w:r>
      <w:r>
        <w:rPr>
          <w:sz w:val="22"/>
        </w:rPr>
        <w:t>shall be</w:t>
      </w:r>
      <w:r>
        <w:rPr>
          <w:spacing w:val="-3"/>
          <w:sz w:val="22"/>
        </w:rPr>
        <w:t> </w:t>
      </w:r>
      <w:r>
        <w:rPr>
          <w:sz w:val="22"/>
        </w:rPr>
        <w:t>$310</w:t>
      </w:r>
      <w:r>
        <w:rPr>
          <w:spacing w:val="-3"/>
          <w:sz w:val="22"/>
        </w:rPr>
        <w:t> </w:t>
      </w:r>
      <w:r>
        <w:rPr>
          <w:sz w:val="22"/>
        </w:rPr>
        <w:t>per</w:t>
      </w:r>
      <w:r>
        <w:rPr>
          <w:spacing w:val="-2"/>
          <w:sz w:val="22"/>
        </w:rPr>
        <w:t> </w:t>
      </w:r>
      <w:r>
        <w:rPr>
          <w:sz w:val="22"/>
        </w:rPr>
        <w:t>eligible</w:t>
      </w:r>
      <w:r>
        <w:rPr>
          <w:spacing w:val="-3"/>
          <w:sz w:val="22"/>
        </w:rPr>
        <w:t> </w:t>
      </w:r>
      <w:r>
        <w:rPr>
          <w:spacing w:val="-2"/>
          <w:sz w:val="22"/>
        </w:rPr>
        <w:t>member.</w:t>
      </w:r>
    </w:p>
    <w:p>
      <w:pPr>
        <w:pStyle w:val="ListParagraph"/>
        <w:numPr>
          <w:ilvl w:val="0"/>
          <w:numId w:val="15"/>
        </w:numPr>
        <w:tabs>
          <w:tab w:pos="840" w:val="left" w:leader="none"/>
        </w:tabs>
        <w:spacing w:line="247" w:lineRule="auto" w:before="187" w:after="0"/>
        <w:ind w:left="840" w:right="358" w:hanging="480"/>
        <w:jc w:val="both"/>
        <w:rPr>
          <w:b/>
          <w:sz w:val="22"/>
        </w:rPr>
      </w:pPr>
      <w:r>
        <w:rPr>
          <w:sz w:val="22"/>
        </w:rPr>
        <w:t>Voter</w:t>
      </w:r>
      <w:r>
        <w:rPr>
          <w:spacing w:val="-6"/>
          <w:sz w:val="22"/>
        </w:rPr>
        <w:t> </w:t>
      </w:r>
      <w:r>
        <w:rPr>
          <w:sz w:val="22"/>
        </w:rPr>
        <w:t>Approval</w:t>
      </w:r>
      <w:r>
        <w:rPr>
          <w:spacing w:val="-6"/>
          <w:sz w:val="22"/>
        </w:rPr>
        <w:t> </w:t>
      </w:r>
      <w:r>
        <w:rPr>
          <w:sz w:val="22"/>
        </w:rPr>
        <w:t>Required.</w:t>
      </w:r>
      <w:r>
        <w:rPr>
          <w:spacing w:val="-6"/>
          <w:sz w:val="22"/>
        </w:rPr>
        <w:t> </w:t>
      </w:r>
      <w:r>
        <w:rPr>
          <w:sz w:val="22"/>
        </w:rPr>
        <w:t>This</w:t>
      </w:r>
      <w:r>
        <w:rPr>
          <w:spacing w:val="-6"/>
          <w:sz w:val="22"/>
        </w:rPr>
        <w:t> </w:t>
      </w:r>
      <w:r>
        <w:rPr>
          <w:sz w:val="22"/>
        </w:rPr>
        <w:t>section</w:t>
      </w:r>
      <w:r>
        <w:rPr>
          <w:spacing w:val="-6"/>
          <w:sz w:val="22"/>
        </w:rPr>
        <w:t> </w:t>
      </w:r>
      <w:r>
        <w:rPr>
          <w:sz w:val="22"/>
        </w:rPr>
        <w:t>shall</w:t>
      </w:r>
      <w:r>
        <w:rPr>
          <w:spacing w:val="-6"/>
          <w:sz w:val="22"/>
        </w:rPr>
        <w:t> </w:t>
      </w:r>
      <w:r>
        <w:rPr>
          <w:sz w:val="22"/>
        </w:rPr>
        <w:t>not</w:t>
      </w:r>
      <w:r>
        <w:rPr>
          <w:spacing w:val="-7"/>
          <w:sz w:val="22"/>
        </w:rPr>
        <w:t> </w:t>
      </w:r>
      <w:r>
        <w:rPr>
          <w:sz w:val="22"/>
        </w:rPr>
        <w:t>take</w:t>
      </w:r>
      <w:r>
        <w:rPr>
          <w:spacing w:val="-6"/>
          <w:sz w:val="22"/>
        </w:rPr>
        <w:t> </w:t>
      </w:r>
      <w:r>
        <w:rPr>
          <w:sz w:val="22"/>
        </w:rPr>
        <w:t>effect</w:t>
      </w:r>
      <w:r>
        <w:rPr>
          <w:spacing w:val="-6"/>
          <w:sz w:val="22"/>
        </w:rPr>
        <w:t> </w:t>
      </w:r>
      <w:r>
        <w:rPr>
          <w:sz w:val="22"/>
        </w:rPr>
        <w:t>unless</w:t>
      </w:r>
      <w:r>
        <w:rPr>
          <w:spacing w:val="-6"/>
          <w:sz w:val="22"/>
        </w:rPr>
        <w:t> </w:t>
      </w:r>
      <w:r>
        <w:rPr>
          <w:sz w:val="22"/>
        </w:rPr>
        <w:t>it</w:t>
      </w:r>
      <w:r>
        <w:rPr>
          <w:spacing w:val="-6"/>
          <w:sz w:val="22"/>
        </w:rPr>
        <w:t> </w:t>
      </w:r>
      <w:r>
        <w:rPr>
          <w:sz w:val="22"/>
        </w:rPr>
        <w:t>is</w:t>
      </w:r>
      <w:r>
        <w:rPr>
          <w:spacing w:val="-6"/>
          <w:sz w:val="22"/>
        </w:rPr>
        <w:t> </w:t>
      </w:r>
      <w:r>
        <w:rPr>
          <w:sz w:val="22"/>
        </w:rPr>
        <w:t>approved</w:t>
      </w:r>
      <w:r>
        <w:rPr>
          <w:spacing w:val="-6"/>
          <w:sz w:val="22"/>
        </w:rPr>
        <w:t> </w:t>
      </w:r>
      <w:r>
        <w:rPr>
          <w:sz w:val="22"/>
        </w:rPr>
        <w:t>by</w:t>
      </w:r>
      <w:r>
        <w:rPr>
          <w:spacing w:val="-7"/>
          <w:sz w:val="22"/>
        </w:rPr>
        <w:t> </w:t>
      </w:r>
      <w:r>
        <w:rPr>
          <w:sz w:val="22"/>
        </w:rPr>
        <w:t>voters</w:t>
      </w:r>
      <w:r>
        <w:rPr>
          <w:spacing w:val="-6"/>
          <w:sz w:val="22"/>
        </w:rPr>
        <w:t> </w:t>
      </w:r>
      <w:r>
        <w:rPr>
          <w:sz w:val="22"/>
        </w:rPr>
        <w:t>as</w:t>
      </w:r>
      <w:r>
        <w:rPr>
          <w:spacing w:val="-6"/>
          <w:sz w:val="22"/>
        </w:rPr>
        <w:t> </w:t>
      </w:r>
      <w:r>
        <w:rPr>
          <w:sz w:val="22"/>
        </w:rPr>
        <w:t>a</w:t>
      </w:r>
      <w:r>
        <w:rPr>
          <w:spacing w:val="-7"/>
          <w:sz w:val="22"/>
        </w:rPr>
        <w:t> </w:t>
      </w:r>
      <w:r>
        <w:rPr>
          <w:sz w:val="22"/>
        </w:rPr>
        <w:t>public question at the next general election.</w:t>
      </w:r>
      <w:r>
        <w:rPr>
          <w:b/>
          <w:sz w:val="22"/>
          <w:vertAlign w:val="superscript"/>
        </w:rPr>
        <w:t>4</w:t>
      </w:r>
    </w:p>
    <w:p>
      <w:pPr>
        <w:pStyle w:val="BodyText"/>
        <w:spacing w:before="19"/>
        <w:rPr>
          <w:b/>
        </w:rPr>
      </w:pPr>
    </w:p>
    <w:p>
      <w:pPr>
        <w:pStyle w:val="Heading3"/>
        <w:jc w:val="both"/>
      </w:pPr>
      <w:bookmarkStart w:name="§ 2-14 BACKGROUND CHECKS." w:id="73"/>
      <w:bookmarkEnd w:id="73"/>
      <w:r>
        <w:rPr>
          <w:b w:val="0"/>
        </w:rPr>
      </w:r>
      <w:r>
        <w:rPr/>
        <w:t>§</w:t>
      </w:r>
      <w:r>
        <w:rPr>
          <w:spacing w:val="-3"/>
        </w:rPr>
        <w:t> </w:t>
      </w:r>
      <w:r>
        <w:rPr/>
        <w:t>2-14.</w:t>
      </w:r>
      <w:r>
        <w:rPr>
          <w:spacing w:val="61"/>
        </w:rPr>
        <w:t> </w:t>
      </w:r>
      <w:r>
        <w:rPr/>
        <w:t>BACKGROUND</w:t>
      </w:r>
      <w:r>
        <w:rPr>
          <w:spacing w:val="-3"/>
        </w:rPr>
        <w:t> </w:t>
      </w:r>
      <w:r>
        <w:rPr>
          <w:spacing w:val="-2"/>
        </w:rPr>
        <w:t>CHECKS.</w:t>
      </w:r>
    </w:p>
    <w:p>
      <w:pPr>
        <w:pStyle w:val="BodyText"/>
        <w:spacing w:before="28"/>
        <w:rPr>
          <w:b/>
        </w:rPr>
      </w:pPr>
    </w:p>
    <w:p>
      <w:pPr>
        <w:pStyle w:val="Heading4"/>
        <w:jc w:val="both"/>
      </w:pPr>
      <w:bookmarkStart w:name="§ 2-14.1 Definitions." w:id="74"/>
      <w:bookmarkEnd w:id="74"/>
      <w:r>
        <w:rPr>
          <w:b w:val="0"/>
        </w:rPr>
      </w:r>
      <w:r>
        <w:rPr/>
        <w:t>§ 2-14.1.</w:t>
      </w:r>
      <w:r>
        <w:rPr>
          <w:spacing w:val="65"/>
        </w:rPr>
        <w:t> </w:t>
      </w:r>
      <w:r>
        <w:rPr>
          <w:spacing w:val="-2"/>
        </w:rPr>
        <w:t>Definitions.</w:t>
      </w:r>
    </w:p>
    <w:p>
      <w:pPr>
        <w:pStyle w:val="BodyText"/>
        <w:ind w:left="360"/>
        <w:jc w:val="both"/>
      </w:pPr>
      <w:r>
        <w:rPr/>
        <w:t>As</w:t>
      </w:r>
      <w:r>
        <w:rPr>
          <w:spacing w:val="-4"/>
        </w:rPr>
        <w:t> </w:t>
      </w:r>
      <w:r>
        <w:rPr/>
        <w:t>used</w:t>
      </w:r>
      <w:r>
        <w:rPr>
          <w:spacing w:val="-2"/>
        </w:rPr>
        <w:t> </w:t>
      </w:r>
      <w:r>
        <w:rPr/>
        <w:t>in</w:t>
      </w:r>
      <w:r>
        <w:rPr>
          <w:spacing w:val="-2"/>
        </w:rPr>
        <w:t> </w:t>
      </w:r>
      <w:r>
        <w:rPr/>
        <w:t>this</w:t>
      </w:r>
      <w:r>
        <w:rPr>
          <w:spacing w:val="-3"/>
        </w:rPr>
        <w:t> </w:t>
      </w:r>
      <w:r>
        <w:rPr/>
        <w:t>section,</w:t>
      </w:r>
      <w:r>
        <w:rPr>
          <w:spacing w:val="-2"/>
        </w:rPr>
        <w:t> </w:t>
      </w:r>
      <w:r>
        <w:rPr/>
        <w:t>the</w:t>
      </w:r>
      <w:r>
        <w:rPr>
          <w:spacing w:val="-2"/>
        </w:rPr>
        <w:t> </w:t>
      </w:r>
      <w:r>
        <w:rPr/>
        <w:t>following</w:t>
      </w:r>
      <w:r>
        <w:rPr>
          <w:spacing w:val="-2"/>
        </w:rPr>
        <w:t> </w:t>
      </w:r>
      <w:r>
        <w:rPr/>
        <w:t>terms</w:t>
      </w:r>
      <w:r>
        <w:rPr>
          <w:spacing w:val="-3"/>
        </w:rPr>
        <w:t> </w:t>
      </w:r>
      <w:r>
        <w:rPr/>
        <w:t>shall</w:t>
      </w:r>
      <w:r>
        <w:rPr>
          <w:spacing w:val="-3"/>
        </w:rPr>
        <w:t> </w:t>
      </w:r>
      <w:r>
        <w:rPr/>
        <w:t>have</w:t>
      </w:r>
      <w:r>
        <w:rPr>
          <w:spacing w:val="-1"/>
        </w:rPr>
        <w:t> </w:t>
      </w:r>
      <w:r>
        <w:rPr/>
        <w:t>the</w:t>
      </w:r>
      <w:r>
        <w:rPr>
          <w:spacing w:val="-3"/>
        </w:rPr>
        <w:t> </w:t>
      </w:r>
      <w:r>
        <w:rPr/>
        <w:t>meanings</w:t>
      </w:r>
      <w:r>
        <w:rPr>
          <w:spacing w:val="-3"/>
        </w:rPr>
        <w:t> </w:t>
      </w:r>
      <w:r>
        <w:rPr>
          <w:spacing w:val="-2"/>
        </w:rPr>
        <w:t>indicated:</w:t>
      </w:r>
    </w:p>
    <w:p>
      <w:pPr>
        <w:pStyle w:val="BodyText"/>
        <w:spacing w:line="247" w:lineRule="auto" w:before="127"/>
        <w:ind w:left="360" w:right="354"/>
        <w:jc w:val="both"/>
      </w:pPr>
      <w:r>
        <w:rPr/>
        <w:t>CRIMINAL HISTORY RECORD BACKGROUND CHECK — A determination of whether a person</w:t>
      </w:r>
      <w:r>
        <w:rPr>
          <w:spacing w:val="80"/>
        </w:rPr>
        <w:t> </w:t>
      </w:r>
      <w:r>
        <w:rPr/>
        <w:t>has</w:t>
      </w:r>
      <w:r>
        <w:rPr>
          <w:spacing w:val="29"/>
        </w:rPr>
        <w:t> </w:t>
      </w:r>
      <w:r>
        <w:rPr/>
        <w:t>a</w:t>
      </w:r>
      <w:r>
        <w:rPr>
          <w:spacing w:val="29"/>
        </w:rPr>
        <w:t> </w:t>
      </w:r>
      <w:r>
        <w:rPr/>
        <w:t>criminal</w:t>
      </w:r>
      <w:r>
        <w:rPr>
          <w:spacing w:val="29"/>
        </w:rPr>
        <w:t> </w:t>
      </w:r>
      <w:r>
        <w:rPr/>
        <w:t>record</w:t>
      </w:r>
      <w:r>
        <w:rPr>
          <w:spacing w:val="29"/>
        </w:rPr>
        <w:t> </w:t>
      </w:r>
      <w:r>
        <w:rPr/>
        <w:t>by</w:t>
      </w:r>
      <w:r>
        <w:rPr>
          <w:spacing w:val="29"/>
        </w:rPr>
        <w:t> </w:t>
      </w:r>
      <w:r>
        <w:rPr/>
        <w:t>cross-referencing</w:t>
      </w:r>
      <w:r>
        <w:rPr>
          <w:spacing w:val="30"/>
        </w:rPr>
        <w:t> </w:t>
      </w:r>
      <w:r>
        <w:rPr/>
        <w:t>that</w:t>
      </w:r>
      <w:r>
        <w:rPr>
          <w:spacing w:val="29"/>
        </w:rPr>
        <w:t> </w:t>
      </w:r>
      <w:r>
        <w:rPr/>
        <w:t>person's</w:t>
      </w:r>
      <w:r>
        <w:rPr>
          <w:spacing w:val="29"/>
        </w:rPr>
        <w:t> </w:t>
      </w:r>
      <w:r>
        <w:rPr/>
        <w:t>name</w:t>
      </w:r>
      <w:r>
        <w:rPr>
          <w:spacing w:val="29"/>
        </w:rPr>
        <w:t> </w:t>
      </w:r>
      <w:r>
        <w:rPr/>
        <w:t>and</w:t>
      </w:r>
      <w:r>
        <w:rPr>
          <w:spacing w:val="29"/>
        </w:rPr>
        <w:t> </w:t>
      </w:r>
      <w:r>
        <w:rPr/>
        <w:t>fingerprints</w:t>
      </w:r>
      <w:r>
        <w:rPr>
          <w:spacing w:val="29"/>
        </w:rPr>
        <w:t> </w:t>
      </w:r>
      <w:r>
        <w:rPr/>
        <w:t>with</w:t>
      </w:r>
      <w:r>
        <w:rPr>
          <w:spacing w:val="29"/>
        </w:rPr>
        <w:t> </w:t>
      </w:r>
      <w:r>
        <w:rPr/>
        <w:t>those</w:t>
      </w:r>
      <w:r>
        <w:rPr>
          <w:spacing w:val="29"/>
        </w:rPr>
        <w:t> </w:t>
      </w:r>
      <w:r>
        <w:rPr/>
        <w:t>on</w:t>
      </w:r>
      <w:r>
        <w:rPr>
          <w:spacing w:val="29"/>
        </w:rPr>
        <w:t> </w:t>
      </w:r>
      <w:r>
        <w:rPr/>
        <w:t>file</w:t>
      </w:r>
      <w:r>
        <w:rPr>
          <w:spacing w:val="29"/>
        </w:rPr>
        <w:t> </w:t>
      </w:r>
      <w:r>
        <w:rPr/>
        <w:t>with the Federal Bureau of Investigation, Identification Division and/or the New Jersey State Bureau of Identification in the Division of State Police.</w:t>
      </w:r>
    </w:p>
    <w:p>
      <w:pPr>
        <w:pStyle w:val="BodyText"/>
        <w:spacing w:line="247" w:lineRule="auto" w:before="118"/>
        <w:ind w:left="360" w:right="355"/>
        <w:jc w:val="both"/>
      </w:pPr>
      <w:r>
        <w:rPr/>
        <w:t>NON-SPONSORED YOUTH PROGRAMS — Any youth programs not sponsored by the Borough of Harvey Cedars but that utilize municipal facilities or have affiliation with a Borough-sponsored youth program and having contact with persons under the age of 18 years.</w:t>
      </w:r>
    </w:p>
    <w:p>
      <w:pPr>
        <w:pStyle w:val="BodyText"/>
        <w:spacing w:line="247" w:lineRule="auto" w:before="118"/>
        <w:ind w:left="360" w:right="352"/>
        <w:jc w:val="both"/>
      </w:pPr>
      <w:r>
        <w:rPr/>
        <w:t>BOROUGH-SPONSORED</w:t>
      </w:r>
      <w:r>
        <w:rPr>
          <w:spacing w:val="-10"/>
        </w:rPr>
        <w:t> </w:t>
      </w:r>
      <w:r>
        <w:rPr/>
        <w:t>YOUTH</w:t>
      </w:r>
      <w:r>
        <w:rPr>
          <w:spacing w:val="-11"/>
        </w:rPr>
        <w:t> </w:t>
      </w:r>
      <w:r>
        <w:rPr/>
        <w:t>PROGRAMS</w:t>
      </w:r>
      <w:r>
        <w:rPr>
          <w:spacing w:val="-11"/>
        </w:rPr>
        <w:t> </w:t>
      </w:r>
      <w:r>
        <w:rPr/>
        <w:t>—</w:t>
      </w:r>
      <w:r>
        <w:rPr>
          <w:spacing w:val="-11"/>
        </w:rPr>
        <w:t> </w:t>
      </w:r>
      <w:r>
        <w:rPr/>
        <w:t>Any</w:t>
      </w:r>
      <w:r>
        <w:rPr>
          <w:spacing w:val="-11"/>
        </w:rPr>
        <w:t> </w:t>
      </w:r>
      <w:r>
        <w:rPr/>
        <w:t>programs</w:t>
      </w:r>
      <w:r>
        <w:rPr>
          <w:spacing w:val="-11"/>
        </w:rPr>
        <w:t> </w:t>
      </w:r>
      <w:r>
        <w:rPr/>
        <w:t>sponsored</w:t>
      </w:r>
      <w:r>
        <w:rPr>
          <w:spacing w:val="-11"/>
        </w:rPr>
        <w:t> </w:t>
      </w:r>
      <w:r>
        <w:rPr/>
        <w:t>by</w:t>
      </w:r>
      <w:r>
        <w:rPr>
          <w:spacing w:val="-11"/>
        </w:rPr>
        <w:t> </w:t>
      </w:r>
      <w:r>
        <w:rPr/>
        <w:t>the</w:t>
      </w:r>
      <w:r>
        <w:rPr>
          <w:spacing w:val="-11"/>
        </w:rPr>
        <w:t> </w:t>
      </w:r>
      <w:r>
        <w:rPr/>
        <w:t>Borough</w:t>
      </w:r>
      <w:r>
        <w:rPr>
          <w:spacing w:val="-11"/>
        </w:rPr>
        <w:t> </w:t>
      </w:r>
      <w:r>
        <w:rPr/>
        <w:t>of</w:t>
      </w:r>
      <w:r>
        <w:rPr>
          <w:spacing w:val="-11"/>
        </w:rPr>
        <w:t> </w:t>
      </w:r>
      <w:r>
        <w:rPr/>
        <w:t>Harvey Cedars, including any and all leagues, boards and commissions falling within the purview of or acting for or on behalf of the Borough of Harvey Cedars and having contact with persons under the age of 18 years. For</w:t>
      </w:r>
      <w:r>
        <w:rPr>
          <w:spacing w:val="-7"/>
        </w:rPr>
        <w:t> </w:t>
      </w:r>
      <w:r>
        <w:rPr/>
        <w:t>purposes</w:t>
      </w:r>
      <w:r>
        <w:rPr>
          <w:spacing w:val="-7"/>
        </w:rPr>
        <w:t> </w:t>
      </w:r>
      <w:r>
        <w:rPr/>
        <w:t>used</w:t>
      </w:r>
      <w:r>
        <w:rPr>
          <w:spacing w:val="-6"/>
        </w:rPr>
        <w:t> </w:t>
      </w:r>
      <w:r>
        <w:rPr/>
        <w:t>in</w:t>
      </w:r>
      <w:r>
        <w:rPr>
          <w:spacing w:val="-7"/>
        </w:rPr>
        <w:t> </w:t>
      </w:r>
      <w:r>
        <w:rPr/>
        <w:t>this</w:t>
      </w:r>
      <w:r>
        <w:rPr>
          <w:spacing w:val="-7"/>
        </w:rPr>
        <w:t> </w:t>
      </w:r>
      <w:r>
        <w:rPr/>
        <w:t>section,</w:t>
      </w:r>
      <w:r>
        <w:rPr>
          <w:spacing w:val="-5"/>
        </w:rPr>
        <w:t> </w:t>
      </w:r>
      <w:r>
        <w:rPr/>
        <w:t>a</w:t>
      </w:r>
      <w:r>
        <w:rPr>
          <w:spacing w:val="-7"/>
        </w:rPr>
        <w:t> </w:t>
      </w:r>
      <w:r>
        <w:rPr/>
        <w:t>program</w:t>
      </w:r>
      <w:r>
        <w:rPr>
          <w:spacing w:val="-7"/>
        </w:rPr>
        <w:t> </w:t>
      </w:r>
      <w:r>
        <w:rPr/>
        <w:t>does</w:t>
      </w:r>
      <w:r>
        <w:rPr>
          <w:spacing w:val="-6"/>
        </w:rPr>
        <w:t> </w:t>
      </w:r>
      <w:r>
        <w:rPr/>
        <w:t>not</w:t>
      </w:r>
      <w:r>
        <w:rPr>
          <w:spacing w:val="-7"/>
        </w:rPr>
        <w:t> </w:t>
      </w:r>
      <w:r>
        <w:rPr/>
        <w:t>include</w:t>
      </w:r>
      <w:r>
        <w:rPr>
          <w:spacing w:val="-7"/>
        </w:rPr>
        <w:t> </w:t>
      </w:r>
      <w:r>
        <w:rPr/>
        <w:t>a</w:t>
      </w:r>
      <w:r>
        <w:rPr>
          <w:spacing w:val="-6"/>
        </w:rPr>
        <w:t> </w:t>
      </w:r>
      <w:r>
        <w:rPr/>
        <w:t>one-time</w:t>
      </w:r>
      <w:r>
        <w:rPr>
          <w:spacing w:val="-6"/>
        </w:rPr>
        <w:t> </w:t>
      </w:r>
      <w:r>
        <w:rPr/>
        <w:t>Borough-sponsored</w:t>
      </w:r>
      <w:r>
        <w:rPr>
          <w:spacing w:val="-7"/>
        </w:rPr>
        <w:t> </w:t>
      </w:r>
      <w:r>
        <w:rPr/>
        <w:t>special</w:t>
      </w:r>
      <w:r>
        <w:rPr>
          <w:spacing w:val="-5"/>
        </w:rPr>
        <w:t> </w:t>
      </w:r>
      <w:r>
        <w:rPr>
          <w:spacing w:val="-2"/>
        </w:rPr>
        <w:t>event.</w:t>
      </w:r>
    </w:p>
    <w:p>
      <w:pPr>
        <w:pStyle w:val="BodyText"/>
        <w:spacing w:before="118"/>
        <w:ind w:left="360"/>
        <w:jc w:val="both"/>
      </w:pPr>
      <w:r>
        <w:rPr/>
        <w:t>YOUTH</w:t>
      </w:r>
      <w:r>
        <w:rPr>
          <w:spacing w:val="-12"/>
        </w:rPr>
        <w:t> </w:t>
      </w:r>
      <w:r>
        <w:rPr/>
        <w:t>PROGRAMS</w:t>
      </w:r>
      <w:r>
        <w:rPr>
          <w:spacing w:val="-10"/>
        </w:rPr>
        <w:t> </w:t>
      </w:r>
      <w:r>
        <w:rPr/>
        <w:t>—</w:t>
      </w:r>
      <w:r>
        <w:rPr>
          <w:spacing w:val="-10"/>
        </w:rPr>
        <w:t> </w:t>
      </w:r>
      <w:r>
        <w:rPr/>
        <w:t>Any</w:t>
      </w:r>
      <w:r>
        <w:rPr>
          <w:spacing w:val="-10"/>
        </w:rPr>
        <w:t> </w:t>
      </w:r>
      <w:r>
        <w:rPr/>
        <w:t>programs</w:t>
      </w:r>
      <w:r>
        <w:rPr>
          <w:spacing w:val="-10"/>
        </w:rPr>
        <w:t> </w:t>
      </w:r>
      <w:r>
        <w:rPr/>
        <w:t>that</w:t>
      </w:r>
      <w:r>
        <w:rPr>
          <w:spacing w:val="-10"/>
        </w:rPr>
        <w:t> </w:t>
      </w:r>
      <w:r>
        <w:rPr/>
        <w:t>allow</w:t>
      </w:r>
      <w:r>
        <w:rPr>
          <w:spacing w:val="-10"/>
        </w:rPr>
        <w:t> </w:t>
      </w:r>
      <w:r>
        <w:rPr/>
        <w:t>for</w:t>
      </w:r>
      <w:r>
        <w:rPr>
          <w:spacing w:val="-10"/>
        </w:rPr>
        <w:t> </w:t>
      </w:r>
      <w:r>
        <w:rPr/>
        <w:t>participation</w:t>
      </w:r>
      <w:r>
        <w:rPr>
          <w:spacing w:val="-9"/>
        </w:rPr>
        <w:t> </w:t>
      </w:r>
      <w:r>
        <w:rPr/>
        <w:t>in</w:t>
      </w:r>
      <w:r>
        <w:rPr>
          <w:spacing w:val="-10"/>
        </w:rPr>
        <w:t> </w:t>
      </w:r>
      <w:r>
        <w:rPr/>
        <w:t>activities</w:t>
      </w:r>
      <w:r>
        <w:rPr>
          <w:spacing w:val="-9"/>
        </w:rPr>
        <w:t> </w:t>
      </w:r>
      <w:r>
        <w:rPr/>
        <w:t>by</w:t>
      </w:r>
      <w:r>
        <w:rPr>
          <w:spacing w:val="-10"/>
        </w:rPr>
        <w:t> </w:t>
      </w:r>
      <w:r>
        <w:rPr/>
        <w:t>those</w:t>
      </w:r>
      <w:r>
        <w:rPr>
          <w:spacing w:val="-10"/>
        </w:rPr>
        <w:t> </w:t>
      </w:r>
      <w:r>
        <w:rPr/>
        <w:t>persons</w:t>
      </w:r>
      <w:r>
        <w:rPr>
          <w:spacing w:val="-10"/>
        </w:rPr>
        <w:t> </w:t>
      </w:r>
      <w:r>
        <w:rPr/>
        <w:t>under</w:t>
      </w:r>
      <w:r>
        <w:rPr>
          <w:spacing w:val="-9"/>
        </w:rPr>
        <w:t> </w:t>
      </w:r>
      <w:r>
        <w:rPr>
          <w:spacing w:val="-5"/>
        </w:rPr>
        <w:t>18</w:t>
      </w:r>
    </w:p>
    <w:p>
      <w:pPr>
        <w:pStyle w:val="BodyText"/>
        <w:spacing w:before="22"/>
        <w:rPr>
          <w:sz w:val="20"/>
        </w:rPr>
      </w:pPr>
      <w:r>
        <w:rPr>
          <w:sz w:val="20"/>
        </w:rPr>
        <mc:AlternateContent>
          <mc:Choice Requires="wps">
            <w:drawing>
              <wp:anchor distT="0" distB="0" distL="0" distR="0" allowOverlap="1" layoutInCell="1" locked="0" behindDoc="1" simplePos="0" relativeHeight="487588352">
                <wp:simplePos x="0" y="0"/>
                <wp:positionH relativeFrom="page">
                  <wp:posOffset>914400</wp:posOffset>
                </wp:positionH>
                <wp:positionV relativeFrom="paragraph">
                  <wp:posOffset>175494</wp:posOffset>
                </wp:positionV>
                <wp:extent cx="5943600" cy="762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5943600" cy="7620"/>
                        </a:xfrm>
                        <a:custGeom>
                          <a:avLst/>
                          <a:gdLst/>
                          <a:ahLst/>
                          <a:cxnLst/>
                          <a:rect l="l" t="t" r="r" b="b"/>
                          <a:pathLst>
                            <a:path w="5943600" h="7620">
                              <a:moveTo>
                                <a:pt x="5943600" y="0"/>
                              </a:moveTo>
                              <a:lnTo>
                                <a:pt x="0" y="0"/>
                              </a:lnTo>
                              <a:lnTo>
                                <a:pt x="0" y="7143"/>
                              </a:lnTo>
                              <a:lnTo>
                                <a:pt x="5943600" y="7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3.81847pt;width:468pt;height:.5625pt;mso-position-horizontal-relative:page;mso-position-vertical-relative:paragraph;z-index:-15728128;mso-wrap-distance-left:0;mso-wrap-distance-right:0" id="docshape53" filled="true" fillcolor="#000000" stroked="false">
                <v:fill type="solid"/>
                <w10:wrap type="topAndBottom"/>
              </v:rect>
            </w:pict>
          </mc:Fallback>
        </mc:AlternateContent>
      </w:r>
    </w:p>
    <w:p>
      <w:pPr>
        <w:pStyle w:val="ListParagraph"/>
        <w:numPr>
          <w:ilvl w:val="1"/>
          <w:numId w:val="14"/>
        </w:numPr>
        <w:tabs>
          <w:tab w:pos="648" w:val="left" w:leader="none"/>
        </w:tabs>
        <w:spacing w:line="240" w:lineRule="auto" w:before="134" w:after="0"/>
        <w:ind w:left="648" w:right="0" w:hanging="288"/>
        <w:jc w:val="left"/>
        <w:rPr>
          <w:b/>
          <w:sz w:val="16"/>
        </w:rPr>
      </w:pPr>
      <w:r>
        <w:rPr>
          <w:b/>
          <w:sz w:val="16"/>
        </w:rPr>
        <w:t>Editor’s</w:t>
      </w:r>
      <w:r>
        <w:rPr>
          <w:b/>
          <w:spacing w:val="-6"/>
          <w:sz w:val="16"/>
        </w:rPr>
        <w:t> </w:t>
      </w:r>
      <w:r>
        <w:rPr>
          <w:b/>
          <w:sz w:val="16"/>
        </w:rPr>
        <w:t>Note:</w:t>
      </w:r>
      <w:r>
        <w:rPr>
          <w:b/>
          <w:spacing w:val="-3"/>
          <w:sz w:val="16"/>
        </w:rPr>
        <w:t> </w:t>
      </w:r>
      <w:r>
        <w:rPr>
          <w:b/>
          <w:sz w:val="16"/>
        </w:rPr>
        <w:t>This</w:t>
      </w:r>
      <w:r>
        <w:rPr>
          <w:b/>
          <w:spacing w:val="-4"/>
          <w:sz w:val="16"/>
        </w:rPr>
        <w:t> </w:t>
      </w:r>
      <w:r>
        <w:rPr>
          <w:b/>
          <w:sz w:val="16"/>
        </w:rPr>
        <w:t>section</w:t>
      </w:r>
      <w:r>
        <w:rPr>
          <w:b/>
          <w:spacing w:val="-4"/>
          <w:sz w:val="16"/>
        </w:rPr>
        <w:t> </w:t>
      </w:r>
      <w:r>
        <w:rPr>
          <w:b/>
          <w:sz w:val="16"/>
        </w:rPr>
        <w:t>was</w:t>
      </w:r>
      <w:r>
        <w:rPr>
          <w:b/>
          <w:spacing w:val="-4"/>
          <w:sz w:val="16"/>
        </w:rPr>
        <w:t> </w:t>
      </w:r>
      <w:r>
        <w:rPr>
          <w:b/>
          <w:sz w:val="16"/>
        </w:rPr>
        <w:t>approved</w:t>
      </w:r>
      <w:r>
        <w:rPr>
          <w:b/>
          <w:spacing w:val="-3"/>
          <w:sz w:val="16"/>
        </w:rPr>
        <w:t> </w:t>
      </w:r>
      <w:r>
        <w:rPr>
          <w:b/>
          <w:sz w:val="16"/>
        </w:rPr>
        <w:t>by</w:t>
      </w:r>
      <w:r>
        <w:rPr>
          <w:b/>
          <w:spacing w:val="-3"/>
          <w:sz w:val="16"/>
        </w:rPr>
        <w:t> </w:t>
      </w:r>
      <w:r>
        <w:rPr>
          <w:b/>
          <w:sz w:val="16"/>
        </w:rPr>
        <w:t>the</w:t>
      </w:r>
      <w:r>
        <w:rPr>
          <w:b/>
          <w:spacing w:val="-2"/>
          <w:sz w:val="16"/>
        </w:rPr>
        <w:t> </w:t>
      </w:r>
      <w:r>
        <w:rPr>
          <w:b/>
          <w:sz w:val="16"/>
        </w:rPr>
        <w:t>voters</w:t>
      </w:r>
      <w:r>
        <w:rPr>
          <w:b/>
          <w:spacing w:val="-4"/>
          <w:sz w:val="16"/>
        </w:rPr>
        <w:t> </w:t>
      </w:r>
      <w:r>
        <w:rPr>
          <w:b/>
          <w:sz w:val="16"/>
        </w:rPr>
        <w:t>of</w:t>
      </w:r>
      <w:r>
        <w:rPr>
          <w:b/>
          <w:spacing w:val="-3"/>
          <w:sz w:val="16"/>
        </w:rPr>
        <w:t> </w:t>
      </w:r>
      <w:r>
        <w:rPr>
          <w:b/>
          <w:sz w:val="16"/>
        </w:rPr>
        <w:t>the</w:t>
      </w:r>
      <w:r>
        <w:rPr>
          <w:b/>
          <w:spacing w:val="-4"/>
          <w:sz w:val="16"/>
        </w:rPr>
        <w:t> </w:t>
      </w:r>
      <w:r>
        <w:rPr>
          <w:b/>
          <w:sz w:val="16"/>
        </w:rPr>
        <w:t>Borough</w:t>
      </w:r>
      <w:r>
        <w:rPr>
          <w:b/>
          <w:spacing w:val="-4"/>
          <w:sz w:val="16"/>
        </w:rPr>
        <w:t> </w:t>
      </w:r>
      <w:r>
        <w:rPr>
          <w:b/>
          <w:sz w:val="16"/>
        </w:rPr>
        <w:t>of</w:t>
      </w:r>
      <w:r>
        <w:rPr>
          <w:b/>
          <w:spacing w:val="-2"/>
          <w:sz w:val="16"/>
        </w:rPr>
        <w:t> </w:t>
      </w:r>
      <w:r>
        <w:rPr>
          <w:b/>
          <w:sz w:val="16"/>
        </w:rPr>
        <w:t>Harvey</w:t>
      </w:r>
      <w:r>
        <w:rPr>
          <w:b/>
          <w:spacing w:val="-3"/>
          <w:sz w:val="16"/>
        </w:rPr>
        <w:t> </w:t>
      </w:r>
      <w:r>
        <w:rPr>
          <w:b/>
          <w:sz w:val="16"/>
        </w:rPr>
        <w:t>Cedars</w:t>
      </w:r>
      <w:r>
        <w:rPr>
          <w:b/>
          <w:spacing w:val="-4"/>
          <w:sz w:val="16"/>
        </w:rPr>
        <w:t> </w:t>
      </w:r>
      <w:r>
        <w:rPr>
          <w:b/>
          <w:sz w:val="16"/>
        </w:rPr>
        <w:t>at</w:t>
      </w:r>
      <w:r>
        <w:rPr>
          <w:b/>
          <w:spacing w:val="-3"/>
          <w:sz w:val="16"/>
        </w:rPr>
        <w:t> </w:t>
      </w:r>
      <w:r>
        <w:rPr>
          <w:b/>
          <w:sz w:val="16"/>
        </w:rPr>
        <w:t>the</w:t>
      </w:r>
      <w:r>
        <w:rPr>
          <w:b/>
          <w:spacing w:val="-4"/>
          <w:sz w:val="16"/>
        </w:rPr>
        <w:t> </w:t>
      </w:r>
      <w:r>
        <w:rPr>
          <w:b/>
          <w:sz w:val="16"/>
        </w:rPr>
        <w:t>November</w:t>
      </w:r>
      <w:r>
        <w:rPr>
          <w:b/>
          <w:spacing w:val="-1"/>
          <w:sz w:val="16"/>
        </w:rPr>
        <w:t> </w:t>
      </w:r>
      <w:r>
        <w:rPr>
          <w:b/>
          <w:sz w:val="16"/>
        </w:rPr>
        <w:t>6,</w:t>
      </w:r>
      <w:r>
        <w:rPr>
          <w:b/>
          <w:spacing w:val="-3"/>
          <w:sz w:val="16"/>
        </w:rPr>
        <w:t> </w:t>
      </w:r>
      <w:r>
        <w:rPr>
          <w:b/>
          <w:sz w:val="16"/>
        </w:rPr>
        <w:t>2001,</w:t>
      </w:r>
      <w:r>
        <w:rPr>
          <w:b/>
          <w:spacing w:val="-3"/>
          <w:sz w:val="16"/>
        </w:rPr>
        <w:t> </w:t>
      </w:r>
      <w:r>
        <w:rPr>
          <w:b/>
          <w:sz w:val="16"/>
        </w:rPr>
        <w:t>general</w:t>
      </w:r>
      <w:r>
        <w:rPr>
          <w:b/>
          <w:spacing w:val="-3"/>
          <w:sz w:val="16"/>
        </w:rPr>
        <w:t> </w:t>
      </w:r>
      <w:r>
        <w:rPr>
          <w:b/>
          <w:spacing w:val="-2"/>
          <w:sz w:val="16"/>
        </w:rPr>
        <w:t>election.</w:t>
      </w:r>
    </w:p>
    <w:p>
      <w:pPr>
        <w:pStyle w:val="ListParagraph"/>
        <w:numPr>
          <w:ilvl w:val="1"/>
          <w:numId w:val="14"/>
        </w:numPr>
        <w:tabs>
          <w:tab w:pos="648" w:val="left" w:leader="none"/>
        </w:tabs>
        <w:spacing w:line="240" w:lineRule="auto" w:before="76" w:after="0"/>
        <w:ind w:left="648" w:right="0" w:hanging="288"/>
        <w:jc w:val="left"/>
        <w:rPr>
          <w:b/>
          <w:sz w:val="16"/>
        </w:rPr>
      </w:pPr>
      <w:r>
        <w:rPr>
          <w:b/>
          <w:sz w:val="16"/>
        </w:rPr>
        <w:t>Editor’s</w:t>
      </w:r>
      <w:r>
        <w:rPr>
          <w:b/>
          <w:spacing w:val="-6"/>
          <w:sz w:val="16"/>
        </w:rPr>
        <w:t> </w:t>
      </w:r>
      <w:r>
        <w:rPr>
          <w:b/>
          <w:sz w:val="16"/>
        </w:rPr>
        <w:t>Note:</w:t>
      </w:r>
      <w:r>
        <w:rPr>
          <w:b/>
          <w:spacing w:val="-2"/>
          <w:sz w:val="16"/>
        </w:rPr>
        <w:t> </w:t>
      </w:r>
      <w:r>
        <w:rPr>
          <w:b/>
          <w:sz w:val="16"/>
        </w:rPr>
        <w:t>Schedule</w:t>
      </w:r>
      <w:r>
        <w:rPr>
          <w:b/>
          <w:spacing w:val="-4"/>
          <w:sz w:val="16"/>
        </w:rPr>
        <w:t> </w:t>
      </w:r>
      <w:r>
        <w:rPr>
          <w:b/>
          <w:sz w:val="16"/>
        </w:rPr>
        <w:t>A</w:t>
      </w:r>
      <w:r>
        <w:rPr>
          <w:b/>
          <w:spacing w:val="-3"/>
          <w:sz w:val="16"/>
        </w:rPr>
        <w:t> </w:t>
      </w:r>
      <w:r>
        <w:rPr>
          <w:b/>
          <w:sz w:val="16"/>
        </w:rPr>
        <w:t>is</w:t>
      </w:r>
      <w:r>
        <w:rPr>
          <w:b/>
          <w:spacing w:val="-2"/>
          <w:sz w:val="16"/>
        </w:rPr>
        <w:t> </w:t>
      </w:r>
      <w:r>
        <w:rPr>
          <w:b/>
          <w:sz w:val="16"/>
        </w:rPr>
        <w:t>included</w:t>
      </w:r>
      <w:r>
        <w:rPr>
          <w:b/>
          <w:spacing w:val="-3"/>
          <w:sz w:val="16"/>
        </w:rPr>
        <w:t> </w:t>
      </w:r>
      <w:r>
        <w:rPr>
          <w:b/>
          <w:sz w:val="16"/>
        </w:rPr>
        <w:t>as</w:t>
      </w:r>
      <w:r>
        <w:rPr>
          <w:b/>
          <w:spacing w:val="-4"/>
          <w:sz w:val="16"/>
        </w:rPr>
        <w:t> </w:t>
      </w:r>
      <w:r>
        <w:rPr>
          <w:b/>
          <w:sz w:val="16"/>
        </w:rPr>
        <w:t>an</w:t>
      </w:r>
      <w:r>
        <w:rPr>
          <w:b/>
          <w:spacing w:val="-3"/>
          <w:sz w:val="16"/>
        </w:rPr>
        <w:t> </w:t>
      </w:r>
      <w:r>
        <w:rPr>
          <w:b/>
          <w:sz w:val="16"/>
        </w:rPr>
        <w:t>attachment</w:t>
      </w:r>
      <w:r>
        <w:rPr>
          <w:b/>
          <w:spacing w:val="-3"/>
          <w:sz w:val="16"/>
        </w:rPr>
        <w:t> </w:t>
      </w:r>
      <w:r>
        <w:rPr>
          <w:b/>
          <w:sz w:val="16"/>
        </w:rPr>
        <w:t>to</w:t>
      </w:r>
      <w:r>
        <w:rPr>
          <w:b/>
          <w:spacing w:val="-2"/>
          <w:sz w:val="16"/>
        </w:rPr>
        <w:t> </w:t>
      </w:r>
      <w:r>
        <w:rPr>
          <w:b/>
          <w:sz w:val="16"/>
        </w:rPr>
        <w:t>this</w:t>
      </w:r>
      <w:r>
        <w:rPr>
          <w:b/>
          <w:spacing w:val="-3"/>
          <w:sz w:val="16"/>
        </w:rPr>
        <w:t> </w:t>
      </w:r>
      <w:r>
        <w:rPr>
          <w:b/>
          <w:spacing w:val="-2"/>
          <w:sz w:val="16"/>
        </w:rPr>
        <w:t>chapter.</w:t>
      </w:r>
    </w:p>
    <w:p>
      <w:pPr>
        <w:pStyle w:val="ListParagraph"/>
        <w:numPr>
          <w:ilvl w:val="1"/>
          <w:numId w:val="14"/>
        </w:numPr>
        <w:tabs>
          <w:tab w:pos="648" w:val="left" w:leader="none"/>
        </w:tabs>
        <w:spacing w:line="240" w:lineRule="auto" w:before="76" w:after="0"/>
        <w:ind w:left="648" w:right="0" w:hanging="288"/>
        <w:jc w:val="left"/>
        <w:rPr>
          <w:b/>
          <w:sz w:val="16"/>
        </w:rPr>
      </w:pPr>
      <w:r>
        <w:rPr>
          <w:b/>
          <w:sz w:val="16"/>
        </w:rPr>
        <w:t>Editor’s</w:t>
      </w:r>
      <w:r>
        <w:rPr>
          <w:b/>
          <w:spacing w:val="-6"/>
          <w:sz w:val="16"/>
        </w:rPr>
        <w:t> </w:t>
      </w:r>
      <w:r>
        <w:rPr>
          <w:b/>
          <w:sz w:val="16"/>
        </w:rPr>
        <w:t>Note:</w:t>
      </w:r>
      <w:r>
        <w:rPr>
          <w:b/>
          <w:spacing w:val="-3"/>
          <w:sz w:val="16"/>
        </w:rPr>
        <w:t> </w:t>
      </w:r>
      <w:r>
        <w:rPr>
          <w:b/>
          <w:sz w:val="16"/>
        </w:rPr>
        <w:t>This</w:t>
      </w:r>
      <w:r>
        <w:rPr>
          <w:b/>
          <w:spacing w:val="-4"/>
          <w:sz w:val="16"/>
        </w:rPr>
        <w:t> </w:t>
      </w:r>
      <w:r>
        <w:rPr>
          <w:b/>
          <w:sz w:val="16"/>
        </w:rPr>
        <w:t>section</w:t>
      </w:r>
      <w:r>
        <w:rPr>
          <w:b/>
          <w:spacing w:val="-4"/>
          <w:sz w:val="16"/>
        </w:rPr>
        <w:t> </w:t>
      </w:r>
      <w:r>
        <w:rPr>
          <w:b/>
          <w:sz w:val="16"/>
        </w:rPr>
        <w:t>was</w:t>
      </w:r>
      <w:r>
        <w:rPr>
          <w:b/>
          <w:spacing w:val="-4"/>
          <w:sz w:val="16"/>
        </w:rPr>
        <w:t> </w:t>
      </w:r>
      <w:r>
        <w:rPr>
          <w:b/>
          <w:sz w:val="16"/>
        </w:rPr>
        <w:t>approved</w:t>
      </w:r>
      <w:r>
        <w:rPr>
          <w:b/>
          <w:spacing w:val="-3"/>
          <w:sz w:val="16"/>
        </w:rPr>
        <w:t> </w:t>
      </w:r>
      <w:r>
        <w:rPr>
          <w:b/>
          <w:sz w:val="16"/>
        </w:rPr>
        <w:t>by</w:t>
      </w:r>
      <w:r>
        <w:rPr>
          <w:b/>
          <w:spacing w:val="-3"/>
          <w:sz w:val="16"/>
        </w:rPr>
        <w:t> </w:t>
      </w:r>
      <w:r>
        <w:rPr>
          <w:b/>
          <w:sz w:val="16"/>
        </w:rPr>
        <w:t>the</w:t>
      </w:r>
      <w:r>
        <w:rPr>
          <w:b/>
          <w:spacing w:val="-2"/>
          <w:sz w:val="16"/>
        </w:rPr>
        <w:t> </w:t>
      </w:r>
      <w:r>
        <w:rPr>
          <w:b/>
          <w:sz w:val="16"/>
        </w:rPr>
        <w:t>voters</w:t>
      </w:r>
      <w:r>
        <w:rPr>
          <w:b/>
          <w:spacing w:val="-4"/>
          <w:sz w:val="16"/>
        </w:rPr>
        <w:t> </w:t>
      </w:r>
      <w:r>
        <w:rPr>
          <w:b/>
          <w:sz w:val="16"/>
        </w:rPr>
        <w:t>of</w:t>
      </w:r>
      <w:r>
        <w:rPr>
          <w:b/>
          <w:spacing w:val="-3"/>
          <w:sz w:val="16"/>
        </w:rPr>
        <w:t> </w:t>
      </w:r>
      <w:r>
        <w:rPr>
          <w:b/>
          <w:sz w:val="16"/>
        </w:rPr>
        <w:t>the</w:t>
      </w:r>
      <w:r>
        <w:rPr>
          <w:b/>
          <w:spacing w:val="-4"/>
          <w:sz w:val="16"/>
        </w:rPr>
        <w:t> </w:t>
      </w:r>
      <w:r>
        <w:rPr>
          <w:b/>
          <w:sz w:val="16"/>
        </w:rPr>
        <w:t>Borough</w:t>
      </w:r>
      <w:r>
        <w:rPr>
          <w:b/>
          <w:spacing w:val="-4"/>
          <w:sz w:val="16"/>
        </w:rPr>
        <w:t> </w:t>
      </w:r>
      <w:r>
        <w:rPr>
          <w:b/>
          <w:sz w:val="16"/>
        </w:rPr>
        <w:t>of</w:t>
      </w:r>
      <w:r>
        <w:rPr>
          <w:b/>
          <w:spacing w:val="-2"/>
          <w:sz w:val="16"/>
        </w:rPr>
        <w:t> </w:t>
      </w:r>
      <w:r>
        <w:rPr>
          <w:b/>
          <w:sz w:val="16"/>
        </w:rPr>
        <w:t>Harvey</w:t>
      </w:r>
      <w:r>
        <w:rPr>
          <w:b/>
          <w:spacing w:val="-3"/>
          <w:sz w:val="16"/>
        </w:rPr>
        <w:t> </w:t>
      </w:r>
      <w:r>
        <w:rPr>
          <w:b/>
          <w:sz w:val="16"/>
        </w:rPr>
        <w:t>Cedars</w:t>
      </w:r>
      <w:r>
        <w:rPr>
          <w:b/>
          <w:spacing w:val="-4"/>
          <w:sz w:val="16"/>
        </w:rPr>
        <w:t> </w:t>
      </w:r>
      <w:r>
        <w:rPr>
          <w:b/>
          <w:sz w:val="16"/>
        </w:rPr>
        <w:t>at</w:t>
      </w:r>
      <w:r>
        <w:rPr>
          <w:b/>
          <w:spacing w:val="-3"/>
          <w:sz w:val="16"/>
        </w:rPr>
        <w:t> </w:t>
      </w:r>
      <w:r>
        <w:rPr>
          <w:b/>
          <w:sz w:val="16"/>
        </w:rPr>
        <w:t>the</w:t>
      </w:r>
      <w:r>
        <w:rPr>
          <w:b/>
          <w:spacing w:val="-4"/>
          <w:sz w:val="16"/>
        </w:rPr>
        <w:t> </w:t>
      </w:r>
      <w:r>
        <w:rPr>
          <w:b/>
          <w:sz w:val="16"/>
        </w:rPr>
        <w:t>November</w:t>
      </w:r>
      <w:r>
        <w:rPr>
          <w:b/>
          <w:spacing w:val="-1"/>
          <w:sz w:val="16"/>
        </w:rPr>
        <w:t> </w:t>
      </w:r>
      <w:r>
        <w:rPr>
          <w:b/>
          <w:sz w:val="16"/>
        </w:rPr>
        <w:t>6,</w:t>
      </w:r>
      <w:r>
        <w:rPr>
          <w:b/>
          <w:spacing w:val="-3"/>
          <w:sz w:val="16"/>
        </w:rPr>
        <w:t> </w:t>
      </w:r>
      <w:r>
        <w:rPr>
          <w:b/>
          <w:sz w:val="16"/>
        </w:rPr>
        <w:t>2001,</w:t>
      </w:r>
      <w:r>
        <w:rPr>
          <w:b/>
          <w:spacing w:val="-3"/>
          <w:sz w:val="16"/>
        </w:rPr>
        <w:t> </w:t>
      </w:r>
      <w:r>
        <w:rPr>
          <w:b/>
          <w:sz w:val="16"/>
        </w:rPr>
        <w:t>general</w:t>
      </w:r>
      <w:r>
        <w:rPr>
          <w:b/>
          <w:spacing w:val="-3"/>
          <w:sz w:val="16"/>
        </w:rPr>
        <w:t> </w:t>
      </w:r>
      <w:r>
        <w:rPr>
          <w:b/>
          <w:spacing w:val="-2"/>
          <w:sz w:val="16"/>
        </w:rPr>
        <w:t>election.</w:t>
      </w:r>
    </w:p>
    <w:p>
      <w:pPr>
        <w:pStyle w:val="ListParagraph"/>
        <w:spacing w:after="0" w:line="240" w:lineRule="auto"/>
        <w:jc w:val="left"/>
        <w:rPr>
          <w:b/>
          <w:sz w:val="16"/>
        </w:rPr>
        <w:sectPr>
          <w:headerReference w:type="default" r:id="rId41"/>
          <w:footerReference w:type="default" r:id="rId42"/>
          <w:pgSz w:w="12240" w:h="15840"/>
          <w:pgMar w:header="631" w:footer="609" w:top="1140" w:bottom="800" w:left="1080" w:right="1080"/>
        </w:sectPr>
      </w:pPr>
    </w:p>
    <w:p>
      <w:pPr>
        <w:pStyle w:val="BodyText"/>
        <w:spacing w:before="37"/>
        <w:rPr>
          <w:b/>
        </w:rPr>
      </w:pPr>
    </w:p>
    <w:p>
      <w:pPr>
        <w:pStyle w:val="BodyText"/>
        <w:spacing w:line="247" w:lineRule="auto" w:before="0"/>
        <w:ind w:left="360" w:right="352"/>
        <w:jc w:val="both"/>
      </w:pPr>
      <w:r>
        <w:rPr/>
        <w:t>years of age. Activities may include, but are not limited to, sporting activities, passive recreation groups, clubs</w:t>
      </w:r>
      <w:r>
        <w:rPr>
          <w:spacing w:val="-9"/>
        </w:rPr>
        <w:t> </w:t>
      </w:r>
      <w:r>
        <w:rPr/>
        <w:t>or</w:t>
      </w:r>
      <w:r>
        <w:rPr>
          <w:spacing w:val="-10"/>
        </w:rPr>
        <w:t> </w:t>
      </w:r>
      <w:r>
        <w:rPr/>
        <w:t>camps</w:t>
      </w:r>
      <w:r>
        <w:rPr>
          <w:spacing w:val="-9"/>
        </w:rPr>
        <w:t> </w:t>
      </w:r>
      <w:r>
        <w:rPr/>
        <w:t>and</w:t>
      </w:r>
      <w:r>
        <w:rPr>
          <w:spacing w:val="-10"/>
        </w:rPr>
        <w:t> </w:t>
      </w:r>
      <w:r>
        <w:rPr/>
        <w:t>trips</w:t>
      </w:r>
      <w:r>
        <w:rPr>
          <w:spacing w:val="-9"/>
        </w:rPr>
        <w:t> </w:t>
      </w:r>
      <w:r>
        <w:rPr/>
        <w:t>or</w:t>
      </w:r>
      <w:r>
        <w:rPr>
          <w:spacing w:val="-10"/>
        </w:rPr>
        <w:t> </w:t>
      </w:r>
      <w:r>
        <w:rPr/>
        <w:t>other</w:t>
      </w:r>
      <w:r>
        <w:rPr>
          <w:spacing w:val="-9"/>
        </w:rPr>
        <w:t> </w:t>
      </w:r>
      <w:r>
        <w:rPr/>
        <w:t>activities</w:t>
      </w:r>
      <w:r>
        <w:rPr>
          <w:spacing w:val="-9"/>
        </w:rPr>
        <w:t> </w:t>
      </w:r>
      <w:r>
        <w:rPr/>
        <w:t>whereby</w:t>
      </w:r>
      <w:r>
        <w:rPr>
          <w:spacing w:val="-9"/>
        </w:rPr>
        <w:t> </w:t>
      </w:r>
      <w:r>
        <w:rPr/>
        <w:t>some</w:t>
      </w:r>
      <w:r>
        <w:rPr>
          <w:spacing w:val="-10"/>
        </w:rPr>
        <w:t> </w:t>
      </w:r>
      <w:r>
        <w:rPr/>
        <w:t>control</w:t>
      </w:r>
      <w:r>
        <w:rPr>
          <w:spacing w:val="-9"/>
        </w:rPr>
        <w:t> </w:t>
      </w:r>
      <w:r>
        <w:rPr/>
        <w:t>and</w:t>
      </w:r>
      <w:r>
        <w:rPr>
          <w:spacing w:val="-10"/>
        </w:rPr>
        <w:t> </w:t>
      </w:r>
      <w:r>
        <w:rPr/>
        <w:t>responsibility</w:t>
      </w:r>
      <w:r>
        <w:rPr>
          <w:spacing w:val="-9"/>
        </w:rPr>
        <w:t> </w:t>
      </w:r>
      <w:r>
        <w:rPr/>
        <w:t>for</w:t>
      </w:r>
      <w:r>
        <w:rPr>
          <w:spacing w:val="-9"/>
        </w:rPr>
        <w:t> </w:t>
      </w:r>
      <w:r>
        <w:rPr/>
        <w:t>children</w:t>
      </w:r>
      <w:r>
        <w:rPr>
          <w:spacing w:val="-10"/>
        </w:rPr>
        <w:t> </w:t>
      </w:r>
      <w:r>
        <w:rPr/>
        <w:t>is</w:t>
      </w:r>
      <w:r>
        <w:rPr>
          <w:spacing w:val="-9"/>
        </w:rPr>
        <w:t> </w:t>
      </w:r>
      <w:r>
        <w:rPr/>
        <w:t>assigned to some person acting for or on behalf of the Borough other than a parent or caregiver.</w:t>
      </w:r>
    </w:p>
    <w:p>
      <w:pPr>
        <w:pStyle w:val="BodyText"/>
        <w:spacing w:before="19"/>
      </w:pPr>
    </w:p>
    <w:p>
      <w:pPr>
        <w:pStyle w:val="Heading4"/>
        <w:jc w:val="both"/>
      </w:pPr>
      <w:bookmarkStart w:name="§ 2-14.2 Non-Sponsored Youth Programs." w:id="75"/>
      <w:bookmarkEnd w:id="75"/>
      <w:r>
        <w:rPr>
          <w:b w:val="0"/>
        </w:rPr>
      </w:r>
      <w:r>
        <w:rPr/>
        <w:t>§</w:t>
      </w:r>
      <w:r>
        <w:rPr>
          <w:spacing w:val="-2"/>
        </w:rPr>
        <w:t> </w:t>
      </w:r>
      <w:r>
        <w:rPr/>
        <w:t>2-14.2.</w:t>
      </w:r>
      <w:r>
        <w:rPr>
          <w:spacing w:val="60"/>
        </w:rPr>
        <w:t> </w:t>
      </w:r>
      <w:r>
        <w:rPr/>
        <w:t>Non-Sponsored</w:t>
      </w:r>
      <w:r>
        <w:rPr>
          <w:spacing w:val="-3"/>
        </w:rPr>
        <w:t> </w:t>
      </w:r>
      <w:r>
        <w:rPr/>
        <w:t>Youth</w:t>
      </w:r>
      <w:r>
        <w:rPr>
          <w:spacing w:val="-3"/>
        </w:rPr>
        <w:t> </w:t>
      </w:r>
      <w:r>
        <w:rPr/>
        <w:t>Programs.</w:t>
      </w:r>
      <w:r>
        <w:rPr>
          <w:spacing w:val="-2"/>
        </w:rPr>
        <w:t> </w:t>
      </w:r>
      <w:r>
        <w:rPr/>
        <w:t>[Ord.</w:t>
      </w:r>
      <w:r>
        <w:rPr>
          <w:spacing w:val="-2"/>
        </w:rPr>
        <w:t> </w:t>
      </w:r>
      <w:r>
        <w:rPr/>
        <w:t>No.</w:t>
      </w:r>
      <w:r>
        <w:rPr>
          <w:spacing w:val="-1"/>
        </w:rPr>
        <w:t> </w:t>
      </w:r>
      <w:r>
        <w:rPr/>
        <w:t>2017-</w:t>
      </w:r>
      <w:r>
        <w:rPr>
          <w:spacing w:val="-5"/>
        </w:rPr>
        <w:t>07]</w:t>
      </w:r>
    </w:p>
    <w:p>
      <w:pPr>
        <w:pStyle w:val="ListParagraph"/>
        <w:numPr>
          <w:ilvl w:val="0"/>
          <w:numId w:val="16"/>
        </w:numPr>
        <w:tabs>
          <w:tab w:pos="840" w:val="left" w:leader="none"/>
        </w:tabs>
        <w:spacing w:line="247" w:lineRule="auto" w:before="187" w:after="0"/>
        <w:ind w:left="840" w:right="353" w:hanging="480"/>
        <w:jc w:val="both"/>
        <w:rPr>
          <w:sz w:val="22"/>
        </w:rPr>
      </w:pPr>
      <w:r>
        <w:rPr>
          <w:sz w:val="22"/>
        </w:rPr>
        <w:t>Prior to any club or organization, not defined as a Borough-sponsored youth program, being authorized to use Borough-owned facilities for functions participated in by children, all adults, those persons 18 years of age or older, in any way assisting in the function, including but not limited to coaches,</w:t>
      </w:r>
      <w:r>
        <w:rPr>
          <w:spacing w:val="-6"/>
          <w:sz w:val="22"/>
        </w:rPr>
        <w:t> </w:t>
      </w:r>
      <w:r>
        <w:rPr>
          <w:sz w:val="22"/>
        </w:rPr>
        <w:t>assistant</w:t>
      </w:r>
      <w:r>
        <w:rPr>
          <w:spacing w:val="-6"/>
          <w:sz w:val="22"/>
        </w:rPr>
        <w:t> </w:t>
      </w:r>
      <w:r>
        <w:rPr>
          <w:sz w:val="22"/>
        </w:rPr>
        <w:t>coaches,</w:t>
      </w:r>
      <w:r>
        <w:rPr>
          <w:spacing w:val="-6"/>
          <w:sz w:val="22"/>
        </w:rPr>
        <w:t> </w:t>
      </w:r>
      <w:r>
        <w:rPr>
          <w:sz w:val="22"/>
        </w:rPr>
        <w:t>or</w:t>
      </w:r>
      <w:r>
        <w:rPr>
          <w:spacing w:val="-6"/>
          <w:sz w:val="22"/>
        </w:rPr>
        <w:t> </w:t>
      </w:r>
      <w:r>
        <w:rPr>
          <w:sz w:val="22"/>
        </w:rPr>
        <w:t>similar</w:t>
      </w:r>
      <w:r>
        <w:rPr>
          <w:spacing w:val="-5"/>
          <w:sz w:val="22"/>
        </w:rPr>
        <w:t> </w:t>
      </w:r>
      <w:r>
        <w:rPr>
          <w:sz w:val="22"/>
        </w:rPr>
        <w:t>positions,</w:t>
      </w:r>
      <w:r>
        <w:rPr>
          <w:spacing w:val="-6"/>
          <w:sz w:val="22"/>
        </w:rPr>
        <w:t> </w:t>
      </w:r>
      <w:r>
        <w:rPr>
          <w:sz w:val="22"/>
        </w:rPr>
        <w:t>shall</w:t>
      </w:r>
      <w:r>
        <w:rPr>
          <w:spacing w:val="-6"/>
          <w:sz w:val="22"/>
        </w:rPr>
        <w:t> </w:t>
      </w:r>
      <w:r>
        <w:rPr>
          <w:sz w:val="22"/>
        </w:rPr>
        <w:t>submit</w:t>
      </w:r>
      <w:r>
        <w:rPr>
          <w:spacing w:val="-6"/>
          <w:sz w:val="22"/>
        </w:rPr>
        <w:t> </w:t>
      </w:r>
      <w:r>
        <w:rPr>
          <w:sz w:val="22"/>
        </w:rPr>
        <w:t>sufficient</w:t>
      </w:r>
      <w:r>
        <w:rPr>
          <w:spacing w:val="-6"/>
          <w:sz w:val="22"/>
        </w:rPr>
        <w:t> </w:t>
      </w:r>
      <w:r>
        <w:rPr>
          <w:sz w:val="22"/>
        </w:rPr>
        <w:t>information</w:t>
      </w:r>
      <w:r>
        <w:rPr>
          <w:spacing w:val="-5"/>
          <w:sz w:val="22"/>
        </w:rPr>
        <w:t> </w:t>
      </w:r>
      <w:r>
        <w:rPr>
          <w:sz w:val="22"/>
        </w:rPr>
        <w:t>on</w:t>
      </w:r>
      <w:r>
        <w:rPr>
          <w:spacing w:val="-6"/>
          <w:sz w:val="22"/>
        </w:rPr>
        <w:t> </w:t>
      </w:r>
      <w:r>
        <w:rPr>
          <w:sz w:val="22"/>
        </w:rPr>
        <w:t>forms</w:t>
      </w:r>
      <w:r>
        <w:rPr>
          <w:spacing w:val="-6"/>
          <w:sz w:val="22"/>
        </w:rPr>
        <w:t> </w:t>
      </w:r>
      <w:r>
        <w:rPr>
          <w:sz w:val="22"/>
        </w:rPr>
        <w:t>supplied by the Harvey Cedars Chief of Police or his designee for the purpose of obtaining a criminal history background</w:t>
      </w:r>
      <w:r>
        <w:rPr>
          <w:spacing w:val="-12"/>
          <w:sz w:val="22"/>
        </w:rPr>
        <w:t> </w:t>
      </w:r>
      <w:r>
        <w:rPr>
          <w:sz w:val="22"/>
        </w:rPr>
        <w:t>check</w:t>
      </w:r>
      <w:r>
        <w:rPr>
          <w:spacing w:val="-11"/>
          <w:sz w:val="22"/>
        </w:rPr>
        <w:t> </w:t>
      </w:r>
      <w:r>
        <w:rPr>
          <w:sz w:val="22"/>
        </w:rPr>
        <w:t>with</w:t>
      </w:r>
      <w:r>
        <w:rPr>
          <w:spacing w:val="-12"/>
          <w:sz w:val="22"/>
        </w:rPr>
        <w:t> </w:t>
      </w:r>
      <w:r>
        <w:rPr>
          <w:sz w:val="22"/>
        </w:rPr>
        <w:t>the</w:t>
      </w:r>
      <w:r>
        <w:rPr>
          <w:spacing w:val="-12"/>
          <w:sz w:val="22"/>
        </w:rPr>
        <w:t> </w:t>
      </w:r>
      <w:r>
        <w:rPr>
          <w:sz w:val="22"/>
        </w:rPr>
        <w:t>State</w:t>
      </w:r>
      <w:r>
        <w:rPr>
          <w:spacing w:val="-11"/>
          <w:sz w:val="22"/>
        </w:rPr>
        <w:t> </w:t>
      </w:r>
      <w:r>
        <w:rPr>
          <w:sz w:val="22"/>
        </w:rPr>
        <w:t>Bureau</w:t>
      </w:r>
      <w:r>
        <w:rPr>
          <w:spacing w:val="-11"/>
          <w:sz w:val="22"/>
        </w:rPr>
        <w:t> </w:t>
      </w:r>
      <w:r>
        <w:rPr>
          <w:sz w:val="22"/>
        </w:rPr>
        <w:t>of</w:t>
      </w:r>
      <w:r>
        <w:rPr>
          <w:spacing w:val="-12"/>
          <w:sz w:val="22"/>
        </w:rPr>
        <w:t> </w:t>
      </w:r>
      <w:r>
        <w:rPr>
          <w:sz w:val="22"/>
        </w:rPr>
        <w:t>Identification</w:t>
      </w:r>
      <w:r>
        <w:rPr>
          <w:spacing w:val="-11"/>
          <w:sz w:val="22"/>
        </w:rPr>
        <w:t> </w:t>
      </w:r>
      <w:r>
        <w:rPr>
          <w:sz w:val="22"/>
        </w:rPr>
        <w:t>in</w:t>
      </w:r>
      <w:r>
        <w:rPr>
          <w:spacing w:val="-12"/>
          <w:sz w:val="22"/>
        </w:rPr>
        <w:t> </w:t>
      </w:r>
      <w:r>
        <w:rPr>
          <w:sz w:val="22"/>
        </w:rPr>
        <w:t>the</w:t>
      </w:r>
      <w:r>
        <w:rPr>
          <w:spacing w:val="-12"/>
          <w:sz w:val="22"/>
        </w:rPr>
        <w:t> </w:t>
      </w:r>
      <w:r>
        <w:rPr>
          <w:sz w:val="22"/>
        </w:rPr>
        <w:t>New</w:t>
      </w:r>
      <w:r>
        <w:rPr>
          <w:spacing w:val="-12"/>
          <w:sz w:val="22"/>
        </w:rPr>
        <w:t> </w:t>
      </w:r>
      <w:r>
        <w:rPr>
          <w:sz w:val="22"/>
        </w:rPr>
        <w:t>Jersey</w:t>
      </w:r>
      <w:r>
        <w:rPr>
          <w:spacing w:val="-12"/>
          <w:sz w:val="22"/>
        </w:rPr>
        <w:t> </w:t>
      </w:r>
      <w:r>
        <w:rPr>
          <w:sz w:val="22"/>
        </w:rPr>
        <w:t>State</w:t>
      </w:r>
      <w:r>
        <w:rPr>
          <w:spacing w:val="-11"/>
          <w:sz w:val="22"/>
        </w:rPr>
        <w:t> </w:t>
      </w:r>
      <w:r>
        <w:rPr>
          <w:sz w:val="22"/>
        </w:rPr>
        <w:t>Police.</w:t>
      </w:r>
      <w:r>
        <w:rPr>
          <w:spacing w:val="-11"/>
          <w:sz w:val="22"/>
        </w:rPr>
        <w:t> </w:t>
      </w:r>
      <w:r>
        <w:rPr>
          <w:sz w:val="22"/>
        </w:rPr>
        <w:t>Applications for background checks shall be processed by the Harvey Cedars Police Department.</w:t>
      </w:r>
    </w:p>
    <w:p>
      <w:pPr>
        <w:pStyle w:val="ListParagraph"/>
        <w:numPr>
          <w:ilvl w:val="0"/>
          <w:numId w:val="16"/>
        </w:numPr>
        <w:tabs>
          <w:tab w:pos="840" w:val="left" w:leader="none"/>
        </w:tabs>
        <w:spacing w:line="247" w:lineRule="auto" w:before="176" w:after="0"/>
        <w:ind w:left="840" w:right="353" w:hanging="480"/>
        <w:jc w:val="both"/>
        <w:rPr>
          <w:sz w:val="22"/>
        </w:rPr>
      </w:pPr>
      <w:r>
        <w:rPr>
          <w:sz w:val="22"/>
        </w:rPr>
        <w:t>The</w:t>
      </w:r>
      <w:r>
        <w:rPr>
          <w:spacing w:val="-10"/>
          <w:sz w:val="22"/>
        </w:rPr>
        <w:t> </w:t>
      </w:r>
      <w:r>
        <w:rPr>
          <w:sz w:val="22"/>
        </w:rPr>
        <w:t>submission</w:t>
      </w:r>
      <w:r>
        <w:rPr>
          <w:spacing w:val="-9"/>
          <w:sz w:val="22"/>
        </w:rPr>
        <w:t> </w:t>
      </w:r>
      <w:r>
        <w:rPr>
          <w:sz w:val="22"/>
        </w:rPr>
        <w:t>of</w:t>
      </w:r>
      <w:r>
        <w:rPr>
          <w:spacing w:val="-10"/>
          <w:sz w:val="22"/>
        </w:rPr>
        <w:t> </w:t>
      </w:r>
      <w:r>
        <w:rPr>
          <w:sz w:val="22"/>
        </w:rPr>
        <w:t>background</w:t>
      </w:r>
      <w:r>
        <w:rPr>
          <w:spacing w:val="-9"/>
          <w:sz w:val="22"/>
        </w:rPr>
        <w:t> </w:t>
      </w:r>
      <w:r>
        <w:rPr>
          <w:sz w:val="22"/>
        </w:rPr>
        <w:t>check</w:t>
      </w:r>
      <w:r>
        <w:rPr>
          <w:spacing w:val="-9"/>
          <w:sz w:val="22"/>
        </w:rPr>
        <w:t> </w:t>
      </w:r>
      <w:r>
        <w:rPr>
          <w:sz w:val="22"/>
        </w:rPr>
        <w:t>findings</w:t>
      </w:r>
      <w:r>
        <w:rPr>
          <w:spacing w:val="-9"/>
          <w:sz w:val="22"/>
        </w:rPr>
        <w:t> </w:t>
      </w:r>
      <w:r>
        <w:rPr>
          <w:sz w:val="22"/>
        </w:rPr>
        <w:t>must</w:t>
      </w:r>
      <w:r>
        <w:rPr>
          <w:spacing w:val="-10"/>
          <w:sz w:val="22"/>
        </w:rPr>
        <w:t> </w:t>
      </w:r>
      <w:r>
        <w:rPr>
          <w:sz w:val="22"/>
        </w:rPr>
        <w:t>be</w:t>
      </w:r>
      <w:r>
        <w:rPr>
          <w:spacing w:val="-10"/>
          <w:sz w:val="22"/>
        </w:rPr>
        <w:t> </w:t>
      </w:r>
      <w:r>
        <w:rPr>
          <w:sz w:val="22"/>
        </w:rPr>
        <w:t>based</w:t>
      </w:r>
      <w:r>
        <w:rPr>
          <w:spacing w:val="-9"/>
          <w:sz w:val="22"/>
        </w:rPr>
        <w:t> </w:t>
      </w:r>
      <w:r>
        <w:rPr>
          <w:sz w:val="22"/>
        </w:rPr>
        <w:t>upon</w:t>
      </w:r>
      <w:r>
        <w:rPr>
          <w:spacing w:val="-10"/>
          <w:sz w:val="22"/>
        </w:rPr>
        <w:t> </w:t>
      </w:r>
      <w:r>
        <w:rPr>
          <w:sz w:val="22"/>
        </w:rPr>
        <w:t>a</w:t>
      </w:r>
      <w:r>
        <w:rPr>
          <w:spacing w:val="-10"/>
          <w:sz w:val="22"/>
        </w:rPr>
        <w:t> </w:t>
      </w:r>
      <w:r>
        <w:rPr>
          <w:sz w:val="22"/>
        </w:rPr>
        <w:t>check</w:t>
      </w:r>
      <w:r>
        <w:rPr>
          <w:spacing w:val="-9"/>
          <w:sz w:val="22"/>
        </w:rPr>
        <w:t> </w:t>
      </w:r>
      <w:r>
        <w:rPr>
          <w:sz w:val="22"/>
        </w:rPr>
        <w:t>performed</w:t>
      </w:r>
      <w:r>
        <w:rPr>
          <w:spacing w:val="-9"/>
          <w:sz w:val="22"/>
        </w:rPr>
        <w:t> </w:t>
      </w:r>
      <w:r>
        <w:rPr>
          <w:sz w:val="22"/>
        </w:rPr>
        <w:t>within</w:t>
      </w:r>
      <w:r>
        <w:rPr>
          <w:spacing w:val="-9"/>
          <w:sz w:val="22"/>
        </w:rPr>
        <w:t> </w:t>
      </w:r>
      <w:r>
        <w:rPr>
          <w:sz w:val="22"/>
        </w:rPr>
        <w:t>one</w:t>
      </w:r>
      <w:r>
        <w:rPr>
          <w:spacing w:val="-10"/>
          <w:sz w:val="22"/>
        </w:rPr>
        <w:t> </w:t>
      </w:r>
      <w:r>
        <w:rPr>
          <w:sz w:val="22"/>
        </w:rPr>
        <w:t>year of the start of use of the Borough-owned facility. In the case of coaches performing duties as employees of a school district, the policy of background checks adopted by the individual school district shall be used to establish eligibility for use of Borough-owned facilities. In all cases, the background check must comply with the provisions of any applicable laws regarding same, but not less</w:t>
      </w:r>
      <w:r>
        <w:rPr>
          <w:spacing w:val="-11"/>
          <w:sz w:val="22"/>
        </w:rPr>
        <w:t> </w:t>
      </w:r>
      <w:r>
        <w:rPr>
          <w:sz w:val="22"/>
        </w:rPr>
        <w:t>detailed</w:t>
      </w:r>
      <w:r>
        <w:rPr>
          <w:spacing w:val="-11"/>
          <w:sz w:val="22"/>
        </w:rPr>
        <w:t> </w:t>
      </w:r>
      <w:r>
        <w:rPr>
          <w:sz w:val="22"/>
        </w:rPr>
        <w:t>than</w:t>
      </w:r>
      <w:r>
        <w:rPr>
          <w:spacing w:val="-11"/>
          <w:sz w:val="22"/>
        </w:rPr>
        <w:t> </w:t>
      </w:r>
      <w:r>
        <w:rPr>
          <w:sz w:val="22"/>
        </w:rPr>
        <w:t>those</w:t>
      </w:r>
      <w:r>
        <w:rPr>
          <w:spacing w:val="-12"/>
          <w:sz w:val="22"/>
        </w:rPr>
        <w:t> </w:t>
      </w:r>
      <w:r>
        <w:rPr>
          <w:sz w:val="22"/>
        </w:rPr>
        <w:t>performed</w:t>
      </w:r>
      <w:r>
        <w:rPr>
          <w:spacing w:val="-11"/>
          <w:sz w:val="22"/>
        </w:rPr>
        <w:t> </w:t>
      </w:r>
      <w:r>
        <w:rPr>
          <w:sz w:val="22"/>
        </w:rPr>
        <w:t>by</w:t>
      </w:r>
      <w:r>
        <w:rPr>
          <w:spacing w:val="-12"/>
          <w:sz w:val="22"/>
        </w:rPr>
        <w:t> </w:t>
      </w:r>
      <w:r>
        <w:rPr>
          <w:sz w:val="22"/>
        </w:rPr>
        <w:t>the</w:t>
      </w:r>
      <w:r>
        <w:rPr>
          <w:spacing w:val="-12"/>
          <w:sz w:val="22"/>
        </w:rPr>
        <w:t> </w:t>
      </w:r>
      <w:r>
        <w:rPr>
          <w:sz w:val="22"/>
        </w:rPr>
        <w:t>Borough</w:t>
      </w:r>
      <w:r>
        <w:rPr>
          <w:spacing w:val="-12"/>
          <w:sz w:val="22"/>
        </w:rPr>
        <w:t> </w:t>
      </w:r>
      <w:r>
        <w:rPr>
          <w:sz w:val="22"/>
        </w:rPr>
        <w:t>for</w:t>
      </w:r>
      <w:r>
        <w:rPr>
          <w:spacing w:val="-12"/>
          <w:sz w:val="22"/>
        </w:rPr>
        <w:t> </w:t>
      </w:r>
      <w:r>
        <w:rPr>
          <w:sz w:val="22"/>
        </w:rPr>
        <w:t>individuals</w:t>
      </w:r>
      <w:r>
        <w:rPr>
          <w:spacing w:val="-11"/>
          <w:sz w:val="22"/>
        </w:rPr>
        <w:t> </w:t>
      </w:r>
      <w:r>
        <w:rPr>
          <w:sz w:val="22"/>
        </w:rPr>
        <w:t>involved</w:t>
      </w:r>
      <w:r>
        <w:rPr>
          <w:spacing w:val="-11"/>
          <w:sz w:val="22"/>
        </w:rPr>
        <w:t> </w:t>
      </w:r>
      <w:r>
        <w:rPr>
          <w:sz w:val="22"/>
        </w:rPr>
        <w:t>in</w:t>
      </w:r>
      <w:r>
        <w:rPr>
          <w:spacing w:val="-12"/>
          <w:sz w:val="22"/>
        </w:rPr>
        <w:t> </w:t>
      </w:r>
      <w:r>
        <w:rPr>
          <w:sz w:val="22"/>
        </w:rPr>
        <w:t>administering</w:t>
      </w:r>
      <w:r>
        <w:rPr>
          <w:spacing w:val="-10"/>
          <w:sz w:val="22"/>
        </w:rPr>
        <w:t> </w:t>
      </w:r>
      <w:r>
        <w:rPr>
          <w:sz w:val="22"/>
        </w:rPr>
        <w:t>Borough- sponsored youth programs. The cost of background checks for individuals not administering a Borough-sponsored program shall be borne by the individual or program with which they are </w:t>
      </w:r>
      <w:r>
        <w:rPr>
          <w:spacing w:val="-2"/>
          <w:sz w:val="22"/>
        </w:rPr>
        <w:t>participating.</w:t>
      </w:r>
    </w:p>
    <w:p>
      <w:pPr>
        <w:pStyle w:val="BodyText"/>
        <w:spacing w:before="16"/>
      </w:pPr>
    </w:p>
    <w:p>
      <w:pPr>
        <w:pStyle w:val="Heading4"/>
      </w:pPr>
      <w:bookmarkStart w:name="§ 2-14.3 Borough-Sponsored Youth Program" w:id="76"/>
      <w:bookmarkEnd w:id="76"/>
      <w:r>
        <w:rPr>
          <w:b w:val="0"/>
        </w:rPr>
      </w:r>
      <w:r>
        <w:rPr/>
        <w:t>§</w:t>
      </w:r>
      <w:r>
        <w:rPr>
          <w:spacing w:val="-4"/>
        </w:rPr>
        <w:t> </w:t>
      </w:r>
      <w:r>
        <w:rPr/>
        <w:t>2-14.3.</w:t>
      </w:r>
      <w:r>
        <w:rPr>
          <w:spacing w:val="56"/>
        </w:rPr>
        <w:t> </w:t>
      </w:r>
      <w:r>
        <w:rPr/>
        <w:t>Borough-Sponsored</w:t>
      </w:r>
      <w:r>
        <w:rPr>
          <w:spacing w:val="-5"/>
        </w:rPr>
        <w:t> </w:t>
      </w:r>
      <w:r>
        <w:rPr/>
        <w:t>Youth</w:t>
      </w:r>
      <w:r>
        <w:rPr>
          <w:spacing w:val="-4"/>
        </w:rPr>
        <w:t> </w:t>
      </w:r>
      <w:r>
        <w:rPr>
          <w:spacing w:val="-2"/>
        </w:rPr>
        <w:t>Programs.</w:t>
      </w:r>
    </w:p>
    <w:p>
      <w:pPr>
        <w:pStyle w:val="BodyText"/>
        <w:spacing w:line="247" w:lineRule="auto"/>
        <w:ind w:left="360" w:right="352"/>
        <w:jc w:val="both"/>
      </w:pPr>
      <w:r>
        <w:rPr/>
        <w:t>All adults, those persons 18 years of age or older, including but not limited to coaches, assistant coaches, or</w:t>
      </w:r>
      <w:r>
        <w:rPr>
          <w:spacing w:val="40"/>
        </w:rPr>
        <w:t> </w:t>
      </w:r>
      <w:r>
        <w:rPr/>
        <w:t>similar</w:t>
      </w:r>
      <w:r>
        <w:rPr>
          <w:spacing w:val="40"/>
        </w:rPr>
        <w:t> </w:t>
      </w:r>
      <w:r>
        <w:rPr/>
        <w:t>positions</w:t>
      </w:r>
      <w:r>
        <w:rPr>
          <w:spacing w:val="40"/>
        </w:rPr>
        <w:t> </w:t>
      </w:r>
      <w:r>
        <w:rPr/>
        <w:t>involved</w:t>
      </w:r>
      <w:r>
        <w:rPr>
          <w:spacing w:val="40"/>
        </w:rPr>
        <w:t> </w:t>
      </w:r>
      <w:r>
        <w:rPr/>
        <w:t>in</w:t>
      </w:r>
      <w:r>
        <w:rPr>
          <w:spacing w:val="40"/>
        </w:rPr>
        <w:t> </w:t>
      </w:r>
      <w:r>
        <w:rPr/>
        <w:t>educating,</w:t>
      </w:r>
      <w:r>
        <w:rPr>
          <w:spacing w:val="40"/>
        </w:rPr>
        <w:t> </w:t>
      </w:r>
      <w:r>
        <w:rPr/>
        <w:t>directing</w:t>
      </w:r>
      <w:r>
        <w:rPr>
          <w:spacing w:val="40"/>
        </w:rPr>
        <w:t> </w:t>
      </w:r>
      <w:r>
        <w:rPr/>
        <w:t>or</w:t>
      </w:r>
      <w:r>
        <w:rPr>
          <w:spacing w:val="40"/>
        </w:rPr>
        <w:t> </w:t>
      </w:r>
      <w:r>
        <w:rPr/>
        <w:t>supervising</w:t>
      </w:r>
      <w:r>
        <w:rPr>
          <w:spacing w:val="40"/>
        </w:rPr>
        <w:t> </w:t>
      </w:r>
      <w:r>
        <w:rPr/>
        <w:t>youth,</w:t>
      </w:r>
      <w:r>
        <w:rPr>
          <w:spacing w:val="40"/>
        </w:rPr>
        <w:t> </w:t>
      </w:r>
      <w:r>
        <w:rPr/>
        <w:t>and</w:t>
      </w:r>
      <w:r>
        <w:rPr>
          <w:spacing w:val="40"/>
        </w:rPr>
        <w:t> </w:t>
      </w:r>
      <w:r>
        <w:rPr/>
        <w:t>in</w:t>
      </w:r>
      <w:r>
        <w:rPr>
          <w:spacing w:val="40"/>
        </w:rPr>
        <w:t> </w:t>
      </w:r>
      <w:r>
        <w:rPr/>
        <w:t>any</w:t>
      </w:r>
      <w:r>
        <w:rPr>
          <w:spacing w:val="40"/>
        </w:rPr>
        <w:t> </w:t>
      </w:r>
      <w:r>
        <w:rPr/>
        <w:t>way</w:t>
      </w:r>
      <w:r>
        <w:rPr>
          <w:spacing w:val="40"/>
        </w:rPr>
        <w:t> </w:t>
      </w:r>
      <w:r>
        <w:rPr/>
        <w:t>assisting in a Borough of Harvey Cedars sponsored function participated in by children, shall submit sufficient information on forms supplied by the Harvey Cedars Chief of Police for the purpose of obtaining a criminal</w:t>
      </w:r>
      <w:r>
        <w:rPr>
          <w:spacing w:val="40"/>
        </w:rPr>
        <w:t> </w:t>
      </w:r>
      <w:r>
        <w:rPr/>
        <w:t>history</w:t>
      </w:r>
      <w:r>
        <w:rPr>
          <w:spacing w:val="40"/>
        </w:rPr>
        <w:t> </w:t>
      </w:r>
      <w:r>
        <w:rPr/>
        <w:t>background</w:t>
      </w:r>
      <w:r>
        <w:rPr>
          <w:spacing w:val="40"/>
        </w:rPr>
        <w:t> </w:t>
      </w:r>
      <w:r>
        <w:rPr/>
        <w:t>check</w:t>
      </w:r>
      <w:r>
        <w:rPr>
          <w:spacing w:val="40"/>
        </w:rPr>
        <w:t> </w:t>
      </w:r>
      <w:r>
        <w:rPr/>
        <w:t>with</w:t>
      </w:r>
      <w:r>
        <w:rPr>
          <w:spacing w:val="40"/>
        </w:rPr>
        <w:t> </w:t>
      </w:r>
      <w:r>
        <w:rPr/>
        <w:t>the</w:t>
      </w:r>
      <w:r>
        <w:rPr>
          <w:spacing w:val="40"/>
        </w:rPr>
        <w:t> </w:t>
      </w:r>
      <w:r>
        <w:rPr/>
        <w:t>State</w:t>
      </w:r>
      <w:r>
        <w:rPr>
          <w:spacing w:val="40"/>
        </w:rPr>
        <w:t> </w:t>
      </w:r>
      <w:r>
        <w:rPr/>
        <w:t>Bureau</w:t>
      </w:r>
      <w:r>
        <w:rPr>
          <w:spacing w:val="40"/>
        </w:rPr>
        <w:t> </w:t>
      </w:r>
      <w:r>
        <w:rPr/>
        <w:t>of</w:t>
      </w:r>
      <w:r>
        <w:rPr>
          <w:spacing w:val="40"/>
        </w:rPr>
        <w:t> </w:t>
      </w:r>
      <w:r>
        <w:rPr/>
        <w:t>Identification</w:t>
      </w:r>
      <w:r>
        <w:rPr>
          <w:spacing w:val="40"/>
        </w:rPr>
        <w:t> </w:t>
      </w:r>
      <w:r>
        <w:rPr/>
        <w:t>in</w:t>
      </w:r>
      <w:r>
        <w:rPr>
          <w:spacing w:val="40"/>
        </w:rPr>
        <w:t> </w:t>
      </w:r>
      <w:r>
        <w:rPr/>
        <w:t>the</w:t>
      </w:r>
      <w:r>
        <w:rPr>
          <w:spacing w:val="40"/>
        </w:rPr>
        <w:t> </w:t>
      </w:r>
      <w:r>
        <w:rPr/>
        <w:t>New</w:t>
      </w:r>
      <w:r>
        <w:rPr>
          <w:spacing w:val="40"/>
        </w:rPr>
        <w:t> </w:t>
      </w:r>
      <w:r>
        <w:rPr/>
        <w:t>Jersey</w:t>
      </w:r>
      <w:r>
        <w:rPr>
          <w:spacing w:val="40"/>
        </w:rPr>
        <w:t> </w:t>
      </w:r>
      <w:r>
        <w:rPr/>
        <w:t>State Police. Applications for background checks shall be processed by the Harvey Cedars Police Department. Individuals</w:t>
      </w:r>
      <w:r>
        <w:rPr>
          <w:spacing w:val="-6"/>
        </w:rPr>
        <w:t> </w:t>
      </w:r>
      <w:r>
        <w:rPr/>
        <w:t>involved</w:t>
      </w:r>
      <w:r>
        <w:rPr>
          <w:spacing w:val="-6"/>
        </w:rPr>
        <w:t> </w:t>
      </w:r>
      <w:r>
        <w:rPr/>
        <w:t>in</w:t>
      </w:r>
      <w:r>
        <w:rPr>
          <w:spacing w:val="-6"/>
        </w:rPr>
        <w:t> </w:t>
      </w:r>
      <w:r>
        <w:rPr/>
        <w:t>a</w:t>
      </w:r>
      <w:r>
        <w:rPr>
          <w:spacing w:val="-6"/>
        </w:rPr>
        <w:t> </w:t>
      </w:r>
      <w:r>
        <w:rPr/>
        <w:t>Borough-sponsored</w:t>
      </w:r>
      <w:r>
        <w:rPr>
          <w:spacing w:val="-6"/>
        </w:rPr>
        <w:t> </w:t>
      </w:r>
      <w:r>
        <w:rPr/>
        <w:t>youth</w:t>
      </w:r>
      <w:r>
        <w:rPr>
          <w:spacing w:val="-6"/>
        </w:rPr>
        <w:t> </w:t>
      </w:r>
      <w:r>
        <w:rPr/>
        <w:t>function,</w:t>
      </w:r>
      <w:r>
        <w:rPr>
          <w:spacing w:val="-6"/>
        </w:rPr>
        <w:t> </w:t>
      </w:r>
      <w:r>
        <w:rPr/>
        <w:t>and</w:t>
      </w:r>
      <w:r>
        <w:rPr>
          <w:spacing w:val="-6"/>
        </w:rPr>
        <w:t> </w:t>
      </w:r>
      <w:r>
        <w:rPr/>
        <w:t>who</w:t>
      </w:r>
      <w:r>
        <w:rPr>
          <w:spacing w:val="-6"/>
        </w:rPr>
        <w:t> </w:t>
      </w:r>
      <w:r>
        <w:rPr/>
        <w:t>are</w:t>
      </w:r>
      <w:r>
        <w:rPr>
          <w:spacing w:val="-6"/>
        </w:rPr>
        <w:t> </w:t>
      </w:r>
      <w:r>
        <w:rPr/>
        <w:t>required</w:t>
      </w:r>
      <w:r>
        <w:rPr>
          <w:spacing w:val="-6"/>
        </w:rPr>
        <w:t> </w:t>
      </w:r>
      <w:r>
        <w:rPr/>
        <w:t>to</w:t>
      </w:r>
      <w:r>
        <w:rPr>
          <w:spacing w:val="-6"/>
        </w:rPr>
        <w:t> </w:t>
      </w:r>
      <w:r>
        <w:rPr/>
        <w:t>undergo</w:t>
      </w:r>
      <w:r>
        <w:rPr>
          <w:spacing w:val="-6"/>
        </w:rPr>
        <w:t> </w:t>
      </w:r>
      <w:r>
        <w:rPr/>
        <w:t>background checks based upon this section, shall not be responsible for the costs involved with obtaining the criminal background check. The Borough of Harvey Cedars shall bear the costs for the background checks for individuals qualified under this section.</w:t>
      </w:r>
    </w:p>
    <w:p>
      <w:pPr>
        <w:pStyle w:val="BodyText"/>
        <w:spacing w:before="15"/>
      </w:pPr>
    </w:p>
    <w:p>
      <w:pPr>
        <w:pStyle w:val="Heading4"/>
      </w:pPr>
      <w:bookmarkStart w:name="§ 2-14.4 Qualification." w:id="77"/>
      <w:bookmarkEnd w:id="77"/>
      <w:r>
        <w:rPr>
          <w:b w:val="0"/>
        </w:rPr>
      </w:r>
      <w:r>
        <w:rPr/>
        <w:t>§ 2-14.4.</w:t>
      </w:r>
      <w:r>
        <w:rPr>
          <w:spacing w:val="65"/>
        </w:rPr>
        <w:t> </w:t>
      </w:r>
      <w:r>
        <w:rPr>
          <w:spacing w:val="-2"/>
        </w:rPr>
        <w:t>Qualification.</w:t>
      </w:r>
    </w:p>
    <w:p>
      <w:pPr>
        <w:pStyle w:val="BodyText"/>
        <w:spacing w:line="247" w:lineRule="auto"/>
        <w:ind w:left="360" w:right="353"/>
        <w:jc w:val="both"/>
      </w:pPr>
      <w:r>
        <w:rPr/>
        <w:t>Individuals qualified in providing recreation opportunities for, or on behalf of, the Borough of Harvey Cedars shall be issued a permit by the Municipal Clerk with appropriate expiration dates based upon the date of their individual background check.</w:t>
      </w:r>
    </w:p>
    <w:p>
      <w:pPr>
        <w:pStyle w:val="BodyText"/>
        <w:spacing w:before="18"/>
      </w:pPr>
    </w:p>
    <w:p>
      <w:pPr>
        <w:pStyle w:val="Heading4"/>
        <w:spacing w:before="1"/>
      </w:pPr>
      <w:bookmarkStart w:name="§ 2-14.5 Disqualification." w:id="78"/>
      <w:bookmarkEnd w:id="78"/>
      <w:r>
        <w:rPr>
          <w:b w:val="0"/>
        </w:rPr>
      </w:r>
      <w:r>
        <w:rPr/>
        <w:t>§</w:t>
      </w:r>
      <w:r>
        <w:rPr>
          <w:spacing w:val="-2"/>
        </w:rPr>
        <w:t> </w:t>
      </w:r>
      <w:r>
        <w:rPr/>
        <w:t>2-14.5.</w:t>
      </w:r>
      <w:r>
        <w:rPr>
          <w:spacing w:val="65"/>
        </w:rPr>
        <w:t> </w:t>
      </w:r>
      <w:r>
        <w:rPr>
          <w:spacing w:val="-2"/>
        </w:rPr>
        <w:t>Disqualification.</w:t>
      </w:r>
    </w:p>
    <w:p>
      <w:pPr>
        <w:pStyle w:val="ListParagraph"/>
        <w:numPr>
          <w:ilvl w:val="0"/>
          <w:numId w:val="17"/>
        </w:numPr>
        <w:tabs>
          <w:tab w:pos="840" w:val="left" w:leader="none"/>
        </w:tabs>
        <w:spacing w:line="247" w:lineRule="auto" w:before="187" w:after="0"/>
        <w:ind w:left="840" w:right="354" w:hanging="480"/>
        <w:jc w:val="both"/>
        <w:rPr>
          <w:sz w:val="22"/>
        </w:rPr>
      </w:pPr>
      <w:r>
        <w:rPr>
          <w:sz w:val="22"/>
        </w:rPr>
        <w:t>Upon</w:t>
      </w:r>
      <w:r>
        <w:rPr>
          <w:spacing w:val="-7"/>
          <w:sz w:val="22"/>
        </w:rPr>
        <w:t> </w:t>
      </w:r>
      <w:r>
        <w:rPr>
          <w:sz w:val="22"/>
        </w:rPr>
        <w:t>receipt</w:t>
      </w:r>
      <w:r>
        <w:rPr>
          <w:spacing w:val="-7"/>
          <w:sz w:val="22"/>
        </w:rPr>
        <w:t> </w:t>
      </w:r>
      <w:r>
        <w:rPr>
          <w:sz w:val="22"/>
        </w:rPr>
        <w:t>of</w:t>
      </w:r>
      <w:r>
        <w:rPr>
          <w:spacing w:val="-7"/>
          <w:sz w:val="22"/>
        </w:rPr>
        <w:t> </w:t>
      </w:r>
      <w:r>
        <w:rPr>
          <w:sz w:val="22"/>
        </w:rPr>
        <w:t>a</w:t>
      </w:r>
      <w:r>
        <w:rPr>
          <w:spacing w:val="-7"/>
          <w:sz w:val="22"/>
        </w:rPr>
        <w:t> </w:t>
      </w:r>
      <w:r>
        <w:rPr>
          <w:sz w:val="22"/>
        </w:rPr>
        <w:t>completed</w:t>
      </w:r>
      <w:r>
        <w:rPr>
          <w:spacing w:val="-6"/>
          <w:sz w:val="22"/>
        </w:rPr>
        <w:t> </w:t>
      </w:r>
      <w:r>
        <w:rPr>
          <w:sz w:val="22"/>
        </w:rPr>
        <w:t>background</w:t>
      </w:r>
      <w:r>
        <w:rPr>
          <w:spacing w:val="-7"/>
          <w:sz w:val="22"/>
        </w:rPr>
        <w:t> </w:t>
      </w:r>
      <w:r>
        <w:rPr>
          <w:sz w:val="22"/>
        </w:rPr>
        <w:t>check</w:t>
      </w:r>
      <w:r>
        <w:rPr>
          <w:spacing w:val="-7"/>
          <w:sz w:val="22"/>
        </w:rPr>
        <w:t> </w:t>
      </w:r>
      <w:r>
        <w:rPr>
          <w:sz w:val="22"/>
        </w:rPr>
        <w:t>conducted</w:t>
      </w:r>
      <w:r>
        <w:rPr>
          <w:spacing w:val="-7"/>
          <w:sz w:val="22"/>
        </w:rPr>
        <w:t> </w:t>
      </w:r>
      <w:r>
        <w:rPr>
          <w:sz w:val="22"/>
        </w:rPr>
        <w:t>by</w:t>
      </w:r>
      <w:r>
        <w:rPr>
          <w:spacing w:val="-7"/>
          <w:sz w:val="22"/>
        </w:rPr>
        <w:t> </w:t>
      </w:r>
      <w:r>
        <w:rPr>
          <w:sz w:val="22"/>
        </w:rPr>
        <w:t>the</w:t>
      </w:r>
      <w:r>
        <w:rPr>
          <w:spacing w:val="-7"/>
          <w:sz w:val="22"/>
        </w:rPr>
        <w:t> </w:t>
      </w:r>
      <w:r>
        <w:rPr>
          <w:sz w:val="22"/>
        </w:rPr>
        <w:t>State</w:t>
      </w:r>
      <w:r>
        <w:rPr>
          <w:spacing w:val="-7"/>
          <w:sz w:val="22"/>
        </w:rPr>
        <w:t> </w:t>
      </w:r>
      <w:r>
        <w:rPr>
          <w:sz w:val="22"/>
        </w:rPr>
        <w:t>Bureau</w:t>
      </w:r>
      <w:r>
        <w:rPr>
          <w:spacing w:val="-7"/>
          <w:sz w:val="22"/>
        </w:rPr>
        <w:t> </w:t>
      </w:r>
      <w:r>
        <w:rPr>
          <w:sz w:val="22"/>
        </w:rPr>
        <w:t>of</w:t>
      </w:r>
      <w:r>
        <w:rPr>
          <w:spacing w:val="-7"/>
          <w:sz w:val="22"/>
        </w:rPr>
        <w:t> </w:t>
      </w:r>
      <w:r>
        <w:rPr>
          <w:sz w:val="22"/>
        </w:rPr>
        <w:t>Identification</w:t>
      </w:r>
      <w:r>
        <w:rPr>
          <w:spacing w:val="-6"/>
          <w:sz w:val="22"/>
        </w:rPr>
        <w:t> </w:t>
      </w:r>
      <w:r>
        <w:rPr>
          <w:sz w:val="22"/>
        </w:rPr>
        <w:t>in</w:t>
      </w:r>
      <w:r>
        <w:rPr>
          <w:spacing w:val="-7"/>
          <w:sz w:val="22"/>
        </w:rPr>
        <w:t> </w:t>
      </w:r>
      <w:r>
        <w:rPr>
          <w:sz w:val="22"/>
        </w:rPr>
        <w:t>the New Jersey State Police and/or the Federal Bureau of Investigation, Identification Division, the Police Chief or his designee shall notify the applicant and the president or leader of the recreation program of affirmative or negative results. The determination of the Police Chief is based upon Subsection b of this section. Details in the background check that result in a negative determination by the State Police are not afforded to the Police Chief and are only available to the applicant upon</w:t>
      </w:r>
    </w:p>
    <w:p>
      <w:pPr>
        <w:pStyle w:val="ListParagraph"/>
        <w:spacing w:after="0" w:line="247" w:lineRule="auto"/>
        <w:jc w:val="both"/>
        <w:rPr>
          <w:sz w:val="22"/>
        </w:rPr>
        <w:sectPr>
          <w:headerReference w:type="default" r:id="rId43"/>
          <w:footerReference w:type="default" r:id="rId44"/>
          <w:pgSz w:w="12240" w:h="15840"/>
          <w:pgMar w:header="631" w:footer="609" w:top="1140" w:bottom="800" w:left="1080" w:right="1080"/>
        </w:sectPr>
      </w:pPr>
    </w:p>
    <w:p>
      <w:pPr>
        <w:pStyle w:val="BodyText"/>
        <w:spacing w:before="37"/>
      </w:pPr>
    </w:p>
    <w:p>
      <w:pPr>
        <w:pStyle w:val="BodyText"/>
        <w:spacing w:before="0"/>
        <w:ind w:left="840"/>
      </w:pPr>
      <w:bookmarkStart w:name="§ 2-14.7 Privacy." w:id="79"/>
      <w:bookmarkEnd w:id="79"/>
      <w:r>
        <w:rPr/>
      </w:r>
      <w:r>
        <w:rPr/>
        <w:t>making</w:t>
      </w:r>
      <w:r>
        <w:rPr>
          <w:spacing w:val="-2"/>
        </w:rPr>
        <w:t> </w:t>
      </w:r>
      <w:r>
        <w:rPr/>
        <w:t>a</w:t>
      </w:r>
      <w:r>
        <w:rPr>
          <w:spacing w:val="-3"/>
        </w:rPr>
        <w:t> </w:t>
      </w:r>
      <w:r>
        <w:rPr/>
        <w:t>formal</w:t>
      </w:r>
      <w:r>
        <w:rPr>
          <w:spacing w:val="-3"/>
        </w:rPr>
        <w:t> </w:t>
      </w:r>
      <w:r>
        <w:rPr/>
        <w:t>request</w:t>
      </w:r>
      <w:r>
        <w:rPr>
          <w:spacing w:val="-3"/>
        </w:rPr>
        <w:t> </w:t>
      </w:r>
      <w:r>
        <w:rPr/>
        <w:t>to the</w:t>
      </w:r>
      <w:r>
        <w:rPr>
          <w:spacing w:val="-3"/>
        </w:rPr>
        <w:t> </w:t>
      </w:r>
      <w:r>
        <w:rPr/>
        <w:t>State</w:t>
      </w:r>
      <w:r>
        <w:rPr>
          <w:spacing w:val="-3"/>
        </w:rPr>
        <w:t> </w:t>
      </w:r>
      <w:r>
        <w:rPr/>
        <w:t>Bureau</w:t>
      </w:r>
      <w:r>
        <w:rPr>
          <w:spacing w:val="-2"/>
        </w:rPr>
        <w:t> </w:t>
      </w:r>
      <w:r>
        <w:rPr/>
        <w:t>of</w:t>
      </w:r>
      <w:r>
        <w:rPr>
          <w:spacing w:val="-1"/>
        </w:rPr>
        <w:t> </w:t>
      </w:r>
      <w:r>
        <w:rPr>
          <w:spacing w:val="-2"/>
        </w:rPr>
        <w:t>Investigation.</w:t>
      </w:r>
    </w:p>
    <w:p>
      <w:pPr>
        <w:pStyle w:val="ListParagraph"/>
        <w:numPr>
          <w:ilvl w:val="0"/>
          <w:numId w:val="17"/>
        </w:numPr>
        <w:tabs>
          <w:tab w:pos="840" w:val="left" w:leader="none"/>
        </w:tabs>
        <w:spacing w:line="247" w:lineRule="auto" w:before="187" w:after="0"/>
        <w:ind w:left="840" w:right="354" w:hanging="480"/>
        <w:jc w:val="both"/>
        <w:rPr>
          <w:sz w:val="22"/>
        </w:rPr>
      </w:pPr>
      <w:r>
        <w:rPr>
          <w:sz w:val="22"/>
        </w:rPr>
        <w:t>In</w:t>
      </w:r>
      <w:r>
        <w:rPr>
          <w:spacing w:val="-11"/>
          <w:sz w:val="22"/>
        </w:rPr>
        <w:t> </w:t>
      </w:r>
      <w:r>
        <w:rPr>
          <w:sz w:val="22"/>
        </w:rPr>
        <w:t>the</w:t>
      </w:r>
      <w:r>
        <w:rPr>
          <w:spacing w:val="-10"/>
          <w:sz w:val="22"/>
        </w:rPr>
        <w:t> </w:t>
      </w:r>
      <w:r>
        <w:rPr>
          <w:sz w:val="22"/>
        </w:rPr>
        <w:t>event</w:t>
      </w:r>
      <w:r>
        <w:rPr>
          <w:spacing w:val="-10"/>
          <w:sz w:val="22"/>
        </w:rPr>
        <w:t> </w:t>
      </w:r>
      <w:r>
        <w:rPr>
          <w:sz w:val="22"/>
        </w:rPr>
        <w:t>the</w:t>
      </w:r>
      <w:r>
        <w:rPr>
          <w:spacing w:val="-10"/>
          <w:sz w:val="22"/>
        </w:rPr>
        <w:t> </w:t>
      </w:r>
      <w:r>
        <w:rPr>
          <w:sz w:val="22"/>
        </w:rPr>
        <w:t>criminal</w:t>
      </w:r>
      <w:r>
        <w:rPr>
          <w:spacing w:val="-10"/>
          <w:sz w:val="22"/>
        </w:rPr>
        <w:t> </w:t>
      </w:r>
      <w:r>
        <w:rPr>
          <w:sz w:val="22"/>
        </w:rPr>
        <w:t>background</w:t>
      </w:r>
      <w:r>
        <w:rPr>
          <w:spacing w:val="-10"/>
          <w:sz w:val="22"/>
        </w:rPr>
        <w:t> </w:t>
      </w:r>
      <w:r>
        <w:rPr>
          <w:sz w:val="22"/>
        </w:rPr>
        <w:t>check</w:t>
      </w:r>
      <w:r>
        <w:rPr>
          <w:spacing w:val="-10"/>
          <w:sz w:val="22"/>
        </w:rPr>
        <w:t> </w:t>
      </w:r>
      <w:r>
        <w:rPr>
          <w:sz w:val="22"/>
        </w:rPr>
        <w:t>reveals</w:t>
      </w:r>
      <w:r>
        <w:rPr>
          <w:spacing w:val="-10"/>
          <w:sz w:val="22"/>
        </w:rPr>
        <w:t> </w:t>
      </w:r>
      <w:r>
        <w:rPr>
          <w:sz w:val="22"/>
        </w:rPr>
        <w:t>any</w:t>
      </w:r>
      <w:r>
        <w:rPr>
          <w:spacing w:val="-10"/>
          <w:sz w:val="22"/>
        </w:rPr>
        <w:t> </w:t>
      </w:r>
      <w:r>
        <w:rPr>
          <w:sz w:val="22"/>
        </w:rPr>
        <w:t>prior</w:t>
      </w:r>
      <w:r>
        <w:rPr>
          <w:spacing w:val="-10"/>
          <w:sz w:val="22"/>
        </w:rPr>
        <w:t> </w:t>
      </w:r>
      <w:r>
        <w:rPr>
          <w:sz w:val="22"/>
        </w:rPr>
        <w:t>convictions</w:t>
      </w:r>
      <w:r>
        <w:rPr>
          <w:spacing w:val="-10"/>
          <w:sz w:val="22"/>
        </w:rPr>
        <w:t> </w:t>
      </w:r>
      <w:r>
        <w:rPr>
          <w:sz w:val="22"/>
        </w:rPr>
        <w:t>for</w:t>
      </w:r>
      <w:r>
        <w:rPr>
          <w:spacing w:val="-11"/>
          <w:sz w:val="22"/>
        </w:rPr>
        <w:t> </w:t>
      </w:r>
      <w:r>
        <w:rPr>
          <w:sz w:val="22"/>
        </w:rPr>
        <w:t>crimes</w:t>
      </w:r>
      <w:r>
        <w:rPr>
          <w:spacing w:val="-10"/>
          <w:sz w:val="22"/>
        </w:rPr>
        <w:t> </w:t>
      </w:r>
      <w:r>
        <w:rPr>
          <w:sz w:val="22"/>
        </w:rPr>
        <w:t>or</w:t>
      </w:r>
      <w:r>
        <w:rPr>
          <w:spacing w:val="-11"/>
          <w:sz w:val="22"/>
        </w:rPr>
        <w:t> </w:t>
      </w:r>
      <w:r>
        <w:rPr>
          <w:sz w:val="22"/>
        </w:rPr>
        <w:t>offenses</w:t>
      </w:r>
      <w:r>
        <w:rPr>
          <w:spacing w:val="-10"/>
          <w:sz w:val="22"/>
        </w:rPr>
        <w:t> </w:t>
      </w:r>
      <w:r>
        <w:rPr>
          <w:sz w:val="22"/>
        </w:rPr>
        <w:t>which negatively impact the health, safety and welfare of children, said person shall not be qualified to participate in any official capacity in any function for persons under the age of 18 years held at any Borough-owned facilities. Such offenses shall include, but not be limited to:</w:t>
      </w:r>
    </w:p>
    <w:p>
      <w:pPr>
        <w:pStyle w:val="ListParagraph"/>
        <w:numPr>
          <w:ilvl w:val="1"/>
          <w:numId w:val="17"/>
        </w:numPr>
        <w:tabs>
          <w:tab w:pos="1319" w:val="left" w:leader="none"/>
        </w:tabs>
        <w:spacing w:line="240" w:lineRule="auto" w:before="178" w:after="0"/>
        <w:ind w:left="1319" w:right="0" w:hanging="479"/>
        <w:jc w:val="left"/>
        <w:rPr>
          <w:sz w:val="22"/>
        </w:rPr>
      </w:pPr>
      <w:r>
        <w:rPr>
          <w:sz w:val="22"/>
        </w:rPr>
        <w:t>In</w:t>
      </w:r>
      <w:r>
        <w:rPr>
          <w:spacing w:val="-4"/>
          <w:sz w:val="22"/>
        </w:rPr>
        <w:t> </w:t>
      </w:r>
      <w:r>
        <w:rPr>
          <w:sz w:val="22"/>
        </w:rPr>
        <w:t>New</w:t>
      </w:r>
      <w:r>
        <w:rPr>
          <w:spacing w:val="-2"/>
          <w:sz w:val="22"/>
        </w:rPr>
        <w:t> </w:t>
      </w:r>
      <w:r>
        <w:rPr>
          <w:sz w:val="22"/>
        </w:rPr>
        <w:t>Jersey,</w:t>
      </w:r>
      <w:r>
        <w:rPr>
          <w:spacing w:val="-2"/>
          <w:sz w:val="22"/>
        </w:rPr>
        <w:t> </w:t>
      </w:r>
      <w:r>
        <w:rPr>
          <w:sz w:val="22"/>
        </w:rPr>
        <w:t>any</w:t>
      </w:r>
      <w:r>
        <w:rPr>
          <w:spacing w:val="-1"/>
          <w:sz w:val="22"/>
        </w:rPr>
        <w:t> </w:t>
      </w:r>
      <w:r>
        <w:rPr>
          <w:sz w:val="22"/>
        </w:rPr>
        <w:t>crime</w:t>
      </w:r>
      <w:r>
        <w:rPr>
          <w:spacing w:val="-3"/>
          <w:sz w:val="22"/>
        </w:rPr>
        <w:t> </w:t>
      </w:r>
      <w:r>
        <w:rPr>
          <w:sz w:val="22"/>
        </w:rPr>
        <w:t>or</w:t>
      </w:r>
      <w:r>
        <w:rPr>
          <w:spacing w:val="-1"/>
          <w:sz w:val="22"/>
        </w:rPr>
        <w:t> </w:t>
      </w:r>
      <w:r>
        <w:rPr>
          <w:sz w:val="22"/>
        </w:rPr>
        <w:t>disorderly persons</w:t>
      </w:r>
      <w:r>
        <w:rPr>
          <w:spacing w:val="-2"/>
          <w:sz w:val="22"/>
        </w:rPr>
        <w:t> offense:</w:t>
      </w:r>
    </w:p>
    <w:p>
      <w:pPr>
        <w:pStyle w:val="ListParagraph"/>
        <w:numPr>
          <w:ilvl w:val="2"/>
          <w:numId w:val="17"/>
        </w:numPr>
        <w:tabs>
          <w:tab w:pos="1800" w:val="left" w:leader="none"/>
        </w:tabs>
        <w:spacing w:line="247" w:lineRule="auto" w:before="187" w:after="0"/>
        <w:ind w:left="1800" w:right="355" w:hanging="480"/>
        <w:jc w:val="both"/>
        <w:rPr>
          <w:sz w:val="22"/>
        </w:rPr>
      </w:pPr>
      <w:r>
        <w:rPr>
          <w:sz w:val="22"/>
        </w:rPr>
        <w:t>Involving danger to the person, meaning those crimes and disorderly persons offenses set forth</w:t>
      </w:r>
      <w:r>
        <w:rPr>
          <w:spacing w:val="37"/>
          <w:sz w:val="22"/>
        </w:rPr>
        <w:t> </w:t>
      </w:r>
      <w:r>
        <w:rPr>
          <w:sz w:val="22"/>
        </w:rPr>
        <w:t>in</w:t>
      </w:r>
      <w:r>
        <w:rPr>
          <w:spacing w:val="37"/>
          <w:sz w:val="22"/>
        </w:rPr>
        <w:t> </w:t>
      </w:r>
      <w:r>
        <w:rPr>
          <w:sz w:val="22"/>
        </w:rPr>
        <w:t>N.J.S.A.</w:t>
      </w:r>
      <w:r>
        <w:rPr>
          <w:spacing w:val="37"/>
          <w:sz w:val="22"/>
        </w:rPr>
        <w:t> </w:t>
      </w:r>
      <w:r>
        <w:rPr>
          <w:sz w:val="22"/>
        </w:rPr>
        <w:t>2C:11-1</w:t>
      </w:r>
      <w:r>
        <w:rPr>
          <w:spacing w:val="37"/>
          <w:sz w:val="22"/>
        </w:rPr>
        <w:t> </w:t>
      </w:r>
      <w:r>
        <w:rPr>
          <w:sz w:val="22"/>
        </w:rPr>
        <w:t>et</w:t>
      </w:r>
      <w:r>
        <w:rPr>
          <w:spacing w:val="37"/>
          <w:sz w:val="22"/>
        </w:rPr>
        <w:t> </w:t>
      </w:r>
      <w:r>
        <w:rPr>
          <w:sz w:val="22"/>
        </w:rPr>
        <w:t>seq.,</w:t>
      </w:r>
      <w:r>
        <w:rPr>
          <w:spacing w:val="37"/>
          <w:sz w:val="22"/>
        </w:rPr>
        <w:t> </w:t>
      </w:r>
      <w:r>
        <w:rPr>
          <w:sz w:val="22"/>
        </w:rPr>
        <w:t>N.J.S.A.</w:t>
      </w:r>
      <w:r>
        <w:rPr>
          <w:spacing w:val="37"/>
          <w:sz w:val="22"/>
        </w:rPr>
        <w:t> </w:t>
      </w:r>
      <w:r>
        <w:rPr>
          <w:sz w:val="22"/>
        </w:rPr>
        <w:t>2C:12-1</w:t>
      </w:r>
      <w:r>
        <w:rPr>
          <w:spacing w:val="37"/>
          <w:sz w:val="22"/>
        </w:rPr>
        <w:t> </w:t>
      </w:r>
      <w:r>
        <w:rPr>
          <w:sz w:val="22"/>
        </w:rPr>
        <w:t>et</w:t>
      </w:r>
      <w:r>
        <w:rPr>
          <w:spacing w:val="37"/>
          <w:sz w:val="22"/>
        </w:rPr>
        <w:t> </w:t>
      </w:r>
      <w:r>
        <w:rPr>
          <w:sz w:val="22"/>
        </w:rPr>
        <w:t>seq.,</w:t>
      </w:r>
      <w:r>
        <w:rPr>
          <w:spacing w:val="37"/>
          <w:sz w:val="22"/>
        </w:rPr>
        <w:t> </w:t>
      </w:r>
      <w:r>
        <w:rPr>
          <w:sz w:val="22"/>
        </w:rPr>
        <w:t>N.J.S.A.</w:t>
      </w:r>
      <w:r>
        <w:rPr>
          <w:spacing w:val="37"/>
          <w:sz w:val="22"/>
        </w:rPr>
        <w:t> </w:t>
      </w:r>
      <w:r>
        <w:rPr>
          <w:sz w:val="22"/>
        </w:rPr>
        <w:t>2C:13-1</w:t>
      </w:r>
      <w:r>
        <w:rPr>
          <w:spacing w:val="37"/>
          <w:sz w:val="22"/>
        </w:rPr>
        <w:t> </w:t>
      </w:r>
      <w:r>
        <w:rPr>
          <w:sz w:val="22"/>
        </w:rPr>
        <w:t>et</w:t>
      </w:r>
      <w:r>
        <w:rPr>
          <w:spacing w:val="37"/>
          <w:sz w:val="22"/>
        </w:rPr>
        <w:t> </w:t>
      </w:r>
      <w:r>
        <w:rPr>
          <w:sz w:val="22"/>
        </w:rPr>
        <w:t>seq.,</w:t>
      </w:r>
    </w:p>
    <w:p>
      <w:pPr>
        <w:pStyle w:val="BodyText"/>
        <w:spacing w:line="252" w:lineRule="exact" w:before="0"/>
        <w:ind w:left="1800"/>
      </w:pPr>
      <w:r>
        <w:rPr/>
        <w:t>N.J.S.A.</w:t>
      </w:r>
      <w:r>
        <w:rPr>
          <w:spacing w:val="-3"/>
        </w:rPr>
        <w:t> </w:t>
      </w:r>
      <w:r>
        <w:rPr/>
        <w:t>2C:14-1</w:t>
      </w:r>
      <w:r>
        <w:rPr>
          <w:spacing w:val="-1"/>
        </w:rPr>
        <w:t> </w:t>
      </w:r>
      <w:r>
        <w:rPr/>
        <w:t>et</w:t>
      </w:r>
      <w:r>
        <w:rPr>
          <w:spacing w:val="-2"/>
        </w:rPr>
        <w:t> </w:t>
      </w:r>
      <w:r>
        <w:rPr/>
        <w:t>seq.</w:t>
      </w:r>
      <w:r>
        <w:rPr>
          <w:spacing w:val="-1"/>
        </w:rPr>
        <w:t> </w:t>
      </w:r>
      <w:r>
        <w:rPr/>
        <w:t>or</w:t>
      </w:r>
      <w:r>
        <w:rPr>
          <w:spacing w:val="-1"/>
        </w:rPr>
        <w:t> </w:t>
      </w:r>
      <w:r>
        <w:rPr/>
        <w:t>N.J.S.A</w:t>
      </w:r>
      <w:r>
        <w:rPr>
          <w:spacing w:val="-2"/>
        </w:rPr>
        <w:t> </w:t>
      </w:r>
      <w:r>
        <w:rPr/>
        <w:t>2C:15-1</w:t>
      </w:r>
      <w:r>
        <w:rPr>
          <w:spacing w:val="-1"/>
        </w:rPr>
        <w:t> </w:t>
      </w:r>
      <w:r>
        <w:rPr/>
        <w:t>et </w:t>
      </w:r>
      <w:r>
        <w:rPr>
          <w:spacing w:val="-2"/>
        </w:rPr>
        <w:t>seq.;</w:t>
      </w:r>
    </w:p>
    <w:p>
      <w:pPr>
        <w:pStyle w:val="ListParagraph"/>
        <w:numPr>
          <w:ilvl w:val="2"/>
          <w:numId w:val="17"/>
        </w:numPr>
        <w:tabs>
          <w:tab w:pos="1800" w:val="left" w:leader="none"/>
        </w:tabs>
        <w:spacing w:line="247" w:lineRule="auto" w:before="187" w:after="0"/>
        <w:ind w:left="1800" w:right="354" w:hanging="480"/>
        <w:jc w:val="both"/>
        <w:rPr>
          <w:sz w:val="22"/>
        </w:rPr>
      </w:pPr>
      <w:r>
        <w:rPr>
          <w:sz w:val="22"/>
        </w:rPr>
        <w:t>Against</w:t>
      </w:r>
      <w:r>
        <w:rPr>
          <w:spacing w:val="-12"/>
          <w:sz w:val="22"/>
        </w:rPr>
        <w:t> </w:t>
      </w:r>
      <w:r>
        <w:rPr>
          <w:sz w:val="22"/>
        </w:rPr>
        <w:t>the</w:t>
      </w:r>
      <w:r>
        <w:rPr>
          <w:spacing w:val="-12"/>
          <w:sz w:val="22"/>
        </w:rPr>
        <w:t> </w:t>
      </w:r>
      <w:r>
        <w:rPr>
          <w:sz w:val="22"/>
        </w:rPr>
        <w:t>family,</w:t>
      </w:r>
      <w:r>
        <w:rPr>
          <w:spacing w:val="-12"/>
          <w:sz w:val="22"/>
        </w:rPr>
        <w:t> </w:t>
      </w:r>
      <w:r>
        <w:rPr>
          <w:sz w:val="22"/>
        </w:rPr>
        <w:t>children</w:t>
      </w:r>
      <w:r>
        <w:rPr>
          <w:spacing w:val="-12"/>
          <w:sz w:val="22"/>
        </w:rPr>
        <w:t> </w:t>
      </w:r>
      <w:r>
        <w:rPr>
          <w:sz w:val="22"/>
        </w:rPr>
        <w:t>or</w:t>
      </w:r>
      <w:r>
        <w:rPr>
          <w:spacing w:val="-13"/>
          <w:sz w:val="22"/>
        </w:rPr>
        <w:t> </w:t>
      </w:r>
      <w:r>
        <w:rPr>
          <w:sz w:val="22"/>
        </w:rPr>
        <w:t>incompetents,</w:t>
      </w:r>
      <w:r>
        <w:rPr>
          <w:spacing w:val="-11"/>
          <w:sz w:val="22"/>
        </w:rPr>
        <w:t> </w:t>
      </w:r>
      <w:r>
        <w:rPr>
          <w:sz w:val="22"/>
        </w:rPr>
        <w:t>meaning</w:t>
      </w:r>
      <w:r>
        <w:rPr>
          <w:spacing w:val="-12"/>
          <w:sz w:val="22"/>
        </w:rPr>
        <w:t> </w:t>
      </w:r>
      <w:r>
        <w:rPr>
          <w:sz w:val="22"/>
        </w:rPr>
        <w:t>those</w:t>
      </w:r>
      <w:r>
        <w:rPr>
          <w:spacing w:val="-12"/>
          <w:sz w:val="22"/>
        </w:rPr>
        <w:t> </w:t>
      </w:r>
      <w:r>
        <w:rPr>
          <w:sz w:val="22"/>
        </w:rPr>
        <w:t>crimes</w:t>
      </w:r>
      <w:r>
        <w:rPr>
          <w:spacing w:val="-12"/>
          <w:sz w:val="22"/>
        </w:rPr>
        <w:t> </w:t>
      </w:r>
      <w:r>
        <w:rPr>
          <w:sz w:val="22"/>
        </w:rPr>
        <w:t>and</w:t>
      </w:r>
      <w:r>
        <w:rPr>
          <w:spacing w:val="-12"/>
          <w:sz w:val="22"/>
        </w:rPr>
        <w:t> </w:t>
      </w:r>
      <w:r>
        <w:rPr>
          <w:sz w:val="22"/>
        </w:rPr>
        <w:t>disorderly</w:t>
      </w:r>
      <w:r>
        <w:rPr>
          <w:spacing w:val="-12"/>
          <w:sz w:val="22"/>
        </w:rPr>
        <w:t> </w:t>
      </w:r>
      <w:r>
        <w:rPr>
          <w:sz w:val="22"/>
        </w:rPr>
        <w:t>persons offenses set forth in N.J.S.A. 2C:24-1 et seq.;</w:t>
      </w:r>
    </w:p>
    <w:p>
      <w:pPr>
        <w:pStyle w:val="ListParagraph"/>
        <w:numPr>
          <w:ilvl w:val="2"/>
          <w:numId w:val="17"/>
        </w:numPr>
        <w:tabs>
          <w:tab w:pos="1799" w:val="left" w:leader="none"/>
        </w:tabs>
        <w:spacing w:line="240" w:lineRule="auto" w:before="179" w:after="0"/>
        <w:ind w:left="1799" w:right="0" w:hanging="479"/>
        <w:jc w:val="left"/>
        <w:rPr>
          <w:sz w:val="22"/>
        </w:rPr>
      </w:pPr>
      <w:r>
        <w:rPr>
          <w:sz w:val="22"/>
        </w:rPr>
        <w:t>Involving</w:t>
      </w:r>
      <w:r>
        <w:rPr>
          <w:spacing w:val="-2"/>
          <w:sz w:val="22"/>
        </w:rPr>
        <w:t> </w:t>
      </w:r>
      <w:r>
        <w:rPr>
          <w:sz w:val="22"/>
        </w:rPr>
        <w:t>theft</w:t>
      </w:r>
      <w:r>
        <w:rPr>
          <w:spacing w:val="-2"/>
          <w:sz w:val="22"/>
        </w:rPr>
        <w:t> </w:t>
      </w:r>
      <w:r>
        <w:rPr>
          <w:sz w:val="22"/>
        </w:rPr>
        <w:t>as</w:t>
      </w:r>
      <w:r>
        <w:rPr>
          <w:spacing w:val="-2"/>
          <w:sz w:val="22"/>
        </w:rPr>
        <w:t> </w:t>
      </w:r>
      <w:r>
        <w:rPr>
          <w:sz w:val="22"/>
        </w:rPr>
        <w:t>set</w:t>
      </w:r>
      <w:r>
        <w:rPr>
          <w:spacing w:val="-2"/>
          <w:sz w:val="22"/>
        </w:rPr>
        <w:t> </w:t>
      </w:r>
      <w:r>
        <w:rPr>
          <w:sz w:val="22"/>
        </w:rPr>
        <w:t>forth</w:t>
      </w:r>
      <w:r>
        <w:rPr>
          <w:spacing w:val="-1"/>
          <w:sz w:val="22"/>
        </w:rPr>
        <w:t> </w:t>
      </w:r>
      <w:r>
        <w:rPr>
          <w:sz w:val="22"/>
        </w:rPr>
        <w:t>in</w:t>
      </w:r>
      <w:r>
        <w:rPr>
          <w:spacing w:val="-1"/>
          <w:sz w:val="22"/>
        </w:rPr>
        <w:t> </w:t>
      </w:r>
      <w:r>
        <w:rPr>
          <w:sz w:val="22"/>
        </w:rPr>
        <w:t>Chapter 20</w:t>
      </w:r>
      <w:r>
        <w:rPr>
          <w:spacing w:val="-1"/>
          <w:sz w:val="22"/>
        </w:rPr>
        <w:t> </w:t>
      </w:r>
      <w:r>
        <w:rPr>
          <w:sz w:val="22"/>
        </w:rPr>
        <w:t>of</w:t>
      </w:r>
      <w:r>
        <w:rPr>
          <w:spacing w:val="-1"/>
          <w:sz w:val="22"/>
        </w:rPr>
        <w:t> </w:t>
      </w:r>
      <w:r>
        <w:rPr>
          <w:sz w:val="22"/>
        </w:rPr>
        <w:t>Title</w:t>
      </w:r>
      <w:r>
        <w:rPr>
          <w:spacing w:val="-2"/>
          <w:sz w:val="22"/>
        </w:rPr>
        <w:t> </w:t>
      </w:r>
      <w:r>
        <w:rPr>
          <w:sz w:val="22"/>
        </w:rPr>
        <w:t>2C</w:t>
      </w:r>
      <w:r>
        <w:rPr>
          <w:spacing w:val="-2"/>
          <w:sz w:val="22"/>
        </w:rPr>
        <w:t> </w:t>
      </w:r>
      <w:r>
        <w:rPr>
          <w:sz w:val="22"/>
        </w:rPr>
        <w:t>of</w:t>
      </w:r>
      <w:r>
        <w:rPr>
          <w:spacing w:val="-1"/>
          <w:sz w:val="22"/>
        </w:rPr>
        <w:t> </w:t>
      </w:r>
      <w:r>
        <w:rPr>
          <w:sz w:val="22"/>
        </w:rPr>
        <w:t>the</w:t>
      </w:r>
      <w:r>
        <w:rPr>
          <w:spacing w:val="-2"/>
          <w:sz w:val="22"/>
        </w:rPr>
        <w:t> </w:t>
      </w:r>
      <w:r>
        <w:rPr>
          <w:sz w:val="22"/>
        </w:rPr>
        <w:t>New</w:t>
      </w:r>
      <w:r>
        <w:rPr>
          <w:spacing w:val="-2"/>
          <w:sz w:val="22"/>
        </w:rPr>
        <w:t> </w:t>
      </w:r>
      <w:r>
        <w:rPr>
          <w:sz w:val="22"/>
        </w:rPr>
        <w:t>Jersey</w:t>
      </w:r>
      <w:r>
        <w:rPr>
          <w:spacing w:val="1"/>
          <w:sz w:val="22"/>
        </w:rPr>
        <w:t> </w:t>
      </w:r>
      <w:r>
        <w:rPr>
          <w:spacing w:val="-2"/>
          <w:sz w:val="22"/>
        </w:rPr>
        <w:t>Statutes;</w:t>
      </w:r>
    </w:p>
    <w:p>
      <w:pPr>
        <w:pStyle w:val="ListParagraph"/>
        <w:numPr>
          <w:ilvl w:val="2"/>
          <w:numId w:val="17"/>
        </w:numPr>
        <w:tabs>
          <w:tab w:pos="1800" w:val="left" w:leader="none"/>
        </w:tabs>
        <w:spacing w:line="247" w:lineRule="auto" w:before="187" w:after="0"/>
        <w:ind w:left="1800" w:right="356" w:hanging="480"/>
        <w:jc w:val="both"/>
        <w:rPr>
          <w:sz w:val="22"/>
        </w:rPr>
      </w:pPr>
      <w:r>
        <w:rPr>
          <w:sz w:val="22"/>
        </w:rPr>
        <w:t>Involving any controlled dangerous substance or controlled substance analog as set forth in Chapter 35 of Title 2C of the New Jersey Statutes except paragraph (4) of subsection</w:t>
      </w:r>
      <w:r>
        <w:rPr>
          <w:spacing w:val="-1"/>
          <w:sz w:val="22"/>
        </w:rPr>
        <w:t> </w:t>
      </w:r>
      <w:r>
        <w:rPr>
          <w:sz w:val="22"/>
        </w:rPr>
        <w:t>a of N.J.S.A. 2C:35-10.</w:t>
      </w:r>
    </w:p>
    <w:p>
      <w:pPr>
        <w:pStyle w:val="ListParagraph"/>
        <w:numPr>
          <w:ilvl w:val="1"/>
          <w:numId w:val="17"/>
        </w:numPr>
        <w:tabs>
          <w:tab w:pos="1320" w:val="left" w:leader="none"/>
        </w:tabs>
        <w:spacing w:line="247" w:lineRule="auto" w:before="178" w:after="0"/>
        <w:ind w:left="1320" w:right="356" w:hanging="480"/>
        <w:jc w:val="left"/>
        <w:rPr>
          <w:sz w:val="22"/>
        </w:rPr>
      </w:pPr>
      <w:r>
        <w:rPr>
          <w:sz w:val="22"/>
        </w:rPr>
        <w:t>In any other state or jurisdiction, conduct which, if committed in New Jersey, would constitute any of the crimes or disorderly persons offenses described in Subsection b1 above.</w:t>
      </w:r>
    </w:p>
    <w:p>
      <w:pPr>
        <w:pStyle w:val="ListParagraph"/>
        <w:numPr>
          <w:ilvl w:val="0"/>
          <w:numId w:val="17"/>
        </w:numPr>
        <w:tabs>
          <w:tab w:pos="840" w:val="left" w:leader="none"/>
        </w:tabs>
        <w:spacing w:line="247" w:lineRule="auto" w:before="179" w:after="0"/>
        <w:ind w:left="840" w:right="355" w:hanging="480"/>
        <w:jc w:val="both"/>
        <w:rPr>
          <w:sz w:val="22"/>
        </w:rPr>
      </w:pPr>
      <w:r>
        <w:rPr>
          <w:sz w:val="22"/>
        </w:rPr>
        <w:t>The list of crimes and violations contained in this section is for illustrative purposes only and shall not be construed as a limitation on those criminal activities or violations that would be grounds to disqualify a person from assisting with youth-related activities as indicated herein.</w:t>
      </w:r>
    </w:p>
    <w:p>
      <w:pPr>
        <w:pStyle w:val="ListParagraph"/>
        <w:numPr>
          <w:ilvl w:val="0"/>
          <w:numId w:val="17"/>
        </w:numPr>
        <w:tabs>
          <w:tab w:pos="840" w:val="left" w:leader="none"/>
        </w:tabs>
        <w:spacing w:line="247" w:lineRule="auto" w:before="178" w:after="0"/>
        <w:ind w:left="840" w:right="355" w:hanging="480"/>
        <w:jc w:val="both"/>
        <w:rPr>
          <w:sz w:val="22"/>
        </w:rPr>
      </w:pPr>
      <w:r>
        <w:rPr>
          <w:sz w:val="22"/>
        </w:rPr>
        <w:t>Refusal</w:t>
      </w:r>
      <w:r>
        <w:rPr>
          <w:spacing w:val="-5"/>
          <w:sz w:val="22"/>
        </w:rPr>
        <w:t> </w:t>
      </w:r>
      <w:r>
        <w:rPr>
          <w:sz w:val="22"/>
        </w:rPr>
        <w:t>by</w:t>
      </w:r>
      <w:r>
        <w:rPr>
          <w:spacing w:val="-6"/>
          <w:sz w:val="22"/>
        </w:rPr>
        <w:t> </w:t>
      </w:r>
      <w:r>
        <w:rPr>
          <w:sz w:val="22"/>
        </w:rPr>
        <w:t>individuals</w:t>
      </w:r>
      <w:r>
        <w:rPr>
          <w:spacing w:val="-5"/>
          <w:sz w:val="22"/>
        </w:rPr>
        <w:t> </w:t>
      </w:r>
      <w:r>
        <w:rPr>
          <w:sz w:val="22"/>
        </w:rPr>
        <w:t>required</w:t>
      </w:r>
      <w:r>
        <w:rPr>
          <w:spacing w:val="-5"/>
          <w:sz w:val="22"/>
        </w:rPr>
        <w:t> </w:t>
      </w:r>
      <w:r>
        <w:rPr>
          <w:sz w:val="22"/>
        </w:rPr>
        <w:t>to</w:t>
      </w:r>
      <w:r>
        <w:rPr>
          <w:spacing w:val="-5"/>
          <w:sz w:val="22"/>
        </w:rPr>
        <w:t> </w:t>
      </w:r>
      <w:r>
        <w:rPr>
          <w:sz w:val="22"/>
        </w:rPr>
        <w:t>submit</w:t>
      </w:r>
      <w:r>
        <w:rPr>
          <w:spacing w:val="-5"/>
          <w:sz w:val="22"/>
        </w:rPr>
        <w:t> </w:t>
      </w:r>
      <w:r>
        <w:rPr>
          <w:sz w:val="22"/>
        </w:rPr>
        <w:t>to</w:t>
      </w:r>
      <w:r>
        <w:rPr>
          <w:spacing w:val="-5"/>
          <w:sz w:val="22"/>
        </w:rPr>
        <w:t> </w:t>
      </w:r>
      <w:r>
        <w:rPr>
          <w:sz w:val="22"/>
        </w:rPr>
        <w:t>background</w:t>
      </w:r>
      <w:r>
        <w:rPr>
          <w:spacing w:val="-5"/>
          <w:sz w:val="22"/>
        </w:rPr>
        <w:t> </w:t>
      </w:r>
      <w:r>
        <w:rPr>
          <w:sz w:val="22"/>
        </w:rPr>
        <w:t>checks</w:t>
      </w:r>
      <w:r>
        <w:rPr>
          <w:spacing w:val="-5"/>
          <w:sz w:val="22"/>
        </w:rPr>
        <w:t> </w:t>
      </w:r>
      <w:r>
        <w:rPr>
          <w:sz w:val="22"/>
        </w:rPr>
        <w:t>will</w:t>
      </w:r>
      <w:r>
        <w:rPr>
          <w:spacing w:val="-5"/>
          <w:sz w:val="22"/>
        </w:rPr>
        <w:t> </w:t>
      </w:r>
      <w:r>
        <w:rPr>
          <w:sz w:val="22"/>
        </w:rPr>
        <w:t>result</w:t>
      </w:r>
      <w:r>
        <w:rPr>
          <w:spacing w:val="-5"/>
          <w:sz w:val="22"/>
        </w:rPr>
        <w:t> </w:t>
      </w:r>
      <w:r>
        <w:rPr>
          <w:sz w:val="22"/>
        </w:rPr>
        <w:t>in</w:t>
      </w:r>
      <w:r>
        <w:rPr>
          <w:spacing w:val="-5"/>
          <w:sz w:val="22"/>
        </w:rPr>
        <w:t> </w:t>
      </w:r>
      <w:r>
        <w:rPr>
          <w:sz w:val="22"/>
        </w:rPr>
        <w:t>an</w:t>
      </w:r>
      <w:r>
        <w:rPr>
          <w:spacing w:val="-5"/>
          <w:sz w:val="22"/>
        </w:rPr>
        <w:t> </w:t>
      </w:r>
      <w:r>
        <w:rPr>
          <w:sz w:val="22"/>
        </w:rPr>
        <w:t>immediate</w:t>
      </w:r>
      <w:r>
        <w:rPr>
          <w:spacing w:val="-4"/>
          <w:sz w:val="22"/>
        </w:rPr>
        <w:t> </w:t>
      </w:r>
      <w:r>
        <w:rPr>
          <w:sz w:val="22"/>
        </w:rPr>
        <w:t>dismissal of the individual from any Borough-sponsored activities requiring background checks. In addition, refusal to comply with this section by any individual falling within the scope of requirements for non-sponsored youth programs will forfeit that individual's ability to participate with the respective program.</w:t>
      </w:r>
      <w:r>
        <w:rPr>
          <w:spacing w:val="-8"/>
          <w:sz w:val="22"/>
        </w:rPr>
        <w:t> </w:t>
      </w:r>
      <w:r>
        <w:rPr>
          <w:sz w:val="22"/>
        </w:rPr>
        <w:t>Refusal</w:t>
      </w:r>
      <w:r>
        <w:rPr>
          <w:spacing w:val="-8"/>
          <w:sz w:val="22"/>
        </w:rPr>
        <w:t> </w:t>
      </w:r>
      <w:r>
        <w:rPr>
          <w:sz w:val="22"/>
        </w:rPr>
        <w:t>of</w:t>
      </w:r>
      <w:r>
        <w:rPr>
          <w:spacing w:val="-8"/>
          <w:sz w:val="22"/>
        </w:rPr>
        <w:t> </w:t>
      </w:r>
      <w:r>
        <w:rPr>
          <w:sz w:val="22"/>
        </w:rPr>
        <w:t>a</w:t>
      </w:r>
      <w:r>
        <w:rPr>
          <w:spacing w:val="-8"/>
          <w:sz w:val="22"/>
        </w:rPr>
        <w:t> </w:t>
      </w:r>
      <w:r>
        <w:rPr>
          <w:sz w:val="22"/>
        </w:rPr>
        <w:t>non-Borough-sponsored</w:t>
      </w:r>
      <w:r>
        <w:rPr>
          <w:spacing w:val="-8"/>
          <w:sz w:val="22"/>
        </w:rPr>
        <w:t> </w:t>
      </w:r>
      <w:r>
        <w:rPr>
          <w:sz w:val="22"/>
        </w:rPr>
        <w:t>youth</w:t>
      </w:r>
      <w:r>
        <w:rPr>
          <w:spacing w:val="-8"/>
          <w:sz w:val="22"/>
        </w:rPr>
        <w:t> </w:t>
      </w:r>
      <w:r>
        <w:rPr>
          <w:sz w:val="22"/>
        </w:rPr>
        <w:t>program</w:t>
      </w:r>
      <w:r>
        <w:rPr>
          <w:spacing w:val="-8"/>
          <w:sz w:val="22"/>
        </w:rPr>
        <w:t> </w:t>
      </w:r>
      <w:r>
        <w:rPr>
          <w:sz w:val="22"/>
        </w:rPr>
        <w:t>to</w:t>
      </w:r>
      <w:r>
        <w:rPr>
          <w:spacing w:val="-8"/>
          <w:sz w:val="22"/>
        </w:rPr>
        <w:t> </w:t>
      </w:r>
      <w:r>
        <w:rPr>
          <w:sz w:val="22"/>
        </w:rPr>
        <w:t>subscribe</w:t>
      </w:r>
      <w:r>
        <w:rPr>
          <w:spacing w:val="-8"/>
          <w:sz w:val="22"/>
        </w:rPr>
        <w:t> </w:t>
      </w:r>
      <w:r>
        <w:rPr>
          <w:sz w:val="22"/>
        </w:rPr>
        <w:t>to</w:t>
      </w:r>
      <w:r>
        <w:rPr>
          <w:spacing w:val="-8"/>
          <w:sz w:val="22"/>
        </w:rPr>
        <w:t> </w:t>
      </w:r>
      <w:r>
        <w:rPr>
          <w:sz w:val="22"/>
        </w:rPr>
        <w:t>the</w:t>
      </w:r>
      <w:r>
        <w:rPr>
          <w:spacing w:val="-8"/>
          <w:sz w:val="22"/>
        </w:rPr>
        <w:t> </w:t>
      </w:r>
      <w:r>
        <w:rPr>
          <w:sz w:val="22"/>
        </w:rPr>
        <w:t>requirements</w:t>
      </w:r>
      <w:r>
        <w:rPr>
          <w:spacing w:val="-7"/>
          <w:sz w:val="22"/>
        </w:rPr>
        <w:t> </w:t>
      </w:r>
      <w:r>
        <w:rPr>
          <w:sz w:val="22"/>
        </w:rPr>
        <w:t>of</w:t>
      </w:r>
      <w:r>
        <w:rPr>
          <w:spacing w:val="-8"/>
          <w:sz w:val="22"/>
        </w:rPr>
        <w:t> </w:t>
      </w:r>
      <w:r>
        <w:rPr>
          <w:sz w:val="22"/>
        </w:rPr>
        <w:t>this section shall forfeit that program's ability to use municipal facilities.</w:t>
      </w:r>
    </w:p>
    <w:p>
      <w:pPr>
        <w:pStyle w:val="BodyText"/>
        <w:spacing w:before="17"/>
      </w:pPr>
    </w:p>
    <w:p>
      <w:pPr>
        <w:pStyle w:val="Heading4"/>
        <w:spacing w:before="1"/>
      </w:pPr>
      <w:bookmarkStart w:name="§ 2-14.6 Frequency of Background Checks." w:id="80"/>
      <w:bookmarkEnd w:id="80"/>
      <w:r>
        <w:rPr>
          <w:b w:val="0"/>
        </w:rPr>
      </w:r>
      <w:r>
        <w:rPr/>
        <w:t>§</w:t>
      </w:r>
      <w:r>
        <w:rPr>
          <w:spacing w:val="-1"/>
        </w:rPr>
        <w:t> </w:t>
      </w:r>
      <w:r>
        <w:rPr/>
        <w:t>2-14.6.</w:t>
      </w:r>
      <w:r>
        <w:rPr>
          <w:spacing w:val="62"/>
        </w:rPr>
        <w:t> </w:t>
      </w:r>
      <w:r>
        <w:rPr/>
        <w:t>Frequency</w:t>
      </w:r>
      <w:r>
        <w:rPr>
          <w:spacing w:val="-1"/>
        </w:rPr>
        <w:t> </w:t>
      </w:r>
      <w:r>
        <w:rPr/>
        <w:t>of</w:t>
      </w:r>
      <w:r>
        <w:rPr>
          <w:spacing w:val="-1"/>
        </w:rPr>
        <w:t> </w:t>
      </w:r>
      <w:r>
        <w:rPr/>
        <w:t>Background</w:t>
      </w:r>
      <w:r>
        <w:rPr>
          <w:spacing w:val="-2"/>
        </w:rPr>
        <w:t> </w:t>
      </w:r>
      <w:r>
        <w:rPr/>
        <w:t>Checks.</w:t>
      </w:r>
      <w:r>
        <w:rPr>
          <w:spacing w:val="-1"/>
        </w:rPr>
        <w:t> </w:t>
      </w:r>
      <w:r>
        <w:rPr/>
        <w:t>[Ord.</w:t>
      </w:r>
      <w:r>
        <w:rPr>
          <w:spacing w:val="-1"/>
        </w:rPr>
        <w:t> </w:t>
      </w:r>
      <w:r>
        <w:rPr/>
        <w:t>No. 2017-</w:t>
      </w:r>
      <w:r>
        <w:rPr>
          <w:spacing w:val="-5"/>
        </w:rPr>
        <w:t>07]</w:t>
      </w:r>
    </w:p>
    <w:p>
      <w:pPr>
        <w:pStyle w:val="ListParagraph"/>
        <w:numPr>
          <w:ilvl w:val="0"/>
          <w:numId w:val="18"/>
        </w:numPr>
        <w:tabs>
          <w:tab w:pos="840" w:val="left" w:leader="none"/>
        </w:tabs>
        <w:spacing w:line="247" w:lineRule="auto" w:before="187" w:after="0"/>
        <w:ind w:left="840" w:right="354" w:hanging="480"/>
        <w:jc w:val="both"/>
        <w:rPr>
          <w:sz w:val="22"/>
        </w:rPr>
      </w:pPr>
      <w:r>
        <w:rPr>
          <w:sz w:val="22"/>
        </w:rPr>
        <w:t>All non-sponsored youth programs that have individuals subject to this section shall supply background checks for all of its participants prior to the individual being able to participate at any function at a Borough-owned facility to the extent covered by this section. A new background check shall be submitted to the Police Chief annually.</w:t>
      </w:r>
    </w:p>
    <w:p>
      <w:pPr>
        <w:pStyle w:val="ListParagraph"/>
        <w:numPr>
          <w:ilvl w:val="0"/>
          <w:numId w:val="18"/>
        </w:numPr>
        <w:tabs>
          <w:tab w:pos="840" w:val="left" w:leader="none"/>
        </w:tabs>
        <w:spacing w:line="247" w:lineRule="auto" w:before="177" w:after="0"/>
        <w:ind w:left="840" w:right="354" w:hanging="480"/>
        <w:jc w:val="both"/>
        <w:rPr>
          <w:sz w:val="22"/>
        </w:rPr>
      </w:pPr>
      <w:r>
        <w:rPr>
          <w:sz w:val="22"/>
        </w:rPr>
        <w:t>All</w:t>
      </w:r>
      <w:r>
        <w:rPr>
          <w:spacing w:val="-7"/>
          <w:sz w:val="22"/>
        </w:rPr>
        <w:t> </w:t>
      </w:r>
      <w:r>
        <w:rPr>
          <w:sz w:val="22"/>
        </w:rPr>
        <w:t>Borough-sponsored</w:t>
      </w:r>
      <w:r>
        <w:rPr>
          <w:spacing w:val="-7"/>
          <w:sz w:val="22"/>
        </w:rPr>
        <w:t> </w:t>
      </w:r>
      <w:r>
        <w:rPr>
          <w:sz w:val="22"/>
        </w:rPr>
        <w:t>youth</w:t>
      </w:r>
      <w:r>
        <w:rPr>
          <w:spacing w:val="-7"/>
          <w:sz w:val="22"/>
        </w:rPr>
        <w:t> </w:t>
      </w:r>
      <w:r>
        <w:rPr>
          <w:sz w:val="22"/>
        </w:rPr>
        <w:t>programs</w:t>
      </w:r>
      <w:r>
        <w:rPr>
          <w:spacing w:val="-7"/>
          <w:sz w:val="22"/>
        </w:rPr>
        <w:t> </w:t>
      </w:r>
      <w:r>
        <w:rPr>
          <w:sz w:val="22"/>
        </w:rPr>
        <w:t>that</w:t>
      </w:r>
      <w:r>
        <w:rPr>
          <w:spacing w:val="-7"/>
          <w:sz w:val="22"/>
        </w:rPr>
        <w:t> </w:t>
      </w:r>
      <w:r>
        <w:rPr>
          <w:sz w:val="22"/>
        </w:rPr>
        <w:t>have</w:t>
      </w:r>
      <w:r>
        <w:rPr>
          <w:spacing w:val="-7"/>
          <w:sz w:val="22"/>
        </w:rPr>
        <w:t> </w:t>
      </w:r>
      <w:r>
        <w:rPr>
          <w:sz w:val="22"/>
        </w:rPr>
        <w:t>individuals</w:t>
      </w:r>
      <w:r>
        <w:rPr>
          <w:spacing w:val="-6"/>
          <w:sz w:val="22"/>
        </w:rPr>
        <w:t> </w:t>
      </w:r>
      <w:r>
        <w:rPr>
          <w:sz w:val="22"/>
        </w:rPr>
        <w:t>subject</w:t>
      </w:r>
      <w:r>
        <w:rPr>
          <w:spacing w:val="-6"/>
          <w:sz w:val="22"/>
        </w:rPr>
        <w:t> </w:t>
      </w:r>
      <w:r>
        <w:rPr>
          <w:sz w:val="22"/>
        </w:rPr>
        <w:t>to</w:t>
      </w:r>
      <w:r>
        <w:rPr>
          <w:spacing w:val="-7"/>
          <w:sz w:val="22"/>
        </w:rPr>
        <w:t> </w:t>
      </w:r>
      <w:r>
        <w:rPr>
          <w:sz w:val="22"/>
        </w:rPr>
        <w:t>this</w:t>
      </w:r>
      <w:r>
        <w:rPr>
          <w:spacing w:val="-7"/>
          <w:sz w:val="22"/>
        </w:rPr>
        <w:t> </w:t>
      </w:r>
      <w:r>
        <w:rPr>
          <w:sz w:val="22"/>
        </w:rPr>
        <w:t>chapter</w:t>
      </w:r>
      <w:r>
        <w:rPr>
          <w:spacing w:val="-6"/>
          <w:sz w:val="22"/>
        </w:rPr>
        <w:t> </w:t>
      </w:r>
      <w:r>
        <w:rPr>
          <w:sz w:val="22"/>
        </w:rPr>
        <w:t>shall</w:t>
      </w:r>
      <w:r>
        <w:rPr>
          <w:spacing w:val="-7"/>
          <w:sz w:val="22"/>
        </w:rPr>
        <w:t> </w:t>
      </w:r>
      <w:r>
        <w:rPr>
          <w:sz w:val="22"/>
        </w:rPr>
        <w:t>direct</w:t>
      </w:r>
      <w:r>
        <w:rPr>
          <w:spacing w:val="-7"/>
          <w:sz w:val="22"/>
        </w:rPr>
        <w:t> </w:t>
      </w:r>
      <w:r>
        <w:rPr>
          <w:sz w:val="22"/>
        </w:rPr>
        <w:t>those individuals</w:t>
      </w:r>
      <w:r>
        <w:rPr>
          <w:spacing w:val="-3"/>
          <w:sz w:val="22"/>
        </w:rPr>
        <w:t> </w:t>
      </w:r>
      <w:r>
        <w:rPr>
          <w:sz w:val="22"/>
        </w:rPr>
        <w:t>to</w:t>
      </w:r>
      <w:r>
        <w:rPr>
          <w:spacing w:val="-4"/>
          <w:sz w:val="22"/>
        </w:rPr>
        <w:t> </w:t>
      </w:r>
      <w:r>
        <w:rPr>
          <w:sz w:val="22"/>
        </w:rPr>
        <w:t>the</w:t>
      </w:r>
      <w:r>
        <w:rPr>
          <w:spacing w:val="-4"/>
          <w:sz w:val="22"/>
        </w:rPr>
        <w:t> </w:t>
      </w:r>
      <w:r>
        <w:rPr>
          <w:sz w:val="22"/>
        </w:rPr>
        <w:t>Police</w:t>
      </w:r>
      <w:r>
        <w:rPr>
          <w:spacing w:val="-4"/>
          <w:sz w:val="22"/>
        </w:rPr>
        <w:t> </w:t>
      </w:r>
      <w:r>
        <w:rPr>
          <w:sz w:val="22"/>
        </w:rPr>
        <w:t>Chief</w:t>
      </w:r>
      <w:r>
        <w:rPr>
          <w:spacing w:val="-4"/>
          <w:sz w:val="22"/>
        </w:rPr>
        <w:t> </w:t>
      </w:r>
      <w:r>
        <w:rPr>
          <w:sz w:val="22"/>
        </w:rPr>
        <w:t>for</w:t>
      </w:r>
      <w:r>
        <w:rPr>
          <w:spacing w:val="-4"/>
          <w:sz w:val="22"/>
        </w:rPr>
        <w:t> </w:t>
      </w:r>
      <w:r>
        <w:rPr>
          <w:sz w:val="22"/>
        </w:rPr>
        <w:t>background</w:t>
      </w:r>
      <w:r>
        <w:rPr>
          <w:spacing w:val="-4"/>
          <w:sz w:val="22"/>
        </w:rPr>
        <w:t> </w:t>
      </w:r>
      <w:r>
        <w:rPr>
          <w:sz w:val="22"/>
        </w:rPr>
        <w:t>checks</w:t>
      </w:r>
      <w:r>
        <w:rPr>
          <w:spacing w:val="-4"/>
          <w:sz w:val="22"/>
        </w:rPr>
        <w:t> </w:t>
      </w:r>
      <w:r>
        <w:rPr>
          <w:sz w:val="22"/>
        </w:rPr>
        <w:t>prior</w:t>
      </w:r>
      <w:r>
        <w:rPr>
          <w:spacing w:val="-4"/>
          <w:sz w:val="22"/>
        </w:rPr>
        <w:t> </w:t>
      </w:r>
      <w:r>
        <w:rPr>
          <w:sz w:val="22"/>
        </w:rPr>
        <w:t>to</w:t>
      </w:r>
      <w:r>
        <w:rPr>
          <w:spacing w:val="-4"/>
          <w:sz w:val="22"/>
        </w:rPr>
        <w:t> </w:t>
      </w:r>
      <w:r>
        <w:rPr>
          <w:sz w:val="22"/>
        </w:rPr>
        <w:t>the</w:t>
      </w:r>
      <w:r>
        <w:rPr>
          <w:spacing w:val="-4"/>
          <w:sz w:val="22"/>
        </w:rPr>
        <w:t> </w:t>
      </w:r>
      <w:r>
        <w:rPr>
          <w:sz w:val="22"/>
        </w:rPr>
        <w:t>individual</w:t>
      </w:r>
      <w:r>
        <w:rPr>
          <w:spacing w:val="-3"/>
          <w:sz w:val="22"/>
        </w:rPr>
        <w:t> </w:t>
      </w:r>
      <w:r>
        <w:rPr>
          <w:sz w:val="22"/>
        </w:rPr>
        <w:t>being</w:t>
      </w:r>
      <w:r>
        <w:rPr>
          <w:spacing w:val="-4"/>
          <w:sz w:val="22"/>
        </w:rPr>
        <w:t> </w:t>
      </w:r>
      <w:r>
        <w:rPr>
          <w:sz w:val="22"/>
        </w:rPr>
        <w:t>able</w:t>
      </w:r>
      <w:r>
        <w:rPr>
          <w:spacing w:val="-4"/>
          <w:sz w:val="22"/>
        </w:rPr>
        <w:t> </w:t>
      </w:r>
      <w:r>
        <w:rPr>
          <w:sz w:val="22"/>
        </w:rPr>
        <w:t>to</w:t>
      </w:r>
      <w:r>
        <w:rPr>
          <w:spacing w:val="-4"/>
          <w:sz w:val="22"/>
        </w:rPr>
        <w:t> </w:t>
      </w:r>
      <w:r>
        <w:rPr>
          <w:sz w:val="22"/>
        </w:rPr>
        <w:t>participate at any function sponsored by the Borough of Harvey Cedars. A new background check shall be submitted to the Police Chief annually. Individuals involved in Borough-sponsored youth programs who are required to undergo background checks shall be given an interim approval for participation only</w:t>
      </w:r>
      <w:r>
        <w:rPr>
          <w:spacing w:val="-2"/>
          <w:sz w:val="22"/>
        </w:rPr>
        <w:t> </w:t>
      </w:r>
      <w:r>
        <w:rPr>
          <w:sz w:val="22"/>
        </w:rPr>
        <w:t>after</w:t>
      </w:r>
      <w:r>
        <w:rPr>
          <w:spacing w:val="-2"/>
          <w:sz w:val="22"/>
        </w:rPr>
        <w:t> </w:t>
      </w:r>
      <w:r>
        <w:rPr>
          <w:sz w:val="22"/>
        </w:rPr>
        <w:t>submission</w:t>
      </w:r>
      <w:r>
        <w:rPr>
          <w:spacing w:val="-1"/>
          <w:sz w:val="22"/>
        </w:rPr>
        <w:t> </w:t>
      </w:r>
      <w:r>
        <w:rPr>
          <w:sz w:val="22"/>
        </w:rPr>
        <w:t>to</w:t>
      </w:r>
      <w:r>
        <w:rPr>
          <w:spacing w:val="-2"/>
          <w:sz w:val="22"/>
        </w:rPr>
        <w:t> </w:t>
      </w:r>
      <w:r>
        <w:rPr>
          <w:sz w:val="22"/>
        </w:rPr>
        <w:t>the</w:t>
      </w:r>
      <w:r>
        <w:rPr>
          <w:spacing w:val="-2"/>
          <w:sz w:val="22"/>
        </w:rPr>
        <w:t> </w:t>
      </w:r>
      <w:r>
        <w:rPr>
          <w:sz w:val="22"/>
        </w:rPr>
        <w:t>Division</w:t>
      </w:r>
      <w:r>
        <w:rPr>
          <w:spacing w:val="-1"/>
          <w:sz w:val="22"/>
        </w:rPr>
        <w:t> </w:t>
      </w:r>
      <w:r>
        <w:rPr>
          <w:sz w:val="22"/>
        </w:rPr>
        <w:t>of</w:t>
      </w:r>
      <w:r>
        <w:rPr>
          <w:spacing w:val="-2"/>
          <w:sz w:val="22"/>
        </w:rPr>
        <w:t> </w:t>
      </w:r>
      <w:r>
        <w:rPr>
          <w:sz w:val="22"/>
        </w:rPr>
        <w:t>State</w:t>
      </w:r>
      <w:r>
        <w:rPr>
          <w:spacing w:val="-2"/>
          <w:sz w:val="22"/>
        </w:rPr>
        <w:t> </w:t>
      </w:r>
      <w:r>
        <w:rPr>
          <w:sz w:val="22"/>
        </w:rPr>
        <w:t>Police</w:t>
      </w:r>
      <w:r>
        <w:rPr>
          <w:spacing w:val="-2"/>
          <w:sz w:val="22"/>
        </w:rPr>
        <w:t> </w:t>
      </w:r>
      <w:r>
        <w:rPr>
          <w:sz w:val="22"/>
        </w:rPr>
        <w:t>for</w:t>
      </w:r>
      <w:r>
        <w:rPr>
          <w:spacing w:val="-2"/>
          <w:sz w:val="22"/>
        </w:rPr>
        <w:t> </w:t>
      </w:r>
      <w:r>
        <w:rPr>
          <w:sz w:val="22"/>
        </w:rPr>
        <w:t>a</w:t>
      </w:r>
      <w:r>
        <w:rPr>
          <w:spacing w:val="-2"/>
          <w:sz w:val="22"/>
        </w:rPr>
        <w:t> </w:t>
      </w:r>
      <w:r>
        <w:rPr>
          <w:sz w:val="22"/>
        </w:rPr>
        <w:t>background</w:t>
      </w:r>
      <w:r>
        <w:rPr>
          <w:spacing w:val="-2"/>
          <w:sz w:val="22"/>
        </w:rPr>
        <w:t> </w:t>
      </w:r>
      <w:r>
        <w:rPr>
          <w:sz w:val="22"/>
        </w:rPr>
        <w:t>check.</w:t>
      </w:r>
      <w:r>
        <w:rPr>
          <w:spacing w:val="-2"/>
          <w:sz w:val="22"/>
        </w:rPr>
        <w:t> </w:t>
      </w:r>
      <w:r>
        <w:rPr>
          <w:sz w:val="22"/>
        </w:rPr>
        <w:t>Interim</w:t>
      </w:r>
      <w:r>
        <w:rPr>
          <w:spacing w:val="-2"/>
          <w:sz w:val="22"/>
        </w:rPr>
        <w:t> </w:t>
      </w:r>
      <w:r>
        <w:rPr>
          <w:sz w:val="22"/>
        </w:rPr>
        <w:t>approvals</w:t>
      </w:r>
      <w:r>
        <w:rPr>
          <w:spacing w:val="-2"/>
          <w:sz w:val="22"/>
        </w:rPr>
        <w:t> </w:t>
      </w:r>
      <w:r>
        <w:rPr>
          <w:sz w:val="22"/>
        </w:rPr>
        <w:t>shall only be valid for the period of time that it takes to receive background checks results. Such interim approval</w:t>
      </w:r>
      <w:r>
        <w:rPr>
          <w:spacing w:val="-4"/>
          <w:sz w:val="22"/>
        </w:rPr>
        <w:t> </w:t>
      </w:r>
      <w:r>
        <w:rPr>
          <w:sz w:val="22"/>
        </w:rPr>
        <w:t>shall</w:t>
      </w:r>
      <w:r>
        <w:rPr>
          <w:spacing w:val="-4"/>
          <w:sz w:val="22"/>
        </w:rPr>
        <w:t> </w:t>
      </w:r>
      <w:r>
        <w:rPr>
          <w:sz w:val="22"/>
        </w:rPr>
        <w:t>not</w:t>
      </w:r>
      <w:r>
        <w:rPr>
          <w:spacing w:val="-4"/>
          <w:sz w:val="22"/>
        </w:rPr>
        <w:t> </w:t>
      </w:r>
      <w:r>
        <w:rPr>
          <w:sz w:val="22"/>
        </w:rPr>
        <w:t>be</w:t>
      </w:r>
      <w:r>
        <w:rPr>
          <w:spacing w:val="-4"/>
          <w:sz w:val="22"/>
        </w:rPr>
        <w:t> </w:t>
      </w:r>
      <w:r>
        <w:rPr>
          <w:sz w:val="22"/>
        </w:rPr>
        <w:t>valid</w:t>
      </w:r>
      <w:r>
        <w:rPr>
          <w:spacing w:val="-4"/>
          <w:sz w:val="22"/>
        </w:rPr>
        <w:t> </w:t>
      </w:r>
      <w:r>
        <w:rPr>
          <w:sz w:val="22"/>
        </w:rPr>
        <w:t>for</w:t>
      </w:r>
      <w:r>
        <w:rPr>
          <w:spacing w:val="-4"/>
          <w:sz w:val="22"/>
        </w:rPr>
        <w:t> </w:t>
      </w:r>
      <w:r>
        <w:rPr>
          <w:sz w:val="22"/>
        </w:rPr>
        <w:t>a</w:t>
      </w:r>
      <w:r>
        <w:rPr>
          <w:spacing w:val="-4"/>
          <w:sz w:val="22"/>
        </w:rPr>
        <w:t> </w:t>
      </w:r>
      <w:r>
        <w:rPr>
          <w:sz w:val="22"/>
        </w:rPr>
        <w:t>period</w:t>
      </w:r>
      <w:r>
        <w:rPr>
          <w:spacing w:val="-4"/>
          <w:sz w:val="22"/>
        </w:rPr>
        <w:t> </w:t>
      </w:r>
      <w:r>
        <w:rPr>
          <w:sz w:val="22"/>
        </w:rPr>
        <w:t>of</w:t>
      </w:r>
      <w:r>
        <w:rPr>
          <w:spacing w:val="-4"/>
          <w:sz w:val="22"/>
        </w:rPr>
        <w:t> </w:t>
      </w:r>
      <w:r>
        <w:rPr>
          <w:sz w:val="22"/>
        </w:rPr>
        <w:t>time</w:t>
      </w:r>
      <w:r>
        <w:rPr>
          <w:spacing w:val="-4"/>
          <w:sz w:val="22"/>
        </w:rPr>
        <w:t> </w:t>
      </w:r>
      <w:r>
        <w:rPr>
          <w:sz w:val="22"/>
        </w:rPr>
        <w:t>exceeding</w:t>
      </w:r>
      <w:r>
        <w:rPr>
          <w:spacing w:val="-3"/>
          <w:sz w:val="22"/>
        </w:rPr>
        <w:t> </w:t>
      </w:r>
      <w:r>
        <w:rPr>
          <w:sz w:val="22"/>
        </w:rPr>
        <w:t>two</w:t>
      </w:r>
      <w:r>
        <w:rPr>
          <w:spacing w:val="-4"/>
          <w:sz w:val="22"/>
        </w:rPr>
        <w:t> </w:t>
      </w:r>
      <w:r>
        <w:rPr>
          <w:sz w:val="22"/>
        </w:rPr>
        <w:t>weeks.</w:t>
      </w:r>
      <w:r>
        <w:rPr>
          <w:spacing w:val="-4"/>
          <w:sz w:val="22"/>
        </w:rPr>
        <w:t> </w:t>
      </w:r>
      <w:r>
        <w:rPr>
          <w:sz w:val="22"/>
        </w:rPr>
        <w:t>Only</w:t>
      </w:r>
      <w:r>
        <w:rPr>
          <w:spacing w:val="-4"/>
          <w:sz w:val="22"/>
        </w:rPr>
        <w:t> </w:t>
      </w:r>
      <w:r>
        <w:rPr>
          <w:sz w:val="22"/>
        </w:rPr>
        <w:t>one</w:t>
      </w:r>
      <w:r>
        <w:rPr>
          <w:spacing w:val="-4"/>
          <w:sz w:val="22"/>
        </w:rPr>
        <w:t> </w:t>
      </w:r>
      <w:r>
        <w:rPr>
          <w:sz w:val="22"/>
        </w:rPr>
        <w:t>interim</w:t>
      </w:r>
      <w:r>
        <w:rPr>
          <w:spacing w:val="-3"/>
          <w:sz w:val="22"/>
        </w:rPr>
        <w:t> </w:t>
      </w:r>
      <w:r>
        <w:rPr>
          <w:sz w:val="22"/>
        </w:rPr>
        <w:t>approval</w:t>
      </w:r>
      <w:r>
        <w:rPr>
          <w:spacing w:val="-4"/>
          <w:sz w:val="22"/>
        </w:rPr>
        <w:t> </w:t>
      </w:r>
      <w:r>
        <w:rPr>
          <w:sz w:val="22"/>
        </w:rPr>
        <w:t>may be granted per individual.</w:t>
      </w:r>
    </w:p>
    <w:p>
      <w:pPr>
        <w:pStyle w:val="ListParagraph"/>
        <w:spacing w:after="0" w:line="247" w:lineRule="auto"/>
        <w:jc w:val="both"/>
        <w:rPr>
          <w:sz w:val="22"/>
        </w:rPr>
        <w:sectPr>
          <w:headerReference w:type="default" r:id="rId45"/>
          <w:footerReference w:type="default" r:id="rId46"/>
          <w:pgSz w:w="12240" w:h="15840"/>
          <w:pgMar w:header="631" w:footer="609" w:top="1140" w:bottom="800" w:left="1080" w:right="1080"/>
        </w:sectPr>
      </w:pPr>
    </w:p>
    <w:p>
      <w:pPr>
        <w:pStyle w:val="BodyText"/>
        <w:spacing w:before="37"/>
      </w:pPr>
    </w:p>
    <w:p>
      <w:pPr>
        <w:pStyle w:val="Heading4"/>
      </w:pPr>
      <w:r>
        <w:rPr/>
        <w:t>§ 2-14.7.</w:t>
      </w:r>
      <w:r>
        <w:rPr>
          <w:spacing w:val="65"/>
        </w:rPr>
        <w:t> </w:t>
      </w:r>
      <w:r>
        <w:rPr>
          <w:spacing w:val="-2"/>
        </w:rPr>
        <w:t>Privacy.</w:t>
      </w:r>
    </w:p>
    <w:p>
      <w:pPr>
        <w:pStyle w:val="BodyText"/>
        <w:spacing w:line="247" w:lineRule="auto"/>
        <w:ind w:left="360" w:right="356"/>
        <w:jc w:val="both"/>
      </w:pPr>
      <w:r>
        <w:rPr/>
        <w:t>Any and all criminal background checks supplied to the Police Chief or his designee shall be filed and maintained</w:t>
      </w:r>
      <w:r>
        <w:rPr>
          <w:spacing w:val="-8"/>
        </w:rPr>
        <w:t> </w:t>
      </w:r>
      <w:r>
        <w:rPr/>
        <w:t>in</w:t>
      </w:r>
      <w:r>
        <w:rPr>
          <w:spacing w:val="-9"/>
        </w:rPr>
        <w:t> </w:t>
      </w:r>
      <w:r>
        <w:rPr/>
        <w:t>a</w:t>
      </w:r>
      <w:r>
        <w:rPr>
          <w:spacing w:val="-9"/>
        </w:rPr>
        <w:t> </w:t>
      </w:r>
      <w:r>
        <w:rPr/>
        <w:t>secure</w:t>
      </w:r>
      <w:r>
        <w:rPr>
          <w:spacing w:val="-8"/>
        </w:rPr>
        <w:t> </w:t>
      </w:r>
      <w:r>
        <w:rPr/>
        <w:t>and</w:t>
      </w:r>
      <w:r>
        <w:rPr>
          <w:spacing w:val="-9"/>
        </w:rPr>
        <w:t> </w:t>
      </w:r>
      <w:r>
        <w:rPr/>
        <w:t>locked</w:t>
      </w:r>
      <w:r>
        <w:rPr>
          <w:spacing w:val="-8"/>
        </w:rPr>
        <w:t> </w:t>
      </w:r>
      <w:r>
        <w:rPr/>
        <w:t>cabinet</w:t>
      </w:r>
      <w:r>
        <w:rPr>
          <w:spacing w:val="-8"/>
        </w:rPr>
        <w:t> </w:t>
      </w:r>
      <w:r>
        <w:rPr/>
        <w:t>or</w:t>
      </w:r>
      <w:r>
        <w:rPr>
          <w:spacing w:val="-9"/>
        </w:rPr>
        <w:t> </w:t>
      </w:r>
      <w:r>
        <w:rPr/>
        <w:t>room</w:t>
      </w:r>
      <w:r>
        <w:rPr>
          <w:spacing w:val="-9"/>
        </w:rPr>
        <w:t> </w:t>
      </w:r>
      <w:r>
        <w:rPr/>
        <w:t>and</w:t>
      </w:r>
      <w:r>
        <w:rPr>
          <w:spacing w:val="-9"/>
        </w:rPr>
        <w:t> </w:t>
      </w:r>
      <w:r>
        <w:rPr/>
        <w:t>shall</w:t>
      </w:r>
      <w:r>
        <w:rPr>
          <w:spacing w:val="-8"/>
        </w:rPr>
        <w:t> </w:t>
      </w:r>
      <w:r>
        <w:rPr/>
        <w:t>not</w:t>
      </w:r>
      <w:r>
        <w:rPr>
          <w:spacing w:val="-9"/>
        </w:rPr>
        <w:t> </w:t>
      </w:r>
      <w:r>
        <w:rPr/>
        <w:t>be</w:t>
      </w:r>
      <w:r>
        <w:rPr>
          <w:spacing w:val="-9"/>
        </w:rPr>
        <w:t> </w:t>
      </w:r>
      <w:r>
        <w:rPr/>
        <w:t>available</w:t>
      </w:r>
      <w:r>
        <w:rPr>
          <w:spacing w:val="-8"/>
        </w:rPr>
        <w:t> </w:t>
      </w:r>
      <w:r>
        <w:rPr/>
        <w:t>to</w:t>
      </w:r>
      <w:r>
        <w:rPr>
          <w:spacing w:val="-9"/>
        </w:rPr>
        <w:t> </w:t>
      </w:r>
      <w:r>
        <w:rPr/>
        <w:t>the</w:t>
      </w:r>
      <w:r>
        <w:rPr>
          <w:spacing w:val="-9"/>
        </w:rPr>
        <w:t> </w:t>
      </w:r>
      <w:r>
        <w:rPr/>
        <w:t>public.</w:t>
      </w:r>
      <w:r>
        <w:rPr>
          <w:spacing w:val="-8"/>
        </w:rPr>
        <w:t> </w:t>
      </w:r>
      <w:r>
        <w:rPr/>
        <w:t>The</w:t>
      </w:r>
      <w:r>
        <w:rPr>
          <w:spacing w:val="-9"/>
        </w:rPr>
        <w:t> </w:t>
      </w:r>
      <w:r>
        <w:rPr/>
        <w:t>Police</w:t>
      </w:r>
      <w:r>
        <w:rPr>
          <w:spacing w:val="-8"/>
        </w:rPr>
        <w:t> </w:t>
      </w:r>
      <w:r>
        <w:rPr/>
        <w:t>Chief shall take appropriate steps to safeguard such records. The records shall be exempt from public disclosure under</w:t>
      </w:r>
      <w:r>
        <w:rPr>
          <w:spacing w:val="-1"/>
        </w:rPr>
        <w:t> </w:t>
      </w:r>
      <w:r>
        <w:rPr/>
        <w:t>the</w:t>
      </w:r>
      <w:r>
        <w:rPr>
          <w:spacing w:val="-1"/>
        </w:rPr>
        <w:t> </w:t>
      </w:r>
      <w:r>
        <w:rPr/>
        <w:t>common</w:t>
      </w:r>
      <w:r>
        <w:rPr>
          <w:spacing w:val="-1"/>
        </w:rPr>
        <w:t> </w:t>
      </w:r>
      <w:r>
        <w:rPr/>
        <w:t>law</w:t>
      </w:r>
      <w:r>
        <w:rPr>
          <w:spacing w:val="-1"/>
        </w:rPr>
        <w:t> </w:t>
      </w:r>
      <w:r>
        <w:rPr/>
        <w:t>or</w:t>
      </w:r>
      <w:r>
        <w:rPr>
          <w:spacing w:val="-1"/>
        </w:rPr>
        <w:t> </w:t>
      </w:r>
      <w:r>
        <w:rPr/>
        <w:t>the</w:t>
      </w:r>
      <w:r>
        <w:rPr>
          <w:spacing w:val="-1"/>
        </w:rPr>
        <w:t> </w:t>
      </w:r>
      <w:r>
        <w:rPr/>
        <w:t>New</w:t>
      </w:r>
      <w:r>
        <w:rPr>
          <w:spacing w:val="-1"/>
        </w:rPr>
        <w:t> </w:t>
      </w:r>
      <w:r>
        <w:rPr/>
        <w:t>Jersey</w:t>
      </w:r>
      <w:r>
        <w:rPr>
          <w:spacing w:val="-1"/>
        </w:rPr>
        <w:t> </w:t>
      </w:r>
      <w:r>
        <w:rPr/>
        <w:t>Right</w:t>
      </w:r>
      <w:r>
        <w:rPr>
          <w:spacing w:val="-1"/>
        </w:rPr>
        <w:t> </w:t>
      </w:r>
      <w:r>
        <w:rPr/>
        <w:t>to</w:t>
      </w:r>
      <w:r>
        <w:rPr>
          <w:spacing w:val="-1"/>
        </w:rPr>
        <w:t> </w:t>
      </w:r>
      <w:r>
        <w:rPr/>
        <w:t>Know</w:t>
      </w:r>
      <w:r>
        <w:rPr>
          <w:spacing w:val="-1"/>
        </w:rPr>
        <w:t> </w:t>
      </w:r>
      <w:r>
        <w:rPr/>
        <w:t>Law.</w:t>
      </w:r>
      <w:r>
        <w:rPr>
          <w:spacing w:val="-1"/>
        </w:rPr>
        <w:t> </w:t>
      </w:r>
      <w:r>
        <w:rPr/>
        <w:t>The</w:t>
      </w:r>
      <w:r>
        <w:rPr>
          <w:spacing w:val="-1"/>
        </w:rPr>
        <w:t> </w:t>
      </w:r>
      <w:r>
        <w:rPr/>
        <w:t>records</w:t>
      </w:r>
      <w:r>
        <w:rPr>
          <w:spacing w:val="-1"/>
        </w:rPr>
        <w:t> </w:t>
      </w:r>
      <w:r>
        <w:rPr/>
        <w:t>shall</w:t>
      </w:r>
      <w:r>
        <w:rPr>
          <w:spacing w:val="-1"/>
        </w:rPr>
        <w:t> </w:t>
      </w:r>
      <w:r>
        <w:rPr/>
        <w:t>only</w:t>
      </w:r>
      <w:r>
        <w:rPr>
          <w:spacing w:val="-1"/>
        </w:rPr>
        <w:t> </w:t>
      </w:r>
      <w:r>
        <w:rPr/>
        <w:t>be</w:t>
      </w:r>
      <w:r>
        <w:rPr>
          <w:spacing w:val="-1"/>
        </w:rPr>
        <w:t> </w:t>
      </w:r>
      <w:r>
        <w:rPr/>
        <w:t>retained for</w:t>
      </w:r>
      <w:r>
        <w:rPr>
          <w:spacing w:val="-1"/>
        </w:rPr>
        <w:t> </w:t>
      </w:r>
      <w:r>
        <w:rPr/>
        <w:t>such period of time as is necessary to serve their intended and authorized purpose.</w:t>
      </w:r>
    </w:p>
    <w:p>
      <w:pPr>
        <w:pStyle w:val="BodyText"/>
        <w:spacing w:before="18"/>
      </w:pPr>
    </w:p>
    <w:p>
      <w:pPr>
        <w:pStyle w:val="Heading4"/>
      </w:pPr>
      <w:bookmarkStart w:name="§ 2-14.8 Violations and Penalties." w:id="81"/>
      <w:bookmarkEnd w:id="81"/>
      <w:r>
        <w:rPr>
          <w:b w:val="0"/>
        </w:rPr>
      </w:r>
      <w:r>
        <w:rPr/>
        <w:t>§</w:t>
      </w:r>
      <w:r>
        <w:rPr>
          <w:spacing w:val="-2"/>
        </w:rPr>
        <w:t> </w:t>
      </w:r>
      <w:r>
        <w:rPr/>
        <w:t>2-14.8.</w:t>
      </w:r>
      <w:r>
        <w:rPr>
          <w:spacing w:val="62"/>
        </w:rPr>
        <w:t> </w:t>
      </w:r>
      <w:r>
        <w:rPr/>
        <w:t>Violations</w:t>
      </w:r>
      <w:r>
        <w:rPr>
          <w:spacing w:val="-2"/>
        </w:rPr>
        <w:t> </w:t>
      </w:r>
      <w:r>
        <w:rPr/>
        <w:t>and</w:t>
      </w:r>
      <w:r>
        <w:rPr>
          <w:spacing w:val="-2"/>
        </w:rPr>
        <w:t> </w:t>
      </w:r>
      <w:r>
        <w:rPr/>
        <w:t>Penalties.</w:t>
      </w:r>
      <w:r>
        <w:rPr>
          <w:spacing w:val="-2"/>
        </w:rPr>
        <w:t> </w:t>
      </w:r>
      <w:r>
        <w:rPr/>
        <w:t>[Ord.</w:t>
      </w:r>
      <w:r>
        <w:rPr>
          <w:spacing w:val="-1"/>
        </w:rPr>
        <w:t> </w:t>
      </w:r>
      <w:r>
        <w:rPr/>
        <w:t>No.</w:t>
      </w:r>
      <w:r>
        <w:rPr>
          <w:spacing w:val="-1"/>
        </w:rPr>
        <w:t> </w:t>
      </w:r>
      <w:r>
        <w:rPr/>
        <w:t>2011-</w:t>
      </w:r>
      <w:r>
        <w:rPr>
          <w:spacing w:val="-5"/>
        </w:rPr>
        <w:t>03]</w:t>
      </w:r>
    </w:p>
    <w:p>
      <w:pPr>
        <w:pStyle w:val="BodyText"/>
        <w:spacing w:line="247" w:lineRule="auto"/>
        <w:ind w:left="360" w:right="353"/>
        <w:jc w:val="both"/>
      </w:pPr>
      <w:r>
        <w:rPr/>
        <w:t>Each person violating any of the provisions of this section shall, upon conviction thereof, be liable to the penalty stated in Chapter 3, § 3-9.</w:t>
      </w:r>
    </w:p>
    <w:p>
      <w:pPr>
        <w:pStyle w:val="BodyText"/>
        <w:spacing w:before="19"/>
      </w:pPr>
    </w:p>
    <w:p>
      <w:pPr>
        <w:pStyle w:val="Heading3"/>
        <w:spacing w:before="1"/>
        <w:jc w:val="both"/>
      </w:pPr>
      <w:bookmarkStart w:name="§ 2-15 OPEN SPACE." w:id="82"/>
      <w:bookmarkEnd w:id="82"/>
      <w:r>
        <w:rPr>
          <w:b w:val="0"/>
        </w:rPr>
      </w:r>
      <w:r>
        <w:rPr/>
        <w:t>§</w:t>
      </w:r>
      <w:r>
        <w:rPr>
          <w:spacing w:val="-1"/>
        </w:rPr>
        <w:t> </w:t>
      </w:r>
      <w:r>
        <w:rPr/>
        <w:t>2-15.</w:t>
      </w:r>
      <w:r>
        <w:rPr>
          <w:spacing w:val="63"/>
        </w:rPr>
        <w:t> </w:t>
      </w:r>
      <w:r>
        <w:rPr/>
        <w:t>OPEN</w:t>
      </w:r>
      <w:r>
        <w:rPr>
          <w:spacing w:val="-1"/>
        </w:rPr>
        <w:t> </w:t>
      </w:r>
      <w:r>
        <w:rPr>
          <w:spacing w:val="-2"/>
        </w:rPr>
        <w:t>SPACE.</w:t>
      </w:r>
    </w:p>
    <w:p>
      <w:pPr>
        <w:pStyle w:val="BodyText"/>
        <w:spacing w:before="27"/>
        <w:rPr>
          <w:b/>
        </w:rPr>
      </w:pPr>
    </w:p>
    <w:p>
      <w:pPr>
        <w:pStyle w:val="Heading4"/>
      </w:pPr>
      <w:bookmarkStart w:name="§ 2-15.1 Establishment of Open Space Tru" w:id="83"/>
      <w:bookmarkEnd w:id="83"/>
      <w:r>
        <w:rPr>
          <w:b w:val="0"/>
        </w:rPr>
      </w:r>
      <w:r>
        <w:rPr/>
        <w:t>§</w:t>
      </w:r>
      <w:r>
        <w:rPr>
          <w:spacing w:val="-3"/>
        </w:rPr>
        <w:t> </w:t>
      </w:r>
      <w:r>
        <w:rPr/>
        <w:t>2-15.1.</w:t>
      </w:r>
      <w:r>
        <w:rPr>
          <w:spacing w:val="63"/>
        </w:rPr>
        <w:t> </w:t>
      </w:r>
      <w:r>
        <w:rPr/>
        <w:t>Establishment</w:t>
      </w:r>
      <w:r>
        <w:rPr>
          <w:spacing w:val="-1"/>
        </w:rPr>
        <w:t> </w:t>
      </w:r>
      <w:r>
        <w:rPr/>
        <w:t>of</w:t>
      </w:r>
      <w:r>
        <w:rPr>
          <w:spacing w:val="-1"/>
        </w:rPr>
        <w:t> </w:t>
      </w:r>
      <w:r>
        <w:rPr/>
        <w:t>Open</w:t>
      </w:r>
      <w:r>
        <w:rPr>
          <w:spacing w:val="-2"/>
        </w:rPr>
        <w:t> </w:t>
      </w:r>
      <w:r>
        <w:rPr/>
        <w:t>Space</w:t>
      </w:r>
      <w:r>
        <w:rPr>
          <w:spacing w:val="-2"/>
        </w:rPr>
        <w:t> </w:t>
      </w:r>
      <w:r>
        <w:rPr/>
        <w:t>Trust</w:t>
      </w:r>
      <w:r>
        <w:rPr>
          <w:spacing w:val="2"/>
        </w:rPr>
        <w:t> </w:t>
      </w:r>
      <w:r>
        <w:rPr>
          <w:spacing w:val="-2"/>
        </w:rPr>
        <w:t>Fund.</w:t>
      </w:r>
    </w:p>
    <w:p>
      <w:pPr>
        <w:pStyle w:val="BodyText"/>
        <w:spacing w:line="247" w:lineRule="auto"/>
        <w:ind w:left="360" w:right="357"/>
        <w:jc w:val="both"/>
      </w:pPr>
      <w:r>
        <w:rPr/>
        <w:t>There is hereby established a reserve in the General Trust Fund which shall be noted and designated as</w:t>
      </w:r>
      <w:r>
        <w:rPr>
          <w:spacing w:val="40"/>
        </w:rPr>
        <w:t> </w:t>
      </w:r>
      <w:r>
        <w:rPr/>
        <w:t>the Open Space Trust Fund (“Trust Fund” hereinafter). A separate bank account shall be established and maintained entitled “Harvey Cedars Open Space Trust Account”.</w:t>
      </w:r>
    </w:p>
    <w:p>
      <w:pPr>
        <w:pStyle w:val="ListParagraph"/>
        <w:numPr>
          <w:ilvl w:val="0"/>
          <w:numId w:val="19"/>
        </w:numPr>
        <w:tabs>
          <w:tab w:pos="840" w:val="left" w:leader="none"/>
        </w:tabs>
        <w:spacing w:line="247" w:lineRule="auto" w:before="179" w:after="0"/>
        <w:ind w:left="840" w:right="357" w:hanging="480"/>
        <w:jc w:val="both"/>
        <w:rPr>
          <w:sz w:val="22"/>
        </w:rPr>
      </w:pPr>
      <w:r>
        <w:rPr>
          <w:sz w:val="22"/>
        </w:rPr>
        <w:t>Funding. Beginning in 2017, a special tax rate shall be added to the total Borough tax rate in the amount not to exceed $0.01 per $100 of the annual assessment valuations and tax rate, the revenue from which shall be deposited in the Trust Fund. The Borough may, in its discretion, deposit additional municipal monies into the Trust Fund, which deposits shall then be subject to all of the provisions</w:t>
      </w:r>
      <w:r>
        <w:rPr>
          <w:spacing w:val="-7"/>
          <w:sz w:val="22"/>
        </w:rPr>
        <w:t> </w:t>
      </w:r>
      <w:r>
        <w:rPr>
          <w:sz w:val="22"/>
        </w:rPr>
        <w:t>governing</w:t>
      </w:r>
      <w:r>
        <w:rPr>
          <w:spacing w:val="-7"/>
          <w:sz w:val="22"/>
        </w:rPr>
        <w:t> </w:t>
      </w:r>
      <w:r>
        <w:rPr>
          <w:sz w:val="22"/>
        </w:rPr>
        <w:t>the</w:t>
      </w:r>
      <w:r>
        <w:rPr>
          <w:spacing w:val="-8"/>
          <w:sz w:val="22"/>
        </w:rPr>
        <w:t> </w:t>
      </w:r>
      <w:r>
        <w:rPr>
          <w:sz w:val="22"/>
        </w:rPr>
        <w:t>Trust</w:t>
      </w:r>
      <w:r>
        <w:rPr>
          <w:spacing w:val="-8"/>
          <w:sz w:val="22"/>
        </w:rPr>
        <w:t> </w:t>
      </w:r>
      <w:r>
        <w:rPr>
          <w:sz w:val="22"/>
        </w:rPr>
        <w:t>Fund.</w:t>
      </w:r>
      <w:r>
        <w:rPr>
          <w:spacing w:val="-8"/>
          <w:sz w:val="22"/>
        </w:rPr>
        <w:t> </w:t>
      </w:r>
      <w:r>
        <w:rPr>
          <w:sz w:val="22"/>
        </w:rPr>
        <w:t>The</w:t>
      </w:r>
      <w:r>
        <w:rPr>
          <w:spacing w:val="-8"/>
          <w:sz w:val="22"/>
        </w:rPr>
        <w:t> </w:t>
      </w:r>
      <w:r>
        <w:rPr>
          <w:sz w:val="22"/>
        </w:rPr>
        <w:t>Trust</w:t>
      </w:r>
      <w:r>
        <w:rPr>
          <w:spacing w:val="-8"/>
          <w:sz w:val="22"/>
        </w:rPr>
        <w:t> </w:t>
      </w:r>
      <w:r>
        <w:rPr>
          <w:sz w:val="22"/>
        </w:rPr>
        <w:t>Fund</w:t>
      </w:r>
      <w:r>
        <w:rPr>
          <w:spacing w:val="-8"/>
          <w:sz w:val="22"/>
        </w:rPr>
        <w:t> </w:t>
      </w:r>
      <w:r>
        <w:rPr>
          <w:sz w:val="22"/>
        </w:rPr>
        <w:t>shall</w:t>
      </w:r>
      <w:r>
        <w:rPr>
          <w:spacing w:val="-7"/>
          <w:sz w:val="22"/>
        </w:rPr>
        <w:t> </w:t>
      </w:r>
      <w:r>
        <w:rPr>
          <w:sz w:val="22"/>
        </w:rPr>
        <w:t>also</w:t>
      </w:r>
      <w:r>
        <w:rPr>
          <w:spacing w:val="-7"/>
          <w:sz w:val="22"/>
        </w:rPr>
        <w:t> </w:t>
      </w:r>
      <w:r>
        <w:rPr>
          <w:sz w:val="22"/>
        </w:rPr>
        <w:t>be</w:t>
      </w:r>
      <w:r>
        <w:rPr>
          <w:spacing w:val="-8"/>
          <w:sz w:val="22"/>
        </w:rPr>
        <w:t> </w:t>
      </w:r>
      <w:r>
        <w:rPr>
          <w:sz w:val="22"/>
        </w:rPr>
        <w:t>authorized</w:t>
      </w:r>
      <w:r>
        <w:rPr>
          <w:spacing w:val="-7"/>
          <w:sz w:val="22"/>
        </w:rPr>
        <w:t> </w:t>
      </w:r>
      <w:r>
        <w:rPr>
          <w:sz w:val="22"/>
        </w:rPr>
        <w:t>to</w:t>
      </w:r>
      <w:r>
        <w:rPr>
          <w:spacing w:val="-8"/>
          <w:sz w:val="22"/>
        </w:rPr>
        <w:t> </w:t>
      </w:r>
      <w:r>
        <w:rPr>
          <w:sz w:val="22"/>
        </w:rPr>
        <w:t>accept</w:t>
      </w:r>
      <w:r>
        <w:rPr>
          <w:spacing w:val="-7"/>
          <w:sz w:val="22"/>
        </w:rPr>
        <w:t> </w:t>
      </w:r>
      <w:r>
        <w:rPr>
          <w:sz w:val="22"/>
        </w:rPr>
        <w:t>donations</w:t>
      </w:r>
      <w:r>
        <w:rPr>
          <w:spacing w:val="-7"/>
          <w:sz w:val="22"/>
        </w:rPr>
        <w:t> </w:t>
      </w:r>
      <w:r>
        <w:rPr>
          <w:sz w:val="22"/>
        </w:rPr>
        <w:t>and testamentary bequests.</w:t>
      </w:r>
    </w:p>
    <w:p>
      <w:pPr>
        <w:pStyle w:val="ListParagraph"/>
        <w:numPr>
          <w:ilvl w:val="0"/>
          <w:numId w:val="19"/>
        </w:numPr>
        <w:tabs>
          <w:tab w:pos="840" w:val="left" w:leader="none"/>
        </w:tabs>
        <w:spacing w:line="247" w:lineRule="auto" w:before="176" w:after="0"/>
        <w:ind w:left="840" w:right="354" w:hanging="480"/>
        <w:jc w:val="both"/>
        <w:rPr>
          <w:sz w:val="22"/>
        </w:rPr>
      </w:pPr>
      <w:r>
        <w:rPr>
          <w:sz w:val="22"/>
        </w:rPr>
        <w:t>Purpose</w:t>
      </w:r>
      <w:r>
        <w:rPr>
          <w:spacing w:val="-4"/>
          <w:sz w:val="22"/>
        </w:rPr>
        <w:t> </w:t>
      </w:r>
      <w:r>
        <w:rPr>
          <w:sz w:val="22"/>
        </w:rPr>
        <w:t>and</w:t>
      </w:r>
      <w:r>
        <w:rPr>
          <w:spacing w:val="-4"/>
          <w:sz w:val="22"/>
        </w:rPr>
        <w:t> </w:t>
      </w:r>
      <w:r>
        <w:rPr>
          <w:sz w:val="22"/>
        </w:rPr>
        <w:t>Utilization</w:t>
      </w:r>
      <w:r>
        <w:rPr>
          <w:spacing w:val="-3"/>
          <w:sz w:val="22"/>
        </w:rPr>
        <w:t> </w:t>
      </w:r>
      <w:r>
        <w:rPr>
          <w:sz w:val="22"/>
        </w:rPr>
        <w:t>of</w:t>
      </w:r>
      <w:r>
        <w:rPr>
          <w:spacing w:val="-4"/>
          <w:sz w:val="22"/>
        </w:rPr>
        <w:t> </w:t>
      </w:r>
      <w:r>
        <w:rPr>
          <w:sz w:val="22"/>
        </w:rPr>
        <w:t>Funds.</w:t>
      </w:r>
      <w:r>
        <w:rPr>
          <w:spacing w:val="-4"/>
          <w:sz w:val="22"/>
        </w:rPr>
        <w:t> </w:t>
      </w:r>
      <w:r>
        <w:rPr>
          <w:sz w:val="22"/>
        </w:rPr>
        <w:t>The</w:t>
      </w:r>
      <w:r>
        <w:rPr>
          <w:spacing w:val="-4"/>
          <w:sz w:val="22"/>
        </w:rPr>
        <w:t> </w:t>
      </w:r>
      <w:r>
        <w:rPr>
          <w:sz w:val="22"/>
        </w:rPr>
        <w:t>funds</w:t>
      </w:r>
      <w:r>
        <w:rPr>
          <w:spacing w:val="-4"/>
          <w:sz w:val="22"/>
        </w:rPr>
        <w:t> </w:t>
      </w:r>
      <w:r>
        <w:rPr>
          <w:sz w:val="22"/>
        </w:rPr>
        <w:t>from</w:t>
      </w:r>
      <w:r>
        <w:rPr>
          <w:spacing w:val="-4"/>
          <w:sz w:val="22"/>
        </w:rPr>
        <w:t> </w:t>
      </w:r>
      <w:r>
        <w:rPr>
          <w:sz w:val="22"/>
        </w:rPr>
        <w:t>the</w:t>
      </w:r>
      <w:r>
        <w:rPr>
          <w:spacing w:val="-4"/>
          <w:sz w:val="22"/>
        </w:rPr>
        <w:t> </w:t>
      </w:r>
      <w:r>
        <w:rPr>
          <w:sz w:val="22"/>
        </w:rPr>
        <w:t>Trust</w:t>
      </w:r>
      <w:r>
        <w:rPr>
          <w:spacing w:val="-4"/>
          <w:sz w:val="22"/>
        </w:rPr>
        <w:t> </w:t>
      </w:r>
      <w:r>
        <w:rPr>
          <w:sz w:val="22"/>
        </w:rPr>
        <w:t>Fund</w:t>
      </w:r>
      <w:r>
        <w:rPr>
          <w:spacing w:val="-4"/>
          <w:sz w:val="22"/>
        </w:rPr>
        <w:t> </w:t>
      </w:r>
      <w:r>
        <w:rPr>
          <w:sz w:val="22"/>
        </w:rPr>
        <w:t>shall</w:t>
      </w:r>
      <w:r>
        <w:rPr>
          <w:spacing w:val="-4"/>
          <w:sz w:val="22"/>
        </w:rPr>
        <w:t> </w:t>
      </w:r>
      <w:r>
        <w:rPr>
          <w:sz w:val="22"/>
        </w:rPr>
        <w:t>be</w:t>
      </w:r>
      <w:r>
        <w:rPr>
          <w:spacing w:val="-4"/>
          <w:sz w:val="22"/>
        </w:rPr>
        <w:t> </w:t>
      </w:r>
      <w:r>
        <w:rPr>
          <w:sz w:val="22"/>
        </w:rPr>
        <w:t>utilized</w:t>
      </w:r>
      <w:r>
        <w:rPr>
          <w:spacing w:val="-3"/>
          <w:sz w:val="22"/>
        </w:rPr>
        <w:t> </w:t>
      </w:r>
      <w:r>
        <w:rPr>
          <w:sz w:val="22"/>
        </w:rPr>
        <w:t>for</w:t>
      </w:r>
      <w:r>
        <w:rPr>
          <w:spacing w:val="-4"/>
          <w:sz w:val="22"/>
        </w:rPr>
        <w:t> </w:t>
      </w:r>
      <w:r>
        <w:rPr>
          <w:sz w:val="22"/>
        </w:rPr>
        <w:t>the</w:t>
      </w:r>
      <w:r>
        <w:rPr>
          <w:spacing w:val="-4"/>
          <w:sz w:val="22"/>
        </w:rPr>
        <w:t> </w:t>
      </w:r>
      <w:r>
        <w:rPr>
          <w:sz w:val="22"/>
        </w:rPr>
        <w:t>purchase</w:t>
      </w:r>
      <w:r>
        <w:rPr>
          <w:spacing w:val="-4"/>
          <w:sz w:val="22"/>
        </w:rPr>
        <w:t> </w:t>
      </w:r>
      <w:r>
        <w:rPr>
          <w:sz w:val="22"/>
        </w:rPr>
        <w:t>of property rights within the Borough of Harvey Cedars from willing sellers, including but not by way of limitation, fee simple acquisitions, easements, development rights, or any other lesser interest in real estate which will further the goal of property acquisitions of lands and property rights for recreation and/or conservation purposes, including all costs and expenses associated therewith.</w:t>
      </w:r>
    </w:p>
    <w:p>
      <w:pPr>
        <w:pStyle w:val="BodyText"/>
        <w:spacing w:line="247" w:lineRule="auto" w:before="177"/>
        <w:ind w:left="840" w:right="353"/>
        <w:jc w:val="both"/>
      </w:pPr>
      <w:r>
        <w:rPr/>
        <w:t>In</w:t>
      </w:r>
      <w:r>
        <w:rPr>
          <w:spacing w:val="-1"/>
        </w:rPr>
        <w:t> </w:t>
      </w:r>
      <w:r>
        <w:rPr/>
        <w:t>connection with such acquisitions, the funds</w:t>
      </w:r>
      <w:r>
        <w:rPr>
          <w:spacing w:val="-1"/>
        </w:rPr>
        <w:t> </w:t>
      </w:r>
      <w:r>
        <w:rPr/>
        <w:t>may be</w:t>
      </w:r>
      <w:r>
        <w:rPr>
          <w:spacing w:val="-1"/>
        </w:rPr>
        <w:t> </w:t>
      </w:r>
      <w:r>
        <w:rPr/>
        <w:t>utilized for</w:t>
      </w:r>
      <w:r>
        <w:rPr>
          <w:spacing w:val="-1"/>
        </w:rPr>
        <w:t> </w:t>
      </w:r>
      <w:r>
        <w:rPr/>
        <w:t>appraisals, title fees, professional fees and other items of expense permitted by law in connection with the acquisition of real estate. Additionally, funds accumulated within the Trust Fund may be used as a down payment for the issuance of bonds or for debt service for the same purpose at the discretion of the Board of </w:t>
      </w:r>
      <w:r>
        <w:rPr>
          <w:spacing w:val="-2"/>
        </w:rPr>
        <w:t>Commissioners.</w:t>
      </w:r>
    </w:p>
    <w:p>
      <w:pPr>
        <w:pStyle w:val="BodyText"/>
        <w:spacing w:line="247" w:lineRule="auto" w:before="177"/>
        <w:ind w:left="840" w:right="355"/>
        <w:jc w:val="both"/>
      </w:pPr>
      <w:r>
        <w:rPr/>
        <w:t>The land acquired under the Trust Fund shall be utilized for all categories of open space, including parks, recreation areas, natural areas and such other uses consistent with the concept of open space.</w:t>
      </w:r>
    </w:p>
    <w:p>
      <w:pPr>
        <w:pStyle w:val="ListParagraph"/>
        <w:numPr>
          <w:ilvl w:val="0"/>
          <w:numId w:val="19"/>
        </w:numPr>
        <w:tabs>
          <w:tab w:pos="840" w:val="left" w:leader="none"/>
        </w:tabs>
        <w:spacing w:line="247" w:lineRule="auto" w:before="179" w:after="0"/>
        <w:ind w:left="840" w:right="356" w:hanging="480"/>
        <w:jc w:val="both"/>
        <w:rPr>
          <w:sz w:val="22"/>
        </w:rPr>
      </w:pPr>
      <w:r>
        <w:rPr>
          <w:sz w:val="22"/>
        </w:rPr>
        <w:t>Sale of Property. No real property or interest therein, acquired with funds from the Trust Fund shall be</w:t>
      </w:r>
      <w:r>
        <w:rPr>
          <w:spacing w:val="-6"/>
          <w:sz w:val="22"/>
        </w:rPr>
        <w:t> </w:t>
      </w:r>
      <w:r>
        <w:rPr>
          <w:sz w:val="22"/>
        </w:rPr>
        <w:t>sold,</w:t>
      </w:r>
      <w:r>
        <w:rPr>
          <w:spacing w:val="-6"/>
          <w:sz w:val="22"/>
        </w:rPr>
        <w:t> </w:t>
      </w:r>
      <w:r>
        <w:rPr>
          <w:sz w:val="22"/>
        </w:rPr>
        <w:t>conveyed,</w:t>
      </w:r>
      <w:r>
        <w:rPr>
          <w:spacing w:val="-5"/>
          <w:sz w:val="22"/>
        </w:rPr>
        <w:t> </w:t>
      </w:r>
      <w:r>
        <w:rPr>
          <w:sz w:val="22"/>
        </w:rPr>
        <w:t>leased</w:t>
      </w:r>
      <w:r>
        <w:rPr>
          <w:spacing w:val="-5"/>
          <w:sz w:val="22"/>
        </w:rPr>
        <w:t> </w:t>
      </w:r>
      <w:r>
        <w:rPr>
          <w:sz w:val="22"/>
        </w:rPr>
        <w:t>or</w:t>
      </w:r>
      <w:r>
        <w:rPr>
          <w:spacing w:val="-6"/>
          <w:sz w:val="22"/>
        </w:rPr>
        <w:t> </w:t>
      </w:r>
      <w:r>
        <w:rPr>
          <w:sz w:val="22"/>
        </w:rPr>
        <w:t>otherwise</w:t>
      </w:r>
      <w:r>
        <w:rPr>
          <w:spacing w:val="-5"/>
          <w:sz w:val="22"/>
        </w:rPr>
        <w:t> </w:t>
      </w:r>
      <w:r>
        <w:rPr>
          <w:sz w:val="22"/>
        </w:rPr>
        <w:t>disposed</w:t>
      </w:r>
      <w:r>
        <w:rPr>
          <w:spacing w:val="-5"/>
          <w:sz w:val="22"/>
        </w:rPr>
        <w:t> </w:t>
      </w:r>
      <w:r>
        <w:rPr>
          <w:sz w:val="22"/>
        </w:rPr>
        <w:t>by</w:t>
      </w:r>
      <w:r>
        <w:rPr>
          <w:spacing w:val="-6"/>
          <w:sz w:val="22"/>
        </w:rPr>
        <w:t> </w:t>
      </w:r>
      <w:r>
        <w:rPr>
          <w:sz w:val="22"/>
        </w:rPr>
        <w:t>the</w:t>
      </w:r>
      <w:r>
        <w:rPr>
          <w:spacing w:val="-6"/>
          <w:sz w:val="22"/>
        </w:rPr>
        <w:t> </w:t>
      </w:r>
      <w:r>
        <w:rPr>
          <w:sz w:val="22"/>
        </w:rPr>
        <w:t>Borough</w:t>
      </w:r>
      <w:r>
        <w:rPr>
          <w:spacing w:val="-6"/>
          <w:sz w:val="22"/>
        </w:rPr>
        <w:t> </w:t>
      </w:r>
      <w:r>
        <w:rPr>
          <w:sz w:val="22"/>
        </w:rPr>
        <w:t>unless</w:t>
      </w:r>
      <w:r>
        <w:rPr>
          <w:spacing w:val="-5"/>
          <w:sz w:val="22"/>
        </w:rPr>
        <w:t> </w:t>
      </w:r>
      <w:r>
        <w:rPr>
          <w:sz w:val="22"/>
        </w:rPr>
        <w:t>it</w:t>
      </w:r>
      <w:r>
        <w:rPr>
          <w:spacing w:val="-6"/>
          <w:sz w:val="22"/>
        </w:rPr>
        <w:t> </w:t>
      </w:r>
      <w:r>
        <w:rPr>
          <w:sz w:val="22"/>
        </w:rPr>
        <w:t>is</w:t>
      </w:r>
      <w:r>
        <w:rPr>
          <w:spacing w:val="-6"/>
          <w:sz w:val="22"/>
        </w:rPr>
        <w:t> </w:t>
      </w:r>
      <w:r>
        <w:rPr>
          <w:sz w:val="22"/>
        </w:rPr>
        <w:t>needed</w:t>
      </w:r>
      <w:r>
        <w:rPr>
          <w:spacing w:val="-5"/>
          <w:sz w:val="22"/>
        </w:rPr>
        <w:t> </w:t>
      </w:r>
      <w:r>
        <w:rPr>
          <w:sz w:val="22"/>
        </w:rPr>
        <w:t>for</w:t>
      </w:r>
      <w:r>
        <w:rPr>
          <w:spacing w:val="-6"/>
          <w:sz w:val="22"/>
        </w:rPr>
        <w:t> </w:t>
      </w:r>
      <w:r>
        <w:rPr>
          <w:sz w:val="22"/>
        </w:rPr>
        <w:t>another</w:t>
      </w:r>
      <w:r>
        <w:rPr>
          <w:spacing w:val="-5"/>
          <w:sz w:val="22"/>
        </w:rPr>
        <w:t> </w:t>
      </w:r>
      <w:r>
        <w:rPr>
          <w:sz w:val="22"/>
        </w:rPr>
        <w:t>public use or otherwise furthers the purposes of the Trust. If such a sale, lease or conveyance is made, the Borough shall be required to place the monies received into the Trust Fund as provided in NJSA </w:t>
      </w:r>
      <w:r>
        <w:rPr>
          <w:spacing w:val="-2"/>
          <w:sz w:val="22"/>
        </w:rPr>
        <w:t>40:12-15.9.</w:t>
      </w:r>
    </w:p>
    <w:p>
      <w:pPr>
        <w:pStyle w:val="BodyText"/>
        <w:spacing w:before="18"/>
      </w:pPr>
    </w:p>
    <w:p>
      <w:pPr>
        <w:pStyle w:val="Heading4"/>
      </w:pPr>
      <w:bookmarkStart w:name="§ 2-15.2 Establishment of Open Space Adv" w:id="84"/>
      <w:bookmarkEnd w:id="84"/>
      <w:r>
        <w:rPr>
          <w:b w:val="0"/>
        </w:rPr>
      </w:r>
      <w:r>
        <w:rPr/>
        <w:t>§</w:t>
      </w:r>
      <w:r>
        <w:rPr>
          <w:spacing w:val="-3"/>
        </w:rPr>
        <w:t> </w:t>
      </w:r>
      <w:r>
        <w:rPr/>
        <w:t>2-15.2.</w:t>
      </w:r>
      <w:r>
        <w:rPr>
          <w:spacing w:val="64"/>
        </w:rPr>
        <w:t> </w:t>
      </w:r>
      <w:r>
        <w:rPr/>
        <w:t>Establishment</w:t>
      </w:r>
      <w:r>
        <w:rPr>
          <w:spacing w:val="-1"/>
        </w:rPr>
        <w:t> </w:t>
      </w:r>
      <w:r>
        <w:rPr/>
        <w:t>of</w:t>
      </w:r>
      <w:r>
        <w:rPr>
          <w:spacing w:val="-1"/>
        </w:rPr>
        <w:t> </w:t>
      </w:r>
      <w:r>
        <w:rPr/>
        <w:t>Open</w:t>
      </w:r>
      <w:r>
        <w:rPr>
          <w:spacing w:val="-1"/>
        </w:rPr>
        <w:t> </w:t>
      </w:r>
      <w:r>
        <w:rPr/>
        <w:t>Space</w:t>
      </w:r>
      <w:r>
        <w:rPr>
          <w:spacing w:val="-2"/>
        </w:rPr>
        <w:t> </w:t>
      </w:r>
      <w:r>
        <w:rPr/>
        <w:t>Advisory</w:t>
      </w:r>
      <w:r>
        <w:rPr>
          <w:spacing w:val="1"/>
        </w:rPr>
        <w:t> </w:t>
      </w:r>
      <w:r>
        <w:rPr/>
        <w:t>Committee.</w:t>
      </w:r>
      <w:r>
        <w:rPr>
          <w:spacing w:val="-2"/>
        </w:rPr>
        <w:t> </w:t>
      </w:r>
      <w:r>
        <w:rPr/>
        <w:t>[Ord.</w:t>
      </w:r>
      <w:r>
        <w:rPr>
          <w:spacing w:val="-1"/>
        </w:rPr>
        <w:t> </w:t>
      </w:r>
      <w:r>
        <w:rPr/>
        <w:t>No. 2017-</w:t>
      </w:r>
      <w:r>
        <w:rPr>
          <w:spacing w:val="-5"/>
        </w:rPr>
        <w:t>18]</w:t>
      </w:r>
    </w:p>
    <w:p>
      <w:pPr>
        <w:pStyle w:val="BodyText"/>
        <w:ind w:left="360"/>
      </w:pPr>
      <w:r>
        <w:rPr/>
        <w:t>There</w:t>
      </w:r>
      <w:r>
        <w:rPr>
          <w:spacing w:val="28"/>
        </w:rPr>
        <w:t> </w:t>
      </w:r>
      <w:r>
        <w:rPr/>
        <w:t>is</w:t>
      </w:r>
      <w:r>
        <w:rPr>
          <w:spacing w:val="28"/>
        </w:rPr>
        <w:t> </w:t>
      </w:r>
      <w:r>
        <w:rPr/>
        <w:t>hereby</w:t>
      </w:r>
      <w:r>
        <w:rPr>
          <w:spacing w:val="29"/>
        </w:rPr>
        <w:t> </w:t>
      </w:r>
      <w:r>
        <w:rPr/>
        <w:t>established</w:t>
      </w:r>
      <w:r>
        <w:rPr>
          <w:spacing w:val="29"/>
        </w:rPr>
        <w:t> </w:t>
      </w:r>
      <w:r>
        <w:rPr/>
        <w:t>an</w:t>
      </w:r>
      <w:r>
        <w:rPr>
          <w:spacing w:val="29"/>
        </w:rPr>
        <w:t> </w:t>
      </w:r>
      <w:r>
        <w:rPr/>
        <w:t>Open</w:t>
      </w:r>
      <w:r>
        <w:rPr>
          <w:spacing w:val="28"/>
        </w:rPr>
        <w:t> </w:t>
      </w:r>
      <w:r>
        <w:rPr/>
        <w:t>Space</w:t>
      </w:r>
      <w:r>
        <w:rPr>
          <w:spacing w:val="28"/>
        </w:rPr>
        <w:t> </w:t>
      </w:r>
      <w:r>
        <w:rPr/>
        <w:t>Advisory</w:t>
      </w:r>
      <w:r>
        <w:rPr>
          <w:spacing w:val="29"/>
        </w:rPr>
        <w:t> </w:t>
      </w:r>
      <w:r>
        <w:rPr/>
        <w:t>Committee</w:t>
      </w:r>
      <w:r>
        <w:rPr>
          <w:spacing w:val="29"/>
        </w:rPr>
        <w:t> </w:t>
      </w:r>
      <w:r>
        <w:rPr/>
        <w:t>of</w:t>
      </w:r>
      <w:r>
        <w:rPr>
          <w:spacing w:val="29"/>
        </w:rPr>
        <w:t> </w:t>
      </w:r>
      <w:r>
        <w:rPr/>
        <w:t>the</w:t>
      </w:r>
      <w:r>
        <w:rPr>
          <w:spacing w:val="28"/>
        </w:rPr>
        <w:t> </w:t>
      </w:r>
      <w:r>
        <w:rPr/>
        <w:t>Borough</w:t>
      </w:r>
      <w:r>
        <w:rPr>
          <w:spacing w:val="28"/>
        </w:rPr>
        <w:t> </w:t>
      </w:r>
      <w:r>
        <w:rPr/>
        <w:t>of</w:t>
      </w:r>
      <w:r>
        <w:rPr>
          <w:spacing w:val="29"/>
        </w:rPr>
        <w:t> </w:t>
      </w:r>
      <w:r>
        <w:rPr/>
        <w:t>Harvey</w:t>
      </w:r>
      <w:r>
        <w:rPr>
          <w:spacing w:val="28"/>
        </w:rPr>
        <w:t> </w:t>
      </w:r>
      <w:r>
        <w:rPr/>
        <w:t>Cedars</w:t>
      </w:r>
      <w:r>
        <w:rPr>
          <w:spacing w:val="30"/>
        </w:rPr>
        <w:t> </w:t>
      </w:r>
      <w:r>
        <w:rPr>
          <w:spacing w:val="-5"/>
        </w:rPr>
        <w:t>to</w:t>
      </w:r>
    </w:p>
    <w:p>
      <w:pPr>
        <w:pStyle w:val="BodyText"/>
        <w:spacing w:after="0"/>
        <w:sectPr>
          <w:headerReference w:type="default" r:id="rId47"/>
          <w:footerReference w:type="default" r:id="rId48"/>
          <w:pgSz w:w="12240" w:h="15840"/>
          <w:pgMar w:header="631" w:footer="609" w:top="1140" w:bottom="800" w:left="1080" w:right="1080"/>
        </w:sectPr>
      </w:pPr>
    </w:p>
    <w:p>
      <w:pPr>
        <w:pStyle w:val="BodyText"/>
        <w:spacing w:before="37"/>
      </w:pPr>
    </w:p>
    <w:p>
      <w:pPr>
        <w:pStyle w:val="BodyText"/>
        <w:spacing w:line="247" w:lineRule="auto" w:before="0"/>
        <w:ind w:left="360" w:right="357"/>
      </w:pPr>
      <w:r>
        <w:rPr/>
        <w:t>review</w:t>
      </w:r>
      <w:r>
        <w:rPr>
          <w:spacing w:val="-2"/>
        </w:rPr>
        <w:t> </w:t>
      </w:r>
      <w:r>
        <w:rPr/>
        <w:t>and</w:t>
      </w:r>
      <w:r>
        <w:rPr>
          <w:spacing w:val="-2"/>
        </w:rPr>
        <w:t> </w:t>
      </w:r>
      <w:r>
        <w:rPr/>
        <w:t>recommend</w:t>
      </w:r>
      <w:r>
        <w:rPr>
          <w:spacing w:val="-2"/>
        </w:rPr>
        <w:t> </w:t>
      </w:r>
      <w:r>
        <w:rPr/>
        <w:t>parcels</w:t>
      </w:r>
      <w:r>
        <w:rPr>
          <w:spacing w:val="-2"/>
        </w:rPr>
        <w:t> </w:t>
      </w:r>
      <w:r>
        <w:rPr/>
        <w:t>of</w:t>
      </w:r>
      <w:r>
        <w:rPr>
          <w:spacing w:val="-3"/>
        </w:rPr>
        <w:t> </w:t>
      </w:r>
      <w:r>
        <w:rPr/>
        <w:t>land</w:t>
      </w:r>
      <w:r>
        <w:rPr>
          <w:spacing w:val="-2"/>
        </w:rPr>
        <w:t> </w:t>
      </w:r>
      <w:r>
        <w:rPr/>
        <w:t>and</w:t>
      </w:r>
      <w:r>
        <w:rPr>
          <w:spacing w:val="-2"/>
        </w:rPr>
        <w:t> </w:t>
      </w:r>
      <w:r>
        <w:rPr/>
        <w:t>interests</w:t>
      </w:r>
      <w:r>
        <w:rPr>
          <w:spacing w:val="-2"/>
        </w:rPr>
        <w:t> </w:t>
      </w:r>
      <w:r>
        <w:rPr/>
        <w:t>therein</w:t>
      </w:r>
      <w:r>
        <w:rPr>
          <w:spacing w:val="-2"/>
        </w:rPr>
        <w:t> </w:t>
      </w:r>
      <w:r>
        <w:rPr/>
        <w:t>that</w:t>
      </w:r>
      <w:r>
        <w:rPr>
          <w:spacing w:val="-2"/>
        </w:rPr>
        <w:t> </w:t>
      </w:r>
      <w:r>
        <w:rPr/>
        <w:t>could</w:t>
      </w:r>
      <w:r>
        <w:rPr>
          <w:spacing w:val="-2"/>
        </w:rPr>
        <w:t> </w:t>
      </w:r>
      <w:r>
        <w:rPr/>
        <w:t>benefit</w:t>
      </w:r>
      <w:r>
        <w:rPr>
          <w:spacing w:val="-2"/>
        </w:rPr>
        <w:t> </w:t>
      </w:r>
      <w:r>
        <w:rPr/>
        <w:t>from</w:t>
      </w:r>
      <w:r>
        <w:rPr>
          <w:spacing w:val="-3"/>
        </w:rPr>
        <w:t> </w:t>
      </w:r>
      <w:r>
        <w:rPr/>
        <w:t>the</w:t>
      </w:r>
      <w:r>
        <w:rPr>
          <w:spacing w:val="-2"/>
        </w:rPr>
        <w:t> </w:t>
      </w:r>
      <w:r>
        <w:rPr/>
        <w:t>Open</w:t>
      </w:r>
      <w:r>
        <w:rPr>
          <w:spacing w:val="-2"/>
        </w:rPr>
        <w:t> </w:t>
      </w:r>
      <w:r>
        <w:rPr/>
        <w:t>Space</w:t>
      </w:r>
      <w:r>
        <w:rPr>
          <w:spacing w:val="-2"/>
        </w:rPr>
        <w:t> </w:t>
      </w:r>
      <w:r>
        <w:rPr/>
        <w:t>Funds for the public good.</w:t>
      </w:r>
    </w:p>
    <w:p>
      <w:pPr>
        <w:pStyle w:val="ListParagraph"/>
        <w:numPr>
          <w:ilvl w:val="0"/>
          <w:numId w:val="20"/>
        </w:numPr>
        <w:tabs>
          <w:tab w:pos="840" w:val="left" w:leader="none"/>
        </w:tabs>
        <w:spacing w:line="247" w:lineRule="auto" w:before="179" w:after="0"/>
        <w:ind w:left="840" w:right="357" w:hanging="480"/>
        <w:jc w:val="both"/>
        <w:rPr>
          <w:sz w:val="22"/>
        </w:rPr>
      </w:pPr>
      <w:r>
        <w:rPr>
          <w:sz w:val="22"/>
        </w:rPr>
        <w:t>Membership. The Open Space Advisory Committee shall consist of 10 regular members and one alternate member as follows:</w:t>
      </w:r>
    </w:p>
    <w:p>
      <w:pPr>
        <w:pStyle w:val="ListParagraph"/>
        <w:numPr>
          <w:ilvl w:val="1"/>
          <w:numId w:val="20"/>
        </w:numPr>
        <w:tabs>
          <w:tab w:pos="1319" w:val="left" w:leader="none"/>
        </w:tabs>
        <w:spacing w:line="240" w:lineRule="auto" w:before="179" w:after="0"/>
        <w:ind w:left="1319" w:right="0" w:hanging="479"/>
        <w:jc w:val="left"/>
        <w:rPr>
          <w:sz w:val="22"/>
        </w:rPr>
      </w:pPr>
      <w:r>
        <w:rPr>
          <w:sz w:val="22"/>
        </w:rPr>
        <w:t>One</w:t>
      </w:r>
      <w:r>
        <w:rPr>
          <w:spacing w:val="-3"/>
          <w:sz w:val="22"/>
        </w:rPr>
        <w:t> </w:t>
      </w:r>
      <w:r>
        <w:rPr>
          <w:sz w:val="22"/>
        </w:rPr>
        <w:t>member</w:t>
      </w:r>
      <w:r>
        <w:rPr>
          <w:spacing w:val="-1"/>
          <w:sz w:val="22"/>
        </w:rPr>
        <w:t> </w:t>
      </w:r>
      <w:r>
        <w:rPr>
          <w:sz w:val="22"/>
        </w:rPr>
        <w:t>of</w:t>
      </w:r>
      <w:r>
        <w:rPr>
          <w:spacing w:val="-1"/>
          <w:sz w:val="22"/>
        </w:rPr>
        <w:t> </w:t>
      </w:r>
      <w:r>
        <w:rPr>
          <w:sz w:val="22"/>
        </w:rPr>
        <w:t>the</w:t>
      </w:r>
      <w:r>
        <w:rPr>
          <w:spacing w:val="-2"/>
          <w:sz w:val="22"/>
        </w:rPr>
        <w:t> </w:t>
      </w:r>
      <w:r>
        <w:rPr>
          <w:sz w:val="22"/>
        </w:rPr>
        <w:t>Harvey</w:t>
      </w:r>
      <w:r>
        <w:rPr>
          <w:spacing w:val="-1"/>
          <w:sz w:val="22"/>
        </w:rPr>
        <w:t> </w:t>
      </w:r>
      <w:r>
        <w:rPr>
          <w:sz w:val="22"/>
        </w:rPr>
        <w:t>Cedars</w:t>
      </w:r>
      <w:r>
        <w:rPr>
          <w:spacing w:val="1"/>
          <w:sz w:val="22"/>
        </w:rPr>
        <w:t> </w:t>
      </w:r>
      <w:r>
        <w:rPr>
          <w:sz w:val="22"/>
        </w:rPr>
        <w:t>Board</w:t>
      </w:r>
      <w:r>
        <w:rPr>
          <w:spacing w:val="-1"/>
          <w:sz w:val="22"/>
        </w:rPr>
        <w:t> </w:t>
      </w:r>
      <w:r>
        <w:rPr>
          <w:sz w:val="22"/>
        </w:rPr>
        <w:t>of</w:t>
      </w:r>
      <w:r>
        <w:rPr>
          <w:spacing w:val="-1"/>
          <w:sz w:val="22"/>
        </w:rPr>
        <w:t> </w:t>
      </w:r>
      <w:r>
        <w:rPr>
          <w:spacing w:val="-2"/>
          <w:sz w:val="22"/>
        </w:rPr>
        <w:t>Commissioners.</w:t>
      </w:r>
    </w:p>
    <w:p>
      <w:pPr>
        <w:pStyle w:val="ListParagraph"/>
        <w:numPr>
          <w:ilvl w:val="1"/>
          <w:numId w:val="20"/>
        </w:numPr>
        <w:tabs>
          <w:tab w:pos="1319" w:val="left" w:leader="none"/>
        </w:tabs>
        <w:spacing w:line="240" w:lineRule="auto" w:before="187" w:after="0"/>
        <w:ind w:left="1319" w:right="0" w:hanging="479"/>
        <w:jc w:val="left"/>
        <w:rPr>
          <w:sz w:val="22"/>
        </w:rPr>
      </w:pPr>
      <w:r>
        <w:rPr>
          <w:sz w:val="22"/>
        </w:rPr>
        <w:t>One</w:t>
      </w:r>
      <w:r>
        <w:rPr>
          <w:spacing w:val="-5"/>
          <w:sz w:val="22"/>
        </w:rPr>
        <w:t> </w:t>
      </w:r>
      <w:r>
        <w:rPr>
          <w:sz w:val="22"/>
        </w:rPr>
        <w:t>member</w:t>
      </w:r>
      <w:r>
        <w:rPr>
          <w:spacing w:val="-1"/>
          <w:sz w:val="22"/>
        </w:rPr>
        <w:t> </w:t>
      </w:r>
      <w:r>
        <w:rPr>
          <w:sz w:val="22"/>
        </w:rPr>
        <w:t>of</w:t>
      </w:r>
      <w:r>
        <w:rPr>
          <w:spacing w:val="-2"/>
          <w:sz w:val="22"/>
        </w:rPr>
        <w:t> </w:t>
      </w:r>
      <w:r>
        <w:rPr>
          <w:sz w:val="22"/>
        </w:rPr>
        <w:t>the</w:t>
      </w:r>
      <w:r>
        <w:rPr>
          <w:spacing w:val="-2"/>
          <w:sz w:val="22"/>
        </w:rPr>
        <w:t> </w:t>
      </w:r>
      <w:r>
        <w:rPr>
          <w:sz w:val="22"/>
        </w:rPr>
        <w:t>Harvey</w:t>
      </w:r>
      <w:r>
        <w:rPr>
          <w:spacing w:val="-1"/>
          <w:sz w:val="22"/>
        </w:rPr>
        <w:t> </w:t>
      </w:r>
      <w:r>
        <w:rPr>
          <w:sz w:val="22"/>
        </w:rPr>
        <w:t>Cedars Land</w:t>
      </w:r>
      <w:r>
        <w:rPr>
          <w:spacing w:val="-1"/>
          <w:sz w:val="22"/>
        </w:rPr>
        <w:t> </w:t>
      </w:r>
      <w:r>
        <w:rPr>
          <w:sz w:val="22"/>
        </w:rPr>
        <w:t>Use</w:t>
      </w:r>
      <w:r>
        <w:rPr>
          <w:spacing w:val="-2"/>
          <w:sz w:val="22"/>
        </w:rPr>
        <w:t> Board.</w:t>
      </w:r>
    </w:p>
    <w:p>
      <w:pPr>
        <w:pStyle w:val="ListParagraph"/>
        <w:numPr>
          <w:ilvl w:val="1"/>
          <w:numId w:val="20"/>
        </w:numPr>
        <w:tabs>
          <w:tab w:pos="1319" w:val="left" w:leader="none"/>
        </w:tabs>
        <w:spacing w:line="240" w:lineRule="auto" w:before="187" w:after="0"/>
        <w:ind w:left="1319" w:right="0" w:hanging="479"/>
        <w:jc w:val="left"/>
        <w:rPr>
          <w:sz w:val="22"/>
        </w:rPr>
      </w:pPr>
      <w:r>
        <w:rPr>
          <w:sz w:val="22"/>
        </w:rPr>
        <w:t>Three</w:t>
      </w:r>
      <w:r>
        <w:rPr>
          <w:spacing w:val="-3"/>
          <w:sz w:val="22"/>
        </w:rPr>
        <w:t> </w:t>
      </w:r>
      <w:r>
        <w:rPr>
          <w:sz w:val="22"/>
        </w:rPr>
        <w:t>residents</w:t>
      </w:r>
      <w:r>
        <w:rPr>
          <w:spacing w:val="-3"/>
          <w:sz w:val="22"/>
        </w:rPr>
        <w:t> </w:t>
      </w:r>
      <w:r>
        <w:rPr>
          <w:sz w:val="22"/>
        </w:rPr>
        <w:t>of</w:t>
      </w:r>
      <w:r>
        <w:rPr>
          <w:spacing w:val="-2"/>
          <w:sz w:val="22"/>
        </w:rPr>
        <w:t> </w:t>
      </w:r>
      <w:r>
        <w:rPr>
          <w:sz w:val="22"/>
        </w:rPr>
        <w:t>the</w:t>
      </w:r>
      <w:r>
        <w:rPr>
          <w:spacing w:val="-3"/>
          <w:sz w:val="22"/>
        </w:rPr>
        <w:t> </w:t>
      </w:r>
      <w:r>
        <w:rPr>
          <w:sz w:val="22"/>
        </w:rPr>
        <w:t>Borough</w:t>
      </w:r>
      <w:r>
        <w:rPr>
          <w:spacing w:val="-2"/>
          <w:sz w:val="22"/>
        </w:rPr>
        <w:t> </w:t>
      </w:r>
      <w:r>
        <w:rPr>
          <w:sz w:val="22"/>
        </w:rPr>
        <w:t>of</w:t>
      </w:r>
      <w:r>
        <w:rPr>
          <w:spacing w:val="-2"/>
          <w:sz w:val="22"/>
        </w:rPr>
        <w:t> </w:t>
      </w:r>
      <w:r>
        <w:rPr>
          <w:sz w:val="22"/>
        </w:rPr>
        <w:t>Harvey </w:t>
      </w:r>
      <w:r>
        <w:rPr>
          <w:spacing w:val="-2"/>
          <w:sz w:val="22"/>
        </w:rPr>
        <w:t>Cedars.</w:t>
      </w:r>
    </w:p>
    <w:p>
      <w:pPr>
        <w:pStyle w:val="ListParagraph"/>
        <w:numPr>
          <w:ilvl w:val="1"/>
          <w:numId w:val="20"/>
        </w:numPr>
        <w:tabs>
          <w:tab w:pos="1319" w:val="left" w:leader="none"/>
        </w:tabs>
        <w:spacing w:line="240" w:lineRule="auto" w:before="187" w:after="0"/>
        <w:ind w:left="1319" w:right="0" w:hanging="479"/>
        <w:jc w:val="left"/>
        <w:rPr>
          <w:sz w:val="22"/>
        </w:rPr>
      </w:pPr>
      <w:r>
        <w:rPr>
          <w:sz w:val="22"/>
        </w:rPr>
        <w:t>Four</w:t>
      </w:r>
      <w:r>
        <w:rPr>
          <w:spacing w:val="-2"/>
          <w:sz w:val="22"/>
        </w:rPr>
        <w:t> </w:t>
      </w:r>
      <w:r>
        <w:rPr>
          <w:sz w:val="22"/>
        </w:rPr>
        <w:t>property</w:t>
      </w:r>
      <w:r>
        <w:rPr>
          <w:spacing w:val="-1"/>
          <w:sz w:val="22"/>
        </w:rPr>
        <w:t> </w:t>
      </w:r>
      <w:r>
        <w:rPr>
          <w:sz w:val="22"/>
        </w:rPr>
        <w:t>owners</w:t>
      </w:r>
      <w:r>
        <w:rPr>
          <w:spacing w:val="-3"/>
          <w:sz w:val="22"/>
        </w:rPr>
        <w:t> </w:t>
      </w:r>
      <w:r>
        <w:rPr>
          <w:sz w:val="22"/>
        </w:rPr>
        <w:t>or</w:t>
      </w:r>
      <w:r>
        <w:rPr>
          <w:spacing w:val="-1"/>
          <w:sz w:val="22"/>
        </w:rPr>
        <w:t> </w:t>
      </w:r>
      <w:r>
        <w:rPr>
          <w:sz w:val="22"/>
        </w:rPr>
        <w:t>residents</w:t>
      </w:r>
      <w:r>
        <w:rPr>
          <w:spacing w:val="-3"/>
          <w:sz w:val="22"/>
        </w:rPr>
        <w:t> </w:t>
      </w:r>
      <w:r>
        <w:rPr>
          <w:sz w:val="22"/>
        </w:rPr>
        <w:t>of</w:t>
      </w:r>
      <w:r>
        <w:rPr>
          <w:spacing w:val="-1"/>
          <w:sz w:val="22"/>
        </w:rPr>
        <w:t> </w:t>
      </w:r>
      <w:r>
        <w:rPr>
          <w:sz w:val="22"/>
        </w:rPr>
        <w:t>the</w:t>
      </w:r>
      <w:r>
        <w:rPr>
          <w:spacing w:val="-3"/>
          <w:sz w:val="22"/>
        </w:rPr>
        <w:t> </w:t>
      </w:r>
      <w:r>
        <w:rPr>
          <w:sz w:val="22"/>
        </w:rPr>
        <w:t>Borough</w:t>
      </w:r>
      <w:r>
        <w:rPr>
          <w:spacing w:val="1"/>
          <w:sz w:val="22"/>
        </w:rPr>
        <w:t> </w:t>
      </w:r>
      <w:r>
        <w:rPr>
          <w:sz w:val="22"/>
        </w:rPr>
        <w:t>of</w:t>
      </w:r>
      <w:r>
        <w:rPr>
          <w:spacing w:val="-2"/>
          <w:sz w:val="22"/>
        </w:rPr>
        <w:t> </w:t>
      </w:r>
      <w:r>
        <w:rPr>
          <w:sz w:val="22"/>
        </w:rPr>
        <w:t>Harvey</w:t>
      </w:r>
      <w:r>
        <w:rPr>
          <w:spacing w:val="-1"/>
          <w:sz w:val="22"/>
        </w:rPr>
        <w:t> </w:t>
      </w:r>
      <w:r>
        <w:rPr>
          <w:spacing w:val="-2"/>
          <w:sz w:val="22"/>
        </w:rPr>
        <w:t>Cedars.</w:t>
      </w:r>
    </w:p>
    <w:p>
      <w:pPr>
        <w:pStyle w:val="ListParagraph"/>
        <w:numPr>
          <w:ilvl w:val="1"/>
          <w:numId w:val="20"/>
        </w:numPr>
        <w:tabs>
          <w:tab w:pos="1320" w:val="left" w:leader="none"/>
        </w:tabs>
        <w:spacing w:line="247" w:lineRule="auto" w:before="187" w:after="0"/>
        <w:ind w:left="1320" w:right="357" w:hanging="480"/>
        <w:jc w:val="both"/>
        <w:rPr>
          <w:sz w:val="22"/>
        </w:rPr>
      </w:pPr>
      <w:r>
        <w:rPr>
          <w:sz w:val="22"/>
        </w:rPr>
        <w:t>One representative of the Harvey Cedars Taxpayers Association designated by their Executive </w:t>
      </w:r>
      <w:r>
        <w:rPr>
          <w:spacing w:val="-2"/>
          <w:sz w:val="22"/>
        </w:rPr>
        <w:t>Board.</w:t>
      </w:r>
    </w:p>
    <w:p>
      <w:pPr>
        <w:pStyle w:val="ListParagraph"/>
        <w:numPr>
          <w:ilvl w:val="1"/>
          <w:numId w:val="20"/>
        </w:numPr>
        <w:tabs>
          <w:tab w:pos="1319" w:val="left" w:leader="none"/>
        </w:tabs>
        <w:spacing w:line="240" w:lineRule="auto" w:before="179" w:after="0"/>
        <w:ind w:left="1319" w:right="0" w:hanging="479"/>
        <w:jc w:val="left"/>
        <w:rPr>
          <w:sz w:val="22"/>
        </w:rPr>
      </w:pPr>
      <w:r>
        <w:rPr>
          <w:sz w:val="22"/>
        </w:rPr>
        <w:t>All</w:t>
      </w:r>
      <w:r>
        <w:rPr>
          <w:spacing w:val="-8"/>
          <w:sz w:val="22"/>
        </w:rPr>
        <w:t> </w:t>
      </w:r>
      <w:r>
        <w:rPr>
          <w:sz w:val="22"/>
        </w:rPr>
        <w:t>members</w:t>
      </w:r>
      <w:r>
        <w:rPr>
          <w:spacing w:val="-5"/>
          <w:sz w:val="22"/>
        </w:rPr>
        <w:t> </w:t>
      </w:r>
      <w:r>
        <w:rPr>
          <w:sz w:val="22"/>
        </w:rPr>
        <w:t>shall</w:t>
      </w:r>
      <w:r>
        <w:rPr>
          <w:spacing w:val="-6"/>
          <w:sz w:val="22"/>
        </w:rPr>
        <w:t> </w:t>
      </w:r>
      <w:r>
        <w:rPr>
          <w:sz w:val="22"/>
        </w:rPr>
        <w:t>serve</w:t>
      </w:r>
      <w:r>
        <w:rPr>
          <w:spacing w:val="-2"/>
          <w:sz w:val="22"/>
        </w:rPr>
        <w:t> </w:t>
      </w:r>
      <w:r>
        <w:rPr>
          <w:sz w:val="22"/>
        </w:rPr>
        <w:t>without</w:t>
      </w:r>
      <w:r>
        <w:rPr>
          <w:spacing w:val="-5"/>
          <w:sz w:val="22"/>
        </w:rPr>
        <w:t> </w:t>
      </w:r>
      <w:r>
        <w:rPr>
          <w:spacing w:val="-2"/>
          <w:sz w:val="22"/>
        </w:rPr>
        <w:t>compensation.</w:t>
      </w:r>
    </w:p>
    <w:p>
      <w:pPr>
        <w:pStyle w:val="ListParagraph"/>
        <w:numPr>
          <w:ilvl w:val="0"/>
          <w:numId w:val="20"/>
        </w:numPr>
        <w:tabs>
          <w:tab w:pos="840" w:val="left" w:leader="none"/>
        </w:tabs>
        <w:spacing w:line="247" w:lineRule="auto" w:before="187" w:after="0"/>
        <w:ind w:left="840" w:right="359" w:hanging="480"/>
        <w:jc w:val="both"/>
        <w:rPr>
          <w:sz w:val="22"/>
        </w:rPr>
      </w:pPr>
      <w:r>
        <w:rPr>
          <w:sz w:val="22"/>
        </w:rPr>
        <w:t>Appointment; Term. The term of office of all members shall be one year which appointments shall be made annually by the Board of Commissioners.</w:t>
      </w:r>
    </w:p>
    <w:p>
      <w:pPr>
        <w:pStyle w:val="ListParagraph"/>
        <w:numPr>
          <w:ilvl w:val="0"/>
          <w:numId w:val="20"/>
        </w:numPr>
        <w:tabs>
          <w:tab w:pos="840" w:val="left" w:leader="none"/>
        </w:tabs>
        <w:spacing w:line="247" w:lineRule="auto" w:before="179" w:after="0"/>
        <w:ind w:left="840" w:right="354" w:hanging="480"/>
        <w:jc w:val="both"/>
        <w:rPr>
          <w:sz w:val="22"/>
        </w:rPr>
      </w:pPr>
      <w:r>
        <w:rPr>
          <w:sz w:val="22"/>
        </w:rPr>
        <w:t>Officers and Minutes. The Open Space Advisory Committee shall annually select from among its regular</w:t>
      </w:r>
      <w:r>
        <w:rPr>
          <w:spacing w:val="-4"/>
          <w:sz w:val="22"/>
        </w:rPr>
        <w:t> </w:t>
      </w:r>
      <w:r>
        <w:rPr>
          <w:sz w:val="22"/>
        </w:rPr>
        <w:t>members</w:t>
      </w:r>
      <w:r>
        <w:rPr>
          <w:spacing w:val="-4"/>
          <w:sz w:val="22"/>
        </w:rPr>
        <w:t> </w:t>
      </w:r>
      <w:r>
        <w:rPr>
          <w:sz w:val="22"/>
        </w:rPr>
        <w:t>a</w:t>
      </w:r>
      <w:r>
        <w:rPr>
          <w:spacing w:val="-4"/>
          <w:sz w:val="22"/>
        </w:rPr>
        <w:t> </w:t>
      </w:r>
      <w:r>
        <w:rPr>
          <w:sz w:val="22"/>
        </w:rPr>
        <w:t>chairperson</w:t>
      </w:r>
      <w:r>
        <w:rPr>
          <w:spacing w:val="-4"/>
          <w:sz w:val="22"/>
        </w:rPr>
        <w:t> </w:t>
      </w:r>
      <w:r>
        <w:rPr>
          <w:sz w:val="22"/>
        </w:rPr>
        <w:t>to</w:t>
      </w:r>
      <w:r>
        <w:rPr>
          <w:spacing w:val="-4"/>
          <w:sz w:val="22"/>
        </w:rPr>
        <w:t> </w:t>
      </w:r>
      <w:r>
        <w:rPr>
          <w:sz w:val="22"/>
        </w:rPr>
        <w:t>act</w:t>
      </w:r>
      <w:r>
        <w:rPr>
          <w:spacing w:val="-4"/>
          <w:sz w:val="22"/>
        </w:rPr>
        <w:t> </w:t>
      </w:r>
      <w:r>
        <w:rPr>
          <w:sz w:val="22"/>
        </w:rPr>
        <w:t>as</w:t>
      </w:r>
      <w:r>
        <w:rPr>
          <w:spacing w:val="-4"/>
          <w:sz w:val="22"/>
        </w:rPr>
        <w:t> </w:t>
      </w:r>
      <w:r>
        <w:rPr>
          <w:sz w:val="22"/>
        </w:rPr>
        <w:t>presiding</w:t>
      </w:r>
      <w:r>
        <w:rPr>
          <w:spacing w:val="-4"/>
          <w:sz w:val="22"/>
        </w:rPr>
        <w:t> </w:t>
      </w:r>
      <w:r>
        <w:rPr>
          <w:sz w:val="22"/>
        </w:rPr>
        <w:t>officer</w:t>
      </w:r>
      <w:r>
        <w:rPr>
          <w:spacing w:val="-4"/>
          <w:sz w:val="22"/>
        </w:rPr>
        <w:t> </w:t>
      </w:r>
      <w:r>
        <w:rPr>
          <w:sz w:val="22"/>
        </w:rPr>
        <w:t>and</w:t>
      </w:r>
      <w:r>
        <w:rPr>
          <w:spacing w:val="-4"/>
          <w:sz w:val="22"/>
        </w:rPr>
        <w:t> </w:t>
      </w:r>
      <w:r>
        <w:rPr>
          <w:sz w:val="22"/>
        </w:rPr>
        <w:t>a</w:t>
      </w:r>
      <w:r>
        <w:rPr>
          <w:spacing w:val="-4"/>
          <w:sz w:val="22"/>
        </w:rPr>
        <w:t> </w:t>
      </w:r>
      <w:r>
        <w:rPr>
          <w:sz w:val="22"/>
        </w:rPr>
        <w:t>vice</w:t>
      </w:r>
      <w:r>
        <w:rPr>
          <w:spacing w:val="-4"/>
          <w:sz w:val="22"/>
        </w:rPr>
        <w:t> </w:t>
      </w:r>
      <w:r>
        <w:rPr>
          <w:sz w:val="22"/>
        </w:rPr>
        <w:t>chairperson</w:t>
      </w:r>
      <w:r>
        <w:rPr>
          <w:spacing w:val="-4"/>
          <w:sz w:val="22"/>
        </w:rPr>
        <w:t> </w:t>
      </w:r>
      <w:r>
        <w:rPr>
          <w:sz w:val="22"/>
        </w:rPr>
        <w:t>to</w:t>
      </w:r>
      <w:r>
        <w:rPr>
          <w:spacing w:val="-4"/>
          <w:sz w:val="22"/>
        </w:rPr>
        <w:t> </w:t>
      </w:r>
      <w:r>
        <w:rPr>
          <w:sz w:val="22"/>
        </w:rPr>
        <w:t>serve</w:t>
      </w:r>
      <w:r>
        <w:rPr>
          <w:spacing w:val="-4"/>
          <w:sz w:val="22"/>
        </w:rPr>
        <w:t> </w:t>
      </w:r>
      <w:r>
        <w:rPr>
          <w:sz w:val="22"/>
        </w:rPr>
        <w:t>as</w:t>
      </w:r>
      <w:r>
        <w:rPr>
          <w:spacing w:val="-4"/>
          <w:sz w:val="22"/>
        </w:rPr>
        <w:t> </w:t>
      </w:r>
      <w:r>
        <w:rPr>
          <w:sz w:val="22"/>
        </w:rPr>
        <w:t>presiding officer in the absence of the chair. The committee shall also designate from among its regular members</w:t>
      </w:r>
      <w:r>
        <w:rPr>
          <w:spacing w:val="-10"/>
          <w:sz w:val="22"/>
        </w:rPr>
        <w:t> </w:t>
      </w:r>
      <w:r>
        <w:rPr>
          <w:sz w:val="22"/>
        </w:rPr>
        <w:t>a</w:t>
      </w:r>
      <w:r>
        <w:rPr>
          <w:spacing w:val="-11"/>
          <w:sz w:val="22"/>
        </w:rPr>
        <w:t> </w:t>
      </w:r>
      <w:r>
        <w:rPr>
          <w:sz w:val="22"/>
        </w:rPr>
        <w:t>secretary</w:t>
      </w:r>
      <w:r>
        <w:rPr>
          <w:spacing w:val="-10"/>
          <w:sz w:val="22"/>
        </w:rPr>
        <w:t> </w:t>
      </w:r>
      <w:r>
        <w:rPr>
          <w:sz w:val="22"/>
        </w:rPr>
        <w:t>whose</w:t>
      </w:r>
      <w:r>
        <w:rPr>
          <w:spacing w:val="-11"/>
          <w:sz w:val="22"/>
        </w:rPr>
        <w:t> </w:t>
      </w:r>
      <w:r>
        <w:rPr>
          <w:sz w:val="22"/>
        </w:rPr>
        <w:t>function</w:t>
      </w:r>
      <w:r>
        <w:rPr>
          <w:spacing w:val="-10"/>
          <w:sz w:val="22"/>
        </w:rPr>
        <w:t> </w:t>
      </w:r>
      <w:r>
        <w:rPr>
          <w:sz w:val="22"/>
        </w:rPr>
        <w:t>shall</w:t>
      </w:r>
      <w:r>
        <w:rPr>
          <w:spacing w:val="-10"/>
          <w:sz w:val="22"/>
        </w:rPr>
        <w:t> </w:t>
      </w:r>
      <w:r>
        <w:rPr>
          <w:sz w:val="22"/>
        </w:rPr>
        <w:t>be</w:t>
      </w:r>
      <w:r>
        <w:rPr>
          <w:spacing w:val="-11"/>
          <w:sz w:val="22"/>
        </w:rPr>
        <w:t> </w:t>
      </w:r>
      <w:r>
        <w:rPr>
          <w:sz w:val="22"/>
        </w:rPr>
        <w:t>to</w:t>
      </w:r>
      <w:r>
        <w:rPr>
          <w:spacing w:val="-11"/>
          <w:sz w:val="22"/>
        </w:rPr>
        <w:t> </w:t>
      </w:r>
      <w:r>
        <w:rPr>
          <w:sz w:val="22"/>
        </w:rPr>
        <w:t>keep</w:t>
      </w:r>
      <w:r>
        <w:rPr>
          <w:spacing w:val="-10"/>
          <w:sz w:val="22"/>
        </w:rPr>
        <w:t> </w:t>
      </w:r>
      <w:r>
        <w:rPr>
          <w:sz w:val="22"/>
        </w:rPr>
        <w:t>minutes</w:t>
      </w:r>
      <w:r>
        <w:rPr>
          <w:spacing w:val="-10"/>
          <w:sz w:val="22"/>
        </w:rPr>
        <w:t> </w:t>
      </w:r>
      <w:r>
        <w:rPr>
          <w:sz w:val="22"/>
        </w:rPr>
        <w:t>of</w:t>
      </w:r>
      <w:r>
        <w:rPr>
          <w:spacing w:val="-11"/>
          <w:sz w:val="22"/>
        </w:rPr>
        <w:t> </w:t>
      </w:r>
      <w:r>
        <w:rPr>
          <w:sz w:val="22"/>
        </w:rPr>
        <w:t>all</w:t>
      </w:r>
      <w:r>
        <w:rPr>
          <w:spacing w:val="-10"/>
          <w:sz w:val="22"/>
        </w:rPr>
        <w:t> </w:t>
      </w:r>
      <w:r>
        <w:rPr>
          <w:sz w:val="22"/>
        </w:rPr>
        <w:t>meetings,</w:t>
      </w:r>
      <w:r>
        <w:rPr>
          <w:spacing w:val="-10"/>
          <w:sz w:val="22"/>
        </w:rPr>
        <w:t> </w:t>
      </w:r>
      <w:r>
        <w:rPr>
          <w:sz w:val="22"/>
        </w:rPr>
        <w:t>showing</w:t>
      </w:r>
      <w:r>
        <w:rPr>
          <w:spacing w:val="-10"/>
          <w:sz w:val="22"/>
        </w:rPr>
        <w:t> </w:t>
      </w:r>
      <w:r>
        <w:rPr>
          <w:sz w:val="22"/>
        </w:rPr>
        <w:t>the</w:t>
      </w:r>
      <w:r>
        <w:rPr>
          <w:spacing w:val="-11"/>
          <w:sz w:val="22"/>
        </w:rPr>
        <w:t> </w:t>
      </w:r>
      <w:r>
        <w:rPr>
          <w:sz w:val="22"/>
        </w:rPr>
        <w:t>time,</w:t>
      </w:r>
      <w:r>
        <w:rPr>
          <w:spacing w:val="-10"/>
          <w:sz w:val="22"/>
        </w:rPr>
        <w:t> </w:t>
      </w:r>
      <w:r>
        <w:rPr>
          <w:sz w:val="22"/>
        </w:rPr>
        <w:t>place, the members present, and the subjects considered. Copies of minutes shall be sent to the Municipal Clerk promptly after each meeting. The Municipal Clerk shall make the minutes available to the public upon request.</w:t>
      </w:r>
    </w:p>
    <w:p>
      <w:pPr>
        <w:pStyle w:val="ListParagraph"/>
        <w:numPr>
          <w:ilvl w:val="0"/>
          <w:numId w:val="20"/>
        </w:numPr>
        <w:tabs>
          <w:tab w:pos="840" w:val="left" w:leader="none"/>
        </w:tabs>
        <w:spacing w:line="247" w:lineRule="auto" w:before="176" w:after="0"/>
        <w:ind w:left="840" w:right="357" w:hanging="480"/>
        <w:jc w:val="both"/>
        <w:rPr>
          <w:sz w:val="22"/>
        </w:rPr>
      </w:pPr>
      <w:r>
        <w:rPr>
          <w:sz w:val="22"/>
        </w:rPr>
        <w:t>Public Meetings. The Open Space Advisory Committee shall hold public meetings, which public meetings shall be held in accordance with the Open Public Meetings Act, and the Committee shall give</w:t>
      </w:r>
      <w:r>
        <w:rPr>
          <w:spacing w:val="-3"/>
          <w:sz w:val="22"/>
        </w:rPr>
        <w:t> </w:t>
      </w:r>
      <w:r>
        <w:rPr>
          <w:sz w:val="22"/>
        </w:rPr>
        <w:t>appropriate</w:t>
      </w:r>
      <w:r>
        <w:rPr>
          <w:spacing w:val="-3"/>
          <w:sz w:val="22"/>
        </w:rPr>
        <w:t> </w:t>
      </w:r>
      <w:r>
        <w:rPr>
          <w:sz w:val="22"/>
        </w:rPr>
        <w:t>notice</w:t>
      </w:r>
      <w:r>
        <w:rPr>
          <w:spacing w:val="-3"/>
          <w:sz w:val="22"/>
        </w:rPr>
        <w:t> </w:t>
      </w:r>
      <w:r>
        <w:rPr>
          <w:sz w:val="22"/>
        </w:rPr>
        <w:t>of</w:t>
      </w:r>
      <w:r>
        <w:rPr>
          <w:spacing w:val="-3"/>
          <w:sz w:val="22"/>
        </w:rPr>
        <w:t> </w:t>
      </w:r>
      <w:r>
        <w:rPr>
          <w:sz w:val="22"/>
        </w:rPr>
        <w:t>said</w:t>
      </w:r>
      <w:r>
        <w:rPr>
          <w:spacing w:val="-3"/>
          <w:sz w:val="22"/>
        </w:rPr>
        <w:t> </w:t>
      </w:r>
      <w:r>
        <w:rPr>
          <w:sz w:val="22"/>
        </w:rPr>
        <w:t>meetings.</w:t>
      </w:r>
      <w:r>
        <w:rPr>
          <w:spacing w:val="-2"/>
          <w:sz w:val="22"/>
        </w:rPr>
        <w:t> </w:t>
      </w:r>
      <w:r>
        <w:rPr>
          <w:sz w:val="22"/>
        </w:rPr>
        <w:t>The</w:t>
      </w:r>
      <w:r>
        <w:rPr>
          <w:spacing w:val="-3"/>
          <w:sz w:val="22"/>
        </w:rPr>
        <w:t> </w:t>
      </w:r>
      <w:r>
        <w:rPr>
          <w:sz w:val="22"/>
        </w:rPr>
        <w:t>Committee</w:t>
      </w:r>
      <w:r>
        <w:rPr>
          <w:spacing w:val="-2"/>
          <w:sz w:val="22"/>
        </w:rPr>
        <w:t> </w:t>
      </w:r>
      <w:r>
        <w:rPr>
          <w:sz w:val="22"/>
        </w:rPr>
        <w:t>shall</w:t>
      </w:r>
      <w:r>
        <w:rPr>
          <w:spacing w:val="-3"/>
          <w:sz w:val="22"/>
        </w:rPr>
        <w:t> </w:t>
      </w:r>
      <w:r>
        <w:rPr>
          <w:sz w:val="22"/>
        </w:rPr>
        <w:t>meet</w:t>
      </w:r>
      <w:r>
        <w:rPr>
          <w:spacing w:val="-3"/>
          <w:sz w:val="22"/>
        </w:rPr>
        <w:t> </w:t>
      </w:r>
      <w:r>
        <w:rPr>
          <w:sz w:val="22"/>
        </w:rPr>
        <w:t>regularly</w:t>
      </w:r>
      <w:r>
        <w:rPr>
          <w:spacing w:val="-3"/>
          <w:sz w:val="22"/>
        </w:rPr>
        <w:t> </w:t>
      </w:r>
      <w:r>
        <w:rPr>
          <w:sz w:val="22"/>
        </w:rPr>
        <w:t>on</w:t>
      </w:r>
      <w:r>
        <w:rPr>
          <w:spacing w:val="-3"/>
          <w:sz w:val="22"/>
        </w:rPr>
        <w:t> </w:t>
      </w:r>
      <w:r>
        <w:rPr>
          <w:sz w:val="22"/>
        </w:rPr>
        <w:t>dates</w:t>
      </w:r>
      <w:r>
        <w:rPr>
          <w:spacing w:val="-3"/>
          <w:sz w:val="22"/>
        </w:rPr>
        <w:t> </w:t>
      </w:r>
      <w:r>
        <w:rPr>
          <w:sz w:val="22"/>
        </w:rPr>
        <w:t>as</w:t>
      </w:r>
      <w:r>
        <w:rPr>
          <w:spacing w:val="-3"/>
          <w:sz w:val="22"/>
        </w:rPr>
        <w:t> </w:t>
      </w:r>
      <w:r>
        <w:rPr>
          <w:sz w:val="22"/>
        </w:rPr>
        <w:t>determined by the members, but at least twice annually.</w:t>
      </w:r>
    </w:p>
    <w:p>
      <w:pPr>
        <w:pStyle w:val="ListParagraph"/>
        <w:numPr>
          <w:ilvl w:val="0"/>
          <w:numId w:val="20"/>
        </w:numPr>
        <w:tabs>
          <w:tab w:pos="839" w:val="left" w:leader="none"/>
        </w:tabs>
        <w:spacing w:line="240" w:lineRule="auto" w:before="178" w:after="0"/>
        <w:ind w:left="839" w:right="0" w:hanging="479"/>
        <w:jc w:val="left"/>
        <w:rPr>
          <w:sz w:val="22"/>
        </w:rPr>
      </w:pPr>
      <w:r>
        <w:rPr>
          <w:sz w:val="22"/>
        </w:rPr>
        <w:t>Duties</w:t>
      </w:r>
      <w:r>
        <w:rPr>
          <w:spacing w:val="-4"/>
          <w:sz w:val="22"/>
        </w:rPr>
        <w:t> </w:t>
      </w:r>
      <w:r>
        <w:rPr>
          <w:sz w:val="22"/>
        </w:rPr>
        <w:t>and</w:t>
      </w:r>
      <w:r>
        <w:rPr>
          <w:spacing w:val="-2"/>
          <w:sz w:val="22"/>
        </w:rPr>
        <w:t> </w:t>
      </w:r>
      <w:r>
        <w:rPr>
          <w:sz w:val="22"/>
        </w:rPr>
        <w:t>functions.</w:t>
      </w:r>
      <w:r>
        <w:rPr>
          <w:spacing w:val="-3"/>
          <w:sz w:val="22"/>
        </w:rPr>
        <w:t> </w:t>
      </w:r>
      <w:r>
        <w:rPr>
          <w:sz w:val="22"/>
        </w:rPr>
        <w:t>The</w:t>
      </w:r>
      <w:r>
        <w:rPr>
          <w:spacing w:val="-3"/>
          <w:sz w:val="22"/>
        </w:rPr>
        <w:t> </w:t>
      </w:r>
      <w:r>
        <w:rPr>
          <w:sz w:val="22"/>
        </w:rPr>
        <w:t>Open</w:t>
      </w:r>
      <w:r>
        <w:rPr>
          <w:spacing w:val="-2"/>
          <w:sz w:val="22"/>
        </w:rPr>
        <w:t> </w:t>
      </w:r>
      <w:r>
        <w:rPr>
          <w:sz w:val="22"/>
        </w:rPr>
        <w:t>Space</w:t>
      </w:r>
      <w:r>
        <w:rPr>
          <w:spacing w:val="-1"/>
          <w:sz w:val="22"/>
        </w:rPr>
        <w:t> </w:t>
      </w:r>
      <w:r>
        <w:rPr>
          <w:sz w:val="22"/>
        </w:rPr>
        <w:t>Advisory</w:t>
      </w:r>
      <w:r>
        <w:rPr>
          <w:spacing w:val="-2"/>
          <w:sz w:val="22"/>
        </w:rPr>
        <w:t> </w:t>
      </w:r>
      <w:r>
        <w:rPr>
          <w:sz w:val="22"/>
        </w:rPr>
        <w:t>Committee</w:t>
      </w:r>
      <w:r>
        <w:rPr>
          <w:spacing w:val="-3"/>
          <w:sz w:val="22"/>
        </w:rPr>
        <w:t> </w:t>
      </w:r>
      <w:r>
        <w:rPr>
          <w:spacing w:val="-2"/>
          <w:sz w:val="22"/>
        </w:rPr>
        <w:t>shall:</w:t>
      </w:r>
    </w:p>
    <w:p>
      <w:pPr>
        <w:pStyle w:val="ListParagraph"/>
        <w:numPr>
          <w:ilvl w:val="1"/>
          <w:numId w:val="20"/>
        </w:numPr>
        <w:tabs>
          <w:tab w:pos="1319" w:val="left" w:leader="none"/>
        </w:tabs>
        <w:spacing w:line="240" w:lineRule="auto" w:before="187" w:after="0"/>
        <w:ind w:left="1319" w:right="0" w:hanging="479"/>
        <w:jc w:val="left"/>
        <w:rPr>
          <w:sz w:val="22"/>
        </w:rPr>
      </w:pPr>
      <w:r>
        <w:rPr>
          <w:sz w:val="22"/>
        </w:rPr>
        <w:t>Study</w:t>
      </w:r>
      <w:r>
        <w:rPr>
          <w:spacing w:val="-5"/>
          <w:sz w:val="22"/>
        </w:rPr>
        <w:t> </w:t>
      </w:r>
      <w:r>
        <w:rPr>
          <w:sz w:val="22"/>
        </w:rPr>
        <w:t>and</w:t>
      </w:r>
      <w:r>
        <w:rPr>
          <w:spacing w:val="-3"/>
          <w:sz w:val="22"/>
        </w:rPr>
        <w:t> </w:t>
      </w:r>
      <w:r>
        <w:rPr>
          <w:sz w:val="22"/>
        </w:rPr>
        <w:t>determine</w:t>
      </w:r>
      <w:r>
        <w:rPr>
          <w:spacing w:val="-4"/>
          <w:sz w:val="22"/>
        </w:rPr>
        <w:t> </w:t>
      </w:r>
      <w:r>
        <w:rPr>
          <w:sz w:val="22"/>
        </w:rPr>
        <w:t>the</w:t>
      </w:r>
      <w:r>
        <w:rPr>
          <w:spacing w:val="-4"/>
          <w:sz w:val="22"/>
        </w:rPr>
        <w:t> </w:t>
      </w:r>
      <w:r>
        <w:rPr>
          <w:sz w:val="22"/>
        </w:rPr>
        <w:t>existence</w:t>
      </w:r>
      <w:r>
        <w:rPr>
          <w:spacing w:val="-2"/>
          <w:sz w:val="22"/>
        </w:rPr>
        <w:t> </w:t>
      </w:r>
      <w:r>
        <w:rPr>
          <w:sz w:val="22"/>
        </w:rPr>
        <w:t>of</w:t>
      </w:r>
      <w:r>
        <w:rPr>
          <w:spacing w:val="-3"/>
          <w:sz w:val="22"/>
        </w:rPr>
        <w:t> </w:t>
      </w:r>
      <w:r>
        <w:rPr>
          <w:sz w:val="22"/>
        </w:rPr>
        <w:t>open</w:t>
      </w:r>
      <w:r>
        <w:rPr>
          <w:spacing w:val="-3"/>
          <w:sz w:val="22"/>
        </w:rPr>
        <w:t> </w:t>
      </w:r>
      <w:r>
        <w:rPr>
          <w:sz w:val="22"/>
        </w:rPr>
        <w:t>space</w:t>
      </w:r>
      <w:r>
        <w:rPr>
          <w:spacing w:val="-3"/>
          <w:sz w:val="22"/>
        </w:rPr>
        <w:t> </w:t>
      </w:r>
      <w:r>
        <w:rPr>
          <w:sz w:val="22"/>
        </w:rPr>
        <w:t>properties</w:t>
      </w:r>
      <w:r>
        <w:rPr>
          <w:spacing w:val="-4"/>
          <w:sz w:val="22"/>
        </w:rPr>
        <w:t> </w:t>
      </w:r>
      <w:r>
        <w:rPr>
          <w:sz w:val="22"/>
        </w:rPr>
        <w:t>within</w:t>
      </w:r>
      <w:r>
        <w:rPr>
          <w:spacing w:val="-2"/>
          <w:sz w:val="22"/>
        </w:rPr>
        <w:t> </w:t>
      </w:r>
      <w:r>
        <w:rPr>
          <w:sz w:val="22"/>
        </w:rPr>
        <w:t>the</w:t>
      </w:r>
      <w:r>
        <w:rPr>
          <w:spacing w:val="-3"/>
          <w:sz w:val="22"/>
        </w:rPr>
        <w:t> </w:t>
      </w:r>
      <w:r>
        <w:rPr>
          <w:spacing w:val="-2"/>
          <w:sz w:val="22"/>
        </w:rPr>
        <w:t>Borough.</w:t>
      </w:r>
    </w:p>
    <w:p>
      <w:pPr>
        <w:pStyle w:val="ListParagraph"/>
        <w:numPr>
          <w:ilvl w:val="1"/>
          <w:numId w:val="20"/>
        </w:numPr>
        <w:tabs>
          <w:tab w:pos="1320" w:val="left" w:leader="none"/>
        </w:tabs>
        <w:spacing w:line="247" w:lineRule="auto" w:before="187" w:after="0"/>
        <w:ind w:left="1320" w:right="354" w:hanging="480"/>
        <w:jc w:val="both"/>
        <w:rPr>
          <w:sz w:val="22"/>
        </w:rPr>
      </w:pPr>
      <w:r>
        <w:rPr>
          <w:sz w:val="22"/>
        </w:rPr>
        <w:t>Make recommendations to the Board of Commissioners as to those properties which it has determined meet the criteria for possible acquisition, whether in fee, by easement, by means of development rights, or by other means. The Board of Commissioners shall review the report of the committee and make a determination as to the properties, if any, to be acquired.</w:t>
      </w:r>
    </w:p>
    <w:p>
      <w:pPr>
        <w:pStyle w:val="ListParagraph"/>
        <w:numPr>
          <w:ilvl w:val="1"/>
          <w:numId w:val="20"/>
        </w:numPr>
        <w:tabs>
          <w:tab w:pos="1320" w:val="left" w:leader="none"/>
        </w:tabs>
        <w:spacing w:line="247" w:lineRule="auto" w:before="177" w:after="0"/>
        <w:ind w:left="1320" w:right="354" w:hanging="480"/>
        <w:jc w:val="both"/>
        <w:rPr>
          <w:sz w:val="22"/>
        </w:rPr>
      </w:pPr>
      <w:r>
        <w:rPr>
          <w:sz w:val="22"/>
        </w:rPr>
        <w:t>Prepare an open space plan which shall be submitted to the Board of Commissioners on an annual basis; the plan shall contain an updated inventory of open space properties, and shall include recommendations for the acquisition or preservation of certain lands within the </w:t>
      </w:r>
      <w:r>
        <w:rPr>
          <w:spacing w:val="-2"/>
          <w:sz w:val="22"/>
        </w:rPr>
        <w:t>Borough.</w:t>
      </w:r>
    </w:p>
    <w:p>
      <w:pPr>
        <w:pStyle w:val="ListParagraph"/>
        <w:numPr>
          <w:ilvl w:val="1"/>
          <w:numId w:val="20"/>
        </w:numPr>
        <w:tabs>
          <w:tab w:pos="1320" w:val="left" w:leader="none"/>
        </w:tabs>
        <w:spacing w:line="247" w:lineRule="auto" w:before="178" w:after="0"/>
        <w:ind w:left="1320" w:right="356" w:hanging="480"/>
        <w:jc w:val="both"/>
        <w:rPr>
          <w:sz w:val="22"/>
        </w:rPr>
      </w:pPr>
      <w:r>
        <w:rPr>
          <w:sz w:val="22"/>
        </w:rPr>
        <w:t>Obtain and review accounting reports from the Borough’s Chief Finance Officer of the utilization and balance available in the Open Space Trust Fund.</w:t>
      </w:r>
    </w:p>
    <w:p>
      <w:pPr>
        <w:pStyle w:val="ListParagraph"/>
        <w:numPr>
          <w:ilvl w:val="1"/>
          <w:numId w:val="20"/>
        </w:numPr>
        <w:tabs>
          <w:tab w:pos="1319" w:val="left" w:leader="none"/>
        </w:tabs>
        <w:spacing w:line="240" w:lineRule="auto" w:before="179" w:after="0"/>
        <w:ind w:left="1319" w:right="0" w:hanging="479"/>
        <w:jc w:val="left"/>
        <w:rPr>
          <w:sz w:val="22"/>
        </w:rPr>
      </w:pPr>
      <w:r>
        <w:rPr>
          <w:sz w:val="22"/>
        </w:rPr>
        <w:t>Perform</w:t>
      </w:r>
      <w:r>
        <w:rPr>
          <w:spacing w:val="-3"/>
          <w:sz w:val="22"/>
        </w:rPr>
        <w:t> </w:t>
      </w:r>
      <w:r>
        <w:rPr>
          <w:sz w:val="22"/>
        </w:rPr>
        <w:t>such</w:t>
      </w:r>
      <w:r>
        <w:rPr>
          <w:spacing w:val="-1"/>
          <w:sz w:val="22"/>
        </w:rPr>
        <w:t> </w:t>
      </w:r>
      <w:r>
        <w:rPr>
          <w:sz w:val="22"/>
        </w:rPr>
        <w:t>other</w:t>
      </w:r>
      <w:r>
        <w:rPr>
          <w:spacing w:val="-1"/>
          <w:sz w:val="22"/>
        </w:rPr>
        <w:t> </w:t>
      </w:r>
      <w:r>
        <w:rPr>
          <w:sz w:val="22"/>
        </w:rPr>
        <w:t>advisory</w:t>
      </w:r>
      <w:r>
        <w:rPr>
          <w:spacing w:val="-2"/>
          <w:sz w:val="22"/>
        </w:rPr>
        <w:t> </w:t>
      </w:r>
      <w:r>
        <w:rPr>
          <w:sz w:val="22"/>
        </w:rPr>
        <w:t>duties</w:t>
      </w:r>
      <w:r>
        <w:rPr>
          <w:spacing w:val="-2"/>
          <w:sz w:val="22"/>
        </w:rPr>
        <w:t> </w:t>
      </w:r>
      <w:r>
        <w:rPr>
          <w:sz w:val="22"/>
        </w:rPr>
        <w:t>as</w:t>
      </w:r>
      <w:r>
        <w:rPr>
          <w:spacing w:val="1"/>
          <w:sz w:val="22"/>
        </w:rPr>
        <w:t> </w:t>
      </w:r>
      <w:r>
        <w:rPr>
          <w:sz w:val="22"/>
        </w:rPr>
        <w:t>requested</w:t>
      </w:r>
      <w:r>
        <w:rPr>
          <w:spacing w:val="-1"/>
          <w:sz w:val="22"/>
        </w:rPr>
        <w:t> </w:t>
      </w:r>
      <w:r>
        <w:rPr>
          <w:sz w:val="22"/>
        </w:rPr>
        <w:t>by</w:t>
      </w:r>
      <w:r>
        <w:rPr>
          <w:spacing w:val="-2"/>
          <w:sz w:val="22"/>
        </w:rPr>
        <w:t> </w:t>
      </w:r>
      <w:r>
        <w:rPr>
          <w:sz w:val="22"/>
        </w:rPr>
        <w:t>the</w:t>
      </w:r>
      <w:r>
        <w:rPr>
          <w:spacing w:val="-2"/>
          <w:sz w:val="22"/>
        </w:rPr>
        <w:t> </w:t>
      </w:r>
      <w:r>
        <w:rPr>
          <w:sz w:val="22"/>
        </w:rPr>
        <w:t>Board</w:t>
      </w:r>
      <w:r>
        <w:rPr>
          <w:spacing w:val="-1"/>
          <w:sz w:val="22"/>
        </w:rPr>
        <w:t> </w:t>
      </w:r>
      <w:r>
        <w:rPr>
          <w:sz w:val="22"/>
        </w:rPr>
        <w:t>of</w:t>
      </w:r>
      <w:r>
        <w:rPr>
          <w:spacing w:val="-1"/>
          <w:sz w:val="22"/>
        </w:rPr>
        <w:t> </w:t>
      </w:r>
      <w:r>
        <w:rPr>
          <w:spacing w:val="-2"/>
          <w:sz w:val="22"/>
        </w:rPr>
        <w:t>Commissioners.</w:t>
      </w:r>
    </w:p>
    <w:p>
      <w:pPr>
        <w:pStyle w:val="ListParagraph"/>
        <w:numPr>
          <w:ilvl w:val="0"/>
          <w:numId w:val="20"/>
        </w:numPr>
        <w:tabs>
          <w:tab w:pos="839" w:val="left" w:leader="none"/>
        </w:tabs>
        <w:spacing w:line="240" w:lineRule="auto" w:before="187" w:after="0"/>
        <w:ind w:left="839" w:right="0" w:hanging="479"/>
        <w:jc w:val="left"/>
        <w:rPr>
          <w:sz w:val="22"/>
        </w:rPr>
      </w:pPr>
      <w:r>
        <w:rPr>
          <w:sz w:val="22"/>
        </w:rPr>
        <w:t>Budget.</w:t>
      </w:r>
      <w:r>
        <w:rPr>
          <w:spacing w:val="9"/>
          <w:sz w:val="22"/>
        </w:rPr>
        <w:t> </w:t>
      </w:r>
      <w:r>
        <w:rPr>
          <w:sz w:val="22"/>
        </w:rPr>
        <w:t>The</w:t>
      </w:r>
      <w:r>
        <w:rPr>
          <w:spacing w:val="9"/>
          <w:sz w:val="22"/>
        </w:rPr>
        <w:t> </w:t>
      </w:r>
      <w:r>
        <w:rPr>
          <w:sz w:val="22"/>
        </w:rPr>
        <w:t>Board</w:t>
      </w:r>
      <w:r>
        <w:rPr>
          <w:spacing w:val="9"/>
          <w:sz w:val="22"/>
        </w:rPr>
        <w:t> </w:t>
      </w:r>
      <w:r>
        <w:rPr>
          <w:sz w:val="22"/>
        </w:rPr>
        <w:t>of</w:t>
      </w:r>
      <w:r>
        <w:rPr>
          <w:spacing w:val="8"/>
          <w:sz w:val="22"/>
        </w:rPr>
        <w:t> </w:t>
      </w:r>
      <w:r>
        <w:rPr>
          <w:sz w:val="22"/>
        </w:rPr>
        <w:t>Commissioners</w:t>
      </w:r>
      <w:r>
        <w:rPr>
          <w:spacing w:val="11"/>
          <w:sz w:val="22"/>
        </w:rPr>
        <w:t> </w:t>
      </w:r>
      <w:r>
        <w:rPr>
          <w:sz w:val="22"/>
        </w:rPr>
        <w:t>may,</w:t>
      </w:r>
      <w:r>
        <w:rPr>
          <w:spacing w:val="9"/>
          <w:sz w:val="22"/>
        </w:rPr>
        <w:t> </w:t>
      </w:r>
      <w:r>
        <w:rPr>
          <w:sz w:val="22"/>
        </w:rPr>
        <w:t>at</w:t>
      </w:r>
      <w:r>
        <w:rPr>
          <w:spacing w:val="9"/>
          <w:sz w:val="22"/>
        </w:rPr>
        <w:t> </w:t>
      </w:r>
      <w:r>
        <w:rPr>
          <w:sz w:val="22"/>
        </w:rPr>
        <w:t>its</w:t>
      </w:r>
      <w:r>
        <w:rPr>
          <w:spacing w:val="9"/>
          <w:sz w:val="22"/>
        </w:rPr>
        <w:t> </w:t>
      </w:r>
      <w:r>
        <w:rPr>
          <w:sz w:val="22"/>
        </w:rPr>
        <w:t>discretion,</w:t>
      </w:r>
      <w:r>
        <w:rPr>
          <w:spacing w:val="10"/>
          <w:sz w:val="22"/>
        </w:rPr>
        <w:t> </w:t>
      </w:r>
      <w:r>
        <w:rPr>
          <w:sz w:val="22"/>
        </w:rPr>
        <w:t>appropriate</w:t>
      </w:r>
      <w:r>
        <w:rPr>
          <w:spacing w:val="9"/>
          <w:sz w:val="22"/>
        </w:rPr>
        <w:t> </w:t>
      </w:r>
      <w:r>
        <w:rPr>
          <w:sz w:val="22"/>
        </w:rPr>
        <w:t>sufficient</w:t>
      </w:r>
      <w:r>
        <w:rPr>
          <w:spacing w:val="9"/>
          <w:sz w:val="22"/>
        </w:rPr>
        <w:t> </w:t>
      </w:r>
      <w:r>
        <w:rPr>
          <w:sz w:val="22"/>
        </w:rPr>
        <w:t>funding</w:t>
      </w:r>
      <w:r>
        <w:rPr>
          <w:spacing w:val="9"/>
          <w:sz w:val="22"/>
        </w:rPr>
        <w:t> </w:t>
      </w:r>
      <w:r>
        <w:rPr>
          <w:sz w:val="22"/>
        </w:rPr>
        <w:t>to</w:t>
      </w:r>
      <w:r>
        <w:rPr>
          <w:spacing w:val="10"/>
          <w:sz w:val="22"/>
        </w:rPr>
        <w:t> </w:t>
      </w:r>
      <w:r>
        <w:rPr>
          <w:spacing w:val="-2"/>
          <w:sz w:val="22"/>
        </w:rPr>
        <w:t>assist</w:t>
      </w:r>
    </w:p>
    <w:p>
      <w:pPr>
        <w:pStyle w:val="ListParagraph"/>
        <w:spacing w:after="0" w:line="240" w:lineRule="auto"/>
        <w:jc w:val="left"/>
        <w:rPr>
          <w:sz w:val="22"/>
        </w:rPr>
        <w:sectPr>
          <w:headerReference w:type="default" r:id="rId49"/>
          <w:footerReference w:type="default" r:id="rId50"/>
          <w:pgSz w:w="12240" w:h="15840"/>
          <w:pgMar w:header="631" w:footer="609" w:top="1140" w:bottom="800" w:left="1080" w:right="1080"/>
        </w:sectPr>
      </w:pPr>
    </w:p>
    <w:p>
      <w:pPr>
        <w:pStyle w:val="BodyText"/>
        <w:spacing w:before="37"/>
      </w:pPr>
    </w:p>
    <w:p>
      <w:pPr>
        <w:pStyle w:val="BodyText"/>
        <w:spacing w:before="0"/>
        <w:ind w:left="840"/>
      </w:pPr>
      <w:bookmarkStart w:name="Chapter 2: Administration" w:id="85"/>
      <w:bookmarkEnd w:id="85"/>
      <w:r>
        <w:rPr/>
      </w:r>
      <w:r>
        <w:rPr/>
        <w:t>the</w:t>
      </w:r>
      <w:r>
        <w:rPr>
          <w:spacing w:val="-4"/>
        </w:rPr>
        <w:t> </w:t>
      </w:r>
      <w:r>
        <w:rPr/>
        <w:t>Open</w:t>
      </w:r>
      <w:r>
        <w:rPr>
          <w:spacing w:val="-2"/>
        </w:rPr>
        <w:t> </w:t>
      </w:r>
      <w:r>
        <w:rPr/>
        <w:t>Space</w:t>
      </w:r>
      <w:r>
        <w:rPr>
          <w:spacing w:val="-3"/>
        </w:rPr>
        <w:t> </w:t>
      </w:r>
      <w:r>
        <w:rPr/>
        <w:t>Advisory</w:t>
      </w:r>
      <w:r>
        <w:rPr>
          <w:spacing w:val="-2"/>
        </w:rPr>
        <w:t> </w:t>
      </w:r>
      <w:r>
        <w:rPr/>
        <w:t>Committee in</w:t>
      </w:r>
      <w:r>
        <w:rPr>
          <w:spacing w:val="-2"/>
        </w:rPr>
        <w:t> </w:t>
      </w:r>
      <w:r>
        <w:rPr/>
        <w:t>carrying</w:t>
      </w:r>
      <w:r>
        <w:rPr>
          <w:spacing w:val="-2"/>
        </w:rPr>
        <w:t> </w:t>
      </w:r>
      <w:r>
        <w:rPr/>
        <w:t>out</w:t>
      </w:r>
      <w:r>
        <w:rPr>
          <w:spacing w:val="-3"/>
        </w:rPr>
        <w:t> </w:t>
      </w:r>
      <w:r>
        <w:rPr/>
        <w:t>its</w:t>
      </w:r>
      <w:r>
        <w:rPr>
          <w:spacing w:val="-3"/>
        </w:rPr>
        <w:t> </w:t>
      </w:r>
      <w:r>
        <w:rPr/>
        <w:t>duties</w:t>
      </w:r>
      <w:r>
        <w:rPr>
          <w:spacing w:val="-3"/>
        </w:rPr>
        <w:t> </w:t>
      </w:r>
      <w:r>
        <w:rPr/>
        <w:t>and </w:t>
      </w:r>
      <w:r>
        <w:rPr>
          <w:spacing w:val="-2"/>
        </w:rPr>
        <w:t>responsibilities.</w:t>
      </w:r>
    </w:p>
    <w:p>
      <w:pPr>
        <w:pStyle w:val="BodyText"/>
        <w:spacing w:before="28"/>
      </w:pPr>
    </w:p>
    <w:p>
      <w:pPr>
        <w:pStyle w:val="Heading4"/>
        <w:jc w:val="both"/>
      </w:pPr>
      <w:bookmarkStart w:name="§ 2-15.3 Review of Open Space Trust Fund" w:id="86"/>
      <w:bookmarkEnd w:id="86"/>
      <w:r>
        <w:rPr>
          <w:b w:val="0"/>
        </w:rPr>
      </w:r>
      <w:r>
        <w:rPr/>
        <w:t>§</w:t>
      </w:r>
      <w:r>
        <w:rPr>
          <w:spacing w:val="-2"/>
        </w:rPr>
        <w:t> </w:t>
      </w:r>
      <w:r>
        <w:rPr/>
        <w:t>2-15.3.</w:t>
      </w:r>
      <w:r>
        <w:rPr>
          <w:spacing w:val="63"/>
        </w:rPr>
        <w:t> </w:t>
      </w:r>
      <w:r>
        <w:rPr/>
        <w:t>Review</w:t>
      </w:r>
      <w:r>
        <w:rPr>
          <w:spacing w:val="-2"/>
        </w:rPr>
        <w:t> </w:t>
      </w:r>
      <w:r>
        <w:rPr/>
        <w:t>of</w:t>
      </w:r>
      <w:r>
        <w:rPr>
          <w:spacing w:val="-1"/>
        </w:rPr>
        <w:t> </w:t>
      </w:r>
      <w:r>
        <w:rPr/>
        <w:t>Open</w:t>
      </w:r>
      <w:r>
        <w:rPr>
          <w:spacing w:val="-2"/>
        </w:rPr>
        <w:t> </w:t>
      </w:r>
      <w:r>
        <w:rPr/>
        <w:t>Space</w:t>
      </w:r>
      <w:r>
        <w:rPr>
          <w:spacing w:val="-2"/>
        </w:rPr>
        <w:t> </w:t>
      </w:r>
      <w:r>
        <w:rPr/>
        <w:t>Trust</w:t>
      </w:r>
      <w:r>
        <w:rPr>
          <w:spacing w:val="-1"/>
        </w:rPr>
        <w:t> </w:t>
      </w:r>
      <w:r>
        <w:rPr/>
        <w:t>Fund. [Ord.</w:t>
      </w:r>
      <w:r>
        <w:rPr>
          <w:spacing w:val="-1"/>
        </w:rPr>
        <w:t> </w:t>
      </w:r>
      <w:r>
        <w:rPr/>
        <w:t>No.</w:t>
      </w:r>
      <w:r>
        <w:rPr>
          <w:spacing w:val="-1"/>
        </w:rPr>
        <w:t> </w:t>
      </w:r>
      <w:r>
        <w:rPr/>
        <w:t>2017-</w:t>
      </w:r>
      <w:r>
        <w:rPr>
          <w:spacing w:val="-5"/>
        </w:rPr>
        <w:t>11]</w:t>
      </w:r>
    </w:p>
    <w:p>
      <w:pPr>
        <w:pStyle w:val="BodyText"/>
        <w:spacing w:line="247" w:lineRule="auto"/>
        <w:ind w:left="360" w:right="356"/>
        <w:jc w:val="both"/>
      </w:pPr>
      <w:r>
        <w:rPr/>
        <w:t>In the event that no property is acquired or financed under this chapter for a period of five consecutive years, the Board of Commissioners shall conduct a review and issue a report with recommendations and conclusions concerning the continuation of the Open Space Trust Fund.</w:t>
      </w:r>
    </w:p>
    <w:p>
      <w:pPr>
        <w:pStyle w:val="BodyText"/>
        <w:spacing w:after="0" w:line="247" w:lineRule="auto"/>
        <w:jc w:val="both"/>
        <w:sectPr>
          <w:headerReference w:type="default" r:id="rId51"/>
          <w:footerReference w:type="default" r:id="rId52"/>
          <w:pgSz w:w="12240" w:h="15840"/>
          <w:pgMar w:header="631" w:footer="609" w:top="1140" w:bottom="800" w:left="1080" w:right="1080"/>
        </w:sectPr>
      </w:pPr>
    </w:p>
    <w:p>
      <w:pPr>
        <w:pStyle w:val="BodyText"/>
        <w:spacing w:before="2"/>
        <w:rPr>
          <w:sz w:val="24"/>
        </w:rPr>
      </w:pPr>
    </w:p>
    <w:p>
      <w:pPr>
        <w:pStyle w:val="Heading2"/>
        <w:spacing w:line="451" w:lineRule="auto"/>
        <w:ind w:left="3663" w:right="3658" w:firstLine="860"/>
        <w:jc w:val="left"/>
      </w:pPr>
      <w:bookmarkStart w:name="Chapter 3: Police Regulations" w:id="87"/>
      <w:bookmarkEnd w:id="87"/>
      <w:r>
        <w:rPr>
          <w:b w:val="0"/>
        </w:rPr>
      </w:r>
      <w:r>
        <w:rPr/>
        <w:t>Chapter 3 POLICE</w:t>
      </w:r>
      <w:r>
        <w:rPr>
          <w:spacing w:val="-15"/>
        </w:rPr>
        <w:t> </w:t>
      </w:r>
      <w:r>
        <w:rPr/>
        <w:t>REGULATIONS</w:t>
      </w:r>
    </w:p>
    <w:p>
      <w:pPr>
        <w:pStyle w:val="Heading3"/>
        <w:spacing w:before="114"/>
        <w:jc w:val="both"/>
      </w:pPr>
      <w:bookmarkStart w:name="§ 3-1 LITTER." w:id="88"/>
      <w:bookmarkEnd w:id="88"/>
      <w:r>
        <w:rPr>
          <w:b w:val="0"/>
        </w:rPr>
      </w:r>
      <w:r>
        <w:rPr/>
        <w:t>§</w:t>
      </w:r>
      <w:r>
        <w:rPr>
          <w:spacing w:val="-2"/>
        </w:rPr>
        <w:t> </w:t>
      </w:r>
      <w:r>
        <w:rPr/>
        <w:t>3-1.</w:t>
      </w:r>
      <w:r>
        <w:rPr>
          <w:spacing w:val="65"/>
        </w:rPr>
        <w:t> </w:t>
      </w:r>
      <w:r>
        <w:rPr>
          <w:spacing w:val="-2"/>
        </w:rPr>
        <w:t>LITTER.</w:t>
      </w:r>
    </w:p>
    <w:p>
      <w:pPr>
        <w:pStyle w:val="BodyText"/>
        <w:spacing w:before="27"/>
        <w:rPr>
          <w:b/>
        </w:rPr>
      </w:pPr>
    </w:p>
    <w:p>
      <w:pPr>
        <w:pStyle w:val="Heading4"/>
        <w:jc w:val="both"/>
      </w:pPr>
      <w:bookmarkStart w:name="§ 3-1.1 Definitions." w:id="89"/>
      <w:bookmarkEnd w:id="89"/>
      <w:r>
        <w:rPr>
          <w:b w:val="0"/>
        </w:rPr>
      </w:r>
      <w:r>
        <w:rPr/>
        <w:t>§ 3-1.1.</w:t>
      </w:r>
      <w:r>
        <w:rPr>
          <w:spacing w:val="65"/>
        </w:rPr>
        <w:t> </w:t>
      </w:r>
      <w:r>
        <w:rPr/>
        <w:t>Definitions. [Ord. No. 2020-</w:t>
      </w:r>
      <w:r>
        <w:rPr>
          <w:spacing w:val="-5"/>
        </w:rPr>
        <w:t>05]</w:t>
      </w:r>
    </w:p>
    <w:p>
      <w:pPr>
        <w:pStyle w:val="BodyText"/>
        <w:ind w:left="360"/>
        <w:jc w:val="both"/>
      </w:pPr>
      <w:r>
        <w:rPr/>
        <w:t>As</w:t>
      </w:r>
      <w:r>
        <w:rPr>
          <w:spacing w:val="-4"/>
        </w:rPr>
        <w:t> </w:t>
      </w:r>
      <w:r>
        <w:rPr/>
        <w:t>used</w:t>
      </w:r>
      <w:r>
        <w:rPr>
          <w:spacing w:val="-1"/>
        </w:rPr>
        <w:t> </w:t>
      </w:r>
      <w:r>
        <w:rPr/>
        <w:t>in</w:t>
      </w:r>
      <w:r>
        <w:rPr>
          <w:spacing w:val="-1"/>
        </w:rPr>
        <w:t> </w:t>
      </w:r>
      <w:r>
        <w:rPr/>
        <w:t>this</w:t>
      </w:r>
      <w:r>
        <w:rPr>
          <w:spacing w:val="-2"/>
        </w:rPr>
        <w:t> section:</w:t>
      </w:r>
    </w:p>
    <w:p>
      <w:pPr>
        <w:pStyle w:val="BodyText"/>
        <w:spacing w:line="247" w:lineRule="auto" w:before="127"/>
        <w:ind w:left="360" w:right="354"/>
        <w:jc w:val="both"/>
      </w:pPr>
      <w:r>
        <w:rPr/>
        <w:t>COMMERCIAL</w:t>
      </w:r>
      <w:r>
        <w:rPr>
          <w:spacing w:val="-2"/>
        </w:rPr>
        <w:t> </w:t>
      </w:r>
      <w:r>
        <w:rPr/>
        <w:t>HANDBILL</w:t>
      </w:r>
      <w:r>
        <w:rPr>
          <w:spacing w:val="-1"/>
        </w:rPr>
        <w:t> </w:t>
      </w:r>
      <w:r>
        <w:rPr/>
        <w:t>—</w:t>
      </w:r>
      <w:r>
        <w:rPr>
          <w:spacing w:val="-3"/>
        </w:rPr>
        <w:t> </w:t>
      </w:r>
      <w:r>
        <w:rPr/>
        <w:t>Printed</w:t>
      </w:r>
      <w:r>
        <w:rPr>
          <w:spacing w:val="-3"/>
        </w:rPr>
        <w:t> </w:t>
      </w:r>
      <w:r>
        <w:rPr/>
        <w:t>or</w:t>
      </w:r>
      <w:r>
        <w:rPr>
          <w:spacing w:val="-3"/>
        </w:rPr>
        <w:t> </w:t>
      </w:r>
      <w:r>
        <w:rPr/>
        <w:t>written</w:t>
      </w:r>
      <w:r>
        <w:rPr>
          <w:spacing w:val="-3"/>
        </w:rPr>
        <w:t> </w:t>
      </w:r>
      <w:r>
        <w:rPr/>
        <w:t>matter,</w:t>
      </w:r>
      <w:r>
        <w:rPr>
          <w:spacing w:val="-3"/>
        </w:rPr>
        <w:t> </w:t>
      </w:r>
      <w:r>
        <w:rPr/>
        <w:t>any</w:t>
      </w:r>
      <w:r>
        <w:rPr>
          <w:spacing w:val="-3"/>
        </w:rPr>
        <w:t> </w:t>
      </w:r>
      <w:r>
        <w:rPr/>
        <w:t>sample</w:t>
      </w:r>
      <w:r>
        <w:rPr>
          <w:spacing w:val="-3"/>
        </w:rPr>
        <w:t> </w:t>
      </w:r>
      <w:r>
        <w:rPr/>
        <w:t>or</w:t>
      </w:r>
      <w:r>
        <w:rPr>
          <w:spacing w:val="-3"/>
        </w:rPr>
        <w:t> </w:t>
      </w:r>
      <w:r>
        <w:rPr/>
        <w:t>device,</w:t>
      </w:r>
      <w:r>
        <w:rPr>
          <w:spacing w:val="-3"/>
        </w:rPr>
        <w:t> </w:t>
      </w:r>
      <w:r>
        <w:rPr/>
        <w:t>dodger,</w:t>
      </w:r>
      <w:r>
        <w:rPr>
          <w:spacing w:val="-3"/>
        </w:rPr>
        <w:t> </w:t>
      </w:r>
      <w:r>
        <w:rPr/>
        <w:t>circular,</w:t>
      </w:r>
      <w:r>
        <w:rPr>
          <w:spacing w:val="-3"/>
        </w:rPr>
        <w:t> </w:t>
      </w:r>
      <w:r>
        <w:rPr/>
        <w:t>leaflet, pamphlet, paper, booklet, or any other printed or otherwise reproduced original or copies of any matter of </w:t>
      </w:r>
      <w:r>
        <w:rPr>
          <w:spacing w:val="-2"/>
        </w:rPr>
        <w:t>literature.</w:t>
      </w:r>
    </w:p>
    <w:p>
      <w:pPr>
        <w:pStyle w:val="ListParagraph"/>
        <w:numPr>
          <w:ilvl w:val="0"/>
          <w:numId w:val="21"/>
        </w:numPr>
        <w:tabs>
          <w:tab w:pos="1319" w:val="left" w:leader="none"/>
        </w:tabs>
        <w:spacing w:line="240" w:lineRule="auto" w:before="179" w:after="0"/>
        <w:ind w:left="1319" w:right="0" w:hanging="479"/>
        <w:jc w:val="left"/>
        <w:rPr>
          <w:sz w:val="22"/>
        </w:rPr>
      </w:pPr>
      <w:r>
        <w:rPr>
          <w:sz w:val="22"/>
        </w:rPr>
        <w:t>Which</w:t>
      </w:r>
      <w:r>
        <w:rPr>
          <w:spacing w:val="-2"/>
          <w:sz w:val="22"/>
        </w:rPr>
        <w:t> </w:t>
      </w:r>
      <w:r>
        <w:rPr>
          <w:sz w:val="22"/>
        </w:rPr>
        <w:t>advertises</w:t>
      </w:r>
      <w:r>
        <w:rPr>
          <w:spacing w:val="-3"/>
          <w:sz w:val="22"/>
        </w:rPr>
        <w:t> </w:t>
      </w:r>
      <w:r>
        <w:rPr>
          <w:sz w:val="22"/>
        </w:rPr>
        <w:t>for</w:t>
      </w:r>
      <w:r>
        <w:rPr>
          <w:spacing w:val="-2"/>
          <w:sz w:val="22"/>
        </w:rPr>
        <w:t> </w:t>
      </w:r>
      <w:r>
        <w:rPr>
          <w:sz w:val="22"/>
        </w:rPr>
        <w:t>sale any</w:t>
      </w:r>
      <w:r>
        <w:rPr>
          <w:spacing w:val="-2"/>
          <w:sz w:val="22"/>
        </w:rPr>
        <w:t> </w:t>
      </w:r>
      <w:r>
        <w:rPr>
          <w:sz w:val="22"/>
        </w:rPr>
        <w:t>merchandise,</w:t>
      </w:r>
      <w:r>
        <w:rPr>
          <w:spacing w:val="-2"/>
          <w:sz w:val="22"/>
        </w:rPr>
        <w:t> </w:t>
      </w:r>
      <w:r>
        <w:rPr>
          <w:sz w:val="22"/>
        </w:rPr>
        <w:t>product,</w:t>
      </w:r>
      <w:r>
        <w:rPr>
          <w:spacing w:val="-1"/>
          <w:sz w:val="22"/>
        </w:rPr>
        <w:t> </w:t>
      </w:r>
      <w:r>
        <w:rPr>
          <w:sz w:val="22"/>
        </w:rPr>
        <w:t>commodity, or</w:t>
      </w:r>
      <w:r>
        <w:rPr>
          <w:spacing w:val="-2"/>
          <w:sz w:val="22"/>
        </w:rPr>
        <w:t> </w:t>
      </w:r>
      <w:r>
        <w:rPr>
          <w:sz w:val="22"/>
        </w:rPr>
        <w:t>thing;</w:t>
      </w:r>
      <w:r>
        <w:rPr>
          <w:spacing w:val="-2"/>
          <w:sz w:val="22"/>
        </w:rPr>
        <w:t> </w:t>
      </w:r>
      <w:r>
        <w:rPr>
          <w:spacing w:val="-5"/>
          <w:sz w:val="22"/>
        </w:rPr>
        <w:t>or</w:t>
      </w:r>
    </w:p>
    <w:p>
      <w:pPr>
        <w:pStyle w:val="ListParagraph"/>
        <w:numPr>
          <w:ilvl w:val="0"/>
          <w:numId w:val="21"/>
        </w:numPr>
        <w:tabs>
          <w:tab w:pos="1320" w:val="left" w:leader="none"/>
        </w:tabs>
        <w:spacing w:line="247" w:lineRule="auto" w:before="187" w:after="0"/>
        <w:ind w:left="1320" w:right="354" w:hanging="480"/>
        <w:jc w:val="both"/>
        <w:rPr>
          <w:sz w:val="22"/>
        </w:rPr>
      </w:pPr>
      <w:r>
        <w:rPr>
          <w:sz w:val="22"/>
        </w:rPr>
        <w:t>Which directs attention to any business, mercantile or commercial establishment, or other activity, for the purpose of either directly or indirectly promoting the interest thereof by sales; </w:t>
      </w:r>
      <w:r>
        <w:rPr>
          <w:spacing w:val="-6"/>
          <w:sz w:val="22"/>
        </w:rPr>
        <w:t>or</w:t>
      </w:r>
    </w:p>
    <w:p>
      <w:pPr>
        <w:pStyle w:val="ListParagraph"/>
        <w:numPr>
          <w:ilvl w:val="0"/>
          <w:numId w:val="21"/>
        </w:numPr>
        <w:tabs>
          <w:tab w:pos="1320" w:val="left" w:leader="none"/>
        </w:tabs>
        <w:spacing w:line="247" w:lineRule="auto" w:before="178" w:after="0"/>
        <w:ind w:left="1320" w:right="353" w:hanging="480"/>
        <w:jc w:val="both"/>
        <w:rPr>
          <w:sz w:val="22"/>
        </w:rPr>
      </w:pPr>
      <w:r>
        <w:rPr>
          <w:sz w:val="22"/>
        </w:rPr>
        <w:t>Which</w:t>
      </w:r>
      <w:r>
        <w:rPr>
          <w:spacing w:val="-12"/>
          <w:sz w:val="22"/>
        </w:rPr>
        <w:t> </w:t>
      </w:r>
      <w:r>
        <w:rPr>
          <w:sz w:val="22"/>
        </w:rPr>
        <w:t>directs</w:t>
      </w:r>
      <w:r>
        <w:rPr>
          <w:spacing w:val="-12"/>
          <w:sz w:val="22"/>
        </w:rPr>
        <w:t> </w:t>
      </w:r>
      <w:r>
        <w:rPr>
          <w:sz w:val="22"/>
        </w:rPr>
        <w:t>attention</w:t>
      </w:r>
      <w:r>
        <w:rPr>
          <w:spacing w:val="-12"/>
          <w:sz w:val="22"/>
        </w:rPr>
        <w:t> </w:t>
      </w:r>
      <w:r>
        <w:rPr>
          <w:sz w:val="22"/>
        </w:rPr>
        <w:t>to</w:t>
      </w:r>
      <w:r>
        <w:rPr>
          <w:spacing w:val="-12"/>
          <w:sz w:val="22"/>
        </w:rPr>
        <w:t> </w:t>
      </w:r>
      <w:r>
        <w:rPr>
          <w:sz w:val="22"/>
        </w:rPr>
        <w:t>or</w:t>
      </w:r>
      <w:r>
        <w:rPr>
          <w:spacing w:val="-13"/>
          <w:sz w:val="22"/>
        </w:rPr>
        <w:t> </w:t>
      </w:r>
      <w:r>
        <w:rPr>
          <w:sz w:val="22"/>
        </w:rPr>
        <w:t>advertises</w:t>
      </w:r>
      <w:r>
        <w:rPr>
          <w:spacing w:val="-12"/>
          <w:sz w:val="22"/>
        </w:rPr>
        <w:t> </w:t>
      </w:r>
      <w:r>
        <w:rPr>
          <w:sz w:val="22"/>
        </w:rPr>
        <w:t>any</w:t>
      </w:r>
      <w:r>
        <w:rPr>
          <w:spacing w:val="-12"/>
          <w:sz w:val="22"/>
        </w:rPr>
        <w:t> </w:t>
      </w:r>
      <w:r>
        <w:rPr>
          <w:sz w:val="22"/>
        </w:rPr>
        <w:t>meeting,</w:t>
      </w:r>
      <w:r>
        <w:rPr>
          <w:spacing w:val="-12"/>
          <w:sz w:val="22"/>
        </w:rPr>
        <w:t> </w:t>
      </w:r>
      <w:r>
        <w:rPr>
          <w:sz w:val="22"/>
        </w:rPr>
        <w:t>theatrical</w:t>
      </w:r>
      <w:r>
        <w:rPr>
          <w:spacing w:val="-11"/>
          <w:sz w:val="22"/>
        </w:rPr>
        <w:t> </w:t>
      </w:r>
      <w:r>
        <w:rPr>
          <w:sz w:val="22"/>
        </w:rPr>
        <w:t>performance,</w:t>
      </w:r>
      <w:r>
        <w:rPr>
          <w:spacing w:val="-12"/>
          <w:sz w:val="22"/>
        </w:rPr>
        <w:t> </w:t>
      </w:r>
      <w:r>
        <w:rPr>
          <w:sz w:val="22"/>
        </w:rPr>
        <w:t>exhibition,</w:t>
      </w:r>
      <w:r>
        <w:rPr>
          <w:spacing w:val="-12"/>
          <w:sz w:val="22"/>
        </w:rPr>
        <w:t> </w:t>
      </w:r>
      <w:r>
        <w:rPr>
          <w:sz w:val="22"/>
        </w:rPr>
        <w:t>or</w:t>
      </w:r>
      <w:r>
        <w:rPr>
          <w:spacing w:val="-13"/>
          <w:sz w:val="22"/>
        </w:rPr>
        <w:t> </w:t>
      </w:r>
      <w:r>
        <w:rPr>
          <w:sz w:val="22"/>
        </w:rPr>
        <w:t>event of any kind, for which</w:t>
      </w:r>
      <w:r>
        <w:rPr>
          <w:spacing w:val="21"/>
          <w:sz w:val="22"/>
        </w:rPr>
        <w:t> </w:t>
      </w:r>
      <w:r>
        <w:rPr>
          <w:sz w:val="22"/>
        </w:rPr>
        <w:t>an admission</w:t>
      </w:r>
      <w:r>
        <w:rPr>
          <w:spacing w:val="21"/>
          <w:sz w:val="22"/>
        </w:rPr>
        <w:t> </w:t>
      </w:r>
      <w:r>
        <w:rPr>
          <w:sz w:val="22"/>
        </w:rPr>
        <w:t>fee is charged</w:t>
      </w:r>
      <w:r>
        <w:rPr>
          <w:spacing w:val="21"/>
          <w:sz w:val="22"/>
        </w:rPr>
        <w:t> </w:t>
      </w:r>
      <w:r>
        <w:rPr>
          <w:sz w:val="22"/>
        </w:rPr>
        <w:t>for the purpose of private</w:t>
      </w:r>
      <w:r>
        <w:rPr>
          <w:spacing w:val="21"/>
          <w:sz w:val="22"/>
        </w:rPr>
        <w:t> </w:t>
      </w:r>
      <w:r>
        <w:rPr>
          <w:sz w:val="22"/>
        </w:rPr>
        <w:t>gain</w:t>
      </w:r>
      <w:r>
        <w:rPr>
          <w:spacing w:val="21"/>
          <w:sz w:val="22"/>
        </w:rPr>
        <w:t> </w:t>
      </w:r>
      <w:r>
        <w:rPr>
          <w:sz w:val="22"/>
        </w:rPr>
        <w:t>or profit; but</w:t>
      </w:r>
      <w:r>
        <w:rPr>
          <w:spacing w:val="15"/>
          <w:sz w:val="22"/>
        </w:rPr>
        <w:t> </w:t>
      </w:r>
      <w:r>
        <w:rPr>
          <w:sz w:val="22"/>
        </w:rPr>
        <w:t>the</w:t>
      </w:r>
      <w:r>
        <w:rPr>
          <w:spacing w:val="15"/>
          <w:sz w:val="22"/>
        </w:rPr>
        <w:t> </w:t>
      </w:r>
      <w:r>
        <w:rPr>
          <w:sz w:val="22"/>
        </w:rPr>
        <w:t>terms</w:t>
      </w:r>
      <w:r>
        <w:rPr>
          <w:spacing w:val="15"/>
          <w:sz w:val="22"/>
        </w:rPr>
        <w:t> </w:t>
      </w:r>
      <w:r>
        <w:rPr>
          <w:sz w:val="22"/>
        </w:rPr>
        <w:t>of</w:t>
      </w:r>
      <w:r>
        <w:rPr>
          <w:spacing w:val="15"/>
          <w:sz w:val="22"/>
        </w:rPr>
        <w:t> </w:t>
      </w:r>
      <w:r>
        <w:rPr>
          <w:sz w:val="22"/>
        </w:rPr>
        <w:t>this</w:t>
      </w:r>
      <w:r>
        <w:rPr>
          <w:spacing w:val="15"/>
          <w:sz w:val="22"/>
        </w:rPr>
        <w:t> </w:t>
      </w:r>
      <w:r>
        <w:rPr>
          <w:sz w:val="22"/>
        </w:rPr>
        <w:t>clause</w:t>
      </w:r>
      <w:r>
        <w:rPr>
          <w:spacing w:val="15"/>
          <w:sz w:val="22"/>
        </w:rPr>
        <w:t> </w:t>
      </w:r>
      <w:r>
        <w:rPr>
          <w:sz w:val="22"/>
        </w:rPr>
        <w:t>shall</w:t>
      </w:r>
      <w:r>
        <w:rPr>
          <w:spacing w:val="15"/>
          <w:sz w:val="22"/>
        </w:rPr>
        <w:t> </w:t>
      </w:r>
      <w:r>
        <w:rPr>
          <w:sz w:val="22"/>
        </w:rPr>
        <w:t>not</w:t>
      </w:r>
      <w:r>
        <w:rPr>
          <w:spacing w:val="15"/>
          <w:sz w:val="22"/>
        </w:rPr>
        <w:t> </w:t>
      </w:r>
      <w:r>
        <w:rPr>
          <w:sz w:val="22"/>
        </w:rPr>
        <w:t>apply</w:t>
      </w:r>
      <w:r>
        <w:rPr>
          <w:spacing w:val="15"/>
          <w:sz w:val="22"/>
        </w:rPr>
        <w:t> </w:t>
      </w:r>
      <w:r>
        <w:rPr>
          <w:sz w:val="22"/>
        </w:rPr>
        <w:t>where</w:t>
      </w:r>
      <w:r>
        <w:rPr>
          <w:spacing w:val="15"/>
          <w:sz w:val="22"/>
        </w:rPr>
        <w:t> </w:t>
      </w:r>
      <w:r>
        <w:rPr>
          <w:sz w:val="22"/>
        </w:rPr>
        <w:t>an</w:t>
      </w:r>
      <w:r>
        <w:rPr>
          <w:spacing w:val="15"/>
          <w:sz w:val="22"/>
        </w:rPr>
        <w:t> </w:t>
      </w:r>
      <w:r>
        <w:rPr>
          <w:sz w:val="22"/>
        </w:rPr>
        <w:t>admission</w:t>
      </w:r>
      <w:r>
        <w:rPr>
          <w:spacing w:val="16"/>
          <w:sz w:val="22"/>
        </w:rPr>
        <w:t> </w:t>
      </w:r>
      <w:r>
        <w:rPr>
          <w:sz w:val="22"/>
        </w:rPr>
        <w:t>fee</w:t>
      </w:r>
      <w:r>
        <w:rPr>
          <w:spacing w:val="15"/>
          <w:sz w:val="22"/>
        </w:rPr>
        <w:t> </w:t>
      </w:r>
      <w:r>
        <w:rPr>
          <w:sz w:val="22"/>
        </w:rPr>
        <w:t>is</w:t>
      </w:r>
      <w:r>
        <w:rPr>
          <w:spacing w:val="15"/>
          <w:sz w:val="22"/>
        </w:rPr>
        <w:t> </w:t>
      </w:r>
      <w:r>
        <w:rPr>
          <w:sz w:val="22"/>
        </w:rPr>
        <w:t>charged</w:t>
      </w:r>
      <w:r>
        <w:rPr>
          <w:spacing w:val="15"/>
          <w:sz w:val="22"/>
        </w:rPr>
        <w:t> </w:t>
      </w:r>
      <w:r>
        <w:rPr>
          <w:sz w:val="22"/>
        </w:rPr>
        <w:t>or</w:t>
      </w:r>
      <w:r>
        <w:rPr>
          <w:spacing w:val="15"/>
          <w:sz w:val="22"/>
        </w:rPr>
        <w:t> </w:t>
      </w:r>
      <w:r>
        <w:rPr>
          <w:sz w:val="22"/>
        </w:rPr>
        <w:t>a</w:t>
      </w:r>
      <w:r>
        <w:rPr>
          <w:spacing w:val="15"/>
          <w:sz w:val="22"/>
        </w:rPr>
        <w:t> </w:t>
      </w:r>
      <w:r>
        <w:rPr>
          <w:sz w:val="22"/>
        </w:rPr>
        <w:t>collection is taken up for the purpose of defraying the expenses incident to such meeting, theatrical performance,</w:t>
      </w:r>
      <w:r>
        <w:rPr>
          <w:spacing w:val="-10"/>
          <w:sz w:val="22"/>
        </w:rPr>
        <w:t> </w:t>
      </w:r>
      <w:r>
        <w:rPr>
          <w:sz w:val="22"/>
        </w:rPr>
        <w:t>exhibition,</w:t>
      </w:r>
      <w:r>
        <w:rPr>
          <w:spacing w:val="-10"/>
          <w:sz w:val="22"/>
        </w:rPr>
        <w:t> </w:t>
      </w:r>
      <w:r>
        <w:rPr>
          <w:sz w:val="22"/>
        </w:rPr>
        <w:t>or</w:t>
      </w:r>
      <w:r>
        <w:rPr>
          <w:spacing w:val="-11"/>
          <w:sz w:val="22"/>
        </w:rPr>
        <w:t> </w:t>
      </w:r>
      <w:r>
        <w:rPr>
          <w:sz w:val="22"/>
        </w:rPr>
        <w:t>event</w:t>
      </w:r>
      <w:r>
        <w:rPr>
          <w:spacing w:val="-11"/>
          <w:sz w:val="22"/>
        </w:rPr>
        <w:t> </w:t>
      </w:r>
      <w:r>
        <w:rPr>
          <w:sz w:val="22"/>
        </w:rPr>
        <w:t>of</w:t>
      </w:r>
      <w:r>
        <w:rPr>
          <w:spacing w:val="-11"/>
          <w:sz w:val="22"/>
        </w:rPr>
        <w:t> </w:t>
      </w:r>
      <w:r>
        <w:rPr>
          <w:sz w:val="22"/>
        </w:rPr>
        <w:t>any</w:t>
      </w:r>
      <w:r>
        <w:rPr>
          <w:spacing w:val="-11"/>
          <w:sz w:val="22"/>
        </w:rPr>
        <w:t> </w:t>
      </w:r>
      <w:r>
        <w:rPr>
          <w:sz w:val="22"/>
        </w:rPr>
        <w:t>kind,</w:t>
      </w:r>
      <w:r>
        <w:rPr>
          <w:spacing w:val="-11"/>
          <w:sz w:val="22"/>
        </w:rPr>
        <w:t> </w:t>
      </w:r>
      <w:r>
        <w:rPr>
          <w:sz w:val="22"/>
        </w:rPr>
        <w:t>when</w:t>
      </w:r>
      <w:r>
        <w:rPr>
          <w:spacing w:val="-11"/>
          <w:sz w:val="22"/>
        </w:rPr>
        <w:t> </w:t>
      </w:r>
      <w:r>
        <w:rPr>
          <w:sz w:val="22"/>
        </w:rPr>
        <w:t>either</w:t>
      </w:r>
      <w:r>
        <w:rPr>
          <w:spacing w:val="-10"/>
          <w:sz w:val="22"/>
        </w:rPr>
        <w:t> </w:t>
      </w:r>
      <w:r>
        <w:rPr>
          <w:sz w:val="22"/>
        </w:rPr>
        <w:t>of</w:t>
      </w:r>
      <w:r>
        <w:rPr>
          <w:spacing w:val="-11"/>
          <w:sz w:val="22"/>
        </w:rPr>
        <w:t> </w:t>
      </w:r>
      <w:r>
        <w:rPr>
          <w:sz w:val="22"/>
        </w:rPr>
        <w:t>the</w:t>
      </w:r>
      <w:r>
        <w:rPr>
          <w:spacing w:val="-11"/>
          <w:sz w:val="22"/>
        </w:rPr>
        <w:t> </w:t>
      </w:r>
      <w:r>
        <w:rPr>
          <w:sz w:val="22"/>
        </w:rPr>
        <w:t>same</w:t>
      </w:r>
      <w:r>
        <w:rPr>
          <w:spacing w:val="-11"/>
          <w:sz w:val="22"/>
        </w:rPr>
        <w:t> </w:t>
      </w:r>
      <w:r>
        <w:rPr>
          <w:sz w:val="22"/>
        </w:rPr>
        <w:t>is</w:t>
      </w:r>
      <w:r>
        <w:rPr>
          <w:spacing w:val="-11"/>
          <w:sz w:val="22"/>
        </w:rPr>
        <w:t> </w:t>
      </w:r>
      <w:r>
        <w:rPr>
          <w:sz w:val="22"/>
        </w:rPr>
        <w:t>held</w:t>
      </w:r>
      <w:r>
        <w:rPr>
          <w:spacing w:val="-11"/>
          <w:sz w:val="22"/>
        </w:rPr>
        <w:t> </w:t>
      </w:r>
      <w:r>
        <w:rPr>
          <w:sz w:val="22"/>
        </w:rPr>
        <w:t>in</w:t>
      </w:r>
      <w:r>
        <w:rPr>
          <w:spacing w:val="-11"/>
          <w:sz w:val="22"/>
        </w:rPr>
        <w:t> </w:t>
      </w:r>
      <w:r>
        <w:rPr>
          <w:sz w:val="22"/>
        </w:rPr>
        <w:t>connection</w:t>
      </w:r>
      <w:r>
        <w:rPr>
          <w:spacing w:val="-10"/>
          <w:sz w:val="22"/>
        </w:rPr>
        <w:t> </w:t>
      </w:r>
      <w:r>
        <w:rPr>
          <w:sz w:val="22"/>
        </w:rPr>
        <w:t>with the dissemination of information which is not restricted under the ordinary rules of decency, good</w:t>
      </w:r>
      <w:r>
        <w:rPr>
          <w:spacing w:val="-12"/>
          <w:sz w:val="22"/>
        </w:rPr>
        <w:t> </w:t>
      </w:r>
      <w:r>
        <w:rPr>
          <w:sz w:val="22"/>
        </w:rPr>
        <w:t>morals,</w:t>
      </w:r>
      <w:r>
        <w:rPr>
          <w:spacing w:val="-12"/>
          <w:sz w:val="22"/>
        </w:rPr>
        <w:t> </w:t>
      </w:r>
      <w:r>
        <w:rPr>
          <w:sz w:val="22"/>
        </w:rPr>
        <w:t>public</w:t>
      </w:r>
      <w:r>
        <w:rPr>
          <w:spacing w:val="-12"/>
          <w:sz w:val="22"/>
        </w:rPr>
        <w:t> </w:t>
      </w:r>
      <w:r>
        <w:rPr>
          <w:sz w:val="22"/>
        </w:rPr>
        <w:t>peace,</w:t>
      </w:r>
      <w:r>
        <w:rPr>
          <w:spacing w:val="-12"/>
          <w:sz w:val="22"/>
        </w:rPr>
        <w:t> </w:t>
      </w:r>
      <w:r>
        <w:rPr>
          <w:sz w:val="22"/>
        </w:rPr>
        <w:t>safety</w:t>
      </w:r>
      <w:r>
        <w:rPr>
          <w:spacing w:val="-12"/>
          <w:sz w:val="22"/>
        </w:rPr>
        <w:t> </w:t>
      </w:r>
      <w:r>
        <w:rPr>
          <w:sz w:val="22"/>
        </w:rPr>
        <w:t>and</w:t>
      </w:r>
      <w:r>
        <w:rPr>
          <w:spacing w:val="-12"/>
          <w:sz w:val="22"/>
        </w:rPr>
        <w:t> </w:t>
      </w:r>
      <w:r>
        <w:rPr>
          <w:sz w:val="22"/>
        </w:rPr>
        <w:t>good</w:t>
      </w:r>
      <w:r>
        <w:rPr>
          <w:spacing w:val="-12"/>
          <w:sz w:val="22"/>
        </w:rPr>
        <w:t> </w:t>
      </w:r>
      <w:r>
        <w:rPr>
          <w:sz w:val="22"/>
        </w:rPr>
        <w:t>order</w:t>
      </w:r>
      <w:r>
        <w:rPr>
          <w:spacing w:val="-12"/>
          <w:sz w:val="22"/>
        </w:rPr>
        <w:t> </w:t>
      </w:r>
      <w:r>
        <w:rPr>
          <w:sz w:val="22"/>
        </w:rPr>
        <w:t>provided,</w:t>
      </w:r>
      <w:r>
        <w:rPr>
          <w:spacing w:val="-12"/>
          <w:sz w:val="22"/>
        </w:rPr>
        <w:t> </w:t>
      </w:r>
      <w:r>
        <w:rPr>
          <w:sz w:val="22"/>
        </w:rPr>
        <w:t>that</w:t>
      </w:r>
      <w:r>
        <w:rPr>
          <w:spacing w:val="-12"/>
          <w:sz w:val="22"/>
        </w:rPr>
        <w:t> </w:t>
      </w:r>
      <w:r>
        <w:rPr>
          <w:sz w:val="22"/>
        </w:rPr>
        <w:t>nothing</w:t>
      </w:r>
      <w:r>
        <w:rPr>
          <w:spacing w:val="-12"/>
          <w:sz w:val="22"/>
        </w:rPr>
        <w:t> </w:t>
      </w:r>
      <w:r>
        <w:rPr>
          <w:sz w:val="22"/>
        </w:rPr>
        <w:t>contained</w:t>
      </w:r>
      <w:r>
        <w:rPr>
          <w:spacing w:val="-11"/>
          <w:sz w:val="22"/>
        </w:rPr>
        <w:t> </w:t>
      </w:r>
      <w:r>
        <w:rPr>
          <w:sz w:val="22"/>
        </w:rPr>
        <w:t>in</w:t>
      </w:r>
      <w:r>
        <w:rPr>
          <w:spacing w:val="-12"/>
          <w:sz w:val="22"/>
        </w:rPr>
        <w:t> </w:t>
      </w:r>
      <w:r>
        <w:rPr>
          <w:sz w:val="22"/>
        </w:rPr>
        <w:t>this</w:t>
      </w:r>
      <w:r>
        <w:rPr>
          <w:spacing w:val="-12"/>
          <w:sz w:val="22"/>
        </w:rPr>
        <w:t> </w:t>
      </w:r>
      <w:r>
        <w:rPr>
          <w:sz w:val="22"/>
        </w:rPr>
        <w:t>section shall be deemed to authorize the holding, giving or taking place of any meeting, theatrical performance,</w:t>
      </w:r>
      <w:r>
        <w:rPr>
          <w:spacing w:val="-5"/>
          <w:sz w:val="22"/>
        </w:rPr>
        <w:t> </w:t>
      </w:r>
      <w:r>
        <w:rPr>
          <w:sz w:val="22"/>
        </w:rPr>
        <w:t>exhibition,</w:t>
      </w:r>
      <w:r>
        <w:rPr>
          <w:spacing w:val="-5"/>
          <w:sz w:val="22"/>
        </w:rPr>
        <w:t> </w:t>
      </w:r>
      <w:r>
        <w:rPr>
          <w:sz w:val="22"/>
        </w:rPr>
        <w:t>or</w:t>
      </w:r>
      <w:r>
        <w:rPr>
          <w:spacing w:val="-6"/>
          <w:sz w:val="22"/>
        </w:rPr>
        <w:t> </w:t>
      </w:r>
      <w:r>
        <w:rPr>
          <w:sz w:val="22"/>
        </w:rPr>
        <w:t>event</w:t>
      </w:r>
      <w:r>
        <w:rPr>
          <w:spacing w:val="-5"/>
          <w:sz w:val="22"/>
        </w:rPr>
        <w:t> </w:t>
      </w:r>
      <w:r>
        <w:rPr>
          <w:sz w:val="22"/>
        </w:rPr>
        <w:t>of</w:t>
      </w:r>
      <w:r>
        <w:rPr>
          <w:spacing w:val="-6"/>
          <w:sz w:val="22"/>
        </w:rPr>
        <w:t> </w:t>
      </w:r>
      <w:r>
        <w:rPr>
          <w:sz w:val="22"/>
        </w:rPr>
        <w:t>any</w:t>
      </w:r>
      <w:r>
        <w:rPr>
          <w:spacing w:val="-5"/>
          <w:sz w:val="22"/>
        </w:rPr>
        <w:t> </w:t>
      </w:r>
      <w:r>
        <w:rPr>
          <w:sz w:val="22"/>
        </w:rPr>
        <w:t>kind,</w:t>
      </w:r>
      <w:r>
        <w:rPr>
          <w:spacing w:val="-5"/>
          <w:sz w:val="22"/>
        </w:rPr>
        <w:t> </w:t>
      </w:r>
      <w:r>
        <w:rPr>
          <w:sz w:val="22"/>
        </w:rPr>
        <w:t>without</w:t>
      </w:r>
      <w:r>
        <w:rPr>
          <w:spacing w:val="-5"/>
          <w:sz w:val="22"/>
        </w:rPr>
        <w:t> </w:t>
      </w:r>
      <w:r>
        <w:rPr>
          <w:sz w:val="22"/>
        </w:rPr>
        <w:t>a</w:t>
      </w:r>
      <w:r>
        <w:rPr>
          <w:spacing w:val="-6"/>
          <w:sz w:val="22"/>
        </w:rPr>
        <w:t> </w:t>
      </w:r>
      <w:r>
        <w:rPr>
          <w:sz w:val="22"/>
        </w:rPr>
        <w:t>license</w:t>
      </w:r>
      <w:r>
        <w:rPr>
          <w:spacing w:val="-5"/>
          <w:sz w:val="22"/>
        </w:rPr>
        <w:t> </w:t>
      </w:r>
      <w:r>
        <w:rPr>
          <w:sz w:val="22"/>
        </w:rPr>
        <w:t>where</w:t>
      </w:r>
      <w:r>
        <w:rPr>
          <w:spacing w:val="-5"/>
          <w:sz w:val="22"/>
        </w:rPr>
        <w:t> </w:t>
      </w:r>
      <w:r>
        <w:rPr>
          <w:sz w:val="22"/>
        </w:rPr>
        <w:t>such</w:t>
      </w:r>
      <w:r>
        <w:rPr>
          <w:spacing w:val="-5"/>
          <w:sz w:val="22"/>
        </w:rPr>
        <w:t> </w:t>
      </w:r>
      <w:r>
        <w:rPr>
          <w:sz w:val="22"/>
        </w:rPr>
        <w:t>license</w:t>
      </w:r>
      <w:r>
        <w:rPr>
          <w:spacing w:val="-5"/>
          <w:sz w:val="22"/>
        </w:rPr>
        <w:t> </w:t>
      </w:r>
      <w:r>
        <w:rPr>
          <w:sz w:val="22"/>
        </w:rPr>
        <w:t>is</w:t>
      </w:r>
      <w:r>
        <w:rPr>
          <w:spacing w:val="-5"/>
          <w:sz w:val="22"/>
        </w:rPr>
        <w:t> </w:t>
      </w:r>
      <w:r>
        <w:rPr>
          <w:sz w:val="22"/>
        </w:rPr>
        <w:t>or</w:t>
      </w:r>
      <w:r>
        <w:rPr>
          <w:spacing w:val="-6"/>
          <w:sz w:val="22"/>
        </w:rPr>
        <w:t> </w:t>
      </w:r>
      <w:r>
        <w:rPr>
          <w:sz w:val="22"/>
        </w:rPr>
        <w:t>may</w:t>
      </w:r>
      <w:r>
        <w:rPr>
          <w:spacing w:val="-5"/>
          <w:sz w:val="22"/>
        </w:rPr>
        <w:t> </w:t>
      </w:r>
      <w:r>
        <w:rPr>
          <w:sz w:val="22"/>
        </w:rPr>
        <w:t>be required by any law of this State, or under any ordinance of this borough; or</w:t>
      </w:r>
    </w:p>
    <w:p>
      <w:pPr>
        <w:pStyle w:val="ListParagraph"/>
        <w:numPr>
          <w:ilvl w:val="0"/>
          <w:numId w:val="21"/>
        </w:numPr>
        <w:tabs>
          <w:tab w:pos="1320" w:val="left" w:leader="none"/>
        </w:tabs>
        <w:spacing w:line="247" w:lineRule="auto" w:before="174" w:after="0"/>
        <w:ind w:left="1320" w:right="351" w:hanging="480"/>
        <w:jc w:val="both"/>
        <w:rPr>
          <w:sz w:val="22"/>
        </w:rPr>
      </w:pPr>
      <w:r>
        <w:rPr>
          <w:sz w:val="22"/>
        </w:rPr>
        <w:t>Which, while containing reading matter other than advertising matter, is predominantly </w:t>
      </w:r>
      <w:r>
        <w:rPr>
          <w:sz w:val="22"/>
        </w:rPr>
        <w:t>and essentially an</w:t>
      </w:r>
      <w:r>
        <w:rPr>
          <w:spacing w:val="-1"/>
          <w:sz w:val="22"/>
        </w:rPr>
        <w:t> </w:t>
      </w:r>
      <w:r>
        <w:rPr>
          <w:sz w:val="22"/>
        </w:rPr>
        <w:t>advertisement, and</w:t>
      </w:r>
      <w:r>
        <w:rPr>
          <w:spacing w:val="-1"/>
          <w:sz w:val="22"/>
        </w:rPr>
        <w:t> </w:t>
      </w:r>
      <w:r>
        <w:rPr>
          <w:sz w:val="22"/>
        </w:rPr>
        <w:t>is</w:t>
      </w:r>
      <w:r>
        <w:rPr>
          <w:spacing w:val="-1"/>
          <w:sz w:val="22"/>
        </w:rPr>
        <w:t> </w:t>
      </w:r>
      <w:r>
        <w:rPr>
          <w:sz w:val="22"/>
        </w:rPr>
        <w:t>distributed</w:t>
      </w:r>
      <w:r>
        <w:rPr>
          <w:spacing w:val="-1"/>
          <w:sz w:val="22"/>
        </w:rPr>
        <w:t> </w:t>
      </w:r>
      <w:r>
        <w:rPr>
          <w:sz w:val="22"/>
        </w:rPr>
        <w:t>or</w:t>
      </w:r>
      <w:r>
        <w:rPr>
          <w:spacing w:val="-2"/>
          <w:sz w:val="22"/>
        </w:rPr>
        <w:t> </w:t>
      </w:r>
      <w:r>
        <w:rPr>
          <w:sz w:val="22"/>
        </w:rPr>
        <w:t>circulated for</w:t>
      </w:r>
      <w:r>
        <w:rPr>
          <w:spacing w:val="-2"/>
          <w:sz w:val="22"/>
        </w:rPr>
        <w:t> </w:t>
      </w:r>
      <w:r>
        <w:rPr>
          <w:sz w:val="22"/>
        </w:rPr>
        <w:t>advertising</w:t>
      </w:r>
      <w:r>
        <w:rPr>
          <w:spacing w:val="-1"/>
          <w:sz w:val="22"/>
        </w:rPr>
        <w:t> </w:t>
      </w:r>
      <w:r>
        <w:rPr>
          <w:sz w:val="22"/>
        </w:rPr>
        <w:t>purposes,</w:t>
      </w:r>
      <w:r>
        <w:rPr>
          <w:spacing w:val="-1"/>
          <w:sz w:val="22"/>
        </w:rPr>
        <w:t> </w:t>
      </w:r>
      <w:r>
        <w:rPr>
          <w:sz w:val="22"/>
        </w:rPr>
        <w:t>or</w:t>
      </w:r>
      <w:r>
        <w:rPr>
          <w:spacing w:val="-2"/>
          <w:sz w:val="22"/>
        </w:rPr>
        <w:t> </w:t>
      </w:r>
      <w:r>
        <w:rPr>
          <w:sz w:val="22"/>
        </w:rPr>
        <w:t>for</w:t>
      </w:r>
      <w:r>
        <w:rPr>
          <w:spacing w:val="-2"/>
          <w:sz w:val="22"/>
        </w:rPr>
        <w:t> </w:t>
      </w:r>
      <w:r>
        <w:rPr>
          <w:sz w:val="22"/>
        </w:rPr>
        <w:t>the private benefit and gain of any person so engaged as advertiser or distributor.</w:t>
      </w:r>
    </w:p>
    <w:p>
      <w:pPr>
        <w:pStyle w:val="BodyText"/>
        <w:spacing w:line="247" w:lineRule="auto" w:before="119"/>
        <w:ind w:left="360" w:right="352"/>
        <w:jc w:val="both"/>
      </w:pPr>
      <w:r>
        <w:rPr/>
        <w:t>DUMPSTER — An exterior waste container designed to be mechanically lifted by and emptied into or to be carted away by a collection vehicle. A dumpster shall not include any on-site constructed container.</w:t>
      </w:r>
    </w:p>
    <w:p>
      <w:pPr>
        <w:pStyle w:val="BodyText"/>
        <w:spacing w:line="247" w:lineRule="auto" w:before="119"/>
        <w:ind w:left="360" w:right="357"/>
        <w:jc w:val="both"/>
      </w:pPr>
      <w:r>
        <w:rPr/>
        <w:t>GARBAGE —</w:t>
      </w:r>
      <w:r>
        <w:rPr>
          <w:spacing w:val="-1"/>
        </w:rPr>
        <w:t> </w:t>
      </w:r>
      <w:r>
        <w:rPr/>
        <w:t>Putrescible animal</w:t>
      </w:r>
      <w:r>
        <w:rPr>
          <w:spacing w:val="-1"/>
        </w:rPr>
        <w:t> </w:t>
      </w:r>
      <w:r>
        <w:rPr/>
        <w:t>and</w:t>
      </w:r>
      <w:r>
        <w:rPr>
          <w:spacing w:val="-1"/>
        </w:rPr>
        <w:t> </w:t>
      </w:r>
      <w:r>
        <w:rPr/>
        <w:t>vegetable</w:t>
      </w:r>
      <w:r>
        <w:rPr>
          <w:spacing w:val="-1"/>
        </w:rPr>
        <w:t> </w:t>
      </w:r>
      <w:r>
        <w:rPr/>
        <w:t>wastes</w:t>
      </w:r>
      <w:r>
        <w:rPr>
          <w:spacing w:val="-1"/>
        </w:rPr>
        <w:t> </w:t>
      </w:r>
      <w:r>
        <w:rPr/>
        <w:t>resulting</w:t>
      </w:r>
      <w:r>
        <w:rPr>
          <w:spacing w:val="-1"/>
        </w:rPr>
        <w:t> </w:t>
      </w:r>
      <w:r>
        <w:rPr/>
        <w:t>from</w:t>
      </w:r>
      <w:r>
        <w:rPr>
          <w:spacing w:val="-1"/>
        </w:rPr>
        <w:t> </w:t>
      </w:r>
      <w:r>
        <w:rPr/>
        <w:t>the</w:t>
      </w:r>
      <w:r>
        <w:rPr>
          <w:spacing w:val="-1"/>
        </w:rPr>
        <w:t> </w:t>
      </w:r>
      <w:r>
        <w:rPr/>
        <w:t>handling,</w:t>
      </w:r>
      <w:r>
        <w:rPr>
          <w:spacing w:val="-1"/>
        </w:rPr>
        <w:t> </w:t>
      </w:r>
      <w:r>
        <w:rPr/>
        <w:t>preparation, cooking and consumption of food.</w:t>
      </w:r>
    </w:p>
    <w:p>
      <w:pPr>
        <w:pStyle w:val="BodyText"/>
        <w:spacing w:line="247" w:lineRule="auto" w:before="118"/>
        <w:ind w:left="360" w:right="355"/>
        <w:jc w:val="both"/>
      </w:pPr>
      <w:r>
        <w:rPr/>
        <w:t>LITTER — “Garbage”, “refuse”, and “rubbish” as defined herein and all other waste material which, if thrown or deposited as herein prohibited, tends to create a danger to public health, safety and welfare.</w:t>
      </w:r>
    </w:p>
    <w:p>
      <w:pPr>
        <w:pStyle w:val="BodyText"/>
        <w:spacing w:line="247" w:lineRule="auto" w:before="119"/>
        <w:ind w:left="360" w:right="354"/>
        <w:jc w:val="both"/>
      </w:pPr>
      <w:r>
        <w:rPr/>
        <w:t>NEWSPAPER — Any newspaper of general circulation as defined by general law, any newspaper duly entered with the Post Office Department of the United States, in accordance with Federal Statute or regulations,</w:t>
      </w:r>
      <w:r>
        <w:rPr>
          <w:spacing w:val="-10"/>
        </w:rPr>
        <w:t> </w:t>
      </w:r>
      <w:r>
        <w:rPr/>
        <w:t>and</w:t>
      </w:r>
      <w:r>
        <w:rPr>
          <w:spacing w:val="-11"/>
        </w:rPr>
        <w:t> </w:t>
      </w:r>
      <w:r>
        <w:rPr/>
        <w:t>any</w:t>
      </w:r>
      <w:r>
        <w:rPr>
          <w:spacing w:val="-11"/>
        </w:rPr>
        <w:t> </w:t>
      </w:r>
      <w:r>
        <w:rPr/>
        <w:t>newspaper</w:t>
      </w:r>
      <w:r>
        <w:rPr>
          <w:spacing w:val="-10"/>
        </w:rPr>
        <w:t> </w:t>
      </w:r>
      <w:r>
        <w:rPr/>
        <w:t>filed</w:t>
      </w:r>
      <w:r>
        <w:rPr>
          <w:spacing w:val="-10"/>
        </w:rPr>
        <w:t> </w:t>
      </w:r>
      <w:r>
        <w:rPr/>
        <w:t>and</w:t>
      </w:r>
      <w:r>
        <w:rPr>
          <w:spacing w:val="-11"/>
        </w:rPr>
        <w:t> </w:t>
      </w:r>
      <w:r>
        <w:rPr/>
        <w:t>recorded</w:t>
      </w:r>
      <w:r>
        <w:rPr>
          <w:spacing w:val="-10"/>
        </w:rPr>
        <w:t> </w:t>
      </w:r>
      <w:r>
        <w:rPr/>
        <w:t>with</w:t>
      </w:r>
      <w:r>
        <w:rPr>
          <w:spacing w:val="-10"/>
        </w:rPr>
        <w:t> </w:t>
      </w:r>
      <w:r>
        <w:rPr/>
        <w:t>any</w:t>
      </w:r>
      <w:r>
        <w:rPr>
          <w:spacing w:val="-11"/>
        </w:rPr>
        <w:t> </w:t>
      </w:r>
      <w:r>
        <w:rPr/>
        <w:t>recording</w:t>
      </w:r>
      <w:r>
        <w:rPr>
          <w:spacing w:val="-10"/>
        </w:rPr>
        <w:t> </w:t>
      </w:r>
      <w:r>
        <w:rPr/>
        <w:t>officer</w:t>
      </w:r>
      <w:r>
        <w:rPr>
          <w:spacing w:val="-10"/>
        </w:rPr>
        <w:t> </w:t>
      </w:r>
      <w:r>
        <w:rPr/>
        <w:t>and</w:t>
      </w:r>
      <w:r>
        <w:rPr>
          <w:spacing w:val="-11"/>
        </w:rPr>
        <w:t> </w:t>
      </w:r>
      <w:r>
        <w:rPr/>
        <w:t>shall</w:t>
      </w:r>
      <w:r>
        <w:rPr>
          <w:spacing w:val="-10"/>
        </w:rPr>
        <w:t> </w:t>
      </w:r>
      <w:r>
        <w:rPr/>
        <w:t>mean</w:t>
      </w:r>
      <w:r>
        <w:rPr>
          <w:spacing w:val="-10"/>
        </w:rPr>
        <w:t> </w:t>
      </w:r>
      <w:r>
        <w:rPr/>
        <w:t>any</w:t>
      </w:r>
      <w:r>
        <w:rPr>
          <w:spacing w:val="-11"/>
        </w:rPr>
        <w:t> </w:t>
      </w:r>
      <w:r>
        <w:rPr/>
        <w:t>periodical or current magazine regularly published with not less than four issues per year, and sold to the public.</w:t>
      </w:r>
    </w:p>
    <w:p>
      <w:pPr>
        <w:pStyle w:val="BodyText"/>
        <w:spacing w:line="247" w:lineRule="auto" w:before="118"/>
        <w:ind w:left="360" w:right="352"/>
        <w:jc w:val="both"/>
      </w:pPr>
      <w:r>
        <w:rPr/>
        <w:t>NON-COMMERCIAL HANDBILL — Any printed or written matter, any sample, or device, dodger, circular, leaflet, pamphlet, newspaper, magazine, paper, booklet, or any other printed or otherwise reproduced original or copies of any matter of literature not included in the aforesaid definitions of a commercial handbill or newspaper.</w:t>
      </w:r>
    </w:p>
    <w:p>
      <w:pPr>
        <w:pStyle w:val="BodyText"/>
        <w:spacing w:after="0" w:line="247" w:lineRule="auto"/>
        <w:jc w:val="both"/>
        <w:sectPr>
          <w:headerReference w:type="default" r:id="rId53"/>
          <w:footerReference w:type="default" r:id="rId54"/>
          <w:pgSz w:w="12240" w:h="15840"/>
          <w:pgMar w:header="631" w:footer="609" w:top="1140" w:bottom="800" w:left="1080" w:right="1080"/>
        </w:sectPr>
      </w:pPr>
    </w:p>
    <w:p>
      <w:pPr>
        <w:pStyle w:val="BodyText"/>
        <w:spacing w:before="37"/>
      </w:pPr>
    </w:p>
    <w:p>
      <w:pPr>
        <w:pStyle w:val="BodyText"/>
        <w:spacing w:line="247" w:lineRule="auto" w:before="0"/>
        <w:ind w:left="360" w:right="354"/>
        <w:jc w:val="both"/>
      </w:pPr>
      <w:r>
        <w:rPr/>
        <w:t>PARK</w:t>
      </w:r>
      <w:r>
        <w:rPr>
          <w:spacing w:val="-9"/>
        </w:rPr>
        <w:t> </w:t>
      </w:r>
      <w:r>
        <w:rPr/>
        <w:t>—</w:t>
      </w:r>
      <w:r>
        <w:rPr>
          <w:spacing w:val="-9"/>
        </w:rPr>
        <w:t> </w:t>
      </w:r>
      <w:r>
        <w:rPr/>
        <w:t>A</w:t>
      </w:r>
      <w:r>
        <w:rPr>
          <w:spacing w:val="-9"/>
        </w:rPr>
        <w:t> </w:t>
      </w:r>
      <w:r>
        <w:rPr/>
        <w:t>park,</w:t>
      </w:r>
      <w:r>
        <w:rPr>
          <w:spacing w:val="-9"/>
        </w:rPr>
        <w:t> </w:t>
      </w:r>
      <w:r>
        <w:rPr/>
        <w:t>reservation,</w:t>
      </w:r>
      <w:r>
        <w:rPr>
          <w:spacing w:val="-8"/>
        </w:rPr>
        <w:t> </w:t>
      </w:r>
      <w:r>
        <w:rPr/>
        <w:t>playground,</w:t>
      </w:r>
      <w:r>
        <w:rPr>
          <w:spacing w:val="-9"/>
        </w:rPr>
        <w:t> </w:t>
      </w:r>
      <w:r>
        <w:rPr/>
        <w:t>beach,</w:t>
      </w:r>
      <w:r>
        <w:rPr>
          <w:spacing w:val="-8"/>
        </w:rPr>
        <w:t> </w:t>
      </w:r>
      <w:r>
        <w:rPr/>
        <w:t>recreation</w:t>
      </w:r>
      <w:r>
        <w:rPr>
          <w:spacing w:val="-8"/>
        </w:rPr>
        <w:t> </w:t>
      </w:r>
      <w:r>
        <w:rPr/>
        <w:t>center</w:t>
      </w:r>
      <w:r>
        <w:rPr>
          <w:spacing w:val="-8"/>
        </w:rPr>
        <w:t> </w:t>
      </w:r>
      <w:r>
        <w:rPr/>
        <w:t>or</w:t>
      </w:r>
      <w:r>
        <w:rPr>
          <w:spacing w:val="-9"/>
        </w:rPr>
        <w:t> </w:t>
      </w:r>
      <w:r>
        <w:rPr/>
        <w:t>any</w:t>
      </w:r>
      <w:r>
        <w:rPr>
          <w:spacing w:val="-9"/>
        </w:rPr>
        <w:t> </w:t>
      </w:r>
      <w:r>
        <w:rPr/>
        <w:t>other</w:t>
      </w:r>
      <w:r>
        <w:rPr>
          <w:spacing w:val="-9"/>
        </w:rPr>
        <w:t> </w:t>
      </w:r>
      <w:r>
        <w:rPr/>
        <w:t>public</w:t>
      </w:r>
      <w:r>
        <w:rPr>
          <w:spacing w:val="-9"/>
        </w:rPr>
        <w:t> </w:t>
      </w:r>
      <w:r>
        <w:rPr/>
        <w:t>area</w:t>
      </w:r>
      <w:r>
        <w:rPr>
          <w:spacing w:val="-9"/>
        </w:rPr>
        <w:t> </w:t>
      </w:r>
      <w:r>
        <w:rPr/>
        <w:t>in</w:t>
      </w:r>
      <w:r>
        <w:rPr>
          <w:spacing w:val="-9"/>
        </w:rPr>
        <w:t> </w:t>
      </w:r>
      <w:r>
        <w:rPr/>
        <w:t>the</w:t>
      </w:r>
      <w:r>
        <w:rPr>
          <w:spacing w:val="-9"/>
        </w:rPr>
        <w:t> </w:t>
      </w:r>
      <w:r>
        <w:rPr/>
        <w:t>borough, owned or used by the borough and devoted to active or passive recreation.</w:t>
      </w:r>
    </w:p>
    <w:p>
      <w:pPr>
        <w:pStyle w:val="BodyText"/>
        <w:spacing w:line="247" w:lineRule="auto" w:before="119"/>
        <w:ind w:left="360" w:right="353"/>
        <w:jc w:val="both"/>
      </w:pPr>
      <w:r>
        <w:rPr/>
        <w:t>PRIVATE PREMISES —</w:t>
      </w:r>
      <w:r>
        <w:rPr>
          <w:spacing w:val="-1"/>
        </w:rPr>
        <w:t> </w:t>
      </w:r>
      <w:r>
        <w:rPr/>
        <w:t>Dwelling, house,</w:t>
      </w:r>
      <w:r>
        <w:rPr>
          <w:spacing w:val="-1"/>
        </w:rPr>
        <w:t> </w:t>
      </w:r>
      <w:r>
        <w:rPr/>
        <w:t>building, or</w:t>
      </w:r>
      <w:r>
        <w:rPr>
          <w:spacing w:val="-1"/>
        </w:rPr>
        <w:t> </w:t>
      </w:r>
      <w:r>
        <w:rPr/>
        <w:t>other</w:t>
      </w:r>
      <w:r>
        <w:rPr>
          <w:spacing w:val="-1"/>
        </w:rPr>
        <w:t> </w:t>
      </w:r>
      <w:r>
        <w:rPr/>
        <w:t>structure, designed or</w:t>
      </w:r>
      <w:r>
        <w:rPr>
          <w:spacing w:val="-1"/>
        </w:rPr>
        <w:t> </w:t>
      </w:r>
      <w:r>
        <w:rPr/>
        <w:t>used</w:t>
      </w:r>
      <w:r>
        <w:rPr>
          <w:spacing w:val="-1"/>
        </w:rPr>
        <w:t> </w:t>
      </w:r>
      <w:r>
        <w:rPr/>
        <w:t>either wholly</w:t>
      </w:r>
      <w:r>
        <w:rPr>
          <w:spacing w:val="-1"/>
        </w:rPr>
        <w:t> </w:t>
      </w:r>
      <w:r>
        <w:rPr/>
        <w:t>or in part for private residential purposes, whether inhabited or temporarily or continuously uninhabited or vacant, and shall include any yard, grounds, walk, driveway, porch, steps, vestibule or mailbox belonging or appurtenant to such dwelling.</w:t>
      </w:r>
    </w:p>
    <w:p>
      <w:pPr>
        <w:pStyle w:val="BodyText"/>
        <w:spacing w:line="247" w:lineRule="auto" w:before="118"/>
        <w:ind w:left="360" w:right="355"/>
        <w:jc w:val="both"/>
      </w:pPr>
      <w:r>
        <w:rPr/>
        <w:t>PUBLIC PLACE — All streets, sidewalks, boulevards, alleys or other public ways and all public parks, squares, spaces, grounds and buildings.</w:t>
      </w:r>
    </w:p>
    <w:p>
      <w:pPr>
        <w:pStyle w:val="BodyText"/>
        <w:spacing w:line="247" w:lineRule="auto" w:before="119"/>
        <w:ind w:left="360" w:right="355"/>
        <w:jc w:val="both"/>
      </w:pPr>
      <w:r>
        <w:rPr/>
        <w:t>REFUSE — All putrescible and nonputrescible solid wastes, (except body wastes), including garbage, rubbish, ashes, street cleanings, dead animals, abandoned automobiles, and solid market and industrial </w:t>
      </w:r>
      <w:r>
        <w:rPr>
          <w:spacing w:val="-2"/>
        </w:rPr>
        <w:t>wastes.</w:t>
      </w:r>
    </w:p>
    <w:p>
      <w:pPr>
        <w:pStyle w:val="BodyText"/>
        <w:spacing w:line="247" w:lineRule="auto" w:before="118"/>
        <w:ind w:left="360" w:right="351"/>
        <w:jc w:val="both"/>
      </w:pPr>
      <w:r>
        <w:rPr/>
        <w:t>RUBBISH — Nonputrescible solid wastes consisting of both combustible and non-combustible wastes, such as paper, wrappings, cigarettes, cardboard, tin cans, yard clippings, leaves, wood, glass, </w:t>
      </w:r>
      <w:r>
        <w:rPr/>
        <w:t>bedding, crockery and similar material.</w:t>
      </w:r>
    </w:p>
    <w:p>
      <w:pPr>
        <w:pStyle w:val="BodyText"/>
        <w:spacing w:line="247" w:lineRule="auto" w:before="118"/>
        <w:ind w:left="360" w:right="354"/>
        <w:jc w:val="both"/>
      </w:pPr>
      <w:r>
        <w:rPr/>
        <w:t>VEHICLE — Every device, in, upon, or by which any person or property is transported or drawn upon a </w:t>
      </w:r>
      <w:r>
        <w:rPr>
          <w:spacing w:val="-2"/>
        </w:rPr>
        <w:t>highway.</w:t>
      </w:r>
    </w:p>
    <w:p>
      <w:pPr>
        <w:pStyle w:val="BodyText"/>
        <w:spacing w:before="20"/>
      </w:pPr>
    </w:p>
    <w:p>
      <w:pPr>
        <w:pStyle w:val="Heading4"/>
      </w:pPr>
      <w:bookmarkStart w:name="§ 3-1.2 Burning of Litter Prohibited." w:id="90"/>
      <w:bookmarkEnd w:id="90"/>
      <w:r>
        <w:rPr>
          <w:b w:val="0"/>
        </w:rPr>
      </w:r>
      <w:r>
        <w:rPr/>
        <w:t>§</w:t>
      </w:r>
      <w:r>
        <w:rPr>
          <w:spacing w:val="-1"/>
        </w:rPr>
        <w:t> </w:t>
      </w:r>
      <w:r>
        <w:rPr/>
        <w:t>3-1.2.</w:t>
      </w:r>
      <w:r>
        <w:rPr>
          <w:spacing w:val="63"/>
        </w:rPr>
        <w:t> </w:t>
      </w:r>
      <w:r>
        <w:rPr/>
        <w:t>Burning</w:t>
      </w:r>
      <w:r>
        <w:rPr>
          <w:spacing w:val="-1"/>
        </w:rPr>
        <w:t> </w:t>
      </w:r>
      <w:r>
        <w:rPr/>
        <w:t>of</w:t>
      </w:r>
      <w:r>
        <w:rPr>
          <w:spacing w:val="-1"/>
        </w:rPr>
        <w:t> </w:t>
      </w:r>
      <w:r>
        <w:rPr/>
        <w:t>Litter</w:t>
      </w:r>
      <w:r>
        <w:rPr>
          <w:spacing w:val="-1"/>
        </w:rPr>
        <w:t> </w:t>
      </w:r>
      <w:r>
        <w:rPr>
          <w:spacing w:val="-2"/>
        </w:rPr>
        <w:t>Prohibited.</w:t>
      </w:r>
    </w:p>
    <w:p>
      <w:pPr>
        <w:pStyle w:val="BodyText"/>
        <w:spacing w:line="247" w:lineRule="auto"/>
        <w:ind w:left="360" w:right="354"/>
        <w:jc w:val="both"/>
      </w:pPr>
      <w:r>
        <w:rPr/>
        <w:t>No person shall burn any litter in any open place, whether public, private, or in any outside receptacle, incinerator or outdoor fireplace.</w:t>
      </w:r>
    </w:p>
    <w:p>
      <w:pPr>
        <w:pStyle w:val="BodyText"/>
        <w:spacing w:before="19"/>
      </w:pPr>
    </w:p>
    <w:p>
      <w:pPr>
        <w:pStyle w:val="Heading4"/>
      </w:pPr>
      <w:bookmarkStart w:name="§ 3-1.3 Litter in Public Places." w:id="91"/>
      <w:bookmarkEnd w:id="91"/>
      <w:r>
        <w:rPr>
          <w:b w:val="0"/>
        </w:rPr>
      </w:r>
      <w:r>
        <w:rPr/>
        <w:t>§</w:t>
      </w:r>
      <w:r>
        <w:rPr>
          <w:spacing w:val="-2"/>
        </w:rPr>
        <w:t> </w:t>
      </w:r>
      <w:r>
        <w:rPr/>
        <w:t>3-1.3.</w:t>
      </w:r>
      <w:r>
        <w:rPr>
          <w:spacing w:val="61"/>
        </w:rPr>
        <w:t> </w:t>
      </w:r>
      <w:r>
        <w:rPr/>
        <w:t>Litter</w:t>
      </w:r>
      <w:r>
        <w:rPr>
          <w:spacing w:val="-3"/>
        </w:rPr>
        <w:t> </w:t>
      </w:r>
      <w:r>
        <w:rPr/>
        <w:t>in</w:t>
      </w:r>
      <w:r>
        <w:rPr>
          <w:spacing w:val="-3"/>
        </w:rPr>
        <w:t> </w:t>
      </w:r>
      <w:r>
        <w:rPr/>
        <w:t>Public</w:t>
      </w:r>
      <w:r>
        <w:rPr>
          <w:spacing w:val="-2"/>
        </w:rPr>
        <w:t> Places.</w:t>
      </w:r>
    </w:p>
    <w:p>
      <w:pPr>
        <w:pStyle w:val="BodyText"/>
        <w:spacing w:line="247" w:lineRule="auto"/>
        <w:ind w:left="360" w:right="356"/>
        <w:jc w:val="both"/>
      </w:pPr>
      <w:r>
        <w:rPr/>
        <w:t>No</w:t>
      </w:r>
      <w:r>
        <w:rPr>
          <w:spacing w:val="-5"/>
        </w:rPr>
        <w:t> </w:t>
      </w:r>
      <w:r>
        <w:rPr/>
        <w:t>person</w:t>
      </w:r>
      <w:r>
        <w:rPr>
          <w:spacing w:val="-5"/>
        </w:rPr>
        <w:t> </w:t>
      </w:r>
      <w:r>
        <w:rPr/>
        <w:t>shall</w:t>
      </w:r>
      <w:r>
        <w:rPr>
          <w:spacing w:val="-4"/>
        </w:rPr>
        <w:t> </w:t>
      </w:r>
      <w:r>
        <w:rPr/>
        <w:t>throw</w:t>
      </w:r>
      <w:r>
        <w:rPr>
          <w:spacing w:val="-5"/>
        </w:rPr>
        <w:t> </w:t>
      </w:r>
      <w:r>
        <w:rPr/>
        <w:t>litter</w:t>
      </w:r>
      <w:r>
        <w:rPr>
          <w:spacing w:val="-4"/>
        </w:rPr>
        <w:t> </w:t>
      </w:r>
      <w:r>
        <w:rPr/>
        <w:t>in</w:t>
      </w:r>
      <w:r>
        <w:rPr>
          <w:spacing w:val="-5"/>
        </w:rPr>
        <w:t> </w:t>
      </w:r>
      <w:r>
        <w:rPr/>
        <w:t>or</w:t>
      </w:r>
      <w:r>
        <w:rPr>
          <w:spacing w:val="-5"/>
        </w:rPr>
        <w:t> </w:t>
      </w:r>
      <w:r>
        <w:rPr/>
        <w:t>upon</w:t>
      </w:r>
      <w:r>
        <w:rPr>
          <w:spacing w:val="-5"/>
        </w:rPr>
        <w:t> </w:t>
      </w:r>
      <w:r>
        <w:rPr/>
        <w:t>any</w:t>
      </w:r>
      <w:r>
        <w:rPr>
          <w:spacing w:val="-5"/>
        </w:rPr>
        <w:t> </w:t>
      </w:r>
      <w:r>
        <w:rPr/>
        <w:t>street,</w:t>
      </w:r>
      <w:r>
        <w:rPr>
          <w:spacing w:val="-4"/>
        </w:rPr>
        <w:t> </w:t>
      </w:r>
      <w:r>
        <w:rPr/>
        <w:t>sidewalk</w:t>
      </w:r>
      <w:r>
        <w:rPr>
          <w:spacing w:val="-4"/>
        </w:rPr>
        <w:t> </w:t>
      </w:r>
      <w:r>
        <w:rPr/>
        <w:t>or</w:t>
      </w:r>
      <w:r>
        <w:rPr>
          <w:spacing w:val="-5"/>
        </w:rPr>
        <w:t> </w:t>
      </w:r>
      <w:r>
        <w:rPr/>
        <w:t>other</w:t>
      </w:r>
      <w:r>
        <w:rPr>
          <w:spacing w:val="-4"/>
        </w:rPr>
        <w:t> </w:t>
      </w:r>
      <w:r>
        <w:rPr/>
        <w:t>public</w:t>
      </w:r>
      <w:r>
        <w:rPr>
          <w:spacing w:val="-4"/>
        </w:rPr>
        <w:t> </w:t>
      </w:r>
      <w:r>
        <w:rPr/>
        <w:t>place</w:t>
      </w:r>
      <w:r>
        <w:rPr>
          <w:spacing w:val="-4"/>
        </w:rPr>
        <w:t> </w:t>
      </w:r>
      <w:r>
        <w:rPr/>
        <w:t>within</w:t>
      </w:r>
      <w:r>
        <w:rPr>
          <w:spacing w:val="-4"/>
        </w:rPr>
        <w:t> </w:t>
      </w:r>
      <w:r>
        <w:rPr/>
        <w:t>the</w:t>
      </w:r>
      <w:r>
        <w:rPr>
          <w:spacing w:val="-5"/>
        </w:rPr>
        <w:t> </w:t>
      </w:r>
      <w:r>
        <w:rPr/>
        <w:t>borough</w:t>
      </w:r>
      <w:r>
        <w:rPr>
          <w:spacing w:val="-5"/>
        </w:rPr>
        <w:t> </w:t>
      </w:r>
      <w:r>
        <w:rPr/>
        <w:t>except in public receptacles or in authorized private receptacles for collection.</w:t>
      </w:r>
    </w:p>
    <w:p>
      <w:pPr>
        <w:pStyle w:val="BodyText"/>
        <w:spacing w:line="247" w:lineRule="auto" w:before="179"/>
        <w:ind w:left="360" w:right="353"/>
        <w:jc w:val="both"/>
      </w:pPr>
      <w:r>
        <w:rPr/>
        <w:t>Persons</w:t>
      </w:r>
      <w:r>
        <w:rPr>
          <w:spacing w:val="-6"/>
        </w:rPr>
        <w:t> </w:t>
      </w:r>
      <w:r>
        <w:rPr/>
        <w:t>placing</w:t>
      </w:r>
      <w:r>
        <w:rPr>
          <w:spacing w:val="-6"/>
        </w:rPr>
        <w:t> </w:t>
      </w:r>
      <w:r>
        <w:rPr/>
        <w:t>litter</w:t>
      </w:r>
      <w:r>
        <w:rPr>
          <w:spacing w:val="-6"/>
        </w:rPr>
        <w:t> </w:t>
      </w:r>
      <w:r>
        <w:rPr/>
        <w:t>in</w:t>
      </w:r>
      <w:r>
        <w:rPr>
          <w:spacing w:val="-6"/>
        </w:rPr>
        <w:t> </w:t>
      </w:r>
      <w:r>
        <w:rPr/>
        <w:t>public</w:t>
      </w:r>
      <w:r>
        <w:rPr>
          <w:spacing w:val="-6"/>
        </w:rPr>
        <w:t> </w:t>
      </w:r>
      <w:r>
        <w:rPr/>
        <w:t>receptacles</w:t>
      </w:r>
      <w:r>
        <w:rPr>
          <w:spacing w:val="-5"/>
        </w:rPr>
        <w:t> </w:t>
      </w:r>
      <w:r>
        <w:rPr/>
        <w:t>or</w:t>
      </w:r>
      <w:r>
        <w:rPr>
          <w:spacing w:val="-6"/>
        </w:rPr>
        <w:t> </w:t>
      </w:r>
      <w:r>
        <w:rPr/>
        <w:t>in</w:t>
      </w:r>
      <w:r>
        <w:rPr>
          <w:spacing w:val="-6"/>
        </w:rPr>
        <w:t> </w:t>
      </w:r>
      <w:r>
        <w:rPr/>
        <w:t>authorized</w:t>
      </w:r>
      <w:r>
        <w:rPr>
          <w:spacing w:val="-6"/>
        </w:rPr>
        <w:t> </w:t>
      </w:r>
      <w:r>
        <w:rPr/>
        <w:t>private</w:t>
      </w:r>
      <w:r>
        <w:rPr>
          <w:spacing w:val="-6"/>
        </w:rPr>
        <w:t> </w:t>
      </w:r>
      <w:r>
        <w:rPr/>
        <w:t>receptacles</w:t>
      </w:r>
      <w:r>
        <w:rPr>
          <w:spacing w:val="-5"/>
        </w:rPr>
        <w:t> </w:t>
      </w:r>
      <w:r>
        <w:rPr/>
        <w:t>shall</w:t>
      </w:r>
      <w:r>
        <w:rPr>
          <w:spacing w:val="-6"/>
        </w:rPr>
        <w:t> </w:t>
      </w:r>
      <w:r>
        <w:rPr/>
        <w:t>do</w:t>
      </w:r>
      <w:r>
        <w:rPr>
          <w:spacing w:val="-6"/>
        </w:rPr>
        <w:t> </w:t>
      </w:r>
      <w:r>
        <w:rPr/>
        <w:t>so</w:t>
      </w:r>
      <w:r>
        <w:rPr>
          <w:spacing w:val="-6"/>
        </w:rPr>
        <w:t> </w:t>
      </w:r>
      <w:r>
        <w:rPr/>
        <w:t>in</w:t>
      </w:r>
      <w:r>
        <w:rPr>
          <w:spacing w:val="-6"/>
        </w:rPr>
        <w:t> </w:t>
      </w:r>
      <w:r>
        <w:rPr/>
        <w:t>such</w:t>
      </w:r>
      <w:r>
        <w:rPr>
          <w:spacing w:val="-6"/>
        </w:rPr>
        <w:t> </w:t>
      </w:r>
      <w:r>
        <w:rPr/>
        <w:t>a</w:t>
      </w:r>
      <w:r>
        <w:rPr>
          <w:spacing w:val="-6"/>
        </w:rPr>
        <w:t> </w:t>
      </w:r>
      <w:r>
        <w:rPr/>
        <w:t>manner as to prevent it from being carried or deposited by the elements upon any street, sidewalk or other public place or upon private property.</w:t>
      </w:r>
    </w:p>
    <w:p>
      <w:pPr>
        <w:pStyle w:val="BodyText"/>
        <w:spacing w:before="19"/>
      </w:pPr>
    </w:p>
    <w:p>
      <w:pPr>
        <w:pStyle w:val="Heading4"/>
      </w:pPr>
      <w:bookmarkStart w:name="§ 3-1.4 Sweeping Litter into Gutters Pro" w:id="92"/>
      <w:bookmarkEnd w:id="92"/>
      <w:r>
        <w:rPr>
          <w:b w:val="0"/>
        </w:rPr>
      </w:r>
      <w:r>
        <w:rPr/>
        <w:t>§</w:t>
      </w:r>
      <w:r>
        <w:rPr>
          <w:spacing w:val="-4"/>
        </w:rPr>
        <w:t> </w:t>
      </w:r>
      <w:r>
        <w:rPr/>
        <w:t>3-1.4.</w:t>
      </w:r>
      <w:r>
        <w:rPr>
          <w:spacing w:val="62"/>
        </w:rPr>
        <w:t> </w:t>
      </w:r>
      <w:r>
        <w:rPr/>
        <w:t>Sweeping</w:t>
      </w:r>
      <w:r>
        <w:rPr>
          <w:spacing w:val="-2"/>
        </w:rPr>
        <w:t> </w:t>
      </w:r>
      <w:r>
        <w:rPr/>
        <w:t>Litter</w:t>
      </w:r>
      <w:r>
        <w:rPr>
          <w:spacing w:val="-2"/>
        </w:rPr>
        <w:t> </w:t>
      </w:r>
      <w:r>
        <w:rPr/>
        <w:t>into</w:t>
      </w:r>
      <w:r>
        <w:rPr>
          <w:spacing w:val="-2"/>
        </w:rPr>
        <w:t> </w:t>
      </w:r>
      <w:r>
        <w:rPr/>
        <w:t>Gutters</w:t>
      </w:r>
      <w:r>
        <w:rPr>
          <w:spacing w:val="1"/>
        </w:rPr>
        <w:t> </w:t>
      </w:r>
      <w:r>
        <w:rPr>
          <w:spacing w:val="-2"/>
        </w:rPr>
        <w:t>Prohibited.</w:t>
      </w:r>
    </w:p>
    <w:p>
      <w:pPr>
        <w:pStyle w:val="BodyText"/>
        <w:spacing w:line="247" w:lineRule="auto"/>
        <w:ind w:left="360" w:right="356"/>
        <w:jc w:val="both"/>
      </w:pPr>
      <w:r>
        <w:rPr/>
        <w:t>No person shall sweep into any gutter, street or other public place within the borough the accumulation</w:t>
      </w:r>
      <w:r>
        <w:rPr>
          <w:spacing w:val="80"/>
          <w:w w:val="150"/>
        </w:rPr>
        <w:t> </w:t>
      </w:r>
      <w:r>
        <w:rPr/>
        <w:t>of litter from any building or lot or from any public or private sidewalk or driveway. Persons owning or occupying property shall keep the sidewalk in front of their premises free of litter.</w:t>
      </w:r>
    </w:p>
    <w:p>
      <w:pPr>
        <w:pStyle w:val="BodyText"/>
        <w:spacing w:before="19"/>
      </w:pPr>
    </w:p>
    <w:p>
      <w:pPr>
        <w:pStyle w:val="Heading4"/>
      </w:pPr>
      <w:bookmarkStart w:name="§ 3-1.5 Merchant’s Duty." w:id="93"/>
      <w:bookmarkEnd w:id="93"/>
      <w:r>
        <w:rPr>
          <w:b w:val="0"/>
        </w:rPr>
      </w:r>
      <w:r>
        <w:rPr/>
        <w:t>§</w:t>
      </w:r>
      <w:r>
        <w:rPr>
          <w:spacing w:val="-3"/>
        </w:rPr>
        <w:t> </w:t>
      </w:r>
      <w:r>
        <w:rPr/>
        <w:t>3-1.5.</w:t>
      </w:r>
      <w:r>
        <w:rPr>
          <w:spacing w:val="61"/>
        </w:rPr>
        <w:t> </w:t>
      </w:r>
      <w:r>
        <w:rPr/>
        <w:t>Merchant’s</w:t>
      </w:r>
      <w:r>
        <w:rPr>
          <w:spacing w:val="-3"/>
        </w:rPr>
        <w:t> </w:t>
      </w:r>
      <w:r>
        <w:rPr>
          <w:spacing w:val="-2"/>
        </w:rPr>
        <w:t>Duty.</w:t>
      </w:r>
    </w:p>
    <w:p>
      <w:pPr>
        <w:pStyle w:val="BodyText"/>
        <w:spacing w:line="247" w:lineRule="auto"/>
        <w:ind w:left="360" w:right="355"/>
        <w:jc w:val="both"/>
      </w:pPr>
      <w:r>
        <w:rPr/>
        <w:t>No</w:t>
      </w:r>
      <w:r>
        <w:rPr>
          <w:spacing w:val="-5"/>
        </w:rPr>
        <w:t> </w:t>
      </w:r>
      <w:r>
        <w:rPr/>
        <w:t>person</w:t>
      </w:r>
      <w:r>
        <w:rPr>
          <w:spacing w:val="-5"/>
        </w:rPr>
        <w:t> </w:t>
      </w:r>
      <w:r>
        <w:rPr/>
        <w:t>owning</w:t>
      </w:r>
      <w:r>
        <w:rPr>
          <w:spacing w:val="-5"/>
        </w:rPr>
        <w:t> </w:t>
      </w:r>
      <w:r>
        <w:rPr/>
        <w:t>or</w:t>
      </w:r>
      <w:r>
        <w:rPr>
          <w:spacing w:val="-6"/>
        </w:rPr>
        <w:t> </w:t>
      </w:r>
      <w:r>
        <w:rPr/>
        <w:t>occupying</w:t>
      </w:r>
      <w:r>
        <w:rPr>
          <w:spacing w:val="-5"/>
        </w:rPr>
        <w:t> </w:t>
      </w:r>
      <w:r>
        <w:rPr/>
        <w:t>a</w:t>
      </w:r>
      <w:r>
        <w:rPr>
          <w:spacing w:val="-6"/>
        </w:rPr>
        <w:t> </w:t>
      </w:r>
      <w:r>
        <w:rPr/>
        <w:t>place</w:t>
      </w:r>
      <w:r>
        <w:rPr>
          <w:spacing w:val="-5"/>
        </w:rPr>
        <w:t> </w:t>
      </w:r>
      <w:r>
        <w:rPr/>
        <w:t>of</w:t>
      </w:r>
      <w:r>
        <w:rPr>
          <w:spacing w:val="-6"/>
        </w:rPr>
        <w:t> </w:t>
      </w:r>
      <w:r>
        <w:rPr/>
        <w:t>business</w:t>
      </w:r>
      <w:r>
        <w:rPr>
          <w:spacing w:val="-5"/>
        </w:rPr>
        <w:t> </w:t>
      </w:r>
      <w:r>
        <w:rPr/>
        <w:t>shall</w:t>
      </w:r>
      <w:r>
        <w:rPr>
          <w:spacing w:val="-5"/>
        </w:rPr>
        <w:t> </w:t>
      </w:r>
      <w:r>
        <w:rPr/>
        <w:t>sweep</w:t>
      </w:r>
      <w:r>
        <w:rPr>
          <w:spacing w:val="-5"/>
        </w:rPr>
        <w:t> </w:t>
      </w:r>
      <w:r>
        <w:rPr/>
        <w:t>into</w:t>
      </w:r>
      <w:r>
        <w:rPr>
          <w:spacing w:val="-5"/>
        </w:rPr>
        <w:t> </w:t>
      </w:r>
      <w:r>
        <w:rPr/>
        <w:t>any</w:t>
      </w:r>
      <w:r>
        <w:rPr>
          <w:spacing w:val="-5"/>
        </w:rPr>
        <w:t> </w:t>
      </w:r>
      <w:r>
        <w:rPr/>
        <w:t>gutter,</w:t>
      </w:r>
      <w:r>
        <w:rPr>
          <w:spacing w:val="-5"/>
        </w:rPr>
        <w:t> </w:t>
      </w:r>
      <w:r>
        <w:rPr/>
        <w:t>street</w:t>
      </w:r>
      <w:r>
        <w:rPr>
          <w:spacing w:val="-5"/>
        </w:rPr>
        <w:t> </w:t>
      </w:r>
      <w:r>
        <w:rPr/>
        <w:t>or</w:t>
      </w:r>
      <w:r>
        <w:rPr>
          <w:spacing w:val="-6"/>
        </w:rPr>
        <w:t> </w:t>
      </w:r>
      <w:r>
        <w:rPr/>
        <w:t>other</w:t>
      </w:r>
      <w:r>
        <w:rPr>
          <w:spacing w:val="-5"/>
        </w:rPr>
        <w:t> </w:t>
      </w:r>
      <w:r>
        <w:rPr/>
        <w:t>public</w:t>
      </w:r>
      <w:r>
        <w:rPr>
          <w:spacing w:val="-5"/>
        </w:rPr>
        <w:t> </w:t>
      </w:r>
      <w:r>
        <w:rPr/>
        <w:t>place the accumulation of litter from any building or lot or from any public or private sidewalk or driveway. Persons owning or occupying places of business within the borough shall keep the sidewalk in front of their business premises free of litter.</w:t>
      </w:r>
    </w:p>
    <w:p>
      <w:pPr>
        <w:pStyle w:val="BodyText"/>
        <w:spacing w:before="18"/>
      </w:pPr>
    </w:p>
    <w:p>
      <w:pPr>
        <w:pStyle w:val="Heading4"/>
      </w:pPr>
      <w:bookmarkStart w:name="§ 3-1.6 Litter Thrown from Vehicles." w:id="94"/>
      <w:bookmarkEnd w:id="94"/>
      <w:r>
        <w:rPr>
          <w:b w:val="0"/>
        </w:rPr>
      </w:r>
      <w:r>
        <w:rPr/>
        <w:t>§</w:t>
      </w:r>
      <w:r>
        <w:rPr>
          <w:spacing w:val="-1"/>
        </w:rPr>
        <w:t> </w:t>
      </w:r>
      <w:r>
        <w:rPr/>
        <w:t>3-1.6.</w:t>
      </w:r>
      <w:r>
        <w:rPr>
          <w:spacing w:val="63"/>
        </w:rPr>
        <w:t> </w:t>
      </w:r>
      <w:r>
        <w:rPr/>
        <w:t>Litter</w:t>
      </w:r>
      <w:r>
        <w:rPr>
          <w:spacing w:val="-2"/>
        </w:rPr>
        <w:t> </w:t>
      </w:r>
      <w:r>
        <w:rPr/>
        <w:t>Thrown</w:t>
      </w:r>
      <w:r>
        <w:rPr>
          <w:spacing w:val="-2"/>
        </w:rPr>
        <w:t> </w:t>
      </w:r>
      <w:r>
        <w:rPr/>
        <w:t>from</w:t>
      </w:r>
      <w:r>
        <w:rPr>
          <w:spacing w:val="-1"/>
        </w:rPr>
        <w:t> </w:t>
      </w:r>
      <w:r>
        <w:rPr/>
        <w:t>Vehicles.</w:t>
      </w:r>
      <w:r>
        <w:rPr>
          <w:spacing w:val="1"/>
        </w:rPr>
        <w:t> </w:t>
      </w:r>
      <w:r>
        <w:rPr/>
        <w:t>[Ord.</w:t>
      </w:r>
      <w:r>
        <w:rPr>
          <w:spacing w:val="-1"/>
        </w:rPr>
        <w:t> </w:t>
      </w:r>
      <w:r>
        <w:rPr/>
        <w:t>No.</w:t>
      </w:r>
      <w:r>
        <w:rPr>
          <w:spacing w:val="-1"/>
        </w:rPr>
        <w:t> </w:t>
      </w:r>
      <w:r>
        <w:rPr/>
        <w:t>2004-15;</w:t>
      </w:r>
      <w:r>
        <w:rPr>
          <w:spacing w:val="-1"/>
        </w:rPr>
        <w:t> </w:t>
      </w:r>
      <w:r>
        <w:rPr/>
        <w:t>Ord.</w:t>
      </w:r>
      <w:r>
        <w:rPr>
          <w:spacing w:val="-1"/>
        </w:rPr>
        <w:t> </w:t>
      </w:r>
      <w:r>
        <w:rPr/>
        <w:t>No. 2005-</w:t>
      </w:r>
      <w:r>
        <w:rPr>
          <w:spacing w:val="-5"/>
        </w:rPr>
        <w:t>18]</w:t>
      </w:r>
    </w:p>
    <w:p>
      <w:pPr>
        <w:pStyle w:val="BodyText"/>
        <w:spacing w:line="247" w:lineRule="auto"/>
        <w:ind w:left="360" w:right="356"/>
        <w:jc w:val="both"/>
      </w:pPr>
      <w:r>
        <w:rPr/>
        <w:t>No person, while a driver or passenger in a vehicle, shall throw or deposit litter upon any street or other public place within the borough, or upon private property.</w:t>
      </w:r>
    </w:p>
    <w:p>
      <w:pPr>
        <w:pStyle w:val="BodyText"/>
        <w:spacing w:after="0" w:line="247" w:lineRule="auto"/>
        <w:jc w:val="both"/>
        <w:sectPr>
          <w:headerReference w:type="default" r:id="rId55"/>
          <w:footerReference w:type="default" r:id="rId56"/>
          <w:pgSz w:w="12240" w:h="15840"/>
          <w:pgMar w:header="631" w:footer="609" w:top="1140" w:bottom="800" w:left="1080" w:right="1080"/>
        </w:sectPr>
      </w:pPr>
    </w:p>
    <w:p>
      <w:pPr>
        <w:pStyle w:val="BodyText"/>
        <w:spacing w:before="37"/>
      </w:pPr>
    </w:p>
    <w:p>
      <w:pPr>
        <w:pStyle w:val="BodyText"/>
        <w:spacing w:line="247" w:lineRule="auto" w:before="0"/>
        <w:ind w:left="360" w:right="353"/>
        <w:jc w:val="both"/>
      </w:pPr>
      <w:bookmarkStart w:name="§ 3-1.13 Distribution of Handbills Where" w:id="95"/>
      <w:bookmarkEnd w:id="95"/>
      <w:r>
        <w:rPr/>
      </w:r>
      <w:r>
        <w:rPr/>
        <w:t>No person shall obstruct the free and lawful passage of pedestrians and vehicles on the streets, highways, or sidewalks of the borough, or any part thereof, by placing thereon any vehicle, article of traffic or merchandise</w:t>
      </w:r>
      <w:r>
        <w:rPr>
          <w:spacing w:val="-1"/>
        </w:rPr>
        <w:t> </w:t>
      </w:r>
      <w:r>
        <w:rPr/>
        <w:t>or</w:t>
      </w:r>
      <w:r>
        <w:rPr>
          <w:spacing w:val="-2"/>
        </w:rPr>
        <w:t> </w:t>
      </w:r>
      <w:r>
        <w:rPr/>
        <w:t>any</w:t>
      </w:r>
      <w:r>
        <w:rPr>
          <w:spacing w:val="-2"/>
        </w:rPr>
        <w:t> </w:t>
      </w:r>
      <w:r>
        <w:rPr/>
        <w:t>wares,</w:t>
      </w:r>
      <w:r>
        <w:rPr>
          <w:spacing w:val="-2"/>
        </w:rPr>
        <w:t> </w:t>
      </w:r>
      <w:r>
        <w:rPr/>
        <w:t>in</w:t>
      </w:r>
      <w:r>
        <w:rPr>
          <w:spacing w:val="-2"/>
        </w:rPr>
        <w:t> </w:t>
      </w:r>
      <w:r>
        <w:rPr/>
        <w:t>a</w:t>
      </w:r>
      <w:r>
        <w:rPr>
          <w:spacing w:val="-2"/>
        </w:rPr>
        <w:t> </w:t>
      </w:r>
      <w:r>
        <w:rPr/>
        <w:t>case</w:t>
      </w:r>
      <w:r>
        <w:rPr>
          <w:spacing w:val="-2"/>
        </w:rPr>
        <w:t> </w:t>
      </w:r>
      <w:r>
        <w:rPr/>
        <w:t>or</w:t>
      </w:r>
      <w:r>
        <w:rPr>
          <w:spacing w:val="-2"/>
        </w:rPr>
        <w:t> </w:t>
      </w:r>
      <w:r>
        <w:rPr/>
        <w:t>otherwise,</w:t>
      </w:r>
      <w:r>
        <w:rPr>
          <w:spacing w:val="-1"/>
        </w:rPr>
        <w:t> </w:t>
      </w:r>
      <w:r>
        <w:rPr/>
        <w:t>or</w:t>
      </w:r>
      <w:r>
        <w:rPr>
          <w:spacing w:val="-2"/>
        </w:rPr>
        <w:t> </w:t>
      </w:r>
      <w:r>
        <w:rPr/>
        <w:t>any</w:t>
      </w:r>
      <w:r>
        <w:rPr>
          <w:spacing w:val="-2"/>
        </w:rPr>
        <w:t> </w:t>
      </w:r>
      <w:r>
        <w:rPr/>
        <w:t>packing</w:t>
      </w:r>
      <w:r>
        <w:rPr>
          <w:spacing w:val="-2"/>
        </w:rPr>
        <w:t> </w:t>
      </w:r>
      <w:r>
        <w:rPr/>
        <w:t>boxes,</w:t>
      </w:r>
      <w:r>
        <w:rPr>
          <w:spacing w:val="-2"/>
        </w:rPr>
        <w:t> </w:t>
      </w:r>
      <w:r>
        <w:rPr/>
        <w:t>barrels,</w:t>
      </w:r>
      <w:r>
        <w:rPr>
          <w:spacing w:val="-2"/>
        </w:rPr>
        <w:t> </w:t>
      </w:r>
      <w:r>
        <w:rPr/>
        <w:t>any</w:t>
      </w:r>
      <w:r>
        <w:rPr>
          <w:spacing w:val="-2"/>
        </w:rPr>
        <w:t> </w:t>
      </w:r>
      <w:r>
        <w:rPr/>
        <w:t>sign</w:t>
      </w:r>
      <w:r>
        <w:rPr>
          <w:spacing w:val="-2"/>
        </w:rPr>
        <w:t> </w:t>
      </w:r>
      <w:r>
        <w:rPr/>
        <w:t>or</w:t>
      </w:r>
      <w:r>
        <w:rPr>
          <w:spacing w:val="-2"/>
        </w:rPr>
        <w:t> </w:t>
      </w:r>
      <w:r>
        <w:rPr/>
        <w:t>like</w:t>
      </w:r>
      <w:r>
        <w:rPr>
          <w:spacing w:val="-2"/>
        </w:rPr>
        <w:t> </w:t>
      </w:r>
      <w:r>
        <w:rPr/>
        <w:t>structure, lumber, wood, or other obstruction of any kind. No person shall place or cause to be placed any rubbish, debris,</w:t>
      </w:r>
      <w:r>
        <w:rPr>
          <w:spacing w:val="-8"/>
        </w:rPr>
        <w:t> </w:t>
      </w:r>
      <w:r>
        <w:rPr/>
        <w:t>sand,</w:t>
      </w:r>
      <w:r>
        <w:rPr>
          <w:spacing w:val="-9"/>
        </w:rPr>
        <w:t> </w:t>
      </w:r>
      <w:r>
        <w:rPr/>
        <w:t>gravel,</w:t>
      </w:r>
      <w:r>
        <w:rPr>
          <w:spacing w:val="-8"/>
        </w:rPr>
        <w:t> </w:t>
      </w:r>
      <w:r>
        <w:rPr/>
        <w:t>stone,</w:t>
      </w:r>
      <w:r>
        <w:rPr>
          <w:spacing w:val="-8"/>
        </w:rPr>
        <w:t> </w:t>
      </w:r>
      <w:r>
        <w:rPr/>
        <w:t>soil,</w:t>
      </w:r>
      <w:r>
        <w:rPr>
          <w:spacing w:val="-8"/>
        </w:rPr>
        <w:t> </w:t>
      </w:r>
      <w:r>
        <w:rPr/>
        <w:t>mulch</w:t>
      </w:r>
      <w:r>
        <w:rPr>
          <w:spacing w:val="-8"/>
        </w:rPr>
        <w:t> </w:t>
      </w:r>
      <w:r>
        <w:rPr/>
        <w:t>or</w:t>
      </w:r>
      <w:r>
        <w:rPr>
          <w:spacing w:val="-9"/>
        </w:rPr>
        <w:t> </w:t>
      </w:r>
      <w:r>
        <w:rPr/>
        <w:t>other</w:t>
      </w:r>
      <w:r>
        <w:rPr>
          <w:spacing w:val="-8"/>
        </w:rPr>
        <w:t> </w:t>
      </w:r>
      <w:r>
        <w:rPr/>
        <w:t>landscaping</w:t>
      </w:r>
      <w:r>
        <w:rPr>
          <w:spacing w:val="-8"/>
        </w:rPr>
        <w:t> </w:t>
      </w:r>
      <w:r>
        <w:rPr/>
        <w:t>material</w:t>
      </w:r>
      <w:r>
        <w:rPr>
          <w:spacing w:val="-8"/>
        </w:rPr>
        <w:t> </w:t>
      </w:r>
      <w:r>
        <w:rPr/>
        <w:t>on</w:t>
      </w:r>
      <w:r>
        <w:rPr>
          <w:spacing w:val="-9"/>
        </w:rPr>
        <w:t> </w:t>
      </w:r>
      <w:r>
        <w:rPr/>
        <w:t>any</w:t>
      </w:r>
      <w:r>
        <w:rPr>
          <w:spacing w:val="-9"/>
        </w:rPr>
        <w:t> </w:t>
      </w:r>
      <w:r>
        <w:rPr/>
        <w:t>public</w:t>
      </w:r>
      <w:r>
        <w:rPr>
          <w:spacing w:val="-8"/>
        </w:rPr>
        <w:t> </w:t>
      </w:r>
      <w:r>
        <w:rPr/>
        <w:t>street,</w:t>
      </w:r>
      <w:r>
        <w:rPr>
          <w:spacing w:val="-8"/>
        </w:rPr>
        <w:t> </w:t>
      </w:r>
      <w:r>
        <w:rPr/>
        <w:t>or</w:t>
      </w:r>
      <w:r>
        <w:rPr>
          <w:spacing w:val="-9"/>
        </w:rPr>
        <w:t> </w:t>
      </w:r>
      <w:r>
        <w:rPr/>
        <w:t>portion</w:t>
      </w:r>
      <w:r>
        <w:rPr>
          <w:spacing w:val="-8"/>
        </w:rPr>
        <w:t> </w:t>
      </w:r>
      <w:r>
        <w:rPr/>
        <w:t>thereof in any manner so as to obstruct or interfere with the operation of motor vehicles or drainage.</w:t>
      </w:r>
    </w:p>
    <w:p>
      <w:pPr>
        <w:pStyle w:val="BodyText"/>
        <w:spacing w:line="247" w:lineRule="auto" w:before="177"/>
        <w:ind w:left="360" w:right="356"/>
        <w:jc w:val="both"/>
      </w:pPr>
      <w:r>
        <w:rPr/>
        <w:t>If the Police Department determines that material deposited on any street is potentially hazardous to pedestrians</w:t>
      </w:r>
      <w:r>
        <w:rPr>
          <w:spacing w:val="-3"/>
        </w:rPr>
        <w:t> </w:t>
      </w:r>
      <w:r>
        <w:rPr/>
        <w:t>or</w:t>
      </w:r>
      <w:r>
        <w:rPr>
          <w:spacing w:val="-4"/>
        </w:rPr>
        <w:t> </w:t>
      </w:r>
      <w:r>
        <w:rPr/>
        <w:t>vehicles,</w:t>
      </w:r>
      <w:r>
        <w:rPr>
          <w:spacing w:val="-3"/>
        </w:rPr>
        <w:t> </w:t>
      </w:r>
      <w:r>
        <w:rPr/>
        <w:t>then</w:t>
      </w:r>
      <w:r>
        <w:rPr>
          <w:spacing w:val="-4"/>
        </w:rPr>
        <w:t> </w:t>
      </w:r>
      <w:r>
        <w:rPr/>
        <w:t>the</w:t>
      </w:r>
      <w:r>
        <w:rPr>
          <w:spacing w:val="-4"/>
        </w:rPr>
        <w:t> </w:t>
      </w:r>
      <w:r>
        <w:rPr/>
        <w:t>police</w:t>
      </w:r>
      <w:r>
        <w:rPr>
          <w:spacing w:val="-4"/>
        </w:rPr>
        <w:t> </w:t>
      </w:r>
      <w:r>
        <w:rPr/>
        <w:t>may</w:t>
      </w:r>
      <w:r>
        <w:rPr>
          <w:spacing w:val="-4"/>
        </w:rPr>
        <w:t> </w:t>
      </w:r>
      <w:r>
        <w:rPr/>
        <w:t>order</w:t>
      </w:r>
      <w:r>
        <w:rPr>
          <w:spacing w:val="-4"/>
        </w:rPr>
        <w:t> </w:t>
      </w:r>
      <w:r>
        <w:rPr/>
        <w:t>the</w:t>
      </w:r>
      <w:r>
        <w:rPr>
          <w:spacing w:val="-4"/>
        </w:rPr>
        <w:t> </w:t>
      </w:r>
      <w:r>
        <w:rPr/>
        <w:t>material</w:t>
      </w:r>
      <w:r>
        <w:rPr>
          <w:spacing w:val="-3"/>
        </w:rPr>
        <w:t> </w:t>
      </w:r>
      <w:r>
        <w:rPr/>
        <w:t>removed.</w:t>
      </w:r>
      <w:r>
        <w:rPr>
          <w:spacing w:val="-4"/>
        </w:rPr>
        <w:t> </w:t>
      </w:r>
      <w:r>
        <w:rPr/>
        <w:t>If</w:t>
      </w:r>
      <w:r>
        <w:rPr>
          <w:spacing w:val="-4"/>
        </w:rPr>
        <w:t> </w:t>
      </w:r>
      <w:r>
        <w:rPr/>
        <w:t>the</w:t>
      </w:r>
      <w:r>
        <w:rPr>
          <w:spacing w:val="-4"/>
        </w:rPr>
        <w:t> </w:t>
      </w:r>
      <w:r>
        <w:rPr/>
        <w:t>individual</w:t>
      </w:r>
      <w:r>
        <w:rPr>
          <w:spacing w:val="-3"/>
        </w:rPr>
        <w:t> </w:t>
      </w:r>
      <w:r>
        <w:rPr/>
        <w:t>or</w:t>
      </w:r>
      <w:r>
        <w:rPr>
          <w:spacing w:val="-4"/>
        </w:rPr>
        <w:t> </w:t>
      </w:r>
      <w:r>
        <w:rPr/>
        <w:t>company</w:t>
      </w:r>
      <w:r>
        <w:rPr>
          <w:spacing w:val="-4"/>
        </w:rPr>
        <w:t> </w:t>
      </w:r>
      <w:r>
        <w:rPr/>
        <w:t>does not</w:t>
      </w:r>
      <w:r>
        <w:rPr>
          <w:spacing w:val="-1"/>
        </w:rPr>
        <w:t> </w:t>
      </w:r>
      <w:r>
        <w:rPr/>
        <w:t>promptly remove said material, then the</w:t>
      </w:r>
      <w:r>
        <w:rPr>
          <w:spacing w:val="-1"/>
        </w:rPr>
        <w:t> </w:t>
      </w:r>
      <w:r>
        <w:rPr/>
        <w:t>Borough</w:t>
      </w:r>
      <w:r>
        <w:rPr>
          <w:spacing w:val="-1"/>
        </w:rPr>
        <w:t> </w:t>
      </w:r>
      <w:r>
        <w:rPr/>
        <w:t>of</w:t>
      </w:r>
      <w:r>
        <w:rPr>
          <w:spacing w:val="-1"/>
        </w:rPr>
        <w:t> </w:t>
      </w:r>
      <w:r>
        <w:rPr/>
        <w:t>Harvey Cedars shall remove same and</w:t>
      </w:r>
      <w:r>
        <w:rPr>
          <w:spacing w:val="-1"/>
        </w:rPr>
        <w:t> </w:t>
      </w:r>
      <w:r>
        <w:rPr/>
        <w:t>the</w:t>
      </w:r>
      <w:r>
        <w:rPr>
          <w:spacing w:val="-1"/>
        </w:rPr>
        <w:t> </w:t>
      </w:r>
      <w:r>
        <w:rPr/>
        <w:t>person or company responsible for same shall reimburse the Municipality for the cost of removal.</w:t>
      </w:r>
    </w:p>
    <w:p>
      <w:pPr>
        <w:pStyle w:val="BodyText"/>
        <w:spacing w:before="18"/>
      </w:pPr>
    </w:p>
    <w:p>
      <w:pPr>
        <w:pStyle w:val="Heading4"/>
      </w:pPr>
      <w:bookmarkStart w:name="§ 3-1.7 Trucks Causing Litter." w:id="96"/>
      <w:bookmarkEnd w:id="96"/>
      <w:r>
        <w:rPr>
          <w:b w:val="0"/>
        </w:rPr>
      </w:r>
      <w:r>
        <w:rPr/>
        <w:t>§</w:t>
      </w:r>
      <w:r>
        <w:rPr>
          <w:spacing w:val="-1"/>
        </w:rPr>
        <w:t> </w:t>
      </w:r>
      <w:r>
        <w:rPr/>
        <w:t>3-1.7.</w:t>
      </w:r>
      <w:r>
        <w:rPr>
          <w:spacing w:val="62"/>
        </w:rPr>
        <w:t> </w:t>
      </w:r>
      <w:r>
        <w:rPr/>
        <w:t>Trucks</w:t>
      </w:r>
      <w:r>
        <w:rPr>
          <w:spacing w:val="-2"/>
        </w:rPr>
        <w:t> </w:t>
      </w:r>
      <w:r>
        <w:rPr/>
        <w:t>Causing </w:t>
      </w:r>
      <w:r>
        <w:rPr>
          <w:spacing w:val="-2"/>
        </w:rPr>
        <w:t>Litter.</w:t>
      </w:r>
    </w:p>
    <w:p>
      <w:pPr>
        <w:pStyle w:val="BodyText"/>
        <w:spacing w:line="247" w:lineRule="auto"/>
        <w:ind w:left="360" w:right="354"/>
        <w:jc w:val="both"/>
      </w:pPr>
      <w:r>
        <w:rPr/>
        <w:t>No person shall drive or move any truck or other vehicle within the borough unless such vehicle is so constructed or loaded as to prevent any load, contents or litter from being blown or deposited upon any street, alley or other public place. Nor shall any person drive any vehicle or truck, on wheels or tires of which carry onto or deposit in any street, mud, dirt, sticky substances, litter or foreign matter of any kind.</w:t>
      </w:r>
    </w:p>
    <w:p>
      <w:pPr>
        <w:pStyle w:val="BodyText"/>
        <w:spacing w:before="18"/>
      </w:pPr>
    </w:p>
    <w:p>
      <w:pPr>
        <w:pStyle w:val="Heading4"/>
        <w:spacing w:before="1"/>
      </w:pPr>
      <w:bookmarkStart w:name="§ 3-1.8 Litter in Parks." w:id="97"/>
      <w:bookmarkEnd w:id="97"/>
      <w:r>
        <w:rPr>
          <w:b w:val="0"/>
        </w:rPr>
      </w:r>
      <w:r>
        <w:rPr/>
        <w:t>§</w:t>
      </w:r>
      <w:r>
        <w:rPr>
          <w:spacing w:val="-2"/>
        </w:rPr>
        <w:t> </w:t>
      </w:r>
      <w:r>
        <w:rPr/>
        <w:t>3-1.8.</w:t>
      </w:r>
      <w:r>
        <w:rPr>
          <w:spacing w:val="63"/>
        </w:rPr>
        <w:t> </w:t>
      </w:r>
      <w:r>
        <w:rPr/>
        <w:t>Litter</w:t>
      </w:r>
      <w:r>
        <w:rPr>
          <w:spacing w:val="-2"/>
        </w:rPr>
        <w:t> </w:t>
      </w:r>
      <w:r>
        <w:rPr/>
        <w:t>in</w:t>
      </w:r>
      <w:r>
        <w:rPr>
          <w:spacing w:val="-2"/>
        </w:rPr>
        <w:t> Parks.</w:t>
      </w:r>
    </w:p>
    <w:p>
      <w:pPr>
        <w:pStyle w:val="BodyText"/>
        <w:spacing w:line="247" w:lineRule="auto"/>
        <w:ind w:left="360" w:right="354"/>
        <w:jc w:val="both"/>
      </w:pPr>
      <w:r>
        <w:rPr/>
        <w:t>No person shall throw or deposit litter in any park within the borough except in public receptacles and in such a manner that the litter will be prevented from being carried or deposited by the elements upon any part</w:t>
      </w:r>
      <w:r>
        <w:rPr>
          <w:spacing w:val="-8"/>
        </w:rPr>
        <w:t> </w:t>
      </w:r>
      <w:r>
        <w:rPr/>
        <w:t>of</w:t>
      </w:r>
      <w:r>
        <w:rPr>
          <w:spacing w:val="-9"/>
        </w:rPr>
        <w:t> </w:t>
      </w:r>
      <w:r>
        <w:rPr/>
        <w:t>the</w:t>
      </w:r>
      <w:r>
        <w:rPr>
          <w:spacing w:val="-8"/>
        </w:rPr>
        <w:t> </w:t>
      </w:r>
      <w:r>
        <w:rPr/>
        <w:t>park</w:t>
      </w:r>
      <w:r>
        <w:rPr>
          <w:spacing w:val="-8"/>
        </w:rPr>
        <w:t> </w:t>
      </w:r>
      <w:r>
        <w:rPr/>
        <w:t>or</w:t>
      </w:r>
      <w:r>
        <w:rPr>
          <w:spacing w:val="-9"/>
        </w:rPr>
        <w:t> </w:t>
      </w:r>
      <w:r>
        <w:rPr/>
        <w:t>upon</w:t>
      </w:r>
      <w:r>
        <w:rPr>
          <w:spacing w:val="-9"/>
        </w:rPr>
        <w:t> </w:t>
      </w:r>
      <w:r>
        <w:rPr/>
        <w:t>any</w:t>
      </w:r>
      <w:r>
        <w:rPr>
          <w:spacing w:val="-8"/>
        </w:rPr>
        <w:t> </w:t>
      </w:r>
      <w:r>
        <w:rPr/>
        <w:t>street</w:t>
      </w:r>
      <w:r>
        <w:rPr>
          <w:spacing w:val="-8"/>
        </w:rPr>
        <w:t> </w:t>
      </w:r>
      <w:r>
        <w:rPr/>
        <w:t>or</w:t>
      </w:r>
      <w:r>
        <w:rPr>
          <w:spacing w:val="-9"/>
        </w:rPr>
        <w:t> </w:t>
      </w:r>
      <w:r>
        <w:rPr/>
        <w:t>other</w:t>
      </w:r>
      <w:r>
        <w:rPr>
          <w:spacing w:val="-8"/>
        </w:rPr>
        <w:t> </w:t>
      </w:r>
      <w:r>
        <w:rPr/>
        <w:t>public</w:t>
      </w:r>
      <w:r>
        <w:rPr>
          <w:spacing w:val="-8"/>
        </w:rPr>
        <w:t> </w:t>
      </w:r>
      <w:r>
        <w:rPr/>
        <w:t>place.</w:t>
      </w:r>
      <w:r>
        <w:rPr>
          <w:spacing w:val="-8"/>
        </w:rPr>
        <w:t> </w:t>
      </w:r>
      <w:r>
        <w:rPr/>
        <w:t>Where</w:t>
      </w:r>
      <w:r>
        <w:rPr>
          <w:spacing w:val="-8"/>
        </w:rPr>
        <w:t> </w:t>
      </w:r>
      <w:r>
        <w:rPr/>
        <w:t>public</w:t>
      </w:r>
      <w:r>
        <w:rPr>
          <w:spacing w:val="-8"/>
        </w:rPr>
        <w:t> </w:t>
      </w:r>
      <w:r>
        <w:rPr/>
        <w:t>receptacles</w:t>
      </w:r>
      <w:r>
        <w:rPr>
          <w:spacing w:val="-7"/>
        </w:rPr>
        <w:t> </w:t>
      </w:r>
      <w:r>
        <w:rPr/>
        <w:t>are</w:t>
      </w:r>
      <w:r>
        <w:rPr>
          <w:spacing w:val="-8"/>
        </w:rPr>
        <w:t> </w:t>
      </w:r>
      <w:r>
        <w:rPr/>
        <w:t>not</w:t>
      </w:r>
      <w:r>
        <w:rPr>
          <w:spacing w:val="-9"/>
        </w:rPr>
        <w:t> </w:t>
      </w:r>
      <w:r>
        <w:rPr/>
        <w:t>provided,</w:t>
      </w:r>
      <w:r>
        <w:rPr>
          <w:spacing w:val="-8"/>
        </w:rPr>
        <w:t> </w:t>
      </w:r>
      <w:r>
        <w:rPr/>
        <w:t>all</w:t>
      </w:r>
      <w:r>
        <w:rPr>
          <w:spacing w:val="-8"/>
        </w:rPr>
        <w:t> </w:t>
      </w:r>
      <w:r>
        <w:rPr/>
        <w:t>such litter shall be carried away from the park by the person responsible for its presence and properly disposed of elsewhere.</w:t>
      </w:r>
    </w:p>
    <w:p>
      <w:pPr>
        <w:pStyle w:val="BodyText"/>
        <w:spacing w:before="17"/>
      </w:pPr>
    </w:p>
    <w:p>
      <w:pPr>
        <w:pStyle w:val="Heading4"/>
      </w:pPr>
      <w:bookmarkStart w:name="§ 3-1.9 Litter in Lakes and Fountains." w:id="98"/>
      <w:bookmarkEnd w:id="98"/>
      <w:r>
        <w:rPr>
          <w:b w:val="0"/>
        </w:rPr>
      </w:r>
      <w:r>
        <w:rPr/>
        <w:t>§</w:t>
      </w:r>
      <w:r>
        <w:rPr>
          <w:spacing w:val="-2"/>
        </w:rPr>
        <w:t> </w:t>
      </w:r>
      <w:r>
        <w:rPr/>
        <w:t>3-1.9.</w:t>
      </w:r>
      <w:r>
        <w:rPr>
          <w:spacing w:val="61"/>
        </w:rPr>
        <w:t> </w:t>
      </w:r>
      <w:r>
        <w:rPr/>
        <w:t>Litter</w:t>
      </w:r>
      <w:r>
        <w:rPr>
          <w:spacing w:val="-3"/>
        </w:rPr>
        <w:t> </w:t>
      </w:r>
      <w:r>
        <w:rPr/>
        <w:t>in</w:t>
      </w:r>
      <w:r>
        <w:rPr>
          <w:spacing w:val="-2"/>
        </w:rPr>
        <w:t> </w:t>
      </w:r>
      <w:r>
        <w:rPr/>
        <w:t>Lakes</w:t>
      </w:r>
      <w:r>
        <w:rPr>
          <w:spacing w:val="-3"/>
        </w:rPr>
        <w:t> </w:t>
      </w:r>
      <w:r>
        <w:rPr/>
        <w:t>and</w:t>
      </w:r>
      <w:r>
        <w:rPr>
          <w:spacing w:val="-2"/>
        </w:rPr>
        <w:t> Fountains.</w:t>
      </w:r>
    </w:p>
    <w:p>
      <w:pPr>
        <w:pStyle w:val="BodyText"/>
        <w:spacing w:line="247" w:lineRule="auto"/>
        <w:ind w:left="360" w:right="353"/>
        <w:jc w:val="both"/>
      </w:pPr>
      <w:r>
        <w:rPr/>
        <w:t>No person shall throw litter in any fountain, pond, lake, stream, lagoon, bay or any other body of water in a park or elsewhere within the borough.</w:t>
      </w:r>
    </w:p>
    <w:p>
      <w:pPr>
        <w:pStyle w:val="BodyText"/>
        <w:spacing w:before="20"/>
      </w:pPr>
    </w:p>
    <w:p>
      <w:pPr>
        <w:pStyle w:val="Heading4"/>
      </w:pPr>
      <w:bookmarkStart w:name="§ 3-1.10 Commercial Handbills." w:id="99"/>
      <w:bookmarkEnd w:id="99"/>
      <w:r>
        <w:rPr>
          <w:b w:val="0"/>
        </w:rPr>
      </w:r>
      <w:r>
        <w:rPr/>
        <w:t>§</w:t>
      </w:r>
      <w:r>
        <w:rPr>
          <w:spacing w:val="-3"/>
        </w:rPr>
        <w:t> </w:t>
      </w:r>
      <w:r>
        <w:rPr/>
        <w:t>3-1.10.</w:t>
      </w:r>
      <w:r>
        <w:rPr>
          <w:spacing w:val="61"/>
        </w:rPr>
        <w:t> </w:t>
      </w:r>
      <w:r>
        <w:rPr/>
        <w:t>Commercial</w:t>
      </w:r>
      <w:r>
        <w:rPr>
          <w:spacing w:val="-3"/>
        </w:rPr>
        <w:t> </w:t>
      </w:r>
      <w:r>
        <w:rPr>
          <w:spacing w:val="-2"/>
        </w:rPr>
        <w:t>Handbills.</w:t>
      </w:r>
    </w:p>
    <w:p>
      <w:pPr>
        <w:pStyle w:val="BodyText"/>
        <w:spacing w:line="247" w:lineRule="auto"/>
        <w:ind w:left="360" w:right="358"/>
        <w:jc w:val="both"/>
      </w:pPr>
      <w:r>
        <w:rPr/>
        <w:t>No person shall throw any commercial or non-commercial handbill upon any sidewalk, street, or other public place within the borough. Nor shall any person hand out or distribute or sell any commercial handbill</w:t>
      </w:r>
      <w:r>
        <w:rPr>
          <w:spacing w:val="28"/>
        </w:rPr>
        <w:t> </w:t>
      </w:r>
      <w:r>
        <w:rPr/>
        <w:t>in</w:t>
      </w:r>
      <w:r>
        <w:rPr>
          <w:spacing w:val="28"/>
        </w:rPr>
        <w:t> </w:t>
      </w:r>
      <w:r>
        <w:rPr/>
        <w:t>any</w:t>
      </w:r>
      <w:r>
        <w:rPr>
          <w:spacing w:val="28"/>
        </w:rPr>
        <w:t> </w:t>
      </w:r>
      <w:r>
        <w:rPr/>
        <w:t>public</w:t>
      </w:r>
      <w:r>
        <w:rPr>
          <w:spacing w:val="28"/>
        </w:rPr>
        <w:t> </w:t>
      </w:r>
      <w:r>
        <w:rPr/>
        <w:t>place.</w:t>
      </w:r>
      <w:r>
        <w:rPr>
          <w:spacing w:val="28"/>
        </w:rPr>
        <w:t> </w:t>
      </w:r>
      <w:r>
        <w:rPr/>
        <w:t>Provided,</w:t>
      </w:r>
      <w:r>
        <w:rPr>
          <w:spacing w:val="28"/>
        </w:rPr>
        <w:t> </w:t>
      </w:r>
      <w:r>
        <w:rPr/>
        <w:t>however,</w:t>
      </w:r>
      <w:r>
        <w:rPr>
          <w:spacing w:val="28"/>
        </w:rPr>
        <w:t> </w:t>
      </w:r>
      <w:r>
        <w:rPr/>
        <w:t>that</w:t>
      </w:r>
      <w:r>
        <w:rPr>
          <w:spacing w:val="28"/>
        </w:rPr>
        <w:t> </w:t>
      </w:r>
      <w:r>
        <w:rPr/>
        <w:t>it</w:t>
      </w:r>
      <w:r>
        <w:rPr>
          <w:spacing w:val="28"/>
        </w:rPr>
        <w:t> </w:t>
      </w:r>
      <w:r>
        <w:rPr/>
        <w:t>shall</w:t>
      </w:r>
      <w:r>
        <w:rPr>
          <w:spacing w:val="28"/>
        </w:rPr>
        <w:t> </w:t>
      </w:r>
      <w:r>
        <w:rPr/>
        <w:t>not</w:t>
      </w:r>
      <w:r>
        <w:rPr>
          <w:spacing w:val="27"/>
        </w:rPr>
        <w:t> </w:t>
      </w:r>
      <w:r>
        <w:rPr/>
        <w:t>be</w:t>
      </w:r>
      <w:r>
        <w:rPr>
          <w:spacing w:val="27"/>
        </w:rPr>
        <w:t> </w:t>
      </w:r>
      <w:r>
        <w:rPr/>
        <w:t>unlawful</w:t>
      </w:r>
      <w:r>
        <w:rPr>
          <w:spacing w:val="28"/>
        </w:rPr>
        <w:t> </w:t>
      </w:r>
      <w:r>
        <w:rPr/>
        <w:t>on</w:t>
      </w:r>
      <w:r>
        <w:rPr>
          <w:spacing w:val="27"/>
        </w:rPr>
        <w:t> </w:t>
      </w:r>
      <w:r>
        <w:rPr/>
        <w:t>any</w:t>
      </w:r>
      <w:r>
        <w:rPr>
          <w:spacing w:val="28"/>
        </w:rPr>
        <w:t> </w:t>
      </w:r>
      <w:r>
        <w:rPr/>
        <w:t>sidewalk,</w:t>
      </w:r>
      <w:r>
        <w:rPr>
          <w:spacing w:val="28"/>
        </w:rPr>
        <w:t> </w:t>
      </w:r>
      <w:r>
        <w:rPr/>
        <w:t>street, or other public place within the borough for any person to hand out or distribute, without charge to the receiver thereof, any non-commercial handbill to any person willing to accept it.</w:t>
      </w:r>
    </w:p>
    <w:p>
      <w:pPr>
        <w:pStyle w:val="BodyText"/>
        <w:spacing w:before="17"/>
      </w:pPr>
    </w:p>
    <w:p>
      <w:pPr>
        <w:pStyle w:val="Heading4"/>
        <w:spacing w:before="1"/>
      </w:pPr>
      <w:bookmarkStart w:name="§ 3-1.11 Handbills on Vehicles." w:id="100"/>
      <w:bookmarkEnd w:id="100"/>
      <w:r>
        <w:rPr>
          <w:b w:val="0"/>
        </w:rPr>
      </w:r>
      <w:r>
        <w:rPr/>
        <w:t>§</w:t>
      </w:r>
      <w:r>
        <w:rPr>
          <w:spacing w:val="-2"/>
        </w:rPr>
        <w:t> </w:t>
      </w:r>
      <w:r>
        <w:rPr/>
        <w:t>3-1.11.</w:t>
      </w:r>
      <w:r>
        <w:rPr>
          <w:spacing w:val="61"/>
        </w:rPr>
        <w:t> </w:t>
      </w:r>
      <w:r>
        <w:rPr/>
        <w:t>Handbills</w:t>
      </w:r>
      <w:r>
        <w:rPr>
          <w:spacing w:val="-3"/>
        </w:rPr>
        <w:t> </w:t>
      </w:r>
      <w:r>
        <w:rPr/>
        <w:t>on</w:t>
      </w:r>
      <w:r>
        <w:rPr>
          <w:spacing w:val="-2"/>
        </w:rPr>
        <w:t> Vehicles.</w:t>
      </w:r>
    </w:p>
    <w:p>
      <w:pPr>
        <w:pStyle w:val="BodyText"/>
        <w:spacing w:line="247" w:lineRule="auto"/>
        <w:ind w:left="360" w:right="360"/>
        <w:jc w:val="both"/>
      </w:pPr>
      <w:r>
        <w:rPr/>
        <w:t>No</w:t>
      </w:r>
      <w:r>
        <w:rPr>
          <w:spacing w:val="-7"/>
        </w:rPr>
        <w:t> </w:t>
      </w:r>
      <w:r>
        <w:rPr/>
        <w:t>person</w:t>
      </w:r>
      <w:r>
        <w:rPr>
          <w:spacing w:val="-7"/>
        </w:rPr>
        <w:t> </w:t>
      </w:r>
      <w:r>
        <w:rPr/>
        <w:t>shall</w:t>
      </w:r>
      <w:r>
        <w:rPr>
          <w:spacing w:val="-7"/>
        </w:rPr>
        <w:t> </w:t>
      </w:r>
      <w:r>
        <w:rPr/>
        <w:t>throw</w:t>
      </w:r>
      <w:r>
        <w:rPr>
          <w:spacing w:val="-7"/>
        </w:rPr>
        <w:t> </w:t>
      </w:r>
      <w:r>
        <w:rPr/>
        <w:t>or</w:t>
      </w:r>
      <w:r>
        <w:rPr>
          <w:spacing w:val="-7"/>
        </w:rPr>
        <w:t> </w:t>
      </w:r>
      <w:r>
        <w:rPr/>
        <w:t>deposit</w:t>
      </w:r>
      <w:r>
        <w:rPr>
          <w:spacing w:val="-7"/>
        </w:rPr>
        <w:t> </w:t>
      </w:r>
      <w:r>
        <w:rPr/>
        <w:t>any</w:t>
      </w:r>
      <w:r>
        <w:rPr>
          <w:spacing w:val="-7"/>
        </w:rPr>
        <w:t> </w:t>
      </w:r>
      <w:r>
        <w:rPr/>
        <w:t>commercial</w:t>
      </w:r>
      <w:r>
        <w:rPr>
          <w:spacing w:val="-6"/>
        </w:rPr>
        <w:t> </w:t>
      </w:r>
      <w:r>
        <w:rPr/>
        <w:t>handbill</w:t>
      </w:r>
      <w:r>
        <w:rPr>
          <w:spacing w:val="-7"/>
        </w:rPr>
        <w:t> </w:t>
      </w:r>
      <w:r>
        <w:rPr/>
        <w:t>upon</w:t>
      </w:r>
      <w:r>
        <w:rPr>
          <w:spacing w:val="-7"/>
        </w:rPr>
        <w:t> </w:t>
      </w:r>
      <w:r>
        <w:rPr/>
        <w:t>any</w:t>
      </w:r>
      <w:r>
        <w:rPr>
          <w:spacing w:val="-7"/>
        </w:rPr>
        <w:t> </w:t>
      </w:r>
      <w:r>
        <w:rPr/>
        <w:t>vehicle.</w:t>
      </w:r>
      <w:r>
        <w:rPr>
          <w:spacing w:val="-6"/>
        </w:rPr>
        <w:t> </w:t>
      </w:r>
      <w:r>
        <w:rPr/>
        <w:t>It</w:t>
      </w:r>
      <w:r>
        <w:rPr>
          <w:spacing w:val="-7"/>
        </w:rPr>
        <w:t> </w:t>
      </w:r>
      <w:r>
        <w:rPr/>
        <w:t>shall</w:t>
      </w:r>
      <w:r>
        <w:rPr>
          <w:spacing w:val="-7"/>
        </w:rPr>
        <w:t> </w:t>
      </w:r>
      <w:r>
        <w:rPr/>
        <w:t>not</w:t>
      </w:r>
      <w:r>
        <w:rPr>
          <w:spacing w:val="-7"/>
        </w:rPr>
        <w:t> </w:t>
      </w:r>
      <w:r>
        <w:rPr/>
        <w:t>be</w:t>
      </w:r>
      <w:r>
        <w:rPr>
          <w:spacing w:val="-7"/>
        </w:rPr>
        <w:t> </w:t>
      </w:r>
      <w:r>
        <w:rPr/>
        <w:t>unlawful</w:t>
      </w:r>
      <w:r>
        <w:rPr>
          <w:spacing w:val="-7"/>
        </w:rPr>
        <w:t> </w:t>
      </w:r>
      <w:r>
        <w:rPr/>
        <w:t>in</w:t>
      </w:r>
      <w:r>
        <w:rPr>
          <w:spacing w:val="-7"/>
        </w:rPr>
        <w:t> </w:t>
      </w:r>
      <w:r>
        <w:rPr/>
        <w:t>any public</w:t>
      </w:r>
      <w:r>
        <w:rPr>
          <w:spacing w:val="-6"/>
        </w:rPr>
        <w:t> </w:t>
      </w:r>
      <w:r>
        <w:rPr/>
        <w:t>place</w:t>
      </w:r>
      <w:r>
        <w:rPr>
          <w:spacing w:val="-6"/>
        </w:rPr>
        <w:t> </w:t>
      </w:r>
      <w:r>
        <w:rPr/>
        <w:t>for</w:t>
      </w:r>
      <w:r>
        <w:rPr>
          <w:spacing w:val="-6"/>
        </w:rPr>
        <w:t> </w:t>
      </w:r>
      <w:r>
        <w:rPr/>
        <w:t>a</w:t>
      </w:r>
      <w:r>
        <w:rPr>
          <w:spacing w:val="-6"/>
        </w:rPr>
        <w:t> </w:t>
      </w:r>
      <w:r>
        <w:rPr/>
        <w:t>person</w:t>
      </w:r>
      <w:r>
        <w:rPr>
          <w:spacing w:val="-6"/>
        </w:rPr>
        <w:t> </w:t>
      </w:r>
      <w:r>
        <w:rPr/>
        <w:t>to</w:t>
      </w:r>
      <w:r>
        <w:rPr>
          <w:spacing w:val="-6"/>
        </w:rPr>
        <w:t> </w:t>
      </w:r>
      <w:r>
        <w:rPr/>
        <w:t>hand</w:t>
      </w:r>
      <w:r>
        <w:rPr>
          <w:spacing w:val="-6"/>
        </w:rPr>
        <w:t> </w:t>
      </w:r>
      <w:r>
        <w:rPr/>
        <w:t>out</w:t>
      </w:r>
      <w:r>
        <w:rPr>
          <w:spacing w:val="-6"/>
        </w:rPr>
        <w:t> </w:t>
      </w:r>
      <w:r>
        <w:rPr/>
        <w:t>or</w:t>
      </w:r>
      <w:r>
        <w:rPr>
          <w:spacing w:val="-6"/>
        </w:rPr>
        <w:t> </w:t>
      </w:r>
      <w:r>
        <w:rPr/>
        <w:t>distribute</w:t>
      </w:r>
      <w:r>
        <w:rPr>
          <w:spacing w:val="-6"/>
        </w:rPr>
        <w:t> </w:t>
      </w:r>
      <w:r>
        <w:rPr/>
        <w:t>without</w:t>
      </w:r>
      <w:r>
        <w:rPr>
          <w:spacing w:val="-6"/>
        </w:rPr>
        <w:t> </w:t>
      </w:r>
      <w:r>
        <w:rPr/>
        <w:t>charge</w:t>
      </w:r>
      <w:r>
        <w:rPr>
          <w:spacing w:val="-6"/>
        </w:rPr>
        <w:t> </w:t>
      </w:r>
      <w:r>
        <w:rPr/>
        <w:t>to</w:t>
      </w:r>
      <w:r>
        <w:rPr>
          <w:spacing w:val="-6"/>
        </w:rPr>
        <w:t> </w:t>
      </w:r>
      <w:r>
        <w:rPr/>
        <w:t>the</w:t>
      </w:r>
      <w:r>
        <w:rPr>
          <w:spacing w:val="-6"/>
        </w:rPr>
        <w:t> </w:t>
      </w:r>
      <w:r>
        <w:rPr/>
        <w:t>receiver</w:t>
      </w:r>
      <w:r>
        <w:rPr>
          <w:spacing w:val="-5"/>
        </w:rPr>
        <w:t> </w:t>
      </w:r>
      <w:r>
        <w:rPr/>
        <w:t>thereof,</w:t>
      </w:r>
      <w:r>
        <w:rPr>
          <w:spacing w:val="-6"/>
        </w:rPr>
        <w:t> </w:t>
      </w:r>
      <w:r>
        <w:rPr/>
        <w:t>a</w:t>
      </w:r>
      <w:r>
        <w:rPr>
          <w:spacing w:val="-6"/>
        </w:rPr>
        <w:t> </w:t>
      </w:r>
      <w:r>
        <w:rPr/>
        <w:t>non-commercial handbill to any occupant of a vehicle who is willing to accept it.</w:t>
      </w:r>
    </w:p>
    <w:p>
      <w:pPr>
        <w:pStyle w:val="BodyText"/>
        <w:spacing w:before="18"/>
      </w:pPr>
    </w:p>
    <w:p>
      <w:pPr>
        <w:pStyle w:val="Heading4"/>
        <w:spacing w:before="1"/>
      </w:pPr>
      <w:bookmarkStart w:name="§ 3-1.12 Handbills on Vacant Premises." w:id="101"/>
      <w:bookmarkEnd w:id="101"/>
      <w:r>
        <w:rPr>
          <w:b w:val="0"/>
        </w:rPr>
      </w:r>
      <w:r>
        <w:rPr/>
        <w:t>§</w:t>
      </w:r>
      <w:r>
        <w:rPr>
          <w:spacing w:val="-2"/>
        </w:rPr>
        <w:t> </w:t>
      </w:r>
      <w:r>
        <w:rPr/>
        <w:t>3-1.12.</w:t>
      </w:r>
      <w:r>
        <w:rPr>
          <w:spacing w:val="62"/>
        </w:rPr>
        <w:t> </w:t>
      </w:r>
      <w:r>
        <w:rPr/>
        <w:t>Handbills</w:t>
      </w:r>
      <w:r>
        <w:rPr>
          <w:spacing w:val="-3"/>
        </w:rPr>
        <w:t> </w:t>
      </w:r>
      <w:r>
        <w:rPr/>
        <w:t>on</w:t>
      </w:r>
      <w:r>
        <w:rPr>
          <w:spacing w:val="-2"/>
        </w:rPr>
        <w:t> </w:t>
      </w:r>
      <w:r>
        <w:rPr/>
        <w:t>Vacant</w:t>
      </w:r>
      <w:r>
        <w:rPr>
          <w:spacing w:val="-1"/>
        </w:rPr>
        <w:t> </w:t>
      </w:r>
      <w:r>
        <w:rPr>
          <w:spacing w:val="-2"/>
        </w:rPr>
        <w:t>Premises.</w:t>
      </w:r>
    </w:p>
    <w:p>
      <w:pPr>
        <w:pStyle w:val="BodyText"/>
        <w:spacing w:line="247" w:lineRule="auto"/>
        <w:ind w:left="360" w:right="360"/>
        <w:jc w:val="both"/>
      </w:pPr>
      <w:r>
        <w:rPr/>
        <w:t>No person shall throw any commercial or non-commercial handbill upon any private premises which are temporarily or continuously uninhabited or vacant.</w:t>
      </w:r>
    </w:p>
    <w:p>
      <w:pPr>
        <w:pStyle w:val="BodyText"/>
        <w:spacing w:after="0" w:line="247" w:lineRule="auto"/>
        <w:jc w:val="both"/>
        <w:sectPr>
          <w:headerReference w:type="default" r:id="rId57"/>
          <w:footerReference w:type="default" r:id="rId58"/>
          <w:pgSz w:w="12240" w:h="15840"/>
          <w:pgMar w:header="631" w:footer="609" w:top="1140" w:bottom="800" w:left="1080" w:right="1080"/>
        </w:sectPr>
      </w:pPr>
    </w:p>
    <w:p>
      <w:pPr>
        <w:pStyle w:val="BodyText"/>
        <w:spacing w:before="37"/>
      </w:pPr>
    </w:p>
    <w:p>
      <w:pPr>
        <w:pStyle w:val="Heading4"/>
      </w:pPr>
      <w:r>
        <w:rPr/>
        <w:t>§</w:t>
      </w:r>
      <w:r>
        <w:rPr>
          <w:spacing w:val="-4"/>
        </w:rPr>
        <w:t> </w:t>
      </w:r>
      <w:r>
        <w:rPr/>
        <w:t>3-1.13.</w:t>
      </w:r>
      <w:r>
        <w:rPr>
          <w:spacing w:val="58"/>
        </w:rPr>
        <w:t> </w:t>
      </w:r>
      <w:r>
        <w:rPr/>
        <w:t>Distribution</w:t>
      </w:r>
      <w:r>
        <w:rPr>
          <w:spacing w:val="-4"/>
        </w:rPr>
        <w:t> </w:t>
      </w:r>
      <w:r>
        <w:rPr/>
        <w:t>of</w:t>
      </w:r>
      <w:r>
        <w:rPr>
          <w:spacing w:val="-3"/>
        </w:rPr>
        <w:t> </w:t>
      </w:r>
      <w:r>
        <w:rPr/>
        <w:t>Handbills</w:t>
      </w:r>
      <w:r>
        <w:rPr>
          <w:spacing w:val="-4"/>
        </w:rPr>
        <w:t> </w:t>
      </w:r>
      <w:r>
        <w:rPr/>
        <w:t>Where</w:t>
      </w:r>
      <w:r>
        <w:rPr>
          <w:spacing w:val="-1"/>
        </w:rPr>
        <w:t> </w:t>
      </w:r>
      <w:r>
        <w:rPr>
          <w:spacing w:val="-2"/>
        </w:rPr>
        <w:t>Posted.</w:t>
      </w:r>
    </w:p>
    <w:p>
      <w:pPr>
        <w:pStyle w:val="BodyText"/>
        <w:spacing w:line="247" w:lineRule="auto"/>
        <w:ind w:left="360" w:right="354"/>
        <w:jc w:val="both"/>
      </w:pPr>
      <w:r>
        <w:rPr/>
        <w:t>No</w:t>
      </w:r>
      <w:r>
        <w:rPr>
          <w:spacing w:val="-12"/>
        </w:rPr>
        <w:t> </w:t>
      </w:r>
      <w:r>
        <w:rPr/>
        <w:t>person</w:t>
      </w:r>
      <w:r>
        <w:rPr>
          <w:spacing w:val="-12"/>
        </w:rPr>
        <w:t> </w:t>
      </w:r>
      <w:r>
        <w:rPr/>
        <w:t>shall</w:t>
      </w:r>
      <w:r>
        <w:rPr>
          <w:spacing w:val="-11"/>
        </w:rPr>
        <w:t> </w:t>
      </w:r>
      <w:r>
        <w:rPr/>
        <w:t>throw</w:t>
      </w:r>
      <w:r>
        <w:rPr>
          <w:spacing w:val="-12"/>
        </w:rPr>
        <w:t> </w:t>
      </w:r>
      <w:r>
        <w:rPr/>
        <w:t>or</w:t>
      </w:r>
      <w:r>
        <w:rPr>
          <w:spacing w:val="-12"/>
        </w:rPr>
        <w:t> </w:t>
      </w:r>
      <w:r>
        <w:rPr/>
        <w:t>distribute</w:t>
      </w:r>
      <w:r>
        <w:rPr>
          <w:spacing w:val="-11"/>
        </w:rPr>
        <w:t> </w:t>
      </w:r>
      <w:r>
        <w:rPr/>
        <w:t>any</w:t>
      </w:r>
      <w:r>
        <w:rPr>
          <w:spacing w:val="-12"/>
        </w:rPr>
        <w:t> </w:t>
      </w:r>
      <w:r>
        <w:rPr/>
        <w:t>commercial</w:t>
      </w:r>
      <w:r>
        <w:rPr>
          <w:spacing w:val="-10"/>
        </w:rPr>
        <w:t> </w:t>
      </w:r>
      <w:r>
        <w:rPr/>
        <w:t>or</w:t>
      </w:r>
      <w:r>
        <w:rPr>
          <w:spacing w:val="-12"/>
        </w:rPr>
        <w:t> </w:t>
      </w:r>
      <w:r>
        <w:rPr/>
        <w:t>non-commercial</w:t>
      </w:r>
      <w:r>
        <w:rPr>
          <w:spacing w:val="-10"/>
        </w:rPr>
        <w:t> </w:t>
      </w:r>
      <w:r>
        <w:rPr/>
        <w:t>handbill</w:t>
      </w:r>
      <w:r>
        <w:rPr>
          <w:spacing w:val="-11"/>
        </w:rPr>
        <w:t> </w:t>
      </w:r>
      <w:r>
        <w:rPr/>
        <w:t>upon</w:t>
      </w:r>
      <w:r>
        <w:rPr>
          <w:spacing w:val="-12"/>
        </w:rPr>
        <w:t> </w:t>
      </w:r>
      <w:r>
        <w:rPr/>
        <w:t>any</w:t>
      </w:r>
      <w:r>
        <w:rPr>
          <w:spacing w:val="-12"/>
        </w:rPr>
        <w:t> </w:t>
      </w:r>
      <w:r>
        <w:rPr/>
        <w:t>private</w:t>
      </w:r>
      <w:r>
        <w:rPr>
          <w:spacing w:val="-11"/>
        </w:rPr>
        <w:t> </w:t>
      </w:r>
      <w:r>
        <w:rPr/>
        <w:t>premises, if requested by anyone thereon not to do so, or if there is placed on the premises in a conspicuous</w:t>
      </w:r>
      <w:r>
        <w:rPr>
          <w:spacing w:val="80"/>
        </w:rPr>
        <w:t> </w:t>
      </w:r>
      <w:r>
        <w:rPr/>
        <w:t>position near the entrance, a sign bearing the words: “No Trespassing”, “No Peddlers or Agents”, “No Advertisement”, or any similar notice, indicating that the occupants of the premises do not desire to be molested or have the right of privacy disturbed, or to have any such handbills left upon such premises.</w:t>
      </w:r>
    </w:p>
    <w:p>
      <w:pPr>
        <w:pStyle w:val="BodyText"/>
        <w:spacing w:before="18"/>
      </w:pPr>
    </w:p>
    <w:p>
      <w:pPr>
        <w:pStyle w:val="Heading4"/>
      </w:pPr>
      <w:bookmarkStart w:name="§ 3-1.14 Distributing Handbills at Inhab" w:id="102"/>
      <w:bookmarkEnd w:id="102"/>
      <w:r>
        <w:rPr>
          <w:b w:val="0"/>
        </w:rPr>
      </w:r>
      <w:r>
        <w:rPr/>
        <w:t>§</w:t>
      </w:r>
      <w:r>
        <w:rPr>
          <w:spacing w:val="-3"/>
        </w:rPr>
        <w:t> </w:t>
      </w:r>
      <w:r>
        <w:rPr/>
        <w:t>3-1.14.</w:t>
      </w:r>
      <w:r>
        <w:rPr>
          <w:spacing w:val="60"/>
        </w:rPr>
        <w:t> </w:t>
      </w:r>
      <w:r>
        <w:rPr/>
        <w:t>Distributing</w:t>
      </w:r>
      <w:r>
        <w:rPr>
          <w:spacing w:val="-2"/>
        </w:rPr>
        <w:t> </w:t>
      </w:r>
      <w:r>
        <w:rPr/>
        <w:t>Handbills</w:t>
      </w:r>
      <w:r>
        <w:rPr>
          <w:spacing w:val="-3"/>
        </w:rPr>
        <w:t> </w:t>
      </w:r>
      <w:r>
        <w:rPr/>
        <w:t>at</w:t>
      </w:r>
      <w:r>
        <w:rPr>
          <w:spacing w:val="-2"/>
        </w:rPr>
        <w:t> </w:t>
      </w:r>
      <w:r>
        <w:rPr/>
        <w:t>Inhabited </w:t>
      </w:r>
      <w:r>
        <w:rPr>
          <w:spacing w:val="-2"/>
        </w:rPr>
        <w:t>Premises.</w:t>
      </w:r>
    </w:p>
    <w:p>
      <w:pPr>
        <w:pStyle w:val="BodyText"/>
        <w:spacing w:line="247" w:lineRule="auto"/>
        <w:ind w:left="360" w:right="353"/>
        <w:jc w:val="both"/>
      </w:pPr>
      <w:r>
        <w:rPr/>
        <w:t>No person shall throw, deposit or distribute any commercial or non-commercial handbill upon private premises which are inhabited, except by handing the handbill directly to the owner, occupant, or other person</w:t>
      </w:r>
      <w:r>
        <w:rPr>
          <w:spacing w:val="-4"/>
        </w:rPr>
        <w:t> </w:t>
      </w:r>
      <w:r>
        <w:rPr/>
        <w:t>then</w:t>
      </w:r>
      <w:r>
        <w:rPr>
          <w:spacing w:val="-4"/>
        </w:rPr>
        <w:t> </w:t>
      </w:r>
      <w:r>
        <w:rPr/>
        <w:t>present</w:t>
      </w:r>
      <w:r>
        <w:rPr>
          <w:spacing w:val="-4"/>
        </w:rPr>
        <w:t> </w:t>
      </w:r>
      <w:r>
        <w:rPr/>
        <w:t>in</w:t>
      </w:r>
      <w:r>
        <w:rPr>
          <w:spacing w:val="-4"/>
        </w:rPr>
        <w:t> </w:t>
      </w:r>
      <w:r>
        <w:rPr/>
        <w:t>the</w:t>
      </w:r>
      <w:r>
        <w:rPr>
          <w:spacing w:val="-4"/>
        </w:rPr>
        <w:t> </w:t>
      </w:r>
      <w:r>
        <w:rPr/>
        <w:t>premises.</w:t>
      </w:r>
      <w:r>
        <w:rPr>
          <w:spacing w:val="-4"/>
        </w:rPr>
        <w:t> </w:t>
      </w:r>
      <w:r>
        <w:rPr/>
        <w:t>In</w:t>
      </w:r>
      <w:r>
        <w:rPr>
          <w:spacing w:val="-5"/>
        </w:rPr>
        <w:t> </w:t>
      </w:r>
      <w:r>
        <w:rPr/>
        <w:t>case</w:t>
      </w:r>
      <w:r>
        <w:rPr>
          <w:spacing w:val="-4"/>
        </w:rPr>
        <w:t> </w:t>
      </w:r>
      <w:r>
        <w:rPr/>
        <w:t>of</w:t>
      </w:r>
      <w:r>
        <w:rPr>
          <w:spacing w:val="-5"/>
        </w:rPr>
        <w:t> </w:t>
      </w:r>
      <w:r>
        <w:rPr/>
        <w:t>inhabited</w:t>
      </w:r>
      <w:r>
        <w:rPr>
          <w:spacing w:val="-4"/>
        </w:rPr>
        <w:t> </w:t>
      </w:r>
      <w:r>
        <w:rPr/>
        <w:t>private</w:t>
      </w:r>
      <w:r>
        <w:rPr>
          <w:spacing w:val="-4"/>
        </w:rPr>
        <w:t> </w:t>
      </w:r>
      <w:r>
        <w:rPr/>
        <w:t>premises</w:t>
      </w:r>
      <w:r>
        <w:rPr>
          <w:spacing w:val="-4"/>
        </w:rPr>
        <w:t> </w:t>
      </w:r>
      <w:r>
        <w:rPr/>
        <w:t>which</w:t>
      </w:r>
      <w:r>
        <w:rPr>
          <w:spacing w:val="-4"/>
        </w:rPr>
        <w:t> </w:t>
      </w:r>
      <w:r>
        <w:rPr/>
        <w:t>are</w:t>
      </w:r>
      <w:r>
        <w:rPr>
          <w:spacing w:val="-4"/>
        </w:rPr>
        <w:t> </w:t>
      </w:r>
      <w:r>
        <w:rPr/>
        <w:t>not</w:t>
      </w:r>
      <w:r>
        <w:rPr>
          <w:spacing w:val="-5"/>
        </w:rPr>
        <w:t> </w:t>
      </w:r>
      <w:r>
        <w:rPr/>
        <w:t>posted,</w:t>
      </w:r>
      <w:r>
        <w:rPr>
          <w:spacing w:val="-4"/>
        </w:rPr>
        <w:t> </w:t>
      </w:r>
      <w:r>
        <w:rPr/>
        <w:t>the</w:t>
      </w:r>
      <w:r>
        <w:rPr>
          <w:spacing w:val="-4"/>
        </w:rPr>
        <w:t> </w:t>
      </w:r>
      <w:r>
        <w:rPr/>
        <w:t>person, unless</w:t>
      </w:r>
      <w:r>
        <w:rPr>
          <w:spacing w:val="-8"/>
        </w:rPr>
        <w:t> </w:t>
      </w:r>
      <w:r>
        <w:rPr/>
        <w:t>requested</w:t>
      </w:r>
      <w:r>
        <w:rPr>
          <w:spacing w:val="-8"/>
        </w:rPr>
        <w:t> </w:t>
      </w:r>
      <w:r>
        <w:rPr/>
        <w:t>by</w:t>
      </w:r>
      <w:r>
        <w:rPr>
          <w:spacing w:val="-8"/>
        </w:rPr>
        <w:t> </w:t>
      </w:r>
      <w:r>
        <w:rPr/>
        <w:t>anyone</w:t>
      </w:r>
      <w:r>
        <w:rPr>
          <w:spacing w:val="-8"/>
        </w:rPr>
        <w:t> </w:t>
      </w:r>
      <w:r>
        <w:rPr/>
        <w:t>upon</w:t>
      </w:r>
      <w:r>
        <w:rPr>
          <w:spacing w:val="-8"/>
        </w:rPr>
        <w:t> </w:t>
      </w:r>
      <w:r>
        <w:rPr/>
        <w:t>the</w:t>
      </w:r>
      <w:r>
        <w:rPr>
          <w:spacing w:val="-8"/>
        </w:rPr>
        <w:t> </w:t>
      </w:r>
      <w:r>
        <w:rPr/>
        <w:t>premises</w:t>
      </w:r>
      <w:r>
        <w:rPr>
          <w:spacing w:val="-8"/>
        </w:rPr>
        <w:t> </w:t>
      </w:r>
      <w:r>
        <w:rPr/>
        <w:t>not</w:t>
      </w:r>
      <w:r>
        <w:rPr>
          <w:spacing w:val="-8"/>
        </w:rPr>
        <w:t> </w:t>
      </w:r>
      <w:r>
        <w:rPr/>
        <w:t>to</w:t>
      </w:r>
      <w:r>
        <w:rPr>
          <w:spacing w:val="-8"/>
        </w:rPr>
        <w:t> </w:t>
      </w:r>
      <w:r>
        <w:rPr/>
        <w:t>do</w:t>
      </w:r>
      <w:r>
        <w:rPr>
          <w:spacing w:val="-8"/>
        </w:rPr>
        <w:t> </w:t>
      </w:r>
      <w:r>
        <w:rPr/>
        <w:t>so,</w:t>
      </w:r>
      <w:r>
        <w:rPr>
          <w:spacing w:val="-8"/>
        </w:rPr>
        <w:t> </w:t>
      </w:r>
      <w:r>
        <w:rPr/>
        <w:t>may</w:t>
      </w:r>
      <w:r>
        <w:rPr>
          <w:spacing w:val="-8"/>
        </w:rPr>
        <w:t> </w:t>
      </w:r>
      <w:r>
        <w:rPr/>
        <w:t>place</w:t>
      </w:r>
      <w:r>
        <w:rPr>
          <w:spacing w:val="-8"/>
        </w:rPr>
        <w:t> </w:t>
      </w:r>
      <w:r>
        <w:rPr/>
        <w:t>any</w:t>
      </w:r>
      <w:r>
        <w:rPr>
          <w:spacing w:val="-8"/>
        </w:rPr>
        <w:t> </w:t>
      </w:r>
      <w:r>
        <w:rPr/>
        <w:t>handbill</w:t>
      </w:r>
      <w:r>
        <w:rPr>
          <w:spacing w:val="-8"/>
        </w:rPr>
        <w:t> </w:t>
      </w:r>
      <w:r>
        <w:rPr/>
        <w:t>in</w:t>
      </w:r>
      <w:r>
        <w:rPr>
          <w:spacing w:val="-8"/>
        </w:rPr>
        <w:t> </w:t>
      </w:r>
      <w:r>
        <w:rPr/>
        <w:t>or</w:t>
      </w:r>
      <w:r>
        <w:rPr>
          <w:spacing w:val="-8"/>
        </w:rPr>
        <w:t> </w:t>
      </w:r>
      <w:r>
        <w:rPr/>
        <w:t>upon</w:t>
      </w:r>
      <w:r>
        <w:rPr>
          <w:spacing w:val="-8"/>
        </w:rPr>
        <w:t> </w:t>
      </w:r>
      <w:r>
        <w:rPr/>
        <w:t>the</w:t>
      </w:r>
      <w:r>
        <w:rPr>
          <w:spacing w:val="-8"/>
        </w:rPr>
        <w:t> </w:t>
      </w:r>
      <w:r>
        <w:rPr/>
        <w:t>inhabited private</w:t>
      </w:r>
      <w:r>
        <w:rPr>
          <w:spacing w:val="26"/>
        </w:rPr>
        <w:t> </w:t>
      </w:r>
      <w:r>
        <w:rPr/>
        <w:t>premises</w:t>
      </w:r>
      <w:r>
        <w:rPr>
          <w:spacing w:val="27"/>
        </w:rPr>
        <w:t> </w:t>
      </w:r>
      <w:r>
        <w:rPr/>
        <w:t>if</w:t>
      </w:r>
      <w:r>
        <w:rPr>
          <w:spacing w:val="26"/>
        </w:rPr>
        <w:t> </w:t>
      </w:r>
      <w:r>
        <w:rPr/>
        <w:t>the</w:t>
      </w:r>
      <w:r>
        <w:rPr>
          <w:spacing w:val="26"/>
        </w:rPr>
        <w:t> </w:t>
      </w:r>
      <w:r>
        <w:rPr/>
        <w:t>handbill</w:t>
      </w:r>
      <w:r>
        <w:rPr>
          <w:spacing w:val="26"/>
        </w:rPr>
        <w:t> </w:t>
      </w:r>
      <w:r>
        <w:rPr/>
        <w:t>is</w:t>
      </w:r>
      <w:r>
        <w:rPr>
          <w:spacing w:val="26"/>
        </w:rPr>
        <w:t> </w:t>
      </w:r>
      <w:r>
        <w:rPr/>
        <w:t>placed</w:t>
      </w:r>
      <w:r>
        <w:rPr>
          <w:spacing w:val="27"/>
        </w:rPr>
        <w:t> </w:t>
      </w:r>
      <w:r>
        <w:rPr/>
        <w:t>as</w:t>
      </w:r>
      <w:r>
        <w:rPr>
          <w:spacing w:val="26"/>
        </w:rPr>
        <w:t> </w:t>
      </w:r>
      <w:r>
        <w:rPr/>
        <w:t>to</w:t>
      </w:r>
      <w:r>
        <w:rPr>
          <w:spacing w:val="26"/>
        </w:rPr>
        <w:t> </w:t>
      </w:r>
      <w:r>
        <w:rPr/>
        <w:t>secure</w:t>
      </w:r>
      <w:r>
        <w:rPr>
          <w:spacing w:val="26"/>
        </w:rPr>
        <w:t> </w:t>
      </w:r>
      <w:r>
        <w:rPr/>
        <w:t>or</w:t>
      </w:r>
      <w:r>
        <w:rPr>
          <w:spacing w:val="26"/>
        </w:rPr>
        <w:t> </w:t>
      </w:r>
      <w:r>
        <w:rPr/>
        <w:t>prevent</w:t>
      </w:r>
      <w:r>
        <w:rPr>
          <w:spacing w:val="26"/>
        </w:rPr>
        <w:t> </w:t>
      </w:r>
      <w:r>
        <w:rPr/>
        <w:t>the</w:t>
      </w:r>
      <w:r>
        <w:rPr>
          <w:spacing w:val="26"/>
        </w:rPr>
        <w:t> </w:t>
      </w:r>
      <w:r>
        <w:rPr/>
        <w:t>handbill</w:t>
      </w:r>
      <w:r>
        <w:rPr>
          <w:spacing w:val="26"/>
        </w:rPr>
        <w:t> </w:t>
      </w:r>
      <w:r>
        <w:rPr/>
        <w:t>from</w:t>
      </w:r>
      <w:r>
        <w:rPr>
          <w:spacing w:val="26"/>
        </w:rPr>
        <w:t> </w:t>
      </w:r>
      <w:r>
        <w:rPr/>
        <w:t>being</w:t>
      </w:r>
      <w:r>
        <w:rPr>
          <w:spacing w:val="26"/>
        </w:rPr>
        <w:t> </w:t>
      </w:r>
      <w:r>
        <w:rPr/>
        <w:t>blown</w:t>
      </w:r>
      <w:r>
        <w:rPr>
          <w:spacing w:val="26"/>
        </w:rPr>
        <w:t> </w:t>
      </w:r>
      <w:r>
        <w:rPr/>
        <w:t>about the premises or sidewalks, streets, or other public places, mailboxes may not be used when prohibited by Federal postal law or regulations.</w:t>
      </w:r>
    </w:p>
    <w:p>
      <w:pPr>
        <w:pStyle w:val="BodyText"/>
        <w:spacing w:before="17"/>
      </w:pPr>
    </w:p>
    <w:p>
      <w:pPr>
        <w:pStyle w:val="Heading4"/>
      </w:pPr>
      <w:bookmarkStart w:name="§ 3-1.15 Mail and Newspapers." w:id="103"/>
      <w:bookmarkEnd w:id="103"/>
      <w:r>
        <w:rPr>
          <w:b w:val="0"/>
        </w:rPr>
      </w:r>
      <w:r>
        <w:rPr/>
        <w:t>§</w:t>
      </w:r>
      <w:r>
        <w:rPr>
          <w:spacing w:val="-1"/>
        </w:rPr>
        <w:t> </w:t>
      </w:r>
      <w:r>
        <w:rPr/>
        <w:t>3-1.15.</w:t>
      </w:r>
      <w:r>
        <w:rPr>
          <w:spacing w:val="62"/>
        </w:rPr>
        <w:t> </w:t>
      </w:r>
      <w:r>
        <w:rPr/>
        <w:t>Mail</w:t>
      </w:r>
      <w:r>
        <w:rPr>
          <w:spacing w:val="-2"/>
        </w:rPr>
        <w:t> </w:t>
      </w:r>
      <w:r>
        <w:rPr/>
        <w:t>and</w:t>
      </w:r>
      <w:r>
        <w:rPr>
          <w:spacing w:val="-1"/>
        </w:rPr>
        <w:t> </w:t>
      </w:r>
      <w:r>
        <w:rPr>
          <w:spacing w:val="-2"/>
        </w:rPr>
        <w:t>Newspapers.</w:t>
      </w:r>
    </w:p>
    <w:p>
      <w:pPr>
        <w:pStyle w:val="BodyText"/>
        <w:spacing w:line="247" w:lineRule="auto"/>
        <w:ind w:left="360" w:right="354"/>
        <w:jc w:val="both"/>
      </w:pPr>
      <w:r>
        <w:rPr/>
        <w:t>The provisions of this subsection shall not apply to the distribution of mail by the United States, nor to newspapers</w:t>
      </w:r>
      <w:r>
        <w:rPr>
          <w:spacing w:val="-4"/>
        </w:rPr>
        <w:t> </w:t>
      </w:r>
      <w:r>
        <w:rPr/>
        <w:t>as</w:t>
      </w:r>
      <w:r>
        <w:rPr>
          <w:spacing w:val="-4"/>
        </w:rPr>
        <w:t> </w:t>
      </w:r>
      <w:r>
        <w:rPr/>
        <w:t>defined</w:t>
      </w:r>
      <w:r>
        <w:rPr>
          <w:spacing w:val="-4"/>
        </w:rPr>
        <w:t> </w:t>
      </w:r>
      <w:r>
        <w:rPr/>
        <w:t>herein,</w:t>
      </w:r>
      <w:r>
        <w:rPr>
          <w:spacing w:val="-4"/>
        </w:rPr>
        <w:t> </w:t>
      </w:r>
      <w:r>
        <w:rPr/>
        <w:t>except</w:t>
      </w:r>
      <w:r>
        <w:rPr>
          <w:spacing w:val="-4"/>
        </w:rPr>
        <w:t> </w:t>
      </w:r>
      <w:r>
        <w:rPr/>
        <w:t>that</w:t>
      </w:r>
      <w:r>
        <w:rPr>
          <w:spacing w:val="-4"/>
        </w:rPr>
        <w:t> </w:t>
      </w:r>
      <w:r>
        <w:rPr/>
        <w:t>newspapers</w:t>
      </w:r>
      <w:r>
        <w:rPr>
          <w:spacing w:val="-4"/>
        </w:rPr>
        <w:t> </w:t>
      </w:r>
      <w:r>
        <w:rPr/>
        <w:t>shall</w:t>
      </w:r>
      <w:r>
        <w:rPr>
          <w:spacing w:val="-4"/>
        </w:rPr>
        <w:t> </w:t>
      </w:r>
      <w:r>
        <w:rPr/>
        <w:t>be</w:t>
      </w:r>
      <w:r>
        <w:rPr>
          <w:spacing w:val="-4"/>
        </w:rPr>
        <w:t> </w:t>
      </w:r>
      <w:r>
        <w:rPr/>
        <w:t>placed</w:t>
      </w:r>
      <w:r>
        <w:rPr>
          <w:spacing w:val="-4"/>
        </w:rPr>
        <w:t> </w:t>
      </w:r>
      <w:r>
        <w:rPr/>
        <w:t>on</w:t>
      </w:r>
      <w:r>
        <w:rPr>
          <w:spacing w:val="-4"/>
        </w:rPr>
        <w:t> </w:t>
      </w:r>
      <w:r>
        <w:rPr/>
        <w:t>private</w:t>
      </w:r>
      <w:r>
        <w:rPr>
          <w:spacing w:val="-4"/>
        </w:rPr>
        <w:t> </w:t>
      </w:r>
      <w:r>
        <w:rPr/>
        <w:t>property</w:t>
      </w:r>
      <w:r>
        <w:rPr>
          <w:spacing w:val="-4"/>
        </w:rPr>
        <w:t> </w:t>
      </w:r>
      <w:r>
        <w:rPr/>
        <w:t>in</w:t>
      </w:r>
      <w:r>
        <w:rPr>
          <w:spacing w:val="-4"/>
        </w:rPr>
        <w:t> </w:t>
      </w:r>
      <w:r>
        <w:rPr/>
        <w:t>such</w:t>
      </w:r>
      <w:r>
        <w:rPr>
          <w:spacing w:val="-4"/>
        </w:rPr>
        <w:t> </w:t>
      </w:r>
      <w:r>
        <w:rPr/>
        <w:t>a</w:t>
      </w:r>
      <w:r>
        <w:rPr>
          <w:spacing w:val="-4"/>
        </w:rPr>
        <w:t> </w:t>
      </w:r>
      <w:r>
        <w:rPr/>
        <w:t>manner as to prevent their being carried or deposited by the elements upon any street, sidewalk, or other public place or upon private property.</w:t>
      </w:r>
    </w:p>
    <w:p>
      <w:pPr>
        <w:pStyle w:val="BodyText"/>
        <w:spacing w:before="18"/>
      </w:pPr>
    </w:p>
    <w:p>
      <w:pPr>
        <w:pStyle w:val="Heading4"/>
      </w:pPr>
      <w:bookmarkStart w:name="§ 3-1.16 Posting Notices Prohibited." w:id="104"/>
      <w:bookmarkEnd w:id="104"/>
      <w:r>
        <w:rPr>
          <w:b w:val="0"/>
        </w:rPr>
      </w:r>
      <w:r>
        <w:rPr/>
        <w:t>§</w:t>
      </w:r>
      <w:r>
        <w:rPr>
          <w:spacing w:val="-2"/>
        </w:rPr>
        <w:t> </w:t>
      </w:r>
      <w:r>
        <w:rPr/>
        <w:t>3-1.16.</w:t>
      </w:r>
      <w:r>
        <w:rPr>
          <w:spacing w:val="63"/>
        </w:rPr>
        <w:t> </w:t>
      </w:r>
      <w:r>
        <w:rPr/>
        <w:t>Posting</w:t>
      </w:r>
      <w:r>
        <w:rPr>
          <w:spacing w:val="-1"/>
        </w:rPr>
        <w:t> </w:t>
      </w:r>
      <w:r>
        <w:rPr/>
        <w:t>Notices</w:t>
      </w:r>
      <w:r>
        <w:rPr>
          <w:spacing w:val="-2"/>
        </w:rPr>
        <w:t> Prohibited.</w:t>
      </w:r>
    </w:p>
    <w:p>
      <w:pPr>
        <w:pStyle w:val="BodyText"/>
        <w:spacing w:line="247" w:lineRule="auto"/>
        <w:ind w:left="360" w:right="354"/>
        <w:jc w:val="both"/>
      </w:pPr>
      <w:r>
        <w:rPr/>
        <w:t>No</w:t>
      </w:r>
      <w:r>
        <w:rPr>
          <w:spacing w:val="-3"/>
        </w:rPr>
        <w:t> </w:t>
      </w:r>
      <w:r>
        <w:rPr/>
        <w:t>person</w:t>
      </w:r>
      <w:r>
        <w:rPr>
          <w:spacing w:val="-3"/>
        </w:rPr>
        <w:t> </w:t>
      </w:r>
      <w:r>
        <w:rPr/>
        <w:t>shall</w:t>
      </w:r>
      <w:r>
        <w:rPr>
          <w:spacing w:val="-2"/>
        </w:rPr>
        <w:t> </w:t>
      </w:r>
      <w:r>
        <w:rPr/>
        <w:t>post</w:t>
      </w:r>
      <w:r>
        <w:rPr>
          <w:spacing w:val="-3"/>
        </w:rPr>
        <w:t> </w:t>
      </w:r>
      <w:r>
        <w:rPr/>
        <w:t>or</w:t>
      </w:r>
      <w:r>
        <w:rPr>
          <w:spacing w:val="-3"/>
        </w:rPr>
        <w:t> </w:t>
      </w:r>
      <w:r>
        <w:rPr/>
        <w:t>affix</w:t>
      </w:r>
      <w:r>
        <w:rPr>
          <w:spacing w:val="-2"/>
        </w:rPr>
        <w:t> </w:t>
      </w:r>
      <w:r>
        <w:rPr/>
        <w:t>any</w:t>
      </w:r>
      <w:r>
        <w:rPr>
          <w:spacing w:val="-3"/>
        </w:rPr>
        <w:t> </w:t>
      </w:r>
      <w:r>
        <w:rPr/>
        <w:t>notice,</w:t>
      </w:r>
      <w:r>
        <w:rPr>
          <w:spacing w:val="-2"/>
        </w:rPr>
        <w:t> </w:t>
      </w:r>
      <w:r>
        <w:rPr/>
        <w:t>poster</w:t>
      </w:r>
      <w:r>
        <w:rPr>
          <w:spacing w:val="-2"/>
        </w:rPr>
        <w:t> </w:t>
      </w:r>
      <w:r>
        <w:rPr/>
        <w:t>or</w:t>
      </w:r>
      <w:r>
        <w:rPr>
          <w:spacing w:val="-3"/>
        </w:rPr>
        <w:t> </w:t>
      </w:r>
      <w:r>
        <w:rPr/>
        <w:t>device</w:t>
      </w:r>
      <w:r>
        <w:rPr>
          <w:spacing w:val="-2"/>
        </w:rPr>
        <w:t> </w:t>
      </w:r>
      <w:r>
        <w:rPr/>
        <w:t>calculated</w:t>
      </w:r>
      <w:r>
        <w:rPr>
          <w:spacing w:val="-1"/>
        </w:rPr>
        <w:t> </w:t>
      </w:r>
      <w:r>
        <w:rPr/>
        <w:t>to</w:t>
      </w:r>
      <w:r>
        <w:rPr>
          <w:spacing w:val="-3"/>
        </w:rPr>
        <w:t> </w:t>
      </w:r>
      <w:r>
        <w:rPr/>
        <w:t>attract</w:t>
      </w:r>
      <w:r>
        <w:rPr>
          <w:spacing w:val="-2"/>
        </w:rPr>
        <w:t> </w:t>
      </w:r>
      <w:r>
        <w:rPr/>
        <w:t>the</w:t>
      </w:r>
      <w:r>
        <w:rPr>
          <w:spacing w:val="-3"/>
        </w:rPr>
        <w:t> </w:t>
      </w:r>
      <w:r>
        <w:rPr/>
        <w:t>attention</w:t>
      </w:r>
      <w:r>
        <w:rPr>
          <w:spacing w:val="-2"/>
        </w:rPr>
        <w:t> </w:t>
      </w:r>
      <w:r>
        <w:rPr/>
        <w:t>of</w:t>
      </w:r>
      <w:r>
        <w:rPr>
          <w:spacing w:val="-3"/>
        </w:rPr>
        <w:t> </w:t>
      </w:r>
      <w:r>
        <w:rPr/>
        <w:t>the</w:t>
      </w:r>
      <w:r>
        <w:rPr>
          <w:spacing w:val="-3"/>
        </w:rPr>
        <w:t> </w:t>
      </w:r>
      <w:r>
        <w:rPr/>
        <w:t>public,</w:t>
      </w:r>
      <w:r>
        <w:rPr>
          <w:spacing w:val="-2"/>
        </w:rPr>
        <w:t> </w:t>
      </w:r>
      <w:r>
        <w:rPr/>
        <w:t>to any lamp post, public utility pole or</w:t>
      </w:r>
      <w:r>
        <w:rPr>
          <w:spacing w:val="-1"/>
        </w:rPr>
        <w:t> </w:t>
      </w:r>
      <w:r>
        <w:rPr/>
        <w:t>shade tree, or</w:t>
      </w:r>
      <w:r>
        <w:rPr>
          <w:spacing w:val="-1"/>
        </w:rPr>
        <w:t> </w:t>
      </w:r>
      <w:r>
        <w:rPr/>
        <w:t>upon</w:t>
      </w:r>
      <w:r>
        <w:rPr>
          <w:spacing w:val="-1"/>
        </w:rPr>
        <w:t> </w:t>
      </w:r>
      <w:r>
        <w:rPr/>
        <w:t>any public structure or</w:t>
      </w:r>
      <w:r>
        <w:rPr>
          <w:spacing w:val="-1"/>
        </w:rPr>
        <w:t> </w:t>
      </w:r>
      <w:r>
        <w:rPr/>
        <w:t>building, except as may be authorized or required by law.</w:t>
      </w:r>
    </w:p>
    <w:p>
      <w:pPr>
        <w:pStyle w:val="BodyText"/>
        <w:spacing w:before="19"/>
      </w:pPr>
    </w:p>
    <w:p>
      <w:pPr>
        <w:pStyle w:val="Heading4"/>
      </w:pPr>
      <w:bookmarkStart w:name="§ 3-1.17 Litter on Occupied Private Prop" w:id="105"/>
      <w:bookmarkEnd w:id="105"/>
      <w:r>
        <w:rPr>
          <w:b w:val="0"/>
        </w:rPr>
      </w:r>
      <w:r>
        <w:rPr/>
        <w:t>§</w:t>
      </w:r>
      <w:r>
        <w:rPr>
          <w:spacing w:val="-5"/>
        </w:rPr>
        <w:t> </w:t>
      </w:r>
      <w:r>
        <w:rPr/>
        <w:t>3-1.17.</w:t>
      </w:r>
      <w:r>
        <w:rPr>
          <w:spacing w:val="59"/>
        </w:rPr>
        <w:t> </w:t>
      </w:r>
      <w:r>
        <w:rPr/>
        <w:t>Litter</w:t>
      </w:r>
      <w:r>
        <w:rPr>
          <w:spacing w:val="-4"/>
        </w:rPr>
        <w:t> </w:t>
      </w:r>
      <w:r>
        <w:rPr/>
        <w:t>on</w:t>
      </w:r>
      <w:r>
        <w:rPr>
          <w:spacing w:val="-3"/>
        </w:rPr>
        <w:t> </w:t>
      </w:r>
      <w:r>
        <w:rPr/>
        <w:t>Occupied</w:t>
      </w:r>
      <w:r>
        <w:rPr>
          <w:spacing w:val="-4"/>
        </w:rPr>
        <w:t> </w:t>
      </w:r>
      <w:r>
        <w:rPr/>
        <w:t>Private </w:t>
      </w:r>
      <w:r>
        <w:rPr>
          <w:spacing w:val="-2"/>
        </w:rPr>
        <w:t>Property.</w:t>
      </w:r>
    </w:p>
    <w:p>
      <w:pPr>
        <w:pStyle w:val="BodyText"/>
        <w:spacing w:line="247" w:lineRule="auto"/>
        <w:ind w:left="360" w:right="353"/>
        <w:jc w:val="both"/>
      </w:pPr>
      <w:r>
        <w:rPr/>
        <w:t>No</w:t>
      </w:r>
      <w:r>
        <w:rPr>
          <w:spacing w:val="-8"/>
        </w:rPr>
        <w:t> </w:t>
      </w:r>
      <w:r>
        <w:rPr/>
        <w:t>person</w:t>
      </w:r>
      <w:r>
        <w:rPr>
          <w:spacing w:val="-8"/>
        </w:rPr>
        <w:t> </w:t>
      </w:r>
      <w:r>
        <w:rPr/>
        <w:t>shall</w:t>
      </w:r>
      <w:r>
        <w:rPr>
          <w:spacing w:val="-7"/>
        </w:rPr>
        <w:t> </w:t>
      </w:r>
      <w:r>
        <w:rPr/>
        <w:t>throw</w:t>
      </w:r>
      <w:r>
        <w:rPr>
          <w:spacing w:val="-8"/>
        </w:rPr>
        <w:t> </w:t>
      </w:r>
      <w:r>
        <w:rPr/>
        <w:t>or</w:t>
      </w:r>
      <w:r>
        <w:rPr>
          <w:spacing w:val="-8"/>
        </w:rPr>
        <w:t> </w:t>
      </w:r>
      <w:r>
        <w:rPr/>
        <w:t>deposit</w:t>
      </w:r>
      <w:r>
        <w:rPr>
          <w:spacing w:val="-7"/>
        </w:rPr>
        <w:t> </w:t>
      </w:r>
      <w:r>
        <w:rPr/>
        <w:t>litter</w:t>
      </w:r>
      <w:r>
        <w:rPr>
          <w:spacing w:val="-7"/>
        </w:rPr>
        <w:t> </w:t>
      </w:r>
      <w:r>
        <w:rPr/>
        <w:t>on</w:t>
      </w:r>
      <w:r>
        <w:rPr>
          <w:spacing w:val="-8"/>
        </w:rPr>
        <w:t> </w:t>
      </w:r>
      <w:r>
        <w:rPr/>
        <w:t>any</w:t>
      </w:r>
      <w:r>
        <w:rPr>
          <w:spacing w:val="-8"/>
        </w:rPr>
        <w:t> </w:t>
      </w:r>
      <w:r>
        <w:rPr/>
        <w:t>occupied</w:t>
      </w:r>
      <w:r>
        <w:rPr>
          <w:spacing w:val="-7"/>
        </w:rPr>
        <w:t> </w:t>
      </w:r>
      <w:r>
        <w:rPr/>
        <w:t>private</w:t>
      </w:r>
      <w:r>
        <w:rPr>
          <w:spacing w:val="-7"/>
        </w:rPr>
        <w:t> </w:t>
      </w:r>
      <w:r>
        <w:rPr/>
        <w:t>property</w:t>
      </w:r>
      <w:r>
        <w:rPr>
          <w:spacing w:val="-7"/>
        </w:rPr>
        <w:t> </w:t>
      </w:r>
      <w:r>
        <w:rPr/>
        <w:t>within</w:t>
      </w:r>
      <w:r>
        <w:rPr>
          <w:spacing w:val="-7"/>
        </w:rPr>
        <w:t> </w:t>
      </w:r>
      <w:r>
        <w:rPr/>
        <w:t>the</w:t>
      </w:r>
      <w:r>
        <w:rPr>
          <w:spacing w:val="-8"/>
        </w:rPr>
        <w:t> </w:t>
      </w:r>
      <w:r>
        <w:rPr/>
        <w:t>borough</w:t>
      </w:r>
      <w:r>
        <w:rPr>
          <w:spacing w:val="-8"/>
        </w:rPr>
        <w:t> </w:t>
      </w:r>
      <w:r>
        <w:rPr/>
        <w:t>whether</w:t>
      </w:r>
      <w:r>
        <w:rPr>
          <w:spacing w:val="-7"/>
        </w:rPr>
        <w:t> </w:t>
      </w:r>
      <w:r>
        <w:rPr/>
        <w:t>owned by</w:t>
      </w:r>
      <w:r>
        <w:rPr>
          <w:spacing w:val="-10"/>
        </w:rPr>
        <w:t> </w:t>
      </w:r>
      <w:r>
        <w:rPr/>
        <w:t>the</w:t>
      </w:r>
      <w:r>
        <w:rPr>
          <w:spacing w:val="-9"/>
        </w:rPr>
        <w:t> </w:t>
      </w:r>
      <w:r>
        <w:rPr/>
        <w:t>person</w:t>
      </w:r>
      <w:r>
        <w:rPr>
          <w:spacing w:val="-9"/>
        </w:rPr>
        <w:t> </w:t>
      </w:r>
      <w:r>
        <w:rPr/>
        <w:t>or</w:t>
      </w:r>
      <w:r>
        <w:rPr>
          <w:spacing w:val="-10"/>
        </w:rPr>
        <w:t> </w:t>
      </w:r>
      <w:r>
        <w:rPr/>
        <w:t>not,</w:t>
      </w:r>
      <w:r>
        <w:rPr>
          <w:spacing w:val="-9"/>
        </w:rPr>
        <w:t> </w:t>
      </w:r>
      <w:r>
        <w:rPr/>
        <w:t>except</w:t>
      </w:r>
      <w:r>
        <w:rPr>
          <w:spacing w:val="-9"/>
        </w:rPr>
        <w:t> </w:t>
      </w:r>
      <w:r>
        <w:rPr/>
        <w:t>that</w:t>
      </w:r>
      <w:r>
        <w:rPr>
          <w:spacing w:val="-9"/>
        </w:rPr>
        <w:t> </w:t>
      </w:r>
      <w:r>
        <w:rPr/>
        <w:t>the</w:t>
      </w:r>
      <w:r>
        <w:rPr>
          <w:spacing w:val="-9"/>
        </w:rPr>
        <w:t> </w:t>
      </w:r>
      <w:r>
        <w:rPr/>
        <w:t>owner</w:t>
      </w:r>
      <w:r>
        <w:rPr>
          <w:spacing w:val="-9"/>
        </w:rPr>
        <w:t> </w:t>
      </w:r>
      <w:r>
        <w:rPr/>
        <w:t>or</w:t>
      </w:r>
      <w:r>
        <w:rPr>
          <w:spacing w:val="-10"/>
        </w:rPr>
        <w:t> </w:t>
      </w:r>
      <w:r>
        <w:rPr/>
        <w:t>person</w:t>
      </w:r>
      <w:r>
        <w:rPr>
          <w:spacing w:val="-9"/>
        </w:rPr>
        <w:t> </w:t>
      </w:r>
      <w:r>
        <w:rPr/>
        <w:t>in</w:t>
      </w:r>
      <w:r>
        <w:rPr>
          <w:spacing w:val="-9"/>
        </w:rPr>
        <w:t> </w:t>
      </w:r>
      <w:r>
        <w:rPr/>
        <w:t>control</w:t>
      </w:r>
      <w:r>
        <w:rPr>
          <w:spacing w:val="-9"/>
        </w:rPr>
        <w:t> </w:t>
      </w:r>
      <w:r>
        <w:rPr/>
        <w:t>of</w:t>
      </w:r>
      <w:r>
        <w:rPr>
          <w:spacing w:val="-10"/>
        </w:rPr>
        <w:t> </w:t>
      </w:r>
      <w:r>
        <w:rPr/>
        <w:t>private</w:t>
      </w:r>
      <w:r>
        <w:rPr>
          <w:spacing w:val="-9"/>
        </w:rPr>
        <w:t> </w:t>
      </w:r>
      <w:r>
        <w:rPr/>
        <w:t>property</w:t>
      </w:r>
      <w:r>
        <w:rPr>
          <w:spacing w:val="-9"/>
        </w:rPr>
        <w:t> </w:t>
      </w:r>
      <w:r>
        <w:rPr/>
        <w:t>may</w:t>
      </w:r>
      <w:r>
        <w:rPr>
          <w:spacing w:val="-9"/>
        </w:rPr>
        <w:t> </w:t>
      </w:r>
      <w:r>
        <w:rPr/>
        <w:t>maintain</w:t>
      </w:r>
      <w:r>
        <w:rPr>
          <w:spacing w:val="-8"/>
        </w:rPr>
        <w:t> </w:t>
      </w:r>
      <w:r>
        <w:rPr/>
        <w:t>authorized private receptacles for collection in such a manner that litter will be prevented from being carried or deposited by the elements upon any street, sidewalk or other public place or upon any private property.</w:t>
      </w:r>
    </w:p>
    <w:p>
      <w:pPr>
        <w:pStyle w:val="BodyText"/>
        <w:spacing w:before="18"/>
      </w:pPr>
    </w:p>
    <w:p>
      <w:pPr>
        <w:pStyle w:val="Heading4"/>
      </w:pPr>
      <w:bookmarkStart w:name="§ 3-1.18 Maintain Premises Free of Litte" w:id="106"/>
      <w:bookmarkEnd w:id="106"/>
      <w:r>
        <w:rPr>
          <w:b w:val="0"/>
        </w:rPr>
      </w:r>
      <w:r>
        <w:rPr/>
        <w:t>§</w:t>
      </w:r>
      <w:r>
        <w:rPr>
          <w:spacing w:val="-5"/>
        </w:rPr>
        <w:t> </w:t>
      </w:r>
      <w:r>
        <w:rPr/>
        <w:t>3-1.18.</w:t>
      </w:r>
      <w:r>
        <w:rPr>
          <w:spacing w:val="60"/>
        </w:rPr>
        <w:t> </w:t>
      </w:r>
      <w:r>
        <w:rPr/>
        <w:t>Maintain</w:t>
      </w:r>
      <w:r>
        <w:rPr>
          <w:spacing w:val="-3"/>
        </w:rPr>
        <w:t> </w:t>
      </w:r>
      <w:r>
        <w:rPr/>
        <w:t>Premises</w:t>
      </w:r>
      <w:r>
        <w:rPr>
          <w:spacing w:val="-4"/>
        </w:rPr>
        <w:t> </w:t>
      </w:r>
      <w:r>
        <w:rPr/>
        <w:t>Free of</w:t>
      </w:r>
      <w:r>
        <w:rPr>
          <w:spacing w:val="-2"/>
        </w:rPr>
        <w:t> Litter.</w:t>
      </w:r>
    </w:p>
    <w:p>
      <w:pPr>
        <w:pStyle w:val="BodyText"/>
        <w:spacing w:line="247" w:lineRule="auto"/>
        <w:ind w:left="360" w:right="356"/>
        <w:jc w:val="both"/>
      </w:pPr>
      <w:r>
        <w:rPr/>
        <w:t>The</w:t>
      </w:r>
      <w:r>
        <w:rPr>
          <w:spacing w:val="-7"/>
        </w:rPr>
        <w:t> </w:t>
      </w:r>
      <w:r>
        <w:rPr/>
        <w:t>owner</w:t>
      </w:r>
      <w:r>
        <w:rPr>
          <w:spacing w:val="-7"/>
        </w:rPr>
        <w:t> </w:t>
      </w:r>
      <w:r>
        <w:rPr/>
        <w:t>or</w:t>
      </w:r>
      <w:r>
        <w:rPr>
          <w:spacing w:val="-7"/>
        </w:rPr>
        <w:t> </w:t>
      </w:r>
      <w:r>
        <w:rPr/>
        <w:t>person</w:t>
      </w:r>
      <w:r>
        <w:rPr>
          <w:spacing w:val="-7"/>
        </w:rPr>
        <w:t> </w:t>
      </w:r>
      <w:r>
        <w:rPr/>
        <w:t>in</w:t>
      </w:r>
      <w:r>
        <w:rPr>
          <w:spacing w:val="-7"/>
        </w:rPr>
        <w:t> </w:t>
      </w:r>
      <w:r>
        <w:rPr/>
        <w:t>control</w:t>
      </w:r>
      <w:r>
        <w:rPr>
          <w:spacing w:val="-7"/>
        </w:rPr>
        <w:t> </w:t>
      </w:r>
      <w:r>
        <w:rPr/>
        <w:t>of</w:t>
      </w:r>
      <w:r>
        <w:rPr>
          <w:spacing w:val="-7"/>
        </w:rPr>
        <w:t> </w:t>
      </w:r>
      <w:r>
        <w:rPr/>
        <w:t>any</w:t>
      </w:r>
      <w:r>
        <w:rPr>
          <w:spacing w:val="-7"/>
        </w:rPr>
        <w:t> </w:t>
      </w:r>
      <w:r>
        <w:rPr/>
        <w:t>private</w:t>
      </w:r>
      <w:r>
        <w:rPr>
          <w:spacing w:val="-6"/>
        </w:rPr>
        <w:t> </w:t>
      </w:r>
      <w:r>
        <w:rPr/>
        <w:t>property</w:t>
      </w:r>
      <w:r>
        <w:rPr>
          <w:spacing w:val="-7"/>
        </w:rPr>
        <w:t> </w:t>
      </w:r>
      <w:r>
        <w:rPr/>
        <w:t>shall</w:t>
      </w:r>
      <w:r>
        <w:rPr>
          <w:spacing w:val="-7"/>
        </w:rPr>
        <w:t> </w:t>
      </w:r>
      <w:r>
        <w:rPr/>
        <w:t>at</w:t>
      </w:r>
      <w:r>
        <w:rPr>
          <w:spacing w:val="-7"/>
        </w:rPr>
        <w:t> </w:t>
      </w:r>
      <w:r>
        <w:rPr/>
        <w:t>all</w:t>
      </w:r>
      <w:r>
        <w:rPr>
          <w:spacing w:val="-7"/>
        </w:rPr>
        <w:t> </w:t>
      </w:r>
      <w:r>
        <w:rPr/>
        <w:t>times</w:t>
      </w:r>
      <w:r>
        <w:rPr>
          <w:spacing w:val="-6"/>
        </w:rPr>
        <w:t> </w:t>
      </w:r>
      <w:r>
        <w:rPr/>
        <w:t>maintain</w:t>
      </w:r>
      <w:r>
        <w:rPr>
          <w:spacing w:val="-6"/>
        </w:rPr>
        <w:t> </w:t>
      </w:r>
      <w:r>
        <w:rPr/>
        <w:t>the</w:t>
      </w:r>
      <w:r>
        <w:rPr>
          <w:spacing w:val="-7"/>
        </w:rPr>
        <w:t> </w:t>
      </w:r>
      <w:r>
        <w:rPr/>
        <w:t>premises</w:t>
      </w:r>
      <w:r>
        <w:rPr>
          <w:spacing w:val="-6"/>
        </w:rPr>
        <w:t> </w:t>
      </w:r>
      <w:r>
        <w:rPr/>
        <w:t>free</w:t>
      </w:r>
      <w:r>
        <w:rPr>
          <w:spacing w:val="-7"/>
        </w:rPr>
        <w:t> </w:t>
      </w:r>
      <w:r>
        <w:rPr/>
        <w:t>of</w:t>
      </w:r>
      <w:r>
        <w:rPr>
          <w:spacing w:val="-7"/>
        </w:rPr>
        <w:t> </w:t>
      </w:r>
      <w:r>
        <w:rPr/>
        <w:t>litter. This subsection shall not prohibit the storage of litter in authorized private receptacles for collection.</w:t>
      </w:r>
    </w:p>
    <w:p>
      <w:pPr>
        <w:pStyle w:val="BodyText"/>
        <w:spacing w:before="20"/>
      </w:pPr>
    </w:p>
    <w:p>
      <w:pPr>
        <w:pStyle w:val="Heading4"/>
      </w:pPr>
      <w:bookmarkStart w:name="§ 3-1.19 Litter on Vacant Lots." w:id="107"/>
      <w:bookmarkEnd w:id="107"/>
      <w:r>
        <w:rPr>
          <w:b w:val="0"/>
        </w:rPr>
      </w:r>
      <w:r>
        <w:rPr/>
        <w:t>§</w:t>
      </w:r>
      <w:r>
        <w:rPr>
          <w:spacing w:val="-1"/>
        </w:rPr>
        <w:t> </w:t>
      </w:r>
      <w:r>
        <w:rPr/>
        <w:t>3-1.19.</w:t>
      </w:r>
      <w:r>
        <w:rPr>
          <w:spacing w:val="62"/>
        </w:rPr>
        <w:t> </w:t>
      </w:r>
      <w:r>
        <w:rPr/>
        <w:t>Litter</w:t>
      </w:r>
      <w:r>
        <w:rPr>
          <w:spacing w:val="-2"/>
        </w:rPr>
        <w:t> </w:t>
      </w:r>
      <w:r>
        <w:rPr/>
        <w:t>on</w:t>
      </w:r>
      <w:r>
        <w:rPr>
          <w:spacing w:val="-2"/>
        </w:rPr>
        <w:t> </w:t>
      </w:r>
      <w:r>
        <w:rPr/>
        <w:t>Vacant </w:t>
      </w:r>
      <w:r>
        <w:rPr>
          <w:spacing w:val="-2"/>
        </w:rPr>
        <w:t>Lots.</w:t>
      </w:r>
    </w:p>
    <w:p>
      <w:pPr>
        <w:pStyle w:val="BodyText"/>
        <w:spacing w:line="247" w:lineRule="auto"/>
        <w:ind w:left="360" w:right="357"/>
        <w:jc w:val="both"/>
      </w:pPr>
      <w:r>
        <w:rPr/>
        <w:t>No person shall throw or deposit litter on any open or vacant private property within the borough whether owned by the person or not.</w:t>
      </w:r>
    </w:p>
    <w:p>
      <w:pPr>
        <w:pStyle w:val="ListParagraph"/>
        <w:numPr>
          <w:ilvl w:val="0"/>
          <w:numId w:val="22"/>
        </w:numPr>
        <w:tabs>
          <w:tab w:pos="840" w:val="left" w:leader="none"/>
        </w:tabs>
        <w:spacing w:line="247" w:lineRule="auto" w:before="179" w:after="0"/>
        <w:ind w:left="840" w:right="355" w:hanging="480"/>
        <w:jc w:val="both"/>
        <w:rPr>
          <w:sz w:val="22"/>
        </w:rPr>
      </w:pPr>
      <w:r>
        <w:rPr>
          <w:i/>
          <w:sz w:val="22"/>
        </w:rPr>
        <w:t>Notice</w:t>
      </w:r>
      <w:r>
        <w:rPr>
          <w:i/>
          <w:spacing w:val="-8"/>
          <w:sz w:val="22"/>
        </w:rPr>
        <w:t> </w:t>
      </w:r>
      <w:r>
        <w:rPr>
          <w:i/>
          <w:sz w:val="22"/>
        </w:rPr>
        <w:t>to</w:t>
      </w:r>
      <w:r>
        <w:rPr>
          <w:i/>
          <w:spacing w:val="-8"/>
          <w:sz w:val="22"/>
        </w:rPr>
        <w:t> </w:t>
      </w:r>
      <w:r>
        <w:rPr>
          <w:i/>
          <w:sz w:val="22"/>
        </w:rPr>
        <w:t>Remove.</w:t>
      </w:r>
      <w:r>
        <w:rPr>
          <w:i/>
          <w:spacing w:val="-9"/>
          <w:sz w:val="22"/>
        </w:rPr>
        <w:t> </w:t>
      </w:r>
      <w:r>
        <w:rPr>
          <w:sz w:val="22"/>
        </w:rPr>
        <w:t>The</w:t>
      </w:r>
      <w:r>
        <w:rPr>
          <w:spacing w:val="-8"/>
          <w:sz w:val="22"/>
        </w:rPr>
        <w:t> </w:t>
      </w:r>
      <w:r>
        <w:rPr>
          <w:sz w:val="22"/>
        </w:rPr>
        <w:t>chief</w:t>
      </w:r>
      <w:r>
        <w:rPr>
          <w:spacing w:val="-8"/>
          <w:sz w:val="22"/>
        </w:rPr>
        <w:t> </w:t>
      </w:r>
      <w:r>
        <w:rPr>
          <w:sz w:val="22"/>
        </w:rPr>
        <w:t>of</w:t>
      </w:r>
      <w:r>
        <w:rPr>
          <w:spacing w:val="-9"/>
          <w:sz w:val="22"/>
        </w:rPr>
        <w:t> </w:t>
      </w:r>
      <w:r>
        <w:rPr>
          <w:sz w:val="22"/>
        </w:rPr>
        <w:t>police</w:t>
      </w:r>
      <w:r>
        <w:rPr>
          <w:spacing w:val="-8"/>
          <w:sz w:val="22"/>
        </w:rPr>
        <w:t> </w:t>
      </w:r>
      <w:r>
        <w:rPr>
          <w:sz w:val="22"/>
        </w:rPr>
        <w:t>is</w:t>
      </w:r>
      <w:r>
        <w:rPr>
          <w:spacing w:val="-8"/>
          <w:sz w:val="22"/>
        </w:rPr>
        <w:t> </w:t>
      </w:r>
      <w:r>
        <w:rPr>
          <w:sz w:val="22"/>
        </w:rPr>
        <w:t>hereby</w:t>
      </w:r>
      <w:r>
        <w:rPr>
          <w:spacing w:val="-8"/>
          <w:sz w:val="22"/>
        </w:rPr>
        <w:t> </w:t>
      </w:r>
      <w:r>
        <w:rPr>
          <w:sz w:val="22"/>
        </w:rPr>
        <w:t>authorized</w:t>
      </w:r>
      <w:r>
        <w:rPr>
          <w:spacing w:val="-8"/>
          <w:sz w:val="22"/>
        </w:rPr>
        <w:t> </w:t>
      </w:r>
      <w:r>
        <w:rPr>
          <w:sz w:val="22"/>
        </w:rPr>
        <w:t>and</w:t>
      </w:r>
      <w:r>
        <w:rPr>
          <w:spacing w:val="-8"/>
          <w:sz w:val="22"/>
        </w:rPr>
        <w:t> </w:t>
      </w:r>
      <w:r>
        <w:rPr>
          <w:sz w:val="22"/>
        </w:rPr>
        <w:t>empowered</w:t>
      </w:r>
      <w:r>
        <w:rPr>
          <w:spacing w:val="-8"/>
          <w:sz w:val="22"/>
        </w:rPr>
        <w:t> </w:t>
      </w:r>
      <w:r>
        <w:rPr>
          <w:sz w:val="22"/>
        </w:rPr>
        <w:t>to</w:t>
      </w:r>
      <w:r>
        <w:rPr>
          <w:spacing w:val="-8"/>
          <w:sz w:val="22"/>
        </w:rPr>
        <w:t> </w:t>
      </w:r>
      <w:r>
        <w:rPr>
          <w:sz w:val="22"/>
        </w:rPr>
        <w:t>notify</w:t>
      </w:r>
      <w:r>
        <w:rPr>
          <w:spacing w:val="-8"/>
          <w:sz w:val="22"/>
        </w:rPr>
        <w:t> </w:t>
      </w:r>
      <w:r>
        <w:rPr>
          <w:sz w:val="22"/>
        </w:rPr>
        <w:t>the</w:t>
      </w:r>
      <w:r>
        <w:rPr>
          <w:spacing w:val="-8"/>
          <w:sz w:val="22"/>
        </w:rPr>
        <w:t> </w:t>
      </w:r>
      <w:r>
        <w:rPr>
          <w:sz w:val="22"/>
        </w:rPr>
        <w:t>owner</w:t>
      </w:r>
      <w:r>
        <w:rPr>
          <w:spacing w:val="-8"/>
          <w:sz w:val="22"/>
        </w:rPr>
        <w:t> </w:t>
      </w:r>
      <w:r>
        <w:rPr>
          <w:sz w:val="22"/>
        </w:rPr>
        <w:t>of</w:t>
      </w:r>
      <w:r>
        <w:rPr>
          <w:spacing w:val="-9"/>
          <w:sz w:val="22"/>
        </w:rPr>
        <w:t> </w:t>
      </w:r>
      <w:r>
        <w:rPr>
          <w:sz w:val="22"/>
        </w:rPr>
        <w:t>any open or private property within the borough or the agent of the owner to properly dispose of litter located on the owner’s property which is dangerous to public health, safety or welfare. Such notice</w:t>
      </w:r>
    </w:p>
    <w:p>
      <w:pPr>
        <w:pStyle w:val="ListParagraph"/>
        <w:spacing w:after="0" w:line="247" w:lineRule="auto"/>
        <w:jc w:val="both"/>
        <w:rPr>
          <w:sz w:val="22"/>
        </w:rPr>
        <w:sectPr>
          <w:headerReference w:type="default" r:id="rId59"/>
          <w:footerReference w:type="default" r:id="rId60"/>
          <w:pgSz w:w="12240" w:h="15840"/>
          <w:pgMar w:header="631" w:footer="609" w:top="1140" w:bottom="800" w:left="1080" w:right="1080"/>
        </w:sectPr>
      </w:pPr>
    </w:p>
    <w:p>
      <w:pPr>
        <w:pStyle w:val="BodyText"/>
        <w:spacing w:before="37"/>
      </w:pPr>
    </w:p>
    <w:p>
      <w:pPr>
        <w:pStyle w:val="BodyText"/>
        <w:spacing w:before="0"/>
        <w:ind w:left="840"/>
      </w:pPr>
      <w:r>
        <w:rPr/>
        <w:t>shall</w:t>
      </w:r>
      <w:r>
        <w:rPr>
          <w:spacing w:val="-2"/>
        </w:rPr>
        <w:t> </w:t>
      </w:r>
      <w:r>
        <w:rPr/>
        <w:t>be</w:t>
      </w:r>
      <w:r>
        <w:rPr>
          <w:spacing w:val="-2"/>
        </w:rPr>
        <w:t> </w:t>
      </w:r>
      <w:r>
        <w:rPr/>
        <w:t>by</w:t>
      </w:r>
      <w:r>
        <w:rPr>
          <w:spacing w:val="-1"/>
        </w:rPr>
        <w:t> </w:t>
      </w:r>
      <w:r>
        <w:rPr/>
        <w:t>certified</w:t>
      </w:r>
      <w:r>
        <w:rPr>
          <w:spacing w:val="-1"/>
        </w:rPr>
        <w:t> </w:t>
      </w:r>
      <w:r>
        <w:rPr/>
        <w:t>mail,</w:t>
      </w:r>
      <w:r>
        <w:rPr>
          <w:spacing w:val="1"/>
        </w:rPr>
        <w:t> </w:t>
      </w:r>
      <w:r>
        <w:rPr/>
        <w:t>addressed</w:t>
      </w:r>
      <w:r>
        <w:rPr>
          <w:spacing w:val="-1"/>
        </w:rPr>
        <w:t> </w:t>
      </w:r>
      <w:r>
        <w:rPr/>
        <w:t>to</w:t>
      </w:r>
      <w:r>
        <w:rPr>
          <w:spacing w:val="-1"/>
        </w:rPr>
        <w:t> </w:t>
      </w:r>
      <w:r>
        <w:rPr/>
        <w:t>the</w:t>
      </w:r>
      <w:r>
        <w:rPr>
          <w:spacing w:val="-2"/>
        </w:rPr>
        <w:t> </w:t>
      </w:r>
      <w:r>
        <w:rPr/>
        <w:t>owner</w:t>
      </w:r>
      <w:r>
        <w:rPr>
          <w:spacing w:val="-1"/>
        </w:rPr>
        <w:t> </w:t>
      </w:r>
      <w:r>
        <w:rPr/>
        <w:t>at</w:t>
      </w:r>
      <w:r>
        <w:rPr>
          <w:spacing w:val="-2"/>
        </w:rPr>
        <w:t> </w:t>
      </w:r>
      <w:r>
        <w:rPr/>
        <w:t>his</w:t>
      </w:r>
      <w:r>
        <w:rPr>
          <w:spacing w:val="-2"/>
        </w:rPr>
        <w:t> </w:t>
      </w:r>
      <w:r>
        <w:rPr/>
        <w:t>last</w:t>
      </w:r>
      <w:r>
        <w:rPr>
          <w:spacing w:val="1"/>
        </w:rPr>
        <w:t> </w:t>
      </w:r>
      <w:r>
        <w:rPr/>
        <w:t>known</w:t>
      </w:r>
      <w:r>
        <w:rPr>
          <w:spacing w:val="-1"/>
        </w:rPr>
        <w:t> </w:t>
      </w:r>
      <w:r>
        <w:rPr>
          <w:spacing w:val="-2"/>
        </w:rPr>
        <w:t>address.</w:t>
      </w:r>
    </w:p>
    <w:p>
      <w:pPr>
        <w:pStyle w:val="ListParagraph"/>
        <w:numPr>
          <w:ilvl w:val="0"/>
          <w:numId w:val="22"/>
        </w:numPr>
        <w:tabs>
          <w:tab w:pos="840" w:val="left" w:leader="none"/>
        </w:tabs>
        <w:spacing w:line="247" w:lineRule="auto" w:before="187" w:after="0"/>
        <w:ind w:left="840" w:right="355" w:hanging="480"/>
        <w:jc w:val="both"/>
        <w:rPr>
          <w:sz w:val="22"/>
        </w:rPr>
      </w:pPr>
      <w:r>
        <w:rPr>
          <w:i/>
          <w:sz w:val="22"/>
        </w:rPr>
        <w:t>Action</w:t>
      </w:r>
      <w:r>
        <w:rPr>
          <w:i/>
          <w:spacing w:val="-4"/>
          <w:sz w:val="22"/>
        </w:rPr>
        <w:t> </w:t>
      </w:r>
      <w:r>
        <w:rPr>
          <w:i/>
          <w:sz w:val="22"/>
        </w:rPr>
        <w:t>Upon</w:t>
      </w:r>
      <w:r>
        <w:rPr>
          <w:i/>
          <w:spacing w:val="-4"/>
          <w:sz w:val="22"/>
        </w:rPr>
        <w:t> </w:t>
      </w:r>
      <w:r>
        <w:rPr>
          <w:i/>
          <w:sz w:val="22"/>
        </w:rPr>
        <w:t>Non-Compliance.</w:t>
      </w:r>
      <w:r>
        <w:rPr>
          <w:i/>
          <w:spacing w:val="-5"/>
          <w:sz w:val="22"/>
        </w:rPr>
        <w:t> </w:t>
      </w:r>
      <w:r>
        <w:rPr>
          <w:sz w:val="22"/>
        </w:rPr>
        <w:t>Upon</w:t>
      </w:r>
      <w:r>
        <w:rPr>
          <w:spacing w:val="-4"/>
          <w:sz w:val="22"/>
        </w:rPr>
        <w:t> </w:t>
      </w:r>
      <w:r>
        <w:rPr>
          <w:sz w:val="22"/>
        </w:rPr>
        <w:t>the</w:t>
      </w:r>
      <w:r>
        <w:rPr>
          <w:spacing w:val="-4"/>
          <w:sz w:val="22"/>
        </w:rPr>
        <w:t> </w:t>
      </w:r>
      <w:r>
        <w:rPr>
          <w:sz w:val="22"/>
        </w:rPr>
        <w:t>failure,</w:t>
      </w:r>
      <w:r>
        <w:rPr>
          <w:spacing w:val="-4"/>
          <w:sz w:val="22"/>
        </w:rPr>
        <w:t> </w:t>
      </w:r>
      <w:r>
        <w:rPr>
          <w:sz w:val="22"/>
        </w:rPr>
        <w:t>neglect</w:t>
      </w:r>
      <w:r>
        <w:rPr>
          <w:spacing w:val="-4"/>
          <w:sz w:val="22"/>
        </w:rPr>
        <w:t> </w:t>
      </w:r>
      <w:r>
        <w:rPr>
          <w:sz w:val="22"/>
        </w:rPr>
        <w:t>or</w:t>
      </w:r>
      <w:r>
        <w:rPr>
          <w:spacing w:val="-5"/>
          <w:sz w:val="22"/>
        </w:rPr>
        <w:t> </w:t>
      </w:r>
      <w:r>
        <w:rPr>
          <w:sz w:val="22"/>
        </w:rPr>
        <w:t>refusal</w:t>
      </w:r>
      <w:r>
        <w:rPr>
          <w:spacing w:val="-4"/>
          <w:sz w:val="22"/>
        </w:rPr>
        <w:t> </w:t>
      </w:r>
      <w:r>
        <w:rPr>
          <w:sz w:val="22"/>
        </w:rPr>
        <w:t>of</w:t>
      </w:r>
      <w:r>
        <w:rPr>
          <w:spacing w:val="-5"/>
          <w:sz w:val="22"/>
        </w:rPr>
        <w:t> </w:t>
      </w:r>
      <w:r>
        <w:rPr>
          <w:sz w:val="22"/>
        </w:rPr>
        <w:t>any</w:t>
      </w:r>
      <w:r>
        <w:rPr>
          <w:spacing w:val="-4"/>
          <w:sz w:val="22"/>
        </w:rPr>
        <w:t> </w:t>
      </w:r>
      <w:r>
        <w:rPr>
          <w:sz w:val="22"/>
        </w:rPr>
        <w:t>owner</w:t>
      </w:r>
      <w:r>
        <w:rPr>
          <w:spacing w:val="-4"/>
          <w:sz w:val="22"/>
        </w:rPr>
        <w:t> </w:t>
      </w:r>
      <w:r>
        <w:rPr>
          <w:sz w:val="22"/>
        </w:rPr>
        <w:t>or</w:t>
      </w:r>
      <w:r>
        <w:rPr>
          <w:spacing w:val="-5"/>
          <w:sz w:val="22"/>
        </w:rPr>
        <w:t> </w:t>
      </w:r>
      <w:r>
        <w:rPr>
          <w:sz w:val="22"/>
        </w:rPr>
        <w:t>agent</w:t>
      </w:r>
      <w:r>
        <w:rPr>
          <w:spacing w:val="-4"/>
          <w:sz w:val="22"/>
        </w:rPr>
        <w:t> </w:t>
      </w:r>
      <w:r>
        <w:rPr>
          <w:sz w:val="22"/>
        </w:rPr>
        <w:t>so</w:t>
      </w:r>
      <w:r>
        <w:rPr>
          <w:spacing w:val="-4"/>
          <w:sz w:val="22"/>
        </w:rPr>
        <w:t> </w:t>
      </w:r>
      <w:r>
        <w:rPr>
          <w:sz w:val="22"/>
        </w:rPr>
        <w:t>notified, to properly dispose of litter dangerous to the public health, safety or welfare within 10 days after receipt of written notice provided for in paragraph a above, or within 10 days after the date of such notice in the event the same is returned to the borough by the post office because of its inability to make delivery thereof, provided the same was properly addressed to the last known address of the owner, the chief of police is hereby authorized and empowered to order its disposal by the borough.</w:t>
      </w:r>
    </w:p>
    <w:p>
      <w:pPr>
        <w:pStyle w:val="ListParagraph"/>
        <w:numPr>
          <w:ilvl w:val="0"/>
          <w:numId w:val="22"/>
        </w:numPr>
        <w:tabs>
          <w:tab w:pos="840" w:val="left" w:leader="none"/>
        </w:tabs>
        <w:spacing w:line="247" w:lineRule="auto" w:before="177" w:after="0"/>
        <w:ind w:left="840" w:right="356" w:hanging="480"/>
        <w:jc w:val="both"/>
        <w:rPr>
          <w:sz w:val="22"/>
        </w:rPr>
      </w:pPr>
      <w:r>
        <w:rPr>
          <w:i/>
          <w:sz w:val="22"/>
        </w:rPr>
        <w:t>Charge Included in Tax Bill. </w:t>
      </w:r>
      <w:r>
        <w:rPr>
          <w:sz w:val="22"/>
        </w:rPr>
        <w:t>When the borough has effected the removal of such dangerous litter or has paid for its removal, the actual cost thereof, plus accrued interest at the rate of 6% per annum from</w:t>
      </w:r>
      <w:r>
        <w:rPr>
          <w:spacing w:val="-3"/>
          <w:sz w:val="22"/>
        </w:rPr>
        <w:t> </w:t>
      </w:r>
      <w:r>
        <w:rPr>
          <w:sz w:val="22"/>
        </w:rPr>
        <w:t>the</w:t>
      </w:r>
      <w:r>
        <w:rPr>
          <w:spacing w:val="-3"/>
          <w:sz w:val="22"/>
        </w:rPr>
        <w:t> </w:t>
      </w:r>
      <w:r>
        <w:rPr>
          <w:sz w:val="22"/>
        </w:rPr>
        <w:t>date</w:t>
      </w:r>
      <w:r>
        <w:rPr>
          <w:spacing w:val="-3"/>
          <w:sz w:val="22"/>
        </w:rPr>
        <w:t> </w:t>
      </w:r>
      <w:r>
        <w:rPr>
          <w:sz w:val="22"/>
        </w:rPr>
        <w:t>of</w:t>
      </w:r>
      <w:r>
        <w:rPr>
          <w:spacing w:val="-3"/>
          <w:sz w:val="22"/>
        </w:rPr>
        <w:t> </w:t>
      </w:r>
      <w:r>
        <w:rPr>
          <w:sz w:val="22"/>
        </w:rPr>
        <w:t>the</w:t>
      </w:r>
      <w:r>
        <w:rPr>
          <w:spacing w:val="-3"/>
          <w:sz w:val="22"/>
        </w:rPr>
        <w:t> </w:t>
      </w:r>
      <w:r>
        <w:rPr>
          <w:sz w:val="22"/>
        </w:rPr>
        <w:t>completion</w:t>
      </w:r>
      <w:r>
        <w:rPr>
          <w:spacing w:val="-2"/>
          <w:sz w:val="22"/>
        </w:rPr>
        <w:t> </w:t>
      </w:r>
      <w:r>
        <w:rPr>
          <w:sz w:val="22"/>
        </w:rPr>
        <w:t>of</w:t>
      </w:r>
      <w:r>
        <w:rPr>
          <w:spacing w:val="-3"/>
          <w:sz w:val="22"/>
        </w:rPr>
        <w:t> </w:t>
      </w:r>
      <w:r>
        <w:rPr>
          <w:sz w:val="22"/>
        </w:rPr>
        <w:t>the</w:t>
      </w:r>
      <w:r>
        <w:rPr>
          <w:spacing w:val="-3"/>
          <w:sz w:val="22"/>
        </w:rPr>
        <w:t> </w:t>
      </w:r>
      <w:r>
        <w:rPr>
          <w:sz w:val="22"/>
        </w:rPr>
        <w:t>work,</w:t>
      </w:r>
      <w:r>
        <w:rPr>
          <w:spacing w:val="-3"/>
          <w:sz w:val="22"/>
        </w:rPr>
        <w:t> </w:t>
      </w:r>
      <w:r>
        <w:rPr>
          <w:sz w:val="22"/>
        </w:rPr>
        <w:t>if</w:t>
      </w:r>
      <w:r>
        <w:rPr>
          <w:spacing w:val="-3"/>
          <w:sz w:val="22"/>
        </w:rPr>
        <w:t> </w:t>
      </w:r>
      <w:r>
        <w:rPr>
          <w:sz w:val="22"/>
        </w:rPr>
        <w:t>not</w:t>
      </w:r>
      <w:r>
        <w:rPr>
          <w:spacing w:val="-3"/>
          <w:sz w:val="22"/>
        </w:rPr>
        <w:t> </w:t>
      </w:r>
      <w:r>
        <w:rPr>
          <w:sz w:val="22"/>
        </w:rPr>
        <w:t>paid</w:t>
      </w:r>
      <w:r>
        <w:rPr>
          <w:spacing w:val="-3"/>
          <w:sz w:val="22"/>
        </w:rPr>
        <w:t> </w:t>
      </w:r>
      <w:r>
        <w:rPr>
          <w:sz w:val="22"/>
        </w:rPr>
        <w:t>by</w:t>
      </w:r>
      <w:r>
        <w:rPr>
          <w:spacing w:val="-3"/>
          <w:sz w:val="22"/>
        </w:rPr>
        <w:t> </w:t>
      </w:r>
      <w:r>
        <w:rPr>
          <w:sz w:val="22"/>
        </w:rPr>
        <w:t>such</w:t>
      </w:r>
      <w:r>
        <w:rPr>
          <w:spacing w:val="-3"/>
          <w:sz w:val="22"/>
        </w:rPr>
        <w:t> </w:t>
      </w:r>
      <w:r>
        <w:rPr>
          <w:sz w:val="22"/>
        </w:rPr>
        <w:t>owner</w:t>
      </w:r>
      <w:r>
        <w:rPr>
          <w:spacing w:val="-3"/>
          <w:sz w:val="22"/>
        </w:rPr>
        <w:t> </w:t>
      </w:r>
      <w:r>
        <w:rPr>
          <w:sz w:val="22"/>
        </w:rPr>
        <w:t>prior</w:t>
      </w:r>
      <w:r>
        <w:rPr>
          <w:spacing w:val="-3"/>
          <w:sz w:val="22"/>
        </w:rPr>
        <w:t> </w:t>
      </w:r>
      <w:r>
        <w:rPr>
          <w:sz w:val="22"/>
        </w:rPr>
        <w:t>thereto,</w:t>
      </w:r>
      <w:r>
        <w:rPr>
          <w:spacing w:val="-2"/>
          <w:sz w:val="22"/>
        </w:rPr>
        <w:t> </w:t>
      </w:r>
      <w:r>
        <w:rPr>
          <w:sz w:val="22"/>
        </w:rPr>
        <w:t>shall</w:t>
      </w:r>
      <w:r>
        <w:rPr>
          <w:spacing w:val="-3"/>
          <w:sz w:val="22"/>
        </w:rPr>
        <w:t> </w:t>
      </w:r>
      <w:r>
        <w:rPr>
          <w:sz w:val="22"/>
        </w:rPr>
        <w:t>be</w:t>
      </w:r>
      <w:r>
        <w:rPr>
          <w:spacing w:val="-3"/>
          <w:sz w:val="22"/>
        </w:rPr>
        <w:t> </w:t>
      </w:r>
      <w:r>
        <w:rPr>
          <w:sz w:val="22"/>
        </w:rPr>
        <w:t>charged to the owner by the borough and the charge shall be due and payable by the owner at the time of payment of the bill.</w:t>
      </w:r>
    </w:p>
    <w:p>
      <w:pPr>
        <w:pStyle w:val="ListParagraph"/>
        <w:numPr>
          <w:ilvl w:val="0"/>
          <w:numId w:val="22"/>
        </w:numPr>
        <w:tabs>
          <w:tab w:pos="840" w:val="left" w:leader="none"/>
        </w:tabs>
        <w:spacing w:line="247" w:lineRule="auto" w:before="177" w:after="0"/>
        <w:ind w:left="840" w:right="353" w:hanging="480"/>
        <w:jc w:val="both"/>
        <w:rPr>
          <w:sz w:val="22"/>
        </w:rPr>
      </w:pPr>
      <w:r>
        <w:rPr>
          <w:i/>
          <w:sz w:val="22"/>
        </w:rPr>
        <w:t>Recorded Statement Constitutes Lien. </w:t>
      </w:r>
      <w:r>
        <w:rPr>
          <w:sz w:val="22"/>
        </w:rPr>
        <w:t>Where the full amount due the borough is not paid by such owner within 30 days after the disposal of such litter, as provided for in paragraphs a and b above, then</w:t>
      </w:r>
      <w:r>
        <w:rPr>
          <w:spacing w:val="-8"/>
          <w:sz w:val="22"/>
        </w:rPr>
        <w:t> </w:t>
      </w:r>
      <w:r>
        <w:rPr>
          <w:sz w:val="22"/>
        </w:rPr>
        <w:t>the</w:t>
      </w:r>
      <w:r>
        <w:rPr>
          <w:spacing w:val="-9"/>
          <w:sz w:val="22"/>
        </w:rPr>
        <w:t> </w:t>
      </w:r>
      <w:r>
        <w:rPr>
          <w:sz w:val="22"/>
        </w:rPr>
        <w:t>commissioner</w:t>
      </w:r>
      <w:r>
        <w:rPr>
          <w:spacing w:val="-8"/>
          <w:sz w:val="22"/>
        </w:rPr>
        <w:t> </w:t>
      </w:r>
      <w:r>
        <w:rPr>
          <w:sz w:val="22"/>
        </w:rPr>
        <w:t>of</w:t>
      </w:r>
      <w:r>
        <w:rPr>
          <w:spacing w:val="-9"/>
          <w:sz w:val="22"/>
        </w:rPr>
        <w:t> </w:t>
      </w:r>
      <w:r>
        <w:rPr>
          <w:sz w:val="22"/>
        </w:rPr>
        <w:t>public</w:t>
      </w:r>
      <w:r>
        <w:rPr>
          <w:spacing w:val="-8"/>
          <w:sz w:val="22"/>
        </w:rPr>
        <w:t> </w:t>
      </w:r>
      <w:r>
        <w:rPr>
          <w:sz w:val="22"/>
        </w:rPr>
        <w:t>safety</w:t>
      </w:r>
      <w:r>
        <w:rPr>
          <w:spacing w:val="-8"/>
          <w:sz w:val="22"/>
        </w:rPr>
        <w:t> </w:t>
      </w:r>
      <w:r>
        <w:rPr>
          <w:sz w:val="22"/>
        </w:rPr>
        <w:t>shall</w:t>
      </w:r>
      <w:r>
        <w:rPr>
          <w:spacing w:val="-8"/>
          <w:sz w:val="22"/>
        </w:rPr>
        <w:t> </w:t>
      </w:r>
      <w:r>
        <w:rPr>
          <w:sz w:val="22"/>
        </w:rPr>
        <w:t>cause</w:t>
      </w:r>
      <w:r>
        <w:rPr>
          <w:spacing w:val="-8"/>
          <w:sz w:val="22"/>
        </w:rPr>
        <w:t> </w:t>
      </w:r>
      <w:r>
        <w:rPr>
          <w:sz w:val="22"/>
        </w:rPr>
        <w:t>to</w:t>
      </w:r>
      <w:r>
        <w:rPr>
          <w:spacing w:val="-9"/>
          <w:sz w:val="22"/>
        </w:rPr>
        <w:t> </w:t>
      </w:r>
      <w:r>
        <w:rPr>
          <w:sz w:val="22"/>
        </w:rPr>
        <w:t>be</w:t>
      </w:r>
      <w:r>
        <w:rPr>
          <w:spacing w:val="-9"/>
          <w:sz w:val="22"/>
        </w:rPr>
        <w:t> </w:t>
      </w:r>
      <w:r>
        <w:rPr>
          <w:sz w:val="22"/>
        </w:rPr>
        <w:t>recorded</w:t>
      </w:r>
      <w:r>
        <w:rPr>
          <w:spacing w:val="-8"/>
          <w:sz w:val="22"/>
        </w:rPr>
        <w:t> </w:t>
      </w:r>
      <w:r>
        <w:rPr>
          <w:sz w:val="22"/>
        </w:rPr>
        <w:t>in</w:t>
      </w:r>
      <w:r>
        <w:rPr>
          <w:spacing w:val="-9"/>
          <w:sz w:val="22"/>
        </w:rPr>
        <w:t> </w:t>
      </w:r>
      <w:r>
        <w:rPr>
          <w:sz w:val="22"/>
        </w:rPr>
        <w:t>the</w:t>
      </w:r>
      <w:r>
        <w:rPr>
          <w:spacing w:val="-9"/>
          <w:sz w:val="22"/>
        </w:rPr>
        <w:t> </w:t>
      </w:r>
      <w:r>
        <w:rPr>
          <w:sz w:val="22"/>
        </w:rPr>
        <w:t>office</w:t>
      </w:r>
      <w:r>
        <w:rPr>
          <w:spacing w:val="-8"/>
          <w:sz w:val="22"/>
        </w:rPr>
        <w:t> </w:t>
      </w:r>
      <w:r>
        <w:rPr>
          <w:sz w:val="22"/>
        </w:rPr>
        <w:t>of</w:t>
      </w:r>
      <w:r>
        <w:rPr>
          <w:spacing w:val="-9"/>
          <w:sz w:val="22"/>
        </w:rPr>
        <w:t> </w:t>
      </w:r>
      <w:r>
        <w:rPr>
          <w:sz w:val="22"/>
        </w:rPr>
        <w:t>the</w:t>
      </w:r>
      <w:r>
        <w:rPr>
          <w:spacing w:val="-9"/>
          <w:sz w:val="22"/>
        </w:rPr>
        <w:t> </w:t>
      </w:r>
      <w:r>
        <w:rPr>
          <w:sz w:val="22"/>
        </w:rPr>
        <w:t>collector</w:t>
      </w:r>
      <w:r>
        <w:rPr>
          <w:spacing w:val="-8"/>
          <w:sz w:val="22"/>
        </w:rPr>
        <w:t> </w:t>
      </w:r>
      <w:r>
        <w:rPr>
          <w:sz w:val="22"/>
        </w:rPr>
        <w:t>of</w:t>
      </w:r>
      <w:r>
        <w:rPr>
          <w:spacing w:val="-9"/>
          <w:sz w:val="22"/>
        </w:rPr>
        <w:t> </w:t>
      </w:r>
      <w:r>
        <w:rPr>
          <w:sz w:val="22"/>
        </w:rPr>
        <w:t>taxes a sworn statement showing the cost and expense incurred for the work, the date the work was done and the location of the property on which said work was done. The recordation of such sworn statement shall constitute a lien on the property, and shall remain in full force and effect for the amount</w:t>
      </w:r>
      <w:r>
        <w:rPr>
          <w:spacing w:val="-5"/>
          <w:sz w:val="22"/>
        </w:rPr>
        <w:t> </w:t>
      </w:r>
      <w:r>
        <w:rPr>
          <w:sz w:val="22"/>
        </w:rPr>
        <w:t>due</w:t>
      </w:r>
      <w:r>
        <w:rPr>
          <w:spacing w:val="-5"/>
          <w:sz w:val="22"/>
        </w:rPr>
        <w:t> </w:t>
      </w:r>
      <w:r>
        <w:rPr>
          <w:sz w:val="22"/>
        </w:rPr>
        <w:t>in</w:t>
      </w:r>
      <w:r>
        <w:rPr>
          <w:spacing w:val="-5"/>
          <w:sz w:val="22"/>
        </w:rPr>
        <w:t> </w:t>
      </w:r>
      <w:r>
        <w:rPr>
          <w:sz w:val="22"/>
        </w:rPr>
        <w:t>principal</w:t>
      </w:r>
      <w:r>
        <w:rPr>
          <w:spacing w:val="-4"/>
          <w:sz w:val="22"/>
        </w:rPr>
        <w:t> </w:t>
      </w:r>
      <w:r>
        <w:rPr>
          <w:sz w:val="22"/>
        </w:rPr>
        <w:t>and</w:t>
      </w:r>
      <w:r>
        <w:rPr>
          <w:spacing w:val="-5"/>
          <w:sz w:val="22"/>
        </w:rPr>
        <w:t> </w:t>
      </w:r>
      <w:r>
        <w:rPr>
          <w:sz w:val="22"/>
        </w:rPr>
        <w:t>interest,</w:t>
      </w:r>
      <w:r>
        <w:rPr>
          <w:spacing w:val="-4"/>
          <w:sz w:val="22"/>
        </w:rPr>
        <w:t> </w:t>
      </w:r>
      <w:r>
        <w:rPr>
          <w:sz w:val="22"/>
        </w:rPr>
        <w:t>plus</w:t>
      </w:r>
      <w:r>
        <w:rPr>
          <w:spacing w:val="-5"/>
          <w:sz w:val="22"/>
        </w:rPr>
        <w:t> </w:t>
      </w:r>
      <w:r>
        <w:rPr>
          <w:sz w:val="22"/>
        </w:rPr>
        <w:t>costs</w:t>
      </w:r>
      <w:r>
        <w:rPr>
          <w:spacing w:val="-5"/>
          <w:sz w:val="22"/>
        </w:rPr>
        <w:t> </w:t>
      </w:r>
      <w:r>
        <w:rPr>
          <w:sz w:val="22"/>
        </w:rPr>
        <w:t>of</w:t>
      </w:r>
      <w:r>
        <w:rPr>
          <w:spacing w:val="-5"/>
          <w:sz w:val="22"/>
        </w:rPr>
        <w:t> </w:t>
      </w:r>
      <w:r>
        <w:rPr>
          <w:sz w:val="22"/>
        </w:rPr>
        <w:t>court,</w:t>
      </w:r>
      <w:r>
        <w:rPr>
          <w:spacing w:val="-5"/>
          <w:sz w:val="22"/>
        </w:rPr>
        <w:t> </w:t>
      </w:r>
      <w:r>
        <w:rPr>
          <w:sz w:val="22"/>
        </w:rPr>
        <w:t>if</w:t>
      </w:r>
      <w:r>
        <w:rPr>
          <w:spacing w:val="-5"/>
          <w:sz w:val="22"/>
        </w:rPr>
        <w:t> </w:t>
      </w:r>
      <w:r>
        <w:rPr>
          <w:sz w:val="22"/>
        </w:rPr>
        <w:t>any,</w:t>
      </w:r>
      <w:r>
        <w:rPr>
          <w:spacing w:val="-5"/>
          <w:sz w:val="22"/>
        </w:rPr>
        <w:t> </w:t>
      </w:r>
      <w:r>
        <w:rPr>
          <w:sz w:val="22"/>
        </w:rPr>
        <w:t>for</w:t>
      </w:r>
      <w:r>
        <w:rPr>
          <w:spacing w:val="-5"/>
          <w:sz w:val="22"/>
        </w:rPr>
        <w:t> </w:t>
      </w:r>
      <w:r>
        <w:rPr>
          <w:sz w:val="22"/>
        </w:rPr>
        <w:t>collection,</w:t>
      </w:r>
      <w:r>
        <w:rPr>
          <w:spacing w:val="-4"/>
          <w:sz w:val="22"/>
        </w:rPr>
        <w:t> </w:t>
      </w:r>
      <w:r>
        <w:rPr>
          <w:sz w:val="22"/>
        </w:rPr>
        <w:t>until</w:t>
      </w:r>
      <w:r>
        <w:rPr>
          <w:spacing w:val="-5"/>
          <w:sz w:val="22"/>
        </w:rPr>
        <w:t> </w:t>
      </w:r>
      <w:r>
        <w:rPr>
          <w:sz w:val="22"/>
        </w:rPr>
        <w:t>final</w:t>
      </w:r>
      <w:r>
        <w:rPr>
          <w:spacing w:val="-5"/>
          <w:sz w:val="22"/>
        </w:rPr>
        <w:t> </w:t>
      </w:r>
      <w:r>
        <w:rPr>
          <w:sz w:val="22"/>
        </w:rPr>
        <w:t>payment</w:t>
      </w:r>
      <w:r>
        <w:rPr>
          <w:spacing w:val="-5"/>
          <w:sz w:val="22"/>
        </w:rPr>
        <w:t> </w:t>
      </w:r>
      <w:r>
        <w:rPr>
          <w:sz w:val="22"/>
        </w:rPr>
        <w:t>has been</w:t>
      </w:r>
      <w:r>
        <w:rPr>
          <w:spacing w:val="-4"/>
          <w:sz w:val="22"/>
        </w:rPr>
        <w:t> </w:t>
      </w:r>
      <w:r>
        <w:rPr>
          <w:sz w:val="22"/>
        </w:rPr>
        <w:t>made.</w:t>
      </w:r>
      <w:r>
        <w:rPr>
          <w:spacing w:val="-4"/>
          <w:sz w:val="22"/>
        </w:rPr>
        <w:t> </w:t>
      </w:r>
      <w:r>
        <w:rPr>
          <w:sz w:val="22"/>
        </w:rPr>
        <w:t>The</w:t>
      </w:r>
      <w:r>
        <w:rPr>
          <w:spacing w:val="-4"/>
          <w:sz w:val="22"/>
        </w:rPr>
        <w:t> </w:t>
      </w:r>
      <w:r>
        <w:rPr>
          <w:sz w:val="22"/>
        </w:rPr>
        <w:t>costs</w:t>
      </w:r>
      <w:r>
        <w:rPr>
          <w:spacing w:val="-4"/>
          <w:sz w:val="22"/>
        </w:rPr>
        <w:t> </w:t>
      </w:r>
      <w:r>
        <w:rPr>
          <w:sz w:val="22"/>
        </w:rPr>
        <w:t>and</w:t>
      </w:r>
      <w:r>
        <w:rPr>
          <w:spacing w:val="-4"/>
          <w:sz w:val="22"/>
        </w:rPr>
        <w:t> </w:t>
      </w:r>
      <w:r>
        <w:rPr>
          <w:sz w:val="22"/>
        </w:rPr>
        <w:t>expenses</w:t>
      </w:r>
      <w:r>
        <w:rPr>
          <w:spacing w:val="-4"/>
          <w:sz w:val="22"/>
        </w:rPr>
        <w:t> </w:t>
      </w:r>
      <w:r>
        <w:rPr>
          <w:sz w:val="22"/>
        </w:rPr>
        <w:t>shall</w:t>
      </w:r>
      <w:r>
        <w:rPr>
          <w:spacing w:val="-4"/>
          <w:sz w:val="22"/>
        </w:rPr>
        <w:t> </w:t>
      </w:r>
      <w:r>
        <w:rPr>
          <w:sz w:val="22"/>
        </w:rPr>
        <w:t>be</w:t>
      </w:r>
      <w:r>
        <w:rPr>
          <w:spacing w:val="-4"/>
          <w:sz w:val="22"/>
        </w:rPr>
        <w:t> </w:t>
      </w:r>
      <w:r>
        <w:rPr>
          <w:sz w:val="22"/>
        </w:rPr>
        <w:t>collected</w:t>
      </w:r>
      <w:r>
        <w:rPr>
          <w:spacing w:val="-3"/>
          <w:sz w:val="22"/>
        </w:rPr>
        <w:t> </w:t>
      </w:r>
      <w:r>
        <w:rPr>
          <w:sz w:val="22"/>
        </w:rPr>
        <w:t>in</w:t>
      </w:r>
      <w:r>
        <w:rPr>
          <w:spacing w:val="-4"/>
          <w:sz w:val="22"/>
        </w:rPr>
        <w:t> </w:t>
      </w:r>
      <w:r>
        <w:rPr>
          <w:sz w:val="22"/>
        </w:rPr>
        <w:t>the</w:t>
      </w:r>
      <w:r>
        <w:rPr>
          <w:spacing w:val="-4"/>
          <w:sz w:val="22"/>
        </w:rPr>
        <w:t> </w:t>
      </w:r>
      <w:r>
        <w:rPr>
          <w:sz w:val="22"/>
        </w:rPr>
        <w:t>manner</w:t>
      </w:r>
      <w:r>
        <w:rPr>
          <w:spacing w:val="-4"/>
          <w:sz w:val="22"/>
        </w:rPr>
        <w:t> </w:t>
      </w:r>
      <w:r>
        <w:rPr>
          <w:sz w:val="22"/>
        </w:rPr>
        <w:t>fixed</w:t>
      </w:r>
      <w:r>
        <w:rPr>
          <w:spacing w:val="-4"/>
          <w:sz w:val="22"/>
        </w:rPr>
        <w:t> </w:t>
      </w:r>
      <w:r>
        <w:rPr>
          <w:sz w:val="22"/>
        </w:rPr>
        <w:t>by</w:t>
      </w:r>
      <w:r>
        <w:rPr>
          <w:spacing w:val="-4"/>
          <w:sz w:val="22"/>
        </w:rPr>
        <w:t> </w:t>
      </w:r>
      <w:r>
        <w:rPr>
          <w:sz w:val="22"/>
        </w:rPr>
        <w:t>law</w:t>
      </w:r>
      <w:r>
        <w:rPr>
          <w:spacing w:val="-4"/>
          <w:sz w:val="22"/>
        </w:rPr>
        <w:t> </w:t>
      </w:r>
      <w:r>
        <w:rPr>
          <w:sz w:val="22"/>
        </w:rPr>
        <w:t>for</w:t>
      </w:r>
      <w:r>
        <w:rPr>
          <w:spacing w:val="-4"/>
          <w:sz w:val="22"/>
        </w:rPr>
        <w:t> </w:t>
      </w:r>
      <w:r>
        <w:rPr>
          <w:sz w:val="22"/>
        </w:rPr>
        <w:t>the</w:t>
      </w:r>
      <w:r>
        <w:rPr>
          <w:spacing w:val="-4"/>
          <w:sz w:val="22"/>
        </w:rPr>
        <w:t> </w:t>
      </w:r>
      <w:r>
        <w:rPr>
          <w:sz w:val="22"/>
        </w:rPr>
        <w:t>collection</w:t>
      </w:r>
      <w:r>
        <w:rPr>
          <w:spacing w:val="-3"/>
          <w:sz w:val="22"/>
        </w:rPr>
        <w:t> </w:t>
      </w:r>
      <w:r>
        <w:rPr>
          <w:sz w:val="22"/>
        </w:rPr>
        <w:t>of taxes and further, shall be subject to a delinquent penalty of 8% in the event same is not paid in full on or before the date the tax bill upon which the charge appears becomes delinquent. Sworn statements recorded in accordance with the provisions hereof shall be prima facie evidence that all legal</w:t>
      </w:r>
      <w:r>
        <w:rPr>
          <w:spacing w:val="-11"/>
          <w:sz w:val="22"/>
        </w:rPr>
        <w:t> </w:t>
      </w:r>
      <w:r>
        <w:rPr>
          <w:sz w:val="22"/>
        </w:rPr>
        <w:t>formalities</w:t>
      </w:r>
      <w:r>
        <w:rPr>
          <w:spacing w:val="-11"/>
          <w:sz w:val="22"/>
        </w:rPr>
        <w:t> </w:t>
      </w:r>
      <w:r>
        <w:rPr>
          <w:sz w:val="22"/>
        </w:rPr>
        <w:t>have</w:t>
      </w:r>
      <w:r>
        <w:rPr>
          <w:spacing w:val="-12"/>
          <w:sz w:val="22"/>
        </w:rPr>
        <w:t> </w:t>
      </w:r>
      <w:r>
        <w:rPr>
          <w:sz w:val="22"/>
        </w:rPr>
        <w:t>been</w:t>
      </w:r>
      <w:r>
        <w:rPr>
          <w:spacing w:val="-11"/>
          <w:sz w:val="22"/>
        </w:rPr>
        <w:t> </w:t>
      </w:r>
      <w:r>
        <w:rPr>
          <w:sz w:val="22"/>
        </w:rPr>
        <w:t>complied</w:t>
      </w:r>
      <w:r>
        <w:rPr>
          <w:spacing w:val="-11"/>
          <w:sz w:val="22"/>
        </w:rPr>
        <w:t> </w:t>
      </w:r>
      <w:r>
        <w:rPr>
          <w:sz w:val="22"/>
        </w:rPr>
        <w:t>with</w:t>
      </w:r>
      <w:r>
        <w:rPr>
          <w:spacing w:val="-11"/>
          <w:sz w:val="22"/>
        </w:rPr>
        <w:t> </w:t>
      </w:r>
      <w:r>
        <w:rPr>
          <w:sz w:val="22"/>
        </w:rPr>
        <w:t>and</w:t>
      </w:r>
      <w:r>
        <w:rPr>
          <w:spacing w:val="-12"/>
          <w:sz w:val="22"/>
        </w:rPr>
        <w:t> </w:t>
      </w:r>
      <w:r>
        <w:rPr>
          <w:sz w:val="22"/>
        </w:rPr>
        <w:t>that</w:t>
      </w:r>
      <w:r>
        <w:rPr>
          <w:spacing w:val="-11"/>
          <w:sz w:val="22"/>
        </w:rPr>
        <w:t> </w:t>
      </w:r>
      <w:r>
        <w:rPr>
          <w:sz w:val="22"/>
        </w:rPr>
        <w:t>the</w:t>
      </w:r>
      <w:r>
        <w:rPr>
          <w:spacing w:val="-12"/>
          <w:sz w:val="22"/>
        </w:rPr>
        <w:t> </w:t>
      </w:r>
      <w:r>
        <w:rPr>
          <w:sz w:val="22"/>
        </w:rPr>
        <w:t>work</w:t>
      </w:r>
      <w:r>
        <w:rPr>
          <w:spacing w:val="-12"/>
          <w:sz w:val="22"/>
        </w:rPr>
        <w:t> </w:t>
      </w:r>
      <w:r>
        <w:rPr>
          <w:sz w:val="22"/>
        </w:rPr>
        <w:t>has</w:t>
      </w:r>
      <w:r>
        <w:rPr>
          <w:spacing w:val="-12"/>
          <w:sz w:val="22"/>
        </w:rPr>
        <w:t> </w:t>
      </w:r>
      <w:r>
        <w:rPr>
          <w:sz w:val="22"/>
        </w:rPr>
        <w:t>been</w:t>
      </w:r>
      <w:r>
        <w:rPr>
          <w:spacing w:val="-11"/>
          <w:sz w:val="22"/>
        </w:rPr>
        <w:t> </w:t>
      </w:r>
      <w:r>
        <w:rPr>
          <w:sz w:val="22"/>
        </w:rPr>
        <w:t>done</w:t>
      </w:r>
      <w:r>
        <w:rPr>
          <w:spacing w:val="-12"/>
          <w:sz w:val="22"/>
        </w:rPr>
        <w:t> </w:t>
      </w:r>
      <w:r>
        <w:rPr>
          <w:sz w:val="22"/>
        </w:rPr>
        <w:t>properly</w:t>
      </w:r>
      <w:r>
        <w:rPr>
          <w:spacing w:val="-11"/>
          <w:sz w:val="22"/>
        </w:rPr>
        <w:t> </w:t>
      </w:r>
      <w:r>
        <w:rPr>
          <w:sz w:val="22"/>
        </w:rPr>
        <w:t>and</w:t>
      </w:r>
      <w:r>
        <w:rPr>
          <w:spacing w:val="-12"/>
          <w:sz w:val="22"/>
        </w:rPr>
        <w:t> </w:t>
      </w:r>
      <w:r>
        <w:rPr>
          <w:sz w:val="22"/>
        </w:rPr>
        <w:t>satisfactorily, and shall be full notice to every person concerned that the amount of the statement, plus interest, constitutes</w:t>
      </w:r>
      <w:r>
        <w:rPr>
          <w:spacing w:val="-4"/>
          <w:sz w:val="22"/>
        </w:rPr>
        <w:t> </w:t>
      </w:r>
      <w:r>
        <w:rPr>
          <w:sz w:val="22"/>
        </w:rPr>
        <w:t>a</w:t>
      </w:r>
      <w:r>
        <w:rPr>
          <w:spacing w:val="-4"/>
          <w:sz w:val="22"/>
        </w:rPr>
        <w:t> </w:t>
      </w:r>
      <w:r>
        <w:rPr>
          <w:sz w:val="22"/>
        </w:rPr>
        <w:t>charge</w:t>
      </w:r>
      <w:r>
        <w:rPr>
          <w:spacing w:val="-5"/>
          <w:sz w:val="22"/>
        </w:rPr>
        <w:t> </w:t>
      </w:r>
      <w:r>
        <w:rPr>
          <w:sz w:val="22"/>
        </w:rPr>
        <w:t>against</w:t>
      </w:r>
      <w:r>
        <w:rPr>
          <w:spacing w:val="-4"/>
          <w:sz w:val="22"/>
        </w:rPr>
        <w:t> </w:t>
      </w:r>
      <w:r>
        <w:rPr>
          <w:sz w:val="22"/>
        </w:rPr>
        <w:t>the</w:t>
      </w:r>
      <w:r>
        <w:rPr>
          <w:spacing w:val="-5"/>
          <w:sz w:val="22"/>
        </w:rPr>
        <w:t> </w:t>
      </w:r>
      <w:r>
        <w:rPr>
          <w:sz w:val="22"/>
        </w:rPr>
        <w:t>property</w:t>
      </w:r>
      <w:r>
        <w:rPr>
          <w:spacing w:val="-4"/>
          <w:sz w:val="22"/>
        </w:rPr>
        <w:t> </w:t>
      </w:r>
      <w:r>
        <w:rPr>
          <w:sz w:val="22"/>
        </w:rPr>
        <w:t>designated</w:t>
      </w:r>
      <w:r>
        <w:rPr>
          <w:spacing w:val="-4"/>
          <w:sz w:val="22"/>
        </w:rPr>
        <w:t> </w:t>
      </w:r>
      <w:r>
        <w:rPr>
          <w:sz w:val="22"/>
        </w:rPr>
        <w:t>or</w:t>
      </w:r>
      <w:r>
        <w:rPr>
          <w:spacing w:val="-4"/>
          <w:sz w:val="22"/>
        </w:rPr>
        <w:t> </w:t>
      </w:r>
      <w:r>
        <w:rPr>
          <w:sz w:val="22"/>
        </w:rPr>
        <w:t>described</w:t>
      </w:r>
      <w:r>
        <w:rPr>
          <w:spacing w:val="-4"/>
          <w:sz w:val="22"/>
        </w:rPr>
        <w:t> </w:t>
      </w:r>
      <w:r>
        <w:rPr>
          <w:sz w:val="22"/>
        </w:rPr>
        <w:t>in</w:t>
      </w:r>
      <w:r>
        <w:rPr>
          <w:spacing w:val="-4"/>
          <w:sz w:val="22"/>
        </w:rPr>
        <w:t> </w:t>
      </w:r>
      <w:r>
        <w:rPr>
          <w:sz w:val="22"/>
        </w:rPr>
        <w:t>the</w:t>
      </w:r>
      <w:r>
        <w:rPr>
          <w:spacing w:val="-5"/>
          <w:sz w:val="22"/>
        </w:rPr>
        <w:t> </w:t>
      </w:r>
      <w:r>
        <w:rPr>
          <w:sz w:val="22"/>
        </w:rPr>
        <w:t>statement</w:t>
      </w:r>
      <w:r>
        <w:rPr>
          <w:spacing w:val="-4"/>
          <w:sz w:val="22"/>
        </w:rPr>
        <w:t> </w:t>
      </w:r>
      <w:r>
        <w:rPr>
          <w:sz w:val="22"/>
        </w:rPr>
        <w:t>and</w:t>
      </w:r>
      <w:r>
        <w:rPr>
          <w:spacing w:val="-4"/>
          <w:sz w:val="22"/>
        </w:rPr>
        <w:t> </w:t>
      </w:r>
      <w:r>
        <w:rPr>
          <w:sz w:val="22"/>
        </w:rPr>
        <w:t>that</w:t>
      </w:r>
      <w:r>
        <w:rPr>
          <w:spacing w:val="-5"/>
          <w:sz w:val="22"/>
        </w:rPr>
        <w:t> </w:t>
      </w:r>
      <w:r>
        <w:rPr>
          <w:sz w:val="22"/>
        </w:rPr>
        <w:t>the</w:t>
      </w:r>
      <w:r>
        <w:rPr>
          <w:spacing w:val="-4"/>
          <w:sz w:val="22"/>
        </w:rPr>
        <w:t> </w:t>
      </w:r>
      <w:r>
        <w:rPr>
          <w:sz w:val="22"/>
        </w:rPr>
        <w:t>same</w:t>
      </w:r>
      <w:r>
        <w:rPr>
          <w:spacing w:val="-5"/>
          <w:sz w:val="22"/>
        </w:rPr>
        <w:t> </w:t>
      </w:r>
      <w:r>
        <w:rPr>
          <w:sz w:val="22"/>
        </w:rPr>
        <w:t>is due and collectible as provided by law.</w:t>
      </w:r>
    </w:p>
    <w:p>
      <w:pPr>
        <w:pStyle w:val="BodyText"/>
        <w:spacing w:before="12"/>
      </w:pPr>
    </w:p>
    <w:p>
      <w:pPr>
        <w:pStyle w:val="Heading4"/>
        <w:spacing w:line="247" w:lineRule="auto"/>
        <w:ind w:right="357"/>
      </w:pPr>
      <w:bookmarkStart w:name="§ 3-1.20 Litter Containers and Litter Re" w:id="108"/>
      <w:bookmarkEnd w:id="108"/>
      <w:r>
        <w:rPr>
          <w:b w:val="0"/>
        </w:rPr>
      </w:r>
      <w:r>
        <w:rPr/>
        <w:t>§</w:t>
      </w:r>
      <w:r>
        <w:rPr>
          <w:spacing w:val="-2"/>
        </w:rPr>
        <w:t> </w:t>
      </w:r>
      <w:r>
        <w:rPr/>
        <w:t>3-1.20.</w:t>
      </w:r>
      <w:r>
        <w:rPr>
          <w:spacing w:val="40"/>
        </w:rPr>
        <w:t> </w:t>
      </w:r>
      <w:r>
        <w:rPr/>
        <w:t>Litter</w:t>
      </w:r>
      <w:r>
        <w:rPr>
          <w:spacing w:val="32"/>
        </w:rPr>
        <w:t> </w:t>
      </w:r>
      <w:r>
        <w:rPr/>
        <w:t>Containers</w:t>
      </w:r>
      <w:r>
        <w:rPr>
          <w:spacing w:val="32"/>
        </w:rPr>
        <w:t> </w:t>
      </w:r>
      <w:r>
        <w:rPr/>
        <w:t>and</w:t>
      </w:r>
      <w:r>
        <w:rPr>
          <w:spacing w:val="31"/>
        </w:rPr>
        <w:t> </w:t>
      </w:r>
      <w:r>
        <w:rPr/>
        <w:t>Litter</w:t>
      </w:r>
      <w:r>
        <w:rPr>
          <w:spacing w:val="32"/>
        </w:rPr>
        <w:t> </w:t>
      </w:r>
      <w:r>
        <w:rPr/>
        <w:t>Removal.</w:t>
      </w:r>
      <w:r>
        <w:rPr>
          <w:spacing w:val="32"/>
        </w:rPr>
        <w:t> </w:t>
      </w:r>
      <w:r>
        <w:rPr/>
        <w:t>[Ord.</w:t>
      </w:r>
      <w:r>
        <w:rPr>
          <w:spacing w:val="32"/>
        </w:rPr>
        <w:t> </w:t>
      </w:r>
      <w:r>
        <w:rPr/>
        <w:t>No.</w:t>
      </w:r>
      <w:r>
        <w:rPr>
          <w:spacing w:val="31"/>
        </w:rPr>
        <w:t> </w:t>
      </w:r>
      <w:r>
        <w:rPr/>
        <w:t>2013-02;</w:t>
      </w:r>
      <w:r>
        <w:rPr>
          <w:spacing w:val="31"/>
        </w:rPr>
        <w:t> </w:t>
      </w:r>
      <w:r>
        <w:rPr/>
        <w:t>Ord.</w:t>
      </w:r>
      <w:r>
        <w:rPr>
          <w:spacing w:val="32"/>
        </w:rPr>
        <w:t> </w:t>
      </w:r>
      <w:r>
        <w:rPr/>
        <w:t>No.</w:t>
      </w:r>
      <w:r>
        <w:rPr>
          <w:spacing w:val="31"/>
        </w:rPr>
        <w:t> </w:t>
      </w:r>
      <w:r>
        <w:rPr/>
        <w:t>2017-21;</w:t>
      </w:r>
      <w:r>
        <w:rPr>
          <w:spacing w:val="31"/>
        </w:rPr>
        <w:t> </w:t>
      </w:r>
      <w:r>
        <w:rPr/>
        <w:t>Ord.</w:t>
      </w:r>
      <w:r>
        <w:rPr>
          <w:spacing w:val="32"/>
        </w:rPr>
        <w:t> </w:t>
      </w:r>
      <w:r>
        <w:rPr/>
        <w:t>No. </w:t>
      </w:r>
      <w:r>
        <w:rPr>
          <w:spacing w:val="-2"/>
        </w:rPr>
        <w:t>2020-05]</w:t>
      </w:r>
    </w:p>
    <w:p>
      <w:pPr>
        <w:pStyle w:val="ListParagraph"/>
        <w:numPr>
          <w:ilvl w:val="0"/>
          <w:numId w:val="23"/>
        </w:numPr>
        <w:tabs>
          <w:tab w:pos="840" w:val="left" w:leader="none"/>
        </w:tabs>
        <w:spacing w:line="247" w:lineRule="auto" w:before="179" w:after="0"/>
        <w:ind w:left="840" w:right="354" w:hanging="480"/>
        <w:jc w:val="both"/>
        <w:rPr>
          <w:sz w:val="22"/>
        </w:rPr>
      </w:pPr>
      <w:r>
        <w:rPr>
          <w:sz w:val="22"/>
        </w:rPr>
        <w:t>All</w:t>
      </w:r>
      <w:r>
        <w:rPr>
          <w:spacing w:val="-4"/>
          <w:sz w:val="22"/>
        </w:rPr>
        <w:t> </w:t>
      </w:r>
      <w:r>
        <w:rPr>
          <w:sz w:val="22"/>
        </w:rPr>
        <w:t>litter</w:t>
      </w:r>
      <w:r>
        <w:rPr>
          <w:spacing w:val="-4"/>
          <w:sz w:val="22"/>
        </w:rPr>
        <w:t> </w:t>
      </w:r>
      <w:r>
        <w:rPr>
          <w:sz w:val="22"/>
        </w:rPr>
        <w:t>or</w:t>
      </w:r>
      <w:r>
        <w:rPr>
          <w:spacing w:val="-5"/>
          <w:sz w:val="22"/>
        </w:rPr>
        <w:t> </w:t>
      </w:r>
      <w:r>
        <w:rPr>
          <w:sz w:val="22"/>
        </w:rPr>
        <w:t>recyclables</w:t>
      </w:r>
      <w:r>
        <w:rPr>
          <w:spacing w:val="-3"/>
          <w:sz w:val="22"/>
        </w:rPr>
        <w:t> </w:t>
      </w:r>
      <w:r>
        <w:rPr>
          <w:sz w:val="22"/>
        </w:rPr>
        <w:t>for</w:t>
      </w:r>
      <w:r>
        <w:rPr>
          <w:spacing w:val="-5"/>
          <w:sz w:val="22"/>
        </w:rPr>
        <w:t> </w:t>
      </w:r>
      <w:r>
        <w:rPr>
          <w:sz w:val="22"/>
        </w:rPr>
        <w:t>collection</w:t>
      </w:r>
      <w:r>
        <w:rPr>
          <w:spacing w:val="-3"/>
          <w:sz w:val="22"/>
        </w:rPr>
        <w:t> </w:t>
      </w:r>
      <w:r>
        <w:rPr>
          <w:sz w:val="22"/>
        </w:rPr>
        <w:t>by</w:t>
      </w:r>
      <w:r>
        <w:rPr>
          <w:spacing w:val="-5"/>
          <w:sz w:val="22"/>
        </w:rPr>
        <w:t> </w:t>
      </w:r>
      <w:r>
        <w:rPr>
          <w:sz w:val="22"/>
        </w:rPr>
        <w:t>the</w:t>
      </w:r>
      <w:r>
        <w:rPr>
          <w:spacing w:val="-4"/>
          <w:sz w:val="22"/>
        </w:rPr>
        <w:t> </w:t>
      </w:r>
      <w:r>
        <w:rPr>
          <w:sz w:val="22"/>
        </w:rPr>
        <w:t>borough</w:t>
      </w:r>
      <w:r>
        <w:rPr>
          <w:spacing w:val="-5"/>
          <w:sz w:val="22"/>
        </w:rPr>
        <w:t> </w:t>
      </w:r>
      <w:r>
        <w:rPr>
          <w:sz w:val="22"/>
        </w:rPr>
        <w:t>or</w:t>
      </w:r>
      <w:r>
        <w:rPr>
          <w:spacing w:val="-5"/>
          <w:sz w:val="22"/>
        </w:rPr>
        <w:t> </w:t>
      </w:r>
      <w:r>
        <w:rPr>
          <w:sz w:val="22"/>
        </w:rPr>
        <w:t>its</w:t>
      </w:r>
      <w:r>
        <w:rPr>
          <w:spacing w:val="-4"/>
          <w:sz w:val="22"/>
        </w:rPr>
        <w:t> </w:t>
      </w:r>
      <w:r>
        <w:rPr>
          <w:sz w:val="22"/>
        </w:rPr>
        <w:t>agent(s)</w:t>
      </w:r>
      <w:r>
        <w:rPr>
          <w:spacing w:val="-4"/>
          <w:sz w:val="22"/>
        </w:rPr>
        <w:t> </w:t>
      </w:r>
      <w:r>
        <w:rPr>
          <w:sz w:val="22"/>
        </w:rPr>
        <w:t>shall</w:t>
      </w:r>
      <w:r>
        <w:rPr>
          <w:spacing w:val="-4"/>
          <w:sz w:val="22"/>
        </w:rPr>
        <w:t> </w:t>
      </w:r>
      <w:r>
        <w:rPr>
          <w:sz w:val="22"/>
        </w:rPr>
        <w:t>be</w:t>
      </w:r>
      <w:r>
        <w:rPr>
          <w:spacing w:val="-5"/>
          <w:sz w:val="22"/>
        </w:rPr>
        <w:t> </w:t>
      </w:r>
      <w:r>
        <w:rPr>
          <w:sz w:val="22"/>
        </w:rPr>
        <w:t>placed</w:t>
      </w:r>
      <w:r>
        <w:rPr>
          <w:spacing w:val="-4"/>
          <w:sz w:val="22"/>
        </w:rPr>
        <w:t> </w:t>
      </w:r>
      <w:r>
        <w:rPr>
          <w:sz w:val="22"/>
        </w:rPr>
        <w:t>in</w:t>
      </w:r>
      <w:r>
        <w:rPr>
          <w:spacing w:val="-4"/>
          <w:sz w:val="22"/>
        </w:rPr>
        <w:t> </w:t>
      </w:r>
      <w:r>
        <w:rPr>
          <w:sz w:val="22"/>
        </w:rPr>
        <w:t>metal</w:t>
      </w:r>
      <w:r>
        <w:rPr>
          <w:spacing w:val="-4"/>
          <w:sz w:val="22"/>
        </w:rPr>
        <w:t> </w:t>
      </w:r>
      <w:r>
        <w:rPr>
          <w:sz w:val="22"/>
        </w:rPr>
        <w:t>or</w:t>
      </w:r>
      <w:r>
        <w:rPr>
          <w:spacing w:val="-5"/>
          <w:sz w:val="22"/>
        </w:rPr>
        <w:t> </w:t>
      </w:r>
      <w:r>
        <w:rPr>
          <w:sz w:val="22"/>
        </w:rPr>
        <w:t>plastic containers with covers and handles and stored on the owner’s property. Each container shall not exceed 32 gallons and shall not weigh more than 50 pounds each. Containers shall be covered at all times when not empty.</w:t>
      </w:r>
    </w:p>
    <w:p>
      <w:pPr>
        <w:pStyle w:val="ListParagraph"/>
        <w:numPr>
          <w:ilvl w:val="0"/>
          <w:numId w:val="23"/>
        </w:numPr>
        <w:tabs>
          <w:tab w:pos="839" w:val="left" w:leader="none"/>
        </w:tabs>
        <w:spacing w:line="240" w:lineRule="auto" w:before="178" w:after="0"/>
        <w:ind w:left="839" w:right="0" w:hanging="479"/>
        <w:jc w:val="left"/>
        <w:rPr>
          <w:sz w:val="22"/>
        </w:rPr>
      </w:pPr>
      <w:r>
        <w:rPr>
          <w:sz w:val="22"/>
        </w:rPr>
        <w:t>No</w:t>
      </w:r>
      <w:r>
        <w:rPr>
          <w:spacing w:val="-3"/>
          <w:sz w:val="22"/>
        </w:rPr>
        <w:t> </w:t>
      </w:r>
      <w:r>
        <w:rPr>
          <w:sz w:val="22"/>
        </w:rPr>
        <w:t>household</w:t>
      </w:r>
      <w:r>
        <w:rPr>
          <w:spacing w:val="-2"/>
          <w:sz w:val="22"/>
        </w:rPr>
        <w:t> </w:t>
      </w:r>
      <w:r>
        <w:rPr>
          <w:sz w:val="22"/>
        </w:rPr>
        <w:t>or</w:t>
      </w:r>
      <w:r>
        <w:rPr>
          <w:spacing w:val="-2"/>
          <w:sz w:val="22"/>
        </w:rPr>
        <w:t> </w:t>
      </w:r>
      <w:r>
        <w:rPr>
          <w:sz w:val="22"/>
        </w:rPr>
        <w:t>commercial</w:t>
      </w:r>
      <w:r>
        <w:rPr>
          <w:spacing w:val="-4"/>
          <w:sz w:val="22"/>
        </w:rPr>
        <w:t> </w:t>
      </w:r>
      <w:r>
        <w:rPr>
          <w:sz w:val="22"/>
        </w:rPr>
        <w:t>trash shall</w:t>
      </w:r>
      <w:r>
        <w:rPr>
          <w:spacing w:val="-3"/>
          <w:sz w:val="22"/>
        </w:rPr>
        <w:t> </w:t>
      </w:r>
      <w:r>
        <w:rPr>
          <w:sz w:val="22"/>
        </w:rPr>
        <w:t>be</w:t>
      </w:r>
      <w:r>
        <w:rPr>
          <w:spacing w:val="-4"/>
          <w:sz w:val="22"/>
        </w:rPr>
        <w:t> </w:t>
      </w:r>
      <w:r>
        <w:rPr>
          <w:sz w:val="22"/>
        </w:rPr>
        <w:t>placed</w:t>
      </w:r>
      <w:r>
        <w:rPr>
          <w:spacing w:val="-2"/>
          <w:sz w:val="22"/>
        </w:rPr>
        <w:t> </w:t>
      </w:r>
      <w:r>
        <w:rPr>
          <w:sz w:val="22"/>
        </w:rPr>
        <w:t>in</w:t>
      </w:r>
      <w:r>
        <w:rPr>
          <w:spacing w:val="-2"/>
          <w:sz w:val="22"/>
        </w:rPr>
        <w:t> </w:t>
      </w:r>
      <w:r>
        <w:rPr>
          <w:sz w:val="22"/>
        </w:rPr>
        <w:t>public</w:t>
      </w:r>
      <w:r>
        <w:rPr>
          <w:spacing w:val="-1"/>
          <w:sz w:val="22"/>
        </w:rPr>
        <w:t> </w:t>
      </w:r>
      <w:r>
        <w:rPr>
          <w:sz w:val="22"/>
        </w:rPr>
        <w:t>containers</w:t>
      </w:r>
      <w:r>
        <w:rPr>
          <w:spacing w:val="-3"/>
          <w:sz w:val="22"/>
        </w:rPr>
        <w:t> </w:t>
      </w:r>
      <w:r>
        <w:rPr>
          <w:sz w:val="22"/>
        </w:rPr>
        <w:t>or</w:t>
      </w:r>
      <w:r>
        <w:rPr>
          <w:spacing w:val="-2"/>
          <w:sz w:val="22"/>
        </w:rPr>
        <w:t> dumpsters.</w:t>
      </w:r>
    </w:p>
    <w:p>
      <w:pPr>
        <w:pStyle w:val="ListParagraph"/>
        <w:numPr>
          <w:ilvl w:val="0"/>
          <w:numId w:val="23"/>
        </w:numPr>
        <w:tabs>
          <w:tab w:pos="840" w:val="left" w:leader="none"/>
        </w:tabs>
        <w:spacing w:line="247" w:lineRule="auto" w:before="187" w:after="0"/>
        <w:ind w:left="840" w:right="353" w:hanging="480"/>
        <w:jc w:val="both"/>
        <w:rPr>
          <w:sz w:val="22"/>
        </w:rPr>
      </w:pPr>
      <w:r>
        <w:rPr>
          <w:sz w:val="22"/>
        </w:rPr>
        <w:t>Any business, commercial, industrial or construction location shall place its litter or trash in a dumpster or container of appropriate size to prevent spill over. Any dumpster or container used for trash</w:t>
      </w:r>
      <w:r>
        <w:rPr>
          <w:spacing w:val="-2"/>
          <w:sz w:val="22"/>
        </w:rPr>
        <w:t> </w:t>
      </w:r>
      <w:r>
        <w:rPr>
          <w:sz w:val="22"/>
        </w:rPr>
        <w:t>or</w:t>
      </w:r>
      <w:r>
        <w:rPr>
          <w:spacing w:val="-2"/>
          <w:sz w:val="22"/>
        </w:rPr>
        <w:t> </w:t>
      </w:r>
      <w:r>
        <w:rPr>
          <w:sz w:val="22"/>
        </w:rPr>
        <w:t>litter</w:t>
      </w:r>
      <w:r>
        <w:rPr>
          <w:spacing w:val="-1"/>
          <w:sz w:val="22"/>
        </w:rPr>
        <w:t> </w:t>
      </w:r>
      <w:r>
        <w:rPr>
          <w:sz w:val="22"/>
        </w:rPr>
        <w:t>shall</w:t>
      </w:r>
      <w:r>
        <w:rPr>
          <w:spacing w:val="-2"/>
          <w:sz w:val="22"/>
        </w:rPr>
        <w:t> </w:t>
      </w:r>
      <w:r>
        <w:rPr>
          <w:sz w:val="22"/>
        </w:rPr>
        <w:t>be</w:t>
      </w:r>
      <w:r>
        <w:rPr>
          <w:spacing w:val="-2"/>
          <w:sz w:val="22"/>
        </w:rPr>
        <w:t> </w:t>
      </w:r>
      <w:r>
        <w:rPr>
          <w:sz w:val="22"/>
        </w:rPr>
        <w:t>covered</w:t>
      </w:r>
      <w:r>
        <w:rPr>
          <w:spacing w:val="-1"/>
          <w:sz w:val="22"/>
        </w:rPr>
        <w:t> </w:t>
      </w:r>
      <w:r>
        <w:rPr>
          <w:sz w:val="22"/>
        </w:rPr>
        <w:t>so</w:t>
      </w:r>
      <w:r>
        <w:rPr>
          <w:spacing w:val="-2"/>
          <w:sz w:val="22"/>
        </w:rPr>
        <w:t> </w:t>
      </w:r>
      <w:r>
        <w:rPr>
          <w:sz w:val="22"/>
        </w:rPr>
        <w:t>as</w:t>
      </w:r>
      <w:r>
        <w:rPr>
          <w:spacing w:val="-2"/>
          <w:sz w:val="22"/>
        </w:rPr>
        <w:t> </w:t>
      </w:r>
      <w:r>
        <w:rPr>
          <w:sz w:val="22"/>
        </w:rPr>
        <w:t>to</w:t>
      </w:r>
      <w:r>
        <w:rPr>
          <w:spacing w:val="-2"/>
          <w:sz w:val="22"/>
        </w:rPr>
        <w:t> </w:t>
      </w:r>
      <w:r>
        <w:rPr>
          <w:sz w:val="22"/>
        </w:rPr>
        <w:t>prevent</w:t>
      </w:r>
      <w:r>
        <w:rPr>
          <w:spacing w:val="-2"/>
          <w:sz w:val="22"/>
        </w:rPr>
        <w:t> </w:t>
      </w:r>
      <w:r>
        <w:rPr>
          <w:sz w:val="22"/>
        </w:rPr>
        <w:t>the</w:t>
      </w:r>
      <w:r>
        <w:rPr>
          <w:spacing w:val="-2"/>
          <w:sz w:val="22"/>
        </w:rPr>
        <w:t> </w:t>
      </w:r>
      <w:r>
        <w:rPr>
          <w:sz w:val="22"/>
        </w:rPr>
        <w:t>blowing</w:t>
      </w:r>
      <w:r>
        <w:rPr>
          <w:spacing w:val="-2"/>
          <w:sz w:val="22"/>
        </w:rPr>
        <w:t> </w:t>
      </w:r>
      <w:r>
        <w:rPr>
          <w:sz w:val="22"/>
        </w:rPr>
        <w:t>of</w:t>
      </w:r>
      <w:r>
        <w:rPr>
          <w:spacing w:val="-2"/>
          <w:sz w:val="22"/>
        </w:rPr>
        <w:t> </w:t>
      </w:r>
      <w:r>
        <w:rPr>
          <w:sz w:val="22"/>
        </w:rPr>
        <w:t>any</w:t>
      </w:r>
      <w:r>
        <w:rPr>
          <w:spacing w:val="-2"/>
          <w:sz w:val="22"/>
        </w:rPr>
        <w:t> </w:t>
      </w:r>
      <w:r>
        <w:rPr>
          <w:sz w:val="22"/>
        </w:rPr>
        <w:t>trash</w:t>
      </w:r>
      <w:r>
        <w:rPr>
          <w:spacing w:val="-2"/>
          <w:sz w:val="22"/>
        </w:rPr>
        <w:t> </w:t>
      </w:r>
      <w:r>
        <w:rPr>
          <w:sz w:val="22"/>
        </w:rPr>
        <w:t>or</w:t>
      </w:r>
      <w:r>
        <w:rPr>
          <w:spacing w:val="-2"/>
          <w:sz w:val="22"/>
        </w:rPr>
        <w:t> </w:t>
      </w:r>
      <w:r>
        <w:rPr>
          <w:sz w:val="22"/>
        </w:rPr>
        <w:t>litter</w:t>
      </w:r>
      <w:r>
        <w:rPr>
          <w:spacing w:val="-1"/>
          <w:sz w:val="22"/>
        </w:rPr>
        <w:t> </w:t>
      </w:r>
      <w:r>
        <w:rPr>
          <w:sz w:val="22"/>
        </w:rPr>
        <w:t>from</w:t>
      </w:r>
      <w:r>
        <w:rPr>
          <w:spacing w:val="-2"/>
          <w:sz w:val="22"/>
        </w:rPr>
        <w:t> </w:t>
      </w:r>
      <w:r>
        <w:rPr>
          <w:sz w:val="22"/>
        </w:rPr>
        <w:t>the</w:t>
      </w:r>
      <w:r>
        <w:rPr>
          <w:spacing w:val="-2"/>
          <w:sz w:val="22"/>
        </w:rPr>
        <w:t> </w:t>
      </w:r>
      <w:r>
        <w:rPr>
          <w:sz w:val="22"/>
        </w:rPr>
        <w:t>container</w:t>
      </w:r>
      <w:r>
        <w:rPr>
          <w:spacing w:val="-1"/>
          <w:sz w:val="22"/>
        </w:rPr>
        <w:t> </w:t>
      </w:r>
      <w:r>
        <w:rPr>
          <w:sz w:val="22"/>
        </w:rPr>
        <w:t>or dumpster. Construction site dumpsters shall remain covered at all times when unattended. No cardboard or recyclables shall be mixed with trash.</w:t>
      </w:r>
    </w:p>
    <w:p>
      <w:pPr>
        <w:pStyle w:val="ListParagraph"/>
        <w:numPr>
          <w:ilvl w:val="0"/>
          <w:numId w:val="23"/>
        </w:numPr>
        <w:tabs>
          <w:tab w:pos="840" w:val="left" w:leader="none"/>
        </w:tabs>
        <w:spacing w:line="247" w:lineRule="auto" w:before="177" w:after="0"/>
        <w:ind w:left="840" w:right="355" w:hanging="480"/>
        <w:jc w:val="both"/>
        <w:rPr>
          <w:sz w:val="22"/>
        </w:rPr>
      </w:pPr>
      <w:r>
        <w:rPr>
          <w:sz w:val="22"/>
        </w:rPr>
        <w:t>Residential properties shall be allowed not more than eight litter receptacles and two bulk items per regular trash collection. No bulk items shall be collected in July and August.</w:t>
      </w:r>
    </w:p>
    <w:p>
      <w:pPr>
        <w:pStyle w:val="ListParagraph"/>
        <w:numPr>
          <w:ilvl w:val="0"/>
          <w:numId w:val="23"/>
        </w:numPr>
        <w:tabs>
          <w:tab w:pos="840" w:val="left" w:leader="none"/>
        </w:tabs>
        <w:spacing w:line="247" w:lineRule="auto" w:before="179" w:after="0"/>
        <w:ind w:left="840" w:right="358" w:hanging="480"/>
        <w:jc w:val="both"/>
        <w:rPr>
          <w:sz w:val="22"/>
        </w:rPr>
      </w:pPr>
      <w:r>
        <w:rPr>
          <w:sz w:val="22"/>
        </w:rPr>
        <w:t>Commercial</w:t>
      </w:r>
      <w:r>
        <w:rPr>
          <w:spacing w:val="-2"/>
          <w:sz w:val="22"/>
        </w:rPr>
        <w:t> </w:t>
      </w:r>
      <w:r>
        <w:rPr>
          <w:sz w:val="22"/>
        </w:rPr>
        <w:t>or</w:t>
      </w:r>
      <w:r>
        <w:rPr>
          <w:spacing w:val="-2"/>
          <w:sz w:val="22"/>
        </w:rPr>
        <w:t> </w:t>
      </w:r>
      <w:r>
        <w:rPr>
          <w:sz w:val="22"/>
        </w:rPr>
        <w:t>professional</w:t>
      </w:r>
      <w:r>
        <w:rPr>
          <w:spacing w:val="-2"/>
          <w:sz w:val="22"/>
        </w:rPr>
        <w:t> </w:t>
      </w:r>
      <w:r>
        <w:rPr>
          <w:sz w:val="22"/>
        </w:rPr>
        <w:t>establishments</w:t>
      </w:r>
      <w:r>
        <w:rPr>
          <w:spacing w:val="-2"/>
          <w:sz w:val="22"/>
        </w:rPr>
        <w:t> </w:t>
      </w:r>
      <w:r>
        <w:rPr>
          <w:sz w:val="22"/>
        </w:rPr>
        <w:t>shall</w:t>
      </w:r>
      <w:r>
        <w:rPr>
          <w:spacing w:val="-2"/>
          <w:sz w:val="22"/>
        </w:rPr>
        <w:t> </w:t>
      </w:r>
      <w:r>
        <w:rPr>
          <w:sz w:val="22"/>
        </w:rPr>
        <w:t>be</w:t>
      </w:r>
      <w:r>
        <w:rPr>
          <w:spacing w:val="-2"/>
          <w:sz w:val="22"/>
        </w:rPr>
        <w:t> </w:t>
      </w:r>
      <w:r>
        <w:rPr>
          <w:sz w:val="22"/>
        </w:rPr>
        <w:t>allowed</w:t>
      </w:r>
      <w:r>
        <w:rPr>
          <w:spacing w:val="-2"/>
          <w:sz w:val="22"/>
        </w:rPr>
        <w:t> </w:t>
      </w:r>
      <w:r>
        <w:rPr>
          <w:sz w:val="22"/>
        </w:rPr>
        <w:t>not</w:t>
      </w:r>
      <w:r>
        <w:rPr>
          <w:spacing w:val="-2"/>
          <w:sz w:val="22"/>
        </w:rPr>
        <w:t> </w:t>
      </w:r>
      <w:r>
        <w:rPr>
          <w:sz w:val="22"/>
        </w:rPr>
        <w:t>more</w:t>
      </w:r>
      <w:r>
        <w:rPr>
          <w:spacing w:val="-2"/>
          <w:sz w:val="22"/>
        </w:rPr>
        <w:t> </w:t>
      </w:r>
      <w:r>
        <w:rPr>
          <w:sz w:val="22"/>
        </w:rPr>
        <w:t>than</w:t>
      </w:r>
      <w:r>
        <w:rPr>
          <w:spacing w:val="-2"/>
          <w:sz w:val="22"/>
        </w:rPr>
        <w:t> </w:t>
      </w:r>
      <w:r>
        <w:rPr>
          <w:sz w:val="22"/>
        </w:rPr>
        <w:t>four</w:t>
      </w:r>
      <w:r>
        <w:rPr>
          <w:spacing w:val="-2"/>
          <w:sz w:val="22"/>
        </w:rPr>
        <w:t> </w:t>
      </w:r>
      <w:r>
        <w:rPr>
          <w:sz w:val="22"/>
        </w:rPr>
        <w:t>trash</w:t>
      </w:r>
      <w:r>
        <w:rPr>
          <w:spacing w:val="-2"/>
          <w:sz w:val="22"/>
        </w:rPr>
        <w:t> </w:t>
      </w:r>
      <w:r>
        <w:rPr>
          <w:sz w:val="22"/>
        </w:rPr>
        <w:t>containers</w:t>
      </w:r>
      <w:r>
        <w:rPr>
          <w:spacing w:val="-2"/>
          <w:sz w:val="22"/>
        </w:rPr>
        <w:t> </w:t>
      </w:r>
      <w:r>
        <w:rPr>
          <w:sz w:val="22"/>
        </w:rPr>
        <w:t>and/ or recyclable receptacles to be placed for collection at the curb line on regular collection days.</w:t>
      </w:r>
    </w:p>
    <w:p>
      <w:pPr>
        <w:pStyle w:val="ListParagraph"/>
        <w:spacing w:after="0" w:line="247" w:lineRule="auto"/>
        <w:jc w:val="both"/>
        <w:rPr>
          <w:sz w:val="22"/>
        </w:rPr>
        <w:sectPr>
          <w:headerReference w:type="default" r:id="rId61"/>
          <w:footerReference w:type="default" r:id="rId62"/>
          <w:pgSz w:w="12240" w:h="15840"/>
          <w:pgMar w:header="631" w:footer="609" w:top="1140" w:bottom="800" w:left="1080" w:right="1080"/>
        </w:sectPr>
      </w:pPr>
    </w:p>
    <w:p>
      <w:pPr>
        <w:pStyle w:val="BodyText"/>
        <w:spacing w:before="37"/>
      </w:pPr>
    </w:p>
    <w:p>
      <w:pPr>
        <w:pStyle w:val="ListParagraph"/>
        <w:numPr>
          <w:ilvl w:val="0"/>
          <w:numId w:val="23"/>
        </w:numPr>
        <w:tabs>
          <w:tab w:pos="840" w:val="left" w:leader="none"/>
        </w:tabs>
        <w:spacing w:line="247" w:lineRule="auto" w:before="0" w:after="0"/>
        <w:ind w:left="840" w:right="351" w:hanging="480"/>
        <w:jc w:val="both"/>
        <w:rPr>
          <w:sz w:val="22"/>
        </w:rPr>
      </w:pPr>
      <w:bookmarkStart w:name="§ 3-2.5 Loitering." w:id="109"/>
      <w:bookmarkEnd w:id="109"/>
      <w:r>
        <w:rPr/>
      </w:r>
      <w:r>
        <w:rPr>
          <w:sz w:val="22"/>
        </w:rPr>
        <w:t>Homeowner</w:t>
      </w:r>
      <w:r>
        <w:rPr>
          <w:spacing w:val="-7"/>
          <w:sz w:val="22"/>
        </w:rPr>
        <w:t> </w:t>
      </w:r>
      <w:r>
        <w:rPr>
          <w:sz w:val="22"/>
        </w:rPr>
        <w:t>generated</w:t>
      </w:r>
      <w:r>
        <w:rPr>
          <w:spacing w:val="-6"/>
          <w:sz w:val="22"/>
        </w:rPr>
        <w:t> </w:t>
      </w:r>
      <w:r>
        <w:rPr>
          <w:sz w:val="22"/>
        </w:rPr>
        <w:t>construction</w:t>
      </w:r>
      <w:r>
        <w:rPr>
          <w:spacing w:val="-6"/>
          <w:sz w:val="22"/>
        </w:rPr>
        <w:t> </w:t>
      </w:r>
      <w:r>
        <w:rPr>
          <w:sz w:val="22"/>
        </w:rPr>
        <w:t>debris</w:t>
      </w:r>
      <w:r>
        <w:rPr>
          <w:spacing w:val="-7"/>
          <w:sz w:val="22"/>
        </w:rPr>
        <w:t> </w:t>
      </w:r>
      <w:r>
        <w:rPr>
          <w:sz w:val="22"/>
        </w:rPr>
        <w:t>including</w:t>
      </w:r>
      <w:r>
        <w:rPr>
          <w:spacing w:val="-6"/>
          <w:sz w:val="22"/>
        </w:rPr>
        <w:t> </w:t>
      </w:r>
      <w:r>
        <w:rPr>
          <w:sz w:val="22"/>
        </w:rPr>
        <w:t>wallpaper,</w:t>
      </w:r>
      <w:r>
        <w:rPr>
          <w:spacing w:val="-6"/>
          <w:sz w:val="22"/>
        </w:rPr>
        <w:t> </w:t>
      </w:r>
      <w:r>
        <w:rPr>
          <w:sz w:val="22"/>
        </w:rPr>
        <w:t>carpet,</w:t>
      </w:r>
      <w:r>
        <w:rPr>
          <w:spacing w:val="-6"/>
          <w:sz w:val="22"/>
        </w:rPr>
        <w:t> </w:t>
      </w:r>
      <w:r>
        <w:rPr>
          <w:sz w:val="22"/>
        </w:rPr>
        <w:t>plaster</w:t>
      </w:r>
      <w:r>
        <w:rPr>
          <w:spacing w:val="-6"/>
          <w:sz w:val="22"/>
        </w:rPr>
        <w:t> </w:t>
      </w:r>
      <w:r>
        <w:rPr>
          <w:sz w:val="22"/>
        </w:rPr>
        <w:t>and</w:t>
      </w:r>
      <w:r>
        <w:rPr>
          <w:spacing w:val="-7"/>
          <w:sz w:val="22"/>
        </w:rPr>
        <w:t> </w:t>
      </w:r>
      <w:r>
        <w:rPr>
          <w:sz w:val="22"/>
        </w:rPr>
        <w:t>building</w:t>
      </w:r>
      <w:r>
        <w:rPr>
          <w:spacing w:val="-7"/>
          <w:sz w:val="22"/>
        </w:rPr>
        <w:t> </w:t>
      </w:r>
      <w:r>
        <w:rPr>
          <w:sz w:val="22"/>
        </w:rPr>
        <w:t>materials must be properly contained or tied securely in bundles not more than four feet in length, which bundles</w:t>
      </w:r>
      <w:r>
        <w:rPr>
          <w:spacing w:val="-7"/>
          <w:sz w:val="22"/>
        </w:rPr>
        <w:t> </w:t>
      </w:r>
      <w:r>
        <w:rPr>
          <w:sz w:val="22"/>
        </w:rPr>
        <w:t>shall</w:t>
      </w:r>
      <w:r>
        <w:rPr>
          <w:spacing w:val="-7"/>
          <w:sz w:val="22"/>
        </w:rPr>
        <w:t> </w:t>
      </w:r>
      <w:r>
        <w:rPr>
          <w:sz w:val="22"/>
        </w:rPr>
        <w:t>weigh</w:t>
      </w:r>
      <w:r>
        <w:rPr>
          <w:spacing w:val="-7"/>
          <w:sz w:val="22"/>
        </w:rPr>
        <w:t> </w:t>
      </w:r>
      <w:r>
        <w:rPr>
          <w:sz w:val="22"/>
        </w:rPr>
        <w:t>not</w:t>
      </w:r>
      <w:r>
        <w:rPr>
          <w:spacing w:val="-7"/>
          <w:sz w:val="22"/>
        </w:rPr>
        <w:t> </w:t>
      </w:r>
      <w:r>
        <w:rPr>
          <w:sz w:val="22"/>
        </w:rPr>
        <w:t>more</w:t>
      </w:r>
      <w:r>
        <w:rPr>
          <w:spacing w:val="-7"/>
          <w:sz w:val="22"/>
        </w:rPr>
        <w:t> </w:t>
      </w:r>
      <w:r>
        <w:rPr>
          <w:sz w:val="22"/>
        </w:rPr>
        <w:t>than</w:t>
      </w:r>
      <w:r>
        <w:rPr>
          <w:spacing w:val="-7"/>
          <w:sz w:val="22"/>
        </w:rPr>
        <w:t> </w:t>
      </w:r>
      <w:r>
        <w:rPr>
          <w:sz w:val="22"/>
        </w:rPr>
        <w:t>50</w:t>
      </w:r>
      <w:r>
        <w:rPr>
          <w:spacing w:val="-7"/>
          <w:sz w:val="22"/>
        </w:rPr>
        <w:t> </w:t>
      </w:r>
      <w:r>
        <w:rPr>
          <w:sz w:val="22"/>
        </w:rPr>
        <w:t>pounds</w:t>
      </w:r>
      <w:r>
        <w:rPr>
          <w:spacing w:val="-7"/>
          <w:sz w:val="22"/>
        </w:rPr>
        <w:t> </w:t>
      </w:r>
      <w:r>
        <w:rPr>
          <w:sz w:val="22"/>
        </w:rPr>
        <w:t>when</w:t>
      </w:r>
      <w:r>
        <w:rPr>
          <w:spacing w:val="-7"/>
          <w:sz w:val="22"/>
        </w:rPr>
        <w:t> </w:t>
      </w:r>
      <w:r>
        <w:rPr>
          <w:sz w:val="22"/>
        </w:rPr>
        <w:t>placed</w:t>
      </w:r>
      <w:r>
        <w:rPr>
          <w:spacing w:val="-6"/>
          <w:sz w:val="22"/>
        </w:rPr>
        <w:t> </w:t>
      </w:r>
      <w:r>
        <w:rPr>
          <w:sz w:val="22"/>
        </w:rPr>
        <w:t>at</w:t>
      </w:r>
      <w:r>
        <w:rPr>
          <w:spacing w:val="-7"/>
          <w:sz w:val="22"/>
        </w:rPr>
        <w:t> </w:t>
      </w:r>
      <w:r>
        <w:rPr>
          <w:sz w:val="22"/>
        </w:rPr>
        <w:t>the</w:t>
      </w:r>
      <w:r>
        <w:rPr>
          <w:spacing w:val="-7"/>
          <w:sz w:val="22"/>
        </w:rPr>
        <w:t> </w:t>
      </w:r>
      <w:r>
        <w:rPr>
          <w:sz w:val="22"/>
        </w:rPr>
        <w:t>curb</w:t>
      </w:r>
      <w:r>
        <w:rPr>
          <w:spacing w:val="-7"/>
          <w:sz w:val="22"/>
        </w:rPr>
        <w:t> </w:t>
      </w:r>
      <w:r>
        <w:rPr>
          <w:sz w:val="22"/>
        </w:rPr>
        <w:t>line</w:t>
      </w:r>
      <w:r>
        <w:rPr>
          <w:spacing w:val="-7"/>
          <w:sz w:val="22"/>
        </w:rPr>
        <w:t> </w:t>
      </w:r>
      <w:r>
        <w:rPr>
          <w:sz w:val="22"/>
        </w:rPr>
        <w:t>for</w:t>
      </w:r>
      <w:r>
        <w:rPr>
          <w:spacing w:val="-7"/>
          <w:sz w:val="22"/>
        </w:rPr>
        <w:t> </w:t>
      </w:r>
      <w:r>
        <w:rPr>
          <w:sz w:val="22"/>
        </w:rPr>
        <w:t>collection</w:t>
      </w:r>
      <w:r>
        <w:rPr>
          <w:spacing w:val="-6"/>
          <w:sz w:val="22"/>
        </w:rPr>
        <w:t> </w:t>
      </w:r>
      <w:r>
        <w:rPr>
          <w:sz w:val="22"/>
        </w:rPr>
        <w:t>and</w:t>
      </w:r>
      <w:r>
        <w:rPr>
          <w:spacing w:val="-7"/>
          <w:sz w:val="22"/>
        </w:rPr>
        <w:t> </w:t>
      </w:r>
      <w:r>
        <w:rPr>
          <w:sz w:val="22"/>
        </w:rPr>
        <w:t>removal. Not more than four containers of construction debris shall be collected at one time.</w:t>
      </w:r>
    </w:p>
    <w:p>
      <w:pPr>
        <w:pStyle w:val="ListParagraph"/>
        <w:numPr>
          <w:ilvl w:val="0"/>
          <w:numId w:val="23"/>
        </w:numPr>
        <w:tabs>
          <w:tab w:pos="840" w:val="left" w:leader="none"/>
        </w:tabs>
        <w:spacing w:line="247" w:lineRule="auto" w:before="178" w:after="0"/>
        <w:ind w:left="840" w:right="354" w:hanging="480"/>
        <w:jc w:val="both"/>
        <w:rPr>
          <w:sz w:val="22"/>
        </w:rPr>
      </w:pPr>
      <w:r>
        <w:rPr>
          <w:sz w:val="22"/>
        </w:rPr>
        <w:t>Contracted generated debris shall be removed by the contracted business or person. Contractors are responsible for separating recyclables from trash and for the disposal of both in accordance with recycling and trash laws.</w:t>
      </w:r>
    </w:p>
    <w:p>
      <w:pPr>
        <w:pStyle w:val="ListParagraph"/>
        <w:numPr>
          <w:ilvl w:val="0"/>
          <w:numId w:val="23"/>
        </w:numPr>
        <w:tabs>
          <w:tab w:pos="840" w:val="left" w:leader="none"/>
        </w:tabs>
        <w:spacing w:line="247" w:lineRule="auto" w:before="178" w:after="0"/>
        <w:ind w:left="840" w:right="354" w:hanging="480"/>
        <w:jc w:val="both"/>
        <w:rPr>
          <w:sz w:val="22"/>
        </w:rPr>
      </w:pPr>
      <w:r>
        <w:rPr>
          <w:sz w:val="22"/>
        </w:rPr>
        <w:t>The Recycling and Trash Schedule of the Borough of Harvey Cedars shall be generated annually by the Superintendent of Public Works which shall establish collection dates and more specifically list rules and regulations for recycling and trash collection. Said schedule is made a part hereof and on file at the Borough Clerk’s office.</w:t>
      </w:r>
    </w:p>
    <w:p>
      <w:pPr>
        <w:pStyle w:val="ListParagraph"/>
        <w:numPr>
          <w:ilvl w:val="0"/>
          <w:numId w:val="23"/>
        </w:numPr>
        <w:tabs>
          <w:tab w:pos="839" w:val="left" w:leader="none"/>
        </w:tabs>
        <w:spacing w:line="240" w:lineRule="auto" w:before="178" w:after="0"/>
        <w:ind w:left="839" w:right="0" w:hanging="479"/>
        <w:jc w:val="left"/>
        <w:rPr>
          <w:sz w:val="22"/>
        </w:rPr>
      </w:pPr>
      <w:r>
        <w:rPr>
          <w:sz w:val="22"/>
        </w:rPr>
        <w:t>Refer to § 9-12 regarding stormwater pollution</w:t>
      </w:r>
      <w:r>
        <w:rPr>
          <w:spacing w:val="2"/>
          <w:sz w:val="22"/>
        </w:rPr>
        <w:t> </w:t>
      </w:r>
      <w:r>
        <w:rPr>
          <w:spacing w:val="-2"/>
          <w:sz w:val="22"/>
        </w:rPr>
        <w:t>regulations.</w:t>
      </w:r>
    </w:p>
    <w:p>
      <w:pPr>
        <w:pStyle w:val="ListParagraph"/>
        <w:numPr>
          <w:ilvl w:val="0"/>
          <w:numId w:val="23"/>
        </w:numPr>
        <w:tabs>
          <w:tab w:pos="840" w:val="left" w:leader="none"/>
        </w:tabs>
        <w:spacing w:line="247" w:lineRule="auto" w:before="187" w:after="0"/>
        <w:ind w:left="840" w:right="356" w:hanging="480"/>
        <w:jc w:val="both"/>
        <w:rPr>
          <w:sz w:val="22"/>
        </w:rPr>
      </w:pPr>
      <w:r>
        <w:rPr>
          <w:sz w:val="22"/>
        </w:rPr>
        <w:t>Dumpsters are required on all construction sites before construction begins unless otherwise exempted by the Construction Official or his/her designee.</w:t>
      </w:r>
    </w:p>
    <w:p>
      <w:pPr>
        <w:pStyle w:val="BodyText"/>
        <w:spacing w:before="19"/>
      </w:pPr>
    </w:p>
    <w:p>
      <w:pPr>
        <w:pStyle w:val="Heading4"/>
        <w:spacing w:before="1"/>
      </w:pPr>
      <w:bookmarkStart w:name="§ 3-1.21 Balloons." w:id="110"/>
      <w:bookmarkEnd w:id="110"/>
      <w:r>
        <w:rPr>
          <w:b w:val="0"/>
        </w:rPr>
      </w:r>
      <w:r>
        <w:rPr/>
        <w:t>§ 3-1.21.</w:t>
      </w:r>
      <w:r>
        <w:rPr>
          <w:spacing w:val="65"/>
        </w:rPr>
        <w:t> </w:t>
      </w:r>
      <w:r>
        <w:rPr/>
        <w:t>Balloons. [Ord. No. 2017-</w:t>
      </w:r>
      <w:r>
        <w:rPr>
          <w:spacing w:val="-5"/>
        </w:rPr>
        <w:t>14]</w:t>
      </w:r>
    </w:p>
    <w:p>
      <w:pPr>
        <w:pStyle w:val="BodyText"/>
        <w:spacing w:line="247" w:lineRule="auto"/>
        <w:ind w:left="360" w:right="356"/>
        <w:jc w:val="both"/>
      </w:pPr>
      <w:r>
        <w:rPr/>
        <w:t>It</w:t>
      </w:r>
      <w:r>
        <w:rPr>
          <w:spacing w:val="-2"/>
        </w:rPr>
        <w:t> </w:t>
      </w:r>
      <w:r>
        <w:rPr/>
        <w:t>shall</w:t>
      </w:r>
      <w:r>
        <w:rPr>
          <w:spacing w:val="-1"/>
        </w:rPr>
        <w:t> </w:t>
      </w:r>
      <w:r>
        <w:rPr/>
        <w:t>be</w:t>
      </w:r>
      <w:r>
        <w:rPr>
          <w:spacing w:val="-2"/>
        </w:rPr>
        <w:t> </w:t>
      </w:r>
      <w:r>
        <w:rPr/>
        <w:t>unlawful</w:t>
      </w:r>
      <w:r>
        <w:rPr>
          <w:spacing w:val="-1"/>
        </w:rPr>
        <w:t> </w:t>
      </w:r>
      <w:r>
        <w:rPr/>
        <w:t>to</w:t>
      </w:r>
      <w:r>
        <w:rPr>
          <w:spacing w:val="-1"/>
        </w:rPr>
        <w:t> </w:t>
      </w:r>
      <w:r>
        <w:rPr/>
        <w:t>intentionally release</w:t>
      </w:r>
      <w:r>
        <w:rPr>
          <w:spacing w:val="-1"/>
        </w:rPr>
        <w:t> </w:t>
      </w:r>
      <w:r>
        <w:rPr/>
        <w:t>balloons</w:t>
      </w:r>
      <w:r>
        <w:rPr>
          <w:spacing w:val="-1"/>
        </w:rPr>
        <w:t> </w:t>
      </w:r>
      <w:r>
        <w:rPr/>
        <w:t>of</w:t>
      </w:r>
      <w:r>
        <w:rPr>
          <w:spacing w:val="-2"/>
        </w:rPr>
        <w:t> </w:t>
      </w:r>
      <w:r>
        <w:rPr/>
        <w:t>any</w:t>
      </w:r>
      <w:r>
        <w:rPr>
          <w:spacing w:val="-1"/>
        </w:rPr>
        <w:t> </w:t>
      </w:r>
      <w:r>
        <w:rPr/>
        <w:t>type,</w:t>
      </w:r>
      <w:r>
        <w:rPr>
          <w:spacing w:val="-1"/>
        </w:rPr>
        <w:t> </w:t>
      </w:r>
      <w:r>
        <w:rPr/>
        <w:t>inflated</w:t>
      </w:r>
      <w:r>
        <w:rPr>
          <w:spacing w:val="-1"/>
        </w:rPr>
        <w:t> </w:t>
      </w:r>
      <w:r>
        <w:rPr/>
        <w:t>by</w:t>
      </w:r>
      <w:r>
        <w:rPr>
          <w:spacing w:val="-2"/>
        </w:rPr>
        <w:t> </w:t>
      </w:r>
      <w:r>
        <w:rPr/>
        <w:t>helium</w:t>
      </w:r>
      <w:r>
        <w:rPr>
          <w:spacing w:val="-1"/>
        </w:rPr>
        <w:t> </w:t>
      </w:r>
      <w:r>
        <w:rPr/>
        <w:t>or</w:t>
      </w:r>
      <w:r>
        <w:rPr>
          <w:spacing w:val="-2"/>
        </w:rPr>
        <w:t> </w:t>
      </w:r>
      <w:r>
        <w:rPr/>
        <w:t>any</w:t>
      </w:r>
      <w:r>
        <w:rPr>
          <w:spacing w:val="-1"/>
        </w:rPr>
        <w:t> </w:t>
      </w:r>
      <w:r>
        <w:rPr/>
        <w:t>lighter-than-air gas</w:t>
      </w:r>
      <w:r>
        <w:rPr>
          <w:spacing w:val="-7"/>
        </w:rPr>
        <w:t> </w:t>
      </w:r>
      <w:r>
        <w:rPr/>
        <w:t>or</w:t>
      </w:r>
      <w:r>
        <w:rPr>
          <w:spacing w:val="-7"/>
        </w:rPr>
        <w:t> </w:t>
      </w:r>
      <w:r>
        <w:rPr/>
        <w:t>gases,</w:t>
      </w:r>
      <w:r>
        <w:rPr>
          <w:spacing w:val="-7"/>
        </w:rPr>
        <w:t> </w:t>
      </w:r>
      <w:r>
        <w:rPr/>
        <w:t>as</w:t>
      </w:r>
      <w:r>
        <w:rPr>
          <w:spacing w:val="-7"/>
        </w:rPr>
        <w:t> </w:t>
      </w:r>
      <w:r>
        <w:rPr/>
        <w:t>these</w:t>
      </w:r>
      <w:r>
        <w:rPr>
          <w:spacing w:val="-7"/>
        </w:rPr>
        <w:t> </w:t>
      </w:r>
      <w:r>
        <w:rPr/>
        <w:t>materials</w:t>
      </w:r>
      <w:r>
        <w:rPr>
          <w:spacing w:val="-6"/>
        </w:rPr>
        <w:t> </w:t>
      </w:r>
      <w:r>
        <w:rPr/>
        <w:t>may</w:t>
      </w:r>
      <w:r>
        <w:rPr>
          <w:spacing w:val="-7"/>
        </w:rPr>
        <w:t> </w:t>
      </w:r>
      <w:r>
        <w:rPr/>
        <w:t>pose</w:t>
      </w:r>
      <w:r>
        <w:rPr>
          <w:spacing w:val="-7"/>
        </w:rPr>
        <w:t> </w:t>
      </w:r>
      <w:r>
        <w:rPr/>
        <w:t>a</w:t>
      </w:r>
      <w:r>
        <w:rPr>
          <w:spacing w:val="-7"/>
        </w:rPr>
        <w:t> </w:t>
      </w:r>
      <w:r>
        <w:rPr/>
        <w:t>danger</w:t>
      </w:r>
      <w:r>
        <w:rPr>
          <w:spacing w:val="-7"/>
        </w:rPr>
        <w:t> </w:t>
      </w:r>
      <w:r>
        <w:rPr/>
        <w:t>and</w:t>
      </w:r>
      <w:r>
        <w:rPr>
          <w:spacing w:val="-7"/>
        </w:rPr>
        <w:t> </w:t>
      </w:r>
      <w:r>
        <w:rPr/>
        <w:t>nuisance</w:t>
      </w:r>
      <w:r>
        <w:rPr>
          <w:spacing w:val="-7"/>
        </w:rPr>
        <w:t> </w:t>
      </w:r>
      <w:r>
        <w:rPr/>
        <w:t>to</w:t>
      </w:r>
      <w:r>
        <w:rPr>
          <w:spacing w:val="-7"/>
        </w:rPr>
        <w:t> </w:t>
      </w:r>
      <w:r>
        <w:rPr/>
        <w:t>the</w:t>
      </w:r>
      <w:r>
        <w:rPr>
          <w:spacing w:val="-7"/>
        </w:rPr>
        <w:t> </w:t>
      </w:r>
      <w:r>
        <w:rPr/>
        <w:t>environment,</w:t>
      </w:r>
      <w:r>
        <w:rPr>
          <w:spacing w:val="-6"/>
        </w:rPr>
        <w:t> </w:t>
      </w:r>
      <w:r>
        <w:rPr/>
        <w:t>particularly</w:t>
      </w:r>
      <w:r>
        <w:rPr>
          <w:spacing w:val="-6"/>
        </w:rPr>
        <w:t> </w:t>
      </w:r>
      <w:r>
        <w:rPr/>
        <w:t>to</w:t>
      </w:r>
      <w:r>
        <w:rPr>
          <w:spacing w:val="-7"/>
        </w:rPr>
        <w:t> </w:t>
      </w:r>
      <w:r>
        <w:rPr/>
        <w:t>wildlife and marine animals.</w:t>
      </w:r>
    </w:p>
    <w:p>
      <w:pPr>
        <w:pStyle w:val="BodyText"/>
        <w:spacing w:line="247" w:lineRule="auto" w:before="178"/>
        <w:ind w:left="360" w:right="358"/>
        <w:jc w:val="both"/>
      </w:pPr>
      <w:r>
        <w:rPr/>
        <w:t>No balloon shall be used or fastened for decorative or any other purpose to public property within the </w:t>
      </w:r>
      <w:r>
        <w:rPr>
          <w:spacing w:val="-2"/>
        </w:rPr>
        <w:t>Borough.</w:t>
      </w:r>
    </w:p>
    <w:p>
      <w:pPr>
        <w:pStyle w:val="BodyText"/>
        <w:spacing w:before="19"/>
      </w:pPr>
    </w:p>
    <w:p>
      <w:pPr>
        <w:pStyle w:val="Heading3"/>
        <w:jc w:val="both"/>
      </w:pPr>
      <w:bookmarkStart w:name="§ 3-2 DISORDERLY PERSONS." w:id="111"/>
      <w:bookmarkEnd w:id="111"/>
      <w:r>
        <w:rPr>
          <w:b w:val="0"/>
        </w:rPr>
      </w:r>
      <w:r>
        <w:rPr/>
        <w:t>§</w:t>
      </w:r>
      <w:r>
        <w:rPr>
          <w:spacing w:val="-3"/>
        </w:rPr>
        <w:t> </w:t>
      </w:r>
      <w:r>
        <w:rPr/>
        <w:t>3-2.</w:t>
      </w:r>
      <w:r>
        <w:rPr>
          <w:spacing w:val="61"/>
        </w:rPr>
        <w:t> </w:t>
      </w:r>
      <w:r>
        <w:rPr/>
        <w:t>DISORDERLY</w:t>
      </w:r>
      <w:r>
        <w:rPr>
          <w:spacing w:val="-3"/>
        </w:rPr>
        <w:t> </w:t>
      </w:r>
      <w:r>
        <w:rPr>
          <w:spacing w:val="-2"/>
        </w:rPr>
        <w:t>PERSONS.</w:t>
      </w:r>
    </w:p>
    <w:p>
      <w:pPr>
        <w:pStyle w:val="BodyText"/>
        <w:spacing w:before="28"/>
        <w:rPr>
          <w:b/>
        </w:rPr>
      </w:pPr>
    </w:p>
    <w:p>
      <w:pPr>
        <w:pStyle w:val="Heading4"/>
      </w:pPr>
      <w:bookmarkStart w:name="§ 3-2.1 Purpose." w:id="112"/>
      <w:bookmarkEnd w:id="112"/>
      <w:r>
        <w:rPr>
          <w:b w:val="0"/>
        </w:rPr>
      </w:r>
      <w:r>
        <w:rPr/>
        <w:t>§ 3-2.1.</w:t>
      </w:r>
      <w:r>
        <w:rPr>
          <w:spacing w:val="65"/>
        </w:rPr>
        <w:t> </w:t>
      </w:r>
      <w:r>
        <w:rPr>
          <w:spacing w:val="-2"/>
        </w:rPr>
        <w:t>Purpose.</w:t>
      </w:r>
    </w:p>
    <w:p>
      <w:pPr>
        <w:pStyle w:val="BodyText"/>
        <w:spacing w:line="247" w:lineRule="auto"/>
        <w:ind w:left="360" w:right="353"/>
        <w:jc w:val="both"/>
      </w:pPr>
      <w:r>
        <w:rPr/>
        <w:t>Because the acts of one or more persons as hereafter described do and may injure the rights of others, the following</w:t>
      </w:r>
      <w:r>
        <w:rPr>
          <w:spacing w:val="-7"/>
        </w:rPr>
        <w:t> </w:t>
      </w:r>
      <w:r>
        <w:rPr/>
        <w:t>requirements</w:t>
      </w:r>
      <w:r>
        <w:rPr>
          <w:spacing w:val="-6"/>
        </w:rPr>
        <w:t> </w:t>
      </w:r>
      <w:r>
        <w:rPr/>
        <w:t>are</w:t>
      </w:r>
      <w:r>
        <w:rPr>
          <w:spacing w:val="-6"/>
        </w:rPr>
        <w:t> </w:t>
      </w:r>
      <w:r>
        <w:rPr/>
        <w:t>hereby</w:t>
      </w:r>
      <w:r>
        <w:rPr>
          <w:spacing w:val="-7"/>
        </w:rPr>
        <w:t> </w:t>
      </w:r>
      <w:r>
        <w:rPr/>
        <w:t>imposed</w:t>
      </w:r>
      <w:r>
        <w:rPr>
          <w:spacing w:val="-7"/>
        </w:rPr>
        <w:t> </w:t>
      </w:r>
      <w:r>
        <w:rPr/>
        <w:t>and</w:t>
      </w:r>
      <w:r>
        <w:rPr>
          <w:spacing w:val="-6"/>
        </w:rPr>
        <w:t> </w:t>
      </w:r>
      <w:r>
        <w:rPr/>
        <w:t>declared</w:t>
      </w:r>
      <w:r>
        <w:rPr>
          <w:spacing w:val="-6"/>
        </w:rPr>
        <w:t> </w:t>
      </w:r>
      <w:r>
        <w:rPr/>
        <w:t>necessary</w:t>
      </w:r>
      <w:r>
        <w:rPr>
          <w:spacing w:val="-6"/>
        </w:rPr>
        <w:t> </w:t>
      </w:r>
      <w:r>
        <w:rPr/>
        <w:t>for</w:t>
      </w:r>
      <w:r>
        <w:rPr>
          <w:spacing w:val="-6"/>
        </w:rPr>
        <w:t> </w:t>
      </w:r>
      <w:r>
        <w:rPr/>
        <w:t>the</w:t>
      </w:r>
      <w:r>
        <w:rPr>
          <w:spacing w:val="-7"/>
        </w:rPr>
        <w:t> </w:t>
      </w:r>
      <w:r>
        <w:rPr/>
        <w:t>general</w:t>
      </w:r>
      <w:r>
        <w:rPr>
          <w:spacing w:val="-7"/>
        </w:rPr>
        <w:t> </w:t>
      </w:r>
      <w:r>
        <w:rPr/>
        <w:t>protection</w:t>
      </w:r>
      <w:r>
        <w:rPr>
          <w:spacing w:val="-5"/>
        </w:rPr>
        <w:t> </w:t>
      </w:r>
      <w:r>
        <w:rPr/>
        <w:t>of</w:t>
      </w:r>
      <w:r>
        <w:rPr>
          <w:spacing w:val="-7"/>
        </w:rPr>
        <w:t> </w:t>
      </w:r>
      <w:r>
        <w:rPr/>
        <w:t>the</w:t>
      </w:r>
      <w:r>
        <w:rPr>
          <w:spacing w:val="-6"/>
        </w:rPr>
        <w:t> </w:t>
      </w:r>
      <w:r>
        <w:rPr>
          <w:spacing w:val="-2"/>
        </w:rPr>
        <w:t>public.</w:t>
      </w:r>
    </w:p>
    <w:p>
      <w:pPr>
        <w:pStyle w:val="BodyText"/>
        <w:spacing w:before="19"/>
      </w:pPr>
    </w:p>
    <w:p>
      <w:pPr>
        <w:pStyle w:val="Heading4"/>
      </w:pPr>
      <w:bookmarkStart w:name="§ 3-2.2 Disrobing." w:id="113"/>
      <w:bookmarkEnd w:id="113"/>
      <w:r>
        <w:rPr>
          <w:b w:val="0"/>
        </w:rPr>
      </w:r>
      <w:r>
        <w:rPr/>
        <w:t>§ 3-2.2.</w:t>
      </w:r>
      <w:r>
        <w:rPr>
          <w:spacing w:val="65"/>
        </w:rPr>
        <w:t> </w:t>
      </w:r>
      <w:r>
        <w:rPr>
          <w:spacing w:val="-2"/>
        </w:rPr>
        <w:t>Disrobing.</w:t>
      </w:r>
    </w:p>
    <w:p>
      <w:pPr>
        <w:pStyle w:val="BodyText"/>
        <w:spacing w:line="247" w:lineRule="auto"/>
        <w:ind w:left="360" w:right="357"/>
        <w:jc w:val="both"/>
      </w:pPr>
      <w:r>
        <w:rPr/>
        <w:t>It is unlawful to dress, undress, change clothing or sleep in any type of motor vehicle or other type of </w:t>
      </w:r>
      <w:r>
        <w:rPr>
          <w:spacing w:val="-2"/>
        </w:rPr>
        <w:t>vehicle.</w:t>
      </w:r>
    </w:p>
    <w:p>
      <w:pPr>
        <w:pStyle w:val="BodyText"/>
        <w:spacing w:before="20"/>
      </w:pPr>
    </w:p>
    <w:p>
      <w:pPr>
        <w:pStyle w:val="Heading4"/>
      </w:pPr>
      <w:bookmarkStart w:name="§ 3-2.3 Playing in Streets." w:id="114"/>
      <w:bookmarkEnd w:id="114"/>
      <w:r>
        <w:rPr>
          <w:b w:val="0"/>
        </w:rPr>
      </w:r>
      <w:r>
        <w:rPr/>
        <w:t>§</w:t>
      </w:r>
      <w:r>
        <w:rPr>
          <w:spacing w:val="-1"/>
        </w:rPr>
        <w:t> </w:t>
      </w:r>
      <w:r>
        <w:rPr/>
        <w:t>3-2.3.</w:t>
      </w:r>
      <w:r>
        <w:rPr>
          <w:spacing w:val="65"/>
        </w:rPr>
        <w:t> </w:t>
      </w:r>
      <w:r>
        <w:rPr/>
        <w:t>Playing in</w:t>
      </w:r>
      <w:r>
        <w:rPr>
          <w:spacing w:val="-1"/>
        </w:rPr>
        <w:t> </w:t>
      </w:r>
      <w:r>
        <w:rPr>
          <w:spacing w:val="-2"/>
        </w:rPr>
        <w:t>Streets.</w:t>
      </w:r>
    </w:p>
    <w:p>
      <w:pPr>
        <w:pStyle w:val="BodyText"/>
        <w:spacing w:line="247" w:lineRule="auto"/>
        <w:ind w:left="360" w:right="354"/>
        <w:jc w:val="both"/>
      </w:pPr>
      <w:r>
        <w:rPr/>
        <w:t>The playing of baseball, football, hockey, the use of skateboards and/or roller skates, or the playing of</w:t>
      </w:r>
      <w:r>
        <w:rPr>
          <w:spacing w:val="80"/>
        </w:rPr>
        <w:t> </w:t>
      </w:r>
      <w:r>
        <w:rPr/>
        <w:t>any type of game on the public streets running northeast and southwest within the territorial limits of the Borough of Harvey Cedars is hereby prohibited.</w:t>
      </w:r>
    </w:p>
    <w:p>
      <w:pPr>
        <w:pStyle w:val="BodyText"/>
        <w:spacing w:before="19"/>
      </w:pPr>
    </w:p>
    <w:p>
      <w:pPr>
        <w:pStyle w:val="Heading4"/>
      </w:pPr>
      <w:bookmarkStart w:name="§ 3-2.4 Burning of Trash Prohibited." w:id="115"/>
      <w:bookmarkEnd w:id="115"/>
      <w:r>
        <w:rPr>
          <w:b w:val="0"/>
        </w:rPr>
      </w:r>
      <w:r>
        <w:rPr/>
        <w:t>§</w:t>
      </w:r>
      <w:r>
        <w:rPr>
          <w:spacing w:val="-1"/>
        </w:rPr>
        <w:t> </w:t>
      </w:r>
      <w:r>
        <w:rPr/>
        <w:t>3-2.4.</w:t>
      </w:r>
      <w:r>
        <w:rPr>
          <w:spacing w:val="63"/>
        </w:rPr>
        <w:t> </w:t>
      </w:r>
      <w:r>
        <w:rPr/>
        <w:t>Burning of</w:t>
      </w:r>
      <w:r>
        <w:rPr>
          <w:spacing w:val="-1"/>
        </w:rPr>
        <w:t> </w:t>
      </w:r>
      <w:r>
        <w:rPr/>
        <w:t>Trash</w:t>
      </w:r>
      <w:r>
        <w:rPr>
          <w:spacing w:val="-1"/>
        </w:rPr>
        <w:t> </w:t>
      </w:r>
      <w:r>
        <w:rPr>
          <w:spacing w:val="-2"/>
        </w:rPr>
        <w:t>Prohibited.</w:t>
      </w:r>
    </w:p>
    <w:p>
      <w:pPr>
        <w:pStyle w:val="BodyText"/>
        <w:spacing w:line="247" w:lineRule="auto"/>
        <w:ind w:left="360" w:right="356"/>
        <w:jc w:val="both"/>
      </w:pPr>
      <w:r>
        <w:rPr/>
        <w:t>The</w:t>
      </w:r>
      <w:r>
        <w:rPr>
          <w:spacing w:val="-9"/>
        </w:rPr>
        <w:t> </w:t>
      </w:r>
      <w:r>
        <w:rPr/>
        <w:t>burning</w:t>
      </w:r>
      <w:r>
        <w:rPr>
          <w:spacing w:val="-9"/>
        </w:rPr>
        <w:t> </w:t>
      </w:r>
      <w:r>
        <w:rPr/>
        <w:t>of</w:t>
      </w:r>
      <w:r>
        <w:rPr>
          <w:spacing w:val="-9"/>
        </w:rPr>
        <w:t> </w:t>
      </w:r>
      <w:r>
        <w:rPr/>
        <w:t>rubbish,</w:t>
      </w:r>
      <w:r>
        <w:rPr>
          <w:spacing w:val="-9"/>
        </w:rPr>
        <w:t> </w:t>
      </w:r>
      <w:r>
        <w:rPr/>
        <w:t>trash</w:t>
      </w:r>
      <w:r>
        <w:rPr>
          <w:spacing w:val="-8"/>
        </w:rPr>
        <w:t> </w:t>
      </w:r>
      <w:r>
        <w:rPr/>
        <w:t>or</w:t>
      </w:r>
      <w:r>
        <w:rPr>
          <w:spacing w:val="-9"/>
        </w:rPr>
        <w:t> </w:t>
      </w:r>
      <w:r>
        <w:rPr/>
        <w:t>disposable</w:t>
      </w:r>
      <w:r>
        <w:rPr>
          <w:spacing w:val="-8"/>
        </w:rPr>
        <w:t> </w:t>
      </w:r>
      <w:r>
        <w:rPr/>
        <w:t>material</w:t>
      </w:r>
      <w:r>
        <w:rPr>
          <w:spacing w:val="-8"/>
        </w:rPr>
        <w:t> </w:t>
      </w:r>
      <w:r>
        <w:rPr/>
        <w:t>is</w:t>
      </w:r>
      <w:r>
        <w:rPr>
          <w:spacing w:val="-9"/>
        </w:rPr>
        <w:t> </w:t>
      </w:r>
      <w:r>
        <w:rPr/>
        <w:t>hereby</w:t>
      </w:r>
      <w:r>
        <w:rPr>
          <w:spacing w:val="-8"/>
        </w:rPr>
        <w:t> </w:t>
      </w:r>
      <w:r>
        <w:rPr/>
        <w:t>prohibited.</w:t>
      </w:r>
      <w:r>
        <w:rPr>
          <w:spacing w:val="-8"/>
        </w:rPr>
        <w:t> </w:t>
      </w:r>
      <w:r>
        <w:rPr/>
        <w:t>Permits</w:t>
      </w:r>
      <w:r>
        <w:rPr>
          <w:spacing w:val="-8"/>
        </w:rPr>
        <w:t> </w:t>
      </w:r>
      <w:r>
        <w:rPr/>
        <w:t>for</w:t>
      </w:r>
      <w:r>
        <w:rPr>
          <w:spacing w:val="-9"/>
        </w:rPr>
        <w:t> </w:t>
      </w:r>
      <w:r>
        <w:rPr/>
        <w:t>fires</w:t>
      </w:r>
      <w:r>
        <w:rPr>
          <w:spacing w:val="-8"/>
        </w:rPr>
        <w:t> </w:t>
      </w:r>
      <w:r>
        <w:rPr/>
        <w:t>for</w:t>
      </w:r>
      <w:r>
        <w:rPr>
          <w:spacing w:val="-9"/>
        </w:rPr>
        <w:t> </w:t>
      </w:r>
      <w:r>
        <w:rPr/>
        <w:t>beach</w:t>
      </w:r>
      <w:r>
        <w:rPr>
          <w:spacing w:val="-8"/>
        </w:rPr>
        <w:t> </w:t>
      </w:r>
      <w:r>
        <w:rPr/>
        <w:t>parties may be granted in writing by the police department when it appears that life, health or public safety will not be endangered; such permits being good only for the date specified.</w:t>
      </w:r>
    </w:p>
    <w:p>
      <w:pPr>
        <w:pStyle w:val="BodyText"/>
        <w:spacing w:after="0" w:line="247" w:lineRule="auto"/>
        <w:jc w:val="both"/>
        <w:sectPr>
          <w:headerReference w:type="default" r:id="rId63"/>
          <w:footerReference w:type="default" r:id="rId64"/>
          <w:pgSz w:w="12240" w:h="15840"/>
          <w:pgMar w:header="631" w:footer="609" w:top="1140" w:bottom="800" w:left="1080" w:right="1080"/>
        </w:sectPr>
      </w:pPr>
    </w:p>
    <w:p>
      <w:pPr>
        <w:pStyle w:val="BodyText"/>
        <w:spacing w:before="37"/>
      </w:pPr>
    </w:p>
    <w:p>
      <w:pPr>
        <w:pStyle w:val="Heading4"/>
      </w:pPr>
      <w:r>
        <w:rPr/>
        <w:t>§ 3-2.5.</w:t>
      </w:r>
      <w:r>
        <w:rPr>
          <w:spacing w:val="65"/>
        </w:rPr>
        <w:t> </w:t>
      </w:r>
      <w:r>
        <w:rPr>
          <w:spacing w:val="-2"/>
        </w:rPr>
        <w:t>Loitering.</w:t>
      </w:r>
    </w:p>
    <w:p>
      <w:pPr>
        <w:pStyle w:val="BodyText"/>
        <w:spacing w:line="247" w:lineRule="auto"/>
        <w:ind w:left="360" w:right="356"/>
        <w:jc w:val="both"/>
      </w:pPr>
      <w:r>
        <w:rPr/>
        <w:t>It is unlawful to loiter, assemble, band or crowd together on the public streets or any other public area in such a manner as to interfere with the rights of others to use the public streets or public area.</w:t>
      </w:r>
    </w:p>
    <w:p>
      <w:pPr>
        <w:pStyle w:val="BodyText"/>
        <w:spacing w:before="20"/>
      </w:pPr>
    </w:p>
    <w:p>
      <w:pPr>
        <w:pStyle w:val="Heading4"/>
      </w:pPr>
      <w:bookmarkStart w:name="§ 3-2.6 Alcoholic Beverages in Public Pl" w:id="116"/>
      <w:bookmarkEnd w:id="116"/>
      <w:r>
        <w:rPr>
          <w:b w:val="0"/>
        </w:rPr>
      </w:r>
      <w:r>
        <w:rPr/>
        <w:t>§</w:t>
      </w:r>
      <w:r>
        <w:rPr>
          <w:spacing w:val="-6"/>
        </w:rPr>
        <w:t> </w:t>
      </w:r>
      <w:r>
        <w:rPr/>
        <w:t>3-2.6.</w:t>
      </w:r>
      <w:r>
        <w:rPr>
          <w:spacing w:val="59"/>
        </w:rPr>
        <w:t> </w:t>
      </w:r>
      <w:r>
        <w:rPr/>
        <w:t>Alcoholic</w:t>
      </w:r>
      <w:r>
        <w:rPr>
          <w:spacing w:val="-4"/>
        </w:rPr>
        <w:t> </w:t>
      </w:r>
      <w:r>
        <w:rPr/>
        <w:t>Beverages</w:t>
      </w:r>
      <w:r>
        <w:rPr>
          <w:spacing w:val="-4"/>
        </w:rPr>
        <w:t> </w:t>
      </w:r>
      <w:r>
        <w:rPr/>
        <w:t>in</w:t>
      </w:r>
      <w:r>
        <w:rPr>
          <w:spacing w:val="-1"/>
        </w:rPr>
        <w:t> </w:t>
      </w:r>
      <w:r>
        <w:rPr/>
        <w:t>Public</w:t>
      </w:r>
      <w:r>
        <w:rPr>
          <w:spacing w:val="-4"/>
        </w:rPr>
        <w:t> </w:t>
      </w:r>
      <w:r>
        <w:rPr>
          <w:spacing w:val="-2"/>
        </w:rPr>
        <w:t>Places.</w:t>
      </w:r>
    </w:p>
    <w:p>
      <w:pPr>
        <w:pStyle w:val="BodyText"/>
        <w:spacing w:line="247" w:lineRule="auto"/>
        <w:ind w:left="360" w:right="354"/>
        <w:jc w:val="both"/>
      </w:pPr>
      <w:r>
        <w:rPr/>
        <w:t>It</w:t>
      </w:r>
      <w:r>
        <w:rPr>
          <w:spacing w:val="-6"/>
        </w:rPr>
        <w:t> </w:t>
      </w:r>
      <w:r>
        <w:rPr/>
        <w:t>shall</w:t>
      </w:r>
      <w:r>
        <w:rPr>
          <w:spacing w:val="-6"/>
        </w:rPr>
        <w:t> </w:t>
      </w:r>
      <w:r>
        <w:rPr/>
        <w:t>be</w:t>
      </w:r>
      <w:r>
        <w:rPr>
          <w:spacing w:val="-6"/>
        </w:rPr>
        <w:t> </w:t>
      </w:r>
      <w:r>
        <w:rPr/>
        <w:t>unlawful</w:t>
      </w:r>
      <w:r>
        <w:rPr>
          <w:spacing w:val="-6"/>
        </w:rPr>
        <w:t> </w:t>
      </w:r>
      <w:r>
        <w:rPr/>
        <w:t>at</w:t>
      </w:r>
      <w:r>
        <w:rPr>
          <w:spacing w:val="-6"/>
        </w:rPr>
        <w:t> </w:t>
      </w:r>
      <w:r>
        <w:rPr/>
        <w:t>any</w:t>
      </w:r>
      <w:r>
        <w:rPr>
          <w:spacing w:val="-6"/>
        </w:rPr>
        <w:t> </w:t>
      </w:r>
      <w:r>
        <w:rPr/>
        <w:t>time</w:t>
      </w:r>
      <w:r>
        <w:rPr>
          <w:spacing w:val="-6"/>
        </w:rPr>
        <w:t> </w:t>
      </w:r>
      <w:r>
        <w:rPr/>
        <w:t>to</w:t>
      </w:r>
      <w:r>
        <w:rPr>
          <w:spacing w:val="-6"/>
        </w:rPr>
        <w:t> </w:t>
      </w:r>
      <w:r>
        <w:rPr/>
        <w:t>consume</w:t>
      </w:r>
      <w:r>
        <w:rPr>
          <w:spacing w:val="-6"/>
        </w:rPr>
        <w:t> </w:t>
      </w:r>
      <w:r>
        <w:rPr/>
        <w:t>any</w:t>
      </w:r>
      <w:r>
        <w:rPr>
          <w:spacing w:val="-6"/>
        </w:rPr>
        <w:t> </w:t>
      </w:r>
      <w:r>
        <w:rPr/>
        <w:t>kind</w:t>
      </w:r>
      <w:r>
        <w:rPr>
          <w:spacing w:val="-6"/>
        </w:rPr>
        <w:t> </w:t>
      </w:r>
      <w:r>
        <w:rPr/>
        <w:t>of</w:t>
      </w:r>
      <w:r>
        <w:rPr>
          <w:spacing w:val="-6"/>
        </w:rPr>
        <w:t> </w:t>
      </w:r>
      <w:r>
        <w:rPr/>
        <w:t>alcoholic</w:t>
      </w:r>
      <w:r>
        <w:rPr>
          <w:spacing w:val="-5"/>
        </w:rPr>
        <w:t> </w:t>
      </w:r>
      <w:r>
        <w:rPr/>
        <w:t>beverage</w:t>
      </w:r>
      <w:r>
        <w:rPr>
          <w:spacing w:val="-6"/>
        </w:rPr>
        <w:t> </w:t>
      </w:r>
      <w:r>
        <w:rPr/>
        <w:t>upon</w:t>
      </w:r>
      <w:r>
        <w:rPr>
          <w:spacing w:val="-6"/>
        </w:rPr>
        <w:t> </w:t>
      </w:r>
      <w:r>
        <w:rPr/>
        <w:t>any</w:t>
      </w:r>
      <w:r>
        <w:rPr>
          <w:spacing w:val="-6"/>
        </w:rPr>
        <w:t> </w:t>
      </w:r>
      <w:r>
        <w:rPr/>
        <w:t>street,</w:t>
      </w:r>
      <w:r>
        <w:rPr>
          <w:spacing w:val="-5"/>
        </w:rPr>
        <w:t> </w:t>
      </w:r>
      <w:r>
        <w:rPr/>
        <w:t>highway,</w:t>
      </w:r>
      <w:r>
        <w:rPr>
          <w:spacing w:val="-6"/>
        </w:rPr>
        <w:t> </w:t>
      </w:r>
      <w:r>
        <w:rPr/>
        <w:t>alley, sidewalk, approach, step, beach, in any automobile or other vehicle parked upon any street, highway or alley, or in any public building or any public place, except in a licensed establishment.</w:t>
      </w:r>
    </w:p>
    <w:p>
      <w:pPr>
        <w:pStyle w:val="BodyText"/>
        <w:spacing w:before="19"/>
      </w:pPr>
    </w:p>
    <w:p>
      <w:pPr>
        <w:pStyle w:val="Heading4"/>
      </w:pPr>
      <w:bookmarkStart w:name="§ 3-2.7 Noise Prohibited." w:id="117"/>
      <w:bookmarkEnd w:id="117"/>
      <w:r>
        <w:rPr>
          <w:b w:val="0"/>
        </w:rPr>
      </w:r>
      <w:r>
        <w:rPr/>
        <w:t>§</w:t>
      </w:r>
      <w:r>
        <w:rPr>
          <w:spacing w:val="-1"/>
        </w:rPr>
        <w:t> </w:t>
      </w:r>
      <w:r>
        <w:rPr/>
        <w:t>3-2.7.</w:t>
      </w:r>
      <w:r>
        <w:rPr>
          <w:spacing w:val="63"/>
        </w:rPr>
        <w:t> </w:t>
      </w:r>
      <w:r>
        <w:rPr/>
        <w:t>Noise</w:t>
      </w:r>
      <w:r>
        <w:rPr>
          <w:spacing w:val="-2"/>
        </w:rPr>
        <w:t> </w:t>
      </w:r>
      <w:r>
        <w:rPr/>
        <w:t>Prohibited. [Ord.</w:t>
      </w:r>
      <w:r>
        <w:rPr>
          <w:spacing w:val="-1"/>
        </w:rPr>
        <w:t> </w:t>
      </w:r>
      <w:r>
        <w:rPr/>
        <w:t>No.</w:t>
      </w:r>
      <w:r>
        <w:rPr>
          <w:spacing w:val="-1"/>
        </w:rPr>
        <w:t> </w:t>
      </w:r>
      <w:r>
        <w:rPr/>
        <w:t>2021-09;</w:t>
      </w:r>
      <w:r>
        <w:rPr>
          <w:spacing w:val="-1"/>
        </w:rPr>
        <w:t> </w:t>
      </w:r>
      <w:r>
        <w:rPr/>
        <w:t>amended 3-20-2023</w:t>
      </w:r>
      <w:r>
        <w:rPr>
          <w:spacing w:val="-1"/>
        </w:rPr>
        <w:t> </w:t>
      </w:r>
      <w:r>
        <w:rPr/>
        <w:t>by</w:t>
      </w:r>
      <w:r>
        <w:rPr>
          <w:spacing w:val="-1"/>
        </w:rPr>
        <w:t> </w:t>
      </w:r>
      <w:r>
        <w:rPr/>
        <w:t>Ord.</w:t>
      </w:r>
      <w:r>
        <w:rPr>
          <w:spacing w:val="-1"/>
        </w:rPr>
        <w:t> </w:t>
      </w:r>
      <w:r>
        <w:rPr/>
        <w:t>No. 2023-</w:t>
      </w:r>
      <w:r>
        <w:rPr>
          <w:spacing w:val="-5"/>
        </w:rPr>
        <w:t>05]</w:t>
      </w:r>
    </w:p>
    <w:p>
      <w:pPr>
        <w:pStyle w:val="BodyText"/>
        <w:spacing w:line="247" w:lineRule="auto"/>
        <w:ind w:left="360" w:right="353"/>
        <w:jc w:val="both"/>
      </w:pPr>
      <w:r>
        <w:rPr/>
        <w:t>To</w:t>
      </w:r>
      <w:r>
        <w:rPr>
          <w:spacing w:val="-5"/>
        </w:rPr>
        <w:t> </w:t>
      </w:r>
      <w:r>
        <w:rPr/>
        <w:t>revel,</w:t>
      </w:r>
      <w:r>
        <w:rPr>
          <w:spacing w:val="-4"/>
        </w:rPr>
        <w:t> </w:t>
      </w:r>
      <w:r>
        <w:rPr/>
        <w:t>disport,</w:t>
      </w:r>
      <w:r>
        <w:rPr>
          <w:spacing w:val="-4"/>
        </w:rPr>
        <w:t> </w:t>
      </w:r>
      <w:r>
        <w:rPr/>
        <w:t>or</w:t>
      </w:r>
      <w:r>
        <w:rPr>
          <w:spacing w:val="-5"/>
        </w:rPr>
        <w:t> </w:t>
      </w:r>
      <w:r>
        <w:rPr/>
        <w:t>behave</w:t>
      </w:r>
      <w:r>
        <w:rPr>
          <w:spacing w:val="-4"/>
        </w:rPr>
        <w:t> </w:t>
      </w:r>
      <w:r>
        <w:rPr/>
        <w:t>in</w:t>
      </w:r>
      <w:r>
        <w:rPr>
          <w:spacing w:val="-5"/>
        </w:rPr>
        <w:t> </w:t>
      </w:r>
      <w:r>
        <w:rPr/>
        <w:t>a</w:t>
      </w:r>
      <w:r>
        <w:rPr>
          <w:spacing w:val="-5"/>
        </w:rPr>
        <w:t> </w:t>
      </w:r>
      <w:r>
        <w:rPr/>
        <w:t>noisy</w:t>
      </w:r>
      <w:r>
        <w:rPr>
          <w:spacing w:val="-5"/>
        </w:rPr>
        <w:t> </w:t>
      </w:r>
      <w:r>
        <w:rPr/>
        <w:t>and</w:t>
      </w:r>
      <w:r>
        <w:rPr>
          <w:spacing w:val="-5"/>
        </w:rPr>
        <w:t> </w:t>
      </w:r>
      <w:r>
        <w:rPr/>
        <w:t>boisterous</w:t>
      </w:r>
      <w:r>
        <w:rPr>
          <w:spacing w:val="-4"/>
        </w:rPr>
        <w:t> </w:t>
      </w:r>
      <w:r>
        <w:rPr/>
        <w:t>manner,</w:t>
      </w:r>
      <w:r>
        <w:rPr>
          <w:spacing w:val="-4"/>
        </w:rPr>
        <w:t> </w:t>
      </w:r>
      <w:r>
        <w:rPr/>
        <w:t>emitting</w:t>
      </w:r>
      <w:r>
        <w:rPr>
          <w:spacing w:val="-4"/>
        </w:rPr>
        <w:t> </w:t>
      </w:r>
      <w:r>
        <w:rPr/>
        <w:t>loud</w:t>
      </w:r>
      <w:r>
        <w:rPr>
          <w:spacing w:val="-5"/>
        </w:rPr>
        <w:t> </w:t>
      </w:r>
      <w:r>
        <w:rPr/>
        <w:t>cries</w:t>
      </w:r>
      <w:r>
        <w:rPr>
          <w:spacing w:val="-4"/>
        </w:rPr>
        <w:t> </w:t>
      </w:r>
      <w:r>
        <w:rPr/>
        <w:t>and</w:t>
      </w:r>
      <w:r>
        <w:rPr>
          <w:spacing w:val="-5"/>
        </w:rPr>
        <w:t> </w:t>
      </w:r>
      <w:r>
        <w:rPr/>
        <w:t>other</w:t>
      </w:r>
      <w:r>
        <w:rPr>
          <w:spacing w:val="-4"/>
        </w:rPr>
        <w:t> </w:t>
      </w:r>
      <w:r>
        <w:rPr/>
        <w:t>noises,</w:t>
      </w:r>
      <w:r>
        <w:rPr>
          <w:spacing w:val="-4"/>
        </w:rPr>
        <w:t> </w:t>
      </w:r>
      <w:r>
        <w:rPr/>
        <w:t>so</w:t>
      </w:r>
      <w:r>
        <w:rPr>
          <w:spacing w:val="-5"/>
        </w:rPr>
        <w:t> </w:t>
      </w:r>
      <w:r>
        <w:rPr/>
        <w:t>as</w:t>
      </w:r>
      <w:r>
        <w:rPr>
          <w:spacing w:val="-5"/>
        </w:rPr>
        <w:t> </w:t>
      </w:r>
      <w:r>
        <w:rPr/>
        <w:t>to inconvenience others, or otherwise disrupt and disturb the public peace and dignity is prohibited.</w:t>
      </w:r>
    </w:p>
    <w:p>
      <w:pPr>
        <w:pStyle w:val="BodyText"/>
        <w:spacing w:line="247" w:lineRule="auto" w:before="179"/>
        <w:ind w:left="360" w:right="355"/>
        <w:jc w:val="both"/>
      </w:pPr>
      <w:r>
        <w:rPr/>
        <w:t>No</w:t>
      </w:r>
      <w:r>
        <w:rPr>
          <w:spacing w:val="-7"/>
        </w:rPr>
        <w:t> </w:t>
      </w:r>
      <w:r>
        <w:rPr/>
        <w:t>person</w:t>
      </w:r>
      <w:r>
        <w:rPr>
          <w:spacing w:val="-7"/>
        </w:rPr>
        <w:t> </w:t>
      </w:r>
      <w:r>
        <w:rPr/>
        <w:t>shall</w:t>
      </w:r>
      <w:r>
        <w:rPr>
          <w:spacing w:val="-7"/>
        </w:rPr>
        <w:t> </w:t>
      </w:r>
      <w:r>
        <w:rPr/>
        <w:t>operate</w:t>
      </w:r>
      <w:r>
        <w:rPr>
          <w:spacing w:val="-7"/>
        </w:rPr>
        <w:t> </w:t>
      </w:r>
      <w:r>
        <w:rPr/>
        <w:t>or</w:t>
      </w:r>
      <w:r>
        <w:rPr>
          <w:spacing w:val="-7"/>
        </w:rPr>
        <w:t> </w:t>
      </w:r>
      <w:r>
        <w:rPr/>
        <w:t>permit</w:t>
      </w:r>
      <w:r>
        <w:rPr>
          <w:spacing w:val="-7"/>
        </w:rPr>
        <w:t> </w:t>
      </w:r>
      <w:r>
        <w:rPr/>
        <w:t>the</w:t>
      </w:r>
      <w:r>
        <w:rPr>
          <w:spacing w:val="-7"/>
        </w:rPr>
        <w:t> </w:t>
      </w:r>
      <w:r>
        <w:rPr/>
        <w:t>operation</w:t>
      </w:r>
      <w:r>
        <w:rPr>
          <w:spacing w:val="-6"/>
        </w:rPr>
        <w:t> </w:t>
      </w:r>
      <w:r>
        <w:rPr/>
        <w:t>of</w:t>
      </w:r>
      <w:r>
        <w:rPr>
          <w:spacing w:val="-7"/>
        </w:rPr>
        <w:t> </w:t>
      </w:r>
      <w:r>
        <w:rPr/>
        <w:t>any</w:t>
      </w:r>
      <w:r>
        <w:rPr>
          <w:spacing w:val="-7"/>
        </w:rPr>
        <w:t> </w:t>
      </w:r>
      <w:r>
        <w:rPr/>
        <w:t>leaf</w:t>
      </w:r>
      <w:r>
        <w:rPr>
          <w:spacing w:val="-7"/>
        </w:rPr>
        <w:t> </w:t>
      </w:r>
      <w:r>
        <w:rPr/>
        <w:t>blower,</w:t>
      </w:r>
      <w:r>
        <w:rPr>
          <w:spacing w:val="-7"/>
        </w:rPr>
        <w:t> </w:t>
      </w:r>
      <w:r>
        <w:rPr/>
        <w:t>lawn</w:t>
      </w:r>
      <w:r>
        <w:rPr>
          <w:spacing w:val="-7"/>
        </w:rPr>
        <w:t> </w:t>
      </w:r>
      <w:r>
        <w:rPr/>
        <w:t>mower,</w:t>
      </w:r>
      <w:r>
        <w:rPr>
          <w:spacing w:val="-7"/>
        </w:rPr>
        <w:t> </w:t>
      </w:r>
      <w:r>
        <w:rPr/>
        <w:t>saw,</w:t>
      </w:r>
      <w:r>
        <w:rPr>
          <w:spacing w:val="-7"/>
        </w:rPr>
        <w:t> </w:t>
      </w:r>
      <w:r>
        <w:rPr/>
        <w:t>drill,</w:t>
      </w:r>
      <w:r>
        <w:rPr>
          <w:spacing w:val="-7"/>
        </w:rPr>
        <w:t> </w:t>
      </w:r>
      <w:r>
        <w:rPr/>
        <w:t>sander,</w:t>
      </w:r>
      <w:r>
        <w:rPr>
          <w:spacing w:val="-7"/>
        </w:rPr>
        <w:t> </w:t>
      </w:r>
      <w:r>
        <w:rPr/>
        <w:t>grinder, or similar devices outdoors as follows:</w:t>
      </w:r>
    </w:p>
    <w:p>
      <w:pPr>
        <w:pStyle w:val="ListParagraph"/>
        <w:numPr>
          <w:ilvl w:val="0"/>
          <w:numId w:val="24"/>
        </w:numPr>
        <w:tabs>
          <w:tab w:pos="840" w:val="left" w:leader="none"/>
        </w:tabs>
        <w:spacing w:line="247" w:lineRule="auto" w:before="178" w:after="0"/>
        <w:ind w:left="840" w:right="355" w:hanging="480"/>
        <w:jc w:val="left"/>
        <w:rPr>
          <w:sz w:val="22"/>
        </w:rPr>
      </w:pPr>
      <w:r>
        <w:rPr>
          <w:sz w:val="22"/>
        </w:rPr>
        <w:t>Monday through Friday, before the hours of 7:00 A.M. and after 6:00 P.M. between November and February, and before 8:00 A.M. and after 6:00 P.M. between March and October.</w:t>
      </w:r>
    </w:p>
    <w:p>
      <w:pPr>
        <w:pStyle w:val="ListParagraph"/>
        <w:numPr>
          <w:ilvl w:val="0"/>
          <w:numId w:val="24"/>
        </w:numPr>
        <w:tabs>
          <w:tab w:pos="839" w:val="left" w:leader="none"/>
        </w:tabs>
        <w:spacing w:line="240" w:lineRule="auto" w:before="179" w:after="0"/>
        <w:ind w:left="839" w:right="0" w:hanging="479"/>
        <w:jc w:val="left"/>
        <w:rPr>
          <w:sz w:val="22"/>
        </w:rPr>
      </w:pPr>
      <w:r>
        <w:rPr>
          <w:sz w:val="22"/>
        </w:rPr>
        <w:t>Saturday</w:t>
      </w:r>
      <w:r>
        <w:rPr>
          <w:spacing w:val="-3"/>
          <w:sz w:val="22"/>
        </w:rPr>
        <w:t> </w:t>
      </w:r>
      <w:r>
        <w:rPr>
          <w:sz w:val="22"/>
        </w:rPr>
        <w:t>before</w:t>
      </w:r>
      <w:r>
        <w:rPr>
          <w:spacing w:val="-2"/>
          <w:sz w:val="22"/>
        </w:rPr>
        <w:t> </w:t>
      </w:r>
      <w:r>
        <w:rPr>
          <w:sz w:val="22"/>
        </w:rPr>
        <w:t>9:00 A.M.</w:t>
      </w:r>
      <w:r>
        <w:rPr>
          <w:spacing w:val="-1"/>
          <w:sz w:val="22"/>
        </w:rPr>
        <w:t> </w:t>
      </w:r>
      <w:r>
        <w:rPr>
          <w:sz w:val="22"/>
        </w:rPr>
        <w:t>and</w:t>
      </w:r>
      <w:r>
        <w:rPr>
          <w:spacing w:val="-1"/>
          <w:sz w:val="22"/>
        </w:rPr>
        <w:t> </w:t>
      </w:r>
      <w:r>
        <w:rPr>
          <w:sz w:val="22"/>
        </w:rPr>
        <w:t>after 6:00</w:t>
      </w:r>
      <w:r>
        <w:rPr>
          <w:spacing w:val="1"/>
          <w:sz w:val="22"/>
        </w:rPr>
        <w:t> </w:t>
      </w:r>
      <w:r>
        <w:rPr>
          <w:sz w:val="22"/>
        </w:rPr>
        <w:t>P.M., year-</w:t>
      </w:r>
      <w:r>
        <w:rPr>
          <w:spacing w:val="-2"/>
          <w:sz w:val="22"/>
        </w:rPr>
        <w:t>round.</w:t>
      </w:r>
    </w:p>
    <w:p>
      <w:pPr>
        <w:pStyle w:val="ListParagraph"/>
        <w:numPr>
          <w:ilvl w:val="0"/>
          <w:numId w:val="24"/>
        </w:numPr>
        <w:tabs>
          <w:tab w:pos="839" w:val="left" w:leader="none"/>
        </w:tabs>
        <w:spacing w:line="240" w:lineRule="auto" w:before="187" w:after="0"/>
        <w:ind w:left="839" w:right="0" w:hanging="479"/>
        <w:jc w:val="left"/>
        <w:rPr>
          <w:sz w:val="22"/>
        </w:rPr>
      </w:pPr>
      <w:r>
        <w:rPr>
          <w:spacing w:val="-2"/>
          <w:sz w:val="22"/>
        </w:rPr>
        <w:t>Sundays.</w:t>
      </w:r>
    </w:p>
    <w:p>
      <w:pPr>
        <w:pStyle w:val="BodyText"/>
        <w:spacing w:before="28"/>
      </w:pPr>
    </w:p>
    <w:p>
      <w:pPr>
        <w:pStyle w:val="Heading4"/>
      </w:pPr>
      <w:bookmarkStart w:name="§ 3-2.8 Obscene Behavior Prohibited." w:id="118"/>
      <w:bookmarkEnd w:id="118"/>
      <w:r>
        <w:rPr>
          <w:b w:val="0"/>
        </w:rPr>
      </w:r>
      <w:r>
        <w:rPr/>
        <w:t>§</w:t>
      </w:r>
      <w:r>
        <w:rPr>
          <w:spacing w:val="-3"/>
        </w:rPr>
        <w:t> </w:t>
      </w:r>
      <w:r>
        <w:rPr/>
        <w:t>3-2.8.</w:t>
      </w:r>
      <w:r>
        <w:rPr>
          <w:spacing w:val="59"/>
        </w:rPr>
        <w:t> </w:t>
      </w:r>
      <w:r>
        <w:rPr/>
        <w:t>Obscene</w:t>
      </w:r>
      <w:r>
        <w:rPr>
          <w:spacing w:val="-3"/>
        </w:rPr>
        <w:t> </w:t>
      </w:r>
      <w:r>
        <w:rPr/>
        <w:t>Behavior</w:t>
      </w:r>
      <w:r>
        <w:rPr>
          <w:spacing w:val="-3"/>
        </w:rPr>
        <w:t> </w:t>
      </w:r>
      <w:r>
        <w:rPr>
          <w:spacing w:val="-2"/>
        </w:rPr>
        <w:t>Prohibited.</w:t>
      </w:r>
    </w:p>
    <w:p>
      <w:pPr>
        <w:pStyle w:val="BodyText"/>
        <w:spacing w:line="247" w:lineRule="auto"/>
        <w:ind w:left="360" w:right="356"/>
        <w:jc w:val="both"/>
      </w:pPr>
      <w:r>
        <w:rPr/>
        <w:t>To act in a loud, indecent, obscene, offensive or lascivious manner on the public streets or public areas, is </w:t>
      </w:r>
      <w:r>
        <w:rPr>
          <w:spacing w:val="-2"/>
        </w:rPr>
        <w:t>prohibited.</w:t>
      </w:r>
    </w:p>
    <w:p>
      <w:pPr>
        <w:pStyle w:val="BodyText"/>
        <w:spacing w:before="19"/>
      </w:pPr>
    </w:p>
    <w:p>
      <w:pPr>
        <w:pStyle w:val="Heading4"/>
      </w:pPr>
      <w:bookmarkStart w:name="§ 3-2.9 Prohibited Bicycles." w:id="119"/>
      <w:bookmarkEnd w:id="119"/>
      <w:r>
        <w:rPr>
          <w:b w:val="0"/>
        </w:rPr>
      </w:r>
      <w:r>
        <w:rPr/>
        <w:t>§</w:t>
      </w:r>
      <w:r>
        <w:rPr>
          <w:spacing w:val="-3"/>
        </w:rPr>
        <w:t> </w:t>
      </w:r>
      <w:r>
        <w:rPr/>
        <w:t>3-2.9.</w:t>
      </w:r>
      <w:r>
        <w:rPr>
          <w:spacing w:val="61"/>
        </w:rPr>
        <w:t> </w:t>
      </w:r>
      <w:r>
        <w:rPr/>
        <w:t>Prohibited</w:t>
      </w:r>
      <w:r>
        <w:rPr>
          <w:spacing w:val="-3"/>
        </w:rPr>
        <w:t> </w:t>
      </w:r>
      <w:r>
        <w:rPr>
          <w:spacing w:val="-2"/>
        </w:rPr>
        <w:t>Bicycles.</w:t>
      </w:r>
    </w:p>
    <w:p>
      <w:pPr>
        <w:pStyle w:val="BodyText"/>
        <w:spacing w:line="247" w:lineRule="auto" w:before="188"/>
        <w:ind w:left="360" w:right="357"/>
        <w:jc w:val="both"/>
      </w:pPr>
      <w:r>
        <w:rPr/>
        <w:t>It</w:t>
      </w:r>
      <w:r>
        <w:rPr>
          <w:spacing w:val="-8"/>
        </w:rPr>
        <w:t> </w:t>
      </w:r>
      <w:r>
        <w:rPr/>
        <w:t>shall</w:t>
      </w:r>
      <w:r>
        <w:rPr>
          <w:spacing w:val="-8"/>
        </w:rPr>
        <w:t> </w:t>
      </w:r>
      <w:r>
        <w:rPr/>
        <w:t>be</w:t>
      </w:r>
      <w:r>
        <w:rPr>
          <w:spacing w:val="-8"/>
        </w:rPr>
        <w:t> </w:t>
      </w:r>
      <w:r>
        <w:rPr/>
        <w:t>unlawful</w:t>
      </w:r>
      <w:r>
        <w:rPr>
          <w:spacing w:val="-8"/>
        </w:rPr>
        <w:t> </w:t>
      </w:r>
      <w:r>
        <w:rPr/>
        <w:t>for</w:t>
      </w:r>
      <w:r>
        <w:rPr>
          <w:spacing w:val="-8"/>
        </w:rPr>
        <w:t> </w:t>
      </w:r>
      <w:r>
        <w:rPr/>
        <w:t>any</w:t>
      </w:r>
      <w:r>
        <w:rPr>
          <w:spacing w:val="-8"/>
        </w:rPr>
        <w:t> </w:t>
      </w:r>
      <w:r>
        <w:rPr/>
        <w:t>person,</w:t>
      </w:r>
      <w:r>
        <w:rPr>
          <w:spacing w:val="-8"/>
        </w:rPr>
        <w:t> </w:t>
      </w:r>
      <w:r>
        <w:rPr/>
        <w:t>other</w:t>
      </w:r>
      <w:r>
        <w:rPr>
          <w:spacing w:val="-8"/>
        </w:rPr>
        <w:t> </w:t>
      </w:r>
      <w:r>
        <w:rPr/>
        <w:t>than</w:t>
      </w:r>
      <w:r>
        <w:rPr>
          <w:spacing w:val="-8"/>
        </w:rPr>
        <w:t> </w:t>
      </w:r>
      <w:r>
        <w:rPr/>
        <w:t>those</w:t>
      </w:r>
      <w:r>
        <w:rPr>
          <w:spacing w:val="-8"/>
        </w:rPr>
        <w:t> </w:t>
      </w:r>
      <w:r>
        <w:rPr/>
        <w:t>persons</w:t>
      </w:r>
      <w:r>
        <w:rPr>
          <w:spacing w:val="-8"/>
        </w:rPr>
        <w:t> </w:t>
      </w:r>
      <w:r>
        <w:rPr/>
        <w:t>in</w:t>
      </w:r>
      <w:r>
        <w:rPr>
          <w:spacing w:val="-8"/>
        </w:rPr>
        <w:t> </w:t>
      </w:r>
      <w:r>
        <w:rPr/>
        <w:t>the</w:t>
      </w:r>
      <w:r>
        <w:rPr>
          <w:spacing w:val="-8"/>
        </w:rPr>
        <w:t> </w:t>
      </w:r>
      <w:r>
        <w:rPr/>
        <w:t>employ</w:t>
      </w:r>
      <w:r>
        <w:rPr>
          <w:spacing w:val="-8"/>
        </w:rPr>
        <w:t> </w:t>
      </w:r>
      <w:r>
        <w:rPr/>
        <w:t>of</w:t>
      </w:r>
      <w:r>
        <w:rPr>
          <w:spacing w:val="-8"/>
        </w:rPr>
        <w:t> </w:t>
      </w:r>
      <w:r>
        <w:rPr/>
        <w:t>the</w:t>
      </w:r>
      <w:r>
        <w:rPr>
          <w:spacing w:val="-8"/>
        </w:rPr>
        <w:t> </w:t>
      </w:r>
      <w:r>
        <w:rPr/>
        <w:t>Government</w:t>
      </w:r>
      <w:r>
        <w:rPr>
          <w:spacing w:val="-8"/>
        </w:rPr>
        <w:t> </w:t>
      </w:r>
      <w:r>
        <w:rPr/>
        <w:t>of</w:t>
      </w:r>
      <w:r>
        <w:rPr>
          <w:spacing w:val="-8"/>
        </w:rPr>
        <w:t> </w:t>
      </w:r>
      <w:r>
        <w:rPr/>
        <w:t>the</w:t>
      </w:r>
      <w:r>
        <w:rPr>
          <w:spacing w:val="-8"/>
        </w:rPr>
        <w:t> </w:t>
      </w:r>
      <w:r>
        <w:rPr/>
        <w:t>United States</w:t>
      </w:r>
      <w:r>
        <w:rPr>
          <w:spacing w:val="-8"/>
        </w:rPr>
        <w:t> </w:t>
      </w:r>
      <w:r>
        <w:rPr/>
        <w:t>of</w:t>
      </w:r>
      <w:r>
        <w:rPr>
          <w:spacing w:val="-9"/>
        </w:rPr>
        <w:t> </w:t>
      </w:r>
      <w:r>
        <w:rPr/>
        <w:t>America,</w:t>
      </w:r>
      <w:r>
        <w:rPr>
          <w:spacing w:val="-8"/>
        </w:rPr>
        <w:t> </w:t>
      </w:r>
      <w:r>
        <w:rPr/>
        <w:t>to</w:t>
      </w:r>
      <w:r>
        <w:rPr>
          <w:spacing w:val="-9"/>
        </w:rPr>
        <w:t> </w:t>
      </w:r>
      <w:r>
        <w:rPr/>
        <w:t>operate</w:t>
      </w:r>
      <w:r>
        <w:rPr>
          <w:spacing w:val="-8"/>
        </w:rPr>
        <w:t> </w:t>
      </w:r>
      <w:r>
        <w:rPr/>
        <w:t>a</w:t>
      </w:r>
      <w:r>
        <w:rPr>
          <w:spacing w:val="-9"/>
        </w:rPr>
        <w:t> </w:t>
      </w:r>
      <w:r>
        <w:rPr/>
        <w:t>bicycle</w:t>
      </w:r>
      <w:r>
        <w:rPr>
          <w:spacing w:val="-8"/>
        </w:rPr>
        <w:t> </w:t>
      </w:r>
      <w:r>
        <w:rPr/>
        <w:t>having</w:t>
      </w:r>
      <w:r>
        <w:rPr>
          <w:spacing w:val="-9"/>
        </w:rPr>
        <w:t> </w:t>
      </w:r>
      <w:r>
        <w:rPr/>
        <w:t>more</w:t>
      </w:r>
      <w:r>
        <w:rPr>
          <w:spacing w:val="-9"/>
        </w:rPr>
        <w:t> </w:t>
      </w:r>
      <w:r>
        <w:rPr/>
        <w:t>than</w:t>
      </w:r>
      <w:r>
        <w:rPr>
          <w:spacing w:val="-9"/>
        </w:rPr>
        <w:t> </w:t>
      </w:r>
      <w:r>
        <w:rPr/>
        <w:t>two</w:t>
      </w:r>
      <w:r>
        <w:rPr>
          <w:spacing w:val="-9"/>
        </w:rPr>
        <w:t> </w:t>
      </w:r>
      <w:r>
        <w:rPr/>
        <w:t>wheels</w:t>
      </w:r>
      <w:r>
        <w:rPr>
          <w:spacing w:val="-8"/>
        </w:rPr>
        <w:t> </w:t>
      </w:r>
      <w:r>
        <w:rPr/>
        <w:t>on</w:t>
      </w:r>
      <w:r>
        <w:rPr>
          <w:spacing w:val="-9"/>
        </w:rPr>
        <w:t> </w:t>
      </w:r>
      <w:r>
        <w:rPr/>
        <w:t>the</w:t>
      </w:r>
      <w:r>
        <w:rPr>
          <w:spacing w:val="-9"/>
        </w:rPr>
        <w:t> </w:t>
      </w:r>
      <w:r>
        <w:rPr/>
        <w:t>public</w:t>
      </w:r>
      <w:r>
        <w:rPr>
          <w:spacing w:val="-9"/>
        </w:rPr>
        <w:t> </w:t>
      </w:r>
      <w:r>
        <w:rPr/>
        <w:t>streets</w:t>
      </w:r>
      <w:r>
        <w:rPr>
          <w:spacing w:val="-8"/>
        </w:rPr>
        <w:t> </w:t>
      </w:r>
      <w:r>
        <w:rPr/>
        <w:t>running</w:t>
      </w:r>
      <w:r>
        <w:rPr>
          <w:spacing w:val="-9"/>
        </w:rPr>
        <w:t> </w:t>
      </w:r>
      <w:r>
        <w:rPr/>
        <w:t>northeast and southwest with the territorial limits of the Borough of Harvey Cedars.</w:t>
      </w:r>
    </w:p>
    <w:p>
      <w:pPr>
        <w:pStyle w:val="BodyText"/>
        <w:spacing w:before="18"/>
      </w:pPr>
    </w:p>
    <w:p>
      <w:pPr>
        <w:pStyle w:val="Heading4"/>
      </w:pPr>
      <w:bookmarkStart w:name="§ 3-2.10 Disrobing." w:id="120"/>
      <w:bookmarkEnd w:id="120"/>
      <w:r>
        <w:rPr>
          <w:b w:val="0"/>
        </w:rPr>
      </w:r>
      <w:r>
        <w:rPr/>
        <w:t>§ 3-2.10.</w:t>
      </w:r>
      <w:r>
        <w:rPr>
          <w:spacing w:val="65"/>
        </w:rPr>
        <w:t> </w:t>
      </w:r>
      <w:r>
        <w:rPr/>
        <w:t>Disrobing. [Ord. No. 2003-</w:t>
      </w:r>
      <w:r>
        <w:rPr>
          <w:spacing w:val="-5"/>
        </w:rPr>
        <w:t>08]</w:t>
      </w:r>
    </w:p>
    <w:p>
      <w:pPr>
        <w:pStyle w:val="BodyText"/>
        <w:ind w:left="360"/>
      </w:pPr>
      <w:r>
        <w:rPr/>
        <w:t>The</w:t>
      </w:r>
      <w:r>
        <w:rPr>
          <w:spacing w:val="-2"/>
        </w:rPr>
        <w:t> </w:t>
      </w:r>
      <w:r>
        <w:rPr/>
        <w:t>act</w:t>
      </w:r>
      <w:r>
        <w:rPr>
          <w:spacing w:val="-2"/>
        </w:rPr>
        <w:t> </w:t>
      </w:r>
      <w:r>
        <w:rPr/>
        <w:t>of</w:t>
      </w:r>
      <w:r>
        <w:rPr>
          <w:spacing w:val="-1"/>
        </w:rPr>
        <w:t> </w:t>
      </w:r>
      <w:r>
        <w:rPr/>
        <w:t>disrobing,</w:t>
      </w:r>
      <w:r>
        <w:rPr>
          <w:spacing w:val="-1"/>
        </w:rPr>
        <w:t> </w:t>
      </w:r>
      <w:r>
        <w:rPr/>
        <w:t>changing clothes,</w:t>
      </w:r>
      <w:r>
        <w:rPr>
          <w:spacing w:val="1"/>
        </w:rPr>
        <w:t> </w:t>
      </w:r>
      <w:r>
        <w:rPr/>
        <w:t>dressing</w:t>
      </w:r>
      <w:r>
        <w:rPr>
          <w:spacing w:val="-1"/>
        </w:rPr>
        <w:t> </w:t>
      </w:r>
      <w:r>
        <w:rPr/>
        <w:t>or</w:t>
      </w:r>
      <w:r>
        <w:rPr>
          <w:spacing w:val="-1"/>
        </w:rPr>
        <w:t> </w:t>
      </w:r>
      <w:r>
        <w:rPr/>
        <w:t>undressing</w:t>
      </w:r>
      <w:r>
        <w:rPr>
          <w:spacing w:val="-1"/>
        </w:rPr>
        <w:t> </w:t>
      </w:r>
      <w:r>
        <w:rPr/>
        <w:t>is</w:t>
      </w:r>
      <w:r>
        <w:rPr>
          <w:spacing w:val="-1"/>
        </w:rPr>
        <w:t> </w:t>
      </w:r>
      <w:r>
        <w:rPr/>
        <w:t>hereby</w:t>
      </w:r>
      <w:r>
        <w:rPr>
          <w:spacing w:val="-1"/>
        </w:rPr>
        <w:t> </w:t>
      </w:r>
      <w:r>
        <w:rPr/>
        <w:t>prohibited</w:t>
      </w:r>
      <w:r>
        <w:rPr>
          <w:spacing w:val="1"/>
        </w:rPr>
        <w:t> </w:t>
      </w:r>
      <w:r>
        <w:rPr/>
        <w:t>in</w:t>
      </w:r>
      <w:r>
        <w:rPr>
          <w:spacing w:val="-1"/>
        </w:rPr>
        <w:t> </w:t>
      </w:r>
      <w:r>
        <w:rPr/>
        <w:t>all</w:t>
      </w:r>
      <w:r>
        <w:rPr>
          <w:spacing w:val="-2"/>
        </w:rPr>
        <w:t> </w:t>
      </w:r>
      <w:r>
        <w:rPr/>
        <w:t>public</w:t>
      </w:r>
      <w:r>
        <w:rPr>
          <w:spacing w:val="-1"/>
        </w:rPr>
        <w:t> </w:t>
      </w:r>
      <w:r>
        <w:rPr>
          <w:spacing w:val="-2"/>
        </w:rPr>
        <w:t>places.</w:t>
      </w:r>
    </w:p>
    <w:p>
      <w:pPr>
        <w:pStyle w:val="BodyText"/>
        <w:spacing w:before="28"/>
      </w:pPr>
    </w:p>
    <w:p>
      <w:pPr>
        <w:pStyle w:val="Heading3"/>
        <w:jc w:val="both"/>
      </w:pPr>
      <w:bookmarkStart w:name="§ 3-3 RENTING TO MINORS." w:id="121"/>
      <w:bookmarkEnd w:id="121"/>
      <w:r>
        <w:rPr>
          <w:b w:val="0"/>
        </w:rPr>
      </w:r>
      <w:r>
        <w:rPr/>
        <w:t>§</w:t>
      </w:r>
      <w:r>
        <w:rPr>
          <w:spacing w:val="-4"/>
        </w:rPr>
        <w:t> </w:t>
      </w:r>
      <w:r>
        <w:rPr/>
        <w:t>3-3.</w:t>
      </w:r>
      <w:r>
        <w:rPr>
          <w:spacing w:val="62"/>
        </w:rPr>
        <w:t> </w:t>
      </w:r>
      <w:r>
        <w:rPr/>
        <w:t>RENTING</w:t>
      </w:r>
      <w:r>
        <w:rPr>
          <w:spacing w:val="-2"/>
        </w:rPr>
        <w:t> </w:t>
      </w:r>
      <w:r>
        <w:rPr/>
        <w:t>TO</w:t>
      </w:r>
      <w:r>
        <w:rPr>
          <w:spacing w:val="-2"/>
        </w:rPr>
        <w:t> MINORS.</w:t>
      </w:r>
    </w:p>
    <w:p>
      <w:pPr>
        <w:pStyle w:val="BodyText"/>
        <w:spacing w:before="28"/>
        <w:rPr>
          <w:b/>
        </w:rPr>
      </w:pPr>
    </w:p>
    <w:p>
      <w:pPr>
        <w:pStyle w:val="Heading4"/>
      </w:pPr>
      <w:bookmarkStart w:name="§ 3-3.1 Regulations." w:id="122"/>
      <w:bookmarkEnd w:id="122"/>
      <w:r>
        <w:rPr>
          <w:b w:val="0"/>
        </w:rPr>
      </w:r>
      <w:r>
        <w:rPr/>
        <w:t>§ 3-3.1.</w:t>
      </w:r>
      <w:r>
        <w:rPr>
          <w:spacing w:val="65"/>
        </w:rPr>
        <w:t> </w:t>
      </w:r>
      <w:r>
        <w:rPr>
          <w:spacing w:val="-2"/>
        </w:rPr>
        <w:t>Regulations.</w:t>
      </w:r>
    </w:p>
    <w:p>
      <w:pPr>
        <w:pStyle w:val="BodyText"/>
        <w:spacing w:line="247" w:lineRule="auto"/>
        <w:ind w:left="360" w:right="355"/>
        <w:jc w:val="both"/>
      </w:pPr>
      <w:r>
        <w:rPr/>
        <w:t>No</w:t>
      </w:r>
      <w:r>
        <w:rPr>
          <w:spacing w:val="-3"/>
        </w:rPr>
        <w:t> </w:t>
      </w:r>
      <w:r>
        <w:rPr/>
        <w:t>room,</w:t>
      </w:r>
      <w:r>
        <w:rPr>
          <w:spacing w:val="-3"/>
        </w:rPr>
        <w:t> </w:t>
      </w:r>
      <w:r>
        <w:rPr/>
        <w:t>rooms,</w:t>
      </w:r>
      <w:r>
        <w:rPr>
          <w:spacing w:val="-3"/>
        </w:rPr>
        <w:t> </w:t>
      </w:r>
      <w:r>
        <w:rPr/>
        <w:t>apartment,</w:t>
      </w:r>
      <w:r>
        <w:rPr>
          <w:spacing w:val="-2"/>
        </w:rPr>
        <w:t> </w:t>
      </w:r>
      <w:r>
        <w:rPr/>
        <w:t>cottage</w:t>
      </w:r>
      <w:r>
        <w:rPr>
          <w:spacing w:val="-3"/>
        </w:rPr>
        <w:t> </w:t>
      </w:r>
      <w:r>
        <w:rPr/>
        <w:t>or</w:t>
      </w:r>
      <w:r>
        <w:rPr>
          <w:spacing w:val="-3"/>
        </w:rPr>
        <w:t> </w:t>
      </w:r>
      <w:r>
        <w:rPr/>
        <w:t>house</w:t>
      </w:r>
      <w:r>
        <w:rPr>
          <w:spacing w:val="-3"/>
        </w:rPr>
        <w:t> </w:t>
      </w:r>
      <w:r>
        <w:rPr/>
        <w:t>in</w:t>
      </w:r>
      <w:r>
        <w:rPr>
          <w:spacing w:val="-3"/>
        </w:rPr>
        <w:t> </w:t>
      </w:r>
      <w:r>
        <w:rPr/>
        <w:t>this</w:t>
      </w:r>
      <w:r>
        <w:rPr>
          <w:spacing w:val="-3"/>
        </w:rPr>
        <w:t> </w:t>
      </w:r>
      <w:r>
        <w:rPr/>
        <w:t>municipality</w:t>
      </w:r>
      <w:r>
        <w:rPr>
          <w:spacing w:val="-2"/>
        </w:rPr>
        <w:t> </w:t>
      </w:r>
      <w:r>
        <w:rPr/>
        <w:t>shall</w:t>
      </w:r>
      <w:r>
        <w:rPr>
          <w:spacing w:val="-3"/>
        </w:rPr>
        <w:t> </w:t>
      </w:r>
      <w:r>
        <w:rPr/>
        <w:t>be</w:t>
      </w:r>
      <w:r>
        <w:rPr>
          <w:spacing w:val="-3"/>
        </w:rPr>
        <w:t> </w:t>
      </w:r>
      <w:r>
        <w:rPr/>
        <w:t>rented</w:t>
      </w:r>
      <w:r>
        <w:rPr>
          <w:spacing w:val="-3"/>
        </w:rPr>
        <w:t> </w:t>
      </w:r>
      <w:r>
        <w:rPr/>
        <w:t>to,</w:t>
      </w:r>
      <w:r>
        <w:rPr>
          <w:spacing w:val="-3"/>
        </w:rPr>
        <w:t> </w:t>
      </w:r>
      <w:r>
        <w:rPr/>
        <w:t>by</w:t>
      </w:r>
      <w:r>
        <w:rPr>
          <w:spacing w:val="-3"/>
        </w:rPr>
        <w:t> </w:t>
      </w:r>
      <w:r>
        <w:rPr/>
        <w:t>or</w:t>
      </w:r>
      <w:r>
        <w:rPr>
          <w:spacing w:val="-3"/>
        </w:rPr>
        <w:t> </w:t>
      </w:r>
      <w:r>
        <w:rPr/>
        <w:t>for</w:t>
      </w:r>
      <w:r>
        <w:rPr>
          <w:spacing w:val="-3"/>
        </w:rPr>
        <w:t> </w:t>
      </w:r>
      <w:r>
        <w:rPr/>
        <w:t>any</w:t>
      </w:r>
      <w:r>
        <w:rPr>
          <w:spacing w:val="-3"/>
        </w:rPr>
        <w:t> </w:t>
      </w:r>
      <w:r>
        <w:rPr/>
        <w:t>group</w:t>
      </w:r>
      <w:r>
        <w:rPr>
          <w:spacing w:val="-3"/>
        </w:rPr>
        <w:t> </w:t>
      </w:r>
      <w:r>
        <w:rPr/>
        <w:t>of minors unless and until the following regulations have been complied with.</w:t>
      </w:r>
    </w:p>
    <w:p>
      <w:pPr>
        <w:pStyle w:val="ListParagraph"/>
        <w:numPr>
          <w:ilvl w:val="0"/>
          <w:numId w:val="25"/>
        </w:numPr>
        <w:tabs>
          <w:tab w:pos="840" w:val="left" w:leader="none"/>
        </w:tabs>
        <w:spacing w:line="247" w:lineRule="auto" w:before="179" w:after="0"/>
        <w:ind w:left="840" w:right="356" w:hanging="480"/>
        <w:jc w:val="both"/>
        <w:rPr>
          <w:sz w:val="22"/>
        </w:rPr>
      </w:pPr>
      <w:r>
        <w:rPr>
          <w:sz w:val="22"/>
        </w:rPr>
        <w:t>Every</w:t>
      </w:r>
      <w:r>
        <w:rPr>
          <w:spacing w:val="-10"/>
          <w:sz w:val="22"/>
        </w:rPr>
        <w:t> </w:t>
      </w:r>
      <w:r>
        <w:rPr>
          <w:sz w:val="22"/>
        </w:rPr>
        <w:t>group</w:t>
      </w:r>
      <w:r>
        <w:rPr>
          <w:spacing w:val="-10"/>
          <w:sz w:val="22"/>
        </w:rPr>
        <w:t> </w:t>
      </w:r>
      <w:r>
        <w:rPr>
          <w:sz w:val="22"/>
        </w:rPr>
        <w:t>of</w:t>
      </w:r>
      <w:r>
        <w:rPr>
          <w:spacing w:val="-10"/>
          <w:sz w:val="22"/>
        </w:rPr>
        <w:t> </w:t>
      </w:r>
      <w:r>
        <w:rPr>
          <w:sz w:val="22"/>
        </w:rPr>
        <w:t>minors,</w:t>
      </w:r>
      <w:r>
        <w:rPr>
          <w:spacing w:val="-10"/>
          <w:sz w:val="22"/>
        </w:rPr>
        <w:t> </w:t>
      </w:r>
      <w:r>
        <w:rPr>
          <w:sz w:val="22"/>
        </w:rPr>
        <w:t>when</w:t>
      </w:r>
      <w:r>
        <w:rPr>
          <w:spacing w:val="-10"/>
          <w:sz w:val="22"/>
        </w:rPr>
        <w:t> </w:t>
      </w:r>
      <w:r>
        <w:rPr>
          <w:sz w:val="22"/>
        </w:rPr>
        <w:t>occupying</w:t>
      </w:r>
      <w:r>
        <w:rPr>
          <w:spacing w:val="-10"/>
          <w:sz w:val="22"/>
        </w:rPr>
        <w:t> </w:t>
      </w:r>
      <w:r>
        <w:rPr>
          <w:sz w:val="22"/>
        </w:rPr>
        <w:t>a</w:t>
      </w:r>
      <w:r>
        <w:rPr>
          <w:spacing w:val="-10"/>
          <w:sz w:val="22"/>
        </w:rPr>
        <w:t> </w:t>
      </w:r>
      <w:r>
        <w:rPr>
          <w:sz w:val="22"/>
        </w:rPr>
        <w:t>room,</w:t>
      </w:r>
      <w:r>
        <w:rPr>
          <w:spacing w:val="-10"/>
          <w:sz w:val="22"/>
        </w:rPr>
        <w:t> </w:t>
      </w:r>
      <w:r>
        <w:rPr>
          <w:sz w:val="22"/>
        </w:rPr>
        <w:t>apartment,</w:t>
      </w:r>
      <w:r>
        <w:rPr>
          <w:spacing w:val="-9"/>
          <w:sz w:val="22"/>
        </w:rPr>
        <w:t> </w:t>
      </w:r>
      <w:r>
        <w:rPr>
          <w:sz w:val="22"/>
        </w:rPr>
        <w:t>cottage</w:t>
      </w:r>
      <w:r>
        <w:rPr>
          <w:spacing w:val="-10"/>
          <w:sz w:val="22"/>
        </w:rPr>
        <w:t> </w:t>
      </w:r>
      <w:r>
        <w:rPr>
          <w:sz w:val="22"/>
        </w:rPr>
        <w:t>or</w:t>
      </w:r>
      <w:r>
        <w:rPr>
          <w:spacing w:val="-10"/>
          <w:sz w:val="22"/>
        </w:rPr>
        <w:t> </w:t>
      </w:r>
      <w:r>
        <w:rPr>
          <w:sz w:val="22"/>
        </w:rPr>
        <w:t>house</w:t>
      </w:r>
      <w:r>
        <w:rPr>
          <w:spacing w:val="-10"/>
          <w:sz w:val="22"/>
        </w:rPr>
        <w:t> </w:t>
      </w:r>
      <w:r>
        <w:rPr>
          <w:sz w:val="22"/>
        </w:rPr>
        <w:t>shall</w:t>
      </w:r>
      <w:r>
        <w:rPr>
          <w:spacing w:val="-10"/>
          <w:sz w:val="22"/>
        </w:rPr>
        <w:t> </w:t>
      </w:r>
      <w:r>
        <w:rPr>
          <w:sz w:val="22"/>
        </w:rPr>
        <w:t>be</w:t>
      </w:r>
      <w:r>
        <w:rPr>
          <w:spacing w:val="-10"/>
          <w:sz w:val="22"/>
        </w:rPr>
        <w:t> </w:t>
      </w:r>
      <w:r>
        <w:rPr>
          <w:sz w:val="22"/>
        </w:rPr>
        <w:t>under</w:t>
      </w:r>
      <w:r>
        <w:rPr>
          <w:spacing w:val="-10"/>
          <w:sz w:val="22"/>
        </w:rPr>
        <w:t> </w:t>
      </w:r>
      <w:r>
        <w:rPr>
          <w:sz w:val="22"/>
        </w:rPr>
        <w:t>the</w:t>
      </w:r>
      <w:r>
        <w:rPr>
          <w:spacing w:val="-10"/>
          <w:sz w:val="22"/>
        </w:rPr>
        <w:t> </w:t>
      </w:r>
      <w:r>
        <w:rPr>
          <w:sz w:val="22"/>
        </w:rPr>
        <w:t>direct, immediate and personal supervision of a parent or guardian of one of the minors in the group or a competent</w:t>
      </w:r>
      <w:r>
        <w:rPr>
          <w:spacing w:val="-2"/>
          <w:sz w:val="22"/>
        </w:rPr>
        <w:t> </w:t>
      </w:r>
      <w:r>
        <w:rPr>
          <w:sz w:val="22"/>
        </w:rPr>
        <w:t>adult</w:t>
      </w:r>
      <w:r>
        <w:rPr>
          <w:spacing w:val="-2"/>
          <w:sz w:val="22"/>
        </w:rPr>
        <w:t> </w:t>
      </w:r>
      <w:r>
        <w:rPr>
          <w:sz w:val="22"/>
        </w:rPr>
        <w:t>person</w:t>
      </w:r>
      <w:r>
        <w:rPr>
          <w:spacing w:val="-1"/>
          <w:sz w:val="22"/>
        </w:rPr>
        <w:t> </w:t>
      </w:r>
      <w:r>
        <w:rPr>
          <w:sz w:val="22"/>
        </w:rPr>
        <w:t>having charge</w:t>
      </w:r>
      <w:r>
        <w:rPr>
          <w:spacing w:val="-2"/>
          <w:sz w:val="22"/>
        </w:rPr>
        <w:t> </w:t>
      </w:r>
      <w:r>
        <w:rPr>
          <w:sz w:val="22"/>
        </w:rPr>
        <w:t>of</w:t>
      </w:r>
      <w:r>
        <w:rPr>
          <w:spacing w:val="-1"/>
          <w:sz w:val="22"/>
        </w:rPr>
        <w:t> </w:t>
      </w:r>
      <w:r>
        <w:rPr>
          <w:sz w:val="22"/>
        </w:rPr>
        <w:t>and</w:t>
      </w:r>
      <w:r>
        <w:rPr>
          <w:spacing w:val="-1"/>
          <w:sz w:val="22"/>
        </w:rPr>
        <w:t> </w:t>
      </w:r>
      <w:r>
        <w:rPr>
          <w:sz w:val="22"/>
        </w:rPr>
        <w:t>being</w:t>
      </w:r>
      <w:r>
        <w:rPr>
          <w:spacing w:val="-1"/>
          <w:sz w:val="22"/>
        </w:rPr>
        <w:t> </w:t>
      </w:r>
      <w:r>
        <w:rPr>
          <w:sz w:val="22"/>
        </w:rPr>
        <w:t>responsible</w:t>
      </w:r>
      <w:r>
        <w:rPr>
          <w:spacing w:val="-2"/>
          <w:sz w:val="22"/>
        </w:rPr>
        <w:t> </w:t>
      </w:r>
      <w:r>
        <w:rPr>
          <w:sz w:val="22"/>
        </w:rPr>
        <w:t>for</w:t>
      </w:r>
      <w:r>
        <w:rPr>
          <w:spacing w:val="-1"/>
          <w:sz w:val="22"/>
        </w:rPr>
        <w:t> </w:t>
      </w:r>
      <w:r>
        <w:rPr>
          <w:sz w:val="22"/>
        </w:rPr>
        <w:t>the proper</w:t>
      </w:r>
      <w:r>
        <w:rPr>
          <w:spacing w:val="-1"/>
          <w:sz w:val="22"/>
        </w:rPr>
        <w:t> </w:t>
      </w:r>
      <w:r>
        <w:rPr>
          <w:sz w:val="22"/>
        </w:rPr>
        <w:t>conduct</w:t>
      </w:r>
      <w:r>
        <w:rPr>
          <w:spacing w:val="-2"/>
          <w:sz w:val="22"/>
        </w:rPr>
        <w:t> </w:t>
      </w:r>
      <w:r>
        <w:rPr>
          <w:sz w:val="22"/>
        </w:rPr>
        <w:t>of</w:t>
      </w:r>
      <w:r>
        <w:rPr>
          <w:spacing w:val="-1"/>
          <w:sz w:val="22"/>
        </w:rPr>
        <w:t> </w:t>
      </w:r>
      <w:r>
        <w:rPr>
          <w:sz w:val="22"/>
        </w:rPr>
        <w:t>the</w:t>
      </w:r>
      <w:r>
        <w:rPr>
          <w:spacing w:val="-2"/>
          <w:sz w:val="22"/>
        </w:rPr>
        <w:t> </w:t>
      </w:r>
      <w:r>
        <w:rPr>
          <w:sz w:val="22"/>
        </w:rPr>
        <w:t>minors.</w:t>
      </w:r>
    </w:p>
    <w:p>
      <w:pPr>
        <w:pStyle w:val="ListParagraph"/>
        <w:numPr>
          <w:ilvl w:val="0"/>
          <w:numId w:val="25"/>
        </w:numPr>
        <w:tabs>
          <w:tab w:pos="839" w:val="left" w:leader="none"/>
        </w:tabs>
        <w:spacing w:line="240" w:lineRule="auto" w:before="178" w:after="0"/>
        <w:ind w:left="839" w:right="0" w:hanging="479"/>
        <w:jc w:val="left"/>
        <w:rPr>
          <w:sz w:val="22"/>
        </w:rPr>
      </w:pPr>
      <w:r>
        <w:rPr>
          <w:sz w:val="22"/>
        </w:rPr>
        <w:t>Before</w:t>
      </w:r>
      <w:r>
        <w:rPr>
          <w:spacing w:val="18"/>
          <w:sz w:val="22"/>
        </w:rPr>
        <w:t> </w:t>
      </w:r>
      <w:r>
        <w:rPr>
          <w:sz w:val="22"/>
        </w:rPr>
        <w:t>any</w:t>
      </w:r>
      <w:r>
        <w:rPr>
          <w:spacing w:val="19"/>
          <w:sz w:val="22"/>
        </w:rPr>
        <w:t> </w:t>
      </w:r>
      <w:r>
        <w:rPr>
          <w:sz w:val="22"/>
        </w:rPr>
        <w:t>room,</w:t>
      </w:r>
      <w:r>
        <w:rPr>
          <w:spacing w:val="18"/>
          <w:sz w:val="22"/>
        </w:rPr>
        <w:t> </w:t>
      </w:r>
      <w:r>
        <w:rPr>
          <w:sz w:val="22"/>
        </w:rPr>
        <w:t>apartment,</w:t>
      </w:r>
      <w:r>
        <w:rPr>
          <w:spacing w:val="20"/>
          <w:sz w:val="22"/>
        </w:rPr>
        <w:t> </w:t>
      </w:r>
      <w:r>
        <w:rPr>
          <w:sz w:val="22"/>
        </w:rPr>
        <w:t>cottage</w:t>
      </w:r>
      <w:r>
        <w:rPr>
          <w:spacing w:val="20"/>
          <w:sz w:val="22"/>
        </w:rPr>
        <w:t> </w:t>
      </w:r>
      <w:r>
        <w:rPr>
          <w:sz w:val="22"/>
        </w:rPr>
        <w:t>or</w:t>
      </w:r>
      <w:r>
        <w:rPr>
          <w:spacing w:val="18"/>
          <w:sz w:val="22"/>
        </w:rPr>
        <w:t> </w:t>
      </w:r>
      <w:r>
        <w:rPr>
          <w:sz w:val="22"/>
        </w:rPr>
        <w:t>house</w:t>
      </w:r>
      <w:r>
        <w:rPr>
          <w:spacing w:val="19"/>
          <w:sz w:val="22"/>
        </w:rPr>
        <w:t> </w:t>
      </w:r>
      <w:r>
        <w:rPr>
          <w:sz w:val="22"/>
        </w:rPr>
        <w:t>shall</w:t>
      </w:r>
      <w:r>
        <w:rPr>
          <w:spacing w:val="19"/>
          <w:sz w:val="22"/>
        </w:rPr>
        <w:t> </w:t>
      </w:r>
      <w:r>
        <w:rPr>
          <w:sz w:val="22"/>
        </w:rPr>
        <w:t>be</w:t>
      </w:r>
      <w:r>
        <w:rPr>
          <w:spacing w:val="18"/>
          <w:sz w:val="22"/>
        </w:rPr>
        <w:t> </w:t>
      </w:r>
      <w:r>
        <w:rPr>
          <w:sz w:val="22"/>
        </w:rPr>
        <w:t>occupied</w:t>
      </w:r>
      <w:r>
        <w:rPr>
          <w:spacing w:val="20"/>
          <w:sz w:val="22"/>
        </w:rPr>
        <w:t> </w:t>
      </w:r>
      <w:r>
        <w:rPr>
          <w:sz w:val="22"/>
        </w:rPr>
        <w:t>by</w:t>
      </w:r>
      <w:r>
        <w:rPr>
          <w:spacing w:val="18"/>
          <w:sz w:val="22"/>
        </w:rPr>
        <w:t> </w:t>
      </w:r>
      <w:r>
        <w:rPr>
          <w:sz w:val="22"/>
        </w:rPr>
        <w:t>a</w:t>
      </w:r>
      <w:r>
        <w:rPr>
          <w:spacing w:val="19"/>
          <w:sz w:val="22"/>
        </w:rPr>
        <w:t> </w:t>
      </w:r>
      <w:r>
        <w:rPr>
          <w:sz w:val="22"/>
        </w:rPr>
        <w:t>group</w:t>
      </w:r>
      <w:r>
        <w:rPr>
          <w:spacing w:val="19"/>
          <w:sz w:val="22"/>
        </w:rPr>
        <w:t> </w:t>
      </w:r>
      <w:r>
        <w:rPr>
          <w:sz w:val="22"/>
        </w:rPr>
        <w:t>of</w:t>
      </w:r>
      <w:r>
        <w:rPr>
          <w:spacing w:val="18"/>
          <w:sz w:val="22"/>
        </w:rPr>
        <w:t> </w:t>
      </w:r>
      <w:r>
        <w:rPr>
          <w:sz w:val="22"/>
        </w:rPr>
        <w:t>minors,</w:t>
      </w:r>
      <w:r>
        <w:rPr>
          <w:spacing w:val="19"/>
          <w:sz w:val="22"/>
        </w:rPr>
        <w:t> </w:t>
      </w:r>
      <w:r>
        <w:rPr>
          <w:sz w:val="22"/>
        </w:rPr>
        <w:t>the</w:t>
      </w:r>
      <w:r>
        <w:rPr>
          <w:spacing w:val="19"/>
          <w:sz w:val="22"/>
        </w:rPr>
        <w:t> </w:t>
      </w:r>
      <w:r>
        <w:rPr>
          <w:spacing w:val="-2"/>
          <w:sz w:val="22"/>
        </w:rPr>
        <w:t>parent,</w:t>
      </w:r>
    </w:p>
    <w:p>
      <w:pPr>
        <w:pStyle w:val="ListParagraph"/>
        <w:spacing w:after="0" w:line="240" w:lineRule="auto"/>
        <w:jc w:val="left"/>
        <w:rPr>
          <w:sz w:val="22"/>
        </w:rPr>
        <w:sectPr>
          <w:headerReference w:type="default" r:id="rId65"/>
          <w:footerReference w:type="default" r:id="rId66"/>
          <w:pgSz w:w="12240" w:h="15840"/>
          <w:pgMar w:header="631" w:footer="609" w:top="1140" w:bottom="800" w:left="1080" w:right="1080"/>
        </w:sectPr>
      </w:pPr>
    </w:p>
    <w:p>
      <w:pPr>
        <w:pStyle w:val="BodyText"/>
        <w:spacing w:before="37"/>
      </w:pPr>
    </w:p>
    <w:p>
      <w:pPr>
        <w:pStyle w:val="BodyText"/>
        <w:spacing w:line="247" w:lineRule="auto" w:before="0"/>
        <w:ind w:left="840" w:right="356"/>
        <w:jc w:val="both"/>
      </w:pPr>
      <w:r>
        <w:rPr/>
        <w:t>guardian</w:t>
      </w:r>
      <w:r>
        <w:rPr>
          <w:spacing w:val="-8"/>
        </w:rPr>
        <w:t> </w:t>
      </w:r>
      <w:r>
        <w:rPr/>
        <w:t>or</w:t>
      </w:r>
      <w:r>
        <w:rPr>
          <w:spacing w:val="-8"/>
        </w:rPr>
        <w:t> </w:t>
      </w:r>
      <w:r>
        <w:rPr/>
        <w:t>adult</w:t>
      </w:r>
      <w:r>
        <w:rPr>
          <w:spacing w:val="-8"/>
        </w:rPr>
        <w:t> </w:t>
      </w:r>
      <w:r>
        <w:rPr/>
        <w:t>person,</w:t>
      </w:r>
      <w:r>
        <w:rPr>
          <w:spacing w:val="-8"/>
        </w:rPr>
        <w:t> </w:t>
      </w:r>
      <w:r>
        <w:rPr/>
        <w:t>as</w:t>
      </w:r>
      <w:r>
        <w:rPr>
          <w:spacing w:val="-8"/>
        </w:rPr>
        <w:t> </w:t>
      </w:r>
      <w:r>
        <w:rPr/>
        <w:t>the</w:t>
      </w:r>
      <w:r>
        <w:rPr>
          <w:spacing w:val="-8"/>
        </w:rPr>
        <w:t> </w:t>
      </w:r>
      <w:r>
        <w:rPr/>
        <w:t>case</w:t>
      </w:r>
      <w:r>
        <w:rPr>
          <w:spacing w:val="-8"/>
        </w:rPr>
        <w:t> </w:t>
      </w:r>
      <w:r>
        <w:rPr/>
        <w:t>may</w:t>
      </w:r>
      <w:r>
        <w:rPr>
          <w:spacing w:val="-8"/>
        </w:rPr>
        <w:t> </w:t>
      </w:r>
      <w:r>
        <w:rPr/>
        <w:t>be,</w:t>
      </w:r>
      <w:r>
        <w:rPr>
          <w:spacing w:val="-8"/>
        </w:rPr>
        <w:t> </w:t>
      </w:r>
      <w:r>
        <w:rPr/>
        <w:t>referred</w:t>
      </w:r>
      <w:r>
        <w:rPr>
          <w:spacing w:val="-8"/>
        </w:rPr>
        <w:t> </w:t>
      </w:r>
      <w:r>
        <w:rPr/>
        <w:t>to</w:t>
      </w:r>
      <w:r>
        <w:rPr>
          <w:spacing w:val="-8"/>
        </w:rPr>
        <w:t> </w:t>
      </w:r>
      <w:r>
        <w:rPr/>
        <w:t>in</w:t>
      </w:r>
      <w:r>
        <w:rPr>
          <w:spacing w:val="-8"/>
        </w:rPr>
        <w:t> </w:t>
      </w:r>
      <w:r>
        <w:rPr/>
        <w:t>the</w:t>
      </w:r>
      <w:r>
        <w:rPr>
          <w:spacing w:val="-8"/>
        </w:rPr>
        <w:t> </w:t>
      </w:r>
      <w:r>
        <w:rPr/>
        <w:t>preceding</w:t>
      </w:r>
      <w:r>
        <w:rPr>
          <w:spacing w:val="-8"/>
        </w:rPr>
        <w:t> </w:t>
      </w:r>
      <w:r>
        <w:rPr/>
        <w:t>paragraph,</w:t>
      </w:r>
      <w:r>
        <w:rPr>
          <w:spacing w:val="-8"/>
        </w:rPr>
        <w:t> </w:t>
      </w:r>
      <w:r>
        <w:rPr/>
        <w:t>shall</w:t>
      </w:r>
      <w:r>
        <w:rPr>
          <w:spacing w:val="-8"/>
        </w:rPr>
        <w:t> </w:t>
      </w:r>
      <w:r>
        <w:rPr/>
        <w:t>report</w:t>
      </w:r>
      <w:r>
        <w:rPr>
          <w:spacing w:val="-8"/>
        </w:rPr>
        <w:t> </w:t>
      </w:r>
      <w:r>
        <w:rPr/>
        <w:t>to</w:t>
      </w:r>
      <w:r>
        <w:rPr>
          <w:spacing w:val="-8"/>
        </w:rPr>
        <w:t> </w:t>
      </w:r>
      <w:r>
        <w:rPr/>
        <w:t>the police department of this municipality and register with the police department the name and address of the parent, guardian or adult person having charge of such group of minors.</w:t>
      </w:r>
    </w:p>
    <w:p>
      <w:pPr>
        <w:pStyle w:val="BodyText"/>
        <w:spacing w:before="19"/>
      </w:pPr>
    </w:p>
    <w:p>
      <w:pPr>
        <w:pStyle w:val="Heading4"/>
        <w:jc w:val="both"/>
      </w:pPr>
      <w:bookmarkStart w:name="§ 3-3.2 Landlord’s Responsibility." w:id="123"/>
      <w:bookmarkEnd w:id="123"/>
      <w:r>
        <w:rPr>
          <w:b w:val="0"/>
        </w:rPr>
      </w:r>
      <w:r>
        <w:rPr/>
        <w:t>§</w:t>
      </w:r>
      <w:r>
        <w:rPr>
          <w:spacing w:val="-3"/>
        </w:rPr>
        <w:t> </w:t>
      </w:r>
      <w:r>
        <w:rPr/>
        <w:t>3-3.2.</w:t>
      </w:r>
      <w:r>
        <w:rPr>
          <w:spacing w:val="61"/>
        </w:rPr>
        <w:t> </w:t>
      </w:r>
      <w:r>
        <w:rPr/>
        <w:t>Landlord’s</w:t>
      </w:r>
      <w:r>
        <w:rPr>
          <w:spacing w:val="-3"/>
        </w:rPr>
        <w:t> </w:t>
      </w:r>
      <w:r>
        <w:rPr>
          <w:spacing w:val="-2"/>
        </w:rPr>
        <w:t>Responsibility.</w:t>
      </w:r>
    </w:p>
    <w:p>
      <w:pPr>
        <w:pStyle w:val="BodyText"/>
        <w:spacing w:line="247" w:lineRule="auto"/>
        <w:ind w:left="360" w:right="359"/>
        <w:jc w:val="both"/>
      </w:pPr>
      <w:r>
        <w:rPr/>
        <w:t>No landlord, real estate broker or owner of any room, apartment, cottage or house shall permit same to be occupied by</w:t>
      </w:r>
      <w:r>
        <w:rPr>
          <w:spacing w:val="-1"/>
        </w:rPr>
        <w:t> </w:t>
      </w:r>
      <w:r>
        <w:rPr/>
        <w:t>any</w:t>
      </w:r>
      <w:r>
        <w:rPr>
          <w:spacing w:val="-1"/>
        </w:rPr>
        <w:t> </w:t>
      </w:r>
      <w:r>
        <w:rPr/>
        <w:t>group</w:t>
      </w:r>
      <w:r>
        <w:rPr>
          <w:spacing w:val="-1"/>
        </w:rPr>
        <w:t> </w:t>
      </w:r>
      <w:r>
        <w:rPr/>
        <w:t>of</w:t>
      </w:r>
      <w:r>
        <w:rPr>
          <w:spacing w:val="-1"/>
        </w:rPr>
        <w:t> </w:t>
      </w:r>
      <w:r>
        <w:rPr/>
        <w:t>minors until the</w:t>
      </w:r>
      <w:r>
        <w:rPr>
          <w:spacing w:val="-1"/>
        </w:rPr>
        <w:t> </w:t>
      </w:r>
      <w:r>
        <w:rPr/>
        <w:t>provisions of</w:t>
      </w:r>
      <w:r>
        <w:rPr>
          <w:spacing w:val="-1"/>
        </w:rPr>
        <w:t> </w:t>
      </w:r>
      <w:r>
        <w:rPr/>
        <w:t>paragraphs a</w:t>
      </w:r>
      <w:r>
        <w:rPr>
          <w:spacing w:val="-1"/>
        </w:rPr>
        <w:t> </w:t>
      </w:r>
      <w:r>
        <w:rPr/>
        <w:t>and</w:t>
      </w:r>
      <w:r>
        <w:rPr>
          <w:spacing w:val="-1"/>
        </w:rPr>
        <w:t> </w:t>
      </w:r>
      <w:r>
        <w:rPr/>
        <w:t>b</w:t>
      </w:r>
      <w:r>
        <w:rPr>
          <w:spacing w:val="-1"/>
        </w:rPr>
        <w:t> </w:t>
      </w:r>
      <w:r>
        <w:rPr/>
        <w:t>of</w:t>
      </w:r>
      <w:r>
        <w:rPr>
          <w:spacing w:val="-1"/>
        </w:rPr>
        <w:t> </w:t>
      </w:r>
      <w:r>
        <w:rPr/>
        <w:t>Subsection</w:t>
      </w:r>
      <w:r>
        <w:rPr>
          <w:spacing w:val="-2"/>
        </w:rPr>
        <w:t> </w:t>
      </w:r>
      <w:r>
        <w:rPr/>
        <w:t>3-3.1</w:t>
      </w:r>
      <w:r>
        <w:rPr>
          <w:spacing w:val="-1"/>
        </w:rPr>
        <w:t> </w:t>
      </w:r>
      <w:r>
        <w:rPr/>
        <w:t>have</w:t>
      </w:r>
      <w:r>
        <w:rPr>
          <w:spacing w:val="-1"/>
        </w:rPr>
        <w:t> </w:t>
      </w:r>
      <w:r>
        <w:rPr/>
        <w:t>been complied with.</w:t>
      </w:r>
    </w:p>
    <w:p>
      <w:pPr>
        <w:pStyle w:val="BodyText"/>
        <w:spacing w:line="247" w:lineRule="auto" w:before="178"/>
        <w:ind w:left="360" w:right="356"/>
        <w:jc w:val="both"/>
      </w:pPr>
      <w:r>
        <w:rPr/>
        <w:t>No landlord, real estate broker or owner of any room, apartment, cottage or house shall permit same to be occupied</w:t>
      </w:r>
      <w:r>
        <w:rPr>
          <w:spacing w:val="-1"/>
        </w:rPr>
        <w:t> </w:t>
      </w:r>
      <w:r>
        <w:rPr/>
        <w:t>by</w:t>
      </w:r>
      <w:r>
        <w:rPr>
          <w:spacing w:val="-2"/>
        </w:rPr>
        <w:t> </w:t>
      </w:r>
      <w:r>
        <w:rPr/>
        <w:t>or</w:t>
      </w:r>
      <w:r>
        <w:rPr>
          <w:spacing w:val="-2"/>
        </w:rPr>
        <w:t> </w:t>
      </w:r>
      <w:r>
        <w:rPr/>
        <w:t>used</w:t>
      </w:r>
      <w:r>
        <w:rPr>
          <w:spacing w:val="-1"/>
        </w:rPr>
        <w:t> </w:t>
      </w:r>
      <w:r>
        <w:rPr/>
        <w:t>for</w:t>
      </w:r>
      <w:r>
        <w:rPr>
          <w:spacing w:val="-2"/>
        </w:rPr>
        <w:t> </w:t>
      </w:r>
      <w:r>
        <w:rPr/>
        <w:t>any</w:t>
      </w:r>
      <w:r>
        <w:rPr>
          <w:spacing w:val="-1"/>
        </w:rPr>
        <w:t> </w:t>
      </w:r>
      <w:r>
        <w:rPr/>
        <w:t>group</w:t>
      </w:r>
      <w:r>
        <w:rPr>
          <w:spacing w:val="-2"/>
        </w:rPr>
        <w:t> </w:t>
      </w:r>
      <w:r>
        <w:rPr/>
        <w:t>of</w:t>
      </w:r>
      <w:r>
        <w:rPr>
          <w:spacing w:val="-2"/>
        </w:rPr>
        <w:t> </w:t>
      </w:r>
      <w:r>
        <w:rPr/>
        <w:t>minors</w:t>
      </w:r>
      <w:r>
        <w:rPr>
          <w:spacing w:val="-1"/>
        </w:rPr>
        <w:t> </w:t>
      </w:r>
      <w:r>
        <w:rPr/>
        <w:t>unless</w:t>
      </w:r>
      <w:r>
        <w:rPr>
          <w:spacing w:val="-1"/>
        </w:rPr>
        <w:t> </w:t>
      </w:r>
      <w:r>
        <w:rPr/>
        <w:t>and</w:t>
      </w:r>
      <w:r>
        <w:rPr>
          <w:spacing w:val="-1"/>
        </w:rPr>
        <w:t> </w:t>
      </w:r>
      <w:r>
        <w:rPr/>
        <w:t>until</w:t>
      </w:r>
      <w:r>
        <w:rPr>
          <w:spacing w:val="-1"/>
        </w:rPr>
        <w:t> </w:t>
      </w:r>
      <w:r>
        <w:rPr/>
        <w:t>the</w:t>
      </w:r>
      <w:r>
        <w:rPr>
          <w:spacing w:val="-1"/>
        </w:rPr>
        <w:t> </w:t>
      </w:r>
      <w:r>
        <w:rPr/>
        <w:t>lease</w:t>
      </w:r>
      <w:r>
        <w:rPr>
          <w:spacing w:val="-1"/>
        </w:rPr>
        <w:t> </w:t>
      </w:r>
      <w:r>
        <w:rPr/>
        <w:t>is</w:t>
      </w:r>
      <w:r>
        <w:rPr>
          <w:spacing w:val="-1"/>
        </w:rPr>
        <w:t> </w:t>
      </w:r>
      <w:r>
        <w:rPr/>
        <w:t>signed</w:t>
      </w:r>
      <w:r>
        <w:rPr>
          <w:spacing w:val="-1"/>
        </w:rPr>
        <w:t> </w:t>
      </w:r>
      <w:r>
        <w:rPr/>
        <w:t>by</w:t>
      </w:r>
      <w:r>
        <w:rPr>
          <w:spacing w:val="-2"/>
        </w:rPr>
        <w:t> </w:t>
      </w:r>
      <w:r>
        <w:rPr/>
        <w:t>a</w:t>
      </w:r>
      <w:r>
        <w:rPr>
          <w:spacing w:val="-2"/>
        </w:rPr>
        <w:t> </w:t>
      </w:r>
      <w:r>
        <w:rPr/>
        <w:t>parent</w:t>
      </w:r>
      <w:r>
        <w:rPr>
          <w:spacing w:val="-1"/>
        </w:rPr>
        <w:t> </w:t>
      </w:r>
      <w:r>
        <w:rPr/>
        <w:t>or</w:t>
      </w:r>
      <w:r>
        <w:rPr>
          <w:spacing w:val="-2"/>
        </w:rPr>
        <w:t> </w:t>
      </w:r>
      <w:r>
        <w:rPr/>
        <w:t>guardian</w:t>
      </w:r>
      <w:r>
        <w:rPr>
          <w:spacing w:val="-1"/>
        </w:rPr>
        <w:t> </w:t>
      </w:r>
      <w:r>
        <w:rPr/>
        <w:t>of one of the minors in the group or by a competent adult person having charge of the group of minors and being responsible for their proper conduct.</w:t>
      </w:r>
    </w:p>
    <w:p>
      <w:pPr>
        <w:pStyle w:val="BodyText"/>
        <w:spacing w:line="247" w:lineRule="auto" w:before="178"/>
        <w:ind w:left="360" w:right="358"/>
        <w:jc w:val="both"/>
      </w:pPr>
      <w:r>
        <w:rPr/>
        <w:t>No</w:t>
      </w:r>
      <w:r>
        <w:rPr>
          <w:spacing w:val="-9"/>
        </w:rPr>
        <w:t> </w:t>
      </w:r>
      <w:r>
        <w:rPr/>
        <w:t>lease</w:t>
      </w:r>
      <w:r>
        <w:rPr>
          <w:spacing w:val="-9"/>
        </w:rPr>
        <w:t> </w:t>
      </w:r>
      <w:r>
        <w:rPr/>
        <w:t>shall</w:t>
      </w:r>
      <w:r>
        <w:rPr>
          <w:spacing w:val="-9"/>
        </w:rPr>
        <w:t> </w:t>
      </w:r>
      <w:r>
        <w:rPr/>
        <w:t>be</w:t>
      </w:r>
      <w:r>
        <w:rPr>
          <w:spacing w:val="-9"/>
        </w:rPr>
        <w:t> </w:t>
      </w:r>
      <w:r>
        <w:rPr/>
        <w:t>sublet</w:t>
      </w:r>
      <w:r>
        <w:rPr>
          <w:spacing w:val="-9"/>
        </w:rPr>
        <w:t> </w:t>
      </w:r>
      <w:r>
        <w:rPr/>
        <w:t>or</w:t>
      </w:r>
      <w:r>
        <w:rPr>
          <w:spacing w:val="-9"/>
        </w:rPr>
        <w:t> </w:t>
      </w:r>
      <w:r>
        <w:rPr/>
        <w:t>assigned</w:t>
      </w:r>
      <w:r>
        <w:rPr>
          <w:spacing w:val="-9"/>
        </w:rPr>
        <w:t> </w:t>
      </w:r>
      <w:r>
        <w:rPr/>
        <w:t>for</w:t>
      </w:r>
      <w:r>
        <w:rPr>
          <w:spacing w:val="-9"/>
        </w:rPr>
        <w:t> </w:t>
      </w:r>
      <w:r>
        <w:rPr/>
        <w:t>use</w:t>
      </w:r>
      <w:r>
        <w:rPr>
          <w:spacing w:val="-9"/>
        </w:rPr>
        <w:t> </w:t>
      </w:r>
      <w:r>
        <w:rPr/>
        <w:t>by</w:t>
      </w:r>
      <w:r>
        <w:rPr>
          <w:spacing w:val="-9"/>
        </w:rPr>
        <w:t> </w:t>
      </w:r>
      <w:r>
        <w:rPr/>
        <w:t>another</w:t>
      </w:r>
      <w:r>
        <w:rPr>
          <w:spacing w:val="-9"/>
        </w:rPr>
        <w:t> </w:t>
      </w:r>
      <w:r>
        <w:rPr/>
        <w:t>group</w:t>
      </w:r>
      <w:r>
        <w:rPr>
          <w:spacing w:val="-9"/>
        </w:rPr>
        <w:t> </w:t>
      </w:r>
      <w:r>
        <w:rPr/>
        <w:t>of</w:t>
      </w:r>
      <w:r>
        <w:rPr>
          <w:spacing w:val="-9"/>
        </w:rPr>
        <w:t> </w:t>
      </w:r>
      <w:r>
        <w:rPr/>
        <w:t>minors</w:t>
      </w:r>
      <w:r>
        <w:rPr>
          <w:spacing w:val="-9"/>
        </w:rPr>
        <w:t> </w:t>
      </w:r>
      <w:r>
        <w:rPr/>
        <w:t>unless</w:t>
      </w:r>
      <w:r>
        <w:rPr>
          <w:spacing w:val="-9"/>
        </w:rPr>
        <w:t> </w:t>
      </w:r>
      <w:r>
        <w:rPr/>
        <w:t>and</w:t>
      </w:r>
      <w:r>
        <w:rPr>
          <w:spacing w:val="-9"/>
        </w:rPr>
        <w:t> </w:t>
      </w:r>
      <w:r>
        <w:rPr/>
        <w:t>until</w:t>
      </w:r>
      <w:r>
        <w:rPr>
          <w:spacing w:val="-9"/>
        </w:rPr>
        <w:t> </w:t>
      </w:r>
      <w:r>
        <w:rPr/>
        <w:t>the</w:t>
      </w:r>
      <w:r>
        <w:rPr>
          <w:spacing w:val="-9"/>
        </w:rPr>
        <w:t> </w:t>
      </w:r>
      <w:r>
        <w:rPr/>
        <w:t>same</w:t>
      </w:r>
      <w:r>
        <w:rPr>
          <w:spacing w:val="-9"/>
        </w:rPr>
        <w:t> </w:t>
      </w:r>
      <w:r>
        <w:rPr/>
        <w:t>provisions are made and carried out as to the subletting or assignment as provided above for the original lease.</w:t>
      </w:r>
    </w:p>
    <w:p>
      <w:pPr>
        <w:pStyle w:val="BodyText"/>
        <w:spacing w:before="20"/>
      </w:pPr>
    </w:p>
    <w:p>
      <w:pPr>
        <w:pStyle w:val="Heading4"/>
        <w:jc w:val="both"/>
      </w:pPr>
      <w:bookmarkStart w:name="§ 3-3.3 Requirements for Guardian." w:id="124"/>
      <w:bookmarkEnd w:id="124"/>
      <w:r>
        <w:rPr>
          <w:b w:val="0"/>
        </w:rPr>
      </w:r>
      <w:r>
        <w:rPr/>
        <w:t>§</w:t>
      </w:r>
      <w:r>
        <w:rPr>
          <w:spacing w:val="-3"/>
        </w:rPr>
        <w:t> </w:t>
      </w:r>
      <w:r>
        <w:rPr/>
        <w:t>3-3.3.</w:t>
      </w:r>
      <w:r>
        <w:rPr>
          <w:spacing w:val="59"/>
        </w:rPr>
        <w:t> </w:t>
      </w:r>
      <w:r>
        <w:rPr/>
        <w:t>Requirements</w:t>
      </w:r>
      <w:r>
        <w:rPr>
          <w:spacing w:val="-3"/>
        </w:rPr>
        <w:t> </w:t>
      </w:r>
      <w:r>
        <w:rPr/>
        <w:t>for</w:t>
      </w:r>
      <w:r>
        <w:rPr>
          <w:spacing w:val="-3"/>
        </w:rPr>
        <w:t> </w:t>
      </w:r>
      <w:r>
        <w:rPr>
          <w:spacing w:val="-2"/>
        </w:rPr>
        <w:t>Guardian.</w:t>
      </w:r>
    </w:p>
    <w:p>
      <w:pPr>
        <w:pStyle w:val="BodyText"/>
        <w:spacing w:line="247" w:lineRule="auto"/>
        <w:ind w:left="360" w:right="358"/>
        <w:jc w:val="both"/>
      </w:pPr>
      <w:r>
        <w:rPr/>
        <w:t>No parent, guardian or adult person shall have charge of a group of minors for the purpose stated herein who shall have a criminal record.</w:t>
      </w:r>
    </w:p>
    <w:p>
      <w:pPr>
        <w:pStyle w:val="BodyText"/>
        <w:spacing w:before="19"/>
      </w:pPr>
    </w:p>
    <w:p>
      <w:pPr>
        <w:pStyle w:val="Heading4"/>
        <w:jc w:val="both"/>
      </w:pPr>
      <w:bookmarkStart w:name="§ 3-3.4 Definition." w:id="125"/>
      <w:bookmarkEnd w:id="125"/>
      <w:r>
        <w:rPr>
          <w:b w:val="0"/>
        </w:rPr>
      </w:r>
      <w:r>
        <w:rPr/>
        <w:t>§</w:t>
      </w:r>
      <w:r>
        <w:rPr>
          <w:spacing w:val="-2"/>
        </w:rPr>
        <w:t> </w:t>
      </w:r>
      <w:r>
        <w:rPr/>
        <w:t>3-3.4.</w:t>
      </w:r>
      <w:r>
        <w:rPr>
          <w:spacing w:val="65"/>
        </w:rPr>
        <w:t> </w:t>
      </w:r>
      <w:r>
        <w:rPr>
          <w:spacing w:val="-2"/>
        </w:rPr>
        <w:t>Definition.</w:t>
      </w:r>
    </w:p>
    <w:p>
      <w:pPr>
        <w:pStyle w:val="BodyText"/>
        <w:spacing w:line="247" w:lineRule="auto"/>
        <w:ind w:left="360" w:right="357"/>
        <w:jc w:val="both"/>
      </w:pPr>
      <w:r>
        <w:rPr/>
        <w:t>“Group of minors” as used in this section shall mean a unit of two or more individual persons each under the age of 18 years.</w:t>
      </w:r>
    </w:p>
    <w:p>
      <w:pPr>
        <w:pStyle w:val="BodyText"/>
        <w:spacing w:before="20"/>
      </w:pPr>
    </w:p>
    <w:p>
      <w:pPr>
        <w:pStyle w:val="Heading3"/>
        <w:jc w:val="both"/>
      </w:pPr>
      <w:bookmarkStart w:name="§ 3-4 BEACH AND BAY REGULATIONS." w:id="126"/>
      <w:bookmarkEnd w:id="126"/>
      <w:r>
        <w:rPr>
          <w:b w:val="0"/>
        </w:rPr>
      </w:r>
      <w:r>
        <w:rPr/>
        <w:t>§</w:t>
      </w:r>
      <w:r>
        <w:rPr>
          <w:spacing w:val="-2"/>
        </w:rPr>
        <w:t> </w:t>
      </w:r>
      <w:r>
        <w:rPr/>
        <w:t>3-4.</w:t>
      </w:r>
      <w:r>
        <w:rPr>
          <w:spacing w:val="62"/>
        </w:rPr>
        <w:t> </w:t>
      </w:r>
      <w:r>
        <w:rPr/>
        <w:t>BEACH</w:t>
      </w:r>
      <w:r>
        <w:rPr>
          <w:spacing w:val="-2"/>
        </w:rPr>
        <w:t> </w:t>
      </w:r>
      <w:r>
        <w:rPr/>
        <w:t>AND</w:t>
      </w:r>
      <w:r>
        <w:rPr>
          <w:spacing w:val="-2"/>
        </w:rPr>
        <w:t> </w:t>
      </w:r>
      <w:r>
        <w:rPr/>
        <w:t>BAY</w:t>
      </w:r>
      <w:r>
        <w:rPr>
          <w:spacing w:val="-2"/>
        </w:rPr>
        <w:t> REGULATIONS.</w:t>
      </w:r>
    </w:p>
    <w:p>
      <w:pPr>
        <w:pStyle w:val="BodyText"/>
        <w:spacing w:before="27"/>
        <w:rPr>
          <w:b/>
        </w:rPr>
      </w:pPr>
    </w:p>
    <w:p>
      <w:pPr>
        <w:pStyle w:val="Heading4"/>
        <w:jc w:val="both"/>
      </w:pPr>
      <w:bookmarkStart w:name="§ 3-4.1 Definitions." w:id="127"/>
      <w:bookmarkEnd w:id="127"/>
      <w:r>
        <w:rPr>
          <w:b w:val="0"/>
        </w:rPr>
      </w:r>
      <w:r>
        <w:rPr/>
        <w:t>§ 3-4.1.</w:t>
      </w:r>
      <w:r>
        <w:rPr>
          <w:spacing w:val="65"/>
        </w:rPr>
        <w:t> </w:t>
      </w:r>
      <w:r>
        <w:rPr>
          <w:spacing w:val="-2"/>
        </w:rPr>
        <w:t>Definitions.</w:t>
      </w:r>
    </w:p>
    <w:p>
      <w:pPr>
        <w:pStyle w:val="BodyText"/>
        <w:ind w:left="360"/>
        <w:jc w:val="both"/>
      </w:pPr>
      <w:r>
        <w:rPr/>
        <w:t>As</w:t>
      </w:r>
      <w:r>
        <w:rPr>
          <w:spacing w:val="-4"/>
        </w:rPr>
        <w:t> </w:t>
      </w:r>
      <w:r>
        <w:rPr/>
        <w:t>used</w:t>
      </w:r>
      <w:r>
        <w:rPr>
          <w:spacing w:val="-1"/>
        </w:rPr>
        <w:t> </w:t>
      </w:r>
      <w:r>
        <w:rPr/>
        <w:t>in</w:t>
      </w:r>
      <w:r>
        <w:rPr>
          <w:spacing w:val="-1"/>
        </w:rPr>
        <w:t> </w:t>
      </w:r>
      <w:r>
        <w:rPr/>
        <w:t>this</w:t>
      </w:r>
      <w:r>
        <w:rPr>
          <w:spacing w:val="-2"/>
        </w:rPr>
        <w:t> section:</w:t>
      </w:r>
    </w:p>
    <w:p>
      <w:pPr>
        <w:pStyle w:val="BodyText"/>
        <w:spacing w:line="247" w:lineRule="auto" w:before="127"/>
        <w:ind w:left="360" w:right="358"/>
        <w:jc w:val="both"/>
      </w:pPr>
      <w:r>
        <w:rPr/>
        <w:t>BEACH AND BAY AREAS — All of those areas of land along the ocean front and bay front owned by the Borough of Harvey Cedars, and those wherein the borough has control of the use by easement deed, and all other areas set apart by consent of owners where protected bathing areas are established; public street ends on the bay front or ocean front.</w:t>
      </w:r>
    </w:p>
    <w:p>
      <w:pPr>
        <w:pStyle w:val="BodyText"/>
        <w:spacing w:before="19"/>
      </w:pPr>
    </w:p>
    <w:p>
      <w:pPr>
        <w:pStyle w:val="Heading4"/>
        <w:jc w:val="both"/>
      </w:pPr>
      <w:bookmarkStart w:name="§ 3-4.2 Violations Prohibited." w:id="128"/>
      <w:bookmarkEnd w:id="128"/>
      <w:r>
        <w:rPr>
          <w:b w:val="0"/>
        </w:rPr>
      </w:r>
      <w:r>
        <w:rPr/>
        <w:t>§</w:t>
      </w:r>
      <w:r>
        <w:rPr>
          <w:spacing w:val="-3"/>
        </w:rPr>
        <w:t> </w:t>
      </w:r>
      <w:r>
        <w:rPr/>
        <w:t>3-4.2.</w:t>
      </w:r>
      <w:r>
        <w:rPr>
          <w:spacing w:val="61"/>
        </w:rPr>
        <w:t> </w:t>
      </w:r>
      <w:r>
        <w:rPr/>
        <w:t>Violations</w:t>
      </w:r>
      <w:r>
        <w:rPr>
          <w:spacing w:val="-3"/>
        </w:rPr>
        <w:t> </w:t>
      </w:r>
      <w:r>
        <w:rPr>
          <w:spacing w:val="-2"/>
        </w:rPr>
        <w:t>Prohibited.</w:t>
      </w:r>
    </w:p>
    <w:p>
      <w:pPr>
        <w:pStyle w:val="BodyText"/>
        <w:spacing w:line="247" w:lineRule="auto"/>
        <w:ind w:left="360" w:right="353"/>
        <w:jc w:val="both"/>
      </w:pPr>
      <w:r>
        <w:rPr/>
        <w:t>It</w:t>
      </w:r>
      <w:r>
        <w:rPr>
          <w:spacing w:val="-1"/>
        </w:rPr>
        <w:t> </w:t>
      </w:r>
      <w:r>
        <w:rPr/>
        <w:t>shall be</w:t>
      </w:r>
      <w:r>
        <w:rPr>
          <w:spacing w:val="-1"/>
        </w:rPr>
        <w:t> </w:t>
      </w:r>
      <w:r>
        <w:rPr/>
        <w:t>unlawful and</w:t>
      </w:r>
      <w:r>
        <w:rPr>
          <w:spacing w:val="-1"/>
        </w:rPr>
        <w:t> </w:t>
      </w:r>
      <w:r>
        <w:rPr/>
        <w:t>an</w:t>
      </w:r>
      <w:r>
        <w:rPr>
          <w:spacing w:val="-1"/>
        </w:rPr>
        <w:t> </w:t>
      </w:r>
      <w:r>
        <w:rPr/>
        <w:t>offensive course</w:t>
      </w:r>
      <w:r>
        <w:rPr>
          <w:spacing w:val="-1"/>
        </w:rPr>
        <w:t> </w:t>
      </w:r>
      <w:r>
        <w:rPr/>
        <w:t>of</w:t>
      </w:r>
      <w:r>
        <w:rPr>
          <w:spacing w:val="-1"/>
        </w:rPr>
        <w:t> </w:t>
      </w:r>
      <w:r>
        <w:rPr/>
        <w:t>conduct to</w:t>
      </w:r>
      <w:r>
        <w:rPr>
          <w:spacing w:val="-1"/>
        </w:rPr>
        <w:t> </w:t>
      </w:r>
      <w:r>
        <w:rPr/>
        <w:t>violate or</w:t>
      </w:r>
      <w:r>
        <w:rPr>
          <w:spacing w:val="-1"/>
        </w:rPr>
        <w:t> </w:t>
      </w:r>
      <w:r>
        <w:rPr/>
        <w:t>participate in</w:t>
      </w:r>
      <w:r>
        <w:rPr>
          <w:spacing w:val="-1"/>
        </w:rPr>
        <w:t> </w:t>
      </w:r>
      <w:r>
        <w:rPr/>
        <w:t>the</w:t>
      </w:r>
      <w:r>
        <w:rPr>
          <w:spacing w:val="-1"/>
        </w:rPr>
        <w:t> </w:t>
      </w:r>
      <w:r>
        <w:rPr/>
        <w:t>violation of</w:t>
      </w:r>
      <w:r>
        <w:rPr>
          <w:spacing w:val="-1"/>
        </w:rPr>
        <w:t> </w:t>
      </w:r>
      <w:r>
        <w:rPr/>
        <w:t>any</w:t>
      </w:r>
      <w:r>
        <w:rPr>
          <w:spacing w:val="-1"/>
        </w:rPr>
        <w:t> </w:t>
      </w:r>
      <w:r>
        <w:rPr/>
        <w:t>rule or regulation hereinafter set forth, which rules and regulations are hereby adopted for and shall apply to the government, supervision, use and policing of the aforesaid areas, viz: those areas supervised by the borough guards and designated as protected bathing areas.</w:t>
      </w:r>
    </w:p>
    <w:p>
      <w:pPr>
        <w:pStyle w:val="BodyText"/>
        <w:spacing w:before="18"/>
      </w:pPr>
    </w:p>
    <w:p>
      <w:pPr>
        <w:pStyle w:val="Heading4"/>
        <w:jc w:val="both"/>
      </w:pPr>
      <w:bookmarkStart w:name="§ 3-4.3 Prohibited Activities." w:id="129"/>
      <w:bookmarkEnd w:id="129"/>
      <w:r>
        <w:rPr>
          <w:b w:val="0"/>
        </w:rPr>
      </w:r>
      <w:r>
        <w:rPr/>
        <w:t>§</w:t>
      </w:r>
      <w:r>
        <w:rPr>
          <w:spacing w:val="-3"/>
        </w:rPr>
        <w:t> </w:t>
      </w:r>
      <w:r>
        <w:rPr/>
        <w:t>3-4.3.</w:t>
      </w:r>
      <w:r>
        <w:rPr>
          <w:spacing w:val="61"/>
        </w:rPr>
        <w:t> </w:t>
      </w:r>
      <w:r>
        <w:rPr/>
        <w:t>Prohibited</w:t>
      </w:r>
      <w:r>
        <w:rPr>
          <w:spacing w:val="-3"/>
        </w:rPr>
        <w:t> </w:t>
      </w:r>
      <w:r>
        <w:rPr>
          <w:spacing w:val="-2"/>
        </w:rPr>
        <w:t>Activities.</w:t>
      </w:r>
    </w:p>
    <w:p>
      <w:pPr>
        <w:pStyle w:val="ListParagraph"/>
        <w:numPr>
          <w:ilvl w:val="0"/>
          <w:numId w:val="26"/>
        </w:numPr>
        <w:tabs>
          <w:tab w:pos="840" w:val="left" w:leader="none"/>
        </w:tabs>
        <w:spacing w:line="247" w:lineRule="auto" w:before="187" w:after="0"/>
        <w:ind w:left="840" w:right="352" w:hanging="480"/>
        <w:jc w:val="both"/>
        <w:rPr>
          <w:sz w:val="22"/>
        </w:rPr>
      </w:pPr>
      <w:r>
        <w:rPr>
          <w:sz w:val="22"/>
        </w:rPr>
        <w:t>To</w:t>
      </w:r>
      <w:r>
        <w:rPr>
          <w:spacing w:val="-2"/>
          <w:sz w:val="22"/>
        </w:rPr>
        <w:t> </w:t>
      </w:r>
      <w:r>
        <w:rPr>
          <w:sz w:val="22"/>
        </w:rPr>
        <w:t>throw,</w:t>
      </w:r>
      <w:r>
        <w:rPr>
          <w:spacing w:val="-2"/>
          <w:sz w:val="22"/>
        </w:rPr>
        <w:t> </w:t>
      </w:r>
      <w:r>
        <w:rPr>
          <w:sz w:val="22"/>
        </w:rPr>
        <w:t>bat</w:t>
      </w:r>
      <w:r>
        <w:rPr>
          <w:spacing w:val="-2"/>
          <w:sz w:val="22"/>
        </w:rPr>
        <w:t> </w:t>
      </w:r>
      <w:r>
        <w:rPr>
          <w:sz w:val="22"/>
        </w:rPr>
        <w:t>or</w:t>
      </w:r>
      <w:r>
        <w:rPr>
          <w:spacing w:val="-2"/>
          <w:sz w:val="22"/>
        </w:rPr>
        <w:t> </w:t>
      </w:r>
      <w:r>
        <w:rPr>
          <w:sz w:val="22"/>
        </w:rPr>
        <w:t>catch</w:t>
      </w:r>
      <w:r>
        <w:rPr>
          <w:spacing w:val="-2"/>
          <w:sz w:val="22"/>
        </w:rPr>
        <w:t> </w:t>
      </w:r>
      <w:r>
        <w:rPr>
          <w:sz w:val="22"/>
        </w:rPr>
        <w:t>a</w:t>
      </w:r>
      <w:r>
        <w:rPr>
          <w:spacing w:val="-2"/>
          <w:sz w:val="22"/>
        </w:rPr>
        <w:t> </w:t>
      </w:r>
      <w:r>
        <w:rPr>
          <w:sz w:val="22"/>
        </w:rPr>
        <w:t>baseball,</w:t>
      </w:r>
      <w:r>
        <w:rPr>
          <w:spacing w:val="-1"/>
          <w:sz w:val="22"/>
        </w:rPr>
        <w:t> </w:t>
      </w:r>
      <w:r>
        <w:rPr>
          <w:sz w:val="22"/>
        </w:rPr>
        <w:t>football,</w:t>
      </w:r>
      <w:r>
        <w:rPr>
          <w:spacing w:val="-2"/>
          <w:sz w:val="22"/>
        </w:rPr>
        <w:t> </w:t>
      </w:r>
      <w:r>
        <w:rPr>
          <w:sz w:val="22"/>
        </w:rPr>
        <w:t>basketball,</w:t>
      </w:r>
      <w:r>
        <w:rPr>
          <w:spacing w:val="-1"/>
          <w:sz w:val="22"/>
        </w:rPr>
        <w:t> </w:t>
      </w:r>
      <w:r>
        <w:rPr>
          <w:sz w:val="22"/>
        </w:rPr>
        <w:t>soft</w:t>
      </w:r>
      <w:r>
        <w:rPr>
          <w:spacing w:val="-2"/>
          <w:sz w:val="22"/>
        </w:rPr>
        <w:t> </w:t>
      </w:r>
      <w:r>
        <w:rPr>
          <w:sz w:val="22"/>
        </w:rPr>
        <w:t>ball,</w:t>
      </w:r>
      <w:r>
        <w:rPr>
          <w:spacing w:val="-2"/>
          <w:sz w:val="22"/>
        </w:rPr>
        <w:t> </w:t>
      </w:r>
      <w:r>
        <w:rPr>
          <w:sz w:val="22"/>
        </w:rPr>
        <w:t>or</w:t>
      </w:r>
      <w:r>
        <w:rPr>
          <w:spacing w:val="-2"/>
          <w:sz w:val="22"/>
        </w:rPr>
        <w:t> </w:t>
      </w:r>
      <w:r>
        <w:rPr>
          <w:sz w:val="22"/>
        </w:rPr>
        <w:t>engage</w:t>
      </w:r>
      <w:r>
        <w:rPr>
          <w:spacing w:val="-2"/>
          <w:sz w:val="22"/>
        </w:rPr>
        <w:t> </w:t>
      </w:r>
      <w:r>
        <w:rPr>
          <w:sz w:val="22"/>
        </w:rPr>
        <w:t>in</w:t>
      </w:r>
      <w:r>
        <w:rPr>
          <w:spacing w:val="-2"/>
          <w:sz w:val="22"/>
        </w:rPr>
        <w:t> </w:t>
      </w:r>
      <w:r>
        <w:rPr>
          <w:sz w:val="22"/>
        </w:rPr>
        <w:t>the</w:t>
      </w:r>
      <w:r>
        <w:rPr>
          <w:spacing w:val="-2"/>
          <w:sz w:val="22"/>
        </w:rPr>
        <w:t> </w:t>
      </w:r>
      <w:r>
        <w:rPr>
          <w:sz w:val="22"/>
        </w:rPr>
        <w:t>playing</w:t>
      </w:r>
      <w:r>
        <w:rPr>
          <w:spacing w:val="-2"/>
          <w:sz w:val="22"/>
        </w:rPr>
        <w:t> </w:t>
      </w:r>
      <w:r>
        <w:rPr>
          <w:sz w:val="22"/>
        </w:rPr>
        <w:t>of</w:t>
      </w:r>
      <w:r>
        <w:rPr>
          <w:spacing w:val="-2"/>
          <w:sz w:val="22"/>
        </w:rPr>
        <w:t> </w:t>
      </w:r>
      <w:r>
        <w:rPr>
          <w:sz w:val="22"/>
        </w:rPr>
        <w:t>any</w:t>
      </w:r>
      <w:r>
        <w:rPr>
          <w:spacing w:val="-2"/>
          <w:sz w:val="22"/>
        </w:rPr>
        <w:t> </w:t>
      </w:r>
      <w:r>
        <w:rPr>
          <w:sz w:val="22"/>
        </w:rPr>
        <w:t>game endangering</w:t>
      </w:r>
      <w:r>
        <w:rPr>
          <w:spacing w:val="-9"/>
          <w:sz w:val="22"/>
        </w:rPr>
        <w:t> </w:t>
      </w:r>
      <w:r>
        <w:rPr>
          <w:sz w:val="22"/>
        </w:rPr>
        <w:t>the</w:t>
      </w:r>
      <w:r>
        <w:rPr>
          <w:spacing w:val="-9"/>
          <w:sz w:val="22"/>
        </w:rPr>
        <w:t> </w:t>
      </w:r>
      <w:r>
        <w:rPr>
          <w:sz w:val="22"/>
        </w:rPr>
        <w:t>health</w:t>
      </w:r>
      <w:r>
        <w:rPr>
          <w:spacing w:val="-9"/>
          <w:sz w:val="22"/>
        </w:rPr>
        <w:t> </w:t>
      </w:r>
      <w:r>
        <w:rPr>
          <w:sz w:val="22"/>
        </w:rPr>
        <w:t>and</w:t>
      </w:r>
      <w:r>
        <w:rPr>
          <w:spacing w:val="-9"/>
          <w:sz w:val="22"/>
        </w:rPr>
        <w:t> </w:t>
      </w:r>
      <w:r>
        <w:rPr>
          <w:sz w:val="22"/>
        </w:rPr>
        <w:t>safety</w:t>
      </w:r>
      <w:r>
        <w:rPr>
          <w:spacing w:val="-9"/>
          <w:sz w:val="22"/>
        </w:rPr>
        <w:t> </w:t>
      </w:r>
      <w:r>
        <w:rPr>
          <w:sz w:val="22"/>
        </w:rPr>
        <w:t>of</w:t>
      </w:r>
      <w:r>
        <w:rPr>
          <w:spacing w:val="-9"/>
          <w:sz w:val="22"/>
        </w:rPr>
        <w:t> </w:t>
      </w:r>
      <w:r>
        <w:rPr>
          <w:sz w:val="22"/>
        </w:rPr>
        <w:t>others</w:t>
      </w:r>
      <w:r>
        <w:rPr>
          <w:spacing w:val="-9"/>
          <w:sz w:val="22"/>
        </w:rPr>
        <w:t> </w:t>
      </w:r>
      <w:r>
        <w:rPr>
          <w:sz w:val="22"/>
        </w:rPr>
        <w:t>in</w:t>
      </w:r>
      <w:r>
        <w:rPr>
          <w:spacing w:val="-9"/>
          <w:sz w:val="22"/>
        </w:rPr>
        <w:t> </w:t>
      </w:r>
      <w:r>
        <w:rPr>
          <w:sz w:val="22"/>
        </w:rPr>
        <w:t>protected</w:t>
      </w:r>
      <w:r>
        <w:rPr>
          <w:spacing w:val="-8"/>
          <w:sz w:val="22"/>
        </w:rPr>
        <w:t> </w:t>
      </w:r>
      <w:r>
        <w:rPr>
          <w:sz w:val="22"/>
        </w:rPr>
        <w:t>beach</w:t>
      </w:r>
      <w:r>
        <w:rPr>
          <w:spacing w:val="-9"/>
          <w:sz w:val="22"/>
        </w:rPr>
        <w:t> </w:t>
      </w:r>
      <w:r>
        <w:rPr>
          <w:sz w:val="22"/>
        </w:rPr>
        <w:t>areas</w:t>
      </w:r>
      <w:r>
        <w:rPr>
          <w:spacing w:val="-9"/>
          <w:sz w:val="22"/>
        </w:rPr>
        <w:t> </w:t>
      </w:r>
      <w:r>
        <w:rPr>
          <w:sz w:val="22"/>
        </w:rPr>
        <w:t>where</w:t>
      </w:r>
      <w:r>
        <w:rPr>
          <w:spacing w:val="-9"/>
          <w:sz w:val="22"/>
        </w:rPr>
        <w:t> </w:t>
      </w:r>
      <w:r>
        <w:rPr>
          <w:sz w:val="22"/>
        </w:rPr>
        <w:t>bathing</w:t>
      </w:r>
      <w:r>
        <w:rPr>
          <w:spacing w:val="-9"/>
          <w:sz w:val="22"/>
        </w:rPr>
        <w:t> </w:t>
      </w:r>
      <w:r>
        <w:rPr>
          <w:sz w:val="22"/>
        </w:rPr>
        <w:t>is</w:t>
      </w:r>
      <w:r>
        <w:rPr>
          <w:spacing w:val="-9"/>
          <w:sz w:val="22"/>
        </w:rPr>
        <w:t> </w:t>
      </w:r>
      <w:r>
        <w:rPr>
          <w:sz w:val="22"/>
        </w:rPr>
        <w:t>supervised.</w:t>
      </w:r>
      <w:r>
        <w:rPr>
          <w:spacing w:val="-9"/>
          <w:sz w:val="22"/>
        </w:rPr>
        <w:t> </w:t>
      </w:r>
      <w:r>
        <w:rPr>
          <w:sz w:val="22"/>
        </w:rPr>
        <w:t>This subsection shall not apply to the playing of beach tennis or reasonable playing “at catch” with a soft rubber or beach ball.</w:t>
      </w:r>
    </w:p>
    <w:p>
      <w:pPr>
        <w:pStyle w:val="ListParagraph"/>
        <w:spacing w:after="0" w:line="247" w:lineRule="auto"/>
        <w:jc w:val="both"/>
        <w:rPr>
          <w:sz w:val="22"/>
        </w:rPr>
        <w:sectPr>
          <w:headerReference w:type="default" r:id="rId67"/>
          <w:footerReference w:type="default" r:id="rId68"/>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857" w:val="left" w:leader="none"/>
          <w:tab w:pos="9096" w:val="left" w:leader="none"/>
        </w:tabs>
        <w:spacing w:before="87"/>
        <w:ind w:left="360"/>
      </w:pPr>
      <w:r>
        <w:rPr/>
        <w:t>§ 3-</w:t>
      </w:r>
      <w:r>
        <w:rPr>
          <w:spacing w:val="-5"/>
        </w:rPr>
        <w:t>4.3</w:t>
      </w:r>
      <w:r>
        <w:rPr/>
        <w:tab/>
        <w:t>POLICE</w:t>
      </w:r>
      <w:r>
        <w:rPr>
          <w:spacing w:val="-8"/>
        </w:rPr>
        <w:t> </w:t>
      </w:r>
      <w:r>
        <w:rPr>
          <w:spacing w:val="-2"/>
        </w:rPr>
        <w:t>REGULATIONS</w:t>
      </w:r>
      <w:r>
        <w:rPr/>
        <w:tab/>
        <w:t>§ 3-</w:t>
      </w:r>
      <w:r>
        <w:rPr>
          <w:spacing w:val="-5"/>
        </w:rPr>
        <w:t>5.4</w:t>
      </w:r>
    </w:p>
    <w:p>
      <w:pPr>
        <w:pStyle w:val="BodyText"/>
        <w:spacing w:before="37"/>
      </w:pPr>
    </w:p>
    <w:p>
      <w:pPr>
        <w:pStyle w:val="ListParagraph"/>
        <w:numPr>
          <w:ilvl w:val="0"/>
          <w:numId w:val="26"/>
        </w:numPr>
        <w:tabs>
          <w:tab w:pos="840" w:val="left" w:leader="none"/>
        </w:tabs>
        <w:spacing w:line="247" w:lineRule="auto" w:before="1" w:after="0"/>
        <w:ind w:left="840" w:right="354" w:hanging="480"/>
        <w:jc w:val="both"/>
        <w:rPr>
          <w:sz w:val="22"/>
        </w:rPr>
      </w:pPr>
      <w:r>
        <w:rPr>
          <w:sz w:val="22"/>
        </w:rPr>
        <w:t>To swim or bathe beyond a safe depth in the ocean, as indicated, determined or regulated by the borough lifeguards.</w:t>
      </w:r>
    </w:p>
    <w:p>
      <w:pPr>
        <w:pStyle w:val="ListParagraph"/>
        <w:numPr>
          <w:ilvl w:val="0"/>
          <w:numId w:val="26"/>
        </w:numPr>
        <w:tabs>
          <w:tab w:pos="840" w:val="left" w:leader="none"/>
        </w:tabs>
        <w:spacing w:line="247" w:lineRule="auto" w:before="178" w:after="0"/>
        <w:ind w:left="840" w:right="353" w:hanging="480"/>
        <w:jc w:val="both"/>
        <w:rPr>
          <w:sz w:val="22"/>
        </w:rPr>
      </w:pPr>
      <w:r>
        <w:rPr>
          <w:sz w:val="22"/>
        </w:rPr>
        <w:t>To</w:t>
      </w:r>
      <w:r>
        <w:rPr>
          <w:spacing w:val="-5"/>
          <w:sz w:val="22"/>
        </w:rPr>
        <w:t> </w:t>
      </w:r>
      <w:r>
        <w:rPr>
          <w:sz w:val="22"/>
        </w:rPr>
        <w:t>use</w:t>
      </w:r>
      <w:r>
        <w:rPr>
          <w:spacing w:val="-5"/>
          <w:sz w:val="22"/>
        </w:rPr>
        <w:t> </w:t>
      </w:r>
      <w:r>
        <w:rPr>
          <w:sz w:val="22"/>
        </w:rPr>
        <w:t>any</w:t>
      </w:r>
      <w:r>
        <w:rPr>
          <w:spacing w:val="-5"/>
          <w:sz w:val="22"/>
        </w:rPr>
        <w:t> </w:t>
      </w:r>
      <w:r>
        <w:rPr>
          <w:sz w:val="22"/>
        </w:rPr>
        <w:t>inflatable</w:t>
      </w:r>
      <w:r>
        <w:rPr>
          <w:spacing w:val="-4"/>
          <w:sz w:val="22"/>
        </w:rPr>
        <w:t> </w:t>
      </w:r>
      <w:r>
        <w:rPr>
          <w:sz w:val="22"/>
        </w:rPr>
        <w:t>raft,</w:t>
      </w:r>
      <w:r>
        <w:rPr>
          <w:spacing w:val="-5"/>
          <w:sz w:val="22"/>
        </w:rPr>
        <w:t> </w:t>
      </w:r>
      <w:r>
        <w:rPr>
          <w:sz w:val="22"/>
        </w:rPr>
        <w:t>innertube,</w:t>
      </w:r>
      <w:r>
        <w:rPr>
          <w:spacing w:val="-4"/>
          <w:sz w:val="22"/>
        </w:rPr>
        <w:t> </w:t>
      </w:r>
      <w:r>
        <w:rPr>
          <w:sz w:val="22"/>
        </w:rPr>
        <w:t>water</w:t>
      </w:r>
      <w:r>
        <w:rPr>
          <w:spacing w:val="-4"/>
          <w:sz w:val="22"/>
        </w:rPr>
        <w:t> </w:t>
      </w:r>
      <w:r>
        <w:rPr>
          <w:sz w:val="22"/>
        </w:rPr>
        <w:t>wings,</w:t>
      </w:r>
      <w:r>
        <w:rPr>
          <w:spacing w:val="-5"/>
          <w:sz w:val="22"/>
        </w:rPr>
        <w:t> </w:t>
      </w:r>
      <w:r>
        <w:rPr>
          <w:sz w:val="22"/>
        </w:rPr>
        <w:t>surfboard,</w:t>
      </w:r>
      <w:r>
        <w:rPr>
          <w:spacing w:val="-5"/>
          <w:sz w:val="22"/>
        </w:rPr>
        <w:t> </w:t>
      </w:r>
      <w:r>
        <w:rPr>
          <w:sz w:val="22"/>
        </w:rPr>
        <w:t>boat</w:t>
      </w:r>
      <w:r>
        <w:rPr>
          <w:spacing w:val="-5"/>
          <w:sz w:val="22"/>
        </w:rPr>
        <w:t> </w:t>
      </w:r>
      <w:r>
        <w:rPr>
          <w:sz w:val="22"/>
        </w:rPr>
        <w:t>or</w:t>
      </w:r>
      <w:r>
        <w:rPr>
          <w:spacing w:val="-5"/>
          <w:sz w:val="22"/>
        </w:rPr>
        <w:t> </w:t>
      </w:r>
      <w:r>
        <w:rPr>
          <w:sz w:val="22"/>
        </w:rPr>
        <w:t>any</w:t>
      </w:r>
      <w:r>
        <w:rPr>
          <w:spacing w:val="-5"/>
          <w:sz w:val="22"/>
        </w:rPr>
        <w:t> </w:t>
      </w:r>
      <w:r>
        <w:rPr>
          <w:sz w:val="22"/>
        </w:rPr>
        <w:t>floating</w:t>
      </w:r>
      <w:r>
        <w:rPr>
          <w:spacing w:val="-4"/>
          <w:sz w:val="22"/>
        </w:rPr>
        <w:t> </w:t>
      </w:r>
      <w:r>
        <w:rPr>
          <w:sz w:val="22"/>
        </w:rPr>
        <w:t>or</w:t>
      </w:r>
      <w:r>
        <w:rPr>
          <w:spacing w:val="-5"/>
          <w:sz w:val="22"/>
        </w:rPr>
        <w:t> </w:t>
      </w:r>
      <w:r>
        <w:rPr>
          <w:sz w:val="22"/>
        </w:rPr>
        <w:t>inflated</w:t>
      </w:r>
      <w:r>
        <w:rPr>
          <w:spacing w:val="-4"/>
          <w:sz w:val="22"/>
        </w:rPr>
        <w:t> </w:t>
      </w:r>
      <w:r>
        <w:rPr>
          <w:sz w:val="22"/>
        </w:rPr>
        <w:t>object</w:t>
      </w:r>
      <w:r>
        <w:rPr>
          <w:spacing w:val="-4"/>
          <w:sz w:val="22"/>
        </w:rPr>
        <w:t> </w:t>
      </w:r>
      <w:r>
        <w:rPr>
          <w:sz w:val="22"/>
        </w:rPr>
        <w:t>of any</w:t>
      </w:r>
      <w:r>
        <w:rPr>
          <w:spacing w:val="-9"/>
          <w:sz w:val="22"/>
        </w:rPr>
        <w:t> </w:t>
      </w:r>
      <w:r>
        <w:rPr>
          <w:sz w:val="22"/>
        </w:rPr>
        <w:t>kind</w:t>
      </w:r>
      <w:r>
        <w:rPr>
          <w:spacing w:val="-9"/>
          <w:sz w:val="22"/>
        </w:rPr>
        <w:t> </w:t>
      </w:r>
      <w:r>
        <w:rPr>
          <w:sz w:val="22"/>
        </w:rPr>
        <w:t>or</w:t>
      </w:r>
      <w:r>
        <w:rPr>
          <w:spacing w:val="-9"/>
          <w:sz w:val="22"/>
        </w:rPr>
        <w:t> </w:t>
      </w:r>
      <w:r>
        <w:rPr>
          <w:sz w:val="22"/>
        </w:rPr>
        <w:t>description</w:t>
      </w:r>
      <w:r>
        <w:rPr>
          <w:spacing w:val="-8"/>
          <w:sz w:val="22"/>
        </w:rPr>
        <w:t> </w:t>
      </w:r>
      <w:r>
        <w:rPr>
          <w:sz w:val="22"/>
        </w:rPr>
        <w:t>on</w:t>
      </w:r>
      <w:r>
        <w:rPr>
          <w:spacing w:val="-9"/>
          <w:sz w:val="22"/>
        </w:rPr>
        <w:t> </w:t>
      </w:r>
      <w:r>
        <w:rPr>
          <w:sz w:val="22"/>
        </w:rPr>
        <w:t>ocean</w:t>
      </w:r>
      <w:r>
        <w:rPr>
          <w:spacing w:val="-8"/>
          <w:sz w:val="22"/>
        </w:rPr>
        <w:t> </w:t>
      </w:r>
      <w:r>
        <w:rPr>
          <w:sz w:val="22"/>
        </w:rPr>
        <w:t>beaches</w:t>
      </w:r>
      <w:r>
        <w:rPr>
          <w:spacing w:val="-8"/>
          <w:sz w:val="22"/>
        </w:rPr>
        <w:t> </w:t>
      </w:r>
      <w:r>
        <w:rPr>
          <w:sz w:val="22"/>
        </w:rPr>
        <w:t>of</w:t>
      </w:r>
      <w:r>
        <w:rPr>
          <w:spacing w:val="-9"/>
          <w:sz w:val="22"/>
        </w:rPr>
        <w:t> </w:t>
      </w:r>
      <w:r>
        <w:rPr>
          <w:sz w:val="22"/>
        </w:rPr>
        <w:t>the</w:t>
      </w:r>
      <w:r>
        <w:rPr>
          <w:spacing w:val="-9"/>
          <w:sz w:val="22"/>
        </w:rPr>
        <w:t> </w:t>
      </w:r>
      <w:r>
        <w:rPr>
          <w:sz w:val="22"/>
        </w:rPr>
        <w:t>borough</w:t>
      </w:r>
      <w:r>
        <w:rPr>
          <w:spacing w:val="-9"/>
          <w:sz w:val="22"/>
        </w:rPr>
        <w:t> </w:t>
      </w:r>
      <w:r>
        <w:rPr>
          <w:sz w:val="22"/>
        </w:rPr>
        <w:t>except</w:t>
      </w:r>
      <w:r>
        <w:rPr>
          <w:spacing w:val="-8"/>
          <w:sz w:val="22"/>
        </w:rPr>
        <w:t> </w:t>
      </w:r>
      <w:r>
        <w:rPr>
          <w:sz w:val="22"/>
        </w:rPr>
        <w:t>as</w:t>
      </w:r>
      <w:r>
        <w:rPr>
          <w:spacing w:val="-9"/>
          <w:sz w:val="22"/>
        </w:rPr>
        <w:t> </w:t>
      </w:r>
      <w:r>
        <w:rPr>
          <w:sz w:val="22"/>
        </w:rPr>
        <w:t>indicated,</w:t>
      </w:r>
      <w:r>
        <w:rPr>
          <w:spacing w:val="-8"/>
          <w:sz w:val="22"/>
        </w:rPr>
        <w:t> </w:t>
      </w:r>
      <w:r>
        <w:rPr>
          <w:sz w:val="22"/>
        </w:rPr>
        <w:t>determined,</w:t>
      </w:r>
      <w:r>
        <w:rPr>
          <w:spacing w:val="-8"/>
          <w:sz w:val="22"/>
        </w:rPr>
        <w:t> </w:t>
      </w:r>
      <w:r>
        <w:rPr>
          <w:sz w:val="22"/>
        </w:rPr>
        <w:t>or</w:t>
      </w:r>
      <w:r>
        <w:rPr>
          <w:spacing w:val="-9"/>
          <w:sz w:val="22"/>
        </w:rPr>
        <w:t> </w:t>
      </w:r>
      <w:r>
        <w:rPr>
          <w:sz w:val="22"/>
        </w:rPr>
        <w:t>regulated by the borough lifeguards.</w:t>
      </w:r>
    </w:p>
    <w:p>
      <w:pPr>
        <w:pStyle w:val="ListParagraph"/>
        <w:numPr>
          <w:ilvl w:val="0"/>
          <w:numId w:val="26"/>
        </w:numPr>
        <w:tabs>
          <w:tab w:pos="840" w:val="left" w:leader="none"/>
        </w:tabs>
        <w:spacing w:line="247" w:lineRule="auto" w:before="179" w:after="0"/>
        <w:ind w:left="840" w:right="353" w:hanging="480"/>
        <w:jc w:val="both"/>
        <w:rPr>
          <w:sz w:val="22"/>
        </w:rPr>
      </w:pPr>
      <w:r>
        <w:rPr>
          <w:sz w:val="22"/>
        </w:rPr>
        <w:t>To</w:t>
      </w:r>
      <w:r>
        <w:rPr>
          <w:spacing w:val="-6"/>
          <w:sz w:val="22"/>
        </w:rPr>
        <w:t> </w:t>
      </w:r>
      <w:r>
        <w:rPr>
          <w:sz w:val="22"/>
        </w:rPr>
        <w:t>throw,</w:t>
      </w:r>
      <w:r>
        <w:rPr>
          <w:spacing w:val="-5"/>
          <w:sz w:val="22"/>
        </w:rPr>
        <w:t> </w:t>
      </w:r>
      <w:r>
        <w:rPr>
          <w:sz w:val="22"/>
        </w:rPr>
        <w:t>place,</w:t>
      </w:r>
      <w:r>
        <w:rPr>
          <w:spacing w:val="-5"/>
          <w:sz w:val="22"/>
        </w:rPr>
        <w:t> </w:t>
      </w:r>
      <w:r>
        <w:rPr>
          <w:sz w:val="22"/>
        </w:rPr>
        <w:t>deposit,</w:t>
      </w:r>
      <w:r>
        <w:rPr>
          <w:spacing w:val="-5"/>
          <w:sz w:val="22"/>
        </w:rPr>
        <w:t> </w:t>
      </w:r>
      <w:r>
        <w:rPr>
          <w:sz w:val="22"/>
        </w:rPr>
        <w:t>or</w:t>
      </w:r>
      <w:r>
        <w:rPr>
          <w:spacing w:val="-6"/>
          <w:sz w:val="22"/>
        </w:rPr>
        <w:t> </w:t>
      </w:r>
      <w:r>
        <w:rPr>
          <w:sz w:val="22"/>
        </w:rPr>
        <w:t>leave</w:t>
      </w:r>
      <w:r>
        <w:rPr>
          <w:spacing w:val="-5"/>
          <w:sz w:val="22"/>
        </w:rPr>
        <w:t> </w:t>
      </w:r>
      <w:r>
        <w:rPr>
          <w:sz w:val="22"/>
        </w:rPr>
        <w:t>any</w:t>
      </w:r>
      <w:r>
        <w:rPr>
          <w:spacing w:val="-6"/>
          <w:sz w:val="22"/>
        </w:rPr>
        <w:t> </w:t>
      </w:r>
      <w:r>
        <w:rPr>
          <w:sz w:val="22"/>
        </w:rPr>
        <w:t>bottles,</w:t>
      </w:r>
      <w:r>
        <w:rPr>
          <w:spacing w:val="-5"/>
          <w:sz w:val="22"/>
        </w:rPr>
        <w:t> </w:t>
      </w:r>
      <w:r>
        <w:rPr>
          <w:sz w:val="22"/>
        </w:rPr>
        <w:t>glass,</w:t>
      </w:r>
      <w:r>
        <w:rPr>
          <w:spacing w:val="-5"/>
          <w:sz w:val="22"/>
        </w:rPr>
        <w:t> </w:t>
      </w:r>
      <w:r>
        <w:rPr>
          <w:sz w:val="22"/>
        </w:rPr>
        <w:t>crockery,</w:t>
      </w:r>
      <w:r>
        <w:rPr>
          <w:spacing w:val="-5"/>
          <w:sz w:val="22"/>
        </w:rPr>
        <w:t> </w:t>
      </w:r>
      <w:r>
        <w:rPr>
          <w:sz w:val="22"/>
        </w:rPr>
        <w:t>sharp</w:t>
      </w:r>
      <w:r>
        <w:rPr>
          <w:spacing w:val="-5"/>
          <w:sz w:val="22"/>
        </w:rPr>
        <w:t> </w:t>
      </w:r>
      <w:r>
        <w:rPr>
          <w:sz w:val="22"/>
        </w:rPr>
        <w:t>or</w:t>
      </w:r>
      <w:r>
        <w:rPr>
          <w:spacing w:val="-6"/>
          <w:sz w:val="22"/>
        </w:rPr>
        <w:t> </w:t>
      </w:r>
      <w:r>
        <w:rPr>
          <w:sz w:val="22"/>
        </w:rPr>
        <w:t>pointed</w:t>
      </w:r>
      <w:r>
        <w:rPr>
          <w:spacing w:val="-5"/>
          <w:sz w:val="22"/>
        </w:rPr>
        <w:t> </w:t>
      </w:r>
      <w:r>
        <w:rPr>
          <w:sz w:val="22"/>
        </w:rPr>
        <w:t>article</w:t>
      </w:r>
      <w:r>
        <w:rPr>
          <w:spacing w:val="-5"/>
          <w:sz w:val="22"/>
        </w:rPr>
        <w:t> </w:t>
      </w:r>
      <w:r>
        <w:rPr>
          <w:sz w:val="22"/>
        </w:rPr>
        <w:t>or</w:t>
      </w:r>
      <w:r>
        <w:rPr>
          <w:spacing w:val="-6"/>
          <w:sz w:val="22"/>
        </w:rPr>
        <w:t> </w:t>
      </w:r>
      <w:r>
        <w:rPr>
          <w:sz w:val="22"/>
        </w:rPr>
        <w:t>thing,</w:t>
      </w:r>
      <w:r>
        <w:rPr>
          <w:spacing w:val="-5"/>
          <w:sz w:val="22"/>
        </w:rPr>
        <w:t> </w:t>
      </w:r>
      <w:r>
        <w:rPr>
          <w:sz w:val="22"/>
        </w:rPr>
        <w:t>paper, refuse or debris of any kind, in the areas except in the proper receptacles provided at the street ends. No trash cans are to be taken from the streets and placed on the beach by unauthorized persons.</w:t>
      </w:r>
    </w:p>
    <w:p>
      <w:pPr>
        <w:pStyle w:val="ListParagraph"/>
        <w:numPr>
          <w:ilvl w:val="0"/>
          <w:numId w:val="26"/>
        </w:numPr>
        <w:tabs>
          <w:tab w:pos="840" w:val="left" w:leader="none"/>
        </w:tabs>
        <w:spacing w:line="247" w:lineRule="auto" w:before="178" w:after="0"/>
        <w:ind w:left="840" w:right="356" w:hanging="480"/>
        <w:jc w:val="both"/>
        <w:rPr>
          <w:sz w:val="22"/>
        </w:rPr>
      </w:pPr>
      <w:r>
        <w:rPr>
          <w:sz w:val="22"/>
        </w:rPr>
        <w:t>All orders, direction whistles or other signals used by the borough lifeguards and police shall immediately be obeyed.</w:t>
      </w:r>
    </w:p>
    <w:p>
      <w:pPr>
        <w:pStyle w:val="ListParagraph"/>
        <w:numPr>
          <w:ilvl w:val="0"/>
          <w:numId w:val="26"/>
        </w:numPr>
        <w:tabs>
          <w:tab w:pos="839" w:val="left" w:leader="none"/>
        </w:tabs>
        <w:spacing w:line="240" w:lineRule="auto" w:before="179" w:after="0"/>
        <w:ind w:left="839" w:right="0" w:hanging="479"/>
        <w:jc w:val="left"/>
        <w:rPr>
          <w:sz w:val="22"/>
        </w:rPr>
      </w:pPr>
      <w:r>
        <w:rPr>
          <w:sz w:val="22"/>
        </w:rPr>
        <w:t>To</w:t>
      </w:r>
      <w:r>
        <w:rPr>
          <w:spacing w:val="-2"/>
          <w:sz w:val="22"/>
        </w:rPr>
        <w:t> </w:t>
      </w:r>
      <w:r>
        <w:rPr>
          <w:sz w:val="22"/>
        </w:rPr>
        <w:t>sleep</w:t>
      </w:r>
      <w:r>
        <w:rPr>
          <w:spacing w:val="-1"/>
          <w:sz w:val="22"/>
        </w:rPr>
        <w:t> </w:t>
      </w:r>
      <w:r>
        <w:rPr>
          <w:sz w:val="22"/>
        </w:rPr>
        <w:t>on</w:t>
      </w:r>
      <w:r>
        <w:rPr>
          <w:spacing w:val="-1"/>
          <w:sz w:val="22"/>
        </w:rPr>
        <w:t> </w:t>
      </w:r>
      <w:r>
        <w:rPr>
          <w:sz w:val="22"/>
        </w:rPr>
        <w:t>the</w:t>
      </w:r>
      <w:r>
        <w:rPr>
          <w:spacing w:val="-2"/>
          <w:sz w:val="22"/>
        </w:rPr>
        <w:t> </w:t>
      </w:r>
      <w:r>
        <w:rPr>
          <w:sz w:val="22"/>
        </w:rPr>
        <w:t>beach</w:t>
      </w:r>
      <w:r>
        <w:rPr>
          <w:spacing w:val="-1"/>
          <w:sz w:val="22"/>
        </w:rPr>
        <w:t> </w:t>
      </w:r>
      <w:r>
        <w:rPr>
          <w:sz w:val="22"/>
        </w:rPr>
        <w:t>within</w:t>
      </w:r>
      <w:r>
        <w:rPr>
          <w:spacing w:val="1"/>
          <w:sz w:val="22"/>
        </w:rPr>
        <w:t> </w:t>
      </w:r>
      <w:r>
        <w:rPr>
          <w:sz w:val="22"/>
        </w:rPr>
        <w:t>the</w:t>
      </w:r>
      <w:r>
        <w:rPr>
          <w:spacing w:val="-2"/>
          <w:sz w:val="22"/>
        </w:rPr>
        <w:t> </w:t>
      </w:r>
      <w:r>
        <w:rPr>
          <w:sz w:val="22"/>
        </w:rPr>
        <w:t>areas</w:t>
      </w:r>
      <w:r>
        <w:rPr>
          <w:spacing w:val="-2"/>
          <w:sz w:val="22"/>
        </w:rPr>
        <w:t> </w:t>
      </w:r>
      <w:r>
        <w:rPr>
          <w:sz w:val="22"/>
        </w:rPr>
        <w:t>defined</w:t>
      </w:r>
      <w:r>
        <w:rPr>
          <w:spacing w:val="-2"/>
          <w:sz w:val="22"/>
        </w:rPr>
        <w:t> </w:t>
      </w:r>
      <w:r>
        <w:rPr>
          <w:sz w:val="22"/>
        </w:rPr>
        <w:t>during</w:t>
      </w:r>
      <w:r>
        <w:rPr>
          <w:spacing w:val="-1"/>
          <w:sz w:val="22"/>
        </w:rPr>
        <w:t> </w:t>
      </w:r>
      <w:r>
        <w:rPr>
          <w:sz w:val="22"/>
        </w:rPr>
        <w:t>any</w:t>
      </w:r>
      <w:r>
        <w:rPr>
          <w:spacing w:val="-1"/>
          <w:sz w:val="22"/>
        </w:rPr>
        <w:t> </w:t>
      </w:r>
      <w:r>
        <w:rPr>
          <w:sz w:val="22"/>
        </w:rPr>
        <w:t>time</w:t>
      </w:r>
      <w:r>
        <w:rPr>
          <w:spacing w:val="1"/>
          <w:sz w:val="22"/>
        </w:rPr>
        <w:t> </w:t>
      </w:r>
      <w:r>
        <w:rPr>
          <w:sz w:val="22"/>
        </w:rPr>
        <w:t>between</w:t>
      </w:r>
      <w:r>
        <w:rPr>
          <w:spacing w:val="-1"/>
          <w:sz w:val="22"/>
        </w:rPr>
        <w:t> </w:t>
      </w:r>
      <w:r>
        <w:rPr>
          <w:sz w:val="22"/>
        </w:rPr>
        <w:t>midnight</w:t>
      </w:r>
      <w:r>
        <w:rPr>
          <w:spacing w:val="-2"/>
          <w:sz w:val="22"/>
        </w:rPr>
        <w:t> </w:t>
      </w:r>
      <w:r>
        <w:rPr>
          <w:sz w:val="22"/>
        </w:rPr>
        <w:t>and</w:t>
      </w:r>
      <w:r>
        <w:rPr>
          <w:spacing w:val="-1"/>
          <w:sz w:val="22"/>
        </w:rPr>
        <w:t> </w:t>
      </w:r>
      <w:r>
        <w:rPr>
          <w:sz w:val="22"/>
        </w:rPr>
        <w:t>6:00</w:t>
      </w:r>
      <w:r>
        <w:rPr>
          <w:spacing w:val="-1"/>
          <w:sz w:val="22"/>
        </w:rPr>
        <w:t> </w:t>
      </w:r>
      <w:r>
        <w:rPr>
          <w:spacing w:val="-4"/>
          <w:sz w:val="22"/>
        </w:rPr>
        <w:t>a.m.</w:t>
      </w:r>
    </w:p>
    <w:p>
      <w:pPr>
        <w:pStyle w:val="ListParagraph"/>
        <w:numPr>
          <w:ilvl w:val="0"/>
          <w:numId w:val="26"/>
        </w:numPr>
        <w:tabs>
          <w:tab w:pos="839" w:val="left" w:leader="none"/>
        </w:tabs>
        <w:spacing w:line="240" w:lineRule="auto" w:before="187" w:after="0"/>
        <w:ind w:left="839" w:right="0" w:hanging="479"/>
        <w:jc w:val="left"/>
        <w:rPr>
          <w:sz w:val="22"/>
        </w:rPr>
      </w:pPr>
      <w:r>
        <w:rPr>
          <w:sz w:val="22"/>
        </w:rPr>
        <w:t>Changing</w:t>
      </w:r>
      <w:r>
        <w:rPr>
          <w:spacing w:val="-2"/>
          <w:sz w:val="22"/>
        </w:rPr>
        <w:t> </w:t>
      </w:r>
      <w:r>
        <w:rPr>
          <w:sz w:val="22"/>
        </w:rPr>
        <w:t>clothes,</w:t>
      </w:r>
      <w:r>
        <w:rPr>
          <w:spacing w:val="-1"/>
          <w:sz w:val="22"/>
        </w:rPr>
        <w:t> </w:t>
      </w:r>
      <w:r>
        <w:rPr>
          <w:sz w:val="22"/>
        </w:rPr>
        <w:t>dressing,</w:t>
      </w:r>
      <w:r>
        <w:rPr>
          <w:spacing w:val="-1"/>
          <w:sz w:val="22"/>
        </w:rPr>
        <w:t> </w:t>
      </w:r>
      <w:r>
        <w:rPr>
          <w:sz w:val="22"/>
        </w:rPr>
        <w:t>or</w:t>
      </w:r>
      <w:r>
        <w:rPr>
          <w:spacing w:val="-1"/>
          <w:sz w:val="22"/>
        </w:rPr>
        <w:t> </w:t>
      </w:r>
      <w:r>
        <w:rPr>
          <w:sz w:val="22"/>
        </w:rPr>
        <w:t>undressing</w:t>
      </w:r>
      <w:r>
        <w:rPr>
          <w:spacing w:val="1"/>
          <w:sz w:val="22"/>
        </w:rPr>
        <w:t> </w:t>
      </w:r>
      <w:r>
        <w:rPr>
          <w:sz w:val="22"/>
        </w:rPr>
        <w:t>or</w:t>
      </w:r>
      <w:r>
        <w:rPr>
          <w:spacing w:val="-2"/>
          <w:sz w:val="22"/>
        </w:rPr>
        <w:t> </w:t>
      </w:r>
      <w:r>
        <w:rPr>
          <w:sz w:val="22"/>
        </w:rPr>
        <w:t>otherwise</w:t>
      </w:r>
      <w:r>
        <w:rPr>
          <w:spacing w:val="-2"/>
          <w:sz w:val="22"/>
        </w:rPr>
        <w:t> </w:t>
      </w:r>
      <w:r>
        <w:rPr>
          <w:sz w:val="22"/>
        </w:rPr>
        <w:t>to</w:t>
      </w:r>
      <w:r>
        <w:rPr>
          <w:spacing w:val="-1"/>
          <w:sz w:val="22"/>
        </w:rPr>
        <w:t> </w:t>
      </w:r>
      <w:r>
        <w:rPr>
          <w:sz w:val="22"/>
        </w:rPr>
        <w:t>disrobe,</w:t>
      </w:r>
      <w:r>
        <w:rPr>
          <w:spacing w:val="-1"/>
          <w:sz w:val="22"/>
        </w:rPr>
        <w:t> </w:t>
      </w:r>
      <w:r>
        <w:rPr>
          <w:sz w:val="22"/>
        </w:rPr>
        <w:t>except outer</w:t>
      </w:r>
      <w:r>
        <w:rPr>
          <w:spacing w:val="-1"/>
          <w:sz w:val="22"/>
        </w:rPr>
        <w:t> </w:t>
      </w:r>
      <w:r>
        <w:rPr>
          <w:spacing w:val="-2"/>
          <w:sz w:val="22"/>
        </w:rPr>
        <w:t>wraps.</w:t>
      </w:r>
    </w:p>
    <w:p>
      <w:pPr>
        <w:pStyle w:val="ListParagraph"/>
        <w:numPr>
          <w:ilvl w:val="0"/>
          <w:numId w:val="26"/>
        </w:numPr>
        <w:tabs>
          <w:tab w:pos="840" w:val="left" w:leader="none"/>
        </w:tabs>
        <w:spacing w:line="247" w:lineRule="auto" w:before="187" w:after="0"/>
        <w:ind w:left="840" w:right="356" w:hanging="480"/>
        <w:jc w:val="both"/>
        <w:rPr>
          <w:sz w:val="22"/>
        </w:rPr>
      </w:pPr>
      <w:r>
        <w:rPr>
          <w:sz w:val="22"/>
        </w:rPr>
        <w:t>“Picnicking” - meaning the carrying of or otherwise transporting any box, basket, bag, tub or other receptacle in which there is contained food or beverages, or both, within the areas described.</w:t>
      </w:r>
    </w:p>
    <w:p>
      <w:pPr>
        <w:pStyle w:val="BodyText"/>
        <w:spacing w:before="19"/>
      </w:pPr>
    </w:p>
    <w:p>
      <w:pPr>
        <w:pStyle w:val="Heading3"/>
      </w:pPr>
      <w:bookmarkStart w:name="§ 3-5 REMOVAL OF WEEDS, GRASS AND RUBBIS" w:id="130"/>
      <w:bookmarkEnd w:id="130"/>
      <w:r>
        <w:rPr>
          <w:b w:val="0"/>
        </w:rPr>
      </w:r>
      <w:r>
        <w:rPr/>
        <w:t>§</w:t>
      </w:r>
      <w:r>
        <w:rPr>
          <w:spacing w:val="-2"/>
        </w:rPr>
        <w:t> </w:t>
      </w:r>
      <w:r>
        <w:rPr/>
        <w:t>3-5.</w:t>
      </w:r>
      <w:r>
        <w:rPr>
          <w:spacing w:val="61"/>
        </w:rPr>
        <w:t> </w:t>
      </w:r>
      <w:r>
        <w:rPr/>
        <w:t>REMOVAL</w:t>
      </w:r>
      <w:r>
        <w:rPr>
          <w:spacing w:val="-2"/>
        </w:rPr>
        <w:t> </w:t>
      </w:r>
      <w:r>
        <w:rPr/>
        <w:t>OF</w:t>
      </w:r>
      <w:r>
        <w:rPr>
          <w:spacing w:val="-3"/>
        </w:rPr>
        <w:t> </w:t>
      </w:r>
      <w:r>
        <w:rPr/>
        <w:t>WEEDS,</w:t>
      </w:r>
      <w:r>
        <w:rPr>
          <w:spacing w:val="-1"/>
        </w:rPr>
        <w:t> </w:t>
      </w:r>
      <w:r>
        <w:rPr/>
        <w:t>GRASS AND</w:t>
      </w:r>
      <w:r>
        <w:rPr>
          <w:spacing w:val="-2"/>
        </w:rPr>
        <w:t> RUBBISH.</w:t>
      </w:r>
    </w:p>
    <w:p>
      <w:pPr>
        <w:pStyle w:val="BodyText"/>
        <w:spacing w:before="28"/>
        <w:rPr>
          <w:b/>
        </w:rPr>
      </w:pPr>
    </w:p>
    <w:p>
      <w:pPr>
        <w:pStyle w:val="Heading4"/>
      </w:pPr>
      <w:bookmarkStart w:name="§ 3-5.1 Fire Hazards Prohibited." w:id="131"/>
      <w:bookmarkEnd w:id="131"/>
      <w:r>
        <w:rPr>
          <w:b w:val="0"/>
        </w:rPr>
      </w:r>
      <w:r>
        <w:rPr/>
        <w:t>§</w:t>
      </w:r>
      <w:r>
        <w:rPr>
          <w:spacing w:val="-2"/>
        </w:rPr>
        <w:t> </w:t>
      </w:r>
      <w:r>
        <w:rPr/>
        <w:t>3-5.1.</w:t>
      </w:r>
      <w:r>
        <w:rPr>
          <w:spacing w:val="61"/>
        </w:rPr>
        <w:t> </w:t>
      </w:r>
      <w:r>
        <w:rPr/>
        <w:t>Fire</w:t>
      </w:r>
      <w:r>
        <w:rPr>
          <w:spacing w:val="-3"/>
        </w:rPr>
        <w:t> </w:t>
      </w:r>
      <w:r>
        <w:rPr/>
        <w:t>Hazards</w:t>
      </w:r>
      <w:r>
        <w:rPr>
          <w:spacing w:val="-2"/>
        </w:rPr>
        <w:t> Prohibited.</w:t>
      </w:r>
    </w:p>
    <w:p>
      <w:pPr>
        <w:pStyle w:val="BodyText"/>
        <w:spacing w:line="247" w:lineRule="auto"/>
        <w:ind w:left="360" w:right="353"/>
        <w:jc w:val="both"/>
      </w:pPr>
      <w:r>
        <w:rPr/>
        <w:t>It</w:t>
      </w:r>
      <w:r>
        <w:rPr>
          <w:spacing w:val="-9"/>
        </w:rPr>
        <w:t> </w:t>
      </w:r>
      <w:r>
        <w:rPr/>
        <w:t>shall</w:t>
      </w:r>
      <w:r>
        <w:rPr>
          <w:spacing w:val="-8"/>
        </w:rPr>
        <w:t> </w:t>
      </w:r>
      <w:r>
        <w:rPr/>
        <w:t>be</w:t>
      </w:r>
      <w:r>
        <w:rPr>
          <w:spacing w:val="-9"/>
        </w:rPr>
        <w:t> </w:t>
      </w:r>
      <w:r>
        <w:rPr/>
        <w:t>unlawful</w:t>
      </w:r>
      <w:r>
        <w:rPr>
          <w:spacing w:val="-8"/>
        </w:rPr>
        <w:t> </w:t>
      </w:r>
      <w:r>
        <w:rPr/>
        <w:t>for</w:t>
      </w:r>
      <w:r>
        <w:rPr>
          <w:spacing w:val="-9"/>
        </w:rPr>
        <w:t> </w:t>
      </w:r>
      <w:r>
        <w:rPr/>
        <w:t>the</w:t>
      </w:r>
      <w:r>
        <w:rPr>
          <w:spacing w:val="-8"/>
        </w:rPr>
        <w:t> </w:t>
      </w:r>
      <w:r>
        <w:rPr/>
        <w:t>owner</w:t>
      </w:r>
      <w:r>
        <w:rPr>
          <w:spacing w:val="-8"/>
        </w:rPr>
        <w:t> </w:t>
      </w:r>
      <w:r>
        <w:rPr/>
        <w:t>or</w:t>
      </w:r>
      <w:r>
        <w:rPr>
          <w:spacing w:val="-9"/>
        </w:rPr>
        <w:t> </w:t>
      </w:r>
      <w:r>
        <w:rPr/>
        <w:t>occupant</w:t>
      </w:r>
      <w:r>
        <w:rPr>
          <w:spacing w:val="-8"/>
        </w:rPr>
        <w:t> </w:t>
      </w:r>
      <w:r>
        <w:rPr/>
        <w:t>of</w:t>
      </w:r>
      <w:r>
        <w:rPr>
          <w:spacing w:val="-9"/>
        </w:rPr>
        <w:t> </w:t>
      </w:r>
      <w:r>
        <w:rPr/>
        <w:t>any</w:t>
      </w:r>
      <w:r>
        <w:rPr>
          <w:spacing w:val="-8"/>
        </w:rPr>
        <w:t> </w:t>
      </w:r>
      <w:r>
        <w:rPr/>
        <w:t>lot,</w:t>
      </w:r>
      <w:r>
        <w:rPr>
          <w:spacing w:val="-8"/>
        </w:rPr>
        <w:t> </w:t>
      </w:r>
      <w:r>
        <w:rPr/>
        <w:t>tract</w:t>
      </w:r>
      <w:r>
        <w:rPr>
          <w:spacing w:val="-8"/>
        </w:rPr>
        <w:t> </w:t>
      </w:r>
      <w:r>
        <w:rPr/>
        <w:t>or</w:t>
      </w:r>
      <w:r>
        <w:rPr>
          <w:spacing w:val="-9"/>
        </w:rPr>
        <w:t> </w:t>
      </w:r>
      <w:r>
        <w:rPr/>
        <w:t>parcel</w:t>
      </w:r>
      <w:r>
        <w:rPr>
          <w:spacing w:val="-8"/>
        </w:rPr>
        <w:t> </w:t>
      </w:r>
      <w:r>
        <w:rPr/>
        <w:t>of</w:t>
      </w:r>
      <w:r>
        <w:rPr>
          <w:spacing w:val="-9"/>
        </w:rPr>
        <w:t> </w:t>
      </w:r>
      <w:r>
        <w:rPr/>
        <w:t>land</w:t>
      </w:r>
      <w:r>
        <w:rPr>
          <w:spacing w:val="-8"/>
        </w:rPr>
        <w:t> </w:t>
      </w:r>
      <w:r>
        <w:rPr/>
        <w:t>within</w:t>
      </w:r>
      <w:r>
        <w:rPr>
          <w:spacing w:val="-8"/>
        </w:rPr>
        <w:t> </w:t>
      </w:r>
      <w:r>
        <w:rPr/>
        <w:t>the</w:t>
      </w:r>
      <w:r>
        <w:rPr>
          <w:spacing w:val="-8"/>
        </w:rPr>
        <w:t> </w:t>
      </w:r>
      <w:r>
        <w:rPr/>
        <w:t>borough</w:t>
      </w:r>
      <w:r>
        <w:rPr>
          <w:spacing w:val="-9"/>
        </w:rPr>
        <w:t> </w:t>
      </w:r>
      <w:r>
        <w:rPr/>
        <w:t>to</w:t>
      </w:r>
      <w:r>
        <w:rPr>
          <w:spacing w:val="-8"/>
        </w:rPr>
        <w:t> </w:t>
      </w:r>
      <w:r>
        <w:rPr/>
        <w:t>allow, or permit any weeds, grass, bushes, hedges or rubbish to grow, accumulate, or remain upon such land, to the extent that the same, when dry, would become inflammable and constitute a fire hazard dangerous to life or property within the borough.</w:t>
      </w:r>
    </w:p>
    <w:p>
      <w:pPr>
        <w:pStyle w:val="BodyText"/>
        <w:spacing w:before="18"/>
      </w:pPr>
    </w:p>
    <w:p>
      <w:pPr>
        <w:pStyle w:val="Heading4"/>
      </w:pPr>
      <w:bookmarkStart w:name="§ 3-5.2 Notice to Remove." w:id="132"/>
      <w:bookmarkEnd w:id="132"/>
      <w:r>
        <w:rPr>
          <w:b w:val="0"/>
        </w:rPr>
      </w:r>
      <w:r>
        <w:rPr/>
        <w:t>§</w:t>
      </w:r>
      <w:r>
        <w:rPr>
          <w:spacing w:val="-3"/>
        </w:rPr>
        <w:t> </w:t>
      </w:r>
      <w:r>
        <w:rPr/>
        <w:t>3-5.2.</w:t>
      </w:r>
      <w:r>
        <w:rPr>
          <w:spacing w:val="62"/>
        </w:rPr>
        <w:t> </w:t>
      </w:r>
      <w:r>
        <w:rPr/>
        <w:t>Notice</w:t>
      </w:r>
      <w:r>
        <w:rPr>
          <w:spacing w:val="-2"/>
        </w:rPr>
        <w:t> </w:t>
      </w:r>
      <w:r>
        <w:rPr/>
        <w:t>to </w:t>
      </w:r>
      <w:r>
        <w:rPr>
          <w:spacing w:val="-2"/>
        </w:rPr>
        <w:t>Remove.</w:t>
      </w:r>
    </w:p>
    <w:p>
      <w:pPr>
        <w:pStyle w:val="BodyText"/>
        <w:spacing w:line="247" w:lineRule="auto"/>
        <w:ind w:left="360" w:right="355"/>
        <w:jc w:val="both"/>
      </w:pPr>
      <w:r>
        <w:rPr/>
        <w:t>Whenever it shall come to the notice of the board of commissioners of the borough, that a condition violative</w:t>
      </w:r>
      <w:r>
        <w:rPr>
          <w:spacing w:val="-4"/>
        </w:rPr>
        <w:t> </w:t>
      </w:r>
      <w:r>
        <w:rPr/>
        <w:t>of</w:t>
      </w:r>
      <w:r>
        <w:rPr>
          <w:spacing w:val="-5"/>
        </w:rPr>
        <w:t> </w:t>
      </w:r>
      <w:r>
        <w:rPr/>
        <w:t>Subsection</w:t>
      </w:r>
      <w:r>
        <w:rPr>
          <w:spacing w:val="-5"/>
        </w:rPr>
        <w:t> </w:t>
      </w:r>
      <w:r>
        <w:rPr/>
        <w:t>3-5.1</w:t>
      </w:r>
      <w:r>
        <w:rPr>
          <w:spacing w:val="-5"/>
        </w:rPr>
        <w:t> </w:t>
      </w:r>
      <w:r>
        <w:rPr/>
        <w:t>of</w:t>
      </w:r>
      <w:r>
        <w:rPr>
          <w:spacing w:val="-5"/>
        </w:rPr>
        <w:t> </w:t>
      </w:r>
      <w:r>
        <w:rPr/>
        <w:t>this</w:t>
      </w:r>
      <w:r>
        <w:rPr>
          <w:spacing w:val="-5"/>
        </w:rPr>
        <w:t> </w:t>
      </w:r>
      <w:r>
        <w:rPr/>
        <w:t>chapter</w:t>
      </w:r>
      <w:r>
        <w:rPr>
          <w:spacing w:val="-4"/>
        </w:rPr>
        <w:t> </w:t>
      </w:r>
      <w:r>
        <w:rPr/>
        <w:t>exists,</w:t>
      </w:r>
      <w:r>
        <w:rPr>
          <w:spacing w:val="-5"/>
        </w:rPr>
        <w:t> </w:t>
      </w:r>
      <w:r>
        <w:rPr/>
        <w:t>upon</w:t>
      </w:r>
      <w:r>
        <w:rPr>
          <w:spacing w:val="-5"/>
        </w:rPr>
        <w:t> </w:t>
      </w:r>
      <w:r>
        <w:rPr/>
        <w:t>any</w:t>
      </w:r>
      <w:r>
        <w:rPr>
          <w:spacing w:val="-5"/>
        </w:rPr>
        <w:t> </w:t>
      </w:r>
      <w:r>
        <w:rPr/>
        <w:t>lot,</w:t>
      </w:r>
      <w:r>
        <w:rPr>
          <w:spacing w:val="-5"/>
        </w:rPr>
        <w:t> </w:t>
      </w:r>
      <w:r>
        <w:rPr/>
        <w:t>tract</w:t>
      </w:r>
      <w:r>
        <w:rPr>
          <w:spacing w:val="-5"/>
        </w:rPr>
        <w:t> </w:t>
      </w:r>
      <w:r>
        <w:rPr/>
        <w:t>or</w:t>
      </w:r>
      <w:r>
        <w:rPr>
          <w:spacing w:val="-5"/>
        </w:rPr>
        <w:t> </w:t>
      </w:r>
      <w:r>
        <w:rPr/>
        <w:t>parcel</w:t>
      </w:r>
      <w:r>
        <w:rPr>
          <w:spacing w:val="-5"/>
        </w:rPr>
        <w:t> </w:t>
      </w:r>
      <w:r>
        <w:rPr/>
        <w:t>of</w:t>
      </w:r>
      <w:r>
        <w:rPr>
          <w:spacing w:val="-5"/>
        </w:rPr>
        <w:t> </w:t>
      </w:r>
      <w:r>
        <w:rPr/>
        <w:t>land</w:t>
      </w:r>
      <w:r>
        <w:rPr>
          <w:spacing w:val="-5"/>
        </w:rPr>
        <w:t> </w:t>
      </w:r>
      <w:r>
        <w:rPr/>
        <w:t>within</w:t>
      </w:r>
      <w:r>
        <w:rPr>
          <w:spacing w:val="-5"/>
        </w:rPr>
        <w:t> </w:t>
      </w:r>
      <w:r>
        <w:rPr/>
        <w:t>the</w:t>
      </w:r>
      <w:r>
        <w:rPr>
          <w:spacing w:val="-5"/>
        </w:rPr>
        <w:t> </w:t>
      </w:r>
      <w:r>
        <w:rPr/>
        <w:t>borough, the board may instruct and cause the borough clerk, or such other officer of the borough as the board may designate, to serve notice in writing upon the owner or occupant of the parcel of real estate to remove the weeds, grass, bushes, hedges or rubbish within 14 days after the service of such notice.</w:t>
      </w:r>
    </w:p>
    <w:p>
      <w:pPr>
        <w:pStyle w:val="BodyText"/>
        <w:spacing w:before="18"/>
      </w:pPr>
    </w:p>
    <w:p>
      <w:pPr>
        <w:pStyle w:val="Heading4"/>
      </w:pPr>
      <w:bookmarkStart w:name="§ 3-5.3 Failure to Comply." w:id="133"/>
      <w:bookmarkEnd w:id="133"/>
      <w:r>
        <w:rPr>
          <w:b w:val="0"/>
        </w:rPr>
      </w:r>
      <w:r>
        <w:rPr/>
        <w:t>§</w:t>
      </w:r>
      <w:r>
        <w:rPr>
          <w:spacing w:val="-2"/>
        </w:rPr>
        <w:t> </w:t>
      </w:r>
      <w:r>
        <w:rPr/>
        <w:t>3-5.3.</w:t>
      </w:r>
      <w:r>
        <w:rPr>
          <w:spacing w:val="63"/>
        </w:rPr>
        <w:t> </w:t>
      </w:r>
      <w:r>
        <w:rPr/>
        <w:t>Failure</w:t>
      </w:r>
      <w:r>
        <w:rPr>
          <w:spacing w:val="-2"/>
        </w:rPr>
        <w:t> </w:t>
      </w:r>
      <w:r>
        <w:rPr/>
        <w:t>to</w:t>
      </w:r>
      <w:r>
        <w:rPr>
          <w:spacing w:val="-1"/>
        </w:rPr>
        <w:t> </w:t>
      </w:r>
      <w:r>
        <w:rPr>
          <w:spacing w:val="-2"/>
        </w:rPr>
        <w:t>Comply.</w:t>
      </w:r>
    </w:p>
    <w:p>
      <w:pPr>
        <w:pStyle w:val="BodyText"/>
        <w:spacing w:line="247" w:lineRule="auto"/>
        <w:ind w:left="360" w:right="358"/>
        <w:jc w:val="both"/>
      </w:pPr>
      <w:r>
        <w:rPr/>
        <w:t>Upon</w:t>
      </w:r>
      <w:r>
        <w:rPr>
          <w:spacing w:val="-1"/>
        </w:rPr>
        <w:t> </w:t>
      </w:r>
      <w:r>
        <w:rPr/>
        <w:t>the</w:t>
      </w:r>
      <w:r>
        <w:rPr>
          <w:spacing w:val="-1"/>
        </w:rPr>
        <w:t> </w:t>
      </w:r>
      <w:r>
        <w:rPr/>
        <w:t>failure of</w:t>
      </w:r>
      <w:r>
        <w:rPr>
          <w:spacing w:val="-1"/>
        </w:rPr>
        <w:t> </w:t>
      </w:r>
      <w:r>
        <w:rPr/>
        <w:t>the</w:t>
      </w:r>
      <w:r>
        <w:rPr>
          <w:spacing w:val="-1"/>
        </w:rPr>
        <w:t> </w:t>
      </w:r>
      <w:r>
        <w:rPr/>
        <w:t>owner</w:t>
      </w:r>
      <w:r>
        <w:rPr>
          <w:spacing w:val="-1"/>
        </w:rPr>
        <w:t> </w:t>
      </w:r>
      <w:r>
        <w:rPr/>
        <w:t>or</w:t>
      </w:r>
      <w:r>
        <w:rPr>
          <w:spacing w:val="-1"/>
        </w:rPr>
        <w:t> </w:t>
      </w:r>
      <w:r>
        <w:rPr/>
        <w:t>occupant to</w:t>
      </w:r>
      <w:r>
        <w:rPr>
          <w:spacing w:val="-1"/>
        </w:rPr>
        <w:t> </w:t>
      </w:r>
      <w:r>
        <w:rPr/>
        <w:t>comply with the</w:t>
      </w:r>
      <w:r>
        <w:rPr>
          <w:spacing w:val="-1"/>
        </w:rPr>
        <w:t> </w:t>
      </w:r>
      <w:r>
        <w:rPr/>
        <w:t>requirements of</w:t>
      </w:r>
      <w:r>
        <w:rPr>
          <w:spacing w:val="-1"/>
        </w:rPr>
        <w:t> </w:t>
      </w:r>
      <w:r>
        <w:rPr/>
        <w:t>the</w:t>
      </w:r>
      <w:r>
        <w:rPr>
          <w:spacing w:val="-1"/>
        </w:rPr>
        <w:t> </w:t>
      </w:r>
      <w:r>
        <w:rPr/>
        <w:t>notice, the</w:t>
      </w:r>
      <w:r>
        <w:rPr>
          <w:spacing w:val="-1"/>
        </w:rPr>
        <w:t> </w:t>
      </w:r>
      <w:r>
        <w:rPr/>
        <w:t>borough</w:t>
      </w:r>
      <w:r>
        <w:rPr>
          <w:spacing w:val="-1"/>
        </w:rPr>
        <w:t> </w:t>
      </w:r>
      <w:r>
        <w:rPr/>
        <w:t>will cause the work to be done, in which event the cost thereof shall be charged against the owner or occupant of the lands.</w:t>
      </w:r>
    </w:p>
    <w:p>
      <w:pPr>
        <w:pStyle w:val="BodyText"/>
        <w:spacing w:line="247" w:lineRule="auto" w:before="179"/>
        <w:ind w:left="360" w:right="354"/>
        <w:jc w:val="both"/>
      </w:pPr>
      <w:r>
        <w:rPr/>
        <w:t>In</w:t>
      </w:r>
      <w:r>
        <w:rPr>
          <w:spacing w:val="-2"/>
        </w:rPr>
        <w:t> </w:t>
      </w:r>
      <w:r>
        <w:rPr/>
        <w:t>the</w:t>
      </w:r>
      <w:r>
        <w:rPr>
          <w:spacing w:val="-2"/>
        </w:rPr>
        <w:t> </w:t>
      </w:r>
      <w:r>
        <w:rPr/>
        <w:t>event</w:t>
      </w:r>
      <w:r>
        <w:rPr>
          <w:spacing w:val="-2"/>
        </w:rPr>
        <w:t> </w:t>
      </w:r>
      <w:r>
        <w:rPr/>
        <w:t>the</w:t>
      </w:r>
      <w:r>
        <w:rPr>
          <w:spacing w:val="-2"/>
        </w:rPr>
        <w:t> </w:t>
      </w:r>
      <w:r>
        <w:rPr/>
        <w:t>owner</w:t>
      </w:r>
      <w:r>
        <w:rPr>
          <w:spacing w:val="-2"/>
        </w:rPr>
        <w:t> </w:t>
      </w:r>
      <w:r>
        <w:rPr/>
        <w:t>or</w:t>
      </w:r>
      <w:r>
        <w:rPr>
          <w:spacing w:val="-2"/>
        </w:rPr>
        <w:t> </w:t>
      </w:r>
      <w:r>
        <w:rPr/>
        <w:t>occupant</w:t>
      </w:r>
      <w:r>
        <w:rPr>
          <w:spacing w:val="-2"/>
        </w:rPr>
        <w:t> </w:t>
      </w:r>
      <w:r>
        <w:rPr/>
        <w:t>of</w:t>
      </w:r>
      <w:r>
        <w:rPr>
          <w:spacing w:val="-2"/>
        </w:rPr>
        <w:t> </w:t>
      </w:r>
      <w:r>
        <w:rPr/>
        <w:t>the</w:t>
      </w:r>
      <w:r>
        <w:rPr>
          <w:spacing w:val="-2"/>
        </w:rPr>
        <w:t> </w:t>
      </w:r>
      <w:r>
        <w:rPr/>
        <w:t>land</w:t>
      </w:r>
      <w:r>
        <w:rPr>
          <w:spacing w:val="-2"/>
        </w:rPr>
        <w:t> </w:t>
      </w:r>
      <w:r>
        <w:rPr/>
        <w:t>shall</w:t>
      </w:r>
      <w:r>
        <w:rPr>
          <w:spacing w:val="-2"/>
        </w:rPr>
        <w:t> </w:t>
      </w:r>
      <w:r>
        <w:rPr/>
        <w:t>fail,</w:t>
      </w:r>
      <w:r>
        <w:rPr>
          <w:spacing w:val="-2"/>
        </w:rPr>
        <w:t> </w:t>
      </w:r>
      <w:r>
        <w:rPr/>
        <w:t>neglect</w:t>
      </w:r>
      <w:r>
        <w:rPr>
          <w:spacing w:val="-2"/>
        </w:rPr>
        <w:t> </w:t>
      </w:r>
      <w:r>
        <w:rPr/>
        <w:t>or</w:t>
      </w:r>
      <w:r>
        <w:rPr>
          <w:spacing w:val="-2"/>
        </w:rPr>
        <w:t> </w:t>
      </w:r>
      <w:r>
        <w:rPr/>
        <w:t>refuse</w:t>
      </w:r>
      <w:r>
        <w:rPr>
          <w:spacing w:val="-2"/>
        </w:rPr>
        <w:t> </w:t>
      </w:r>
      <w:r>
        <w:rPr/>
        <w:t>to</w:t>
      </w:r>
      <w:r>
        <w:rPr>
          <w:spacing w:val="-2"/>
        </w:rPr>
        <w:t> </w:t>
      </w:r>
      <w:r>
        <w:rPr/>
        <w:t>comply</w:t>
      </w:r>
      <w:r>
        <w:rPr>
          <w:spacing w:val="-2"/>
        </w:rPr>
        <w:t> </w:t>
      </w:r>
      <w:r>
        <w:rPr/>
        <w:t>with</w:t>
      </w:r>
      <w:r>
        <w:rPr>
          <w:spacing w:val="-2"/>
        </w:rPr>
        <w:t> </w:t>
      </w:r>
      <w:r>
        <w:rPr/>
        <w:t>the</w:t>
      </w:r>
      <w:r>
        <w:rPr>
          <w:spacing w:val="-2"/>
        </w:rPr>
        <w:t> </w:t>
      </w:r>
      <w:r>
        <w:rPr/>
        <w:t>requirements of</w:t>
      </w:r>
      <w:r>
        <w:rPr>
          <w:spacing w:val="-1"/>
        </w:rPr>
        <w:t> </w:t>
      </w:r>
      <w:r>
        <w:rPr/>
        <w:t>the</w:t>
      </w:r>
      <w:r>
        <w:rPr>
          <w:spacing w:val="-1"/>
        </w:rPr>
        <w:t> </w:t>
      </w:r>
      <w:r>
        <w:rPr/>
        <w:t>aforesaid</w:t>
      </w:r>
      <w:r>
        <w:rPr>
          <w:spacing w:val="-1"/>
        </w:rPr>
        <w:t> </w:t>
      </w:r>
      <w:r>
        <w:rPr/>
        <w:t>notice,</w:t>
      </w:r>
      <w:r>
        <w:rPr>
          <w:spacing w:val="-1"/>
        </w:rPr>
        <w:t> </w:t>
      </w:r>
      <w:r>
        <w:rPr/>
        <w:t>within</w:t>
      </w:r>
      <w:r>
        <w:rPr>
          <w:spacing w:val="-1"/>
        </w:rPr>
        <w:t> </w:t>
      </w:r>
      <w:r>
        <w:rPr/>
        <w:t>the</w:t>
      </w:r>
      <w:r>
        <w:rPr>
          <w:spacing w:val="-1"/>
        </w:rPr>
        <w:t> </w:t>
      </w:r>
      <w:r>
        <w:rPr/>
        <w:t>time</w:t>
      </w:r>
      <w:r>
        <w:rPr>
          <w:spacing w:val="-1"/>
        </w:rPr>
        <w:t> </w:t>
      </w:r>
      <w:r>
        <w:rPr/>
        <w:t>required</w:t>
      </w:r>
      <w:r>
        <w:rPr>
          <w:spacing w:val="-1"/>
        </w:rPr>
        <w:t> </w:t>
      </w:r>
      <w:r>
        <w:rPr/>
        <w:t>by</w:t>
      </w:r>
      <w:r>
        <w:rPr>
          <w:spacing w:val="-1"/>
        </w:rPr>
        <w:t> </w:t>
      </w:r>
      <w:r>
        <w:rPr/>
        <w:t>the</w:t>
      </w:r>
      <w:r>
        <w:rPr>
          <w:spacing w:val="-1"/>
        </w:rPr>
        <w:t> </w:t>
      </w:r>
      <w:r>
        <w:rPr/>
        <w:t>notice,</w:t>
      </w:r>
      <w:r>
        <w:rPr>
          <w:spacing w:val="-1"/>
        </w:rPr>
        <w:t> </w:t>
      </w:r>
      <w:r>
        <w:rPr/>
        <w:t>then</w:t>
      </w:r>
      <w:r>
        <w:rPr>
          <w:spacing w:val="-1"/>
        </w:rPr>
        <w:t> </w:t>
      </w:r>
      <w:r>
        <w:rPr/>
        <w:t>the</w:t>
      </w:r>
      <w:r>
        <w:rPr>
          <w:spacing w:val="-1"/>
        </w:rPr>
        <w:t> </w:t>
      </w:r>
      <w:r>
        <w:rPr/>
        <w:t>board</w:t>
      </w:r>
      <w:r>
        <w:rPr>
          <w:spacing w:val="-1"/>
        </w:rPr>
        <w:t> </w:t>
      </w:r>
      <w:r>
        <w:rPr/>
        <w:t>of</w:t>
      </w:r>
      <w:r>
        <w:rPr>
          <w:spacing w:val="-1"/>
        </w:rPr>
        <w:t> </w:t>
      </w:r>
      <w:r>
        <w:rPr/>
        <w:t>commissioners may</w:t>
      </w:r>
      <w:r>
        <w:rPr>
          <w:spacing w:val="-1"/>
        </w:rPr>
        <w:t> </w:t>
      </w:r>
      <w:r>
        <w:rPr/>
        <w:t>cause such weeds, grass, bushes, hedges or rubbish to be removed from the lands, whenever the same shall constitute a fire hazard, dangerous to life and property within this borough.</w:t>
      </w:r>
    </w:p>
    <w:p>
      <w:pPr>
        <w:pStyle w:val="BodyText"/>
        <w:spacing w:before="18"/>
      </w:pPr>
    </w:p>
    <w:p>
      <w:pPr>
        <w:pStyle w:val="Heading4"/>
      </w:pPr>
      <w:bookmarkStart w:name="§ 3-5.4 Cost to be Lien Against Property" w:id="134"/>
      <w:bookmarkEnd w:id="134"/>
      <w:r>
        <w:rPr>
          <w:b w:val="0"/>
        </w:rPr>
      </w:r>
      <w:r>
        <w:rPr/>
        <w:t>§</w:t>
      </w:r>
      <w:r>
        <w:rPr>
          <w:spacing w:val="-3"/>
        </w:rPr>
        <w:t> </w:t>
      </w:r>
      <w:r>
        <w:rPr/>
        <w:t>3-5.4.</w:t>
      </w:r>
      <w:r>
        <w:rPr>
          <w:spacing w:val="64"/>
        </w:rPr>
        <w:t> </w:t>
      </w:r>
      <w:r>
        <w:rPr/>
        <w:t>Cost</w:t>
      </w:r>
      <w:r>
        <w:rPr>
          <w:spacing w:val="-1"/>
        </w:rPr>
        <w:t> </w:t>
      </w:r>
      <w:r>
        <w:rPr/>
        <w:t>to be</w:t>
      </w:r>
      <w:r>
        <w:rPr>
          <w:spacing w:val="-2"/>
        </w:rPr>
        <w:t> </w:t>
      </w:r>
      <w:r>
        <w:rPr/>
        <w:t>Lien</w:t>
      </w:r>
      <w:r>
        <w:rPr>
          <w:spacing w:val="-1"/>
        </w:rPr>
        <w:t> </w:t>
      </w:r>
      <w:r>
        <w:rPr/>
        <w:t>Against </w:t>
      </w:r>
      <w:r>
        <w:rPr>
          <w:spacing w:val="-2"/>
        </w:rPr>
        <w:t>Property.</w:t>
      </w:r>
    </w:p>
    <w:p>
      <w:pPr>
        <w:pStyle w:val="BodyText"/>
        <w:ind w:left="360"/>
      </w:pPr>
      <w:r>
        <w:rPr/>
        <w:t>Whenever</w:t>
      </w:r>
      <w:r>
        <w:rPr>
          <w:spacing w:val="5"/>
        </w:rPr>
        <w:t> </w:t>
      </w:r>
      <w:r>
        <w:rPr/>
        <w:t>the</w:t>
      </w:r>
      <w:r>
        <w:rPr>
          <w:spacing w:val="7"/>
        </w:rPr>
        <w:t> </w:t>
      </w:r>
      <w:r>
        <w:rPr/>
        <w:t>borough</w:t>
      </w:r>
      <w:r>
        <w:rPr>
          <w:spacing w:val="7"/>
        </w:rPr>
        <w:t> </w:t>
      </w:r>
      <w:r>
        <w:rPr/>
        <w:t>shall</w:t>
      </w:r>
      <w:r>
        <w:rPr>
          <w:spacing w:val="7"/>
        </w:rPr>
        <w:t> </w:t>
      </w:r>
      <w:r>
        <w:rPr/>
        <w:t>cause</w:t>
      </w:r>
      <w:r>
        <w:rPr>
          <w:spacing w:val="7"/>
        </w:rPr>
        <w:t> </w:t>
      </w:r>
      <w:r>
        <w:rPr/>
        <w:t>the</w:t>
      </w:r>
      <w:r>
        <w:rPr>
          <w:spacing w:val="7"/>
        </w:rPr>
        <w:t> </w:t>
      </w:r>
      <w:r>
        <w:rPr/>
        <w:t>work</w:t>
      </w:r>
      <w:r>
        <w:rPr>
          <w:spacing w:val="7"/>
        </w:rPr>
        <w:t> </w:t>
      </w:r>
      <w:r>
        <w:rPr/>
        <w:t>mentioned</w:t>
      </w:r>
      <w:r>
        <w:rPr>
          <w:spacing w:val="8"/>
        </w:rPr>
        <w:t> </w:t>
      </w:r>
      <w:r>
        <w:rPr/>
        <w:t>in</w:t>
      </w:r>
      <w:r>
        <w:rPr>
          <w:spacing w:val="7"/>
        </w:rPr>
        <w:t> </w:t>
      </w:r>
      <w:r>
        <w:rPr/>
        <w:t>Subsection</w:t>
      </w:r>
      <w:r>
        <w:rPr>
          <w:spacing w:val="6"/>
        </w:rPr>
        <w:t> </w:t>
      </w:r>
      <w:r>
        <w:rPr/>
        <w:t>3-5.3</w:t>
      </w:r>
      <w:r>
        <w:rPr>
          <w:spacing w:val="7"/>
        </w:rPr>
        <w:t> </w:t>
      </w:r>
      <w:r>
        <w:rPr/>
        <w:t>hereof</w:t>
      </w:r>
      <w:r>
        <w:rPr>
          <w:spacing w:val="7"/>
        </w:rPr>
        <w:t> </w:t>
      </w:r>
      <w:r>
        <w:rPr/>
        <w:t>to</w:t>
      </w:r>
      <w:r>
        <w:rPr>
          <w:spacing w:val="7"/>
        </w:rPr>
        <w:t> </w:t>
      </w:r>
      <w:r>
        <w:rPr/>
        <w:t>be</w:t>
      </w:r>
      <w:r>
        <w:rPr>
          <w:spacing w:val="7"/>
        </w:rPr>
        <w:t> </w:t>
      </w:r>
      <w:r>
        <w:rPr/>
        <w:t>done,</w:t>
      </w:r>
      <w:r>
        <w:rPr>
          <w:spacing w:val="7"/>
        </w:rPr>
        <w:t> </w:t>
      </w:r>
      <w:r>
        <w:rPr/>
        <w:t>the</w:t>
      </w:r>
      <w:r>
        <w:rPr>
          <w:spacing w:val="7"/>
        </w:rPr>
        <w:t> </w:t>
      </w:r>
      <w:r>
        <w:rPr/>
        <w:t>cost</w:t>
      </w:r>
      <w:r>
        <w:rPr>
          <w:spacing w:val="7"/>
        </w:rPr>
        <w:t> </w:t>
      </w:r>
      <w:r>
        <w:rPr>
          <w:spacing w:val="-5"/>
        </w:rPr>
        <w:t>of</w:t>
      </w:r>
    </w:p>
    <w:p>
      <w:pPr>
        <w:pStyle w:val="BodyText"/>
        <w:spacing w:after="0"/>
        <w:sectPr>
          <w:headerReference w:type="default" r:id="rId69"/>
          <w:footerReference w:type="default" r:id="rId70"/>
          <w:pgSz w:w="12240" w:h="15840"/>
          <w:pgMar w:header="0" w:footer="609" w:top="560" w:bottom="800" w:left="1080" w:right="1080"/>
        </w:sectPr>
      </w:pPr>
    </w:p>
    <w:p>
      <w:pPr>
        <w:pStyle w:val="BodyText"/>
        <w:spacing w:before="37"/>
      </w:pPr>
    </w:p>
    <w:p>
      <w:pPr>
        <w:pStyle w:val="BodyText"/>
        <w:spacing w:line="247" w:lineRule="auto" w:before="0"/>
        <w:ind w:left="360" w:right="356"/>
        <w:jc w:val="both"/>
      </w:pPr>
      <w:bookmarkStart w:name="§ 3-8.1 Prohibited." w:id="135"/>
      <w:bookmarkEnd w:id="135"/>
      <w:r>
        <w:rPr/>
      </w:r>
      <w:r>
        <w:rPr/>
        <w:t>the work shall be certified to the board and, if and when the cost thereof shall have been approved by the board, the collector of taxes shall enter the cost of the work as a charge and lien against the lands upon which the work was done, and the same shall constitute a lien against the lands and shall be collected,</w:t>
      </w:r>
      <w:r>
        <w:rPr>
          <w:spacing w:val="80"/>
        </w:rPr>
        <w:t> </w:t>
      </w:r>
      <w:r>
        <w:rPr/>
        <w:t>and</w:t>
      </w:r>
      <w:r>
        <w:rPr>
          <w:spacing w:val="-3"/>
        </w:rPr>
        <w:t> </w:t>
      </w:r>
      <w:r>
        <w:rPr/>
        <w:t>the</w:t>
      </w:r>
      <w:r>
        <w:rPr>
          <w:spacing w:val="-3"/>
        </w:rPr>
        <w:t> </w:t>
      </w:r>
      <w:r>
        <w:rPr/>
        <w:t>payment</w:t>
      </w:r>
      <w:r>
        <w:rPr>
          <w:spacing w:val="-3"/>
        </w:rPr>
        <w:t> </w:t>
      </w:r>
      <w:r>
        <w:rPr/>
        <w:t>thereof</w:t>
      </w:r>
      <w:r>
        <w:rPr>
          <w:spacing w:val="-3"/>
        </w:rPr>
        <w:t> </w:t>
      </w:r>
      <w:r>
        <w:rPr/>
        <w:t>enforced,</w:t>
      </w:r>
      <w:r>
        <w:rPr>
          <w:spacing w:val="-3"/>
        </w:rPr>
        <w:t> </w:t>
      </w:r>
      <w:r>
        <w:rPr/>
        <w:t>in</w:t>
      </w:r>
      <w:r>
        <w:rPr>
          <w:spacing w:val="-3"/>
        </w:rPr>
        <w:t> </w:t>
      </w:r>
      <w:r>
        <w:rPr/>
        <w:t>the</w:t>
      </w:r>
      <w:r>
        <w:rPr>
          <w:spacing w:val="-3"/>
        </w:rPr>
        <w:t> </w:t>
      </w:r>
      <w:r>
        <w:rPr/>
        <w:t>same</w:t>
      </w:r>
      <w:r>
        <w:rPr>
          <w:spacing w:val="-3"/>
        </w:rPr>
        <w:t> </w:t>
      </w:r>
      <w:r>
        <w:rPr/>
        <w:t>manner</w:t>
      </w:r>
      <w:r>
        <w:rPr>
          <w:spacing w:val="-3"/>
        </w:rPr>
        <w:t> </w:t>
      </w:r>
      <w:r>
        <w:rPr/>
        <w:t>as</w:t>
      </w:r>
      <w:r>
        <w:rPr>
          <w:spacing w:val="-3"/>
        </w:rPr>
        <w:t> </w:t>
      </w:r>
      <w:r>
        <w:rPr/>
        <w:t>other</w:t>
      </w:r>
      <w:r>
        <w:rPr>
          <w:spacing w:val="-3"/>
        </w:rPr>
        <w:t> </w:t>
      </w:r>
      <w:r>
        <w:rPr/>
        <w:t>taxes</w:t>
      </w:r>
      <w:r>
        <w:rPr>
          <w:spacing w:val="-3"/>
        </w:rPr>
        <w:t> </w:t>
      </w:r>
      <w:r>
        <w:rPr/>
        <w:t>and</w:t>
      </w:r>
      <w:r>
        <w:rPr>
          <w:spacing w:val="-3"/>
        </w:rPr>
        <w:t> </w:t>
      </w:r>
      <w:r>
        <w:rPr/>
        <w:t>assessments</w:t>
      </w:r>
      <w:r>
        <w:rPr>
          <w:spacing w:val="-2"/>
        </w:rPr>
        <w:t> </w:t>
      </w:r>
      <w:r>
        <w:rPr/>
        <w:t>against</w:t>
      </w:r>
      <w:r>
        <w:rPr>
          <w:spacing w:val="-3"/>
        </w:rPr>
        <w:t> </w:t>
      </w:r>
      <w:r>
        <w:rPr/>
        <w:t>the</w:t>
      </w:r>
      <w:r>
        <w:rPr>
          <w:spacing w:val="-3"/>
        </w:rPr>
        <w:t> </w:t>
      </w:r>
      <w:r>
        <w:rPr/>
        <w:t>lands</w:t>
      </w:r>
      <w:r>
        <w:rPr>
          <w:spacing w:val="-3"/>
        </w:rPr>
        <w:t> </w:t>
      </w:r>
      <w:r>
        <w:rPr/>
        <w:t>are collected and enforced.</w:t>
      </w:r>
    </w:p>
    <w:p>
      <w:pPr>
        <w:pStyle w:val="BodyText"/>
        <w:spacing w:line="247" w:lineRule="auto" w:before="177"/>
        <w:ind w:left="360" w:right="357"/>
        <w:jc w:val="both"/>
      </w:pPr>
      <w:r>
        <w:rPr/>
        <w:t>In</w:t>
      </w:r>
      <w:r>
        <w:rPr>
          <w:spacing w:val="-9"/>
        </w:rPr>
        <w:t> </w:t>
      </w:r>
      <w:r>
        <w:rPr/>
        <w:t>lieu</w:t>
      </w:r>
      <w:r>
        <w:rPr>
          <w:spacing w:val="-8"/>
        </w:rPr>
        <w:t> </w:t>
      </w:r>
      <w:r>
        <w:rPr/>
        <w:t>of</w:t>
      </w:r>
      <w:r>
        <w:rPr>
          <w:spacing w:val="-9"/>
        </w:rPr>
        <w:t> </w:t>
      </w:r>
      <w:r>
        <w:rPr/>
        <w:t>the</w:t>
      </w:r>
      <w:r>
        <w:rPr>
          <w:spacing w:val="-8"/>
        </w:rPr>
        <w:t> </w:t>
      </w:r>
      <w:r>
        <w:rPr/>
        <w:t>procedure</w:t>
      </w:r>
      <w:r>
        <w:rPr>
          <w:spacing w:val="-8"/>
        </w:rPr>
        <w:t> </w:t>
      </w:r>
      <w:r>
        <w:rPr/>
        <w:t>set</w:t>
      </w:r>
      <w:r>
        <w:rPr>
          <w:spacing w:val="-8"/>
        </w:rPr>
        <w:t> </w:t>
      </w:r>
      <w:r>
        <w:rPr/>
        <w:t>forth</w:t>
      </w:r>
      <w:r>
        <w:rPr>
          <w:spacing w:val="-8"/>
        </w:rPr>
        <w:t> </w:t>
      </w:r>
      <w:r>
        <w:rPr/>
        <w:t>in</w:t>
      </w:r>
      <w:r>
        <w:rPr>
          <w:spacing w:val="-8"/>
        </w:rPr>
        <w:t> </w:t>
      </w:r>
      <w:r>
        <w:rPr/>
        <w:t>Subsection</w:t>
      </w:r>
      <w:r>
        <w:rPr>
          <w:spacing w:val="-8"/>
        </w:rPr>
        <w:t> </w:t>
      </w:r>
      <w:r>
        <w:rPr/>
        <w:t>3-5.4</w:t>
      </w:r>
      <w:r>
        <w:rPr>
          <w:spacing w:val="-9"/>
        </w:rPr>
        <w:t> </w:t>
      </w:r>
      <w:r>
        <w:rPr/>
        <w:t>hereof,</w:t>
      </w:r>
      <w:r>
        <w:rPr>
          <w:spacing w:val="-8"/>
        </w:rPr>
        <w:t> </w:t>
      </w:r>
      <w:r>
        <w:rPr/>
        <w:t>the</w:t>
      </w:r>
      <w:r>
        <w:rPr>
          <w:spacing w:val="-8"/>
        </w:rPr>
        <w:t> </w:t>
      </w:r>
      <w:r>
        <w:rPr/>
        <w:t>borough</w:t>
      </w:r>
      <w:r>
        <w:rPr>
          <w:spacing w:val="-9"/>
        </w:rPr>
        <w:t> </w:t>
      </w:r>
      <w:r>
        <w:rPr/>
        <w:t>may</w:t>
      </w:r>
      <w:r>
        <w:rPr>
          <w:spacing w:val="-8"/>
        </w:rPr>
        <w:t> </w:t>
      </w:r>
      <w:r>
        <w:rPr/>
        <w:t>recover</w:t>
      </w:r>
      <w:r>
        <w:rPr>
          <w:spacing w:val="-8"/>
        </w:rPr>
        <w:t> </w:t>
      </w:r>
      <w:r>
        <w:rPr/>
        <w:t>the</w:t>
      </w:r>
      <w:r>
        <w:rPr>
          <w:spacing w:val="-8"/>
        </w:rPr>
        <w:t> </w:t>
      </w:r>
      <w:r>
        <w:rPr/>
        <w:t>cost</w:t>
      </w:r>
      <w:r>
        <w:rPr>
          <w:spacing w:val="-8"/>
        </w:rPr>
        <w:t> </w:t>
      </w:r>
      <w:r>
        <w:rPr/>
        <w:t>of</w:t>
      </w:r>
      <w:r>
        <w:rPr>
          <w:spacing w:val="-9"/>
        </w:rPr>
        <w:t> </w:t>
      </w:r>
      <w:r>
        <w:rPr/>
        <w:t>such</w:t>
      </w:r>
      <w:r>
        <w:rPr>
          <w:spacing w:val="-8"/>
        </w:rPr>
        <w:t> </w:t>
      </w:r>
      <w:r>
        <w:rPr/>
        <w:t>work against</w:t>
      </w:r>
      <w:r>
        <w:rPr>
          <w:spacing w:val="-2"/>
        </w:rPr>
        <w:t> </w:t>
      </w:r>
      <w:r>
        <w:rPr/>
        <w:t>the</w:t>
      </w:r>
      <w:r>
        <w:rPr>
          <w:spacing w:val="-2"/>
        </w:rPr>
        <w:t> </w:t>
      </w:r>
      <w:r>
        <w:rPr/>
        <w:t>owner</w:t>
      </w:r>
      <w:r>
        <w:rPr>
          <w:spacing w:val="-2"/>
        </w:rPr>
        <w:t> </w:t>
      </w:r>
      <w:r>
        <w:rPr/>
        <w:t>or</w:t>
      </w:r>
      <w:r>
        <w:rPr>
          <w:spacing w:val="-2"/>
        </w:rPr>
        <w:t> </w:t>
      </w:r>
      <w:r>
        <w:rPr/>
        <w:t>occupant</w:t>
      </w:r>
      <w:r>
        <w:rPr>
          <w:spacing w:val="-2"/>
        </w:rPr>
        <w:t> </w:t>
      </w:r>
      <w:r>
        <w:rPr/>
        <w:t>of</w:t>
      </w:r>
      <w:r>
        <w:rPr>
          <w:spacing w:val="-2"/>
        </w:rPr>
        <w:t> </w:t>
      </w:r>
      <w:r>
        <w:rPr/>
        <w:t>such</w:t>
      </w:r>
      <w:r>
        <w:rPr>
          <w:spacing w:val="-2"/>
        </w:rPr>
        <w:t> </w:t>
      </w:r>
      <w:r>
        <w:rPr/>
        <w:t>land</w:t>
      </w:r>
      <w:r>
        <w:rPr>
          <w:spacing w:val="-2"/>
        </w:rPr>
        <w:t> </w:t>
      </w:r>
      <w:r>
        <w:rPr/>
        <w:t>by</w:t>
      </w:r>
      <w:r>
        <w:rPr>
          <w:spacing w:val="-2"/>
        </w:rPr>
        <w:t> </w:t>
      </w:r>
      <w:r>
        <w:rPr/>
        <w:t>an</w:t>
      </w:r>
      <w:r>
        <w:rPr>
          <w:spacing w:val="-2"/>
        </w:rPr>
        <w:t> </w:t>
      </w:r>
      <w:r>
        <w:rPr/>
        <w:t>action</w:t>
      </w:r>
      <w:r>
        <w:rPr>
          <w:spacing w:val="-1"/>
        </w:rPr>
        <w:t> </w:t>
      </w:r>
      <w:r>
        <w:rPr/>
        <w:t>of</w:t>
      </w:r>
      <w:r>
        <w:rPr>
          <w:spacing w:val="-2"/>
        </w:rPr>
        <w:t> </w:t>
      </w:r>
      <w:r>
        <w:rPr/>
        <w:t>law,</w:t>
      </w:r>
      <w:r>
        <w:rPr>
          <w:spacing w:val="-2"/>
        </w:rPr>
        <w:t> </w:t>
      </w:r>
      <w:r>
        <w:rPr/>
        <w:t>in</w:t>
      </w:r>
      <w:r>
        <w:rPr>
          <w:spacing w:val="-2"/>
        </w:rPr>
        <w:t> </w:t>
      </w:r>
      <w:r>
        <w:rPr/>
        <w:t>accordance</w:t>
      </w:r>
      <w:r>
        <w:rPr>
          <w:spacing w:val="-1"/>
        </w:rPr>
        <w:t> </w:t>
      </w:r>
      <w:r>
        <w:rPr/>
        <w:t>with</w:t>
      </w:r>
      <w:r>
        <w:rPr>
          <w:spacing w:val="-2"/>
        </w:rPr>
        <w:t> </w:t>
      </w:r>
      <w:r>
        <w:rPr/>
        <w:t>the</w:t>
      </w:r>
      <w:r>
        <w:rPr>
          <w:spacing w:val="-2"/>
        </w:rPr>
        <w:t> </w:t>
      </w:r>
      <w:r>
        <w:rPr/>
        <w:t>statute</w:t>
      </w:r>
      <w:r>
        <w:rPr>
          <w:spacing w:val="-1"/>
        </w:rPr>
        <w:t> </w:t>
      </w:r>
      <w:r>
        <w:rPr/>
        <w:t>in</w:t>
      </w:r>
      <w:r>
        <w:rPr>
          <w:spacing w:val="-2"/>
        </w:rPr>
        <w:t> </w:t>
      </w:r>
      <w:r>
        <w:rPr/>
        <w:t>such</w:t>
      </w:r>
      <w:r>
        <w:rPr>
          <w:spacing w:val="-2"/>
        </w:rPr>
        <w:t> </w:t>
      </w:r>
      <w:r>
        <w:rPr/>
        <w:t>case made and provided.</w:t>
      </w:r>
    </w:p>
    <w:p>
      <w:pPr>
        <w:pStyle w:val="BodyText"/>
        <w:spacing w:before="19"/>
      </w:pPr>
    </w:p>
    <w:p>
      <w:pPr>
        <w:pStyle w:val="Heading3"/>
      </w:pPr>
      <w:bookmarkStart w:name="§ 3-6 WILDLIFE FEEDING." w:id="136"/>
      <w:bookmarkEnd w:id="136"/>
      <w:r>
        <w:rPr>
          <w:b w:val="0"/>
        </w:rPr>
      </w:r>
      <w:r>
        <w:rPr/>
        <w:t>§</w:t>
      </w:r>
      <w:r>
        <w:rPr>
          <w:spacing w:val="-2"/>
        </w:rPr>
        <w:t> </w:t>
      </w:r>
      <w:r>
        <w:rPr/>
        <w:t>3-6.</w:t>
      </w:r>
      <w:r>
        <w:rPr>
          <w:spacing w:val="61"/>
        </w:rPr>
        <w:t> </w:t>
      </w:r>
      <w:r>
        <w:rPr/>
        <w:t>WILDLIFE</w:t>
      </w:r>
      <w:r>
        <w:rPr>
          <w:spacing w:val="-2"/>
        </w:rPr>
        <w:t> FEEDING.</w:t>
      </w:r>
    </w:p>
    <w:p>
      <w:pPr>
        <w:pStyle w:val="BodyText"/>
        <w:spacing w:before="28"/>
        <w:rPr>
          <w:b/>
        </w:rPr>
      </w:pPr>
    </w:p>
    <w:p>
      <w:pPr>
        <w:pStyle w:val="Heading4"/>
        <w:jc w:val="both"/>
      </w:pPr>
      <w:bookmarkStart w:name="§ 3-6.1 Definitions." w:id="137"/>
      <w:bookmarkEnd w:id="137"/>
      <w:r>
        <w:rPr>
          <w:b w:val="0"/>
        </w:rPr>
      </w:r>
      <w:r>
        <w:rPr/>
        <w:t>§ 3-6.1.</w:t>
      </w:r>
      <w:r>
        <w:rPr>
          <w:spacing w:val="65"/>
        </w:rPr>
        <w:t> </w:t>
      </w:r>
      <w:r>
        <w:rPr>
          <w:spacing w:val="-2"/>
        </w:rPr>
        <w:t>Definitions.</w:t>
      </w:r>
    </w:p>
    <w:p>
      <w:pPr>
        <w:pStyle w:val="BodyText"/>
        <w:spacing w:line="247" w:lineRule="auto" w:before="127"/>
        <w:ind w:left="360" w:right="353"/>
        <w:jc w:val="both"/>
      </w:pPr>
      <w:r>
        <w:rPr/>
        <w:t>FEED — To give, place, expose, deposit, distribute or scatter any edible material with the intention of feeding, attracting or enticing wildlife. Feeding does not include baiting in the legal taking of fish and/or </w:t>
      </w:r>
      <w:r>
        <w:rPr>
          <w:spacing w:val="-2"/>
        </w:rPr>
        <w:t>game.</w:t>
      </w:r>
    </w:p>
    <w:p>
      <w:pPr>
        <w:pStyle w:val="BodyText"/>
        <w:spacing w:line="247" w:lineRule="auto" w:before="118"/>
        <w:ind w:left="360" w:right="353"/>
        <w:jc w:val="both"/>
      </w:pPr>
      <w:r>
        <w:rPr/>
        <w:t>PERSON</w:t>
      </w:r>
      <w:r>
        <w:rPr>
          <w:spacing w:val="-4"/>
        </w:rPr>
        <w:t> </w:t>
      </w:r>
      <w:r>
        <w:rPr/>
        <w:t>—</w:t>
      </w:r>
      <w:r>
        <w:rPr>
          <w:spacing w:val="-4"/>
        </w:rPr>
        <w:t> </w:t>
      </w:r>
      <w:r>
        <w:rPr/>
        <w:t>Any</w:t>
      </w:r>
      <w:r>
        <w:rPr>
          <w:spacing w:val="-4"/>
        </w:rPr>
        <w:t> </w:t>
      </w:r>
      <w:r>
        <w:rPr/>
        <w:t>individual,</w:t>
      </w:r>
      <w:r>
        <w:rPr>
          <w:spacing w:val="-3"/>
        </w:rPr>
        <w:t> </w:t>
      </w:r>
      <w:r>
        <w:rPr/>
        <w:t>corporation,</w:t>
      </w:r>
      <w:r>
        <w:rPr>
          <w:spacing w:val="-3"/>
        </w:rPr>
        <w:t> </w:t>
      </w:r>
      <w:r>
        <w:rPr/>
        <w:t>company,</w:t>
      </w:r>
      <w:r>
        <w:rPr>
          <w:spacing w:val="-3"/>
        </w:rPr>
        <w:t> </w:t>
      </w:r>
      <w:r>
        <w:rPr/>
        <w:t>partnership,</w:t>
      </w:r>
      <w:r>
        <w:rPr>
          <w:spacing w:val="-3"/>
        </w:rPr>
        <w:t> </w:t>
      </w:r>
      <w:r>
        <w:rPr/>
        <w:t>firm,</w:t>
      </w:r>
      <w:r>
        <w:rPr>
          <w:spacing w:val="-4"/>
        </w:rPr>
        <w:t> </w:t>
      </w:r>
      <w:r>
        <w:rPr/>
        <w:t>association,</w:t>
      </w:r>
      <w:r>
        <w:rPr>
          <w:spacing w:val="-3"/>
        </w:rPr>
        <w:t> </w:t>
      </w:r>
      <w:r>
        <w:rPr/>
        <w:t>or</w:t>
      </w:r>
      <w:r>
        <w:rPr>
          <w:spacing w:val="-4"/>
        </w:rPr>
        <w:t> </w:t>
      </w:r>
      <w:r>
        <w:rPr/>
        <w:t>political</w:t>
      </w:r>
      <w:r>
        <w:rPr>
          <w:spacing w:val="-3"/>
        </w:rPr>
        <w:t> </w:t>
      </w:r>
      <w:r>
        <w:rPr/>
        <w:t>subdivision of this State subject to municipal jurisdiction.</w:t>
      </w:r>
    </w:p>
    <w:p>
      <w:pPr>
        <w:pStyle w:val="BodyText"/>
        <w:spacing w:before="119"/>
        <w:ind w:left="360"/>
        <w:jc w:val="both"/>
      </w:pPr>
      <w:r>
        <w:rPr/>
        <w:t>WILDLIFE</w:t>
      </w:r>
      <w:r>
        <w:rPr>
          <w:spacing w:val="-4"/>
        </w:rPr>
        <w:t> </w:t>
      </w:r>
      <w:r>
        <w:rPr/>
        <w:t>—</w:t>
      </w:r>
      <w:r>
        <w:rPr>
          <w:spacing w:val="-2"/>
        </w:rPr>
        <w:t> </w:t>
      </w:r>
      <w:r>
        <w:rPr/>
        <w:t>All</w:t>
      </w:r>
      <w:r>
        <w:rPr>
          <w:spacing w:val="-3"/>
        </w:rPr>
        <w:t> </w:t>
      </w:r>
      <w:r>
        <w:rPr/>
        <w:t>animals</w:t>
      </w:r>
      <w:r>
        <w:rPr>
          <w:spacing w:val="-3"/>
        </w:rPr>
        <w:t> </w:t>
      </w:r>
      <w:r>
        <w:rPr/>
        <w:t>that</w:t>
      </w:r>
      <w:r>
        <w:rPr>
          <w:spacing w:val="-4"/>
        </w:rPr>
        <w:t> </w:t>
      </w:r>
      <w:r>
        <w:rPr/>
        <w:t>are neither</w:t>
      </w:r>
      <w:r>
        <w:rPr>
          <w:spacing w:val="-2"/>
        </w:rPr>
        <w:t> </w:t>
      </w:r>
      <w:r>
        <w:rPr/>
        <w:t>human</w:t>
      </w:r>
      <w:r>
        <w:rPr>
          <w:spacing w:val="-2"/>
        </w:rPr>
        <w:t> </w:t>
      </w:r>
      <w:r>
        <w:rPr/>
        <w:t>nor</w:t>
      </w:r>
      <w:r>
        <w:rPr>
          <w:spacing w:val="-2"/>
        </w:rPr>
        <w:t> domesticated.</w:t>
      </w:r>
    </w:p>
    <w:p>
      <w:pPr>
        <w:pStyle w:val="BodyText"/>
        <w:spacing w:before="28"/>
      </w:pPr>
    </w:p>
    <w:p>
      <w:pPr>
        <w:pStyle w:val="Heading4"/>
        <w:jc w:val="both"/>
      </w:pPr>
      <w:bookmarkStart w:name="§ 3-6.2 Prohibited." w:id="138"/>
      <w:bookmarkEnd w:id="138"/>
      <w:r>
        <w:rPr>
          <w:b w:val="0"/>
        </w:rPr>
      </w:r>
      <w:r>
        <w:rPr/>
        <w:t>§ 3-6.2.</w:t>
      </w:r>
      <w:r>
        <w:rPr>
          <w:spacing w:val="65"/>
        </w:rPr>
        <w:t> </w:t>
      </w:r>
      <w:r>
        <w:rPr/>
        <w:t>Prohibited. [Ord. No. 2006-</w:t>
      </w:r>
      <w:r>
        <w:rPr>
          <w:spacing w:val="-5"/>
        </w:rPr>
        <w:t>02]</w:t>
      </w:r>
    </w:p>
    <w:p>
      <w:pPr>
        <w:pStyle w:val="BodyText"/>
        <w:spacing w:line="247" w:lineRule="auto"/>
        <w:ind w:left="360" w:right="353"/>
        <w:jc w:val="both"/>
      </w:pPr>
      <w:r>
        <w:rPr/>
        <w:t>No person shall feed, in any public park or on any other property owned or operated by the Borough of Harvey Cedars any wildlife, excluding confined wildlife (for example, wildlife confined in zoos, parks or rehabilitation centers, or unconfined wildlife at environmental education centers).</w:t>
      </w:r>
    </w:p>
    <w:p>
      <w:pPr>
        <w:pStyle w:val="BodyText"/>
        <w:spacing w:before="178"/>
        <w:ind w:left="360"/>
      </w:pPr>
      <w:r>
        <w:rPr/>
        <w:t>Any</w:t>
      </w:r>
      <w:r>
        <w:rPr>
          <w:spacing w:val="-4"/>
        </w:rPr>
        <w:t> </w:t>
      </w:r>
      <w:r>
        <w:rPr/>
        <w:t>person</w:t>
      </w:r>
      <w:r>
        <w:rPr>
          <w:spacing w:val="-1"/>
        </w:rPr>
        <w:t> </w:t>
      </w:r>
      <w:r>
        <w:rPr/>
        <w:t>to</w:t>
      </w:r>
      <w:r>
        <w:rPr>
          <w:spacing w:val="-2"/>
        </w:rPr>
        <w:t> </w:t>
      </w:r>
      <w:r>
        <w:rPr/>
        <w:t>be</w:t>
      </w:r>
      <w:r>
        <w:rPr>
          <w:spacing w:val="-2"/>
        </w:rPr>
        <w:t> </w:t>
      </w:r>
      <w:r>
        <w:rPr/>
        <w:t>in</w:t>
      </w:r>
      <w:r>
        <w:rPr>
          <w:spacing w:val="-2"/>
        </w:rPr>
        <w:t> </w:t>
      </w:r>
      <w:r>
        <w:rPr/>
        <w:t>violation</w:t>
      </w:r>
      <w:r>
        <w:rPr>
          <w:spacing w:val="-1"/>
        </w:rPr>
        <w:t> </w:t>
      </w:r>
      <w:r>
        <w:rPr/>
        <w:t>of</w:t>
      </w:r>
      <w:r>
        <w:rPr>
          <w:spacing w:val="-2"/>
        </w:rPr>
        <w:t> </w:t>
      </w:r>
      <w:r>
        <w:rPr/>
        <w:t>this</w:t>
      </w:r>
      <w:r>
        <w:rPr>
          <w:spacing w:val="1"/>
        </w:rPr>
        <w:t> </w:t>
      </w:r>
      <w:r>
        <w:rPr/>
        <w:t>ordinance</w:t>
      </w:r>
      <w:r>
        <w:rPr>
          <w:spacing w:val="-2"/>
        </w:rPr>
        <w:t> </w:t>
      </w:r>
      <w:r>
        <w:rPr/>
        <w:t>shall</w:t>
      </w:r>
      <w:r>
        <w:rPr>
          <w:spacing w:val="-3"/>
        </w:rPr>
        <w:t> </w:t>
      </w:r>
      <w:r>
        <w:rPr/>
        <w:t>be</w:t>
      </w:r>
      <w:r>
        <w:rPr>
          <w:spacing w:val="-2"/>
        </w:rPr>
        <w:t> </w:t>
      </w:r>
      <w:r>
        <w:rPr/>
        <w:t>ordered</w:t>
      </w:r>
      <w:r>
        <w:rPr>
          <w:spacing w:val="-2"/>
        </w:rPr>
        <w:t> </w:t>
      </w:r>
      <w:r>
        <w:rPr/>
        <w:t>to</w:t>
      </w:r>
      <w:r>
        <w:rPr>
          <w:spacing w:val="1"/>
        </w:rPr>
        <w:t> </w:t>
      </w:r>
      <w:r>
        <w:rPr/>
        <w:t>cease</w:t>
      </w:r>
      <w:r>
        <w:rPr>
          <w:spacing w:val="-3"/>
        </w:rPr>
        <w:t> </w:t>
      </w:r>
      <w:r>
        <w:rPr/>
        <w:t>the</w:t>
      </w:r>
      <w:r>
        <w:rPr>
          <w:spacing w:val="-2"/>
        </w:rPr>
        <w:t> </w:t>
      </w:r>
      <w:r>
        <w:rPr/>
        <w:t>feeding</w:t>
      </w:r>
      <w:r>
        <w:rPr>
          <w:spacing w:val="-1"/>
        </w:rPr>
        <w:t> </w:t>
      </w:r>
      <w:r>
        <w:rPr>
          <w:spacing w:val="-2"/>
        </w:rPr>
        <w:t>immediately.</w:t>
      </w:r>
    </w:p>
    <w:p>
      <w:pPr>
        <w:pStyle w:val="BodyText"/>
        <w:spacing w:before="28"/>
      </w:pPr>
    </w:p>
    <w:p>
      <w:pPr>
        <w:pStyle w:val="Heading3"/>
      </w:pPr>
      <w:bookmarkStart w:name="§ 3-7 ISSUANCE OF WORTHLESS CHECKS." w:id="139"/>
      <w:bookmarkEnd w:id="139"/>
      <w:r>
        <w:rPr>
          <w:b w:val="0"/>
        </w:rPr>
      </w:r>
      <w:r>
        <w:rPr/>
        <w:t>§</w:t>
      </w:r>
      <w:r>
        <w:rPr>
          <w:spacing w:val="-3"/>
        </w:rPr>
        <w:t> </w:t>
      </w:r>
      <w:r>
        <w:rPr/>
        <w:t>3-7.</w:t>
      </w:r>
      <w:r>
        <w:rPr>
          <w:spacing w:val="59"/>
        </w:rPr>
        <w:t> </w:t>
      </w:r>
      <w:r>
        <w:rPr/>
        <w:t>ISSUANCE</w:t>
      </w:r>
      <w:r>
        <w:rPr>
          <w:spacing w:val="-3"/>
        </w:rPr>
        <w:t> </w:t>
      </w:r>
      <w:r>
        <w:rPr/>
        <w:t>OF</w:t>
      </w:r>
      <w:r>
        <w:rPr>
          <w:spacing w:val="-4"/>
        </w:rPr>
        <w:t> </w:t>
      </w:r>
      <w:r>
        <w:rPr/>
        <w:t>WORTHLESS</w:t>
      </w:r>
      <w:r>
        <w:rPr>
          <w:spacing w:val="-3"/>
        </w:rPr>
        <w:t> </w:t>
      </w:r>
      <w:r>
        <w:rPr>
          <w:spacing w:val="-2"/>
        </w:rPr>
        <w:t>CHECKS.</w:t>
      </w:r>
    </w:p>
    <w:p>
      <w:pPr>
        <w:pStyle w:val="BodyText"/>
        <w:spacing w:before="27"/>
        <w:rPr>
          <w:b/>
        </w:rPr>
      </w:pPr>
    </w:p>
    <w:p>
      <w:pPr>
        <w:pStyle w:val="Heading4"/>
      </w:pPr>
      <w:bookmarkStart w:name="§ 3-7.1 Issuance Prohibited." w:id="140"/>
      <w:bookmarkEnd w:id="140"/>
      <w:r>
        <w:rPr>
          <w:b w:val="0"/>
        </w:rPr>
      </w:r>
      <w:r>
        <w:rPr/>
        <w:t>§</w:t>
      </w:r>
      <w:r>
        <w:rPr>
          <w:spacing w:val="-2"/>
        </w:rPr>
        <w:t> </w:t>
      </w:r>
      <w:r>
        <w:rPr/>
        <w:t>3-7.1.</w:t>
      </w:r>
      <w:r>
        <w:rPr>
          <w:spacing w:val="61"/>
        </w:rPr>
        <w:t> </w:t>
      </w:r>
      <w:r>
        <w:rPr/>
        <w:t>Issuance</w:t>
      </w:r>
      <w:r>
        <w:rPr>
          <w:spacing w:val="-2"/>
        </w:rPr>
        <w:t> Prohibited.</w:t>
      </w:r>
    </w:p>
    <w:p>
      <w:pPr>
        <w:pStyle w:val="BodyText"/>
        <w:spacing w:line="247" w:lineRule="auto"/>
        <w:ind w:left="360" w:right="354"/>
        <w:jc w:val="both"/>
      </w:pPr>
      <w:r>
        <w:rPr/>
        <w:t>It</w:t>
      </w:r>
      <w:r>
        <w:rPr>
          <w:spacing w:val="-1"/>
        </w:rPr>
        <w:t> </w:t>
      </w:r>
      <w:r>
        <w:rPr/>
        <w:t>shall be</w:t>
      </w:r>
      <w:r>
        <w:rPr>
          <w:spacing w:val="-1"/>
        </w:rPr>
        <w:t> </w:t>
      </w:r>
      <w:r>
        <w:rPr/>
        <w:t>unlawful for</w:t>
      </w:r>
      <w:r>
        <w:rPr>
          <w:spacing w:val="-1"/>
        </w:rPr>
        <w:t> </w:t>
      </w:r>
      <w:r>
        <w:rPr/>
        <w:t>any</w:t>
      </w:r>
      <w:r>
        <w:rPr>
          <w:spacing w:val="-1"/>
        </w:rPr>
        <w:t> </w:t>
      </w:r>
      <w:r>
        <w:rPr/>
        <w:t>person,</w:t>
      </w:r>
      <w:r>
        <w:rPr>
          <w:spacing w:val="-1"/>
        </w:rPr>
        <w:t> </w:t>
      </w:r>
      <w:r>
        <w:rPr/>
        <w:t>either for</w:t>
      </w:r>
      <w:r>
        <w:rPr>
          <w:spacing w:val="-1"/>
        </w:rPr>
        <w:t> </w:t>
      </w:r>
      <w:r>
        <w:rPr/>
        <w:t>himself or</w:t>
      </w:r>
      <w:r>
        <w:rPr>
          <w:spacing w:val="-1"/>
        </w:rPr>
        <w:t> </w:t>
      </w:r>
      <w:r>
        <w:rPr/>
        <w:t>as</w:t>
      </w:r>
      <w:r>
        <w:rPr>
          <w:spacing w:val="-1"/>
        </w:rPr>
        <w:t> </w:t>
      </w:r>
      <w:r>
        <w:rPr/>
        <w:t>agent or</w:t>
      </w:r>
      <w:r>
        <w:rPr>
          <w:spacing w:val="-1"/>
        </w:rPr>
        <w:t> </w:t>
      </w:r>
      <w:r>
        <w:rPr/>
        <w:t>representative of</w:t>
      </w:r>
      <w:r>
        <w:rPr>
          <w:spacing w:val="-1"/>
        </w:rPr>
        <w:t> </w:t>
      </w:r>
      <w:r>
        <w:rPr/>
        <w:t>another person,</w:t>
      </w:r>
      <w:r>
        <w:rPr>
          <w:spacing w:val="-1"/>
        </w:rPr>
        <w:t> </w:t>
      </w:r>
      <w:r>
        <w:rPr/>
        <w:t>or</w:t>
      </w:r>
      <w:r>
        <w:rPr>
          <w:spacing w:val="-1"/>
        </w:rPr>
        <w:t> </w:t>
      </w:r>
      <w:r>
        <w:rPr/>
        <w:t>as an officer or agent for any corporation, or as a member of a partnership, with intent to defraud, to make, draw, utter or deliver any check, draft or order for the payment of money in a sum not in excess of $200, upon</w:t>
      </w:r>
      <w:r>
        <w:rPr>
          <w:spacing w:val="-9"/>
        </w:rPr>
        <w:t> </w:t>
      </w:r>
      <w:r>
        <w:rPr/>
        <w:t>any</w:t>
      </w:r>
      <w:r>
        <w:rPr>
          <w:spacing w:val="-8"/>
        </w:rPr>
        <w:t> </w:t>
      </w:r>
      <w:r>
        <w:rPr/>
        <w:t>bank</w:t>
      </w:r>
      <w:r>
        <w:rPr>
          <w:spacing w:val="-8"/>
        </w:rPr>
        <w:t> </w:t>
      </w:r>
      <w:r>
        <w:rPr/>
        <w:t>or</w:t>
      </w:r>
      <w:r>
        <w:rPr>
          <w:spacing w:val="-9"/>
        </w:rPr>
        <w:t> </w:t>
      </w:r>
      <w:r>
        <w:rPr/>
        <w:t>other</w:t>
      </w:r>
      <w:r>
        <w:rPr>
          <w:spacing w:val="-8"/>
        </w:rPr>
        <w:t> </w:t>
      </w:r>
      <w:r>
        <w:rPr/>
        <w:t>depository</w:t>
      </w:r>
      <w:r>
        <w:rPr>
          <w:spacing w:val="-8"/>
        </w:rPr>
        <w:t> </w:t>
      </w:r>
      <w:r>
        <w:rPr/>
        <w:t>for</w:t>
      </w:r>
      <w:r>
        <w:rPr>
          <w:spacing w:val="-9"/>
        </w:rPr>
        <w:t> </w:t>
      </w:r>
      <w:r>
        <w:rPr/>
        <w:t>the</w:t>
      </w:r>
      <w:r>
        <w:rPr>
          <w:spacing w:val="-8"/>
        </w:rPr>
        <w:t> </w:t>
      </w:r>
      <w:r>
        <w:rPr/>
        <w:t>payment</w:t>
      </w:r>
      <w:r>
        <w:rPr>
          <w:spacing w:val="-8"/>
        </w:rPr>
        <w:t> </w:t>
      </w:r>
      <w:r>
        <w:rPr/>
        <w:t>in</w:t>
      </w:r>
      <w:r>
        <w:rPr>
          <w:spacing w:val="-8"/>
        </w:rPr>
        <w:t> </w:t>
      </w:r>
      <w:r>
        <w:rPr/>
        <w:t>full</w:t>
      </w:r>
      <w:r>
        <w:rPr>
          <w:spacing w:val="-8"/>
        </w:rPr>
        <w:t> </w:t>
      </w:r>
      <w:r>
        <w:rPr/>
        <w:t>of</w:t>
      </w:r>
      <w:r>
        <w:rPr>
          <w:spacing w:val="-9"/>
        </w:rPr>
        <w:t> </w:t>
      </w:r>
      <w:r>
        <w:rPr/>
        <w:t>such</w:t>
      </w:r>
      <w:r>
        <w:rPr>
          <w:spacing w:val="-8"/>
        </w:rPr>
        <w:t> </w:t>
      </w:r>
      <w:r>
        <w:rPr/>
        <w:t>instrument</w:t>
      </w:r>
      <w:r>
        <w:rPr>
          <w:spacing w:val="-8"/>
        </w:rPr>
        <w:t> </w:t>
      </w:r>
      <w:r>
        <w:rPr/>
        <w:t>upon</w:t>
      </w:r>
      <w:r>
        <w:rPr>
          <w:spacing w:val="-9"/>
        </w:rPr>
        <w:t> </w:t>
      </w:r>
      <w:r>
        <w:rPr/>
        <w:t>its</w:t>
      </w:r>
      <w:r>
        <w:rPr>
          <w:spacing w:val="-8"/>
        </w:rPr>
        <w:t> </w:t>
      </w:r>
      <w:r>
        <w:rPr/>
        <w:t>presentation</w:t>
      </w:r>
      <w:r>
        <w:rPr>
          <w:spacing w:val="-7"/>
        </w:rPr>
        <w:t> </w:t>
      </w:r>
      <w:r>
        <w:rPr/>
        <w:t>although no express representation is made in reference thereto.</w:t>
      </w:r>
    </w:p>
    <w:p>
      <w:pPr>
        <w:pStyle w:val="BodyText"/>
        <w:spacing w:before="18"/>
      </w:pPr>
    </w:p>
    <w:p>
      <w:pPr>
        <w:pStyle w:val="Heading4"/>
      </w:pPr>
      <w:bookmarkStart w:name="§ 3-7.2 Presumption." w:id="141"/>
      <w:bookmarkEnd w:id="141"/>
      <w:r>
        <w:rPr>
          <w:b w:val="0"/>
        </w:rPr>
      </w:r>
      <w:r>
        <w:rPr/>
        <w:t>§ 3-7.2.</w:t>
      </w:r>
      <w:r>
        <w:rPr>
          <w:spacing w:val="65"/>
        </w:rPr>
        <w:t> </w:t>
      </w:r>
      <w:r>
        <w:rPr>
          <w:spacing w:val="-2"/>
        </w:rPr>
        <w:t>Presumption.</w:t>
      </w:r>
    </w:p>
    <w:p>
      <w:pPr>
        <w:pStyle w:val="BodyText"/>
        <w:spacing w:line="247" w:lineRule="auto"/>
        <w:ind w:left="360" w:right="354"/>
        <w:jc w:val="both"/>
      </w:pPr>
      <w:r>
        <w:rPr/>
        <w:t>The</w:t>
      </w:r>
      <w:r>
        <w:rPr>
          <w:spacing w:val="-2"/>
        </w:rPr>
        <w:t> </w:t>
      </w:r>
      <w:r>
        <w:rPr/>
        <w:t>making,</w:t>
      </w:r>
      <w:r>
        <w:rPr>
          <w:spacing w:val="-2"/>
        </w:rPr>
        <w:t> </w:t>
      </w:r>
      <w:r>
        <w:rPr/>
        <w:t>drawing,</w:t>
      </w:r>
      <w:r>
        <w:rPr>
          <w:spacing w:val="-2"/>
        </w:rPr>
        <w:t> </w:t>
      </w:r>
      <w:r>
        <w:rPr/>
        <w:t>uttering</w:t>
      </w:r>
      <w:r>
        <w:rPr>
          <w:spacing w:val="-2"/>
        </w:rPr>
        <w:t> </w:t>
      </w:r>
      <w:r>
        <w:rPr/>
        <w:t>or</w:t>
      </w:r>
      <w:r>
        <w:rPr>
          <w:spacing w:val="-2"/>
        </w:rPr>
        <w:t> </w:t>
      </w:r>
      <w:r>
        <w:rPr/>
        <w:t>delivering</w:t>
      </w:r>
      <w:r>
        <w:rPr>
          <w:spacing w:val="-2"/>
        </w:rPr>
        <w:t> </w:t>
      </w:r>
      <w:r>
        <w:rPr/>
        <w:t>of</w:t>
      </w:r>
      <w:r>
        <w:rPr>
          <w:spacing w:val="-2"/>
        </w:rPr>
        <w:t> </w:t>
      </w:r>
      <w:r>
        <w:rPr/>
        <w:t>a</w:t>
      </w:r>
      <w:r>
        <w:rPr>
          <w:spacing w:val="-2"/>
        </w:rPr>
        <w:t> </w:t>
      </w:r>
      <w:r>
        <w:rPr/>
        <w:t>check,</w:t>
      </w:r>
      <w:r>
        <w:rPr>
          <w:spacing w:val="-2"/>
        </w:rPr>
        <w:t> </w:t>
      </w:r>
      <w:r>
        <w:rPr/>
        <w:t>draft</w:t>
      </w:r>
      <w:r>
        <w:rPr>
          <w:spacing w:val="-2"/>
        </w:rPr>
        <w:t> </w:t>
      </w:r>
      <w:r>
        <w:rPr/>
        <w:t>or</w:t>
      </w:r>
      <w:r>
        <w:rPr>
          <w:spacing w:val="-2"/>
        </w:rPr>
        <w:t> </w:t>
      </w:r>
      <w:r>
        <w:rPr/>
        <w:t>order</w:t>
      </w:r>
      <w:r>
        <w:rPr>
          <w:spacing w:val="-2"/>
        </w:rPr>
        <w:t> </w:t>
      </w:r>
      <w:r>
        <w:rPr/>
        <w:t>as</w:t>
      </w:r>
      <w:r>
        <w:rPr>
          <w:spacing w:val="-2"/>
        </w:rPr>
        <w:t> </w:t>
      </w:r>
      <w:r>
        <w:rPr/>
        <w:t>stated</w:t>
      </w:r>
      <w:r>
        <w:rPr>
          <w:spacing w:val="-2"/>
        </w:rPr>
        <w:t> </w:t>
      </w:r>
      <w:r>
        <w:rPr/>
        <w:t>in</w:t>
      </w:r>
      <w:r>
        <w:rPr>
          <w:spacing w:val="-2"/>
        </w:rPr>
        <w:t> </w:t>
      </w:r>
      <w:r>
        <w:rPr/>
        <w:t>the</w:t>
      </w:r>
      <w:r>
        <w:rPr>
          <w:spacing w:val="-2"/>
        </w:rPr>
        <w:t> </w:t>
      </w:r>
      <w:r>
        <w:rPr/>
        <w:t>foregoing</w:t>
      </w:r>
      <w:r>
        <w:rPr>
          <w:spacing w:val="-2"/>
        </w:rPr>
        <w:t> </w:t>
      </w:r>
      <w:r>
        <w:rPr/>
        <w:t>subsection shall be prima facie evidence of intent to defraud, and the certificate of protest of nonpayment of same shall be presumptive evidence that there were no funds or insufficient funds in or credit with such bank or other</w:t>
      </w:r>
      <w:r>
        <w:rPr>
          <w:spacing w:val="-7"/>
        </w:rPr>
        <w:t> </w:t>
      </w:r>
      <w:r>
        <w:rPr/>
        <w:t>depository</w:t>
      </w:r>
      <w:r>
        <w:rPr>
          <w:spacing w:val="-7"/>
        </w:rPr>
        <w:t> </w:t>
      </w:r>
      <w:r>
        <w:rPr/>
        <w:t>and</w:t>
      </w:r>
      <w:r>
        <w:rPr>
          <w:spacing w:val="-7"/>
        </w:rPr>
        <w:t> </w:t>
      </w:r>
      <w:r>
        <w:rPr/>
        <w:t>that</w:t>
      </w:r>
      <w:r>
        <w:rPr>
          <w:spacing w:val="-7"/>
        </w:rPr>
        <w:t> </w:t>
      </w:r>
      <w:r>
        <w:rPr/>
        <w:t>the</w:t>
      </w:r>
      <w:r>
        <w:rPr>
          <w:spacing w:val="-7"/>
        </w:rPr>
        <w:t> </w:t>
      </w:r>
      <w:r>
        <w:rPr/>
        <w:t>person</w:t>
      </w:r>
      <w:r>
        <w:rPr>
          <w:spacing w:val="-7"/>
        </w:rPr>
        <w:t> </w:t>
      </w:r>
      <w:r>
        <w:rPr/>
        <w:t>making,</w:t>
      </w:r>
      <w:r>
        <w:rPr>
          <w:spacing w:val="-7"/>
        </w:rPr>
        <w:t> </w:t>
      </w:r>
      <w:r>
        <w:rPr/>
        <w:t>drawing,</w:t>
      </w:r>
      <w:r>
        <w:rPr>
          <w:spacing w:val="-7"/>
        </w:rPr>
        <w:t> </w:t>
      </w:r>
      <w:r>
        <w:rPr/>
        <w:t>uttering</w:t>
      </w:r>
      <w:r>
        <w:rPr>
          <w:spacing w:val="-6"/>
        </w:rPr>
        <w:t> </w:t>
      </w:r>
      <w:r>
        <w:rPr/>
        <w:t>or</w:t>
      </w:r>
      <w:r>
        <w:rPr>
          <w:spacing w:val="-7"/>
        </w:rPr>
        <w:t> </w:t>
      </w:r>
      <w:r>
        <w:rPr/>
        <w:t>delivering</w:t>
      </w:r>
      <w:r>
        <w:rPr>
          <w:spacing w:val="-6"/>
        </w:rPr>
        <w:t> </w:t>
      </w:r>
      <w:r>
        <w:rPr/>
        <w:t>the</w:t>
      </w:r>
      <w:r>
        <w:rPr>
          <w:spacing w:val="-7"/>
        </w:rPr>
        <w:t> </w:t>
      </w:r>
      <w:r>
        <w:rPr/>
        <w:t>instrument</w:t>
      </w:r>
      <w:r>
        <w:rPr>
          <w:spacing w:val="-6"/>
        </w:rPr>
        <w:t> </w:t>
      </w:r>
      <w:r>
        <w:rPr/>
        <w:t>knew</w:t>
      </w:r>
      <w:r>
        <w:rPr>
          <w:spacing w:val="-7"/>
        </w:rPr>
        <w:t> </w:t>
      </w:r>
      <w:r>
        <w:rPr/>
        <w:t>that</w:t>
      </w:r>
      <w:r>
        <w:rPr>
          <w:spacing w:val="-7"/>
        </w:rPr>
        <w:t> </w:t>
      </w:r>
      <w:r>
        <w:rPr/>
        <w:t>there were no funds or insufficient funds in or credit with such bank or other depository.</w:t>
      </w:r>
    </w:p>
    <w:p>
      <w:pPr>
        <w:pStyle w:val="BodyText"/>
        <w:spacing w:before="18"/>
      </w:pPr>
    </w:p>
    <w:p>
      <w:pPr>
        <w:pStyle w:val="Heading3"/>
      </w:pPr>
      <w:bookmarkStart w:name="§ 3-8 BELOW GRADE LOTS." w:id="142"/>
      <w:bookmarkEnd w:id="142"/>
      <w:r>
        <w:rPr>
          <w:b w:val="0"/>
        </w:rPr>
      </w:r>
      <w:r>
        <w:rPr/>
        <w:t>§</w:t>
      </w:r>
      <w:r>
        <w:rPr>
          <w:spacing w:val="-1"/>
        </w:rPr>
        <w:t> </w:t>
      </w:r>
      <w:r>
        <w:rPr/>
        <w:t>3-8.</w:t>
      </w:r>
      <w:r>
        <w:rPr>
          <w:spacing w:val="63"/>
        </w:rPr>
        <w:t> </w:t>
      </w:r>
      <w:r>
        <w:rPr/>
        <w:t>BELOW</w:t>
      </w:r>
      <w:r>
        <w:rPr>
          <w:spacing w:val="-1"/>
        </w:rPr>
        <w:t> </w:t>
      </w:r>
      <w:r>
        <w:rPr/>
        <w:t>GRADE</w:t>
      </w:r>
      <w:r>
        <w:rPr>
          <w:spacing w:val="-1"/>
        </w:rPr>
        <w:t> </w:t>
      </w:r>
      <w:r>
        <w:rPr>
          <w:spacing w:val="-2"/>
        </w:rPr>
        <w:t>LOTS.</w:t>
      </w:r>
    </w:p>
    <w:p>
      <w:pPr>
        <w:pStyle w:val="Heading3"/>
        <w:spacing w:after="0"/>
        <w:sectPr>
          <w:headerReference w:type="default" r:id="rId71"/>
          <w:footerReference w:type="default" r:id="rId72"/>
          <w:pgSz w:w="12240" w:h="15840"/>
          <w:pgMar w:header="631" w:footer="609" w:top="1140" w:bottom="800" w:left="1080" w:right="1080"/>
        </w:sectPr>
      </w:pPr>
    </w:p>
    <w:p>
      <w:pPr>
        <w:pStyle w:val="BodyText"/>
        <w:spacing w:before="37"/>
        <w:rPr>
          <w:b/>
        </w:rPr>
      </w:pPr>
    </w:p>
    <w:p>
      <w:pPr>
        <w:pStyle w:val="Heading4"/>
      </w:pPr>
      <w:r>
        <w:rPr/>
        <w:t>§</w:t>
      </w:r>
      <w:r>
        <w:rPr>
          <w:spacing w:val="-2"/>
        </w:rPr>
        <w:t> </w:t>
      </w:r>
      <w:r>
        <w:rPr/>
        <w:t>3-8.1.</w:t>
      </w:r>
      <w:r>
        <w:rPr>
          <w:spacing w:val="65"/>
        </w:rPr>
        <w:t> </w:t>
      </w:r>
      <w:r>
        <w:rPr>
          <w:spacing w:val="-2"/>
        </w:rPr>
        <w:t>Prohibited.</w:t>
      </w:r>
    </w:p>
    <w:p>
      <w:pPr>
        <w:pStyle w:val="BodyText"/>
        <w:spacing w:line="247" w:lineRule="auto"/>
        <w:ind w:left="360" w:right="357"/>
        <w:jc w:val="both"/>
      </w:pPr>
      <w:r>
        <w:rPr/>
        <w:t>It shall be unlawful for the owner of any land in the borough to allow the land to be below grade or to permit the presence thereon of any stagnant water or refuse or other obnoxious materials, all of which provide breeding areas for mosquitoes, flies and other insects injurious to the public health.</w:t>
      </w:r>
    </w:p>
    <w:p>
      <w:pPr>
        <w:pStyle w:val="BodyText"/>
        <w:spacing w:before="19"/>
      </w:pPr>
    </w:p>
    <w:p>
      <w:pPr>
        <w:pStyle w:val="Heading4"/>
      </w:pPr>
      <w:bookmarkStart w:name="§ 3-8.2 Notice to Owners." w:id="143"/>
      <w:bookmarkEnd w:id="143"/>
      <w:r>
        <w:rPr>
          <w:b w:val="0"/>
        </w:rPr>
      </w:r>
      <w:r>
        <w:rPr/>
        <w:t>§</w:t>
      </w:r>
      <w:r>
        <w:rPr>
          <w:spacing w:val="-3"/>
        </w:rPr>
        <w:t> </w:t>
      </w:r>
      <w:r>
        <w:rPr/>
        <w:t>3-8.2.</w:t>
      </w:r>
      <w:r>
        <w:rPr>
          <w:spacing w:val="62"/>
        </w:rPr>
        <w:t> </w:t>
      </w:r>
      <w:r>
        <w:rPr/>
        <w:t>Notice</w:t>
      </w:r>
      <w:r>
        <w:rPr>
          <w:spacing w:val="-2"/>
        </w:rPr>
        <w:t> </w:t>
      </w:r>
      <w:r>
        <w:rPr/>
        <w:t>to </w:t>
      </w:r>
      <w:r>
        <w:rPr>
          <w:spacing w:val="-2"/>
        </w:rPr>
        <w:t>Owners.</w:t>
      </w:r>
    </w:p>
    <w:p>
      <w:pPr>
        <w:pStyle w:val="BodyText"/>
        <w:spacing w:line="247" w:lineRule="auto"/>
        <w:ind w:left="360" w:right="353"/>
        <w:jc w:val="both"/>
      </w:pPr>
      <w:r>
        <w:rPr/>
        <w:t>Upon complaint of any resident or property owner, or upon his own motion, the commissioner of public affairs and safety, or his designated agent, shall investigate the condition complained of. If a violation of this section is found to exist, the commissioner of public affairs and safety shall give notice to the owner either personally or by certified mail addressed to him at his address as shown on the last tax duplicate of the</w:t>
      </w:r>
      <w:r>
        <w:rPr>
          <w:spacing w:val="-5"/>
        </w:rPr>
        <w:t> </w:t>
      </w:r>
      <w:r>
        <w:rPr/>
        <w:t>borough,</w:t>
      </w:r>
      <w:r>
        <w:rPr>
          <w:spacing w:val="-5"/>
        </w:rPr>
        <w:t> </w:t>
      </w:r>
      <w:r>
        <w:rPr/>
        <w:t>requiring</w:t>
      </w:r>
      <w:r>
        <w:rPr>
          <w:spacing w:val="-4"/>
        </w:rPr>
        <w:t> </w:t>
      </w:r>
      <w:r>
        <w:rPr/>
        <w:t>him</w:t>
      </w:r>
      <w:r>
        <w:rPr>
          <w:spacing w:val="-5"/>
        </w:rPr>
        <w:t> </w:t>
      </w:r>
      <w:r>
        <w:rPr/>
        <w:t>to</w:t>
      </w:r>
      <w:r>
        <w:rPr>
          <w:spacing w:val="-5"/>
        </w:rPr>
        <w:t> </w:t>
      </w:r>
      <w:r>
        <w:rPr/>
        <w:t>eliminate</w:t>
      </w:r>
      <w:r>
        <w:rPr>
          <w:spacing w:val="-4"/>
        </w:rPr>
        <w:t> </w:t>
      </w:r>
      <w:r>
        <w:rPr/>
        <w:t>the</w:t>
      </w:r>
      <w:r>
        <w:rPr>
          <w:spacing w:val="-5"/>
        </w:rPr>
        <w:t> </w:t>
      </w:r>
      <w:r>
        <w:rPr/>
        <w:t>violation</w:t>
      </w:r>
      <w:r>
        <w:rPr>
          <w:spacing w:val="-4"/>
        </w:rPr>
        <w:t> </w:t>
      </w:r>
      <w:r>
        <w:rPr/>
        <w:t>and</w:t>
      </w:r>
      <w:r>
        <w:rPr>
          <w:spacing w:val="-5"/>
        </w:rPr>
        <w:t> </w:t>
      </w:r>
      <w:r>
        <w:rPr/>
        <w:t>fill</w:t>
      </w:r>
      <w:r>
        <w:rPr>
          <w:spacing w:val="-5"/>
        </w:rPr>
        <w:t> </w:t>
      </w:r>
      <w:r>
        <w:rPr/>
        <w:t>the</w:t>
      </w:r>
      <w:r>
        <w:rPr>
          <w:spacing w:val="-5"/>
        </w:rPr>
        <w:t> </w:t>
      </w:r>
      <w:r>
        <w:rPr/>
        <w:t>land</w:t>
      </w:r>
      <w:r>
        <w:rPr>
          <w:spacing w:val="-5"/>
        </w:rPr>
        <w:t> </w:t>
      </w:r>
      <w:r>
        <w:rPr/>
        <w:t>with</w:t>
      </w:r>
      <w:r>
        <w:rPr>
          <w:spacing w:val="-5"/>
        </w:rPr>
        <w:t> </w:t>
      </w:r>
      <w:r>
        <w:rPr/>
        <w:t>clean</w:t>
      </w:r>
      <w:r>
        <w:rPr>
          <w:spacing w:val="-4"/>
        </w:rPr>
        <w:t> </w:t>
      </w:r>
      <w:r>
        <w:rPr/>
        <w:t>fill</w:t>
      </w:r>
      <w:r>
        <w:rPr>
          <w:spacing w:val="-5"/>
        </w:rPr>
        <w:t> </w:t>
      </w:r>
      <w:r>
        <w:rPr/>
        <w:t>to</w:t>
      </w:r>
      <w:r>
        <w:rPr>
          <w:spacing w:val="-5"/>
        </w:rPr>
        <w:t> </w:t>
      </w:r>
      <w:r>
        <w:rPr/>
        <w:t>a</w:t>
      </w:r>
      <w:r>
        <w:rPr>
          <w:spacing w:val="-5"/>
        </w:rPr>
        <w:t> </w:t>
      </w:r>
      <w:r>
        <w:rPr/>
        <w:t>street</w:t>
      </w:r>
      <w:r>
        <w:rPr>
          <w:spacing w:val="-4"/>
        </w:rPr>
        <w:t> </w:t>
      </w:r>
      <w:r>
        <w:rPr/>
        <w:t>grade</w:t>
      </w:r>
      <w:r>
        <w:rPr>
          <w:spacing w:val="-5"/>
        </w:rPr>
        <w:t> </w:t>
      </w:r>
      <w:r>
        <w:rPr/>
        <w:t>height of eight inches, within 10 days after giving of the notice.</w:t>
      </w:r>
    </w:p>
    <w:p>
      <w:pPr>
        <w:pStyle w:val="BodyText"/>
        <w:spacing w:before="17"/>
      </w:pPr>
    </w:p>
    <w:p>
      <w:pPr>
        <w:pStyle w:val="Heading4"/>
      </w:pPr>
      <w:bookmarkStart w:name="§ 3-8.3 Cost to be Lien Against Premises" w:id="144"/>
      <w:bookmarkEnd w:id="144"/>
      <w:r>
        <w:rPr>
          <w:b w:val="0"/>
        </w:rPr>
      </w:r>
      <w:r>
        <w:rPr/>
        <w:t>§</w:t>
      </w:r>
      <w:r>
        <w:rPr>
          <w:spacing w:val="-3"/>
        </w:rPr>
        <w:t> </w:t>
      </w:r>
      <w:r>
        <w:rPr/>
        <w:t>3-8.3.</w:t>
      </w:r>
      <w:r>
        <w:rPr>
          <w:spacing w:val="64"/>
        </w:rPr>
        <w:t> </w:t>
      </w:r>
      <w:r>
        <w:rPr/>
        <w:t>Cost</w:t>
      </w:r>
      <w:r>
        <w:rPr>
          <w:spacing w:val="-1"/>
        </w:rPr>
        <w:t> </w:t>
      </w:r>
      <w:r>
        <w:rPr/>
        <w:t>to be</w:t>
      </w:r>
      <w:r>
        <w:rPr>
          <w:spacing w:val="-2"/>
        </w:rPr>
        <w:t> </w:t>
      </w:r>
      <w:r>
        <w:rPr/>
        <w:t>Lien</w:t>
      </w:r>
      <w:r>
        <w:rPr>
          <w:spacing w:val="-1"/>
        </w:rPr>
        <w:t> </w:t>
      </w:r>
      <w:r>
        <w:rPr/>
        <w:t>Against </w:t>
      </w:r>
      <w:r>
        <w:rPr>
          <w:spacing w:val="-2"/>
        </w:rPr>
        <w:t>Premises.</w:t>
      </w:r>
    </w:p>
    <w:p>
      <w:pPr>
        <w:pStyle w:val="BodyText"/>
        <w:spacing w:line="247" w:lineRule="auto"/>
        <w:ind w:left="360" w:right="354"/>
        <w:jc w:val="both"/>
      </w:pPr>
      <w:r>
        <w:rPr/>
        <w:t>If the owner of the land shall refuse or neglect to comply with the notice within the ten-day period, the borough shall be empowered to have the necessary work done. In such event the cost thereof shall be certified</w:t>
      </w:r>
      <w:r>
        <w:rPr>
          <w:spacing w:val="-8"/>
        </w:rPr>
        <w:t> </w:t>
      </w:r>
      <w:r>
        <w:rPr/>
        <w:t>to</w:t>
      </w:r>
      <w:r>
        <w:rPr>
          <w:spacing w:val="-9"/>
        </w:rPr>
        <w:t> </w:t>
      </w:r>
      <w:r>
        <w:rPr/>
        <w:t>the</w:t>
      </w:r>
      <w:r>
        <w:rPr>
          <w:spacing w:val="-9"/>
        </w:rPr>
        <w:t> </w:t>
      </w:r>
      <w:r>
        <w:rPr/>
        <w:t>board</w:t>
      </w:r>
      <w:r>
        <w:rPr>
          <w:spacing w:val="-9"/>
        </w:rPr>
        <w:t> </w:t>
      </w:r>
      <w:r>
        <w:rPr/>
        <w:t>of</w:t>
      </w:r>
      <w:r>
        <w:rPr>
          <w:spacing w:val="-10"/>
        </w:rPr>
        <w:t> </w:t>
      </w:r>
      <w:r>
        <w:rPr/>
        <w:t>commissioners,</w:t>
      </w:r>
      <w:r>
        <w:rPr>
          <w:spacing w:val="-8"/>
        </w:rPr>
        <w:t> </w:t>
      </w:r>
      <w:r>
        <w:rPr/>
        <w:t>which</w:t>
      </w:r>
      <w:r>
        <w:rPr>
          <w:spacing w:val="-9"/>
        </w:rPr>
        <w:t> </w:t>
      </w:r>
      <w:r>
        <w:rPr/>
        <w:t>board</w:t>
      </w:r>
      <w:r>
        <w:rPr>
          <w:spacing w:val="-9"/>
        </w:rPr>
        <w:t> </w:t>
      </w:r>
      <w:r>
        <w:rPr/>
        <w:t>shall</w:t>
      </w:r>
      <w:r>
        <w:rPr>
          <w:spacing w:val="-9"/>
        </w:rPr>
        <w:t> </w:t>
      </w:r>
      <w:r>
        <w:rPr/>
        <w:t>examine</w:t>
      </w:r>
      <w:r>
        <w:rPr>
          <w:spacing w:val="-9"/>
        </w:rPr>
        <w:t> </w:t>
      </w:r>
      <w:r>
        <w:rPr/>
        <w:t>the</w:t>
      </w:r>
      <w:r>
        <w:rPr>
          <w:spacing w:val="-9"/>
        </w:rPr>
        <w:t> </w:t>
      </w:r>
      <w:r>
        <w:rPr/>
        <w:t>certificate,</w:t>
      </w:r>
      <w:r>
        <w:rPr>
          <w:spacing w:val="-8"/>
        </w:rPr>
        <w:t> </w:t>
      </w:r>
      <w:r>
        <w:rPr/>
        <w:t>and</w:t>
      </w:r>
      <w:r>
        <w:rPr>
          <w:spacing w:val="-9"/>
        </w:rPr>
        <w:t> </w:t>
      </w:r>
      <w:r>
        <w:rPr/>
        <w:t>if</w:t>
      </w:r>
      <w:r>
        <w:rPr>
          <w:spacing w:val="-9"/>
        </w:rPr>
        <w:t> </w:t>
      </w:r>
      <w:r>
        <w:rPr/>
        <w:t>the</w:t>
      </w:r>
      <w:r>
        <w:rPr>
          <w:spacing w:val="-9"/>
        </w:rPr>
        <w:t> </w:t>
      </w:r>
      <w:r>
        <w:rPr/>
        <w:t>same</w:t>
      </w:r>
      <w:r>
        <w:rPr>
          <w:spacing w:val="-9"/>
        </w:rPr>
        <w:t> </w:t>
      </w:r>
      <w:r>
        <w:rPr/>
        <w:t>be</w:t>
      </w:r>
      <w:r>
        <w:rPr>
          <w:spacing w:val="-10"/>
        </w:rPr>
        <w:t> </w:t>
      </w:r>
      <w:r>
        <w:rPr/>
        <w:t>found correct shall cause the cost as shown thereon to be charged against the lands in question. The amount so charged shall forthwith become a lien on the land, to bear interest at the same rate as taxes, and to be collected and enforced by the same officers and in the same manner as taxes.</w:t>
      </w:r>
    </w:p>
    <w:p>
      <w:pPr>
        <w:pStyle w:val="BodyText"/>
        <w:spacing w:before="17"/>
      </w:pPr>
    </w:p>
    <w:p>
      <w:pPr>
        <w:spacing w:before="1"/>
        <w:ind w:left="360" w:right="0" w:firstLine="0"/>
        <w:jc w:val="left"/>
        <w:rPr>
          <w:b/>
          <w:sz w:val="22"/>
        </w:rPr>
      </w:pPr>
      <w:bookmarkStart w:name="§ 3-8.4 through § 3-8.5 (Reserved)" w:id="145"/>
      <w:bookmarkEnd w:id="145"/>
      <w:r>
        <w:rPr/>
      </w:r>
      <w:r>
        <w:rPr>
          <w:b/>
          <w:sz w:val="22"/>
        </w:rPr>
        <w:t>§</w:t>
      </w:r>
      <w:r>
        <w:rPr>
          <w:b/>
          <w:spacing w:val="-1"/>
          <w:sz w:val="22"/>
        </w:rPr>
        <w:t> </w:t>
      </w:r>
      <w:r>
        <w:rPr>
          <w:b/>
          <w:sz w:val="22"/>
        </w:rPr>
        <w:t>3-8.4.</w:t>
      </w:r>
      <w:r>
        <w:rPr>
          <w:b/>
          <w:spacing w:val="62"/>
          <w:sz w:val="22"/>
        </w:rPr>
        <w:t> </w:t>
      </w:r>
      <w:r>
        <w:rPr>
          <w:b/>
          <w:sz w:val="22"/>
        </w:rPr>
        <w:t>through</w:t>
      </w:r>
      <w:r>
        <w:rPr>
          <w:b/>
          <w:spacing w:val="-2"/>
          <w:sz w:val="22"/>
        </w:rPr>
        <w:t> </w:t>
      </w:r>
      <w:r>
        <w:rPr>
          <w:b/>
          <w:sz w:val="22"/>
        </w:rPr>
        <w:t>§</w:t>
      </w:r>
      <w:r>
        <w:rPr>
          <w:b/>
          <w:spacing w:val="-1"/>
          <w:sz w:val="22"/>
        </w:rPr>
        <w:t> </w:t>
      </w:r>
      <w:r>
        <w:rPr>
          <w:b/>
          <w:sz w:val="22"/>
        </w:rPr>
        <w:t>3-8.5 </w:t>
      </w:r>
      <w:r>
        <w:rPr>
          <w:b/>
          <w:spacing w:val="-2"/>
          <w:sz w:val="22"/>
        </w:rPr>
        <w:t>(Reserved)</w:t>
      </w:r>
    </w:p>
    <w:p>
      <w:pPr>
        <w:pStyle w:val="BodyText"/>
        <w:spacing w:before="27"/>
        <w:rPr>
          <w:b/>
        </w:rPr>
      </w:pPr>
    </w:p>
    <w:p>
      <w:pPr>
        <w:pStyle w:val="Heading3"/>
        <w:jc w:val="both"/>
      </w:pPr>
      <w:bookmarkStart w:name="§ 3-9 PENALTY." w:id="146"/>
      <w:bookmarkEnd w:id="146"/>
      <w:r>
        <w:rPr>
          <w:b w:val="0"/>
        </w:rPr>
      </w:r>
      <w:r>
        <w:rPr/>
        <w:t>§ 3-9.</w:t>
      </w:r>
      <w:r>
        <w:rPr>
          <w:spacing w:val="65"/>
        </w:rPr>
        <w:t> </w:t>
      </w:r>
      <w:r>
        <w:rPr>
          <w:spacing w:val="-2"/>
        </w:rPr>
        <w:t>PENALTY.</w:t>
      </w:r>
    </w:p>
    <w:p>
      <w:pPr>
        <w:pStyle w:val="BodyText"/>
        <w:spacing w:before="28"/>
        <w:rPr>
          <w:b/>
        </w:rPr>
      </w:pPr>
    </w:p>
    <w:p>
      <w:pPr>
        <w:pStyle w:val="Heading4"/>
      </w:pPr>
      <w:bookmarkStart w:name="§ 3-9.1 Maximum Penalty." w:id="147"/>
      <w:bookmarkEnd w:id="147"/>
      <w:r>
        <w:rPr>
          <w:b w:val="0"/>
        </w:rPr>
      </w:r>
      <w:r>
        <w:rPr/>
        <w:t>§ 3-9.1.</w:t>
      </w:r>
      <w:r>
        <w:rPr>
          <w:spacing w:val="65"/>
        </w:rPr>
        <w:t> </w:t>
      </w:r>
      <w:r>
        <w:rPr/>
        <w:t>Maximum </w:t>
      </w:r>
      <w:r>
        <w:rPr>
          <w:spacing w:val="-2"/>
        </w:rPr>
        <w:t>Penalty.</w:t>
      </w:r>
    </w:p>
    <w:p>
      <w:pPr>
        <w:pStyle w:val="BodyText"/>
        <w:spacing w:line="247" w:lineRule="auto"/>
        <w:ind w:left="360" w:right="354"/>
        <w:jc w:val="both"/>
      </w:pPr>
      <w:r>
        <w:rPr/>
        <w:t>For violation of any provisions of this chapter, any other chapter of this revision, or any other ordinance</w:t>
      </w:r>
      <w:r>
        <w:rPr>
          <w:spacing w:val="40"/>
        </w:rPr>
        <w:t> </w:t>
      </w:r>
      <w:r>
        <w:rPr/>
        <w:t>of</w:t>
      </w:r>
      <w:r>
        <w:rPr>
          <w:spacing w:val="-2"/>
        </w:rPr>
        <w:t> </w:t>
      </w:r>
      <w:r>
        <w:rPr/>
        <w:t>the</w:t>
      </w:r>
      <w:r>
        <w:rPr>
          <w:spacing w:val="-2"/>
        </w:rPr>
        <w:t> </w:t>
      </w:r>
      <w:r>
        <w:rPr/>
        <w:t>borough</w:t>
      </w:r>
      <w:r>
        <w:rPr>
          <w:spacing w:val="-2"/>
        </w:rPr>
        <w:t> </w:t>
      </w:r>
      <w:r>
        <w:rPr/>
        <w:t>where</w:t>
      </w:r>
      <w:r>
        <w:rPr>
          <w:spacing w:val="-2"/>
        </w:rPr>
        <w:t> </w:t>
      </w:r>
      <w:r>
        <w:rPr/>
        <w:t>no</w:t>
      </w:r>
      <w:r>
        <w:rPr>
          <w:spacing w:val="-2"/>
        </w:rPr>
        <w:t> </w:t>
      </w:r>
      <w:r>
        <w:rPr/>
        <w:t>specific</w:t>
      </w:r>
      <w:r>
        <w:rPr>
          <w:spacing w:val="-1"/>
        </w:rPr>
        <w:t> </w:t>
      </w:r>
      <w:r>
        <w:rPr/>
        <w:t>penalty</w:t>
      </w:r>
      <w:r>
        <w:rPr>
          <w:spacing w:val="-1"/>
        </w:rPr>
        <w:t> </w:t>
      </w:r>
      <w:r>
        <w:rPr/>
        <w:t>is</w:t>
      </w:r>
      <w:r>
        <w:rPr>
          <w:spacing w:val="-2"/>
        </w:rPr>
        <w:t> </w:t>
      </w:r>
      <w:r>
        <w:rPr/>
        <w:t>provided</w:t>
      </w:r>
      <w:r>
        <w:rPr>
          <w:spacing w:val="-1"/>
        </w:rPr>
        <w:t> </w:t>
      </w:r>
      <w:r>
        <w:rPr/>
        <w:t>regarding</w:t>
      </w:r>
      <w:r>
        <w:rPr>
          <w:spacing w:val="-1"/>
        </w:rPr>
        <w:t> </w:t>
      </w:r>
      <w:r>
        <w:rPr/>
        <w:t>the</w:t>
      </w:r>
      <w:r>
        <w:rPr>
          <w:spacing w:val="-2"/>
        </w:rPr>
        <w:t> </w:t>
      </w:r>
      <w:r>
        <w:rPr/>
        <w:t>section</w:t>
      </w:r>
      <w:r>
        <w:rPr>
          <w:spacing w:val="-1"/>
        </w:rPr>
        <w:t> </w:t>
      </w:r>
      <w:r>
        <w:rPr/>
        <w:t>violated,</w:t>
      </w:r>
      <w:r>
        <w:rPr>
          <w:spacing w:val="-1"/>
        </w:rPr>
        <w:t> </w:t>
      </w:r>
      <w:r>
        <w:rPr/>
        <w:t>the</w:t>
      </w:r>
      <w:r>
        <w:rPr>
          <w:spacing w:val="-2"/>
        </w:rPr>
        <w:t> </w:t>
      </w:r>
      <w:r>
        <w:rPr/>
        <w:t>maximum</w:t>
      </w:r>
      <w:r>
        <w:rPr>
          <w:spacing w:val="-1"/>
        </w:rPr>
        <w:t> </w:t>
      </w:r>
      <w:r>
        <w:rPr/>
        <w:t>penalty upon</w:t>
      </w:r>
      <w:r>
        <w:rPr>
          <w:spacing w:val="-7"/>
        </w:rPr>
        <w:t> </w:t>
      </w:r>
      <w:r>
        <w:rPr/>
        <w:t>conviction,</w:t>
      </w:r>
      <w:r>
        <w:rPr>
          <w:spacing w:val="-7"/>
        </w:rPr>
        <w:t> </w:t>
      </w:r>
      <w:r>
        <w:rPr/>
        <w:t>shall</w:t>
      </w:r>
      <w:r>
        <w:rPr>
          <w:spacing w:val="-7"/>
        </w:rPr>
        <w:t> </w:t>
      </w:r>
      <w:r>
        <w:rPr/>
        <w:t>be</w:t>
      </w:r>
      <w:r>
        <w:rPr>
          <w:spacing w:val="-7"/>
        </w:rPr>
        <w:t> </w:t>
      </w:r>
      <w:r>
        <w:rPr/>
        <w:t>a</w:t>
      </w:r>
      <w:r>
        <w:rPr>
          <w:spacing w:val="-7"/>
        </w:rPr>
        <w:t> </w:t>
      </w:r>
      <w:r>
        <w:rPr/>
        <w:t>fine</w:t>
      </w:r>
      <w:r>
        <w:rPr>
          <w:spacing w:val="-7"/>
        </w:rPr>
        <w:t> </w:t>
      </w:r>
      <w:r>
        <w:rPr/>
        <w:t>not</w:t>
      </w:r>
      <w:r>
        <w:rPr>
          <w:spacing w:val="-7"/>
        </w:rPr>
        <w:t> </w:t>
      </w:r>
      <w:r>
        <w:rPr/>
        <w:t>exceeding</w:t>
      </w:r>
      <w:r>
        <w:rPr>
          <w:spacing w:val="-7"/>
        </w:rPr>
        <w:t> </w:t>
      </w:r>
      <w:r>
        <w:rPr/>
        <w:t>$1,000,</w:t>
      </w:r>
      <w:r>
        <w:rPr>
          <w:spacing w:val="-7"/>
        </w:rPr>
        <w:t> </w:t>
      </w:r>
      <w:r>
        <w:rPr/>
        <w:t>or</w:t>
      </w:r>
      <w:r>
        <w:rPr>
          <w:spacing w:val="-7"/>
        </w:rPr>
        <w:t> </w:t>
      </w:r>
      <w:r>
        <w:rPr/>
        <w:t>imprisonment</w:t>
      </w:r>
      <w:r>
        <w:rPr>
          <w:spacing w:val="-6"/>
        </w:rPr>
        <w:t> </w:t>
      </w:r>
      <w:r>
        <w:rPr/>
        <w:t>for</w:t>
      </w:r>
      <w:r>
        <w:rPr>
          <w:spacing w:val="-7"/>
        </w:rPr>
        <w:t> </w:t>
      </w:r>
      <w:r>
        <w:rPr/>
        <w:t>a</w:t>
      </w:r>
      <w:r>
        <w:rPr>
          <w:spacing w:val="-7"/>
        </w:rPr>
        <w:t> </w:t>
      </w:r>
      <w:r>
        <w:rPr/>
        <w:t>period</w:t>
      </w:r>
      <w:r>
        <w:rPr>
          <w:spacing w:val="-7"/>
        </w:rPr>
        <w:t> </w:t>
      </w:r>
      <w:r>
        <w:rPr/>
        <w:t>not</w:t>
      </w:r>
      <w:r>
        <w:rPr>
          <w:spacing w:val="-7"/>
        </w:rPr>
        <w:t> </w:t>
      </w:r>
      <w:r>
        <w:rPr/>
        <w:t>exceeding</w:t>
      </w:r>
      <w:r>
        <w:rPr>
          <w:spacing w:val="-7"/>
        </w:rPr>
        <w:t> </w:t>
      </w:r>
      <w:r>
        <w:rPr/>
        <w:t>90</w:t>
      </w:r>
      <w:r>
        <w:rPr>
          <w:spacing w:val="-7"/>
        </w:rPr>
        <w:t> </w:t>
      </w:r>
      <w:r>
        <w:rPr/>
        <w:t>days, or both. (N.J.S.A. 40:49-5)</w:t>
      </w:r>
    </w:p>
    <w:p>
      <w:pPr>
        <w:pStyle w:val="BodyText"/>
        <w:spacing w:before="18"/>
      </w:pPr>
    </w:p>
    <w:p>
      <w:pPr>
        <w:pStyle w:val="Heading4"/>
      </w:pPr>
      <w:bookmarkStart w:name="§ 3-9.2 Separate Violations." w:id="148"/>
      <w:bookmarkEnd w:id="148"/>
      <w:r>
        <w:rPr>
          <w:b w:val="0"/>
        </w:rPr>
      </w:r>
      <w:r>
        <w:rPr/>
        <w:t>§</w:t>
      </w:r>
      <w:r>
        <w:rPr>
          <w:spacing w:val="-2"/>
        </w:rPr>
        <w:t> </w:t>
      </w:r>
      <w:r>
        <w:rPr/>
        <w:t>3-9.2.</w:t>
      </w:r>
      <w:r>
        <w:rPr>
          <w:spacing w:val="61"/>
        </w:rPr>
        <w:t> </w:t>
      </w:r>
      <w:r>
        <w:rPr/>
        <w:t>Separate</w:t>
      </w:r>
      <w:r>
        <w:rPr>
          <w:spacing w:val="-2"/>
        </w:rPr>
        <w:t> Violations.</w:t>
      </w:r>
    </w:p>
    <w:p>
      <w:pPr>
        <w:pStyle w:val="BodyText"/>
        <w:spacing w:line="247" w:lineRule="auto"/>
        <w:ind w:left="360" w:right="354"/>
        <w:jc w:val="both"/>
      </w:pPr>
      <w:r>
        <w:rPr/>
        <w:t>Except as otherwise provided every day in which a violation of any provision of this chapter or any other ordinance of the borough exists shall constitute a separate violation.</w:t>
      </w:r>
    </w:p>
    <w:p>
      <w:pPr>
        <w:pStyle w:val="BodyText"/>
        <w:spacing w:before="20"/>
      </w:pPr>
    </w:p>
    <w:p>
      <w:pPr>
        <w:pStyle w:val="Heading4"/>
      </w:pPr>
      <w:bookmarkStart w:name="§ 3-9.3 Application." w:id="149"/>
      <w:bookmarkEnd w:id="149"/>
      <w:r>
        <w:rPr>
          <w:b w:val="0"/>
        </w:rPr>
      </w:r>
      <w:r>
        <w:rPr/>
        <w:t>§ 3-9.3.</w:t>
      </w:r>
      <w:r>
        <w:rPr>
          <w:spacing w:val="65"/>
        </w:rPr>
        <w:t> </w:t>
      </w:r>
      <w:r>
        <w:rPr>
          <w:spacing w:val="-2"/>
        </w:rPr>
        <w:t>Application.</w:t>
      </w:r>
    </w:p>
    <w:p>
      <w:pPr>
        <w:pStyle w:val="BodyText"/>
        <w:spacing w:line="247" w:lineRule="auto"/>
        <w:ind w:left="360" w:right="354"/>
        <w:jc w:val="both"/>
      </w:pPr>
      <w:r>
        <w:rPr/>
        <w:t>The maximum penalty stated in this section is not intended to state an appropriate penalty for every violation. Any lesser penalty, including a nominal penalty or no penalty at all, may be appropriate for a particular case or violation.</w:t>
      </w:r>
    </w:p>
    <w:p>
      <w:pPr>
        <w:pStyle w:val="BodyText"/>
        <w:spacing w:before="19"/>
      </w:pPr>
    </w:p>
    <w:p>
      <w:pPr>
        <w:pStyle w:val="Heading4"/>
      </w:pPr>
      <w:bookmarkStart w:name="§ 3-9.4 Minimum Penalty." w:id="150"/>
      <w:bookmarkEnd w:id="150"/>
      <w:r>
        <w:rPr>
          <w:b w:val="0"/>
        </w:rPr>
      </w:r>
      <w:r>
        <w:rPr/>
        <w:t>§ 3-9.4.</w:t>
      </w:r>
      <w:r>
        <w:rPr>
          <w:spacing w:val="65"/>
        </w:rPr>
        <w:t> </w:t>
      </w:r>
      <w:r>
        <w:rPr/>
        <w:t>Minimum </w:t>
      </w:r>
      <w:r>
        <w:rPr>
          <w:spacing w:val="-2"/>
        </w:rPr>
        <w:t>Penalty.</w:t>
      </w:r>
    </w:p>
    <w:p>
      <w:pPr>
        <w:pStyle w:val="BodyText"/>
        <w:spacing w:line="247" w:lineRule="auto"/>
        <w:ind w:left="360" w:right="355"/>
        <w:jc w:val="both"/>
      </w:pPr>
      <w:r>
        <w:rPr/>
        <w:t>The governing body may prescribe that, for the violation of any particular code provision or ordinance, at least a minimum penalty shall be imposed which shall consist of a fine which may be fixed at an amount </w:t>
      </w:r>
      <w:bookmarkStart w:name="§ 3-10 MASSAGE PARLORS." w:id="151"/>
      <w:bookmarkEnd w:id="151"/>
      <w:r>
        <w:rPr/>
        <w:t>no</w:t>
      </w:r>
      <w:r>
        <w:rPr/>
        <w:t>t exceeding $100. (N.J.S.A. 40:49-5)</w:t>
      </w:r>
    </w:p>
    <w:p>
      <w:pPr>
        <w:pStyle w:val="BodyText"/>
        <w:spacing w:after="0" w:line="247" w:lineRule="auto"/>
        <w:jc w:val="both"/>
        <w:sectPr>
          <w:headerReference w:type="default" r:id="rId73"/>
          <w:footerReference w:type="default" r:id="rId74"/>
          <w:pgSz w:w="12240" w:h="15840"/>
          <w:pgMar w:header="631" w:footer="609" w:top="1140" w:bottom="800" w:left="1080" w:right="1080"/>
        </w:sectPr>
      </w:pPr>
    </w:p>
    <w:p>
      <w:pPr>
        <w:pStyle w:val="BodyText"/>
        <w:spacing w:before="37"/>
      </w:pPr>
    </w:p>
    <w:p>
      <w:pPr>
        <w:pStyle w:val="Heading3"/>
        <w:jc w:val="both"/>
      </w:pPr>
      <w:r>
        <w:rPr/>
        <w:t>§</w:t>
      </w:r>
      <w:r>
        <w:rPr>
          <w:spacing w:val="-2"/>
        </w:rPr>
        <w:t> </w:t>
      </w:r>
      <w:r>
        <w:rPr/>
        <w:t>3-10.</w:t>
      </w:r>
      <w:r>
        <w:rPr>
          <w:spacing w:val="62"/>
        </w:rPr>
        <w:t> </w:t>
      </w:r>
      <w:r>
        <w:rPr/>
        <w:t>MASSAGE</w:t>
      </w:r>
      <w:r>
        <w:rPr>
          <w:spacing w:val="-2"/>
        </w:rPr>
        <w:t> PARLORS.</w:t>
      </w:r>
    </w:p>
    <w:p>
      <w:pPr>
        <w:pStyle w:val="BodyText"/>
        <w:spacing w:before="28"/>
        <w:rPr>
          <w:b/>
        </w:rPr>
      </w:pPr>
    </w:p>
    <w:p>
      <w:pPr>
        <w:pStyle w:val="Heading4"/>
        <w:jc w:val="both"/>
      </w:pPr>
      <w:bookmarkStart w:name="§ 3-10.1 Definitions." w:id="152"/>
      <w:bookmarkEnd w:id="152"/>
      <w:r>
        <w:rPr>
          <w:b w:val="0"/>
        </w:rPr>
      </w:r>
      <w:r>
        <w:rPr/>
        <w:t>§ 3-10.1.</w:t>
      </w:r>
      <w:r>
        <w:rPr>
          <w:spacing w:val="65"/>
        </w:rPr>
        <w:t> </w:t>
      </w:r>
      <w:r>
        <w:rPr>
          <w:spacing w:val="-2"/>
        </w:rPr>
        <w:t>Definitions.</w:t>
      </w:r>
    </w:p>
    <w:p>
      <w:pPr>
        <w:pStyle w:val="BodyText"/>
        <w:ind w:left="360"/>
        <w:jc w:val="both"/>
      </w:pPr>
      <w:r>
        <w:rPr/>
        <w:t>As</w:t>
      </w:r>
      <w:r>
        <w:rPr>
          <w:spacing w:val="-4"/>
        </w:rPr>
        <w:t> </w:t>
      </w:r>
      <w:r>
        <w:rPr/>
        <w:t>used</w:t>
      </w:r>
      <w:r>
        <w:rPr>
          <w:spacing w:val="-1"/>
        </w:rPr>
        <w:t> </w:t>
      </w:r>
      <w:r>
        <w:rPr/>
        <w:t>in</w:t>
      </w:r>
      <w:r>
        <w:rPr>
          <w:spacing w:val="-1"/>
        </w:rPr>
        <w:t> </w:t>
      </w:r>
      <w:r>
        <w:rPr/>
        <w:t>this</w:t>
      </w:r>
      <w:r>
        <w:rPr>
          <w:spacing w:val="-2"/>
        </w:rPr>
        <w:t> section:</w:t>
      </w:r>
    </w:p>
    <w:p>
      <w:pPr>
        <w:pStyle w:val="BodyText"/>
        <w:spacing w:line="247" w:lineRule="auto" w:before="127"/>
        <w:ind w:left="360" w:right="353"/>
        <w:jc w:val="both"/>
      </w:pPr>
      <w:r>
        <w:rPr/>
        <w:t>MASSAGE — The administration by any person or method of exerting or applying pressure, friction, moisture, heat or cold to the human body with a rubbing, stroking, kneading, pounding, or tapping of the human body by any physical or mechanical means for any form of consideration.</w:t>
      </w:r>
    </w:p>
    <w:p>
      <w:pPr>
        <w:pStyle w:val="BodyText"/>
        <w:spacing w:line="247" w:lineRule="auto" w:before="118"/>
        <w:ind w:left="360" w:right="356"/>
        <w:jc w:val="both"/>
      </w:pPr>
      <w:r>
        <w:rPr/>
        <w:t>MASSAGE PARLOR — Any establishment or operation wherein a massage is administered or is permitted to be administered when such massage is administered for any form of consideration.</w:t>
      </w:r>
    </w:p>
    <w:p>
      <w:pPr>
        <w:pStyle w:val="BodyText"/>
        <w:spacing w:before="119"/>
        <w:ind w:left="360"/>
        <w:jc w:val="both"/>
      </w:pPr>
      <w:r>
        <w:rPr/>
        <w:t>MASSAGER</w:t>
      </w:r>
      <w:r>
        <w:rPr>
          <w:spacing w:val="-3"/>
        </w:rPr>
        <w:t> </w:t>
      </w:r>
      <w:r>
        <w:rPr/>
        <w:t>—</w:t>
      </w:r>
      <w:r>
        <w:rPr>
          <w:spacing w:val="-2"/>
        </w:rPr>
        <w:t> </w:t>
      </w:r>
      <w:r>
        <w:rPr/>
        <w:t>Any</w:t>
      </w:r>
      <w:r>
        <w:rPr>
          <w:spacing w:val="-2"/>
        </w:rPr>
        <w:t> </w:t>
      </w:r>
      <w:r>
        <w:rPr/>
        <w:t>person,</w:t>
      </w:r>
      <w:r>
        <w:rPr>
          <w:spacing w:val="-2"/>
        </w:rPr>
        <w:t> </w:t>
      </w:r>
      <w:r>
        <w:rPr/>
        <w:t>male</w:t>
      </w:r>
      <w:r>
        <w:rPr>
          <w:spacing w:val="-3"/>
        </w:rPr>
        <w:t> </w:t>
      </w:r>
      <w:r>
        <w:rPr/>
        <w:t>or</w:t>
      </w:r>
      <w:r>
        <w:rPr>
          <w:spacing w:val="-2"/>
        </w:rPr>
        <w:t> </w:t>
      </w:r>
      <w:r>
        <w:rPr/>
        <w:t>female,</w:t>
      </w:r>
      <w:r>
        <w:rPr>
          <w:spacing w:val="-2"/>
        </w:rPr>
        <w:t> </w:t>
      </w:r>
      <w:r>
        <w:rPr/>
        <w:t>who</w:t>
      </w:r>
      <w:r>
        <w:rPr>
          <w:spacing w:val="-2"/>
        </w:rPr>
        <w:t> </w:t>
      </w:r>
      <w:r>
        <w:rPr/>
        <w:t>administers</w:t>
      </w:r>
      <w:r>
        <w:rPr>
          <w:spacing w:val="1"/>
        </w:rPr>
        <w:t> </w:t>
      </w:r>
      <w:r>
        <w:rPr/>
        <w:t>a</w:t>
      </w:r>
      <w:r>
        <w:rPr>
          <w:spacing w:val="-3"/>
        </w:rPr>
        <w:t> </w:t>
      </w:r>
      <w:r>
        <w:rPr/>
        <w:t>massage</w:t>
      </w:r>
      <w:r>
        <w:rPr>
          <w:spacing w:val="-3"/>
        </w:rPr>
        <w:t> </w:t>
      </w:r>
      <w:r>
        <w:rPr/>
        <w:t>for</w:t>
      </w:r>
      <w:r>
        <w:rPr>
          <w:spacing w:val="-2"/>
        </w:rPr>
        <w:t> </w:t>
      </w:r>
      <w:r>
        <w:rPr/>
        <w:t>any</w:t>
      </w:r>
      <w:r>
        <w:rPr>
          <w:spacing w:val="-2"/>
        </w:rPr>
        <w:t> </w:t>
      </w:r>
      <w:r>
        <w:rPr/>
        <w:t>form</w:t>
      </w:r>
      <w:r>
        <w:rPr>
          <w:spacing w:val="-3"/>
        </w:rPr>
        <w:t> </w:t>
      </w:r>
      <w:r>
        <w:rPr/>
        <w:t>of</w:t>
      </w:r>
      <w:r>
        <w:rPr>
          <w:spacing w:val="-1"/>
        </w:rPr>
        <w:t> </w:t>
      </w:r>
      <w:r>
        <w:rPr>
          <w:spacing w:val="-2"/>
        </w:rPr>
        <w:t>consideration.</w:t>
      </w:r>
    </w:p>
    <w:p>
      <w:pPr>
        <w:pStyle w:val="BodyText"/>
        <w:spacing w:before="28"/>
      </w:pPr>
    </w:p>
    <w:p>
      <w:pPr>
        <w:pStyle w:val="Heading4"/>
        <w:jc w:val="both"/>
      </w:pPr>
      <w:bookmarkStart w:name="§ 3-10.2 Massage Parlor Prohibited." w:id="153"/>
      <w:bookmarkEnd w:id="153"/>
      <w:r>
        <w:rPr>
          <w:b w:val="0"/>
        </w:rPr>
      </w:r>
      <w:r>
        <w:rPr/>
        <w:t>§</w:t>
      </w:r>
      <w:r>
        <w:rPr>
          <w:spacing w:val="-3"/>
        </w:rPr>
        <w:t> </w:t>
      </w:r>
      <w:r>
        <w:rPr/>
        <w:t>3-10.2.</w:t>
      </w:r>
      <w:r>
        <w:rPr>
          <w:spacing w:val="61"/>
        </w:rPr>
        <w:t> </w:t>
      </w:r>
      <w:r>
        <w:rPr/>
        <w:t>Massage</w:t>
      </w:r>
      <w:r>
        <w:rPr>
          <w:spacing w:val="-3"/>
        </w:rPr>
        <w:t> </w:t>
      </w:r>
      <w:r>
        <w:rPr/>
        <w:t>Parlor</w:t>
      </w:r>
      <w:r>
        <w:rPr>
          <w:spacing w:val="-3"/>
        </w:rPr>
        <w:t> </w:t>
      </w:r>
      <w:r>
        <w:rPr>
          <w:spacing w:val="-2"/>
        </w:rPr>
        <w:t>Prohibited.</w:t>
      </w:r>
    </w:p>
    <w:p>
      <w:pPr>
        <w:pStyle w:val="BodyText"/>
        <w:spacing w:line="247" w:lineRule="auto"/>
        <w:ind w:left="360" w:right="357"/>
        <w:jc w:val="both"/>
      </w:pPr>
      <w:r>
        <w:rPr/>
        <w:t>No person shall operate any establishment or utilize any premises in the Borough of Harvey Cedars as or for a massage parlor.</w:t>
      </w:r>
    </w:p>
    <w:p>
      <w:pPr>
        <w:pStyle w:val="BodyText"/>
        <w:spacing w:before="19"/>
      </w:pPr>
    </w:p>
    <w:p>
      <w:pPr>
        <w:pStyle w:val="Heading4"/>
        <w:jc w:val="both"/>
      </w:pPr>
      <w:bookmarkStart w:name="§ 3-10.3 Employment as Massager Prohibit" w:id="154"/>
      <w:bookmarkEnd w:id="154"/>
      <w:r>
        <w:rPr>
          <w:b w:val="0"/>
        </w:rPr>
      </w:r>
      <w:r>
        <w:rPr/>
        <w:t>§</w:t>
      </w:r>
      <w:r>
        <w:rPr>
          <w:spacing w:val="-4"/>
        </w:rPr>
        <w:t> </w:t>
      </w:r>
      <w:r>
        <w:rPr/>
        <w:t>3-10.3.</w:t>
      </w:r>
      <w:r>
        <w:rPr>
          <w:spacing w:val="62"/>
        </w:rPr>
        <w:t> </w:t>
      </w:r>
      <w:r>
        <w:rPr/>
        <w:t>Employment</w:t>
      </w:r>
      <w:r>
        <w:rPr>
          <w:spacing w:val="-1"/>
        </w:rPr>
        <w:t> </w:t>
      </w:r>
      <w:r>
        <w:rPr/>
        <w:t>as</w:t>
      </w:r>
      <w:r>
        <w:rPr>
          <w:spacing w:val="-2"/>
        </w:rPr>
        <w:t> </w:t>
      </w:r>
      <w:r>
        <w:rPr/>
        <w:t>Massager</w:t>
      </w:r>
      <w:r>
        <w:rPr>
          <w:spacing w:val="-2"/>
        </w:rPr>
        <w:t> Prohibited.</w:t>
      </w:r>
    </w:p>
    <w:p>
      <w:pPr>
        <w:pStyle w:val="BodyText"/>
        <w:spacing w:line="247" w:lineRule="auto"/>
        <w:ind w:left="360" w:right="356"/>
        <w:jc w:val="both"/>
      </w:pPr>
      <w:r>
        <w:rPr/>
        <w:t>No</w:t>
      </w:r>
      <w:r>
        <w:rPr>
          <w:spacing w:val="-2"/>
        </w:rPr>
        <w:t> </w:t>
      </w:r>
      <w:r>
        <w:rPr/>
        <w:t>person</w:t>
      </w:r>
      <w:r>
        <w:rPr>
          <w:spacing w:val="-2"/>
        </w:rPr>
        <w:t> </w:t>
      </w:r>
      <w:r>
        <w:rPr/>
        <w:t>shall</w:t>
      </w:r>
      <w:r>
        <w:rPr>
          <w:spacing w:val="-1"/>
        </w:rPr>
        <w:t> </w:t>
      </w:r>
      <w:r>
        <w:rPr/>
        <w:t>render</w:t>
      </w:r>
      <w:r>
        <w:rPr>
          <w:spacing w:val="-1"/>
        </w:rPr>
        <w:t> </w:t>
      </w:r>
      <w:r>
        <w:rPr/>
        <w:t>or</w:t>
      </w:r>
      <w:r>
        <w:rPr>
          <w:spacing w:val="-2"/>
        </w:rPr>
        <w:t> </w:t>
      </w:r>
      <w:r>
        <w:rPr/>
        <w:t>perform</w:t>
      </w:r>
      <w:r>
        <w:rPr>
          <w:spacing w:val="-2"/>
        </w:rPr>
        <w:t> </w:t>
      </w:r>
      <w:r>
        <w:rPr/>
        <w:t>services</w:t>
      </w:r>
      <w:r>
        <w:rPr>
          <w:spacing w:val="-1"/>
        </w:rPr>
        <w:t> </w:t>
      </w:r>
      <w:r>
        <w:rPr/>
        <w:t>as</w:t>
      </w:r>
      <w:r>
        <w:rPr>
          <w:spacing w:val="-2"/>
        </w:rPr>
        <w:t> </w:t>
      </w:r>
      <w:r>
        <w:rPr/>
        <w:t>a</w:t>
      </w:r>
      <w:r>
        <w:rPr>
          <w:spacing w:val="-2"/>
        </w:rPr>
        <w:t> </w:t>
      </w:r>
      <w:r>
        <w:rPr/>
        <w:t>massager</w:t>
      </w:r>
      <w:r>
        <w:rPr>
          <w:spacing w:val="-1"/>
        </w:rPr>
        <w:t> </w:t>
      </w:r>
      <w:r>
        <w:rPr/>
        <w:t>or</w:t>
      </w:r>
      <w:r>
        <w:rPr>
          <w:spacing w:val="-2"/>
        </w:rPr>
        <w:t> </w:t>
      </w:r>
      <w:r>
        <w:rPr/>
        <w:t>engage</w:t>
      </w:r>
      <w:r>
        <w:rPr>
          <w:spacing w:val="-1"/>
        </w:rPr>
        <w:t> </w:t>
      </w:r>
      <w:r>
        <w:rPr/>
        <w:t>in</w:t>
      </w:r>
      <w:r>
        <w:rPr>
          <w:spacing w:val="-2"/>
        </w:rPr>
        <w:t> </w:t>
      </w:r>
      <w:r>
        <w:rPr/>
        <w:t>the</w:t>
      </w:r>
      <w:r>
        <w:rPr>
          <w:spacing w:val="-2"/>
        </w:rPr>
        <w:t> </w:t>
      </w:r>
      <w:r>
        <w:rPr/>
        <w:t>business</w:t>
      </w:r>
      <w:r>
        <w:rPr>
          <w:spacing w:val="-1"/>
        </w:rPr>
        <w:t> </w:t>
      </w:r>
      <w:r>
        <w:rPr/>
        <w:t>of</w:t>
      </w:r>
      <w:r>
        <w:rPr>
          <w:spacing w:val="-2"/>
        </w:rPr>
        <w:t> </w:t>
      </w:r>
      <w:r>
        <w:rPr/>
        <w:t>or</w:t>
      </w:r>
      <w:r>
        <w:rPr>
          <w:spacing w:val="-2"/>
        </w:rPr>
        <w:t> </w:t>
      </w:r>
      <w:r>
        <w:rPr/>
        <w:t>be</w:t>
      </w:r>
      <w:r>
        <w:rPr>
          <w:spacing w:val="-2"/>
        </w:rPr>
        <w:t> </w:t>
      </w:r>
      <w:r>
        <w:rPr/>
        <w:t>employed</w:t>
      </w:r>
      <w:r>
        <w:rPr>
          <w:spacing w:val="-1"/>
        </w:rPr>
        <w:t> </w:t>
      </w:r>
      <w:r>
        <w:rPr/>
        <w:t>as</w:t>
      </w:r>
      <w:r>
        <w:rPr>
          <w:spacing w:val="-2"/>
        </w:rPr>
        <w:t> </w:t>
      </w:r>
      <w:r>
        <w:rPr/>
        <w:t>a </w:t>
      </w:r>
      <w:r>
        <w:rPr>
          <w:spacing w:val="-2"/>
        </w:rPr>
        <w:t>massager.</w:t>
      </w:r>
    </w:p>
    <w:p>
      <w:pPr>
        <w:pStyle w:val="BodyText"/>
        <w:spacing w:before="20"/>
      </w:pPr>
    </w:p>
    <w:p>
      <w:pPr>
        <w:pStyle w:val="Heading4"/>
        <w:jc w:val="both"/>
      </w:pPr>
      <w:bookmarkStart w:name="§ 3-10.4 Exemptions." w:id="155"/>
      <w:bookmarkEnd w:id="155"/>
      <w:r>
        <w:rPr>
          <w:b w:val="0"/>
        </w:rPr>
      </w:r>
      <w:r>
        <w:rPr/>
        <w:t>§</w:t>
      </w:r>
      <w:r>
        <w:rPr>
          <w:spacing w:val="-2"/>
        </w:rPr>
        <w:t> </w:t>
      </w:r>
      <w:r>
        <w:rPr/>
        <w:t>3-10.4.</w:t>
      </w:r>
      <w:r>
        <w:rPr>
          <w:spacing w:val="65"/>
        </w:rPr>
        <w:t> </w:t>
      </w:r>
      <w:r>
        <w:rPr>
          <w:spacing w:val="-2"/>
        </w:rPr>
        <w:t>Exemptions.</w:t>
      </w:r>
    </w:p>
    <w:p>
      <w:pPr>
        <w:pStyle w:val="BodyText"/>
        <w:spacing w:line="247" w:lineRule="auto"/>
        <w:ind w:left="360" w:right="357"/>
        <w:jc w:val="both"/>
      </w:pPr>
      <w:r>
        <w:rPr/>
        <w:t>The</w:t>
      </w:r>
      <w:r>
        <w:rPr>
          <w:spacing w:val="-11"/>
        </w:rPr>
        <w:t> </w:t>
      </w:r>
      <w:r>
        <w:rPr/>
        <w:t>provisions</w:t>
      </w:r>
      <w:r>
        <w:rPr>
          <w:spacing w:val="-11"/>
        </w:rPr>
        <w:t> </w:t>
      </w:r>
      <w:r>
        <w:rPr/>
        <w:t>of</w:t>
      </w:r>
      <w:r>
        <w:rPr>
          <w:spacing w:val="-11"/>
        </w:rPr>
        <w:t> </w:t>
      </w:r>
      <w:r>
        <w:rPr/>
        <w:t>this</w:t>
      </w:r>
      <w:r>
        <w:rPr>
          <w:spacing w:val="-11"/>
        </w:rPr>
        <w:t> </w:t>
      </w:r>
      <w:r>
        <w:rPr/>
        <w:t>section</w:t>
      </w:r>
      <w:r>
        <w:rPr>
          <w:spacing w:val="-11"/>
        </w:rPr>
        <w:t> </w:t>
      </w:r>
      <w:r>
        <w:rPr/>
        <w:t>shall</w:t>
      </w:r>
      <w:r>
        <w:rPr>
          <w:spacing w:val="-11"/>
        </w:rPr>
        <w:t> </w:t>
      </w:r>
      <w:r>
        <w:rPr/>
        <w:t>not</w:t>
      </w:r>
      <w:r>
        <w:rPr>
          <w:spacing w:val="-11"/>
        </w:rPr>
        <w:t> </w:t>
      </w:r>
      <w:r>
        <w:rPr/>
        <w:t>apply</w:t>
      </w:r>
      <w:r>
        <w:rPr>
          <w:spacing w:val="-11"/>
        </w:rPr>
        <w:t> </w:t>
      </w:r>
      <w:r>
        <w:rPr/>
        <w:t>to</w:t>
      </w:r>
      <w:r>
        <w:rPr>
          <w:spacing w:val="-11"/>
        </w:rPr>
        <w:t> </w:t>
      </w:r>
      <w:r>
        <w:rPr/>
        <w:t>massage</w:t>
      </w:r>
      <w:r>
        <w:rPr>
          <w:spacing w:val="-11"/>
        </w:rPr>
        <w:t> </w:t>
      </w:r>
      <w:r>
        <w:rPr/>
        <w:t>or</w:t>
      </w:r>
      <w:r>
        <w:rPr>
          <w:spacing w:val="-11"/>
        </w:rPr>
        <w:t> </w:t>
      </w:r>
      <w:r>
        <w:rPr/>
        <w:t>physical</w:t>
      </w:r>
      <w:r>
        <w:rPr>
          <w:spacing w:val="-11"/>
        </w:rPr>
        <w:t> </w:t>
      </w:r>
      <w:r>
        <w:rPr/>
        <w:t>therapy</w:t>
      </w:r>
      <w:r>
        <w:rPr>
          <w:spacing w:val="-11"/>
        </w:rPr>
        <w:t> </w:t>
      </w:r>
      <w:r>
        <w:rPr/>
        <w:t>treatment</w:t>
      </w:r>
      <w:r>
        <w:rPr>
          <w:spacing w:val="-11"/>
        </w:rPr>
        <w:t> </w:t>
      </w:r>
      <w:r>
        <w:rPr/>
        <w:t>given</w:t>
      </w:r>
      <w:r>
        <w:rPr>
          <w:spacing w:val="-11"/>
        </w:rPr>
        <w:t> </w:t>
      </w:r>
      <w:r>
        <w:rPr/>
        <w:t>by</w:t>
      </w:r>
      <w:r>
        <w:rPr>
          <w:spacing w:val="-11"/>
        </w:rPr>
        <w:t> </w:t>
      </w:r>
      <w:r>
        <w:rPr/>
        <w:t>a</w:t>
      </w:r>
      <w:r>
        <w:rPr>
          <w:spacing w:val="-12"/>
        </w:rPr>
        <w:t> </w:t>
      </w:r>
      <w:r>
        <w:rPr/>
        <w:t>registered massager, R.M.T. or A.M.T.A. in:</w:t>
      </w:r>
    </w:p>
    <w:p>
      <w:pPr>
        <w:pStyle w:val="ListParagraph"/>
        <w:numPr>
          <w:ilvl w:val="0"/>
          <w:numId w:val="27"/>
        </w:numPr>
        <w:tabs>
          <w:tab w:pos="839" w:val="left" w:leader="none"/>
        </w:tabs>
        <w:spacing w:line="240" w:lineRule="auto" w:before="179" w:after="0"/>
        <w:ind w:left="839" w:right="0" w:hanging="479"/>
        <w:jc w:val="left"/>
        <w:rPr>
          <w:sz w:val="22"/>
        </w:rPr>
      </w:pPr>
      <w:r>
        <w:rPr>
          <w:sz w:val="22"/>
        </w:rPr>
        <w:t>The</w:t>
      </w:r>
      <w:r>
        <w:rPr>
          <w:spacing w:val="-3"/>
          <w:sz w:val="22"/>
        </w:rPr>
        <w:t> </w:t>
      </w:r>
      <w:r>
        <w:rPr>
          <w:sz w:val="22"/>
        </w:rPr>
        <w:t>office</w:t>
      </w:r>
      <w:r>
        <w:rPr>
          <w:spacing w:val="-3"/>
          <w:sz w:val="22"/>
        </w:rPr>
        <w:t> </w:t>
      </w:r>
      <w:r>
        <w:rPr>
          <w:sz w:val="22"/>
        </w:rPr>
        <w:t>of</w:t>
      </w:r>
      <w:r>
        <w:rPr>
          <w:spacing w:val="-1"/>
          <w:sz w:val="22"/>
        </w:rPr>
        <w:t> </w:t>
      </w:r>
      <w:r>
        <w:rPr>
          <w:sz w:val="22"/>
        </w:rPr>
        <w:t>a</w:t>
      </w:r>
      <w:r>
        <w:rPr>
          <w:spacing w:val="-3"/>
          <w:sz w:val="22"/>
        </w:rPr>
        <w:t> </w:t>
      </w:r>
      <w:r>
        <w:rPr>
          <w:sz w:val="22"/>
        </w:rPr>
        <w:t>licensed</w:t>
      </w:r>
      <w:r>
        <w:rPr>
          <w:spacing w:val="1"/>
          <w:sz w:val="22"/>
        </w:rPr>
        <w:t> </w:t>
      </w:r>
      <w:r>
        <w:rPr>
          <w:sz w:val="22"/>
        </w:rPr>
        <w:t>physician,</w:t>
      </w:r>
      <w:r>
        <w:rPr>
          <w:spacing w:val="-2"/>
          <w:sz w:val="22"/>
        </w:rPr>
        <w:t> </w:t>
      </w:r>
      <w:r>
        <w:rPr>
          <w:sz w:val="22"/>
        </w:rPr>
        <w:t>chiropractor,</w:t>
      </w:r>
      <w:r>
        <w:rPr>
          <w:spacing w:val="-1"/>
          <w:sz w:val="22"/>
        </w:rPr>
        <w:t> </w:t>
      </w:r>
      <w:r>
        <w:rPr>
          <w:sz w:val="22"/>
        </w:rPr>
        <w:t>or</w:t>
      </w:r>
      <w:r>
        <w:rPr>
          <w:spacing w:val="-2"/>
          <w:sz w:val="22"/>
        </w:rPr>
        <w:t> </w:t>
      </w:r>
      <w:r>
        <w:rPr>
          <w:sz w:val="22"/>
        </w:rPr>
        <w:t>physical</w:t>
      </w:r>
      <w:r>
        <w:rPr>
          <w:spacing w:val="1"/>
          <w:sz w:val="22"/>
        </w:rPr>
        <w:t> </w:t>
      </w:r>
      <w:r>
        <w:rPr>
          <w:spacing w:val="-2"/>
          <w:sz w:val="22"/>
        </w:rPr>
        <w:t>therapist;</w:t>
      </w:r>
    </w:p>
    <w:p>
      <w:pPr>
        <w:pStyle w:val="ListParagraph"/>
        <w:numPr>
          <w:ilvl w:val="0"/>
          <w:numId w:val="27"/>
        </w:numPr>
        <w:tabs>
          <w:tab w:pos="840" w:val="left" w:leader="none"/>
        </w:tabs>
        <w:spacing w:line="247" w:lineRule="auto" w:before="187" w:after="0"/>
        <w:ind w:left="840" w:right="353" w:hanging="480"/>
        <w:jc w:val="left"/>
        <w:rPr>
          <w:sz w:val="22"/>
        </w:rPr>
      </w:pPr>
      <w:r>
        <w:rPr>
          <w:sz w:val="22"/>
        </w:rPr>
        <w:t>In</w:t>
      </w:r>
      <w:r>
        <w:rPr>
          <w:spacing w:val="-4"/>
          <w:sz w:val="22"/>
        </w:rPr>
        <w:t> </w:t>
      </w:r>
      <w:r>
        <w:rPr>
          <w:sz w:val="22"/>
        </w:rPr>
        <w:t>a</w:t>
      </w:r>
      <w:r>
        <w:rPr>
          <w:spacing w:val="-4"/>
          <w:sz w:val="22"/>
        </w:rPr>
        <w:t> </w:t>
      </w:r>
      <w:r>
        <w:rPr>
          <w:sz w:val="22"/>
        </w:rPr>
        <w:t>regular</w:t>
      </w:r>
      <w:r>
        <w:rPr>
          <w:spacing w:val="-3"/>
          <w:sz w:val="22"/>
        </w:rPr>
        <w:t> </w:t>
      </w:r>
      <w:r>
        <w:rPr>
          <w:sz w:val="22"/>
        </w:rPr>
        <w:t>established</w:t>
      </w:r>
      <w:r>
        <w:rPr>
          <w:spacing w:val="-2"/>
          <w:sz w:val="22"/>
        </w:rPr>
        <w:t> </w:t>
      </w:r>
      <w:r>
        <w:rPr>
          <w:sz w:val="22"/>
        </w:rPr>
        <w:t>medical</w:t>
      </w:r>
      <w:r>
        <w:rPr>
          <w:spacing w:val="-3"/>
          <w:sz w:val="22"/>
        </w:rPr>
        <w:t> </w:t>
      </w:r>
      <w:r>
        <w:rPr>
          <w:sz w:val="22"/>
        </w:rPr>
        <w:t>center,</w:t>
      </w:r>
      <w:r>
        <w:rPr>
          <w:spacing w:val="-3"/>
          <w:sz w:val="22"/>
        </w:rPr>
        <w:t> </w:t>
      </w:r>
      <w:r>
        <w:rPr>
          <w:sz w:val="22"/>
        </w:rPr>
        <w:t>hospital,</w:t>
      </w:r>
      <w:r>
        <w:rPr>
          <w:spacing w:val="-3"/>
          <w:sz w:val="22"/>
        </w:rPr>
        <w:t> </w:t>
      </w:r>
      <w:r>
        <w:rPr>
          <w:sz w:val="22"/>
        </w:rPr>
        <w:t>or</w:t>
      </w:r>
      <w:r>
        <w:rPr>
          <w:spacing w:val="-4"/>
          <w:sz w:val="22"/>
        </w:rPr>
        <w:t> </w:t>
      </w:r>
      <w:r>
        <w:rPr>
          <w:sz w:val="22"/>
        </w:rPr>
        <w:t>sanitarium</w:t>
      </w:r>
      <w:r>
        <w:rPr>
          <w:spacing w:val="-3"/>
          <w:sz w:val="22"/>
        </w:rPr>
        <w:t> </w:t>
      </w:r>
      <w:r>
        <w:rPr>
          <w:sz w:val="22"/>
        </w:rPr>
        <w:t>having</w:t>
      </w:r>
      <w:r>
        <w:rPr>
          <w:spacing w:val="-3"/>
          <w:sz w:val="22"/>
        </w:rPr>
        <w:t> </w:t>
      </w:r>
      <w:r>
        <w:rPr>
          <w:sz w:val="22"/>
        </w:rPr>
        <w:t>a</w:t>
      </w:r>
      <w:r>
        <w:rPr>
          <w:spacing w:val="-4"/>
          <w:sz w:val="22"/>
        </w:rPr>
        <w:t> </w:t>
      </w:r>
      <w:r>
        <w:rPr>
          <w:sz w:val="22"/>
        </w:rPr>
        <w:t>staff</w:t>
      </w:r>
      <w:r>
        <w:rPr>
          <w:spacing w:val="-3"/>
          <w:sz w:val="22"/>
        </w:rPr>
        <w:t> </w:t>
      </w:r>
      <w:r>
        <w:rPr>
          <w:sz w:val="22"/>
        </w:rPr>
        <w:t>which</w:t>
      </w:r>
      <w:r>
        <w:rPr>
          <w:spacing w:val="-3"/>
          <w:sz w:val="22"/>
        </w:rPr>
        <w:t> </w:t>
      </w:r>
      <w:r>
        <w:rPr>
          <w:sz w:val="22"/>
        </w:rPr>
        <w:t>includes</w:t>
      </w:r>
      <w:r>
        <w:rPr>
          <w:spacing w:val="-3"/>
          <w:sz w:val="22"/>
        </w:rPr>
        <w:t> </w:t>
      </w:r>
      <w:r>
        <w:rPr>
          <w:sz w:val="22"/>
        </w:rPr>
        <w:t>licensed physicians, chiropractors and/or physical therapists;</w:t>
      </w:r>
    </w:p>
    <w:p>
      <w:pPr>
        <w:pStyle w:val="ListParagraph"/>
        <w:numPr>
          <w:ilvl w:val="0"/>
          <w:numId w:val="27"/>
        </w:numPr>
        <w:tabs>
          <w:tab w:pos="839" w:val="left" w:leader="none"/>
        </w:tabs>
        <w:spacing w:line="240" w:lineRule="auto" w:before="179" w:after="0"/>
        <w:ind w:left="839" w:right="0" w:hanging="479"/>
        <w:jc w:val="left"/>
        <w:rPr>
          <w:sz w:val="22"/>
        </w:rPr>
      </w:pPr>
      <w:r>
        <w:rPr>
          <w:sz w:val="22"/>
        </w:rPr>
        <w:t>By</w:t>
      </w:r>
      <w:r>
        <w:rPr>
          <w:spacing w:val="-5"/>
          <w:sz w:val="22"/>
        </w:rPr>
        <w:t> </w:t>
      </w:r>
      <w:r>
        <w:rPr>
          <w:sz w:val="22"/>
        </w:rPr>
        <w:t>any</w:t>
      </w:r>
      <w:r>
        <w:rPr>
          <w:spacing w:val="-2"/>
          <w:sz w:val="22"/>
        </w:rPr>
        <w:t> </w:t>
      </w:r>
      <w:r>
        <w:rPr>
          <w:sz w:val="22"/>
        </w:rPr>
        <w:t>licensed</w:t>
      </w:r>
      <w:r>
        <w:rPr>
          <w:spacing w:val="-2"/>
          <w:sz w:val="22"/>
        </w:rPr>
        <w:t> </w:t>
      </w:r>
      <w:r>
        <w:rPr>
          <w:sz w:val="22"/>
        </w:rPr>
        <w:t>physician, chiropractor</w:t>
      </w:r>
      <w:r>
        <w:rPr>
          <w:spacing w:val="-2"/>
          <w:sz w:val="22"/>
        </w:rPr>
        <w:t> </w:t>
      </w:r>
      <w:r>
        <w:rPr>
          <w:sz w:val="22"/>
        </w:rPr>
        <w:t>or</w:t>
      </w:r>
      <w:r>
        <w:rPr>
          <w:spacing w:val="-2"/>
          <w:sz w:val="22"/>
        </w:rPr>
        <w:t> </w:t>
      </w:r>
      <w:r>
        <w:rPr>
          <w:sz w:val="22"/>
        </w:rPr>
        <w:t>physical</w:t>
      </w:r>
      <w:r>
        <w:rPr>
          <w:spacing w:val="-3"/>
          <w:sz w:val="22"/>
        </w:rPr>
        <w:t> </w:t>
      </w:r>
      <w:r>
        <w:rPr>
          <w:sz w:val="22"/>
        </w:rPr>
        <w:t>therapist in</w:t>
      </w:r>
      <w:r>
        <w:rPr>
          <w:spacing w:val="-2"/>
          <w:sz w:val="22"/>
        </w:rPr>
        <w:t> </w:t>
      </w:r>
      <w:r>
        <w:rPr>
          <w:sz w:val="22"/>
        </w:rPr>
        <w:t>the</w:t>
      </w:r>
      <w:r>
        <w:rPr>
          <w:spacing w:val="-3"/>
          <w:sz w:val="22"/>
        </w:rPr>
        <w:t> </w:t>
      </w:r>
      <w:r>
        <w:rPr>
          <w:sz w:val="22"/>
        </w:rPr>
        <w:t>residence</w:t>
      </w:r>
      <w:r>
        <w:rPr>
          <w:spacing w:val="-3"/>
          <w:sz w:val="22"/>
        </w:rPr>
        <w:t> </w:t>
      </w:r>
      <w:r>
        <w:rPr>
          <w:sz w:val="22"/>
        </w:rPr>
        <w:t>of</w:t>
      </w:r>
      <w:r>
        <w:rPr>
          <w:spacing w:val="-2"/>
          <w:sz w:val="22"/>
        </w:rPr>
        <w:t> </w:t>
      </w:r>
      <w:r>
        <w:rPr>
          <w:sz w:val="22"/>
        </w:rPr>
        <w:t>his</w:t>
      </w:r>
      <w:r>
        <w:rPr>
          <w:spacing w:val="-3"/>
          <w:sz w:val="22"/>
        </w:rPr>
        <w:t> </w:t>
      </w:r>
      <w:r>
        <w:rPr>
          <w:spacing w:val="-2"/>
          <w:sz w:val="22"/>
        </w:rPr>
        <w:t>patient;</w:t>
      </w:r>
    </w:p>
    <w:p>
      <w:pPr>
        <w:pStyle w:val="ListParagraph"/>
        <w:numPr>
          <w:ilvl w:val="0"/>
          <w:numId w:val="27"/>
        </w:numPr>
        <w:tabs>
          <w:tab w:pos="840" w:val="left" w:leader="none"/>
        </w:tabs>
        <w:spacing w:line="247" w:lineRule="auto" w:before="187" w:after="0"/>
        <w:ind w:left="840" w:right="354" w:hanging="480"/>
        <w:jc w:val="left"/>
        <w:rPr>
          <w:sz w:val="22"/>
        </w:rPr>
      </w:pPr>
      <w:r>
        <w:rPr>
          <w:sz w:val="22"/>
        </w:rPr>
        <w:t>By any presently existing massage establishment operated or maintained by a corporation organized under Title 15 of the Revised Statutes of the State of New Jersey.</w:t>
      </w:r>
    </w:p>
    <w:p>
      <w:pPr>
        <w:pStyle w:val="BodyText"/>
        <w:spacing w:before="19"/>
      </w:pPr>
    </w:p>
    <w:p>
      <w:pPr>
        <w:pStyle w:val="Heading3"/>
        <w:jc w:val="both"/>
      </w:pPr>
      <w:bookmarkStart w:name="§ 3-11 ADULT BOOK STORES." w:id="156"/>
      <w:bookmarkEnd w:id="156"/>
      <w:r>
        <w:rPr>
          <w:b w:val="0"/>
        </w:rPr>
      </w:r>
      <w:r>
        <w:rPr/>
        <w:t>§</w:t>
      </w:r>
      <w:r>
        <w:rPr>
          <w:spacing w:val="-4"/>
        </w:rPr>
        <w:t> </w:t>
      </w:r>
      <w:r>
        <w:rPr/>
        <w:t>3-11.</w:t>
      </w:r>
      <w:r>
        <w:rPr>
          <w:spacing w:val="62"/>
        </w:rPr>
        <w:t> </w:t>
      </w:r>
      <w:r>
        <w:rPr/>
        <w:t>ADULT</w:t>
      </w:r>
      <w:r>
        <w:rPr>
          <w:spacing w:val="-2"/>
        </w:rPr>
        <w:t> </w:t>
      </w:r>
      <w:r>
        <w:rPr/>
        <w:t>BOOK</w:t>
      </w:r>
      <w:r>
        <w:rPr>
          <w:spacing w:val="-2"/>
        </w:rPr>
        <w:t> STORES.</w:t>
      </w:r>
    </w:p>
    <w:p>
      <w:pPr>
        <w:pStyle w:val="BodyText"/>
        <w:spacing w:before="27"/>
        <w:rPr>
          <w:b/>
        </w:rPr>
      </w:pPr>
    </w:p>
    <w:p>
      <w:pPr>
        <w:pStyle w:val="Heading4"/>
        <w:spacing w:before="1"/>
        <w:jc w:val="both"/>
      </w:pPr>
      <w:bookmarkStart w:name="§ 3-11.1 Definitions." w:id="157"/>
      <w:bookmarkEnd w:id="157"/>
      <w:r>
        <w:rPr>
          <w:b w:val="0"/>
        </w:rPr>
      </w:r>
      <w:r>
        <w:rPr/>
        <w:t>§ 3-11.1.</w:t>
      </w:r>
      <w:r>
        <w:rPr>
          <w:spacing w:val="65"/>
        </w:rPr>
        <w:t> </w:t>
      </w:r>
      <w:r>
        <w:rPr>
          <w:spacing w:val="-2"/>
        </w:rPr>
        <w:t>Definitions.</w:t>
      </w:r>
    </w:p>
    <w:p>
      <w:pPr>
        <w:pStyle w:val="BodyText"/>
        <w:ind w:left="360"/>
        <w:jc w:val="both"/>
      </w:pPr>
      <w:r>
        <w:rPr/>
        <w:t>As</w:t>
      </w:r>
      <w:r>
        <w:rPr>
          <w:spacing w:val="-4"/>
        </w:rPr>
        <w:t> </w:t>
      </w:r>
      <w:r>
        <w:rPr/>
        <w:t>used</w:t>
      </w:r>
      <w:r>
        <w:rPr>
          <w:spacing w:val="-2"/>
        </w:rPr>
        <w:t> </w:t>
      </w:r>
      <w:r>
        <w:rPr/>
        <w:t>in</w:t>
      </w:r>
      <w:r>
        <w:rPr>
          <w:spacing w:val="-2"/>
        </w:rPr>
        <w:t> </w:t>
      </w:r>
      <w:r>
        <w:rPr/>
        <w:t>this</w:t>
      </w:r>
      <w:r>
        <w:rPr>
          <w:spacing w:val="-3"/>
        </w:rPr>
        <w:t> </w:t>
      </w:r>
      <w:r>
        <w:rPr/>
        <w:t>section,</w:t>
      </w:r>
      <w:r>
        <w:rPr>
          <w:spacing w:val="-2"/>
        </w:rPr>
        <w:t> </w:t>
      </w:r>
      <w:r>
        <w:rPr/>
        <w:t>the</w:t>
      </w:r>
      <w:r>
        <w:rPr>
          <w:spacing w:val="-2"/>
        </w:rPr>
        <w:t> </w:t>
      </w:r>
      <w:r>
        <w:rPr/>
        <w:t>following</w:t>
      </w:r>
      <w:r>
        <w:rPr>
          <w:spacing w:val="-2"/>
        </w:rPr>
        <w:t> </w:t>
      </w:r>
      <w:r>
        <w:rPr/>
        <w:t>terms</w:t>
      </w:r>
      <w:r>
        <w:rPr>
          <w:spacing w:val="-3"/>
        </w:rPr>
        <w:t> </w:t>
      </w:r>
      <w:r>
        <w:rPr/>
        <w:t>shall</w:t>
      </w:r>
      <w:r>
        <w:rPr>
          <w:spacing w:val="-3"/>
        </w:rPr>
        <w:t> </w:t>
      </w:r>
      <w:r>
        <w:rPr/>
        <w:t>have</w:t>
      </w:r>
      <w:r>
        <w:rPr>
          <w:spacing w:val="-1"/>
        </w:rPr>
        <w:t> </w:t>
      </w:r>
      <w:r>
        <w:rPr/>
        <w:t>the</w:t>
      </w:r>
      <w:r>
        <w:rPr>
          <w:spacing w:val="-3"/>
        </w:rPr>
        <w:t> </w:t>
      </w:r>
      <w:r>
        <w:rPr/>
        <w:t>meanings</w:t>
      </w:r>
      <w:r>
        <w:rPr>
          <w:spacing w:val="-3"/>
        </w:rPr>
        <w:t> </w:t>
      </w:r>
      <w:r>
        <w:rPr>
          <w:spacing w:val="-2"/>
        </w:rPr>
        <w:t>indicated.</w:t>
      </w:r>
    </w:p>
    <w:p>
      <w:pPr>
        <w:pStyle w:val="BodyText"/>
        <w:spacing w:line="247" w:lineRule="auto" w:before="127"/>
        <w:ind w:left="360" w:right="351"/>
        <w:jc w:val="both"/>
      </w:pPr>
      <w:r>
        <w:rPr/>
        <w:t>ADULT</w:t>
      </w:r>
      <w:r>
        <w:rPr>
          <w:spacing w:val="26"/>
        </w:rPr>
        <w:t> </w:t>
      </w:r>
      <w:r>
        <w:rPr/>
        <w:t>BOOKSTORE</w:t>
      </w:r>
      <w:r>
        <w:rPr>
          <w:spacing w:val="27"/>
        </w:rPr>
        <w:t> </w:t>
      </w:r>
      <w:r>
        <w:rPr/>
        <w:t>—</w:t>
      </w:r>
      <w:r>
        <w:rPr>
          <w:spacing w:val="25"/>
        </w:rPr>
        <w:t> </w:t>
      </w:r>
      <w:r>
        <w:rPr/>
        <w:t>An</w:t>
      </w:r>
      <w:r>
        <w:rPr>
          <w:spacing w:val="25"/>
        </w:rPr>
        <w:t> </w:t>
      </w:r>
      <w:r>
        <w:rPr/>
        <w:t>establishment</w:t>
      </w:r>
      <w:r>
        <w:rPr>
          <w:spacing w:val="27"/>
        </w:rPr>
        <w:t> </w:t>
      </w:r>
      <w:r>
        <w:rPr/>
        <w:t>having</w:t>
      </w:r>
      <w:r>
        <w:rPr>
          <w:spacing w:val="26"/>
        </w:rPr>
        <w:t> </w:t>
      </w:r>
      <w:r>
        <w:rPr/>
        <w:t>as</w:t>
      </w:r>
      <w:r>
        <w:rPr>
          <w:spacing w:val="25"/>
        </w:rPr>
        <w:t> </w:t>
      </w:r>
      <w:r>
        <w:rPr/>
        <w:t>a</w:t>
      </w:r>
      <w:r>
        <w:rPr>
          <w:spacing w:val="25"/>
        </w:rPr>
        <w:t> </w:t>
      </w:r>
      <w:r>
        <w:rPr/>
        <w:t>substantial</w:t>
      </w:r>
      <w:r>
        <w:rPr>
          <w:spacing w:val="26"/>
        </w:rPr>
        <w:t> </w:t>
      </w:r>
      <w:r>
        <w:rPr/>
        <w:t>or</w:t>
      </w:r>
      <w:r>
        <w:rPr>
          <w:spacing w:val="25"/>
        </w:rPr>
        <w:t> </w:t>
      </w:r>
      <w:r>
        <w:rPr/>
        <w:t>significant</w:t>
      </w:r>
      <w:r>
        <w:rPr>
          <w:spacing w:val="26"/>
        </w:rPr>
        <w:t> </w:t>
      </w:r>
      <w:r>
        <w:rPr/>
        <w:t>portion</w:t>
      </w:r>
      <w:r>
        <w:rPr>
          <w:spacing w:val="26"/>
        </w:rPr>
        <w:t> </w:t>
      </w:r>
      <w:r>
        <w:rPr/>
        <w:t>of</w:t>
      </w:r>
      <w:r>
        <w:rPr>
          <w:spacing w:val="25"/>
        </w:rPr>
        <w:t> </w:t>
      </w:r>
      <w:r>
        <w:rPr/>
        <w:t>its</w:t>
      </w:r>
      <w:r>
        <w:rPr>
          <w:spacing w:val="26"/>
        </w:rPr>
        <w:t> </w:t>
      </w:r>
      <w:r>
        <w:rPr/>
        <w:t>stock in trade books, magazines, and other periodicals and films and other viewing materials which are distinguished or characterized by their emphasis on matter depicting, describing, or relating to special sexual activities, sexual conduct, or specified anatomical areas, or an establishment with a segment or section devoted to the sale or display of such material.</w:t>
      </w:r>
    </w:p>
    <w:p>
      <w:pPr>
        <w:pStyle w:val="BodyText"/>
        <w:spacing w:line="247" w:lineRule="auto" w:before="117"/>
        <w:ind w:left="360" w:right="350"/>
        <w:jc w:val="both"/>
      </w:pPr>
      <w:r>
        <w:rPr/>
        <w:t>ADULT MOTION PICTURE THEATER — An enclosed building used for presenting material distinguished</w:t>
      </w:r>
      <w:r>
        <w:rPr>
          <w:spacing w:val="30"/>
        </w:rPr>
        <w:t> </w:t>
      </w:r>
      <w:r>
        <w:rPr/>
        <w:t>or</w:t>
      </w:r>
      <w:r>
        <w:rPr>
          <w:spacing w:val="31"/>
        </w:rPr>
        <w:t> </w:t>
      </w:r>
      <w:r>
        <w:rPr/>
        <w:t>characterized</w:t>
      </w:r>
      <w:r>
        <w:rPr>
          <w:spacing w:val="34"/>
        </w:rPr>
        <w:t> </w:t>
      </w:r>
      <w:r>
        <w:rPr/>
        <w:t>by</w:t>
      </w:r>
      <w:r>
        <w:rPr>
          <w:spacing w:val="31"/>
        </w:rPr>
        <w:t> </w:t>
      </w:r>
      <w:r>
        <w:rPr/>
        <w:t>an</w:t>
      </w:r>
      <w:r>
        <w:rPr>
          <w:spacing w:val="32"/>
        </w:rPr>
        <w:t> </w:t>
      </w:r>
      <w:r>
        <w:rPr/>
        <w:t>emphasis</w:t>
      </w:r>
      <w:r>
        <w:rPr>
          <w:spacing w:val="32"/>
        </w:rPr>
        <w:t> </w:t>
      </w:r>
      <w:r>
        <w:rPr/>
        <w:t>on</w:t>
      </w:r>
      <w:r>
        <w:rPr>
          <w:spacing w:val="32"/>
        </w:rPr>
        <w:t> </w:t>
      </w:r>
      <w:r>
        <w:rPr/>
        <w:t>matter</w:t>
      </w:r>
      <w:r>
        <w:rPr>
          <w:spacing w:val="32"/>
        </w:rPr>
        <w:t> </w:t>
      </w:r>
      <w:r>
        <w:rPr/>
        <w:t>depicting,</w:t>
      </w:r>
      <w:r>
        <w:rPr>
          <w:spacing w:val="33"/>
        </w:rPr>
        <w:t> </w:t>
      </w:r>
      <w:r>
        <w:rPr/>
        <w:t>describing,</w:t>
      </w:r>
      <w:r>
        <w:rPr>
          <w:spacing w:val="32"/>
        </w:rPr>
        <w:t> </w:t>
      </w:r>
      <w:r>
        <w:rPr/>
        <w:t>or</w:t>
      </w:r>
      <w:r>
        <w:rPr>
          <w:spacing w:val="32"/>
        </w:rPr>
        <w:t> </w:t>
      </w:r>
      <w:r>
        <w:rPr/>
        <w:t>relating</w:t>
      </w:r>
      <w:r>
        <w:rPr>
          <w:spacing w:val="32"/>
        </w:rPr>
        <w:t> </w:t>
      </w:r>
      <w:r>
        <w:rPr/>
        <w:t>to</w:t>
      </w:r>
      <w:r>
        <w:rPr>
          <w:spacing w:val="32"/>
        </w:rPr>
        <w:t> </w:t>
      </w:r>
      <w:r>
        <w:rPr>
          <w:spacing w:val="-2"/>
        </w:rPr>
        <w:t>specified</w:t>
      </w:r>
    </w:p>
    <w:p>
      <w:pPr>
        <w:pStyle w:val="BodyText"/>
        <w:spacing w:after="0" w:line="247" w:lineRule="auto"/>
        <w:jc w:val="both"/>
        <w:sectPr>
          <w:headerReference w:type="default" r:id="rId75"/>
          <w:footerReference w:type="default" r:id="rId76"/>
          <w:pgSz w:w="12240" w:h="15840"/>
          <w:pgMar w:header="631" w:footer="609" w:top="1140" w:bottom="800" w:left="1080" w:right="1080"/>
        </w:sectPr>
      </w:pPr>
    </w:p>
    <w:p>
      <w:pPr>
        <w:pStyle w:val="BodyText"/>
        <w:spacing w:before="37"/>
      </w:pPr>
    </w:p>
    <w:p>
      <w:pPr>
        <w:pStyle w:val="BodyText"/>
        <w:spacing w:before="0"/>
        <w:ind w:left="360"/>
        <w:jc w:val="both"/>
      </w:pPr>
      <w:bookmarkStart w:name="§ 3-12.3 Hours Regulated." w:id="158"/>
      <w:bookmarkEnd w:id="158"/>
      <w:r>
        <w:rPr/>
      </w:r>
      <w:r>
        <w:rPr/>
        <w:t>sexual</w:t>
      </w:r>
      <w:r>
        <w:rPr>
          <w:spacing w:val="-6"/>
        </w:rPr>
        <w:t> </w:t>
      </w:r>
      <w:r>
        <w:rPr/>
        <w:t>activities,</w:t>
      </w:r>
      <w:r>
        <w:rPr>
          <w:spacing w:val="-1"/>
        </w:rPr>
        <w:t> </w:t>
      </w:r>
      <w:r>
        <w:rPr/>
        <w:t>sexual</w:t>
      </w:r>
      <w:r>
        <w:rPr>
          <w:spacing w:val="-4"/>
        </w:rPr>
        <w:t> </w:t>
      </w:r>
      <w:r>
        <w:rPr/>
        <w:t>conduct</w:t>
      </w:r>
      <w:r>
        <w:rPr>
          <w:spacing w:val="-4"/>
        </w:rPr>
        <w:t> </w:t>
      </w:r>
      <w:r>
        <w:rPr/>
        <w:t>or</w:t>
      </w:r>
      <w:r>
        <w:rPr>
          <w:spacing w:val="-3"/>
        </w:rPr>
        <w:t> </w:t>
      </w:r>
      <w:r>
        <w:rPr/>
        <w:t>specified</w:t>
      </w:r>
      <w:r>
        <w:rPr>
          <w:spacing w:val="-1"/>
        </w:rPr>
        <w:t> </w:t>
      </w:r>
      <w:r>
        <w:rPr/>
        <w:t>anatomical</w:t>
      </w:r>
      <w:r>
        <w:rPr>
          <w:spacing w:val="-4"/>
        </w:rPr>
        <w:t> </w:t>
      </w:r>
      <w:r>
        <w:rPr/>
        <w:t>areas</w:t>
      </w:r>
      <w:r>
        <w:rPr>
          <w:spacing w:val="-1"/>
        </w:rPr>
        <w:t> </w:t>
      </w:r>
      <w:r>
        <w:rPr/>
        <w:t>for</w:t>
      </w:r>
      <w:r>
        <w:rPr>
          <w:spacing w:val="-3"/>
        </w:rPr>
        <w:t> </w:t>
      </w:r>
      <w:r>
        <w:rPr/>
        <w:t>observation</w:t>
      </w:r>
      <w:r>
        <w:rPr>
          <w:spacing w:val="-3"/>
        </w:rPr>
        <w:t> </w:t>
      </w:r>
      <w:r>
        <w:rPr/>
        <w:t>by</w:t>
      </w:r>
      <w:r>
        <w:rPr>
          <w:spacing w:val="-3"/>
        </w:rPr>
        <w:t> </w:t>
      </w:r>
      <w:r>
        <w:rPr/>
        <w:t>patrons</w:t>
      </w:r>
      <w:r>
        <w:rPr>
          <w:spacing w:val="-3"/>
        </w:rPr>
        <w:t> </w:t>
      </w:r>
      <w:r>
        <w:rPr>
          <w:spacing w:val="-2"/>
        </w:rPr>
        <w:t>therein.</w:t>
      </w:r>
    </w:p>
    <w:p>
      <w:pPr>
        <w:pStyle w:val="BodyText"/>
        <w:spacing w:line="247" w:lineRule="auto" w:before="127"/>
        <w:ind w:left="360" w:right="354"/>
        <w:jc w:val="both"/>
      </w:pPr>
      <w:r>
        <w:rPr/>
        <w:t>MOTION PICTURE — Film or films in which any person is shown, depicted or revealed in any act of sexual conduct or sadomasochistic abuse.</w:t>
      </w:r>
    </w:p>
    <w:p>
      <w:pPr>
        <w:pStyle w:val="BodyText"/>
        <w:spacing w:line="247" w:lineRule="auto" w:before="119"/>
        <w:ind w:left="360" w:right="355"/>
        <w:jc w:val="both"/>
      </w:pPr>
      <w:r>
        <w:rPr/>
        <w:t>SADOMASOCHISTIC ABUSE — Flagellation or torture by or upon a human being who is nude, clad in undergarments</w:t>
      </w:r>
      <w:r>
        <w:rPr>
          <w:spacing w:val="-3"/>
        </w:rPr>
        <w:t> </w:t>
      </w:r>
      <w:r>
        <w:rPr/>
        <w:t>or</w:t>
      </w:r>
      <w:r>
        <w:rPr>
          <w:spacing w:val="-4"/>
        </w:rPr>
        <w:t> </w:t>
      </w:r>
      <w:r>
        <w:rPr/>
        <w:t>the</w:t>
      </w:r>
      <w:r>
        <w:rPr>
          <w:spacing w:val="-4"/>
        </w:rPr>
        <w:t> </w:t>
      </w:r>
      <w:r>
        <w:rPr/>
        <w:t>condition</w:t>
      </w:r>
      <w:r>
        <w:rPr>
          <w:spacing w:val="-3"/>
        </w:rPr>
        <w:t> </w:t>
      </w:r>
      <w:r>
        <w:rPr/>
        <w:t>of</w:t>
      </w:r>
      <w:r>
        <w:rPr>
          <w:spacing w:val="-4"/>
        </w:rPr>
        <w:t> </w:t>
      </w:r>
      <w:r>
        <w:rPr/>
        <w:t>one</w:t>
      </w:r>
      <w:r>
        <w:rPr>
          <w:spacing w:val="-4"/>
        </w:rPr>
        <w:t> </w:t>
      </w:r>
      <w:r>
        <w:rPr/>
        <w:t>who</w:t>
      </w:r>
      <w:r>
        <w:rPr>
          <w:spacing w:val="-4"/>
        </w:rPr>
        <w:t> </w:t>
      </w:r>
      <w:r>
        <w:rPr/>
        <w:t>is</w:t>
      </w:r>
      <w:r>
        <w:rPr>
          <w:spacing w:val="-4"/>
        </w:rPr>
        <w:t> </w:t>
      </w:r>
      <w:r>
        <w:rPr/>
        <w:t>nude</w:t>
      </w:r>
      <w:r>
        <w:rPr>
          <w:spacing w:val="-4"/>
        </w:rPr>
        <w:t> </w:t>
      </w:r>
      <w:r>
        <w:rPr/>
        <w:t>or</w:t>
      </w:r>
      <w:r>
        <w:rPr>
          <w:spacing w:val="-4"/>
        </w:rPr>
        <w:t> </w:t>
      </w:r>
      <w:r>
        <w:rPr/>
        <w:t>so</w:t>
      </w:r>
      <w:r>
        <w:rPr>
          <w:spacing w:val="-4"/>
        </w:rPr>
        <w:t> </w:t>
      </w:r>
      <w:r>
        <w:rPr/>
        <w:t>clothed</w:t>
      </w:r>
      <w:r>
        <w:rPr>
          <w:spacing w:val="-3"/>
        </w:rPr>
        <w:t> </w:t>
      </w:r>
      <w:r>
        <w:rPr/>
        <w:t>and</w:t>
      </w:r>
      <w:r>
        <w:rPr>
          <w:spacing w:val="-4"/>
        </w:rPr>
        <w:t> </w:t>
      </w:r>
      <w:r>
        <w:rPr/>
        <w:t>is</w:t>
      </w:r>
      <w:r>
        <w:rPr>
          <w:spacing w:val="-4"/>
        </w:rPr>
        <w:t> </w:t>
      </w:r>
      <w:r>
        <w:rPr/>
        <w:t>being</w:t>
      </w:r>
      <w:r>
        <w:rPr>
          <w:spacing w:val="-3"/>
        </w:rPr>
        <w:t> </w:t>
      </w:r>
      <w:r>
        <w:rPr/>
        <w:t>fettered,</w:t>
      </w:r>
      <w:r>
        <w:rPr>
          <w:spacing w:val="-3"/>
        </w:rPr>
        <w:t> </w:t>
      </w:r>
      <w:r>
        <w:rPr/>
        <w:t>bound,</w:t>
      </w:r>
      <w:r>
        <w:rPr>
          <w:spacing w:val="-4"/>
        </w:rPr>
        <w:t> </w:t>
      </w:r>
      <w:r>
        <w:rPr/>
        <w:t>or</w:t>
      </w:r>
      <w:r>
        <w:rPr>
          <w:spacing w:val="-4"/>
        </w:rPr>
        <w:t> </w:t>
      </w:r>
      <w:r>
        <w:rPr/>
        <w:t>otherwise physically restrained.</w:t>
      </w:r>
    </w:p>
    <w:p>
      <w:pPr>
        <w:pStyle w:val="BodyText"/>
        <w:spacing w:line="247" w:lineRule="auto" w:before="118"/>
        <w:ind w:left="360" w:right="357"/>
        <w:jc w:val="both"/>
      </w:pPr>
      <w:r>
        <w:rPr/>
        <w:t>SEXUAL CONDUCT — Human masturbation or sexual intercourse between members of the same or opposite sex or between humans and animals, in an act of apparent sexual stimulation or gratification.</w:t>
      </w:r>
    </w:p>
    <w:p>
      <w:pPr>
        <w:pStyle w:val="BodyText"/>
        <w:spacing w:before="119"/>
        <w:ind w:left="360"/>
        <w:jc w:val="both"/>
      </w:pPr>
      <w:r>
        <w:rPr/>
        <w:t>SPECIAL</w:t>
      </w:r>
      <w:r>
        <w:rPr>
          <w:spacing w:val="-7"/>
        </w:rPr>
        <w:t> </w:t>
      </w:r>
      <w:r>
        <w:rPr/>
        <w:t>ANATOMICAL</w:t>
      </w:r>
      <w:r>
        <w:rPr>
          <w:spacing w:val="-7"/>
        </w:rPr>
        <w:t> </w:t>
      </w:r>
      <w:r>
        <w:rPr/>
        <w:t>AREA</w:t>
      </w:r>
      <w:r>
        <w:rPr>
          <w:spacing w:val="-3"/>
        </w:rPr>
        <w:t> </w:t>
      </w:r>
      <w:r>
        <w:rPr>
          <w:spacing w:val="-10"/>
        </w:rPr>
        <w:t>—</w:t>
      </w:r>
    </w:p>
    <w:p>
      <w:pPr>
        <w:pStyle w:val="ListParagraph"/>
        <w:numPr>
          <w:ilvl w:val="1"/>
          <w:numId w:val="27"/>
        </w:numPr>
        <w:tabs>
          <w:tab w:pos="1320" w:val="left" w:leader="none"/>
        </w:tabs>
        <w:spacing w:line="247" w:lineRule="auto" w:before="187" w:after="0"/>
        <w:ind w:left="1320" w:right="354" w:hanging="480"/>
        <w:jc w:val="left"/>
        <w:rPr>
          <w:sz w:val="22"/>
        </w:rPr>
      </w:pPr>
      <w:r>
        <w:rPr>
          <w:sz w:val="22"/>
        </w:rPr>
        <w:t>Less than completely and opaquely covered human genitals, pubic region, buttock, or female breast below a point immediately above the top of the areola.</w:t>
      </w:r>
    </w:p>
    <w:p>
      <w:pPr>
        <w:pStyle w:val="ListParagraph"/>
        <w:numPr>
          <w:ilvl w:val="1"/>
          <w:numId w:val="27"/>
        </w:numPr>
        <w:tabs>
          <w:tab w:pos="1319" w:val="left" w:leader="none"/>
        </w:tabs>
        <w:spacing w:line="240" w:lineRule="auto" w:before="179" w:after="0"/>
        <w:ind w:left="1319" w:right="0" w:hanging="479"/>
        <w:jc w:val="left"/>
        <w:rPr>
          <w:sz w:val="22"/>
        </w:rPr>
      </w:pPr>
      <w:r>
        <w:rPr>
          <w:sz w:val="22"/>
        </w:rPr>
        <w:t>Human</w:t>
      </w:r>
      <w:r>
        <w:rPr>
          <w:spacing w:val="-1"/>
          <w:sz w:val="22"/>
        </w:rPr>
        <w:t> </w:t>
      </w:r>
      <w:r>
        <w:rPr>
          <w:sz w:val="22"/>
        </w:rPr>
        <w:t>genitals</w:t>
      </w:r>
      <w:r>
        <w:rPr>
          <w:spacing w:val="-2"/>
          <w:sz w:val="22"/>
        </w:rPr>
        <w:t> </w:t>
      </w:r>
      <w:r>
        <w:rPr>
          <w:sz w:val="22"/>
        </w:rPr>
        <w:t>in</w:t>
      </w:r>
      <w:r>
        <w:rPr>
          <w:spacing w:val="-1"/>
          <w:sz w:val="22"/>
        </w:rPr>
        <w:t> </w:t>
      </w:r>
      <w:r>
        <w:rPr>
          <w:sz w:val="22"/>
        </w:rPr>
        <w:t>a</w:t>
      </w:r>
      <w:r>
        <w:rPr>
          <w:spacing w:val="-2"/>
          <w:sz w:val="22"/>
        </w:rPr>
        <w:t> </w:t>
      </w:r>
      <w:r>
        <w:rPr>
          <w:sz w:val="22"/>
        </w:rPr>
        <w:t>discernibly</w:t>
      </w:r>
      <w:r>
        <w:rPr>
          <w:spacing w:val="2"/>
          <w:sz w:val="22"/>
        </w:rPr>
        <w:t> </w:t>
      </w:r>
      <w:r>
        <w:rPr>
          <w:sz w:val="22"/>
        </w:rPr>
        <w:t>turgid</w:t>
      </w:r>
      <w:r>
        <w:rPr>
          <w:spacing w:val="-1"/>
          <w:sz w:val="22"/>
        </w:rPr>
        <w:t> </w:t>
      </w:r>
      <w:r>
        <w:rPr>
          <w:sz w:val="22"/>
        </w:rPr>
        <w:t>state,</w:t>
      </w:r>
      <w:r>
        <w:rPr>
          <w:spacing w:val="-1"/>
          <w:sz w:val="22"/>
        </w:rPr>
        <w:t> </w:t>
      </w:r>
      <w:r>
        <w:rPr>
          <w:sz w:val="22"/>
        </w:rPr>
        <w:t>even</w:t>
      </w:r>
      <w:r>
        <w:rPr>
          <w:spacing w:val="-1"/>
          <w:sz w:val="22"/>
        </w:rPr>
        <w:t> </w:t>
      </w:r>
      <w:r>
        <w:rPr>
          <w:sz w:val="22"/>
        </w:rPr>
        <w:t>if </w:t>
      </w:r>
      <w:r>
        <w:rPr>
          <w:spacing w:val="-2"/>
          <w:sz w:val="22"/>
        </w:rPr>
        <w:t>covered.</w:t>
      </w:r>
    </w:p>
    <w:p>
      <w:pPr>
        <w:pStyle w:val="BodyText"/>
        <w:spacing w:before="127"/>
        <w:ind w:left="360"/>
      </w:pPr>
      <w:r>
        <w:rPr/>
        <w:t>SPECIFIED</w:t>
      </w:r>
      <w:r>
        <w:rPr>
          <w:spacing w:val="-9"/>
        </w:rPr>
        <w:t> </w:t>
      </w:r>
      <w:r>
        <w:rPr/>
        <w:t>SEXUAL</w:t>
      </w:r>
      <w:r>
        <w:rPr>
          <w:spacing w:val="-8"/>
        </w:rPr>
        <w:t> </w:t>
      </w:r>
      <w:r>
        <w:rPr/>
        <w:t>ACTIVITIES</w:t>
      </w:r>
      <w:r>
        <w:rPr>
          <w:spacing w:val="-6"/>
        </w:rPr>
        <w:t> </w:t>
      </w:r>
      <w:r>
        <w:rPr>
          <w:spacing w:val="-10"/>
        </w:rPr>
        <w:t>—</w:t>
      </w:r>
    </w:p>
    <w:p>
      <w:pPr>
        <w:pStyle w:val="ListParagraph"/>
        <w:numPr>
          <w:ilvl w:val="0"/>
          <w:numId w:val="28"/>
        </w:numPr>
        <w:tabs>
          <w:tab w:pos="1319" w:val="left" w:leader="none"/>
        </w:tabs>
        <w:spacing w:line="240" w:lineRule="auto" w:before="187" w:after="0"/>
        <w:ind w:left="1319" w:right="0" w:hanging="479"/>
        <w:jc w:val="left"/>
        <w:rPr>
          <w:sz w:val="22"/>
        </w:rPr>
      </w:pPr>
      <w:r>
        <w:rPr>
          <w:sz w:val="22"/>
        </w:rPr>
        <w:t>Human</w:t>
      </w:r>
      <w:r>
        <w:rPr>
          <w:spacing w:val="-2"/>
          <w:sz w:val="22"/>
        </w:rPr>
        <w:t> </w:t>
      </w:r>
      <w:r>
        <w:rPr>
          <w:sz w:val="22"/>
        </w:rPr>
        <w:t>genitals</w:t>
      </w:r>
      <w:r>
        <w:rPr>
          <w:spacing w:val="-3"/>
          <w:sz w:val="22"/>
        </w:rPr>
        <w:t> </w:t>
      </w:r>
      <w:r>
        <w:rPr>
          <w:sz w:val="22"/>
        </w:rPr>
        <w:t>in</w:t>
      </w:r>
      <w:r>
        <w:rPr>
          <w:spacing w:val="-2"/>
          <w:sz w:val="22"/>
        </w:rPr>
        <w:t> </w:t>
      </w:r>
      <w:r>
        <w:rPr>
          <w:sz w:val="22"/>
        </w:rPr>
        <w:t>a</w:t>
      </w:r>
      <w:r>
        <w:rPr>
          <w:spacing w:val="-3"/>
          <w:sz w:val="22"/>
        </w:rPr>
        <w:t> </w:t>
      </w:r>
      <w:r>
        <w:rPr>
          <w:sz w:val="22"/>
        </w:rPr>
        <w:t>state</w:t>
      </w:r>
      <w:r>
        <w:rPr>
          <w:spacing w:val="1"/>
          <w:sz w:val="22"/>
        </w:rPr>
        <w:t> </w:t>
      </w:r>
      <w:r>
        <w:rPr>
          <w:sz w:val="22"/>
        </w:rPr>
        <w:t>of</w:t>
      </w:r>
      <w:r>
        <w:rPr>
          <w:spacing w:val="-2"/>
          <w:sz w:val="22"/>
        </w:rPr>
        <w:t> </w:t>
      </w:r>
      <w:r>
        <w:rPr>
          <w:sz w:val="22"/>
        </w:rPr>
        <w:t>sexual</w:t>
      </w:r>
      <w:r>
        <w:rPr>
          <w:spacing w:val="-3"/>
          <w:sz w:val="22"/>
        </w:rPr>
        <w:t> </w:t>
      </w:r>
      <w:r>
        <w:rPr>
          <w:sz w:val="22"/>
        </w:rPr>
        <w:t>stimulation</w:t>
      </w:r>
      <w:r>
        <w:rPr>
          <w:spacing w:val="-2"/>
          <w:sz w:val="22"/>
        </w:rPr>
        <w:t> </w:t>
      </w:r>
      <w:r>
        <w:rPr>
          <w:sz w:val="22"/>
        </w:rPr>
        <w:t>or</w:t>
      </w:r>
      <w:r>
        <w:rPr>
          <w:spacing w:val="-1"/>
          <w:sz w:val="22"/>
        </w:rPr>
        <w:t> </w:t>
      </w:r>
      <w:r>
        <w:rPr>
          <w:spacing w:val="-2"/>
          <w:sz w:val="22"/>
        </w:rPr>
        <w:t>arousal.</w:t>
      </w:r>
    </w:p>
    <w:p>
      <w:pPr>
        <w:pStyle w:val="ListParagraph"/>
        <w:numPr>
          <w:ilvl w:val="0"/>
          <w:numId w:val="28"/>
        </w:numPr>
        <w:tabs>
          <w:tab w:pos="1319" w:val="left" w:leader="none"/>
        </w:tabs>
        <w:spacing w:line="240" w:lineRule="auto" w:before="187" w:after="0"/>
        <w:ind w:left="1319" w:right="0" w:hanging="479"/>
        <w:jc w:val="left"/>
        <w:rPr>
          <w:sz w:val="22"/>
        </w:rPr>
      </w:pPr>
      <w:r>
        <w:rPr>
          <w:sz w:val="22"/>
        </w:rPr>
        <w:t>Any</w:t>
      </w:r>
      <w:r>
        <w:rPr>
          <w:spacing w:val="-3"/>
          <w:sz w:val="22"/>
        </w:rPr>
        <w:t> </w:t>
      </w:r>
      <w:r>
        <w:rPr>
          <w:sz w:val="22"/>
        </w:rPr>
        <w:t>act</w:t>
      </w:r>
      <w:r>
        <w:rPr>
          <w:spacing w:val="-3"/>
          <w:sz w:val="22"/>
        </w:rPr>
        <w:t> </w:t>
      </w:r>
      <w:r>
        <w:rPr>
          <w:sz w:val="22"/>
        </w:rPr>
        <w:t>of</w:t>
      </w:r>
      <w:r>
        <w:rPr>
          <w:spacing w:val="-2"/>
          <w:sz w:val="22"/>
        </w:rPr>
        <w:t> </w:t>
      </w:r>
      <w:r>
        <w:rPr>
          <w:sz w:val="22"/>
        </w:rPr>
        <w:t>human</w:t>
      </w:r>
      <w:r>
        <w:rPr>
          <w:spacing w:val="-2"/>
          <w:sz w:val="22"/>
        </w:rPr>
        <w:t> </w:t>
      </w:r>
      <w:r>
        <w:rPr>
          <w:sz w:val="22"/>
        </w:rPr>
        <w:t>masturbation, sexual</w:t>
      </w:r>
      <w:r>
        <w:rPr>
          <w:spacing w:val="-3"/>
          <w:sz w:val="22"/>
        </w:rPr>
        <w:t> </w:t>
      </w:r>
      <w:r>
        <w:rPr>
          <w:sz w:val="22"/>
        </w:rPr>
        <w:t>intercourse</w:t>
      </w:r>
      <w:r>
        <w:rPr>
          <w:spacing w:val="-3"/>
          <w:sz w:val="22"/>
        </w:rPr>
        <w:t> </w:t>
      </w:r>
      <w:r>
        <w:rPr>
          <w:sz w:val="22"/>
        </w:rPr>
        <w:t>or</w:t>
      </w:r>
      <w:r>
        <w:rPr>
          <w:spacing w:val="-2"/>
          <w:sz w:val="22"/>
        </w:rPr>
        <w:t> sodomy.</w:t>
      </w:r>
    </w:p>
    <w:p>
      <w:pPr>
        <w:pStyle w:val="ListParagraph"/>
        <w:numPr>
          <w:ilvl w:val="0"/>
          <w:numId w:val="28"/>
        </w:numPr>
        <w:tabs>
          <w:tab w:pos="1319" w:val="left" w:leader="none"/>
        </w:tabs>
        <w:spacing w:line="240" w:lineRule="auto" w:before="187" w:after="0"/>
        <w:ind w:left="1319" w:right="0" w:hanging="479"/>
        <w:jc w:val="left"/>
        <w:rPr>
          <w:sz w:val="22"/>
        </w:rPr>
      </w:pPr>
      <w:r>
        <w:rPr>
          <w:sz w:val="22"/>
        </w:rPr>
        <w:t>Fondling</w:t>
      </w:r>
      <w:r>
        <w:rPr>
          <w:spacing w:val="-2"/>
          <w:sz w:val="22"/>
        </w:rPr>
        <w:t> </w:t>
      </w:r>
      <w:r>
        <w:rPr>
          <w:sz w:val="22"/>
        </w:rPr>
        <w:t>or</w:t>
      </w:r>
      <w:r>
        <w:rPr>
          <w:spacing w:val="-1"/>
          <w:sz w:val="22"/>
        </w:rPr>
        <w:t> </w:t>
      </w:r>
      <w:r>
        <w:rPr>
          <w:sz w:val="22"/>
        </w:rPr>
        <w:t>other</w:t>
      </w:r>
      <w:r>
        <w:rPr>
          <w:spacing w:val="-1"/>
          <w:sz w:val="22"/>
        </w:rPr>
        <w:t> </w:t>
      </w:r>
      <w:r>
        <w:rPr>
          <w:sz w:val="22"/>
        </w:rPr>
        <w:t>erotic</w:t>
      </w:r>
      <w:r>
        <w:rPr>
          <w:spacing w:val="-2"/>
          <w:sz w:val="22"/>
        </w:rPr>
        <w:t> </w:t>
      </w:r>
      <w:r>
        <w:rPr>
          <w:sz w:val="22"/>
        </w:rPr>
        <w:t>touching</w:t>
      </w:r>
      <w:r>
        <w:rPr>
          <w:spacing w:val="1"/>
          <w:sz w:val="22"/>
        </w:rPr>
        <w:t> </w:t>
      </w:r>
      <w:r>
        <w:rPr>
          <w:sz w:val="22"/>
        </w:rPr>
        <w:t>of</w:t>
      </w:r>
      <w:r>
        <w:rPr>
          <w:spacing w:val="-1"/>
          <w:sz w:val="22"/>
        </w:rPr>
        <w:t> </w:t>
      </w:r>
      <w:r>
        <w:rPr>
          <w:sz w:val="22"/>
        </w:rPr>
        <w:t>human</w:t>
      </w:r>
      <w:r>
        <w:rPr>
          <w:spacing w:val="-1"/>
          <w:sz w:val="22"/>
        </w:rPr>
        <w:t> </w:t>
      </w:r>
      <w:r>
        <w:rPr>
          <w:sz w:val="22"/>
        </w:rPr>
        <w:t>genitals,</w:t>
      </w:r>
      <w:r>
        <w:rPr>
          <w:spacing w:val="-1"/>
          <w:sz w:val="22"/>
        </w:rPr>
        <w:t> </w:t>
      </w:r>
      <w:r>
        <w:rPr>
          <w:sz w:val="22"/>
        </w:rPr>
        <w:t>pubic</w:t>
      </w:r>
      <w:r>
        <w:rPr>
          <w:spacing w:val="-2"/>
          <w:sz w:val="22"/>
        </w:rPr>
        <w:t> </w:t>
      </w:r>
      <w:r>
        <w:rPr>
          <w:sz w:val="22"/>
        </w:rPr>
        <w:t>region,</w:t>
      </w:r>
      <w:r>
        <w:rPr>
          <w:spacing w:val="1"/>
          <w:sz w:val="22"/>
        </w:rPr>
        <w:t> </w:t>
      </w:r>
      <w:r>
        <w:rPr>
          <w:sz w:val="22"/>
        </w:rPr>
        <w:t>buttocks,</w:t>
      </w:r>
      <w:r>
        <w:rPr>
          <w:spacing w:val="-1"/>
          <w:sz w:val="22"/>
        </w:rPr>
        <w:t> </w:t>
      </w:r>
      <w:r>
        <w:rPr>
          <w:sz w:val="22"/>
        </w:rPr>
        <w:t>or</w:t>
      </w:r>
      <w:r>
        <w:rPr>
          <w:spacing w:val="-1"/>
          <w:sz w:val="22"/>
        </w:rPr>
        <w:t> </w:t>
      </w:r>
      <w:r>
        <w:rPr>
          <w:sz w:val="22"/>
        </w:rPr>
        <w:t>female</w:t>
      </w:r>
      <w:r>
        <w:rPr>
          <w:spacing w:val="-2"/>
          <w:sz w:val="22"/>
        </w:rPr>
        <w:t> breasts.</w:t>
      </w:r>
    </w:p>
    <w:p>
      <w:pPr>
        <w:pStyle w:val="BodyText"/>
        <w:spacing w:before="28"/>
      </w:pPr>
    </w:p>
    <w:p>
      <w:pPr>
        <w:pStyle w:val="Heading4"/>
      </w:pPr>
      <w:bookmarkStart w:name="§ 3-11.2 Adult Bookstore or Motion Pictu" w:id="159"/>
      <w:bookmarkEnd w:id="159"/>
      <w:r>
        <w:rPr>
          <w:b w:val="0"/>
        </w:rPr>
      </w:r>
      <w:r>
        <w:rPr/>
        <w:t>§</w:t>
      </w:r>
      <w:r>
        <w:rPr>
          <w:spacing w:val="-3"/>
        </w:rPr>
        <w:t> </w:t>
      </w:r>
      <w:r>
        <w:rPr/>
        <w:t>3-11.2.</w:t>
      </w:r>
      <w:r>
        <w:rPr>
          <w:spacing w:val="58"/>
        </w:rPr>
        <w:t> </w:t>
      </w:r>
      <w:r>
        <w:rPr/>
        <w:t>Adult</w:t>
      </w:r>
      <w:r>
        <w:rPr>
          <w:spacing w:val="-2"/>
        </w:rPr>
        <w:t> </w:t>
      </w:r>
      <w:r>
        <w:rPr/>
        <w:t>Bookstore</w:t>
      </w:r>
      <w:r>
        <w:rPr>
          <w:spacing w:val="-4"/>
        </w:rPr>
        <w:t> </w:t>
      </w:r>
      <w:r>
        <w:rPr/>
        <w:t>or</w:t>
      </w:r>
      <w:r>
        <w:rPr>
          <w:spacing w:val="-4"/>
        </w:rPr>
        <w:t> </w:t>
      </w:r>
      <w:r>
        <w:rPr/>
        <w:t>Motion</w:t>
      </w:r>
      <w:r>
        <w:rPr>
          <w:spacing w:val="-4"/>
        </w:rPr>
        <w:t> </w:t>
      </w:r>
      <w:r>
        <w:rPr/>
        <w:t>Picture</w:t>
      </w:r>
      <w:r>
        <w:rPr>
          <w:spacing w:val="-1"/>
        </w:rPr>
        <w:t> </w:t>
      </w:r>
      <w:r>
        <w:rPr/>
        <w:t>Theater</w:t>
      </w:r>
      <w:r>
        <w:rPr>
          <w:spacing w:val="-3"/>
        </w:rPr>
        <w:t> </w:t>
      </w:r>
      <w:r>
        <w:rPr>
          <w:spacing w:val="-2"/>
        </w:rPr>
        <w:t>Prohibited.</w:t>
      </w:r>
    </w:p>
    <w:p>
      <w:pPr>
        <w:pStyle w:val="BodyText"/>
        <w:spacing w:line="247" w:lineRule="auto"/>
        <w:ind w:left="360" w:right="357"/>
        <w:jc w:val="both"/>
      </w:pPr>
      <w:r>
        <w:rPr/>
        <w:t>No person shall operate any establishment or utilize any premises in the Borough of Harvey Cedars as or for an adult bookstore or an adult motion picture theater.</w:t>
      </w:r>
    </w:p>
    <w:p>
      <w:pPr>
        <w:pStyle w:val="BodyText"/>
        <w:spacing w:before="19"/>
      </w:pPr>
    </w:p>
    <w:p>
      <w:pPr>
        <w:pStyle w:val="Heading3"/>
        <w:jc w:val="both"/>
      </w:pPr>
      <w:bookmarkStart w:name="§ 3-12 HOURS OF OPERATION OF RETAIL ESTA" w:id="160"/>
      <w:bookmarkEnd w:id="160"/>
      <w:r>
        <w:rPr>
          <w:b w:val="0"/>
        </w:rPr>
      </w:r>
      <w:r>
        <w:rPr/>
        <w:t>§</w:t>
      </w:r>
      <w:r>
        <w:rPr>
          <w:spacing w:val="-5"/>
        </w:rPr>
        <w:t> </w:t>
      </w:r>
      <w:r>
        <w:rPr/>
        <w:t>3-12.</w:t>
      </w:r>
      <w:r>
        <w:rPr>
          <w:spacing w:val="60"/>
        </w:rPr>
        <w:t> </w:t>
      </w:r>
      <w:r>
        <w:rPr/>
        <w:t>HOURS</w:t>
      </w:r>
      <w:r>
        <w:rPr>
          <w:spacing w:val="-3"/>
        </w:rPr>
        <w:t> </w:t>
      </w:r>
      <w:r>
        <w:rPr/>
        <w:t>OF</w:t>
      </w:r>
      <w:r>
        <w:rPr>
          <w:spacing w:val="-3"/>
        </w:rPr>
        <w:t> </w:t>
      </w:r>
      <w:r>
        <w:rPr/>
        <w:t>OPERATION</w:t>
      </w:r>
      <w:r>
        <w:rPr>
          <w:spacing w:val="-4"/>
        </w:rPr>
        <w:t> </w:t>
      </w:r>
      <w:r>
        <w:rPr/>
        <w:t>OF RETAIL</w:t>
      </w:r>
      <w:r>
        <w:rPr>
          <w:spacing w:val="-3"/>
        </w:rPr>
        <w:t> </w:t>
      </w:r>
      <w:r>
        <w:rPr>
          <w:spacing w:val="-2"/>
        </w:rPr>
        <w:t>ESTABLISHMENTS.</w:t>
      </w:r>
    </w:p>
    <w:p>
      <w:pPr>
        <w:pStyle w:val="BodyText"/>
        <w:spacing w:before="28"/>
        <w:rPr>
          <w:b/>
        </w:rPr>
      </w:pPr>
    </w:p>
    <w:p>
      <w:pPr>
        <w:pStyle w:val="Heading4"/>
      </w:pPr>
      <w:bookmarkStart w:name="§ 3-12.1 Findings." w:id="161"/>
      <w:bookmarkEnd w:id="161"/>
      <w:r>
        <w:rPr>
          <w:b w:val="0"/>
        </w:rPr>
      </w:r>
      <w:r>
        <w:rPr/>
        <w:t>§ 3-12.1.</w:t>
      </w:r>
      <w:r>
        <w:rPr>
          <w:spacing w:val="65"/>
        </w:rPr>
        <w:t> </w:t>
      </w:r>
      <w:r>
        <w:rPr>
          <w:spacing w:val="-2"/>
        </w:rPr>
        <w:t>Findings.</w:t>
      </w:r>
    </w:p>
    <w:p>
      <w:pPr>
        <w:pStyle w:val="BodyText"/>
        <w:spacing w:line="247" w:lineRule="auto"/>
        <w:ind w:left="360" w:right="356"/>
        <w:jc w:val="both"/>
      </w:pPr>
      <w:r>
        <w:rPr/>
        <w:t>It</w:t>
      </w:r>
      <w:r>
        <w:rPr>
          <w:spacing w:val="-3"/>
        </w:rPr>
        <w:t> </w:t>
      </w:r>
      <w:r>
        <w:rPr/>
        <w:t>is</w:t>
      </w:r>
      <w:r>
        <w:rPr>
          <w:spacing w:val="-3"/>
        </w:rPr>
        <w:t> </w:t>
      </w:r>
      <w:r>
        <w:rPr/>
        <w:t>hereby</w:t>
      </w:r>
      <w:r>
        <w:rPr>
          <w:spacing w:val="-3"/>
        </w:rPr>
        <w:t> </w:t>
      </w:r>
      <w:r>
        <w:rPr/>
        <w:t>found</w:t>
      </w:r>
      <w:r>
        <w:rPr>
          <w:spacing w:val="-3"/>
        </w:rPr>
        <w:t> </w:t>
      </w:r>
      <w:r>
        <w:rPr/>
        <w:t>and</w:t>
      </w:r>
      <w:r>
        <w:rPr>
          <w:spacing w:val="-3"/>
        </w:rPr>
        <w:t> </w:t>
      </w:r>
      <w:r>
        <w:rPr/>
        <w:t>declared</w:t>
      </w:r>
      <w:r>
        <w:rPr>
          <w:spacing w:val="-2"/>
        </w:rPr>
        <w:t> </w:t>
      </w:r>
      <w:r>
        <w:rPr/>
        <w:t>that</w:t>
      </w:r>
      <w:r>
        <w:rPr>
          <w:spacing w:val="-3"/>
        </w:rPr>
        <w:t> </w:t>
      </w:r>
      <w:r>
        <w:rPr/>
        <w:t>operation</w:t>
      </w:r>
      <w:r>
        <w:rPr>
          <w:spacing w:val="-2"/>
        </w:rPr>
        <w:t> </w:t>
      </w:r>
      <w:r>
        <w:rPr/>
        <w:t>of</w:t>
      </w:r>
      <w:r>
        <w:rPr>
          <w:spacing w:val="-3"/>
        </w:rPr>
        <w:t> </w:t>
      </w:r>
      <w:r>
        <w:rPr/>
        <w:t>a</w:t>
      </w:r>
      <w:r>
        <w:rPr>
          <w:spacing w:val="-3"/>
        </w:rPr>
        <w:t> </w:t>
      </w:r>
      <w:r>
        <w:rPr/>
        <w:t>retail</w:t>
      </w:r>
      <w:r>
        <w:rPr>
          <w:spacing w:val="-2"/>
        </w:rPr>
        <w:t> </w:t>
      </w:r>
      <w:r>
        <w:rPr/>
        <w:t>and/or</w:t>
      </w:r>
      <w:r>
        <w:rPr>
          <w:spacing w:val="-3"/>
        </w:rPr>
        <w:t> </w:t>
      </w:r>
      <w:r>
        <w:rPr/>
        <w:t>service</w:t>
      </w:r>
      <w:r>
        <w:rPr>
          <w:spacing w:val="-2"/>
        </w:rPr>
        <w:t> </w:t>
      </w:r>
      <w:r>
        <w:rPr/>
        <w:t>establishment</w:t>
      </w:r>
      <w:r>
        <w:rPr>
          <w:spacing w:val="-2"/>
        </w:rPr>
        <w:t> </w:t>
      </w:r>
      <w:r>
        <w:rPr/>
        <w:t>between</w:t>
      </w:r>
      <w:r>
        <w:rPr>
          <w:spacing w:val="-2"/>
        </w:rPr>
        <w:t> </w:t>
      </w:r>
      <w:r>
        <w:rPr/>
        <w:t>the</w:t>
      </w:r>
      <w:r>
        <w:rPr>
          <w:spacing w:val="-3"/>
        </w:rPr>
        <w:t> </w:t>
      </w:r>
      <w:r>
        <w:rPr/>
        <w:t>hours</w:t>
      </w:r>
      <w:r>
        <w:rPr>
          <w:spacing w:val="-3"/>
        </w:rPr>
        <w:t> </w:t>
      </w:r>
      <w:r>
        <w:rPr/>
        <w:t>of 12:00 midnight and 5:00 a.m. constitutes a detriment to the public health, comfort, safety and welfare of the residents of the borough.</w:t>
      </w:r>
    </w:p>
    <w:p>
      <w:pPr>
        <w:pStyle w:val="BodyText"/>
        <w:spacing w:line="247" w:lineRule="auto" w:before="178"/>
        <w:ind w:left="360" w:right="354"/>
        <w:jc w:val="both"/>
      </w:pPr>
      <w:r>
        <w:rPr/>
        <w:t>The</w:t>
      </w:r>
      <w:r>
        <w:rPr>
          <w:spacing w:val="-12"/>
        </w:rPr>
        <w:t> </w:t>
      </w:r>
      <w:r>
        <w:rPr/>
        <w:t>necessity</w:t>
      </w:r>
      <w:r>
        <w:rPr>
          <w:spacing w:val="-11"/>
        </w:rPr>
        <w:t> </w:t>
      </w:r>
      <w:r>
        <w:rPr/>
        <w:t>in</w:t>
      </w:r>
      <w:r>
        <w:rPr>
          <w:spacing w:val="-12"/>
        </w:rPr>
        <w:t> </w:t>
      </w:r>
      <w:r>
        <w:rPr/>
        <w:t>the</w:t>
      </w:r>
      <w:r>
        <w:rPr>
          <w:spacing w:val="-12"/>
        </w:rPr>
        <w:t> </w:t>
      </w:r>
      <w:r>
        <w:rPr/>
        <w:t>public</w:t>
      </w:r>
      <w:r>
        <w:rPr>
          <w:spacing w:val="-12"/>
        </w:rPr>
        <w:t> </w:t>
      </w:r>
      <w:r>
        <w:rPr/>
        <w:t>interest</w:t>
      </w:r>
      <w:r>
        <w:rPr>
          <w:spacing w:val="-11"/>
        </w:rPr>
        <w:t> </w:t>
      </w:r>
      <w:r>
        <w:rPr/>
        <w:t>for</w:t>
      </w:r>
      <w:r>
        <w:rPr>
          <w:spacing w:val="-12"/>
        </w:rPr>
        <w:t> </w:t>
      </w:r>
      <w:r>
        <w:rPr/>
        <w:t>the</w:t>
      </w:r>
      <w:r>
        <w:rPr>
          <w:spacing w:val="-12"/>
        </w:rPr>
        <w:t> </w:t>
      </w:r>
      <w:r>
        <w:rPr/>
        <w:t>provisions,</w:t>
      </w:r>
      <w:r>
        <w:rPr>
          <w:spacing w:val="-12"/>
        </w:rPr>
        <w:t> </w:t>
      </w:r>
      <w:r>
        <w:rPr/>
        <w:t>regulations</w:t>
      </w:r>
      <w:r>
        <w:rPr>
          <w:spacing w:val="-11"/>
        </w:rPr>
        <w:t> </w:t>
      </w:r>
      <w:r>
        <w:rPr/>
        <w:t>and</w:t>
      </w:r>
      <w:r>
        <w:rPr>
          <w:spacing w:val="-12"/>
        </w:rPr>
        <w:t> </w:t>
      </w:r>
      <w:r>
        <w:rPr/>
        <w:t>prohibitions</w:t>
      </w:r>
      <w:r>
        <w:rPr>
          <w:spacing w:val="-11"/>
        </w:rPr>
        <w:t> </w:t>
      </w:r>
      <w:r>
        <w:rPr/>
        <w:t>contained</w:t>
      </w:r>
      <w:r>
        <w:rPr>
          <w:spacing w:val="-11"/>
        </w:rPr>
        <w:t> </w:t>
      </w:r>
      <w:r>
        <w:rPr/>
        <w:t>in</w:t>
      </w:r>
      <w:r>
        <w:rPr>
          <w:spacing w:val="-12"/>
        </w:rPr>
        <w:t> </w:t>
      </w:r>
      <w:r>
        <w:rPr/>
        <w:t>this</w:t>
      </w:r>
      <w:r>
        <w:rPr>
          <w:spacing w:val="-12"/>
        </w:rPr>
        <w:t> </w:t>
      </w:r>
      <w:r>
        <w:rPr/>
        <w:t>section, is declared as a matter of legislative determination and public safety; and it is further declared that the provisions, regulations and prohibitions hereinafter contained are in the pursuance of and for the purpose of securing and promoting the public health, safety and welfare, and the peace and quiet of the borough and its inhabitants.</w:t>
      </w:r>
    </w:p>
    <w:p>
      <w:pPr>
        <w:pStyle w:val="BodyText"/>
        <w:spacing w:before="18"/>
      </w:pPr>
    </w:p>
    <w:p>
      <w:pPr>
        <w:pStyle w:val="Heading4"/>
      </w:pPr>
      <w:bookmarkStart w:name="§ 3-12.2 Definitions." w:id="162"/>
      <w:bookmarkEnd w:id="162"/>
      <w:r>
        <w:rPr>
          <w:b w:val="0"/>
        </w:rPr>
      </w:r>
      <w:r>
        <w:rPr/>
        <w:t>§ 3-12.2.</w:t>
      </w:r>
      <w:r>
        <w:rPr>
          <w:spacing w:val="65"/>
        </w:rPr>
        <w:t> </w:t>
      </w:r>
      <w:r>
        <w:rPr>
          <w:spacing w:val="-2"/>
        </w:rPr>
        <w:t>Definitions.</w:t>
      </w:r>
    </w:p>
    <w:p>
      <w:pPr>
        <w:pStyle w:val="ListParagraph"/>
        <w:numPr>
          <w:ilvl w:val="0"/>
          <w:numId w:val="29"/>
        </w:numPr>
        <w:tabs>
          <w:tab w:pos="840" w:val="left" w:leader="none"/>
        </w:tabs>
        <w:spacing w:line="247" w:lineRule="auto" w:before="187" w:after="0"/>
        <w:ind w:left="840" w:right="357" w:hanging="480"/>
        <w:jc w:val="left"/>
        <w:rPr>
          <w:sz w:val="22"/>
        </w:rPr>
      </w:pPr>
      <w:r>
        <w:rPr>
          <w:sz w:val="22"/>
        </w:rPr>
        <w:t>As used in this section. a “retail establishment” is defined as a commercial enterprise that sells or</w:t>
      </w:r>
      <w:r>
        <w:rPr>
          <w:spacing w:val="80"/>
          <w:sz w:val="22"/>
        </w:rPr>
        <w:t> </w:t>
      </w:r>
      <w:r>
        <w:rPr>
          <w:sz w:val="22"/>
        </w:rPr>
        <w:t>provides goods and/or services to the general public.</w:t>
      </w:r>
    </w:p>
    <w:p>
      <w:pPr>
        <w:pStyle w:val="ListParagraph"/>
        <w:numPr>
          <w:ilvl w:val="0"/>
          <w:numId w:val="29"/>
        </w:numPr>
        <w:tabs>
          <w:tab w:pos="840" w:val="left" w:leader="none"/>
        </w:tabs>
        <w:spacing w:line="247" w:lineRule="auto" w:before="179" w:after="0"/>
        <w:ind w:left="840" w:right="355" w:hanging="480"/>
        <w:jc w:val="left"/>
        <w:rPr>
          <w:sz w:val="22"/>
        </w:rPr>
      </w:pPr>
      <w:r>
        <w:rPr>
          <w:sz w:val="22"/>
        </w:rPr>
        <w:t>Exceptions. An establishment that sells alcoholic beverages, which is regulated by the ordinances as set forth in Chapter 5 of the Revised General Ordinances of the Borough of Harvey Cedars.</w:t>
      </w:r>
    </w:p>
    <w:p>
      <w:pPr>
        <w:pStyle w:val="ListParagraph"/>
        <w:numPr>
          <w:ilvl w:val="0"/>
          <w:numId w:val="29"/>
        </w:numPr>
        <w:tabs>
          <w:tab w:pos="839" w:val="left" w:leader="none"/>
        </w:tabs>
        <w:spacing w:line="240" w:lineRule="auto" w:before="179" w:after="0"/>
        <w:ind w:left="839" w:right="0" w:hanging="479"/>
        <w:jc w:val="left"/>
        <w:rPr>
          <w:sz w:val="22"/>
        </w:rPr>
      </w:pPr>
      <w:r>
        <w:rPr>
          <w:sz w:val="22"/>
        </w:rPr>
        <w:t>It</w:t>
      </w:r>
      <w:r>
        <w:rPr>
          <w:spacing w:val="-3"/>
          <w:sz w:val="22"/>
        </w:rPr>
        <w:t> </w:t>
      </w:r>
      <w:r>
        <w:rPr>
          <w:sz w:val="22"/>
        </w:rPr>
        <w:t>is</w:t>
      </w:r>
      <w:r>
        <w:rPr>
          <w:spacing w:val="-2"/>
          <w:sz w:val="22"/>
        </w:rPr>
        <w:t> </w:t>
      </w:r>
      <w:r>
        <w:rPr>
          <w:sz w:val="22"/>
        </w:rPr>
        <w:t>not</w:t>
      </w:r>
      <w:r>
        <w:rPr>
          <w:spacing w:val="-2"/>
          <w:sz w:val="22"/>
        </w:rPr>
        <w:t> </w:t>
      </w:r>
      <w:r>
        <w:rPr>
          <w:sz w:val="22"/>
        </w:rPr>
        <w:t>the</w:t>
      </w:r>
      <w:r>
        <w:rPr>
          <w:spacing w:val="-2"/>
          <w:sz w:val="22"/>
        </w:rPr>
        <w:t> </w:t>
      </w:r>
      <w:r>
        <w:rPr>
          <w:sz w:val="22"/>
        </w:rPr>
        <w:t>intention</w:t>
      </w:r>
      <w:r>
        <w:rPr>
          <w:spacing w:val="-1"/>
          <w:sz w:val="22"/>
        </w:rPr>
        <w:t> </w:t>
      </w:r>
      <w:r>
        <w:rPr>
          <w:sz w:val="22"/>
        </w:rPr>
        <w:t>of</w:t>
      </w:r>
      <w:r>
        <w:rPr>
          <w:spacing w:val="-1"/>
          <w:sz w:val="22"/>
        </w:rPr>
        <w:t> </w:t>
      </w:r>
      <w:r>
        <w:rPr>
          <w:sz w:val="22"/>
        </w:rPr>
        <w:t>this</w:t>
      </w:r>
      <w:r>
        <w:rPr>
          <w:spacing w:val="1"/>
          <w:sz w:val="22"/>
        </w:rPr>
        <w:t> </w:t>
      </w:r>
      <w:r>
        <w:rPr>
          <w:sz w:val="22"/>
        </w:rPr>
        <w:t>section</w:t>
      </w:r>
      <w:r>
        <w:rPr>
          <w:spacing w:val="-1"/>
          <w:sz w:val="22"/>
        </w:rPr>
        <w:t> </w:t>
      </w:r>
      <w:r>
        <w:rPr>
          <w:sz w:val="22"/>
        </w:rPr>
        <w:t>to</w:t>
      </w:r>
      <w:r>
        <w:rPr>
          <w:spacing w:val="-1"/>
          <w:sz w:val="22"/>
        </w:rPr>
        <w:t> </w:t>
      </w:r>
      <w:r>
        <w:rPr>
          <w:sz w:val="22"/>
        </w:rPr>
        <w:t>alter</w:t>
      </w:r>
      <w:r>
        <w:rPr>
          <w:spacing w:val="-1"/>
          <w:sz w:val="22"/>
        </w:rPr>
        <w:t> </w:t>
      </w:r>
      <w:r>
        <w:rPr>
          <w:sz w:val="22"/>
        </w:rPr>
        <w:t>or</w:t>
      </w:r>
      <w:r>
        <w:rPr>
          <w:spacing w:val="-1"/>
          <w:sz w:val="22"/>
        </w:rPr>
        <w:t> </w:t>
      </w:r>
      <w:r>
        <w:rPr>
          <w:sz w:val="22"/>
        </w:rPr>
        <w:t>amend</w:t>
      </w:r>
      <w:r>
        <w:rPr>
          <w:spacing w:val="1"/>
          <w:sz w:val="22"/>
        </w:rPr>
        <w:t> </w:t>
      </w:r>
      <w:r>
        <w:rPr>
          <w:sz w:val="22"/>
        </w:rPr>
        <w:t>any</w:t>
      </w:r>
      <w:r>
        <w:rPr>
          <w:spacing w:val="-1"/>
          <w:sz w:val="22"/>
        </w:rPr>
        <w:t> </w:t>
      </w:r>
      <w:r>
        <w:rPr>
          <w:sz w:val="22"/>
        </w:rPr>
        <w:t>of</w:t>
      </w:r>
      <w:r>
        <w:rPr>
          <w:spacing w:val="-1"/>
          <w:sz w:val="22"/>
        </w:rPr>
        <w:t> </w:t>
      </w:r>
      <w:r>
        <w:rPr>
          <w:sz w:val="22"/>
        </w:rPr>
        <w:t>the</w:t>
      </w:r>
      <w:r>
        <w:rPr>
          <w:spacing w:val="-2"/>
          <w:sz w:val="22"/>
        </w:rPr>
        <w:t> </w:t>
      </w:r>
      <w:r>
        <w:rPr>
          <w:sz w:val="22"/>
        </w:rPr>
        <w:t>provisions</w:t>
      </w:r>
      <w:r>
        <w:rPr>
          <w:spacing w:val="-2"/>
          <w:sz w:val="22"/>
        </w:rPr>
        <w:t> </w:t>
      </w:r>
      <w:r>
        <w:rPr>
          <w:sz w:val="22"/>
        </w:rPr>
        <w:t>of</w:t>
      </w:r>
      <w:r>
        <w:rPr>
          <w:spacing w:val="-1"/>
          <w:sz w:val="22"/>
        </w:rPr>
        <w:t> </w:t>
      </w:r>
      <w:r>
        <w:rPr>
          <w:sz w:val="22"/>
        </w:rPr>
        <w:t>said</w:t>
      </w:r>
      <w:r>
        <w:rPr>
          <w:spacing w:val="-1"/>
          <w:sz w:val="22"/>
        </w:rPr>
        <w:t> </w:t>
      </w:r>
      <w:r>
        <w:rPr>
          <w:sz w:val="22"/>
        </w:rPr>
        <w:t>Chapter</w:t>
      </w:r>
      <w:r>
        <w:rPr>
          <w:spacing w:val="-3"/>
          <w:sz w:val="22"/>
        </w:rPr>
        <w:t> </w:t>
      </w:r>
      <w:r>
        <w:rPr>
          <w:spacing w:val="-5"/>
          <w:sz w:val="22"/>
        </w:rPr>
        <w:t>5.</w:t>
      </w:r>
    </w:p>
    <w:p>
      <w:pPr>
        <w:pStyle w:val="ListParagraph"/>
        <w:spacing w:after="0" w:line="240" w:lineRule="auto"/>
        <w:jc w:val="left"/>
        <w:rPr>
          <w:sz w:val="22"/>
        </w:rPr>
        <w:sectPr>
          <w:headerReference w:type="default" r:id="rId77"/>
          <w:footerReference w:type="default" r:id="rId78"/>
          <w:pgSz w:w="12240" w:h="15840"/>
          <w:pgMar w:header="631" w:footer="609" w:top="1140" w:bottom="800" w:left="1080" w:right="1080"/>
        </w:sectPr>
      </w:pPr>
    </w:p>
    <w:p>
      <w:pPr>
        <w:pStyle w:val="BodyText"/>
        <w:spacing w:before="37"/>
      </w:pPr>
    </w:p>
    <w:p>
      <w:pPr>
        <w:pStyle w:val="Heading4"/>
      </w:pPr>
      <w:r>
        <w:rPr/>
        <w:t>§</w:t>
      </w:r>
      <w:r>
        <w:rPr>
          <w:spacing w:val="-1"/>
        </w:rPr>
        <w:t> </w:t>
      </w:r>
      <w:r>
        <w:rPr/>
        <w:t>3-12.3.</w:t>
      </w:r>
      <w:r>
        <w:rPr>
          <w:spacing w:val="62"/>
        </w:rPr>
        <w:t> </w:t>
      </w:r>
      <w:r>
        <w:rPr/>
        <w:t>Hours</w:t>
      </w:r>
      <w:r>
        <w:rPr>
          <w:spacing w:val="-1"/>
        </w:rPr>
        <w:t> </w:t>
      </w:r>
      <w:r>
        <w:rPr>
          <w:spacing w:val="-2"/>
        </w:rPr>
        <w:t>Regulated.</w:t>
      </w:r>
    </w:p>
    <w:p>
      <w:pPr>
        <w:pStyle w:val="BodyText"/>
        <w:spacing w:line="247" w:lineRule="auto"/>
        <w:ind w:left="360"/>
      </w:pPr>
      <w:r>
        <w:rPr/>
        <w:t>Any retail and/or service establishment may not open for business before 5:00 a.m., nor remain open for business past midnight. No customers may remain on the premises after said establishment is closed.</w:t>
      </w:r>
    </w:p>
    <w:p>
      <w:pPr>
        <w:pStyle w:val="BodyText"/>
        <w:spacing w:before="20"/>
      </w:pPr>
    </w:p>
    <w:p>
      <w:pPr>
        <w:pStyle w:val="Heading4"/>
      </w:pPr>
      <w:bookmarkStart w:name="§ 3-12.4 Violation; Penalty." w:id="163"/>
      <w:bookmarkEnd w:id="163"/>
      <w:r>
        <w:rPr>
          <w:b w:val="0"/>
        </w:rPr>
      </w:r>
      <w:r>
        <w:rPr/>
        <w:t>§ 3-12.4.</w:t>
      </w:r>
      <w:r>
        <w:rPr>
          <w:spacing w:val="65"/>
        </w:rPr>
        <w:t> </w:t>
      </w:r>
      <w:r>
        <w:rPr/>
        <w:t>Violation; </w:t>
      </w:r>
      <w:r>
        <w:rPr>
          <w:spacing w:val="-2"/>
        </w:rPr>
        <w:t>Penalty.</w:t>
      </w:r>
    </w:p>
    <w:p>
      <w:pPr>
        <w:pStyle w:val="BodyText"/>
        <w:ind w:left="360"/>
      </w:pPr>
      <w:r>
        <w:rPr/>
        <w:t>A</w:t>
      </w:r>
      <w:r>
        <w:rPr>
          <w:spacing w:val="-3"/>
        </w:rPr>
        <w:t> </w:t>
      </w:r>
      <w:r>
        <w:rPr/>
        <w:t>violation</w:t>
      </w:r>
      <w:r>
        <w:rPr>
          <w:spacing w:val="-1"/>
        </w:rPr>
        <w:t> </w:t>
      </w:r>
      <w:r>
        <w:rPr/>
        <w:t>of</w:t>
      </w:r>
      <w:r>
        <w:rPr>
          <w:spacing w:val="-1"/>
        </w:rPr>
        <w:t> </w:t>
      </w:r>
      <w:r>
        <w:rPr/>
        <w:t>this</w:t>
      </w:r>
      <w:r>
        <w:rPr>
          <w:spacing w:val="-3"/>
        </w:rPr>
        <w:t> </w:t>
      </w:r>
      <w:r>
        <w:rPr/>
        <w:t>section</w:t>
      </w:r>
      <w:r>
        <w:rPr>
          <w:spacing w:val="1"/>
        </w:rPr>
        <w:t> </w:t>
      </w:r>
      <w:r>
        <w:rPr/>
        <w:t>is</w:t>
      </w:r>
      <w:r>
        <w:rPr>
          <w:spacing w:val="-2"/>
        </w:rPr>
        <w:t> </w:t>
      </w:r>
      <w:r>
        <w:rPr/>
        <w:t>punishable</w:t>
      </w:r>
      <w:r>
        <w:rPr>
          <w:spacing w:val="-2"/>
        </w:rPr>
        <w:t> </w:t>
      </w:r>
      <w:r>
        <w:rPr/>
        <w:t>by</w:t>
      </w:r>
      <w:r>
        <w:rPr>
          <w:spacing w:val="-2"/>
        </w:rPr>
        <w:t> </w:t>
      </w:r>
      <w:r>
        <w:rPr/>
        <w:t>a</w:t>
      </w:r>
      <w:r>
        <w:rPr>
          <w:spacing w:val="-2"/>
        </w:rPr>
        <w:t> </w:t>
      </w:r>
      <w:r>
        <w:rPr/>
        <w:t>fine</w:t>
      </w:r>
      <w:r>
        <w:rPr>
          <w:spacing w:val="-2"/>
        </w:rPr>
        <w:t> </w:t>
      </w:r>
      <w:r>
        <w:rPr/>
        <w:t>not</w:t>
      </w:r>
      <w:r>
        <w:rPr>
          <w:spacing w:val="-3"/>
        </w:rPr>
        <w:t> </w:t>
      </w:r>
      <w:r>
        <w:rPr/>
        <w:t>exceeding</w:t>
      </w:r>
      <w:r>
        <w:rPr>
          <w:spacing w:val="1"/>
        </w:rPr>
        <w:t> </w:t>
      </w:r>
      <w:r>
        <w:rPr/>
        <w:t>$500</w:t>
      </w:r>
      <w:r>
        <w:rPr>
          <w:spacing w:val="-1"/>
        </w:rPr>
        <w:t> </w:t>
      </w:r>
      <w:r>
        <w:rPr/>
        <w:t>per</w:t>
      </w:r>
      <w:r>
        <w:rPr>
          <w:spacing w:val="-1"/>
        </w:rPr>
        <w:t> </w:t>
      </w:r>
      <w:r>
        <w:rPr>
          <w:spacing w:val="-2"/>
        </w:rPr>
        <w:t>occurrence.</w:t>
      </w:r>
    </w:p>
    <w:p>
      <w:pPr>
        <w:pStyle w:val="BodyText"/>
        <w:spacing w:before="27"/>
      </w:pPr>
    </w:p>
    <w:p>
      <w:pPr>
        <w:pStyle w:val="Heading3"/>
      </w:pPr>
      <w:bookmarkStart w:name="§ 3-13 PARKS AND RECREATION AREAS." w:id="164"/>
      <w:bookmarkEnd w:id="164"/>
      <w:r>
        <w:rPr>
          <w:b w:val="0"/>
        </w:rPr>
      </w:r>
      <w:r>
        <w:rPr/>
        <w:t>§</w:t>
      </w:r>
      <w:r>
        <w:rPr>
          <w:spacing w:val="-3"/>
        </w:rPr>
        <w:t> </w:t>
      </w:r>
      <w:r>
        <w:rPr/>
        <w:t>3-13.</w:t>
      </w:r>
      <w:r>
        <w:rPr>
          <w:spacing w:val="60"/>
        </w:rPr>
        <w:t> </w:t>
      </w:r>
      <w:r>
        <w:rPr/>
        <w:t>PARKS</w:t>
      </w:r>
      <w:r>
        <w:rPr>
          <w:spacing w:val="-4"/>
        </w:rPr>
        <w:t> </w:t>
      </w:r>
      <w:r>
        <w:rPr/>
        <w:t>AND</w:t>
      </w:r>
      <w:r>
        <w:rPr>
          <w:spacing w:val="-3"/>
        </w:rPr>
        <w:t> </w:t>
      </w:r>
      <w:r>
        <w:rPr/>
        <w:t>RECREATION</w:t>
      </w:r>
      <w:r>
        <w:rPr>
          <w:spacing w:val="-3"/>
        </w:rPr>
        <w:t> </w:t>
      </w:r>
      <w:r>
        <w:rPr>
          <w:spacing w:val="-2"/>
        </w:rPr>
        <w:t>AREAS.</w:t>
      </w:r>
    </w:p>
    <w:p>
      <w:pPr>
        <w:pStyle w:val="BodyText"/>
        <w:spacing w:before="28"/>
        <w:rPr>
          <w:b/>
        </w:rPr>
      </w:pPr>
    </w:p>
    <w:p>
      <w:pPr>
        <w:pStyle w:val="Heading4"/>
      </w:pPr>
      <w:bookmarkStart w:name="§ 3-13.1 Activities Prohibited." w:id="165"/>
      <w:bookmarkEnd w:id="165"/>
      <w:r>
        <w:rPr>
          <w:b w:val="0"/>
        </w:rPr>
      </w:r>
      <w:r>
        <w:rPr/>
        <w:t>§</w:t>
      </w:r>
      <w:r>
        <w:rPr>
          <w:spacing w:val="-2"/>
        </w:rPr>
        <w:t> </w:t>
      </w:r>
      <w:r>
        <w:rPr/>
        <w:t>3-13.1.</w:t>
      </w:r>
      <w:r>
        <w:rPr>
          <w:spacing w:val="63"/>
        </w:rPr>
        <w:t> </w:t>
      </w:r>
      <w:r>
        <w:rPr/>
        <w:t>Activities</w:t>
      </w:r>
      <w:r>
        <w:rPr>
          <w:spacing w:val="-3"/>
        </w:rPr>
        <w:t> </w:t>
      </w:r>
      <w:r>
        <w:rPr/>
        <w:t>Prohibited.</w:t>
      </w:r>
      <w:r>
        <w:rPr>
          <w:spacing w:val="-1"/>
        </w:rPr>
        <w:t> </w:t>
      </w:r>
      <w:r>
        <w:rPr/>
        <w:t>[Ord.</w:t>
      </w:r>
      <w:r>
        <w:rPr>
          <w:spacing w:val="-1"/>
        </w:rPr>
        <w:t> </w:t>
      </w:r>
      <w:r>
        <w:rPr/>
        <w:t>No.</w:t>
      </w:r>
      <w:r>
        <w:rPr>
          <w:spacing w:val="-1"/>
        </w:rPr>
        <w:t> </w:t>
      </w:r>
      <w:r>
        <w:rPr/>
        <w:t>2013-</w:t>
      </w:r>
      <w:r>
        <w:rPr>
          <w:spacing w:val="-5"/>
        </w:rPr>
        <w:t>05]</w:t>
      </w:r>
    </w:p>
    <w:p>
      <w:pPr>
        <w:pStyle w:val="ListParagraph"/>
        <w:numPr>
          <w:ilvl w:val="0"/>
          <w:numId w:val="30"/>
        </w:numPr>
        <w:tabs>
          <w:tab w:pos="839" w:val="left" w:leader="none"/>
        </w:tabs>
        <w:spacing w:line="240" w:lineRule="auto" w:before="187" w:after="0"/>
        <w:ind w:left="839" w:right="0" w:hanging="479"/>
        <w:jc w:val="left"/>
        <w:rPr>
          <w:sz w:val="22"/>
        </w:rPr>
      </w:pPr>
      <w:r>
        <w:rPr>
          <w:sz w:val="22"/>
        </w:rPr>
        <w:t>It</w:t>
      </w:r>
      <w:r>
        <w:rPr>
          <w:spacing w:val="-3"/>
          <w:sz w:val="22"/>
        </w:rPr>
        <w:t> </w:t>
      </w:r>
      <w:r>
        <w:rPr>
          <w:sz w:val="22"/>
        </w:rPr>
        <w:t>shall</w:t>
      </w:r>
      <w:r>
        <w:rPr>
          <w:spacing w:val="-2"/>
          <w:sz w:val="22"/>
        </w:rPr>
        <w:t> </w:t>
      </w:r>
      <w:r>
        <w:rPr>
          <w:sz w:val="22"/>
        </w:rPr>
        <w:t>be</w:t>
      </w:r>
      <w:r>
        <w:rPr>
          <w:spacing w:val="-3"/>
          <w:sz w:val="22"/>
        </w:rPr>
        <w:t> </w:t>
      </w:r>
      <w:r>
        <w:rPr>
          <w:sz w:val="22"/>
        </w:rPr>
        <w:t>unlawful</w:t>
      </w:r>
      <w:r>
        <w:rPr>
          <w:spacing w:val="-2"/>
          <w:sz w:val="22"/>
        </w:rPr>
        <w:t> </w:t>
      </w:r>
      <w:r>
        <w:rPr>
          <w:sz w:val="22"/>
        </w:rPr>
        <w:t>for</w:t>
      </w:r>
      <w:r>
        <w:rPr>
          <w:spacing w:val="-2"/>
          <w:sz w:val="22"/>
        </w:rPr>
        <w:t> </w:t>
      </w:r>
      <w:r>
        <w:rPr>
          <w:sz w:val="22"/>
        </w:rPr>
        <w:t>any</w:t>
      </w:r>
      <w:r>
        <w:rPr>
          <w:spacing w:val="-1"/>
          <w:sz w:val="22"/>
        </w:rPr>
        <w:t> </w:t>
      </w:r>
      <w:r>
        <w:rPr>
          <w:sz w:val="22"/>
        </w:rPr>
        <w:t>person</w:t>
      </w:r>
      <w:r>
        <w:rPr>
          <w:spacing w:val="-2"/>
          <w:sz w:val="22"/>
        </w:rPr>
        <w:t> </w:t>
      </w:r>
      <w:r>
        <w:rPr>
          <w:sz w:val="22"/>
        </w:rPr>
        <w:t>in</w:t>
      </w:r>
      <w:r>
        <w:rPr>
          <w:spacing w:val="1"/>
          <w:sz w:val="22"/>
        </w:rPr>
        <w:t> </w:t>
      </w:r>
      <w:r>
        <w:rPr>
          <w:sz w:val="22"/>
        </w:rPr>
        <w:t>a</w:t>
      </w:r>
      <w:r>
        <w:rPr>
          <w:spacing w:val="-3"/>
          <w:sz w:val="22"/>
        </w:rPr>
        <w:t> </w:t>
      </w:r>
      <w:r>
        <w:rPr>
          <w:sz w:val="22"/>
        </w:rPr>
        <w:t>public</w:t>
      </w:r>
      <w:r>
        <w:rPr>
          <w:spacing w:val="-2"/>
          <w:sz w:val="22"/>
        </w:rPr>
        <w:t> </w:t>
      </w:r>
      <w:r>
        <w:rPr>
          <w:sz w:val="22"/>
        </w:rPr>
        <w:t>park</w:t>
      </w:r>
      <w:r>
        <w:rPr>
          <w:spacing w:val="-2"/>
          <w:sz w:val="22"/>
        </w:rPr>
        <w:t> </w:t>
      </w:r>
      <w:r>
        <w:rPr>
          <w:sz w:val="22"/>
        </w:rPr>
        <w:t>or</w:t>
      </w:r>
      <w:r>
        <w:rPr>
          <w:spacing w:val="-1"/>
          <w:sz w:val="22"/>
        </w:rPr>
        <w:t> </w:t>
      </w:r>
      <w:r>
        <w:rPr>
          <w:sz w:val="22"/>
        </w:rPr>
        <w:t>recreation area</w:t>
      </w:r>
      <w:r>
        <w:rPr>
          <w:spacing w:val="-2"/>
          <w:sz w:val="22"/>
        </w:rPr>
        <w:t> </w:t>
      </w:r>
      <w:r>
        <w:rPr>
          <w:spacing w:val="-5"/>
          <w:sz w:val="22"/>
        </w:rPr>
        <w:t>to:</w:t>
      </w:r>
    </w:p>
    <w:p>
      <w:pPr>
        <w:pStyle w:val="ListParagraph"/>
        <w:numPr>
          <w:ilvl w:val="1"/>
          <w:numId w:val="30"/>
        </w:numPr>
        <w:tabs>
          <w:tab w:pos="1320" w:val="left" w:leader="none"/>
        </w:tabs>
        <w:spacing w:line="247" w:lineRule="auto" w:before="187" w:after="0"/>
        <w:ind w:left="1320" w:right="351" w:hanging="480"/>
        <w:jc w:val="both"/>
        <w:rPr>
          <w:sz w:val="22"/>
        </w:rPr>
      </w:pPr>
      <w:r>
        <w:rPr>
          <w:sz w:val="22"/>
        </w:rPr>
        <w:t>Willfully mark, deface, disfigure, injure, tamper with or displace or remove any buildings, bridges, tables, benches, fireplaces, railings, pavings or paving materials, water lines or other public utilities or parts or appurtenances thereof, signs, notices or placards, whether temporary or permanent, monuments, stakes, posts or other boundary markers, or other structures or equipment, facilities or park property or appurtenances whatsoever, either real or personal.</w:t>
      </w:r>
    </w:p>
    <w:p>
      <w:pPr>
        <w:pStyle w:val="ListParagraph"/>
        <w:numPr>
          <w:ilvl w:val="1"/>
          <w:numId w:val="30"/>
        </w:numPr>
        <w:tabs>
          <w:tab w:pos="1319" w:val="left" w:leader="none"/>
        </w:tabs>
        <w:spacing w:line="240" w:lineRule="auto" w:before="177" w:after="0"/>
        <w:ind w:left="1319" w:right="0" w:hanging="479"/>
        <w:jc w:val="left"/>
        <w:rPr>
          <w:sz w:val="22"/>
        </w:rPr>
      </w:pPr>
      <w:r>
        <w:rPr>
          <w:sz w:val="22"/>
        </w:rPr>
        <w:t>Fail</w:t>
      </w:r>
      <w:r>
        <w:rPr>
          <w:spacing w:val="-3"/>
          <w:sz w:val="22"/>
        </w:rPr>
        <w:t> </w:t>
      </w:r>
      <w:r>
        <w:rPr>
          <w:sz w:val="22"/>
        </w:rPr>
        <w:t>to</w:t>
      </w:r>
      <w:r>
        <w:rPr>
          <w:spacing w:val="-2"/>
          <w:sz w:val="22"/>
        </w:rPr>
        <w:t> </w:t>
      </w:r>
      <w:r>
        <w:rPr>
          <w:sz w:val="22"/>
        </w:rPr>
        <w:t>cooperate</w:t>
      </w:r>
      <w:r>
        <w:rPr>
          <w:spacing w:val="-2"/>
          <w:sz w:val="22"/>
        </w:rPr>
        <w:t> </w:t>
      </w:r>
      <w:r>
        <w:rPr>
          <w:sz w:val="22"/>
        </w:rPr>
        <w:t>in</w:t>
      </w:r>
      <w:r>
        <w:rPr>
          <w:spacing w:val="-2"/>
          <w:sz w:val="22"/>
        </w:rPr>
        <w:t> </w:t>
      </w:r>
      <w:r>
        <w:rPr>
          <w:sz w:val="22"/>
        </w:rPr>
        <w:t>maintaining</w:t>
      </w:r>
      <w:r>
        <w:rPr>
          <w:spacing w:val="1"/>
          <w:sz w:val="22"/>
        </w:rPr>
        <w:t> </w:t>
      </w:r>
      <w:r>
        <w:rPr>
          <w:sz w:val="22"/>
        </w:rPr>
        <w:t>rest</w:t>
      </w:r>
      <w:r>
        <w:rPr>
          <w:spacing w:val="-3"/>
          <w:sz w:val="22"/>
        </w:rPr>
        <w:t> </w:t>
      </w:r>
      <w:r>
        <w:rPr>
          <w:sz w:val="22"/>
        </w:rPr>
        <w:t>rooms</w:t>
      </w:r>
      <w:r>
        <w:rPr>
          <w:spacing w:val="-2"/>
          <w:sz w:val="22"/>
        </w:rPr>
        <w:t> </w:t>
      </w:r>
      <w:r>
        <w:rPr>
          <w:sz w:val="22"/>
        </w:rPr>
        <w:t>and</w:t>
      </w:r>
      <w:r>
        <w:rPr>
          <w:spacing w:val="-2"/>
          <w:sz w:val="22"/>
        </w:rPr>
        <w:t> </w:t>
      </w:r>
      <w:r>
        <w:rPr>
          <w:sz w:val="22"/>
        </w:rPr>
        <w:t>wash</w:t>
      </w:r>
      <w:r>
        <w:rPr>
          <w:spacing w:val="-1"/>
          <w:sz w:val="22"/>
        </w:rPr>
        <w:t> </w:t>
      </w:r>
      <w:r>
        <w:rPr>
          <w:sz w:val="22"/>
        </w:rPr>
        <w:t>rooms</w:t>
      </w:r>
      <w:r>
        <w:rPr>
          <w:spacing w:val="-3"/>
          <w:sz w:val="22"/>
        </w:rPr>
        <w:t> </w:t>
      </w:r>
      <w:r>
        <w:rPr>
          <w:sz w:val="22"/>
        </w:rPr>
        <w:t>in</w:t>
      </w:r>
      <w:r>
        <w:rPr>
          <w:spacing w:val="-2"/>
          <w:sz w:val="22"/>
        </w:rPr>
        <w:t> </w:t>
      </w:r>
      <w:r>
        <w:rPr>
          <w:sz w:val="22"/>
        </w:rPr>
        <w:t>a</w:t>
      </w:r>
      <w:r>
        <w:rPr>
          <w:spacing w:val="-2"/>
          <w:sz w:val="22"/>
        </w:rPr>
        <w:t> </w:t>
      </w:r>
      <w:r>
        <w:rPr>
          <w:sz w:val="22"/>
        </w:rPr>
        <w:t>neat and</w:t>
      </w:r>
      <w:r>
        <w:rPr>
          <w:spacing w:val="-2"/>
          <w:sz w:val="22"/>
        </w:rPr>
        <w:t> </w:t>
      </w:r>
      <w:r>
        <w:rPr>
          <w:sz w:val="22"/>
        </w:rPr>
        <w:t>sanitary</w:t>
      </w:r>
      <w:r>
        <w:rPr>
          <w:spacing w:val="-1"/>
          <w:sz w:val="22"/>
        </w:rPr>
        <w:t> </w:t>
      </w:r>
      <w:r>
        <w:rPr>
          <w:spacing w:val="-2"/>
          <w:sz w:val="22"/>
        </w:rPr>
        <w:t>condition.</w:t>
      </w:r>
    </w:p>
    <w:p>
      <w:pPr>
        <w:pStyle w:val="ListParagraph"/>
        <w:numPr>
          <w:ilvl w:val="1"/>
          <w:numId w:val="30"/>
        </w:numPr>
        <w:tabs>
          <w:tab w:pos="1320" w:val="left" w:leader="none"/>
        </w:tabs>
        <w:spacing w:line="247" w:lineRule="auto" w:before="187" w:after="0"/>
        <w:ind w:left="1320" w:right="354" w:hanging="480"/>
        <w:jc w:val="both"/>
        <w:rPr>
          <w:sz w:val="22"/>
        </w:rPr>
      </w:pPr>
      <w:r>
        <w:rPr>
          <w:sz w:val="22"/>
        </w:rPr>
        <w:t>Dig</w:t>
      </w:r>
      <w:r>
        <w:rPr>
          <w:spacing w:val="-3"/>
          <w:sz w:val="22"/>
        </w:rPr>
        <w:t> </w:t>
      </w:r>
      <w:r>
        <w:rPr>
          <w:sz w:val="22"/>
        </w:rPr>
        <w:t>or</w:t>
      </w:r>
      <w:r>
        <w:rPr>
          <w:spacing w:val="-3"/>
          <w:sz w:val="22"/>
        </w:rPr>
        <w:t> </w:t>
      </w:r>
      <w:r>
        <w:rPr>
          <w:sz w:val="22"/>
        </w:rPr>
        <w:t>remove</w:t>
      </w:r>
      <w:r>
        <w:rPr>
          <w:spacing w:val="-3"/>
          <w:sz w:val="22"/>
        </w:rPr>
        <w:t> </w:t>
      </w:r>
      <w:r>
        <w:rPr>
          <w:sz w:val="22"/>
        </w:rPr>
        <w:t>any</w:t>
      </w:r>
      <w:r>
        <w:rPr>
          <w:spacing w:val="-3"/>
          <w:sz w:val="22"/>
        </w:rPr>
        <w:t> </w:t>
      </w:r>
      <w:r>
        <w:rPr>
          <w:sz w:val="22"/>
        </w:rPr>
        <w:t>soil,</w:t>
      </w:r>
      <w:r>
        <w:rPr>
          <w:spacing w:val="-3"/>
          <w:sz w:val="22"/>
        </w:rPr>
        <w:t> </w:t>
      </w:r>
      <w:r>
        <w:rPr>
          <w:sz w:val="22"/>
        </w:rPr>
        <w:t>rock,</w:t>
      </w:r>
      <w:r>
        <w:rPr>
          <w:spacing w:val="-3"/>
          <w:sz w:val="22"/>
        </w:rPr>
        <w:t> </w:t>
      </w:r>
      <w:r>
        <w:rPr>
          <w:sz w:val="22"/>
        </w:rPr>
        <w:t>sand,</w:t>
      </w:r>
      <w:r>
        <w:rPr>
          <w:spacing w:val="-3"/>
          <w:sz w:val="22"/>
        </w:rPr>
        <w:t> </w:t>
      </w:r>
      <w:r>
        <w:rPr>
          <w:sz w:val="22"/>
        </w:rPr>
        <w:t>stones,</w:t>
      </w:r>
      <w:r>
        <w:rPr>
          <w:spacing w:val="-3"/>
          <w:sz w:val="22"/>
        </w:rPr>
        <w:t> </w:t>
      </w:r>
      <w:r>
        <w:rPr>
          <w:sz w:val="22"/>
        </w:rPr>
        <w:t>trees,</w:t>
      </w:r>
      <w:r>
        <w:rPr>
          <w:spacing w:val="-3"/>
          <w:sz w:val="22"/>
        </w:rPr>
        <w:t> </w:t>
      </w:r>
      <w:r>
        <w:rPr>
          <w:sz w:val="22"/>
        </w:rPr>
        <w:t>shrubs</w:t>
      </w:r>
      <w:r>
        <w:rPr>
          <w:spacing w:val="-3"/>
          <w:sz w:val="22"/>
        </w:rPr>
        <w:t> </w:t>
      </w:r>
      <w:r>
        <w:rPr>
          <w:sz w:val="22"/>
        </w:rPr>
        <w:t>or</w:t>
      </w:r>
      <w:r>
        <w:rPr>
          <w:spacing w:val="-3"/>
          <w:sz w:val="22"/>
        </w:rPr>
        <w:t> </w:t>
      </w:r>
      <w:r>
        <w:rPr>
          <w:sz w:val="22"/>
        </w:rPr>
        <w:t>plants</w:t>
      </w:r>
      <w:r>
        <w:rPr>
          <w:spacing w:val="-3"/>
          <w:sz w:val="22"/>
        </w:rPr>
        <w:t> </w:t>
      </w:r>
      <w:r>
        <w:rPr>
          <w:sz w:val="22"/>
        </w:rPr>
        <w:t>or</w:t>
      </w:r>
      <w:r>
        <w:rPr>
          <w:spacing w:val="-3"/>
          <w:sz w:val="22"/>
        </w:rPr>
        <w:t> </w:t>
      </w:r>
      <w:r>
        <w:rPr>
          <w:sz w:val="22"/>
        </w:rPr>
        <w:t>other</w:t>
      </w:r>
      <w:r>
        <w:rPr>
          <w:spacing w:val="-3"/>
          <w:sz w:val="22"/>
        </w:rPr>
        <w:t> </w:t>
      </w:r>
      <w:r>
        <w:rPr>
          <w:sz w:val="22"/>
        </w:rPr>
        <w:t>wood</w:t>
      </w:r>
      <w:r>
        <w:rPr>
          <w:spacing w:val="-3"/>
          <w:sz w:val="22"/>
        </w:rPr>
        <w:t> </w:t>
      </w:r>
      <w:r>
        <w:rPr>
          <w:sz w:val="22"/>
        </w:rPr>
        <w:t>or</w:t>
      </w:r>
      <w:r>
        <w:rPr>
          <w:spacing w:val="-3"/>
          <w:sz w:val="22"/>
        </w:rPr>
        <w:t> </w:t>
      </w:r>
      <w:r>
        <w:rPr>
          <w:sz w:val="22"/>
        </w:rPr>
        <w:t>materials,</w:t>
      </w:r>
      <w:r>
        <w:rPr>
          <w:spacing w:val="-2"/>
          <w:sz w:val="22"/>
        </w:rPr>
        <w:t> </w:t>
      </w:r>
      <w:r>
        <w:rPr>
          <w:sz w:val="22"/>
        </w:rPr>
        <w:t>or make any excavation by tool, equipment, blasting or other means or agency.</w:t>
      </w:r>
    </w:p>
    <w:p>
      <w:pPr>
        <w:pStyle w:val="ListParagraph"/>
        <w:numPr>
          <w:ilvl w:val="1"/>
          <w:numId w:val="30"/>
        </w:numPr>
        <w:tabs>
          <w:tab w:pos="1320" w:val="left" w:leader="none"/>
        </w:tabs>
        <w:spacing w:line="247" w:lineRule="auto" w:before="179" w:after="0"/>
        <w:ind w:left="1320" w:right="358" w:hanging="480"/>
        <w:jc w:val="both"/>
        <w:rPr>
          <w:sz w:val="22"/>
        </w:rPr>
      </w:pPr>
      <w:r>
        <w:rPr>
          <w:sz w:val="22"/>
        </w:rPr>
        <w:t>Construct</w:t>
      </w:r>
      <w:r>
        <w:rPr>
          <w:spacing w:val="-3"/>
          <w:sz w:val="22"/>
        </w:rPr>
        <w:t> </w:t>
      </w:r>
      <w:r>
        <w:rPr>
          <w:sz w:val="22"/>
        </w:rPr>
        <w:t>or</w:t>
      </w:r>
      <w:r>
        <w:rPr>
          <w:spacing w:val="-3"/>
          <w:sz w:val="22"/>
        </w:rPr>
        <w:t> </w:t>
      </w:r>
      <w:r>
        <w:rPr>
          <w:sz w:val="22"/>
        </w:rPr>
        <w:t>erect</w:t>
      </w:r>
      <w:r>
        <w:rPr>
          <w:spacing w:val="-3"/>
          <w:sz w:val="22"/>
        </w:rPr>
        <w:t> </w:t>
      </w:r>
      <w:r>
        <w:rPr>
          <w:sz w:val="22"/>
        </w:rPr>
        <w:t>any</w:t>
      </w:r>
      <w:r>
        <w:rPr>
          <w:spacing w:val="-3"/>
          <w:sz w:val="22"/>
        </w:rPr>
        <w:t> </w:t>
      </w:r>
      <w:r>
        <w:rPr>
          <w:sz w:val="22"/>
        </w:rPr>
        <w:t>building</w:t>
      </w:r>
      <w:r>
        <w:rPr>
          <w:spacing w:val="-3"/>
          <w:sz w:val="22"/>
        </w:rPr>
        <w:t> </w:t>
      </w:r>
      <w:r>
        <w:rPr>
          <w:sz w:val="22"/>
        </w:rPr>
        <w:t>or</w:t>
      </w:r>
      <w:r>
        <w:rPr>
          <w:spacing w:val="-3"/>
          <w:sz w:val="22"/>
        </w:rPr>
        <w:t> </w:t>
      </w:r>
      <w:r>
        <w:rPr>
          <w:sz w:val="22"/>
        </w:rPr>
        <w:t>structure</w:t>
      </w:r>
      <w:r>
        <w:rPr>
          <w:spacing w:val="-3"/>
          <w:sz w:val="22"/>
        </w:rPr>
        <w:t> </w:t>
      </w:r>
      <w:r>
        <w:rPr>
          <w:sz w:val="22"/>
        </w:rPr>
        <w:t>of</w:t>
      </w:r>
      <w:r>
        <w:rPr>
          <w:spacing w:val="-3"/>
          <w:sz w:val="22"/>
        </w:rPr>
        <w:t> </w:t>
      </w:r>
      <w:r>
        <w:rPr>
          <w:sz w:val="22"/>
        </w:rPr>
        <w:t>whatever</w:t>
      </w:r>
      <w:r>
        <w:rPr>
          <w:spacing w:val="-3"/>
          <w:sz w:val="22"/>
        </w:rPr>
        <w:t> </w:t>
      </w:r>
      <w:r>
        <w:rPr>
          <w:sz w:val="22"/>
        </w:rPr>
        <w:t>kind,</w:t>
      </w:r>
      <w:r>
        <w:rPr>
          <w:spacing w:val="-3"/>
          <w:sz w:val="22"/>
        </w:rPr>
        <w:t> </w:t>
      </w:r>
      <w:r>
        <w:rPr>
          <w:sz w:val="22"/>
        </w:rPr>
        <w:t>whether</w:t>
      </w:r>
      <w:r>
        <w:rPr>
          <w:spacing w:val="-3"/>
          <w:sz w:val="22"/>
        </w:rPr>
        <w:t> </w:t>
      </w:r>
      <w:r>
        <w:rPr>
          <w:sz w:val="22"/>
        </w:rPr>
        <w:t>permanent</w:t>
      </w:r>
      <w:r>
        <w:rPr>
          <w:spacing w:val="-3"/>
          <w:sz w:val="22"/>
        </w:rPr>
        <w:t> </w:t>
      </w:r>
      <w:r>
        <w:rPr>
          <w:sz w:val="22"/>
        </w:rPr>
        <w:t>or</w:t>
      </w:r>
      <w:r>
        <w:rPr>
          <w:spacing w:val="-3"/>
          <w:sz w:val="22"/>
        </w:rPr>
        <w:t> </w:t>
      </w:r>
      <w:r>
        <w:rPr>
          <w:sz w:val="22"/>
        </w:rPr>
        <w:t>temporary, or run or string any public service utility into, upon or across such lands, except on special written permit issued hereunder.</w:t>
      </w:r>
    </w:p>
    <w:p>
      <w:pPr>
        <w:pStyle w:val="ListParagraph"/>
        <w:numPr>
          <w:ilvl w:val="1"/>
          <w:numId w:val="30"/>
        </w:numPr>
        <w:tabs>
          <w:tab w:pos="1320" w:val="left" w:leader="none"/>
        </w:tabs>
        <w:spacing w:line="247" w:lineRule="auto" w:before="178" w:after="0"/>
        <w:ind w:left="1320" w:right="356" w:hanging="480"/>
        <w:jc w:val="both"/>
        <w:rPr>
          <w:sz w:val="22"/>
        </w:rPr>
      </w:pPr>
      <w:r>
        <w:rPr>
          <w:sz w:val="22"/>
        </w:rPr>
        <w:t>Damage, cut,</w:t>
      </w:r>
      <w:r>
        <w:rPr>
          <w:spacing w:val="-1"/>
          <w:sz w:val="22"/>
        </w:rPr>
        <w:t> </w:t>
      </w:r>
      <w:r>
        <w:rPr>
          <w:sz w:val="22"/>
        </w:rPr>
        <w:t>carve, transplant or</w:t>
      </w:r>
      <w:r>
        <w:rPr>
          <w:spacing w:val="-1"/>
          <w:sz w:val="22"/>
        </w:rPr>
        <w:t> </w:t>
      </w:r>
      <w:r>
        <w:rPr>
          <w:sz w:val="22"/>
        </w:rPr>
        <w:t>remove</w:t>
      </w:r>
      <w:r>
        <w:rPr>
          <w:spacing w:val="-1"/>
          <w:sz w:val="22"/>
        </w:rPr>
        <w:t> </w:t>
      </w:r>
      <w:r>
        <w:rPr>
          <w:sz w:val="22"/>
        </w:rPr>
        <w:t>any</w:t>
      </w:r>
      <w:r>
        <w:rPr>
          <w:spacing w:val="-1"/>
          <w:sz w:val="22"/>
        </w:rPr>
        <w:t> </w:t>
      </w:r>
      <w:r>
        <w:rPr>
          <w:sz w:val="22"/>
        </w:rPr>
        <w:t>tree</w:t>
      </w:r>
      <w:r>
        <w:rPr>
          <w:spacing w:val="-1"/>
          <w:sz w:val="22"/>
        </w:rPr>
        <w:t> </w:t>
      </w:r>
      <w:r>
        <w:rPr>
          <w:sz w:val="22"/>
        </w:rPr>
        <w:t>or</w:t>
      </w:r>
      <w:r>
        <w:rPr>
          <w:spacing w:val="-1"/>
          <w:sz w:val="22"/>
        </w:rPr>
        <w:t> </w:t>
      </w:r>
      <w:r>
        <w:rPr>
          <w:sz w:val="22"/>
        </w:rPr>
        <w:t>plant</w:t>
      </w:r>
      <w:r>
        <w:rPr>
          <w:spacing w:val="-1"/>
          <w:sz w:val="22"/>
        </w:rPr>
        <w:t> </w:t>
      </w:r>
      <w:r>
        <w:rPr>
          <w:sz w:val="22"/>
        </w:rPr>
        <w:t>or</w:t>
      </w:r>
      <w:r>
        <w:rPr>
          <w:spacing w:val="-1"/>
          <w:sz w:val="22"/>
        </w:rPr>
        <w:t> </w:t>
      </w:r>
      <w:r>
        <w:rPr>
          <w:sz w:val="22"/>
        </w:rPr>
        <w:t>injure</w:t>
      </w:r>
      <w:r>
        <w:rPr>
          <w:spacing w:val="-1"/>
          <w:sz w:val="22"/>
        </w:rPr>
        <w:t> </w:t>
      </w:r>
      <w:r>
        <w:rPr>
          <w:sz w:val="22"/>
        </w:rPr>
        <w:t>the</w:t>
      </w:r>
      <w:r>
        <w:rPr>
          <w:spacing w:val="-1"/>
          <w:sz w:val="22"/>
        </w:rPr>
        <w:t> </w:t>
      </w:r>
      <w:r>
        <w:rPr>
          <w:sz w:val="22"/>
        </w:rPr>
        <w:t>bark,</w:t>
      </w:r>
      <w:r>
        <w:rPr>
          <w:spacing w:val="-1"/>
          <w:sz w:val="22"/>
        </w:rPr>
        <w:t> </w:t>
      </w:r>
      <w:r>
        <w:rPr>
          <w:sz w:val="22"/>
        </w:rPr>
        <w:t>or</w:t>
      </w:r>
      <w:r>
        <w:rPr>
          <w:spacing w:val="-1"/>
          <w:sz w:val="22"/>
        </w:rPr>
        <w:t> </w:t>
      </w:r>
      <w:r>
        <w:rPr>
          <w:sz w:val="22"/>
        </w:rPr>
        <w:t>pick</w:t>
      </w:r>
      <w:r>
        <w:rPr>
          <w:spacing w:val="-1"/>
          <w:sz w:val="22"/>
        </w:rPr>
        <w:t> </w:t>
      </w:r>
      <w:r>
        <w:rPr>
          <w:sz w:val="22"/>
        </w:rPr>
        <w:t>flowers</w:t>
      </w:r>
      <w:r>
        <w:rPr>
          <w:spacing w:val="-1"/>
          <w:sz w:val="22"/>
        </w:rPr>
        <w:t> </w:t>
      </w:r>
      <w:r>
        <w:rPr>
          <w:sz w:val="22"/>
        </w:rPr>
        <w:t>or seed of any tree or plant, dig in or otherwise disturb grassed areas, or in any other way injure the natural beauty or usefulness of any area.</w:t>
      </w:r>
    </w:p>
    <w:p>
      <w:pPr>
        <w:pStyle w:val="ListParagraph"/>
        <w:numPr>
          <w:ilvl w:val="1"/>
          <w:numId w:val="30"/>
        </w:numPr>
        <w:tabs>
          <w:tab w:pos="1320" w:val="left" w:leader="none"/>
        </w:tabs>
        <w:spacing w:line="247" w:lineRule="auto" w:before="179" w:after="0"/>
        <w:ind w:left="1320" w:right="353" w:hanging="480"/>
        <w:jc w:val="both"/>
        <w:rPr>
          <w:sz w:val="22"/>
        </w:rPr>
      </w:pPr>
      <w:r>
        <w:rPr>
          <w:sz w:val="22"/>
        </w:rPr>
        <w:t>Climb</w:t>
      </w:r>
      <w:r>
        <w:rPr>
          <w:spacing w:val="-6"/>
          <w:sz w:val="22"/>
        </w:rPr>
        <w:t> </w:t>
      </w:r>
      <w:r>
        <w:rPr>
          <w:sz w:val="22"/>
        </w:rPr>
        <w:t>any</w:t>
      </w:r>
      <w:r>
        <w:rPr>
          <w:spacing w:val="-6"/>
          <w:sz w:val="22"/>
        </w:rPr>
        <w:t> </w:t>
      </w:r>
      <w:r>
        <w:rPr>
          <w:sz w:val="22"/>
        </w:rPr>
        <w:t>tree</w:t>
      </w:r>
      <w:r>
        <w:rPr>
          <w:spacing w:val="-6"/>
          <w:sz w:val="22"/>
        </w:rPr>
        <w:t> </w:t>
      </w:r>
      <w:r>
        <w:rPr>
          <w:sz w:val="22"/>
        </w:rPr>
        <w:t>or</w:t>
      </w:r>
      <w:r>
        <w:rPr>
          <w:spacing w:val="-7"/>
          <w:sz w:val="22"/>
        </w:rPr>
        <w:t> </w:t>
      </w:r>
      <w:r>
        <w:rPr>
          <w:sz w:val="22"/>
        </w:rPr>
        <w:t>walk,</w:t>
      </w:r>
      <w:r>
        <w:rPr>
          <w:spacing w:val="-6"/>
          <w:sz w:val="22"/>
        </w:rPr>
        <w:t> </w:t>
      </w:r>
      <w:r>
        <w:rPr>
          <w:sz w:val="22"/>
        </w:rPr>
        <w:t>stand</w:t>
      </w:r>
      <w:r>
        <w:rPr>
          <w:spacing w:val="-6"/>
          <w:sz w:val="22"/>
        </w:rPr>
        <w:t> </w:t>
      </w:r>
      <w:r>
        <w:rPr>
          <w:sz w:val="22"/>
        </w:rPr>
        <w:t>or</w:t>
      </w:r>
      <w:r>
        <w:rPr>
          <w:spacing w:val="-7"/>
          <w:sz w:val="22"/>
        </w:rPr>
        <w:t> </w:t>
      </w:r>
      <w:r>
        <w:rPr>
          <w:sz w:val="22"/>
        </w:rPr>
        <w:t>sit</w:t>
      </w:r>
      <w:r>
        <w:rPr>
          <w:spacing w:val="-6"/>
          <w:sz w:val="22"/>
        </w:rPr>
        <w:t> </w:t>
      </w:r>
      <w:r>
        <w:rPr>
          <w:sz w:val="22"/>
        </w:rPr>
        <w:t>upon</w:t>
      </w:r>
      <w:r>
        <w:rPr>
          <w:spacing w:val="-7"/>
          <w:sz w:val="22"/>
        </w:rPr>
        <w:t> </w:t>
      </w:r>
      <w:r>
        <w:rPr>
          <w:sz w:val="22"/>
        </w:rPr>
        <w:t>monuments,</w:t>
      </w:r>
      <w:r>
        <w:rPr>
          <w:spacing w:val="-6"/>
          <w:sz w:val="22"/>
        </w:rPr>
        <w:t> </w:t>
      </w:r>
      <w:r>
        <w:rPr>
          <w:sz w:val="22"/>
        </w:rPr>
        <w:t>vases,</w:t>
      </w:r>
      <w:r>
        <w:rPr>
          <w:spacing w:val="-6"/>
          <w:sz w:val="22"/>
        </w:rPr>
        <w:t> </w:t>
      </w:r>
      <w:r>
        <w:rPr>
          <w:sz w:val="22"/>
        </w:rPr>
        <w:t>planters,</w:t>
      </w:r>
      <w:r>
        <w:rPr>
          <w:spacing w:val="-6"/>
          <w:sz w:val="22"/>
        </w:rPr>
        <w:t> </w:t>
      </w:r>
      <w:r>
        <w:rPr>
          <w:sz w:val="22"/>
        </w:rPr>
        <w:t>fountains,</w:t>
      </w:r>
      <w:r>
        <w:rPr>
          <w:spacing w:val="-6"/>
          <w:sz w:val="22"/>
        </w:rPr>
        <w:t> </w:t>
      </w:r>
      <w:r>
        <w:rPr>
          <w:sz w:val="22"/>
        </w:rPr>
        <w:t>railings,</w:t>
      </w:r>
      <w:r>
        <w:rPr>
          <w:spacing w:val="-6"/>
          <w:sz w:val="22"/>
        </w:rPr>
        <w:t> </w:t>
      </w:r>
      <w:r>
        <w:rPr>
          <w:sz w:val="22"/>
        </w:rPr>
        <w:t>fences or upon any other property not designated or customarily used for such purposes.</w:t>
      </w:r>
    </w:p>
    <w:p>
      <w:pPr>
        <w:pStyle w:val="ListParagraph"/>
        <w:numPr>
          <w:ilvl w:val="1"/>
          <w:numId w:val="30"/>
        </w:numPr>
        <w:tabs>
          <w:tab w:pos="1319" w:val="left" w:leader="none"/>
        </w:tabs>
        <w:spacing w:line="240" w:lineRule="auto" w:before="179" w:after="0"/>
        <w:ind w:left="1319" w:right="0" w:hanging="479"/>
        <w:jc w:val="left"/>
        <w:rPr>
          <w:sz w:val="22"/>
        </w:rPr>
      </w:pPr>
      <w:r>
        <w:rPr>
          <w:sz w:val="22"/>
        </w:rPr>
        <w:t>Tie</w:t>
      </w:r>
      <w:r>
        <w:rPr>
          <w:spacing w:val="-5"/>
          <w:sz w:val="22"/>
        </w:rPr>
        <w:t> </w:t>
      </w:r>
      <w:r>
        <w:rPr>
          <w:sz w:val="22"/>
        </w:rPr>
        <w:t>or</w:t>
      </w:r>
      <w:r>
        <w:rPr>
          <w:spacing w:val="-1"/>
          <w:sz w:val="22"/>
        </w:rPr>
        <w:t> </w:t>
      </w:r>
      <w:r>
        <w:rPr>
          <w:sz w:val="22"/>
        </w:rPr>
        <w:t>hitch</w:t>
      </w:r>
      <w:r>
        <w:rPr>
          <w:spacing w:val="-1"/>
          <w:sz w:val="22"/>
        </w:rPr>
        <w:t> </w:t>
      </w:r>
      <w:r>
        <w:rPr>
          <w:sz w:val="22"/>
        </w:rPr>
        <w:t>an</w:t>
      </w:r>
      <w:r>
        <w:rPr>
          <w:spacing w:val="-1"/>
          <w:sz w:val="22"/>
        </w:rPr>
        <w:t> </w:t>
      </w:r>
      <w:r>
        <w:rPr>
          <w:sz w:val="22"/>
        </w:rPr>
        <w:t>animal</w:t>
      </w:r>
      <w:r>
        <w:rPr>
          <w:spacing w:val="1"/>
          <w:sz w:val="22"/>
        </w:rPr>
        <w:t> </w:t>
      </w:r>
      <w:r>
        <w:rPr>
          <w:sz w:val="22"/>
        </w:rPr>
        <w:t>to</w:t>
      </w:r>
      <w:r>
        <w:rPr>
          <w:spacing w:val="-1"/>
          <w:sz w:val="22"/>
        </w:rPr>
        <w:t> </w:t>
      </w:r>
      <w:r>
        <w:rPr>
          <w:sz w:val="22"/>
        </w:rPr>
        <w:t>any</w:t>
      </w:r>
      <w:r>
        <w:rPr>
          <w:spacing w:val="-1"/>
          <w:sz w:val="22"/>
        </w:rPr>
        <w:t> </w:t>
      </w:r>
      <w:r>
        <w:rPr>
          <w:sz w:val="22"/>
        </w:rPr>
        <w:t>tree</w:t>
      </w:r>
      <w:r>
        <w:rPr>
          <w:spacing w:val="-2"/>
          <w:sz w:val="22"/>
        </w:rPr>
        <w:t> </w:t>
      </w:r>
      <w:r>
        <w:rPr>
          <w:sz w:val="22"/>
        </w:rPr>
        <w:t>or</w:t>
      </w:r>
      <w:r>
        <w:rPr>
          <w:spacing w:val="-1"/>
          <w:sz w:val="22"/>
        </w:rPr>
        <w:t> </w:t>
      </w:r>
      <w:r>
        <w:rPr>
          <w:spacing w:val="-2"/>
          <w:sz w:val="22"/>
        </w:rPr>
        <w:t>plant.</w:t>
      </w:r>
    </w:p>
    <w:p>
      <w:pPr>
        <w:pStyle w:val="ListParagraph"/>
        <w:numPr>
          <w:ilvl w:val="1"/>
          <w:numId w:val="30"/>
        </w:numPr>
        <w:tabs>
          <w:tab w:pos="1320" w:val="left" w:leader="none"/>
        </w:tabs>
        <w:spacing w:line="247" w:lineRule="auto" w:before="187" w:after="0"/>
        <w:ind w:left="1320" w:right="354" w:hanging="480"/>
        <w:jc w:val="both"/>
        <w:rPr>
          <w:sz w:val="22"/>
        </w:rPr>
      </w:pPr>
      <w:r>
        <w:rPr>
          <w:sz w:val="22"/>
        </w:rPr>
        <w:t>No person shall hunt, molest, kill, wound, trap, abuse, shoot, pursue, or throw missiles at, remove, or have in his possession any animals, reptiles, or birds found within a borough park, nor</w:t>
      </w:r>
      <w:r>
        <w:rPr>
          <w:spacing w:val="-4"/>
          <w:sz w:val="22"/>
        </w:rPr>
        <w:t> </w:t>
      </w:r>
      <w:r>
        <w:rPr>
          <w:sz w:val="22"/>
        </w:rPr>
        <w:t>disturb</w:t>
      </w:r>
      <w:r>
        <w:rPr>
          <w:spacing w:val="-4"/>
          <w:sz w:val="22"/>
        </w:rPr>
        <w:t> </w:t>
      </w:r>
      <w:r>
        <w:rPr>
          <w:sz w:val="22"/>
        </w:rPr>
        <w:t>its</w:t>
      </w:r>
      <w:r>
        <w:rPr>
          <w:spacing w:val="-4"/>
          <w:sz w:val="22"/>
        </w:rPr>
        <w:t> </w:t>
      </w:r>
      <w:r>
        <w:rPr>
          <w:sz w:val="22"/>
        </w:rPr>
        <w:t>habitat</w:t>
      </w:r>
      <w:r>
        <w:rPr>
          <w:spacing w:val="-4"/>
          <w:sz w:val="22"/>
        </w:rPr>
        <w:t> </w:t>
      </w:r>
      <w:r>
        <w:rPr>
          <w:sz w:val="22"/>
        </w:rPr>
        <w:t>within</w:t>
      </w:r>
      <w:r>
        <w:rPr>
          <w:spacing w:val="-4"/>
          <w:sz w:val="22"/>
        </w:rPr>
        <w:t> </w:t>
      </w:r>
      <w:r>
        <w:rPr>
          <w:sz w:val="22"/>
        </w:rPr>
        <w:t>a</w:t>
      </w:r>
      <w:r>
        <w:rPr>
          <w:spacing w:val="-4"/>
          <w:sz w:val="22"/>
        </w:rPr>
        <w:t> </w:t>
      </w:r>
      <w:r>
        <w:rPr>
          <w:sz w:val="22"/>
        </w:rPr>
        <w:t>borough</w:t>
      </w:r>
      <w:r>
        <w:rPr>
          <w:spacing w:val="-4"/>
          <w:sz w:val="22"/>
        </w:rPr>
        <w:t> </w:t>
      </w:r>
      <w:r>
        <w:rPr>
          <w:sz w:val="22"/>
        </w:rPr>
        <w:t>park,</w:t>
      </w:r>
      <w:r>
        <w:rPr>
          <w:spacing w:val="-4"/>
          <w:sz w:val="22"/>
        </w:rPr>
        <w:t> </w:t>
      </w:r>
      <w:r>
        <w:rPr>
          <w:sz w:val="22"/>
        </w:rPr>
        <w:t>or</w:t>
      </w:r>
      <w:r>
        <w:rPr>
          <w:spacing w:val="-4"/>
          <w:sz w:val="22"/>
        </w:rPr>
        <w:t> </w:t>
      </w:r>
      <w:r>
        <w:rPr>
          <w:sz w:val="22"/>
        </w:rPr>
        <w:t>knowingly</w:t>
      </w:r>
      <w:r>
        <w:rPr>
          <w:spacing w:val="-4"/>
          <w:sz w:val="22"/>
        </w:rPr>
        <w:t> </w:t>
      </w:r>
      <w:r>
        <w:rPr>
          <w:sz w:val="22"/>
        </w:rPr>
        <w:t>buy,</w:t>
      </w:r>
      <w:r>
        <w:rPr>
          <w:spacing w:val="-4"/>
          <w:sz w:val="22"/>
        </w:rPr>
        <w:t> </w:t>
      </w:r>
      <w:r>
        <w:rPr>
          <w:sz w:val="22"/>
        </w:rPr>
        <w:t>receive,</w:t>
      </w:r>
      <w:r>
        <w:rPr>
          <w:spacing w:val="-3"/>
          <w:sz w:val="22"/>
        </w:rPr>
        <w:t> </w:t>
      </w:r>
      <w:r>
        <w:rPr>
          <w:sz w:val="22"/>
        </w:rPr>
        <w:t>have</w:t>
      </w:r>
      <w:r>
        <w:rPr>
          <w:spacing w:val="-4"/>
          <w:sz w:val="22"/>
        </w:rPr>
        <w:t> </w:t>
      </w:r>
      <w:r>
        <w:rPr>
          <w:sz w:val="22"/>
        </w:rPr>
        <w:t>in</w:t>
      </w:r>
      <w:r>
        <w:rPr>
          <w:spacing w:val="-4"/>
          <w:sz w:val="22"/>
        </w:rPr>
        <w:t> </w:t>
      </w:r>
      <w:r>
        <w:rPr>
          <w:sz w:val="22"/>
        </w:rPr>
        <w:t>his</w:t>
      </w:r>
      <w:r>
        <w:rPr>
          <w:spacing w:val="-4"/>
          <w:sz w:val="22"/>
        </w:rPr>
        <w:t> </w:t>
      </w:r>
      <w:r>
        <w:rPr>
          <w:sz w:val="22"/>
        </w:rPr>
        <w:t>possession, sell or give away any such animal, reptile, bird or eggs so taken, except as may be specifically provided for, and being in accordance with State/Federal Fish and Game Laws.</w:t>
      </w:r>
    </w:p>
    <w:p>
      <w:pPr>
        <w:pStyle w:val="ListParagraph"/>
        <w:numPr>
          <w:ilvl w:val="1"/>
          <w:numId w:val="30"/>
        </w:numPr>
        <w:tabs>
          <w:tab w:pos="1320" w:val="left" w:leader="none"/>
        </w:tabs>
        <w:spacing w:line="247" w:lineRule="auto" w:before="177" w:after="0"/>
        <w:ind w:left="1320" w:right="353" w:hanging="480"/>
        <w:jc w:val="both"/>
        <w:rPr>
          <w:sz w:val="22"/>
        </w:rPr>
      </w:pPr>
      <w:r>
        <w:rPr>
          <w:sz w:val="22"/>
        </w:rPr>
        <w:t>Throw, discharge, or otherwise place or cause to be placed in the waters of any fountain, pond, lake, stream, or other body of water in any park or tributary stream, storm sewer, or drain flowing</w:t>
      </w:r>
      <w:r>
        <w:rPr>
          <w:spacing w:val="-5"/>
          <w:sz w:val="22"/>
        </w:rPr>
        <w:t> </w:t>
      </w:r>
      <w:r>
        <w:rPr>
          <w:sz w:val="22"/>
        </w:rPr>
        <w:t>into</w:t>
      </w:r>
      <w:r>
        <w:rPr>
          <w:spacing w:val="-5"/>
          <w:sz w:val="22"/>
        </w:rPr>
        <w:t> </w:t>
      </w:r>
      <w:r>
        <w:rPr>
          <w:sz w:val="22"/>
        </w:rPr>
        <w:t>such</w:t>
      </w:r>
      <w:r>
        <w:rPr>
          <w:spacing w:val="-5"/>
          <w:sz w:val="22"/>
        </w:rPr>
        <w:t> </w:t>
      </w:r>
      <w:r>
        <w:rPr>
          <w:sz w:val="22"/>
        </w:rPr>
        <w:t>water,</w:t>
      </w:r>
      <w:r>
        <w:rPr>
          <w:spacing w:val="-5"/>
          <w:sz w:val="22"/>
        </w:rPr>
        <w:t> </w:t>
      </w:r>
      <w:r>
        <w:rPr>
          <w:sz w:val="22"/>
        </w:rPr>
        <w:t>any</w:t>
      </w:r>
      <w:r>
        <w:rPr>
          <w:spacing w:val="-5"/>
          <w:sz w:val="22"/>
        </w:rPr>
        <w:t> </w:t>
      </w:r>
      <w:r>
        <w:rPr>
          <w:sz w:val="22"/>
        </w:rPr>
        <w:t>substance,</w:t>
      </w:r>
      <w:r>
        <w:rPr>
          <w:spacing w:val="-4"/>
          <w:sz w:val="22"/>
        </w:rPr>
        <w:t> </w:t>
      </w:r>
      <w:r>
        <w:rPr>
          <w:sz w:val="22"/>
        </w:rPr>
        <w:t>matter</w:t>
      </w:r>
      <w:r>
        <w:rPr>
          <w:spacing w:val="-4"/>
          <w:sz w:val="22"/>
        </w:rPr>
        <w:t> </w:t>
      </w:r>
      <w:r>
        <w:rPr>
          <w:sz w:val="22"/>
        </w:rPr>
        <w:t>or</w:t>
      </w:r>
      <w:r>
        <w:rPr>
          <w:spacing w:val="-5"/>
          <w:sz w:val="22"/>
        </w:rPr>
        <w:t> </w:t>
      </w:r>
      <w:r>
        <w:rPr>
          <w:sz w:val="22"/>
        </w:rPr>
        <w:t>thing,</w:t>
      </w:r>
      <w:r>
        <w:rPr>
          <w:spacing w:val="-5"/>
          <w:sz w:val="22"/>
        </w:rPr>
        <w:t> </w:t>
      </w:r>
      <w:r>
        <w:rPr>
          <w:sz w:val="22"/>
        </w:rPr>
        <w:t>liquid</w:t>
      </w:r>
      <w:r>
        <w:rPr>
          <w:spacing w:val="-5"/>
          <w:sz w:val="22"/>
        </w:rPr>
        <w:t> </w:t>
      </w:r>
      <w:r>
        <w:rPr>
          <w:sz w:val="22"/>
        </w:rPr>
        <w:t>or</w:t>
      </w:r>
      <w:r>
        <w:rPr>
          <w:spacing w:val="-5"/>
          <w:sz w:val="22"/>
        </w:rPr>
        <w:t> </w:t>
      </w:r>
      <w:r>
        <w:rPr>
          <w:sz w:val="22"/>
        </w:rPr>
        <w:t>solid,</w:t>
      </w:r>
      <w:r>
        <w:rPr>
          <w:spacing w:val="-5"/>
          <w:sz w:val="22"/>
        </w:rPr>
        <w:t> </w:t>
      </w:r>
      <w:r>
        <w:rPr>
          <w:sz w:val="22"/>
        </w:rPr>
        <w:t>which</w:t>
      </w:r>
      <w:r>
        <w:rPr>
          <w:spacing w:val="-5"/>
          <w:sz w:val="22"/>
        </w:rPr>
        <w:t> </w:t>
      </w:r>
      <w:r>
        <w:rPr>
          <w:sz w:val="22"/>
        </w:rPr>
        <w:t>will</w:t>
      </w:r>
      <w:r>
        <w:rPr>
          <w:spacing w:val="-5"/>
          <w:sz w:val="22"/>
        </w:rPr>
        <w:t> </w:t>
      </w:r>
      <w:r>
        <w:rPr>
          <w:sz w:val="22"/>
        </w:rPr>
        <w:t>or</w:t>
      </w:r>
      <w:r>
        <w:rPr>
          <w:spacing w:val="-5"/>
          <w:sz w:val="22"/>
        </w:rPr>
        <w:t> </w:t>
      </w:r>
      <w:r>
        <w:rPr>
          <w:sz w:val="22"/>
        </w:rPr>
        <w:t>may</w:t>
      </w:r>
      <w:r>
        <w:rPr>
          <w:spacing w:val="-5"/>
          <w:sz w:val="22"/>
        </w:rPr>
        <w:t> </w:t>
      </w:r>
      <w:r>
        <w:rPr>
          <w:sz w:val="22"/>
        </w:rPr>
        <w:t>result in the pollution of said waters.</w:t>
      </w:r>
    </w:p>
    <w:p>
      <w:pPr>
        <w:pStyle w:val="ListParagraph"/>
        <w:numPr>
          <w:ilvl w:val="1"/>
          <w:numId w:val="30"/>
        </w:numPr>
        <w:tabs>
          <w:tab w:pos="1320" w:val="left" w:leader="none"/>
        </w:tabs>
        <w:spacing w:line="247" w:lineRule="auto" w:before="178" w:after="0"/>
        <w:ind w:left="1320" w:right="355" w:hanging="480"/>
        <w:jc w:val="both"/>
        <w:rPr>
          <w:sz w:val="22"/>
        </w:rPr>
      </w:pPr>
      <w:r>
        <w:rPr>
          <w:sz w:val="22"/>
        </w:rPr>
        <w:t>Have</w:t>
      </w:r>
      <w:r>
        <w:rPr>
          <w:spacing w:val="-10"/>
          <w:sz w:val="22"/>
        </w:rPr>
        <w:t> </w:t>
      </w:r>
      <w:r>
        <w:rPr>
          <w:sz w:val="22"/>
        </w:rPr>
        <w:t>brought</w:t>
      </w:r>
      <w:r>
        <w:rPr>
          <w:spacing w:val="-10"/>
          <w:sz w:val="22"/>
        </w:rPr>
        <w:t> </w:t>
      </w:r>
      <w:r>
        <w:rPr>
          <w:sz w:val="22"/>
        </w:rPr>
        <w:t>in</w:t>
      </w:r>
      <w:r>
        <w:rPr>
          <w:spacing w:val="-10"/>
          <w:sz w:val="22"/>
        </w:rPr>
        <w:t> </w:t>
      </w:r>
      <w:r>
        <w:rPr>
          <w:sz w:val="22"/>
        </w:rPr>
        <w:t>or</w:t>
      </w:r>
      <w:r>
        <w:rPr>
          <w:spacing w:val="-10"/>
          <w:sz w:val="22"/>
        </w:rPr>
        <w:t> </w:t>
      </w:r>
      <w:r>
        <w:rPr>
          <w:sz w:val="22"/>
        </w:rPr>
        <w:t>shall</w:t>
      </w:r>
      <w:r>
        <w:rPr>
          <w:spacing w:val="-9"/>
          <w:sz w:val="22"/>
        </w:rPr>
        <w:t> </w:t>
      </w:r>
      <w:r>
        <w:rPr>
          <w:sz w:val="22"/>
        </w:rPr>
        <w:t>dump</w:t>
      </w:r>
      <w:r>
        <w:rPr>
          <w:spacing w:val="-10"/>
          <w:sz w:val="22"/>
        </w:rPr>
        <w:t> </w:t>
      </w:r>
      <w:r>
        <w:rPr>
          <w:sz w:val="22"/>
        </w:rPr>
        <w:t>in,</w:t>
      </w:r>
      <w:r>
        <w:rPr>
          <w:spacing w:val="-10"/>
          <w:sz w:val="22"/>
        </w:rPr>
        <w:t> </w:t>
      </w:r>
      <w:r>
        <w:rPr>
          <w:sz w:val="22"/>
        </w:rPr>
        <w:t>deposit</w:t>
      </w:r>
      <w:r>
        <w:rPr>
          <w:spacing w:val="-9"/>
          <w:sz w:val="22"/>
        </w:rPr>
        <w:t> </w:t>
      </w:r>
      <w:r>
        <w:rPr>
          <w:sz w:val="22"/>
        </w:rPr>
        <w:t>or</w:t>
      </w:r>
      <w:r>
        <w:rPr>
          <w:spacing w:val="-10"/>
          <w:sz w:val="22"/>
        </w:rPr>
        <w:t> </w:t>
      </w:r>
      <w:r>
        <w:rPr>
          <w:sz w:val="22"/>
        </w:rPr>
        <w:t>leave</w:t>
      </w:r>
      <w:r>
        <w:rPr>
          <w:spacing w:val="-9"/>
          <w:sz w:val="22"/>
        </w:rPr>
        <w:t> </w:t>
      </w:r>
      <w:r>
        <w:rPr>
          <w:sz w:val="22"/>
        </w:rPr>
        <w:t>any</w:t>
      </w:r>
      <w:r>
        <w:rPr>
          <w:spacing w:val="-10"/>
          <w:sz w:val="22"/>
        </w:rPr>
        <w:t> </w:t>
      </w:r>
      <w:r>
        <w:rPr>
          <w:sz w:val="22"/>
        </w:rPr>
        <w:t>bottles,</w:t>
      </w:r>
      <w:r>
        <w:rPr>
          <w:spacing w:val="-9"/>
          <w:sz w:val="22"/>
        </w:rPr>
        <w:t> </w:t>
      </w:r>
      <w:r>
        <w:rPr>
          <w:sz w:val="22"/>
        </w:rPr>
        <w:t>broken</w:t>
      </w:r>
      <w:r>
        <w:rPr>
          <w:spacing w:val="-10"/>
          <w:sz w:val="22"/>
        </w:rPr>
        <w:t> </w:t>
      </w:r>
      <w:r>
        <w:rPr>
          <w:sz w:val="22"/>
        </w:rPr>
        <w:t>glass,</w:t>
      </w:r>
      <w:r>
        <w:rPr>
          <w:spacing w:val="-9"/>
          <w:sz w:val="22"/>
        </w:rPr>
        <w:t> </w:t>
      </w:r>
      <w:r>
        <w:rPr>
          <w:sz w:val="22"/>
        </w:rPr>
        <w:t>ashes,</w:t>
      </w:r>
      <w:r>
        <w:rPr>
          <w:spacing w:val="-9"/>
          <w:sz w:val="22"/>
        </w:rPr>
        <w:t> </w:t>
      </w:r>
      <w:r>
        <w:rPr>
          <w:sz w:val="22"/>
        </w:rPr>
        <w:t>paper,</w:t>
      </w:r>
      <w:r>
        <w:rPr>
          <w:spacing w:val="-9"/>
          <w:sz w:val="22"/>
        </w:rPr>
        <w:t> </w:t>
      </w:r>
      <w:r>
        <w:rPr>
          <w:sz w:val="22"/>
        </w:rPr>
        <w:t>boxes, cans, dirt, rubbish, waste, garbage, or refuse, or other trash. No such refuse or trash shall be placed</w:t>
      </w:r>
      <w:r>
        <w:rPr>
          <w:spacing w:val="-3"/>
          <w:sz w:val="22"/>
        </w:rPr>
        <w:t> </w:t>
      </w:r>
      <w:r>
        <w:rPr>
          <w:sz w:val="22"/>
        </w:rPr>
        <w:t>in</w:t>
      </w:r>
      <w:r>
        <w:rPr>
          <w:spacing w:val="-3"/>
          <w:sz w:val="22"/>
        </w:rPr>
        <w:t> </w:t>
      </w:r>
      <w:r>
        <w:rPr>
          <w:sz w:val="22"/>
        </w:rPr>
        <w:t>any</w:t>
      </w:r>
      <w:r>
        <w:rPr>
          <w:spacing w:val="-3"/>
          <w:sz w:val="22"/>
        </w:rPr>
        <w:t> </w:t>
      </w:r>
      <w:r>
        <w:rPr>
          <w:sz w:val="22"/>
        </w:rPr>
        <w:t>waters</w:t>
      </w:r>
      <w:r>
        <w:rPr>
          <w:spacing w:val="-3"/>
          <w:sz w:val="22"/>
        </w:rPr>
        <w:t> </w:t>
      </w:r>
      <w:r>
        <w:rPr>
          <w:sz w:val="22"/>
        </w:rPr>
        <w:t>in</w:t>
      </w:r>
      <w:r>
        <w:rPr>
          <w:spacing w:val="-3"/>
          <w:sz w:val="22"/>
        </w:rPr>
        <w:t> </w:t>
      </w:r>
      <w:r>
        <w:rPr>
          <w:sz w:val="22"/>
        </w:rPr>
        <w:t>any</w:t>
      </w:r>
      <w:r>
        <w:rPr>
          <w:spacing w:val="-3"/>
          <w:sz w:val="22"/>
        </w:rPr>
        <w:t> </w:t>
      </w:r>
      <w:r>
        <w:rPr>
          <w:sz w:val="22"/>
        </w:rPr>
        <w:t>park,</w:t>
      </w:r>
      <w:r>
        <w:rPr>
          <w:spacing w:val="-3"/>
          <w:sz w:val="22"/>
        </w:rPr>
        <w:t> </w:t>
      </w:r>
      <w:r>
        <w:rPr>
          <w:sz w:val="22"/>
        </w:rPr>
        <w:t>or</w:t>
      </w:r>
      <w:r>
        <w:rPr>
          <w:spacing w:val="-4"/>
          <w:sz w:val="22"/>
        </w:rPr>
        <w:t> </w:t>
      </w:r>
      <w:r>
        <w:rPr>
          <w:sz w:val="22"/>
        </w:rPr>
        <w:t>left</w:t>
      </w:r>
      <w:r>
        <w:rPr>
          <w:spacing w:val="-3"/>
          <w:sz w:val="22"/>
        </w:rPr>
        <w:t> </w:t>
      </w:r>
      <w:r>
        <w:rPr>
          <w:sz w:val="22"/>
        </w:rPr>
        <w:t>anywhere</w:t>
      </w:r>
      <w:r>
        <w:rPr>
          <w:spacing w:val="-3"/>
          <w:sz w:val="22"/>
        </w:rPr>
        <w:t> </w:t>
      </w:r>
      <w:r>
        <w:rPr>
          <w:sz w:val="22"/>
        </w:rPr>
        <w:t>on</w:t>
      </w:r>
      <w:r>
        <w:rPr>
          <w:spacing w:val="-4"/>
          <w:sz w:val="22"/>
        </w:rPr>
        <w:t> </w:t>
      </w:r>
      <w:r>
        <w:rPr>
          <w:sz w:val="22"/>
        </w:rPr>
        <w:t>the</w:t>
      </w:r>
      <w:r>
        <w:rPr>
          <w:spacing w:val="-3"/>
          <w:sz w:val="22"/>
        </w:rPr>
        <w:t> </w:t>
      </w:r>
      <w:r>
        <w:rPr>
          <w:sz w:val="22"/>
        </w:rPr>
        <w:t>grounds</w:t>
      </w:r>
      <w:r>
        <w:rPr>
          <w:spacing w:val="-4"/>
          <w:sz w:val="22"/>
        </w:rPr>
        <w:t> </w:t>
      </w:r>
      <w:r>
        <w:rPr>
          <w:sz w:val="22"/>
        </w:rPr>
        <w:t>thereof,</w:t>
      </w:r>
      <w:r>
        <w:rPr>
          <w:spacing w:val="-3"/>
          <w:sz w:val="22"/>
        </w:rPr>
        <w:t> </w:t>
      </w:r>
      <w:r>
        <w:rPr>
          <w:sz w:val="22"/>
        </w:rPr>
        <w:t>but</w:t>
      </w:r>
      <w:r>
        <w:rPr>
          <w:spacing w:val="-4"/>
          <w:sz w:val="22"/>
        </w:rPr>
        <w:t> </w:t>
      </w:r>
      <w:r>
        <w:rPr>
          <w:sz w:val="22"/>
        </w:rPr>
        <w:t>shall</w:t>
      </w:r>
      <w:r>
        <w:rPr>
          <w:spacing w:val="-3"/>
          <w:sz w:val="22"/>
        </w:rPr>
        <w:t> </w:t>
      </w:r>
      <w:r>
        <w:rPr>
          <w:sz w:val="22"/>
        </w:rPr>
        <w:t>be</w:t>
      </w:r>
      <w:r>
        <w:rPr>
          <w:spacing w:val="-4"/>
          <w:sz w:val="22"/>
        </w:rPr>
        <w:t> </w:t>
      </w:r>
      <w:r>
        <w:rPr>
          <w:sz w:val="22"/>
        </w:rPr>
        <w:t>placed</w:t>
      </w:r>
      <w:r>
        <w:rPr>
          <w:spacing w:val="-3"/>
          <w:sz w:val="22"/>
        </w:rPr>
        <w:t> </w:t>
      </w:r>
      <w:r>
        <w:rPr>
          <w:sz w:val="22"/>
        </w:rPr>
        <w:t>in</w:t>
      </w:r>
    </w:p>
    <w:p>
      <w:pPr>
        <w:pStyle w:val="ListParagraph"/>
        <w:spacing w:after="0" w:line="247" w:lineRule="auto"/>
        <w:jc w:val="both"/>
        <w:rPr>
          <w:sz w:val="22"/>
        </w:rPr>
        <w:sectPr>
          <w:headerReference w:type="default" r:id="rId79"/>
          <w:footerReference w:type="default" r:id="rId80"/>
          <w:pgSz w:w="12240" w:h="15840"/>
          <w:pgMar w:header="631" w:footer="609" w:top="1140" w:bottom="800" w:left="1080" w:right="1080"/>
        </w:sectPr>
      </w:pPr>
    </w:p>
    <w:p>
      <w:pPr>
        <w:pStyle w:val="BodyText"/>
        <w:spacing w:before="37"/>
      </w:pPr>
    </w:p>
    <w:p>
      <w:pPr>
        <w:pStyle w:val="BodyText"/>
        <w:spacing w:line="247" w:lineRule="auto" w:before="0"/>
        <w:ind w:left="1320" w:right="358"/>
        <w:jc w:val="both"/>
      </w:pPr>
      <w:r>
        <w:rPr/>
        <w:t>the proper receptacles where these are provided; where receptacles are not provided, all such rubbish</w:t>
      </w:r>
      <w:r>
        <w:rPr>
          <w:spacing w:val="-1"/>
        </w:rPr>
        <w:t> </w:t>
      </w:r>
      <w:r>
        <w:rPr/>
        <w:t>or</w:t>
      </w:r>
      <w:r>
        <w:rPr>
          <w:spacing w:val="-1"/>
        </w:rPr>
        <w:t> </w:t>
      </w:r>
      <w:r>
        <w:rPr/>
        <w:t>waste</w:t>
      </w:r>
      <w:r>
        <w:rPr>
          <w:spacing w:val="-1"/>
        </w:rPr>
        <w:t> </w:t>
      </w:r>
      <w:r>
        <w:rPr/>
        <w:t>shall</w:t>
      </w:r>
      <w:r>
        <w:rPr>
          <w:spacing w:val="-1"/>
        </w:rPr>
        <w:t> </w:t>
      </w:r>
      <w:r>
        <w:rPr/>
        <w:t>be</w:t>
      </w:r>
      <w:r>
        <w:rPr>
          <w:spacing w:val="-1"/>
        </w:rPr>
        <w:t> </w:t>
      </w:r>
      <w:r>
        <w:rPr/>
        <w:t>carried</w:t>
      </w:r>
      <w:r>
        <w:rPr>
          <w:spacing w:val="-1"/>
        </w:rPr>
        <w:t> </w:t>
      </w:r>
      <w:r>
        <w:rPr/>
        <w:t>away</w:t>
      </w:r>
      <w:r>
        <w:rPr>
          <w:spacing w:val="-1"/>
        </w:rPr>
        <w:t> </w:t>
      </w:r>
      <w:r>
        <w:rPr/>
        <w:t>from</w:t>
      </w:r>
      <w:r>
        <w:rPr>
          <w:spacing w:val="-1"/>
        </w:rPr>
        <w:t> </w:t>
      </w:r>
      <w:r>
        <w:rPr/>
        <w:t>the</w:t>
      </w:r>
      <w:r>
        <w:rPr>
          <w:spacing w:val="-1"/>
        </w:rPr>
        <w:t> </w:t>
      </w:r>
      <w:r>
        <w:rPr/>
        <w:t>park</w:t>
      </w:r>
      <w:r>
        <w:rPr>
          <w:spacing w:val="-1"/>
        </w:rPr>
        <w:t> </w:t>
      </w:r>
      <w:r>
        <w:rPr/>
        <w:t>by</w:t>
      </w:r>
      <w:r>
        <w:rPr>
          <w:spacing w:val="-1"/>
        </w:rPr>
        <w:t> </w:t>
      </w:r>
      <w:r>
        <w:rPr/>
        <w:t>the</w:t>
      </w:r>
      <w:r>
        <w:rPr>
          <w:spacing w:val="-1"/>
        </w:rPr>
        <w:t> </w:t>
      </w:r>
      <w:r>
        <w:rPr/>
        <w:t>person</w:t>
      </w:r>
      <w:r>
        <w:rPr>
          <w:spacing w:val="-1"/>
        </w:rPr>
        <w:t> </w:t>
      </w:r>
      <w:r>
        <w:rPr/>
        <w:t>responsible</w:t>
      </w:r>
      <w:r>
        <w:rPr>
          <w:spacing w:val="-1"/>
        </w:rPr>
        <w:t> </w:t>
      </w:r>
      <w:r>
        <w:rPr/>
        <w:t>for</w:t>
      </w:r>
      <w:r>
        <w:rPr>
          <w:spacing w:val="-1"/>
        </w:rPr>
        <w:t> </w:t>
      </w:r>
      <w:r>
        <w:rPr/>
        <w:t>its</w:t>
      </w:r>
      <w:r>
        <w:rPr>
          <w:spacing w:val="-1"/>
        </w:rPr>
        <w:t> </w:t>
      </w:r>
      <w:r>
        <w:rPr/>
        <w:t>presence, and properly disposed of elsewhere.</w:t>
      </w:r>
    </w:p>
    <w:p>
      <w:pPr>
        <w:pStyle w:val="ListParagraph"/>
        <w:numPr>
          <w:ilvl w:val="1"/>
          <w:numId w:val="30"/>
        </w:numPr>
        <w:tabs>
          <w:tab w:pos="1320" w:val="left" w:leader="none"/>
        </w:tabs>
        <w:spacing w:line="247" w:lineRule="auto" w:before="179" w:after="0"/>
        <w:ind w:left="1320" w:right="352" w:hanging="480"/>
        <w:jc w:val="both"/>
        <w:rPr>
          <w:sz w:val="22"/>
        </w:rPr>
      </w:pPr>
      <w:r>
        <w:rPr>
          <w:sz w:val="22"/>
        </w:rPr>
        <w:t>Drive or park any vehicle on any area except the paved park roads or parking areas, or such areas</w:t>
      </w:r>
      <w:r>
        <w:rPr>
          <w:spacing w:val="-6"/>
          <w:sz w:val="22"/>
        </w:rPr>
        <w:t> </w:t>
      </w:r>
      <w:r>
        <w:rPr>
          <w:sz w:val="22"/>
        </w:rPr>
        <w:t>as</w:t>
      </w:r>
      <w:r>
        <w:rPr>
          <w:spacing w:val="-6"/>
          <w:sz w:val="22"/>
        </w:rPr>
        <w:t> </w:t>
      </w:r>
      <w:r>
        <w:rPr>
          <w:sz w:val="22"/>
        </w:rPr>
        <w:t>may</w:t>
      </w:r>
      <w:r>
        <w:rPr>
          <w:spacing w:val="-6"/>
          <w:sz w:val="22"/>
        </w:rPr>
        <w:t> </w:t>
      </w:r>
      <w:r>
        <w:rPr>
          <w:sz w:val="22"/>
        </w:rPr>
        <w:t>on</w:t>
      </w:r>
      <w:r>
        <w:rPr>
          <w:spacing w:val="-6"/>
          <w:sz w:val="22"/>
        </w:rPr>
        <w:t> </w:t>
      </w:r>
      <w:r>
        <w:rPr>
          <w:sz w:val="22"/>
        </w:rPr>
        <w:t>occasion</w:t>
      </w:r>
      <w:r>
        <w:rPr>
          <w:spacing w:val="-5"/>
          <w:sz w:val="22"/>
        </w:rPr>
        <w:t> </w:t>
      </w:r>
      <w:r>
        <w:rPr>
          <w:sz w:val="22"/>
        </w:rPr>
        <w:t>be</w:t>
      </w:r>
      <w:r>
        <w:rPr>
          <w:spacing w:val="-6"/>
          <w:sz w:val="22"/>
        </w:rPr>
        <w:t> </w:t>
      </w:r>
      <w:r>
        <w:rPr>
          <w:sz w:val="22"/>
        </w:rPr>
        <w:t>specifically</w:t>
      </w:r>
      <w:r>
        <w:rPr>
          <w:spacing w:val="-5"/>
          <w:sz w:val="22"/>
        </w:rPr>
        <w:t> </w:t>
      </w:r>
      <w:r>
        <w:rPr>
          <w:sz w:val="22"/>
        </w:rPr>
        <w:t>designated</w:t>
      </w:r>
      <w:r>
        <w:rPr>
          <w:spacing w:val="-5"/>
          <w:sz w:val="22"/>
        </w:rPr>
        <w:t> </w:t>
      </w:r>
      <w:r>
        <w:rPr>
          <w:sz w:val="22"/>
        </w:rPr>
        <w:t>as</w:t>
      </w:r>
      <w:r>
        <w:rPr>
          <w:spacing w:val="-6"/>
          <w:sz w:val="22"/>
        </w:rPr>
        <w:t> </w:t>
      </w:r>
      <w:r>
        <w:rPr>
          <w:sz w:val="22"/>
        </w:rPr>
        <w:t>temporary</w:t>
      </w:r>
      <w:r>
        <w:rPr>
          <w:spacing w:val="-5"/>
          <w:sz w:val="22"/>
        </w:rPr>
        <w:t> </w:t>
      </w:r>
      <w:r>
        <w:rPr>
          <w:sz w:val="22"/>
        </w:rPr>
        <w:t>areas</w:t>
      </w:r>
      <w:r>
        <w:rPr>
          <w:spacing w:val="-6"/>
          <w:sz w:val="22"/>
        </w:rPr>
        <w:t> </w:t>
      </w:r>
      <w:r>
        <w:rPr>
          <w:sz w:val="22"/>
        </w:rPr>
        <w:t>by</w:t>
      </w:r>
      <w:r>
        <w:rPr>
          <w:spacing w:val="-6"/>
          <w:sz w:val="22"/>
        </w:rPr>
        <w:t> </w:t>
      </w:r>
      <w:r>
        <w:rPr>
          <w:sz w:val="22"/>
        </w:rPr>
        <w:t>the</w:t>
      </w:r>
      <w:r>
        <w:rPr>
          <w:spacing w:val="-6"/>
          <w:sz w:val="22"/>
        </w:rPr>
        <w:t> </w:t>
      </w:r>
      <w:r>
        <w:rPr>
          <w:sz w:val="22"/>
        </w:rPr>
        <w:t>Governing</w:t>
      </w:r>
      <w:r>
        <w:rPr>
          <w:spacing w:val="-6"/>
          <w:sz w:val="22"/>
        </w:rPr>
        <w:t> </w:t>
      </w:r>
      <w:r>
        <w:rPr>
          <w:sz w:val="22"/>
        </w:rPr>
        <w:t>Body.</w:t>
      </w:r>
    </w:p>
    <w:p>
      <w:pPr>
        <w:pStyle w:val="ListParagraph"/>
        <w:numPr>
          <w:ilvl w:val="1"/>
          <w:numId w:val="30"/>
        </w:numPr>
        <w:tabs>
          <w:tab w:pos="1320" w:val="left" w:leader="none"/>
        </w:tabs>
        <w:spacing w:line="247" w:lineRule="auto" w:before="178" w:after="0"/>
        <w:ind w:left="1320" w:right="356" w:hanging="480"/>
        <w:jc w:val="both"/>
        <w:rPr>
          <w:sz w:val="22"/>
        </w:rPr>
      </w:pPr>
      <w:r>
        <w:rPr>
          <w:sz w:val="22"/>
        </w:rPr>
        <w:t>Leave</w:t>
      </w:r>
      <w:r>
        <w:rPr>
          <w:spacing w:val="-6"/>
          <w:sz w:val="22"/>
        </w:rPr>
        <w:t> </w:t>
      </w:r>
      <w:r>
        <w:rPr>
          <w:sz w:val="22"/>
        </w:rPr>
        <w:t>a</w:t>
      </w:r>
      <w:r>
        <w:rPr>
          <w:spacing w:val="-7"/>
          <w:sz w:val="22"/>
        </w:rPr>
        <w:t> </w:t>
      </w:r>
      <w:r>
        <w:rPr>
          <w:sz w:val="22"/>
        </w:rPr>
        <w:t>vehicle</w:t>
      </w:r>
      <w:r>
        <w:rPr>
          <w:spacing w:val="-6"/>
          <w:sz w:val="22"/>
        </w:rPr>
        <w:t> </w:t>
      </w:r>
      <w:r>
        <w:rPr>
          <w:sz w:val="22"/>
        </w:rPr>
        <w:t>standing</w:t>
      </w:r>
      <w:r>
        <w:rPr>
          <w:spacing w:val="-6"/>
          <w:sz w:val="22"/>
        </w:rPr>
        <w:t> </w:t>
      </w:r>
      <w:r>
        <w:rPr>
          <w:sz w:val="22"/>
        </w:rPr>
        <w:t>or</w:t>
      </w:r>
      <w:r>
        <w:rPr>
          <w:spacing w:val="-7"/>
          <w:sz w:val="22"/>
        </w:rPr>
        <w:t> </w:t>
      </w:r>
      <w:r>
        <w:rPr>
          <w:sz w:val="22"/>
        </w:rPr>
        <w:t>parked</w:t>
      </w:r>
      <w:r>
        <w:rPr>
          <w:spacing w:val="-7"/>
          <w:sz w:val="22"/>
        </w:rPr>
        <w:t> </w:t>
      </w:r>
      <w:r>
        <w:rPr>
          <w:sz w:val="22"/>
        </w:rPr>
        <w:t>at</w:t>
      </w:r>
      <w:r>
        <w:rPr>
          <w:spacing w:val="-7"/>
          <w:sz w:val="22"/>
        </w:rPr>
        <w:t> </w:t>
      </w:r>
      <w:r>
        <w:rPr>
          <w:sz w:val="22"/>
        </w:rPr>
        <w:t>night</w:t>
      </w:r>
      <w:r>
        <w:rPr>
          <w:spacing w:val="-7"/>
          <w:sz w:val="22"/>
        </w:rPr>
        <w:t> </w:t>
      </w:r>
      <w:r>
        <w:rPr>
          <w:sz w:val="22"/>
        </w:rPr>
        <w:t>in</w:t>
      </w:r>
      <w:r>
        <w:rPr>
          <w:spacing w:val="-7"/>
          <w:sz w:val="22"/>
        </w:rPr>
        <w:t> </w:t>
      </w:r>
      <w:r>
        <w:rPr>
          <w:sz w:val="22"/>
        </w:rPr>
        <w:t>established</w:t>
      </w:r>
      <w:r>
        <w:rPr>
          <w:spacing w:val="-6"/>
          <w:sz w:val="22"/>
        </w:rPr>
        <w:t> </w:t>
      </w:r>
      <w:r>
        <w:rPr>
          <w:sz w:val="22"/>
        </w:rPr>
        <w:t>parking</w:t>
      </w:r>
      <w:r>
        <w:rPr>
          <w:spacing w:val="-7"/>
          <w:sz w:val="22"/>
        </w:rPr>
        <w:t> </w:t>
      </w:r>
      <w:r>
        <w:rPr>
          <w:sz w:val="22"/>
        </w:rPr>
        <w:t>areas</w:t>
      </w:r>
      <w:r>
        <w:rPr>
          <w:spacing w:val="-6"/>
          <w:sz w:val="22"/>
        </w:rPr>
        <w:t> </w:t>
      </w:r>
      <w:r>
        <w:rPr>
          <w:sz w:val="22"/>
        </w:rPr>
        <w:t>or</w:t>
      </w:r>
      <w:r>
        <w:rPr>
          <w:spacing w:val="-7"/>
          <w:sz w:val="22"/>
        </w:rPr>
        <w:t> </w:t>
      </w:r>
      <w:r>
        <w:rPr>
          <w:sz w:val="22"/>
        </w:rPr>
        <w:t>elsewhere</w:t>
      </w:r>
      <w:r>
        <w:rPr>
          <w:spacing w:val="-6"/>
          <w:sz w:val="22"/>
        </w:rPr>
        <w:t> </w:t>
      </w:r>
      <w:r>
        <w:rPr>
          <w:sz w:val="22"/>
        </w:rPr>
        <w:t>in</w:t>
      </w:r>
      <w:r>
        <w:rPr>
          <w:spacing w:val="-7"/>
          <w:sz w:val="22"/>
        </w:rPr>
        <w:t> </w:t>
      </w:r>
      <w:r>
        <w:rPr>
          <w:sz w:val="22"/>
        </w:rPr>
        <w:t>the</w:t>
      </w:r>
      <w:r>
        <w:rPr>
          <w:spacing w:val="-7"/>
          <w:sz w:val="22"/>
        </w:rPr>
        <w:t> </w:t>
      </w:r>
      <w:r>
        <w:rPr>
          <w:sz w:val="22"/>
        </w:rPr>
        <w:t>park areas. No motor vehicle shall be parked in said park areas from 1/2 hour after sunset until sunrise, except as otherwise permitted.</w:t>
      </w:r>
    </w:p>
    <w:p>
      <w:pPr>
        <w:pStyle w:val="ListParagraph"/>
        <w:numPr>
          <w:ilvl w:val="1"/>
          <w:numId w:val="30"/>
        </w:numPr>
        <w:tabs>
          <w:tab w:pos="1319" w:val="left" w:leader="none"/>
        </w:tabs>
        <w:spacing w:line="240" w:lineRule="auto" w:before="179" w:after="0"/>
        <w:ind w:left="1319" w:right="0" w:hanging="479"/>
        <w:jc w:val="left"/>
        <w:rPr>
          <w:sz w:val="22"/>
        </w:rPr>
      </w:pPr>
      <w:r>
        <w:rPr>
          <w:sz w:val="22"/>
        </w:rPr>
        <w:t>Ride</w:t>
      </w:r>
      <w:r>
        <w:rPr>
          <w:spacing w:val="-4"/>
          <w:sz w:val="22"/>
        </w:rPr>
        <w:t> </w:t>
      </w:r>
      <w:r>
        <w:rPr>
          <w:sz w:val="22"/>
        </w:rPr>
        <w:t>a</w:t>
      </w:r>
      <w:r>
        <w:rPr>
          <w:spacing w:val="-4"/>
          <w:sz w:val="22"/>
        </w:rPr>
        <w:t> </w:t>
      </w:r>
      <w:r>
        <w:rPr>
          <w:sz w:val="22"/>
        </w:rPr>
        <w:t>bicycle</w:t>
      </w:r>
      <w:r>
        <w:rPr>
          <w:spacing w:val="-3"/>
          <w:sz w:val="22"/>
        </w:rPr>
        <w:t> </w:t>
      </w:r>
      <w:r>
        <w:rPr>
          <w:sz w:val="22"/>
        </w:rPr>
        <w:t>without</w:t>
      </w:r>
      <w:r>
        <w:rPr>
          <w:spacing w:val="-1"/>
          <w:sz w:val="22"/>
        </w:rPr>
        <w:t> </w:t>
      </w:r>
      <w:r>
        <w:rPr>
          <w:sz w:val="22"/>
        </w:rPr>
        <w:t>reasonable</w:t>
      </w:r>
      <w:r>
        <w:rPr>
          <w:spacing w:val="-3"/>
          <w:sz w:val="22"/>
        </w:rPr>
        <w:t> </w:t>
      </w:r>
      <w:r>
        <w:rPr>
          <w:sz w:val="22"/>
        </w:rPr>
        <w:t>regard</w:t>
      </w:r>
      <w:r>
        <w:rPr>
          <w:spacing w:val="-3"/>
          <w:sz w:val="22"/>
        </w:rPr>
        <w:t> </w:t>
      </w:r>
      <w:r>
        <w:rPr>
          <w:sz w:val="22"/>
        </w:rPr>
        <w:t>to</w:t>
      </w:r>
      <w:r>
        <w:rPr>
          <w:spacing w:val="-3"/>
          <w:sz w:val="22"/>
        </w:rPr>
        <w:t> </w:t>
      </w:r>
      <w:r>
        <w:rPr>
          <w:sz w:val="22"/>
        </w:rPr>
        <w:t>the</w:t>
      </w:r>
      <w:r>
        <w:rPr>
          <w:spacing w:val="-3"/>
          <w:sz w:val="22"/>
        </w:rPr>
        <w:t> </w:t>
      </w:r>
      <w:r>
        <w:rPr>
          <w:sz w:val="22"/>
        </w:rPr>
        <w:t>safety</w:t>
      </w:r>
      <w:r>
        <w:rPr>
          <w:spacing w:val="-1"/>
          <w:sz w:val="22"/>
        </w:rPr>
        <w:t> </w:t>
      </w:r>
      <w:r>
        <w:rPr>
          <w:sz w:val="22"/>
        </w:rPr>
        <w:t>of</w:t>
      </w:r>
      <w:r>
        <w:rPr>
          <w:spacing w:val="-2"/>
          <w:sz w:val="22"/>
        </w:rPr>
        <w:t> others.</w:t>
      </w:r>
    </w:p>
    <w:p>
      <w:pPr>
        <w:pStyle w:val="ListParagraph"/>
        <w:numPr>
          <w:ilvl w:val="1"/>
          <w:numId w:val="30"/>
        </w:numPr>
        <w:tabs>
          <w:tab w:pos="1320" w:val="left" w:leader="none"/>
        </w:tabs>
        <w:spacing w:line="247" w:lineRule="auto" w:before="187" w:after="0"/>
        <w:ind w:left="1320" w:right="357" w:hanging="480"/>
        <w:jc w:val="both"/>
        <w:rPr>
          <w:sz w:val="22"/>
        </w:rPr>
      </w:pPr>
      <w:r>
        <w:rPr>
          <w:sz w:val="22"/>
        </w:rPr>
        <w:t>Leave a bicycle lying on the ground or paving or set against trees, or in any place or position where a person may trip over or be injured by it.</w:t>
      </w:r>
    </w:p>
    <w:p>
      <w:pPr>
        <w:pStyle w:val="ListParagraph"/>
        <w:numPr>
          <w:ilvl w:val="1"/>
          <w:numId w:val="30"/>
        </w:numPr>
        <w:tabs>
          <w:tab w:pos="1320" w:val="left" w:leader="none"/>
        </w:tabs>
        <w:spacing w:line="247" w:lineRule="auto" w:before="179" w:after="0"/>
        <w:ind w:left="1320" w:right="354" w:hanging="480"/>
        <w:jc w:val="both"/>
        <w:rPr>
          <w:sz w:val="22"/>
        </w:rPr>
      </w:pPr>
      <w:r>
        <w:rPr>
          <w:sz w:val="22"/>
        </w:rPr>
        <w:t>Swim,</w:t>
      </w:r>
      <w:r>
        <w:rPr>
          <w:spacing w:val="-9"/>
          <w:sz w:val="22"/>
        </w:rPr>
        <w:t> </w:t>
      </w:r>
      <w:r>
        <w:rPr>
          <w:sz w:val="22"/>
        </w:rPr>
        <w:t>bathe,</w:t>
      </w:r>
      <w:r>
        <w:rPr>
          <w:spacing w:val="-8"/>
          <w:sz w:val="22"/>
        </w:rPr>
        <w:t> </w:t>
      </w:r>
      <w:r>
        <w:rPr>
          <w:sz w:val="22"/>
        </w:rPr>
        <w:t>or</w:t>
      </w:r>
      <w:r>
        <w:rPr>
          <w:spacing w:val="-9"/>
          <w:sz w:val="22"/>
        </w:rPr>
        <w:t> </w:t>
      </w:r>
      <w:r>
        <w:rPr>
          <w:sz w:val="22"/>
        </w:rPr>
        <w:t>wade</w:t>
      </w:r>
      <w:r>
        <w:rPr>
          <w:spacing w:val="-9"/>
          <w:sz w:val="22"/>
        </w:rPr>
        <w:t> </w:t>
      </w:r>
      <w:r>
        <w:rPr>
          <w:sz w:val="22"/>
        </w:rPr>
        <w:t>in</w:t>
      </w:r>
      <w:r>
        <w:rPr>
          <w:spacing w:val="-9"/>
          <w:sz w:val="22"/>
        </w:rPr>
        <w:t> </w:t>
      </w:r>
      <w:r>
        <w:rPr>
          <w:sz w:val="22"/>
        </w:rPr>
        <w:t>any</w:t>
      </w:r>
      <w:r>
        <w:rPr>
          <w:spacing w:val="-9"/>
          <w:sz w:val="22"/>
        </w:rPr>
        <w:t> </w:t>
      </w:r>
      <w:r>
        <w:rPr>
          <w:sz w:val="22"/>
        </w:rPr>
        <w:t>waters</w:t>
      </w:r>
      <w:r>
        <w:rPr>
          <w:spacing w:val="-8"/>
          <w:sz w:val="22"/>
        </w:rPr>
        <w:t> </w:t>
      </w:r>
      <w:r>
        <w:rPr>
          <w:sz w:val="22"/>
        </w:rPr>
        <w:t>or</w:t>
      </w:r>
      <w:r>
        <w:rPr>
          <w:spacing w:val="-9"/>
          <w:sz w:val="22"/>
        </w:rPr>
        <w:t> </w:t>
      </w:r>
      <w:r>
        <w:rPr>
          <w:sz w:val="22"/>
        </w:rPr>
        <w:t>waterways</w:t>
      </w:r>
      <w:r>
        <w:rPr>
          <w:spacing w:val="-8"/>
          <w:sz w:val="22"/>
        </w:rPr>
        <w:t> </w:t>
      </w:r>
      <w:r>
        <w:rPr>
          <w:sz w:val="22"/>
        </w:rPr>
        <w:t>in</w:t>
      </w:r>
      <w:r>
        <w:rPr>
          <w:spacing w:val="-9"/>
          <w:sz w:val="22"/>
        </w:rPr>
        <w:t> </w:t>
      </w:r>
      <w:r>
        <w:rPr>
          <w:sz w:val="22"/>
        </w:rPr>
        <w:t>any</w:t>
      </w:r>
      <w:r>
        <w:rPr>
          <w:spacing w:val="-9"/>
          <w:sz w:val="22"/>
        </w:rPr>
        <w:t> </w:t>
      </w:r>
      <w:r>
        <w:rPr>
          <w:sz w:val="22"/>
        </w:rPr>
        <w:t>park,</w:t>
      </w:r>
      <w:r>
        <w:rPr>
          <w:spacing w:val="-9"/>
          <w:sz w:val="22"/>
        </w:rPr>
        <w:t> </w:t>
      </w:r>
      <w:r>
        <w:rPr>
          <w:sz w:val="22"/>
        </w:rPr>
        <w:t>except</w:t>
      </w:r>
      <w:r>
        <w:rPr>
          <w:spacing w:val="-8"/>
          <w:sz w:val="22"/>
        </w:rPr>
        <w:t> </w:t>
      </w:r>
      <w:r>
        <w:rPr>
          <w:sz w:val="22"/>
        </w:rPr>
        <w:t>in</w:t>
      </w:r>
      <w:r>
        <w:rPr>
          <w:spacing w:val="-9"/>
          <w:sz w:val="22"/>
        </w:rPr>
        <w:t> </w:t>
      </w:r>
      <w:r>
        <w:rPr>
          <w:sz w:val="22"/>
        </w:rPr>
        <w:t>such</w:t>
      </w:r>
      <w:r>
        <w:rPr>
          <w:spacing w:val="-9"/>
          <w:sz w:val="22"/>
        </w:rPr>
        <w:t> </w:t>
      </w:r>
      <w:r>
        <w:rPr>
          <w:sz w:val="22"/>
        </w:rPr>
        <w:t>waters,</w:t>
      </w:r>
      <w:r>
        <w:rPr>
          <w:spacing w:val="-8"/>
          <w:sz w:val="22"/>
        </w:rPr>
        <w:t> </w:t>
      </w:r>
      <w:r>
        <w:rPr>
          <w:sz w:val="22"/>
        </w:rPr>
        <w:t>and</w:t>
      </w:r>
      <w:r>
        <w:rPr>
          <w:spacing w:val="-9"/>
          <w:sz w:val="22"/>
        </w:rPr>
        <w:t> </w:t>
      </w:r>
      <w:r>
        <w:rPr>
          <w:sz w:val="22"/>
        </w:rPr>
        <w:t>at</w:t>
      </w:r>
      <w:r>
        <w:rPr>
          <w:spacing w:val="-9"/>
          <w:sz w:val="22"/>
        </w:rPr>
        <w:t> </w:t>
      </w:r>
      <w:r>
        <w:rPr>
          <w:sz w:val="22"/>
        </w:rPr>
        <w:t>such places as</w:t>
      </w:r>
      <w:r>
        <w:rPr>
          <w:spacing w:val="-1"/>
          <w:sz w:val="22"/>
        </w:rPr>
        <w:t> </w:t>
      </w:r>
      <w:r>
        <w:rPr>
          <w:sz w:val="22"/>
        </w:rPr>
        <w:t>are</w:t>
      </w:r>
      <w:r>
        <w:rPr>
          <w:spacing w:val="-1"/>
          <w:sz w:val="22"/>
        </w:rPr>
        <w:t> </w:t>
      </w:r>
      <w:r>
        <w:rPr>
          <w:sz w:val="22"/>
        </w:rPr>
        <w:t>provided</w:t>
      </w:r>
      <w:r>
        <w:rPr>
          <w:spacing w:val="-1"/>
          <w:sz w:val="22"/>
        </w:rPr>
        <w:t> </w:t>
      </w:r>
      <w:r>
        <w:rPr>
          <w:sz w:val="22"/>
        </w:rPr>
        <w:t>therefor, and</w:t>
      </w:r>
      <w:r>
        <w:rPr>
          <w:spacing w:val="-1"/>
          <w:sz w:val="22"/>
        </w:rPr>
        <w:t> </w:t>
      </w:r>
      <w:r>
        <w:rPr>
          <w:sz w:val="22"/>
        </w:rPr>
        <w:t>in</w:t>
      </w:r>
      <w:r>
        <w:rPr>
          <w:spacing w:val="-1"/>
          <w:sz w:val="22"/>
        </w:rPr>
        <w:t> </w:t>
      </w:r>
      <w:r>
        <w:rPr>
          <w:sz w:val="22"/>
        </w:rPr>
        <w:t>compliance with</w:t>
      </w:r>
      <w:r>
        <w:rPr>
          <w:spacing w:val="-1"/>
          <w:sz w:val="22"/>
        </w:rPr>
        <w:t> </w:t>
      </w:r>
      <w:r>
        <w:rPr>
          <w:sz w:val="22"/>
        </w:rPr>
        <w:t>such</w:t>
      </w:r>
      <w:r>
        <w:rPr>
          <w:spacing w:val="-1"/>
          <w:sz w:val="22"/>
        </w:rPr>
        <w:t> </w:t>
      </w:r>
      <w:r>
        <w:rPr>
          <w:sz w:val="22"/>
        </w:rPr>
        <w:t>regulations as</w:t>
      </w:r>
      <w:r>
        <w:rPr>
          <w:spacing w:val="-1"/>
          <w:sz w:val="22"/>
        </w:rPr>
        <w:t> </w:t>
      </w:r>
      <w:r>
        <w:rPr>
          <w:sz w:val="22"/>
        </w:rPr>
        <w:t>are</w:t>
      </w:r>
      <w:r>
        <w:rPr>
          <w:spacing w:val="-1"/>
          <w:sz w:val="22"/>
        </w:rPr>
        <w:t> </w:t>
      </w:r>
      <w:r>
        <w:rPr>
          <w:sz w:val="22"/>
        </w:rPr>
        <w:t>herein set</w:t>
      </w:r>
      <w:r>
        <w:rPr>
          <w:spacing w:val="-1"/>
          <w:sz w:val="22"/>
        </w:rPr>
        <w:t> </w:t>
      </w:r>
      <w:r>
        <w:rPr>
          <w:sz w:val="22"/>
        </w:rPr>
        <w:t>forth, or may be hereinafter adopted, nor shall any person frequent any waters or places customarily designated for the purpose of swimming or bathing, or congregate thereat when such activities are</w:t>
      </w:r>
      <w:r>
        <w:rPr>
          <w:spacing w:val="-8"/>
          <w:sz w:val="22"/>
        </w:rPr>
        <w:t> </w:t>
      </w:r>
      <w:r>
        <w:rPr>
          <w:sz w:val="22"/>
        </w:rPr>
        <w:t>prohibited</w:t>
      </w:r>
      <w:r>
        <w:rPr>
          <w:spacing w:val="-8"/>
          <w:sz w:val="22"/>
        </w:rPr>
        <w:t> </w:t>
      </w:r>
      <w:r>
        <w:rPr>
          <w:sz w:val="22"/>
        </w:rPr>
        <w:t>by</w:t>
      </w:r>
      <w:r>
        <w:rPr>
          <w:spacing w:val="-8"/>
          <w:sz w:val="22"/>
        </w:rPr>
        <w:t> </w:t>
      </w:r>
      <w:r>
        <w:rPr>
          <w:sz w:val="22"/>
        </w:rPr>
        <w:t>the</w:t>
      </w:r>
      <w:r>
        <w:rPr>
          <w:spacing w:val="-8"/>
          <w:sz w:val="22"/>
        </w:rPr>
        <w:t> </w:t>
      </w:r>
      <w:r>
        <w:rPr>
          <w:sz w:val="22"/>
        </w:rPr>
        <w:t>Governing</w:t>
      </w:r>
      <w:r>
        <w:rPr>
          <w:spacing w:val="-8"/>
          <w:sz w:val="22"/>
        </w:rPr>
        <w:t> </w:t>
      </w:r>
      <w:r>
        <w:rPr>
          <w:sz w:val="22"/>
        </w:rPr>
        <w:t>Body</w:t>
      </w:r>
      <w:r>
        <w:rPr>
          <w:spacing w:val="-8"/>
          <w:sz w:val="22"/>
        </w:rPr>
        <w:t> </w:t>
      </w:r>
      <w:r>
        <w:rPr>
          <w:sz w:val="22"/>
        </w:rPr>
        <w:t>upon</w:t>
      </w:r>
      <w:r>
        <w:rPr>
          <w:spacing w:val="-8"/>
          <w:sz w:val="22"/>
        </w:rPr>
        <w:t> </w:t>
      </w:r>
      <w:r>
        <w:rPr>
          <w:sz w:val="22"/>
        </w:rPr>
        <w:t>a</w:t>
      </w:r>
      <w:r>
        <w:rPr>
          <w:spacing w:val="-8"/>
          <w:sz w:val="22"/>
        </w:rPr>
        <w:t> </w:t>
      </w:r>
      <w:r>
        <w:rPr>
          <w:sz w:val="22"/>
        </w:rPr>
        <w:t>finding</w:t>
      </w:r>
      <w:r>
        <w:rPr>
          <w:spacing w:val="-8"/>
          <w:sz w:val="22"/>
        </w:rPr>
        <w:t> </w:t>
      </w:r>
      <w:r>
        <w:rPr>
          <w:sz w:val="22"/>
        </w:rPr>
        <w:t>that</w:t>
      </w:r>
      <w:r>
        <w:rPr>
          <w:spacing w:val="-8"/>
          <w:sz w:val="22"/>
        </w:rPr>
        <w:t> </w:t>
      </w:r>
      <w:r>
        <w:rPr>
          <w:sz w:val="22"/>
        </w:rPr>
        <w:t>such</w:t>
      </w:r>
      <w:r>
        <w:rPr>
          <w:spacing w:val="-8"/>
          <w:sz w:val="22"/>
        </w:rPr>
        <w:t> </w:t>
      </w:r>
      <w:r>
        <w:rPr>
          <w:sz w:val="22"/>
        </w:rPr>
        <w:t>use</w:t>
      </w:r>
      <w:r>
        <w:rPr>
          <w:spacing w:val="-8"/>
          <w:sz w:val="22"/>
        </w:rPr>
        <w:t> </w:t>
      </w:r>
      <w:r>
        <w:rPr>
          <w:sz w:val="22"/>
        </w:rPr>
        <w:t>of</w:t>
      </w:r>
      <w:r>
        <w:rPr>
          <w:spacing w:val="-8"/>
          <w:sz w:val="22"/>
        </w:rPr>
        <w:t> </w:t>
      </w:r>
      <w:r>
        <w:rPr>
          <w:sz w:val="22"/>
        </w:rPr>
        <w:t>water</w:t>
      </w:r>
      <w:r>
        <w:rPr>
          <w:spacing w:val="-8"/>
          <w:sz w:val="22"/>
        </w:rPr>
        <w:t> </w:t>
      </w:r>
      <w:r>
        <w:rPr>
          <w:sz w:val="22"/>
        </w:rPr>
        <w:t>would</w:t>
      </w:r>
      <w:r>
        <w:rPr>
          <w:spacing w:val="-8"/>
          <w:sz w:val="22"/>
        </w:rPr>
        <w:t> </w:t>
      </w:r>
      <w:r>
        <w:rPr>
          <w:sz w:val="22"/>
        </w:rPr>
        <w:t>be</w:t>
      </w:r>
      <w:r>
        <w:rPr>
          <w:spacing w:val="-8"/>
          <w:sz w:val="22"/>
        </w:rPr>
        <w:t> </w:t>
      </w:r>
      <w:r>
        <w:rPr>
          <w:sz w:val="22"/>
        </w:rPr>
        <w:t>dangerous or otherwise inadvisable.</w:t>
      </w:r>
    </w:p>
    <w:p>
      <w:pPr>
        <w:pStyle w:val="ListParagraph"/>
        <w:numPr>
          <w:ilvl w:val="1"/>
          <w:numId w:val="30"/>
        </w:numPr>
        <w:tabs>
          <w:tab w:pos="1320" w:val="left" w:leader="none"/>
        </w:tabs>
        <w:spacing w:line="247" w:lineRule="auto" w:before="176" w:after="0"/>
        <w:ind w:left="1320" w:right="354" w:hanging="480"/>
        <w:jc w:val="both"/>
        <w:rPr>
          <w:sz w:val="22"/>
        </w:rPr>
      </w:pPr>
      <w:r>
        <w:rPr>
          <w:sz w:val="22"/>
        </w:rPr>
        <w:t>Erect, maintain, use or occupy on or in any beach or bathing area any tent, shelter, or structure of any kind, nor shall any guy wire, rope, or extension, brace, or support, be connected or fastened from any such structure to any other structure, stake, rock or other object outside </w:t>
      </w:r>
      <w:r>
        <w:rPr>
          <w:spacing w:val="-2"/>
          <w:sz w:val="22"/>
        </w:rPr>
        <w:t>thereof.</w:t>
      </w:r>
    </w:p>
    <w:p>
      <w:pPr>
        <w:pStyle w:val="ListParagraph"/>
        <w:numPr>
          <w:ilvl w:val="1"/>
          <w:numId w:val="30"/>
        </w:numPr>
        <w:tabs>
          <w:tab w:pos="1320" w:val="left" w:leader="none"/>
        </w:tabs>
        <w:spacing w:line="247" w:lineRule="auto" w:before="178" w:after="0"/>
        <w:ind w:left="1320" w:right="354" w:hanging="480"/>
        <w:jc w:val="both"/>
        <w:rPr>
          <w:sz w:val="22"/>
        </w:rPr>
      </w:pPr>
      <w:r>
        <w:rPr>
          <w:sz w:val="22"/>
        </w:rPr>
        <w:t>Bring</w:t>
      </w:r>
      <w:r>
        <w:rPr>
          <w:spacing w:val="-6"/>
          <w:sz w:val="22"/>
        </w:rPr>
        <w:t> </w:t>
      </w:r>
      <w:r>
        <w:rPr>
          <w:sz w:val="22"/>
        </w:rPr>
        <w:t>into</w:t>
      </w:r>
      <w:r>
        <w:rPr>
          <w:spacing w:val="-6"/>
          <w:sz w:val="22"/>
        </w:rPr>
        <w:t> </w:t>
      </w:r>
      <w:r>
        <w:rPr>
          <w:sz w:val="22"/>
        </w:rPr>
        <w:t>or</w:t>
      </w:r>
      <w:r>
        <w:rPr>
          <w:spacing w:val="-7"/>
          <w:sz w:val="22"/>
        </w:rPr>
        <w:t> </w:t>
      </w:r>
      <w:r>
        <w:rPr>
          <w:sz w:val="22"/>
        </w:rPr>
        <w:t>operate</w:t>
      </w:r>
      <w:r>
        <w:rPr>
          <w:spacing w:val="-6"/>
          <w:sz w:val="22"/>
        </w:rPr>
        <w:t> </w:t>
      </w:r>
      <w:r>
        <w:rPr>
          <w:sz w:val="22"/>
        </w:rPr>
        <w:t>any</w:t>
      </w:r>
      <w:r>
        <w:rPr>
          <w:spacing w:val="-7"/>
          <w:sz w:val="22"/>
        </w:rPr>
        <w:t> </w:t>
      </w:r>
      <w:r>
        <w:rPr>
          <w:sz w:val="22"/>
        </w:rPr>
        <w:t>boat,</w:t>
      </w:r>
      <w:r>
        <w:rPr>
          <w:spacing w:val="-6"/>
          <w:sz w:val="22"/>
        </w:rPr>
        <w:t> </w:t>
      </w:r>
      <w:r>
        <w:rPr>
          <w:sz w:val="22"/>
        </w:rPr>
        <w:t>raft,</w:t>
      </w:r>
      <w:r>
        <w:rPr>
          <w:spacing w:val="-6"/>
          <w:sz w:val="22"/>
        </w:rPr>
        <w:t> </w:t>
      </w:r>
      <w:r>
        <w:rPr>
          <w:sz w:val="22"/>
        </w:rPr>
        <w:t>or</w:t>
      </w:r>
      <w:r>
        <w:rPr>
          <w:spacing w:val="-7"/>
          <w:sz w:val="22"/>
        </w:rPr>
        <w:t> </w:t>
      </w:r>
      <w:r>
        <w:rPr>
          <w:sz w:val="22"/>
        </w:rPr>
        <w:t>other</w:t>
      </w:r>
      <w:r>
        <w:rPr>
          <w:spacing w:val="-6"/>
          <w:sz w:val="22"/>
        </w:rPr>
        <w:t> </w:t>
      </w:r>
      <w:r>
        <w:rPr>
          <w:sz w:val="22"/>
        </w:rPr>
        <w:t>water</w:t>
      </w:r>
      <w:r>
        <w:rPr>
          <w:spacing w:val="-6"/>
          <w:sz w:val="22"/>
        </w:rPr>
        <w:t> </w:t>
      </w:r>
      <w:r>
        <w:rPr>
          <w:sz w:val="22"/>
        </w:rPr>
        <w:t>raft,</w:t>
      </w:r>
      <w:r>
        <w:rPr>
          <w:spacing w:val="-6"/>
          <w:sz w:val="22"/>
        </w:rPr>
        <w:t> </w:t>
      </w:r>
      <w:r>
        <w:rPr>
          <w:sz w:val="22"/>
        </w:rPr>
        <w:t>whether</w:t>
      </w:r>
      <w:r>
        <w:rPr>
          <w:spacing w:val="-6"/>
          <w:sz w:val="22"/>
        </w:rPr>
        <w:t> </w:t>
      </w:r>
      <w:r>
        <w:rPr>
          <w:sz w:val="22"/>
        </w:rPr>
        <w:t>motor</w:t>
      </w:r>
      <w:r>
        <w:rPr>
          <w:spacing w:val="-6"/>
          <w:sz w:val="22"/>
        </w:rPr>
        <w:t> </w:t>
      </w:r>
      <w:r>
        <w:rPr>
          <w:sz w:val="22"/>
        </w:rPr>
        <w:t>powered</w:t>
      </w:r>
      <w:r>
        <w:rPr>
          <w:spacing w:val="-6"/>
          <w:sz w:val="22"/>
        </w:rPr>
        <w:t> </w:t>
      </w:r>
      <w:r>
        <w:rPr>
          <w:sz w:val="22"/>
        </w:rPr>
        <w:t>or</w:t>
      </w:r>
      <w:r>
        <w:rPr>
          <w:spacing w:val="-7"/>
          <w:sz w:val="22"/>
        </w:rPr>
        <w:t> </w:t>
      </w:r>
      <w:r>
        <w:rPr>
          <w:sz w:val="22"/>
        </w:rPr>
        <w:t>not,</w:t>
      </w:r>
      <w:r>
        <w:rPr>
          <w:spacing w:val="-7"/>
          <w:sz w:val="22"/>
        </w:rPr>
        <w:t> </w:t>
      </w:r>
      <w:r>
        <w:rPr>
          <w:sz w:val="22"/>
        </w:rPr>
        <w:t>upon</w:t>
      </w:r>
      <w:r>
        <w:rPr>
          <w:spacing w:val="-7"/>
          <w:sz w:val="22"/>
        </w:rPr>
        <w:t> </w:t>
      </w:r>
      <w:r>
        <w:rPr>
          <w:sz w:val="22"/>
        </w:rPr>
        <w:t>any waters,</w:t>
      </w:r>
      <w:r>
        <w:rPr>
          <w:spacing w:val="-6"/>
          <w:sz w:val="22"/>
        </w:rPr>
        <w:t> </w:t>
      </w:r>
      <w:r>
        <w:rPr>
          <w:sz w:val="22"/>
        </w:rPr>
        <w:t>except</w:t>
      </w:r>
      <w:r>
        <w:rPr>
          <w:spacing w:val="-6"/>
          <w:sz w:val="22"/>
        </w:rPr>
        <w:t> </w:t>
      </w:r>
      <w:r>
        <w:rPr>
          <w:sz w:val="22"/>
        </w:rPr>
        <w:t>at</w:t>
      </w:r>
      <w:r>
        <w:rPr>
          <w:spacing w:val="-7"/>
          <w:sz w:val="22"/>
        </w:rPr>
        <w:t> </w:t>
      </w:r>
      <w:r>
        <w:rPr>
          <w:sz w:val="22"/>
        </w:rPr>
        <w:t>places</w:t>
      </w:r>
      <w:r>
        <w:rPr>
          <w:spacing w:val="-6"/>
          <w:sz w:val="22"/>
        </w:rPr>
        <w:t> </w:t>
      </w:r>
      <w:r>
        <w:rPr>
          <w:sz w:val="22"/>
        </w:rPr>
        <w:t>designated</w:t>
      </w:r>
      <w:r>
        <w:rPr>
          <w:spacing w:val="-6"/>
          <w:sz w:val="22"/>
        </w:rPr>
        <w:t> </w:t>
      </w:r>
      <w:r>
        <w:rPr>
          <w:sz w:val="22"/>
        </w:rPr>
        <w:t>for</w:t>
      </w:r>
      <w:r>
        <w:rPr>
          <w:spacing w:val="-7"/>
          <w:sz w:val="22"/>
        </w:rPr>
        <w:t> </w:t>
      </w:r>
      <w:r>
        <w:rPr>
          <w:sz w:val="22"/>
        </w:rPr>
        <w:t>boating</w:t>
      </w:r>
      <w:r>
        <w:rPr>
          <w:spacing w:val="-6"/>
          <w:sz w:val="22"/>
        </w:rPr>
        <w:t> </w:t>
      </w:r>
      <w:r>
        <w:rPr>
          <w:sz w:val="22"/>
        </w:rPr>
        <w:t>by</w:t>
      </w:r>
      <w:r>
        <w:rPr>
          <w:spacing w:val="-7"/>
          <w:sz w:val="22"/>
        </w:rPr>
        <w:t> </w:t>
      </w:r>
      <w:r>
        <w:rPr>
          <w:sz w:val="22"/>
        </w:rPr>
        <w:t>the</w:t>
      </w:r>
      <w:r>
        <w:rPr>
          <w:spacing w:val="-7"/>
          <w:sz w:val="22"/>
        </w:rPr>
        <w:t> </w:t>
      </w:r>
      <w:r>
        <w:rPr>
          <w:sz w:val="22"/>
        </w:rPr>
        <w:t>Governing</w:t>
      </w:r>
      <w:r>
        <w:rPr>
          <w:spacing w:val="-6"/>
          <w:sz w:val="22"/>
        </w:rPr>
        <w:t> </w:t>
      </w:r>
      <w:r>
        <w:rPr>
          <w:sz w:val="22"/>
        </w:rPr>
        <w:t>Body.</w:t>
      </w:r>
      <w:r>
        <w:rPr>
          <w:spacing w:val="-7"/>
          <w:sz w:val="22"/>
        </w:rPr>
        <w:t> </w:t>
      </w:r>
      <w:r>
        <w:rPr>
          <w:sz w:val="22"/>
        </w:rPr>
        <w:t>Such</w:t>
      </w:r>
      <w:r>
        <w:rPr>
          <w:spacing w:val="-7"/>
          <w:sz w:val="22"/>
        </w:rPr>
        <w:t> </w:t>
      </w:r>
      <w:r>
        <w:rPr>
          <w:sz w:val="22"/>
        </w:rPr>
        <w:t>activity</w:t>
      </w:r>
      <w:r>
        <w:rPr>
          <w:spacing w:val="-6"/>
          <w:sz w:val="22"/>
        </w:rPr>
        <w:t> </w:t>
      </w:r>
      <w:r>
        <w:rPr>
          <w:sz w:val="22"/>
        </w:rPr>
        <w:t>shall</w:t>
      </w:r>
      <w:r>
        <w:rPr>
          <w:spacing w:val="-6"/>
          <w:sz w:val="22"/>
        </w:rPr>
        <w:t> </w:t>
      </w:r>
      <w:r>
        <w:rPr>
          <w:sz w:val="22"/>
        </w:rPr>
        <w:t>be</w:t>
      </w:r>
      <w:r>
        <w:rPr>
          <w:spacing w:val="-7"/>
          <w:sz w:val="22"/>
        </w:rPr>
        <w:t> </w:t>
      </w:r>
      <w:r>
        <w:rPr>
          <w:sz w:val="22"/>
        </w:rPr>
        <w:t>in accordance with applicable regulations as are now or will hereafter be adopted.</w:t>
      </w:r>
    </w:p>
    <w:p>
      <w:pPr>
        <w:pStyle w:val="ListParagraph"/>
        <w:numPr>
          <w:ilvl w:val="1"/>
          <w:numId w:val="30"/>
        </w:numPr>
        <w:tabs>
          <w:tab w:pos="1320" w:val="left" w:leader="none"/>
        </w:tabs>
        <w:spacing w:line="247" w:lineRule="auto" w:before="178" w:after="0"/>
        <w:ind w:left="1320" w:right="353" w:hanging="480"/>
        <w:jc w:val="both"/>
        <w:rPr>
          <w:sz w:val="22"/>
        </w:rPr>
      </w:pPr>
      <w:r>
        <w:rPr>
          <w:sz w:val="22"/>
        </w:rPr>
        <w:t>Navigate,</w:t>
      </w:r>
      <w:r>
        <w:rPr>
          <w:spacing w:val="-3"/>
          <w:sz w:val="22"/>
        </w:rPr>
        <w:t> </w:t>
      </w:r>
      <w:r>
        <w:rPr>
          <w:sz w:val="22"/>
        </w:rPr>
        <w:t>direct,</w:t>
      </w:r>
      <w:r>
        <w:rPr>
          <w:spacing w:val="-4"/>
          <w:sz w:val="22"/>
        </w:rPr>
        <w:t> </w:t>
      </w:r>
      <w:r>
        <w:rPr>
          <w:sz w:val="22"/>
        </w:rPr>
        <w:t>or</w:t>
      </w:r>
      <w:r>
        <w:rPr>
          <w:spacing w:val="-4"/>
          <w:sz w:val="22"/>
        </w:rPr>
        <w:t> </w:t>
      </w:r>
      <w:r>
        <w:rPr>
          <w:sz w:val="22"/>
        </w:rPr>
        <w:t>handle</w:t>
      </w:r>
      <w:r>
        <w:rPr>
          <w:spacing w:val="-4"/>
          <w:sz w:val="22"/>
        </w:rPr>
        <w:t> </w:t>
      </w:r>
      <w:r>
        <w:rPr>
          <w:sz w:val="22"/>
        </w:rPr>
        <w:t>any</w:t>
      </w:r>
      <w:r>
        <w:rPr>
          <w:spacing w:val="-4"/>
          <w:sz w:val="22"/>
        </w:rPr>
        <w:t> </w:t>
      </w:r>
      <w:r>
        <w:rPr>
          <w:sz w:val="22"/>
        </w:rPr>
        <w:t>boat</w:t>
      </w:r>
      <w:r>
        <w:rPr>
          <w:spacing w:val="-4"/>
          <w:sz w:val="22"/>
        </w:rPr>
        <w:t> </w:t>
      </w:r>
      <w:r>
        <w:rPr>
          <w:sz w:val="22"/>
        </w:rPr>
        <w:t>in</w:t>
      </w:r>
      <w:r>
        <w:rPr>
          <w:spacing w:val="-4"/>
          <w:sz w:val="22"/>
        </w:rPr>
        <w:t> </w:t>
      </w:r>
      <w:r>
        <w:rPr>
          <w:sz w:val="22"/>
        </w:rPr>
        <w:t>such</w:t>
      </w:r>
      <w:r>
        <w:rPr>
          <w:spacing w:val="-4"/>
          <w:sz w:val="22"/>
        </w:rPr>
        <w:t> </w:t>
      </w:r>
      <w:r>
        <w:rPr>
          <w:sz w:val="22"/>
        </w:rPr>
        <w:t>a</w:t>
      </w:r>
      <w:r>
        <w:rPr>
          <w:spacing w:val="-4"/>
          <w:sz w:val="22"/>
        </w:rPr>
        <w:t> </w:t>
      </w:r>
      <w:r>
        <w:rPr>
          <w:sz w:val="22"/>
        </w:rPr>
        <w:t>manner</w:t>
      </w:r>
      <w:r>
        <w:rPr>
          <w:spacing w:val="-4"/>
          <w:sz w:val="22"/>
        </w:rPr>
        <w:t> </w:t>
      </w:r>
      <w:r>
        <w:rPr>
          <w:sz w:val="22"/>
        </w:rPr>
        <w:t>as</w:t>
      </w:r>
      <w:r>
        <w:rPr>
          <w:spacing w:val="-4"/>
          <w:sz w:val="22"/>
        </w:rPr>
        <w:t> </w:t>
      </w:r>
      <w:r>
        <w:rPr>
          <w:sz w:val="22"/>
        </w:rPr>
        <w:t>to</w:t>
      </w:r>
      <w:r>
        <w:rPr>
          <w:spacing w:val="-4"/>
          <w:sz w:val="22"/>
        </w:rPr>
        <w:t> </w:t>
      </w:r>
      <w:r>
        <w:rPr>
          <w:sz w:val="22"/>
        </w:rPr>
        <w:t>unjustifiably</w:t>
      </w:r>
      <w:r>
        <w:rPr>
          <w:spacing w:val="-3"/>
          <w:sz w:val="22"/>
        </w:rPr>
        <w:t> </w:t>
      </w:r>
      <w:r>
        <w:rPr>
          <w:sz w:val="22"/>
        </w:rPr>
        <w:t>or</w:t>
      </w:r>
      <w:r>
        <w:rPr>
          <w:spacing w:val="-4"/>
          <w:sz w:val="22"/>
        </w:rPr>
        <w:t> </w:t>
      </w:r>
      <w:r>
        <w:rPr>
          <w:sz w:val="22"/>
        </w:rPr>
        <w:t>unnecessarily</w:t>
      </w:r>
      <w:r>
        <w:rPr>
          <w:spacing w:val="-3"/>
          <w:sz w:val="22"/>
        </w:rPr>
        <w:t> </w:t>
      </w:r>
      <w:r>
        <w:rPr>
          <w:sz w:val="22"/>
        </w:rPr>
        <w:t>annoy or frighten or endanger the occupant of any other boat.</w:t>
      </w:r>
    </w:p>
    <w:p>
      <w:pPr>
        <w:pStyle w:val="ListParagraph"/>
        <w:numPr>
          <w:ilvl w:val="1"/>
          <w:numId w:val="30"/>
        </w:numPr>
        <w:tabs>
          <w:tab w:pos="1319" w:val="left" w:leader="none"/>
        </w:tabs>
        <w:spacing w:line="240" w:lineRule="auto" w:before="179" w:after="0"/>
        <w:ind w:left="1319" w:right="0" w:hanging="479"/>
        <w:jc w:val="left"/>
        <w:rPr>
          <w:sz w:val="22"/>
        </w:rPr>
      </w:pPr>
      <w:r>
        <w:rPr>
          <w:sz w:val="22"/>
        </w:rPr>
        <w:t>Fish</w:t>
      </w:r>
      <w:r>
        <w:rPr>
          <w:spacing w:val="-4"/>
          <w:sz w:val="22"/>
        </w:rPr>
        <w:t> </w:t>
      </w:r>
      <w:r>
        <w:rPr>
          <w:sz w:val="22"/>
        </w:rPr>
        <w:t>in</w:t>
      </w:r>
      <w:r>
        <w:rPr>
          <w:spacing w:val="-1"/>
          <w:sz w:val="22"/>
        </w:rPr>
        <w:t> </w:t>
      </w:r>
      <w:r>
        <w:rPr>
          <w:sz w:val="22"/>
        </w:rPr>
        <w:t>any</w:t>
      </w:r>
      <w:r>
        <w:rPr>
          <w:spacing w:val="-1"/>
          <w:sz w:val="22"/>
        </w:rPr>
        <w:t> </w:t>
      </w:r>
      <w:r>
        <w:rPr>
          <w:sz w:val="22"/>
        </w:rPr>
        <w:t>area</w:t>
      </w:r>
      <w:r>
        <w:rPr>
          <w:spacing w:val="-2"/>
          <w:sz w:val="22"/>
        </w:rPr>
        <w:t> </w:t>
      </w:r>
      <w:r>
        <w:rPr>
          <w:sz w:val="22"/>
        </w:rPr>
        <w:t>where</w:t>
      </w:r>
      <w:r>
        <w:rPr>
          <w:spacing w:val="-2"/>
          <w:sz w:val="22"/>
        </w:rPr>
        <w:t> </w:t>
      </w:r>
      <w:r>
        <w:rPr>
          <w:sz w:val="22"/>
        </w:rPr>
        <w:t>bathing</w:t>
      </w:r>
      <w:r>
        <w:rPr>
          <w:spacing w:val="1"/>
          <w:sz w:val="22"/>
        </w:rPr>
        <w:t> </w:t>
      </w:r>
      <w:r>
        <w:rPr>
          <w:sz w:val="22"/>
        </w:rPr>
        <w:t>is</w:t>
      </w:r>
      <w:r>
        <w:rPr>
          <w:spacing w:val="-2"/>
          <w:sz w:val="22"/>
        </w:rPr>
        <w:t> permitted.</w:t>
      </w:r>
    </w:p>
    <w:p>
      <w:pPr>
        <w:pStyle w:val="ListParagraph"/>
        <w:numPr>
          <w:ilvl w:val="1"/>
          <w:numId w:val="30"/>
        </w:numPr>
        <w:tabs>
          <w:tab w:pos="1320" w:val="left" w:leader="none"/>
        </w:tabs>
        <w:spacing w:line="247" w:lineRule="auto" w:before="187" w:after="0"/>
        <w:ind w:left="1320" w:right="354" w:hanging="480"/>
        <w:jc w:val="both"/>
        <w:rPr>
          <w:sz w:val="22"/>
        </w:rPr>
      </w:pPr>
      <w:r>
        <w:rPr>
          <w:sz w:val="22"/>
        </w:rPr>
        <w:t>Shooting into park areas from beyond park boundaries is forbidden. No person shall carry or possess firearms of any description, or air-rifles, spring-guns, bow and arrows, slings or any other forms of weapons potentially inimical to wildlife and dangerous to human safety, or any instrument that can be loaded with and fire blank cartridges, or any kind of trapping device, except</w:t>
      </w:r>
      <w:r>
        <w:rPr>
          <w:spacing w:val="-6"/>
          <w:sz w:val="22"/>
        </w:rPr>
        <w:t> </w:t>
      </w:r>
      <w:r>
        <w:rPr>
          <w:sz w:val="22"/>
        </w:rPr>
        <w:t>as</w:t>
      </w:r>
      <w:r>
        <w:rPr>
          <w:spacing w:val="-6"/>
          <w:sz w:val="22"/>
        </w:rPr>
        <w:t> </w:t>
      </w:r>
      <w:r>
        <w:rPr>
          <w:sz w:val="22"/>
        </w:rPr>
        <w:t>may</w:t>
      </w:r>
      <w:r>
        <w:rPr>
          <w:spacing w:val="-6"/>
          <w:sz w:val="22"/>
        </w:rPr>
        <w:t> </w:t>
      </w:r>
      <w:r>
        <w:rPr>
          <w:sz w:val="22"/>
        </w:rPr>
        <w:t>be</w:t>
      </w:r>
      <w:r>
        <w:rPr>
          <w:spacing w:val="-6"/>
          <w:sz w:val="22"/>
        </w:rPr>
        <w:t> </w:t>
      </w:r>
      <w:r>
        <w:rPr>
          <w:sz w:val="22"/>
        </w:rPr>
        <w:t>specifically</w:t>
      </w:r>
      <w:r>
        <w:rPr>
          <w:spacing w:val="-5"/>
          <w:sz w:val="22"/>
        </w:rPr>
        <w:t> </w:t>
      </w:r>
      <w:r>
        <w:rPr>
          <w:sz w:val="22"/>
        </w:rPr>
        <w:t>provided</w:t>
      </w:r>
      <w:r>
        <w:rPr>
          <w:spacing w:val="-6"/>
          <w:sz w:val="22"/>
        </w:rPr>
        <w:t> </w:t>
      </w:r>
      <w:r>
        <w:rPr>
          <w:sz w:val="22"/>
        </w:rPr>
        <w:t>for,</w:t>
      </w:r>
      <w:r>
        <w:rPr>
          <w:spacing w:val="-6"/>
          <w:sz w:val="22"/>
        </w:rPr>
        <w:t> </w:t>
      </w:r>
      <w:r>
        <w:rPr>
          <w:sz w:val="22"/>
        </w:rPr>
        <w:t>and</w:t>
      </w:r>
      <w:r>
        <w:rPr>
          <w:spacing w:val="-6"/>
          <w:sz w:val="22"/>
        </w:rPr>
        <w:t> </w:t>
      </w:r>
      <w:r>
        <w:rPr>
          <w:sz w:val="22"/>
        </w:rPr>
        <w:t>being</w:t>
      </w:r>
      <w:r>
        <w:rPr>
          <w:spacing w:val="-6"/>
          <w:sz w:val="22"/>
        </w:rPr>
        <w:t> </w:t>
      </w:r>
      <w:r>
        <w:rPr>
          <w:sz w:val="22"/>
        </w:rPr>
        <w:t>in</w:t>
      </w:r>
      <w:r>
        <w:rPr>
          <w:spacing w:val="-6"/>
          <w:sz w:val="22"/>
        </w:rPr>
        <w:t> </w:t>
      </w:r>
      <w:r>
        <w:rPr>
          <w:sz w:val="22"/>
        </w:rPr>
        <w:t>accordance</w:t>
      </w:r>
      <w:r>
        <w:rPr>
          <w:spacing w:val="-5"/>
          <w:sz w:val="22"/>
        </w:rPr>
        <w:t> </w:t>
      </w:r>
      <w:r>
        <w:rPr>
          <w:sz w:val="22"/>
        </w:rPr>
        <w:t>with</w:t>
      </w:r>
      <w:r>
        <w:rPr>
          <w:spacing w:val="-6"/>
          <w:sz w:val="22"/>
        </w:rPr>
        <w:t> </w:t>
      </w:r>
      <w:r>
        <w:rPr>
          <w:sz w:val="22"/>
        </w:rPr>
        <w:t>State/Federal</w:t>
      </w:r>
      <w:r>
        <w:rPr>
          <w:spacing w:val="-6"/>
          <w:sz w:val="22"/>
        </w:rPr>
        <w:t> </w:t>
      </w:r>
      <w:r>
        <w:rPr>
          <w:sz w:val="22"/>
        </w:rPr>
        <w:t>Fish</w:t>
      </w:r>
      <w:r>
        <w:rPr>
          <w:spacing w:val="-6"/>
          <w:sz w:val="22"/>
        </w:rPr>
        <w:t> </w:t>
      </w:r>
      <w:r>
        <w:rPr>
          <w:sz w:val="22"/>
        </w:rPr>
        <w:t>and Game Laws.</w:t>
      </w:r>
    </w:p>
    <w:p>
      <w:pPr>
        <w:pStyle w:val="ListParagraph"/>
        <w:numPr>
          <w:ilvl w:val="1"/>
          <w:numId w:val="30"/>
        </w:numPr>
        <w:tabs>
          <w:tab w:pos="1320" w:val="left" w:leader="none"/>
        </w:tabs>
        <w:spacing w:line="247" w:lineRule="auto" w:before="177" w:after="0"/>
        <w:ind w:left="1320" w:right="355" w:hanging="480"/>
        <w:jc w:val="both"/>
        <w:rPr>
          <w:sz w:val="22"/>
        </w:rPr>
      </w:pPr>
      <w:r>
        <w:rPr>
          <w:sz w:val="22"/>
        </w:rPr>
        <w:t>Picnic</w:t>
      </w:r>
      <w:r>
        <w:rPr>
          <w:spacing w:val="-7"/>
          <w:sz w:val="22"/>
        </w:rPr>
        <w:t> </w:t>
      </w:r>
      <w:r>
        <w:rPr>
          <w:sz w:val="22"/>
        </w:rPr>
        <w:t>or</w:t>
      </w:r>
      <w:r>
        <w:rPr>
          <w:spacing w:val="-7"/>
          <w:sz w:val="22"/>
        </w:rPr>
        <w:t> </w:t>
      </w:r>
      <w:r>
        <w:rPr>
          <w:sz w:val="22"/>
        </w:rPr>
        <w:t>lunch</w:t>
      </w:r>
      <w:r>
        <w:rPr>
          <w:spacing w:val="-7"/>
          <w:sz w:val="22"/>
        </w:rPr>
        <w:t> </w:t>
      </w:r>
      <w:r>
        <w:rPr>
          <w:sz w:val="22"/>
        </w:rPr>
        <w:t>in</w:t>
      </w:r>
      <w:r>
        <w:rPr>
          <w:spacing w:val="-7"/>
          <w:sz w:val="22"/>
        </w:rPr>
        <w:t> </w:t>
      </w:r>
      <w:r>
        <w:rPr>
          <w:sz w:val="22"/>
        </w:rPr>
        <w:t>a</w:t>
      </w:r>
      <w:r>
        <w:rPr>
          <w:spacing w:val="-7"/>
          <w:sz w:val="22"/>
        </w:rPr>
        <w:t> </w:t>
      </w:r>
      <w:r>
        <w:rPr>
          <w:sz w:val="22"/>
        </w:rPr>
        <w:t>place</w:t>
      </w:r>
      <w:r>
        <w:rPr>
          <w:spacing w:val="-7"/>
          <w:sz w:val="22"/>
        </w:rPr>
        <w:t> </w:t>
      </w:r>
      <w:r>
        <w:rPr>
          <w:sz w:val="22"/>
        </w:rPr>
        <w:t>other</w:t>
      </w:r>
      <w:r>
        <w:rPr>
          <w:spacing w:val="-7"/>
          <w:sz w:val="22"/>
        </w:rPr>
        <w:t> </w:t>
      </w:r>
      <w:r>
        <w:rPr>
          <w:sz w:val="22"/>
        </w:rPr>
        <w:t>than</w:t>
      </w:r>
      <w:r>
        <w:rPr>
          <w:spacing w:val="-7"/>
          <w:sz w:val="22"/>
        </w:rPr>
        <w:t> </w:t>
      </w:r>
      <w:r>
        <w:rPr>
          <w:sz w:val="22"/>
        </w:rPr>
        <w:t>those</w:t>
      </w:r>
      <w:r>
        <w:rPr>
          <w:spacing w:val="-7"/>
          <w:sz w:val="22"/>
        </w:rPr>
        <w:t> </w:t>
      </w:r>
      <w:r>
        <w:rPr>
          <w:sz w:val="22"/>
        </w:rPr>
        <w:t>designated</w:t>
      </w:r>
      <w:r>
        <w:rPr>
          <w:spacing w:val="-6"/>
          <w:sz w:val="22"/>
        </w:rPr>
        <w:t> </w:t>
      </w:r>
      <w:r>
        <w:rPr>
          <w:sz w:val="22"/>
        </w:rPr>
        <w:t>for</w:t>
      </w:r>
      <w:r>
        <w:rPr>
          <w:spacing w:val="-7"/>
          <w:sz w:val="22"/>
        </w:rPr>
        <w:t> </w:t>
      </w:r>
      <w:r>
        <w:rPr>
          <w:sz w:val="22"/>
        </w:rPr>
        <w:t>that</w:t>
      </w:r>
      <w:r>
        <w:rPr>
          <w:spacing w:val="-7"/>
          <w:sz w:val="22"/>
        </w:rPr>
        <w:t> </w:t>
      </w:r>
      <w:r>
        <w:rPr>
          <w:sz w:val="22"/>
        </w:rPr>
        <w:t>purpose.</w:t>
      </w:r>
      <w:r>
        <w:rPr>
          <w:spacing w:val="-7"/>
          <w:sz w:val="22"/>
        </w:rPr>
        <w:t> </w:t>
      </w:r>
      <w:r>
        <w:rPr>
          <w:sz w:val="22"/>
        </w:rPr>
        <w:t>Attendants</w:t>
      </w:r>
      <w:r>
        <w:rPr>
          <w:spacing w:val="-6"/>
          <w:sz w:val="22"/>
        </w:rPr>
        <w:t> </w:t>
      </w:r>
      <w:r>
        <w:rPr>
          <w:sz w:val="22"/>
        </w:rPr>
        <w:t>shall</w:t>
      </w:r>
      <w:r>
        <w:rPr>
          <w:spacing w:val="-7"/>
          <w:sz w:val="22"/>
        </w:rPr>
        <w:t> </w:t>
      </w:r>
      <w:r>
        <w:rPr>
          <w:sz w:val="22"/>
        </w:rPr>
        <w:t>have</w:t>
      </w:r>
      <w:r>
        <w:rPr>
          <w:spacing w:val="-7"/>
          <w:sz w:val="22"/>
        </w:rPr>
        <w:t> </w:t>
      </w:r>
      <w:r>
        <w:rPr>
          <w:sz w:val="22"/>
        </w:rPr>
        <w:t>the authority</w:t>
      </w:r>
      <w:r>
        <w:rPr>
          <w:spacing w:val="-5"/>
          <w:sz w:val="22"/>
        </w:rPr>
        <w:t> </w:t>
      </w:r>
      <w:r>
        <w:rPr>
          <w:sz w:val="22"/>
        </w:rPr>
        <w:t>to</w:t>
      </w:r>
      <w:r>
        <w:rPr>
          <w:spacing w:val="-5"/>
          <w:sz w:val="22"/>
        </w:rPr>
        <w:t> </w:t>
      </w:r>
      <w:r>
        <w:rPr>
          <w:sz w:val="22"/>
        </w:rPr>
        <w:t>regulate</w:t>
      </w:r>
      <w:r>
        <w:rPr>
          <w:spacing w:val="-5"/>
          <w:sz w:val="22"/>
        </w:rPr>
        <w:t> </w:t>
      </w:r>
      <w:r>
        <w:rPr>
          <w:sz w:val="22"/>
        </w:rPr>
        <w:t>activities</w:t>
      </w:r>
      <w:r>
        <w:rPr>
          <w:spacing w:val="-4"/>
          <w:sz w:val="22"/>
        </w:rPr>
        <w:t> </w:t>
      </w:r>
      <w:r>
        <w:rPr>
          <w:sz w:val="22"/>
        </w:rPr>
        <w:t>in</w:t>
      </w:r>
      <w:r>
        <w:rPr>
          <w:spacing w:val="-5"/>
          <w:sz w:val="22"/>
        </w:rPr>
        <w:t> </w:t>
      </w:r>
      <w:r>
        <w:rPr>
          <w:sz w:val="22"/>
        </w:rPr>
        <w:t>such</w:t>
      </w:r>
      <w:r>
        <w:rPr>
          <w:spacing w:val="-5"/>
          <w:sz w:val="22"/>
        </w:rPr>
        <w:t> </w:t>
      </w:r>
      <w:r>
        <w:rPr>
          <w:sz w:val="22"/>
        </w:rPr>
        <w:t>areas</w:t>
      </w:r>
      <w:r>
        <w:rPr>
          <w:spacing w:val="-5"/>
          <w:sz w:val="22"/>
        </w:rPr>
        <w:t> </w:t>
      </w:r>
      <w:r>
        <w:rPr>
          <w:sz w:val="22"/>
        </w:rPr>
        <w:t>when</w:t>
      </w:r>
      <w:r>
        <w:rPr>
          <w:spacing w:val="-5"/>
          <w:sz w:val="22"/>
        </w:rPr>
        <w:t> </w:t>
      </w:r>
      <w:r>
        <w:rPr>
          <w:sz w:val="22"/>
        </w:rPr>
        <w:t>necessary</w:t>
      </w:r>
      <w:r>
        <w:rPr>
          <w:spacing w:val="-5"/>
          <w:sz w:val="22"/>
        </w:rPr>
        <w:t> </w:t>
      </w:r>
      <w:r>
        <w:rPr>
          <w:sz w:val="22"/>
        </w:rPr>
        <w:t>to</w:t>
      </w:r>
      <w:r>
        <w:rPr>
          <w:spacing w:val="-5"/>
          <w:sz w:val="22"/>
        </w:rPr>
        <w:t> </w:t>
      </w:r>
      <w:r>
        <w:rPr>
          <w:sz w:val="22"/>
        </w:rPr>
        <w:t>prevent</w:t>
      </w:r>
      <w:r>
        <w:rPr>
          <w:spacing w:val="-5"/>
          <w:sz w:val="22"/>
        </w:rPr>
        <w:t> </w:t>
      </w:r>
      <w:r>
        <w:rPr>
          <w:sz w:val="22"/>
        </w:rPr>
        <w:t>congestion</w:t>
      </w:r>
      <w:r>
        <w:rPr>
          <w:spacing w:val="-5"/>
          <w:sz w:val="22"/>
        </w:rPr>
        <w:t> </w:t>
      </w:r>
      <w:r>
        <w:rPr>
          <w:sz w:val="22"/>
        </w:rPr>
        <w:t>and</w:t>
      </w:r>
      <w:r>
        <w:rPr>
          <w:spacing w:val="-5"/>
          <w:sz w:val="22"/>
        </w:rPr>
        <w:t> </w:t>
      </w:r>
      <w:r>
        <w:rPr>
          <w:sz w:val="22"/>
        </w:rPr>
        <w:t>to</w:t>
      </w:r>
      <w:r>
        <w:rPr>
          <w:spacing w:val="-5"/>
          <w:sz w:val="22"/>
        </w:rPr>
        <w:t> </w:t>
      </w:r>
      <w:r>
        <w:rPr>
          <w:sz w:val="22"/>
        </w:rPr>
        <w:t>secure the maximum use for the comfort and convenience of all. Visitors shall comply with any directions given to achieve this end.</w:t>
      </w:r>
    </w:p>
    <w:p>
      <w:pPr>
        <w:pStyle w:val="ListParagraph"/>
        <w:numPr>
          <w:ilvl w:val="1"/>
          <w:numId w:val="30"/>
        </w:numPr>
        <w:tabs>
          <w:tab w:pos="1320" w:val="left" w:leader="none"/>
        </w:tabs>
        <w:spacing w:line="247" w:lineRule="auto" w:before="177" w:after="0"/>
        <w:ind w:left="1320" w:right="355" w:hanging="480"/>
        <w:jc w:val="both"/>
        <w:rPr>
          <w:sz w:val="22"/>
        </w:rPr>
      </w:pPr>
      <w:r>
        <w:rPr>
          <w:sz w:val="22"/>
        </w:rPr>
        <w:t>Violate</w:t>
      </w:r>
      <w:r>
        <w:rPr>
          <w:spacing w:val="-6"/>
          <w:sz w:val="22"/>
        </w:rPr>
        <w:t> </w:t>
      </w:r>
      <w:r>
        <w:rPr>
          <w:sz w:val="22"/>
        </w:rPr>
        <w:t>the</w:t>
      </w:r>
      <w:r>
        <w:rPr>
          <w:spacing w:val="-7"/>
          <w:sz w:val="22"/>
        </w:rPr>
        <w:t> </w:t>
      </w:r>
      <w:r>
        <w:rPr>
          <w:sz w:val="22"/>
        </w:rPr>
        <w:t>regulation</w:t>
      </w:r>
      <w:r>
        <w:rPr>
          <w:spacing w:val="-6"/>
          <w:sz w:val="22"/>
        </w:rPr>
        <w:t> </w:t>
      </w:r>
      <w:r>
        <w:rPr>
          <w:sz w:val="22"/>
        </w:rPr>
        <w:t>that</w:t>
      </w:r>
      <w:r>
        <w:rPr>
          <w:spacing w:val="-6"/>
          <w:sz w:val="22"/>
        </w:rPr>
        <w:t> </w:t>
      </w:r>
      <w:r>
        <w:rPr>
          <w:sz w:val="22"/>
        </w:rPr>
        <w:t>use</w:t>
      </w:r>
      <w:r>
        <w:rPr>
          <w:spacing w:val="-7"/>
          <w:sz w:val="22"/>
        </w:rPr>
        <w:t> </w:t>
      </w:r>
      <w:r>
        <w:rPr>
          <w:sz w:val="22"/>
        </w:rPr>
        <w:t>of</w:t>
      </w:r>
      <w:r>
        <w:rPr>
          <w:spacing w:val="-7"/>
          <w:sz w:val="22"/>
        </w:rPr>
        <w:t> </w:t>
      </w:r>
      <w:r>
        <w:rPr>
          <w:sz w:val="22"/>
        </w:rPr>
        <w:t>individual</w:t>
      </w:r>
      <w:r>
        <w:rPr>
          <w:spacing w:val="-6"/>
          <w:sz w:val="22"/>
        </w:rPr>
        <w:t> </w:t>
      </w:r>
      <w:r>
        <w:rPr>
          <w:sz w:val="22"/>
        </w:rPr>
        <w:t>fireplaces,</w:t>
      </w:r>
      <w:r>
        <w:rPr>
          <w:spacing w:val="-6"/>
          <w:sz w:val="22"/>
        </w:rPr>
        <w:t> </w:t>
      </w:r>
      <w:r>
        <w:rPr>
          <w:sz w:val="22"/>
        </w:rPr>
        <w:t>together</w:t>
      </w:r>
      <w:r>
        <w:rPr>
          <w:spacing w:val="-6"/>
          <w:sz w:val="22"/>
        </w:rPr>
        <w:t> </w:t>
      </w:r>
      <w:r>
        <w:rPr>
          <w:sz w:val="22"/>
        </w:rPr>
        <w:t>with</w:t>
      </w:r>
      <w:r>
        <w:rPr>
          <w:spacing w:val="-6"/>
          <w:sz w:val="22"/>
        </w:rPr>
        <w:t> </w:t>
      </w:r>
      <w:r>
        <w:rPr>
          <w:sz w:val="22"/>
        </w:rPr>
        <w:t>tables</w:t>
      </w:r>
      <w:r>
        <w:rPr>
          <w:spacing w:val="-6"/>
          <w:sz w:val="22"/>
        </w:rPr>
        <w:t> </w:t>
      </w:r>
      <w:r>
        <w:rPr>
          <w:sz w:val="22"/>
        </w:rPr>
        <w:t>and</w:t>
      </w:r>
      <w:r>
        <w:rPr>
          <w:spacing w:val="-7"/>
          <w:sz w:val="22"/>
        </w:rPr>
        <w:t> </w:t>
      </w:r>
      <w:r>
        <w:rPr>
          <w:sz w:val="22"/>
        </w:rPr>
        <w:t>benches</w:t>
      </w:r>
      <w:r>
        <w:rPr>
          <w:spacing w:val="-6"/>
          <w:sz w:val="22"/>
        </w:rPr>
        <w:t> </w:t>
      </w:r>
      <w:r>
        <w:rPr>
          <w:sz w:val="22"/>
        </w:rPr>
        <w:t>follows the generally accepted rule of “First Come, First Served.”</w:t>
      </w:r>
    </w:p>
    <w:p>
      <w:pPr>
        <w:pStyle w:val="ListParagraph"/>
        <w:numPr>
          <w:ilvl w:val="1"/>
          <w:numId w:val="30"/>
        </w:numPr>
        <w:tabs>
          <w:tab w:pos="1319" w:val="left" w:leader="none"/>
        </w:tabs>
        <w:spacing w:line="240" w:lineRule="auto" w:before="179" w:after="0"/>
        <w:ind w:left="1319" w:right="0" w:hanging="479"/>
        <w:jc w:val="left"/>
        <w:rPr>
          <w:sz w:val="22"/>
        </w:rPr>
      </w:pPr>
      <w:r>
        <w:rPr>
          <w:sz w:val="22"/>
        </w:rPr>
        <w:t>Use</w:t>
      </w:r>
      <w:r>
        <w:rPr>
          <w:spacing w:val="8"/>
          <w:sz w:val="22"/>
        </w:rPr>
        <w:t> </w:t>
      </w:r>
      <w:r>
        <w:rPr>
          <w:sz w:val="22"/>
        </w:rPr>
        <w:t>any</w:t>
      </w:r>
      <w:r>
        <w:rPr>
          <w:spacing w:val="8"/>
          <w:sz w:val="22"/>
        </w:rPr>
        <w:t> </w:t>
      </w:r>
      <w:r>
        <w:rPr>
          <w:sz w:val="22"/>
        </w:rPr>
        <w:t>portion</w:t>
      </w:r>
      <w:r>
        <w:rPr>
          <w:spacing w:val="8"/>
          <w:sz w:val="22"/>
        </w:rPr>
        <w:t> </w:t>
      </w:r>
      <w:r>
        <w:rPr>
          <w:sz w:val="22"/>
        </w:rPr>
        <w:t>of</w:t>
      </w:r>
      <w:r>
        <w:rPr>
          <w:spacing w:val="8"/>
          <w:sz w:val="22"/>
        </w:rPr>
        <w:t> </w:t>
      </w:r>
      <w:r>
        <w:rPr>
          <w:sz w:val="22"/>
        </w:rPr>
        <w:t>the</w:t>
      </w:r>
      <w:r>
        <w:rPr>
          <w:spacing w:val="8"/>
          <w:sz w:val="22"/>
        </w:rPr>
        <w:t> </w:t>
      </w:r>
      <w:r>
        <w:rPr>
          <w:sz w:val="22"/>
        </w:rPr>
        <w:t>picnic</w:t>
      </w:r>
      <w:r>
        <w:rPr>
          <w:spacing w:val="8"/>
          <w:sz w:val="22"/>
        </w:rPr>
        <w:t> </w:t>
      </w:r>
      <w:r>
        <w:rPr>
          <w:sz w:val="22"/>
        </w:rPr>
        <w:t>area</w:t>
      </w:r>
      <w:r>
        <w:rPr>
          <w:spacing w:val="8"/>
          <w:sz w:val="22"/>
        </w:rPr>
        <w:t> </w:t>
      </w:r>
      <w:r>
        <w:rPr>
          <w:sz w:val="22"/>
        </w:rPr>
        <w:t>or</w:t>
      </w:r>
      <w:r>
        <w:rPr>
          <w:spacing w:val="8"/>
          <w:sz w:val="22"/>
        </w:rPr>
        <w:t> </w:t>
      </w:r>
      <w:r>
        <w:rPr>
          <w:sz w:val="22"/>
        </w:rPr>
        <w:t>any</w:t>
      </w:r>
      <w:r>
        <w:rPr>
          <w:spacing w:val="8"/>
          <w:sz w:val="22"/>
        </w:rPr>
        <w:t> </w:t>
      </w:r>
      <w:r>
        <w:rPr>
          <w:sz w:val="22"/>
        </w:rPr>
        <w:t>of</w:t>
      </w:r>
      <w:r>
        <w:rPr>
          <w:spacing w:val="8"/>
          <w:sz w:val="22"/>
        </w:rPr>
        <w:t> </w:t>
      </w:r>
      <w:r>
        <w:rPr>
          <w:sz w:val="22"/>
        </w:rPr>
        <w:t>the</w:t>
      </w:r>
      <w:r>
        <w:rPr>
          <w:spacing w:val="8"/>
          <w:sz w:val="22"/>
        </w:rPr>
        <w:t> </w:t>
      </w:r>
      <w:r>
        <w:rPr>
          <w:sz w:val="22"/>
        </w:rPr>
        <w:t>buildings</w:t>
      </w:r>
      <w:r>
        <w:rPr>
          <w:spacing w:val="8"/>
          <w:sz w:val="22"/>
        </w:rPr>
        <w:t> </w:t>
      </w:r>
      <w:r>
        <w:rPr>
          <w:sz w:val="22"/>
        </w:rPr>
        <w:t>or</w:t>
      </w:r>
      <w:r>
        <w:rPr>
          <w:spacing w:val="8"/>
          <w:sz w:val="22"/>
        </w:rPr>
        <w:t> </w:t>
      </w:r>
      <w:r>
        <w:rPr>
          <w:sz w:val="22"/>
        </w:rPr>
        <w:t>structures</w:t>
      </w:r>
      <w:r>
        <w:rPr>
          <w:spacing w:val="8"/>
          <w:sz w:val="22"/>
        </w:rPr>
        <w:t> </w:t>
      </w:r>
      <w:r>
        <w:rPr>
          <w:sz w:val="22"/>
        </w:rPr>
        <w:t>therein</w:t>
      </w:r>
      <w:r>
        <w:rPr>
          <w:spacing w:val="8"/>
          <w:sz w:val="22"/>
        </w:rPr>
        <w:t> </w:t>
      </w:r>
      <w:r>
        <w:rPr>
          <w:sz w:val="22"/>
        </w:rPr>
        <w:t>for</w:t>
      </w:r>
      <w:r>
        <w:rPr>
          <w:spacing w:val="8"/>
          <w:sz w:val="22"/>
        </w:rPr>
        <w:t> </w:t>
      </w:r>
      <w:r>
        <w:rPr>
          <w:sz w:val="22"/>
        </w:rPr>
        <w:t>the</w:t>
      </w:r>
      <w:r>
        <w:rPr>
          <w:spacing w:val="9"/>
          <w:sz w:val="22"/>
        </w:rPr>
        <w:t> </w:t>
      </w:r>
      <w:r>
        <w:rPr>
          <w:spacing w:val="-2"/>
          <w:sz w:val="22"/>
        </w:rPr>
        <w:t>purpose</w:t>
      </w:r>
    </w:p>
    <w:p>
      <w:pPr>
        <w:pStyle w:val="ListParagraph"/>
        <w:spacing w:after="0" w:line="240" w:lineRule="auto"/>
        <w:jc w:val="left"/>
        <w:rPr>
          <w:sz w:val="22"/>
        </w:rPr>
        <w:sectPr>
          <w:headerReference w:type="default" r:id="rId81"/>
          <w:footerReference w:type="default" r:id="rId82"/>
          <w:pgSz w:w="12240" w:h="15840"/>
          <w:pgMar w:header="631" w:footer="609" w:top="1140" w:bottom="800" w:left="1080" w:right="1080"/>
          <w:pgNumType w:start="1"/>
        </w:sectPr>
      </w:pPr>
    </w:p>
    <w:p>
      <w:pPr>
        <w:pStyle w:val="BodyText"/>
        <w:spacing w:before="37"/>
      </w:pPr>
    </w:p>
    <w:p>
      <w:pPr>
        <w:pStyle w:val="BodyText"/>
        <w:spacing w:line="247" w:lineRule="auto" w:before="0"/>
        <w:ind w:left="1320"/>
      </w:pPr>
      <w:r>
        <w:rPr/>
        <w:t>of holding picnics to the exclusion of other persons, nor shall any person use such areas and</w:t>
      </w:r>
      <w:r>
        <w:rPr>
          <w:spacing w:val="80"/>
          <w:w w:val="150"/>
        </w:rPr>
        <w:t> </w:t>
      </w:r>
      <w:r>
        <w:rPr/>
        <w:t>facilities for an unreasonable time, if the facilities are crowded.</w:t>
      </w:r>
    </w:p>
    <w:p>
      <w:pPr>
        <w:pStyle w:val="ListParagraph"/>
        <w:numPr>
          <w:ilvl w:val="1"/>
          <w:numId w:val="30"/>
        </w:numPr>
        <w:tabs>
          <w:tab w:pos="1320" w:val="left" w:leader="none"/>
        </w:tabs>
        <w:spacing w:line="247" w:lineRule="auto" w:before="179" w:after="0"/>
        <w:ind w:left="1320" w:right="354" w:hanging="480"/>
        <w:jc w:val="both"/>
        <w:rPr>
          <w:sz w:val="22"/>
        </w:rPr>
      </w:pPr>
      <w:r>
        <w:rPr>
          <w:sz w:val="22"/>
        </w:rPr>
        <w:t>Leave a picnic area before the fire is completely extinguished and before all trash is placed in the disposal receptacles where provided. If no such trash receptacles are available, then trash shall be carried away from the park area by the picnicker to be properly disposed of elsewhere.</w:t>
      </w:r>
    </w:p>
    <w:p>
      <w:pPr>
        <w:pStyle w:val="ListParagraph"/>
        <w:numPr>
          <w:ilvl w:val="1"/>
          <w:numId w:val="30"/>
        </w:numPr>
        <w:tabs>
          <w:tab w:pos="1320" w:val="left" w:leader="none"/>
        </w:tabs>
        <w:spacing w:line="247" w:lineRule="auto" w:before="178" w:after="0"/>
        <w:ind w:left="1320" w:right="354" w:hanging="480"/>
        <w:jc w:val="both"/>
        <w:rPr>
          <w:sz w:val="22"/>
        </w:rPr>
      </w:pPr>
      <w:r>
        <w:rPr>
          <w:sz w:val="22"/>
        </w:rPr>
        <w:t>Set up tents, shacks, or any other temporary shelter for the purpose of overnight camping, nor shall</w:t>
      </w:r>
      <w:r>
        <w:rPr>
          <w:spacing w:val="-3"/>
          <w:sz w:val="22"/>
        </w:rPr>
        <w:t> </w:t>
      </w:r>
      <w:r>
        <w:rPr>
          <w:sz w:val="22"/>
        </w:rPr>
        <w:t>any</w:t>
      </w:r>
      <w:r>
        <w:rPr>
          <w:spacing w:val="-3"/>
          <w:sz w:val="22"/>
        </w:rPr>
        <w:t> </w:t>
      </w:r>
      <w:r>
        <w:rPr>
          <w:sz w:val="22"/>
        </w:rPr>
        <w:t>person</w:t>
      </w:r>
      <w:r>
        <w:rPr>
          <w:spacing w:val="-3"/>
          <w:sz w:val="22"/>
        </w:rPr>
        <w:t> </w:t>
      </w:r>
      <w:r>
        <w:rPr>
          <w:sz w:val="22"/>
        </w:rPr>
        <w:t>leave</w:t>
      </w:r>
      <w:r>
        <w:rPr>
          <w:spacing w:val="-3"/>
          <w:sz w:val="22"/>
        </w:rPr>
        <w:t> </w:t>
      </w:r>
      <w:r>
        <w:rPr>
          <w:sz w:val="22"/>
        </w:rPr>
        <w:t>in</w:t>
      </w:r>
      <w:r>
        <w:rPr>
          <w:spacing w:val="-3"/>
          <w:sz w:val="22"/>
        </w:rPr>
        <w:t> </w:t>
      </w:r>
      <w:r>
        <w:rPr>
          <w:sz w:val="22"/>
        </w:rPr>
        <w:t>a</w:t>
      </w:r>
      <w:r>
        <w:rPr>
          <w:spacing w:val="-3"/>
          <w:sz w:val="22"/>
        </w:rPr>
        <w:t> </w:t>
      </w:r>
      <w:r>
        <w:rPr>
          <w:sz w:val="22"/>
        </w:rPr>
        <w:t>park,</w:t>
      </w:r>
      <w:r>
        <w:rPr>
          <w:spacing w:val="-3"/>
          <w:sz w:val="22"/>
        </w:rPr>
        <w:t> </w:t>
      </w:r>
      <w:r>
        <w:rPr>
          <w:sz w:val="22"/>
        </w:rPr>
        <w:t>after</w:t>
      </w:r>
      <w:r>
        <w:rPr>
          <w:spacing w:val="-3"/>
          <w:sz w:val="22"/>
        </w:rPr>
        <w:t> </w:t>
      </w:r>
      <w:r>
        <w:rPr>
          <w:sz w:val="22"/>
        </w:rPr>
        <w:t>closing</w:t>
      </w:r>
      <w:r>
        <w:rPr>
          <w:spacing w:val="-3"/>
          <w:sz w:val="22"/>
        </w:rPr>
        <w:t> </w:t>
      </w:r>
      <w:r>
        <w:rPr>
          <w:sz w:val="22"/>
        </w:rPr>
        <w:t>hours,</w:t>
      </w:r>
      <w:r>
        <w:rPr>
          <w:spacing w:val="-3"/>
          <w:sz w:val="22"/>
        </w:rPr>
        <w:t> </w:t>
      </w:r>
      <w:r>
        <w:rPr>
          <w:sz w:val="22"/>
        </w:rPr>
        <w:t>any</w:t>
      </w:r>
      <w:r>
        <w:rPr>
          <w:spacing w:val="-3"/>
          <w:sz w:val="22"/>
        </w:rPr>
        <w:t> </w:t>
      </w:r>
      <w:r>
        <w:rPr>
          <w:sz w:val="22"/>
        </w:rPr>
        <w:t>movable</w:t>
      </w:r>
      <w:r>
        <w:rPr>
          <w:spacing w:val="-3"/>
          <w:sz w:val="22"/>
        </w:rPr>
        <w:t> </w:t>
      </w:r>
      <w:r>
        <w:rPr>
          <w:sz w:val="22"/>
        </w:rPr>
        <w:t>structure</w:t>
      </w:r>
      <w:r>
        <w:rPr>
          <w:spacing w:val="-3"/>
          <w:sz w:val="22"/>
        </w:rPr>
        <w:t> </w:t>
      </w:r>
      <w:r>
        <w:rPr>
          <w:sz w:val="22"/>
        </w:rPr>
        <w:t>or</w:t>
      </w:r>
      <w:r>
        <w:rPr>
          <w:spacing w:val="-3"/>
          <w:sz w:val="22"/>
        </w:rPr>
        <w:t> </w:t>
      </w:r>
      <w:r>
        <w:rPr>
          <w:sz w:val="22"/>
        </w:rPr>
        <w:t>special</w:t>
      </w:r>
      <w:r>
        <w:rPr>
          <w:spacing w:val="-3"/>
          <w:sz w:val="22"/>
        </w:rPr>
        <w:t> </w:t>
      </w:r>
      <w:r>
        <w:rPr>
          <w:sz w:val="22"/>
        </w:rPr>
        <w:t>vehicle</w:t>
      </w:r>
      <w:r>
        <w:rPr>
          <w:spacing w:val="-3"/>
          <w:sz w:val="22"/>
        </w:rPr>
        <w:t> </w:t>
      </w:r>
      <w:r>
        <w:rPr>
          <w:sz w:val="22"/>
        </w:rPr>
        <w:t>to be used, or that could be used for such purpose, such as a house-trailer, camp-trailer, camp- wagon,</w:t>
      </w:r>
      <w:r>
        <w:rPr>
          <w:spacing w:val="-1"/>
          <w:sz w:val="22"/>
        </w:rPr>
        <w:t> </w:t>
      </w:r>
      <w:r>
        <w:rPr>
          <w:sz w:val="22"/>
        </w:rPr>
        <w:t>or</w:t>
      </w:r>
      <w:r>
        <w:rPr>
          <w:spacing w:val="-1"/>
          <w:sz w:val="22"/>
        </w:rPr>
        <w:t> </w:t>
      </w:r>
      <w:r>
        <w:rPr>
          <w:sz w:val="22"/>
        </w:rPr>
        <w:t>the</w:t>
      </w:r>
      <w:r>
        <w:rPr>
          <w:spacing w:val="-2"/>
          <w:sz w:val="22"/>
        </w:rPr>
        <w:t> </w:t>
      </w:r>
      <w:r>
        <w:rPr>
          <w:sz w:val="22"/>
        </w:rPr>
        <w:t>like,</w:t>
      </w:r>
      <w:r>
        <w:rPr>
          <w:spacing w:val="-1"/>
          <w:sz w:val="22"/>
        </w:rPr>
        <w:t> </w:t>
      </w:r>
      <w:r>
        <w:rPr>
          <w:sz w:val="22"/>
        </w:rPr>
        <w:t>except</w:t>
      </w:r>
      <w:r>
        <w:rPr>
          <w:spacing w:val="-2"/>
          <w:sz w:val="22"/>
        </w:rPr>
        <w:t> </w:t>
      </w:r>
      <w:r>
        <w:rPr>
          <w:sz w:val="22"/>
        </w:rPr>
        <w:t>in those</w:t>
      </w:r>
      <w:r>
        <w:rPr>
          <w:spacing w:val="-2"/>
          <w:sz w:val="22"/>
        </w:rPr>
        <w:t> </w:t>
      </w:r>
      <w:r>
        <w:rPr>
          <w:sz w:val="22"/>
        </w:rPr>
        <w:t>areas</w:t>
      </w:r>
      <w:r>
        <w:rPr>
          <w:spacing w:val="-2"/>
          <w:sz w:val="22"/>
        </w:rPr>
        <w:t> </w:t>
      </w:r>
      <w:r>
        <w:rPr>
          <w:sz w:val="22"/>
        </w:rPr>
        <w:t>designated</w:t>
      </w:r>
      <w:r>
        <w:rPr>
          <w:spacing w:val="-1"/>
          <w:sz w:val="22"/>
        </w:rPr>
        <w:t> </w:t>
      </w:r>
      <w:r>
        <w:rPr>
          <w:sz w:val="22"/>
        </w:rPr>
        <w:t>by</w:t>
      </w:r>
      <w:r>
        <w:rPr>
          <w:spacing w:val="-1"/>
          <w:sz w:val="22"/>
        </w:rPr>
        <w:t> </w:t>
      </w:r>
      <w:r>
        <w:rPr>
          <w:sz w:val="22"/>
        </w:rPr>
        <w:t>the Governing</w:t>
      </w:r>
      <w:r>
        <w:rPr>
          <w:spacing w:val="-1"/>
          <w:sz w:val="22"/>
        </w:rPr>
        <w:t> </w:t>
      </w:r>
      <w:r>
        <w:rPr>
          <w:sz w:val="22"/>
        </w:rPr>
        <w:t>Body</w:t>
      </w:r>
      <w:r>
        <w:rPr>
          <w:spacing w:val="-1"/>
          <w:sz w:val="22"/>
        </w:rPr>
        <w:t> </w:t>
      </w:r>
      <w:r>
        <w:rPr>
          <w:sz w:val="22"/>
        </w:rPr>
        <w:t>for</w:t>
      </w:r>
      <w:r>
        <w:rPr>
          <w:spacing w:val="-1"/>
          <w:sz w:val="22"/>
        </w:rPr>
        <w:t> </w:t>
      </w:r>
      <w:r>
        <w:rPr>
          <w:sz w:val="22"/>
        </w:rPr>
        <w:t>those</w:t>
      </w:r>
      <w:r>
        <w:rPr>
          <w:spacing w:val="-2"/>
          <w:sz w:val="22"/>
        </w:rPr>
        <w:t> </w:t>
      </w:r>
      <w:r>
        <w:rPr>
          <w:sz w:val="22"/>
        </w:rPr>
        <w:t>purposes.</w:t>
      </w:r>
    </w:p>
    <w:p>
      <w:pPr>
        <w:pStyle w:val="ListParagraph"/>
        <w:numPr>
          <w:ilvl w:val="1"/>
          <w:numId w:val="30"/>
        </w:numPr>
        <w:tabs>
          <w:tab w:pos="1320" w:val="left" w:leader="none"/>
        </w:tabs>
        <w:spacing w:line="247" w:lineRule="auto" w:before="178" w:after="0"/>
        <w:ind w:left="1320" w:right="353" w:hanging="480"/>
        <w:jc w:val="both"/>
        <w:rPr>
          <w:sz w:val="22"/>
        </w:rPr>
      </w:pPr>
      <w:r>
        <w:rPr>
          <w:sz w:val="22"/>
        </w:rPr>
        <w:t>Take part in or abet the playing of any games involving thrown or otherwise propelled objects such as balls, stones, arrows, javelins, horseshoes, quoits, or model airplanes, except in those areas set apart for such forms of recreation. The playing of rough or comparatively dangerous games such as football, baseball and lacrosse is prohibited, except on the fields and courts or areas</w:t>
      </w:r>
      <w:r>
        <w:rPr>
          <w:spacing w:val="-4"/>
          <w:sz w:val="22"/>
        </w:rPr>
        <w:t> </w:t>
      </w:r>
      <w:r>
        <w:rPr>
          <w:sz w:val="22"/>
        </w:rPr>
        <w:t>provided</w:t>
      </w:r>
      <w:r>
        <w:rPr>
          <w:spacing w:val="-5"/>
          <w:sz w:val="22"/>
        </w:rPr>
        <w:t> </w:t>
      </w:r>
      <w:r>
        <w:rPr>
          <w:sz w:val="22"/>
        </w:rPr>
        <w:t>therefor.</w:t>
      </w:r>
      <w:r>
        <w:rPr>
          <w:spacing w:val="-4"/>
          <w:sz w:val="22"/>
        </w:rPr>
        <w:t> </w:t>
      </w:r>
      <w:r>
        <w:rPr>
          <w:sz w:val="22"/>
        </w:rPr>
        <w:t>Roller</w:t>
      </w:r>
      <w:r>
        <w:rPr>
          <w:spacing w:val="-4"/>
          <w:sz w:val="22"/>
        </w:rPr>
        <w:t> </w:t>
      </w:r>
      <w:r>
        <w:rPr>
          <w:sz w:val="22"/>
        </w:rPr>
        <w:t>skating</w:t>
      </w:r>
      <w:r>
        <w:rPr>
          <w:spacing w:val="-4"/>
          <w:sz w:val="22"/>
        </w:rPr>
        <w:t> </w:t>
      </w:r>
      <w:r>
        <w:rPr>
          <w:sz w:val="22"/>
        </w:rPr>
        <w:t>shall</w:t>
      </w:r>
      <w:r>
        <w:rPr>
          <w:spacing w:val="-4"/>
          <w:sz w:val="22"/>
        </w:rPr>
        <w:t> </w:t>
      </w:r>
      <w:r>
        <w:rPr>
          <w:sz w:val="22"/>
        </w:rPr>
        <w:t>be</w:t>
      </w:r>
      <w:r>
        <w:rPr>
          <w:spacing w:val="-5"/>
          <w:sz w:val="22"/>
        </w:rPr>
        <w:t> </w:t>
      </w:r>
      <w:r>
        <w:rPr>
          <w:sz w:val="22"/>
        </w:rPr>
        <w:t>confined</w:t>
      </w:r>
      <w:r>
        <w:rPr>
          <w:spacing w:val="-4"/>
          <w:sz w:val="22"/>
        </w:rPr>
        <w:t> </w:t>
      </w:r>
      <w:r>
        <w:rPr>
          <w:sz w:val="22"/>
        </w:rPr>
        <w:t>to</w:t>
      </w:r>
      <w:r>
        <w:rPr>
          <w:spacing w:val="-5"/>
          <w:sz w:val="22"/>
        </w:rPr>
        <w:t> </w:t>
      </w:r>
      <w:r>
        <w:rPr>
          <w:sz w:val="22"/>
        </w:rPr>
        <w:t>those</w:t>
      </w:r>
      <w:r>
        <w:rPr>
          <w:spacing w:val="-5"/>
          <w:sz w:val="22"/>
        </w:rPr>
        <w:t> </w:t>
      </w:r>
      <w:r>
        <w:rPr>
          <w:sz w:val="22"/>
        </w:rPr>
        <w:t>areas</w:t>
      </w:r>
      <w:r>
        <w:rPr>
          <w:spacing w:val="-4"/>
          <w:sz w:val="22"/>
        </w:rPr>
        <w:t> </w:t>
      </w:r>
      <w:r>
        <w:rPr>
          <w:sz w:val="22"/>
        </w:rPr>
        <w:t>specifically</w:t>
      </w:r>
      <w:r>
        <w:rPr>
          <w:spacing w:val="-3"/>
          <w:sz w:val="22"/>
        </w:rPr>
        <w:t> </w:t>
      </w:r>
      <w:r>
        <w:rPr>
          <w:sz w:val="22"/>
        </w:rPr>
        <w:t>designed</w:t>
      </w:r>
      <w:r>
        <w:rPr>
          <w:spacing w:val="-4"/>
          <w:sz w:val="22"/>
        </w:rPr>
        <w:t> </w:t>
      </w:r>
      <w:r>
        <w:rPr>
          <w:sz w:val="22"/>
        </w:rPr>
        <w:t>for such pastime.</w:t>
      </w:r>
    </w:p>
    <w:p>
      <w:pPr>
        <w:pStyle w:val="ListParagraph"/>
        <w:numPr>
          <w:ilvl w:val="1"/>
          <w:numId w:val="30"/>
        </w:numPr>
        <w:tabs>
          <w:tab w:pos="1320" w:val="left" w:leader="none"/>
        </w:tabs>
        <w:spacing w:line="247" w:lineRule="auto" w:before="177" w:after="0"/>
        <w:ind w:left="1320" w:right="355" w:hanging="480"/>
        <w:jc w:val="both"/>
        <w:rPr>
          <w:sz w:val="22"/>
        </w:rPr>
      </w:pPr>
      <w:r>
        <w:rPr>
          <w:sz w:val="22"/>
        </w:rPr>
        <w:t>Ride a horse, except on designated bridle trails, where permitted. Horses shall be thoroughly broken and properly restrained, and ridden with due care, and shall not be allowed to graze or go unattended, nor shall they be hitched to any rock, tree or shrub.</w:t>
      </w:r>
    </w:p>
    <w:p>
      <w:pPr>
        <w:pStyle w:val="BodyText"/>
        <w:spacing w:before="18"/>
      </w:pPr>
    </w:p>
    <w:p>
      <w:pPr>
        <w:pStyle w:val="Heading4"/>
        <w:spacing w:before="1"/>
      </w:pPr>
      <w:bookmarkStart w:name="§ 3-13.2 Conduct in Parks." w:id="166"/>
      <w:bookmarkEnd w:id="166"/>
      <w:r>
        <w:rPr>
          <w:b w:val="0"/>
        </w:rPr>
      </w:r>
      <w:r>
        <w:rPr/>
        <w:t>§</w:t>
      </w:r>
      <w:r>
        <w:rPr>
          <w:spacing w:val="-1"/>
        </w:rPr>
        <w:t> </w:t>
      </w:r>
      <w:r>
        <w:rPr/>
        <w:t>3-13.2.</w:t>
      </w:r>
      <w:r>
        <w:rPr>
          <w:spacing w:val="65"/>
        </w:rPr>
        <w:t> </w:t>
      </w:r>
      <w:r>
        <w:rPr/>
        <w:t>Conduct in</w:t>
      </w:r>
      <w:r>
        <w:rPr>
          <w:spacing w:val="-1"/>
        </w:rPr>
        <w:t> </w:t>
      </w:r>
      <w:r>
        <w:rPr>
          <w:spacing w:val="-2"/>
        </w:rPr>
        <w:t>Parks.</w:t>
      </w:r>
    </w:p>
    <w:p>
      <w:pPr>
        <w:pStyle w:val="ListParagraph"/>
        <w:numPr>
          <w:ilvl w:val="0"/>
          <w:numId w:val="31"/>
        </w:numPr>
        <w:tabs>
          <w:tab w:pos="840" w:val="left" w:leader="none"/>
        </w:tabs>
        <w:spacing w:line="247" w:lineRule="auto" w:before="187" w:after="0"/>
        <w:ind w:left="840" w:right="356" w:hanging="480"/>
        <w:jc w:val="left"/>
        <w:rPr>
          <w:sz w:val="22"/>
        </w:rPr>
      </w:pPr>
      <w:r>
        <w:rPr>
          <w:sz w:val="22"/>
        </w:rPr>
        <w:t>While</w:t>
      </w:r>
      <w:r>
        <w:rPr>
          <w:spacing w:val="-6"/>
          <w:sz w:val="22"/>
        </w:rPr>
        <w:t> </w:t>
      </w:r>
      <w:r>
        <w:rPr>
          <w:sz w:val="22"/>
        </w:rPr>
        <w:t>in</w:t>
      </w:r>
      <w:r>
        <w:rPr>
          <w:spacing w:val="-6"/>
          <w:sz w:val="22"/>
        </w:rPr>
        <w:t> </w:t>
      </w:r>
      <w:r>
        <w:rPr>
          <w:sz w:val="22"/>
        </w:rPr>
        <w:t>a</w:t>
      </w:r>
      <w:r>
        <w:rPr>
          <w:spacing w:val="-6"/>
          <w:sz w:val="22"/>
        </w:rPr>
        <w:t> </w:t>
      </w:r>
      <w:r>
        <w:rPr>
          <w:sz w:val="22"/>
        </w:rPr>
        <w:t>public</w:t>
      </w:r>
      <w:r>
        <w:rPr>
          <w:spacing w:val="-6"/>
          <w:sz w:val="22"/>
        </w:rPr>
        <w:t> </w:t>
      </w:r>
      <w:r>
        <w:rPr>
          <w:sz w:val="22"/>
        </w:rPr>
        <w:t>park</w:t>
      </w:r>
      <w:r>
        <w:rPr>
          <w:spacing w:val="-6"/>
          <w:sz w:val="22"/>
        </w:rPr>
        <w:t> </w:t>
      </w:r>
      <w:r>
        <w:rPr>
          <w:sz w:val="22"/>
        </w:rPr>
        <w:t>or</w:t>
      </w:r>
      <w:r>
        <w:rPr>
          <w:spacing w:val="-6"/>
          <w:sz w:val="22"/>
        </w:rPr>
        <w:t> </w:t>
      </w:r>
      <w:r>
        <w:rPr>
          <w:sz w:val="22"/>
        </w:rPr>
        <w:t>recreation</w:t>
      </w:r>
      <w:r>
        <w:rPr>
          <w:spacing w:val="-5"/>
          <w:sz w:val="22"/>
        </w:rPr>
        <w:t> </w:t>
      </w:r>
      <w:r>
        <w:rPr>
          <w:sz w:val="22"/>
        </w:rPr>
        <w:t>area,</w:t>
      </w:r>
      <w:r>
        <w:rPr>
          <w:spacing w:val="-6"/>
          <w:sz w:val="22"/>
        </w:rPr>
        <w:t> </w:t>
      </w:r>
      <w:r>
        <w:rPr>
          <w:sz w:val="22"/>
        </w:rPr>
        <w:t>all</w:t>
      </w:r>
      <w:r>
        <w:rPr>
          <w:spacing w:val="-6"/>
          <w:sz w:val="22"/>
        </w:rPr>
        <w:t> </w:t>
      </w:r>
      <w:r>
        <w:rPr>
          <w:sz w:val="22"/>
        </w:rPr>
        <w:t>persons</w:t>
      </w:r>
      <w:r>
        <w:rPr>
          <w:spacing w:val="-6"/>
          <w:sz w:val="22"/>
        </w:rPr>
        <w:t> </w:t>
      </w:r>
      <w:r>
        <w:rPr>
          <w:sz w:val="22"/>
        </w:rPr>
        <w:t>shall</w:t>
      </w:r>
      <w:r>
        <w:rPr>
          <w:spacing w:val="-6"/>
          <w:sz w:val="22"/>
        </w:rPr>
        <w:t> </w:t>
      </w:r>
      <w:r>
        <w:rPr>
          <w:sz w:val="22"/>
        </w:rPr>
        <w:t>conduct</w:t>
      </w:r>
      <w:r>
        <w:rPr>
          <w:spacing w:val="-6"/>
          <w:sz w:val="22"/>
        </w:rPr>
        <w:t> </w:t>
      </w:r>
      <w:r>
        <w:rPr>
          <w:sz w:val="22"/>
        </w:rPr>
        <w:t>themselves</w:t>
      </w:r>
      <w:r>
        <w:rPr>
          <w:spacing w:val="-5"/>
          <w:sz w:val="22"/>
        </w:rPr>
        <w:t> </w:t>
      </w:r>
      <w:r>
        <w:rPr>
          <w:sz w:val="22"/>
        </w:rPr>
        <w:t>in</w:t>
      </w:r>
      <w:r>
        <w:rPr>
          <w:spacing w:val="-6"/>
          <w:sz w:val="22"/>
        </w:rPr>
        <w:t> </w:t>
      </w:r>
      <w:r>
        <w:rPr>
          <w:sz w:val="22"/>
        </w:rPr>
        <w:t>a</w:t>
      </w:r>
      <w:r>
        <w:rPr>
          <w:spacing w:val="-6"/>
          <w:sz w:val="22"/>
        </w:rPr>
        <w:t> </w:t>
      </w:r>
      <w:r>
        <w:rPr>
          <w:sz w:val="22"/>
        </w:rPr>
        <w:t>proper</w:t>
      </w:r>
      <w:r>
        <w:rPr>
          <w:spacing w:val="-6"/>
          <w:sz w:val="22"/>
        </w:rPr>
        <w:t> </w:t>
      </w:r>
      <w:r>
        <w:rPr>
          <w:sz w:val="22"/>
        </w:rPr>
        <w:t>and</w:t>
      </w:r>
      <w:r>
        <w:rPr>
          <w:spacing w:val="-6"/>
          <w:sz w:val="22"/>
        </w:rPr>
        <w:t> </w:t>
      </w:r>
      <w:r>
        <w:rPr>
          <w:sz w:val="22"/>
        </w:rPr>
        <w:t>orderly manner, and in particular, no person shall:</w:t>
      </w:r>
    </w:p>
    <w:p>
      <w:pPr>
        <w:pStyle w:val="ListParagraph"/>
        <w:numPr>
          <w:ilvl w:val="1"/>
          <w:numId w:val="31"/>
        </w:numPr>
        <w:tabs>
          <w:tab w:pos="1320" w:val="left" w:leader="none"/>
        </w:tabs>
        <w:spacing w:line="247" w:lineRule="auto" w:before="179" w:after="0"/>
        <w:ind w:left="1320" w:right="358" w:hanging="480"/>
        <w:jc w:val="both"/>
        <w:rPr>
          <w:sz w:val="22"/>
        </w:rPr>
      </w:pPr>
      <w:r>
        <w:rPr>
          <w:sz w:val="22"/>
        </w:rPr>
        <w:t>Bring alcoholic beverages, drink same at any time, nor shall any person be under the influence of intoxicating liquor in a park.</w:t>
      </w:r>
    </w:p>
    <w:p>
      <w:pPr>
        <w:pStyle w:val="ListParagraph"/>
        <w:numPr>
          <w:ilvl w:val="1"/>
          <w:numId w:val="31"/>
        </w:numPr>
        <w:tabs>
          <w:tab w:pos="1320" w:val="left" w:leader="none"/>
        </w:tabs>
        <w:spacing w:line="247" w:lineRule="auto" w:before="178" w:after="0"/>
        <w:ind w:left="1320" w:right="354" w:hanging="480"/>
        <w:jc w:val="both"/>
        <w:rPr>
          <w:sz w:val="22"/>
        </w:rPr>
      </w:pPr>
      <w:r>
        <w:rPr>
          <w:sz w:val="22"/>
        </w:rPr>
        <w:t>Have in his possession, or set, or otherwise cause to explode or discharge or burn, any firecrackers, torpedo rockets, or other fireworks, firecrackers, or explosives of inflammable material, or</w:t>
      </w:r>
      <w:r>
        <w:rPr>
          <w:spacing w:val="-1"/>
          <w:sz w:val="22"/>
        </w:rPr>
        <w:t> </w:t>
      </w:r>
      <w:r>
        <w:rPr>
          <w:sz w:val="22"/>
        </w:rPr>
        <w:t>discharge</w:t>
      </w:r>
      <w:r>
        <w:rPr>
          <w:spacing w:val="-1"/>
          <w:sz w:val="22"/>
        </w:rPr>
        <w:t> </w:t>
      </w:r>
      <w:r>
        <w:rPr>
          <w:sz w:val="22"/>
        </w:rPr>
        <w:t>them</w:t>
      </w:r>
      <w:r>
        <w:rPr>
          <w:spacing w:val="-1"/>
          <w:sz w:val="22"/>
        </w:rPr>
        <w:t> </w:t>
      </w:r>
      <w:r>
        <w:rPr>
          <w:sz w:val="22"/>
        </w:rPr>
        <w:t>or</w:t>
      </w:r>
      <w:r>
        <w:rPr>
          <w:spacing w:val="-1"/>
          <w:sz w:val="22"/>
        </w:rPr>
        <w:t> </w:t>
      </w:r>
      <w:r>
        <w:rPr>
          <w:sz w:val="22"/>
        </w:rPr>
        <w:t>throw</w:t>
      </w:r>
      <w:r>
        <w:rPr>
          <w:spacing w:val="-1"/>
          <w:sz w:val="22"/>
        </w:rPr>
        <w:t> </w:t>
      </w:r>
      <w:r>
        <w:rPr>
          <w:sz w:val="22"/>
        </w:rPr>
        <w:t>them</w:t>
      </w:r>
      <w:r>
        <w:rPr>
          <w:spacing w:val="-1"/>
          <w:sz w:val="22"/>
        </w:rPr>
        <w:t> </w:t>
      </w:r>
      <w:r>
        <w:rPr>
          <w:sz w:val="22"/>
        </w:rPr>
        <w:t>into</w:t>
      </w:r>
      <w:r>
        <w:rPr>
          <w:spacing w:val="-1"/>
          <w:sz w:val="22"/>
        </w:rPr>
        <w:t> </w:t>
      </w:r>
      <w:r>
        <w:rPr>
          <w:sz w:val="22"/>
        </w:rPr>
        <w:t>any</w:t>
      </w:r>
      <w:r>
        <w:rPr>
          <w:spacing w:val="-1"/>
          <w:sz w:val="22"/>
        </w:rPr>
        <w:t> </w:t>
      </w:r>
      <w:r>
        <w:rPr>
          <w:sz w:val="22"/>
        </w:rPr>
        <w:t>such</w:t>
      </w:r>
      <w:r>
        <w:rPr>
          <w:spacing w:val="-1"/>
          <w:sz w:val="22"/>
        </w:rPr>
        <w:t> </w:t>
      </w:r>
      <w:r>
        <w:rPr>
          <w:sz w:val="22"/>
        </w:rPr>
        <w:t>areas</w:t>
      </w:r>
      <w:r>
        <w:rPr>
          <w:spacing w:val="-1"/>
          <w:sz w:val="22"/>
        </w:rPr>
        <w:t> </w:t>
      </w:r>
      <w:r>
        <w:rPr>
          <w:sz w:val="22"/>
        </w:rPr>
        <w:t>from</w:t>
      </w:r>
      <w:r>
        <w:rPr>
          <w:spacing w:val="-1"/>
          <w:sz w:val="22"/>
        </w:rPr>
        <w:t> </w:t>
      </w:r>
      <w:r>
        <w:rPr>
          <w:sz w:val="22"/>
        </w:rPr>
        <w:t>lands</w:t>
      </w:r>
      <w:r>
        <w:rPr>
          <w:spacing w:val="-1"/>
          <w:sz w:val="22"/>
        </w:rPr>
        <w:t> </w:t>
      </w:r>
      <w:r>
        <w:rPr>
          <w:sz w:val="22"/>
        </w:rPr>
        <w:t>or</w:t>
      </w:r>
      <w:r>
        <w:rPr>
          <w:spacing w:val="-1"/>
          <w:sz w:val="22"/>
        </w:rPr>
        <w:t> </w:t>
      </w:r>
      <w:r>
        <w:rPr>
          <w:sz w:val="22"/>
        </w:rPr>
        <w:t>highways</w:t>
      </w:r>
      <w:r>
        <w:rPr>
          <w:spacing w:val="-1"/>
          <w:sz w:val="22"/>
        </w:rPr>
        <w:t> </w:t>
      </w:r>
      <w:r>
        <w:rPr>
          <w:sz w:val="22"/>
        </w:rPr>
        <w:t>adjacent thereto. This prohibition includes any substance, compound, mixture, or article that in conjunction with any other substance or compound would be dangerous from any of the foregoing standpoints. At the discretion of the Governing Body, permits may be given for conducting properly supervised fireworks in designated park areas.</w:t>
      </w:r>
    </w:p>
    <w:p>
      <w:pPr>
        <w:pStyle w:val="ListParagraph"/>
        <w:numPr>
          <w:ilvl w:val="1"/>
          <w:numId w:val="31"/>
        </w:numPr>
        <w:tabs>
          <w:tab w:pos="1320" w:val="left" w:leader="none"/>
        </w:tabs>
        <w:spacing w:line="247" w:lineRule="auto" w:before="176" w:after="0"/>
        <w:ind w:left="1320" w:right="354" w:hanging="480"/>
        <w:jc w:val="both"/>
        <w:rPr>
          <w:sz w:val="22"/>
        </w:rPr>
      </w:pPr>
      <w:r>
        <w:rPr>
          <w:sz w:val="22"/>
        </w:rPr>
        <w:t>Be responsible for the entry of a dog or other domestic animal into areas clearly marked by the park and recreation commission by signs bearing the words “Domestic Animals Prohibited in this Area.” Nothing herein shall be construed as permitting the running of dogs at large. All dogs in those areas, where such animals are permitted, shall be restrained at all times on adequate leashes not greater than six feet in length.</w:t>
      </w:r>
    </w:p>
    <w:p>
      <w:pPr>
        <w:pStyle w:val="ListParagraph"/>
        <w:numPr>
          <w:ilvl w:val="1"/>
          <w:numId w:val="31"/>
        </w:numPr>
        <w:tabs>
          <w:tab w:pos="1319" w:val="left" w:leader="none"/>
        </w:tabs>
        <w:spacing w:line="240" w:lineRule="auto" w:before="178" w:after="0"/>
        <w:ind w:left="1319" w:right="0" w:hanging="479"/>
        <w:jc w:val="left"/>
        <w:rPr>
          <w:sz w:val="22"/>
        </w:rPr>
      </w:pPr>
      <w:r>
        <w:rPr>
          <w:sz w:val="22"/>
        </w:rPr>
        <w:t>Solicit</w:t>
      </w:r>
      <w:r>
        <w:rPr>
          <w:spacing w:val="-4"/>
          <w:sz w:val="22"/>
        </w:rPr>
        <w:t> </w:t>
      </w:r>
      <w:r>
        <w:rPr>
          <w:sz w:val="22"/>
        </w:rPr>
        <w:t>alms</w:t>
      </w:r>
      <w:r>
        <w:rPr>
          <w:spacing w:val="-4"/>
          <w:sz w:val="22"/>
        </w:rPr>
        <w:t> </w:t>
      </w:r>
      <w:r>
        <w:rPr>
          <w:sz w:val="22"/>
        </w:rPr>
        <w:t>or</w:t>
      </w:r>
      <w:r>
        <w:rPr>
          <w:spacing w:val="-2"/>
          <w:sz w:val="22"/>
        </w:rPr>
        <w:t> </w:t>
      </w:r>
      <w:r>
        <w:rPr>
          <w:sz w:val="22"/>
        </w:rPr>
        <w:t>contributions</w:t>
      </w:r>
      <w:r>
        <w:rPr>
          <w:spacing w:val="-1"/>
          <w:sz w:val="22"/>
        </w:rPr>
        <w:t> </w:t>
      </w:r>
      <w:r>
        <w:rPr>
          <w:sz w:val="22"/>
        </w:rPr>
        <w:t>for</w:t>
      </w:r>
      <w:r>
        <w:rPr>
          <w:spacing w:val="-3"/>
          <w:sz w:val="22"/>
        </w:rPr>
        <w:t> </w:t>
      </w:r>
      <w:r>
        <w:rPr>
          <w:sz w:val="22"/>
        </w:rPr>
        <w:t>any</w:t>
      </w:r>
      <w:r>
        <w:rPr>
          <w:spacing w:val="-2"/>
          <w:sz w:val="22"/>
        </w:rPr>
        <w:t> </w:t>
      </w:r>
      <w:r>
        <w:rPr>
          <w:sz w:val="22"/>
        </w:rPr>
        <w:t>purpose,</w:t>
      </w:r>
      <w:r>
        <w:rPr>
          <w:spacing w:val="-3"/>
          <w:sz w:val="22"/>
        </w:rPr>
        <w:t> </w:t>
      </w:r>
      <w:r>
        <w:rPr>
          <w:sz w:val="22"/>
        </w:rPr>
        <w:t>whether</w:t>
      </w:r>
      <w:r>
        <w:rPr>
          <w:spacing w:val="-2"/>
          <w:sz w:val="22"/>
        </w:rPr>
        <w:t> </w:t>
      </w:r>
      <w:r>
        <w:rPr>
          <w:sz w:val="22"/>
        </w:rPr>
        <w:t>public</w:t>
      </w:r>
      <w:r>
        <w:rPr>
          <w:spacing w:val="-4"/>
          <w:sz w:val="22"/>
        </w:rPr>
        <w:t> </w:t>
      </w:r>
      <w:r>
        <w:rPr>
          <w:sz w:val="22"/>
        </w:rPr>
        <w:t>or</w:t>
      </w:r>
      <w:r>
        <w:rPr>
          <w:spacing w:val="-2"/>
          <w:sz w:val="22"/>
        </w:rPr>
        <w:t> private.</w:t>
      </w:r>
    </w:p>
    <w:p>
      <w:pPr>
        <w:pStyle w:val="ListParagraph"/>
        <w:numPr>
          <w:ilvl w:val="1"/>
          <w:numId w:val="31"/>
        </w:numPr>
        <w:tabs>
          <w:tab w:pos="1320" w:val="left" w:leader="none"/>
        </w:tabs>
        <w:spacing w:line="247" w:lineRule="auto" w:before="187" w:after="0"/>
        <w:ind w:left="1320" w:right="353" w:hanging="480"/>
        <w:jc w:val="both"/>
        <w:rPr>
          <w:sz w:val="22"/>
        </w:rPr>
      </w:pPr>
      <w:r>
        <w:rPr>
          <w:sz w:val="22"/>
        </w:rPr>
        <w:t>Build or attempt to build a fire except in such areas and under such regulations as may be designated by the Governing Body. No person shall drop, throw, or otherwise scatter lighted matches, burning cigarettes or cigars, tobacco, paper or other inflammable material within any park or on any highways, roads, or streets abutting or contiguous thereto.</w:t>
      </w:r>
    </w:p>
    <w:p>
      <w:pPr>
        <w:pStyle w:val="ListParagraph"/>
        <w:numPr>
          <w:ilvl w:val="1"/>
          <w:numId w:val="31"/>
        </w:numPr>
        <w:tabs>
          <w:tab w:pos="1319" w:val="left" w:leader="none"/>
        </w:tabs>
        <w:spacing w:line="240" w:lineRule="auto" w:before="177" w:after="0"/>
        <w:ind w:left="1319" w:right="0" w:hanging="479"/>
        <w:jc w:val="left"/>
        <w:rPr>
          <w:sz w:val="22"/>
        </w:rPr>
      </w:pPr>
      <w:r>
        <w:rPr>
          <w:sz w:val="22"/>
        </w:rPr>
        <w:t>Enter</w:t>
      </w:r>
      <w:r>
        <w:rPr>
          <w:spacing w:val="-5"/>
          <w:sz w:val="22"/>
        </w:rPr>
        <w:t> </w:t>
      </w:r>
      <w:r>
        <w:rPr>
          <w:sz w:val="22"/>
        </w:rPr>
        <w:t>an</w:t>
      </w:r>
      <w:r>
        <w:rPr>
          <w:spacing w:val="-4"/>
          <w:sz w:val="22"/>
        </w:rPr>
        <w:t> </w:t>
      </w:r>
      <w:r>
        <w:rPr>
          <w:sz w:val="22"/>
        </w:rPr>
        <w:t>area</w:t>
      </w:r>
      <w:r>
        <w:rPr>
          <w:spacing w:val="-4"/>
          <w:sz w:val="22"/>
        </w:rPr>
        <w:t> </w:t>
      </w:r>
      <w:r>
        <w:rPr>
          <w:sz w:val="22"/>
        </w:rPr>
        <w:t>posted</w:t>
      </w:r>
      <w:r>
        <w:rPr>
          <w:spacing w:val="-4"/>
          <w:sz w:val="22"/>
        </w:rPr>
        <w:t> </w:t>
      </w:r>
      <w:r>
        <w:rPr>
          <w:sz w:val="22"/>
        </w:rPr>
        <w:t>as</w:t>
      </w:r>
      <w:r>
        <w:rPr>
          <w:spacing w:val="-4"/>
          <w:sz w:val="22"/>
        </w:rPr>
        <w:t> </w:t>
      </w:r>
      <w:r>
        <w:rPr>
          <w:sz w:val="22"/>
        </w:rPr>
        <w:t>“Closed</w:t>
      </w:r>
      <w:r>
        <w:rPr>
          <w:spacing w:val="-4"/>
          <w:sz w:val="22"/>
        </w:rPr>
        <w:t> </w:t>
      </w:r>
      <w:r>
        <w:rPr>
          <w:sz w:val="22"/>
        </w:rPr>
        <w:t>to</w:t>
      </w:r>
      <w:r>
        <w:rPr>
          <w:spacing w:val="-5"/>
          <w:sz w:val="22"/>
        </w:rPr>
        <w:t> </w:t>
      </w:r>
      <w:r>
        <w:rPr>
          <w:sz w:val="22"/>
        </w:rPr>
        <w:t>the</w:t>
      </w:r>
      <w:r>
        <w:rPr>
          <w:spacing w:val="-4"/>
          <w:sz w:val="22"/>
        </w:rPr>
        <w:t> </w:t>
      </w:r>
      <w:r>
        <w:rPr>
          <w:sz w:val="22"/>
        </w:rPr>
        <w:t>Public”</w:t>
      </w:r>
      <w:r>
        <w:rPr>
          <w:spacing w:val="-4"/>
          <w:sz w:val="22"/>
        </w:rPr>
        <w:t> </w:t>
      </w:r>
      <w:r>
        <w:rPr>
          <w:sz w:val="22"/>
        </w:rPr>
        <w:t>nor</w:t>
      </w:r>
      <w:r>
        <w:rPr>
          <w:spacing w:val="-5"/>
          <w:sz w:val="22"/>
        </w:rPr>
        <w:t> </w:t>
      </w:r>
      <w:r>
        <w:rPr>
          <w:sz w:val="22"/>
        </w:rPr>
        <w:t>shall</w:t>
      </w:r>
      <w:r>
        <w:rPr>
          <w:spacing w:val="-4"/>
          <w:sz w:val="22"/>
        </w:rPr>
        <w:t> </w:t>
      </w:r>
      <w:r>
        <w:rPr>
          <w:sz w:val="22"/>
        </w:rPr>
        <w:t>any</w:t>
      </w:r>
      <w:r>
        <w:rPr>
          <w:spacing w:val="-4"/>
          <w:sz w:val="22"/>
        </w:rPr>
        <w:t> </w:t>
      </w:r>
      <w:r>
        <w:rPr>
          <w:sz w:val="22"/>
        </w:rPr>
        <w:t>person</w:t>
      </w:r>
      <w:r>
        <w:rPr>
          <w:spacing w:val="-4"/>
          <w:sz w:val="22"/>
        </w:rPr>
        <w:t> </w:t>
      </w:r>
      <w:r>
        <w:rPr>
          <w:sz w:val="22"/>
        </w:rPr>
        <w:t>use,</w:t>
      </w:r>
      <w:r>
        <w:rPr>
          <w:spacing w:val="-5"/>
          <w:sz w:val="22"/>
        </w:rPr>
        <w:t> </w:t>
      </w:r>
      <w:r>
        <w:rPr>
          <w:sz w:val="22"/>
        </w:rPr>
        <w:t>or</w:t>
      </w:r>
      <w:r>
        <w:rPr>
          <w:spacing w:val="-5"/>
          <w:sz w:val="22"/>
        </w:rPr>
        <w:t> </w:t>
      </w:r>
      <w:r>
        <w:rPr>
          <w:sz w:val="22"/>
        </w:rPr>
        <w:t>abet</w:t>
      </w:r>
      <w:r>
        <w:rPr>
          <w:spacing w:val="-4"/>
          <w:sz w:val="22"/>
        </w:rPr>
        <w:t> </w:t>
      </w:r>
      <w:r>
        <w:rPr>
          <w:sz w:val="22"/>
        </w:rPr>
        <w:t>in</w:t>
      </w:r>
      <w:r>
        <w:rPr>
          <w:spacing w:val="-4"/>
          <w:sz w:val="22"/>
        </w:rPr>
        <w:t> </w:t>
      </w:r>
      <w:r>
        <w:rPr>
          <w:sz w:val="22"/>
        </w:rPr>
        <w:t>the</w:t>
      </w:r>
      <w:r>
        <w:rPr>
          <w:spacing w:val="-4"/>
          <w:sz w:val="22"/>
        </w:rPr>
        <w:t> </w:t>
      </w:r>
      <w:r>
        <w:rPr>
          <w:sz w:val="22"/>
        </w:rPr>
        <w:t>use</w:t>
      </w:r>
      <w:r>
        <w:rPr>
          <w:spacing w:val="-5"/>
          <w:sz w:val="22"/>
        </w:rPr>
        <w:t> </w:t>
      </w:r>
      <w:r>
        <w:rPr>
          <w:sz w:val="22"/>
        </w:rPr>
        <w:t>of</w:t>
      </w:r>
      <w:r>
        <w:rPr>
          <w:spacing w:val="-5"/>
          <w:sz w:val="22"/>
        </w:rPr>
        <w:t> any</w:t>
      </w:r>
    </w:p>
    <w:p>
      <w:pPr>
        <w:pStyle w:val="ListParagraph"/>
        <w:spacing w:after="0" w:line="240" w:lineRule="auto"/>
        <w:jc w:val="left"/>
        <w:rPr>
          <w:sz w:val="22"/>
        </w:rPr>
        <w:sectPr>
          <w:headerReference w:type="default" r:id="rId83"/>
          <w:footerReference w:type="default" r:id="rId84"/>
          <w:pgSz w:w="12240" w:h="15840"/>
          <w:pgMar w:header="631" w:footer="609" w:top="1140" w:bottom="800" w:left="1080" w:right="1080"/>
        </w:sectPr>
      </w:pPr>
    </w:p>
    <w:p>
      <w:pPr>
        <w:pStyle w:val="BodyText"/>
        <w:spacing w:before="37"/>
      </w:pPr>
    </w:p>
    <w:p>
      <w:pPr>
        <w:pStyle w:val="BodyText"/>
        <w:spacing w:before="0"/>
        <w:ind w:left="1320"/>
      </w:pPr>
      <w:r>
        <w:rPr/>
        <w:t>area</w:t>
      </w:r>
      <w:r>
        <w:rPr>
          <w:spacing w:val="-4"/>
        </w:rPr>
        <w:t> </w:t>
      </w:r>
      <w:r>
        <w:rPr/>
        <w:t>in</w:t>
      </w:r>
      <w:r>
        <w:rPr>
          <w:spacing w:val="-1"/>
        </w:rPr>
        <w:t> </w:t>
      </w:r>
      <w:r>
        <w:rPr/>
        <w:t>violation of</w:t>
      </w:r>
      <w:r>
        <w:rPr>
          <w:spacing w:val="-1"/>
        </w:rPr>
        <w:t> </w:t>
      </w:r>
      <w:r>
        <w:rPr/>
        <w:t>posted</w:t>
      </w:r>
      <w:r>
        <w:rPr>
          <w:spacing w:val="2"/>
        </w:rPr>
        <w:t> </w:t>
      </w:r>
      <w:r>
        <w:rPr>
          <w:spacing w:val="-2"/>
        </w:rPr>
        <w:t>notices.</w:t>
      </w:r>
    </w:p>
    <w:p>
      <w:pPr>
        <w:pStyle w:val="ListParagraph"/>
        <w:numPr>
          <w:ilvl w:val="1"/>
          <w:numId w:val="31"/>
        </w:numPr>
        <w:tabs>
          <w:tab w:pos="1320" w:val="left" w:leader="none"/>
        </w:tabs>
        <w:spacing w:line="247" w:lineRule="auto" w:before="187" w:after="0"/>
        <w:ind w:left="1320" w:right="357" w:hanging="480"/>
        <w:jc w:val="both"/>
        <w:rPr>
          <w:sz w:val="22"/>
        </w:rPr>
      </w:pPr>
      <w:r>
        <w:rPr>
          <w:sz w:val="22"/>
        </w:rPr>
        <w:t>Gamble or participate in or abet any game of chance, except in such areas, and under such regulations, as may be designated by the Governing Body.</w:t>
      </w:r>
    </w:p>
    <w:p>
      <w:pPr>
        <w:pStyle w:val="ListParagraph"/>
        <w:numPr>
          <w:ilvl w:val="1"/>
          <w:numId w:val="31"/>
        </w:numPr>
        <w:tabs>
          <w:tab w:pos="1320" w:val="left" w:leader="none"/>
        </w:tabs>
        <w:spacing w:line="247" w:lineRule="auto" w:before="179" w:after="0"/>
        <w:ind w:left="1320" w:right="354" w:hanging="480"/>
        <w:jc w:val="both"/>
        <w:rPr>
          <w:sz w:val="22"/>
        </w:rPr>
      </w:pPr>
      <w:r>
        <w:rPr>
          <w:sz w:val="22"/>
        </w:rPr>
        <w:t>Go onto the ice on any of the waters, except such areas as are designated as skating fields, and provided a safety signal is displayed.</w:t>
      </w:r>
    </w:p>
    <w:p>
      <w:pPr>
        <w:pStyle w:val="ListParagraph"/>
        <w:numPr>
          <w:ilvl w:val="1"/>
          <w:numId w:val="31"/>
        </w:numPr>
        <w:tabs>
          <w:tab w:pos="1320" w:val="left" w:leader="none"/>
        </w:tabs>
        <w:spacing w:line="247" w:lineRule="auto" w:before="179" w:after="0"/>
        <w:ind w:left="1320" w:right="359" w:hanging="480"/>
        <w:jc w:val="both"/>
        <w:rPr>
          <w:sz w:val="22"/>
        </w:rPr>
      </w:pPr>
      <w:r>
        <w:rPr>
          <w:sz w:val="22"/>
        </w:rPr>
        <w:t>Upon</w:t>
      </w:r>
      <w:r>
        <w:rPr>
          <w:spacing w:val="-9"/>
          <w:sz w:val="22"/>
        </w:rPr>
        <w:t> </w:t>
      </w:r>
      <w:r>
        <w:rPr>
          <w:sz w:val="22"/>
        </w:rPr>
        <w:t>request</w:t>
      </w:r>
      <w:r>
        <w:rPr>
          <w:spacing w:val="-8"/>
          <w:sz w:val="22"/>
        </w:rPr>
        <w:t> </w:t>
      </w:r>
      <w:r>
        <w:rPr>
          <w:sz w:val="22"/>
        </w:rPr>
        <w:t>to</w:t>
      </w:r>
      <w:r>
        <w:rPr>
          <w:spacing w:val="-8"/>
          <w:sz w:val="22"/>
        </w:rPr>
        <w:t> </w:t>
      </w:r>
      <w:r>
        <w:rPr>
          <w:sz w:val="22"/>
        </w:rPr>
        <w:t>fail</w:t>
      </w:r>
      <w:r>
        <w:rPr>
          <w:spacing w:val="-8"/>
          <w:sz w:val="22"/>
        </w:rPr>
        <w:t> </w:t>
      </w:r>
      <w:r>
        <w:rPr>
          <w:sz w:val="22"/>
        </w:rPr>
        <w:t>to</w:t>
      </w:r>
      <w:r>
        <w:rPr>
          <w:spacing w:val="-8"/>
          <w:sz w:val="22"/>
        </w:rPr>
        <w:t> </w:t>
      </w:r>
      <w:r>
        <w:rPr>
          <w:sz w:val="22"/>
        </w:rPr>
        <w:t>produce</w:t>
      </w:r>
      <w:r>
        <w:rPr>
          <w:spacing w:val="-8"/>
          <w:sz w:val="22"/>
        </w:rPr>
        <w:t> </w:t>
      </w:r>
      <w:r>
        <w:rPr>
          <w:sz w:val="22"/>
        </w:rPr>
        <w:t>and</w:t>
      </w:r>
      <w:r>
        <w:rPr>
          <w:spacing w:val="-8"/>
          <w:sz w:val="22"/>
        </w:rPr>
        <w:t> </w:t>
      </w:r>
      <w:r>
        <w:rPr>
          <w:sz w:val="22"/>
        </w:rPr>
        <w:t>exhibit</w:t>
      </w:r>
      <w:r>
        <w:rPr>
          <w:spacing w:val="-8"/>
          <w:sz w:val="22"/>
        </w:rPr>
        <w:t> </w:t>
      </w:r>
      <w:r>
        <w:rPr>
          <w:sz w:val="22"/>
        </w:rPr>
        <w:t>a</w:t>
      </w:r>
      <w:r>
        <w:rPr>
          <w:spacing w:val="-9"/>
          <w:sz w:val="22"/>
        </w:rPr>
        <w:t> </w:t>
      </w:r>
      <w:r>
        <w:rPr>
          <w:sz w:val="22"/>
        </w:rPr>
        <w:t>permit</w:t>
      </w:r>
      <w:r>
        <w:rPr>
          <w:spacing w:val="-8"/>
          <w:sz w:val="22"/>
        </w:rPr>
        <w:t> </w:t>
      </w:r>
      <w:r>
        <w:rPr>
          <w:sz w:val="22"/>
        </w:rPr>
        <w:t>from</w:t>
      </w:r>
      <w:r>
        <w:rPr>
          <w:spacing w:val="-9"/>
          <w:sz w:val="22"/>
        </w:rPr>
        <w:t> </w:t>
      </w:r>
      <w:r>
        <w:rPr>
          <w:sz w:val="22"/>
        </w:rPr>
        <w:t>the</w:t>
      </w:r>
      <w:r>
        <w:rPr>
          <w:spacing w:val="-8"/>
          <w:sz w:val="22"/>
        </w:rPr>
        <w:t> </w:t>
      </w:r>
      <w:r>
        <w:rPr>
          <w:sz w:val="22"/>
        </w:rPr>
        <w:t>Governing</w:t>
      </w:r>
      <w:r>
        <w:rPr>
          <w:spacing w:val="-8"/>
          <w:sz w:val="22"/>
        </w:rPr>
        <w:t> </w:t>
      </w:r>
      <w:r>
        <w:rPr>
          <w:sz w:val="22"/>
        </w:rPr>
        <w:t>Body</w:t>
      </w:r>
      <w:r>
        <w:rPr>
          <w:spacing w:val="-8"/>
          <w:sz w:val="22"/>
        </w:rPr>
        <w:t> </w:t>
      </w:r>
      <w:r>
        <w:rPr>
          <w:sz w:val="22"/>
        </w:rPr>
        <w:t>he</w:t>
      </w:r>
      <w:r>
        <w:rPr>
          <w:spacing w:val="-9"/>
          <w:sz w:val="22"/>
        </w:rPr>
        <w:t> </w:t>
      </w:r>
      <w:r>
        <w:rPr>
          <w:sz w:val="22"/>
        </w:rPr>
        <w:t>claims</w:t>
      </w:r>
      <w:r>
        <w:rPr>
          <w:spacing w:val="-8"/>
          <w:sz w:val="22"/>
        </w:rPr>
        <w:t> </w:t>
      </w:r>
      <w:r>
        <w:rPr>
          <w:sz w:val="22"/>
        </w:rPr>
        <w:t>to</w:t>
      </w:r>
      <w:r>
        <w:rPr>
          <w:spacing w:val="-8"/>
          <w:sz w:val="22"/>
        </w:rPr>
        <w:t> </w:t>
      </w:r>
      <w:r>
        <w:rPr>
          <w:sz w:val="22"/>
        </w:rPr>
        <w:t>have to any authorized person who shall desire to inspect the same for the purpose of enforcing compliance with an ordinance or rule.</w:t>
      </w:r>
    </w:p>
    <w:p>
      <w:pPr>
        <w:pStyle w:val="ListParagraph"/>
        <w:numPr>
          <w:ilvl w:val="1"/>
          <w:numId w:val="31"/>
        </w:numPr>
        <w:tabs>
          <w:tab w:pos="1320" w:val="left" w:leader="none"/>
        </w:tabs>
        <w:spacing w:line="247" w:lineRule="auto" w:before="178" w:after="0"/>
        <w:ind w:left="1320" w:right="355" w:hanging="480"/>
        <w:jc w:val="both"/>
        <w:rPr>
          <w:sz w:val="22"/>
        </w:rPr>
      </w:pPr>
      <w:r>
        <w:rPr>
          <w:sz w:val="22"/>
        </w:rPr>
        <w:t>Disturb or interfere unreasonably with any person or party occupying any area, or participating in any activity under the authority of a permit.</w:t>
      </w:r>
    </w:p>
    <w:p>
      <w:pPr>
        <w:pStyle w:val="ListParagraph"/>
        <w:numPr>
          <w:ilvl w:val="1"/>
          <w:numId w:val="31"/>
        </w:numPr>
        <w:tabs>
          <w:tab w:pos="1320" w:val="left" w:leader="none"/>
        </w:tabs>
        <w:spacing w:line="247" w:lineRule="auto" w:before="179" w:after="0"/>
        <w:ind w:left="1320" w:right="355" w:hanging="480"/>
        <w:jc w:val="both"/>
        <w:rPr>
          <w:sz w:val="22"/>
        </w:rPr>
      </w:pPr>
      <w:r>
        <w:rPr>
          <w:sz w:val="22"/>
        </w:rPr>
        <w:t>Expose or offer for sale any article or thing, nor shall he station or place any stand, cart or vehicle for the transportation, sale or display or any such article or thing. Exception is hereby made as to any regularly licensed concessionaire acting by and under the authority and regulation of the Governing Body.</w:t>
      </w:r>
    </w:p>
    <w:p>
      <w:pPr>
        <w:pStyle w:val="ListParagraph"/>
        <w:numPr>
          <w:ilvl w:val="1"/>
          <w:numId w:val="31"/>
        </w:numPr>
        <w:tabs>
          <w:tab w:pos="1320" w:val="left" w:leader="none"/>
        </w:tabs>
        <w:spacing w:line="247" w:lineRule="auto" w:before="178" w:after="0"/>
        <w:ind w:left="1320" w:right="353" w:hanging="480"/>
        <w:jc w:val="both"/>
        <w:rPr>
          <w:sz w:val="22"/>
        </w:rPr>
      </w:pPr>
      <w:r>
        <w:rPr>
          <w:sz w:val="22"/>
        </w:rPr>
        <w:t>Paste,</w:t>
      </w:r>
      <w:r>
        <w:rPr>
          <w:spacing w:val="-7"/>
          <w:sz w:val="22"/>
        </w:rPr>
        <w:t> </w:t>
      </w:r>
      <w:r>
        <w:rPr>
          <w:sz w:val="22"/>
        </w:rPr>
        <w:t>glue,</w:t>
      </w:r>
      <w:r>
        <w:rPr>
          <w:spacing w:val="-7"/>
          <w:sz w:val="22"/>
        </w:rPr>
        <w:t> </w:t>
      </w:r>
      <w:r>
        <w:rPr>
          <w:sz w:val="22"/>
        </w:rPr>
        <w:t>tack</w:t>
      </w:r>
      <w:r>
        <w:rPr>
          <w:spacing w:val="-7"/>
          <w:sz w:val="22"/>
        </w:rPr>
        <w:t> </w:t>
      </w:r>
      <w:r>
        <w:rPr>
          <w:sz w:val="22"/>
        </w:rPr>
        <w:t>or</w:t>
      </w:r>
      <w:r>
        <w:rPr>
          <w:spacing w:val="-7"/>
          <w:sz w:val="22"/>
        </w:rPr>
        <w:t> </w:t>
      </w:r>
      <w:r>
        <w:rPr>
          <w:sz w:val="22"/>
        </w:rPr>
        <w:t>otherwise</w:t>
      </w:r>
      <w:r>
        <w:rPr>
          <w:spacing w:val="-7"/>
          <w:sz w:val="22"/>
        </w:rPr>
        <w:t> </w:t>
      </w:r>
      <w:r>
        <w:rPr>
          <w:sz w:val="22"/>
        </w:rPr>
        <w:t>post</w:t>
      </w:r>
      <w:r>
        <w:rPr>
          <w:spacing w:val="-7"/>
          <w:sz w:val="22"/>
        </w:rPr>
        <w:t> </w:t>
      </w:r>
      <w:r>
        <w:rPr>
          <w:sz w:val="22"/>
        </w:rPr>
        <w:t>any</w:t>
      </w:r>
      <w:r>
        <w:rPr>
          <w:spacing w:val="-7"/>
          <w:sz w:val="22"/>
        </w:rPr>
        <w:t> </w:t>
      </w:r>
      <w:r>
        <w:rPr>
          <w:sz w:val="22"/>
        </w:rPr>
        <w:t>sign,</w:t>
      </w:r>
      <w:r>
        <w:rPr>
          <w:spacing w:val="-7"/>
          <w:sz w:val="22"/>
        </w:rPr>
        <w:t> </w:t>
      </w:r>
      <w:r>
        <w:rPr>
          <w:sz w:val="22"/>
        </w:rPr>
        <w:t>placard,</w:t>
      </w:r>
      <w:r>
        <w:rPr>
          <w:spacing w:val="-7"/>
          <w:sz w:val="22"/>
        </w:rPr>
        <w:t> </w:t>
      </w:r>
      <w:r>
        <w:rPr>
          <w:sz w:val="22"/>
        </w:rPr>
        <w:t>advertisement,</w:t>
      </w:r>
      <w:r>
        <w:rPr>
          <w:spacing w:val="-6"/>
          <w:sz w:val="22"/>
        </w:rPr>
        <w:t> </w:t>
      </w:r>
      <w:r>
        <w:rPr>
          <w:sz w:val="22"/>
        </w:rPr>
        <w:t>or</w:t>
      </w:r>
      <w:r>
        <w:rPr>
          <w:spacing w:val="-7"/>
          <w:sz w:val="22"/>
        </w:rPr>
        <w:t> </w:t>
      </w:r>
      <w:r>
        <w:rPr>
          <w:sz w:val="22"/>
        </w:rPr>
        <w:t>inscription</w:t>
      </w:r>
      <w:r>
        <w:rPr>
          <w:spacing w:val="-6"/>
          <w:sz w:val="22"/>
        </w:rPr>
        <w:t> </w:t>
      </w:r>
      <w:r>
        <w:rPr>
          <w:sz w:val="22"/>
        </w:rPr>
        <w:t>whatever,</w:t>
      </w:r>
      <w:r>
        <w:rPr>
          <w:spacing w:val="-6"/>
          <w:sz w:val="22"/>
        </w:rPr>
        <w:t> </w:t>
      </w:r>
      <w:r>
        <w:rPr>
          <w:sz w:val="22"/>
        </w:rPr>
        <w:t>nor shall any person erect or cause to be erected any sign whatever on any park lands or highways or roads in any park.</w:t>
      </w:r>
    </w:p>
    <w:p>
      <w:pPr>
        <w:pStyle w:val="BodyText"/>
        <w:spacing w:before="19"/>
      </w:pPr>
    </w:p>
    <w:p>
      <w:pPr>
        <w:pStyle w:val="Heading4"/>
      </w:pPr>
      <w:bookmarkStart w:name="§ 3-13.3 Public Use and Availability of " w:id="167"/>
      <w:bookmarkEnd w:id="167"/>
      <w:r>
        <w:rPr>
          <w:b w:val="0"/>
        </w:rPr>
      </w:r>
      <w:r>
        <w:rPr/>
        <w:t>§</w:t>
      </w:r>
      <w:r>
        <w:rPr>
          <w:spacing w:val="-2"/>
        </w:rPr>
        <w:t> </w:t>
      </w:r>
      <w:r>
        <w:rPr/>
        <w:t>3-13.3.</w:t>
      </w:r>
      <w:r>
        <w:rPr>
          <w:spacing w:val="61"/>
        </w:rPr>
        <w:t> </w:t>
      </w:r>
      <w:r>
        <w:rPr/>
        <w:t>Public</w:t>
      </w:r>
      <w:r>
        <w:rPr>
          <w:spacing w:val="-2"/>
        </w:rPr>
        <w:t> </w:t>
      </w:r>
      <w:r>
        <w:rPr/>
        <w:t>Use</w:t>
      </w:r>
      <w:r>
        <w:rPr>
          <w:spacing w:val="-3"/>
        </w:rPr>
        <w:t> </w:t>
      </w:r>
      <w:r>
        <w:rPr/>
        <w:t>and</w:t>
      </w:r>
      <w:r>
        <w:rPr>
          <w:spacing w:val="-2"/>
        </w:rPr>
        <w:t> </w:t>
      </w:r>
      <w:r>
        <w:rPr/>
        <w:t>Availability of</w:t>
      </w:r>
      <w:r>
        <w:rPr>
          <w:spacing w:val="-2"/>
        </w:rPr>
        <w:t> </w:t>
      </w:r>
      <w:r>
        <w:rPr/>
        <w:t>Park</w:t>
      </w:r>
      <w:r>
        <w:rPr>
          <w:spacing w:val="-2"/>
        </w:rPr>
        <w:t> </w:t>
      </w:r>
      <w:r>
        <w:rPr/>
        <w:t>and</w:t>
      </w:r>
      <w:r>
        <w:rPr>
          <w:spacing w:val="-3"/>
        </w:rPr>
        <w:t> </w:t>
      </w:r>
      <w:r>
        <w:rPr/>
        <w:t>Recreation</w:t>
      </w:r>
      <w:r>
        <w:rPr>
          <w:spacing w:val="-3"/>
        </w:rPr>
        <w:t> </w:t>
      </w:r>
      <w:r>
        <w:rPr/>
        <w:t>Areas.</w:t>
      </w:r>
      <w:r>
        <w:rPr>
          <w:spacing w:val="-1"/>
        </w:rPr>
        <w:t> </w:t>
      </w:r>
      <w:r>
        <w:rPr/>
        <w:t>[Ord.</w:t>
      </w:r>
      <w:r>
        <w:rPr>
          <w:spacing w:val="-2"/>
        </w:rPr>
        <w:t> </w:t>
      </w:r>
      <w:r>
        <w:rPr/>
        <w:t>No.</w:t>
      </w:r>
      <w:r>
        <w:rPr>
          <w:spacing w:val="-1"/>
        </w:rPr>
        <w:t> </w:t>
      </w:r>
      <w:r>
        <w:rPr/>
        <w:t>2013-</w:t>
      </w:r>
      <w:r>
        <w:rPr>
          <w:spacing w:val="-5"/>
        </w:rPr>
        <w:t>05]</w:t>
      </w:r>
    </w:p>
    <w:p>
      <w:pPr>
        <w:pStyle w:val="ListParagraph"/>
        <w:numPr>
          <w:ilvl w:val="0"/>
          <w:numId w:val="32"/>
        </w:numPr>
        <w:tabs>
          <w:tab w:pos="840" w:val="left" w:leader="none"/>
        </w:tabs>
        <w:spacing w:line="247" w:lineRule="auto" w:before="187" w:after="0"/>
        <w:ind w:left="840" w:right="356" w:hanging="480"/>
        <w:jc w:val="both"/>
        <w:rPr>
          <w:sz w:val="22"/>
        </w:rPr>
      </w:pPr>
      <w:r>
        <w:rPr>
          <w:sz w:val="22"/>
        </w:rPr>
        <w:t>Except for unusual and unforeseen emergencies, parks shall be open to the public every day of the year</w:t>
      </w:r>
      <w:r>
        <w:rPr>
          <w:spacing w:val="-4"/>
          <w:sz w:val="22"/>
        </w:rPr>
        <w:t> </w:t>
      </w:r>
      <w:r>
        <w:rPr>
          <w:sz w:val="22"/>
        </w:rPr>
        <w:t>during</w:t>
      </w:r>
      <w:r>
        <w:rPr>
          <w:spacing w:val="-4"/>
          <w:sz w:val="22"/>
        </w:rPr>
        <w:t> </w:t>
      </w:r>
      <w:r>
        <w:rPr>
          <w:sz w:val="22"/>
        </w:rPr>
        <w:t>designated</w:t>
      </w:r>
      <w:r>
        <w:rPr>
          <w:spacing w:val="-4"/>
          <w:sz w:val="22"/>
        </w:rPr>
        <w:t> </w:t>
      </w:r>
      <w:r>
        <w:rPr>
          <w:sz w:val="22"/>
        </w:rPr>
        <w:t>hours.</w:t>
      </w:r>
      <w:r>
        <w:rPr>
          <w:spacing w:val="-4"/>
          <w:sz w:val="22"/>
        </w:rPr>
        <w:t> </w:t>
      </w:r>
      <w:r>
        <w:rPr>
          <w:sz w:val="22"/>
        </w:rPr>
        <w:t>The</w:t>
      </w:r>
      <w:r>
        <w:rPr>
          <w:spacing w:val="-4"/>
          <w:sz w:val="22"/>
        </w:rPr>
        <w:t> </w:t>
      </w:r>
      <w:r>
        <w:rPr>
          <w:sz w:val="22"/>
        </w:rPr>
        <w:t>opening</w:t>
      </w:r>
      <w:r>
        <w:rPr>
          <w:spacing w:val="-4"/>
          <w:sz w:val="22"/>
        </w:rPr>
        <w:t> </w:t>
      </w:r>
      <w:r>
        <w:rPr>
          <w:sz w:val="22"/>
        </w:rPr>
        <w:t>and</w:t>
      </w:r>
      <w:r>
        <w:rPr>
          <w:spacing w:val="-4"/>
          <w:sz w:val="22"/>
        </w:rPr>
        <w:t> </w:t>
      </w:r>
      <w:r>
        <w:rPr>
          <w:sz w:val="22"/>
        </w:rPr>
        <w:t>closing</w:t>
      </w:r>
      <w:r>
        <w:rPr>
          <w:spacing w:val="-4"/>
          <w:sz w:val="22"/>
        </w:rPr>
        <w:t> </w:t>
      </w:r>
      <w:r>
        <w:rPr>
          <w:sz w:val="22"/>
        </w:rPr>
        <w:t>hours</w:t>
      </w:r>
      <w:r>
        <w:rPr>
          <w:spacing w:val="-5"/>
          <w:sz w:val="22"/>
        </w:rPr>
        <w:t> </w:t>
      </w:r>
      <w:r>
        <w:rPr>
          <w:sz w:val="22"/>
        </w:rPr>
        <w:t>for</w:t>
      </w:r>
      <w:r>
        <w:rPr>
          <w:spacing w:val="-5"/>
          <w:sz w:val="22"/>
        </w:rPr>
        <w:t> </w:t>
      </w:r>
      <w:r>
        <w:rPr>
          <w:sz w:val="22"/>
        </w:rPr>
        <w:t>each</w:t>
      </w:r>
      <w:r>
        <w:rPr>
          <w:spacing w:val="-4"/>
          <w:sz w:val="22"/>
        </w:rPr>
        <w:t> </w:t>
      </w:r>
      <w:r>
        <w:rPr>
          <w:sz w:val="22"/>
        </w:rPr>
        <w:t>individual</w:t>
      </w:r>
      <w:r>
        <w:rPr>
          <w:spacing w:val="-4"/>
          <w:sz w:val="22"/>
        </w:rPr>
        <w:t> </w:t>
      </w:r>
      <w:r>
        <w:rPr>
          <w:sz w:val="22"/>
        </w:rPr>
        <w:t>park</w:t>
      </w:r>
      <w:r>
        <w:rPr>
          <w:spacing w:val="-4"/>
          <w:sz w:val="22"/>
        </w:rPr>
        <w:t> </w:t>
      </w:r>
      <w:r>
        <w:rPr>
          <w:sz w:val="22"/>
        </w:rPr>
        <w:t>shall</w:t>
      </w:r>
      <w:r>
        <w:rPr>
          <w:spacing w:val="-4"/>
          <w:sz w:val="22"/>
        </w:rPr>
        <w:t> </w:t>
      </w:r>
      <w:r>
        <w:rPr>
          <w:sz w:val="22"/>
        </w:rPr>
        <w:t>be</w:t>
      </w:r>
      <w:r>
        <w:rPr>
          <w:spacing w:val="-5"/>
          <w:sz w:val="22"/>
        </w:rPr>
        <w:t> </w:t>
      </w:r>
      <w:r>
        <w:rPr>
          <w:sz w:val="22"/>
        </w:rPr>
        <w:t>posted therein for public information and shall be determined from time to time by resolution of the Governing Body.</w:t>
      </w:r>
    </w:p>
    <w:p>
      <w:pPr>
        <w:pStyle w:val="ListParagraph"/>
        <w:numPr>
          <w:ilvl w:val="0"/>
          <w:numId w:val="32"/>
        </w:numPr>
        <w:tabs>
          <w:tab w:pos="840" w:val="left" w:leader="none"/>
        </w:tabs>
        <w:spacing w:line="247" w:lineRule="auto" w:before="178" w:after="0"/>
        <w:ind w:left="840" w:right="355" w:hanging="480"/>
        <w:jc w:val="both"/>
        <w:rPr>
          <w:sz w:val="22"/>
        </w:rPr>
      </w:pPr>
      <w:r>
        <w:rPr>
          <w:sz w:val="22"/>
        </w:rPr>
        <w:t>No person shall, on the grounds of race, color, national origin, religion, age, sex, or handicap be excluded from</w:t>
      </w:r>
      <w:r>
        <w:rPr>
          <w:spacing w:val="-1"/>
          <w:sz w:val="22"/>
        </w:rPr>
        <w:t> </w:t>
      </w:r>
      <w:r>
        <w:rPr>
          <w:sz w:val="22"/>
        </w:rPr>
        <w:t>participation in,</w:t>
      </w:r>
      <w:r>
        <w:rPr>
          <w:spacing w:val="-1"/>
          <w:sz w:val="22"/>
        </w:rPr>
        <w:t> </w:t>
      </w:r>
      <w:r>
        <w:rPr>
          <w:sz w:val="22"/>
        </w:rPr>
        <w:t>be</w:t>
      </w:r>
      <w:r>
        <w:rPr>
          <w:spacing w:val="-1"/>
          <w:sz w:val="22"/>
        </w:rPr>
        <w:t> </w:t>
      </w:r>
      <w:r>
        <w:rPr>
          <w:sz w:val="22"/>
        </w:rPr>
        <w:t>denied</w:t>
      </w:r>
      <w:r>
        <w:rPr>
          <w:spacing w:val="-1"/>
          <w:sz w:val="22"/>
        </w:rPr>
        <w:t> </w:t>
      </w:r>
      <w:r>
        <w:rPr>
          <w:sz w:val="22"/>
        </w:rPr>
        <w:t>the</w:t>
      </w:r>
      <w:r>
        <w:rPr>
          <w:spacing w:val="-1"/>
          <w:sz w:val="22"/>
        </w:rPr>
        <w:t> </w:t>
      </w:r>
      <w:r>
        <w:rPr>
          <w:sz w:val="22"/>
        </w:rPr>
        <w:t>benefits of,</w:t>
      </w:r>
      <w:r>
        <w:rPr>
          <w:spacing w:val="-1"/>
          <w:sz w:val="22"/>
        </w:rPr>
        <w:t> </w:t>
      </w:r>
      <w:r>
        <w:rPr>
          <w:sz w:val="22"/>
        </w:rPr>
        <w:t>or</w:t>
      </w:r>
      <w:r>
        <w:rPr>
          <w:spacing w:val="-1"/>
          <w:sz w:val="22"/>
        </w:rPr>
        <w:t> </w:t>
      </w:r>
      <w:r>
        <w:rPr>
          <w:sz w:val="22"/>
        </w:rPr>
        <w:t>be</w:t>
      </w:r>
      <w:r>
        <w:rPr>
          <w:spacing w:val="-1"/>
          <w:sz w:val="22"/>
        </w:rPr>
        <w:t> </w:t>
      </w:r>
      <w:r>
        <w:rPr>
          <w:sz w:val="22"/>
        </w:rPr>
        <w:t>otherwise subjected to</w:t>
      </w:r>
      <w:r>
        <w:rPr>
          <w:spacing w:val="-1"/>
          <w:sz w:val="22"/>
        </w:rPr>
        <w:t> </w:t>
      </w:r>
      <w:r>
        <w:rPr>
          <w:sz w:val="22"/>
        </w:rPr>
        <w:t>discrimination in any park facility, program or activity.</w:t>
      </w:r>
    </w:p>
    <w:p>
      <w:pPr>
        <w:pStyle w:val="ListParagraph"/>
        <w:numPr>
          <w:ilvl w:val="0"/>
          <w:numId w:val="32"/>
        </w:numPr>
        <w:tabs>
          <w:tab w:pos="840" w:val="left" w:leader="none"/>
        </w:tabs>
        <w:spacing w:line="247" w:lineRule="auto" w:before="178" w:after="0"/>
        <w:ind w:left="840" w:right="354" w:hanging="480"/>
        <w:jc w:val="both"/>
        <w:rPr>
          <w:sz w:val="22"/>
        </w:rPr>
      </w:pPr>
      <w:r>
        <w:rPr>
          <w:sz w:val="22"/>
        </w:rPr>
        <w:t>Discrimination on the basis of residence, including preferential reservation, membership or annual permit systems, is prohibited except to the extent that reasonable differences in admission and other fees may be maintained on the basis of residence in any park.</w:t>
      </w:r>
    </w:p>
    <w:p>
      <w:pPr>
        <w:pStyle w:val="BodyText"/>
        <w:spacing w:before="19"/>
      </w:pPr>
    </w:p>
    <w:p>
      <w:pPr>
        <w:pStyle w:val="Heading4"/>
      </w:pPr>
      <w:bookmarkStart w:name="§ 3-13.4 Permits." w:id="168"/>
      <w:bookmarkEnd w:id="168"/>
      <w:r>
        <w:rPr>
          <w:b w:val="0"/>
        </w:rPr>
      </w:r>
      <w:r>
        <w:rPr/>
        <w:t>§ 3-13.4.</w:t>
      </w:r>
      <w:r>
        <w:rPr>
          <w:spacing w:val="65"/>
        </w:rPr>
        <w:t> </w:t>
      </w:r>
      <w:r>
        <w:rPr/>
        <w:t>Permits. [Ord. No. 2013-</w:t>
      </w:r>
      <w:r>
        <w:rPr>
          <w:spacing w:val="-5"/>
        </w:rPr>
        <w:t>05]</w:t>
      </w:r>
    </w:p>
    <w:p>
      <w:pPr>
        <w:pStyle w:val="BodyText"/>
        <w:spacing w:line="247" w:lineRule="auto"/>
        <w:ind w:left="360" w:right="357"/>
      </w:pPr>
      <w:r>
        <w:rPr/>
        <w:t>Permits for special events in parks shall be obtained by application to the Governing Body in accordance with § 4-9 entitled Municipal Property Usage Permits and Fees.</w:t>
      </w:r>
    </w:p>
    <w:p>
      <w:pPr>
        <w:pStyle w:val="BodyText"/>
        <w:spacing w:before="19"/>
      </w:pPr>
    </w:p>
    <w:p>
      <w:pPr>
        <w:pStyle w:val="Heading4"/>
      </w:pPr>
      <w:bookmarkStart w:name="§ 3-13.5 Enforcement." w:id="169"/>
      <w:bookmarkEnd w:id="169"/>
      <w:r>
        <w:rPr>
          <w:b w:val="0"/>
        </w:rPr>
      </w:r>
      <w:r>
        <w:rPr/>
        <w:t>§ 3-13.5.</w:t>
      </w:r>
      <w:r>
        <w:rPr>
          <w:spacing w:val="65"/>
        </w:rPr>
        <w:t> </w:t>
      </w:r>
      <w:r>
        <w:rPr/>
        <w:t>Enforcement. [Ord. No. 2013-</w:t>
      </w:r>
      <w:r>
        <w:rPr>
          <w:spacing w:val="-5"/>
        </w:rPr>
        <w:t>05]</w:t>
      </w:r>
    </w:p>
    <w:p>
      <w:pPr>
        <w:pStyle w:val="ListParagraph"/>
        <w:numPr>
          <w:ilvl w:val="0"/>
          <w:numId w:val="33"/>
        </w:numPr>
        <w:tabs>
          <w:tab w:pos="840" w:val="left" w:leader="none"/>
        </w:tabs>
        <w:spacing w:line="247" w:lineRule="auto" w:before="187" w:after="0"/>
        <w:ind w:left="840" w:right="352" w:hanging="480"/>
        <w:jc w:val="left"/>
        <w:rPr>
          <w:sz w:val="22"/>
        </w:rPr>
      </w:pPr>
      <w:r>
        <w:rPr>
          <w:sz w:val="22"/>
        </w:rPr>
        <w:t>The</w:t>
      </w:r>
      <w:r>
        <w:rPr>
          <w:spacing w:val="31"/>
          <w:sz w:val="22"/>
        </w:rPr>
        <w:t> </w:t>
      </w:r>
      <w:r>
        <w:rPr>
          <w:sz w:val="22"/>
        </w:rPr>
        <w:t>Governing</w:t>
      </w:r>
      <w:r>
        <w:rPr>
          <w:spacing w:val="32"/>
          <w:sz w:val="22"/>
        </w:rPr>
        <w:t> </w:t>
      </w:r>
      <w:r>
        <w:rPr>
          <w:sz w:val="22"/>
        </w:rPr>
        <w:t>Body</w:t>
      </w:r>
      <w:r>
        <w:rPr>
          <w:spacing w:val="31"/>
          <w:sz w:val="22"/>
        </w:rPr>
        <w:t> </w:t>
      </w:r>
      <w:r>
        <w:rPr>
          <w:sz w:val="22"/>
        </w:rPr>
        <w:t>and</w:t>
      </w:r>
      <w:r>
        <w:rPr>
          <w:spacing w:val="31"/>
          <w:sz w:val="22"/>
        </w:rPr>
        <w:t> </w:t>
      </w:r>
      <w:r>
        <w:rPr>
          <w:sz w:val="22"/>
        </w:rPr>
        <w:t>park</w:t>
      </w:r>
      <w:r>
        <w:rPr>
          <w:spacing w:val="31"/>
          <w:sz w:val="22"/>
        </w:rPr>
        <w:t> </w:t>
      </w:r>
      <w:r>
        <w:rPr>
          <w:sz w:val="22"/>
        </w:rPr>
        <w:t>attendants</w:t>
      </w:r>
      <w:r>
        <w:rPr>
          <w:spacing w:val="32"/>
          <w:sz w:val="22"/>
        </w:rPr>
        <w:t> </w:t>
      </w:r>
      <w:r>
        <w:rPr>
          <w:sz w:val="22"/>
        </w:rPr>
        <w:t>shall,</w:t>
      </w:r>
      <w:r>
        <w:rPr>
          <w:spacing w:val="32"/>
          <w:sz w:val="22"/>
        </w:rPr>
        <w:t> </w:t>
      </w:r>
      <w:r>
        <w:rPr>
          <w:sz w:val="22"/>
        </w:rPr>
        <w:t>in</w:t>
      </w:r>
      <w:r>
        <w:rPr>
          <w:spacing w:val="31"/>
          <w:sz w:val="22"/>
        </w:rPr>
        <w:t> </w:t>
      </w:r>
      <w:r>
        <w:rPr>
          <w:sz w:val="22"/>
        </w:rPr>
        <w:t>connection</w:t>
      </w:r>
      <w:r>
        <w:rPr>
          <w:spacing w:val="32"/>
          <w:sz w:val="22"/>
        </w:rPr>
        <w:t> </w:t>
      </w:r>
      <w:r>
        <w:rPr>
          <w:sz w:val="22"/>
        </w:rPr>
        <w:t>with</w:t>
      </w:r>
      <w:r>
        <w:rPr>
          <w:spacing w:val="32"/>
          <w:sz w:val="22"/>
        </w:rPr>
        <w:t> </w:t>
      </w:r>
      <w:r>
        <w:rPr>
          <w:sz w:val="22"/>
        </w:rPr>
        <w:t>their</w:t>
      </w:r>
      <w:r>
        <w:rPr>
          <w:spacing w:val="32"/>
          <w:sz w:val="22"/>
        </w:rPr>
        <w:t> </w:t>
      </w:r>
      <w:r>
        <w:rPr>
          <w:sz w:val="22"/>
        </w:rPr>
        <w:t>duties</w:t>
      </w:r>
      <w:r>
        <w:rPr>
          <w:spacing w:val="32"/>
          <w:sz w:val="22"/>
        </w:rPr>
        <w:t> </w:t>
      </w:r>
      <w:r>
        <w:rPr>
          <w:sz w:val="22"/>
        </w:rPr>
        <w:t>imposed</w:t>
      </w:r>
      <w:r>
        <w:rPr>
          <w:spacing w:val="32"/>
          <w:sz w:val="22"/>
        </w:rPr>
        <w:t> </w:t>
      </w:r>
      <w:r>
        <w:rPr>
          <w:sz w:val="22"/>
        </w:rPr>
        <w:t>by</w:t>
      </w:r>
      <w:r>
        <w:rPr>
          <w:spacing w:val="31"/>
          <w:sz w:val="22"/>
        </w:rPr>
        <w:t> </w:t>
      </w:r>
      <w:r>
        <w:rPr>
          <w:sz w:val="22"/>
        </w:rPr>
        <w:t>law, diligently enforce the provisions of this section.</w:t>
      </w:r>
    </w:p>
    <w:p>
      <w:pPr>
        <w:pStyle w:val="ListParagraph"/>
        <w:numPr>
          <w:ilvl w:val="0"/>
          <w:numId w:val="33"/>
        </w:numPr>
        <w:tabs>
          <w:tab w:pos="840" w:val="left" w:leader="none"/>
        </w:tabs>
        <w:spacing w:line="247" w:lineRule="auto" w:before="179" w:after="0"/>
        <w:ind w:left="840" w:right="358" w:hanging="480"/>
        <w:jc w:val="left"/>
        <w:rPr>
          <w:sz w:val="22"/>
        </w:rPr>
      </w:pPr>
      <w:r>
        <w:rPr>
          <w:sz w:val="22"/>
        </w:rPr>
        <w:t>The Governing Body and any park attendant shall have the authority to eject from the park area any person or persons acting in violation of this section.</w:t>
      </w:r>
    </w:p>
    <w:p>
      <w:pPr>
        <w:pStyle w:val="ListParagraph"/>
        <w:numPr>
          <w:ilvl w:val="0"/>
          <w:numId w:val="33"/>
        </w:numPr>
        <w:tabs>
          <w:tab w:pos="839" w:val="left" w:leader="none"/>
        </w:tabs>
        <w:spacing w:line="240" w:lineRule="auto" w:before="179" w:after="0"/>
        <w:ind w:left="839" w:right="0" w:hanging="479"/>
        <w:jc w:val="left"/>
        <w:rPr>
          <w:sz w:val="22"/>
        </w:rPr>
      </w:pPr>
      <w:r>
        <w:rPr>
          <w:sz w:val="22"/>
        </w:rPr>
        <w:t>The</w:t>
      </w:r>
      <w:r>
        <w:rPr>
          <w:spacing w:val="23"/>
          <w:sz w:val="22"/>
        </w:rPr>
        <w:t> </w:t>
      </w:r>
      <w:r>
        <w:rPr>
          <w:sz w:val="22"/>
        </w:rPr>
        <w:t>Governing</w:t>
      </w:r>
      <w:r>
        <w:rPr>
          <w:spacing w:val="27"/>
          <w:sz w:val="22"/>
        </w:rPr>
        <w:t> </w:t>
      </w:r>
      <w:r>
        <w:rPr>
          <w:sz w:val="22"/>
        </w:rPr>
        <w:t>Body</w:t>
      </w:r>
      <w:r>
        <w:rPr>
          <w:spacing w:val="26"/>
          <w:sz w:val="22"/>
        </w:rPr>
        <w:t> </w:t>
      </w:r>
      <w:r>
        <w:rPr>
          <w:sz w:val="22"/>
        </w:rPr>
        <w:t>and</w:t>
      </w:r>
      <w:r>
        <w:rPr>
          <w:spacing w:val="26"/>
          <w:sz w:val="22"/>
        </w:rPr>
        <w:t> </w:t>
      </w:r>
      <w:r>
        <w:rPr>
          <w:sz w:val="22"/>
        </w:rPr>
        <w:t>any</w:t>
      </w:r>
      <w:r>
        <w:rPr>
          <w:spacing w:val="26"/>
          <w:sz w:val="22"/>
        </w:rPr>
        <w:t> </w:t>
      </w:r>
      <w:r>
        <w:rPr>
          <w:sz w:val="22"/>
        </w:rPr>
        <w:t>park</w:t>
      </w:r>
      <w:r>
        <w:rPr>
          <w:spacing w:val="26"/>
          <w:sz w:val="22"/>
        </w:rPr>
        <w:t> </w:t>
      </w:r>
      <w:r>
        <w:rPr>
          <w:sz w:val="22"/>
        </w:rPr>
        <w:t>attendant</w:t>
      </w:r>
      <w:r>
        <w:rPr>
          <w:spacing w:val="27"/>
          <w:sz w:val="22"/>
        </w:rPr>
        <w:t> </w:t>
      </w:r>
      <w:r>
        <w:rPr>
          <w:sz w:val="22"/>
        </w:rPr>
        <w:t>shall</w:t>
      </w:r>
      <w:r>
        <w:rPr>
          <w:spacing w:val="26"/>
          <w:sz w:val="22"/>
        </w:rPr>
        <w:t> </w:t>
      </w:r>
      <w:r>
        <w:rPr>
          <w:sz w:val="22"/>
        </w:rPr>
        <w:t>have</w:t>
      </w:r>
      <w:r>
        <w:rPr>
          <w:spacing w:val="26"/>
          <w:sz w:val="22"/>
        </w:rPr>
        <w:t> </w:t>
      </w:r>
      <w:r>
        <w:rPr>
          <w:sz w:val="22"/>
        </w:rPr>
        <w:t>the</w:t>
      </w:r>
      <w:r>
        <w:rPr>
          <w:spacing w:val="26"/>
          <w:sz w:val="22"/>
        </w:rPr>
        <w:t> </w:t>
      </w:r>
      <w:r>
        <w:rPr>
          <w:sz w:val="22"/>
        </w:rPr>
        <w:t>authority</w:t>
      </w:r>
      <w:r>
        <w:rPr>
          <w:spacing w:val="27"/>
          <w:sz w:val="22"/>
        </w:rPr>
        <w:t> </w:t>
      </w:r>
      <w:r>
        <w:rPr>
          <w:sz w:val="22"/>
        </w:rPr>
        <w:t>to</w:t>
      </w:r>
      <w:r>
        <w:rPr>
          <w:spacing w:val="26"/>
          <w:sz w:val="22"/>
        </w:rPr>
        <w:t> </w:t>
      </w:r>
      <w:r>
        <w:rPr>
          <w:sz w:val="22"/>
        </w:rPr>
        <w:t>seize</w:t>
      </w:r>
      <w:r>
        <w:rPr>
          <w:spacing w:val="27"/>
          <w:sz w:val="22"/>
        </w:rPr>
        <w:t> </w:t>
      </w:r>
      <w:r>
        <w:rPr>
          <w:sz w:val="22"/>
        </w:rPr>
        <w:t>and</w:t>
      </w:r>
      <w:r>
        <w:rPr>
          <w:spacing w:val="26"/>
          <w:sz w:val="22"/>
        </w:rPr>
        <w:t> </w:t>
      </w:r>
      <w:r>
        <w:rPr>
          <w:sz w:val="22"/>
        </w:rPr>
        <w:t>confiscate</w:t>
      </w:r>
      <w:r>
        <w:rPr>
          <w:spacing w:val="27"/>
          <w:sz w:val="22"/>
        </w:rPr>
        <w:t> </w:t>
      </w:r>
      <w:r>
        <w:rPr>
          <w:spacing w:val="-5"/>
          <w:sz w:val="22"/>
        </w:rPr>
        <w:t>any</w:t>
      </w:r>
    </w:p>
    <w:p>
      <w:pPr>
        <w:pStyle w:val="ListParagraph"/>
        <w:spacing w:after="0" w:line="240" w:lineRule="auto"/>
        <w:jc w:val="left"/>
        <w:rPr>
          <w:sz w:val="22"/>
        </w:rPr>
        <w:sectPr>
          <w:headerReference w:type="default" r:id="rId85"/>
          <w:footerReference w:type="default" r:id="rId86"/>
          <w:pgSz w:w="12240" w:h="15840"/>
          <w:pgMar w:header="631" w:footer="609" w:top="1140" w:bottom="800" w:left="1080" w:right="1080"/>
        </w:sectPr>
      </w:pPr>
    </w:p>
    <w:p>
      <w:pPr>
        <w:pStyle w:val="BodyText"/>
        <w:spacing w:before="37"/>
      </w:pPr>
    </w:p>
    <w:p>
      <w:pPr>
        <w:pStyle w:val="BodyText"/>
        <w:spacing w:before="0"/>
        <w:ind w:left="840"/>
      </w:pPr>
      <w:r>
        <w:rPr/>
        <w:t>property,</w:t>
      </w:r>
      <w:r>
        <w:rPr>
          <w:spacing w:val="-1"/>
        </w:rPr>
        <w:t> </w:t>
      </w:r>
      <w:r>
        <w:rPr/>
        <w:t>thing</w:t>
      </w:r>
      <w:r>
        <w:rPr>
          <w:spacing w:val="-1"/>
        </w:rPr>
        <w:t> </w:t>
      </w:r>
      <w:r>
        <w:rPr/>
        <w:t>or</w:t>
      </w:r>
      <w:r>
        <w:rPr>
          <w:spacing w:val="-1"/>
        </w:rPr>
        <w:t> </w:t>
      </w:r>
      <w:r>
        <w:rPr/>
        <w:t>device</w:t>
      </w:r>
      <w:r>
        <w:rPr>
          <w:spacing w:val="-2"/>
        </w:rPr>
        <w:t> </w:t>
      </w:r>
      <w:r>
        <w:rPr/>
        <w:t>in the park,</w:t>
      </w:r>
      <w:r>
        <w:rPr>
          <w:spacing w:val="-1"/>
        </w:rPr>
        <w:t> </w:t>
      </w:r>
      <w:r>
        <w:rPr/>
        <w:t>or</w:t>
      </w:r>
      <w:r>
        <w:rPr>
          <w:spacing w:val="-1"/>
        </w:rPr>
        <w:t> </w:t>
      </w:r>
      <w:r>
        <w:rPr/>
        <w:t>used, in</w:t>
      </w:r>
      <w:r>
        <w:rPr>
          <w:spacing w:val="-1"/>
        </w:rPr>
        <w:t> </w:t>
      </w:r>
      <w:r>
        <w:rPr/>
        <w:t>violation</w:t>
      </w:r>
      <w:r>
        <w:rPr>
          <w:spacing w:val="-1"/>
        </w:rPr>
        <w:t> </w:t>
      </w:r>
      <w:r>
        <w:rPr/>
        <w:t>of</w:t>
      </w:r>
      <w:r>
        <w:rPr>
          <w:spacing w:val="-1"/>
        </w:rPr>
        <w:t> </w:t>
      </w:r>
      <w:r>
        <w:rPr/>
        <w:t>this</w:t>
      </w:r>
      <w:r>
        <w:rPr>
          <w:spacing w:val="-1"/>
        </w:rPr>
        <w:t> </w:t>
      </w:r>
      <w:r>
        <w:rPr>
          <w:spacing w:val="-2"/>
        </w:rPr>
        <w:t>section.</w:t>
      </w:r>
    </w:p>
    <w:p>
      <w:pPr>
        <w:pStyle w:val="ListParagraph"/>
        <w:numPr>
          <w:ilvl w:val="0"/>
          <w:numId w:val="33"/>
        </w:numPr>
        <w:tabs>
          <w:tab w:pos="839" w:val="left" w:leader="none"/>
        </w:tabs>
        <w:spacing w:line="240" w:lineRule="auto" w:before="187" w:after="0"/>
        <w:ind w:left="839" w:right="0" w:hanging="479"/>
        <w:jc w:val="left"/>
        <w:rPr>
          <w:sz w:val="22"/>
        </w:rPr>
      </w:pPr>
      <w:r>
        <w:rPr>
          <w:sz w:val="22"/>
        </w:rPr>
        <w:t>This</w:t>
      </w:r>
      <w:r>
        <w:rPr>
          <w:spacing w:val="-3"/>
          <w:sz w:val="22"/>
        </w:rPr>
        <w:t> </w:t>
      </w:r>
      <w:r>
        <w:rPr>
          <w:sz w:val="22"/>
        </w:rPr>
        <w:t>section</w:t>
      </w:r>
      <w:r>
        <w:rPr>
          <w:spacing w:val="-2"/>
          <w:sz w:val="22"/>
        </w:rPr>
        <w:t> </w:t>
      </w:r>
      <w:r>
        <w:rPr>
          <w:sz w:val="22"/>
        </w:rPr>
        <w:t>shall</w:t>
      </w:r>
      <w:r>
        <w:rPr>
          <w:spacing w:val="-3"/>
          <w:sz w:val="22"/>
        </w:rPr>
        <w:t> </w:t>
      </w:r>
      <w:r>
        <w:rPr>
          <w:sz w:val="22"/>
        </w:rPr>
        <w:t>also be</w:t>
      </w:r>
      <w:r>
        <w:rPr>
          <w:spacing w:val="-3"/>
          <w:sz w:val="22"/>
        </w:rPr>
        <w:t> </w:t>
      </w:r>
      <w:r>
        <w:rPr>
          <w:sz w:val="22"/>
        </w:rPr>
        <w:t>enforced</w:t>
      </w:r>
      <w:r>
        <w:rPr>
          <w:spacing w:val="-1"/>
          <w:sz w:val="22"/>
        </w:rPr>
        <w:t> </w:t>
      </w:r>
      <w:r>
        <w:rPr>
          <w:sz w:val="22"/>
        </w:rPr>
        <w:t>by</w:t>
      </w:r>
      <w:r>
        <w:rPr>
          <w:spacing w:val="-2"/>
          <w:sz w:val="22"/>
        </w:rPr>
        <w:t> </w:t>
      </w:r>
      <w:r>
        <w:rPr>
          <w:sz w:val="22"/>
        </w:rPr>
        <w:t>the</w:t>
      </w:r>
      <w:r>
        <w:rPr>
          <w:spacing w:val="-3"/>
          <w:sz w:val="22"/>
        </w:rPr>
        <w:t> </w:t>
      </w:r>
      <w:r>
        <w:rPr>
          <w:sz w:val="22"/>
        </w:rPr>
        <w:t>Harvey</w:t>
      </w:r>
      <w:r>
        <w:rPr>
          <w:spacing w:val="-2"/>
          <w:sz w:val="22"/>
        </w:rPr>
        <w:t> </w:t>
      </w:r>
      <w:r>
        <w:rPr>
          <w:sz w:val="22"/>
        </w:rPr>
        <w:t>Cedars Police</w:t>
      </w:r>
      <w:r>
        <w:rPr>
          <w:spacing w:val="-2"/>
          <w:sz w:val="22"/>
        </w:rPr>
        <w:t> Department.</w:t>
      </w:r>
    </w:p>
    <w:p>
      <w:pPr>
        <w:pStyle w:val="BodyText"/>
        <w:spacing w:before="28"/>
      </w:pPr>
    </w:p>
    <w:p>
      <w:pPr>
        <w:pStyle w:val="Heading4"/>
      </w:pPr>
      <w:bookmarkStart w:name="§ 3-13.6 (Reserved)" w:id="170"/>
      <w:bookmarkEnd w:id="170"/>
      <w:r>
        <w:rPr>
          <w:b w:val="0"/>
        </w:rPr>
      </w:r>
      <w:r>
        <w:rPr/>
        <w:t>§ 3-13.6.</w:t>
      </w:r>
      <w:r>
        <w:rPr>
          <w:spacing w:val="65"/>
        </w:rPr>
        <w:t> </w:t>
      </w:r>
      <w:r>
        <w:rPr/>
        <w:t>(Reserved) [Ord. No. 2013-</w:t>
      </w:r>
      <w:r>
        <w:rPr>
          <w:spacing w:val="-5"/>
        </w:rPr>
        <w:t>05]</w:t>
      </w:r>
    </w:p>
    <w:p>
      <w:pPr>
        <w:pStyle w:val="BodyText"/>
        <w:spacing w:before="27"/>
        <w:rPr>
          <w:b/>
        </w:rPr>
      </w:pPr>
    </w:p>
    <w:p>
      <w:pPr>
        <w:spacing w:before="1"/>
        <w:ind w:left="360" w:right="0" w:firstLine="0"/>
        <w:jc w:val="left"/>
        <w:rPr>
          <w:b/>
          <w:sz w:val="22"/>
        </w:rPr>
      </w:pPr>
      <w:bookmarkStart w:name="§ 3-13.7 Violations and Penalties." w:id="171"/>
      <w:bookmarkEnd w:id="171"/>
      <w:r>
        <w:rPr/>
      </w:r>
      <w:r>
        <w:rPr>
          <w:b/>
          <w:sz w:val="22"/>
        </w:rPr>
        <w:t>§</w:t>
      </w:r>
      <w:r>
        <w:rPr>
          <w:b/>
          <w:spacing w:val="-3"/>
          <w:sz w:val="22"/>
        </w:rPr>
        <w:t> </w:t>
      </w:r>
      <w:r>
        <w:rPr>
          <w:b/>
          <w:sz w:val="22"/>
        </w:rPr>
        <w:t>3-13.7.</w:t>
      </w:r>
      <w:r>
        <w:rPr>
          <w:b/>
          <w:spacing w:val="61"/>
          <w:sz w:val="22"/>
        </w:rPr>
        <w:t> </w:t>
      </w:r>
      <w:r>
        <w:rPr>
          <w:b/>
          <w:sz w:val="22"/>
        </w:rPr>
        <w:t>Violations</w:t>
      </w:r>
      <w:r>
        <w:rPr>
          <w:b/>
          <w:spacing w:val="-3"/>
          <w:sz w:val="22"/>
        </w:rPr>
        <w:t> </w:t>
      </w:r>
      <w:r>
        <w:rPr>
          <w:b/>
          <w:sz w:val="22"/>
        </w:rPr>
        <w:t>and</w:t>
      </w:r>
      <w:r>
        <w:rPr>
          <w:b/>
          <w:spacing w:val="-3"/>
          <w:sz w:val="22"/>
        </w:rPr>
        <w:t> </w:t>
      </w:r>
      <w:r>
        <w:rPr>
          <w:b/>
          <w:spacing w:val="-2"/>
          <w:sz w:val="22"/>
        </w:rPr>
        <w:t>Penalties.</w:t>
      </w:r>
    </w:p>
    <w:p>
      <w:pPr>
        <w:pStyle w:val="BodyText"/>
        <w:spacing w:line="247" w:lineRule="auto"/>
        <w:ind w:left="360" w:right="355"/>
        <w:jc w:val="both"/>
      </w:pPr>
      <w:r>
        <w:rPr/>
        <w:t>Any person violating any of the provisions of this section or any rule or regulation promulgated hereto, shall upon conviction be subject to the replacement, repair or restoration of any damaged park property, and shall be subject to a fine not exceeding $500.</w:t>
      </w:r>
    </w:p>
    <w:p>
      <w:pPr>
        <w:pStyle w:val="BodyText"/>
        <w:spacing w:before="18"/>
      </w:pPr>
    </w:p>
    <w:p>
      <w:pPr>
        <w:pStyle w:val="Heading4"/>
      </w:pPr>
      <w:bookmarkStart w:name="§ 3-13.8 Effect on Other Regulations." w:id="172"/>
      <w:bookmarkEnd w:id="172"/>
      <w:r>
        <w:rPr>
          <w:b w:val="0"/>
        </w:rPr>
      </w:r>
      <w:r>
        <w:rPr/>
        <w:t>§</w:t>
      </w:r>
      <w:r>
        <w:rPr>
          <w:spacing w:val="-1"/>
        </w:rPr>
        <w:t> </w:t>
      </w:r>
      <w:r>
        <w:rPr/>
        <w:t>3-13.8.</w:t>
      </w:r>
      <w:r>
        <w:rPr>
          <w:spacing w:val="63"/>
        </w:rPr>
        <w:t> </w:t>
      </w:r>
      <w:r>
        <w:rPr/>
        <w:t>Effect</w:t>
      </w:r>
      <w:r>
        <w:rPr>
          <w:spacing w:val="-1"/>
        </w:rPr>
        <w:t> </w:t>
      </w:r>
      <w:r>
        <w:rPr/>
        <w:t>on</w:t>
      </w:r>
      <w:r>
        <w:rPr>
          <w:spacing w:val="-2"/>
        </w:rPr>
        <w:t> </w:t>
      </w:r>
      <w:r>
        <w:rPr/>
        <w:t>Other</w:t>
      </w:r>
      <w:r>
        <w:rPr>
          <w:spacing w:val="-1"/>
        </w:rPr>
        <w:t> </w:t>
      </w:r>
      <w:r>
        <w:rPr>
          <w:spacing w:val="-2"/>
        </w:rPr>
        <w:t>Regulations.</w:t>
      </w:r>
    </w:p>
    <w:p>
      <w:pPr>
        <w:pStyle w:val="BodyText"/>
        <w:spacing w:line="247" w:lineRule="auto" w:before="188"/>
        <w:ind w:left="360" w:right="354"/>
        <w:jc w:val="both"/>
      </w:pPr>
      <w:r>
        <w:rPr/>
        <w:t>This</w:t>
      </w:r>
      <w:r>
        <w:rPr>
          <w:spacing w:val="-3"/>
        </w:rPr>
        <w:t> </w:t>
      </w:r>
      <w:r>
        <w:rPr/>
        <w:t>section</w:t>
      </w:r>
      <w:r>
        <w:rPr>
          <w:spacing w:val="-3"/>
        </w:rPr>
        <w:t> </w:t>
      </w:r>
      <w:r>
        <w:rPr/>
        <w:t>is</w:t>
      </w:r>
      <w:r>
        <w:rPr>
          <w:spacing w:val="-3"/>
        </w:rPr>
        <w:t> </w:t>
      </w:r>
      <w:r>
        <w:rPr/>
        <w:t>in</w:t>
      </w:r>
      <w:r>
        <w:rPr>
          <w:spacing w:val="-3"/>
        </w:rPr>
        <w:t> </w:t>
      </w:r>
      <w:r>
        <w:rPr/>
        <w:t>addition</w:t>
      </w:r>
      <w:r>
        <w:rPr>
          <w:spacing w:val="-3"/>
        </w:rPr>
        <w:t> </w:t>
      </w:r>
      <w:r>
        <w:rPr/>
        <w:t>to</w:t>
      </w:r>
      <w:r>
        <w:rPr>
          <w:spacing w:val="-3"/>
        </w:rPr>
        <w:t> </w:t>
      </w:r>
      <w:r>
        <w:rPr/>
        <w:t>and</w:t>
      </w:r>
      <w:r>
        <w:rPr>
          <w:spacing w:val="-3"/>
        </w:rPr>
        <w:t> </w:t>
      </w:r>
      <w:r>
        <w:rPr/>
        <w:t>not</w:t>
      </w:r>
      <w:r>
        <w:rPr>
          <w:spacing w:val="-3"/>
        </w:rPr>
        <w:t> </w:t>
      </w:r>
      <w:r>
        <w:rPr/>
        <w:t>in</w:t>
      </w:r>
      <w:r>
        <w:rPr>
          <w:spacing w:val="-3"/>
        </w:rPr>
        <w:t> </w:t>
      </w:r>
      <w:r>
        <w:rPr/>
        <w:t>derogation</w:t>
      </w:r>
      <w:r>
        <w:rPr>
          <w:spacing w:val="-3"/>
        </w:rPr>
        <w:t> </w:t>
      </w:r>
      <w:r>
        <w:rPr/>
        <w:t>of</w:t>
      </w:r>
      <w:r>
        <w:rPr>
          <w:spacing w:val="-3"/>
        </w:rPr>
        <w:t> </w:t>
      </w:r>
      <w:r>
        <w:rPr/>
        <w:t>any</w:t>
      </w:r>
      <w:r>
        <w:rPr>
          <w:spacing w:val="-3"/>
        </w:rPr>
        <w:t> </w:t>
      </w:r>
      <w:r>
        <w:rPr/>
        <w:t>other</w:t>
      </w:r>
      <w:r>
        <w:rPr>
          <w:spacing w:val="-3"/>
        </w:rPr>
        <w:t> </w:t>
      </w:r>
      <w:r>
        <w:rPr/>
        <w:t>ordinance</w:t>
      </w:r>
      <w:r>
        <w:rPr>
          <w:spacing w:val="-3"/>
        </w:rPr>
        <w:t> </w:t>
      </w:r>
      <w:r>
        <w:rPr/>
        <w:t>involving</w:t>
      </w:r>
      <w:r>
        <w:rPr>
          <w:spacing w:val="-3"/>
        </w:rPr>
        <w:t> </w:t>
      </w:r>
      <w:r>
        <w:rPr/>
        <w:t>or</w:t>
      </w:r>
      <w:r>
        <w:rPr>
          <w:spacing w:val="-3"/>
        </w:rPr>
        <w:t> </w:t>
      </w:r>
      <w:r>
        <w:rPr/>
        <w:t>effecting</w:t>
      </w:r>
      <w:r>
        <w:rPr>
          <w:spacing w:val="-3"/>
        </w:rPr>
        <w:t> </w:t>
      </w:r>
      <w:r>
        <w:rPr/>
        <w:t>any</w:t>
      </w:r>
      <w:r>
        <w:rPr>
          <w:spacing w:val="-3"/>
        </w:rPr>
        <w:t> </w:t>
      </w:r>
      <w:r>
        <w:rPr/>
        <w:t>of</w:t>
      </w:r>
      <w:r>
        <w:rPr>
          <w:spacing w:val="-3"/>
        </w:rPr>
        <w:t> </w:t>
      </w:r>
      <w:r>
        <w:rPr/>
        <w:t>the subject matters contained within the section.</w:t>
      </w:r>
    </w:p>
    <w:p>
      <w:pPr>
        <w:pStyle w:val="BodyText"/>
        <w:spacing w:before="19"/>
      </w:pPr>
    </w:p>
    <w:p>
      <w:pPr>
        <w:pStyle w:val="Heading3"/>
        <w:jc w:val="both"/>
      </w:pPr>
      <w:bookmarkStart w:name="§ 3-14 SMOKING PROHIBITED." w:id="173"/>
      <w:bookmarkEnd w:id="173"/>
      <w:r>
        <w:rPr>
          <w:b w:val="0"/>
        </w:rPr>
      </w:r>
      <w:r>
        <w:rPr/>
        <w:t>§</w:t>
      </w:r>
      <w:r>
        <w:rPr>
          <w:spacing w:val="-2"/>
        </w:rPr>
        <w:t> </w:t>
      </w:r>
      <w:r>
        <w:rPr/>
        <w:t>3-14.</w:t>
      </w:r>
      <w:r>
        <w:rPr>
          <w:spacing w:val="62"/>
        </w:rPr>
        <w:t> </w:t>
      </w:r>
      <w:r>
        <w:rPr/>
        <w:t>SMOKING</w:t>
      </w:r>
      <w:r>
        <w:rPr>
          <w:spacing w:val="-2"/>
        </w:rPr>
        <w:t> PROHIBITED.</w:t>
      </w:r>
    </w:p>
    <w:p>
      <w:pPr>
        <w:pStyle w:val="BodyText"/>
        <w:spacing w:before="27"/>
        <w:rPr>
          <w:b/>
        </w:rPr>
      </w:pPr>
    </w:p>
    <w:p>
      <w:pPr>
        <w:pStyle w:val="Heading4"/>
        <w:spacing w:before="1"/>
      </w:pPr>
      <w:bookmarkStart w:name="§ 3-14.1 Findings." w:id="174"/>
      <w:bookmarkEnd w:id="174"/>
      <w:r>
        <w:rPr>
          <w:b w:val="0"/>
        </w:rPr>
      </w:r>
      <w:r>
        <w:rPr/>
        <w:t>§ 3-14.1.</w:t>
      </w:r>
      <w:r>
        <w:rPr>
          <w:spacing w:val="65"/>
        </w:rPr>
        <w:t> </w:t>
      </w:r>
      <w:r>
        <w:rPr/>
        <w:t>Findings. [Ord. No. 2006-07; Ord. No. 2013-09; Ord. No. 2018-</w:t>
      </w:r>
      <w:r>
        <w:rPr>
          <w:spacing w:val="-5"/>
        </w:rPr>
        <w:t>11]</w:t>
      </w:r>
    </w:p>
    <w:p>
      <w:pPr>
        <w:pStyle w:val="BodyText"/>
        <w:spacing w:line="247" w:lineRule="auto"/>
        <w:ind w:left="360" w:right="355"/>
        <w:jc w:val="both"/>
      </w:pPr>
      <w:r>
        <w:rPr/>
        <w:t>It is not the policy of the board of commissioners of the Borough of Harvey Cedars to deny anyone the right to smoke. However, the board of commissioners finds that in the areas affected by this section, the right of the nonsmoker to breathe clean air should supersede the right of the smoker to smoke.</w:t>
      </w:r>
    </w:p>
    <w:p>
      <w:pPr>
        <w:pStyle w:val="BodyText"/>
        <w:spacing w:before="18"/>
      </w:pPr>
    </w:p>
    <w:p>
      <w:pPr>
        <w:pStyle w:val="Heading4"/>
        <w:spacing w:before="1"/>
        <w:jc w:val="both"/>
      </w:pPr>
      <w:bookmarkStart w:name="§ 3-14.2 Definitions." w:id="175"/>
      <w:bookmarkEnd w:id="175"/>
      <w:r>
        <w:rPr>
          <w:b w:val="0"/>
        </w:rPr>
      </w:r>
      <w:r>
        <w:rPr/>
        <w:t>§ 3-14.2.</w:t>
      </w:r>
      <w:r>
        <w:rPr>
          <w:spacing w:val="65"/>
        </w:rPr>
        <w:t> </w:t>
      </w:r>
      <w:r>
        <w:rPr/>
        <w:t>Definitions. [Ord. No. 2006-07; Ord. No. 2013-09; Ord. No. 2018-</w:t>
      </w:r>
      <w:r>
        <w:rPr>
          <w:spacing w:val="-5"/>
        </w:rPr>
        <w:t>11]</w:t>
      </w:r>
    </w:p>
    <w:p>
      <w:pPr>
        <w:pStyle w:val="BodyText"/>
        <w:spacing w:line="247" w:lineRule="auto" w:before="127"/>
        <w:ind w:left="360" w:right="357"/>
        <w:jc w:val="both"/>
      </w:pPr>
      <w:r>
        <w:rPr/>
        <w:t>BAY BEACH — The bathing area located at the west end of West 75th Street and Barnegat Bay, which includes the fenced swimming area, the sandy beach area and the pavilion.</w:t>
      </w:r>
    </w:p>
    <w:p>
      <w:pPr>
        <w:pStyle w:val="BodyText"/>
        <w:spacing w:line="247" w:lineRule="auto" w:before="118"/>
        <w:ind w:left="360" w:right="357"/>
        <w:jc w:val="both"/>
      </w:pPr>
      <w:r>
        <w:rPr/>
        <w:t>BOROUGH OFFICES — All Borough owned buildings and interior spaces that are open to the general public,</w:t>
      </w:r>
      <w:r>
        <w:rPr>
          <w:spacing w:val="-5"/>
        </w:rPr>
        <w:t> </w:t>
      </w:r>
      <w:r>
        <w:rPr/>
        <w:t>including,</w:t>
      </w:r>
      <w:r>
        <w:rPr>
          <w:spacing w:val="-5"/>
        </w:rPr>
        <w:t> </w:t>
      </w:r>
      <w:r>
        <w:rPr/>
        <w:t>but</w:t>
      </w:r>
      <w:r>
        <w:rPr>
          <w:spacing w:val="-6"/>
        </w:rPr>
        <w:t> </w:t>
      </w:r>
      <w:r>
        <w:rPr/>
        <w:t>not</w:t>
      </w:r>
      <w:r>
        <w:rPr>
          <w:spacing w:val="-6"/>
        </w:rPr>
        <w:t> </w:t>
      </w:r>
      <w:r>
        <w:rPr/>
        <w:t>limited</w:t>
      </w:r>
      <w:r>
        <w:rPr>
          <w:spacing w:val="-5"/>
        </w:rPr>
        <w:t> </w:t>
      </w:r>
      <w:r>
        <w:rPr/>
        <w:t>to,</w:t>
      </w:r>
      <w:r>
        <w:rPr>
          <w:spacing w:val="-6"/>
        </w:rPr>
        <w:t> </w:t>
      </w:r>
      <w:r>
        <w:rPr/>
        <w:t>the</w:t>
      </w:r>
      <w:r>
        <w:rPr>
          <w:spacing w:val="-6"/>
        </w:rPr>
        <w:t> </w:t>
      </w:r>
      <w:r>
        <w:rPr/>
        <w:t>post</w:t>
      </w:r>
      <w:r>
        <w:rPr>
          <w:spacing w:val="-6"/>
        </w:rPr>
        <w:t> </w:t>
      </w:r>
      <w:r>
        <w:rPr/>
        <w:t>office,</w:t>
      </w:r>
      <w:r>
        <w:rPr>
          <w:spacing w:val="-5"/>
        </w:rPr>
        <w:t> </w:t>
      </w:r>
      <w:r>
        <w:rPr/>
        <w:t>police</w:t>
      </w:r>
      <w:r>
        <w:rPr>
          <w:spacing w:val="-5"/>
        </w:rPr>
        <w:t> </w:t>
      </w:r>
      <w:r>
        <w:rPr/>
        <w:t>department</w:t>
      </w:r>
      <w:r>
        <w:rPr>
          <w:spacing w:val="-5"/>
        </w:rPr>
        <w:t> </w:t>
      </w:r>
      <w:r>
        <w:rPr/>
        <w:t>and</w:t>
      </w:r>
      <w:r>
        <w:rPr>
          <w:spacing w:val="-6"/>
        </w:rPr>
        <w:t> </w:t>
      </w:r>
      <w:r>
        <w:rPr/>
        <w:t>the</w:t>
      </w:r>
      <w:r>
        <w:rPr>
          <w:spacing w:val="-6"/>
        </w:rPr>
        <w:t> </w:t>
      </w:r>
      <w:r>
        <w:rPr/>
        <w:t>office</w:t>
      </w:r>
      <w:r>
        <w:rPr>
          <w:spacing w:val="-5"/>
        </w:rPr>
        <w:t> </w:t>
      </w:r>
      <w:r>
        <w:rPr/>
        <w:t>of</w:t>
      </w:r>
      <w:r>
        <w:rPr>
          <w:spacing w:val="-6"/>
        </w:rPr>
        <w:t> </w:t>
      </w:r>
      <w:r>
        <w:rPr/>
        <w:t>the</w:t>
      </w:r>
      <w:r>
        <w:rPr>
          <w:spacing w:val="-6"/>
        </w:rPr>
        <w:t> </w:t>
      </w:r>
      <w:r>
        <w:rPr/>
        <w:t>Superintendent of Public Works.</w:t>
      </w:r>
    </w:p>
    <w:p>
      <w:pPr>
        <w:pStyle w:val="BodyText"/>
        <w:spacing w:line="247" w:lineRule="auto" w:before="119"/>
        <w:ind w:left="360" w:right="356"/>
        <w:jc w:val="both"/>
      </w:pPr>
      <w:r>
        <w:rPr/>
        <w:t>MUNICIPAL BUILDING — The entire building commonly known and designated as the Reynold Thomas Borough Hall located at 7606 Long Beach Blvd., Harvey Cedars, New Jersey.</w:t>
      </w:r>
    </w:p>
    <w:p>
      <w:pPr>
        <w:pStyle w:val="BodyText"/>
        <w:spacing w:line="247" w:lineRule="auto" w:before="119"/>
        <w:ind w:left="360" w:right="356"/>
        <w:jc w:val="both"/>
      </w:pPr>
      <w:r>
        <w:rPr/>
        <w:t>OCEAN BEACH — The area of beach bordering the Atlantic Ocean extending the entire length of the borough of Harvey Cedars from William Street to 86th Street and extending eastwardly of the bulkhead line to 100 feet seaward of the mean high water line.</w:t>
      </w:r>
    </w:p>
    <w:p>
      <w:pPr>
        <w:pStyle w:val="BodyText"/>
        <w:spacing w:line="247" w:lineRule="auto" w:before="118"/>
        <w:ind w:left="360" w:right="356"/>
        <w:jc w:val="both"/>
      </w:pPr>
      <w:r>
        <w:rPr/>
        <w:t>SMOKE</w:t>
      </w:r>
      <w:r>
        <w:rPr>
          <w:spacing w:val="-11"/>
        </w:rPr>
        <w:t> </w:t>
      </w:r>
      <w:r>
        <w:rPr/>
        <w:t>and</w:t>
      </w:r>
      <w:r>
        <w:rPr>
          <w:spacing w:val="-11"/>
        </w:rPr>
        <w:t> </w:t>
      </w:r>
      <w:r>
        <w:rPr/>
        <w:t>SMOKING</w:t>
      </w:r>
      <w:r>
        <w:rPr>
          <w:spacing w:val="-11"/>
        </w:rPr>
        <w:t> </w:t>
      </w:r>
      <w:r>
        <w:rPr/>
        <w:t>—</w:t>
      </w:r>
      <w:r>
        <w:rPr>
          <w:spacing w:val="-11"/>
        </w:rPr>
        <w:t> </w:t>
      </w:r>
      <w:r>
        <w:rPr/>
        <w:t>The</w:t>
      </w:r>
      <w:r>
        <w:rPr>
          <w:spacing w:val="-11"/>
        </w:rPr>
        <w:t> </w:t>
      </w:r>
      <w:r>
        <w:rPr/>
        <w:t>act</w:t>
      </w:r>
      <w:r>
        <w:rPr>
          <w:spacing w:val="-11"/>
        </w:rPr>
        <w:t> </w:t>
      </w:r>
      <w:r>
        <w:rPr/>
        <w:t>of</w:t>
      </w:r>
      <w:r>
        <w:rPr>
          <w:spacing w:val="-11"/>
        </w:rPr>
        <w:t> </w:t>
      </w:r>
      <w:r>
        <w:rPr/>
        <w:t>inhaling,</w:t>
      </w:r>
      <w:r>
        <w:rPr>
          <w:spacing w:val="-10"/>
        </w:rPr>
        <w:t> </w:t>
      </w:r>
      <w:r>
        <w:rPr/>
        <w:t>exhaling,</w:t>
      </w:r>
      <w:r>
        <w:rPr>
          <w:spacing w:val="-10"/>
        </w:rPr>
        <w:t> </w:t>
      </w:r>
      <w:r>
        <w:rPr/>
        <w:t>burning,</w:t>
      </w:r>
      <w:r>
        <w:rPr>
          <w:spacing w:val="-11"/>
        </w:rPr>
        <w:t> </w:t>
      </w:r>
      <w:r>
        <w:rPr/>
        <w:t>carrying</w:t>
      </w:r>
      <w:r>
        <w:rPr>
          <w:spacing w:val="-11"/>
        </w:rPr>
        <w:t> </w:t>
      </w:r>
      <w:r>
        <w:rPr/>
        <w:t>or</w:t>
      </w:r>
      <w:r>
        <w:rPr>
          <w:spacing w:val="-11"/>
        </w:rPr>
        <w:t> </w:t>
      </w:r>
      <w:r>
        <w:rPr/>
        <w:t>using</w:t>
      </w:r>
      <w:r>
        <w:rPr>
          <w:spacing w:val="-11"/>
        </w:rPr>
        <w:t> </w:t>
      </w:r>
      <w:r>
        <w:rPr/>
        <w:t>any</w:t>
      </w:r>
      <w:r>
        <w:rPr>
          <w:spacing w:val="-11"/>
        </w:rPr>
        <w:t> </w:t>
      </w:r>
      <w:r>
        <w:rPr/>
        <w:t>electronic</w:t>
      </w:r>
      <w:r>
        <w:rPr>
          <w:spacing w:val="-10"/>
        </w:rPr>
        <w:t> </w:t>
      </w:r>
      <w:r>
        <w:rPr/>
        <w:t>device, lighted cigarette, cigar, pipe, weed, plant or other combustible substance in any manner or in any form.</w:t>
      </w:r>
    </w:p>
    <w:p>
      <w:pPr>
        <w:pStyle w:val="BodyText"/>
        <w:spacing w:before="119"/>
        <w:ind w:left="360"/>
        <w:jc w:val="both"/>
      </w:pPr>
      <w:r>
        <w:rPr/>
        <w:t>SUNSET</w:t>
      </w:r>
      <w:r>
        <w:rPr>
          <w:spacing w:val="-5"/>
        </w:rPr>
        <w:t> </w:t>
      </w:r>
      <w:r>
        <w:rPr/>
        <w:t>PARK</w:t>
      </w:r>
      <w:r>
        <w:rPr>
          <w:spacing w:val="-2"/>
        </w:rPr>
        <w:t> </w:t>
      </w:r>
      <w:r>
        <w:rPr/>
        <w:t>—</w:t>
      </w:r>
      <w:r>
        <w:rPr>
          <w:spacing w:val="-4"/>
        </w:rPr>
        <w:t> </w:t>
      </w:r>
      <w:r>
        <w:rPr/>
        <w:t>The</w:t>
      </w:r>
      <w:r>
        <w:rPr>
          <w:spacing w:val="-4"/>
        </w:rPr>
        <w:t> </w:t>
      </w:r>
      <w:r>
        <w:rPr/>
        <w:t>entire</w:t>
      </w:r>
      <w:r>
        <w:rPr>
          <w:spacing w:val="-4"/>
        </w:rPr>
        <w:t> </w:t>
      </w:r>
      <w:r>
        <w:rPr/>
        <w:t>recreational</w:t>
      </w:r>
      <w:r>
        <w:rPr>
          <w:spacing w:val="-2"/>
        </w:rPr>
        <w:t> </w:t>
      </w:r>
      <w:r>
        <w:rPr/>
        <w:t>area</w:t>
      </w:r>
      <w:r>
        <w:rPr>
          <w:spacing w:val="-4"/>
        </w:rPr>
        <w:t> </w:t>
      </w:r>
      <w:r>
        <w:rPr/>
        <w:t>located</w:t>
      </w:r>
      <w:r>
        <w:rPr>
          <w:spacing w:val="-3"/>
        </w:rPr>
        <w:t> </w:t>
      </w:r>
      <w:r>
        <w:rPr/>
        <w:t>at</w:t>
      </w:r>
      <w:r>
        <w:rPr>
          <w:spacing w:val="-5"/>
        </w:rPr>
        <w:t> </w:t>
      </w:r>
      <w:r>
        <w:rPr/>
        <w:t>West</w:t>
      </w:r>
      <w:r>
        <w:rPr>
          <w:spacing w:val="-1"/>
        </w:rPr>
        <w:t> </w:t>
      </w:r>
      <w:r>
        <w:rPr/>
        <w:t>Salem</w:t>
      </w:r>
      <w:r>
        <w:rPr>
          <w:spacing w:val="-4"/>
        </w:rPr>
        <w:t> </w:t>
      </w:r>
      <w:r>
        <w:rPr>
          <w:spacing w:val="-2"/>
        </w:rPr>
        <w:t>Avenue.</w:t>
      </w:r>
    </w:p>
    <w:p>
      <w:pPr>
        <w:pStyle w:val="BodyText"/>
        <w:spacing w:before="27"/>
      </w:pPr>
    </w:p>
    <w:p>
      <w:pPr>
        <w:pStyle w:val="Heading4"/>
        <w:jc w:val="both"/>
      </w:pPr>
      <w:bookmarkStart w:name="§ 3-14.3 Restricted Areas." w:id="176"/>
      <w:bookmarkEnd w:id="176"/>
      <w:r>
        <w:rPr>
          <w:b w:val="0"/>
        </w:rPr>
      </w:r>
      <w:r>
        <w:rPr/>
        <w:t>§</w:t>
      </w:r>
      <w:r>
        <w:rPr>
          <w:spacing w:val="-2"/>
        </w:rPr>
        <w:t> </w:t>
      </w:r>
      <w:r>
        <w:rPr/>
        <w:t>3-14.3.</w:t>
      </w:r>
      <w:r>
        <w:rPr>
          <w:spacing w:val="63"/>
        </w:rPr>
        <w:t> </w:t>
      </w:r>
      <w:r>
        <w:rPr/>
        <w:t>Restricted</w:t>
      </w:r>
      <w:r>
        <w:rPr>
          <w:spacing w:val="-3"/>
        </w:rPr>
        <w:t> </w:t>
      </w:r>
      <w:r>
        <w:rPr/>
        <w:t>Areas.</w:t>
      </w:r>
      <w:r>
        <w:rPr>
          <w:spacing w:val="-1"/>
        </w:rPr>
        <w:t> </w:t>
      </w:r>
      <w:r>
        <w:rPr/>
        <w:t>[Ord.</w:t>
      </w:r>
      <w:r>
        <w:rPr>
          <w:spacing w:val="-1"/>
        </w:rPr>
        <w:t> </w:t>
      </w:r>
      <w:r>
        <w:rPr/>
        <w:t>No.</w:t>
      </w:r>
      <w:r>
        <w:rPr>
          <w:spacing w:val="-1"/>
        </w:rPr>
        <w:t> </w:t>
      </w:r>
      <w:r>
        <w:rPr/>
        <w:t>2018-</w:t>
      </w:r>
      <w:r>
        <w:rPr>
          <w:spacing w:val="-5"/>
        </w:rPr>
        <w:t>11]</w:t>
      </w:r>
    </w:p>
    <w:p>
      <w:pPr>
        <w:pStyle w:val="BodyText"/>
        <w:ind w:left="360"/>
        <w:jc w:val="both"/>
      </w:pPr>
      <w:r>
        <w:rPr/>
        <w:t>Smoking</w:t>
      </w:r>
      <w:r>
        <w:rPr>
          <w:spacing w:val="-1"/>
        </w:rPr>
        <w:t> </w:t>
      </w:r>
      <w:r>
        <w:rPr/>
        <w:t>is</w:t>
      </w:r>
      <w:r>
        <w:rPr>
          <w:spacing w:val="-1"/>
        </w:rPr>
        <w:t> </w:t>
      </w:r>
      <w:r>
        <w:rPr/>
        <w:t>prohibited</w:t>
      </w:r>
      <w:r>
        <w:rPr>
          <w:spacing w:val="-1"/>
        </w:rPr>
        <w:t> </w:t>
      </w:r>
      <w:r>
        <w:rPr/>
        <w:t>in the</w:t>
      </w:r>
      <w:r>
        <w:rPr>
          <w:spacing w:val="-2"/>
        </w:rPr>
        <w:t> </w:t>
      </w:r>
      <w:r>
        <w:rPr/>
        <w:t>following</w:t>
      </w:r>
      <w:r>
        <w:rPr>
          <w:spacing w:val="2"/>
        </w:rPr>
        <w:t> </w:t>
      </w:r>
      <w:r>
        <w:rPr>
          <w:spacing w:val="-2"/>
        </w:rPr>
        <w:t>areas:</w:t>
      </w:r>
    </w:p>
    <w:p>
      <w:pPr>
        <w:pStyle w:val="ListParagraph"/>
        <w:numPr>
          <w:ilvl w:val="0"/>
          <w:numId w:val="34"/>
        </w:numPr>
        <w:tabs>
          <w:tab w:pos="839" w:val="left" w:leader="none"/>
        </w:tabs>
        <w:spacing w:line="240" w:lineRule="auto" w:before="187" w:after="0"/>
        <w:ind w:left="839" w:right="0" w:hanging="479"/>
        <w:jc w:val="left"/>
        <w:rPr>
          <w:sz w:val="22"/>
        </w:rPr>
      </w:pPr>
      <w:r>
        <w:rPr>
          <w:sz w:val="22"/>
        </w:rPr>
        <w:t>The</w:t>
      </w:r>
      <w:r>
        <w:rPr>
          <w:spacing w:val="-5"/>
          <w:sz w:val="22"/>
        </w:rPr>
        <w:t> </w:t>
      </w:r>
      <w:r>
        <w:rPr>
          <w:sz w:val="22"/>
        </w:rPr>
        <w:t>municipal</w:t>
      </w:r>
      <w:r>
        <w:rPr>
          <w:spacing w:val="-3"/>
          <w:sz w:val="22"/>
        </w:rPr>
        <w:t> </w:t>
      </w:r>
      <w:r>
        <w:rPr>
          <w:sz w:val="22"/>
        </w:rPr>
        <w:t>building and</w:t>
      </w:r>
      <w:r>
        <w:rPr>
          <w:spacing w:val="-2"/>
          <w:sz w:val="22"/>
        </w:rPr>
        <w:t> </w:t>
      </w:r>
      <w:r>
        <w:rPr>
          <w:sz w:val="22"/>
        </w:rPr>
        <w:t>borough</w:t>
      </w:r>
      <w:r>
        <w:rPr>
          <w:spacing w:val="-2"/>
          <w:sz w:val="22"/>
        </w:rPr>
        <w:t> offices.</w:t>
      </w:r>
    </w:p>
    <w:p>
      <w:pPr>
        <w:pStyle w:val="ListParagraph"/>
        <w:numPr>
          <w:ilvl w:val="0"/>
          <w:numId w:val="34"/>
        </w:numPr>
        <w:tabs>
          <w:tab w:pos="839" w:val="left" w:leader="none"/>
        </w:tabs>
        <w:spacing w:line="240" w:lineRule="auto" w:before="188" w:after="0"/>
        <w:ind w:left="839" w:right="0" w:hanging="479"/>
        <w:jc w:val="left"/>
        <w:rPr>
          <w:sz w:val="22"/>
        </w:rPr>
      </w:pPr>
      <w:r>
        <w:rPr>
          <w:sz w:val="22"/>
        </w:rPr>
        <w:t>The</w:t>
      </w:r>
      <w:r>
        <w:rPr>
          <w:spacing w:val="-2"/>
          <w:sz w:val="22"/>
        </w:rPr>
        <w:t> </w:t>
      </w:r>
      <w:r>
        <w:rPr>
          <w:sz w:val="22"/>
        </w:rPr>
        <w:t>bay</w:t>
      </w:r>
      <w:r>
        <w:rPr>
          <w:spacing w:val="-1"/>
          <w:sz w:val="22"/>
        </w:rPr>
        <w:t> </w:t>
      </w:r>
      <w:r>
        <w:rPr>
          <w:sz w:val="22"/>
        </w:rPr>
        <w:t>beach excluding</w:t>
      </w:r>
      <w:r>
        <w:rPr>
          <w:spacing w:val="-1"/>
          <w:sz w:val="22"/>
        </w:rPr>
        <w:t> </w:t>
      </w:r>
      <w:r>
        <w:rPr>
          <w:sz w:val="22"/>
        </w:rPr>
        <w:t>the</w:t>
      </w:r>
      <w:r>
        <w:rPr>
          <w:spacing w:val="2"/>
          <w:sz w:val="22"/>
        </w:rPr>
        <w:t> </w:t>
      </w:r>
      <w:r>
        <w:rPr>
          <w:sz w:val="22"/>
        </w:rPr>
        <w:t>designated</w:t>
      </w:r>
      <w:r>
        <w:rPr>
          <w:spacing w:val="-1"/>
          <w:sz w:val="22"/>
        </w:rPr>
        <w:t> </w:t>
      </w:r>
      <w:r>
        <w:rPr>
          <w:sz w:val="22"/>
        </w:rPr>
        <w:t>parking </w:t>
      </w:r>
      <w:r>
        <w:rPr>
          <w:spacing w:val="-2"/>
          <w:sz w:val="22"/>
        </w:rPr>
        <w:t>areas.</w:t>
      </w:r>
    </w:p>
    <w:p>
      <w:pPr>
        <w:pStyle w:val="ListParagraph"/>
        <w:numPr>
          <w:ilvl w:val="0"/>
          <w:numId w:val="34"/>
        </w:numPr>
        <w:tabs>
          <w:tab w:pos="839" w:val="left" w:leader="none"/>
        </w:tabs>
        <w:spacing w:line="240" w:lineRule="auto" w:before="187" w:after="0"/>
        <w:ind w:left="839" w:right="0" w:hanging="479"/>
        <w:jc w:val="left"/>
        <w:rPr>
          <w:sz w:val="22"/>
        </w:rPr>
      </w:pPr>
      <w:r>
        <w:rPr>
          <w:sz w:val="22"/>
        </w:rPr>
        <w:t>Sunset</w:t>
      </w:r>
      <w:r>
        <w:rPr>
          <w:spacing w:val="-5"/>
          <w:sz w:val="22"/>
        </w:rPr>
        <w:t> </w:t>
      </w:r>
      <w:r>
        <w:rPr>
          <w:sz w:val="22"/>
        </w:rPr>
        <w:t>Park</w:t>
      </w:r>
      <w:r>
        <w:rPr>
          <w:spacing w:val="-1"/>
          <w:sz w:val="22"/>
        </w:rPr>
        <w:t> </w:t>
      </w:r>
      <w:r>
        <w:rPr>
          <w:sz w:val="22"/>
        </w:rPr>
        <w:t>excluding</w:t>
      </w:r>
      <w:r>
        <w:rPr>
          <w:spacing w:val="-1"/>
          <w:sz w:val="22"/>
        </w:rPr>
        <w:t> </w:t>
      </w:r>
      <w:r>
        <w:rPr>
          <w:sz w:val="22"/>
        </w:rPr>
        <w:t>the</w:t>
      </w:r>
      <w:r>
        <w:rPr>
          <w:spacing w:val="-2"/>
          <w:sz w:val="22"/>
        </w:rPr>
        <w:t> </w:t>
      </w:r>
      <w:r>
        <w:rPr>
          <w:sz w:val="22"/>
        </w:rPr>
        <w:t>designated</w:t>
      </w:r>
      <w:r>
        <w:rPr>
          <w:spacing w:val="1"/>
          <w:sz w:val="22"/>
        </w:rPr>
        <w:t> </w:t>
      </w:r>
      <w:r>
        <w:rPr>
          <w:sz w:val="22"/>
        </w:rPr>
        <w:t>parking</w:t>
      </w:r>
      <w:r>
        <w:rPr>
          <w:spacing w:val="-1"/>
          <w:sz w:val="22"/>
        </w:rPr>
        <w:t> </w:t>
      </w:r>
      <w:r>
        <w:rPr>
          <w:spacing w:val="-2"/>
          <w:sz w:val="22"/>
        </w:rPr>
        <w:t>areas.</w:t>
      </w:r>
    </w:p>
    <w:p>
      <w:pPr>
        <w:pStyle w:val="ListParagraph"/>
        <w:spacing w:after="0" w:line="240" w:lineRule="auto"/>
        <w:jc w:val="left"/>
        <w:rPr>
          <w:sz w:val="22"/>
        </w:rPr>
        <w:sectPr>
          <w:headerReference w:type="default" r:id="rId87"/>
          <w:footerReference w:type="default" r:id="rId88"/>
          <w:pgSz w:w="12240" w:h="15840"/>
          <w:pgMar w:header="631" w:footer="609" w:top="1140" w:bottom="800" w:left="1080" w:right="1080"/>
        </w:sectPr>
      </w:pPr>
    </w:p>
    <w:p>
      <w:pPr>
        <w:pStyle w:val="BodyText"/>
        <w:spacing w:before="37"/>
      </w:pPr>
    </w:p>
    <w:p>
      <w:pPr>
        <w:pStyle w:val="ListParagraph"/>
        <w:numPr>
          <w:ilvl w:val="0"/>
          <w:numId w:val="34"/>
        </w:numPr>
        <w:tabs>
          <w:tab w:pos="840" w:val="left" w:leader="none"/>
        </w:tabs>
        <w:spacing w:line="247" w:lineRule="auto" w:before="0" w:after="0"/>
        <w:ind w:left="840" w:right="352" w:hanging="480"/>
        <w:jc w:val="left"/>
        <w:rPr>
          <w:sz w:val="22"/>
        </w:rPr>
      </w:pPr>
      <w:bookmarkStart w:name="§ 3-16.3 False Alarm." w:id="177"/>
      <w:bookmarkEnd w:id="177"/>
      <w:r>
        <w:rPr/>
      </w:r>
      <w:r>
        <w:rPr>
          <w:sz w:val="22"/>
        </w:rPr>
        <w:t>The ocean beach between the swimming flags of designated swimming areas during the times when lifeguards are on duty.</w:t>
      </w:r>
    </w:p>
    <w:p>
      <w:pPr>
        <w:pStyle w:val="BodyText"/>
        <w:spacing w:before="20"/>
      </w:pPr>
    </w:p>
    <w:p>
      <w:pPr>
        <w:pStyle w:val="Heading4"/>
        <w:jc w:val="both"/>
      </w:pPr>
      <w:bookmarkStart w:name="§ 3-14.4 Enforcement and Penalty." w:id="178"/>
      <w:bookmarkEnd w:id="178"/>
      <w:r>
        <w:rPr>
          <w:b w:val="0"/>
        </w:rPr>
      </w:r>
      <w:r>
        <w:rPr/>
        <w:t>§</w:t>
      </w:r>
      <w:r>
        <w:rPr>
          <w:spacing w:val="-1"/>
        </w:rPr>
        <w:t> </w:t>
      </w:r>
      <w:r>
        <w:rPr/>
        <w:t>3-14.4.</w:t>
      </w:r>
      <w:r>
        <w:rPr>
          <w:spacing w:val="65"/>
        </w:rPr>
        <w:t> </w:t>
      </w:r>
      <w:r>
        <w:rPr/>
        <w:t>Enforcement</w:t>
      </w:r>
      <w:r>
        <w:rPr>
          <w:spacing w:val="-1"/>
        </w:rPr>
        <w:t> </w:t>
      </w:r>
      <w:r>
        <w:rPr/>
        <w:t>and</w:t>
      </w:r>
      <w:r>
        <w:rPr>
          <w:spacing w:val="-1"/>
        </w:rPr>
        <w:t> </w:t>
      </w:r>
      <w:r>
        <w:rPr/>
        <w:t>Penalty. [Ord. No. 2013-</w:t>
      </w:r>
      <w:r>
        <w:rPr>
          <w:spacing w:val="-5"/>
        </w:rPr>
        <w:t>09]</w:t>
      </w:r>
    </w:p>
    <w:p>
      <w:pPr>
        <w:pStyle w:val="BodyText"/>
        <w:spacing w:line="247" w:lineRule="auto"/>
        <w:ind w:left="360" w:right="357"/>
        <w:jc w:val="both"/>
      </w:pPr>
      <w:r>
        <w:rPr/>
        <w:t>Enforcement</w:t>
      </w:r>
      <w:r>
        <w:rPr>
          <w:spacing w:val="-2"/>
        </w:rPr>
        <w:t> </w:t>
      </w:r>
      <w:r>
        <w:rPr/>
        <w:t>shall</w:t>
      </w:r>
      <w:r>
        <w:rPr>
          <w:spacing w:val="-2"/>
        </w:rPr>
        <w:t> </w:t>
      </w:r>
      <w:r>
        <w:rPr/>
        <w:t>be</w:t>
      </w:r>
      <w:r>
        <w:rPr>
          <w:spacing w:val="-3"/>
        </w:rPr>
        <w:t> </w:t>
      </w:r>
      <w:r>
        <w:rPr/>
        <w:t>through</w:t>
      </w:r>
      <w:r>
        <w:rPr>
          <w:spacing w:val="-2"/>
        </w:rPr>
        <w:t> </w:t>
      </w:r>
      <w:r>
        <w:rPr/>
        <w:t>police</w:t>
      </w:r>
      <w:r>
        <w:rPr>
          <w:spacing w:val="-2"/>
        </w:rPr>
        <w:t> </w:t>
      </w:r>
      <w:r>
        <w:rPr/>
        <w:t>or</w:t>
      </w:r>
      <w:r>
        <w:rPr>
          <w:spacing w:val="-3"/>
        </w:rPr>
        <w:t> </w:t>
      </w:r>
      <w:r>
        <w:rPr/>
        <w:t>citizen</w:t>
      </w:r>
      <w:r>
        <w:rPr>
          <w:spacing w:val="-2"/>
        </w:rPr>
        <w:t> </w:t>
      </w:r>
      <w:r>
        <w:rPr/>
        <w:t>complaint.</w:t>
      </w:r>
      <w:r>
        <w:rPr>
          <w:spacing w:val="-2"/>
        </w:rPr>
        <w:t> </w:t>
      </w:r>
      <w:r>
        <w:rPr/>
        <w:t>Anyone</w:t>
      </w:r>
      <w:r>
        <w:rPr>
          <w:spacing w:val="-3"/>
        </w:rPr>
        <w:t> </w:t>
      </w:r>
      <w:r>
        <w:rPr/>
        <w:t>violating</w:t>
      </w:r>
      <w:r>
        <w:rPr>
          <w:spacing w:val="-2"/>
        </w:rPr>
        <w:t> </w:t>
      </w:r>
      <w:r>
        <w:rPr/>
        <w:t>this</w:t>
      </w:r>
      <w:r>
        <w:rPr>
          <w:spacing w:val="-2"/>
        </w:rPr>
        <w:t> </w:t>
      </w:r>
      <w:r>
        <w:rPr/>
        <w:t>section</w:t>
      </w:r>
      <w:r>
        <w:rPr>
          <w:spacing w:val="-2"/>
        </w:rPr>
        <w:t> </w:t>
      </w:r>
      <w:r>
        <w:rPr/>
        <w:t>shall</w:t>
      </w:r>
      <w:r>
        <w:rPr>
          <w:spacing w:val="-2"/>
        </w:rPr>
        <w:t> </w:t>
      </w:r>
      <w:r>
        <w:rPr/>
        <w:t>be</w:t>
      </w:r>
      <w:r>
        <w:rPr>
          <w:spacing w:val="-3"/>
        </w:rPr>
        <w:t> </w:t>
      </w:r>
      <w:r>
        <w:rPr/>
        <w:t>subject</w:t>
      </w:r>
      <w:r>
        <w:rPr>
          <w:spacing w:val="-2"/>
        </w:rPr>
        <w:t> </w:t>
      </w:r>
      <w:r>
        <w:rPr/>
        <w:t>to the</w:t>
      </w:r>
      <w:r>
        <w:rPr>
          <w:spacing w:val="-9"/>
        </w:rPr>
        <w:t> </w:t>
      </w:r>
      <w:r>
        <w:rPr/>
        <w:t>issuance</w:t>
      </w:r>
      <w:r>
        <w:rPr>
          <w:spacing w:val="-8"/>
        </w:rPr>
        <w:t> </w:t>
      </w:r>
      <w:r>
        <w:rPr/>
        <w:t>of</w:t>
      </w:r>
      <w:r>
        <w:rPr>
          <w:spacing w:val="-9"/>
        </w:rPr>
        <w:t> </w:t>
      </w:r>
      <w:r>
        <w:rPr/>
        <w:t>a</w:t>
      </w:r>
      <w:r>
        <w:rPr>
          <w:spacing w:val="-9"/>
        </w:rPr>
        <w:t> </w:t>
      </w:r>
      <w:r>
        <w:rPr/>
        <w:t>summons</w:t>
      </w:r>
      <w:r>
        <w:rPr>
          <w:spacing w:val="-9"/>
        </w:rPr>
        <w:t> </w:t>
      </w:r>
      <w:r>
        <w:rPr/>
        <w:t>returnable</w:t>
      </w:r>
      <w:r>
        <w:rPr>
          <w:spacing w:val="-8"/>
        </w:rPr>
        <w:t> </w:t>
      </w:r>
      <w:r>
        <w:rPr/>
        <w:t>in</w:t>
      </w:r>
      <w:r>
        <w:rPr>
          <w:spacing w:val="-9"/>
        </w:rPr>
        <w:t> </w:t>
      </w:r>
      <w:r>
        <w:rPr/>
        <w:t>the</w:t>
      </w:r>
      <w:r>
        <w:rPr>
          <w:spacing w:val="-9"/>
        </w:rPr>
        <w:t> </w:t>
      </w:r>
      <w:r>
        <w:rPr/>
        <w:t>Municipal</w:t>
      </w:r>
      <w:r>
        <w:rPr>
          <w:spacing w:val="-8"/>
        </w:rPr>
        <w:t> </w:t>
      </w:r>
      <w:r>
        <w:rPr/>
        <w:t>Court</w:t>
      </w:r>
      <w:r>
        <w:rPr>
          <w:spacing w:val="-9"/>
        </w:rPr>
        <w:t> </w:t>
      </w:r>
      <w:r>
        <w:rPr/>
        <w:t>of</w:t>
      </w:r>
      <w:r>
        <w:rPr>
          <w:spacing w:val="-9"/>
        </w:rPr>
        <w:t> </w:t>
      </w:r>
      <w:r>
        <w:rPr/>
        <w:t>the</w:t>
      </w:r>
      <w:r>
        <w:rPr>
          <w:spacing w:val="-9"/>
        </w:rPr>
        <w:t> </w:t>
      </w:r>
      <w:r>
        <w:rPr/>
        <w:t>Borough</w:t>
      </w:r>
      <w:r>
        <w:rPr>
          <w:spacing w:val="-9"/>
        </w:rPr>
        <w:t> </w:t>
      </w:r>
      <w:r>
        <w:rPr/>
        <w:t>of</w:t>
      </w:r>
      <w:r>
        <w:rPr>
          <w:spacing w:val="-9"/>
        </w:rPr>
        <w:t> </w:t>
      </w:r>
      <w:r>
        <w:rPr/>
        <w:t>Harvey</w:t>
      </w:r>
      <w:r>
        <w:rPr>
          <w:spacing w:val="-9"/>
        </w:rPr>
        <w:t> </w:t>
      </w:r>
      <w:r>
        <w:rPr/>
        <w:t>Cedars,</w:t>
      </w:r>
      <w:r>
        <w:rPr>
          <w:spacing w:val="-8"/>
        </w:rPr>
        <w:t> </w:t>
      </w:r>
      <w:r>
        <w:rPr/>
        <w:t>and</w:t>
      </w:r>
      <w:r>
        <w:rPr>
          <w:spacing w:val="-9"/>
        </w:rPr>
        <w:t> </w:t>
      </w:r>
      <w:r>
        <w:rPr/>
        <w:t>subject to a minimum fine of $50.</w:t>
      </w:r>
    </w:p>
    <w:p>
      <w:pPr>
        <w:pStyle w:val="BodyText"/>
        <w:spacing w:before="18"/>
      </w:pPr>
    </w:p>
    <w:p>
      <w:pPr>
        <w:pStyle w:val="Heading3"/>
        <w:spacing w:before="1"/>
        <w:jc w:val="both"/>
      </w:pPr>
      <w:bookmarkStart w:name="§ 3-15 TOWING." w:id="179"/>
      <w:bookmarkEnd w:id="179"/>
      <w:r>
        <w:rPr>
          <w:b w:val="0"/>
        </w:rPr>
      </w:r>
      <w:r>
        <w:rPr/>
        <w:t>§</w:t>
      </w:r>
      <w:r>
        <w:rPr>
          <w:spacing w:val="-2"/>
        </w:rPr>
        <w:t> </w:t>
      </w:r>
      <w:r>
        <w:rPr/>
        <w:t>3-15.</w:t>
      </w:r>
      <w:r>
        <w:rPr>
          <w:spacing w:val="65"/>
        </w:rPr>
        <w:t> </w:t>
      </w:r>
      <w:r>
        <w:rPr>
          <w:spacing w:val="-2"/>
        </w:rPr>
        <w:t>TOWING.</w:t>
      </w:r>
    </w:p>
    <w:p>
      <w:pPr>
        <w:pStyle w:val="ListParagraph"/>
        <w:numPr>
          <w:ilvl w:val="0"/>
          <w:numId w:val="35"/>
        </w:numPr>
        <w:tabs>
          <w:tab w:pos="840" w:val="left" w:leader="none"/>
        </w:tabs>
        <w:spacing w:line="247" w:lineRule="auto" w:before="187" w:after="0"/>
        <w:ind w:left="840" w:right="354" w:hanging="480"/>
        <w:jc w:val="both"/>
        <w:rPr>
          <w:sz w:val="22"/>
        </w:rPr>
      </w:pPr>
      <w:r>
        <w:rPr>
          <w:sz w:val="22"/>
        </w:rPr>
        <w:t>Towing and storage of motor vehicles or vessels which are stolen, abandoned, involved in a crime, involved in a fatal accident or accidents which in the judgment of the police may become fatal, shall be considered police impounds. Said vehicle or vessel shall be towed to the designated police impound property.</w:t>
      </w:r>
    </w:p>
    <w:p>
      <w:pPr>
        <w:pStyle w:val="ListParagraph"/>
        <w:numPr>
          <w:ilvl w:val="0"/>
          <w:numId w:val="35"/>
        </w:numPr>
        <w:tabs>
          <w:tab w:pos="840" w:val="left" w:leader="none"/>
        </w:tabs>
        <w:spacing w:line="247" w:lineRule="auto" w:before="177" w:after="0"/>
        <w:ind w:left="840" w:right="362" w:hanging="480"/>
        <w:jc w:val="both"/>
        <w:rPr>
          <w:sz w:val="22"/>
        </w:rPr>
      </w:pPr>
      <w:r>
        <w:rPr>
          <w:sz w:val="22"/>
        </w:rPr>
        <w:t>The cost of the said towing shall be borne by the owner of the vehicle or vessel who shall reimburse the towing contractor for his charges.</w:t>
      </w:r>
    </w:p>
    <w:p>
      <w:pPr>
        <w:pStyle w:val="ListParagraph"/>
        <w:numPr>
          <w:ilvl w:val="0"/>
          <w:numId w:val="35"/>
        </w:numPr>
        <w:tabs>
          <w:tab w:pos="840" w:val="left" w:leader="none"/>
        </w:tabs>
        <w:spacing w:line="247" w:lineRule="auto" w:before="179" w:after="0"/>
        <w:ind w:left="840" w:right="357" w:hanging="480"/>
        <w:jc w:val="both"/>
        <w:rPr>
          <w:sz w:val="22"/>
        </w:rPr>
      </w:pPr>
      <w:r>
        <w:rPr>
          <w:sz w:val="22"/>
        </w:rPr>
        <w:t>The Borough of Harvey Cedars shall charge at the rate of $10 per day, storage fees for vehicles or vessels stored in its unsecured lot owned and operated by the Borough of Harvey Cedars.</w:t>
      </w:r>
    </w:p>
    <w:p>
      <w:pPr>
        <w:pStyle w:val="BodyText"/>
        <w:spacing w:before="20"/>
      </w:pPr>
    </w:p>
    <w:p>
      <w:pPr>
        <w:pStyle w:val="Heading3"/>
        <w:jc w:val="both"/>
      </w:pPr>
      <w:bookmarkStart w:name="§ 3-16 ALARM SYSTEMS." w:id="180"/>
      <w:bookmarkEnd w:id="180"/>
      <w:r>
        <w:rPr>
          <w:b w:val="0"/>
        </w:rPr>
      </w:r>
      <w:r>
        <w:rPr/>
        <w:t>§</w:t>
      </w:r>
      <w:r>
        <w:rPr>
          <w:spacing w:val="-1"/>
        </w:rPr>
        <w:t> </w:t>
      </w:r>
      <w:r>
        <w:rPr/>
        <w:t>3-16.</w:t>
      </w:r>
      <w:r>
        <w:rPr>
          <w:spacing w:val="62"/>
        </w:rPr>
        <w:t> </w:t>
      </w:r>
      <w:r>
        <w:rPr/>
        <w:t>ALARM</w:t>
      </w:r>
      <w:r>
        <w:rPr>
          <w:spacing w:val="-1"/>
        </w:rPr>
        <w:t> </w:t>
      </w:r>
      <w:r>
        <w:rPr>
          <w:spacing w:val="-2"/>
        </w:rPr>
        <w:t>SYSTEMS.</w:t>
      </w:r>
    </w:p>
    <w:p>
      <w:pPr>
        <w:pStyle w:val="BodyText"/>
        <w:spacing w:before="27"/>
        <w:rPr>
          <w:b/>
        </w:rPr>
      </w:pPr>
    </w:p>
    <w:p>
      <w:pPr>
        <w:pStyle w:val="Heading4"/>
        <w:jc w:val="both"/>
      </w:pPr>
      <w:bookmarkStart w:name="§ 3-16.1 Definitions." w:id="181"/>
      <w:bookmarkEnd w:id="181"/>
      <w:r>
        <w:rPr>
          <w:b w:val="0"/>
        </w:rPr>
      </w:r>
      <w:r>
        <w:rPr/>
        <w:t>§ 3-16.1.</w:t>
      </w:r>
      <w:r>
        <w:rPr>
          <w:spacing w:val="65"/>
        </w:rPr>
        <w:t> </w:t>
      </w:r>
      <w:r>
        <w:rPr>
          <w:spacing w:val="-2"/>
        </w:rPr>
        <w:t>Definitions.</w:t>
      </w:r>
    </w:p>
    <w:p>
      <w:pPr>
        <w:pStyle w:val="BodyText"/>
        <w:spacing w:line="247" w:lineRule="auto"/>
        <w:ind w:left="360" w:right="356"/>
        <w:jc w:val="both"/>
      </w:pPr>
      <w:r>
        <w:rPr/>
        <w:t>For the purpose of this section, the following terms, phrases, words and their derivations shall have the meanings given herein:</w:t>
      </w:r>
    </w:p>
    <w:p>
      <w:pPr>
        <w:pStyle w:val="BodyText"/>
        <w:spacing w:line="247" w:lineRule="auto" w:before="119"/>
        <w:ind w:left="360" w:right="357"/>
        <w:jc w:val="both"/>
      </w:pPr>
      <w:r>
        <w:rPr/>
        <w:t>ALARM SYSTEM — Any device designed, when actuated, to produce or emit a sound or transmit a signal or message for the purpose of alerting others to the existence of an emergency situation requiring immediate investigation by alarm, police, fire or other agent.</w:t>
      </w:r>
    </w:p>
    <w:p>
      <w:pPr>
        <w:pStyle w:val="BodyText"/>
        <w:spacing w:line="247" w:lineRule="auto" w:before="119"/>
        <w:ind w:left="360" w:right="358"/>
        <w:jc w:val="both"/>
      </w:pPr>
      <w:r>
        <w:rPr/>
        <w:t>BOROUGH</w:t>
      </w:r>
      <w:r>
        <w:rPr>
          <w:spacing w:val="-3"/>
        </w:rPr>
        <w:t> </w:t>
      </w:r>
      <w:r>
        <w:rPr/>
        <w:t>CHIEF</w:t>
      </w:r>
      <w:r>
        <w:rPr>
          <w:spacing w:val="-3"/>
        </w:rPr>
        <w:t> </w:t>
      </w:r>
      <w:r>
        <w:rPr/>
        <w:t>OF</w:t>
      </w:r>
      <w:r>
        <w:rPr>
          <w:spacing w:val="-3"/>
        </w:rPr>
        <w:t> </w:t>
      </w:r>
      <w:r>
        <w:rPr/>
        <w:t>POLICE</w:t>
      </w:r>
      <w:r>
        <w:rPr>
          <w:spacing w:val="-3"/>
        </w:rPr>
        <w:t> </w:t>
      </w:r>
      <w:r>
        <w:rPr/>
        <w:t>—</w:t>
      </w:r>
      <w:r>
        <w:rPr>
          <w:spacing w:val="-3"/>
        </w:rPr>
        <w:t> </w:t>
      </w:r>
      <w:r>
        <w:rPr/>
        <w:t>The</w:t>
      </w:r>
      <w:r>
        <w:rPr>
          <w:spacing w:val="-3"/>
        </w:rPr>
        <w:t> </w:t>
      </w:r>
      <w:r>
        <w:rPr/>
        <w:t>borough</w:t>
      </w:r>
      <w:r>
        <w:rPr>
          <w:spacing w:val="-3"/>
        </w:rPr>
        <w:t> </w:t>
      </w:r>
      <w:r>
        <w:rPr/>
        <w:t>chief</w:t>
      </w:r>
      <w:r>
        <w:rPr>
          <w:spacing w:val="-3"/>
        </w:rPr>
        <w:t> </w:t>
      </w:r>
      <w:r>
        <w:rPr/>
        <w:t>of</w:t>
      </w:r>
      <w:r>
        <w:rPr>
          <w:spacing w:val="-3"/>
        </w:rPr>
        <w:t> </w:t>
      </w:r>
      <w:r>
        <w:rPr/>
        <w:t>police</w:t>
      </w:r>
      <w:r>
        <w:rPr>
          <w:spacing w:val="-3"/>
        </w:rPr>
        <w:t> </w:t>
      </w:r>
      <w:r>
        <w:rPr/>
        <w:t>or</w:t>
      </w:r>
      <w:r>
        <w:rPr>
          <w:spacing w:val="-3"/>
        </w:rPr>
        <w:t> </w:t>
      </w:r>
      <w:r>
        <w:rPr/>
        <w:t>representative</w:t>
      </w:r>
      <w:r>
        <w:rPr>
          <w:spacing w:val="-2"/>
        </w:rPr>
        <w:t> </w:t>
      </w:r>
      <w:r>
        <w:rPr/>
        <w:t>shall</w:t>
      </w:r>
      <w:r>
        <w:rPr>
          <w:spacing w:val="-3"/>
        </w:rPr>
        <w:t> </w:t>
      </w:r>
      <w:r>
        <w:rPr/>
        <w:t>be</w:t>
      </w:r>
      <w:r>
        <w:rPr>
          <w:spacing w:val="-3"/>
        </w:rPr>
        <w:t> </w:t>
      </w:r>
      <w:r>
        <w:rPr/>
        <w:t>responsible</w:t>
      </w:r>
      <w:r>
        <w:rPr>
          <w:spacing w:val="-2"/>
        </w:rPr>
        <w:t> </w:t>
      </w:r>
      <w:r>
        <w:rPr/>
        <w:t>for the</w:t>
      </w:r>
      <w:r>
        <w:rPr>
          <w:spacing w:val="-4"/>
        </w:rPr>
        <w:t> </w:t>
      </w:r>
      <w:r>
        <w:rPr/>
        <w:t>enforcement</w:t>
      </w:r>
      <w:r>
        <w:rPr>
          <w:spacing w:val="-3"/>
        </w:rPr>
        <w:t> </w:t>
      </w:r>
      <w:r>
        <w:rPr/>
        <w:t>of</w:t>
      </w:r>
      <w:r>
        <w:rPr>
          <w:spacing w:val="-4"/>
        </w:rPr>
        <w:t> </w:t>
      </w:r>
      <w:r>
        <w:rPr/>
        <w:t>this</w:t>
      </w:r>
      <w:r>
        <w:rPr>
          <w:spacing w:val="-3"/>
        </w:rPr>
        <w:t> </w:t>
      </w:r>
      <w:r>
        <w:rPr/>
        <w:t>section</w:t>
      </w:r>
      <w:r>
        <w:rPr>
          <w:spacing w:val="-3"/>
        </w:rPr>
        <w:t> </w:t>
      </w:r>
      <w:r>
        <w:rPr/>
        <w:t>and</w:t>
      </w:r>
      <w:r>
        <w:rPr>
          <w:spacing w:val="-4"/>
        </w:rPr>
        <w:t> </w:t>
      </w:r>
      <w:r>
        <w:rPr/>
        <w:t>any</w:t>
      </w:r>
      <w:r>
        <w:rPr>
          <w:spacing w:val="-4"/>
        </w:rPr>
        <w:t> </w:t>
      </w:r>
      <w:r>
        <w:rPr/>
        <w:t>administrative</w:t>
      </w:r>
      <w:r>
        <w:rPr>
          <w:spacing w:val="-2"/>
        </w:rPr>
        <w:t> </w:t>
      </w:r>
      <w:r>
        <w:rPr/>
        <w:t>duties</w:t>
      </w:r>
      <w:r>
        <w:rPr>
          <w:spacing w:val="-3"/>
        </w:rPr>
        <w:t> </w:t>
      </w:r>
      <w:r>
        <w:rPr/>
        <w:t>regarding</w:t>
      </w:r>
      <w:r>
        <w:rPr>
          <w:spacing w:val="-3"/>
        </w:rPr>
        <w:t> </w:t>
      </w:r>
      <w:r>
        <w:rPr/>
        <w:t>the</w:t>
      </w:r>
      <w:r>
        <w:rPr>
          <w:spacing w:val="-4"/>
        </w:rPr>
        <w:t> </w:t>
      </w:r>
      <w:r>
        <w:rPr/>
        <w:t>regulation</w:t>
      </w:r>
      <w:r>
        <w:rPr>
          <w:spacing w:val="-3"/>
        </w:rPr>
        <w:t> </w:t>
      </w:r>
      <w:r>
        <w:rPr/>
        <w:t>and</w:t>
      </w:r>
      <w:r>
        <w:rPr>
          <w:spacing w:val="-4"/>
        </w:rPr>
        <w:t> </w:t>
      </w:r>
      <w:r>
        <w:rPr/>
        <w:t>control</w:t>
      </w:r>
      <w:r>
        <w:rPr>
          <w:spacing w:val="-3"/>
        </w:rPr>
        <w:t> </w:t>
      </w:r>
      <w:r>
        <w:rPr/>
        <w:t>of</w:t>
      </w:r>
      <w:r>
        <w:rPr>
          <w:spacing w:val="-4"/>
        </w:rPr>
        <w:t> </w:t>
      </w:r>
      <w:r>
        <w:rPr/>
        <w:t>alarm business, agents and systems in the borough.</w:t>
      </w:r>
    </w:p>
    <w:p>
      <w:pPr>
        <w:pStyle w:val="BodyText"/>
        <w:spacing w:line="247" w:lineRule="auto" w:before="118"/>
        <w:ind w:left="360" w:right="357"/>
        <w:jc w:val="both"/>
      </w:pPr>
      <w:r>
        <w:rPr/>
        <w:t>FALSE ALARM — The activation of an alarm system by causes other than those to which the alarm system was designed or intended to respond.</w:t>
      </w:r>
    </w:p>
    <w:p>
      <w:pPr>
        <w:pStyle w:val="BodyText"/>
        <w:spacing w:line="247" w:lineRule="auto" w:before="119"/>
        <w:ind w:left="360" w:right="355"/>
        <w:jc w:val="both"/>
      </w:pPr>
      <w:r>
        <w:rPr/>
        <w:t>FIRE</w:t>
      </w:r>
      <w:r>
        <w:rPr>
          <w:spacing w:val="-8"/>
        </w:rPr>
        <w:t> </w:t>
      </w:r>
      <w:r>
        <w:rPr/>
        <w:t>DEPARTMENT</w:t>
      </w:r>
      <w:r>
        <w:rPr>
          <w:spacing w:val="-6"/>
        </w:rPr>
        <w:t> </w:t>
      </w:r>
      <w:r>
        <w:rPr/>
        <w:t>—</w:t>
      </w:r>
      <w:r>
        <w:rPr>
          <w:spacing w:val="-8"/>
        </w:rPr>
        <w:t> </w:t>
      </w:r>
      <w:r>
        <w:rPr/>
        <w:t>The</w:t>
      </w:r>
      <w:r>
        <w:rPr>
          <w:spacing w:val="-8"/>
        </w:rPr>
        <w:t> </w:t>
      </w:r>
      <w:r>
        <w:rPr/>
        <w:t>volunteer</w:t>
      </w:r>
      <w:r>
        <w:rPr>
          <w:spacing w:val="-7"/>
        </w:rPr>
        <w:t> </w:t>
      </w:r>
      <w:r>
        <w:rPr/>
        <w:t>fire</w:t>
      </w:r>
      <w:r>
        <w:rPr>
          <w:spacing w:val="-8"/>
        </w:rPr>
        <w:t> </w:t>
      </w:r>
      <w:r>
        <w:rPr/>
        <w:t>company</w:t>
      </w:r>
      <w:r>
        <w:rPr>
          <w:spacing w:val="-7"/>
        </w:rPr>
        <w:t> </w:t>
      </w:r>
      <w:r>
        <w:rPr/>
        <w:t>or</w:t>
      </w:r>
      <w:r>
        <w:rPr>
          <w:spacing w:val="-8"/>
        </w:rPr>
        <w:t> </w:t>
      </w:r>
      <w:r>
        <w:rPr/>
        <w:t>companies</w:t>
      </w:r>
      <w:r>
        <w:rPr>
          <w:spacing w:val="-7"/>
        </w:rPr>
        <w:t> </w:t>
      </w:r>
      <w:r>
        <w:rPr/>
        <w:t>located</w:t>
      </w:r>
      <w:r>
        <w:rPr>
          <w:spacing w:val="-7"/>
        </w:rPr>
        <w:t> </w:t>
      </w:r>
      <w:r>
        <w:rPr/>
        <w:t>within</w:t>
      </w:r>
      <w:r>
        <w:rPr>
          <w:spacing w:val="-7"/>
        </w:rPr>
        <w:t> </w:t>
      </w:r>
      <w:r>
        <w:rPr/>
        <w:t>the</w:t>
      </w:r>
      <w:r>
        <w:rPr>
          <w:spacing w:val="-8"/>
        </w:rPr>
        <w:t> </w:t>
      </w:r>
      <w:r>
        <w:rPr/>
        <w:t>Borough</w:t>
      </w:r>
      <w:r>
        <w:rPr>
          <w:spacing w:val="-8"/>
        </w:rPr>
        <w:t> </w:t>
      </w:r>
      <w:r>
        <w:rPr/>
        <w:t>of</w:t>
      </w:r>
      <w:r>
        <w:rPr>
          <w:spacing w:val="-8"/>
        </w:rPr>
        <w:t> </w:t>
      </w:r>
      <w:r>
        <w:rPr/>
        <w:t>Harvey </w:t>
      </w:r>
      <w:r>
        <w:rPr>
          <w:spacing w:val="-2"/>
        </w:rPr>
        <w:t>Cedars.</w:t>
      </w:r>
    </w:p>
    <w:p>
      <w:pPr>
        <w:pStyle w:val="BodyText"/>
        <w:spacing w:before="19"/>
      </w:pPr>
    </w:p>
    <w:p>
      <w:pPr>
        <w:pStyle w:val="Heading4"/>
        <w:jc w:val="both"/>
      </w:pPr>
      <w:bookmarkStart w:name="§ 3-16.2 Required Inspection and Informa" w:id="182"/>
      <w:bookmarkEnd w:id="182"/>
      <w:r>
        <w:rPr>
          <w:b w:val="0"/>
        </w:rPr>
      </w:r>
      <w:r>
        <w:rPr/>
        <w:t>§</w:t>
      </w:r>
      <w:r>
        <w:rPr>
          <w:spacing w:val="-5"/>
        </w:rPr>
        <w:t> </w:t>
      </w:r>
      <w:r>
        <w:rPr/>
        <w:t>3-16.2.</w:t>
      </w:r>
      <w:r>
        <w:rPr>
          <w:spacing w:val="58"/>
        </w:rPr>
        <w:t> </w:t>
      </w:r>
      <w:r>
        <w:rPr/>
        <w:t>Required</w:t>
      </w:r>
      <w:r>
        <w:rPr>
          <w:spacing w:val="-4"/>
        </w:rPr>
        <w:t> </w:t>
      </w:r>
      <w:r>
        <w:rPr/>
        <w:t>Inspection</w:t>
      </w:r>
      <w:r>
        <w:rPr>
          <w:spacing w:val="-4"/>
        </w:rPr>
        <w:t> </w:t>
      </w:r>
      <w:r>
        <w:rPr/>
        <w:t>and</w:t>
      </w:r>
      <w:r>
        <w:rPr>
          <w:spacing w:val="-3"/>
        </w:rPr>
        <w:t> </w:t>
      </w:r>
      <w:r>
        <w:rPr>
          <w:spacing w:val="-2"/>
        </w:rPr>
        <w:t>Information.</w:t>
      </w:r>
    </w:p>
    <w:p>
      <w:pPr>
        <w:pStyle w:val="ListParagraph"/>
        <w:numPr>
          <w:ilvl w:val="0"/>
          <w:numId w:val="36"/>
        </w:numPr>
        <w:tabs>
          <w:tab w:pos="840" w:val="left" w:leader="none"/>
        </w:tabs>
        <w:spacing w:line="247" w:lineRule="auto" w:before="187" w:after="0"/>
        <w:ind w:left="840" w:right="354" w:hanging="480"/>
        <w:jc w:val="both"/>
        <w:rPr>
          <w:sz w:val="22"/>
        </w:rPr>
      </w:pPr>
      <w:r>
        <w:rPr>
          <w:sz w:val="22"/>
        </w:rPr>
        <w:t>The borough chief of police and/or representative is authorized, at reasonable times and upon oral notice, to enter any premises in the Borough of Harvey Cedars to inspect the installation and/or operation of any alarm device as official business.</w:t>
      </w:r>
    </w:p>
    <w:p>
      <w:pPr>
        <w:pStyle w:val="ListParagraph"/>
        <w:numPr>
          <w:ilvl w:val="0"/>
          <w:numId w:val="36"/>
        </w:numPr>
        <w:tabs>
          <w:tab w:pos="840" w:val="left" w:leader="none"/>
        </w:tabs>
        <w:spacing w:line="247" w:lineRule="auto" w:before="179" w:after="0"/>
        <w:ind w:left="840" w:right="356" w:hanging="480"/>
        <w:jc w:val="both"/>
        <w:rPr>
          <w:sz w:val="22"/>
        </w:rPr>
      </w:pPr>
      <w:r>
        <w:rPr>
          <w:sz w:val="22"/>
        </w:rPr>
        <w:t>All</w:t>
      </w:r>
      <w:r>
        <w:rPr>
          <w:spacing w:val="-7"/>
          <w:sz w:val="22"/>
        </w:rPr>
        <w:t> </w:t>
      </w:r>
      <w:r>
        <w:rPr>
          <w:sz w:val="22"/>
        </w:rPr>
        <w:t>business</w:t>
      </w:r>
      <w:r>
        <w:rPr>
          <w:spacing w:val="-7"/>
          <w:sz w:val="22"/>
        </w:rPr>
        <w:t> </w:t>
      </w:r>
      <w:r>
        <w:rPr>
          <w:sz w:val="22"/>
        </w:rPr>
        <w:t>having</w:t>
      </w:r>
      <w:r>
        <w:rPr>
          <w:spacing w:val="-7"/>
          <w:sz w:val="22"/>
        </w:rPr>
        <w:t> </w:t>
      </w:r>
      <w:r>
        <w:rPr>
          <w:sz w:val="22"/>
        </w:rPr>
        <w:t>fire</w:t>
      </w:r>
      <w:r>
        <w:rPr>
          <w:spacing w:val="-7"/>
          <w:sz w:val="22"/>
        </w:rPr>
        <w:t> </w:t>
      </w:r>
      <w:r>
        <w:rPr>
          <w:sz w:val="22"/>
        </w:rPr>
        <w:t>alarms</w:t>
      </w:r>
      <w:r>
        <w:rPr>
          <w:spacing w:val="-7"/>
          <w:sz w:val="22"/>
        </w:rPr>
        <w:t> </w:t>
      </w:r>
      <w:r>
        <w:rPr>
          <w:sz w:val="22"/>
        </w:rPr>
        <w:t>must</w:t>
      </w:r>
      <w:r>
        <w:rPr>
          <w:spacing w:val="-7"/>
          <w:sz w:val="22"/>
        </w:rPr>
        <w:t> </w:t>
      </w:r>
      <w:r>
        <w:rPr>
          <w:sz w:val="22"/>
        </w:rPr>
        <w:t>submit</w:t>
      </w:r>
      <w:r>
        <w:rPr>
          <w:spacing w:val="-7"/>
          <w:sz w:val="22"/>
        </w:rPr>
        <w:t> </w:t>
      </w:r>
      <w:r>
        <w:rPr>
          <w:sz w:val="22"/>
        </w:rPr>
        <w:t>the</w:t>
      </w:r>
      <w:r>
        <w:rPr>
          <w:spacing w:val="-7"/>
          <w:sz w:val="22"/>
        </w:rPr>
        <w:t> </w:t>
      </w:r>
      <w:r>
        <w:rPr>
          <w:sz w:val="22"/>
        </w:rPr>
        <w:t>names,</w:t>
      </w:r>
      <w:r>
        <w:rPr>
          <w:spacing w:val="-7"/>
          <w:sz w:val="22"/>
        </w:rPr>
        <w:t> </w:t>
      </w:r>
      <w:r>
        <w:rPr>
          <w:sz w:val="22"/>
        </w:rPr>
        <w:t>addresses</w:t>
      </w:r>
      <w:r>
        <w:rPr>
          <w:spacing w:val="-7"/>
          <w:sz w:val="22"/>
        </w:rPr>
        <w:t> </w:t>
      </w:r>
      <w:r>
        <w:rPr>
          <w:sz w:val="22"/>
        </w:rPr>
        <w:t>and</w:t>
      </w:r>
      <w:r>
        <w:rPr>
          <w:spacing w:val="-7"/>
          <w:sz w:val="22"/>
        </w:rPr>
        <w:t> </w:t>
      </w:r>
      <w:r>
        <w:rPr>
          <w:sz w:val="22"/>
        </w:rPr>
        <w:t>emergency</w:t>
      </w:r>
      <w:r>
        <w:rPr>
          <w:spacing w:val="-7"/>
          <w:sz w:val="22"/>
        </w:rPr>
        <w:t> </w:t>
      </w:r>
      <w:r>
        <w:rPr>
          <w:sz w:val="22"/>
        </w:rPr>
        <w:t>numbers</w:t>
      </w:r>
      <w:r>
        <w:rPr>
          <w:spacing w:val="-7"/>
          <w:sz w:val="22"/>
        </w:rPr>
        <w:t> </w:t>
      </w:r>
      <w:r>
        <w:rPr>
          <w:sz w:val="22"/>
        </w:rPr>
        <w:t>of</w:t>
      </w:r>
      <w:r>
        <w:rPr>
          <w:spacing w:val="-8"/>
          <w:sz w:val="22"/>
        </w:rPr>
        <w:t> </w:t>
      </w:r>
      <w:r>
        <w:rPr>
          <w:sz w:val="22"/>
        </w:rPr>
        <w:t>persons to contact, if the alarm is activated, to the chief of police and shall update and/or amend this list annually. This list is confidential and shall be used by the police and/or fire department when necessary to make contact due to official business.</w:t>
      </w:r>
    </w:p>
    <w:p>
      <w:pPr>
        <w:pStyle w:val="ListParagraph"/>
        <w:spacing w:after="0" w:line="247" w:lineRule="auto"/>
        <w:jc w:val="both"/>
        <w:rPr>
          <w:sz w:val="22"/>
        </w:rPr>
        <w:sectPr>
          <w:headerReference w:type="default" r:id="rId89"/>
          <w:footerReference w:type="default" r:id="rId90"/>
          <w:pgSz w:w="12240" w:h="15840"/>
          <w:pgMar w:header="631" w:footer="609" w:top="1140" w:bottom="800" w:left="1080" w:right="1080"/>
        </w:sectPr>
      </w:pPr>
    </w:p>
    <w:p>
      <w:pPr>
        <w:pStyle w:val="BodyText"/>
        <w:spacing w:before="37"/>
      </w:pPr>
    </w:p>
    <w:p>
      <w:pPr>
        <w:pStyle w:val="Heading4"/>
      </w:pPr>
      <w:bookmarkStart w:name="§ 3-17.3 Exceptions." w:id="183"/>
      <w:bookmarkEnd w:id="183"/>
      <w:r>
        <w:rPr>
          <w:b w:val="0"/>
        </w:rPr>
      </w:r>
      <w:r>
        <w:rPr/>
        <w:t>§</w:t>
      </w:r>
      <w:r>
        <w:rPr>
          <w:spacing w:val="-1"/>
        </w:rPr>
        <w:t> </w:t>
      </w:r>
      <w:r>
        <w:rPr/>
        <w:t>3-16.3.</w:t>
      </w:r>
      <w:r>
        <w:rPr>
          <w:spacing w:val="62"/>
        </w:rPr>
        <w:t> </w:t>
      </w:r>
      <w:r>
        <w:rPr/>
        <w:t>False</w:t>
      </w:r>
      <w:r>
        <w:rPr>
          <w:spacing w:val="-1"/>
        </w:rPr>
        <w:t> </w:t>
      </w:r>
      <w:r>
        <w:rPr>
          <w:spacing w:val="-2"/>
        </w:rPr>
        <w:t>Alarm.</w:t>
      </w:r>
    </w:p>
    <w:p>
      <w:pPr>
        <w:pStyle w:val="ListParagraph"/>
        <w:numPr>
          <w:ilvl w:val="0"/>
          <w:numId w:val="37"/>
        </w:numPr>
        <w:tabs>
          <w:tab w:pos="840" w:val="left" w:leader="none"/>
        </w:tabs>
        <w:spacing w:line="247" w:lineRule="auto" w:before="187" w:after="0"/>
        <w:ind w:left="840" w:right="357" w:hanging="480"/>
        <w:jc w:val="left"/>
        <w:rPr>
          <w:sz w:val="22"/>
        </w:rPr>
      </w:pPr>
      <w:r>
        <w:rPr>
          <w:sz w:val="22"/>
        </w:rPr>
        <w:t>The borough chief of police shall keep a written record (the police event/dispatch card) of all false alarms which summon the police department or fire department to investigate.</w:t>
      </w:r>
    </w:p>
    <w:p>
      <w:pPr>
        <w:pStyle w:val="ListParagraph"/>
        <w:numPr>
          <w:ilvl w:val="0"/>
          <w:numId w:val="37"/>
        </w:numPr>
        <w:tabs>
          <w:tab w:pos="840" w:val="left" w:leader="none"/>
        </w:tabs>
        <w:spacing w:line="247" w:lineRule="auto" w:before="179" w:after="0"/>
        <w:ind w:left="840" w:right="356" w:hanging="480"/>
        <w:jc w:val="left"/>
        <w:rPr>
          <w:sz w:val="22"/>
        </w:rPr>
      </w:pPr>
      <w:r>
        <w:rPr>
          <w:sz w:val="22"/>
        </w:rPr>
        <w:t>After two false alarms in any new calendar year, the borough chief of police shall charge the owner or lessee of such alarm an administrative inspection fee, as outlined in Subsection 3-16.4.</w:t>
      </w:r>
    </w:p>
    <w:p>
      <w:pPr>
        <w:pStyle w:val="ListParagraph"/>
        <w:numPr>
          <w:ilvl w:val="0"/>
          <w:numId w:val="37"/>
        </w:numPr>
        <w:tabs>
          <w:tab w:pos="840" w:val="left" w:leader="none"/>
        </w:tabs>
        <w:spacing w:line="247" w:lineRule="auto" w:before="179" w:after="0"/>
        <w:ind w:left="840" w:right="355" w:hanging="480"/>
        <w:jc w:val="left"/>
        <w:rPr>
          <w:sz w:val="22"/>
        </w:rPr>
      </w:pPr>
      <w:r>
        <w:rPr>
          <w:sz w:val="22"/>
        </w:rPr>
        <w:t>The owner, lessee or alarm business, after consulting with the borough chief of police, may appeal said chief of police’s decisions under Subsections 3-16.2 and 3-16.3 to the township council.</w:t>
      </w:r>
    </w:p>
    <w:p>
      <w:pPr>
        <w:pStyle w:val="BodyText"/>
        <w:spacing w:before="19"/>
      </w:pPr>
    </w:p>
    <w:p>
      <w:pPr>
        <w:pStyle w:val="Heading4"/>
      </w:pPr>
      <w:bookmarkStart w:name="§ 3-16.4 False Alarm Penalty Fees." w:id="184"/>
      <w:bookmarkEnd w:id="184"/>
      <w:r>
        <w:rPr>
          <w:b w:val="0"/>
        </w:rPr>
      </w:r>
      <w:r>
        <w:rPr/>
        <w:t>§</w:t>
      </w:r>
      <w:r>
        <w:rPr>
          <w:spacing w:val="-1"/>
        </w:rPr>
        <w:t> </w:t>
      </w:r>
      <w:r>
        <w:rPr/>
        <w:t>3-16.4.</w:t>
      </w:r>
      <w:r>
        <w:rPr>
          <w:spacing w:val="63"/>
        </w:rPr>
        <w:t> </w:t>
      </w:r>
      <w:r>
        <w:rPr/>
        <w:t>False</w:t>
      </w:r>
      <w:r>
        <w:rPr>
          <w:spacing w:val="-1"/>
        </w:rPr>
        <w:t> </w:t>
      </w:r>
      <w:r>
        <w:rPr/>
        <w:t>Alarm</w:t>
      </w:r>
      <w:r>
        <w:rPr>
          <w:spacing w:val="-1"/>
        </w:rPr>
        <w:t> </w:t>
      </w:r>
      <w:r>
        <w:rPr/>
        <w:t>Penalty </w:t>
      </w:r>
      <w:r>
        <w:rPr>
          <w:spacing w:val="-2"/>
        </w:rPr>
        <w:t>Fees.</w:t>
      </w:r>
    </w:p>
    <w:p>
      <w:pPr>
        <w:pStyle w:val="ListParagraph"/>
        <w:numPr>
          <w:ilvl w:val="0"/>
          <w:numId w:val="38"/>
        </w:numPr>
        <w:tabs>
          <w:tab w:pos="839" w:val="left" w:leader="none"/>
        </w:tabs>
        <w:spacing w:line="240" w:lineRule="auto" w:before="188" w:after="0"/>
        <w:ind w:left="839" w:right="0" w:hanging="479"/>
        <w:jc w:val="left"/>
        <w:rPr>
          <w:sz w:val="22"/>
        </w:rPr>
      </w:pPr>
      <w:r>
        <w:rPr>
          <w:sz w:val="22"/>
        </w:rPr>
        <w:t>The</w:t>
      </w:r>
      <w:r>
        <w:rPr>
          <w:spacing w:val="-5"/>
          <w:sz w:val="22"/>
        </w:rPr>
        <w:t> </w:t>
      </w:r>
      <w:r>
        <w:rPr>
          <w:sz w:val="22"/>
        </w:rPr>
        <w:t>following</w:t>
      </w:r>
      <w:r>
        <w:rPr>
          <w:spacing w:val="-3"/>
          <w:sz w:val="22"/>
        </w:rPr>
        <w:t> </w:t>
      </w:r>
      <w:r>
        <w:rPr>
          <w:sz w:val="22"/>
        </w:rPr>
        <w:t>chief</w:t>
      </w:r>
      <w:r>
        <w:rPr>
          <w:spacing w:val="-2"/>
          <w:sz w:val="22"/>
        </w:rPr>
        <w:t> </w:t>
      </w:r>
      <w:r>
        <w:rPr>
          <w:sz w:val="22"/>
        </w:rPr>
        <w:t>of</w:t>
      </w:r>
      <w:r>
        <w:rPr>
          <w:spacing w:val="-4"/>
          <w:sz w:val="22"/>
        </w:rPr>
        <w:t> </w:t>
      </w:r>
      <w:r>
        <w:rPr>
          <w:sz w:val="22"/>
        </w:rPr>
        <w:t>police</w:t>
      </w:r>
      <w:r>
        <w:rPr>
          <w:spacing w:val="-3"/>
          <w:sz w:val="22"/>
        </w:rPr>
        <w:t> </w:t>
      </w:r>
      <w:r>
        <w:rPr>
          <w:sz w:val="22"/>
        </w:rPr>
        <w:t>inspection</w:t>
      </w:r>
      <w:r>
        <w:rPr>
          <w:spacing w:val="-2"/>
          <w:sz w:val="22"/>
        </w:rPr>
        <w:t> </w:t>
      </w:r>
      <w:r>
        <w:rPr>
          <w:sz w:val="22"/>
        </w:rPr>
        <w:t>fees</w:t>
      </w:r>
      <w:r>
        <w:rPr>
          <w:spacing w:val="-3"/>
          <w:sz w:val="22"/>
        </w:rPr>
        <w:t> </w:t>
      </w:r>
      <w:r>
        <w:rPr>
          <w:sz w:val="22"/>
        </w:rPr>
        <w:t>shall</w:t>
      </w:r>
      <w:r>
        <w:rPr>
          <w:spacing w:val="-3"/>
          <w:sz w:val="22"/>
        </w:rPr>
        <w:t> </w:t>
      </w:r>
      <w:r>
        <w:rPr>
          <w:sz w:val="22"/>
        </w:rPr>
        <w:t>be</w:t>
      </w:r>
      <w:r>
        <w:rPr>
          <w:spacing w:val="-3"/>
          <w:sz w:val="22"/>
        </w:rPr>
        <w:t> </w:t>
      </w:r>
      <w:r>
        <w:rPr>
          <w:sz w:val="22"/>
        </w:rPr>
        <w:t>applicable</w:t>
      </w:r>
      <w:r>
        <w:rPr>
          <w:spacing w:val="-3"/>
          <w:sz w:val="22"/>
        </w:rPr>
        <w:t> </w:t>
      </w:r>
      <w:r>
        <w:rPr>
          <w:sz w:val="22"/>
        </w:rPr>
        <w:t>as</w:t>
      </w:r>
      <w:r>
        <w:rPr>
          <w:spacing w:val="-2"/>
          <w:sz w:val="22"/>
        </w:rPr>
        <w:t> </w:t>
      </w:r>
      <w:r>
        <w:rPr>
          <w:sz w:val="22"/>
        </w:rPr>
        <w:t>a</w:t>
      </w:r>
      <w:r>
        <w:rPr>
          <w:spacing w:val="-4"/>
          <w:sz w:val="22"/>
        </w:rPr>
        <w:t> </w:t>
      </w:r>
      <w:r>
        <w:rPr>
          <w:sz w:val="22"/>
        </w:rPr>
        <w:t>result</w:t>
      </w:r>
      <w:r>
        <w:rPr>
          <w:spacing w:val="-3"/>
          <w:sz w:val="22"/>
        </w:rPr>
        <w:t> </w:t>
      </w:r>
      <w:r>
        <w:rPr>
          <w:sz w:val="22"/>
        </w:rPr>
        <w:t>of</w:t>
      </w:r>
      <w:r>
        <w:rPr>
          <w:spacing w:val="-3"/>
          <w:sz w:val="22"/>
        </w:rPr>
        <w:t> </w:t>
      </w:r>
      <w:r>
        <w:rPr>
          <w:sz w:val="22"/>
        </w:rPr>
        <w:t>excessive</w:t>
      </w:r>
      <w:r>
        <w:rPr>
          <w:spacing w:val="-3"/>
          <w:sz w:val="22"/>
        </w:rPr>
        <w:t> </w:t>
      </w:r>
      <w:r>
        <w:rPr>
          <w:sz w:val="22"/>
        </w:rPr>
        <w:t>false</w:t>
      </w:r>
      <w:r>
        <w:rPr>
          <w:spacing w:val="-2"/>
          <w:sz w:val="22"/>
        </w:rPr>
        <w:t> alarms:</w:t>
      </w:r>
    </w:p>
    <w:p>
      <w:pPr>
        <w:pStyle w:val="ListParagraph"/>
        <w:numPr>
          <w:ilvl w:val="1"/>
          <w:numId w:val="38"/>
        </w:numPr>
        <w:tabs>
          <w:tab w:pos="1319" w:val="left" w:leader="none"/>
        </w:tabs>
        <w:spacing w:line="240" w:lineRule="auto" w:before="187" w:after="0"/>
        <w:ind w:left="1319" w:right="0" w:hanging="479"/>
        <w:jc w:val="left"/>
        <w:rPr>
          <w:sz w:val="22"/>
        </w:rPr>
      </w:pPr>
      <w:r>
        <w:rPr>
          <w:sz w:val="22"/>
        </w:rPr>
        <w:t>Zero</w:t>
      </w:r>
      <w:r>
        <w:rPr>
          <w:spacing w:val="-1"/>
          <w:sz w:val="22"/>
        </w:rPr>
        <w:t> </w:t>
      </w:r>
      <w:r>
        <w:rPr>
          <w:sz w:val="22"/>
        </w:rPr>
        <w:t>to</w:t>
      </w:r>
      <w:r>
        <w:rPr>
          <w:spacing w:val="-1"/>
          <w:sz w:val="22"/>
        </w:rPr>
        <w:t> </w:t>
      </w:r>
      <w:r>
        <w:rPr>
          <w:sz w:val="22"/>
        </w:rPr>
        <w:t>two;</w:t>
      </w:r>
      <w:r>
        <w:rPr>
          <w:spacing w:val="-2"/>
          <w:sz w:val="22"/>
        </w:rPr>
        <w:t> </w:t>
      </w:r>
      <w:r>
        <w:rPr>
          <w:sz w:val="22"/>
        </w:rPr>
        <w:t>no </w:t>
      </w:r>
      <w:r>
        <w:rPr>
          <w:spacing w:val="-4"/>
          <w:sz w:val="22"/>
        </w:rPr>
        <w:t>fee.</w:t>
      </w:r>
    </w:p>
    <w:p>
      <w:pPr>
        <w:pStyle w:val="ListParagraph"/>
        <w:numPr>
          <w:ilvl w:val="1"/>
          <w:numId w:val="38"/>
        </w:numPr>
        <w:tabs>
          <w:tab w:pos="1319" w:val="left" w:leader="none"/>
        </w:tabs>
        <w:spacing w:line="240" w:lineRule="auto" w:before="187" w:after="0"/>
        <w:ind w:left="1319" w:right="0" w:hanging="479"/>
        <w:jc w:val="left"/>
        <w:rPr>
          <w:sz w:val="22"/>
        </w:rPr>
      </w:pPr>
      <w:r>
        <w:rPr>
          <w:sz w:val="22"/>
        </w:rPr>
        <w:t>Third</w:t>
      </w:r>
      <w:r>
        <w:rPr>
          <w:spacing w:val="-4"/>
          <w:sz w:val="22"/>
        </w:rPr>
        <w:t> </w:t>
      </w:r>
      <w:r>
        <w:rPr>
          <w:sz w:val="22"/>
        </w:rPr>
        <w:t>false</w:t>
      </w:r>
      <w:r>
        <w:rPr>
          <w:spacing w:val="-4"/>
          <w:sz w:val="22"/>
        </w:rPr>
        <w:t> </w:t>
      </w:r>
      <w:r>
        <w:rPr>
          <w:sz w:val="22"/>
        </w:rPr>
        <w:t>alarm;</w:t>
      </w:r>
      <w:r>
        <w:rPr>
          <w:spacing w:val="-3"/>
          <w:sz w:val="22"/>
        </w:rPr>
        <w:t> </w:t>
      </w:r>
      <w:r>
        <w:rPr>
          <w:spacing w:val="-2"/>
          <w:sz w:val="22"/>
        </w:rPr>
        <w:t>$100.</w:t>
      </w:r>
    </w:p>
    <w:p>
      <w:pPr>
        <w:pStyle w:val="ListParagraph"/>
        <w:numPr>
          <w:ilvl w:val="1"/>
          <w:numId w:val="38"/>
        </w:numPr>
        <w:tabs>
          <w:tab w:pos="1319" w:val="left" w:leader="none"/>
        </w:tabs>
        <w:spacing w:line="240" w:lineRule="auto" w:before="187" w:after="0"/>
        <w:ind w:left="1319" w:right="0" w:hanging="479"/>
        <w:jc w:val="left"/>
        <w:rPr>
          <w:sz w:val="22"/>
        </w:rPr>
      </w:pPr>
      <w:r>
        <w:rPr>
          <w:sz w:val="22"/>
        </w:rPr>
        <w:t>Fourth</w:t>
      </w:r>
      <w:r>
        <w:rPr>
          <w:spacing w:val="-4"/>
          <w:sz w:val="22"/>
        </w:rPr>
        <w:t> </w:t>
      </w:r>
      <w:r>
        <w:rPr>
          <w:sz w:val="22"/>
        </w:rPr>
        <w:t>false</w:t>
      </w:r>
      <w:r>
        <w:rPr>
          <w:spacing w:val="-4"/>
          <w:sz w:val="22"/>
        </w:rPr>
        <w:t> </w:t>
      </w:r>
      <w:r>
        <w:rPr>
          <w:sz w:val="22"/>
        </w:rPr>
        <w:t>alarm;</w:t>
      </w:r>
      <w:r>
        <w:rPr>
          <w:spacing w:val="-3"/>
          <w:sz w:val="22"/>
        </w:rPr>
        <w:t> </w:t>
      </w:r>
      <w:r>
        <w:rPr>
          <w:spacing w:val="-2"/>
          <w:sz w:val="22"/>
        </w:rPr>
        <w:t>$150.</w:t>
      </w:r>
    </w:p>
    <w:p>
      <w:pPr>
        <w:pStyle w:val="ListParagraph"/>
        <w:numPr>
          <w:ilvl w:val="1"/>
          <w:numId w:val="38"/>
        </w:numPr>
        <w:tabs>
          <w:tab w:pos="1319" w:val="left" w:leader="none"/>
        </w:tabs>
        <w:spacing w:line="240" w:lineRule="auto" w:before="187" w:after="0"/>
        <w:ind w:left="1319" w:right="0" w:hanging="479"/>
        <w:jc w:val="left"/>
        <w:rPr>
          <w:sz w:val="22"/>
        </w:rPr>
      </w:pPr>
      <w:r>
        <w:rPr>
          <w:sz w:val="22"/>
        </w:rPr>
        <w:t>Fifth</w:t>
      </w:r>
      <w:r>
        <w:rPr>
          <w:spacing w:val="-4"/>
          <w:sz w:val="22"/>
        </w:rPr>
        <w:t> </w:t>
      </w:r>
      <w:r>
        <w:rPr>
          <w:sz w:val="22"/>
        </w:rPr>
        <w:t>false</w:t>
      </w:r>
      <w:r>
        <w:rPr>
          <w:spacing w:val="-4"/>
          <w:sz w:val="22"/>
        </w:rPr>
        <w:t> </w:t>
      </w:r>
      <w:r>
        <w:rPr>
          <w:sz w:val="22"/>
        </w:rPr>
        <w:t>alarm;</w:t>
      </w:r>
      <w:r>
        <w:rPr>
          <w:spacing w:val="-3"/>
          <w:sz w:val="22"/>
        </w:rPr>
        <w:t> </w:t>
      </w:r>
      <w:r>
        <w:rPr>
          <w:spacing w:val="-2"/>
          <w:sz w:val="22"/>
        </w:rPr>
        <w:t>$200.</w:t>
      </w:r>
    </w:p>
    <w:p>
      <w:pPr>
        <w:pStyle w:val="ListParagraph"/>
        <w:numPr>
          <w:ilvl w:val="1"/>
          <w:numId w:val="38"/>
        </w:numPr>
        <w:tabs>
          <w:tab w:pos="1319" w:val="left" w:leader="none"/>
        </w:tabs>
        <w:spacing w:line="240" w:lineRule="auto" w:before="187" w:after="0"/>
        <w:ind w:left="1319" w:right="0" w:hanging="479"/>
        <w:jc w:val="left"/>
        <w:rPr>
          <w:sz w:val="22"/>
        </w:rPr>
      </w:pPr>
      <w:r>
        <w:rPr>
          <w:sz w:val="22"/>
        </w:rPr>
        <w:t>Sixth</w:t>
      </w:r>
      <w:r>
        <w:rPr>
          <w:spacing w:val="-4"/>
          <w:sz w:val="22"/>
        </w:rPr>
        <w:t> </w:t>
      </w:r>
      <w:r>
        <w:rPr>
          <w:sz w:val="22"/>
        </w:rPr>
        <w:t>false</w:t>
      </w:r>
      <w:r>
        <w:rPr>
          <w:spacing w:val="-4"/>
          <w:sz w:val="22"/>
        </w:rPr>
        <w:t> </w:t>
      </w:r>
      <w:r>
        <w:rPr>
          <w:sz w:val="22"/>
        </w:rPr>
        <w:t>alarm;</w:t>
      </w:r>
      <w:r>
        <w:rPr>
          <w:spacing w:val="-3"/>
          <w:sz w:val="22"/>
        </w:rPr>
        <w:t> </w:t>
      </w:r>
      <w:r>
        <w:rPr>
          <w:spacing w:val="-2"/>
          <w:sz w:val="22"/>
        </w:rPr>
        <w:t>$250.</w:t>
      </w:r>
    </w:p>
    <w:p>
      <w:pPr>
        <w:pStyle w:val="ListParagraph"/>
        <w:numPr>
          <w:ilvl w:val="1"/>
          <w:numId w:val="38"/>
        </w:numPr>
        <w:tabs>
          <w:tab w:pos="1319" w:val="left" w:leader="none"/>
        </w:tabs>
        <w:spacing w:line="240" w:lineRule="auto" w:before="187" w:after="0"/>
        <w:ind w:left="1319" w:right="0" w:hanging="479"/>
        <w:jc w:val="left"/>
        <w:rPr>
          <w:sz w:val="22"/>
        </w:rPr>
      </w:pPr>
      <w:r>
        <w:rPr>
          <w:sz w:val="22"/>
        </w:rPr>
        <w:t>Seventh</w:t>
      </w:r>
      <w:r>
        <w:rPr>
          <w:spacing w:val="-5"/>
          <w:sz w:val="22"/>
        </w:rPr>
        <w:t> </w:t>
      </w:r>
      <w:r>
        <w:rPr>
          <w:sz w:val="22"/>
        </w:rPr>
        <w:t>false</w:t>
      </w:r>
      <w:r>
        <w:rPr>
          <w:spacing w:val="-4"/>
          <w:sz w:val="22"/>
        </w:rPr>
        <w:t> </w:t>
      </w:r>
      <w:r>
        <w:rPr>
          <w:sz w:val="22"/>
        </w:rPr>
        <w:t>alarm;</w:t>
      </w:r>
      <w:r>
        <w:rPr>
          <w:spacing w:val="-2"/>
          <w:sz w:val="22"/>
        </w:rPr>
        <w:t> $300.</w:t>
      </w:r>
    </w:p>
    <w:p>
      <w:pPr>
        <w:pStyle w:val="ListParagraph"/>
        <w:numPr>
          <w:ilvl w:val="1"/>
          <w:numId w:val="38"/>
        </w:numPr>
        <w:tabs>
          <w:tab w:pos="1319" w:val="left" w:leader="none"/>
        </w:tabs>
        <w:spacing w:line="240" w:lineRule="auto" w:before="187" w:after="0"/>
        <w:ind w:left="1319" w:right="0" w:hanging="479"/>
        <w:jc w:val="left"/>
        <w:rPr>
          <w:sz w:val="22"/>
        </w:rPr>
      </w:pPr>
      <w:r>
        <w:rPr>
          <w:sz w:val="22"/>
        </w:rPr>
        <w:t>Eight</w:t>
      </w:r>
      <w:r>
        <w:rPr>
          <w:spacing w:val="-5"/>
          <w:sz w:val="22"/>
        </w:rPr>
        <w:t> </w:t>
      </w:r>
      <w:r>
        <w:rPr>
          <w:sz w:val="22"/>
        </w:rPr>
        <w:t>or</w:t>
      </w:r>
      <w:r>
        <w:rPr>
          <w:spacing w:val="-3"/>
          <w:sz w:val="22"/>
        </w:rPr>
        <w:t> </w:t>
      </w:r>
      <w:r>
        <w:rPr>
          <w:sz w:val="22"/>
        </w:rPr>
        <w:t>more</w:t>
      </w:r>
      <w:r>
        <w:rPr>
          <w:spacing w:val="-5"/>
          <w:sz w:val="22"/>
        </w:rPr>
        <w:t> </w:t>
      </w:r>
      <w:r>
        <w:rPr>
          <w:sz w:val="22"/>
        </w:rPr>
        <w:t>false</w:t>
      </w:r>
      <w:r>
        <w:rPr>
          <w:spacing w:val="-4"/>
          <w:sz w:val="22"/>
        </w:rPr>
        <w:t> </w:t>
      </w:r>
      <w:r>
        <w:rPr>
          <w:sz w:val="22"/>
        </w:rPr>
        <w:t>alarms;</w:t>
      </w:r>
      <w:r>
        <w:rPr>
          <w:spacing w:val="-1"/>
          <w:sz w:val="22"/>
        </w:rPr>
        <w:t> </w:t>
      </w:r>
      <w:r>
        <w:rPr>
          <w:spacing w:val="-2"/>
          <w:sz w:val="22"/>
        </w:rPr>
        <w:t>$350.</w:t>
      </w:r>
    </w:p>
    <w:p>
      <w:pPr>
        <w:pStyle w:val="ListParagraph"/>
        <w:numPr>
          <w:ilvl w:val="0"/>
          <w:numId w:val="38"/>
        </w:numPr>
        <w:tabs>
          <w:tab w:pos="839" w:val="left" w:leader="none"/>
        </w:tabs>
        <w:spacing w:line="240" w:lineRule="auto" w:before="187" w:after="0"/>
        <w:ind w:left="839" w:right="0" w:hanging="479"/>
        <w:jc w:val="left"/>
        <w:rPr>
          <w:sz w:val="22"/>
        </w:rPr>
      </w:pPr>
      <w:r>
        <w:rPr>
          <w:sz w:val="22"/>
        </w:rPr>
        <w:t>The</w:t>
      </w:r>
      <w:r>
        <w:rPr>
          <w:spacing w:val="-2"/>
          <w:sz w:val="22"/>
        </w:rPr>
        <w:t> </w:t>
      </w:r>
      <w:r>
        <w:rPr>
          <w:sz w:val="22"/>
        </w:rPr>
        <w:t>reconnection</w:t>
      </w:r>
      <w:r>
        <w:rPr>
          <w:spacing w:val="-1"/>
          <w:sz w:val="22"/>
        </w:rPr>
        <w:t> </w:t>
      </w:r>
      <w:r>
        <w:rPr>
          <w:sz w:val="22"/>
        </w:rPr>
        <w:t>fee</w:t>
      </w:r>
      <w:r>
        <w:rPr>
          <w:spacing w:val="-2"/>
          <w:sz w:val="22"/>
        </w:rPr>
        <w:t> </w:t>
      </w:r>
      <w:r>
        <w:rPr>
          <w:sz w:val="22"/>
        </w:rPr>
        <w:t>as outlined</w:t>
      </w:r>
      <w:r>
        <w:rPr>
          <w:spacing w:val="-1"/>
          <w:sz w:val="22"/>
        </w:rPr>
        <w:t> </w:t>
      </w:r>
      <w:r>
        <w:rPr>
          <w:sz w:val="22"/>
        </w:rPr>
        <w:t>in</w:t>
      </w:r>
      <w:r>
        <w:rPr>
          <w:spacing w:val="-1"/>
          <w:sz w:val="22"/>
        </w:rPr>
        <w:t> </w:t>
      </w:r>
      <w:r>
        <w:rPr>
          <w:sz w:val="22"/>
        </w:rPr>
        <w:t>Subsection</w:t>
      </w:r>
      <w:r>
        <w:rPr>
          <w:spacing w:val="-2"/>
          <w:sz w:val="22"/>
        </w:rPr>
        <w:t> </w:t>
      </w:r>
      <w:r>
        <w:rPr>
          <w:sz w:val="22"/>
        </w:rPr>
        <w:t>3-16.3b</w:t>
      </w:r>
      <w:r>
        <w:rPr>
          <w:spacing w:val="-1"/>
          <w:sz w:val="22"/>
        </w:rPr>
        <w:t> </w:t>
      </w:r>
      <w:r>
        <w:rPr>
          <w:sz w:val="22"/>
        </w:rPr>
        <w:t>shall</w:t>
      </w:r>
      <w:r>
        <w:rPr>
          <w:spacing w:val="-2"/>
          <w:sz w:val="22"/>
        </w:rPr>
        <w:t> </w:t>
      </w:r>
      <w:r>
        <w:rPr>
          <w:sz w:val="22"/>
        </w:rPr>
        <w:t>be</w:t>
      </w:r>
      <w:r>
        <w:rPr>
          <w:spacing w:val="-1"/>
          <w:sz w:val="22"/>
        </w:rPr>
        <w:t> </w:t>
      </w:r>
      <w:r>
        <w:rPr>
          <w:spacing w:val="-4"/>
          <w:sz w:val="22"/>
        </w:rPr>
        <w:t>$25.</w:t>
      </w:r>
    </w:p>
    <w:p>
      <w:pPr>
        <w:pStyle w:val="BodyText"/>
        <w:spacing w:before="27"/>
      </w:pPr>
    </w:p>
    <w:p>
      <w:pPr>
        <w:pStyle w:val="Heading3"/>
        <w:jc w:val="both"/>
      </w:pPr>
      <w:bookmarkStart w:name="§ 3-17 CURFEW." w:id="185"/>
      <w:bookmarkEnd w:id="185"/>
      <w:r>
        <w:rPr>
          <w:b w:val="0"/>
        </w:rPr>
      </w:r>
      <w:r>
        <w:rPr/>
        <w:t>§</w:t>
      </w:r>
      <w:r>
        <w:rPr>
          <w:spacing w:val="-2"/>
        </w:rPr>
        <w:t> </w:t>
      </w:r>
      <w:r>
        <w:rPr/>
        <w:t>3-17.</w:t>
      </w:r>
      <w:r>
        <w:rPr>
          <w:spacing w:val="65"/>
        </w:rPr>
        <w:t> </w:t>
      </w:r>
      <w:r>
        <w:rPr>
          <w:spacing w:val="-2"/>
        </w:rPr>
        <w:t>CURFEW.</w:t>
      </w:r>
    </w:p>
    <w:p>
      <w:pPr>
        <w:pStyle w:val="BodyText"/>
        <w:spacing w:before="28"/>
        <w:rPr>
          <w:b/>
        </w:rPr>
      </w:pPr>
    </w:p>
    <w:p>
      <w:pPr>
        <w:pStyle w:val="Heading4"/>
        <w:jc w:val="both"/>
      </w:pPr>
      <w:bookmarkStart w:name="§ 3-17.1 Established Hours." w:id="186"/>
      <w:bookmarkEnd w:id="186"/>
      <w:r>
        <w:rPr>
          <w:b w:val="0"/>
        </w:rPr>
      </w:r>
      <w:r>
        <w:rPr/>
        <w:t>§</w:t>
      </w:r>
      <w:r>
        <w:rPr>
          <w:spacing w:val="-3"/>
        </w:rPr>
        <w:t> </w:t>
      </w:r>
      <w:r>
        <w:rPr/>
        <w:t>3-17.1.</w:t>
      </w:r>
      <w:r>
        <w:rPr>
          <w:spacing w:val="60"/>
        </w:rPr>
        <w:t> </w:t>
      </w:r>
      <w:r>
        <w:rPr/>
        <w:t>Established</w:t>
      </w:r>
      <w:r>
        <w:rPr>
          <w:spacing w:val="-3"/>
        </w:rPr>
        <w:t> </w:t>
      </w:r>
      <w:r>
        <w:rPr>
          <w:spacing w:val="-2"/>
        </w:rPr>
        <w:t>Hours.</w:t>
      </w:r>
    </w:p>
    <w:p>
      <w:pPr>
        <w:pStyle w:val="BodyText"/>
        <w:spacing w:line="247" w:lineRule="auto"/>
        <w:ind w:left="360" w:right="353"/>
        <w:jc w:val="both"/>
      </w:pPr>
      <w:r>
        <w:rPr/>
        <w:t>It shall be unlawful for any minor under the age of 18 years to loiter or remain in or upon any public street,</w:t>
      </w:r>
      <w:r>
        <w:rPr>
          <w:spacing w:val="-10"/>
        </w:rPr>
        <w:t> </w:t>
      </w:r>
      <w:r>
        <w:rPr/>
        <w:t>highway,</w:t>
      </w:r>
      <w:r>
        <w:rPr>
          <w:spacing w:val="-10"/>
        </w:rPr>
        <w:t> </w:t>
      </w:r>
      <w:r>
        <w:rPr/>
        <w:t>sidewalk,</w:t>
      </w:r>
      <w:r>
        <w:rPr>
          <w:spacing w:val="-10"/>
        </w:rPr>
        <w:t> </w:t>
      </w:r>
      <w:r>
        <w:rPr/>
        <w:t>road,</w:t>
      </w:r>
      <w:r>
        <w:rPr>
          <w:spacing w:val="-10"/>
        </w:rPr>
        <w:t> </w:t>
      </w:r>
      <w:r>
        <w:rPr/>
        <w:t>playground,</w:t>
      </w:r>
      <w:r>
        <w:rPr>
          <w:spacing w:val="-10"/>
        </w:rPr>
        <w:t> </w:t>
      </w:r>
      <w:r>
        <w:rPr/>
        <w:t>alley,</w:t>
      </w:r>
      <w:r>
        <w:rPr>
          <w:spacing w:val="-10"/>
        </w:rPr>
        <w:t> </w:t>
      </w:r>
      <w:r>
        <w:rPr/>
        <w:t>park,</w:t>
      </w:r>
      <w:r>
        <w:rPr>
          <w:spacing w:val="-10"/>
        </w:rPr>
        <w:t> </w:t>
      </w:r>
      <w:r>
        <w:rPr/>
        <w:t>vacant</w:t>
      </w:r>
      <w:r>
        <w:rPr>
          <w:spacing w:val="-10"/>
        </w:rPr>
        <w:t> </w:t>
      </w:r>
      <w:r>
        <w:rPr/>
        <w:t>lot,</w:t>
      </w:r>
      <w:r>
        <w:rPr>
          <w:spacing w:val="-10"/>
        </w:rPr>
        <w:t> </w:t>
      </w:r>
      <w:r>
        <w:rPr/>
        <w:t>bathing</w:t>
      </w:r>
      <w:r>
        <w:rPr>
          <w:spacing w:val="-10"/>
        </w:rPr>
        <w:t> </w:t>
      </w:r>
      <w:r>
        <w:rPr/>
        <w:t>beach,</w:t>
      </w:r>
      <w:r>
        <w:rPr>
          <w:spacing w:val="-10"/>
        </w:rPr>
        <w:t> </w:t>
      </w:r>
      <w:r>
        <w:rPr/>
        <w:t>public</w:t>
      </w:r>
      <w:r>
        <w:rPr>
          <w:spacing w:val="-10"/>
        </w:rPr>
        <w:t> </w:t>
      </w:r>
      <w:r>
        <w:rPr/>
        <w:t>building,</w:t>
      </w:r>
      <w:r>
        <w:rPr>
          <w:spacing w:val="-10"/>
        </w:rPr>
        <w:t> </w:t>
      </w:r>
      <w:r>
        <w:rPr/>
        <w:t>place</w:t>
      </w:r>
      <w:r>
        <w:rPr>
          <w:spacing w:val="-10"/>
        </w:rPr>
        <w:t> </w:t>
      </w:r>
      <w:r>
        <w:rPr/>
        <w:t>of amusement</w:t>
      </w:r>
      <w:r>
        <w:rPr>
          <w:spacing w:val="-6"/>
        </w:rPr>
        <w:t> </w:t>
      </w:r>
      <w:r>
        <w:rPr/>
        <w:t>or</w:t>
      </w:r>
      <w:r>
        <w:rPr>
          <w:spacing w:val="-7"/>
        </w:rPr>
        <w:t> </w:t>
      </w:r>
      <w:r>
        <w:rPr/>
        <w:t>places</w:t>
      </w:r>
      <w:r>
        <w:rPr>
          <w:spacing w:val="-6"/>
        </w:rPr>
        <w:t> </w:t>
      </w:r>
      <w:r>
        <w:rPr/>
        <w:t>of</w:t>
      </w:r>
      <w:r>
        <w:rPr>
          <w:spacing w:val="-7"/>
        </w:rPr>
        <w:t> </w:t>
      </w:r>
      <w:r>
        <w:rPr/>
        <w:t>business</w:t>
      </w:r>
      <w:r>
        <w:rPr>
          <w:spacing w:val="-6"/>
        </w:rPr>
        <w:t> </w:t>
      </w:r>
      <w:r>
        <w:rPr/>
        <w:t>conducted</w:t>
      </w:r>
      <w:r>
        <w:rPr>
          <w:spacing w:val="-6"/>
        </w:rPr>
        <w:t> </w:t>
      </w:r>
      <w:r>
        <w:rPr/>
        <w:t>for</w:t>
      </w:r>
      <w:r>
        <w:rPr>
          <w:spacing w:val="-7"/>
        </w:rPr>
        <w:t> </w:t>
      </w:r>
      <w:r>
        <w:rPr/>
        <w:t>profit</w:t>
      </w:r>
      <w:r>
        <w:rPr>
          <w:spacing w:val="-6"/>
        </w:rPr>
        <w:t> </w:t>
      </w:r>
      <w:r>
        <w:rPr/>
        <w:t>to</w:t>
      </w:r>
      <w:r>
        <w:rPr>
          <w:spacing w:val="-7"/>
        </w:rPr>
        <w:t> </w:t>
      </w:r>
      <w:r>
        <w:rPr/>
        <w:t>which</w:t>
      </w:r>
      <w:r>
        <w:rPr>
          <w:spacing w:val="-6"/>
        </w:rPr>
        <w:t> </w:t>
      </w:r>
      <w:r>
        <w:rPr/>
        <w:t>the</w:t>
      </w:r>
      <w:r>
        <w:rPr>
          <w:spacing w:val="-7"/>
        </w:rPr>
        <w:t> </w:t>
      </w:r>
      <w:r>
        <w:rPr/>
        <w:t>public</w:t>
      </w:r>
      <w:r>
        <w:rPr>
          <w:spacing w:val="-6"/>
        </w:rPr>
        <w:t> </w:t>
      </w:r>
      <w:r>
        <w:rPr/>
        <w:t>is</w:t>
      </w:r>
      <w:r>
        <w:rPr>
          <w:spacing w:val="-7"/>
        </w:rPr>
        <w:t> </w:t>
      </w:r>
      <w:r>
        <w:rPr/>
        <w:t>invited</w:t>
      </w:r>
      <w:r>
        <w:rPr>
          <w:spacing w:val="-6"/>
        </w:rPr>
        <w:t> </w:t>
      </w:r>
      <w:r>
        <w:rPr/>
        <w:t>or</w:t>
      </w:r>
      <w:r>
        <w:rPr>
          <w:spacing w:val="-7"/>
        </w:rPr>
        <w:t> </w:t>
      </w:r>
      <w:r>
        <w:rPr/>
        <w:t>unsupervised</w:t>
      </w:r>
      <w:r>
        <w:rPr>
          <w:spacing w:val="-6"/>
        </w:rPr>
        <w:t> </w:t>
      </w:r>
      <w:r>
        <w:rPr/>
        <w:t>places, either on foot or in or upon any vehicle within the Borough of Harvey Cedars between the hours of 12:00 midnight, prevailing time, and 6:00 a.m., prevailing time, on the following day; provided, however, that the</w:t>
      </w:r>
      <w:r>
        <w:rPr>
          <w:spacing w:val="-7"/>
        </w:rPr>
        <w:t> </w:t>
      </w:r>
      <w:r>
        <w:rPr/>
        <w:t>provisions</w:t>
      </w:r>
      <w:r>
        <w:rPr>
          <w:spacing w:val="-7"/>
        </w:rPr>
        <w:t> </w:t>
      </w:r>
      <w:r>
        <w:rPr/>
        <w:t>of</w:t>
      </w:r>
      <w:r>
        <w:rPr>
          <w:spacing w:val="-7"/>
        </w:rPr>
        <w:t> </w:t>
      </w:r>
      <w:r>
        <w:rPr/>
        <w:t>this</w:t>
      </w:r>
      <w:r>
        <w:rPr>
          <w:spacing w:val="-7"/>
        </w:rPr>
        <w:t> </w:t>
      </w:r>
      <w:r>
        <w:rPr/>
        <w:t>section</w:t>
      </w:r>
      <w:r>
        <w:rPr>
          <w:spacing w:val="-6"/>
        </w:rPr>
        <w:t> </w:t>
      </w:r>
      <w:r>
        <w:rPr/>
        <w:t>shall</w:t>
      </w:r>
      <w:r>
        <w:rPr>
          <w:spacing w:val="-7"/>
        </w:rPr>
        <w:t> </w:t>
      </w:r>
      <w:r>
        <w:rPr/>
        <w:t>not</w:t>
      </w:r>
      <w:r>
        <w:rPr>
          <w:spacing w:val="-7"/>
        </w:rPr>
        <w:t> </w:t>
      </w:r>
      <w:r>
        <w:rPr/>
        <w:t>apply</w:t>
      </w:r>
      <w:r>
        <w:rPr>
          <w:spacing w:val="-7"/>
        </w:rPr>
        <w:t> </w:t>
      </w:r>
      <w:r>
        <w:rPr/>
        <w:t>to</w:t>
      </w:r>
      <w:r>
        <w:rPr>
          <w:spacing w:val="-7"/>
        </w:rPr>
        <w:t> </w:t>
      </w:r>
      <w:r>
        <w:rPr/>
        <w:t>any</w:t>
      </w:r>
      <w:r>
        <w:rPr>
          <w:spacing w:val="-7"/>
        </w:rPr>
        <w:t> </w:t>
      </w:r>
      <w:r>
        <w:rPr/>
        <w:t>such</w:t>
      </w:r>
      <w:r>
        <w:rPr>
          <w:spacing w:val="-7"/>
        </w:rPr>
        <w:t> </w:t>
      </w:r>
      <w:r>
        <w:rPr/>
        <w:t>minor</w:t>
      </w:r>
      <w:r>
        <w:rPr>
          <w:spacing w:val="-7"/>
        </w:rPr>
        <w:t> </w:t>
      </w:r>
      <w:r>
        <w:rPr/>
        <w:t>when</w:t>
      </w:r>
      <w:r>
        <w:rPr>
          <w:spacing w:val="-7"/>
        </w:rPr>
        <w:t> </w:t>
      </w:r>
      <w:r>
        <w:rPr/>
        <w:t>accompanied</w:t>
      </w:r>
      <w:r>
        <w:rPr>
          <w:spacing w:val="-6"/>
        </w:rPr>
        <w:t> </w:t>
      </w:r>
      <w:r>
        <w:rPr/>
        <w:t>by</w:t>
      </w:r>
      <w:r>
        <w:rPr>
          <w:spacing w:val="-7"/>
        </w:rPr>
        <w:t> </w:t>
      </w:r>
      <w:r>
        <w:rPr/>
        <w:t>his</w:t>
      </w:r>
      <w:r>
        <w:rPr>
          <w:spacing w:val="-7"/>
        </w:rPr>
        <w:t> </w:t>
      </w:r>
      <w:r>
        <w:rPr/>
        <w:t>parent</w:t>
      </w:r>
      <w:r>
        <w:rPr>
          <w:spacing w:val="-7"/>
        </w:rPr>
        <w:t> </w:t>
      </w:r>
      <w:r>
        <w:rPr/>
        <w:t>or</w:t>
      </w:r>
      <w:r>
        <w:rPr>
          <w:spacing w:val="-7"/>
        </w:rPr>
        <w:t> </w:t>
      </w:r>
      <w:r>
        <w:rPr/>
        <w:t>parents, guardian or other adult person having custody, care or control of such minor.</w:t>
      </w:r>
    </w:p>
    <w:p>
      <w:pPr>
        <w:pStyle w:val="BodyText"/>
        <w:spacing w:before="16"/>
      </w:pPr>
    </w:p>
    <w:p>
      <w:pPr>
        <w:pStyle w:val="Heading4"/>
        <w:spacing w:before="1"/>
        <w:jc w:val="both"/>
      </w:pPr>
      <w:bookmarkStart w:name="§ 3-17.2 Responsibility of Parent." w:id="187"/>
      <w:bookmarkEnd w:id="187"/>
      <w:r>
        <w:rPr>
          <w:b w:val="0"/>
        </w:rPr>
      </w:r>
      <w:r>
        <w:rPr/>
        <w:t>§</w:t>
      </w:r>
      <w:r>
        <w:rPr>
          <w:spacing w:val="-2"/>
        </w:rPr>
        <w:t> </w:t>
      </w:r>
      <w:r>
        <w:rPr/>
        <w:t>3-17.2.</w:t>
      </w:r>
      <w:r>
        <w:rPr>
          <w:spacing w:val="65"/>
        </w:rPr>
        <w:t> </w:t>
      </w:r>
      <w:r>
        <w:rPr/>
        <w:t>Responsibility of </w:t>
      </w:r>
      <w:r>
        <w:rPr>
          <w:spacing w:val="-2"/>
        </w:rPr>
        <w:t>Parent.</w:t>
      </w:r>
    </w:p>
    <w:p>
      <w:pPr>
        <w:pStyle w:val="BodyText"/>
        <w:spacing w:line="247" w:lineRule="auto"/>
        <w:ind w:left="360" w:right="353"/>
        <w:jc w:val="both"/>
      </w:pPr>
      <w:r>
        <w:rPr/>
        <w:t>It</w:t>
      </w:r>
      <w:r>
        <w:rPr>
          <w:spacing w:val="-10"/>
        </w:rPr>
        <w:t> </w:t>
      </w:r>
      <w:r>
        <w:rPr/>
        <w:t>shall</w:t>
      </w:r>
      <w:r>
        <w:rPr>
          <w:spacing w:val="-10"/>
        </w:rPr>
        <w:t> </w:t>
      </w:r>
      <w:r>
        <w:rPr/>
        <w:t>be</w:t>
      </w:r>
      <w:r>
        <w:rPr>
          <w:spacing w:val="-10"/>
        </w:rPr>
        <w:t> </w:t>
      </w:r>
      <w:r>
        <w:rPr/>
        <w:t>unlawful</w:t>
      </w:r>
      <w:r>
        <w:rPr>
          <w:spacing w:val="-10"/>
        </w:rPr>
        <w:t> </w:t>
      </w:r>
      <w:r>
        <w:rPr/>
        <w:t>for</w:t>
      </w:r>
      <w:r>
        <w:rPr>
          <w:spacing w:val="-10"/>
        </w:rPr>
        <w:t> </w:t>
      </w:r>
      <w:r>
        <w:rPr/>
        <w:t>any</w:t>
      </w:r>
      <w:r>
        <w:rPr>
          <w:spacing w:val="-10"/>
        </w:rPr>
        <w:t> </w:t>
      </w:r>
      <w:r>
        <w:rPr/>
        <w:t>parent,</w:t>
      </w:r>
      <w:r>
        <w:rPr>
          <w:spacing w:val="-10"/>
        </w:rPr>
        <w:t> </w:t>
      </w:r>
      <w:r>
        <w:rPr/>
        <w:t>guardian</w:t>
      </w:r>
      <w:r>
        <w:rPr>
          <w:spacing w:val="-10"/>
        </w:rPr>
        <w:t> </w:t>
      </w:r>
      <w:r>
        <w:rPr/>
        <w:t>or</w:t>
      </w:r>
      <w:r>
        <w:rPr>
          <w:spacing w:val="-10"/>
        </w:rPr>
        <w:t> </w:t>
      </w:r>
      <w:r>
        <w:rPr/>
        <w:t>other</w:t>
      </w:r>
      <w:r>
        <w:rPr>
          <w:spacing w:val="-10"/>
        </w:rPr>
        <w:t> </w:t>
      </w:r>
      <w:r>
        <w:rPr/>
        <w:t>adult</w:t>
      </w:r>
      <w:r>
        <w:rPr>
          <w:spacing w:val="-10"/>
        </w:rPr>
        <w:t> </w:t>
      </w:r>
      <w:r>
        <w:rPr/>
        <w:t>person</w:t>
      </w:r>
      <w:r>
        <w:rPr>
          <w:spacing w:val="-10"/>
        </w:rPr>
        <w:t> </w:t>
      </w:r>
      <w:r>
        <w:rPr/>
        <w:t>having</w:t>
      </w:r>
      <w:r>
        <w:rPr>
          <w:spacing w:val="-10"/>
        </w:rPr>
        <w:t> </w:t>
      </w:r>
      <w:r>
        <w:rPr/>
        <w:t>custody,</w:t>
      </w:r>
      <w:r>
        <w:rPr>
          <w:spacing w:val="-10"/>
        </w:rPr>
        <w:t> </w:t>
      </w:r>
      <w:r>
        <w:rPr/>
        <w:t>care</w:t>
      </w:r>
      <w:r>
        <w:rPr>
          <w:spacing w:val="-10"/>
        </w:rPr>
        <w:t> </w:t>
      </w:r>
      <w:r>
        <w:rPr/>
        <w:t>or</w:t>
      </w:r>
      <w:r>
        <w:rPr>
          <w:spacing w:val="-10"/>
        </w:rPr>
        <w:t> </w:t>
      </w:r>
      <w:r>
        <w:rPr/>
        <w:t>control</w:t>
      </w:r>
      <w:r>
        <w:rPr>
          <w:spacing w:val="-10"/>
        </w:rPr>
        <w:t> </w:t>
      </w:r>
      <w:r>
        <w:rPr/>
        <w:t>of</w:t>
      </w:r>
      <w:r>
        <w:rPr>
          <w:spacing w:val="-10"/>
        </w:rPr>
        <w:t> </w:t>
      </w:r>
      <w:r>
        <w:rPr/>
        <w:t>a</w:t>
      </w:r>
      <w:r>
        <w:rPr>
          <w:spacing w:val="-10"/>
        </w:rPr>
        <w:t> </w:t>
      </w:r>
      <w:r>
        <w:rPr/>
        <w:t>minor child</w:t>
      </w:r>
      <w:r>
        <w:rPr>
          <w:spacing w:val="-5"/>
        </w:rPr>
        <w:t> </w:t>
      </w:r>
      <w:r>
        <w:rPr/>
        <w:t>under</w:t>
      </w:r>
      <w:r>
        <w:rPr>
          <w:spacing w:val="-6"/>
        </w:rPr>
        <w:t> </w:t>
      </w:r>
      <w:r>
        <w:rPr/>
        <w:t>the</w:t>
      </w:r>
      <w:r>
        <w:rPr>
          <w:spacing w:val="-6"/>
        </w:rPr>
        <w:t> </w:t>
      </w:r>
      <w:r>
        <w:rPr/>
        <w:t>age</w:t>
      </w:r>
      <w:r>
        <w:rPr>
          <w:spacing w:val="-6"/>
        </w:rPr>
        <w:t> </w:t>
      </w:r>
      <w:r>
        <w:rPr/>
        <w:t>of</w:t>
      </w:r>
      <w:r>
        <w:rPr>
          <w:spacing w:val="-6"/>
        </w:rPr>
        <w:t> </w:t>
      </w:r>
      <w:r>
        <w:rPr/>
        <w:t>18</w:t>
      </w:r>
      <w:r>
        <w:rPr>
          <w:spacing w:val="-6"/>
        </w:rPr>
        <w:t> </w:t>
      </w:r>
      <w:r>
        <w:rPr/>
        <w:t>years</w:t>
      </w:r>
      <w:r>
        <w:rPr>
          <w:spacing w:val="-5"/>
        </w:rPr>
        <w:t> </w:t>
      </w:r>
      <w:r>
        <w:rPr/>
        <w:t>to</w:t>
      </w:r>
      <w:r>
        <w:rPr>
          <w:spacing w:val="-6"/>
        </w:rPr>
        <w:t> </w:t>
      </w:r>
      <w:r>
        <w:rPr/>
        <w:t>knowingly</w:t>
      </w:r>
      <w:r>
        <w:rPr>
          <w:spacing w:val="-5"/>
        </w:rPr>
        <w:t> </w:t>
      </w:r>
      <w:r>
        <w:rPr/>
        <w:t>permit</w:t>
      </w:r>
      <w:r>
        <w:rPr>
          <w:spacing w:val="-5"/>
        </w:rPr>
        <w:t> </w:t>
      </w:r>
      <w:r>
        <w:rPr/>
        <w:t>such</w:t>
      </w:r>
      <w:r>
        <w:rPr>
          <w:spacing w:val="-6"/>
        </w:rPr>
        <w:t> </w:t>
      </w:r>
      <w:r>
        <w:rPr/>
        <w:t>minor</w:t>
      </w:r>
      <w:r>
        <w:rPr>
          <w:spacing w:val="-6"/>
        </w:rPr>
        <w:t> </w:t>
      </w:r>
      <w:r>
        <w:rPr/>
        <w:t>to</w:t>
      </w:r>
      <w:r>
        <w:rPr>
          <w:spacing w:val="-6"/>
        </w:rPr>
        <w:t> </w:t>
      </w:r>
      <w:r>
        <w:rPr/>
        <w:t>loiter</w:t>
      </w:r>
      <w:r>
        <w:rPr>
          <w:spacing w:val="-5"/>
        </w:rPr>
        <w:t> </w:t>
      </w:r>
      <w:r>
        <w:rPr/>
        <w:t>or</w:t>
      </w:r>
      <w:r>
        <w:rPr>
          <w:spacing w:val="-6"/>
        </w:rPr>
        <w:t> </w:t>
      </w:r>
      <w:r>
        <w:rPr/>
        <w:t>remain</w:t>
      </w:r>
      <w:r>
        <w:rPr>
          <w:spacing w:val="-5"/>
        </w:rPr>
        <w:t> </w:t>
      </w:r>
      <w:r>
        <w:rPr/>
        <w:t>unaccompanied</w:t>
      </w:r>
      <w:r>
        <w:rPr>
          <w:spacing w:val="-5"/>
        </w:rPr>
        <w:t> </w:t>
      </w:r>
      <w:r>
        <w:rPr/>
        <w:t>by</w:t>
      </w:r>
      <w:r>
        <w:rPr>
          <w:spacing w:val="-6"/>
        </w:rPr>
        <w:t> </w:t>
      </w:r>
      <w:r>
        <w:rPr/>
        <w:t>such parent,</w:t>
      </w:r>
      <w:r>
        <w:rPr>
          <w:spacing w:val="-1"/>
        </w:rPr>
        <w:t> </w:t>
      </w:r>
      <w:r>
        <w:rPr/>
        <w:t>guardian</w:t>
      </w:r>
      <w:r>
        <w:rPr>
          <w:spacing w:val="-1"/>
        </w:rPr>
        <w:t> </w:t>
      </w:r>
      <w:r>
        <w:rPr/>
        <w:t>or</w:t>
      </w:r>
      <w:r>
        <w:rPr>
          <w:spacing w:val="-2"/>
        </w:rPr>
        <w:t> </w:t>
      </w:r>
      <w:r>
        <w:rPr/>
        <w:t>other</w:t>
      </w:r>
      <w:r>
        <w:rPr>
          <w:spacing w:val="-1"/>
        </w:rPr>
        <w:t> </w:t>
      </w:r>
      <w:r>
        <w:rPr/>
        <w:t>adult</w:t>
      </w:r>
      <w:r>
        <w:rPr>
          <w:spacing w:val="-1"/>
        </w:rPr>
        <w:t> </w:t>
      </w:r>
      <w:r>
        <w:rPr/>
        <w:t>person,</w:t>
      </w:r>
      <w:r>
        <w:rPr>
          <w:spacing w:val="-1"/>
        </w:rPr>
        <w:t> </w:t>
      </w:r>
      <w:r>
        <w:rPr/>
        <w:t>upon</w:t>
      </w:r>
      <w:r>
        <w:rPr>
          <w:spacing w:val="-2"/>
        </w:rPr>
        <w:t> </w:t>
      </w:r>
      <w:r>
        <w:rPr/>
        <w:t>any</w:t>
      </w:r>
      <w:r>
        <w:rPr>
          <w:spacing w:val="-2"/>
        </w:rPr>
        <w:t> </w:t>
      </w:r>
      <w:r>
        <w:rPr/>
        <w:t>public</w:t>
      </w:r>
      <w:r>
        <w:rPr>
          <w:spacing w:val="-1"/>
        </w:rPr>
        <w:t> </w:t>
      </w:r>
      <w:r>
        <w:rPr/>
        <w:t>street,</w:t>
      </w:r>
      <w:r>
        <w:rPr>
          <w:spacing w:val="-1"/>
        </w:rPr>
        <w:t> </w:t>
      </w:r>
      <w:r>
        <w:rPr/>
        <w:t>highway,</w:t>
      </w:r>
      <w:r>
        <w:rPr>
          <w:spacing w:val="-1"/>
        </w:rPr>
        <w:t> </w:t>
      </w:r>
      <w:r>
        <w:rPr/>
        <w:t>sidewalk,</w:t>
      </w:r>
      <w:r>
        <w:rPr>
          <w:spacing w:val="-1"/>
        </w:rPr>
        <w:t> </w:t>
      </w:r>
      <w:r>
        <w:rPr/>
        <w:t>road,</w:t>
      </w:r>
      <w:r>
        <w:rPr>
          <w:spacing w:val="-2"/>
        </w:rPr>
        <w:t> </w:t>
      </w:r>
      <w:r>
        <w:rPr/>
        <w:t>playground,</w:t>
      </w:r>
      <w:r>
        <w:rPr>
          <w:spacing w:val="-1"/>
        </w:rPr>
        <w:t> </w:t>
      </w:r>
      <w:r>
        <w:rPr/>
        <w:t>alley, park, vacant lot, bathing beach, public building, place of amusement or places of business conducted for profit</w:t>
      </w:r>
      <w:r>
        <w:rPr>
          <w:spacing w:val="-1"/>
        </w:rPr>
        <w:t> </w:t>
      </w:r>
      <w:r>
        <w:rPr/>
        <w:t>to</w:t>
      </w:r>
      <w:r>
        <w:rPr>
          <w:spacing w:val="-1"/>
        </w:rPr>
        <w:t> </w:t>
      </w:r>
      <w:r>
        <w:rPr/>
        <w:t>which</w:t>
      </w:r>
      <w:r>
        <w:rPr>
          <w:spacing w:val="-1"/>
        </w:rPr>
        <w:t> </w:t>
      </w:r>
      <w:r>
        <w:rPr/>
        <w:t>the</w:t>
      </w:r>
      <w:r>
        <w:rPr>
          <w:spacing w:val="-1"/>
        </w:rPr>
        <w:t> </w:t>
      </w:r>
      <w:r>
        <w:rPr/>
        <w:t>public</w:t>
      </w:r>
      <w:r>
        <w:rPr>
          <w:spacing w:val="-1"/>
        </w:rPr>
        <w:t> </w:t>
      </w:r>
      <w:r>
        <w:rPr/>
        <w:t>is</w:t>
      </w:r>
      <w:r>
        <w:rPr>
          <w:spacing w:val="-1"/>
        </w:rPr>
        <w:t> </w:t>
      </w:r>
      <w:r>
        <w:rPr/>
        <w:t>invited or</w:t>
      </w:r>
      <w:r>
        <w:rPr>
          <w:spacing w:val="-1"/>
        </w:rPr>
        <w:t> </w:t>
      </w:r>
      <w:r>
        <w:rPr/>
        <w:t>unsupervised</w:t>
      </w:r>
      <w:r>
        <w:rPr>
          <w:spacing w:val="-1"/>
        </w:rPr>
        <w:t> </w:t>
      </w:r>
      <w:r>
        <w:rPr/>
        <w:t>places, either on</w:t>
      </w:r>
      <w:r>
        <w:rPr>
          <w:spacing w:val="-1"/>
        </w:rPr>
        <w:t> </w:t>
      </w:r>
      <w:r>
        <w:rPr/>
        <w:t>foot</w:t>
      </w:r>
      <w:r>
        <w:rPr>
          <w:spacing w:val="-1"/>
        </w:rPr>
        <w:t> </w:t>
      </w:r>
      <w:r>
        <w:rPr/>
        <w:t>or</w:t>
      </w:r>
      <w:r>
        <w:rPr>
          <w:spacing w:val="-1"/>
        </w:rPr>
        <w:t> </w:t>
      </w:r>
      <w:r>
        <w:rPr/>
        <w:t>in</w:t>
      </w:r>
      <w:r>
        <w:rPr>
          <w:spacing w:val="-1"/>
        </w:rPr>
        <w:t> </w:t>
      </w:r>
      <w:r>
        <w:rPr/>
        <w:t>or</w:t>
      </w:r>
      <w:r>
        <w:rPr>
          <w:spacing w:val="-1"/>
        </w:rPr>
        <w:t> </w:t>
      </w:r>
      <w:r>
        <w:rPr/>
        <w:t>upon</w:t>
      </w:r>
      <w:r>
        <w:rPr>
          <w:spacing w:val="-1"/>
        </w:rPr>
        <w:t> </w:t>
      </w:r>
      <w:r>
        <w:rPr/>
        <w:t>any</w:t>
      </w:r>
      <w:r>
        <w:rPr>
          <w:spacing w:val="-1"/>
        </w:rPr>
        <w:t> </w:t>
      </w:r>
      <w:r>
        <w:rPr/>
        <w:t>vehicle within the borough, between the hours of 12:00 midnight, prevailing time, and 6:00 a.m., prevailing time, on the following day.</w:t>
      </w:r>
    </w:p>
    <w:p>
      <w:pPr>
        <w:pStyle w:val="BodyText"/>
        <w:spacing w:after="0" w:line="247" w:lineRule="auto"/>
        <w:jc w:val="both"/>
        <w:sectPr>
          <w:headerReference w:type="default" r:id="rId91"/>
          <w:footerReference w:type="default" r:id="rId92"/>
          <w:pgSz w:w="12240" w:h="15840"/>
          <w:pgMar w:header="631" w:footer="609" w:top="1140" w:bottom="800" w:left="1080" w:right="1080"/>
        </w:sectPr>
      </w:pPr>
    </w:p>
    <w:p>
      <w:pPr>
        <w:pStyle w:val="BodyText"/>
        <w:tabs>
          <w:tab w:pos="3857" w:val="left" w:leader="none"/>
          <w:tab w:pos="8986" w:val="left" w:leader="none"/>
        </w:tabs>
        <w:spacing w:before="86"/>
        <w:ind w:left="360"/>
      </w:pPr>
      <w:bookmarkStart w:name="§ 3-18.2 Penalty." w:id="188"/>
      <w:bookmarkEnd w:id="188"/>
      <w:r>
        <w:rPr/>
      </w:r>
      <w:r>
        <w:rPr/>
        <w:t>§ 3-</w:t>
      </w:r>
      <w:r>
        <w:rPr>
          <w:spacing w:val="-4"/>
        </w:rPr>
        <w:t>17.3</w:t>
      </w:r>
      <w:r>
        <w:rPr/>
        <w:tab/>
        <w:t>POLICE</w:t>
      </w:r>
      <w:r>
        <w:rPr>
          <w:spacing w:val="-8"/>
        </w:rPr>
        <w:t> </w:t>
      </w:r>
      <w:r>
        <w:rPr>
          <w:spacing w:val="-2"/>
        </w:rPr>
        <w:t>REGULATIONS</w:t>
      </w:r>
      <w:r>
        <w:rPr/>
        <w:tab/>
        <w:t>§</w:t>
      </w:r>
      <w:r>
        <w:rPr>
          <w:spacing w:val="-2"/>
        </w:rPr>
        <w:t> </w:t>
      </w:r>
      <w:r>
        <w:rPr/>
        <w:t>3-</w:t>
      </w:r>
      <w:r>
        <w:rPr>
          <w:spacing w:val="-4"/>
        </w:rPr>
        <w:t>18.2</w:t>
      </w:r>
    </w:p>
    <w:p>
      <w:pPr>
        <w:pStyle w:val="BodyText"/>
        <w:spacing w:before="38"/>
      </w:pPr>
    </w:p>
    <w:p>
      <w:pPr>
        <w:pStyle w:val="Heading4"/>
      </w:pPr>
      <w:r>
        <w:rPr/>
        <w:t>§</w:t>
      </w:r>
      <w:r>
        <w:rPr>
          <w:spacing w:val="-2"/>
        </w:rPr>
        <w:t> </w:t>
      </w:r>
      <w:r>
        <w:rPr/>
        <w:t>3-17.3.</w:t>
      </w:r>
      <w:r>
        <w:rPr>
          <w:spacing w:val="65"/>
        </w:rPr>
        <w:t> </w:t>
      </w:r>
      <w:r>
        <w:rPr>
          <w:spacing w:val="-2"/>
        </w:rPr>
        <w:t>Exceptions.</w:t>
      </w:r>
    </w:p>
    <w:p>
      <w:pPr>
        <w:pStyle w:val="BodyText"/>
        <w:spacing w:line="247" w:lineRule="auto"/>
        <w:ind w:left="360"/>
      </w:pPr>
      <w:r>
        <w:rPr/>
        <w:t>The</w:t>
      </w:r>
      <w:r>
        <w:rPr>
          <w:spacing w:val="27"/>
        </w:rPr>
        <w:t> </w:t>
      </w:r>
      <w:r>
        <w:rPr/>
        <w:t>provisions</w:t>
      </w:r>
      <w:r>
        <w:rPr>
          <w:spacing w:val="27"/>
        </w:rPr>
        <w:t> </w:t>
      </w:r>
      <w:r>
        <w:rPr/>
        <w:t>of</w:t>
      </w:r>
      <w:r>
        <w:rPr>
          <w:spacing w:val="27"/>
        </w:rPr>
        <w:t> </w:t>
      </w:r>
      <w:r>
        <w:rPr/>
        <w:t>this</w:t>
      </w:r>
      <w:r>
        <w:rPr>
          <w:spacing w:val="27"/>
        </w:rPr>
        <w:t> </w:t>
      </w:r>
      <w:r>
        <w:rPr/>
        <w:t>section</w:t>
      </w:r>
      <w:r>
        <w:rPr>
          <w:spacing w:val="28"/>
        </w:rPr>
        <w:t> </w:t>
      </w:r>
      <w:r>
        <w:rPr/>
        <w:t>shall</w:t>
      </w:r>
      <w:r>
        <w:rPr>
          <w:spacing w:val="27"/>
        </w:rPr>
        <w:t> </w:t>
      </w:r>
      <w:r>
        <w:rPr/>
        <w:t>not</w:t>
      </w:r>
      <w:r>
        <w:rPr>
          <w:spacing w:val="27"/>
        </w:rPr>
        <w:t> </w:t>
      </w:r>
      <w:r>
        <w:rPr/>
        <w:t>apply</w:t>
      </w:r>
      <w:r>
        <w:rPr>
          <w:spacing w:val="27"/>
        </w:rPr>
        <w:t> </w:t>
      </w:r>
      <w:r>
        <w:rPr/>
        <w:t>to</w:t>
      </w:r>
      <w:r>
        <w:rPr>
          <w:spacing w:val="27"/>
        </w:rPr>
        <w:t> </w:t>
      </w:r>
      <w:r>
        <w:rPr/>
        <w:t>any</w:t>
      </w:r>
      <w:r>
        <w:rPr>
          <w:spacing w:val="27"/>
        </w:rPr>
        <w:t> </w:t>
      </w:r>
      <w:r>
        <w:rPr/>
        <w:t>minor</w:t>
      </w:r>
      <w:r>
        <w:rPr>
          <w:spacing w:val="27"/>
        </w:rPr>
        <w:t> </w:t>
      </w:r>
      <w:r>
        <w:rPr/>
        <w:t>under</w:t>
      </w:r>
      <w:r>
        <w:rPr>
          <w:spacing w:val="27"/>
        </w:rPr>
        <w:t> </w:t>
      </w:r>
      <w:r>
        <w:rPr/>
        <w:t>the</w:t>
      </w:r>
      <w:r>
        <w:rPr>
          <w:spacing w:val="27"/>
        </w:rPr>
        <w:t> </w:t>
      </w:r>
      <w:r>
        <w:rPr/>
        <w:t>age</w:t>
      </w:r>
      <w:r>
        <w:rPr>
          <w:spacing w:val="27"/>
        </w:rPr>
        <w:t> </w:t>
      </w:r>
      <w:r>
        <w:rPr/>
        <w:t>of</w:t>
      </w:r>
      <w:r>
        <w:rPr>
          <w:spacing w:val="27"/>
        </w:rPr>
        <w:t> </w:t>
      </w:r>
      <w:r>
        <w:rPr/>
        <w:t>18</w:t>
      </w:r>
      <w:r>
        <w:rPr>
          <w:spacing w:val="27"/>
        </w:rPr>
        <w:t> </w:t>
      </w:r>
      <w:r>
        <w:rPr/>
        <w:t>years</w:t>
      </w:r>
      <w:r>
        <w:rPr>
          <w:spacing w:val="27"/>
        </w:rPr>
        <w:t> </w:t>
      </w:r>
      <w:r>
        <w:rPr/>
        <w:t>during</w:t>
      </w:r>
      <w:r>
        <w:rPr>
          <w:spacing w:val="27"/>
        </w:rPr>
        <w:t> </w:t>
      </w:r>
      <w:r>
        <w:rPr/>
        <w:t>the</w:t>
      </w:r>
      <w:r>
        <w:rPr>
          <w:spacing w:val="27"/>
        </w:rPr>
        <w:t> </w:t>
      </w:r>
      <w:r>
        <w:rPr/>
        <w:t>time necessarily required for such minor to travel to his or her residence from:</w:t>
      </w:r>
    </w:p>
    <w:p>
      <w:pPr>
        <w:pStyle w:val="ListParagraph"/>
        <w:numPr>
          <w:ilvl w:val="0"/>
          <w:numId w:val="39"/>
        </w:numPr>
        <w:tabs>
          <w:tab w:pos="839" w:val="left" w:leader="none"/>
        </w:tabs>
        <w:spacing w:line="240" w:lineRule="auto" w:before="179" w:after="0"/>
        <w:ind w:left="839" w:right="0" w:hanging="479"/>
        <w:jc w:val="left"/>
        <w:rPr>
          <w:sz w:val="22"/>
        </w:rPr>
      </w:pPr>
      <w:r>
        <w:rPr>
          <w:sz w:val="22"/>
        </w:rPr>
        <w:t>A</w:t>
      </w:r>
      <w:r>
        <w:rPr>
          <w:spacing w:val="-3"/>
          <w:sz w:val="22"/>
        </w:rPr>
        <w:t> </w:t>
      </w:r>
      <w:r>
        <w:rPr>
          <w:sz w:val="22"/>
        </w:rPr>
        <w:t>place</w:t>
      </w:r>
      <w:r>
        <w:rPr>
          <w:spacing w:val="-2"/>
          <w:sz w:val="22"/>
        </w:rPr>
        <w:t> </w:t>
      </w:r>
      <w:r>
        <w:rPr>
          <w:sz w:val="22"/>
        </w:rPr>
        <w:t>of</w:t>
      </w:r>
      <w:r>
        <w:rPr>
          <w:spacing w:val="-2"/>
          <w:sz w:val="22"/>
        </w:rPr>
        <w:t> </w:t>
      </w:r>
      <w:r>
        <w:rPr>
          <w:sz w:val="22"/>
        </w:rPr>
        <w:t>employment</w:t>
      </w:r>
      <w:r>
        <w:rPr>
          <w:spacing w:val="-2"/>
          <w:sz w:val="22"/>
        </w:rPr>
        <w:t> </w:t>
      </w:r>
      <w:r>
        <w:rPr>
          <w:sz w:val="22"/>
        </w:rPr>
        <w:t>at</w:t>
      </w:r>
      <w:r>
        <w:rPr>
          <w:spacing w:val="1"/>
          <w:sz w:val="22"/>
        </w:rPr>
        <w:t> </w:t>
      </w:r>
      <w:r>
        <w:rPr>
          <w:sz w:val="22"/>
        </w:rPr>
        <w:t>which</w:t>
      </w:r>
      <w:r>
        <w:rPr>
          <w:spacing w:val="-2"/>
          <w:sz w:val="22"/>
        </w:rPr>
        <w:t> </w:t>
      </w:r>
      <w:r>
        <w:rPr>
          <w:sz w:val="22"/>
        </w:rPr>
        <w:t>such</w:t>
      </w:r>
      <w:r>
        <w:rPr>
          <w:spacing w:val="-1"/>
          <w:sz w:val="22"/>
        </w:rPr>
        <w:t> </w:t>
      </w:r>
      <w:r>
        <w:rPr>
          <w:sz w:val="22"/>
        </w:rPr>
        <w:t>minor</w:t>
      </w:r>
      <w:r>
        <w:rPr>
          <w:spacing w:val="-1"/>
          <w:sz w:val="22"/>
        </w:rPr>
        <w:t> </w:t>
      </w:r>
      <w:r>
        <w:rPr>
          <w:sz w:val="22"/>
        </w:rPr>
        <w:t>may</w:t>
      </w:r>
      <w:r>
        <w:rPr>
          <w:spacing w:val="-2"/>
          <w:sz w:val="22"/>
        </w:rPr>
        <w:t> </w:t>
      </w:r>
      <w:r>
        <w:rPr>
          <w:sz w:val="22"/>
        </w:rPr>
        <w:t>be</w:t>
      </w:r>
      <w:r>
        <w:rPr>
          <w:spacing w:val="-2"/>
          <w:sz w:val="22"/>
        </w:rPr>
        <w:t> </w:t>
      </w:r>
      <w:r>
        <w:rPr>
          <w:sz w:val="22"/>
        </w:rPr>
        <w:t>gainfully</w:t>
      </w:r>
      <w:r>
        <w:rPr>
          <w:spacing w:val="1"/>
          <w:sz w:val="22"/>
        </w:rPr>
        <w:t> </w:t>
      </w:r>
      <w:r>
        <w:rPr>
          <w:spacing w:val="-2"/>
          <w:sz w:val="22"/>
        </w:rPr>
        <w:t>employed;</w:t>
      </w:r>
    </w:p>
    <w:p>
      <w:pPr>
        <w:pStyle w:val="ListParagraph"/>
        <w:numPr>
          <w:ilvl w:val="0"/>
          <w:numId w:val="39"/>
        </w:numPr>
        <w:tabs>
          <w:tab w:pos="839" w:val="left" w:leader="none"/>
        </w:tabs>
        <w:spacing w:line="240" w:lineRule="auto" w:before="187" w:after="0"/>
        <w:ind w:left="839" w:right="0" w:hanging="479"/>
        <w:jc w:val="left"/>
        <w:rPr>
          <w:sz w:val="22"/>
        </w:rPr>
      </w:pPr>
      <w:r>
        <w:rPr>
          <w:sz w:val="22"/>
        </w:rPr>
        <w:t>A</w:t>
      </w:r>
      <w:r>
        <w:rPr>
          <w:spacing w:val="-3"/>
          <w:sz w:val="22"/>
        </w:rPr>
        <w:t> </w:t>
      </w:r>
      <w:r>
        <w:rPr>
          <w:sz w:val="22"/>
        </w:rPr>
        <w:t>school</w:t>
      </w:r>
      <w:r>
        <w:rPr>
          <w:spacing w:val="-2"/>
          <w:sz w:val="22"/>
        </w:rPr>
        <w:t> </w:t>
      </w:r>
      <w:r>
        <w:rPr>
          <w:sz w:val="22"/>
        </w:rPr>
        <w:t>or</w:t>
      </w:r>
      <w:r>
        <w:rPr>
          <w:spacing w:val="-1"/>
          <w:sz w:val="22"/>
        </w:rPr>
        <w:t> </w:t>
      </w:r>
      <w:r>
        <w:rPr>
          <w:sz w:val="22"/>
        </w:rPr>
        <w:t>place</w:t>
      </w:r>
      <w:r>
        <w:rPr>
          <w:spacing w:val="-2"/>
          <w:sz w:val="22"/>
        </w:rPr>
        <w:t> </w:t>
      </w:r>
      <w:r>
        <w:rPr>
          <w:sz w:val="22"/>
        </w:rPr>
        <w:t>of</w:t>
      </w:r>
      <w:r>
        <w:rPr>
          <w:spacing w:val="-1"/>
          <w:sz w:val="22"/>
        </w:rPr>
        <w:t> </w:t>
      </w:r>
      <w:r>
        <w:rPr>
          <w:sz w:val="22"/>
        </w:rPr>
        <w:t>instruction</w:t>
      </w:r>
      <w:r>
        <w:rPr>
          <w:spacing w:val="1"/>
          <w:sz w:val="22"/>
        </w:rPr>
        <w:t> </w:t>
      </w:r>
      <w:r>
        <w:rPr>
          <w:sz w:val="22"/>
        </w:rPr>
        <w:t>at</w:t>
      </w:r>
      <w:r>
        <w:rPr>
          <w:spacing w:val="-2"/>
          <w:sz w:val="22"/>
        </w:rPr>
        <w:t> </w:t>
      </w:r>
      <w:r>
        <w:rPr>
          <w:sz w:val="22"/>
        </w:rPr>
        <w:t>which</w:t>
      </w:r>
      <w:r>
        <w:rPr>
          <w:spacing w:val="-2"/>
          <w:sz w:val="22"/>
        </w:rPr>
        <w:t> </w:t>
      </w:r>
      <w:r>
        <w:rPr>
          <w:sz w:val="22"/>
        </w:rPr>
        <w:t>such</w:t>
      </w:r>
      <w:r>
        <w:rPr>
          <w:spacing w:val="-1"/>
          <w:sz w:val="22"/>
        </w:rPr>
        <w:t> </w:t>
      </w:r>
      <w:r>
        <w:rPr>
          <w:sz w:val="22"/>
        </w:rPr>
        <w:t>minor</w:t>
      </w:r>
      <w:r>
        <w:rPr>
          <w:spacing w:val="-1"/>
          <w:sz w:val="22"/>
        </w:rPr>
        <w:t> </w:t>
      </w:r>
      <w:r>
        <w:rPr>
          <w:sz w:val="22"/>
        </w:rPr>
        <w:t>may</w:t>
      </w:r>
      <w:r>
        <w:rPr>
          <w:spacing w:val="-1"/>
          <w:sz w:val="22"/>
        </w:rPr>
        <w:t> </w:t>
      </w:r>
      <w:r>
        <w:rPr>
          <w:sz w:val="22"/>
        </w:rPr>
        <w:t>be</w:t>
      </w:r>
      <w:r>
        <w:rPr>
          <w:spacing w:val="-2"/>
          <w:sz w:val="22"/>
        </w:rPr>
        <w:t> </w:t>
      </w:r>
      <w:r>
        <w:rPr>
          <w:sz w:val="22"/>
        </w:rPr>
        <w:t>in</w:t>
      </w:r>
      <w:r>
        <w:rPr>
          <w:spacing w:val="1"/>
          <w:sz w:val="22"/>
        </w:rPr>
        <w:t> </w:t>
      </w:r>
      <w:r>
        <w:rPr>
          <w:sz w:val="22"/>
        </w:rPr>
        <w:t>bona</w:t>
      </w:r>
      <w:r>
        <w:rPr>
          <w:spacing w:val="-2"/>
          <w:sz w:val="22"/>
        </w:rPr>
        <w:t> </w:t>
      </w:r>
      <w:r>
        <w:rPr>
          <w:sz w:val="22"/>
        </w:rPr>
        <w:t>fide</w:t>
      </w:r>
      <w:r>
        <w:rPr>
          <w:spacing w:val="-2"/>
          <w:sz w:val="22"/>
        </w:rPr>
        <w:t> attendance.</w:t>
      </w:r>
    </w:p>
    <w:p>
      <w:pPr>
        <w:pStyle w:val="ListParagraph"/>
        <w:numPr>
          <w:ilvl w:val="0"/>
          <w:numId w:val="39"/>
        </w:numPr>
        <w:tabs>
          <w:tab w:pos="840" w:val="left" w:leader="none"/>
        </w:tabs>
        <w:spacing w:line="247" w:lineRule="auto" w:before="187" w:after="0"/>
        <w:ind w:left="840" w:right="355" w:hanging="480"/>
        <w:jc w:val="left"/>
        <w:rPr>
          <w:sz w:val="22"/>
        </w:rPr>
      </w:pPr>
      <w:r>
        <w:rPr>
          <w:sz w:val="22"/>
        </w:rPr>
        <w:t>A place at which a function may be held which shall be or has been sponsored by a school, religious or civic organization, or which shall be or has been a properly supervised event or program, or</w:t>
      </w:r>
    </w:p>
    <w:p>
      <w:pPr>
        <w:pStyle w:val="ListParagraph"/>
        <w:numPr>
          <w:ilvl w:val="0"/>
          <w:numId w:val="39"/>
        </w:numPr>
        <w:tabs>
          <w:tab w:pos="839" w:val="left" w:leader="none"/>
        </w:tabs>
        <w:spacing w:line="240" w:lineRule="auto" w:before="179" w:after="0"/>
        <w:ind w:left="839" w:right="0" w:hanging="479"/>
        <w:jc w:val="left"/>
        <w:rPr>
          <w:sz w:val="22"/>
        </w:rPr>
      </w:pPr>
      <w:r>
        <w:rPr>
          <w:sz w:val="22"/>
        </w:rPr>
        <w:t>A</w:t>
      </w:r>
      <w:r>
        <w:rPr>
          <w:spacing w:val="-3"/>
          <w:sz w:val="22"/>
        </w:rPr>
        <w:t> </w:t>
      </w:r>
      <w:r>
        <w:rPr>
          <w:sz w:val="22"/>
        </w:rPr>
        <w:t>place</w:t>
      </w:r>
      <w:r>
        <w:rPr>
          <w:spacing w:val="-2"/>
          <w:sz w:val="22"/>
        </w:rPr>
        <w:t> </w:t>
      </w:r>
      <w:r>
        <w:rPr>
          <w:sz w:val="22"/>
        </w:rPr>
        <w:t>at</w:t>
      </w:r>
      <w:r>
        <w:rPr>
          <w:spacing w:val="-3"/>
          <w:sz w:val="22"/>
        </w:rPr>
        <w:t> </w:t>
      </w:r>
      <w:r>
        <w:rPr>
          <w:sz w:val="22"/>
        </w:rPr>
        <w:t>which</w:t>
      </w:r>
      <w:r>
        <w:rPr>
          <w:spacing w:val="-1"/>
          <w:sz w:val="22"/>
        </w:rPr>
        <w:t> </w:t>
      </w:r>
      <w:r>
        <w:rPr>
          <w:sz w:val="22"/>
        </w:rPr>
        <w:t>a</w:t>
      </w:r>
      <w:r>
        <w:rPr>
          <w:spacing w:val="-3"/>
          <w:sz w:val="22"/>
        </w:rPr>
        <w:t> </w:t>
      </w:r>
      <w:r>
        <w:rPr>
          <w:sz w:val="22"/>
        </w:rPr>
        <w:t>bona</w:t>
      </w:r>
      <w:r>
        <w:rPr>
          <w:spacing w:val="-2"/>
          <w:sz w:val="22"/>
        </w:rPr>
        <w:t> </w:t>
      </w:r>
      <w:r>
        <w:rPr>
          <w:sz w:val="22"/>
        </w:rPr>
        <w:t>fide, supervised</w:t>
      </w:r>
      <w:r>
        <w:rPr>
          <w:spacing w:val="-1"/>
          <w:sz w:val="22"/>
        </w:rPr>
        <w:t> </w:t>
      </w:r>
      <w:r>
        <w:rPr>
          <w:sz w:val="22"/>
        </w:rPr>
        <w:t>social</w:t>
      </w:r>
      <w:r>
        <w:rPr>
          <w:spacing w:val="-3"/>
          <w:sz w:val="22"/>
        </w:rPr>
        <w:t> </w:t>
      </w:r>
      <w:r>
        <w:rPr>
          <w:sz w:val="22"/>
        </w:rPr>
        <w:t>meeting,</w:t>
      </w:r>
      <w:r>
        <w:rPr>
          <w:spacing w:val="1"/>
          <w:sz w:val="22"/>
        </w:rPr>
        <w:t> </w:t>
      </w:r>
      <w:r>
        <w:rPr>
          <w:sz w:val="22"/>
        </w:rPr>
        <w:t>gathering</w:t>
      </w:r>
      <w:r>
        <w:rPr>
          <w:spacing w:val="-2"/>
          <w:sz w:val="22"/>
        </w:rPr>
        <w:t> </w:t>
      </w:r>
      <w:r>
        <w:rPr>
          <w:sz w:val="22"/>
        </w:rPr>
        <w:t>or</w:t>
      </w:r>
      <w:r>
        <w:rPr>
          <w:spacing w:val="-1"/>
          <w:sz w:val="22"/>
        </w:rPr>
        <w:t> </w:t>
      </w:r>
      <w:r>
        <w:rPr>
          <w:sz w:val="22"/>
        </w:rPr>
        <w:t>assemblage</w:t>
      </w:r>
      <w:r>
        <w:rPr>
          <w:spacing w:val="-2"/>
          <w:sz w:val="22"/>
        </w:rPr>
        <w:t> </w:t>
      </w:r>
      <w:r>
        <w:rPr>
          <w:sz w:val="22"/>
        </w:rPr>
        <w:t>had taken</w:t>
      </w:r>
      <w:r>
        <w:rPr>
          <w:spacing w:val="-1"/>
          <w:sz w:val="22"/>
        </w:rPr>
        <w:t> </w:t>
      </w:r>
      <w:r>
        <w:rPr>
          <w:spacing w:val="-2"/>
          <w:sz w:val="22"/>
        </w:rPr>
        <w:t>place.</w:t>
      </w:r>
    </w:p>
    <w:p>
      <w:pPr>
        <w:pStyle w:val="BodyText"/>
        <w:spacing w:before="27"/>
      </w:pPr>
    </w:p>
    <w:p>
      <w:pPr>
        <w:pStyle w:val="Heading4"/>
      </w:pPr>
      <w:bookmarkStart w:name="§ 3-17.4 Emergencies." w:id="189"/>
      <w:bookmarkEnd w:id="189"/>
      <w:r>
        <w:rPr>
          <w:b w:val="0"/>
        </w:rPr>
      </w:r>
      <w:r>
        <w:rPr/>
        <w:t>§ 3-17.4.</w:t>
      </w:r>
      <w:r>
        <w:rPr>
          <w:spacing w:val="65"/>
        </w:rPr>
        <w:t> </w:t>
      </w:r>
      <w:r>
        <w:rPr>
          <w:spacing w:val="-2"/>
        </w:rPr>
        <w:t>Emergencies.</w:t>
      </w:r>
    </w:p>
    <w:p>
      <w:pPr>
        <w:pStyle w:val="BodyText"/>
        <w:spacing w:line="247" w:lineRule="auto"/>
        <w:ind w:left="360" w:right="353"/>
        <w:jc w:val="both"/>
      </w:pPr>
      <w:r>
        <w:rPr/>
        <w:t>Should any emergency arise necessitating a minor child under the age of 18 years to be dispatched on an errand requiring his presence on a street or in an automobile, or in any public or quasi-public place, as aforesaid, during the curfew hours established, he shall have in his possession a note signed by the parent, guardian or other person having custody, care or control of such minor child under the age of 18 years, stating the nature of the errand, the necessity therefor, the place to which the child is to go, the time and date note was issued and the time required for the errand. Failure to comply with the provisions of this paragraph shall constitute a violation of this section.</w:t>
      </w:r>
    </w:p>
    <w:p>
      <w:pPr>
        <w:pStyle w:val="BodyText"/>
        <w:spacing w:before="17"/>
      </w:pPr>
    </w:p>
    <w:p>
      <w:pPr>
        <w:pStyle w:val="Heading4"/>
      </w:pPr>
      <w:bookmarkStart w:name="§ 3-17.5 Presumption of Violation." w:id="190"/>
      <w:bookmarkEnd w:id="190"/>
      <w:r>
        <w:rPr>
          <w:b w:val="0"/>
        </w:rPr>
      </w:r>
      <w:r>
        <w:rPr/>
        <w:t>§</w:t>
      </w:r>
      <w:r>
        <w:rPr>
          <w:spacing w:val="-2"/>
        </w:rPr>
        <w:t> </w:t>
      </w:r>
      <w:r>
        <w:rPr/>
        <w:t>3-17.5.</w:t>
      </w:r>
      <w:r>
        <w:rPr>
          <w:spacing w:val="60"/>
        </w:rPr>
        <w:t> </w:t>
      </w:r>
      <w:r>
        <w:rPr/>
        <w:t>Presumption</w:t>
      </w:r>
      <w:r>
        <w:rPr>
          <w:spacing w:val="-3"/>
        </w:rPr>
        <w:t> </w:t>
      </w:r>
      <w:r>
        <w:rPr/>
        <w:t>of</w:t>
      </w:r>
      <w:r>
        <w:rPr>
          <w:spacing w:val="-1"/>
        </w:rPr>
        <w:t> </w:t>
      </w:r>
      <w:r>
        <w:rPr>
          <w:spacing w:val="-2"/>
        </w:rPr>
        <w:t>Violation.</w:t>
      </w:r>
    </w:p>
    <w:p>
      <w:pPr>
        <w:pStyle w:val="BodyText"/>
        <w:spacing w:line="247" w:lineRule="auto"/>
        <w:ind w:left="360" w:right="355"/>
        <w:jc w:val="both"/>
      </w:pPr>
      <w:r>
        <w:rPr/>
        <w:t>If it shall be established that a minor under the age of 18 years loitered or remained in or upon any of the public or quasi-public places in the borough, as above set forth, in violation of this section, then it shall</w:t>
      </w:r>
      <w:r>
        <w:rPr>
          <w:spacing w:val="80"/>
        </w:rPr>
        <w:t> </w:t>
      </w:r>
      <w:r>
        <w:rPr/>
        <w:t>be presumed, in the absence of proof to the contrary, that the parent or other adult person having the care, control or custody of the minor knowingly permitted such conduct on the part of the minor.</w:t>
      </w:r>
    </w:p>
    <w:p>
      <w:pPr>
        <w:pStyle w:val="BodyText"/>
        <w:spacing w:before="18"/>
      </w:pPr>
    </w:p>
    <w:p>
      <w:pPr>
        <w:pStyle w:val="Heading3"/>
        <w:jc w:val="both"/>
      </w:pPr>
      <w:bookmarkStart w:name="§ 3-18 AIR POLLUTION CONTROL – PAVERS AN" w:id="191"/>
      <w:bookmarkEnd w:id="191"/>
      <w:r>
        <w:rPr>
          <w:b w:val="0"/>
        </w:rPr>
      </w:r>
      <w:r>
        <w:rPr/>
        <w:t>§</w:t>
      </w:r>
      <w:r>
        <w:rPr>
          <w:spacing w:val="-3"/>
        </w:rPr>
        <w:t> </w:t>
      </w:r>
      <w:r>
        <w:rPr/>
        <w:t>3-18.</w:t>
      </w:r>
      <w:r>
        <w:rPr>
          <w:spacing w:val="60"/>
        </w:rPr>
        <w:t> </w:t>
      </w:r>
      <w:r>
        <w:rPr/>
        <w:t>AIR</w:t>
      </w:r>
      <w:r>
        <w:rPr>
          <w:spacing w:val="-4"/>
        </w:rPr>
        <w:t> </w:t>
      </w:r>
      <w:r>
        <w:rPr/>
        <w:t>POLLUTION</w:t>
      </w:r>
      <w:r>
        <w:rPr>
          <w:spacing w:val="-3"/>
        </w:rPr>
        <w:t> </w:t>
      </w:r>
      <w:r>
        <w:rPr/>
        <w:t>CONTROL</w:t>
      </w:r>
      <w:r>
        <w:rPr>
          <w:spacing w:val="-1"/>
        </w:rPr>
        <w:t> </w:t>
      </w:r>
      <w:r>
        <w:rPr/>
        <w:t>–</w:t>
      </w:r>
      <w:r>
        <w:rPr>
          <w:spacing w:val="-3"/>
        </w:rPr>
        <w:t> </w:t>
      </w:r>
      <w:r>
        <w:rPr/>
        <w:t>PAVERS</w:t>
      </w:r>
      <w:r>
        <w:rPr>
          <w:spacing w:val="-3"/>
        </w:rPr>
        <w:t> </w:t>
      </w:r>
      <w:r>
        <w:rPr/>
        <w:t>AND</w:t>
      </w:r>
      <w:r>
        <w:rPr>
          <w:spacing w:val="-3"/>
        </w:rPr>
        <w:t> </w:t>
      </w:r>
      <w:r>
        <w:rPr>
          <w:spacing w:val="-2"/>
        </w:rPr>
        <w:t>FIBERGLASS.</w:t>
      </w:r>
    </w:p>
    <w:p>
      <w:pPr>
        <w:pStyle w:val="BodyText"/>
        <w:spacing w:line="247" w:lineRule="auto"/>
        <w:ind w:left="360" w:right="356"/>
        <w:jc w:val="both"/>
      </w:pPr>
      <w:r>
        <w:rPr/>
        <w:t>The Board of Commissioners of the Borough of Harvey Cedars has determined that the purpose of this section is to protect and promote the public health and welfare of the community by imposing reasonable regulations on the generation of dust and other airborne pollutants from the causes herein set forth.</w:t>
      </w:r>
    </w:p>
    <w:p>
      <w:pPr>
        <w:pStyle w:val="BodyText"/>
        <w:spacing w:before="19"/>
      </w:pPr>
    </w:p>
    <w:p>
      <w:pPr>
        <w:pStyle w:val="Heading4"/>
      </w:pPr>
      <w:bookmarkStart w:name="§ 3-18.1 Cutting, Sanding and Power wash" w:id="192"/>
      <w:bookmarkEnd w:id="192"/>
      <w:r>
        <w:rPr>
          <w:b w:val="0"/>
        </w:rPr>
      </w:r>
      <w:r>
        <w:rPr/>
        <w:t>§</w:t>
      </w:r>
      <w:r>
        <w:rPr>
          <w:spacing w:val="-1"/>
        </w:rPr>
        <w:t> </w:t>
      </w:r>
      <w:r>
        <w:rPr/>
        <w:t>3-18.1.</w:t>
      </w:r>
      <w:r>
        <w:rPr>
          <w:spacing w:val="63"/>
        </w:rPr>
        <w:t> </w:t>
      </w:r>
      <w:r>
        <w:rPr/>
        <w:t>Cutting,</w:t>
      </w:r>
      <w:r>
        <w:rPr>
          <w:spacing w:val="-1"/>
        </w:rPr>
        <w:t> </w:t>
      </w:r>
      <w:r>
        <w:rPr/>
        <w:t>Sanding</w:t>
      </w:r>
      <w:r>
        <w:rPr>
          <w:spacing w:val="-1"/>
        </w:rPr>
        <w:t> </w:t>
      </w:r>
      <w:r>
        <w:rPr/>
        <w:t>and</w:t>
      </w:r>
      <w:r>
        <w:rPr>
          <w:spacing w:val="-2"/>
        </w:rPr>
        <w:t> </w:t>
      </w:r>
      <w:r>
        <w:rPr/>
        <w:t>Power</w:t>
      </w:r>
      <w:r>
        <w:rPr>
          <w:spacing w:val="-1"/>
        </w:rPr>
        <w:t> </w:t>
      </w:r>
      <w:r>
        <w:rPr>
          <w:spacing w:val="-2"/>
        </w:rPr>
        <w:t>washing.</w:t>
      </w:r>
    </w:p>
    <w:p>
      <w:pPr>
        <w:pStyle w:val="BodyText"/>
        <w:spacing w:line="247" w:lineRule="auto"/>
        <w:ind w:left="360" w:right="353"/>
        <w:jc w:val="both"/>
      </w:pPr>
      <w:r>
        <w:rPr/>
        <w:t>Any person, firm, corporation or other legal entity engaged in cutting any stone or masonry products, including, without limitation, brick pavers, bricks, concrete blocks and stone, shall perform such cutting only by using water-dampened cutting disks or water-dampened cutting saws to control as much as may be practicable the dispersion of dust generated by such cutting; and any person, firm, corporation or other legal entity sanding any</w:t>
      </w:r>
      <w:r>
        <w:rPr>
          <w:spacing w:val="-1"/>
        </w:rPr>
        <w:t> </w:t>
      </w:r>
      <w:r>
        <w:rPr/>
        <w:t>fiberglass product</w:t>
      </w:r>
      <w:r>
        <w:rPr>
          <w:spacing w:val="-1"/>
        </w:rPr>
        <w:t> </w:t>
      </w:r>
      <w:r>
        <w:rPr/>
        <w:t>or</w:t>
      </w:r>
      <w:r>
        <w:rPr>
          <w:spacing w:val="-1"/>
        </w:rPr>
        <w:t> </w:t>
      </w:r>
      <w:r>
        <w:rPr/>
        <w:t>fiberglass deck shall do</w:t>
      </w:r>
      <w:r>
        <w:rPr>
          <w:spacing w:val="-1"/>
        </w:rPr>
        <w:t> </w:t>
      </w:r>
      <w:r>
        <w:rPr/>
        <w:t>so</w:t>
      </w:r>
      <w:r>
        <w:rPr>
          <w:spacing w:val="-1"/>
        </w:rPr>
        <w:t> </w:t>
      </w:r>
      <w:r>
        <w:rPr/>
        <w:t>only</w:t>
      </w:r>
      <w:r>
        <w:rPr>
          <w:spacing w:val="-1"/>
        </w:rPr>
        <w:t> </w:t>
      </w:r>
      <w:r>
        <w:rPr/>
        <w:t>with a</w:t>
      </w:r>
      <w:r>
        <w:rPr>
          <w:spacing w:val="-1"/>
        </w:rPr>
        <w:t> </w:t>
      </w:r>
      <w:r>
        <w:rPr/>
        <w:t>sander equipped with a vacuum-type bag to capture to the greatest extent possible the particles of ground fiberglass generated</w:t>
      </w:r>
      <w:r>
        <w:rPr>
          <w:spacing w:val="40"/>
        </w:rPr>
        <w:t> </w:t>
      </w:r>
      <w:r>
        <w:rPr/>
        <w:t>by</w:t>
      </w:r>
      <w:r>
        <w:rPr>
          <w:spacing w:val="-1"/>
        </w:rPr>
        <w:t> </w:t>
      </w:r>
      <w:r>
        <w:rPr/>
        <w:t>the</w:t>
      </w:r>
      <w:r>
        <w:rPr>
          <w:spacing w:val="-1"/>
        </w:rPr>
        <w:t> </w:t>
      </w:r>
      <w:r>
        <w:rPr/>
        <w:t>cutting or</w:t>
      </w:r>
      <w:r>
        <w:rPr>
          <w:spacing w:val="-1"/>
        </w:rPr>
        <w:t> </w:t>
      </w:r>
      <w:r>
        <w:rPr/>
        <w:t>sanding</w:t>
      </w:r>
      <w:r>
        <w:rPr>
          <w:spacing w:val="-1"/>
        </w:rPr>
        <w:t> </w:t>
      </w:r>
      <w:r>
        <w:rPr/>
        <w:t>operation; and</w:t>
      </w:r>
      <w:r>
        <w:rPr>
          <w:spacing w:val="-1"/>
        </w:rPr>
        <w:t> </w:t>
      </w:r>
      <w:r>
        <w:rPr/>
        <w:t>any</w:t>
      </w:r>
      <w:r>
        <w:rPr>
          <w:spacing w:val="-1"/>
        </w:rPr>
        <w:t> </w:t>
      </w:r>
      <w:r>
        <w:rPr/>
        <w:t>person,</w:t>
      </w:r>
      <w:r>
        <w:rPr>
          <w:spacing w:val="-1"/>
        </w:rPr>
        <w:t> </w:t>
      </w:r>
      <w:r>
        <w:rPr/>
        <w:t>firm,</w:t>
      </w:r>
      <w:r>
        <w:rPr>
          <w:spacing w:val="-1"/>
        </w:rPr>
        <w:t> </w:t>
      </w:r>
      <w:r>
        <w:rPr/>
        <w:t>corporation or</w:t>
      </w:r>
      <w:r>
        <w:rPr>
          <w:spacing w:val="-1"/>
        </w:rPr>
        <w:t> </w:t>
      </w:r>
      <w:r>
        <w:rPr/>
        <w:t>other</w:t>
      </w:r>
      <w:r>
        <w:rPr>
          <w:spacing w:val="-1"/>
        </w:rPr>
        <w:t> </w:t>
      </w:r>
      <w:r>
        <w:rPr/>
        <w:t>legal entity utilizing bleach when power-washing any building, deck, patio, walkway, driveway or vessel or any other object in the Borough of Harvey Cedars shall do so in such a way and in such a manner that airborne mist generated</w:t>
      </w:r>
      <w:r>
        <w:rPr>
          <w:spacing w:val="80"/>
        </w:rPr>
        <w:t> </w:t>
      </w:r>
      <w:r>
        <w:rPr/>
        <w:t>by</w:t>
      </w:r>
      <w:r>
        <w:rPr>
          <w:spacing w:val="33"/>
        </w:rPr>
        <w:t> </w:t>
      </w:r>
      <w:r>
        <w:rPr/>
        <w:t>the</w:t>
      </w:r>
      <w:r>
        <w:rPr>
          <w:spacing w:val="33"/>
        </w:rPr>
        <w:t> </w:t>
      </w:r>
      <w:r>
        <w:rPr/>
        <w:t>power-washing</w:t>
      </w:r>
      <w:r>
        <w:rPr>
          <w:spacing w:val="33"/>
        </w:rPr>
        <w:t> </w:t>
      </w:r>
      <w:r>
        <w:rPr/>
        <w:t>operation,</w:t>
      </w:r>
      <w:r>
        <w:rPr>
          <w:spacing w:val="34"/>
        </w:rPr>
        <w:t> </w:t>
      </w:r>
      <w:r>
        <w:rPr/>
        <w:t>which</w:t>
      </w:r>
      <w:r>
        <w:rPr>
          <w:spacing w:val="33"/>
        </w:rPr>
        <w:t> </w:t>
      </w:r>
      <w:r>
        <w:rPr/>
        <w:t>mist</w:t>
      </w:r>
      <w:r>
        <w:rPr>
          <w:spacing w:val="33"/>
        </w:rPr>
        <w:t> </w:t>
      </w:r>
      <w:r>
        <w:rPr/>
        <w:t>may</w:t>
      </w:r>
      <w:r>
        <w:rPr>
          <w:spacing w:val="33"/>
        </w:rPr>
        <w:t> </w:t>
      </w:r>
      <w:r>
        <w:rPr/>
        <w:t>contain</w:t>
      </w:r>
      <w:r>
        <w:rPr>
          <w:spacing w:val="34"/>
        </w:rPr>
        <w:t> </w:t>
      </w:r>
      <w:r>
        <w:rPr/>
        <w:t>bleach,</w:t>
      </w:r>
      <w:r>
        <w:rPr>
          <w:spacing w:val="34"/>
        </w:rPr>
        <w:t> </w:t>
      </w:r>
      <w:r>
        <w:rPr/>
        <w:t>shall</w:t>
      </w:r>
      <w:r>
        <w:rPr>
          <w:spacing w:val="33"/>
        </w:rPr>
        <w:t> </w:t>
      </w:r>
      <w:r>
        <w:rPr/>
        <w:t>not</w:t>
      </w:r>
      <w:r>
        <w:rPr>
          <w:spacing w:val="33"/>
        </w:rPr>
        <w:t> </w:t>
      </w:r>
      <w:r>
        <w:rPr/>
        <w:t>be</w:t>
      </w:r>
      <w:r>
        <w:rPr>
          <w:spacing w:val="33"/>
        </w:rPr>
        <w:t> </w:t>
      </w:r>
      <w:r>
        <w:rPr/>
        <w:t>permitted</w:t>
      </w:r>
      <w:r>
        <w:rPr>
          <w:spacing w:val="34"/>
        </w:rPr>
        <w:t> </w:t>
      </w:r>
      <w:r>
        <w:rPr/>
        <w:t>to</w:t>
      </w:r>
      <w:r>
        <w:rPr>
          <w:spacing w:val="33"/>
        </w:rPr>
        <w:t> </w:t>
      </w:r>
      <w:r>
        <w:rPr/>
        <w:t>drift</w:t>
      </w:r>
      <w:r>
        <w:rPr>
          <w:spacing w:val="33"/>
        </w:rPr>
        <w:t> </w:t>
      </w:r>
      <w:r>
        <w:rPr/>
        <w:t>onto any adjoining property but shall be contained on the site where the power-washing operation is being </w:t>
      </w:r>
      <w:r>
        <w:rPr>
          <w:spacing w:val="-2"/>
        </w:rPr>
        <w:t>conducted.</w:t>
      </w:r>
    </w:p>
    <w:p>
      <w:pPr>
        <w:pStyle w:val="BodyText"/>
        <w:spacing w:after="0" w:line="247" w:lineRule="auto"/>
        <w:jc w:val="both"/>
        <w:sectPr>
          <w:headerReference w:type="default" r:id="rId93"/>
          <w:footerReference w:type="default" r:id="rId94"/>
          <w:pgSz w:w="12240" w:h="15840"/>
          <w:pgMar w:header="609" w:footer="609" w:top="800" w:bottom="800" w:left="1080" w:right="1080"/>
        </w:sectPr>
      </w:pPr>
    </w:p>
    <w:p>
      <w:pPr>
        <w:pStyle w:val="BodyText"/>
        <w:tabs>
          <w:tab w:pos="3793" w:val="left" w:leader="none"/>
        </w:tabs>
        <w:spacing w:before="86"/>
        <w:ind w:left="360"/>
      </w:pPr>
      <w:r>
        <w:rPr/>
        <w:t>§ 3-</w:t>
      </w:r>
      <w:r>
        <w:rPr>
          <w:spacing w:val="-4"/>
        </w:rPr>
        <w:t>18.2</w:t>
      </w:r>
      <w:r>
        <w:rPr/>
        <w:tab/>
        <w:t>HARVEY</w:t>
      </w:r>
      <w:r>
        <w:rPr>
          <w:spacing w:val="-8"/>
        </w:rPr>
        <w:t> </w:t>
      </w:r>
      <w:r>
        <w:rPr/>
        <w:t>CEDARS</w:t>
      </w:r>
      <w:r>
        <w:rPr>
          <w:spacing w:val="-6"/>
        </w:rPr>
        <w:t> </w:t>
      </w:r>
      <w:r>
        <w:rPr>
          <w:spacing w:val="-4"/>
        </w:rPr>
        <w:t>CODE</w:t>
      </w:r>
    </w:p>
    <w:p>
      <w:pPr>
        <w:pStyle w:val="BodyText"/>
        <w:spacing w:before="38"/>
      </w:pPr>
    </w:p>
    <w:p>
      <w:pPr>
        <w:pStyle w:val="Heading4"/>
      </w:pPr>
      <w:r>
        <w:rPr/>
        <w:t>§ 3-18.2.</w:t>
      </w:r>
      <w:r>
        <w:rPr>
          <w:spacing w:val="65"/>
        </w:rPr>
        <w:t> </w:t>
      </w:r>
      <w:r>
        <w:rPr/>
        <w:t>Penalty. [Ord. No. 2022-</w:t>
      </w:r>
      <w:r>
        <w:rPr>
          <w:spacing w:val="-5"/>
        </w:rPr>
        <w:t>16]</w:t>
      </w:r>
    </w:p>
    <w:p>
      <w:pPr>
        <w:pStyle w:val="BodyText"/>
        <w:spacing w:line="247" w:lineRule="auto"/>
        <w:ind w:left="360" w:right="354"/>
        <w:jc w:val="both"/>
      </w:pPr>
      <w:r>
        <w:rPr/>
        <w:t>Any person, firm, corporation or other legal entity which violates any provision of this article shall be subject</w:t>
      </w:r>
      <w:r>
        <w:rPr>
          <w:spacing w:val="-7"/>
        </w:rPr>
        <w:t> </w:t>
      </w:r>
      <w:r>
        <w:rPr/>
        <w:t>to</w:t>
      </w:r>
      <w:r>
        <w:rPr>
          <w:spacing w:val="-7"/>
        </w:rPr>
        <w:t> </w:t>
      </w:r>
      <w:r>
        <w:rPr/>
        <w:t>a</w:t>
      </w:r>
      <w:r>
        <w:rPr>
          <w:spacing w:val="-8"/>
        </w:rPr>
        <w:t> </w:t>
      </w:r>
      <w:r>
        <w:rPr/>
        <w:t>civil</w:t>
      </w:r>
      <w:r>
        <w:rPr>
          <w:spacing w:val="-7"/>
        </w:rPr>
        <w:t> </w:t>
      </w:r>
      <w:r>
        <w:rPr/>
        <w:t>penalty</w:t>
      </w:r>
      <w:r>
        <w:rPr>
          <w:spacing w:val="-7"/>
        </w:rPr>
        <w:t> </w:t>
      </w:r>
      <w:r>
        <w:rPr/>
        <w:t>for</w:t>
      </w:r>
      <w:r>
        <w:rPr>
          <w:spacing w:val="-8"/>
        </w:rPr>
        <w:t> </w:t>
      </w:r>
      <w:r>
        <w:rPr/>
        <w:t>each</w:t>
      </w:r>
      <w:r>
        <w:rPr>
          <w:spacing w:val="-7"/>
        </w:rPr>
        <w:t> </w:t>
      </w:r>
      <w:r>
        <w:rPr/>
        <w:t>offense</w:t>
      </w:r>
      <w:r>
        <w:rPr>
          <w:spacing w:val="-7"/>
        </w:rPr>
        <w:t> </w:t>
      </w:r>
      <w:r>
        <w:rPr/>
        <w:t>of</w:t>
      </w:r>
      <w:r>
        <w:rPr>
          <w:spacing w:val="-8"/>
        </w:rPr>
        <w:t> </w:t>
      </w:r>
      <w:r>
        <w:rPr/>
        <w:t>not</w:t>
      </w:r>
      <w:r>
        <w:rPr>
          <w:spacing w:val="-8"/>
        </w:rPr>
        <w:t> </w:t>
      </w:r>
      <w:r>
        <w:rPr/>
        <w:t>more</w:t>
      </w:r>
      <w:r>
        <w:rPr>
          <w:spacing w:val="-7"/>
        </w:rPr>
        <w:t> </w:t>
      </w:r>
      <w:r>
        <w:rPr/>
        <w:t>than</w:t>
      </w:r>
      <w:r>
        <w:rPr>
          <w:spacing w:val="-7"/>
        </w:rPr>
        <w:t> </w:t>
      </w:r>
      <w:r>
        <w:rPr/>
        <w:t>$2,000.</w:t>
      </w:r>
      <w:r>
        <w:rPr>
          <w:spacing w:val="-8"/>
        </w:rPr>
        <w:t> </w:t>
      </w:r>
      <w:r>
        <w:rPr/>
        <w:t>If</w:t>
      </w:r>
      <w:r>
        <w:rPr>
          <w:spacing w:val="-8"/>
        </w:rPr>
        <w:t> </w:t>
      </w:r>
      <w:r>
        <w:rPr/>
        <w:t>the</w:t>
      </w:r>
      <w:r>
        <w:rPr>
          <w:spacing w:val="-7"/>
        </w:rPr>
        <w:t> </w:t>
      </w:r>
      <w:r>
        <w:rPr/>
        <w:t>violation</w:t>
      </w:r>
      <w:r>
        <w:rPr>
          <w:spacing w:val="-7"/>
        </w:rPr>
        <w:t> </w:t>
      </w:r>
      <w:r>
        <w:rPr/>
        <w:t>is</w:t>
      </w:r>
      <w:r>
        <w:rPr>
          <w:spacing w:val="-7"/>
        </w:rPr>
        <w:t> </w:t>
      </w:r>
      <w:r>
        <w:rPr/>
        <w:t>of</w:t>
      </w:r>
      <w:r>
        <w:rPr>
          <w:spacing w:val="-8"/>
        </w:rPr>
        <w:t> </w:t>
      </w:r>
      <w:r>
        <w:rPr/>
        <w:t>a</w:t>
      </w:r>
      <w:r>
        <w:rPr>
          <w:spacing w:val="-8"/>
        </w:rPr>
        <w:t> </w:t>
      </w:r>
      <w:r>
        <w:rPr/>
        <w:t>continuing</w:t>
      </w:r>
      <w:r>
        <w:rPr>
          <w:spacing w:val="-7"/>
        </w:rPr>
        <w:t> </w:t>
      </w:r>
      <w:r>
        <w:rPr/>
        <w:t>nature, each day during which it occurs shall constitute an additional and separate distinct offense.</w:t>
      </w:r>
    </w:p>
    <w:p>
      <w:pPr>
        <w:pStyle w:val="BodyText"/>
        <w:spacing w:before="19"/>
      </w:pPr>
    </w:p>
    <w:p>
      <w:pPr>
        <w:pStyle w:val="Heading3"/>
        <w:jc w:val="both"/>
      </w:pPr>
      <w:bookmarkStart w:name="§ 3-19 OVERSIZED VEHICLES." w:id="193"/>
      <w:bookmarkEnd w:id="193"/>
      <w:r>
        <w:rPr>
          <w:b w:val="0"/>
        </w:rPr>
      </w:r>
      <w:r>
        <w:rPr/>
        <w:t>§</w:t>
      </w:r>
      <w:r>
        <w:rPr>
          <w:spacing w:val="-2"/>
        </w:rPr>
        <w:t> </w:t>
      </w:r>
      <w:r>
        <w:rPr/>
        <w:t>3-19.</w:t>
      </w:r>
      <w:r>
        <w:rPr>
          <w:spacing w:val="60"/>
        </w:rPr>
        <w:t> </w:t>
      </w:r>
      <w:r>
        <w:rPr/>
        <w:t>OVERSIZED</w:t>
      </w:r>
      <w:r>
        <w:rPr>
          <w:spacing w:val="-2"/>
        </w:rPr>
        <w:t> VEHICLES.</w:t>
      </w:r>
    </w:p>
    <w:p>
      <w:pPr>
        <w:pStyle w:val="BodyText"/>
        <w:spacing w:before="27"/>
        <w:rPr>
          <w:b/>
        </w:rPr>
      </w:pPr>
    </w:p>
    <w:p>
      <w:pPr>
        <w:pStyle w:val="Heading4"/>
        <w:spacing w:before="1"/>
      </w:pPr>
      <w:bookmarkStart w:name="§ 3-19.1 Purpose." w:id="194"/>
      <w:bookmarkEnd w:id="194"/>
      <w:r>
        <w:rPr>
          <w:b w:val="0"/>
        </w:rPr>
      </w:r>
      <w:r>
        <w:rPr/>
        <w:t>§ 3-19.1.</w:t>
      </w:r>
      <w:r>
        <w:rPr>
          <w:spacing w:val="65"/>
        </w:rPr>
        <w:t> </w:t>
      </w:r>
      <w:r>
        <w:rPr>
          <w:spacing w:val="-2"/>
        </w:rPr>
        <w:t>Purpose.</w:t>
      </w:r>
    </w:p>
    <w:p>
      <w:pPr>
        <w:pStyle w:val="BodyText"/>
        <w:spacing w:line="247" w:lineRule="auto"/>
        <w:ind w:left="360" w:right="351"/>
        <w:jc w:val="both"/>
      </w:pPr>
      <w:r>
        <w:rPr/>
        <w:t>The Board of Commissioners of the Borough of Harvey Cedars has found and determined that the operation</w:t>
      </w:r>
      <w:r>
        <w:rPr>
          <w:spacing w:val="-7"/>
        </w:rPr>
        <w:t> </w:t>
      </w:r>
      <w:r>
        <w:rPr/>
        <w:t>of</w:t>
      </w:r>
      <w:r>
        <w:rPr>
          <w:spacing w:val="-7"/>
        </w:rPr>
        <w:t> </w:t>
      </w:r>
      <w:r>
        <w:rPr/>
        <w:t>oversized</w:t>
      </w:r>
      <w:r>
        <w:rPr>
          <w:spacing w:val="-7"/>
        </w:rPr>
        <w:t> </w:t>
      </w:r>
      <w:r>
        <w:rPr/>
        <w:t>vehicles</w:t>
      </w:r>
      <w:r>
        <w:rPr>
          <w:spacing w:val="-6"/>
        </w:rPr>
        <w:t> </w:t>
      </w:r>
      <w:r>
        <w:rPr/>
        <w:t>on</w:t>
      </w:r>
      <w:r>
        <w:rPr>
          <w:spacing w:val="-7"/>
        </w:rPr>
        <w:t> </w:t>
      </w:r>
      <w:r>
        <w:rPr/>
        <w:t>municipal</w:t>
      </w:r>
      <w:r>
        <w:rPr>
          <w:spacing w:val="-6"/>
        </w:rPr>
        <w:t> </w:t>
      </w:r>
      <w:r>
        <w:rPr/>
        <w:t>roadways</w:t>
      </w:r>
      <w:r>
        <w:rPr>
          <w:spacing w:val="-7"/>
        </w:rPr>
        <w:t> </w:t>
      </w:r>
      <w:r>
        <w:rPr/>
        <w:t>can</w:t>
      </w:r>
      <w:r>
        <w:rPr>
          <w:spacing w:val="-7"/>
        </w:rPr>
        <w:t> </w:t>
      </w:r>
      <w:r>
        <w:rPr/>
        <w:t>create</w:t>
      </w:r>
      <w:r>
        <w:rPr>
          <w:spacing w:val="-7"/>
        </w:rPr>
        <w:t> </w:t>
      </w:r>
      <w:r>
        <w:rPr/>
        <w:t>public</w:t>
      </w:r>
      <w:r>
        <w:rPr>
          <w:spacing w:val="-7"/>
        </w:rPr>
        <w:t> </w:t>
      </w:r>
      <w:r>
        <w:rPr/>
        <w:t>safety</w:t>
      </w:r>
      <w:r>
        <w:rPr>
          <w:spacing w:val="-7"/>
        </w:rPr>
        <w:t> </w:t>
      </w:r>
      <w:r>
        <w:rPr/>
        <w:t>problems</w:t>
      </w:r>
      <w:r>
        <w:rPr>
          <w:spacing w:val="-7"/>
        </w:rPr>
        <w:t> </w:t>
      </w:r>
      <w:r>
        <w:rPr/>
        <w:t>to</w:t>
      </w:r>
      <w:r>
        <w:rPr>
          <w:spacing w:val="-7"/>
        </w:rPr>
        <w:t> </w:t>
      </w:r>
      <w:r>
        <w:rPr/>
        <w:t>other</w:t>
      </w:r>
      <w:r>
        <w:rPr>
          <w:spacing w:val="-7"/>
        </w:rPr>
        <w:t> </w:t>
      </w:r>
      <w:r>
        <w:rPr/>
        <w:t>vehicles, property and persons, together with impeding access to emergencies by emergency vehicles including police, fire and first aid.</w:t>
      </w:r>
    </w:p>
    <w:p>
      <w:pPr>
        <w:pStyle w:val="BodyText"/>
        <w:spacing w:before="18"/>
      </w:pPr>
    </w:p>
    <w:p>
      <w:pPr>
        <w:pStyle w:val="Heading4"/>
      </w:pPr>
      <w:bookmarkStart w:name="§ 3-19.2 Approval for Oversized Vehicles" w:id="195"/>
      <w:bookmarkEnd w:id="195"/>
      <w:r>
        <w:rPr>
          <w:b w:val="0"/>
        </w:rPr>
      </w:r>
      <w:r>
        <w:rPr/>
        <w:t>§</w:t>
      </w:r>
      <w:r>
        <w:rPr>
          <w:spacing w:val="-3"/>
        </w:rPr>
        <w:t> </w:t>
      </w:r>
      <w:r>
        <w:rPr/>
        <w:t>3-19.2.</w:t>
      </w:r>
      <w:r>
        <w:rPr>
          <w:spacing w:val="59"/>
        </w:rPr>
        <w:t> </w:t>
      </w:r>
      <w:r>
        <w:rPr/>
        <w:t>Approval</w:t>
      </w:r>
      <w:r>
        <w:rPr>
          <w:spacing w:val="-4"/>
        </w:rPr>
        <w:t> </w:t>
      </w:r>
      <w:r>
        <w:rPr/>
        <w:t>for</w:t>
      </w:r>
      <w:r>
        <w:rPr>
          <w:spacing w:val="-4"/>
        </w:rPr>
        <w:t> </w:t>
      </w:r>
      <w:r>
        <w:rPr/>
        <w:t>Oversized</w:t>
      </w:r>
      <w:r>
        <w:rPr>
          <w:spacing w:val="-3"/>
        </w:rPr>
        <w:t> </w:t>
      </w:r>
      <w:r>
        <w:rPr>
          <w:spacing w:val="-2"/>
        </w:rPr>
        <w:t>Vehicles.</w:t>
      </w:r>
    </w:p>
    <w:p>
      <w:pPr>
        <w:pStyle w:val="BodyText"/>
        <w:spacing w:line="247" w:lineRule="auto"/>
        <w:ind w:left="360" w:right="360"/>
        <w:jc w:val="both"/>
      </w:pPr>
      <w:r>
        <w:rPr/>
        <w:t>Before anyone can operate an oversized vehicle on municipal roads, that individual or company must receive prior approval from the Chief of Police or his designee.</w:t>
      </w:r>
    </w:p>
    <w:p>
      <w:pPr>
        <w:pStyle w:val="BodyText"/>
        <w:spacing w:line="247" w:lineRule="auto" w:before="179"/>
        <w:ind w:left="360" w:right="357"/>
        <w:jc w:val="both"/>
      </w:pPr>
      <w:r>
        <w:rPr/>
        <w:t>The</w:t>
      </w:r>
      <w:r>
        <w:rPr>
          <w:spacing w:val="-5"/>
        </w:rPr>
        <w:t> </w:t>
      </w:r>
      <w:r>
        <w:rPr/>
        <w:t>Chief</w:t>
      </w:r>
      <w:r>
        <w:rPr>
          <w:spacing w:val="-4"/>
        </w:rPr>
        <w:t> </w:t>
      </w:r>
      <w:r>
        <w:rPr/>
        <w:t>of</w:t>
      </w:r>
      <w:r>
        <w:rPr>
          <w:spacing w:val="-5"/>
        </w:rPr>
        <w:t> </w:t>
      </w:r>
      <w:r>
        <w:rPr/>
        <w:t>Police</w:t>
      </w:r>
      <w:r>
        <w:rPr>
          <w:spacing w:val="-4"/>
        </w:rPr>
        <w:t> </w:t>
      </w:r>
      <w:r>
        <w:rPr/>
        <w:t>or</w:t>
      </w:r>
      <w:r>
        <w:rPr>
          <w:spacing w:val="-5"/>
        </w:rPr>
        <w:t> </w:t>
      </w:r>
      <w:r>
        <w:rPr/>
        <w:t>his</w:t>
      </w:r>
      <w:r>
        <w:rPr>
          <w:spacing w:val="-5"/>
        </w:rPr>
        <w:t> </w:t>
      </w:r>
      <w:r>
        <w:rPr/>
        <w:t>designee</w:t>
      </w:r>
      <w:r>
        <w:rPr>
          <w:spacing w:val="-4"/>
        </w:rPr>
        <w:t> </w:t>
      </w:r>
      <w:r>
        <w:rPr/>
        <w:t>may</w:t>
      </w:r>
      <w:r>
        <w:rPr>
          <w:spacing w:val="-5"/>
        </w:rPr>
        <w:t> </w:t>
      </w:r>
      <w:r>
        <w:rPr/>
        <w:t>deny</w:t>
      </w:r>
      <w:r>
        <w:rPr>
          <w:spacing w:val="-5"/>
        </w:rPr>
        <w:t> </w:t>
      </w:r>
      <w:r>
        <w:rPr/>
        <w:t>permission</w:t>
      </w:r>
      <w:r>
        <w:rPr>
          <w:spacing w:val="-4"/>
        </w:rPr>
        <w:t> </w:t>
      </w:r>
      <w:r>
        <w:rPr/>
        <w:t>in</w:t>
      </w:r>
      <w:r>
        <w:rPr>
          <w:spacing w:val="-5"/>
        </w:rPr>
        <w:t> </w:t>
      </w:r>
      <w:r>
        <w:rPr/>
        <w:t>his</w:t>
      </w:r>
      <w:r>
        <w:rPr>
          <w:spacing w:val="-5"/>
        </w:rPr>
        <w:t> </w:t>
      </w:r>
      <w:r>
        <w:rPr/>
        <w:t>discretion,</w:t>
      </w:r>
      <w:r>
        <w:rPr>
          <w:spacing w:val="-4"/>
        </w:rPr>
        <w:t> </w:t>
      </w:r>
      <w:r>
        <w:rPr/>
        <w:t>until</w:t>
      </w:r>
      <w:r>
        <w:rPr>
          <w:spacing w:val="-5"/>
        </w:rPr>
        <w:t> </w:t>
      </w:r>
      <w:r>
        <w:rPr/>
        <w:t>he</w:t>
      </w:r>
      <w:r>
        <w:rPr>
          <w:spacing w:val="-5"/>
        </w:rPr>
        <w:t> </w:t>
      </w:r>
      <w:r>
        <w:rPr/>
        <w:t>deems</w:t>
      </w:r>
      <w:r>
        <w:rPr>
          <w:spacing w:val="-5"/>
        </w:rPr>
        <w:t> </w:t>
      </w:r>
      <w:r>
        <w:rPr/>
        <w:t>it</w:t>
      </w:r>
      <w:r>
        <w:rPr>
          <w:spacing w:val="-5"/>
        </w:rPr>
        <w:t> </w:t>
      </w:r>
      <w:r>
        <w:rPr/>
        <w:t>safe</w:t>
      </w:r>
      <w:r>
        <w:rPr>
          <w:spacing w:val="-5"/>
        </w:rPr>
        <w:t> </w:t>
      </w:r>
      <w:r>
        <w:rPr/>
        <w:t>to</w:t>
      </w:r>
      <w:r>
        <w:rPr>
          <w:spacing w:val="-5"/>
        </w:rPr>
        <w:t> </w:t>
      </w:r>
      <w:r>
        <w:rPr/>
        <w:t>operate said oversized vehicle.</w:t>
      </w:r>
    </w:p>
    <w:p>
      <w:pPr>
        <w:pStyle w:val="BodyText"/>
        <w:spacing w:before="19"/>
      </w:pPr>
    </w:p>
    <w:p>
      <w:pPr>
        <w:pStyle w:val="Heading4"/>
      </w:pPr>
      <w:bookmarkStart w:name="§ 3-19.3 Penalty." w:id="196"/>
      <w:bookmarkEnd w:id="196"/>
      <w:r>
        <w:rPr>
          <w:b w:val="0"/>
        </w:rPr>
      </w:r>
      <w:r>
        <w:rPr/>
        <w:t>§ 3-19.3.</w:t>
      </w:r>
      <w:r>
        <w:rPr>
          <w:spacing w:val="65"/>
        </w:rPr>
        <w:t> </w:t>
      </w:r>
      <w:r>
        <w:rPr/>
        <w:t>Penalty. [Ord. No. 2006-</w:t>
      </w:r>
      <w:r>
        <w:rPr>
          <w:spacing w:val="-5"/>
        </w:rPr>
        <w:t>19]</w:t>
      </w:r>
    </w:p>
    <w:p>
      <w:pPr>
        <w:pStyle w:val="BodyText"/>
        <w:ind w:left="360"/>
      </w:pPr>
      <w:r>
        <w:rPr/>
        <w:t>Failure</w:t>
      </w:r>
      <w:r>
        <w:rPr>
          <w:spacing w:val="-6"/>
        </w:rPr>
        <w:t> </w:t>
      </w:r>
      <w:r>
        <w:rPr/>
        <w:t>to</w:t>
      </w:r>
      <w:r>
        <w:rPr>
          <w:spacing w:val="-2"/>
        </w:rPr>
        <w:t> </w:t>
      </w:r>
      <w:r>
        <w:rPr/>
        <w:t>obtain</w:t>
      </w:r>
      <w:r>
        <w:rPr>
          <w:spacing w:val="-2"/>
        </w:rPr>
        <w:t> </w:t>
      </w:r>
      <w:r>
        <w:rPr/>
        <w:t>said</w:t>
      </w:r>
      <w:r>
        <w:rPr>
          <w:spacing w:val="-3"/>
        </w:rPr>
        <w:t> </w:t>
      </w:r>
      <w:r>
        <w:rPr/>
        <w:t>approval shall</w:t>
      </w:r>
      <w:r>
        <w:rPr>
          <w:spacing w:val="-3"/>
        </w:rPr>
        <w:t> </w:t>
      </w:r>
      <w:r>
        <w:rPr/>
        <w:t>subject</w:t>
      </w:r>
      <w:r>
        <w:rPr>
          <w:spacing w:val="-4"/>
        </w:rPr>
        <w:t> </w:t>
      </w:r>
      <w:r>
        <w:rPr/>
        <w:t>the</w:t>
      </w:r>
      <w:r>
        <w:rPr>
          <w:spacing w:val="-3"/>
        </w:rPr>
        <w:t> </w:t>
      </w:r>
      <w:r>
        <w:rPr/>
        <w:t>violator to</w:t>
      </w:r>
      <w:r>
        <w:rPr>
          <w:spacing w:val="-3"/>
        </w:rPr>
        <w:t> </w:t>
      </w:r>
      <w:r>
        <w:rPr/>
        <w:t>the</w:t>
      </w:r>
      <w:r>
        <w:rPr>
          <w:spacing w:val="-3"/>
        </w:rPr>
        <w:t> </w:t>
      </w:r>
      <w:r>
        <w:rPr/>
        <w:t>penalties</w:t>
      </w:r>
      <w:r>
        <w:rPr>
          <w:spacing w:val="-3"/>
        </w:rPr>
        <w:t> </w:t>
      </w:r>
      <w:r>
        <w:rPr/>
        <w:t>set</w:t>
      </w:r>
      <w:r>
        <w:rPr>
          <w:spacing w:val="-2"/>
        </w:rPr>
        <w:t> </w:t>
      </w:r>
      <w:r>
        <w:rPr/>
        <w:t>forth</w:t>
      </w:r>
      <w:r>
        <w:rPr>
          <w:spacing w:val="-2"/>
        </w:rPr>
        <w:t> </w:t>
      </w:r>
      <w:r>
        <w:rPr/>
        <w:t>in</w:t>
      </w:r>
      <w:r>
        <w:rPr>
          <w:spacing w:val="-2"/>
        </w:rPr>
        <w:t> </w:t>
      </w:r>
      <w:r>
        <w:rPr/>
        <w:t>Subsection</w:t>
      </w:r>
      <w:r>
        <w:rPr>
          <w:spacing w:val="-3"/>
        </w:rPr>
        <w:t> </w:t>
      </w:r>
      <w:r>
        <w:rPr/>
        <w:t>3-</w:t>
      </w:r>
      <w:r>
        <w:rPr>
          <w:spacing w:val="-5"/>
        </w:rPr>
        <w:t>9.1</w:t>
      </w:r>
    </w:p>
    <w:p>
      <w:pPr>
        <w:pStyle w:val="BodyText"/>
        <w:spacing w:before="28"/>
      </w:pPr>
    </w:p>
    <w:p>
      <w:pPr>
        <w:pStyle w:val="Heading4"/>
        <w:jc w:val="both"/>
      </w:pPr>
      <w:bookmarkStart w:name="§ 3-20 (RESERVED)" w:id="197"/>
      <w:bookmarkEnd w:id="197"/>
      <w:r>
        <w:rPr>
          <w:b w:val="0"/>
        </w:rPr>
      </w:r>
      <w:r>
        <w:rPr/>
        <w:t>§ 3-20.</w:t>
      </w:r>
      <w:r>
        <w:rPr>
          <w:spacing w:val="65"/>
        </w:rPr>
        <w:t> </w:t>
      </w:r>
      <w:r>
        <w:rPr/>
        <w:t>(RESERVED) [Ord. No. 2021-</w:t>
      </w:r>
      <w:r>
        <w:rPr>
          <w:spacing w:val="-5"/>
        </w:rPr>
        <w:t>07]</w:t>
      </w:r>
    </w:p>
    <w:p>
      <w:pPr>
        <w:pStyle w:val="Heading4"/>
        <w:spacing w:after="0"/>
        <w:jc w:val="both"/>
        <w:sectPr>
          <w:headerReference w:type="default" r:id="rId95"/>
          <w:footerReference w:type="default" r:id="rId96"/>
          <w:pgSz w:w="12240" w:h="15840"/>
          <w:pgMar w:header="609" w:footer="609" w:top="800" w:bottom="800" w:left="1080" w:right="1080"/>
        </w:sectPr>
      </w:pPr>
    </w:p>
    <w:p>
      <w:pPr>
        <w:pStyle w:val="BodyText"/>
        <w:tabs>
          <w:tab w:pos="9261" w:val="left" w:leader="none"/>
        </w:tabs>
        <w:spacing w:before="86"/>
        <w:ind w:left="3918"/>
      </w:pPr>
      <w:bookmarkStart w:name="§ 4-2 LICENSING OF BEACH VEHICLES." w:id="198"/>
      <w:bookmarkEnd w:id="198"/>
      <w:r>
        <w:rPr/>
      </w:r>
      <w:r>
        <w:rPr/>
        <w:t>GENERAL</w:t>
      </w:r>
      <w:r>
        <w:rPr>
          <w:spacing w:val="-7"/>
        </w:rPr>
        <w:t> </w:t>
      </w:r>
      <w:r>
        <w:rPr>
          <w:spacing w:val="-2"/>
        </w:rPr>
        <w:t>LICENSING</w:t>
      </w:r>
      <w:r>
        <w:rPr/>
        <w:tab/>
        <w:t>§ 4-</w:t>
      </w:r>
      <w:r>
        <w:rPr>
          <w:spacing w:val="-10"/>
        </w:rPr>
        <w:t>2</w:t>
      </w:r>
    </w:p>
    <w:p>
      <w:pPr>
        <w:pStyle w:val="BodyText"/>
        <w:spacing w:before="3"/>
        <w:rPr>
          <w:sz w:val="24"/>
        </w:rPr>
      </w:pPr>
    </w:p>
    <w:p>
      <w:pPr>
        <w:pStyle w:val="Heading2"/>
        <w:spacing w:line="451" w:lineRule="auto"/>
        <w:ind w:left="3743" w:right="3738" w:firstLine="780"/>
        <w:jc w:val="left"/>
      </w:pPr>
      <w:bookmarkStart w:name="Chapter 4: General Licensing" w:id="199"/>
      <w:bookmarkEnd w:id="199"/>
      <w:r>
        <w:rPr>
          <w:b w:val="0"/>
        </w:rPr>
      </w:r>
      <w:r>
        <w:rPr/>
        <w:t>Chapter 4 GENERAL</w:t>
      </w:r>
      <w:r>
        <w:rPr>
          <w:spacing w:val="-15"/>
        </w:rPr>
        <w:t> </w:t>
      </w:r>
      <w:r>
        <w:rPr/>
        <w:t>LICENSING</w:t>
      </w:r>
    </w:p>
    <w:p>
      <w:pPr>
        <w:pStyle w:val="Heading3"/>
        <w:spacing w:before="114"/>
      </w:pPr>
      <w:bookmarkStart w:name="§ 4-1 HAWKERS, PEDDLERS AND ITINERANT VE" w:id="200"/>
      <w:bookmarkEnd w:id="200"/>
      <w:r>
        <w:rPr>
          <w:b w:val="0"/>
        </w:rPr>
      </w:r>
      <w:r>
        <w:rPr/>
        <w:t>§</w:t>
      </w:r>
      <w:r>
        <w:rPr>
          <w:spacing w:val="-3"/>
        </w:rPr>
        <w:t> </w:t>
      </w:r>
      <w:r>
        <w:rPr/>
        <w:t>4-1.</w:t>
      </w:r>
      <w:r>
        <w:rPr>
          <w:spacing w:val="60"/>
        </w:rPr>
        <w:t> </w:t>
      </w:r>
      <w:r>
        <w:rPr/>
        <w:t>HAWKERS,</w:t>
      </w:r>
      <w:r>
        <w:rPr>
          <w:spacing w:val="-2"/>
        </w:rPr>
        <w:t> </w:t>
      </w:r>
      <w:r>
        <w:rPr/>
        <w:t>PEDDLERS</w:t>
      </w:r>
      <w:r>
        <w:rPr>
          <w:spacing w:val="-4"/>
        </w:rPr>
        <w:t> </w:t>
      </w:r>
      <w:r>
        <w:rPr/>
        <w:t>AND</w:t>
      </w:r>
      <w:r>
        <w:rPr>
          <w:spacing w:val="-3"/>
        </w:rPr>
        <w:t> </w:t>
      </w:r>
      <w:r>
        <w:rPr/>
        <w:t>ITINERANT </w:t>
      </w:r>
      <w:r>
        <w:rPr>
          <w:spacing w:val="-2"/>
        </w:rPr>
        <w:t>VENDORS.</w:t>
      </w:r>
    </w:p>
    <w:p>
      <w:pPr>
        <w:pStyle w:val="BodyText"/>
        <w:spacing w:before="27"/>
        <w:rPr>
          <w:b/>
        </w:rPr>
      </w:pPr>
    </w:p>
    <w:p>
      <w:pPr>
        <w:pStyle w:val="Heading4"/>
      </w:pPr>
      <w:bookmarkStart w:name="§ 4-1.1 License Required." w:id="201"/>
      <w:bookmarkEnd w:id="201"/>
      <w:r>
        <w:rPr>
          <w:b w:val="0"/>
        </w:rPr>
      </w:r>
      <w:r>
        <w:rPr/>
        <w:t>§</w:t>
      </w:r>
      <w:r>
        <w:rPr>
          <w:spacing w:val="-1"/>
        </w:rPr>
        <w:t> </w:t>
      </w:r>
      <w:r>
        <w:rPr/>
        <w:t>4-1.1.</w:t>
      </w:r>
      <w:r>
        <w:rPr>
          <w:spacing w:val="63"/>
        </w:rPr>
        <w:t> </w:t>
      </w:r>
      <w:r>
        <w:rPr/>
        <w:t>License</w:t>
      </w:r>
      <w:r>
        <w:rPr>
          <w:spacing w:val="-2"/>
        </w:rPr>
        <w:t> </w:t>
      </w:r>
      <w:r>
        <w:rPr/>
        <w:t>Required. [Ord.</w:t>
      </w:r>
      <w:r>
        <w:rPr>
          <w:spacing w:val="-1"/>
        </w:rPr>
        <w:t> </w:t>
      </w:r>
      <w:r>
        <w:rPr/>
        <w:t>No. 2013-</w:t>
      </w:r>
      <w:r>
        <w:rPr>
          <w:spacing w:val="-5"/>
        </w:rPr>
        <w:t>04]</w:t>
      </w:r>
    </w:p>
    <w:p>
      <w:pPr>
        <w:pStyle w:val="BodyText"/>
        <w:spacing w:line="247" w:lineRule="auto"/>
        <w:ind w:left="360" w:right="357"/>
        <w:jc w:val="both"/>
      </w:pPr>
      <w:r>
        <w:rPr/>
        <w:t>It shall be unlawful for any person or persons to engage in, carry on or conduct the business of hawker, huckster,</w:t>
      </w:r>
      <w:r>
        <w:rPr>
          <w:spacing w:val="-10"/>
        </w:rPr>
        <w:t> </w:t>
      </w:r>
      <w:r>
        <w:rPr/>
        <w:t>peddler</w:t>
      </w:r>
      <w:r>
        <w:rPr>
          <w:spacing w:val="-10"/>
        </w:rPr>
        <w:t> </w:t>
      </w:r>
      <w:r>
        <w:rPr/>
        <w:t>or</w:t>
      </w:r>
      <w:r>
        <w:rPr>
          <w:spacing w:val="-11"/>
        </w:rPr>
        <w:t> </w:t>
      </w:r>
      <w:r>
        <w:rPr/>
        <w:t>itinerant</w:t>
      </w:r>
      <w:r>
        <w:rPr>
          <w:spacing w:val="-10"/>
        </w:rPr>
        <w:t> </w:t>
      </w:r>
      <w:r>
        <w:rPr/>
        <w:t>vendor</w:t>
      </w:r>
      <w:r>
        <w:rPr>
          <w:spacing w:val="-11"/>
        </w:rPr>
        <w:t> </w:t>
      </w:r>
      <w:r>
        <w:rPr/>
        <w:t>within</w:t>
      </w:r>
      <w:r>
        <w:rPr>
          <w:spacing w:val="-10"/>
        </w:rPr>
        <w:t> </w:t>
      </w:r>
      <w:r>
        <w:rPr/>
        <w:t>the</w:t>
      </w:r>
      <w:r>
        <w:rPr>
          <w:spacing w:val="-11"/>
        </w:rPr>
        <w:t> </w:t>
      </w:r>
      <w:r>
        <w:rPr/>
        <w:t>limits</w:t>
      </w:r>
      <w:r>
        <w:rPr>
          <w:spacing w:val="-10"/>
        </w:rPr>
        <w:t> </w:t>
      </w:r>
      <w:r>
        <w:rPr/>
        <w:t>of</w:t>
      </w:r>
      <w:r>
        <w:rPr>
          <w:spacing w:val="-11"/>
        </w:rPr>
        <w:t> </w:t>
      </w:r>
      <w:r>
        <w:rPr/>
        <w:t>the</w:t>
      </w:r>
      <w:r>
        <w:rPr>
          <w:spacing w:val="-11"/>
        </w:rPr>
        <w:t> </w:t>
      </w:r>
      <w:r>
        <w:rPr/>
        <w:t>borough</w:t>
      </w:r>
      <w:r>
        <w:rPr>
          <w:spacing w:val="-11"/>
        </w:rPr>
        <w:t> </w:t>
      </w:r>
      <w:r>
        <w:rPr/>
        <w:t>without</w:t>
      </w:r>
      <w:r>
        <w:rPr>
          <w:spacing w:val="-10"/>
        </w:rPr>
        <w:t> </w:t>
      </w:r>
      <w:r>
        <w:rPr/>
        <w:t>having</w:t>
      </w:r>
      <w:r>
        <w:rPr>
          <w:spacing w:val="-10"/>
        </w:rPr>
        <w:t> </w:t>
      </w:r>
      <w:r>
        <w:rPr/>
        <w:t>first</w:t>
      </w:r>
      <w:r>
        <w:rPr>
          <w:spacing w:val="-11"/>
        </w:rPr>
        <w:t> </w:t>
      </w:r>
      <w:r>
        <w:rPr/>
        <w:t>obtained</w:t>
      </w:r>
      <w:r>
        <w:rPr>
          <w:spacing w:val="-10"/>
        </w:rPr>
        <w:t> </w:t>
      </w:r>
      <w:r>
        <w:rPr/>
        <w:t>a</w:t>
      </w:r>
      <w:r>
        <w:rPr>
          <w:spacing w:val="-11"/>
        </w:rPr>
        <w:t> </w:t>
      </w:r>
      <w:r>
        <w:rPr/>
        <w:t>license from the borough clerk so to do, and having paid the license fees therefor as hereinafter fixed.</w:t>
      </w:r>
    </w:p>
    <w:p>
      <w:pPr>
        <w:pStyle w:val="BodyText"/>
        <w:spacing w:before="19"/>
      </w:pPr>
    </w:p>
    <w:p>
      <w:pPr>
        <w:pStyle w:val="Heading4"/>
      </w:pPr>
      <w:bookmarkStart w:name="§ 4-1.2 Clerk Authorized to Issue Licens" w:id="202"/>
      <w:bookmarkEnd w:id="202"/>
      <w:r>
        <w:rPr>
          <w:b w:val="0"/>
        </w:rPr>
      </w:r>
      <w:r>
        <w:rPr/>
        <w:t>§</w:t>
      </w:r>
      <w:r>
        <w:rPr>
          <w:spacing w:val="-2"/>
        </w:rPr>
        <w:t> </w:t>
      </w:r>
      <w:r>
        <w:rPr/>
        <w:t>4-1.2.</w:t>
      </w:r>
      <w:r>
        <w:rPr>
          <w:spacing w:val="61"/>
        </w:rPr>
        <w:t> </w:t>
      </w:r>
      <w:r>
        <w:rPr/>
        <w:t>Clerk</w:t>
      </w:r>
      <w:r>
        <w:rPr>
          <w:spacing w:val="-2"/>
        </w:rPr>
        <w:t> </w:t>
      </w:r>
      <w:r>
        <w:rPr/>
        <w:t>Authorized</w:t>
      </w:r>
      <w:r>
        <w:rPr>
          <w:spacing w:val="-3"/>
        </w:rPr>
        <w:t> </w:t>
      </w:r>
      <w:r>
        <w:rPr/>
        <w:t>to</w:t>
      </w:r>
      <w:r>
        <w:rPr>
          <w:spacing w:val="-2"/>
        </w:rPr>
        <w:t> </w:t>
      </w:r>
      <w:r>
        <w:rPr/>
        <w:t>Issue</w:t>
      </w:r>
      <w:r>
        <w:rPr>
          <w:spacing w:val="-2"/>
        </w:rPr>
        <w:t> </w:t>
      </w:r>
      <w:r>
        <w:rPr/>
        <w:t>License.</w:t>
      </w:r>
      <w:r>
        <w:rPr>
          <w:spacing w:val="-1"/>
        </w:rPr>
        <w:t> </w:t>
      </w:r>
      <w:r>
        <w:rPr/>
        <w:t>[Ord.</w:t>
      </w:r>
      <w:r>
        <w:rPr>
          <w:spacing w:val="-2"/>
        </w:rPr>
        <w:t> </w:t>
      </w:r>
      <w:r>
        <w:rPr/>
        <w:t>No.</w:t>
      </w:r>
      <w:r>
        <w:rPr>
          <w:spacing w:val="-1"/>
        </w:rPr>
        <w:t> </w:t>
      </w:r>
      <w:r>
        <w:rPr/>
        <w:t>2013-</w:t>
      </w:r>
      <w:r>
        <w:rPr>
          <w:spacing w:val="-5"/>
        </w:rPr>
        <w:t>04]</w:t>
      </w:r>
    </w:p>
    <w:p>
      <w:pPr>
        <w:pStyle w:val="BodyText"/>
        <w:spacing w:line="247" w:lineRule="auto"/>
        <w:ind w:left="360" w:right="358"/>
        <w:jc w:val="both"/>
      </w:pPr>
      <w:r>
        <w:rPr/>
        <w:t>The borough clerk is hereby authorized to issue any such license upon payment by the applicant of the proper fee therefor, as hereinafter provided upon the approval of the Police Chief.</w:t>
      </w:r>
    </w:p>
    <w:p>
      <w:pPr>
        <w:pStyle w:val="BodyText"/>
        <w:spacing w:before="19"/>
      </w:pPr>
    </w:p>
    <w:p>
      <w:pPr>
        <w:pStyle w:val="Heading4"/>
        <w:spacing w:before="1"/>
      </w:pPr>
      <w:bookmarkStart w:name="§ 4-1.3 Validity." w:id="203"/>
      <w:bookmarkEnd w:id="203"/>
      <w:r>
        <w:rPr>
          <w:b w:val="0"/>
        </w:rPr>
      </w:r>
      <w:r>
        <w:rPr/>
        <w:t>§ 4-1.3.</w:t>
      </w:r>
      <w:r>
        <w:rPr>
          <w:spacing w:val="65"/>
        </w:rPr>
        <w:t> </w:t>
      </w:r>
      <w:r>
        <w:rPr>
          <w:spacing w:val="-2"/>
        </w:rPr>
        <w:t>Validity.</w:t>
      </w:r>
    </w:p>
    <w:p>
      <w:pPr>
        <w:pStyle w:val="BodyText"/>
        <w:spacing w:line="247" w:lineRule="auto"/>
        <w:ind w:left="360" w:right="352"/>
        <w:jc w:val="both"/>
      </w:pPr>
      <w:r>
        <w:rPr/>
        <w:t>Every such license shall remain in force and be valid only for the time therein expressed and all licenses issued</w:t>
      </w:r>
      <w:r>
        <w:rPr>
          <w:spacing w:val="-4"/>
        </w:rPr>
        <w:t> </w:t>
      </w:r>
      <w:r>
        <w:rPr/>
        <w:t>within</w:t>
      </w:r>
      <w:r>
        <w:rPr>
          <w:spacing w:val="-4"/>
        </w:rPr>
        <w:t> </w:t>
      </w:r>
      <w:r>
        <w:rPr/>
        <w:t>any</w:t>
      </w:r>
      <w:r>
        <w:rPr>
          <w:spacing w:val="-4"/>
        </w:rPr>
        <w:t> </w:t>
      </w:r>
      <w:r>
        <w:rPr/>
        <w:t>calendar</w:t>
      </w:r>
      <w:r>
        <w:rPr>
          <w:spacing w:val="-3"/>
        </w:rPr>
        <w:t> </w:t>
      </w:r>
      <w:r>
        <w:rPr/>
        <w:t>year</w:t>
      </w:r>
      <w:r>
        <w:rPr>
          <w:spacing w:val="-4"/>
        </w:rPr>
        <w:t> </w:t>
      </w:r>
      <w:r>
        <w:rPr/>
        <w:t>shall</w:t>
      </w:r>
      <w:r>
        <w:rPr>
          <w:spacing w:val="-4"/>
        </w:rPr>
        <w:t> </w:t>
      </w:r>
      <w:r>
        <w:rPr/>
        <w:t>expire</w:t>
      </w:r>
      <w:r>
        <w:rPr>
          <w:spacing w:val="-4"/>
        </w:rPr>
        <w:t> </w:t>
      </w:r>
      <w:r>
        <w:rPr/>
        <w:t>by</w:t>
      </w:r>
      <w:r>
        <w:rPr>
          <w:spacing w:val="-4"/>
        </w:rPr>
        <w:t> </w:t>
      </w:r>
      <w:r>
        <w:rPr/>
        <w:t>limitation</w:t>
      </w:r>
      <w:r>
        <w:rPr>
          <w:spacing w:val="-3"/>
        </w:rPr>
        <w:t> </w:t>
      </w:r>
      <w:r>
        <w:rPr/>
        <w:t>on</w:t>
      </w:r>
      <w:r>
        <w:rPr>
          <w:spacing w:val="-4"/>
        </w:rPr>
        <w:t> </w:t>
      </w:r>
      <w:r>
        <w:rPr/>
        <w:t>December</w:t>
      </w:r>
      <w:r>
        <w:rPr>
          <w:spacing w:val="-3"/>
        </w:rPr>
        <w:t> </w:t>
      </w:r>
      <w:r>
        <w:rPr/>
        <w:t>31</w:t>
      </w:r>
      <w:r>
        <w:rPr>
          <w:spacing w:val="-4"/>
        </w:rPr>
        <w:t> </w:t>
      </w:r>
      <w:r>
        <w:rPr/>
        <w:t>of</w:t>
      </w:r>
      <w:r>
        <w:rPr>
          <w:spacing w:val="-4"/>
        </w:rPr>
        <w:t> </w:t>
      </w:r>
      <w:r>
        <w:rPr/>
        <w:t>the</w:t>
      </w:r>
      <w:r>
        <w:rPr>
          <w:spacing w:val="-4"/>
        </w:rPr>
        <w:t> </w:t>
      </w:r>
      <w:r>
        <w:rPr/>
        <w:t>year</w:t>
      </w:r>
      <w:r>
        <w:rPr>
          <w:spacing w:val="-4"/>
        </w:rPr>
        <w:t> </w:t>
      </w:r>
      <w:r>
        <w:rPr/>
        <w:t>in</w:t>
      </w:r>
      <w:r>
        <w:rPr>
          <w:spacing w:val="-4"/>
        </w:rPr>
        <w:t> </w:t>
      </w:r>
      <w:r>
        <w:rPr/>
        <w:t>which</w:t>
      </w:r>
      <w:r>
        <w:rPr>
          <w:spacing w:val="-4"/>
        </w:rPr>
        <w:t> </w:t>
      </w:r>
      <w:r>
        <w:rPr/>
        <w:t>issued,</w:t>
      </w:r>
      <w:r>
        <w:rPr>
          <w:spacing w:val="-4"/>
        </w:rPr>
        <w:t> </w:t>
      </w:r>
      <w:r>
        <w:rPr/>
        <w:t>and shall apply only to the person to whom granted and shall not be transferable.</w:t>
      </w:r>
    </w:p>
    <w:p>
      <w:pPr>
        <w:pStyle w:val="BodyText"/>
        <w:spacing w:before="18"/>
      </w:pPr>
    </w:p>
    <w:p>
      <w:pPr>
        <w:pStyle w:val="Heading4"/>
        <w:spacing w:before="1"/>
      </w:pPr>
      <w:bookmarkStart w:name="§ 4-1.4 Exhibition of License Required." w:id="204"/>
      <w:bookmarkEnd w:id="204"/>
      <w:r>
        <w:rPr>
          <w:b w:val="0"/>
        </w:rPr>
      </w:r>
      <w:r>
        <w:rPr/>
        <w:t>§</w:t>
      </w:r>
      <w:r>
        <w:rPr>
          <w:spacing w:val="-3"/>
        </w:rPr>
        <w:t> </w:t>
      </w:r>
      <w:r>
        <w:rPr/>
        <w:t>4-1.4.</w:t>
      </w:r>
      <w:r>
        <w:rPr>
          <w:spacing w:val="60"/>
        </w:rPr>
        <w:t> </w:t>
      </w:r>
      <w:r>
        <w:rPr/>
        <w:t>Exhibition</w:t>
      </w:r>
      <w:r>
        <w:rPr>
          <w:spacing w:val="-4"/>
        </w:rPr>
        <w:t> </w:t>
      </w:r>
      <w:r>
        <w:rPr/>
        <w:t>of</w:t>
      </w:r>
      <w:r>
        <w:rPr>
          <w:spacing w:val="-2"/>
        </w:rPr>
        <w:t> </w:t>
      </w:r>
      <w:r>
        <w:rPr/>
        <w:t>License</w:t>
      </w:r>
      <w:r>
        <w:rPr>
          <w:spacing w:val="-3"/>
        </w:rPr>
        <w:t> </w:t>
      </w:r>
      <w:r>
        <w:rPr>
          <w:spacing w:val="-2"/>
        </w:rPr>
        <w:t>Required.</w:t>
      </w:r>
    </w:p>
    <w:p>
      <w:pPr>
        <w:pStyle w:val="BodyText"/>
        <w:spacing w:line="247" w:lineRule="auto"/>
        <w:ind w:left="360" w:right="358"/>
        <w:jc w:val="both"/>
      </w:pPr>
      <w:r>
        <w:rPr/>
        <w:t>Any person to whom such license is granted as herein provided shall be required to exhibit the license whenever called upon to do so.</w:t>
      </w:r>
    </w:p>
    <w:p>
      <w:pPr>
        <w:pStyle w:val="BodyText"/>
        <w:spacing w:before="19"/>
      </w:pPr>
    </w:p>
    <w:p>
      <w:pPr>
        <w:pStyle w:val="Heading4"/>
      </w:pPr>
      <w:bookmarkStart w:name="§ 4-1.5 Fees." w:id="205"/>
      <w:bookmarkEnd w:id="205"/>
      <w:r>
        <w:rPr>
          <w:b w:val="0"/>
        </w:rPr>
      </w:r>
      <w:r>
        <w:rPr/>
        <w:t>§ 4-1.5.</w:t>
      </w:r>
      <w:r>
        <w:rPr>
          <w:spacing w:val="65"/>
        </w:rPr>
        <w:t> </w:t>
      </w:r>
      <w:r>
        <w:rPr/>
        <w:t>Fees. [Ord. No. 2009-</w:t>
      </w:r>
      <w:r>
        <w:rPr>
          <w:spacing w:val="-5"/>
        </w:rPr>
        <w:t>08]</w:t>
      </w:r>
    </w:p>
    <w:p>
      <w:pPr>
        <w:pStyle w:val="BodyText"/>
        <w:spacing w:line="247" w:lineRule="auto"/>
        <w:ind w:left="360" w:right="358"/>
        <w:jc w:val="both"/>
      </w:pPr>
      <w:r>
        <w:rPr/>
        <w:t>The license fees are hereby fixed at $500 per annum, provided that no rebate from the amount of such fee shall be allowed for a portion of the year.</w:t>
      </w:r>
    </w:p>
    <w:p>
      <w:pPr>
        <w:pStyle w:val="BodyText"/>
        <w:spacing w:line="247" w:lineRule="auto" w:before="179"/>
        <w:ind w:left="360" w:right="356"/>
        <w:jc w:val="both"/>
      </w:pPr>
      <w:r>
        <w:rPr/>
        <w:t>Each</w:t>
      </w:r>
      <w:r>
        <w:rPr>
          <w:spacing w:val="-10"/>
        </w:rPr>
        <w:t> </w:t>
      </w:r>
      <w:r>
        <w:rPr/>
        <w:t>licensee</w:t>
      </w:r>
      <w:r>
        <w:rPr>
          <w:spacing w:val="-10"/>
        </w:rPr>
        <w:t> </w:t>
      </w:r>
      <w:r>
        <w:rPr/>
        <w:t>shall</w:t>
      </w:r>
      <w:r>
        <w:rPr>
          <w:spacing w:val="-11"/>
        </w:rPr>
        <w:t> </w:t>
      </w:r>
      <w:r>
        <w:rPr/>
        <w:t>furnish</w:t>
      </w:r>
      <w:r>
        <w:rPr>
          <w:spacing w:val="-11"/>
        </w:rPr>
        <w:t> </w:t>
      </w:r>
      <w:r>
        <w:rPr/>
        <w:t>a</w:t>
      </w:r>
      <w:r>
        <w:rPr>
          <w:spacing w:val="-11"/>
        </w:rPr>
        <w:t> </w:t>
      </w:r>
      <w:r>
        <w:rPr/>
        <w:t>certificate</w:t>
      </w:r>
      <w:r>
        <w:rPr>
          <w:spacing w:val="-10"/>
        </w:rPr>
        <w:t> </w:t>
      </w:r>
      <w:r>
        <w:rPr/>
        <w:t>of</w:t>
      </w:r>
      <w:r>
        <w:rPr>
          <w:spacing w:val="-11"/>
        </w:rPr>
        <w:t> </w:t>
      </w:r>
      <w:r>
        <w:rPr/>
        <w:t>liability</w:t>
      </w:r>
      <w:r>
        <w:rPr>
          <w:spacing w:val="-10"/>
        </w:rPr>
        <w:t> </w:t>
      </w:r>
      <w:r>
        <w:rPr/>
        <w:t>insurance</w:t>
      </w:r>
      <w:r>
        <w:rPr>
          <w:spacing w:val="-10"/>
        </w:rPr>
        <w:t> </w:t>
      </w:r>
      <w:r>
        <w:rPr/>
        <w:t>to</w:t>
      </w:r>
      <w:r>
        <w:rPr>
          <w:spacing w:val="-11"/>
        </w:rPr>
        <w:t> </w:t>
      </w:r>
      <w:r>
        <w:rPr/>
        <w:t>the</w:t>
      </w:r>
      <w:r>
        <w:rPr>
          <w:spacing w:val="-11"/>
        </w:rPr>
        <w:t> </w:t>
      </w:r>
      <w:r>
        <w:rPr/>
        <w:t>municipal</w:t>
      </w:r>
      <w:r>
        <w:rPr>
          <w:spacing w:val="-10"/>
        </w:rPr>
        <w:t> </w:t>
      </w:r>
      <w:r>
        <w:rPr/>
        <w:t>clerk</w:t>
      </w:r>
      <w:r>
        <w:rPr>
          <w:spacing w:val="-10"/>
        </w:rPr>
        <w:t> </w:t>
      </w:r>
      <w:r>
        <w:rPr/>
        <w:t>as</w:t>
      </w:r>
      <w:r>
        <w:rPr>
          <w:spacing w:val="-11"/>
        </w:rPr>
        <w:t> </w:t>
      </w:r>
      <w:r>
        <w:rPr/>
        <w:t>a</w:t>
      </w:r>
      <w:r>
        <w:rPr>
          <w:spacing w:val="-11"/>
        </w:rPr>
        <w:t> </w:t>
      </w:r>
      <w:r>
        <w:rPr/>
        <w:t>condition</w:t>
      </w:r>
      <w:r>
        <w:rPr>
          <w:spacing w:val="-10"/>
        </w:rPr>
        <w:t> </w:t>
      </w:r>
      <w:r>
        <w:rPr/>
        <w:t>precedent to</w:t>
      </w:r>
      <w:r>
        <w:rPr>
          <w:spacing w:val="-6"/>
        </w:rPr>
        <w:t> </w:t>
      </w:r>
      <w:r>
        <w:rPr/>
        <w:t>obtaining</w:t>
      </w:r>
      <w:r>
        <w:rPr>
          <w:spacing w:val="-4"/>
        </w:rPr>
        <w:t> </w:t>
      </w:r>
      <w:r>
        <w:rPr/>
        <w:t>said</w:t>
      </w:r>
      <w:r>
        <w:rPr>
          <w:spacing w:val="-4"/>
        </w:rPr>
        <w:t> </w:t>
      </w:r>
      <w:r>
        <w:rPr/>
        <w:t>license</w:t>
      </w:r>
      <w:r>
        <w:rPr>
          <w:spacing w:val="-3"/>
        </w:rPr>
        <w:t> </w:t>
      </w:r>
      <w:r>
        <w:rPr/>
        <w:t>providing</w:t>
      </w:r>
      <w:r>
        <w:rPr>
          <w:spacing w:val="-4"/>
        </w:rPr>
        <w:t> </w:t>
      </w:r>
      <w:r>
        <w:rPr/>
        <w:t>for</w:t>
      </w:r>
      <w:r>
        <w:rPr>
          <w:spacing w:val="-5"/>
        </w:rPr>
        <w:t> </w:t>
      </w:r>
      <w:r>
        <w:rPr/>
        <w:t>liability</w:t>
      </w:r>
      <w:r>
        <w:rPr>
          <w:spacing w:val="-3"/>
        </w:rPr>
        <w:t> </w:t>
      </w:r>
      <w:r>
        <w:rPr/>
        <w:t>coverage</w:t>
      </w:r>
      <w:r>
        <w:rPr>
          <w:spacing w:val="-3"/>
        </w:rPr>
        <w:t> </w:t>
      </w:r>
      <w:r>
        <w:rPr/>
        <w:t>in</w:t>
      </w:r>
      <w:r>
        <w:rPr>
          <w:spacing w:val="-4"/>
        </w:rPr>
        <w:t> </w:t>
      </w:r>
      <w:r>
        <w:rPr/>
        <w:t>the</w:t>
      </w:r>
      <w:r>
        <w:rPr>
          <w:spacing w:val="-4"/>
        </w:rPr>
        <w:t> </w:t>
      </w:r>
      <w:r>
        <w:rPr/>
        <w:t>minimum</w:t>
      </w:r>
      <w:r>
        <w:rPr>
          <w:spacing w:val="-4"/>
        </w:rPr>
        <w:t> </w:t>
      </w:r>
      <w:r>
        <w:rPr/>
        <w:t>amount</w:t>
      </w:r>
      <w:r>
        <w:rPr>
          <w:spacing w:val="-3"/>
        </w:rPr>
        <w:t> </w:t>
      </w:r>
      <w:r>
        <w:rPr/>
        <w:t>of</w:t>
      </w:r>
      <w:r>
        <w:rPr>
          <w:spacing w:val="-5"/>
        </w:rPr>
        <w:t> </w:t>
      </w:r>
      <w:r>
        <w:rPr/>
        <w:t>$100,000</w:t>
      </w:r>
      <w:r>
        <w:rPr>
          <w:spacing w:val="-5"/>
        </w:rPr>
        <w:t> </w:t>
      </w:r>
      <w:r>
        <w:rPr/>
        <w:t>each</w:t>
      </w:r>
      <w:r>
        <w:rPr>
          <w:spacing w:val="-3"/>
        </w:rPr>
        <w:t> </w:t>
      </w:r>
      <w:r>
        <w:rPr>
          <w:spacing w:val="-2"/>
        </w:rPr>
        <w:t>person,</w:t>
      </w:r>
    </w:p>
    <w:p>
      <w:pPr>
        <w:pStyle w:val="BodyText"/>
        <w:spacing w:line="252" w:lineRule="exact" w:before="0"/>
        <w:ind w:left="360"/>
        <w:jc w:val="both"/>
      </w:pPr>
      <w:r>
        <w:rPr/>
        <w:t>$300,000</w:t>
      </w:r>
      <w:r>
        <w:rPr>
          <w:spacing w:val="-3"/>
        </w:rPr>
        <w:t> </w:t>
      </w:r>
      <w:r>
        <w:rPr/>
        <w:t>each</w:t>
      </w:r>
      <w:r>
        <w:rPr>
          <w:spacing w:val="-2"/>
        </w:rPr>
        <w:t> </w:t>
      </w:r>
      <w:r>
        <w:rPr/>
        <w:t>accident</w:t>
      </w:r>
      <w:r>
        <w:rPr>
          <w:spacing w:val="-4"/>
        </w:rPr>
        <w:t> </w:t>
      </w:r>
      <w:r>
        <w:rPr/>
        <w:t>and</w:t>
      </w:r>
      <w:r>
        <w:rPr>
          <w:spacing w:val="-2"/>
        </w:rPr>
        <w:t> </w:t>
      </w:r>
      <w:r>
        <w:rPr/>
        <w:t>property</w:t>
      </w:r>
      <w:r>
        <w:rPr>
          <w:spacing w:val="-1"/>
        </w:rPr>
        <w:t> </w:t>
      </w:r>
      <w:r>
        <w:rPr/>
        <w:t>damage</w:t>
      </w:r>
      <w:r>
        <w:rPr>
          <w:spacing w:val="-3"/>
        </w:rPr>
        <w:t> </w:t>
      </w:r>
      <w:r>
        <w:rPr/>
        <w:t>insurance</w:t>
      </w:r>
      <w:r>
        <w:rPr>
          <w:spacing w:val="-4"/>
        </w:rPr>
        <w:t> </w:t>
      </w:r>
      <w:r>
        <w:rPr/>
        <w:t>in</w:t>
      </w:r>
      <w:r>
        <w:rPr>
          <w:spacing w:val="-2"/>
        </w:rPr>
        <w:t> </w:t>
      </w:r>
      <w:r>
        <w:rPr/>
        <w:t>the</w:t>
      </w:r>
      <w:r>
        <w:rPr>
          <w:spacing w:val="-2"/>
        </w:rPr>
        <w:t> </w:t>
      </w:r>
      <w:r>
        <w:rPr/>
        <w:t>amount</w:t>
      </w:r>
      <w:r>
        <w:rPr>
          <w:spacing w:val="-3"/>
        </w:rPr>
        <w:t> </w:t>
      </w:r>
      <w:r>
        <w:rPr/>
        <w:t>of</w:t>
      </w:r>
      <w:r>
        <w:rPr>
          <w:spacing w:val="-2"/>
        </w:rPr>
        <w:t> $50,000.</w:t>
      </w:r>
    </w:p>
    <w:p>
      <w:pPr>
        <w:pStyle w:val="BodyText"/>
        <w:spacing w:before="27"/>
      </w:pPr>
    </w:p>
    <w:p>
      <w:pPr>
        <w:pStyle w:val="Heading4"/>
        <w:spacing w:before="1"/>
      </w:pPr>
      <w:bookmarkStart w:name="§ 4-1.6 Disposition of Fees." w:id="206"/>
      <w:bookmarkEnd w:id="206"/>
      <w:r>
        <w:rPr>
          <w:b w:val="0"/>
        </w:rPr>
      </w:r>
      <w:r>
        <w:rPr/>
        <w:t>§</w:t>
      </w:r>
      <w:r>
        <w:rPr>
          <w:spacing w:val="-2"/>
        </w:rPr>
        <w:t> </w:t>
      </w:r>
      <w:r>
        <w:rPr/>
        <w:t>4-1.6.</w:t>
      </w:r>
      <w:r>
        <w:rPr>
          <w:spacing w:val="60"/>
        </w:rPr>
        <w:t> </w:t>
      </w:r>
      <w:r>
        <w:rPr/>
        <w:t>Disposition</w:t>
      </w:r>
      <w:r>
        <w:rPr>
          <w:spacing w:val="-3"/>
        </w:rPr>
        <w:t> </w:t>
      </w:r>
      <w:r>
        <w:rPr/>
        <w:t>of</w:t>
      </w:r>
      <w:r>
        <w:rPr>
          <w:spacing w:val="-1"/>
        </w:rPr>
        <w:t> </w:t>
      </w:r>
      <w:r>
        <w:rPr>
          <w:spacing w:val="-2"/>
        </w:rPr>
        <w:t>Fees.</w:t>
      </w:r>
    </w:p>
    <w:p>
      <w:pPr>
        <w:pStyle w:val="BodyText"/>
        <w:spacing w:line="247" w:lineRule="auto"/>
        <w:ind w:left="360" w:right="355"/>
        <w:jc w:val="both"/>
      </w:pPr>
      <w:r>
        <w:rPr/>
        <w:t>The</w:t>
      </w:r>
      <w:r>
        <w:rPr>
          <w:spacing w:val="-4"/>
        </w:rPr>
        <w:t> </w:t>
      </w:r>
      <w:r>
        <w:rPr/>
        <w:t>license</w:t>
      </w:r>
      <w:r>
        <w:rPr>
          <w:spacing w:val="-3"/>
        </w:rPr>
        <w:t> </w:t>
      </w:r>
      <w:r>
        <w:rPr/>
        <w:t>fees</w:t>
      </w:r>
      <w:r>
        <w:rPr>
          <w:spacing w:val="-3"/>
        </w:rPr>
        <w:t> </w:t>
      </w:r>
      <w:r>
        <w:rPr/>
        <w:t>herein</w:t>
      </w:r>
      <w:r>
        <w:rPr>
          <w:spacing w:val="-3"/>
        </w:rPr>
        <w:t> </w:t>
      </w:r>
      <w:r>
        <w:rPr/>
        <w:t>mentioned</w:t>
      </w:r>
      <w:r>
        <w:rPr>
          <w:spacing w:val="-3"/>
        </w:rPr>
        <w:t> </w:t>
      </w:r>
      <w:r>
        <w:rPr/>
        <w:t>and</w:t>
      </w:r>
      <w:r>
        <w:rPr>
          <w:spacing w:val="-4"/>
        </w:rPr>
        <w:t> </w:t>
      </w:r>
      <w:r>
        <w:rPr/>
        <w:t>imposed</w:t>
      </w:r>
      <w:r>
        <w:rPr>
          <w:spacing w:val="-3"/>
        </w:rPr>
        <w:t> </w:t>
      </w:r>
      <w:r>
        <w:rPr/>
        <w:t>are</w:t>
      </w:r>
      <w:r>
        <w:rPr>
          <w:spacing w:val="-4"/>
        </w:rPr>
        <w:t> </w:t>
      </w:r>
      <w:r>
        <w:rPr/>
        <w:t>for</w:t>
      </w:r>
      <w:r>
        <w:rPr>
          <w:spacing w:val="-4"/>
        </w:rPr>
        <w:t> </w:t>
      </w:r>
      <w:r>
        <w:rPr/>
        <w:t>the</w:t>
      </w:r>
      <w:r>
        <w:rPr>
          <w:spacing w:val="-4"/>
        </w:rPr>
        <w:t> </w:t>
      </w:r>
      <w:r>
        <w:rPr/>
        <w:t>purpose</w:t>
      </w:r>
      <w:r>
        <w:rPr>
          <w:spacing w:val="-4"/>
        </w:rPr>
        <w:t> </w:t>
      </w:r>
      <w:r>
        <w:rPr/>
        <w:t>of</w:t>
      </w:r>
      <w:r>
        <w:rPr>
          <w:spacing w:val="-4"/>
        </w:rPr>
        <w:t> </w:t>
      </w:r>
      <w:r>
        <w:rPr/>
        <w:t>revenue,</w:t>
      </w:r>
      <w:r>
        <w:rPr>
          <w:spacing w:val="-3"/>
        </w:rPr>
        <w:t> </w:t>
      </w:r>
      <w:r>
        <w:rPr/>
        <w:t>and</w:t>
      </w:r>
      <w:r>
        <w:rPr>
          <w:spacing w:val="-4"/>
        </w:rPr>
        <w:t> </w:t>
      </w:r>
      <w:r>
        <w:rPr/>
        <w:t>all</w:t>
      </w:r>
      <w:r>
        <w:rPr>
          <w:spacing w:val="-3"/>
        </w:rPr>
        <w:t> </w:t>
      </w:r>
      <w:r>
        <w:rPr/>
        <w:t>monies</w:t>
      </w:r>
      <w:r>
        <w:rPr>
          <w:spacing w:val="-3"/>
        </w:rPr>
        <w:t> </w:t>
      </w:r>
      <w:r>
        <w:rPr/>
        <w:t>received</w:t>
      </w:r>
      <w:r>
        <w:rPr>
          <w:spacing w:val="-3"/>
        </w:rPr>
        <w:t> </w:t>
      </w:r>
      <w:r>
        <w:rPr/>
        <w:t>for license fees or fines under this section shall be paid forthwith to the borough treasurer for the use of the </w:t>
      </w:r>
      <w:r>
        <w:rPr>
          <w:spacing w:val="-2"/>
        </w:rPr>
        <w:t>borough.</w:t>
      </w:r>
    </w:p>
    <w:p>
      <w:pPr>
        <w:pStyle w:val="BodyText"/>
        <w:spacing w:before="18"/>
      </w:pPr>
    </w:p>
    <w:p>
      <w:pPr>
        <w:pStyle w:val="Heading4"/>
        <w:spacing w:before="1"/>
      </w:pPr>
      <w:bookmarkStart w:name="§ 4-1.7 Prohibition." w:id="207"/>
      <w:bookmarkEnd w:id="207"/>
      <w:r>
        <w:rPr>
          <w:b w:val="0"/>
        </w:rPr>
      </w:r>
      <w:r>
        <w:rPr/>
        <w:t>§ 4-1.7.</w:t>
      </w:r>
      <w:r>
        <w:rPr>
          <w:spacing w:val="65"/>
        </w:rPr>
        <w:t> </w:t>
      </w:r>
      <w:r>
        <w:rPr>
          <w:spacing w:val="-2"/>
        </w:rPr>
        <w:t>Prohibition.</w:t>
      </w:r>
    </w:p>
    <w:p>
      <w:pPr>
        <w:pStyle w:val="BodyText"/>
        <w:spacing w:line="247" w:lineRule="auto"/>
        <w:ind w:left="360" w:right="355"/>
        <w:jc w:val="both"/>
      </w:pPr>
      <w:r>
        <w:rPr/>
        <w:t>Notwithstanding any other provisions of this section, it shall be unlawful for any person to peddle, sell or otherwise market cooked foods, or food requiring any handling or preparation of any kind, and which are for immediate consumption by the public, such as but not limited to hamburgers and hot dogs. It shall be unlawful</w:t>
      </w:r>
      <w:r>
        <w:rPr>
          <w:spacing w:val="-6"/>
        </w:rPr>
        <w:t> </w:t>
      </w:r>
      <w:r>
        <w:rPr/>
        <w:t>for</w:t>
      </w:r>
      <w:r>
        <w:rPr>
          <w:spacing w:val="-7"/>
        </w:rPr>
        <w:t> </w:t>
      </w:r>
      <w:r>
        <w:rPr/>
        <w:t>any</w:t>
      </w:r>
      <w:r>
        <w:rPr>
          <w:spacing w:val="-6"/>
        </w:rPr>
        <w:t> </w:t>
      </w:r>
      <w:r>
        <w:rPr/>
        <w:t>person</w:t>
      </w:r>
      <w:r>
        <w:rPr>
          <w:spacing w:val="-6"/>
        </w:rPr>
        <w:t> </w:t>
      </w:r>
      <w:r>
        <w:rPr/>
        <w:t>to</w:t>
      </w:r>
      <w:r>
        <w:rPr>
          <w:spacing w:val="-6"/>
        </w:rPr>
        <w:t> </w:t>
      </w:r>
      <w:r>
        <w:rPr/>
        <w:t>peddle,</w:t>
      </w:r>
      <w:r>
        <w:rPr>
          <w:spacing w:val="-6"/>
        </w:rPr>
        <w:t> </w:t>
      </w:r>
      <w:r>
        <w:rPr/>
        <w:t>sell</w:t>
      </w:r>
      <w:r>
        <w:rPr>
          <w:spacing w:val="-6"/>
        </w:rPr>
        <w:t> </w:t>
      </w:r>
      <w:r>
        <w:rPr/>
        <w:t>or</w:t>
      </w:r>
      <w:r>
        <w:rPr>
          <w:spacing w:val="-7"/>
        </w:rPr>
        <w:t> </w:t>
      </w:r>
      <w:r>
        <w:rPr/>
        <w:t>otherwise</w:t>
      </w:r>
      <w:r>
        <w:rPr>
          <w:spacing w:val="-6"/>
        </w:rPr>
        <w:t> </w:t>
      </w:r>
      <w:r>
        <w:rPr/>
        <w:t>market</w:t>
      </w:r>
      <w:r>
        <w:rPr>
          <w:spacing w:val="-6"/>
        </w:rPr>
        <w:t> </w:t>
      </w:r>
      <w:r>
        <w:rPr/>
        <w:t>non-individually</w:t>
      </w:r>
      <w:r>
        <w:rPr>
          <w:spacing w:val="-5"/>
        </w:rPr>
        <w:t> </w:t>
      </w:r>
      <w:r>
        <w:rPr/>
        <w:t>wrapped,</w:t>
      </w:r>
      <w:r>
        <w:rPr>
          <w:spacing w:val="-6"/>
        </w:rPr>
        <w:t> </w:t>
      </w:r>
      <w:r>
        <w:rPr/>
        <w:t>sealed,</w:t>
      </w:r>
      <w:r>
        <w:rPr>
          <w:spacing w:val="-6"/>
        </w:rPr>
        <w:t> </w:t>
      </w:r>
      <w:r>
        <w:rPr/>
        <w:t>or</w:t>
      </w:r>
      <w:r>
        <w:rPr>
          <w:spacing w:val="-7"/>
        </w:rPr>
        <w:t> </w:t>
      </w:r>
      <w:r>
        <w:rPr/>
        <w:t>otherwise packaged food items of any type.</w:t>
      </w:r>
    </w:p>
    <w:p>
      <w:pPr>
        <w:pStyle w:val="BodyText"/>
        <w:spacing w:after="0" w:line="247" w:lineRule="auto"/>
        <w:jc w:val="both"/>
        <w:sectPr>
          <w:pgSz w:w="12240" w:h="15840"/>
          <w:pgMar w:header="609" w:footer="609" w:top="800" w:bottom="800" w:left="1080" w:right="1080"/>
        </w:sectPr>
      </w:pPr>
    </w:p>
    <w:p>
      <w:pPr>
        <w:pStyle w:val="BodyText"/>
        <w:tabs>
          <w:tab w:pos="3793" w:val="left" w:leader="none"/>
          <w:tab w:pos="9096" w:val="left" w:leader="none"/>
        </w:tabs>
        <w:spacing w:before="86"/>
        <w:ind w:left="360"/>
      </w:pPr>
      <w:bookmarkStart w:name="§ 4-2.8 Littering Prohibited." w:id="208"/>
      <w:bookmarkEnd w:id="208"/>
      <w:r>
        <w:rPr/>
      </w:r>
      <w:r>
        <w:rPr/>
        <w:t>§ 4-</w:t>
      </w:r>
      <w:r>
        <w:rPr>
          <w:spacing w:val="-10"/>
        </w:rPr>
        <w:t>2</w:t>
      </w:r>
      <w:r>
        <w:rPr/>
        <w:tab/>
        <w:t>HARVEY</w:t>
      </w:r>
      <w:r>
        <w:rPr>
          <w:spacing w:val="-8"/>
        </w:rPr>
        <w:t> </w:t>
      </w:r>
      <w:r>
        <w:rPr/>
        <w:t>CEDARS</w:t>
      </w:r>
      <w:r>
        <w:rPr>
          <w:spacing w:val="-6"/>
        </w:rPr>
        <w:t> </w:t>
      </w:r>
      <w:r>
        <w:rPr>
          <w:spacing w:val="-4"/>
        </w:rPr>
        <w:t>CODE</w:t>
      </w:r>
      <w:r>
        <w:rPr/>
        <w:tab/>
        <w:t>§ 4-</w:t>
      </w:r>
      <w:r>
        <w:rPr>
          <w:spacing w:val="-5"/>
        </w:rPr>
        <w:t>2.8</w:t>
      </w:r>
    </w:p>
    <w:p>
      <w:pPr>
        <w:pStyle w:val="BodyText"/>
        <w:spacing w:before="38"/>
      </w:pPr>
    </w:p>
    <w:p>
      <w:pPr>
        <w:pStyle w:val="Heading3"/>
      </w:pPr>
      <w:r>
        <w:rPr/>
        <w:t>§</w:t>
      </w:r>
      <w:r>
        <w:rPr>
          <w:spacing w:val="-3"/>
        </w:rPr>
        <w:t> </w:t>
      </w:r>
      <w:r>
        <w:rPr/>
        <w:t>4-2.</w:t>
      </w:r>
      <w:r>
        <w:rPr>
          <w:spacing w:val="61"/>
        </w:rPr>
        <w:t> </w:t>
      </w:r>
      <w:r>
        <w:rPr/>
        <w:t>LICENSING</w:t>
      </w:r>
      <w:r>
        <w:rPr>
          <w:spacing w:val="-3"/>
        </w:rPr>
        <w:t> </w:t>
      </w:r>
      <w:r>
        <w:rPr/>
        <w:t>OF</w:t>
      </w:r>
      <w:r>
        <w:rPr>
          <w:spacing w:val="-3"/>
        </w:rPr>
        <w:t> </w:t>
      </w:r>
      <w:r>
        <w:rPr/>
        <w:t>BEACH</w:t>
      </w:r>
      <w:r>
        <w:rPr>
          <w:spacing w:val="-3"/>
        </w:rPr>
        <w:t> </w:t>
      </w:r>
      <w:r>
        <w:rPr>
          <w:spacing w:val="-2"/>
        </w:rPr>
        <w:t>VEHICLES.</w:t>
      </w:r>
    </w:p>
    <w:p>
      <w:pPr>
        <w:pStyle w:val="BodyText"/>
        <w:spacing w:before="27"/>
        <w:rPr>
          <w:b/>
        </w:rPr>
      </w:pPr>
    </w:p>
    <w:p>
      <w:pPr>
        <w:pStyle w:val="Heading4"/>
        <w:spacing w:before="1"/>
      </w:pPr>
      <w:bookmarkStart w:name="§ 4-2.1 Rules and Regulations." w:id="209"/>
      <w:bookmarkEnd w:id="209"/>
      <w:r>
        <w:rPr>
          <w:b w:val="0"/>
        </w:rPr>
      </w:r>
      <w:r>
        <w:rPr/>
        <w:t>§</w:t>
      </w:r>
      <w:r>
        <w:rPr>
          <w:spacing w:val="-4"/>
        </w:rPr>
        <w:t> </w:t>
      </w:r>
      <w:r>
        <w:rPr/>
        <w:t>4-2.1.</w:t>
      </w:r>
      <w:r>
        <w:rPr>
          <w:spacing w:val="63"/>
        </w:rPr>
        <w:t> </w:t>
      </w:r>
      <w:r>
        <w:rPr/>
        <w:t>Rules</w:t>
      </w:r>
      <w:r>
        <w:rPr>
          <w:spacing w:val="-2"/>
        </w:rPr>
        <w:t> </w:t>
      </w:r>
      <w:r>
        <w:rPr/>
        <w:t>and</w:t>
      </w:r>
      <w:r>
        <w:rPr>
          <w:spacing w:val="-2"/>
        </w:rPr>
        <w:t> Regulations.</w:t>
      </w:r>
    </w:p>
    <w:p>
      <w:pPr>
        <w:pStyle w:val="BodyText"/>
        <w:spacing w:line="247" w:lineRule="auto"/>
        <w:ind w:left="360" w:right="354"/>
        <w:jc w:val="both"/>
      </w:pPr>
      <w:r>
        <w:rPr/>
        <w:t>The</w:t>
      </w:r>
      <w:r>
        <w:rPr>
          <w:spacing w:val="-1"/>
        </w:rPr>
        <w:t> </w:t>
      </w:r>
      <w:r>
        <w:rPr/>
        <w:t>following</w:t>
      </w:r>
      <w:r>
        <w:rPr>
          <w:spacing w:val="-1"/>
        </w:rPr>
        <w:t> </w:t>
      </w:r>
      <w:r>
        <w:rPr/>
        <w:t>rules</w:t>
      </w:r>
      <w:r>
        <w:rPr>
          <w:spacing w:val="-1"/>
        </w:rPr>
        <w:t> </w:t>
      </w:r>
      <w:r>
        <w:rPr/>
        <w:t>and</w:t>
      </w:r>
      <w:r>
        <w:rPr>
          <w:spacing w:val="-1"/>
        </w:rPr>
        <w:t> </w:t>
      </w:r>
      <w:r>
        <w:rPr/>
        <w:t>regulations shall</w:t>
      </w:r>
      <w:r>
        <w:rPr>
          <w:spacing w:val="-1"/>
        </w:rPr>
        <w:t> </w:t>
      </w:r>
      <w:r>
        <w:rPr/>
        <w:t>be</w:t>
      </w:r>
      <w:r>
        <w:rPr>
          <w:spacing w:val="-1"/>
        </w:rPr>
        <w:t> </w:t>
      </w:r>
      <w:r>
        <w:rPr/>
        <w:t>observed</w:t>
      </w:r>
      <w:r>
        <w:rPr>
          <w:spacing w:val="-1"/>
        </w:rPr>
        <w:t> </w:t>
      </w:r>
      <w:r>
        <w:rPr/>
        <w:t>with</w:t>
      </w:r>
      <w:r>
        <w:rPr>
          <w:spacing w:val="-1"/>
        </w:rPr>
        <w:t> </w:t>
      </w:r>
      <w:r>
        <w:rPr/>
        <w:t>respect</w:t>
      </w:r>
      <w:r>
        <w:rPr>
          <w:spacing w:val="-1"/>
        </w:rPr>
        <w:t> </w:t>
      </w:r>
      <w:r>
        <w:rPr/>
        <w:t>to</w:t>
      </w:r>
      <w:r>
        <w:rPr>
          <w:spacing w:val="-1"/>
        </w:rPr>
        <w:t> </w:t>
      </w:r>
      <w:r>
        <w:rPr/>
        <w:t>the</w:t>
      </w:r>
      <w:r>
        <w:rPr>
          <w:spacing w:val="-1"/>
        </w:rPr>
        <w:t> </w:t>
      </w:r>
      <w:r>
        <w:rPr/>
        <w:t>licensing and</w:t>
      </w:r>
      <w:r>
        <w:rPr>
          <w:spacing w:val="-1"/>
        </w:rPr>
        <w:t> </w:t>
      </w:r>
      <w:r>
        <w:rPr/>
        <w:t>operation of</w:t>
      </w:r>
      <w:r>
        <w:rPr>
          <w:spacing w:val="-1"/>
        </w:rPr>
        <w:t> </w:t>
      </w:r>
      <w:r>
        <w:rPr/>
        <w:t>motor vehicles on the strand or ocean beach of this borough.</w:t>
      </w:r>
    </w:p>
    <w:p>
      <w:pPr>
        <w:pStyle w:val="BodyText"/>
        <w:spacing w:before="19"/>
      </w:pPr>
    </w:p>
    <w:p>
      <w:pPr>
        <w:pStyle w:val="Heading4"/>
      </w:pPr>
      <w:bookmarkStart w:name="§ 4-2.2 Registration Required." w:id="210"/>
      <w:bookmarkEnd w:id="210"/>
      <w:r>
        <w:rPr>
          <w:b w:val="0"/>
        </w:rPr>
      </w:r>
      <w:r>
        <w:rPr/>
        <w:t>§</w:t>
      </w:r>
      <w:r>
        <w:rPr>
          <w:spacing w:val="-2"/>
        </w:rPr>
        <w:t> </w:t>
      </w:r>
      <w:r>
        <w:rPr/>
        <w:t>4-2.2.</w:t>
      </w:r>
      <w:r>
        <w:rPr>
          <w:spacing w:val="63"/>
        </w:rPr>
        <w:t> </w:t>
      </w:r>
      <w:r>
        <w:rPr/>
        <w:t>Registration</w:t>
      </w:r>
      <w:r>
        <w:rPr>
          <w:spacing w:val="-2"/>
        </w:rPr>
        <w:t> </w:t>
      </w:r>
      <w:r>
        <w:rPr/>
        <w:t>Required.</w:t>
      </w:r>
      <w:r>
        <w:rPr>
          <w:spacing w:val="-1"/>
        </w:rPr>
        <w:t> </w:t>
      </w:r>
      <w:r>
        <w:rPr/>
        <w:t>[Ord.</w:t>
      </w:r>
      <w:r>
        <w:rPr>
          <w:spacing w:val="-1"/>
        </w:rPr>
        <w:t> </w:t>
      </w:r>
      <w:r>
        <w:rPr/>
        <w:t>No.</w:t>
      </w:r>
      <w:r>
        <w:rPr>
          <w:spacing w:val="-1"/>
        </w:rPr>
        <w:t> </w:t>
      </w:r>
      <w:r>
        <w:rPr/>
        <w:t>2004-17;</w:t>
      </w:r>
      <w:r>
        <w:rPr>
          <w:spacing w:val="-1"/>
        </w:rPr>
        <w:t> </w:t>
      </w:r>
      <w:r>
        <w:rPr/>
        <w:t>Ord.</w:t>
      </w:r>
      <w:r>
        <w:rPr>
          <w:spacing w:val="-1"/>
        </w:rPr>
        <w:t> </w:t>
      </w:r>
      <w:r>
        <w:rPr/>
        <w:t>No.</w:t>
      </w:r>
      <w:r>
        <w:rPr>
          <w:spacing w:val="-1"/>
        </w:rPr>
        <w:t> </w:t>
      </w:r>
      <w:r>
        <w:rPr/>
        <w:t>2012-</w:t>
      </w:r>
      <w:r>
        <w:rPr>
          <w:spacing w:val="-5"/>
        </w:rPr>
        <w:t>06]</w:t>
      </w:r>
    </w:p>
    <w:p>
      <w:pPr>
        <w:pStyle w:val="BodyText"/>
        <w:spacing w:line="247" w:lineRule="auto"/>
        <w:ind w:left="360" w:right="356"/>
        <w:jc w:val="both"/>
      </w:pPr>
      <w:r>
        <w:rPr/>
        <w:t>Every person desiring to operate a motor vehicle on the strand or ocean beach of this borough must first register the same with the Chief of Police.</w:t>
      </w:r>
    </w:p>
    <w:p>
      <w:pPr>
        <w:pStyle w:val="BodyText"/>
        <w:spacing w:line="247" w:lineRule="auto" w:before="179"/>
        <w:ind w:left="360" w:right="355"/>
        <w:jc w:val="both"/>
      </w:pPr>
      <w:r>
        <w:rPr/>
        <w:t>The</w:t>
      </w:r>
      <w:r>
        <w:rPr>
          <w:spacing w:val="-3"/>
        </w:rPr>
        <w:t> </w:t>
      </w:r>
      <w:r>
        <w:rPr/>
        <w:t>person</w:t>
      </w:r>
      <w:r>
        <w:rPr>
          <w:spacing w:val="-3"/>
        </w:rPr>
        <w:t> </w:t>
      </w:r>
      <w:r>
        <w:rPr/>
        <w:t>registering</w:t>
      </w:r>
      <w:r>
        <w:rPr>
          <w:spacing w:val="-2"/>
        </w:rPr>
        <w:t> </w:t>
      </w:r>
      <w:r>
        <w:rPr/>
        <w:t>any</w:t>
      </w:r>
      <w:r>
        <w:rPr>
          <w:spacing w:val="-3"/>
        </w:rPr>
        <w:t> </w:t>
      </w:r>
      <w:r>
        <w:rPr/>
        <w:t>such</w:t>
      </w:r>
      <w:r>
        <w:rPr>
          <w:spacing w:val="-3"/>
        </w:rPr>
        <w:t> </w:t>
      </w:r>
      <w:r>
        <w:rPr/>
        <w:t>vehicle</w:t>
      </w:r>
      <w:r>
        <w:rPr>
          <w:spacing w:val="-3"/>
        </w:rPr>
        <w:t> </w:t>
      </w:r>
      <w:r>
        <w:rPr/>
        <w:t>shall</w:t>
      </w:r>
      <w:r>
        <w:rPr>
          <w:spacing w:val="-3"/>
        </w:rPr>
        <w:t> </w:t>
      </w:r>
      <w:r>
        <w:rPr/>
        <w:t>be</w:t>
      </w:r>
      <w:r>
        <w:rPr>
          <w:spacing w:val="-3"/>
        </w:rPr>
        <w:t> </w:t>
      </w:r>
      <w:r>
        <w:rPr/>
        <w:t>issued</w:t>
      </w:r>
      <w:r>
        <w:rPr>
          <w:spacing w:val="-3"/>
        </w:rPr>
        <w:t> </w:t>
      </w:r>
      <w:r>
        <w:rPr/>
        <w:t>a</w:t>
      </w:r>
      <w:r>
        <w:rPr>
          <w:spacing w:val="-3"/>
        </w:rPr>
        <w:t> </w:t>
      </w:r>
      <w:r>
        <w:rPr/>
        <w:t>special</w:t>
      </w:r>
      <w:r>
        <w:rPr>
          <w:spacing w:val="-3"/>
        </w:rPr>
        <w:t> </w:t>
      </w:r>
      <w:r>
        <w:rPr/>
        <w:t>plate</w:t>
      </w:r>
      <w:r>
        <w:rPr>
          <w:spacing w:val="-3"/>
        </w:rPr>
        <w:t> </w:t>
      </w:r>
      <w:r>
        <w:rPr/>
        <w:t>or</w:t>
      </w:r>
      <w:r>
        <w:rPr>
          <w:spacing w:val="-3"/>
        </w:rPr>
        <w:t> </w:t>
      </w:r>
      <w:r>
        <w:rPr/>
        <w:t>other</w:t>
      </w:r>
      <w:r>
        <w:rPr>
          <w:spacing w:val="-3"/>
        </w:rPr>
        <w:t> </w:t>
      </w:r>
      <w:r>
        <w:rPr/>
        <w:t>identifying</w:t>
      </w:r>
      <w:r>
        <w:rPr>
          <w:spacing w:val="-3"/>
        </w:rPr>
        <w:t> </w:t>
      </w:r>
      <w:r>
        <w:rPr/>
        <w:t>insignia</w:t>
      </w:r>
      <w:r>
        <w:rPr>
          <w:spacing w:val="-3"/>
        </w:rPr>
        <w:t> </w:t>
      </w:r>
      <w:r>
        <w:rPr/>
        <w:t>serially numbered</w:t>
      </w:r>
      <w:r>
        <w:rPr>
          <w:spacing w:val="-7"/>
        </w:rPr>
        <w:t> </w:t>
      </w:r>
      <w:r>
        <w:rPr/>
        <w:t>for</w:t>
      </w:r>
      <w:r>
        <w:rPr>
          <w:spacing w:val="-8"/>
        </w:rPr>
        <w:t> </w:t>
      </w:r>
      <w:r>
        <w:rPr/>
        <w:t>identification</w:t>
      </w:r>
      <w:r>
        <w:rPr>
          <w:spacing w:val="-6"/>
        </w:rPr>
        <w:t> </w:t>
      </w:r>
      <w:r>
        <w:rPr/>
        <w:t>purposes</w:t>
      </w:r>
      <w:r>
        <w:rPr>
          <w:spacing w:val="-8"/>
        </w:rPr>
        <w:t> </w:t>
      </w:r>
      <w:r>
        <w:rPr/>
        <w:t>and</w:t>
      </w:r>
      <w:r>
        <w:rPr>
          <w:spacing w:val="-8"/>
        </w:rPr>
        <w:t> </w:t>
      </w:r>
      <w:r>
        <w:rPr/>
        <w:t>to</w:t>
      </w:r>
      <w:r>
        <w:rPr>
          <w:spacing w:val="-8"/>
        </w:rPr>
        <w:t> </w:t>
      </w:r>
      <w:r>
        <w:rPr/>
        <w:t>be</w:t>
      </w:r>
      <w:r>
        <w:rPr>
          <w:spacing w:val="-8"/>
        </w:rPr>
        <w:t> </w:t>
      </w:r>
      <w:r>
        <w:rPr/>
        <w:t>displayed</w:t>
      </w:r>
      <w:r>
        <w:rPr>
          <w:spacing w:val="-7"/>
        </w:rPr>
        <w:t> </w:t>
      </w:r>
      <w:r>
        <w:rPr/>
        <w:t>in</w:t>
      </w:r>
      <w:r>
        <w:rPr>
          <w:spacing w:val="-8"/>
        </w:rPr>
        <w:t> </w:t>
      </w:r>
      <w:r>
        <w:rPr/>
        <w:t>a</w:t>
      </w:r>
      <w:r>
        <w:rPr>
          <w:spacing w:val="-8"/>
        </w:rPr>
        <w:t> </w:t>
      </w:r>
      <w:r>
        <w:rPr/>
        <w:t>conspicuous</w:t>
      </w:r>
      <w:r>
        <w:rPr>
          <w:spacing w:val="-7"/>
        </w:rPr>
        <w:t> </w:t>
      </w:r>
      <w:r>
        <w:rPr/>
        <w:t>place</w:t>
      </w:r>
      <w:r>
        <w:rPr>
          <w:spacing w:val="-7"/>
        </w:rPr>
        <w:t> </w:t>
      </w:r>
      <w:r>
        <w:rPr/>
        <w:t>on</w:t>
      </w:r>
      <w:r>
        <w:rPr>
          <w:spacing w:val="-8"/>
        </w:rPr>
        <w:t> </w:t>
      </w:r>
      <w:r>
        <w:rPr/>
        <w:t>the</w:t>
      </w:r>
      <w:r>
        <w:rPr>
          <w:spacing w:val="-8"/>
        </w:rPr>
        <w:t> </w:t>
      </w:r>
      <w:r>
        <w:rPr/>
        <w:t>vehicle</w:t>
      </w:r>
      <w:r>
        <w:rPr>
          <w:spacing w:val="-7"/>
        </w:rPr>
        <w:t> </w:t>
      </w:r>
      <w:r>
        <w:rPr/>
        <w:t>while</w:t>
      </w:r>
      <w:r>
        <w:rPr>
          <w:spacing w:val="-8"/>
        </w:rPr>
        <w:t> </w:t>
      </w:r>
      <w:r>
        <w:rPr/>
        <w:t>being operated on the strand or beach. Such registration shall be issued only to vehicles with four-wheel drive known as “beach buggy” or “jeep.”</w:t>
      </w:r>
    </w:p>
    <w:p>
      <w:pPr>
        <w:pStyle w:val="BodyText"/>
        <w:spacing w:before="178"/>
        <w:ind w:left="360"/>
      </w:pPr>
      <w:r>
        <w:rPr/>
        <w:t>The</w:t>
      </w:r>
      <w:r>
        <w:rPr>
          <w:spacing w:val="-5"/>
        </w:rPr>
        <w:t> </w:t>
      </w:r>
      <w:r>
        <w:rPr/>
        <w:t>applicant</w:t>
      </w:r>
      <w:r>
        <w:rPr>
          <w:spacing w:val="-3"/>
        </w:rPr>
        <w:t> </w:t>
      </w:r>
      <w:r>
        <w:rPr/>
        <w:t>shall</w:t>
      </w:r>
      <w:r>
        <w:rPr>
          <w:spacing w:val="-1"/>
        </w:rPr>
        <w:t> </w:t>
      </w:r>
      <w:r>
        <w:rPr/>
        <w:t>pay</w:t>
      </w:r>
      <w:r>
        <w:rPr>
          <w:spacing w:val="-3"/>
        </w:rPr>
        <w:t> </w:t>
      </w:r>
      <w:r>
        <w:rPr/>
        <w:t>a</w:t>
      </w:r>
      <w:r>
        <w:rPr>
          <w:spacing w:val="-2"/>
        </w:rPr>
        <w:t> </w:t>
      </w:r>
      <w:r>
        <w:rPr/>
        <w:t>registration</w:t>
      </w:r>
      <w:r>
        <w:rPr>
          <w:spacing w:val="-2"/>
        </w:rPr>
        <w:t> </w:t>
      </w:r>
      <w:r>
        <w:rPr/>
        <w:t>fee</w:t>
      </w:r>
      <w:r>
        <w:rPr>
          <w:spacing w:val="-3"/>
        </w:rPr>
        <w:t> </w:t>
      </w:r>
      <w:r>
        <w:rPr/>
        <w:t>of</w:t>
      </w:r>
      <w:r>
        <w:rPr>
          <w:spacing w:val="-2"/>
        </w:rPr>
        <w:t> </w:t>
      </w:r>
      <w:r>
        <w:rPr>
          <w:spacing w:val="-4"/>
        </w:rPr>
        <w:t>$50.</w:t>
      </w:r>
    </w:p>
    <w:p>
      <w:pPr>
        <w:pStyle w:val="BodyText"/>
        <w:ind w:left="360"/>
      </w:pPr>
      <w:r>
        <w:rPr/>
        <w:t>Said</w:t>
      </w:r>
      <w:r>
        <w:rPr>
          <w:spacing w:val="-1"/>
        </w:rPr>
        <w:t> </w:t>
      </w:r>
      <w:r>
        <w:rPr/>
        <w:t>registration</w:t>
      </w:r>
      <w:r>
        <w:rPr>
          <w:spacing w:val="-1"/>
        </w:rPr>
        <w:t> </w:t>
      </w:r>
      <w:r>
        <w:rPr/>
        <w:t>shall be</w:t>
      </w:r>
      <w:r>
        <w:rPr>
          <w:spacing w:val="-2"/>
        </w:rPr>
        <w:t> </w:t>
      </w:r>
      <w:r>
        <w:rPr/>
        <w:t>valid only</w:t>
      </w:r>
      <w:r>
        <w:rPr>
          <w:spacing w:val="-1"/>
        </w:rPr>
        <w:t> </w:t>
      </w:r>
      <w:r>
        <w:rPr/>
        <w:t>in</w:t>
      </w:r>
      <w:r>
        <w:rPr>
          <w:spacing w:val="-1"/>
        </w:rPr>
        <w:t> </w:t>
      </w:r>
      <w:r>
        <w:rPr/>
        <w:t>the</w:t>
      </w:r>
      <w:r>
        <w:rPr>
          <w:spacing w:val="-2"/>
        </w:rPr>
        <w:t> </w:t>
      </w:r>
      <w:r>
        <w:rPr/>
        <w:t>calendar</w:t>
      </w:r>
      <w:r>
        <w:rPr>
          <w:spacing w:val="2"/>
        </w:rPr>
        <w:t> </w:t>
      </w:r>
      <w:r>
        <w:rPr/>
        <w:t>year</w:t>
      </w:r>
      <w:r>
        <w:rPr>
          <w:spacing w:val="-1"/>
        </w:rPr>
        <w:t> </w:t>
      </w:r>
      <w:r>
        <w:rPr/>
        <w:t>the</w:t>
      </w:r>
      <w:r>
        <w:rPr>
          <w:spacing w:val="-2"/>
        </w:rPr>
        <w:t> </w:t>
      </w:r>
      <w:r>
        <w:rPr/>
        <w:t>registration</w:t>
      </w:r>
      <w:r>
        <w:rPr>
          <w:spacing w:val="-1"/>
        </w:rPr>
        <w:t> </w:t>
      </w:r>
      <w:r>
        <w:rPr/>
        <w:t>is</w:t>
      </w:r>
      <w:r>
        <w:rPr>
          <w:spacing w:val="2"/>
        </w:rPr>
        <w:t> </w:t>
      </w:r>
      <w:r>
        <w:rPr>
          <w:spacing w:val="-2"/>
        </w:rPr>
        <w:t>issued.</w:t>
      </w:r>
    </w:p>
    <w:p>
      <w:pPr>
        <w:pStyle w:val="BodyText"/>
        <w:spacing w:before="27"/>
      </w:pPr>
    </w:p>
    <w:p>
      <w:pPr>
        <w:pStyle w:val="Heading4"/>
      </w:pPr>
      <w:bookmarkStart w:name="§ 4-2.3 Fishing Tournaments." w:id="211"/>
      <w:bookmarkEnd w:id="211"/>
      <w:r>
        <w:rPr>
          <w:b w:val="0"/>
        </w:rPr>
      </w:r>
      <w:r>
        <w:rPr/>
        <w:t>§</w:t>
      </w:r>
      <w:r>
        <w:rPr>
          <w:spacing w:val="-2"/>
        </w:rPr>
        <w:t> </w:t>
      </w:r>
      <w:r>
        <w:rPr/>
        <w:t>4-2.3.</w:t>
      </w:r>
      <w:r>
        <w:rPr>
          <w:spacing w:val="65"/>
        </w:rPr>
        <w:t> </w:t>
      </w:r>
      <w:r>
        <w:rPr/>
        <w:t>Fishing </w:t>
      </w:r>
      <w:r>
        <w:rPr>
          <w:spacing w:val="-2"/>
        </w:rPr>
        <w:t>Tournaments.</w:t>
      </w:r>
    </w:p>
    <w:p>
      <w:pPr>
        <w:pStyle w:val="BodyText"/>
        <w:spacing w:line="247" w:lineRule="auto"/>
        <w:ind w:left="360" w:right="356"/>
        <w:jc w:val="both"/>
      </w:pPr>
      <w:r>
        <w:rPr/>
        <w:t>Every person desiring to operate a motor vehicle on the strand of ocean beach of this borough for the purpose of competing in the annual Long Beach Island Fishing Club Tournament shall pay a registration fee of $5 per vehicle to be valid only during the tournament.</w:t>
      </w:r>
    </w:p>
    <w:p>
      <w:pPr>
        <w:pStyle w:val="BodyText"/>
        <w:spacing w:before="19"/>
      </w:pPr>
    </w:p>
    <w:p>
      <w:pPr>
        <w:pStyle w:val="Heading4"/>
      </w:pPr>
      <w:bookmarkStart w:name="§ 4-2.4 Registration Fee Waived for Disa" w:id="212"/>
      <w:bookmarkEnd w:id="212"/>
      <w:r>
        <w:rPr>
          <w:b w:val="0"/>
        </w:rPr>
      </w:r>
      <w:r>
        <w:rPr/>
        <w:t>§</w:t>
      </w:r>
      <w:r>
        <w:rPr>
          <w:spacing w:val="-3"/>
        </w:rPr>
        <w:t> </w:t>
      </w:r>
      <w:r>
        <w:rPr/>
        <w:t>4-2.4.</w:t>
      </w:r>
      <w:r>
        <w:rPr>
          <w:spacing w:val="60"/>
        </w:rPr>
        <w:t> </w:t>
      </w:r>
      <w:r>
        <w:rPr/>
        <w:t>Registration</w:t>
      </w:r>
      <w:r>
        <w:rPr>
          <w:spacing w:val="-4"/>
        </w:rPr>
        <w:t> </w:t>
      </w:r>
      <w:r>
        <w:rPr/>
        <w:t>Fee</w:t>
      </w:r>
      <w:r>
        <w:rPr>
          <w:spacing w:val="-3"/>
        </w:rPr>
        <w:t> </w:t>
      </w:r>
      <w:r>
        <w:rPr/>
        <w:t>Waived</w:t>
      </w:r>
      <w:r>
        <w:rPr>
          <w:spacing w:val="-3"/>
        </w:rPr>
        <w:t> </w:t>
      </w:r>
      <w:r>
        <w:rPr/>
        <w:t>for</w:t>
      </w:r>
      <w:r>
        <w:rPr>
          <w:spacing w:val="-4"/>
        </w:rPr>
        <w:t> </w:t>
      </w:r>
      <w:r>
        <w:rPr/>
        <w:t>Disabled Persons.</w:t>
      </w:r>
      <w:r>
        <w:rPr>
          <w:spacing w:val="-4"/>
        </w:rPr>
        <w:t> </w:t>
      </w:r>
      <w:r>
        <w:rPr/>
        <w:t>[Ord.</w:t>
      </w:r>
      <w:r>
        <w:rPr>
          <w:spacing w:val="-2"/>
        </w:rPr>
        <w:t> </w:t>
      </w:r>
      <w:r>
        <w:rPr/>
        <w:t>No.</w:t>
      </w:r>
      <w:r>
        <w:rPr>
          <w:spacing w:val="-2"/>
        </w:rPr>
        <w:t> </w:t>
      </w:r>
      <w:r>
        <w:rPr/>
        <w:t>2019-</w:t>
      </w:r>
      <w:r>
        <w:rPr>
          <w:spacing w:val="-5"/>
        </w:rPr>
        <w:t>07]</w:t>
      </w:r>
    </w:p>
    <w:p>
      <w:pPr>
        <w:pStyle w:val="BodyText"/>
        <w:spacing w:line="247" w:lineRule="auto"/>
        <w:ind w:left="360" w:right="353"/>
        <w:jc w:val="both"/>
      </w:pPr>
      <w:r>
        <w:rPr/>
        <w:t>The annual registration fee shall be waived for any applicant presenting proof of a medically documented disability. The disabled person registering the vehicle shall be issued a special plate or other identifying insignia for identification purposes, which shall be displayed in a conspicuous place on the vehicle while accessing</w:t>
      </w:r>
      <w:r>
        <w:rPr>
          <w:spacing w:val="-4"/>
        </w:rPr>
        <w:t> </w:t>
      </w:r>
      <w:r>
        <w:rPr/>
        <w:t>the</w:t>
      </w:r>
      <w:r>
        <w:rPr>
          <w:spacing w:val="-5"/>
        </w:rPr>
        <w:t> </w:t>
      </w:r>
      <w:r>
        <w:rPr/>
        <w:t>beach</w:t>
      </w:r>
      <w:r>
        <w:rPr>
          <w:spacing w:val="-4"/>
        </w:rPr>
        <w:t> </w:t>
      </w:r>
      <w:r>
        <w:rPr/>
        <w:t>and</w:t>
      </w:r>
      <w:r>
        <w:rPr>
          <w:spacing w:val="-5"/>
        </w:rPr>
        <w:t> </w:t>
      </w:r>
      <w:r>
        <w:rPr/>
        <w:t>while</w:t>
      </w:r>
      <w:r>
        <w:rPr>
          <w:spacing w:val="-5"/>
        </w:rPr>
        <w:t> </w:t>
      </w:r>
      <w:r>
        <w:rPr/>
        <w:t>it</w:t>
      </w:r>
      <w:r>
        <w:rPr>
          <w:spacing w:val="-5"/>
        </w:rPr>
        <w:t> </w:t>
      </w:r>
      <w:r>
        <w:rPr/>
        <w:t>is</w:t>
      </w:r>
      <w:r>
        <w:rPr>
          <w:spacing w:val="-5"/>
        </w:rPr>
        <w:t> </w:t>
      </w:r>
      <w:r>
        <w:rPr/>
        <w:t>being</w:t>
      </w:r>
      <w:r>
        <w:rPr>
          <w:spacing w:val="-5"/>
        </w:rPr>
        <w:t> </w:t>
      </w:r>
      <w:r>
        <w:rPr/>
        <w:t>operated</w:t>
      </w:r>
      <w:r>
        <w:rPr>
          <w:spacing w:val="-4"/>
        </w:rPr>
        <w:t> </w:t>
      </w:r>
      <w:r>
        <w:rPr/>
        <w:t>by</w:t>
      </w:r>
      <w:r>
        <w:rPr>
          <w:spacing w:val="-5"/>
        </w:rPr>
        <w:t> </w:t>
      </w:r>
      <w:r>
        <w:rPr/>
        <w:t>the</w:t>
      </w:r>
      <w:r>
        <w:rPr>
          <w:spacing w:val="-5"/>
        </w:rPr>
        <w:t> </w:t>
      </w:r>
      <w:r>
        <w:rPr/>
        <w:t>disabled</w:t>
      </w:r>
      <w:r>
        <w:rPr>
          <w:spacing w:val="-4"/>
        </w:rPr>
        <w:t> </w:t>
      </w:r>
      <w:r>
        <w:rPr/>
        <w:t>person</w:t>
      </w:r>
      <w:r>
        <w:rPr>
          <w:spacing w:val="-5"/>
        </w:rPr>
        <w:t> </w:t>
      </w:r>
      <w:r>
        <w:rPr/>
        <w:t>on</w:t>
      </w:r>
      <w:r>
        <w:rPr>
          <w:spacing w:val="-5"/>
        </w:rPr>
        <w:t> </w:t>
      </w:r>
      <w:r>
        <w:rPr/>
        <w:t>the</w:t>
      </w:r>
      <w:r>
        <w:rPr>
          <w:spacing w:val="-5"/>
        </w:rPr>
        <w:t> </w:t>
      </w:r>
      <w:r>
        <w:rPr/>
        <w:t>strand</w:t>
      </w:r>
      <w:r>
        <w:rPr>
          <w:spacing w:val="-5"/>
        </w:rPr>
        <w:t> </w:t>
      </w:r>
      <w:r>
        <w:rPr/>
        <w:t>or</w:t>
      </w:r>
      <w:r>
        <w:rPr>
          <w:spacing w:val="-5"/>
        </w:rPr>
        <w:t> </w:t>
      </w:r>
      <w:r>
        <w:rPr/>
        <w:t>beach.</w:t>
      </w:r>
      <w:r>
        <w:rPr>
          <w:spacing w:val="-4"/>
        </w:rPr>
        <w:t> </w:t>
      </w:r>
      <w:r>
        <w:rPr/>
        <w:t>Any</w:t>
      </w:r>
      <w:r>
        <w:rPr>
          <w:spacing w:val="-5"/>
        </w:rPr>
        <w:t> </w:t>
      </w:r>
      <w:r>
        <w:rPr/>
        <w:t>other operator of the registered vehicle shall be subject to the registration fee.</w:t>
      </w:r>
    </w:p>
    <w:p>
      <w:pPr>
        <w:pStyle w:val="BodyText"/>
        <w:spacing w:before="18"/>
      </w:pPr>
    </w:p>
    <w:p>
      <w:pPr>
        <w:pStyle w:val="Heading4"/>
      </w:pPr>
      <w:bookmarkStart w:name="§ 4-2.5 Time Prohibited." w:id="213"/>
      <w:bookmarkEnd w:id="213"/>
      <w:r>
        <w:rPr>
          <w:b w:val="0"/>
        </w:rPr>
      </w:r>
      <w:r>
        <w:rPr/>
        <w:t>§</w:t>
      </w:r>
      <w:r>
        <w:rPr>
          <w:spacing w:val="-1"/>
        </w:rPr>
        <w:t> </w:t>
      </w:r>
      <w:r>
        <w:rPr/>
        <w:t>4-2.5.</w:t>
      </w:r>
      <w:r>
        <w:rPr>
          <w:spacing w:val="64"/>
        </w:rPr>
        <w:t> </w:t>
      </w:r>
      <w:r>
        <w:rPr/>
        <w:t>Time</w:t>
      </w:r>
      <w:r>
        <w:rPr>
          <w:spacing w:val="-1"/>
        </w:rPr>
        <w:t> </w:t>
      </w:r>
      <w:r>
        <w:rPr/>
        <w:t>Prohibited.</w:t>
      </w:r>
      <w:r>
        <w:rPr>
          <w:spacing w:val="-1"/>
        </w:rPr>
        <w:t> </w:t>
      </w:r>
      <w:r>
        <w:rPr/>
        <w:t>[Ord. No. 2017-</w:t>
      </w:r>
      <w:r>
        <w:rPr>
          <w:spacing w:val="-5"/>
        </w:rPr>
        <w:t>24]</w:t>
      </w:r>
    </w:p>
    <w:p>
      <w:pPr>
        <w:pStyle w:val="BodyText"/>
        <w:ind w:left="360"/>
      </w:pPr>
      <w:r>
        <w:rPr/>
        <w:t>No</w:t>
      </w:r>
      <w:r>
        <w:rPr>
          <w:spacing w:val="-2"/>
        </w:rPr>
        <w:t> </w:t>
      </w:r>
      <w:r>
        <w:rPr/>
        <w:t>vehicle</w:t>
      </w:r>
      <w:r>
        <w:rPr>
          <w:spacing w:val="-2"/>
        </w:rPr>
        <w:t> </w:t>
      </w:r>
      <w:r>
        <w:rPr/>
        <w:t>shall</w:t>
      </w:r>
      <w:r>
        <w:rPr>
          <w:spacing w:val="-2"/>
        </w:rPr>
        <w:t> </w:t>
      </w:r>
      <w:r>
        <w:rPr/>
        <w:t>be</w:t>
      </w:r>
      <w:r>
        <w:rPr>
          <w:spacing w:val="-2"/>
        </w:rPr>
        <w:t> </w:t>
      </w:r>
      <w:r>
        <w:rPr/>
        <w:t>operated</w:t>
      </w:r>
      <w:r>
        <w:rPr>
          <w:spacing w:val="1"/>
        </w:rPr>
        <w:t> </w:t>
      </w:r>
      <w:r>
        <w:rPr/>
        <w:t>on</w:t>
      </w:r>
      <w:r>
        <w:rPr>
          <w:spacing w:val="-1"/>
        </w:rPr>
        <w:t> </w:t>
      </w:r>
      <w:r>
        <w:rPr/>
        <w:t>the</w:t>
      </w:r>
      <w:r>
        <w:rPr>
          <w:spacing w:val="-2"/>
        </w:rPr>
        <w:t> </w:t>
      </w:r>
      <w:r>
        <w:rPr/>
        <w:t>strand</w:t>
      </w:r>
      <w:r>
        <w:rPr>
          <w:spacing w:val="-1"/>
        </w:rPr>
        <w:t> </w:t>
      </w:r>
      <w:r>
        <w:rPr/>
        <w:t>or</w:t>
      </w:r>
      <w:r>
        <w:rPr>
          <w:spacing w:val="-1"/>
        </w:rPr>
        <w:t> </w:t>
      </w:r>
      <w:r>
        <w:rPr/>
        <w:t>beach</w:t>
      </w:r>
      <w:r>
        <w:rPr>
          <w:spacing w:val="-1"/>
        </w:rPr>
        <w:t> </w:t>
      </w:r>
      <w:r>
        <w:rPr/>
        <w:t>front</w:t>
      </w:r>
      <w:r>
        <w:rPr>
          <w:spacing w:val="-2"/>
        </w:rPr>
        <w:t> </w:t>
      </w:r>
      <w:r>
        <w:rPr/>
        <w:t>between</w:t>
      </w:r>
      <w:r>
        <w:rPr>
          <w:spacing w:val="1"/>
        </w:rPr>
        <w:t> </w:t>
      </w:r>
      <w:r>
        <w:rPr/>
        <w:t>May</w:t>
      </w:r>
      <w:r>
        <w:rPr>
          <w:spacing w:val="-1"/>
        </w:rPr>
        <w:t> </w:t>
      </w:r>
      <w:r>
        <w:rPr/>
        <w:t>16</w:t>
      </w:r>
      <w:r>
        <w:rPr>
          <w:spacing w:val="-1"/>
        </w:rPr>
        <w:t> </w:t>
      </w:r>
      <w:r>
        <w:rPr/>
        <w:t>and</w:t>
      </w:r>
      <w:r>
        <w:rPr>
          <w:spacing w:val="-1"/>
        </w:rPr>
        <w:t> </w:t>
      </w:r>
      <w:r>
        <w:rPr/>
        <w:t>September</w:t>
      </w:r>
      <w:r>
        <w:rPr>
          <w:spacing w:val="-1"/>
        </w:rPr>
        <w:t> </w:t>
      </w:r>
      <w:r>
        <w:rPr>
          <w:spacing w:val="-5"/>
        </w:rPr>
        <w:t>30.</w:t>
      </w:r>
    </w:p>
    <w:p>
      <w:pPr>
        <w:pStyle w:val="BodyText"/>
        <w:spacing w:before="28"/>
      </w:pPr>
    </w:p>
    <w:p>
      <w:pPr>
        <w:pStyle w:val="Heading4"/>
      </w:pPr>
      <w:bookmarkStart w:name="§ 4-2.6 Speed Limit." w:id="214"/>
      <w:bookmarkEnd w:id="214"/>
      <w:r>
        <w:rPr>
          <w:b w:val="0"/>
        </w:rPr>
      </w:r>
      <w:r>
        <w:rPr/>
        <w:t>§</w:t>
      </w:r>
      <w:r>
        <w:rPr>
          <w:spacing w:val="-1"/>
        </w:rPr>
        <w:t> </w:t>
      </w:r>
      <w:r>
        <w:rPr/>
        <w:t>4-2.6.</w:t>
      </w:r>
      <w:r>
        <w:rPr>
          <w:spacing w:val="62"/>
        </w:rPr>
        <w:t> </w:t>
      </w:r>
      <w:r>
        <w:rPr/>
        <w:t>Speed</w:t>
      </w:r>
      <w:r>
        <w:rPr>
          <w:spacing w:val="-1"/>
        </w:rPr>
        <w:t> </w:t>
      </w:r>
      <w:r>
        <w:rPr>
          <w:spacing w:val="-2"/>
        </w:rPr>
        <w:t>Limit.</w:t>
      </w:r>
    </w:p>
    <w:p>
      <w:pPr>
        <w:pStyle w:val="BodyText"/>
        <w:ind w:left="360"/>
      </w:pPr>
      <w:r>
        <w:rPr/>
        <w:t>No</w:t>
      </w:r>
      <w:r>
        <w:rPr>
          <w:spacing w:val="-2"/>
        </w:rPr>
        <w:t> </w:t>
      </w:r>
      <w:r>
        <w:rPr/>
        <w:t>vehicle</w:t>
      </w:r>
      <w:r>
        <w:rPr>
          <w:spacing w:val="-2"/>
        </w:rPr>
        <w:t> </w:t>
      </w:r>
      <w:r>
        <w:rPr/>
        <w:t>shall</w:t>
      </w:r>
      <w:r>
        <w:rPr>
          <w:spacing w:val="-3"/>
        </w:rPr>
        <w:t> </w:t>
      </w:r>
      <w:r>
        <w:rPr/>
        <w:t>be</w:t>
      </w:r>
      <w:r>
        <w:rPr>
          <w:spacing w:val="-2"/>
        </w:rPr>
        <w:t> </w:t>
      </w:r>
      <w:r>
        <w:rPr/>
        <w:t>operated</w:t>
      </w:r>
      <w:r>
        <w:rPr>
          <w:spacing w:val="1"/>
        </w:rPr>
        <w:t> </w:t>
      </w:r>
      <w:r>
        <w:rPr/>
        <w:t>on</w:t>
      </w:r>
      <w:r>
        <w:rPr>
          <w:spacing w:val="-2"/>
        </w:rPr>
        <w:t> </w:t>
      </w:r>
      <w:r>
        <w:rPr/>
        <w:t>the</w:t>
      </w:r>
      <w:r>
        <w:rPr>
          <w:spacing w:val="-2"/>
        </w:rPr>
        <w:t> </w:t>
      </w:r>
      <w:r>
        <w:rPr/>
        <w:t>strand</w:t>
      </w:r>
      <w:r>
        <w:rPr>
          <w:spacing w:val="-1"/>
        </w:rPr>
        <w:t> </w:t>
      </w:r>
      <w:r>
        <w:rPr/>
        <w:t>or</w:t>
      </w:r>
      <w:r>
        <w:rPr>
          <w:spacing w:val="-2"/>
        </w:rPr>
        <w:t> </w:t>
      </w:r>
      <w:r>
        <w:rPr/>
        <w:t>beach</w:t>
      </w:r>
      <w:r>
        <w:rPr>
          <w:spacing w:val="-1"/>
        </w:rPr>
        <w:t> </w:t>
      </w:r>
      <w:r>
        <w:rPr/>
        <w:t>front</w:t>
      </w:r>
      <w:r>
        <w:rPr>
          <w:spacing w:val="-2"/>
        </w:rPr>
        <w:t> </w:t>
      </w:r>
      <w:r>
        <w:rPr/>
        <w:t>at</w:t>
      </w:r>
      <w:r>
        <w:rPr>
          <w:spacing w:val="-3"/>
        </w:rPr>
        <w:t> </w:t>
      </w:r>
      <w:r>
        <w:rPr/>
        <w:t>a speed</w:t>
      </w:r>
      <w:r>
        <w:rPr>
          <w:spacing w:val="-1"/>
        </w:rPr>
        <w:t> </w:t>
      </w:r>
      <w:r>
        <w:rPr/>
        <w:t>in</w:t>
      </w:r>
      <w:r>
        <w:rPr>
          <w:spacing w:val="-2"/>
        </w:rPr>
        <w:t> </w:t>
      </w:r>
      <w:r>
        <w:rPr/>
        <w:t>excess</w:t>
      </w:r>
      <w:r>
        <w:rPr>
          <w:spacing w:val="-2"/>
        </w:rPr>
        <w:t> </w:t>
      </w:r>
      <w:r>
        <w:rPr/>
        <w:t>of</w:t>
      </w:r>
      <w:r>
        <w:rPr>
          <w:spacing w:val="-1"/>
        </w:rPr>
        <w:t> </w:t>
      </w:r>
      <w:r>
        <w:rPr/>
        <w:t>15</w:t>
      </w:r>
      <w:r>
        <w:rPr>
          <w:spacing w:val="-2"/>
        </w:rPr>
        <w:t> </w:t>
      </w:r>
      <w:r>
        <w:rPr/>
        <w:t>miles</w:t>
      </w:r>
      <w:r>
        <w:rPr>
          <w:spacing w:val="-2"/>
        </w:rPr>
        <w:t> </w:t>
      </w:r>
      <w:r>
        <w:rPr/>
        <w:t>per</w:t>
      </w:r>
      <w:r>
        <w:rPr>
          <w:spacing w:val="1"/>
        </w:rPr>
        <w:t> </w:t>
      </w:r>
      <w:r>
        <w:rPr>
          <w:spacing w:val="-2"/>
        </w:rPr>
        <w:t>hour.</w:t>
      </w:r>
    </w:p>
    <w:p>
      <w:pPr>
        <w:pStyle w:val="BodyText"/>
        <w:spacing w:before="27"/>
      </w:pPr>
    </w:p>
    <w:p>
      <w:pPr>
        <w:pStyle w:val="Heading4"/>
      </w:pPr>
      <w:bookmarkStart w:name="§ 4-2.7 Driving on Sand." w:id="215"/>
      <w:bookmarkEnd w:id="215"/>
      <w:r>
        <w:rPr>
          <w:b w:val="0"/>
        </w:rPr>
      </w:r>
      <w:r>
        <w:rPr/>
        <w:t>§</w:t>
      </w:r>
      <w:r>
        <w:rPr>
          <w:spacing w:val="-1"/>
        </w:rPr>
        <w:t> </w:t>
      </w:r>
      <w:r>
        <w:rPr/>
        <w:t>4-2.7.</w:t>
      </w:r>
      <w:r>
        <w:rPr>
          <w:spacing w:val="65"/>
        </w:rPr>
        <w:t> </w:t>
      </w:r>
      <w:r>
        <w:rPr/>
        <w:t>Driving on</w:t>
      </w:r>
      <w:r>
        <w:rPr>
          <w:spacing w:val="-1"/>
        </w:rPr>
        <w:t> </w:t>
      </w:r>
      <w:r>
        <w:rPr>
          <w:spacing w:val="-2"/>
        </w:rPr>
        <w:t>Sand.</w:t>
      </w:r>
    </w:p>
    <w:p>
      <w:pPr>
        <w:pStyle w:val="BodyText"/>
        <w:spacing w:line="247" w:lineRule="auto" w:before="188"/>
        <w:ind w:left="360" w:right="357"/>
        <w:jc w:val="both"/>
      </w:pPr>
      <w:r>
        <w:rPr/>
        <w:t>No</w:t>
      </w:r>
      <w:r>
        <w:rPr>
          <w:spacing w:val="-1"/>
        </w:rPr>
        <w:t> </w:t>
      </w:r>
      <w:r>
        <w:rPr/>
        <w:t>vehicle shall be</w:t>
      </w:r>
      <w:r>
        <w:rPr>
          <w:spacing w:val="-1"/>
        </w:rPr>
        <w:t> </w:t>
      </w:r>
      <w:r>
        <w:rPr/>
        <w:t>operated on</w:t>
      </w:r>
      <w:r>
        <w:rPr>
          <w:spacing w:val="-1"/>
        </w:rPr>
        <w:t> </w:t>
      </w:r>
      <w:r>
        <w:rPr/>
        <w:t>the</w:t>
      </w:r>
      <w:r>
        <w:rPr>
          <w:spacing w:val="-1"/>
        </w:rPr>
        <w:t> </w:t>
      </w:r>
      <w:r>
        <w:rPr/>
        <w:t>sand</w:t>
      </w:r>
      <w:r>
        <w:rPr>
          <w:spacing w:val="-1"/>
        </w:rPr>
        <w:t> </w:t>
      </w:r>
      <w:r>
        <w:rPr/>
        <w:t>dunes</w:t>
      </w:r>
      <w:r>
        <w:rPr>
          <w:spacing w:val="-1"/>
        </w:rPr>
        <w:t> </w:t>
      </w:r>
      <w:r>
        <w:rPr/>
        <w:t>and</w:t>
      </w:r>
      <w:r>
        <w:rPr>
          <w:spacing w:val="-1"/>
        </w:rPr>
        <w:t> </w:t>
      </w:r>
      <w:r>
        <w:rPr/>
        <w:t>all vehicles shall obtain access to</w:t>
      </w:r>
      <w:r>
        <w:rPr>
          <w:spacing w:val="-1"/>
        </w:rPr>
        <w:t> </w:t>
      </w:r>
      <w:r>
        <w:rPr/>
        <w:t>the</w:t>
      </w:r>
      <w:r>
        <w:rPr>
          <w:spacing w:val="-1"/>
        </w:rPr>
        <w:t> </w:t>
      </w:r>
      <w:r>
        <w:rPr/>
        <w:t>beach front</w:t>
      </w:r>
      <w:r>
        <w:rPr>
          <w:spacing w:val="-1"/>
        </w:rPr>
        <w:t> </w:t>
      </w:r>
      <w:r>
        <w:rPr/>
        <w:t>from the public streets only at places specifically designated by the police department.</w:t>
      </w:r>
    </w:p>
    <w:p>
      <w:pPr>
        <w:pStyle w:val="BodyText"/>
        <w:spacing w:line="247" w:lineRule="auto" w:before="178"/>
        <w:ind w:left="360" w:right="356"/>
        <w:jc w:val="both"/>
      </w:pPr>
      <w:r>
        <w:rPr/>
        <w:t>All such vehicles shall be required to maintain a reasonable distance from congested bathing beaches or other areas where bathers, surf fisherman or others using the beach are present.</w:t>
      </w:r>
    </w:p>
    <w:p>
      <w:pPr>
        <w:pStyle w:val="BodyText"/>
        <w:spacing w:after="0" w:line="247" w:lineRule="auto"/>
        <w:jc w:val="both"/>
        <w:sectPr>
          <w:headerReference w:type="default" r:id="rId97"/>
          <w:footerReference w:type="default" r:id="rId98"/>
          <w:pgSz w:w="12240" w:h="15840"/>
          <w:pgMar w:header="609" w:footer="609" w:top="800" w:bottom="800" w:left="1080" w:right="1080"/>
        </w:sectPr>
      </w:pPr>
    </w:p>
    <w:p>
      <w:pPr>
        <w:pStyle w:val="BodyText"/>
        <w:tabs>
          <w:tab w:pos="3918" w:val="left" w:leader="none"/>
          <w:tab w:pos="9096" w:val="left" w:leader="none"/>
        </w:tabs>
        <w:spacing w:before="86"/>
        <w:ind w:left="360"/>
      </w:pPr>
      <w:r>
        <w:rPr/>
        <w:t>§ 4-</w:t>
      </w:r>
      <w:r>
        <w:rPr>
          <w:spacing w:val="-5"/>
        </w:rPr>
        <w:t>2.8</w:t>
      </w:r>
      <w:r>
        <w:rPr/>
        <w:tab/>
        <w:t>GENERAL</w:t>
      </w:r>
      <w:r>
        <w:rPr>
          <w:spacing w:val="-9"/>
        </w:rPr>
        <w:t> </w:t>
      </w:r>
      <w:r>
        <w:rPr>
          <w:spacing w:val="-2"/>
        </w:rPr>
        <w:t>LICENSING</w:t>
      </w:r>
      <w:r>
        <w:rPr/>
        <w:tab/>
        <w:t>§ 4-</w:t>
      </w:r>
      <w:r>
        <w:rPr>
          <w:spacing w:val="-5"/>
        </w:rPr>
        <w:t>3.3</w:t>
      </w:r>
    </w:p>
    <w:p>
      <w:pPr>
        <w:pStyle w:val="BodyText"/>
        <w:spacing w:before="38"/>
      </w:pPr>
    </w:p>
    <w:p>
      <w:pPr>
        <w:pStyle w:val="Heading4"/>
      </w:pPr>
      <w:r>
        <w:rPr/>
        <w:t>§ 4-2.8.</w:t>
      </w:r>
      <w:r>
        <w:rPr>
          <w:spacing w:val="65"/>
        </w:rPr>
        <w:t> </w:t>
      </w:r>
      <w:r>
        <w:rPr/>
        <w:t>Littering </w:t>
      </w:r>
      <w:r>
        <w:rPr>
          <w:spacing w:val="-2"/>
        </w:rPr>
        <w:t>Prohibited.</w:t>
      </w:r>
    </w:p>
    <w:p>
      <w:pPr>
        <w:pStyle w:val="BodyText"/>
        <w:spacing w:line="247" w:lineRule="auto"/>
        <w:ind w:left="360" w:right="357"/>
        <w:jc w:val="both"/>
      </w:pPr>
      <w:r>
        <w:rPr/>
        <w:t>No rubbish, debris or litter of any sort shall be discarded from any vehicle while being operated on the beach front.</w:t>
      </w:r>
    </w:p>
    <w:p>
      <w:pPr>
        <w:pStyle w:val="BodyText"/>
        <w:spacing w:before="19"/>
      </w:pPr>
    </w:p>
    <w:p>
      <w:pPr>
        <w:pStyle w:val="Heading4"/>
      </w:pPr>
      <w:bookmarkStart w:name="§ 4-2.9 Driving at Night." w:id="216"/>
      <w:bookmarkEnd w:id="216"/>
      <w:r>
        <w:rPr>
          <w:b w:val="0"/>
        </w:rPr>
      </w:r>
      <w:r>
        <w:rPr/>
        <w:t>§ 4-2.9.</w:t>
      </w:r>
      <w:r>
        <w:rPr>
          <w:spacing w:val="65"/>
        </w:rPr>
        <w:t> </w:t>
      </w:r>
      <w:r>
        <w:rPr/>
        <w:t>Driving at </w:t>
      </w:r>
      <w:r>
        <w:rPr>
          <w:spacing w:val="-2"/>
        </w:rPr>
        <w:t>Night.</w:t>
      </w:r>
    </w:p>
    <w:p>
      <w:pPr>
        <w:pStyle w:val="BodyText"/>
        <w:spacing w:before="188"/>
        <w:ind w:left="360"/>
      </w:pPr>
      <w:r>
        <w:rPr/>
        <w:t>No</w:t>
      </w:r>
      <w:r>
        <w:rPr>
          <w:spacing w:val="-5"/>
        </w:rPr>
        <w:t> </w:t>
      </w:r>
      <w:r>
        <w:rPr/>
        <w:t>vehicle</w:t>
      </w:r>
      <w:r>
        <w:rPr>
          <w:spacing w:val="-4"/>
        </w:rPr>
        <w:t> </w:t>
      </w:r>
      <w:r>
        <w:rPr/>
        <w:t>shall</w:t>
      </w:r>
      <w:r>
        <w:rPr>
          <w:spacing w:val="-4"/>
        </w:rPr>
        <w:t> </w:t>
      </w:r>
      <w:r>
        <w:rPr/>
        <w:t>be</w:t>
      </w:r>
      <w:r>
        <w:rPr>
          <w:spacing w:val="-3"/>
        </w:rPr>
        <w:t> </w:t>
      </w:r>
      <w:r>
        <w:rPr/>
        <w:t>operated</w:t>
      </w:r>
      <w:r>
        <w:rPr>
          <w:spacing w:val="-1"/>
        </w:rPr>
        <w:t> </w:t>
      </w:r>
      <w:r>
        <w:rPr/>
        <w:t>on</w:t>
      </w:r>
      <w:r>
        <w:rPr>
          <w:spacing w:val="-3"/>
        </w:rPr>
        <w:t> </w:t>
      </w:r>
      <w:r>
        <w:rPr/>
        <w:t>the</w:t>
      </w:r>
      <w:r>
        <w:rPr>
          <w:spacing w:val="-3"/>
        </w:rPr>
        <w:t> </w:t>
      </w:r>
      <w:r>
        <w:rPr/>
        <w:t>beach</w:t>
      </w:r>
      <w:r>
        <w:rPr>
          <w:spacing w:val="-3"/>
        </w:rPr>
        <w:t> </w:t>
      </w:r>
      <w:r>
        <w:rPr/>
        <w:t>front</w:t>
      </w:r>
      <w:r>
        <w:rPr>
          <w:spacing w:val="-4"/>
        </w:rPr>
        <w:t> </w:t>
      </w:r>
      <w:r>
        <w:rPr/>
        <w:t>at</w:t>
      </w:r>
      <w:r>
        <w:rPr>
          <w:spacing w:val="-3"/>
        </w:rPr>
        <w:t> </w:t>
      </w:r>
      <w:r>
        <w:rPr/>
        <w:t>night</w:t>
      </w:r>
      <w:r>
        <w:rPr>
          <w:spacing w:val="-4"/>
        </w:rPr>
        <w:t> </w:t>
      </w:r>
      <w:r>
        <w:rPr/>
        <w:t>without</w:t>
      </w:r>
      <w:r>
        <w:rPr>
          <w:spacing w:val="-1"/>
        </w:rPr>
        <w:t> </w:t>
      </w:r>
      <w:r>
        <w:rPr/>
        <w:t>adequate</w:t>
      </w:r>
      <w:r>
        <w:rPr>
          <w:spacing w:val="-3"/>
        </w:rPr>
        <w:t> </w:t>
      </w:r>
      <w:r>
        <w:rPr>
          <w:spacing w:val="-2"/>
        </w:rPr>
        <w:t>lights.</w:t>
      </w:r>
    </w:p>
    <w:p>
      <w:pPr>
        <w:pStyle w:val="BodyText"/>
        <w:spacing w:before="27"/>
      </w:pPr>
    </w:p>
    <w:p>
      <w:pPr>
        <w:pStyle w:val="Heading4"/>
      </w:pPr>
      <w:bookmarkStart w:name="§ 4-2.10 Safety." w:id="217"/>
      <w:bookmarkEnd w:id="217"/>
      <w:r>
        <w:rPr>
          <w:b w:val="0"/>
        </w:rPr>
      </w:r>
      <w:r>
        <w:rPr/>
        <w:t>§</w:t>
      </w:r>
      <w:r>
        <w:rPr>
          <w:spacing w:val="-2"/>
        </w:rPr>
        <w:t> </w:t>
      </w:r>
      <w:r>
        <w:rPr/>
        <w:t>4-2.10.</w:t>
      </w:r>
      <w:r>
        <w:rPr>
          <w:spacing w:val="65"/>
        </w:rPr>
        <w:t> </w:t>
      </w:r>
      <w:r>
        <w:rPr>
          <w:spacing w:val="-2"/>
        </w:rPr>
        <w:t>Safety.</w:t>
      </w:r>
    </w:p>
    <w:p>
      <w:pPr>
        <w:pStyle w:val="BodyText"/>
        <w:spacing w:line="247" w:lineRule="auto"/>
        <w:ind w:left="360" w:right="356"/>
        <w:jc w:val="both"/>
      </w:pPr>
      <w:r>
        <w:rPr/>
        <w:t>Every</w:t>
      </w:r>
      <w:r>
        <w:rPr>
          <w:spacing w:val="-2"/>
        </w:rPr>
        <w:t> </w:t>
      </w:r>
      <w:r>
        <w:rPr/>
        <w:t>vehicle</w:t>
      </w:r>
      <w:r>
        <w:rPr>
          <w:spacing w:val="-2"/>
        </w:rPr>
        <w:t> </w:t>
      </w:r>
      <w:r>
        <w:rPr/>
        <w:t>being</w:t>
      </w:r>
      <w:r>
        <w:rPr>
          <w:spacing w:val="-2"/>
        </w:rPr>
        <w:t> </w:t>
      </w:r>
      <w:r>
        <w:rPr/>
        <w:t>operated</w:t>
      </w:r>
      <w:r>
        <w:rPr>
          <w:spacing w:val="-2"/>
        </w:rPr>
        <w:t> </w:t>
      </w:r>
      <w:r>
        <w:rPr/>
        <w:t>on</w:t>
      </w:r>
      <w:r>
        <w:rPr>
          <w:spacing w:val="-3"/>
        </w:rPr>
        <w:t> </w:t>
      </w:r>
      <w:r>
        <w:rPr/>
        <w:t>the</w:t>
      </w:r>
      <w:r>
        <w:rPr>
          <w:spacing w:val="-3"/>
        </w:rPr>
        <w:t> </w:t>
      </w:r>
      <w:r>
        <w:rPr/>
        <w:t>beach</w:t>
      </w:r>
      <w:r>
        <w:rPr>
          <w:spacing w:val="-2"/>
        </w:rPr>
        <w:t> </w:t>
      </w:r>
      <w:r>
        <w:rPr/>
        <w:t>shall</w:t>
      </w:r>
      <w:r>
        <w:rPr>
          <w:spacing w:val="-2"/>
        </w:rPr>
        <w:t> </w:t>
      </w:r>
      <w:r>
        <w:rPr/>
        <w:t>be</w:t>
      </w:r>
      <w:r>
        <w:rPr>
          <w:spacing w:val="-3"/>
        </w:rPr>
        <w:t> </w:t>
      </w:r>
      <w:r>
        <w:rPr/>
        <w:t>operated</w:t>
      </w:r>
      <w:r>
        <w:rPr>
          <w:spacing w:val="-2"/>
        </w:rPr>
        <w:t> </w:t>
      </w:r>
      <w:r>
        <w:rPr/>
        <w:t>in</w:t>
      </w:r>
      <w:r>
        <w:rPr>
          <w:spacing w:val="-3"/>
        </w:rPr>
        <w:t> </w:t>
      </w:r>
      <w:r>
        <w:rPr/>
        <w:t>a</w:t>
      </w:r>
      <w:r>
        <w:rPr>
          <w:spacing w:val="-3"/>
        </w:rPr>
        <w:t> </w:t>
      </w:r>
      <w:r>
        <w:rPr/>
        <w:t>safe,</w:t>
      </w:r>
      <w:r>
        <w:rPr>
          <w:spacing w:val="-2"/>
        </w:rPr>
        <w:t> </w:t>
      </w:r>
      <w:r>
        <w:rPr/>
        <w:t>reasonable</w:t>
      </w:r>
      <w:r>
        <w:rPr>
          <w:spacing w:val="-2"/>
        </w:rPr>
        <w:t> </w:t>
      </w:r>
      <w:r>
        <w:rPr/>
        <w:t>and</w:t>
      </w:r>
      <w:r>
        <w:rPr>
          <w:spacing w:val="-3"/>
        </w:rPr>
        <w:t> </w:t>
      </w:r>
      <w:r>
        <w:rPr/>
        <w:t>careful</w:t>
      </w:r>
      <w:r>
        <w:rPr>
          <w:spacing w:val="-2"/>
        </w:rPr>
        <w:t> </w:t>
      </w:r>
      <w:r>
        <w:rPr/>
        <w:t>manner</w:t>
      </w:r>
      <w:r>
        <w:rPr>
          <w:spacing w:val="-2"/>
        </w:rPr>
        <w:t> </w:t>
      </w:r>
      <w:r>
        <w:rPr/>
        <w:t>at</w:t>
      </w:r>
      <w:r>
        <w:rPr>
          <w:spacing w:val="-3"/>
        </w:rPr>
        <w:t> </w:t>
      </w:r>
      <w:r>
        <w:rPr/>
        <w:t>all times so as not to endanger the lives and safety of other persons using the beach front.</w:t>
      </w:r>
    </w:p>
    <w:p>
      <w:pPr>
        <w:pStyle w:val="BodyText"/>
        <w:spacing w:before="19"/>
      </w:pPr>
    </w:p>
    <w:p>
      <w:pPr>
        <w:pStyle w:val="Heading3"/>
        <w:spacing w:before="1"/>
        <w:jc w:val="both"/>
      </w:pPr>
      <w:bookmarkStart w:name="§ 4-3 BEACH FEES." w:id="218"/>
      <w:bookmarkEnd w:id="218"/>
      <w:r>
        <w:rPr>
          <w:b w:val="0"/>
        </w:rPr>
      </w:r>
      <w:r>
        <w:rPr/>
        <w:t>§</w:t>
      </w:r>
      <w:r>
        <w:rPr>
          <w:spacing w:val="-1"/>
        </w:rPr>
        <w:t> </w:t>
      </w:r>
      <w:r>
        <w:rPr/>
        <w:t>4-3.</w:t>
      </w:r>
      <w:r>
        <w:rPr>
          <w:spacing w:val="62"/>
        </w:rPr>
        <w:t> </w:t>
      </w:r>
      <w:r>
        <w:rPr/>
        <w:t>BEACH</w:t>
      </w:r>
      <w:r>
        <w:rPr>
          <w:spacing w:val="-1"/>
        </w:rPr>
        <w:t> </w:t>
      </w:r>
      <w:r>
        <w:rPr>
          <w:spacing w:val="-2"/>
        </w:rPr>
        <w:t>FEES.</w:t>
      </w:r>
    </w:p>
    <w:p>
      <w:pPr>
        <w:pStyle w:val="BodyText"/>
        <w:spacing w:before="27"/>
        <w:rPr>
          <w:b/>
        </w:rPr>
      </w:pPr>
    </w:p>
    <w:p>
      <w:pPr>
        <w:pStyle w:val="Heading4"/>
      </w:pPr>
      <w:bookmarkStart w:name="§ 4-3.1 Resort Facilities Established." w:id="219"/>
      <w:bookmarkEnd w:id="219"/>
      <w:r>
        <w:rPr>
          <w:b w:val="0"/>
        </w:rPr>
      </w:r>
      <w:r>
        <w:rPr/>
        <w:t>§</w:t>
      </w:r>
      <w:r>
        <w:rPr>
          <w:spacing w:val="-2"/>
        </w:rPr>
        <w:t> </w:t>
      </w:r>
      <w:r>
        <w:rPr/>
        <w:t>4-3.1.</w:t>
      </w:r>
      <w:r>
        <w:rPr>
          <w:spacing w:val="61"/>
        </w:rPr>
        <w:t> </w:t>
      </w:r>
      <w:r>
        <w:rPr/>
        <w:t>Resort</w:t>
      </w:r>
      <w:r>
        <w:rPr>
          <w:spacing w:val="-2"/>
        </w:rPr>
        <w:t> </w:t>
      </w:r>
      <w:r>
        <w:rPr/>
        <w:t>Facilities</w:t>
      </w:r>
      <w:r>
        <w:rPr>
          <w:spacing w:val="-2"/>
        </w:rPr>
        <w:t> Established.</w:t>
      </w:r>
    </w:p>
    <w:p>
      <w:pPr>
        <w:pStyle w:val="BodyText"/>
        <w:spacing w:line="247" w:lineRule="auto"/>
        <w:ind w:left="360" w:right="354"/>
        <w:jc w:val="both"/>
      </w:pPr>
      <w:r>
        <w:rPr/>
        <w:t>Places of resort are hereby established in the borough for the public health, recreation and entertainment, including</w:t>
      </w:r>
      <w:r>
        <w:rPr>
          <w:spacing w:val="-10"/>
        </w:rPr>
        <w:t> </w:t>
      </w:r>
      <w:r>
        <w:rPr/>
        <w:t>beaches,</w:t>
      </w:r>
      <w:r>
        <w:rPr>
          <w:spacing w:val="-10"/>
        </w:rPr>
        <w:t> </w:t>
      </w:r>
      <w:r>
        <w:rPr/>
        <w:t>bathing</w:t>
      </w:r>
      <w:r>
        <w:rPr>
          <w:spacing w:val="-10"/>
        </w:rPr>
        <w:t> </w:t>
      </w:r>
      <w:r>
        <w:rPr/>
        <w:t>and</w:t>
      </w:r>
      <w:r>
        <w:rPr>
          <w:spacing w:val="-11"/>
        </w:rPr>
        <w:t> </w:t>
      </w:r>
      <w:r>
        <w:rPr/>
        <w:t>recreational</w:t>
      </w:r>
      <w:r>
        <w:rPr>
          <w:spacing w:val="-10"/>
        </w:rPr>
        <w:t> </w:t>
      </w:r>
      <w:r>
        <w:rPr/>
        <w:t>facilities,</w:t>
      </w:r>
      <w:r>
        <w:rPr>
          <w:spacing w:val="-9"/>
        </w:rPr>
        <w:t> </w:t>
      </w:r>
      <w:r>
        <w:rPr/>
        <w:t>safeguards</w:t>
      </w:r>
      <w:r>
        <w:rPr>
          <w:spacing w:val="-10"/>
        </w:rPr>
        <w:t> </w:t>
      </w:r>
      <w:r>
        <w:rPr/>
        <w:t>and</w:t>
      </w:r>
      <w:r>
        <w:rPr>
          <w:spacing w:val="-11"/>
        </w:rPr>
        <w:t> </w:t>
      </w:r>
      <w:r>
        <w:rPr/>
        <w:t>equipment.</w:t>
      </w:r>
      <w:r>
        <w:rPr>
          <w:spacing w:val="-10"/>
        </w:rPr>
        <w:t> </w:t>
      </w:r>
      <w:r>
        <w:rPr/>
        <w:t>Such</w:t>
      </w:r>
      <w:r>
        <w:rPr>
          <w:spacing w:val="-11"/>
        </w:rPr>
        <w:t> </w:t>
      </w:r>
      <w:r>
        <w:rPr/>
        <w:t>places</w:t>
      </w:r>
      <w:r>
        <w:rPr>
          <w:spacing w:val="-10"/>
        </w:rPr>
        <w:t> </w:t>
      </w:r>
      <w:r>
        <w:rPr/>
        <w:t>of</w:t>
      </w:r>
      <w:r>
        <w:rPr>
          <w:spacing w:val="-11"/>
        </w:rPr>
        <w:t> </w:t>
      </w:r>
      <w:r>
        <w:rPr/>
        <w:t>resort</w:t>
      </w:r>
      <w:r>
        <w:rPr>
          <w:spacing w:val="-11"/>
        </w:rPr>
        <w:t> </w:t>
      </w:r>
      <w:r>
        <w:rPr/>
        <w:t>shall be located at the ocean front at areas to be designated by the board of commissioners by resolution or by order as safety and attending circumstances require.</w:t>
      </w:r>
    </w:p>
    <w:p>
      <w:pPr>
        <w:pStyle w:val="BodyText"/>
        <w:spacing w:before="18"/>
      </w:pPr>
    </w:p>
    <w:p>
      <w:pPr>
        <w:pStyle w:val="Heading4"/>
        <w:spacing w:line="247" w:lineRule="auto" w:before="1"/>
        <w:ind w:right="357"/>
        <w:jc w:val="both"/>
      </w:pPr>
      <w:bookmarkStart w:name="§ 4-3.2 Fees for Use of Beaches." w:id="220"/>
      <w:bookmarkEnd w:id="220"/>
      <w:r>
        <w:rPr>
          <w:b w:val="0"/>
        </w:rPr>
      </w:r>
      <w:r>
        <w:rPr/>
        <w:t>§</w:t>
      </w:r>
      <w:r>
        <w:rPr>
          <w:spacing w:val="-2"/>
        </w:rPr>
        <w:t> </w:t>
      </w:r>
      <w:r>
        <w:rPr/>
        <w:t>4-3.2.</w:t>
      </w:r>
      <w:r>
        <w:rPr>
          <w:spacing w:val="40"/>
        </w:rPr>
        <w:t> </w:t>
      </w:r>
      <w:r>
        <w:rPr/>
        <w:t>Fees for Use of Beaches. [Ord. No. 2007-04; Ord. No. 2016-16; Ord. No. 2019-03; Ord. No. 2020-02; Ord. No. 2021-05; Ord. No. 2021-12]</w:t>
      </w:r>
    </w:p>
    <w:p>
      <w:pPr>
        <w:pStyle w:val="BodyText"/>
        <w:spacing w:line="247" w:lineRule="auto" w:before="179"/>
        <w:ind w:left="360" w:right="356"/>
        <w:jc w:val="both"/>
      </w:pPr>
      <w:r>
        <w:rPr/>
        <w:t>In</w:t>
      </w:r>
      <w:r>
        <w:rPr>
          <w:spacing w:val="-8"/>
        </w:rPr>
        <w:t> </w:t>
      </w:r>
      <w:r>
        <w:rPr/>
        <w:t>order</w:t>
      </w:r>
      <w:r>
        <w:rPr>
          <w:spacing w:val="-8"/>
        </w:rPr>
        <w:t> </w:t>
      </w:r>
      <w:r>
        <w:rPr/>
        <w:t>to</w:t>
      </w:r>
      <w:r>
        <w:rPr>
          <w:spacing w:val="-8"/>
        </w:rPr>
        <w:t> </w:t>
      </w:r>
      <w:r>
        <w:rPr/>
        <w:t>provide</w:t>
      </w:r>
      <w:r>
        <w:rPr>
          <w:spacing w:val="-8"/>
        </w:rPr>
        <w:t> </w:t>
      </w:r>
      <w:r>
        <w:rPr/>
        <w:t>the</w:t>
      </w:r>
      <w:r>
        <w:rPr>
          <w:spacing w:val="-8"/>
        </w:rPr>
        <w:t> </w:t>
      </w:r>
      <w:r>
        <w:rPr/>
        <w:t>necessary</w:t>
      </w:r>
      <w:r>
        <w:rPr>
          <w:spacing w:val="-7"/>
        </w:rPr>
        <w:t> </w:t>
      </w:r>
      <w:r>
        <w:rPr/>
        <w:t>funds</w:t>
      </w:r>
      <w:r>
        <w:rPr>
          <w:spacing w:val="-8"/>
        </w:rPr>
        <w:t> </w:t>
      </w:r>
      <w:r>
        <w:rPr/>
        <w:t>to</w:t>
      </w:r>
      <w:r>
        <w:rPr>
          <w:spacing w:val="-8"/>
        </w:rPr>
        <w:t> </w:t>
      </w:r>
      <w:r>
        <w:rPr/>
        <w:t>improve,</w:t>
      </w:r>
      <w:r>
        <w:rPr>
          <w:spacing w:val="-7"/>
        </w:rPr>
        <w:t> </w:t>
      </w:r>
      <w:r>
        <w:rPr/>
        <w:t>maintain</w:t>
      </w:r>
      <w:r>
        <w:rPr>
          <w:spacing w:val="-7"/>
        </w:rPr>
        <w:t> </w:t>
      </w:r>
      <w:r>
        <w:rPr/>
        <w:t>and</w:t>
      </w:r>
      <w:r>
        <w:rPr>
          <w:spacing w:val="-8"/>
        </w:rPr>
        <w:t> </w:t>
      </w:r>
      <w:r>
        <w:rPr/>
        <w:t>police</w:t>
      </w:r>
      <w:r>
        <w:rPr>
          <w:spacing w:val="-7"/>
        </w:rPr>
        <w:t> </w:t>
      </w:r>
      <w:r>
        <w:rPr/>
        <w:t>the</w:t>
      </w:r>
      <w:r>
        <w:rPr>
          <w:spacing w:val="-8"/>
        </w:rPr>
        <w:t> </w:t>
      </w:r>
      <w:r>
        <w:rPr/>
        <w:t>places</w:t>
      </w:r>
      <w:r>
        <w:rPr>
          <w:spacing w:val="-7"/>
        </w:rPr>
        <w:t> </w:t>
      </w:r>
      <w:r>
        <w:rPr/>
        <w:t>of</w:t>
      </w:r>
      <w:r>
        <w:rPr>
          <w:spacing w:val="-8"/>
        </w:rPr>
        <w:t> </w:t>
      </w:r>
      <w:r>
        <w:rPr/>
        <w:t>resort</w:t>
      </w:r>
      <w:r>
        <w:rPr>
          <w:spacing w:val="-8"/>
        </w:rPr>
        <w:t> </w:t>
      </w:r>
      <w:r>
        <w:rPr/>
        <w:t>in</w:t>
      </w:r>
      <w:r>
        <w:rPr>
          <w:spacing w:val="-8"/>
        </w:rPr>
        <w:t> </w:t>
      </w:r>
      <w:r>
        <w:rPr/>
        <w:t>this</w:t>
      </w:r>
      <w:r>
        <w:rPr>
          <w:spacing w:val="-8"/>
        </w:rPr>
        <w:t> </w:t>
      </w:r>
      <w:r>
        <w:rPr/>
        <w:t>borough, including the employment of lifeguards and the purchase of necessary equipment for the protection of bathers, the following fees shall be charged for the registration of persons using the facilities.</w:t>
      </w:r>
    </w:p>
    <w:p>
      <w:pPr>
        <w:pStyle w:val="ListParagraph"/>
        <w:numPr>
          <w:ilvl w:val="0"/>
          <w:numId w:val="40"/>
        </w:numPr>
        <w:tabs>
          <w:tab w:pos="840" w:val="left" w:leader="none"/>
        </w:tabs>
        <w:spacing w:line="247" w:lineRule="auto" w:before="178" w:after="0"/>
        <w:ind w:left="840" w:right="352" w:hanging="480"/>
        <w:jc w:val="both"/>
        <w:rPr>
          <w:sz w:val="22"/>
        </w:rPr>
      </w:pPr>
      <w:r>
        <w:rPr>
          <w:sz w:val="22"/>
        </w:rPr>
        <w:t>No</w:t>
      </w:r>
      <w:r>
        <w:rPr>
          <w:spacing w:val="-3"/>
          <w:sz w:val="22"/>
        </w:rPr>
        <w:t> </w:t>
      </w:r>
      <w:r>
        <w:rPr>
          <w:sz w:val="22"/>
        </w:rPr>
        <w:t>fee</w:t>
      </w:r>
      <w:r>
        <w:rPr>
          <w:spacing w:val="-3"/>
          <w:sz w:val="22"/>
        </w:rPr>
        <w:t> </w:t>
      </w:r>
      <w:r>
        <w:rPr>
          <w:sz w:val="22"/>
        </w:rPr>
        <w:t>shall</w:t>
      </w:r>
      <w:r>
        <w:rPr>
          <w:spacing w:val="-3"/>
          <w:sz w:val="22"/>
        </w:rPr>
        <w:t> </w:t>
      </w:r>
      <w:r>
        <w:rPr>
          <w:sz w:val="22"/>
        </w:rPr>
        <w:t>be</w:t>
      </w:r>
      <w:r>
        <w:rPr>
          <w:spacing w:val="-3"/>
          <w:sz w:val="22"/>
        </w:rPr>
        <w:t> </w:t>
      </w:r>
      <w:r>
        <w:rPr>
          <w:sz w:val="22"/>
        </w:rPr>
        <w:t>charged</w:t>
      </w:r>
      <w:r>
        <w:rPr>
          <w:spacing w:val="-3"/>
          <w:sz w:val="22"/>
        </w:rPr>
        <w:t> </w:t>
      </w:r>
      <w:r>
        <w:rPr>
          <w:sz w:val="22"/>
        </w:rPr>
        <w:t>for</w:t>
      </w:r>
      <w:r>
        <w:rPr>
          <w:spacing w:val="-3"/>
          <w:sz w:val="22"/>
        </w:rPr>
        <w:t> </w:t>
      </w:r>
      <w:r>
        <w:rPr>
          <w:sz w:val="22"/>
        </w:rPr>
        <w:t>any</w:t>
      </w:r>
      <w:r>
        <w:rPr>
          <w:spacing w:val="-3"/>
          <w:sz w:val="22"/>
        </w:rPr>
        <w:t> </w:t>
      </w:r>
      <w:r>
        <w:rPr>
          <w:sz w:val="22"/>
        </w:rPr>
        <w:t>child</w:t>
      </w:r>
      <w:r>
        <w:rPr>
          <w:spacing w:val="-3"/>
          <w:sz w:val="22"/>
        </w:rPr>
        <w:t> </w:t>
      </w:r>
      <w:r>
        <w:rPr>
          <w:sz w:val="22"/>
        </w:rPr>
        <w:t>under</w:t>
      </w:r>
      <w:r>
        <w:rPr>
          <w:spacing w:val="-3"/>
          <w:sz w:val="22"/>
        </w:rPr>
        <w:t> </w:t>
      </w:r>
      <w:r>
        <w:rPr>
          <w:sz w:val="22"/>
        </w:rPr>
        <w:t>the</w:t>
      </w:r>
      <w:r>
        <w:rPr>
          <w:spacing w:val="-3"/>
          <w:sz w:val="22"/>
        </w:rPr>
        <w:t> </w:t>
      </w:r>
      <w:r>
        <w:rPr>
          <w:sz w:val="22"/>
        </w:rPr>
        <w:t>age</w:t>
      </w:r>
      <w:r>
        <w:rPr>
          <w:spacing w:val="-3"/>
          <w:sz w:val="22"/>
        </w:rPr>
        <w:t> </w:t>
      </w:r>
      <w:r>
        <w:rPr>
          <w:sz w:val="22"/>
        </w:rPr>
        <w:t>of</w:t>
      </w:r>
      <w:r>
        <w:rPr>
          <w:spacing w:val="-3"/>
          <w:sz w:val="22"/>
        </w:rPr>
        <w:t> </w:t>
      </w:r>
      <w:r>
        <w:rPr>
          <w:sz w:val="22"/>
        </w:rPr>
        <w:t>12</w:t>
      </w:r>
      <w:r>
        <w:rPr>
          <w:spacing w:val="-3"/>
          <w:sz w:val="22"/>
        </w:rPr>
        <w:t> </w:t>
      </w:r>
      <w:r>
        <w:rPr>
          <w:sz w:val="22"/>
        </w:rPr>
        <w:t>years.</w:t>
      </w:r>
      <w:r>
        <w:rPr>
          <w:spacing w:val="-3"/>
          <w:sz w:val="22"/>
        </w:rPr>
        <w:t> </w:t>
      </w:r>
      <w:r>
        <w:rPr>
          <w:sz w:val="22"/>
        </w:rPr>
        <w:t>Any</w:t>
      </w:r>
      <w:r>
        <w:rPr>
          <w:spacing w:val="-3"/>
          <w:sz w:val="22"/>
        </w:rPr>
        <w:t> </w:t>
      </w:r>
      <w:r>
        <w:rPr>
          <w:sz w:val="22"/>
        </w:rPr>
        <w:t>senior</w:t>
      </w:r>
      <w:r>
        <w:rPr>
          <w:spacing w:val="-3"/>
          <w:sz w:val="22"/>
        </w:rPr>
        <w:t> </w:t>
      </w:r>
      <w:r>
        <w:rPr>
          <w:sz w:val="22"/>
        </w:rPr>
        <w:t>citizen</w:t>
      </w:r>
      <w:r>
        <w:rPr>
          <w:spacing w:val="-2"/>
          <w:sz w:val="22"/>
        </w:rPr>
        <w:t> </w:t>
      </w:r>
      <w:r>
        <w:rPr>
          <w:sz w:val="22"/>
        </w:rPr>
        <w:t>over</w:t>
      </w:r>
      <w:r>
        <w:rPr>
          <w:spacing w:val="-3"/>
          <w:sz w:val="22"/>
        </w:rPr>
        <w:t> </w:t>
      </w:r>
      <w:r>
        <w:rPr>
          <w:sz w:val="22"/>
        </w:rPr>
        <w:t>the</w:t>
      </w:r>
      <w:r>
        <w:rPr>
          <w:spacing w:val="-3"/>
          <w:sz w:val="22"/>
        </w:rPr>
        <w:t> </w:t>
      </w:r>
      <w:r>
        <w:rPr>
          <w:sz w:val="22"/>
        </w:rPr>
        <w:t>age</w:t>
      </w:r>
      <w:r>
        <w:rPr>
          <w:spacing w:val="-3"/>
          <w:sz w:val="22"/>
        </w:rPr>
        <w:t> </w:t>
      </w:r>
      <w:r>
        <w:rPr>
          <w:sz w:val="22"/>
        </w:rPr>
        <w:t>of</w:t>
      </w:r>
      <w:r>
        <w:rPr>
          <w:spacing w:val="-3"/>
          <w:sz w:val="22"/>
        </w:rPr>
        <w:t> </w:t>
      </w:r>
      <w:r>
        <w:rPr>
          <w:sz w:val="22"/>
        </w:rPr>
        <w:t>65 years shall be charged a seasonal rate of $12. Any senior citizen shall furnish proof of age by means of a birth certificate, driver’s license, passport, or any other officially valid document containing the date of birth.</w:t>
      </w:r>
    </w:p>
    <w:p>
      <w:pPr>
        <w:pStyle w:val="ListParagraph"/>
        <w:numPr>
          <w:ilvl w:val="0"/>
          <w:numId w:val="40"/>
        </w:numPr>
        <w:tabs>
          <w:tab w:pos="840" w:val="left" w:leader="none"/>
        </w:tabs>
        <w:spacing w:line="247" w:lineRule="auto" w:before="178" w:after="0"/>
        <w:ind w:left="840" w:right="356" w:hanging="480"/>
        <w:jc w:val="both"/>
        <w:rPr>
          <w:sz w:val="22"/>
        </w:rPr>
      </w:pPr>
      <w:r>
        <w:rPr>
          <w:sz w:val="22"/>
        </w:rPr>
        <w:t>No fees shall be charged to or collected from any individual while attired in street clothing upon the </w:t>
      </w:r>
      <w:r>
        <w:rPr>
          <w:spacing w:val="-2"/>
          <w:sz w:val="22"/>
        </w:rPr>
        <w:t>beach.</w:t>
      </w:r>
    </w:p>
    <w:p>
      <w:pPr>
        <w:pStyle w:val="ListParagraph"/>
        <w:numPr>
          <w:ilvl w:val="0"/>
          <w:numId w:val="40"/>
        </w:numPr>
        <w:tabs>
          <w:tab w:pos="840" w:val="left" w:leader="none"/>
        </w:tabs>
        <w:spacing w:line="247" w:lineRule="auto" w:before="178" w:after="0"/>
        <w:ind w:left="840" w:right="355" w:hanging="480"/>
        <w:jc w:val="both"/>
        <w:rPr>
          <w:sz w:val="22"/>
        </w:rPr>
      </w:pPr>
      <w:r>
        <w:rPr>
          <w:sz w:val="22"/>
        </w:rPr>
        <w:t>$35 per person per season provided that application is made to the proper authorities on or before June 15 of the bathing season.</w:t>
      </w:r>
    </w:p>
    <w:p>
      <w:pPr>
        <w:pStyle w:val="ListParagraph"/>
        <w:numPr>
          <w:ilvl w:val="0"/>
          <w:numId w:val="40"/>
        </w:numPr>
        <w:tabs>
          <w:tab w:pos="840" w:val="left" w:leader="none"/>
        </w:tabs>
        <w:spacing w:line="247" w:lineRule="auto" w:before="179" w:after="0"/>
        <w:ind w:left="840" w:right="356" w:hanging="480"/>
        <w:jc w:val="both"/>
        <w:rPr>
          <w:sz w:val="22"/>
        </w:rPr>
      </w:pPr>
      <w:r>
        <w:rPr>
          <w:sz w:val="22"/>
        </w:rPr>
        <w:t>$45 per person per season in the event that application is made to the proper authority subsequent to June 15 of the bathing season.</w:t>
      </w:r>
    </w:p>
    <w:p>
      <w:pPr>
        <w:pStyle w:val="ListParagraph"/>
        <w:numPr>
          <w:ilvl w:val="0"/>
          <w:numId w:val="40"/>
        </w:numPr>
        <w:tabs>
          <w:tab w:pos="839" w:val="left" w:leader="none"/>
        </w:tabs>
        <w:spacing w:line="240" w:lineRule="auto" w:before="179" w:after="0"/>
        <w:ind w:left="839" w:right="0" w:hanging="479"/>
        <w:jc w:val="left"/>
        <w:rPr>
          <w:sz w:val="22"/>
        </w:rPr>
      </w:pPr>
      <w:r>
        <w:rPr>
          <w:sz w:val="22"/>
        </w:rPr>
        <w:t>$20</w:t>
      </w:r>
      <w:r>
        <w:rPr>
          <w:spacing w:val="-1"/>
          <w:sz w:val="22"/>
        </w:rPr>
        <w:t> </w:t>
      </w:r>
      <w:r>
        <w:rPr>
          <w:sz w:val="22"/>
        </w:rPr>
        <w:t>per</w:t>
      </w:r>
      <w:r>
        <w:rPr>
          <w:spacing w:val="-1"/>
          <w:sz w:val="22"/>
        </w:rPr>
        <w:t> </w:t>
      </w:r>
      <w:r>
        <w:rPr>
          <w:sz w:val="22"/>
        </w:rPr>
        <w:t>person</w:t>
      </w:r>
      <w:r>
        <w:rPr>
          <w:spacing w:val="-1"/>
          <w:sz w:val="22"/>
        </w:rPr>
        <w:t> </w:t>
      </w:r>
      <w:r>
        <w:rPr>
          <w:sz w:val="22"/>
        </w:rPr>
        <w:t>per</w:t>
      </w:r>
      <w:r>
        <w:rPr>
          <w:spacing w:val="-1"/>
          <w:sz w:val="22"/>
        </w:rPr>
        <w:t> </w:t>
      </w:r>
      <w:r>
        <w:rPr>
          <w:sz w:val="22"/>
        </w:rPr>
        <w:t>week</w:t>
      </w:r>
      <w:r>
        <w:rPr>
          <w:spacing w:val="-1"/>
          <w:sz w:val="22"/>
        </w:rPr>
        <w:t> </w:t>
      </w:r>
      <w:r>
        <w:rPr>
          <w:sz w:val="22"/>
        </w:rPr>
        <w:t>for</w:t>
      </w:r>
      <w:r>
        <w:rPr>
          <w:spacing w:val="-1"/>
          <w:sz w:val="22"/>
        </w:rPr>
        <w:t> </w:t>
      </w:r>
      <w:r>
        <w:rPr>
          <w:sz w:val="22"/>
        </w:rPr>
        <w:t>any</w:t>
      </w:r>
      <w:r>
        <w:rPr>
          <w:spacing w:val="-1"/>
          <w:sz w:val="22"/>
        </w:rPr>
        <w:t> </w:t>
      </w:r>
      <w:r>
        <w:rPr>
          <w:sz w:val="22"/>
        </w:rPr>
        <w:t>week</w:t>
      </w:r>
      <w:r>
        <w:rPr>
          <w:spacing w:val="-1"/>
          <w:sz w:val="22"/>
        </w:rPr>
        <w:t> </w:t>
      </w:r>
      <w:r>
        <w:rPr>
          <w:sz w:val="22"/>
        </w:rPr>
        <w:t>or</w:t>
      </w:r>
      <w:r>
        <w:rPr>
          <w:spacing w:val="-1"/>
          <w:sz w:val="22"/>
        </w:rPr>
        <w:t> </w:t>
      </w:r>
      <w:r>
        <w:rPr>
          <w:sz w:val="22"/>
        </w:rPr>
        <w:t>fractional</w:t>
      </w:r>
      <w:r>
        <w:rPr>
          <w:spacing w:val="1"/>
          <w:sz w:val="22"/>
        </w:rPr>
        <w:t> </w:t>
      </w:r>
      <w:r>
        <w:rPr>
          <w:sz w:val="22"/>
        </w:rPr>
        <w:t>part</w:t>
      </w:r>
      <w:r>
        <w:rPr>
          <w:spacing w:val="-2"/>
          <w:sz w:val="22"/>
        </w:rPr>
        <w:t> </w:t>
      </w:r>
      <w:r>
        <w:rPr>
          <w:sz w:val="22"/>
        </w:rPr>
        <w:t>thereof</w:t>
      </w:r>
      <w:r>
        <w:rPr>
          <w:spacing w:val="-1"/>
          <w:sz w:val="22"/>
        </w:rPr>
        <w:t> </w:t>
      </w:r>
      <w:r>
        <w:rPr>
          <w:sz w:val="22"/>
        </w:rPr>
        <w:t>of</w:t>
      </w:r>
      <w:r>
        <w:rPr>
          <w:spacing w:val="-1"/>
          <w:sz w:val="22"/>
        </w:rPr>
        <w:t> </w:t>
      </w:r>
      <w:r>
        <w:rPr>
          <w:sz w:val="22"/>
        </w:rPr>
        <w:t>the</w:t>
      </w:r>
      <w:r>
        <w:rPr>
          <w:spacing w:val="-2"/>
          <w:sz w:val="22"/>
        </w:rPr>
        <w:t> </w:t>
      </w:r>
      <w:r>
        <w:rPr>
          <w:sz w:val="22"/>
        </w:rPr>
        <w:t>bathing </w:t>
      </w:r>
      <w:r>
        <w:rPr>
          <w:spacing w:val="-2"/>
          <w:sz w:val="22"/>
        </w:rPr>
        <w:t>season.</w:t>
      </w:r>
    </w:p>
    <w:p>
      <w:pPr>
        <w:pStyle w:val="ListParagraph"/>
        <w:numPr>
          <w:ilvl w:val="0"/>
          <w:numId w:val="40"/>
        </w:numPr>
        <w:tabs>
          <w:tab w:pos="839" w:val="left" w:leader="none"/>
        </w:tabs>
        <w:spacing w:line="240" w:lineRule="auto" w:before="187" w:after="0"/>
        <w:ind w:left="839" w:right="0" w:hanging="479"/>
        <w:jc w:val="left"/>
        <w:rPr>
          <w:sz w:val="22"/>
        </w:rPr>
      </w:pPr>
      <w:r>
        <w:rPr>
          <w:sz w:val="22"/>
        </w:rPr>
        <w:t>$7</w:t>
      </w:r>
      <w:r>
        <w:rPr>
          <w:spacing w:val="-2"/>
          <w:sz w:val="22"/>
        </w:rPr>
        <w:t> </w:t>
      </w:r>
      <w:r>
        <w:rPr>
          <w:sz w:val="22"/>
        </w:rPr>
        <w:t>per</w:t>
      </w:r>
      <w:r>
        <w:rPr>
          <w:spacing w:val="-1"/>
          <w:sz w:val="22"/>
        </w:rPr>
        <w:t> </w:t>
      </w:r>
      <w:r>
        <w:rPr>
          <w:sz w:val="22"/>
        </w:rPr>
        <w:t>person</w:t>
      </w:r>
      <w:r>
        <w:rPr>
          <w:spacing w:val="-1"/>
          <w:sz w:val="22"/>
        </w:rPr>
        <w:t> </w:t>
      </w:r>
      <w:r>
        <w:rPr>
          <w:sz w:val="22"/>
        </w:rPr>
        <w:t>per</w:t>
      </w:r>
      <w:r>
        <w:rPr>
          <w:spacing w:val="-1"/>
          <w:sz w:val="22"/>
        </w:rPr>
        <w:t> </w:t>
      </w:r>
      <w:r>
        <w:rPr>
          <w:sz w:val="22"/>
        </w:rPr>
        <w:t>day,</w:t>
      </w:r>
      <w:r>
        <w:rPr>
          <w:spacing w:val="-1"/>
          <w:sz w:val="22"/>
        </w:rPr>
        <w:t> </w:t>
      </w:r>
      <w:r>
        <w:rPr>
          <w:sz w:val="22"/>
        </w:rPr>
        <w:t>or</w:t>
      </w:r>
      <w:r>
        <w:rPr>
          <w:spacing w:val="-1"/>
          <w:sz w:val="22"/>
        </w:rPr>
        <w:t> </w:t>
      </w:r>
      <w:r>
        <w:rPr>
          <w:sz w:val="22"/>
        </w:rPr>
        <w:t>any</w:t>
      </w:r>
      <w:r>
        <w:rPr>
          <w:spacing w:val="-1"/>
          <w:sz w:val="22"/>
        </w:rPr>
        <w:t> </w:t>
      </w:r>
      <w:r>
        <w:rPr>
          <w:sz w:val="22"/>
        </w:rPr>
        <w:t>fractional part</w:t>
      </w:r>
      <w:r>
        <w:rPr>
          <w:spacing w:val="-2"/>
          <w:sz w:val="22"/>
        </w:rPr>
        <w:t> </w:t>
      </w:r>
      <w:r>
        <w:rPr>
          <w:sz w:val="22"/>
        </w:rPr>
        <w:t>thereof,</w:t>
      </w:r>
      <w:r>
        <w:rPr>
          <w:spacing w:val="-1"/>
          <w:sz w:val="22"/>
        </w:rPr>
        <w:t> </w:t>
      </w:r>
      <w:r>
        <w:rPr>
          <w:sz w:val="22"/>
        </w:rPr>
        <w:t>for</w:t>
      </w:r>
      <w:r>
        <w:rPr>
          <w:spacing w:val="-1"/>
          <w:sz w:val="22"/>
        </w:rPr>
        <w:t> </w:t>
      </w:r>
      <w:r>
        <w:rPr>
          <w:sz w:val="22"/>
        </w:rPr>
        <w:t>the</w:t>
      </w:r>
      <w:r>
        <w:rPr>
          <w:spacing w:val="-2"/>
          <w:sz w:val="22"/>
        </w:rPr>
        <w:t> </w:t>
      </w:r>
      <w:r>
        <w:rPr>
          <w:sz w:val="22"/>
        </w:rPr>
        <w:t>bathing</w:t>
      </w:r>
      <w:r>
        <w:rPr>
          <w:spacing w:val="-1"/>
          <w:sz w:val="22"/>
        </w:rPr>
        <w:t> </w:t>
      </w:r>
      <w:r>
        <w:rPr>
          <w:spacing w:val="-2"/>
          <w:sz w:val="22"/>
        </w:rPr>
        <w:t>season.</w:t>
      </w:r>
    </w:p>
    <w:p>
      <w:pPr>
        <w:pStyle w:val="ListParagraph"/>
        <w:numPr>
          <w:ilvl w:val="0"/>
          <w:numId w:val="40"/>
        </w:numPr>
        <w:tabs>
          <w:tab w:pos="839" w:val="left" w:leader="none"/>
        </w:tabs>
        <w:spacing w:line="240" w:lineRule="auto" w:before="187" w:after="0"/>
        <w:ind w:left="839" w:right="0" w:hanging="479"/>
        <w:jc w:val="left"/>
        <w:rPr>
          <w:sz w:val="22"/>
        </w:rPr>
      </w:pPr>
      <w:r>
        <w:rPr>
          <w:sz w:val="22"/>
        </w:rPr>
        <w:t>When</w:t>
      </w:r>
      <w:r>
        <w:rPr>
          <w:spacing w:val="-2"/>
          <w:sz w:val="22"/>
        </w:rPr>
        <w:t> </w:t>
      </w:r>
      <w:r>
        <w:rPr>
          <w:sz w:val="22"/>
        </w:rPr>
        <w:t>available,</w:t>
      </w:r>
      <w:r>
        <w:rPr>
          <w:spacing w:val="-1"/>
          <w:sz w:val="22"/>
        </w:rPr>
        <w:t> </w:t>
      </w:r>
      <w:r>
        <w:rPr>
          <w:sz w:val="22"/>
        </w:rPr>
        <w:t>holiday</w:t>
      </w:r>
      <w:r>
        <w:rPr>
          <w:spacing w:val="1"/>
          <w:sz w:val="22"/>
        </w:rPr>
        <w:t> </w:t>
      </w:r>
      <w:r>
        <w:rPr>
          <w:sz w:val="22"/>
        </w:rPr>
        <w:t>badges</w:t>
      </w:r>
      <w:r>
        <w:rPr>
          <w:spacing w:val="-3"/>
          <w:sz w:val="22"/>
        </w:rPr>
        <w:t> </w:t>
      </w:r>
      <w:r>
        <w:rPr>
          <w:sz w:val="22"/>
        </w:rPr>
        <w:t>shall</w:t>
      </w:r>
      <w:r>
        <w:rPr>
          <w:spacing w:val="-2"/>
          <w:sz w:val="22"/>
        </w:rPr>
        <w:t> </w:t>
      </w:r>
      <w:r>
        <w:rPr>
          <w:sz w:val="22"/>
        </w:rPr>
        <w:t>be</w:t>
      </w:r>
      <w:r>
        <w:rPr>
          <w:spacing w:val="-2"/>
          <w:sz w:val="22"/>
        </w:rPr>
        <w:t> </w:t>
      </w:r>
      <w:r>
        <w:rPr>
          <w:sz w:val="22"/>
        </w:rPr>
        <w:t>sold</w:t>
      </w:r>
      <w:r>
        <w:rPr>
          <w:spacing w:val="-2"/>
          <w:sz w:val="22"/>
        </w:rPr>
        <w:t> </w:t>
      </w:r>
      <w:r>
        <w:rPr>
          <w:sz w:val="22"/>
        </w:rPr>
        <w:t>at</w:t>
      </w:r>
      <w:r>
        <w:rPr>
          <w:spacing w:val="-2"/>
          <w:sz w:val="22"/>
        </w:rPr>
        <w:t> </w:t>
      </w:r>
      <w:r>
        <w:rPr>
          <w:sz w:val="22"/>
        </w:rPr>
        <w:t>the established</w:t>
      </w:r>
      <w:r>
        <w:rPr>
          <w:spacing w:val="-1"/>
          <w:sz w:val="22"/>
        </w:rPr>
        <w:t> </w:t>
      </w:r>
      <w:r>
        <w:rPr>
          <w:sz w:val="22"/>
        </w:rPr>
        <w:t>pre-season</w:t>
      </w:r>
      <w:r>
        <w:rPr>
          <w:spacing w:val="-2"/>
          <w:sz w:val="22"/>
        </w:rPr>
        <w:t> </w:t>
      </w:r>
      <w:r>
        <w:rPr>
          <w:sz w:val="22"/>
        </w:rPr>
        <w:t>rate</w:t>
      </w:r>
      <w:r>
        <w:rPr>
          <w:spacing w:val="1"/>
          <w:sz w:val="22"/>
        </w:rPr>
        <w:t> </w:t>
      </w:r>
      <w:r>
        <w:rPr>
          <w:sz w:val="22"/>
        </w:rPr>
        <w:t>plus</w:t>
      </w:r>
      <w:r>
        <w:rPr>
          <w:spacing w:val="-2"/>
          <w:sz w:val="22"/>
        </w:rPr>
        <w:t> </w:t>
      </w:r>
      <w:r>
        <w:rPr>
          <w:sz w:val="22"/>
        </w:rPr>
        <w:t>$2</w:t>
      </w:r>
      <w:r>
        <w:rPr>
          <w:spacing w:val="-2"/>
          <w:sz w:val="22"/>
        </w:rPr>
        <w:t> </w:t>
      </w:r>
      <w:r>
        <w:rPr>
          <w:sz w:val="22"/>
        </w:rPr>
        <w:t>for</w:t>
      </w:r>
      <w:r>
        <w:rPr>
          <w:spacing w:val="-1"/>
          <w:sz w:val="22"/>
        </w:rPr>
        <w:t> </w:t>
      </w:r>
      <w:r>
        <w:rPr>
          <w:sz w:val="22"/>
        </w:rPr>
        <w:t>a</w:t>
      </w:r>
      <w:r>
        <w:rPr>
          <w:spacing w:val="-2"/>
          <w:sz w:val="22"/>
        </w:rPr>
        <w:t> </w:t>
      </w:r>
      <w:r>
        <w:rPr>
          <w:sz w:val="22"/>
        </w:rPr>
        <w:t>gift</w:t>
      </w:r>
      <w:r>
        <w:rPr>
          <w:spacing w:val="-2"/>
          <w:sz w:val="22"/>
        </w:rPr>
        <w:t> </w:t>
      </w:r>
      <w:r>
        <w:rPr>
          <w:spacing w:val="-4"/>
          <w:sz w:val="22"/>
        </w:rPr>
        <w:t>box.</w:t>
      </w:r>
    </w:p>
    <w:p>
      <w:pPr>
        <w:pStyle w:val="BodyText"/>
        <w:spacing w:before="28"/>
      </w:pPr>
    </w:p>
    <w:p>
      <w:pPr>
        <w:pStyle w:val="Heading4"/>
      </w:pPr>
      <w:bookmarkStart w:name="§ 4-3.3 Badge Required." w:id="221"/>
      <w:bookmarkEnd w:id="221"/>
      <w:r>
        <w:rPr>
          <w:b w:val="0"/>
        </w:rPr>
      </w:r>
      <w:r>
        <w:rPr/>
        <w:t>§</w:t>
      </w:r>
      <w:r>
        <w:rPr>
          <w:spacing w:val="-3"/>
        </w:rPr>
        <w:t> </w:t>
      </w:r>
      <w:r>
        <w:rPr/>
        <w:t>4-3.3.</w:t>
      </w:r>
      <w:r>
        <w:rPr>
          <w:spacing w:val="62"/>
        </w:rPr>
        <w:t> </w:t>
      </w:r>
      <w:r>
        <w:rPr/>
        <w:t>Badge</w:t>
      </w:r>
      <w:r>
        <w:rPr>
          <w:spacing w:val="-1"/>
        </w:rPr>
        <w:t> </w:t>
      </w:r>
      <w:r>
        <w:rPr>
          <w:spacing w:val="-2"/>
        </w:rPr>
        <w:t>Required.</w:t>
      </w:r>
    </w:p>
    <w:p>
      <w:pPr>
        <w:pStyle w:val="BodyText"/>
        <w:ind w:left="360"/>
      </w:pPr>
      <w:r>
        <w:rPr/>
        <w:t>No</w:t>
      </w:r>
      <w:r>
        <w:rPr>
          <w:spacing w:val="9"/>
        </w:rPr>
        <w:t> </w:t>
      </w:r>
      <w:r>
        <w:rPr/>
        <w:t>person</w:t>
      </w:r>
      <w:r>
        <w:rPr>
          <w:spacing w:val="9"/>
        </w:rPr>
        <w:t> </w:t>
      </w:r>
      <w:r>
        <w:rPr/>
        <w:t>of</w:t>
      </w:r>
      <w:r>
        <w:rPr>
          <w:spacing w:val="9"/>
        </w:rPr>
        <w:t> </w:t>
      </w:r>
      <w:r>
        <w:rPr/>
        <w:t>the</w:t>
      </w:r>
      <w:r>
        <w:rPr>
          <w:spacing w:val="9"/>
        </w:rPr>
        <w:t> </w:t>
      </w:r>
      <w:r>
        <w:rPr/>
        <w:t>age</w:t>
      </w:r>
      <w:r>
        <w:rPr>
          <w:spacing w:val="9"/>
        </w:rPr>
        <w:t> </w:t>
      </w:r>
      <w:r>
        <w:rPr/>
        <w:t>of</w:t>
      </w:r>
      <w:r>
        <w:rPr>
          <w:spacing w:val="9"/>
        </w:rPr>
        <w:t> </w:t>
      </w:r>
      <w:r>
        <w:rPr/>
        <w:t>12</w:t>
      </w:r>
      <w:r>
        <w:rPr>
          <w:spacing w:val="9"/>
        </w:rPr>
        <w:t> </w:t>
      </w:r>
      <w:r>
        <w:rPr/>
        <w:t>years</w:t>
      </w:r>
      <w:r>
        <w:rPr>
          <w:spacing w:val="9"/>
        </w:rPr>
        <w:t> </w:t>
      </w:r>
      <w:r>
        <w:rPr/>
        <w:t>or</w:t>
      </w:r>
      <w:r>
        <w:rPr>
          <w:spacing w:val="9"/>
        </w:rPr>
        <w:t> </w:t>
      </w:r>
      <w:r>
        <w:rPr/>
        <w:t>over</w:t>
      </w:r>
      <w:r>
        <w:rPr>
          <w:spacing w:val="10"/>
        </w:rPr>
        <w:t> </w:t>
      </w:r>
      <w:r>
        <w:rPr/>
        <w:t>shall</w:t>
      </w:r>
      <w:r>
        <w:rPr>
          <w:spacing w:val="9"/>
        </w:rPr>
        <w:t> </w:t>
      </w:r>
      <w:r>
        <w:rPr/>
        <w:t>bathe</w:t>
      </w:r>
      <w:r>
        <w:rPr>
          <w:spacing w:val="9"/>
        </w:rPr>
        <w:t> </w:t>
      </w:r>
      <w:r>
        <w:rPr/>
        <w:t>at</w:t>
      </w:r>
      <w:r>
        <w:rPr>
          <w:spacing w:val="9"/>
        </w:rPr>
        <w:t> </w:t>
      </w:r>
      <w:r>
        <w:rPr/>
        <w:t>or</w:t>
      </w:r>
      <w:r>
        <w:rPr>
          <w:spacing w:val="9"/>
        </w:rPr>
        <w:t> </w:t>
      </w:r>
      <w:r>
        <w:rPr/>
        <w:t>otherwise</w:t>
      </w:r>
      <w:r>
        <w:rPr>
          <w:spacing w:val="9"/>
        </w:rPr>
        <w:t> </w:t>
      </w:r>
      <w:r>
        <w:rPr/>
        <w:t>use</w:t>
      </w:r>
      <w:r>
        <w:rPr>
          <w:spacing w:val="9"/>
        </w:rPr>
        <w:t> </w:t>
      </w:r>
      <w:r>
        <w:rPr/>
        <w:t>the</w:t>
      </w:r>
      <w:r>
        <w:rPr>
          <w:spacing w:val="9"/>
        </w:rPr>
        <w:t> </w:t>
      </w:r>
      <w:r>
        <w:rPr/>
        <w:t>lands,</w:t>
      </w:r>
      <w:r>
        <w:rPr>
          <w:spacing w:val="9"/>
        </w:rPr>
        <w:t> </w:t>
      </w:r>
      <w:r>
        <w:rPr/>
        <w:t>facilities</w:t>
      </w:r>
      <w:r>
        <w:rPr>
          <w:spacing w:val="10"/>
        </w:rPr>
        <w:t> </w:t>
      </w:r>
      <w:r>
        <w:rPr/>
        <w:t>or</w:t>
      </w:r>
      <w:r>
        <w:rPr>
          <w:spacing w:val="10"/>
        </w:rPr>
        <w:t> </w:t>
      </w:r>
      <w:r>
        <w:rPr>
          <w:spacing w:val="-2"/>
        </w:rPr>
        <w:t>privileges</w:t>
      </w:r>
    </w:p>
    <w:p>
      <w:pPr>
        <w:pStyle w:val="BodyText"/>
        <w:spacing w:after="0"/>
        <w:sectPr>
          <w:headerReference w:type="default" r:id="rId99"/>
          <w:footerReference w:type="default" r:id="rId100"/>
          <w:pgSz w:w="12240" w:h="15840"/>
          <w:pgMar w:header="609" w:footer="609" w:top="800" w:bottom="800" w:left="1080" w:right="1080"/>
        </w:sectPr>
      </w:pPr>
    </w:p>
    <w:p>
      <w:pPr>
        <w:pStyle w:val="BodyText"/>
        <w:spacing w:before="37"/>
      </w:pPr>
    </w:p>
    <w:p>
      <w:pPr>
        <w:pStyle w:val="BodyText"/>
        <w:spacing w:line="247" w:lineRule="auto" w:before="0"/>
        <w:ind w:left="360" w:right="356"/>
        <w:jc w:val="both"/>
      </w:pPr>
      <w:r>
        <w:rPr/>
        <w:t>of any of the municipal bathing beaches without having first acquired and then having conspicuously displayed upon his or her person a proper and effective badge, license or permit to use the beaches.</w:t>
      </w:r>
    </w:p>
    <w:p>
      <w:pPr>
        <w:pStyle w:val="BodyText"/>
        <w:spacing w:before="20"/>
      </w:pPr>
    </w:p>
    <w:p>
      <w:pPr>
        <w:pStyle w:val="Heading4"/>
      </w:pPr>
      <w:bookmarkStart w:name="§ 4-3.4 Badge Fees Waived for Military P" w:id="222"/>
      <w:bookmarkEnd w:id="222"/>
      <w:r>
        <w:rPr>
          <w:b w:val="0"/>
        </w:rPr>
      </w:r>
      <w:r>
        <w:rPr/>
        <w:t>§</w:t>
      </w:r>
      <w:r>
        <w:rPr>
          <w:spacing w:val="-2"/>
        </w:rPr>
        <w:t> </w:t>
      </w:r>
      <w:r>
        <w:rPr/>
        <w:t>4-3.4.</w:t>
      </w:r>
      <w:r>
        <w:rPr>
          <w:spacing w:val="63"/>
        </w:rPr>
        <w:t> </w:t>
      </w:r>
      <w:r>
        <w:rPr/>
        <w:t>Badge</w:t>
      </w:r>
      <w:r>
        <w:rPr>
          <w:spacing w:val="-3"/>
        </w:rPr>
        <w:t> </w:t>
      </w:r>
      <w:r>
        <w:rPr/>
        <w:t>Fees</w:t>
      </w:r>
      <w:r>
        <w:rPr>
          <w:spacing w:val="-2"/>
        </w:rPr>
        <w:t> </w:t>
      </w:r>
      <w:r>
        <w:rPr/>
        <w:t>Waived</w:t>
      </w:r>
      <w:r>
        <w:rPr>
          <w:spacing w:val="-2"/>
        </w:rPr>
        <w:t> </w:t>
      </w:r>
      <w:r>
        <w:rPr/>
        <w:t>for</w:t>
      </w:r>
      <w:r>
        <w:rPr>
          <w:spacing w:val="-2"/>
        </w:rPr>
        <w:t> </w:t>
      </w:r>
      <w:r>
        <w:rPr/>
        <w:t>Military Personnel.</w:t>
      </w:r>
      <w:r>
        <w:rPr>
          <w:spacing w:val="-2"/>
        </w:rPr>
        <w:t> </w:t>
      </w:r>
      <w:r>
        <w:rPr/>
        <w:t>[Ord.</w:t>
      </w:r>
      <w:r>
        <w:rPr>
          <w:spacing w:val="-1"/>
        </w:rPr>
        <w:t> </w:t>
      </w:r>
      <w:r>
        <w:rPr/>
        <w:t>No.</w:t>
      </w:r>
      <w:r>
        <w:rPr>
          <w:spacing w:val="-1"/>
        </w:rPr>
        <w:t> </w:t>
      </w:r>
      <w:r>
        <w:rPr/>
        <w:t>2012-</w:t>
      </w:r>
      <w:r>
        <w:rPr>
          <w:spacing w:val="-5"/>
        </w:rPr>
        <w:t>06]</w:t>
      </w:r>
    </w:p>
    <w:p>
      <w:pPr>
        <w:pStyle w:val="BodyText"/>
        <w:spacing w:line="247" w:lineRule="auto"/>
        <w:ind w:left="360" w:right="351"/>
        <w:jc w:val="both"/>
      </w:pPr>
      <w:r>
        <w:rPr/>
        <w:t>Free daily beach admission shall be provided to active members of the United States Armed Services and their dependents upon the presentation of a valid military status identification card to any badge-checker or Borough personnel.</w:t>
      </w:r>
    </w:p>
    <w:p>
      <w:pPr>
        <w:pStyle w:val="BodyText"/>
        <w:spacing w:before="18"/>
      </w:pPr>
    </w:p>
    <w:p>
      <w:pPr>
        <w:pStyle w:val="Heading4"/>
        <w:spacing w:before="1"/>
      </w:pPr>
      <w:bookmarkStart w:name="§ 4-3.5 Badge Fees Waived for US Veteran" w:id="223"/>
      <w:bookmarkEnd w:id="223"/>
      <w:r>
        <w:rPr>
          <w:b w:val="0"/>
        </w:rPr>
      </w:r>
      <w:r>
        <w:rPr/>
        <w:t>§</w:t>
      </w:r>
      <w:r>
        <w:rPr>
          <w:spacing w:val="-4"/>
        </w:rPr>
        <w:t> </w:t>
      </w:r>
      <w:r>
        <w:rPr/>
        <w:t>4-3.5.</w:t>
      </w:r>
      <w:r>
        <w:rPr>
          <w:spacing w:val="62"/>
        </w:rPr>
        <w:t> </w:t>
      </w:r>
      <w:r>
        <w:rPr/>
        <w:t>Badge</w:t>
      </w:r>
      <w:r>
        <w:rPr>
          <w:spacing w:val="-2"/>
        </w:rPr>
        <w:t> </w:t>
      </w:r>
      <w:r>
        <w:rPr/>
        <w:t>Fees</w:t>
      </w:r>
      <w:r>
        <w:rPr>
          <w:spacing w:val="-2"/>
        </w:rPr>
        <w:t> </w:t>
      </w:r>
      <w:r>
        <w:rPr/>
        <w:t>Waived</w:t>
      </w:r>
      <w:r>
        <w:rPr>
          <w:spacing w:val="-3"/>
        </w:rPr>
        <w:t> </w:t>
      </w:r>
      <w:r>
        <w:rPr/>
        <w:t>for</w:t>
      </w:r>
      <w:r>
        <w:rPr>
          <w:spacing w:val="-2"/>
        </w:rPr>
        <w:t> </w:t>
      </w:r>
      <w:r>
        <w:rPr/>
        <w:t>US</w:t>
      </w:r>
      <w:r>
        <w:rPr>
          <w:spacing w:val="-2"/>
        </w:rPr>
        <w:t> </w:t>
      </w:r>
      <w:r>
        <w:rPr/>
        <w:t>Veterans.</w:t>
      </w:r>
      <w:r>
        <w:rPr>
          <w:spacing w:val="-1"/>
        </w:rPr>
        <w:t> </w:t>
      </w:r>
      <w:r>
        <w:rPr/>
        <w:t>[Ord.</w:t>
      </w:r>
      <w:r>
        <w:rPr>
          <w:spacing w:val="-1"/>
        </w:rPr>
        <w:t> </w:t>
      </w:r>
      <w:r>
        <w:rPr/>
        <w:t>No.</w:t>
      </w:r>
      <w:r>
        <w:rPr>
          <w:spacing w:val="-1"/>
        </w:rPr>
        <w:t> </w:t>
      </w:r>
      <w:r>
        <w:rPr/>
        <w:t>2016-</w:t>
      </w:r>
      <w:r>
        <w:rPr>
          <w:spacing w:val="-5"/>
        </w:rPr>
        <w:t>04]</w:t>
      </w:r>
    </w:p>
    <w:p>
      <w:pPr>
        <w:pStyle w:val="BodyText"/>
        <w:spacing w:line="247" w:lineRule="auto"/>
        <w:ind w:left="360" w:right="354"/>
        <w:jc w:val="both"/>
      </w:pPr>
      <w:r>
        <w:rPr/>
        <w:t>Free</w:t>
      </w:r>
      <w:r>
        <w:rPr>
          <w:spacing w:val="-1"/>
        </w:rPr>
        <w:t> </w:t>
      </w:r>
      <w:r>
        <w:rPr/>
        <w:t>daily beach admission shall be</w:t>
      </w:r>
      <w:r>
        <w:rPr>
          <w:spacing w:val="-1"/>
        </w:rPr>
        <w:t> </w:t>
      </w:r>
      <w:r>
        <w:rPr/>
        <w:t>provided</w:t>
      </w:r>
      <w:r>
        <w:rPr>
          <w:spacing w:val="-1"/>
        </w:rPr>
        <w:t> </w:t>
      </w:r>
      <w:r>
        <w:rPr/>
        <w:t>to</w:t>
      </w:r>
      <w:r>
        <w:rPr>
          <w:spacing w:val="-1"/>
        </w:rPr>
        <w:t> </w:t>
      </w:r>
      <w:r>
        <w:rPr/>
        <w:t>any</w:t>
      </w:r>
      <w:r>
        <w:rPr>
          <w:spacing w:val="-1"/>
        </w:rPr>
        <w:t> </w:t>
      </w:r>
      <w:r>
        <w:rPr/>
        <w:t>person</w:t>
      </w:r>
      <w:r>
        <w:rPr>
          <w:spacing w:val="-1"/>
        </w:rPr>
        <w:t> </w:t>
      </w:r>
      <w:r>
        <w:rPr/>
        <w:t>who</w:t>
      </w:r>
      <w:r>
        <w:rPr>
          <w:spacing w:val="-1"/>
        </w:rPr>
        <w:t> </w:t>
      </w:r>
      <w:r>
        <w:rPr/>
        <w:t>has</w:t>
      </w:r>
      <w:r>
        <w:rPr>
          <w:spacing w:val="-1"/>
        </w:rPr>
        <w:t> </w:t>
      </w:r>
      <w:r>
        <w:rPr/>
        <w:t>served in</w:t>
      </w:r>
      <w:r>
        <w:rPr>
          <w:spacing w:val="-1"/>
        </w:rPr>
        <w:t> </w:t>
      </w:r>
      <w:r>
        <w:rPr/>
        <w:t>any</w:t>
      </w:r>
      <w:r>
        <w:rPr>
          <w:spacing w:val="-1"/>
        </w:rPr>
        <w:t> </w:t>
      </w:r>
      <w:r>
        <w:rPr/>
        <w:t>of</w:t>
      </w:r>
      <w:r>
        <w:rPr>
          <w:spacing w:val="-1"/>
        </w:rPr>
        <w:t> </w:t>
      </w:r>
      <w:r>
        <w:rPr/>
        <w:t>the</w:t>
      </w:r>
      <w:r>
        <w:rPr>
          <w:spacing w:val="-1"/>
        </w:rPr>
        <w:t> </w:t>
      </w:r>
      <w:r>
        <w:rPr/>
        <w:t>Armed Forces of the United States and who was discharged or released therefrom under conditions other than dishonorable and who either has served at least 90 days in active duty or has been discharged or released from active duty</w:t>
      </w:r>
      <w:r>
        <w:rPr>
          <w:spacing w:val="-4"/>
        </w:rPr>
        <w:t> </w:t>
      </w:r>
      <w:r>
        <w:rPr/>
        <w:t>by</w:t>
      </w:r>
      <w:r>
        <w:rPr>
          <w:spacing w:val="-5"/>
        </w:rPr>
        <w:t> </w:t>
      </w:r>
      <w:r>
        <w:rPr/>
        <w:t>reason</w:t>
      </w:r>
      <w:r>
        <w:rPr>
          <w:spacing w:val="-4"/>
        </w:rPr>
        <w:t> </w:t>
      </w:r>
      <w:r>
        <w:rPr/>
        <w:t>of</w:t>
      </w:r>
      <w:r>
        <w:rPr>
          <w:spacing w:val="-5"/>
        </w:rPr>
        <w:t> </w:t>
      </w:r>
      <w:r>
        <w:rPr/>
        <w:t>a</w:t>
      </w:r>
      <w:r>
        <w:rPr>
          <w:spacing w:val="-5"/>
        </w:rPr>
        <w:t> </w:t>
      </w:r>
      <w:r>
        <w:rPr/>
        <w:t>service-incurred</w:t>
      </w:r>
      <w:r>
        <w:rPr>
          <w:spacing w:val="-3"/>
        </w:rPr>
        <w:t> </w:t>
      </w:r>
      <w:r>
        <w:rPr/>
        <w:t>injury</w:t>
      </w:r>
      <w:r>
        <w:rPr>
          <w:spacing w:val="-4"/>
        </w:rPr>
        <w:t> </w:t>
      </w:r>
      <w:r>
        <w:rPr/>
        <w:t>or</w:t>
      </w:r>
      <w:r>
        <w:rPr>
          <w:spacing w:val="-5"/>
        </w:rPr>
        <w:t> </w:t>
      </w:r>
      <w:r>
        <w:rPr/>
        <w:t>disability</w:t>
      </w:r>
      <w:r>
        <w:rPr>
          <w:spacing w:val="-4"/>
        </w:rPr>
        <w:t> </w:t>
      </w:r>
      <w:r>
        <w:rPr/>
        <w:t>upon</w:t>
      </w:r>
      <w:r>
        <w:rPr>
          <w:spacing w:val="-5"/>
        </w:rPr>
        <w:t> </w:t>
      </w:r>
      <w:r>
        <w:rPr/>
        <w:t>presentation</w:t>
      </w:r>
      <w:r>
        <w:rPr>
          <w:spacing w:val="-3"/>
        </w:rPr>
        <w:t> </w:t>
      </w:r>
      <w:r>
        <w:rPr/>
        <w:t>of</w:t>
      </w:r>
      <w:r>
        <w:rPr>
          <w:spacing w:val="-5"/>
        </w:rPr>
        <w:t> </w:t>
      </w:r>
      <w:r>
        <w:rPr/>
        <w:t>acceptable</w:t>
      </w:r>
      <w:r>
        <w:rPr>
          <w:spacing w:val="-3"/>
        </w:rPr>
        <w:t> </w:t>
      </w:r>
      <w:r>
        <w:rPr/>
        <w:t>proof</w:t>
      </w:r>
      <w:r>
        <w:rPr>
          <w:spacing w:val="-5"/>
        </w:rPr>
        <w:t> </w:t>
      </w:r>
      <w:r>
        <w:rPr/>
        <w:t>of</w:t>
      </w:r>
      <w:r>
        <w:rPr>
          <w:spacing w:val="-5"/>
        </w:rPr>
        <w:t> </w:t>
      </w:r>
      <w:r>
        <w:rPr/>
        <w:t>discharge to any badge-checker or Borough personnel.</w:t>
      </w:r>
    </w:p>
    <w:p>
      <w:pPr>
        <w:pStyle w:val="BodyText"/>
        <w:spacing w:before="17"/>
      </w:pPr>
    </w:p>
    <w:p>
      <w:pPr>
        <w:pStyle w:val="Heading3"/>
        <w:jc w:val="both"/>
      </w:pPr>
      <w:bookmarkStart w:name="§ 4-4 SCRAP METAL, PRECIOUS METAL AND OT" w:id="224"/>
      <w:bookmarkEnd w:id="224"/>
      <w:r>
        <w:rPr>
          <w:b w:val="0"/>
        </w:rPr>
      </w:r>
      <w:r>
        <w:rPr/>
        <w:t>§</w:t>
      </w:r>
      <w:r>
        <w:rPr>
          <w:spacing w:val="-5"/>
        </w:rPr>
        <w:t> </w:t>
      </w:r>
      <w:r>
        <w:rPr/>
        <w:t>4-4.</w:t>
      </w:r>
      <w:r>
        <w:rPr>
          <w:spacing w:val="58"/>
        </w:rPr>
        <w:t> </w:t>
      </w:r>
      <w:r>
        <w:rPr/>
        <w:t>SCRAP</w:t>
      </w:r>
      <w:r>
        <w:rPr>
          <w:spacing w:val="-4"/>
        </w:rPr>
        <w:t> </w:t>
      </w:r>
      <w:r>
        <w:rPr/>
        <w:t>METAL,</w:t>
      </w:r>
      <w:r>
        <w:rPr>
          <w:spacing w:val="-3"/>
        </w:rPr>
        <w:t> </w:t>
      </w:r>
      <w:r>
        <w:rPr/>
        <w:t>PRECIOUS</w:t>
      </w:r>
      <w:r>
        <w:rPr>
          <w:spacing w:val="-4"/>
        </w:rPr>
        <w:t> </w:t>
      </w:r>
      <w:r>
        <w:rPr/>
        <w:t>METAL</w:t>
      </w:r>
      <w:r>
        <w:rPr>
          <w:spacing w:val="-1"/>
        </w:rPr>
        <w:t> </w:t>
      </w:r>
      <w:r>
        <w:rPr/>
        <w:t>AND</w:t>
      </w:r>
      <w:r>
        <w:rPr>
          <w:spacing w:val="-4"/>
        </w:rPr>
        <w:t> </w:t>
      </w:r>
      <w:r>
        <w:rPr/>
        <w:t>OTHER</w:t>
      </w:r>
      <w:r>
        <w:rPr>
          <w:spacing w:val="-4"/>
        </w:rPr>
        <w:t> </w:t>
      </w:r>
      <w:r>
        <w:rPr/>
        <w:t>SECONDHAND</w:t>
      </w:r>
      <w:r>
        <w:rPr>
          <w:spacing w:val="-3"/>
        </w:rPr>
        <w:t> </w:t>
      </w:r>
      <w:r>
        <w:rPr>
          <w:spacing w:val="-2"/>
        </w:rPr>
        <w:t>GOODS.</w:t>
      </w:r>
    </w:p>
    <w:p>
      <w:pPr>
        <w:pStyle w:val="BodyText"/>
        <w:spacing w:before="28"/>
        <w:rPr>
          <w:b/>
        </w:rPr>
      </w:pPr>
    </w:p>
    <w:p>
      <w:pPr>
        <w:pStyle w:val="Heading4"/>
      </w:pPr>
      <w:bookmarkStart w:name="§ 4-4.1 Purpose and Intent." w:id="225"/>
      <w:bookmarkEnd w:id="225"/>
      <w:r>
        <w:rPr>
          <w:b w:val="0"/>
        </w:rPr>
      </w:r>
      <w:r>
        <w:rPr/>
        <w:t>§</w:t>
      </w:r>
      <w:r>
        <w:rPr>
          <w:spacing w:val="-2"/>
        </w:rPr>
        <w:t> </w:t>
      </w:r>
      <w:r>
        <w:rPr/>
        <w:t>4-4.1.</w:t>
      </w:r>
      <w:r>
        <w:rPr>
          <w:spacing w:val="62"/>
        </w:rPr>
        <w:t> </w:t>
      </w:r>
      <w:r>
        <w:rPr/>
        <w:t>Purpose</w:t>
      </w:r>
      <w:r>
        <w:rPr>
          <w:spacing w:val="-3"/>
        </w:rPr>
        <w:t> </w:t>
      </w:r>
      <w:r>
        <w:rPr/>
        <w:t>and</w:t>
      </w:r>
      <w:r>
        <w:rPr>
          <w:spacing w:val="-2"/>
        </w:rPr>
        <w:t> Intent.</w:t>
      </w:r>
    </w:p>
    <w:p>
      <w:pPr>
        <w:pStyle w:val="BodyText"/>
        <w:spacing w:line="247" w:lineRule="auto"/>
        <w:ind w:left="360" w:right="355"/>
        <w:jc w:val="both"/>
      </w:pPr>
      <w:r>
        <w:rPr/>
        <w:t>The purpose and intent of this chapter is to assist law enforcement officials and victims of crime in recovering scrap metal, stolen precious metals and other secondhand goods by requiring minimum identification, reporting, maintenance, and distribution criteria for licensed dealers in these goods.</w:t>
      </w:r>
    </w:p>
    <w:p>
      <w:pPr>
        <w:pStyle w:val="BodyText"/>
        <w:spacing w:line="247" w:lineRule="auto" w:before="178"/>
        <w:ind w:left="360" w:right="354"/>
        <w:jc w:val="both"/>
      </w:pPr>
      <w:r>
        <w:rPr/>
        <w:t>No</w:t>
      </w:r>
      <w:r>
        <w:rPr>
          <w:spacing w:val="40"/>
        </w:rPr>
        <w:t> </w:t>
      </w:r>
      <w:r>
        <w:rPr/>
        <w:t>person</w:t>
      </w:r>
      <w:r>
        <w:rPr>
          <w:spacing w:val="40"/>
        </w:rPr>
        <w:t> </w:t>
      </w:r>
      <w:r>
        <w:rPr/>
        <w:t>shall</w:t>
      </w:r>
      <w:r>
        <w:rPr>
          <w:spacing w:val="40"/>
        </w:rPr>
        <w:t> </w:t>
      </w:r>
      <w:r>
        <w:rPr/>
        <w:t>use,</w:t>
      </w:r>
      <w:r>
        <w:rPr>
          <w:spacing w:val="40"/>
        </w:rPr>
        <w:t> </w:t>
      </w:r>
      <w:r>
        <w:rPr/>
        <w:t>exercise,</w:t>
      </w:r>
      <w:r>
        <w:rPr>
          <w:spacing w:val="40"/>
        </w:rPr>
        <w:t> </w:t>
      </w:r>
      <w:r>
        <w:rPr/>
        <w:t>or</w:t>
      </w:r>
      <w:r>
        <w:rPr>
          <w:spacing w:val="40"/>
        </w:rPr>
        <w:t> </w:t>
      </w:r>
      <w:r>
        <w:rPr/>
        <w:t>carry</w:t>
      </w:r>
      <w:r>
        <w:rPr>
          <w:spacing w:val="40"/>
        </w:rPr>
        <w:t> </w:t>
      </w:r>
      <w:r>
        <w:rPr/>
        <w:t>on</w:t>
      </w:r>
      <w:r>
        <w:rPr>
          <w:spacing w:val="40"/>
        </w:rPr>
        <w:t> </w:t>
      </w:r>
      <w:r>
        <w:rPr/>
        <w:t>the</w:t>
      </w:r>
      <w:r>
        <w:rPr>
          <w:spacing w:val="40"/>
        </w:rPr>
        <w:t> </w:t>
      </w:r>
      <w:r>
        <w:rPr/>
        <w:t>business,</w:t>
      </w:r>
      <w:r>
        <w:rPr>
          <w:spacing w:val="40"/>
        </w:rPr>
        <w:t> </w:t>
      </w:r>
      <w:r>
        <w:rPr/>
        <w:t>trade,</w:t>
      </w:r>
      <w:r>
        <w:rPr>
          <w:spacing w:val="40"/>
        </w:rPr>
        <w:t> </w:t>
      </w:r>
      <w:r>
        <w:rPr/>
        <w:t>or</w:t>
      </w:r>
      <w:r>
        <w:rPr>
          <w:spacing w:val="40"/>
        </w:rPr>
        <w:t> </w:t>
      </w:r>
      <w:r>
        <w:rPr/>
        <w:t>occupation</w:t>
      </w:r>
      <w:r>
        <w:rPr>
          <w:spacing w:val="40"/>
        </w:rPr>
        <w:t> </w:t>
      </w:r>
      <w:r>
        <w:rPr/>
        <w:t>of</w:t>
      </w:r>
      <w:r>
        <w:rPr>
          <w:spacing w:val="40"/>
        </w:rPr>
        <w:t> </w:t>
      </w:r>
      <w:r>
        <w:rPr/>
        <w:t>the</w:t>
      </w:r>
      <w:r>
        <w:rPr>
          <w:spacing w:val="40"/>
        </w:rPr>
        <w:t> </w:t>
      </w:r>
      <w:r>
        <w:rPr/>
        <w:t>buying,</w:t>
      </w:r>
      <w:r>
        <w:rPr>
          <w:spacing w:val="40"/>
        </w:rPr>
        <w:t> </w:t>
      </w:r>
      <w:r>
        <w:rPr/>
        <w:t>selling, or pawning of scrap metal, precious metals or other secondhand goods without complying with the requirements of this chapter in the exact manner described herein.</w:t>
      </w:r>
    </w:p>
    <w:p>
      <w:pPr>
        <w:pStyle w:val="BodyText"/>
        <w:spacing w:before="19"/>
      </w:pPr>
    </w:p>
    <w:p>
      <w:pPr>
        <w:pStyle w:val="Heading4"/>
      </w:pPr>
      <w:bookmarkStart w:name="§ 4-4.2 Definitions." w:id="226"/>
      <w:bookmarkEnd w:id="226"/>
      <w:r>
        <w:rPr>
          <w:b w:val="0"/>
        </w:rPr>
      </w:r>
      <w:r>
        <w:rPr/>
        <w:t>§ 4-4.2.</w:t>
      </w:r>
      <w:r>
        <w:rPr>
          <w:spacing w:val="65"/>
        </w:rPr>
        <w:t> </w:t>
      </w:r>
      <w:r>
        <w:rPr>
          <w:spacing w:val="-2"/>
        </w:rPr>
        <w:t>Definitions.</w:t>
      </w:r>
    </w:p>
    <w:p>
      <w:pPr>
        <w:pStyle w:val="BodyText"/>
        <w:spacing w:line="247" w:lineRule="auto" w:before="127"/>
        <w:ind w:left="360" w:right="353"/>
        <w:jc w:val="both"/>
      </w:pPr>
      <w:r>
        <w:rPr/>
        <w:t>ACCEPTABLE IDENTIFICATION — A current valid New Jersey Driver’s License or Identification Card, a current valid photo driver’s license issued by another US state, a valid United States Passport, or other</w:t>
      </w:r>
      <w:r>
        <w:rPr>
          <w:spacing w:val="-7"/>
        </w:rPr>
        <w:t> </w:t>
      </w:r>
      <w:r>
        <w:rPr/>
        <w:t>verifiable</w:t>
      </w:r>
      <w:r>
        <w:rPr>
          <w:spacing w:val="-7"/>
        </w:rPr>
        <w:t> </w:t>
      </w:r>
      <w:r>
        <w:rPr/>
        <w:t>US</w:t>
      </w:r>
      <w:r>
        <w:rPr>
          <w:spacing w:val="-7"/>
        </w:rPr>
        <w:t> </w:t>
      </w:r>
      <w:r>
        <w:rPr/>
        <w:t>Government</w:t>
      </w:r>
      <w:r>
        <w:rPr>
          <w:spacing w:val="-7"/>
        </w:rPr>
        <w:t> </w:t>
      </w:r>
      <w:r>
        <w:rPr/>
        <w:t>issued</w:t>
      </w:r>
      <w:r>
        <w:rPr>
          <w:spacing w:val="-7"/>
        </w:rPr>
        <w:t> </w:t>
      </w:r>
      <w:r>
        <w:rPr/>
        <w:t>identification,</w:t>
      </w:r>
      <w:r>
        <w:rPr>
          <w:spacing w:val="-6"/>
        </w:rPr>
        <w:t> </w:t>
      </w:r>
      <w:r>
        <w:rPr/>
        <w:t>which</w:t>
      </w:r>
      <w:r>
        <w:rPr>
          <w:spacing w:val="-7"/>
        </w:rPr>
        <w:t> </w:t>
      </w:r>
      <w:r>
        <w:rPr/>
        <w:t>will</w:t>
      </w:r>
      <w:r>
        <w:rPr>
          <w:spacing w:val="-7"/>
        </w:rPr>
        <w:t> </w:t>
      </w:r>
      <w:r>
        <w:rPr/>
        <w:t>be</w:t>
      </w:r>
      <w:r>
        <w:rPr>
          <w:spacing w:val="-7"/>
        </w:rPr>
        <w:t> </w:t>
      </w:r>
      <w:r>
        <w:rPr/>
        <w:t>recorded</w:t>
      </w:r>
      <w:r>
        <w:rPr>
          <w:spacing w:val="-7"/>
        </w:rPr>
        <w:t> </w:t>
      </w:r>
      <w:r>
        <w:rPr/>
        <w:t>on</w:t>
      </w:r>
      <w:r>
        <w:rPr>
          <w:spacing w:val="-7"/>
        </w:rPr>
        <w:t> </w:t>
      </w:r>
      <w:r>
        <w:rPr/>
        <w:t>the</w:t>
      </w:r>
      <w:r>
        <w:rPr>
          <w:spacing w:val="-7"/>
        </w:rPr>
        <w:t> </w:t>
      </w:r>
      <w:r>
        <w:rPr/>
        <w:t>receipt</w:t>
      </w:r>
      <w:r>
        <w:rPr>
          <w:spacing w:val="-7"/>
        </w:rPr>
        <w:t> </w:t>
      </w:r>
      <w:r>
        <w:rPr/>
        <w:t>retained</w:t>
      </w:r>
      <w:r>
        <w:rPr>
          <w:spacing w:val="-7"/>
        </w:rPr>
        <w:t> </w:t>
      </w:r>
      <w:r>
        <w:rPr/>
        <w:t>by</w:t>
      </w:r>
      <w:r>
        <w:rPr>
          <w:spacing w:val="-7"/>
        </w:rPr>
        <w:t> </w:t>
      </w:r>
      <w:r>
        <w:rPr/>
        <w:t>the dealer and subsequently forwarded to the local police department on request.</w:t>
      </w:r>
    </w:p>
    <w:p>
      <w:pPr>
        <w:pStyle w:val="BodyText"/>
        <w:spacing w:line="247" w:lineRule="auto" w:before="118"/>
        <w:ind w:left="360" w:right="352"/>
        <w:jc w:val="both"/>
      </w:pPr>
      <w:r>
        <w:rPr/>
        <w:t>DEALER — Any person, partnership, limited liability company, corporation, or other entity who, either wholly or in part, engages in or operates any of the following trades or businesses: a scrap metal business involving the buying and/or selling of scrap metal as defined herein, including itinerant businesses and transient buyers as defined herein; the buying for purposes of resale of precious metals, jewelry, or other secondhand</w:t>
      </w:r>
      <w:r>
        <w:rPr>
          <w:spacing w:val="-8"/>
        </w:rPr>
        <w:t> </w:t>
      </w:r>
      <w:r>
        <w:rPr/>
        <w:t>goods</w:t>
      </w:r>
      <w:r>
        <w:rPr>
          <w:spacing w:val="-9"/>
        </w:rPr>
        <w:t> </w:t>
      </w:r>
      <w:r>
        <w:rPr/>
        <w:t>as</w:t>
      </w:r>
      <w:r>
        <w:rPr>
          <w:spacing w:val="-9"/>
        </w:rPr>
        <w:t> </w:t>
      </w:r>
      <w:r>
        <w:rPr/>
        <w:t>defined</w:t>
      </w:r>
      <w:r>
        <w:rPr>
          <w:spacing w:val="-9"/>
        </w:rPr>
        <w:t> </w:t>
      </w:r>
      <w:r>
        <w:rPr/>
        <w:t>herein;</w:t>
      </w:r>
      <w:r>
        <w:rPr>
          <w:spacing w:val="-9"/>
        </w:rPr>
        <w:t> </w:t>
      </w:r>
      <w:r>
        <w:rPr/>
        <w:t>pawnbrokers</w:t>
      </w:r>
      <w:r>
        <w:rPr>
          <w:spacing w:val="-9"/>
        </w:rPr>
        <w:t> </w:t>
      </w:r>
      <w:r>
        <w:rPr/>
        <w:t>as</w:t>
      </w:r>
      <w:r>
        <w:rPr>
          <w:spacing w:val="-9"/>
        </w:rPr>
        <w:t> </w:t>
      </w:r>
      <w:r>
        <w:rPr/>
        <w:t>defined</w:t>
      </w:r>
      <w:r>
        <w:rPr>
          <w:spacing w:val="-9"/>
        </w:rPr>
        <w:t> </w:t>
      </w:r>
      <w:r>
        <w:rPr/>
        <w:t>herein;</w:t>
      </w:r>
      <w:r>
        <w:rPr>
          <w:spacing w:val="-9"/>
        </w:rPr>
        <w:t> </w:t>
      </w:r>
      <w:r>
        <w:rPr/>
        <w:t>itinerant</w:t>
      </w:r>
      <w:r>
        <w:rPr>
          <w:spacing w:val="-8"/>
        </w:rPr>
        <w:t> </w:t>
      </w:r>
      <w:r>
        <w:rPr/>
        <w:t>businesses</w:t>
      </w:r>
      <w:r>
        <w:rPr>
          <w:spacing w:val="-8"/>
        </w:rPr>
        <w:t> </w:t>
      </w:r>
      <w:r>
        <w:rPr/>
        <w:t>as</w:t>
      </w:r>
      <w:r>
        <w:rPr>
          <w:spacing w:val="-9"/>
        </w:rPr>
        <w:t> </w:t>
      </w:r>
      <w:r>
        <w:rPr/>
        <w:t>defined</w:t>
      </w:r>
      <w:r>
        <w:rPr>
          <w:spacing w:val="-9"/>
        </w:rPr>
        <w:t> </w:t>
      </w:r>
      <w:r>
        <w:rPr/>
        <w:t>herein. For</w:t>
      </w:r>
      <w:r>
        <w:rPr>
          <w:spacing w:val="-8"/>
        </w:rPr>
        <w:t> </w:t>
      </w:r>
      <w:r>
        <w:rPr/>
        <w:t>the</w:t>
      </w:r>
      <w:r>
        <w:rPr>
          <w:spacing w:val="-8"/>
        </w:rPr>
        <w:t> </w:t>
      </w:r>
      <w:r>
        <w:rPr/>
        <w:t>purposes</w:t>
      </w:r>
      <w:r>
        <w:rPr>
          <w:spacing w:val="-8"/>
        </w:rPr>
        <w:t> </w:t>
      </w:r>
      <w:r>
        <w:rPr/>
        <w:t>of</w:t>
      </w:r>
      <w:r>
        <w:rPr>
          <w:spacing w:val="-8"/>
        </w:rPr>
        <w:t> </w:t>
      </w:r>
      <w:r>
        <w:rPr/>
        <w:t>this</w:t>
      </w:r>
      <w:r>
        <w:rPr>
          <w:spacing w:val="-8"/>
        </w:rPr>
        <w:t> </w:t>
      </w:r>
      <w:r>
        <w:rPr/>
        <w:t>ordinance,</w:t>
      </w:r>
      <w:r>
        <w:rPr>
          <w:spacing w:val="-7"/>
        </w:rPr>
        <w:t> </w:t>
      </w:r>
      <w:r>
        <w:rPr/>
        <w:t>transient</w:t>
      </w:r>
      <w:r>
        <w:rPr>
          <w:spacing w:val="-7"/>
        </w:rPr>
        <w:t> </w:t>
      </w:r>
      <w:r>
        <w:rPr/>
        <w:t>buyers,</w:t>
      </w:r>
      <w:r>
        <w:rPr>
          <w:spacing w:val="-8"/>
        </w:rPr>
        <w:t> </w:t>
      </w:r>
      <w:r>
        <w:rPr/>
        <w:t>as</w:t>
      </w:r>
      <w:r>
        <w:rPr>
          <w:spacing w:val="-8"/>
        </w:rPr>
        <w:t> </w:t>
      </w:r>
      <w:r>
        <w:rPr/>
        <w:t>defined</w:t>
      </w:r>
      <w:r>
        <w:rPr>
          <w:spacing w:val="-8"/>
        </w:rPr>
        <w:t> </w:t>
      </w:r>
      <w:r>
        <w:rPr/>
        <w:t>herein,</w:t>
      </w:r>
      <w:r>
        <w:rPr>
          <w:spacing w:val="-8"/>
        </w:rPr>
        <w:t> </w:t>
      </w:r>
      <w:r>
        <w:rPr/>
        <w:t>are</w:t>
      </w:r>
      <w:r>
        <w:rPr>
          <w:spacing w:val="-8"/>
        </w:rPr>
        <w:t> </w:t>
      </w:r>
      <w:r>
        <w:rPr/>
        <w:t>subject</w:t>
      </w:r>
      <w:r>
        <w:rPr>
          <w:spacing w:val="-8"/>
        </w:rPr>
        <w:t> </w:t>
      </w:r>
      <w:r>
        <w:rPr/>
        <w:t>to</w:t>
      </w:r>
      <w:r>
        <w:rPr>
          <w:spacing w:val="-8"/>
        </w:rPr>
        <w:t> </w:t>
      </w:r>
      <w:r>
        <w:rPr/>
        <w:t>the</w:t>
      </w:r>
      <w:r>
        <w:rPr>
          <w:spacing w:val="-8"/>
        </w:rPr>
        <w:t> </w:t>
      </w:r>
      <w:r>
        <w:rPr/>
        <w:t>same</w:t>
      </w:r>
      <w:r>
        <w:rPr>
          <w:spacing w:val="-8"/>
        </w:rPr>
        <w:t> </w:t>
      </w:r>
      <w:r>
        <w:rPr/>
        <w:t>licensing</w:t>
      </w:r>
      <w:r>
        <w:rPr>
          <w:spacing w:val="-7"/>
        </w:rPr>
        <w:t> </w:t>
      </w:r>
      <w:r>
        <w:rPr/>
        <w:t>and reporting requirements as any other dealers.</w:t>
      </w:r>
    </w:p>
    <w:p>
      <w:pPr>
        <w:pStyle w:val="BodyText"/>
        <w:spacing w:line="247" w:lineRule="auto" w:before="116"/>
        <w:ind w:left="360" w:right="353"/>
        <w:jc w:val="both"/>
      </w:pPr>
      <w:r>
        <w:rPr/>
        <w:t>ITINERANT BUSINESS — A dealer who conducts business intermittently within the municipality or at varying locations.</w:t>
      </w:r>
    </w:p>
    <w:p>
      <w:pPr>
        <w:pStyle w:val="BodyText"/>
        <w:spacing w:line="247" w:lineRule="auto" w:before="119"/>
        <w:ind w:left="360" w:right="357"/>
        <w:jc w:val="both"/>
      </w:pPr>
      <w:r>
        <w:rPr/>
        <w:t>MUNICIPAL CLERK — The statutory officer whose duties are defined in </w:t>
      </w:r>
      <w:r>
        <w:rPr>
          <w:u w:val="single"/>
        </w:rPr>
        <w:t>N.J.S.A.</w:t>
      </w:r>
      <w:r>
        <w:rPr>
          <w:u w:val="none"/>
        </w:rPr>
        <w:t> 40A:9-133 and may refer to the duly appointed clerk of the “city,” “town,” “township,” “village,” or “borough.”</w:t>
      </w:r>
    </w:p>
    <w:p>
      <w:pPr>
        <w:pStyle w:val="BodyText"/>
        <w:spacing w:line="247" w:lineRule="auto" w:before="119"/>
        <w:ind w:left="360" w:right="354"/>
        <w:jc w:val="both"/>
      </w:pPr>
      <w:r>
        <w:rPr/>
        <w:t>PAWNBROKER — Any person, partnership, association or corporation: lending money on deposit or pledge of personal property, other than choses in action, securities, or printed evidences of indebtedness; purchasing</w:t>
      </w:r>
      <w:r>
        <w:rPr>
          <w:spacing w:val="24"/>
        </w:rPr>
        <w:t> </w:t>
      </w:r>
      <w:r>
        <w:rPr/>
        <w:t>personal</w:t>
      </w:r>
      <w:r>
        <w:rPr>
          <w:spacing w:val="26"/>
        </w:rPr>
        <w:t> </w:t>
      </w:r>
      <w:r>
        <w:rPr/>
        <w:t>property</w:t>
      </w:r>
      <w:r>
        <w:rPr>
          <w:spacing w:val="26"/>
        </w:rPr>
        <w:t> </w:t>
      </w:r>
      <w:r>
        <w:rPr/>
        <w:t>on</w:t>
      </w:r>
      <w:r>
        <w:rPr>
          <w:spacing w:val="25"/>
        </w:rPr>
        <w:t> </w:t>
      </w:r>
      <w:r>
        <w:rPr/>
        <w:t>condition</w:t>
      </w:r>
      <w:r>
        <w:rPr>
          <w:spacing w:val="27"/>
        </w:rPr>
        <w:t> </w:t>
      </w:r>
      <w:r>
        <w:rPr/>
        <w:t>of</w:t>
      </w:r>
      <w:r>
        <w:rPr>
          <w:spacing w:val="26"/>
        </w:rPr>
        <w:t> </w:t>
      </w:r>
      <w:r>
        <w:rPr/>
        <w:t>selling</w:t>
      </w:r>
      <w:r>
        <w:rPr>
          <w:spacing w:val="26"/>
        </w:rPr>
        <w:t> </w:t>
      </w:r>
      <w:r>
        <w:rPr/>
        <w:t>it</w:t>
      </w:r>
      <w:r>
        <w:rPr>
          <w:spacing w:val="26"/>
        </w:rPr>
        <w:t> </w:t>
      </w:r>
      <w:r>
        <w:rPr/>
        <w:t>back</w:t>
      </w:r>
      <w:r>
        <w:rPr>
          <w:spacing w:val="26"/>
        </w:rPr>
        <w:t> </w:t>
      </w:r>
      <w:r>
        <w:rPr/>
        <w:t>at</w:t>
      </w:r>
      <w:r>
        <w:rPr>
          <w:spacing w:val="25"/>
        </w:rPr>
        <w:t> </w:t>
      </w:r>
      <w:r>
        <w:rPr/>
        <w:t>a</w:t>
      </w:r>
      <w:r>
        <w:rPr>
          <w:spacing w:val="26"/>
        </w:rPr>
        <w:t> </w:t>
      </w:r>
      <w:r>
        <w:rPr/>
        <w:t>stipulated</w:t>
      </w:r>
      <w:r>
        <w:rPr>
          <w:spacing w:val="27"/>
        </w:rPr>
        <w:t> </w:t>
      </w:r>
      <w:r>
        <w:rPr/>
        <w:t>price;</w:t>
      </w:r>
      <w:r>
        <w:rPr>
          <w:spacing w:val="26"/>
        </w:rPr>
        <w:t> </w:t>
      </w:r>
      <w:r>
        <w:rPr/>
        <w:t>or</w:t>
      </w:r>
      <w:r>
        <w:rPr>
          <w:spacing w:val="26"/>
        </w:rPr>
        <w:t> </w:t>
      </w:r>
      <w:r>
        <w:rPr/>
        <w:t>doing</w:t>
      </w:r>
      <w:r>
        <w:rPr>
          <w:spacing w:val="26"/>
        </w:rPr>
        <w:t> </w:t>
      </w:r>
      <w:r>
        <w:rPr/>
        <w:t>business</w:t>
      </w:r>
      <w:r>
        <w:rPr>
          <w:spacing w:val="26"/>
        </w:rPr>
        <w:t> </w:t>
      </w:r>
      <w:r>
        <w:rPr>
          <w:spacing w:val="-5"/>
        </w:rPr>
        <w:t>as</w:t>
      </w:r>
    </w:p>
    <w:p>
      <w:pPr>
        <w:pStyle w:val="BodyText"/>
        <w:spacing w:after="0" w:line="247" w:lineRule="auto"/>
        <w:jc w:val="both"/>
        <w:sectPr>
          <w:headerReference w:type="default" r:id="rId101"/>
          <w:footerReference w:type="default" r:id="rId102"/>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918" w:val="left" w:leader="none"/>
          <w:tab w:pos="9096" w:val="left" w:leader="none"/>
        </w:tabs>
        <w:spacing w:before="87"/>
        <w:ind w:left="360"/>
      </w:pPr>
      <w:r>
        <w:rPr/>
        <w:t>§ 4-</w:t>
      </w:r>
      <w:r>
        <w:rPr>
          <w:spacing w:val="-5"/>
        </w:rPr>
        <w:t>4.2</w:t>
      </w:r>
      <w:r>
        <w:rPr/>
        <w:tab/>
        <w:t>GENERAL</w:t>
      </w:r>
      <w:r>
        <w:rPr>
          <w:spacing w:val="-9"/>
        </w:rPr>
        <w:t> </w:t>
      </w:r>
      <w:r>
        <w:rPr>
          <w:spacing w:val="-2"/>
        </w:rPr>
        <w:t>LICENSING</w:t>
      </w:r>
      <w:r>
        <w:rPr/>
        <w:tab/>
        <w:t>§ 4-</w:t>
      </w:r>
      <w:r>
        <w:rPr>
          <w:spacing w:val="-5"/>
        </w:rPr>
        <w:t>4.3</w:t>
      </w:r>
    </w:p>
    <w:p>
      <w:pPr>
        <w:pStyle w:val="BodyText"/>
        <w:spacing w:before="37"/>
      </w:pPr>
    </w:p>
    <w:p>
      <w:pPr>
        <w:pStyle w:val="BodyText"/>
        <w:spacing w:line="247" w:lineRule="auto" w:before="1"/>
        <w:ind w:left="360" w:right="357"/>
        <w:jc w:val="both"/>
      </w:pPr>
      <w:r>
        <w:rPr/>
        <w:t>furniture</w:t>
      </w:r>
      <w:r>
        <w:rPr>
          <w:spacing w:val="-2"/>
        </w:rPr>
        <w:t> </w:t>
      </w:r>
      <w:r>
        <w:rPr/>
        <w:t>storage</w:t>
      </w:r>
      <w:r>
        <w:rPr>
          <w:spacing w:val="-2"/>
        </w:rPr>
        <w:t> </w:t>
      </w:r>
      <w:r>
        <w:rPr/>
        <w:t>warehousemen</w:t>
      </w:r>
      <w:r>
        <w:rPr>
          <w:spacing w:val="-2"/>
        </w:rPr>
        <w:t> </w:t>
      </w:r>
      <w:r>
        <w:rPr/>
        <w:t>and</w:t>
      </w:r>
      <w:r>
        <w:rPr>
          <w:spacing w:val="-2"/>
        </w:rPr>
        <w:t> </w:t>
      </w:r>
      <w:r>
        <w:rPr/>
        <w:t>lending</w:t>
      </w:r>
      <w:r>
        <w:rPr>
          <w:spacing w:val="-2"/>
        </w:rPr>
        <w:t> </w:t>
      </w:r>
      <w:r>
        <w:rPr/>
        <w:t>money</w:t>
      </w:r>
      <w:r>
        <w:rPr>
          <w:spacing w:val="-2"/>
        </w:rPr>
        <w:t> </w:t>
      </w:r>
      <w:r>
        <w:rPr/>
        <w:t>on</w:t>
      </w:r>
      <w:r>
        <w:rPr>
          <w:spacing w:val="-3"/>
        </w:rPr>
        <w:t> </w:t>
      </w:r>
      <w:r>
        <w:rPr/>
        <w:t>goods,</w:t>
      </w:r>
      <w:r>
        <w:rPr>
          <w:spacing w:val="-2"/>
        </w:rPr>
        <w:t> </w:t>
      </w:r>
      <w:r>
        <w:rPr/>
        <w:t>wares</w:t>
      </w:r>
      <w:r>
        <w:rPr>
          <w:spacing w:val="-2"/>
        </w:rPr>
        <w:t> </w:t>
      </w:r>
      <w:r>
        <w:rPr/>
        <w:t>or</w:t>
      </w:r>
      <w:r>
        <w:rPr>
          <w:spacing w:val="-3"/>
        </w:rPr>
        <w:t> </w:t>
      </w:r>
      <w:r>
        <w:rPr/>
        <w:t>merchandise</w:t>
      </w:r>
      <w:r>
        <w:rPr>
          <w:spacing w:val="-2"/>
        </w:rPr>
        <w:t> </w:t>
      </w:r>
      <w:r>
        <w:rPr/>
        <w:t>pledged</w:t>
      </w:r>
      <w:r>
        <w:rPr>
          <w:spacing w:val="-2"/>
        </w:rPr>
        <w:t> </w:t>
      </w:r>
      <w:r>
        <w:rPr/>
        <w:t>or</w:t>
      </w:r>
      <w:r>
        <w:rPr>
          <w:spacing w:val="-3"/>
        </w:rPr>
        <w:t> </w:t>
      </w:r>
      <w:r>
        <w:rPr/>
        <w:t>deposited as collateral security.</w:t>
      </w:r>
    </w:p>
    <w:p>
      <w:pPr>
        <w:pStyle w:val="BodyText"/>
        <w:spacing w:line="247" w:lineRule="auto" w:before="118"/>
        <w:ind w:left="360" w:right="359"/>
        <w:jc w:val="both"/>
      </w:pPr>
      <w:r>
        <w:rPr/>
        <w:t>PRECIOUS METALS</w:t>
      </w:r>
      <w:r>
        <w:rPr>
          <w:spacing w:val="-1"/>
        </w:rPr>
        <w:t> </w:t>
      </w:r>
      <w:r>
        <w:rPr/>
        <w:t>—</w:t>
      </w:r>
      <w:r>
        <w:rPr>
          <w:spacing w:val="-1"/>
        </w:rPr>
        <w:t> </w:t>
      </w:r>
      <w:r>
        <w:rPr/>
        <w:t>Gold,</w:t>
      </w:r>
      <w:r>
        <w:rPr>
          <w:spacing w:val="-1"/>
        </w:rPr>
        <w:t> </w:t>
      </w:r>
      <w:r>
        <w:rPr/>
        <w:t>silver, platinum, palladium, and</w:t>
      </w:r>
      <w:r>
        <w:rPr>
          <w:spacing w:val="-1"/>
        </w:rPr>
        <w:t> </w:t>
      </w:r>
      <w:r>
        <w:rPr/>
        <w:t>their alloys as</w:t>
      </w:r>
      <w:r>
        <w:rPr>
          <w:spacing w:val="-1"/>
        </w:rPr>
        <w:t> </w:t>
      </w:r>
      <w:r>
        <w:rPr/>
        <w:t>defined in</w:t>
      </w:r>
      <w:r>
        <w:rPr>
          <w:spacing w:val="-6"/>
        </w:rPr>
        <w:t> </w:t>
      </w:r>
      <w:r>
        <w:rPr>
          <w:u w:val="single"/>
        </w:rPr>
        <w:t>N.J.S.A.</w:t>
      </w:r>
      <w:r>
        <w:rPr>
          <w:spacing w:val="-1"/>
          <w:u w:val="none"/>
        </w:rPr>
        <w:t> </w:t>
      </w:r>
      <w:r>
        <w:rPr>
          <w:u w:val="none"/>
        </w:rPr>
        <w:t>51:5-1 et seq. and </w:t>
      </w:r>
      <w:r>
        <w:rPr>
          <w:u w:val="single"/>
        </w:rPr>
        <w:t>N.J.S.A.</w:t>
      </w:r>
      <w:r>
        <w:rPr>
          <w:u w:val="none"/>
        </w:rPr>
        <w:t> 51:6-1 et seq.</w:t>
      </w:r>
    </w:p>
    <w:p>
      <w:pPr>
        <w:pStyle w:val="BodyText"/>
        <w:spacing w:line="247" w:lineRule="auto" w:before="119"/>
        <w:ind w:left="360" w:right="356"/>
        <w:jc w:val="both"/>
      </w:pPr>
      <w:r>
        <w:rPr/>
        <w:t>PUBLIC — Individuals and retail sellers, not to include wholesale transactions or transactions between other merchants.</w:t>
      </w:r>
    </w:p>
    <w:p>
      <w:pPr>
        <w:pStyle w:val="BodyText"/>
        <w:spacing w:line="247" w:lineRule="auto" w:before="119"/>
        <w:ind w:left="360" w:right="353"/>
        <w:jc w:val="both"/>
      </w:pPr>
      <w:r>
        <w:rPr/>
        <w:t>REPORTABLE TRANSACTION — Every transaction conducted between a dealer and a member of the public in which precious metals, jewelry, or any other secondhand goods as defined herein are purchased or pawned.</w:t>
      </w:r>
    </w:p>
    <w:p>
      <w:pPr>
        <w:pStyle w:val="BodyText"/>
        <w:spacing w:line="247" w:lineRule="auto" w:before="118"/>
        <w:ind w:left="360" w:right="355"/>
        <w:jc w:val="both"/>
      </w:pPr>
      <w:r>
        <w:rPr/>
        <w:t>SCRAP METAL — Used, discarded, or previously owned items that consist predominantly of ferrous metals, aluminum, brass, copper, lead, chromium, tin, nickel, or alloys.</w:t>
      </w:r>
    </w:p>
    <w:p>
      <w:pPr>
        <w:pStyle w:val="BodyText"/>
        <w:spacing w:line="247" w:lineRule="auto" w:before="119"/>
        <w:ind w:left="360" w:right="356"/>
        <w:jc w:val="both"/>
      </w:pPr>
      <w:r>
        <w:rPr/>
        <w:t>SCRAP METAL BUSINESS — A commercial establishment, which, as one of its principal business purposes, purchases scrap metal for purposes of resale or processing including transient buyers of scrap metal and itinerant businesses, as defined herein.</w:t>
      </w:r>
    </w:p>
    <w:p>
      <w:pPr>
        <w:pStyle w:val="BodyText"/>
        <w:spacing w:line="247" w:lineRule="auto" w:before="119"/>
        <w:ind w:left="360" w:right="351"/>
        <w:jc w:val="both"/>
      </w:pPr>
      <w:r>
        <w:rPr/>
        <w:t>SECONDHAND</w:t>
      </w:r>
      <w:r>
        <w:rPr>
          <w:spacing w:val="-9"/>
        </w:rPr>
        <w:t> </w:t>
      </w:r>
      <w:r>
        <w:rPr/>
        <w:t>GOODS</w:t>
      </w:r>
      <w:r>
        <w:rPr>
          <w:spacing w:val="-10"/>
        </w:rPr>
        <w:t> </w:t>
      </w:r>
      <w:r>
        <w:rPr/>
        <w:t>—</w:t>
      </w:r>
      <w:r>
        <w:rPr>
          <w:spacing w:val="-10"/>
        </w:rPr>
        <w:t> </w:t>
      </w:r>
      <w:r>
        <w:rPr/>
        <w:t>Used</w:t>
      </w:r>
      <w:r>
        <w:rPr>
          <w:spacing w:val="-10"/>
        </w:rPr>
        <w:t> </w:t>
      </w:r>
      <w:r>
        <w:rPr/>
        <w:t>goods</w:t>
      </w:r>
      <w:r>
        <w:rPr>
          <w:spacing w:val="-10"/>
        </w:rPr>
        <w:t> </w:t>
      </w:r>
      <w:r>
        <w:rPr/>
        <w:t>such</w:t>
      </w:r>
      <w:r>
        <w:rPr>
          <w:spacing w:val="-10"/>
        </w:rPr>
        <w:t> </w:t>
      </w:r>
      <w:r>
        <w:rPr/>
        <w:t>as</w:t>
      </w:r>
      <w:r>
        <w:rPr>
          <w:spacing w:val="-10"/>
        </w:rPr>
        <w:t> </w:t>
      </w:r>
      <w:r>
        <w:rPr/>
        <w:t>antiques,</w:t>
      </w:r>
      <w:r>
        <w:rPr>
          <w:spacing w:val="-9"/>
        </w:rPr>
        <w:t> </w:t>
      </w:r>
      <w:r>
        <w:rPr/>
        <w:t>gold,</w:t>
      </w:r>
      <w:r>
        <w:rPr>
          <w:spacing w:val="-10"/>
        </w:rPr>
        <w:t> </w:t>
      </w:r>
      <w:r>
        <w:rPr/>
        <w:t>silver,</w:t>
      </w:r>
      <w:r>
        <w:rPr>
          <w:spacing w:val="-10"/>
        </w:rPr>
        <w:t> </w:t>
      </w:r>
      <w:r>
        <w:rPr/>
        <w:t>platinum,</w:t>
      </w:r>
      <w:r>
        <w:rPr>
          <w:spacing w:val="-9"/>
        </w:rPr>
        <w:t> </w:t>
      </w:r>
      <w:r>
        <w:rPr/>
        <w:t>or</w:t>
      </w:r>
      <w:r>
        <w:rPr>
          <w:spacing w:val="-10"/>
        </w:rPr>
        <w:t> </w:t>
      </w:r>
      <w:r>
        <w:rPr/>
        <w:t>other</w:t>
      </w:r>
      <w:r>
        <w:rPr>
          <w:spacing w:val="-10"/>
        </w:rPr>
        <w:t> </w:t>
      </w:r>
      <w:r>
        <w:rPr/>
        <w:t>precious</w:t>
      </w:r>
      <w:r>
        <w:rPr>
          <w:spacing w:val="-10"/>
        </w:rPr>
        <w:t> </w:t>
      </w:r>
      <w:r>
        <w:rPr/>
        <w:t>metals, jewelry, coins, gemstones, gift cards, any tools, telephones, typewriters, word processors, GPS devices, computers, computer hardware and software, television sets, radios, record or stereo sets, electronic devices,</w:t>
      </w:r>
      <w:r>
        <w:rPr>
          <w:spacing w:val="-6"/>
        </w:rPr>
        <w:t> </w:t>
      </w:r>
      <w:r>
        <w:rPr/>
        <w:t>musical</w:t>
      </w:r>
      <w:r>
        <w:rPr>
          <w:spacing w:val="-6"/>
        </w:rPr>
        <w:t> </w:t>
      </w:r>
      <w:r>
        <w:rPr/>
        <w:t>instruments,</w:t>
      </w:r>
      <w:r>
        <w:rPr>
          <w:spacing w:val="-5"/>
        </w:rPr>
        <w:t> </w:t>
      </w:r>
      <w:r>
        <w:rPr/>
        <w:t>sporting</w:t>
      </w:r>
      <w:r>
        <w:rPr>
          <w:spacing w:val="-6"/>
        </w:rPr>
        <w:t> </w:t>
      </w:r>
      <w:r>
        <w:rPr/>
        <w:t>goods,</w:t>
      </w:r>
      <w:r>
        <w:rPr>
          <w:spacing w:val="-6"/>
        </w:rPr>
        <w:t> </w:t>
      </w:r>
      <w:r>
        <w:rPr/>
        <w:t>automotive</w:t>
      </w:r>
      <w:r>
        <w:rPr>
          <w:spacing w:val="-5"/>
        </w:rPr>
        <w:t> </w:t>
      </w:r>
      <w:r>
        <w:rPr/>
        <w:t>equipment,</w:t>
      </w:r>
      <w:r>
        <w:rPr>
          <w:spacing w:val="-5"/>
        </w:rPr>
        <w:t> </w:t>
      </w:r>
      <w:r>
        <w:rPr/>
        <w:t>collectibles,</w:t>
      </w:r>
      <w:r>
        <w:rPr>
          <w:spacing w:val="-5"/>
        </w:rPr>
        <w:t> </w:t>
      </w:r>
      <w:r>
        <w:rPr/>
        <w:t>game</w:t>
      </w:r>
      <w:r>
        <w:rPr>
          <w:spacing w:val="-6"/>
        </w:rPr>
        <w:t> </w:t>
      </w:r>
      <w:r>
        <w:rPr/>
        <w:t>cartridges,</w:t>
      </w:r>
      <w:r>
        <w:rPr>
          <w:spacing w:val="-5"/>
        </w:rPr>
        <w:t> </w:t>
      </w:r>
      <w:r>
        <w:rPr/>
        <w:t>DVDs, CDs, and other electronically recorded material, firearms, cameras and camera equipment, video equipment, furniture, clothing, and other valuable articles. For</w:t>
      </w:r>
      <w:r>
        <w:rPr>
          <w:spacing w:val="-1"/>
        </w:rPr>
        <w:t> </w:t>
      </w:r>
      <w:r>
        <w:rPr/>
        <w:t>the purposes of</w:t>
      </w:r>
      <w:r>
        <w:rPr>
          <w:spacing w:val="-1"/>
        </w:rPr>
        <w:t> </w:t>
      </w:r>
      <w:r>
        <w:rPr/>
        <w:t>this ordinance, secondhand goods shall not include goods transacted in the following manner: i) judicial sales or sales by executors or administrators;</w:t>
      </w:r>
      <w:r>
        <w:rPr>
          <w:spacing w:val="-1"/>
        </w:rPr>
        <w:t> </w:t>
      </w:r>
      <w:r>
        <w:rPr/>
        <w:t>ii)</w:t>
      </w:r>
      <w:r>
        <w:rPr>
          <w:spacing w:val="-2"/>
        </w:rPr>
        <w:t> </w:t>
      </w:r>
      <w:r>
        <w:rPr/>
        <w:t>occasional</w:t>
      </w:r>
      <w:r>
        <w:rPr>
          <w:spacing w:val="-1"/>
        </w:rPr>
        <w:t> </w:t>
      </w:r>
      <w:r>
        <w:rPr/>
        <w:t>or</w:t>
      </w:r>
      <w:r>
        <w:rPr>
          <w:spacing w:val="-2"/>
        </w:rPr>
        <w:t> </w:t>
      </w:r>
      <w:r>
        <w:rPr/>
        <w:t>auction</w:t>
      </w:r>
      <w:r>
        <w:rPr>
          <w:spacing w:val="-1"/>
        </w:rPr>
        <w:t> </w:t>
      </w:r>
      <w:r>
        <w:rPr/>
        <w:t>sales</w:t>
      </w:r>
      <w:r>
        <w:rPr>
          <w:spacing w:val="-2"/>
        </w:rPr>
        <w:t> </w:t>
      </w:r>
      <w:r>
        <w:rPr/>
        <w:t>of</w:t>
      </w:r>
      <w:r>
        <w:rPr>
          <w:spacing w:val="-2"/>
        </w:rPr>
        <w:t> </w:t>
      </w:r>
      <w:r>
        <w:rPr/>
        <w:t>household</w:t>
      </w:r>
      <w:r>
        <w:rPr>
          <w:spacing w:val="-2"/>
        </w:rPr>
        <w:t> </w:t>
      </w:r>
      <w:r>
        <w:rPr/>
        <w:t>goods</w:t>
      </w:r>
      <w:r>
        <w:rPr>
          <w:spacing w:val="-2"/>
        </w:rPr>
        <w:t> </w:t>
      </w:r>
      <w:r>
        <w:rPr/>
        <w:t>sold</w:t>
      </w:r>
      <w:r>
        <w:rPr>
          <w:spacing w:val="-2"/>
        </w:rPr>
        <w:t> </w:t>
      </w:r>
      <w:r>
        <w:rPr/>
        <w:t>from</w:t>
      </w:r>
      <w:r>
        <w:rPr>
          <w:spacing w:val="-2"/>
        </w:rPr>
        <w:t> </w:t>
      </w:r>
      <w:r>
        <w:rPr/>
        <w:t>private</w:t>
      </w:r>
      <w:r>
        <w:rPr>
          <w:spacing w:val="-2"/>
        </w:rPr>
        <w:t> </w:t>
      </w:r>
      <w:r>
        <w:rPr/>
        <w:t>homes;</w:t>
      </w:r>
      <w:r>
        <w:rPr>
          <w:spacing w:val="-2"/>
        </w:rPr>
        <w:t> </w:t>
      </w:r>
      <w:r>
        <w:rPr/>
        <w:t>iii)</w:t>
      </w:r>
      <w:r>
        <w:rPr>
          <w:spacing w:val="-2"/>
        </w:rPr>
        <w:t> </w:t>
      </w:r>
      <w:r>
        <w:rPr/>
        <w:t>auctions</w:t>
      </w:r>
      <w:r>
        <w:rPr>
          <w:spacing w:val="-1"/>
        </w:rPr>
        <w:t> </w:t>
      </w:r>
      <w:r>
        <w:rPr/>
        <w:t>of real estate; iv) the occasional sale, purchase, or exchange of coins or stamps by a person at his permanent residence</w:t>
      </w:r>
      <w:r>
        <w:rPr>
          <w:spacing w:val="-2"/>
        </w:rPr>
        <w:t> </w:t>
      </w:r>
      <w:r>
        <w:rPr/>
        <w:t>or</w:t>
      </w:r>
      <w:r>
        <w:rPr>
          <w:spacing w:val="-3"/>
        </w:rPr>
        <w:t> </w:t>
      </w:r>
      <w:r>
        <w:rPr/>
        <w:t>in</w:t>
      </w:r>
      <w:r>
        <w:rPr>
          <w:spacing w:val="-3"/>
        </w:rPr>
        <w:t> </w:t>
      </w:r>
      <w:r>
        <w:rPr/>
        <w:t>any</w:t>
      </w:r>
      <w:r>
        <w:rPr>
          <w:spacing w:val="-3"/>
        </w:rPr>
        <w:t> </w:t>
      </w:r>
      <w:r>
        <w:rPr/>
        <w:t>municipally</w:t>
      </w:r>
      <w:r>
        <w:rPr>
          <w:spacing w:val="-2"/>
        </w:rPr>
        <w:t> </w:t>
      </w:r>
      <w:r>
        <w:rPr/>
        <w:t>owned</w:t>
      </w:r>
      <w:r>
        <w:rPr>
          <w:spacing w:val="-3"/>
        </w:rPr>
        <w:t> </w:t>
      </w:r>
      <w:r>
        <w:rPr/>
        <w:t>building</w:t>
      </w:r>
      <w:r>
        <w:rPr>
          <w:spacing w:val="-2"/>
        </w:rPr>
        <w:t> </w:t>
      </w:r>
      <w:r>
        <w:rPr/>
        <w:t>who</w:t>
      </w:r>
      <w:r>
        <w:rPr>
          <w:spacing w:val="-3"/>
        </w:rPr>
        <w:t> </w:t>
      </w:r>
      <w:r>
        <w:rPr/>
        <w:t>is</w:t>
      </w:r>
      <w:r>
        <w:rPr>
          <w:spacing w:val="-3"/>
        </w:rPr>
        <w:t> </w:t>
      </w:r>
      <w:r>
        <w:rPr/>
        <w:t>engaged</w:t>
      </w:r>
      <w:r>
        <w:rPr>
          <w:spacing w:val="-2"/>
        </w:rPr>
        <w:t> </w:t>
      </w:r>
      <w:r>
        <w:rPr/>
        <w:t>in</w:t>
      </w:r>
      <w:r>
        <w:rPr>
          <w:spacing w:val="-3"/>
        </w:rPr>
        <w:t> </w:t>
      </w:r>
      <w:r>
        <w:rPr/>
        <w:t>the</w:t>
      </w:r>
      <w:r>
        <w:rPr>
          <w:spacing w:val="-3"/>
        </w:rPr>
        <w:t> </w:t>
      </w:r>
      <w:r>
        <w:rPr/>
        <w:t>hobby</w:t>
      </w:r>
      <w:r>
        <w:rPr>
          <w:spacing w:val="-3"/>
        </w:rPr>
        <w:t> </w:t>
      </w:r>
      <w:r>
        <w:rPr/>
        <w:t>of</w:t>
      </w:r>
      <w:r>
        <w:rPr>
          <w:spacing w:val="-3"/>
        </w:rPr>
        <w:t> </w:t>
      </w:r>
      <w:r>
        <w:rPr/>
        <w:t>collecting</w:t>
      </w:r>
      <w:r>
        <w:rPr>
          <w:spacing w:val="-2"/>
        </w:rPr>
        <w:t> </w:t>
      </w:r>
      <w:r>
        <w:rPr/>
        <w:t>coins</w:t>
      </w:r>
      <w:r>
        <w:rPr>
          <w:spacing w:val="-2"/>
        </w:rPr>
        <w:t> </w:t>
      </w:r>
      <w:r>
        <w:rPr/>
        <w:t>or</w:t>
      </w:r>
      <w:r>
        <w:rPr>
          <w:spacing w:val="-3"/>
        </w:rPr>
        <w:t> </w:t>
      </w:r>
      <w:r>
        <w:rPr/>
        <w:t>stamps and who does not solicit the sale, purchase, or exchange of such coins or stamps to or from the general public by billboard, sign, handbill, newspaper, magazine, radio, television, or other form of printed or electronic advertising.</w:t>
      </w:r>
    </w:p>
    <w:p>
      <w:pPr>
        <w:pStyle w:val="BodyText"/>
        <w:spacing w:line="247" w:lineRule="auto" w:before="112"/>
        <w:ind w:left="360" w:right="355"/>
        <w:jc w:val="both"/>
      </w:pPr>
      <w:r>
        <w:rPr/>
        <w:t>SELLER — A member of the public who sells scrap metal to a dealer or who sells or pawns used goods such as precious metal, jewelry, or other secondhand goods to a dealer.</w:t>
      </w:r>
    </w:p>
    <w:p>
      <w:pPr>
        <w:pStyle w:val="BodyText"/>
        <w:spacing w:line="247" w:lineRule="auto" w:before="119"/>
        <w:ind w:left="360" w:right="354"/>
        <w:jc w:val="both"/>
      </w:pPr>
      <w:r>
        <w:rPr/>
        <w:t>TRANSIENT BUYER — A dealer or an operator of a scrap metal business, as defined herein, who has not</w:t>
      </w:r>
      <w:r>
        <w:rPr>
          <w:spacing w:val="27"/>
        </w:rPr>
        <w:t> </w:t>
      </w:r>
      <w:r>
        <w:rPr/>
        <w:t>been</w:t>
      </w:r>
      <w:r>
        <w:rPr>
          <w:spacing w:val="27"/>
        </w:rPr>
        <w:t> </w:t>
      </w:r>
      <w:r>
        <w:rPr/>
        <w:t>in</w:t>
      </w:r>
      <w:r>
        <w:rPr>
          <w:spacing w:val="27"/>
        </w:rPr>
        <w:t> </w:t>
      </w:r>
      <w:r>
        <w:rPr/>
        <w:t>a</w:t>
      </w:r>
      <w:r>
        <w:rPr>
          <w:spacing w:val="27"/>
        </w:rPr>
        <w:t> </w:t>
      </w:r>
      <w:r>
        <w:rPr/>
        <w:t>registered</w:t>
      </w:r>
      <w:r>
        <w:rPr>
          <w:spacing w:val="28"/>
        </w:rPr>
        <w:t> </w:t>
      </w:r>
      <w:r>
        <w:rPr/>
        <w:t>retail</w:t>
      </w:r>
      <w:r>
        <w:rPr>
          <w:spacing w:val="27"/>
        </w:rPr>
        <w:t> </w:t>
      </w:r>
      <w:r>
        <w:rPr/>
        <w:t>business</w:t>
      </w:r>
      <w:r>
        <w:rPr>
          <w:spacing w:val="27"/>
        </w:rPr>
        <w:t> </w:t>
      </w:r>
      <w:r>
        <w:rPr/>
        <w:t>or</w:t>
      </w:r>
      <w:r>
        <w:rPr>
          <w:spacing w:val="27"/>
        </w:rPr>
        <w:t> </w:t>
      </w:r>
      <w:r>
        <w:rPr/>
        <w:t>scrap</w:t>
      </w:r>
      <w:r>
        <w:rPr>
          <w:spacing w:val="27"/>
        </w:rPr>
        <w:t> </w:t>
      </w:r>
      <w:r>
        <w:rPr/>
        <w:t>metal</w:t>
      </w:r>
      <w:r>
        <w:rPr>
          <w:spacing w:val="27"/>
        </w:rPr>
        <w:t> </w:t>
      </w:r>
      <w:r>
        <w:rPr/>
        <w:t>business</w:t>
      </w:r>
      <w:r>
        <w:rPr>
          <w:spacing w:val="27"/>
        </w:rPr>
        <w:t> </w:t>
      </w:r>
      <w:r>
        <w:rPr/>
        <w:t>continuously</w:t>
      </w:r>
      <w:r>
        <w:rPr>
          <w:spacing w:val="27"/>
        </w:rPr>
        <w:t> </w:t>
      </w:r>
      <w:r>
        <w:rPr/>
        <w:t>for</w:t>
      </w:r>
      <w:r>
        <w:rPr>
          <w:spacing w:val="27"/>
        </w:rPr>
        <w:t> </w:t>
      </w:r>
      <w:r>
        <w:rPr/>
        <w:t>at</w:t>
      </w:r>
      <w:r>
        <w:rPr>
          <w:spacing w:val="27"/>
        </w:rPr>
        <w:t> </w:t>
      </w:r>
      <w:r>
        <w:rPr/>
        <w:t>least</w:t>
      </w:r>
      <w:r>
        <w:rPr>
          <w:spacing w:val="27"/>
        </w:rPr>
        <w:t> </w:t>
      </w:r>
      <w:r>
        <w:rPr/>
        <w:t>six</w:t>
      </w:r>
      <w:r>
        <w:rPr>
          <w:spacing w:val="27"/>
        </w:rPr>
        <w:t> </w:t>
      </w:r>
      <w:r>
        <w:rPr/>
        <w:t>months</w:t>
      </w:r>
      <w:r>
        <w:rPr>
          <w:spacing w:val="27"/>
        </w:rPr>
        <w:t> </w:t>
      </w:r>
      <w:r>
        <w:rPr/>
        <w:t>at any address in the municipality where the dealer is required to register or who intends to close out or discontinue all retail business within six months.</w:t>
      </w:r>
    </w:p>
    <w:p>
      <w:pPr>
        <w:pStyle w:val="BodyText"/>
        <w:spacing w:before="18"/>
      </w:pPr>
    </w:p>
    <w:p>
      <w:pPr>
        <w:pStyle w:val="Heading4"/>
        <w:jc w:val="both"/>
      </w:pPr>
      <w:bookmarkStart w:name="§ 4-4.3 License Requirement for dealers." w:id="227"/>
      <w:bookmarkEnd w:id="227"/>
      <w:r>
        <w:rPr>
          <w:b w:val="0"/>
        </w:rPr>
      </w:r>
      <w:r>
        <w:rPr/>
        <w:t>§</w:t>
      </w:r>
      <w:r>
        <w:rPr>
          <w:spacing w:val="-4"/>
        </w:rPr>
        <w:t> </w:t>
      </w:r>
      <w:r>
        <w:rPr/>
        <w:t>4-4.3.</w:t>
      </w:r>
      <w:r>
        <w:rPr>
          <w:spacing w:val="62"/>
        </w:rPr>
        <w:t> </w:t>
      </w:r>
      <w:r>
        <w:rPr/>
        <w:t>License</w:t>
      </w:r>
      <w:r>
        <w:rPr>
          <w:spacing w:val="-2"/>
        </w:rPr>
        <w:t> </w:t>
      </w:r>
      <w:r>
        <w:rPr/>
        <w:t>Requirement</w:t>
      </w:r>
      <w:r>
        <w:rPr>
          <w:spacing w:val="1"/>
        </w:rPr>
        <w:t> </w:t>
      </w:r>
      <w:r>
        <w:rPr/>
        <w:t>for</w:t>
      </w:r>
      <w:r>
        <w:rPr>
          <w:spacing w:val="-2"/>
        </w:rPr>
        <w:t> dealers.</w:t>
      </w:r>
    </w:p>
    <w:p>
      <w:pPr>
        <w:pStyle w:val="BodyText"/>
        <w:spacing w:line="247" w:lineRule="auto"/>
        <w:ind w:left="360" w:right="353"/>
        <w:jc w:val="both"/>
      </w:pPr>
      <w:r>
        <w:rPr/>
        <w:t>No person, partnership, limited liability company, corporation, or other entity shall engage in the scrap metal business or in the business of buying, selling, or pawning of precious metals or other secondhand goods,</w:t>
      </w:r>
      <w:r>
        <w:rPr>
          <w:spacing w:val="-4"/>
        </w:rPr>
        <w:t> </w:t>
      </w:r>
      <w:r>
        <w:rPr/>
        <w:t>as</w:t>
      </w:r>
      <w:r>
        <w:rPr>
          <w:spacing w:val="-4"/>
        </w:rPr>
        <w:t> </w:t>
      </w:r>
      <w:r>
        <w:rPr/>
        <w:t>defined</w:t>
      </w:r>
      <w:r>
        <w:rPr>
          <w:spacing w:val="-4"/>
        </w:rPr>
        <w:t> </w:t>
      </w:r>
      <w:r>
        <w:rPr/>
        <w:t>above,</w:t>
      </w:r>
      <w:r>
        <w:rPr>
          <w:spacing w:val="-4"/>
        </w:rPr>
        <w:t> </w:t>
      </w:r>
      <w:r>
        <w:rPr/>
        <w:t>within</w:t>
      </w:r>
      <w:r>
        <w:rPr>
          <w:spacing w:val="-4"/>
        </w:rPr>
        <w:t> </w:t>
      </w:r>
      <w:r>
        <w:rPr/>
        <w:t>the</w:t>
      </w:r>
      <w:r>
        <w:rPr>
          <w:spacing w:val="-4"/>
        </w:rPr>
        <w:t> </w:t>
      </w:r>
      <w:r>
        <w:rPr/>
        <w:t>jurisdiction</w:t>
      </w:r>
      <w:r>
        <w:rPr>
          <w:spacing w:val="-3"/>
        </w:rPr>
        <w:t> </w:t>
      </w:r>
      <w:r>
        <w:rPr/>
        <w:t>of</w:t>
      </w:r>
      <w:r>
        <w:rPr>
          <w:spacing w:val="-4"/>
        </w:rPr>
        <w:t> </w:t>
      </w:r>
      <w:r>
        <w:rPr/>
        <w:t>the</w:t>
      </w:r>
      <w:r>
        <w:rPr>
          <w:spacing w:val="-4"/>
        </w:rPr>
        <w:t> </w:t>
      </w:r>
      <w:r>
        <w:rPr/>
        <w:t>municipality,</w:t>
      </w:r>
      <w:r>
        <w:rPr>
          <w:spacing w:val="-3"/>
        </w:rPr>
        <w:t> </w:t>
      </w:r>
      <w:r>
        <w:rPr/>
        <w:t>without</w:t>
      </w:r>
      <w:r>
        <w:rPr>
          <w:spacing w:val="-4"/>
        </w:rPr>
        <w:t> </w:t>
      </w:r>
      <w:r>
        <w:rPr/>
        <w:t>having</w:t>
      </w:r>
      <w:r>
        <w:rPr>
          <w:spacing w:val="-4"/>
        </w:rPr>
        <w:t> </w:t>
      </w:r>
      <w:r>
        <w:rPr/>
        <w:t>first</w:t>
      </w:r>
      <w:r>
        <w:rPr>
          <w:spacing w:val="-4"/>
        </w:rPr>
        <w:t> </w:t>
      </w:r>
      <w:r>
        <w:rPr/>
        <w:t>obtained</w:t>
      </w:r>
      <w:r>
        <w:rPr>
          <w:spacing w:val="-4"/>
        </w:rPr>
        <w:t> </w:t>
      </w:r>
      <w:r>
        <w:rPr/>
        <w:t>a</w:t>
      </w:r>
      <w:r>
        <w:rPr>
          <w:spacing w:val="-4"/>
        </w:rPr>
        <w:t> </w:t>
      </w:r>
      <w:r>
        <w:rPr/>
        <w:t>license therefore from the Municipal Clerk, which license shall bear a number issued by the Municipal Clerk.</w:t>
      </w:r>
      <w:r>
        <w:rPr>
          <w:spacing w:val="80"/>
        </w:rPr>
        <w:t> </w:t>
      </w:r>
      <w:r>
        <w:rPr/>
        <w:t>The</w:t>
      </w:r>
      <w:r>
        <w:rPr>
          <w:spacing w:val="18"/>
        </w:rPr>
        <w:t> </w:t>
      </w:r>
      <w:r>
        <w:rPr/>
        <w:t>application</w:t>
      </w:r>
      <w:r>
        <w:rPr>
          <w:spacing w:val="19"/>
        </w:rPr>
        <w:t> </w:t>
      </w:r>
      <w:r>
        <w:rPr/>
        <w:t>for</w:t>
      </w:r>
      <w:r>
        <w:rPr>
          <w:spacing w:val="18"/>
        </w:rPr>
        <w:t> </w:t>
      </w:r>
      <w:r>
        <w:rPr/>
        <w:t>a</w:t>
      </w:r>
      <w:r>
        <w:rPr>
          <w:spacing w:val="18"/>
        </w:rPr>
        <w:t> </w:t>
      </w:r>
      <w:r>
        <w:rPr/>
        <w:t>license</w:t>
      </w:r>
      <w:r>
        <w:rPr>
          <w:spacing w:val="19"/>
        </w:rPr>
        <w:t> </w:t>
      </w:r>
      <w:r>
        <w:rPr/>
        <w:t>to</w:t>
      </w:r>
      <w:r>
        <w:rPr>
          <w:spacing w:val="18"/>
        </w:rPr>
        <w:t> </w:t>
      </w:r>
      <w:r>
        <w:rPr/>
        <w:t>the</w:t>
      </w:r>
      <w:r>
        <w:rPr>
          <w:spacing w:val="18"/>
        </w:rPr>
        <w:t> </w:t>
      </w:r>
      <w:r>
        <w:rPr/>
        <w:t>Municipal</w:t>
      </w:r>
      <w:r>
        <w:rPr>
          <w:spacing w:val="19"/>
        </w:rPr>
        <w:t> </w:t>
      </w:r>
      <w:r>
        <w:rPr/>
        <w:t>Clerk</w:t>
      </w:r>
      <w:r>
        <w:rPr>
          <w:spacing w:val="19"/>
        </w:rPr>
        <w:t> </w:t>
      </w:r>
      <w:r>
        <w:rPr/>
        <w:t>shall</w:t>
      </w:r>
      <w:r>
        <w:rPr>
          <w:spacing w:val="18"/>
        </w:rPr>
        <w:t> </w:t>
      </w:r>
      <w:r>
        <w:rPr/>
        <w:t>set</w:t>
      </w:r>
      <w:r>
        <w:rPr>
          <w:spacing w:val="18"/>
        </w:rPr>
        <w:t> </w:t>
      </w:r>
      <w:r>
        <w:rPr/>
        <w:t>forth</w:t>
      </w:r>
      <w:r>
        <w:rPr>
          <w:spacing w:val="18"/>
        </w:rPr>
        <w:t> </w:t>
      </w:r>
      <w:r>
        <w:rPr/>
        <w:t>the</w:t>
      </w:r>
      <w:r>
        <w:rPr>
          <w:spacing w:val="18"/>
        </w:rPr>
        <w:t> </w:t>
      </w:r>
      <w:r>
        <w:rPr/>
        <w:t>name,</w:t>
      </w:r>
      <w:r>
        <w:rPr>
          <w:spacing w:val="18"/>
        </w:rPr>
        <w:t> </w:t>
      </w:r>
      <w:r>
        <w:rPr/>
        <w:t>date</w:t>
      </w:r>
      <w:r>
        <w:rPr>
          <w:spacing w:val="18"/>
        </w:rPr>
        <w:t> </w:t>
      </w:r>
      <w:r>
        <w:rPr/>
        <w:t>of</w:t>
      </w:r>
      <w:r>
        <w:rPr>
          <w:spacing w:val="18"/>
        </w:rPr>
        <w:t> </w:t>
      </w:r>
      <w:r>
        <w:rPr/>
        <w:t>birth,</w:t>
      </w:r>
      <w:r>
        <w:rPr>
          <w:spacing w:val="18"/>
        </w:rPr>
        <w:t> </w:t>
      </w:r>
      <w:r>
        <w:rPr/>
        <w:t>and</w:t>
      </w:r>
      <w:r>
        <w:rPr>
          <w:spacing w:val="18"/>
        </w:rPr>
        <w:t> </w:t>
      </w:r>
      <w:r>
        <w:rPr/>
        <w:t>address of the dealer, whether or not he or she is a citizen of the United States, and whether or not he or she has ever been convicted of any crime(s), disorderly persons offense(s), or municipal ordinance violation(s), and the date(s) thereof. Advertising</w:t>
      </w:r>
      <w:r>
        <w:rPr>
          <w:spacing w:val="14"/>
        </w:rPr>
        <w:t> </w:t>
      </w:r>
      <w:r>
        <w:rPr/>
        <w:t>in any print or electronic</w:t>
      </w:r>
      <w:r>
        <w:rPr>
          <w:spacing w:val="14"/>
        </w:rPr>
        <w:t> </w:t>
      </w:r>
      <w:r>
        <w:rPr/>
        <w:t>media or by sign that any of those articles</w:t>
      </w:r>
      <w:r>
        <w:rPr>
          <w:spacing w:val="80"/>
        </w:rPr>
        <w:t> </w:t>
      </w:r>
      <w:r>
        <w:rPr/>
        <w:t>or secondhand goods referred to in Subsection 4-4.2 above are being bought in any location within the municipality</w:t>
      </w:r>
      <w:r>
        <w:rPr>
          <w:spacing w:val="20"/>
        </w:rPr>
        <w:t> </w:t>
      </w:r>
      <w:r>
        <w:rPr/>
        <w:t>shall</w:t>
      </w:r>
      <w:r>
        <w:rPr>
          <w:spacing w:val="18"/>
        </w:rPr>
        <w:t> </w:t>
      </w:r>
      <w:r>
        <w:rPr/>
        <w:t>constitute</w:t>
      </w:r>
      <w:r>
        <w:rPr>
          <w:spacing w:val="19"/>
        </w:rPr>
        <w:t> </w:t>
      </w:r>
      <w:r>
        <w:rPr/>
        <w:t>engaging</w:t>
      </w:r>
      <w:r>
        <w:rPr>
          <w:spacing w:val="19"/>
        </w:rPr>
        <w:t> </w:t>
      </w:r>
      <w:r>
        <w:rPr/>
        <w:t>in</w:t>
      </w:r>
      <w:r>
        <w:rPr>
          <w:spacing w:val="18"/>
        </w:rPr>
        <w:t> </w:t>
      </w:r>
      <w:r>
        <w:rPr/>
        <w:t>business</w:t>
      </w:r>
      <w:r>
        <w:rPr>
          <w:spacing w:val="19"/>
        </w:rPr>
        <w:t> </w:t>
      </w:r>
      <w:r>
        <w:rPr/>
        <w:t>as</w:t>
      </w:r>
      <w:r>
        <w:rPr>
          <w:spacing w:val="18"/>
        </w:rPr>
        <w:t> </w:t>
      </w:r>
      <w:r>
        <w:rPr/>
        <w:t>a</w:t>
      </w:r>
      <w:r>
        <w:rPr>
          <w:spacing w:val="18"/>
        </w:rPr>
        <w:t> </w:t>
      </w:r>
      <w:r>
        <w:rPr/>
        <w:t>dealer</w:t>
      </w:r>
      <w:r>
        <w:rPr>
          <w:spacing w:val="19"/>
        </w:rPr>
        <w:t> </w:t>
      </w:r>
      <w:r>
        <w:rPr/>
        <w:t>of</w:t>
      </w:r>
      <w:r>
        <w:rPr>
          <w:spacing w:val="18"/>
        </w:rPr>
        <w:t> </w:t>
      </w:r>
      <w:r>
        <w:rPr/>
        <w:t>secondhand</w:t>
      </w:r>
      <w:r>
        <w:rPr>
          <w:spacing w:val="19"/>
        </w:rPr>
        <w:t> </w:t>
      </w:r>
      <w:r>
        <w:rPr/>
        <w:t>goods</w:t>
      </w:r>
      <w:r>
        <w:rPr>
          <w:spacing w:val="18"/>
        </w:rPr>
        <w:t> </w:t>
      </w:r>
      <w:r>
        <w:rPr/>
        <w:t>for</w:t>
      </w:r>
      <w:r>
        <w:rPr>
          <w:spacing w:val="18"/>
        </w:rPr>
        <w:t> </w:t>
      </w:r>
      <w:r>
        <w:rPr/>
        <w:t>purposes</w:t>
      </w:r>
      <w:r>
        <w:rPr>
          <w:spacing w:val="18"/>
        </w:rPr>
        <w:t> </w:t>
      </w:r>
      <w:r>
        <w:rPr/>
        <w:t>of</w:t>
      </w:r>
      <w:r>
        <w:rPr>
          <w:spacing w:val="18"/>
        </w:rPr>
        <w:t> </w:t>
      </w:r>
      <w:r>
        <w:rPr/>
        <w:t>this</w:t>
      </w:r>
    </w:p>
    <w:p>
      <w:pPr>
        <w:pStyle w:val="BodyText"/>
        <w:spacing w:after="0" w:line="247" w:lineRule="auto"/>
        <w:jc w:val="both"/>
        <w:sectPr>
          <w:headerReference w:type="default" r:id="rId103"/>
          <w:footerReference w:type="default" r:id="rId104"/>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096" w:val="left" w:leader="none"/>
        </w:tabs>
        <w:spacing w:before="87"/>
        <w:ind w:left="360"/>
      </w:pPr>
      <w:r>
        <w:rPr/>
        <w:t>§ 4-</w:t>
      </w:r>
      <w:r>
        <w:rPr>
          <w:spacing w:val="-5"/>
        </w:rPr>
        <w:t>4.3</w:t>
      </w:r>
      <w:r>
        <w:rPr/>
        <w:tab/>
        <w:t>HARVEY</w:t>
      </w:r>
      <w:r>
        <w:rPr>
          <w:spacing w:val="-8"/>
        </w:rPr>
        <w:t> </w:t>
      </w:r>
      <w:r>
        <w:rPr/>
        <w:t>CEDARS</w:t>
      </w:r>
      <w:r>
        <w:rPr>
          <w:spacing w:val="-6"/>
        </w:rPr>
        <w:t> </w:t>
      </w:r>
      <w:r>
        <w:rPr>
          <w:spacing w:val="-4"/>
        </w:rPr>
        <w:t>CODE</w:t>
      </w:r>
      <w:r>
        <w:rPr/>
        <w:tab/>
        <w:t>§ 4-</w:t>
      </w:r>
      <w:r>
        <w:rPr>
          <w:spacing w:val="-5"/>
        </w:rPr>
        <w:t>4.4</w:t>
      </w:r>
    </w:p>
    <w:p>
      <w:pPr>
        <w:pStyle w:val="BodyText"/>
        <w:spacing w:before="37"/>
      </w:pPr>
    </w:p>
    <w:p>
      <w:pPr>
        <w:pStyle w:val="BodyText"/>
        <w:spacing w:before="1"/>
        <w:ind w:left="360"/>
      </w:pPr>
      <w:r>
        <w:rPr>
          <w:spacing w:val="-2"/>
        </w:rPr>
        <w:t>chapter.</w:t>
      </w:r>
    </w:p>
    <w:p>
      <w:pPr>
        <w:pStyle w:val="BodyText"/>
        <w:spacing w:line="247" w:lineRule="auto"/>
        <w:ind w:left="360" w:right="354"/>
        <w:jc w:val="both"/>
      </w:pPr>
      <w:r>
        <w:rPr/>
        <w:t>Advertising in any print or electronic media or by sign regarding the purchase of scrap metal at any location within the municipality shall constitute engaging in business as a dealer of scrap metal within the jurisdiction of the municipality for purposes of this chapter.</w:t>
      </w:r>
    </w:p>
    <w:p>
      <w:pPr>
        <w:pStyle w:val="BodyText"/>
        <w:spacing w:line="247" w:lineRule="auto" w:before="178"/>
        <w:ind w:left="360" w:right="353"/>
        <w:jc w:val="both"/>
      </w:pPr>
      <w:r>
        <w:rPr/>
        <w:t>No person, partnership, limited liability company, corporation or other entity shall place or cause to be placed any advertisement for purchase of such items, articles or goods without stating in the advertising the license number issued to a person or entity by the municipality. In any print advertisement, the license number</w:t>
      </w:r>
      <w:r>
        <w:rPr>
          <w:spacing w:val="-9"/>
        </w:rPr>
        <w:t> </w:t>
      </w:r>
      <w:r>
        <w:rPr/>
        <w:t>shall</w:t>
      </w:r>
      <w:r>
        <w:rPr>
          <w:spacing w:val="-9"/>
        </w:rPr>
        <w:t> </w:t>
      </w:r>
      <w:r>
        <w:rPr/>
        <w:t>appear</w:t>
      </w:r>
      <w:r>
        <w:rPr>
          <w:spacing w:val="-9"/>
        </w:rPr>
        <w:t> </w:t>
      </w:r>
      <w:r>
        <w:rPr/>
        <w:t>in</w:t>
      </w:r>
      <w:r>
        <w:rPr>
          <w:spacing w:val="-10"/>
        </w:rPr>
        <w:t> </w:t>
      </w:r>
      <w:r>
        <w:rPr/>
        <w:t>type</w:t>
      </w:r>
      <w:r>
        <w:rPr>
          <w:spacing w:val="-10"/>
        </w:rPr>
        <w:t> </w:t>
      </w:r>
      <w:r>
        <w:rPr/>
        <w:t>no</w:t>
      </w:r>
      <w:r>
        <w:rPr>
          <w:spacing w:val="-10"/>
        </w:rPr>
        <w:t> </w:t>
      </w:r>
      <w:r>
        <w:rPr/>
        <w:t>smaller</w:t>
      </w:r>
      <w:r>
        <w:rPr>
          <w:spacing w:val="-9"/>
        </w:rPr>
        <w:t> </w:t>
      </w:r>
      <w:r>
        <w:rPr/>
        <w:t>than</w:t>
      </w:r>
      <w:r>
        <w:rPr>
          <w:spacing w:val="-9"/>
        </w:rPr>
        <w:t> </w:t>
      </w:r>
      <w:r>
        <w:rPr/>
        <w:t>eight</w:t>
      </w:r>
      <w:r>
        <w:rPr>
          <w:spacing w:val="-9"/>
        </w:rPr>
        <w:t> </w:t>
      </w:r>
      <w:r>
        <w:rPr/>
        <w:t>point</w:t>
      </w:r>
      <w:r>
        <w:rPr>
          <w:spacing w:val="-10"/>
        </w:rPr>
        <w:t> </w:t>
      </w:r>
      <w:r>
        <w:rPr/>
        <w:t>in</w:t>
      </w:r>
      <w:r>
        <w:rPr>
          <w:spacing w:val="-10"/>
        </w:rPr>
        <w:t> </w:t>
      </w:r>
      <w:r>
        <w:rPr/>
        <w:t>the</w:t>
      </w:r>
      <w:r>
        <w:rPr>
          <w:spacing w:val="-10"/>
        </w:rPr>
        <w:t> </w:t>
      </w:r>
      <w:r>
        <w:rPr/>
        <w:t>lower-right-hand</w:t>
      </w:r>
      <w:r>
        <w:rPr>
          <w:spacing w:val="-9"/>
        </w:rPr>
        <w:t> </w:t>
      </w:r>
      <w:r>
        <w:rPr/>
        <w:t>corner</w:t>
      </w:r>
      <w:r>
        <w:rPr>
          <w:spacing w:val="-9"/>
        </w:rPr>
        <w:t> </w:t>
      </w:r>
      <w:r>
        <w:rPr/>
        <w:t>of</w:t>
      </w:r>
      <w:r>
        <w:rPr>
          <w:spacing w:val="-10"/>
        </w:rPr>
        <w:t> </w:t>
      </w:r>
      <w:r>
        <w:rPr/>
        <w:t>the</w:t>
      </w:r>
      <w:r>
        <w:rPr>
          <w:spacing w:val="-10"/>
        </w:rPr>
        <w:t> </w:t>
      </w:r>
      <w:r>
        <w:rPr/>
        <w:t>advertisement. In</w:t>
      </w:r>
      <w:r>
        <w:rPr>
          <w:spacing w:val="-1"/>
        </w:rPr>
        <w:t> </w:t>
      </w:r>
      <w:r>
        <w:rPr/>
        <w:t>any</w:t>
      </w:r>
      <w:r>
        <w:rPr>
          <w:spacing w:val="-1"/>
        </w:rPr>
        <w:t> </w:t>
      </w:r>
      <w:r>
        <w:rPr/>
        <w:t>advertisement in</w:t>
      </w:r>
      <w:r>
        <w:rPr>
          <w:spacing w:val="-1"/>
        </w:rPr>
        <w:t> </w:t>
      </w:r>
      <w:r>
        <w:rPr/>
        <w:t>electronic media, the</w:t>
      </w:r>
      <w:r>
        <w:rPr>
          <w:spacing w:val="-1"/>
        </w:rPr>
        <w:t> </w:t>
      </w:r>
      <w:r>
        <w:rPr/>
        <w:t>license number</w:t>
      </w:r>
      <w:r>
        <w:rPr>
          <w:spacing w:val="-1"/>
        </w:rPr>
        <w:t> </w:t>
      </w:r>
      <w:r>
        <w:rPr/>
        <w:t>shall</w:t>
      </w:r>
      <w:r>
        <w:rPr>
          <w:spacing w:val="-1"/>
        </w:rPr>
        <w:t> </w:t>
      </w:r>
      <w:r>
        <w:rPr/>
        <w:t>be</w:t>
      </w:r>
      <w:r>
        <w:rPr>
          <w:spacing w:val="-1"/>
        </w:rPr>
        <w:t> </w:t>
      </w:r>
      <w:r>
        <w:rPr/>
        <w:t>visually or</w:t>
      </w:r>
      <w:r>
        <w:rPr>
          <w:spacing w:val="-1"/>
        </w:rPr>
        <w:t> </w:t>
      </w:r>
      <w:r>
        <w:rPr/>
        <w:t>audibly</w:t>
      </w:r>
      <w:r>
        <w:rPr>
          <w:spacing w:val="-1"/>
        </w:rPr>
        <w:t> </w:t>
      </w:r>
      <w:r>
        <w:rPr/>
        <w:t>stated. Failure</w:t>
      </w:r>
      <w:r>
        <w:rPr>
          <w:spacing w:val="-1"/>
        </w:rPr>
        <w:t> </w:t>
      </w:r>
      <w:r>
        <w:rPr/>
        <w:t>to state or indicate the license number shall be a violation of this chapter and shall be subject to the penalties established in Subsection 4-4.9.</w:t>
      </w:r>
    </w:p>
    <w:p>
      <w:pPr>
        <w:pStyle w:val="BodyText"/>
        <w:spacing w:before="16"/>
      </w:pPr>
    </w:p>
    <w:p>
      <w:pPr>
        <w:pStyle w:val="Heading4"/>
        <w:spacing w:before="1"/>
      </w:pPr>
      <w:bookmarkStart w:name="§ 4-4.4 Application process for dealers;" w:id="228"/>
      <w:bookmarkEnd w:id="228"/>
      <w:r>
        <w:rPr>
          <w:b w:val="0"/>
        </w:rPr>
      </w:r>
      <w:r>
        <w:rPr/>
        <w:t>§</w:t>
      </w:r>
      <w:r>
        <w:rPr>
          <w:spacing w:val="-5"/>
        </w:rPr>
        <w:t> </w:t>
      </w:r>
      <w:r>
        <w:rPr/>
        <w:t>4-4.4.</w:t>
      </w:r>
      <w:r>
        <w:rPr>
          <w:spacing w:val="58"/>
        </w:rPr>
        <w:t> </w:t>
      </w:r>
      <w:r>
        <w:rPr/>
        <w:t>Application</w:t>
      </w:r>
      <w:r>
        <w:rPr>
          <w:spacing w:val="-3"/>
        </w:rPr>
        <w:t> </w:t>
      </w:r>
      <w:r>
        <w:rPr/>
        <w:t>process</w:t>
      </w:r>
      <w:r>
        <w:rPr>
          <w:spacing w:val="-4"/>
        </w:rPr>
        <w:t> </w:t>
      </w:r>
      <w:r>
        <w:rPr/>
        <w:t>for</w:t>
      </w:r>
      <w:r>
        <w:rPr>
          <w:spacing w:val="-4"/>
        </w:rPr>
        <w:t> </w:t>
      </w:r>
      <w:r>
        <w:rPr/>
        <w:t>dealers;</w:t>
      </w:r>
      <w:r>
        <w:rPr>
          <w:spacing w:val="-1"/>
        </w:rPr>
        <w:t> </w:t>
      </w:r>
      <w:r>
        <w:rPr/>
        <w:t>approval</w:t>
      </w:r>
      <w:r>
        <w:rPr>
          <w:spacing w:val="-4"/>
        </w:rPr>
        <w:t> </w:t>
      </w:r>
      <w:r>
        <w:rPr/>
        <w:t>or</w:t>
      </w:r>
      <w:r>
        <w:rPr>
          <w:spacing w:val="-3"/>
        </w:rPr>
        <w:t> </w:t>
      </w:r>
      <w:r>
        <w:rPr>
          <w:spacing w:val="-2"/>
        </w:rPr>
        <w:t>denial.</w:t>
      </w:r>
    </w:p>
    <w:p>
      <w:pPr>
        <w:pStyle w:val="ListParagraph"/>
        <w:numPr>
          <w:ilvl w:val="0"/>
          <w:numId w:val="41"/>
        </w:numPr>
        <w:tabs>
          <w:tab w:pos="840" w:val="left" w:leader="none"/>
        </w:tabs>
        <w:spacing w:line="247" w:lineRule="auto" w:before="187" w:after="0"/>
        <w:ind w:left="840" w:right="355" w:hanging="480"/>
        <w:jc w:val="both"/>
        <w:rPr>
          <w:sz w:val="22"/>
        </w:rPr>
      </w:pPr>
      <w:r>
        <w:rPr>
          <w:sz w:val="22"/>
        </w:rPr>
        <w:t>Upon receipt of an application completed pursuant to this chapter, the Municipal Clerk shall refer such application to the Chief of Police, who shall make an investigation of the prospective licensee, pursuant to this chapter for the purpose of determining the suitability of the applicant for licensing. The investigation shall include, but shall not be limited to the following:</w:t>
      </w:r>
    </w:p>
    <w:p>
      <w:pPr>
        <w:pStyle w:val="ListParagraph"/>
        <w:numPr>
          <w:ilvl w:val="1"/>
          <w:numId w:val="41"/>
        </w:numPr>
        <w:tabs>
          <w:tab w:pos="1320" w:val="left" w:leader="none"/>
        </w:tabs>
        <w:spacing w:line="247" w:lineRule="auto" w:before="177" w:after="0"/>
        <w:ind w:left="1320" w:right="356" w:hanging="480"/>
        <w:jc w:val="both"/>
        <w:rPr>
          <w:sz w:val="22"/>
        </w:rPr>
      </w:pPr>
      <w:r>
        <w:rPr>
          <w:sz w:val="22"/>
        </w:rPr>
        <w:t>The experience of the applicant in the business of purchase and sale of scrap metal and those articles</w:t>
      </w:r>
      <w:r>
        <w:rPr>
          <w:spacing w:val="-2"/>
          <w:sz w:val="22"/>
        </w:rPr>
        <w:t> </w:t>
      </w:r>
      <w:r>
        <w:rPr>
          <w:sz w:val="22"/>
        </w:rPr>
        <w:t>or</w:t>
      </w:r>
      <w:r>
        <w:rPr>
          <w:spacing w:val="-3"/>
          <w:sz w:val="22"/>
        </w:rPr>
        <w:t> </w:t>
      </w:r>
      <w:r>
        <w:rPr>
          <w:sz w:val="22"/>
        </w:rPr>
        <w:t>goods</w:t>
      </w:r>
      <w:r>
        <w:rPr>
          <w:spacing w:val="-3"/>
          <w:sz w:val="22"/>
        </w:rPr>
        <w:t> </w:t>
      </w:r>
      <w:r>
        <w:rPr>
          <w:sz w:val="22"/>
        </w:rPr>
        <w:t>referred</w:t>
      </w:r>
      <w:r>
        <w:rPr>
          <w:spacing w:val="-2"/>
          <w:sz w:val="22"/>
        </w:rPr>
        <w:t> </w:t>
      </w:r>
      <w:r>
        <w:rPr>
          <w:sz w:val="22"/>
        </w:rPr>
        <w:t>to</w:t>
      </w:r>
      <w:r>
        <w:rPr>
          <w:spacing w:val="-3"/>
          <w:sz w:val="22"/>
        </w:rPr>
        <w:t> </w:t>
      </w:r>
      <w:r>
        <w:rPr>
          <w:sz w:val="22"/>
        </w:rPr>
        <w:t>in</w:t>
      </w:r>
      <w:r>
        <w:rPr>
          <w:spacing w:val="-3"/>
          <w:sz w:val="22"/>
        </w:rPr>
        <w:t> </w:t>
      </w:r>
      <w:r>
        <w:rPr>
          <w:sz w:val="22"/>
        </w:rPr>
        <w:t>Subsection</w:t>
      </w:r>
      <w:r>
        <w:rPr>
          <w:spacing w:val="-4"/>
          <w:sz w:val="22"/>
        </w:rPr>
        <w:t> </w:t>
      </w:r>
      <w:r>
        <w:rPr>
          <w:sz w:val="22"/>
        </w:rPr>
        <w:t>4-4.2</w:t>
      </w:r>
      <w:r>
        <w:rPr>
          <w:spacing w:val="-3"/>
          <w:sz w:val="22"/>
        </w:rPr>
        <w:t> </w:t>
      </w:r>
      <w:r>
        <w:rPr>
          <w:sz w:val="22"/>
        </w:rPr>
        <w:t>above,</w:t>
      </w:r>
      <w:r>
        <w:rPr>
          <w:spacing w:val="-2"/>
          <w:sz w:val="22"/>
        </w:rPr>
        <w:t> </w:t>
      </w:r>
      <w:r>
        <w:rPr>
          <w:sz w:val="22"/>
        </w:rPr>
        <w:t>although</w:t>
      </w:r>
      <w:r>
        <w:rPr>
          <w:spacing w:val="-2"/>
          <w:sz w:val="22"/>
        </w:rPr>
        <w:t> </w:t>
      </w:r>
      <w:r>
        <w:rPr>
          <w:sz w:val="22"/>
        </w:rPr>
        <w:t>nothing</w:t>
      </w:r>
      <w:r>
        <w:rPr>
          <w:spacing w:val="-2"/>
          <w:sz w:val="22"/>
        </w:rPr>
        <w:t> </w:t>
      </w:r>
      <w:r>
        <w:rPr>
          <w:sz w:val="22"/>
        </w:rPr>
        <w:t>in</w:t>
      </w:r>
      <w:r>
        <w:rPr>
          <w:spacing w:val="-3"/>
          <w:sz w:val="22"/>
        </w:rPr>
        <w:t> </w:t>
      </w:r>
      <w:r>
        <w:rPr>
          <w:sz w:val="22"/>
        </w:rPr>
        <w:t>this</w:t>
      </w:r>
      <w:r>
        <w:rPr>
          <w:spacing w:val="-2"/>
          <w:sz w:val="22"/>
        </w:rPr>
        <w:t> </w:t>
      </w:r>
      <w:r>
        <w:rPr>
          <w:sz w:val="22"/>
        </w:rPr>
        <w:t>section</w:t>
      </w:r>
      <w:r>
        <w:rPr>
          <w:spacing w:val="-2"/>
          <w:sz w:val="22"/>
        </w:rPr>
        <w:t> </w:t>
      </w:r>
      <w:r>
        <w:rPr>
          <w:sz w:val="22"/>
        </w:rPr>
        <w:t>shall</w:t>
      </w:r>
      <w:r>
        <w:rPr>
          <w:spacing w:val="-2"/>
          <w:sz w:val="22"/>
        </w:rPr>
        <w:t> </w:t>
      </w:r>
      <w:r>
        <w:rPr>
          <w:sz w:val="22"/>
        </w:rPr>
        <w:t>be construed to warrant denial of a license solely on the basis of lack of experience;</w:t>
      </w:r>
    </w:p>
    <w:p>
      <w:pPr>
        <w:pStyle w:val="ListParagraph"/>
        <w:numPr>
          <w:ilvl w:val="1"/>
          <w:numId w:val="41"/>
        </w:numPr>
        <w:tabs>
          <w:tab w:pos="1320" w:val="left" w:leader="none"/>
        </w:tabs>
        <w:spacing w:line="247" w:lineRule="auto" w:before="179" w:after="0"/>
        <w:ind w:left="1320" w:right="356" w:hanging="480"/>
        <w:jc w:val="both"/>
        <w:rPr>
          <w:sz w:val="22"/>
        </w:rPr>
      </w:pPr>
      <w:r>
        <w:rPr>
          <w:sz w:val="22"/>
        </w:rPr>
        <w:t>The reputation of the applicant for fair dealing in the community, which shall be made among credible</w:t>
      </w:r>
      <w:r>
        <w:rPr>
          <w:spacing w:val="-7"/>
          <w:sz w:val="22"/>
        </w:rPr>
        <w:t> </w:t>
      </w:r>
      <w:r>
        <w:rPr>
          <w:sz w:val="22"/>
        </w:rPr>
        <w:t>sources,</w:t>
      </w:r>
      <w:r>
        <w:rPr>
          <w:spacing w:val="-7"/>
          <w:sz w:val="22"/>
        </w:rPr>
        <w:t> </w:t>
      </w:r>
      <w:r>
        <w:rPr>
          <w:sz w:val="22"/>
        </w:rPr>
        <w:t>which</w:t>
      </w:r>
      <w:r>
        <w:rPr>
          <w:spacing w:val="-7"/>
          <w:sz w:val="22"/>
        </w:rPr>
        <w:t> </w:t>
      </w:r>
      <w:r>
        <w:rPr>
          <w:sz w:val="22"/>
        </w:rPr>
        <w:t>sources</w:t>
      </w:r>
      <w:r>
        <w:rPr>
          <w:spacing w:val="-7"/>
          <w:sz w:val="22"/>
        </w:rPr>
        <w:t> </w:t>
      </w:r>
      <w:r>
        <w:rPr>
          <w:sz w:val="22"/>
        </w:rPr>
        <w:t>shall</w:t>
      </w:r>
      <w:r>
        <w:rPr>
          <w:spacing w:val="-7"/>
          <w:sz w:val="22"/>
        </w:rPr>
        <w:t> </w:t>
      </w:r>
      <w:r>
        <w:rPr>
          <w:sz w:val="22"/>
        </w:rPr>
        <w:t>be</w:t>
      </w:r>
      <w:r>
        <w:rPr>
          <w:spacing w:val="-7"/>
          <w:sz w:val="22"/>
        </w:rPr>
        <w:t> </w:t>
      </w:r>
      <w:r>
        <w:rPr>
          <w:sz w:val="22"/>
        </w:rPr>
        <w:t>disclosed</w:t>
      </w:r>
      <w:r>
        <w:rPr>
          <w:spacing w:val="-7"/>
          <w:sz w:val="22"/>
        </w:rPr>
        <w:t> </w:t>
      </w:r>
      <w:r>
        <w:rPr>
          <w:sz w:val="22"/>
        </w:rPr>
        <w:t>to</w:t>
      </w:r>
      <w:r>
        <w:rPr>
          <w:spacing w:val="-7"/>
          <w:sz w:val="22"/>
        </w:rPr>
        <w:t> </w:t>
      </w:r>
      <w:r>
        <w:rPr>
          <w:sz w:val="22"/>
        </w:rPr>
        <w:t>the</w:t>
      </w:r>
      <w:r>
        <w:rPr>
          <w:spacing w:val="-7"/>
          <w:sz w:val="22"/>
        </w:rPr>
        <w:t> </w:t>
      </w:r>
      <w:r>
        <w:rPr>
          <w:sz w:val="22"/>
        </w:rPr>
        <w:t>applicant</w:t>
      </w:r>
      <w:r>
        <w:rPr>
          <w:spacing w:val="-7"/>
          <w:sz w:val="22"/>
        </w:rPr>
        <w:t> </w:t>
      </w:r>
      <w:r>
        <w:rPr>
          <w:sz w:val="22"/>
        </w:rPr>
        <w:t>in</w:t>
      </w:r>
      <w:r>
        <w:rPr>
          <w:spacing w:val="-7"/>
          <w:sz w:val="22"/>
        </w:rPr>
        <w:t> </w:t>
      </w:r>
      <w:r>
        <w:rPr>
          <w:sz w:val="22"/>
        </w:rPr>
        <w:t>the</w:t>
      </w:r>
      <w:r>
        <w:rPr>
          <w:spacing w:val="-7"/>
          <w:sz w:val="22"/>
        </w:rPr>
        <w:t> </w:t>
      </w:r>
      <w:r>
        <w:rPr>
          <w:sz w:val="22"/>
        </w:rPr>
        <w:t>event</w:t>
      </w:r>
      <w:r>
        <w:rPr>
          <w:spacing w:val="-7"/>
          <w:sz w:val="22"/>
        </w:rPr>
        <w:t> </w:t>
      </w:r>
      <w:r>
        <w:rPr>
          <w:sz w:val="22"/>
        </w:rPr>
        <w:t>of</w:t>
      </w:r>
      <w:r>
        <w:rPr>
          <w:spacing w:val="-7"/>
          <w:sz w:val="22"/>
        </w:rPr>
        <w:t> </w:t>
      </w:r>
      <w:r>
        <w:rPr>
          <w:sz w:val="22"/>
        </w:rPr>
        <w:t>a</w:t>
      </w:r>
      <w:r>
        <w:rPr>
          <w:spacing w:val="-7"/>
          <w:sz w:val="22"/>
        </w:rPr>
        <w:t> </w:t>
      </w:r>
      <w:r>
        <w:rPr>
          <w:sz w:val="22"/>
        </w:rPr>
        <w:t>denial</w:t>
      </w:r>
      <w:r>
        <w:rPr>
          <w:spacing w:val="-7"/>
          <w:sz w:val="22"/>
        </w:rPr>
        <w:t> </w:t>
      </w:r>
      <w:r>
        <w:rPr>
          <w:sz w:val="22"/>
        </w:rPr>
        <w:t>of</w:t>
      </w:r>
      <w:r>
        <w:rPr>
          <w:spacing w:val="-7"/>
          <w:sz w:val="22"/>
        </w:rPr>
        <w:t> </w:t>
      </w:r>
      <w:r>
        <w:rPr>
          <w:sz w:val="22"/>
        </w:rPr>
        <w:t>any </w:t>
      </w:r>
      <w:r>
        <w:rPr>
          <w:spacing w:val="-2"/>
          <w:sz w:val="22"/>
        </w:rPr>
        <w:t>license;</w:t>
      </w:r>
    </w:p>
    <w:p>
      <w:pPr>
        <w:pStyle w:val="ListParagraph"/>
        <w:numPr>
          <w:ilvl w:val="1"/>
          <w:numId w:val="41"/>
        </w:numPr>
        <w:tabs>
          <w:tab w:pos="1320" w:val="left" w:leader="none"/>
        </w:tabs>
        <w:spacing w:line="247" w:lineRule="auto" w:before="178" w:after="0"/>
        <w:ind w:left="1320" w:right="356" w:hanging="480"/>
        <w:jc w:val="both"/>
        <w:rPr>
          <w:sz w:val="22"/>
        </w:rPr>
      </w:pPr>
      <w:r>
        <w:rPr>
          <w:sz w:val="22"/>
        </w:rPr>
        <w:t>Any</w:t>
      </w:r>
      <w:r>
        <w:rPr>
          <w:spacing w:val="-5"/>
          <w:sz w:val="22"/>
        </w:rPr>
        <w:t> </w:t>
      </w:r>
      <w:r>
        <w:rPr>
          <w:sz w:val="22"/>
        </w:rPr>
        <w:t>criminal</w:t>
      </w:r>
      <w:r>
        <w:rPr>
          <w:spacing w:val="-4"/>
          <w:sz w:val="22"/>
        </w:rPr>
        <w:t> </w:t>
      </w:r>
      <w:r>
        <w:rPr>
          <w:sz w:val="22"/>
        </w:rPr>
        <w:t>record</w:t>
      </w:r>
      <w:r>
        <w:rPr>
          <w:spacing w:val="-5"/>
          <w:sz w:val="22"/>
        </w:rPr>
        <w:t> </w:t>
      </w:r>
      <w:r>
        <w:rPr>
          <w:sz w:val="22"/>
        </w:rPr>
        <w:t>of</w:t>
      </w:r>
      <w:r>
        <w:rPr>
          <w:spacing w:val="-5"/>
          <w:sz w:val="22"/>
        </w:rPr>
        <w:t> </w:t>
      </w:r>
      <w:r>
        <w:rPr>
          <w:sz w:val="22"/>
        </w:rPr>
        <w:t>the</w:t>
      </w:r>
      <w:r>
        <w:rPr>
          <w:spacing w:val="-5"/>
          <w:sz w:val="22"/>
        </w:rPr>
        <w:t> </w:t>
      </w:r>
      <w:r>
        <w:rPr>
          <w:sz w:val="22"/>
        </w:rPr>
        <w:t>applicant</w:t>
      </w:r>
      <w:r>
        <w:rPr>
          <w:spacing w:val="-4"/>
          <w:sz w:val="22"/>
        </w:rPr>
        <w:t> </w:t>
      </w:r>
      <w:r>
        <w:rPr>
          <w:sz w:val="22"/>
        </w:rPr>
        <w:t>including</w:t>
      </w:r>
      <w:r>
        <w:rPr>
          <w:spacing w:val="-4"/>
          <w:sz w:val="22"/>
        </w:rPr>
        <w:t> </w:t>
      </w:r>
      <w:r>
        <w:rPr>
          <w:sz w:val="22"/>
        </w:rPr>
        <w:t>any</w:t>
      </w:r>
      <w:r>
        <w:rPr>
          <w:spacing w:val="-5"/>
          <w:sz w:val="22"/>
        </w:rPr>
        <w:t> </w:t>
      </w:r>
      <w:r>
        <w:rPr>
          <w:sz w:val="22"/>
        </w:rPr>
        <w:t>past</w:t>
      </w:r>
      <w:r>
        <w:rPr>
          <w:spacing w:val="-5"/>
          <w:sz w:val="22"/>
        </w:rPr>
        <w:t> </w:t>
      </w:r>
      <w:r>
        <w:rPr>
          <w:sz w:val="22"/>
        </w:rPr>
        <w:t>convictions</w:t>
      </w:r>
      <w:r>
        <w:rPr>
          <w:spacing w:val="-4"/>
          <w:sz w:val="22"/>
        </w:rPr>
        <w:t> </w:t>
      </w:r>
      <w:r>
        <w:rPr>
          <w:sz w:val="22"/>
        </w:rPr>
        <w:t>for</w:t>
      </w:r>
      <w:r>
        <w:rPr>
          <w:spacing w:val="-5"/>
          <w:sz w:val="22"/>
        </w:rPr>
        <w:t> </w:t>
      </w:r>
      <w:r>
        <w:rPr>
          <w:sz w:val="22"/>
        </w:rPr>
        <w:t>any</w:t>
      </w:r>
      <w:r>
        <w:rPr>
          <w:spacing w:val="-5"/>
          <w:sz w:val="22"/>
        </w:rPr>
        <w:t> </w:t>
      </w:r>
      <w:r>
        <w:rPr>
          <w:sz w:val="22"/>
        </w:rPr>
        <w:t>crime(s),</w:t>
      </w:r>
      <w:r>
        <w:rPr>
          <w:spacing w:val="-4"/>
          <w:sz w:val="22"/>
        </w:rPr>
        <w:t> </w:t>
      </w:r>
      <w:r>
        <w:rPr>
          <w:sz w:val="22"/>
        </w:rPr>
        <w:t>disorderly persons</w:t>
      </w:r>
      <w:r>
        <w:rPr>
          <w:spacing w:val="-7"/>
          <w:sz w:val="22"/>
        </w:rPr>
        <w:t> </w:t>
      </w:r>
      <w:r>
        <w:rPr>
          <w:sz w:val="22"/>
        </w:rPr>
        <w:t>offense(s),</w:t>
      </w:r>
      <w:r>
        <w:rPr>
          <w:spacing w:val="-7"/>
          <w:sz w:val="22"/>
        </w:rPr>
        <w:t> </w:t>
      </w:r>
      <w:r>
        <w:rPr>
          <w:sz w:val="22"/>
        </w:rPr>
        <w:t>or</w:t>
      </w:r>
      <w:r>
        <w:rPr>
          <w:spacing w:val="-7"/>
          <w:sz w:val="22"/>
        </w:rPr>
        <w:t> </w:t>
      </w:r>
      <w:r>
        <w:rPr>
          <w:sz w:val="22"/>
        </w:rPr>
        <w:t>municipal</w:t>
      </w:r>
      <w:r>
        <w:rPr>
          <w:spacing w:val="-6"/>
          <w:sz w:val="22"/>
        </w:rPr>
        <w:t> </w:t>
      </w:r>
      <w:r>
        <w:rPr>
          <w:sz w:val="22"/>
        </w:rPr>
        <w:t>ordinance</w:t>
      </w:r>
      <w:r>
        <w:rPr>
          <w:spacing w:val="-7"/>
          <w:sz w:val="22"/>
        </w:rPr>
        <w:t> </w:t>
      </w:r>
      <w:r>
        <w:rPr>
          <w:sz w:val="22"/>
        </w:rPr>
        <w:t>violation(s)</w:t>
      </w:r>
      <w:r>
        <w:rPr>
          <w:spacing w:val="-6"/>
          <w:sz w:val="22"/>
        </w:rPr>
        <w:t> </w:t>
      </w:r>
      <w:r>
        <w:rPr>
          <w:sz w:val="22"/>
        </w:rPr>
        <w:t>within</w:t>
      </w:r>
      <w:r>
        <w:rPr>
          <w:spacing w:val="-7"/>
          <w:sz w:val="22"/>
        </w:rPr>
        <w:t> </w:t>
      </w:r>
      <w:r>
        <w:rPr>
          <w:sz w:val="22"/>
        </w:rPr>
        <w:t>this</w:t>
      </w:r>
      <w:r>
        <w:rPr>
          <w:spacing w:val="-7"/>
          <w:sz w:val="22"/>
        </w:rPr>
        <w:t> </w:t>
      </w:r>
      <w:r>
        <w:rPr>
          <w:sz w:val="22"/>
        </w:rPr>
        <w:t>or</w:t>
      </w:r>
      <w:r>
        <w:rPr>
          <w:spacing w:val="-7"/>
          <w:sz w:val="22"/>
        </w:rPr>
        <w:t> </w:t>
      </w:r>
      <w:r>
        <w:rPr>
          <w:sz w:val="22"/>
        </w:rPr>
        <w:t>any</w:t>
      </w:r>
      <w:r>
        <w:rPr>
          <w:spacing w:val="-7"/>
          <w:sz w:val="22"/>
        </w:rPr>
        <w:t> </w:t>
      </w:r>
      <w:r>
        <w:rPr>
          <w:sz w:val="22"/>
        </w:rPr>
        <w:t>other</w:t>
      </w:r>
      <w:r>
        <w:rPr>
          <w:spacing w:val="-7"/>
          <w:sz w:val="22"/>
        </w:rPr>
        <w:t> </w:t>
      </w:r>
      <w:r>
        <w:rPr>
          <w:sz w:val="22"/>
        </w:rPr>
        <w:t>jurisdiction.</w:t>
      </w:r>
      <w:r>
        <w:rPr>
          <w:spacing w:val="-6"/>
          <w:sz w:val="22"/>
        </w:rPr>
        <w:t> </w:t>
      </w:r>
      <w:r>
        <w:rPr>
          <w:sz w:val="22"/>
        </w:rPr>
        <w:t>The Chief</w:t>
      </w:r>
      <w:r>
        <w:rPr>
          <w:spacing w:val="-12"/>
          <w:sz w:val="22"/>
        </w:rPr>
        <w:t> </w:t>
      </w:r>
      <w:r>
        <w:rPr>
          <w:sz w:val="22"/>
        </w:rPr>
        <w:t>of</w:t>
      </w:r>
      <w:r>
        <w:rPr>
          <w:spacing w:val="-13"/>
          <w:sz w:val="22"/>
        </w:rPr>
        <w:t> </w:t>
      </w:r>
      <w:r>
        <w:rPr>
          <w:sz w:val="22"/>
        </w:rPr>
        <w:t>Police</w:t>
      </w:r>
      <w:r>
        <w:rPr>
          <w:spacing w:val="-12"/>
          <w:sz w:val="22"/>
        </w:rPr>
        <w:t> </w:t>
      </w:r>
      <w:r>
        <w:rPr>
          <w:sz w:val="22"/>
        </w:rPr>
        <w:t>may,</w:t>
      </w:r>
      <w:r>
        <w:rPr>
          <w:spacing w:val="-12"/>
          <w:sz w:val="22"/>
        </w:rPr>
        <w:t> </w:t>
      </w:r>
      <w:r>
        <w:rPr>
          <w:sz w:val="22"/>
        </w:rPr>
        <w:t>as</w:t>
      </w:r>
      <w:r>
        <w:rPr>
          <w:spacing w:val="-12"/>
          <w:sz w:val="22"/>
        </w:rPr>
        <w:t> </w:t>
      </w:r>
      <w:r>
        <w:rPr>
          <w:sz w:val="22"/>
        </w:rPr>
        <w:t>part</w:t>
      </w:r>
      <w:r>
        <w:rPr>
          <w:spacing w:val="-12"/>
          <w:sz w:val="22"/>
        </w:rPr>
        <w:t> </w:t>
      </w:r>
      <w:r>
        <w:rPr>
          <w:sz w:val="22"/>
        </w:rPr>
        <w:t>of</w:t>
      </w:r>
      <w:r>
        <w:rPr>
          <w:spacing w:val="-13"/>
          <w:sz w:val="22"/>
        </w:rPr>
        <w:t> </w:t>
      </w:r>
      <w:r>
        <w:rPr>
          <w:sz w:val="22"/>
        </w:rPr>
        <w:t>the</w:t>
      </w:r>
      <w:r>
        <w:rPr>
          <w:spacing w:val="-12"/>
          <w:sz w:val="22"/>
        </w:rPr>
        <w:t> </w:t>
      </w:r>
      <w:r>
        <w:rPr>
          <w:sz w:val="22"/>
        </w:rPr>
        <w:t>application</w:t>
      </w:r>
      <w:r>
        <w:rPr>
          <w:spacing w:val="-11"/>
          <w:sz w:val="22"/>
        </w:rPr>
        <w:t> </w:t>
      </w:r>
      <w:r>
        <w:rPr>
          <w:sz w:val="22"/>
        </w:rPr>
        <w:t>process,</w:t>
      </w:r>
      <w:r>
        <w:rPr>
          <w:spacing w:val="-12"/>
          <w:sz w:val="22"/>
        </w:rPr>
        <w:t> </w:t>
      </w:r>
      <w:r>
        <w:rPr>
          <w:sz w:val="22"/>
        </w:rPr>
        <w:t>require</w:t>
      </w:r>
      <w:r>
        <w:rPr>
          <w:spacing w:val="-12"/>
          <w:sz w:val="22"/>
        </w:rPr>
        <w:t> </w:t>
      </w:r>
      <w:r>
        <w:rPr>
          <w:sz w:val="22"/>
        </w:rPr>
        <w:t>a</w:t>
      </w:r>
      <w:r>
        <w:rPr>
          <w:spacing w:val="-13"/>
          <w:sz w:val="22"/>
        </w:rPr>
        <w:t> </w:t>
      </w:r>
      <w:r>
        <w:rPr>
          <w:sz w:val="22"/>
        </w:rPr>
        <w:t>fingerprint</w:t>
      </w:r>
      <w:r>
        <w:rPr>
          <w:spacing w:val="-12"/>
          <w:sz w:val="22"/>
        </w:rPr>
        <w:t> </w:t>
      </w:r>
      <w:r>
        <w:rPr>
          <w:sz w:val="22"/>
        </w:rPr>
        <w:t>criminal</w:t>
      </w:r>
      <w:r>
        <w:rPr>
          <w:spacing w:val="-12"/>
          <w:sz w:val="22"/>
        </w:rPr>
        <w:t> </w:t>
      </w:r>
      <w:r>
        <w:rPr>
          <w:sz w:val="22"/>
        </w:rPr>
        <w:t>background check through the Federal Bureau of Investigation, Criminal Justice Information Services Division, which may require an additional fee from the applicant.</w:t>
      </w:r>
    </w:p>
    <w:p>
      <w:pPr>
        <w:pStyle w:val="ListParagraph"/>
        <w:numPr>
          <w:ilvl w:val="1"/>
          <w:numId w:val="41"/>
        </w:numPr>
        <w:tabs>
          <w:tab w:pos="1320" w:val="left" w:leader="none"/>
        </w:tabs>
        <w:spacing w:line="247" w:lineRule="auto" w:before="177" w:after="0"/>
        <w:ind w:left="1320" w:right="353" w:hanging="480"/>
        <w:jc w:val="both"/>
        <w:rPr>
          <w:sz w:val="22"/>
        </w:rPr>
      </w:pPr>
      <w:r>
        <w:rPr>
          <w:sz w:val="22"/>
        </w:rPr>
        <w:t>The type of operation contemplated to be conducted by the applicant, particularly whether the business is to be operated from a fixed location, whether it is to be conducted from a location primarily devoted to the purchase and sale of scrap metal and precious metal or other secondhand</w:t>
      </w:r>
      <w:r>
        <w:rPr>
          <w:spacing w:val="-3"/>
          <w:sz w:val="22"/>
        </w:rPr>
        <w:t> </w:t>
      </w:r>
      <w:r>
        <w:rPr>
          <w:sz w:val="22"/>
        </w:rPr>
        <w:t>goods,</w:t>
      </w:r>
      <w:r>
        <w:rPr>
          <w:spacing w:val="-4"/>
          <w:sz w:val="22"/>
        </w:rPr>
        <w:t> </w:t>
      </w:r>
      <w:r>
        <w:rPr>
          <w:sz w:val="22"/>
        </w:rPr>
        <w:t>and</w:t>
      </w:r>
      <w:r>
        <w:rPr>
          <w:spacing w:val="-4"/>
          <w:sz w:val="22"/>
        </w:rPr>
        <w:t> </w:t>
      </w:r>
      <w:r>
        <w:rPr>
          <w:sz w:val="22"/>
        </w:rPr>
        <w:t>other</w:t>
      </w:r>
      <w:r>
        <w:rPr>
          <w:spacing w:val="-3"/>
          <w:sz w:val="22"/>
        </w:rPr>
        <w:t> </w:t>
      </w:r>
      <w:r>
        <w:rPr>
          <w:sz w:val="22"/>
        </w:rPr>
        <w:t>factors</w:t>
      </w:r>
      <w:r>
        <w:rPr>
          <w:spacing w:val="-4"/>
          <w:sz w:val="22"/>
        </w:rPr>
        <w:t> </w:t>
      </w:r>
      <w:r>
        <w:rPr>
          <w:sz w:val="22"/>
        </w:rPr>
        <w:t>bearing</w:t>
      </w:r>
      <w:r>
        <w:rPr>
          <w:spacing w:val="-3"/>
          <w:sz w:val="22"/>
        </w:rPr>
        <w:t> </w:t>
      </w:r>
      <w:r>
        <w:rPr>
          <w:sz w:val="22"/>
        </w:rPr>
        <w:t>on</w:t>
      </w:r>
      <w:r>
        <w:rPr>
          <w:spacing w:val="-4"/>
          <w:sz w:val="22"/>
        </w:rPr>
        <w:t> </w:t>
      </w:r>
      <w:r>
        <w:rPr>
          <w:sz w:val="22"/>
        </w:rPr>
        <w:t>whether</w:t>
      </w:r>
      <w:r>
        <w:rPr>
          <w:spacing w:val="-3"/>
          <w:sz w:val="22"/>
        </w:rPr>
        <w:t> </w:t>
      </w:r>
      <w:r>
        <w:rPr>
          <w:sz w:val="22"/>
        </w:rPr>
        <w:t>the</w:t>
      </w:r>
      <w:r>
        <w:rPr>
          <w:spacing w:val="-4"/>
          <w:sz w:val="22"/>
        </w:rPr>
        <w:t> </w:t>
      </w:r>
      <w:r>
        <w:rPr>
          <w:sz w:val="22"/>
        </w:rPr>
        <w:t>licensed</w:t>
      </w:r>
      <w:r>
        <w:rPr>
          <w:spacing w:val="-3"/>
          <w:sz w:val="22"/>
        </w:rPr>
        <w:t> </w:t>
      </w:r>
      <w:r>
        <w:rPr>
          <w:sz w:val="22"/>
        </w:rPr>
        <w:t>business</w:t>
      </w:r>
      <w:r>
        <w:rPr>
          <w:spacing w:val="-4"/>
          <w:sz w:val="22"/>
        </w:rPr>
        <w:t> </w:t>
      </w:r>
      <w:r>
        <w:rPr>
          <w:sz w:val="22"/>
        </w:rPr>
        <w:t>will</w:t>
      </w:r>
      <w:r>
        <w:rPr>
          <w:spacing w:val="-3"/>
          <w:sz w:val="22"/>
        </w:rPr>
        <w:t> </w:t>
      </w:r>
      <w:r>
        <w:rPr>
          <w:sz w:val="22"/>
        </w:rPr>
        <w:t>be</w:t>
      </w:r>
      <w:r>
        <w:rPr>
          <w:spacing w:val="-4"/>
          <w:sz w:val="22"/>
        </w:rPr>
        <w:t> </w:t>
      </w:r>
      <w:r>
        <w:rPr>
          <w:sz w:val="22"/>
        </w:rPr>
        <w:t>of</w:t>
      </w:r>
      <w:r>
        <w:rPr>
          <w:spacing w:val="-4"/>
          <w:sz w:val="22"/>
        </w:rPr>
        <w:t> </w:t>
      </w:r>
      <w:r>
        <w:rPr>
          <w:sz w:val="22"/>
        </w:rPr>
        <w:t>a</w:t>
      </w:r>
      <w:r>
        <w:rPr>
          <w:spacing w:val="-4"/>
          <w:sz w:val="22"/>
        </w:rPr>
        <w:t> </w:t>
      </w:r>
      <w:r>
        <w:rPr>
          <w:sz w:val="22"/>
        </w:rPr>
        <w:t>fixed and</w:t>
      </w:r>
      <w:r>
        <w:rPr>
          <w:spacing w:val="-5"/>
          <w:sz w:val="22"/>
        </w:rPr>
        <w:t> </w:t>
      </w:r>
      <w:r>
        <w:rPr>
          <w:sz w:val="22"/>
        </w:rPr>
        <w:t>permanent</w:t>
      </w:r>
      <w:r>
        <w:rPr>
          <w:spacing w:val="-4"/>
          <w:sz w:val="22"/>
        </w:rPr>
        <w:t> </w:t>
      </w:r>
      <w:r>
        <w:rPr>
          <w:sz w:val="22"/>
        </w:rPr>
        <w:t>nature.</w:t>
      </w:r>
      <w:r>
        <w:rPr>
          <w:spacing w:val="-4"/>
          <w:sz w:val="22"/>
        </w:rPr>
        <w:t> </w:t>
      </w:r>
      <w:r>
        <w:rPr>
          <w:sz w:val="22"/>
        </w:rPr>
        <w:t>This</w:t>
      </w:r>
      <w:r>
        <w:rPr>
          <w:spacing w:val="-4"/>
          <w:sz w:val="22"/>
        </w:rPr>
        <w:t> </w:t>
      </w:r>
      <w:r>
        <w:rPr>
          <w:sz w:val="22"/>
        </w:rPr>
        <w:t>section</w:t>
      </w:r>
      <w:r>
        <w:rPr>
          <w:spacing w:val="-4"/>
          <w:sz w:val="22"/>
        </w:rPr>
        <w:t> </w:t>
      </w:r>
      <w:r>
        <w:rPr>
          <w:sz w:val="22"/>
        </w:rPr>
        <w:t>shall</w:t>
      </w:r>
      <w:r>
        <w:rPr>
          <w:spacing w:val="-4"/>
          <w:sz w:val="22"/>
        </w:rPr>
        <w:t> </w:t>
      </w:r>
      <w:r>
        <w:rPr>
          <w:sz w:val="22"/>
        </w:rPr>
        <w:t>not</w:t>
      </w:r>
      <w:r>
        <w:rPr>
          <w:spacing w:val="-5"/>
          <w:sz w:val="22"/>
        </w:rPr>
        <w:t> </w:t>
      </w:r>
      <w:r>
        <w:rPr>
          <w:sz w:val="22"/>
        </w:rPr>
        <w:t>be</w:t>
      </w:r>
      <w:r>
        <w:rPr>
          <w:spacing w:val="-5"/>
          <w:sz w:val="22"/>
        </w:rPr>
        <w:t> </w:t>
      </w:r>
      <w:r>
        <w:rPr>
          <w:sz w:val="22"/>
        </w:rPr>
        <w:t>construed</w:t>
      </w:r>
      <w:r>
        <w:rPr>
          <w:spacing w:val="-4"/>
          <w:sz w:val="22"/>
        </w:rPr>
        <w:t> </w:t>
      </w:r>
      <w:r>
        <w:rPr>
          <w:sz w:val="22"/>
        </w:rPr>
        <w:t>to</w:t>
      </w:r>
      <w:r>
        <w:rPr>
          <w:spacing w:val="-5"/>
          <w:sz w:val="22"/>
        </w:rPr>
        <w:t> </w:t>
      </w:r>
      <w:r>
        <w:rPr>
          <w:sz w:val="22"/>
        </w:rPr>
        <w:t>require</w:t>
      </w:r>
      <w:r>
        <w:rPr>
          <w:spacing w:val="-4"/>
          <w:sz w:val="22"/>
        </w:rPr>
        <w:t> </w:t>
      </w:r>
      <w:r>
        <w:rPr>
          <w:sz w:val="22"/>
        </w:rPr>
        <w:t>denial</w:t>
      </w:r>
      <w:r>
        <w:rPr>
          <w:spacing w:val="-4"/>
          <w:sz w:val="22"/>
        </w:rPr>
        <w:t> </w:t>
      </w:r>
      <w:r>
        <w:rPr>
          <w:sz w:val="22"/>
        </w:rPr>
        <w:t>of</w:t>
      </w:r>
      <w:r>
        <w:rPr>
          <w:spacing w:val="-5"/>
          <w:sz w:val="22"/>
        </w:rPr>
        <w:t> </w:t>
      </w:r>
      <w:r>
        <w:rPr>
          <w:sz w:val="22"/>
        </w:rPr>
        <w:t>any</w:t>
      </w:r>
      <w:r>
        <w:rPr>
          <w:spacing w:val="-5"/>
          <w:sz w:val="22"/>
        </w:rPr>
        <w:t> </w:t>
      </w:r>
      <w:r>
        <w:rPr>
          <w:sz w:val="22"/>
        </w:rPr>
        <w:t>license</w:t>
      </w:r>
      <w:r>
        <w:rPr>
          <w:spacing w:val="-4"/>
          <w:sz w:val="22"/>
        </w:rPr>
        <w:t> </w:t>
      </w:r>
      <w:r>
        <w:rPr>
          <w:sz w:val="22"/>
        </w:rPr>
        <w:t>solely on the grounds that the business is not from a fixed location or that the applicant is a transient buyer</w:t>
      </w:r>
      <w:r>
        <w:rPr>
          <w:spacing w:val="-2"/>
          <w:sz w:val="22"/>
        </w:rPr>
        <w:t> </w:t>
      </w:r>
      <w:r>
        <w:rPr>
          <w:sz w:val="22"/>
        </w:rPr>
        <w:t>or</w:t>
      </w:r>
      <w:r>
        <w:rPr>
          <w:spacing w:val="-2"/>
          <w:sz w:val="22"/>
        </w:rPr>
        <w:t> </w:t>
      </w:r>
      <w:r>
        <w:rPr>
          <w:sz w:val="22"/>
        </w:rPr>
        <w:t>itinerant</w:t>
      </w:r>
      <w:r>
        <w:rPr>
          <w:spacing w:val="-1"/>
          <w:sz w:val="22"/>
        </w:rPr>
        <w:t> </w:t>
      </w:r>
      <w:r>
        <w:rPr>
          <w:sz w:val="22"/>
        </w:rPr>
        <w:t>business,</w:t>
      </w:r>
      <w:r>
        <w:rPr>
          <w:spacing w:val="-1"/>
          <w:sz w:val="22"/>
        </w:rPr>
        <w:t> </w:t>
      </w:r>
      <w:r>
        <w:rPr>
          <w:sz w:val="22"/>
        </w:rPr>
        <w:t>however</w:t>
      </w:r>
      <w:r>
        <w:rPr>
          <w:spacing w:val="-1"/>
          <w:sz w:val="22"/>
        </w:rPr>
        <w:t> </w:t>
      </w:r>
      <w:r>
        <w:rPr>
          <w:sz w:val="22"/>
        </w:rPr>
        <w:t>applicants</w:t>
      </w:r>
      <w:r>
        <w:rPr>
          <w:spacing w:val="-1"/>
          <w:sz w:val="22"/>
        </w:rPr>
        <w:t> </w:t>
      </w:r>
      <w:r>
        <w:rPr>
          <w:sz w:val="22"/>
        </w:rPr>
        <w:t>who</w:t>
      </w:r>
      <w:r>
        <w:rPr>
          <w:spacing w:val="-2"/>
          <w:sz w:val="22"/>
        </w:rPr>
        <w:t> </w:t>
      </w:r>
      <w:r>
        <w:rPr>
          <w:sz w:val="22"/>
        </w:rPr>
        <w:t>fall</w:t>
      </w:r>
      <w:r>
        <w:rPr>
          <w:spacing w:val="-1"/>
          <w:sz w:val="22"/>
        </w:rPr>
        <w:t> </w:t>
      </w:r>
      <w:r>
        <w:rPr>
          <w:sz w:val="22"/>
        </w:rPr>
        <w:t>under</w:t>
      </w:r>
      <w:r>
        <w:rPr>
          <w:spacing w:val="-2"/>
          <w:sz w:val="22"/>
        </w:rPr>
        <w:t> </w:t>
      </w:r>
      <w:r>
        <w:rPr>
          <w:sz w:val="22"/>
        </w:rPr>
        <w:t>the</w:t>
      </w:r>
      <w:r>
        <w:rPr>
          <w:spacing w:val="-2"/>
          <w:sz w:val="22"/>
        </w:rPr>
        <w:t> </w:t>
      </w:r>
      <w:r>
        <w:rPr>
          <w:sz w:val="22"/>
        </w:rPr>
        <w:t>category</w:t>
      </w:r>
      <w:r>
        <w:rPr>
          <w:spacing w:val="-1"/>
          <w:sz w:val="22"/>
        </w:rPr>
        <w:t> </w:t>
      </w:r>
      <w:r>
        <w:rPr>
          <w:sz w:val="22"/>
        </w:rPr>
        <w:t>of</w:t>
      </w:r>
      <w:r>
        <w:rPr>
          <w:spacing w:val="-2"/>
          <w:sz w:val="22"/>
        </w:rPr>
        <w:t> </w:t>
      </w:r>
      <w:r>
        <w:rPr>
          <w:sz w:val="22"/>
        </w:rPr>
        <w:t>a</w:t>
      </w:r>
      <w:r>
        <w:rPr>
          <w:spacing w:val="-2"/>
          <w:sz w:val="22"/>
        </w:rPr>
        <w:t> </w:t>
      </w:r>
      <w:r>
        <w:rPr>
          <w:sz w:val="22"/>
        </w:rPr>
        <w:t>transient</w:t>
      </w:r>
      <w:r>
        <w:rPr>
          <w:spacing w:val="-1"/>
          <w:sz w:val="22"/>
        </w:rPr>
        <w:t> </w:t>
      </w:r>
      <w:r>
        <w:rPr>
          <w:sz w:val="22"/>
        </w:rPr>
        <w:t>buyer or itinerant business must state with specificity on the license application the business address where</w:t>
      </w:r>
      <w:r>
        <w:rPr>
          <w:spacing w:val="-6"/>
          <w:sz w:val="22"/>
        </w:rPr>
        <w:t> </w:t>
      </w:r>
      <w:r>
        <w:rPr>
          <w:sz w:val="22"/>
        </w:rPr>
        <w:t>transaction</w:t>
      </w:r>
      <w:r>
        <w:rPr>
          <w:spacing w:val="-5"/>
          <w:sz w:val="22"/>
        </w:rPr>
        <w:t> </w:t>
      </w:r>
      <w:r>
        <w:rPr>
          <w:sz w:val="22"/>
        </w:rPr>
        <w:t>records</w:t>
      </w:r>
      <w:r>
        <w:rPr>
          <w:spacing w:val="-6"/>
          <w:sz w:val="22"/>
        </w:rPr>
        <w:t> </w:t>
      </w:r>
      <w:r>
        <w:rPr>
          <w:sz w:val="22"/>
        </w:rPr>
        <w:t>required</w:t>
      </w:r>
      <w:r>
        <w:rPr>
          <w:spacing w:val="-6"/>
          <w:sz w:val="22"/>
        </w:rPr>
        <w:t> </w:t>
      </w:r>
      <w:r>
        <w:rPr>
          <w:sz w:val="22"/>
        </w:rPr>
        <w:t>by</w:t>
      </w:r>
      <w:r>
        <w:rPr>
          <w:spacing w:val="-6"/>
          <w:sz w:val="22"/>
        </w:rPr>
        <w:t> </w:t>
      </w:r>
      <w:r>
        <w:rPr>
          <w:sz w:val="22"/>
        </w:rPr>
        <w:t>Subsection</w:t>
      </w:r>
      <w:r>
        <w:rPr>
          <w:spacing w:val="-7"/>
          <w:sz w:val="22"/>
        </w:rPr>
        <w:t> </w:t>
      </w:r>
      <w:r>
        <w:rPr>
          <w:sz w:val="22"/>
        </w:rPr>
        <w:t>4-4.6d</w:t>
      </w:r>
      <w:r>
        <w:rPr>
          <w:spacing w:val="-6"/>
          <w:sz w:val="22"/>
        </w:rPr>
        <w:t> </w:t>
      </w:r>
      <w:r>
        <w:rPr>
          <w:sz w:val="22"/>
        </w:rPr>
        <w:t>of</w:t>
      </w:r>
      <w:r>
        <w:rPr>
          <w:spacing w:val="-6"/>
          <w:sz w:val="22"/>
        </w:rPr>
        <w:t> </w:t>
      </w:r>
      <w:r>
        <w:rPr>
          <w:sz w:val="22"/>
        </w:rPr>
        <w:t>this</w:t>
      </w:r>
      <w:r>
        <w:rPr>
          <w:spacing w:val="-6"/>
          <w:sz w:val="22"/>
        </w:rPr>
        <w:t> </w:t>
      </w:r>
      <w:r>
        <w:rPr>
          <w:sz w:val="22"/>
        </w:rPr>
        <w:t>chapter</w:t>
      </w:r>
      <w:r>
        <w:rPr>
          <w:spacing w:val="-6"/>
          <w:sz w:val="22"/>
        </w:rPr>
        <w:t> </w:t>
      </w:r>
      <w:r>
        <w:rPr>
          <w:sz w:val="22"/>
        </w:rPr>
        <w:t>will</w:t>
      </w:r>
      <w:r>
        <w:rPr>
          <w:spacing w:val="-6"/>
          <w:sz w:val="22"/>
        </w:rPr>
        <w:t> </w:t>
      </w:r>
      <w:r>
        <w:rPr>
          <w:sz w:val="22"/>
        </w:rPr>
        <w:t>be</w:t>
      </w:r>
      <w:r>
        <w:rPr>
          <w:spacing w:val="-6"/>
          <w:sz w:val="22"/>
        </w:rPr>
        <w:t> </w:t>
      </w:r>
      <w:r>
        <w:rPr>
          <w:sz w:val="22"/>
        </w:rPr>
        <w:t>stored</w:t>
      </w:r>
      <w:r>
        <w:rPr>
          <w:spacing w:val="-6"/>
          <w:sz w:val="22"/>
        </w:rPr>
        <w:t> </w:t>
      </w:r>
      <w:r>
        <w:rPr>
          <w:sz w:val="22"/>
        </w:rPr>
        <w:t>as</w:t>
      </w:r>
      <w:r>
        <w:rPr>
          <w:spacing w:val="-6"/>
          <w:sz w:val="22"/>
        </w:rPr>
        <w:t> </w:t>
      </w:r>
      <w:r>
        <w:rPr>
          <w:sz w:val="22"/>
        </w:rPr>
        <w:t>well</w:t>
      </w:r>
      <w:r>
        <w:rPr>
          <w:spacing w:val="-6"/>
          <w:sz w:val="22"/>
        </w:rPr>
        <w:t> </w:t>
      </w:r>
      <w:r>
        <w:rPr>
          <w:sz w:val="22"/>
        </w:rPr>
        <w:t>as the location where scrap metal and purchased goods will be retained during the mandatory inspection period required under Subsection 4-4.6a.</w:t>
      </w:r>
    </w:p>
    <w:p>
      <w:pPr>
        <w:pStyle w:val="ListParagraph"/>
        <w:numPr>
          <w:ilvl w:val="0"/>
          <w:numId w:val="41"/>
        </w:numPr>
        <w:tabs>
          <w:tab w:pos="840" w:val="left" w:leader="none"/>
        </w:tabs>
        <w:spacing w:line="247" w:lineRule="auto" w:before="174" w:after="0"/>
        <w:ind w:left="840" w:right="353" w:hanging="480"/>
        <w:jc w:val="both"/>
        <w:rPr>
          <w:sz w:val="22"/>
        </w:rPr>
      </w:pPr>
      <w:r>
        <w:rPr>
          <w:sz w:val="22"/>
        </w:rPr>
        <w:t>The Chief of Police shall complete any investigation pursuant to this chapter within 30 days of the submission of the application to the Municipal Clerk, fully completed by the applicant. If a criminal record check has been requested within the thirty-day period and has not been received by the Chief of Police within that period, the Chief of Police may, if all other factors are satisfactory, recommend a conditional issuance of the license subject to the finding regarding criminal record.</w:t>
      </w:r>
    </w:p>
    <w:p>
      <w:pPr>
        <w:pStyle w:val="ListParagraph"/>
        <w:spacing w:after="0" w:line="247" w:lineRule="auto"/>
        <w:jc w:val="both"/>
        <w:rPr>
          <w:sz w:val="22"/>
        </w:rPr>
        <w:sectPr>
          <w:headerReference w:type="default" r:id="rId105"/>
          <w:footerReference w:type="default" r:id="rId106"/>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918" w:val="left" w:leader="none"/>
          <w:tab w:pos="9096" w:val="left" w:leader="none"/>
        </w:tabs>
        <w:spacing w:before="87"/>
        <w:ind w:left="360"/>
      </w:pPr>
      <w:r>
        <w:rPr/>
        <w:t>§ 4-</w:t>
      </w:r>
      <w:r>
        <w:rPr>
          <w:spacing w:val="-5"/>
        </w:rPr>
        <w:t>4.4</w:t>
      </w:r>
      <w:r>
        <w:rPr/>
        <w:tab/>
        <w:t>GENERAL</w:t>
      </w:r>
      <w:r>
        <w:rPr>
          <w:spacing w:val="-9"/>
        </w:rPr>
        <w:t> </w:t>
      </w:r>
      <w:r>
        <w:rPr>
          <w:spacing w:val="-2"/>
        </w:rPr>
        <w:t>LICENSING</w:t>
      </w:r>
      <w:r>
        <w:rPr/>
        <w:tab/>
        <w:t>§ 4-</w:t>
      </w:r>
      <w:r>
        <w:rPr>
          <w:spacing w:val="-5"/>
        </w:rPr>
        <w:t>4.5</w:t>
      </w:r>
    </w:p>
    <w:p>
      <w:pPr>
        <w:pStyle w:val="BodyText"/>
        <w:spacing w:before="37"/>
      </w:pPr>
    </w:p>
    <w:p>
      <w:pPr>
        <w:pStyle w:val="ListParagraph"/>
        <w:numPr>
          <w:ilvl w:val="0"/>
          <w:numId w:val="41"/>
        </w:numPr>
        <w:tabs>
          <w:tab w:pos="840" w:val="left" w:leader="none"/>
        </w:tabs>
        <w:spacing w:line="247" w:lineRule="auto" w:before="1" w:after="0"/>
        <w:ind w:left="840" w:right="354" w:hanging="480"/>
        <w:jc w:val="both"/>
        <w:rPr>
          <w:sz w:val="22"/>
        </w:rPr>
      </w:pPr>
      <w:r>
        <w:rPr>
          <w:sz w:val="22"/>
        </w:rPr>
        <w:t>The Chief of Police shall, upon completion of the investigation, recommend “grant” or “denial” of the license to the Municipal Clerk, who shall grant or deny the license. Any recommendation of the Chief</w:t>
      </w:r>
      <w:r>
        <w:rPr>
          <w:spacing w:val="-7"/>
          <w:sz w:val="22"/>
        </w:rPr>
        <w:t> </w:t>
      </w:r>
      <w:r>
        <w:rPr>
          <w:sz w:val="22"/>
        </w:rPr>
        <w:t>of</w:t>
      </w:r>
      <w:r>
        <w:rPr>
          <w:spacing w:val="-7"/>
          <w:sz w:val="22"/>
        </w:rPr>
        <w:t> </w:t>
      </w:r>
      <w:r>
        <w:rPr>
          <w:sz w:val="22"/>
        </w:rPr>
        <w:t>Police</w:t>
      </w:r>
      <w:r>
        <w:rPr>
          <w:spacing w:val="-7"/>
          <w:sz w:val="22"/>
        </w:rPr>
        <w:t> </w:t>
      </w:r>
      <w:r>
        <w:rPr>
          <w:sz w:val="22"/>
        </w:rPr>
        <w:t>shall</w:t>
      </w:r>
      <w:r>
        <w:rPr>
          <w:spacing w:val="-7"/>
          <w:sz w:val="22"/>
        </w:rPr>
        <w:t> </w:t>
      </w:r>
      <w:r>
        <w:rPr>
          <w:sz w:val="22"/>
        </w:rPr>
        <w:t>be</w:t>
      </w:r>
      <w:r>
        <w:rPr>
          <w:spacing w:val="-7"/>
          <w:sz w:val="22"/>
        </w:rPr>
        <w:t> </w:t>
      </w:r>
      <w:r>
        <w:rPr>
          <w:sz w:val="22"/>
        </w:rPr>
        <w:t>in</w:t>
      </w:r>
      <w:r>
        <w:rPr>
          <w:spacing w:val="-7"/>
          <w:sz w:val="22"/>
        </w:rPr>
        <w:t> </w:t>
      </w:r>
      <w:r>
        <w:rPr>
          <w:sz w:val="22"/>
        </w:rPr>
        <w:t>writing</w:t>
      </w:r>
      <w:r>
        <w:rPr>
          <w:spacing w:val="-7"/>
          <w:sz w:val="22"/>
        </w:rPr>
        <w:t> </w:t>
      </w:r>
      <w:r>
        <w:rPr>
          <w:sz w:val="22"/>
        </w:rPr>
        <w:t>and,</w:t>
      </w:r>
      <w:r>
        <w:rPr>
          <w:spacing w:val="-7"/>
          <w:sz w:val="22"/>
        </w:rPr>
        <w:t> </w:t>
      </w:r>
      <w:r>
        <w:rPr>
          <w:sz w:val="22"/>
        </w:rPr>
        <w:t>in</w:t>
      </w:r>
      <w:r>
        <w:rPr>
          <w:spacing w:val="-7"/>
          <w:sz w:val="22"/>
        </w:rPr>
        <w:t> </w:t>
      </w:r>
      <w:r>
        <w:rPr>
          <w:sz w:val="22"/>
        </w:rPr>
        <w:t>the</w:t>
      </w:r>
      <w:r>
        <w:rPr>
          <w:spacing w:val="-7"/>
          <w:sz w:val="22"/>
        </w:rPr>
        <w:t> </w:t>
      </w:r>
      <w:r>
        <w:rPr>
          <w:sz w:val="22"/>
        </w:rPr>
        <w:t>case</w:t>
      </w:r>
      <w:r>
        <w:rPr>
          <w:spacing w:val="-7"/>
          <w:sz w:val="22"/>
        </w:rPr>
        <w:t> </w:t>
      </w:r>
      <w:r>
        <w:rPr>
          <w:sz w:val="22"/>
        </w:rPr>
        <w:t>of</w:t>
      </w:r>
      <w:r>
        <w:rPr>
          <w:spacing w:val="-7"/>
          <w:sz w:val="22"/>
        </w:rPr>
        <w:t> </w:t>
      </w:r>
      <w:r>
        <w:rPr>
          <w:sz w:val="22"/>
        </w:rPr>
        <w:t>a</w:t>
      </w:r>
      <w:r>
        <w:rPr>
          <w:spacing w:val="-7"/>
          <w:sz w:val="22"/>
        </w:rPr>
        <w:t> </w:t>
      </w:r>
      <w:r>
        <w:rPr>
          <w:sz w:val="22"/>
        </w:rPr>
        <w:t>recommendation</w:t>
      </w:r>
      <w:r>
        <w:rPr>
          <w:spacing w:val="-6"/>
          <w:sz w:val="22"/>
        </w:rPr>
        <w:t> </w:t>
      </w:r>
      <w:r>
        <w:rPr>
          <w:sz w:val="22"/>
        </w:rPr>
        <w:t>of</w:t>
      </w:r>
      <w:r>
        <w:rPr>
          <w:spacing w:val="-7"/>
          <w:sz w:val="22"/>
        </w:rPr>
        <w:t> </w:t>
      </w:r>
      <w:r>
        <w:rPr>
          <w:sz w:val="22"/>
        </w:rPr>
        <w:t>denial,</w:t>
      </w:r>
      <w:r>
        <w:rPr>
          <w:spacing w:val="-7"/>
          <w:sz w:val="22"/>
        </w:rPr>
        <w:t> </w:t>
      </w:r>
      <w:r>
        <w:rPr>
          <w:sz w:val="22"/>
        </w:rPr>
        <w:t>shall</w:t>
      </w:r>
      <w:r>
        <w:rPr>
          <w:spacing w:val="-7"/>
          <w:sz w:val="22"/>
        </w:rPr>
        <w:t> </w:t>
      </w:r>
      <w:r>
        <w:rPr>
          <w:sz w:val="22"/>
        </w:rPr>
        <w:t>state</w:t>
      </w:r>
      <w:r>
        <w:rPr>
          <w:spacing w:val="-7"/>
          <w:sz w:val="22"/>
        </w:rPr>
        <w:t> </w:t>
      </w:r>
      <w:r>
        <w:rPr>
          <w:sz w:val="22"/>
        </w:rPr>
        <w:t>fully</w:t>
      </w:r>
      <w:r>
        <w:rPr>
          <w:spacing w:val="-7"/>
          <w:sz w:val="22"/>
        </w:rPr>
        <w:t> </w:t>
      </w:r>
      <w:r>
        <w:rPr>
          <w:sz w:val="22"/>
        </w:rPr>
        <w:t>and specifically</w:t>
      </w:r>
      <w:r>
        <w:rPr>
          <w:spacing w:val="-8"/>
          <w:sz w:val="22"/>
        </w:rPr>
        <w:t> </w:t>
      </w:r>
      <w:r>
        <w:rPr>
          <w:sz w:val="22"/>
        </w:rPr>
        <w:t>the</w:t>
      </w:r>
      <w:r>
        <w:rPr>
          <w:spacing w:val="-9"/>
          <w:sz w:val="22"/>
        </w:rPr>
        <w:t> </w:t>
      </w:r>
      <w:r>
        <w:rPr>
          <w:sz w:val="22"/>
        </w:rPr>
        <w:t>reasons</w:t>
      </w:r>
      <w:r>
        <w:rPr>
          <w:spacing w:val="-9"/>
          <w:sz w:val="22"/>
        </w:rPr>
        <w:t> </w:t>
      </w:r>
      <w:r>
        <w:rPr>
          <w:sz w:val="22"/>
        </w:rPr>
        <w:t>for</w:t>
      </w:r>
      <w:r>
        <w:rPr>
          <w:spacing w:val="-9"/>
          <w:sz w:val="22"/>
        </w:rPr>
        <w:t> </w:t>
      </w:r>
      <w:r>
        <w:rPr>
          <w:sz w:val="22"/>
        </w:rPr>
        <w:t>said</w:t>
      </w:r>
      <w:r>
        <w:rPr>
          <w:spacing w:val="-9"/>
          <w:sz w:val="22"/>
        </w:rPr>
        <w:t> </w:t>
      </w:r>
      <w:r>
        <w:rPr>
          <w:sz w:val="22"/>
        </w:rPr>
        <w:t>recommendation.</w:t>
      </w:r>
      <w:r>
        <w:rPr>
          <w:spacing w:val="-8"/>
          <w:sz w:val="22"/>
        </w:rPr>
        <w:t> </w:t>
      </w:r>
      <w:r>
        <w:rPr>
          <w:sz w:val="22"/>
        </w:rPr>
        <w:t>If</w:t>
      </w:r>
      <w:r>
        <w:rPr>
          <w:spacing w:val="-9"/>
          <w:sz w:val="22"/>
        </w:rPr>
        <w:t> </w:t>
      </w:r>
      <w:r>
        <w:rPr>
          <w:sz w:val="22"/>
        </w:rPr>
        <w:t>the</w:t>
      </w:r>
      <w:r>
        <w:rPr>
          <w:spacing w:val="-9"/>
          <w:sz w:val="22"/>
        </w:rPr>
        <w:t> </w:t>
      </w:r>
      <w:r>
        <w:rPr>
          <w:sz w:val="22"/>
        </w:rPr>
        <w:t>Municipal</w:t>
      </w:r>
      <w:r>
        <w:rPr>
          <w:spacing w:val="-9"/>
          <w:sz w:val="22"/>
        </w:rPr>
        <w:t> </w:t>
      </w:r>
      <w:r>
        <w:rPr>
          <w:sz w:val="22"/>
        </w:rPr>
        <w:t>Clerk</w:t>
      </w:r>
      <w:r>
        <w:rPr>
          <w:spacing w:val="-9"/>
          <w:sz w:val="22"/>
        </w:rPr>
        <w:t> </w:t>
      </w:r>
      <w:r>
        <w:rPr>
          <w:sz w:val="22"/>
        </w:rPr>
        <w:t>accepts</w:t>
      </w:r>
      <w:r>
        <w:rPr>
          <w:spacing w:val="-8"/>
          <w:sz w:val="22"/>
        </w:rPr>
        <w:t> </w:t>
      </w:r>
      <w:r>
        <w:rPr>
          <w:sz w:val="22"/>
        </w:rPr>
        <w:t>the</w:t>
      </w:r>
      <w:r>
        <w:rPr>
          <w:spacing w:val="-9"/>
          <w:sz w:val="22"/>
        </w:rPr>
        <w:t> </w:t>
      </w:r>
      <w:r>
        <w:rPr>
          <w:sz w:val="22"/>
        </w:rPr>
        <w:t>recommendation of</w:t>
      </w:r>
      <w:r>
        <w:rPr>
          <w:spacing w:val="-1"/>
          <w:sz w:val="22"/>
        </w:rPr>
        <w:t> </w:t>
      </w:r>
      <w:r>
        <w:rPr>
          <w:sz w:val="22"/>
        </w:rPr>
        <w:t>the</w:t>
      </w:r>
      <w:r>
        <w:rPr>
          <w:spacing w:val="-1"/>
          <w:sz w:val="22"/>
        </w:rPr>
        <w:t> </w:t>
      </w:r>
      <w:r>
        <w:rPr>
          <w:sz w:val="22"/>
        </w:rPr>
        <w:t>Chief</w:t>
      </w:r>
      <w:r>
        <w:rPr>
          <w:spacing w:val="-1"/>
          <w:sz w:val="22"/>
        </w:rPr>
        <w:t> </w:t>
      </w:r>
      <w:r>
        <w:rPr>
          <w:sz w:val="22"/>
        </w:rPr>
        <w:t>of</w:t>
      </w:r>
      <w:r>
        <w:rPr>
          <w:spacing w:val="-1"/>
          <w:sz w:val="22"/>
        </w:rPr>
        <w:t> </w:t>
      </w:r>
      <w:r>
        <w:rPr>
          <w:sz w:val="22"/>
        </w:rPr>
        <w:t>Police</w:t>
      </w:r>
      <w:r>
        <w:rPr>
          <w:spacing w:val="-1"/>
          <w:sz w:val="22"/>
        </w:rPr>
        <w:t> </w:t>
      </w:r>
      <w:r>
        <w:rPr>
          <w:sz w:val="22"/>
        </w:rPr>
        <w:t>to</w:t>
      </w:r>
      <w:r>
        <w:rPr>
          <w:spacing w:val="-1"/>
          <w:sz w:val="22"/>
        </w:rPr>
        <w:t> </w:t>
      </w:r>
      <w:r>
        <w:rPr>
          <w:sz w:val="22"/>
        </w:rPr>
        <w:t>deny</w:t>
      </w:r>
      <w:r>
        <w:rPr>
          <w:spacing w:val="-1"/>
          <w:sz w:val="22"/>
        </w:rPr>
        <w:t> </w:t>
      </w:r>
      <w:r>
        <w:rPr>
          <w:sz w:val="22"/>
        </w:rPr>
        <w:t>any</w:t>
      </w:r>
      <w:r>
        <w:rPr>
          <w:spacing w:val="-1"/>
          <w:sz w:val="22"/>
        </w:rPr>
        <w:t> </w:t>
      </w:r>
      <w:r>
        <w:rPr>
          <w:sz w:val="22"/>
        </w:rPr>
        <w:t>license, the</w:t>
      </w:r>
      <w:r>
        <w:rPr>
          <w:spacing w:val="-1"/>
          <w:sz w:val="22"/>
        </w:rPr>
        <w:t> </w:t>
      </w:r>
      <w:r>
        <w:rPr>
          <w:sz w:val="22"/>
        </w:rPr>
        <w:t>applicant shall</w:t>
      </w:r>
      <w:r>
        <w:rPr>
          <w:spacing w:val="-1"/>
          <w:sz w:val="22"/>
        </w:rPr>
        <w:t> </w:t>
      </w:r>
      <w:r>
        <w:rPr>
          <w:sz w:val="22"/>
        </w:rPr>
        <w:t>be</w:t>
      </w:r>
      <w:r>
        <w:rPr>
          <w:spacing w:val="-1"/>
          <w:sz w:val="22"/>
        </w:rPr>
        <w:t> </w:t>
      </w:r>
      <w:r>
        <w:rPr>
          <w:sz w:val="22"/>
        </w:rPr>
        <w:t>notified</w:t>
      </w:r>
      <w:r>
        <w:rPr>
          <w:spacing w:val="-1"/>
          <w:sz w:val="22"/>
        </w:rPr>
        <w:t> </w:t>
      </w:r>
      <w:r>
        <w:rPr>
          <w:sz w:val="22"/>
        </w:rPr>
        <w:t>in</w:t>
      </w:r>
      <w:r>
        <w:rPr>
          <w:spacing w:val="-1"/>
          <w:sz w:val="22"/>
        </w:rPr>
        <w:t> </w:t>
      </w:r>
      <w:r>
        <w:rPr>
          <w:sz w:val="22"/>
        </w:rPr>
        <w:t>writing</w:t>
      </w:r>
      <w:r>
        <w:rPr>
          <w:spacing w:val="-1"/>
          <w:sz w:val="22"/>
        </w:rPr>
        <w:t> </w:t>
      </w:r>
      <w:r>
        <w:rPr>
          <w:sz w:val="22"/>
        </w:rPr>
        <w:t>within</w:t>
      </w:r>
      <w:r>
        <w:rPr>
          <w:spacing w:val="-1"/>
          <w:sz w:val="22"/>
        </w:rPr>
        <w:t> </w:t>
      </w:r>
      <w:r>
        <w:rPr>
          <w:sz w:val="22"/>
        </w:rPr>
        <w:t>10</w:t>
      </w:r>
      <w:r>
        <w:rPr>
          <w:spacing w:val="-1"/>
          <w:sz w:val="22"/>
        </w:rPr>
        <w:t> </w:t>
      </w:r>
      <w:r>
        <w:rPr>
          <w:sz w:val="22"/>
        </w:rPr>
        <w:t>days</w:t>
      </w:r>
      <w:r>
        <w:rPr>
          <w:spacing w:val="-1"/>
          <w:sz w:val="22"/>
        </w:rPr>
        <w:t> </w:t>
      </w:r>
      <w:r>
        <w:rPr>
          <w:sz w:val="22"/>
        </w:rPr>
        <w:t>of such denial and the Clerk shall forward to the applicant a statement of the reason or reasons for such </w:t>
      </w:r>
      <w:r>
        <w:rPr>
          <w:spacing w:val="-2"/>
          <w:sz w:val="22"/>
        </w:rPr>
        <w:t>denial.</w:t>
      </w:r>
    </w:p>
    <w:p>
      <w:pPr>
        <w:pStyle w:val="ListParagraph"/>
        <w:numPr>
          <w:ilvl w:val="0"/>
          <w:numId w:val="41"/>
        </w:numPr>
        <w:tabs>
          <w:tab w:pos="840" w:val="left" w:leader="none"/>
        </w:tabs>
        <w:spacing w:line="247" w:lineRule="auto" w:before="176" w:after="0"/>
        <w:ind w:left="840" w:right="353" w:hanging="480"/>
        <w:jc w:val="both"/>
        <w:rPr>
          <w:sz w:val="22"/>
        </w:rPr>
      </w:pPr>
      <w:r>
        <w:rPr>
          <w:sz w:val="22"/>
        </w:rPr>
        <w:t>Grounds for recommending denial of license may include reliable information indicating that the applicant</w:t>
      </w:r>
      <w:r>
        <w:rPr>
          <w:spacing w:val="-1"/>
          <w:sz w:val="22"/>
        </w:rPr>
        <w:t> </w:t>
      </w:r>
      <w:r>
        <w:rPr>
          <w:sz w:val="22"/>
        </w:rPr>
        <w:t>has</w:t>
      </w:r>
      <w:r>
        <w:rPr>
          <w:spacing w:val="-1"/>
          <w:sz w:val="22"/>
        </w:rPr>
        <w:t> </w:t>
      </w:r>
      <w:r>
        <w:rPr>
          <w:sz w:val="22"/>
        </w:rPr>
        <w:t>in</w:t>
      </w:r>
      <w:r>
        <w:rPr>
          <w:spacing w:val="-1"/>
          <w:sz w:val="22"/>
        </w:rPr>
        <w:t> </w:t>
      </w:r>
      <w:r>
        <w:rPr>
          <w:sz w:val="22"/>
        </w:rPr>
        <w:t>the</w:t>
      </w:r>
      <w:r>
        <w:rPr>
          <w:spacing w:val="-1"/>
          <w:sz w:val="22"/>
        </w:rPr>
        <w:t> </w:t>
      </w:r>
      <w:r>
        <w:rPr>
          <w:sz w:val="22"/>
        </w:rPr>
        <w:t>past</w:t>
      </w:r>
      <w:r>
        <w:rPr>
          <w:spacing w:val="-1"/>
          <w:sz w:val="22"/>
        </w:rPr>
        <w:t> </w:t>
      </w:r>
      <w:r>
        <w:rPr>
          <w:sz w:val="22"/>
        </w:rPr>
        <w:t>engaged</w:t>
      </w:r>
      <w:r>
        <w:rPr>
          <w:spacing w:val="-1"/>
          <w:sz w:val="22"/>
        </w:rPr>
        <w:t> </w:t>
      </w:r>
      <w:r>
        <w:rPr>
          <w:sz w:val="22"/>
        </w:rPr>
        <w:t>in</w:t>
      </w:r>
      <w:r>
        <w:rPr>
          <w:spacing w:val="-1"/>
          <w:sz w:val="22"/>
        </w:rPr>
        <w:t> </w:t>
      </w:r>
      <w:r>
        <w:rPr>
          <w:sz w:val="22"/>
        </w:rPr>
        <w:t>fraudulent</w:t>
      </w:r>
      <w:r>
        <w:rPr>
          <w:spacing w:val="-1"/>
          <w:sz w:val="22"/>
        </w:rPr>
        <w:t> </w:t>
      </w:r>
      <w:r>
        <w:rPr>
          <w:sz w:val="22"/>
        </w:rPr>
        <w:t>or</w:t>
      </w:r>
      <w:r>
        <w:rPr>
          <w:spacing w:val="-2"/>
          <w:sz w:val="22"/>
        </w:rPr>
        <w:t> </w:t>
      </w:r>
      <w:r>
        <w:rPr>
          <w:sz w:val="22"/>
        </w:rPr>
        <w:t>deceptive</w:t>
      </w:r>
      <w:r>
        <w:rPr>
          <w:spacing w:val="-1"/>
          <w:sz w:val="22"/>
        </w:rPr>
        <w:t> </w:t>
      </w:r>
      <w:r>
        <w:rPr>
          <w:sz w:val="22"/>
        </w:rPr>
        <w:t>business</w:t>
      </w:r>
      <w:r>
        <w:rPr>
          <w:spacing w:val="-1"/>
          <w:sz w:val="22"/>
        </w:rPr>
        <w:t> </w:t>
      </w:r>
      <w:r>
        <w:rPr>
          <w:sz w:val="22"/>
        </w:rPr>
        <w:t>practices</w:t>
      </w:r>
      <w:r>
        <w:rPr>
          <w:spacing w:val="-1"/>
          <w:sz w:val="22"/>
        </w:rPr>
        <w:t> </w:t>
      </w:r>
      <w:r>
        <w:rPr>
          <w:sz w:val="22"/>
        </w:rPr>
        <w:t>in</w:t>
      </w:r>
      <w:r>
        <w:rPr>
          <w:spacing w:val="-1"/>
          <w:sz w:val="22"/>
        </w:rPr>
        <w:t> </w:t>
      </w:r>
      <w:r>
        <w:rPr>
          <w:sz w:val="22"/>
        </w:rPr>
        <w:t>a</w:t>
      </w:r>
      <w:r>
        <w:rPr>
          <w:spacing w:val="-2"/>
          <w:sz w:val="22"/>
        </w:rPr>
        <w:t> </w:t>
      </w:r>
      <w:r>
        <w:rPr>
          <w:sz w:val="22"/>
        </w:rPr>
        <w:t>business</w:t>
      </w:r>
      <w:r>
        <w:rPr>
          <w:spacing w:val="-1"/>
          <w:sz w:val="22"/>
        </w:rPr>
        <w:t> </w:t>
      </w:r>
      <w:r>
        <w:rPr>
          <w:sz w:val="22"/>
        </w:rPr>
        <w:t>identical to or similar to a scrap metal business or a dealer in secondhand goods. A license may be denied if the</w:t>
      </w:r>
      <w:r>
        <w:rPr>
          <w:spacing w:val="-1"/>
          <w:sz w:val="22"/>
        </w:rPr>
        <w:t> </w:t>
      </w:r>
      <w:r>
        <w:rPr>
          <w:sz w:val="22"/>
        </w:rPr>
        <w:t>investigation reveals</w:t>
      </w:r>
      <w:r>
        <w:rPr>
          <w:spacing w:val="-1"/>
          <w:sz w:val="22"/>
        </w:rPr>
        <w:t> </w:t>
      </w:r>
      <w:r>
        <w:rPr>
          <w:sz w:val="22"/>
        </w:rPr>
        <w:t>a</w:t>
      </w:r>
      <w:r>
        <w:rPr>
          <w:spacing w:val="-1"/>
          <w:sz w:val="22"/>
        </w:rPr>
        <w:t> </w:t>
      </w:r>
      <w:r>
        <w:rPr>
          <w:sz w:val="22"/>
        </w:rPr>
        <w:t>conviction of</w:t>
      </w:r>
      <w:r>
        <w:rPr>
          <w:spacing w:val="-1"/>
          <w:sz w:val="22"/>
        </w:rPr>
        <w:t> </w:t>
      </w:r>
      <w:r>
        <w:rPr>
          <w:sz w:val="22"/>
        </w:rPr>
        <w:t>the</w:t>
      </w:r>
      <w:r>
        <w:rPr>
          <w:spacing w:val="-1"/>
          <w:sz w:val="22"/>
        </w:rPr>
        <w:t> </w:t>
      </w:r>
      <w:r>
        <w:rPr>
          <w:sz w:val="22"/>
        </w:rPr>
        <w:t>applicant or</w:t>
      </w:r>
      <w:r>
        <w:rPr>
          <w:spacing w:val="-1"/>
          <w:sz w:val="22"/>
        </w:rPr>
        <w:t> </w:t>
      </w:r>
      <w:r>
        <w:rPr>
          <w:sz w:val="22"/>
        </w:rPr>
        <w:t>any</w:t>
      </w:r>
      <w:r>
        <w:rPr>
          <w:spacing w:val="-1"/>
          <w:sz w:val="22"/>
        </w:rPr>
        <w:t> </w:t>
      </w:r>
      <w:r>
        <w:rPr>
          <w:sz w:val="22"/>
        </w:rPr>
        <w:t>of</w:t>
      </w:r>
      <w:r>
        <w:rPr>
          <w:spacing w:val="-1"/>
          <w:sz w:val="22"/>
        </w:rPr>
        <w:t> </w:t>
      </w:r>
      <w:r>
        <w:rPr>
          <w:sz w:val="22"/>
        </w:rPr>
        <w:t>its</w:t>
      </w:r>
      <w:r>
        <w:rPr>
          <w:spacing w:val="-1"/>
          <w:sz w:val="22"/>
        </w:rPr>
        <w:t> </w:t>
      </w:r>
      <w:r>
        <w:rPr>
          <w:sz w:val="22"/>
        </w:rPr>
        <w:t>principal</w:t>
      </w:r>
      <w:r>
        <w:rPr>
          <w:spacing w:val="-1"/>
          <w:sz w:val="22"/>
        </w:rPr>
        <w:t> </w:t>
      </w:r>
      <w:r>
        <w:rPr>
          <w:sz w:val="22"/>
        </w:rPr>
        <w:t>officers</w:t>
      </w:r>
      <w:r>
        <w:rPr>
          <w:spacing w:val="-1"/>
          <w:sz w:val="22"/>
        </w:rPr>
        <w:t> </w:t>
      </w:r>
      <w:r>
        <w:rPr>
          <w:sz w:val="22"/>
        </w:rPr>
        <w:t>or</w:t>
      </w:r>
      <w:r>
        <w:rPr>
          <w:spacing w:val="-1"/>
          <w:sz w:val="22"/>
        </w:rPr>
        <w:t> </w:t>
      </w:r>
      <w:r>
        <w:rPr>
          <w:sz w:val="22"/>
        </w:rPr>
        <w:t>employees of any</w:t>
      </w:r>
      <w:r>
        <w:rPr>
          <w:spacing w:val="-6"/>
          <w:sz w:val="22"/>
        </w:rPr>
        <w:t> </w:t>
      </w:r>
      <w:r>
        <w:rPr>
          <w:sz w:val="22"/>
        </w:rPr>
        <w:t>crime(s),</w:t>
      </w:r>
      <w:r>
        <w:rPr>
          <w:spacing w:val="-5"/>
          <w:sz w:val="22"/>
        </w:rPr>
        <w:t> </w:t>
      </w:r>
      <w:r>
        <w:rPr>
          <w:sz w:val="22"/>
        </w:rPr>
        <w:t>disorderly</w:t>
      </w:r>
      <w:r>
        <w:rPr>
          <w:spacing w:val="-5"/>
          <w:sz w:val="22"/>
        </w:rPr>
        <w:t> </w:t>
      </w:r>
      <w:r>
        <w:rPr>
          <w:sz w:val="22"/>
        </w:rPr>
        <w:t>persons</w:t>
      </w:r>
      <w:r>
        <w:rPr>
          <w:spacing w:val="-6"/>
          <w:sz w:val="22"/>
        </w:rPr>
        <w:t> </w:t>
      </w:r>
      <w:r>
        <w:rPr>
          <w:sz w:val="22"/>
        </w:rPr>
        <w:t>offense(s)</w:t>
      </w:r>
      <w:r>
        <w:rPr>
          <w:spacing w:val="-5"/>
          <w:sz w:val="22"/>
        </w:rPr>
        <w:t> </w:t>
      </w:r>
      <w:r>
        <w:rPr>
          <w:sz w:val="22"/>
        </w:rPr>
        <w:t>in</w:t>
      </w:r>
      <w:r>
        <w:rPr>
          <w:spacing w:val="-6"/>
          <w:sz w:val="22"/>
        </w:rPr>
        <w:t> </w:t>
      </w:r>
      <w:r>
        <w:rPr>
          <w:sz w:val="22"/>
        </w:rPr>
        <w:t>which</w:t>
      </w:r>
      <w:r>
        <w:rPr>
          <w:spacing w:val="-5"/>
          <w:sz w:val="22"/>
        </w:rPr>
        <w:t> </w:t>
      </w:r>
      <w:r>
        <w:rPr>
          <w:sz w:val="22"/>
        </w:rPr>
        <w:t>deceit</w:t>
      </w:r>
      <w:r>
        <w:rPr>
          <w:spacing w:val="-5"/>
          <w:sz w:val="22"/>
        </w:rPr>
        <w:t> </w:t>
      </w:r>
      <w:r>
        <w:rPr>
          <w:sz w:val="22"/>
        </w:rPr>
        <w:t>or</w:t>
      </w:r>
      <w:r>
        <w:rPr>
          <w:spacing w:val="-6"/>
          <w:sz w:val="22"/>
        </w:rPr>
        <w:t> </w:t>
      </w:r>
      <w:r>
        <w:rPr>
          <w:sz w:val="22"/>
        </w:rPr>
        <w:t>misrepresentation</w:t>
      </w:r>
      <w:r>
        <w:rPr>
          <w:spacing w:val="-4"/>
          <w:sz w:val="22"/>
        </w:rPr>
        <w:t> </w:t>
      </w:r>
      <w:r>
        <w:rPr>
          <w:sz w:val="22"/>
        </w:rPr>
        <w:t>is</w:t>
      </w:r>
      <w:r>
        <w:rPr>
          <w:spacing w:val="-6"/>
          <w:sz w:val="22"/>
        </w:rPr>
        <w:t> </w:t>
      </w:r>
      <w:r>
        <w:rPr>
          <w:sz w:val="22"/>
        </w:rPr>
        <w:t>an</w:t>
      </w:r>
      <w:r>
        <w:rPr>
          <w:spacing w:val="-6"/>
          <w:sz w:val="22"/>
        </w:rPr>
        <w:t> </w:t>
      </w:r>
      <w:r>
        <w:rPr>
          <w:sz w:val="22"/>
        </w:rPr>
        <w:t>element;</w:t>
      </w:r>
      <w:r>
        <w:rPr>
          <w:spacing w:val="-5"/>
          <w:sz w:val="22"/>
        </w:rPr>
        <w:t> </w:t>
      </w:r>
      <w:r>
        <w:rPr>
          <w:sz w:val="22"/>
        </w:rPr>
        <w:t>or</w:t>
      </w:r>
      <w:r>
        <w:rPr>
          <w:spacing w:val="-6"/>
          <w:sz w:val="22"/>
        </w:rPr>
        <w:t> </w:t>
      </w:r>
      <w:r>
        <w:rPr>
          <w:sz w:val="22"/>
        </w:rPr>
        <w:t>any conviction</w:t>
      </w:r>
      <w:r>
        <w:rPr>
          <w:spacing w:val="-12"/>
          <w:sz w:val="22"/>
        </w:rPr>
        <w:t> </w:t>
      </w:r>
      <w:r>
        <w:rPr>
          <w:sz w:val="22"/>
        </w:rPr>
        <w:t>of</w:t>
      </w:r>
      <w:r>
        <w:rPr>
          <w:spacing w:val="-12"/>
          <w:sz w:val="22"/>
        </w:rPr>
        <w:t> </w:t>
      </w:r>
      <w:r>
        <w:rPr>
          <w:sz w:val="22"/>
        </w:rPr>
        <w:t>any</w:t>
      </w:r>
      <w:r>
        <w:rPr>
          <w:spacing w:val="-12"/>
          <w:sz w:val="22"/>
        </w:rPr>
        <w:t> </w:t>
      </w:r>
      <w:r>
        <w:rPr>
          <w:sz w:val="22"/>
        </w:rPr>
        <w:t>crime(s),</w:t>
      </w:r>
      <w:r>
        <w:rPr>
          <w:spacing w:val="-12"/>
          <w:sz w:val="22"/>
        </w:rPr>
        <w:t> </w:t>
      </w:r>
      <w:r>
        <w:rPr>
          <w:sz w:val="22"/>
        </w:rPr>
        <w:t>disorderly</w:t>
      </w:r>
      <w:r>
        <w:rPr>
          <w:spacing w:val="-12"/>
          <w:sz w:val="22"/>
        </w:rPr>
        <w:t> </w:t>
      </w:r>
      <w:r>
        <w:rPr>
          <w:sz w:val="22"/>
        </w:rPr>
        <w:t>persons</w:t>
      </w:r>
      <w:r>
        <w:rPr>
          <w:spacing w:val="-12"/>
          <w:sz w:val="22"/>
        </w:rPr>
        <w:t> </w:t>
      </w:r>
      <w:r>
        <w:rPr>
          <w:sz w:val="22"/>
        </w:rPr>
        <w:t>offense</w:t>
      </w:r>
      <w:r>
        <w:rPr>
          <w:spacing w:val="-12"/>
          <w:sz w:val="22"/>
        </w:rPr>
        <w:t> </w:t>
      </w:r>
      <w:r>
        <w:rPr>
          <w:sz w:val="22"/>
        </w:rPr>
        <w:t>involving</w:t>
      </w:r>
      <w:r>
        <w:rPr>
          <w:spacing w:val="-12"/>
          <w:sz w:val="22"/>
        </w:rPr>
        <w:t> </w:t>
      </w:r>
      <w:r>
        <w:rPr>
          <w:sz w:val="22"/>
        </w:rPr>
        <w:t>theft</w:t>
      </w:r>
      <w:r>
        <w:rPr>
          <w:spacing w:val="-12"/>
          <w:sz w:val="22"/>
        </w:rPr>
        <w:t> </w:t>
      </w:r>
      <w:r>
        <w:rPr>
          <w:sz w:val="22"/>
        </w:rPr>
        <w:t>or</w:t>
      </w:r>
      <w:r>
        <w:rPr>
          <w:spacing w:val="-12"/>
          <w:sz w:val="22"/>
        </w:rPr>
        <w:t> </w:t>
      </w:r>
      <w:r>
        <w:rPr>
          <w:sz w:val="22"/>
        </w:rPr>
        <w:t>the</w:t>
      </w:r>
      <w:r>
        <w:rPr>
          <w:spacing w:val="-12"/>
          <w:sz w:val="22"/>
        </w:rPr>
        <w:t> </w:t>
      </w:r>
      <w:r>
        <w:rPr>
          <w:sz w:val="22"/>
        </w:rPr>
        <w:t>receiving</w:t>
      </w:r>
      <w:r>
        <w:rPr>
          <w:spacing w:val="-12"/>
          <w:sz w:val="22"/>
        </w:rPr>
        <w:t> </w:t>
      </w:r>
      <w:r>
        <w:rPr>
          <w:sz w:val="22"/>
        </w:rPr>
        <w:t>of</w:t>
      </w:r>
      <w:r>
        <w:rPr>
          <w:spacing w:val="-12"/>
          <w:sz w:val="22"/>
        </w:rPr>
        <w:t> </w:t>
      </w:r>
      <w:r>
        <w:rPr>
          <w:sz w:val="22"/>
        </w:rPr>
        <w:t>stolen</w:t>
      </w:r>
      <w:r>
        <w:rPr>
          <w:spacing w:val="-12"/>
          <w:sz w:val="22"/>
        </w:rPr>
        <w:t> </w:t>
      </w:r>
      <w:r>
        <w:rPr>
          <w:sz w:val="22"/>
        </w:rPr>
        <w:t>goods, regardless of whether the applicant was a principal, accessory before the fact, after the fact, or a co- conspirator; or any prior municipal ordinance violation(s) by the applicant or any of its principal officers or employees in this or any other jurisdiction. A license may be denied if the applicant fails to</w:t>
      </w:r>
      <w:r>
        <w:rPr>
          <w:spacing w:val="-7"/>
          <w:sz w:val="22"/>
        </w:rPr>
        <w:t> </w:t>
      </w:r>
      <w:r>
        <w:rPr>
          <w:sz w:val="22"/>
        </w:rPr>
        <w:t>demonstrate</w:t>
      </w:r>
      <w:r>
        <w:rPr>
          <w:spacing w:val="-6"/>
          <w:sz w:val="22"/>
        </w:rPr>
        <w:t> </w:t>
      </w:r>
      <w:r>
        <w:rPr>
          <w:sz w:val="22"/>
        </w:rPr>
        <w:t>an</w:t>
      </w:r>
      <w:r>
        <w:rPr>
          <w:spacing w:val="-7"/>
          <w:sz w:val="22"/>
        </w:rPr>
        <w:t> </w:t>
      </w:r>
      <w:r>
        <w:rPr>
          <w:sz w:val="22"/>
        </w:rPr>
        <w:t>ability</w:t>
      </w:r>
      <w:r>
        <w:rPr>
          <w:spacing w:val="-6"/>
          <w:sz w:val="22"/>
        </w:rPr>
        <w:t> </w:t>
      </w:r>
      <w:r>
        <w:rPr>
          <w:sz w:val="22"/>
        </w:rPr>
        <w:t>to</w:t>
      </w:r>
      <w:r>
        <w:rPr>
          <w:spacing w:val="-7"/>
          <w:sz w:val="22"/>
        </w:rPr>
        <w:t> </w:t>
      </w:r>
      <w:r>
        <w:rPr>
          <w:sz w:val="22"/>
        </w:rPr>
        <w:t>satisfactorily</w:t>
      </w:r>
      <w:r>
        <w:rPr>
          <w:spacing w:val="-5"/>
          <w:sz w:val="22"/>
        </w:rPr>
        <w:t> </w:t>
      </w:r>
      <w:r>
        <w:rPr>
          <w:sz w:val="22"/>
        </w:rPr>
        <w:t>comply</w:t>
      </w:r>
      <w:r>
        <w:rPr>
          <w:spacing w:val="-6"/>
          <w:sz w:val="22"/>
        </w:rPr>
        <w:t> </w:t>
      </w:r>
      <w:r>
        <w:rPr>
          <w:sz w:val="22"/>
        </w:rPr>
        <w:t>with</w:t>
      </w:r>
      <w:r>
        <w:rPr>
          <w:spacing w:val="-6"/>
          <w:sz w:val="22"/>
        </w:rPr>
        <w:t> </w:t>
      </w:r>
      <w:r>
        <w:rPr>
          <w:sz w:val="22"/>
        </w:rPr>
        <w:t>the</w:t>
      </w:r>
      <w:r>
        <w:rPr>
          <w:spacing w:val="-7"/>
          <w:sz w:val="22"/>
        </w:rPr>
        <w:t> </w:t>
      </w:r>
      <w:r>
        <w:rPr>
          <w:sz w:val="22"/>
        </w:rPr>
        <w:t>electronic</w:t>
      </w:r>
      <w:r>
        <w:rPr>
          <w:spacing w:val="-6"/>
          <w:sz w:val="22"/>
        </w:rPr>
        <w:t> </w:t>
      </w:r>
      <w:r>
        <w:rPr>
          <w:sz w:val="22"/>
        </w:rPr>
        <w:t>reporting</w:t>
      </w:r>
      <w:r>
        <w:rPr>
          <w:spacing w:val="-6"/>
          <w:sz w:val="22"/>
        </w:rPr>
        <w:t> </w:t>
      </w:r>
      <w:r>
        <w:rPr>
          <w:sz w:val="22"/>
        </w:rPr>
        <w:t>requirements</w:t>
      </w:r>
      <w:r>
        <w:rPr>
          <w:spacing w:val="-6"/>
          <w:sz w:val="22"/>
        </w:rPr>
        <w:t> </w:t>
      </w:r>
      <w:r>
        <w:rPr>
          <w:sz w:val="22"/>
        </w:rPr>
        <w:t>specified in Subsection 4-4.5, the retention and inspection requirements of Subsection 4-4.6, or any other portion of this chapter. Upon receipt of the recommendation of the Chief of Police, the Municipal Clerk shall issue or deny the license accordingly, contingent upon the receipt of a bond as required by Subsection 4-4.8 of this chapter.</w:t>
      </w:r>
    </w:p>
    <w:p>
      <w:pPr>
        <w:pStyle w:val="ListParagraph"/>
        <w:numPr>
          <w:ilvl w:val="0"/>
          <w:numId w:val="41"/>
        </w:numPr>
        <w:tabs>
          <w:tab w:pos="840" w:val="left" w:leader="none"/>
        </w:tabs>
        <w:spacing w:line="247" w:lineRule="auto" w:before="172" w:after="0"/>
        <w:ind w:left="840" w:right="355" w:hanging="480"/>
        <w:jc w:val="both"/>
        <w:rPr>
          <w:sz w:val="22"/>
        </w:rPr>
      </w:pPr>
      <w:r>
        <w:rPr>
          <w:sz w:val="22"/>
        </w:rPr>
        <w:t>Whenever any application for a permit is denied, the applicant shall be entitled to a hearing before a three-person</w:t>
      </w:r>
      <w:r>
        <w:rPr>
          <w:spacing w:val="-3"/>
          <w:sz w:val="22"/>
        </w:rPr>
        <w:t> </w:t>
      </w:r>
      <w:r>
        <w:rPr>
          <w:sz w:val="22"/>
        </w:rPr>
        <w:t>panel</w:t>
      </w:r>
      <w:r>
        <w:rPr>
          <w:spacing w:val="-4"/>
          <w:sz w:val="22"/>
        </w:rPr>
        <w:t> </w:t>
      </w:r>
      <w:r>
        <w:rPr>
          <w:sz w:val="22"/>
        </w:rPr>
        <w:t>appointed</w:t>
      </w:r>
      <w:r>
        <w:rPr>
          <w:spacing w:val="-3"/>
          <w:sz w:val="22"/>
        </w:rPr>
        <w:t> </w:t>
      </w:r>
      <w:r>
        <w:rPr>
          <w:sz w:val="22"/>
        </w:rPr>
        <w:t>by</w:t>
      </w:r>
      <w:r>
        <w:rPr>
          <w:spacing w:val="-4"/>
          <w:sz w:val="22"/>
        </w:rPr>
        <w:t> </w:t>
      </w:r>
      <w:r>
        <w:rPr>
          <w:sz w:val="22"/>
        </w:rPr>
        <w:t>the</w:t>
      </w:r>
      <w:r>
        <w:rPr>
          <w:spacing w:val="-4"/>
          <w:sz w:val="22"/>
        </w:rPr>
        <w:t> </w:t>
      </w:r>
      <w:r>
        <w:rPr>
          <w:sz w:val="22"/>
        </w:rPr>
        <w:t>Chief</w:t>
      </w:r>
      <w:r>
        <w:rPr>
          <w:spacing w:val="-3"/>
          <w:sz w:val="22"/>
        </w:rPr>
        <w:t> </w:t>
      </w:r>
      <w:r>
        <w:rPr>
          <w:sz w:val="22"/>
        </w:rPr>
        <w:t>of</w:t>
      </w:r>
      <w:r>
        <w:rPr>
          <w:spacing w:val="-4"/>
          <w:sz w:val="22"/>
        </w:rPr>
        <w:t> </w:t>
      </w:r>
      <w:r>
        <w:rPr>
          <w:sz w:val="22"/>
        </w:rPr>
        <w:t>Police,</w:t>
      </w:r>
      <w:r>
        <w:rPr>
          <w:spacing w:val="-3"/>
          <w:sz w:val="22"/>
        </w:rPr>
        <w:t> </w:t>
      </w:r>
      <w:r>
        <w:rPr>
          <w:sz w:val="22"/>
        </w:rPr>
        <w:t>at</w:t>
      </w:r>
      <w:r>
        <w:rPr>
          <w:spacing w:val="-4"/>
          <w:sz w:val="22"/>
        </w:rPr>
        <w:t> </w:t>
      </w:r>
      <w:r>
        <w:rPr>
          <w:sz w:val="22"/>
        </w:rPr>
        <w:t>which</w:t>
      </w:r>
      <w:r>
        <w:rPr>
          <w:spacing w:val="-4"/>
          <w:sz w:val="22"/>
        </w:rPr>
        <w:t> </w:t>
      </w:r>
      <w:r>
        <w:rPr>
          <w:sz w:val="22"/>
        </w:rPr>
        <w:t>time</w:t>
      </w:r>
      <w:r>
        <w:rPr>
          <w:spacing w:val="-3"/>
          <w:sz w:val="22"/>
        </w:rPr>
        <w:t> </w:t>
      </w:r>
      <w:r>
        <w:rPr>
          <w:sz w:val="22"/>
        </w:rPr>
        <w:t>the</w:t>
      </w:r>
      <w:r>
        <w:rPr>
          <w:spacing w:val="-4"/>
          <w:sz w:val="22"/>
        </w:rPr>
        <w:t> </w:t>
      </w:r>
      <w:r>
        <w:rPr>
          <w:sz w:val="22"/>
        </w:rPr>
        <w:t>applicant</w:t>
      </w:r>
      <w:r>
        <w:rPr>
          <w:spacing w:val="-3"/>
          <w:sz w:val="22"/>
        </w:rPr>
        <w:t> </w:t>
      </w:r>
      <w:r>
        <w:rPr>
          <w:sz w:val="22"/>
        </w:rPr>
        <w:t>shall</w:t>
      </w:r>
      <w:r>
        <w:rPr>
          <w:spacing w:val="-4"/>
          <w:sz w:val="22"/>
        </w:rPr>
        <w:t> </w:t>
      </w:r>
      <w:r>
        <w:rPr>
          <w:sz w:val="22"/>
        </w:rPr>
        <w:t>be</w:t>
      </w:r>
      <w:r>
        <w:rPr>
          <w:spacing w:val="-4"/>
          <w:sz w:val="22"/>
        </w:rPr>
        <w:t> </w:t>
      </w:r>
      <w:r>
        <w:rPr>
          <w:sz w:val="22"/>
        </w:rPr>
        <w:t>permitted</w:t>
      </w:r>
      <w:r>
        <w:rPr>
          <w:spacing w:val="-3"/>
          <w:sz w:val="22"/>
        </w:rPr>
        <w:t> </w:t>
      </w:r>
      <w:r>
        <w:rPr>
          <w:sz w:val="22"/>
        </w:rPr>
        <w:t>to introduce</w:t>
      </w:r>
      <w:r>
        <w:rPr>
          <w:spacing w:val="-7"/>
          <w:sz w:val="22"/>
        </w:rPr>
        <w:t> </w:t>
      </w:r>
      <w:r>
        <w:rPr>
          <w:sz w:val="22"/>
        </w:rPr>
        <w:t>such</w:t>
      </w:r>
      <w:r>
        <w:rPr>
          <w:spacing w:val="-7"/>
          <w:sz w:val="22"/>
        </w:rPr>
        <w:t> </w:t>
      </w:r>
      <w:r>
        <w:rPr>
          <w:sz w:val="22"/>
        </w:rPr>
        <w:t>evidence</w:t>
      </w:r>
      <w:r>
        <w:rPr>
          <w:spacing w:val="-7"/>
          <w:sz w:val="22"/>
        </w:rPr>
        <w:t> </w:t>
      </w:r>
      <w:r>
        <w:rPr>
          <w:sz w:val="22"/>
        </w:rPr>
        <w:t>as</w:t>
      </w:r>
      <w:r>
        <w:rPr>
          <w:spacing w:val="-8"/>
          <w:sz w:val="22"/>
        </w:rPr>
        <w:t> </w:t>
      </w:r>
      <w:r>
        <w:rPr>
          <w:sz w:val="22"/>
        </w:rPr>
        <w:t>may</w:t>
      </w:r>
      <w:r>
        <w:rPr>
          <w:spacing w:val="-7"/>
          <w:sz w:val="22"/>
        </w:rPr>
        <w:t> </w:t>
      </w:r>
      <w:r>
        <w:rPr>
          <w:sz w:val="22"/>
        </w:rPr>
        <w:t>be</w:t>
      </w:r>
      <w:r>
        <w:rPr>
          <w:spacing w:val="-8"/>
          <w:sz w:val="22"/>
        </w:rPr>
        <w:t> </w:t>
      </w:r>
      <w:r>
        <w:rPr>
          <w:sz w:val="22"/>
        </w:rPr>
        <w:t>deemed</w:t>
      </w:r>
      <w:r>
        <w:rPr>
          <w:spacing w:val="-7"/>
          <w:sz w:val="22"/>
        </w:rPr>
        <w:t> </w:t>
      </w:r>
      <w:r>
        <w:rPr>
          <w:sz w:val="22"/>
        </w:rPr>
        <w:t>relevant</w:t>
      </w:r>
      <w:r>
        <w:rPr>
          <w:spacing w:val="-7"/>
          <w:sz w:val="22"/>
        </w:rPr>
        <w:t> </w:t>
      </w:r>
      <w:r>
        <w:rPr>
          <w:sz w:val="22"/>
        </w:rPr>
        <w:t>to</w:t>
      </w:r>
      <w:r>
        <w:rPr>
          <w:spacing w:val="-8"/>
          <w:sz w:val="22"/>
        </w:rPr>
        <w:t> </w:t>
      </w:r>
      <w:r>
        <w:rPr>
          <w:sz w:val="22"/>
        </w:rPr>
        <w:t>such</w:t>
      </w:r>
      <w:r>
        <w:rPr>
          <w:spacing w:val="-7"/>
          <w:sz w:val="22"/>
        </w:rPr>
        <w:t> </w:t>
      </w:r>
      <w:r>
        <w:rPr>
          <w:sz w:val="22"/>
        </w:rPr>
        <w:t>denial.</w:t>
      </w:r>
      <w:r>
        <w:rPr>
          <w:spacing w:val="-7"/>
          <w:sz w:val="22"/>
        </w:rPr>
        <w:t> </w:t>
      </w:r>
      <w:r>
        <w:rPr>
          <w:sz w:val="22"/>
        </w:rPr>
        <w:t>Any</w:t>
      </w:r>
      <w:r>
        <w:rPr>
          <w:spacing w:val="-8"/>
          <w:sz w:val="22"/>
        </w:rPr>
        <w:t> </w:t>
      </w:r>
      <w:r>
        <w:rPr>
          <w:sz w:val="22"/>
        </w:rPr>
        <w:t>applicant</w:t>
      </w:r>
      <w:r>
        <w:rPr>
          <w:spacing w:val="-7"/>
          <w:sz w:val="22"/>
        </w:rPr>
        <w:t> </w:t>
      </w:r>
      <w:r>
        <w:rPr>
          <w:sz w:val="22"/>
        </w:rPr>
        <w:t>exercising</w:t>
      </w:r>
      <w:r>
        <w:rPr>
          <w:spacing w:val="-7"/>
          <w:sz w:val="22"/>
        </w:rPr>
        <w:t> </w:t>
      </w:r>
      <w:r>
        <w:rPr>
          <w:sz w:val="22"/>
        </w:rPr>
        <w:t>the</w:t>
      </w:r>
      <w:r>
        <w:rPr>
          <w:spacing w:val="-8"/>
          <w:sz w:val="22"/>
        </w:rPr>
        <w:t> </w:t>
      </w:r>
      <w:r>
        <w:rPr>
          <w:sz w:val="22"/>
        </w:rPr>
        <w:t>right to</w:t>
      </w:r>
      <w:r>
        <w:rPr>
          <w:spacing w:val="-2"/>
          <w:sz w:val="22"/>
        </w:rPr>
        <w:t> </w:t>
      </w:r>
      <w:r>
        <w:rPr>
          <w:sz w:val="22"/>
        </w:rPr>
        <w:t>appeal</w:t>
      </w:r>
      <w:r>
        <w:rPr>
          <w:spacing w:val="-2"/>
          <w:sz w:val="22"/>
        </w:rPr>
        <w:t> </w:t>
      </w:r>
      <w:r>
        <w:rPr>
          <w:sz w:val="22"/>
        </w:rPr>
        <w:t>must</w:t>
      </w:r>
      <w:r>
        <w:rPr>
          <w:spacing w:val="-2"/>
          <w:sz w:val="22"/>
        </w:rPr>
        <w:t> </w:t>
      </w:r>
      <w:r>
        <w:rPr>
          <w:sz w:val="22"/>
        </w:rPr>
        <w:t>file</w:t>
      </w:r>
      <w:r>
        <w:rPr>
          <w:spacing w:val="-2"/>
          <w:sz w:val="22"/>
        </w:rPr>
        <w:t> </w:t>
      </w:r>
      <w:r>
        <w:rPr>
          <w:sz w:val="22"/>
        </w:rPr>
        <w:t>a</w:t>
      </w:r>
      <w:r>
        <w:rPr>
          <w:spacing w:val="-2"/>
          <w:sz w:val="22"/>
        </w:rPr>
        <w:t> </w:t>
      </w:r>
      <w:r>
        <w:rPr>
          <w:sz w:val="22"/>
        </w:rPr>
        <w:t>written</w:t>
      </w:r>
      <w:r>
        <w:rPr>
          <w:spacing w:val="-2"/>
          <w:sz w:val="22"/>
        </w:rPr>
        <w:t> </w:t>
      </w:r>
      <w:r>
        <w:rPr>
          <w:sz w:val="22"/>
        </w:rPr>
        <w:t>notice</w:t>
      </w:r>
      <w:r>
        <w:rPr>
          <w:spacing w:val="-2"/>
          <w:sz w:val="22"/>
        </w:rPr>
        <w:t> </w:t>
      </w:r>
      <w:r>
        <w:rPr>
          <w:sz w:val="22"/>
        </w:rPr>
        <w:t>of</w:t>
      </w:r>
      <w:r>
        <w:rPr>
          <w:spacing w:val="-2"/>
          <w:sz w:val="22"/>
        </w:rPr>
        <w:t> </w:t>
      </w:r>
      <w:r>
        <w:rPr>
          <w:sz w:val="22"/>
        </w:rPr>
        <w:t>appeal</w:t>
      </w:r>
      <w:r>
        <w:rPr>
          <w:spacing w:val="-2"/>
          <w:sz w:val="22"/>
        </w:rPr>
        <w:t> </w:t>
      </w:r>
      <w:r>
        <w:rPr>
          <w:sz w:val="22"/>
        </w:rPr>
        <w:t>within</w:t>
      </w:r>
      <w:r>
        <w:rPr>
          <w:spacing w:val="-2"/>
          <w:sz w:val="22"/>
        </w:rPr>
        <w:t> </w:t>
      </w:r>
      <w:r>
        <w:rPr>
          <w:sz w:val="22"/>
        </w:rPr>
        <w:t>10</w:t>
      </w:r>
      <w:r>
        <w:rPr>
          <w:spacing w:val="-2"/>
          <w:sz w:val="22"/>
        </w:rPr>
        <w:t> </w:t>
      </w:r>
      <w:r>
        <w:rPr>
          <w:sz w:val="22"/>
        </w:rPr>
        <w:t>days</w:t>
      </w:r>
      <w:r>
        <w:rPr>
          <w:spacing w:val="-2"/>
          <w:sz w:val="22"/>
        </w:rPr>
        <w:t> </w:t>
      </w:r>
      <w:r>
        <w:rPr>
          <w:sz w:val="22"/>
        </w:rPr>
        <w:t>of</w:t>
      </w:r>
      <w:r>
        <w:rPr>
          <w:spacing w:val="-2"/>
          <w:sz w:val="22"/>
        </w:rPr>
        <w:t> </w:t>
      </w:r>
      <w:r>
        <w:rPr>
          <w:sz w:val="22"/>
        </w:rPr>
        <w:t>receiving</w:t>
      </w:r>
      <w:r>
        <w:rPr>
          <w:spacing w:val="-1"/>
          <w:sz w:val="22"/>
        </w:rPr>
        <w:t> </w:t>
      </w:r>
      <w:r>
        <w:rPr>
          <w:sz w:val="22"/>
        </w:rPr>
        <w:t>written</w:t>
      </w:r>
      <w:r>
        <w:rPr>
          <w:spacing w:val="-2"/>
          <w:sz w:val="22"/>
        </w:rPr>
        <w:t> </w:t>
      </w:r>
      <w:r>
        <w:rPr>
          <w:sz w:val="22"/>
        </w:rPr>
        <w:t>notice</w:t>
      </w:r>
      <w:r>
        <w:rPr>
          <w:spacing w:val="-2"/>
          <w:sz w:val="22"/>
        </w:rPr>
        <w:t> </w:t>
      </w:r>
      <w:r>
        <w:rPr>
          <w:sz w:val="22"/>
        </w:rPr>
        <w:t>of</w:t>
      </w:r>
      <w:r>
        <w:rPr>
          <w:spacing w:val="-2"/>
          <w:sz w:val="22"/>
        </w:rPr>
        <w:t> </w:t>
      </w:r>
      <w:r>
        <w:rPr>
          <w:sz w:val="22"/>
        </w:rPr>
        <w:t>denial</w:t>
      </w:r>
      <w:r>
        <w:rPr>
          <w:spacing w:val="-2"/>
          <w:sz w:val="22"/>
        </w:rPr>
        <w:t> </w:t>
      </w:r>
      <w:r>
        <w:rPr>
          <w:sz w:val="22"/>
        </w:rPr>
        <w:t>of</w:t>
      </w:r>
      <w:r>
        <w:rPr>
          <w:spacing w:val="-2"/>
          <w:sz w:val="22"/>
        </w:rPr>
        <w:t> </w:t>
      </w:r>
      <w:r>
        <w:rPr>
          <w:sz w:val="22"/>
        </w:rPr>
        <w:t>a license to act as a scrap metal business or a dealer of secondhand goods.</w:t>
      </w:r>
    </w:p>
    <w:p>
      <w:pPr>
        <w:pStyle w:val="ListParagraph"/>
        <w:numPr>
          <w:ilvl w:val="0"/>
          <w:numId w:val="41"/>
        </w:numPr>
        <w:tabs>
          <w:tab w:pos="839" w:val="left" w:leader="none"/>
        </w:tabs>
        <w:spacing w:line="240" w:lineRule="auto" w:before="177" w:after="0"/>
        <w:ind w:left="839" w:right="0" w:hanging="479"/>
        <w:jc w:val="left"/>
        <w:rPr>
          <w:sz w:val="22"/>
        </w:rPr>
      </w:pPr>
      <w:r>
        <w:rPr>
          <w:sz w:val="22"/>
        </w:rPr>
        <w:t>No</w:t>
      </w:r>
      <w:r>
        <w:rPr>
          <w:spacing w:val="-4"/>
          <w:sz w:val="22"/>
        </w:rPr>
        <w:t> </w:t>
      </w:r>
      <w:r>
        <w:rPr>
          <w:sz w:val="22"/>
        </w:rPr>
        <w:t>license</w:t>
      </w:r>
      <w:r>
        <w:rPr>
          <w:spacing w:val="-4"/>
          <w:sz w:val="22"/>
        </w:rPr>
        <w:t> </w:t>
      </w:r>
      <w:r>
        <w:rPr>
          <w:sz w:val="22"/>
        </w:rPr>
        <w:t>shall</w:t>
      </w:r>
      <w:r>
        <w:rPr>
          <w:spacing w:val="-4"/>
          <w:sz w:val="22"/>
        </w:rPr>
        <w:t> </w:t>
      </w:r>
      <w:r>
        <w:rPr>
          <w:sz w:val="22"/>
        </w:rPr>
        <w:t>be</w:t>
      </w:r>
      <w:r>
        <w:rPr>
          <w:spacing w:val="-4"/>
          <w:sz w:val="22"/>
        </w:rPr>
        <w:t> </w:t>
      </w:r>
      <w:r>
        <w:rPr>
          <w:sz w:val="22"/>
        </w:rPr>
        <w:t>assignable</w:t>
      </w:r>
      <w:r>
        <w:rPr>
          <w:spacing w:val="-1"/>
          <w:sz w:val="22"/>
        </w:rPr>
        <w:t> </w:t>
      </w:r>
      <w:r>
        <w:rPr>
          <w:sz w:val="22"/>
        </w:rPr>
        <w:t>by</w:t>
      </w:r>
      <w:r>
        <w:rPr>
          <w:spacing w:val="-3"/>
          <w:sz w:val="22"/>
        </w:rPr>
        <w:t> </w:t>
      </w:r>
      <w:r>
        <w:rPr>
          <w:sz w:val="22"/>
        </w:rPr>
        <w:t>the</w:t>
      </w:r>
      <w:r>
        <w:rPr>
          <w:spacing w:val="-4"/>
          <w:sz w:val="22"/>
        </w:rPr>
        <w:t> </w:t>
      </w:r>
      <w:r>
        <w:rPr>
          <w:spacing w:val="-2"/>
          <w:sz w:val="22"/>
        </w:rPr>
        <w:t>dealer.</w:t>
      </w:r>
    </w:p>
    <w:p>
      <w:pPr>
        <w:pStyle w:val="BodyText"/>
        <w:spacing w:before="27"/>
      </w:pPr>
    </w:p>
    <w:p>
      <w:pPr>
        <w:pStyle w:val="Heading4"/>
      </w:pPr>
      <w:bookmarkStart w:name="§ 4-4.5 Identification of seller; record" w:id="229"/>
      <w:bookmarkEnd w:id="229"/>
      <w:r>
        <w:rPr>
          <w:b w:val="0"/>
        </w:rPr>
      </w:r>
      <w:r>
        <w:rPr/>
        <w:t>§</w:t>
      </w:r>
      <w:r>
        <w:rPr>
          <w:spacing w:val="-3"/>
        </w:rPr>
        <w:t> </w:t>
      </w:r>
      <w:r>
        <w:rPr/>
        <w:t>4-4.5.</w:t>
      </w:r>
      <w:r>
        <w:rPr>
          <w:spacing w:val="59"/>
        </w:rPr>
        <w:t> </w:t>
      </w:r>
      <w:r>
        <w:rPr/>
        <w:t>Identification</w:t>
      </w:r>
      <w:r>
        <w:rPr>
          <w:spacing w:val="-4"/>
        </w:rPr>
        <w:t> </w:t>
      </w:r>
      <w:r>
        <w:rPr/>
        <w:t>of</w:t>
      </w:r>
      <w:r>
        <w:rPr>
          <w:spacing w:val="-3"/>
        </w:rPr>
        <w:t> </w:t>
      </w:r>
      <w:r>
        <w:rPr/>
        <w:t>seller;</w:t>
      </w:r>
      <w:r>
        <w:rPr>
          <w:spacing w:val="-1"/>
        </w:rPr>
        <w:t> </w:t>
      </w:r>
      <w:r>
        <w:rPr/>
        <w:t>recordkeeping</w:t>
      </w:r>
      <w:r>
        <w:rPr>
          <w:spacing w:val="-3"/>
        </w:rPr>
        <w:t> </w:t>
      </w:r>
      <w:r>
        <w:rPr/>
        <w:t>requirements</w:t>
      </w:r>
      <w:r>
        <w:rPr>
          <w:spacing w:val="-1"/>
        </w:rPr>
        <w:t> </w:t>
      </w:r>
      <w:r>
        <w:rPr/>
        <w:t>for</w:t>
      </w:r>
      <w:r>
        <w:rPr>
          <w:spacing w:val="-3"/>
        </w:rPr>
        <w:t> </w:t>
      </w:r>
      <w:r>
        <w:rPr>
          <w:spacing w:val="-2"/>
        </w:rPr>
        <w:t>dealers.</w:t>
      </w:r>
    </w:p>
    <w:p>
      <w:pPr>
        <w:pStyle w:val="BodyText"/>
        <w:spacing w:line="247" w:lineRule="auto"/>
        <w:ind w:left="360" w:right="342"/>
      </w:pPr>
      <w:r>
        <w:rPr/>
        <w:t>For</w:t>
      </w:r>
      <w:r>
        <w:rPr>
          <w:spacing w:val="26"/>
        </w:rPr>
        <w:t> </w:t>
      </w:r>
      <w:r>
        <w:rPr/>
        <w:t>every</w:t>
      </w:r>
      <w:r>
        <w:rPr>
          <w:spacing w:val="26"/>
        </w:rPr>
        <w:t> </w:t>
      </w:r>
      <w:r>
        <w:rPr/>
        <w:t>reportable</w:t>
      </w:r>
      <w:r>
        <w:rPr>
          <w:spacing w:val="26"/>
        </w:rPr>
        <w:t> </w:t>
      </w:r>
      <w:r>
        <w:rPr/>
        <w:t>transaction</w:t>
      </w:r>
      <w:r>
        <w:rPr>
          <w:spacing w:val="27"/>
        </w:rPr>
        <w:t> </w:t>
      </w:r>
      <w:r>
        <w:rPr/>
        <w:t>between</w:t>
      </w:r>
      <w:r>
        <w:rPr>
          <w:spacing w:val="26"/>
        </w:rPr>
        <w:t> </w:t>
      </w:r>
      <w:r>
        <w:rPr/>
        <w:t>a</w:t>
      </w:r>
      <w:r>
        <w:rPr>
          <w:spacing w:val="26"/>
        </w:rPr>
        <w:t> </w:t>
      </w:r>
      <w:r>
        <w:rPr/>
        <w:t>dealer</w:t>
      </w:r>
      <w:r>
        <w:rPr>
          <w:spacing w:val="26"/>
        </w:rPr>
        <w:t> </w:t>
      </w:r>
      <w:r>
        <w:rPr/>
        <w:t>and</w:t>
      </w:r>
      <w:r>
        <w:rPr>
          <w:spacing w:val="26"/>
        </w:rPr>
        <w:t> </w:t>
      </w:r>
      <w:r>
        <w:rPr/>
        <w:t>the</w:t>
      </w:r>
      <w:r>
        <w:rPr>
          <w:spacing w:val="26"/>
        </w:rPr>
        <w:t> </w:t>
      </w:r>
      <w:r>
        <w:rPr/>
        <w:t>public,</w:t>
      </w:r>
      <w:r>
        <w:rPr>
          <w:spacing w:val="26"/>
        </w:rPr>
        <w:t> </w:t>
      </w:r>
      <w:r>
        <w:rPr/>
        <w:t>the</w:t>
      </w:r>
      <w:r>
        <w:rPr>
          <w:spacing w:val="26"/>
        </w:rPr>
        <w:t> </w:t>
      </w:r>
      <w:r>
        <w:rPr/>
        <w:t>dealer</w:t>
      </w:r>
      <w:r>
        <w:rPr>
          <w:spacing w:val="26"/>
        </w:rPr>
        <w:t> </w:t>
      </w:r>
      <w:r>
        <w:rPr/>
        <w:t>shall</w:t>
      </w:r>
      <w:r>
        <w:rPr>
          <w:spacing w:val="26"/>
        </w:rPr>
        <w:t> </w:t>
      </w:r>
      <w:r>
        <w:rPr/>
        <w:t>be</w:t>
      </w:r>
      <w:r>
        <w:rPr>
          <w:spacing w:val="26"/>
        </w:rPr>
        <w:t> </w:t>
      </w:r>
      <w:r>
        <w:rPr/>
        <w:t>required</w:t>
      </w:r>
      <w:r>
        <w:rPr>
          <w:spacing w:val="26"/>
        </w:rPr>
        <w:t> </w:t>
      </w:r>
      <w:r>
        <w:rPr/>
        <w:t>to</w:t>
      </w:r>
      <w:r>
        <w:rPr>
          <w:spacing w:val="26"/>
        </w:rPr>
        <w:t> </w:t>
      </w:r>
      <w:r>
        <w:rPr/>
        <w:t>do</w:t>
      </w:r>
      <w:r>
        <w:rPr>
          <w:spacing w:val="26"/>
        </w:rPr>
        <w:t> </w:t>
      </w:r>
      <w:r>
        <w:rPr/>
        <w:t>as </w:t>
      </w:r>
      <w:r>
        <w:rPr>
          <w:spacing w:val="-2"/>
        </w:rPr>
        <w:t>follows:</w:t>
      </w:r>
    </w:p>
    <w:p>
      <w:pPr>
        <w:pStyle w:val="ListParagraph"/>
        <w:numPr>
          <w:ilvl w:val="0"/>
          <w:numId w:val="42"/>
        </w:numPr>
        <w:tabs>
          <w:tab w:pos="840" w:val="left" w:leader="none"/>
        </w:tabs>
        <w:spacing w:line="247" w:lineRule="auto" w:before="179" w:after="0"/>
        <w:ind w:left="840" w:right="354" w:hanging="480"/>
        <w:jc w:val="both"/>
        <w:rPr>
          <w:sz w:val="22"/>
        </w:rPr>
      </w:pPr>
      <w:r>
        <w:rPr>
          <w:sz w:val="22"/>
        </w:rPr>
        <w:t>Require</w:t>
      </w:r>
      <w:r>
        <w:rPr>
          <w:spacing w:val="-10"/>
          <w:sz w:val="22"/>
        </w:rPr>
        <w:t> </w:t>
      </w:r>
      <w:r>
        <w:rPr>
          <w:sz w:val="22"/>
        </w:rPr>
        <w:t>of</w:t>
      </w:r>
      <w:r>
        <w:rPr>
          <w:spacing w:val="-10"/>
          <w:sz w:val="22"/>
        </w:rPr>
        <w:t> </w:t>
      </w:r>
      <w:r>
        <w:rPr>
          <w:sz w:val="22"/>
        </w:rPr>
        <w:t>each</w:t>
      </w:r>
      <w:r>
        <w:rPr>
          <w:spacing w:val="-10"/>
          <w:sz w:val="22"/>
        </w:rPr>
        <w:t> </w:t>
      </w:r>
      <w:r>
        <w:rPr>
          <w:sz w:val="22"/>
        </w:rPr>
        <w:t>member</w:t>
      </w:r>
      <w:r>
        <w:rPr>
          <w:spacing w:val="-10"/>
          <w:sz w:val="22"/>
        </w:rPr>
        <w:t> </w:t>
      </w:r>
      <w:r>
        <w:rPr>
          <w:sz w:val="22"/>
        </w:rPr>
        <w:t>of</w:t>
      </w:r>
      <w:r>
        <w:rPr>
          <w:spacing w:val="-10"/>
          <w:sz w:val="22"/>
        </w:rPr>
        <w:t> </w:t>
      </w:r>
      <w:r>
        <w:rPr>
          <w:sz w:val="22"/>
        </w:rPr>
        <w:t>the</w:t>
      </w:r>
      <w:r>
        <w:rPr>
          <w:spacing w:val="-10"/>
          <w:sz w:val="22"/>
        </w:rPr>
        <w:t> </w:t>
      </w:r>
      <w:r>
        <w:rPr>
          <w:sz w:val="22"/>
        </w:rPr>
        <w:t>public</w:t>
      </w:r>
      <w:r>
        <w:rPr>
          <w:spacing w:val="-10"/>
          <w:sz w:val="22"/>
        </w:rPr>
        <w:t> </w:t>
      </w:r>
      <w:r>
        <w:rPr>
          <w:sz w:val="22"/>
        </w:rPr>
        <w:t>selling</w:t>
      </w:r>
      <w:r>
        <w:rPr>
          <w:spacing w:val="-10"/>
          <w:sz w:val="22"/>
        </w:rPr>
        <w:t> </w:t>
      </w:r>
      <w:r>
        <w:rPr>
          <w:sz w:val="22"/>
        </w:rPr>
        <w:t>scrap</w:t>
      </w:r>
      <w:r>
        <w:rPr>
          <w:spacing w:val="-10"/>
          <w:sz w:val="22"/>
        </w:rPr>
        <w:t> </w:t>
      </w:r>
      <w:r>
        <w:rPr>
          <w:sz w:val="22"/>
        </w:rPr>
        <w:t>metal</w:t>
      </w:r>
      <w:r>
        <w:rPr>
          <w:spacing w:val="-10"/>
          <w:sz w:val="22"/>
        </w:rPr>
        <w:t> </w:t>
      </w:r>
      <w:r>
        <w:rPr>
          <w:sz w:val="22"/>
        </w:rPr>
        <w:t>and</w:t>
      </w:r>
      <w:r>
        <w:rPr>
          <w:spacing w:val="-10"/>
          <w:sz w:val="22"/>
        </w:rPr>
        <w:t> </w:t>
      </w:r>
      <w:r>
        <w:rPr>
          <w:sz w:val="22"/>
        </w:rPr>
        <w:t>each</w:t>
      </w:r>
      <w:r>
        <w:rPr>
          <w:spacing w:val="-10"/>
          <w:sz w:val="22"/>
        </w:rPr>
        <w:t> </w:t>
      </w:r>
      <w:r>
        <w:rPr>
          <w:sz w:val="22"/>
        </w:rPr>
        <w:t>person</w:t>
      </w:r>
      <w:r>
        <w:rPr>
          <w:spacing w:val="-10"/>
          <w:sz w:val="22"/>
        </w:rPr>
        <w:t> </w:t>
      </w:r>
      <w:r>
        <w:rPr>
          <w:sz w:val="22"/>
        </w:rPr>
        <w:t>selling</w:t>
      </w:r>
      <w:r>
        <w:rPr>
          <w:spacing w:val="-10"/>
          <w:sz w:val="22"/>
        </w:rPr>
        <w:t> </w:t>
      </w:r>
      <w:r>
        <w:rPr>
          <w:sz w:val="22"/>
        </w:rPr>
        <w:t>or</w:t>
      </w:r>
      <w:r>
        <w:rPr>
          <w:spacing w:val="-10"/>
          <w:sz w:val="22"/>
        </w:rPr>
        <w:t> </w:t>
      </w:r>
      <w:r>
        <w:rPr>
          <w:sz w:val="22"/>
        </w:rPr>
        <w:t>pawning</w:t>
      </w:r>
      <w:r>
        <w:rPr>
          <w:spacing w:val="-10"/>
          <w:sz w:val="22"/>
        </w:rPr>
        <w:t> </w:t>
      </w:r>
      <w:r>
        <w:rPr>
          <w:sz w:val="22"/>
        </w:rPr>
        <w:t>precious metals or other secondhand goods acceptable identification as defined above in Subsection 4-4.2.</w:t>
      </w:r>
    </w:p>
    <w:p>
      <w:pPr>
        <w:pStyle w:val="ListParagraph"/>
        <w:numPr>
          <w:ilvl w:val="0"/>
          <w:numId w:val="42"/>
        </w:numPr>
        <w:tabs>
          <w:tab w:pos="840" w:val="left" w:leader="none"/>
        </w:tabs>
        <w:spacing w:line="247" w:lineRule="auto" w:before="179" w:after="0"/>
        <w:ind w:left="840" w:right="356" w:hanging="480"/>
        <w:jc w:val="both"/>
        <w:rPr>
          <w:sz w:val="22"/>
        </w:rPr>
      </w:pPr>
      <w:r>
        <w:rPr>
          <w:sz w:val="22"/>
        </w:rPr>
        <w:t>Require each seller to execute a “Declaration of Ownership,” which shall contain the following certification: “</w:t>
      </w:r>
      <w:r>
        <w:rPr>
          <w:i/>
          <w:sz w:val="22"/>
        </w:rPr>
        <w:t>My signature confirms that I am the sole legal owner of and am legally authorized to</w:t>
      </w:r>
      <w:r>
        <w:rPr>
          <w:i/>
          <w:sz w:val="22"/>
        </w:rPr>
        <w:t> sell the goods being sold. By signing below I certify that I did not obtain and do not possess the identified goods through unlawful means. I am the full age of 18 years and the identification presented is valid and correct</w:t>
      </w:r>
      <w:r>
        <w:rPr>
          <w:sz w:val="22"/>
        </w:rPr>
        <w:t>.”</w:t>
      </w:r>
    </w:p>
    <w:p>
      <w:pPr>
        <w:pStyle w:val="ListParagraph"/>
        <w:numPr>
          <w:ilvl w:val="0"/>
          <w:numId w:val="42"/>
        </w:numPr>
        <w:tabs>
          <w:tab w:pos="839" w:val="left" w:leader="none"/>
        </w:tabs>
        <w:spacing w:line="240" w:lineRule="auto" w:before="177" w:after="0"/>
        <w:ind w:left="839" w:right="0" w:hanging="479"/>
        <w:jc w:val="left"/>
        <w:rPr>
          <w:sz w:val="22"/>
        </w:rPr>
      </w:pPr>
      <w:r>
        <w:rPr>
          <w:sz w:val="22"/>
        </w:rPr>
        <w:t>Record</w:t>
      </w:r>
      <w:r>
        <w:rPr>
          <w:spacing w:val="-1"/>
          <w:sz w:val="22"/>
        </w:rPr>
        <w:t> </w:t>
      </w:r>
      <w:r>
        <w:rPr>
          <w:sz w:val="22"/>
        </w:rPr>
        <w:t>and</w:t>
      </w:r>
      <w:r>
        <w:rPr>
          <w:spacing w:val="-1"/>
          <w:sz w:val="22"/>
        </w:rPr>
        <w:t> </w:t>
      </w:r>
      <w:r>
        <w:rPr>
          <w:sz w:val="22"/>
        </w:rPr>
        <w:t>issue</w:t>
      </w:r>
      <w:r>
        <w:rPr>
          <w:spacing w:val="-1"/>
          <w:sz w:val="22"/>
        </w:rPr>
        <w:t> </w:t>
      </w:r>
      <w:r>
        <w:rPr>
          <w:sz w:val="22"/>
        </w:rPr>
        <w:t>to</w:t>
      </w:r>
      <w:r>
        <w:rPr>
          <w:spacing w:val="-1"/>
          <w:sz w:val="22"/>
        </w:rPr>
        <w:t> </w:t>
      </w:r>
      <w:r>
        <w:rPr>
          <w:sz w:val="22"/>
        </w:rPr>
        <w:t>each person</w:t>
      </w:r>
      <w:r>
        <w:rPr>
          <w:spacing w:val="1"/>
          <w:sz w:val="22"/>
        </w:rPr>
        <w:t> </w:t>
      </w:r>
      <w:r>
        <w:rPr>
          <w:sz w:val="22"/>
        </w:rPr>
        <w:t>selling or</w:t>
      </w:r>
      <w:r>
        <w:rPr>
          <w:spacing w:val="-1"/>
          <w:sz w:val="22"/>
        </w:rPr>
        <w:t> </w:t>
      </w:r>
      <w:r>
        <w:rPr>
          <w:sz w:val="22"/>
        </w:rPr>
        <w:t>pawning such</w:t>
      </w:r>
      <w:r>
        <w:rPr>
          <w:spacing w:val="-1"/>
          <w:sz w:val="22"/>
        </w:rPr>
        <w:t> </w:t>
      </w:r>
      <w:r>
        <w:rPr>
          <w:sz w:val="22"/>
        </w:rPr>
        <w:t>goods</w:t>
      </w:r>
      <w:r>
        <w:rPr>
          <w:spacing w:val="-1"/>
          <w:sz w:val="22"/>
        </w:rPr>
        <w:t> </w:t>
      </w:r>
      <w:r>
        <w:rPr>
          <w:sz w:val="22"/>
        </w:rPr>
        <w:t>on</w:t>
      </w:r>
      <w:r>
        <w:rPr>
          <w:spacing w:val="-1"/>
          <w:sz w:val="22"/>
        </w:rPr>
        <w:t> </w:t>
      </w:r>
      <w:r>
        <w:rPr>
          <w:sz w:val="22"/>
        </w:rPr>
        <w:t>a</w:t>
      </w:r>
      <w:r>
        <w:rPr>
          <w:spacing w:val="-1"/>
          <w:sz w:val="22"/>
        </w:rPr>
        <w:t> </w:t>
      </w:r>
      <w:r>
        <w:rPr>
          <w:sz w:val="22"/>
        </w:rPr>
        <w:t>sequentially</w:t>
      </w:r>
      <w:r>
        <w:rPr>
          <w:spacing w:val="1"/>
          <w:sz w:val="22"/>
        </w:rPr>
        <w:t> </w:t>
      </w:r>
      <w:r>
        <w:rPr>
          <w:sz w:val="22"/>
        </w:rPr>
        <w:t>numbered </w:t>
      </w:r>
      <w:r>
        <w:rPr>
          <w:spacing w:val="-2"/>
          <w:sz w:val="22"/>
        </w:rPr>
        <w:t>receipt:</w:t>
      </w:r>
    </w:p>
    <w:p>
      <w:pPr>
        <w:pStyle w:val="ListParagraph"/>
        <w:numPr>
          <w:ilvl w:val="1"/>
          <w:numId w:val="42"/>
        </w:numPr>
        <w:tabs>
          <w:tab w:pos="1320" w:val="left" w:leader="none"/>
        </w:tabs>
        <w:spacing w:line="247" w:lineRule="auto" w:before="187" w:after="0"/>
        <w:ind w:left="1320" w:right="356" w:hanging="480"/>
        <w:jc w:val="left"/>
        <w:rPr>
          <w:sz w:val="22"/>
        </w:rPr>
      </w:pPr>
      <w:r>
        <w:rPr>
          <w:sz w:val="22"/>
        </w:rPr>
        <w:t>The name, address, and telephone number of the purchaser, including the clerk or employee of the licensee making the purchase;</w:t>
      </w:r>
    </w:p>
    <w:p>
      <w:pPr>
        <w:pStyle w:val="ListParagraph"/>
        <w:numPr>
          <w:ilvl w:val="1"/>
          <w:numId w:val="42"/>
        </w:numPr>
        <w:tabs>
          <w:tab w:pos="1319" w:val="left" w:leader="none"/>
        </w:tabs>
        <w:spacing w:line="240" w:lineRule="auto" w:before="179" w:after="0"/>
        <w:ind w:left="1319" w:right="0" w:hanging="479"/>
        <w:jc w:val="left"/>
        <w:rPr>
          <w:sz w:val="22"/>
        </w:rPr>
      </w:pPr>
      <w:r>
        <w:rPr>
          <w:sz w:val="22"/>
        </w:rPr>
        <w:t>The</w:t>
      </w:r>
      <w:r>
        <w:rPr>
          <w:spacing w:val="-5"/>
          <w:sz w:val="22"/>
        </w:rPr>
        <w:t> </w:t>
      </w:r>
      <w:r>
        <w:rPr>
          <w:sz w:val="22"/>
        </w:rPr>
        <w:t>name,</w:t>
      </w:r>
      <w:r>
        <w:rPr>
          <w:spacing w:val="-1"/>
          <w:sz w:val="22"/>
        </w:rPr>
        <w:t> </w:t>
      </w:r>
      <w:r>
        <w:rPr>
          <w:sz w:val="22"/>
        </w:rPr>
        <w:t>address,</w:t>
      </w:r>
      <w:r>
        <w:rPr>
          <w:spacing w:val="-1"/>
          <w:sz w:val="22"/>
        </w:rPr>
        <w:t> </w:t>
      </w:r>
      <w:r>
        <w:rPr>
          <w:sz w:val="22"/>
        </w:rPr>
        <w:t>date</w:t>
      </w:r>
      <w:r>
        <w:rPr>
          <w:spacing w:val="-2"/>
          <w:sz w:val="22"/>
        </w:rPr>
        <w:t> </w:t>
      </w:r>
      <w:r>
        <w:rPr>
          <w:sz w:val="22"/>
        </w:rPr>
        <w:t>of</w:t>
      </w:r>
      <w:r>
        <w:rPr>
          <w:spacing w:val="-1"/>
          <w:sz w:val="22"/>
        </w:rPr>
        <w:t> </w:t>
      </w:r>
      <w:r>
        <w:rPr>
          <w:sz w:val="22"/>
        </w:rPr>
        <w:t>birth,</w:t>
      </w:r>
      <w:r>
        <w:rPr>
          <w:spacing w:val="1"/>
          <w:sz w:val="22"/>
        </w:rPr>
        <w:t> </w:t>
      </w:r>
      <w:r>
        <w:rPr>
          <w:sz w:val="22"/>
        </w:rPr>
        <w:t>and</w:t>
      </w:r>
      <w:r>
        <w:rPr>
          <w:spacing w:val="-2"/>
          <w:sz w:val="22"/>
        </w:rPr>
        <w:t> </w:t>
      </w:r>
      <w:r>
        <w:rPr>
          <w:sz w:val="22"/>
        </w:rPr>
        <w:t>telephone</w:t>
      </w:r>
      <w:r>
        <w:rPr>
          <w:spacing w:val="-2"/>
          <w:sz w:val="22"/>
        </w:rPr>
        <w:t> </w:t>
      </w:r>
      <w:r>
        <w:rPr>
          <w:sz w:val="22"/>
        </w:rPr>
        <w:t>number</w:t>
      </w:r>
      <w:r>
        <w:rPr>
          <w:spacing w:val="-1"/>
          <w:sz w:val="22"/>
        </w:rPr>
        <w:t> </w:t>
      </w:r>
      <w:r>
        <w:rPr>
          <w:sz w:val="22"/>
        </w:rPr>
        <w:t>of</w:t>
      </w:r>
      <w:r>
        <w:rPr>
          <w:spacing w:val="-1"/>
          <w:sz w:val="22"/>
        </w:rPr>
        <w:t> </w:t>
      </w:r>
      <w:r>
        <w:rPr>
          <w:sz w:val="22"/>
        </w:rPr>
        <w:t>the</w:t>
      </w:r>
      <w:r>
        <w:rPr>
          <w:spacing w:val="-2"/>
          <w:sz w:val="22"/>
        </w:rPr>
        <w:t> </w:t>
      </w:r>
      <w:r>
        <w:rPr>
          <w:sz w:val="22"/>
        </w:rPr>
        <w:t>seller</w:t>
      </w:r>
      <w:r>
        <w:rPr>
          <w:spacing w:val="1"/>
          <w:sz w:val="22"/>
        </w:rPr>
        <w:t> </w:t>
      </w:r>
      <w:r>
        <w:rPr>
          <w:sz w:val="22"/>
        </w:rPr>
        <w:t>or</w:t>
      </w:r>
      <w:r>
        <w:rPr>
          <w:spacing w:val="-1"/>
          <w:sz w:val="22"/>
        </w:rPr>
        <w:t> </w:t>
      </w:r>
      <w:r>
        <w:rPr>
          <w:spacing w:val="-2"/>
          <w:sz w:val="22"/>
        </w:rPr>
        <w:t>sellers;</w:t>
      </w:r>
    </w:p>
    <w:p>
      <w:pPr>
        <w:pStyle w:val="ListParagraph"/>
        <w:spacing w:after="0" w:line="240" w:lineRule="auto"/>
        <w:jc w:val="left"/>
        <w:rPr>
          <w:sz w:val="22"/>
        </w:rPr>
        <w:sectPr>
          <w:headerReference w:type="default" r:id="rId107"/>
          <w:footerReference w:type="default" r:id="rId108"/>
          <w:pgSz w:w="12240" w:h="15840"/>
          <w:pgMar w:header="0" w:footer="609" w:top="560" w:bottom="800" w:left="1080" w:right="1080"/>
        </w:sectPr>
      </w:pPr>
    </w:p>
    <w:p>
      <w:pPr>
        <w:pStyle w:val="BodyText"/>
        <w:spacing w:before="37"/>
      </w:pPr>
    </w:p>
    <w:p>
      <w:pPr>
        <w:pStyle w:val="ListParagraph"/>
        <w:numPr>
          <w:ilvl w:val="1"/>
          <w:numId w:val="42"/>
        </w:numPr>
        <w:tabs>
          <w:tab w:pos="1320" w:val="left" w:leader="none"/>
        </w:tabs>
        <w:spacing w:line="247" w:lineRule="auto" w:before="0" w:after="0"/>
        <w:ind w:left="1320" w:right="355" w:hanging="480"/>
        <w:jc w:val="both"/>
        <w:rPr>
          <w:sz w:val="22"/>
        </w:rPr>
      </w:pPr>
      <w:r>
        <w:rPr>
          <w:sz w:val="22"/>
        </w:rPr>
        <w:t>A</w:t>
      </w:r>
      <w:r>
        <w:rPr>
          <w:spacing w:val="-3"/>
          <w:sz w:val="22"/>
        </w:rPr>
        <w:t> </w:t>
      </w:r>
      <w:r>
        <w:rPr>
          <w:sz w:val="22"/>
        </w:rPr>
        <w:t>photographed</w:t>
      </w:r>
      <w:r>
        <w:rPr>
          <w:spacing w:val="-3"/>
          <w:sz w:val="22"/>
        </w:rPr>
        <w:t> </w:t>
      </w:r>
      <w:r>
        <w:rPr>
          <w:sz w:val="22"/>
        </w:rPr>
        <w:t>recording</w:t>
      </w:r>
      <w:r>
        <w:rPr>
          <w:spacing w:val="-3"/>
          <w:sz w:val="22"/>
        </w:rPr>
        <w:t> </w:t>
      </w:r>
      <w:r>
        <w:rPr>
          <w:sz w:val="22"/>
        </w:rPr>
        <w:t>of</w:t>
      </w:r>
      <w:r>
        <w:rPr>
          <w:spacing w:val="-3"/>
          <w:sz w:val="22"/>
        </w:rPr>
        <w:t> </w:t>
      </w:r>
      <w:r>
        <w:rPr>
          <w:sz w:val="22"/>
        </w:rPr>
        <w:t>the</w:t>
      </w:r>
      <w:r>
        <w:rPr>
          <w:spacing w:val="-3"/>
          <w:sz w:val="22"/>
        </w:rPr>
        <w:t> </w:t>
      </w:r>
      <w:r>
        <w:rPr>
          <w:sz w:val="22"/>
        </w:rPr>
        <w:t>seller</w:t>
      </w:r>
      <w:r>
        <w:rPr>
          <w:spacing w:val="-3"/>
          <w:sz w:val="22"/>
        </w:rPr>
        <w:t> </w:t>
      </w:r>
      <w:r>
        <w:rPr>
          <w:sz w:val="22"/>
        </w:rPr>
        <w:t>in</w:t>
      </w:r>
      <w:r>
        <w:rPr>
          <w:spacing w:val="-3"/>
          <w:sz w:val="22"/>
        </w:rPr>
        <w:t> </w:t>
      </w:r>
      <w:r>
        <w:rPr>
          <w:sz w:val="22"/>
        </w:rPr>
        <w:t>a</w:t>
      </w:r>
      <w:r>
        <w:rPr>
          <w:spacing w:val="-3"/>
          <w:sz w:val="22"/>
        </w:rPr>
        <w:t> </w:t>
      </w:r>
      <w:r>
        <w:rPr>
          <w:sz w:val="22"/>
        </w:rPr>
        <w:t>format</w:t>
      </w:r>
      <w:r>
        <w:rPr>
          <w:spacing w:val="-3"/>
          <w:sz w:val="22"/>
        </w:rPr>
        <w:t> </w:t>
      </w:r>
      <w:r>
        <w:rPr>
          <w:sz w:val="22"/>
        </w:rPr>
        <w:t>acceptable</w:t>
      </w:r>
      <w:r>
        <w:rPr>
          <w:spacing w:val="-2"/>
          <w:sz w:val="22"/>
        </w:rPr>
        <w:t> </w:t>
      </w:r>
      <w:r>
        <w:rPr>
          <w:sz w:val="22"/>
        </w:rPr>
        <w:t>to</w:t>
      </w:r>
      <w:r>
        <w:rPr>
          <w:spacing w:val="-3"/>
          <w:sz w:val="22"/>
        </w:rPr>
        <w:t> </w:t>
      </w:r>
      <w:r>
        <w:rPr>
          <w:sz w:val="22"/>
        </w:rPr>
        <w:t>the</w:t>
      </w:r>
      <w:r>
        <w:rPr>
          <w:spacing w:val="-3"/>
          <w:sz w:val="22"/>
        </w:rPr>
        <w:t> </w:t>
      </w:r>
      <w:r>
        <w:rPr>
          <w:sz w:val="22"/>
        </w:rPr>
        <w:t>Chief</w:t>
      </w:r>
      <w:r>
        <w:rPr>
          <w:spacing w:val="-3"/>
          <w:sz w:val="22"/>
        </w:rPr>
        <w:t> </w:t>
      </w:r>
      <w:r>
        <w:rPr>
          <w:sz w:val="22"/>
        </w:rPr>
        <w:t>of</w:t>
      </w:r>
      <w:r>
        <w:rPr>
          <w:spacing w:val="-3"/>
          <w:sz w:val="22"/>
        </w:rPr>
        <w:t> </w:t>
      </w:r>
      <w:r>
        <w:rPr>
          <w:sz w:val="22"/>
        </w:rPr>
        <w:t>Police,</w:t>
      </w:r>
      <w:r>
        <w:rPr>
          <w:spacing w:val="-3"/>
          <w:sz w:val="22"/>
        </w:rPr>
        <w:t> </w:t>
      </w:r>
      <w:r>
        <w:rPr>
          <w:sz w:val="22"/>
        </w:rPr>
        <w:t>along</w:t>
      </w:r>
      <w:r>
        <w:rPr>
          <w:spacing w:val="-3"/>
          <w:sz w:val="22"/>
        </w:rPr>
        <w:t> </w:t>
      </w:r>
      <w:r>
        <w:rPr>
          <w:sz w:val="22"/>
        </w:rPr>
        <w:t>with a physical description of the seller, including height and weight (approximate), hair color, eye color, facial hair, if any, etc.;</w:t>
      </w:r>
    </w:p>
    <w:p>
      <w:pPr>
        <w:pStyle w:val="ListParagraph"/>
        <w:numPr>
          <w:ilvl w:val="1"/>
          <w:numId w:val="42"/>
        </w:numPr>
        <w:tabs>
          <w:tab w:pos="1320" w:val="left" w:leader="none"/>
        </w:tabs>
        <w:spacing w:line="247" w:lineRule="auto" w:before="179" w:after="0"/>
        <w:ind w:left="1320" w:right="354" w:hanging="480"/>
        <w:jc w:val="both"/>
        <w:rPr>
          <w:sz w:val="22"/>
        </w:rPr>
      </w:pPr>
      <w:r>
        <w:rPr>
          <w:sz w:val="22"/>
        </w:rPr>
        <w:t>A photographed recording of the seller’s presented acceptable identification, as set forth in Subsection 4-4.2, in a format acceptable by the Chief of Police;</w:t>
      </w:r>
    </w:p>
    <w:p>
      <w:pPr>
        <w:pStyle w:val="ListParagraph"/>
        <w:numPr>
          <w:ilvl w:val="1"/>
          <w:numId w:val="42"/>
        </w:numPr>
        <w:tabs>
          <w:tab w:pos="1320" w:val="left" w:leader="none"/>
        </w:tabs>
        <w:spacing w:line="247" w:lineRule="auto" w:before="178" w:after="0"/>
        <w:ind w:left="1320" w:right="354" w:hanging="480"/>
        <w:jc w:val="both"/>
        <w:rPr>
          <w:sz w:val="22"/>
        </w:rPr>
      </w:pPr>
      <w:r>
        <w:rPr>
          <w:sz w:val="22"/>
        </w:rPr>
        <w:t>A</w:t>
      </w:r>
      <w:r>
        <w:rPr>
          <w:spacing w:val="-4"/>
          <w:sz w:val="22"/>
        </w:rPr>
        <w:t> </w:t>
      </w:r>
      <w:r>
        <w:rPr>
          <w:sz w:val="22"/>
        </w:rPr>
        <w:t>photographed</w:t>
      </w:r>
      <w:r>
        <w:rPr>
          <w:spacing w:val="-4"/>
          <w:sz w:val="22"/>
        </w:rPr>
        <w:t> </w:t>
      </w:r>
      <w:r>
        <w:rPr>
          <w:sz w:val="22"/>
        </w:rPr>
        <w:t>recording</w:t>
      </w:r>
      <w:r>
        <w:rPr>
          <w:spacing w:val="-4"/>
          <w:sz w:val="22"/>
        </w:rPr>
        <w:t> </w:t>
      </w:r>
      <w:r>
        <w:rPr>
          <w:sz w:val="22"/>
        </w:rPr>
        <w:t>of</w:t>
      </w:r>
      <w:r>
        <w:rPr>
          <w:spacing w:val="-4"/>
          <w:sz w:val="22"/>
        </w:rPr>
        <w:t> </w:t>
      </w:r>
      <w:r>
        <w:rPr>
          <w:sz w:val="22"/>
        </w:rPr>
        <w:t>all</w:t>
      </w:r>
      <w:r>
        <w:rPr>
          <w:spacing w:val="-4"/>
          <w:sz w:val="22"/>
        </w:rPr>
        <w:t> </w:t>
      </w:r>
      <w:r>
        <w:rPr>
          <w:sz w:val="22"/>
        </w:rPr>
        <w:t>items</w:t>
      </w:r>
      <w:r>
        <w:rPr>
          <w:spacing w:val="-4"/>
          <w:sz w:val="22"/>
        </w:rPr>
        <w:t> </w:t>
      </w:r>
      <w:r>
        <w:rPr>
          <w:sz w:val="22"/>
        </w:rPr>
        <w:t>sold</w:t>
      </w:r>
      <w:r>
        <w:rPr>
          <w:spacing w:val="-4"/>
          <w:sz w:val="22"/>
        </w:rPr>
        <w:t> </w:t>
      </w:r>
      <w:r>
        <w:rPr>
          <w:sz w:val="22"/>
        </w:rPr>
        <w:t>in</w:t>
      </w:r>
      <w:r>
        <w:rPr>
          <w:spacing w:val="-4"/>
          <w:sz w:val="22"/>
        </w:rPr>
        <w:t> </w:t>
      </w:r>
      <w:r>
        <w:rPr>
          <w:sz w:val="22"/>
        </w:rPr>
        <w:t>a</w:t>
      </w:r>
      <w:r>
        <w:rPr>
          <w:spacing w:val="-4"/>
          <w:sz w:val="22"/>
        </w:rPr>
        <w:t> </w:t>
      </w:r>
      <w:r>
        <w:rPr>
          <w:sz w:val="22"/>
        </w:rPr>
        <w:t>format</w:t>
      </w:r>
      <w:r>
        <w:rPr>
          <w:spacing w:val="-4"/>
          <w:sz w:val="22"/>
        </w:rPr>
        <w:t> </w:t>
      </w:r>
      <w:r>
        <w:rPr>
          <w:sz w:val="22"/>
        </w:rPr>
        <w:t>acceptable</w:t>
      </w:r>
      <w:r>
        <w:rPr>
          <w:spacing w:val="-3"/>
          <w:sz w:val="22"/>
        </w:rPr>
        <w:t> </w:t>
      </w:r>
      <w:r>
        <w:rPr>
          <w:sz w:val="22"/>
        </w:rPr>
        <w:t>by</w:t>
      </w:r>
      <w:r>
        <w:rPr>
          <w:spacing w:val="-4"/>
          <w:sz w:val="22"/>
        </w:rPr>
        <w:t> </w:t>
      </w:r>
      <w:r>
        <w:rPr>
          <w:sz w:val="22"/>
        </w:rPr>
        <w:t>the</w:t>
      </w:r>
      <w:r>
        <w:rPr>
          <w:spacing w:val="-4"/>
          <w:sz w:val="22"/>
        </w:rPr>
        <w:t> </w:t>
      </w:r>
      <w:r>
        <w:rPr>
          <w:sz w:val="22"/>
        </w:rPr>
        <w:t>Chief</w:t>
      </w:r>
      <w:r>
        <w:rPr>
          <w:spacing w:val="-4"/>
          <w:sz w:val="22"/>
        </w:rPr>
        <w:t> </w:t>
      </w:r>
      <w:r>
        <w:rPr>
          <w:sz w:val="22"/>
        </w:rPr>
        <w:t>of</w:t>
      </w:r>
      <w:r>
        <w:rPr>
          <w:spacing w:val="-4"/>
          <w:sz w:val="22"/>
        </w:rPr>
        <w:t> </w:t>
      </w:r>
      <w:r>
        <w:rPr>
          <w:sz w:val="22"/>
        </w:rPr>
        <w:t>Police.</w:t>
      </w:r>
      <w:r>
        <w:rPr>
          <w:spacing w:val="-3"/>
          <w:sz w:val="22"/>
        </w:rPr>
        <w:t> </w:t>
      </w:r>
      <w:r>
        <w:rPr>
          <w:sz w:val="22"/>
        </w:rPr>
        <w:t>When photographing, all items must be positioned in a manner that makes them readily and easily identifiable. Items should not be grouped together when photographing or imaging. Each item should have its own photograph;</w:t>
      </w:r>
    </w:p>
    <w:p>
      <w:pPr>
        <w:pStyle w:val="ListParagraph"/>
        <w:numPr>
          <w:ilvl w:val="1"/>
          <w:numId w:val="42"/>
        </w:numPr>
        <w:tabs>
          <w:tab w:pos="1319" w:val="left" w:leader="none"/>
        </w:tabs>
        <w:spacing w:line="240" w:lineRule="auto" w:before="178" w:after="0"/>
        <w:ind w:left="1319" w:right="0" w:hanging="479"/>
        <w:jc w:val="left"/>
        <w:rPr>
          <w:sz w:val="22"/>
        </w:rPr>
      </w:pPr>
      <w:r>
        <w:rPr>
          <w:sz w:val="22"/>
        </w:rPr>
        <w:t>The</w:t>
      </w:r>
      <w:r>
        <w:rPr>
          <w:spacing w:val="-5"/>
          <w:sz w:val="22"/>
        </w:rPr>
        <w:t> </w:t>
      </w:r>
      <w:r>
        <w:rPr>
          <w:sz w:val="22"/>
        </w:rPr>
        <w:t>receipt</w:t>
      </w:r>
      <w:r>
        <w:rPr>
          <w:spacing w:val="-5"/>
          <w:sz w:val="22"/>
        </w:rPr>
        <w:t> </w:t>
      </w:r>
      <w:r>
        <w:rPr>
          <w:spacing w:val="-2"/>
          <w:sz w:val="22"/>
        </w:rPr>
        <w:t>number;</w:t>
      </w:r>
    </w:p>
    <w:p>
      <w:pPr>
        <w:pStyle w:val="ListParagraph"/>
        <w:numPr>
          <w:ilvl w:val="1"/>
          <w:numId w:val="42"/>
        </w:numPr>
        <w:tabs>
          <w:tab w:pos="1320" w:val="left" w:leader="none"/>
        </w:tabs>
        <w:spacing w:line="247" w:lineRule="auto" w:before="187" w:after="0"/>
        <w:ind w:left="1320" w:right="353" w:hanging="480"/>
        <w:jc w:val="both"/>
        <w:rPr>
          <w:sz w:val="22"/>
        </w:rPr>
      </w:pPr>
      <w:r>
        <w:rPr>
          <w:sz w:val="22"/>
        </w:rPr>
        <w:t>For</w:t>
      </w:r>
      <w:r>
        <w:rPr>
          <w:spacing w:val="-4"/>
          <w:sz w:val="22"/>
        </w:rPr>
        <w:t> </w:t>
      </w:r>
      <w:r>
        <w:rPr>
          <w:sz w:val="22"/>
        </w:rPr>
        <w:t>precious</w:t>
      </w:r>
      <w:r>
        <w:rPr>
          <w:spacing w:val="-4"/>
          <w:sz w:val="22"/>
        </w:rPr>
        <w:t> </w:t>
      </w:r>
      <w:r>
        <w:rPr>
          <w:sz w:val="22"/>
        </w:rPr>
        <w:t>metals</w:t>
      </w:r>
      <w:r>
        <w:rPr>
          <w:spacing w:val="-3"/>
          <w:sz w:val="22"/>
        </w:rPr>
        <w:t> </w:t>
      </w:r>
      <w:r>
        <w:rPr>
          <w:sz w:val="22"/>
        </w:rPr>
        <w:t>or</w:t>
      </w:r>
      <w:r>
        <w:rPr>
          <w:spacing w:val="-4"/>
          <w:sz w:val="22"/>
        </w:rPr>
        <w:t> </w:t>
      </w:r>
      <w:r>
        <w:rPr>
          <w:sz w:val="22"/>
        </w:rPr>
        <w:t>other</w:t>
      </w:r>
      <w:r>
        <w:rPr>
          <w:spacing w:val="-4"/>
          <w:sz w:val="22"/>
        </w:rPr>
        <w:t> </w:t>
      </w:r>
      <w:r>
        <w:rPr>
          <w:sz w:val="22"/>
        </w:rPr>
        <w:t>secondhand</w:t>
      </w:r>
      <w:r>
        <w:rPr>
          <w:spacing w:val="-4"/>
          <w:sz w:val="22"/>
        </w:rPr>
        <w:t> </w:t>
      </w:r>
      <w:r>
        <w:rPr>
          <w:sz w:val="22"/>
        </w:rPr>
        <w:t>goods</w:t>
      </w:r>
      <w:r>
        <w:rPr>
          <w:spacing w:val="-4"/>
          <w:sz w:val="22"/>
        </w:rPr>
        <w:t> </w:t>
      </w:r>
      <w:r>
        <w:rPr>
          <w:sz w:val="22"/>
        </w:rPr>
        <w:t>a</w:t>
      </w:r>
      <w:r>
        <w:rPr>
          <w:spacing w:val="-4"/>
          <w:sz w:val="22"/>
        </w:rPr>
        <w:t> </w:t>
      </w:r>
      <w:r>
        <w:rPr>
          <w:sz w:val="22"/>
        </w:rPr>
        <w:t>detailed,</w:t>
      </w:r>
      <w:r>
        <w:rPr>
          <w:spacing w:val="-3"/>
          <w:sz w:val="22"/>
        </w:rPr>
        <w:t> </w:t>
      </w:r>
      <w:r>
        <w:rPr>
          <w:sz w:val="22"/>
        </w:rPr>
        <w:t>legible</w:t>
      </w:r>
      <w:r>
        <w:rPr>
          <w:spacing w:val="-4"/>
          <w:sz w:val="22"/>
        </w:rPr>
        <w:t> </w:t>
      </w:r>
      <w:r>
        <w:rPr>
          <w:sz w:val="22"/>
        </w:rPr>
        <w:t>description</w:t>
      </w:r>
      <w:r>
        <w:rPr>
          <w:spacing w:val="-3"/>
          <w:sz w:val="22"/>
        </w:rPr>
        <w:t> </w:t>
      </w:r>
      <w:r>
        <w:rPr>
          <w:sz w:val="22"/>
        </w:rPr>
        <w:t>of</w:t>
      </w:r>
      <w:r>
        <w:rPr>
          <w:spacing w:val="-4"/>
          <w:sz w:val="22"/>
        </w:rPr>
        <w:t> </w:t>
      </w:r>
      <w:r>
        <w:rPr>
          <w:sz w:val="22"/>
        </w:rPr>
        <w:t>the</w:t>
      </w:r>
      <w:r>
        <w:rPr>
          <w:spacing w:val="-4"/>
          <w:sz w:val="22"/>
        </w:rPr>
        <w:t> </w:t>
      </w:r>
      <w:r>
        <w:rPr>
          <w:sz w:val="22"/>
        </w:rPr>
        <w:t>item(s)</w:t>
      </w:r>
      <w:r>
        <w:rPr>
          <w:spacing w:val="-4"/>
          <w:sz w:val="22"/>
        </w:rPr>
        <w:t> </w:t>
      </w:r>
      <w:r>
        <w:rPr>
          <w:sz w:val="22"/>
        </w:rPr>
        <w:t>and the manufacturer and model of the item(s) if known; in the case of jewelry, the descriptions must include style, length, color, design, and stones, if any; any identifying marks, including numbers, dates, sizes, shapes, initials, names, monograms, social security numbers engraved thereon,</w:t>
      </w:r>
      <w:r>
        <w:rPr>
          <w:spacing w:val="-10"/>
          <w:sz w:val="22"/>
        </w:rPr>
        <w:t> </w:t>
      </w:r>
      <w:r>
        <w:rPr>
          <w:sz w:val="22"/>
        </w:rPr>
        <w:t>serial</w:t>
      </w:r>
      <w:r>
        <w:rPr>
          <w:spacing w:val="-10"/>
          <w:sz w:val="22"/>
        </w:rPr>
        <w:t> </w:t>
      </w:r>
      <w:r>
        <w:rPr>
          <w:sz w:val="22"/>
        </w:rPr>
        <w:t>numbers,</w:t>
      </w:r>
      <w:r>
        <w:rPr>
          <w:spacing w:val="-11"/>
          <w:sz w:val="22"/>
        </w:rPr>
        <w:t> </w:t>
      </w:r>
      <w:r>
        <w:rPr>
          <w:sz w:val="22"/>
        </w:rPr>
        <w:t>series</w:t>
      </w:r>
      <w:r>
        <w:rPr>
          <w:spacing w:val="-10"/>
          <w:sz w:val="22"/>
        </w:rPr>
        <w:t> </w:t>
      </w:r>
      <w:r>
        <w:rPr>
          <w:sz w:val="22"/>
        </w:rPr>
        <w:t>numbers,</w:t>
      </w:r>
      <w:r>
        <w:rPr>
          <w:spacing w:val="-11"/>
          <w:sz w:val="22"/>
        </w:rPr>
        <w:t> </w:t>
      </w:r>
      <w:r>
        <w:rPr>
          <w:sz w:val="22"/>
        </w:rPr>
        <w:t>or</w:t>
      </w:r>
      <w:r>
        <w:rPr>
          <w:spacing w:val="-11"/>
          <w:sz w:val="22"/>
        </w:rPr>
        <w:t> </w:t>
      </w:r>
      <w:r>
        <w:rPr>
          <w:sz w:val="22"/>
        </w:rPr>
        <w:t>any</w:t>
      </w:r>
      <w:r>
        <w:rPr>
          <w:spacing w:val="-11"/>
          <w:sz w:val="22"/>
        </w:rPr>
        <w:t> </w:t>
      </w:r>
      <w:r>
        <w:rPr>
          <w:sz w:val="22"/>
        </w:rPr>
        <w:t>other</w:t>
      </w:r>
      <w:r>
        <w:rPr>
          <w:spacing w:val="-11"/>
          <w:sz w:val="22"/>
        </w:rPr>
        <w:t> </w:t>
      </w:r>
      <w:r>
        <w:rPr>
          <w:sz w:val="22"/>
        </w:rPr>
        <w:t>information,</w:t>
      </w:r>
      <w:r>
        <w:rPr>
          <w:spacing w:val="-10"/>
          <w:sz w:val="22"/>
        </w:rPr>
        <w:t> </w:t>
      </w:r>
      <w:r>
        <w:rPr>
          <w:sz w:val="22"/>
        </w:rPr>
        <w:t>which</w:t>
      </w:r>
      <w:r>
        <w:rPr>
          <w:spacing w:val="-11"/>
          <w:sz w:val="22"/>
        </w:rPr>
        <w:t> </w:t>
      </w:r>
      <w:r>
        <w:rPr>
          <w:sz w:val="22"/>
        </w:rPr>
        <w:t>sets</w:t>
      </w:r>
      <w:r>
        <w:rPr>
          <w:spacing w:val="-11"/>
          <w:sz w:val="22"/>
        </w:rPr>
        <w:t> </w:t>
      </w:r>
      <w:r>
        <w:rPr>
          <w:sz w:val="22"/>
        </w:rPr>
        <w:t>apart</w:t>
      </w:r>
      <w:r>
        <w:rPr>
          <w:spacing w:val="-11"/>
          <w:sz w:val="22"/>
        </w:rPr>
        <w:t> </w:t>
      </w:r>
      <w:r>
        <w:rPr>
          <w:sz w:val="22"/>
        </w:rPr>
        <w:t>the</w:t>
      </w:r>
      <w:r>
        <w:rPr>
          <w:spacing w:val="-11"/>
          <w:sz w:val="22"/>
        </w:rPr>
        <w:t> </w:t>
      </w:r>
      <w:r>
        <w:rPr>
          <w:sz w:val="22"/>
        </w:rPr>
        <w:t>particular object from others of like kind;</w:t>
      </w:r>
    </w:p>
    <w:p>
      <w:pPr>
        <w:pStyle w:val="ListParagraph"/>
        <w:numPr>
          <w:ilvl w:val="1"/>
          <w:numId w:val="42"/>
        </w:numPr>
        <w:tabs>
          <w:tab w:pos="1320" w:val="left" w:leader="none"/>
        </w:tabs>
        <w:spacing w:line="247" w:lineRule="auto" w:before="177" w:after="0"/>
        <w:ind w:left="1320" w:right="352" w:hanging="480"/>
        <w:jc w:val="both"/>
        <w:rPr>
          <w:sz w:val="22"/>
        </w:rPr>
      </w:pPr>
      <w:r>
        <w:rPr>
          <w:sz w:val="22"/>
        </w:rPr>
        <w:t>For scrap metal, a full description of the item(s) purchased, including but not limited to the manufacturer,</w:t>
      </w:r>
      <w:r>
        <w:rPr>
          <w:spacing w:val="-1"/>
          <w:sz w:val="22"/>
        </w:rPr>
        <w:t> </w:t>
      </w:r>
      <w:r>
        <w:rPr>
          <w:sz w:val="22"/>
        </w:rPr>
        <w:t>type,</w:t>
      </w:r>
      <w:r>
        <w:rPr>
          <w:spacing w:val="-2"/>
          <w:sz w:val="22"/>
        </w:rPr>
        <w:t> </w:t>
      </w:r>
      <w:r>
        <w:rPr>
          <w:sz w:val="22"/>
        </w:rPr>
        <w:t>amount,</w:t>
      </w:r>
      <w:r>
        <w:rPr>
          <w:spacing w:val="-2"/>
          <w:sz w:val="22"/>
        </w:rPr>
        <w:t> </w:t>
      </w:r>
      <w:r>
        <w:rPr>
          <w:sz w:val="22"/>
        </w:rPr>
        <w:t>form,</w:t>
      </w:r>
      <w:r>
        <w:rPr>
          <w:spacing w:val="-2"/>
          <w:sz w:val="22"/>
        </w:rPr>
        <w:t> </w:t>
      </w:r>
      <w:r>
        <w:rPr>
          <w:sz w:val="22"/>
        </w:rPr>
        <w:t>model,</w:t>
      </w:r>
      <w:r>
        <w:rPr>
          <w:spacing w:val="-2"/>
          <w:sz w:val="22"/>
        </w:rPr>
        <w:t> </w:t>
      </w:r>
      <w:r>
        <w:rPr>
          <w:sz w:val="22"/>
        </w:rPr>
        <w:t>any</w:t>
      </w:r>
      <w:r>
        <w:rPr>
          <w:spacing w:val="-2"/>
          <w:sz w:val="22"/>
        </w:rPr>
        <w:t> </w:t>
      </w:r>
      <w:r>
        <w:rPr>
          <w:sz w:val="22"/>
        </w:rPr>
        <w:t>identifying</w:t>
      </w:r>
      <w:r>
        <w:rPr>
          <w:spacing w:val="-2"/>
          <w:sz w:val="22"/>
        </w:rPr>
        <w:t> </w:t>
      </w:r>
      <w:r>
        <w:rPr>
          <w:sz w:val="22"/>
        </w:rPr>
        <w:t>marks,</w:t>
      </w:r>
      <w:r>
        <w:rPr>
          <w:spacing w:val="-2"/>
          <w:sz w:val="22"/>
        </w:rPr>
        <w:t> </w:t>
      </w:r>
      <w:r>
        <w:rPr>
          <w:sz w:val="22"/>
        </w:rPr>
        <w:t>numbers,</w:t>
      </w:r>
      <w:r>
        <w:rPr>
          <w:spacing w:val="-2"/>
          <w:sz w:val="22"/>
        </w:rPr>
        <w:t> </w:t>
      </w:r>
      <w:r>
        <w:rPr>
          <w:sz w:val="22"/>
        </w:rPr>
        <w:t>dates,</w:t>
      </w:r>
      <w:r>
        <w:rPr>
          <w:spacing w:val="-2"/>
          <w:sz w:val="22"/>
        </w:rPr>
        <w:t> </w:t>
      </w:r>
      <w:r>
        <w:rPr>
          <w:sz w:val="22"/>
        </w:rPr>
        <w:t>sizes,</w:t>
      </w:r>
      <w:r>
        <w:rPr>
          <w:spacing w:val="-2"/>
          <w:sz w:val="22"/>
        </w:rPr>
        <w:t> </w:t>
      </w:r>
      <w:r>
        <w:rPr>
          <w:sz w:val="22"/>
        </w:rPr>
        <w:t>shapes, initials, monograms, and serial numbers;</w:t>
      </w:r>
    </w:p>
    <w:p>
      <w:pPr>
        <w:pStyle w:val="ListParagraph"/>
        <w:numPr>
          <w:ilvl w:val="1"/>
          <w:numId w:val="42"/>
        </w:numPr>
        <w:tabs>
          <w:tab w:pos="1319" w:val="left" w:leader="none"/>
        </w:tabs>
        <w:spacing w:line="240" w:lineRule="auto" w:before="178" w:after="0"/>
        <w:ind w:left="1319" w:right="0" w:hanging="479"/>
        <w:jc w:val="left"/>
        <w:rPr>
          <w:sz w:val="22"/>
        </w:rPr>
      </w:pPr>
      <w:r>
        <w:rPr>
          <w:sz w:val="22"/>
        </w:rPr>
        <w:t>The</w:t>
      </w:r>
      <w:r>
        <w:rPr>
          <w:spacing w:val="-5"/>
          <w:sz w:val="22"/>
        </w:rPr>
        <w:t> </w:t>
      </w:r>
      <w:r>
        <w:rPr>
          <w:sz w:val="22"/>
        </w:rPr>
        <w:t>price</w:t>
      </w:r>
      <w:r>
        <w:rPr>
          <w:spacing w:val="-3"/>
          <w:sz w:val="22"/>
        </w:rPr>
        <w:t> </w:t>
      </w:r>
      <w:r>
        <w:rPr>
          <w:sz w:val="22"/>
        </w:rPr>
        <w:t>paid</w:t>
      </w:r>
      <w:r>
        <w:rPr>
          <w:spacing w:val="-2"/>
          <w:sz w:val="22"/>
        </w:rPr>
        <w:t> </w:t>
      </w:r>
      <w:r>
        <w:rPr>
          <w:sz w:val="22"/>
        </w:rPr>
        <w:t>for</w:t>
      </w:r>
      <w:r>
        <w:rPr>
          <w:spacing w:val="-1"/>
          <w:sz w:val="22"/>
        </w:rPr>
        <w:t> </w:t>
      </w:r>
      <w:r>
        <w:rPr>
          <w:sz w:val="22"/>
        </w:rPr>
        <w:t>the</w:t>
      </w:r>
      <w:r>
        <w:rPr>
          <w:spacing w:val="-3"/>
          <w:sz w:val="22"/>
        </w:rPr>
        <w:t> </w:t>
      </w:r>
      <w:r>
        <w:rPr>
          <w:sz w:val="22"/>
        </w:rPr>
        <w:t>purchase or</w:t>
      </w:r>
      <w:r>
        <w:rPr>
          <w:spacing w:val="-1"/>
          <w:sz w:val="22"/>
        </w:rPr>
        <w:t> </w:t>
      </w:r>
      <w:r>
        <w:rPr>
          <w:sz w:val="22"/>
        </w:rPr>
        <w:t>pawn</w:t>
      </w:r>
      <w:r>
        <w:rPr>
          <w:spacing w:val="-2"/>
          <w:sz w:val="22"/>
        </w:rPr>
        <w:t> </w:t>
      </w:r>
      <w:r>
        <w:rPr>
          <w:sz w:val="22"/>
        </w:rPr>
        <w:t>of</w:t>
      </w:r>
      <w:r>
        <w:rPr>
          <w:spacing w:val="-2"/>
          <w:sz w:val="22"/>
        </w:rPr>
        <w:t> </w:t>
      </w:r>
      <w:r>
        <w:rPr>
          <w:sz w:val="22"/>
        </w:rPr>
        <w:t>the</w:t>
      </w:r>
      <w:r>
        <w:rPr>
          <w:spacing w:val="-2"/>
          <w:sz w:val="22"/>
        </w:rPr>
        <w:t> item(s);</w:t>
      </w:r>
    </w:p>
    <w:p>
      <w:pPr>
        <w:pStyle w:val="ListParagraph"/>
        <w:numPr>
          <w:ilvl w:val="1"/>
          <w:numId w:val="42"/>
        </w:numPr>
        <w:tabs>
          <w:tab w:pos="1320" w:val="left" w:leader="none"/>
        </w:tabs>
        <w:spacing w:line="247" w:lineRule="auto" w:before="187" w:after="0"/>
        <w:ind w:left="1320" w:right="355" w:hanging="480"/>
        <w:jc w:val="both"/>
        <w:rPr>
          <w:sz w:val="22"/>
        </w:rPr>
      </w:pPr>
      <w:r>
        <w:rPr>
          <w:sz w:val="22"/>
        </w:rPr>
        <w:t>If precious metals, the net weight in terms of pounds Troy, pennyweight (Troy) or kilograms/ grams;</w:t>
      </w:r>
      <w:r>
        <w:rPr>
          <w:spacing w:val="12"/>
          <w:sz w:val="22"/>
        </w:rPr>
        <w:t> </w:t>
      </w:r>
      <w:r>
        <w:rPr>
          <w:sz w:val="22"/>
        </w:rPr>
        <w:t>fineness</w:t>
      </w:r>
      <w:r>
        <w:rPr>
          <w:spacing w:val="12"/>
          <w:sz w:val="22"/>
        </w:rPr>
        <w:t> </w:t>
      </w:r>
      <w:r>
        <w:rPr>
          <w:sz w:val="22"/>
        </w:rPr>
        <w:t>in</w:t>
      </w:r>
      <w:r>
        <w:rPr>
          <w:spacing w:val="12"/>
          <w:sz w:val="22"/>
        </w:rPr>
        <w:t> </w:t>
      </w:r>
      <w:r>
        <w:rPr>
          <w:sz w:val="22"/>
        </w:rPr>
        <w:t>terms</w:t>
      </w:r>
      <w:r>
        <w:rPr>
          <w:spacing w:val="12"/>
          <w:sz w:val="22"/>
        </w:rPr>
        <w:t> </w:t>
      </w:r>
      <w:r>
        <w:rPr>
          <w:sz w:val="22"/>
        </w:rPr>
        <w:t>of karats</w:t>
      </w:r>
      <w:r>
        <w:rPr>
          <w:spacing w:val="12"/>
          <w:sz w:val="22"/>
        </w:rPr>
        <w:t> </w:t>
      </w:r>
      <w:r>
        <w:rPr>
          <w:sz w:val="22"/>
        </w:rPr>
        <w:t>for gold,</w:t>
      </w:r>
      <w:r>
        <w:rPr>
          <w:spacing w:val="12"/>
          <w:sz w:val="22"/>
        </w:rPr>
        <w:t> </w:t>
      </w:r>
      <w:r>
        <w:rPr>
          <w:sz w:val="22"/>
        </w:rPr>
        <w:t>and</w:t>
      </w:r>
      <w:r>
        <w:rPr>
          <w:spacing w:val="12"/>
          <w:sz w:val="22"/>
        </w:rPr>
        <w:t> </w:t>
      </w:r>
      <w:r>
        <w:rPr>
          <w:sz w:val="22"/>
        </w:rPr>
        <w:t>sterling</w:t>
      </w:r>
      <w:r>
        <w:rPr>
          <w:spacing w:val="12"/>
          <w:sz w:val="22"/>
        </w:rPr>
        <w:t> </w:t>
      </w:r>
      <w:r>
        <w:rPr>
          <w:sz w:val="22"/>
        </w:rPr>
        <w:t>or coin</w:t>
      </w:r>
      <w:r>
        <w:rPr>
          <w:spacing w:val="12"/>
          <w:sz w:val="22"/>
        </w:rPr>
        <w:t> </w:t>
      </w:r>
      <w:r>
        <w:rPr>
          <w:sz w:val="22"/>
        </w:rPr>
        <w:t>for silver,</w:t>
      </w:r>
      <w:r>
        <w:rPr>
          <w:spacing w:val="12"/>
          <w:sz w:val="22"/>
        </w:rPr>
        <w:t> </w:t>
      </w:r>
      <w:r>
        <w:rPr>
          <w:sz w:val="22"/>
        </w:rPr>
        <w:t>in</w:t>
      </w:r>
      <w:r>
        <w:rPr>
          <w:spacing w:val="12"/>
          <w:sz w:val="22"/>
        </w:rPr>
        <w:t> </w:t>
      </w:r>
      <w:r>
        <w:rPr>
          <w:sz w:val="22"/>
        </w:rPr>
        <w:t>accordance</w:t>
      </w:r>
      <w:r>
        <w:rPr>
          <w:spacing w:val="12"/>
          <w:sz w:val="22"/>
        </w:rPr>
        <w:t> </w:t>
      </w:r>
      <w:r>
        <w:rPr>
          <w:sz w:val="22"/>
        </w:rPr>
        <w:t>with</w:t>
      </w:r>
    </w:p>
    <w:p>
      <w:pPr>
        <w:pStyle w:val="BodyText"/>
        <w:spacing w:line="252" w:lineRule="exact" w:before="0"/>
        <w:ind w:left="1320"/>
      </w:pPr>
      <w:r>
        <w:rPr>
          <w:u w:val="single"/>
        </w:rPr>
        <w:t>N.J.S.A.</w:t>
      </w:r>
      <w:r>
        <w:rPr>
          <w:spacing w:val="-1"/>
          <w:u w:val="none"/>
        </w:rPr>
        <w:t> </w:t>
      </w:r>
      <w:r>
        <w:rPr>
          <w:u w:val="none"/>
        </w:rPr>
        <w:t>51:5-1, </w:t>
      </w:r>
      <w:r>
        <w:rPr>
          <w:u w:val="single"/>
        </w:rPr>
        <w:t>N.J.S.A.</w:t>
      </w:r>
      <w:r>
        <w:rPr>
          <w:u w:val="none"/>
        </w:rPr>
        <w:t> 51:6-1 et</w:t>
      </w:r>
      <w:r>
        <w:rPr>
          <w:spacing w:val="-1"/>
          <w:u w:val="none"/>
        </w:rPr>
        <w:t> </w:t>
      </w:r>
      <w:r>
        <w:rPr>
          <w:spacing w:val="-2"/>
          <w:u w:val="none"/>
        </w:rPr>
        <w:t>seq.;</w:t>
      </w:r>
    </w:p>
    <w:p>
      <w:pPr>
        <w:pStyle w:val="ListParagraph"/>
        <w:numPr>
          <w:ilvl w:val="1"/>
          <w:numId w:val="42"/>
        </w:numPr>
        <w:tabs>
          <w:tab w:pos="1320" w:val="left" w:leader="none"/>
        </w:tabs>
        <w:spacing w:line="247" w:lineRule="auto" w:before="187" w:after="0"/>
        <w:ind w:left="1320" w:right="356" w:hanging="480"/>
        <w:jc w:val="both"/>
        <w:rPr>
          <w:sz w:val="22"/>
        </w:rPr>
      </w:pPr>
      <w:r>
        <w:rPr>
          <w:sz w:val="22"/>
        </w:rPr>
        <w:t>For scrap metal, the make, model and license plate of the motor vehicle delivering the scrap </w:t>
      </w:r>
      <w:r>
        <w:rPr>
          <w:spacing w:val="-2"/>
          <w:sz w:val="22"/>
        </w:rPr>
        <w:t>metal;</w:t>
      </w:r>
    </w:p>
    <w:p>
      <w:pPr>
        <w:pStyle w:val="ListParagraph"/>
        <w:numPr>
          <w:ilvl w:val="1"/>
          <w:numId w:val="42"/>
        </w:numPr>
        <w:tabs>
          <w:tab w:pos="1319" w:val="left" w:leader="none"/>
        </w:tabs>
        <w:spacing w:line="240" w:lineRule="auto" w:before="179" w:after="0"/>
        <w:ind w:left="1319" w:right="0" w:hanging="479"/>
        <w:jc w:val="left"/>
        <w:rPr>
          <w:sz w:val="22"/>
        </w:rPr>
      </w:pPr>
      <w:r>
        <w:rPr>
          <w:sz w:val="22"/>
        </w:rPr>
        <w:t>The</w:t>
      </w:r>
      <w:r>
        <w:rPr>
          <w:spacing w:val="-3"/>
          <w:sz w:val="22"/>
        </w:rPr>
        <w:t> </w:t>
      </w:r>
      <w:r>
        <w:rPr>
          <w:sz w:val="22"/>
        </w:rPr>
        <w:t>time</w:t>
      </w:r>
      <w:r>
        <w:rPr>
          <w:spacing w:val="-3"/>
          <w:sz w:val="22"/>
        </w:rPr>
        <w:t> </w:t>
      </w:r>
      <w:r>
        <w:rPr>
          <w:sz w:val="22"/>
        </w:rPr>
        <w:t>and</w:t>
      </w:r>
      <w:r>
        <w:rPr>
          <w:spacing w:val="-1"/>
          <w:sz w:val="22"/>
        </w:rPr>
        <w:t> </w:t>
      </w:r>
      <w:r>
        <w:rPr>
          <w:sz w:val="22"/>
        </w:rPr>
        <w:t>date</w:t>
      </w:r>
      <w:r>
        <w:rPr>
          <w:spacing w:val="-3"/>
          <w:sz w:val="22"/>
        </w:rPr>
        <w:t> </w:t>
      </w:r>
      <w:r>
        <w:rPr>
          <w:sz w:val="22"/>
        </w:rPr>
        <w:t>of</w:t>
      </w:r>
      <w:r>
        <w:rPr>
          <w:spacing w:val="-2"/>
          <w:sz w:val="22"/>
        </w:rPr>
        <w:t> </w:t>
      </w:r>
      <w:r>
        <w:rPr>
          <w:sz w:val="22"/>
        </w:rPr>
        <w:t>the</w:t>
      </w:r>
      <w:r>
        <w:rPr>
          <w:spacing w:val="1"/>
          <w:sz w:val="22"/>
        </w:rPr>
        <w:t> </w:t>
      </w:r>
      <w:r>
        <w:rPr>
          <w:spacing w:val="-2"/>
          <w:sz w:val="22"/>
        </w:rPr>
        <w:t>transaction.</w:t>
      </w:r>
    </w:p>
    <w:p>
      <w:pPr>
        <w:pStyle w:val="ListParagraph"/>
        <w:numPr>
          <w:ilvl w:val="0"/>
          <w:numId w:val="42"/>
        </w:numPr>
        <w:tabs>
          <w:tab w:pos="840" w:val="left" w:leader="none"/>
        </w:tabs>
        <w:spacing w:line="247" w:lineRule="auto" w:before="187" w:after="0"/>
        <w:ind w:left="840" w:right="354" w:hanging="480"/>
        <w:jc w:val="both"/>
        <w:rPr>
          <w:sz w:val="22"/>
        </w:rPr>
      </w:pPr>
      <w:r>
        <w:rPr>
          <w:sz w:val="22"/>
        </w:rPr>
        <w:t>The information outlined in Subsection c above, must additionally be electronically documented through the use of an electronic database system authorized by the Chief of Police. Installation and training</w:t>
      </w:r>
      <w:r>
        <w:rPr>
          <w:spacing w:val="-1"/>
          <w:sz w:val="22"/>
        </w:rPr>
        <w:t> </w:t>
      </w:r>
      <w:r>
        <w:rPr>
          <w:sz w:val="22"/>
        </w:rPr>
        <w:t>in</w:t>
      </w:r>
      <w:r>
        <w:rPr>
          <w:spacing w:val="-1"/>
          <w:sz w:val="22"/>
        </w:rPr>
        <w:t> </w:t>
      </w:r>
      <w:r>
        <w:rPr>
          <w:sz w:val="22"/>
        </w:rPr>
        <w:t>this</w:t>
      </w:r>
      <w:r>
        <w:rPr>
          <w:spacing w:val="-1"/>
          <w:sz w:val="22"/>
        </w:rPr>
        <w:t> </w:t>
      </w:r>
      <w:r>
        <w:rPr>
          <w:sz w:val="22"/>
        </w:rPr>
        <w:t>software</w:t>
      </w:r>
      <w:r>
        <w:rPr>
          <w:spacing w:val="-1"/>
          <w:sz w:val="22"/>
        </w:rPr>
        <w:t> </w:t>
      </w:r>
      <w:r>
        <w:rPr>
          <w:sz w:val="22"/>
        </w:rPr>
        <w:t>will</w:t>
      </w:r>
      <w:r>
        <w:rPr>
          <w:spacing w:val="-1"/>
          <w:sz w:val="22"/>
        </w:rPr>
        <w:t> </w:t>
      </w:r>
      <w:r>
        <w:rPr>
          <w:sz w:val="22"/>
        </w:rPr>
        <w:t>be</w:t>
      </w:r>
      <w:r>
        <w:rPr>
          <w:spacing w:val="-2"/>
          <w:sz w:val="22"/>
        </w:rPr>
        <w:t> </w:t>
      </w:r>
      <w:r>
        <w:rPr>
          <w:sz w:val="22"/>
        </w:rPr>
        <w:t>made</w:t>
      </w:r>
      <w:r>
        <w:rPr>
          <w:spacing w:val="-1"/>
          <w:sz w:val="22"/>
        </w:rPr>
        <w:t> </w:t>
      </w:r>
      <w:r>
        <w:rPr>
          <w:sz w:val="22"/>
        </w:rPr>
        <w:t>mandatory</w:t>
      </w:r>
      <w:r>
        <w:rPr>
          <w:spacing w:val="-1"/>
          <w:sz w:val="22"/>
        </w:rPr>
        <w:t> </w:t>
      </w:r>
      <w:r>
        <w:rPr>
          <w:sz w:val="22"/>
        </w:rPr>
        <w:t>as</w:t>
      </w:r>
      <w:r>
        <w:rPr>
          <w:spacing w:val="-1"/>
          <w:sz w:val="22"/>
        </w:rPr>
        <w:t> </w:t>
      </w:r>
      <w:r>
        <w:rPr>
          <w:sz w:val="22"/>
        </w:rPr>
        <w:t>of</w:t>
      </w:r>
      <w:r>
        <w:rPr>
          <w:spacing w:val="-2"/>
          <w:sz w:val="22"/>
        </w:rPr>
        <w:t> </w:t>
      </w:r>
      <w:r>
        <w:rPr>
          <w:sz w:val="22"/>
        </w:rPr>
        <w:t>the</w:t>
      </w:r>
      <w:r>
        <w:rPr>
          <w:spacing w:val="-1"/>
          <w:sz w:val="22"/>
        </w:rPr>
        <w:t> </w:t>
      </w:r>
      <w:r>
        <w:rPr>
          <w:sz w:val="22"/>
        </w:rPr>
        <w:t>effective</w:t>
      </w:r>
      <w:r>
        <w:rPr>
          <w:spacing w:val="-1"/>
          <w:sz w:val="22"/>
        </w:rPr>
        <w:t> </w:t>
      </w:r>
      <w:r>
        <w:rPr>
          <w:sz w:val="22"/>
        </w:rPr>
        <w:t>date</w:t>
      </w:r>
      <w:r>
        <w:rPr>
          <w:spacing w:val="-1"/>
          <w:sz w:val="22"/>
        </w:rPr>
        <w:t> </w:t>
      </w:r>
      <w:r>
        <w:rPr>
          <w:sz w:val="22"/>
        </w:rPr>
        <w:t>of</w:t>
      </w:r>
      <w:r>
        <w:rPr>
          <w:spacing w:val="-2"/>
          <w:sz w:val="22"/>
        </w:rPr>
        <w:t> </w:t>
      </w:r>
      <w:r>
        <w:rPr>
          <w:sz w:val="22"/>
        </w:rPr>
        <w:t>this</w:t>
      </w:r>
      <w:r>
        <w:rPr>
          <w:spacing w:val="-1"/>
          <w:sz w:val="22"/>
        </w:rPr>
        <w:t> </w:t>
      </w:r>
      <w:r>
        <w:rPr>
          <w:sz w:val="22"/>
        </w:rPr>
        <w:t>chapter</w:t>
      </w:r>
      <w:r>
        <w:rPr>
          <w:spacing w:val="-1"/>
          <w:sz w:val="22"/>
        </w:rPr>
        <w:t> </w:t>
      </w:r>
      <w:r>
        <w:rPr>
          <w:sz w:val="22"/>
        </w:rPr>
        <w:t>and</w:t>
      </w:r>
      <w:r>
        <w:rPr>
          <w:spacing w:val="-1"/>
          <w:sz w:val="22"/>
        </w:rPr>
        <w:t> </w:t>
      </w:r>
      <w:r>
        <w:rPr>
          <w:sz w:val="22"/>
        </w:rPr>
        <w:t>licensing will</w:t>
      </w:r>
      <w:r>
        <w:rPr>
          <w:spacing w:val="-7"/>
          <w:sz w:val="22"/>
        </w:rPr>
        <w:t> </w:t>
      </w:r>
      <w:r>
        <w:rPr>
          <w:sz w:val="22"/>
        </w:rPr>
        <w:t>be</w:t>
      </w:r>
      <w:r>
        <w:rPr>
          <w:spacing w:val="-8"/>
          <w:sz w:val="22"/>
        </w:rPr>
        <w:t> </w:t>
      </w:r>
      <w:r>
        <w:rPr>
          <w:sz w:val="22"/>
        </w:rPr>
        <w:t>conditional</w:t>
      </w:r>
      <w:r>
        <w:rPr>
          <w:spacing w:val="-7"/>
          <w:sz w:val="22"/>
        </w:rPr>
        <w:t> </w:t>
      </w:r>
      <w:r>
        <w:rPr>
          <w:sz w:val="22"/>
        </w:rPr>
        <w:t>upon</w:t>
      </w:r>
      <w:r>
        <w:rPr>
          <w:spacing w:val="-8"/>
          <w:sz w:val="22"/>
        </w:rPr>
        <w:t> </w:t>
      </w:r>
      <w:r>
        <w:rPr>
          <w:sz w:val="22"/>
        </w:rPr>
        <w:t>compliance</w:t>
      </w:r>
      <w:r>
        <w:rPr>
          <w:spacing w:val="-7"/>
          <w:sz w:val="22"/>
        </w:rPr>
        <w:t> </w:t>
      </w:r>
      <w:r>
        <w:rPr>
          <w:sz w:val="22"/>
        </w:rPr>
        <w:t>with</w:t>
      </w:r>
      <w:r>
        <w:rPr>
          <w:spacing w:val="-7"/>
          <w:sz w:val="22"/>
        </w:rPr>
        <w:t> </w:t>
      </w:r>
      <w:r>
        <w:rPr>
          <w:sz w:val="22"/>
        </w:rPr>
        <w:t>proper</w:t>
      </w:r>
      <w:r>
        <w:rPr>
          <w:spacing w:val="-8"/>
          <w:sz w:val="22"/>
        </w:rPr>
        <w:t> </w:t>
      </w:r>
      <w:r>
        <w:rPr>
          <w:sz w:val="22"/>
        </w:rPr>
        <w:t>use</w:t>
      </w:r>
      <w:r>
        <w:rPr>
          <w:spacing w:val="-8"/>
          <w:sz w:val="22"/>
        </w:rPr>
        <w:t> </w:t>
      </w:r>
      <w:r>
        <w:rPr>
          <w:sz w:val="22"/>
        </w:rPr>
        <w:t>of</w:t>
      </w:r>
      <w:r>
        <w:rPr>
          <w:spacing w:val="-8"/>
          <w:sz w:val="22"/>
        </w:rPr>
        <w:t> </w:t>
      </w:r>
      <w:r>
        <w:rPr>
          <w:sz w:val="22"/>
        </w:rPr>
        <w:t>the</w:t>
      </w:r>
      <w:r>
        <w:rPr>
          <w:spacing w:val="-8"/>
          <w:sz w:val="22"/>
        </w:rPr>
        <w:t> </w:t>
      </w:r>
      <w:r>
        <w:rPr>
          <w:sz w:val="22"/>
        </w:rPr>
        <w:t>system</w:t>
      </w:r>
      <w:r>
        <w:rPr>
          <w:spacing w:val="-7"/>
          <w:sz w:val="22"/>
        </w:rPr>
        <w:t> </w:t>
      </w:r>
      <w:r>
        <w:rPr>
          <w:sz w:val="22"/>
        </w:rPr>
        <w:t>as</w:t>
      </w:r>
      <w:r>
        <w:rPr>
          <w:spacing w:val="-8"/>
          <w:sz w:val="22"/>
        </w:rPr>
        <w:t> </w:t>
      </w:r>
      <w:r>
        <w:rPr>
          <w:sz w:val="22"/>
        </w:rPr>
        <w:t>described</w:t>
      </w:r>
      <w:r>
        <w:rPr>
          <w:spacing w:val="-7"/>
          <w:sz w:val="22"/>
        </w:rPr>
        <w:t> </w:t>
      </w:r>
      <w:r>
        <w:rPr>
          <w:sz w:val="22"/>
        </w:rPr>
        <w:t>herein.</w:t>
      </w:r>
      <w:r>
        <w:rPr>
          <w:spacing w:val="-7"/>
          <w:sz w:val="22"/>
        </w:rPr>
        <w:t> </w:t>
      </w:r>
      <w:r>
        <w:rPr>
          <w:sz w:val="22"/>
        </w:rPr>
        <w:t>These</w:t>
      </w:r>
      <w:r>
        <w:rPr>
          <w:spacing w:val="-7"/>
          <w:sz w:val="22"/>
        </w:rPr>
        <w:t> </w:t>
      </w:r>
      <w:r>
        <w:rPr>
          <w:sz w:val="22"/>
        </w:rPr>
        <w:t>records shall be subject to the inspection of any authorized police officer or any sworn law enforcement officer acting in the performance of their duty as set forth in Subsection f below. Through the use of applicably required computer equipment, and using the electronic format approved by the Chief of Police, every dealer shall enter all reportable transactions into the electronic database by the end of the</w:t>
      </w:r>
      <w:r>
        <w:rPr>
          <w:spacing w:val="-8"/>
          <w:sz w:val="22"/>
        </w:rPr>
        <w:t> </w:t>
      </w:r>
      <w:r>
        <w:rPr>
          <w:sz w:val="22"/>
        </w:rPr>
        <w:t>close</w:t>
      </w:r>
      <w:r>
        <w:rPr>
          <w:spacing w:val="-8"/>
          <w:sz w:val="22"/>
        </w:rPr>
        <w:t> </w:t>
      </w:r>
      <w:r>
        <w:rPr>
          <w:sz w:val="22"/>
        </w:rPr>
        <w:t>of</w:t>
      </w:r>
      <w:r>
        <w:rPr>
          <w:spacing w:val="-8"/>
          <w:sz w:val="22"/>
        </w:rPr>
        <w:t> </w:t>
      </w:r>
      <w:r>
        <w:rPr>
          <w:sz w:val="22"/>
        </w:rPr>
        <w:t>business</w:t>
      </w:r>
      <w:r>
        <w:rPr>
          <w:spacing w:val="-8"/>
          <w:sz w:val="22"/>
        </w:rPr>
        <w:t> </w:t>
      </w:r>
      <w:r>
        <w:rPr>
          <w:sz w:val="22"/>
        </w:rPr>
        <w:t>on</w:t>
      </w:r>
      <w:r>
        <w:rPr>
          <w:spacing w:val="-8"/>
          <w:sz w:val="22"/>
        </w:rPr>
        <w:t> </w:t>
      </w:r>
      <w:r>
        <w:rPr>
          <w:sz w:val="22"/>
        </w:rPr>
        <w:t>the</w:t>
      </w:r>
      <w:r>
        <w:rPr>
          <w:spacing w:val="-8"/>
          <w:sz w:val="22"/>
        </w:rPr>
        <w:t> </w:t>
      </w:r>
      <w:r>
        <w:rPr>
          <w:sz w:val="22"/>
        </w:rPr>
        <w:t>same</w:t>
      </w:r>
      <w:r>
        <w:rPr>
          <w:spacing w:val="-8"/>
          <w:sz w:val="22"/>
        </w:rPr>
        <w:t> </w:t>
      </w:r>
      <w:r>
        <w:rPr>
          <w:sz w:val="22"/>
        </w:rPr>
        <w:t>date</w:t>
      </w:r>
      <w:r>
        <w:rPr>
          <w:spacing w:val="-8"/>
          <w:sz w:val="22"/>
        </w:rPr>
        <w:t> </w:t>
      </w:r>
      <w:r>
        <w:rPr>
          <w:sz w:val="22"/>
        </w:rPr>
        <w:t>as</w:t>
      </w:r>
      <w:r>
        <w:rPr>
          <w:spacing w:val="-8"/>
          <w:sz w:val="22"/>
        </w:rPr>
        <w:t> </w:t>
      </w:r>
      <w:r>
        <w:rPr>
          <w:sz w:val="22"/>
        </w:rPr>
        <w:t>the</w:t>
      </w:r>
      <w:r>
        <w:rPr>
          <w:spacing w:val="-8"/>
          <w:sz w:val="22"/>
        </w:rPr>
        <w:t> </w:t>
      </w:r>
      <w:r>
        <w:rPr>
          <w:sz w:val="22"/>
        </w:rPr>
        <w:t>purchase</w:t>
      </w:r>
      <w:r>
        <w:rPr>
          <w:spacing w:val="-8"/>
          <w:sz w:val="22"/>
        </w:rPr>
        <w:t> </w:t>
      </w:r>
      <w:r>
        <w:rPr>
          <w:sz w:val="22"/>
        </w:rPr>
        <w:t>or</w:t>
      </w:r>
      <w:r>
        <w:rPr>
          <w:spacing w:val="-8"/>
          <w:sz w:val="22"/>
        </w:rPr>
        <w:t> </w:t>
      </w:r>
      <w:r>
        <w:rPr>
          <w:sz w:val="22"/>
        </w:rPr>
        <w:t>receipt</w:t>
      </w:r>
      <w:r>
        <w:rPr>
          <w:spacing w:val="-8"/>
          <w:sz w:val="22"/>
        </w:rPr>
        <w:t> </w:t>
      </w:r>
      <w:r>
        <w:rPr>
          <w:sz w:val="22"/>
        </w:rPr>
        <w:t>of</w:t>
      </w:r>
      <w:r>
        <w:rPr>
          <w:spacing w:val="-8"/>
          <w:sz w:val="22"/>
        </w:rPr>
        <w:t> </w:t>
      </w:r>
      <w:r>
        <w:rPr>
          <w:sz w:val="22"/>
        </w:rPr>
        <w:t>property</w:t>
      </w:r>
      <w:r>
        <w:rPr>
          <w:spacing w:val="-8"/>
          <w:sz w:val="22"/>
        </w:rPr>
        <w:t> </w:t>
      </w:r>
      <w:r>
        <w:rPr>
          <w:sz w:val="22"/>
        </w:rPr>
        <w:t>for</w:t>
      </w:r>
      <w:r>
        <w:rPr>
          <w:spacing w:val="-8"/>
          <w:sz w:val="22"/>
        </w:rPr>
        <w:t> </w:t>
      </w:r>
      <w:r>
        <w:rPr>
          <w:sz w:val="22"/>
        </w:rPr>
        <w:t>pawn</w:t>
      </w:r>
      <w:r>
        <w:rPr>
          <w:spacing w:val="-8"/>
          <w:sz w:val="22"/>
        </w:rPr>
        <w:t> </w:t>
      </w:r>
      <w:r>
        <w:rPr>
          <w:sz w:val="22"/>
        </w:rPr>
        <w:t>or</w:t>
      </w:r>
      <w:r>
        <w:rPr>
          <w:spacing w:val="-8"/>
          <w:sz w:val="22"/>
        </w:rPr>
        <w:t> </w:t>
      </w:r>
      <w:r>
        <w:rPr>
          <w:sz w:val="22"/>
        </w:rPr>
        <w:t>consignment. The information entered must contain all pertinent information outlined in Subsection c above.</w:t>
      </w:r>
    </w:p>
    <w:p>
      <w:pPr>
        <w:pStyle w:val="ListParagraph"/>
        <w:numPr>
          <w:ilvl w:val="0"/>
          <w:numId w:val="42"/>
        </w:numPr>
        <w:tabs>
          <w:tab w:pos="840" w:val="left" w:leader="none"/>
        </w:tabs>
        <w:spacing w:line="247" w:lineRule="auto" w:before="174" w:after="0"/>
        <w:ind w:left="840" w:right="354" w:hanging="480"/>
        <w:jc w:val="both"/>
        <w:rPr>
          <w:sz w:val="22"/>
        </w:rPr>
      </w:pPr>
      <w:r>
        <w:rPr>
          <w:sz w:val="22"/>
        </w:rPr>
        <w:t>In the event of a database failure, or dealer’s computer equipment malfunction, all transaction information is required to be submitted on paper forms approved by the Chief of Police within 24 hours from the date of purchase. In the event that paper forms are used, the dealer is responsible to enter all transaction information set forth in Subsection</w:t>
      </w:r>
      <w:r>
        <w:rPr>
          <w:spacing w:val="-3"/>
          <w:sz w:val="22"/>
        </w:rPr>
        <w:t> </w:t>
      </w:r>
      <w:r>
        <w:rPr>
          <w:sz w:val="22"/>
        </w:rPr>
        <w:t>c above into the database as soon as possible upon the dealer’s equipment being repaired or replaced, or the database coming back into service. Failure by the dealer to properly maintain computer equipment in a reasonable fashion, or failure by</w:t>
      </w:r>
    </w:p>
    <w:p>
      <w:pPr>
        <w:pStyle w:val="ListParagraph"/>
        <w:spacing w:after="0" w:line="247" w:lineRule="auto"/>
        <w:jc w:val="both"/>
        <w:rPr>
          <w:sz w:val="22"/>
        </w:rPr>
        <w:sectPr>
          <w:headerReference w:type="default" r:id="rId109"/>
          <w:footerReference w:type="default" r:id="rId110"/>
          <w:pgSz w:w="12240" w:h="15840"/>
          <w:pgMar w:header="631" w:footer="609" w:top="1140" w:bottom="800" w:left="1080" w:right="1080"/>
          <w:pgNumType w:start="5"/>
        </w:sectPr>
      </w:pPr>
    </w:p>
    <w:p>
      <w:pPr>
        <w:pStyle w:val="BodyText"/>
        <w:spacing w:before="37"/>
      </w:pPr>
    </w:p>
    <w:p>
      <w:pPr>
        <w:pStyle w:val="BodyText"/>
        <w:spacing w:line="247" w:lineRule="auto" w:before="0"/>
        <w:ind w:left="840" w:right="352"/>
        <w:jc w:val="both"/>
      </w:pPr>
      <w:r>
        <w:rPr/>
        <w:t>the</w:t>
      </w:r>
      <w:r>
        <w:rPr>
          <w:spacing w:val="-7"/>
        </w:rPr>
        <w:t> </w:t>
      </w:r>
      <w:r>
        <w:rPr/>
        <w:t>dealer</w:t>
      </w:r>
      <w:r>
        <w:rPr>
          <w:spacing w:val="-6"/>
        </w:rPr>
        <w:t> </w:t>
      </w:r>
      <w:r>
        <w:rPr/>
        <w:t>to</w:t>
      </w:r>
      <w:r>
        <w:rPr>
          <w:spacing w:val="-7"/>
        </w:rPr>
        <w:t> </w:t>
      </w:r>
      <w:r>
        <w:rPr/>
        <w:t>replace</w:t>
      </w:r>
      <w:r>
        <w:rPr>
          <w:spacing w:val="-6"/>
        </w:rPr>
        <w:t> </w:t>
      </w:r>
      <w:r>
        <w:rPr/>
        <w:t>faulty</w:t>
      </w:r>
      <w:r>
        <w:rPr>
          <w:spacing w:val="-6"/>
        </w:rPr>
        <w:t> </w:t>
      </w:r>
      <w:r>
        <w:rPr/>
        <w:t>computer</w:t>
      </w:r>
      <w:r>
        <w:rPr>
          <w:spacing w:val="-6"/>
        </w:rPr>
        <w:t> </w:t>
      </w:r>
      <w:r>
        <w:rPr/>
        <w:t>equipment,</w:t>
      </w:r>
      <w:r>
        <w:rPr>
          <w:spacing w:val="-6"/>
        </w:rPr>
        <w:t> </w:t>
      </w:r>
      <w:r>
        <w:rPr/>
        <w:t>may</w:t>
      </w:r>
      <w:r>
        <w:rPr>
          <w:spacing w:val="-7"/>
        </w:rPr>
        <w:t> </w:t>
      </w:r>
      <w:r>
        <w:rPr/>
        <w:t>result</w:t>
      </w:r>
      <w:r>
        <w:rPr>
          <w:spacing w:val="-7"/>
        </w:rPr>
        <w:t> </w:t>
      </w:r>
      <w:r>
        <w:rPr/>
        <w:t>in</w:t>
      </w:r>
      <w:r>
        <w:rPr>
          <w:spacing w:val="-7"/>
        </w:rPr>
        <w:t> </w:t>
      </w:r>
      <w:r>
        <w:rPr/>
        <w:t>the</w:t>
      </w:r>
      <w:r>
        <w:rPr>
          <w:spacing w:val="-7"/>
        </w:rPr>
        <w:t> </w:t>
      </w:r>
      <w:r>
        <w:rPr/>
        <w:t>dealer</w:t>
      </w:r>
      <w:r>
        <w:rPr>
          <w:spacing w:val="-6"/>
        </w:rPr>
        <w:t> </w:t>
      </w:r>
      <w:r>
        <w:rPr/>
        <w:t>being</w:t>
      </w:r>
      <w:r>
        <w:rPr>
          <w:spacing w:val="-7"/>
        </w:rPr>
        <w:t> </w:t>
      </w:r>
      <w:r>
        <w:rPr/>
        <w:t>cited</w:t>
      </w:r>
      <w:r>
        <w:rPr>
          <w:spacing w:val="-6"/>
        </w:rPr>
        <w:t> </w:t>
      </w:r>
      <w:r>
        <w:rPr/>
        <w:t>for</w:t>
      </w:r>
      <w:r>
        <w:rPr>
          <w:spacing w:val="-7"/>
        </w:rPr>
        <w:t> </w:t>
      </w:r>
      <w:r>
        <w:rPr/>
        <w:t>a</w:t>
      </w:r>
      <w:r>
        <w:rPr>
          <w:spacing w:val="-7"/>
        </w:rPr>
        <w:t> </w:t>
      </w:r>
      <w:r>
        <w:rPr/>
        <w:t>violation</w:t>
      </w:r>
      <w:r>
        <w:rPr>
          <w:spacing w:val="-6"/>
        </w:rPr>
        <w:t> </w:t>
      </w:r>
      <w:r>
        <w:rPr/>
        <w:t>of this chapter and subsequently being subject to the penalties for doing so including revocation of the dealer’s license as described in Subsection 4-4.6.</w:t>
      </w:r>
    </w:p>
    <w:p>
      <w:pPr>
        <w:pStyle w:val="ListParagraph"/>
        <w:numPr>
          <w:ilvl w:val="0"/>
          <w:numId w:val="42"/>
        </w:numPr>
        <w:tabs>
          <w:tab w:pos="840" w:val="left" w:leader="none"/>
        </w:tabs>
        <w:spacing w:line="247" w:lineRule="auto" w:before="179" w:after="0"/>
        <w:ind w:left="840" w:right="354" w:hanging="480"/>
        <w:jc w:val="both"/>
        <w:rPr>
          <w:sz w:val="22"/>
        </w:rPr>
      </w:pPr>
      <w:r>
        <w:rPr>
          <w:sz w:val="22"/>
        </w:rPr>
        <w:t>It shall be the requisite duty of every dealer, and of every person in the dealer’s employ, to admit to the premises during business hours any member of the police department to examine any database, book,</w:t>
      </w:r>
      <w:r>
        <w:rPr>
          <w:spacing w:val="-12"/>
          <w:sz w:val="22"/>
        </w:rPr>
        <w:t> </w:t>
      </w:r>
      <w:r>
        <w:rPr>
          <w:sz w:val="22"/>
        </w:rPr>
        <w:t>ledger,</w:t>
      </w:r>
      <w:r>
        <w:rPr>
          <w:spacing w:val="-11"/>
          <w:sz w:val="22"/>
        </w:rPr>
        <w:t> </w:t>
      </w:r>
      <w:r>
        <w:rPr>
          <w:sz w:val="22"/>
        </w:rPr>
        <w:t>or</w:t>
      </w:r>
      <w:r>
        <w:rPr>
          <w:spacing w:val="-12"/>
          <w:sz w:val="22"/>
        </w:rPr>
        <w:t> </w:t>
      </w:r>
      <w:r>
        <w:rPr>
          <w:sz w:val="22"/>
        </w:rPr>
        <w:t>any</w:t>
      </w:r>
      <w:r>
        <w:rPr>
          <w:spacing w:val="-11"/>
          <w:sz w:val="22"/>
        </w:rPr>
        <w:t> </w:t>
      </w:r>
      <w:r>
        <w:rPr>
          <w:sz w:val="22"/>
        </w:rPr>
        <w:t>other</w:t>
      </w:r>
      <w:r>
        <w:rPr>
          <w:spacing w:val="-11"/>
          <w:sz w:val="22"/>
        </w:rPr>
        <w:t> </w:t>
      </w:r>
      <w:r>
        <w:rPr>
          <w:sz w:val="22"/>
        </w:rPr>
        <w:t>record</w:t>
      </w:r>
      <w:r>
        <w:rPr>
          <w:spacing w:val="-11"/>
          <w:sz w:val="22"/>
        </w:rPr>
        <w:t> </w:t>
      </w:r>
      <w:r>
        <w:rPr>
          <w:sz w:val="22"/>
        </w:rPr>
        <w:t>on</w:t>
      </w:r>
      <w:r>
        <w:rPr>
          <w:spacing w:val="-12"/>
          <w:sz w:val="22"/>
        </w:rPr>
        <w:t> </w:t>
      </w:r>
      <w:r>
        <w:rPr>
          <w:sz w:val="22"/>
        </w:rPr>
        <w:t>the</w:t>
      </w:r>
      <w:r>
        <w:rPr>
          <w:spacing w:val="-11"/>
          <w:sz w:val="22"/>
        </w:rPr>
        <w:t> </w:t>
      </w:r>
      <w:r>
        <w:rPr>
          <w:sz w:val="22"/>
        </w:rPr>
        <w:t>premises</w:t>
      </w:r>
      <w:r>
        <w:rPr>
          <w:spacing w:val="-11"/>
          <w:sz w:val="22"/>
        </w:rPr>
        <w:t> </w:t>
      </w:r>
      <w:r>
        <w:rPr>
          <w:sz w:val="22"/>
        </w:rPr>
        <w:t>relating</w:t>
      </w:r>
      <w:r>
        <w:rPr>
          <w:spacing w:val="-11"/>
          <w:sz w:val="22"/>
        </w:rPr>
        <w:t> </w:t>
      </w:r>
      <w:r>
        <w:rPr>
          <w:sz w:val="22"/>
        </w:rPr>
        <w:t>to</w:t>
      </w:r>
      <w:r>
        <w:rPr>
          <w:spacing w:val="-11"/>
          <w:sz w:val="22"/>
        </w:rPr>
        <w:t> </w:t>
      </w:r>
      <w:r>
        <w:rPr>
          <w:sz w:val="22"/>
        </w:rPr>
        <w:t>the</w:t>
      </w:r>
      <w:r>
        <w:rPr>
          <w:spacing w:val="-11"/>
          <w:sz w:val="22"/>
        </w:rPr>
        <w:t> </w:t>
      </w:r>
      <w:r>
        <w:rPr>
          <w:sz w:val="22"/>
        </w:rPr>
        <w:t>reportable</w:t>
      </w:r>
      <w:r>
        <w:rPr>
          <w:spacing w:val="-11"/>
          <w:sz w:val="22"/>
        </w:rPr>
        <w:t> </w:t>
      </w:r>
      <w:r>
        <w:rPr>
          <w:sz w:val="22"/>
        </w:rPr>
        <w:t>transactions</w:t>
      </w:r>
      <w:r>
        <w:rPr>
          <w:spacing w:val="-11"/>
          <w:sz w:val="22"/>
        </w:rPr>
        <w:t> </w:t>
      </w:r>
      <w:r>
        <w:rPr>
          <w:sz w:val="22"/>
        </w:rPr>
        <w:t>of</w:t>
      </w:r>
      <w:r>
        <w:rPr>
          <w:spacing w:val="-12"/>
          <w:sz w:val="22"/>
        </w:rPr>
        <w:t> </w:t>
      </w:r>
      <w:r>
        <w:rPr>
          <w:sz w:val="22"/>
        </w:rPr>
        <w:t>scrap</w:t>
      </w:r>
      <w:r>
        <w:rPr>
          <w:spacing w:val="-11"/>
          <w:sz w:val="22"/>
        </w:rPr>
        <w:t> </w:t>
      </w:r>
      <w:r>
        <w:rPr>
          <w:sz w:val="22"/>
        </w:rPr>
        <w:t>metal, precious metals or other secondhand goods, as well as the articles purchased or received and, where necessary, relinquish custody of those articles as provided in Subsection 4-4.6. Itinerant businesses and transient buyers will be responsible for notifying the Chief of Police of the address where these records and articles will be stored.</w:t>
      </w:r>
    </w:p>
    <w:p>
      <w:pPr>
        <w:pStyle w:val="ListParagraph"/>
        <w:numPr>
          <w:ilvl w:val="0"/>
          <w:numId w:val="42"/>
        </w:numPr>
        <w:tabs>
          <w:tab w:pos="840" w:val="left" w:leader="none"/>
        </w:tabs>
        <w:spacing w:line="247" w:lineRule="auto" w:before="176" w:after="0"/>
        <w:ind w:left="840" w:right="354" w:hanging="480"/>
        <w:jc w:val="both"/>
        <w:rPr>
          <w:sz w:val="22"/>
        </w:rPr>
      </w:pPr>
      <w:r>
        <w:rPr>
          <w:sz w:val="22"/>
        </w:rPr>
        <w:t>For all reportable transactions between a dealer and a member of the public, the dealer may only accept</w:t>
      </w:r>
      <w:r>
        <w:rPr>
          <w:spacing w:val="-9"/>
          <w:sz w:val="22"/>
        </w:rPr>
        <w:t> </w:t>
      </w:r>
      <w:r>
        <w:rPr>
          <w:sz w:val="22"/>
        </w:rPr>
        <w:t>delivery</w:t>
      </w:r>
      <w:r>
        <w:rPr>
          <w:spacing w:val="-9"/>
          <w:sz w:val="22"/>
        </w:rPr>
        <w:t> </w:t>
      </w:r>
      <w:r>
        <w:rPr>
          <w:sz w:val="22"/>
        </w:rPr>
        <w:t>of</w:t>
      </w:r>
      <w:r>
        <w:rPr>
          <w:spacing w:val="-10"/>
          <w:sz w:val="22"/>
        </w:rPr>
        <w:t> </w:t>
      </w:r>
      <w:r>
        <w:rPr>
          <w:sz w:val="22"/>
        </w:rPr>
        <w:t>scrap</w:t>
      </w:r>
      <w:r>
        <w:rPr>
          <w:spacing w:val="-10"/>
          <w:sz w:val="22"/>
        </w:rPr>
        <w:t> </w:t>
      </w:r>
      <w:r>
        <w:rPr>
          <w:sz w:val="22"/>
        </w:rPr>
        <w:t>metal</w:t>
      </w:r>
      <w:r>
        <w:rPr>
          <w:spacing w:val="-9"/>
          <w:sz w:val="22"/>
        </w:rPr>
        <w:t> </w:t>
      </w:r>
      <w:r>
        <w:rPr>
          <w:sz w:val="22"/>
        </w:rPr>
        <w:t>for</w:t>
      </w:r>
      <w:r>
        <w:rPr>
          <w:spacing w:val="-10"/>
          <w:sz w:val="22"/>
        </w:rPr>
        <w:t> </w:t>
      </w:r>
      <w:r>
        <w:rPr>
          <w:sz w:val="22"/>
        </w:rPr>
        <w:t>purchase</w:t>
      </w:r>
      <w:r>
        <w:rPr>
          <w:spacing w:val="-10"/>
          <w:sz w:val="22"/>
        </w:rPr>
        <w:t> </w:t>
      </w:r>
      <w:r>
        <w:rPr>
          <w:sz w:val="22"/>
        </w:rPr>
        <w:t>by</w:t>
      </w:r>
      <w:r>
        <w:rPr>
          <w:spacing w:val="-10"/>
          <w:sz w:val="22"/>
        </w:rPr>
        <w:t> </w:t>
      </w:r>
      <w:r>
        <w:rPr>
          <w:sz w:val="22"/>
        </w:rPr>
        <w:t>motor</w:t>
      </w:r>
      <w:r>
        <w:rPr>
          <w:spacing w:val="-10"/>
          <w:sz w:val="22"/>
        </w:rPr>
        <w:t> </w:t>
      </w:r>
      <w:r>
        <w:rPr>
          <w:sz w:val="22"/>
        </w:rPr>
        <w:t>vehicle</w:t>
      </w:r>
      <w:r>
        <w:rPr>
          <w:spacing w:val="-9"/>
          <w:sz w:val="22"/>
        </w:rPr>
        <w:t> </w:t>
      </w:r>
      <w:r>
        <w:rPr>
          <w:sz w:val="22"/>
        </w:rPr>
        <w:t>and</w:t>
      </w:r>
      <w:r>
        <w:rPr>
          <w:spacing w:val="-10"/>
          <w:sz w:val="22"/>
        </w:rPr>
        <w:t> </w:t>
      </w:r>
      <w:r>
        <w:rPr>
          <w:sz w:val="22"/>
        </w:rPr>
        <w:t>the</w:t>
      </w:r>
      <w:r>
        <w:rPr>
          <w:spacing w:val="-10"/>
          <w:sz w:val="22"/>
        </w:rPr>
        <w:t> </w:t>
      </w:r>
      <w:r>
        <w:rPr>
          <w:sz w:val="22"/>
        </w:rPr>
        <w:t>license</w:t>
      </w:r>
      <w:r>
        <w:rPr>
          <w:spacing w:val="-9"/>
          <w:sz w:val="22"/>
        </w:rPr>
        <w:t> </w:t>
      </w:r>
      <w:r>
        <w:rPr>
          <w:sz w:val="22"/>
        </w:rPr>
        <w:t>plate</w:t>
      </w:r>
      <w:r>
        <w:rPr>
          <w:spacing w:val="-10"/>
          <w:sz w:val="22"/>
        </w:rPr>
        <w:t> </w:t>
      </w:r>
      <w:r>
        <w:rPr>
          <w:sz w:val="22"/>
        </w:rPr>
        <w:t>of</w:t>
      </w:r>
      <w:r>
        <w:rPr>
          <w:spacing w:val="-10"/>
          <w:sz w:val="22"/>
        </w:rPr>
        <w:t> </w:t>
      </w:r>
      <w:r>
        <w:rPr>
          <w:sz w:val="22"/>
        </w:rPr>
        <w:t>the</w:t>
      </w:r>
      <w:r>
        <w:rPr>
          <w:spacing w:val="-10"/>
          <w:sz w:val="22"/>
        </w:rPr>
        <w:t> </w:t>
      </w:r>
      <w:r>
        <w:rPr>
          <w:sz w:val="22"/>
        </w:rPr>
        <w:t>motor</w:t>
      </w:r>
      <w:r>
        <w:rPr>
          <w:spacing w:val="-10"/>
          <w:sz w:val="22"/>
        </w:rPr>
        <w:t> </w:t>
      </w:r>
      <w:r>
        <w:rPr>
          <w:sz w:val="22"/>
        </w:rPr>
        <w:t>vehicle must be recorded as provided in Subsection c above.</w:t>
      </w:r>
    </w:p>
    <w:p>
      <w:pPr>
        <w:pStyle w:val="ListParagraph"/>
        <w:numPr>
          <w:ilvl w:val="0"/>
          <w:numId w:val="42"/>
        </w:numPr>
        <w:tabs>
          <w:tab w:pos="839" w:val="left" w:leader="none"/>
        </w:tabs>
        <w:spacing w:line="240" w:lineRule="auto" w:before="178" w:after="0"/>
        <w:ind w:left="839" w:right="0" w:hanging="479"/>
        <w:jc w:val="left"/>
        <w:rPr>
          <w:sz w:val="22"/>
        </w:rPr>
      </w:pPr>
      <w:r>
        <w:rPr>
          <w:sz w:val="22"/>
        </w:rPr>
        <w:t>No</w:t>
      </w:r>
      <w:r>
        <w:rPr>
          <w:spacing w:val="-2"/>
          <w:sz w:val="22"/>
        </w:rPr>
        <w:t> </w:t>
      </w:r>
      <w:r>
        <w:rPr>
          <w:sz w:val="22"/>
        </w:rPr>
        <w:t>scrap</w:t>
      </w:r>
      <w:r>
        <w:rPr>
          <w:spacing w:val="-1"/>
          <w:sz w:val="22"/>
        </w:rPr>
        <w:t> </w:t>
      </w:r>
      <w:r>
        <w:rPr>
          <w:sz w:val="22"/>
        </w:rPr>
        <w:t>metal</w:t>
      </w:r>
      <w:r>
        <w:rPr>
          <w:spacing w:val="-3"/>
          <w:sz w:val="22"/>
        </w:rPr>
        <w:t> </w:t>
      </w:r>
      <w:r>
        <w:rPr>
          <w:sz w:val="22"/>
        </w:rPr>
        <w:t>business</w:t>
      </w:r>
      <w:r>
        <w:rPr>
          <w:spacing w:val="-2"/>
          <w:sz w:val="22"/>
        </w:rPr>
        <w:t> </w:t>
      </w:r>
      <w:r>
        <w:rPr>
          <w:sz w:val="22"/>
        </w:rPr>
        <w:t>shall, except</w:t>
      </w:r>
      <w:r>
        <w:rPr>
          <w:spacing w:val="-2"/>
          <w:sz w:val="22"/>
        </w:rPr>
        <w:t> </w:t>
      </w:r>
      <w:r>
        <w:rPr>
          <w:sz w:val="22"/>
        </w:rPr>
        <w:t>as</w:t>
      </w:r>
      <w:r>
        <w:rPr>
          <w:spacing w:val="-2"/>
          <w:sz w:val="22"/>
        </w:rPr>
        <w:t> </w:t>
      </w:r>
      <w:r>
        <w:rPr>
          <w:sz w:val="22"/>
        </w:rPr>
        <w:t>provided</w:t>
      </w:r>
      <w:r>
        <w:rPr>
          <w:spacing w:val="-2"/>
          <w:sz w:val="22"/>
        </w:rPr>
        <w:t> </w:t>
      </w:r>
      <w:r>
        <w:rPr>
          <w:sz w:val="22"/>
        </w:rPr>
        <w:t>in</w:t>
      </w:r>
      <w:r>
        <w:rPr>
          <w:spacing w:val="-1"/>
          <w:sz w:val="22"/>
        </w:rPr>
        <w:t> </w:t>
      </w:r>
      <w:r>
        <w:rPr>
          <w:sz w:val="22"/>
        </w:rPr>
        <w:t>Subsection I</w:t>
      </w:r>
      <w:r>
        <w:rPr>
          <w:spacing w:val="-1"/>
          <w:sz w:val="22"/>
        </w:rPr>
        <w:t> </w:t>
      </w:r>
      <w:r>
        <w:rPr>
          <w:sz w:val="22"/>
        </w:rPr>
        <w:t>below,</w:t>
      </w:r>
      <w:r>
        <w:rPr>
          <w:spacing w:val="-1"/>
          <w:sz w:val="22"/>
        </w:rPr>
        <w:t> </w:t>
      </w:r>
      <w:r>
        <w:rPr>
          <w:spacing w:val="-2"/>
          <w:sz w:val="22"/>
        </w:rPr>
        <w:t>purchase:</w:t>
      </w:r>
    </w:p>
    <w:p>
      <w:pPr>
        <w:pStyle w:val="ListParagraph"/>
        <w:numPr>
          <w:ilvl w:val="1"/>
          <w:numId w:val="42"/>
        </w:numPr>
        <w:tabs>
          <w:tab w:pos="1320" w:val="left" w:leader="none"/>
        </w:tabs>
        <w:spacing w:line="247" w:lineRule="auto" w:before="187" w:after="0"/>
        <w:ind w:left="1320" w:right="351" w:hanging="480"/>
        <w:jc w:val="left"/>
        <w:rPr>
          <w:sz w:val="22"/>
        </w:rPr>
      </w:pPr>
      <w:r>
        <w:rPr>
          <w:sz w:val="22"/>
        </w:rPr>
        <w:t>Any metal marked with identification of a telephone, cable, electric, water, other public utility, or other government entity;</w:t>
      </w:r>
    </w:p>
    <w:p>
      <w:pPr>
        <w:pStyle w:val="ListParagraph"/>
        <w:numPr>
          <w:ilvl w:val="1"/>
          <w:numId w:val="42"/>
        </w:numPr>
        <w:tabs>
          <w:tab w:pos="1319" w:val="left" w:leader="none"/>
        </w:tabs>
        <w:spacing w:line="240" w:lineRule="auto" w:before="179" w:after="0"/>
        <w:ind w:left="1319" w:right="0" w:hanging="479"/>
        <w:jc w:val="left"/>
        <w:rPr>
          <w:sz w:val="22"/>
        </w:rPr>
      </w:pPr>
      <w:r>
        <w:rPr>
          <w:sz w:val="22"/>
        </w:rPr>
        <w:t>Any</w:t>
      </w:r>
      <w:r>
        <w:rPr>
          <w:spacing w:val="-1"/>
          <w:sz w:val="22"/>
        </w:rPr>
        <w:t> </w:t>
      </w:r>
      <w:r>
        <w:rPr>
          <w:sz w:val="22"/>
        </w:rPr>
        <w:t>utility</w:t>
      </w:r>
      <w:r>
        <w:rPr>
          <w:spacing w:val="-1"/>
          <w:sz w:val="22"/>
        </w:rPr>
        <w:t> </w:t>
      </w:r>
      <w:r>
        <w:rPr>
          <w:sz w:val="22"/>
        </w:rPr>
        <w:t>access</w:t>
      </w:r>
      <w:r>
        <w:rPr>
          <w:spacing w:val="-2"/>
          <w:sz w:val="22"/>
        </w:rPr>
        <w:t> </w:t>
      </w:r>
      <w:r>
        <w:rPr>
          <w:sz w:val="22"/>
        </w:rPr>
        <w:t>or</w:t>
      </w:r>
      <w:r>
        <w:rPr>
          <w:spacing w:val="-1"/>
          <w:sz w:val="22"/>
        </w:rPr>
        <w:t> </w:t>
      </w:r>
      <w:r>
        <w:rPr>
          <w:sz w:val="22"/>
        </w:rPr>
        <w:t>water</w:t>
      </w:r>
      <w:r>
        <w:rPr>
          <w:spacing w:val="1"/>
          <w:sz w:val="22"/>
        </w:rPr>
        <w:t> </w:t>
      </w:r>
      <w:r>
        <w:rPr>
          <w:sz w:val="22"/>
        </w:rPr>
        <w:t>meter </w:t>
      </w:r>
      <w:r>
        <w:rPr>
          <w:spacing w:val="-2"/>
          <w:sz w:val="22"/>
        </w:rPr>
        <w:t>cover;</w:t>
      </w:r>
    </w:p>
    <w:p>
      <w:pPr>
        <w:pStyle w:val="ListParagraph"/>
        <w:numPr>
          <w:ilvl w:val="1"/>
          <w:numId w:val="42"/>
        </w:numPr>
        <w:tabs>
          <w:tab w:pos="1319" w:val="left" w:leader="none"/>
        </w:tabs>
        <w:spacing w:line="240" w:lineRule="auto" w:before="187" w:after="0"/>
        <w:ind w:left="1319" w:right="0" w:hanging="479"/>
        <w:jc w:val="left"/>
        <w:rPr>
          <w:sz w:val="22"/>
        </w:rPr>
      </w:pPr>
      <w:r>
        <w:rPr>
          <w:sz w:val="22"/>
        </w:rPr>
        <w:t>Any</w:t>
      </w:r>
      <w:r>
        <w:rPr>
          <w:spacing w:val="-3"/>
          <w:sz w:val="22"/>
        </w:rPr>
        <w:t> </w:t>
      </w:r>
      <w:r>
        <w:rPr>
          <w:sz w:val="22"/>
        </w:rPr>
        <w:t>street</w:t>
      </w:r>
      <w:r>
        <w:rPr>
          <w:spacing w:val="-3"/>
          <w:sz w:val="22"/>
        </w:rPr>
        <w:t> </w:t>
      </w:r>
      <w:r>
        <w:rPr>
          <w:sz w:val="22"/>
        </w:rPr>
        <w:t>light</w:t>
      </w:r>
      <w:r>
        <w:rPr>
          <w:spacing w:val="-4"/>
          <w:sz w:val="22"/>
        </w:rPr>
        <w:t> </w:t>
      </w:r>
      <w:r>
        <w:rPr>
          <w:sz w:val="22"/>
        </w:rPr>
        <w:t>pole</w:t>
      </w:r>
      <w:r>
        <w:rPr>
          <w:spacing w:val="-3"/>
          <w:sz w:val="22"/>
        </w:rPr>
        <w:t> </w:t>
      </w:r>
      <w:r>
        <w:rPr>
          <w:sz w:val="22"/>
        </w:rPr>
        <w:t>or</w:t>
      </w:r>
      <w:r>
        <w:rPr>
          <w:spacing w:val="-2"/>
          <w:sz w:val="22"/>
        </w:rPr>
        <w:t> fixture;</w:t>
      </w:r>
    </w:p>
    <w:p>
      <w:pPr>
        <w:pStyle w:val="ListParagraph"/>
        <w:numPr>
          <w:ilvl w:val="1"/>
          <w:numId w:val="42"/>
        </w:numPr>
        <w:tabs>
          <w:tab w:pos="1319" w:val="left" w:leader="none"/>
        </w:tabs>
        <w:spacing w:line="240" w:lineRule="auto" w:before="187" w:after="0"/>
        <w:ind w:left="1319" w:right="0" w:hanging="479"/>
        <w:jc w:val="left"/>
        <w:rPr>
          <w:sz w:val="22"/>
        </w:rPr>
      </w:pPr>
      <w:r>
        <w:rPr>
          <w:sz w:val="22"/>
        </w:rPr>
        <w:t>Any</w:t>
      </w:r>
      <w:r>
        <w:rPr>
          <w:spacing w:val="-3"/>
          <w:sz w:val="22"/>
        </w:rPr>
        <w:t> </w:t>
      </w:r>
      <w:r>
        <w:rPr>
          <w:sz w:val="22"/>
        </w:rPr>
        <w:t>road</w:t>
      </w:r>
      <w:r>
        <w:rPr>
          <w:spacing w:val="-1"/>
          <w:sz w:val="22"/>
        </w:rPr>
        <w:t> </w:t>
      </w:r>
      <w:r>
        <w:rPr>
          <w:sz w:val="22"/>
        </w:rPr>
        <w:t>or</w:t>
      </w:r>
      <w:r>
        <w:rPr>
          <w:spacing w:val="-2"/>
          <w:sz w:val="22"/>
        </w:rPr>
        <w:t> </w:t>
      </w:r>
      <w:r>
        <w:rPr>
          <w:sz w:val="22"/>
        </w:rPr>
        <w:t>bridge</w:t>
      </w:r>
      <w:r>
        <w:rPr>
          <w:spacing w:val="-1"/>
          <w:sz w:val="22"/>
        </w:rPr>
        <w:t> </w:t>
      </w:r>
      <w:r>
        <w:rPr>
          <w:sz w:val="22"/>
        </w:rPr>
        <w:t>guard</w:t>
      </w:r>
      <w:r>
        <w:rPr>
          <w:spacing w:val="-1"/>
          <w:sz w:val="22"/>
        </w:rPr>
        <w:t> </w:t>
      </w:r>
      <w:r>
        <w:rPr>
          <w:spacing w:val="-2"/>
          <w:sz w:val="22"/>
        </w:rPr>
        <w:t>rail;</w:t>
      </w:r>
    </w:p>
    <w:p>
      <w:pPr>
        <w:pStyle w:val="ListParagraph"/>
        <w:numPr>
          <w:ilvl w:val="1"/>
          <w:numId w:val="42"/>
        </w:numPr>
        <w:tabs>
          <w:tab w:pos="1319" w:val="left" w:leader="none"/>
        </w:tabs>
        <w:spacing w:line="240" w:lineRule="auto" w:before="187" w:after="0"/>
        <w:ind w:left="1319" w:right="0" w:hanging="479"/>
        <w:jc w:val="left"/>
        <w:rPr>
          <w:sz w:val="22"/>
        </w:rPr>
      </w:pPr>
      <w:r>
        <w:rPr>
          <w:sz w:val="22"/>
        </w:rPr>
        <w:t>Any</w:t>
      </w:r>
      <w:r>
        <w:rPr>
          <w:spacing w:val="-5"/>
          <w:sz w:val="22"/>
        </w:rPr>
        <w:t> </w:t>
      </w:r>
      <w:r>
        <w:rPr>
          <w:sz w:val="22"/>
        </w:rPr>
        <w:t>highway</w:t>
      </w:r>
      <w:r>
        <w:rPr>
          <w:spacing w:val="-3"/>
          <w:sz w:val="22"/>
        </w:rPr>
        <w:t> </w:t>
      </w:r>
      <w:r>
        <w:rPr>
          <w:sz w:val="22"/>
        </w:rPr>
        <w:t>or</w:t>
      </w:r>
      <w:r>
        <w:rPr>
          <w:spacing w:val="-2"/>
          <w:sz w:val="22"/>
        </w:rPr>
        <w:t> </w:t>
      </w:r>
      <w:r>
        <w:rPr>
          <w:sz w:val="22"/>
        </w:rPr>
        <w:t>street</w:t>
      </w:r>
      <w:r>
        <w:rPr>
          <w:spacing w:val="-4"/>
          <w:sz w:val="22"/>
        </w:rPr>
        <w:t> </w:t>
      </w:r>
      <w:r>
        <w:rPr>
          <w:sz w:val="22"/>
        </w:rPr>
        <w:t>sign,</w:t>
      </w:r>
      <w:r>
        <w:rPr>
          <w:spacing w:val="-2"/>
          <w:sz w:val="22"/>
        </w:rPr>
        <w:t> </w:t>
      </w:r>
      <w:r>
        <w:rPr>
          <w:sz w:val="22"/>
        </w:rPr>
        <w:t>traffic</w:t>
      </w:r>
      <w:r>
        <w:rPr>
          <w:spacing w:val="-1"/>
          <w:sz w:val="22"/>
        </w:rPr>
        <w:t> </w:t>
      </w:r>
      <w:r>
        <w:rPr>
          <w:sz w:val="22"/>
        </w:rPr>
        <w:t>directional</w:t>
      </w:r>
      <w:r>
        <w:rPr>
          <w:spacing w:val="-4"/>
          <w:sz w:val="22"/>
        </w:rPr>
        <w:t> </w:t>
      </w:r>
      <w:r>
        <w:rPr>
          <w:sz w:val="22"/>
        </w:rPr>
        <w:t>or</w:t>
      </w:r>
      <w:r>
        <w:rPr>
          <w:spacing w:val="-2"/>
          <w:sz w:val="22"/>
        </w:rPr>
        <w:t> </w:t>
      </w:r>
      <w:r>
        <w:rPr>
          <w:sz w:val="22"/>
        </w:rPr>
        <w:t>control</w:t>
      </w:r>
      <w:r>
        <w:rPr>
          <w:spacing w:val="-4"/>
          <w:sz w:val="22"/>
        </w:rPr>
        <w:t> </w:t>
      </w:r>
      <w:r>
        <w:rPr>
          <w:sz w:val="22"/>
        </w:rPr>
        <w:t>sign, or</w:t>
      </w:r>
      <w:r>
        <w:rPr>
          <w:spacing w:val="-3"/>
          <w:sz w:val="22"/>
        </w:rPr>
        <w:t> </w:t>
      </w:r>
      <w:r>
        <w:rPr>
          <w:sz w:val="22"/>
        </w:rPr>
        <w:t>light</w:t>
      </w:r>
      <w:r>
        <w:rPr>
          <w:spacing w:val="-3"/>
          <w:sz w:val="22"/>
        </w:rPr>
        <w:t> </w:t>
      </w:r>
      <w:r>
        <w:rPr>
          <w:spacing w:val="-2"/>
          <w:sz w:val="22"/>
        </w:rPr>
        <w:t>signal;</w:t>
      </w:r>
    </w:p>
    <w:p>
      <w:pPr>
        <w:pStyle w:val="ListParagraph"/>
        <w:numPr>
          <w:ilvl w:val="1"/>
          <w:numId w:val="42"/>
        </w:numPr>
        <w:tabs>
          <w:tab w:pos="1319" w:val="left" w:leader="none"/>
        </w:tabs>
        <w:spacing w:line="240" w:lineRule="auto" w:before="187" w:after="0"/>
        <w:ind w:left="1319" w:right="0" w:hanging="479"/>
        <w:jc w:val="left"/>
        <w:rPr>
          <w:sz w:val="22"/>
        </w:rPr>
      </w:pPr>
      <w:r>
        <w:rPr>
          <w:sz w:val="22"/>
        </w:rPr>
        <w:t>Any</w:t>
      </w:r>
      <w:r>
        <w:rPr>
          <w:spacing w:val="-3"/>
          <w:sz w:val="22"/>
        </w:rPr>
        <w:t> </w:t>
      </w:r>
      <w:r>
        <w:rPr>
          <w:sz w:val="22"/>
        </w:rPr>
        <w:t>metal</w:t>
      </w:r>
      <w:r>
        <w:rPr>
          <w:spacing w:val="-2"/>
          <w:sz w:val="22"/>
        </w:rPr>
        <w:t> </w:t>
      </w:r>
      <w:r>
        <w:rPr>
          <w:sz w:val="22"/>
        </w:rPr>
        <w:t>beer</w:t>
      </w:r>
      <w:r>
        <w:rPr>
          <w:spacing w:val="-1"/>
          <w:sz w:val="22"/>
        </w:rPr>
        <w:t> </w:t>
      </w:r>
      <w:r>
        <w:rPr>
          <w:sz w:val="22"/>
        </w:rPr>
        <w:t>keg</w:t>
      </w:r>
      <w:r>
        <w:rPr>
          <w:spacing w:val="-1"/>
          <w:sz w:val="22"/>
        </w:rPr>
        <w:t> </w:t>
      </w:r>
      <w:r>
        <w:rPr>
          <w:sz w:val="22"/>
        </w:rPr>
        <w:t>that is</w:t>
      </w:r>
      <w:r>
        <w:rPr>
          <w:spacing w:val="-2"/>
          <w:sz w:val="22"/>
        </w:rPr>
        <w:t> </w:t>
      </w:r>
      <w:r>
        <w:rPr>
          <w:sz w:val="22"/>
        </w:rPr>
        <w:t>clearly</w:t>
      </w:r>
      <w:r>
        <w:rPr>
          <w:spacing w:val="-1"/>
          <w:sz w:val="22"/>
        </w:rPr>
        <w:t> </w:t>
      </w:r>
      <w:r>
        <w:rPr>
          <w:sz w:val="22"/>
        </w:rPr>
        <w:t>marked as</w:t>
      </w:r>
      <w:r>
        <w:rPr>
          <w:spacing w:val="-2"/>
          <w:sz w:val="22"/>
        </w:rPr>
        <w:t> </w:t>
      </w:r>
      <w:r>
        <w:rPr>
          <w:sz w:val="22"/>
        </w:rPr>
        <w:t>being</w:t>
      </w:r>
      <w:r>
        <w:rPr>
          <w:spacing w:val="1"/>
          <w:sz w:val="22"/>
        </w:rPr>
        <w:t> </w:t>
      </w:r>
      <w:r>
        <w:rPr>
          <w:sz w:val="22"/>
        </w:rPr>
        <w:t>the</w:t>
      </w:r>
      <w:r>
        <w:rPr>
          <w:spacing w:val="-2"/>
          <w:sz w:val="22"/>
        </w:rPr>
        <w:t> </w:t>
      </w:r>
      <w:r>
        <w:rPr>
          <w:sz w:val="22"/>
        </w:rPr>
        <w:t>property</w:t>
      </w:r>
      <w:r>
        <w:rPr>
          <w:spacing w:val="-1"/>
          <w:sz w:val="22"/>
        </w:rPr>
        <w:t> </w:t>
      </w:r>
      <w:r>
        <w:rPr>
          <w:sz w:val="22"/>
        </w:rPr>
        <w:t>of</w:t>
      </w:r>
      <w:r>
        <w:rPr>
          <w:spacing w:val="-1"/>
          <w:sz w:val="22"/>
        </w:rPr>
        <w:t> </w:t>
      </w:r>
      <w:r>
        <w:rPr>
          <w:sz w:val="22"/>
        </w:rPr>
        <w:t>the</w:t>
      </w:r>
      <w:r>
        <w:rPr>
          <w:spacing w:val="-2"/>
          <w:sz w:val="22"/>
        </w:rPr>
        <w:t> </w:t>
      </w:r>
      <w:r>
        <w:rPr>
          <w:sz w:val="22"/>
        </w:rPr>
        <w:t>beer </w:t>
      </w:r>
      <w:r>
        <w:rPr>
          <w:spacing w:val="-2"/>
          <w:sz w:val="22"/>
        </w:rPr>
        <w:t>manufacturer;</w:t>
      </w:r>
    </w:p>
    <w:p>
      <w:pPr>
        <w:pStyle w:val="ListParagraph"/>
        <w:numPr>
          <w:ilvl w:val="1"/>
          <w:numId w:val="42"/>
        </w:numPr>
        <w:tabs>
          <w:tab w:pos="1319" w:val="left" w:leader="none"/>
        </w:tabs>
        <w:spacing w:line="240" w:lineRule="auto" w:before="187" w:after="0"/>
        <w:ind w:left="1319" w:right="0" w:hanging="479"/>
        <w:jc w:val="left"/>
        <w:rPr>
          <w:sz w:val="22"/>
        </w:rPr>
      </w:pPr>
      <w:r>
        <w:rPr>
          <w:sz w:val="22"/>
        </w:rPr>
        <w:t>Any</w:t>
      </w:r>
      <w:r>
        <w:rPr>
          <w:spacing w:val="-5"/>
          <w:sz w:val="22"/>
        </w:rPr>
        <w:t> </w:t>
      </w:r>
      <w:r>
        <w:rPr>
          <w:sz w:val="22"/>
        </w:rPr>
        <w:t>historical</w:t>
      </w:r>
      <w:r>
        <w:rPr>
          <w:spacing w:val="-4"/>
          <w:sz w:val="22"/>
        </w:rPr>
        <w:t> </w:t>
      </w:r>
      <w:r>
        <w:rPr>
          <w:sz w:val="22"/>
        </w:rPr>
        <w:t>marker,</w:t>
      </w:r>
      <w:r>
        <w:rPr>
          <w:spacing w:val="-2"/>
          <w:sz w:val="22"/>
        </w:rPr>
        <w:t> </w:t>
      </w:r>
      <w:r>
        <w:rPr>
          <w:sz w:val="22"/>
        </w:rPr>
        <w:t>grave</w:t>
      </w:r>
      <w:r>
        <w:rPr>
          <w:spacing w:val="-2"/>
          <w:sz w:val="22"/>
        </w:rPr>
        <w:t> </w:t>
      </w:r>
      <w:r>
        <w:rPr>
          <w:sz w:val="22"/>
        </w:rPr>
        <w:t>marker,</w:t>
      </w:r>
      <w:r>
        <w:rPr>
          <w:spacing w:val="-2"/>
          <w:sz w:val="22"/>
        </w:rPr>
        <w:t> </w:t>
      </w:r>
      <w:r>
        <w:rPr>
          <w:sz w:val="22"/>
        </w:rPr>
        <w:t>or</w:t>
      </w:r>
      <w:r>
        <w:rPr>
          <w:spacing w:val="-3"/>
          <w:sz w:val="22"/>
        </w:rPr>
        <w:t> </w:t>
      </w:r>
      <w:r>
        <w:rPr>
          <w:sz w:val="22"/>
        </w:rPr>
        <w:t>burial</w:t>
      </w:r>
      <w:r>
        <w:rPr>
          <w:spacing w:val="-3"/>
          <w:sz w:val="22"/>
        </w:rPr>
        <w:t> </w:t>
      </w:r>
      <w:r>
        <w:rPr>
          <w:spacing w:val="-2"/>
          <w:sz w:val="22"/>
        </w:rPr>
        <w:t>vase;</w:t>
      </w:r>
    </w:p>
    <w:p>
      <w:pPr>
        <w:pStyle w:val="ListParagraph"/>
        <w:numPr>
          <w:ilvl w:val="1"/>
          <w:numId w:val="42"/>
        </w:numPr>
        <w:tabs>
          <w:tab w:pos="1320" w:val="left" w:leader="none"/>
        </w:tabs>
        <w:spacing w:line="247" w:lineRule="auto" w:before="187" w:after="0"/>
        <w:ind w:left="1320" w:right="356" w:hanging="480"/>
        <w:jc w:val="left"/>
        <w:rPr>
          <w:sz w:val="22"/>
        </w:rPr>
      </w:pPr>
      <w:r>
        <w:rPr>
          <w:sz w:val="22"/>
        </w:rPr>
        <w:t>Any central air conditioner evaporator coils or condensers or catalytic converters that are not attached to a vehicle; or</w:t>
      </w:r>
    </w:p>
    <w:p>
      <w:pPr>
        <w:pStyle w:val="ListParagraph"/>
        <w:numPr>
          <w:ilvl w:val="1"/>
          <w:numId w:val="42"/>
        </w:numPr>
        <w:tabs>
          <w:tab w:pos="1319" w:val="left" w:leader="none"/>
        </w:tabs>
        <w:spacing w:line="240" w:lineRule="auto" w:before="179" w:after="0"/>
        <w:ind w:left="1319" w:right="0" w:hanging="479"/>
        <w:jc w:val="left"/>
        <w:rPr>
          <w:sz w:val="22"/>
        </w:rPr>
      </w:pPr>
      <w:r>
        <w:rPr>
          <w:sz w:val="22"/>
        </w:rPr>
        <w:t>Any</w:t>
      </w:r>
      <w:r>
        <w:rPr>
          <w:spacing w:val="-4"/>
          <w:sz w:val="22"/>
        </w:rPr>
        <w:t> </w:t>
      </w:r>
      <w:r>
        <w:rPr>
          <w:sz w:val="22"/>
        </w:rPr>
        <w:t>metal</w:t>
      </w:r>
      <w:r>
        <w:rPr>
          <w:spacing w:val="-3"/>
          <w:sz w:val="22"/>
        </w:rPr>
        <w:t> </w:t>
      </w:r>
      <w:r>
        <w:rPr>
          <w:sz w:val="22"/>
        </w:rPr>
        <w:t>bleachers</w:t>
      </w:r>
      <w:r>
        <w:rPr>
          <w:spacing w:val="-4"/>
          <w:sz w:val="22"/>
        </w:rPr>
        <w:t> </w:t>
      </w:r>
      <w:r>
        <w:rPr>
          <w:sz w:val="22"/>
        </w:rPr>
        <w:t>or</w:t>
      </w:r>
      <w:r>
        <w:rPr>
          <w:spacing w:val="-3"/>
          <w:sz w:val="22"/>
        </w:rPr>
        <w:t> </w:t>
      </w:r>
      <w:r>
        <w:rPr>
          <w:spacing w:val="-2"/>
          <w:sz w:val="22"/>
        </w:rPr>
        <w:t>benches.</w:t>
      </w:r>
    </w:p>
    <w:p>
      <w:pPr>
        <w:pStyle w:val="ListParagraph"/>
        <w:numPr>
          <w:ilvl w:val="0"/>
          <w:numId w:val="42"/>
        </w:numPr>
        <w:tabs>
          <w:tab w:pos="840" w:val="left" w:leader="none"/>
        </w:tabs>
        <w:spacing w:line="247" w:lineRule="auto" w:before="187" w:after="0"/>
        <w:ind w:left="840" w:right="355" w:hanging="480"/>
        <w:jc w:val="both"/>
        <w:rPr>
          <w:sz w:val="22"/>
        </w:rPr>
      </w:pPr>
      <w:r>
        <w:rPr>
          <w:sz w:val="22"/>
        </w:rPr>
        <w:t>The</w:t>
      </w:r>
      <w:r>
        <w:rPr>
          <w:spacing w:val="-3"/>
          <w:sz w:val="22"/>
        </w:rPr>
        <w:t> </w:t>
      </w:r>
      <w:r>
        <w:rPr>
          <w:sz w:val="22"/>
        </w:rPr>
        <w:t>provisions</w:t>
      </w:r>
      <w:r>
        <w:rPr>
          <w:spacing w:val="-2"/>
          <w:sz w:val="22"/>
        </w:rPr>
        <w:t> </w:t>
      </w:r>
      <w:r>
        <w:rPr>
          <w:sz w:val="22"/>
        </w:rPr>
        <w:t>of</w:t>
      </w:r>
      <w:r>
        <w:rPr>
          <w:spacing w:val="-3"/>
          <w:sz w:val="22"/>
        </w:rPr>
        <w:t> </w:t>
      </w:r>
      <w:r>
        <w:rPr>
          <w:sz w:val="22"/>
        </w:rPr>
        <w:t>Subsection</w:t>
      </w:r>
      <w:r>
        <w:rPr>
          <w:spacing w:val="-3"/>
          <w:sz w:val="22"/>
        </w:rPr>
        <w:t> </w:t>
      </w:r>
      <w:r>
        <w:rPr>
          <w:sz w:val="22"/>
        </w:rPr>
        <w:t>h</w:t>
      </w:r>
      <w:r>
        <w:rPr>
          <w:spacing w:val="-3"/>
          <w:sz w:val="22"/>
        </w:rPr>
        <w:t> </w:t>
      </w:r>
      <w:r>
        <w:rPr>
          <w:sz w:val="22"/>
        </w:rPr>
        <w:t>shall</w:t>
      </w:r>
      <w:r>
        <w:rPr>
          <w:spacing w:val="-2"/>
          <w:sz w:val="22"/>
        </w:rPr>
        <w:t> </w:t>
      </w:r>
      <w:r>
        <w:rPr>
          <w:sz w:val="22"/>
        </w:rPr>
        <w:t>not</w:t>
      </w:r>
      <w:r>
        <w:rPr>
          <w:spacing w:val="-3"/>
          <w:sz w:val="22"/>
        </w:rPr>
        <w:t> </w:t>
      </w:r>
      <w:r>
        <w:rPr>
          <w:sz w:val="22"/>
        </w:rPr>
        <w:t>apply</w:t>
      </w:r>
      <w:r>
        <w:rPr>
          <w:spacing w:val="-2"/>
          <w:sz w:val="22"/>
        </w:rPr>
        <w:t> </w:t>
      </w:r>
      <w:r>
        <w:rPr>
          <w:sz w:val="22"/>
        </w:rPr>
        <w:t>to</w:t>
      </w:r>
      <w:r>
        <w:rPr>
          <w:spacing w:val="-3"/>
          <w:sz w:val="22"/>
        </w:rPr>
        <w:t> </w:t>
      </w:r>
      <w:r>
        <w:rPr>
          <w:sz w:val="22"/>
        </w:rPr>
        <w:t>purchases</w:t>
      </w:r>
      <w:r>
        <w:rPr>
          <w:spacing w:val="-2"/>
          <w:sz w:val="22"/>
        </w:rPr>
        <w:t> </w:t>
      </w:r>
      <w:r>
        <w:rPr>
          <w:sz w:val="22"/>
        </w:rPr>
        <w:t>of</w:t>
      </w:r>
      <w:r>
        <w:rPr>
          <w:spacing w:val="-3"/>
          <w:sz w:val="22"/>
        </w:rPr>
        <w:t> </w:t>
      </w:r>
      <w:r>
        <w:rPr>
          <w:sz w:val="22"/>
        </w:rPr>
        <w:t>scrap</w:t>
      </w:r>
      <w:r>
        <w:rPr>
          <w:spacing w:val="-2"/>
          <w:sz w:val="22"/>
        </w:rPr>
        <w:t> </w:t>
      </w:r>
      <w:r>
        <w:rPr>
          <w:sz w:val="22"/>
        </w:rPr>
        <w:t>metal</w:t>
      </w:r>
      <w:r>
        <w:rPr>
          <w:spacing w:val="-2"/>
          <w:sz w:val="22"/>
        </w:rPr>
        <w:t> </w:t>
      </w:r>
      <w:r>
        <w:rPr>
          <w:sz w:val="22"/>
        </w:rPr>
        <w:t>from</w:t>
      </w:r>
      <w:r>
        <w:rPr>
          <w:spacing w:val="-3"/>
          <w:sz w:val="22"/>
        </w:rPr>
        <w:t> </w:t>
      </w:r>
      <w:r>
        <w:rPr>
          <w:sz w:val="22"/>
        </w:rPr>
        <w:t>entities</w:t>
      </w:r>
      <w:r>
        <w:rPr>
          <w:spacing w:val="-2"/>
          <w:sz w:val="22"/>
        </w:rPr>
        <w:t> </w:t>
      </w:r>
      <w:r>
        <w:rPr>
          <w:sz w:val="22"/>
        </w:rPr>
        <w:t>who</w:t>
      </w:r>
      <w:r>
        <w:rPr>
          <w:spacing w:val="-3"/>
          <w:sz w:val="22"/>
        </w:rPr>
        <w:t> </w:t>
      </w:r>
      <w:r>
        <w:rPr>
          <w:sz w:val="22"/>
        </w:rPr>
        <w:t>manage such metal in the ordinary course of business. These entities include manufacturing, industrial, government, contractor, individual, or other commercial vendors or scrap metal businesses that generate or purchase or process scrap metal in the ordinary course of business.</w:t>
      </w:r>
    </w:p>
    <w:p>
      <w:pPr>
        <w:pStyle w:val="BodyText"/>
        <w:spacing w:before="18"/>
      </w:pPr>
    </w:p>
    <w:p>
      <w:pPr>
        <w:pStyle w:val="Heading4"/>
      </w:pPr>
      <w:bookmarkStart w:name="§ 4-4.6 Retention; suspension and revoca" w:id="230"/>
      <w:bookmarkEnd w:id="230"/>
      <w:r>
        <w:rPr>
          <w:b w:val="0"/>
        </w:rPr>
      </w:r>
      <w:r>
        <w:rPr/>
        <w:t>§</w:t>
      </w:r>
      <w:r>
        <w:rPr>
          <w:spacing w:val="-2"/>
        </w:rPr>
        <w:t> </w:t>
      </w:r>
      <w:r>
        <w:rPr/>
        <w:t>4-4.6.</w:t>
      </w:r>
      <w:r>
        <w:rPr>
          <w:spacing w:val="61"/>
        </w:rPr>
        <w:t> </w:t>
      </w:r>
      <w:r>
        <w:rPr/>
        <w:t>Retention;</w:t>
      </w:r>
      <w:r>
        <w:rPr>
          <w:spacing w:val="-2"/>
        </w:rPr>
        <w:t> </w:t>
      </w:r>
      <w:r>
        <w:rPr/>
        <w:t>suspension</w:t>
      </w:r>
      <w:r>
        <w:rPr>
          <w:spacing w:val="-3"/>
        </w:rPr>
        <w:t> </w:t>
      </w:r>
      <w:r>
        <w:rPr/>
        <w:t>and</w:t>
      </w:r>
      <w:r>
        <w:rPr>
          <w:spacing w:val="-3"/>
        </w:rPr>
        <w:t> </w:t>
      </w:r>
      <w:r>
        <w:rPr/>
        <w:t>revocation; other</w:t>
      </w:r>
      <w:r>
        <w:rPr>
          <w:spacing w:val="-2"/>
        </w:rPr>
        <w:t> restrictions.</w:t>
      </w:r>
    </w:p>
    <w:p>
      <w:pPr>
        <w:pStyle w:val="ListParagraph"/>
        <w:numPr>
          <w:ilvl w:val="0"/>
          <w:numId w:val="43"/>
        </w:numPr>
        <w:tabs>
          <w:tab w:pos="840" w:val="left" w:leader="none"/>
        </w:tabs>
        <w:spacing w:line="247" w:lineRule="auto" w:before="187" w:after="0"/>
        <w:ind w:left="840" w:right="354" w:hanging="480"/>
        <w:jc w:val="both"/>
        <w:rPr>
          <w:sz w:val="22"/>
        </w:rPr>
      </w:pPr>
      <w:r>
        <w:rPr>
          <w:sz w:val="22"/>
        </w:rPr>
        <w:t>All scrap metal purchased by a dealer in a reportable transaction and all precious metals and other secondhand</w:t>
      </w:r>
      <w:r>
        <w:rPr>
          <w:spacing w:val="-8"/>
          <w:sz w:val="22"/>
        </w:rPr>
        <w:t> </w:t>
      </w:r>
      <w:r>
        <w:rPr>
          <w:sz w:val="22"/>
        </w:rPr>
        <w:t>goods</w:t>
      </w:r>
      <w:r>
        <w:rPr>
          <w:spacing w:val="-8"/>
          <w:sz w:val="22"/>
        </w:rPr>
        <w:t> </w:t>
      </w:r>
      <w:r>
        <w:rPr>
          <w:sz w:val="22"/>
        </w:rPr>
        <w:t>purchased,</w:t>
      </w:r>
      <w:r>
        <w:rPr>
          <w:spacing w:val="-8"/>
          <w:sz w:val="22"/>
        </w:rPr>
        <w:t> </w:t>
      </w:r>
      <w:r>
        <w:rPr>
          <w:sz w:val="22"/>
        </w:rPr>
        <w:t>received</w:t>
      </w:r>
      <w:r>
        <w:rPr>
          <w:spacing w:val="-7"/>
          <w:sz w:val="22"/>
        </w:rPr>
        <w:t> </w:t>
      </w:r>
      <w:r>
        <w:rPr>
          <w:sz w:val="22"/>
        </w:rPr>
        <w:t>for</w:t>
      </w:r>
      <w:r>
        <w:rPr>
          <w:spacing w:val="-8"/>
          <w:sz w:val="22"/>
        </w:rPr>
        <w:t> </w:t>
      </w:r>
      <w:r>
        <w:rPr>
          <w:sz w:val="22"/>
        </w:rPr>
        <w:t>pawn,</w:t>
      </w:r>
      <w:r>
        <w:rPr>
          <w:spacing w:val="-8"/>
          <w:sz w:val="22"/>
        </w:rPr>
        <w:t> </w:t>
      </w:r>
      <w:r>
        <w:rPr>
          <w:sz w:val="22"/>
        </w:rPr>
        <w:t>or</w:t>
      </w:r>
      <w:r>
        <w:rPr>
          <w:spacing w:val="-8"/>
          <w:sz w:val="22"/>
        </w:rPr>
        <w:t> </w:t>
      </w:r>
      <w:r>
        <w:rPr>
          <w:sz w:val="22"/>
        </w:rPr>
        <w:t>received</w:t>
      </w:r>
      <w:r>
        <w:rPr>
          <w:spacing w:val="-7"/>
          <w:sz w:val="22"/>
        </w:rPr>
        <w:t> </w:t>
      </w:r>
      <w:r>
        <w:rPr>
          <w:sz w:val="22"/>
        </w:rPr>
        <w:t>for</w:t>
      </w:r>
      <w:r>
        <w:rPr>
          <w:spacing w:val="-8"/>
          <w:sz w:val="22"/>
        </w:rPr>
        <w:t> </w:t>
      </w:r>
      <w:r>
        <w:rPr>
          <w:sz w:val="22"/>
        </w:rPr>
        <w:t>consignment</w:t>
      </w:r>
      <w:r>
        <w:rPr>
          <w:spacing w:val="-8"/>
          <w:sz w:val="22"/>
        </w:rPr>
        <w:t> </w:t>
      </w:r>
      <w:r>
        <w:rPr>
          <w:sz w:val="22"/>
        </w:rPr>
        <w:t>as</w:t>
      </w:r>
      <w:r>
        <w:rPr>
          <w:spacing w:val="-8"/>
          <w:sz w:val="22"/>
        </w:rPr>
        <w:t> </w:t>
      </w:r>
      <w:r>
        <w:rPr>
          <w:sz w:val="22"/>
        </w:rPr>
        <w:t>described</w:t>
      </w:r>
      <w:r>
        <w:rPr>
          <w:spacing w:val="-8"/>
          <w:sz w:val="22"/>
        </w:rPr>
        <w:t> </w:t>
      </w:r>
      <w:r>
        <w:rPr>
          <w:sz w:val="22"/>
        </w:rPr>
        <w:t>above,</w:t>
      </w:r>
      <w:r>
        <w:rPr>
          <w:spacing w:val="-8"/>
          <w:sz w:val="22"/>
        </w:rPr>
        <w:t> </w:t>
      </w:r>
      <w:r>
        <w:rPr>
          <w:sz w:val="22"/>
        </w:rPr>
        <w:t>are to be made available for inspection by the Chief of Police or designee thereof at the designated business address for</w:t>
      </w:r>
      <w:r>
        <w:rPr>
          <w:spacing w:val="-1"/>
          <w:sz w:val="22"/>
        </w:rPr>
        <w:t> </w:t>
      </w:r>
      <w:r>
        <w:rPr>
          <w:sz w:val="22"/>
        </w:rPr>
        <w:t>a</w:t>
      </w:r>
      <w:r>
        <w:rPr>
          <w:spacing w:val="-1"/>
          <w:sz w:val="22"/>
        </w:rPr>
        <w:t> </w:t>
      </w:r>
      <w:r>
        <w:rPr>
          <w:sz w:val="22"/>
        </w:rPr>
        <w:t>period of</w:t>
      </w:r>
      <w:r>
        <w:rPr>
          <w:spacing w:val="-1"/>
          <w:sz w:val="22"/>
        </w:rPr>
        <w:t> </w:t>
      </w:r>
      <w:r>
        <w:rPr>
          <w:sz w:val="22"/>
        </w:rPr>
        <w:t>at</w:t>
      </w:r>
      <w:r>
        <w:rPr>
          <w:spacing w:val="-1"/>
          <w:sz w:val="22"/>
        </w:rPr>
        <w:t> </w:t>
      </w:r>
      <w:r>
        <w:rPr>
          <w:sz w:val="22"/>
        </w:rPr>
        <w:t>least 15</w:t>
      </w:r>
      <w:r>
        <w:rPr>
          <w:spacing w:val="-1"/>
          <w:sz w:val="22"/>
        </w:rPr>
        <w:t> </w:t>
      </w:r>
      <w:r>
        <w:rPr>
          <w:sz w:val="22"/>
        </w:rPr>
        <w:t>calendar days</w:t>
      </w:r>
      <w:r>
        <w:rPr>
          <w:spacing w:val="-1"/>
          <w:sz w:val="22"/>
        </w:rPr>
        <w:t> </w:t>
      </w:r>
      <w:r>
        <w:rPr>
          <w:sz w:val="22"/>
        </w:rPr>
        <w:t>from</w:t>
      </w:r>
      <w:r>
        <w:rPr>
          <w:spacing w:val="-1"/>
          <w:sz w:val="22"/>
        </w:rPr>
        <w:t> </w:t>
      </w:r>
      <w:r>
        <w:rPr>
          <w:sz w:val="22"/>
        </w:rPr>
        <w:t>the</w:t>
      </w:r>
      <w:r>
        <w:rPr>
          <w:spacing w:val="-1"/>
          <w:sz w:val="22"/>
        </w:rPr>
        <w:t> </w:t>
      </w:r>
      <w:r>
        <w:rPr>
          <w:sz w:val="22"/>
        </w:rPr>
        <w:t>date the</w:t>
      </w:r>
      <w:r>
        <w:rPr>
          <w:spacing w:val="-1"/>
          <w:sz w:val="22"/>
        </w:rPr>
        <w:t> </w:t>
      </w:r>
      <w:r>
        <w:rPr>
          <w:sz w:val="22"/>
        </w:rPr>
        <w:t>transaction information is actually</w:t>
      </w:r>
      <w:r>
        <w:rPr>
          <w:spacing w:val="-1"/>
          <w:sz w:val="22"/>
        </w:rPr>
        <w:t> </w:t>
      </w:r>
      <w:r>
        <w:rPr>
          <w:sz w:val="22"/>
        </w:rPr>
        <w:t>reported</w:t>
      </w:r>
      <w:r>
        <w:rPr>
          <w:spacing w:val="-1"/>
          <w:sz w:val="22"/>
        </w:rPr>
        <w:t> </w:t>
      </w:r>
      <w:r>
        <w:rPr>
          <w:sz w:val="22"/>
        </w:rPr>
        <w:t>to</w:t>
      </w:r>
      <w:r>
        <w:rPr>
          <w:spacing w:val="-1"/>
          <w:sz w:val="22"/>
        </w:rPr>
        <w:t> </w:t>
      </w:r>
      <w:r>
        <w:rPr>
          <w:sz w:val="22"/>
        </w:rPr>
        <w:t>the</w:t>
      </w:r>
      <w:r>
        <w:rPr>
          <w:spacing w:val="-1"/>
          <w:sz w:val="22"/>
        </w:rPr>
        <w:t> </w:t>
      </w:r>
      <w:r>
        <w:rPr>
          <w:sz w:val="22"/>
        </w:rPr>
        <w:t>Chief</w:t>
      </w:r>
      <w:r>
        <w:rPr>
          <w:spacing w:val="-1"/>
          <w:sz w:val="22"/>
        </w:rPr>
        <w:t> </w:t>
      </w:r>
      <w:r>
        <w:rPr>
          <w:sz w:val="22"/>
        </w:rPr>
        <w:t>of</w:t>
      </w:r>
      <w:r>
        <w:rPr>
          <w:spacing w:val="-2"/>
          <w:sz w:val="22"/>
        </w:rPr>
        <w:t> </w:t>
      </w:r>
      <w:r>
        <w:rPr>
          <w:sz w:val="22"/>
        </w:rPr>
        <w:t>Police</w:t>
      </w:r>
      <w:r>
        <w:rPr>
          <w:spacing w:val="-1"/>
          <w:sz w:val="22"/>
        </w:rPr>
        <w:t> </w:t>
      </w:r>
      <w:r>
        <w:rPr>
          <w:sz w:val="22"/>
        </w:rPr>
        <w:t>in</w:t>
      </w:r>
      <w:r>
        <w:rPr>
          <w:spacing w:val="-1"/>
          <w:sz w:val="22"/>
        </w:rPr>
        <w:t> </w:t>
      </w:r>
      <w:r>
        <w:rPr>
          <w:sz w:val="22"/>
        </w:rPr>
        <w:t>the</w:t>
      </w:r>
      <w:r>
        <w:rPr>
          <w:spacing w:val="-1"/>
          <w:sz w:val="22"/>
        </w:rPr>
        <w:t> </w:t>
      </w:r>
      <w:r>
        <w:rPr>
          <w:sz w:val="22"/>
        </w:rPr>
        <w:t>approved</w:t>
      </w:r>
      <w:r>
        <w:rPr>
          <w:spacing w:val="-1"/>
          <w:sz w:val="22"/>
        </w:rPr>
        <w:t> </w:t>
      </w:r>
      <w:r>
        <w:rPr>
          <w:sz w:val="22"/>
        </w:rPr>
        <w:t>manner</w:t>
      </w:r>
      <w:r>
        <w:rPr>
          <w:spacing w:val="-1"/>
          <w:sz w:val="22"/>
        </w:rPr>
        <w:t> </w:t>
      </w:r>
      <w:r>
        <w:rPr>
          <w:sz w:val="22"/>
        </w:rPr>
        <w:t>described</w:t>
      </w:r>
      <w:r>
        <w:rPr>
          <w:spacing w:val="-1"/>
          <w:sz w:val="22"/>
        </w:rPr>
        <w:t> </w:t>
      </w:r>
      <w:r>
        <w:rPr>
          <w:sz w:val="22"/>
        </w:rPr>
        <w:t>above</w:t>
      </w:r>
      <w:r>
        <w:rPr>
          <w:spacing w:val="-1"/>
          <w:sz w:val="22"/>
        </w:rPr>
        <w:t> </w:t>
      </w:r>
      <w:r>
        <w:rPr>
          <w:sz w:val="22"/>
        </w:rPr>
        <w:t>in</w:t>
      </w:r>
      <w:r>
        <w:rPr>
          <w:spacing w:val="-1"/>
          <w:sz w:val="22"/>
        </w:rPr>
        <w:t> </w:t>
      </w:r>
      <w:r>
        <w:rPr>
          <w:sz w:val="22"/>
        </w:rPr>
        <w:t>Subsection</w:t>
      </w:r>
      <w:r>
        <w:rPr>
          <w:spacing w:val="-4"/>
          <w:sz w:val="22"/>
        </w:rPr>
        <w:t> </w:t>
      </w:r>
      <w:r>
        <w:rPr>
          <w:sz w:val="22"/>
        </w:rPr>
        <w:t>4-4.5. All scrap metal, precious metal or other secondhand goods subject to inspection must remain in the same condition as when purchased or received for pawn and shall not be sold, disposed of, changed, modified, or melted by the dealer until the fifteen-day retention period has expired. Itinerant businesses and transient buyers will be responsible for notifying the Chief of Police of the location</w:t>
      </w:r>
    </w:p>
    <w:p>
      <w:pPr>
        <w:pStyle w:val="ListParagraph"/>
        <w:spacing w:after="0" w:line="247" w:lineRule="auto"/>
        <w:jc w:val="both"/>
        <w:rPr>
          <w:sz w:val="22"/>
        </w:rPr>
        <w:sectPr>
          <w:headerReference w:type="default" r:id="rId111"/>
          <w:footerReference w:type="default" r:id="rId112"/>
          <w:pgSz w:w="12240" w:h="15840"/>
          <w:pgMar w:header="631" w:footer="609" w:top="1140" w:bottom="800" w:left="1080" w:right="1080"/>
        </w:sectPr>
      </w:pPr>
    </w:p>
    <w:p>
      <w:pPr>
        <w:pStyle w:val="BodyText"/>
        <w:spacing w:before="37"/>
      </w:pPr>
    </w:p>
    <w:p>
      <w:pPr>
        <w:pStyle w:val="BodyText"/>
        <w:spacing w:before="0"/>
        <w:ind w:left="840"/>
      </w:pPr>
      <w:r>
        <w:rPr/>
        <w:t>where</w:t>
      </w:r>
      <w:r>
        <w:rPr>
          <w:spacing w:val="-3"/>
        </w:rPr>
        <w:t> </w:t>
      </w:r>
      <w:r>
        <w:rPr/>
        <w:t>the</w:t>
      </w:r>
      <w:r>
        <w:rPr>
          <w:spacing w:val="-2"/>
        </w:rPr>
        <w:t> </w:t>
      </w:r>
      <w:r>
        <w:rPr/>
        <w:t>purchased</w:t>
      </w:r>
      <w:r>
        <w:rPr>
          <w:spacing w:val="-1"/>
        </w:rPr>
        <w:t> </w:t>
      </w:r>
      <w:r>
        <w:rPr/>
        <w:t>item(s) are</w:t>
      </w:r>
      <w:r>
        <w:rPr>
          <w:spacing w:val="-2"/>
        </w:rPr>
        <w:t> </w:t>
      </w:r>
      <w:r>
        <w:rPr/>
        <w:t>being</w:t>
      </w:r>
      <w:r>
        <w:rPr>
          <w:spacing w:val="-1"/>
        </w:rPr>
        <w:t> </w:t>
      </w:r>
      <w:r>
        <w:rPr>
          <w:spacing w:val="-2"/>
        </w:rPr>
        <w:t>held.</w:t>
      </w:r>
    </w:p>
    <w:p>
      <w:pPr>
        <w:pStyle w:val="ListParagraph"/>
        <w:numPr>
          <w:ilvl w:val="0"/>
          <w:numId w:val="43"/>
        </w:numPr>
        <w:tabs>
          <w:tab w:pos="840" w:val="left" w:leader="none"/>
        </w:tabs>
        <w:spacing w:line="247" w:lineRule="auto" w:before="187" w:after="0"/>
        <w:ind w:left="840" w:right="355" w:hanging="480"/>
        <w:jc w:val="both"/>
        <w:rPr>
          <w:sz w:val="22"/>
        </w:rPr>
      </w:pPr>
      <w:r>
        <w:rPr>
          <w:sz w:val="22"/>
        </w:rPr>
        <w:t>Upon probable cause that goods held by a dealer are stolen, and providing that the seller signed the mandatory statement required by Subsection</w:t>
      </w:r>
      <w:r>
        <w:rPr>
          <w:spacing w:val="-1"/>
          <w:sz w:val="22"/>
        </w:rPr>
        <w:t> </w:t>
      </w:r>
      <w:r>
        <w:rPr>
          <w:sz w:val="22"/>
        </w:rPr>
        <w:t>4-4.5b upon the sale of those goods, a law enforcement officer with jurisdiction should charge the seller with theft by deception under </w:t>
      </w:r>
      <w:r>
        <w:rPr>
          <w:sz w:val="22"/>
          <w:u w:val="single"/>
        </w:rPr>
        <w:t>N.J.S.A.</w:t>
      </w:r>
      <w:r>
        <w:rPr>
          <w:sz w:val="22"/>
          <w:u w:val="none"/>
        </w:rPr>
        <w:t> 2C:20-4 on behalf</w:t>
      </w:r>
      <w:r>
        <w:rPr>
          <w:spacing w:val="-1"/>
          <w:sz w:val="22"/>
          <w:u w:val="none"/>
        </w:rPr>
        <w:t> </w:t>
      </w:r>
      <w:r>
        <w:rPr>
          <w:sz w:val="22"/>
          <w:u w:val="none"/>
        </w:rPr>
        <w:t>of</w:t>
      </w:r>
      <w:r>
        <w:rPr>
          <w:spacing w:val="-1"/>
          <w:sz w:val="22"/>
          <w:u w:val="none"/>
        </w:rPr>
        <w:t> </w:t>
      </w:r>
      <w:r>
        <w:rPr>
          <w:sz w:val="22"/>
          <w:u w:val="none"/>
        </w:rPr>
        <w:t>the</w:t>
      </w:r>
      <w:r>
        <w:rPr>
          <w:spacing w:val="-1"/>
          <w:sz w:val="22"/>
          <w:u w:val="none"/>
        </w:rPr>
        <w:t> </w:t>
      </w:r>
      <w:r>
        <w:rPr>
          <w:sz w:val="22"/>
          <w:u w:val="none"/>
        </w:rPr>
        <w:t>dealer,</w:t>
      </w:r>
      <w:r>
        <w:rPr>
          <w:spacing w:val="-1"/>
          <w:sz w:val="22"/>
          <w:u w:val="none"/>
        </w:rPr>
        <w:t> </w:t>
      </w:r>
      <w:r>
        <w:rPr>
          <w:sz w:val="22"/>
          <w:u w:val="none"/>
        </w:rPr>
        <w:t>who</w:t>
      </w:r>
      <w:r>
        <w:rPr>
          <w:spacing w:val="-1"/>
          <w:sz w:val="22"/>
          <w:u w:val="none"/>
        </w:rPr>
        <w:t> </w:t>
      </w:r>
      <w:r>
        <w:rPr>
          <w:sz w:val="22"/>
          <w:u w:val="none"/>
        </w:rPr>
        <w:t>shall</w:t>
      </w:r>
      <w:r>
        <w:rPr>
          <w:spacing w:val="-1"/>
          <w:sz w:val="22"/>
          <w:u w:val="none"/>
        </w:rPr>
        <w:t> </w:t>
      </w:r>
      <w:r>
        <w:rPr>
          <w:sz w:val="22"/>
          <w:u w:val="none"/>
        </w:rPr>
        <w:t>be</w:t>
      </w:r>
      <w:r>
        <w:rPr>
          <w:spacing w:val="-1"/>
          <w:sz w:val="22"/>
          <w:u w:val="none"/>
        </w:rPr>
        <w:t> </w:t>
      </w:r>
      <w:r>
        <w:rPr>
          <w:sz w:val="22"/>
          <w:u w:val="none"/>
        </w:rPr>
        <w:t>considered</w:t>
      </w:r>
      <w:r>
        <w:rPr>
          <w:spacing w:val="-1"/>
          <w:sz w:val="22"/>
          <w:u w:val="none"/>
        </w:rPr>
        <w:t> </w:t>
      </w:r>
      <w:r>
        <w:rPr>
          <w:sz w:val="22"/>
          <w:u w:val="none"/>
        </w:rPr>
        <w:t>the</w:t>
      </w:r>
      <w:r>
        <w:rPr>
          <w:spacing w:val="-1"/>
          <w:sz w:val="22"/>
          <w:u w:val="none"/>
        </w:rPr>
        <w:t> </w:t>
      </w:r>
      <w:r>
        <w:rPr>
          <w:sz w:val="22"/>
          <w:u w:val="none"/>
        </w:rPr>
        <w:t>“victim” of</w:t>
      </w:r>
      <w:r>
        <w:rPr>
          <w:spacing w:val="-1"/>
          <w:sz w:val="22"/>
          <w:u w:val="none"/>
        </w:rPr>
        <w:t> </w:t>
      </w:r>
      <w:r>
        <w:rPr>
          <w:sz w:val="22"/>
          <w:u w:val="none"/>
        </w:rPr>
        <w:t>the</w:t>
      </w:r>
      <w:r>
        <w:rPr>
          <w:spacing w:val="-1"/>
          <w:sz w:val="22"/>
          <w:u w:val="none"/>
        </w:rPr>
        <w:t> </w:t>
      </w:r>
      <w:r>
        <w:rPr>
          <w:sz w:val="22"/>
          <w:u w:val="none"/>
        </w:rPr>
        <w:t>offense</w:t>
      </w:r>
      <w:r>
        <w:rPr>
          <w:spacing w:val="-1"/>
          <w:sz w:val="22"/>
          <w:u w:val="none"/>
        </w:rPr>
        <w:t> </w:t>
      </w:r>
      <w:r>
        <w:rPr>
          <w:sz w:val="22"/>
          <w:u w:val="none"/>
        </w:rPr>
        <w:t>for</w:t>
      </w:r>
      <w:r>
        <w:rPr>
          <w:spacing w:val="-1"/>
          <w:sz w:val="22"/>
          <w:u w:val="none"/>
        </w:rPr>
        <w:t> </w:t>
      </w:r>
      <w:r>
        <w:rPr>
          <w:sz w:val="22"/>
          <w:u w:val="none"/>
        </w:rPr>
        <w:t>the</w:t>
      </w:r>
      <w:r>
        <w:rPr>
          <w:spacing w:val="-1"/>
          <w:sz w:val="22"/>
          <w:u w:val="none"/>
        </w:rPr>
        <w:t> </w:t>
      </w:r>
      <w:r>
        <w:rPr>
          <w:sz w:val="22"/>
          <w:u w:val="none"/>
        </w:rPr>
        <w:t>purposes</w:t>
      </w:r>
      <w:r>
        <w:rPr>
          <w:spacing w:val="-1"/>
          <w:sz w:val="22"/>
          <w:u w:val="none"/>
        </w:rPr>
        <w:t> </w:t>
      </w:r>
      <w:r>
        <w:rPr>
          <w:sz w:val="22"/>
          <w:u w:val="none"/>
        </w:rPr>
        <w:t>of</w:t>
      </w:r>
      <w:r>
        <w:rPr>
          <w:spacing w:val="-1"/>
          <w:sz w:val="22"/>
          <w:u w:val="none"/>
        </w:rPr>
        <w:t> </w:t>
      </w:r>
      <w:r>
        <w:rPr>
          <w:sz w:val="22"/>
          <w:u w:val="single"/>
        </w:rPr>
        <w:t>N.J.S.A.</w:t>
      </w:r>
      <w:r>
        <w:rPr>
          <w:sz w:val="22"/>
          <w:u w:val="none"/>
        </w:rPr>
        <w:t> 2C:43-3. The officer shall seize the goods, provide the dealer with a receipt, and issue a criminal complaint</w:t>
      </w:r>
      <w:r>
        <w:rPr>
          <w:spacing w:val="-10"/>
          <w:sz w:val="22"/>
          <w:u w:val="none"/>
        </w:rPr>
        <w:t> </w:t>
      </w:r>
      <w:r>
        <w:rPr>
          <w:sz w:val="22"/>
          <w:u w:val="none"/>
        </w:rPr>
        <w:t>against</w:t>
      </w:r>
      <w:r>
        <w:rPr>
          <w:spacing w:val="-11"/>
          <w:sz w:val="22"/>
          <w:u w:val="none"/>
        </w:rPr>
        <w:t> </w:t>
      </w:r>
      <w:r>
        <w:rPr>
          <w:sz w:val="22"/>
          <w:u w:val="none"/>
        </w:rPr>
        <w:t>the</w:t>
      </w:r>
      <w:r>
        <w:rPr>
          <w:spacing w:val="-11"/>
          <w:sz w:val="22"/>
          <w:u w:val="none"/>
        </w:rPr>
        <w:t> </w:t>
      </w:r>
      <w:r>
        <w:rPr>
          <w:sz w:val="22"/>
          <w:u w:val="none"/>
        </w:rPr>
        <w:t>seller</w:t>
      </w:r>
      <w:r>
        <w:rPr>
          <w:spacing w:val="-10"/>
          <w:sz w:val="22"/>
          <w:u w:val="none"/>
        </w:rPr>
        <w:t> </w:t>
      </w:r>
      <w:r>
        <w:rPr>
          <w:sz w:val="22"/>
          <w:u w:val="none"/>
        </w:rPr>
        <w:t>for</w:t>
      </w:r>
      <w:r>
        <w:rPr>
          <w:spacing w:val="-11"/>
          <w:sz w:val="22"/>
          <w:u w:val="none"/>
        </w:rPr>
        <w:t> </w:t>
      </w:r>
      <w:r>
        <w:rPr>
          <w:sz w:val="22"/>
          <w:u w:val="none"/>
        </w:rPr>
        <w:t>theft</w:t>
      </w:r>
      <w:r>
        <w:rPr>
          <w:spacing w:val="-11"/>
          <w:sz w:val="22"/>
          <w:u w:val="none"/>
        </w:rPr>
        <w:t> </w:t>
      </w:r>
      <w:r>
        <w:rPr>
          <w:sz w:val="22"/>
          <w:u w:val="none"/>
        </w:rPr>
        <w:t>by</w:t>
      </w:r>
      <w:r>
        <w:rPr>
          <w:spacing w:val="-11"/>
          <w:sz w:val="22"/>
          <w:u w:val="none"/>
        </w:rPr>
        <w:t> </w:t>
      </w:r>
      <w:r>
        <w:rPr>
          <w:sz w:val="22"/>
          <w:u w:val="none"/>
        </w:rPr>
        <w:t>deception</w:t>
      </w:r>
      <w:r>
        <w:rPr>
          <w:spacing w:val="-10"/>
          <w:sz w:val="22"/>
          <w:u w:val="none"/>
        </w:rPr>
        <w:t> </w:t>
      </w:r>
      <w:r>
        <w:rPr>
          <w:sz w:val="22"/>
          <w:u w:val="none"/>
        </w:rPr>
        <w:t>and</w:t>
      </w:r>
      <w:r>
        <w:rPr>
          <w:spacing w:val="-11"/>
          <w:sz w:val="22"/>
          <w:u w:val="none"/>
        </w:rPr>
        <w:t> </w:t>
      </w:r>
      <w:r>
        <w:rPr>
          <w:sz w:val="22"/>
          <w:u w:val="none"/>
        </w:rPr>
        <w:t>any</w:t>
      </w:r>
      <w:r>
        <w:rPr>
          <w:spacing w:val="-11"/>
          <w:sz w:val="22"/>
          <w:u w:val="none"/>
        </w:rPr>
        <w:t> </w:t>
      </w:r>
      <w:r>
        <w:rPr>
          <w:sz w:val="22"/>
          <w:u w:val="none"/>
        </w:rPr>
        <w:t>other</w:t>
      </w:r>
      <w:r>
        <w:rPr>
          <w:spacing w:val="-11"/>
          <w:sz w:val="22"/>
          <w:u w:val="none"/>
        </w:rPr>
        <w:t> </w:t>
      </w:r>
      <w:r>
        <w:rPr>
          <w:sz w:val="22"/>
          <w:u w:val="none"/>
        </w:rPr>
        <w:t>criminal</w:t>
      </w:r>
      <w:r>
        <w:rPr>
          <w:spacing w:val="-10"/>
          <w:sz w:val="22"/>
          <w:u w:val="none"/>
        </w:rPr>
        <w:t> </w:t>
      </w:r>
      <w:r>
        <w:rPr>
          <w:sz w:val="22"/>
          <w:u w:val="none"/>
        </w:rPr>
        <w:t>charges</w:t>
      </w:r>
      <w:r>
        <w:rPr>
          <w:spacing w:val="-11"/>
          <w:sz w:val="22"/>
          <w:u w:val="none"/>
        </w:rPr>
        <w:t> </w:t>
      </w:r>
      <w:r>
        <w:rPr>
          <w:sz w:val="22"/>
          <w:u w:val="none"/>
        </w:rPr>
        <w:t>for</w:t>
      </w:r>
      <w:r>
        <w:rPr>
          <w:spacing w:val="-11"/>
          <w:sz w:val="22"/>
          <w:u w:val="none"/>
        </w:rPr>
        <w:t> </w:t>
      </w:r>
      <w:r>
        <w:rPr>
          <w:sz w:val="22"/>
          <w:u w:val="none"/>
        </w:rPr>
        <w:t>which</w:t>
      </w:r>
      <w:r>
        <w:rPr>
          <w:spacing w:val="-11"/>
          <w:sz w:val="22"/>
          <w:u w:val="none"/>
        </w:rPr>
        <w:t> </w:t>
      </w:r>
      <w:r>
        <w:rPr>
          <w:sz w:val="22"/>
          <w:u w:val="none"/>
        </w:rPr>
        <w:t>the</w:t>
      </w:r>
      <w:r>
        <w:rPr>
          <w:spacing w:val="-11"/>
          <w:sz w:val="22"/>
          <w:u w:val="none"/>
        </w:rPr>
        <w:t> </w:t>
      </w:r>
      <w:r>
        <w:rPr>
          <w:sz w:val="22"/>
          <w:u w:val="none"/>
        </w:rPr>
        <w:t>officer has</w:t>
      </w:r>
      <w:r>
        <w:rPr>
          <w:spacing w:val="-6"/>
          <w:sz w:val="22"/>
          <w:u w:val="none"/>
        </w:rPr>
        <w:t> </w:t>
      </w:r>
      <w:r>
        <w:rPr>
          <w:sz w:val="22"/>
          <w:u w:val="none"/>
        </w:rPr>
        <w:t>probable</w:t>
      </w:r>
      <w:r>
        <w:rPr>
          <w:spacing w:val="-6"/>
          <w:sz w:val="22"/>
          <w:u w:val="none"/>
        </w:rPr>
        <w:t> </w:t>
      </w:r>
      <w:r>
        <w:rPr>
          <w:sz w:val="22"/>
          <w:u w:val="none"/>
        </w:rPr>
        <w:t>cause</w:t>
      </w:r>
      <w:r>
        <w:rPr>
          <w:spacing w:val="-6"/>
          <w:sz w:val="22"/>
          <w:u w:val="none"/>
        </w:rPr>
        <w:t> </w:t>
      </w:r>
      <w:r>
        <w:rPr>
          <w:sz w:val="22"/>
          <w:u w:val="none"/>
        </w:rPr>
        <w:t>that</w:t>
      </w:r>
      <w:r>
        <w:rPr>
          <w:spacing w:val="-6"/>
          <w:sz w:val="22"/>
          <w:u w:val="none"/>
        </w:rPr>
        <w:t> </w:t>
      </w:r>
      <w:r>
        <w:rPr>
          <w:sz w:val="22"/>
          <w:u w:val="none"/>
        </w:rPr>
        <w:t>the</w:t>
      </w:r>
      <w:r>
        <w:rPr>
          <w:spacing w:val="-7"/>
          <w:sz w:val="22"/>
          <w:u w:val="none"/>
        </w:rPr>
        <w:t> </w:t>
      </w:r>
      <w:r>
        <w:rPr>
          <w:sz w:val="22"/>
          <w:u w:val="none"/>
        </w:rPr>
        <w:t>seller</w:t>
      </w:r>
      <w:r>
        <w:rPr>
          <w:spacing w:val="-6"/>
          <w:sz w:val="22"/>
          <w:u w:val="none"/>
        </w:rPr>
        <w:t> </w:t>
      </w:r>
      <w:r>
        <w:rPr>
          <w:sz w:val="22"/>
          <w:u w:val="none"/>
        </w:rPr>
        <w:t>has</w:t>
      </w:r>
      <w:r>
        <w:rPr>
          <w:spacing w:val="-6"/>
          <w:sz w:val="22"/>
          <w:u w:val="none"/>
        </w:rPr>
        <w:t> </w:t>
      </w:r>
      <w:r>
        <w:rPr>
          <w:sz w:val="22"/>
          <w:u w:val="none"/>
        </w:rPr>
        <w:t>committed.</w:t>
      </w:r>
      <w:r>
        <w:rPr>
          <w:spacing w:val="-6"/>
          <w:sz w:val="22"/>
          <w:u w:val="none"/>
        </w:rPr>
        <w:t> </w:t>
      </w:r>
      <w:r>
        <w:rPr>
          <w:sz w:val="22"/>
          <w:u w:val="none"/>
        </w:rPr>
        <w:t>If</w:t>
      </w:r>
      <w:r>
        <w:rPr>
          <w:spacing w:val="-6"/>
          <w:sz w:val="22"/>
          <w:u w:val="none"/>
        </w:rPr>
        <w:t> </w:t>
      </w:r>
      <w:r>
        <w:rPr>
          <w:sz w:val="22"/>
          <w:u w:val="none"/>
        </w:rPr>
        <w:t>convicted</w:t>
      </w:r>
      <w:r>
        <w:rPr>
          <w:spacing w:val="-6"/>
          <w:sz w:val="22"/>
          <w:u w:val="none"/>
        </w:rPr>
        <w:t> </w:t>
      </w:r>
      <w:r>
        <w:rPr>
          <w:sz w:val="22"/>
          <w:u w:val="none"/>
        </w:rPr>
        <w:t>of</w:t>
      </w:r>
      <w:r>
        <w:rPr>
          <w:spacing w:val="-6"/>
          <w:sz w:val="22"/>
          <w:u w:val="none"/>
        </w:rPr>
        <w:t> </w:t>
      </w:r>
      <w:r>
        <w:rPr>
          <w:sz w:val="22"/>
          <w:u w:val="none"/>
        </w:rPr>
        <w:t>theft</w:t>
      </w:r>
      <w:r>
        <w:rPr>
          <w:spacing w:val="-6"/>
          <w:sz w:val="22"/>
          <w:u w:val="none"/>
        </w:rPr>
        <w:t> </w:t>
      </w:r>
      <w:r>
        <w:rPr>
          <w:sz w:val="22"/>
          <w:u w:val="none"/>
        </w:rPr>
        <w:t>by</w:t>
      </w:r>
      <w:r>
        <w:rPr>
          <w:spacing w:val="-6"/>
          <w:sz w:val="22"/>
          <w:u w:val="none"/>
        </w:rPr>
        <w:t> </w:t>
      </w:r>
      <w:r>
        <w:rPr>
          <w:sz w:val="22"/>
          <w:u w:val="none"/>
        </w:rPr>
        <w:t>deception</w:t>
      </w:r>
      <w:r>
        <w:rPr>
          <w:spacing w:val="-6"/>
          <w:sz w:val="22"/>
          <w:u w:val="none"/>
        </w:rPr>
        <w:t> </w:t>
      </w:r>
      <w:r>
        <w:rPr>
          <w:sz w:val="22"/>
          <w:u w:val="none"/>
        </w:rPr>
        <w:t>and</w:t>
      </w:r>
      <w:r>
        <w:rPr>
          <w:spacing w:val="-6"/>
          <w:sz w:val="22"/>
          <w:u w:val="none"/>
        </w:rPr>
        <w:t> </w:t>
      </w:r>
      <w:r>
        <w:rPr>
          <w:sz w:val="22"/>
          <w:u w:val="none"/>
        </w:rPr>
        <w:t>if</w:t>
      </w:r>
      <w:r>
        <w:rPr>
          <w:spacing w:val="-6"/>
          <w:sz w:val="22"/>
          <w:u w:val="none"/>
        </w:rPr>
        <w:t> </w:t>
      </w:r>
      <w:r>
        <w:rPr>
          <w:sz w:val="22"/>
          <w:u w:val="none"/>
        </w:rPr>
        <w:t>so</w:t>
      </w:r>
      <w:r>
        <w:rPr>
          <w:spacing w:val="-6"/>
          <w:sz w:val="22"/>
          <w:u w:val="none"/>
        </w:rPr>
        <w:t> </w:t>
      </w:r>
      <w:r>
        <w:rPr>
          <w:sz w:val="22"/>
          <w:u w:val="none"/>
        </w:rPr>
        <w:t>found</w:t>
      </w:r>
      <w:r>
        <w:rPr>
          <w:spacing w:val="-6"/>
          <w:sz w:val="22"/>
          <w:u w:val="none"/>
        </w:rPr>
        <w:t> </w:t>
      </w:r>
      <w:r>
        <w:rPr>
          <w:sz w:val="22"/>
          <w:u w:val="none"/>
        </w:rPr>
        <w:t>by an order of a court of valid jurisdiction, the seller will be responsible for providing restitution to the dealer under </w:t>
      </w:r>
      <w:r>
        <w:rPr>
          <w:sz w:val="22"/>
          <w:u w:val="single"/>
        </w:rPr>
        <w:t>N.J.S.A.</w:t>
      </w:r>
      <w:r>
        <w:rPr>
          <w:sz w:val="22"/>
          <w:u w:val="none"/>
        </w:rPr>
        <w:t> 2C:44-2 for the amount paid by the dealer to the seller for the stolen goods.</w:t>
      </w:r>
    </w:p>
    <w:p>
      <w:pPr>
        <w:pStyle w:val="ListParagraph"/>
        <w:numPr>
          <w:ilvl w:val="0"/>
          <w:numId w:val="43"/>
        </w:numPr>
        <w:tabs>
          <w:tab w:pos="840" w:val="left" w:leader="none"/>
        </w:tabs>
        <w:spacing w:line="247" w:lineRule="auto" w:before="175" w:after="0"/>
        <w:ind w:left="840" w:right="353" w:hanging="480"/>
        <w:jc w:val="both"/>
        <w:rPr>
          <w:sz w:val="22"/>
        </w:rPr>
      </w:pPr>
      <w:r>
        <w:rPr>
          <w:sz w:val="22"/>
        </w:rPr>
        <w:t>If</w:t>
      </w:r>
      <w:r>
        <w:rPr>
          <w:spacing w:val="-5"/>
          <w:sz w:val="22"/>
        </w:rPr>
        <w:t> </w:t>
      </w:r>
      <w:r>
        <w:rPr>
          <w:sz w:val="22"/>
        </w:rPr>
        <w:t>market</w:t>
      </w:r>
      <w:r>
        <w:rPr>
          <w:spacing w:val="-4"/>
          <w:sz w:val="22"/>
        </w:rPr>
        <w:t> </w:t>
      </w:r>
      <w:r>
        <w:rPr>
          <w:sz w:val="22"/>
        </w:rPr>
        <w:t>conditions</w:t>
      </w:r>
      <w:r>
        <w:rPr>
          <w:spacing w:val="-4"/>
          <w:sz w:val="22"/>
        </w:rPr>
        <w:t> </w:t>
      </w:r>
      <w:r>
        <w:rPr>
          <w:sz w:val="22"/>
        </w:rPr>
        <w:t>would</w:t>
      </w:r>
      <w:r>
        <w:rPr>
          <w:spacing w:val="-4"/>
          <w:sz w:val="22"/>
        </w:rPr>
        <w:t> </w:t>
      </w:r>
      <w:r>
        <w:rPr>
          <w:sz w:val="22"/>
        </w:rPr>
        <w:t>create</w:t>
      </w:r>
      <w:r>
        <w:rPr>
          <w:spacing w:val="-4"/>
          <w:sz w:val="22"/>
        </w:rPr>
        <w:t> </w:t>
      </w:r>
      <w:r>
        <w:rPr>
          <w:sz w:val="22"/>
        </w:rPr>
        <w:t>a</w:t>
      </w:r>
      <w:r>
        <w:rPr>
          <w:spacing w:val="-5"/>
          <w:sz w:val="22"/>
        </w:rPr>
        <w:t> </w:t>
      </w:r>
      <w:r>
        <w:rPr>
          <w:sz w:val="22"/>
        </w:rPr>
        <w:t>hardship</w:t>
      </w:r>
      <w:r>
        <w:rPr>
          <w:spacing w:val="-4"/>
          <w:sz w:val="22"/>
        </w:rPr>
        <w:t> </w:t>
      </w:r>
      <w:r>
        <w:rPr>
          <w:sz w:val="22"/>
        </w:rPr>
        <w:t>on</w:t>
      </w:r>
      <w:r>
        <w:rPr>
          <w:spacing w:val="-5"/>
          <w:sz w:val="22"/>
        </w:rPr>
        <w:t> </w:t>
      </w:r>
      <w:r>
        <w:rPr>
          <w:sz w:val="22"/>
        </w:rPr>
        <w:t>the</w:t>
      </w:r>
      <w:r>
        <w:rPr>
          <w:spacing w:val="-4"/>
          <w:sz w:val="22"/>
        </w:rPr>
        <w:t> </w:t>
      </w:r>
      <w:r>
        <w:rPr>
          <w:sz w:val="22"/>
        </w:rPr>
        <w:t>dealer</w:t>
      </w:r>
      <w:r>
        <w:rPr>
          <w:spacing w:val="-4"/>
          <w:sz w:val="22"/>
        </w:rPr>
        <w:t> </w:t>
      </w:r>
      <w:r>
        <w:rPr>
          <w:sz w:val="22"/>
        </w:rPr>
        <w:t>by</w:t>
      </w:r>
      <w:r>
        <w:rPr>
          <w:spacing w:val="-5"/>
          <w:sz w:val="22"/>
        </w:rPr>
        <w:t> </w:t>
      </w:r>
      <w:r>
        <w:rPr>
          <w:sz w:val="22"/>
        </w:rPr>
        <w:t>holding</w:t>
      </w:r>
      <w:r>
        <w:rPr>
          <w:spacing w:val="-4"/>
          <w:sz w:val="22"/>
        </w:rPr>
        <w:t> </w:t>
      </w:r>
      <w:r>
        <w:rPr>
          <w:sz w:val="22"/>
        </w:rPr>
        <w:t>scrap</w:t>
      </w:r>
      <w:r>
        <w:rPr>
          <w:spacing w:val="-4"/>
          <w:sz w:val="22"/>
        </w:rPr>
        <w:t> </w:t>
      </w:r>
      <w:r>
        <w:rPr>
          <w:sz w:val="22"/>
        </w:rPr>
        <w:t>metal,</w:t>
      </w:r>
      <w:r>
        <w:rPr>
          <w:spacing w:val="-4"/>
          <w:sz w:val="22"/>
        </w:rPr>
        <w:t> </w:t>
      </w:r>
      <w:r>
        <w:rPr>
          <w:sz w:val="22"/>
        </w:rPr>
        <w:t>precious</w:t>
      </w:r>
      <w:r>
        <w:rPr>
          <w:spacing w:val="-4"/>
          <w:sz w:val="22"/>
        </w:rPr>
        <w:t> </w:t>
      </w:r>
      <w:r>
        <w:rPr>
          <w:sz w:val="22"/>
        </w:rPr>
        <w:t>metals</w:t>
      </w:r>
      <w:r>
        <w:rPr>
          <w:spacing w:val="-4"/>
          <w:sz w:val="22"/>
        </w:rPr>
        <w:t> </w:t>
      </w:r>
      <w:r>
        <w:rPr>
          <w:sz w:val="22"/>
        </w:rPr>
        <w:t>or other</w:t>
      </w:r>
      <w:r>
        <w:rPr>
          <w:spacing w:val="-3"/>
          <w:sz w:val="22"/>
        </w:rPr>
        <w:t> </w:t>
      </w:r>
      <w:r>
        <w:rPr>
          <w:sz w:val="22"/>
        </w:rPr>
        <w:t>secondhand</w:t>
      </w:r>
      <w:r>
        <w:rPr>
          <w:spacing w:val="-3"/>
          <w:sz w:val="22"/>
        </w:rPr>
        <w:t> </w:t>
      </w:r>
      <w:r>
        <w:rPr>
          <w:sz w:val="22"/>
        </w:rPr>
        <w:t>goods</w:t>
      </w:r>
      <w:r>
        <w:rPr>
          <w:spacing w:val="-3"/>
          <w:sz w:val="22"/>
        </w:rPr>
        <w:t> </w:t>
      </w:r>
      <w:r>
        <w:rPr>
          <w:sz w:val="22"/>
        </w:rPr>
        <w:t>for</w:t>
      </w:r>
      <w:r>
        <w:rPr>
          <w:spacing w:val="-3"/>
          <w:sz w:val="22"/>
        </w:rPr>
        <w:t> </w:t>
      </w:r>
      <w:r>
        <w:rPr>
          <w:sz w:val="22"/>
        </w:rPr>
        <w:t>such</w:t>
      </w:r>
      <w:r>
        <w:rPr>
          <w:spacing w:val="-3"/>
          <w:sz w:val="22"/>
        </w:rPr>
        <w:t> </w:t>
      </w:r>
      <w:r>
        <w:rPr>
          <w:sz w:val="22"/>
        </w:rPr>
        <w:t>period,</w:t>
      </w:r>
      <w:r>
        <w:rPr>
          <w:spacing w:val="-3"/>
          <w:sz w:val="22"/>
        </w:rPr>
        <w:t> </w:t>
      </w:r>
      <w:r>
        <w:rPr>
          <w:sz w:val="22"/>
        </w:rPr>
        <w:t>the</w:t>
      </w:r>
      <w:r>
        <w:rPr>
          <w:spacing w:val="-3"/>
          <w:sz w:val="22"/>
        </w:rPr>
        <w:t> </w:t>
      </w:r>
      <w:r>
        <w:rPr>
          <w:sz w:val="22"/>
        </w:rPr>
        <w:t>dealer</w:t>
      </w:r>
      <w:r>
        <w:rPr>
          <w:spacing w:val="-3"/>
          <w:sz w:val="22"/>
        </w:rPr>
        <w:t> </w:t>
      </w:r>
      <w:r>
        <w:rPr>
          <w:sz w:val="22"/>
        </w:rPr>
        <w:t>may</w:t>
      </w:r>
      <w:r>
        <w:rPr>
          <w:spacing w:val="-3"/>
          <w:sz w:val="22"/>
        </w:rPr>
        <w:t> </w:t>
      </w:r>
      <w:r>
        <w:rPr>
          <w:sz w:val="22"/>
        </w:rPr>
        <w:t>present</w:t>
      </w:r>
      <w:r>
        <w:rPr>
          <w:spacing w:val="-3"/>
          <w:sz w:val="22"/>
        </w:rPr>
        <w:t> </w:t>
      </w:r>
      <w:r>
        <w:rPr>
          <w:sz w:val="22"/>
        </w:rPr>
        <w:t>the</w:t>
      </w:r>
      <w:r>
        <w:rPr>
          <w:spacing w:val="-3"/>
          <w:sz w:val="22"/>
        </w:rPr>
        <w:t> </w:t>
      </w:r>
      <w:r>
        <w:rPr>
          <w:sz w:val="22"/>
        </w:rPr>
        <w:t>property</w:t>
      </w:r>
      <w:r>
        <w:rPr>
          <w:spacing w:val="-3"/>
          <w:sz w:val="22"/>
        </w:rPr>
        <w:t> </w:t>
      </w:r>
      <w:r>
        <w:rPr>
          <w:sz w:val="22"/>
        </w:rPr>
        <w:t>to</w:t>
      </w:r>
      <w:r>
        <w:rPr>
          <w:spacing w:val="-3"/>
          <w:sz w:val="22"/>
        </w:rPr>
        <w:t> </w:t>
      </w:r>
      <w:r>
        <w:rPr>
          <w:sz w:val="22"/>
        </w:rPr>
        <w:t>the</w:t>
      </w:r>
      <w:r>
        <w:rPr>
          <w:spacing w:val="-3"/>
          <w:sz w:val="22"/>
        </w:rPr>
        <w:t> </w:t>
      </w:r>
      <w:r>
        <w:rPr>
          <w:sz w:val="22"/>
        </w:rPr>
        <w:t>Chief</w:t>
      </w:r>
      <w:r>
        <w:rPr>
          <w:spacing w:val="-3"/>
          <w:sz w:val="22"/>
        </w:rPr>
        <w:t> </w:t>
      </w:r>
      <w:r>
        <w:rPr>
          <w:sz w:val="22"/>
        </w:rPr>
        <w:t>of</w:t>
      </w:r>
      <w:r>
        <w:rPr>
          <w:spacing w:val="-3"/>
          <w:sz w:val="22"/>
        </w:rPr>
        <w:t> </w:t>
      </w:r>
      <w:r>
        <w:rPr>
          <w:sz w:val="22"/>
        </w:rPr>
        <w:t>Police</w:t>
      </w:r>
      <w:r>
        <w:rPr>
          <w:spacing w:val="-3"/>
          <w:sz w:val="22"/>
        </w:rPr>
        <w:t> </w:t>
      </w:r>
      <w:r>
        <w:rPr>
          <w:sz w:val="22"/>
        </w:rPr>
        <w:t>in order that it may be photographed and, if deemed necessary by the Chief of Police, an investigation may be implemented. The Chief of Police shall have the authority to grant the dealer a waiver of the requirement under this section.</w:t>
      </w:r>
    </w:p>
    <w:p>
      <w:pPr>
        <w:pStyle w:val="ListParagraph"/>
        <w:numPr>
          <w:ilvl w:val="0"/>
          <w:numId w:val="43"/>
        </w:numPr>
        <w:tabs>
          <w:tab w:pos="840" w:val="left" w:leader="none"/>
        </w:tabs>
        <w:spacing w:line="247" w:lineRule="auto" w:before="177" w:after="0"/>
        <w:ind w:left="840" w:right="353" w:hanging="480"/>
        <w:jc w:val="both"/>
        <w:rPr>
          <w:sz w:val="22"/>
        </w:rPr>
      </w:pPr>
      <w:r>
        <w:rPr>
          <w:sz w:val="22"/>
        </w:rPr>
        <w:t>In addition to all other reporting requirements, every dealer shall maintain for at least five years, a written record of all purchases of scrap metal, precious metals and other secondhand goods in the form prescribed in Subsection 4-4.5c.</w:t>
      </w:r>
    </w:p>
    <w:p>
      <w:pPr>
        <w:pStyle w:val="ListParagraph"/>
        <w:numPr>
          <w:ilvl w:val="0"/>
          <w:numId w:val="43"/>
        </w:numPr>
        <w:tabs>
          <w:tab w:pos="840" w:val="left" w:leader="none"/>
        </w:tabs>
        <w:spacing w:line="247" w:lineRule="auto" w:before="179" w:after="0"/>
        <w:ind w:left="840" w:right="357" w:hanging="480"/>
        <w:jc w:val="both"/>
        <w:rPr>
          <w:sz w:val="22"/>
        </w:rPr>
      </w:pPr>
      <w:r>
        <w:rPr>
          <w:sz w:val="22"/>
        </w:rPr>
        <w:t>No dealer shall purchase any item covered by this chapter from any person under the age of 18 or in the absence of providing prior notification of such purchase to the Chief of Police or business designee identifying the individual from whom such purchase is to be made and the item to be </w:t>
      </w:r>
      <w:r>
        <w:rPr>
          <w:spacing w:val="-2"/>
          <w:sz w:val="22"/>
        </w:rPr>
        <w:t>purchased.</w:t>
      </w:r>
    </w:p>
    <w:p>
      <w:pPr>
        <w:pStyle w:val="ListParagraph"/>
        <w:numPr>
          <w:ilvl w:val="0"/>
          <w:numId w:val="43"/>
        </w:numPr>
        <w:tabs>
          <w:tab w:pos="840" w:val="left" w:leader="none"/>
        </w:tabs>
        <w:spacing w:line="247" w:lineRule="auto" w:before="177" w:after="0"/>
        <w:ind w:left="840" w:right="355" w:hanging="480"/>
        <w:jc w:val="both"/>
        <w:rPr>
          <w:sz w:val="22"/>
        </w:rPr>
      </w:pPr>
      <w:r>
        <w:rPr>
          <w:sz w:val="22"/>
        </w:rPr>
        <w:t>Suspension. The Chief of Police or a designee thereof is hereby empowered to temporarily suspend for cause any dealer’s license and rights to operate there under. This penalty shall be in addition to any fines and penalties the dealer may incur pursuant to Subsection 4-4.9 of this chapter.</w:t>
      </w:r>
    </w:p>
    <w:p>
      <w:pPr>
        <w:pStyle w:val="ListParagraph"/>
        <w:numPr>
          <w:ilvl w:val="1"/>
          <w:numId w:val="43"/>
        </w:numPr>
        <w:tabs>
          <w:tab w:pos="1320" w:val="left" w:leader="none"/>
        </w:tabs>
        <w:spacing w:line="247" w:lineRule="auto" w:before="179" w:after="0"/>
        <w:ind w:left="1320" w:right="353" w:hanging="480"/>
        <w:jc w:val="both"/>
        <w:rPr>
          <w:sz w:val="22"/>
        </w:rPr>
      </w:pPr>
      <w:r>
        <w:rPr>
          <w:sz w:val="22"/>
        </w:rPr>
        <w:t>Grounds</w:t>
      </w:r>
      <w:r>
        <w:rPr>
          <w:spacing w:val="-7"/>
          <w:sz w:val="22"/>
        </w:rPr>
        <w:t> </w:t>
      </w:r>
      <w:r>
        <w:rPr>
          <w:sz w:val="22"/>
        </w:rPr>
        <w:t>for</w:t>
      </w:r>
      <w:r>
        <w:rPr>
          <w:spacing w:val="-7"/>
          <w:sz w:val="22"/>
        </w:rPr>
        <w:t> </w:t>
      </w:r>
      <w:r>
        <w:rPr>
          <w:sz w:val="22"/>
        </w:rPr>
        <w:t>suspension.</w:t>
      </w:r>
      <w:r>
        <w:rPr>
          <w:spacing w:val="-6"/>
          <w:sz w:val="22"/>
        </w:rPr>
        <w:t> </w:t>
      </w:r>
      <w:r>
        <w:rPr>
          <w:sz w:val="22"/>
        </w:rPr>
        <w:t>The</w:t>
      </w:r>
      <w:r>
        <w:rPr>
          <w:spacing w:val="-7"/>
          <w:sz w:val="22"/>
        </w:rPr>
        <w:t> </w:t>
      </w:r>
      <w:r>
        <w:rPr>
          <w:sz w:val="22"/>
        </w:rPr>
        <w:t>following</w:t>
      </w:r>
      <w:r>
        <w:rPr>
          <w:spacing w:val="-6"/>
          <w:sz w:val="22"/>
        </w:rPr>
        <w:t> </w:t>
      </w:r>
      <w:r>
        <w:rPr>
          <w:sz w:val="22"/>
        </w:rPr>
        <w:t>shall</w:t>
      </w:r>
      <w:r>
        <w:rPr>
          <w:spacing w:val="-6"/>
          <w:sz w:val="22"/>
        </w:rPr>
        <w:t> </w:t>
      </w:r>
      <w:r>
        <w:rPr>
          <w:sz w:val="22"/>
        </w:rPr>
        <w:t>constitute</w:t>
      </w:r>
      <w:r>
        <w:rPr>
          <w:spacing w:val="-6"/>
          <w:sz w:val="22"/>
        </w:rPr>
        <w:t> </w:t>
      </w:r>
      <w:r>
        <w:rPr>
          <w:sz w:val="22"/>
        </w:rPr>
        <w:t>grounds</w:t>
      </w:r>
      <w:r>
        <w:rPr>
          <w:spacing w:val="-7"/>
          <w:sz w:val="22"/>
        </w:rPr>
        <w:t> </w:t>
      </w:r>
      <w:r>
        <w:rPr>
          <w:sz w:val="22"/>
        </w:rPr>
        <w:t>for</w:t>
      </w:r>
      <w:r>
        <w:rPr>
          <w:spacing w:val="-7"/>
          <w:sz w:val="22"/>
        </w:rPr>
        <w:t> </w:t>
      </w:r>
      <w:r>
        <w:rPr>
          <w:sz w:val="22"/>
        </w:rPr>
        <w:t>suspension:</w:t>
      </w:r>
      <w:r>
        <w:rPr>
          <w:spacing w:val="-6"/>
          <w:sz w:val="22"/>
        </w:rPr>
        <w:t> </w:t>
      </w:r>
      <w:r>
        <w:rPr>
          <w:sz w:val="22"/>
        </w:rPr>
        <w:t>violation</w:t>
      </w:r>
      <w:r>
        <w:rPr>
          <w:spacing w:val="-6"/>
          <w:sz w:val="22"/>
        </w:rPr>
        <w:t> </w:t>
      </w:r>
      <w:r>
        <w:rPr>
          <w:sz w:val="22"/>
        </w:rPr>
        <w:t>of</w:t>
      </w:r>
      <w:r>
        <w:rPr>
          <w:spacing w:val="-7"/>
          <w:sz w:val="22"/>
        </w:rPr>
        <w:t> </w:t>
      </w:r>
      <w:r>
        <w:rPr>
          <w:sz w:val="22"/>
        </w:rPr>
        <w:t>any provisions of this chapter, including failure to comply with any training or fees associated with the</w:t>
      </w:r>
      <w:r>
        <w:rPr>
          <w:spacing w:val="-12"/>
          <w:sz w:val="22"/>
        </w:rPr>
        <w:t> </w:t>
      </w:r>
      <w:r>
        <w:rPr>
          <w:sz w:val="22"/>
        </w:rPr>
        <w:t>electronic</w:t>
      </w:r>
      <w:r>
        <w:rPr>
          <w:spacing w:val="-11"/>
          <w:sz w:val="22"/>
        </w:rPr>
        <w:t> </w:t>
      </w:r>
      <w:r>
        <w:rPr>
          <w:sz w:val="22"/>
        </w:rPr>
        <w:t>database</w:t>
      </w:r>
      <w:r>
        <w:rPr>
          <w:spacing w:val="-11"/>
          <w:sz w:val="22"/>
        </w:rPr>
        <w:t> </w:t>
      </w:r>
      <w:r>
        <w:rPr>
          <w:sz w:val="22"/>
        </w:rPr>
        <w:t>software</w:t>
      </w:r>
      <w:r>
        <w:rPr>
          <w:spacing w:val="-12"/>
          <w:sz w:val="22"/>
        </w:rPr>
        <w:t> </w:t>
      </w:r>
      <w:r>
        <w:rPr>
          <w:sz w:val="22"/>
        </w:rPr>
        <w:t>system</w:t>
      </w:r>
      <w:r>
        <w:rPr>
          <w:spacing w:val="-12"/>
          <w:sz w:val="22"/>
        </w:rPr>
        <w:t> </w:t>
      </w:r>
      <w:r>
        <w:rPr>
          <w:sz w:val="22"/>
        </w:rPr>
        <w:t>in</w:t>
      </w:r>
      <w:r>
        <w:rPr>
          <w:spacing w:val="-12"/>
          <w:sz w:val="22"/>
        </w:rPr>
        <w:t> </w:t>
      </w:r>
      <w:r>
        <w:rPr>
          <w:sz w:val="22"/>
        </w:rPr>
        <w:t>use</w:t>
      </w:r>
      <w:r>
        <w:rPr>
          <w:spacing w:val="-12"/>
          <w:sz w:val="22"/>
        </w:rPr>
        <w:t> </w:t>
      </w:r>
      <w:r>
        <w:rPr>
          <w:sz w:val="22"/>
        </w:rPr>
        <w:t>by</w:t>
      </w:r>
      <w:r>
        <w:rPr>
          <w:spacing w:val="-12"/>
          <w:sz w:val="22"/>
        </w:rPr>
        <w:t> </w:t>
      </w:r>
      <w:r>
        <w:rPr>
          <w:sz w:val="22"/>
        </w:rPr>
        <w:t>the</w:t>
      </w:r>
      <w:r>
        <w:rPr>
          <w:spacing w:val="-12"/>
          <w:sz w:val="22"/>
        </w:rPr>
        <w:t> </w:t>
      </w:r>
      <w:r>
        <w:rPr>
          <w:sz w:val="22"/>
        </w:rPr>
        <w:t>municipality;</w:t>
      </w:r>
      <w:r>
        <w:rPr>
          <w:spacing w:val="-11"/>
          <w:sz w:val="22"/>
        </w:rPr>
        <w:t> </w:t>
      </w:r>
      <w:r>
        <w:rPr>
          <w:sz w:val="22"/>
        </w:rPr>
        <w:t>violation</w:t>
      </w:r>
      <w:r>
        <w:rPr>
          <w:spacing w:val="-11"/>
          <w:sz w:val="22"/>
        </w:rPr>
        <w:t> </w:t>
      </w:r>
      <w:r>
        <w:rPr>
          <w:sz w:val="22"/>
        </w:rPr>
        <w:t>of</w:t>
      </w:r>
      <w:r>
        <w:rPr>
          <w:spacing w:val="-12"/>
          <w:sz w:val="22"/>
        </w:rPr>
        <w:t> </w:t>
      </w:r>
      <w:r>
        <w:rPr>
          <w:sz w:val="22"/>
        </w:rPr>
        <w:t>any</w:t>
      </w:r>
      <w:r>
        <w:rPr>
          <w:spacing w:val="-12"/>
          <w:sz w:val="22"/>
        </w:rPr>
        <w:t> </w:t>
      </w:r>
      <w:r>
        <w:rPr>
          <w:sz w:val="22"/>
        </w:rPr>
        <w:t>other</w:t>
      </w:r>
      <w:r>
        <w:rPr>
          <w:spacing w:val="-12"/>
          <w:sz w:val="22"/>
        </w:rPr>
        <w:t> </w:t>
      </w:r>
      <w:r>
        <w:rPr>
          <w:sz w:val="22"/>
        </w:rPr>
        <w:t>statute, regulation, or local ordinance; or any other illegal, improper, or fraudulent activity.</w:t>
      </w:r>
    </w:p>
    <w:p>
      <w:pPr>
        <w:pStyle w:val="ListParagraph"/>
        <w:numPr>
          <w:ilvl w:val="1"/>
          <w:numId w:val="43"/>
        </w:numPr>
        <w:tabs>
          <w:tab w:pos="1320" w:val="left" w:leader="none"/>
        </w:tabs>
        <w:spacing w:line="247" w:lineRule="auto" w:before="177" w:after="0"/>
        <w:ind w:left="1320" w:right="354" w:hanging="480"/>
        <w:jc w:val="both"/>
        <w:rPr>
          <w:sz w:val="22"/>
        </w:rPr>
      </w:pPr>
      <w:r>
        <w:rPr>
          <w:sz w:val="22"/>
        </w:rPr>
        <w:t>Procedure for suspension. Upon determination that appropriate grounds exist and that a suspension</w:t>
      </w:r>
      <w:r>
        <w:rPr>
          <w:spacing w:val="-2"/>
          <w:sz w:val="22"/>
        </w:rPr>
        <w:t> </w:t>
      </w:r>
      <w:r>
        <w:rPr>
          <w:sz w:val="22"/>
        </w:rPr>
        <w:t>is</w:t>
      </w:r>
      <w:r>
        <w:rPr>
          <w:spacing w:val="-2"/>
          <w:sz w:val="22"/>
        </w:rPr>
        <w:t> </w:t>
      </w:r>
      <w:r>
        <w:rPr>
          <w:sz w:val="22"/>
        </w:rPr>
        <w:t>warranted,</w:t>
      </w:r>
      <w:r>
        <w:rPr>
          <w:spacing w:val="-2"/>
          <w:sz w:val="22"/>
        </w:rPr>
        <w:t> </w:t>
      </w:r>
      <w:r>
        <w:rPr>
          <w:sz w:val="22"/>
        </w:rPr>
        <w:t>the</w:t>
      </w:r>
      <w:r>
        <w:rPr>
          <w:spacing w:val="-2"/>
          <w:sz w:val="22"/>
        </w:rPr>
        <w:t> </w:t>
      </w:r>
      <w:r>
        <w:rPr>
          <w:sz w:val="22"/>
        </w:rPr>
        <w:t>Chief</w:t>
      </w:r>
      <w:r>
        <w:rPr>
          <w:spacing w:val="-2"/>
          <w:sz w:val="22"/>
        </w:rPr>
        <w:t> </w:t>
      </w:r>
      <w:r>
        <w:rPr>
          <w:sz w:val="22"/>
        </w:rPr>
        <w:t>of</w:t>
      </w:r>
      <w:r>
        <w:rPr>
          <w:spacing w:val="-2"/>
          <w:sz w:val="22"/>
        </w:rPr>
        <w:t> </w:t>
      </w:r>
      <w:r>
        <w:rPr>
          <w:sz w:val="22"/>
        </w:rPr>
        <w:t>Police</w:t>
      </w:r>
      <w:r>
        <w:rPr>
          <w:spacing w:val="-2"/>
          <w:sz w:val="22"/>
        </w:rPr>
        <w:t> </w:t>
      </w:r>
      <w:r>
        <w:rPr>
          <w:sz w:val="22"/>
        </w:rPr>
        <w:t>or</w:t>
      </w:r>
      <w:r>
        <w:rPr>
          <w:spacing w:val="-2"/>
          <w:sz w:val="22"/>
        </w:rPr>
        <w:t> </w:t>
      </w:r>
      <w:r>
        <w:rPr>
          <w:sz w:val="22"/>
        </w:rPr>
        <w:t>a</w:t>
      </w:r>
      <w:r>
        <w:rPr>
          <w:spacing w:val="-2"/>
          <w:sz w:val="22"/>
        </w:rPr>
        <w:t> </w:t>
      </w:r>
      <w:r>
        <w:rPr>
          <w:sz w:val="22"/>
        </w:rPr>
        <w:t>designee</w:t>
      </w:r>
      <w:r>
        <w:rPr>
          <w:spacing w:val="-2"/>
          <w:sz w:val="22"/>
        </w:rPr>
        <w:t> </w:t>
      </w:r>
      <w:r>
        <w:rPr>
          <w:sz w:val="22"/>
        </w:rPr>
        <w:t>thereof</w:t>
      </w:r>
      <w:r>
        <w:rPr>
          <w:spacing w:val="-2"/>
          <w:sz w:val="22"/>
        </w:rPr>
        <w:t> </w:t>
      </w:r>
      <w:r>
        <w:rPr>
          <w:sz w:val="22"/>
        </w:rPr>
        <w:t>shall</w:t>
      </w:r>
      <w:r>
        <w:rPr>
          <w:spacing w:val="-2"/>
          <w:sz w:val="22"/>
        </w:rPr>
        <w:t> </w:t>
      </w:r>
      <w:r>
        <w:rPr>
          <w:sz w:val="22"/>
        </w:rPr>
        <w:t>issue</w:t>
      </w:r>
      <w:r>
        <w:rPr>
          <w:spacing w:val="-2"/>
          <w:sz w:val="22"/>
        </w:rPr>
        <w:t> </w:t>
      </w:r>
      <w:r>
        <w:rPr>
          <w:sz w:val="22"/>
        </w:rPr>
        <w:t>a</w:t>
      </w:r>
      <w:r>
        <w:rPr>
          <w:spacing w:val="-2"/>
          <w:sz w:val="22"/>
        </w:rPr>
        <w:t> </w:t>
      </w:r>
      <w:r>
        <w:rPr>
          <w:sz w:val="22"/>
        </w:rPr>
        <w:t>written</w:t>
      </w:r>
      <w:r>
        <w:rPr>
          <w:spacing w:val="-2"/>
          <w:sz w:val="22"/>
        </w:rPr>
        <w:t> </w:t>
      </w:r>
      <w:r>
        <w:rPr>
          <w:sz w:val="22"/>
        </w:rPr>
        <w:t>notice</w:t>
      </w:r>
      <w:r>
        <w:rPr>
          <w:spacing w:val="-2"/>
          <w:sz w:val="22"/>
        </w:rPr>
        <w:t> </w:t>
      </w:r>
      <w:r>
        <w:rPr>
          <w:sz w:val="22"/>
        </w:rPr>
        <w:t>of suspension of license to the offending dealer and to the Municipal Clerk, which shall set forth the grounds for the suspension and notify the dealer of his or her right to appeal pursuant to Subsection h. A temporary suspension shall issue immediately, pending the outcome of any appeal taken. Suspended dealers must immediately cease all purchasing and/or selling of scrap metal and the engaging in the business of purchasing for resale, receiving for pawn, and/or selling of precious metals and/or other secondhand goods in the municipality until </w:t>
      </w:r>
      <w:r>
        <w:rPr>
          <w:spacing w:val="-2"/>
          <w:sz w:val="22"/>
        </w:rPr>
        <w:t>reinstatement.</w:t>
      </w:r>
    </w:p>
    <w:p>
      <w:pPr>
        <w:pStyle w:val="ListParagraph"/>
        <w:numPr>
          <w:ilvl w:val="1"/>
          <w:numId w:val="43"/>
        </w:numPr>
        <w:tabs>
          <w:tab w:pos="1320" w:val="left" w:leader="none"/>
        </w:tabs>
        <w:spacing w:line="247" w:lineRule="auto" w:before="175" w:after="0"/>
        <w:ind w:left="1320" w:right="353" w:hanging="480"/>
        <w:jc w:val="both"/>
        <w:rPr>
          <w:sz w:val="22"/>
        </w:rPr>
      </w:pPr>
      <w:r>
        <w:rPr>
          <w:sz w:val="22"/>
        </w:rPr>
        <w:t>Reinstatement. Suspended dealers may be reinstated only when the grounds leading to the suspension</w:t>
      </w:r>
      <w:r>
        <w:rPr>
          <w:spacing w:val="-8"/>
          <w:sz w:val="22"/>
        </w:rPr>
        <w:t> </w:t>
      </w:r>
      <w:r>
        <w:rPr>
          <w:sz w:val="22"/>
        </w:rPr>
        <w:t>have,</w:t>
      </w:r>
      <w:r>
        <w:rPr>
          <w:spacing w:val="-8"/>
          <w:sz w:val="22"/>
        </w:rPr>
        <w:t> </w:t>
      </w:r>
      <w:r>
        <w:rPr>
          <w:sz w:val="22"/>
        </w:rPr>
        <w:t>in</w:t>
      </w:r>
      <w:r>
        <w:rPr>
          <w:spacing w:val="-9"/>
          <w:sz w:val="22"/>
        </w:rPr>
        <w:t> </w:t>
      </w:r>
      <w:r>
        <w:rPr>
          <w:sz w:val="22"/>
        </w:rPr>
        <w:t>the</w:t>
      </w:r>
      <w:r>
        <w:rPr>
          <w:spacing w:val="-9"/>
          <w:sz w:val="22"/>
        </w:rPr>
        <w:t> </w:t>
      </w:r>
      <w:r>
        <w:rPr>
          <w:sz w:val="22"/>
        </w:rPr>
        <w:t>determination</w:t>
      </w:r>
      <w:r>
        <w:rPr>
          <w:spacing w:val="-7"/>
          <w:sz w:val="22"/>
        </w:rPr>
        <w:t> </w:t>
      </w:r>
      <w:r>
        <w:rPr>
          <w:sz w:val="22"/>
        </w:rPr>
        <w:t>of</w:t>
      </w:r>
      <w:r>
        <w:rPr>
          <w:spacing w:val="-9"/>
          <w:sz w:val="22"/>
        </w:rPr>
        <w:t> </w:t>
      </w:r>
      <w:r>
        <w:rPr>
          <w:sz w:val="22"/>
        </w:rPr>
        <w:t>the</w:t>
      </w:r>
      <w:r>
        <w:rPr>
          <w:spacing w:val="-9"/>
          <w:sz w:val="22"/>
        </w:rPr>
        <w:t> </w:t>
      </w:r>
      <w:r>
        <w:rPr>
          <w:sz w:val="22"/>
        </w:rPr>
        <w:t>Chief</w:t>
      </w:r>
      <w:r>
        <w:rPr>
          <w:spacing w:val="-8"/>
          <w:sz w:val="22"/>
        </w:rPr>
        <w:t> </w:t>
      </w:r>
      <w:r>
        <w:rPr>
          <w:sz w:val="22"/>
        </w:rPr>
        <w:t>of</w:t>
      </w:r>
      <w:r>
        <w:rPr>
          <w:spacing w:val="-9"/>
          <w:sz w:val="22"/>
        </w:rPr>
        <w:t> </w:t>
      </w:r>
      <w:r>
        <w:rPr>
          <w:sz w:val="22"/>
        </w:rPr>
        <w:t>Police</w:t>
      </w:r>
      <w:r>
        <w:rPr>
          <w:spacing w:val="-8"/>
          <w:sz w:val="22"/>
        </w:rPr>
        <w:t> </w:t>
      </w:r>
      <w:r>
        <w:rPr>
          <w:sz w:val="22"/>
        </w:rPr>
        <w:t>or</w:t>
      </w:r>
      <w:r>
        <w:rPr>
          <w:spacing w:val="-9"/>
          <w:sz w:val="22"/>
        </w:rPr>
        <w:t> </w:t>
      </w:r>
      <w:r>
        <w:rPr>
          <w:sz w:val="22"/>
        </w:rPr>
        <w:t>the</w:t>
      </w:r>
      <w:r>
        <w:rPr>
          <w:spacing w:val="-9"/>
          <w:sz w:val="22"/>
        </w:rPr>
        <w:t> </w:t>
      </w:r>
      <w:r>
        <w:rPr>
          <w:sz w:val="22"/>
        </w:rPr>
        <w:t>Chief’s</w:t>
      </w:r>
      <w:r>
        <w:rPr>
          <w:spacing w:val="-8"/>
          <w:sz w:val="22"/>
        </w:rPr>
        <w:t> </w:t>
      </w:r>
      <w:r>
        <w:rPr>
          <w:sz w:val="22"/>
        </w:rPr>
        <w:t>designee,</w:t>
      </w:r>
      <w:r>
        <w:rPr>
          <w:spacing w:val="-8"/>
          <w:sz w:val="22"/>
        </w:rPr>
        <w:t> </w:t>
      </w:r>
      <w:r>
        <w:rPr>
          <w:sz w:val="22"/>
        </w:rPr>
        <w:t>been</w:t>
      </w:r>
      <w:r>
        <w:rPr>
          <w:spacing w:val="-8"/>
          <w:sz w:val="22"/>
        </w:rPr>
        <w:t> </w:t>
      </w:r>
      <w:r>
        <w:rPr>
          <w:sz w:val="22"/>
        </w:rPr>
        <w:t>cured, corrected, or appropriately rectified; or if reinstatement is deemed appropriate by the three- person panel appointed by the Chief of Police, upon the timely filing of an appeal as provided in Subsection h.</w:t>
      </w:r>
    </w:p>
    <w:p>
      <w:pPr>
        <w:pStyle w:val="ListParagraph"/>
        <w:spacing w:after="0" w:line="247" w:lineRule="auto"/>
        <w:jc w:val="both"/>
        <w:rPr>
          <w:sz w:val="22"/>
        </w:rPr>
        <w:sectPr>
          <w:headerReference w:type="default" r:id="rId113"/>
          <w:footerReference w:type="default" r:id="rId114"/>
          <w:pgSz w:w="12240" w:h="15840"/>
          <w:pgMar w:header="631" w:footer="609" w:top="1140" w:bottom="800" w:left="1080" w:right="1080"/>
        </w:sectPr>
      </w:pPr>
    </w:p>
    <w:p>
      <w:pPr>
        <w:pStyle w:val="BodyText"/>
        <w:spacing w:before="37"/>
      </w:pPr>
    </w:p>
    <w:p>
      <w:pPr>
        <w:pStyle w:val="ListParagraph"/>
        <w:numPr>
          <w:ilvl w:val="0"/>
          <w:numId w:val="43"/>
        </w:numPr>
        <w:tabs>
          <w:tab w:pos="840" w:val="left" w:leader="none"/>
        </w:tabs>
        <w:spacing w:line="247" w:lineRule="auto" w:before="0" w:after="0"/>
        <w:ind w:left="840" w:right="355" w:hanging="480"/>
        <w:jc w:val="both"/>
        <w:rPr>
          <w:sz w:val="22"/>
        </w:rPr>
      </w:pPr>
      <w:bookmarkStart w:name="§ 4-4.8 Fees; period of license validity" w:id="231"/>
      <w:bookmarkEnd w:id="231"/>
      <w:r>
        <w:rPr/>
      </w:r>
      <w:r>
        <w:rPr>
          <w:sz w:val="22"/>
        </w:rPr>
        <w:t>Revocation.</w:t>
      </w:r>
      <w:r>
        <w:rPr>
          <w:spacing w:val="-4"/>
          <w:sz w:val="22"/>
        </w:rPr>
        <w:t> </w:t>
      </w:r>
      <w:r>
        <w:rPr>
          <w:sz w:val="22"/>
        </w:rPr>
        <w:t>A</w:t>
      </w:r>
      <w:r>
        <w:rPr>
          <w:spacing w:val="-5"/>
          <w:sz w:val="22"/>
        </w:rPr>
        <w:t> </w:t>
      </w:r>
      <w:r>
        <w:rPr>
          <w:sz w:val="22"/>
        </w:rPr>
        <w:t>license</w:t>
      </w:r>
      <w:r>
        <w:rPr>
          <w:spacing w:val="-5"/>
          <w:sz w:val="22"/>
        </w:rPr>
        <w:t> </w:t>
      </w:r>
      <w:r>
        <w:rPr>
          <w:sz w:val="22"/>
        </w:rPr>
        <w:t>issued</w:t>
      </w:r>
      <w:r>
        <w:rPr>
          <w:spacing w:val="-5"/>
          <w:sz w:val="22"/>
        </w:rPr>
        <w:t> </w:t>
      </w:r>
      <w:r>
        <w:rPr>
          <w:sz w:val="22"/>
        </w:rPr>
        <w:t>under</w:t>
      </w:r>
      <w:r>
        <w:rPr>
          <w:spacing w:val="-5"/>
          <w:sz w:val="22"/>
        </w:rPr>
        <w:t> </w:t>
      </w:r>
      <w:r>
        <w:rPr>
          <w:sz w:val="22"/>
        </w:rPr>
        <w:t>this</w:t>
      </w:r>
      <w:r>
        <w:rPr>
          <w:spacing w:val="-5"/>
          <w:sz w:val="22"/>
        </w:rPr>
        <w:t> </w:t>
      </w:r>
      <w:r>
        <w:rPr>
          <w:sz w:val="22"/>
        </w:rPr>
        <w:t>chapter</w:t>
      </w:r>
      <w:r>
        <w:rPr>
          <w:spacing w:val="-5"/>
          <w:sz w:val="22"/>
        </w:rPr>
        <w:t> </w:t>
      </w:r>
      <w:r>
        <w:rPr>
          <w:sz w:val="22"/>
        </w:rPr>
        <w:t>may</w:t>
      </w:r>
      <w:r>
        <w:rPr>
          <w:spacing w:val="-5"/>
          <w:sz w:val="22"/>
        </w:rPr>
        <w:t> </w:t>
      </w:r>
      <w:r>
        <w:rPr>
          <w:sz w:val="22"/>
        </w:rPr>
        <w:t>be</w:t>
      </w:r>
      <w:r>
        <w:rPr>
          <w:spacing w:val="-5"/>
          <w:sz w:val="22"/>
        </w:rPr>
        <w:t> </w:t>
      </w:r>
      <w:r>
        <w:rPr>
          <w:sz w:val="22"/>
        </w:rPr>
        <w:t>revoked</w:t>
      </w:r>
      <w:r>
        <w:rPr>
          <w:spacing w:val="-5"/>
          <w:sz w:val="22"/>
        </w:rPr>
        <w:t> </w:t>
      </w:r>
      <w:r>
        <w:rPr>
          <w:sz w:val="22"/>
        </w:rPr>
        <w:t>by</w:t>
      </w:r>
      <w:r>
        <w:rPr>
          <w:spacing w:val="-5"/>
          <w:sz w:val="22"/>
        </w:rPr>
        <w:t> </w:t>
      </w:r>
      <w:r>
        <w:rPr>
          <w:sz w:val="22"/>
        </w:rPr>
        <w:t>the</w:t>
      </w:r>
      <w:r>
        <w:rPr>
          <w:spacing w:val="-5"/>
          <w:sz w:val="22"/>
        </w:rPr>
        <w:t> </w:t>
      </w:r>
      <w:r>
        <w:rPr>
          <w:sz w:val="22"/>
        </w:rPr>
        <w:t>Municipal</w:t>
      </w:r>
      <w:r>
        <w:rPr>
          <w:spacing w:val="-5"/>
          <w:sz w:val="22"/>
        </w:rPr>
        <w:t> </w:t>
      </w:r>
      <w:r>
        <w:rPr>
          <w:sz w:val="22"/>
        </w:rPr>
        <w:t>Clerk</w:t>
      </w:r>
      <w:r>
        <w:rPr>
          <w:spacing w:val="-5"/>
          <w:sz w:val="22"/>
        </w:rPr>
        <w:t> </w:t>
      </w:r>
      <w:r>
        <w:rPr>
          <w:sz w:val="22"/>
        </w:rPr>
        <w:t>upon</w:t>
      </w:r>
      <w:r>
        <w:rPr>
          <w:spacing w:val="-5"/>
          <w:sz w:val="22"/>
        </w:rPr>
        <w:t> </w:t>
      </w:r>
      <w:r>
        <w:rPr>
          <w:sz w:val="22"/>
        </w:rPr>
        <w:t>written recommendation from the Chief of Police or the Chief’s designee that the dealer is no longer qualified,</w:t>
      </w:r>
      <w:r>
        <w:rPr>
          <w:spacing w:val="-6"/>
          <w:sz w:val="22"/>
        </w:rPr>
        <w:t> </w:t>
      </w:r>
      <w:r>
        <w:rPr>
          <w:sz w:val="22"/>
        </w:rPr>
        <w:t>capable</w:t>
      </w:r>
      <w:r>
        <w:rPr>
          <w:spacing w:val="-7"/>
          <w:sz w:val="22"/>
        </w:rPr>
        <w:t> </w:t>
      </w:r>
      <w:r>
        <w:rPr>
          <w:sz w:val="22"/>
        </w:rPr>
        <w:t>or</w:t>
      </w:r>
      <w:r>
        <w:rPr>
          <w:spacing w:val="-7"/>
          <w:sz w:val="22"/>
        </w:rPr>
        <w:t> </w:t>
      </w:r>
      <w:r>
        <w:rPr>
          <w:sz w:val="22"/>
        </w:rPr>
        <w:t>competent</w:t>
      </w:r>
      <w:r>
        <w:rPr>
          <w:spacing w:val="-6"/>
          <w:sz w:val="22"/>
        </w:rPr>
        <w:t> </w:t>
      </w:r>
      <w:r>
        <w:rPr>
          <w:sz w:val="22"/>
        </w:rPr>
        <w:t>to</w:t>
      </w:r>
      <w:r>
        <w:rPr>
          <w:spacing w:val="-7"/>
          <w:sz w:val="22"/>
        </w:rPr>
        <w:t> </w:t>
      </w:r>
      <w:r>
        <w:rPr>
          <w:sz w:val="22"/>
        </w:rPr>
        <w:t>comply</w:t>
      </w:r>
      <w:r>
        <w:rPr>
          <w:spacing w:val="-7"/>
          <w:sz w:val="22"/>
        </w:rPr>
        <w:t> </w:t>
      </w:r>
      <w:r>
        <w:rPr>
          <w:sz w:val="22"/>
        </w:rPr>
        <w:t>with</w:t>
      </w:r>
      <w:r>
        <w:rPr>
          <w:spacing w:val="-7"/>
          <w:sz w:val="22"/>
        </w:rPr>
        <w:t> </w:t>
      </w:r>
      <w:r>
        <w:rPr>
          <w:sz w:val="22"/>
        </w:rPr>
        <w:t>the</w:t>
      </w:r>
      <w:r>
        <w:rPr>
          <w:spacing w:val="-7"/>
          <w:sz w:val="22"/>
        </w:rPr>
        <w:t> </w:t>
      </w:r>
      <w:r>
        <w:rPr>
          <w:sz w:val="22"/>
        </w:rPr>
        <w:t>requirements</w:t>
      </w:r>
      <w:r>
        <w:rPr>
          <w:spacing w:val="-6"/>
          <w:sz w:val="22"/>
        </w:rPr>
        <w:t> </w:t>
      </w:r>
      <w:r>
        <w:rPr>
          <w:sz w:val="22"/>
        </w:rPr>
        <w:t>of</w:t>
      </w:r>
      <w:r>
        <w:rPr>
          <w:spacing w:val="-7"/>
          <w:sz w:val="22"/>
        </w:rPr>
        <w:t> </w:t>
      </w:r>
      <w:r>
        <w:rPr>
          <w:sz w:val="22"/>
        </w:rPr>
        <w:t>this</w:t>
      </w:r>
      <w:r>
        <w:rPr>
          <w:spacing w:val="-7"/>
          <w:sz w:val="22"/>
        </w:rPr>
        <w:t> </w:t>
      </w:r>
      <w:r>
        <w:rPr>
          <w:sz w:val="22"/>
        </w:rPr>
        <w:t>chapter.</w:t>
      </w:r>
      <w:r>
        <w:rPr>
          <w:spacing w:val="-7"/>
          <w:sz w:val="22"/>
        </w:rPr>
        <w:t> </w:t>
      </w:r>
      <w:r>
        <w:rPr>
          <w:sz w:val="22"/>
        </w:rPr>
        <w:t>This</w:t>
      </w:r>
      <w:r>
        <w:rPr>
          <w:spacing w:val="-7"/>
          <w:sz w:val="22"/>
        </w:rPr>
        <w:t> </w:t>
      </w:r>
      <w:r>
        <w:rPr>
          <w:sz w:val="22"/>
        </w:rPr>
        <w:t>penalty</w:t>
      </w:r>
      <w:r>
        <w:rPr>
          <w:spacing w:val="-7"/>
          <w:sz w:val="22"/>
        </w:rPr>
        <w:t> </w:t>
      </w:r>
      <w:r>
        <w:rPr>
          <w:sz w:val="22"/>
        </w:rPr>
        <w:t>shall</w:t>
      </w:r>
      <w:r>
        <w:rPr>
          <w:spacing w:val="-7"/>
          <w:sz w:val="22"/>
        </w:rPr>
        <w:t> </w:t>
      </w:r>
      <w:r>
        <w:rPr>
          <w:sz w:val="22"/>
        </w:rPr>
        <w:t>be in addition to any fines and penalties the dealer may incur under Subsection 4-4.9.</w:t>
      </w:r>
    </w:p>
    <w:p>
      <w:pPr>
        <w:pStyle w:val="ListParagraph"/>
        <w:numPr>
          <w:ilvl w:val="1"/>
          <w:numId w:val="43"/>
        </w:numPr>
        <w:tabs>
          <w:tab w:pos="1320" w:val="left" w:leader="none"/>
        </w:tabs>
        <w:spacing w:line="247" w:lineRule="auto" w:before="178" w:after="0"/>
        <w:ind w:left="1320" w:right="354" w:hanging="480"/>
        <w:jc w:val="both"/>
        <w:rPr>
          <w:sz w:val="22"/>
        </w:rPr>
      </w:pPr>
      <w:r>
        <w:rPr>
          <w:sz w:val="22"/>
        </w:rPr>
        <w:t>Grounds</w:t>
      </w:r>
      <w:r>
        <w:rPr>
          <w:spacing w:val="-1"/>
          <w:sz w:val="22"/>
        </w:rPr>
        <w:t> </w:t>
      </w:r>
      <w:r>
        <w:rPr>
          <w:sz w:val="22"/>
        </w:rPr>
        <w:t>for</w:t>
      </w:r>
      <w:r>
        <w:rPr>
          <w:spacing w:val="-2"/>
          <w:sz w:val="22"/>
        </w:rPr>
        <w:t> </w:t>
      </w:r>
      <w:r>
        <w:rPr>
          <w:sz w:val="22"/>
        </w:rPr>
        <w:t>revocation.</w:t>
      </w:r>
      <w:r>
        <w:rPr>
          <w:spacing w:val="-1"/>
          <w:sz w:val="22"/>
        </w:rPr>
        <w:t> </w:t>
      </w:r>
      <w:r>
        <w:rPr>
          <w:sz w:val="22"/>
        </w:rPr>
        <w:t>The</w:t>
      </w:r>
      <w:r>
        <w:rPr>
          <w:spacing w:val="-1"/>
          <w:sz w:val="22"/>
        </w:rPr>
        <w:t> </w:t>
      </w:r>
      <w:r>
        <w:rPr>
          <w:sz w:val="22"/>
        </w:rPr>
        <w:t>following</w:t>
      </w:r>
      <w:r>
        <w:rPr>
          <w:spacing w:val="-1"/>
          <w:sz w:val="22"/>
        </w:rPr>
        <w:t> </w:t>
      </w:r>
      <w:r>
        <w:rPr>
          <w:sz w:val="22"/>
        </w:rPr>
        <w:t>shall</w:t>
      </w:r>
      <w:r>
        <w:rPr>
          <w:spacing w:val="-1"/>
          <w:sz w:val="22"/>
        </w:rPr>
        <w:t> </w:t>
      </w:r>
      <w:r>
        <w:rPr>
          <w:sz w:val="22"/>
        </w:rPr>
        <w:t>constitute</w:t>
      </w:r>
      <w:r>
        <w:rPr>
          <w:spacing w:val="-1"/>
          <w:sz w:val="22"/>
        </w:rPr>
        <w:t> </w:t>
      </w:r>
      <w:r>
        <w:rPr>
          <w:sz w:val="22"/>
        </w:rPr>
        <w:t>grounds</w:t>
      </w:r>
      <w:r>
        <w:rPr>
          <w:spacing w:val="-2"/>
          <w:sz w:val="22"/>
        </w:rPr>
        <w:t> </w:t>
      </w:r>
      <w:r>
        <w:rPr>
          <w:sz w:val="22"/>
        </w:rPr>
        <w:t>for</w:t>
      </w:r>
      <w:r>
        <w:rPr>
          <w:spacing w:val="-2"/>
          <w:sz w:val="22"/>
        </w:rPr>
        <w:t> </w:t>
      </w:r>
      <w:r>
        <w:rPr>
          <w:sz w:val="22"/>
        </w:rPr>
        <w:t>revocation:</w:t>
      </w:r>
      <w:r>
        <w:rPr>
          <w:spacing w:val="-1"/>
          <w:sz w:val="22"/>
        </w:rPr>
        <w:t> </w:t>
      </w:r>
      <w:r>
        <w:rPr>
          <w:sz w:val="22"/>
        </w:rPr>
        <w:t>a</w:t>
      </w:r>
      <w:r>
        <w:rPr>
          <w:spacing w:val="-2"/>
          <w:sz w:val="22"/>
        </w:rPr>
        <w:t> </w:t>
      </w:r>
      <w:r>
        <w:rPr>
          <w:sz w:val="22"/>
        </w:rPr>
        <w:t>third</w:t>
      </w:r>
      <w:r>
        <w:rPr>
          <w:spacing w:val="-1"/>
          <w:sz w:val="22"/>
        </w:rPr>
        <w:t> </w:t>
      </w:r>
      <w:r>
        <w:rPr>
          <w:sz w:val="22"/>
        </w:rPr>
        <w:t>violation under this chapter; a second violation under this chapter less than one year after an earlier violation under</w:t>
      </w:r>
      <w:r>
        <w:rPr>
          <w:spacing w:val="-1"/>
          <w:sz w:val="22"/>
        </w:rPr>
        <w:t> </w:t>
      </w:r>
      <w:r>
        <w:rPr>
          <w:sz w:val="22"/>
        </w:rPr>
        <w:t>this</w:t>
      </w:r>
      <w:r>
        <w:rPr>
          <w:spacing w:val="-1"/>
          <w:sz w:val="22"/>
        </w:rPr>
        <w:t> </w:t>
      </w:r>
      <w:r>
        <w:rPr>
          <w:sz w:val="22"/>
        </w:rPr>
        <w:t>chapter;</w:t>
      </w:r>
      <w:r>
        <w:rPr>
          <w:spacing w:val="-1"/>
          <w:sz w:val="22"/>
        </w:rPr>
        <w:t> </w:t>
      </w:r>
      <w:r>
        <w:rPr>
          <w:sz w:val="22"/>
        </w:rPr>
        <w:t>conviction for</w:t>
      </w:r>
      <w:r>
        <w:rPr>
          <w:spacing w:val="-1"/>
          <w:sz w:val="22"/>
        </w:rPr>
        <w:t> </w:t>
      </w:r>
      <w:r>
        <w:rPr>
          <w:sz w:val="22"/>
        </w:rPr>
        <w:t>a</w:t>
      </w:r>
      <w:r>
        <w:rPr>
          <w:spacing w:val="-1"/>
          <w:sz w:val="22"/>
        </w:rPr>
        <w:t> </w:t>
      </w:r>
      <w:r>
        <w:rPr>
          <w:sz w:val="22"/>
        </w:rPr>
        <w:t>criminal offense</w:t>
      </w:r>
      <w:r>
        <w:rPr>
          <w:spacing w:val="-1"/>
          <w:sz w:val="22"/>
        </w:rPr>
        <w:t> </w:t>
      </w:r>
      <w:r>
        <w:rPr>
          <w:sz w:val="22"/>
        </w:rPr>
        <w:t>within</w:t>
      </w:r>
      <w:r>
        <w:rPr>
          <w:spacing w:val="-1"/>
          <w:sz w:val="22"/>
        </w:rPr>
        <w:t> </w:t>
      </w:r>
      <w:r>
        <w:rPr>
          <w:sz w:val="22"/>
        </w:rPr>
        <w:t>this</w:t>
      </w:r>
      <w:r>
        <w:rPr>
          <w:spacing w:val="-1"/>
          <w:sz w:val="22"/>
        </w:rPr>
        <w:t> </w:t>
      </w:r>
      <w:r>
        <w:rPr>
          <w:sz w:val="22"/>
        </w:rPr>
        <w:t>or</w:t>
      </w:r>
      <w:r>
        <w:rPr>
          <w:spacing w:val="-1"/>
          <w:sz w:val="22"/>
        </w:rPr>
        <w:t> </w:t>
      </w:r>
      <w:r>
        <w:rPr>
          <w:sz w:val="22"/>
        </w:rPr>
        <w:t>any</w:t>
      </w:r>
      <w:r>
        <w:rPr>
          <w:spacing w:val="-1"/>
          <w:sz w:val="22"/>
        </w:rPr>
        <w:t> </w:t>
      </w:r>
      <w:r>
        <w:rPr>
          <w:sz w:val="22"/>
        </w:rPr>
        <w:t>jurisdiction; or multiple violations of any other regulations or local ordinances within this or any jurisdiction.</w:t>
      </w:r>
    </w:p>
    <w:p>
      <w:pPr>
        <w:pStyle w:val="ListParagraph"/>
        <w:numPr>
          <w:ilvl w:val="1"/>
          <w:numId w:val="43"/>
        </w:numPr>
        <w:tabs>
          <w:tab w:pos="1320" w:val="left" w:leader="none"/>
        </w:tabs>
        <w:spacing w:line="247" w:lineRule="auto" w:before="178" w:after="0"/>
        <w:ind w:left="1320" w:right="352" w:hanging="480"/>
        <w:jc w:val="both"/>
        <w:rPr>
          <w:sz w:val="22"/>
        </w:rPr>
      </w:pPr>
      <w:r>
        <w:rPr>
          <w:sz w:val="22"/>
        </w:rPr>
        <w:t>Procedure for revocation. Upon a determination that appropriate grounds exist and that a revocation is warranted, the Chief of Police of the Chief’s designee shall so report to the Municipal Clerk in writing. A temporary suspension will immediately and automatically issue, if one is not already in effect, pending the outcome of the charge. A three-person panel, appointed by the Chief of Police, shall review the stated grounds for revocation and the panel shall issue an appropriate disposition of either suspension, revocation, or reinstatement. If the panel determines that revocation is the appropriate disposition, it shall set forth the grounds for the same in writing in the form of a notice of revocation, which shall be provided to the dealer. The notice shall advise the dealer of the right to appeal. If the panel determines that suspension is the appropriate disposition, it shall provide the dealer with a notice of suspension that shall advise the dealer of the right to appeal. Following revocation, the dealer must relinquish his or her license and must immediately and indefinitely cease operating a scrap metal business or as a dealer of precious metals or other secondhand goods within the municipality.</w:t>
      </w:r>
    </w:p>
    <w:p>
      <w:pPr>
        <w:pStyle w:val="ListParagraph"/>
        <w:numPr>
          <w:ilvl w:val="0"/>
          <w:numId w:val="43"/>
        </w:numPr>
        <w:tabs>
          <w:tab w:pos="840" w:val="left" w:leader="none"/>
        </w:tabs>
        <w:spacing w:line="247" w:lineRule="auto" w:before="172" w:after="0"/>
        <w:ind w:left="840" w:right="356" w:hanging="480"/>
        <w:jc w:val="both"/>
        <w:rPr>
          <w:sz w:val="22"/>
        </w:rPr>
      </w:pPr>
      <w:r>
        <w:rPr>
          <w:sz w:val="22"/>
        </w:rPr>
        <w:t>Appeal. Any applicant wishing to appeal an issuance of a suspension or revocation shall be entitled to</w:t>
      </w:r>
      <w:r>
        <w:rPr>
          <w:spacing w:val="-6"/>
          <w:sz w:val="22"/>
        </w:rPr>
        <w:t> </w:t>
      </w:r>
      <w:r>
        <w:rPr>
          <w:sz w:val="22"/>
        </w:rPr>
        <w:t>a</w:t>
      </w:r>
      <w:r>
        <w:rPr>
          <w:spacing w:val="-7"/>
          <w:sz w:val="22"/>
        </w:rPr>
        <w:t> </w:t>
      </w:r>
      <w:r>
        <w:rPr>
          <w:sz w:val="22"/>
        </w:rPr>
        <w:t>hearing</w:t>
      </w:r>
      <w:r>
        <w:rPr>
          <w:spacing w:val="-6"/>
          <w:sz w:val="22"/>
        </w:rPr>
        <w:t> </w:t>
      </w:r>
      <w:r>
        <w:rPr>
          <w:sz w:val="22"/>
        </w:rPr>
        <w:t>before</w:t>
      </w:r>
      <w:r>
        <w:rPr>
          <w:spacing w:val="-6"/>
          <w:sz w:val="22"/>
        </w:rPr>
        <w:t> </w:t>
      </w:r>
      <w:r>
        <w:rPr>
          <w:sz w:val="22"/>
        </w:rPr>
        <w:t>a</w:t>
      </w:r>
      <w:r>
        <w:rPr>
          <w:spacing w:val="-7"/>
          <w:sz w:val="22"/>
        </w:rPr>
        <w:t> </w:t>
      </w:r>
      <w:r>
        <w:rPr>
          <w:sz w:val="22"/>
        </w:rPr>
        <w:t>three-person</w:t>
      </w:r>
      <w:r>
        <w:rPr>
          <w:spacing w:val="-6"/>
          <w:sz w:val="22"/>
        </w:rPr>
        <w:t> </w:t>
      </w:r>
      <w:r>
        <w:rPr>
          <w:sz w:val="22"/>
        </w:rPr>
        <w:t>panel,</w:t>
      </w:r>
      <w:r>
        <w:rPr>
          <w:spacing w:val="-6"/>
          <w:sz w:val="22"/>
        </w:rPr>
        <w:t> </w:t>
      </w:r>
      <w:r>
        <w:rPr>
          <w:sz w:val="22"/>
        </w:rPr>
        <w:t>appointed</w:t>
      </w:r>
      <w:r>
        <w:rPr>
          <w:spacing w:val="-6"/>
          <w:sz w:val="22"/>
        </w:rPr>
        <w:t> </w:t>
      </w:r>
      <w:r>
        <w:rPr>
          <w:sz w:val="22"/>
        </w:rPr>
        <w:t>by</w:t>
      </w:r>
      <w:r>
        <w:rPr>
          <w:spacing w:val="-7"/>
          <w:sz w:val="22"/>
        </w:rPr>
        <w:t> </w:t>
      </w:r>
      <w:r>
        <w:rPr>
          <w:sz w:val="22"/>
        </w:rPr>
        <w:t>the</w:t>
      </w:r>
      <w:r>
        <w:rPr>
          <w:spacing w:val="-6"/>
          <w:sz w:val="22"/>
        </w:rPr>
        <w:t> </w:t>
      </w:r>
      <w:r>
        <w:rPr>
          <w:sz w:val="22"/>
        </w:rPr>
        <w:t>Chief</w:t>
      </w:r>
      <w:r>
        <w:rPr>
          <w:spacing w:val="-6"/>
          <w:sz w:val="22"/>
        </w:rPr>
        <w:t> </w:t>
      </w:r>
      <w:r>
        <w:rPr>
          <w:sz w:val="22"/>
        </w:rPr>
        <w:t>of</w:t>
      </w:r>
      <w:r>
        <w:rPr>
          <w:spacing w:val="-7"/>
          <w:sz w:val="22"/>
        </w:rPr>
        <w:t> </w:t>
      </w:r>
      <w:r>
        <w:rPr>
          <w:sz w:val="22"/>
        </w:rPr>
        <w:t>Police,</w:t>
      </w:r>
      <w:r>
        <w:rPr>
          <w:spacing w:val="-6"/>
          <w:sz w:val="22"/>
        </w:rPr>
        <w:t> </w:t>
      </w:r>
      <w:r>
        <w:rPr>
          <w:sz w:val="22"/>
        </w:rPr>
        <w:t>at</w:t>
      </w:r>
      <w:r>
        <w:rPr>
          <w:spacing w:val="-6"/>
          <w:sz w:val="22"/>
        </w:rPr>
        <w:t> </w:t>
      </w:r>
      <w:r>
        <w:rPr>
          <w:sz w:val="22"/>
        </w:rPr>
        <w:t>which</w:t>
      </w:r>
      <w:r>
        <w:rPr>
          <w:spacing w:val="-6"/>
          <w:sz w:val="22"/>
        </w:rPr>
        <w:t> </w:t>
      </w:r>
      <w:r>
        <w:rPr>
          <w:sz w:val="22"/>
        </w:rPr>
        <w:t>time</w:t>
      </w:r>
      <w:r>
        <w:rPr>
          <w:spacing w:val="-6"/>
          <w:sz w:val="22"/>
        </w:rPr>
        <w:t> </w:t>
      </w:r>
      <w:r>
        <w:rPr>
          <w:sz w:val="22"/>
        </w:rPr>
        <w:t>the</w:t>
      </w:r>
      <w:r>
        <w:rPr>
          <w:spacing w:val="-6"/>
          <w:sz w:val="22"/>
        </w:rPr>
        <w:t> </w:t>
      </w:r>
      <w:r>
        <w:rPr>
          <w:sz w:val="22"/>
        </w:rPr>
        <w:t>applicant shall be permitted to introduce such evidence as may be deemed relevant to such suspension or revocation.</w:t>
      </w:r>
      <w:r>
        <w:rPr>
          <w:spacing w:val="-4"/>
          <w:sz w:val="22"/>
        </w:rPr>
        <w:t> </w:t>
      </w:r>
      <w:r>
        <w:rPr>
          <w:sz w:val="22"/>
        </w:rPr>
        <w:t>Any</w:t>
      </w:r>
      <w:r>
        <w:rPr>
          <w:spacing w:val="-5"/>
          <w:sz w:val="22"/>
        </w:rPr>
        <w:t> </w:t>
      </w:r>
      <w:r>
        <w:rPr>
          <w:sz w:val="22"/>
        </w:rPr>
        <w:t>applicant</w:t>
      </w:r>
      <w:r>
        <w:rPr>
          <w:spacing w:val="-4"/>
          <w:sz w:val="22"/>
        </w:rPr>
        <w:t> </w:t>
      </w:r>
      <w:r>
        <w:rPr>
          <w:sz w:val="22"/>
        </w:rPr>
        <w:t>exercising</w:t>
      </w:r>
      <w:r>
        <w:rPr>
          <w:spacing w:val="-4"/>
          <w:sz w:val="22"/>
        </w:rPr>
        <w:t> </w:t>
      </w:r>
      <w:r>
        <w:rPr>
          <w:sz w:val="22"/>
        </w:rPr>
        <w:t>the</w:t>
      </w:r>
      <w:r>
        <w:rPr>
          <w:spacing w:val="-5"/>
          <w:sz w:val="22"/>
        </w:rPr>
        <w:t> </w:t>
      </w:r>
      <w:r>
        <w:rPr>
          <w:sz w:val="22"/>
        </w:rPr>
        <w:t>right</w:t>
      </w:r>
      <w:r>
        <w:rPr>
          <w:spacing w:val="-5"/>
          <w:sz w:val="22"/>
        </w:rPr>
        <w:t> </w:t>
      </w:r>
      <w:r>
        <w:rPr>
          <w:sz w:val="22"/>
        </w:rPr>
        <w:t>to</w:t>
      </w:r>
      <w:r>
        <w:rPr>
          <w:spacing w:val="-5"/>
          <w:sz w:val="22"/>
        </w:rPr>
        <w:t> </w:t>
      </w:r>
      <w:r>
        <w:rPr>
          <w:sz w:val="22"/>
        </w:rPr>
        <w:t>appeal</w:t>
      </w:r>
      <w:r>
        <w:rPr>
          <w:spacing w:val="-4"/>
          <w:sz w:val="22"/>
        </w:rPr>
        <w:t> </w:t>
      </w:r>
      <w:r>
        <w:rPr>
          <w:sz w:val="22"/>
        </w:rPr>
        <w:t>must</w:t>
      </w:r>
      <w:r>
        <w:rPr>
          <w:spacing w:val="-5"/>
          <w:sz w:val="22"/>
        </w:rPr>
        <w:t> </w:t>
      </w:r>
      <w:r>
        <w:rPr>
          <w:sz w:val="22"/>
        </w:rPr>
        <w:t>file</w:t>
      </w:r>
      <w:r>
        <w:rPr>
          <w:spacing w:val="-4"/>
          <w:sz w:val="22"/>
        </w:rPr>
        <w:t> </w:t>
      </w:r>
      <w:r>
        <w:rPr>
          <w:sz w:val="22"/>
        </w:rPr>
        <w:t>a</w:t>
      </w:r>
      <w:r>
        <w:rPr>
          <w:spacing w:val="-5"/>
          <w:sz w:val="22"/>
        </w:rPr>
        <w:t> </w:t>
      </w:r>
      <w:r>
        <w:rPr>
          <w:sz w:val="22"/>
        </w:rPr>
        <w:t>written</w:t>
      </w:r>
      <w:r>
        <w:rPr>
          <w:spacing w:val="-4"/>
          <w:sz w:val="22"/>
        </w:rPr>
        <w:t> </w:t>
      </w:r>
      <w:r>
        <w:rPr>
          <w:sz w:val="22"/>
        </w:rPr>
        <w:t>notice</w:t>
      </w:r>
      <w:r>
        <w:rPr>
          <w:spacing w:val="-4"/>
          <w:sz w:val="22"/>
        </w:rPr>
        <w:t> </w:t>
      </w:r>
      <w:r>
        <w:rPr>
          <w:sz w:val="22"/>
        </w:rPr>
        <w:t>of</w:t>
      </w:r>
      <w:r>
        <w:rPr>
          <w:spacing w:val="-5"/>
          <w:sz w:val="22"/>
        </w:rPr>
        <w:t> </w:t>
      </w:r>
      <w:r>
        <w:rPr>
          <w:sz w:val="22"/>
        </w:rPr>
        <w:t>appeal</w:t>
      </w:r>
      <w:r>
        <w:rPr>
          <w:spacing w:val="-4"/>
          <w:sz w:val="22"/>
        </w:rPr>
        <w:t> </w:t>
      </w:r>
      <w:r>
        <w:rPr>
          <w:sz w:val="22"/>
        </w:rPr>
        <w:t>within</w:t>
      </w:r>
      <w:r>
        <w:rPr>
          <w:spacing w:val="-4"/>
          <w:sz w:val="22"/>
        </w:rPr>
        <w:t> </w:t>
      </w:r>
      <w:r>
        <w:rPr>
          <w:sz w:val="22"/>
        </w:rPr>
        <w:t>10 days of receiving written notice of revocation or suspension of license.</w:t>
      </w:r>
    </w:p>
    <w:p>
      <w:pPr>
        <w:pStyle w:val="ListParagraph"/>
        <w:numPr>
          <w:ilvl w:val="0"/>
          <w:numId w:val="43"/>
        </w:numPr>
        <w:tabs>
          <w:tab w:pos="840" w:val="left" w:leader="none"/>
        </w:tabs>
        <w:spacing w:line="247" w:lineRule="auto" w:before="177" w:after="0"/>
        <w:ind w:left="840" w:right="357" w:hanging="480"/>
        <w:jc w:val="both"/>
        <w:rPr>
          <w:sz w:val="22"/>
        </w:rPr>
      </w:pPr>
      <w:r>
        <w:rPr>
          <w:sz w:val="22"/>
        </w:rPr>
        <w:t>A dealer shall have the right to change the location of the licensed business, provided that he or she notifies the Municipal Clerk, in writing, of the street address of said new location.</w:t>
      </w:r>
    </w:p>
    <w:p>
      <w:pPr>
        <w:pStyle w:val="BodyText"/>
        <w:spacing w:before="20"/>
      </w:pPr>
    </w:p>
    <w:p>
      <w:pPr>
        <w:pStyle w:val="Heading4"/>
        <w:jc w:val="both"/>
      </w:pPr>
      <w:bookmarkStart w:name="§ 4-4.7 Bond." w:id="232"/>
      <w:bookmarkEnd w:id="232"/>
      <w:r>
        <w:rPr>
          <w:b w:val="0"/>
        </w:rPr>
      </w:r>
      <w:r>
        <w:rPr/>
        <w:t>§ 4-4.7.</w:t>
      </w:r>
      <w:r>
        <w:rPr>
          <w:spacing w:val="65"/>
        </w:rPr>
        <w:t> </w:t>
      </w:r>
      <w:r>
        <w:rPr>
          <w:spacing w:val="-2"/>
        </w:rPr>
        <w:t>Bond.</w:t>
      </w:r>
    </w:p>
    <w:p>
      <w:pPr>
        <w:pStyle w:val="BodyText"/>
        <w:spacing w:line="247" w:lineRule="auto"/>
        <w:ind w:left="360" w:right="354"/>
        <w:jc w:val="both"/>
      </w:pPr>
      <w:r>
        <w:rPr/>
        <w:t>Each dealer covered under this chapter shall deliver a bond to the Municipal Clerk executed by the applicant as principal and executed by a surety company authorized to do business under the laws of the State</w:t>
      </w:r>
      <w:r>
        <w:rPr>
          <w:spacing w:val="-8"/>
        </w:rPr>
        <w:t> </w:t>
      </w:r>
      <w:r>
        <w:rPr/>
        <w:t>of</w:t>
      </w:r>
      <w:r>
        <w:rPr>
          <w:spacing w:val="-9"/>
        </w:rPr>
        <w:t> </w:t>
      </w:r>
      <w:r>
        <w:rPr/>
        <w:t>New</w:t>
      </w:r>
      <w:r>
        <w:rPr>
          <w:spacing w:val="-8"/>
        </w:rPr>
        <w:t> </w:t>
      </w:r>
      <w:r>
        <w:rPr/>
        <w:t>Jersey</w:t>
      </w:r>
      <w:r>
        <w:rPr>
          <w:spacing w:val="-8"/>
        </w:rPr>
        <w:t> </w:t>
      </w:r>
      <w:r>
        <w:rPr/>
        <w:t>as</w:t>
      </w:r>
      <w:r>
        <w:rPr>
          <w:spacing w:val="-8"/>
        </w:rPr>
        <w:t> </w:t>
      </w:r>
      <w:r>
        <w:rPr/>
        <w:t>surety.</w:t>
      </w:r>
      <w:r>
        <w:rPr>
          <w:spacing w:val="-8"/>
        </w:rPr>
        <w:t> </w:t>
      </w:r>
      <w:r>
        <w:rPr/>
        <w:t>The</w:t>
      </w:r>
      <w:r>
        <w:rPr>
          <w:spacing w:val="-8"/>
        </w:rPr>
        <w:t> </w:t>
      </w:r>
      <w:r>
        <w:rPr/>
        <w:t>bond</w:t>
      </w:r>
      <w:r>
        <w:rPr>
          <w:spacing w:val="-9"/>
        </w:rPr>
        <w:t> </w:t>
      </w:r>
      <w:r>
        <w:rPr/>
        <w:t>shall</w:t>
      </w:r>
      <w:r>
        <w:rPr>
          <w:spacing w:val="-8"/>
        </w:rPr>
        <w:t> </w:t>
      </w:r>
      <w:r>
        <w:rPr/>
        <w:t>be</w:t>
      </w:r>
      <w:r>
        <w:rPr>
          <w:spacing w:val="-9"/>
        </w:rPr>
        <w:t> </w:t>
      </w:r>
      <w:r>
        <w:rPr/>
        <w:t>subject</w:t>
      </w:r>
      <w:r>
        <w:rPr>
          <w:spacing w:val="-8"/>
        </w:rPr>
        <w:t> </w:t>
      </w:r>
      <w:r>
        <w:rPr/>
        <w:t>to</w:t>
      </w:r>
      <w:r>
        <w:rPr>
          <w:spacing w:val="-8"/>
        </w:rPr>
        <w:t> </w:t>
      </w:r>
      <w:r>
        <w:rPr/>
        <w:t>review</w:t>
      </w:r>
      <w:r>
        <w:rPr>
          <w:spacing w:val="-8"/>
        </w:rPr>
        <w:t> </w:t>
      </w:r>
      <w:r>
        <w:rPr/>
        <w:t>and</w:t>
      </w:r>
      <w:r>
        <w:rPr>
          <w:spacing w:val="-8"/>
        </w:rPr>
        <w:t> </w:t>
      </w:r>
      <w:r>
        <w:rPr/>
        <w:t>approval</w:t>
      </w:r>
      <w:r>
        <w:rPr>
          <w:spacing w:val="-8"/>
        </w:rPr>
        <w:t> </w:t>
      </w:r>
      <w:r>
        <w:rPr/>
        <w:t>by</w:t>
      </w:r>
      <w:r>
        <w:rPr>
          <w:spacing w:val="-9"/>
        </w:rPr>
        <w:t> </w:t>
      </w:r>
      <w:r>
        <w:rPr/>
        <w:t>the</w:t>
      </w:r>
      <w:r>
        <w:rPr>
          <w:spacing w:val="-8"/>
        </w:rPr>
        <w:t> </w:t>
      </w:r>
      <w:r>
        <w:rPr/>
        <w:t>Municipal</w:t>
      </w:r>
      <w:r>
        <w:rPr>
          <w:spacing w:val="-8"/>
        </w:rPr>
        <w:t> </w:t>
      </w:r>
      <w:r>
        <w:rPr/>
        <w:t>Attorney, as</w:t>
      </w:r>
      <w:r>
        <w:rPr>
          <w:spacing w:val="28"/>
        </w:rPr>
        <w:t> </w:t>
      </w:r>
      <w:r>
        <w:rPr/>
        <w:t>defined</w:t>
      </w:r>
      <w:r>
        <w:rPr>
          <w:spacing w:val="28"/>
        </w:rPr>
        <w:t> </w:t>
      </w:r>
      <w:r>
        <w:rPr/>
        <w:t>in</w:t>
      </w:r>
      <w:r>
        <w:rPr>
          <w:spacing w:val="27"/>
        </w:rPr>
        <w:t> </w:t>
      </w:r>
      <w:r>
        <w:rPr>
          <w:u w:val="single"/>
        </w:rPr>
        <w:t>N.J.S.A.</w:t>
      </w:r>
      <w:r>
        <w:rPr>
          <w:spacing w:val="28"/>
          <w:u w:val="none"/>
        </w:rPr>
        <w:t> </w:t>
      </w:r>
      <w:r>
        <w:rPr>
          <w:u w:val="none"/>
        </w:rPr>
        <w:t>40A:</w:t>
      </w:r>
      <w:r>
        <w:rPr>
          <w:spacing w:val="28"/>
          <w:u w:val="none"/>
        </w:rPr>
        <w:t> </w:t>
      </w:r>
      <w:r>
        <w:rPr>
          <w:u w:val="none"/>
        </w:rPr>
        <w:t>9-139,</w:t>
      </w:r>
      <w:r>
        <w:rPr>
          <w:spacing w:val="28"/>
          <w:u w:val="none"/>
        </w:rPr>
        <w:t> </w:t>
      </w:r>
      <w:r>
        <w:rPr>
          <w:u w:val="none"/>
        </w:rPr>
        <w:t>and</w:t>
      </w:r>
      <w:r>
        <w:rPr>
          <w:spacing w:val="28"/>
          <w:u w:val="none"/>
        </w:rPr>
        <w:t> </w:t>
      </w:r>
      <w:r>
        <w:rPr>
          <w:u w:val="none"/>
        </w:rPr>
        <w:t>shall</w:t>
      </w:r>
      <w:r>
        <w:rPr>
          <w:spacing w:val="28"/>
          <w:u w:val="none"/>
        </w:rPr>
        <w:t> </w:t>
      </w:r>
      <w:r>
        <w:rPr>
          <w:u w:val="none"/>
        </w:rPr>
        <w:t>be</w:t>
      </w:r>
      <w:r>
        <w:rPr>
          <w:spacing w:val="28"/>
          <w:u w:val="none"/>
        </w:rPr>
        <w:t> </w:t>
      </w:r>
      <w:r>
        <w:rPr>
          <w:u w:val="none"/>
        </w:rPr>
        <w:t>in</w:t>
      </w:r>
      <w:r>
        <w:rPr>
          <w:spacing w:val="28"/>
          <w:u w:val="none"/>
        </w:rPr>
        <w:t> </w:t>
      </w:r>
      <w:r>
        <w:rPr>
          <w:u w:val="none"/>
        </w:rPr>
        <w:t>the</w:t>
      </w:r>
      <w:r>
        <w:rPr>
          <w:spacing w:val="28"/>
          <w:u w:val="none"/>
        </w:rPr>
        <w:t> </w:t>
      </w:r>
      <w:r>
        <w:rPr>
          <w:u w:val="none"/>
        </w:rPr>
        <w:t>penal</w:t>
      </w:r>
      <w:r>
        <w:rPr>
          <w:spacing w:val="28"/>
          <w:u w:val="none"/>
        </w:rPr>
        <w:t> </w:t>
      </w:r>
      <w:r>
        <w:rPr>
          <w:u w:val="none"/>
        </w:rPr>
        <w:t>sum</w:t>
      </w:r>
      <w:r>
        <w:rPr>
          <w:spacing w:val="28"/>
          <w:u w:val="none"/>
        </w:rPr>
        <w:t> </w:t>
      </w:r>
      <w:r>
        <w:rPr>
          <w:u w:val="none"/>
        </w:rPr>
        <w:t>of</w:t>
      </w:r>
      <w:r>
        <w:rPr>
          <w:spacing w:val="28"/>
          <w:u w:val="none"/>
        </w:rPr>
        <w:t> </w:t>
      </w:r>
      <w:r>
        <w:rPr>
          <w:u w:val="none"/>
        </w:rPr>
        <w:t>$10,000,</w:t>
      </w:r>
      <w:r>
        <w:rPr>
          <w:spacing w:val="28"/>
          <w:u w:val="none"/>
        </w:rPr>
        <w:t> </w:t>
      </w:r>
      <w:r>
        <w:rPr>
          <w:u w:val="none"/>
        </w:rPr>
        <w:t>conditioned</w:t>
      </w:r>
      <w:r>
        <w:rPr>
          <w:spacing w:val="29"/>
          <w:u w:val="none"/>
        </w:rPr>
        <w:t> </w:t>
      </w:r>
      <w:r>
        <w:rPr>
          <w:u w:val="none"/>
        </w:rPr>
        <w:t>for</w:t>
      </w:r>
      <w:r>
        <w:rPr>
          <w:spacing w:val="28"/>
          <w:u w:val="none"/>
        </w:rPr>
        <w:t> </w:t>
      </w:r>
      <w:r>
        <w:rPr>
          <w:u w:val="none"/>
        </w:rPr>
        <w:t>the</w:t>
      </w:r>
      <w:r>
        <w:rPr>
          <w:spacing w:val="28"/>
          <w:u w:val="none"/>
        </w:rPr>
        <w:t> </w:t>
      </w:r>
      <w:r>
        <w:rPr>
          <w:u w:val="none"/>
        </w:rPr>
        <w:t>due and proper observance of and compliance with the provisions and requirements of all ordinances of the municipality</w:t>
      </w:r>
      <w:r>
        <w:rPr>
          <w:spacing w:val="-7"/>
          <w:u w:val="none"/>
        </w:rPr>
        <w:t> </w:t>
      </w:r>
      <w:r>
        <w:rPr>
          <w:u w:val="none"/>
        </w:rPr>
        <w:t>in</w:t>
      </w:r>
      <w:r>
        <w:rPr>
          <w:spacing w:val="-9"/>
          <w:u w:val="none"/>
        </w:rPr>
        <w:t> </w:t>
      </w:r>
      <w:r>
        <w:rPr>
          <w:u w:val="none"/>
        </w:rPr>
        <w:t>force</w:t>
      </w:r>
      <w:r>
        <w:rPr>
          <w:spacing w:val="-9"/>
          <w:u w:val="none"/>
        </w:rPr>
        <w:t> </w:t>
      </w:r>
      <w:r>
        <w:rPr>
          <w:u w:val="none"/>
        </w:rPr>
        <w:t>or</w:t>
      </w:r>
      <w:r>
        <w:rPr>
          <w:spacing w:val="-9"/>
          <w:u w:val="none"/>
        </w:rPr>
        <w:t> </w:t>
      </w:r>
      <w:r>
        <w:rPr>
          <w:u w:val="none"/>
        </w:rPr>
        <w:t>which</w:t>
      </w:r>
      <w:r>
        <w:rPr>
          <w:spacing w:val="-8"/>
          <w:u w:val="none"/>
        </w:rPr>
        <w:t> </w:t>
      </w:r>
      <w:r>
        <w:rPr>
          <w:u w:val="none"/>
        </w:rPr>
        <w:t>may</w:t>
      </w:r>
      <w:r>
        <w:rPr>
          <w:spacing w:val="-8"/>
          <w:u w:val="none"/>
        </w:rPr>
        <w:t> </w:t>
      </w:r>
      <w:r>
        <w:rPr>
          <w:u w:val="none"/>
        </w:rPr>
        <w:t>be</w:t>
      </w:r>
      <w:r>
        <w:rPr>
          <w:spacing w:val="-9"/>
          <w:u w:val="none"/>
        </w:rPr>
        <w:t> </w:t>
      </w:r>
      <w:r>
        <w:rPr>
          <w:u w:val="none"/>
        </w:rPr>
        <w:t>adopted</w:t>
      </w:r>
      <w:r>
        <w:rPr>
          <w:spacing w:val="-8"/>
          <w:u w:val="none"/>
        </w:rPr>
        <w:t> </w:t>
      </w:r>
      <w:r>
        <w:rPr>
          <w:u w:val="none"/>
        </w:rPr>
        <w:t>respecting</w:t>
      </w:r>
      <w:r>
        <w:rPr>
          <w:spacing w:val="-8"/>
          <w:u w:val="none"/>
        </w:rPr>
        <w:t> </w:t>
      </w:r>
      <w:r>
        <w:rPr>
          <w:u w:val="none"/>
        </w:rPr>
        <w:t>the</w:t>
      </w:r>
      <w:r>
        <w:rPr>
          <w:spacing w:val="-9"/>
          <w:u w:val="none"/>
        </w:rPr>
        <w:t> </w:t>
      </w:r>
      <w:r>
        <w:rPr>
          <w:u w:val="none"/>
        </w:rPr>
        <w:t>conduct</w:t>
      </w:r>
      <w:r>
        <w:rPr>
          <w:spacing w:val="-8"/>
          <w:u w:val="none"/>
        </w:rPr>
        <w:t> </w:t>
      </w:r>
      <w:r>
        <w:rPr>
          <w:u w:val="none"/>
        </w:rPr>
        <w:t>of</w:t>
      </w:r>
      <w:r>
        <w:rPr>
          <w:spacing w:val="-9"/>
          <w:u w:val="none"/>
        </w:rPr>
        <w:t> </w:t>
      </w:r>
      <w:r>
        <w:rPr>
          <w:u w:val="none"/>
        </w:rPr>
        <w:t>this</w:t>
      </w:r>
      <w:r>
        <w:rPr>
          <w:spacing w:val="-8"/>
          <w:u w:val="none"/>
        </w:rPr>
        <w:t> </w:t>
      </w:r>
      <w:r>
        <w:rPr>
          <w:u w:val="none"/>
        </w:rPr>
        <w:t>business</w:t>
      </w:r>
      <w:r>
        <w:rPr>
          <w:spacing w:val="-8"/>
          <w:u w:val="none"/>
        </w:rPr>
        <w:t> </w:t>
      </w:r>
      <w:r>
        <w:rPr>
          <w:u w:val="none"/>
        </w:rPr>
        <w:t>and</w:t>
      </w:r>
      <w:r>
        <w:rPr>
          <w:spacing w:val="-9"/>
          <w:u w:val="none"/>
        </w:rPr>
        <w:t> </w:t>
      </w:r>
      <w:r>
        <w:rPr>
          <w:u w:val="none"/>
        </w:rPr>
        <w:t>conditioned</w:t>
      </w:r>
      <w:r>
        <w:rPr>
          <w:spacing w:val="-8"/>
          <w:u w:val="none"/>
        </w:rPr>
        <w:t> </w:t>
      </w:r>
      <w:r>
        <w:rPr>
          <w:u w:val="none"/>
        </w:rPr>
        <w:t>also that</w:t>
      </w:r>
      <w:r>
        <w:rPr>
          <w:spacing w:val="-9"/>
          <w:u w:val="none"/>
        </w:rPr>
        <w:t> </w:t>
      </w:r>
      <w:r>
        <w:rPr>
          <w:u w:val="none"/>
        </w:rPr>
        <w:t>the</w:t>
      </w:r>
      <w:r>
        <w:rPr>
          <w:spacing w:val="-10"/>
          <w:u w:val="none"/>
        </w:rPr>
        <w:t> </w:t>
      </w:r>
      <w:r>
        <w:rPr>
          <w:u w:val="none"/>
        </w:rPr>
        <w:t>bond</w:t>
      </w:r>
      <w:r>
        <w:rPr>
          <w:spacing w:val="-10"/>
          <w:u w:val="none"/>
        </w:rPr>
        <w:t> </w:t>
      </w:r>
      <w:r>
        <w:rPr>
          <w:u w:val="none"/>
        </w:rPr>
        <w:t>shall</w:t>
      </w:r>
      <w:r>
        <w:rPr>
          <w:spacing w:val="-9"/>
          <w:u w:val="none"/>
        </w:rPr>
        <w:t> </w:t>
      </w:r>
      <w:r>
        <w:rPr>
          <w:u w:val="none"/>
        </w:rPr>
        <w:t>be</w:t>
      </w:r>
      <w:r>
        <w:rPr>
          <w:spacing w:val="-10"/>
          <w:u w:val="none"/>
        </w:rPr>
        <w:t> </w:t>
      </w:r>
      <w:r>
        <w:rPr>
          <w:u w:val="none"/>
        </w:rPr>
        <w:t>and</w:t>
      </w:r>
      <w:r>
        <w:rPr>
          <w:spacing w:val="-10"/>
          <w:u w:val="none"/>
        </w:rPr>
        <w:t> </w:t>
      </w:r>
      <w:r>
        <w:rPr>
          <w:u w:val="none"/>
        </w:rPr>
        <w:t>remain</w:t>
      </w:r>
      <w:r>
        <w:rPr>
          <w:spacing w:val="-9"/>
          <w:u w:val="none"/>
        </w:rPr>
        <w:t> </w:t>
      </w:r>
      <w:r>
        <w:rPr>
          <w:u w:val="none"/>
        </w:rPr>
        <w:t>for</w:t>
      </w:r>
      <w:r>
        <w:rPr>
          <w:spacing w:val="-10"/>
          <w:u w:val="none"/>
        </w:rPr>
        <w:t> </w:t>
      </w:r>
      <w:r>
        <w:rPr>
          <w:u w:val="none"/>
        </w:rPr>
        <w:t>the</w:t>
      </w:r>
      <w:r>
        <w:rPr>
          <w:spacing w:val="-10"/>
          <w:u w:val="none"/>
        </w:rPr>
        <w:t> </w:t>
      </w:r>
      <w:r>
        <w:rPr>
          <w:u w:val="none"/>
        </w:rPr>
        <w:t>benefit</w:t>
      </w:r>
      <w:r>
        <w:rPr>
          <w:spacing w:val="-9"/>
          <w:u w:val="none"/>
        </w:rPr>
        <w:t> </w:t>
      </w:r>
      <w:r>
        <w:rPr>
          <w:u w:val="none"/>
        </w:rPr>
        <w:t>of</w:t>
      </w:r>
      <w:r>
        <w:rPr>
          <w:spacing w:val="-10"/>
          <w:u w:val="none"/>
        </w:rPr>
        <w:t> </w:t>
      </w:r>
      <w:r>
        <w:rPr>
          <w:u w:val="none"/>
        </w:rPr>
        <w:t>any</w:t>
      </w:r>
      <w:r>
        <w:rPr>
          <w:spacing w:val="-10"/>
          <w:u w:val="none"/>
        </w:rPr>
        <w:t> </w:t>
      </w:r>
      <w:r>
        <w:rPr>
          <w:u w:val="none"/>
        </w:rPr>
        <w:t>person</w:t>
      </w:r>
      <w:r>
        <w:rPr>
          <w:spacing w:val="-10"/>
          <w:u w:val="none"/>
        </w:rPr>
        <w:t> </w:t>
      </w:r>
      <w:r>
        <w:rPr>
          <w:u w:val="none"/>
        </w:rPr>
        <w:t>or</w:t>
      </w:r>
      <w:r>
        <w:rPr>
          <w:spacing w:val="-10"/>
          <w:u w:val="none"/>
        </w:rPr>
        <w:t> </w:t>
      </w:r>
      <w:r>
        <w:rPr>
          <w:u w:val="none"/>
        </w:rPr>
        <w:t>persons</w:t>
      </w:r>
      <w:r>
        <w:rPr>
          <w:spacing w:val="-10"/>
          <w:u w:val="none"/>
        </w:rPr>
        <w:t> </w:t>
      </w:r>
      <w:r>
        <w:rPr>
          <w:u w:val="none"/>
        </w:rPr>
        <w:t>who</w:t>
      </w:r>
      <w:r>
        <w:rPr>
          <w:spacing w:val="-10"/>
          <w:u w:val="none"/>
        </w:rPr>
        <w:t> </w:t>
      </w:r>
      <w:r>
        <w:rPr>
          <w:u w:val="none"/>
        </w:rPr>
        <w:t>shall</w:t>
      </w:r>
      <w:r>
        <w:rPr>
          <w:spacing w:val="-9"/>
          <w:u w:val="none"/>
        </w:rPr>
        <w:t> </w:t>
      </w:r>
      <w:r>
        <w:rPr>
          <w:u w:val="none"/>
        </w:rPr>
        <w:t>have</w:t>
      </w:r>
      <w:r>
        <w:rPr>
          <w:spacing w:val="-10"/>
          <w:u w:val="none"/>
        </w:rPr>
        <w:t> </w:t>
      </w:r>
      <w:r>
        <w:rPr>
          <w:u w:val="none"/>
        </w:rPr>
        <w:t>received</w:t>
      </w:r>
      <w:r>
        <w:rPr>
          <w:spacing w:val="-9"/>
          <w:u w:val="none"/>
        </w:rPr>
        <w:t> </w:t>
      </w:r>
      <w:r>
        <w:rPr>
          <w:u w:val="none"/>
        </w:rPr>
        <w:t>judgment against the dealer licensed under this chapter, which damage shall be established by a judgment of a court of proper jurisdiction. Said bond shall contain the following language: “The obligation of this bond shall, in addition to the [party municipality], be and remain for the benefit of any person who shall obtain a judgment</w:t>
      </w:r>
      <w:r>
        <w:rPr>
          <w:spacing w:val="-8"/>
          <w:u w:val="none"/>
        </w:rPr>
        <w:t> </w:t>
      </w:r>
      <w:r>
        <w:rPr>
          <w:u w:val="none"/>
        </w:rPr>
        <w:t>against</w:t>
      </w:r>
      <w:r>
        <w:rPr>
          <w:spacing w:val="-8"/>
          <w:u w:val="none"/>
        </w:rPr>
        <w:t> </w:t>
      </w:r>
      <w:r>
        <w:rPr>
          <w:u w:val="none"/>
        </w:rPr>
        <w:t>obligor</w:t>
      </w:r>
      <w:r>
        <w:rPr>
          <w:spacing w:val="-8"/>
          <w:u w:val="none"/>
        </w:rPr>
        <w:t> </w:t>
      </w:r>
      <w:r>
        <w:rPr>
          <w:u w:val="none"/>
        </w:rPr>
        <w:t>as</w:t>
      </w:r>
      <w:r>
        <w:rPr>
          <w:spacing w:val="-8"/>
          <w:u w:val="none"/>
        </w:rPr>
        <w:t> </w:t>
      </w:r>
      <w:r>
        <w:rPr>
          <w:u w:val="none"/>
        </w:rPr>
        <w:t>a</w:t>
      </w:r>
      <w:r>
        <w:rPr>
          <w:spacing w:val="-8"/>
          <w:u w:val="none"/>
        </w:rPr>
        <w:t> </w:t>
      </w:r>
      <w:r>
        <w:rPr>
          <w:u w:val="none"/>
        </w:rPr>
        <w:t>result</w:t>
      </w:r>
      <w:r>
        <w:rPr>
          <w:spacing w:val="-8"/>
          <w:u w:val="none"/>
        </w:rPr>
        <w:t> </w:t>
      </w:r>
      <w:r>
        <w:rPr>
          <w:u w:val="none"/>
        </w:rPr>
        <w:t>of</w:t>
      </w:r>
      <w:r>
        <w:rPr>
          <w:spacing w:val="-8"/>
          <w:u w:val="none"/>
        </w:rPr>
        <w:t> </w:t>
      </w:r>
      <w:r>
        <w:rPr>
          <w:u w:val="none"/>
        </w:rPr>
        <w:t>damage</w:t>
      </w:r>
      <w:r>
        <w:rPr>
          <w:spacing w:val="-8"/>
          <w:u w:val="none"/>
        </w:rPr>
        <w:t> </w:t>
      </w:r>
      <w:r>
        <w:rPr>
          <w:u w:val="none"/>
        </w:rPr>
        <w:t>sustained</w:t>
      </w:r>
      <w:r>
        <w:rPr>
          <w:spacing w:val="-8"/>
          <w:u w:val="none"/>
        </w:rPr>
        <w:t> </w:t>
      </w:r>
      <w:r>
        <w:rPr>
          <w:u w:val="none"/>
        </w:rPr>
        <w:t>in</w:t>
      </w:r>
      <w:r>
        <w:rPr>
          <w:spacing w:val="-8"/>
          <w:u w:val="none"/>
        </w:rPr>
        <w:t> </w:t>
      </w:r>
      <w:r>
        <w:rPr>
          <w:u w:val="none"/>
        </w:rPr>
        <w:t>operation</w:t>
      </w:r>
      <w:r>
        <w:rPr>
          <w:spacing w:val="-8"/>
          <w:u w:val="none"/>
        </w:rPr>
        <w:t> </w:t>
      </w:r>
      <w:r>
        <w:rPr>
          <w:u w:val="none"/>
        </w:rPr>
        <w:t>pursuant</w:t>
      </w:r>
      <w:r>
        <w:rPr>
          <w:spacing w:val="-8"/>
          <w:u w:val="none"/>
        </w:rPr>
        <w:t> </w:t>
      </w:r>
      <w:r>
        <w:rPr>
          <w:u w:val="none"/>
        </w:rPr>
        <w:t>to</w:t>
      </w:r>
      <w:r>
        <w:rPr>
          <w:spacing w:val="-8"/>
          <w:u w:val="none"/>
        </w:rPr>
        <w:t> </w:t>
      </w:r>
      <w:r>
        <w:rPr>
          <w:u w:val="none"/>
        </w:rPr>
        <w:t>any</w:t>
      </w:r>
      <w:r>
        <w:rPr>
          <w:spacing w:val="-8"/>
          <w:u w:val="none"/>
        </w:rPr>
        <w:t> </w:t>
      </w:r>
      <w:r>
        <w:rPr>
          <w:u w:val="none"/>
        </w:rPr>
        <w:t>license</w:t>
      </w:r>
      <w:r>
        <w:rPr>
          <w:spacing w:val="-8"/>
          <w:u w:val="none"/>
        </w:rPr>
        <w:t> </w:t>
      </w:r>
      <w:r>
        <w:rPr>
          <w:u w:val="none"/>
        </w:rPr>
        <w:t>granted</w:t>
      </w:r>
      <w:r>
        <w:rPr>
          <w:spacing w:val="-8"/>
          <w:u w:val="none"/>
        </w:rPr>
        <w:t> </w:t>
      </w:r>
      <w:r>
        <w:rPr>
          <w:u w:val="none"/>
        </w:rPr>
        <w:t>under this chapter.” Said bond shall be kept for a minimum of one year from the date of issuance of license and must be renewed annually along with the license.</w:t>
      </w:r>
    </w:p>
    <w:p>
      <w:pPr>
        <w:pStyle w:val="BodyText"/>
        <w:spacing w:after="0" w:line="247" w:lineRule="auto"/>
        <w:jc w:val="both"/>
        <w:sectPr>
          <w:headerReference w:type="default" r:id="rId115"/>
          <w:footerReference w:type="default" r:id="rId116"/>
          <w:pgSz w:w="12240" w:h="15840"/>
          <w:pgMar w:header="631" w:footer="609" w:top="1140" w:bottom="800" w:left="1080" w:right="1080"/>
        </w:sectPr>
      </w:pPr>
    </w:p>
    <w:p>
      <w:pPr>
        <w:pStyle w:val="BodyText"/>
        <w:spacing w:before="37"/>
      </w:pPr>
    </w:p>
    <w:p>
      <w:pPr>
        <w:pStyle w:val="Heading4"/>
      </w:pPr>
      <w:r>
        <w:rPr/>
        <w:t>§</w:t>
      </w:r>
      <w:r>
        <w:rPr>
          <w:spacing w:val="-4"/>
        </w:rPr>
        <w:t> </w:t>
      </w:r>
      <w:r>
        <w:rPr/>
        <w:t>4-4.8.</w:t>
      </w:r>
      <w:r>
        <w:rPr>
          <w:spacing w:val="62"/>
        </w:rPr>
        <w:t> </w:t>
      </w:r>
      <w:r>
        <w:rPr/>
        <w:t>Fees;</w:t>
      </w:r>
      <w:r>
        <w:rPr>
          <w:spacing w:val="-2"/>
        </w:rPr>
        <w:t> </w:t>
      </w:r>
      <w:r>
        <w:rPr/>
        <w:t>period</w:t>
      </w:r>
      <w:r>
        <w:rPr>
          <w:spacing w:val="-2"/>
        </w:rPr>
        <w:t> </w:t>
      </w:r>
      <w:r>
        <w:rPr/>
        <w:t>of</w:t>
      </w:r>
      <w:r>
        <w:rPr>
          <w:spacing w:val="-2"/>
        </w:rPr>
        <w:t> </w:t>
      </w:r>
      <w:r>
        <w:rPr/>
        <w:t>license</w:t>
      </w:r>
      <w:r>
        <w:rPr>
          <w:spacing w:val="1"/>
        </w:rPr>
        <w:t> </w:t>
      </w:r>
      <w:r>
        <w:rPr>
          <w:spacing w:val="-2"/>
        </w:rPr>
        <w:t>validity.</w:t>
      </w:r>
    </w:p>
    <w:p>
      <w:pPr>
        <w:pStyle w:val="BodyText"/>
        <w:spacing w:line="247" w:lineRule="auto"/>
        <w:ind w:left="360" w:right="352"/>
        <w:jc w:val="both"/>
      </w:pPr>
      <w:r>
        <w:rPr/>
        <w:t>A nonrefundable fee for initial application and license for an operator of a scrap metal business or for a pawnbroker</w:t>
      </w:r>
      <w:r>
        <w:rPr>
          <w:spacing w:val="19"/>
        </w:rPr>
        <w:t> </w:t>
      </w:r>
      <w:r>
        <w:rPr/>
        <w:t>or</w:t>
      </w:r>
      <w:r>
        <w:rPr>
          <w:spacing w:val="18"/>
        </w:rPr>
        <w:t> </w:t>
      </w:r>
      <w:r>
        <w:rPr/>
        <w:t>a</w:t>
      </w:r>
      <w:r>
        <w:rPr>
          <w:spacing w:val="18"/>
        </w:rPr>
        <w:t> </w:t>
      </w:r>
      <w:r>
        <w:rPr/>
        <w:t>dealer</w:t>
      </w:r>
      <w:r>
        <w:rPr>
          <w:spacing w:val="19"/>
        </w:rPr>
        <w:t> </w:t>
      </w:r>
      <w:r>
        <w:rPr/>
        <w:t>in</w:t>
      </w:r>
      <w:r>
        <w:rPr>
          <w:spacing w:val="19"/>
        </w:rPr>
        <w:t> </w:t>
      </w:r>
      <w:r>
        <w:rPr/>
        <w:t>precious</w:t>
      </w:r>
      <w:r>
        <w:rPr>
          <w:spacing w:val="19"/>
        </w:rPr>
        <w:t> </w:t>
      </w:r>
      <w:r>
        <w:rPr/>
        <w:t>metals</w:t>
      </w:r>
      <w:r>
        <w:rPr>
          <w:spacing w:val="19"/>
        </w:rPr>
        <w:t> </w:t>
      </w:r>
      <w:r>
        <w:rPr/>
        <w:t>or</w:t>
      </w:r>
      <w:r>
        <w:rPr>
          <w:spacing w:val="18"/>
        </w:rPr>
        <w:t> </w:t>
      </w:r>
      <w:r>
        <w:rPr/>
        <w:t>other</w:t>
      </w:r>
      <w:r>
        <w:rPr>
          <w:spacing w:val="19"/>
        </w:rPr>
        <w:t> </w:t>
      </w:r>
      <w:r>
        <w:rPr/>
        <w:t>secondhand</w:t>
      </w:r>
      <w:r>
        <w:rPr>
          <w:spacing w:val="19"/>
        </w:rPr>
        <w:t> </w:t>
      </w:r>
      <w:r>
        <w:rPr/>
        <w:t>goods,</w:t>
      </w:r>
      <w:r>
        <w:rPr>
          <w:spacing w:val="18"/>
        </w:rPr>
        <w:t> </w:t>
      </w:r>
      <w:r>
        <w:rPr/>
        <w:t>as</w:t>
      </w:r>
      <w:r>
        <w:rPr>
          <w:spacing w:val="19"/>
        </w:rPr>
        <w:t> </w:t>
      </w:r>
      <w:r>
        <w:rPr/>
        <w:t>covered</w:t>
      </w:r>
      <w:r>
        <w:rPr>
          <w:spacing w:val="19"/>
        </w:rPr>
        <w:t> </w:t>
      </w:r>
      <w:r>
        <w:rPr/>
        <w:t>under</w:t>
      </w:r>
      <w:r>
        <w:rPr>
          <w:spacing w:val="19"/>
        </w:rPr>
        <w:t> </w:t>
      </w:r>
      <w:r>
        <w:rPr/>
        <w:t>this</w:t>
      </w:r>
      <w:r>
        <w:rPr>
          <w:spacing w:val="19"/>
        </w:rPr>
        <w:t> </w:t>
      </w:r>
      <w:r>
        <w:rPr/>
        <w:t>chapter,</w:t>
      </w:r>
      <w:r>
        <w:rPr>
          <w:spacing w:val="19"/>
        </w:rPr>
        <w:t> </w:t>
      </w:r>
      <w:r>
        <w:rPr>
          <w:spacing w:val="-5"/>
        </w:rPr>
        <w:t>is</w:t>
      </w:r>
    </w:p>
    <w:p>
      <w:pPr>
        <w:pStyle w:val="BodyText"/>
        <w:spacing w:line="247" w:lineRule="auto" w:before="0"/>
        <w:ind w:left="360" w:right="355"/>
        <w:jc w:val="both"/>
      </w:pPr>
      <w:r>
        <w:rPr/>
        <w:t>$300. The annual renewal fee for a license is $250. These fees are separate from and in addition to any fees</w:t>
      </w:r>
      <w:r>
        <w:rPr>
          <w:spacing w:val="-5"/>
        </w:rPr>
        <w:t> </w:t>
      </w:r>
      <w:r>
        <w:rPr/>
        <w:t>the</w:t>
      </w:r>
      <w:r>
        <w:rPr>
          <w:spacing w:val="-5"/>
        </w:rPr>
        <w:t> </w:t>
      </w:r>
      <w:r>
        <w:rPr/>
        <w:t>dealer</w:t>
      </w:r>
      <w:r>
        <w:rPr>
          <w:spacing w:val="-4"/>
        </w:rPr>
        <w:t> </w:t>
      </w:r>
      <w:r>
        <w:rPr/>
        <w:t>must</w:t>
      </w:r>
      <w:r>
        <w:rPr>
          <w:spacing w:val="-5"/>
        </w:rPr>
        <w:t> </w:t>
      </w:r>
      <w:r>
        <w:rPr/>
        <w:t>pay</w:t>
      </w:r>
      <w:r>
        <w:rPr>
          <w:spacing w:val="-5"/>
        </w:rPr>
        <w:t> </w:t>
      </w:r>
      <w:r>
        <w:rPr/>
        <w:t>in</w:t>
      </w:r>
      <w:r>
        <w:rPr>
          <w:spacing w:val="-5"/>
        </w:rPr>
        <w:t> </w:t>
      </w:r>
      <w:r>
        <w:rPr/>
        <w:t>relation</w:t>
      </w:r>
      <w:r>
        <w:rPr>
          <w:spacing w:val="-4"/>
        </w:rPr>
        <w:t> </w:t>
      </w:r>
      <w:r>
        <w:rPr/>
        <w:t>to</w:t>
      </w:r>
      <w:r>
        <w:rPr>
          <w:spacing w:val="-5"/>
        </w:rPr>
        <w:t> </w:t>
      </w:r>
      <w:r>
        <w:rPr/>
        <w:t>the</w:t>
      </w:r>
      <w:r>
        <w:rPr>
          <w:spacing w:val="-5"/>
        </w:rPr>
        <w:t> </w:t>
      </w:r>
      <w:r>
        <w:rPr/>
        <w:t>mandatory</w:t>
      </w:r>
      <w:r>
        <w:rPr>
          <w:spacing w:val="-4"/>
        </w:rPr>
        <w:t> </w:t>
      </w:r>
      <w:r>
        <w:rPr/>
        <w:t>electronic</w:t>
      </w:r>
      <w:r>
        <w:rPr>
          <w:spacing w:val="-4"/>
        </w:rPr>
        <w:t> </w:t>
      </w:r>
      <w:r>
        <w:rPr/>
        <w:t>database</w:t>
      </w:r>
      <w:r>
        <w:rPr>
          <w:spacing w:val="-4"/>
        </w:rPr>
        <w:t> </w:t>
      </w:r>
      <w:r>
        <w:rPr/>
        <w:t>system</w:t>
      </w:r>
      <w:r>
        <w:rPr>
          <w:spacing w:val="-5"/>
        </w:rPr>
        <w:t> </w:t>
      </w:r>
      <w:r>
        <w:rPr/>
        <w:t>designated</w:t>
      </w:r>
      <w:r>
        <w:rPr>
          <w:spacing w:val="-4"/>
        </w:rPr>
        <w:t> </w:t>
      </w:r>
      <w:r>
        <w:rPr/>
        <w:t>by</w:t>
      </w:r>
      <w:r>
        <w:rPr>
          <w:spacing w:val="-5"/>
        </w:rPr>
        <w:t> </w:t>
      </w:r>
      <w:r>
        <w:rPr/>
        <w:t>the</w:t>
      </w:r>
      <w:r>
        <w:rPr>
          <w:spacing w:val="-5"/>
        </w:rPr>
        <w:t> </w:t>
      </w:r>
      <w:r>
        <w:rPr/>
        <w:t>Chief</w:t>
      </w:r>
      <w:r>
        <w:rPr>
          <w:spacing w:val="-4"/>
        </w:rPr>
        <w:t> </w:t>
      </w:r>
      <w:r>
        <w:rPr/>
        <w:t>of Police, as provided by Subsection 4-4.5d of this chapter. Payments are to be made in the manner directed by the Municipal Clerk. A license is valid for a one-year period from the date of its issuance.</w:t>
      </w:r>
    </w:p>
    <w:p>
      <w:pPr>
        <w:pStyle w:val="BodyText"/>
        <w:spacing w:before="17"/>
      </w:pPr>
    </w:p>
    <w:p>
      <w:pPr>
        <w:pStyle w:val="Heading4"/>
      </w:pPr>
      <w:bookmarkStart w:name="§ 4-4.9 Violations and penalties." w:id="233"/>
      <w:bookmarkEnd w:id="233"/>
      <w:r>
        <w:rPr>
          <w:b w:val="0"/>
        </w:rPr>
      </w:r>
      <w:r>
        <w:rPr/>
        <w:t>§</w:t>
      </w:r>
      <w:r>
        <w:rPr>
          <w:spacing w:val="-3"/>
        </w:rPr>
        <w:t> </w:t>
      </w:r>
      <w:r>
        <w:rPr/>
        <w:t>4-4.9.</w:t>
      </w:r>
      <w:r>
        <w:rPr>
          <w:spacing w:val="61"/>
        </w:rPr>
        <w:t> </w:t>
      </w:r>
      <w:r>
        <w:rPr/>
        <w:t>Violations</w:t>
      </w:r>
      <w:r>
        <w:rPr>
          <w:spacing w:val="-3"/>
        </w:rPr>
        <w:t> </w:t>
      </w:r>
      <w:r>
        <w:rPr/>
        <w:t>and</w:t>
      </w:r>
      <w:r>
        <w:rPr>
          <w:spacing w:val="-3"/>
        </w:rPr>
        <w:t> </w:t>
      </w:r>
      <w:r>
        <w:rPr>
          <w:spacing w:val="-2"/>
        </w:rPr>
        <w:t>penalties.</w:t>
      </w:r>
    </w:p>
    <w:p>
      <w:pPr>
        <w:pStyle w:val="BodyText"/>
        <w:spacing w:line="247" w:lineRule="auto" w:before="188"/>
        <w:ind w:left="360" w:right="352"/>
        <w:jc w:val="both"/>
      </w:pPr>
      <w:r>
        <w:rPr/>
        <w:t>Violation</w:t>
      </w:r>
      <w:r>
        <w:rPr>
          <w:spacing w:val="20"/>
        </w:rPr>
        <w:t> </w:t>
      </w:r>
      <w:r>
        <w:rPr/>
        <w:t>of</w:t>
      </w:r>
      <w:r>
        <w:rPr>
          <w:spacing w:val="20"/>
        </w:rPr>
        <w:t> </w:t>
      </w:r>
      <w:r>
        <w:rPr/>
        <w:t>any</w:t>
      </w:r>
      <w:r>
        <w:rPr>
          <w:spacing w:val="20"/>
        </w:rPr>
        <w:t> </w:t>
      </w:r>
      <w:r>
        <w:rPr/>
        <w:t>provision</w:t>
      </w:r>
      <w:r>
        <w:rPr>
          <w:spacing w:val="20"/>
        </w:rPr>
        <w:t> </w:t>
      </w:r>
      <w:r>
        <w:rPr/>
        <w:t>of</w:t>
      </w:r>
      <w:r>
        <w:rPr>
          <w:spacing w:val="20"/>
        </w:rPr>
        <w:t> </w:t>
      </w:r>
      <w:r>
        <w:rPr/>
        <w:t>this</w:t>
      </w:r>
      <w:r>
        <w:rPr>
          <w:spacing w:val="20"/>
        </w:rPr>
        <w:t> </w:t>
      </w:r>
      <w:r>
        <w:rPr/>
        <w:t>chapter</w:t>
      </w:r>
      <w:r>
        <w:rPr>
          <w:spacing w:val="20"/>
        </w:rPr>
        <w:t> </w:t>
      </w:r>
      <w:r>
        <w:rPr/>
        <w:t>by</w:t>
      </w:r>
      <w:r>
        <w:rPr>
          <w:spacing w:val="20"/>
        </w:rPr>
        <w:t> </w:t>
      </w:r>
      <w:r>
        <w:rPr/>
        <w:t>any</w:t>
      </w:r>
      <w:r>
        <w:rPr>
          <w:spacing w:val="20"/>
        </w:rPr>
        <w:t> </w:t>
      </w:r>
      <w:r>
        <w:rPr/>
        <w:t>dealer</w:t>
      </w:r>
      <w:r>
        <w:rPr>
          <w:spacing w:val="20"/>
        </w:rPr>
        <w:t> </w:t>
      </w:r>
      <w:r>
        <w:rPr/>
        <w:t>shall,</w:t>
      </w:r>
      <w:r>
        <w:rPr>
          <w:spacing w:val="20"/>
        </w:rPr>
        <w:t> </w:t>
      </w:r>
      <w:r>
        <w:rPr/>
        <w:t>upon</w:t>
      </w:r>
      <w:r>
        <w:rPr>
          <w:spacing w:val="20"/>
        </w:rPr>
        <w:t> </w:t>
      </w:r>
      <w:r>
        <w:rPr/>
        <w:t>conviction</w:t>
      </w:r>
      <w:r>
        <w:rPr>
          <w:spacing w:val="20"/>
        </w:rPr>
        <w:t> </w:t>
      </w:r>
      <w:r>
        <w:rPr/>
        <w:t>thereof,</w:t>
      </w:r>
      <w:r>
        <w:rPr>
          <w:spacing w:val="20"/>
        </w:rPr>
        <w:t> </w:t>
      </w:r>
      <w:r>
        <w:rPr/>
        <w:t>be</w:t>
      </w:r>
      <w:r>
        <w:rPr>
          <w:spacing w:val="20"/>
        </w:rPr>
        <w:t> </w:t>
      </w:r>
      <w:r>
        <w:rPr/>
        <w:t>punished</w:t>
      </w:r>
      <w:r>
        <w:rPr>
          <w:spacing w:val="20"/>
        </w:rPr>
        <w:t> </w:t>
      </w:r>
      <w:r>
        <w:rPr/>
        <w:t>by a fine not in excess of the limitations of </w:t>
      </w:r>
      <w:r>
        <w:rPr>
          <w:u w:val="single"/>
        </w:rPr>
        <w:t>N.J.S.A.</w:t>
      </w:r>
      <w:r>
        <w:rPr>
          <w:u w:val="none"/>
        </w:rPr>
        <w:t> 40:49-5 or by a term of imprisonment or a period of community service not exceeding 90 days in addition to a suspension or revocation of operating license</w:t>
      </w:r>
      <w:r>
        <w:rPr>
          <w:spacing w:val="80"/>
          <w:u w:val="none"/>
        </w:rPr>
        <w:t> </w:t>
      </w:r>
      <w:r>
        <w:rPr>
          <w:u w:val="none"/>
        </w:rPr>
        <w:t>as provided in Subsection 4-4.6f and g above. Each and every violation shall be considered a separate violation. Each violation shall result in an additional suspension period. Any person who is found guilty</w:t>
      </w:r>
      <w:r>
        <w:rPr>
          <w:spacing w:val="40"/>
          <w:u w:val="none"/>
        </w:rPr>
        <w:t> </w:t>
      </w:r>
      <w:r>
        <w:rPr>
          <w:u w:val="none"/>
        </w:rPr>
        <w:t>of violating the provisions of this chapter within one year of the date of a previous violation and who was fined for the previous violation may be sentenced by the court to an additional fine as a repeat offender and,</w:t>
      </w:r>
      <w:r>
        <w:rPr>
          <w:spacing w:val="-9"/>
          <w:u w:val="none"/>
        </w:rPr>
        <w:t> </w:t>
      </w:r>
      <w:r>
        <w:rPr>
          <w:u w:val="none"/>
        </w:rPr>
        <w:t>in</w:t>
      </w:r>
      <w:r>
        <w:rPr>
          <w:spacing w:val="-9"/>
          <w:u w:val="none"/>
        </w:rPr>
        <w:t> </w:t>
      </w:r>
      <w:r>
        <w:rPr>
          <w:u w:val="none"/>
        </w:rPr>
        <w:t>addition,</w:t>
      </w:r>
      <w:r>
        <w:rPr>
          <w:spacing w:val="-9"/>
          <w:u w:val="none"/>
        </w:rPr>
        <w:t> </w:t>
      </w:r>
      <w:r>
        <w:rPr>
          <w:u w:val="none"/>
        </w:rPr>
        <w:t>may</w:t>
      </w:r>
      <w:r>
        <w:rPr>
          <w:spacing w:val="-9"/>
          <w:u w:val="none"/>
        </w:rPr>
        <w:t> </w:t>
      </w:r>
      <w:r>
        <w:rPr>
          <w:u w:val="none"/>
        </w:rPr>
        <w:t>be</w:t>
      </w:r>
      <w:r>
        <w:rPr>
          <w:spacing w:val="-9"/>
          <w:u w:val="none"/>
        </w:rPr>
        <w:t> </w:t>
      </w:r>
      <w:r>
        <w:rPr>
          <w:u w:val="none"/>
        </w:rPr>
        <w:t>subject</w:t>
      </w:r>
      <w:r>
        <w:rPr>
          <w:spacing w:val="-9"/>
          <w:u w:val="none"/>
        </w:rPr>
        <w:t> </w:t>
      </w:r>
      <w:r>
        <w:rPr>
          <w:u w:val="none"/>
        </w:rPr>
        <w:t>to</w:t>
      </w:r>
      <w:r>
        <w:rPr>
          <w:spacing w:val="-9"/>
          <w:u w:val="none"/>
        </w:rPr>
        <w:t> </w:t>
      </w:r>
      <w:r>
        <w:rPr>
          <w:u w:val="none"/>
        </w:rPr>
        <w:t>revocation</w:t>
      </w:r>
      <w:r>
        <w:rPr>
          <w:spacing w:val="-8"/>
          <w:u w:val="none"/>
        </w:rPr>
        <w:t> </w:t>
      </w:r>
      <w:r>
        <w:rPr>
          <w:u w:val="none"/>
        </w:rPr>
        <w:t>proceedings</w:t>
      </w:r>
      <w:r>
        <w:rPr>
          <w:spacing w:val="-9"/>
          <w:u w:val="none"/>
        </w:rPr>
        <w:t> </w:t>
      </w:r>
      <w:r>
        <w:rPr>
          <w:u w:val="none"/>
        </w:rPr>
        <w:t>as</w:t>
      </w:r>
      <w:r>
        <w:rPr>
          <w:spacing w:val="-9"/>
          <w:u w:val="none"/>
        </w:rPr>
        <w:t> </w:t>
      </w:r>
      <w:r>
        <w:rPr>
          <w:u w:val="none"/>
        </w:rPr>
        <w:t>provided</w:t>
      </w:r>
      <w:r>
        <w:rPr>
          <w:spacing w:val="-9"/>
          <w:u w:val="none"/>
        </w:rPr>
        <w:t> </w:t>
      </w:r>
      <w:r>
        <w:rPr>
          <w:u w:val="none"/>
        </w:rPr>
        <w:t>in</w:t>
      </w:r>
      <w:r>
        <w:rPr>
          <w:spacing w:val="-9"/>
          <w:u w:val="none"/>
        </w:rPr>
        <w:t> </w:t>
      </w:r>
      <w:r>
        <w:rPr>
          <w:u w:val="none"/>
        </w:rPr>
        <w:t>Subsection</w:t>
      </w:r>
      <w:r>
        <w:rPr>
          <w:spacing w:val="-12"/>
          <w:u w:val="none"/>
        </w:rPr>
        <w:t> </w:t>
      </w:r>
      <w:r>
        <w:rPr>
          <w:u w:val="none"/>
        </w:rPr>
        <w:t>4-4.6g.</w:t>
      </w:r>
      <w:r>
        <w:rPr>
          <w:spacing w:val="-9"/>
          <w:u w:val="none"/>
        </w:rPr>
        <w:t> </w:t>
      </w:r>
      <w:r>
        <w:rPr>
          <w:u w:val="none"/>
        </w:rPr>
        <w:t>The</w:t>
      </w:r>
      <w:r>
        <w:rPr>
          <w:spacing w:val="-9"/>
          <w:u w:val="none"/>
        </w:rPr>
        <w:t> </w:t>
      </w:r>
      <w:r>
        <w:rPr>
          <w:u w:val="none"/>
        </w:rPr>
        <w:t>additional fine</w:t>
      </w:r>
      <w:r>
        <w:rPr>
          <w:spacing w:val="-8"/>
          <w:u w:val="none"/>
        </w:rPr>
        <w:t> </w:t>
      </w:r>
      <w:r>
        <w:rPr>
          <w:u w:val="none"/>
        </w:rPr>
        <w:t>imposed</w:t>
      </w:r>
      <w:r>
        <w:rPr>
          <w:spacing w:val="-7"/>
          <w:u w:val="none"/>
        </w:rPr>
        <w:t> </w:t>
      </w:r>
      <w:r>
        <w:rPr>
          <w:u w:val="none"/>
        </w:rPr>
        <w:t>as</w:t>
      </w:r>
      <w:r>
        <w:rPr>
          <w:spacing w:val="-8"/>
          <w:u w:val="none"/>
        </w:rPr>
        <w:t> </w:t>
      </w:r>
      <w:r>
        <w:rPr>
          <w:u w:val="none"/>
        </w:rPr>
        <w:t>a</w:t>
      </w:r>
      <w:r>
        <w:rPr>
          <w:spacing w:val="-8"/>
          <w:u w:val="none"/>
        </w:rPr>
        <w:t> </w:t>
      </w:r>
      <w:r>
        <w:rPr>
          <w:u w:val="none"/>
        </w:rPr>
        <w:t>repeat</w:t>
      </w:r>
      <w:r>
        <w:rPr>
          <w:spacing w:val="-7"/>
          <w:u w:val="none"/>
        </w:rPr>
        <w:t> </w:t>
      </w:r>
      <w:r>
        <w:rPr>
          <w:u w:val="none"/>
        </w:rPr>
        <w:t>offender</w:t>
      </w:r>
      <w:r>
        <w:rPr>
          <w:spacing w:val="-8"/>
          <w:u w:val="none"/>
        </w:rPr>
        <w:t> </w:t>
      </w:r>
      <w:r>
        <w:rPr>
          <w:u w:val="none"/>
        </w:rPr>
        <w:t>shall</w:t>
      </w:r>
      <w:r>
        <w:rPr>
          <w:spacing w:val="-7"/>
          <w:u w:val="none"/>
        </w:rPr>
        <w:t> </w:t>
      </w:r>
      <w:r>
        <w:rPr>
          <w:u w:val="none"/>
        </w:rPr>
        <w:t>not</w:t>
      </w:r>
      <w:r>
        <w:rPr>
          <w:spacing w:val="-8"/>
          <w:u w:val="none"/>
        </w:rPr>
        <w:t> </w:t>
      </w:r>
      <w:r>
        <w:rPr>
          <w:u w:val="none"/>
        </w:rPr>
        <w:t>be</w:t>
      </w:r>
      <w:r>
        <w:rPr>
          <w:spacing w:val="-8"/>
          <w:u w:val="none"/>
        </w:rPr>
        <w:t> </w:t>
      </w:r>
      <w:r>
        <w:rPr>
          <w:u w:val="none"/>
        </w:rPr>
        <w:t>less</w:t>
      </w:r>
      <w:r>
        <w:rPr>
          <w:spacing w:val="-7"/>
          <w:u w:val="none"/>
        </w:rPr>
        <w:t> </w:t>
      </w:r>
      <w:r>
        <w:rPr>
          <w:u w:val="none"/>
        </w:rPr>
        <w:t>than</w:t>
      </w:r>
      <w:r>
        <w:rPr>
          <w:spacing w:val="-8"/>
          <w:u w:val="none"/>
        </w:rPr>
        <w:t> </w:t>
      </w:r>
      <w:r>
        <w:rPr>
          <w:u w:val="none"/>
        </w:rPr>
        <w:t>the</w:t>
      </w:r>
      <w:r>
        <w:rPr>
          <w:spacing w:val="-8"/>
          <w:u w:val="none"/>
        </w:rPr>
        <w:t> </w:t>
      </w:r>
      <w:r>
        <w:rPr>
          <w:u w:val="none"/>
        </w:rPr>
        <w:t>minimum</w:t>
      </w:r>
      <w:r>
        <w:rPr>
          <w:spacing w:val="-7"/>
          <w:u w:val="none"/>
        </w:rPr>
        <w:t> </w:t>
      </w:r>
      <w:r>
        <w:rPr>
          <w:u w:val="none"/>
        </w:rPr>
        <w:t>or</w:t>
      </w:r>
      <w:r>
        <w:rPr>
          <w:spacing w:val="-8"/>
          <w:u w:val="none"/>
        </w:rPr>
        <w:t> </w:t>
      </w:r>
      <w:r>
        <w:rPr>
          <w:u w:val="none"/>
        </w:rPr>
        <w:t>exceed</w:t>
      </w:r>
      <w:r>
        <w:rPr>
          <w:spacing w:val="-7"/>
          <w:u w:val="none"/>
        </w:rPr>
        <w:t> </w:t>
      </w:r>
      <w:r>
        <w:rPr>
          <w:u w:val="none"/>
        </w:rPr>
        <w:t>the</w:t>
      </w:r>
      <w:r>
        <w:rPr>
          <w:spacing w:val="-8"/>
          <w:u w:val="none"/>
        </w:rPr>
        <w:t> </w:t>
      </w:r>
      <w:r>
        <w:rPr>
          <w:u w:val="none"/>
        </w:rPr>
        <w:t>maximum</w:t>
      </w:r>
      <w:r>
        <w:rPr>
          <w:spacing w:val="-7"/>
          <w:u w:val="none"/>
        </w:rPr>
        <w:t> </w:t>
      </w:r>
      <w:r>
        <w:rPr>
          <w:u w:val="none"/>
        </w:rPr>
        <w:t>fine</w:t>
      </w:r>
      <w:r>
        <w:rPr>
          <w:spacing w:val="-8"/>
          <w:u w:val="none"/>
        </w:rPr>
        <w:t> </w:t>
      </w:r>
      <w:r>
        <w:rPr>
          <w:u w:val="none"/>
        </w:rPr>
        <w:t>provided herein, and same shall be calculated separately from the fine imposed for the violation of this chapter.</w:t>
      </w:r>
    </w:p>
    <w:p>
      <w:pPr>
        <w:pStyle w:val="BodyText"/>
        <w:spacing w:before="14"/>
      </w:pPr>
    </w:p>
    <w:p>
      <w:pPr>
        <w:pStyle w:val="Heading4"/>
      </w:pPr>
      <w:bookmarkStart w:name="§ 4-4.10 Time limit for conformance; rep" w:id="234"/>
      <w:bookmarkEnd w:id="234"/>
      <w:r>
        <w:rPr>
          <w:b w:val="0"/>
        </w:rPr>
      </w:r>
      <w:r>
        <w:rPr/>
        <w:t>§</w:t>
      </w:r>
      <w:r>
        <w:rPr>
          <w:spacing w:val="-1"/>
        </w:rPr>
        <w:t> </w:t>
      </w:r>
      <w:r>
        <w:rPr/>
        <w:t>4-4.10.</w:t>
      </w:r>
      <w:r>
        <w:rPr>
          <w:spacing w:val="64"/>
        </w:rPr>
        <w:t> </w:t>
      </w:r>
      <w:r>
        <w:rPr/>
        <w:t>Time</w:t>
      </w:r>
      <w:r>
        <w:rPr>
          <w:spacing w:val="-1"/>
        </w:rPr>
        <w:t> </w:t>
      </w:r>
      <w:r>
        <w:rPr/>
        <w:t>limit</w:t>
      </w:r>
      <w:r>
        <w:rPr>
          <w:spacing w:val="-1"/>
        </w:rPr>
        <w:t> </w:t>
      </w:r>
      <w:r>
        <w:rPr/>
        <w:t>for</w:t>
      </w:r>
      <w:r>
        <w:rPr>
          <w:spacing w:val="-1"/>
        </w:rPr>
        <w:t> </w:t>
      </w:r>
      <w:r>
        <w:rPr/>
        <w:t>conformance;</w:t>
      </w:r>
      <w:r>
        <w:rPr>
          <w:spacing w:val="1"/>
        </w:rPr>
        <w:t> </w:t>
      </w:r>
      <w:r>
        <w:rPr/>
        <w:t>repealer; severability.</w:t>
      </w:r>
      <w:r>
        <w:rPr>
          <w:spacing w:val="-2"/>
        </w:rPr>
        <w:t> </w:t>
      </w:r>
      <w:r>
        <w:rPr/>
        <w:t>[Ord. No. 2014-</w:t>
      </w:r>
      <w:r>
        <w:rPr>
          <w:spacing w:val="-5"/>
        </w:rPr>
        <w:t>17]</w:t>
      </w:r>
    </w:p>
    <w:p>
      <w:pPr>
        <w:pStyle w:val="BodyText"/>
        <w:spacing w:line="247" w:lineRule="auto"/>
        <w:ind w:left="360" w:right="352"/>
        <w:jc w:val="both"/>
      </w:pPr>
      <w:r>
        <w:rPr/>
        <w:t>Any</w:t>
      </w:r>
      <w:r>
        <w:rPr>
          <w:spacing w:val="-7"/>
        </w:rPr>
        <w:t> </w:t>
      </w:r>
      <w:r>
        <w:rPr/>
        <w:t>person,</w:t>
      </w:r>
      <w:r>
        <w:rPr>
          <w:spacing w:val="-7"/>
        </w:rPr>
        <w:t> </w:t>
      </w:r>
      <w:r>
        <w:rPr/>
        <w:t>partnership,</w:t>
      </w:r>
      <w:r>
        <w:rPr>
          <w:spacing w:val="-6"/>
        </w:rPr>
        <w:t> </w:t>
      </w:r>
      <w:r>
        <w:rPr/>
        <w:t>limited</w:t>
      </w:r>
      <w:r>
        <w:rPr>
          <w:spacing w:val="-6"/>
        </w:rPr>
        <w:t> </w:t>
      </w:r>
      <w:r>
        <w:rPr/>
        <w:t>liability</w:t>
      </w:r>
      <w:r>
        <w:rPr>
          <w:spacing w:val="-6"/>
        </w:rPr>
        <w:t> </w:t>
      </w:r>
      <w:r>
        <w:rPr/>
        <w:t>company,</w:t>
      </w:r>
      <w:r>
        <w:rPr>
          <w:spacing w:val="-6"/>
        </w:rPr>
        <w:t> </w:t>
      </w:r>
      <w:r>
        <w:rPr/>
        <w:t>corporation,</w:t>
      </w:r>
      <w:r>
        <w:rPr>
          <w:spacing w:val="-6"/>
        </w:rPr>
        <w:t> </w:t>
      </w:r>
      <w:r>
        <w:rPr/>
        <w:t>or</w:t>
      </w:r>
      <w:r>
        <w:rPr>
          <w:spacing w:val="-7"/>
        </w:rPr>
        <w:t> </w:t>
      </w:r>
      <w:r>
        <w:rPr/>
        <w:t>other</w:t>
      </w:r>
      <w:r>
        <w:rPr>
          <w:spacing w:val="-7"/>
        </w:rPr>
        <w:t> </w:t>
      </w:r>
      <w:r>
        <w:rPr/>
        <w:t>entity</w:t>
      </w:r>
      <w:r>
        <w:rPr>
          <w:spacing w:val="-6"/>
        </w:rPr>
        <w:t> </w:t>
      </w:r>
      <w:r>
        <w:rPr/>
        <w:t>engaging</w:t>
      </w:r>
      <w:r>
        <w:rPr>
          <w:spacing w:val="-6"/>
        </w:rPr>
        <w:t> </w:t>
      </w:r>
      <w:r>
        <w:rPr/>
        <w:t>in</w:t>
      </w:r>
      <w:r>
        <w:rPr>
          <w:spacing w:val="-7"/>
        </w:rPr>
        <w:t> </w:t>
      </w:r>
      <w:r>
        <w:rPr/>
        <w:t>the</w:t>
      </w:r>
      <w:r>
        <w:rPr>
          <w:spacing w:val="-7"/>
        </w:rPr>
        <w:t> </w:t>
      </w:r>
      <w:r>
        <w:rPr/>
        <w:t>scrap</w:t>
      </w:r>
      <w:r>
        <w:rPr>
          <w:spacing w:val="-7"/>
        </w:rPr>
        <w:t> </w:t>
      </w:r>
      <w:r>
        <w:rPr/>
        <w:t>metal business</w:t>
      </w:r>
      <w:r>
        <w:rPr>
          <w:spacing w:val="-5"/>
        </w:rPr>
        <w:t> </w:t>
      </w:r>
      <w:r>
        <w:rPr/>
        <w:t>or</w:t>
      </w:r>
      <w:r>
        <w:rPr>
          <w:spacing w:val="-6"/>
        </w:rPr>
        <w:t> </w:t>
      </w:r>
      <w:r>
        <w:rPr/>
        <w:t>in</w:t>
      </w:r>
      <w:r>
        <w:rPr>
          <w:spacing w:val="-5"/>
        </w:rPr>
        <w:t> </w:t>
      </w:r>
      <w:r>
        <w:rPr/>
        <w:t>the</w:t>
      </w:r>
      <w:r>
        <w:rPr>
          <w:spacing w:val="-5"/>
        </w:rPr>
        <w:t> </w:t>
      </w:r>
      <w:r>
        <w:rPr/>
        <w:t>business</w:t>
      </w:r>
      <w:r>
        <w:rPr>
          <w:spacing w:val="-5"/>
        </w:rPr>
        <w:t> </w:t>
      </w:r>
      <w:r>
        <w:rPr/>
        <w:t>of</w:t>
      </w:r>
      <w:r>
        <w:rPr>
          <w:spacing w:val="-6"/>
        </w:rPr>
        <w:t> </w:t>
      </w:r>
      <w:r>
        <w:rPr/>
        <w:t>a</w:t>
      </w:r>
      <w:r>
        <w:rPr>
          <w:spacing w:val="-6"/>
        </w:rPr>
        <w:t> </w:t>
      </w:r>
      <w:r>
        <w:rPr/>
        <w:t>pawnbroker,</w:t>
      </w:r>
      <w:r>
        <w:rPr>
          <w:spacing w:val="-5"/>
        </w:rPr>
        <w:t> </w:t>
      </w:r>
      <w:r>
        <w:rPr/>
        <w:t>or</w:t>
      </w:r>
      <w:r>
        <w:rPr>
          <w:spacing w:val="-6"/>
        </w:rPr>
        <w:t> </w:t>
      </w:r>
      <w:r>
        <w:rPr/>
        <w:t>a</w:t>
      </w:r>
      <w:r>
        <w:rPr>
          <w:spacing w:val="-6"/>
        </w:rPr>
        <w:t> </w:t>
      </w:r>
      <w:r>
        <w:rPr/>
        <w:t>dealer</w:t>
      </w:r>
      <w:r>
        <w:rPr>
          <w:spacing w:val="-5"/>
        </w:rPr>
        <w:t> </w:t>
      </w:r>
      <w:r>
        <w:rPr/>
        <w:t>in</w:t>
      </w:r>
      <w:r>
        <w:rPr>
          <w:spacing w:val="-5"/>
        </w:rPr>
        <w:t> </w:t>
      </w:r>
      <w:r>
        <w:rPr/>
        <w:t>precious</w:t>
      </w:r>
      <w:r>
        <w:rPr>
          <w:spacing w:val="-5"/>
        </w:rPr>
        <w:t> </w:t>
      </w:r>
      <w:r>
        <w:rPr/>
        <w:t>metals</w:t>
      </w:r>
      <w:r>
        <w:rPr>
          <w:spacing w:val="-5"/>
        </w:rPr>
        <w:t> </w:t>
      </w:r>
      <w:r>
        <w:rPr/>
        <w:t>or</w:t>
      </w:r>
      <w:r>
        <w:rPr>
          <w:spacing w:val="-6"/>
        </w:rPr>
        <w:t> </w:t>
      </w:r>
      <w:r>
        <w:rPr/>
        <w:t>other</w:t>
      </w:r>
      <w:r>
        <w:rPr>
          <w:spacing w:val="-5"/>
        </w:rPr>
        <w:t> </w:t>
      </w:r>
      <w:r>
        <w:rPr/>
        <w:t>secondhand</w:t>
      </w:r>
      <w:r>
        <w:rPr>
          <w:spacing w:val="-5"/>
        </w:rPr>
        <w:t> </w:t>
      </w:r>
      <w:r>
        <w:rPr/>
        <w:t>goods</w:t>
      </w:r>
      <w:r>
        <w:rPr>
          <w:spacing w:val="-6"/>
        </w:rPr>
        <w:t> </w:t>
      </w:r>
      <w:r>
        <w:rPr/>
        <w:t>shall conform to the provisions of this chapter within 90 days following the effective date of this chapter.</w:t>
      </w:r>
    </w:p>
    <w:p>
      <w:pPr>
        <w:pStyle w:val="BodyText"/>
        <w:spacing w:before="19"/>
      </w:pPr>
    </w:p>
    <w:p>
      <w:pPr>
        <w:pStyle w:val="Heading3"/>
        <w:spacing w:line="247" w:lineRule="auto"/>
        <w:ind w:right="357"/>
        <w:jc w:val="both"/>
      </w:pPr>
      <w:bookmarkStart w:name="§ 4-5 GARAGE SALES, LAWN SALES, ATTIC SA" w:id="235"/>
      <w:bookmarkEnd w:id="235"/>
      <w:r>
        <w:rPr>
          <w:b w:val="0"/>
        </w:rPr>
      </w:r>
      <w:r>
        <w:rPr/>
        <w:t>§</w:t>
      </w:r>
      <w:r>
        <w:rPr>
          <w:spacing w:val="-3"/>
        </w:rPr>
        <w:t> </w:t>
      </w:r>
      <w:r>
        <w:rPr/>
        <w:t>4-5.</w:t>
      </w:r>
      <w:r>
        <w:rPr>
          <w:spacing w:val="40"/>
        </w:rPr>
        <w:t> </w:t>
      </w:r>
      <w:r>
        <w:rPr/>
        <w:t>GARAGE SALES, LAWN SALES, ATTIC SALES, RUMMAGE SALES, FLEA MARKET SALES OR OTHER CASUAL SALES.</w:t>
      </w:r>
    </w:p>
    <w:p>
      <w:pPr>
        <w:pStyle w:val="BodyText"/>
        <w:spacing w:before="20"/>
        <w:rPr>
          <w:b/>
        </w:rPr>
      </w:pPr>
    </w:p>
    <w:p>
      <w:pPr>
        <w:pStyle w:val="Heading4"/>
      </w:pPr>
      <w:bookmarkStart w:name="§ 4-5.1 Definitions." w:id="236"/>
      <w:bookmarkEnd w:id="236"/>
      <w:r>
        <w:rPr>
          <w:b w:val="0"/>
        </w:rPr>
      </w:r>
      <w:r>
        <w:rPr/>
        <w:t>§ 4-5.1.</w:t>
      </w:r>
      <w:r>
        <w:rPr>
          <w:spacing w:val="65"/>
        </w:rPr>
        <w:t> </w:t>
      </w:r>
      <w:r>
        <w:rPr>
          <w:spacing w:val="-2"/>
        </w:rPr>
        <w:t>Definitions.</w:t>
      </w:r>
    </w:p>
    <w:p>
      <w:pPr>
        <w:pStyle w:val="BodyText"/>
        <w:spacing w:line="247" w:lineRule="auto"/>
        <w:ind w:left="360" w:right="357"/>
        <w:jc w:val="both"/>
      </w:pPr>
      <w:r>
        <w:rPr/>
        <w:t>Words and phrases defined. The following words and phrases as used in this section shall have the following meanings and definitions:</w:t>
      </w:r>
    </w:p>
    <w:p>
      <w:pPr>
        <w:pStyle w:val="BodyText"/>
        <w:spacing w:line="247" w:lineRule="auto" w:before="119"/>
        <w:ind w:left="360" w:right="354"/>
        <w:jc w:val="both"/>
      </w:pPr>
      <w:r>
        <w:rPr/>
        <w:t>GARAGE SALES — Includes all sales entitled “garage sale”, “lawn sale”, “attic sale”, “rummage sale”, or “flea market sale”, or any similar casual sale of tangible personal property which is advertised by any means whereby the public at large is or can be made aware of such sale.</w:t>
      </w:r>
    </w:p>
    <w:p>
      <w:pPr>
        <w:pStyle w:val="BodyText"/>
        <w:spacing w:line="247" w:lineRule="auto" w:before="118"/>
        <w:ind w:left="360" w:right="360"/>
        <w:jc w:val="both"/>
      </w:pPr>
      <w:r>
        <w:rPr/>
        <w:t>GOODS</w:t>
      </w:r>
      <w:r>
        <w:rPr>
          <w:spacing w:val="-1"/>
        </w:rPr>
        <w:t> </w:t>
      </w:r>
      <w:r>
        <w:rPr/>
        <w:t>—</w:t>
      </w:r>
      <w:r>
        <w:rPr>
          <w:spacing w:val="-1"/>
        </w:rPr>
        <w:t> </w:t>
      </w:r>
      <w:r>
        <w:rPr/>
        <w:t>Is</w:t>
      </w:r>
      <w:r>
        <w:rPr>
          <w:spacing w:val="-1"/>
        </w:rPr>
        <w:t> </w:t>
      </w:r>
      <w:r>
        <w:rPr/>
        <w:t>meant to</w:t>
      </w:r>
      <w:r>
        <w:rPr>
          <w:spacing w:val="-1"/>
        </w:rPr>
        <w:t> </w:t>
      </w:r>
      <w:r>
        <w:rPr/>
        <w:t>include any</w:t>
      </w:r>
      <w:r>
        <w:rPr>
          <w:spacing w:val="-1"/>
        </w:rPr>
        <w:t> </w:t>
      </w:r>
      <w:r>
        <w:rPr/>
        <w:t>goods,</w:t>
      </w:r>
      <w:r>
        <w:rPr>
          <w:spacing w:val="-1"/>
        </w:rPr>
        <w:t> </w:t>
      </w:r>
      <w:r>
        <w:rPr/>
        <w:t>warehouse merchandise or</w:t>
      </w:r>
      <w:r>
        <w:rPr>
          <w:spacing w:val="-1"/>
        </w:rPr>
        <w:t> </w:t>
      </w:r>
      <w:r>
        <w:rPr/>
        <w:t>other property capable of</w:t>
      </w:r>
      <w:r>
        <w:rPr>
          <w:spacing w:val="-1"/>
        </w:rPr>
        <w:t> </w:t>
      </w:r>
      <w:r>
        <w:rPr/>
        <w:t>being the object of a sale regulated hereunder.</w:t>
      </w:r>
    </w:p>
    <w:p>
      <w:pPr>
        <w:pStyle w:val="BodyText"/>
        <w:spacing w:before="119"/>
        <w:ind w:left="360"/>
        <w:jc w:val="both"/>
      </w:pPr>
      <w:r>
        <w:rPr/>
        <w:t>PERSON</w:t>
      </w:r>
      <w:r>
        <w:rPr>
          <w:spacing w:val="-2"/>
        </w:rPr>
        <w:t> </w:t>
      </w:r>
      <w:r>
        <w:rPr/>
        <w:t>—</w:t>
      </w:r>
      <w:r>
        <w:rPr>
          <w:spacing w:val="-1"/>
        </w:rPr>
        <w:t> </w:t>
      </w:r>
      <w:r>
        <w:rPr/>
        <w:t>Includes</w:t>
      </w:r>
      <w:r>
        <w:rPr>
          <w:spacing w:val="-3"/>
        </w:rPr>
        <w:t> </w:t>
      </w:r>
      <w:r>
        <w:rPr/>
        <w:t>individuals,</w:t>
      </w:r>
      <w:r>
        <w:rPr>
          <w:spacing w:val="-1"/>
        </w:rPr>
        <w:t> </w:t>
      </w:r>
      <w:r>
        <w:rPr/>
        <w:t>partnerships, voluntary</w:t>
      </w:r>
      <w:r>
        <w:rPr>
          <w:spacing w:val="-1"/>
        </w:rPr>
        <w:t> </w:t>
      </w:r>
      <w:r>
        <w:rPr/>
        <w:t>associations,</w:t>
      </w:r>
      <w:r>
        <w:rPr>
          <w:spacing w:val="-2"/>
        </w:rPr>
        <w:t> </w:t>
      </w:r>
      <w:r>
        <w:rPr/>
        <w:t>and</w:t>
      </w:r>
      <w:r>
        <w:rPr>
          <w:spacing w:val="-1"/>
        </w:rPr>
        <w:t> </w:t>
      </w:r>
      <w:r>
        <w:rPr>
          <w:spacing w:val="-2"/>
        </w:rPr>
        <w:t>corporations.</w:t>
      </w:r>
    </w:p>
    <w:p>
      <w:pPr>
        <w:pStyle w:val="BodyText"/>
        <w:spacing w:before="27"/>
      </w:pPr>
    </w:p>
    <w:p>
      <w:pPr>
        <w:pStyle w:val="Heading4"/>
        <w:spacing w:before="1"/>
        <w:jc w:val="both"/>
      </w:pPr>
      <w:bookmarkStart w:name="§ 4-5.2 License Required; Fee; Maximum N" w:id="237"/>
      <w:bookmarkEnd w:id="237"/>
      <w:r>
        <w:rPr>
          <w:b w:val="0"/>
        </w:rPr>
      </w:r>
      <w:r>
        <w:rPr/>
        <w:t>§</w:t>
      </w:r>
      <w:r>
        <w:rPr>
          <w:spacing w:val="-1"/>
        </w:rPr>
        <w:t> </w:t>
      </w:r>
      <w:r>
        <w:rPr/>
        <w:t>4-5.2.</w:t>
      </w:r>
      <w:r>
        <w:rPr>
          <w:spacing w:val="64"/>
        </w:rPr>
        <w:t> </w:t>
      </w:r>
      <w:r>
        <w:rPr/>
        <w:t>License</w:t>
      </w:r>
      <w:r>
        <w:rPr>
          <w:spacing w:val="-2"/>
        </w:rPr>
        <w:t> </w:t>
      </w:r>
      <w:r>
        <w:rPr/>
        <w:t>Required; Fee;</w:t>
      </w:r>
      <w:r>
        <w:rPr>
          <w:spacing w:val="1"/>
        </w:rPr>
        <w:t> </w:t>
      </w:r>
      <w:r>
        <w:rPr/>
        <w:t>Maximum Number;</w:t>
      </w:r>
      <w:r>
        <w:rPr>
          <w:spacing w:val="-1"/>
        </w:rPr>
        <w:t> </w:t>
      </w:r>
      <w:r>
        <w:rPr/>
        <w:t>Display.</w:t>
      </w:r>
      <w:r>
        <w:rPr>
          <w:spacing w:val="-2"/>
        </w:rPr>
        <w:t> </w:t>
      </w:r>
      <w:r>
        <w:rPr/>
        <w:t>[Ord.</w:t>
      </w:r>
      <w:r>
        <w:rPr>
          <w:spacing w:val="-1"/>
        </w:rPr>
        <w:t> </w:t>
      </w:r>
      <w:r>
        <w:rPr/>
        <w:t>No. 2009-</w:t>
      </w:r>
      <w:r>
        <w:rPr>
          <w:spacing w:val="-5"/>
        </w:rPr>
        <w:t>03]</w:t>
      </w:r>
    </w:p>
    <w:p>
      <w:pPr>
        <w:pStyle w:val="ListParagraph"/>
        <w:numPr>
          <w:ilvl w:val="0"/>
          <w:numId w:val="44"/>
        </w:numPr>
        <w:tabs>
          <w:tab w:pos="840" w:val="left" w:leader="none"/>
        </w:tabs>
        <w:spacing w:line="247" w:lineRule="auto" w:before="187" w:after="0"/>
        <w:ind w:left="840" w:right="353" w:hanging="480"/>
        <w:jc w:val="both"/>
        <w:rPr>
          <w:sz w:val="22"/>
        </w:rPr>
      </w:pPr>
      <w:r>
        <w:rPr>
          <w:sz w:val="22"/>
        </w:rPr>
        <w:t>It</w:t>
      </w:r>
      <w:r>
        <w:rPr>
          <w:spacing w:val="-4"/>
          <w:sz w:val="22"/>
        </w:rPr>
        <w:t> </w:t>
      </w:r>
      <w:r>
        <w:rPr>
          <w:sz w:val="22"/>
        </w:rPr>
        <w:t>shall</w:t>
      </w:r>
      <w:r>
        <w:rPr>
          <w:spacing w:val="-4"/>
          <w:sz w:val="22"/>
        </w:rPr>
        <w:t> </w:t>
      </w:r>
      <w:r>
        <w:rPr>
          <w:sz w:val="22"/>
        </w:rPr>
        <w:t>be</w:t>
      </w:r>
      <w:r>
        <w:rPr>
          <w:spacing w:val="-4"/>
          <w:sz w:val="22"/>
        </w:rPr>
        <w:t> </w:t>
      </w:r>
      <w:r>
        <w:rPr>
          <w:sz w:val="22"/>
        </w:rPr>
        <w:t>unlawful</w:t>
      </w:r>
      <w:r>
        <w:rPr>
          <w:spacing w:val="-4"/>
          <w:sz w:val="22"/>
        </w:rPr>
        <w:t> </w:t>
      </w:r>
      <w:r>
        <w:rPr>
          <w:sz w:val="22"/>
        </w:rPr>
        <w:t>for</w:t>
      </w:r>
      <w:r>
        <w:rPr>
          <w:spacing w:val="-4"/>
          <w:sz w:val="22"/>
        </w:rPr>
        <w:t> </w:t>
      </w:r>
      <w:r>
        <w:rPr>
          <w:sz w:val="22"/>
        </w:rPr>
        <w:t>any</w:t>
      </w:r>
      <w:r>
        <w:rPr>
          <w:spacing w:val="-4"/>
          <w:sz w:val="22"/>
        </w:rPr>
        <w:t> </w:t>
      </w:r>
      <w:r>
        <w:rPr>
          <w:sz w:val="22"/>
        </w:rPr>
        <w:t>person</w:t>
      </w:r>
      <w:r>
        <w:rPr>
          <w:spacing w:val="-4"/>
          <w:sz w:val="22"/>
        </w:rPr>
        <w:t> </w:t>
      </w:r>
      <w:r>
        <w:rPr>
          <w:sz w:val="22"/>
        </w:rPr>
        <w:t>to</w:t>
      </w:r>
      <w:r>
        <w:rPr>
          <w:spacing w:val="-4"/>
          <w:sz w:val="22"/>
        </w:rPr>
        <w:t> </w:t>
      </w:r>
      <w:r>
        <w:rPr>
          <w:sz w:val="22"/>
        </w:rPr>
        <w:t>conduct</w:t>
      </w:r>
      <w:r>
        <w:rPr>
          <w:spacing w:val="-4"/>
          <w:sz w:val="22"/>
        </w:rPr>
        <w:t> </w:t>
      </w:r>
      <w:r>
        <w:rPr>
          <w:sz w:val="22"/>
        </w:rPr>
        <w:t>a</w:t>
      </w:r>
      <w:r>
        <w:rPr>
          <w:spacing w:val="-4"/>
          <w:sz w:val="22"/>
        </w:rPr>
        <w:t> </w:t>
      </w:r>
      <w:r>
        <w:rPr>
          <w:sz w:val="22"/>
        </w:rPr>
        <w:t>garage</w:t>
      </w:r>
      <w:r>
        <w:rPr>
          <w:spacing w:val="-4"/>
          <w:sz w:val="22"/>
        </w:rPr>
        <w:t> </w:t>
      </w:r>
      <w:r>
        <w:rPr>
          <w:sz w:val="22"/>
        </w:rPr>
        <w:t>sale</w:t>
      </w:r>
      <w:r>
        <w:rPr>
          <w:spacing w:val="-4"/>
          <w:sz w:val="22"/>
        </w:rPr>
        <w:t> </w:t>
      </w:r>
      <w:r>
        <w:rPr>
          <w:sz w:val="22"/>
        </w:rPr>
        <w:t>in</w:t>
      </w:r>
      <w:r>
        <w:rPr>
          <w:spacing w:val="-4"/>
          <w:sz w:val="22"/>
        </w:rPr>
        <w:t> </w:t>
      </w:r>
      <w:r>
        <w:rPr>
          <w:sz w:val="22"/>
        </w:rPr>
        <w:t>the</w:t>
      </w:r>
      <w:r>
        <w:rPr>
          <w:spacing w:val="-4"/>
          <w:sz w:val="22"/>
        </w:rPr>
        <w:t> </w:t>
      </w:r>
      <w:r>
        <w:rPr>
          <w:sz w:val="22"/>
        </w:rPr>
        <w:t>Borough</w:t>
      </w:r>
      <w:r>
        <w:rPr>
          <w:spacing w:val="-4"/>
          <w:sz w:val="22"/>
        </w:rPr>
        <w:t> </w:t>
      </w:r>
      <w:r>
        <w:rPr>
          <w:sz w:val="22"/>
        </w:rPr>
        <w:t>of</w:t>
      </w:r>
      <w:r>
        <w:rPr>
          <w:spacing w:val="-4"/>
          <w:sz w:val="22"/>
        </w:rPr>
        <w:t> </w:t>
      </w:r>
      <w:r>
        <w:rPr>
          <w:sz w:val="22"/>
        </w:rPr>
        <w:t>Harvey</w:t>
      </w:r>
      <w:r>
        <w:rPr>
          <w:spacing w:val="-4"/>
          <w:sz w:val="22"/>
        </w:rPr>
        <w:t> </w:t>
      </w:r>
      <w:r>
        <w:rPr>
          <w:sz w:val="22"/>
        </w:rPr>
        <w:t>Cedars</w:t>
      </w:r>
      <w:r>
        <w:rPr>
          <w:spacing w:val="-3"/>
          <w:sz w:val="22"/>
        </w:rPr>
        <w:t> </w:t>
      </w:r>
      <w:r>
        <w:rPr>
          <w:sz w:val="22"/>
        </w:rPr>
        <w:t>without first</w:t>
      </w:r>
      <w:r>
        <w:rPr>
          <w:spacing w:val="-5"/>
          <w:sz w:val="22"/>
        </w:rPr>
        <w:t> </w:t>
      </w:r>
      <w:r>
        <w:rPr>
          <w:sz w:val="22"/>
        </w:rPr>
        <w:t>filing</w:t>
      </w:r>
      <w:r>
        <w:rPr>
          <w:spacing w:val="-5"/>
          <w:sz w:val="22"/>
        </w:rPr>
        <w:t> </w:t>
      </w:r>
      <w:r>
        <w:rPr>
          <w:sz w:val="22"/>
        </w:rPr>
        <w:t>with</w:t>
      </w:r>
      <w:r>
        <w:rPr>
          <w:spacing w:val="-5"/>
          <w:sz w:val="22"/>
        </w:rPr>
        <w:t> </w:t>
      </w:r>
      <w:r>
        <w:rPr>
          <w:sz w:val="22"/>
        </w:rPr>
        <w:t>the</w:t>
      </w:r>
      <w:r>
        <w:rPr>
          <w:spacing w:val="-5"/>
          <w:sz w:val="22"/>
        </w:rPr>
        <w:t> </w:t>
      </w:r>
      <w:r>
        <w:rPr>
          <w:sz w:val="22"/>
        </w:rPr>
        <w:t>borough</w:t>
      </w:r>
      <w:r>
        <w:rPr>
          <w:spacing w:val="-5"/>
          <w:sz w:val="22"/>
        </w:rPr>
        <w:t> </w:t>
      </w:r>
      <w:r>
        <w:rPr>
          <w:sz w:val="22"/>
        </w:rPr>
        <w:t>clerk</w:t>
      </w:r>
      <w:r>
        <w:rPr>
          <w:spacing w:val="-5"/>
          <w:sz w:val="22"/>
        </w:rPr>
        <w:t> </w:t>
      </w:r>
      <w:r>
        <w:rPr>
          <w:sz w:val="22"/>
        </w:rPr>
        <w:t>the</w:t>
      </w:r>
      <w:r>
        <w:rPr>
          <w:spacing w:val="-5"/>
          <w:sz w:val="22"/>
        </w:rPr>
        <w:t> </w:t>
      </w:r>
      <w:r>
        <w:rPr>
          <w:sz w:val="22"/>
        </w:rPr>
        <w:t>information</w:t>
      </w:r>
      <w:r>
        <w:rPr>
          <w:spacing w:val="-5"/>
          <w:sz w:val="22"/>
        </w:rPr>
        <w:t> </w:t>
      </w:r>
      <w:r>
        <w:rPr>
          <w:sz w:val="22"/>
        </w:rPr>
        <w:t>hereinafter</w:t>
      </w:r>
      <w:r>
        <w:rPr>
          <w:spacing w:val="-4"/>
          <w:sz w:val="22"/>
        </w:rPr>
        <w:t> </w:t>
      </w:r>
      <w:r>
        <w:rPr>
          <w:sz w:val="22"/>
        </w:rPr>
        <w:t>specified</w:t>
      </w:r>
      <w:r>
        <w:rPr>
          <w:spacing w:val="-4"/>
          <w:sz w:val="22"/>
        </w:rPr>
        <w:t> </w:t>
      </w:r>
      <w:r>
        <w:rPr>
          <w:sz w:val="22"/>
        </w:rPr>
        <w:t>and</w:t>
      </w:r>
      <w:r>
        <w:rPr>
          <w:spacing w:val="-5"/>
          <w:sz w:val="22"/>
        </w:rPr>
        <w:t> </w:t>
      </w:r>
      <w:r>
        <w:rPr>
          <w:sz w:val="22"/>
        </w:rPr>
        <w:t>obtaining</w:t>
      </w:r>
      <w:r>
        <w:rPr>
          <w:spacing w:val="-5"/>
          <w:sz w:val="22"/>
        </w:rPr>
        <w:t> </w:t>
      </w:r>
      <w:r>
        <w:rPr>
          <w:sz w:val="22"/>
        </w:rPr>
        <w:t>from</w:t>
      </w:r>
      <w:r>
        <w:rPr>
          <w:spacing w:val="-5"/>
          <w:sz w:val="22"/>
        </w:rPr>
        <w:t> </w:t>
      </w:r>
      <w:r>
        <w:rPr>
          <w:sz w:val="22"/>
        </w:rPr>
        <w:t>such</w:t>
      </w:r>
      <w:r>
        <w:rPr>
          <w:spacing w:val="-5"/>
          <w:sz w:val="22"/>
        </w:rPr>
        <w:t> </w:t>
      </w:r>
      <w:r>
        <w:rPr>
          <w:sz w:val="22"/>
        </w:rPr>
        <w:t>clerk a license so to do, to be known as a “garage sale license”. The fee for such license shall be and the same is hereby fixed at $5. Such filing shall be made at least one week prior to the requested sale </w:t>
      </w:r>
      <w:r>
        <w:rPr>
          <w:spacing w:val="-2"/>
          <w:sz w:val="22"/>
        </w:rPr>
        <w:t>date.</w:t>
      </w:r>
    </w:p>
    <w:p>
      <w:pPr>
        <w:pStyle w:val="ListParagraph"/>
        <w:spacing w:after="0" w:line="247" w:lineRule="auto"/>
        <w:jc w:val="both"/>
        <w:rPr>
          <w:sz w:val="22"/>
        </w:rPr>
        <w:sectPr>
          <w:headerReference w:type="default" r:id="rId117"/>
          <w:footerReference w:type="default" r:id="rId118"/>
          <w:pgSz w:w="12240" w:h="15840"/>
          <w:pgMar w:header="631" w:footer="609" w:top="1140" w:bottom="800" w:left="1080" w:right="1080"/>
        </w:sectPr>
      </w:pPr>
    </w:p>
    <w:p>
      <w:pPr>
        <w:pStyle w:val="BodyText"/>
        <w:spacing w:before="37"/>
      </w:pPr>
    </w:p>
    <w:p>
      <w:pPr>
        <w:pStyle w:val="ListParagraph"/>
        <w:numPr>
          <w:ilvl w:val="0"/>
          <w:numId w:val="44"/>
        </w:numPr>
        <w:tabs>
          <w:tab w:pos="840" w:val="left" w:leader="none"/>
        </w:tabs>
        <w:spacing w:line="247" w:lineRule="auto" w:before="0" w:after="0"/>
        <w:ind w:left="840" w:right="355" w:hanging="480"/>
        <w:jc w:val="both"/>
        <w:rPr>
          <w:sz w:val="22"/>
        </w:rPr>
      </w:pPr>
      <w:r>
        <w:rPr>
          <w:sz w:val="22"/>
        </w:rPr>
        <w:t>Such license shall be issued to any one person a maximum of two times within a calendar year and no</w:t>
      </w:r>
      <w:r>
        <w:rPr>
          <w:spacing w:val="-4"/>
          <w:sz w:val="22"/>
        </w:rPr>
        <w:t> </w:t>
      </w:r>
      <w:r>
        <w:rPr>
          <w:sz w:val="22"/>
        </w:rPr>
        <w:t>such</w:t>
      </w:r>
      <w:r>
        <w:rPr>
          <w:spacing w:val="-4"/>
          <w:sz w:val="22"/>
        </w:rPr>
        <w:t> </w:t>
      </w:r>
      <w:r>
        <w:rPr>
          <w:sz w:val="22"/>
        </w:rPr>
        <w:t>license</w:t>
      </w:r>
      <w:r>
        <w:rPr>
          <w:spacing w:val="-4"/>
          <w:sz w:val="22"/>
        </w:rPr>
        <w:t> </w:t>
      </w:r>
      <w:r>
        <w:rPr>
          <w:sz w:val="22"/>
        </w:rPr>
        <w:t>shall</w:t>
      </w:r>
      <w:r>
        <w:rPr>
          <w:spacing w:val="-4"/>
          <w:sz w:val="22"/>
        </w:rPr>
        <w:t> </w:t>
      </w:r>
      <w:r>
        <w:rPr>
          <w:sz w:val="22"/>
        </w:rPr>
        <w:t>be</w:t>
      </w:r>
      <w:r>
        <w:rPr>
          <w:spacing w:val="-4"/>
          <w:sz w:val="22"/>
        </w:rPr>
        <w:t> </w:t>
      </w:r>
      <w:r>
        <w:rPr>
          <w:sz w:val="22"/>
        </w:rPr>
        <w:t>issued</w:t>
      </w:r>
      <w:r>
        <w:rPr>
          <w:spacing w:val="-4"/>
          <w:sz w:val="22"/>
        </w:rPr>
        <w:t> </w:t>
      </w:r>
      <w:r>
        <w:rPr>
          <w:sz w:val="22"/>
        </w:rPr>
        <w:t>for</w:t>
      </w:r>
      <w:r>
        <w:rPr>
          <w:spacing w:val="-4"/>
          <w:sz w:val="22"/>
        </w:rPr>
        <w:t> </w:t>
      </w:r>
      <w:r>
        <w:rPr>
          <w:sz w:val="22"/>
        </w:rPr>
        <w:t>more</w:t>
      </w:r>
      <w:r>
        <w:rPr>
          <w:spacing w:val="-4"/>
          <w:sz w:val="22"/>
        </w:rPr>
        <w:t> </w:t>
      </w:r>
      <w:r>
        <w:rPr>
          <w:sz w:val="22"/>
        </w:rPr>
        <w:t>than</w:t>
      </w:r>
      <w:r>
        <w:rPr>
          <w:spacing w:val="-4"/>
          <w:sz w:val="22"/>
        </w:rPr>
        <w:t> </w:t>
      </w:r>
      <w:r>
        <w:rPr>
          <w:sz w:val="22"/>
        </w:rPr>
        <w:t>two</w:t>
      </w:r>
      <w:r>
        <w:rPr>
          <w:spacing w:val="-4"/>
          <w:sz w:val="22"/>
        </w:rPr>
        <w:t> </w:t>
      </w:r>
      <w:r>
        <w:rPr>
          <w:sz w:val="22"/>
        </w:rPr>
        <w:t>consecutive</w:t>
      </w:r>
      <w:r>
        <w:rPr>
          <w:spacing w:val="-4"/>
          <w:sz w:val="22"/>
        </w:rPr>
        <w:t> </w:t>
      </w:r>
      <w:r>
        <w:rPr>
          <w:sz w:val="22"/>
        </w:rPr>
        <w:t>calendar</w:t>
      </w:r>
      <w:r>
        <w:rPr>
          <w:spacing w:val="-4"/>
          <w:sz w:val="22"/>
        </w:rPr>
        <w:t> </w:t>
      </w:r>
      <w:r>
        <w:rPr>
          <w:sz w:val="22"/>
        </w:rPr>
        <w:t>days.</w:t>
      </w:r>
      <w:r>
        <w:rPr>
          <w:spacing w:val="-4"/>
          <w:sz w:val="22"/>
        </w:rPr>
        <w:t> </w:t>
      </w:r>
      <w:r>
        <w:rPr>
          <w:sz w:val="22"/>
        </w:rPr>
        <w:t>Charitable</w:t>
      </w:r>
      <w:r>
        <w:rPr>
          <w:spacing w:val="-3"/>
          <w:sz w:val="22"/>
        </w:rPr>
        <w:t> </w:t>
      </w:r>
      <w:r>
        <w:rPr>
          <w:sz w:val="22"/>
        </w:rPr>
        <w:t>and</w:t>
      </w:r>
      <w:r>
        <w:rPr>
          <w:spacing w:val="-4"/>
          <w:sz w:val="22"/>
        </w:rPr>
        <w:t> </w:t>
      </w:r>
      <w:r>
        <w:rPr>
          <w:sz w:val="22"/>
        </w:rPr>
        <w:t>religious and civic organizations may be allowed more than two licenses with the approval of the Borough Board of Commissioners.</w:t>
      </w:r>
    </w:p>
    <w:p>
      <w:pPr>
        <w:pStyle w:val="ListParagraph"/>
        <w:numPr>
          <w:ilvl w:val="0"/>
          <w:numId w:val="44"/>
        </w:numPr>
        <w:tabs>
          <w:tab w:pos="840" w:val="left" w:leader="none"/>
        </w:tabs>
        <w:spacing w:line="247" w:lineRule="auto" w:before="178" w:after="0"/>
        <w:ind w:left="840" w:right="354" w:hanging="480"/>
        <w:jc w:val="both"/>
        <w:rPr>
          <w:sz w:val="22"/>
        </w:rPr>
      </w:pPr>
      <w:r>
        <w:rPr>
          <w:sz w:val="22"/>
        </w:rPr>
        <w:t>Each</w:t>
      </w:r>
      <w:r>
        <w:rPr>
          <w:spacing w:val="-7"/>
          <w:sz w:val="22"/>
        </w:rPr>
        <w:t> </w:t>
      </w:r>
      <w:r>
        <w:rPr>
          <w:sz w:val="22"/>
        </w:rPr>
        <w:t>license</w:t>
      </w:r>
      <w:r>
        <w:rPr>
          <w:spacing w:val="-7"/>
          <w:sz w:val="22"/>
        </w:rPr>
        <w:t> </w:t>
      </w:r>
      <w:r>
        <w:rPr>
          <w:sz w:val="22"/>
        </w:rPr>
        <w:t>issued</w:t>
      </w:r>
      <w:r>
        <w:rPr>
          <w:spacing w:val="-7"/>
          <w:sz w:val="22"/>
        </w:rPr>
        <w:t> </w:t>
      </w:r>
      <w:r>
        <w:rPr>
          <w:sz w:val="22"/>
        </w:rPr>
        <w:t>under</w:t>
      </w:r>
      <w:r>
        <w:rPr>
          <w:spacing w:val="-7"/>
          <w:sz w:val="22"/>
        </w:rPr>
        <w:t> </w:t>
      </w:r>
      <w:r>
        <w:rPr>
          <w:sz w:val="22"/>
        </w:rPr>
        <w:t>this</w:t>
      </w:r>
      <w:r>
        <w:rPr>
          <w:spacing w:val="-7"/>
          <w:sz w:val="22"/>
        </w:rPr>
        <w:t> </w:t>
      </w:r>
      <w:r>
        <w:rPr>
          <w:sz w:val="22"/>
        </w:rPr>
        <w:t>section</w:t>
      </w:r>
      <w:r>
        <w:rPr>
          <w:spacing w:val="-7"/>
          <w:sz w:val="22"/>
        </w:rPr>
        <w:t> </w:t>
      </w:r>
      <w:r>
        <w:rPr>
          <w:sz w:val="22"/>
        </w:rPr>
        <w:t>must</w:t>
      </w:r>
      <w:r>
        <w:rPr>
          <w:spacing w:val="-7"/>
          <w:sz w:val="22"/>
        </w:rPr>
        <w:t> </w:t>
      </w:r>
      <w:r>
        <w:rPr>
          <w:sz w:val="22"/>
        </w:rPr>
        <w:t>be</w:t>
      </w:r>
      <w:r>
        <w:rPr>
          <w:spacing w:val="-7"/>
          <w:sz w:val="22"/>
        </w:rPr>
        <w:t> </w:t>
      </w:r>
      <w:r>
        <w:rPr>
          <w:sz w:val="22"/>
        </w:rPr>
        <w:t>prominently</w:t>
      </w:r>
      <w:r>
        <w:rPr>
          <w:spacing w:val="-6"/>
          <w:sz w:val="22"/>
        </w:rPr>
        <w:t> </w:t>
      </w:r>
      <w:r>
        <w:rPr>
          <w:sz w:val="22"/>
        </w:rPr>
        <w:t>displayed</w:t>
      </w:r>
      <w:r>
        <w:rPr>
          <w:spacing w:val="-7"/>
          <w:sz w:val="22"/>
        </w:rPr>
        <w:t> </w:t>
      </w:r>
      <w:r>
        <w:rPr>
          <w:sz w:val="22"/>
        </w:rPr>
        <w:t>on</w:t>
      </w:r>
      <w:r>
        <w:rPr>
          <w:spacing w:val="-7"/>
          <w:sz w:val="22"/>
        </w:rPr>
        <w:t> </w:t>
      </w:r>
      <w:r>
        <w:rPr>
          <w:sz w:val="22"/>
        </w:rPr>
        <w:t>the</w:t>
      </w:r>
      <w:r>
        <w:rPr>
          <w:spacing w:val="-7"/>
          <w:sz w:val="22"/>
        </w:rPr>
        <w:t> </w:t>
      </w:r>
      <w:r>
        <w:rPr>
          <w:sz w:val="22"/>
        </w:rPr>
        <w:t>premises</w:t>
      </w:r>
      <w:r>
        <w:rPr>
          <w:spacing w:val="-7"/>
          <w:sz w:val="22"/>
        </w:rPr>
        <w:t> </w:t>
      </w:r>
      <w:r>
        <w:rPr>
          <w:sz w:val="22"/>
        </w:rPr>
        <w:t>upon</w:t>
      </w:r>
      <w:r>
        <w:rPr>
          <w:spacing w:val="-7"/>
          <w:sz w:val="22"/>
        </w:rPr>
        <w:t> </w:t>
      </w:r>
      <w:r>
        <w:rPr>
          <w:sz w:val="22"/>
        </w:rPr>
        <w:t>which</w:t>
      </w:r>
      <w:r>
        <w:rPr>
          <w:spacing w:val="-7"/>
          <w:sz w:val="22"/>
        </w:rPr>
        <w:t> </w:t>
      </w:r>
      <w:r>
        <w:rPr>
          <w:sz w:val="22"/>
        </w:rPr>
        <w:t>the garage sale is conducted throughout the entire period of the licensed sale.</w:t>
      </w:r>
    </w:p>
    <w:p>
      <w:pPr>
        <w:pStyle w:val="BodyText"/>
        <w:spacing w:before="19"/>
      </w:pPr>
    </w:p>
    <w:p>
      <w:pPr>
        <w:pStyle w:val="Heading4"/>
      </w:pPr>
      <w:bookmarkStart w:name="§ 4-5.3 Information to be Filed with Cle" w:id="238"/>
      <w:bookmarkEnd w:id="238"/>
      <w:r>
        <w:rPr>
          <w:b w:val="0"/>
        </w:rPr>
      </w:r>
      <w:r>
        <w:rPr/>
        <w:t>§</w:t>
      </w:r>
      <w:r>
        <w:rPr>
          <w:spacing w:val="-3"/>
        </w:rPr>
        <w:t> </w:t>
      </w:r>
      <w:r>
        <w:rPr/>
        <w:t>4-5.3.</w:t>
      </w:r>
      <w:r>
        <w:rPr>
          <w:spacing w:val="60"/>
        </w:rPr>
        <w:t> </w:t>
      </w:r>
      <w:r>
        <w:rPr/>
        <w:t>Information</w:t>
      </w:r>
      <w:r>
        <w:rPr>
          <w:spacing w:val="-3"/>
        </w:rPr>
        <w:t> </w:t>
      </w:r>
      <w:r>
        <w:rPr/>
        <w:t>to</w:t>
      </w:r>
      <w:r>
        <w:rPr>
          <w:spacing w:val="-2"/>
        </w:rPr>
        <w:t> </w:t>
      </w:r>
      <w:r>
        <w:rPr/>
        <w:t>be</w:t>
      </w:r>
      <w:r>
        <w:rPr>
          <w:spacing w:val="-3"/>
        </w:rPr>
        <w:t> </w:t>
      </w:r>
      <w:r>
        <w:rPr/>
        <w:t>Filed</w:t>
      </w:r>
      <w:r>
        <w:rPr>
          <w:spacing w:val="-3"/>
        </w:rPr>
        <w:t> </w:t>
      </w:r>
      <w:r>
        <w:rPr/>
        <w:t>with</w:t>
      </w:r>
      <w:r>
        <w:rPr>
          <w:spacing w:val="-3"/>
        </w:rPr>
        <w:t> </w:t>
      </w:r>
      <w:r>
        <w:rPr>
          <w:spacing w:val="-2"/>
        </w:rPr>
        <w:t>Clerk.</w:t>
      </w:r>
    </w:p>
    <w:p>
      <w:pPr>
        <w:pStyle w:val="BodyText"/>
        <w:ind w:left="360"/>
      </w:pPr>
      <w:r>
        <w:rPr/>
        <w:t>The</w:t>
      </w:r>
      <w:r>
        <w:rPr>
          <w:spacing w:val="-3"/>
        </w:rPr>
        <w:t> </w:t>
      </w:r>
      <w:r>
        <w:rPr/>
        <w:t>information</w:t>
      </w:r>
      <w:r>
        <w:rPr>
          <w:spacing w:val="-1"/>
        </w:rPr>
        <w:t> </w:t>
      </w:r>
      <w:r>
        <w:rPr/>
        <w:t>to</w:t>
      </w:r>
      <w:r>
        <w:rPr>
          <w:spacing w:val="-1"/>
        </w:rPr>
        <w:t> </w:t>
      </w:r>
      <w:r>
        <w:rPr/>
        <w:t>be</w:t>
      </w:r>
      <w:r>
        <w:rPr>
          <w:spacing w:val="-3"/>
        </w:rPr>
        <w:t> </w:t>
      </w:r>
      <w:r>
        <w:rPr/>
        <w:t>filed</w:t>
      </w:r>
      <w:r>
        <w:rPr>
          <w:spacing w:val="1"/>
        </w:rPr>
        <w:t> </w:t>
      </w:r>
      <w:r>
        <w:rPr/>
        <w:t>with</w:t>
      </w:r>
      <w:r>
        <w:rPr>
          <w:spacing w:val="-1"/>
        </w:rPr>
        <w:t> </w:t>
      </w:r>
      <w:r>
        <w:rPr/>
        <w:t>the</w:t>
      </w:r>
      <w:r>
        <w:rPr>
          <w:spacing w:val="-3"/>
        </w:rPr>
        <w:t> </w:t>
      </w:r>
      <w:r>
        <w:rPr/>
        <w:t>borough</w:t>
      </w:r>
      <w:r>
        <w:rPr>
          <w:spacing w:val="-1"/>
        </w:rPr>
        <w:t> </w:t>
      </w:r>
      <w:r>
        <w:rPr/>
        <w:t>clerk</w:t>
      </w:r>
      <w:r>
        <w:rPr>
          <w:spacing w:val="-1"/>
        </w:rPr>
        <w:t> </w:t>
      </w:r>
      <w:r>
        <w:rPr/>
        <w:t>pursuant</w:t>
      </w:r>
      <w:r>
        <w:rPr>
          <w:spacing w:val="-3"/>
        </w:rPr>
        <w:t> </w:t>
      </w:r>
      <w:r>
        <w:rPr/>
        <w:t>to</w:t>
      </w:r>
      <w:r>
        <w:rPr>
          <w:spacing w:val="-1"/>
        </w:rPr>
        <w:t> </w:t>
      </w:r>
      <w:r>
        <w:rPr/>
        <w:t>this</w:t>
      </w:r>
      <w:r>
        <w:rPr>
          <w:spacing w:val="1"/>
        </w:rPr>
        <w:t> </w:t>
      </w:r>
      <w:r>
        <w:rPr/>
        <w:t>section</w:t>
      </w:r>
      <w:r>
        <w:rPr>
          <w:spacing w:val="-2"/>
        </w:rPr>
        <w:t> </w:t>
      </w:r>
      <w:r>
        <w:rPr/>
        <w:t>shall</w:t>
      </w:r>
      <w:r>
        <w:rPr>
          <w:spacing w:val="-2"/>
        </w:rPr>
        <w:t> </w:t>
      </w:r>
      <w:r>
        <w:rPr/>
        <w:t>be</w:t>
      </w:r>
      <w:r>
        <w:rPr>
          <w:spacing w:val="-2"/>
        </w:rPr>
        <w:t> </w:t>
      </w:r>
      <w:r>
        <w:rPr/>
        <w:t>as</w:t>
      </w:r>
      <w:r>
        <w:rPr>
          <w:spacing w:val="-2"/>
        </w:rPr>
        <w:t> follows:.</w:t>
      </w:r>
    </w:p>
    <w:p>
      <w:pPr>
        <w:pStyle w:val="ListParagraph"/>
        <w:numPr>
          <w:ilvl w:val="0"/>
          <w:numId w:val="45"/>
        </w:numPr>
        <w:tabs>
          <w:tab w:pos="839" w:val="left" w:leader="none"/>
        </w:tabs>
        <w:spacing w:line="240" w:lineRule="auto" w:before="188" w:after="0"/>
        <w:ind w:left="839" w:right="0" w:hanging="479"/>
        <w:jc w:val="left"/>
        <w:rPr>
          <w:sz w:val="22"/>
        </w:rPr>
      </w:pPr>
      <w:r>
        <w:rPr>
          <w:sz w:val="22"/>
        </w:rPr>
        <w:t>Name</w:t>
      </w:r>
      <w:r>
        <w:rPr>
          <w:spacing w:val="-2"/>
          <w:sz w:val="22"/>
        </w:rPr>
        <w:t> </w:t>
      </w:r>
      <w:r>
        <w:rPr>
          <w:sz w:val="22"/>
        </w:rPr>
        <w:t>of person,</w:t>
      </w:r>
      <w:r>
        <w:rPr>
          <w:spacing w:val="-1"/>
          <w:sz w:val="22"/>
        </w:rPr>
        <w:t> </w:t>
      </w:r>
      <w:r>
        <w:rPr>
          <w:sz w:val="22"/>
        </w:rPr>
        <w:t>firm, group,</w:t>
      </w:r>
      <w:r>
        <w:rPr>
          <w:spacing w:val="-1"/>
          <w:sz w:val="22"/>
        </w:rPr>
        <w:t> </w:t>
      </w:r>
      <w:r>
        <w:rPr>
          <w:sz w:val="22"/>
        </w:rPr>
        <w:t>corporation, association</w:t>
      </w:r>
      <w:r>
        <w:rPr>
          <w:spacing w:val="2"/>
          <w:sz w:val="22"/>
        </w:rPr>
        <w:t> </w:t>
      </w:r>
      <w:r>
        <w:rPr>
          <w:sz w:val="22"/>
        </w:rPr>
        <w:t>or organization</w:t>
      </w:r>
      <w:r>
        <w:rPr>
          <w:spacing w:val="-1"/>
          <w:sz w:val="22"/>
        </w:rPr>
        <w:t> </w:t>
      </w:r>
      <w:r>
        <w:rPr>
          <w:sz w:val="22"/>
        </w:rPr>
        <w:t>conducting the</w:t>
      </w:r>
      <w:r>
        <w:rPr>
          <w:spacing w:val="2"/>
          <w:sz w:val="22"/>
        </w:rPr>
        <w:t> </w:t>
      </w:r>
      <w:r>
        <w:rPr>
          <w:spacing w:val="-2"/>
          <w:sz w:val="22"/>
        </w:rPr>
        <w:t>sale;</w:t>
      </w:r>
    </w:p>
    <w:p>
      <w:pPr>
        <w:pStyle w:val="ListParagraph"/>
        <w:numPr>
          <w:ilvl w:val="0"/>
          <w:numId w:val="45"/>
        </w:numPr>
        <w:tabs>
          <w:tab w:pos="840" w:val="left" w:leader="none"/>
        </w:tabs>
        <w:spacing w:line="247" w:lineRule="auto" w:before="187" w:after="0"/>
        <w:ind w:left="840" w:right="357" w:hanging="480"/>
        <w:jc w:val="left"/>
        <w:rPr>
          <w:sz w:val="22"/>
        </w:rPr>
      </w:pPr>
      <w:r>
        <w:rPr>
          <w:sz w:val="22"/>
        </w:rPr>
        <w:t>Name of owner of the property on which sale is to be conducted and consent of owner if applicant is other than owner;</w:t>
      </w:r>
    </w:p>
    <w:p>
      <w:pPr>
        <w:pStyle w:val="ListParagraph"/>
        <w:numPr>
          <w:ilvl w:val="0"/>
          <w:numId w:val="45"/>
        </w:numPr>
        <w:tabs>
          <w:tab w:pos="839" w:val="left" w:leader="none"/>
        </w:tabs>
        <w:spacing w:line="240" w:lineRule="auto" w:before="178" w:after="0"/>
        <w:ind w:left="839" w:right="0" w:hanging="479"/>
        <w:jc w:val="left"/>
        <w:rPr>
          <w:sz w:val="22"/>
        </w:rPr>
      </w:pPr>
      <w:r>
        <w:rPr>
          <w:sz w:val="22"/>
        </w:rPr>
        <w:t>Location</w:t>
      </w:r>
      <w:r>
        <w:rPr>
          <w:spacing w:val="-1"/>
          <w:sz w:val="22"/>
        </w:rPr>
        <w:t> </w:t>
      </w:r>
      <w:r>
        <w:rPr>
          <w:sz w:val="22"/>
        </w:rPr>
        <w:t>at</w:t>
      </w:r>
      <w:r>
        <w:rPr>
          <w:spacing w:val="-2"/>
          <w:sz w:val="22"/>
        </w:rPr>
        <w:t> </w:t>
      </w:r>
      <w:r>
        <w:rPr>
          <w:sz w:val="22"/>
        </w:rPr>
        <w:t>which</w:t>
      </w:r>
      <w:r>
        <w:rPr>
          <w:spacing w:val="-1"/>
          <w:sz w:val="22"/>
        </w:rPr>
        <w:t> </w:t>
      </w:r>
      <w:r>
        <w:rPr>
          <w:sz w:val="22"/>
        </w:rPr>
        <w:t>sale</w:t>
      </w:r>
      <w:r>
        <w:rPr>
          <w:spacing w:val="1"/>
          <w:sz w:val="22"/>
        </w:rPr>
        <w:t> </w:t>
      </w:r>
      <w:r>
        <w:rPr>
          <w:sz w:val="22"/>
        </w:rPr>
        <w:t>is</w:t>
      </w:r>
      <w:r>
        <w:rPr>
          <w:spacing w:val="-2"/>
          <w:sz w:val="22"/>
        </w:rPr>
        <w:t> </w:t>
      </w:r>
      <w:r>
        <w:rPr>
          <w:sz w:val="22"/>
        </w:rPr>
        <w:t>to</w:t>
      </w:r>
      <w:r>
        <w:rPr>
          <w:spacing w:val="-1"/>
          <w:sz w:val="22"/>
        </w:rPr>
        <w:t> </w:t>
      </w:r>
      <w:r>
        <w:rPr>
          <w:sz w:val="22"/>
        </w:rPr>
        <w:t>be</w:t>
      </w:r>
      <w:r>
        <w:rPr>
          <w:spacing w:val="-1"/>
          <w:sz w:val="22"/>
        </w:rPr>
        <w:t> </w:t>
      </w:r>
      <w:r>
        <w:rPr>
          <w:spacing w:val="-2"/>
          <w:sz w:val="22"/>
        </w:rPr>
        <w:t>conducted;</w:t>
      </w:r>
    </w:p>
    <w:p>
      <w:pPr>
        <w:pStyle w:val="ListParagraph"/>
        <w:numPr>
          <w:ilvl w:val="0"/>
          <w:numId w:val="45"/>
        </w:numPr>
        <w:tabs>
          <w:tab w:pos="839" w:val="left" w:leader="none"/>
        </w:tabs>
        <w:spacing w:line="240" w:lineRule="auto" w:before="187" w:after="0"/>
        <w:ind w:left="839" w:right="0" w:hanging="479"/>
        <w:jc w:val="left"/>
        <w:rPr>
          <w:sz w:val="22"/>
        </w:rPr>
      </w:pPr>
      <w:r>
        <w:rPr>
          <w:sz w:val="22"/>
        </w:rPr>
        <w:t>Number</w:t>
      </w:r>
      <w:r>
        <w:rPr>
          <w:spacing w:val="-3"/>
          <w:sz w:val="22"/>
        </w:rPr>
        <w:t> </w:t>
      </w:r>
      <w:r>
        <w:rPr>
          <w:sz w:val="22"/>
        </w:rPr>
        <w:t>of</w:t>
      </w:r>
      <w:r>
        <w:rPr>
          <w:spacing w:val="-1"/>
          <w:sz w:val="22"/>
        </w:rPr>
        <w:t> </w:t>
      </w:r>
      <w:r>
        <w:rPr>
          <w:sz w:val="22"/>
        </w:rPr>
        <w:t>days</w:t>
      </w:r>
      <w:r>
        <w:rPr>
          <w:spacing w:val="-2"/>
          <w:sz w:val="22"/>
        </w:rPr>
        <w:t> </w:t>
      </w:r>
      <w:r>
        <w:rPr>
          <w:sz w:val="22"/>
        </w:rPr>
        <w:t>of </w:t>
      </w:r>
      <w:r>
        <w:rPr>
          <w:spacing w:val="-2"/>
          <w:sz w:val="22"/>
        </w:rPr>
        <w:t>sale;</w:t>
      </w:r>
    </w:p>
    <w:p>
      <w:pPr>
        <w:pStyle w:val="ListParagraph"/>
        <w:numPr>
          <w:ilvl w:val="0"/>
          <w:numId w:val="45"/>
        </w:numPr>
        <w:tabs>
          <w:tab w:pos="839" w:val="left" w:leader="none"/>
        </w:tabs>
        <w:spacing w:line="240" w:lineRule="auto" w:before="187" w:after="0"/>
        <w:ind w:left="839" w:right="0" w:hanging="479"/>
        <w:jc w:val="left"/>
        <w:rPr>
          <w:sz w:val="22"/>
        </w:rPr>
      </w:pPr>
      <w:r>
        <w:rPr>
          <w:sz w:val="22"/>
        </w:rPr>
        <w:t>Date,</w:t>
      </w:r>
      <w:r>
        <w:rPr>
          <w:spacing w:val="-2"/>
          <w:sz w:val="22"/>
        </w:rPr>
        <w:t> </w:t>
      </w:r>
      <w:r>
        <w:rPr>
          <w:sz w:val="22"/>
        </w:rPr>
        <w:t>nature</w:t>
      </w:r>
      <w:r>
        <w:rPr>
          <w:spacing w:val="-3"/>
          <w:sz w:val="22"/>
        </w:rPr>
        <w:t> </w:t>
      </w:r>
      <w:r>
        <w:rPr>
          <w:sz w:val="22"/>
        </w:rPr>
        <w:t>of</w:t>
      </w:r>
      <w:r>
        <w:rPr>
          <w:spacing w:val="-1"/>
          <w:sz w:val="22"/>
        </w:rPr>
        <w:t> </w:t>
      </w:r>
      <w:r>
        <w:rPr>
          <w:sz w:val="22"/>
        </w:rPr>
        <w:t>any</w:t>
      </w:r>
      <w:r>
        <w:rPr>
          <w:spacing w:val="-2"/>
          <w:sz w:val="22"/>
        </w:rPr>
        <w:t> </w:t>
      </w:r>
      <w:r>
        <w:rPr>
          <w:sz w:val="22"/>
        </w:rPr>
        <w:t>past</w:t>
      </w:r>
      <w:r>
        <w:rPr>
          <w:spacing w:val="-2"/>
          <w:sz w:val="22"/>
        </w:rPr>
        <w:t> sale;</w:t>
      </w:r>
    </w:p>
    <w:p>
      <w:pPr>
        <w:pStyle w:val="ListParagraph"/>
        <w:numPr>
          <w:ilvl w:val="0"/>
          <w:numId w:val="45"/>
        </w:numPr>
        <w:tabs>
          <w:tab w:pos="840" w:val="left" w:leader="none"/>
        </w:tabs>
        <w:spacing w:line="247" w:lineRule="auto" w:before="187" w:after="0"/>
        <w:ind w:left="840" w:right="354" w:hanging="480"/>
        <w:jc w:val="left"/>
        <w:rPr>
          <w:sz w:val="22"/>
        </w:rPr>
      </w:pPr>
      <w:r>
        <w:rPr>
          <w:sz w:val="22"/>
        </w:rPr>
        <w:t>Relationship</w:t>
      </w:r>
      <w:r>
        <w:rPr>
          <w:spacing w:val="31"/>
          <w:sz w:val="22"/>
        </w:rPr>
        <w:t> </w:t>
      </w:r>
      <w:r>
        <w:rPr>
          <w:sz w:val="22"/>
        </w:rPr>
        <w:t>or</w:t>
      </w:r>
      <w:r>
        <w:rPr>
          <w:spacing w:val="30"/>
          <w:sz w:val="22"/>
        </w:rPr>
        <w:t> </w:t>
      </w:r>
      <w:r>
        <w:rPr>
          <w:sz w:val="22"/>
        </w:rPr>
        <w:t>connection</w:t>
      </w:r>
      <w:r>
        <w:rPr>
          <w:spacing w:val="31"/>
          <w:sz w:val="22"/>
        </w:rPr>
        <w:t> </w:t>
      </w:r>
      <w:r>
        <w:rPr>
          <w:sz w:val="22"/>
        </w:rPr>
        <w:t>applicant</w:t>
      </w:r>
      <w:r>
        <w:rPr>
          <w:spacing w:val="31"/>
          <w:sz w:val="22"/>
        </w:rPr>
        <w:t> </w:t>
      </w:r>
      <w:r>
        <w:rPr>
          <w:sz w:val="22"/>
        </w:rPr>
        <w:t>may</w:t>
      </w:r>
      <w:r>
        <w:rPr>
          <w:spacing w:val="30"/>
          <w:sz w:val="22"/>
        </w:rPr>
        <w:t> </w:t>
      </w:r>
      <w:r>
        <w:rPr>
          <w:sz w:val="22"/>
        </w:rPr>
        <w:t>have</w:t>
      </w:r>
      <w:r>
        <w:rPr>
          <w:spacing w:val="30"/>
          <w:sz w:val="22"/>
        </w:rPr>
        <w:t> </w:t>
      </w:r>
      <w:r>
        <w:rPr>
          <w:sz w:val="22"/>
        </w:rPr>
        <w:t>with</w:t>
      </w:r>
      <w:r>
        <w:rPr>
          <w:spacing w:val="30"/>
          <w:sz w:val="22"/>
        </w:rPr>
        <w:t> </w:t>
      </w:r>
      <w:r>
        <w:rPr>
          <w:sz w:val="22"/>
        </w:rPr>
        <w:t>any</w:t>
      </w:r>
      <w:r>
        <w:rPr>
          <w:spacing w:val="30"/>
          <w:sz w:val="22"/>
        </w:rPr>
        <w:t> </w:t>
      </w:r>
      <w:r>
        <w:rPr>
          <w:sz w:val="22"/>
        </w:rPr>
        <w:t>other</w:t>
      </w:r>
      <w:r>
        <w:rPr>
          <w:spacing w:val="30"/>
          <w:sz w:val="22"/>
        </w:rPr>
        <w:t> </w:t>
      </w:r>
      <w:r>
        <w:rPr>
          <w:sz w:val="22"/>
        </w:rPr>
        <w:t>person,</w:t>
      </w:r>
      <w:r>
        <w:rPr>
          <w:spacing w:val="30"/>
          <w:sz w:val="22"/>
        </w:rPr>
        <w:t> </w:t>
      </w:r>
      <w:r>
        <w:rPr>
          <w:sz w:val="22"/>
        </w:rPr>
        <w:t>firm,</w:t>
      </w:r>
      <w:r>
        <w:rPr>
          <w:spacing w:val="30"/>
          <w:sz w:val="22"/>
        </w:rPr>
        <w:t> </w:t>
      </w:r>
      <w:r>
        <w:rPr>
          <w:sz w:val="22"/>
        </w:rPr>
        <w:t>group,</w:t>
      </w:r>
      <w:r>
        <w:rPr>
          <w:spacing w:val="30"/>
          <w:sz w:val="22"/>
        </w:rPr>
        <w:t> </w:t>
      </w:r>
      <w:r>
        <w:rPr>
          <w:sz w:val="22"/>
        </w:rPr>
        <w:t>organization, association or corporation conducting such sale and the date or dates of such sale;</w:t>
      </w:r>
    </w:p>
    <w:p>
      <w:pPr>
        <w:pStyle w:val="ListParagraph"/>
        <w:numPr>
          <w:ilvl w:val="0"/>
          <w:numId w:val="45"/>
        </w:numPr>
        <w:tabs>
          <w:tab w:pos="840" w:val="left" w:leader="none"/>
        </w:tabs>
        <w:spacing w:line="247" w:lineRule="auto" w:before="179" w:after="0"/>
        <w:ind w:left="840" w:right="357" w:hanging="480"/>
        <w:jc w:val="left"/>
        <w:rPr>
          <w:sz w:val="22"/>
        </w:rPr>
      </w:pPr>
      <w:r>
        <w:rPr>
          <w:sz w:val="22"/>
        </w:rPr>
        <w:t>Whether or not applicant has been issued any other vendor’s license by any local, State or Federal</w:t>
      </w:r>
      <w:r>
        <w:rPr>
          <w:spacing w:val="40"/>
          <w:sz w:val="22"/>
        </w:rPr>
        <w:t> </w:t>
      </w:r>
      <w:r>
        <w:rPr>
          <w:spacing w:val="-2"/>
          <w:sz w:val="22"/>
        </w:rPr>
        <w:t>agency;</w:t>
      </w:r>
    </w:p>
    <w:p>
      <w:pPr>
        <w:pStyle w:val="ListParagraph"/>
        <w:numPr>
          <w:ilvl w:val="0"/>
          <w:numId w:val="45"/>
        </w:numPr>
        <w:tabs>
          <w:tab w:pos="840" w:val="left" w:leader="none"/>
        </w:tabs>
        <w:spacing w:line="247" w:lineRule="auto" w:before="179" w:after="0"/>
        <w:ind w:left="840" w:right="355" w:hanging="480"/>
        <w:jc w:val="left"/>
        <w:rPr>
          <w:sz w:val="22"/>
        </w:rPr>
      </w:pPr>
      <w:r>
        <w:rPr>
          <w:sz w:val="22"/>
        </w:rPr>
        <w:t>Sworn statement or affirmation by the person signing that the information therein given is full and true and known by him to be so.</w:t>
      </w:r>
    </w:p>
    <w:p>
      <w:pPr>
        <w:pStyle w:val="BodyText"/>
        <w:spacing w:before="19"/>
      </w:pPr>
    </w:p>
    <w:p>
      <w:pPr>
        <w:pStyle w:val="Heading4"/>
        <w:spacing w:before="1"/>
      </w:pPr>
      <w:bookmarkStart w:name="§ 4-5.4 Hours of Sale." w:id="239"/>
      <w:bookmarkEnd w:id="239"/>
      <w:r>
        <w:rPr>
          <w:b w:val="0"/>
        </w:rPr>
      </w:r>
      <w:r>
        <w:rPr/>
        <w:t>§</w:t>
      </w:r>
      <w:r>
        <w:rPr>
          <w:spacing w:val="-1"/>
        </w:rPr>
        <w:t> </w:t>
      </w:r>
      <w:r>
        <w:rPr/>
        <w:t>4-5.4.</w:t>
      </w:r>
      <w:r>
        <w:rPr>
          <w:spacing w:val="64"/>
        </w:rPr>
        <w:t> </w:t>
      </w:r>
      <w:r>
        <w:rPr/>
        <w:t>Hours</w:t>
      </w:r>
      <w:r>
        <w:rPr>
          <w:spacing w:val="-2"/>
        </w:rPr>
        <w:t> </w:t>
      </w:r>
      <w:r>
        <w:rPr/>
        <w:t>of Sale.</w:t>
      </w:r>
      <w:r>
        <w:rPr>
          <w:spacing w:val="-1"/>
        </w:rPr>
        <w:t> </w:t>
      </w:r>
      <w:r>
        <w:rPr/>
        <w:t>[Ord. No. 2009-</w:t>
      </w:r>
      <w:r>
        <w:rPr>
          <w:spacing w:val="-5"/>
        </w:rPr>
        <w:t>03]</w:t>
      </w:r>
    </w:p>
    <w:p>
      <w:pPr>
        <w:pStyle w:val="BodyText"/>
        <w:ind w:left="360"/>
      </w:pPr>
      <w:r>
        <w:rPr/>
        <w:t>All</w:t>
      </w:r>
      <w:r>
        <w:rPr>
          <w:spacing w:val="-3"/>
        </w:rPr>
        <w:t> </w:t>
      </w:r>
      <w:r>
        <w:rPr/>
        <w:t>garage</w:t>
      </w:r>
      <w:r>
        <w:rPr>
          <w:spacing w:val="-2"/>
        </w:rPr>
        <w:t> </w:t>
      </w:r>
      <w:r>
        <w:rPr/>
        <w:t>sales</w:t>
      </w:r>
      <w:r>
        <w:rPr>
          <w:spacing w:val="-3"/>
        </w:rPr>
        <w:t> </w:t>
      </w:r>
      <w:r>
        <w:rPr/>
        <w:t>must</w:t>
      </w:r>
      <w:r>
        <w:rPr>
          <w:spacing w:val="-2"/>
        </w:rPr>
        <w:t> </w:t>
      </w:r>
      <w:r>
        <w:rPr/>
        <w:t>be</w:t>
      </w:r>
      <w:r>
        <w:rPr>
          <w:spacing w:val="1"/>
        </w:rPr>
        <w:t> </w:t>
      </w:r>
      <w:r>
        <w:rPr/>
        <w:t>conducted</w:t>
      </w:r>
      <w:r>
        <w:rPr>
          <w:spacing w:val="-2"/>
        </w:rPr>
        <w:t> </w:t>
      </w:r>
      <w:r>
        <w:rPr/>
        <w:t>between</w:t>
      </w:r>
      <w:r>
        <w:rPr>
          <w:spacing w:val="-1"/>
        </w:rPr>
        <w:t> </w:t>
      </w:r>
      <w:r>
        <w:rPr/>
        <w:t>the</w:t>
      </w:r>
      <w:r>
        <w:rPr>
          <w:spacing w:val="-3"/>
        </w:rPr>
        <w:t> </w:t>
      </w:r>
      <w:r>
        <w:rPr/>
        <w:t>hours</w:t>
      </w:r>
      <w:r>
        <w:rPr>
          <w:spacing w:val="-2"/>
        </w:rPr>
        <w:t> </w:t>
      </w:r>
      <w:r>
        <w:rPr/>
        <w:t>of</w:t>
      </w:r>
      <w:r>
        <w:rPr>
          <w:spacing w:val="-1"/>
        </w:rPr>
        <w:t> </w:t>
      </w:r>
      <w:r>
        <w:rPr/>
        <w:t>7:00 a.m.</w:t>
      </w:r>
      <w:r>
        <w:rPr>
          <w:spacing w:val="-1"/>
        </w:rPr>
        <w:t> </w:t>
      </w:r>
      <w:r>
        <w:rPr/>
        <w:t>and</w:t>
      </w:r>
      <w:r>
        <w:rPr>
          <w:spacing w:val="-2"/>
        </w:rPr>
        <w:t> </w:t>
      </w:r>
      <w:r>
        <w:rPr/>
        <w:t>6:00</w:t>
      </w:r>
      <w:r>
        <w:rPr>
          <w:spacing w:val="-1"/>
        </w:rPr>
        <w:t> </w:t>
      </w:r>
      <w:r>
        <w:rPr/>
        <w:t>p.m.</w:t>
      </w:r>
      <w:r>
        <w:rPr>
          <w:spacing w:val="-1"/>
        </w:rPr>
        <w:t> </w:t>
      </w:r>
      <w:r>
        <w:rPr>
          <w:spacing w:val="-2"/>
        </w:rPr>
        <w:t>only.</w:t>
      </w:r>
    </w:p>
    <w:p>
      <w:pPr>
        <w:pStyle w:val="BodyText"/>
        <w:spacing w:before="27"/>
      </w:pPr>
    </w:p>
    <w:p>
      <w:pPr>
        <w:pStyle w:val="Heading4"/>
      </w:pPr>
      <w:bookmarkStart w:name="§ 4-5.5 Sign Regulations." w:id="240"/>
      <w:bookmarkEnd w:id="240"/>
      <w:r>
        <w:rPr>
          <w:b w:val="0"/>
        </w:rPr>
      </w:r>
      <w:r>
        <w:rPr/>
        <w:t>§</w:t>
      </w:r>
      <w:r>
        <w:rPr>
          <w:spacing w:val="-1"/>
        </w:rPr>
        <w:t> </w:t>
      </w:r>
      <w:r>
        <w:rPr/>
        <w:t>4-5.5.</w:t>
      </w:r>
      <w:r>
        <w:rPr>
          <w:spacing w:val="64"/>
        </w:rPr>
        <w:t> </w:t>
      </w:r>
      <w:r>
        <w:rPr/>
        <w:t>Sign</w:t>
      </w:r>
      <w:r>
        <w:rPr>
          <w:spacing w:val="-1"/>
        </w:rPr>
        <w:t> </w:t>
      </w:r>
      <w:r>
        <w:rPr/>
        <w:t>Regulations.</w:t>
      </w:r>
      <w:r>
        <w:rPr>
          <w:spacing w:val="-1"/>
        </w:rPr>
        <w:t> </w:t>
      </w:r>
      <w:r>
        <w:rPr/>
        <w:t>[Ord. No. 2009-</w:t>
      </w:r>
      <w:r>
        <w:rPr>
          <w:spacing w:val="-5"/>
        </w:rPr>
        <w:t>03]</w:t>
      </w:r>
    </w:p>
    <w:p>
      <w:pPr>
        <w:pStyle w:val="BodyText"/>
        <w:spacing w:line="247" w:lineRule="auto"/>
        <w:ind w:left="360" w:right="357"/>
      </w:pPr>
      <w:r>
        <w:rPr/>
        <w:t>No sign for the advertisement of the sale shall be posted or erected any earlier than one week prior to sale and all signs shall be removed within 24 hours after the completion of the sale.</w:t>
      </w:r>
    </w:p>
    <w:p>
      <w:pPr>
        <w:pStyle w:val="BodyText"/>
        <w:spacing w:before="20"/>
      </w:pPr>
    </w:p>
    <w:p>
      <w:pPr>
        <w:pStyle w:val="Heading4"/>
      </w:pPr>
      <w:bookmarkStart w:name="§ 4-5.6 Exceptions." w:id="241"/>
      <w:bookmarkEnd w:id="241"/>
      <w:r>
        <w:rPr>
          <w:b w:val="0"/>
        </w:rPr>
      </w:r>
      <w:r>
        <w:rPr/>
        <w:t>§</w:t>
      </w:r>
      <w:r>
        <w:rPr>
          <w:spacing w:val="-2"/>
        </w:rPr>
        <w:t> </w:t>
      </w:r>
      <w:r>
        <w:rPr/>
        <w:t>4-5.6.</w:t>
      </w:r>
      <w:r>
        <w:rPr>
          <w:spacing w:val="65"/>
        </w:rPr>
        <w:t> </w:t>
      </w:r>
      <w:r>
        <w:rPr>
          <w:spacing w:val="-2"/>
        </w:rPr>
        <w:t>Exceptions.</w:t>
      </w:r>
    </w:p>
    <w:p>
      <w:pPr>
        <w:pStyle w:val="BodyText"/>
        <w:ind w:left="360"/>
      </w:pPr>
      <w:r>
        <w:rPr/>
        <w:t>The</w:t>
      </w:r>
      <w:r>
        <w:rPr>
          <w:spacing w:val="-6"/>
        </w:rPr>
        <w:t> </w:t>
      </w:r>
      <w:r>
        <w:rPr/>
        <w:t>provisions</w:t>
      </w:r>
      <w:r>
        <w:rPr>
          <w:spacing w:val="-3"/>
        </w:rPr>
        <w:t> </w:t>
      </w:r>
      <w:r>
        <w:rPr/>
        <w:t>of</w:t>
      </w:r>
      <w:r>
        <w:rPr>
          <w:spacing w:val="-2"/>
        </w:rPr>
        <w:t> </w:t>
      </w:r>
      <w:r>
        <w:rPr/>
        <w:t>this</w:t>
      </w:r>
      <w:r>
        <w:rPr>
          <w:spacing w:val="-3"/>
        </w:rPr>
        <w:t> </w:t>
      </w:r>
      <w:r>
        <w:rPr/>
        <w:t>section</w:t>
      </w:r>
      <w:r>
        <w:rPr>
          <w:spacing w:val="-2"/>
        </w:rPr>
        <w:t> </w:t>
      </w:r>
      <w:r>
        <w:rPr/>
        <w:t>shall</w:t>
      </w:r>
      <w:r>
        <w:rPr>
          <w:spacing w:val="-1"/>
        </w:rPr>
        <w:t> </w:t>
      </w:r>
      <w:r>
        <w:rPr/>
        <w:t>not</w:t>
      </w:r>
      <w:r>
        <w:rPr>
          <w:spacing w:val="-3"/>
        </w:rPr>
        <w:t> </w:t>
      </w:r>
      <w:r>
        <w:rPr/>
        <w:t>apply</w:t>
      </w:r>
      <w:r>
        <w:rPr>
          <w:spacing w:val="-2"/>
        </w:rPr>
        <w:t> </w:t>
      </w:r>
      <w:r>
        <w:rPr/>
        <w:t>to</w:t>
      </w:r>
      <w:r>
        <w:rPr>
          <w:spacing w:val="-2"/>
        </w:rPr>
        <w:t> </w:t>
      </w:r>
      <w:r>
        <w:rPr/>
        <w:t>or</w:t>
      </w:r>
      <w:r>
        <w:rPr>
          <w:spacing w:val="-2"/>
        </w:rPr>
        <w:t> </w:t>
      </w:r>
      <w:r>
        <w:rPr/>
        <w:t>affect</w:t>
      </w:r>
      <w:r>
        <w:rPr>
          <w:spacing w:val="-4"/>
        </w:rPr>
        <w:t> </w:t>
      </w:r>
      <w:r>
        <w:rPr/>
        <w:t>the</w:t>
      </w:r>
      <w:r>
        <w:rPr>
          <w:spacing w:val="-3"/>
        </w:rPr>
        <w:t> </w:t>
      </w:r>
      <w:r>
        <w:rPr/>
        <w:t>following persons</w:t>
      </w:r>
      <w:r>
        <w:rPr>
          <w:spacing w:val="-3"/>
        </w:rPr>
        <w:t> </w:t>
      </w:r>
      <w:r>
        <w:rPr/>
        <w:t>or</w:t>
      </w:r>
      <w:r>
        <w:rPr>
          <w:spacing w:val="-2"/>
        </w:rPr>
        <w:t> sales:</w:t>
      </w:r>
    </w:p>
    <w:p>
      <w:pPr>
        <w:pStyle w:val="ListParagraph"/>
        <w:numPr>
          <w:ilvl w:val="0"/>
          <w:numId w:val="46"/>
        </w:numPr>
        <w:tabs>
          <w:tab w:pos="839" w:val="left" w:leader="none"/>
        </w:tabs>
        <w:spacing w:line="240" w:lineRule="auto" w:before="187" w:after="0"/>
        <w:ind w:left="839" w:right="0" w:hanging="479"/>
        <w:jc w:val="left"/>
        <w:rPr>
          <w:sz w:val="22"/>
        </w:rPr>
      </w:pPr>
      <w:r>
        <w:rPr>
          <w:sz w:val="22"/>
        </w:rPr>
        <w:t>Persons</w:t>
      </w:r>
      <w:r>
        <w:rPr>
          <w:spacing w:val="-4"/>
          <w:sz w:val="22"/>
        </w:rPr>
        <w:t> </w:t>
      </w:r>
      <w:r>
        <w:rPr>
          <w:sz w:val="22"/>
        </w:rPr>
        <w:t>selling</w:t>
      </w:r>
      <w:r>
        <w:rPr>
          <w:spacing w:val="-2"/>
          <w:sz w:val="22"/>
        </w:rPr>
        <w:t> </w:t>
      </w:r>
      <w:r>
        <w:rPr>
          <w:sz w:val="22"/>
        </w:rPr>
        <w:t>goods,</w:t>
      </w:r>
      <w:r>
        <w:rPr>
          <w:spacing w:val="-2"/>
          <w:sz w:val="22"/>
        </w:rPr>
        <w:t> </w:t>
      </w:r>
      <w:r>
        <w:rPr>
          <w:sz w:val="22"/>
        </w:rPr>
        <w:t>pursuant</w:t>
      </w:r>
      <w:r>
        <w:rPr>
          <w:spacing w:val="-3"/>
          <w:sz w:val="22"/>
        </w:rPr>
        <w:t> </w:t>
      </w:r>
      <w:r>
        <w:rPr>
          <w:sz w:val="22"/>
        </w:rPr>
        <w:t>to</w:t>
      </w:r>
      <w:r>
        <w:rPr>
          <w:spacing w:val="-3"/>
          <w:sz w:val="22"/>
        </w:rPr>
        <w:t> </w:t>
      </w:r>
      <w:r>
        <w:rPr>
          <w:sz w:val="22"/>
        </w:rPr>
        <w:t>an</w:t>
      </w:r>
      <w:r>
        <w:rPr>
          <w:spacing w:val="-2"/>
          <w:sz w:val="22"/>
        </w:rPr>
        <w:t> </w:t>
      </w:r>
      <w:r>
        <w:rPr>
          <w:sz w:val="22"/>
        </w:rPr>
        <w:t>order or</w:t>
      </w:r>
      <w:r>
        <w:rPr>
          <w:spacing w:val="-2"/>
          <w:sz w:val="22"/>
        </w:rPr>
        <w:t> </w:t>
      </w:r>
      <w:r>
        <w:rPr>
          <w:sz w:val="22"/>
        </w:rPr>
        <w:t>process</w:t>
      </w:r>
      <w:r>
        <w:rPr>
          <w:spacing w:val="-3"/>
          <w:sz w:val="22"/>
        </w:rPr>
        <w:t> </w:t>
      </w:r>
      <w:r>
        <w:rPr>
          <w:sz w:val="22"/>
        </w:rPr>
        <w:t>of</w:t>
      </w:r>
      <w:r>
        <w:rPr>
          <w:spacing w:val="-3"/>
          <w:sz w:val="22"/>
        </w:rPr>
        <w:t> </w:t>
      </w:r>
      <w:r>
        <w:rPr>
          <w:sz w:val="22"/>
        </w:rPr>
        <w:t>a</w:t>
      </w:r>
      <w:r>
        <w:rPr>
          <w:spacing w:val="-3"/>
          <w:sz w:val="22"/>
        </w:rPr>
        <w:t> </w:t>
      </w:r>
      <w:r>
        <w:rPr>
          <w:sz w:val="22"/>
        </w:rPr>
        <w:t>court</w:t>
      </w:r>
      <w:r>
        <w:rPr>
          <w:spacing w:val="-3"/>
          <w:sz w:val="22"/>
        </w:rPr>
        <w:t> </w:t>
      </w:r>
      <w:r>
        <w:rPr>
          <w:sz w:val="22"/>
        </w:rPr>
        <w:t>of</w:t>
      </w:r>
      <w:r>
        <w:rPr>
          <w:spacing w:val="-2"/>
          <w:sz w:val="22"/>
        </w:rPr>
        <w:t> </w:t>
      </w:r>
      <w:r>
        <w:rPr>
          <w:sz w:val="22"/>
        </w:rPr>
        <w:t>competent</w:t>
      </w:r>
      <w:r>
        <w:rPr>
          <w:spacing w:val="-1"/>
          <w:sz w:val="22"/>
        </w:rPr>
        <w:t> </w:t>
      </w:r>
      <w:r>
        <w:rPr>
          <w:spacing w:val="-2"/>
          <w:sz w:val="22"/>
        </w:rPr>
        <w:t>jurisdiction;</w:t>
      </w:r>
    </w:p>
    <w:p>
      <w:pPr>
        <w:pStyle w:val="ListParagraph"/>
        <w:numPr>
          <w:ilvl w:val="0"/>
          <w:numId w:val="46"/>
        </w:numPr>
        <w:tabs>
          <w:tab w:pos="839" w:val="left" w:leader="none"/>
        </w:tabs>
        <w:spacing w:line="240" w:lineRule="auto" w:before="187" w:after="0"/>
        <w:ind w:left="839" w:right="0" w:hanging="479"/>
        <w:jc w:val="left"/>
        <w:rPr>
          <w:sz w:val="22"/>
        </w:rPr>
      </w:pPr>
      <w:r>
        <w:rPr>
          <w:sz w:val="22"/>
        </w:rPr>
        <w:t>Persons</w:t>
      </w:r>
      <w:r>
        <w:rPr>
          <w:spacing w:val="-4"/>
          <w:sz w:val="22"/>
        </w:rPr>
        <w:t> </w:t>
      </w:r>
      <w:r>
        <w:rPr>
          <w:sz w:val="22"/>
        </w:rPr>
        <w:t>acting</w:t>
      </w:r>
      <w:r>
        <w:rPr>
          <w:spacing w:val="-3"/>
          <w:sz w:val="22"/>
        </w:rPr>
        <w:t> </w:t>
      </w:r>
      <w:r>
        <w:rPr>
          <w:sz w:val="22"/>
        </w:rPr>
        <w:t>in</w:t>
      </w:r>
      <w:r>
        <w:rPr>
          <w:spacing w:val="-3"/>
          <w:sz w:val="22"/>
        </w:rPr>
        <w:t> </w:t>
      </w:r>
      <w:r>
        <w:rPr>
          <w:sz w:val="22"/>
        </w:rPr>
        <w:t>accordance</w:t>
      </w:r>
      <w:r>
        <w:rPr>
          <w:spacing w:val="-1"/>
          <w:sz w:val="22"/>
        </w:rPr>
        <w:t> </w:t>
      </w:r>
      <w:r>
        <w:rPr>
          <w:sz w:val="22"/>
        </w:rPr>
        <w:t>with</w:t>
      </w:r>
      <w:r>
        <w:rPr>
          <w:spacing w:val="-3"/>
          <w:sz w:val="22"/>
        </w:rPr>
        <w:t> </w:t>
      </w:r>
      <w:r>
        <w:rPr>
          <w:sz w:val="22"/>
        </w:rPr>
        <w:t>their</w:t>
      </w:r>
      <w:r>
        <w:rPr>
          <w:spacing w:val="-2"/>
          <w:sz w:val="22"/>
        </w:rPr>
        <w:t> </w:t>
      </w:r>
      <w:r>
        <w:rPr>
          <w:sz w:val="22"/>
        </w:rPr>
        <w:t>powers</w:t>
      </w:r>
      <w:r>
        <w:rPr>
          <w:spacing w:val="-4"/>
          <w:sz w:val="22"/>
        </w:rPr>
        <w:t> </w:t>
      </w:r>
      <w:r>
        <w:rPr>
          <w:sz w:val="22"/>
        </w:rPr>
        <w:t>and</w:t>
      </w:r>
      <w:r>
        <w:rPr>
          <w:spacing w:val="-3"/>
          <w:sz w:val="22"/>
        </w:rPr>
        <w:t> </w:t>
      </w:r>
      <w:r>
        <w:rPr>
          <w:sz w:val="22"/>
        </w:rPr>
        <w:t>duties</w:t>
      </w:r>
      <w:r>
        <w:rPr>
          <w:spacing w:val="-4"/>
          <w:sz w:val="22"/>
        </w:rPr>
        <w:t> </w:t>
      </w:r>
      <w:r>
        <w:rPr>
          <w:sz w:val="22"/>
        </w:rPr>
        <w:t>as</w:t>
      </w:r>
      <w:r>
        <w:rPr>
          <w:spacing w:val="-1"/>
          <w:sz w:val="22"/>
        </w:rPr>
        <w:t> </w:t>
      </w:r>
      <w:r>
        <w:rPr>
          <w:sz w:val="22"/>
        </w:rPr>
        <w:t>public</w:t>
      </w:r>
      <w:r>
        <w:rPr>
          <w:spacing w:val="-3"/>
          <w:sz w:val="22"/>
        </w:rPr>
        <w:t> </w:t>
      </w:r>
      <w:r>
        <w:rPr>
          <w:spacing w:val="-2"/>
          <w:sz w:val="22"/>
        </w:rPr>
        <w:t>officials;</w:t>
      </w:r>
    </w:p>
    <w:p>
      <w:pPr>
        <w:pStyle w:val="ListParagraph"/>
        <w:numPr>
          <w:ilvl w:val="0"/>
          <w:numId w:val="46"/>
        </w:numPr>
        <w:tabs>
          <w:tab w:pos="840" w:val="left" w:leader="none"/>
        </w:tabs>
        <w:spacing w:line="247" w:lineRule="auto" w:before="187" w:after="0"/>
        <w:ind w:left="840" w:right="355" w:hanging="480"/>
        <w:jc w:val="left"/>
        <w:rPr>
          <w:sz w:val="22"/>
        </w:rPr>
      </w:pPr>
      <w:r>
        <w:rPr>
          <w:sz w:val="22"/>
        </w:rPr>
        <w:t>Any</w:t>
      </w:r>
      <w:r>
        <w:rPr>
          <w:spacing w:val="-7"/>
          <w:sz w:val="22"/>
        </w:rPr>
        <w:t> </w:t>
      </w:r>
      <w:r>
        <w:rPr>
          <w:sz w:val="22"/>
        </w:rPr>
        <w:t>person</w:t>
      </w:r>
      <w:r>
        <w:rPr>
          <w:spacing w:val="-7"/>
          <w:sz w:val="22"/>
        </w:rPr>
        <w:t> </w:t>
      </w:r>
      <w:r>
        <w:rPr>
          <w:sz w:val="22"/>
        </w:rPr>
        <w:t>selling</w:t>
      </w:r>
      <w:r>
        <w:rPr>
          <w:spacing w:val="-7"/>
          <w:sz w:val="22"/>
        </w:rPr>
        <w:t> </w:t>
      </w:r>
      <w:r>
        <w:rPr>
          <w:sz w:val="22"/>
        </w:rPr>
        <w:t>or</w:t>
      </w:r>
      <w:r>
        <w:rPr>
          <w:spacing w:val="-7"/>
          <w:sz w:val="22"/>
        </w:rPr>
        <w:t> </w:t>
      </w:r>
      <w:r>
        <w:rPr>
          <w:sz w:val="22"/>
        </w:rPr>
        <w:t>advertising</w:t>
      </w:r>
      <w:r>
        <w:rPr>
          <w:spacing w:val="-7"/>
          <w:sz w:val="22"/>
        </w:rPr>
        <w:t> </w:t>
      </w:r>
      <w:r>
        <w:rPr>
          <w:sz w:val="22"/>
        </w:rPr>
        <w:t>for</w:t>
      </w:r>
      <w:r>
        <w:rPr>
          <w:spacing w:val="-7"/>
          <w:sz w:val="22"/>
        </w:rPr>
        <w:t> </w:t>
      </w:r>
      <w:r>
        <w:rPr>
          <w:sz w:val="22"/>
        </w:rPr>
        <w:t>sale</w:t>
      </w:r>
      <w:r>
        <w:rPr>
          <w:spacing w:val="-7"/>
          <w:sz w:val="22"/>
        </w:rPr>
        <w:t> </w:t>
      </w:r>
      <w:r>
        <w:rPr>
          <w:sz w:val="22"/>
        </w:rPr>
        <w:t>an</w:t>
      </w:r>
      <w:r>
        <w:rPr>
          <w:spacing w:val="-7"/>
          <w:sz w:val="22"/>
        </w:rPr>
        <w:t> </w:t>
      </w:r>
      <w:r>
        <w:rPr>
          <w:sz w:val="22"/>
        </w:rPr>
        <w:t>item</w:t>
      </w:r>
      <w:r>
        <w:rPr>
          <w:spacing w:val="-7"/>
          <w:sz w:val="22"/>
        </w:rPr>
        <w:t> </w:t>
      </w:r>
      <w:r>
        <w:rPr>
          <w:sz w:val="22"/>
        </w:rPr>
        <w:t>or</w:t>
      </w:r>
      <w:r>
        <w:rPr>
          <w:spacing w:val="-7"/>
          <w:sz w:val="22"/>
        </w:rPr>
        <w:t> </w:t>
      </w:r>
      <w:r>
        <w:rPr>
          <w:sz w:val="22"/>
        </w:rPr>
        <w:t>items</w:t>
      </w:r>
      <w:r>
        <w:rPr>
          <w:spacing w:val="-7"/>
          <w:sz w:val="22"/>
        </w:rPr>
        <w:t> </w:t>
      </w:r>
      <w:r>
        <w:rPr>
          <w:sz w:val="22"/>
        </w:rPr>
        <w:t>of</w:t>
      </w:r>
      <w:r>
        <w:rPr>
          <w:spacing w:val="-7"/>
          <w:sz w:val="22"/>
        </w:rPr>
        <w:t> </w:t>
      </w:r>
      <w:r>
        <w:rPr>
          <w:sz w:val="22"/>
        </w:rPr>
        <w:t>personal</w:t>
      </w:r>
      <w:r>
        <w:rPr>
          <w:spacing w:val="-7"/>
          <w:sz w:val="22"/>
        </w:rPr>
        <w:t> </w:t>
      </w:r>
      <w:r>
        <w:rPr>
          <w:sz w:val="22"/>
        </w:rPr>
        <w:t>property</w:t>
      </w:r>
      <w:r>
        <w:rPr>
          <w:spacing w:val="-7"/>
          <w:sz w:val="22"/>
        </w:rPr>
        <w:t> </w:t>
      </w:r>
      <w:r>
        <w:rPr>
          <w:sz w:val="22"/>
        </w:rPr>
        <w:t>which</w:t>
      </w:r>
      <w:r>
        <w:rPr>
          <w:spacing w:val="-7"/>
          <w:sz w:val="22"/>
        </w:rPr>
        <w:t> </w:t>
      </w:r>
      <w:r>
        <w:rPr>
          <w:sz w:val="22"/>
        </w:rPr>
        <w:t>are</w:t>
      </w:r>
      <w:r>
        <w:rPr>
          <w:spacing w:val="-7"/>
          <w:sz w:val="22"/>
        </w:rPr>
        <w:t> </w:t>
      </w:r>
      <w:r>
        <w:rPr>
          <w:sz w:val="22"/>
        </w:rPr>
        <w:t>specifically named or described in the advertisement and which separate items do not exceed five in number.</w:t>
      </w:r>
    </w:p>
    <w:p>
      <w:pPr>
        <w:pStyle w:val="ListParagraph"/>
        <w:numPr>
          <w:ilvl w:val="0"/>
          <w:numId w:val="46"/>
        </w:numPr>
        <w:tabs>
          <w:tab w:pos="840" w:val="left" w:leader="none"/>
        </w:tabs>
        <w:spacing w:line="247" w:lineRule="auto" w:before="179" w:after="0"/>
        <w:ind w:left="840" w:right="354" w:hanging="480"/>
        <w:jc w:val="left"/>
        <w:rPr>
          <w:sz w:val="22"/>
        </w:rPr>
      </w:pPr>
      <w:r>
        <w:rPr>
          <w:sz w:val="22"/>
        </w:rPr>
        <w:t>Any publisher of a newspaper, magazine or other publication or other communication media who</w:t>
      </w:r>
      <w:r>
        <w:rPr>
          <w:spacing w:val="80"/>
          <w:sz w:val="22"/>
        </w:rPr>
        <w:t> </w:t>
      </w:r>
      <w:r>
        <w:rPr>
          <w:sz w:val="22"/>
        </w:rPr>
        <w:t>publishes</w:t>
      </w:r>
      <w:r>
        <w:rPr>
          <w:spacing w:val="40"/>
          <w:sz w:val="22"/>
        </w:rPr>
        <w:t> </w:t>
      </w:r>
      <w:r>
        <w:rPr>
          <w:sz w:val="22"/>
        </w:rPr>
        <w:t>or</w:t>
      </w:r>
      <w:r>
        <w:rPr>
          <w:spacing w:val="40"/>
          <w:sz w:val="22"/>
        </w:rPr>
        <w:t> </w:t>
      </w:r>
      <w:r>
        <w:rPr>
          <w:sz w:val="22"/>
        </w:rPr>
        <w:t>broadcasts</w:t>
      </w:r>
      <w:r>
        <w:rPr>
          <w:spacing w:val="40"/>
          <w:sz w:val="22"/>
        </w:rPr>
        <w:t> </w:t>
      </w:r>
      <w:r>
        <w:rPr>
          <w:sz w:val="22"/>
        </w:rPr>
        <w:t>in</w:t>
      </w:r>
      <w:r>
        <w:rPr>
          <w:spacing w:val="40"/>
          <w:sz w:val="22"/>
        </w:rPr>
        <w:t> </w:t>
      </w:r>
      <w:r>
        <w:rPr>
          <w:sz w:val="22"/>
        </w:rPr>
        <w:t>good</w:t>
      </w:r>
      <w:r>
        <w:rPr>
          <w:spacing w:val="40"/>
          <w:sz w:val="22"/>
        </w:rPr>
        <w:t> </w:t>
      </w:r>
      <w:r>
        <w:rPr>
          <w:sz w:val="22"/>
        </w:rPr>
        <w:t>faith</w:t>
      </w:r>
      <w:r>
        <w:rPr>
          <w:spacing w:val="40"/>
          <w:sz w:val="22"/>
        </w:rPr>
        <w:t> </w:t>
      </w:r>
      <w:r>
        <w:rPr>
          <w:sz w:val="22"/>
        </w:rPr>
        <w:t>without</w:t>
      </w:r>
      <w:r>
        <w:rPr>
          <w:spacing w:val="40"/>
          <w:sz w:val="22"/>
        </w:rPr>
        <w:t> </w:t>
      </w:r>
      <w:r>
        <w:rPr>
          <w:sz w:val="22"/>
        </w:rPr>
        <w:t>knowledge</w:t>
      </w:r>
      <w:r>
        <w:rPr>
          <w:spacing w:val="40"/>
          <w:sz w:val="22"/>
        </w:rPr>
        <w:t> </w:t>
      </w:r>
      <w:r>
        <w:rPr>
          <w:sz w:val="22"/>
        </w:rPr>
        <w:t>of</w:t>
      </w:r>
      <w:r>
        <w:rPr>
          <w:spacing w:val="40"/>
          <w:sz w:val="22"/>
        </w:rPr>
        <w:t> </w:t>
      </w:r>
      <w:r>
        <w:rPr>
          <w:sz w:val="22"/>
        </w:rPr>
        <w:t>its</w:t>
      </w:r>
      <w:r>
        <w:rPr>
          <w:spacing w:val="40"/>
          <w:sz w:val="22"/>
        </w:rPr>
        <w:t> </w:t>
      </w:r>
      <w:r>
        <w:rPr>
          <w:sz w:val="22"/>
        </w:rPr>
        <w:t>false,</w:t>
      </w:r>
      <w:r>
        <w:rPr>
          <w:spacing w:val="40"/>
          <w:sz w:val="22"/>
        </w:rPr>
        <w:t> </w:t>
      </w:r>
      <w:r>
        <w:rPr>
          <w:sz w:val="22"/>
        </w:rPr>
        <w:t>deceptive</w:t>
      </w:r>
      <w:r>
        <w:rPr>
          <w:spacing w:val="40"/>
          <w:sz w:val="22"/>
        </w:rPr>
        <w:t> </w:t>
      </w:r>
      <w:r>
        <w:rPr>
          <w:sz w:val="22"/>
        </w:rPr>
        <w:t>or</w:t>
      </w:r>
      <w:r>
        <w:rPr>
          <w:spacing w:val="40"/>
          <w:sz w:val="22"/>
        </w:rPr>
        <w:t> </w:t>
      </w:r>
      <w:r>
        <w:rPr>
          <w:sz w:val="22"/>
        </w:rPr>
        <w:t>misleading</w:t>
      </w:r>
    </w:p>
    <w:p>
      <w:pPr>
        <w:pStyle w:val="ListParagraph"/>
        <w:spacing w:after="0" w:line="247" w:lineRule="auto"/>
        <w:jc w:val="left"/>
        <w:rPr>
          <w:sz w:val="22"/>
        </w:rPr>
        <w:sectPr>
          <w:headerReference w:type="default" r:id="rId119"/>
          <w:footerReference w:type="default" r:id="rId120"/>
          <w:pgSz w:w="12240" w:h="15840"/>
          <w:pgMar w:header="631" w:footer="609" w:top="1140" w:bottom="800" w:left="1080" w:right="1080"/>
        </w:sectPr>
      </w:pPr>
    </w:p>
    <w:p>
      <w:pPr>
        <w:pStyle w:val="BodyText"/>
        <w:spacing w:before="37"/>
      </w:pPr>
    </w:p>
    <w:p>
      <w:pPr>
        <w:pStyle w:val="BodyText"/>
        <w:spacing w:before="0"/>
        <w:ind w:left="840"/>
      </w:pPr>
      <w:r>
        <w:rPr/>
        <w:t>character</w:t>
      </w:r>
      <w:r>
        <w:rPr>
          <w:spacing w:val="-5"/>
        </w:rPr>
        <w:t> </w:t>
      </w:r>
      <w:r>
        <w:rPr/>
        <w:t>or</w:t>
      </w:r>
      <w:r>
        <w:rPr>
          <w:spacing w:val="-3"/>
        </w:rPr>
        <w:t> </w:t>
      </w:r>
      <w:r>
        <w:rPr/>
        <w:t>without</w:t>
      </w:r>
      <w:r>
        <w:rPr>
          <w:spacing w:val="-3"/>
        </w:rPr>
        <w:t> </w:t>
      </w:r>
      <w:r>
        <w:rPr/>
        <w:t>knowledge</w:t>
      </w:r>
      <w:r>
        <w:rPr>
          <w:spacing w:val="-1"/>
        </w:rPr>
        <w:t> </w:t>
      </w:r>
      <w:r>
        <w:rPr/>
        <w:t>that</w:t>
      </w:r>
      <w:r>
        <w:rPr>
          <w:spacing w:val="-3"/>
        </w:rPr>
        <w:t> </w:t>
      </w:r>
      <w:r>
        <w:rPr/>
        <w:t>the</w:t>
      </w:r>
      <w:r>
        <w:rPr>
          <w:spacing w:val="-4"/>
        </w:rPr>
        <w:t> </w:t>
      </w:r>
      <w:r>
        <w:rPr/>
        <w:t>provisions</w:t>
      </w:r>
      <w:r>
        <w:rPr>
          <w:spacing w:val="-3"/>
        </w:rPr>
        <w:t> </w:t>
      </w:r>
      <w:r>
        <w:rPr/>
        <w:t>of</w:t>
      </w:r>
      <w:r>
        <w:rPr>
          <w:spacing w:val="-3"/>
        </w:rPr>
        <w:t> </w:t>
      </w:r>
      <w:r>
        <w:rPr/>
        <w:t>this</w:t>
      </w:r>
      <w:r>
        <w:rPr>
          <w:spacing w:val="-4"/>
        </w:rPr>
        <w:t> </w:t>
      </w:r>
      <w:r>
        <w:rPr/>
        <w:t>section have</w:t>
      </w:r>
      <w:r>
        <w:rPr>
          <w:spacing w:val="-4"/>
        </w:rPr>
        <w:t> </w:t>
      </w:r>
      <w:r>
        <w:rPr/>
        <w:t>not</w:t>
      </w:r>
      <w:r>
        <w:rPr>
          <w:spacing w:val="-3"/>
        </w:rPr>
        <w:t> </w:t>
      </w:r>
      <w:r>
        <w:rPr/>
        <w:t>been</w:t>
      </w:r>
      <w:r>
        <w:rPr>
          <w:spacing w:val="-3"/>
        </w:rPr>
        <w:t> </w:t>
      </w:r>
      <w:r>
        <w:rPr/>
        <w:t>complied</w:t>
      </w:r>
      <w:r>
        <w:rPr>
          <w:spacing w:val="-2"/>
        </w:rPr>
        <w:t> with;</w:t>
      </w:r>
    </w:p>
    <w:p>
      <w:pPr>
        <w:pStyle w:val="ListParagraph"/>
        <w:numPr>
          <w:ilvl w:val="0"/>
          <w:numId w:val="46"/>
        </w:numPr>
        <w:tabs>
          <w:tab w:pos="840" w:val="left" w:leader="none"/>
        </w:tabs>
        <w:spacing w:line="247" w:lineRule="auto" w:before="187" w:after="0"/>
        <w:ind w:left="840" w:right="354" w:hanging="480"/>
        <w:jc w:val="both"/>
        <w:rPr>
          <w:sz w:val="22"/>
        </w:rPr>
      </w:pPr>
      <w:r>
        <w:rPr>
          <w:sz w:val="22"/>
        </w:rPr>
        <w:t>Any</w:t>
      </w:r>
      <w:r>
        <w:rPr>
          <w:spacing w:val="-4"/>
          <w:sz w:val="22"/>
        </w:rPr>
        <w:t> </w:t>
      </w:r>
      <w:r>
        <w:rPr>
          <w:sz w:val="22"/>
        </w:rPr>
        <w:t>sale</w:t>
      </w:r>
      <w:r>
        <w:rPr>
          <w:spacing w:val="-4"/>
          <w:sz w:val="22"/>
        </w:rPr>
        <w:t> </w:t>
      </w:r>
      <w:r>
        <w:rPr>
          <w:sz w:val="22"/>
        </w:rPr>
        <w:t>conducted</w:t>
      </w:r>
      <w:r>
        <w:rPr>
          <w:spacing w:val="-4"/>
          <w:sz w:val="22"/>
        </w:rPr>
        <w:t> </w:t>
      </w:r>
      <w:r>
        <w:rPr>
          <w:sz w:val="22"/>
        </w:rPr>
        <w:t>by</w:t>
      </w:r>
      <w:r>
        <w:rPr>
          <w:spacing w:val="-4"/>
          <w:sz w:val="22"/>
        </w:rPr>
        <w:t> </w:t>
      </w:r>
      <w:r>
        <w:rPr>
          <w:sz w:val="22"/>
        </w:rPr>
        <w:t>any</w:t>
      </w:r>
      <w:r>
        <w:rPr>
          <w:spacing w:val="-4"/>
          <w:sz w:val="22"/>
        </w:rPr>
        <w:t> </w:t>
      </w:r>
      <w:r>
        <w:rPr>
          <w:sz w:val="22"/>
        </w:rPr>
        <w:t>merchant</w:t>
      </w:r>
      <w:r>
        <w:rPr>
          <w:spacing w:val="-4"/>
          <w:sz w:val="22"/>
        </w:rPr>
        <w:t> </w:t>
      </w:r>
      <w:r>
        <w:rPr>
          <w:sz w:val="22"/>
        </w:rPr>
        <w:t>or</w:t>
      </w:r>
      <w:r>
        <w:rPr>
          <w:spacing w:val="-4"/>
          <w:sz w:val="22"/>
        </w:rPr>
        <w:t> </w:t>
      </w:r>
      <w:r>
        <w:rPr>
          <w:sz w:val="22"/>
        </w:rPr>
        <w:t>mercantile</w:t>
      </w:r>
      <w:r>
        <w:rPr>
          <w:spacing w:val="-3"/>
          <w:sz w:val="22"/>
        </w:rPr>
        <w:t> </w:t>
      </w:r>
      <w:r>
        <w:rPr>
          <w:sz w:val="22"/>
        </w:rPr>
        <w:t>or</w:t>
      </w:r>
      <w:r>
        <w:rPr>
          <w:spacing w:val="-4"/>
          <w:sz w:val="22"/>
        </w:rPr>
        <w:t> </w:t>
      </w:r>
      <w:r>
        <w:rPr>
          <w:sz w:val="22"/>
        </w:rPr>
        <w:t>other</w:t>
      </w:r>
      <w:r>
        <w:rPr>
          <w:spacing w:val="-4"/>
          <w:sz w:val="22"/>
        </w:rPr>
        <w:t> </w:t>
      </w:r>
      <w:r>
        <w:rPr>
          <w:sz w:val="22"/>
        </w:rPr>
        <w:t>business</w:t>
      </w:r>
      <w:r>
        <w:rPr>
          <w:spacing w:val="-4"/>
          <w:sz w:val="22"/>
        </w:rPr>
        <w:t> </w:t>
      </w:r>
      <w:r>
        <w:rPr>
          <w:sz w:val="22"/>
        </w:rPr>
        <w:t>establishment</w:t>
      </w:r>
      <w:r>
        <w:rPr>
          <w:spacing w:val="-3"/>
          <w:sz w:val="22"/>
        </w:rPr>
        <w:t> </w:t>
      </w:r>
      <w:r>
        <w:rPr>
          <w:sz w:val="22"/>
        </w:rPr>
        <w:t>from</w:t>
      </w:r>
      <w:r>
        <w:rPr>
          <w:spacing w:val="-4"/>
          <w:sz w:val="22"/>
        </w:rPr>
        <w:t> </w:t>
      </w:r>
      <w:r>
        <w:rPr>
          <w:sz w:val="22"/>
        </w:rPr>
        <w:t>or</w:t>
      </w:r>
      <w:r>
        <w:rPr>
          <w:spacing w:val="-4"/>
          <w:sz w:val="22"/>
        </w:rPr>
        <w:t> </w:t>
      </w:r>
      <w:r>
        <w:rPr>
          <w:sz w:val="22"/>
        </w:rPr>
        <w:t>at</w:t>
      </w:r>
      <w:r>
        <w:rPr>
          <w:spacing w:val="-4"/>
          <w:sz w:val="22"/>
        </w:rPr>
        <w:t> </w:t>
      </w:r>
      <w:r>
        <w:rPr>
          <w:sz w:val="22"/>
        </w:rPr>
        <w:t>a</w:t>
      </w:r>
      <w:r>
        <w:rPr>
          <w:spacing w:val="-4"/>
          <w:sz w:val="22"/>
        </w:rPr>
        <w:t> </w:t>
      </w:r>
      <w:r>
        <w:rPr>
          <w:sz w:val="22"/>
        </w:rPr>
        <w:t>place of</w:t>
      </w:r>
      <w:r>
        <w:rPr>
          <w:spacing w:val="-9"/>
          <w:sz w:val="22"/>
        </w:rPr>
        <w:t> </w:t>
      </w:r>
      <w:r>
        <w:rPr>
          <w:sz w:val="22"/>
        </w:rPr>
        <w:t>business</w:t>
      </w:r>
      <w:r>
        <w:rPr>
          <w:spacing w:val="-8"/>
          <w:sz w:val="22"/>
        </w:rPr>
        <w:t> </w:t>
      </w:r>
      <w:r>
        <w:rPr>
          <w:sz w:val="22"/>
        </w:rPr>
        <w:t>wherein</w:t>
      </w:r>
      <w:r>
        <w:rPr>
          <w:spacing w:val="-8"/>
          <w:sz w:val="22"/>
        </w:rPr>
        <w:t> </w:t>
      </w:r>
      <w:r>
        <w:rPr>
          <w:sz w:val="22"/>
        </w:rPr>
        <w:t>such</w:t>
      </w:r>
      <w:r>
        <w:rPr>
          <w:spacing w:val="-9"/>
          <w:sz w:val="22"/>
        </w:rPr>
        <w:t> </w:t>
      </w:r>
      <w:r>
        <w:rPr>
          <w:sz w:val="22"/>
        </w:rPr>
        <w:t>sale</w:t>
      </w:r>
      <w:r>
        <w:rPr>
          <w:spacing w:val="-8"/>
          <w:sz w:val="22"/>
        </w:rPr>
        <w:t> </w:t>
      </w:r>
      <w:r>
        <w:rPr>
          <w:sz w:val="22"/>
        </w:rPr>
        <w:t>would</w:t>
      </w:r>
      <w:r>
        <w:rPr>
          <w:spacing w:val="-9"/>
          <w:sz w:val="22"/>
        </w:rPr>
        <w:t> </w:t>
      </w:r>
      <w:r>
        <w:rPr>
          <w:sz w:val="22"/>
        </w:rPr>
        <w:t>be</w:t>
      </w:r>
      <w:r>
        <w:rPr>
          <w:spacing w:val="-9"/>
          <w:sz w:val="22"/>
        </w:rPr>
        <w:t> </w:t>
      </w:r>
      <w:r>
        <w:rPr>
          <w:sz w:val="22"/>
        </w:rPr>
        <w:t>permitted</w:t>
      </w:r>
      <w:r>
        <w:rPr>
          <w:spacing w:val="-8"/>
          <w:sz w:val="22"/>
        </w:rPr>
        <w:t> </w:t>
      </w:r>
      <w:r>
        <w:rPr>
          <w:sz w:val="22"/>
        </w:rPr>
        <w:t>by</w:t>
      </w:r>
      <w:r>
        <w:rPr>
          <w:spacing w:val="-9"/>
          <w:sz w:val="22"/>
        </w:rPr>
        <w:t> </w:t>
      </w:r>
      <w:r>
        <w:rPr>
          <w:sz w:val="22"/>
        </w:rPr>
        <w:t>the</w:t>
      </w:r>
      <w:r>
        <w:rPr>
          <w:spacing w:val="-9"/>
          <w:sz w:val="22"/>
        </w:rPr>
        <w:t> </w:t>
      </w:r>
      <w:r>
        <w:rPr>
          <w:sz w:val="22"/>
        </w:rPr>
        <w:t>zoning</w:t>
      </w:r>
      <w:r>
        <w:rPr>
          <w:spacing w:val="-8"/>
          <w:sz w:val="22"/>
        </w:rPr>
        <w:t> </w:t>
      </w:r>
      <w:r>
        <w:rPr>
          <w:sz w:val="22"/>
        </w:rPr>
        <w:t>regulations</w:t>
      </w:r>
      <w:r>
        <w:rPr>
          <w:spacing w:val="-8"/>
          <w:sz w:val="22"/>
        </w:rPr>
        <w:t> </w:t>
      </w:r>
      <w:r>
        <w:rPr>
          <w:sz w:val="22"/>
        </w:rPr>
        <w:t>of</w:t>
      </w:r>
      <w:r>
        <w:rPr>
          <w:spacing w:val="-9"/>
          <w:sz w:val="22"/>
        </w:rPr>
        <w:t> </w:t>
      </w:r>
      <w:r>
        <w:rPr>
          <w:sz w:val="22"/>
        </w:rPr>
        <w:t>the</w:t>
      </w:r>
      <w:r>
        <w:rPr>
          <w:spacing w:val="-9"/>
          <w:sz w:val="22"/>
        </w:rPr>
        <w:t> </w:t>
      </w:r>
      <w:r>
        <w:rPr>
          <w:sz w:val="22"/>
        </w:rPr>
        <w:t>Borough</w:t>
      </w:r>
      <w:r>
        <w:rPr>
          <w:spacing w:val="-9"/>
          <w:sz w:val="22"/>
        </w:rPr>
        <w:t> </w:t>
      </w:r>
      <w:r>
        <w:rPr>
          <w:sz w:val="22"/>
        </w:rPr>
        <w:t>of</w:t>
      </w:r>
      <w:r>
        <w:rPr>
          <w:spacing w:val="-9"/>
          <w:sz w:val="22"/>
        </w:rPr>
        <w:t> </w:t>
      </w:r>
      <w:r>
        <w:rPr>
          <w:sz w:val="22"/>
        </w:rPr>
        <w:t>Harvey Cedars or under the protection of the nonconforming use section thereof or any other sale conducted by a manufacturer, dealer or vendor and which sale would be conducted from properly zoned premises and not otherwise prohibited by the revised ordinances.</w:t>
      </w:r>
    </w:p>
    <w:p>
      <w:pPr>
        <w:pStyle w:val="BodyText"/>
        <w:spacing w:before="18"/>
      </w:pPr>
    </w:p>
    <w:p>
      <w:pPr>
        <w:pStyle w:val="Heading4"/>
      </w:pPr>
      <w:bookmarkStart w:name="§ 4-5.7 Regulations for Bedding and Refr" w:id="242"/>
      <w:bookmarkEnd w:id="242"/>
      <w:r>
        <w:rPr>
          <w:b w:val="0"/>
        </w:rPr>
      </w:r>
      <w:r>
        <w:rPr/>
        <w:t>§</w:t>
      </w:r>
      <w:r>
        <w:rPr>
          <w:spacing w:val="-2"/>
        </w:rPr>
        <w:t> </w:t>
      </w:r>
      <w:r>
        <w:rPr/>
        <w:t>4-5.7.</w:t>
      </w:r>
      <w:r>
        <w:rPr>
          <w:spacing w:val="60"/>
        </w:rPr>
        <w:t> </w:t>
      </w:r>
      <w:r>
        <w:rPr/>
        <w:t>Regulations</w:t>
      </w:r>
      <w:r>
        <w:rPr>
          <w:spacing w:val="-3"/>
        </w:rPr>
        <w:t> </w:t>
      </w:r>
      <w:r>
        <w:rPr/>
        <w:t>for</w:t>
      </w:r>
      <w:r>
        <w:rPr>
          <w:spacing w:val="-3"/>
        </w:rPr>
        <w:t> </w:t>
      </w:r>
      <w:r>
        <w:rPr/>
        <w:t>Bedding</w:t>
      </w:r>
      <w:r>
        <w:rPr>
          <w:spacing w:val="-2"/>
        </w:rPr>
        <w:t> </w:t>
      </w:r>
      <w:r>
        <w:rPr/>
        <w:t>and</w:t>
      </w:r>
      <w:r>
        <w:rPr>
          <w:spacing w:val="-2"/>
        </w:rPr>
        <w:t> Refrigerators.</w:t>
      </w:r>
    </w:p>
    <w:p>
      <w:pPr>
        <w:pStyle w:val="ListParagraph"/>
        <w:numPr>
          <w:ilvl w:val="0"/>
          <w:numId w:val="47"/>
        </w:numPr>
        <w:tabs>
          <w:tab w:pos="840" w:val="left" w:leader="none"/>
        </w:tabs>
        <w:spacing w:line="247" w:lineRule="auto" w:before="187" w:after="0"/>
        <w:ind w:left="840" w:right="356" w:hanging="480"/>
        <w:jc w:val="both"/>
        <w:rPr>
          <w:sz w:val="22"/>
        </w:rPr>
      </w:pPr>
      <w:r>
        <w:rPr>
          <w:sz w:val="22"/>
        </w:rPr>
        <w:t>It</w:t>
      </w:r>
      <w:r>
        <w:rPr>
          <w:spacing w:val="-1"/>
          <w:sz w:val="22"/>
        </w:rPr>
        <w:t> </w:t>
      </w:r>
      <w:r>
        <w:rPr>
          <w:sz w:val="22"/>
        </w:rPr>
        <w:t>shall be</w:t>
      </w:r>
      <w:r>
        <w:rPr>
          <w:spacing w:val="-1"/>
          <w:sz w:val="22"/>
        </w:rPr>
        <w:t> </w:t>
      </w:r>
      <w:r>
        <w:rPr>
          <w:sz w:val="22"/>
        </w:rPr>
        <w:t>unlawful for</w:t>
      </w:r>
      <w:r>
        <w:rPr>
          <w:spacing w:val="-1"/>
          <w:sz w:val="22"/>
        </w:rPr>
        <w:t> </w:t>
      </w:r>
      <w:r>
        <w:rPr>
          <w:sz w:val="22"/>
        </w:rPr>
        <w:t>any person to offer for</w:t>
      </w:r>
      <w:r>
        <w:rPr>
          <w:spacing w:val="-1"/>
          <w:sz w:val="22"/>
        </w:rPr>
        <w:t> </w:t>
      </w:r>
      <w:r>
        <w:rPr>
          <w:sz w:val="22"/>
        </w:rPr>
        <w:t>sale mattresses, bedsprings, cots, lounges and sofas in any</w:t>
      </w:r>
      <w:r>
        <w:rPr>
          <w:spacing w:val="-5"/>
          <w:sz w:val="22"/>
        </w:rPr>
        <w:t> </w:t>
      </w:r>
      <w:r>
        <w:rPr>
          <w:sz w:val="22"/>
        </w:rPr>
        <w:t>garage</w:t>
      </w:r>
      <w:r>
        <w:rPr>
          <w:spacing w:val="-5"/>
          <w:sz w:val="22"/>
        </w:rPr>
        <w:t> </w:t>
      </w:r>
      <w:r>
        <w:rPr>
          <w:sz w:val="22"/>
        </w:rPr>
        <w:t>sales</w:t>
      </w:r>
      <w:r>
        <w:rPr>
          <w:spacing w:val="-5"/>
          <w:sz w:val="22"/>
        </w:rPr>
        <w:t> </w:t>
      </w:r>
      <w:r>
        <w:rPr>
          <w:sz w:val="22"/>
        </w:rPr>
        <w:t>authorized</w:t>
      </w:r>
      <w:r>
        <w:rPr>
          <w:spacing w:val="-5"/>
          <w:sz w:val="22"/>
        </w:rPr>
        <w:t> </w:t>
      </w:r>
      <w:r>
        <w:rPr>
          <w:sz w:val="22"/>
        </w:rPr>
        <w:t>under</w:t>
      </w:r>
      <w:r>
        <w:rPr>
          <w:spacing w:val="-5"/>
          <w:sz w:val="22"/>
        </w:rPr>
        <w:t> </w:t>
      </w:r>
      <w:r>
        <w:rPr>
          <w:sz w:val="22"/>
        </w:rPr>
        <w:t>this</w:t>
      </w:r>
      <w:r>
        <w:rPr>
          <w:spacing w:val="-5"/>
          <w:sz w:val="22"/>
        </w:rPr>
        <w:t> </w:t>
      </w:r>
      <w:r>
        <w:rPr>
          <w:sz w:val="22"/>
        </w:rPr>
        <w:t>section</w:t>
      </w:r>
      <w:r>
        <w:rPr>
          <w:spacing w:val="-5"/>
          <w:sz w:val="22"/>
        </w:rPr>
        <w:t> </w:t>
      </w:r>
      <w:r>
        <w:rPr>
          <w:sz w:val="22"/>
        </w:rPr>
        <w:t>without</w:t>
      </w:r>
      <w:r>
        <w:rPr>
          <w:spacing w:val="-5"/>
          <w:sz w:val="22"/>
        </w:rPr>
        <w:t> </w:t>
      </w:r>
      <w:r>
        <w:rPr>
          <w:sz w:val="22"/>
        </w:rPr>
        <w:t>first</w:t>
      </w:r>
      <w:r>
        <w:rPr>
          <w:spacing w:val="-5"/>
          <w:sz w:val="22"/>
        </w:rPr>
        <w:t> </w:t>
      </w:r>
      <w:r>
        <w:rPr>
          <w:sz w:val="22"/>
        </w:rPr>
        <w:t>complying</w:t>
      </w:r>
      <w:r>
        <w:rPr>
          <w:spacing w:val="-5"/>
          <w:sz w:val="22"/>
        </w:rPr>
        <w:t> </w:t>
      </w:r>
      <w:r>
        <w:rPr>
          <w:sz w:val="22"/>
        </w:rPr>
        <w:t>with</w:t>
      </w:r>
      <w:r>
        <w:rPr>
          <w:spacing w:val="-5"/>
          <w:sz w:val="22"/>
        </w:rPr>
        <w:t> </w:t>
      </w:r>
      <w:r>
        <w:rPr>
          <w:sz w:val="22"/>
        </w:rPr>
        <w:t>the</w:t>
      </w:r>
      <w:r>
        <w:rPr>
          <w:spacing w:val="-5"/>
          <w:sz w:val="22"/>
        </w:rPr>
        <w:t> </w:t>
      </w:r>
      <w:r>
        <w:rPr>
          <w:sz w:val="22"/>
        </w:rPr>
        <w:t>appropriate</w:t>
      </w:r>
      <w:r>
        <w:rPr>
          <w:spacing w:val="-5"/>
          <w:sz w:val="22"/>
        </w:rPr>
        <w:t> </w:t>
      </w:r>
      <w:r>
        <w:rPr>
          <w:sz w:val="22"/>
        </w:rPr>
        <w:t>section</w:t>
      </w:r>
      <w:r>
        <w:rPr>
          <w:spacing w:val="-5"/>
          <w:sz w:val="22"/>
        </w:rPr>
        <w:t> </w:t>
      </w:r>
      <w:r>
        <w:rPr>
          <w:sz w:val="22"/>
        </w:rPr>
        <w:t>of</w:t>
      </w:r>
    </w:p>
    <w:p>
      <w:pPr>
        <w:pStyle w:val="BodyText"/>
        <w:spacing w:line="247" w:lineRule="auto" w:before="0"/>
        <w:ind w:left="840" w:right="342"/>
      </w:pPr>
      <w:r>
        <w:rPr/>
        <w:t>N.J.S.A.</w:t>
      </w:r>
      <w:r>
        <w:rPr>
          <w:spacing w:val="24"/>
        </w:rPr>
        <w:t> </w:t>
      </w:r>
      <w:r>
        <w:rPr/>
        <w:t>26:10-1</w:t>
      </w:r>
      <w:r>
        <w:rPr>
          <w:spacing w:val="24"/>
        </w:rPr>
        <w:t> </w:t>
      </w:r>
      <w:r>
        <w:rPr/>
        <w:t>through</w:t>
      </w:r>
      <w:r>
        <w:rPr>
          <w:spacing w:val="24"/>
        </w:rPr>
        <w:t> </w:t>
      </w:r>
      <w:r>
        <w:rPr/>
        <w:t>26:10-18</w:t>
      </w:r>
      <w:r>
        <w:rPr>
          <w:spacing w:val="24"/>
        </w:rPr>
        <w:t> </w:t>
      </w:r>
      <w:r>
        <w:rPr/>
        <w:t>with</w:t>
      </w:r>
      <w:r>
        <w:rPr>
          <w:spacing w:val="24"/>
        </w:rPr>
        <w:t> </w:t>
      </w:r>
      <w:r>
        <w:rPr/>
        <w:t>respect</w:t>
      </w:r>
      <w:r>
        <w:rPr>
          <w:spacing w:val="24"/>
        </w:rPr>
        <w:t> </w:t>
      </w:r>
      <w:r>
        <w:rPr/>
        <w:t>to</w:t>
      </w:r>
      <w:r>
        <w:rPr>
          <w:spacing w:val="24"/>
        </w:rPr>
        <w:t> </w:t>
      </w:r>
      <w:r>
        <w:rPr/>
        <w:t>the</w:t>
      </w:r>
      <w:r>
        <w:rPr>
          <w:spacing w:val="24"/>
        </w:rPr>
        <w:t> </w:t>
      </w:r>
      <w:r>
        <w:rPr/>
        <w:t>labeling,</w:t>
      </w:r>
      <w:r>
        <w:rPr>
          <w:spacing w:val="24"/>
        </w:rPr>
        <w:t> </w:t>
      </w:r>
      <w:r>
        <w:rPr/>
        <w:t>sterilizing</w:t>
      </w:r>
      <w:r>
        <w:rPr>
          <w:spacing w:val="25"/>
        </w:rPr>
        <w:t> </w:t>
      </w:r>
      <w:r>
        <w:rPr/>
        <w:t>and</w:t>
      </w:r>
      <w:r>
        <w:rPr>
          <w:spacing w:val="24"/>
        </w:rPr>
        <w:t> </w:t>
      </w:r>
      <w:r>
        <w:rPr/>
        <w:t>disinfecting</w:t>
      </w:r>
      <w:r>
        <w:rPr>
          <w:spacing w:val="25"/>
        </w:rPr>
        <w:t> </w:t>
      </w:r>
      <w:r>
        <w:rPr/>
        <w:t>of</w:t>
      </w:r>
      <w:r>
        <w:rPr>
          <w:spacing w:val="23"/>
        </w:rPr>
        <w:t> </w:t>
      </w:r>
      <w:r>
        <w:rPr/>
        <w:t>the mattresses, bedsprings, cots, lounges and sofas.</w:t>
      </w:r>
    </w:p>
    <w:p>
      <w:pPr>
        <w:pStyle w:val="ListParagraph"/>
        <w:numPr>
          <w:ilvl w:val="0"/>
          <w:numId w:val="47"/>
        </w:numPr>
        <w:tabs>
          <w:tab w:pos="840" w:val="left" w:leader="none"/>
        </w:tabs>
        <w:spacing w:line="247" w:lineRule="auto" w:before="178" w:after="0"/>
        <w:ind w:left="840" w:right="352" w:hanging="480"/>
        <w:jc w:val="both"/>
        <w:rPr>
          <w:sz w:val="22"/>
        </w:rPr>
      </w:pPr>
      <w:r>
        <w:rPr>
          <w:sz w:val="22"/>
        </w:rPr>
        <w:t>No refrigerator or icebox having a capacity of 1 1/2 cubic feet or more, with an attached lid or door which may be opened and fastened shut by means of an attached latch, lock or other similar device, shall</w:t>
      </w:r>
      <w:r>
        <w:rPr>
          <w:spacing w:val="-5"/>
          <w:sz w:val="22"/>
        </w:rPr>
        <w:t> </w:t>
      </w:r>
      <w:r>
        <w:rPr>
          <w:sz w:val="22"/>
        </w:rPr>
        <w:t>be</w:t>
      </w:r>
      <w:r>
        <w:rPr>
          <w:spacing w:val="-5"/>
          <w:sz w:val="22"/>
        </w:rPr>
        <w:t> </w:t>
      </w:r>
      <w:r>
        <w:rPr>
          <w:sz w:val="22"/>
        </w:rPr>
        <w:t>displayed,</w:t>
      </w:r>
      <w:r>
        <w:rPr>
          <w:spacing w:val="-5"/>
          <w:sz w:val="22"/>
        </w:rPr>
        <w:t> </w:t>
      </w:r>
      <w:r>
        <w:rPr>
          <w:sz w:val="22"/>
        </w:rPr>
        <w:t>offered</w:t>
      </w:r>
      <w:r>
        <w:rPr>
          <w:spacing w:val="-5"/>
          <w:sz w:val="22"/>
        </w:rPr>
        <w:t> </w:t>
      </w:r>
      <w:r>
        <w:rPr>
          <w:sz w:val="22"/>
        </w:rPr>
        <w:t>for</w:t>
      </w:r>
      <w:r>
        <w:rPr>
          <w:spacing w:val="-5"/>
          <w:sz w:val="22"/>
        </w:rPr>
        <w:t> </w:t>
      </w:r>
      <w:r>
        <w:rPr>
          <w:sz w:val="22"/>
        </w:rPr>
        <w:t>sale</w:t>
      </w:r>
      <w:r>
        <w:rPr>
          <w:spacing w:val="-5"/>
          <w:sz w:val="22"/>
        </w:rPr>
        <w:t> </w:t>
      </w:r>
      <w:r>
        <w:rPr>
          <w:sz w:val="22"/>
        </w:rPr>
        <w:t>or</w:t>
      </w:r>
      <w:r>
        <w:rPr>
          <w:spacing w:val="-5"/>
          <w:sz w:val="22"/>
        </w:rPr>
        <w:t> </w:t>
      </w:r>
      <w:r>
        <w:rPr>
          <w:sz w:val="22"/>
        </w:rPr>
        <w:t>sold</w:t>
      </w:r>
      <w:r>
        <w:rPr>
          <w:spacing w:val="-5"/>
          <w:sz w:val="22"/>
        </w:rPr>
        <w:t> </w:t>
      </w:r>
      <w:r>
        <w:rPr>
          <w:sz w:val="22"/>
        </w:rPr>
        <w:t>at</w:t>
      </w:r>
      <w:r>
        <w:rPr>
          <w:spacing w:val="-5"/>
          <w:sz w:val="22"/>
        </w:rPr>
        <w:t> </w:t>
      </w:r>
      <w:r>
        <w:rPr>
          <w:sz w:val="22"/>
        </w:rPr>
        <w:t>a</w:t>
      </w:r>
      <w:r>
        <w:rPr>
          <w:spacing w:val="-5"/>
          <w:sz w:val="22"/>
        </w:rPr>
        <w:t> </w:t>
      </w:r>
      <w:r>
        <w:rPr>
          <w:sz w:val="22"/>
        </w:rPr>
        <w:t>garage</w:t>
      </w:r>
      <w:r>
        <w:rPr>
          <w:spacing w:val="-5"/>
          <w:sz w:val="22"/>
        </w:rPr>
        <w:t> </w:t>
      </w:r>
      <w:r>
        <w:rPr>
          <w:sz w:val="22"/>
        </w:rPr>
        <w:t>sale</w:t>
      </w:r>
      <w:r>
        <w:rPr>
          <w:spacing w:val="-5"/>
          <w:sz w:val="22"/>
        </w:rPr>
        <w:t> </w:t>
      </w:r>
      <w:r>
        <w:rPr>
          <w:sz w:val="22"/>
        </w:rPr>
        <w:t>unless</w:t>
      </w:r>
      <w:r>
        <w:rPr>
          <w:spacing w:val="-5"/>
          <w:sz w:val="22"/>
        </w:rPr>
        <w:t> </w:t>
      </w:r>
      <w:r>
        <w:rPr>
          <w:sz w:val="22"/>
        </w:rPr>
        <w:t>the</w:t>
      </w:r>
      <w:r>
        <w:rPr>
          <w:spacing w:val="-5"/>
          <w:sz w:val="22"/>
        </w:rPr>
        <w:t> </w:t>
      </w:r>
      <w:r>
        <w:rPr>
          <w:sz w:val="22"/>
        </w:rPr>
        <w:t>attached</w:t>
      </w:r>
      <w:r>
        <w:rPr>
          <w:spacing w:val="-4"/>
          <w:sz w:val="22"/>
        </w:rPr>
        <w:t> </w:t>
      </w:r>
      <w:r>
        <w:rPr>
          <w:sz w:val="22"/>
        </w:rPr>
        <w:t>lid</w:t>
      </w:r>
      <w:r>
        <w:rPr>
          <w:spacing w:val="-5"/>
          <w:sz w:val="22"/>
        </w:rPr>
        <w:t> </w:t>
      </w:r>
      <w:r>
        <w:rPr>
          <w:sz w:val="22"/>
        </w:rPr>
        <w:t>or</w:t>
      </w:r>
      <w:r>
        <w:rPr>
          <w:spacing w:val="-5"/>
          <w:sz w:val="22"/>
        </w:rPr>
        <w:t> </w:t>
      </w:r>
      <w:r>
        <w:rPr>
          <w:sz w:val="22"/>
        </w:rPr>
        <w:t>door</w:t>
      </w:r>
      <w:r>
        <w:rPr>
          <w:spacing w:val="-5"/>
          <w:sz w:val="22"/>
        </w:rPr>
        <w:t> </w:t>
      </w:r>
      <w:r>
        <w:rPr>
          <w:sz w:val="22"/>
        </w:rPr>
        <w:t>shall</w:t>
      </w:r>
      <w:r>
        <w:rPr>
          <w:spacing w:val="-5"/>
          <w:sz w:val="22"/>
        </w:rPr>
        <w:t> </w:t>
      </w:r>
      <w:r>
        <w:rPr>
          <w:sz w:val="22"/>
        </w:rPr>
        <w:t>first</w:t>
      </w:r>
      <w:r>
        <w:rPr>
          <w:spacing w:val="-5"/>
          <w:sz w:val="22"/>
        </w:rPr>
        <w:t> </w:t>
      </w:r>
      <w:r>
        <w:rPr>
          <w:sz w:val="22"/>
        </w:rPr>
        <w:t>be removed and detached therefrom.</w:t>
      </w:r>
    </w:p>
    <w:p>
      <w:pPr>
        <w:pStyle w:val="BodyText"/>
        <w:spacing w:before="18"/>
      </w:pPr>
    </w:p>
    <w:p>
      <w:pPr>
        <w:pStyle w:val="Heading4"/>
      </w:pPr>
      <w:bookmarkStart w:name="§ 4-5.8 Waive Requirements for Certain O" w:id="243"/>
      <w:bookmarkEnd w:id="243"/>
      <w:r>
        <w:rPr>
          <w:b w:val="0"/>
        </w:rPr>
      </w:r>
      <w:r>
        <w:rPr/>
        <w:t>§</w:t>
      </w:r>
      <w:r>
        <w:rPr>
          <w:spacing w:val="-4"/>
        </w:rPr>
        <w:t> </w:t>
      </w:r>
      <w:r>
        <w:rPr/>
        <w:t>4-5.8.</w:t>
      </w:r>
      <w:r>
        <w:rPr>
          <w:spacing w:val="58"/>
        </w:rPr>
        <w:t> </w:t>
      </w:r>
      <w:r>
        <w:rPr/>
        <w:t>Waive</w:t>
      </w:r>
      <w:r>
        <w:rPr>
          <w:spacing w:val="-4"/>
        </w:rPr>
        <w:t> </w:t>
      </w:r>
      <w:r>
        <w:rPr/>
        <w:t>Requirements</w:t>
      </w:r>
      <w:r>
        <w:rPr>
          <w:spacing w:val="-4"/>
        </w:rPr>
        <w:t> </w:t>
      </w:r>
      <w:r>
        <w:rPr/>
        <w:t>for</w:t>
      </w:r>
      <w:r>
        <w:rPr>
          <w:spacing w:val="-4"/>
        </w:rPr>
        <w:t> </w:t>
      </w:r>
      <w:r>
        <w:rPr/>
        <w:t>Certain</w:t>
      </w:r>
      <w:r>
        <w:rPr>
          <w:spacing w:val="-1"/>
        </w:rPr>
        <w:t> </w:t>
      </w:r>
      <w:r>
        <w:rPr>
          <w:spacing w:val="-2"/>
        </w:rPr>
        <w:t>Organizations.</w:t>
      </w:r>
    </w:p>
    <w:p>
      <w:pPr>
        <w:pStyle w:val="BodyText"/>
        <w:spacing w:line="247" w:lineRule="auto"/>
        <w:ind w:left="360" w:right="354"/>
        <w:jc w:val="both"/>
      </w:pPr>
      <w:r>
        <w:rPr/>
        <w:t>Upon application by any bona fide charitable, eleemosynary, educational, cultural or governmental institution</w:t>
      </w:r>
      <w:r>
        <w:rPr>
          <w:spacing w:val="-10"/>
        </w:rPr>
        <w:t> </w:t>
      </w:r>
      <w:r>
        <w:rPr/>
        <w:t>or</w:t>
      </w:r>
      <w:r>
        <w:rPr>
          <w:spacing w:val="-11"/>
        </w:rPr>
        <w:t> </w:t>
      </w:r>
      <w:r>
        <w:rPr/>
        <w:t>organization,</w:t>
      </w:r>
      <w:r>
        <w:rPr>
          <w:spacing w:val="-10"/>
        </w:rPr>
        <w:t> </w:t>
      </w:r>
      <w:r>
        <w:rPr/>
        <w:t>the</w:t>
      </w:r>
      <w:r>
        <w:rPr>
          <w:spacing w:val="-11"/>
        </w:rPr>
        <w:t> </w:t>
      </w:r>
      <w:r>
        <w:rPr/>
        <w:t>mayor</w:t>
      </w:r>
      <w:r>
        <w:rPr>
          <w:spacing w:val="-11"/>
        </w:rPr>
        <w:t> </w:t>
      </w:r>
      <w:r>
        <w:rPr/>
        <w:t>and</w:t>
      </w:r>
      <w:r>
        <w:rPr>
          <w:spacing w:val="-11"/>
        </w:rPr>
        <w:t> </w:t>
      </w:r>
      <w:r>
        <w:rPr/>
        <w:t>board</w:t>
      </w:r>
      <w:r>
        <w:rPr>
          <w:spacing w:val="-11"/>
        </w:rPr>
        <w:t> </w:t>
      </w:r>
      <w:r>
        <w:rPr/>
        <w:t>of</w:t>
      </w:r>
      <w:r>
        <w:rPr>
          <w:spacing w:val="-11"/>
        </w:rPr>
        <w:t> </w:t>
      </w:r>
      <w:r>
        <w:rPr/>
        <w:t>commissioners</w:t>
      </w:r>
      <w:r>
        <w:rPr>
          <w:spacing w:val="-10"/>
        </w:rPr>
        <w:t> </w:t>
      </w:r>
      <w:r>
        <w:rPr/>
        <w:t>may</w:t>
      </w:r>
      <w:r>
        <w:rPr>
          <w:spacing w:val="-11"/>
        </w:rPr>
        <w:t> </w:t>
      </w:r>
      <w:r>
        <w:rPr/>
        <w:t>waive</w:t>
      </w:r>
      <w:r>
        <w:rPr>
          <w:spacing w:val="-11"/>
        </w:rPr>
        <w:t> </w:t>
      </w:r>
      <w:r>
        <w:rPr/>
        <w:t>any</w:t>
      </w:r>
      <w:r>
        <w:rPr>
          <w:spacing w:val="-11"/>
        </w:rPr>
        <w:t> </w:t>
      </w:r>
      <w:r>
        <w:rPr/>
        <w:t>or</w:t>
      </w:r>
      <w:r>
        <w:rPr>
          <w:spacing w:val="-11"/>
        </w:rPr>
        <w:t> </w:t>
      </w:r>
      <w:r>
        <w:rPr/>
        <w:t>all</w:t>
      </w:r>
      <w:r>
        <w:rPr>
          <w:spacing w:val="-11"/>
        </w:rPr>
        <w:t> </w:t>
      </w:r>
      <w:r>
        <w:rPr/>
        <w:t>of</w:t>
      </w:r>
      <w:r>
        <w:rPr>
          <w:spacing w:val="-11"/>
        </w:rPr>
        <w:t> </w:t>
      </w:r>
      <w:r>
        <w:rPr/>
        <w:t>the</w:t>
      </w:r>
      <w:r>
        <w:rPr>
          <w:spacing w:val="-11"/>
        </w:rPr>
        <w:t> </w:t>
      </w:r>
      <w:r>
        <w:rPr/>
        <w:t>requirements of this section; provided, however, that the burden of establishing eligibility for waiver shall be on the organization or institution applying for such waiver.</w:t>
      </w:r>
    </w:p>
    <w:p>
      <w:pPr>
        <w:pStyle w:val="BodyText"/>
        <w:spacing w:before="18"/>
      </w:pPr>
    </w:p>
    <w:p>
      <w:pPr>
        <w:pStyle w:val="Heading4"/>
        <w:spacing w:before="1"/>
      </w:pPr>
      <w:bookmarkStart w:name="§ 4-5.9 Enforcement: Maintain Good Order" w:id="244"/>
      <w:bookmarkEnd w:id="244"/>
      <w:r>
        <w:rPr>
          <w:b w:val="0"/>
        </w:rPr>
      </w:r>
      <w:r>
        <w:rPr/>
        <w:t>§</w:t>
      </w:r>
      <w:r>
        <w:rPr>
          <w:spacing w:val="-2"/>
        </w:rPr>
        <w:t> </w:t>
      </w:r>
      <w:r>
        <w:rPr/>
        <w:t>4-5.9.</w:t>
      </w:r>
      <w:r>
        <w:rPr>
          <w:spacing w:val="60"/>
        </w:rPr>
        <w:t> </w:t>
      </w:r>
      <w:r>
        <w:rPr/>
        <w:t>Enforcement:</w:t>
      </w:r>
      <w:r>
        <w:rPr>
          <w:spacing w:val="-2"/>
        </w:rPr>
        <w:t> </w:t>
      </w:r>
      <w:r>
        <w:rPr/>
        <w:t>Maintain</w:t>
      </w:r>
      <w:r>
        <w:rPr>
          <w:spacing w:val="-3"/>
        </w:rPr>
        <w:t> </w:t>
      </w:r>
      <w:r>
        <w:rPr/>
        <w:t>Good</w:t>
      </w:r>
      <w:r>
        <w:rPr>
          <w:spacing w:val="-3"/>
        </w:rPr>
        <w:t> </w:t>
      </w:r>
      <w:r>
        <w:rPr/>
        <w:t>Order and</w:t>
      </w:r>
      <w:r>
        <w:rPr>
          <w:spacing w:val="-2"/>
        </w:rPr>
        <w:t> Decorum.</w:t>
      </w:r>
    </w:p>
    <w:p>
      <w:pPr>
        <w:pStyle w:val="BodyText"/>
        <w:spacing w:line="247" w:lineRule="auto"/>
        <w:ind w:left="360" w:right="355"/>
        <w:jc w:val="both"/>
      </w:pPr>
      <w:r>
        <w:rPr/>
        <w:t>This section shall be enforced by the police department. It shall be the duty of members of the police department</w:t>
      </w:r>
      <w:r>
        <w:rPr>
          <w:spacing w:val="19"/>
        </w:rPr>
        <w:t> </w:t>
      </w:r>
      <w:r>
        <w:rPr/>
        <w:t>to</w:t>
      </w:r>
      <w:r>
        <w:rPr>
          <w:spacing w:val="18"/>
        </w:rPr>
        <w:t> </w:t>
      </w:r>
      <w:r>
        <w:rPr/>
        <w:t>investigate</w:t>
      </w:r>
      <w:r>
        <w:rPr>
          <w:spacing w:val="19"/>
        </w:rPr>
        <w:t> </w:t>
      </w:r>
      <w:r>
        <w:rPr/>
        <w:t>any</w:t>
      </w:r>
      <w:r>
        <w:rPr>
          <w:spacing w:val="18"/>
        </w:rPr>
        <w:t> </w:t>
      </w:r>
      <w:r>
        <w:rPr/>
        <w:t>violations</w:t>
      </w:r>
      <w:r>
        <w:rPr>
          <w:spacing w:val="19"/>
        </w:rPr>
        <w:t> </w:t>
      </w:r>
      <w:r>
        <w:rPr/>
        <w:t>of</w:t>
      </w:r>
      <w:r>
        <w:rPr>
          <w:spacing w:val="18"/>
        </w:rPr>
        <w:t> </w:t>
      </w:r>
      <w:r>
        <w:rPr/>
        <w:t>this</w:t>
      </w:r>
      <w:r>
        <w:rPr>
          <w:spacing w:val="18"/>
        </w:rPr>
        <w:t> </w:t>
      </w:r>
      <w:r>
        <w:rPr/>
        <w:t>section</w:t>
      </w:r>
      <w:r>
        <w:rPr>
          <w:spacing w:val="19"/>
        </w:rPr>
        <w:t> </w:t>
      </w:r>
      <w:r>
        <w:rPr/>
        <w:t>coming</w:t>
      </w:r>
      <w:r>
        <w:rPr>
          <w:spacing w:val="18"/>
        </w:rPr>
        <w:t> </w:t>
      </w:r>
      <w:r>
        <w:rPr/>
        <w:t>to</w:t>
      </w:r>
      <w:r>
        <w:rPr>
          <w:spacing w:val="18"/>
        </w:rPr>
        <w:t> </w:t>
      </w:r>
      <w:r>
        <w:rPr/>
        <w:t>their</w:t>
      </w:r>
      <w:r>
        <w:rPr>
          <w:spacing w:val="18"/>
        </w:rPr>
        <w:t> </w:t>
      </w:r>
      <w:r>
        <w:rPr/>
        <w:t>attention,</w:t>
      </w:r>
      <w:r>
        <w:rPr>
          <w:spacing w:val="19"/>
        </w:rPr>
        <w:t> </w:t>
      </w:r>
      <w:r>
        <w:rPr/>
        <w:t>whether</w:t>
      </w:r>
      <w:r>
        <w:rPr>
          <w:spacing w:val="18"/>
        </w:rPr>
        <w:t> </w:t>
      </w:r>
      <w:r>
        <w:rPr/>
        <w:t>by</w:t>
      </w:r>
      <w:r>
        <w:rPr>
          <w:spacing w:val="18"/>
        </w:rPr>
        <w:t> </w:t>
      </w:r>
      <w:r>
        <w:rPr/>
        <w:t>complaint or arising from their own personal knowledge, and if a violation is found to exist, they shall prosecute a complaint</w:t>
      </w:r>
      <w:r>
        <w:rPr>
          <w:spacing w:val="-1"/>
        </w:rPr>
        <w:t> </w:t>
      </w:r>
      <w:r>
        <w:rPr/>
        <w:t>before</w:t>
      </w:r>
      <w:r>
        <w:rPr>
          <w:spacing w:val="-2"/>
        </w:rPr>
        <w:t> </w:t>
      </w:r>
      <w:r>
        <w:rPr/>
        <w:t>the</w:t>
      </w:r>
      <w:r>
        <w:rPr>
          <w:spacing w:val="-2"/>
        </w:rPr>
        <w:t> </w:t>
      </w:r>
      <w:r>
        <w:rPr/>
        <w:t>local</w:t>
      </w:r>
      <w:r>
        <w:rPr>
          <w:spacing w:val="-2"/>
        </w:rPr>
        <w:t> </w:t>
      </w:r>
      <w:r>
        <w:rPr/>
        <w:t>municipal</w:t>
      </w:r>
      <w:r>
        <w:rPr>
          <w:spacing w:val="-1"/>
        </w:rPr>
        <w:t> </w:t>
      </w:r>
      <w:r>
        <w:rPr/>
        <w:t>court</w:t>
      </w:r>
      <w:r>
        <w:rPr>
          <w:spacing w:val="-2"/>
        </w:rPr>
        <w:t> </w:t>
      </w:r>
      <w:r>
        <w:rPr/>
        <w:t>pursuant</w:t>
      </w:r>
      <w:r>
        <w:rPr>
          <w:spacing w:val="-2"/>
        </w:rPr>
        <w:t> </w:t>
      </w:r>
      <w:r>
        <w:rPr/>
        <w:t>to</w:t>
      </w:r>
      <w:r>
        <w:rPr>
          <w:spacing w:val="-2"/>
        </w:rPr>
        <w:t> </w:t>
      </w:r>
      <w:r>
        <w:rPr/>
        <w:t>the</w:t>
      </w:r>
      <w:r>
        <w:rPr>
          <w:spacing w:val="-2"/>
        </w:rPr>
        <w:t> </w:t>
      </w:r>
      <w:r>
        <w:rPr/>
        <w:t>provisions</w:t>
      </w:r>
      <w:r>
        <w:rPr>
          <w:spacing w:val="-2"/>
        </w:rPr>
        <w:t> </w:t>
      </w:r>
      <w:r>
        <w:rPr/>
        <w:t>of</w:t>
      </w:r>
      <w:r>
        <w:rPr>
          <w:spacing w:val="-2"/>
        </w:rPr>
        <w:t> </w:t>
      </w:r>
      <w:r>
        <w:rPr/>
        <w:t>this</w:t>
      </w:r>
      <w:r>
        <w:rPr>
          <w:spacing w:val="-2"/>
        </w:rPr>
        <w:t> </w:t>
      </w:r>
      <w:r>
        <w:rPr/>
        <w:t>section.</w:t>
      </w:r>
      <w:r>
        <w:rPr>
          <w:spacing w:val="-1"/>
        </w:rPr>
        <w:t> </w:t>
      </w:r>
      <w:r>
        <w:rPr/>
        <w:t>It</w:t>
      </w:r>
      <w:r>
        <w:rPr>
          <w:spacing w:val="-2"/>
        </w:rPr>
        <w:t> </w:t>
      </w:r>
      <w:r>
        <w:rPr/>
        <w:t>shall</w:t>
      </w:r>
      <w:r>
        <w:rPr>
          <w:spacing w:val="-2"/>
        </w:rPr>
        <w:t> </w:t>
      </w:r>
      <w:r>
        <w:rPr/>
        <w:t>be</w:t>
      </w:r>
      <w:r>
        <w:rPr>
          <w:spacing w:val="-2"/>
        </w:rPr>
        <w:t> </w:t>
      </w:r>
      <w:r>
        <w:rPr/>
        <w:t>the</w:t>
      </w:r>
      <w:r>
        <w:rPr>
          <w:spacing w:val="-2"/>
        </w:rPr>
        <w:t> </w:t>
      </w:r>
      <w:r>
        <w:rPr/>
        <w:t>duty</w:t>
      </w:r>
      <w:r>
        <w:rPr>
          <w:spacing w:val="-2"/>
        </w:rPr>
        <w:t> </w:t>
      </w:r>
      <w:r>
        <w:rPr/>
        <w:t>of the police department of the Borough of Harvey Cedars to bring to the attention of the mayor and board</w:t>
      </w:r>
      <w:r>
        <w:rPr>
          <w:spacing w:val="40"/>
        </w:rPr>
        <w:t> </w:t>
      </w:r>
      <w:r>
        <w:rPr/>
        <w:t>of commissioners for further investigation and violations of this section of which the police department becomes aware during the course of its normal duties.</w:t>
      </w:r>
    </w:p>
    <w:p>
      <w:pPr>
        <w:pStyle w:val="BodyText"/>
        <w:spacing w:line="247" w:lineRule="auto" w:before="176"/>
        <w:ind w:left="360" w:right="356"/>
        <w:jc w:val="both"/>
      </w:pPr>
      <w:r>
        <w:rPr/>
        <w:t>The</w:t>
      </w:r>
      <w:r>
        <w:rPr>
          <w:spacing w:val="17"/>
        </w:rPr>
        <w:t> </w:t>
      </w:r>
      <w:r>
        <w:rPr/>
        <w:t>person</w:t>
      </w:r>
      <w:r>
        <w:rPr>
          <w:spacing w:val="17"/>
        </w:rPr>
        <w:t> </w:t>
      </w:r>
      <w:r>
        <w:rPr/>
        <w:t>to</w:t>
      </w:r>
      <w:r>
        <w:rPr>
          <w:spacing w:val="17"/>
        </w:rPr>
        <w:t> </w:t>
      </w:r>
      <w:r>
        <w:rPr/>
        <w:t>whom</w:t>
      </w:r>
      <w:r>
        <w:rPr>
          <w:spacing w:val="17"/>
        </w:rPr>
        <w:t> </w:t>
      </w:r>
      <w:r>
        <w:rPr/>
        <w:t>such</w:t>
      </w:r>
      <w:r>
        <w:rPr>
          <w:spacing w:val="17"/>
        </w:rPr>
        <w:t> </w:t>
      </w:r>
      <w:r>
        <w:rPr/>
        <w:t>license</w:t>
      </w:r>
      <w:r>
        <w:rPr>
          <w:spacing w:val="17"/>
        </w:rPr>
        <w:t> </w:t>
      </w:r>
      <w:r>
        <w:rPr/>
        <w:t>is</w:t>
      </w:r>
      <w:r>
        <w:rPr>
          <w:spacing w:val="17"/>
        </w:rPr>
        <w:t> </w:t>
      </w:r>
      <w:r>
        <w:rPr/>
        <w:t>issued</w:t>
      </w:r>
      <w:r>
        <w:rPr>
          <w:spacing w:val="17"/>
        </w:rPr>
        <w:t> </w:t>
      </w:r>
      <w:r>
        <w:rPr/>
        <w:t>and</w:t>
      </w:r>
      <w:r>
        <w:rPr>
          <w:spacing w:val="17"/>
        </w:rPr>
        <w:t> </w:t>
      </w:r>
      <w:r>
        <w:rPr/>
        <w:t>the</w:t>
      </w:r>
      <w:r>
        <w:rPr>
          <w:spacing w:val="17"/>
        </w:rPr>
        <w:t> </w:t>
      </w:r>
      <w:r>
        <w:rPr/>
        <w:t>owner</w:t>
      </w:r>
      <w:r>
        <w:rPr>
          <w:spacing w:val="17"/>
        </w:rPr>
        <w:t> </w:t>
      </w:r>
      <w:r>
        <w:rPr/>
        <w:t>or</w:t>
      </w:r>
      <w:r>
        <w:rPr>
          <w:spacing w:val="16"/>
        </w:rPr>
        <w:t> </w:t>
      </w:r>
      <w:r>
        <w:rPr/>
        <w:t>tenant</w:t>
      </w:r>
      <w:r>
        <w:rPr>
          <w:spacing w:val="17"/>
        </w:rPr>
        <w:t> </w:t>
      </w:r>
      <w:r>
        <w:rPr/>
        <w:t>of</w:t>
      </w:r>
      <w:r>
        <w:rPr>
          <w:spacing w:val="16"/>
        </w:rPr>
        <w:t> </w:t>
      </w:r>
      <w:r>
        <w:rPr/>
        <w:t>the</w:t>
      </w:r>
      <w:r>
        <w:rPr>
          <w:spacing w:val="17"/>
        </w:rPr>
        <w:t> </w:t>
      </w:r>
      <w:r>
        <w:rPr/>
        <w:t>premises</w:t>
      </w:r>
      <w:r>
        <w:rPr>
          <w:spacing w:val="17"/>
        </w:rPr>
        <w:t> </w:t>
      </w:r>
      <w:r>
        <w:rPr/>
        <w:t>on</w:t>
      </w:r>
      <w:r>
        <w:rPr>
          <w:spacing w:val="16"/>
        </w:rPr>
        <w:t> </w:t>
      </w:r>
      <w:r>
        <w:rPr/>
        <w:t>which</w:t>
      </w:r>
      <w:r>
        <w:rPr>
          <w:spacing w:val="17"/>
        </w:rPr>
        <w:t> </w:t>
      </w:r>
      <w:r>
        <w:rPr/>
        <w:t>such</w:t>
      </w:r>
      <w:r>
        <w:rPr>
          <w:spacing w:val="17"/>
        </w:rPr>
        <w:t> </w:t>
      </w:r>
      <w:r>
        <w:rPr/>
        <w:t>sale or activity is conducted shall be jointly and severally responsible for the maintenance of good order and decorum</w:t>
      </w:r>
      <w:r>
        <w:rPr>
          <w:spacing w:val="-1"/>
        </w:rPr>
        <w:t> </w:t>
      </w:r>
      <w:r>
        <w:rPr/>
        <w:t>on</w:t>
      </w:r>
      <w:r>
        <w:rPr>
          <w:spacing w:val="-1"/>
        </w:rPr>
        <w:t> </w:t>
      </w:r>
      <w:r>
        <w:rPr/>
        <w:t>the</w:t>
      </w:r>
      <w:r>
        <w:rPr>
          <w:spacing w:val="-1"/>
        </w:rPr>
        <w:t> </w:t>
      </w:r>
      <w:r>
        <w:rPr/>
        <w:t>premises during</w:t>
      </w:r>
      <w:r>
        <w:rPr>
          <w:spacing w:val="-1"/>
        </w:rPr>
        <w:t> </w:t>
      </w:r>
      <w:r>
        <w:rPr/>
        <w:t>all</w:t>
      </w:r>
      <w:r>
        <w:rPr>
          <w:spacing w:val="-1"/>
        </w:rPr>
        <w:t> </w:t>
      </w:r>
      <w:r>
        <w:rPr/>
        <w:t>hours</w:t>
      </w:r>
      <w:r>
        <w:rPr>
          <w:spacing w:val="-1"/>
        </w:rPr>
        <w:t> </w:t>
      </w:r>
      <w:r>
        <w:rPr/>
        <w:t>of</w:t>
      </w:r>
      <w:r>
        <w:rPr>
          <w:spacing w:val="-1"/>
        </w:rPr>
        <w:t> </w:t>
      </w:r>
      <w:r>
        <w:rPr/>
        <w:t>such</w:t>
      </w:r>
      <w:r>
        <w:rPr>
          <w:spacing w:val="-1"/>
        </w:rPr>
        <w:t> </w:t>
      </w:r>
      <w:r>
        <w:rPr/>
        <w:t>sale</w:t>
      </w:r>
      <w:r>
        <w:rPr>
          <w:spacing w:val="-1"/>
        </w:rPr>
        <w:t> </w:t>
      </w:r>
      <w:r>
        <w:rPr/>
        <w:t>or</w:t>
      </w:r>
      <w:r>
        <w:rPr>
          <w:spacing w:val="-1"/>
        </w:rPr>
        <w:t> </w:t>
      </w:r>
      <w:r>
        <w:rPr/>
        <w:t>activity. No</w:t>
      </w:r>
      <w:r>
        <w:rPr>
          <w:spacing w:val="-1"/>
        </w:rPr>
        <w:t> </w:t>
      </w:r>
      <w:r>
        <w:rPr/>
        <w:t>such</w:t>
      </w:r>
      <w:r>
        <w:rPr>
          <w:spacing w:val="-1"/>
        </w:rPr>
        <w:t> </w:t>
      </w:r>
      <w:r>
        <w:rPr/>
        <w:t>person</w:t>
      </w:r>
      <w:r>
        <w:rPr>
          <w:spacing w:val="-1"/>
        </w:rPr>
        <w:t> </w:t>
      </w:r>
      <w:r>
        <w:rPr/>
        <w:t>shall</w:t>
      </w:r>
      <w:r>
        <w:rPr>
          <w:spacing w:val="-1"/>
        </w:rPr>
        <w:t> </w:t>
      </w:r>
      <w:r>
        <w:rPr/>
        <w:t>permit</w:t>
      </w:r>
      <w:r>
        <w:rPr>
          <w:spacing w:val="-1"/>
        </w:rPr>
        <w:t> </w:t>
      </w:r>
      <w:r>
        <w:rPr/>
        <w:t>any</w:t>
      </w:r>
      <w:r>
        <w:rPr>
          <w:spacing w:val="-1"/>
        </w:rPr>
        <w:t> </w:t>
      </w:r>
      <w:r>
        <w:rPr/>
        <w:t>loud</w:t>
      </w:r>
      <w:r>
        <w:rPr>
          <w:spacing w:val="-1"/>
        </w:rPr>
        <w:t> </w:t>
      </w:r>
      <w:r>
        <w:rPr/>
        <w:t>or boisterous</w:t>
      </w:r>
      <w:r>
        <w:rPr>
          <w:spacing w:val="-7"/>
        </w:rPr>
        <w:t> </w:t>
      </w:r>
      <w:r>
        <w:rPr/>
        <w:t>conduct</w:t>
      </w:r>
      <w:r>
        <w:rPr>
          <w:spacing w:val="-7"/>
        </w:rPr>
        <w:t> </w:t>
      </w:r>
      <w:r>
        <w:rPr/>
        <w:t>on</w:t>
      </w:r>
      <w:r>
        <w:rPr>
          <w:spacing w:val="-7"/>
        </w:rPr>
        <w:t> </w:t>
      </w:r>
      <w:r>
        <w:rPr/>
        <w:t>such</w:t>
      </w:r>
      <w:r>
        <w:rPr>
          <w:spacing w:val="-7"/>
        </w:rPr>
        <w:t> </w:t>
      </w:r>
      <w:r>
        <w:rPr/>
        <w:t>premises</w:t>
      </w:r>
      <w:r>
        <w:rPr>
          <w:spacing w:val="-6"/>
        </w:rPr>
        <w:t> </w:t>
      </w:r>
      <w:r>
        <w:rPr/>
        <w:t>nor</w:t>
      </w:r>
      <w:r>
        <w:rPr>
          <w:spacing w:val="-7"/>
        </w:rPr>
        <w:t> </w:t>
      </w:r>
      <w:r>
        <w:rPr/>
        <w:t>permit</w:t>
      </w:r>
      <w:r>
        <w:rPr>
          <w:spacing w:val="-7"/>
        </w:rPr>
        <w:t> </w:t>
      </w:r>
      <w:r>
        <w:rPr/>
        <w:t>vehicles</w:t>
      </w:r>
      <w:r>
        <w:rPr>
          <w:spacing w:val="-6"/>
        </w:rPr>
        <w:t> </w:t>
      </w:r>
      <w:r>
        <w:rPr/>
        <w:t>to</w:t>
      </w:r>
      <w:r>
        <w:rPr>
          <w:spacing w:val="-7"/>
        </w:rPr>
        <w:t> </w:t>
      </w:r>
      <w:r>
        <w:rPr/>
        <w:t>impede</w:t>
      </w:r>
      <w:r>
        <w:rPr>
          <w:spacing w:val="-7"/>
        </w:rPr>
        <w:t> </w:t>
      </w:r>
      <w:r>
        <w:rPr/>
        <w:t>the</w:t>
      </w:r>
      <w:r>
        <w:rPr>
          <w:spacing w:val="-7"/>
        </w:rPr>
        <w:t> </w:t>
      </w:r>
      <w:r>
        <w:rPr/>
        <w:t>passage</w:t>
      </w:r>
      <w:r>
        <w:rPr>
          <w:spacing w:val="-7"/>
        </w:rPr>
        <w:t> </w:t>
      </w:r>
      <w:r>
        <w:rPr/>
        <w:t>of</w:t>
      </w:r>
      <w:r>
        <w:rPr>
          <w:spacing w:val="-7"/>
        </w:rPr>
        <w:t> </w:t>
      </w:r>
      <w:r>
        <w:rPr/>
        <w:t>such</w:t>
      </w:r>
      <w:r>
        <w:rPr>
          <w:spacing w:val="-7"/>
        </w:rPr>
        <w:t> </w:t>
      </w:r>
      <w:r>
        <w:rPr/>
        <w:t>traffic</w:t>
      </w:r>
      <w:r>
        <w:rPr>
          <w:spacing w:val="-7"/>
        </w:rPr>
        <w:t> </w:t>
      </w:r>
      <w:r>
        <w:rPr/>
        <w:t>on</w:t>
      </w:r>
      <w:r>
        <w:rPr>
          <w:spacing w:val="-7"/>
        </w:rPr>
        <w:t> </w:t>
      </w:r>
      <w:r>
        <w:rPr/>
        <w:t>any</w:t>
      </w:r>
      <w:r>
        <w:rPr>
          <w:spacing w:val="-7"/>
        </w:rPr>
        <w:t> </w:t>
      </w:r>
      <w:r>
        <w:rPr/>
        <w:t>roads or streets in the area of such premises. All such persons shall obey the reasonable orders of any member</w:t>
      </w:r>
      <w:r>
        <w:rPr>
          <w:spacing w:val="40"/>
        </w:rPr>
        <w:t> </w:t>
      </w:r>
      <w:r>
        <w:rPr/>
        <w:t>of the police or fire departments of the Borough of Harvey Cedars in order to maintain the public health, safety and welfare.</w:t>
      </w:r>
    </w:p>
    <w:p>
      <w:pPr>
        <w:pStyle w:val="BodyText"/>
        <w:spacing w:before="16"/>
      </w:pPr>
    </w:p>
    <w:p>
      <w:pPr>
        <w:pStyle w:val="Heading4"/>
      </w:pPr>
      <w:bookmarkStart w:name="§ 4-5.10 Violation and Penalty." w:id="245"/>
      <w:bookmarkEnd w:id="245"/>
      <w:r>
        <w:rPr>
          <w:b w:val="0"/>
        </w:rPr>
      </w:r>
      <w:r>
        <w:rPr/>
        <w:t>§</w:t>
      </w:r>
      <w:r>
        <w:rPr>
          <w:spacing w:val="-2"/>
        </w:rPr>
        <w:t> </w:t>
      </w:r>
      <w:r>
        <w:rPr/>
        <w:t>4-5.10.</w:t>
      </w:r>
      <w:r>
        <w:rPr>
          <w:spacing w:val="60"/>
        </w:rPr>
        <w:t> </w:t>
      </w:r>
      <w:r>
        <w:rPr/>
        <w:t>Violation</w:t>
      </w:r>
      <w:r>
        <w:rPr>
          <w:spacing w:val="-3"/>
        </w:rPr>
        <w:t> </w:t>
      </w:r>
      <w:r>
        <w:rPr/>
        <w:t>and</w:t>
      </w:r>
      <w:r>
        <w:rPr>
          <w:spacing w:val="-2"/>
        </w:rPr>
        <w:t> Penalty.</w:t>
      </w:r>
    </w:p>
    <w:p>
      <w:pPr>
        <w:pStyle w:val="BodyText"/>
        <w:spacing w:line="247" w:lineRule="auto"/>
        <w:ind w:left="360" w:right="353"/>
        <w:jc w:val="both"/>
      </w:pPr>
      <w:r>
        <w:rPr/>
        <w:t>Any</w:t>
      </w:r>
      <w:r>
        <w:rPr>
          <w:spacing w:val="-4"/>
        </w:rPr>
        <w:t> </w:t>
      </w:r>
      <w:r>
        <w:rPr/>
        <w:t>person,</w:t>
      </w:r>
      <w:r>
        <w:rPr>
          <w:spacing w:val="-4"/>
        </w:rPr>
        <w:t> </w:t>
      </w:r>
      <w:r>
        <w:rPr/>
        <w:t>association</w:t>
      </w:r>
      <w:r>
        <w:rPr>
          <w:spacing w:val="-3"/>
        </w:rPr>
        <w:t> </w:t>
      </w:r>
      <w:r>
        <w:rPr/>
        <w:t>or</w:t>
      </w:r>
      <w:r>
        <w:rPr>
          <w:spacing w:val="-4"/>
        </w:rPr>
        <w:t> </w:t>
      </w:r>
      <w:r>
        <w:rPr/>
        <w:t>corporation</w:t>
      </w:r>
      <w:r>
        <w:rPr>
          <w:spacing w:val="-3"/>
        </w:rPr>
        <w:t> </w:t>
      </w:r>
      <w:r>
        <w:rPr/>
        <w:t>conducting</w:t>
      </w:r>
      <w:r>
        <w:rPr>
          <w:spacing w:val="-3"/>
        </w:rPr>
        <w:t> </w:t>
      </w:r>
      <w:r>
        <w:rPr/>
        <w:t>any</w:t>
      </w:r>
      <w:r>
        <w:rPr>
          <w:spacing w:val="-4"/>
        </w:rPr>
        <w:t> </w:t>
      </w:r>
      <w:r>
        <w:rPr/>
        <w:t>such</w:t>
      </w:r>
      <w:r>
        <w:rPr>
          <w:spacing w:val="-4"/>
        </w:rPr>
        <w:t> </w:t>
      </w:r>
      <w:r>
        <w:rPr/>
        <w:t>sale</w:t>
      </w:r>
      <w:r>
        <w:rPr>
          <w:spacing w:val="-4"/>
        </w:rPr>
        <w:t> </w:t>
      </w:r>
      <w:r>
        <w:rPr/>
        <w:t>or</w:t>
      </w:r>
      <w:r>
        <w:rPr>
          <w:spacing w:val="-4"/>
        </w:rPr>
        <w:t> </w:t>
      </w:r>
      <w:r>
        <w:rPr/>
        <w:t>similar</w:t>
      </w:r>
      <w:r>
        <w:rPr>
          <w:spacing w:val="-3"/>
        </w:rPr>
        <w:t> </w:t>
      </w:r>
      <w:r>
        <w:rPr/>
        <w:t>activity</w:t>
      </w:r>
      <w:r>
        <w:rPr>
          <w:spacing w:val="-3"/>
        </w:rPr>
        <w:t> </w:t>
      </w:r>
      <w:r>
        <w:rPr/>
        <w:t>without</w:t>
      </w:r>
      <w:r>
        <w:rPr>
          <w:spacing w:val="-4"/>
        </w:rPr>
        <w:t> </w:t>
      </w:r>
      <w:r>
        <w:rPr/>
        <w:t>being</w:t>
      </w:r>
      <w:r>
        <w:rPr>
          <w:spacing w:val="-4"/>
        </w:rPr>
        <w:t> </w:t>
      </w:r>
      <w:r>
        <w:rPr/>
        <w:t>properly licensed therefor or who shall violate any of the other terms and regulations of this section shall upon conviction be subject to a fine of not more than $500 or to imprisonment for not more than 30 days or to both</w:t>
      </w:r>
      <w:r>
        <w:rPr>
          <w:spacing w:val="10"/>
        </w:rPr>
        <w:t> </w:t>
      </w:r>
      <w:r>
        <w:rPr/>
        <w:t>such</w:t>
      </w:r>
      <w:r>
        <w:rPr>
          <w:spacing w:val="10"/>
        </w:rPr>
        <w:t> </w:t>
      </w:r>
      <w:r>
        <w:rPr/>
        <w:t>fine</w:t>
      </w:r>
      <w:r>
        <w:rPr>
          <w:spacing w:val="11"/>
        </w:rPr>
        <w:t> </w:t>
      </w:r>
      <w:r>
        <w:rPr/>
        <w:t>or</w:t>
      </w:r>
      <w:r>
        <w:rPr>
          <w:spacing w:val="9"/>
        </w:rPr>
        <w:t> </w:t>
      </w:r>
      <w:r>
        <w:rPr/>
        <w:t>imprisonment.</w:t>
      </w:r>
      <w:r>
        <w:rPr>
          <w:spacing w:val="10"/>
        </w:rPr>
        <w:t> </w:t>
      </w:r>
      <w:r>
        <w:rPr/>
        <w:t>Each</w:t>
      </w:r>
      <w:r>
        <w:rPr>
          <w:spacing w:val="11"/>
        </w:rPr>
        <w:t> </w:t>
      </w:r>
      <w:r>
        <w:rPr/>
        <w:t>day</w:t>
      </w:r>
      <w:r>
        <w:rPr>
          <w:spacing w:val="10"/>
        </w:rPr>
        <w:t> </w:t>
      </w:r>
      <w:r>
        <w:rPr/>
        <w:t>that</w:t>
      </w:r>
      <w:r>
        <w:rPr>
          <w:spacing w:val="11"/>
        </w:rPr>
        <w:t> </w:t>
      </w:r>
      <w:r>
        <w:rPr/>
        <w:t>such</w:t>
      </w:r>
      <w:r>
        <w:rPr>
          <w:spacing w:val="10"/>
        </w:rPr>
        <w:t> </w:t>
      </w:r>
      <w:r>
        <w:rPr/>
        <w:t>sale</w:t>
      </w:r>
      <w:r>
        <w:rPr>
          <w:spacing w:val="10"/>
        </w:rPr>
        <w:t> </w:t>
      </w:r>
      <w:r>
        <w:rPr/>
        <w:t>shall</w:t>
      </w:r>
      <w:r>
        <w:rPr>
          <w:spacing w:val="11"/>
        </w:rPr>
        <w:t> </w:t>
      </w:r>
      <w:r>
        <w:rPr/>
        <w:t>continue</w:t>
      </w:r>
      <w:r>
        <w:rPr>
          <w:spacing w:val="10"/>
        </w:rPr>
        <w:t> </w:t>
      </w:r>
      <w:r>
        <w:rPr/>
        <w:t>without</w:t>
      </w:r>
      <w:r>
        <w:rPr>
          <w:spacing w:val="10"/>
        </w:rPr>
        <w:t> </w:t>
      </w:r>
      <w:r>
        <w:rPr/>
        <w:t>being</w:t>
      </w:r>
      <w:r>
        <w:rPr>
          <w:spacing w:val="11"/>
        </w:rPr>
        <w:t> </w:t>
      </w:r>
      <w:r>
        <w:rPr/>
        <w:t>duly</w:t>
      </w:r>
      <w:r>
        <w:rPr>
          <w:spacing w:val="10"/>
        </w:rPr>
        <w:t> </w:t>
      </w:r>
      <w:r>
        <w:rPr/>
        <w:t>licensed</w:t>
      </w:r>
      <w:r>
        <w:rPr>
          <w:spacing w:val="11"/>
        </w:rPr>
        <w:t> </w:t>
      </w:r>
      <w:r>
        <w:rPr>
          <w:spacing w:val="-2"/>
        </w:rPr>
        <w:t>shall</w:t>
      </w:r>
    </w:p>
    <w:p>
      <w:pPr>
        <w:pStyle w:val="BodyText"/>
        <w:spacing w:after="0" w:line="247" w:lineRule="auto"/>
        <w:jc w:val="both"/>
        <w:sectPr>
          <w:headerReference w:type="default" r:id="rId121"/>
          <w:footerReference w:type="default" r:id="rId122"/>
          <w:pgSz w:w="12240" w:h="15840"/>
          <w:pgMar w:header="631" w:footer="609" w:top="1140" w:bottom="800" w:left="1080" w:right="1080"/>
        </w:sectPr>
      </w:pPr>
    </w:p>
    <w:p>
      <w:pPr>
        <w:pStyle w:val="BodyText"/>
        <w:spacing w:before="37"/>
      </w:pPr>
    </w:p>
    <w:p>
      <w:pPr>
        <w:pStyle w:val="BodyText"/>
        <w:spacing w:before="0"/>
        <w:ind w:left="360"/>
      </w:pPr>
      <w:bookmarkStart w:name="§ 4-7 ACTIVITY COMMITTEE FEES." w:id="246"/>
      <w:bookmarkEnd w:id="246"/>
      <w:r>
        <w:rPr/>
      </w:r>
      <w:r>
        <w:rPr/>
        <w:t>be</w:t>
      </w:r>
      <w:r>
        <w:rPr>
          <w:spacing w:val="-3"/>
        </w:rPr>
        <w:t> </w:t>
      </w:r>
      <w:r>
        <w:rPr/>
        <w:t>considered</w:t>
      </w:r>
      <w:r>
        <w:rPr>
          <w:spacing w:val="-2"/>
        </w:rPr>
        <w:t> </w:t>
      </w:r>
      <w:r>
        <w:rPr/>
        <w:t>a</w:t>
      </w:r>
      <w:r>
        <w:rPr>
          <w:spacing w:val="-3"/>
        </w:rPr>
        <w:t> </w:t>
      </w:r>
      <w:r>
        <w:rPr/>
        <w:t>separate</w:t>
      </w:r>
      <w:r>
        <w:rPr>
          <w:spacing w:val="-1"/>
        </w:rPr>
        <w:t> </w:t>
      </w:r>
      <w:r>
        <w:rPr>
          <w:spacing w:val="-2"/>
        </w:rPr>
        <w:t>violation.</w:t>
      </w:r>
    </w:p>
    <w:p>
      <w:pPr>
        <w:pStyle w:val="BodyText"/>
        <w:spacing w:before="28"/>
      </w:pPr>
    </w:p>
    <w:p>
      <w:pPr>
        <w:pStyle w:val="Heading3"/>
      </w:pPr>
      <w:bookmarkStart w:name="§ 4-6 LICENSING OF VESSELS ON MUNICIPALL" w:id="247"/>
      <w:bookmarkEnd w:id="247"/>
      <w:r>
        <w:rPr>
          <w:b w:val="0"/>
        </w:rPr>
      </w:r>
      <w:r>
        <w:rPr/>
        <w:t>§</w:t>
      </w:r>
      <w:r>
        <w:rPr>
          <w:spacing w:val="-4"/>
        </w:rPr>
        <w:t> </w:t>
      </w:r>
      <w:r>
        <w:rPr/>
        <w:t>4-6.</w:t>
      </w:r>
      <w:r>
        <w:rPr>
          <w:spacing w:val="57"/>
        </w:rPr>
        <w:t> </w:t>
      </w:r>
      <w:r>
        <w:rPr/>
        <w:t>LICENSING</w:t>
      </w:r>
      <w:r>
        <w:rPr>
          <w:spacing w:val="-5"/>
        </w:rPr>
        <w:t> </w:t>
      </w:r>
      <w:r>
        <w:rPr/>
        <w:t>OF</w:t>
      </w:r>
      <w:r>
        <w:rPr>
          <w:spacing w:val="-4"/>
        </w:rPr>
        <w:t> </w:t>
      </w:r>
      <w:r>
        <w:rPr/>
        <w:t>VESSELS</w:t>
      </w:r>
      <w:r>
        <w:rPr>
          <w:spacing w:val="-5"/>
        </w:rPr>
        <w:t> </w:t>
      </w:r>
      <w:r>
        <w:rPr/>
        <w:t>ON</w:t>
      </w:r>
      <w:r>
        <w:rPr>
          <w:spacing w:val="-2"/>
        </w:rPr>
        <w:t> </w:t>
      </w:r>
      <w:r>
        <w:rPr/>
        <w:t>MUNICIPALLY</w:t>
      </w:r>
      <w:r>
        <w:rPr>
          <w:spacing w:val="-4"/>
        </w:rPr>
        <w:t> </w:t>
      </w:r>
      <w:r>
        <w:rPr/>
        <w:t>OWNED</w:t>
      </w:r>
      <w:r>
        <w:rPr>
          <w:spacing w:val="-5"/>
        </w:rPr>
        <w:t> </w:t>
      </w:r>
      <w:r>
        <w:rPr/>
        <w:t>BAYFRONT</w:t>
      </w:r>
      <w:r>
        <w:rPr>
          <w:spacing w:val="-1"/>
        </w:rPr>
        <w:t> </w:t>
      </w:r>
      <w:r>
        <w:rPr>
          <w:spacing w:val="-2"/>
        </w:rPr>
        <w:t>PROPERTIES.</w:t>
      </w:r>
    </w:p>
    <w:p>
      <w:pPr>
        <w:pStyle w:val="BodyText"/>
        <w:spacing w:before="27"/>
        <w:rPr>
          <w:b/>
        </w:rPr>
      </w:pPr>
    </w:p>
    <w:p>
      <w:pPr>
        <w:pStyle w:val="Heading4"/>
        <w:spacing w:before="1"/>
      </w:pPr>
      <w:bookmarkStart w:name="§ 4-6.1 Rules and Regulations." w:id="248"/>
      <w:bookmarkEnd w:id="248"/>
      <w:r>
        <w:rPr>
          <w:b w:val="0"/>
        </w:rPr>
      </w:r>
      <w:r>
        <w:rPr/>
        <w:t>§</w:t>
      </w:r>
      <w:r>
        <w:rPr>
          <w:spacing w:val="-4"/>
        </w:rPr>
        <w:t> </w:t>
      </w:r>
      <w:r>
        <w:rPr/>
        <w:t>4-6.1.</w:t>
      </w:r>
      <w:r>
        <w:rPr>
          <w:spacing w:val="63"/>
        </w:rPr>
        <w:t> </w:t>
      </w:r>
      <w:r>
        <w:rPr/>
        <w:t>Rules</w:t>
      </w:r>
      <w:r>
        <w:rPr>
          <w:spacing w:val="-2"/>
        </w:rPr>
        <w:t> </w:t>
      </w:r>
      <w:r>
        <w:rPr/>
        <w:t>and</w:t>
      </w:r>
      <w:r>
        <w:rPr>
          <w:spacing w:val="-2"/>
        </w:rPr>
        <w:t> Regulations.</w:t>
      </w:r>
    </w:p>
    <w:p>
      <w:pPr>
        <w:pStyle w:val="BodyText"/>
        <w:spacing w:line="247" w:lineRule="auto"/>
        <w:ind w:left="360" w:right="354"/>
        <w:jc w:val="both"/>
      </w:pPr>
      <w:r>
        <w:rPr/>
        <w:t>The following rules and regulations shall be observed with respect to the licensing of vessels beached on municipally owned bayfront properties.</w:t>
      </w:r>
    </w:p>
    <w:p>
      <w:pPr>
        <w:pStyle w:val="BodyText"/>
        <w:spacing w:before="19"/>
      </w:pPr>
    </w:p>
    <w:p>
      <w:pPr>
        <w:pStyle w:val="Heading4"/>
      </w:pPr>
      <w:bookmarkStart w:name="§ 4-6.2 Registration Required." w:id="249"/>
      <w:bookmarkEnd w:id="249"/>
      <w:r>
        <w:rPr>
          <w:b w:val="0"/>
        </w:rPr>
      </w:r>
      <w:r>
        <w:rPr/>
        <w:t>§</w:t>
      </w:r>
      <w:r>
        <w:rPr>
          <w:spacing w:val="-2"/>
        </w:rPr>
        <w:t> </w:t>
      </w:r>
      <w:r>
        <w:rPr/>
        <w:t>4-6.2.</w:t>
      </w:r>
      <w:r>
        <w:rPr>
          <w:spacing w:val="62"/>
        </w:rPr>
        <w:t> </w:t>
      </w:r>
      <w:r>
        <w:rPr/>
        <w:t>Registration</w:t>
      </w:r>
      <w:r>
        <w:rPr>
          <w:spacing w:val="-3"/>
        </w:rPr>
        <w:t> </w:t>
      </w:r>
      <w:r>
        <w:rPr/>
        <w:t>Required.</w:t>
      </w:r>
      <w:r>
        <w:rPr>
          <w:spacing w:val="-1"/>
        </w:rPr>
        <w:t> </w:t>
      </w:r>
      <w:r>
        <w:rPr/>
        <w:t>[Ord.</w:t>
      </w:r>
      <w:r>
        <w:rPr>
          <w:spacing w:val="-2"/>
        </w:rPr>
        <w:t> </w:t>
      </w:r>
      <w:r>
        <w:rPr/>
        <w:t>No.</w:t>
      </w:r>
      <w:r>
        <w:rPr>
          <w:spacing w:val="-1"/>
        </w:rPr>
        <w:t> </w:t>
      </w:r>
      <w:r>
        <w:rPr/>
        <w:t>2013-</w:t>
      </w:r>
      <w:r>
        <w:rPr>
          <w:spacing w:val="-5"/>
        </w:rPr>
        <w:t>04]</w:t>
      </w:r>
    </w:p>
    <w:p>
      <w:pPr>
        <w:pStyle w:val="BodyText"/>
        <w:spacing w:line="247" w:lineRule="auto"/>
        <w:ind w:left="360" w:right="356"/>
        <w:jc w:val="both"/>
      </w:pPr>
      <w:r>
        <w:rPr/>
        <w:t>Every</w:t>
      </w:r>
      <w:r>
        <w:rPr>
          <w:spacing w:val="-2"/>
        </w:rPr>
        <w:t> </w:t>
      </w:r>
      <w:r>
        <w:rPr/>
        <w:t>person</w:t>
      </w:r>
      <w:r>
        <w:rPr>
          <w:spacing w:val="-2"/>
        </w:rPr>
        <w:t> </w:t>
      </w:r>
      <w:r>
        <w:rPr/>
        <w:t>desiring</w:t>
      </w:r>
      <w:r>
        <w:rPr>
          <w:spacing w:val="-2"/>
        </w:rPr>
        <w:t> </w:t>
      </w:r>
      <w:r>
        <w:rPr/>
        <w:t>to</w:t>
      </w:r>
      <w:r>
        <w:rPr>
          <w:spacing w:val="-2"/>
        </w:rPr>
        <w:t> </w:t>
      </w:r>
      <w:r>
        <w:rPr/>
        <w:t>beach</w:t>
      </w:r>
      <w:r>
        <w:rPr>
          <w:spacing w:val="-2"/>
        </w:rPr>
        <w:t> </w:t>
      </w:r>
      <w:r>
        <w:rPr/>
        <w:t>a</w:t>
      </w:r>
      <w:r>
        <w:rPr>
          <w:spacing w:val="-2"/>
        </w:rPr>
        <w:t> </w:t>
      </w:r>
      <w:r>
        <w:rPr/>
        <w:t>vessel</w:t>
      </w:r>
      <w:r>
        <w:rPr>
          <w:spacing w:val="-2"/>
        </w:rPr>
        <w:t> </w:t>
      </w:r>
      <w:r>
        <w:rPr/>
        <w:t>on</w:t>
      </w:r>
      <w:r>
        <w:rPr>
          <w:spacing w:val="-2"/>
        </w:rPr>
        <w:t> </w:t>
      </w:r>
      <w:r>
        <w:rPr/>
        <w:t>any</w:t>
      </w:r>
      <w:r>
        <w:rPr>
          <w:spacing w:val="-2"/>
        </w:rPr>
        <w:t> </w:t>
      </w:r>
      <w:r>
        <w:rPr/>
        <w:t>municipally</w:t>
      </w:r>
      <w:r>
        <w:rPr>
          <w:spacing w:val="-1"/>
        </w:rPr>
        <w:t> </w:t>
      </w:r>
      <w:r>
        <w:rPr/>
        <w:t>owned</w:t>
      </w:r>
      <w:r>
        <w:rPr>
          <w:spacing w:val="-2"/>
        </w:rPr>
        <w:t> </w:t>
      </w:r>
      <w:r>
        <w:rPr/>
        <w:t>bayfront</w:t>
      </w:r>
      <w:r>
        <w:rPr>
          <w:spacing w:val="-2"/>
        </w:rPr>
        <w:t> </w:t>
      </w:r>
      <w:r>
        <w:rPr/>
        <w:t>property</w:t>
      </w:r>
      <w:r>
        <w:rPr>
          <w:spacing w:val="-2"/>
        </w:rPr>
        <w:t> </w:t>
      </w:r>
      <w:r>
        <w:rPr/>
        <w:t>shall</w:t>
      </w:r>
      <w:r>
        <w:rPr>
          <w:spacing w:val="-2"/>
        </w:rPr>
        <w:t> </w:t>
      </w:r>
      <w:r>
        <w:rPr/>
        <w:t>first</w:t>
      </w:r>
      <w:r>
        <w:rPr>
          <w:spacing w:val="-2"/>
        </w:rPr>
        <w:t> </w:t>
      </w:r>
      <w:r>
        <w:rPr/>
        <w:t>apply</w:t>
      </w:r>
      <w:r>
        <w:rPr>
          <w:spacing w:val="-2"/>
        </w:rPr>
        <w:t> </w:t>
      </w:r>
      <w:r>
        <w:rPr/>
        <w:t>for</w:t>
      </w:r>
      <w:r>
        <w:rPr>
          <w:spacing w:val="-2"/>
        </w:rPr>
        <w:t> </w:t>
      </w:r>
      <w:r>
        <w:rPr/>
        <w:t>a permit from the Chief of Police.</w:t>
      </w:r>
    </w:p>
    <w:p>
      <w:pPr>
        <w:pStyle w:val="BodyText"/>
        <w:spacing w:line="247" w:lineRule="auto" w:before="179"/>
        <w:ind w:left="360" w:right="355"/>
        <w:jc w:val="both"/>
      </w:pPr>
      <w:r>
        <w:rPr/>
        <w:t>The person applying for such permit shall be issued a special identification insignia serially numbered for identification purposes,</w:t>
      </w:r>
      <w:r>
        <w:rPr>
          <w:spacing w:val="-1"/>
        </w:rPr>
        <w:t> </w:t>
      </w:r>
      <w:r>
        <w:rPr/>
        <w:t>which shall be</w:t>
      </w:r>
      <w:r>
        <w:rPr>
          <w:spacing w:val="-1"/>
        </w:rPr>
        <w:t> </w:t>
      </w:r>
      <w:r>
        <w:rPr/>
        <w:t>displayed on</w:t>
      </w:r>
      <w:r>
        <w:rPr>
          <w:spacing w:val="-1"/>
        </w:rPr>
        <w:t> </w:t>
      </w:r>
      <w:r>
        <w:rPr/>
        <w:t>a</w:t>
      </w:r>
      <w:r>
        <w:rPr>
          <w:spacing w:val="-1"/>
        </w:rPr>
        <w:t> </w:t>
      </w:r>
      <w:r>
        <w:rPr/>
        <w:t>conspicuous place on</w:t>
      </w:r>
      <w:r>
        <w:rPr>
          <w:spacing w:val="-1"/>
        </w:rPr>
        <w:t> </w:t>
      </w:r>
      <w:r>
        <w:rPr/>
        <w:t>the</w:t>
      </w:r>
      <w:r>
        <w:rPr>
          <w:spacing w:val="-1"/>
        </w:rPr>
        <w:t> </w:t>
      </w:r>
      <w:r>
        <w:rPr/>
        <w:t>vessel while said vessel is beached. Such permit shall be issued to non-motorized vessels only.</w:t>
      </w:r>
    </w:p>
    <w:p>
      <w:pPr>
        <w:pStyle w:val="BodyText"/>
        <w:spacing w:before="19"/>
      </w:pPr>
    </w:p>
    <w:p>
      <w:pPr>
        <w:pStyle w:val="Heading4"/>
      </w:pPr>
      <w:bookmarkStart w:name="§ 4-6.3 Permit Information." w:id="250"/>
      <w:bookmarkEnd w:id="250"/>
      <w:r>
        <w:rPr>
          <w:b w:val="0"/>
        </w:rPr>
      </w:r>
      <w:r>
        <w:rPr/>
        <w:t>§ 4-6.3.</w:t>
      </w:r>
      <w:r>
        <w:rPr>
          <w:spacing w:val="65"/>
        </w:rPr>
        <w:t> </w:t>
      </w:r>
      <w:r>
        <w:rPr/>
        <w:t>Permit Information. [Ord. No. 2013-</w:t>
      </w:r>
      <w:r>
        <w:rPr>
          <w:spacing w:val="-5"/>
        </w:rPr>
        <w:t>04]</w:t>
      </w:r>
    </w:p>
    <w:p>
      <w:pPr>
        <w:pStyle w:val="BodyText"/>
        <w:spacing w:line="247" w:lineRule="auto"/>
        <w:ind w:left="360" w:right="356"/>
        <w:jc w:val="both"/>
      </w:pPr>
      <w:r>
        <w:rPr/>
        <w:t>An individual applying for said permit shall provide the Chief of Police with his or her address and telephone number, whether it be local or otherwise, and shall keep the Chief of Police informed of any changes therein during the permit period.</w:t>
      </w:r>
    </w:p>
    <w:p>
      <w:pPr>
        <w:pStyle w:val="BodyText"/>
        <w:spacing w:before="19"/>
      </w:pPr>
    </w:p>
    <w:p>
      <w:pPr>
        <w:pStyle w:val="Heading4"/>
      </w:pPr>
      <w:bookmarkStart w:name="§ 4-6.4 Damage to Property." w:id="251"/>
      <w:bookmarkEnd w:id="251"/>
      <w:r>
        <w:rPr>
          <w:b w:val="0"/>
        </w:rPr>
      </w:r>
      <w:r>
        <w:rPr/>
        <w:t>§</w:t>
      </w:r>
      <w:r>
        <w:rPr>
          <w:spacing w:val="-1"/>
        </w:rPr>
        <w:t> </w:t>
      </w:r>
      <w:r>
        <w:rPr/>
        <w:t>4-6.4.</w:t>
      </w:r>
      <w:r>
        <w:rPr>
          <w:spacing w:val="62"/>
        </w:rPr>
        <w:t> </w:t>
      </w:r>
      <w:r>
        <w:rPr/>
        <w:t>Damage</w:t>
      </w:r>
      <w:r>
        <w:rPr>
          <w:spacing w:val="-2"/>
        </w:rPr>
        <w:t> </w:t>
      </w:r>
      <w:r>
        <w:rPr/>
        <w:t>to </w:t>
      </w:r>
      <w:r>
        <w:rPr>
          <w:spacing w:val="-2"/>
        </w:rPr>
        <w:t>Property.</w:t>
      </w:r>
    </w:p>
    <w:p>
      <w:pPr>
        <w:pStyle w:val="BodyText"/>
        <w:spacing w:line="247" w:lineRule="auto"/>
        <w:ind w:left="360" w:right="357"/>
        <w:jc w:val="both"/>
      </w:pPr>
      <w:r>
        <w:rPr/>
        <w:t>Any</w:t>
      </w:r>
      <w:r>
        <w:rPr>
          <w:spacing w:val="18"/>
        </w:rPr>
        <w:t> </w:t>
      </w:r>
      <w:r>
        <w:rPr/>
        <w:t>such</w:t>
      </w:r>
      <w:r>
        <w:rPr>
          <w:spacing w:val="18"/>
        </w:rPr>
        <w:t> </w:t>
      </w:r>
      <w:r>
        <w:rPr/>
        <w:t>vessel</w:t>
      </w:r>
      <w:r>
        <w:rPr>
          <w:spacing w:val="18"/>
        </w:rPr>
        <w:t> </w:t>
      </w:r>
      <w:r>
        <w:rPr/>
        <w:t>as</w:t>
      </w:r>
      <w:r>
        <w:rPr>
          <w:spacing w:val="18"/>
        </w:rPr>
        <w:t> </w:t>
      </w:r>
      <w:r>
        <w:rPr/>
        <w:t>previously</w:t>
      </w:r>
      <w:r>
        <w:rPr>
          <w:spacing w:val="18"/>
        </w:rPr>
        <w:t> </w:t>
      </w:r>
      <w:r>
        <w:rPr/>
        <w:t>described</w:t>
      </w:r>
      <w:r>
        <w:rPr>
          <w:spacing w:val="19"/>
        </w:rPr>
        <w:t> </w:t>
      </w:r>
      <w:r>
        <w:rPr/>
        <w:t>shall</w:t>
      </w:r>
      <w:r>
        <w:rPr>
          <w:spacing w:val="18"/>
        </w:rPr>
        <w:t> </w:t>
      </w:r>
      <w:r>
        <w:rPr/>
        <w:t>be</w:t>
      </w:r>
      <w:r>
        <w:rPr>
          <w:spacing w:val="18"/>
        </w:rPr>
        <w:t> </w:t>
      </w:r>
      <w:r>
        <w:rPr/>
        <w:t>properly</w:t>
      </w:r>
      <w:r>
        <w:rPr>
          <w:spacing w:val="18"/>
        </w:rPr>
        <w:t> </w:t>
      </w:r>
      <w:r>
        <w:rPr/>
        <w:t>secured</w:t>
      </w:r>
      <w:r>
        <w:rPr>
          <w:spacing w:val="18"/>
        </w:rPr>
        <w:t> </w:t>
      </w:r>
      <w:r>
        <w:rPr/>
        <w:t>at</w:t>
      </w:r>
      <w:r>
        <w:rPr>
          <w:spacing w:val="18"/>
        </w:rPr>
        <w:t> </w:t>
      </w:r>
      <w:r>
        <w:rPr/>
        <w:t>all</w:t>
      </w:r>
      <w:r>
        <w:rPr>
          <w:spacing w:val="18"/>
        </w:rPr>
        <w:t> </w:t>
      </w:r>
      <w:r>
        <w:rPr/>
        <w:t>times</w:t>
      </w:r>
      <w:r>
        <w:rPr>
          <w:spacing w:val="18"/>
        </w:rPr>
        <w:t> </w:t>
      </w:r>
      <w:r>
        <w:rPr/>
        <w:t>so</w:t>
      </w:r>
      <w:r>
        <w:rPr>
          <w:spacing w:val="18"/>
        </w:rPr>
        <w:t> </w:t>
      </w:r>
      <w:r>
        <w:rPr/>
        <w:t>as</w:t>
      </w:r>
      <w:r>
        <w:rPr>
          <w:spacing w:val="18"/>
        </w:rPr>
        <w:t> </w:t>
      </w:r>
      <w:r>
        <w:rPr/>
        <w:t>to</w:t>
      </w:r>
      <w:r>
        <w:rPr>
          <w:spacing w:val="18"/>
        </w:rPr>
        <w:t> </w:t>
      </w:r>
      <w:r>
        <w:rPr/>
        <w:t>prevent</w:t>
      </w:r>
      <w:r>
        <w:rPr>
          <w:spacing w:val="18"/>
        </w:rPr>
        <w:t> </w:t>
      </w:r>
      <w:r>
        <w:rPr/>
        <w:t>damage to municipal property and/or private property. Any damage caused by a beached vessel shall be the responsibility of the owner and permittee of said vessel.</w:t>
      </w:r>
    </w:p>
    <w:p>
      <w:pPr>
        <w:pStyle w:val="BodyText"/>
        <w:spacing w:line="247" w:lineRule="auto" w:before="178"/>
        <w:ind w:left="360" w:right="354"/>
        <w:jc w:val="both"/>
      </w:pPr>
      <w:r>
        <w:rPr/>
        <w:t>Any</w:t>
      </w:r>
      <w:r>
        <w:rPr>
          <w:spacing w:val="26"/>
        </w:rPr>
        <w:t> </w:t>
      </w:r>
      <w:r>
        <w:rPr/>
        <w:t>person</w:t>
      </w:r>
      <w:r>
        <w:rPr>
          <w:spacing w:val="26"/>
        </w:rPr>
        <w:t> </w:t>
      </w:r>
      <w:r>
        <w:rPr/>
        <w:t>applying</w:t>
      </w:r>
      <w:r>
        <w:rPr>
          <w:spacing w:val="26"/>
        </w:rPr>
        <w:t> </w:t>
      </w:r>
      <w:r>
        <w:rPr/>
        <w:t>for</w:t>
      </w:r>
      <w:r>
        <w:rPr>
          <w:spacing w:val="26"/>
        </w:rPr>
        <w:t> </w:t>
      </w:r>
      <w:r>
        <w:rPr/>
        <w:t>said</w:t>
      </w:r>
      <w:r>
        <w:rPr>
          <w:spacing w:val="26"/>
        </w:rPr>
        <w:t> </w:t>
      </w:r>
      <w:r>
        <w:rPr/>
        <w:t>permit</w:t>
      </w:r>
      <w:r>
        <w:rPr>
          <w:spacing w:val="26"/>
        </w:rPr>
        <w:t> </w:t>
      </w:r>
      <w:r>
        <w:rPr/>
        <w:t>agrees</w:t>
      </w:r>
      <w:r>
        <w:rPr>
          <w:spacing w:val="26"/>
        </w:rPr>
        <w:t> </w:t>
      </w:r>
      <w:r>
        <w:rPr/>
        <w:t>to</w:t>
      </w:r>
      <w:r>
        <w:rPr>
          <w:spacing w:val="26"/>
        </w:rPr>
        <w:t> </w:t>
      </w:r>
      <w:r>
        <w:rPr/>
        <w:t>hold</w:t>
      </w:r>
      <w:r>
        <w:rPr>
          <w:spacing w:val="26"/>
        </w:rPr>
        <w:t> </w:t>
      </w:r>
      <w:r>
        <w:rPr/>
        <w:t>the</w:t>
      </w:r>
      <w:r>
        <w:rPr>
          <w:spacing w:val="26"/>
        </w:rPr>
        <w:t> </w:t>
      </w:r>
      <w:r>
        <w:rPr/>
        <w:t>borough</w:t>
      </w:r>
      <w:r>
        <w:rPr>
          <w:spacing w:val="26"/>
        </w:rPr>
        <w:t> </w:t>
      </w:r>
      <w:r>
        <w:rPr/>
        <w:t>harmless</w:t>
      </w:r>
      <w:r>
        <w:rPr>
          <w:spacing w:val="26"/>
        </w:rPr>
        <w:t> </w:t>
      </w:r>
      <w:r>
        <w:rPr/>
        <w:t>for</w:t>
      </w:r>
      <w:r>
        <w:rPr>
          <w:spacing w:val="26"/>
        </w:rPr>
        <w:t> </w:t>
      </w:r>
      <w:r>
        <w:rPr/>
        <w:t>any</w:t>
      </w:r>
      <w:r>
        <w:rPr>
          <w:spacing w:val="26"/>
        </w:rPr>
        <w:t> </w:t>
      </w:r>
      <w:r>
        <w:rPr/>
        <w:t>damages</w:t>
      </w:r>
      <w:r>
        <w:rPr>
          <w:spacing w:val="26"/>
        </w:rPr>
        <w:t> </w:t>
      </w:r>
      <w:r>
        <w:rPr/>
        <w:t>or</w:t>
      </w:r>
      <w:r>
        <w:rPr>
          <w:spacing w:val="26"/>
        </w:rPr>
        <w:t> </w:t>
      </w:r>
      <w:r>
        <w:rPr/>
        <w:t>injuries to himself or his vessel. The permittee also agrees to hold harmless and indemnify the borough for any injuries or damages to third parties.</w:t>
      </w:r>
    </w:p>
    <w:p>
      <w:pPr>
        <w:pStyle w:val="BodyText"/>
        <w:spacing w:before="19"/>
      </w:pPr>
    </w:p>
    <w:p>
      <w:pPr>
        <w:pStyle w:val="Heading4"/>
      </w:pPr>
      <w:bookmarkStart w:name="§ 4-6.5 Fees." w:id="252"/>
      <w:bookmarkEnd w:id="252"/>
      <w:r>
        <w:rPr>
          <w:b w:val="0"/>
        </w:rPr>
      </w:r>
      <w:r>
        <w:rPr/>
        <w:t>§ 4-6.5.</w:t>
      </w:r>
      <w:r>
        <w:rPr>
          <w:spacing w:val="65"/>
        </w:rPr>
        <w:t> </w:t>
      </w:r>
      <w:r>
        <w:rPr/>
        <w:t>Fees. [Ord. No. 2013-</w:t>
      </w:r>
      <w:r>
        <w:rPr>
          <w:spacing w:val="-5"/>
        </w:rPr>
        <w:t>04]</w:t>
      </w:r>
    </w:p>
    <w:p>
      <w:pPr>
        <w:pStyle w:val="BodyText"/>
        <w:spacing w:line="247" w:lineRule="auto"/>
        <w:ind w:left="360" w:right="354"/>
        <w:jc w:val="both"/>
      </w:pPr>
      <w:r>
        <w:rPr/>
        <w:t>The applicant shall pay a registration fee of $0 to $500 as determined and adopted annually by resolution of the Governing Body. Said permit and fee shall be valid from May 15 through October 1.</w:t>
      </w:r>
    </w:p>
    <w:p>
      <w:pPr>
        <w:pStyle w:val="BodyText"/>
        <w:spacing w:before="19"/>
      </w:pPr>
    </w:p>
    <w:p>
      <w:pPr>
        <w:pStyle w:val="Heading4"/>
        <w:spacing w:before="1"/>
      </w:pPr>
      <w:bookmarkStart w:name="§ 4-6.6 Time Prohibited." w:id="253"/>
      <w:bookmarkEnd w:id="253"/>
      <w:r>
        <w:rPr>
          <w:b w:val="0"/>
        </w:rPr>
      </w:r>
      <w:r>
        <w:rPr/>
        <w:t>§</w:t>
      </w:r>
      <w:r>
        <w:rPr>
          <w:spacing w:val="-1"/>
        </w:rPr>
        <w:t> </w:t>
      </w:r>
      <w:r>
        <w:rPr/>
        <w:t>4-6.6.</w:t>
      </w:r>
      <w:r>
        <w:rPr>
          <w:spacing w:val="63"/>
        </w:rPr>
        <w:t> </w:t>
      </w:r>
      <w:r>
        <w:rPr/>
        <w:t>Time</w:t>
      </w:r>
      <w:r>
        <w:rPr>
          <w:spacing w:val="-1"/>
        </w:rPr>
        <w:t> </w:t>
      </w:r>
      <w:r>
        <w:rPr>
          <w:spacing w:val="-2"/>
        </w:rPr>
        <w:t>Prohibited.</w:t>
      </w:r>
    </w:p>
    <w:p>
      <w:pPr>
        <w:pStyle w:val="BodyText"/>
        <w:ind w:left="360"/>
      </w:pPr>
      <w:r>
        <w:rPr/>
        <w:t>No</w:t>
      </w:r>
      <w:r>
        <w:rPr>
          <w:spacing w:val="-2"/>
        </w:rPr>
        <w:t> </w:t>
      </w:r>
      <w:r>
        <w:rPr/>
        <w:t>vessel</w:t>
      </w:r>
      <w:r>
        <w:rPr>
          <w:spacing w:val="-2"/>
        </w:rPr>
        <w:t> </w:t>
      </w:r>
      <w:r>
        <w:rPr/>
        <w:t>shall</w:t>
      </w:r>
      <w:r>
        <w:rPr>
          <w:spacing w:val="-3"/>
        </w:rPr>
        <w:t> </w:t>
      </w:r>
      <w:r>
        <w:rPr/>
        <w:t>be</w:t>
      </w:r>
      <w:r>
        <w:rPr>
          <w:spacing w:val="-2"/>
        </w:rPr>
        <w:t> </w:t>
      </w:r>
      <w:r>
        <w:rPr/>
        <w:t>beached</w:t>
      </w:r>
      <w:r>
        <w:rPr>
          <w:spacing w:val="1"/>
        </w:rPr>
        <w:t> </w:t>
      </w:r>
      <w:r>
        <w:rPr/>
        <w:t>or</w:t>
      </w:r>
      <w:r>
        <w:rPr>
          <w:spacing w:val="-2"/>
        </w:rPr>
        <w:t> </w:t>
      </w:r>
      <w:r>
        <w:rPr/>
        <w:t>stored</w:t>
      </w:r>
      <w:r>
        <w:rPr>
          <w:spacing w:val="-1"/>
        </w:rPr>
        <w:t> </w:t>
      </w:r>
      <w:r>
        <w:rPr/>
        <w:t>on</w:t>
      </w:r>
      <w:r>
        <w:rPr>
          <w:spacing w:val="-2"/>
        </w:rPr>
        <w:t> </w:t>
      </w:r>
      <w:r>
        <w:rPr/>
        <w:t>municipal</w:t>
      </w:r>
      <w:r>
        <w:rPr>
          <w:spacing w:val="-2"/>
        </w:rPr>
        <w:t> </w:t>
      </w:r>
      <w:r>
        <w:rPr/>
        <w:t>property</w:t>
      </w:r>
      <w:r>
        <w:rPr>
          <w:spacing w:val="-1"/>
        </w:rPr>
        <w:t> </w:t>
      </w:r>
      <w:r>
        <w:rPr/>
        <w:t>from</w:t>
      </w:r>
      <w:r>
        <w:rPr>
          <w:spacing w:val="-1"/>
        </w:rPr>
        <w:t> </w:t>
      </w:r>
      <w:r>
        <w:rPr/>
        <w:t>October</w:t>
      </w:r>
      <w:r>
        <w:rPr>
          <w:spacing w:val="-1"/>
        </w:rPr>
        <w:t> </w:t>
      </w:r>
      <w:r>
        <w:rPr/>
        <w:t>2</w:t>
      </w:r>
      <w:r>
        <w:rPr>
          <w:spacing w:val="-2"/>
        </w:rPr>
        <w:t> </w:t>
      </w:r>
      <w:r>
        <w:rPr/>
        <w:t>through</w:t>
      </w:r>
      <w:r>
        <w:rPr>
          <w:spacing w:val="-1"/>
        </w:rPr>
        <w:t> </w:t>
      </w:r>
      <w:r>
        <w:rPr/>
        <w:t>May</w:t>
      </w:r>
      <w:r>
        <w:rPr>
          <w:spacing w:val="-1"/>
        </w:rPr>
        <w:t> </w:t>
      </w:r>
      <w:r>
        <w:rPr>
          <w:spacing w:val="-5"/>
        </w:rPr>
        <w:t>14.</w:t>
      </w:r>
    </w:p>
    <w:p>
      <w:pPr>
        <w:pStyle w:val="BodyText"/>
        <w:spacing w:before="27"/>
      </w:pPr>
    </w:p>
    <w:p>
      <w:pPr>
        <w:pStyle w:val="Heading4"/>
      </w:pPr>
      <w:bookmarkStart w:name="§ 4-6.7 Fines." w:id="254"/>
      <w:bookmarkEnd w:id="254"/>
      <w:r>
        <w:rPr>
          <w:b w:val="0"/>
        </w:rPr>
      </w:r>
      <w:r>
        <w:rPr/>
        <w:t>§ 4-6.7.</w:t>
      </w:r>
      <w:r>
        <w:rPr>
          <w:spacing w:val="65"/>
        </w:rPr>
        <w:t> </w:t>
      </w:r>
      <w:r>
        <w:rPr>
          <w:spacing w:val="-2"/>
        </w:rPr>
        <w:t>Fines.</w:t>
      </w:r>
    </w:p>
    <w:p>
      <w:pPr>
        <w:pStyle w:val="BodyText"/>
        <w:ind w:left="360"/>
      </w:pPr>
      <w:r>
        <w:rPr/>
        <w:t>Any</w:t>
      </w:r>
      <w:r>
        <w:rPr>
          <w:spacing w:val="-2"/>
        </w:rPr>
        <w:t> </w:t>
      </w:r>
      <w:r>
        <w:rPr/>
        <w:t>person</w:t>
      </w:r>
      <w:r>
        <w:rPr>
          <w:spacing w:val="-1"/>
        </w:rPr>
        <w:t> </w:t>
      </w:r>
      <w:r>
        <w:rPr/>
        <w:t>violating</w:t>
      </w:r>
      <w:r>
        <w:rPr>
          <w:spacing w:val="-1"/>
        </w:rPr>
        <w:t> </w:t>
      </w:r>
      <w:r>
        <w:rPr/>
        <w:t>any</w:t>
      </w:r>
      <w:r>
        <w:rPr>
          <w:spacing w:val="-1"/>
        </w:rPr>
        <w:t> </w:t>
      </w:r>
      <w:r>
        <w:rPr/>
        <w:t>subsection</w:t>
      </w:r>
      <w:r>
        <w:rPr>
          <w:spacing w:val="1"/>
        </w:rPr>
        <w:t> </w:t>
      </w:r>
      <w:r>
        <w:rPr/>
        <w:t>of</w:t>
      </w:r>
      <w:r>
        <w:rPr>
          <w:spacing w:val="-2"/>
        </w:rPr>
        <w:t> </w:t>
      </w:r>
      <w:r>
        <w:rPr/>
        <w:t>this</w:t>
      </w:r>
      <w:r>
        <w:rPr>
          <w:spacing w:val="-2"/>
        </w:rPr>
        <w:t> </w:t>
      </w:r>
      <w:r>
        <w:rPr/>
        <w:t>section</w:t>
      </w:r>
      <w:r>
        <w:rPr>
          <w:spacing w:val="-1"/>
        </w:rPr>
        <w:t> </w:t>
      </w:r>
      <w:r>
        <w:rPr/>
        <w:t>shall</w:t>
      </w:r>
      <w:r>
        <w:rPr>
          <w:spacing w:val="-2"/>
        </w:rPr>
        <w:t> </w:t>
      </w:r>
      <w:r>
        <w:rPr/>
        <w:t>be</w:t>
      </w:r>
      <w:r>
        <w:rPr>
          <w:spacing w:val="-2"/>
        </w:rPr>
        <w:t> </w:t>
      </w:r>
      <w:r>
        <w:rPr/>
        <w:t>subject to</w:t>
      </w:r>
      <w:r>
        <w:rPr>
          <w:spacing w:val="-1"/>
        </w:rPr>
        <w:t> </w:t>
      </w:r>
      <w:r>
        <w:rPr/>
        <w:t>a</w:t>
      </w:r>
      <w:r>
        <w:rPr>
          <w:spacing w:val="-2"/>
        </w:rPr>
        <w:t> </w:t>
      </w:r>
      <w:r>
        <w:rPr/>
        <w:t>fine</w:t>
      </w:r>
      <w:r>
        <w:rPr>
          <w:spacing w:val="-2"/>
        </w:rPr>
        <w:t> </w:t>
      </w:r>
      <w:r>
        <w:rPr/>
        <w:t>not</w:t>
      </w:r>
      <w:r>
        <w:rPr>
          <w:spacing w:val="-2"/>
        </w:rPr>
        <w:t> </w:t>
      </w:r>
      <w:r>
        <w:rPr/>
        <w:t>exceeding</w:t>
      </w:r>
      <w:r>
        <w:rPr>
          <w:spacing w:val="-1"/>
        </w:rPr>
        <w:t> </w:t>
      </w:r>
      <w:r>
        <w:rPr>
          <w:spacing w:val="-2"/>
        </w:rPr>
        <w:t>$500.</w:t>
      </w:r>
    </w:p>
    <w:p>
      <w:pPr>
        <w:pStyle w:val="BodyText"/>
        <w:spacing w:before="28"/>
      </w:pPr>
    </w:p>
    <w:p>
      <w:pPr>
        <w:pStyle w:val="Heading4"/>
      </w:pPr>
      <w:bookmarkStart w:name="§ 4-6.8 Removal of Vessels." w:id="255"/>
      <w:bookmarkEnd w:id="255"/>
      <w:r>
        <w:rPr>
          <w:b w:val="0"/>
        </w:rPr>
      </w:r>
      <w:r>
        <w:rPr/>
        <w:t>§</w:t>
      </w:r>
      <w:r>
        <w:rPr>
          <w:spacing w:val="-2"/>
        </w:rPr>
        <w:t> </w:t>
      </w:r>
      <w:r>
        <w:rPr/>
        <w:t>4-6.8.</w:t>
      </w:r>
      <w:r>
        <w:rPr>
          <w:spacing w:val="63"/>
        </w:rPr>
        <w:t> </w:t>
      </w:r>
      <w:r>
        <w:rPr/>
        <w:t>Removal</w:t>
      </w:r>
      <w:r>
        <w:rPr>
          <w:spacing w:val="-2"/>
        </w:rPr>
        <w:t> </w:t>
      </w:r>
      <w:r>
        <w:rPr/>
        <w:t>of</w:t>
      </w:r>
      <w:r>
        <w:rPr>
          <w:spacing w:val="-1"/>
        </w:rPr>
        <w:t> </w:t>
      </w:r>
      <w:r>
        <w:rPr>
          <w:spacing w:val="-2"/>
        </w:rPr>
        <w:t>Vessels.</w:t>
      </w:r>
    </w:p>
    <w:p>
      <w:pPr>
        <w:pStyle w:val="BodyText"/>
        <w:spacing w:line="247" w:lineRule="auto"/>
        <w:ind w:left="360" w:right="358"/>
        <w:jc w:val="both"/>
      </w:pPr>
      <w:r>
        <w:rPr/>
        <w:t>The</w:t>
      </w:r>
      <w:r>
        <w:rPr>
          <w:spacing w:val="-7"/>
        </w:rPr>
        <w:t> </w:t>
      </w:r>
      <w:r>
        <w:rPr/>
        <w:t>borough</w:t>
      </w:r>
      <w:r>
        <w:rPr>
          <w:spacing w:val="-7"/>
        </w:rPr>
        <w:t> </w:t>
      </w:r>
      <w:r>
        <w:rPr/>
        <w:t>retains</w:t>
      </w:r>
      <w:r>
        <w:rPr>
          <w:spacing w:val="-7"/>
        </w:rPr>
        <w:t> </w:t>
      </w:r>
      <w:r>
        <w:rPr/>
        <w:t>the</w:t>
      </w:r>
      <w:r>
        <w:rPr>
          <w:spacing w:val="-7"/>
        </w:rPr>
        <w:t> </w:t>
      </w:r>
      <w:r>
        <w:rPr/>
        <w:t>right</w:t>
      </w:r>
      <w:r>
        <w:rPr>
          <w:spacing w:val="-7"/>
        </w:rPr>
        <w:t> </w:t>
      </w:r>
      <w:r>
        <w:rPr/>
        <w:t>to</w:t>
      </w:r>
      <w:r>
        <w:rPr>
          <w:spacing w:val="-7"/>
        </w:rPr>
        <w:t> </w:t>
      </w:r>
      <w:r>
        <w:rPr/>
        <w:t>direct</w:t>
      </w:r>
      <w:r>
        <w:rPr>
          <w:spacing w:val="-7"/>
        </w:rPr>
        <w:t> </w:t>
      </w:r>
      <w:r>
        <w:rPr/>
        <w:t>the</w:t>
      </w:r>
      <w:r>
        <w:rPr>
          <w:spacing w:val="-7"/>
        </w:rPr>
        <w:t> </w:t>
      </w:r>
      <w:r>
        <w:rPr/>
        <w:t>removal</w:t>
      </w:r>
      <w:r>
        <w:rPr>
          <w:spacing w:val="-7"/>
        </w:rPr>
        <w:t> </w:t>
      </w:r>
      <w:r>
        <w:rPr/>
        <w:t>of</w:t>
      </w:r>
      <w:r>
        <w:rPr>
          <w:spacing w:val="-7"/>
        </w:rPr>
        <w:t> </w:t>
      </w:r>
      <w:r>
        <w:rPr/>
        <w:t>any</w:t>
      </w:r>
      <w:r>
        <w:rPr>
          <w:spacing w:val="-7"/>
        </w:rPr>
        <w:t> </w:t>
      </w:r>
      <w:r>
        <w:rPr/>
        <w:t>vessel</w:t>
      </w:r>
      <w:r>
        <w:rPr>
          <w:spacing w:val="-7"/>
        </w:rPr>
        <w:t> </w:t>
      </w:r>
      <w:r>
        <w:rPr/>
        <w:t>so</w:t>
      </w:r>
      <w:r>
        <w:rPr>
          <w:spacing w:val="-7"/>
        </w:rPr>
        <w:t> </w:t>
      </w:r>
      <w:r>
        <w:rPr/>
        <w:t>permitted</w:t>
      </w:r>
      <w:r>
        <w:rPr>
          <w:spacing w:val="-6"/>
        </w:rPr>
        <w:t> </w:t>
      </w:r>
      <w:r>
        <w:rPr/>
        <w:t>from</w:t>
      </w:r>
      <w:r>
        <w:rPr>
          <w:spacing w:val="-7"/>
        </w:rPr>
        <w:t> </w:t>
      </w:r>
      <w:r>
        <w:rPr/>
        <w:t>its</w:t>
      </w:r>
      <w:r>
        <w:rPr>
          <w:spacing w:val="-7"/>
        </w:rPr>
        <w:t> </w:t>
      </w:r>
      <w:r>
        <w:rPr/>
        <w:t>lands</w:t>
      </w:r>
      <w:r>
        <w:rPr>
          <w:spacing w:val="-7"/>
        </w:rPr>
        <w:t> </w:t>
      </w:r>
      <w:r>
        <w:rPr/>
        <w:t>upon</w:t>
      </w:r>
      <w:r>
        <w:rPr>
          <w:spacing w:val="-7"/>
        </w:rPr>
        <w:t> </w:t>
      </w:r>
      <w:r>
        <w:rPr/>
        <w:t>24</w:t>
      </w:r>
      <w:r>
        <w:rPr>
          <w:spacing w:val="-7"/>
        </w:rPr>
        <w:t> </w:t>
      </w:r>
      <w:r>
        <w:rPr/>
        <w:t>hours’ notice for a period of time not to exceed 10 days.</w:t>
      </w:r>
    </w:p>
    <w:p>
      <w:pPr>
        <w:pStyle w:val="BodyText"/>
        <w:spacing w:after="0" w:line="247" w:lineRule="auto"/>
        <w:jc w:val="both"/>
        <w:sectPr>
          <w:headerReference w:type="default" r:id="rId123"/>
          <w:footerReference w:type="default" r:id="rId124"/>
          <w:pgSz w:w="12240" w:h="15840"/>
          <w:pgMar w:header="631" w:footer="609" w:top="1140" w:bottom="800" w:left="1080" w:right="1080"/>
        </w:sectPr>
      </w:pPr>
    </w:p>
    <w:p>
      <w:pPr>
        <w:pStyle w:val="BodyText"/>
        <w:spacing w:before="37"/>
      </w:pPr>
    </w:p>
    <w:p>
      <w:pPr>
        <w:pStyle w:val="Heading3"/>
      </w:pPr>
      <w:r>
        <w:rPr/>
        <w:t>§</w:t>
      </w:r>
      <w:r>
        <w:rPr>
          <w:spacing w:val="-3"/>
        </w:rPr>
        <w:t> </w:t>
      </w:r>
      <w:r>
        <w:rPr/>
        <w:t>4-7.</w:t>
      </w:r>
      <w:r>
        <w:rPr>
          <w:spacing w:val="58"/>
        </w:rPr>
        <w:t> </w:t>
      </w:r>
      <w:r>
        <w:rPr/>
        <w:t>ACTIVITY</w:t>
      </w:r>
      <w:r>
        <w:rPr>
          <w:spacing w:val="-4"/>
        </w:rPr>
        <w:t> </w:t>
      </w:r>
      <w:r>
        <w:rPr/>
        <w:t>COMMITTEE</w:t>
      </w:r>
      <w:r>
        <w:rPr>
          <w:spacing w:val="-1"/>
        </w:rPr>
        <w:t> </w:t>
      </w:r>
      <w:r>
        <w:rPr>
          <w:spacing w:val="-2"/>
        </w:rPr>
        <w:t>FEES.</w:t>
      </w:r>
    </w:p>
    <w:p>
      <w:pPr>
        <w:pStyle w:val="BodyText"/>
        <w:ind w:left="360"/>
      </w:pPr>
      <w:r>
        <w:rPr/>
        <w:t>The</w:t>
      </w:r>
      <w:r>
        <w:rPr>
          <w:spacing w:val="-7"/>
        </w:rPr>
        <w:t> </w:t>
      </w:r>
      <w:r>
        <w:rPr/>
        <w:t>following</w:t>
      </w:r>
      <w:r>
        <w:rPr>
          <w:spacing w:val="-3"/>
        </w:rPr>
        <w:t> </w:t>
      </w:r>
      <w:r>
        <w:rPr/>
        <w:t>activity</w:t>
      </w:r>
      <w:r>
        <w:rPr>
          <w:spacing w:val="-1"/>
        </w:rPr>
        <w:t> </w:t>
      </w:r>
      <w:r>
        <w:rPr/>
        <w:t>committee</w:t>
      </w:r>
      <w:r>
        <w:rPr>
          <w:spacing w:val="-4"/>
        </w:rPr>
        <w:t> </w:t>
      </w:r>
      <w:r>
        <w:rPr/>
        <w:t>fees</w:t>
      </w:r>
      <w:r>
        <w:rPr>
          <w:spacing w:val="-4"/>
        </w:rPr>
        <w:t> </w:t>
      </w:r>
      <w:r>
        <w:rPr/>
        <w:t>shall</w:t>
      </w:r>
      <w:r>
        <w:rPr>
          <w:spacing w:val="-1"/>
        </w:rPr>
        <w:t> </w:t>
      </w:r>
      <w:r>
        <w:rPr/>
        <w:t>constitute</w:t>
      </w:r>
      <w:r>
        <w:rPr>
          <w:spacing w:val="-4"/>
        </w:rPr>
        <w:t> </w:t>
      </w:r>
      <w:r>
        <w:rPr/>
        <w:t>the</w:t>
      </w:r>
      <w:r>
        <w:rPr>
          <w:spacing w:val="-4"/>
        </w:rPr>
        <w:t> </w:t>
      </w:r>
      <w:r>
        <w:rPr/>
        <w:t>range</w:t>
      </w:r>
      <w:r>
        <w:rPr>
          <w:spacing w:val="-4"/>
        </w:rPr>
        <w:t> </w:t>
      </w:r>
      <w:r>
        <w:rPr/>
        <w:t>of</w:t>
      </w:r>
      <w:r>
        <w:rPr>
          <w:spacing w:val="-3"/>
        </w:rPr>
        <w:t> </w:t>
      </w:r>
      <w:r>
        <w:rPr/>
        <w:t>fees</w:t>
      </w:r>
      <w:r>
        <w:rPr>
          <w:spacing w:val="-1"/>
        </w:rPr>
        <w:t> </w:t>
      </w:r>
      <w:r>
        <w:rPr/>
        <w:t>for</w:t>
      </w:r>
      <w:r>
        <w:rPr>
          <w:spacing w:val="-3"/>
        </w:rPr>
        <w:t> </w:t>
      </w:r>
      <w:r>
        <w:rPr/>
        <w:t>the</w:t>
      </w:r>
      <w:r>
        <w:rPr>
          <w:spacing w:val="-4"/>
        </w:rPr>
        <w:t> </w:t>
      </w:r>
      <w:r>
        <w:rPr/>
        <w:t>activities</w:t>
      </w:r>
      <w:r>
        <w:rPr>
          <w:spacing w:val="-4"/>
        </w:rPr>
        <w:t> </w:t>
      </w:r>
      <w:r>
        <w:rPr/>
        <w:t>specified</w:t>
      </w:r>
      <w:r>
        <w:rPr>
          <w:spacing w:val="-1"/>
        </w:rPr>
        <w:t> </w:t>
      </w:r>
      <w:r>
        <w:rPr>
          <w:spacing w:val="-2"/>
        </w:rPr>
        <w:t>below:</w:t>
      </w:r>
    </w:p>
    <w:p>
      <w:pPr>
        <w:pStyle w:val="BodyText"/>
        <w:spacing w:before="221" w:after="1"/>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4"/>
        <w:gridCol w:w="1509"/>
        <w:gridCol w:w="927"/>
        <w:gridCol w:w="1095"/>
        <w:gridCol w:w="2943"/>
      </w:tblGrid>
      <w:tr>
        <w:trPr>
          <w:trHeight w:val="311" w:hRule="atLeast"/>
        </w:trPr>
        <w:tc>
          <w:tcPr>
            <w:tcW w:w="2524" w:type="dxa"/>
          </w:tcPr>
          <w:p>
            <w:pPr>
              <w:pStyle w:val="TableParagraph"/>
              <w:spacing w:line="244" w:lineRule="exact" w:before="0"/>
              <w:rPr>
                <w:sz w:val="22"/>
              </w:rPr>
            </w:pPr>
            <w:r>
              <w:rPr>
                <w:sz w:val="22"/>
              </w:rPr>
              <w:t>Event</w:t>
            </w:r>
            <w:r>
              <w:rPr>
                <w:spacing w:val="-5"/>
                <w:sz w:val="22"/>
              </w:rPr>
              <w:t> </w:t>
            </w:r>
            <w:r>
              <w:rPr>
                <w:sz w:val="22"/>
              </w:rPr>
              <w:t>space</w:t>
            </w:r>
            <w:r>
              <w:rPr>
                <w:spacing w:val="-5"/>
                <w:sz w:val="22"/>
              </w:rPr>
              <w:t> </w:t>
            </w:r>
            <w:r>
              <w:rPr>
                <w:spacing w:val="-2"/>
                <w:sz w:val="22"/>
              </w:rPr>
              <w:t>rental</w:t>
            </w:r>
          </w:p>
        </w:tc>
        <w:tc>
          <w:tcPr>
            <w:tcW w:w="1509" w:type="dxa"/>
          </w:tcPr>
          <w:p>
            <w:pPr>
              <w:pStyle w:val="TableParagraph"/>
              <w:spacing w:line="244" w:lineRule="exact" w:before="0"/>
              <w:ind w:left="0" w:right="427"/>
              <w:jc w:val="right"/>
              <w:rPr>
                <w:sz w:val="22"/>
              </w:rPr>
            </w:pPr>
            <w:r>
              <w:rPr>
                <w:spacing w:val="-5"/>
                <w:sz w:val="22"/>
              </w:rPr>
              <w:t>$35</w:t>
            </w:r>
          </w:p>
        </w:tc>
        <w:tc>
          <w:tcPr>
            <w:tcW w:w="927" w:type="dxa"/>
          </w:tcPr>
          <w:p>
            <w:pPr>
              <w:pStyle w:val="TableParagraph"/>
              <w:spacing w:line="244" w:lineRule="exact" w:before="0"/>
              <w:ind w:left="349"/>
              <w:rPr>
                <w:sz w:val="22"/>
              </w:rPr>
            </w:pPr>
            <w:r>
              <w:rPr>
                <w:spacing w:val="-5"/>
                <w:sz w:val="22"/>
              </w:rPr>
              <w:t>to</w:t>
            </w:r>
          </w:p>
        </w:tc>
        <w:tc>
          <w:tcPr>
            <w:tcW w:w="1095" w:type="dxa"/>
          </w:tcPr>
          <w:p>
            <w:pPr>
              <w:pStyle w:val="TableParagraph"/>
              <w:spacing w:line="244" w:lineRule="exact" w:before="0"/>
              <w:ind w:left="411"/>
              <w:rPr>
                <w:sz w:val="22"/>
              </w:rPr>
            </w:pPr>
            <w:r>
              <w:rPr>
                <w:spacing w:val="-4"/>
                <w:sz w:val="22"/>
              </w:rPr>
              <w:t>$250</w:t>
            </w:r>
          </w:p>
        </w:tc>
        <w:tc>
          <w:tcPr>
            <w:tcW w:w="2943" w:type="dxa"/>
          </w:tcPr>
          <w:p>
            <w:pPr>
              <w:pStyle w:val="TableParagraph"/>
              <w:spacing w:line="244" w:lineRule="exact" w:before="0"/>
              <w:ind w:left="258"/>
              <w:rPr>
                <w:b/>
                <w:sz w:val="22"/>
              </w:rPr>
            </w:pPr>
            <w:r>
              <w:rPr>
                <w:b/>
                <w:sz w:val="22"/>
              </w:rPr>
              <w:t>[Ord. No. 2011-</w:t>
            </w:r>
            <w:r>
              <w:rPr>
                <w:b/>
                <w:spacing w:val="-5"/>
                <w:sz w:val="22"/>
              </w:rPr>
              <w:t>10]</w:t>
            </w:r>
          </w:p>
        </w:tc>
      </w:tr>
      <w:tr>
        <w:trPr>
          <w:trHeight w:val="380" w:hRule="atLeast"/>
        </w:trPr>
        <w:tc>
          <w:tcPr>
            <w:tcW w:w="2524" w:type="dxa"/>
          </w:tcPr>
          <w:p>
            <w:pPr>
              <w:pStyle w:val="TableParagraph"/>
              <w:rPr>
                <w:sz w:val="22"/>
              </w:rPr>
            </w:pPr>
            <w:r>
              <w:rPr>
                <w:spacing w:val="-2"/>
                <w:sz w:val="22"/>
              </w:rPr>
              <w:t>Decals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spacing w:before="0"/>
              <w:ind w:left="0"/>
              <w:rPr>
                <w:sz w:val="20"/>
              </w:rPr>
            </w:pPr>
          </w:p>
        </w:tc>
      </w:tr>
      <w:tr>
        <w:trPr>
          <w:trHeight w:val="380" w:hRule="atLeast"/>
        </w:trPr>
        <w:tc>
          <w:tcPr>
            <w:tcW w:w="2524" w:type="dxa"/>
          </w:tcPr>
          <w:p>
            <w:pPr>
              <w:pStyle w:val="TableParagraph"/>
              <w:rPr>
                <w:sz w:val="22"/>
              </w:rPr>
            </w:pPr>
            <w:r>
              <w:rPr>
                <w:sz w:val="22"/>
              </w:rPr>
              <w:t>Neon </w:t>
            </w:r>
            <w:r>
              <w:rPr>
                <w:spacing w:val="-2"/>
                <w:sz w:val="22"/>
              </w:rPr>
              <w:t>Necklaces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spacing w:before="0"/>
              <w:ind w:left="0"/>
              <w:rPr>
                <w:sz w:val="20"/>
              </w:rPr>
            </w:pPr>
          </w:p>
        </w:tc>
      </w:tr>
      <w:tr>
        <w:trPr>
          <w:trHeight w:val="380" w:hRule="atLeast"/>
        </w:trPr>
        <w:tc>
          <w:tcPr>
            <w:tcW w:w="2524" w:type="dxa"/>
          </w:tcPr>
          <w:p>
            <w:pPr>
              <w:pStyle w:val="TableParagraph"/>
              <w:rPr>
                <w:sz w:val="22"/>
              </w:rPr>
            </w:pPr>
            <w:r>
              <w:rPr>
                <w:spacing w:val="-2"/>
                <w:sz w:val="22"/>
              </w:rPr>
              <w:t>Books</w:t>
            </w:r>
          </w:p>
        </w:tc>
        <w:tc>
          <w:tcPr>
            <w:tcW w:w="1509" w:type="dxa"/>
          </w:tcPr>
          <w:p>
            <w:pPr>
              <w:pStyle w:val="TableParagraph"/>
              <w:ind w:left="0" w:right="482"/>
              <w:jc w:val="right"/>
              <w:rPr>
                <w:sz w:val="22"/>
              </w:rPr>
            </w:pPr>
            <w:r>
              <w:rPr>
                <w:spacing w:val="-5"/>
                <w:sz w:val="22"/>
              </w:rPr>
              <w:t>$5</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$25</w:t>
            </w:r>
          </w:p>
        </w:tc>
        <w:tc>
          <w:tcPr>
            <w:tcW w:w="2943" w:type="dxa"/>
          </w:tcPr>
          <w:p>
            <w:pPr>
              <w:pStyle w:val="TableParagraph"/>
              <w:ind w:left="258"/>
              <w:rPr>
                <w:b/>
                <w:sz w:val="22"/>
              </w:rPr>
            </w:pPr>
            <w:r>
              <w:rPr>
                <w:b/>
                <w:sz w:val="22"/>
              </w:rPr>
              <w:t>[Ord. No. 2015-</w:t>
            </w:r>
            <w:r>
              <w:rPr>
                <w:b/>
                <w:spacing w:val="-5"/>
                <w:sz w:val="22"/>
              </w:rPr>
              <w:t>07]</w:t>
            </w:r>
          </w:p>
        </w:tc>
      </w:tr>
      <w:tr>
        <w:trPr>
          <w:trHeight w:val="380" w:hRule="atLeast"/>
        </w:trPr>
        <w:tc>
          <w:tcPr>
            <w:tcW w:w="2524" w:type="dxa"/>
          </w:tcPr>
          <w:p>
            <w:pPr>
              <w:pStyle w:val="TableParagraph"/>
              <w:rPr>
                <w:sz w:val="22"/>
              </w:rPr>
            </w:pPr>
            <w:r>
              <w:rPr>
                <w:spacing w:val="-2"/>
                <w:sz w:val="22"/>
              </w:rPr>
              <w:t>Posters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spacing w:before="0"/>
              <w:ind w:left="0"/>
              <w:rPr>
                <w:sz w:val="20"/>
              </w:rPr>
            </w:pPr>
          </w:p>
        </w:tc>
      </w:tr>
      <w:tr>
        <w:trPr>
          <w:trHeight w:val="380" w:hRule="atLeast"/>
        </w:trPr>
        <w:tc>
          <w:tcPr>
            <w:tcW w:w="2524" w:type="dxa"/>
          </w:tcPr>
          <w:p>
            <w:pPr>
              <w:pStyle w:val="TableParagraph"/>
              <w:rPr>
                <w:sz w:val="22"/>
              </w:rPr>
            </w:pPr>
            <w:r>
              <w:rPr>
                <w:spacing w:val="-2"/>
                <w:sz w:val="22"/>
              </w:rPr>
              <w:t>Advertising</w:t>
            </w:r>
          </w:p>
        </w:tc>
        <w:tc>
          <w:tcPr>
            <w:tcW w:w="1509" w:type="dxa"/>
          </w:tcPr>
          <w:p>
            <w:pPr>
              <w:pStyle w:val="TableParagraph"/>
              <w:ind w:left="0" w:right="372"/>
              <w:jc w:val="right"/>
              <w:rPr>
                <w:sz w:val="22"/>
              </w:rPr>
            </w:pPr>
            <w:r>
              <w:rPr>
                <w:spacing w:val="-4"/>
                <w:sz w:val="22"/>
              </w:rPr>
              <w:t>$200</w:t>
            </w:r>
          </w:p>
        </w:tc>
        <w:tc>
          <w:tcPr>
            <w:tcW w:w="927" w:type="dxa"/>
          </w:tcPr>
          <w:p>
            <w:pPr>
              <w:pStyle w:val="TableParagraph"/>
              <w:ind w:left="349"/>
              <w:rPr>
                <w:sz w:val="22"/>
              </w:rPr>
            </w:pPr>
            <w:r>
              <w:rPr>
                <w:spacing w:val="-5"/>
                <w:sz w:val="22"/>
              </w:rPr>
              <w:t>to</w:t>
            </w:r>
          </w:p>
        </w:tc>
        <w:tc>
          <w:tcPr>
            <w:tcW w:w="1095" w:type="dxa"/>
          </w:tcPr>
          <w:p>
            <w:pPr>
              <w:pStyle w:val="TableParagraph"/>
              <w:ind w:left="411"/>
              <w:rPr>
                <w:sz w:val="22"/>
              </w:rPr>
            </w:pPr>
            <w:r>
              <w:rPr>
                <w:spacing w:val="-4"/>
                <w:sz w:val="22"/>
              </w:rPr>
              <w:t>$400</w:t>
            </w:r>
          </w:p>
        </w:tc>
        <w:tc>
          <w:tcPr>
            <w:tcW w:w="2943" w:type="dxa"/>
          </w:tcPr>
          <w:p>
            <w:pPr>
              <w:pStyle w:val="TableParagraph"/>
              <w:ind w:left="258"/>
              <w:rPr>
                <w:b/>
                <w:sz w:val="22"/>
              </w:rPr>
            </w:pPr>
            <w:r>
              <w:rPr>
                <w:b/>
                <w:sz w:val="22"/>
              </w:rPr>
              <w:t>[Ord. No. 2006-</w:t>
            </w:r>
            <w:r>
              <w:rPr>
                <w:b/>
                <w:spacing w:val="-5"/>
                <w:sz w:val="22"/>
              </w:rPr>
              <w:t>16]</w:t>
            </w:r>
          </w:p>
        </w:tc>
      </w:tr>
      <w:tr>
        <w:trPr>
          <w:trHeight w:val="380" w:hRule="atLeast"/>
        </w:trPr>
        <w:tc>
          <w:tcPr>
            <w:tcW w:w="2524" w:type="dxa"/>
          </w:tcPr>
          <w:p>
            <w:pPr>
              <w:pStyle w:val="TableParagraph"/>
              <w:rPr>
                <w:sz w:val="22"/>
              </w:rPr>
            </w:pPr>
            <w:r>
              <w:rPr>
                <w:spacing w:val="-2"/>
                <w:sz w:val="22"/>
              </w:rPr>
              <w:t>Plants</w:t>
            </w:r>
          </w:p>
        </w:tc>
        <w:tc>
          <w:tcPr>
            <w:tcW w:w="1509" w:type="dxa"/>
          </w:tcPr>
          <w:p>
            <w:pPr>
              <w:pStyle w:val="TableParagraph"/>
              <w:ind w:left="0" w:right="482"/>
              <w:jc w:val="right"/>
              <w:rPr>
                <w:sz w:val="22"/>
              </w:rPr>
            </w:pPr>
            <w:r>
              <w:rPr>
                <w:spacing w:val="-5"/>
                <w:sz w:val="22"/>
              </w:rPr>
              <w:t>$5</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$25</w:t>
            </w:r>
          </w:p>
        </w:tc>
        <w:tc>
          <w:tcPr>
            <w:tcW w:w="2943" w:type="dxa"/>
          </w:tcPr>
          <w:p>
            <w:pPr>
              <w:pStyle w:val="TableParagraph"/>
              <w:spacing w:before="0"/>
              <w:ind w:left="0"/>
              <w:rPr>
                <w:sz w:val="20"/>
              </w:rPr>
            </w:pPr>
          </w:p>
        </w:tc>
      </w:tr>
      <w:tr>
        <w:trPr>
          <w:trHeight w:val="640" w:hRule="atLeast"/>
        </w:trPr>
        <w:tc>
          <w:tcPr>
            <w:tcW w:w="2524" w:type="dxa"/>
          </w:tcPr>
          <w:p>
            <w:pPr>
              <w:pStyle w:val="TableParagraph"/>
              <w:rPr>
                <w:sz w:val="22"/>
              </w:rPr>
            </w:pPr>
            <w:r>
              <w:rPr>
                <w:sz w:val="22"/>
              </w:rPr>
              <w:t>Event</w:t>
            </w:r>
            <w:r>
              <w:rPr>
                <w:spacing w:val="-3"/>
                <w:sz w:val="22"/>
              </w:rPr>
              <w:t> </w:t>
            </w:r>
            <w:r>
              <w:rPr>
                <w:sz w:val="22"/>
              </w:rPr>
              <w:t>Entry</w:t>
            </w:r>
            <w:r>
              <w:rPr>
                <w:spacing w:val="-2"/>
                <w:sz w:val="22"/>
              </w:rPr>
              <w:t> </w:t>
            </w:r>
            <w:r>
              <w:rPr>
                <w:spacing w:val="-5"/>
                <w:sz w:val="22"/>
              </w:rPr>
              <w:t>Fee</w:t>
            </w:r>
          </w:p>
        </w:tc>
        <w:tc>
          <w:tcPr>
            <w:tcW w:w="1509" w:type="dxa"/>
          </w:tcPr>
          <w:p>
            <w:pPr>
              <w:pStyle w:val="TableParagraph"/>
              <w:ind w:left="0" w:right="482"/>
              <w:jc w:val="right"/>
              <w:rPr>
                <w:sz w:val="22"/>
              </w:rPr>
            </w:pPr>
            <w:r>
              <w:rPr>
                <w:spacing w:val="-5"/>
                <w:sz w:val="22"/>
              </w:rPr>
              <w:t>$5</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$50</w:t>
            </w:r>
          </w:p>
        </w:tc>
        <w:tc>
          <w:tcPr>
            <w:tcW w:w="2943" w:type="dxa"/>
          </w:tcPr>
          <w:p>
            <w:pPr>
              <w:pStyle w:val="TableParagraph"/>
              <w:spacing w:line="247" w:lineRule="auto"/>
              <w:ind w:left="258" w:right="42"/>
              <w:rPr>
                <w:b/>
                <w:sz w:val="22"/>
              </w:rPr>
            </w:pPr>
            <w:r>
              <w:rPr>
                <w:b/>
                <w:sz w:val="22"/>
              </w:rPr>
              <w:t>[Ord.</w:t>
            </w:r>
            <w:r>
              <w:rPr>
                <w:b/>
                <w:spacing w:val="-10"/>
                <w:sz w:val="22"/>
              </w:rPr>
              <w:t> </w:t>
            </w:r>
            <w:r>
              <w:rPr>
                <w:b/>
                <w:sz w:val="22"/>
              </w:rPr>
              <w:t>No.</w:t>
            </w:r>
            <w:r>
              <w:rPr>
                <w:b/>
                <w:spacing w:val="-10"/>
                <w:sz w:val="22"/>
              </w:rPr>
              <w:t> </w:t>
            </w:r>
            <w:r>
              <w:rPr>
                <w:b/>
                <w:sz w:val="22"/>
              </w:rPr>
              <w:t>2011-10;</w:t>
            </w:r>
            <w:r>
              <w:rPr>
                <w:b/>
                <w:spacing w:val="-10"/>
                <w:sz w:val="22"/>
              </w:rPr>
              <w:t> </w:t>
            </w:r>
            <w:r>
              <w:rPr>
                <w:b/>
                <w:sz w:val="22"/>
              </w:rPr>
              <w:t>Ord.</w:t>
            </w:r>
            <w:r>
              <w:rPr>
                <w:b/>
                <w:spacing w:val="-10"/>
                <w:sz w:val="22"/>
              </w:rPr>
              <w:t> </w:t>
            </w:r>
            <w:r>
              <w:rPr>
                <w:b/>
                <w:sz w:val="22"/>
              </w:rPr>
              <w:t>No. </w:t>
            </w:r>
            <w:r>
              <w:rPr>
                <w:b/>
                <w:spacing w:val="-2"/>
                <w:sz w:val="22"/>
              </w:rPr>
              <w:t>2023-08]</w:t>
            </w:r>
          </w:p>
        </w:tc>
      </w:tr>
      <w:tr>
        <w:trPr>
          <w:trHeight w:val="640" w:hRule="atLeast"/>
        </w:trPr>
        <w:tc>
          <w:tcPr>
            <w:tcW w:w="2524" w:type="dxa"/>
          </w:tcPr>
          <w:p>
            <w:pPr>
              <w:pStyle w:val="TableParagraph"/>
              <w:rPr>
                <w:sz w:val="22"/>
              </w:rPr>
            </w:pPr>
            <w:r>
              <w:rPr>
                <w:sz w:val="22"/>
              </w:rPr>
              <w:t>Shirts, tank </w:t>
            </w:r>
            <w:r>
              <w:rPr>
                <w:spacing w:val="-4"/>
                <w:sz w:val="22"/>
              </w:rPr>
              <w:t>tops</w:t>
            </w:r>
          </w:p>
        </w:tc>
        <w:tc>
          <w:tcPr>
            <w:tcW w:w="1509" w:type="dxa"/>
          </w:tcPr>
          <w:p>
            <w:pPr>
              <w:pStyle w:val="TableParagraph"/>
              <w:ind w:left="0" w:right="482"/>
              <w:jc w:val="right"/>
              <w:rPr>
                <w:sz w:val="22"/>
              </w:rPr>
            </w:pPr>
            <w:r>
              <w:rPr>
                <w:spacing w:val="-5"/>
                <w:sz w:val="22"/>
              </w:rPr>
              <w:t>$5</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$50</w:t>
            </w:r>
          </w:p>
        </w:tc>
        <w:tc>
          <w:tcPr>
            <w:tcW w:w="2943" w:type="dxa"/>
          </w:tcPr>
          <w:p>
            <w:pPr>
              <w:pStyle w:val="TableParagraph"/>
              <w:spacing w:line="247" w:lineRule="auto"/>
              <w:ind w:left="258" w:right="42"/>
              <w:rPr>
                <w:b/>
                <w:sz w:val="22"/>
              </w:rPr>
            </w:pPr>
            <w:r>
              <w:rPr>
                <w:b/>
                <w:sz w:val="22"/>
              </w:rPr>
              <w:t>[Ord.</w:t>
            </w:r>
            <w:r>
              <w:rPr>
                <w:b/>
                <w:spacing w:val="-10"/>
                <w:sz w:val="22"/>
              </w:rPr>
              <w:t> </w:t>
            </w:r>
            <w:r>
              <w:rPr>
                <w:b/>
                <w:sz w:val="22"/>
              </w:rPr>
              <w:t>No.</w:t>
            </w:r>
            <w:r>
              <w:rPr>
                <w:b/>
                <w:spacing w:val="-10"/>
                <w:sz w:val="22"/>
              </w:rPr>
              <w:t> </w:t>
            </w:r>
            <w:r>
              <w:rPr>
                <w:b/>
                <w:sz w:val="22"/>
              </w:rPr>
              <w:t>2011-10;</w:t>
            </w:r>
            <w:r>
              <w:rPr>
                <w:b/>
                <w:spacing w:val="-10"/>
                <w:sz w:val="22"/>
              </w:rPr>
              <w:t> </w:t>
            </w:r>
            <w:r>
              <w:rPr>
                <w:b/>
                <w:sz w:val="22"/>
              </w:rPr>
              <w:t>Ord.</w:t>
            </w:r>
            <w:r>
              <w:rPr>
                <w:b/>
                <w:spacing w:val="-10"/>
                <w:sz w:val="22"/>
              </w:rPr>
              <w:t> </w:t>
            </w:r>
            <w:r>
              <w:rPr>
                <w:b/>
                <w:sz w:val="22"/>
              </w:rPr>
              <w:t>No. </w:t>
            </w:r>
            <w:r>
              <w:rPr>
                <w:b/>
                <w:spacing w:val="-2"/>
                <w:sz w:val="22"/>
              </w:rPr>
              <w:t>2023-08]</w:t>
            </w:r>
          </w:p>
        </w:tc>
      </w:tr>
      <w:tr>
        <w:trPr>
          <w:trHeight w:val="640" w:hRule="atLeast"/>
        </w:trPr>
        <w:tc>
          <w:tcPr>
            <w:tcW w:w="2524" w:type="dxa"/>
          </w:tcPr>
          <w:p>
            <w:pPr>
              <w:pStyle w:val="TableParagraph"/>
              <w:rPr>
                <w:sz w:val="22"/>
              </w:rPr>
            </w:pPr>
            <w:r>
              <w:rPr>
                <w:spacing w:val="-2"/>
                <w:sz w:val="22"/>
              </w:rPr>
              <w:t>Sweatshirts/jackets</w:t>
            </w:r>
          </w:p>
        </w:tc>
        <w:tc>
          <w:tcPr>
            <w:tcW w:w="1509" w:type="dxa"/>
          </w:tcPr>
          <w:p>
            <w:pPr>
              <w:pStyle w:val="TableParagraph"/>
              <w:ind w:left="0" w:right="427"/>
              <w:jc w:val="right"/>
              <w:rPr>
                <w:sz w:val="22"/>
              </w:rPr>
            </w:pPr>
            <w:r>
              <w:rPr>
                <w:spacing w:val="-5"/>
                <w:sz w:val="22"/>
              </w:rPr>
              <w:t>$15</w:t>
            </w:r>
          </w:p>
        </w:tc>
        <w:tc>
          <w:tcPr>
            <w:tcW w:w="927" w:type="dxa"/>
          </w:tcPr>
          <w:p>
            <w:pPr>
              <w:pStyle w:val="TableParagraph"/>
              <w:ind w:left="349"/>
              <w:rPr>
                <w:sz w:val="22"/>
              </w:rPr>
            </w:pPr>
            <w:r>
              <w:rPr>
                <w:spacing w:val="-5"/>
                <w:sz w:val="22"/>
              </w:rPr>
              <w:t>to</w:t>
            </w:r>
          </w:p>
        </w:tc>
        <w:tc>
          <w:tcPr>
            <w:tcW w:w="1095" w:type="dxa"/>
          </w:tcPr>
          <w:p>
            <w:pPr>
              <w:pStyle w:val="TableParagraph"/>
              <w:ind w:left="411"/>
              <w:rPr>
                <w:sz w:val="22"/>
              </w:rPr>
            </w:pPr>
            <w:r>
              <w:rPr>
                <w:spacing w:val="-4"/>
                <w:sz w:val="22"/>
              </w:rPr>
              <w:t>$100</w:t>
            </w:r>
          </w:p>
        </w:tc>
        <w:tc>
          <w:tcPr>
            <w:tcW w:w="2943" w:type="dxa"/>
          </w:tcPr>
          <w:p>
            <w:pPr>
              <w:pStyle w:val="TableParagraph"/>
              <w:spacing w:line="247" w:lineRule="auto"/>
              <w:ind w:left="258" w:right="42"/>
              <w:rPr>
                <w:b/>
                <w:sz w:val="22"/>
              </w:rPr>
            </w:pPr>
            <w:r>
              <w:rPr>
                <w:b/>
                <w:sz w:val="22"/>
              </w:rPr>
              <w:t>[Ord.</w:t>
            </w:r>
            <w:r>
              <w:rPr>
                <w:b/>
                <w:spacing w:val="-10"/>
                <w:sz w:val="22"/>
              </w:rPr>
              <w:t> </w:t>
            </w:r>
            <w:r>
              <w:rPr>
                <w:b/>
                <w:sz w:val="22"/>
              </w:rPr>
              <w:t>No.</w:t>
            </w:r>
            <w:r>
              <w:rPr>
                <w:b/>
                <w:spacing w:val="-10"/>
                <w:sz w:val="22"/>
              </w:rPr>
              <w:t> </w:t>
            </w:r>
            <w:r>
              <w:rPr>
                <w:b/>
                <w:sz w:val="22"/>
              </w:rPr>
              <w:t>2015-07;</w:t>
            </w:r>
            <w:r>
              <w:rPr>
                <w:b/>
                <w:spacing w:val="-10"/>
                <w:sz w:val="22"/>
              </w:rPr>
              <w:t> </w:t>
            </w:r>
            <w:r>
              <w:rPr>
                <w:b/>
                <w:sz w:val="22"/>
              </w:rPr>
              <w:t>Ord.</w:t>
            </w:r>
            <w:r>
              <w:rPr>
                <w:b/>
                <w:spacing w:val="-10"/>
                <w:sz w:val="22"/>
              </w:rPr>
              <w:t> </w:t>
            </w:r>
            <w:r>
              <w:rPr>
                <w:b/>
                <w:sz w:val="22"/>
              </w:rPr>
              <w:t>No. </w:t>
            </w:r>
            <w:r>
              <w:rPr>
                <w:b/>
                <w:spacing w:val="-2"/>
                <w:sz w:val="22"/>
              </w:rPr>
              <w:t>2023-08]</w:t>
            </w:r>
          </w:p>
        </w:tc>
      </w:tr>
      <w:tr>
        <w:trPr>
          <w:trHeight w:val="640" w:hRule="atLeast"/>
        </w:trPr>
        <w:tc>
          <w:tcPr>
            <w:tcW w:w="2524" w:type="dxa"/>
          </w:tcPr>
          <w:p>
            <w:pPr>
              <w:pStyle w:val="TableParagraph"/>
              <w:rPr>
                <w:sz w:val="22"/>
              </w:rPr>
            </w:pPr>
            <w:r>
              <w:rPr>
                <w:spacing w:val="-4"/>
                <w:sz w:val="22"/>
              </w:rPr>
              <w:t>Hats</w:t>
            </w:r>
          </w:p>
        </w:tc>
        <w:tc>
          <w:tcPr>
            <w:tcW w:w="1509" w:type="dxa"/>
          </w:tcPr>
          <w:p>
            <w:pPr>
              <w:pStyle w:val="TableParagraph"/>
              <w:ind w:left="0" w:right="427"/>
              <w:jc w:val="right"/>
              <w:rPr>
                <w:sz w:val="22"/>
              </w:rPr>
            </w:pPr>
            <w:r>
              <w:rPr>
                <w:spacing w:val="-5"/>
                <w:sz w:val="22"/>
              </w:rPr>
              <w:t>$10</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$40</w:t>
            </w:r>
          </w:p>
        </w:tc>
        <w:tc>
          <w:tcPr>
            <w:tcW w:w="2943" w:type="dxa"/>
          </w:tcPr>
          <w:p>
            <w:pPr>
              <w:pStyle w:val="TableParagraph"/>
              <w:spacing w:line="247" w:lineRule="auto"/>
              <w:ind w:left="258" w:right="42"/>
              <w:rPr>
                <w:b/>
                <w:sz w:val="22"/>
              </w:rPr>
            </w:pPr>
            <w:r>
              <w:rPr>
                <w:b/>
                <w:sz w:val="22"/>
              </w:rPr>
              <w:t>[Ord.</w:t>
            </w:r>
            <w:r>
              <w:rPr>
                <w:b/>
                <w:spacing w:val="-10"/>
                <w:sz w:val="22"/>
              </w:rPr>
              <w:t> </w:t>
            </w:r>
            <w:r>
              <w:rPr>
                <w:b/>
                <w:sz w:val="22"/>
              </w:rPr>
              <w:t>No.</w:t>
            </w:r>
            <w:r>
              <w:rPr>
                <w:b/>
                <w:spacing w:val="-10"/>
                <w:sz w:val="22"/>
              </w:rPr>
              <w:t> </w:t>
            </w:r>
            <w:r>
              <w:rPr>
                <w:b/>
                <w:sz w:val="22"/>
              </w:rPr>
              <w:t>2004-12;</w:t>
            </w:r>
            <w:r>
              <w:rPr>
                <w:b/>
                <w:spacing w:val="-10"/>
                <w:sz w:val="22"/>
              </w:rPr>
              <w:t> </w:t>
            </w:r>
            <w:r>
              <w:rPr>
                <w:b/>
                <w:sz w:val="22"/>
              </w:rPr>
              <w:t>Ord.</w:t>
            </w:r>
            <w:r>
              <w:rPr>
                <w:b/>
                <w:spacing w:val="-10"/>
                <w:sz w:val="22"/>
              </w:rPr>
              <w:t> </w:t>
            </w:r>
            <w:r>
              <w:rPr>
                <w:b/>
                <w:sz w:val="22"/>
              </w:rPr>
              <w:t>No. </w:t>
            </w:r>
            <w:r>
              <w:rPr>
                <w:b/>
                <w:spacing w:val="-2"/>
                <w:sz w:val="22"/>
              </w:rPr>
              <w:t>2023-08]</w:t>
            </w:r>
          </w:p>
        </w:tc>
      </w:tr>
      <w:tr>
        <w:trPr>
          <w:trHeight w:val="380" w:hRule="atLeast"/>
        </w:trPr>
        <w:tc>
          <w:tcPr>
            <w:tcW w:w="2524" w:type="dxa"/>
          </w:tcPr>
          <w:p>
            <w:pPr>
              <w:pStyle w:val="TableParagraph"/>
              <w:rPr>
                <w:sz w:val="22"/>
              </w:rPr>
            </w:pPr>
            <w:r>
              <w:rPr>
                <w:sz w:val="22"/>
              </w:rPr>
              <w:t>Pony </w:t>
            </w:r>
            <w:r>
              <w:rPr>
                <w:spacing w:val="-2"/>
                <w:sz w:val="22"/>
              </w:rPr>
              <w:t>Rides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ind w:left="258"/>
              <w:rPr>
                <w:b/>
                <w:sz w:val="22"/>
              </w:rPr>
            </w:pPr>
            <w:r>
              <w:rPr>
                <w:b/>
                <w:sz w:val="22"/>
              </w:rPr>
              <w:t>[Ord. No. 2004-</w:t>
            </w:r>
            <w:r>
              <w:rPr>
                <w:b/>
                <w:spacing w:val="-5"/>
                <w:sz w:val="22"/>
              </w:rPr>
              <w:t>12]</w:t>
            </w:r>
          </w:p>
        </w:tc>
      </w:tr>
      <w:tr>
        <w:trPr>
          <w:trHeight w:val="380" w:hRule="atLeast"/>
        </w:trPr>
        <w:tc>
          <w:tcPr>
            <w:tcW w:w="2524" w:type="dxa"/>
          </w:tcPr>
          <w:p>
            <w:pPr>
              <w:pStyle w:val="TableParagraph"/>
              <w:rPr>
                <w:sz w:val="22"/>
              </w:rPr>
            </w:pPr>
            <w:r>
              <w:rPr>
                <w:spacing w:val="-2"/>
                <w:sz w:val="22"/>
              </w:rPr>
              <w:t>Magnets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ind w:left="258"/>
              <w:rPr>
                <w:b/>
                <w:sz w:val="22"/>
              </w:rPr>
            </w:pPr>
            <w:r>
              <w:rPr>
                <w:b/>
                <w:sz w:val="22"/>
              </w:rPr>
              <w:t>[Ord. No. 2006-</w:t>
            </w:r>
            <w:r>
              <w:rPr>
                <w:b/>
                <w:spacing w:val="-5"/>
                <w:sz w:val="22"/>
              </w:rPr>
              <w:t>16]</w:t>
            </w:r>
          </w:p>
        </w:tc>
      </w:tr>
      <w:tr>
        <w:trPr>
          <w:trHeight w:val="380" w:hRule="atLeast"/>
        </w:trPr>
        <w:tc>
          <w:tcPr>
            <w:tcW w:w="2524" w:type="dxa"/>
          </w:tcPr>
          <w:p>
            <w:pPr>
              <w:pStyle w:val="TableParagraph"/>
              <w:rPr>
                <w:sz w:val="22"/>
              </w:rPr>
            </w:pPr>
            <w:r>
              <w:rPr>
                <w:sz w:val="22"/>
              </w:rPr>
              <w:t>Flags</w:t>
            </w:r>
            <w:r>
              <w:rPr>
                <w:spacing w:val="-3"/>
                <w:sz w:val="22"/>
              </w:rPr>
              <w:t> </w:t>
            </w:r>
            <w:r>
              <w:rPr>
                <w:sz w:val="22"/>
              </w:rPr>
              <w:t>&amp;</w:t>
            </w:r>
            <w:r>
              <w:rPr>
                <w:spacing w:val="-3"/>
                <w:sz w:val="22"/>
              </w:rPr>
              <w:t> </w:t>
            </w:r>
            <w:r>
              <w:rPr>
                <w:spacing w:val="-2"/>
                <w:sz w:val="22"/>
              </w:rPr>
              <w:t>Accessories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$50</w:t>
            </w:r>
          </w:p>
        </w:tc>
        <w:tc>
          <w:tcPr>
            <w:tcW w:w="2943" w:type="dxa"/>
          </w:tcPr>
          <w:p>
            <w:pPr>
              <w:pStyle w:val="TableParagraph"/>
              <w:ind w:left="258"/>
              <w:rPr>
                <w:b/>
                <w:sz w:val="22"/>
              </w:rPr>
            </w:pPr>
            <w:r>
              <w:rPr>
                <w:b/>
                <w:sz w:val="22"/>
              </w:rPr>
              <w:t>[Ord. No. 2019-</w:t>
            </w:r>
            <w:r>
              <w:rPr>
                <w:b/>
                <w:spacing w:val="-5"/>
                <w:sz w:val="22"/>
              </w:rPr>
              <w:t>10]</w:t>
            </w:r>
          </w:p>
        </w:tc>
      </w:tr>
      <w:tr>
        <w:trPr>
          <w:trHeight w:val="640" w:hRule="atLeast"/>
        </w:trPr>
        <w:tc>
          <w:tcPr>
            <w:tcW w:w="2524" w:type="dxa"/>
          </w:tcPr>
          <w:p>
            <w:pPr>
              <w:pStyle w:val="TableParagraph"/>
              <w:rPr>
                <w:sz w:val="22"/>
              </w:rPr>
            </w:pPr>
            <w:r>
              <w:rPr>
                <w:spacing w:val="-2"/>
                <w:sz w:val="22"/>
              </w:rPr>
              <w:t>Bags/totes</w:t>
            </w:r>
          </w:p>
        </w:tc>
        <w:tc>
          <w:tcPr>
            <w:tcW w:w="1509" w:type="dxa"/>
          </w:tcPr>
          <w:p>
            <w:pPr>
              <w:pStyle w:val="TableParagraph"/>
              <w:ind w:left="0" w:right="427"/>
              <w:jc w:val="right"/>
              <w:rPr>
                <w:sz w:val="22"/>
              </w:rPr>
            </w:pPr>
            <w:r>
              <w:rPr>
                <w:spacing w:val="-5"/>
                <w:sz w:val="22"/>
              </w:rPr>
              <w:t>$10</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$30</w:t>
            </w:r>
          </w:p>
        </w:tc>
        <w:tc>
          <w:tcPr>
            <w:tcW w:w="2943" w:type="dxa"/>
          </w:tcPr>
          <w:p>
            <w:pPr>
              <w:pStyle w:val="TableParagraph"/>
              <w:spacing w:line="247" w:lineRule="auto"/>
              <w:ind w:left="258" w:right="42"/>
              <w:rPr>
                <w:b/>
                <w:sz w:val="22"/>
              </w:rPr>
            </w:pPr>
            <w:r>
              <w:rPr>
                <w:b/>
                <w:sz w:val="22"/>
              </w:rPr>
              <w:t>[Ord.</w:t>
            </w:r>
            <w:r>
              <w:rPr>
                <w:b/>
                <w:spacing w:val="-10"/>
                <w:sz w:val="22"/>
              </w:rPr>
              <w:t> </w:t>
            </w:r>
            <w:r>
              <w:rPr>
                <w:b/>
                <w:sz w:val="22"/>
              </w:rPr>
              <w:t>No.</w:t>
            </w:r>
            <w:r>
              <w:rPr>
                <w:b/>
                <w:spacing w:val="-10"/>
                <w:sz w:val="22"/>
              </w:rPr>
              <w:t> </w:t>
            </w:r>
            <w:r>
              <w:rPr>
                <w:b/>
                <w:sz w:val="22"/>
              </w:rPr>
              <w:t>2007-12;</w:t>
            </w:r>
            <w:r>
              <w:rPr>
                <w:b/>
                <w:spacing w:val="-10"/>
                <w:sz w:val="22"/>
              </w:rPr>
              <w:t> </w:t>
            </w:r>
            <w:r>
              <w:rPr>
                <w:b/>
                <w:sz w:val="22"/>
              </w:rPr>
              <w:t>Ord.</w:t>
            </w:r>
            <w:r>
              <w:rPr>
                <w:b/>
                <w:spacing w:val="-10"/>
                <w:sz w:val="22"/>
              </w:rPr>
              <w:t> </w:t>
            </w:r>
            <w:r>
              <w:rPr>
                <w:b/>
                <w:sz w:val="22"/>
              </w:rPr>
              <w:t>No. </w:t>
            </w:r>
            <w:r>
              <w:rPr>
                <w:b/>
                <w:spacing w:val="-2"/>
                <w:sz w:val="22"/>
              </w:rPr>
              <w:t>2023-08]</w:t>
            </w:r>
          </w:p>
        </w:tc>
      </w:tr>
      <w:tr>
        <w:trPr>
          <w:trHeight w:val="380" w:hRule="atLeast"/>
        </w:trPr>
        <w:tc>
          <w:tcPr>
            <w:tcW w:w="2524" w:type="dxa"/>
          </w:tcPr>
          <w:p>
            <w:pPr>
              <w:pStyle w:val="TableParagraph"/>
              <w:rPr>
                <w:sz w:val="22"/>
              </w:rPr>
            </w:pPr>
            <w:r>
              <w:rPr>
                <w:spacing w:val="-2"/>
                <w:sz w:val="22"/>
              </w:rPr>
              <w:t>Towels</w:t>
            </w:r>
          </w:p>
        </w:tc>
        <w:tc>
          <w:tcPr>
            <w:tcW w:w="1509" w:type="dxa"/>
          </w:tcPr>
          <w:p>
            <w:pPr>
              <w:pStyle w:val="TableParagraph"/>
              <w:ind w:left="0" w:right="427"/>
              <w:jc w:val="right"/>
              <w:rPr>
                <w:sz w:val="22"/>
              </w:rPr>
            </w:pPr>
            <w:r>
              <w:rPr>
                <w:spacing w:val="-5"/>
                <w:sz w:val="22"/>
              </w:rPr>
              <w:t>$10</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$25</w:t>
            </w:r>
          </w:p>
        </w:tc>
        <w:tc>
          <w:tcPr>
            <w:tcW w:w="2943" w:type="dxa"/>
          </w:tcPr>
          <w:p>
            <w:pPr>
              <w:pStyle w:val="TableParagraph"/>
              <w:ind w:left="258"/>
              <w:rPr>
                <w:b/>
                <w:sz w:val="22"/>
              </w:rPr>
            </w:pPr>
            <w:r>
              <w:rPr>
                <w:b/>
                <w:sz w:val="22"/>
              </w:rPr>
              <w:t>[Ord. No. 2007-</w:t>
            </w:r>
            <w:r>
              <w:rPr>
                <w:b/>
                <w:spacing w:val="-5"/>
                <w:sz w:val="22"/>
              </w:rPr>
              <w:t>12]</w:t>
            </w:r>
          </w:p>
        </w:tc>
      </w:tr>
      <w:tr>
        <w:trPr>
          <w:trHeight w:val="380" w:hRule="atLeast"/>
        </w:trPr>
        <w:tc>
          <w:tcPr>
            <w:tcW w:w="2524" w:type="dxa"/>
          </w:tcPr>
          <w:p>
            <w:pPr>
              <w:pStyle w:val="TableParagraph"/>
              <w:rPr>
                <w:sz w:val="22"/>
              </w:rPr>
            </w:pPr>
            <w:r>
              <w:rPr>
                <w:spacing w:val="-2"/>
                <w:sz w:val="22"/>
              </w:rPr>
              <w:t>Patches</w:t>
            </w:r>
          </w:p>
        </w:tc>
        <w:tc>
          <w:tcPr>
            <w:tcW w:w="1509" w:type="dxa"/>
          </w:tcPr>
          <w:p>
            <w:pPr>
              <w:pStyle w:val="TableParagraph"/>
              <w:ind w:left="0" w:right="482"/>
              <w:jc w:val="right"/>
              <w:rPr>
                <w:sz w:val="22"/>
              </w:rPr>
            </w:pPr>
            <w:r>
              <w:rPr>
                <w:spacing w:val="-5"/>
                <w:sz w:val="22"/>
              </w:rPr>
              <w:t>$2</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ind w:left="258"/>
              <w:rPr>
                <w:b/>
                <w:sz w:val="22"/>
              </w:rPr>
            </w:pPr>
            <w:r>
              <w:rPr>
                <w:b/>
                <w:sz w:val="22"/>
              </w:rPr>
              <w:t>[Ord. No. 2007-</w:t>
            </w:r>
            <w:r>
              <w:rPr>
                <w:b/>
                <w:spacing w:val="-5"/>
                <w:sz w:val="22"/>
              </w:rPr>
              <w:t>12]</w:t>
            </w:r>
          </w:p>
        </w:tc>
      </w:tr>
      <w:tr>
        <w:trPr>
          <w:trHeight w:val="380" w:hRule="atLeast"/>
        </w:trPr>
        <w:tc>
          <w:tcPr>
            <w:tcW w:w="2524" w:type="dxa"/>
          </w:tcPr>
          <w:p>
            <w:pPr>
              <w:pStyle w:val="TableParagraph"/>
              <w:rPr>
                <w:sz w:val="22"/>
              </w:rPr>
            </w:pPr>
            <w:r>
              <w:rPr>
                <w:spacing w:val="-2"/>
                <w:sz w:val="22"/>
              </w:rPr>
              <w:t>Refreshments</w:t>
            </w:r>
          </w:p>
        </w:tc>
        <w:tc>
          <w:tcPr>
            <w:tcW w:w="1509" w:type="dxa"/>
          </w:tcPr>
          <w:p>
            <w:pPr>
              <w:pStyle w:val="TableParagraph"/>
              <w:ind w:left="0" w:right="345"/>
              <w:jc w:val="right"/>
              <w:rPr>
                <w:sz w:val="22"/>
              </w:rPr>
            </w:pPr>
            <w:r>
              <w:rPr>
                <w:spacing w:val="-2"/>
                <w:sz w:val="22"/>
              </w:rPr>
              <w:t>$0.25</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ind w:left="258"/>
              <w:rPr>
                <w:b/>
                <w:sz w:val="22"/>
              </w:rPr>
            </w:pPr>
            <w:r>
              <w:rPr>
                <w:b/>
                <w:sz w:val="22"/>
              </w:rPr>
              <w:t>[Ord. No. 2010-</w:t>
            </w:r>
            <w:r>
              <w:rPr>
                <w:b/>
                <w:spacing w:val="-5"/>
                <w:sz w:val="22"/>
              </w:rPr>
              <w:t>15]</w:t>
            </w:r>
          </w:p>
        </w:tc>
      </w:tr>
      <w:tr>
        <w:trPr>
          <w:trHeight w:val="379" w:hRule="atLeast"/>
        </w:trPr>
        <w:tc>
          <w:tcPr>
            <w:tcW w:w="2524" w:type="dxa"/>
          </w:tcPr>
          <w:p>
            <w:pPr>
              <w:pStyle w:val="TableParagraph"/>
              <w:rPr>
                <w:sz w:val="22"/>
              </w:rPr>
            </w:pPr>
            <w:r>
              <w:rPr>
                <w:spacing w:val="-2"/>
                <w:sz w:val="22"/>
              </w:rPr>
              <w:t>Keychains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ind w:left="258"/>
              <w:rPr>
                <w:b/>
                <w:sz w:val="22"/>
              </w:rPr>
            </w:pPr>
            <w:r>
              <w:rPr>
                <w:b/>
                <w:sz w:val="22"/>
              </w:rPr>
              <w:t>[Ord. No. 2011-</w:t>
            </w:r>
            <w:r>
              <w:rPr>
                <w:b/>
                <w:spacing w:val="-5"/>
                <w:sz w:val="22"/>
              </w:rPr>
              <w:t>10]</w:t>
            </w:r>
          </w:p>
        </w:tc>
      </w:tr>
      <w:tr>
        <w:trPr>
          <w:trHeight w:val="380" w:hRule="atLeast"/>
        </w:trPr>
        <w:tc>
          <w:tcPr>
            <w:tcW w:w="2524" w:type="dxa"/>
          </w:tcPr>
          <w:p>
            <w:pPr>
              <w:pStyle w:val="TableParagraph"/>
              <w:rPr>
                <w:sz w:val="22"/>
              </w:rPr>
            </w:pPr>
            <w:r>
              <w:rPr>
                <w:spacing w:val="-4"/>
                <w:sz w:val="22"/>
              </w:rPr>
              <w:t>Pins</w:t>
            </w:r>
          </w:p>
        </w:tc>
        <w:tc>
          <w:tcPr>
            <w:tcW w:w="1509" w:type="dxa"/>
          </w:tcPr>
          <w:p>
            <w:pPr>
              <w:pStyle w:val="TableParagraph"/>
              <w:ind w:left="0" w:right="482"/>
              <w:jc w:val="right"/>
              <w:rPr>
                <w:sz w:val="22"/>
              </w:rPr>
            </w:pPr>
            <w:r>
              <w:rPr>
                <w:spacing w:val="-5"/>
                <w:sz w:val="22"/>
              </w:rPr>
              <w:t>$1</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$10</w:t>
            </w:r>
          </w:p>
        </w:tc>
        <w:tc>
          <w:tcPr>
            <w:tcW w:w="2943" w:type="dxa"/>
          </w:tcPr>
          <w:p>
            <w:pPr>
              <w:pStyle w:val="TableParagraph"/>
              <w:ind w:left="258"/>
              <w:rPr>
                <w:b/>
                <w:sz w:val="22"/>
              </w:rPr>
            </w:pPr>
            <w:r>
              <w:rPr>
                <w:b/>
                <w:sz w:val="22"/>
              </w:rPr>
              <w:t>[Ord. No. 2014-</w:t>
            </w:r>
            <w:r>
              <w:rPr>
                <w:b/>
                <w:spacing w:val="-5"/>
                <w:sz w:val="22"/>
              </w:rPr>
              <w:t>09]</w:t>
            </w:r>
          </w:p>
        </w:tc>
      </w:tr>
      <w:tr>
        <w:trPr>
          <w:trHeight w:val="380" w:hRule="atLeast"/>
        </w:trPr>
        <w:tc>
          <w:tcPr>
            <w:tcW w:w="2524" w:type="dxa"/>
          </w:tcPr>
          <w:p>
            <w:pPr>
              <w:pStyle w:val="TableParagraph"/>
              <w:rPr>
                <w:sz w:val="22"/>
              </w:rPr>
            </w:pPr>
            <w:r>
              <w:rPr>
                <w:sz w:val="22"/>
              </w:rPr>
              <w:t>Memorial</w:t>
            </w:r>
            <w:r>
              <w:rPr>
                <w:spacing w:val="-8"/>
                <w:sz w:val="22"/>
              </w:rPr>
              <w:t> </w:t>
            </w:r>
            <w:r>
              <w:rPr>
                <w:spacing w:val="-2"/>
                <w:sz w:val="22"/>
              </w:rPr>
              <w:t>Benches</w:t>
            </w:r>
          </w:p>
        </w:tc>
        <w:tc>
          <w:tcPr>
            <w:tcW w:w="1509" w:type="dxa"/>
          </w:tcPr>
          <w:p>
            <w:pPr>
              <w:pStyle w:val="TableParagraph"/>
              <w:ind w:left="0" w:right="482"/>
              <w:jc w:val="right"/>
              <w:rPr>
                <w:sz w:val="22"/>
              </w:rPr>
            </w:pPr>
            <w:r>
              <w:rPr>
                <w:spacing w:val="-5"/>
                <w:sz w:val="22"/>
              </w:rPr>
              <w:t>$0</w:t>
            </w:r>
          </w:p>
        </w:tc>
        <w:tc>
          <w:tcPr>
            <w:tcW w:w="927" w:type="dxa"/>
          </w:tcPr>
          <w:p>
            <w:pPr>
              <w:pStyle w:val="TableParagraph"/>
              <w:ind w:left="349"/>
              <w:rPr>
                <w:sz w:val="22"/>
              </w:rPr>
            </w:pPr>
            <w:r>
              <w:rPr>
                <w:spacing w:val="-5"/>
                <w:sz w:val="22"/>
              </w:rPr>
              <w:t>to</w:t>
            </w:r>
          </w:p>
        </w:tc>
        <w:tc>
          <w:tcPr>
            <w:tcW w:w="1095" w:type="dxa"/>
          </w:tcPr>
          <w:p>
            <w:pPr>
              <w:pStyle w:val="TableParagraph"/>
              <w:ind w:left="411"/>
              <w:rPr>
                <w:sz w:val="22"/>
              </w:rPr>
            </w:pPr>
            <w:r>
              <w:rPr>
                <w:spacing w:val="-4"/>
                <w:sz w:val="22"/>
              </w:rPr>
              <w:t>$900</w:t>
            </w:r>
          </w:p>
        </w:tc>
        <w:tc>
          <w:tcPr>
            <w:tcW w:w="2943" w:type="dxa"/>
          </w:tcPr>
          <w:p>
            <w:pPr>
              <w:pStyle w:val="TableParagraph"/>
              <w:ind w:left="258"/>
              <w:rPr>
                <w:b/>
                <w:sz w:val="22"/>
              </w:rPr>
            </w:pPr>
            <w:r>
              <w:rPr>
                <w:b/>
                <w:sz w:val="22"/>
              </w:rPr>
              <w:t>[Ord. No. 2015-</w:t>
            </w:r>
            <w:r>
              <w:rPr>
                <w:b/>
                <w:spacing w:val="-5"/>
                <w:sz w:val="22"/>
              </w:rPr>
              <w:t>07]</w:t>
            </w:r>
          </w:p>
        </w:tc>
      </w:tr>
      <w:tr>
        <w:trPr>
          <w:trHeight w:val="372" w:hRule="atLeast"/>
        </w:trPr>
        <w:tc>
          <w:tcPr>
            <w:tcW w:w="2524" w:type="dxa"/>
          </w:tcPr>
          <w:p>
            <w:pPr>
              <w:pStyle w:val="TableParagraph"/>
              <w:rPr>
                <w:sz w:val="22"/>
              </w:rPr>
            </w:pPr>
            <w:r>
              <w:rPr>
                <w:sz w:val="22"/>
              </w:rPr>
              <w:t>Promotional</w:t>
            </w:r>
            <w:r>
              <w:rPr>
                <w:spacing w:val="-11"/>
                <w:sz w:val="22"/>
              </w:rPr>
              <w:t> </w:t>
            </w:r>
            <w:r>
              <w:rPr>
                <w:spacing w:val="-2"/>
                <w:sz w:val="22"/>
              </w:rPr>
              <w:t>Items</w:t>
            </w:r>
          </w:p>
        </w:tc>
        <w:tc>
          <w:tcPr>
            <w:tcW w:w="1509" w:type="dxa"/>
          </w:tcPr>
          <w:p>
            <w:pPr>
              <w:pStyle w:val="TableParagraph"/>
              <w:ind w:left="0" w:right="345"/>
              <w:jc w:val="right"/>
              <w:rPr>
                <w:sz w:val="22"/>
              </w:rPr>
            </w:pPr>
            <w:r>
              <w:rPr>
                <w:spacing w:val="-2"/>
                <w:sz w:val="22"/>
              </w:rPr>
              <w:t>$0.25</w:t>
            </w:r>
          </w:p>
        </w:tc>
        <w:tc>
          <w:tcPr>
            <w:tcW w:w="927" w:type="dxa"/>
          </w:tcPr>
          <w:p>
            <w:pPr>
              <w:pStyle w:val="TableParagraph"/>
              <w:ind w:left="349"/>
              <w:rPr>
                <w:sz w:val="22"/>
              </w:rPr>
            </w:pPr>
            <w:r>
              <w:rPr>
                <w:spacing w:val="-5"/>
                <w:sz w:val="22"/>
              </w:rPr>
              <w:t>to</w:t>
            </w:r>
          </w:p>
        </w:tc>
        <w:tc>
          <w:tcPr>
            <w:tcW w:w="1095" w:type="dxa"/>
          </w:tcPr>
          <w:p>
            <w:pPr>
              <w:pStyle w:val="TableParagraph"/>
              <w:ind w:left="466"/>
              <w:rPr>
                <w:sz w:val="22"/>
              </w:rPr>
            </w:pPr>
            <w:r>
              <w:rPr>
                <w:spacing w:val="-5"/>
                <w:sz w:val="22"/>
              </w:rPr>
              <w:t>$50</w:t>
            </w:r>
          </w:p>
        </w:tc>
        <w:tc>
          <w:tcPr>
            <w:tcW w:w="2943" w:type="dxa"/>
          </w:tcPr>
          <w:p>
            <w:pPr>
              <w:pStyle w:val="TableParagraph"/>
              <w:ind w:left="258"/>
              <w:rPr>
                <w:b/>
                <w:sz w:val="22"/>
              </w:rPr>
            </w:pPr>
            <w:r>
              <w:rPr>
                <w:b/>
                <w:sz w:val="22"/>
              </w:rPr>
              <w:t>[Ord. No. 2019-</w:t>
            </w:r>
            <w:r>
              <w:rPr>
                <w:b/>
                <w:spacing w:val="-5"/>
                <w:sz w:val="22"/>
              </w:rPr>
              <w:t>10]</w:t>
            </w:r>
          </w:p>
        </w:tc>
      </w:tr>
      <w:tr>
        <w:trPr>
          <w:trHeight w:val="365" w:hRule="atLeast"/>
        </w:trPr>
        <w:tc>
          <w:tcPr>
            <w:tcW w:w="2524" w:type="dxa"/>
          </w:tcPr>
          <w:p>
            <w:pPr>
              <w:pStyle w:val="TableParagraph"/>
              <w:spacing w:before="51"/>
              <w:rPr>
                <w:sz w:val="22"/>
              </w:rPr>
            </w:pPr>
            <w:r>
              <w:rPr>
                <w:spacing w:val="-2"/>
                <w:sz w:val="22"/>
              </w:rPr>
              <w:t>Mugs/glassware</w:t>
            </w:r>
          </w:p>
        </w:tc>
        <w:tc>
          <w:tcPr>
            <w:tcW w:w="1509" w:type="dxa"/>
          </w:tcPr>
          <w:p>
            <w:pPr>
              <w:pStyle w:val="TableParagraph"/>
              <w:spacing w:before="51"/>
              <w:ind w:left="0" w:right="482"/>
              <w:jc w:val="right"/>
              <w:rPr>
                <w:sz w:val="22"/>
              </w:rPr>
            </w:pPr>
            <w:r>
              <w:rPr>
                <w:spacing w:val="-5"/>
                <w:sz w:val="22"/>
              </w:rPr>
              <w:t>$5</w:t>
            </w:r>
          </w:p>
        </w:tc>
        <w:tc>
          <w:tcPr>
            <w:tcW w:w="927" w:type="dxa"/>
          </w:tcPr>
          <w:p>
            <w:pPr>
              <w:pStyle w:val="TableParagraph"/>
              <w:spacing w:before="51"/>
              <w:ind w:left="349"/>
              <w:rPr>
                <w:sz w:val="22"/>
              </w:rPr>
            </w:pPr>
            <w:r>
              <w:rPr>
                <w:spacing w:val="-5"/>
                <w:sz w:val="22"/>
              </w:rPr>
              <w:t>to</w:t>
            </w:r>
          </w:p>
        </w:tc>
        <w:tc>
          <w:tcPr>
            <w:tcW w:w="1095" w:type="dxa"/>
          </w:tcPr>
          <w:p>
            <w:pPr>
              <w:pStyle w:val="TableParagraph"/>
              <w:spacing w:before="51"/>
              <w:ind w:left="466"/>
              <w:rPr>
                <w:sz w:val="22"/>
              </w:rPr>
            </w:pPr>
            <w:r>
              <w:rPr>
                <w:spacing w:val="-5"/>
                <w:sz w:val="22"/>
              </w:rPr>
              <w:t>$25</w:t>
            </w:r>
          </w:p>
        </w:tc>
        <w:tc>
          <w:tcPr>
            <w:tcW w:w="2943" w:type="dxa"/>
          </w:tcPr>
          <w:p>
            <w:pPr>
              <w:pStyle w:val="TableParagraph"/>
              <w:spacing w:before="51"/>
              <w:ind w:left="251"/>
              <w:rPr>
                <w:sz w:val="22"/>
              </w:rPr>
            </w:pPr>
            <w:r>
              <w:rPr>
                <w:sz w:val="22"/>
              </w:rPr>
              <w:t>[Ord. No. 2023-</w:t>
            </w:r>
            <w:r>
              <w:rPr>
                <w:spacing w:val="-5"/>
                <w:sz w:val="22"/>
              </w:rPr>
              <w:t>08]</w:t>
            </w:r>
          </w:p>
        </w:tc>
      </w:tr>
      <w:tr>
        <w:trPr>
          <w:trHeight w:val="304" w:hRule="atLeast"/>
        </w:trPr>
        <w:tc>
          <w:tcPr>
            <w:tcW w:w="2524" w:type="dxa"/>
          </w:tcPr>
          <w:p>
            <w:pPr>
              <w:pStyle w:val="TableParagraph"/>
              <w:spacing w:line="233" w:lineRule="exact" w:before="51"/>
              <w:rPr>
                <w:sz w:val="22"/>
              </w:rPr>
            </w:pPr>
            <w:r>
              <w:rPr>
                <w:spacing w:val="-2"/>
                <w:sz w:val="22"/>
              </w:rPr>
              <w:t>Ornaments</w:t>
            </w:r>
          </w:p>
        </w:tc>
        <w:tc>
          <w:tcPr>
            <w:tcW w:w="1509" w:type="dxa"/>
          </w:tcPr>
          <w:p>
            <w:pPr>
              <w:pStyle w:val="TableParagraph"/>
              <w:spacing w:line="233" w:lineRule="exact" w:before="51"/>
              <w:ind w:left="0" w:right="482"/>
              <w:jc w:val="right"/>
              <w:rPr>
                <w:sz w:val="22"/>
              </w:rPr>
            </w:pPr>
            <w:r>
              <w:rPr>
                <w:spacing w:val="-5"/>
                <w:sz w:val="22"/>
              </w:rPr>
              <w:t>$5</w:t>
            </w:r>
          </w:p>
        </w:tc>
        <w:tc>
          <w:tcPr>
            <w:tcW w:w="927" w:type="dxa"/>
          </w:tcPr>
          <w:p>
            <w:pPr>
              <w:pStyle w:val="TableParagraph"/>
              <w:spacing w:line="233" w:lineRule="exact" w:before="51"/>
              <w:ind w:left="349"/>
              <w:rPr>
                <w:sz w:val="22"/>
              </w:rPr>
            </w:pPr>
            <w:r>
              <w:rPr>
                <w:spacing w:val="-5"/>
                <w:sz w:val="22"/>
              </w:rPr>
              <w:t>to</w:t>
            </w:r>
          </w:p>
        </w:tc>
        <w:tc>
          <w:tcPr>
            <w:tcW w:w="1095" w:type="dxa"/>
          </w:tcPr>
          <w:p>
            <w:pPr>
              <w:pStyle w:val="TableParagraph"/>
              <w:spacing w:line="233" w:lineRule="exact" w:before="51"/>
              <w:ind w:left="466"/>
              <w:rPr>
                <w:sz w:val="22"/>
              </w:rPr>
            </w:pPr>
            <w:r>
              <w:rPr>
                <w:spacing w:val="-5"/>
                <w:sz w:val="22"/>
              </w:rPr>
              <w:t>$25</w:t>
            </w:r>
          </w:p>
        </w:tc>
        <w:tc>
          <w:tcPr>
            <w:tcW w:w="2943" w:type="dxa"/>
          </w:tcPr>
          <w:p>
            <w:pPr>
              <w:pStyle w:val="TableParagraph"/>
              <w:spacing w:line="233" w:lineRule="exact" w:before="51"/>
              <w:ind w:left="251"/>
              <w:rPr>
                <w:sz w:val="22"/>
              </w:rPr>
            </w:pPr>
            <w:r>
              <w:rPr>
                <w:sz w:val="22"/>
              </w:rPr>
              <w:t>[Ord. No. 2023-</w:t>
            </w:r>
            <w:r>
              <w:rPr>
                <w:spacing w:val="-5"/>
                <w:sz w:val="22"/>
              </w:rPr>
              <w:t>08]</w:t>
            </w:r>
          </w:p>
        </w:tc>
      </w:tr>
    </w:tbl>
    <w:p>
      <w:pPr>
        <w:pStyle w:val="BodyText"/>
        <w:spacing w:before="120"/>
      </w:pPr>
    </w:p>
    <w:p>
      <w:pPr>
        <w:pStyle w:val="Heading3"/>
      </w:pPr>
      <w:r>
        <w:rPr/>
        <mc:AlternateContent>
          <mc:Choice Requires="wps">
            <w:drawing>
              <wp:anchor distT="0" distB="0" distL="0" distR="0" allowOverlap="1" layoutInCell="1" locked="0" behindDoc="1" simplePos="0" relativeHeight="479134720">
                <wp:simplePos x="0" y="0"/>
                <wp:positionH relativeFrom="page">
                  <wp:posOffset>914400</wp:posOffset>
                </wp:positionH>
                <wp:positionV relativeFrom="paragraph">
                  <wp:posOffset>-6799047</wp:posOffset>
                </wp:positionV>
                <wp:extent cx="5962650" cy="6626225"/>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5962650" cy="6626225"/>
                        </a:xfrm>
                        <a:custGeom>
                          <a:avLst/>
                          <a:gdLst/>
                          <a:ahLst/>
                          <a:cxnLst/>
                          <a:rect l="l" t="t" r="r" b="b"/>
                          <a:pathLst>
                            <a:path w="5962650" h="6626225">
                              <a:moveTo>
                                <a:pt x="5962650" y="0"/>
                              </a:moveTo>
                              <a:lnTo>
                                <a:pt x="5943600" y="0"/>
                              </a:lnTo>
                              <a:lnTo>
                                <a:pt x="5943600" y="19050"/>
                              </a:lnTo>
                              <a:lnTo>
                                <a:pt x="5943600" y="250825"/>
                              </a:lnTo>
                              <a:lnTo>
                                <a:pt x="5943600" y="6607175"/>
                              </a:lnTo>
                              <a:lnTo>
                                <a:pt x="19050" y="6607175"/>
                              </a:lnTo>
                              <a:lnTo>
                                <a:pt x="19050" y="5911850"/>
                              </a:lnTo>
                              <a:lnTo>
                                <a:pt x="1847278" y="5911850"/>
                              </a:lnTo>
                              <a:lnTo>
                                <a:pt x="1847278" y="6143625"/>
                              </a:lnTo>
                              <a:lnTo>
                                <a:pt x="1856803" y="6143625"/>
                              </a:lnTo>
                              <a:lnTo>
                                <a:pt x="1856803" y="5911850"/>
                              </a:lnTo>
                              <a:lnTo>
                                <a:pt x="2560510" y="5911850"/>
                              </a:lnTo>
                              <a:lnTo>
                                <a:pt x="2560510" y="6143625"/>
                              </a:lnTo>
                              <a:lnTo>
                                <a:pt x="2570035" y="6143625"/>
                              </a:lnTo>
                              <a:lnTo>
                                <a:pt x="2570035" y="5911850"/>
                              </a:lnTo>
                              <a:lnTo>
                                <a:pt x="3154870" y="5911850"/>
                              </a:lnTo>
                              <a:lnTo>
                                <a:pt x="3154870" y="6143625"/>
                              </a:lnTo>
                              <a:lnTo>
                                <a:pt x="3164395" y="6143625"/>
                              </a:lnTo>
                              <a:lnTo>
                                <a:pt x="3164395" y="5911850"/>
                              </a:lnTo>
                              <a:lnTo>
                                <a:pt x="3986974" y="5911850"/>
                              </a:lnTo>
                              <a:lnTo>
                                <a:pt x="3986974" y="6143625"/>
                              </a:lnTo>
                              <a:lnTo>
                                <a:pt x="3996499" y="6143625"/>
                              </a:lnTo>
                              <a:lnTo>
                                <a:pt x="3996499" y="5911850"/>
                              </a:lnTo>
                              <a:lnTo>
                                <a:pt x="5943600" y="5911850"/>
                              </a:lnTo>
                              <a:lnTo>
                                <a:pt x="5943600" y="5902325"/>
                              </a:lnTo>
                              <a:lnTo>
                                <a:pt x="3996499" y="5902325"/>
                              </a:lnTo>
                              <a:lnTo>
                                <a:pt x="3996499" y="5670550"/>
                              </a:lnTo>
                              <a:lnTo>
                                <a:pt x="5943600" y="5670550"/>
                              </a:lnTo>
                              <a:lnTo>
                                <a:pt x="5943600" y="5661025"/>
                              </a:lnTo>
                              <a:lnTo>
                                <a:pt x="3996499" y="5661025"/>
                              </a:lnTo>
                              <a:lnTo>
                                <a:pt x="3996499" y="5429250"/>
                              </a:lnTo>
                              <a:lnTo>
                                <a:pt x="5943600" y="5429250"/>
                              </a:lnTo>
                              <a:lnTo>
                                <a:pt x="5943600" y="5419725"/>
                              </a:lnTo>
                              <a:lnTo>
                                <a:pt x="3996499" y="5419725"/>
                              </a:lnTo>
                              <a:lnTo>
                                <a:pt x="3996499" y="5187950"/>
                              </a:lnTo>
                              <a:lnTo>
                                <a:pt x="5943600" y="5187950"/>
                              </a:lnTo>
                              <a:lnTo>
                                <a:pt x="5943600" y="5178425"/>
                              </a:lnTo>
                              <a:lnTo>
                                <a:pt x="3996499" y="5178425"/>
                              </a:lnTo>
                              <a:lnTo>
                                <a:pt x="3996499" y="4946650"/>
                              </a:lnTo>
                              <a:lnTo>
                                <a:pt x="5943600" y="4946650"/>
                              </a:lnTo>
                              <a:lnTo>
                                <a:pt x="5943600" y="4937125"/>
                              </a:lnTo>
                              <a:lnTo>
                                <a:pt x="3996499" y="4937125"/>
                              </a:lnTo>
                              <a:lnTo>
                                <a:pt x="3996499" y="4705350"/>
                              </a:lnTo>
                              <a:lnTo>
                                <a:pt x="5943600" y="4705350"/>
                              </a:lnTo>
                              <a:lnTo>
                                <a:pt x="5943600" y="4695825"/>
                              </a:lnTo>
                              <a:lnTo>
                                <a:pt x="3996499" y="4695825"/>
                              </a:lnTo>
                              <a:lnTo>
                                <a:pt x="3996499" y="4464050"/>
                              </a:lnTo>
                              <a:lnTo>
                                <a:pt x="5943600" y="4464050"/>
                              </a:lnTo>
                              <a:lnTo>
                                <a:pt x="5943600" y="4454525"/>
                              </a:lnTo>
                              <a:lnTo>
                                <a:pt x="3996499" y="4454525"/>
                              </a:lnTo>
                              <a:lnTo>
                                <a:pt x="3996499" y="4057650"/>
                              </a:lnTo>
                              <a:lnTo>
                                <a:pt x="5943600" y="4057650"/>
                              </a:lnTo>
                              <a:lnTo>
                                <a:pt x="5943600" y="4048125"/>
                              </a:lnTo>
                              <a:lnTo>
                                <a:pt x="3996499" y="4048125"/>
                              </a:lnTo>
                              <a:lnTo>
                                <a:pt x="3996499" y="3816350"/>
                              </a:lnTo>
                              <a:lnTo>
                                <a:pt x="5943600" y="3816350"/>
                              </a:lnTo>
                              <a:lnTo>
                                <a:pt x="5943600" y="3806825"/>
                              </a:lnTo>
                              <a:lnTo>
                                <a:pt x="3996499" y="3806825"/>
                              </a:lnTo>
                              <a:lnTo>
                                <a:pt x="3996499" y="3575050"/>
                              </a:lnTo>
                              <a:lnTo>
                                <a:pt x="5943600" y="3575050"/>
                              </a:lnTo>
                              <a:lnTo>
                                <a:pt x="5943600" y="3565525"/>
                              </a:lnTo>
                              <a:lnTo>
                                <a:pt x="3996499" y="3565525"/>
                              </a:lnTo>
                              <a:lnTo>
                                <a:pt x="3996499" y="3333750"/>
                              </a:lnTo>
                              <a:lnTo>
                                <a:pt x="5943600" y="3333750"/>
                              </a:lnTo>
                              <a:lnTo>
                                <a:pt x="5943600" y="3324225"/>
                              </a:lnTo>
                              <a:lnTo>
                                <a:pt x="3996499" y="3324225"/>
                              </a:lnTo>
                              <a:lnTo>
                                <a:pt x="3996499" y="2927350"/>
                              </a:lnTo>
                              <a:lnTo>
                                <a:pt x="5943600" y="2927350"/>
                              </a:lnTo>
                              <a:lnTo>
                                <a:pt x="5943600" y="2917825"/>
                              </a:lnTo>
                              <a:lnTo>
                                <a:pt x="3996499" y="2917825"/>
                              </a:lnTo>
                              <a:lnTo>
                                <a:pt x="3996499" y="2520950"/>
                              </a:lnTo>
                              <a:lnTo>
                                <a:pt x="5943600" y="2520950"/>
                              </a:lnTo>
                              <a:lnTo>
                                <a:pt x="5943600" y="2511425"/>
                              </a:lnTo>
                              <a:lnTo>
                                <a:pt x="3996499" y="2511425"/>
                              </a:lnTo>
                              <a:lnTo>
                                <a:pt x="3996499" y="2114550"/>
                              </a:lnTo>
                              <a:lnTo>
                                <a:pt x="5943600" y="2114550"/>
                              </a:lnTo>
                              <a:lnTo>
                                <a:pt x="5943600" y="2105025"/>
                              </a:lnTo>
                              <a:lnTo>
                                <a:pt x="3996499" y="2105025"/>
                              </a:lnTo>
                              <a:lnTo>
                                <a:pt x="3996499" y="1708150"/>
                              </a:lnTo>
                              <a:lnTo>
                                <a:pt x="5943600" y="1708150"/>
                              </a:lnTo>
                              <a:lnTo>
                                <a:pt x="5943600" y="1698625"/>
                              </a:lnTo>
                              <a:lnTo>
                                <a:pt x="3996499" y="1698625"/>
                              </a:lnTo>
                              <a:lnTo>
                                <a:pt x="3996499" y="1466850"/>
                              </a:lnTo>
                              <a:lnTo>
                                <a:pt x="5943600" y="1466850"/>
                              </a:lnTo>
                              <a:lnTo>
                                <a:pt x="5943600" y="1457325"/>
                              </a:lnTo>
                              <a:lnTo>
                                <a:pt x="3996499" y="1457325"/>
                              </a:lnTo>
                              <a:lnTo>
                                <a:pt x="3996499" y="1225550"/>
                              </a:lnTo>
                              <a:lnTo>
                                <a:pt x="5943600" y="1225550"/>
                              </a:lnTo>
                              <a:lnTo>
                                <a:pt x="5943600" y="1216025"/>
                              </a:lnTo>
                              <a:lnTo>
                                <a:pt x="3996499" y="1216025"/>
                              </a:lnTo>
                              <a:lnTo>
                                <a:pt x="3996499" y="984250"/>
                              </a:lnTo>
                              <a:lnTo>
                                <a:pt x="5943600" y="984250"/>
                              </a:lnTo>
                              <a:lnTo>
                                <a:pt x="5943600" y="974725"/>
                              </a:lnTo>
                              <a:lnTo>
                                <a:pt x="3996499" y="974725"/>
                              </a:lnTo>
                              <a:lnTo>
                                <a:pt x="3996499" y="742950"/>
                              </a:lnTo>
                              <a:lnTo>
                                <a:pt x="5943600" y="742950"/>
                              </a:lnTo>
                              <a:lnTo>
                                <a:pt x="5943600" y="733425"/>
                              </a:lnTo>
                              <a:lnTo>
                                <a:pt x="3996499" y="733425"/>
                              </a:lnTo>
                              <a:lnTo>
                                <a:pt x="3996499" y="501650"/>
                              </a:lnTo>
                              <a:lnTo>
                                <a:pt x="5943600" y="501650"/>
                              </a:lnTo>
                              <a:lnTo>
                                <a:pt x="5943600" y="492125"/>
                              </a:lnTo>
                              <a:lnTo>
                                <a:pt x="3996499" y="492125"/>
                              </a:lnTo>
                              <a:lnTo>
                                <a:pt x="3996499" y="260350"/>
                              </a:lnTo>
                              <a:lnTo>
                                <a:pt x="5943600" y="260350"/>
                              </a:lnTo>
                              <a:lnTo>
                                <a:pt x="5943600" y="250825"/>
                              </a:lnTo>
                              <a:lnTo>
                                <a:pt x="3996499" y="250825"/>
                              </a:lnTo>
                              <a:lnTo>
                                <a:pt x="3996499" y="19050"/>
                              </a:lnTo>
                              <a:lnTo>
                                <a:pt x="5943600" y="19050"/>
                              </a:lnTo>
                              <a:lnTo>
                                <a:pt x="5943600" y="0"/>
                              </a:lnTo>
                              <a:lnTo>
                                <a:pt x="3996499" y="0"/>
                              </a:lnTo>
                              <a:lnTo>
                                <a:pt x="3986974" y="0"/>
                              </a:lnTo>
                              <a:lnTo>
                                <a:pt x="3986974" y="19050"/>
                              </a:lnTo>
                              <a:lnTo>
                                <a:pt x="3986974" y="5902325"/>
                              </a:lnTo>
                              <a:lnTo>
                                <a:pt x="3164395" y="5902325"/>
                              </a:lnTo>
                              <a:lnTo>
                                <a:pt x="3164395" y="5670550"/>
                              </a:lnTo>
                              <a:lnTo>
                                <a:pt x="3986974" y="5670550"/>
                              </a:lnTo>
                              <a:lnTo>
                                <a:pt x="3986974" y="5661025"/>
                              </a:lnTo>
                              <a:lnTo>
                                <a:pt x="3164395" y="5661025"/>
                              </a:lnTo>
                              <a:lnTo>
                                <a:pt x="3164395" y="5429250"/>
                              </a:lnTo>
                              <a:lnTo>
                                <a:pt x="3986974" y="5429250"/>
                              </a:lnTo>
                              <a:lnTo>
                                <a:pt x="3986974" y="5419725"/>
                              </a:lnTo>
                              <a:lnTo>
                                <a:pt x="3164395" y="5419725"/>
                              </a:lnTo>
                              <a:lnTo>
                                <a:pt x="3164395" y="5187950"/>
                              </a:lnTo>
                              <a:lnTo>
                                <a:pt x="3986974" y="5187950"/>
                              </a:lnTo>
                              <a:lnTo>
                                <a:pt x="3986974" y="5178425"/>
                              </a:lnTo>
                              <a:lnTo>
                                <a:pt x="3164395" y="5178425"/>
                              </a:lnTo>
                              <a:lnTo>
                                <a:pt x="3164395" y="4946650"/>
                              </a:lnTo>
                              <a:lnTo>
                                <a:pt x="3986974" y="4946650"/>
                              </a:lnTo>
                              <a:lnTo>
                                <a:pt x="3986974" y="4937125"/>
                              </a:lnTo>
                              <a:lnTo>
                                <a:pt x="3164395" y="4937125"/>
                              </a:lnTo>
                              <a:lnTo>
                                <a:pt x="3164395" y="4705350"/>
                              </a:lnTo>
                              <a:lnTo>
                                <a:pt x="3986974" y="4705350"/>
                              </a:lnTo>
                              <a:lnTo>
                                <a:pt x="3986974" y="4695825"/>
                              </a:lnTo>
                              <a:lnTo>
                                <a:pt x="3164395" y="4695825"/>
                              </a:lnTo>
                              <a:lnTo>
                                <a:pt x="3164395" y="4464050"/>
                              </a:lnTo>
                              <a:lnTo>
                                <a:pt x="3986974" y="4464050"/>
                              </a:lnTo>
                              <a:lnTo>
                                <a:pt x="3986974" y="4454525"/>
                              </a:lnTo>
                              <a:lnTo>
                                <a:pt x="3164395" y="4454525"/>
                              </a:lnTo>
                              <a:lnTo>
                                <a:pt x="3164395" y="4057650"/>
                              </a:lnTo>
                              <a:lnTo>
                                <a:pt x="3986974" y="4057650"/>
                              </a:lnTo>
                              <a:lnTo>
                                <a:pt x="3986974" y="4048125"/>
                              </a:lnTo>
                              <a:lnTo>
                                <a:pt x="3164395" y="4048125"/>
                              </a:lnTo>
                              <a:lnTo>
                                <a:pt x="3164395" y="3816350"/>
                              </a:lnTo>
                              <a:lnTo>
                                <a:pt x="3986974" y="3816350"/>
                              </a:lnTo>
                              <a:lnTo>
                                <a:pt x="3986974" y="3806825"/>
                              </a:lnTo>
                              <a:lnTo>
                                <a:pt x="3164395" y="3806825"/>
                              </a:lnTo>
                              <a:lnTo>
                                <a:pt x="3164395" y="3575050"/>
                              </a:lnTo>
                              <a:lnTo>
                                <a:pt x="3986974" y="3575050"/>
                              </a:lnTo>
                              <a:lnTo>
                                <a:pt x="3986974" y="3565525"/>
                              </a:lnTo>
                              <a:lnTo>
                                <a:pt x="3164395" y="3565525"/>
                              </a:lnTo>
                              <a:lnTo>
                                <a:pt x="3164395" y="3333750"/>
                              </a:lnTo>
                              <a:lnTo>
                                <a:pt x="3986974" y="3333750"/>
                              </a:lnTo>
                              <a:lnTo>
                                <a:pt x="3986974" y="3324225"/>
                              </a:lnTo>
                              <a:lnTo>
                                <a:pt x="3164395" y="3324225"/>
                              </a:lnTo>
                              <a:lnTo>
                                <a:pt x="3164395" y="2927350"/>
                              </a:lnTo>
                              <a:lnTo>
                                <a:pt x="3986974" y="2927350"/>
                              </a:lnTo>
                              <a:lnTo>
                                <a:pt x="3986974" y="2917825"/>
                              </a:lnTo>
                              <a:lnTo>
                                <a:pt x="3164395" y="2917825"/>
                              </a:lnTo>
                              <a:lnTo>
                                <a:pt x="3164395" y="2520950"/>
                              </a:lnTo>
                              <a:lnTo>
                                <a:pt x="3986974" y="2520950"/>
                              </a:lnTo>
                              <a:lnTo>
                                <a:pt x="3986974" y="2511425"/>
                              </a:lnTo>
                              <a:lnTo>
                                <a:pt x="3164395" y="2511425"/>
                              </a:lnTo>
                              <a:lnTo>
                                <a:pt x="3164395" y="2114550"/>
                              </a:lnTo>
                              <a:lnTo>
                                <a:pt x="3986974" y="2114550"/>
                              </a:lnTo>
                              <a:lnTo>
                                <a:pt x="3986974" y="2105025"/>
                              </a:lnTo>
                              <a:lnTo>
                                <a:pt x="3164395" y="2105025"/>
                              </a:lnTo>
                              <a:lnTo>
                                <a:pt x="3164395" y="1708150"/>
                              </a:lnTo>
                              <a:lnTo>
                                <a:pt x="3986974" y="1708150"/>
                              </a:lnTo>
                              <a:lnTo>
                                <a:pt x="3986974" y="1698625"/>
                              </a:lnTo>
                              <a:lnTo>
                                <a:pt x="3164395" y="1698625"/>
                              </a:lnTo>
                              <a:lnTo>
                                <a:pt x="3164395" y="1466850"/>
                              </a:lnTo>
                              <a:lnTo>
                                <a:pt x="3986974" y="1466850"/>
                              </a:lnTo>
                              <a:lnTo>
                                <a:pt x="3986974" y="1457325"/>
                              </a:lnTo>
                              <a:lnTo>
                                <a:pt x="3164395" y="1457325"/>
                              </a:lnTo>
                              <a:lnTo>
                                <a:pt x="3164395" y="1225550"/>
                              </a:lnTo>
                              <a:lnTo>
                                <a:pt x="3986974" y="1225550"/>
                              </a:lnTo>
                              <a:lnTo>
                                <a:pt x="3986974" y="1216025"/>
                              </a:lnTo>
                              <a:lnTo>
                                <a:pt x="3164395" y="1216025"/>
                              </a:lnTo>
                              <a:lnTo>
                                <a:pt x="3164395" y="984250"/>
                              </a:lnTo>
                              <a:lnTo>
                                <a:pt x="3986974" y="984250"/>
                              </a:lnTo>
                              <a:lnTo>
                                <a:pt x="3986974" y="974725"/>
                              </a:lnTo>
                              <a:lnTo>
                                <a:pt x="3164395" y="974725"/>
                              </a:lnTo>
                              <a:lnTo>
                                <a:pt x="3164395" y="742950"/>
                              </a:lnTo>
                              <a:lnTo>
                                <a:pt x="3986974" y="742950"/>
                              </a:lnTo>
                              <a:lnTo>
                                <a:pt x="3986974" y="733425"/>
                              </a:lnTo>
                              <a:lnTo>
                                <a:pt x="3164395" y="733425"/>
                              </a:lnTo>
                              <a:lnTo>
                                <a:pt x="3164395" y="501650"/>
                              </a:lnTo>
                              <a:lnTo>
                                <a:pt x="3986974" y="501650"/>
                              </a:lnTo>
                              <a:lnTo>
                                <a:pt x="3986974" y="492125"/>
                              </a:lnTo>
                              <a:lnTo>
                                <a:pt x="3164395" y="492125"/>
                              </a:lnTo>
                              <a:lnTo>
                                <a:pt x="3164395" y="260350"/>
                              </a:lnTo>
                              <a:lnTo>
                                <a:pt x="3986974" y="260350"/>
                              </a:lnTo>
                              <a:lnTo>
                                <a:pt x="3986974" y="250825"/>
                              </a:lnTo>
                              <a:lnTo>
                                <a:pt x="3164395" y="250825"/>
                              </a:lnTo>
                              <a:lnTo>
                                <a:pt x="3164395" y="19050"/>
                              </a:lnTo>
                              <a:lnTo>
                                <a:pt x="3986974" y="19050"/>
                              </a:lnTo>
                              <a:lnTo>
                                <a:pt x="3986974" y="0"/>
                              </a:lnTo>
                              <a:lnTo>
                                <a:pt x="3164395" y="0"/>
                              </a:lnTo>
                              <a:lnTo>
                                <a:pt x="3154870" y="0"/>
                              </a:lnTo>
                              <a:lnTo>
                                <a:pt x="3154870" y="19050"/>
                              </a:lnTo>
                              <a:lnTo>
                                <a:pt x="3154870" y="5902325"/>
                              </a:lnTo>
                              <a:lnTo>
                                <a:pt x="2570035" y="5902325"/>
                              </a:lnTo>
                              <a:lnTo>
                                <a:pt x="2570035" y="5670550"/>
                              </a:lnTo>
                              <a:lnTo>
                                <a:pt x="3154870" y="5670550"/>
                              </a:lnTo>
                              <a:lnTo>
                                <a:pt x="3154870" y="5661025"/>
                              </a:lnTo>
                              <a:lnTo>
                                <a:pt x="2570035" y="5661025"/>
                              </a:lnTo>
                              <a:lnTo>
                                <a:pt x="2570035" y="5429250"/>
                              </a:lnTo>
                              <a:lnTo>
                                <a:pt x="3154870" y="5429250"/>
                              </a:lnTo>
                              <a:lnTo>
                                <a:pt x="3154870" y="5419725"/>
                              </a:lnTo>
                              <a:lnTo>
                                <a:pt x="2570035" y="5419725"/>
                              </a:lnTo>
                              <a:lnTo>
                                <a:pt x="2570035" y="5187950"/>
                              </a:lnTo>
                              <a:lnTo>
                                <a:pt x="3154870" y="5187950"/>
                              </a:lnTo>
                              <a:lnTo>
                                <a:pt x="3154870" y="5178425"/>
                              </a:lnTo>
                              <a:lnTo>
                                <a:pt x="2570035" y="5178425"/>
                              </a:lnTo>
                              <a:lnTo>
                                <a:pt x="2570035" y="4946650"/>
                              </a:lnTo>
                              <a:lnTo>
                                <a:pt x="3154870" y="4946650"/>
                              </a:lnTo>
                              <a:lnTo>
                                <a:pt x="3154870" y="4937125"/>
                              </a:lnTo>
                              <a:lnTo>
                                <a:pt x="2570035" y="4937125"/>
                              </a:lnTo>
                              <a:lnTo>
                                <a:pt x="2570035" y="4705350"/>
                              </a:lnTo>
                              <a:lnTo>
                                <a:pt x="3154870" y="4705350"/>
                              </a:lnTo>
                              <a:lnTo>
                                <a:pt x="3154870" y="4695825"/>
                              </a:lnTo>
                              <a:lnTo>
                                <a:pt x="2570035" y="4695825"/>
                              </a:lnTo>
                              <a:lnTo>
                                <a:pt x="2570035" y="4464050"/>
                              </a:lnTo>
                              <a:lnTo>
                                <a:pt x="3154870" y="4464050"/>
                              </a:lnTo>
                              <a:lnTo>
                                <a:pt x="3154870" y="4454525"/>
                              </a:lnTo>
                              <a:lnTo>
                                <a:pt x="2570035" y="4454525"/>
                              </a:lnTo>
                              <a:lnTo>
                                <a:pt x="2570035" y="4057650"/>
                              </a:lnTo>
                              <a:lnTo>
                                <a:pt x="3154870" y="4057650"/>
                              </a:lnTo>
                              <a:lnTo>
                                <a:pt x="3154870" y="4048125"/>
                              </a:lnTo>
                              <a:lnTo>
                                <a:pt x="2570035" y="4048125"/>
                              </a:lnTo>
                              <a:lnTo>
                                <a:pt x="2570035" y="3816350"/>
                              </a:lnTo>
                              <a:lnTo>
                                <a:pt x="3154870" y="3816350"/>
                              </a:lnTo>
                              <a:lnTo>
                                <a:pt x="3154870" y="3806825"/>
                              </a:lnTo>
                              <a:lnTo>
                                <a:pt x="2570035" y="3806825"/>
                              </a:lnTo>
                              <a:lnTo>
                                <a:pt x="2570035" y="3575050"/>
                              </a:lnTo>
                              <a:lnTo>
                                <a:pt x="3154870" y="3575050"/>
                              </a:lnTo>
                              <a:lnTo>
                                <a:pt x="3154870" y="3565525"/>
                              </a:lnTo>
                              <a:lnTo>
                                <a:pt x="2570035" y="3565525"/>
                              </a:lnTo>
                              <a:lnTo>
                                <a:pt x="2570035" y="3333750"/>
                              </a:lnTo>
                              <a:lnTo>
                                <a:pt x="3154870" y="3333750"/>
                              </a:lnTo>
                              <a:lnTo>
                                <a:pt x="3154870" y="3324225"/>
                              </a:lnTo>
                              <a:lnTo>
                                <a:pt x="2570035" y="3324225"/>
                              </a:lnTo>
                              <a:lnTo>
                                <a:pt x="2570035" y="2927350"/>
                              </a:lnTo>
                              <a:lnTo>
                                <a:pt x="3154870" y="2927350"/>
                              </a:lnTo>
                              <a:lnTo>
                                <a:pt x="3154870" y="2917825"/>
                              </a:lnTo>
                              <a:lnTo>
                                <a:pt x="2570035" y="2917825"/>
                              </a:lnTo>
                              <a:lnTo>
                                <a:pt x="2570035" y="2520950"/>
                              </a:lnTo>
                              <a:lnTo>
                                <a:pt x="3154870" y="2520950"/>
                              </a:lnTo>
                              <a:lnTo>
                                <a:pt x="3154870" y="2511425"/>
                              </a:lnTo>
                              <a:lnTo>
                                <a:pt x="2570035" y="2511425"/>
                              </a:lnTo>
                              <a:lnTo>
                                <a:pt x="2570035" y="2114550"/>
                              </a:lnTo>
                              <a:lnTo>
                                <a:pt x="3154870" y="2114550"/>
                              </a:lnTo>
                              <a:lnTo>
                                <a:pt x="3154870" y="2105025"/>
                              </a:lnTo>
                              <a:lnTo>
                                <a:pt x="2570035" y="2105025"/>
                              </a:lnTo>
                              <a:lnTo>
                                <a:pt x="2570035" y="1708150"/>
                              </a:lnTo>
                              <a:lnTo>
                                <a:pt x="3154870" y="1708150"/>
                              </a:lnTo>
                              <a:lnTo>
                                <a:pt x="3154870" y="1698625"/>
                              </a:lnTo>
                              <a:lnTo>
                                <a:pt x="2570035" y="1698625"/>
                              </a:lnTo>
                              <a:lnTo>
                                <a:pt x="2570035" y="1466850"/>
                              </a:lnTo>
                              <a:lnTo>
                                <a:pt x="3154870" y="1466850"/>
                              </a:lnTo>
                              <a:lnTo>
                                <a:pt x="3154870" y="1457325"/>
                              </a:lnTo>
                              <a:lnTo>
                                <a:pt x="2570035" y="1457325"/>
                              </a:lnTo>
                              <a:lnTo>
                                <a:pt x="2570035" y="1225550"/>
                              </a:lnTo>
                              <a:lnTo>
                                <a:pt x="3154870" y="1225550"/>
                              </a:lnTo>
                              <a:lnTo>
                                <a:pt x="3154870" y="1216025"/>
                              </a:lnTo>
                              <a:lnTo>
                                <a:pt x="2570035" y="1216025"/>
                              </a:lnTo>
                              <a:lnTo>
                                <a:pt x="2570035" y="984250"/>
                              </a:lnTo>
                              <a:lnTo>
                                <a:pt x="3154870" y="984250"/>
                              </a:lnTo>
                              <a:lnTo>
                                <a:pt x="3154870" y="974725"/>
                              </a:lnTo>
                              <a:lnTo>
                                <a:pt x="2570035" y="974725"/>
                              </a:lnTo>
                              <a:lnTo>
                                <a:pt x="2570035" y="742950"/>
                              </a:lnTo>
                              <a:lnTo>
                                <a:pt x="3154870" y="742950"/>
                              </a:lnTo>
                              <a:lnTo>
                                <a:pt x="3154870" y="733425"/>
                              </a:lnTo>
                              <a:lnTo>
                                <a:pt x="2570035" y="733425"/>
                              </a:lnTo>
                              <a:lnTo>
                                <a:pt x="2570035" y="501650"/>
                              </a:lnTo>
                              <a:lnTo>
                                <a:pt x="3154870" y="501650"/>
                              </a:lnTo>
                              <a:lnTo>
                                <a:pt x="3154870" y="492125"/>
                              </a:lnTo>
                              <a:lnTo>
                                <a:pt x="2570035" y="492125"/>
                              </a:lnTo>
                              <a:lnTo>
                                <a:pt x="2570035" y="260350"/>
                              </a:lnTo>
                              <a:lnTo>
                                <a:pt x="3154870" y="260350"/>
                              </a:lnTo>
                              <a:lnTo>
                                <a:pt x="3154870" y="250825"/>
                              </a:lnTo>
                              <a:lnTo>
                                <a:pt x="2570035" y="250825"/>
                              </a:lnTo>
                              <a:lnTo>
                                <a:pt x="2570035" y="19050"/>
                              </a:lnTo>
                              <a:lnTo>
                                <a:pt x="3154870" y="19050"/>
                              </a:lnTo>
                              <a:lnTo>
                                <a:pt x="3154870" y="0"/>
                              </a:lnTo>
                              <a:lnTo>
                                <a:pt x="2570035" y="0"/>
                              </a:lnTo>
                              <a:lnTo>
                                <a:pt x="2560510" y="0"/>
                              </a:lnTo>
                              <a:lnTo>
                                <a:pt x="2560510" y="19050"/>
                              </a:lnTo>
                              <a:lnTo>
                                <a:pt x="2560510" y="5902325"/>
                              </a:lnTo>
                              <a:lnTo>
                                <a:pt x="1856803" y="5902325"/>
                              </a:lnTo>
                              <a:lnTo>
                                <a:pt x="1856803" y="5670550"/>
                              </a:lnTo>
                              <a:lnTo>
                                <a:pt x="2560510" y="5670550"/>
                              </a:lnTo>
                              <a:lnTo>
                                <a:pt x="2560510" y="5661025"/>
                              </a:lnTo>
                              <a:lnTo>
                                <a:pt x="1856803" y="5661025"/>
                              </a:lnTo>
                              <a:lnTo>
                                <a:pt x="1856803" y="5429250"/>
                              </a:lnTo>
                              <a:lnTo>
                                <a:pt x="2560510" y="5429250"/>
                              </a:lnTo>
                              <a:lnTo>
                                <a:pt x="2560510" y="5419725"/>
                              </a:lnTo>
                              <a:lnTo>
                                <a:pt x="1856803" y="5419725"/>
                              </a:lnTo>
                              <a:lnTo>
                                <a:pt x="1856803" y="5187950"/>
                              </a:lnTo>
                              <a:lnTo>
                                <a:pt x="2560510" y="5187950"/>
                              </a:lnTo>
                              <a:lnTo>
                                <a:pt x="2560510" y="5178425"/>
                              </a:lnTo>
                              <a:lnTo>
                                <a:pt x="1856803" y="5178425"/>
                              </a:lnTo>
                              <a:lnTo>
                                <a:pt x="1856803" y="4946650"/>
                              </a:lnTo>
                              <a:lnTo>
                                <a:pt x="2560510" y="4946650"/>
                              </a:lnTo>
                              <a:lnTo>
                                <a:pt x="2560510" y="4937125"/>
                              </a:lnTo>
                              <a:lnTo>
                                <a:pt x="1856803" y="4937125"/>
                              </a:lnTo>
                              <a:lnTo>
                                <a:pt x="1856803" y="4705350"/>
                              </a:lnTo>
                              <a:lnTo>
                                <a:pt x="2560510" y="4705350"/>
                              </a:lnTo>
                              <a:lnTo>
                                <a:pt x="2560510" y="4695825"/>
                              </a:lnTo>
                              <a:lnTo>
                                <a:pt x="1856803" y="4695825"/>
                              </a:lnTo>
                              <a:lnTo>
                                <a:pt x="1856803" y="4464050"/>
                              </a:lnTo>
                              <a:lnTo>
                                <a:pt x="2560510" y="4464050"/>
                              </a:lnTo>
                              <a:lnTo>
                                <a:pt x="2560510" y="4454525"/>
                              </a:lnTo>
                              <a:lnTo>
                                <a:pt x="1856803" y="4454525"/>
                              </a:lnTo>
                              <a:lnTo>
                                <a:pt x="1856803" y="4057650"/>
                              </a:lnTo>
                              <a:lnTo>
                                <a:pt x="2560510" y="4057650"/>
                              </a:lnTo>
                              <a:lnTo>
                                <a:pt x="2560510" y="4048125"/>
                              </a:lnTo>
                              <a:lnTo>
                                <a:pt x="1856803" y="4048125"/>
                              </a:lnTo>
                              <a:lnTo>
                                <a:pt x="1856803" y="3816350"/>
                              </a:lnTo>
                              <a:lnTo>
                                <a:pt x="2560510" y="3816350"/>
                              </a:lnTo>
                              <a:lnTo>
                                <a:pt x="2560510" y="3806825"/>
                              </a:lnTo>
                              <a:lnTo>
                                <a:pt x="1856803" y="3806825"/>
                              </a:lnTo>
                              <a:lnTo>
                                <a:pt x="1856803" y="3575050"/>
                              </a:lnTo>
                              <a:lnTo>
                                <a:pt x="2560510" y="3575050"/>
                              </a:lnTo>
                              <a:lnTo>
                                <a:pt x="2560510" y="3565525"/>
                              </a:lnTo>
                              <a:lnTo>
                                <a:pt x="1856803" y="3565525"/>
                              </a:lnTo>
                              <a:lnTo>
                                <a:pt x="1856803" y="3333750"/>
                              </a:lnTo>
                              <a:lnTo>
                                <a:pt x="2560510" y="3333750"/>
                              </a:lnTo>
                              <a:lnTo>
                                <a:pt x="2560510" y="3324225"/>
                              </a:lnTo>
                              <a:lnTo>
                                <a:pt x="1856803" y="3324225"/>
                              </a:lnTo>
                              <a:lnTo>
                                <a:pt x="1856803" y="2927350"/>
                              </a:lnTo>
                              <a:lnTo>
                                <a:pt x="2560510" y="2927350"/>
                              </a:lnTo>
                              <a:lnTo>
                                <a:pt x="2560510" y="2917825"/>
                              </a:lnTo>
                              <a:lnTo>
                                <a:pt x="1856803" y="2917825"/>
                              </a:lnTo>
                              <a:lnTo>
                                <a:pt x="1856803" y="2520950"/>
                              </a:lnTo>
                              <a:lnTo>
                                <a:pt x="2560510" y="2520950"/>
                              </a:lnTo>
                              <a:lnTo>
                                <a:pt x="2560510" y="2511425"/>
                              </a:lnTo>
                              <a:lnTo>
                                <a:pt x="1856803" y="2511425"/>
                              </a:lnTo>
                              <a:lnTo>
                                <a:pt x="1856803" y="2114550"/>
                              </a:lnTo>
                              <a:lnTo>
                                <a:pt x="2560510" y="2114550"/>
                              </a:lnTo>
                              <a:lnTo>
                                <a:pt x="2560510" y="2105025"/>
                              </a:lnTo>
                              <a:lnTo>
                                <a:pt x="1856803" y="2105025"/>
                              </a:lnTo>
                              <a:lnTo>
                                <a:pt x="1856803" y="1708150"/>
                              </a:lnTo>
                              <a:lnTo>
                                <a:pt x="2560510" y="1708150"/>
                              </a:lnTo>
                              <a:lnTo>
                                <a:pt x="2560510" y="1698625"/>
                              </a:lnTo>
                              <a:lnTo>
                                <a:pt x="1856803" y="1698625"/>
                              </a:lnTo>
                              <a:lnTo>
                                <a:pt x="1856803" y="1466850"/>
                              </a:lnTo>
                              <a:lnTo>
                                <a:pt x="2560510" y="1466850"/>
                              </a:lnTo>
                              <a:lnTo>
                                <a:pt x="2560510" y="1457325"/>
                              </a:lnTo>
                              <a:lnTo>
                                <a:pt x="1856803" y="1457325"/>
                              </a:lnTo>
                              <a:lnTo>
                                <a:pt x="1856803" y="1225550"/>
                              </a:lnTo>
                              <a:lnTo>
                                <a:pt x="2560510" y="1225550"/>
                              </a:lnTo>
                              <a:lnTo>
                                <a:pt x="2560510" y="1216025"/>
                              </a:lnTo>
                              <a:lnTo>
                                <a:pt x="1856803" y="1216025"/>
                              </a:lnTo>
                              <a:lnTo>
                                <a:pt x="1856803" y="984250"/>
                              </a:lnTo>
                              <a:lnTo>
                                <a:pt x="2560510" y="984250"/>
                              </a:lnTo>
                              <a:lnTo>
                                <a:pt x="2560510" y="974725"/>
                              </a:lnTo>
                              <a:lnTo>
                                <a:pt x="1856803" y="974725"/>
                              </a:lnTo>
                              <a:lnTo>
                                <a:pt x="1856803" y="742950"/>
                              </a:lnTo>
                              <a:lnTo>
                                <a:pt x="2560510" y="742950"/>
                              </a:lnTo>
                              <a:lnTo>
                                <a:pt x="2560510" y="733425"/>
                              </a:lnTo>
                              <a:lnTo>
                                <a:pt x="1856803" y="733425"/>
                              </a:lnTo>
                              <a:lnTo>
                                <a:pt x="1856803" y="501650"/>
                              </a:lnTo>
                              <a:lnTo>
                                <a:pt x="2560510" y="501650"/>
                              </a:lnTo>
                              <a:lnTo>
                                <a:pt x="2560510" y="492125"/>
                              </a:lnTo>
                              <a:lnTo>
                                <a:pt x="1856803" y="492125"/>
                              </a:lnTo>
                              <a:lnTo>
                                <a:pt x="1856803" y="260350"/>
                              </a:lnTo>
                              <a:lnTo>
                                <a:pt x="2560510" y="260350"/>
                              </a:lnTo>
                              <a:lnTo>
                                <a:pt x="2560510" y="250825"/>
                              </a:lnTo>
                              <a:lnTo>
                                <a:pt x="1856803" y="250825"/>
                              </a:lnTo>
                              <a:lnTo>
                                <a:pt x="1856803" y="19050"/>
                              </a:lnTo>
                              <a:lnTo>
                                <a:pt x="2560510" y="19050"/>
                              </a:lnTo>
                              <a:lnTo>
                                <a:pt x="2560510" y="0"/>
                              </a:lnTo>
                              <a:lnTo>
                                <a:pt x="1856803" y="0"/>
                              </a:lnTo>
                              <a:lnTo>
                                <a:pt x="1847278" y="0"/>
                              </a:lnTo>
                              <a:lnTo>
                                <a:pt x="1847278" y="19050"/>
                              </a:lnTo>
                              <a:lnTo>
                                <a:pt x="1847278" y="5902325"/>
                              </a:lnTo>
                              <a:lnTo>
                                <a:pt x="19050" y="5902325"/>
                              </a:lnTo>
                              <a:lnTo>
                                <a:pt x="19050" y="5670550"/>
                              </a:lnTo>
                              <a:lnTo>
                                <a:pt x="1847278" y="5670550"/>
                              </a:lnTo>
                              <a:lnTo>
                                <a:pt x="1847278" y="5661025"/>
                              </a:lnTo>
                              <a:lnTo>
                                <a:pt x="19050" y="5661025"/>
                              </a:lnTo>
                              <a:lnTo>
                                <a:pt x="19050" y="5429250"/>
                              </a:lnTo>
                              <a:lnTo>
                                <a:pt x="1847278" y="5429250"/>
                              </a:lnTo>
                              <a:lnTo>
                                <a:pt x="1847278" y="5419725"/>
                              </a:lnTo>
                              <a:lnTo>
                                <a:pt x="19050" y="5419725"/>
                              </a:lnTo>
                              <a:lnTo>
                                <a:pt x="19050" y="5187950"/>
                              </a:lnTo>
                              <a:lnTo>
                                <a:pt x="1847278" y="5187950"/>
                              </a:lnTo>
                              <a:lnTo>
                                <a:pt x="1847278" y="5178425"/>
                              </a:lnTo>
                              <a:lnTo>
                                <a:pt x="19050" y="5178425"/>
                              </a:lnTo>
                              <a:lnTo>
                                <a:pt x="19050" y="4946650"/>
                              </a:lnTo>
                              <a:lnTo>
                                <a:pt x="1847278" y="4946650"/>
                              </a:lnTo>
                              <a:lnTo>
                                <a:pt x="1847278" y="4937125"/>
                              </a:lnTo>
                              <a:lnTo>
                                <a:pt x="19050" y="4937125"/>
                              </a:lnTo>
                              <a:lnTo>
                                <a:pt x="19050" y="4705350"/>
                              </a:lnTo>
                              <a:lnTo>
                                <a:pt x="1847278" y="4705350"/>
                              </a:lnTo>
                              <a:lnTo>
                                <a:pt x="1847278" y="4695825"/>
                              </a:lnTo>
                              <a:lnTo>
                                <a:pt x="19050" y="4695825"/>
                              </a:lnTo>
                              <a:lnTo>
                                <a:pt x="19050" y="4464050"/>
                              </a:lnTo>
                              <a:lnTo>
                                <a:pt x="1847278" y="4464050"/>
                              </a:lnTo>
                              <a:lnTo>
                                <a:pt x="1847278" y="4454525"/>
                              </a:lnTo>
                              <a:lnTo>
                                <a:pt x="19050" y="4454525"/>
                              </a:lnTo>
                              <a:lnTo>
                                <a:pt x="19050" y="4057650"/>
                              </a:lnTo>
                              <a:lnTo>
                                <a:pt x="1847278" y="4057650"/>
                              </a:lnTo>
                              <a:lnTo>
                                <a:pt x="1847278" y="4048125"/>
                              </a:lnTo>
                              <a:lnTo>
                                <a:pt x="19050" y="4048125"/>
                              </a:lnTo>
                              <a:lnTo>
                                <a:pt x="19050" y="3816350"/>
                              </a:lnTo>
                              <a:lnTo>
                                <a:pt x="1847278" y="3816350"/>
                              </a:lnTo>
                              <a:lnTo>
                                <a:pt x="1847278" y="3806825"/>
                              </a:lnTo>
                              <a:lnTo>
                                <a:pt x="19050" y="3806825"/>
                              </a:lnTo>
                              <a:lnTo>
                                <a:pt x="19050" y="3575050"/>
                              </a:lnTo>
                              <a:lnTo>
                                <a:pt x="1847278" y="3575050"/>
                              </a:lnTo>
                              <a:lnTo>
                                <a:pt x="1847278" y="3565525"/>
                              </a:lnTo>
                              <a:lnTo>
                                <a:pt x="19050" y="3565525"/>
                              </a:lnTo>
                              <a:lnTo>
                                <a:pt x="19050" y="3333750"/>
                              </a:lnTo>
                              <a:lnTo>
                                <a:pt x="1847278" y="3333750"/>
                              </a:lnTo>
                              <a:lnTo>
                                <a:pt x="1847278" y="3324225"/>
                              </a:lnTo>
                              <a:lnTo>
                                <a:pt x="19050" y="3324225"/>
                              </a:lnTo>
                              <a:lnTo>
                                <a:pt x="19050" y="2927350"/>
                              </a:lnTo>
                              <a:lnTo>
                                <a:pt x="1847278" y="2927350"/>
                              </a:lnTo>
                              <a:lnTo>
                                <a:pt x="1847278" y="2917825"/>
                              </a:lnTo>
                              <a:lnTo>
                                <a:pt x="19050" y="2917825"/>
                              </a:lnTo>
                              <a:lnTo>
                                <a:pt x="19050" y="2520950"/>
                              </a:lnTo>
                              <a:lnTo>
                                <a:pt x="1847278" y="2520950"/>
                              </a:lnTo>
                              <a:lnTo>
                                <a:pt x="1847278" y="2511425"/>
                              </a:lnTo>
                              <a:lnTo>
                                <a:pt x="19050" y="2511425"/>
                              </a:lnTo>
                              <a:lnTo>
                                <a:pt x="19050" y="2114550"/>
                              </a:lnTo>
                              <a:lnTo>
                                <a:pt x="1847278" y="2114550"/>
                              </a:lnTo>
                              <a:lnTo>
                                <a:pt x="1847278" y="2105025"/>
                              </a:lnTo>
                              <a:lnTo>
                                <a:pt x="19050" y="2105025"/>
                              </a:lnTo>
                              <a:lnTo>
                                <a:pt x="19050" y="1708150"/>
                              </a:lnTo>
                              <a:lnTo>
                                <a:pt x="1847278" y="1708150"/>
                              </a:lnTo>
                              <a:lnTo>
                                <a:pt x="1847278" y="1698625"/>
                              </a:lnTo>
                              <a:lnTo>
                                <a:pt x="19050" y="1698625"/>
                              </a:lnTo>
                              <a:lnTo>
                                <a:pt x="19050" y="1466850"/>
                              </a:lnTo>
                              <a:lnTo>
                                <a:pt x="1847278" y="1466850"/>
                              </a:lnTo>
                              <a:lnTo>
                                <a:pt x="1847278" y="1457325"/>
                              </a:lnTo>
                              <a:lnTo>
                                <a:pt x="19050" y="1457325"/>
                              </a:lnTo>
                              <a:lnTo>
                                <a:pt x="19050" y="1225550"/>
                              </a:lnTo>
                              <a:lnTo>
                                <a:pt x="1847278" y="1225550"/>
                              </a:lnTo>
                              <a:lnTo>
                                <a:pt x="1847278" y="1216025"/>
                              </a:lnTo>
                              <a:lnTo>
                                <a:pt x="19050" y="1216025"/>
                              </a:lnTo>
                              <a:lnTo>
                                <a:pt x="19050" y="984250"/>
                              </a:lnTo>
                              <a:lnTo>
                                <a:pt x="1847278" y="984250"/>
                              </a:lnTo>
                              <a:lnTo>
                                <a:pt x="1847278" y="974725"/>
                              </a:lnTo>
                              <a:lnTo>
                                <a:pt x="19050" y="974725"/>
                              </a:lnTo>
                              <a:lnTo>
                                <a:pt x="19050" y="742950"/>
                              </a:lnTo>
                              <a:lnTo>
                                <a:pt x="1847278" y="742950"/>
                              </a:lnTo>
                              <a:lnTo>
                                <a:pt x="1847278" y="733425"/>
                              </a:lnTo>
                              <a:lnTo>
                                <a:pt x="19050" y="733425"/>
                              </a:lnTo>
                              <a:lnTo>
                                <a:pt x="19050" y="501650"/>
                              </a:lnTo>
                              <a:lnTo>
                                <a:pt x="1847278" y="501650"/>
                              </a:lnTo>
                              <a:lnTo>
                                <a:pt x="1847278" y="492125"/>
                              </a:lnTo>
                              <a:lnTo>
                                <a:pt x="19050" y="492125"/>
                              </a:lnTo>
                              <a:lnTo>
                                <a:pt x="19050" y="260350"/>
                              </a:lnTo>
                              <a:lnTo>
                                <a:pt x="1847278" y="260350"/>
                              </a:lnTo>
                              <a:lnTo>
                                <a:pt x="1847278" y="250825"/>
                              </a:lnTo>
                              <a:lnTo>
                                <a:pt x="19050" y="250825"/>
                              </a:lnTo>
                              <a:lnTo>
                                <a:pt x="19050" y="19050"/>
                              </a:lnTo>
                              <a:lnTo>
                                <a:pt x="1847278" y="19050"/>
                              </a:lnTo>
                              <a:lnTo>
                                <a:pt x="1847278" y="0"/>
                              </a:lnTo>
                              <a:lnTo>
                                <a:pt x="0" y="0"/>
                              </a:lnTo>
                              <a:lnTo>
                                <a:pt x="0" y="250825"/>
                              </a:lnTo>
                              <a:lnTo>
                                <a:pt x="0" y="492125"/>
                              </a:lnTo>
                              <a:lnTo>
                                <a:pt x="0" y="6626225"/>
                              </a:lnTo>
                              <a:lnTo>
                                <a:pt x="5962650" y="6626225"/>
                              </a:lnTo>
                              <a:lnTo>
                                <a:pt x="5962650" y="19050"/>
                              </a:lnTo>
                              <a:lnTo>
                                <a:pt x="596265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style="position:absolute;margin-left:72pt;margin-top:-535.358093pt;width:469.5pt;height:521.75pt;mso-position-horizontal-relative:page;mso-position-vertical-relative:paragraph;z-index:-24181760" id="docshape201" coordorigin="1440,-10707" coordsize="9390,10435" path="m10830,-10707l10800,-10707,10800,-10677,10800,-10312,10800,-302,1470,-302,1470,-1397,4349,-1397,4349,-1032,4364,-1032,4364,-1397,5472,-1397,5472,-1032,5487,-1032,5487,-1397,6408,-1397,6408,-1032,6423,-1032,6423,-1397,7719,-1397,7719,-1032,7734,-1032,7734,-1397,10800,-1397,10800,-1412,7734,-1412,7734,-1777,10800,-1777,10800,-1792,7734,-1792,7734,-2157,10800,-2157,10800,-2172,7734,-2172,7734,-2537,10800,-2537,10800,-2552,7734,-2552,7734,-2917,10800,-2917,10800,-2932,7734,-2932,7734,-3297,10800,-3297,10800,-3312,7734,-3312,7734,-3677,10800,-3677,10800,-3692,7734,-3692,7734,-4317,10800,-4317,10800,-4332,7734,-4332,7734,-4697,10800,-4697,10800,-4712,7734,-4712,7734,-5077,10800,-5077,10800,-5092,7734,-5092,7734,-5457,10800,-5457,10800,-5472,7734,-5472,7734,-6097,10800,-6097,10800,-6112,7734,-6112,7734,-6737,10800,-6737,10800,-6752,7734,-6752,7734,-7377,10800,-7377,10800,-7392,7734,-7392,7734,-8017,10800,-8017,10800,-8032,7734,-8032,7734,-8397,10800,-8397,10800,-8412,7734,-8412,7734,-8777,10800,-8777,10800,-8792,7734,-8792,7734,-9157,10800,-9157,10800,-9172,7734,-9172,7734,-9537,10800,-9537,10800,-9552,7734,-9552,7734,-9917,10800,-9917,10800,-9932,7734,-9932,7734,-10297,10800,-10297,10800,-10312,7734,-10312,7734,-10677,10800,-10677,10800,-10707,7734,-10707,7719,-10707,7719,-10677,7719,-1412,6423,-1412,6423,-1777,7719,-1777,7719,-1792,6423,-1792,6423,-2157,7719,-2157,7719,-2172,6423,-2172,6423,-2537,7719,-2537,7719,-2552,6423,-2552,6423,-2917,7719,-2917,7719,-2932,6423,-2932,6423,-3297,7719,-3297,7719,-3312,6423,-3312,6423,-3677,7719,-3677,7719,-3692,6423,-3692,6423,-4317,7719,-4317,7719,-4332,6423,-4332,6423,-4697,7719,-4697,7719,-4712,6423,-4712,6423,-5077,7719,-5077,7719,-5092,6423,-5092,6423,-5457,7719,-5457,7719,-5472,6423,-5472,6423,-6097,7719,-6097,7719,-6112,6423,-6112,6423,-6737,7719,-6737,7719,-6752,6423,-6752,6423,-7377,7719,-7377,7719,-7392,6423,-7392,6423,-8017,7719,-8017,7719,-8032,6423,-8032,6423,-8397,7719,-8397,7719,-8412,6423,-8412,6423,-8777,7719,-8777,7719,-8792,6423,-8792,6423,-9157,7719,-9157,7719,-9172,6423,-9172,6423,-9537,7719,-9537,7719,-9552,6423,-9552,6423,-9917,7719,-9917,7719,-9932,6423,-9932,6423,-10297,7719,-10297,7719,-10312,6423,-10312,6423,-10677,7719,-10677,7719,-10707,6423,-10707,6408,-10707,6408,-10677,6408,-1412,5487,-1412,5487,-1777,6408,-1777,6408,-1792,5487,-1792,5487,-2157,6408,-2157,6408,-2172,5487,-2172,5487,-2537,6408,-2537,6408,-2552,5487,-2552,5487,-2917,6408,-2917,6408,-2932,5487,-2932,5487,-3297,6408,-3297,6408,-3312,5487,-3312,5487,-3677,6408,-3677,6408,-3692,5487,-3692,5487,-4317,6408,-4317,6408,-4332,5487,-4332,5487,-4697,6408,-4697,6408,-4712,5487,-4712,5487,-5077,6408,-5077,6408,-5092,5487,-5092,5487,-5457,6408,-5457,6408,-5472,5487,-5472,5487,-6097,6408,-6097,6408,-6112,5487,-6112,5487,-6737,6408,-6737,6408,-6752,5487,-6752,5487,-7377,6408,-7377,6408,-7392,5487,-7392,5487,-8017,6408,-8017,6408,-8032,5487,-8032,5487,-8397,6408,-8397,6408,-8412,5487,-8412,5487,-8777,6408,-8777,6408,-8792,5487,-8792,5487,-9157,6408,-9157,6408,-9172,5487,-9172,5487,-9537,6408,-9537,6408,-9552,5487,-9552,5487,-9917,6408,-9917,6408,-9932,5487,-9932,5487,-10297,6408,-10297,6408,-10312,5487,-10312,5487,-10677,6408,-10677,6408,-10707,5487,-10707,5472,-10707,5472,-10677,5472,-1412,4364,-1412,4364,-1777,5472,-1777,5472,-1792,4364,-1792,4364,-2157,5472,-2157,5472,-2172,4364,-2172,4364,-2537,5472,-2537,5472,-2552,4364,-2552,4364,-2917,5472,-2917,5472,-2932,4364,-2932,4364,-3297,5472,-3297,5472,-3312,4364,-3312,4364,-3677,5472,-3677,5472,-3692,4364,-3692,4364,-4317,5472,-4317,5472,-4332,4364,-4332,4364,-4697,5472,-4697,5472,-4712,4364,-4712,4364,-5077,5472,-5077,5472,-5092,4364,-5092,4364,-5457,5472,-5457,5472,-5472,4364,-5472,4364,-6097,5472,-6097,5472,-6112,4364,-6112,4364,-6737,5472,-6737,5472,-6752,4364,-6752,4364,-7377,5472,-7377,5472,-7392,4364,-7392,4364,-8017,5472,-8017,5472,-8032,4364,-8032,4364,-8397,5472,-8397,5472,-8412,4364,-8412,4364,-8777,5472,-8777,5472,-8792,4364,-8792,4364,-9157,5472,-9157,5472,-9172,4364,-9172,4364,-9537,5472,-9537,5472,-9552,4364,-9552,4364,-9917,5472,-9917,5472,-9932,4364,-9932,4364,-10297,5472,-10297,5472,-10312,4364,-10312,4364,-10677,5472,-10677,5472,-10707,4364,-10707,4349,-10707,4349,-10677,4349,-1412,1470,-1412,1470,-1777,4349,-1777,4349,-1792,1470,-1792,1470,-2157,4349,-2157,4349,-2172,1470,-2172,1470,-2537,4349,-2537,4349,-2552,1470,-2552,1470,-2917,4349,-2917,4349,-2932,1470,-2932,1470,-3297,4349,-3297,4349,-3312,1470,-3312,1470,-3677,4349,-3677,4349,-3692,1470,-3692,1470,-4317,4349,-4317,4349,-4332,1470,-4332,1470,-4697,4349,-4697,4349,-4712,1470,-4712,1470,-5077,4349,-5077,4349,-5092,1470,-5092,1470,-5457,4349,-5457,4349,-5472,1470,-5472,1470,-6097,4349,-6097,4349,-6112,1470,-6112,1470,-6737,4349,-6737,4349,-6752,1470,-6752,1470,-7377,4349,-7377,4349,-7392,1470,-7392,1470,-8017,4349,-8017,4349,-8032,1470,-8032,1470,-8397,4349,-8397,4349,-8412,1470,-8412,1470,-8777,4349,-8777,4349,-8792,1470,-8792,1470,-9157,4349,-9157,4349,-9172,1470,-9172,1470,-9537,4349,-9537,4349,-9552,1470,-9552,1470,-9917,4349,-9917,4349,-9932,1470,-9932,1470,-10297,4349,-10297,4349,-10312,1470,-10312,1470,-10677,4349,-10677,4349,-10707,1440,-10707,1440,-10312,1440,-9932,1440,-272,10830,-272,10830,-10677,10830,-10707xe" filled="true" fillcolor="#dfdfdf" stroked="false">
                <v:path arrowok="t"/>
                <v:fill type="solid"/>
                <w10:wrap type="none"/>
              </v:shape>
            </w:pict>
          </mc:Fallback>
        </mc:AlternateContent>
      </w:r>
      <w:bookmarkStart w:name="§ 4-8 FEES." w:id="256"/>
      <w:bookmarkEnd w:id="256"/>
      <w:r>
        <w:rPr>
          <w:b w:val="0"/>
        </w:rPr>
      </w:r>
      <w:r>
        <w:rPr/>
        <w:t>§ 4-8.</w:t>
      </w:r>
      <w:r>
        <w:rPr>
          <w:spacing w:val="65"/>
        </w:rPr>
        <w:t> </w:t>
      </w:r>
      <w:r>
        <w:rPr>
          <w:spacing w:val="-2"/>
        </w:rPr>
        <w:t>FEES.</w:t>
      </w:r>
    </w:p>
    <w:p>
      <w:pPr>
        <w:pStyle w:val="BodyText"/>
        <w:spacing w:before="27"/>
        <w:rPr>
          <w:b/>
        </w:rPr>
      </w:pPr>
    </w:p>
    <w:p>
      <w:pPr>
        <w:pStyle w:val="Heading4"/>
        <w:spacing w:before="1"/>
      </w:pPr>
      <w:bookmarkStart w:name="§ 4-8.1 Fees Established." w:id="257"/>
      <w:bookmarkEnd w:id="257"/>
      <w:r>
        <w:rPr>
          <w:b w:val="0"/>
        </w:rPr>
      </w:r>
      <w:r>
        <w:rPr/>
        <w:t>§</w:t>
      </w:r>
      <w:r>
        <w:rPr>
          <w:spacing w:val="-3"/>
        </w:rPr>
        <w:t> </w:t>
      </w:r>
      <w:r>
        <w:rPr/>
        <w:t>4-8.1.</w:t>
      </w:r>
      <w:r>
        <w:rPr>
          <w:spacing w:val="64"/>
        </w:rPr>
        <w:t> </w:t>
      </w:r>
      <w:r>
        <w:rPr/>
        <w:t>Fees</w:t>
      </w:r>
      <w:r>
        <w:rPr>
          <w:spacing w:val="-7"/>
        </w:rPr>
        <w:t> </w:t>
      </w:r>
      <w:r>
        <w:rPr/>
        <w:t>Established.</w:t>
      </w:r>
      <w:r>
        <w:rPr>
          <w:spacing w:val="-9"/>
        </w:rPr>
        <w:t> </w:t>
      </w:r>
      <w:r>
        <w:rPr/>
        <w:t>[Ord.</w:t>
      </w:r>
      <w:r>
        <w:rPr>
          <w:spacing w:val="-7"/>
        </w:rPr>
        <w:t> </w:t>
      </w:r>
      <w:r>
        <w:rPr/>
        <w:t>No.</w:t>
      </w:r>
      <w:r>
        <w:rPr>
          <w:spacing w:val="-7"/>
        </w:rPr>
        <w:t> </w:t>
      </w:r>
      <w:r>
        <w:rPr/>
        <w:t>2009-03;</w:t>
      </w:r>
      <w:r>
        <w:rPr>
          <w:spacing w:val="-8"/>
        </w:rPr>
        <w:t> </w:t>
      </w:r>
      <w:r>
        <w:rPr/>
        <w:t>Ord.</w:t>
      </w:r>
      <w:r>
        <w:rPr>
          <w:spacing w:val="-7"/>
        </w:rPr>
        <w:t> </w:t>
      </w:r>
      <w:r>
        <w:rPr/>
        <w:t>No.</w:t>
      </w:r>
      <w:r>
        <w:rPr>
          <w:spacing w:val="-7"/>
        </w:rPr>
        <w:t> </w:t>
      </w:r>
      <w:r>
        <w:rPr/>
        <w:t>2010-15;</w:t>
      </w:r>
      <w:r>
        <w:rPr>
          <w:spacing w:val="-8"/>
        </w:rPr>
        <w:t> </w:t>
      </w:r>
      <w:r>
        <w:rPr/>
        <w:t>Ord.</w:t>
      </w:r>
      <w:r>
        <w:rPr>
          <w:spacing w:val="-7"/>
        </w:rPr>
        <w:t> </w:t>
      </w:r>
      <w:r>
        <w:rPr/>
        <w:t>No.</w:t>
      </w:r>
      <w:r>
        <w:rPr>
          <w:spacing w:val="-7"/>
        </w:rPr>
        <w:t> </w:t>
      </w:r>
      <w:r>
        <w:rPr/>
        <w:t>2010-21;</w:t>
      </w:r>
      <w:r>
        <w:rPr>
          <w:spacing w:val="-8"/>
        </w:rPr>
        <w:t> </w:t>
      </w:r>
      <w:r>
        <w:rPr/>
        <w:t>Ord.</w:t>
      </w:r>
      <w:r>
        <w:rPr>
          <w:spacing w:val="-7"/>
        </w:rPr>
        <w:t> </w:t>
      </w:r>
      <w:r>
        <w:rPr/>
        <w:t>No.</w:t>
      </w:r>
      <w:r>
        <w:rPr>
          <w:spacing w:val="-7"/>
        </w:rPr>
        <w:t> </w:t>
      </w:r>
      <w:r>
        <w:rPr/>
        <w:t>2012-</w:t>
      </w:r>
      <w:r>
        <w:rPr>
          <w:spacing w:val="-5"/>
        </w:rPr>
        <w:t>01;</w:t>
      </w:r>
    </w:p>
    <w:p>
      <w:pPr>
        <w:pStyle w:val="Heading4"/>
        <w:spacing w:after="0"/>
        <w:sectPr>
          <w:headerReference w:type="default" r:id="rId125"/>
          <w:footerReference w:type="default" r:id="rId126"/>
          <w:pgSz w:w="12240" w:h="15840"/>
          <w:pgMar w:header="631" w:footer="609" w:top="1140" w:bottom="800" w:left="1080" w:right="1080"/>
        </w:sectPr>
      </w:pPr>
    </w:p>
    <w:p>
      <w:pPr>
        <w:pStyle w:val="BodyText"/>
        <w:spacing w:before="37"/>
        <w:rPr>
          <w:b/>
        </w:rPr>
      </w:pPr>
    </w:p>
    <w:p>
      <w:pPr>
        <w:spacing w:before="0"/>
        <w:ind w:left="360" w:right="0" w:firstLine="0"/>
        <w:jc w:val="left"/>
        <w:rPr>
          <w:b/>
          <w:sz w:val="22"/>
        </w:rPr>
      </w:pPr>
      <w:r>
        <w:rPr>
          <w:b/>
          <w:sz w:val="22"/>
        </w:rPr>
        <w:t>Ord. No. 2019-01; Ord. No. 2020-02; Ord. No. 2021-05; Ord. No. 2022-15; Ord. No. 2023-</w:t>
      </w:r>
      <w:r>
        <w:rPr>
          <w:b/>
          <w:spacing w:val="-5"/>
          <w:sz w:val="22"/>
        </w:rPr>
        <w:t>02]</w:t>
      </w:r>
    </w:p>
    <w:p>
      <w:pPr>
        <w:pStyle w:val="BodyText"/>
        <w:ind w:left="360"/>
      </w:pPr>
      <w:r>
        <w:rPr/>
        <w:t>The</w:t>
      </w:r>
      <w:r>
        <w:rPr>
          <w:spacing w:val="-5"/>
        </w:rPr>
        <w:t> </w:t>
      </w:r>
      <w:r>
        <w:rPr/>
        <w:t>following</w:t>
      </w:r>
      <w:r>
        <w:rPr>
          <w:spacing w:val="-2"/>
        </w:rPr>
        <w:t> </w:t>
      </w:r>
      <w:r>
        <w:rPr/>
        <w:t>fees</w:t>
      </w:r>
      <w:r>
        <w:rPr>
          <w:spacing w:val="-3"/>
        </w:rPr>
        <w:t> </w:t>
      </w:r>
      <w:r>
        <w:rPr/>
        <w:t>shall</w:t>
      </w:r>
      <w:r>
        <w:rPr>
          <w:spacing w:val="-3"/>
        </w:rPr>
        <w:t> </w:t>
      </w:r>
      <w:r>
        <w:rPr/>
        <w:t>be</w:t>
      </w:r>
      <w:r>
        <w:rPr>
          <w:spacing w:val="-1"/>
        </w:rPr>
        <w:t> </w:t>
      </w:r>
      <w:r>
        <w:rPr>
          <w:spacing w:val="-2"/>
        </w:rPr>
        <w:t>charged:</w:t>
      </w:r>
    </w:p>
    <w:p>
      <w:pPr>
        <w:pStyle w:val="ListParagraph"/>
        <w:numPr>
          <w:ilvl w:val="0"/>
          <w:numId w:val="48"/>
        </w:numPr>
        <w:tabs>
          <w:tab w:pos="839" w:val="left" w:leader="none"/>
        </w:tabs>
        <w:spacing w:line="240" w:lineRule="auto" w:before="187" w:after="0"/>
        <w:ind w:left="839" w:right="0" w:hanging="479"/>
        <w:jc w:val="left"/>
        <w:rPr>
          <w:sz w:val="22"/>
        </w:rPr>
      </w:pPr>
      <w:r>
        <w:rPr>
          <w:sz w:val="22"/>
        </w:rPr>
        <w:t>Outdated</w:t>
      </w:r>
      <w:r>
        <w:rPr>
          <w:spacing w:val="-3"/>
          <w:sz w:val="22"/>
        </w:rPr>
        <w:t> </w:t>
      </w:r>
      <w:r>
        <w:rPr>
          <w:sz w:val="22"/>
        </w:rPr>
        <w:t>beach</w:t>
      </w:r>
      <w:r>
        <w:rPr>
          <w:spacing w:val="-2"/>
          <w:sz w:val="22"/>
        </w:rPr>
        <w:t> </w:t>
      </w:r>
      <w:r>
        <w:rPr>
          <w:sz w:val="22"/>
        </w:rPr>
        <w:t>badges:</w:t>
      </w:r>
      <w:r>
        <w:rPr>
          <w:spacing w:val="-2"/>
          <w:sz w:val="22"/>
        </w:rPr>
        <w:t> </w:t>
      </w:r>
      <w:r>
        <w:rPr>
          <w:spacing w:val="-5"/>
          <w:sz w:val="22"/>
        </w:rPr>
        <w:t>$1.</w:t>
      </w:r>
    </w:p>
    <w:p>
      <w:pPr>
        <w:pStyle w:val="ListParagraph"/>
        <w:numPr>
          <w:ilvl w:val="0"/>
          <w:numId w:val="48"/>
        </w:numPr>
        <w:tabs>
          <w:tab w:pos="839" w:val="left" w:leader="none"/>
        </w:tabs>
        <w:spacing w:line="240" w:lineRule="auto" w:before="187" w:after="0"/>
        <w:ind w:left="839" w:right="0" w:hanging="479"/>
        <w:jc w:val="left"/>
        <w:rPr>
          <w:sz w:val="22"/>
        </w:rPr>
      </w:pPr>
      <w:r>
        <w:rPr>
          <w:sz w:val="22"/>
        </w:rPr>
        <w:t>Certified</w:t>
      </w:r>
      <w:r>
        <w:rPr>
          <w:spacing w:val="-2"/>
          <w:sz w:val="22"/>
        </w:rPr>
        <w:t> </w:t>
      </w:r>
      <w:r>
        <w:rPr>
          <w:sz w:val="22"/>
        </w:rPr>
        <w:t>list</w:t>
      </w:r>
      <w:r>
        <w:rPr>
          <w:spacing w:val="-2"/>
          <w:sz w:val="22"/>
        </w:rPr>
        <w:t> </w:t>
      </w:r>
      <w:r>
        <w:rPr>
          <w:sz w:val="22"/>
        </w:rPr>
        <w:t>of</w:t>
      </w:r>
      <w:r>
        <w:rPr>
          <w:spacing w:val="-1"/>
          <w:sz w:val="22"/>
        </w:rPr>
        <w:t> </w:t>
      </w:r>
      <w:r>
        <w:rPr>
          <w:sz w:val="22"/>
        </w:rPr>
        <w:t>property owners:</w:t>
      </w:r>
      <w:r>
        <w:rPr>
          <w:spacing w:val="-2"/>
          <w:sz w:val="22"/>
        </w:rPr>
        <w:t> </w:t>
      </w:r>
      <w:r>
        <w:rPr>
          <w:sz w:val="22"/>
        </w:rPr>
        <w:t>$10</w:t>
      </w:r>
      <w:r>
        <w:rPr>
          <w:spacing w:val="-1"/>
          <w:sz w:val="22"/>
        </w:rPr>
        <w:t> </w:t>
      </w:r>
      <w:r>
        <w:rPr>
          <w:sz w:val="22"/>
        </w:rPr>
        <w:t>per</w:t>
      </w:r>
      <w:r>
        <w:rPr>
          <w:spacing w:val="-1"/>
          <w:sz w:val="22"/>
        </w:rPr>
        <w:t> </w:t>
      </w:r>
      <w:r>
        <w:rPr>
          <w:spacing w:val="-4"/>
          <w:sz w:val="22"/>
        </w:rPr>
        <w:t>lot.</w:t>
      </w:r>
    </w:p>
    <w:p>
      <w:pPr>
        <w:pStyle w:val="ListParagraph"/>
        <w:numPr>
          <w:ilvl w:val="0"/>
          <w:numId w:val="48"/>
        </w:numPr>
        <w:tabs>
          <w:tab w:pos="839" w:val="left" w:leader="none"/>
        </w:tabs>
        <w:spacing w:line="240" w:lineRule="auto" w:before="187" w:after="0"/>
        <w:ind w:left="839" w:right="0" w:hanging="479"/>
        <w:jc w:val="left"/>
        <w:rPr>
          <w:sz w:val="22"/>
        </w:rPr>
      </w:pPr>
      <w:r>
        <w:rPr>
          <w:sz w:val="22"/>
        </w:rPr>
        <w:t>Returned</w:t>
      </w:r>
      <w:r>
        <w:rPr>
          <w:spacing w:val="-3"/>
          <w:sz w:val="22"/>
        </w:rPr>
        <w:t> </w:t>
      </w:r>
      <w:r>
        <w:rPr>
          <w:sz w:val="22"/>
        </w:rPr>
        <w:t>check</w:t>
      </w:r>
      <w:r>
        <w:rPr>
          <w:spacing w:val="-2"/>
          <w:sz w:val="22"/>
        </w:rPr>
        <w:t> </w:t>
      </w:r>
      <w:r>
        <w:rPr>
          <w:sz w:val="22"/>
        </w:rPr>
        <w:t>fee:</w:t>
      </w:r>
      <w:r>
        <w:rPr>
          <w:spacing w:val="-1"/>
          <w:sz w:val="22"/>
        </w:rPr>
        <w:t> </w:t>
      </w:r>
      <w:r>
        <w:rPr>
          <w:spacing w:val="-4"/>
          <w:sz w:val="22"/>
        </w:rPr>
        <w:t>$20.</w:t>
      </w:r>
    </w:p>
    <w:p>
      <w:pPr>
        <w:pStyle w:val="ListParagraph"/>
        <w:numPr>
          <w:ilvl w:val="0"/>
          <w:numId w:val="48"/>
        </w:numPr>
        <w:tabs>
          <w:tab w:pos="839" w:val="left" w:leader="none"/>
        </w:tabs>
        <w:spacing w:line="240" w:lineRule="auto" w:before="187" w:after="0"/>
        <w:ind w:left="839" w:right="0" w:hanging="479"/>
        <w:jc w:val="left"/>
        <w:rPr>
          <w:sz w:val="22"/>
        </w:rPr>
      </w:pPr>
      <w:r>
        <w:rPr>
          <w:sz w:val="22"/>
        </w:rPr>
        <w:t>Stop</w:t>
      </w:r>
      <w:r>
        <w:rPr>
          <w:spacing w:val="-2"/>
          <w:sz w:val="22"/>
        </w:rPr>
        <w:t> </w:t>
      </w:r>
      <w:r>
        <w:rPr>
          <w:sz w:val="22"/>
        </w:rPr>
        <w:t>payment</w:t>
      </w:r>
      <w:r>
        <w:rPr>
          <w:spacing w:val="-3"/>
          <w:sz w:val="22"/>
        </w:rPr>
        <w:t> </w:t>
      </w:r>
      <w:r>
        <w:rPr>
          <w:sz w:val="22"/>
        </w:rPr>
        <w:t>on</w:t>
      </w:r>
      <w:r>
        <w:rPr>
          <w:spacing w:val="-2"/>
          <w:sz w:val="22"/>
        </w:rPr>
        <w:t> </w:t>
      </w:r>
      <w:r>
        <w:rPr>
          <w:sz w:val="22"/>
        </w:rPr>
        <w:t>check</w:t>
      </w:r>
      <w:r>
        <w:rPr>
          <w:spacing w:val="-2"/>
          <w:sz w:val="22"/>
        </w:rPr>
        <w:t> </w:t>
      </w:r>
      <w:r>
        <w:rPr>
          <w:sz w:val="22"/>
        </w:rPr>
        <w:t>fee: </w:t>
      </w:r>
      <w:r>
        <w:rPr>
          <w:spacing w:val="-4"/>
          <w:sz w:val="22"/>
        </w:rPr>
        <w:t>$20.</w:t>
      </w:r>
    </w:p>
    <w:p>
      <w:pPr>
        <w:pStyle w:val="ListParagraph"/>
        <w:numPr>
          <w:ilvl w:val="0"/>
          <w:numId w:val="48"/>
        </w:numPr>
        <w:tabs>
          <w:tab w:pos="839" w:val="left" w:leader="none"/>
        </w:tabs>
        <w:spacing w:line="240" w:lineRule="auto" w:before="187" w:after="0"/>
        <w:ind w:left="839" w:right="0" w:hanging="479"/>
        <w:jc w:val="left"/>
        <w:rPr>
          <w:sz w:val="22"/>
        </w:rPr>
      </w:pPr>
      <w:r>
        <w:rPr>
          <w:sz w:val="22"/>
        </w:rPr>
        <w:t>Bid</w:t>
      </w:r>
      <w:r>
        <w:rPr>
          <w:spacing w:val="-3"/>
          <w:sz w:val="22"/>
        </w:rPr>
        <w:t> </w:t>
      </w:r>
      <w:r>
        <w:rPr>
          <w:sz w:val="22"/>
        </w:rPr>
        <w:t>specification</w:t>
      </w:r>
      <w:r>
        <w:rPr>
          <w:spacing w:val="-1"/>
          <w:sz w:val="22"/>
        </w:rPr>
        <w:t> </w:t>
      </w:r>
      <w:r>
        <w:rPr>
          <w:sz w:val="22"/>
        </w:rPr>
        <w:t>fees:</w:t>
      </w:r>
      <w:r>
        <w:rPr>
          <w:spacing w:val="1"/>
          <w:sz w:val="22"/>
        </w:rPr>
        <w:t> </w:t>
      </w:r>
      <w:r>
        <w:rPr>
          <w:sz w:val="22"/>
        </w:rPr>
        <w:t>$10</w:t>
      </w:r>
      <w:r>
        <w:rPr>
          <w:spacing w:val="-1"/>
          <w:sz w:val="22"/>
        </w:rPr>
        <w:t> </w:t>
      </w:r>
      <w:r>
        <w:rPr>
          <w:sz w:val="22"/>
        </w:rPr>
        <w:t>- </w:t>
      </w:r>
      <w:r>
        <w:rPr>
          <w:spacing w:val="-2"/>
          <w:sz w:val="22"/>
        </w:rPr>
        <w:t>$100.</w:t>
      </w:r>
    </w:p>
    <w:p>
      <w:pPr>
        <w:pStyle w:val="ListParagraph"/>
        <w:numPr>
          <w:ilvl w:val="0"/>
          <w:numId w:val="48"/>
        </w:numPr>
        <w:tabs>
          <w:tab w:pos="839" w:val="left" w:leader="none"/>
        </w:tabs>
        <w:spacing w:line="240" w:lineRule="auto" w:before="187" w:after="0"/>
        <w:ind w:left="839" w:right="0" w:hanging="479"/>
        <w:jc w:val="left"/>
        <w:rPr>
          <w:sz w:val="22"/>
        </w:rPr>
      </w:pPr>
      <w:r>
        <w:rPr>
          <w:sz w:val="22"/>
        </w:rPr>
        <w:t>Duplicate</w:t>
      </w:r>
      <w:r>
        <w:rPr>
          <w:spacing w:val="-5"/>
          <w:sz w:val="22"/>
        </w:rPr>
        <w:t> </w:t>
      </w:r>
      <w:r>
        <w:rPr>
          <w:sz w:val="22"/>
        </w:rPr>
        <w:t>tax</w:t>
      </w:r>
      <w:r>
        <w:rPr>
          <w:spacing w:val="-3"/>
          <w:sz w:val="22"/>
        </w:rPr>
        <w:t> </w:t>
      </w:r>
      <w:r>
        <w:rPr>
          <w:sz w:val="22"/>
        </w:rPr>
        <w:t>bill</w:t>
      </w:r>
      <w:r>
        <w:rPr>
          <w:spacing w:val="-3"/>
          <w:sz w:val="22"/>
        </w:rPr>
        <w:t> </w:t>
      </w:r>
      <w:r>
        <w:rPr>
          <w:sz w:val="22"/>
        </w:rPr>
        <w:t>fee:</w:t>
      </w:r>
      <w:r>
        <w:rPr>
          <w:spacing w:val="-4"/>
          <w:sz w:val="22"/>
        </w:rPr>
        <w:t> </w:t>
      </w:r>
      <w:r>
        <w:rPr>
          <w:spacing w:val="-5"/>
          <w:sz w:val="22"/>
        </w:rPr>
        <w:t>$1.</w:t>
      </w:r>
    </w:p>
    <w:p>
      <w:pPr>
        <w:pStyle w:val="ListParagraph"/>
        <w:numPr>
          <w:ilvl w:val="0"/>
          <w:numId w:val="48"/>
        </w:numPr>
        <w:tabs>
          <w:tab w:pos="839" w:val="left" w:leader="none"/>
        </w:tabs>
        <w:spacing w:line="240" w:lineRule="auto" w:before="187" w:after="0"/>
        <w:ind w:left="839" w:right="0" w:hanging="479"/>
        <w:jc w:val="left"/>
        <w:rPr>
          <w:sz w:val="22"/>
        </w:rPr>
      </w:pPr>
      <w:r>
        <w:rPr>
          <w:spacing w:val="-2"/>
          <w:sz w:val="22"/>
        </w:rPr>
        <w:t>Copies.</w:t>
      </w:r>
    </w:p>
    <w:p>
      <w:pPr>
        <w:pStyle w:val="ListParagraph"/>
        <w:numPr>
          <w:ilvl w:val="1"/>
          <w:numId w:val="48"/>
        </w:numPr>
        <w:tabs>
          <w:tab w:pos="1320" w:val="left" w:leader="none"/>
        </w:tabs>
        <w:spacing w:line="247" w:lineRule="auto" w:before="187" w:after="0"/>
        <w:ind w:left="1320" w:right="356" w:hanging="480"/>
        <w:jc w:val="both"/>
        <w:rPr>
          <w:sz w:val="22"/>
        </w:rPr>
      </w:pPr>
      <w:r>
        <w:rPr>
          <w:sz w:val="22"/>
        </w:rPr>
        <w:t>There is hereby established a fee for furnishing photocopies of any record or other document kept in the normal course of business and except as hereinafter provided at the following rates:</w:t>
      </w:r>
    </w:p>
    <w:p>
      <w:pPr>
        <w:pStyle w:val="ListParagraph"/>
        <w:numPr>
          <w:ilvl w:val="2"/>
          <w:numId w:val="48"/>
        </w:numPr>
        <w:tabs>
          <w:tab w:pos="1799" w:val="left" w:leader="none"/>
        </w:tabs>
        <w:spacing w:line="240" w:lineRule="auto" w:before="179" w:after="0"/>
        <w:ind w:left="1799" w:right="0" w:hanging="479"/>
        <w:jc w:val="left"/>
        <w:rPr>
          <w:sz w:val="22"/>
        </w:rPr>
      </w:pPr>
      <w:r>
        <w:rPr>
          <w:sz w:val="22"/>
        </w:rPr>
        <w:t>The</w:t>
      </w:r>
      <w:r>
        <w:rPr>
          <w:spacing w:val="-3"/>
          <w:sz w:val="22"/>
        </w:rPr>
        <w:t> </w:t>
      </w:r>
      <w:r>
        <w:rPr>
          <w:sz w:val="22"/>
        </w:rPr>
        <w:t>fee</w:t>
      </w:r>
      <w:r>
        <w:rPr>
          <w:spacing w:val="-2"/>
          <w:sz w:val="22"/>
        </w:rPr>
        <w:t> </w:t>
      </w:r>
      <w:r>
        <w:rPr>
          <w:sz w:val="22"/>
        </w:rPr>
        <w:t>for</w:t>
      </w:r>
      <w:r>
        <w:rPr>
          <w:spacing w:val="-1"/>
          <w:sz w:val="22"/>
        </w:rPr>
        <w:t> </w:t>
      </w:r>
      <w:r>
        <w:rPr>
          <w:sz w:val="22"/>
        </w:rPr>
        <w:t>letter</w:t>
      </w:r>
      <w:r>
        <w:rPr>
          <w:spacing w:val="-1"/>
          <w:sz w:val="22"/>
        </w:rPr>
        <w:t> </w:t>
      </w:r>
      <w:r>
        <w:rPr>
          <w:sz w:val="22"/>
        </w:rPr>
        <w:t>size page</w:t>
      </w:r>
      <w:r>
        <w:rPr>
          <w:spacing w:val="-2"/>
          <w:sz w:val="22"/>
        </w:rPr>
        <w:t> </w:t>
      </w:r>
      <w:r>
        <w:rPr>
          <w:sz w:val="22"/>
        </w:rPr>
        <w:t>or</w:t>
      </w:r>
      <w:r>
        <w:rPr>
          <w:spacing w:val="-1"/>
          <w:sz w:val="22"/>
        </w:rPr>
        <w:t> </w:t>
      </w:r>
      <w:r>
        <w:rPr>
          <w:sz w:val="22"/>
        </w:rPr>
        <w:t>smaller</w:t>
      </w:r>
      <w:r>
        <w:rPr>
          <w:spacing w:val="-1"/>
          <w:sz w:val="22"/>
        </w:rPr>
        <w:t> </w:t>
      </w:r>
      <w:r>
        <w:rPr>
          <w:sz w:val="22"/>
        </w:rPr>
        <w:t>shall</w:t>
      </w:r>
      <w:r>
        <w:rPr>
          <w:spacing w:val="-3"/>
          <w:sz w:val="22"/>
        </w:rPr>
        <w:t> </w:t>
      </w:r>
      <w:r>
        <w:rPr>
          <w:sz w:val="22"/>
        </w:rPr>
        <w:t>be $0.05</w:t>
      </w:r>
      <w:r>
        <w:rPr>
          <w:spacing w:val="-1"/>
          <w:sz w:val="22"/>
        </w:rPr>
        <w:t> </w:t>
      </w:r>
      <w:r>
        <w:rPr>
          <w:sz w:val="22"/>
        </w:rPr>
        <w:t>per</w:t>
      </w:r>
      <w:r>
        <w:rPr>
          <w:spacing w:val="-1"/>
          <w:sz w:val="22"/>
        </w:rPr>
        <w:t> </w:t>
      </w:r>
      <w:r>
        <w:rPr>
          <w:spacing w:val="-2"/>
          <w:sz w:val="22"/>
        </w:rPr>
        <w:t>page.</w:t>
      </w:r>
    </w:p>
    <w:p>
      <w:pPr>
        <w:pStyle w:val="ListParagraph"/>
        <w:numPr>
          <w:ilvl w:val="2"/>
          <w:numId w:val="48"/>
        </w:numPr>
        <w:tabs>
          <w:tab w:pos="1800" w:val="left" w:leader="none"/>
        </w:tabs>
        <w:spacing w:line="247" w:lineRule="auto" w:before="187" w:after="0"/>
        <w:ind w:left="1800" w:right="356" w:hanging="480"/>
        <w:jc w:val="both"/>
        <w:rPr>
          <w:sz w:val="22"/>
        </w:rPr>
      </w:pPr>
      <w:r>
        <w:rPr>
          <w:sz w:val="22"/>
        </w:rPr>
        <w:t>The fee for legal size page or larger shall be $0.07 per page. If the page exceeds the legal size page then the Borough may charge its actual costs exceeding the $0.07 per page. If that</w:t>
      </w:r>
      <w:r>
        <w:rPr>
          <w:spacing w:val="-2"/>
          <w:sz w:val="22"/>
        </w:rPr>
        <w:t> </w:t>
      </w:r>
      <w:r>
        <w:rPr>
          <w:sz w:val="22"/>
        </w:rPr>
        <w:t>be</w:t>
      </w:r>
      <w:r>
        <w:rPr>
          <w:spacing w:val="-2"/>
          <w:sz w:val="22"/>
        </w:rPr>
        <w:t> </w:t>
      </w:r>
      <w:r>
        <w:rPr>
          <w:sz w:val="22"/>
        </w:rPr>
        <w:t>the</w:t>
      </w:r>
      <w:r>
        <w:rPr>
          <w:spacing w:val="-2"/>
          <w:sz w:val="22"/>
        </w:rPr>
        <w:t> </w:t>
      </w:r>
      <w:r>
        <w:rPr>
          <w:sz w:val="22"/>
        </w:rPr>
        <w:t>case</w:t>
      </w:r>
      <w:r>
        <w:rPr>
          <w:spacing w:val="-2"/>
          <w:sz w:val="22"/>
        </w:rPr>
        <w:t> </w:t>
      </w:r>
      <w:r>
        <w:rPr>
          <w:sz w:val="22"/>
        </w:rPr>
        <w:t>the</w:t>
      </w:r>
      <w:r>
        <w:rPr>
          <w:spacing w:val="-2"/>
          <w:sz w:val="22"/>
        </w:rPr>
        <w:t> </w:t>
      </w:r>
      <w:r>
        <w:rPr>
          <w:sz w:val="22"/>
        </w:rPr>
        <w:t>actual</w:t>
      </w:r>
      <w:r>
        <w:rPr>
          <w:spacing w:val="-1"/>
          <w:sz w:val="22"/>
        </w:rPr>
        <w:t> </w:t>
      </w:r>
      <w:r>
        <w:rPr>
          <w:sz w:val="22"/>
        </w:rPr>
        <w:t>cost</w:t>
      </w:r>
      <w:r>
        <w:rPr>
          <w:spacing w:val="-2"/>
          <w:sz w:val="22"/>
        </w:rPr>
        <w:t> </w:t>
      </w:r>
      <w:r>
        <w:rPr>
          <w:sz w:val="22"/>
        </w:rPr>
        <w:t>for</w:t>
      </w:r>
      <w:r>
        <w:rPr>
          <w:spacing w:val="-2"/>
          <w:sz w:val="22"/>
        </w:rPr>
        <w:t> </w:t>
      </w:r>
      <w:r>
        <w:rPr>
          <w:sz w:val="22"/>
        </w:rPr>
        <w:t>duplicating</w:t>
      </w:r>
      <w:r>
        <w:rPr>
          <w:spacing w:val="-1"/>
          <w:sz w:val="22"/>
        </w:rPr>
        <w:t> </w:t>
      </w:r>
      <w:r>
        <w:rPr>
          <w:sz w:val="22"/>
        </w:rPr>
        <w:t>the</w:t>
      </w:r>
      <w:r>
        <w:rPr>
          <w:spacing w:val="-2"/>
          <w:sz w:val="22"/>
        </w:rPr>
        <w:t> </w:t>
      </w:r>
      <w:r>
        <w:rPr>
          <w:sz w:val="22"/>
        </w:rPr>
        <w:t>record</w:t>
      </w:r>
      <w:r>
        <w:rPr>
          <w:spacing w:val="-2"/>
          <w:sz w:val="22"/>
        </w:rPr>
        <w:t> </w:t>
      </w:r>
      <w:r>
        <w:rPr>
          <w:sz w:val="22"/>
        </w:rPr>
        <w:t>shall</w:t>
      </w:r>
      <w:r>
        <w:rPr>
          <w:spacing w:val="-2"/>
          <w:sz w:val="22"/>
        </w:rPr>
        <w:t> </w:t>
      </w:r>
      <w:r>
        <w:rPr>
          <w:sz w:val="22"/>
        </w:rPr>
        <w:t>be</w:t>
      </w:r>
      <w:r>
        <w:rPr>
          <w:spacing w:val="-2"/>
          <w:sz w:val="22"/>
        </w:rPr>
        <w:t> </w:t>
      </w:r>
      <w:r>
        <w:rPr>
          <w:sz w:val="22"/>
        </w:rPr>
        <w:t>the</w:t>
      </w:r>
      <w:r>
        <w:rPr>
          <w:spacing w:val="-2"/>
          <w:sz w:val="22"/>
        </w:rPr>
        <w:t> </w:t>
      </w:r>
      <w:r>
        <w:rPr>
          <w:sz w:val="22"/>
        </w:rPr>
        <w:t>cost</w:t>
      </w:r>
      <w:r>
        <w:rPr>
          <w:spacing w:val="-2"/>
          <w:sz w:val="22"/>
        </w:rPr>
        <w:t> </w:t>
      </w:r>
      <w:r>
        <w:rPr>
          <w:sz w:val="22"/>
        </w:rPr>
        <w:t>of</w:t>
      </w:r>
      <w:r>
        <w:rPr>
          <w:spacing w:val="-2"/>
          <w:sz w:val="22"/>
        </w:rPr>
        <w:t> </w:t>
      </w:r>
      <w:r>
        <w:rPr>
          <w:sz w:val="22"/>
        </w:rPr>
        <w:t>materials</w:t>
      </w:r>
      <w:r>
        <w:rPr>
          <w:spacing w:val="-1"/>
          <w:sz w:val="22"/>
        </w:rPr>
        <w:t> </w:t>
      </w:r>
      <w:r>
        <w:rPr>
          <w:sz w:val="22"/>
        </w:rPr>
        <w:t>and supplies used to make a copy of the record but shall not include the cost of labor or other overhead expenses associated with making said copy except as provided in Subsection b of this section.</w:t>
      </w:r>
    </w:p>
    <w:p>
      <w:pPr>
        <w:pStyle w:val="ListParagraph"/>
        <w:numPr>
          <w:ilvl w:val="1"/>
          <w:numId w:val="48"/>
        </w:numPr>
        <w:tabs>
          <w:tab w:pos="1320" w:val="left" w:leader="none"/>
        </w:tabs>
        <w:spacing w:line="247" w:lineRule="auto" w:before="177" w:after="0"/>
        <w:ind w:left="1320" w:right="354" w:hanging="480"/>
        <w:jc w:val="both"/>
        <w:rPr>
          <w:sz w:val="22"/>
        </w:rPr>
      </w:pPr>
      <w:r>
        <w:rPr>
          <w:sz w:val="22"/>
        </w:rPr>
        <w:t>A special service charge may be imposed if the printed matter cannot be copied by ordinary document</w:t>
      </w:r>
      <w:r>
        <w:rPr>
          <w:spacing w:val="-10"/>
          <w:sz w:val="22"/>
        </w:rPr>
        <w:t> </w:t>
      </w:r>
      <w:r>
        <w:rPr>
          <w:sz w:val="22"/>
        </w:rPr>
        <w:t>copying</w:t>
      </w:r>
      <w:r>
        <w:rPr>
          <w:spacing w:val="-10"/>
          <w:sz w:val="22"/>
        </w:rPr>
        <w:t> </w:t>
      </w:r>
      <w:r>
        <w:rPr>
          <w:sz w:val="22"/>
        </w:rPr>
        <w:t>equipment</w:t>
      </w:r>
      <w:r>
        <w:rPr>
          <w:spacing w:val="-10"/>
          <w:sz w:val="22"/>
        </w:rPr>
        <w:t> </w:t>
      </w:r>
      <w:r>
        <w:rPr>
          <w:sz w:val="22"/>
        </w:rPr>
        <w:t>in</w:t>
      </w:r>
      <w:r>
        <w:rPr>
          <w:spacing w:val="-10"/>
          <w:sz w:val="22"/>
        </w:rPr>
        <w:t> </w:t>
      </w:r>
      <w:r>
        <w:rPr>
          <w:sz w:val="22"/>
        </w:rPr>
        <w:t>ordinary</w:t>
      </w:r>
      <w:r>
        <w:rPr>
          <w:spacing w:val="-10"/>
          <w:sz w:val="22"/>
        </w:rPr>
        <w:t> </w:t>
      </w:r>
      <w:r>
        <w:rPr>
          <w:sz w:val="22"/>
        </w:rPr>
        <w:t>business</w:t>
      </w:r>
      <w:r>
        <w:rPr>
          <w:spacing w:val="-10"/>
          <w:sz w:val="22"/>
        </w:rPr>
        <w:t> </w:t>
      </w:r>
      <w:r>
        <w:rPr>
          <w:sz w:val="22"/>
        </w:rPr>
        <w:t>size</w:t>
      </w:r>
      <w:r>
        <w:rPr>
          <w:spacing w:val="-10"/>
          <w:sz w:val="22"/>
        </w:rPr>
        <w:t> </w:t>
      </w:r>
      <w:r>
        <w:rPr>
          <w:sz w:val="22"/>
        </w:rPr>
        <w:t>or</w:t>
      </w:r>
      <w:r>
        <w:rPr>
          <w:spacing w:val="-10"/>
          <w:sz w:val="22"/>
        </w:rPr>
        <w:t> </w:t>
      </w:r>
      <w:r>
        <w:rPr>
          <w:sz w:val="22"/>
        </w:rPr>
        <w:t>involves</w:t>
      </w:r>
      <w:r>
        <w:rPr>
          <w:spacing w:val="-10"/>
          <w:sz w:val="22"/>
        </w:rPr>
        <w:t> </w:t>
      </w:r>
      <w:r>
        <w:rPr>
          <w:sz w:val="22"/>
        </w:rPr>
        <w:t>an</w:t>
      </w:r>
      <w:r>
        <w:rPr>
          <w:spacing w:val="-10"/>
          <w:sz w:val="22"/>
        </w:rPr>
        <w:t> </w:t>
      </w:r>
      <w:r>
        <w:rPr>
          <w:sz w:val="22"/>
        </w:rPr>
        <w:t>extraordinary</w:t>
      </w:r>
      <w:r>
        <w:rPr>
          <w:spacing w:val="-10"/>
          <w:sz w:val="22"/>
        </w:rPr>
        <w:t> </w:t>
      </w:r>
      <w:r>
        <w:rPr>
          <w:sz w:val="22"/>
        </w:rPr>
        <w:t>expenditure of time and effort to accommodate the request. The Borough shall charge a special service charge</w:t>
      </w:r>
      <w:r>
        <w:rPr>
          <w:spacing w:val="-1"/>
          <w:sz w:val="22"/>
        </w:rPr>
        <w:t> </w:t>
      </w:r>
      <w:r>
        <w:rPr>
          <w:sz w:val="22"/>
        </w:rPr>
        <w:t>in</w:t>
      </w:r>
      <w:r>
        <w:rPr>
          <w:spacing w:val="-1"/>
          <w:sz w:val="22"/>
        </w:rPr>
        <w:t> </w:t>
      </w:r>
      <w:r>
        <w:rPr>
          <w:sz w:val="22"/>
        </w:rPr>
        <w:t>addition</w:t>
      </w:r>
      <w:r>
        <w:rPr>
          <w:spacing w:val="-1"/>
          <w:sz w:val="22"/>
        </w:rPr>
        <w:t> </w:t>
      </w:r>
      <w:r>
        <w:rPr>
          <w:sz w:val="22"/>
        </w:rPr>
        <w:t>to</w:t>
      </w:r>
      <w:r>
        <w:rPr>
          <w:spacing w:val="-1"/>
          <w:sz w:val="22"/>
        </w:rPr>
        <w:t> </w:t>
      </w:r>
      <w:r>
        <w:rPr>
          <w:sz w:val="22"/>
        </w:rPr>
        <w:t>the</w:t>
      </w:r>
      <w:r>
        <w:rPr>
          <w:spacing w:val="-1"/>
          <w:sz w:val="22"/>
        </w:rPr>
        <w:t> </w:t>
      </w:r>
      <w:r>
        <w:rPr>
          <w:sz w:val="22"/>
        </w:rPr>
        <w:t>actual</w:t>
      </w:r>
      <w:r>
        <w:rPr>
          <w:spacing w:val="-1"/>
          <w:sz w:val="22"/>
        </w:rPr>
        <w:t> </w:t>
      </w:r>
      <w:r>
        <w:rPr>
          <w:sz w:val="22"/>
        </w:rPr>
        <w:t>duplicating of</w:t>
      </w:r>
      <w:r>
        <w:rPr>
          <w:spacing w:val="-2"/>
          <w:sz w:val="22"/>
        </w:rPr>
        <w:t> </w:t>
      </w:r>
      <w:r>
        <w:rPr>
          <w:sz w:val="22"/>
        </w:rPr>
        <w:t>the</w:t>
      </w:r>
      <w:r>
        <w:rPr>
          <w:spacing w:val="-1"/>
          <w:sz w:val="22"/>
        </w:rPr>
        <w:t> </w:t>
      </w:r>
      <w:r>
        <w:rPr>
          <w:sz w:val="22"/>
        </w:rPr>
        <w:t>record</w:t>
      </w:r>
      <w:r>
        <w:rPr>
          <w:spacing w:val="-1"/>
          <w:sz w:val="22"/>
        </w:rPr>
        <w:t> </w:t>
      </w:r>
      <w:r>
        <w:rPr>
          <w:sz w:val="22"/>
        </w:rPr>
        <w:t>which</w:t>
      </w:r>
      <w:r>
        <w:rPr>
          <w:spacing w:val="-1"/>
          <w:sz w:val="22"/>
        </w:rPr>
        <w:t> </w:t>
      </w:r>
      <w:r>
        <w:rPr>
          <w:sz w:val="22"/>
        </w:rPr>
        <w:t>shall</w:t>
      </w:r>
      <w:r>
        <w:rPr>
          <w:spacing w:val="-1"/>
          <w:sz w:val="22"/>
        </w:rPr>
        <w:t> </w:t>
      </w:r>
      <w:r>
        <w:rPr>
          <w:sz w:val="22"/>
        </w:rPr>
        <w:t>be</w:t>
      </w:r>
      <w:r>
        <w:rPr>
          <w:spacing w:val="-2"/>
          <w:sz w:val="22"/>
        </w:rPr>
        <w:t> </w:t>
      </w:r>
      <w:r>
        <w:rPr>
          <w:sz w:val="22"/>
        </w:rPr>
        <w:t>reasonable</w:t>
      </w:r>
      <w:r>
        <w:rPr>
          <w:spacing w:val="-1"/>
          <w:sz w:val="22"/>
        </w:rPr>
        <w:t> </w:t>
      </w:r>
      <w:r>
        <w:rPr>
          <w:sz w:val="22"/>
        </w:rPr>
        <w:t>and</w:t>
      </w:r>
      <w:r>
        <w:rPr>
          <w:spacing w:val="-1"/>
          <w:sz w:val="22"/>
        </w:rPr>
        <w:t> </w:t>
      </w:r>
      <w:r>
        <w:rPr>
          <w:sz w:val="22"/>
        </w:rPr>
        <w:t>shall</w:t>
      </w:r>
      <w:r>
        <w:rPr>
          <w:spacing w:val="-1"/>
          <w:sz w:val="22"/>
        </w:rPr>
        <w:t> </w:t>
      </w:r>
      <w:r>
        <w:rPr>
          <w:sz w:val="22"/>
        </w:rPr>
        <w:t>be based upon the actual direct costs of providing the copy or copies. The Borough shall establish rates</w:t>
      </w:r>
      <w:r>
        <w:rPr>
          <w:spacing w:val="-6"/>
          <w:sz w:val="22"/>
        </w:rPr>
        <w:t> </w:t>
      </w:r>
      <w:r>
        <w:rPr>
          <w:sz w:val="22"/>
        </w:rPr>
        <w:t>for</w:t>
      </w:r>
      <w:r>
        <w:rPr>
          <w:spacing w:val="-7"/>
          <w:sz w:val="22"/>
        </w:rPr>
        <w:t> </w:t>
      </w:r>
      <w:r>
        <w:rPr>
          <w:sz w:val="22"/>
        </w:rPr>
        <w:t>duplication</w:t>
      </w:r>
      <w:r>
        <w:rPr>
          <w:spacing w:val="-5"/>
          <w:sz w:val="22"/>
        </w:rPr>
        <w:t> </w:t>
      </w:r>
      <w:r>
        <w:rPr>
          <w:sz w:val="22"/>
        </w:rPr>
        <w:t>of</w:t>
      </w:r>
      <w:r>
        <w:rPr>
          <w:spacing w:val="-7"/>
          <w:sz w:val="22"/>
        </w:rPr>
        <w:t> </w:t>
      </w:r>
      <w:r>
        <w:rPr>
          <w:sz w:val="22"/>
        </w:rPr>
        <w:t>particular</w:t>
      </w:r>
      <w:r>
        <w:rPr>
          <w:spacing w:val="-5"/>
          <w:sz w:val="22"/>
        </w:rPr>
        <w:t> </w:t>
      </w:r>
      <w:r>
        <w:rPr>
          <w:sz w:val="22"/>
        </w:rPr>
        <w:t>records</w:t>
      </w:r>
      <w:r>
        <w:rPr>
          <w:spacing w:val="-6"/>
          <w:sz w:val="22"/>
        </w:rPr>
        <w:t> </w:t>
      </w:r>
      <w:r>
        <w:rPr>
          <w:sz w:val="22"/>
        </w:rPr>
        <w:t>when</w:t>
      </w:r>
      <w:r>
        <w:rPr>
          <w:spacing w:val="-6"/>
          <w:sz w:val="22"/>
        </w:rPr>
        <w:t> </w:t>
      </w:r>
      <w:r>
        <w:rPr>
          <w:sz w:val="22"/>
        </w:rPr>
        <w:t>the</w:t>
      </w:r>
      <w:r>
        <w:rPr>
          <w:spacing w:val="-6"/>
          <w:sz w:val="22"/>
        </w:rPr>
        <w:t> </w:t>
      </w:r>
      <w:r>
        <w:rPr>
          <w:sz w:val="22"/>
        </w:rPr>
        <w:t>actual</w:t>
      </w:r>
      <w:r>
        <w:rPr>
          <w:spacing w:val="-6"/>
          <w:sz w:val="22"/>
        </w:rPr>
        <w:t> </w:t>
      </w:r>
      <w:r>
        <w:rPr>
          <w:sz w:val="22"/>
        </w:rPr>
        <w:t>cost</w:t>
      </w:r>
      <w:r>
        <w:rPr>
          <w:spacing w:val="-6"/>
          <w:sz w:val="22"/>
        </w:rPr>
        <w:t> </w:t>
      </w:r>
      <w:r>
        <w:rPr>
          <w:sz w:val="22"/>
        </w:rPr>
        <w:t>of</w:t>
      </w:r>
      <w:r>
        <w:rPr>
          <w:spacing w:val="-7"/>
          <w:sz w:val="22"/>
        </w:rPr>
        <w:t> </w:t>
      </w:r>
      <w:r>
        <w:rPr>
          <w:sz w:val="22"/>
        </w:rPr>
        <w:t>copying</w:t>
      </w:r>
      <w:r>
        <w:rPr>
          <w:spacing w:val="-6"/>
          <w:sz w:val="22"/>
        </w:rPr>
        <w:t> </w:t>
      </w:r>
      <w:r>
        <w:rPr>
          <w:sz w:val="22"/>
        </w:rPr>
        <w:t>exceeds</w:t>
      </w:r>
      <w:r>
        <w:rPr>
          <w:spacing w:val="-6"/>
          <w:sz w:val="22"/>
        </w:rPr>
        <w:t> </w:t>
      </w:r>
      <w:r>
        <w:rPr>
          <w:sz w:val="22"/>
        </w:rPr>
        <w:t>the</w:t>
      </w:r>
      <w:r>
        <w:rPr>
          <w:spacing w:val="-6"/>
          <w:sz w:val="22"/>
        </w:rPr>
        <w:t> </w:t>
      </w:r>
      <w:r>
        <w:rPr>
          <w:sz w:val="22"/>
        </w:rPr>
        <w:t>foregoing rates which shall be established in advance by Ordinance. The requester shall have the opportunity to review the rates with the Clerk and object to the charge prior to being incurred.</w:t>
      </w:r>
    </w:p>
    <w:p>
      <w:pPr>
        <w:pStyle w:val="ListParagraph"/>
        <w:numPr>
          <w:ilvl w:val="1"/>
          <w:numId w:val="48"/>
        </w:numPr>
        <w:tabs>
          <w:tab w:pos="1320" w:val="left" w:leader="none"/>
        </w:tabs>
        <w:spacing w:line="247" w:lineRule="auto" w:before="175" w:after="0"/>
        <w:ind w:left="1320" w:right="356" w:hanging="480"/>
        <w:jc w:val="both"/>
        <w:rPr>
          <w:sz w:val="22"/>
        </w:rPr>
      </w:pPr>
      <w:r>
        <w:rPr>
          <w:sz w:val="22"/>
        </w:rPr>
        <w:t>Requesters shall have the right to copy documents in mediums other than those used by the Borough of Harvey Cedars to maintain the records. If a request involves a request for a record involving</w:t>
      </w:r>
      <w:r>
        <w:rPr>
          <w:spacing w:val="-7"/>
          <w:sz w:val="22"/>
        </w:rPr>
        <w:t> </w:t>
      </w:r>
      <w:r>
        <w:rPr>
          <w:sz w:val="22"/>
        </w:rPr>
        <w:t>the</w:t>
      </w:r>
      <w:r>
        <w:rPr>
          <w:spacing w:val="-7"/>
          <w:sz w:val="22"/>
        </w:rPr>
        <w:t> </w:t>
      </w:r>
      <w:r>
        <w:rPr>
          <w:sz w:val="22"/>
        </w:rPr>
        <w:t>following,</w:t>
      </w:r>
      <w:r>
        <w:rPr>
          <w:spacing w:val="-7"/>
          <w:sz w:val="22"/>
        </w:rPr>
        <w:t> </w:t>
      </w:r>
      <w:r>
        <w:rPr>
          <w:sz w:val="22"/>
        </w:rPr>
        <w:t>the</w:t>
      </w:r>
      <w:r>
        <w:rPr>
          <w:spacing w:val="-7"/>
          <w:sz w:val="22"/>
        </w:rPr>
        <w:t> </w:t>
      </w:r>
      <w:r>
        <w:rPr>
          <w:sz w:val="22"/>
        </w:rPr>
        <w:t>agency</w:t>
      </w:r>
      <w:r>
        <w:rPr>
          <w:spacing w:val="-7"/>
          <w:sz w:val="22"/>
        </w:rPr>
        <w:t> </w:t>
      </w:r>
      <w:r>
        <w:rPr>
          <w:sz w:val="22"/>
        </w:rPr>
        <w:t>may</w:t>
      </w:r>
      <w:r>
        <w:rPr>
          <w:spacing w:val="-7"/>
          <w:sz w:val="22"/>
        </w:rPr>
        <w:t> </w:t>
      </w:r>
      <w:r>
        <w:rPr>
          <w:sz w:val="22"/>
        </w:rPr>
        <w:t>charge</w:t>
      </w:r>
      <w:r>
        <w:rPr>
          <w:spacing w:val="-7"/>
          <w:sz w:val="22"/>
        </w:rPr>
        <w:t> </w:t>
      </w:r>
      <w:r>
        <w:rPr>
          <w:sz w:val="22"/>
        </w:rPr>
        <w:t>a</w:t>
      </w:r>
      <w:r>
        <w:rPr>
          <w:spacing w:val="-7"/>
          <w:sz w:val="22"/>
        </w:rPr>
        <w:t> </w:t>
      </w:r>
      <w:r>
        <w:rPr>
          <w:sz w:val="22"/>
        </w:rPr>
        <w:t>special</w:t>
      </w:r>
      <w:r>
        <w:rPr>
          <w:spacing w:val="-6"/>
          <w:sz w:val="22"/>
        </w:rPr>
        <w:t> </w:t>
      </w:r>
      <w:r>
        <w:rPr>
          <w:sz w:val="22"/>
        </w:rPr>
        <w:t>charge</w:t>
      </w:r>
      <w:r>
        <w:rPr>
          <w:spacing w:val="-7"/>
          <w:sz w:val="22"/>
        </w:rPr>
        <w:t> </w:t>
      </w:r>
      <w:r>
        <w:rPr>
          <w:sz w:val="22"/>
        </w:rPr>
        <w:t>that</w:t>
      </w:r>
      <w:r>
        <w:rPr>
          <w:spacing w:val="-7"/>
          <w:sz w:val="22"/>
        </w:rPr>
        <w:t> </w:t>
      </w:r>
      <w:r>
        <w:rPr>
          <w:sz w:val="22"/>
        </w:rPr>
        <w:t>is</w:t>
      </w:r>
      <w:r>
        <w:rPr>
          <w:spacing w:val="-7"/>
          <w:sz w:val="22"/>
        </w:rPr>
        <w:t> </w:t>
      </w:r>
      <w:r>
        <w:rPr>
          <w:sz w:val="22"/>
        </w:rPr>
        <w:t>reasonable</w:t>
      </w:r>
      <w:r>
        <w:rPr>
          <w:spacing w:val="-6"/>
          <w:sz w:val="22"/>
        </w:rPr>
        <w:t> </w:t>
      </w:r>
      <w:r>
        <w:rPr>
          <w:sz w:val="22"/>
        </w:rPr>
        <w:t>and</w:t>
      </w:r>
      <w:r>
        <w:rPr>
          <w:spacing w:val="-7"/>
          <w:sz w:val="22"/>
        </w:rPr>
        <w:t> </w:t>
      </w:r>
      <w:r>
        <w:rPr>
          <w:sz w:val="22"/>
        </w:rPr>
        <w:t>based</w:t>
      </w:r>
      <w:r>
        <w:rPr>
          <w:spacing w:val="-7"/>
          <w:sz w:val="22"/>
        </w:rPr>
        <w:t> </w:t>
      </w:r>
      <w:r>
        <w:rPr>
          <w:sz w:val="22"/>
        </w:rPr>
        <w:t>on the</w:t>
      </w:r>
      <w:r>
        <w:rPr>
          <w:spacing w:val="-5"/>
          <w:sz w:val="22"/>
        </w:rPr>
        <w:t> </w:t>
      </w:r>
      <w:r>
        <w:rPr>
          <w:sz w:val="22"/>
        </w:rPr>
        <w:t>cost</w:t>
      </w:r>
      <w:r>
        <w:rPr>
          <w:spacing w:val="-5"/>
          <w:sz w:val="22"/>
        </w:rPr>
        <w:t> </w:t>
      </w:r>
      <w:r>
        <w:rPr>
          <w:sz w:val="22"/>
        </w:rPr>
        <w:t>of</w:t>
      </w:r>
      <w:r>
        <w:rPr>
          <w:spacing w:val="-5"/>
          <w:sz w:val="22"/>
        </w:rPr>
        <w:t> </w:t>
      </w:r>
      <w:r>
        <w:rPr>
          <w:sz w:val="22"/>
        </w:rPr>
        <w:t>extensive</w:t>
      </w:r>
      <w:r>
        <w:rPr>
          <w:spacing w:val="-4"/>
          <w:sz w:val="22"/>
        </w:rPr>
        <w:t> </w:t>
      </w:r>
      <w:r>
        <w:rPr>
          <w:sz w:val="22"/>
        </w:rPr>
        <w:t>use</w:t>
      </w:r>
      <w:r>
        <w:rPr>
          <w:spacing w:val="-5"/>
          <w:sz w:val="22"/>
        </w:rPr>
        <w:t> </w:t>
      </w:r>
      <w:r>
        <w:rPr>
          <w:sz w:val="22"/>
        </w:rPr>
        <w:t>of</w:t>
      </w:r>
      <w:r>
        <w:rPr>
          <w:spacing w:val="-5"/>
          <w:sz w:val="22"/>
        </w:rPr>
        <w:t> </w:t>
      </w:r>
      <w:r>
        <w:rPr>
          <w:sz w:val="22"/>
        </w:rPr>
        <w:t>information</w:t>
      </w:r>
      <w:r>
        <w:rPr>
          <w:spacing w:val="-4"/>
          <w:sz w:val="22"/>
        </w:rPr>
        <w:t> </w:t>
      </w:r>
      <w:r>
        <w:rPr>
          <w:sz w:val="22"/>
        </w:rPr>
        <w:t>technology,</w:t>
      </w:r>
      <w:r>
        <w:rPr>
          <w:spacing w:val="-4"/>
          <w:sz w:val="22"/>
        </w:rPr>
        <w:t> </w:t>
      </w:r>
      <w:r>
        <w:rPr>
          <w:sz w:val="22"/>
        </w:rPr>
        <w:t>or</w:t>
      </w:r>
      <w:r>
        <w:rPr>
          <w:spacing w:val="-5"/>
          <w:sz w:val="22"/>
        </w:rPr>
        <w:t> </w:t>
      </w:r>
      <w:r>
        <w:rPr>
          <w:sz w:val="22"/>
        </w:rPr>
        <w:t>for</w:t>
      </w:r>
      <w:r>
        <w:rPr>
          <w:spacing w:val="-5"/>
          <w:sz w:val="22"/>
        </w:rPr>
        <w:t> </w:t>
      </w:r>
      <w:r>
        <w:rPr>
          <w:sz w:val="22"/>
        </w:rPr>
        <w:t>labor</w:t>
      </w:r>
      <w:r>
        <w:rPr>
          <w:spacing w:val="-4"/>
          <w:sz w:val="22"/>
        </w:rPr>
        <w:t> </w:t>
      </w:r>
      <w:r>
        <w:rPr>
          <w:sz w:val="22"/>
        </w:rPr>
        <w:t>cost</w:t>
      </w:r>
      <w:r>
        <w:rPr>
          <w:spacing w:val="-5"/>
          <w:sz w:val="22"/>
        </w:rPr>
        <w:t> </w:t>
      </w:r>
      <w:r>
        <w:rPr>
          <w:sz w:val="22"/>
        </w:rPr>
        <w:t>of</w:t>
      </w:r>
      <w:r>
        <w:rPr>
          <w:spacing w:val="-5"/>
          <w:sz w:val="22"/>
        </w:rPr>
        <w:t> </w:t>
      </w:r>
      <w:r>
        <w:rPr>
          <w:sz w:val="22"/>
        </w:rPr>
        <w:t>personnel</w:t>
      </w:r>
      <w:r>
        <w:rPr>
          <w:spacing w:val="-4"/>
          <w:sz w:val="22"/>
        </w:rPr>
        <w:t> </w:t>
      </w:r>
      <w:r>
        <w:rPr>
          <w:sz w:val="22"/>
        </w:rPr>
        <w:t>providing</w:t>
      </w:r>
      <w:r>
        <w:rPr>
          <w:spacing w:val="-4"/>
          <w:sz w:val="22"/>
        </w:rPr>
        <w:t> </w:t>
      </w:r>
      <w:r>
        <w:rPr>
          <w:sz w:val="22"/>
        </w:rPr>
        <w:t>the service that is actually incurred by the agency or attributable to the agency for programming, clerical, and supervisory assistance, or both, provided:</w:t>
      </w:r>
    </w:p>
    <w:p>
      <w:pPr>
        <w:pStyle w:val="ListParagraph"/>
        <w:numPr>
          <w:ilvl w:val="2"/>
          <w:numId w:val="48"/>
        </w:numPr>
        <w:tabs>
          <w:tab w:pos="1799" w:val="left" w:leader="none"/>
        </w:tabs>
        <w:spacing w:line="240" w:lineRule="auto" w:before="177" w:after="0"/>
        <w:ind w:left="1799" w:right="0" w:hanging="479"/>
        <w:jc w:val="left"/>
        <w:rPr>
          <w:sz w:val="22"/>
        </w:rPr>
      </w:pPr>
      <w:r>
        <w:rPr>
          <w:sz w:val="22"/>
        </w:rPr>
        <w:t>A</w:t>
      </w:r>
      <w:r>
        <w:rPr>
          <w:spacing w:val="-3"/>
          <w:sz w:val="22"/>
        </w:rPr>
        <w:t> </w:t>
      </w:r>
      <w:r>
        <w:rPr>
          <w:sz w:val="22"/>
        </w:rPr>
        <w:t>request</w:t>
      </w:r>
      <w:r>
        <w:rPr>
          <w:spacing w:val="-2"/>
          <w:sz w:val="22"/>
        </w:rPr>
        <w:t> </w:t>
      </w:r>
      <w:r>
        <w:rPr>
          <w:sz w:val="22"/>
        </w:rPr>
        <w:t>for</w:t>
      </w:r>
      <w:r>
        <w:rPr>
          <w:spacing w:val="-2"/>
          <w:sz w:val="22"/>
        </w:rPr>
        <w:t> </w:t>
      </w:r>
      <w:r>
        <w:rPr>
          <w:sz w:val="22"/>
        </w:rPr>
        <w:t>a</w:t>
      </w:r>
      <w:r>
        <w:rPr>
          <w:spacing w:val="-2"/>
          <w:sz w:val="22"/>
        </w:rPr>
        <w:t> </w:t>
      </w:r>
      <w:r>
        <w:rPr>
          <w:sz w:val="22"/>
        </w:rPr>
        <w:t>medium</w:t>
      </w:r>
      <w:r>
        <w:rPr>
          <w:spacing w:val="-3"/>
          <w:sz w:val="22"/>
        </w:rPr>
        <w:t> </w:t>
      </w:r>
      <w:r>
        <w:rPr>
          <w:sz w:val="22"/>
        </w:rPr>
        <w:t>not</w:t>
      </w:r>
      <w:r>
        <w:rPr>
          <w:spacing w:val="-2"/>
          <w:sz w:val="22"/>
        </w:rPr>
        <w:t> </w:t>
      </w:r>
      <w:r>
        <w:rPr>
          <w:sz w:val="22"/>
        </w:rPr>
        <w:t>routinely used</w:t>
      </w:r>
      <w:r>
        <w:rPr>
          <w:spacing w:val="-1"/>
          <w:sz w:val="22"/>
        </w:rPr>
        <w:t> </w:t>
      </w:r>
      <w:r>
        <w:rPr>
          <w:sz w:val="22"/>
        </w:rPr>
        <w:t>by</w:t>
      </w:r>
      <w:r>
        <w:rPr>
          <w:spacing w:val="-2"/>
          <w:sz w:val="22"/>
        </w:rPr>
        <w:t> </w:t>
      </w:r>
      <w:r>
        <w:rPr>
          <w:sz w:val="22"/>
        </w:rPr>
        <w:t>the</w:t>
      </w:r>
      <w:r>
        <w:rPr>
          <w:spacing w:val="-2"/>
          <w:sz w:val="22"/>
        </w:rPr>
        <w:t> Borough.</w:t>
      </w:r>
    </w:p>
    <w:p>
      <w:pPr>
        <w:pStyle w:val="ListParagraph"/>
        <w:numPr>
          <w:ilvl w:val="2"/>
          <w:numId w:val="48"/>
        </w:numPr>
        <w:tabs>
          <w:tab w:pos="1799" w:val="left" w:leader="none"/>
        </w:tabs>
        <w:spacing w:line="240" w:lineRule="auto" w:before="187" w:after="0"/>
        <w:ind w:left="1799" w:right="0" w:hanging="479"/>
        <w:jc w:val="left"/>
        <w:rPr>
          <w:sz w:val="22"/>
        </w:rPr>
      </w:pPr>
      <w:r>
        <w:rPr>
          <w:sz w:val="22"/>
        </w:rPr>
        <w:t>A</w:t>
      </w:r>
      <w:r>
        <w:rPr>
          <w:spacing w:val="-3"/>
          <w:sz w:val="22"/>
        </w:rPr>
        <w:t> </w:t>
      </w:r>
      <w:r>
        <w:rPr>
          <w:sz w:val="22"/>
        </w:rPr>
        <w:t>request</w:t>
      </w:r>
      <w:r>
        <w:rPr>
          <w:spacing w:val="-2"/>
          <w:sz w:val="22"/>
        </w:rPr>
        <w:t> </w:t>
      </w:r>
      <w:r>
        <w:rPr>
          <w:sz w:val="22"/>
        </w:rPr>
        <w:t>that</w:t>
      </w:r>
      <w:r>
        <w:rPr>
          <w:spacing w:val="-2"/>
          <w:sz w:val="22"/>
        </w:rPr>
        <w:t> </w:t>
      </w:r>
      <w:r>
        <w:rPr>
          <w:sz w:val="22"/>
        </w:rPr>
        <w:t>is</w:t>
      </w:r>
      <w:r>
        <w:rPr>
          <w:spacing w:val="-3"/>
          <w:sz w:val="22"/>
        </w:rPr>
        <w:t> </w:t>
      </w:r>
      <w:r>
        <w:rPr>
          <w:sz w:val="22"/>
        </w:rPr>
        <w:t>not</w:t>
      </w:r>
      <w:r>
        <w:rPr>
          <w:spacing w:val="-2"/>
          <w:sz w:val="22"/>
        </w:rPr>
        <w:t> </w:t>
      </w:r>
      <w:r>
        <w:rPr>
          <w:sz w:val="22"/>
        </w:rPr>
        <w:t>routinely</w:t>
      </w:r>
      <w:r>
        <w:rPr>
          <w:spacing w:val="1"/>
          <w:sz w:val="22"/>
        </w:rPr>
        <w:t> </w:t>
      </w:r>
      <w:r>
        <w:rPr>
          <w:sz w:val="22"/>
        </w:rPr>
        <w:t>developed</w:t>
      </w:r>
      <w:r>
        <w:rPr>
          <w:spacing w:val="-1"/>
          <w:sz w:val="22"/>
        </w:rPr>
        <w:t> </w:t>
      </w:r>
      <w:r>
        <w:rPr>
          <w:sz w:val="22"/>
        </w:rPr>
        <w:t>or</w:t>
      </w:r>
      <w:r>
        <w:rPr>
          <w:spacing w:val="-2"/>
          <w:sz w:val="22"/>
        </w:rPr>
        <w:t> </w:t>
      </w:r>
      <w:r>
        <w:rPr>
          <w:sz w:val="22"/>
        </w:rPr>
        <w:t>maintained</w:t>
      </w:r>
      <w:r>
        <w:rPr>
          <w:spacing w:val="1"/>
          <w:sz w:val="22"/>
        </w:rPr>
        <w:t> </w:t>
      </w:r>
      <w:r>
        <w:rPr>
          <w:sz w:val="22"/>
        </w:rPr>
        <w:t>by</w:t>
      </w:r>
      <w:r>
        <w:rPr>
          <w:spacing w:val="-1"/>
          <w:sz w:val="22"/>
        </w:rPr>
        <w:t> </w:t>
      </w:r>
      <w:r>
        <w:rPr>
          <w:sz w:val="22"/>
        </w:rPr>
        <w:t>the</w:t>
      </w:r>
      <w:r>
        <w:rPr>
          <w:spacing w:val="-2"/>
          <w:sz w:val="22"/>
        </w:rPr>
        <w:t> Borough.</w:t>
      </w:r>
    </w:p>
    <w:p>
      <w:pPr>
        <w:pStyle w:val="ListParagraph"/>
        <w:numPr>
          <w:ilvl w:val="2"/>
          <w:numId w:val="48"/>
        </w:numPr>
        <w:tabs>
          <w:tab w:pos="1800" w:val="left" w:leader="none"/>
        </w:tabs>
        <w:spacing w:line="247" w:lineRule="auto" w:before="187" w:after="0"/>
        <w:ind w:left="1800" w:right="357" w:hanging="480"/>
        <w:jc w:val="both"/>
        <w:rPr>
          <w:sz w:val="22"/>
        </w:rPr>
      </w:pPr>
      <w:r>
        <w:rPr>
          <w:sz w:val="22"/>
        </w:rPr>
        <w:t>A request that requires a substantial amount of manipulation or programming of information technology.</w:t>
      </w:r>
    </w:p>
    <w:p>
      <w:pPr>
        <w:pStyle w:val="ListParagraph"/>
        <w:numPr>
          <w:ilvl w:val="1"/>
          <w:numId w:val="48"/>
        </w:numPr>
        <w:tabs>
          <w:tab w:pos="1319" w:val="left" w:leader="none"/>
        </w:tabs>
        <w:spacing w:line="240" w:lineRule="auto" w:before="179" w:after="0"/>
        <w:ind w:left="1319" w:right="0" w:hanging="479"/>
        <w:jc w:val="left"/>
        <w:rPr>
          <w:sz w:val="22"/>
        </w:rPr>
      </w:pPr>
      <w:r>
        <w:rPr>
          <w:sz w:val="22"/>
        </w:rPr>
        <w:t>Individuals</w:t>
      </w:r>
      <w:r>
        <w:rPr>
          <w:spacing w:val="13"/>
          <w:sz w:val="22"/>
        </w:rPr>
        <w:t> </w:t>
      </w:r>
      <w:r>
        <w:rPr>
          <w:sz w:val="22"/>
        </w:rPr>
        <w:t>requesting</w:t>
      </w:r>
      <w:r>
        <w:rPr>
          <w:spacing w:val="15"/>
          <w:sz w:val="22"/>
        </w:rPr>
        <w:t> </w:t>
      </w:r>
      <w:r>
        <w:rPr>
          <w:sz w:val="22"/>
        </w:rPr>
        <w:t>duplicate</w:t>
      </w:r>
      <w:r>
        <w:rPr>
          <w:spacing w:val="16"/>
          <w:sz w:val="22"/>
        </w:rPr>
        <w:t> </w:t>
      </w:r>
      <w:r>
        <w:rPr>
          <w:sz w:val="22"/>
        </w:rPr>
        <w:t>cassettes</w:t>
      </w:r>
      <w:r>
        <w:rPr>
          <w:spacing w:val="16"/>
          <w:sz w:val="22"/>
        </w:rPr>
        <w:t> </w:t>
      </w:r>
      <w:r>
        <w:rPr>
          <w:sz w:val="22"/>
        </w:rPr>
        <w:t>of</w:t>
      </w:r>
      <w:r>
        <w:rPr>
          <w:spacing w:val="14"/>
          <w:sz w:val="22"/>
        </w:rPr>
        <w:t> </w:t>
      </w:r>
      <w:r>
        <w:rPr>
          <w:sz w:val="22"/>
        </w:rPr>
        <w:t>Borough</w:t>
      </w:r>
      <w:r>
        <w:rPr>
          <w:spacing w:val="15"/>
          <w:sz w:val="22"/>
        </w:rPr>
        <w:t> </w:t>
      </w:r>
      <w:r>
        <w:rPr>
          <w:sz w:val="22"/>
        </w:rPr>
        <w:t>recorded</w:t>
      </w:r>
      <w:r>
        <w:rPr>
          <w:spacing w:val="16"/>
          <w:sz w:val="22"/>
        </w:rPr>
        <w:t> </w:t>
      </w:r>
      <w:r>
        <w:rPr>
          <w:sz w:val="22"/>
        </w:rPr>
        <w:t>information</w:t>
      </w:r>
      <w:r>
        <w:rPr>
          <w:spacing w:val="15"/>
          <w:sz w:val="22"/>
        </w:rPr>
        <w:t> </w:t>
      </w:r>
      <w:r>
        <w:rPr>
          <w:sz w:val="22"/>
        </w:rPr>
        <w:t>shall</w:t>
      </w:r>
      <w:r>
        <w:rPr>
          <w:spacing w:val="15"/>
          <w:sz w:val="22"/>
        </w:rPr>
        <w:t> </w:t>
      </w:r>
      <w:r>
        <w:rPr>
          <w:sz w:val="22"/>
        </w:rPr>
        <w:t>pay</w:t>
      </w:r>
      <w:r>
        <w:rPr>
          <w:spacing w:val="16"/>
          <w:sz w:val="22"/>
        </w:rPr>
        <w:t> </w:t>
      </w:r>
      <w:r>
        <w:rPr>
          <w:sz w:val="22"/>
        </w:rPr>
        <w:t>a</w:t>
      </w:r>
      <w:r>
        <w:rPr>
          <w:spacing w:val="14"/>
          <w:sz w:val="22"/>
        </w:rPr>
        <w:t> </w:t>
      </w:r>
      <w:r>
        <w:rPr>
          <w:sz w:val="22"/>
        </w:rPr>
        <w:t>fee</w:t>
      </w:r>
      <w:r>
        <w:rPr>
          <w:spacing w:val="16"/>
          <w:sz w:val="22"/>
        </w:rPr>
        <w:t> </w:t>
      </w:r>
      <w:r>
        <w:rPr>
          <w:spacing w:val="-5"/>
          <w:sz w:val="22"/>
        </w:rPr>
        <w:t>of</w:t>
      </w:r>
    </w:p>
    <w:p>
      <w:pPr>
        <w:pStyle w:val="BodyText"/>
        <w:spacing w:before="7"/>
        <w:ind w:left="1320"/>
      </w:pPr>
      <w:r>
        <w:rPr/>
        <w:t>$195</w:t>
      </w:r>
      <w:r>
        <w:rPr>
          <w:spacing w:val="-2"/>
        </w:rPr>
        <w:t> </w:t>
      </w:r>
      <w:r>
        <w:rPr/>
        <w:t>per</w:t>
      </w:r>
      <w:r>
        <w:rPr>
          <w:spacing w:val="-1"/>
        </w:rPr>
        <w:t> </w:t>
      </w:r>
      <w:r>
        <w:rPr/>
        <w:t>hour</w:t>
      </w:r>
      <w:r>
        <w:rPr>
          <w:spacing w:val="-2"/>
        </w:rPr>
        <w:t> </w:t>
      </w:r>
      <w:r>
        <w:rPr/>
        <w:t>for</w:t>
      </w:r>
      <w:r>
        <w:rPr>
          <w:spacing w:val="-1"/>
        </w:rPr>
        <w:t> </w:t>
      </w:r>
      <w:r>
        <w:rPr/>
        <w:t>cassette</w:t>
      </w:r>
      <w:r>
        <w:rPr>
          <w:spacing w:val="-2"/>
        </w:rPr>
        <w:t> conversion.</w:t>
      </w:r>
    </w:p>
    <w:p>
      <w:pPr>
        <w:pStyle w:val="BodyText"/>
        <w:spacing w:after="0"/>
        <w:sectPr>
          <w:headerReference w:type="default" r:id="rId127"/>
          <w:footerReference w:type="default" r:id="rId128"/>
          <w:pgSz w:w="12240" w:h="15840"/>
          <w:pgMar w:header="631" w:footer="609" w:top="1140" w:bottom="800" w:left="1080" w:right="1080"/>
          <w:pgNumType w:start="8"/>
        </w:sectPr>
      </w:pPr>
    </w:p>
    <w:p>
      <w:pPr>
        <w:pStyle w:val="BodyText"/>
        <w:spacing w:before="37"/>
      </w:pPr>
    </w:p>
    <w:p>
      <w:pPr>
        <w:pStyle w:val="ListParagraph"/>
        <w:numPr>
          <w:ilvl w:val="1"/>
          <w:numId w:val="48"/>
        </w:numPr>
        <w:tabs>
          <w:tab w:pos="1320" w:val="left" w:leader="none"/>
        </w:tabs>
        <w:spacing w:line="247" w:lineRule="auto" w:before="0" w:after="0"/>
        <w:ind w:left="1320" w:right="357" w:hanging="480"/>
        <w:jc w:val="both"/>
        <w:rPr>
          <w:sz w:val="22"/>
        </w:rPr>
      </w:pPr>
      <w:bookmarkStart w:name="§ 4-9.1 Permit Required." w:id="258"/>
      <w:bookmarkEnd w:id="258"/>
      <w:r>
        <w:rPr/>
      </w:r>
      <w:r>
        <w:rPr>
          <w:sz w:val="22"/>
        </w:rPr>
        <w:t>Access to electronic records in non-printed material shall be provided free of charge, but the Borough shall charge for the actual costs of any needed supplies for said purposes. Computer discs shall be charged at the rate of $3 per disc.</w:t>
      </w:r>
    </w:p>
    <w:p>
      <w:pPr>
        <w:pStyle w:val="ListParagraph"/>
        <w:numPr>
          <w:ilvl w:val="0"/>
          <w:numId w:val="48"/>
        </w:numPr>
        <w:tabs>
          <w:tab w:pos="839" w:val="left" w:leader="none"/>
        </w:tabs>
        <w:spacing w:line="240" w:lineRule="auto" w:before="179" w:after="0"/>
        <w:ind w:left="839" w:right="0" w:hanging="479"/>
        <w:jc w:val="left"/>
        <w:rPr>
          <w:sz w:val="22"/>
        </w:rPr>
      </w:pPr>
      <w:r>
        <w:rPr>
          <w:sz w:val="22"/>
        </w:rPr>
        <w:t>Duplicate</w:t>
      </w:r>
      <w:r>
        <w:rPr>
          <w:spacing w:val="-6"/>
          <w:sz w:val="22"/>
        </w:rPr>
        <w:t> </w:t>
      </w:r>
      <w:r>
        <w:rPr>
          <w:sz w:val="22"/>
        </w:rPr>
        <w:t>tax</w:t>
      </w:r>
      <w:r>
        <w:rPr>
          <w:spacing w:val="-5"/>
          <w:sz w:val="22"/>
        </w:rPr>
        <w:t> </w:t>
      </w:r>
      <w:r>
        <w:rPr>
          <w:sz w:val="22"/>
        </w:rPr>
        <w:t>sale</w:t>
      </w:r>
      <w:r>
        <w:rPr>
          <w:spacing w:val="-4"/>
          <w:sz w:val="22"/>
        </w:rPr>
        <w:t> </w:t>
      </w:r>
      <w:r>
        <w:rPr>
          <w:sz w:val="22"/>
        </w:rPr>
        <w:t>certificate</w:t>
      </w:r>
      <w:r>
        <w:rPr>
          <w:spacing w:val="-6"/>
          <w:sz w:val="22"/>
        </w:rPr>
        <w:t> </w:t>
      </w:r>
      <w:r>
        <w:rPr>
          <w:sz w:val="22"/>
        </w:rPr>
        <w:t>fee:</w:t>
      </w:r>
      <w:r>
        <w:rPr>
          <w:spacing w:val="-2"/>
          <w:sz w:val="22"/>
        </w:rPr>
        <w:t> $100.</w:t>
      </w:r>
    </w:p>
    <w:p>
      <w:pPr>
        <w:pStyle w:val="ListParagraph"/>
        <w:numPr>
          <w:ilvl w:val="0"/>
          <w:numId w:val="48"/>
        </w:numPr>
        <w:tabs>
          <w:tab w:pos="839" w:val="left" w:leader="none"/>
        </w:tabs>
        <w:spacing w:line="240" w:lineRule="auto" w:before="187" w:after="0"/>
        <w:ind w:left="839" w:right="0" w:hanging="479"/>
        <w:jc w:val="left"/>
        <w:rPr>
          <w:sz w:val="22"/>
        </w:rPr>
      </w:pPr>
      <w:r>
        <w:rPr>
          <w:sz w:val="22"/>
        </w:rPr>
        <w:t>Street</w:t>
      </w:r>
      <w:r>
        <w:rPr>
          <w:spacing w:val="-8"/>
          <w:sz w:val="22"/>
        </w:rPr>
        <w:t> </w:t>
      </w:r>
      <w:r>
        <w:rPr>
          <w:sz w:val="22"/>
        </w:rPr>
        <w:t>openings:</w:t>
      </w:r>
      <w:r>
        <w:rPr>
          <w:spacing w:val="-7"/>
          <w:sz w:val="22"/>
        </w:rPr>
        <w:t> </w:t>
      </w:r>
      <w:r>
        <w:rPr>
          <w:spacing w:val="-2"/>
          <w:sz w:val="22"/>
        </w:rPr>
        <w:t>$150.</w:t>
      </w:r>
    </w:p>
    <w:p>
      <w:pPr>
        <w:pStyle w:val="ListParagraph"/>
        <w:numPr>
          <w:ilvl w:val="0"/>
          <w:numId w:val="48"/>
        </w:numPr>
        <w:tabs>
          <w:tab w:pos="839" w:val="left" w:leader="none"/>
        </w:tabs>
        <w:spacing w:line="240" w:lineRule="auto" w:before="187" w:after="0"/>
        <w:ind w:left="839" w:right="0" w:hanging="479"/>
        <w:jc w:val="left"/>
        <w:rPr>
          <w:sz w:val="22"/>
        </w:rPr>
      </w:pPr>
      <w:r>
        <w:rPr>
          <w:sz w:val="22"/>
        </w:rPr>
        <w:t>Certified</w:t>
      </w:r>
      <w:r>
        <w:rPr>
          <w:spacing w:val="-3"/>
          <w:sz w:val="22"/>
        </w:rPr>
        <w:t> </w:t>
      </w:r>
      <w:r>
        <w:rPr>
          <w:sz w:val="22"/>
        </w:rPr>
        <w:t>copy:</w:t>
      </w:r>
      <w:r>
        <w:rPr>
          <w:spacing w:val="-2"/>
          <w:sz w:val="22"/>
        </w:rPr>
        <w:t> </w:t>
      </w:r>
      <w:r>
        <w:rPr>
          <w:spacing w:val="-5"/>
          <w:sz w:val="22"/>
        </w:rPr>
        <w:t>$5.</w:t>
      </w:r>
    </w:p>
    <w:p>
      <w:pPr>
        <w:pStyle w:val="ListParagraph"/>
        <w:numPr>
          <w:ilvl w:val="0"/>
          <w:numId w:val="48"/>
        </w:numPr>
        <w:tabs>
          <w:tab w:pos="839" w:val="left" w:leader="none"/>
        </w:tabs>
        <w:spacing w:line="240" w:lineRule="auto" w:before="187" w:after="0"/>
        <w:ind w:left="839" w:right="0" w:hanging="479"/>
        <w:jc w:val="left"/>
        <w:rPr>
          <w:sz w:val="22"/>
        </w:rPr>
      </w:pPr>
      <w:r>
        <w:rPr>
          <w:sz w:val="22"/>
        </w:rPr>
        <w:t>Flood</w:t>
      </w:r>
      <w:r>
        <w:rPr>
          <w:spacing w:val="-1"/>
          <w:sz w:val="22"/>
        </w:rPr>
        <w:t> </w:t>
      </w:r>
      <w:r>
        <w:rPr>
          <w:sz w:val="22"/>
        </w:rPr>
        <w:t>map</w:t>
      </w:r>
      <w:r>
        <w:rPr>
          <w:spacing w:val="-1"/>
          <w:sz w:val="22"/>
        </w:rPr>
        <w:t> </w:t>
      </w:r>
      <w:r>
        <w:rPr>
          <w:sz w:val="22"/>
        </w:rPr>
        <w:t>determination</w:t>
      </w:r>
      <w:r>
        <w:rPr>
          <w:spacing w:val="1"/>
          <w:sz w:val="22"/>
        </w:rPr>
        <w:t> </w:t>
      </w:r>
      <w:r>
        <w:rPr>
          <w:sz w:val="22"/>
        </w:rPr>
        <w:t>fee:</w:t>
      </w:r>
      <w:r>
        <w:rPr>
          <w:spacing w:val="-1"/>
          <w:sz w:val="22"/>
        </w:rPr>
        <w:t> </w:t>
      </w:r>
      <w:r>
        <w:rPr>
          <w:spacing w:val="-5"/>
          <w:sz w:val="22"/>
        </w:rPr>
        <w:t>$3.</w:t>
      </w:r>
    </w:p>
    <w:p>
      <w:pPr>
        <w:pStyle w:val="ListParagraph"/>
        <w:numPr>
          <w:ilvl w:val="0"/>
          <w:numId w:val="48"/>
        </w:numPr>
        <w:tabs>
          <w:tab w:pos="839" w:val="left" w:leader="none"/>
        </w:tabs>
        <w:spacing w:line="240" w:lineRule="auto" w:before="187" w:after="0"/>
        <w:ind w:left="839" w:right="0" w:hanging="479"/>
        <w:jc w:val="left"/>
        <w:rPr>
          <w:sz w:val="22"/>
        </w:rPr>
      </w:pPr>
      <w:r>
        <w:rPr>
          <w:sz w:val="22"/>
        </w:rPr>
        <w:t>Tennis</w:t>
      </w:r>
      <w:r>
        <w:rPr>
          <w:spacing w:val="-4"/>
          <w:sz w:val="22"/>
        </w:rPr>
        <w:t> </w:t>
      </w:r>
      <w:r>
        <w:rPr>
          <w:sz w:val="22"/>
        </w:rPr>
        <w:t>court</w:t>
      </w:r>
      <w:r>
        <w:rPr>
          <w:spacing w:val="-3"/>
          <w:sz w:val="22"/>
        </w:rPr>
        <w:t> </w:t>
      </w:r>
      <w:r>
        <w:rPr>
          <w:sz w:val="22"/>
        </w:rPr>
        <w:t>fee:</w:t>
      </w:r>
      <w:r>
        <w:rPr>
          <w:spacing w:val="-4"/>
          <w:sz w:val="22"/>
        </w:rPr>
        <w:t> </w:t>
      </w:r>
      <w:r>
        <w:rPr>
          <w:sz w:val="22"/>
        </w:rPr>
        <w:t>$10</w:t>
      </w:r>
      <w:r>
        <w:rPr>
          <w:spacing w:val="-2"/>
          <w:sz w:val="22"/>
        </w:rPr>
        <w:t> </w:t>
      </w:r>
      <w:r>
        <w:rPr>
          <w:sz w:val="22"/>
        </w:rPr>
        <w:t>per</w:t>
      </w:r>
      <w:r>
        <w:rPr>
          <w:spacing w:val="-2"/>
          <w:sz w:val="22"/>
        </w:rPr>
        <w:t> hour.</w:t>
      </w:r>
    </w:p>
    <w:p>
      <w:pPr>
        <w:pStyle w:val="ListParagraph"/>
        <w:numPr>
          <w:ilvl w:val="0"/>
          <w:numId w:val="48"/>
        </w:numPr>
        <w:tabs>
          <w:tab w:pos="839" w:val="left" w:leader="none"/>
        </w:tabs>
        <w:spacing w:line="240" w:lineRule="auto" w:before="187" w:after="0"/>
        <w:ind w:left="839" w:right="0" w:hanging="479"/>
        <w:jc w:val="left"/>
        <w:rPr>
          <w:sz w:val="22"/>
        </w:rPr>
      </w:pPr>
      <w:r>
        <w:rPr>
          <w:sz w:val="22"/>
        </w:rPr>
        <w:t>Pickleball.</w:t>
      </w:r>
      <w:r>
        <w:rPr>
          <w:spacing w:val="-6"/>
          <w:sz w:val="22"/>
        </w:rPr>
        <w:t> </w:t>
      </w:r>
      <w:r>
        <w:rPr>
          <w:sz w:val="22"/>
        </w:rPr>
        <w:t>All</w:t>
      </w:r>
      <w:r>
        <w:rPr>
          <w:spacing w:val="-4"/>
          <w:sz w:val="22"/>
        </w:rPr>
        <w:t> </w:t>
      </w:r>
      <w:r>
        <w:rPr>
          <w:sz w:val="22"/>
        </w:rPr>
        <w:t>persons</w:t>
      </w:r>
      <w:r>
        <w:rPr>
          <w:spacing w:val="-4"/>
          <w:sz w:val="22"/>
        </w:rPr>
        <w:t> </w:t>
      </w:r>
      <w:r>
        <w:rPr>
          <w:sz w:val="22"/>
        </w:rPr>
        <w:t>playing</w:t>
      </w:r>
      <w:r>
        <w:rPr>
          <w:spacing w:val="-2"/>
          <w:sz w:val="22"/>
        </w:rPr>
        <w:t> </w:t>
      </w:r>
      <w:r>
        <w:rPr>
          <w:sz w:val="22"/>
        </w:rPr>
        <w:t>pickleball</w:t>
      </w:r>
      <w:r>
        <w:rPr>
          <w:spacing w:val="-4"/>
          <w:sz w:val="22"/>
        </w:rPr>
        <w:t> </w:t>
      </w:r>
      <w:r>
        <w:rPr>
          <w:sz w:val="22"/>
        </w:rPr>
        <w:t>shall</w:t>
      </w:r>
      <w:r>
        <w:rPr>
          <w:spacing w:val="-4"/>
          <w:sz w:val="22"/>
        </w:rPr>
        <w:t> </w:t>
      </w:r>
      <w:r>
        <w:rPr>
          <w:sz w:val="22"/>
        </w:rPr>
        <w:t>purchase</w:t>
      </w:r>
      <w:r>
        <w:rPr>
          <w:spacing w:val="-2"/>
          <w:sz w:val="22"/>
        </w:rPr>
        <w:t> </w:t>
      </w:r>
      <w:r>
        <w:rPr>
          <w:sz w:val="22"/>
        </w:rPr>
        <w:t>a</w:t>
      </w:r>
      <w:r>
        <w:rPr>
          <w:spacing w:val="-4"/>
          <w:sz w:val="22"/>
        </w:rPr>
        <w:t> </w:t>
      </w:r>
      <w:r>
        <w:rPr>
          <w:sz w:val="22"/>
        </w:rPr>
        <w:t>Pickleball</w:t>
      </w:r>
      <w:r>
        <w:rPr>
          <w:spacing w:val="-4"/>
          <w:sz w:val="22"/>
        </w:rPr>
        <w:t> </w:t>
      </w:r>
      <w:r>
        <w:rPr>
          <w:sz w:val="22"/>
        </w:rPr>
        <w:t>Pass</w:t>
      </w:r>
      <w:r>
        <w:rPr>
          <w:spacing w:val="-5"/>
          <w:sz w:val="22"/>
        </w:rPr>
        <w:t> </w:t>
      </w:r>
      <w:r>
        <w:rPr>
          <w:sz w:val="22"/>
        </w:rPr>
        <w:t>at</w:t>
      </w:r>
      <w:r>
        <w:rPr>
          <w:spacing w:val="-2"/>
          <w:sz w:val="22"/>
        </w:rPr>
        <w:t> </w:t>
      </w:r>
      <w:r>
        <w:rPr>
          <w:sz w:val="22"/>
        </w:rPr>
        <w:t>the</w:t>
      </w:r>
      <w:r>
        <w:rPr>
          <w:spacing w:val="-4"/>
          <w:sz w:val="22"/>
        </w:rPr>
        <w:t> </w:t>
      </w:r>
      <w:r>
        <w:rPr>
          <w:sz w:val="22"/>
        </w:rPr>
        <w:t>following</w:t>
      </w:r>
      <w:r>
        <w:rPr>
          <w:spacing w:val="-3"/>
          <w:sz w:val="22"/>
        </w:rPr>
        <w:t> </w:t>
      </w:r>
      <w:r>
        <w:rPr>
          <w:spacing w:val="-2"/>
          <w:sz w:val="22"/>
        </w:rPr>
        <w:t>rates:</w:t>
      </w:r>
    </w:p>
    <w:p>
      <w:pPr>
        <w:pStyle w:val="ListParagraph"/>
        <w:numPr>
          <w:ilvl w:val="1"/>
          <w:numId w:val="48"/>
        </w:numPr>
        <w:tabs>
          <w:tab w:pos="1320" w:val="left" w:leader="none"/>
        </w:tabs>
        <w:spacing w:line="247" w:lineRule="auto" w:before="187" w:after="0"/>
        <w:ind w:left="1320" w:right="357" w:hanging="480"/>
        <w:jc w:val="both"/>
        <w:rPr>
          <w:sz w:val="22"/>
        </w:rPr>
      </w:pPr>
      <w:r>
        <w:rPr>
          <w:sz w:val="22"/>
        </w:rPr>
        <w:t>Harvey Cedars property owner/resident shall present their Harvey Cedars non-senior beach badge to obtain a Pickleball Pass (limit six per household).</w:t>
      </w:r>
    </w:p>
    <w:p>
      <w:pPr>
        <w:pStyle w:val="ListParagraph"/>
        <w:numPr>
          <w:ilvl w:val="1"/>
          <w:numId w:val="48"/>
        </w:numPr>
        <w:tabs>
          <w:tab w:pos="1319" w:val="left" w:leader="none"/>
        </w:tabs>
        <w:spacing w:line="240" w:lineRule="auto" w:before="179" w:after="0"/>
        <w:ind w:left="1319" w:right="0" w:hanging="479"/>
        <w:jc w:val="left"/>
        <w:rPr>
          <w:sz w:val="22"/>
        </w:rPr>
      </w:pPr>
      <w:r>
        <w:rPr>
          <w:sz w:val="22"/>
        </w:rPr>
        <w:t>Non-owner/resident:</w:t>
      </w:r>
      <w:r>
        <w:rPr>
          <w:spacing w:val="-5"/>
          <w:sz w:val="22"/>
        </w:rPr>
        <w:t> </w:t>
      </w:r>
      <w:r>
        <w:rPr>
          <w:sz w:val="22"/>
        </w:rPr>
        <w:t>$100</w:t>
      </w:r>
      <w:r>
        <w:rPr>
          <w:spacing w:val="-3"/>
          <w:sz w:val="22"/>
        </w:rPr>
        <w:t> </w:t>
      </w:r>
      <w:r>
        <w:rPr>
          <w:sz w:val="22"/>
        </w:rPr>
        <w:t>per</w:t>
      </w:r>
      <w:r>
        <w:rPr>
          <w:spacing w:val="-3"/>
          <w:sz w:val="22"/>
        </w:rPr>
        <w:t> </w:t>
      </w:r>
      <w:r>
        <w:rPr>
          <w:sz w:val="22"/>
        </w:rPr>
        <w:t>season;</w:t>
      </w:r>
      <w:r>
        <w:rPr>
          <w:spacing w:val="-1"/>
          <w:sz w:val="22"/>
        </w:rPr>
        <w:t> </w:t>
      </w:r>
      <w:r>
        <w:rPr>
          <w:sz w:val="22"/>
        </w:rPr>
        <w:t>$20</w:t>
      </w:r>
      <w:r>
        <w:rPr>
          <w:spacing w:val="-3"/>
          <w:sz w:val="22"/>
        </w:rPr>
        <w:t> </w:t>
      </w:r>
      <w:r>
        <w:rPr>
          <w:sz w:val="22"/>
        </w:rPr>
        <w:t>per</w:t>
      </w:r>
      <w:r>
        <w:rPr>
          <w:spacing w:val="-3"/>
          <w:sz w:val="22"/>
        </w:rPr>
        <w:t> </w:t>
      </w:r>
      <w:r>
        <w:rPr>
          <w:sz w:val="22"/>
        </w:rPr>
        <w:t>week;</w:t>
      </w:r>
      <w:r>
        <w:rPr>
          <w:spacing w:val="-4"/>
          <w:sz w:val="22"/>
        </w:rPr>
        <w:t> </w:t>
      </w:r>
      <w:r>
        <w:rPr>
          <w:sz w:val="22"/>
        </w:rPr>
        <w:t>$10</w:t>
      </w:r>
      <w:r>
        <w:rPr>
          <w:spacing w:val="-3"/>
          <w:sz w:val="22"/>
        </w:rPr>
        <w:t> </w:t>
      </w:r>
      <w:r>
        <w:rPr>
          <w:sz w:val="22"/>
        </w:rPr>
        <w:t>per</w:t>
      </w:r>
      <w:r>
        <w:rPr>
          <w:spacing w:val="-3"/>
          <w:sz w:val="22"/>
        </w:rPr>
        <w:t> </w:t>
      </w:r>
      <w:r>
        <w:rPr>
          <w:spacing w:val="-4"/>
          <w:sz w:val="22"/>
        </w:rPr>
        <w:t>day.</w:t>
      </w:r>
    </w:p>
    <w:p>
      <w:pPr>
        <w:pStyle w:val="ListParagraph"/>
        <w:numPr>
          <w:ilvl w:val="1"/>
          <w:numId w:val="48"/>
        </w:numPr>
        <w:tabs>
          <w:tab w:pos="1319" w:val="left" w:leader="none"/>
        </w:tabs>
        <w:spacing w:line="240" w:lineRule="auto" w:before="187" w:after="0"/>
        <w:ind w:left="1319" w:right="0" w:hanging="479"/>
        <w:jc w:val="left"/>
        <w:rPr>
          <w:sz w:val="22"/>
        </w:rPr>
      </w:pPr>
      <w:r>
        <w:rPr>
          <w:sz w:val="22"/>
        </w:rPr>
        <w:t>Replacement</w:t>
      </w:r>
      <w:r>
        <w:rPr>
          <w:spacing w:val="-8"/>
          <w:sz w:val="22"/>
        </w:rPr>
        <w:t> </w:t>
      </w:r>
      <w:r>
        <w:rPr>
          <w:sz w:val="22"/>
        </w:rPr>
        <w:t>Pickleball</w:t>
      </w:r>
      <w:r>
        <w:rPr>
          <w:spacing w:val="-2"/>
          <w:sz w:val="22"/>
        </w:rPr>
        <w:t> </w:t>
      </w:r>
      <w:r>
        <w:rPr>
          <w:sz w:val="22"/>
        </w:rPr>
        <w:t>Pass</w:t>
      </w:r>
      <w:r>
        <w:rPr>
          <w:spacing w:val="-5"/>
          <w:sz w:val="22"/>
        </w:rPr>
        <w:t> </w:t>
      </w:r>
      <w:r>
        <w:rPr>
          <w:sz w:val="22"/>
        </w:rPr>
        <w:t>fee:</w:t>
      </w:r>
      <w:r>
        <w:rPr>
          <w:spacing w:val="-5"/>
          <w:sz w:val="22"/>
        </w:rPr>
        <w:t> </w:t>
      </w:r>
      <w:r>
        <w:rPr>
          <w:sz w:val="22"/>
        </w:rPr>
        <w:t>$5</w:t>
      </w:r>
      <w:r>
        <w:rPr>
          <w:spacing w:val="-4"/>
          <w:sz w:val="22"/>
        </w:rPr>
        <w:t> </w:t>
      </w:r>
      <w:r>
        <w:rPr>
          <w:sz w:val="22"/>
        </w:rPr>
        <w:t>per</w:t>
      </w:r>
      <w:r>
        <w:rPr>
          <w:spacing w:val="-4"/>
          <w:sz w:val="22"/>
        </w:rPr>
        <w:t> </w:t>
      </w:r>
      <w:r>
        <w:rPr>
          <w:spacing w:val="-2"/>
          <w:sz w:val="22"/>
        </w:rPr>
        <w:t>pass.</w:t>
      </w:r>
    </w:p>
    <w:p>
      <w:pPr>
        <w:pStyle w:val="ListParagraph"/>
        <w:numPr>
          <w:ilvl w:val="0"/>
          <w:numId w:val="48"/>
        </w:numPr>
        <w:tabs>
          <w:tab w:pos="839" w:val="left" w:leader="none"/>
        </w:tabs>
        <w:spacing w:line="240" w:lineRule="auto" w:before="187" w:after="0"/>
        <w:ind w:left="839" w:right="0" w:hanging="479"/>
        <w:jc w:val="left"/>
        <w:rPr>
          <w:sz w:val="22"/>
        </w:rPr>
      </w:pPr>
      <w:r>
        <w:rPr>
          <w:sz w:val="22"/>
        </w:rPr>
        <w:t>Public</w:t>
      </w:r>
      <w:r>
        <w:rPr>
          <w:spacing w:val="-5"/>
          <w:sz w:val="22"/>
        </w:rPr>
        <w:t> </w:t>
      </w:r>
      <w:r>
        <w:rPr>
          <w:sz w:val="22"/>
        </w:rPr>
        <w:t>property</w:t>
      </w:r>
      <w:r>
        <w:rPr>
          <w:spacing w:val="-2"/>
          <w:sz w:val="22"/>
        </w:rPr>
        <w:t> </w:t>
      </w:r>
      <w:r>
        <w:rPr>
          <w:sz w:val="22"/>
        </w:rPr>
        <w:t>obstruction</w:t>
      </w:r>
      <w:r>
        <w:rPr>
          <w:spacing w:val="-2"/>
          <w:sz w:val="22"/>
        </w:rPr>
        <w:t> </w:t>
      </w:r>
      <w:r>
        <w:rPr>
          <w:sz w:val="22"/>
        </w:rPr>
        <w:t>removal</w:t>
      </w:r>
      <w:r>
        <w:rPr>
          <w:spacing w:val="-1"/>
          <w:sz w:val="22"/>
        </w:rPr>
        <w:t> </w:t>
      </w:r>
      <w:r>
        <w:rPr>
          <w:sz w:val="22"/>
        </w:rPr>
        <w:t>fee:</w:t>
      </w:r>
      <w:r>
        <w:rPr>
          <w:spacing w:val="-2"/>
          <w:sz w:val="22"/>
        </w:rPr>
        <w:t> </w:t>
      </w:r>
      <w:r>
        <w:rPr>
          <w:sz w:val="22"/>
        </w:rPr>
        <w:t>$20</w:t>
      </w:r>
      <w:r>
        <w:rPr>
          <w:spacing w:val="-2"/>
          <w:sz w:val="22"/>
        </w:rPr>
        <w:t> </w:t>
      </w:r>
      <w:r>
        <w:rPr>
          <w:sz w:val="22"/>
        </w:rPr>
        <w:t>-</w:t>
      </w:r>
      <w:r>
        <w:rPr>
          <w:spacing w:val="-2"/>
          <w:sz w:val="22"/>
        </w:rPr>
        <w:t> </w:t>
      </w:r>
      <w:r>
        <w:rPr>
          <w:spacing w:val="-4"/>
          <w:sz w:val="22"/>
        </w:rPr>
        <w:t>$50.</w:t>
      </w:r>
    </w:p>
    <w:p>
      <w:pPr>
        <w:pStyle w:val="ListParagraph"/>
        <w:numPr>
          <w:ilvl w:val="0"/>
          <w:numId w:val="48"/>
        </w:numPr>
        <w:tabs>
          <w:tab w:pos="839" w:val="left" w:leader="none"/>
        </w:tabs>
        <w:spacing w:line="240" w:lineRule="auto" w:before="187" w:after="0"/>
        <w:ind w:left="839" w:right="0" w:hanging="479"/>
        <w:jc w:val="left"/>
        <w:rPr>
          <w:sz w:val="22"/>
        </w:rPr>
      </w:pPr>
      <w:r>
        <w:rPr>
          <w:sz w:val="22"/>
        </w:rPr>
        <w:t>Set</w:t>
      </w:r>
      <w:r>
        <w:rPr>
          <w:spacing w:val="-6"/>
          <w:sz w:val="22"/>
        </w:rPr>
        <w:t> </w:t>
      </w:r>
      <w:r>
        <w:rPr>
          <w:sz w:val="22"/>
        </w:rPr>
        <w:t>of</w:t>
      </w:r>
      <w:r>
        <w:rPr>
          <w:spacing w:val="-3"/>
          <w:sz w:val="22"/>
        </w:rPr>
        <w:t> </w:t>
      </w:r>
      <w:r>
        <w:rPr>
          <w:sz w:val="22"/>
        </w:rPr>
        <w:t>property</w:t>
      </w:r>
      <w:r>
        <w:rPr>
          <w:spacing w:val="-3"/>
          <w:sz w:val="22"/>
        </w:rPr>
        <w:t> </w:t>
      </w:r>
      <w:r>
        <w:rPr>
          <w:sz w:val="22"/>
        </w:rPr>
        <w:t>address</w:t>
      </w:r>
      <w:r>
        <w:rPr>
          <w:spacing w:val="-4"/>
          <w:sz w:val="22"/>
        </w:rPr>
        <w:t> </w:t>
      </w:r>
      <w:r>
        <w:rPr>
          <w:sz w:val="22"/>
        </w:rPr>
        <w:t>labels: </w:t>
      </w:r>
      <w:r>
        <w:rPr>
          <w:spacing w:val="-4"/>
          <w:sz w:val="22"/>
        </w:rPr>
        <w:t>$35.</w:t>
      </w:r>
    </w:p>
    <w:p>
      <w:pPr>
        <w:pStyle w:val="ListParagraph"/>
        <w:numPr>
          <w:ilvl w:val="0"/>
          <w:numId w:val="48"/>
        </w:numPr>
        <w:tabs>
          <w:tab w:pos="839" w:val="left" w:leader="none"/>
        </w:tabs>
        <w:spacing w:line="240" w:lineRule="auto" w:before="187" w:after="0"/>
        <w:ind w:left="839" w:right="0" w:hanging="479"/>
        <w:jc w:val="left"/>
        <w:rPr>
          <w:sz w:val="22"/>
        </w:rPr>
      </w:pPr>
      <w:r>
        <w:rPr>
          <w:sz w:val="22"/>
        </w:rPr>
        <w:t>Facsimile</w:t>
      </w:r>
      <w:r>
        <w:rPr>
          <w:spacing w:val="-5"/>
          <w:sz w:val="22"/>
        </w:rPr>
        <w:t> </w:t>
      </w:r>
      <w:r>
        <w:rPr>
          <w:sz w:val="22"/>
        </w:rPr>
        <w:t>machine</w:t>
      </w:r>
      <w:r>
        <w:rPr>
          <w:spacing w:val="-1"/>
          <w:sz w:val="22"/>
        </w:rPr>
        <w:t> </w:t>
      </w:r>
      <w:r>
        <w:rPr>
          <w:sz w:val="22"/>
        </w:rPr>
        <w:t>usage:</w:t>
      </w:r>
      <w:r>
        <w:rPr>
          <w:spacing w:val="-4"/>
          <w:sz w:val="22"/>
        </w:rPr>
        <w:t> </w:t>
      </w:r>
      <w:r>
        <w:rPr>
          <w:sz w:val="22"/>
        </w:rPr>
        <w:t>$4</w:t>
      </w:r>
      <w:r>
        <w:rPr>
          <w:spacing w:val="-3"/>
          <w:sz w:val="22"/>
        </w:rPr>
        <w:t> </w:t>
      </w:r>
      <w:r>
        <w:rPr>
          <w:sz w:val="22"/>
        </w:rPr>
        <w:t>for</w:t>
      </w:r>
      <w:r>
        <w:rPr>
          <w:spacing w:val="-3"/>
          <w:sz w:val="22"/>
        </w:rPr>
        <w:t> </w:t>
      </w:r>
      <w:r>
        <w:rPr>
          <w:sz w:val="22"/>
        </w:rPr>
        <w:t>the</w:t>
      </w:r>
      <w:r>
        <w:rPr>
          <w:spacing w:val="-4"/>
          <w:sz w:val="22"/>
        </w:rPr>
        <w:t> </w:t>
      </w:r>
      <w:r>
        <w:rPr>
          <w:sz w:val="22"/>
        </w:rPr>
        <w:t>first</w:t>
      </w:r>
      <w:r>
        <w:rPr>
          <w:spacing w:val="-4"/>
          <w:sz w:val="22"/>
        </w:rPr>
        <w:t> </w:t>
      </w:r>
      <w:r>
        <w:rPr>
          <w:sz w:val="22"/>
        </w:rPr>
        <w:t>page;</w:t>
      </w:r>
      <w:r>
        <w:rPr>
          <w:spacing w:val="-4"/>
          <w:sz w:val="22"/>
        </w:rPr>
        <w:t> </w:t>
      </w:r>
      <w:r>
        <w:rPr>
          <w:sz w:val="22"/>
        </w:rPr>
        <w:t>$1</w:t>
      </w:r>
      <w:r>
        <w:rPr>
          <w:spacing w:val="-3"/>
          <w:sz w:val="22"/>
        </w:rPr>
        <w:t> </w:t>
      </w:r>
      <w:r>
        <w:rPr>
          <w:sz w:val="22"/>
        </w:rPr>
        <w:t>per</w:t>
      </w:r>
      <w:r>
        <w:rPr>
          <w:spacing w:val="-1"/>
          <w:sz w:val="22"/>
        </w:rPr>
        <w:t> </w:t>
      </w:r>
      <w:r>
        <w:rPr>
          <w:sz w:val="22"/>
        </w:rPr>
        <w:t>page</w:t>
      </w:r>
      <w:r>
        <w:rPr>
          <w:spacing w:val="-4"/>
          <w:sz w:val="22"/>
        </w:rPr>
        <w:t> </w:t>
      </w:r>
      <w:r>
        <w:rPr>
          <w:sz w:val="22"/>
        </w:rPr>
        <w:t>for</w:t>
      </w:r>
      <w:r>
        <w:rPr>
          <w:spacing w:val="-3"/>
          <w:sz w:val="22"/>
        </w:rPr>
        <w:t> </w:t>
      </w:r>
      <w:r>
        <w:rPr>
          <w:sz w:val="22"/>
        </w:rPr>
        <w:t>all</w:t>
      </w:r>
      <w:r>
        <w:rPr>
          <w:spacing w:val="-4"/>
          <w:sz w:val="22"/>
        </w:rPr>
        <w:t> </w:t>
      </w:r>
      <w:r>
        <w:rPr>
          <w:sz w:val="22"/>
        </w:rPr>
        <w:t>additional</w:t>
      </w:r>
      <w:r>
        <w:rPr>
          <w:spacing w:val="-2"/>
          <w:sz w:val="22"/>
        </w:rPr>
        <w:t> pages.</w:t>
      </w:r>
    </w:p>
    <w:p>
      <w:pPr>
        <w:pStyle w:val="ListParagraph"/>
        <w:numPr>
          <w:ilvl w:val="0"/>
          <w:numId w:val="48"/>
        </w:numPr>
        <w:tabs>
          <w:tab w:pos="839" w:val="left" w:leader="none"/>
        </w:tabs>
        <w:spacing w:line="240" w:lineRule="auto" w:before="187" w:after="0"/>
        <w:ind w:left="839" w:right="0" w:hanging="479"/>
        <w:jc w:val="left"/>
        <w:rPr>
          <w:sz w:val="22"/>
        </w:rPr>
      </w:pPr>
      <w:r>
        <w:rPr>
          <w:sz w:val="22"/>
        </w:rPr>
        <w:t>Lifeguard</w:t>
      </w:r>
      <w:r>
        <w:rPr>
          <w:spacing w:val="-1"/>
          <w:sz w:val="22"/>
        </w:rPr>
        <w:t> </w:t>
      </w:r>
      <w:r>
        <w:rPr>
          <w:sz w:val="22"/>
        </w:rPr>
        <w:t>in</w:t>
      </w:r>
      <w:r>
        <w:rPr>
          <w:spacing w:val="-1"/>
          <w:sz w:val="22"/>
        </w:rPr>
        <w:t> </w:t>
      </w:r>
      <w:r>
        <w:rPr>
          <w:sz w:val="22"/>
        </w:rPr>
        <w:t>Training</w:t>
      </w:r>
      <w:r>
        <w:rPr>
          <w:spacing w:val="-1"/>
          <w:sz w:val="22"/>
        </w:rPr>
        <w:t> </w:t>
      </w:r>
      <w:r>
        <w:rPr>
          <w:sz w:val="22"/>
        </w:rPr>
        <w:t>Program</w:t>
      </w:r>
      <w:r>
        <w:rPr>
          <w:spacing w:val="-1"/>
          <w:sz w:val="22"/>
        </w:rPr>
        <w:t> </w:t>
      </w:r>
      <w:r>
        <w:rPr>
          <w:sz w:val="22"/>
        </w:rPr>
        <w:t>Fee:</w:t>
      </w:r>
      <w:r>
        <w:rPr>
          <w:spacing w:val="-1"/>
          <w:sz w:val="22"/>
        </w:rPr>
        <w:t> </w:t>
      </w:r>
      <w:r>
        <w:rPr>
          <w:sz w:val="22"/>
        </w:rPr>
        <w:t>$250</w:t>
      </w:r>
      <w:r>
        <w:rPr>
          <w:spacing w:val="-1"/>
          <w:sz w:val="22"/>
        </w:rPr>
        <w:t> </w:t>
      </w:r>
      <w:r>
        <w:rPr>
          <w:sz w:val="22"/>
        </w:rPr>
        <w:t>-</w:t>
      </w:r>
      <w:r>
        <w:rPr>
          <w:spacing w:val="-1"/>
          <w:sz w:val="22"/>
        </w:rPr>
        <w:t> </w:t>
      </w:r>
      <w:r>
        <w:rPr>
          <w:sz w:val="22"/>
        </w:rPr>
        <w:t>$500</w:t>
      </w:r>
      <w:r>
        <w:rPr>
          <w:spacing w:val="-1"/>
          <w:sz w:val="22"/>
        </w:rPr>
        <w:t> </w:t>
      </w:r>
      <w:r>
        <w:rPr>
          <w:sz w:val="22"/>
        </w:rPr>
        <w:t>per</w:t>
      </w:r>
      <w:r>
        <w:rPr>
          <w:spacing w:val="-1"/>
          <w:sz w:val="22"/>
        </w:rPr>
        <w:t> </w:t>
      </w:r>
      <w:r>
        <w:rPr>
          <w:spacing w:val="-2"/>
          <w:sz w:val="22"/>
        </w:rPr>
        <w:t>session.</w:t>
      </w:r>
    </w:p>
    <w:p>
      <w:pPr>
        <w:pStyle w:val="ListParagraph"/>
        <w:numPr>
          <w:ilvl w:val="0"/>
          <w:numId w:val="48"/>
        </w:numPr>
        <w:tabs>
          <w:tab w:pos="839" w:val="left" w:leader="none"/>
        </w:tabs>
        <w:spacing w:line="240" w:lineRule="auto" w:before="187" w:after="0"/>
        <w:ind w:left="839" w:right="0" w:hanging="479"/>
        <w:jc w:val="left"/>
        <w:rPr>
          <w:sz w:val="22"/>
        </w:rPr>
      </w:pPr>
      <w:r>
        <w:rPr>
          <w:sz w:val="22"/>
        </w:rPr>
        <w:t>Re-Entry</w:t>
      </w:r>
      <w:r>
        <w:rPr>
          <w:spacing w:val="-1"/>
          <w:sz w:val="22"/>
        </w:rPr>
        <w:t> </w:t>
      </w:r>
      <w:r>
        <w:rPr>
          <w:sz w:val="22"/>
        </w:rPr>
        <w:t>Placard:</w:t>
      </w:r>
      <w:r>
        <w:rPr>
          <w:spacing w:val="-2"/>
          <w:sz w:val="22"/>
        </w:rPr>
        <w:t> </w:t>
      </w:r>
      <w:r>
        <w:rPr>
          <w:sz w:val="22"/>
        </w:rPr>
        <w:t>$50</w:t>
      </w:r>
      <w:r>
        <w:rPr>
          <w:spacing w:val="-1"/>
          <w:sz w:val="22"/>
        </w:rPr>
        <w:t> </w:t>
      </w:r>
      <w:r>
        <w:rPr>
          <w:sz w:val="22"/>
        </w:rPr>
        <w:t>per</w:t>
      </w:r>
      <w:r>
        <w:rPr>
          <w:spacing w:val="-1"/>
          <w:sz w:val="22"/>
        </w:rPr>
        <w:t> </w:t>
      </w:r>
      <w:r>
        <w:rPr>
          <w:sz w:val="22"/>
        </w:rPr>
        <w:t>placard</w:t>
      </w:r>
      <w:r>
        <w:rPr>
          <w:spacing w:val="1"/>
          <w:sz w:val="22"/>
        </w:rPr>
        <w:t> </w:t>
      </w:r>
      <w:r>
        <w:rPr>
          <w:sz w:val="22"/>
        </w:rPr>
        <w:t>upon</w:t>
      </w:r>
      <w:r>
        <w:rPr>
          <w:spacing w:val="-1"/>
          <w:sz w:val="22"/>
        </w:rPr>
        <w:t> </w:t>
      </w:r>
      <w:r>
        <w:rPr>
          <w:sz w:val="22"/>
        </w:rPr>
        <w:t>proof</w:t>
      </w:r>
      <w:r>
        <w:rPr>
          <w:spacing w:val="-1"/>
          <w:sz w:val="22"/>
        </w:rPr>
        <w:t> </w:t>
      </w:r>
      <w:r>
        <w:rPr>
          <w:sz w:val="22"/>
        </w:rPr>
        <w:t>of </w:t>
      </w:r>
      <w:r>
        <w:rPr>
          <w:spacing w:val="-2"/>
          <w:sz w:val="22"/>
        </w:rPr>
        <w:t>residency.</w:t>
      </w:r>
    </w:p>
    <w:p>
      <w:pPr>
        <w:pStyle w:val="ListParagraph"/>
        <w:numPr>
          <w:ilvl w:val="0"/>
          <w:numId w:val="48"/>
        </w:numPr>
        <w:tabs>
          <w:tab w:pos="840" w:val="left" w:leader="none"/>
        </w:tabs>
        <w:spacing w:line="247" w:lineRule="auto" w:before="187" w:after="0"/>
        <w:ind w:left="840" w:right="355" w:hanging="480"/>
        <w:jc w:val="both"/>
        <w:rPr>
          <w:sz w:val="22"/>
        </w:rPr>
      </w:pPr>
      <w:r>
        <w:rPr>
          <w:sz w:val="22"/>
        </w:rPr>
        <w:t>Public property clean-up deposit: $50 - $200 Upon approval of a facility use request, a refundable deposit</w:t>
      </w:r>
      <w:r>
        <w:rPr>
          <w:spacing w:val="-2"/>
          <w:sz w:val="22"/>
        </w:rPr>
        <w:t> </w:t>
      </w:r>
      <w:r>
        <w:rPr>
          <w:sz w:val="22"/>
        </w:rPr>
        <w:t>may</w:t>
      </w:r>
      <w:r>
        <w:rPr>
          <w:spacing w:val="-2"/>
          <w:sz w:val="22"/>
        </w:rPr>
        <w:t> </w:t>
      </w:r>
      <w:r>
        <w:rPr>
          <w:sz w:val="22"/>
        </w:rPr>
        <w:t>be</w:t>
      </w:r>
      <w:r>
        <w:rPr>
          <w:spacing w:val="-2"/>
          <w:sz w:val="22"/>
        </w:rPr>
        <w:t> </w:t>
      </w:r>
      <w:r>
        <w:rPr>
          <w:sz w:val="22"/>
        </w:rPr>
        <w:t>required</w:t>
      </w:r>
      <w:r>
        <w:rPr>
          <w:spacing w:val="-2"/>
          <w:sz w:val="22"/>
        </w:rPr>
        <w:t> </w:t>
      </w:r>
      <w:r>
        <w:rPr>
          <w:sz w:val="22"/>
        </w:rPr>
        <w:t>at</w:t>
      </w:r>
      <w:r>
        <w:rPr>
          <w:spacing w:val="-2"/>
          <w:sz w:val="22"/>
        </w:rPr>
        <w:t> </w:t>
      </w:r>
      <w:r>
        <w:rPr>
          <w:sz w:val="22"/>
        </w:rPr>
        <w:t>the</w:t>
      </w:r>
      <w:r>
        <w:rPr>
          <w:spacing w:val="-2"/>
          <w:sz w:val="22"/>
        </w:rPr>
        <w:t> </w:t>
      </w:r>
      <w:r>
        <w:rPr>
          <w:sz w:val="22"/>
        </w:rPr>
        <w:t>discretion</w:t>
      </w:r>
      <w:r>
        <w:rPr>
          <w:spacing w:val="-1"/>
          <w:sz w:val="22"/>
        </w:rPr>
        <w:t> </w:t>
      </w:r>
      <w:r>
        <w:rPr>
          <w:sz w:val="22"/>
        </w:rPr>
        <w:t>of</w:t>
      </w:r>
      <w:r>
        <w:rPr>
          <w:spacing w:val="-2"/>
          <w:sz w:val="22"/>
        </w:rPr>
        <w:t> </w:t>
      </w:r>
      <w:r>
        <w:rPr>
          <w:sz w:val="22"/>
        </w:rPr>
        <w:t>the</w:t>
      </w:r>
      <w:r>
        <w:rPr>
          <w:spacing w:val="-2"/>
          <w:sz w:val="22"/>
        </w:rPr>
        <w:t> </w:t>
      </w:r>
      <w:r>
        <w:rPr>
          <w:sz w:val="22"/>
        </w:rPr>
        <w:t>Board</w:t>
      </w:r>
      <w:r>
        <w:rPr>
          <w:spacing w:val="-2"/>
          <w:sz w:val="22"/>
        </w:rPr>
        <w:t> </w:t>
      </w:r>
      <w:r>
        <w:rPr>
          <w:sz w:val="22"/>
        </w:rPr>
        <w:t>of</w:t>
      </w:r>
      <w:r>
        <w:rPr>
          <w:spacing w:val="-2"/>
          <w:sz w:val="22"/>
        </w:rPr>
        <w:t> </w:t>
      </w:r>
      <w:r>
        <w:rPr>
          <w:sz w:val="22"/>
        </w:rPr>
        <w:t>Commissioners</w:t>
      </w:r>
      <w:r>
        <w:rPr>
          <w:spacing w:val="-1"/>
          <w:sz w:val="22"/>
        </w:rPr>
        <w:t> </w:t>
      </w:r>
      <w:r>
        <w:rPr>
          <w:sz w:val="22"/>
        </w:rPr>
        <w:t>for</w:t>
      </w:r>
      <w:r>
        <w:rPr>
          <w:spacing w:val="-2"/>
          <w:sz w:val="22"/>
        </w:rPr>
        <w:t> </w:t>
      </w:r>
      <w:r>
        <w:rPr>
          <w:sz w:val="22"/>
        </w:rPr>
        <w:t>clean-up</w:t>
      </w:r>
      <w:r>
        <w:rPr>
          <w:spacing w:val="-1"/>
          <w:sz w:val="22"/>
        </w:rPr>
        <w:t> </w:t>
      </w:r>
      <w:r>
        <w:rPr>
          <w:sz w:val="22"/>
        </w:rPr>
        <w:t>purposes.</w:t>
      </w:r>
      <w:r>
        <w:rPr>
          <w:spacing w:val="-2"/>
          <w:sz w:val="22"/>
        </w:rPr>
        <w:t> </w:t>
      </w:r>
      <w:r>
        <w:rPr>
          <w:sz w:val="22"/>
        </w:rPr>
        <w:t>Said deposit shall be refunded upon inspection of the facility. Deposits shall be dependent on the size and nature of the event.</w:t>
      </w:r>
    </w:p>
    <w:p>
      <w:pPr>
        <w:pStyle w:val="ListParagraph"/>
        <w:numPr>
          <w:ilvl w:val="0"/>
          <w:numId w:val="48"/>
        </w:numPr>
        <w:tabs>
          <w:tab w:pos="840" w:val="left" w:leader="none"/>
        </w:tabs>
        <w:spacing w:line="247" w:lineRule="auto" w:before="177" w:after="0"/>
        <w:ind w:left="840" w:right="361" w:hanging="480"/>
        <w:jc w:val="both"/>
        <w:rPr>
          <w:sz w:val="22"/>
        </w:rPr>
      </w:pPr>
      <w:r>
        <w:rPr>
          <w:sz w:val="22"/>
        </w:rPr>
        <w:t>Copies other than public records: $0.50 per page for first 10 pages; $0.25 per page for all additional </w:t>
      </w:r>
      <w:r>
        <w:rPr>
          <w:spacing w:val="-2"/>
          <w:sz w:val="22"/>
        </w:rPr>
        <w:t>pages.</w:t>
      </w:r>
    </w:p>
    <w:p>
      <w:pPr>
        <w:pStyle w:val="ListParagraph"/>
        <w:numPr>
          <w:ilvl w:val="0"/>
          <w:numId w:val="48"/>
        </w:numPr>
        <w:tabs>
          <w:tab w:pos="839" w:val="left" w:leader="none"/>
        </w:tabs>
        <w:spacing w:line="240" w:lineRule="auto" w:before="179" w:after="0"/>
        <w:ind w:left="839" w:right="0" w:hanging="479"/>
        <w:jc w:val="left"/>
        <w:rPr>
          <w:sz w:val="22"/>
        </w:rPr>
      </w:pPr>
      <w:r>
        <w:rPr>
          <w:sz w:val="22"/>
        </w:rPr>
        <w:t>Motor</w:t>
      </w:r>
      <w:r>
        <w:rPr>
          <w:spacing w:val="-5"/>
          <w:sz w:val="22"/>
        </w:rPr>
        <w:t> </w:t>
      </w:r>
      <w:r>
        <w:rPr>
          <w:sz w:val="22"/>
        </w:rPr>
        <w:t>Vehicle</w:t>
      </w:r>
      <w:r>
        <w:rPr>
          <w:spacing w:val="-5"/>
          <w:sz w:val="22"/>
        </w:rPr>
        <w:t> </w:t>
      </w:r>
      <w:r>
        <w:rPr>
          <w:sz w:val="22"/>
        </w:rPr>
        <w:t>Accident</w:t>
      </w:r>
      <w:r>
        <w:rPr>
          <w:spacing w:val="-3"/>
          <w:sz w:val="22"/>
        </w:rPr>
        <w:t> </w:t>
      </w:r>
      <w:r>
        <w:rPr>
          <w:spacing w:val="-2"/>
          <w:sz w:val="22"/>
        </w:rPr>
        <w:t>Reports:</w:t>
      </w:r>
    </w:p>
    <w:p>
      <w:pPr>
        <w:pStyle w:val="ListParagraph"/>
        <w:numPr>
          <w:ilvl w:val="1"/>
          <w:numId w:val="48"/>
        </w:numPr>
        <w:tabs>
          <w:tab w:pos="1320" w:val="left" w:leader="none"/>
        </w:tabs>
        <w:spacing w:line="247" w:lineRule="auto" w:before="187" w:after="0"/>
        <w:ind w:left="1320" w:right="355" w:hanging="480"/>
        <w:jc w:val="both"/>
        <w:rPr>
          <w:sz w:val="22"/>
        </w:rPr>
      </w:pPr>
      <w:r>
        <w:rPr>
          <w:sz w:val="22"/>
        </w:rPr>
        <w:t>Every citizen shall have the right, during regular business hours and under supervision, to inspect and copy accident reports and shall also have the right in person to purchase copies of the accident report for the fee as set forth in Subsection g above.</w:t>
      </w:r>
    </w:p>
    <w:p>
      <w:pPr>
        <w:pStyle w:val="ListParagraph"/>
        <w:numPr>
          <w:ilvl w:val="1"/>
          <w:numId w:val="48"/>
        </w:numPr>
        <w:tabs>
          <w:tab w:pos="1320" w:val="left" w:leader="none"/>
        </w:tabs>
        <w:spacing w:line="247" w:lineRule="auto" w:before="179" w:after="0"/>
        <w:ind w:left="1320" w:right="356" w:hanging="480"/>
        <w:jc w:val="both"/>
        <w:rPr>
          <w:sz w:val="22"/>
        </w:rPr>
      </w:pPr>
      <w:r>
        <w:rPr>
          <w:sz w:val="22"/>
        </w:rPr>
        <w:t>If copies of reports are requested other than in person, an additional fee of $5 shall be added to the copy fees as set forth in Subsection g above.</w:t>
      </w:r>
    </w:p>
    <w:p>
      <w:pPr>
        <w:pStyle w:val="ListParagraph"/>
        <w:numPr>
          <w:ilvl w:val="0"/>
          <w:numId w:val="48"/>
        </w:numPr>
        <w:tabs>
          <w:tab w:pos="840" w:val="left" w:leader="none"/>
        </w:tabs>
        <w:spacing w:line="247" w:lineRule="auto" w:before="178" w:after="0"/>
        <w:ind w:left="840" w:right="356" w:hanging="480"/>
        <w:jc w:val="both"/>
        <w:rPr>
          <w:sz w:val="22"/>
        </w:rPr>
      </w:pPr>
      <w:r>
        <w:rPr>
          <w:sz w:val="22"/>
        </w:rPr>
        <w:t>Approved Public Facility Usage Advertisements on Borough Website Calendar: $10 per posting per </w:t>
      </w:r>
      <w:r>
        <w:rPr>
          <w:spacing w:val="-4"/>
          <w:sz w:val="22"/>
        </w:rPr>
        <w:t>day.</w:t>
      </w:r>
    </w:p>
    <w:p>
      <w:pPr>
        <w:pStyle w:val="BodyText"/>
        <w:spacing w:before="20"/>
      </w:pPr>
    </w:p>
    <w:p>
      <w:pPr>
        <w:pStyle w:val="Heading3"/>
      </w:pPr>
      <w:bookmarkStart w:name="§ 4-9 MUNICIPAL PROPERTY USAGE PERMITS A" w:id="259"/>
      <w:bookmarkEnd w:id="259"/>
      <w:r>
        <w:rPr>
          <w:b w:val="0"/>
        </w:rPr>
      </w:r>
      <w:r>
        <w:rPr/>
        <w:t>§</w:t>
      </w:r>
      <w:r>
        <w:rPr>
          <w:spacing w:val="-6"/>
        </w:rPr>
        <w:t> </w:t>
      </w:r>
      <w:r>
        <w:rPr/>
        <w:t>4-9.</w:t>
      </w:r>
      <w:r>
        <w:rPr>
          <w:spacing w:val="58"/>
        </w:rPr>
        <w:t> </w:t>
      </w:r>
      <w:r>
        <w:rPr/>
        <w:t>MUNICIPAL</w:t>
      </w:r>
      <w:r>
        <w:rPr>
          <w:spacing w:val="-4"/>
        </w:rPr>
        <w:t> </w:t>
      </w:r>
      <w:r>
        <w:rPr/>
        <w:t>PROPERTY</w:t>
      </w:r>
      <w:r>
        <w:rPr>
          <w:spacing w:val="-5"/>
        </w:rPr>
        <w:t> </w:t>
      </w:r>
      <w:r>
        <w:rPr/>
        <w:t>USAGE</w:t>
      </w:r>
      <w:r>
        <w:rPr>
          <w:spacing w:val="-1"/>
        </w:rPr>
        <w:t> </w:t>
      </w:r>
      <w:r>
        <w:rPr/>
        <w:t>PERMITS</w:t>
      </w:r>
      <w:r>
        <w:rPr>
          <w:spacing w:val="-4"/>
        </w:rPr>
        <w:t> </w:t>
      </w:r>
      <w:r>
        <w:rPr/>
        <w:t>AND</w:t>
      </w:r>
      <w:r>
        <w:rPr>
          <w:spacing w:val="-4"/>
        </w:rPr>
        <w:t> </w:t>
      </w:r>
      <w:r>
        <w:rPr>
          <w:spacing w:val="-2"/>
        </w:rPr>
        <w:t>FEES.</w:t>
      </w:r>
    </w:p>
    <w:p>
      <w:pPr>
        <w:pStyle w:val="Heading3"/>
        <w:spacing w:after="0"/>
        <w:sectPr>
          <w:headerReference w:type="default" r:id="rId129"/>
          <w:footerReference w:type="default" r:id="rId130"/>
          <w:pgSz w:w="12240" w:h="15840"/>
          <w:pgMar w:header="631" w:footer="609" w:top="1140" w:bottom="800" w:left="1080" w:right="1080"/>
        </w:sectPr>
      </w:pPr>
    </w:p>
    <w:p>
      <w:pPr>
        <w:pStyle w:val="BodyText"/>
        <w:tabs>
          <w:tab w:pos="3918" w:val="left" w:leader="none"/>
          <w:tab w:pos="8986" w:val="left" w:leader="none"/>
        </w:tabs>
        <w:spacing w:before="86"/>
        <w:ind w:left="360"/>
      </w:pPr>
      <w:bookmarkStart w:name="§ 4-10.1 Licensing fee for bingo and raf" w:id="260"/>
      <w:bookmarkEnd w:id="260"/>
      <w:r>
        <w:rPr/>
      </w:r>
      <w:r>
        <w:rPr/>
        <w:t>§ 4-</w:t>
      </w:r>
      <w:r>
        <w:rPr>
          <w:spacing w:val="-5"/>
        </w:rPr>
        <w:t>9.1</w:t>
      </w:r>
      <w:r>
        <w:rPr/>
        <w:tab/>
        <w:t>GENERAL</w:t>
      </w:r>
      <w:r>
        <w:rPr>
          <w:spacing w:val="-9"/>
        </w:rPr>
        <w:t> </w:t>
      </w:r>
      <w:r>
        <w:rPr>
          <w:spacing w:val="-2"/>
        </w:rPr>
        <w:t>LICENSING</w:t>
      </w:r>
      <w:r>
        <w:rPr/>
        <w:tab/>
        <w:t>§</w:t>
      </w:r>
      <w:r>
        <w:rPr>
          <w:spacing w:val="-2"/>
        </w:rPr>
        <w:t> </w:t>
      </w:r>
      <w:r>
        <w:rPr/>
        <w:t>4-</w:t>
      </w:r>
      <w:r>
        <w:rPr>
          <w:spacing w:val="-4"/>
        </w:rPr>
        <w:t>10.1</w:t>
      </w:r>
    </w:p>
    <w:p>
      <w:pPr>
        <w:pStyle w:val="BodyText"/>
        <w:spacing w:before="38"/>
      </w:pPr>
    </w:p>
    <w:p>
      <w:pPr>
        <w:pStyle w:val="Heading4"/>
        <w:jc w:val="both"/>
      </w:pPr>
      <w:r>
        <w:rPr/>
        <w:t>§ 4-9.1.</w:t>
      </w:r>
      <w:r>
        <w:rPr>
          <w:spacing w:val="65"/>
        </w:rPr>
        <w:t> </w:t>
      </w:r>
      <w:r>
        <w:rPr/>
        <w:t>Permit </w:t>
      </w:r>
      <w:r>
        <w:rPr>
          <w:spacing w:val="-2"/>
        </w:rPr>
        <w:t>Required.</w:t>
      </w:r>
    </w:p>
    <w:p>
      <w:pPr>
        <w:pStyle w:val="BodyText"/>
        <w:spacing w:line="247" w:lineRule="auto"/>
        <w:ind w:left="360" w:right="354"/>
        <w:jc w:val="both"/>
      </w:pPr>
      <w:r>
        <w:rPr/>
        <w:t>No person or group shall be permitted to conduct any private, commercial, or non-profit event or conduct any type of business upon municipal owned property without first obtaining a permit. Permits shall be obtained by applying to the Governing Body in accordance with the application form and instructions on file</w:t>
      </w:r>
      <w:r>
        <w:rPr>
          <w:spacing w:val="-11"/>
        </w:rPr>
        <w:t> </w:t>
      </w:r>
      <w:r>
        <w:rPr/>
        <w:t>in</w:t>
      </w:r>
      <w:r>
        <w:rPr>
          <w:spacing w:val="-8"/>
        </w:rPr>
        <w:t> </w:t>
      </w:r>
      <w:r>
        <w:rPr/>
        <w:t>the</w:t>
      </w:r>
      <w:r>
        <w:rPr>
          <w:spacing w:val="-9"/>
        </w:rPr>
        <w:t> </w:t>
      </w:r>
      <w:r>
        <w:rPr/>
        <w:t>office</w:t>
      </w:r>
      <w:r>
        <w:rPr>
          <w:spacing w:val="-8"/>
        </w:rPr>
        <w:t> </w:t>
      </w:r>
      <w:r>
        <w:rPr/>
        <w:t>of</w:t>
      </w:r>
      <w:r>
        <w:rPr>
          <w:spacing w:val="-9"/>
        </w:rPr>
        <w:t> </w:t>
      </w:r>
      <w:r>
        <w:rPr/>
        <w:t>the</w:t>
      </w:r>
      <w:r>
        <w:rPr>
          <w:spacing w:val="-9"/>
        </w:rPr>
        <w:t> </w:t>
      </w:r>
      <w:r>
        <w:rPr/>
        <w:t>Borough</w:t>
      </w:r>
      <w:r>
        <w:rPr>
          <w:spacing w:val="-8"/>
        </w:rPr>
        <w:t> </w:t>
      </w:r>
      <w:r>
        <w:rPr/>
        <w:t>Clerk.</w:t>
      </w:r>
      <w:r>
        <w:rPr>
          <w:spacing w:val="-8"/>
        </w:rPr>
        <w:t> </w:t>
      </w:r>
      <w:r>
        <w:rPr/>
        <w:t>The</w:t>
      </w:r>
      <w:r>
        <w:rPr>
          <w:spacing w:val="-9"/>
        </w:rPr>
        <w:t> </w:t>
      </w:r>
      <w:r>
        <w:rPr/>
        <w:t>application</w:t>
      </w:r>
      <w:r>
        <w:rPr>
          <w:spacing w:val="-7"/>
        </w:rPr>
        <w:t> </w:t>
      </w:r>
      <w:r>
        <w:rPr/>
        <w:t>shall</w:t>
      </w:r>
      <w:r>
        <w:rPr>
          <w:spacing w:val="-8"/>
        </w:rPr>
        <w:t> </w:t>
      </w:r>
      <w:r>
        <w:rPr/>
        <w:t>contain</w:t>
      </w:r>
      <w:r>
        <w:rPr>
          <w:spacing w:val="-9"/>
        </w:rPr>
        <w:t> </w:t>
      </w:r>
      <w:r>
        <w:rPr/>
        <w:t>no</w:t>
      </w:r>
      <w:r>
        <w:rPr>
          <w:spacing w:val="-9"/>
        </w:rPr>
        <w:t> </w:t>
      </w:r>
      <w:r>
        <w:rPr/>
        <w:t>less</w:t>
      </w:r>
      <w:r>
        <w:rPr>
          <w:spacing w:val="-8"/>
        </w:rPr>
        <w:t> </w:t>
      </w:r>
      <w:r>
        <w:rPr/>
        <w:t>than</w:t>
      </w:r>
      <w:r>
        <w:rPr>
          <w:spacing w:val="-9"/>
        </w:rPr>
        <w:t> </w:t>
      </w:r>
      <w:r>
        <w:rPr/>
        <w:t>the</w:t>
      </w:r>
      <w:r>
        <w:rPr>
          <w:spacing w:val="-8"/>
        </w:rPr>
        <w:t> </w:t>
      </w:r>
      <w:r>
        <w:rPr/>
        <w:t>following</w:t>
      </w:r>
      <w:r>
        <w:rPr>
          <w:spacing w:val="-8"/>
        </w:rPr>
        <w:t> </w:t>
      </w:r>
      <w:r>
        <w:rPr>
          <w:spacing w:val="-2"/>
        </w:rPr>
        <w:t>information:</w:t>
      </w:r>
    </w:p>
    <w:p>
      <w:pPr>
        <w:pStyle w:val="ListParagraph"/>
        <w:numPr>
          <w:ilvl w:val="0"/>
          <w:numId w:val="49"/>
        </w:numPr>
        <w:tabs>
          <w:tab w:pos="839" w:val="left" w:leader="none"/>
        </w:tabs>
        <w:spacing w:line="240" w:lineRule="auto" w:before="178" w:after="0"/>
        <w:ind w:left="839" w:right="0" w:hanging="479"/>
        <w:jc w:val="left"/>
        <w:rPr>
          <w:sz w:val="22"/>
        </w:rPr>
      </w:pPr>
      <w:r>
        <w:rPr>
          <w:sz w:val="22"/>
        </w:rPr>
        <w:t>The</w:t>
      </w:r>
      <w:r>
        <w:rPr>
          <w:spacing w:val="-4"/>
          <w:sz w:val="22"/>
        </w:rPr>
        <w:t> </w:t>
      </w:r>
      <w:r>
        <w:rPr>
          <w:sz w:val="22"/>
        </w:rPr>
        <w:t>name</w:t>
      </w:r>
      <w:r>
        <w:rPr>
          <w:spacing w:val="-3"/>
          <w:sz w:val="22"/>
        </w:rPr>
        <w:t> </w:t>
      </w:r>
      <w:r>
        <w:rPr>
          <w:sz w:val="22"/>
        </w:rPr>
        <w:t>and</w:t>
      </w:r>
      <w:r>
        <w:rPr>
          <w:spacing w:val="-2"/>
          <w:sz w:val="22"/>
        </w:rPr>
        <w:t> </w:t>
      </w:r>
      <w:r>
        <w:rPr>
          <w:sz w:val="22"/>
        </w:rPr>
        <w:t>address</w:t>
      </w:r>
      <w:r>
        <w:rPr>
          <w:spacing w:val="-3"/>
          <w:sz w:val="22"/>
        </w:rPr>
        <w:t> </w:t>
      </w:r>
      <w:r>
        <w:rPr>
          <w:sz w:val="22"/>
        </w:rPr>
        <w:t>of</w:t>
      </w:r>
      <w:r>
        <w:rPr>
          <w:spacing w:val="-2"/>
          <w:sz w:val="22"/>
        </w:rPr>
        <w:t> </w:t>
      </w:r>
      <w:r>
        <w:rPr>
          <w:sz w:val="22"/>
        </w:rPr>
        <w:t>the</w:t>
      </w:r>
      <w:r>
        <w:rPr>
          <w:spacing w:val="-3"/>
          <w:sz w:val="22"/>
        </w:rPr>
        <w:t> </w:t>
      </w:r>
      <w:r>
        <w:rPr>
          <w:spacing w:val="-2"/>
          <w:sz w:val="22"/>
        </w:rPr>
        <w:t>applicant.</w:t>
      </w:r>
    </w:p>
    <w:p>
      <w:pPr>
        <w:pStyle w:val="ListParagraph"/>
        <w:numPr>
          <w:ilvl w:val="0"/>
          <w:numId w:val="49"/>
        </w:numPr>
        <w:tabs>
          <w:tab w:pos="840" w:val="left" w:leader="none"/>
        </w:tabs>
        <w:spacing w:line="247" w:lineRule="auto" w:before="187" w:after="0"/>
        <w:ind w:left="840" w:right="355" w:hanging="480"/>
        <w:jc w:val="left"/>
        <w:rPr>
          <w:sz w:val="22"/>
        </w:rPr>
      </w:pPr>
      <w:r>
        <w:rPr>
          <w:sz w:val="22"/>
        </w:rPr>
        <w:t>The name and address of the person, persons, corporation or associations sponsoring the activity, if </w:t>
      </w:r>
      <w:r>
        <w:rPr>
          <w:spacing w:val="-4"/>
          <w:sz w:val="22"/>
        </w:rPr>
        <w:t>any.</w:t>
      </w:r>
    </w:p>
    <w:p>
      <w:pPr>
        <w:pStyle w:val="ListParagraph"/>
        <w:numPr>
          <w:ilvl w:val="0"/>
          <w:numId w:val="49"/>
        </w:numPr>
        <w:tabs>
          <w:tab w:pos="839" w:val="left" w:leader="none"/>
        </w:tabs>
        <w:spacing w:line="240" w:lineRule="auto" w:before="179" w:after="0"/>
        <w:ind w:left="839" w:right="0" w:hanging="479"/>
        <w:jc w:val="left"/>
        <w:rPr>
          <w:sz w:val="22"/>
        </w:rPr>
      </w:pPr>
      <w:r>
        <w:rPr>
          <w:sz w:val="22"/>
        </w:rPr>
        <w:t>The</w:t>
      </w:r>
      <w:r>
        <w:rPr>
          <w:spacing w:val="-5"/>
          <w:sz w:val="22"/>
        </w:rPr>
        <w:t> </w:t>
      </w:r>
      <w:r>
        <w:rPr>
          <w:sz w:val="22"/>
        </w:rPr>
        <w:t>day</w:t>
      </w:r>
      <w:r>
        <w:rPr>
          <w:spacing w:val="-2"/>
          <w:sz w:val="22"/>
        </w:rPr>
        <w:t> </w:t>
      </w:r>
      <w:r>
        <w:rPr>
          <w:sz w:val="22"/>
        </w:rPr>
        <w:t>and</w:t>
      </w:r>
      <w:r>
        <w:rPr>
          <w:spacing w:val="-1"/>
          <w:sz w:val="22"/>
        </w:rPr>
        <w:t> </w:t>
      </w:r>
      <w:r>
        <w:rPr>
          <w:sz w:val="22"/>
        </w:rPr>
        <w:t>hours</w:t>
      </w:r>
      <w:r>
        <w:rPr>
          <w:spacing w:val="-3"/>
          <w:sz w:val="22"/>
        </w:rPr>
        <w:t> </w:t>
      </w:r>
      <w:r>
        <w:rPr>
          <w:sz w:val="22"/>
        </w:rPr>
        <w:t>for</w:t>
      </w:r>
      <w:r>
        <w:rPr>
          <w:spacing w:val="-1"/>
          <w:sz w:val="22"/>
        </w:rPr>
        <w:t> </w:t>
      </w:r>
      <w:r>
        <w:rPr>
          <w:sz w:val="22"/>
        </w:rPr>
        <w:t>which</w:t>
      </w:r>
      <w:r>
        <w:rPr>
          <w:spacing w:val="-2"/>
          <w:sz w:val="22"/>
        </w:rPr>
        <w:t> </w:t>
      </w:r>
      <w:r>
        <w:rPr>
          <w:sz w:val="22"/>
        </w:rPr>
        <w:t>the</w:t>
      </w:r>
      <w:r>
        <w:rPr>
          <w:spacing w:val="-2"/>
          <w:sz w:val="22"/>
        </w:rPr>
        <w:t> </w:t>
      </w:r>
      <w:r>
        <w:rPr>
          <w:sz w:val="22"/>
        </w:rPr>
        <w:t>permit is</w:t>
      </w:r>
      <w:r>
        <w:rPr>
          <w:spacing w:val="-2"/>
          <w:sz w:val="22"/>
        </w:rPr>
        <w:t> desired.</w:t>
      </w:r>
    </w:p>
    <w:p>
      <w:pPr>
        <w:pStyle w:val="ListParagraph"/>
        <w:numPr>
          <w:ilvl w:val="0"/>
          <w:numId w:val="49"/>
        </w:numPr>
        <w:tabs>
          <w:tab w:pos="839" w:val="left" w:leader="none"/>
        </w:tabs>
        <w:spacing w:line="240" w:lineRule="auto" w:before="187" w:after="0"/>
        <w:ind w:left="839" w:right="0" w:hanging="479"/>
        <w:jc w:val="left"/>
        <w:rPr>
          <w:sz w:val="22"/>
        </w:rPr>
      </w:pPr>
      <w:r>
        <w:rPr>
          <w:sz w:val="22"/>
        </w:rPr>
        <w:t>The</w:t>
      </w:r>
      <w:r>
        <w:rPr>
          <w:spacing w:val="-3"/>
          <w:sz w:val="22"/>
        </w:rPr>
        <w:t> </w:t>
      </w:r>
      <w:r>
        <w:rPr>
          <w:sz w:val="22"/>
        </w:rPr>
        <w:t>specific</w:t>
      </w:r>
      <w:r>
        <w:rPr>
          <w:spacing w:val="-3"/>
          <w:sz w:val="22"/>
        </w:rPr>
        <w:t> </w:t>
      </w:r>
      <w:r>
        <w:rPr>
          <w:sz w:val="22"/>
        </w:rPr>
        <w:t>location</w:t>
      </w:r>
      <w:r>
        <w:rPr>
          <w:spacing w:val="1"/>
          <w:sz w:val="22"/>
        </w:rPr>
        <w:t> </w:t>
      </w:r>
      <w:r>
        <w:rPr>
          <w:sz w:val="22"/>
        </w:rPr>
        <w:t>of</w:t>
      </w:r>
      <w:r>
        <w:rPr>
          <w:spacing w:val="-2"/>
          <w:sz w:val="22"/>
        </w:rPr>
        <w:t> </w:t>
      </w:r>
      <w:r>
        <w:rPr>
          <w:sz w:val="22"/>
        </w:rPr>
        <w:t>municipal</w:t>
      </w:r>
      <w:r>
        <w:rPr>
          <w:spacing w:val="-3"/>
          <w:sz w:val="22"/>
        </w:rPr>
        <w:t> </w:t>
      </w:r>
      <w:r>
        <w:rPr>
          <w:sz w:val="22"/>
        </w:rPr>
        <w:t>property</w:t>
      </w:r>
      <w:r>
        <w:rPr>
          <w:spacing w:val="-1"/>
          <w:sz w:val="22"/>
        </w:rPr>
        <w:t> </w:t>
      </w:r>
      <w:r>
        <w:rPr>
          <w:sz w:val="22"/>
        </w:rPr>
        <w:t>or</w:t>
      </w:r>
      <w:r>
        <w:rPr>
          <w:spacing w:val="-2"/>
          <w:sz w:val="22"/>
        </w:rPr>
        <w:t> </w:t>
      </w:r>
      <w:r>
        <w:rPr>
          <w:sz w:val="22"/>
        </w:rPr>
        <w:t>portion</w:t>
      </w:r>
      <w:r>
        <w:rPr>
          <w:spacing w:val="-2"/>
          <w:sz w:val="22"/>
        </w:rPr>
        <w:t> </w:t>
      </w:r>
      <w:r>
        <w:rPr>
          <w:sz w:val="22"/>
        </w:rPr>
        <w:t>thereof</w:t>
      </w:r>
      <w:r>
        <w:rPr>
          <w:spacing w:val="1"/>
          <w:sz w:val="22"/>
        </w:rPr>
        <w:t> </w:t>
      </w:r>
      <w:r>
        <w:rPr>
          <w:sz w:val="22"/>
        </w:rPr>
        <w:t>for</w:t>
      </w:r>
      <w:r>
        <w:rPr>
          <w:spacing w:val="-2"/>
          <w:sz w:val="22"/>
        </w:rPr>
        <w:t> </w:t>
      </w:r>
      <w:r>
        <w:rPr>
          <w:sz w:val="22"/>
        </w:rPr>
        <w:t>which</w:t>
      </w:r>
      <w:r>
        <w:rPr>
          <w:spacing w:val="-2"/>
          <w:sz w:val="22"/>
        </w:rPr>
        <w:t> </w:t>
      </w:r>
      <w:r>
        <w:rPr>
          <w:sz w:val="22"/>
        </w:rPr>
        <w:t>such</w:t>
      </w:r>
      <w:r>
        <w:rPr>
          <w:spacing w:val="-1"/>
          <w:sz w:val="22"/>
        </w:rPr>
        <w:t> </w:t>
      </w:r>
      <w:r>
        <w:rPr>
          <w:sz w:val="22"/>
        </w:rPr>
        <w:t>permit</w:t>
      </w:r>
      <w:r>
        <w:rPr>
          <w:spacing w:val="-3"/>
          <w:sz w:val="22"/>
        </w:rPr>
        <w:t> </w:t>
      </w:r>
      <w:r>
        <w:rPr>
          <w:sz w:val="22"/>
        </w:rPr>
        <w:t>is</w:t>
      </w:r>
      <w:r>
        <w:rPr>
          <w:spacing w:val="-2"/>
          <w:sz w:val="22"/>
        </w:rPr>
        <w:t> desired.</w:t>
      </w:r>
    </w:p>
    <w:p>
      <w:pPr>
        <w:pStyle w:val="ListParagraph"/>
        <w:numPr>
          <w:ilvl w:val="0"/>
          <w:numId w:val="49"/>
        </w:numPr>
        <w:tabs>
          <w:tab w:pos="840" w:val="left" w:leader="none"/>
        </w:tabs>
        <w:spacing w:line="247" w:lineRule="auto" w:before="187" w:after="0"/>
        <w:ind w:left="840" w:right="354" w:hanging="480"/>
        <w:jc w:val="left"/>
        <w:rPr>
          <w:sz w:val="22"/>
        </w:rPr>
      </w:pPr>
      <w:r>
        <w:rPr>
          <w:sz w:val="22"/>
        </w:rPr>
        <w:t>Any</w:t>
      </w:r>
      <w:r>
        <w:rPr>
          <w:spacing w:val="40"/>
          <w:sz w:val="22"/>
        </w:rPr>
        <w:t> </w:t>
      </w:r>
      <w:r>
        <w:rPr>
          <w:sz w:val="22"/>
        </w:rPr>
        <w:t>other</w:t>
      </w:r>
      <w:r>
        <w:rPr>
          <w:spacing w:val="40"/>
          <w:sz w:val="22"/>
        </w:rPr>
        <w:t> </w:t>
      </w:r>
      <w:r>
        <w:rPr>
          <w:sz w:val="22"/>
        </w:rPr>
        <w:t>information</w:t>
      </w:r>
      <w:r>
        <w:rPr>
          <w:spacing w:val="62"/>
          <w:sz w:val="22"/>
        </w:rPr>
        <w:t> </w:t>
      </w:r>
      <w:r>
        <w:rPr>
          <w:sz w:val="22"/>
        </w:rPr>
        <w:t>which</w:t>
      </w:r>
      <w:r>
        <w:rPr>
          <w:spacing w:val="40"/>
          <w:sz w:val="22"/>
        </w:rPr>
        <w:t> </w:t>
      </w:r>
      <w:r>
        <w:rPr>
          <w:sz w:val="22"/>
        </w:rPr>
        <w:t>the</w:t>
      </w:r>
      <w:r>
        <w:rPr>
          <w:spacing w:val="40"/>
          <w:sz w:val="22"/>
        </w:rPr>
        <w:t> </w:t>
      </w:r>
      <w:r>
        <w:rPr>
          <w:sz w:val="22"/>
        </w:rPr>
        <w:t>Governing</w:t>
      </w:r>
      <w:r>
        <w:rPr>
          <w:spacing w:val="40"/>
          <w:sz w:val="22"/>
        </w:rPr>
        <w:t> </w:t>
      </w:r>
      <w:r>
        <w:rPr>
          <w:sz w:val="22"/>
        </w:rPr>
        <w:t>Body</w:t>
      </w:r>
      <w:r>
        <w:rPr>
          <w:spacing w:val="40"/>
          <w:sz w:val="22"/>
        </w:rPr>
        <w:t> </w:t>
      </w:r>
      <w:r>
        <w:rPr>
          <w:sz w:val="22"/>
        </w:rPr>
        <w:t>shall</w:t>
      </w:r>
      <w:r>
        <w:rPr>
          <w:spacing w:val="40"/>
          <w:sz w:val="22"/>
        </w:rPr>
        <w:t> </w:t>
      </w:r>
      <w:r>
        <w:rPr>
          <w:sz w:val="22"/>
        </w:rPr>
        <w:t>find</w:t>
      </w:r>
      <w:r>
        <w:rPr>
          <w:spacing w:val="40"/>
          <w:sz w:val="22"/>
        </w:rPr>
        <w:t> </w:t>
      </w:r>
      <w:r>
        <w:rPr>
          <w:sz w:val="22"/>
        </w:rPr>
        <w:t>reasonably</w:t>
      </w:r>
      <w:r>
        <w:rPr>
          <w:spacing w:val="40"/>
          <w:sz w:val="22"/>
        </w:rPr>
        <w:t> </w:t>
      </w:r>
      <w:r>
        <w:rPr>
          <w:sz w:val="22"/>
        </w:rPr>
        <w:t>necessary</w:t>
      </w:r>
      <w:r>
        <w:rPr>
          <w:spacing w:val="40"/>
          <w:sz w:val="22"/>
        </w:rPr>
        <w:t> </w:t>
      </w:r>
      <w:r>
        <w:rPr>
          <w:sz w:val="22"/>
        </w:rPr>
        <w:t>for</w:t>
      </w:r>
      <w:r>
        <w:rPr>
          <w:spacing w:val="40"/>
          <w:sz w:val="22"/>
        </w:rPr>
        <w:t> </w:t>
      </w:r>
      <w:r>
        <w:rPr>
          <w:sz w:val="22"/>
        </w:rPr>
        <w:t>a</w:t>
      </w:r>
      <w:r>
        <w:rPr>
          <w:spacing w:val="40"/>
          <w:sz w:val="22"/>
        </w:rPr>
        <w:t> </w:t>
      </w:r>
      <w:r>
        <w:rPr>
          <w:sz w:val="22"/>
        </w:rPr>
        <w:t>fair</w:t>
      </w:r>
      <w:r>
        <w:rPr>
          <w:spacing w:val="80"/>
          <w:sz w:val="22"/>
        </w:rPr>
        <w:t> </w:t>
      </w:r>
      <w:r>
        <w:rPr>
          <w:sz w:val="22"/>
        </w:rPr>
        <w:t>determination as to whether a permit should be issued.</w:t>
      </w:r>
    </w:p>
    <w:p>
      <w:pPr>
        <w:pStyle w:val="BodyText"/>
        <w:spacing w:before="19"/>
      </w:pPr>
    </w:p>
    <w:p>
      <w:pPr>
        <w:pStyle w:val="Heading4"/>
      </w:pPr>
      <w:bookmarkStart w:name="§ 4-9.2 Permit Provisions." w:id="261"/>
      <w:bookmarkEnd w:id="261"/>
      <w:r>
        <w:rPr>
          <w:b w:val="0"/>
        </w:rPr>
      </w:r>
      <w:r>
        <w:rPr/>
        <w:t>§ 4-9.2.</w:t>
      </w:r>
      <w:r>
        <w:rPr>
          <w:spacing w:val="65"/>
        </w:rPr>
        <w:t> </w:t>
      </w:r>
      <w:r>
        <w:rPr/>
        <w:t>Permit </w:t>
      </w:r>
      <w:r>
        <w:rPr>
          <w:spacing w:val="-2"/>
        </w:rPr>
        <w:t>Provisions.</w:t>
      </w:r>
    </w:p>
    <w:p>
      <w:pPr>
        <w:pStyle w:val="ListParagraph"/>
        <w:numPr>
          <w:ilvl w:val="0"/>
          <w:numId w:val="50"/>
        </w:numPr>
        <w:tabs>
          <w:tab w:pos="840" w:val="left" w:leader="none"/>
        </w:tabs>
        <w:spacing w:line="247" w:lineRule="auto" w:before="187" w:after="0"/>
        <w:ind w:left="840" w:right="358" w:hanging="480"/>
        <w:jc w:val="both"/>
        <w:rPr>
          <w:sz w:val="22"/>
        </w:rPr>
      </w:pPr>
      <w:r>
        <w:rPr>
          <w:sz w:val="22"/>
        </w:rPr>
        <w:t>The permittee shall be bound by all applicable ordinances fully as though the same were inserted in said permits.</w:t>
      </w:r>
    </w:p>
    <w:p>
      <w:pPr>
        <w:pStyle w:val="ListParagraph"/>
        <w:numPr>
          <w:ilvl w:val="0"/>
          <w:numId w:val="50"/>
        </w:numPr>
        <w:tabs>
          <w:tab w:pos="840" w:val="left" w:leader="none"/>
        </w:tabs>
        <w:spacing w:line="247" w:lineRule="auto" w:before="179" w:after="0"/>
        <w:ind w:left="840" w:right="354" w:hanging="480"/>
        <w:jc w:val="both"/>
        <w:rPr>
          <w:sz w:val="22"/>
        </w:rPr>
      </w:pPr>
      <w:r>
        <w:rPr>
          <w:sz w:val="22"/>
        </w:rPr>
        <w:t>The person or persons to whom the permit is issued shall be liable for all loss, damage, or injury sustained</w:t>
      </w:r>
      <w:r>
        <w:rPr>
          <w:spacing w:val="-3"/>
          <w:sz w:val="22"/>
        </w:rPr>
        <w:t> </w:t>
      </w:r>
      <w:r>
        <w:rPr>
          <w:sz w:val="22"/>
        </w:rPr>
        <w:t>by</w:t>
      </w:r>
      <w:r>
        <w:rPr>
          <w:spacing w:val="-4"/>
          <w:sz w:val="22"/>
        </w:rPr>
        <w:t> </w:t>
      </w:r>
      <w:r>
        <w:rPr>
          <w:sz w:val="22"/>
        </w:rPr>
        <w:t>any</w:t>
      </w:r>
      <w:r>
        <w:rPr>
          <w:spacing w:val="-4"/>
          <w:sz w:val="22"/>
        </w:rPr>
        <w:t> </w:t>
      </w:r>
      <w:r>
        <w:rPr>
          <w:sz w:val="22"/>
        </w:rPr>
        <w:t>person</w:t>
      </w:r>
      <w:r>
        <w:rPr>
          <w:spacing w:val="-4"/>
          <w:sz w:val="22"/>
        </w:rPr>
        <w:t> </w:t>
      </w:r>
      <w:r>
        <w:rPr>
          <w:sz w:val="22"/>
        </w:rPr>
        <w:t>whatever</w:t>
      </w:r>
      <w:r>
        <w:rPr>
          <w:spacing w:val="-3"/>
          <w:sz w:val="22"/>
        </w:rPr>
        <w:t> </w:t>
      </w:r>
      <w:r>
        <w:rPr>
          <w:sz w:val="22"/>
        </w:rPr>
        <w:t>by</w:t>
      </w:r>
      <w:r>
        <w:rPr>
          <w:spacing w:val="-4"/>
          <w:sz w:val="22"/>
        </w:rPr>
        <w:t> </w:t>
      </w:r>
      <w:r>
        <w:rPr>
          <w:sz w:val="22"/>
        </w:rPr>
        <w:t>reason</w:t>
      </w:r>
      <w:r>
        <w:rPr>
          <w:spacing w:val="-3"/>
          <w:sz w:val="22"/>
        </w:rPr>
        <w:t> </w:t>
      </w:r>
      <w:r>
        <w:rPr>
          <w:sz w:val="22"/>
        </w:rPr>
        <w:t>of</w:t>
      </w:r>
      <w:r>
        <w:rPr>
          <w:spacing w:val="-4"/>
          <w:sz w:val="22"/>
        </w:rPr>
        <w:t> </w:t>
      </w:r>
      <w:r>
        <w:rPr>
          <w:sz w:val="22"/>
        </w:rPr>
        <w:t>the</w:t>
      </w:r>
      <w:r>
        <w:rPr>
          <w:spacing w:val="-4"/>
          <w:sz w:val="22"/>
        </w:rPr>
        <w:t> </w:t>
      </w:r>
      <w:r>
        <w:rPr>
          <w:sz w:val="22"/>
        </w:rPr>
        <w:t>negligence</w:t>
      </w:r>
      <w:r>
        <w:rPr>
          <w:spacing w:val="-3"/>
          <w:sz w:val="22"/>
        </w:rPr>
        <w:t> </w:t>
      </w:r>
      <w:r>
        <w:rPr>
          <w:sz w:val="22"/>
        </w:rPr>
        <w:t>of</w:t>
      </w:r>
      <w:r>
        <w:rPr>
          <w:spacing w:val="-4"/>
          <w:sz w:val="22"/>
        </w:rPr>
        <w:t> </w:t>
      </w:r>
      <w:r>
        <w:rPr>
          <w:sz w:val="22"/>
        </w:rPr>
        <w:t>the</w:t>
      </w:r>
      <w:r>
        <w:rPr>
          <w:spacing w:val="-4"/>
          <w:sz w:val="22"/>
        </w:rPr>
        <w:t> </w:t>
      </w:r>
      <w:r>
        <w:rPr>
          <w:sz w:val="22"/>
        </w:rPr>
        <w:t>person</w:t>
      </w:r>
      <w:r>
        <w:rPr>
          <w:spacing w:val="-4"/>
          <w:sz w:val="22"/>
        </w:rPr>
        <w:t> </w:t>
      </w:r>
      <w:r>
        <w:rPr>
          <w:sz w:val="22"/>
        </w:rPr>
        <w:t>or</w:t>
      </w:r>
      <w:r>
        <w:rPr>
          <w:spacing w:val="-4"/>
          <w:sz w:val="22"/>
        </w:rPr>
        <w:t> </w:t>
      </w:r>
      <w:r>
        <w:rPr>
          <w:sz w:val="22"/>
        </w:rPr>
        <w:t>persons</w:t>
      </w:r>
      <w:r>
        <w:rPr>
          <w:spacing w:val="-4"/>
          <w:sz w:val="22"/>
        </w:rPr>
        <w:t> </w:t>
      </w:r>
      <w:r>
        <w:rPr>
          <w:sz w:val="22"/>
        </w:rPr>
        <w:t>to</w:t>
      </w:r>
      <w:r>
        <w:rPr>
          <w:spacing w:val="-4"/>
          <w:sz w:val="22"/>
        </w:rPr>
        <w:t> </w:t>
      </w:r>
      <w:r>
        <w:rPr>
          <w:sz w:val="22"/>
        </w:rPr>
        <w:t>whom</w:t>
      </w:r>
      <w:r>
        <w:rPr>
          <w:spacing w:val="-4"/>
          <w:sz w:val="22"/>
        </w:rPr>
        <w:t> </w:t>
      </w:r>
      <w:r>
        <w:rPr>
          <w:sz w:val="22"/>
        </w:rPr>
        <w:t>such permit shall have been issued. The Governing Body shall have the right to require any permittee to submit evidence of liability insurance covering injuries to members of the general public arising out of such permitted activities in such amounts as may be from time to time determined by the commission prior to the commencement of any activity or issuance of any permit.</w:t>
      </w:r>
    </w:p>
    <w:p>
      <w:pPr>
        <w:pStyle w:val="ListParagraph"/>
        <w:numPr>
          <w:ilvl w:val="0"/>
          <w:numId w:val="50"/>
        </w:numPr>
        <w:tabs>
          <w:tab w:pos="840" w:val="left" w:leader="none"/>
        </w:tabs>
        <w:spacing w:line="247" w:lineRule="auto" w:before="177" w:after="0"/>
        <w:ind w:left="840" w:right="358" w:hanging="480"/>
        <w:jc w:val="both"/>
        <w:rPr>
          <w:sz w:val="22"/>
        </w:rPr>
      </w:pPr>
      <w:r>
        <w:rPr>
          <w:sz w:val="22"/>
        </w:rPr>
        <w:t>The Governing</w:t>
      </w:r>
      <w:r>
        <w:rPr>
          <w:spacing w:val="-1"/>
          <w:sz w:val="22"/>
        </w:rPr>
        <w:t> </w:t>
      </w:r>
      <w:r>
        <w:rPr>
          <w:sz w:val="22"/>
        </w:rPr>
        <w:t>Body or</w:t>
      </w:r>
      <w:r>
        <w:rPr>
          <w:spacing w:val="-1"/>
          <w:sz w:val="22"/>
        </w:rPr>
        <w:t> </w:t>
      </w:r>
      <w:r>
        <w:rPr>
          <w:sz w:val="22"/>
        </w:rPr>
        <w:t>Chief of</w:t>
      </w:r>
      <w:r>
        <w:rPr>
          <w:spacing w:val="-1"/>
          <w:sz w:val="22"/>
        </w:rPr>
        <w:t> </w:t>
      </w:r>
      <w:r>
        <w:rPr>
          <w:sz w:val="22"/>
        </w:rPr>
        <w:t>Police shall</w:t>
      </w:r>
      <w:r>
        <w:rPr>
          <w:spacing w:val="-1"/>
          <w:sz w:val="22"/>
        </w:rPr>
        <w:t> </w:t>
      </w:r>
      <w:r>
        <w:rPr>
          <w:sz w:val="22"/>
        </w:rPr>
        <w:t>have the</w:t>
      </w:r>
      <w:r>
        <w:rPr>
          <w:spacing w:val="-1"/>
          <w:sz w:val="22"/>
        </w:rPr>
        <w:t> </w:t>
      </w:r>
      <w:r>
        <w:rPr>
          <w:sz w:val="22"/>
        </w:rPr>
        <w:t>authority to</w:t>
      </w:r>
      <w:r>
        <w:rPr>
          <w:spacing w:val="-1"/>
          <w:sz w:val="22"/>
        </w:rPr>
        <w:t> </w:t>
      </w:r>
      <w:r>
        <w:rPr>
          <w:sz w:val="22"/>
        </w:rPr>
        <w:t>revoke a</w:t>
      </w:r>
      <w:r>
        <w:rPr>
          <w:spacing w:val="-1"/>
          <w:sz w:val="22"/>
        </w:rPr>
        <w:t> </w:t>
      </w:r>
      <w:r>
        <w:rPr>
          <w:sz w:val="22"/>
        </w:rPr>
        <w:t>permit upon</w:t>
      </w:r>
      <w:r>
        <w:rPr>
          <w:spacing w:val="-1"/>
          <w:sz w:val="22"/>
        </w:rPr>
        <w:t> </w:t>
      </w:r>
      <w:r>
        <w:rPr>
          <w:sz w:val="22"/>
        </w:rPr>
        <w:t>a</w:t>
      </w:r>
      <w:r>
        <w:rPr>
          <w:spacing w:val="-1"/>
          <w:sz w:val="22"/>
        </w:rPr>
        <w:t> </w:t>
      </w:r>
      <w:r>
        <w:rPr>
          <w:sz w:val="22"/>
        </w:rPr>
        <w:t>finding of violation of any rule or ordinance, or upon good cause shown.</w:t>
      </w:r>
    </w:p>
    <w:p>
      <w:pPr>
        <w:pStyle w:val="ListParagraph"/>
        <w:numPr>
          <w:ilvl w:val="0"/>
          <w:numId w:val="50"/>
        </w:numPr>
        <w:tabs>
          <w:tab w:pos="840" w:val="left" w:leader="none"/>
        </w:tabs>
        <w:spacing w:line="247" w:lineRule="auto" w:before="178" w:after="0"/>
        <w:ind w:left="840" w:right="353" w:hanging="480"/>
        <w:jc w:val="both"/>
        <w:rPr>
          <w:b/>
          <w:sz w:val="22"/>
        </w:rPr>
      </w:pPr>
      <w:r>
        <w:rPr>
          <w:sz w:val="22"/>
        </w:rPr>
        <w:t>When</w:t>
      </w:r>
      <w:r>
        <w:rPr>
          <w:spacing w:val="-8"/>
          <w:sz w:val="22"/>
        </w:rPr>
        <w:t> </w:t>
      </w:r>
      <w:r>
        <w:rPr>
          <w:sz w:val="22"/>
        </w:rPr>
        <w:t>background</w:t>
      </w:r>
      <w:r>
        <w:rPr>
          <w:spacing w:val="-8"/>
          <w:sz w:val="22"/>
        </w:rPr>
        <w:t> </w:t>
      </w:r>
      <w:r>
        <w:rPr>
          <w:sz w:val="22"/>
        </w:rPr>
        <w:t>checks</w:t>
      </w:r>
      <w:r>
        <w:rPr>
          <w:spacing w:val="-8"/>
          <w:sz w:val="22"/>
        </w:rPr>
        <w:t> </w:t>
      </w:r>
      <w:r>
        <w:rPr>
          <w:sz w:val="22"/>
        </w:rPr>
        <w:t>are</w:t>
      </w:r>
      <w:r>
        <w:rPr>
          <w:spacing w:val="-8"/>
          <w:sz w:val="22"/>
        </w:rPr>
        <w:t> </w:t>
      </w:r>
      <w:r>
        <w:rPr>
          <w:sz w:val="22"/>
        </w:rPr>
        <w:t>required</w:t>
      </w:r>
      <w:r>
        <w:rPr>
          <w:spacing w:val="-8"/>
          <w:sz w:val="22"/>
        </w:rPr>
        <w:t> </w:t>
      </w:r>
      <w:r>
        <w:rPr>
          <w:sz w:val="22"/>
        </w:rPr>
        <w:t>as</w:t>
      </w:r>
      <w:r>
        <w:rPr>
          <w:spacing w:val="-8"/>
          <w:sz w:val="22"/>
        </w:rPr>
        <w:t> </w:t>
      </w:r>
      <w:r>
        <w:rPr>
          <w:sz w:val="22"/>
        </w:rPr>
        <w:t>part</w:t>
      </w:r>
      <w:r>
        <w:rPr>
          <w:spacing w:val="-8"/>
          <w:sz w:val="22"/>
        </w:rPr>
        <w:t> </w:t>
      </w:r>
      <w:r>
        <w:rPr>
          <w:sz w:val="22"/>
        </w:rPr>
        <w:t>of</w:t>
      </w:r>
      <w:r>
        <w:rPr>
          <w:spacing w:val="-9"/>
          <w:sz w:val="22"/>
        </w:rPr>
        <w:t> </w:t>
      </w:r>
      <w:r>
        <w:rPr>
          <w:sz w:val="22"/>
        </w:rPr>
        <w:t>the</w:t>
      </w:r>
      <w:r>
        <w:rPr>
          <w:spacing w:val="-8"/>
          <w:sz w:val="22"/>
        </w:rPr>
        <w:t> </w:t>
      </w:r>
      <w:r>
        <w:rPr>
          <w:sz w:val="22"/>
        </w:rPr>
        <w:t>permit</w:t>
      </w:r>
      <w:r>
        <w:rPr>
          <w:spacing w:val="-8"/>
          <w:sz w:val="22"/>
        </w:rPr>
        <w:t> </w:t>
      </w:r>
      <w:r>
        <w:rPr>
          <w:sz w:val="22"/>
        </w:rPr>
        <w:t>approval,</w:t>
      </w:r>
      <w:r>
        <w:rPr>
          <w:spacing w:val="-8"/>
          <w:sz w:val="22"/>
        </w:rPr>
        <w:t> </w:t>
      </w:r>
      <w:r>
        <w:rPr>
          <w:sz w:val="22"/>
        </w:rPr>
        <w:t>the</w:t>
      </w:r>
      <w:r>
        <w:rPr>
          <w:spacing w:val="-8"/>
          <w:sz w:val="22"/>
        </w:rPr>
        <w:t> </w:t>
      </w:r>
      <w:r>
        <w:rPr>
          <w:sz w:val="22"/>
        </w:rPr>
        <w:t>approval</w:t>
      </w:r>
      <w:r>
        <w:rPr>
          <w:spacing w:val="-8"/>
          <w:sz w:val="22"/>
        </w:rPr>
        <w:t> </w:t>
      </w:r>
      <w:r>
        <w:rPr>
          <w:sz w:val="22"/>
        </w:rPr>
        <w:t>shall</w:t>
      </w:r>
      <w:r>
        <w:rPr>
          <w:spacing w:val="-8"/>
          <w:sz w:val="22"/>
        </w:rPr>
        <w:t> </w:t>
      </w:r>
      <w:r>
        <w:rPr>
          <w:sz w:val="22"/>
        </w:rPr>
        <w:t>be</w:t>
      </w:r>
      <w:r>
        <w:rPr>
          <w:spacing w:val="-9"/>
          <w:sz w:val="22"/>
        </w:rPr>
        <w:t> </w:t>
      </w:r>
      <w:r>
        <w:rPr>
          <w:sz w:val="22"/>
        </w:rPr>
        <w:t>contingent on background checks being submitted by the given deadline date. Failure to do so shall cause the permit to be revoked, the applicant's activities to cease, any deposits or fees collected shall be forfeited, and the applicant shall be prohibited to operate any activity or event in the Borough. </w:t>
      </w:r>
      <w:r>
        <w:rPr>
          <w:b/>
          <w:sz w:val="22"/>
        </w:rPr>
        <w:t>[Added 11-4-2022 by Ord. No. 2022-19]</w:t>
      </w:r>
    </w:p>
    <w:p>
      <w:pPr>
        <w:pStyle w:val="BodyText"/>
        <w:spacing w:before="18"/>
        <w:rPr>
          <w:b/>
        </w:rPr>
      </w:pPr>
    </w:p>
    <w:p>
      <w:pPr>
        <w:pStyle w:val="Heading4"/>
      </w:pPr>
      <w:bookmarkStart w:name="§ 4-9.3 Fee for Permit." w:id="262"/>
      <w:bookmarkEnd w:id="262"/>
      <w:r>
        <w:rPr>
          <w:b w:val="0"/>
        </w:rPr>
      </w:r>
      <w:r>
        <w:rPr/>
        <w:t>§</w:t>
      </w:r>
      <w:r>
        <w:rPr>
          <w:spacing w:val="-1"/>
        </w:rPr>
        <w:t> </w:t>
      </w:r>
      <w:r>
        <w:rPr/>
        <w:t>4-9.3.</w:t>
      </w:r>
      <w:r>
        <w:rPr>
          <w:spacing w:val="64"/>
        </w:rPr>
        <w:t> </w:t>
      </w:r>
      <w:r>
        <w:rPr/>
        <w:t>Fee</w:t>
      </w:r>
      <w:r>
        <w:rPr>
          <w:spacing w:val="-2"/>
        </w:rPr>
        <w:t> </w:t>
      </w:r>
      <w:r>
        <w:rPr/>
        <w:t>for</w:t>
      </w:r>
      <w:r>
        <w:rPr>
          <w:spacing w:val="-1"/>
        </w:rPr>
        <w:t> </w:t>
      </w:r>
      <w:r>
        <w:rPr/>
        <w:t>Permit. [Ord. No. 2022-</w:t>
      </w:r>
      <w:r>
        <w:rPr>
          <w:spacing w:val="-5"/>
        </w:rPr>
        <w:t>02]</w:t>
      </w:r>
    </w:p>
    <w:p>
      <w:pPr>
        <w:pStyle w:val="BodyText"/>
        <w:spacing w:line="247" w:lineRule="auto"/>
        <w:ind w:left="360" w:right="354"/>
        <w:jc w:val="both"/>
      </w:pPr>
      <w:r>
        <w:rPr/>
        <w:t>All approved permits shall be charged a fee of $0 to $15,000 as more specifically established and adopted annually</w:t>
      </w:r>
      <w:r>
        <w:rPr>
          <w:spacing w:val="-4"/>
        </w:rPr>
        <w:t> </w:t>
      </w:r>
      <w:r>
        <w:rPr/>
        <w:t>by</w:t>
      </w:r>
      <w:r>
        <w:rPr>
          <w:spacing w:val="-5"/>
        </w:rPr>
        <w:t> </w:t>
      </w:r>
      <w:r>
        <w:rPr/>
        <w:t>resolution</w:t>
      </w:r>
      <w:r>
        <w:rPr>
          <w:spacing w:val="-4"/>
        </w:rPr>
        <w:t> </w:t>
      </w:r>
      <w:r>
        <w:rPr/>
        <w:t>of</w:t>
      </w:r>
      <w:r>
        <w:rPr>
          <w:spacing w:val="-5"/>
        </w:rPr>
        <w:t> </w:t>
      </w:r>
      <w:r>
        <w:rPr/>
        <w:t>the</w:t>
      </w:r>
      <w:r>
        <w:rPr>
          <w:spacing w:val="-4"/>
        </w:rPr>
        <w:t> </w:t>
      </w:r>
      <w:r>
        <w:rPr/>
        <w:t>Governing</w:t>
      </w:r>
      <w:r>
        <w:rPr>
          <w:spacing w:val="-4"/>
        </w:rPr>
        <w:t> </w:t>
      </w:r>
      <w:r>
        <w:rPr/>
        <w:t>Body</w:t>
      </w:r>
      <w:r>
        <w:rPr>
          <w:spacing w:val="-4"/>
        </w:rPr>
        <w:t> </w:t>
      </w:r>
      <w:r>
        <w:rPr/>
        <w:t>and</w:t>
      </w:r>
      <w:r>
        <w:rPr>
          <w:spacing w:val="-4"/>
        </w:rPr>
        <w:t> </w:t>
      </w:r>
      <w:r>
        <w:rPr/>
        <w:t>available</w:t>
      </w:r>
      <w:r>
        <w:rPr>
          <w:spacing w:val="-4"/>
        </w:rPr>
        <w:t> </w:t>
      </w:r>
      <w:r>
        <w:rPr/>
        <w:t>in</w:t>
      </w:r>
      <w:r>
        <w:rPr>
          <w:spacing w:val="-4"/>
        </w:rPr>
        <w:t> </w:t>
      </w:r>
      <w:r>
        <w:rPr/>
        <w:t>the</w:t>
      </w:r>
      <w:r>
        <w:rPr>
          <w:spacing w:val="-4"/>
        </w:rPr>
        <w:t> </w:t>
      </w:r>
      <w:r>
        <w:rPr/>
        <w:t>office</w:t>
      </w:r>
      <w:r>
        <w:rPr>
          <w:spacing w:val="-4"/>
        </w:rPr>
        <w:t> </w:t>
      </w:r>
      <w:r>
        <w:rPr/>
        <w:t>of</w:t>
      </w:r>
      <w:r>
        <w:rPr>
          <w:spacing w:val="-5"/>
        </w:rPr>
        <w:t> </w:t>
      </w:r>
      <w:r>
        <w:rPr/>
        <w:t>the</w:t>
      </w:r>
      <w:r>
        <w:rPr>
          <w:spacing w:val="-4"/>
        </w:rPr>
        <w:t> </w:t>
      </w:r>
      <w:r>
        <w:rPr/>
        <w:t>Borough</w:t>
      </w:r>
      <w:r>
        <w:rPr>
          <w:spacing w:val="-4"/>
        </w:rPr>
        <w:t> </w:t>
      </w:r>
      <w:r>
        <w:rPr/>
        <w:t>Clerk.</w:t>
      </w:r>
      <w:r>
        <w:rPr>
          <w:spacing w:val="-4"/>
        </w:rPr>
        <w:t> </w:t>
      </w:r>
      <w:r>
        <w:rPr/>
        <w:t>In</w:t>
      </w:r>
      <w:r>
        <w:rPr>
          <w:spacing w:val="-5"/>
        </w:rPr>
        <w:t> </w:t>
      </w:r>
      <w:r>
        <w:rPr/>
        <w:t>addition to any fee, any permits issued are subject to refundable deposits.</w:t>
      </w:r>
    </w:p>
    <w:p>
      <w:pPr>
        <w:pStyle w:val="BodyText"/>
        <w:spacing w:before="19"/>
      </w:pPr>
    </w:p>
    <w:p>
      <w:pPr>
        <w:pStyle w:val="Heading4"/>
      </w:pPr>
      <w:bookmarkStart w:name="§ 4-9.4 Fines." w:id="263"/>
      <w:bookmarkEnd w:id="263"/>
      <w:r>
        <w:rPr>
          <w:b w:val="0"/>
        </w:rPr>
      </w:r>
      <w:r>
        <w:rPr/>
        <w:t>§ 4-9.4.</w:t>
      </w:r>
      <w:r>
        <w:rPr>
          <w:spacing w:val="65"/>
        </w:rPr>
        <w:t> </w:t>
      </w:r>
      <w:r>
        <w:rPr/>
        <w:t>Fines. [Ord. No. 2013-</w:t>
      </w:r>
      <w:r>
        <w:rPr>
          <w:spacing w:val="-5"/>
        </w:rPr>
        <w:t>04]</w:t>
      </w:r>
    </w:p>
    <w:p>
      <w:pPr>
        <w:pStyle w:val="BodyText"/>
        <w:ind w:left="360"/>
      </w:pPr>
      <w:r>
        <w:rPr/>
        <w:t>Any</w:t>
      </w:r>
      <w:r>
        <w:rPr>
          <w:spacing w:val="-12"/>
        </w:rPr>
        <w:t> </w:t>
      </w:r>
      <w:r>
        <w:rPr/>
        <w:t>person</w:t>
      </w:r>
      <w:r>
        <w:rPr>
          <w:spacing w:val="-8"/>
        </w:rPr>
        <w:t> </w:t>
      </w:r>
      <w:r>
        <w:rPr/>
        <w:t>or</w:t>
      </w:r>
      <w:r>
        <w:rPr>
          <w:spacing w:val="-10"/>
        </w:rPr>
        <w:t> </w:t>
      </w:r>
      <w:r>
        <w:rPr/>
        <w:t>persons</w:t>
      </w:r>
      <w:r>
        <w:rPr>
          <w:spacing w:val="-8"/>
        </w:rPr>
        <w:t> </w:t>
      </w:r>
      <w:r>
        <w:rPr/>
        <w:t>violating</w:t>
      </w:r>
      <w:r>
        <w:rPr>
          <w:spacing w:val="-8"/>
        </w:rPr>
        <w:t> </w:t>
      </w:r>
      <w:r>
        <w:rPr/>
        <w:t>any</w:t>
      </w:r>
      <w:r>
        <w:rPr>
          <w:spacing w:val="-9"/>
        </w:rPr>
        <w:t> </w:t>
      </w:r>
      <w:r>
        <w:rPr/>
        <w:t>subsection</w:t>
      </w:r>
      <w:r>
        <w:rPr>
          <w:spacing w:val="-8"/>
        </w:rPr>
        <w:t> </w:t>
      </w:r>
      <w:r>
        <w:rPr/>
        <w:t>of</w:t>
      </w:r>
      <w:r>
        <w:rPr>
          <w:spacing w:val="-10"/>
        </w:rPr>
        <w:t> </w:t>
      </w:r>
      <w:r>
        <w:rPr/>
        <w:t>this</w:t>
      </w:r>
      <w:r>
        <w:rPr>
          <w:spacing w:val="-8"/>
        </w:rPr>
        <w:t> </w:t>
      </w:r>
      <w:r>
        <w:rPr/>
        <w:t>section</w:t>
      </w:r>
      <w:r>
        <w:rPr>
          <w:spacing w:val="-8"/>
        </w:rPr>
        <w:t> </w:t>
      </w:r>
      <w:r>
        <w:rPr/>
        <w:t>shall</w:t>
      </w:r>
      <w:r>
        <w:rPr>
          <w:spacing w:val="-9"/>
        </w:rPr>
        <w:t> </w:t>
      </w:r>
      <w:r>
        <w:rPr/>
        <w:t>be</w:t>
      </w:r>
      <w:r>
        <w:rPr>
          <w:spacing w:val="-9"/>
        </w:rPr>
        <w:t> </w:t>
      </w:r>
      <w:r>
        <w:rPr/>
        <w:t>subject</w:t>
      </w:r>
      <w:r>
        <w:rPr>
          <w:spacing w:val="-9"/>
        </w:rPr>
        <w:t> </w:t>
      </w:r>
      <w:r>
        <w:rPr/>
        <w:t>to</w:t>
      </w:r>
      <w:r>
        <w:rPr>
          <w:spacing w:val="-8"/>
        </w:rPr>
        <w:t> </w:t>
      </w:r>
      <w:r>
        <w:rPr/>
        <w:t>a</w:t>
      </w:r>
      <w:r>
        <w:rPr>
          <w:spacing w:val="-9"/>
        </w:rPr>
        <w:t> </w:t>
      </w:r>
      <w:r>
        <w:rPr/>
        <w:t>fine</w:t>
      </w:r>
      <w:r>
        <w:rPr>
          <w:spacing w:val="-9"/>
        </w:rPr>
        <w:t> </w:t>
      </w:r>
      <w:r>
        <w:rPr/>
        <w:t>not</w:t>
      </w:r>
      <w:r>
        <w:rPr>
          <w:spacing w:val="-9"/>
        </w:rPr>
        <w:t> </w:t>
      </w:r>
      <w:r>
        <w:rPr/>
        <w:t>exceeding</w:t>
      </w:r>
      <w:r>
        <w:rPr>
          <w:spacing w:val="-8"/>
        </w:rPr>
        <w:t> </w:t>
      </w:r>
      <w:r>
        <w:rPr>
          <w:spacing w:val="-2"/>
        </w:rPr>
        <w:t>$500.</w:t>
      </w:r>
    </w:p>
    <w:p>
      <w:pPr>
        <w:pStyle w:val="BodyText"/>
        <w:spacing w:before="28"/>
      </w:pPr>
    </w:p>
    <w:p>
      <w:pPr>
        <w:pStyle w:val="Heading3"/>
        <w:jc w:val="both"/>
      </w:pPr>
      <w:bookmarkStart w:name="§ 4-10 BINGO AND RAFFLE LICENSING." w:id="264"/>
      <w:bookmarkEnd w:id="264"/>
      <w:r>
        <w:rPr>
          <w:b w:val="0"/>
        </w:rPr>
      </w:r>
      <w:r>
        <w:rPr/>
        <w:t>§</w:t>
      </w:r>
      <w:r>
        <w:rPr>
          <w:spacing w:val="-2"/>
        </w:rPr>
        <w:t> </w:t>
      </w:r>
      <w:r>
        <w:rPr/>
        <w:t>4-10.</w:t>
      </w:r>
      <w:r>
        <w:rPr>
          <w:spacing w:val="61"/>
        </w:rPr>
        <w:t> </w:t>
      </w:r>
      <w:r>
        <w:rPr/>
        <w:t>BINGO</w:t>
      </w:r>
      <w:r>
        <w:rPr>
          <w:spacing w:val="-3"/>
        </w:rPr>
        <w:t> </w:t>
      </w:r>
      <w:r>
        <w:rPr/>
        <w:t>AND</w:t>
      </w:r>
      <w:r>
        <w:rPr>
          <w:spacing w:val="-3"/>
        </w:rPr>
        <w:t> </w:t>
      </w:r>
      <w:r>
        <w:rPr/>
        <w:t>RAFFLE</w:t>
      </w:r>
      <w:r>
        <w:rPr>
          <w:spacing w:val="-2"/>
        </w:rPr>
        <w:t> LICENSING.</w:t>
      </w:r>
    </w:p>
    <w:p>
      <w:pPr>
        <w:pStyle w:val="Heading3"/>
        <w:spacing w:after="0"/>
        <w:jc w:val="both"/>
        <w:sectPr>
          <w:headerReference w:type="default" r:id="rId131"/>
          <w:footerReference w:type="default" r:id="rId132"/>
          <w:pgSz w:w="12240" w:h="15840"/>
          <w:pgMar w:header="609" w:footer="609" w:top="800" w:bottom="800" w:left="1080" w:right="1080"/>
        </w:sectPr>
      </w:pPr>
    </w:p>
    <w:p>
      <w:pPr>
        <w:pStyle w:val="BodyText"/>
        <w:tabs>
          <w:tab w:pos="3793" w:val="left" w:leader="none"/>
        </w:tabs>
        <w:spacing w:before="86"/>
        <w:ind w:left="360"/>
      </w:pPr>
      <w:r>
        <w:rPr/>
        <w:t>§ 4-</w:t>
      </w:r>
      <w:r>
        <w:rPr>
          <w:spacing w:val="-4"/>
        </w:rPr>
        <w:t>10.1</w:t>
      </w:r>
      <w:r>
        <w:rPr/>
        <w:tab/>
        <w:t>HARVEY</w:t>
      </w:r>
      <w:r>
        <w:rPr>
          <w:spacing w:val="-8"/>
        </w:rPr>
        <w:t> </w:t>
      </w:r>
      <w:r>
        <w:rPr/>
        <w:t>CEDARS</w:t>
      </w:r>
      <w:r>
        <w:rPr>
          <w:spacing w:val="-6"/>
        </w:rPr>
        <w:t> </w:t>
      </w:r>
      <w:r>
        <w:rPr>
          <w:spacing w:val="-4"/>
        </w:rPr>
        <w:t>CODE</w:t>
      </w:r>
    </w:p>
    <w:p>
      <w:pPr>
        <w:pStyle w:val="BodyText"/>
        <w:spacing w:before="38"/>
      </w:pPr>
    </w:p>
    <w:p>
      <w:pPr>
        <w:pStyle w:val="Heading4"/>
      </w:pPr>
      <w:r>
        <w:rPr/>
        <w:t>§</w:t>
      </w:r>
      <w:r>
        <w:rPr>
          <w:spacing w:val="-2"/>
        </w:rPr>
        <w:t> </w:t>
      </w:r>
      <w:r>
        <w:rPr/>
        <w:t>4-10.1.</w:t>
      </w:r>
      <w:r>
        <w:rPr>
          <w:spacing w:val="63"/>
        </w:rPr>
        <w:t> </w:t>
      </w:r>
      <w:r>
        <w:rPr/>
        <w:t>Licensing</w:t>
      </w:r>
      <w:r>
        <w:rPr>
          <w:spacing w:val="-2"/>
        </w:rPr>
        <w:t> </w:t>
      </w:r>
      <w:r>
        <w:rPr/>
        <w:t>fee</w:t>
      </w:r>
      <w:r>
        <w:rPr>
          <w:spacing w:val="-2"/>
        </w:rPr>
        <w:t> </w:t>
      </w:r>
      <w:r>
        <w:rPr/>
        <w:t>for</w:t>
      </w:r>
      <w:r>
        <w:rPr>
          <w:spacing w:val="-2"/>
        </w:rPr>
        <w:t> </w:t>
      </w:r>
      <w:r>
        <w:rPr/>
        <w:t>bingo</w:t>
      </w:r>
      <w:r>
        <w:rPr>
          <w:spacing w:val="-1"/>
        </w:rPr>
        <w:t> </w:t>
      </w:r>
      <w:r>
        <w:rPr/>
        <w:t>and</w:t>
      </w:r>
      <w:r>
        <w:rPr>
          <w:spacing w:val="-2"/>
        </w:rPr>
        <w:t> </w:t>
      </w:r>
      <w:r>
        <w:rPr/>
        <w:t>raffle</w:t>
      </w:r>
      <w:r>
        <w:rPr>
          <w:spacing w:val="1"/>
        </w:rPr>
        <w:t> </w:t>
      </w:r>
      <w:r>
        <w:rPr>
          <w:spacing w:val="-2"/>
        </w:rPr>
        <w:t>licenses.</w:t>
      </w:r>
    </w:p>
    <w:p>
      <w:pPr>
        <w:pStyle w:val="BodyText"/>
        <w:spacing w:line="247" w:lineRule="auto"/>
        <w:ind w:left="360" w:right="355"/>
        <w:jc w:val="both"/>
      </w:pPr>
      <w:r>
        <w:rPr/>
        <w:t>Any qualified organization as the term is defined in N.J.A.C. 13:47-1.1 applying for a bingo or raffle license</w:t>
      </w:r>
      <w:r>
        <w:rPr>
          <w:spacing w:val="-2"/>
        </w:rPr>
        <w:t> </w:t>
      </w:r>
      <w:r>
        <w:rPr/>
        <w:t>in</w:t>
      </w:r>
      <w:r>
        <w:rPr>
          <w:spacing w:val="-3"/>
        </w:rPr>
        <w:t> </w:t>
      </w:r>
      <w:r>
        <w:rPr/>
        <w:t>the</w:t>
      </w:r>
      <w:r>
        <w:rPr>
          <w:spacing w:val="-3"/>
        </w:rPr>
        <w:t> </w:t>
      </w:r>
      <w:r>
        <w:rPr/>
        <w:t>Borough</w:t>
      </w:r>
      <w:r>
        <w:rPr>
          <w:spacing w:val="-3"/>
        </w:rPr>
        <w:t> </w:t>
      </w:r>
      <w:r>
        <w:rPr/>
        <w:t>of</w:t>
      </w:r>
      <w:r>
        <w:rPr>
          <w:spacing w:val="-3"/>
        </w:rPr>
        <w:t> </w:t>
      </w:r>
      <w:r>
        <w:rPr/>
        <w:t>Harvey</w:t>
      </w:r>
      <w:r>
        <w:rPr>
          <w:spacing w:val="-2"/>
        </w:rPr>
        <w:t> </w:t>
      </w:r>
      <w:r>
        <w:rPr/>
        <w:t>Cedars</w:t>
      </w:r>
      <w:r>
        <w:rPr>
          <w:spacing w:val="-2"/>
        </w:rPr>
        <w:t> </w:t>
      </w:r>
      <w:r>
        <w:rPr/>
        <w:t>shall</w:t>
      </w:r>
      <w:r>
        <w:rPr>
          <w:spacing w:val="-2"/>
        </w:rPr>
        <w:t> </w:t>
      </w:r>
      <w:r>
        <w:rPr/>
        <w:t>be</w:t>
      </w:r>
      <w:r>
        <w:rPr>
          <w:spacing w:val="-3"/>
        </w:rPr>
        <w:t> </w:t>
      </w:r>
      <w:r>
        <w:rPr/>
        <w:t>exempt</w:t>
      </w:r>
      <w:r>
        <w:rPr>
          <w:spacing w:val="-2"/>
        </w:rPr>
        <w:t> </w:t>
      </w:r>
      <w:r>
        <w:rPr/>
        <w:t>from</w:t>
      </w:r>
      <w:r>
        <w:rPr>
          <w:spacing w:val="-3"/>
        </w:rPr>
        <w:t> </w:t>
      </w:r>
      <w:r>
        <w:rPr/>
        <w:t>the</w:t>
      </w:r>
      <w:r>
        <w:rPr>
          <w:spacing w:val="-3"/>
        </w:rPr>
        <w:t> </w:t>
      </w:r>
      <w:r>
        <w:rPr/>
        <w:t>payment</w:t>
      </w:r>
      <w:r>
        <w:rPr>
          <w:spacing w:val="-2"/>
        </w:rPr>
        <w:t> </w:t>
      </w:r>
      <w:r>
        <w:rPr/>
        <w:t>of</w:t>
      </w:r>
      <w:r>
        <w:rPr>
          <w:spacing w:val="-3"/>
        </w:rPr>
        <w:t> </w:t>
      </w:r>
      <w:r>
        <w:rPr/>
        <w:t>any</w:t>
      </w:r>
      <w:r>
        <w:rPr>
          <w:spacing w:val="-3"/>
        </w:rPr>
        <w:t> </w:t>
      </w:r>
      <w:r>
        <w:rPr/>
        <w:t>municipal</w:t>
      </w:r>
      <w:r>
        <w:rPr>
          <w:spacing w:val="-2"/>
        </w:rPr>
        <w:t> </w:t>
      </w:r>
      <w:r>
        <w:rPr/>
        <w:t>licensing</w:t>
      </w:r>
      <w:r>
        <w:rPr>
          <w:spacing w:val="-2"/>
        </w:rPr>
        <w:t> </w:t>
      </w:r>
      <w:r>
        <w:rPr/>
        <w:t>fee per N.J.A.C. 13:47-4.10(c).</w:t>
      </w:r>
    </w:p>
    <w:p>
      <w:pPr>
        <w:pStyle w:val="BodyText"/>
        <w:spacing w:before="19"/>
      </w:pPr>
    </w:p>
    <w:p>
      <w:pPr>
        <w:pStyle w:val="Heading4"/>
      </w:pPr>
      <w:bookmarkStart w:name="§ 4-10.2 Authority to issue license." w:id="265"/>
      <w:bookmarkEnd w:id="265"/>
      <w:r>
        <w:rPr>
          <w:b w:val="0"/>
        </w:rPr>
      </w:r>
      <w:r>
        <w:rPr/>
        <w:t>§</w:t>
      </w:r>
      <w:r>
        <w:rPr>
          <w:spacing w:val="-1"/>
        </w:rPr>
        <w:t> </w:t>
      </w:r>
      <w:r>
        <w:rPr/>
        <w:t>4-10.2.</w:t>
      </w:r>
      <w:r>
        <w:rPr>
          <w:spacing w:val="63"/>
        </w:rPr>
        <w:t> </w:t>
      </w:r>
      <w:r>
        <w:rPr/>
        <w:t>Authority to</w:t>
      </w:r>
      <w:r>
        <w:rPr>
          <w:spacing w:val="-1"/>
        </w:rPr>
        <w:t> </w:t>
      </w:r>
      <w:r>
        <w:rPr/>
        <w:t>issue</w:t>
      </w:r>
      <w:r>
        <w:rPr>
          <w:spacing w:val="-1"/>
        </w:rPr>
        <w:t> </w:t>
      </w:r>
      <w:r>
        <w:rPr>
          <w:spacing w:val="-2"/>
        </w:rPr>
        <w:t>license.</w:t>
      </w:r>
    </w:p>
    <w:p>
      <w:pPr>
        <w:pStyle w:val="BodyText"/>
        <w:spacing w:line="247" w:lineRule="auto"/>
        <w:ind w:left="360" w:right="355"/>
        <w:jc w:val="both"/>
      </w:pPr>
      <w:r>
        <w:rPr/>
        <w:t>The</w:t>
      </w:r>
      <w:r>
        <w:rPr>
          <w:spacing w:val="-4"/>
        </w:rPr>
        <w:t> </w:t>
      </w:r>
      <w:r>
        <w:rPr/>
        <w:t>Municipal</w:t>
      </w:r>
      <w:r>
        <w:rPr>
          <w:spacing w:val="-3"/>
        </w:rPr>
        <w:t> </w:t>
      </w:r>
      <w:r>
        <w:rPr/>
        <w:t>Clerk</w:t>
      </w:r>
      <w:r>
        <w:rPr>
          <w:spacing w:val="-4"/>
        </w:rPr>
        <w:t> </w:t>
      </w:r>
      <w:r>
        <w:rPr/>
        <w:t>is</w:t>
      </w:r>
      <w:r>
        <w:rPr>
          <w:spacing w:val="-4"/>
        </w:rPr>
        <w:t> </w:t>
      </w:r>
      <w:r>
        <w:rPr/>
        <w:t>hereby</w:t>
      </w:r>
      <w:r>
        <w:rPr>
          <w:spacing w:val="-4"/>
        </w:rPr>
        <w:t> </w:t>
      </w:r>
      <w:r>
        <w:rPr/>
        <w:t>authorized</w:t>
      </w:r>
      <w:r>
        <w:rPr>
          <w:spacing w:val="-3"/>
        </w:rPr>
        <w:t> </w:t>
      </w:r>
      <w:r>
        <w:rPr/>
        <w:t>and</w:t>
      </w:r>
      <w:r>
        <w:rPr>
          <w:spacing w:val="-4"/>
        </w:rPr>
        <w:t> </w:t>
      </w:r>
      <w:r>
        <w:rPr/>
        <w:t>delegated</w:t>
      </w:r>
      <w:r>
        <w:rPr>
          <w:spacing w:val="-3"/>
        </w:rPr>
        <w:t> </w:t>
      </w:r>
      <w:r>
        <w:rPr/>
        <w:t>the</w:t>
      </w:r>
      <w:r>
        <w:rPr>
          <w:spacing w:val="-4"/>
        </w:rPr>
        <w:t> </w:t>
      </w:r>
      <w:r>
        <w:rPr/>
        <w:t>authority</w:t>
      </w:r>
      <w:r>
        <w:rPr>
          <w:spacing w:val="-3"/>
        </w:rPr>
        <w:t> </w:t>
      </w:r>
      <w:r>
        <w:rPr/>
        <w:t>to</w:t>
      </w:r>
      <w:r>
        <w:rPr>
          <w:spacing w:val="-4"/>
        </w:rPr>
        <w:t> </w:t>
      </w:r>
      <w:r>
        <w:rPr/>
        <w:t>approve</w:t>
      </w:r>
      <w:r>
        <w:rPr>
          <w:spacing w:val="-4"/>
        </w:rPr>
        <w:t> </w:t>
      </w:r>
      <w:r>
        <w:rPr/>
        <w:t>the</w:t>
      </w:r>
      <w:r>
        <w:rPr>
          <w:spacing w:val="-4"/>
        </w:rPr>
        <w:t> </w:t>
      </w:r>
      <w:r>
        <w:rPr/>
        <w:t>granting</w:t>
      </w:r>
      <w:r>
        <w:rPr>
          <w:spacing w:val="-4"/>
        </w:rPr>
        <w:t> </w:t>
      </w:r>
      <w:r>
        <w:rPr/>
        <w:t>of</w:t>
      </w:r>
      <w:r>
        <w:rPr>
          <w:spacing w:val="-4"/>
        </w:rPr>
        <w:t> </w:t>
      </w:r>
      <w:r>
        <w:rPr/>
        <w:t>raffle</w:t>
      </w:r>
      <w:r>
        <w:rPr>
          <w:spacing w:val="-4"/>
        </w:rPr>
        <w:t> </w:t>
      </w:r>
      <w:r>
        <w:rPr/>
        <w:t>and bingo licenses to be held in the Borough of Harvey Cedars.</w:t>
      </w:r>
    </w:p>
    <w:p>
      <w:pPr>
        <w:pStyle w:val="BodyText"/>
        <w:spacing w:before="19"/>
      </w:pPr>
    </w:p>
    <w:p>
      <w:pPr>
        <w:pStyle w:val="Heading4"/>
      </w:pPr>
      <w:bookmarkStart w:name="§ 4-10.3 Powers of governing body; Sunda" w:id="266"/>
      <w:bookmarkEnd w:id="266"/>
      <w:r>
        <w:rPr>
          <w:b w:val="0"/>
        </w:rPr>
      </w:r>
      <w:r>
        <w:rPr/>
        <w:t>§</w:t>
      </w:r>
      <w:r>
        <w:rPr>
          <w:spacing w:val="-1"/>
        </w:rPr>
        <w:t> </w:t>
      </w:r>
      <w:r>
        <w:rPr/>
        <w:t>4-10.3.</w:t>
      </w:r>
      <w:r>
        <w:rPr>
          <w:spacing w:val="64"/>
        </w:rPr>
        <w:t> </w:t>
      </w:r>
      <w:r>
        <w:rPr/>
        <w:t>Powers</w:t>
      </w:r>
      <w:r>
        <w:rPr>
          <w:spacing w:val="-1"/>
        </w:rPr>
        <w:t> </w:t>
      </w:r>
      <w:r>
        <w:rPr/>
        <w:t>of</w:t>
      </w:r>
      <w:r>
        <w:rPr>
          <w:spacing w:val="-1"/>
        </w:rPr>
        <w:t> </w:t>
      </w:r>
      <w:r>
        <w:rPr/>
        <w:t>governing body;</w:t>
      </w:r>
      <w:r>
        <w:rPr>
          <w:spacing w:val="-1"/>
        </w:rPr>
        <w:t> </w:t>
      </w:r>
      <w:r>
        <w:rPr/>
        <w:t>Sunday games.</w:t>
      </w:r>
      <w:r>
        <w:rPr>
          <w:spacing w:val="-1"/>
        </w:rPr>
        <w:t> </w:t>
      </w:r>
      <w:r>
        <w:rPr/>
        <w:t>[Ord. No. 2022-</w:t>
      </w:r>
      <w:r>
        <w:rPr>
          <w:spacing w:val="-5"/>
        </w:rPr>
        <w:t>08]</w:t>
      </w:r>
    </w:p>
    <w:p>
      <w:pPr>
        <w:pStyle w:val="BodyText"/>
        <w:ind w:left="360"/>
      </w:pPr>
      <w:r>
        <w:rPr/>
        <w:t>The</w:t>
      </w:r>
      <w:r>
        <w:rPr>
          <w:spacing w:val="-3"/>
        </w:rPr>
        <w:t> </w:t>
      </w:r>
      <w:r>
        <w:rPr/>
        <w:t>Borough</w:t>
      </w:r>
      <w:r>
        <w:rPr>
          <w:spacing w:val="-2"/>
        </w:rPr>
        <w:t> </w:t>
      </w:r>
      <w:r>
        <w:rPr/>
        <w:t>of</w:t>
      </w:r>
      <w:r>
        <w:rPr>
          <w:spacing w:val="-2"/>
        </w:rPr>
        <w:t> </w:t>
      </w:r>
      <w:r>
        <w:rPr/>
        <w:t>Harvey</w:t>
      </w:r>
      <w:r>
        <w:rPr>
          <w:spacing w:val="-2"/>
        </w:rPr>
        <w:t> </w:t>
      </w:r>
      <w:r>
        <w:rPr/>
        <w:t>Cedars</w:t>
      </w:r>
      <w:r>
        <w:rPr>
          <w:spacing w:val="-3"/>
        </w:rPr>
        <w:t> </w:t>
      </w:r>
      <w:r>
        <w:rPr/>
        <w:t>shall permit</w:t>
      </w:r>
      <w:r>
        <w:rPr>
          <w:spacing w:val="-3"/>
        </w:rPr>
        <w:t> </w:t>
      </w:r>
      <w:r>
        <w:rPr/>
        <w:t>games</w:t>
      </w:r>
      <w:r>
        <w:rPr>
          <w:spacing w:val="-3"/>
        </w:rPr>
        <w:t> </w:t>
      </w:r>
      <w:r>
        <w:rPr/>
        <w:t>of</w:t>
      </w:r>
      <w:r>
        <w:rPr>
          <w:spacing w:val="-1"/>
        </w:rPr>
        <w:t> </w:t>
      </w:r>
      <w:r>
        <w:rPr/>
        <w:t>chance</w:t>
      </w:r>
      <w:r>
        <w:rPr>
          <w:spacing w:val="-1"/>
        </w:rPr>
        <w:t> </w:t>
      </w:r>
      <w:r>
        <w:rPr/>
        <w:t>on</w:t>
      </w:r>
      <w:r>
        <w:rPr>
          <w:spacing w:val="-2"/>
        </w:rPr>
        <w:t> </w:t>
      </w:r>
      <w:r>
        <w:rPr/>
        <w:t>all</w:t>
      </w:r>
      <w:r>
        <w:rPr>
          <w:spacing w:val="-3"/>
        </w:rPr>
        <w:t> </w:t>
      </w:r>
      <w:r>
        <w:rPr/>
        <w:t>days</w:t>
      </w:r>
      <w:r>
        <w:rPr>
          <w:spacing w:val="-3"/>
        </w:rPr>
        <w:t> </w:t>
      </w:r>
      <w:r>
        <w:rPr/>
        <w:t>of</w:t>
      </w:r>
      <w:r>
        <w:rPr>
          <w:spacing w:val="-2"/>
        </w:rPr>
        <w:t> </w:t>
      </w:r>
      <w:r>
        <w:rPr/>
        <w:t>the</w:t>
      </w:r>
      <w:r>
        <w:rPr>
          <w:spacing w:val="-3"/>
        </w:rPr>
        <w:t> </w:t>
      </w:r>
      <w:r>
        <w:rPr/>
        <w:t>week</w:t>
      </w:r>
      <w:r>
        <w:rPr>
          <w:spacing w:val="-2"/>
        </w:rPr>
        <w:t> </w:t>
      </w:r>
      <w:r>
        <w:rPr/>
        <w:t>including</w:t>
      </w:r>
      <w:r>
        <w:rPr>
          <w:spacing w:val="1"/>
        </w:rPr>
        <w:t> </w:t>
      </w:r>
      <w:r>
        <w:rPr>
          <w:spacing w:val="-2"/>
        </w:rPr>
        <w:t>Sundays.</w:t>
      </w:r>
    </w:p>
    <w:p>
      <w:pPr>
        <w:pStyle w:val="BodyText"/>
        <w:spacing w:after="0"/>
        <w:sectPr>
          <w:headerReference w:type="default" r:id="rId133"/>
          <w:footerReference w:type="default" r:id="rId134"/>
          <w:pgSz w:w="12240" w:h="15840"/>
          <w:pgMar w:header="609" w:footer="609" w:top="800" w:bottom="800" w:left="1080" w:right="1080"/>
        </w:sectPr>
      </w:pPr>
    </w:p>
    <w:p>
      <w:pPr>
        <w:pStyle w:val="BodyText"/>
        <w:tabs>
          <w:tab w:pos="9096" w:val="left" w:leader="none"/>
        </w:tabs>
        <w:spacing w:before="86"/>
        <w:ind w:left="3243"/>
      </w:pPr>
      <w:r>
        <w:rPr/>
        <w:t>ALCOHOLIC</w:t>
      </w:r>
      <w:r>
        <w:rPr>
          <w:spacing w:val="-9"/>
        </w:rPr>
        <w:t> </w:t>
      </w:r>
      <w:r>
        <w:rPr/>
        <w:t>BEVERAGE</w:t>
      </w:r>
      <w:r>
        <w:rPr>
          <w:spacing w:val="-6"/>
        </w:rPr>
        <w:t> </w:t>
      </w:r>
      <w:r>
        <w:rPr>
          <w:spacing w:val="-2"/>
        </w:rPr>
        <w:t>CONTROL</w:t>
      </w:r>
      <w:r>
        <w:rPr/>
        <w:tab/>
        <w:t>§ 5-</w:t>
      </w:r>
      <w:r>
        <w:rPr>
          <w:spacing w:val="-5"/>
        </w:rPr>
        <w:t>3.4</w:t>
      </w:r>
    </w:p>
    <w:p>
      <w:pPr>
        <w:pStyle w:val="BodyText"/>
        <w:spacing w:before="3"/>
        <w:rPr>
          <w:sz w:val="24"/>
        </w:rPr>
      </w:pPr>
    </w:p>
    <w:p>
      <w:pPr>
        <w:spacing w:before="0"/>
        <w:ind w:left="1" w:right="2" w:firstLine="0"/>
        <w:jc w:val="center"/>
        <w:rPr>
          <w:b/>
          <w:sz w:val="24"/>
        </w:rPr>
      </w:pPr>
      <w:bookmarkStart w:name="Chapter 5: Alcoholic Beverage Control" w:id="267"/>
      <w:bookmarkEnd w:id="267"/>
      <w:r>
        <w:rPr/>
      </w:r>
      <w:r>
        <w:rPr>
          <w:b/>
          <w:sz w:val="24"/>
        </w:rPr>
        <w:t>Chapter</w:t>
      </w:r>
      <w:r>
        <w:rPr>
          <w:b/>
          <w:spacing w:val="-7"/>
          <w:sz w:val="24"/>
        </w:rPr>
        <w:t> </w:t>
      </w:r>
      <w:r>
        <w:rPr>
          <w:b/>
          <w:spacing w:val="-10"/>
          <w:sz w:val="24"/>
        </w:rPr>
        <w:t>5</w:t>
      </w:r>
    </w:p>
    <w:p>
      <w:pPr>
        <w:pStyle w:val="Heading1"/>
        <w:ind w:right="2"/>
      </w:pPr>
      <w:r>
        <w:rPr/>
        <w:t>ALCOHOLIC</w:t>
      </w:r>
      <w:r>
        <w:rPr>
          <w:spacing w:val="-9"/>
        </w:rPr>
        <w:t> </w:t>
      </w:r>
      <w:r>
        <w:rPr/>
        <w:t>BEVERAGE</w:t>
      </w:r>
      <w:r>
        <w:rPr>
          <w:spacing w:val="-5"/>
        </w:rPr>
        <w:t> </w:t>
      </w:r>
      <w:r>
        <w:rPr>
          <w:spacing w:val="-2"/>
        </w:rPr>
        <w:t>CONTROL</w:t>
      </w:r>
    </w:p>
    <w:p>
      <w:pPr>
        <w:pStyle w:val="BodyText"/>
        <w:spacing w:before="80"/>
        <w:rPr>
          <w:b/>
          <w:sz w:val="24"/>
        </w:rPr>
      </w:pPr>
    </w:p>
    <w:p>
      <w:pPr>
        <w:pStyle w:val="Heading3"/>
      </w:pPr>
      <w:bookmarkStart w:name="§ 5-1 PURPOSE." w:id="268"/>
      <w:bookmarkEnd w:id="268"/>
      <w:r>
        <w:rPr>
          <w:b w:val="0"/>
        </w:rPr>
      </w:r>
      <w:r>
        <w:rPr/>
        <w:t>§ 5-1.</w:t>
      </w:r>
      <w:r>
        <w:rPr>
          <w:spacing w:val="65"/>
        </w:rPr>
        <w:t> </w:t>
      </w:r>
      <w:r>
        <w:rPr>
          <w:spacing w:val="-2"/>
        </w:rPr>
        <w:t>PURPOSE.</w:t>
      </w:r>
    </w:p>
    <w:p>
      <w:pPr>
        <w:pStyle w:val="BodyText"/>
        <w:spacing w:line="247" w:lineRule="auto"/>
        <w:ind w:left="360" w:right="354"/>
        <w:jc w:val="both"/>
      </w:pPr>
      <w:r>
        <w:rPr/>
        <w:t>This</w:t>
      </w:r>
      <w:r>
        <w:rPr>
          <w:spacing w:val="35"/>
        </w:rPr>
        <w:t> </w:t>
      </w:r>
      <w:r>
        <w:rPr/>
        <w:t>chapter</w:t>
      </w:r>
      <w:r>
        <w:rPr>
          <w:spacing w:val="35"/>
        </w:rPr>
        <w:t> </w:t>
      </w:r>
      <w:r>
        <w:rPr/>
        <w:t>is</w:t>
      </w:r>
      <w:r>
        <w:rPr>
          <w:spacing w:val="35"/>
        </w:rPr>
        <w:t> </w:t>
      </w:r>
      <w:r>
        <w:rPr/>
        <w:t>enacted</w:t>
      </w:r>
      <w:r>
        <w:rPr>
          <w:spacing w:val="35"/>
        </w:rPr>
        <w:t> </w:t>
      </w:r>
      <w:r>
        <w:rPr/>
        <w:t>to</w:t>
      </w:r>
      <w:r>
        <w:rPr>
          <w:spacing w:val="35"/>
        </w:rPr>
        <w:t> </w:t>
      </w:r>
      <w:r>
        <w:rPr/>
        <w:t>regulate</w:t>
      </w:r>
      <w:r>
        <w:rPr>
          <w:spacing w:val="35"/>
        </w:rPr>
        <w:t> </w:t>
      </w:r>
      <w:r>
        <w:rPr/>
        <w:t>the</w:t>
      </w:r>
      <w:r>
        <w:rPr>
          <w:spacing w:val="35"/>
        </w:rPr>
        <w:t> </w:t>
      </w:r>
      <w:r>
        <w:rPr/>
        <w:t>sale</w:t>
      </w:r>
      <w:r>
        <w:rPr>
          <w:spacing w:val="35"/>
        </w:rPr>
        <w:t> </w:t>
      </w:r>
      <w:r>
        <w:rPr/>
        <w:t>and</w:t>
      </w:r>
      <w:r>
        <w:rPr>
          <w:spacing w:val="35"/>
        </w:rPr>
        <w:t> </w:t>
      </w:r>
      <w:r>
        <w:rPr/>
        <w:t>transportation</w:t>
      </w:r>
      <w:r>
        <w:rPr>
          <w:spacing w:val="36"/>
        </w:rPr>
        <w:t> </w:t>
      </w:r>
      <w:r>
        <w:rPr/>
        <w:t>of</w:t>
      </w:r>
      <w:r>
        <w:rPr>
          <w:spacing w:val="34"/>
        </w:rPr>
        <w:t> </w:t>
      </w:r>
      <w:r>
        <w:rPr/>
        <w:t>alcoholic</w:t>
      </w:r>
      <w:r>
        <w:rPr>
          <w:spacing w:val="35"/>
        </w:rPr>
        <w:t> </w:t>
      </w:r>
      <w:r>
        <w:rPr/>
        <w:t>beverages</w:t>
      </w:r>
      <w:r>
        <w:rPr>
          <w:spacing w:val="35"/>
        </w:rPr>
        <w:t> </w:t>
      </w:r>
      <w:r>
        <w:rPr/>
        <w:t>in</w:t>
      </w:r>
      <w:r>
        <w:rPr>
          <w:spacing w:val="35"/>
        </w:rPr>
        <w:t> </w:t>
      </w:r>
      <w:r>
        <w:rPr/>
        <w:t>the</w:t>
      </w:r>
      <w:r>
        <w:rPr>
          <w:spacing w:val="35"/>
        </w:rPr>
        <w:t> </w:t>
      </w:r>
      <w:r>
        <w:rPr/>
        <w:t>Borough of Harvey Cedars in accordance with the provisions of an act of the Legislature of the State of New</w:t>
      </w:r>
      <w:r>
        <w:rPr>
          <w:spacing w:val="80"/>
        </w:rPr>
        <w:t> </w:t>
      </w:r>
      <w:r>
        <w:rPr/>
        <w:t>Jersey entitled An Act Concerning Alcoholic Beverages comprising Chapter 436 of the Laws of 1933, its supplements and amendments, and also comprising N.J.R.S. 33:1-1 et seq., and in accordance with the rules and regulations of the State Director of Alcoholic Beverage Control.</w:t>
      </w:r>
    </w:p>
    <w:p>
      <w:pPr>
        <w:pStyle w:val="BodyText"/>
        <w:spacing w:before="18"/>
      </w:pPr>
    </w:p>
    <w:p>
      <w:pPr>
        <w:pStyle w:val="Heading3"/>
      </w:pPr>
      <w:bookmarkStart w:name="§ 5-2 DEFINITIONS." w:id="269"/>
      <w:bookmarkEnd w:id="269"/>
      <w:r>
        <w:rPr>
          <w:b w:val="0"/>
        </w:rPr>
      </w:r>
      <w:r>
        <w:rPr/>
        <w:t>§ 5-2.</w:t>
      </w:r>
      <w:r>
        <w:rPr>
          <w:spacing w:val="65"/>
        </w:rPr>
        <w:t> </w:t>
      </w:r>
      <w:r>
        <w:rPr>
          <w:spacing w:val="-2"/>
        </w:rPr>
        <w:t>DEFINITIONS.</w:t>
      </w:r>
    </w:p>
    <w:p>
      <w:pPr>
        <w:pStyle w:val="BodyText"/>
        <w:spacing w:line="247" w:lineRule="auto"/>
        <w:ind w:left="360" w:right="357"/>
        <w:jc w:val="both"/>
      </w:pPr>
      <w:r>
        <w:rPr/>
        <w:t>For the purpose of this chapter, words and phrases herein shall have the same meanings as in R.S. 33:1-1 et seq., and the rules and regulations of the Director of the Division of Alcoholic Beverage Control.</w:t>
      </w:r>
    </w:p>
    <w:p>
      <w:pPr>
        <w:pStyle w:val="BodyText"/>
        <w:spacing w:before="19"/>
      </w:pPr>
    </w:p>
    <w:p>
      <w:pPr>
        <w:pStyle w:val="Heading3"/>
        <w:spacing w:before="1"/>
      </w:pPr>
      <w:bookmarkStart w:name="§ 5-3 LICENSES." w:id="270"/>
      <w:bookmarkEnd w:id="270"/>
      <w:r>
        <w:rPr>
          <w:b w:val="0"/>
        </w:rPr>
      </w:r>
      <w:r>
        <w:rPr/>
        <w:t>§ 5-3.</w:t>
      </w:r>
      <w:r>
        <w:rPr>
          <w:spacing w:val="65"/>
        </w:rPr>
        <w:t> </w:t>
      </w:r>
      <w:r>
        <w:rPr>
          <w:spacing w:val="-2"/>
        </w:rPr>
        <w:t>LICENSES.</w:t>
      </w:r>
    </w:p>
    <w:p>
      <w:pPr>
        <w:pStyle w:val="BodyText"/>
        <w:spacing w:before="27"/>
        <w:rPr>
          <w:b/>
        </w:rPr>
      </w:pPr>
    </w:p>
    <w:p>
      <w:pPr>
        <w:pStyle w:val="Heading4"/>
      </w:pPr>
      <w:bookmarkStart w:name="§ 5-3.1 Laws Applicable." w:id="271"/>
      <w:bookmarkEnd w:id="271"/>
      <w:r>
        <w:rPr>
          <w:b w:val="0"/>
        </w:rPr>
      </w:r>
      <w:r>
        <w:rPr/>
        <w:t>§</w:t>
      </w:r>
      <w:r>
        <w:rPr>
          <w:spacing w:val="-1"/>
        </w:rPr>
        <w:t> </w:t>
      </w:r>
      <w:r>
        <w:rPr/>
        <w:t>5-3.1.</w:t>
      </w:r>
      <w:r>
        <w:rPr>
          <w:spacing w:val="63"/>
        </w:rPr>
        <w:t> </w:t>
      </w:r>
      <w:r>
        <w:rPr/>
        <w:t>Laws</w:t>
      </w:r>
      <w:r>
        <w:rPr>
          <w:spacing w:val="-1"/>
        </w:rPr>
        <w:t> </w:t>
      </w:r>
      <w:r>
        <w:rPr>
          <w:spacing w:val="-2"/>
        </w:rPr>
        <w:t>Applicable.</w:t>
      </w:r>
    </w:p>
    <w:p>
      <w:pPr>
        <w:pStyle w:val="BodyText"/>
        <w:spacing w:line="247" w:lineRule="auto"/>
        <w:ind w:left="360" w:right="353"/>
        <w:jc w:val="both"/>
      </w:pPr>
      <w:r>
        <w:rPr/>
        <w:t>All applications for licenses, all licenses issued and all proceedings under this chapter shall be in accordance</w:t>
      </w:r>
      <w:r>
        <w:rPr>
          <w:spacing w:val="-1"/>
        </w:rPr>
        <w:t> </w:t>
      </w:r>
      <w:r>
        <w:rPr/>
        <w:t>with</w:t>
      </w:r>
      <w:r>
        <w:rPr>
          <w:spacing w:val="-2"/>
        </w:rPr>
        <w:t> </w:t>
      </w:r>
      <w:r>
        <w:rPr/>
        <w:t>the</w:t>
      </w:r>
      <w:r>
        <w:rPr>
          <w:spacing w:val="-2"/>
        </w:rPr>
        <w:t> </w:t>
      </w:r>
      <w:r>
        <w:rPr/>
        <w:t>act,</w:t>
      </w:r>
      <w:r>
        <w:rPr>
          <w:spacing w:val="-2"/>
        </w:rPr>
        <w:t> </w:t>
      </w:r>
      <w:r>
        <w:rPr/>
        <w:t>rules</w:t>
      </w:r>
      <w:r>
        <w:rPr>
          <w:spacing w:val="-2"/>
        </w:rPr>
        <w:t> </w:t>
      </w:r>
      <w:r>
        <w:rPr/>
        <w:t>and</w:t>
      </w:r>
      <w:r>
        <w:rPr>
          <w:spacing w:val="-2"/>
        </w:rPr>
        <w:t> </w:t>
      </w:r>
      <w:r>
        <w:rPr/>
        <w:t>regulations</w:t>
      </w:r>
      <w:r>
        <w:rPr>
          <w:spacing w:val="-1"/>
        </w:rPr>
        <w:t> </w:t>
      </w:r>
      <w:r>
        <w:rPr/>
        <w:t>referred</w:t>
      </w:r>
      <w:r>
        <w:rPr>
          <w:spacing w:val="-2"/>
        </w:rPr>
        <w:t> </w:t>
      </w:r>
      <w:r>
        <w:rPr/>
        <w:t>to</w:t>
      </w:r>
      <w:r>
        <w:rPr>
          <w:spacing w:val="-2"/>
        </w:rPr>
        <w:t> </w:t>
      </w:r>
      <w:r>
        <w:rPr/>
        <w:t>in</w:t>
      </w:r>
      <w:r>
        <w:rPr>
          <w:spacing w:val="-2"/>
        </w:rPr>
        <w:t> </w:t>
      </w:r>
      <w:r>
        <w:rPr/>
        <w:t>§</w:t>
      </w:r>
      <w:r>
        <w:rPr>
          <w:spacing w:val="-4"/>
        </w:rPr>
        <w:t> </w:t>
      </w:r>
      <w:r>
        <w:rPr/>
        <w:t>5-1</w:t>
      </w:r>
      <w:r>
        <w:rPr>
          <w:spacing w:val="-2"/>
        </w:rPr>
        <w:t> </w:t>
      </w:r>
      <w:r>
        <w:rPr/>
        <w:t>and</w:t>
      </w:r>
      <w:r>
        <w:rPr>
          <w:spacing w:val="-2"/>
        </w:rPr>
        <w:t> </w:t>
      </w:r>
      <w:r>
        <w:rPr/>
        <w:t>all</w:t>
      </w:r>
      <w:r>
        <w:rPr>
          <w:spacing w:val="-2"/>
        </w:rPr>
        <w:t> </w:t>
      </w:r>
      <w:r>
        <w:rPr/>
        <w:t>other</w:t>
      </w:r>
      <w:r>
        <w:rPr>
          <w:spacing w:val="-2"/>
        </w:rPr>
        <w:t> </w:t>
      </w:r>
      <w:r>
        <w:rPr/>
        <w:t>applicable</w:t>
      </w:r>
      <w:r>
        <w:rPr>
          <w:spacing w:val="-1"/>
        </w:rPr>
        <w:t> </w:t>
      </w:r>
      <w:r>
        <w:rPr/>
        <w:t>laws</w:t>
      </w:r>
      <w:r>
        <w:rPr>
          <w:spacing w:val="-2"/>
        </w:rPr>
        <w:t> </w:t>
      </w:r>
      <w:r>
        <w:rPr/>
        <w:t>of</w:t>
      </w:r>
      <w:r>
        <w:rPr>
          <w:spacing w:val="-2"/>
        </w:rPr>
        <w:t> </w:t>
      </w:r>
      <w:r>
        <w:rPr/>
        <w:t>the</w:t>
      </w:r>
      <w:r>
        <w:rPr>
          <w:spacing w:val="-2"/>
        </w:rPr>
        <w:t> </w:t>
      </w:r>
      <w:r>
        <w:rPr/>
        <w:t>State of New Jersey or the United States.</w:t>
      </w:r>
    </w:p>
    <w:p>
      <w:pPr>
        <w:pStyle w:val="BodyText"/>
        <w:spacing w:before="19"/>
      </w:pPr>
    </w:p>
    <w:p>
      <w:pPr>
        <w:pStyle w:val="Heading4"/>
      </w:pPr>
      <w:bookmarkStart w:name="§ 5-3.2 Issuing Authority." w:id="272"/>
      <w:bookmarkEnd w:id="272"/>
      <w:r>
        <w:rPr>
          <w:b w:val="0"/>
        </w:rPr>
      </w:r>
      <w:r>
        <w:rPr/>
        <w:t>§ 5-3.2.</w:t>
      </w:r>
      <w:r>
        <w:rPr>
          <w:spacing w:val="65"/>
        </w:rPr>
        <w:t> </w:t>
      </w:r>
      <w:r>
        <w:rPr/>
        <w:t>Issuing </w:t>
      </w:r>
      <w:r>
        <w:rPr>
          <w:spacing w:val="-2"/>
        </w:rPr>
        <w:t>Authority.</w:t>
      </w:r>
    </w:p>
    <w:p>
      <w:pPr>
        <w:pStyle w:val="BodyText"/>
        <w:spacing w:line="247" w:lineRule="auto"/>
        <w:ind w:left="360" w:right="354"/>
        <w:jc w:val="both"/>
      </w:pPr>
      <w:r>
        <w:rPr/>
        <w:t>All licenses required by this chapter shall be issued by the mayor and borough council, which shall also administer the provisions of this chapter.</w:t>
      </w:r>
    </w:p>
    <w:p>
      <w:pPr>
        <w:pStyle w:val="BodyText"/>
        <w:spacing w:before="19"/>
      </w:pPr>
    </w:p>
    <w:p>
      <w:pPr>
        <w:pStyle w:val="Heading4"/>
        <w:spacing w:before="1"/>
      </w:pPr>
      <w:bookmarkStart w:name="§ 5-3.3 License Required." w:id="273"/>
      <w:bookmarkEnd w:id="273"/>
      <w:r>
        <w:rPr>
          <w:b w:val="0"/>
        </w:rPr>
      </w:r>
      <w:r>
        <w:rPr/>
        <w:t>§</w:t>
      </w:r>
      <w:r>
        <w:rPr>
          <w:spacing w:val="-2"/>
        </w:rPr>
        <w:t> </w:t>
      </w:r>
      <w:r>
        <w:rPr/>
        <w:t>5-3.3.</w:t>
      </w:r>
      <w:r>
        <w:rPr>
          <w:spacing w:val="62"/>
        </w:rPr>
        <w:t> </w:t>
      </w:r>
      <w:r>
        <w:rPr/>
        <w:t>License</w:t>
      </w:r>
      <w:r>
        <w:rPr>
          <w:spacing w:val="-2"/>
        </w:rPr>
        <w:t> Required.</w:t>
      </w:r>
    </w:p>
    <w:p>
      <w:pPr>
        <w:pStyle w:val="BodyText"/>
        <w:spacing w:line="247" w:lineRule="auto"/>
        <w:ind w:left="360" w:right="359"/>
        <w:jc w:val="both"/>
      </w:pPr>
      <w:r>
        <w:rPr/>
        <w:t>No person shall sell or distribute alcoholic beverages within the borough without obtaining a license in accordance with the act referred to in § 5-1 and the provisions of this chapter.</w:t>
      </w:r>
    </w:p>
    <w:p>
      <w:pPr>
        <w:pStyle w:val="BodyText"/>
        <w:spacing w:before="19"/>
      </w:pPr>
    </w:p>
    <w:p>
      <w:pPr>
        <w:pStyle w:val="Heading4"/>
      </w:pPr>
      <w:bookmarkStart w:name="§ 5-3.4 License Fees; Maximum Number." w:id="274"/>
      <w:bookmarkEnd w:id="274"/>
      <w:r>
        <w:rPr>
          <w:b w:val="0"/>
        </w:rPr>
      </w:r>
      <w:r>
        <w:rPr/>
        <w:t>§</w:t>
      </w:r>
      <w:r>
        <w:rPr>
          <w:spacing w:val="-1"/>
        </w:rPr>
        <w:t> </w:t>
      </w:r>
      <w:r>
        <w:rPr/>
        <w:t>5-3.4.</w:t>
      </w:r>
      <w:r>
        <w:rPr>
          <w:spacing w:val="63"/>
        </w:rPr>
        <w:t> </w:t>
      </w:r>
      <w:r>
        <w:rPr/>
        <w:t>License</w:t>
      </w:r>
      <w:r>
        <w:rPr>
          <w:spacing w:val="-1"/>
        </w:rPr>
        <w:t> </w:t>
      </w:r>
      <w:r>
        <w:rPr/>
        <w:t>Fees;</w:t>
      </w:r>
      <w:r>
        <w:rPr>
          <w:spacing w:val="-1"/>
        </w:rPr>
        <w:t> </w:t>
      </w:r>
      <w:r>
        <w:rPr/>
        <w:t>Maximum</w:t>
      </w:r>
      <w:r>
        <w:rPr>
          <w:spacing w:val="1"/>
        </w:rPr>
        <w:t> </w:t>
      </w:r>
      <w:r>
        <w:rPr/>
        <w:t>Number.</w:t>
      </w:r>
      <w:r>
        <w:rPr>
          <w:spacing w:val="-1"/>
        </w:rPr>
        <w:t> </w:t>
      </w:r>
      <w:r>
        <w:rPr/>
        <w:t>[Ord.</w:t>
      </w:r>
      <w:r>
        <w:rPr>
          <w:spacing w:val="-1"/>
        </w:rPr>
        <w:t> </w:t>
      </w:r>
      <w:r>
        <w:rPr/>
        <w:t>No. 2004-</w:t>
      </w:r>
      <w:r>
        <w:rPr>
          <w:spacing w:val="-5"/>
        </w:rPr>
        <w:t>03]</w:t>
      </w:r>
    </w:p>
    <w:p>
      <w:pPr>
        <w:pStyle w:val="BodyText"/>
        <w:spacing w:line="247" w:lineRule="auto"/>
        <w:ind w:left="360" w:right="357"/>
        <w:jc w:val="both"/>
      </w:pPr>
      <w:r>
        <w:rPr/>
        <w:t>The</w:t>
      </w:r>
      <w:r>
        <w:rPr>
          <w:spacing w:val="-3"/>
        </w:rPr>
        <w:t> </w:t>
      </w:r>
      <w:r>
        <w:rPr/>
        <w:t>annual</w:t>
      </w:r>
      <w:r>
        <w:rPr>
          <w:spacing w:val="-3"/>
        </w:rPr>
        <w:t> </w:t>
      </w:r>
      <w:r>
        <w:rPr/>
        <w:t>fees</w:t>
      </w:r>
      <w:r>
        <w:rPr>
          <w:spacing w:val="-3"/>
        </w:rPr>
        <w:t> </w:t>
      </w:r>
      <w:r>
        <w:rPr/>
        <w:t>and</w:t>
      </w:r>
      <w:r>
        <w:rPr>
          <w:spacing w:val="-3"/>
        </w:rPr>
        <w:t> </w:t>
      </w:r>
      <w:r>
        <w:rPr/>
        <w:t>maximum</w:t>
      </w:r>
      <w:r>
        <w:rPr>
          <w:spacing w:val="-2"/>
        </w:rPr>
        <w:t> </w:t>
      </w:r>
      <w:r>
        <w:rPr/>
        <w:t>number</w:t>
      </w:r>
      <w:r>
        <w:rPr>
          <w:spacing w:val="-3"/>
        </w:rPr>
        <w:t> </w:t>
      </w:r>
      <w:r>
        <w:rPr/>
        <w:t>of</w:t>
      </w:r>
      <w:r>
        <w:rPr>
          <w:spacing w:val="-3"/>
        </w:rPr>
        <w:t> </w:t>
      </w:r>
      <w:r>
        <w:rPr/>
        <w:t>licenses</w:t>
      </w:r>
      <w:r>
        <w:rPr>
          <w:spacing w:val="-2"/>
        </w:rPr>
        <w:t> </w:t>
      </w:r>
      <w:r>
        <w:rPr/>
        <w:t>for</w:t>
      </w:r>
      <w:r>
        <w:rPr>
          <w:spacing w:val="-3"/>
        </w:rPr>
        <w:t> </w:t>
      </w:r>
      <w:r>
        <w:rPr/>
        <w:t>the</w:t>
      </w:r>
      <w:r>
        <w:rPr>
          <w:spacing w:val="-3"/>
        </w:rPr>
        <w:t> </w:t>
      </w:r>
      <w:r>
        <w:rPr/>
        <w:t>sale</w:t>
      </w:r>
      <w:r>
        <w:rPr>
          <w:spacing w:val="-3"/>
        </w:rPr>
        <w:t> </w:t>
      </w:r>
      <w:r>
        <w:rPr/>
        <w:t>or</w:t>
      </w:r>
      <w:r>
        <w:rPr>
          <w:spacing w:val="-3"/>
        </w:rPr>
        <w:t> </w:t>
      </w:r>
      <w:r>
        <w:rPr/>
        <w:t>distribution</w:t>
      </w:r>
      <w:r>
        <w:rPr>
          <w:spacing w:val="-2"/>
        </w:rPr>
        <w:t> </w:t>
      </w:r>
      <w:r>
        <w:rPr/>
        <w:t>of</w:t>
      </w:r>
      <w:r>
        <w:rPr>
          <w:spacing w:val="-3"/>
        </w:rPr>
        <w:t> </w:t>
      </w:r>
      <w:r>
        <w:rPr/>
        <w:t>alcoholic</w:t>
      </w:r>
      <w:r>
        <w:rPr>
          <w:spacing w:val="-2"/>
        </w:rPr>
        <w:t> </w:t>
      </w:r>
      <w:r>
        <w:rPr/>
        <w:t>beverages</w:t>
      </w:r>
      <w:r>
        <w:rPr>
          <w:spacing w:val="-2"/>
        </w:rPr>
        <w:t> </w:t>
      </w:r>
      <w:r>
        <w:rPr/>
        <w:t>in</w:t>
      </w:r>
      <w:r>
        <w:rPr>
          <w:spacing w:val="-3"/>
        </w:rPr>
        <w:t> </w:t>
      </w:r>
      <w:r>
        <w:rPr/>
        <w:t>the borough shall be as follows:</w:t>
      </w:r>
    </w:p>
    <w:p>
      <w:pPr>
        <w:pStyle w:val="BodyText"/>
        <w:spacing w:before="213"/>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95"/>
        <w:gridCol w:w="2201"/>
        <w:gridCol w:w="2302"/>
      </w:tblGrid>
      <w:tr>
        <w:trPr>
          <w:trHeight w:val="311" w:hRule="atLeast"/>
        </w:trPr>
        <w:tc>
          <w:tcPr>
            <w:tcW w:w="4595" w:type="dxa"/>
          </w:tcPr>
          <w:p>
            <w:pPr>
              <w:pStyle w:val="TableParagraph"/>
              <w:spacing w:line="244" w:lineRule="exact" w:before="0"/>
              <w:rPr>
                <w:b/>
                <w:sz w:val="22"/>
              </w:rPr>
            </w:pPr>
            <w:r>
              <w:rPr>
                <w:b/>
                <w:sz w:val="22"/>
              </w:rPr>
              <w:t>Class</w:t>
            </w:r>
            <w:r>
              <w:rPr>
                <w:b/>
                <w:spacing w:val="-3"/>
                <w:sz w:val="22"/>
              </w:rPr>
              <w:t> </w:t>
            </w:r>
            <w:r>
              <w:rPr>
                <w:b/>
                <w:sz w:val="22"/>
              </w:rPr>
              <w:t>of</w:t>
            </w:r>
            <w:r>
              <w:rPr>
                <w:b/>
                <w:spacing w:val="-2"/>
                <w:sz w:val="22"/>
              </w:rPr>
              <w:t> License</w:t>
            </w:r>
          </w:p>
        </w:tc>
        <w:tc>
          <w:tcPr>
            <w:tcW w:w="2201" w:type="dxa"/>
          </w:tcPr>
          <w:p>
            <w:pPr>
              <w:pStyle w:val="TableParagraph"/>
              <w:spacing w:line="244" w:lineRule="exact" w:before="0"/>
              <w:ind w:left="0" w:right="22"/>
              <w:jc w:val="center"/>
              <w:rPr>
                <w:b/>
                <w:sz w:val="22"/>
              </w:rPr>
            </w:pPr>
            <w:r>
              <w:rPr>
                <w:b/>
                <w:sz w:val="22"/>
              </w:rPr>
              <w:t>Annual</w:t>
            </w:r>
            <w:r>
              <w:rPr>
                <w:b/>
                <w:spacing w:val="-6"/>
                <w:sz w:val="22"/>
              </w:rPr>
              <w:t> </w:t>
            </w:r>
            <w:r>
              <w:rPr>
                <w:b/>
                <w:spacing w:val="-2"/>
                <w:sz w:val="22"/>
              </w:rPr>
              <w:t>License</w:t>
            </w:r>
          </w:p>
        </w:tc>
        <w:tc>
          <w:tcPr>
            <w:tcW w:w="2302" w:type="dxa"/>
          </w:tcPr>
          <w:p>
            <w:pPr>
              <w:pStyle w:val="TableParagraph"/>
              <w:spacing w:line="244" w:lineRule="exact" w:before="0"/>
              <w:ind w:left="334" w:right="1"/>
              <w:jc w:val="center"/>
              <w:rPr>
                <w:b/>
                <w:sz w:val="22"/>
              </w:rPr>
            </w:pPr>
            <w:r>
              <w:rPr>
                <w:b/>
                <w:sz w:val="22"/>
              </w:rPr>
              <w:t>Number</w:t>
            </w:r>
            <w:r>
              <w:rPr>
                <w:b/>
                <w:spacing w:val="-4"/>
                <w:sz w:val="22"/>
              </w:rPr>
              <w:t> </w:t>
            </w:r>
            <w:r>
              <w:rPr>
                <w:b/>
                <w:sz w:val="22"/>
              </w:rPr>
              <w:t>of</w:t>
            </w:r>
            <w:r>
              <w:rPr>
                <w:b/>
                <w:spacing w:val="-2"/>
                <w:sz w:val="22"/>
              </w:rPr>
              <w:t> Licenses</w:t>
            </w:r>
          </w:p>
        </w:tc>
      </w:tr>
      <w:tr>
        <w:trPr>
          <w:trHeight w:val="640" w:hRule="atLeast"/>
        </w:trPr>
        <w:tc>
          <w:tcPr>
            <w:tcW w:w="4595" w:type="dxa"/>
          </w:tcPr>
          <w:p>
            <w:pPr>
              <w:pStyle w:val="TableParagraph"/>
              <w:spacing w:line="247" w:lineRule="auto"/>
              <w:ind w:right="357"/>
              <w:rPr>
                <w:b/>
                <w:sz w:val="22"/>
              </w:rPr>
            </w:pPr>
            <w:r>
              <w:rPr>
                <w:sz w:val="22"/>
              </w:rPr>
              <w:t>Plenary</w:t>
            </w:r>
            <w:r>
              <w:rPr>
                <w:spacing w:val="-8"/>
                <w:sz w:val="22"/>
              </w:rPr>
              <w:t> </w:t>
            </w:r>
            <w:r>
              <w:rPr>
                <w:sz w:val="22"/>
              </w:rPr>
              <w:t>Retail</w:t>
            </w:r>
            <w:r>
              <w:rPr>
                <w:spacing w:val="-9"/>
                <w:sz w:val="22"/>
              </w:rPr>
              <w:t> </w:t>
            </w:r>
            <w:r>
              <w:rPr>
                <w:sz w:val="22"/>
              </w:rPr>
              <w:t>Consumption</w:t>
            </w:r>
            <w:r>
              <w:rPr>
                <w:spacing w:val="-6"/>
                <w:sz w:val="22"/>
              </w:rPr>
              <w:t> </w:t>
            </w:r>
            <w:r>
              <w:rPr>
                <w:sz w:val="22"/>
              </w:rPr>
              <w:t>License</w:t>
            </w:r>
            <w:r>
              <w:rPr>
                <w:spacing w:val="-9"/>
                <w:sz w:val="22"/>
              </w:rPr>
              <w:t> </w:t>
            </w:r>
            <w:r>
              <w:rPr>
                <w:b/>
                <w:sz w:val="22"/>
              </w:rPr>
              <w:t>[Ord.</w:t>
            </w:r>
            <w:r>
              <w:rPr>
                <w:b/>
                <w:spacing w:val="-8"/>
                <w:sz w:val="22"/>
              </w:rPr>
              <w:t> </w:t>
            </w:r>
            <w:r>
              <w:rPr>
                <w:b/>
                <w:sz w:val="22"/>
              </w:rPr>
              <w:t>No. </w:t>
            </w:r>
            <w:r>
              <w:rPr>
                <w:b/>
                <w:spacing w:val="-2"/>
                <w:sz w:val="22"/>
              </w:rPr>
              <w:t>2007-02]</w:t>
            </w:r>
          </w:p>
        </w:tc>
        <w:tc>
          <w:tcPr>
            <w:tcW w:w="2201" w:type="dxa"/>
          </w:tcPr>
          <w:p>
            <w:pPr>
              <w:pStyle w:val="TableParagraph"/>
              <w:ind w:left="3" w:right="22"/>
              <w:jc w:val="center"/>
              <w:rPr>
                <w:sz w:val="22"/>
              </w:rPr>
            </w:pPr>
            <w:r>
              <w:rPr>
                <w:spacing w:val="-2"/>
                <w:sz w:val="22"/>
              </w:rPr>
              <w:t>$2,500</w:t>
            </w:r>
          </w:p>
        </w:tc>
        <w:tc>
          <w:tcPr>
            <w:tcW w:w="2302" w:type="dxa"/>
          </w:tcPr>
          <w:p>
            <w:pPr>
              <w:pStyle w:val="TableParagraph"/>
              <w:ind w:left="334"/>
              <w:jc w:val="center"/>
              <w:rPr>
                <w:sz w:val="22"/>
              </w:rPr>
            </w:pPr>
            <w:r>
              <w:rPr>
                <w:spacing w:val="-10"/>
                <w:sz w:val="22"/>
              </w:rPr>
              <w:t>1</w:t>
            </w:r>
          </w:p>
        </w:tc>
      </w:tr>
      <w:tr>
        <w:trPr>
          <w:trHeight w:val="640" w:hRule="atLeast"/>
        </w:trPr>
        <w:tc>
          <w:tcPr>
            <w:tcW w:w="4595" w:type="dxa"/>
          </w:tcPr>
          <w:p>
            <w:pPr>
              <w:pStyle w:val="TableParagraph"/>
              <w:spacing w:line="247" w:lineRule="auto"/>
              <w:ind w:right="479"/>
              <w:rPr>
                <w:b/>
                <w:sz w:val="22"/>
              </w:rPr>
            </w:pPr>
            <w:r>
              <w:rPr>
                <w:sz w:val="22"/>
              </w:rPr>
              <w:t>Plenary</w:t>
            </w:r>
            <w:r>
              <w:rPr>
                <w:spacing w:val="-8"/>
                <w:sz w:val="22"/>
              </w:rPr>
              <w:t> </w:t>
            </w:r>
            <w:r>
              <w:rPr>
                <w:sz w:val="22"/>
              </w:rPr>
              <w:t>Retail</w:t>
            </w:r>
            <w:r>
              <w:rPr>
                <w:spacing w:val="-9"/>
                <w:sz w:val="22"/>
              </w:rPr>
              <w:t> </w:t>
            </w:r>
            <w:r>
              <w:rPr>
                <w:sz w:val="22"/>
              </w:rPr>
              <w:t>Distribution</w:t>
            </w:r>
            <w:r>
              <w:rPr>
                <w:spacing w:val="-6"/>
                <w:sz w:val="22"/>
              </w:rPr>
              <w:t> </w:t>
            </w:r>
            <w:r>
              <w:rPr>
                <w:sz w:val="22"/>
              </w:rPr>
              <w:t>License</w:t>
            </w:r>
            <w:r>
              <w:rPr>
                <w:spacing w:val="-9"/>
                <w:sz w:val="22"/>
              </w:rPr>
              <w:t> </w:t>
            </w:r>
            <w:r>
              <w:rPr>
                <w:b/>
                <w:sz w:val="22"/>
              </w:rPr>
              <w:t>[Ord.</w:t>
            </w:r>
            <w:r>
              <w:rPr>
                <w:b/>
                <w:spacing w:val="-8"/>
                <w:sz w:val="22"/>
              </w:rPr>
              <w:t> </w:t>
            </w:r>
            <w:r>
              <w:rPr>
                <w:b/>
                <w:sz w:val="22"/>
              </w:rPr>
              <w:t>No. </w:t>
            </w:r>
            <w:r>
              <w:rPr>
                <w:b/>
                <w:spacing w:val="-2"/>
                <w:sz w:val="22"/>
              </w:rPr>
              <w:t>2008-01]</w:t>
            </w:r>
          </w:p>
        </w:tc>
        <w:tc>
          <w:tcPr>
            <w:tcW w:w="2201" w:type="dxa"/>
          </w:tcPr>
          <w:p>
            <w:pPr>
              <w:pStyle w:val="TableParagraph"/>
              <w:ind w:left="3" w:right="22"/>
              <w:jc w:val="center"/>
              <w:rPr>
                <w:sz w:val="22"/>
              </w:rPr>
            </w:pPr>
            <w:r>
              <w:rPr>
                <w:spacing w:val="-2"/>
                <w:sz w:val="22"/>
              </w:rPr>
              <w:t>$2,150</w:t>
            </w:r>
          </w:p>
        </w:tc>
        <w:tc>
          <w:tcPr>
            <w:tcW w:w="2302" w:type="dxa"/>
          </w:tcPr>
          <w:p>
            <w:pPr>
              <w:pStyle w:val="TableParagraph"/>
              <w:ind w:left="334"/>
              <w:jc w:val="center"/>
              <w:rPr>
                <w:sz w:val="22"/>
              </w:rPr>
            </w:pPr>
            <w:r>
              <w:rPr>
                <w:spacing w:val="-10"/>
                <w:sz w:val="22"/>
              </w:rPr>
              <w:t>1</w:t>
            </w:r>
          </w:p>
        </w:tc>
      </w:tr>
      <w:tr>
        <w:trPr>
          <w:trHeight w:val="311" w:hRule="atLeast"/>
        </w:trPr>
        <w:tc>
          <w:tcPr>
            <w:tcW w:w="4595" w:type="dxa"/>
          </w:tcPr>
          <w:p>
            <w:pPr>
              <w:pStyle w:val="TableParagraph"/>
              <w:spacing w:line="233" w:lineRule="exact"/>
              <w:rPr>
                <w:b/>
                <w:sz w:val="22"/>
              </w:rPr>
            </w:pPr>
            <w:r>
              <w:rPr>
                <w:sz w:val="22"/>
              </w:rPr>
              <w:t>Club</w:t>
            </w:r>
            <w:r>
              <w:rPr>
                <w:spacing w:val="-2"/>
                <w:sz w:val="22"/>
              </w:rPr>
              <w:t> </w:t>
            </w:r>
            <w:r>
              <w:rPr>
                <w:sz w:val="22"/>
              </w:rPr>
              <w:t>License</w:t>
            </w:r>
            <w:r>
              <w:rPr>
                <w:spacing w:val="-1"/>
                <w:sz w:val="22"/>
              </w:rPr>
              <w:t> </w:t>
            </w:r>
            <w:r>
              <w:rPr>
                <w:b/>
                <w:sz w:val="22"/>
              </w:rPr>
              <w:t>[Ord.</w:t>
            </w:r>
            <w:r>
              <w:rPr>
                <w:b/>
                <w:spacing w:val="-1"/>
                <w:sz w:val="22"/>
              </w:rPr>
              <w:t> </w:t>
            </w:r>
            <w:r>
              <w:rPr>
                <w:b/>
                <w:sz w:val="22"/>
              </w:rPr>
              <w:t>No.</w:t>
            </w:r>
            <w:r>
              <w:rPr>
                <w:b/>
                <w:spacing w:val="-1"/>
                <w:sz w:val="22"/>
              </w:rPr>
              <w:t> </w:t>
            </w:r>
            <w:r>
              <w:rPr>
                <w:b/>
                <w:sz w:val="22"/>
              </w:rPr>
              <w:t>2005-</w:t>
            </w:r>
            <w:r>
              <w:rPr>
                <w:b/>
                <w:spacing w:val="-5"/>
                <w:sz w:val="22"/>
              </w:rPr>
              <w:t>09]</w:t>
            </w:r>
          </w:p>
        </w:tc>
        <w:tc>
          <w:tcPr>
            <w:tcW w:w="2201" w:type="dxa"/>
          </w:tcPr>
          <w:p>
            <w:pPr>
              <w:pStyle w:val="TableParagraph"/>
              <w:spacing w:line="233" w:lineRule="exact"/>
              <w:ind w:left="3" w:right="22"/>
              <w:jc w:val="center"/>
              <w:rPr>
                <w:sz w:val="22"/>
              </w:rPr>
            </w:pPr>
            <w:r>
              <w:rPr>
                <w:spacing w:val="-4"/>
                <w:sz w:val="22"/>
              </w:rPr>
              <w:t>$188</w:t>
            </w:r>
          </w:p>
        </w:tc>
        <w:tc>
          <w:tcPr>
            <w:tcW w:w="2302" w:type="dxa"/>
          </w:tcPr>
          <w:p>
            <w:pPr>
              <w:pStyle w:val="TableParagraph"/>
              <w:spacing w:line="233" w:lineRule="exact"/>
              <w:ind w:left="334"/>
              <w:jc w:val="center"/>
              <w:rPr>
                <w:sz w:val="22"/>
              </w:rPr>
            </w:pPr>
            <w:r>
              <w:rPr>
                <w:spacing w:val="-10"/>
                <w:sz w:val="22"/>
              </w:rPr>
              <w:t>1</w:t>
            </w:r>
          </w:p>
        </w:tc>
      </w:tr>
    </w:tbl>
    <w:p>
      <w:pPr>
        <w:pStyle w:val="BodyText"/>
        <w:spacing w:before="25"/>
      </w:pPr>
    </w:p>
    <w:p>
      <w:pPr>
        <w:pStyle w:val="BodyText"/>
        <w:spacing w:before="0"/>
        <w:ind w:left="360"/>
      </w:pPr>
      <w:r>
        <w:rPr/>
        <mc:AlternateContent>
          <mc:Choice Requires="wps">
            <w:drawing>
              <wp:anchor distT="0" distB="0" distL="0" distR="0" allowOverlap="1" layoutInCell="1" locked="0" behindDoc="1" simplePos="0" relativeHeight="479135232">
                <wp:simplePos x="0" y="0"/>
                <wp:positionH relativeFrom="page">
                  <wp:posOffset>914400</wp:posOffset>
                </wp:positionH>
                <wp:positionV relativeFrom="paragraph">
                  <wp:posOffset>-1437107</wp:posOffset>
                </wp:positionV>
                <wp:extent cx="5962650" cy="1323975"/>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5962650" cy="1323975"/>
                          <a:chExt cx="5962650" cy="1323975"/>
                        </a:xfrm>
                      </wpg:grpSpPr>
                      <wps:wsp>
                        <wps:cNvPr id="215" name="Graphic 215"/>
                        <wps:cNvSpPr/>
                        <wps:spPr>
                          <a:xfrm>
                            <a:off x="0" y="0"/>
                            <a:ext cx="5962650" cy="260350"/>
                          </a:xfrm>
                          <a:custGeom>
                            <a:avLst/>
                            <a:gdLst/>
                            <a:ahLst/>
                            <a:cxnLst/>
                            <a:rect l="l" t="t" r="r" b="b"/>
                            <a:pathLst>
                              <a:path w="5962650" h="260350">
                                <a:moveTo>
                                  <a:pt x="5962650" y="0"/>
                                </a:moveTo>
                                <a:lnTo>
                                  <a:pt x="5962650" y="0"/>
                                </a:ln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16" name="Graphic 216"/>
                        <wps:cNvSpPr/>
                        <wps:spPr>
                          <a:xfrm>
                            <a:off x="0" y="0"/>
                            <a:ext cx="5962650" cy="1323975"/>
                          </a:xfrm>
                          <a:custGeom>
                            <a:avLst/>
                            <a:gdLst/>
                            <a:ahLst/>
                            <a:cxnLst/>
                            <a:rect l="l" t="t" r="r" b="b"/>
                            <a:pathLst>
                              <a:path w="5962650" h="1323975">
                                <a:moveTo>
                                  <a:pt x="5962650" y="0"/>
                                </a:moveTo>
                                <a:lnTo>
                                  <a:pt x="5943600" y="0"/>
                                </a:lnTo>
                                <a:lnTo>
                                  <a:pt x="5943600" y="19050"/>
                                </a:lnTo>
                                <a:lnTo>
                                  <a:pt x="5943600" y="250825"/>
                                </a:lnTo>
                                <a:lnTo>
                                  <a:pt x="5943600" y="1304925"/>
                                </a:lnTo>
                                <a:lnTo>
                                  <a:pt x="4412551" y="1304925"/>
                                </a:lnTo>
                                <a:lnTo>
                                  <a:pt x="4412551" y="1073150"/>
                                </a:lnTo>
                                <a:lnTo>
                                  <a:pt x="5943600" y="1073150"/>
                                </a:lnTo>
                                <a:lnTo>
                                  <a:pt x="5943600" y="1063625"/>
                                </a:lnTo>
                                <a:lnTo>
                                  <a:pt x="4412551" y="1063625"/>
                                </a:lnTo>
                                <a:lnTo>
                                  <a:pt x="4412551" y="666750"/>
                                </a:lnTo>
                                <a:lnTo>
                                  <a:pt x="5943600" y="666750"/>
                                </a:lnTo>
                                <a:lnTo>
                                  <a:pt x="5943600" y="657225"/>
                                </a:lnTo>
                                <a:lnTo>
                                  <a:pt x="4412551" y="657225"/>
                                </a:lnTo>
                                <a:lnTo>
                                  <a:pt x="4412551" y="260350"/>
                                </a:lnTo>
                                <a:lnTo>
                                  <a:pt x="5943600" y="260350"/>
                                </a:lnTo>
                                <a:lnTo>
                                  <a:pt x="5943600" y="250825"/>
                                </a:lnTo>
                                <a:lnTo>
                                  <a:pt x="4412551" y="250825"/>
                                </a:lnTo>
                                <a:lnTo>
                                  <a:pt x="4412551" y="19050"/>
                                </a:lnTo>
                                <a:lnTo>
                                  <a:pt x="5943600" y="19050"/>
                                </a:lnTo>
                                <a:lnTo>
                                  <a:pt x="5943600" y="0"/>
                                </a:lnTo>
                                <a:lnTo>
                                  <a:pt x="4412551" y="0"/>
                                </a:lnTo>
                                <a:lnTo>
                                  <a:pt x="4403026" y="0"/>
                                </a:lnTo>
                                <a:lnTo>
                                  <a:pt x="4403026" y="19050"/>
                                </a:lnTo>
                                <a:lnTo>
                                  <a:pt x="4403026" y="1304925"/>
                                </a:lnTo>
                                <a:lnTo>
                                  <a:pt x="2867215" y="1304925"/>
                                </a:lnTo>
                                <a:lnTo>
                                  <a:pt x="2867215" y="1073150"/>
                                </a:lnTo>
                                <a:lnTo>
                                  <a:pt x="4403026" y="1073150"/>
                                </a:lnTo>
                                <a:lnTo>
                                  <a:pt x="4403026" y="1063625"/>
                                </a:lnTo>
                                <a:lnTo>
                                  <a:pt x="2867215" y="1063625"/>
                                </a:lnTo>
                                <a:lnTo>
                                  <a:pt x="2867215" y="666750"/>
                                </a:lnTo>
                                <a:lnTo>
                                  <a:pt x="4403026" y="666750"/>
                                </a:lnTo>
                                <a:lnTo>
                                  <a:pt x="4403026" y="657225"/>
                                </a:lnTo>
                                <a:lnTo>
                                  <a:pt x="2867215" y="657225"/>
                                </a:lnTo>
                                <a:lnTo>
                                  <a:pt x="2867215" y="260350"/>
                                </a:lnTo>
                                <a:lnTo>
                                  <a:pt x="4403026" y="260350"/>
                                </a:lnTo>
                                <a:lnTo>
                                  <a:pt x="4403026" y="250825"/>
                                </a:lnTo>
                                <a:lnTo>
                                  <a:pt x="2867215" y="250825"/>
                                </a:lnTo>
                                <a:lnTo>
                                  <a:pt x="2867215" y="19050"/>
                                </a:lnTo>
                                <a:lnTo>
                                  <a:pt x="4403026" y="19050"/>
                                </a:lnTo>
                                <a:lnTo>
                                  <a:pt x="4403026" y="0"/>
                                </a:lnTo>
                                <a:lnTo>
                                  <a:pt x="2867215" y="0"/>
                                </a:lnTo>
                                <a:lnTo>
                                  <a:pt x="2857690" y="0"/>
                                </a:lnTo>
                                <a:lnTo>
                                  <a:pt x="2857690" y="19050"/>
                                </a:lnTo>
                                <a:lnTo>
                                  <a:pt x="2857690" y="1304925"/>
                                </a:lnTo>
                                <a:lnTo>
                                  <a:pt x="19050" y="1304925"/>
                                </a:lnTo>
                                <a:lnTo>
                                  <a:pt x="19050" y="1073150"/>
                                </a:lnTo>
                                <a:lnTo>
                                  <a:pt x="2857690" y="1073150"/>
                                </a:lnTo>
                                <a:lnTo>
                                  <a:pt x="2857690" y="1063625"/>
                                </a:lnTo>
                                <a:lnTo>
                                  <a:pt x="19050" y="1063625"/>
                                </a:lnTo>
                                <a:lnTo>
                                  <a:pt x="19050" y="666750"/>
                                </a:lnTo>
                                <a:lnTo>
                                  <a:pt x="2857690" y="666750"/>
                                </a:lnTo>
                                <a:lnTo>
                                  <a:pt x="2857690" y="657225"/>
                                </a:lnTo>
                                <a:lnTo>
                                  <a:pt x="19050" y="657225"/>
                                </a:lnTo>
                                <a:lnTo>
                                  <a:pt x="19050" y="260350"/>
                                </a:lnTo>
                                <a:lnTo>
                                  <a:pt x="2857690" y="260350"/>
                                </a:lnTo>
                                <a:lnTo>
                                  <a:pt x="2857690" y="250825"/>
                                </a:lnTo>
                                <a:lnTo>
                                  <a:pt x="19050" y="250825"/>
                                </a:lnTo>
                                <a:lnTo>
                                  <a:pt x="19050" y="19050"/>
                                </a:lnTo>
                                <a:lnTo>
                                  <a:pt x="2857690" y="19050"/>
                                </a:lnTo>
                                <a:lnTo>
                                  <a:pt x="2857690" y="0"/>
                                </a:lnTo>
                                <a:lnTo>
                                  <a:pt x="0" y="0"/>
                                </a:lnTo>
                                <a:lnTo>
                                  <a:pt x="0" y="250825"/>
                                </a:lnTo>
                                <a:lnTo>
                                  <a:pt x="0" y="657225"/>
                                </a:lnTo>
                                <a:lnTo>
                                  <a:pt x="0" y="1063625"/>
                                </a:lnTo>
                                <a:lnTo>
                                  <a:pt x="0" y="1323975"/>
                                </a:lnTo>
                                <a:lnTo>
                                  <a:pt x="2867215" y="1323975"/>
                                </a:lnTo>
                                <a:lnTo>
                                  <a:pt x="4412551" y="1323975"/>
                                </a:lnTo>
                                <a:lnTo>
                                  <a:pt x="5962650" y="1323975"/>
                                </a:lnTo>
                                <a:lnTo>
                                  <a:pt x="5962650" y="1063625"/>
                                </a:lnTo>
                                <a:lnTo>
                                  <a:pt x="5962650" y="657225"/>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113.158081pt;width:469.5pt;height:104.25pt;mso-position-horizontal-relative:page;mso-position-vertical-relative:paragraph;z-index:-24181248" id="docshapegroup214" coordorigin="1440,-2263" coordsize="9390,2085">
                <v:rect style="position:absolute;left:1440;top:-2264;width:9390;height:410" id="docshape215" filled="true" fillcolor="#d6d6d6" stroked="false">
                  <v:fill type="solid"/>
                </v:rect>
                <v:shape style="position:absolute;left:1440;top:-2264;width:9390;height:2085" id="docshape216" coordorigin="1440,-2263" coordsize="9390,2085" path="m10830,-2263l10800,-2263,10800,-2233,10800,-1868,10800,-208,8389,-208,8389,-573,10800,-573,10800,-588,8389,-588,8389,-1213,10800,-1213,10800,-1228,8389,-1228,8389,-1853,10800,-1853,10800,-1868,8389,-1868,8389,-2233,10800,-2233,10800,-2263,8389,-2263,8374,-2263,8374,-2233,8374,-208,5955,-208,5955,-573,8374,-573,8374,-588,5955,-588,5955,-1213,8374,-1213,8374,-1228,5955,-1228,5955,-1853,8374,-1853,8374,-1868,5955,-1868,5955,-2233,8374,-2233,8374,-2263,5955,-2263,5940,-2263,5940,-2233,5940,-208,1470,-208,1470,-573,5940,-573,5940,-588,1470,-588,1470,-1213,5940,-1213,5940,-1228,1470,-1228,1470,-1853,5940,-1853,5940,-1868,1470,-1868,1470,-2233,5940,-2233,5940,-2263,1440,-2263,1440,-1868,1440,-1228,1440,-588,1440,-178,5955,-178,8389,-178,10830,-178,10830,-588,10830,-1228,10830,-1868,10830,-2233,10830,-2263xe" filled="true" fillcolor="#dfdfdf" stroked="false">
                  <v:path arrowok="t"/>
                  <v:fill type="solid"/>
                </v:shape>
                <w10:wrap type="none"/>
              </v:group>
            </w:pict>
          </mc:Fallback>
        </mc:AlternateContent>
      </w:r>
      <w:r>
        <w:rPr/>
        <w:t>Fees</w:t>
      </w:r>
      <w:r>
        <w:rPr>
          <w:spacing w:val="-3"/>
        </w:rPr>
        <w:t> </w:t>
      </w:r>
      <w:r>
        <w:rPr/>
        <w:t>shall</w:t>
      </w:r>
      <w:r>
        <w:rPr>
          <w:spacing w:val="-2"/>
        </w:rPr>
        <w:t> </w:t>
      </w:r>
      <w:r>
        <w:rPr/>
        <w:t>be</w:t>
      </w:r>
      <w:r>
        <w:rPr>
          <w:spacing w:val="-3"/>
        </w:rPr>
        <w:t> </w:t>
      </w:r>
      <w:r>
        <w:rPr/>
        <w:t>due</w:t>
      </w:r>
      <w:r>
        <w:rPr>
          <w:spacing w:val="-2"/>
        </w:rPr>
        <w:t> </w:t>
      </w:r>
      <w:r>
        <w:rPr/>
        <w:t>and</w:t>
      </w:r>
      <w:r>
        <w:rPr>
          <w:spacing w:val="-2"/>
        </w:rPr>
        <w:t> </w:t>
      </w:r>
      <w:r>
        <w:rPr/>
        <w:t>payable</w:t>
      </w:r>
      <w:r>
        <w:rPr>
          <w:spacing w:val="1"/>
        </w:rPr>
        <w:t> </w:t>
      </w:r>
      <w:r>
        <w:rPr/>
        <w:t>to</w:t>
      </w:r>
      <w:r>
        <w:rPr>
          <w:spacing w:val="-2"/>
        </w:rPr>
        <w:t> </w:t>
      </w:r>
      <w:r>
        <w:rPr/>
        <w:t>the</w:t>
      </w:r>
      <w:r>
        <w:rPr>
          <w:spacing w:val="-2"/>
        </w:rPr>
        <w:t> </w:t>
      </w:r>
      <w:r>
        <w:rPr/>
        <w:t>Borough</w:t>
      </w:r>
      <w:r>
        <w:rPr>
          <w:spacing w:val="-2"/>
        </w:rPr>
        <w:t> </w:t>
      </w:r>
      <w:r>
        <w:rPr/>
        <w:t>by</w:t>
      </w:r>
      <w:r>
        <w:rPr>
          <w:spacing w:val="-1"/>
        </w:rPr>
        <w:t> </w:t>
      </w:r>
      <w:r>
        <w:rPr/>
        <w:t>June</w:t>
      </w:r>
      <w:r>
        <w:rPr>
          <w:spacing w:val="-3"/>
        </w:rPr>
        <w:t> </w:t>
      </w:r>
      <w:r>
        <w:rPr/>
        <w:t>10th</w:t>
      </w:r>
      <w:r>
        <w:rPr>
          <w:spacing w:val="-1"/>
        </w:rPr>
        <w:t> </w:t>
      </w:r>
      <w:r>
        <w:rPr/>
        <w:t>of</w:t>
      </w:r>
      <w:r>
        <w:rPr>
          <w:spacing w:val="-2"/>
        </w:rPr>
        <w:t> </w:t>
      </w:r>
      <w:r>
        <w:rPr/>
        <w:t>every</w:t>
      </w:r>
      <w:r>
        <w:rPr>
          <w:spacing w:val="-1"/>
        </w:rPr>
        <w:t> </w:t>
      </w:r>
      <w:r>
        <w:rPr>
          <w:spacing w:val="-2"/>
        </w:rPr>
        <w:t>year.</w:t>
      </w:r>
    </w:p>
    <w:p>
      <w:pPr>
        <w:pStyle w:val="BodyText"/>
        <w:spacing w:after="0"/>
        <w:sectPr>
          <w:pgSz w:w="12240" w:h="15840"/>
          <w:pgMar w:header="609" w:footer="609" w:top="800" w:bottom="800" w:left="1080" w:right="1080"/>
        </w:sectPr>
      </w:pPr>
    </w:p>
    <w:p>
      <w:pPr>
        <w:pStyle w:val="BodyText"/>
        <w:tabs>
          <w:tab w:pos="3793" w:val="left" w:leader="none"/>
        </w:tabs>
        <w:spacing w:before="86"/>
        <w:ind w:left="360"/>
      </w:pPr>
      <w:r>
        <w:rPr/>
        <w:t>§ 5-</w:t>
      </w:r>
      <w:r>
        <w:rPr>
          <w:spacing w:val="-5"/>
        </w:rPr>
        <w:t>3.4</w:t>
      </w:r>
      <w:r>
        <w:rPr/>
        <w:tab/>
        <w:t>HARVEY</w:t>
      </w:r>
      <w:r>
        <w:rPr>
          <w:spacing w:val="-8"/>
        </w:rPr>
        <w:t> </w:t>
      </w:r>
      <w:r>
        <w:rPr/>
        <w:t>CEDARS</w:t>
      </w:r>
      <w:r>
        <w:rPr>
          <w:spacing w:val="-6"/>
        </w:rPr>
        <w:t> </w:t>
      </w:r>
      <w:r>
        <w:rPr>
          <w:spacing w:val="-4"/>
        </w:rPr>
        <w:t>CODE</w:t>
      </w:r>
    </w:p>
    <w:p>
      <w:pPr>
        <w:pStyle w:val="BodyText"/>
        <w:spacing w:before="38"/>
      </w:pPr>
    </w:p>
    <w:p>
      <w:pPr>
        <w:pStyle w:val="BodyText"/>
        <w:spacing w:line="247" w:lineRule="auto" w:before="0"/>
        <w:ind w:left="360" w:right="355"/>
        <w:jc w:val="both"/>
      </w:pPr>
      <w:r>
        <w:rPr/>
        <w:t>The</w:t>
      </w:r>
      <w:r>
        <w:rPr>
          <w:spacing w:val="-4"/>
        </w:rPr>
        <w:t> </w:t>
      </w:r>
      <w:r>
        <w:rPr/>
        <w:t>provisions</w:t>
      </w:r>
      <w:r>
        <w:rPr>
          <w:spacing w:val="-3"/>
        </w:rPr>
        <w:t> </w:t>
      </w:r>
      <w:r>
        <w:rPr/>
        <w:t>of</w:t>
      </w:r>
      <w:r>
        <w:rPr>
          <w:spacing w:val="-4"/>
        </w:rPr>
        <w:t> </w:t>
      </w:r>
      <w:r>
        <w:rPr/>
        <w:t>this</w:t>
      </w:r>
      <w:r>
        <w:rPr>
          <w:spacing w:val="-4"/>
        </w:rPr>
        <w:t> </w:t>
      </w:r>
      <w:r>
        <w:rPr/>
        <w:t>subsection</w:t>
      </w:r>
      <w:r>
        <w:rPr>
          <w:spacing w:val="-3"/>
        </w:rPr>
        <w:t> </w:t>
      </w:r>
      <w:r>
        <w:rPr/>
        <w:t>with</w:t>
      </w:r>
      <w:r>
        <w:rPr>
          <w:spacing w:val="-3"/>
        </w:rPr>
        <w:t> </w:t>
      </w:r>
      <w:r>
        <w:rPr/>
        <w:t>respect</w:t>
      </w:r>
      <w:r>
        <w:rPr>
          <w:spacing w:val="-3"/>
        </w:rPr>
        <w:t> </w:t>
      </w:r>
      <w:r>
        <w:rPr/>
        <w:t>to</w:t>
      </w:r>
      <w:r>
        <w:rPr>
          <w:spacing w:val="-4"/>
        </w:rPr>
        <w:t> </w:t>
      </w:r>
      <w:r>
        <w:rPr/>
        <w:t>the</w:t>
      </w:r>
      <w:r>
        <w:rPr>
          <w:spacing w:val="-4"/>
        </w:rPr>
        <w:t> </w:t>
      </w:r>
      <w:r>
        <w:rPr/>
        <w:t>limitation</w:t>
      </w:r>
      <w:r>
        <w:rPr>
          <w:spacing w:val="-2"/>
        </w:rPr>
        <w:t> </w:t>
      </w:r>
      <w:r>
        <w:rPr/>
        <w:t>on</w:t>
      </w:r>
      <w:r>
        <w:rPr>
          <w:spacing w:val="-4"/>
        </w:rPr>
        <w:t> </w:t>
      </w:r>
      <w:r>
        <w:rPr/>
        <w:t>the</w:t>
      </w:r>
      <w:r>
        <w:rPr>
          <w:spacing w:val="-4"/>
        </w:rPr>
        <w:t> </w:t>
      </w:r>
      <w:r>
        <w:rPr/>
        <w:t>number</w:t>
      </w:r>
      <w:r>
        <w:rPr>
          <w:spacing w:val="-4"/>
        </w:rPr>
        <w:t> </w:t>
      </w:r>
      <w:r>
        <w:rPr/>
        <w:t>of</w:t>
      </w:r>
      <w:r>
        <w:rPr>
          <w:spacing w:val="-4"/>
        </w:rPr>
        <w:t> </w:t>
      </w:r>
      <w:r>
        <w:rPr/>
        <w:t>licenses</w:t>
      </w:r>
      <w:r>
        <w:rPr>
          <w:spacing w:val="-3"/>
        </w:rPr>
        <w:t> </w:t>
      </w:r>
      <w:r>
        <w:rPr/>
        <w:t>shall</w:t>
      </w:r>
      <w:r>
        <w:rPr>
          <w:spacing w:val="-3"/>
        </w:rPr>
        <w:t> </w:t>
      </w:r>
      <w:r>
        <w:rPr/>
        <w:t>not</w:t>
      </w:r>
      <w:r>
        <w:rPr>
          <w:spacing w:val="-4"/>
        </w:rPr>
        <w:t> </w:t>
      </w:r>
      <w:r>
        <w:rPr/>
        <w:t>apply</w:t>
      </w:r>
      <w:r>
        <w:rPr>
          <w:spacing w:val="-4"/>
        </w:rPr>
        <w:t> </w:t>
      </w:r>
      <w:r>
        <w:rPr/>
        <w:t>to the renewal or transfer of licenses presently issued.</w:t>
      </w:r>
    </w:p>
    <w:p>
      <w:pPr>
        <w:pStyle w:val="BodyText"/>
        <w:spacing w:before="19"/>
      </w:pPr>
    </w:p>
    <w:p>
      <w:pPr>
        <w:pStyle w:val="Heading3"/>
      </w:pPr>
      <w:bookmarkStart w:name="§ 5-4 REGULATIONS OF LICENSES." w:id="275"/>
      <w:bookmarkEnd w:id="275"/>
      <w:r>
        <w:rPr>
          <w:b w:val="0"/>
        </w:rPr>
      </w:r>
      <w:r>
        <w:rPr/>
        <w:t>§</w:t>
      </w:r>
      <w:r>
        <w:rPr>
          <w:spacing w:val="-3"/>
        </w:rPr>
        <w:t> </w:t>
      </w:r>
      <w:r>
        <w:rPr/>
        <w:t>5-4.</w:t>
      </w:r>
      <w:r>
        <w:rPr>
          <w:spacing w:val="61"/>
        </w:rPr>
        <w:t> </w:t>
      </w:r>
      <w:r>
        <w:rPr/>
        <w:t>REGULATIONS</w:t>
      </w:r>
      <w:r>
        <w:rPr>
          <w:spacing w:val="-3"/>
        </w:rPr>
        <w:t> </w:t>
      </w:r>
      <w:r>
        <w:rPr/>
        <w:t>OF</w:t>
      </w:r>
      <w:r>
        <w:rPr>
          <w:spacing w:val="-3"/>
        </w:rPr>
        <w:t> </w:t>
      </w:r>
      <w:r>
        <w:rPr>
          <w:spacing w:val="-2"/>
        </w:rPr>
        <w:t>LICENSES.</w:t>
      </w:r>
    </w:p>
    <w:p>
      <w:pPr>
        <w:pStyle w:val="BodyText"/>
        <w:spacing w:before="28"/>
        <w:rPr>
          <w:b/>
        </w:rPr>
      </w:pPr>
    </w:p>
    <w:p>
      <w:pPr>
        <w:pStyle w:val="Heading4"/>
      </w:pPr>
      <w:bookmarkStart w:name="§ 5-4.1 Hours of Sale." w:id="276"/>
      <w:bookmarkEnd w:id="276"/>
      <w:r>
        <w:rPr>
          <w:b w:val="0"/>
        </w:rPr>
      </w:r>
      <w:r>
        <w:rPr/>
        <w:t>§</w:t>
      </w:r>
      <w:r>
        <w:rPr>
          <w:spacing w:val="-1"/>
        </w:rPr>
        <w:t> </w:t>
      </w:r>
      <w:r>
        <w:rPr/>
        <w:t>5-4.1.</w:t>
      </w:r>
      <w:r>
        <w:rPr>
          <w:spacing w:val="63"/>
        </w:rPr>
        <w:t> </w:t>
      </w:r>
      <w:r>
        <w:rPr/>
        <w:t>Hours</w:t>
      </w:r>
      <w:r>
        <w:rPr>
          <w:spacing w:val="-2"/>
        </w:rPr>
        <w:t> </w:t>
      </w:r>
      <w:r>
        <w:rPr/>
        <w:t>of </w:t>
      </w:r>
      <w:r>
        <w:rPr>
          <w:spacing w:val="-2"/>
        </w:rPr>
        <w:t>Sale.</w:t>
      </w:r>
    </w:p>
    <w:p>
      <w:pPr>
        <w:pStyle w:val="BodyText"/>
        <w:spacing w:line="247" w:lineRule="auto"/>
        <w:ind w:left="360" w:right="354"/>
        <w:jc w:val="both"/>
      </w:pPr>
      <w:r>
        <w:rPr/>
        <w:t>No</w:t>
      </w:r>
      <w:r>
        <w:rPr>
          <w:spacing w:val="25"/>
        </w:rPr>
        <w:t> </w:t>
      </w:r>
      <w:r>
        <w:rPr/>
        <w:t>alcoholic</w:t>
      </w:r>
      <w:r>
        <w:rPr>
          <w:spacing w:val="26"/>
        </w:rPr>
        <w:t> </w:t>
      </w:r>
      <w:r>
        <w:rPr/>
        <w:t>beverages</w:t>
      </w:r>
      <w:r>
        <w:rPr>
          <w:spacing w:val="26"/>
        </w:rPr>
        <w:t> </w:t>
      </w:r>
      <w:r>
        <w:rPr/>
        <w:t>shall</w:t>
      </w:r>
      <w:r>
        <w:rPr>
          <w:spacing w:val="26"/>
        </w:rPr>
        <w:t> </w:t>
      </w:r>
      <w:r>
        <w:rPr/>
        <w:t>be</w:t>
      </w:r>
      <w:r>
        <w:rPr>
          <w:spacing w:val="25"/>
        </w:rPr>
        <w:t> </w:t>
      </w:r>
      <w:r>
        <w:rPr/>
        <w:t>sold,</w:t>
      </w:r>
      <w:r>
        <w:rPr>
          <w:spacing w:val="26"/>
        </w:rPr>
        <w:t> </w:t>
      </w:r>
      <w:r>
        <w:rPr/>
        <w:t>served</w:t>
      </w:r>
      <w:r>
        <w:rPr>
          <w:spacing w:val="26"/>
        </w:rPr>
        <w:t> </w:t>
      </w:r>
      <w:r>
        <w:rPr/>
        <w:t>or</w:t>
      </w:r>
      <w:r>
        <w:rPr>
          <w:spacing w:val="25"/>
        </w:rPr>
        <w:t> </w:t>
      </w:r>
      <w:r>
        <w:rPr/>
        <w:t>delivered</w:t>
      </w:r>
      <w:r>
        <w:rPr>
          <w:spacing w:val="26"/>
        </w:rPr>
        <w:t> </w:t>
      </w:r>
      <w:r>
        <w:rPr/>
        <w:t>to</w:t>
      </w:r>
      <w:r>
        <w:rPr>
          <w:spacing w:val="26"/>
        </w:rPr>
        <w:t> </w:t>
      </w:r>
      <w:r>
        <w:rPr/>
        <w:t>or</w:t>
      </w:r>
      <w:r>
        <w:rPr>
          <w:spacing w:val="25"/>
        </w:rPr>
        <w:t> </w:t>
      </w:r>
      <w:r>
        <w:rPr/>
        <w:t>consumed</w:t>
      </w:r>
      <w:r>
        <w:rPr>
          <w:spacing w:val="26"/>
        </w:rPr>
        <w:t> </w:t>
      </w:r>
      <w:r>
        <w:rPr/>
        <w:t>in</w:t>
      </w:r>
      <w:r>
        <w:rPr>
          <w:spacing w:val="26"/>
        </w:rPr>
        <w:t> </w:t>
      </w:r>
      <w:r>
        <w:rPr/>
        <w:t>any</w:t>
      </w:r>
      <w:r>
        <w:rPr>
          <w:spacing w:val="26"/>
        </w:rPr>
        <w:t> </w:t>
      </w:r>
      <w:r>
        <w:rPr/>
        <w:t>licensed</w:t>
      </w:r>
      <w:r>
        <w:rPr>
          <w:spacing w:val="26"/>
        </w:rPr>
        <w:t> </w:t>
      </w:r>
      <w:r>
        <w:rPr/>
        <w:t>premises</w:t>
      </w:r>
      <w:r>
        <w:rPr>
          <w:spacing w:val="26"/>
        </w:rPr>
        <w:t> </w:t>
      </w:r>
      <w:r>
        <w:rPr/>
        <w:t>on any day between the hours of 2:00 a.m. and 7:00 a.m. except New Year’s Day each year as hereinbefore </w:t>
      </w:r>
      <w:r>
        <w:rPr>
          <w:spacing w:val="-2"/>
        </w:rPr>
        <w:t>provided.</w:t>
      </w:r>
    </w:p>
    <w:p>
      <w:pPr>
        <w:pStyle w:val="BodyText"/>
        <w:spacing w:before="19"/>
      </w:pPr>
    </w:p>
    <w:p>
      <w:pPr>
        <w:pStyle w:val="Heading4"/>
      </w:pPr>
      <w:bookmarkStart w:name="§ 5-4.2 New Year’s Day." w:id="277"/>
      <w:bookmarkEnd w:id="277"/>
      <w:r>
        <w:rPr>
          <w:b w:val="0"/>
        </w:rPr>
      </w:r>
      <w:r>
        <w:rPr/>
        <w:t>§</w:t>
      </w:r>
      <w:r>
        <w:rPr>
          <w:spacing w:val="-4"/>
        </w:rPr>
        <w:t> </w:t>
      </w:r>
      <w:r>
        <w:rPr/>
        <w:t>5-4.2.</w:t>
      </w:r>
      <w:r>
        <w:rPr>
          <w:spacing w:val="62"/>
        </w:rPr>
        <w:t> </w:t>
      </w:r>
      <w:r>
        <w:rPr/>
        <w:t>New</w:t>
      </w:r>
      <w:r>
        <w:rPr>
          <w:spacing w:val="-2"/>
        </w:rPr>
        <w:t> </w:t>
      </w:r>
      <w:r>
        <w:rPr/>
        <w:t>Year’s</w:t>
      </w:r>
      <w:r>
        <w:rPr>
          <w:spacing w:val="-2"/>
        </w:rPr>
        <w:t> </w:t>
      </w:r>
      <w:r>
        <w:rPr>
          <w:spacing w:val="-4"/>
        </w:rPr>
        <w:t>Day.</w:t>
      </w:r>
    </w:p>
    <w:p>
      <w:pPr>
        <w:pStyle w:val="BodyText"/>
        <w:spacing w:line="247" w:lineRule="auto"/>
        <w:ind w:left="360" w:right="353"/>
        <w:jc w:val="both"/>
      </w:pPr>
      <w:r>
        <w:rPr/>
        <w:t>Provisions of Subsection 5-4.1 shall not apply on January 1. On that day alcoholic beverages may not be sold, served, delivered to or consumed in the licensed premises between the hours of 4:00 a.m. and 7:00 </w:t>
      </w:r>
      <w:r>
        <w:rPr>
          <w:spacing w:val="-4"/>
        </w:rPr>
        <w:t>a.m.</w:t>
      </w:r>
    </w:p>
    <w:p>
      <w:pPr>
        <w:pStyle w:val="BodyText"/>
        <w:spacing w:before="19"/>
      </w:pPr>
    </w:p>
    <w:p>
      <w:pPr>
        <w:pStyle w:val="Heading4"/>
      </w:pPr>
      <w:bookmarkStart w:name="§ 5-4.3 Sales to Certain Persons." w:id="278"/>
      <w:bookmarkEnd w:id="278"/>
      <w:r>
        <w:rPr>
          <w:b w:val="0"/>
        </w:rPr>
      </w:r>
      <w:r>
        <w:rPr/>
        <w:t>§</w:t>
      </w:r>
      <w:r>
        <w:rPr>
          <w:spacing w:val="-2"/>
        </w:rPr>
        <w:t> </w:t>
      </w:r>
      <w:r>
        <w:rPr/>
        <w:t>5-4.3.</w:t>
      </w:r>
      <w:r>
        <w:rPr>
          <w:spacing w:val="61"/>
        </w:rPr>
        <w:t> </w:t>
      </w:r>
      <w:r>
        <w:rPr/>
        <w:t>Sales</w:t>
      </w:r>
      <w:r>
        <w:rPr>
          <w:spacing w:val="-2"/>
        </w:rPr>
        <w:t> </w:t>
      </w:r>
      <w:r>
        <w:rPr/>
        <w:t>to</w:t>
      </w:r>
      <w:r>
        <w:rPr>
          <w:spacing w:val="-2"/>
        </w:rPr>
        <w:t> </w:t>
      </w:r>
      <w:r>
        <w:rPr/>
        <w:t>Certain</w:t>
      </w:r>
      <w:r>
        <w:rPr>
          <w:spacing w:val="-2"/>
        </w:rPr>
        <w:t> Persons.</w:t>
      </w:r>
    </w:p>
    <w:p>
      <w:pPr>
        <w:pStyle w:val="BodyText"/>
        <w:spacing w:line="247" w:lineRule="auto"/>
        <w:ind w:left="360" w:right="354"/>
        <w:jc w:val="both"/>
      </w:pPr>
      <w:r>
        <w:rPr/>
        <w:t>No licensee or employee of a licensee shall sell, serve or deliver, directly or indirectly, any alcoholic beverages to any habitual drunkard, intoxicated person or minor, nor permit the consumption of alcoholic beverages on any licensed premises by any of the above-named classes or persons, or permit any such persons to congregate in or about the licensed premises.</w:t>
      </w:r>
    </w:p>
    <w:p>
      <w:pPr>
        <w:pStyle w:val="BodyText"/>
        <w:spacing w:before="18"/>
      </w:pPr>
    </w:p>
    <w:p>
      <w:pPr>
        <w:pStyle w:val="Heading3"/>
      </w:pPr>
      <w:bookmarkStart w:name="§ 5-5 MINORS." w:id="279"/>
      <w:bookmarkEnd w:id="279"/>
      <w:r>
        <w:rPr>
          <w:b w:val="0"/>
        </w:rPr>
      </w:r>
      <w:r>
        <w:rPr/>
        <w:t>§</w:t>
      </w:r>
      <w:r>
        <w:rPr>
          <w:spacing w:val="-2"/>
        </w:rPr>
        <w:t> </w:t>
      </w:r>
      <w:r>
        <w:rPr/>
        <w:t>5-5.</w:t>
      </w:r>
      <w:r>
        <w:rPr>
          <w:spacing w:val="65"/>
        </w:rPr>
        <w:t> </w:t>
      </w:r>
      <w:r>
        <w:rPr>
          <w:spacing w:val="-2"/>
        </w:rPr>
        <w:t>MINORS.</w:t>
      </w:r>
    </w:p>
    <w:p>
      <w:pPr>
        <w:pStyle w:val="BodyText"/>
        <w:spacing w:line="247" w:lineRule="auto"/>
        <w:ind w:left="360" w:right="360"/>
        <w:jc w:val="both"/>
      </w:pPr>
      <w:r>
        <w:rPr/>
        <w:t>No licensee shall sell or serve any alcoholic beverage to any person under the age of 21 years, except as provided by State Statute.</w:t>
      </w:r>
    </w:p>
    <w:p>
      <w:pPr>
        <w:pStyle w:val="BodyText"/>
        <w:spacing w:before="20"/>
      </w:pPr>
    </w:p>
    <w:p>
      <w:pPr>
        <w:pStyle w:val="Heading3"/>
      </w:pPr>
      <w:bookmarkStart w:name="§ 5-6 REVOCATION OF LICENSES." w:id="280"/>
      <w:bookmarkEnd w:id="280"/>
      <w:r>
        <w:rPr>
          <w:b w:val="0"/>
        </w:rPr>
      </w:r>
      <w:r>
        <w:rPr/>
        <w:t>§</w:t>
      </w:r>
      <w:r>
        <w:rPr>
          <w:spacing w:val="-2"/>
        </w:rPr>
        <w:t> </w:t>
      </w:r>
      <w:r>
        <w:rPr/>
        <w:t>5-6.</w:t>
      </w:r>
      <w:r>
        <w:rPr>
          <w:spacing w:val="60"/>
        </w:rPr>
        <w:t> </w:t>
      </w:r>
      <w:r>
        <w:rPr/>
        <w:t>REVOCATION</w:t>
      </w:r>
      <w:r>
        <w:rPr>
          <w:spacing w:val="-3"/>
        </w:rPr>
        <w:t> </w:t>
      </w:r>
      <w:r>
        <w:rPr/>
        <w:t>OF</w:t>
      </w:r>
      <w:r>
        <w:rPr>
          <w:spacing w:val="-2"/>
        </w:rPr>
        <w:t> LICENSES.</w:t>
      </w:r>
    </w:p>
    <w:p>
      <w:pPr>
        <w:pStyle w:val="BodyText"/>
        <w:spacing w:line="247" w:lineRule="auto"/>
        <w:ind w:left="360" w:right="355"/>
        <w:jc w:val="both"/>
      </w:pPr>
      <w:r>
        <w:rPr/>
        <w:t>Any license issued under this chapter may be suspended or revoked for violation of any of the provisions of this chapter or any provision of any applicable statute or any of the rules or regulations of the State Director of Alcoholic Beverage Control.</w:t>
      </w:r>
    </w:p>
    <w:p>
      <w:pPr>
        <w:pStyle w:val="BodyText"/>
        <w:spacing w:line="247" w:lineRule="auto" w:before="178"/>
        <w:ind w:left="360" w:right="356"/>
        <w:jc w:val="both"/>
      </w:pPr>
      <w:r>
        <w:rPr/>
        <w:t>Proceedings for suspension of revocation shall be in accordance with the provisions of R.S. 33:1-3 by service</w:t>
      </w:r>
      <w:r>
        <w:rPr>
          <w:spacing w:val="-10"/>
        </w:rPr>
        <w:t> </w:t>
      </w:r>
      <w:r>
        <w:rPr/>
        <w:t>of</w:t>
      </w:r>
      <w:r>
        <w:rPr>
          <w:spacing w:val="-10"/>
        </w:rPr>
        <w:t> </w:t>
      </w:r>
      <w:r>
        <w:rPr/>
        <w:t>a</w:t>
      </w:r>
      <w:r>
        <w:rPr>
          <w:spacing w:val="-10"/>
        </w:rPr>
        <w:t> </w:t>
      </w:r>
      <w:r>
        <w:rPr/>
        <w:t>five-day</w:t>
      </w:r>
      <w:r>
        <w:rPr>
          <w:spacing w:val="-10"/>
        </w:rPr>
        <w:t> </w:t>
      </w:r>
      <w:r>
        <w:rPr/>
        <w:t>notice</w:t>
      </w:r>
      <w:r>
        <w:rPr>
          <w:spacing w:val="-10"/>
        </w:rPr>
        <w:t> </w:t>
      </w:r>
      <w:r>
        <w:rPr/>
        <w:t>of</w:t>
      </w:r>
      <w:r>
        <w:rPr>
          <w:spacing w:val="-10"/>
        </w:rPr>
        <w:t> </w:t>
      </w:r>
      <w:r>
        <w:rPr/>
        <w:t>charges</w:t>
      </w:r>
      <w:r>
        <w:rPr>
          <w:spacing w:val="-10"/>
        </w:rPr>
        <w:t> </w:t>
      </w:r>
      <w:r>
        <w:rPr/>
        <w:t>preferred</w:t>
      </w:r>
      <w:r>
        <w:rPr>
          <w:spacing w:val="-10"/>
        </w:rPr>
        <w:t> </w:t>
      </w:r>
      <w:r>
        <w:rPr/>
        <w:t>against</w:t>
      </w:r>
      <w:r>
        <w:rPr>
          <w:spacing w:val="-10"/>
        </w:rPr>
        <w:t> </w:t>
      </w:r>
      <w:r>
        <w:rPr/>
        <w:t>the</w:t>
      </w:r>
      <w:r>
        <w:rPr>
          <w:spacing w:val="-10"/>
        </w:rPr>
        <w:t> </w:t>
      </w:r>
      <w:r>
        <w:rPr/>
        <w:t>licensee</w:t>
      </w:r>
      <w:r>
        <w:rPr>
          <w:spacing w:val="-9"/>
        </w:rPr>
        <w:t> </w:t>
      </w:r>
      <w:r>
        <w:rPr/>
        <w:t>and</w:t>
      </w:r>
      <w:r>
        <w:rPr>
          <w:spacing w:val="-10"/>
        </w:rPr>
        <w:t> </w:t>
      </w:r>
      <w:r>
        <w:rPr/>
        <w:t>affording</w:t>
      </w:r>
      <w:r>
        <w:rPr>
          <w:spacing w:val="-10"/>
        </w:rPr>
        <w:t> </w:t>
      </w:r>
      <w:r>
        <w:rPr/>
        <w:t>a</w:t>
      </w:r>
      <w:r>
        <w:rPr>
          <w:spacing w:val="-10"/>
        </w:rPr>
        <w:t> </w:t>
      </w:r>
      <w:r>
        <w:rPr/>
        <w:t>reasonable</w:t>
      </w:r>
      <w:r>
        <w:rPr>
          <w:spacing w:val="-9"/>
        </w:rPr>
        <w:t> </w:t>
      </w:r>
      <w:r>
        <w:rPr/>
        <w:t>opportunity for hearing.</w:t>
      </w:r>
    </w:p>
    <w:p>
      <w:pPr>
        <w:pStyle w:val="BodyText"/>
        <w:spacing w:line="247" w:lineRule="auto" w:before="178"/>
        <w:ind w:left="360" w:right="353"/>
        <w:jc w:val="both"/>
      </w:pPr>
      <w:r>
        <w:rPr/>
        <w:t>Suspension</w:t>
      </w:r>
      <w:r>
        <w:rPr>
          <w:spacing w:val="-3"/>
        </w:rPr>
        <w:t> </w:t>
      </w:r>
      <w:r>
        <w:rPr/>
        <w:t>or</w:t>
      </w:r>
      <w:r>
        <w:rPr>
          <w:spacing w:val="-3"/>
        </w:rPr>
        <w:t> </w:t>
      </w:r>
      <w:r>
        <w:rPr/>
        <w:t>revocation</w:t>
      </w:r>
      <w:r>
        <w:rPr>
          <w:spacing w:val="-3"/>
        </w:rPr>
        <w:t> </w:t>
      </w:r>
      <w:r>
        <w:rPr/>
        <w:t>of</w:t>
      </w:r>
      <w:r>
        <w:rPr>
          <w:spacing w:val="-3"/>
        </w:rPr>
        <w:t> </w:t>
      </w:r>
      <w:r>
        <w:rPr/>
        <w:t>a</w:t>
      </w:r>
      <w:r>
        <w:rPr>
          <w:spacing w:val="-3"/>
        </w:rPr>
        <w:t> </w:t>
      </w:r>
      <w:r>
        <w:rPr/>
        <w:t>license</w:t>
      </w:r>
      <w:r>
        <w:rPr>
          <w:spacing w:val="-3"/>
        </w:rPr>
        <w:t> </w:t>
      </w:r>
      <w:r>
        <w:rPr/>
        <w:t>shall</w:t>
      </w:r>
      <w:r>
        <w:rPr>
          <w:spacing w:val="-3"/>
        </w:rPr>
        <w:t> </w:t>
      </w:r>
      <w:r>
        <w:rPr/>
        <w:t>be</w:t>
      </w:r>
      <w:r>
        <w:rPr>
          <w:spacing w:val="-3"/>
        </w:rPr>
        <w:t> </w:t>
      </w:r>
      <w:r>
        <w:rPr/>
        <w:t>in</w:t>
      </w:r>
      <w:r>
        <w:rPr>
          <w:spacing w:val="-3"/>
        </w:rPr>
        <w:t> </w:t>
      </w:r>
      <w:r>
        <w:rPr/>
        <w:t>addition</w:t>
      </w:r>
      <w:r>
        <w:rPr>
          <w:spacing w:val="-3"/>
        </w:rPr>
        <w:t> </w:t>
      </w:r>
      <w:r>
        <w:rPr/>
        <w:t>to</w:t>
      </w:r>
      <w:r>
        <w:rPr>
          <w:spacing w:val="-3"/>
        </w:rPr>
        <w:t> </w:t>
      </w:r>
      <w:r>
        <w:rPr/>
        <w:t>any</w:t>
      </w:r>
      <w:r>
        <w:rPr>
          <w:spacing w:val="-3"/>
        </w:rPr>
        <w:t> </w:t>
      </w:r>
      <w:r>
        <w:rPr/>
        <w:t>other</w:t>
      </w:r>
      <w:r>
        <w:rPr>
          <w:spacing w:val="-3"/>
        </w:rPr>
        <w:t> </w:t>
      </w:r>
      <w:r>
        <w:rPr/>
        <w:t>penalty</w:t>
      </w:r>
      <w:r>
        <w:rPr>
          <w:spacing w:val="-3"/>
        </w:rPr>
        <w:t> </w:t>
      </w:r>
      <w:r>
        <w:rPr/>
        <w:t>which</w:t>
      </w:r>
      <w:r>
        <w:rPr>
          <w:spacing w:val="-3"/>
        </w:rPr>
        <w:t> </w:t>
      </w:r>
      <w:r>
        <w:rPr/>
        <w:t>may</w:t>
      </w:r>
      <w:r>
        <w:rPr>
          <w:spacing w:val="-3"/>
        </w:rPr>
        <w:t> </w:t>
      </w:r>
      <w:r>
        <w:rPr/>
        <w:t>be</w:t>
      </w:r>
      <w:r>
        <w:rPr>
          <w:spacing w:val="-3"/>
        </w:rPr>
        <w:t> </w:t>
      </w:r>
      <w:r>
        <w:rPr/>
        <w:t>imposed</w:t>
      </w:r>
      <w:r>
        <w:rPr>
          <w:spacing w:val="-3"/>
        </w:rPr>
        <w:t> </w:t>
      </w:r>
      <w:r>
        <w:rPr/>
        <w:t>for</w:t>
      </w:r>
      <w:r>
        <w:rPr>
          <w:spacing w:val="-3"/>
        </w:rPr>
        <w:t> </w:t>
      </w:r>
      <w:r>
        <w:rPr/>
        <w:t>a violation of this chapter.</w:t>
      </w:r>
    </w:p>
    <w:p>
      <w:pPr>
        <w:pStyle w:val="BodyText"/>
        <w:spacing w:after="0" w:line="247" w:lineRule="auto"/>
        <w:jc w:val="both"/>
        <w:sectPr>
          <w:pgSz w:w="12240" w:h="15840"/>
          <w:pgMar w:header="609" w:footer="609" w:top="800" w:bottom="800" w:left="1080" w:right="1080"/>
        </w:sectPr>
      </w:pPr>
    </w:p>
    <w:p>
      <w:pPr>
        <w:pStyle w:val="BodyText"/>
        <w:tabs>
          <w:tab w:pos="9096" w:val="left" w:leader="none"/>
        </w:tabs>
        <w:spacing w:before="86"/>
        <w:ind w:left="4538"/>
      </w:pPr>
      <w:bookmarkStart w:name="§ 6-2.1 Running at Large - Prohibited." w:id="281"/>
      <w:bookmarkEnd w:id="281"/>
      <w:r>
        <w:rPr/>
      </w:r>
      <w:r>
        <w:rPr>
          <w:spacing w:val="-2"/>
        </w:rPr>
        <w:t>ANIMALS</w:t>
      </w:r>
      <w:r>
        <w:rPr/>
        <w:tab/>
        <w:t>§</w:t>
      </w:r>
      <w:r>
        <w:rPr>
          <w:spacing w:val="-2"/>
        </w:rPr>
        <w:t> </w:t>
      </w:r>
      <w:r>
        <w:rPr/>
        <w:t>6-</w:t>
      </w:r>
      <w:r>
        <w:rPr>
          <w:spacing w:val="-5"/>
        </w:rPr>
        <w:t>2.1</w:t>
      </w:r>
    </w:p>
    <w:p>
      <w:pPr>
        <w:pStyle w:val="BodyText"/>
        <w:spacing w:before="3"/>
        <w:rPr>
          <w:sz w:val="24"/>
        </w:rPr>
      </w:pPr>
    </w:p>
    <w:p>
      <w:pPr>
        <w:pStyle w:val="Heading2"/>
        <w:spacing w:line="451" w:lineRule="auto"/>
        <w:ind w:left="4473" w:right="4471" w:hanging="2"/>
      </w:pPr>
      <w:bookmarkStart w:name="Chapter 6: Animals" w:id="282"/>
      <w:bookmarkEnd w:id="282"/>
      <w:r>
        <w:rPr>
          <w:b w:val="0"/>
        </w:rPr>
      </w:r>
      <w:r>
        <w:rPr/>
        <w:t>Chapter 6 </w:t>
      </w:r>
      <w:r>
        <w:rPr>
          <w:spacing w:val="-2"/>
        </w:rPr>
        <w:t>ANIMALS</w:t>
      </w:r>
    </w:p>
    <w:p>
      <w:pPr>
        <w:pStyle w:val="Heading4"/>
        <w:spacing w:before="114"/>
        <w:jc w:val="both"/>
      </w:pPr>
      <w:bookmarkStart w:name="§ 6-1 DEFINITIONS." w:id="283"/>
      <w:bookmarkEnd w:id="283"/>
      <w:r>
        <w:rPr>
          <w:b w:val="0"/>
        </w:rPr>
      </w:r>
      <w:r>
        <w:rPr/>
        <w:t>§ 6-1.</w:t>
      </w:r>
      <w:r>
        <w:rPr>
          <w:spacing w:val="65"/>
        </w:rPr>
        <w:t> </w:t>
      </w:r>
      <w:r>
        <w:rPr/>
        <w:t>DEFINITIONS. [Ord. No. 2017-13; Ord. No. 2018-</w:t>
      </w:r>
      <w:r>
        <w:rPr>
          <w:spacing w:val="-5"/>
        </w:rPr>
        <w:t>08]</w:t>
      </w:r>
    </w:p>
    <w:p>
      <w:pPr>
        <w:pStyle w:val="BodyText"/>
        <w:ind w:left="360"/>
        <w:jc w:val="both"/>
      </w:pPr>
      <w:r>
        <w:rPr/>
        <w:t>As</w:t>
      </w:r>
      <w:r>
        <w:rPr>
          <w:spacing w:val="-4"/>
        </w:rPr>
        <w:t> </w:t>
      </w:r>
      <w:r>
        <w:rPr/>
        <w:t>used</w:t>
      </w:r>
      <w:r>
        <w:rPr>
          <w:spacing w:val="-2"/>
        </w:rPr>
        <w:t> </w:t>
      </w:r>
      <w:r>
        <w:rPr/>
        <w:t>in</w:t>
      </w:r>
      <w:r>
        <w:rPr>
          <w:spacing w:val="-2"/>
        </w:rPr>
        <w:t> </w:t>
      </w:r>
      <w:r>
        <w:rPr/>
        <w:t>this</w:t>
      </w:r>
      <w:r>
        <w:rPr>
          <w:spacing w:val="-3"/>
        </w:rPr>
        <w:t> </w:t>
      </w:r>
      <w:r>
        <w:rPr/>
        <w:t>chapter,</w:t>
      </w:r>
      <w:r>
        <w:rPr>
          <w:spacing w:val="-2"/>
        </w:rPr>
        <w:t> </w:t>
      </w:r>
      <w:r>
        <w:rPr/>
        <w:t>the</w:t>
      </w:r>
      <w:r>
        <w:rPr>
          <w:spacing w:val="-3"/>
        </w:rPr>
        <w:t> </w:t>
      </w:r>
      <w:r>
        <w:rPr/>
        <w:t>following</w:t>
      </w:r>
      <w:r>
        <w:rPr>
          <w:spacing w:val="-1"/>
        </w:rPr>
        <w:t> </w:t>
      </w:r>
      <w:r>
        <w:rPr/>
        <w:t>terms</w:t>
      </w:r>
      <w:r>
        <w:rPr>
          <w:spacing w:val="-3"/>
        </w:rPr>
        <w:t> </w:t>
      </w:r>
      <w:r>
        <w:rPr/>
        <w:t>shall</w:t>
      </w:r>
      <w:r>
        <w:rPr>
          <w:spacing w:val="-3"/>
        </w:rPr>
        <w:t> </w:t>
      </w:r>
      <w:r>
        <w:rPr/>
        <w:t>have</w:t>
      </w:r>
      <w:r>
        <w:rPr>
          <w:spacing w:val="-3"/>
        </w:rPr>
        <w:t> </w:t>
      </w:r>
      <w:r>
        <w:rPr/>
        <w:t>the</w:t>
      </w:r>
      <w:r>
        <w:rPr>
          <w:spacing w:val="-3"/>
        </w:rPr>
        <w:t> </w:t>
      </w:r>
      <w:r>
        <w:rPr/>
        <w:t>meanings </w:t>
      </w:r>
      <w:r>
        <w:rPr>
          <w:spacing w:val="-2"/>
        </w:rPr>
        <w:t>indicated.</w:t>
      </w:r>
    </w:p>
    <w:p>
      <w:pPr>
        <w:pStyle w:val="BodyText"/>
        <w:spacing w:line="247" w:lineRule="auto" w:before="127"/>
        <w:ind w:left="360" w:right="357"/>
        <w:jc w:val="both"/>
      </w:pPr>
      <w:r>
        <w:rPr/>
        <w:t>ANIMAL CONTROL AGENCY — Any agency or person, including an Animal Control Officer, authorized by law to implement animal control laws and provide animal care and control on behalf of the </w:t>
      </w:r>
      <w:r>
        <w:rPr>
          <w:spacing w:val="-2"/>
        </w:rPr>
        <w:t>Borough.</w:t>
      </w:r>
    </w:p>
    <w:p>
      <w:pPr>
        <w:pStyle w:val="BodyText"/>
        <w:spacing w:line="247" w:lineRule="auto" w:before="118"/>
        <w:ind w:left="360" w:right="359"/>
        <w:jc w:val="both"/>
      </w:pPr>
      <w:r>
        <w:rPr/>
        <w:t>ANIMAL WELFARE ORGANIZATION — Any charitable organization whose purpose includes the promotion of animal welfare and that has been granted 501(c)(3) nonprofit status by the Internal Revenue </w:t>
      </w:r>
      <w:r>
        <w:rPr>
          <w:spacing w:val="-2"/>
        </w:rPr>
        <w:t>Service.</w:t>
      </w:r>
    </w:p>
    <w:p>
      <w:pPr>
        <w:pStyle w:val="BodyText"/>
        <w:spacing w:before="118"/>
        <w:ind w:left="360"/>
        <w:jc w:val="both"/>
      </w:pPr>
      <w:r>
        <w:rPr/>
        <w:t>CARETAKER</w:t>
      </w:r>
      <w:r>
        <w:rPr>
          <w:spacing w:val="-1"/>
        </w:rPr>
        <w:t> </w:t>
      </w:r>
      <w:r>
        <w:rPr/>
        <w:t>—</w:t>
      </w:r>
      <w:r>
        <w:rPr>
          <w:spacing w:val="-2"/>
        </w:rPr>
        <w:t> </w:t>
      </w:r>
      <w:r>
        <w:rPr/>
        <w:t>Any</w:t>
      </w:r>
      <w:r>
        <w:rPr>
          <w:spacing w:val="-1"/>
        </w:rPr>
        <w:t> </w:t>
      </w:r>
      <w:r>
        <w:rPr/>
        <w:t>person</w:t>
      </w:r>
      <w:r>
        <w:rPr>
          <w:spacing w:val="-2"/>
        </w:rPr>
        <w:t> </w:t>
      </w:r>
      <w:r>
        <w:rPr/>
        <w:t>who</w:t>
      </w:r>
      <w:r>
        <w:rPr>
          <w:spacing w:val="-1"/>
        </w:rPr>
        <w:t> </w:t>
      </w:r>
      <w:r>
        <w:rPr/>
        <w:t>regularly</w:t>
      </w:r>
      <w:r>
        <w:rPr>
          <w:spacing w:val="-2"/>
        </w:rPr>
        <w:t> </w:t>
      </w:r>
      <w:r>
        <w:rPr/>
        <w:t>provides</w:t>
      </w:r>
      <w:r>
        <w:rPr>
          <w:spacing w:val="-2"/>
        </w:rPr>
        <w:t> </w:t>
      </w:r>
      <w:r>
        <w:rPr/>
        <w:t>food</w:t>
      </w:r>
      <w:r>
        <w:rPr>
          <w:spacing w:val="-2"/>
        </w:rPr>
        <w:t> </w:t>
      </w:r>
      <w:r>
        <w:rPr/>
        <w:t>and</w:t>
      </w:r>
      <w:r>
        <w:rPr>
          <w:spacing w:val="-1"/>
        </w:rPr>
        <w:t> </w:t>
      </w:r>
      <w:r>
        <w:rPr/>
        <w:t>water to</w:t>
      </w:r>
      <w:r>
        <w:rPr>
          <w:spacing w:val="-1"/>
        </w:rPr>
        <w:t> </w:t>
      </w:r>
      <w:r>
        <w:rPr/>
        <w:t>a</w:t>
      </w:r>
      <w:r>
        <w:rPr>
          <w:spacing w:val="-3"/>
        </w:rPr>
        <w:t> </w:t>
      </w:r>
      <w:r>
        <w:rPr/>
        <w:t>feral</w:t>
      </w:r>
      <w:r>
        <w:rPr>
          <w:spacing w:val="-2"/>
        </w:rPr>
        <w:t> </w:t>
      </w:r>
      <w:r>
        <w:rPr/>
        <w:t>cat</w:t>
      </w:r>
      <w:r>
        <w:rPr>
          <w:spacing w:val="-2"/>
        </w:rPr>
        <w:t> colony.</w:t>
      </w:r>
    </w:p>
    <w:p>
      <w:pPr>
        <w:pStyle w:val="BodyText"/>
        <w:spacing w:line="247" w:lineRule="auto" w:before="127"/>
        <w:ind w:left="360" w:right="355"/>
        <w:jc w:val="both"/>
      </w:pPr>
      <w:r>
        <w:rPr/>
        <w:t>EARTIP or</w:t>
      </w:r>
      <w:r>
        <w:rPr>
          <w:spacing w:val="-1"/>
        </w:rPr>
        <w:t> </w:t>
      </w:r>
      <w:r>
        <w:rPr/>
        <w:t>EAR-MARKED</w:t>
      </w:r>
      <w:r>
        <w:rPr>
          <w:spacing w:val="-1"/>
        </w:rPr>
        <w:t> </w:t>
      </w:r>
      <w:r>
        <w:rPr/>
        <w:t>—</w:t>
      </w:r>
      <w:r>
        <w:rPr>
          <w:spacing w:val="-1"/>
        </w:rPr>
        <w:t> </w:t>
      </w:r>
      <w:r>
        <w:rPr/>
        <w:t>A</w:t>
      </w:r>
      <w:r>
        <w:rPr>
          <w:spacing w:val="-1"/>
        </w:rPr>
        <w:t> </w:t>
      </w:r>
      <w:r>
        <w:rPr/>
        <w:t>method of</w:t>
      </w:r>
      <w:r>
        <w:rPr>
          <w:spacing w:val="-1"/>
        </w:rPr>
        <w:t> </w:t>
      </w:r>
      <w:r>
        <w:rPr/>
        <w:t>identifying a</w:t>
      </w:r>
      <w:r>
        <w:rPr>
          <w:spacing w:val="-1"/>
        </w:rPr>
        <w:t> </w:t>
      </w:r>
      <w:r>
        <w:rPr/>
        <w:t>feral or</w:t>
      </w:r>
      <w:r>
        <w:rPr>
          <w:spacing w:val="-1"/>
        </w:rPr>
        <w:t> </w:t>
      </w:r>
      <w:r>
        <w:rPr/>
        <w:t>stray cat by</w:t>
      </w:r>
      <w:r>
        <w:rPr>
          <w:spacing w:val="-1"/>
        </w:rPr>
        <w:t> </w:t>
      </w:r>
      <w:r>
        <w:rPr/>
        <w:t>a</w:t>
      </w:r>
      <w:r>
        <w:rPr>
          <w:spacing w:val="-1"/>
        </w:rPr>
        <w:t> </w:t>
      </w:r>
      <w:r>
        <w:rPr/>
        <w:t>notched or</w:t>
      </w:r>
      <w:r>
        <w:rPr>
          <w:spacing w:val="-1"/>
        </w:rPr>
        <w:t> </w:t>
      </w:r>
      <w:r>
        <w:rPr/>
        <w:t>tipped left ear as performed by a licensed veterinarian.</w:t>
      </w:r>
    </w:p>
    <w:p>
      <w:pPr>
        <w:pStyle w:val="BodyText"/>
        <w:spacing w:before="119"/>
        <w:ind w:left="360"/>
        <w:jc w:val="both"/>
      </w:pPr>
      <w:r>
        <w:rPr/>
        <w:t>FERAL</w:t>
      </w:r>
      <w:r>
        <w:rPr>
          <w:spacing w:val="-5"/>
        </w:rPr>
        <w:t> </w:t>
      </w:r>
      <w:r>
        <w:rPr/>
        <w:t>CAT —</w:t>
      </w:r>
      <w:r>
        <w:rPr>
          <w:spacing w:val="-2"/>
        </w:rPr>
        <w:t> </w:t>
      </w:r>
      <w:r>
        <w:rPr/>
        <w:t>A</w:t>
      </w:r>
      <w:r>
        <w:rPr>
          <w:spacing w:val="-2"/>
        </w:rPr>
        <w:t> </w:t>
      </w:r>
      <w:r>
        <w:rPr/>
        <w:t>cat</w:t>
      </w:r>
      <w:r>
        <w:rPr>
          <w:spacing w:val="-2"/>
        </w:rPr>
        <w:t> </w:t>
      </w:r>
      <w:r>
        <w:rPr/>
        <w:t>that</w:t>
      </w:r>
      <w:r>
        <w:rPr>
          <w:spacing w:val="-3"/>
        </w:rPr>
        <w:t> </w:t>
      </w:r>
      <w:r>
        <w:rPr/>
        <w:t>is</w:t>
      </w:r>
      <w:r>
        <w:rPr>
          <w:spacing w:val="-2"/>
        </w:rPr>
        <w:t> </w:t>
      </w:r>
      <w:r>
        <w:rPr/>
        <w:t>not</w:t>
      </w:r>
      <w:r>
        <w:rPr>
          <w:spacing w:val="-2"/>
        </w:rPr>
        <w:t> </w:t>
      </w:r>
      <w:r>
        <w:rPr/>
        <w:t>socialized to</w:t>
      </w:r>
      <w:r>
        <w:rPr>
          <w:spacing w:val="-1"/>
        </w:rPr>
        <w:t> </w:t>
      </w:r>
      <w:r>
        <w:rPr/>
        <w:t>humans</w:t>
      </w:r>
      <w:r>
        <w:rPr>
          <w:spacing w:val="-3"/>
        </w:rPr>
        <w:t> </w:t>
      </w:r>
      <w:r>
        <w:rPr/>
        <w:t>and</w:t>
      </w:r>
      <w:r>
        <w:rPr>
          <w:spacing w:val="-1"/>
        </w:rPr>
        <w:t> </w:t>
      </w:r>
      <w:r>
        <w:rPr/>
        <w:t>is</w:t>
      </w:r>
      <w:r>
        <w:rPr>
          <w:spacing w:val="-2"/>
        </w:rPr>
        <w:t> </w:t>
      </w:r>
      <w:r>
        <w:rPr/>
        <w:t>not</w:t>
      </w:r>
      <w:r>
        <w:rPr>
          <w:spacing w:val="-3"/>
        </w:rPr>
        <w:t> </w:t>
      </w:r>
      <w:r>
        <w:rPr/>
        <w:t>an</w:t>
      </w:r>
      <w:r>
        <w:rPr>
          <w:spacing w:val="-1"/>
        </w:rPr>
        <w:t> </w:t>
      </w:r>
      <w:r>
        <w:rPr/>
        <w:t>owned</w:t>
      </w:r>
      <w:r>
        <w:rPr>
          <w:spacing w:val="-1"/>
        </w:rPr>
        <w:t> </w:t>
      </w:r>
      <w:r>
        <w:rPr>
          <w:spacing w:val="-4"/>
        </w:rPr>
        <w:t>cat.</w:t>
      </w:r>
    </w:p>
    <w:p>
      <w:pPr>
        <w:pStyle w:val="BodyText"/>
        <w:spacing w:line="247" w:lineRule="auto" w:before="127"/>
        <w:ind w:left="360" w:right="357"/>
      </w:pPr>
      <w:r>
        <w:rPr/>
        <w:t>FERAL CAT COLONY — A group of feral or stray cats that congregate, more or less, together as a unit and share a common food source.</w:t>
      </w:r>
    </w:p>
    <w:p>
      <w:pPr>
        <w:pStyle w:val="BodyText"/>
        <w:spacing w:line="247" w:lineRule="auto" w:before="119"/>
        <w:ind w:left="360"/>
      </w:pPr>
      <w:r>
        <w:rPr/>
        <w:t>FOSTER</w:t>
      </w:r>
      <w:r>
        <w:rPr>
          <w:spacing w:val="-10"/>
        </w:rPr>
        <w:t> </w:t>
      </w:r>
      <w:r>
        <w:rPr/>
        <w:t>HOME</w:t>
      </w:r>
      <w:r>
        <w:rPr>
          <w:spacing w:val="-9"/>
        </w:rPr>
        <w:t> </w:t>
      </w:r>
      <w:r>
        <w:rPr/>
        <w:t>—</w:t>
      </w:r>
      <w:r>
        <w:rPr>
          <w:spacing w:val="-10"/>
        </w:rPr>
        <w:t> </w:t>
      </w:r>
      <w:r>
        <w:rPr/>
        <w:t>A</w:t>
      </w:r>
      <w:r>
        <w:rPr>
          <w:spacing w:val="-10"/>
        </w:rPr>
        <w:t> </w:t>
      </w:r>
      <w:r>
        <w:rPr/>
        <w:t>household</w:t>
      </w:r>
      <w:r>
        <w:rPr>
          <w:spacing w:val="-10"/>
        </w:rPr>
        <w:t> </w:t>
      </w:r>
      <w:r>
        <w:rPr/>
        <w:t>in</w:t>
      </w:r>
      <w:r>
        <w:rPr>
          <w:spacing w:val="-10"/>
        </w:rPr>
        <w:t> </w:t>
      </w:r>
      <w:r>
        <w:rPr/>
        <w:t>which</w:t>
      </w:r>
      <w:r>
        <w:rPr>
          <w:spacing w:val="-10"/>
        </w:rPr>
        <w:t> </w:t>
      </w:r>
      <w:r>
        <w:rPr/>
        <w:t>a</w:t>
      </w:r>
      <w:r>
        <w:rPr>
          <w:spacing w:val="-10"/>
        </w:rPr>
        <w:t> </w:t>
      </w:r>
      <w:r>
        <w:rPr/>
        <w:t>cat</w:t>
      </w:r>
      <w:r>
        <w:rPr>
          <w:spacing w:val="-10"/>
        </w:rPr>
        <w:t> </w:t>
      </w:r>
      <w:r>
        <w:rPr/>
        <w:t>or</w:t>
      </w:r>
      <w:r>
        <w:rPr>
          <w:spacing w:val="-10"/>
        </w:rPr>
        <w:t> </w:t>
      </w:r>
      <w:r>
        <w:rPr/>
        <w:t>kitten</w:t>
      </w:r>
      <w:r>
        <w:rPr>
          <w:spacing w:val="-9"/>
        </w:rPr>
        <w:t> </w:t>
      </w:r>
      <w:r>
        <w:rPr/>
        <w:t>is</w:t>
      </w:r>
      <w:r>
        <w:rPr>
          <w:spacing w:val="-10"/>
        </w:rPr>
        <w:t> </w:t>
      </w:r>
      <w:r>
        <w:rPr/>
        <w:t>temporarily</w:t>
      </w:r>
      <w:r>
        <w:rPr>
          <w:spacing w:val="-9"/>
        </w:rPr>
        <w:t> </w:t>
      </w:r>
      <w:r>
        <w:rPr/>
        <w:t>placed</w:t>
      </w:r>
      <w:r>
        <w:rPr>
          <w:spacing w:val="-9"/>
        </w:rPr>
        <w:t> </w:t>
      </w:r>
      <w:r>
        <w:rPr/>
        <w:t>for</w:t>
      </w:r>
      <w:r>
        <w:rPr>
          <w:spacing w:val="-10"/>
        </w:rPr>
        <w:t> </w:t>
      </w:r>
      <w:r>
        <w:rPr/>
        <w:t>the</w:t>
      </w:r>
      <w:r>
        <w:rPr>
          <w:spacing w:val="-10"/>
        </w:rPr>
        <w:t> </w:t>
      </w:r>
      <w:r>
        <w:rPr/>
        <w:t>purpose</w:t>
      </w:r>
      <w:r>
        <w:rPr>
          <w:spacing w:val="-10"/>
        </w:rPr>
        <w:t> </w:t>
      </w:r>
      <w:r>
        <w:rPr/>
        <w:t>of</w:t>
      </w:r>
      <w:r>
        <w:rPr>
          <w:spacing w:val="-10"/>
        </w:rPr>
        <w:t> </w:t>
      </w:r>
      <w:r>
        <w:rPr/>
        <w:t>providing indoor shelter, care and, if necessary, socialization before permanent placement in an adoptive home.</w:t>
      </w:r>
    </w:p>
    <w:p>
      <w:pPr>
        <w:pStyle w:val="BodyText"/>
        <w:spacing w:line="247" w:lineRule="auto" w:before="119"/>
        <w:ind w:left="360" w:right="342"/>
      </w:pPr>
      <w:r>
        <w:rPr/>
        <w:t>FOWL — Any chicken, hen, turkey, goose, duck, emu, ostrich, or any other fowl or poultry customarily found on a farm, and pigeons.</w:t>
      </w:r>
    </w:p>
    <w:p>
      <w:pPr>
        <w:pStyle w:val="BodyText"/>
        <w:spacing w:line="247" w:lineRule="auto" w:before="119"/>
        <w:ind w:left="360" w:right="357"/>
      </w:pPr>
      <w:r>
        <w:rPr/>
        <w:t>LIVESTOCK — Any animal customarily found on a farm or typically raised for use and sale, including, but not limited to swine, pigs, hogs, sheep, bull, cow, calf, heifer, llama, goat, horse, or pony.</w:t>
      </w:r>
    </w:p>
    <w:p>
      <w:pPr>
        <w:pStyle w:val="BodyText"/>
        <w:spacing w:line="247" w:lineRule="auto" w:before="119"/>
        <w:ind w:left="360"/>
      </w:pPr>
      <w:r>
        <w:rPr/>
        <w:t>NUISANCE</w:t>
      </w:r>
      <w:r>
        <w:rPr>
          <w:spacing w:val="40"/>
        </w:rPr>
        <w:t> </w:t>
      </w:r>
      <w:r>
        <w:rPr/>
        <w:t>—</w:t>
      </w:r>
      <w:r>
        <w:rPr>
          <w:spacing w:val="40"/>
        </w:rPr>
        <w:t> </w:t>
      </w:r>
      <w:r>
        <w:rPr/>
        <w:t>Conduct</w:t>
      </w:r>
      <w:r>
        <w:rPr>
          <w:spacing w:val="40"/>
        </w:rPr>
        <w:t> </w:t>
      </w:r>
      <w:r>
        <w:rPr/>
        <w:t>by</w:t>
      </w:r>
      <w:r>
        <w:rPr>
          <w:spacing w:val="40"/>
        </w:rPr>
        <w:t> </w:t>
      </w:r>
      <w:r>
        <w:rPr/>
        <w:t>any</w:t>
      </w:r>
      <w:r>
        <w:rPr>
          <w:spacing w:val="40"/>
        </w:rPr>
        <w:t> </w:t>
      </w:r>
      <w:r>
        <w:rPr/>
        <w:t>animal</w:t>
      </w:r>
      <w:r>
        <w:rPr>
          <w:spacing w:val="40"/>
        </w:rPr>
        <w:t> </w:t>
      </w:r>
      <w:r>
        <w:rPr/>
        <w:t>that</w:t>
      </w:r>
      <w:r>
        <w:rPr>
          <w:spacing w:val="40"/>
        </w:rPr>
        <w:t> </w:t>
      </w:r>
      <w:r>
        <w:rPr/>
        <w:t>disturbs</w:t>
      </w:r>
      <w:r>
        <w:rPr>
          <w:spacing w:val="40"/>
        </w:rPr>
        <w:t> </w:t>
      </w:r>
      <w:r>
        <w:rPr/>
        <w:t>the</w:t>
      </w:r>
      <w:r>
        <w:rPr>
          <w:spacing w:val="40"/>
        </w:rPr>
        <w:t> </w:t>
      </w:r>
      <w:r>
        <w:rPr/>
        <w:t>peace,</w:t>
      </w:r>
      <w:r>
        <w:rPr>
          <w:spacing w:val="40"/>
        </w:rPr>
        <w:t> </w:t>
      </w:r>
      <w:r>
        <w:rPr/>
        <w:t>including</w:t>
      </w:r>
      <w:r>
        <w:rPr>
          <w:spacing w:val="40"/>
        </w:rPr>
        <w:t> </w:t>
      </w:r>
      <w:r>
        <w:rPr/>
        <w:t>habitually</w:t>
      </w:r>
      <w:r>
        <w:rPr>
          <w:spacing w:val="40"/>
        </w:rPr>
        <w:t> </w:t>
      </w:r>
      <w:r>
        <w:rPr/>
        <w:t>or</w:t>
      </w:r>
      <w:r>
        <w:rPr>
          <w:spacing w:val="40"/>
        </w:rPr>
        <w:t> </w:t>
      </w:r>
      <w:r>
        <w:rPr/>
        <w:t>continually howling, barking, crowing or making loud noises, and habitually and significantly destroying property.</w:t>
      </w:r>
    </w:p>
    <w:p>
      <w:pPr>
        <w:pStyle w:val="BodyText"/>
        <w:spacing w:line="247" w:lineRule="auto" w:before="118"/>
        <w:ind w:left="360"/>
      </w:pPr>
      <w:r>
        <w:rPr/>
        <w:t>OWNED</w:t>
      </w:r>
      <w:r>
        <w:rPr>
          <w:spacing w:val="-5"/>
        </w:rPr>
        <w:t> </w:t>
      </w:r>
      <w:r>
        <w:rPr/>
        <w:t>CAT</w:t>
      </w:r>
      <w:r>
        <w:rPr>
          <w:spacing w:val="-6"/>
        </w:rPr>
        <w:t> </w:t>
      </w:r>
      <w:r>
        <w:rPr/>
        <w:t>—</w:t>
      </w:r>
      <w:r>
        <w:rPr>
          <w:spacing w:val="-6"/>
        </w:rPr>
        <w:t> </w:t>
      </w:r>
      <w:r>
        <w:rPr/>
        <w:t>A</w:t>
      </w:r>
      <w:r>
        <w:rPr>
          <w:spacing w:val="-6"/>
        </w:rPr>
        <w:t> </w:t>
      </w:r>
      <w:r>
        <w:rPr/>
        <w:t>cat</w:t>
      </w:r>
      <w:r>
        <w:rPr>
          <w:spacing w:val="-5"/>
        </w:rPr>
        <w:t> </w:t>
      </w:r>
      <w:r>
        <w:rPr/>
        <w:t>that</w:t>
      </w:r>
      <w:r>
        <w:rPr>
          <w:spacing w:val="-5"/>
        </w:rPr>
        <w:t> </w:t>
      </w:r>
      <w:r>
        <w:rPr/>
        <w:t>is</w:t>
      </w:r>
      <w:r>
        <w:rPr>
          <w:spacing w:val="-6"/>
        </w:rPr>
        <w:t> </w:t>
      </w:r>
      <w:r>
        <w:rPr/>
        <w:t>a</w:t>
      </w:r>
      <w:r>
        <w:rPr>
          <w:spacing w:val="-6"/>
        </w:rPr>
        <w:t> </w:t>
      </w:r>
      <w:r>
        <w:rPr/>
        <w:t>companion</w:t>
      </w:r>
      <w:r>
        <w:rPr>
          <w:spacing w:val="-5"/>
        </w:rPr>
        <w:t> </w:t>
      </w:r>
      <w:r>
        <w:rPr/>
        <w:t>to</w:t>
      </w:r>
      <w:r>
        <w:rPr>
          <w:spacing w:val="-6"/>
        </w:rPr>
        <w:t> </w:t>
      </w:r>
      <w:r>
        <w:rPr/>
        <w:t>a</w:t>
      </w:r>
      <w:r>
        <w:rPr>
          <w:spacing w:val="-6"/>
        </w:rPr>
        <w:t> </w:t>
      </w:r>
      <w:r>
        <w:rPr/>
        <w:t>person,</w:t>
      </w:r>
      <w:r>
        <w:rPr>
          <w:spacing w:val="-6"/>
        </w:rPr>
        <w:t> </w:t>
      </w:r>
      <w:r>
        <w:rPr/>
        <w:t>is</w:t>
      </w:r>
      <w:r>
        <w:rPr>
          <w:spacing w:val="-6"/>
        </w:rPr>
        <w:t> </w:t>
      </w:r>
      <w:r>
        <w:rPr/>
        <w:t>regularly</w:t>
      </w:r>
      <w:r>
        <w:rPr>
          <w:spacing w:val="-5"/>
        </w:rPr>
        <w:t> </w:t>
      </w:r>
      <w:r>
        <w:rPr/>
        <w:t>fed</w:t>
      </w:r>
      <w:r>
        <w:rPr>
          <w:spacing w:val="-6"/>
        </w:rPr>
        <w:t> </w:t>
      </w:r>
      <w:r>
        <w:rPr/>
        <w:t>and</w:t>
      </w:r>
      <w:r>
        <w:rPr>
          <w:spacing w:val="-6"/>
        </w:rPr>
        <w:t> </w:t>
      </w:r>
      <w:r>
        <w:rPr/>
        <w:t>sheltered</w:t>
      </w:r>
      <w:r>
        <w:rPr>
          <w:spacing w:val="-5"/>
        </w:rPr>
        <w:t> </w:t>
      </w:r>
      <w:r>
        <w:rPr/>
        <w:t>in</w:t>
      </w:r>
      <w:r>
        <w:rPr>
          <w:spacing w:val="-6"/>
        </w:rPr>
        <w:t> </w:t>
      </w:r>
      <w:r>
        <w:rPr/>
        <w:t>the</w:t>
      </w:r>
      <w:r>
        <w:rPr>
          <w:spacing w:val="-6"/>
        </w:rPr>
        <w:t> </w:t>
      </w:r>
      <w:r>
        <w:rPr/>
        <w:t>same</w:t>
      </w:r>
      <w:r>
        <w:rPr>
          <w:spacing w:val="-5"/>
        </w:rPr>
        <w:t> </w:t>
      </w:r>
      <w:r>
        <w:rPr/>
        <w:t>person’s habitation and carries visible indicia of ownership, such as a collar or tag.</w:t>
      </w:r>
    </w:p>
    <w:p>
      <w:pPr>
        <w:pStyle w:val="BodyText"/>
        <w:spacing w:line="247" w:lineRule="auto" w:before="119"/>
        <w:ind w:left="360" w:right="356"/>
      </w:pPr>
      <w:r>
        <w:rPr/>
        <w:t>SHELTER</w:t>
      </w:r>
      <w:r>
        <w:rPr>
          <w:spacing w:val="31"/>
        </w:rPr>
        <w:t> </w:t>
      </w:r>
      <w:r>
        <w:rPr/>
        <w:t>—</w:t>
      </w:r>
      <w:r>
        <w:rPr>
          <w:spacing w:val="30"/>
        </w:rPr>
        <w:t> </w:t>
      </w:r>
      <w:r>
        <w:rPr/>
        <w:t>A</w:t>
      </w:r>
      <w:r>
        <w:rPr>
          <w:spacing w:val="30"/>
        </w:rPr>
        <w:t> </w:t>
      </w:r>
      <w:r>
        <w:rPr/>
        <w:t>structure</w:t>
      </w:r>
      <w:r>
        <w:rPr>
          <w:spacing w:val="30"/>
        </w:rPr>
        <w:t> </w:t>
      </w:r>
      <w:r>
        <w:rPr/>
        <w:t>that</w:t>
      </w:r>
      <w:r>
        <w:rPr>
          <w:spacing w:val="30"/>
        </w:rPr>
        <w:t> </w:t>
      </w:r>
      <w:r>
        <w:rPr/>
        <w:t>provides</w:t>
      </w:r>
      <w:r>
        <w:rPr>
          <w:spacing w:val="30"/>
        </w:rPr>
        <w:t> </w:t>
      </w:r>
      <w:r>
        <w:rPr/>
        <w:t>feral</w:t>
      </w:r>
      <w:r>
        <w:rPr>
          <w:spacing w:val="30"/>
        </w:rPr>
        <w:t> </w:t>
      </w:r>
      <w:r>
        <w:rPr/>
        <w:t>and</w:t>
      </w:r>
      <w:r>
        <w:rPr>
          <w:spacing w:val="30"/>
        </w:rPr>
        <w:t> </w:t>
      </w:r>
      <w:r>
        <w:rPr/>
        <w:t>stray</w:t>
      </w:r>
      <w:r>
        <w:rPr>
          <w:spacing w:val="30"/>
        </w:rPr>
        <w:t> </w:t>
      </w:r>
      <w:r>
        <w:rPr/>
        <w:t>cats</w:t>
      </w:r>
      <w:r>
        <w:rPr>
          <w:spacing w:val="30"/>
        </w:rPr>
        <w:t> </w:t>
      </w:r>
      <w:r>
        <w:rPr/>
        <w:t>with</w:t>
      </w:r>
      <w:r>
        <w:rPr>
          <w:spacing w:val="30"/>
        </w:rPr>
        <w:t> </w:t>
      </w:r>
      <w:r>
        <w:rPr/>
        <w:t>protection</w:t>
      </w:r>
      <w:r>
        <w:rPr>
          <w:spacing w:val="31"/>
        </w:rPr>
        <w:t> </w:t>
      </w:r>
      <w:r>
        <w:rPr/>
        <w:t>from</w:t>
      </w:r>
      <w:r>
        <w:rPr>
          <w:spacing w:val="30"/>
        </w:rPr>
        <w:t> </w:t>
      </w:r>
      <w:r>
        <w:rPr/>
        <w:t>cold,</w:t>
      </w:r>
      <w:r>
        <w:rPr>
          <w:spacing w:val="30"/>
        </w:rPr>
        <w:t> </w:t>
      </w:r>
      <w:r>
        <w:rPr/>
        <w:t>rain</w:t>
      </w:r>
      <w:r>
        <w:rPr>
          <w:spacing w:val="30"/>
        </w:rPr>
        <w:t> </w:t>
      </w:r>
      <w:r>
        <w:rPr/>
        <w:t>and</w:t>
      </w:r>
      <w:r>
        <w:rPr>
          <w:spacing w:val="30"/>
        </w:rPr>
        <w:t> </w:t>
      </w:r>
      <w:r>
        <w:rPr/>
        <w:t>other weather-related elements.</w:t>
      </w:r>
    </w:p>
    <w:p>
      <w:pPr>
        <w:pStyle w:val="BodyText"/>
        <w:spacing w:line="247" w:lineRule="auto" w:before="119"/>
        <w:ind w:left="360"/>
      </w:pPr>
      <w:r>
        <w:rPr/>
        <w:t>SPONSOR</w:t>
      </w:r>
      <w:r>
        <w:rPr>
          <w:spacing w:val="40"/>
        </w:rPr>
        <w:t> </w:t>
      </w:r>
      <w:r>
        <w:rPr/>
        <w:t>—</w:t>
      </w:r>
      <w:r>
        <w:rPr>
          <w:spacing w:val="40"/>
        </w:rPr>
        <w:t> </w:t>
      </w:r>
      <w:r>
        <w:rPr/>
        <w:t>Any</w:t>
      </w:r>
      <w:r>
        <w:rPr>
          <w:spacing w:val="40"/>
        </w:rPr>
        <w:t> </w:t>
      </w:r>
      <w:r>
        <w:rPr/>
        <w:t>Animal</w:t>
      </w:r>
      <w:r>
        <w:rPr>
          <w:spacing w:val="40"/>
        </w:rPr>
        <w:t> </w:t>
      </w:r>
      <w:r>
        <w:rPr/>
        <w:t>Welfare</w:t>
      </w:r>
      <w:r>
        <w:rPr>
          <w:spacing w:val="40"/>
        </w:rPr>
        <w:t> </w:t>
      </w:r>
      <w:r>
        <w:rPr/>
        <w:t>Organization</w:t>
      </w:r>
      <w:r>
        <w:rPr>
          <w:spacing w:val="40"/>
        </w:rPr>
        <w:t> </w:t>
      </w:r>
      <w:r>
        <w:rPr/>
        <w:t>that</w:t>
      </w:r>
      <w:r>
        <w:rPr>
          <w:spacing w:val="40"/>
        </w:rPr>
        <w:t> </w:t>
      </w:r>
      <w:r>
        <w:rPr/>
        <w:t>agrees</w:t>
      </w:r>
      <w:r>
        <w:rPr>
          <w:spacing w:val="40"/>
        </w:rPr>
        <w:t> </w:t>
      </w:r>
      <w:r>
        <w:rPr/>
        <w:t>to</w:t>
      </w:r>
      <w:r>
        <w:rPr>
          <w:spacing w:val="40"/>
        </w:rPr>
        <w:t> </w:t>
      </w:r>
      <w:r>
        <w:rPr/>
        <w:t>comply</w:t>
      </w:r>
      <w:r>
        <w:rPr>
          <w:spacing w:val="40"/>
        </w:rPr>
        <w:t> </w:t>
      </w:r>
      <w:r>
        <w:rPr/>
        <w:t>with</w:t>
      </w:r>
      <w:r>
        <w:rPr>
          <w:spacing w:val="40"/>
        </w:rPr>
        <w:t> </w:t>
      </w:r>
      <w:r>
        <w:rPr/>
        <w:t>the</w:t>
      </w:r>
      <w:r>
        <w:rPr>
          <w:spacing w:val="40"/>
        </w:rPr>
        <w:t> </w:t>
      </w:r>
      <w:r>
        <w:rPr/>
        <w:t>requirements</w:t>
      </w:r>
      <w:r>
        <w:rPr>
          <w:spacing w:val="40"/>
        </w:rPr>
        <w:t> </w:t>
      </w:r>
      <w:r>
        <w:rPr/>
        <w:t>of</w:t>
      </w:r>
      <w:r>
        <w:rPr>
          <w:spacing w:val="80"/>
        </w:rPr>
        <w:t> </w:t>
      </w:r>
      <w:r>
        <w:rPr/>
        <w:t>sponsorship set forth in this chapter.</w:t>
      </w:r>
    </w:p>
    <w:p>
      <w:pPr>
        <w:pStyle w:val="BodyText"/>
        <w:spacing w:before="119"/>
        <w:ind w:left="360"/>
      </w:pPr>
      <w:r>
        <w:rPr/>
        <w:t>STRAY</w:t>
      </w:r>
      <w:r>
        <w:rPr>
          <w:spacing w:val="-5"/>
        </w:rPr>
        <w:t> </w:t>
      </w:r>
      <w:r>
        <w:rPr/>
        <w:t>CAT</w:t>
      </w:r>
      <w:r>
        <w:rPr>
          <w:spacing w:val="-1"/>
        </w:rPr>
        <w:t> </w:t>
      </w:r>
      <w:r>
        <w:rPr/>
        <w:t>—</w:t>
      </w:r>
      <w:r>
        <w:rPr>
          <w:spacing w:val="-1"/>
        </w:rPr>
        <w:t> </w:t>
      </w:r>
      <w:r>
        <w:rPr/>
        <w:t>A</w:t>
      </w:r>
      <w:r>
        <w:rPr>
          <w:spacing w:val="-3"/>
        </w:rPr>
        <w:t> </w:t>
      </w:r>
      <w:r>
        <w:rPr/>
        <w:t>cat</w:t>
      </w:r>
      <w:r>
        <w:rPr>
          <w:spacing w:val="-2"/>
        </w:rPr>
        <w:t> </w:t>
      </w:r>
      <w:r>
        <w:rPr/>
        <w:t>that</w:t>
      </w:r>
      <w:r>
        <w:rPr>
          <w:spacing w:val="-2"/>
        </w:rPr>
        <w:t> </w:t>
      </w:r>
      <w:r>
        <w:rPr/>
        <w:t>is</w:t>
      </w:r>
      <w:r>
        <w:rPr>
          <w:spacing w:val="-3"/>
        </w:rPr>
        <w:t> </w:t>
      </w:r>
      <w:r>
        <w:rPr/>
        <w:t>socialized</w:t>
      </w:r>
      <w:r>
        <w:rPr>
          <w:spacing w:val="1"/>
        </w:rPr>
        <w:t> </w:t>
      </w:r>
      <w:r>
        <w:rPr/>
        <w:t>to</w:t>
      </w:r>
      <w:r>
        <w:rPr>
          <w:spacing w:val="-2"/>
        </w:rPr>
        <w:t> </w:t>
      </w:r>
      <w:r>
        <w:rPr/>
        <w:t>humans</w:t>
      </w:r>
      <w:r>
        <w:rPr>
          <w:spacing w:val="-2"/>
        </w:rPr>
        <w:t> </w:t>
      </w:r>
      <w:r>
        <w:rPr/>
        <w:t>and</w:t>
      </w:r>
      <w:r>
        <w:rPr>
          <w:spacing w:val="-1"/>
        </w:rPr>
        <w:t> </w:t>
      </w:r>
      <w:r>
        <w:rPr/>
        <w:t>is</w:t>
      </w:r>
      <w:r>
        <w:rPr>
          <w:spacing w:val="-2"/>
        </w:rPr>
        <w:t> </w:t>
      </w:r>
      <w:r>
        <w:rPr/>
        <w:t>not</w:t>
      </w:r>
      <w:r>
        <w:rPr>
          <w:spacing w:val="-3"/>
        </w:rPr>
        <w:t> </w:t>
      </w:r>
      <w:r>
        <w:rPr/>
        <w:t>an</w:t>
      </w:r>
      <w:r>
        <w:rPr>
          <w:spacing w:val="-1"/>
        </w:rPr>
        <w:t> </w:t>
      </w:r>
      <w:r>
        <w:rPr/>
        <w:t>owned</w:t>
      </w:r>
      <w:r>
        <w:rPr>
          <w:spacing w:val="-1"/>
        </w:rPr>
        <w:t> </w:t>
      </w:r>
      <w:r>
        <w:rPr>
          <w:spacing w:val="-4"/>
        </w:rPr>
        <w:t>cat.</w:t>
      </w:r>
    </w:p>
    <w:p>
      <w:pPr>
        <w:pStyle w:val="BodyText"/>
        <w:spacing w:before="127"/>
        <w:ind w:left="360"/>
        <w:jc w:val="both"/>
      </w:pPr>
      <w:r>
        <w:rPr/>
        <w:t>TNR</w:t>
      </w:r>
      <w:r>
        <w:rPr>
          <w:spacing w:val="-1"/>
        </w:rPr>
        <w:t> </w:t>
      </w:r>
      <w:r>
        <w:rPr/>
        <w:t>—</w:t>
      </w:r>
      <w:r>
        <w:rPr>
          <w:spacing w:val="-1"/>
        </w:rPr>
        <w:t> </w:t>
      </w:r>
      <w:r>
        <w:rPr/>
        <w:t>The</w:t>
      </w:r>
      <w:r>
        <w:rPr>
          <w:spacing w:val="-2"/>
        </w:rPr>
        <w:t> </w:t>
      </w:r>
      <w:r>
        <w:rPr/>
        <w:t>method</w:t>
      </w:r>
      <w:r>
        <w:rPr>
          <w:spacing w:val="-1"/>
        </w:rPr>
        <w:t> </w:t>
      </w:r>
      <w:r>
        <w:rPr/>
        <w:t>of</w:t>
      </w:r>
      <w:r>
        <w:rPr>
          <w:spacing w:val="-1"/>
        </w:rPr>
        <w:t> </w:t>
      </w:r>
      <w:r>
        <w:rPr/>
        <w:t>managing</w:t>
      </w:r>
      <w:r>
        <w:rPr>
          <w:spacing w:val="-1"/>
        </w:rPr>
        <w:t> </w:t>
      </w:r>
      <w:r>
        <w:rPr/>
        <w:t>feral and</w:t>
      </w:r>
      <w:r>
        <w:rPr>
          <w:spacing w:val="-1"/>
        </w:rPr>
        <w:t> </w:t>
      </w:r>
      <w:r>
        <w:rPr/>
        <w:t>stray</w:t>
      </w:r>
      <w:r>
        <w:rPr>
          <w:spacing w:val="-1"/>
        </w:rPr>
        <w:t> </w:t>
      </w:r>
      <w:r>
        <w:rPr/>
        <w:t>cats</w:t>
      </w:r>
      <w:r>
        <w:rPr>
          <w:spacing w:val="-2"/>
        </w:rPr>
        <w:t> </w:t>
      </w:r>
      <w:r>
        <w:rPr/>
        <w:t>known</w:t>
      </w:r>
      <w:r>
        <w:rPr>
          <w:spacing w:val="-1"/>
        </w:rPr>
        <w:t> </w:t>
      </w:r>
      <w:r>
        <w:rPr/>
        <w:t>as</w:t>
      </w:r>
      <w:r>
        <w:rPr>
          <w:spacing w:val="-1"/>
        </w:rPr>
        <w:t> </w:t>
      </w:r>
      <w:r>
        <w:rPr/>
        <w:t>“trap-neuter-</w:t>
      </w:r>
      <w:r>
        <w:rPr>
          <w:spacing w:val="-2"/>
        </w:rPr>
        <w:t>return”.</w:t>
      </w:r>
    </w:p>
    <w:p>
      <w:pPr>
        <w:pStyle w:val="BodyText"/>
        <w:spacing w:line="247" w:lineRule="auto" w:before="127"/>
        <w:ind w:left="360" w:right="355"/>
        <w:jc w:val="both"/>
      </w:pPr>
      <w:r>
        <w:rPr/>
        <w:t>TNR PROGRAM — A program pursuant to which feral and stray cats are trapped, sterilized, vaccinated against rabies, eartipped, returned to the location where they were captured and provided with long-term care by a Caretaker in accordance with this chapter.</w:t>
      </w:r>
    </w:p>
    <w:p>
      <w:pPr>
        <w:pStyle w:val="BodyText"/>
        <w:spacing w:before="19"/>
      </w:pPr>
    </w:p>
    <w:p>
      <w:pPr>
        <w:pStyle w:val="Heading3"/>
      </w:pPr>
      <w:bookmarkStart w:name="§ 6-2 DOGS." w:id="284"/>
      <w:bookmarkEnd w:id="284"/>
      <w:r>
        <w:rPr>
          <w:b w:val="0"/>
        </w:rPr>
      </w:r>
      <w:r>
        <w:rPr/>
        <w:t>§ 6-2.</w:t>
      </w:r>
      <w:r>
        <w:rPr>
          <w:spacing w:val="65"/>
        </w:rPr>
        <w:t> </w:t>
      </w:r>
      <w:r>
        <w:rPr>
          <w:spacing w:val="-2"/>
        </w:rPr>
        <w:t>DOGS.</w:t>
      </w:r>
    </w:p>
    <w:p>
      <w:pPr>
        <w:pStyle w:val="Heading3"/>
        <w:spacing w:after="0"/>
        <w:sectPr>
          <w:pgSz w:w="12240" w:h="15840"/>
          <w:pgMar w:header="609" w:footer="609" w:top="800" w:bottom="800" w:left="1080" w:right="1080"/>
        </w:sectPr>
      </w:pPr>
    </w:p>
    <w:p>
      <w:pPr>
        <w:pStyle w:val="BodyText"/>
        <w:tabs>
          <w:tab w:pos="3793" w:val="left" w:leader="none"/>
          <w:tab w:pos="9096" w:val="left" w:leader="none"/>
        </w:tabs>
        <w:spacing w:before="86"/>
        <w:ind w:left="360"/>
      </w:pPr>
      <w:r>
        <w:rPr/>
        <w:t>§ 6-</w:t>
      </w:r>
      <w:r>
        <w:rPr>
          <w:spacing w:val="-5"/>
        </w:rPr>
        <w:t>2.1</w:t>
      </w:r>
      <w:r>
        <w:rPr/>
        <w:tab/>
        <w:t>HARVEY</w:t>
      </w:r>
      <w:r>
        <w:rPr>
          <w:spacing w:val="-8"/>
        </w:rPr>
        <w:t> </w:t>
      </w:r>
      <w:r>
        <w:rPr/>
        <w:t>CEDARS</w:t>
      </w:r>
      <w:r>
        <w:rPr>
          <w:spacing w:val="-6"/>
        </w:rPr>
        <w:t> </w:t>
      </w:r>
      <w:r>
        <w:rPr>
          <w:spacing w:val="-4"/>
        </w:rPr>
        <w:t>CODE</w:t>
      </w:r>
      <w:r>
        <w:rPr/>
        <w:tab/>
        <w:t>§ 6-</w:t>
      </w:r>
      <w:r>
        <w:rPr>
          <w:spacing w:val="-5"/>
        </w:rPr>
        <w:t>2.7</w:t>
      </w:r>
    </w:p>
    <w:p>
      <w:pPr>
        <w:pStyle w:val="BodyText"/>
        <w:spacing w:before="38"/>
      </w:pPr>
    </w:p>
    <w:p>
      <w:pPr>
        <w:pStyle w:val="Heading4"/>
      </w:pPr>
      <w:r>
        <w:rPr/>
        <w:t>§</w:t>
      </w:r>
      <w:r>
        <w:rPr>
          <w:spacing w:val="-1"/>
        </w:rPr>
        <w:t> </w:t>
      </w:r>
      <w:r>
        <w:rPr/>
        <w:t>6-2.1.</w:t>
      </w:r>
      <w:r>
        <w:rPr>
          <w:spacing w:val="64"/>
        </w:rPr>
        <w:t> </w:t>
      </w:r>
      <w:r>
        <w:rPr/>
        <w:t>Running</w:t>
      </w:r>
      <w:r>
        <w:rPr>
          <w:spacing w:val="-1"/>
        </w:rPr>
        <w:t> </w:t>
      </w:r>
      <w:r>
        <w:rPr/>
        <w:t>at Large</w:t>
      </w:r>
      <w:r>
        <w:rPr>
          <w:spacing w:val="-2"/>
        </w:rPr>
        <w:t> </w:t>
      </w:r>
      <w:r>
        <w:rPr/>
        <w:t>- </w:t>
      </w:r>
      <w:r>
        <w:rPr>
          <w:spacing w:val="-2"/>
        </w:rPr>
        <w:t>Prohibited.</w:t>
      </w:r>
    </w:p>
    <w:p>
      <w:pPr>
        <w:pStyle w:val="BodyText"/>
        <w:spacing w:line="247" w:lineRule="auto"/>
        <w:ind w:left="360" w:right="356"/>
        <w:jc w:val="both"/>
      </w:pPr>
      <w:r>
        <w:rPr/>
        <w:t>No person owning, keeping or harboring any dog shall suffer or permit it to run at large upon the public streets, or in any other public park, or in any public building or in any other public place within the </w:t>
      </w:r>
      <w:r>
        <w:rPr>
          <w:spacing w:val="-2"/>
        </w:rPr>
        <w:t>borough.</w:t>
      </w:r>
    </w:p>
    <w:p>
      <w:pPr>
        <w:pStyle w:val="BodyText"/>
        <w:spacing w:before="19"/>
      </w:pPr>
    </w:p>
    <w:p>
      <w:pPr>
        <w:pStyle w:val="Heading4"/>
      </w:pPr>
      <w:bookmarkStart w:name="§ 6-2.2 Running Dogs on Beach." w:id="285"/>
      <w:bookmarkEnd w:id="285"/>
      <w:r>
        <w:rPr>
          <w:b w:val="0"/>
        </w:rPr>
      </w:r>
      <w:r>
        <w:rPr/>
        <w:t>§</w:t>
      </w:r>
      <w:r>
        <w:rPr>
          <w:spacing w:val="-1"/>
        </w:rPr>
        <w:t> </w:t>
      </w:r>
      <w:r>
        <w:rPr/>
        <w:t>6-2.2.</w:t>
      </w:r>
      <w:r>
        <w:rPr>
          <w:spacing w:val="63"/>
        </w:rPr>
        <w:t> </w:t>
      </w:r>
      <w:r>
        <w:rPr/>
        <w:t>Running Dogs</w:t>
      </w:r>
      <w:r>
        <w:rPr>
          <w:spacing w:val="-2"/>
        </w:rPr>
        <w:t> </w:t>
      </w:r>
      <w:r>
        <w:rPr/>
        <w:t>on</w:t>
      </w:r>
      <w:r>
        <w:rPr>
          <w:spacing w:val="-1"/>
        </w:rPr>
        <w:t> </w:t>
      </w:r>
      <w:r>
        <w:rPr>
          <w:spacing w:val="-2"/>
        </w:rPr>
        <w:t>Beach.</w:t>
      </w:r>
    </w:p>
    <w:p>
      <w:pPr>
        <w:pStyle w:val="BodyText"/>
        <w:spacing w:line="247" w:lineRule="auto"/>
        <w:ind w:left="360" w:right="356"/>
        <w:jc w:val="both"/>
      </w:pPr>
      <w:r>
        <w:rPr/>
        <w:t>No person owning, keeping or harboring any dog shall permit it on leash, or otherwise, to run upon the beach bordering the Atlantic Ocean between May 30 and September 15 of each year.</w:t>
      </w:r>
    </w:p>
    <w:p>
      <w:pPr>
        <w:pStyle w:val="BodyText"/>
        <w:spacing w:before="19"/>
      </w:pPr>
    </w:p>
    <w:p>
      <w:pPr>
        <w:pStyle w:val="Heading4"/>
      </w:pPr>
      <w:bookmarkStart w:name="§ 6-2.3 Animal Control Officer Appointed" w:id="286"/>
      <w:bookmarkEnd w:id="286"/>
      <w:r>
        <w:rPr>
          <w:b w:val="0"/>
        </w:rPr>
      </w:r>
      <w:r>
        <w:rPr/>
        <w:t>§</w:t>
      </w:r>
      <w:r>
        <w:rPr>
          <w:spacing w:val="-3"/>
        </w:rPr>
        <w:t> </w:t>
      </w:r>
      <w:r>
        <w:rPr/>
        <w:t>6-2.3.</w:t>
      </w:r>
      <w:r>
        <w:rPr>
          <w:spacing w:val="59"/>
        </w:rPr>
        <w:t> </w:t>
      </w:r>
      <w:r>
        <w:rPr/>
        <w:t>Animal</w:t>
      </w:r>
      <w:r>
        <w:rPr>
          <w:spacing w:val="-4"/>
        </w:rPr>
        <w:t> </w:t>
      </w:r>
      <w:r>
        <w:rPr/>
        <w:t>Control</w:t>
      </w:r>
      <w:r>
        <w:rPr>
          <w:spacing w:val="-4"/>
        </w:rPr>
        <w:t> </w:t>
      </w:r>
      <w:r>
        <w:rPr/>
        <w:t>Officer</w:t>
      </w:r>
      <w:r>
        <w:rPr>
          <w:spacing w:val="-3"/>
        </w:rPr>
        <w:t> </w:t>
      </w:r>
      <w:r>
        <w:rPr>
          <w:spacing w:val="-2"/>
        </w:rPr>
        <w:t>Appointed.</w:t>
      </w:r>
    </w:p>
    <w:p>
      <w:pPr>
        <w:pStyle w:val="BodyText"/>
        <w:spacing w:line="247" w:lineRule="auto"/>
        <w:ind w:left="360" w:right="356"/>
        <w:jc w:val="both"/>
      </w:pPr>
      <w:r>
        <w:rPr/>
        <w:t>The board of commissioners shall have power to appoint an agency or one or more persons to be the Animal</w:t>
      </w:r>
      <w:r>
        <w:rPr>
          <w:spacing w:val="-4"/>
        </w:rPr>
        <w:t> </w:t>
      </w:r>
      <w:r>
        <w:rPr/>
        <w:t>Control</w:t>
      </w:r>
      <w:r>
        <w:rPr>
          <w:spacing w:val="-5"/>
        </w:rPr>
        <w:t> </w:t>
      </w:r>
      <w:r>
        <w:rPr/>
        <w:t>Officer</w:t>
      </w:r>
      <w:r>
        <w:rPr>
          <w:spacing w:val="-4"/>
        </w:rPr>
        <w:t> </w:t>
      </w:r>
      <w:r>
        <w:rPr/>
        <w:t>who</w:t>
      </w:r>
      <w:r>
        <w:rPr>
          <w:spacing w:val="-5"/>
        </w:rPr>
        <w:t> </w:t>
      </w:r>
      <w:r>
        <w:rPr/>
        <w:t>may</w:t>
      </w:r>
      <w:r>
        <w:rPr>
          <w:spacing w:val="-5"/>
        </w:rPr>
        <w:t> </w:t>
      </w:r>
      <w:r>
        <w:rPr/>
        <w:t>seize</w:t>
      </w:r>
      <w:r>
        <w:rPr>
          <w:spacing w:val="-4"/>
        </w:rPr>
        <w:t> </w:t>
      </w:r>
      <w:r>
        <w:rPr/>
        <w:t>and</w:t>
      </w:r>
      <w:r>
        <w:rPr>
          <w:spacing w:val="-5"/>
        </w:rPr>
        <w:t> </w:t>
      </w:r>
      <w:r>
        <w:rPr/>
        <w:t>impound</w:t>
      </w:r>
      <w:r>
        <w:rPr>
          <w:spacing w:val="-5"/>
        </w:rPr>
        <w:t> </w:t>
      </w:r>
      <w:r>
        <w:rPr/>
        <w:t>dogs</w:t>
      </w:r>
      <w:r>
        <w:rPr>
          <w:spacing w:val="-5"/>
        </w:rPr>
        <w:t> </w:t>
      </w:r>
      <w:r>
        <w:rPr/>
        <w:t>running</w:t>
      </w:r>
      <w:r>
        <w:rPr>
          <w:spacing w:val="-5"/>
        </w:rPr>
        <w:t> </w:t>
      </w:r>
      <w:r>
        <w:rPr/>
        <w:t>at</w:t>
      </w:r>
      <w:r>
        <w:rPr>
          <w:spacing w:val="-5"/>
        </w:rPr>
        <w:t> </w:t>
      </w:r>
      <w:r>
        <w:rPr/>
        <w:t>large</w:t>
      </w:r>
      <w:r>
        <w:rPr>
          <w:spacing w:val="-5"/>
        </w:rPr>
        <w:t> </w:t>
      </w:r>
      <w:r>
        <w:rPr/>
        <w:t>in</w:t>
      </w:r>
      <w:r>
        <w:rPr>
          <w:spacing w:val="-5"/>
        </w:rPr>
        <w:t> </w:t>
      </w:r>
      <w:r>
        <w:rPr/>
        <w:t>violation</w:t>
      </w:r>
      <w:r>
        <w:rPr>
          <w:spacing w:val="-4"/>
        </w:rPr>
        <w:t> </w:t>
      </w:r>
      <w:r>
        <w:rPr/>
        <w:t>of</w:t>
      </w:r>
      <w:r>
        <w:rPr>
          <w:spacing w:val="-5"/>
        </w:rPr>
        <w:t> </w:t>
      </w:r>
      <w:r>
        <w:rPr/>
        <w:t>the</w:t>
      </w:r>
      <w:r>
        <w:rPr>
          <w:spacing w:val="-5"/>
        </w:rPr>
        <w:t> </w:t>
      </w:r>
      <w:r>
        <w:rPr/>
        <w:t>provisions</w:t>
      </w:r>
      <w:r>
        <w:rPr>
          <w:spacing w:val="-5"/>
        </w:rPr>
        <w:t> </w:t>
      </w:r>
      <w:r>
        <w:rPr/>
        <w:t>of this chapter.</w:t>
      </w:r>
    </w:p>
    <w:p>
      <w:pPr>
        <w:pStyle w:val="BodyText"/>
        <w:spacing w:line="247" w:lineRule="auto" w:before="179"/>
        <w:ind w:left="360" w:right="357"/>
        <w:jc w:val="both"/>
      </w:pPr>
      <w:r>
        <w:rPr/>
        <w:t>No</w:t>
      </w:r>
      <w:r>
        <w:rPr>
          <w:spacing w:val="-3"/>
        </w:rPr>
        <w:t> </w:t>
      </w:r>
      <w:r>
        <w:rPr/>
        <w:t>person</w:t>
      </w:r>
      <w:r>
        <w:rPr>
          <w:spacing w:val="-2"/>
        </w:rPr>
        <w:t> </w:t>
      </w:r>
      <w:r>
        <w:rPr/>
        <w:t>shall</w:t>
      </w:r>
      <w:r>
        <w:rPr>
          <w:spacing w:val="-2"/>
        </w:rPr>
        <w:t> </w:t>
      </w:r>
      <w:r>
        <w:rPr/>
        <w:t>hinder,</w:t>
      </w:r>
      <w:r>
        <w:rPr>
          <w:spacing w:val="-2"/>
        </w:rPr>
        <w:t> </w:t>
      </w:r>
      <w:r>
        <w:rPr/>
        <w:t>molest</w:t>
      </w:r>
      <w:r>
        <w:rPr>
          <w:spacing w:val="-2"/>
        </w:rPr>
        <w:t> </w:t>
      </w:r>
      <w:r>
        <w:rPr/>
        <w:t>or</w:t>
      </w:r>
      <w:r>
        <w:rPr>
          <w:spacing w:val="-3"/>
        </w:rPr>
        <w:t> </w:t>
      </w:r>
      <w:r>
        <w:rPr/>
        <w:t>interfere</w:t>
      </w:r>
      <w:r>
        <w:rPr>
          <w:spacing w:val="-2"/>
        </w:rPr>
        <w:t> </w:t>
      </w:r>
      <w:r>
        <w:rPr/>
        <w:t>with</w:t>
      </w:r>
      <w:r>
        <w:rPr>
          <w:spacing w:val="-2"/>
        </w:rPr>
        <w:t> </w:t>
      </w:r>
      <w:r>
        <w:rPr/>
        <w:t>anyone</w:t>
      </w:r>
      <w:r>
        <w:rPr>
          <w:spacing w:val="-3"/>
        </w:rPr>
        <w:t> </w:t>
      </w:r>
      <w:r>
        <w:rPr/>
        <w:t>authorized</w:t>
      </w:r>
      <w:r>
        <w:rPr>
          <w:spacing w:val="-2"/>
        </w:rPr>
        <w:t> </w:t>
      </w:r>
      <w:r>
        <w:rPr/>
        <w:t>to</w:t>
      </w:r>
      <w:r>
        <w:rPr>
          <w:spacing w:val="-3"/>
        </w:rPr>
        <w:t> </w:t>
      </w:r>
      <w:r>
        <w:rPr/>
        <w:t>perform</w:t>
      </w:r>
      <w:r>
        <w:rPr>
          <w:spacing w:val="-2"/>
        </w:rPr>
        <w:t> </w:t>
      </w:r>
      <w:r>
        <w:rPr/>
        <w:t>any</w:t>
      </w:r>
      <w:r>
        <w:rPr>
          <w:spacing w:val="-3"/>
        </w:rPr>
        <w:t> </w:t>
      </w:r>
      <w:r>
        <w:rPr/>
        <w:t>duty</w:t>
      </w:r>
      <w:r>
        <w:rPr>
          <w:spacing w:val="-3"/>
        </w:rPr>
        <w:t> </w:t>
      </w:r>
      <w:r>
        <w:rPr/>
        <w:t>under</w:t>
      </w:r>
      <w:r>
        <w:rPr>
          <w:spacing w:val="-3"/>
        </w:rPr>
        <w:t> </w:t>
      </w:r>
      <w:r>
        <w:rPr/>
        <w:t>this</w:t>
      </w:r>
      <w:r>
        <w:rPr>
          <w:spacing w:val="-2"/>
        </w:rPr>
        <w:t> </w:t>
      </w:r>
      <w:r>
        <w:rPr/>
        <w:t>chapter, and anyone so authorized may go on any premises in pursuit of any dog running at large, except upon the premises of the owner of a dog if the owner is present and forbids same.</w:t>
      </w:r>
    </w:p>
    <w:p>
      <w:pPr>
        <w:pStyle w:val="BodyText"/>
        <w:spacing w:before="18"/>
      </w:pPr>
    </w:p>
    <w:p>
      <w:pPr>
        <w:pStyle w:val="Heading4"/>
        <w:spacing w:before="1"/>
      </w:pPr>
      <w:bookmarkStart w:name="§ 6-2.4 Dog Licensing Fees." w:id="287"/>
      <w:bookmarkEnd w:id="287"/>
      <w:r>
        <w:rPr>
          <w:b w:val="0"/>
        </w:rPr>
      </w:r>
      <w:r>
        <w:rPr/>
        <w:t>§ 6-2.4.</w:t>
      </w:r>
      <w:r>
        <w:rPr>
          <w:spacing w:val="65"/>
        </w:rPr>
        <w:t> </w:t>
      </w:r>
      <w:r>
        <w:rPr/>
        <w:t>Dog Licensing </w:t>
      </w:r>
      <w:r>
        <w:rPr>
          <w:spacing w:val="-2"/>
        </w:rPr>
        <w:t>Fees.</w:t>
      </w:r>
    </w:p>
    <w:p>
      <w:pPr>
        <w:pStyle w:val="BodyText"/>
        <w:spacing w:line="247" w:lineRule="auto"/>
        <w:ind w:left="360" w:right="354"/>
        <w:jc w:val="both"/>
      </w:pPr>
      <w:r>
        <w:rPr/>
        <w:t>All dogs kept or maintained by their owners in the borough shall be licensed and registered if over seven months of age.</w:t>
      </w:r>
    </w:p>
    <w:p>
      <w:pPr>
        <w:pStyle w:val="BodyText"/>
        <w:spacing w:line="247" w:lineRule="auto" w:before="179"/>
        <w:ind w:left="360" w:right="356"/>
        <w:jc w:val="both"/>
      </w:pPr>
      <w:r>
        <w:rPr/>
        <w:t>Dog licenses shall be issued by the borough clerk in accordance with State statutes and upon payment of the following fees for each dog:</w:t>
      </w:r>
    </w:p>
    <w:p>
      <w:pPr>
        <w:pStyle w:val="BodyText"/>
        <w:spacing w:before="213"/>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97"/>
        <w:gridCol w:w="4286"/>
      </w:tblGrid>
      <w:tr>
        <w:trPr>
          <w:trHeight w:val="311" w:hRule="atLeast"/>
        </w:trPr>
        <w:tc>
          <w:tcPr>
            <w:tcW w:w="3497" w:type="dxa"/>
          </w:tcPr>
          <w:p>
            <w:pPr>
              <w:pStyle w:val="TableParagraph"/>
              <w:spacing w:line="244" w:lineRule="exact" w:before="0"/>
              <w:rPr>
                <w:sz w:val="22"/>
              </w:rPr>
            </w:pPr>
            <w:r>
              <w:rPr>
                <w:sz w:val="22"/>
              </w:rPr>
              <w:t>Municipal</w:t>
            </w:r>
            <w:r>
              <w:rPr>
                <w:spacing w:val="-8"/>
                <w:sz w:val="22"/>
              </w:rPr>
              <w:t> </w:t>
            </w:r>
            <w:r>
              <w:rPr>
                <w:sz w:val="22"/>
              </w:rPr>
              <w:t>License</w:t>
            </w:r>
            <w:r>
              <w:rPr>
                <w:spacing w:val="-8"/>
                <w:sz w:val="22"/>
              </w:rPr>
              <w:t> </w:t>
            </w:r>
            <w:r>
              <w:rPr>
                <w:spacing w:val="-5"/>
                <w:sz w:val="22"/>
              </w:rPr>
              <w:t>Fee</w:t>
            </w:r>
          </w:p>
        </w:tc>
        <w:tc>
          <w:tcPr>
            <w:tcW w:w="4286" w:type="dxa"/>
          </w:tcPr>
          <w:p>
            <w:pPr>
              <w:pStyle w:val="TableParagraph"/>
              <w:spacing w:line="244" w:lineRule="exact" w:before="0"/>
              <w:ind w:left="1131"/>
              <w:rPr>
                <w:sz w:val="22"/>
              </w:rPr>
            </w:pPr>
            <w:r>
              <w:rPr>
                <w:spacing w:val="-2"/>
                <w:sz w:val="22"/>
              </w:rPr>
              <w:t>$6.80</w:t>
            </w:r>
          </w:p>
        </w:tc>
      </w:tr>
      <w:tr>
        <w:trPr>
          <w:trHeight w:val="380" w:hRule="atLeast"/>
        </w:trPr>
        <w:tc>
          <w:tcPr>
            <w:tcW w:w="3497" w:type="dxa"/>
          </w:tcPr>
          <w:p>
            <w:pPr>
              <w:pStyle w:val="TableParagraph"/>
              <w:rPr>
                <w:sz w:val="22"/>
              </w:rPr>
            </w:pPr>
            <w:r>
              <w:rPr>
                <w:sz w:val="22"/>
              </w:rPr>
              <w:t>NJ</w:t>
            </w:r>
            <w:r>
              <w:rPr>
                <w:spacing w:val="-2"/>
                <w:sz w:val="22"/>
              </w:rPr>
              <w:t> </w:t>
            </w:r>
            <w:r>
              <w:rPr>
                <w:sz w:val="22"/>
              </w:rPr>
              <w:t>Registration </w:t>
            </w:r>
            <w:r>
              <w:rPr>
                <w:spacing w:val="-5"/>
                <w:sz w:val="22"/>
              </w:rPr>
              <w:t>Fee</w:t>
            </w:r>
          </w:p>
        </w:tc>
        <w:tc>
          <w:tcPr>
            <w:tcW w:w="4286" w:type="dxa"/>
          </w:tcPr>
          <w:p>
            <w:pPr>
              <w:pStyle w:val="TableParagraph"/>
              <w:ind w:left="1131"/>
              <w:rPr>
                <w:sz w:val="22"/>
              </w:rPr>
            </w:pPr>
            <w:r>
              <w:rPr>
                <w:spacing w:val="-5"/>
                <w:sz w:val="22"/>
              </w:rPr>
              <w:t>$1</w:t>
            </w:r>
          </w:p>
        </w:tc>
      </w:tr>
      <w:tr>
        <w:trPr>
          <w:trHeight w:val="380" w:hRule="atLeast"/>
        </w:trPr>
        <w:tc>
          <w:tcPr>
            <w:tcW w:w="3497" w:type="dxa"/>
          </w:tcPr>
          <w:p>
            <w:pPr>
              <w:pStyle w:val="TableParagraph"/>
              <w:rPr>
                <w:sz w:val="22"/>
              </w:rPr>
            </w:pPr>
            <w:r>
              <w:rPr>
                <w:sz w:val="22"/>
              </w:rPr>
              <w:t>NJ</w:t>
            </w:r>
            <w:r>
              <w:rPr>
                <w:spacing w:val="-5"/>
                <w:sz w:val="22"/>
              </w:rPr>
              <w:t> </w:t>
            </w:r>
            <w:r>
              <w:rPr>
                <w:sz w:val="22"/>
              </w:rPr>
              <w:t>Pilot</w:t>
            </w:r>
            <w:r>
              <w:rPr>
                <w:spacing w:val="-4"/>
                <w:sz w:val="22"/>
              </w:rPr>
              <w:t> </w:t>
            </w:r>
            <w:r>
              <w:rPr>
                <w:sz w:val="22"/>
              </w:rPr>
              <w:t>Clinic</w:t>
            </w:r>
            <w:r>
              <w:rPr>
                <w:spacing w:val="-4"/>
                <w:sz w:val="22"/>
              </w:rPr>
              <w:t> Fund</w:t>
            </w:r>
          </w:p>
        </w:tc>
        <w:tc>
          <w:tcPr>
            <w:tcW w:w="4286" w:type="dxa"/>
          </w:tcPr>
          <w:p>
            <w:pPr>
              <w:pStyle w:val="TableParagraph"/>
              <w:ind w:left="1131"/>
              <w:rPr>
                <w:sz w:val="22"/>
              </w:rPr>
            </w:pPr>
            <w:r>
              <w:rPr>
                <w:spacing w:val="-2"/>
                <w:sz w:val="22"/>
              </w:rPr>
              <w:t>$0.20</w:t>
            </w:r>
          </w:p>
        </w:tc>
      </w:tr>
      <w:tr>
        <w:trPr>
          <w:trHeight w:val="311" w:hRule="atLeast"/>
        </w:trPr>
        <w:tc>
          <w:tcPr>
            <w:tcW w:w="3497" w:type="dxa"/>
          </w:tcPr>
          <w:p>
            <w:pPr>
              <w:pStyle w:val="TableParagraph"/>
              <w:spacing w:line="233" w:lineRule="exact"/>
              <w:rPr>
                <w:sz w:val="22"/>
              </w:rPr>
            </w:pPr>
            <w:r>
              <w:rPr>
                <w:sz w:val="22"/>
              </w:rPr>
              <w:t>NJ</w:t>
            </w:r>
            <w:r>
              <w:rPr>
                <w:spacing w:val="-2"/>
                <w:sz w:val="22"/>
              </w:rPr>
              <w:t> </w:t>
            </w:r>
            <w:r>
              <w:rPr>
                <w:sz w:val="22"/>
              </w:rPr>
              <w:t>Pet</w:t>
            </w:r>
            <w:r>
              <w:rPr>
                <w:spacing w:val="-2"/>
                <w:sz w:val="22"/>
              </w:rPr>
              <w:t> </w:t>
            </w:r>
            <w:r>
              <w:rPr>
                <w:sz w:val="22"/>
              </w:rPr>
              <w:t>Population</w:t>
            </w:r>
            <w:r>
              <w:rPr>
                <w:spacing w:val="-1"/>
                <w:sz w:val="22"/>
              </w:rPr>
              <w:t> </w:t>
            </w:r>
            <w:r>
              <w:rPr>
                <w:spacing w:val="-2"/>
                <w:sz w:val="22"/>
              </w:rPr>
              <w:t>Control</w:t>
            </w:r>
          </w:p>
        </w:tc>
        <w:tc>
          <w:tcPr>
            <w:tcW w:w="4286" w:type="dxa"/>
          </w:tcPr>
          <w:p>
            <w:pPr>
              <w:pStyle w:val="TableParagraph"/>
              <w:spacing w:line="233" w:lineRule="exact"/>
              <w:ind w:left="1131"/>
              <w:rPr>
                <w:sz w:val="22"/>
              </w:rPr>
            </w:pPr>
            <w:r>
              <w:rPr>
                <w:sz w:val="22"/>
              </w:rPr>
              <w:t>$3 (non-spayed/non-neutered </w:t>
            </w:r>
            <w:r>
              <w:rPr>
                <w:spacing w:val="-2"/>
                <w:sz w:val="22"/>
              </w:rPr>
              <w:t>only)</w:t>
            </w:r>
          </w:p>
        </w:tc>
      </w:tr>
    </w:tbl>
    <w:p>
      <w:pPr>
        <w:pStyle w:val="BodyText"/>
        <w:spacing w:before="119"/>
      </w:pPr>
    </w:p>
    <w:p>
      <w:pPr>
        <w:pStyle w:val="Heading4"/>
      </w:pPr>
      <w:r>
        <w:rPr/>
        <mc:AlternateContent>
          <mc:Choice Requires="wps">
            <w:drawing>
              <wp:anchor distT="0" distB="0" distL="0" distR="0" allowOverlap="1" layoutInCell="1" locked="0" behindDoc="1" simplePos="0" relativeHeight="479135744">
                <wp:simplePos x="0" y="0"/>
                <wp:positionH relativeFrom="page">
                  <wp:posOffset>914400</wp:posOffset>
                </wp:positionH>
                <wp:positionV relativeFrom="paragraph">
                  <wp:posOffset>-1166597</wp:posOffset>
                </wp:positionV>
                <wp:extent cx="5962650" cy="993775"/>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5962650" cy="993775"/>
                        </a:xfrm>
                        <a:custGeom>
                          <a:avLst/>
                          <a:gdLst/>
                          <a:ahLst/>
                          <a:cxnLst/>
                          <a:rect l="l" t="t" r="r" b="b"/>
                          <a:pathLst>
                            <a:path w="5962650" h="993775">
                              <a:moveTo>
                                <a:pt x="5962650" y="0"/>
                              </a:moveTo>
                              <a:lnTo>
                                <a:pt x="5943600" y="0"/>
                              </a:lnTo>
                              <a:lnTo>
                                <a:pt x="5943600" y="19050"/>
                              </a:lnTo>
                              <a:lnTo>
                                <a:pt x="5943600" y="250825"/>
                              </a:lnTo>
                              <a:lnTo>
                                <a:pt x="5943600" y="974725"/>
                              </a:lnTo>
                              <a:lnTo>
                                <a:pt x="2926651" y="974725"/>
                              </a:lnTo>
                              <a:lnTo>
                                <a:pt x="2926651" y="742950"/>
                              </a:lnTo>
                              <a:lnTo>
                                <a:pt x="5943600" y="742950"/>
                              </a:lnTo>
                              <a:lnTo>
                                <a:pt x="5943600" y="733425"/>
                              </a:lnTo>
                              <a:lnTo>
                                <a:pt x="2926651" y="733425"/>
                              </a:lnTo>
                              <a:lnTo>
                                <a:pt x="2926651" y="501650"/>
                              </a:lnTo>
                              <a:lnTo>
                                <a:pt x="5943600" y="501650"/>
                              </a:lnTo>
                              <a:lnTo>
                                <a:pt x="5943600" y="492125"/>
                              </a:lnTo>
                              <a:lnTo>
                                <a:pt x="2926651" y="492125"/>
                              </a:lnTo>
                              <a:lnTo>
                                <a:pt x="2926651" y="260350"/>
                              </a:lnTo>
                              <a:lnTo>
                                <a:pt x="5943600" y="260350"/>
                              </a:lnTo>
                              <a:lnTo>
                                <a:pt x="5943600" y="250825"/>
                              </a:lnTo>
                              <a:lnTo>
                                <a:pt x="2926651" y="250825"/>
                              </a:lnTo>
                              <a:lnTo>
                                <a:pt x="2926651" y="19050"/>
                              </a:lnTo>
                              <a:lnTo>
                                <a:pt x="5943600" y="19050"/>
                              </a:lnTo>
                              <a:lnTo>
                                <a:pt x="5943600" y="0"/>
                              </a:lnTo>
                              <a:lnTo>
                                <a:pt x="2926651" y="0"/>
                              </a:lnTo>
                              <a:lnTo>
                                <a:pt x="2917126" y="0"/>
                              </a:lnTo>
                              <a:lnTo>
                                <a:pt x="2917126" y="19050"/>
                              </a:lnTo>
                              <a:lnTo>
                                <a:pt x="2917126" y="974725"/>
                              </a:lnTo>
                              <a:lnTo>
                                <a:pt x="19050" y="974725"/>
                              </a:lnTo>
                              <a:lnTo>
                                <a:pt x="19050" y="742950"/>
                              </a:lnTo>
                              <a:lnTo>
                                <a:pt x="2917126" y="742950"/>
                              </a:lnTo>
                              <a:lnTo>
                                <a:pt x="2917126" y="733425"/>
                              </a:lnTo>
                              <a:lnTo>
                                <a:pt x="19050" y="733425"/>
                              </a:lnTo>
                              <a:lnTo>
                                <a:pt x="19050" y="501650"/>
                              </a:lnTo>
                              <a:lnTo>
                                <a:pt x="2917126" y="501650"/>
                              </a:lnTo>
                              <a:lnTo>
                                <a:pt x="2917126" y="492125"/>
                              </a:lnTo>
                              <a:lnTo>
                                <a:pt x="19050" y="492125"/>
                              </a:lnTo>
                              <a:lnTo>
                                <a:pt x="19050" y="260350"/>
                              </a:lnTo>
                              <a:lnTo>
                                <a:pt x="2917126" y="260350"/>
                              </a:lnTo>
                              <a:lnTo>
                                <a:pt x="2917126" y="250825"/>
                              </a:lnTo>
                              <a:lnTo>
                                <a:pt x="19050" y="250825"/>
                              </a:lnTo>
                              <a:lnTo>
                                <a:pt x="19050" y="19050"/>
                              </a:lnTo>
                              <a:lnTo>
                                <a:pt x="2917126" y="19050"/>
                              </a:lnTo>
                              <a:lnTo>
                                <a:pt x="2917126" y="0"/>
                              </a:lnTo>
                              <a:lnTo>
                                <a:pt x="0" y="0"/>
                              </a:lnTo>
                              <a:lnTo>
                                <a:pt x="0" y="250825"/>
                              </a:lnTo>
                              <a:lnTo>
                                <a:pt x="0" y="492125"/>
                              </a:lnTo>
                              <a:lnTo>
                                <a:pt x="0" y="733425"/>
                              </a:lnTo>
                              <a:lnTo>
                                <a:pt x="0" y="993775"/>
                              </a:lnTo>
                              <a:lnTo>
                                <a:pt x="2926651" y="993775"/>
                              </a:lnTo>
                              <a:lnTo>
                                <a:pt x="5962650" y="993775"/>
                              </a:lnTo>
                              <a:lnTo>
                                <a:pt x="5962650" y="733425"/>
                              </a:lnTo>
                              <a:lnTo>
                                <a:pt x="5962650" y="492125"/>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style="position:absolute;margin-left:72pt;margin-top:-91.858093pt;width:469.5pt;height:78.25pt;mso-position-horizontal-relative:page;mso-position-vertical-relative:paragraph;z-index:-24180736" id="docshape217" coordorigin="1440,-1837" coordsize="9390,1565" path="m10830,-1837l10800,-1837,10800,-1807,10800,-1442,10800,-302,6049,-302,6049,-667,10800,-667,10800,-682,6049,-682,6049,-1047,10800,-1047,10800,-1062,6049,-1062,6049,-1427,10800,-1427,10800,-1442,6049,-1442,6049,-1807,10800,-1807,10800,-1837,6049,-1837,6034,-1837,6034,-1807,6034,-302,1470,-302,1470,-667,6034,-667,6034,-682,1470,-682,1470,-1047,6034,-1047,6034,-1062,1470,-1062,1470,-1427,6034,-1427,6034,-1442,1470,-1442,1470,-1807,6034,-1807,6034,-1837,1440,-1837,1440,-1442,1440,-1062,1440,-682,1440,-272,6049,-272,10830,-272,10830,-682,10830,-1062,10830,-1442,10830,-1807,10830,-1837xe" filled="true" fillcolor="#dfdfdf" stroked="false">
                <v:path arrowok="t"/>
                <v:fill type="solid"/>
                <w10:wrap type="none"/>
              </v:shape>
            </w:pict>
          </mc:Fallback>
        </mc:AlternateContent>
      </w:r>
      <w:bookmarkStart w:name="§ 6-2.5 Seeing Eye Dogs; Exception." w:id="288"/>
      <w:bookmarkEnd w:id="288"/>
      <w:r>
        <w:rPr>
          <w:b w:val="0"/>
        </w:rPr>
      </w:r>
      <w:r>
        <w:rPr/>
        <w:t>§</w:t>
      </w:r>
      <w:r>
        <w:rPr>
          <w:spacing w:val="-1"/>
        </w:rPr>
        <w:t> </w:t>
      </w:r>
      <w:r>
        <w:rPr/>
        <w:t>6-2.5.</w:t>
      </w:r>
      <w:r>
        <w:rPr>
          <w:spacing w:val="64"/>
        </w:rPr>
        <w:t> </w:t>
      </w:r>
      <w:r>
        <w:rPr/>
        <w:t>Seeing Eye</w:t>
      </w:r>
      <w:r>
        <w:rPr>
          <w:spacing w:val="-1"/>
        </w:rPr>
        <w:t> </w:t>
      </w:r>
      <w:r>
        <w:rPr/>
        <w:t>Dogs; </w:t>
      </w:r>
      <w:r>
        <w:rPr>
          <w:spacing w:val="-2"/>
        </w:rPr>
        <w:t>Exception.</w:t>
      </w:r>
    </w:p>
    <w:p>
      <w:pPr>
        <w:pStyle w:val="BodyText"/>
        <w:spacing w:line="247" w:lineRule="auto"/>
        <w:ind w:left="360" w:right="357"/>
        <w:jc w:val="both"/>
      </w:pPr>
      <w:r>
        <w:rPr/>
        <w:t>The provisions of this section shall not apply to “seeing-eye” dogs properly trained to assist blind persons when such dogs are actually being used by blind persons for the purpose of aiding them in going from place to place.</w:t>
      </w:r>
    </w:p>
    <w:p>
      <w:pPr>
        <w:pStyle w:val="BodyText"/>
        <w:spacing w:before="19"/>
      </w:pPr>
    </w:p>
    <w:p>
      <w:pPr>
        <w:pStyle w:val="Heading4"/>
      </w:pPr>
      <w:bookmarkStart w:name="§ 6-2.6 Expiration of License." w:id="289"/>
      <w:bookmarkEnd w:id="289"/>
      <w:r>
        <w:rPr>
          <w:b w:val="0"/>
        </w:rPr>
      </w:r>
      <w:r>
        <w:rPr/>
        <w:t>§</w:t>
      </w:r>
      <w:r>
        <w:rPr>
          <w:spacing w:val="-2"/>
        </w:rPr>
        <w:t> </w:t>
      </w:r>
      <w:r>
        <w:rPr/>
        <w:t>6-2.6.</w:t>
      </w:r>
      <w:r>
        <w:rPr>
          <w:spacing w:val="61"/>
        </w:rPr>
        <w:t> </w:t>
      </w:r>
      <w:r>
        <w:rPr/>
        <w:t>Expiration</w:t>
      </w:r>
      <w:r>
        <w:rPr>
          <w:spacing w:val="-3"/>
        </w:rPr>
        <w:t> </w:t>
      </w:r>
      <w:r>
        <w:rPr/>
        <w:t>of</w:t>
      </w:r>
      <w:r>
        <w:rPr>
          <w:spacing w:val="-1"/>
        </w:rPr>
        <w:t> </w:t>
      </w:r>
      <w:r>
        <w:rPr>
          <w:spacing w:val="-2"/>
        </w:rPr>
        <w:t>License.</w:t>
      </w:r>
    </w:p>
    <w:p>
      <w:pPr>
        <w:pStyle w:val="BodyText"/>
        <w:spacing w:line="247" w:lineRule="auto"/>
        <w:ind w:left="360" w:right="356"/>
        <w:jc w:val="both"/>
      </w:pPr>
      <w:r>
        <w:rPr/>
        <w:t>The license and registration tag provided for in Subsection 6-2.4 hereof expires on December 31 in each year. The fee for the renewals thereof shall be the same as for the original license and tag.</w:t>
      </w:r>
    </w:p>
    <w:p>
      <w:pPr>
        <w:pStyle w:val="BodyText"/>
        <w:spacing w:before="19"/>
      </w:pPr>
    </w:p>
    <w:p>
      <w:pPr>
        <w:pStyle w:val="Heading4"/>
      </w:pPr>
      <w:bookmarkStart w:name="§ 6-2.7 Newly Acquired Dogs." w:id="290"/>
      <w:bookmarkEnd w:id="290"/>
      <w:r>
        <w:rPr>
          <w:b w:val="0"/>
        </w:rPr>
      </w:r>
      <w:r>
        <w:rPr/>
        <w:t>§</w:t>
      </w:r>
      <w:r>
        <w:rPr>
          <w:spacing w:val="-1"/>
        </w:rPr>
        <w:t> </w:t>
      </w:r>
      <w:r>
        <w:rPr/>
        <w:t>6-2.7.</w:t>
      </w:r>
      <w:r>
        <w:rPr>
          <w:spacing w:val="63"/>
        </w:rPr>
        <w:t> </w:t>
      </w:r>
      <w:r>
        <w:rPr/>
        <w:t>Newly</w:t>
      </w:r>
      <w:r>
        <w:rPr>
          <w:spacing w:val="-1"/>
        </w:rPr>
        <w:t> </w:t>
      </w:r>
      <w:r>
        <w:rPr/>
        <w:t>Acquired</w:t>
      </w:r>
      <w:r>
        <w:rPr>
          <w:spacing w:val="-2"/>
        </w:rPr>
        <w:t> </w:t>
      </w:r>
      <w:r>
        <w:rPr/>
        <w:t>Dogs.</w:t>
      </w:r>
      <w:r>
        <w:rPr>
          <w:spacing w:val="-1"/>
        </w:rPr>
        <w:t> </w:t>
      </w:r>
      <w:r>
        <w:rPr/>
        <w:t>[Ord.</w:t>
      </w:r>
      <w:r>
        <w:rPr>
          <w:spacing w:val="-1"/>
        </w:rPr>
        <w:t> </w:t>
      </w:r>
      <w:r>
        <w:rPr/>
        <w:t>No. 2017-</w:t>
      </w:r>
      <w:r>
        <w:rPr>
          <w:spacing w:val="-5"/>
        </w:rPr>
        <w:t>13]</w:t>
      </w:r>
    </w:p>
    <w:p>
      <w:pPr>
        <w:pStyle w:val="BodyText"/>
        <w:spacing w:line="247" w:lineRule="auto"/>
        <w:ind w:left="360" w:right="357"/>
        <w:jc w:val="both"/>
      </w:pPr>
      <w:r>
        <w:rPr/>
        <w:t>Any</w:t>
      </w:r>
      <w:r>
        <w:rPr>
          <w:spacing w:val="-5"/>
        </w:rPr>
        <w:t> </w:t>
      </w:r>
      <w:r>
        <w:rPr/>
        <w:t>person</w:t>
      </w:r>
      <w:r>
        <w:rPr>
          <w:spacing w:val="-5"/>
        </w:rPr>
        <w:t> </w:t>
      </w:r>
      <w:r>
        <w:rPr/>
        <w:t>who</w:t>
      </w:r>
      <w:r>
        <w:rPr>
          <w:spacing w:val="-5"/>
        </w:rPr>
        <w:t> </w:t>
      </w:r>
      <w:r>
        <w:rPr/>
        <w:t>shall</w:t>
      </w:r>
      <w:r>
        <w:rPr>
          <w:spacing w:val="-4"/>
        </w:rPr>
        <w:t> </w:t>
      </w:r>
      <w:r>
        <w:rPr/>
        <w:t>bring</w:t>
      </w:r>
      <w:r>
        <w:rPr>
          <w:spacing w:val="-5"/>
        </w:rPr>
        <w:t> </w:t>
      </w:r>
      <w:r>
        <w:rPr/>
        <w:t>or</w:t>
      </w:r>
      <w:r>
        <w:rPr>
          <w:spacing w:val="-5"/>
        </w:rPr>
        <w:t> </w:t>
      </w:r>
      <w:r>
        <w:rPr/>
        <w:t>cause</w:t>
      </w:r>
      <w:r>
        <w:rPr>
          <w:spacing w:val="-4"/>
        </w:rPr>
        <w:t> </w:t>
      </w:r>
      <w:r>
        <w:rPr/>
        <w:t>to</w:t>
      </w:r>
      <w:r>
        <w:rPr>
          <w:spacing w:val="-5"/>
        </w:rPr>
        <w:t> </w:t>
      </w:r>
      <w:r>
        <w:rPr/>
        <w:t>be</w:t>
      </w:r>
      <w:r>
        <w:rPr>
          <w:spacing w:val="-5"/>
        </w:rPr>
        <w:t> </w:t>
      </w:r>
      <w:r>
        <w:rPr/>
        <w:t>brought</w:t>
      </w:r>
      <w:r>
        <w:rPr>
          <w:spacing w:val="-5"/>
        </w:rPr>
        <w:t> </w:t>
      </w:r>
      <w:r>
        <w:rPr/>
        <w:t>into</w:t>
      </w:r>
      <w:r>
        <w:rPr>
          <w:spacing w:val="-4"/>
        </w:rPr>
        <w:t> </w:t>
      </w:r>
      <w:r>
        <w:rPr/>
        <w:t>this</w:t>
      </w:r>
      <w:r>
        <w:rPr>
          <w:spacing w:val="-4"/>
        </w:rPr>
        <w:t> </w:t>
      </w:r>
      <w:r>
        <w:rPr/>
        <w:t>borough</w:t>
      </w:r>
      <w:r>
        <w:rPr>
          <w:spacing w:val="-5"/>
        </w:rPr>
        <w:t> </w:t>
      </w:r>
      <w:r>
        <w:rPr/>
        <w:t>any</w:t>
      </w:r>
      <w:r>
        <w:rPr>
          <w:spacing w:val="-5"/>
        </w:rPr>
        <w:t> </w:t>
      </w:r>
      <w:r>
        <w:rPr/>
        <w:t>unlicensed</w:t>
      </w:r>
      <w:r>
        <w:rPr>
          <w:spacing w:val="-4"/>
        </w:rPr>
        <w:t> </w:t>
      </w:r>
      <w:r>
        <w:rPr/>
        <w:t>dog</w:t>
      </w:r>
      <w:r>
        <w:rPr>
          <w:spacing w:val="-5"/>
        </w:rPr>
        <w:t> </w:t>
      </w:r>
      <w:r>
        <w:rPr/>
        <w:t>and</w:t>
      </w:r>
      <w:r>
        <w:rPr>
          <w:spacing w:val="-5"/>
        </w:rPr>
        <w:t> </w:t>
      </w:r>
      <w:r>
        <w:rPr/>
        <w:t>shall</w:t>
      </w:r>
      <w:r>
        <w:rPr>
          <w:spacing w:val="-4"/>
        </w:rPr>
        <w:t> </w:t>
      </w:r>
      <w:r>
        <w:rPr/>
        <w:t>keep</w:t>
      </w:r>
      <w:r>
        <w:rPr>
          <w:spacing w:val="-4"/>
        </w:rPr>
        <w:t> </w:t>
      </w:r>
      <w:r>
        <w:rPr/>
        <w:t>the same</w:t>
      </w:r>
      <w:r>
        <w:rPr>
          <w:spacing w:val="-8"/>
        </w:rPr>
        <w:t> </w:t>
      </w:r>
      <w:r>
        <w:rPr/>
        <w:t>or</w:t>
      </w:r>
      <w:r>
        <w:rPr>
          <w:spacing w:val="-8"/>
        </w:rPr>
        <w:t> </w:t>
      </w:r>
      <w:r>
        <w:rPr/>
        <w:t>permit</w:t>
      </w:r>
      <w:r>
        <w:rPr>
          <w:spacing w:val="-7"/>
        </w:rPr>
        <w:t> </w:t>
      </w:r>
      <w:r>
        <w:rPr/>
        <w:t>the</w:t>
      </w:r>
      <w:r>
        <w:rPr>
          <w:spacing w:val="-8"/>
        </w:rPr>
        <w:t> </w:t>
      </w:r>
      <w:r>
        <w:rPr/>
        <w:t>same</w:t>
      </w:r>
      <w:r>
        <w:rPr>
          <w:spacing w:val="-8"/>
        </w:rPr>
        <w:t> </w:t>
      </w:r>
      <w:r>
        <w:rPr/>
        <w:t>to</w:t>
      </w:r>
      <w:r>
        <w:rPr>
          <w:spacing w:val="-8"/>
        </w:rPr>
        <w:t> </w:t>
      </w:r>
      <w:r>
        <w:rPr/>
        <w:t>be</w:t>
      </w:r>
      <w:r>
        <w:rPr>
          <w:spacing w:val="-8"/>
        </w:rPr>
        <w:t> </w:t>
      </w:r>
      <w:r>
        <w:rPr/>
        <w:t>kept</w:t>
      </w:r>
      <w:r>
        <w:rPr>
          <w:spacing w:val="-8"/>
        </w:rPr>
        <w:t> </w:t>
      </w:r>
      <w:r>
        <w:rPr/>
        <w:t>within</w:t>
      </w:r>
      <w:r>
        <w:rPr>
          <w:spacing w:val="-7"/>
        </w:rPr>
        <w:t> </w:t>
      </w:r>
      <w:r>
        <w:rPr/>
        <w:t>this</w:t>
      </w:r>
      <w:r>
        <w:rPr>
          <w:spacing w:val="-8"/>
        </w:rPr>
        <w:t> </w:t>
      </w:r>
      <w:r>
        <w:rPr/>
        <w:t>borough</w:t>
      </w:r>
      <w:r>
        <w:rPr>
          <w:spacing w:val="-8"/>
        </w:rPr>
        <w:t> </w:t>
      </w:r>
      <w:r>
        <w:rPr/>
        <w:t>for</w:t>
      </w:r>
      <w:r>
        <w:rPr>
          <w:spacing w:val="-8"/>
        </w:rPr>
        <w:t> </w:t>
      </w:r>
      <w:r>
        <w:rPr/>
        <w:t>a</w:t>
      </w:r>
      <w:r>
        <w:rPr>
          <w:spacing w:val="-8"/>
        </w:rPr>
        <w:t> </w:t>
      </w:r>
      <w:r>
        <w:rPr/>
        <w:t>period</w:t>
      </w:r>
      <w:r>
        <w:rPr>
          <w:spacing w:val="-8"/>
        </w:rPr>
        <w:t> </w:t>
      </w:r>
      <w:r>
        <w:rPr/>
        <w:t>of</w:t>
      </w:r>
      <w:r>
        <w:rPr>
          <w:spacing w:val="-8"/>
        </w:rPr>
        <w:t> </w:t>
      </w:r>
      <w:r>
        <w:rPr/>
        <w:t>more</w:t>
      </w:r>
      <w:r>
        <w:rPr>
          <w:spacing w:val="-8"/>
        </w:rPr>
        <w:t> </w:t>
      </w:r>
      <w:r>
        <w:rPr/>
        <w:t>than</w:t>
      </w:r>
      <w:r>
        <w:rPr>
          <w:spacing w:val="-8"/>
        </w:rPr>
        <w:t> </w:t>
      </w:r>
      <w:r>
        <w:rPr/>
        <w:t>10</w:t>
      </w:r>
      <w:r>
        <w:rPr>
          <w:spacing w:val="-8"/>
        </w:rPr>
        <w:t> </w:t>
      </w:r>
      <w:r>
        <w:rPr/>
        <w:t>days</w:t>
      </w:r>
      <w:r>
        <w:rPr>
          <w:spacing w:val="-8"/>
        </w:rPr>
        <w:t> </w:t>
      </w:r>
      <w:r>
        <w:rPr/>
        <w:t>shall</w:t>
      </w:r>
      <w:r>
        <w:rPr>
          <w:spacing w:val="-8"/>
        </w:rPr>
        <w:t> </w:t>
      </w:r>
      <w:r>
        <w:rPr/>
        <w:t>immediately</w:t>
      </w:r>
    </w:p>
    <w:p>
      <w:pPr>
        <w:pStyle w:val="BodyText"/>
        <w:spacing w:after="0" w:line="247" w:lineRule="auto"/>
        <w:jc w:val="both"/>
        <w:sectPr>
          <w:pgSz w:w="12240" w:h="15840"/>
          <w:pgMar w:header="609" w:footer="609" w:top="800" w:bottom="800" w:left="1080" w:right="1080"/>
        </w:sectPr>
      </w:pPr>
    </w:p>
    <w:p>
      <w:pPr>
        <w:pStyle w:val="BodyText"/>
        <w:tabs>
          <w:tab w:pos="4538" w:val="left" w:leader="none"/>
          <w:tab w:pos="9096" w:val="left" w:leader="none"/>
        </w:tabs>
        <w:spacing w:before="86"/>
        <w:ind w:left="360"/>
      </w:pPr>
      <w:r>
        <w:rPr/>
        <w:t>§ 6-</w:t>
      </w:r>
      <w:r>
        <w:rPr>
          <w:spacing w:val="-5"/>
        </w:rPr>
        <w:t>2.7</w:t>
      </w:r>
      <w:r>
        <w:rPr/>
        <w:tab/>
      </w:r>
      <w:r>
        <w:rPr>
          <w:spacing w:val="-2"/>
        </w:rPr>
        <w:t>ANIMALS</w:t>
      </w:r>
      <w:r>
        <w:rPr/>
        <w:tab/>
        <w:t>§ 6-</w:t>
      </w:r>
      <w:r>
        <w:rPr>
          <w:spacing w:val="-5"/>
        </w:rPr>
        <w:t>4.3</w:t>
      </w:r>
    </w:p>
    <w:p>
      <w:pPr>
        <w:pStyle w:val="BodyText"/>
        <w:spacing w:before="38"/>
      </w:pPr>
    </w:p>
    <w:p>
      <w:pPr>
        <w:pStyle w:val="BodyText"/>
        <w:spacing w:before="0"/>
        <w:ind w:left="360"/>
      </w:pPr>
      <w:r>
        <w:rPr/>
        <w:t>apply</w:t>
      </w:r>
      <w:r>
        <w:rPr>
          <w:spacing w:val="-1"/>
        </w:rPr>
        <w:t> </w:t>
      </w:r>
      <w:r>
        <w:rPr/>
        <w:t>for</w:t>
      </w:r>
      <w:r>
        <w:rPr>
          <w:spacing w:val="-1"/>
        </w:rPr>
        <w:t> </w:t>
      </w:r>
      <w:r>
        <w:rPr/>
        <w:t>a</w:t>
      </w:r>
      <w:r>
        <w:rPr>
          <w:spacing w:val="-2"/>
        </w:rPr>
        <w:t> </w:t>
      </w:r>
      <w:r>
        <w:rPr/>
        <w:t>license</w:t>
      </w:r>
      <w:r>
        <w:rPr>
          <w:spacing w:val="-2"/>
        </w:rPr>
        <w:t> </w:t>
      </w:r>
      <w:r>
        <w:rPr/>
        <w:t>and</w:t>
      </w:r>
      <w:r>
        <w:rPr>
          <w:spacing w:val="-1"/>
        </w:rPr>
        <w:t> </w:t>
      </w:r>
      <w:r>
        <w:rPr/>
        <w:t>registration</w:t>
      </w:r>
      <w:r>
        <w:rPr>
          <w:spacing w:val="1"/>
        </w:rPr>
        <w:t> </w:t>
      </w:r>
      <w:r>
        <w:rPr/>
        <w:t>tag</w:t>
      </w:r>
      <w:r>
        <w:rPr>
          <w:spacing w:val="-1"/>
        </w:rPr>
        <w:t> </w:t>
      </w:r>
      <w:r>
        <w:rPr/>
        <w:t>for</w:t>
      </w:r>
      <w:r>
        <w:rPr>
          <w:spacing w:val="-1"/>
        </w:rPr>
        <w:t> </w:t>
      </w:r>
      <w:r>
        <w:rPr/>
        <w:t>each</w:t>
      </w:r>
      <w:r>
        <w:rPr>
          <w:spacing w:val="-1"/>
        </w:rPr>
        <w:t> </w:t>
      </w:r>
      <w:r>
        <w:rPr/>
        <w:t>such</w:t>
      </w:r>
      <w:r>
        <w:rPr>
          <w:spacing w:val="-1"/>
        </w:rPr>
        <w:t> </w:t>
      </w:r>
      <w:r>
        <w:rPr/>
        <w:t>dog</w:t>
      </w:r>
      <w:r>
        <w:rPr>
          <w:spacing w:val="-1"/>
        </w:rPr>
        <w:t> </w:t>
      </w:r>
      <w:r>
        <w:rPr/>
        <w:t>in</w:t>
      </w:r>
      <w:r>
        <w:rPr>
          <w:spacing w:val="-1"/>
        </w:rPr>
        <w:t> </w:t>
      </w:r>
      <w:r>
        <w:rPr/>
        <w:t>accordance</w:t>
      </w:r>
      <w:r>
        <w:rPr>
          <w:spacing w:val="1"/>
        </w:rPr>
        <w:t> </w:t>
      </w:r>
      <w:r>
        <w:rPr/>
        <w:t>with</w:t>
      </w:r>
      <w:r>
        <w:rPr>
          <w:spacing w:val="-1"/>
        </w:rPr>
        <w:t> </w:t>
      </w:r>
      <w:r>
        <w:rPr/>
        <w:t>Subsection</w:t>
      </w:r>
      <w:r>
        <w:rPr>
          <w:spacing w:val="-3"/>
        </w:rPr>
        <w:t> </w:t>
      </w:r>
      <w:r>
        <w:rPr/>
        <w:t>6-2.4 </w:t>
      </w:r>
      <w:r>
        <w:rPr>
          <w:spacing w:val="-2"/>
        </w:rPr>
        <w:t>hereof.</w:t>
      </w:r>
    </w:p>
    <w:p>
      <w:pPr>
        <w:pStyle w:val="BodyText"/>
        <w:spacing w:before="27"/>
      </w:pPr>
    </w:p>
    <w:p>
      <w:pPr>
        <w:pStyle w:val="Heading3"/>
        <w:spacing w:before="1"/>
      </w:pPr>
      <w:bookmarkStart w:name="§ 6-3 CONTROL OF DOGS." w:id="291"/>
      <w:bookmarkEnd w:id="291"/>
      <w:r>
        <w:rPr>
          <w:b w:val="0"/>
        </w:rPr>
      </w:r>
      <w:r>
        <w:rPr/>
        <w:t>§</w:t>
      </w:r>
      <w:r>
        <w:rPr>
          <w:spacing w:val="-2"/>
        </w:rPr>
        <w:t> </w:t>
      </w:r>
      <w:r>
        <w:rPr/>
        <w:t>6-3.</w:t>
      </w:r>
      <w:r>
        <w:rPr>
          <w:spacing w:val="62"/>
        </w:rPr>
        <w:t> </w:t>
      </w:r>
      <w:r>
        <w:rPr/>
        <w:t>CONTROL</w:t>
      </w:r>
      <w:r>
        <w:rPr>
          <w:spacing w:val="-2"/>
        </w:rPr>
        <w:t> </w:t>
      </w:r>
      <w:r>
        <w:rPr/>
        <w:t>OF</w:t>
      </w:r>
      <w:r>
        <w:rPr>
          <w:spacing w:val="-2"/>
        </w:rPr>
        <w:t> DOGS.</w:t>
      </w:r>
    </w:p>
    <w:p>
      <w:pPr>
        <w:pStyle w:val="BodyText"/>
        <w:spacing w:before="27"/>
        <w:rPr>
          <w:b/>
        </w:rPr>
      </w:pPr>
    </w:p>
    <w:p>
      <w:pPr>
        <w:pStyle w:val="Heading4"/>
      </w:pPr>
      <w:bookmarkStart w:name="§ 6-3.1 Defecation on Property of Others" w:id="292"/>
      <w:bookmarkEnd w:id="292"/>
      <w:r>
        <w:rPr>
          <w:b w:val="0"/>
        </w:rPr>
      </w:r>
      <w:r>
        <w:rPr/>
        <w:t>§</w:t>
      </w:r>
      <w:r>
        <w:rPr>
          <w:spacing w:val="-2"/>
        </w:rPr>
        <w:t> </w:t>
      </w:r>
      <w:r>
        <w:rPr/>
        <w:t>6-3.1.</w:t>
      </w:r>
      <w:r>
        <w:rPr>
          <w:spacing w:val="63"/>
        </w:rPr>
        <w:t> </w:t>
      </w:r>
      <w:r>
        <w:rPr/>
        <w:t>Defecation</w:t>
      </w:r>
      <w:r>
        <w:rPr>
          <w:spacing w:val="-3"/>
        </w:rPr>
        <w:t> </w:t>
      </w:r>
      <w:r>
        <w:rPr/>
        <w:t>on</w:t>
      </w:r>
      <w:r>
        <w:rPr>
          <w:spacing w:val="-2"/>
        </w:rPr>
        <w:t> </w:t>
      </w:r>
      <w:r>
        <w:rPr/>
        <w:t>Property</w:t>
      </w:r>
      <w:r>
        <w:rPr>
          <w:spacing w:val="-1"/>
        </w:rPr>
        <w:t> </w:t>
      </w:r>
      <w:r>
        <w:rPr/>
        <w:t>of</w:t>
      </w:r>
      <w:r>
        <w:rPr>
          <w:spacing w:val="-1"/>
        </w:rPr>
        <w:t> </w:t>
      </w:r>
      <w:r>
        <w:rPr/>
        <w:t>Others,</w:t>
      </w:r>
      <w:r>
        <w:rPr>
          <w:spacing w:val="1"/>
        </w:rPr>
        <w:t> </w:t>
      </w:r>
      <w:r>
        <w:rPr/>
        <w:t>or</w:t>
      </w:r>
      <w:r>
        <w:rPr>
          <w:spacing w:val="-3"/>
        </w:rPr>
        <w:t> </w:t>
      </w:r>
      <w:r>
        <w:rPr/>
        <w:t>Public</w:t>
      </w:r>
      <w:r>
        <w:rPr>
          <w:spacing w:val="-2"/>
        </w:rPr>
        <w:t> </w:t>
      </w:r>
      <w:r>
        <w:rPr/>
        <w:t>Property.</w:t>
      </w:r>
      <w:r>
        <w:rPr>
          <w:spacing w:val="-2"/>
        </w:rPr>
        <w:t> </w:t>
      </w:r>
      <w:r>
        <w:rPr/>
        <w:t>[Ord.</w:t>
      </w:r>
      <w:r>
        <w:rPr>
          <w:spacing w:val="-1"/>
        </w:rPr>
        <w:t> </w:t>
      </w:r>
      <w:r>
        <w:rPr/>
        <w:t>No.</w:t>
      </w:r>
      <w:r>
        <w:rPr>
          <w:spacing w:val="-1"/>
        </w:rPr>
        <w:t> </w:t>
      </w:r>
      <w:r>
        <w:rPr/>
        <w:t>2021-</w:t>
      </w:r>
      <w:r>
        <w:rPr>
          <w:spacing w:val="-5"/>
        </w:rPr>
        <w:t>10]</w:t>
      </w:r>
    </w:p>
    <w:p>
      <w:pPr>
        <w:pStyle w:val="ListParagraph"/>
        <w:numPr>
          <w:ilvl w:val="0"/>
          <w:numId w:val="51"/>
        </w:numPr>
        <w:tabs>
          <w:tab w:pos="840" w:val="left" w:leader="none"/>
        </w:tabs>
        <w:spacing w:line="247" w:lineRule="auto" w:before="187" w:after="0"/>
        <w:ind w:left="840" w:right="356" w:hanging="480"/>
        <w:jc w:val="both"/>
        <w:rPr>
          <w:sz w:val="22"/>
        </w:rPr>
      </w:pPr>
      <w:r>
        <w:rPr>
          <w:sz w:val="22"/>
        </w:rPr>
        <w:t>No</w:t>
      </w:r>
      <w:r>
        <w:rPr>
          <w:spacing w:val="-1"/>
          <w:sz w:val="22"/>
        </w:rPr>
        <w:t> </w:t>
      </w:r>
      <w:r>
        <w:rPr>
          <w:sz w:val="22"/>
        </w:rPr>
        <w:t>person</w:t>
      </w:r>
      <w:r>
        <w:rPr>
          <w:spacing w:val="-1"/>
          <w:sz w:val="22"/>
        </w:rPr>
        <w:t> </w:t>
      </w:r>
      <w:r>
        <w:rPr>
          <w:sz w:val="22"/>
        </w:rPr>
        <w:t>owning,</w:t>
      </w:r>
      <w:r>
        <w:rPr>
          <w:spacing w:val="-1"/>
          <w:sz w:val="22"/>
        </w:rPr>
        <w:t> </w:t>
      </w:r>
      <w:r>
        <w:rPr>
          <w:sz w:val="22"/>
        </w:rPr>
        <w:t>harboring,</w:t>
      </w:r>
      <w:r>
        <w:rPr>
          <w:spacing w:val="-1"/>
          <w:sz w:val="22"/>
        </w:rPr>
        <w:t> </w:t>
      </w:r>
      <w:r>
        <w:rPr>
          <w:sz w:val="22"/>
        </w:rPr>
        <w:t>keeping,</w:t>
      </w:r>
      <w:r>
        <w:rPr>
          <w:spacing w:val="-1"/>
          <w:sz w:val="22"/>
        </w:rPr>
        <w:t> </w:t>
      </w:r>
      <w:r>
        <w:rPr>
          <w:sz w:val="22"/>
        </w:rPr>
        <w:t>walking,</w:t>
      </w:r>
      <w:r>
        <w:rPr>
          <w:spacing w:val="-1"/>
          <w:sz w:val="22"/>
        </w:rPr>
        <w:t> </w:t>
      </w:r>
      <w:r>
        <w:rPr>
          <w:sz w:val="22"/>
        </w:rPr>
        <w:t>or</w:t>
      </w:r>
      <w:r>
        <w:rPr>
          <w:spacing w:val="-1"/>
          <w:sz w:val="22"/>
        </w:rPr>
        <w:t> </w:t>
      </w:r>
      <w:r>
        <w:rPr>
          <w:sz w:val="22"/>
        </w:rPr>
        <w:t>in</w:t>
      </w:r>
      <w:r>
        <w:rPr>
          <w:spacing w:val="-1"/>
          <w:sz w:val="22"/>
        </w:rPr>
        <w:t> </w:t>
      </w:r>
      <w:r>
        <w:rPr>
          <w:sz w:val="22"/>
        </w:rPr>
        <w:t>charge</w:t>
      </w:r>
      <w:r>
        <w:rPr>
          <w:spacing w:val="-1"/>
          <w:sz w:val="22"/>
        </w:rPr>
        <w:t> </w:t>
      </w:r>
      <w:r>
        <w:rPr>
          <w:sz w:val="22"/>
        </w:rPr>
        <w:t>of</w:t>
      </w:r>
      <w:r>
        <w:rPr>
          <w:spacing w:val="-1"/>
          <w:sz w:val="22"/>
        </w:rPr>
        <w:t> </w:t>
      </w:r>
      <w:r>
        <w:rPr>
          <w:sz w:val="22"/>
        </w:rPr>
        <w:t>any</w:t>
      </w:r>
      <w:r>
        <w:rPr>
          <w:spacing w:val="-1"/>
          <w:sz w:val="22"/>
        </w:rPr>
        <w:t> </w:t>
      </w:r>
      <w:r>
        <w:rPr>
          <w:sz w:val="22"/>
        </w:rPr>
        <w:t>dog</w:t>
      </w:r>
      <w:r>
        <w:rPr>
          <w:spacing w:val="-1"/>
          <w:sz w:val="22"/>
        </w:rPr>
        <w:t> </w:t>
      </w:r>
      <w:r>
        <w:rPr>
          <w:sz w:val="22"/>
        </w:rPr>
        <w:t>shall</w:t>
      </w:r>
      <w:r>
        <w:rPr>
          <w:spacing w:val="-1"/>
          <w:sz w:val="22"/>
        </w:rPr>
        <w:t> </w:t>
      </w:r>
      <w:r>
        <w:rPr>
          <w:sz w:val="22"/>
        </w:rPr>
        <w:t>cause,</w:t>
      </w:r>
      <w:r>
        <w:rPr>
          <w:spacing w:val="-1"/>
          <w:sz w:val="22"/>
        </w:rPr>
        <w:t> </w:t>
      </w:r>
      <w:r>
        <w:rPr>
          <w:sz w:val="22"/>
        </w:rPr>
        <w:t>permit</w:t>
      </w:r>
      <w:r>
        <w:rPr>
          <w:spacing w:val="-1"/>
          <w:sz w:val="22"/>
        </w:rPr>
        <w:t> </w:t>
      </w:r>
      <w:r>
        <w:rPr>
          <w:sz w:val="22"/>
        </w:rPr>
        <w:t>or</w:t>
      </w:r>
      <w:r>
        <w:rPr>
          <w:spacing w:val="-1"/>
          <w:sz w:val="22"/>
        </w:rPr>
        <w:t> </w:t>
      </w:r>
      <w:r>
        <w:rPr>
          <w:sz w:val="22"/>
        </w:rPr>
        <w:t>allow such dog to soil, defile, defecate on or commit any nuisance on any common thoroughfare, street, sidewalk, passageway, road, play area, park, or any place where people congregate or walk, or upon any beaches or beach fronts, or upon any private property without the permission of the owner of private property.</w:t>
      </w:r>
    </w:p>
    <w:p>
      <w:pPr>
        <w:pStyle w:val="ListParagraph"/>
        <w:numPr>
          <w:ilvl w:val="0"/>
          <w:numId w:val="51"/>
        </w:numPr>
        <w:tabs>
          <w:tab w:pos="840" w:val="left" w:leader="none"/>
        </w:tabs>
        <w:spacing w:line="247" w:lineRule="auto" w:before="177" w:after="0"/>
        <w:ind w:left="840" w:right="358" w:hanging="480"/>
        <w:jc w:val="both"/>
        <w:rPr>
          <w:sz w:val="22"/>
        </w:rPr>
      </w:pPr>
      <w:r>
        <w:rPr>
          <w:sz w:val="22"/>
        </w:rPr>
        <w:t>It shall be a complete defense to violations of paragraph a of this subsection that a person shall have immediately removed such defecation and disposed of it in a sanitary manner.</w:t>
      </w:r>
    </w:p>
    <w:p>
      <w:pPr>
        <w:pStyle w:val="ListParagraph"/>
        <w:numPr>
          <w:ilvl w:val="0"/>
          <w:numId w:val="51"/>
        </w:numPr>
        <w:tabs>
          <w:tab w:pos="840" w:val="left" w:leader="none"/>
        </w:tabs>
        <w:spacing w:line="247" w:lineRule="auto" w:before="179" w:after="0"/>
        <w:ind w:left="840" w:right="355" w:hanging="480"/>
        <w:jc w:val="both"/>
        <w:rPr>
          <w:sz w:val="22"/>
        </w:rPr>
      </w:pPr>
      <w:r>
        <w:rPr>
          <w:sz w:val="22"/>
        </w:rPr>
        <w:t>Disposition in</w:t>
      </w:r>
      <w:r>
        <w:rPr>
          <w:spacing w:val="-1"/>
          <w:sz w:val="22"/>
        </w:rPr>
        <w:t> </w:t>
      </w:r>
      <w:r>
        <w:rPr>
          <w:sz w:val="22"/>
        </w:rPr>
        <w:t>a</w:t>
      </w:r>
      <w:r>
        <w:rPr>
          <w:spacing w:val="-1"/>
          <w:sz w:val="22"/>
        </w:rPr>
        <w:t> </w:t>
      </w:r>
      <w:r>
        <w:rPr>
          <w:sz w:val="22"/>
        </w:rPr>
        <w:t>sanitary</w:t>
      </w:r>
      <w:r>
        <w:rPr>
          <w:spacing w:val="-1"/>
          <w:sz w:val="22"/>
        </w:rPr>
        <w:t> </w:t>
      </w:r>
      <w:r>
        <w:rPr>
          <w:sz w:val="22"/>
        </w:rPr>
        <w:t>manner</w:t>
      </w:r>
      <w:r>
        <w:rPr>
          <w:spacing w:val="-1"/>
          <w:sz w:val="22"/>
        </w:rPr>
        <w:t> </w:t>
      </w:r>
      <w:r>
        <w:rPr>
          <w:sz w:val="22"/>
        </w:rPr>
        <w:t>shall</w:t>
      </w:r>
      <w:r>
        <w:rPr>
          <w:spacing w:val="-1"/>
          <w:sz w:val="22"/>
        </w:rPr>
        <w:t> </w:t>
      </w:r>
      <w:r>
        <w:rPr>
          <w:sz w:val="22"/>
        </w:rPr>
        <w:t>include</w:t>
      </w:r>
      <w:r>
        <w:rPr>
          <w:spacing w:val="-1"/>
          <w:sz w:val="22"/>
        </w:rPr>
        <w:t> </w:t>
      </w:r>
      <w:r>
        <w:rPr>
          <w:sz w:val="22"/>
        </w:rPr>
        <w:t>taking</w:t>
      </w:r>
      <w:r>
        <w:rPr>
          <w:spacing w:val="-1"/>
          <w:sz w:val="22"/>
        </w:rPr>
        <w:t> </w:t>
      </w:r>
      <w:r>
        <w:rPr>
          <w:sz w:val="22"/>
        </w:rPr>
        <w:t>the</w:t>
      </w:r>
      <w:r>
        <w:rPr>
          <w:spacing w:val="-1"/>
          <w:sz w:val="22"/>
        </w:rPr>
        <w:t> </w:t>
      </w:r>
      <w:r>
        <w:rPr>
          <w:sz w:val="22"/>
        </w:rPr>
        <w:t>feces</w:t>
      </w:r>
      <w:r>
        <w:rPr>
          <w:spacing w:val="-1"/>
          <w:sz w:val="22"/>
        </w:rPr>
        <w:t> </w:t>
      </w:r>
      <w:r>
        <w:rPr>
          <w:sz w:val="22"/>
        </w:rPr>
        <w:t>home</w:t>
      </w:r>
      <w:r>
        <w:rPr>
          <w:spacing w:val="-1"/>
          <w:sz w:val="22"/>
        </w:rPr>
        <w:t> </w:t>
      </w:r>
      <w:r>
        <w:rPr>
          <w:sz w:val="22"/>
        </w:rPr>
        <w:t>for</w:t>
      </w:r>
      <w:r>
        <w:rPr>
          <w:spacing w:val="-1"/>
          <w:sz w:val="22"/>
        </w:rPr>
        <w:t> </w:t>
      </w:r>
      <w:r>
        <w:rPr>
          <w:sz w:val="22"/>
        </w:rPr>
        <w:t>disposition, or</w:t>
      </w:r>
      <w:r>
        <w:rPr>
          <w:spacing w:val="-1"/>
          <w:sz w:val="22"/>
        </w:rPr>
        <w:t> </w:t>
      </w:r>
      <w:r>
        <w:rPr>
          <w:sz w:val="22"/>
        </w:rPr>
        <w:t>wrapping</w:t>
      </w:r>
      <w:r>
        <w:rPr>
          <w:spacing w:val="-1"/>
          <w:sz w:val="22"/>
        </w:rPr>
        <w:t> </w:t>
      </w:r>
      <w:r>
        <w:rPr>
          <w:sz w:val="22"/>
        </w:rPr>
        <w:t>the feces in a waterproof wrapping and placing it in the dog owner’s home trash can or a municipal can. It shall not include burial or placement in a storm sewer.</w:t>
      </w:r>
    </w:p>
    <w:p>
      <w:pPr>
        <w:pStyle w:val="ListParagraph"/>
        <w:numPr>
          <w:ilvl w:val="0"/>
          <w:numId w:val="51"/>
        </w:numPr>
        <w:tabs>
          <w:tab w:pos="840" w:val="left" w:leader="none"/>
        </w:tabs>
        <w:spacing w:line="247" w:lineRule="auto" w:before="179" w:after="0"/>
        <w:ind w:left="840" w:right="355" w:hanging="480"/>
        <w:jc w:val="both"/>
        <w:rPr>
          <w:sz w:val="22"/>
        </w:rPr>
      </w:pPr>
      <w:r>
        <w:rPr>
          <w:sz w:val="22"/>
        </w:rPr>
        <w:t>No persons shall permit the accumulation of animal feces upon his property or property occupied by him to the extent that the odor may be noticeable to any adjoining property owner.</w:t>
      </w:r>
    </w:p>
    <w:p>
      <w:pPr>
        <w:pStyle w:val="ListParagraph"/>
        <w:numPr>
          <w:ilvl w:val="0"/>
          <w:numId w:val="51"/>
        </w:numPr>
        <w:tabs>
          <w:tab w:pos="839" w:val="left" w:leader="none"/>
        </w:tabs>
        <w:spacing w:line="240" w:lineRule="auto" w:before="178" w:after="0"/>
        <w:ind w:left="839" w:right="0" w:hanging="479"/>
        <w:jc w:val="left"/>
        <w:rPr>
          <w:sz w:val="22"/>
        </w:rPr>
      </w:pPr>
      <w:r>
        <w:rPr>
          <w:sz w:val="22"/>
        </w:rPr>
        <w:t>The</w:t>
      </w:r>
      <w:r>
        <w:rPr>
          <w:spacing w:val="-3"/>
          <w:sz w:val="22"/>
        </w:rPr>
        <w:t> </w:t>
      </w:r>
      <w:r>
        <w:rPr>
          <w:sz w:val="22"/>
        </w:rPr>
        <w:t>provisions</w:t>
      </w:r>
      <w:r>
        <w:rPr>
          <w:spacing w:val="-3"/>
          <w:sz w:val="22"/>
        </w:rPr>
        <w:t> </w:t>
      </w:r>
      <w:r>
        <w:rPr>
          <w:sz w:val="22"/>
        </w:rPr>
        <w:t>of</w:t>
      </w:r>
      <w:r>
        <w:rPr>
          <w:spacing w:val="-2"/>
          <w:sz w:val="22"/>
        </w:rPr>
        <w:t> </w:t>
      </w:r>
      <w:r>
        <w:rPr>
          <w:sz w:val="22"/>
        </w:rPr>
        <w:t>this</w:t>
      </w:r>
      <w:r>
        <w:rPr>
          <w:spacing w:val="-3"/>
          <w:sz w:val="22"/>
        </w:rPr>
        <w:t> </w:t>
      </w:r>
      <w:r>
        <w:rPr>
          <w:sz w:val="22"/>
        </w:rPr>
        <w:t>section</w:t>
      </w:r>
      <w:r>
        <w:rPr>
          <w:spacing w:val="-2"/>
          <w:sz w:val="22"/>
        </w:rPr>
        <w:t> </w:t>
      </w:r>
      <w:r>
        <w:rPr>
          <w:sz w:val="22"/>
        </w:rPr>
        <w:t>shall</w:t>
      </w:r>
      <w:r>
        <w:rPr>
          <w:spacing w:val="-1"/>
          <w:sz w:val="22"/>
        </w:rPr>
        <w:t> </w:t>
      </w:r>
      <w:r>
        <w:rPr>
          <w:sz w:val="22"/>
        </w:rPr>
        <w:t>not</w:t>
      </w:r>
      <w:r>
        <w:rPr>
          <w:spacing w:val="-2"/>
          <w:sz w:val="22"/>
        </w:rPr>
        <w:t> </w:t>
      </w:r>
      <w:r>
        <w:rPr>
          <w:sz w:val="22"/>
        </w:rPr>
        <w:t>apply</w:t>
      </w:r>
      <w:r>
        <w:rPr>
          <w:spacing w:val="-2"/>
          <w:sz w:val="22"/>
        </w:rPr>
        <w:t> </w:t>
      </w:r>
      <w:r>
        <w:rPr>
          <w:sz w:val="22"/>
        </w:rPr>
        <w:t>to</w:t>
      </w:r>
      <w:r>
        <w:rPr>
          <w:spacing w:val="-2"/>
          <w:sz w:val="22"/>
        </w:rPr>
        <w:t> </w:t>
      </w:r>
      <w:r>
        <w:rPr>
          <w:sz w:val="22"/>
        </w:rPr>
        <w:t>blind</w:t>
      </w:r>
      <w:r>
        <w:rPr>
          <w:spacing w:val="-3"/>
          <w:sz w:val="22"/>
        </w:rPr>
        <w:t> </w:t>
      </w:r>
      <w:r>
        <w:rPr>
          <w:sz w:val="22"/>
        </w:rPr>
        <w:t>persons</w:t>
      </w:r>
      <w:r>
        <w:rPr>
          <w:spacing w:val="-2"/>
          <w:sz w:val="22"/>
        </w:rPr>
        <w:t> </w:t>
      </w:r>
      <w:r>
        <w:rPr>
          <w:sz w:val="22"/>
        </w:rPr>
        <w:t>who</w:t>
      </w:r>
      <w:r>
        <w:rPr>
          <w:spacing w:val="-2"/>
          <w:sz w:val="22"/>
        </w:rPr>
        <w:t> </w:t>
      </w:r>
      <w:r>
        <w:rPr>
          <w:sz w:val="22"/>
        </w:rPr>
        <w:t>may</w:t>
      </w:r>
      <w:r>
        <w:rPr>
          <w:spacing w:val="-2"/>
          <w:sz w:val="22"/>
        </w:rPr>
        <w:t> </w:t>
      </w:r>
      <w:r>
        <w:rPr>
          <w:sz w:val="22"/>
        </w:rPr>
        <w:t>use</w:t>
      </w:r>
      <w:r>
        <w:rPr>
          <w:spacing w:val="-3"/>
          <w:sz w:val="22"/>
        </w:rPr>
        <w:t> </w:t>
      </w:r>
      <w:r>
        <w:rPr>
          <w:sz w:val="22"/>
        </w:rPr>
        <w:t>dogs</w:t>
      </w:r>
      <w:r>
        <w:rPr>
          <w:spacing w:val="-2"/>
          <w:sz w:val="22"/>
        </w:rPr>
        <w:t> </w:t>
      </w:r>
      <w:r>
        <w:rPr>
          <w:sz w:val="22"/>
        </w:rPr>
        <w:t>as</w:t>
      </w:r>
      <w:r>
        <w:rPr>
          <w:spacing w:val="-2"/>
          <w:sz w:val="22"/>
        </w:rPr>
        <w:t> guides.</w:t>
      </w:r>
    </w:p>
    <w:p>
      <w:pPr>
        <w:pStyle w:val="BodyText"/>
        <w:spacing w:before="28"/>
      </w:pPr>
    </w:p>
    <w:p>
      <w:pPr>
        <w:pStyle w:val="Heading4"/>
      </w:pPr>
      <w:bookmarkStart w:name="§ 6-3.2 Violation; Penalty." w:id="293"/>
      <w:bookmarkEnd w:id="293"/>
      <w:r>
        <w:rPr>
          <w:b w:val="0"/>
        </w:rPr>
      </w:r>
      <w:r>
        <w:rPr/>
        <w:t>§ 6-3.2.</w:t>
      </w:r>
      <w:r>
        <w:rPr>
          <w:spacing w:val="65"/>
        </w:rPr>
        <w:t> </w:t>
      </w:r>
      <w:r>
        <w:rPr/>
        <w:t>Violation; Penalty. [Ord. No. 2017-</w:t>
      </w:r>
      <w:r>
        <w:rPr>
          <w:spacing w:val="-5"/>
        </w:rPr>
        <w:t>13]</w:t>
      </w:r>
    </w:p>
    <w:p>
      <w:pPr>
        <w:pStyle w:val="ListParagraph"/>
        <w:numPr>
          <w:ilvl w:val="0"/>
          <w:numId w:val="52"/>
        </w:numPr>
        <w:tabs>
          <w:tab w:pos="840" w:val="left" w:leader="none"/>
        </w:tabs>
        <w:spacing w:line="247" w:lineRule="auto" w:before="187" w:after="0"/>
        <w:ind w:left="840" w:right="354" w:hanging="480"/>
        <w:jc w:val="left"/>
        <w:rPr>
          <w:sz w:val="22"/>
        </w:rPr>
      </w:pPr>
      <w:r>
        <w:rPr>
          <w:sz w:val="22"/>
        </w:rPr>
        <w:t>For violation of any provision of this section, the penalty upon conviction, shall be a fine of $50 for each and every subsequent violation.</w:t>
      </w:r>
    </w:p>
    <w:p>
      <w:pPr>
        <w:pStyle w:val="ListParagraph"/>
        <w:numPr>
          <w:ilvl w:val="0"/>
          <w:numId w:val="52"/>
        </w:numPr>
        <w:tabs>
          <w:tab w:pos="840" w:val="left" w:leader="none"/>
        </w:tabs>
        <w:spacing w:line="247" w:lineRule="auto" w:before="179" w:after="0"/>
        <w:ind w:left="840" w:right="355" w:hanging="480"/>
        <w:jc w:val="left"/>
        <w:rPr>
          <w:sz w:val="22"/>
        </w:rPr>
      </w:pPr>
      <w:r>
        <w:rPr>
          <w:sz w:val="22"/>
        </w:rPr>
        <w:t>Except as otherwise provided, every day in which a violation of any provision of this section exists shall constitute a separate violation.</w:t>
      </w:r>
    </w:p>
    <w:p>
      <w:pPr>
        <w:pStyle w:val="BodyText"/>
        <w:spacing w:before="19"/>
      </w:pPr>
    </w:p>
    <w:p>
      <w:pPr>
        <w:pStyle w:val="Heading3"/>
      </w:pPr>
      <w:bookmarkStart w:name="§ 6-4 FERAL CATS." w:id="294"/>
      <w:bookmarkEnd w:id="294"/>
      <w:r>
        <w:rPr>
          <w:b w:val="0"/>
        </w:rPr>
      </w:r>
      <w:r>
        <w:rPr/>
        <w:t>§</w:t>
      </w:r>
      <w:r>
        <w:rPr>
          <w:spacing w:val="-1"/>
        </w:rPr>
        <w:t> </w:t>
      </w:r>
      <w:r>
        <w:rPr/>
        <w:t>6-4.</w:t>
      </w:r>
      <w:r>
        <w:rPr>
          <w:spacing w:val="62"/>
        </w:rPr>
        <w:t> </w:t>
      </w:r>
      <w:r>
        <w:rPr/>
        <w:t>FERAL</w:t>
      </w:r>
      <w:r>
        <w:rPr>
          <w:spacing w:val="-1"/>
        </w:rPr>
        <w:t> </w:t>
      </w:r>
      <w:r>
        <w:rPr>
          <w:spacing w:val="-2"/>
        </w:rPr>
        <w:t>CATS.</w:t>
      </w:r>
    </w:p>
    <w:p>
      <w:pPr>
        <w:pStyle w:val="BodyText"/>
        <w:spacing w:before="28"/>
        <w:rPr>
          <w:b/>
        </w:rPr>
      </w:pPr>
    </w:p>
    <w:p>
      <w:pPr>
        <w:pStyle w:val="Heading4"/>
      </w:pPr>
      <w:bookmarkStart w:name="§ 6-4.1 TNR Program Established." w:id="295"/>
      <w:bookmarkEnd w:id="295"/>
      <w:r>
        <w:rPr>
          <w:b w:val="0"/>
        </w:rPr>
      </w:r>
      <w:r>
        <w:rPr/>
        <w:t>§</w:t>
      </w:r>
      <w:r>
        <w:rPr>
          <w:spacing w:val="-3"/>
        </w:rPr>
        <w:t> </w:t>
      </w:r>
      <w:r>
        <w:rPr/>
        <w:t>6-4.1.</w:t>
      </w:r>
      <w:r>
        <w:rPr>
          <w:spacing w:val="64"/>
        </w:rPr>
        <w:t> </w:t>
      </w:r>
      <w:r>
        <w:rPr/>
        <w:t>TNR</w:t>
      </w:r>
      <w:r>
        <w:rPr>
          <w:spacing w:val="-1"/>
        </w:rPr>
        <w:t> </w:t>
      </w:r>
      <w:r>
        <w:rPr/>
        <w:t>Program </w:t>
      </w:r>
      <w:r>
        <w:rPr>
          <w:spacing w:val="-2"/>
        </w:rPr>
        <w:t>Established.</w:t>
      </w:r>
    </w:p>
    <w:p>
      <w:pPr>
        <w:pStyle w:val="BodyText"/>
        <w:spacing w:line="247" w:lineRule="auto"/>
        <w:ind w:left="360" w:right="354"/>
        <w:jc w:val="both"/>
      </w:pPr>
      <w:r>
        <w:rPr/>
        <w:t>The</w:t>
      </w:r>
      <w:r>
        <w:rPr>
          <w:spacing w:val="-7"/>
        </w:rPr>
        <w:t> </w:t>
      </w:r>
      <w:r>
        <w:rPr/>
        <w:t>Borough</w:t>
      </w:r>
      <w:r>
        <w:rPr>
          <w:spacing w:val="-7"/>
        </w:rPr>
        <w:t> </w:t>
      </w:r>
      <w:r>
        <w:rPr/>
        <w:t>has</w:t>
      </w:r>
      <w:r>
        <w:rPr>
          <w:spacing w:val="-7"/>
        </w:rPr>
        <w:t> </w:t>
      </w:r>
      <w:r>
        <w:rPr/>
        <w:t>an</w:t>
      </w:r>
      <w:r>
        <w:rPr>
          <w:spacing w:val="-7"/>
        </w:rPr>
        <w:t> </w:t>
      </w:r>
      <w:r>
        <w:rPr/>
        <w:t>obligation</w:t>
      </w:r>
      <w:r>
        <w:rPr>
          <w:spacing w:val="-7"/>
        </w:rPr>
        <w:t> </w:t>
      </w:r>
      <w:r>
        <w:rPr/>
        <w:t>to</w:t>
      </w:r>
      <w:r>
        <w:rPr>
          <w:spacing w:val="-7"/>
        </w:rPr>
        <w:t> </w:t>
      </w:r>
      <w:r>
        <w:rPr/>
        <w:t>effectively</w:t>
      </w:r>
      <w:r>
        <w:rPr>
          <w:spacing w:val="-6"/>
        </w:rPr>
        <w:t> </w:t>
      </w:r>
      <w:r>
        <w:rPr/>
        <w:t>and</w:t>
      </w:r>
      <w:r>
        <w:rPr>
          <w:spacing w:val="-7"/>
        </w:rPr>
        <w:t> </w:t>
      </w:r>
      <w:r>
        <w:rPr/>
        <w:t>humanely</w:t>
      </w:r>
      <w:r>
        <w:rPr>
          <w:spacing w:val="-7"/>
        </w:rPr>
        <w:t> </w:t>
      </w:r>
      <w:r>
        <w:rPr/>
        <w:t>control</w:t>
      </w:r>
      <w:r>
        <w:rPr>
          <w:spacing w:val="-7"/>
        </w:rPr>
        <w:t> </w:t>
      </w:r>
      <w:r>
        <w:rPr/>
        <w:t>feral</w:t>
      </w:r>
      <w:r>
        <w:rPr>
          <w:spacing w:val="-7"/>
        </w:rPr>
        <w:t> </w:t>
      </w:r>
      <w:r>
        <w:rPr/>
        <w:t>cat</w:t>
      </w:r>
      <w:r>
        <w:rPr>
          <w:spacing w:val="-7"/>
        </w:rPr>
        <w:t> </w:t>
      </w:r>
      <w:r>
        <w:rPr/>
        <w:t>populations</w:t>
      </w:r>
      <w:r>
        <w:rPr>
          <w:spacing w:val="-7"/>
        </w:rPr>
        <w:t> </w:t>
      </w:r>
      <w:r>
        <w:rPr/>
        <w:t>within</w:t>
      </w:r>
      <w:r>
        <w:rPr>
          <w:spacing w:val="-7"/>
        </w:rPr>
        <w:t> </w:t>
      </w:r>
      <w:r>
        <w:rPr/>
        <w:t>its</w:t>
      </w:r>
      <w:r>
        <w:rPr>
          <w:spacing w:val="-7"/>
        </w:rPr>
        <w:t> </w:t>
      </w:r>
      <w:r>
        <w:rPr/>
        <w:t>borders. Therefore, a Trap-Neuter-Return (“TNR”) program is hereby created for the purpose of reducing the population of feral cats, which shall benefit and protect the public health, welfare, and safety, and for the further purpose of the humane treatment of feral cats.</w:t>
      </w:r>
    </w:p>
    <w:p>
      <w:pPr>
        <w:pStyle w:val="BodyText"/>
        <w:spacing w:before="18"/>
      </w:pPr>
    </w:p>
    <w:p>
      <w:pPr>
        <w:pStyle w:val="Heading4"/>
        <w:spacing w:before="1"/>
      </w:pPr>
      <w:bookmarkStart w:name="§ 6-4.2 Feral Cat Colonies." w:id="296"/>
      <w:bookmarkEnd w:id="296"/>
      <w:r>
        <w:rPr>
          <w:b w:val="0"/>
        </w:rPr>
      </w:r>
      <w:r>
        <w:rPr/>
        <w:t>§</w:t>
      </w:r>
      <w:r>
        <w:rPr>
          <w:spacing w:val="-1"/>
        </w:rPr>
        <w:t> </w:t>
      </w:r>
      <w:r>
        <w:rPr/>
        <w:t>6-4.2.</w:t>
      </w:r>
      <w:r>
        <w:rPr>
          <w:spacing w:val="63"/>
        </w:rPr>
        <w:t> </w:t>
      </w:r>
      <w:r>
        <w:rPr/>
        <w:t>Feral</w:t>
      </w:r>
      <w:r>
        <w:rPr>
          <w:spacing w:val="-2"/>
        </w:rPr>
        <w:t> </w:t>
      </w:r>
      <w:r>
        <w:rPr/>
        <w:t>Cat </w:t>
      </w:r>
      <w:r>
        <w:rPr>
          <w:spacing w:val="-2"/>
        </w:rPr>
        <w:t>Colonies.</w:t>
      </w:r>
    </w:p>
    <w:p>
      <w:pPr>
        <w:pStyle w:val="BodyText"/>
        <w:spacing w:line="247" w:lineRule="auto"/>
        <w:ind w:left="360" w:right="355"/>
        <w:jc w:val="both"/>
      </w:pPr>
      <w:r>
        <w:rPr/>
        <w:t>A TNR Program shall be permitted and Caretakers shall be entitled to maintain feral cat colonies in accordance with the terms and conditions of this section.</w:t>
      </w:r>
    </w:p>
    <w:p>
      <w:pPr>
        <w:pStyle w:val="BodyText"/>
        <w:spacing w:before="19"/>
      </w:pPr>
    </w:p>
    <w:p>
      <w:pPr>
        <w:pStyle w:val="Heading4"/>
      </w:pPr>
      <w:bookmarkStart w:name="§ 6-4.3 Sponsorship of TNR Program." w:id="297"/>
      <w:bookmarkEnd w:id="297"/>
      <w:r>
        <w:rPr>
          <w:b w:val="0"/>
        </w:rPr>
      </w:r>
      <w:r>
        <w:rPr/>
        <w:t>§</w:t>
      </w:r>
      <w:r>
        <w:rPr>
          <w:spacing w:val="-2"/>
        </w:rPr>
        <w:t> </w:t>
      </w:r>
      <w:r>
        <w:rPr/>
        <w:t>6-4.3.</w:t>
      </w:r>
      <w:r>
        <w:rPr>
          <w:spacing w:val="60"/>
        </w:rPr>
        <w:t> </w:t>
      </w:r>
      <w:r>
        <w:rPr/>
        <w:t>Sponsorship</w:t>
      </w:r>
      <w:r>
        <w:rPr>
          <w:spacing w:val="-3"/>
        </w:rPr>
        <w:t> </w:t>
      </w:r>
      <w:r>
        <w:rPr/>
        <w:t>of</w:t>
      </w:r>
      <w:r>
        <w:rPr>
          <w:spacing w:val="-2"/>
        </w:rPr>
        <w:t> </w:t>
      </w:r>
      <w:r>
        <w:rPr/>
        <w:t>TNR</w:t>
      </w:r>
      <w:r>
        <w:rPr>
          <w:spacing w:val="-2"/>
        </w:rPr>
        <w:t> Program.</w:t>
      </w:r>
    </w:p>
    <w:p>
      <w:pPr>
        <w:pStyle w:val="BodyText"/>
        <w:spacing w:line="247" w:lineRule="auto"/>
        <w:ind w:left="360" w:right="353"/>
        <w:jc w:val="both"/>
      </w:pPr>
      <w:r>
        <w:rPr/>
        <w:t>Friends of Southern Ocean County Animal Shelter Inc. agrees to comply with the requirements of this chapter and shall act as a Sponsor of the TNR Program, and shall provide the Borough with a written</w:t>
      </w:r>
      <w:r>
        <w:rPr>
          <w:spacing w:val="40"/>
        </w:rPr>
        <w:t> </w:t>
      </w:r>
      <w:r>
        <w:rPr/>
        <w:t>letter of intention containing its address, telephone number and electronic mailing address. The Borough may</w:t>
      </w:r>
      <w:r>
        <w:rPr>
          <w:spacing w:val="-3"/>
        </w:rPr>
        <w:t> </w:t>
      </w:r>
      <w:r>
        <w:rPr/>
        <w:t>authorize</w:t>
      </w:r>
      <w:r>
        <w:rPr>
          <w:spacing w:val="-2"/>
        </w:rPr>
        <w:t> </w:t>
      </w:r>
      <w:r>
        <w:rPr/>
        <w:t>additional</w:t>
      </w:r>
      <w:r>
        <w:rPr>
          <w:spacing w:val="-2"/>
        </w:rPr>
        <w:t> </w:t>
      </w:r>
      <w:r>
        <w:rPr/>
        <w:t>Animal</w:t>
      </w:r>
      <w:r>
        <w:rPr>
          <w:spacing w:val="-2"/>
        </w:rPr>
        <w:t> </w:t>
      </w:r>
      <w:r>
        <w:rPr/>
        <w:t>Welfare</w:t>
      </w:r>
      <w:r>
        <w:rPr>
          <w:spacing w:val="-2"/>
        </w:rPr>
        <w:t> </w:t>
      </w:r>
      <w:r>
        <w:rPr/>
        <w:t>Organizations</w:t>
      </w:r>
      <w:r>
        <w:rPr>
          <w:spacing w:val="-2"/>
        </w:rPr>
        <w:t> </w:t>
      </w:r>
      <w:r>
        <w:rPr/>
        <w:t>as</w:t>
      </w:r>
      <w:r>
        <w:rPr>
          <w:spacing w:val="-3"/>
        </w:rPr>
        <w:t> </w:t>
      </w:r>
      <w:r>
        <w:rPr/>
        <w:t>sponsorship</w:t>
      </w:r>
      <w:r>
        <w:rPr>
          <w:spacing w:val="-3"/>
        </w:rPr>
        <w:t> </w:t>
      </w:r>
      <w:r>
        <w:rPr/>
        <w:t>entities</w:t>
      </w:r>
      <w:r>
        <w:rPr>
          <w:spacing w:val="-2"/>
        </w:rPr>
        <w:t> </w:t>
      </w:r>
      <w:r>
        <w:rPr/>
        <w:t>as</w:t>
      </w:r>
      <w:r>
        <w:rPr>
          <w:spacing w:val="-3"/>
        </w:rPr>
        <w:t> </w:t>
      </w:r>
      <w:r>
        <w:rPr/>
        <w:t>it</w:t>
      </w:r>
      <w:r>
        <w:rPr>
          <w:spacing w:val="-3"/>
        </w:rPr>
        <w:t> </w:t>
      </w:r>
      <w:r>
        <w:rPr/>
        <w:t>deems</w:t>
      </w:r>
      <w:r>
        <w:rPr>
          <w:spacing w:val="-2"/>
        </w:rPr>
        <w:t> </w:t>
      </w:r>
      <w:r>
        <w:rPr/>
        <w:t>appropriate</w:t>
      </w:r>
      <w:r>
        <w:rPr>
          <w:spacing w:val="-2"/>
        </w:rPr>
        <w:t> </w:t>
      </w:r>
      <w:r>
        <w:rPr/>
        <w:t>by</w:t>
      </w:r>
    </w:p>
    <w:p>
      <w:pPr>
        <w:pStyle w:val="BodyText"/>
        <w:spacing w:after="0" w:line="247" w:lineRule="auto"/>
        <w:jc w:val="both"/>
        <w:sectPr>
          <w:headerReference w:type="default" r:id="rId135"/>
          <w:footerReference w:type="default" r:id="rId136"/>
          <w:pgSz w:w="12240" w:h="15840"/>
          <w:pgMar w:header="609" w:footer="609" w:top="800" w:bottom="800" w:left="1080" w:right="1080"/>
        </w:sectPr>
      </w:pPr>
    </w:p>
    <w:p>
      <w:pPr>
        <w:pStyle w:val="BodyText"/>
        <w:tabs>
          <w:tab w:pos="3793" w:val="left" w:leader="none"/>
        </w:tabs>
        <w:spacing w:before="86"/>
        <w:ind w:left="360"/>
      </w:pPr>
      <w:r>
        <w:rPr/>
        <w:t>§ 6-</w:t>
      </w:r>
      <w:r>
        <w:rPr>
          <w:spacing w:val="-5"/>
        </w:rPr>
        <w:t>4.3</w:t>
      </w:r>
      <w:r>
        <w:rPr/>
        <w:tab/>
        <w:t>HARVEY</w:t>
      </w:r>
      <w:r>
        <w:rPr>
          <w:spacing w:val="-8"/>
        </w:rPr>
        <w:t> </w:t>
      </w:r>
      <w:r>
        <w:rPr/>
        <w:t>CEDARS</w:t>
      </w:r>
      <w:r>
        <w:rPr>
          <w:spacing w:val="-6"/>
        </w:rPr>
        <w:t> </w:t>
      </w:r>
      <w:r>
        <w:rPr>
          <w:spacing w:val="-4"/>
        </w:rPr>
        <w:t>CODE</w:t>
      </w:r>
    </w:p>
    <w:p>
      <w:pPr>
        <w:pStyle w:val="BodyText"/>
        <w:spacing w:before="38"/>
      </w:pPr>
    </w:p>
    <w:p>
      <w:pPr>
        <w:pStyle w:val="BodyText"/>
        <w:spacing w:before="0"/>
        <w:ind w:left="360"/>
      </w:pPr>
      <w:r>
        <w:rPr/>
        <w:t>resolution</w:t>
      </w:r>
      <w:r>
        <w:rPr>
          <w:spacing w:val="-1"/>
        </w:rPr>
        <w:t> </w:t>
      </w:r>
      <w:r>
        <w:rPr/>
        <w:t>of the</w:t>
      </w:r>
      <w:r>
        <w:rPr>
          <w:spacing w:val="-2"/>
        </w:rPr>
        <w:t> </w:t>
      </w:r>
      <w:r>
        <w:rPr/>
        <w:t>Board of </w:t>
      </w:r>
      <w:r>
        <w:rPr>
          <w:spacing w:val="-2"/>
        </w:rPr>
        <w:t>Commissioners.</w:t>
      </w:r>
    </w:p>
    <w:p>
      <w:pPr>
        <w:pStyle w:val="BodyText"/>
        <w:spacing w:before="27"/>
      </w:pPr>
    </w:p>
    <w:p>
      <w:pPr>
        <w:pStyle w:val="Heading4"/>
        <w:spacing w:before="1"/>
      </w:pPr>
      <w:bookmarkStart w:name="§ 6-4.4 Sponsor Requirements." w:id="298"/>
      <w:bookmarkEnd w:id="298"/>
      <w:r>
        <w:rPr>
          <w:b w:val="0"/>
        </w:rPr>
      </w:r>
      <w:r>
        <w:rPr/>
        <w:t>§</w:t>
      </w:r>
      <w:r>
        <w:rPr>
          <w:spacing w:val="-2"/>
        </w:rPr>
        <w:t> </w:t>
      </w:r>
      <w:r>
        <w:rPr/>
        <w:t>6-4.4.</w:t>
      </w:r>
      <w:r>
        <w:rPr>
          <w:spacing w:val="62"/>
        </w:rPr>
        <w:t> </w:t>
      </w:r>
      <w:r>
        <w:rPr/>
        <w:t>Sponsor</w:t>
      </w:r>
      <w:r>
        <w:rPr>
          <w:spacing w:val="-2"/>
        </w:rPr>
        <w:t> Requirements.</w:t>
      </w:r>
    </w:p>
    <w:p>
      <w:pPr>
        <w:pStyle w:val="BodyText"/>
        <w:ind w:left="360"/>
      </w:pPr>
      <w:r>
        <w:rPr/>
        <w:t>It</w:t>
      </w:r>
      <w:r>
        <w:rPr>
          <w:spacing w:val="-2"/>
        </w:rPr>
        <w:t> </w:t>
      </w:r>
      <w:r>
        <w:rPr/>
        <w:t>shall</w:t>
      </w:r>
      <w:r>
        <w:rPr>
          <w:spacing w:val="-2"/>
        </w:rPr>
        <w:t> </w:t>
      </w:r>
      <w:r>
        <w:rPr/>
        <w:t>be</w:t>
      </w:r>
      <w:r>
        <w:rPr>
          <w:spacing w:val="-2"/>
        </w:rPr>
        <w:t> </w:t>
      </w:r>
      <w:r>
        <w:rPr/>
        <w:t>the</w:t>
      </w:r>
      <w:r>
        <w:rPr>
          <w:spacing w:val="-2"/>
        </w:rPr>
        <w:t> </w:t>
      </w:r>
      <w:r>
        <w:rPr/>
        <w:t>duty</w:t>
      </w:r>
      <w:r>
        <w:rPr>
          <w:spacing w:val="-1"/>
        </w:rPr>
        <w:t> </w:t>
      </w:r>
      <w:r>
        <w:rPr/>
        <w:t>of</w:t>
      </w:r>
      <w:r>
        <w:rPr>
          <w:spacing w:val="-1"/>
        </w:rPr>
        <w:t> </w:t>
      </w:r>
      <w:r>
        <w:rPr/>
        <w:t>a</w:t>
      </w:r>
      <w:r>
        <w:rPr>
          <w:spacing w:val="-2"/>
        </w:rPr>
        <w:t> </w:t>
      </w:r>
      <w:r>
        <w:rPr/>
        <w:t>Sponsor</w:t>
      </w:r>
      <w:r>
        <w:rPr>
          <w:spacing w:val="-1"/>
        </w:rPr>
        <w:t> </w:t>
      </w:r>
      <w:r>
        <w:rPr>
          <w:spacing w:val="-5"/>
        </w:rPr>
        <w:t>to:</w:t>
      </w:r>
    </w:p>
    <w:p>
      <w:pPr>
        <w:pStyle w:val="ListParagraph"/>
        <w:numPr>
          <w:ilvl w:val="0"/>
          <w:numId w:val="53"/>
        </w:numPr>
        <w:tabs>
          <w:tab w:pos="840" w:val="left" w:leader="none"/>
        </w:tabs>
        <w:spacing w:line="247" w:lineRule="auto" w:before="187" w:after="0"/>
        <w:ind w:left="840" w:right="355" w:hanging="480"/>
        <w:jc w:val="left"/>
        <w:rPr>
          <w:sz w:val="22"/>
        </w:rPr>
      </w:pPr>
      <w:r>
        <w:rPr>
          <w:sz w:val="22"/>
        </w:rPr>
        <w:t>Make</w:t>
      </w:r>
      <w:r>
        <w:rPr>
          <w:spacing w:val="34"/>
          <w:sz w:val="22"/>
        </w:rPr>
        <w:t> </w:t>
      </w:r>
      <w:r>
        <w:rPr>
          <w:sz w:val="22"/>
        </w:rPr>
        <w:t>reasonable</w:t>
      </w:r>
      <w:r>
        <w:rPr>
          <w:spacing w:val="35"/>
          <w:sz w:val="22"/>
        </w:rPr>
        <w:t> </w:t>
      </w:r>
      <w:r>
        <w:rPr>
          <w:sz w:val="22"/>
        </w:rPr>
        <w:t>efforts</w:t>
      </w:r>
      <w:r>
        <w:rPr>
          <w:spacing w:val="34"/>
          <w:sz w:val="22"/>
        </w:rPr>
        <w:t> </w:t>
      </w:r>
      <w:r>
        <w:rPr>
          <w:sz w:val="22"/>
        </w:rPr>
        <w:t>to</w:t>
      </w:r>
      <w:r>
        <w:rPr>
          <w:spacing w:val="34"/>
          <w:sz w:val="22"/>
        </w:rPr>
        <w:t> </w:t>
      </w:r>
      <w:r>
        <w:rPr>
          <w:sz w:val="22"/>
        </w:rPr>
        <w:t>maintain</w:t>
      </w:r>
      <w:r>
        <w:rPr>
          <w:spacing w:val="35"/>
          <w:sz w:val="22"/>
        </w:rPr>
        <w:t> </w:t>
      </w:r>
      <w:r>
        <w:rPr>
          <w:sz w:val="22"/>
        </w:rPr>
        <w:t>records</w:t>
      </w:r>
      <w:r>
        <w:rPr>
          <w:spacing w:val="34"/>
          <w:sz w:val="22"/>
        </w:rPr>
        <w:t> </w:t>
      </w:r>
      <w:r>
        <w:rPr>
          <w:sz w:val="22"/>
        </w:rPr>
        <w:t>provided</w:t>
      </w:r>
      <w:r>
        <w:rPr>
          <w:spacing w:val="34"/>
          <w:sz w:val="22"/>
        </w:rPr>
        <w:t> </w:t>
      </w:r>
      <w:r>
        <w:rPr>
          <w:sz w:val="22"/>
        </w:rPr>
        <w:t>by</w:t>
      </w:r>
      <w:r>
        <w:rPr>
          <w:spacing w:val="34"/>
          <w:sz w:val="22"/>
        </w:rPr>
        <w:t> </w:t>
      </w:r>
      <w:r>
        <w:rPr>
          <w:sz w:val="22"/>
        </w:rPr>
        <w:t>Caretakers</w:t>
      </w:r>
      <w:r>
        <w:rPr>
          <w:spacing w:val="35"/>
          <w:sz w:val="22"/>
        </w:rPr>
        <w:t> </w:t>
      </w:r>
      <w:r>
        <w:rPr>
          <w:sz w:val="22"/>
        </w:rPr>
        <w:t>on</w:t>
      </w:r>
      <w:r>
        <w:rPr>
          <w:spacing w:val="34"/>
          <w:sz w:val="22"/>
        </w:rPr>
        <w:t> </w:t>
      </w:r>
      <w:r>
        <w:rPr>
          <w:sz w:val="22"/>
        </w:rPr>
        <w:t>the</w:t>
      </w:r>
      <w:r>
        <w:rPr>
          <w:spacing w:val="34"/>
          <w:sz w:val="22"/>
        </w:rPr>
        <w:t> </w:t>
      </w:r>
      <w:r>
        <w:rPr>
          <w:sz w:val="22"/>
        </w:rPr>
        <w:t>size</w:t>
      </w:r>
      <w:r>
        <w:rPr>
          <w:spacing w:val="34"/>
          <w:sz w:val="22"/>
        </w:rPr>
        <w:t> </w:t>
      </w:r>
      <w:r>
        <w:rPr>
          <w:sz w:val="22"/>
        </w:rPr>
        <w:t>and</w:t>
      </w:r>
      <w:r>
        <w:rPr>
          <w:spacing w:val="34"/>
          <w:sz w:val="22"/>
        </w:rPr>
        <w:t> </w:t>
      </w:r>
      <w:r>
        <w:rPr>
          <w:sz w:val="22"/>
        </w:rPr>
        <w:t>location</w:t>
      </w:r>
      <w:r>
        <w:rPr>
          <w:spacing w:val="35"/>
          <w:sz w:val="22"/>
        </w:rPr>
        <w:t> </w:t>
      </w:r>
      <w:r>
        <w:rPr>
          <w:sz w:val="22"/>
        </w:rPr>
        <w:t>of colonies, as well as records of cats in the colonies.</w:t>
      </w:r>
    </w:p>
    <w:p>
      <w:pPr>
        <w:pStyle w:val="ListParagraph"/>
        <w:numPr>
          <w:ilvl w:val="0"/>
          <w:numId w:val="53"/>
        </w:numPr>
        <w:tabs>
          <w:tab w:pos="839" w:val="left" w:leader="none"/>
        </w:tabs>
        <w:spacing w:line="240" w:lineRule="auto" w:before="179" w:after="0"/>
        <w:ind w:left="839" w:right="0" w:hanging="479"/>
        <w:jc w:val="left"/>
        <w:rPr>
          <w:sz w:val="22"/>
        </w:rPr>
      </w:pPr>
      <w:r>
        <w:rPr>
          <w:sz w:val="22"/>
        </w:rPr>
        <w:t>Help</w:t>
      </w:r>
      <w:r>
        <w:rPr>
          <w:spacing w:val="-2"/>
          <w:sz w:val="22"/>
        </w:rPr>
        <w:t> </w:t>
      </w:r>
      <w:r>
        <w:rPr>
          <w:sz w:val="22"/>
        </w:rPr>
        <w:t>to</w:t>
      </w:r>
      <w:r>
        <w:rPr>
          <w:spacing w:val="-2"/>
          <w:sz w:val="22"/>
        </w:rPr>
        <w:t> </w:t>
      </w:r>
      <w:r>
        <w:rPr>
          <w:sz w:val="22"/>
        </w:rPr>
        <w:t>resolve</w:t>
      </w:r>
      <w:r>
        <w:rPr>
          <w:spacing w:val="-3"/>
          <w:sz w:val="22"/>
        </w:rPr>
        <w:t> </w:t>
      </w:r>
      <w:r>
        <w:rPr>
          <w:sz w:val="22"/>
        </w:rPr>
        <w:t>any</w:t>
      </w:r>
      <w:r>
        <w:rPr>
          <w:spacing w:val="-2"/>
          <w:sz w:val="22"/>
        </w:rPr>
        <w:t> </w:t>
      </w:r>
      <w:r>
        <w:rPr>
          <w:sz w:val="22"/>
        </w:rPr>
        <w:t>complaints</w:t>
      </w:r>
      <w:r>
        <w:rPr>
          <w:spacing w:val="1"/>
          <w:sz w:val="22"/>
        </w:rPr>
        <w:t> </w:t>
      </w:r>
      <w:r>
        <w:rPr>
          <w:sz w:val="22"/>
        </w:rPr>
        <w:t>over</w:t>
      </w:r>
      <w:r>
        <w:rPr>
          <w:spacing w:val="-2"/>
          <w:sz w:val="22"/>
        </w:rPr>
        <w:t> </w:t>
      </w:r>
      <w:r>
        <w:rPr>
          <w:sz w:val="22"/>
        </w:rPr>
        <w:t>cats</w:t>
      </w:r>
      <w:r>
        <w:rPr>
          <w:spacing w:val="-3"/>
          <w:sz w:val="22"/>
        </w:rPr>
        <w:t> </w:t>
      </w:r>
      <w:r>
        <w:rPr>
          <w:sz w:val="22"/>
        </w:rPr>
        <w:t>belonging</w:t>
      </w:r>
      <w:r>
        <w:rPr>
          <w:spacing w:val="-2"/>
          <w:sz w:val="22"/>
        </w:rPr>
        <w:t> </w:t>
      </w:r>
      <w:r>
        <w:rPr>
          <w:sz w:val="22"/>
        </w:rPr>
        <w:t>to</w:t>
      </w:r>
      <w:r>
        <w:rPr>
          <w:spacing w:val="-2"/>
          <w:sz w:val="22"/>
        </w:rPr>
        <w:t> </w:t>
      </w:r>
      <w:r>
        <w:rPr>
          <w:sz w:val="22"/>
        </w:rPr>
        <w:t>registered</w:t>
      </w:r>
      <w:r>
        <w:rPr>
          <w:spacing w:val="1"/>
          <w:sz w:val="22"/>
        </w:rPr>
        <w:t> </w:t>
      </w:r>
      <w:r>
        <w:rPr>
          <w:spacing w:val="-2"/>
          <w:sz w:val="22"/>
        </w:rPr>
        <w:t>colonies.</w:t>
      </w:r>
    </w:p>
    <w:p>
      <w:pPr>
        <w:pStyle w:val="BodyText"/>
        <w:spacing w:before="27"/>
      </w:pPr>
    </w:p>
    <w:p>
      <w:pPr>
        <w:pStyle w:val="Heading4"/>
      </w:pPr>
      <w:bookmarkStart w:name="§ 6-4.5 Caretaker Requirements." w:id="299"/>
      <w:bookmarkEnd w:id="299"/>
      <w:r>
        <w:rPr>
          <w:b w:val="0"/>
        </w:rPr>
      </w:r>
      <w:r>
        <w:rPr/>
        <w:t>§</w:t>
      </w:r>
      <w:r>
        <w:rPr>
          <w:spacing w:val="-2"/>
        </w:rPr>
        <w:t> </w:t>
      </w:r>
      <w:r>
        <w:rPr/>
        <w:t>6-4.5.</w:t>
      </w:r>
      <w:r>
        <w:rPr>
          <w:spacing w:val="60"/>
        </w:rPr>
        <w:t> </w:t>
      </w:r>
      <w:r>
        <w:rPr/>
        <w:t>Caretaker</w:t>
      </w:r>
      <w:r>
        <w:rPr>
          <w:spacing w:val="-2"/>
        </w:rPr>
        <w:t> Requirements.</w:t>
      </w:r>
    </w:p>
    <w:p>
      <w:pPr>
        <w:pStyle w:val="BodyText"/>
        <w:ind w:left="360"/>
      </w:pPr>
      <w:r>
        <w:rPr/>
        <w:t>It</w:t>
      </w:r>
      <w:r>
        <w:rPr>
          <w:spacing w:val="-2"/>
        </w:rPr>
        <w:t> </w:t>
      </w:r>
      <w:r>
        <w:rPr/>
        <w:t>shall</w:t>
      </w:r>
      <w:r>
        <w:rPr>
          <w:spacing w:val="-2"/>
        </w:rPr>
        <w:t> </w:t>
      </w:r>
      <w:r>
        <w:rPr/>
        <w:t>be</w:t>
      </w:r>
      <w:r>
        <w:rPr>
          <w:spacing w:val="-2"/>
        </w:rPr>
        <w:t> </w:t>
      </w:r>
      <w:r>
        <w:rPr/>
        <w:t>the</w:t>
      </w:r>
      <w:r>
        <w:rPr>
          <w:spacing w:val="-2"/>
        </w:rPr>
        <w:t> </w:t>
      </w:r>
      <w:r>
        <w:rPr/>
        <w:t>responsibility</w:t>
      </w:r>
      <w:r>
        <w:rPr>
          <w:spacing w:val="1"/>
        </w:rPr>
        <w:t> </w:t>
      </w:r>
      <w:r>
        <w:rPr/>
        <w:t>of</w:t>
      </w:r>
      <w:r>
        <w:rPr>
          <w:spacing w:val="-1"/>
        </w:rPr>
        <w:t> </w:t>
      </w:r>
      <w:r>
        <w:rPr/>
        <w:t>a</w:t>
      </w:r>
      <w:r>
        <w:rPr>
          <w:spacing w:val="-2"/>
        </w:rPr>
        <w:t> </w:t>
      </w:r>
      <w:r>
        <w:rPr/>
        <w:t>Caretaker</w:t>
      </w:r>
      <w:r>
        <w:rPr>
          <w:spacing w:val="-1"/>
        </w:rPr>
        <w:t> </w:t>
      </w:r>
      <w:r>
        <w:rPr>
          <w:spacing w:val="-5"/>
        </w:rPr>
        <w:t>to:</w:t>
      </w:r>
    </w:p>
    <w:p>
      <w:pPr>
        <w:pStyle w:val="ListParagraph"/>
        <w:numPr>
          <w:ilvl w:val="0"/>
          <w:numId w:val="54"/>
        </w:numPr>
        <w:tabs>
          <w:tab w:pos="840" w:val="left" w:leader="none"/>
        </w:tabs>
        <w:spacing w:line="247" w:lineRule="auto" w:before="187" w:after="0"/>
        <w:ind w:left="840" w:right="356" w:hanging="480"/>
        <w:jc w:val="both"/>
        <w:rPr>
          <w:sz w:val="22"/>
        </w:rPr>
      </w:pPr>
      <w:r>
        <w:rPr>
          <w:sz w:val="22"/>
        </w:rPr>
        <w:t>Make</w:t>
      </w:r>
      <w:r>
        <w:rPr>
          <w:spacing w:val="-7"/>
          <w:sz w:val="22"/>
        </w:rPr>
        <w:t> </w:t>
      </w:r>
      <w:r>
        <w:rPr>
          <w:sz w:val="22"/>
        </w:rPr>
        <w:t>reasonable</w:t>
      </w:r>
      <w:r>
        <w:rPr>
          <w:spacing w:val="-6"/>
          <w:sz w:val="22"/>
        </w:rPr>
        <w:t> </w:t>
      </w:r>
      <w:r>
        <w:rPr>
          <w:sz w:val="22"/>
        </w:rPr>
        <w:t>efforts</w:t>
      </w:r>
      <w:r>
        <w:rPr>
          <w:spacing w:val="-6"/>
          <w:sz w:val="22"/>
        </w:rPr>
        <w:t> </w:t>
      </w:r>
      <w:r>
        <w:rPr>
          <w:sz w:val="22"/>
        </w:rPr>
        <w:t>to</w:t>
      </w:r>
      <w:r>
        <w:rPr>
          <w:spacing w:val="-7"/>
          <w:sz w:val="22"/>
        </w:rPr>
        <w:t> </w:t>
      </w:r>
      <w:r>
        <w:rPr>
          <w:sz w:val="22"/>
        </w:rPr>
        <w:t>work</w:t>
      </w:r>
      <w:r>
        <w:rPr>
          <w:spacing w:val="-7"/>
          <w:sz w:val="22"/>
        </w:rPr>
        <w:t> </w:t>
      </w:r>
      <w:r>
        <w:rPr>
          <w:sz w:val="22"/>
        </w:rPr>
        <w:t>with</w:t>
      </w:r>
      <w:r>
        <w:rPr>
          <w:spacing w:val="-6"/>
          <w:sz w:val="22"/>
        </w:rPr>
        <w:t> </w:t>
      </w:r>
      <w:r>
        <w:rPr>
          <w:sz w:val="22"/>
        </w:rPr>
        <w:t>the</w:t>
      </w:r>
      <w:r>
        <w:rPr>
          <w:spacing w:val="-7"/>
          <w:sz w:val="22"/>
        </w:rPr>
        <w:t> </w:t>
      </w:r>
      <w:r>
        <w:rPr>
          <w:sz w:val="22"/>
        </w:rPr>
        <w:t>Sponsor</w:t>
      </w:r>
      <w:r>
        <w:rPr>
          <w:spacing w:val="-7"/>
          <w:sz w:val="22"/>
        </w:rPr>
        <w:t> </w:t>
      </w:r>
      <w:r>
        <w:rPr>
          <w:sz w:val="22"/>
        </w:rPr>
        <w:t>to</w:t>
      </w:r>
      <w:r>
        <w:rPr>
          <w:spacing w:val="-7"/>
          <w:sz w:val="22"/>
        </w:rPr>
        <w:t> </w:t>
      </w:r>
      <w:r>
        <w:rPr>
          <w:sz w:val="22"/>
        </w:rPr>
        <w:t>trap</w:t>
      </w:r>
      <w:r>
        <w:rPr>
          <w:spacing w:val="-6"/>
          <w:sz w:val="22"/>
        </w:rPr>
        <w:t> </w:t>
      </w:r>
      <w:r>
        <w:rPr>
          <w:sz w:val="22"/>
        </w:rPr>
        <w:t>all</w:t>
      </w:r>
      <w:r>
        <w:rPr>
          <w:spacing w:val="-6"/>
          <w:sz w:val="22"/>
        </w:rPr>
        <w:t> </w:t>
      </w:r>
      <w:r>
        <w:rPr>
          <w:sz w:val="22"/>
        </w:rPr>
        <w:t>cats</w:t>
      </w:r>
      <w:r>
        <w:rPr>
          <w:spacing w:val="-6"/>
          <w:sz w:val="22"/>
        </w:rPr>
        <w:t> </w:t>
      </w:r>
      <w:r>
        <w:rPr>
          <w:sz w:val="22"/>
        </w:rPr>
        <w:t>in</w:t>
      </w:r>
      <w:r>
        <w:rPr>
          <w:spacing w:val="-7"/>
          <w:sz w:val="22"/>
        </w:rPr>
        <w:t> </w:t>
      </w:r>
      <w:r>
        <w:rPr>
          <w:sz w:val="22"/>
        </w:rPr>
        <w:t>a</w:t>
      </w:r>
      <w:r>
        <w:rPr>
          <w:spacing w:val="-7"/>
          <w:sz w:val="22"/>
        </w:rPr>
        <w:t> </w:t>
      </w:r>
      <w:r>
        <w:rPr>
          <w:sz w:val="22"/>
        </w:rPr>
        <w:t>colony</w:t>
      </w:r>
      <w:r>
        <w:rPr>
          <w:spacing w:val="-6"/>
          <w:sz w:val="22"/>
        </w:rPr>
        <w:t> </w:t>
      </w:r>
      <w:r>
        <w:rPr>
          <w:sz w:val="22"/>
        </w:rPr>
        <w:t>and</w:t>
      </w:r>
      <w:r>
        <w:rPr>
          <w:spacing w:val="-7"/>
          <w:sz w:val="22"/>
        </w:rPr>
        <w:t> </w:t>
      </w:r>
      <w:r>
        <w:rPr>
          <w:sz w:val="22"/>
        </w:rPr>
        <w:t>have</w:t>
      </w:r>
      <w:r>
        <w:rPr>
          <w:spacing w:val="-7"/>
          <w:sz w:val="22"/>
        </w:rPr>
        <w:t> </w:t>
      </w:r>
      <w:r>
        <w:rPr>
          <w:sz w:val="22"/>
        </w:rPr>
        <w:t>all</w:t>
      </w:r>
      <w:r>
        <w:rPr>
          <w:spacing w:val="-6"/>
          <w:sz w:val="22"/>
        </w:rPr>
        <w:t> </w:t>
      </w:r>
      <w:r>
        <w:rPr>
          <w:sz w:val="22"/>
        </w:rPr>
        <w:t>trapped</w:t>
      </w:r>
      <w:r>
        <w:rPr>
          <w:spacing w:val="-6"/>
          <w:sz w:val="22"/>
        </w:rPr>
        <w:t> </w:t>
      </w:r>
      <w:r>
        <w:rPr>
          <w:sz w:val="22"/>
        </w:rPr>
        <w:t>cats sterilized, vaccinated against rabies, microchipped and eartipped by a licensed veterinarian.</w:t>
      </w:r>
    </w:p>
    <w:p>
      <w:pPr>
        <w:pStyle w:val="ListParagraph"/>
        <w:numPr>
          <w:ilvl w:val="0"/>
          <w:numId w:val="54"/>
        </w:numPr>
        <w:tabs>
          <w:tab w:pos="840" w:val="left" w:leader="none"/>
        </w:tabs>
        <w:spacing w:line="247" w:lineRule="auto" w:before="179" w:after="0"/>
        <w:ind w:left="840" w:right="358" w:hanging="480"/>
        <w:jc w:val="both"/>
        <w:rPr>
          <w:sz w:val="22"/>
        </w:rPr>
      </w:pPr>
      <w:r>
        <w:rPr>
          <w:sz w:val="22"/>
        </w:rPr>
        <w:t>Provide or arrange for the provision of adequate food and water on a regular basis and make reasonable efforts to ensure adequate shelter for colony cats.</w:t>
      </w:r>
    </w:p>
    <w:p>
      <w:pPr>
        <w:pStyle w:val="ListParagraph"/>
        <w:numPr>
          <w:ilvl w:val="0"/>
          <w:numId w:val="54"/>
        </w:numPr>
        <w:tabs>
          <w:tab w:pos="840" w:val="left" w:leader="none"/>
        </w:tabs>
        <w:spacing w:line="247" w:lineRule="auto" w:before="179" w:after="0"/>
        <w:ind w:left="840" w:right="357" w:hanging="480"/>
        <w:jc w:val="both"/>
        <w:rPr>
          <w:sz w:val="22"/>
        </w:rPr>
      </w:pPr>
      <w:r>
        <w:rPr>
          <w:sz w:val="22"/>
        </w:rPr>
        <w:t>In the event kittens are born to a colony cat, the caregiver shall take reasonable steps likely to result in the removal of kittens from the colony after they have been weaned, and the placement of the kittens in homes or foster homes for the purpose of subsequent permanent placement.</w:t>
      </w:r>
    </w:p>
    <w:p>
      <w:pPr>
        <w:pStyle w:val="ListParagraph"/>
        <w:numPr>
          <w:ilvl w:val="0"/>
          <w:numId w:val="54"/>
        </w:numPr>
        <w:tabs>
          <w:tab w:pos="840" w:val="left" w:leader="none"/>
        </w:tabs>
        <w:spacing w:line="247" w:lineRule="auto" w:before="178" w:after="0"/>
        <w:ind w:left="840" w:right="357" w:hanging="480"/>
        <w:jc w:val="both"/>
        <w:rPr>
          <w:sz w:val="22"/>
        </w:rPr>
      </w:pPr>
      <w:r>
        <w:rPr>
          <w:sz w:val="22"/>
        </w:rPr>
        <w:t>Make reasonable efforts to work with the Sponsor to resolve any complaints over colony cats managed by the Caretaker.</w:t>
      </w:r>
    </w:p>
    <w:p>
      <w:pPr>
        <w:pStyle w:val="ListParagraph"/>
        <w:numPr>
          <w:ilvl w:val="0"/>
          <w:numId w:val="54"/>
        </w:numPr>
        <w:tabs>
          <w:tab w:pos="839" w:val="left" w:leader="none"/>
        </w:tabs>
        <w:spacing w:line="240" w:lineRule="auto" w:before="179" w:after="0"/>
        <w:ind w:left="839" w:right="0" w:hanging="479"/>
        <w:jc w:val="left"/>
        <w:rPr>
          <w:sz w:val="22"/>
        </w:rPr>
      </w:pPr>
      <w:r>
        <w:rPr>
          <w:sz w:val="22"/>
        </w:rPr>
        <w:t>Obtain</w:t>
      </w:r>
      <w:r>
        <w:rPr>
          <w:spacing w:val="-2"/>
          <w:sz w:val="22"/>
        </w:rPr>
        <w:t> </w:t>
      </w:r>
      <w:r>
        <w:rPr>
          <w:sz w:val="22"/>
        </w:rPr>
        <w:t>proper</w:t>
      </w:r>
      <w:r>
        <w:rPr>
          <w:spacing w:val="-2"/>
          <w:sz w:val="22"/>
        </w:rPr>
        <w:t> </w:t>
      </w:r>
      <w:r>
        <w:rPr>
          <w:sz w:val="22"/>
        </w:rPr>
        <w:t>medical</w:t>
      </w:r>
      <w:r>
        <w:rPr>
          <w:spacing w:val="-3"/>
          <w:sz w:val="22"/>
        </w:rPr>
        <w:t> </w:t>
      </w:r>
      <w:r>
        <w:rPr>
          <w:sz w:val="22"/>
        </w:rPr>
        <w:t>attention</w:t>
      </w:r>
      <w:r>
        <w:rPr>
          <w:spacing w:val="1"/>
          <w:sz w:val="22"/>
        </w:rPr>
        <w:t> </w:t>
      </w:r>
      <w:r>
        <w:rPr>
          <w:sz w:val="22"/>
        </w:rPr>
        <w:t>to</w:t>
      </w:r>
      <w:r>
        <w:rPr>
          <w:spacing w:val="-2"/>
          <w:sz w:val="22"/>
        </w:rPr>
        <w:t> </w:t>
      </w:r>
      <w:r>
        <w:rPr>
          <w:sz w:val="22"/>
        </w:rPr>
        <w:t>any</w:t>
      </w:r>
      <w:r>
        <w:rPr>
          <w:spacing w:val="-2"/>
          <w:sz w:val="22"/>
        </w:rPr>
        <w:t> </w:t>
      </w:r>
      <w:r>
        <w:rPr>
          <w:sz w:val="22"/>
        </w:rPr>
        <w:t>colony</w:t>
      </w:r>
      <w:r>
        <w:rPr>
          <w:spacing w:val="-2"/>
          <w:sz w:val="22"/>
        </w:rPr>
        <w:t> </w:t>
      </w:r>
      <w:r>
        <w:rPr>
          <w:sz w:val="22"/>
        </w:rPr>
        <w:t>cat</w:t>
      </w:r>
      <w:r>
        <w:rPr>
          <w:spacing w:val="-3"/>
          <w:sz w:val="22"/>
        </w:rPr>
        <w:t> </w:t>
      </w:r>
      <w:r>
        <w:rPr>
          <w:sz w:val="22"/>
        </w:rPr>
        <w:t>that</w:t>
      </w:r>
      <w:r>
        <w:rPr>
          <w:spacing w:val="-3"/>
          <w:sz w:val="22"/>
        </w:rPr>
        <w:t> </w:t>
      </w:r>
      <w:r>
        <w:rPr>
          <w:sz w:val="22"/>
        </w:rPr>
        <w:t>appears to</w:t>
      </w:r>
      <w:r>
        <w:rPr>
          <w:spacing w:val="-2"/>
          <w:sz w:val="22"/>
        </w:rPr>
        <w:t> </w:t>
      </w:r>
      <w:r>
        <w:rPr>
          <w:sz w:val="22"/>
        </w:rPr>
        <w:t>require</w:t>
      </w:r>
      <w:r>
        <w:rPr>
          <w:spacing w:val="-2"/>
          <w:sz w:val="22"/>
        </w:rPr>
        <w:t> </w:t>
      </w:r>
      <w:r>
        <w:rPr>
          <w:spacing w:val="-5"/>
          <w:sz w:val="22"/>
        </w:rPr>
        <w:t>it.</w:t>
      </w:r>
    </w:p>
    <w:p>
      <w:pPr>
        <w:pStyle w:val="BodyText"/>
        <w:spacing w:before="28"/>
      </w:pPr>
    </w:p>
    <w:p>
      <w:pPr>
        <w:pStyle w:val="Heading4"/>
      </w:pPr>
      <w:bookmarkStart w:name="§ 6-4.6 Disposition of Colony Cats." w:id="300"/>
      <w:bookmarkEnd w:id="300"/>
      <w:r>
        <w:rPr>
          <w:b w:val="0"/>
        </w:rPr>
      </w:r>
      <w:r>
        <w:rPr/>
        <w:t>§</w:t>
      </w:r>
      <w:r>
        <w:rPr>
          <w:spacing w:val="-2"/>
        </w:rPr>
        <w:t> </w:t>
      </w:r>
      <w:r>
        <w:rPr/>
        <w:t>6-4.6.</w:t>
      </w:r>
      <w:r>
        <w:rPr>
          <w:spacing w:val="63"/>
        </w:rPr>
        <w:t> </w:t>
      </w:r>
      <w:r>
        <w:rPr/>
        <w:t>Disposition</w:t>
      </w:r>
      <w:r>
        <w:rPr>
          <w:spacing w:val="-2"/>
        </w:rPr>
        <w:t> </w:t>
      </w:r>
      <w:r>
        <w:rPr/>
        <w:t>of</w:t>
      </w:r>
      <w:r>
        <w:rPr>
          <w:spacing w:val="-1"/>
        </w:rPr>
        <w:t> </w:t>
      </w:r>
      <w:r>
        <w:rPr/>
        <w:t>Colony</w:t>
      </w:r>
      <w:r>
        <w:rPr>
          <w:spacing w:val="-1"/>
        </w:rPr>
        <w:t> </w:t>
      </w:r>
      <w:r>
        <w:rPr/>
        <w:t>Cats.</w:t>
      </w:r>
      <w:r>
        <w:rPr>
          <w:spacing w:val="-1"/>
        </w:rPr>
        <w:t> </w:t>
      </w:r>
      <w:r>
        <w:rPr/>
        <w:t>[Ord.</w:t>
      </w:r>
      <w:r>
        <w:rPr>
          <w:spacing w:val="-1"/>
        </w:rPr>
        <w:t> </w:t>
      </w:r>
      <w:r>
        <w:rPr/>
        <w:t>No.</w:t>
      </w:r>
      <w:r>
        <w:rPr>
          <w:spacing w:val="-1"/>
        </w:rPr>
        <w:t> </w:t>
      </w:r>
      <w:r>
        <w:rPr/>
        <w:t>2017-</w:t>
      </w:r>
      <w:r>
        <w:rPr>
          <w:spacing w:val="-5"/>
        </w:rPr>
        <w:t>13]</w:t>
      </w:r>
    </w:p>
    <w:p>
      <w:pPr>
        <w:pStyle w:val="BodyText"/>
        <w:spacing w:line="247" w:lineRule="auto"/>
        <w:ind w:left="360"/>
      </w:pPr>
      <w:r>
        <w:rPr/>
        <w:t>An</w:t>
      </w:r>
      <w:r>
        <w:rPr>
          <w:spacing w:val="21"/>
        </w:rPr>
        <w:t> </w:t>
      </w:r>
      <w:r>
        <w:rPr/>
        <w:t>Animal</w:t>
      </w:r>
      <w:r>
        <w:rPr>
          <w:spacing w:val="22"/>
        </w:rPr>
        <w:t> </w:t>
      </w:r>
      <w:r>
        <w:rPr/>
        <w:t>Control</w:t>
      </w:r>
      <w:r>
        <w:rPr>
          <w:spacing w:val="21"/>
        </w:rPr>
        <w:t> </w:t>
      </w:r>
      <w:r>
        <w:rPr/>
        <w:t>Service</w:t>
      </w:r>
      <w:r>
        <w:rPr>
          <w:spacing w:val="22"/>
        </w:rPr>
        <w:t> </w:t>
      </w:r>
      <w:r>
        <w:rPr/>
        <w:t>that</w:t>
      </w:r>
      <w:r>
        <w:rPr>
          <w:spacing w:val="21"/>
        </w:rPr>
        <w:t> </w:t>
      </w:r>
      <w:r>
        <w:rPr/>
        <w:t>has</w:t>
      </w:r>
      <w:r>
        <w:rPr>
          <w:spacing w:val="21"/>
        </w:rPr>
        <w:t> </w:t>
      </w:r>
      <w:r>
        <w:rPr/>
        <w:t>trapped</w:t>
      </w:r>
      <w:r>
        <w:rPr>
          <w:spacing w:val="22"/>
        </w:rPr>
        <w:t> </w:t>
      </w:r>
      <w:r>
        <w:rPr/>
        <w:t>or</w:t>
      </w:r>
      <w:r>
        <w:rPr>
          <w:spacing w:val="21"/>
        </w:rPr>
        <w:t> </w:t>
      </w:r>
      <w:r>
        <w:rPr/>
        <w:t>received</w:t>
      </w:r>
      <w:r>
        <w:rPr>
          <w:spacing w:val="22"/>
        </w:rPr>
        <w:t> </w:t>
      </w:r>
      <w:r>
        <w:rPr/>
        <w:t>an</w:t>
      </w:r>
      <w:r>
        <w:rPr>
          <w:spacing w:val="21"/>
        </w:rPr>
        <w:t> </w:t>
      </w:r>
      <w:r>
        <w:rPr/>
        <w:t>eartipped</w:t>
      </w:r>
      <w:r>
        <w:rPr>
          <w:spacing w:val="22"/>
        </w:rPr>
        <w:t> </w:t>
      </w:r>
      <w:r>
        <w:rPr/>
        <w:t>cat</w:t>
      </w:r>
      <w:r>
        <w:rPr>
          <w:spacing w:val="21"/>
        </w:rPr>
        <w:t> </w:t>
      </w:r>
      <w:r>
        <w:rPr/>
        <w:t>from</w:t>
      </w:r>
      <w:r>
        <w:rPr>
          <w:spacing w:val="21"/>
        </w:rPr>
        <w:t> </w:t>
      </w:r>
      <w:r>
        <w:rPr/>
        <w:t>within</w:t>
      </w:r>
      <w:r>
        <w:rPr>
          <w:spacing w:val="22"/>
        </w:rPr>
        <w:t> </w:t>
      </w:r>
      <w:r>
        <w:rPr/>
        <w:t>the</w:t>
      </w:r>
      <w:r>
        <w:rPr>
          <w:spacing w:val="21"/>
        </w:rPr>
        <w:t> </w:t>
      </w:r>
      <w:r>
        <w:rPr/>
        <w:t>Borough</w:t>
      </w:r>
      <w:r>
        <w:rPr>
          <w:spacing w:val="21"/>
        </w:rPr>
        <w:t> </w:t>
      </w:r>
      <w:r>
        <w:rPr/>
        <w:t>can immediately return that cat to the Sponsor or Caregiver Colony versus impounding the cat at the shelter.</w:t>
      </w:r>
    </w:p>
    <w:p>
      <w:pPr>
        <w:pStyle w:val="BodyText"/>
        <w:spacing w:before="19"/>
      </w:pPr>
    </w:p>
    <w:p>
      <w:pPr>
        <w:pStyle w:val="Heading4"/>
      </w:pPr>
      <w:bookmarkStart w:name="§ 6-5 LIVESTOCK AND FOWL." w:id="301"/>
      <w:bookmarkEnd w:id="301"/>
      <w:r>
        <w:rPr>
          <w:b w:val="0"/>
        </w:rPr>
      </w:r>
      <w:r>
        <w:rPr/>
        <w:t>§</w:t>
      </w:r>
      <w:r>
        <w:rPr>
          <w:spacing w:val="-2"/>
        </w:rPr>
        <w:t> </w:t>
      </w:r>
      <w:r>
        <w:rPr/>
        <w:t>6-5.</w:t>
      </w:r>
      <w:r>
        <w:rPr>
          <w:spacing w:val="63"/>
        </w:rPr>
        <w:t> </w:t>
      </w:r>
      <w:r>
        <w:rPr/>
        <w:t>LIVESTOCK</w:t>
      </w:r>
      <w:r>
        <w:rPr>
          <w:spacing w:val="-3"/>
        </w:rPr>
        <w:t> </w:t>
      </w:r>
      <w:r>
        <w:rPr/>
        <w:t>AND</w:t>
      </w:r>
      <w:r>
        <w:rPr>
          <w:spacing w:val="-2"/>
        </w:rPr>
        <w:t> </w:t>
      </w:r>
      <w:r>
        <w:rPr/>
        <w:t>FOWL. [Ord.</w:t>
      </w:r>
      <w:r>
        <w:rPr>
          <w:spacing w:val="-1"/>
        </w:rPr>
        <w:t> </w:t>
      </w:r>
      <w:r>
        <w:rPr/>
        <w:t>No.</w:t>
      </w:r>
      <w:r>
        <w:rPr>
          <w:spacing w:val="-1"/>
        </w:rPr>
        <w:t> </w:t>
      </w:r>
      <w:r>
        <w:rPr/>
        <w:t>2018-</w:t>
      </w:r>
      <w:r>
        <w:rPr>
          <w:spacing w:val="-5"/>
        </w:rPr>
        <w:t>08]</w:t>
      </w:r>
    </w:p>
    <w:p>
      <w:pPr>
        <w:pStyle w:val="BodyText"/>
        <w:spacing w:line="247" w:lineRule="auto"/>
        <w:ind w:left="360"/>
      </w:pPr>
      <w:r>
        <w:rPr/>
        <w:t>It shall be unlawful for any person, firm or corporation to keep, stable, breed or quarter livestock or fowl within the corporate limits of the Borough of Harvey Cedars.</w:t>
      </w:r>
    </w:p>
    <w:p>
      <w:pPr>
        <w:pStyle w:val="BodyText"/>
        <w:spacing w:line="247" w:lineRule="auto" w:before="179"/>
        <w:ind w:left="360" w:right="357"/>
      </w:pPr>
      <w:r>
        <w:rPr/>
        <w:t>This prohibition shall not include the keeping of cats, dogs or other domestic animals within the limits of the Borough as permitted by any other section of this chapter.</w:t>
      </w:r>
    </w:p>
    <w:p>
      <w:pPr>
        <w:pStyle w:val="BodyText"/>
        <w:spacing w:after="0" w:line="247" w:lineRule="auto"/>
        <w:sectPr>
          <w:headerReference w:type="default" r:id="rId137"/>
          <w:footerReference w:type="default" r:id="rId138"/>
          <w:pgSz w:w="12240" w:h="15840"/>
          <w:pgMar w:header="609" w:footer="609" w:top="800" w:bottom="800" w:left="1080" w:right="1080"/>
        </w:sectPr>
      </w:pPr>
    </w:p>
    <w:p>
      <w:pPr>
        <w:pStyle w:val="BodyText"/>
        <w:tabs>
          <w:tab w:pos="9096" w:val="left" w:leader="none"/>
        </w:tabs>
        <w:spacing w:before="86"/>
        <w:ind w:left="3982"/>
      </w:pPr>
      <w:bookmarkStart w:name="§ 7-2.3 Installation and Repairs of Mete" w:id="302"/>
      <w:bookmarkEnd w:id="302"/>
      <w:r>
        <w:rPr/>
      </w:r>
      <w:r>
        <w:rPr/>
        <w:t>SEWER</w:t>
      </w:r>
      <w:r>
        <w:rPr>
          <w:spacing w:val="-4"/>
        </w:rPr>
        <w:t> </w:t>
      </w:r>
      <w:r>
        <w:rPr/>
        <w:t>AND</w:t>
      </w:r>
      <w:r>
        <w:rPr>
          <w:spacing w:val="-4"/>
        </w:rPr>
        <w:t> </w:t>
      </w:r>
      <w:r>
        <w:rPr>
          <w:spacing w:val="-2"/>
        </w:rPr>
        <w:t>WATER</w:t>
      </w:r>
      <w:r>
        <w:rPr/>
        <w:tab/>
        <w:t>§ 7-</w:t>
      </w:r>
      <w:r>
        <w:rPr>
          <w:spacing w:val="-5"/>
        </w:rPr>
        <w:t>2.3</w:t>
      </w:r>
    </w:p>
    <w:p>
      <w:pPr>
        <w:pStyle w:val="BodyText"/>
        <w:spacing w:before="3"/>
        <w:rPr>
          <w:sz w:val="24"/>
        </w:rPr>
      </w:pPr>
    </w:p>
    <w:p>
      <w:pPr>
        <w:pStyle w:val="Heading2"/>
        <w:spacing w:line="451" w:lineRule="auto"/>
        <w:ind w:left="3833" w:right="3738" w:firstLine="690"/>
        <w:jc w:val="left"/>
      </w:pPr>
      <w:bookmarkStart w:name="Chapter 7: Sewer and Water" w:id="303"/>
      <w:bookmarkEnd w:id="303"/>
      <w:r>
        <w:rPr>
          <w:b w:val="0"/>
        </w:rPr>
      </w:r>
      <w:r>
        <w:rPr/>
        <w:t>Chapter 7 SEWER</w:t>
      </w:r>
      <w:r>
        <w:rPr>
          <w:spacing w:val="-15"/>
        </w:rPr>
        <w:t> </w:t>
      </w:r>
      <w:r>
        <w:rPr/>
        <w:t>AND</w:t>
      </w:r>
      <w:r>
        <w:rPr>
          <w:spacing w:val="-15"/>
        </w:rPr>
        <w:t> </w:t>
      </w:r>
      <w:r>
        <w:rPr/>
        <w:t>WATER</w:t>
      </w:r>
    </w:p>
    <w:p>
      <w:pPr>
        <w:pStyle w:val="Heading3"/>
        <w:spacing w:before="114"/>
        <w:jc w:val="both"/>
      </w:pPr>
      <w:bookmarkStart w:name="§ 7-1 ESTABLISHMENT AND DEFINITIONS." w:id="304"/>
      <w:bookmarkEnd w:id="304"/>
      <w:r>
        <w:rPr>
          <w:b w:val="0"/>
        </w:rPr>
      </w:r>
      <w:r>
        <w:rPr/>
        <w:t>§</w:t>
      </w:r>
      <w:r>
        <w:rPr>
          <w:spacing w:val="-3"/>
        </w:rPr>
        <w:t> </w:t>
      </w:r>
      <w:r>
        <w:rPr/>
        <w:t>7-1.</w:t>
      </w:r>
      <w:r>
        <w:rPr>
          <w:spacing w:val="59"/>
        </w:rPr>
        <w:t> </w:t>
      </w:r>
      <w:r>
        <w:rPr/>
        <w:t>ESTABLISHMENT</w:t>
      </w:r>
      <w:r>
        <w:rPr>
          <w:spacing w:val="-4"/>
        </w:rPr>
        <w:t> </w:t>
      </w:r>
      <w:r>
        <w:rPr/>
        <w:t>AND</w:t>
      </w:r>
      <w:r>
        <w:rPr>
          <w:spacing w:val="-3"/>
        </w:rPr>
        <w:t> </w:t>
      </w:r>
      <w:r>
        <w:rPr>
          <w:spacing w:val="-2"/>
        </w:rPr>
        <w:t>DEFINITIONS.</w:t>
      </w:r>
    </w:p>
    <w:p>
      <w:pPr>
        <w:pStyle w:val="BodyText"/>
        <w:spacing w:line="247" w:lineRule="auto"/>
        <w:ind w:left="360" w:right="353"/>
        <w:jc w:val="both"/>
      </w:pPr>
      <w:r>
        <w:rPr/>
        <w:t>There is hereby established a Water and Sewer Utility Department within the Borough of Harvey Cedars for the operation of water and sewer services and the charging of rates and establishing rules and regulations governing the providing of water and sewer service in the Borough of Harvey Cedars.</w:t>
      </w:r>
    </w:p>
    <w:p>
      <w:pPr>
        <w:pStyle w:val="BodyText"/>
        <w:spacing w:before="18"/>
      </w:pPr>
    </w:p>
    <w:p>
      <w:pPr>
        <w:pStyle w:val="Heading4"/>
        <w:jc w:val="both"/>
      </w:pPr>
      <w:bookmarkStart w:name="§ 7-1.1 Definitions." w:id="305"/>
      <w:bookmarkEnd w:id="305"/>
      <w:r>
        <w:rPr>
          <w:b w:val="0"/>
        </w:rPr>
      </w:r>
      <w:r>
        <w:rPr/>
        <w:t>§ 7-1.1.</w:t>
      </w:r>
      <w:r>
        <w:rPr>
          <w:spacing w:val="65"/>
        </w:rPr>
        <w:t> </w:t>
      </w:r>
      <w:r>
        <w:rPr/>
        <w:t>Definitions. [Ord. No. 2009-</w:t>
      </w:r>
      <w:r>
        <w:rPr>
          <w:spacing w:val="-5"/>
        </w:rPr>
        <w:t>09]</w:t>
      </w:r>
    </w:p>
    <w:p>
      <w:pPr>
        <w:pStyle w:val="BodyText"/>
        <w:spacing w:line="247" w:lineRule="auto" w:before="127"/>
        <w:ind w:left="360" w:right="356"/>
        <w:jc w:val="both"/>
      </w:pPr>
      <w:r>
        <w:rPr/>
        <w:t>COMMERCIAL USER — Shall include, but not be limited to, the following: motel, hotel, rooming house, lodging house, restaurant, tavern, soda fountain, governmental unit or agency, professional office, marina, boat yard, school, house of worship, or other nonprofit organization, hospital, nursing home, rest or convalescent home, and Laundromat.</w:t>
      </w:r>
    </w:p>
    <w:p>
      <w:pPr>
        <w:pStyle w:val="BodyText"/>
        <w:spacing w:line="247" w:lineRule="auto" w:before="118"/>
        <w:ind w:left="360" w:right="355"/>
        <w:jc w:val="both"/>
      </w:pPr>
      <w:r>
        <w:rPr/>
        <w:t>FAMILY OR DWELLING UNIT — A detached residence designed for or occupied by one family only, or</w:t>
      </w:r>
      <w:r>
        <w:rPr>
          <w:spacing w:val="-5"/>
        </w:rPr>
        <w:t> </w:t>
      </w:r>
      <w:r>
        <w:rPr/>
        <w:t>in</w:t>
      </w:r>
      <w:r>
        <w:rPr>
          <w:spacing w:val="-5"/>
        </w:rPr>
        <w:t> </w:t>
      </w:r>
      <w:r>
        <w:rPr/>
        <w:t>the</w:t>
      </w:r>
      <w:r>
        <w:rPr>
          <w:spacing w:val="-5"/>
        </w:rPr>
        <w:t> </w:t>
      </w:r>
      <w:r>
        <w:rPr/>
        <w:t>case</w:t>
      </w:r>
      <w:r>
        <w:rPr>
          <w:spacing w:val="-5"/>
        </w:rPr>
        <w:t> </w:t>
      </w:r>
      <w:r>
        <w:rPr/>
        <w:t>of</w:t>
      </w:r>
      <w:r>
        <w:rPr>
          <w:spacing w:val="-5"/>
        </w:rPr>
        <w:t> </w:t>
      </w:r>
      <w:r>
        <w:rPr/>
        <w:t>a</w:t>
      </w:r>
      <w:r>
        <w:rPr>
          <w:spacing w:val="-5"/>
        </w:rPr>
        <w:t> </w:t>
      </w:r>
      <w:r>
        <w:rPr/>
        <w:t>commercial</w:t>
      </w:r>
      <w:r>
        <w:rPr>
          <w:spacing w:val="-4"/>
        </w:rPr>
        <w:t> </w:t>
      </w:r>
      <w:r>
        <w:rPr/>
        <w:t>structure,</w:t>
      </w:r>
      <w:r>
        <w:rPr>
          <w:spacing w:val="-4"/>
        </w:rPr>
        <w:t> </w:t>
      </w:r>
      <w:r>
        <w:rPr/>
        <w:t>designed</w:t>
      </w:r>
      <w:r>
        <w:rPr>
          <w:spacing w:val="-5"/>
        </w:rPr>
        <w:t> </w:t>
      </w:r>
      <w:r>
        <w:rPr/>
        <w:t>for</w:t>
      </w:r>
      <w:r>
        <w:rPr>
          <w:spacing w:val="-5"/>
        </w:rPr>
        <w:t> </w:t>
      </w:r>
      <w:r>
        <w:rPr/>
        <w:t>or</w:t>
      </w:r>
      <w:r>
        <w:rPr>
          <w:spacing w:val="-5"/>
        </w:rPr>
        <w:t> </w:t>
      </w:r>
      <w:r>
        <w:rPr/>
        <w:t>occupied</w:t>
      </w:r>
      <w:r>
        <w:rPr>
          <w:spacing w:val="-4"/>
        </w:rPr>
        <w:t> </w:t>
      </w:r>
      <w:r>
        <w:rPr/>
        <w:t>by</w:t>
      </w:r>
      <w:r>
        <w:rPr>
          <w:spacing w:val="-5"/>
        </w:rPr>
        <w:t> </w:t>
      </w:r>
      <w:r>
        <w:rPr/>
        <w:t>one</w:t>
      </w:r>
      <w:r>
        <w:rPr>
          <w:spacing w:val="-5"/>
        </w:rPr>
        <w:t> </w:t>
      </w:r>
      <w:r>
        <w:rPr/>
        <w:t>commercial</w:t>
      </w:r>
      <w:r>
        <w:rPr>
          <w:spacing w:val="-4"/>
        </w:rPr>
        <w:t> </w:t>
      </w:r>
      <w:r>
        <w:rPr/>
        <w:t>establishment.</w:t>
      </w:r>
      <w:r>
        <w:rPr>
          <w:spacing w:val="-4"/>
        </w:rPr>
        <w:t> </w:t>
      </w:r>
      <w:r>
        <w:rPr/>
        <w:t>In</w:t>
      </w:r>
      <w:r>
        <w:rPr>
          <w:spacing w:val="-5"/>
        </w:rPr>
        <w:t> </w:t>
      </w:r>
      <w:r>
        <w:rPr/>
        <w:t>the event a structure contains more than one single housekeeping unit or commercial establishment, the rates herein</w:t>
      </w:r>
      <w:r>
        <w:rPr>
          <w:spacing w:val="-5"/>
        </w:rPr>
        <w:t> </w:t>
      </w:r>
      <w:r>
        <w:rPr/>
        <w:t>provided</w:t>
      </w:r>
      <w:r>
        <w:rPr>
          <w:spacing w:val="-3"/>
        </w:rPr>
        <w:t> </w:t>
      </w:r>
      <w:r>
        <w:rPr/>
        <w:t>shall</w:t>
      </w:r>
      <w:r>
        <w:rPr>
          <w:spacing w:val="-3"/>
        </w:rPr>
        <w:t> </w:t>
      </w:r>
      <w:r>
        <w:rPr/>
        <w:t>be</w:t>
      </w:r>
      <w:r>
        <w:rPr>
          <w:spacing w:val="-4"/>
        </w:rPr>
        <w:t> </w:t>
      </w:r>
      <w:r>
        <w:rPr/>
        <w:t>determined</w:t>
      </w:r>
      <w:r>
        <w:rPr>
          <w:spacing w:val="-2"/>
        </w:rPr>
        <w:t> </w:t>
      </w:r>
      <w:r>
        <w:rPr/>
        <w:t>by</w:t>
      </w:r>
      <w:r>
        <w:rPr>
          <w:spacing w:val="-3"/>
        </w:rPr>
        <w:t> </w:t>
      </w:r>
      <w:r>
        <w:rPr/>
        <w:t>multiplying</w:t>
      </w:r>
      <w:r>
        <w:rPr>
          <w:spacing w:val="-3"/>
        </w:rPr>
        <w:t> </w:t>
      </w:r>
      <w:r>
        <w:rPr/>
        <w:t>the</w:t>
      </w:r>
      <w:r>
        <w:rPr>
          <w:spacing w:val="-3"/>
        </w:rPr>
        <w:t> </w:t>
      </w:r>
      <w:r>
        <w:rPr/>
        <w:t>number</w:t>
      </w:r>
      <w:r>
        <w:rPr>
          <w:spacing w:val="-3"/>
        </w:rPr>
        <w:t> </w:t>
      </w:r>
      <w:r>
        <w:rPr/>
        <w:t>of</w:t>
      </w:r>
      <w:r>
        <w:rPr>
          <w:spacing w:val="-3"/>
        </w:rPr>
        <w:t> </w:t>
      </w:r>
      <w:r>
        <w:rPr/>
        <w:t>such</w:t>
      </w:r>
      <w:r>
        <w:rPr>
          <w:spacing w:val="-4"/>
        </w:rPr>
        <w:t> </w:t>
      </w:r>
      <w:r>
        <w:rPr/>
        <w:t>units</w:t>
      </w:r>
      <w:r>
        <w:rPr>
          <w:spacing w:val="-3"/>
        </w:rPr>
        <w:t> </w:t>
      </w:r>
      <w:r>
        <w:rPr/>
        <w:t>by</w:t>
      </w:r>
      <w:r>
        <w:rPr>
          <w:spacing w:val="-3"/>
        </w:rPr>
        <w:t> </w:t>
      </w:r>
      <w:r>
        <w:rPr/>
        <w:t>the</w:t>
      </w:r>
      <w:r>
        <w:rPr>
          <w:spacing w:val="-4"/>
        </w:rPr>
        <w:t> </w:t>
      </w:r>
      <w:r>
        <w:rPr/>
        <w:t>minimum</w:t>
      </w:r>
      <w:r>
        <w:rPr>
          <w:spacing w:val="-2"/>
        </w:rPr>
        <w:t> </w:t>
      </w:r>
      <w:r>
        <w:rPr/>
        <w:t>or</w:t>
      </w:r>
      <w:r>
        <w:rPr>
          <w:spacing w:val="-3"/>
        </w:rPr>
        <w:t> </w:t>
      </w:r>
      <w:r>
        <w:rPr/>
        <w:t>base</w:t>
      </w:r>
      <w:r>
        <w:rPr>
          <w:spacing w:val="-3"/>
        </w:rPr>
        <w:t> </w:t>
      </w:r>
      <w:r>
        <w:rPr>
          <w:spacing w:val="-2"/>
        </w:rPr>
        <w:t>rate.</w:t>
      </w:r>
    </w:p>
    <w:p>
      <w:pPr>
        <w:pStyle w:val="BodyText"/>
        <w:spacing w:line="247" w:lineRule="auto" w:before="118"/>
        <w:ind w:left="360" w:right="354"/>
        <w:jc w:val="both"/>
      </w:pPr>
      <w:r>
        <w:rPr/>
        <w:t>MAJOR RENOVATION — Any repair, reconstruction, rehabilitation addition, or other improvement of</w:t>
      </w:r>
      <w:r>
        <w:rPr>
          <w:spacing w:val="40"/>
        </w:rPr>
        <w:t> </w:t>
      </w:r>
      <w:r>
        <w:rPr/>
        <w:t>a structure, the cost of which equals or exceeds 50% of the assessed value of the structure either before</w:t>
      </w:r>
      <w:r>
        <w:rPr>
          <w:spacing w:val="40"/>
        </w:rPr>
        <w:t> </w:t>
      </w:r>
      <w:r>
        <w:rPr/>
        <w:t>the improvement is started or if the structure has been damaged and is being restored before the damage occurred. Substantial improvement is commenced when the first alteration of any structural part of the building is begun.</w:t>
      </w:r>
    </w:p>
    <w:p>
      <w:pPr>
        <w:pStyle w:val="BodyText"/>
        <w:spacing w:before="18"/>
      </w:pPr>
    </w:p>
    <w:p>
      <w:pPr>
        <w:pStyle w:val="Heading3"/>
        <w:jc w:val="both"/>
      </w:pPr>
      <w:bookmarkStart w:name="§ 7-2 WATER SERVICE." w:id="306"/>
      <w:bookmarkEnd w:id="306"/>
      <w:r>
        <w:rPr>
          <w:b w:val="0"/>
        </w:rPr>
      </w:r>
      <w:r>
        <w:rPr/>
        <w:t>§</w:t>
      </w:r>
      <w:r>
        <w:rPr>
          <w:spacing w:val="-1"/>
        </w:rPr>
        <w:t> </w:t>
      </w:r>
      <w:r>
        <w:rPr/>
        <w:t>7-2.</w:t>
      </w:r>
      <w:r>
        <w:rPr>
          <w:spacing w:val="62"/>
        </w:rPr>
        <w:t> </w:t>
      </w:r>
      <w:r>
        <w:rPr/>
        <w:t>WATER</w:t>
      </w:r>
      <w:r>
        <w:rPr>
          <w:spacing w:val="-1"/>
        </w:rPr>
        <w:t> </w:t>
      </w:r>
      <w:r>
        <w:rPr>
          <w:spacing w:val="-2"/>
        </w:rPr>
        <w:t>SERVICE.</w:t>
      </w:r>
    </w:p>
    <w:p>
      <w:pPr>
        <w:pStyle w:val="BodyText"/>
        <w:spacing w:before="27"/>
        <w:rPr>
          <w:b/>
        </w:rPr>
      </w:pPr>
    </w:p>
    <w:p>
      <w:pPr>
        <w:pStyle w:val="Heading4"/>
        <w:jc w:val="both"/>
      </w:pPr>
      <w:bookmarkStart w:name="§ 7-2.1 New Connections." w:id="307"/>
      <w:bookmarkEnd w:id="307"/>
      <w:r>
        <w:rPr>
          <w:b w:val="0"/>
        </w:rPr>
      </w:r>
      <w:r>
        <w:rPr/>
        <w:t>§</w:t>
      </w:r>
      <w:r>
        <w:rPr>
          <w:spacing w:val="-3"/>
        </w:rPr>
        <w:t> </w:t>
      </w:r>
      <w:r>
        <w:rPr/>
        <w:t>7-2.1.</w:t>
      </w:r>
      <w:r>
        <w:rPr>
          <w:spacing w:val="64"/>
        </w:rPr>
        <w:t> </w:t>
      </w:r>
      <w:r>
        <w:rPr/>
        <w:t>New</w:t>
      </w:r>
      <w:r>
        <w:rPr>
          <w:spacing w:val="-1"/>
        </w:rPr>
        <w:t> </w:t>
      </w:r>
      <w:r>
        <w:rPr>
          <w:spacing w:val="-2"/>
        </w:rPr>
        <w:t>Connections.</w:t>
      </w:r>
    </w:p>
    <w:p>
      <w:pPr>
        <w:pStyle w:val="BodyText"/>
        <w:spacing w:line="247" w:lineRule="auto"/>
        <w:ind w:left="360" w:right="354"/>
        <w:jc w:val="both"/>
      </w:pPr>
      <w:r>
        <w:rPr/>
        <w:t>Prior</w:t>
      </w:r>
      <w:r>
        <w:rPr>
          <w:spacing w:val="-7"/>
        </w:rPr>
        <w:t> </w:t>
      </w:r>
      <w:r>
        <w:rPr/>
        <w:t>to</w:t>
      </w:r>
      <w:r>
        <w:rPr>
          <w:spacing w:val="-7"/>
        </w:rPr>
        <w:t> </w:t>
      </w:r>
      <w:r>
        <w:rPr/>
        <w:t>any</w:t>
      </w:r>
      <w:r>
        <w:rPr>
          <w:spacing w:val="-7"/>
        </w:rPr>
        <w:t> </w:t>
      </w:r>
      <w:r>
        <w:rPr/>
        <w:t>connection</w:t>
      </w:r>
      <w:r>
        <w:rPr>
          <w:spacing w:val="-7"/>
        </w:rPr>
        <w:t> </w:t>
      </w:r>
      <w:r>
        <w:rPr/>
        <w:t>of</w:t>
      </w:r>
      <w:r>
        <w:rPr>
          <w:spacing w:val="-8"/>
        </w:rPr>
        <w:t> </w:t>
      </w:r>
      <w:r>
        <w:rPr/>
        <w:t>any</w:t>
      </w:r>
      <w:r>
        <w:rPr>
          <w:spacing w:val="-7"/>
        </w:rPr>
        <w:t> </w:t>
      </w:r>
      <w:r>
        <w:rPr/>
        <w:t>property</w:t>
      </w:r>
      <w:r>
        <w:rPr>
          <w:spacing w:val="-7"/>
        </w:rPr>
        <w:t> </w:t>
      </w:r>
      <w:r>
        <w:rPr/>
        <w:t>to</w:t>
      </w:r>
      <w:r>
        <w:rPr>
          <w:spacing w:val="-7"/>
        </w:rPr>
        <w:t> </w:t>
      </w:r>
      <w:r>
        <w:rPr/>
        <w:t>the</w:t>
      </w:r>
      <w:r>
        <w:rPr>
          <w:spacing w:val="-7"/>
        </w:rPr>
        <w:t> </w:t>
      </w:r>
      <w:r>
        <w:rPr/>
        <w:t>borough</w:t>
      </w:r>
      <w:r>
        <w:rPr>
          <w:spacing w:val="-8"/>
        </w:rPr>
        <w:t> </w:t>
      </w:r>
      <w:r>
        <w:rPr/>
        <w:t>water</w:t>
      </w:r>
      <w:r>
        <w:rPr>
          <w:spacing w:val="-7"/>
        </w:rPr>
        <w:t> </w:t>
      </w:r>
      <w:r>
        <w:rPr/>
        <w:t>system,</w:t>
      </w:r>
      <w:r>
        <w:rPr>
          <w:spacing w:val="-7"/>
        </w:rPr>
        <w:t> </w:t>
      </w:r>
      <w:r>
        <w:rPr/>
        <w:t>there</w:t>
      </w:r>
      <w:r>
        <w:rPr>
          <w:spacing w:val="-7"/>
        </w:rPr>
        <w:t> </w:t>
      </w:r>
      <w:r>
        <w:rPr/>
        <w:t>shall</w:t>
      </w:r>
      <w:r>
        <w:rPr>
          <w:spacing w:val="-7"/>
        </w:rPr>
        <w:t> </w:t>
      </w:r>
      <w:r>
        <w:rPr/>
        <w:t>be</w:t>
      </w:r>
      <w:r>
        <w:rPr>
          <w:spacing w:val="-8"/>
        </w:rPr>
        <w:t> </w:t>
      </w:r>
      <w:r>
        <w:rPr/>
        <w:t>paid</w:t>
      </w:r>
      <w:r>
        <w:rPr>
          <w:spacing w:val="-7"/>
        </w:rPr>
        <w:t> </w:t>
      </w:r>
      <w:r>
        <w:rPr/>
        <w:t>a</w:t>
      </w:r>
      <w:r>
        <w:rPr>
          <w:spacing w:val="-8"/>
        </w:rPr>
        <w:t> </w:t>
      </w:r>
      <w:r>
        <w:rPr/>
        <w:t>water</w:t>
      </w:r>
      <w:r>
        <w:rPr>
          <w:spacing w:val="-7"/>
        </w:rPr>
        <w:t> </w:t>
      </w:r>
      <w:r>
        <w:rPr/>
        <w:t>connection fee of $700 payable to the borough at the time of application. All water taps made and services installed must be metered.</w:t>
      </w:r>
    </w:p>
    <w:p>
      <w:pPr>
        <w:pStyle w:val="BodyText"/>
        <w:spacing w:before="19"/>
      </w:pPr>
    </w:p>
    <w:p>
      <w:pPr>
        <w:pStyle w:val="Heading4"/>
        <w:jc w:val="both"/>
      </w:pPr>
      <w:bookmarkStart w:name="§ 7-2.2 Meter Connections and Fees." w:id="308"/>
      <w:bookmarkEnd w:id="308"/>
      <w:r>
        <w:rPr>
          <w:b w:val="0"/>
        </w:rPr>
      </w:r>
      <w:r>
        <w:rPr/>
        <w:t>§</w:t>
      </w:r>
      <w:r>
        <w:rPr>
          <w:spacing w:val="-2"/>
        </w:rPr>
        <w:t> </w:t>
      </w:r>
      <w:r>
        <w:rPr/>
        <w:t>7-2.2.</w:t>
      </w:r>
      <w:r>
        <w:rPr>
          <w:spacing w:val="61"/>
        </w:rPr>
        <w:t> </w:t>
      </w:r>
      <w:r>
        <w:rPr/>
        <w:t>Meter</w:t>
      </w:r>
      <w:r>
        <w:rPr>
          <w:spacing w:val="-3"/>
        </w:rPr>
        <w:t> </w:t>
      </w:r>
      <w:r>
        <w:rPr/>
        <w:t>Connections</w:t>
      </w:r>
      <w:r>
        <w:rPr>
          <w:spacing w:val="-2"/>
        </w:rPr>
        <w:t> </w:t>
      </w:r>
      <w:r>
        <w:rPr/>
        <w:t>and</w:t>
      </w:r>
      <w:r>
        <w:rPr>
          <w:spacing w:val="-3"/>
        </w:rPr>
        <w:t> </w:t>
      </w:r>
      <w:r>
        <w:rPr/>
        <w:t>Fees.</w:t>
      </w:r>
      <w:r>
        <w:rPr>
          <w:spacing w:val="-1"/>
        </w:rPr>
        <w:t> </w:t>
      </w:r>
      <w:r>
        <w:rPr/>
        <w:t>[Ord.</w:t>
      </w:r>
      <w:r>
        <w:rPr>
          <w:spacing w:val="-2"/>
        </w:rPr>
        <w:t> </w:t>
      </w:r>
      <w:r>
        <w:rPr/>
        <w:t>No.</w:t>
      </w:r>
      <w:r>
        <w:rPr>
          <w:spacing w:val="-1"/>
        </w:rPr>
        <w:t> </w:t>
      </w:r>
      <w:r>
        <w:rPr/>
        <w:t>2016-</w:t>
      </w:r>
      <w:r>
        <w:rPr>
          <w:spacing w:val="-5"/>
        </w:rPr>
        <w:t>18]</w:t>
      </w:r>
    </w:p>
    <w:p>
      <w:pPr>
        <w:pStyle w:val="BodyText"/>
        <w:spacing w:line="247" w:lineRule="auto"/>
        <w:ind w:left="360" w:right="357"/>
        <w:jc w:val="both"/>
      </w:pPr>
      <w:r>
        <w:rPr/>
        <w:t>Each residential and commercial service within the borough shall have installed by the Public Works Department</w:t>
      </w:r>
      <w:r>
        <w:rPr>
          <w:spacing w:val="-11"/>
        </w:rPr>
        <w:t> </w:t>
      </w:r>
      <w:r>
        <w:rPr/>
        <w:t>a</w:t>
      </w:r>
      <w:r>
        <w:rPr>
          <w:spacing w:val="-12"/>
        </w:rPr>
        <w:t> </w:t>
      </w:r>
      <w:r>
        <w:rPr/>
        <w:t>water</w:t>
      </w:r>
      <w:r>
        <w:rPr>
          <w:spacing w:val="-11"/>
        </w:rPr>
        <w:t> </w:t>
      </w:r>
      <w:r>
        <w:rPr/>
        <w:t>meter.</w:t>
      </w:r>
      <w:r>
        <w:rPr>
          <w:spacing w:val="-11"/>
        </w:rPr>
        <w:t> </w:t>
      </w:r>
      <w:r>
        <w:rPr/>
        <w:t>The</w:t>
      </w:r>
      <w:r>
        <w:rPr>
          <w:spacing w:val="-11"/>
        </w:rPr>
        <w:t> </w:t>
      </w:r>
      <w:r>
        <w:rPr/>
        <w:t>cost</w:t>
      </w:r>
      <w:r>
        <w:rPr>
          <w:spacing w:val="-11"/>
        </w:rPr>
        <w:t> </w:t>
      </w:r>
      <w:r>
        <w:rPr/>
        <w:t>of</w:t>
      </w:r>
      <w:r>
        <w:rPr>
          <w:spacing w:val="-12"/>
        </w:rPr>
        <w:t> </w:t>
      </w:r>
      <w:r>
        <w:rPr/>
        <w:t>the</w:t>
      </w:r>
      <w:r>
        <w:rPr>
          <w:spacing w:val="-11"/>
        </w:rPr>
        <w:t> </w:t>
      </w:r>
      <w:r>
        <w:rPr/>
        <w:t>water</w:t>
      </w:r>
      <w:r>
        <w:rPr>
          <w:spacing w:val="-11"/>
        </w:rPr>
        <w:t> </w:t>
      </w:r>
      <w:r>
        <w:rPr/>
        <w:t>meter</w:t>
      </w:r>
      <w:r>
        <w:rPr>
          <w:spacing w:val="-11"/>
        </w:rPr>
        <w:t> </w:t>
      </w:r>
      <w:r>
        <w:rPr/>
        <w:t>shall</w:t>
      </w:r>
      <w:r>
        <w:rPr>
          <w:spacing w:val="-11"/>
        </w:rPr>
        <w:t> </w:t>
      </w:r>
      <w:r>
        <w:rPr/>
        <w:t>be</w:t>
      </w:r>
      <w:r>
        <w:rPr>
          <w:spacing w:val="-12"/>
        </w:rPr>
        <w:t> </w:t>
      </w:r>
      <w:r>
        <w:rPr/>
        <w:t>charged</w:t>
      </w:r>
      <w:r>
        <w:rPr>
          <w:spacing w:val="-11"/>
        </w:rPr>
        <w:t> </w:t>
      </w:r>
      <w:r>
        <w:rPr/>
        <w:t>to</w:t>
      </w:r>
      <w:r>
        <w:rPr>
          <w:spacing w:val="-11"/>
        </w:rPr>
        <w:t> </w:t>
      </w:r>
      <w:r>
        <w:rPr/>
        <w:t>the</w:t>
      </w:r>
      <w:r>
        <w:rPr>
          <w:spacing w:val="-11"/>
        </w:rPr>
        <w:t> </w:t>
      </w:r>
      <w:r>
        <w:rPr/>
        <w:t>property</w:t>
      </w:r>
      <w:r>
        <w:rPr>
          <w:spacing w:val="-11"/>
        </w:rPr>
        <w:t> </w:t>
      </w:r>
      <w:r>
        <w:rPr/>
        <w:t>owner</w:t>
      </w:r>
      <w:r>
        <w:rPr>
          <w:spacing w:val="-11"/>
        </w:rPr>
        <w:t> </w:t>
      </w:r>
      <w:r>
        <w:rPr/>
        <w:t>in</w:t>
      </w:r>
      <w:r>
        <w:rPr>
          <w:spacing w:val="-11"/>
        </w:rPr>
        <w:t> </w:t>
      </w:r>
      <w:r>
        <w:rPr/>
        <w:t>accordance with the size of the water service at the property as follows:</w:t>
      </w:r>
    </w:p>
    <w:p>
      <w:pPr>
        <w:pStyle w:val="BodyText"/>
        <w:spacing w:before="183"/>
        <w:rPr>
          <w:sz w:val="20"/>
        </w:rPr>
      </w:pPr>
    </w:p>
    <w:tbl>
      <w:tblPr>
        <w:tblW w:w="0" w:type="auto"/>
        <w:jc w:val="left"/>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0"/>
        <w:gridCol w:w="1784"/>
      </w:tblGrid>
      <w:tr>
        <w:trPr>
          <w:trHeight w:val="304" w:hRule="atLeast"/>
        </w:trPr>
        <w:tc>
          <w:tcPr>
            <w:tcW w:w="2290" w:type="dxa"/>
          </w:tcPr>
          <w:p>
            <w:pPr>
              <w:pStyle w:val="TableParagraph"/>
              <w:spacing w:line="244" w:lineRule="exact" w:before="0"/>
              <w:rPr>
                <w:sz w:val="22"/>
              </w:rPr>
            </w:pPr>
            <w:r>
              <w:rPr>
                <w:sz w:val="22"/>
              </w:rPr>
              <w:t>¾ inch </w:t>
            </w:r>
            <w:r>
              <w:rPr>
                <w:spacing w:val="-4"/>
                <w:sz w:val="22"/>
              </w:rPr>
              <w:t>line</w:t>
            </w:r>
          </w:p>
        </w:tc>
        <w:tc>
          <w:tcPr>
            <w:tcW w:w="1784" w:type="dxa"/>
          </w:tcPr>
          <w:p>
            <w:pPr>
              <w:pStyle w:val="TableParagraph"/>
              <w:spacing w:line="244" w:lineRule="exact" w:before="0"/>
              <w:ind w:left="1129"/>
              <w:rPr>
                <w:sz w:val="22"/>
              </w:rPr>
            </w:pPr>
            <w:r>
              <w:rPr>
                <w:spacing w:val="-4"/>
                <w:sz w:val="22"/>
              </w:rPr>
              <w:t>$275</w:t>
            </w:r>
          </w:p>
        </w:tc>
      </w:tr>
      <w:tr>
        <w:trPr>
          <w:trHeight w:val="365" w:hRule="atLeast"/>
        </w:trPr>
        <w:tc>
          <w:tcPr>
            <w:tcW w:w="2290" w:type="dxa"/>
          </w:tcPr>
          <w:p>
            <w:pPr>
              <w:pStyle w:val="TableParagraph"/>
              <w:spacing w:before="51"/>
              <w:rPr>
                <w:sz w:val="22"/>
              </w:rPr>
            </w:pPr>
            <w:r>
              <w:rPr>
                <w:sz w:val="22"/>
              </w:rPr>
              <w:t>1 inch </w:t>
            </w:r>
            <w:r>
              <w:rPr>
                <w:spacing w:val="-4"/>
                <w:sz w:val="22"/>
              </w:rPr>
              <w:t>line</w:t>
            </w:r>
          </w:p>
        </w:tc>
        <w:tc>
          <w:tcPr>
            <w:tcW w:w="1784" w:type="dxa"/>
          </w:tcPr>
          <w:p>
            <w:pPr>
              <w:pStyle w:val="TableParagraph"/>
              <w:spacing w:before="51"/>
              <w:ind w:left="1129"/>
              <w:rPr>
                <w:sz w:val="22"/>
              </w:rPr>
            </w:pPr>
            <w:r>
              <w:rPr>
                <w:spacing w:val="-4"/>
                <w:sz w:val="22"/>
              </w:rPr>
              <w:t>$375</w:t>
            </w:r>
          </w:p>
        </w:tc>
      </w:tr>
      <w:tr>
        <w:trPr>
          <w:trHeight w:val="365" w:hRule="atLeast"/>
        </w:trPr>
        <w:tc>
          <w:tcPr>
            <w:tcW w:w="2290" w:type="dxa"/>
          </w:tcPr>
          <w:p>
            <w:pPr>
              <w:pStyle w:val="TableParagraph"/>
              <w:spacing w:before="51"/>
              <w:rPr>
                <w:sz w:val="22"/>
              </w:rPr>
            </w:pPr>
            <w:r>
              <w:rPr>
                <w:sz w:val="22"/>
              </w:rPr>
              <w:t>1</w:t>
            </w:r>
            <w:r>
              <w:rPr>
                <w:spacing w:val="-1"/>
                <w:sz w:val="22"/>
              </w:rPr>
              <w:t> </w:t>
            </w:r>
            <w:r>
              <w:rPr>
                <w:sz w:val="22"/>
              </w:rPr>
              <w:t>½”</w:t>
            </w:r>
            <w:r>
              <w:rPr>
                <w:spacing w:val="-1"/>
                <w:sz w:val="22"/>
              </w:rPr>
              <w:t> </w:t>
            </w:r>
            <w:r>
              <w:rPr>
                <w:spacing w:val="-4"/>
                <w:sz w:val="22"/>
              </w:rPr>
              <w:t>line</w:t>
            </w:r>
          </w:p>
        </w:tc>
        <w:tc>
          <w:tcPr>
            <w:tcW w:w="1784" w:type="dxa"/>
          </w:tcPr>
          <w:p>
            <w:pPr>
              <w:pStyle w:val="TableParagraph"/>
              <w:spacing w:before="51"/>
              <w:ind w:left="1129"/>
              <w:rPr>
                <w:sz w:val="22"/>
              </w:rPr>
            </w:pPr>
            <w:r>
              <w:rPr>
                <w:spacing w:val="-4"/>
                <w:sz w:val="22"/>
              </w:rPr>
              <w:t>$675</w:t>
            </w:r>
          </w:p>
        </w:tc>
      </w:tr>
      <w:tr>
        <w:trPr>
          <w:trHeight w:val="304" w:hRule="atLeast"/>
        </w:trPr>
        <w:tc>
          <w:tcPr>
            <w:tcW w:w="2290" w:type="dxa"/>
          </w:tcPr>
          <w:p>
            <w:pPr>
              <w:pStyle w:val="TableParagraph"/>
              <w:spacing w:line="233" w:lineRule="exact" w:before="51"/>
              <w:rPr>
                <w:sz w:val="22"/>
              </w:rPr>
            </w:pPr>
            <w:r>
              <w:rPr>
                <w:sz w:val="22"/>
              </w:rPr>
              <w:t>2</w:t>
            </w:r>
            <w:r>
              <w:rPr>
                <w:spacing w:val="-3"/>
                <w:sz w:val="22"/>
              </w:rPr>
              <w:t> </w:t>
            </w:r>
            <w:r>
              <w:rPr>
                <w:sz w:val="22"/>
              </w:rPr>
              <w:t>inches</w:t>
            </w:r>
            <w:r>
              <w:rPr>
                <w:spacing w:val="-3"/>
                <w:sz w:val="22"/>
              </w:rPr>
              <w:t> </w:t>
            </w:r>
            <w:r>
              <w:rPr>
                <w:spacing w:val="-4"/>
                <w:sz w:val="22"/>
              </w:rPr>
              <w:t>line</w:t>
            </w:r>
          </w:p>
        </w:tc>
        <w:tc>
          <w:tcPr>
            <w:tcW w:w="1784" w:type="dxa"/>
          </w:tcPr>
          <w:p>
            <w:pPr>
              <w:pStyle w:val="TableParagraph"/>
              <w:spacing w:line="233" w:lineRule="exact" w:before="51"/>
              <w:ind w:left="1129"/>
              <w:rPr>
                <w:sz w:val="22"/>
              </w:rPr>
            </w:pPr>
            <w:r>
              <w:rPr>
                <w:spacing w:val="-2"/>
                <w:sz w:val="22"/>
              </w:rPr>
              <w:t>$2,500</w:t>
            </w:r>
          </w:p>
        </w:tc>
      </w:tr>
    </w:tbl>
    <w:p>
      <w:pPr>
        <w:pStyle w:val="BodyText"/>
        <w:spacing w:line="247" w:lineRule="auto" w:before="247"/>
        <w:ind w:left="360" w:right="342"/>
      </w:pPr>
      <w:r>
        <w:rPr/>
        <w:t>Meters</w:t>
      </w:r>
      <w:r>
        <w:rPr>
          <w:spacing w:val="25"/>
        </w:rPr>
        <w:t> </w:t>
      </w:r>
      <w:r>
        <w:rPr/>
        <w:t>may</w:t>
      </w:r>
      <w:r>
        <w:rPr>
          <w:spacing w:val="25"/>
        </w:rPr>
        <w:t> </w:t>
      </w:r>
      <w:r>
        <w:rPr/>
        <w:t>be</w:t>
      </w:r>
      <w:r>
        <w:rPr>
          <w:spacing w:val="24"/>
        </w:rPr>
        <w:t> </w:t>
      </w:r>
      <w:r>
        <w:rPr/>
        <w:t>purchased</w:t>
      </w:r>
      <w:r>
        <w:rPr>
          <w:spacing w:val="25"/>
        </w:rPr>
        <w:t> </w:t>
      </w:r>
      <w:r>
        <w:rPr/>
        <w:t>and</w:t>
      </w:r>
      <w:r>
        <w:rPr>
          <w:spacing w:val="24"/>
        </w:rPr>
        <w:t> </w:t>
      </w:r>
      <w:r>
        <w:rPr/>
        <w:t>installed</w:t>
      </w:r>
      <w:r>
        <w:rPr>
          <w:spacing w:val="25"/>
        </w:rPr>
        <w:t> </w:t>
      </w:r>
      <w:r>
        <w:rPr/>
        <w:t>by</w:t>
      </w:r>
      <w:r>
        <w:rPr>
          <w:spacing w:val="24"/>
        </w:rPr>
        <w:t> </w:t>
      </w:r>
      <w:r>
        <w:rPr/>
        <w:t>the</w:t>
      </w:r>
      <w:r>
        <w:rPr>
          <w:spacing w:val="24"/>
        </w:rPr>
        <w:t> </w:t>
      </w:r>
      <w:r>
        <w:rPr/>
        <w:t>property</w:t>
      </w:r>
      <w:r>
        <w:rPr>
          <w:spacing w:val="25"/>
        </w:rPr>
        <w:t> </w:t>
      </w:r>
      <w:r>
        <w:rPr/>
        <w:t>owner</w:t>
      </w:r>
      <w:r>
        <w:rPr>
          <w:spacing w:val="25"/>
        </w:rPr>
        <w:t> </w:t>
      </w:r>
      <w:r>
        <w:rPr/>
        <w:t>in</w:t>
      </w:r>
      <w:r>
        <w:rPr>
          <w:spacing w:val="24"/>
        </w:rPr>
        <w:t> </w:t>
      </w:r>
      <w:r>
        <w:rPr/>
        <w:t>accordance</w:t>
      </w:r>
      <w:r>
        <w:rPr>
          <w:spacing w:val="25"/>
        </w:rPr>
        <w:t> </w:t>
      </w:r>
      <w:r>
        <w:rPr/>
        <w:t>with</w:t>
      </w:r>
      <w:r>
        <w:rPr>
          <w:spacing w:val="25"/>
        </w:rPr>
        <w:t> </w:t>
      </w:r>
      <w:r>
        <w:rPr/>
        <w:t>and</w:t>
      </w:r>
      <w:r>
        <w:rPr>
          <w:spacing w:val="24"/>
        </w:rPr>
        <w:t> </w:t>
      </w:r>
      <w:r>
        <w:rPr/>
        <w:t>authority</w:t>
      </w:r>
      <w:r>
        <w:rPr>
          <w:spacing w:val="25"/>
        </w:rPr>
        <w:t> </w:t>
      </w:r>
      <w:r>
        <w:rPr/>
        <w:t>of</w:t>
      </w:r>
      <w:r>
        <w:rPr>
          <w:spacing w:val="24"/>
        </w:rPr>
        <w:t> </w:t>
      </w:r>
      <w:r>
        <w:rPr/>
        <w:t>the Public Works Department and its policies and procedures.</w:t>
      </w:r>
    </w:p>
    <w:p>
      <w:pPr>
        <w:pStyle w:val="BodyText"/>
        <w:spacing w:after="0" w:line="247" w:lineRule="auto"/>
        <w:sectPr>
          <w:pgSz w:w="12240" w:h="15840"/>
          <w:pgMar w:header="609" w:footer="609" w:top="800" w:bottom="800" w:left="1080" w:right="1080"/>
        </w:sectPr>
      </w:pPr>
    </w:p>
    <w:p>
      <w:pPr>
        <w:pStyle w:val="BodyText"/>
        <w:tabs>
          <w:tab w:pos="3793" w:val="left" w:leader="none"/>
          <w:tab w:pos="9096" w:val="left" w:leader="none"/>
        </w:tabs>
        <w:spacing w:before="86"/>
        <w:ind w:left="360"/>
      </w:pPr>
      <w:r>
        <w:rPr/>
        <w:t>§ 7-</w:t>
      </w:r>
      <w:r>
        <w:rPr>
          <w:spacing w:val="-5"/>
        </w:rPr>
        <w:t>2.3</w:t>
      </w:r>
      <w:r>
        <w:rPr/>
        <w:tab/>
        <w:t>HARVEY</w:t>
      </w:r>
      <w:r>
        <w:rPr>
          <w:spacing w:val="-8"/>
        </w:rPr>
        <w:t> </w:t>
      </w:r>
      <w:r>
        <w:rPr/>
        <w:t>CEDARS</w:t>
      </w:r>
      <w:r>
        <w:rPr>
          <w:spacing w:val="-6"/>
        </w:rPr>
        <w:t> </w:t>
      </w:r>
      <w:r>
        <w:rPr>
          <w:spacing w:val="-4"/>
        </w:rPr>
        <w:t>CODE</w:t>
      </w:r>
      <w:r>
        <w:rPr/>
        <w:tab/>
        <w:t>§ 7-</w:t>
      </w:r>
      <w:r>
        <w:rPr>
          <w:spacing w:val="-5"/>
        </w:rPr>
        <w:t>2.4</w:t>
      </w:r>
    </w:p>
    <w:p>
      <w:pPr>
        <w:pStyle w:val="BodyText"/>
        <w:spacing w:before="38"/>
      </w:pPr>
    </w:p>
    <w:p>
      <w:pPr>
        <w:pStyle w:val="Heading4"/>
        <w:jc w:val="both"/>
      </w:pPr>
      <w:r>
        <w:rPr/>
        <w:t>§</w:t>
      </w:r>
      <w:r>
        <w:rPr>
          <w:spacing w:val="-3"/>
        </w:rPr>
        <w:t> </w:t>
      </w:r>
      <w:r>
        <w:rPr/>
        <w:t>7-2.3.</w:t>
      </w:r>
      <w:r>
        <w:rPr>
          <w:spacing w:val="59"/>
        </w:rPr>
        <w:t> </w:t>
      </w:r>
      <w:r>
        <w:rPr/>
        <w:t>Installation</w:t>
      </w:r>
      <w:r>
        <w:rPr>
          <w:spacing w:val="-4"/>
        </w:rPr>
        <w:t> </w:t>
      </w:r>
      <w:r>
        <w:rPr/>
        <w:t>and</w:t>
      </w:r>
      <w:r>
        <w:rPr>
          <w:spacing w:val="-4"/>
        </w:rPr>
        <w:t> </w:t>
      </w:r>
      <w:r>
        <w:rPr/>
        <w:t>Repairs</w:t>
      </w:r>
      <w:r>
        <w:rPr>
          <w:spacing w:val="-4"/>
        </w:rPr>
        <w:t> </w:t>
      </w:r>
      <w:r>
        <w:rPr/>
        <w:t>of</w:t>
      </w:r>
      <w:r>
        <w:rPr>
          <w:spacing w:val="-3"/>
        </w:rPr>
        <w:t> </w:t>
      </w:r>
      <w:r>
        <w:rPr/>
        <w:t>Meter</w:t>
      </w:r>
      <w:r>
        <w:rPr>
          <w:spacing w:val="-1"/>
        </w:rPr>
        <w:t> </w:t>
      </w:r>
      <w:r>
        <w:rPr>
          <w:spacing w:val="-2"/>
        </w:rPr>
        <w:t>Pits.</w:t>
      </w:r>
    </w:p>
    <w:p>
      <w:pPr>
        <w:pStyle w:val="BodyText"/>
        <w:spacing w:line="247" w:lineRule="auto"/>
        <w:ind w:left="360" w:right="357"/>
        <w:jc w:val="both"/>
      </w:pPr>
      <w:r>
        <w:rPr/>
        <w:t>Each residential and commercial service shall have a meter pit installed in the borough right-of-way or easement at the property owner’s expense.</w:t>
      </w:r>
    </w:p>
    <w:p>
      <w:pPr>
        <w:pStyle w:val="BodyText"/>
        <w:spacing w:line="247" w:lineRule="auto" w:before="179"/>
        <w:ind w:left="360" w:right="354"/>
        <w:jc w:val="both"/>
      </w:pPr>
      <w:r>
        <w:rPr/>
        <w:t>If a property has a meter pit which is not located as required above and is in good condition, the property may</w:t>
      </w:r>
      <w:r>
        <w:rPr>
          <w:spacing w:val="-3"/>
        </w:rPr>
        <w:t> </w:t>
      </w:r>
      <w:r>
        <w:rPr/>
        <w:t>use</w:t>
      </w:r>
      <w:r>
        <w:rPr>
          <w:spacing w:val="-4"/>
        </w:rPr>
        <w:t> </w:t>
      </w:r>
      <w:r>
        <w:rPr/>
        <w:t>the</w:t>
      </w:r>
      <w:r>
        <w:rPr>
          <w:spacing w:val="-4"/>
        </w:rPr>
        <w:t> </w:t>
      </w:r>
      <w:r>
        <w:rPr/>
        <w:t>pit</w:t>
      </w:r>
      <w:r>
        <w:rPr>
          <w:spacing w:val="-4"/>
        </w:rPr>
        <w:t> </w:t>
      </w:r>
      <w:r>
        <w:rPr/>
        <w:t>as</w:t>
      </w:r>
      <w:r>
        <w:rPr>
          <w:spacing w:val="-4"/>
        </w:rPr>
        <w:t> </w:t>
      </w:r>
      <w:r>
        <w:rPr/>
        <w:t>located,</w:t>
      </w:r>
      <w:r>
        <w:rPr>
          <w:spacing w:val="-3"/>
        </w:rPr>
        <w:t> </w:t>
      </w:r>
      <w:r>
        <w:rPr/>
        <w:t>but</w:t>
      </w:r>
      <w:r>
        <w:rPr>
          <w:spacing w:val="-4"/>
        </w:rPr>
        <w:t> </w:t>
      </w:r>
      <w:r>
        <w:rPr/>
        <w:t>shall</w:t>
      </w:r>
      <w:r>
        <w:rPr>
          <w:spacing w:val="-3"/>
        </w:rPr>
        <w:t> </w:t>
      </w:r>
      <w:r>
        <w:rPr/>
        <w:t>relocate</w:t>
      </w:r>
      <w:r>
        <w:rPr>
          <w:spacing w:val="-3"/>
        </w:rPr>
        <w:t> </w:t>
      </w:r>
      <w:r>
        <w:rPr/>
        <w:t>the</w:t>
      </w:r>
      <w:r>
        <w:rPr>
          <w:spacing w:val="-4"/>
        </w:rPr>
        <w:t> </w:t>
      </w:r>
      <w:r>
        <w:rPr/>
        <w:t>meter</w:t>
      </w:r>
      <w:r>
        <w:rPr>
          <w:spacing w:val="-3"/>
        </w:rPr>
        <w:t> </w:t>
      </w:r>
      <w:r>
        <w:rPr/>
        <w:t>in</w:t>
      </w:r>
      <w:r>
        <w:rPr>
          <w:spacing w:val="-4"/>
        </w:rPr>
        <w:t> </w:t>
      </w:r>
      <w:r>
        <w:rPr/>
        <w:t>conformance</w:t>
      </w:r>
      <w:r>
        <w:rPr>
          <w:spacing w:val="-3"/>
        </w:rPr>
        <w:t> </w:t>
      </w:r>
      <w:r>
        <w:rPr/>
        <w:t>with</w:t>
      </w:r>
      <w:r>
        <w:rPr>
          <w:spacing w:val="-3"/>
        </w:rPr>
        <w:t> </w:t>
      </w:r>
      <w:r>
        <w:rPr/>
        <w:t>this</w:t>
      </w:r>
      <w:r>
        <w:rPr>
          <w:spacing w:val="-3"/>
        </w:rPr>
        <w:t> </w:t>
      </w:r>
      <w:r>
        <w:rPr/>
        <w:t>ordinance</w:t>
      </w:r>
      <w:r>
        <w:rPr>
          <w:spacing w:val="-3"/>
        </w:rPr>
        <w:t> </w:t>
      </w:r>
      <w:r>
        <w:rPr/>
        <w:t>upon</w:t>
      </w:r>
      <w:r>
        <w:rPr>
          <w:spacing w:val="-4"/>
        </w:rPr>
        <w:t> </w:t>
      </w:r>
      <w:r>
        <w:rPr/>
        <w:t>sale</w:t>
      </w:r>
      <w:r>
        <w:rPr>
          <w:spacing w:val="-3"/>
        </w:rPr>
        <w:t> </w:t>
      </w:r>
      <w:r>
        <w:rPr/>
        <w:t>of</w:t>
      </w:r>
      <w:r>
        <w:rPr>
          <w:spacing w:val="-4"/>
        </w:rPr>
        <w:t> </w:t>
      </w:r>
      <w:r>
        <w:rPr/>
        <w:t>the </w:t>
      </w:r>
      <w:r>
        <w:rPr>
          <w:spacing w:val="-2"/>
        </w:rPr>
        <w:t>property.</w:t>
      </w:r>
    </w:p>
    <w:p>
      <w:pPr>
        <w:pStyle w:val="BodyText"/>
        <w:spacing w:line="247" w:lineRule="auto" w:before="178"/>
        <w:ind w:left="360" w:right="352"/>
        <w:jc w:val="both"/>
      </w:pPr>
      <w:r>
        <w:rPr/>
        <w:t>If</w:t>
      </w:r>
      <w:r>
        <w:rPr>
          <w:spacing w:val="21"/>
        </w:rPr>
        <w:t> </w:t>
      </w:r>
      <w:r>
        <w:rPr/>
        <w:t>the</w:t>
      </w:r>
      <w:r>
        <w:rPr>
          <w:spacing w:val="22"/>
        </w:rPr>
        <w:t> </w:t>
      </w:r>
      <w:r>
        <w:rPr/>
        <w:t>property</w:t>
      </w:r>
      <w:r>
        <w:rPr>
          <w:spacing w:val="22"/>
        </w:rPr>
        <w:t> </w:t>
      </w:r>
      <w:r>
        <w:rPr/>
        <w:t>owner</w:t>
      </w:r>
      <w:r>
        <w:rPr>
          <w:spacing w:val="22"/>
        </w:rPr>
        <w:t> </w:t>
      </w:r>
      <w:r>
        <w:rPr/>
        <w:t>fails</w:t>
      </w:r>
      <w:r>
        <w:rPr>
          <w:spacing w:val="22"/>
        </w:rPr>
        <w:t> </w:t>
      </w:r>
      <w:r>
        <w:rPr/>
        <w:t>to</w:t>
      </w:r>
      <w:r>
        <w:rPr>
          <w:spacing w:val="22"/>
        </w:rPr>
        <w:t> </w:t>
      </w:r>
      <w:r>
        <w:rPr/>
        <w:t>comply</w:t>
      </w:r>
      <w:r>
        <w:rPr>
          <w:spacing w:val="22"/>
        </w:rPr>
        <w:t> </w:t>
      </w:r>
      <w:r>
        <w:rPr/>
        <w:t>with</w:t>
      </w:r>
      <w:r>
        <w:rPr>
          <w:spacing w:val="22"/>
        </w:rPr>
        <w:t> </w:t>
      </w:r>
      <w:r>
        <w:rPr/>
        <w:t>the</w:t>
      </w:r>
      <w:r>
        <w:rPr>
          <w:spacing w:val="22"/>
        </w:rPr>
        <w:t> </w:t>
      </w:r>
      <w:r>
        <w:rPr/>
        <w:t>installation</w:t>
      </w:r>
      <w:r>
        <w:rPr>
          <w:spacing w:val="23"/>
        </w:rPr>
        <w:t> </w:t>
      </w:r>
      <w:r>
        <w:rPr/>
        <w:t>or</w:t>
      </w:r>
      <w:r>
        <w:rPr>
          <w:spacing w:val="21"/>
        </w:rPr>
        <w:t> </w:t>
      </w:r>
      <w:r>
        <w:rPr/>
        <w:t>repair</w:t>
      </w:r>
      <w:r>
        <w:rPr>
          <w:spacing w:val="22"/>
        </w:rPr>
        <w:t> </w:t>
      </w:r>
      <w:r>
        <w:rPr/>
        <w:t>of</w:t>
      </w:r>
      <w:r>
        <w:rPr>
          <w:spacing w:val="21"/>
        </w:rPr>
        <w:t> </w:t>
      </w:r>
      <w:r>
        <w:rPr/>
        <w:t>their</w:t>
      </w:r>
      <w:r>
        <w:rPr>
          <w:spacing w:val="22"/>
        </w:rPr>
        <w:t> </w:t>
      </w:r>
      <w:r>
        <w:rPr/>
        <w:t>water</w:t>
      </w:r>
      <w:r>
        <w:rPr>
          <w:spacing w:val="22"/>
        </w:rPr>
        <w:t> </w:t>
      </w:r>
      <w:r>
        <w:rPr/>
        <w:t>meter</w:t>
      </w:r>
      <w:r>
        <w:rPr>
          <w:spacing w:val="22"/>
        </w:rPr>
        <w:t> </w:t>
      </w:r>
      <w:r>
        <w:rPr/>
        <w:t>pit,</w:t>
      </w:r>
      <w:r>
        <w:rPr>
          <w:spacing w:val="22"/>
        </w:rPr>
        <w:t> </w:t>
      </w:r>
      <w:r>
        <w:rPr/>
        <w:t>it</w:t>
      </w:r>
      <w:r>
        <w:rPr>
          <w:spacing w:val="22"/>
        </w:rPr>
        <w:t> </w:t>
      </w:r>
      <w:r>
        <w:rPr/>
        <w:t>shall</w:t>
      </w:r>
      <w:r>
        <w:rPr>
          <w:spacing w:val="22"/>
        </w:rPr>
        <w:t> </w:t>
      </w:r>
      <w:r>
        <w:rPr/>
        <w:t>be the duty of the Department of Public Works to arrange for installation or repair of said meter pit, which may</w:t>
      </w:r>
      <w:r>
        <w:rPr>
          <w:spacing w:val="-1"/>
        </w:rPr>
        <w:t> </w:t>
      </w:r>
      <w:r>
        <w:rPr/>
        <w:t>include the</w:t>
      </w:r>
      <w:r>
        <w:rPr>
          <w:spacing w:val="-1"/>
        </w:rPr>
        <w:t> </w:t>
      </w:r>
      <w:r>
        <w:rPr/>
        <w:t>hiring</w:t>
      </w:r>
      <w:r>
        <w:rPr>
          <w:spacing w:val="-1"/>
        </w:rPr>
        <w:t> </w:t>
      </w:r>
      <w:r>
        <w:rPr/>
        <w:t>of</w:t>
      </w:r>
      <w:r>
        <w:rPr>
          <w:spacing w:val="-1"/>
        </w:rPr>
        <w:t> </w:t>
      </w:r>
      <w:r>
        <w:rPr/>
        <w:t>an</w:t>
      </w:r>
      <w:r>
        <w:rPr>
          <w:spacing w:val="-1"/>
        </w:rPr>
        <w:t> </w:t>
      </w:r>
      <w:r>
        <w:rPr/>
        <w:t>outside</w:t>
      </w:r>
      <w:r>
        <w:rPr>
          <w:spacing w:val="-1"/>
        </w:rPr>
        <w:t> </w:t>
      </w:r>
      <w:r>
        <w:rPr/>
        <w:t>contractor at</w:t>
      </w:r>
      <w:r>
        <w:rPr>
          <w:spacing w:val="-1"/>
        </w:rPr>
        <w:t> </w:t>
      </w:r>
      <w:r>
        <w:rPr/>
        <w:t>prevailing wage.</w:t>
      </w:r>
      <w:r>
        <w:rPr>
          <w:spacing w:val="-1"/>
        </w:rPr>
        <w:t> </w:t>
      </w:r>
      <w:r>
        <w:rPr/>
        <w:t>All</w:t>
      </w:r>
      <w:r>
        <w:rPr>
          <w:spacing w:val="-1"/>
        </w:rPr>
        <w:t> </w:t>
      </w:r>
      <w:r>
        <w:rPr/>
        <w:t>costs</w:t>
      </w:r>
      <w:r>
        <w:rPr>
          <w:spacing w:val="-1"/>
        </w:rPr>
        <w:t> </w:t>
      </w:r>
      <w:r>
        <w:rPr/>
        <w:t>incurred for</w:t>
      </w:r>
      <w:r>
        <w:rPr>
          <w:spacing w:val="-1"/>
        </w:rPr>
        <w:t> </w:t>
      </w:r>
      <w:r>
        <w:rPr/>
        <w:t>said</w:t>
      </w:r>
      <w:r>
        <w:rPr>
          <w:spacing w:val="-1"/>
        </w:rPr>
        <w:t> </w:t>
      </w:r>
      <w:r>
        <w:rPr/>
        <w:t>services and materials</w:t>
      </w:r>
      <w:r>
        <w:rPr>
          <w:spacing w:val="-6"/>
        </w:rPr>
        <w:t> </w:t>
      </w:r>
      <w:r>
        <w:rPr/>
        <w:t>shall</w:t>
      </w:r>
      <w:r>
        <w:rPr>
          <w:spacing w:val="-7"/>
        </w:rPr>
        <w:t> </w:t>
      </w:r>
      <w:r>
        <w:rPr/>
        <w:t>be</w:t>
      </w:r>
      <w:r>
        <w:rPr>
          <w:spacing w:val="-7"/>
        </w:rPr>
        <w:t> </w:t>
      </w:r>
      <w:r>
        <w:rPr/>
        <w:t>charged</w:t>
      </w:r>
      <w:r>
        <w:rPr>
          <w:spacing w:val="-6"/>
        </w:rPr>
        <w:t> </w:t>
      </w:r>
      <w:r>
        <w:rPr/>
        <w:t>to</w:t>
      </w:r>
      <w:r>
        <w:rPr>
          <w:spacing w:val="-7"/>
        </w:rPr>
        <w:t> </w:t>
      </w:r>
      <w:r>
        <w:rPr/>
        <w:t>the</w:t>
      </w:r>
      <w:r>
        <w:rPr>
          <w:spacing w:val="-7"/>
        </w:rPr>
        <w:t> </w:t>
      </w:r>
      <w:r>
        <w:rPr/>
        <w:t>homeowner</w:t>
      </w:r>
      <w:r>
        <w:rPr>
          <w:spacing w:val="-6"/>
        </w:rPr>
        <w:t> </w:t>
      </w:r>
      <w:r>
        <w:rPr/>
        <w:t>and</w:t>
      </w:r>
      <w:r>
        <w:rPr>
          <w:spacing w:val="-7"/>
        </w:rPr>
        <w:t> </w:t>
      </w:r>
      <w:r>
        <w:rPr/>
        <w:t>shall</w:t>
      </w:r>
      <w:r>
        <w:rPr>
          <w:spacing w:val="-7"/>
        </w:rPr>
        <w:t> </w:t>
      </w:r>
      <w:r>
        <w:rPr/>
        <w:t>be</w:t>
      </w:r>
      <w:r>
        <w:rPr>
          <w:spacing w:val="-7"/>
        </w:rPr>
        <w:t> </w:t>
      </w:r>
      <w:r>
        <w:rPr/>
        <w:t>collected</w:t>
      </w:r>
      <w:r>
        <w:rPr>
          <w:spacing w:val="-6"/>
        </w:rPr>
        <w:t> </w:t>
      </w:r>
      <w:r>
        <w:rPr/>
        <w:t>and</w:t>
      </w:r>
      <w:r>
        <w:rPr>
          <w:spacing w:val="-7"/>
        </w:rPr>
        <w:t> </w:t>
      </w:r>
      <w:r>
        <w:rPr/>
        <w:t>enforced</w:t>
      </w:r>
      <w:r>
        <w:rPr>
          <w:spacing w:val="-6"/>
        </w:rPr>
        <w:t> </w:t>
      </w:r>
      <w:r>
        <w:rPr/>
        <w:t>by</w:t>
      </w:r>
      <w:r>
        <w:rPr>
          <w:spacing w:val="-7"/>
        </w:rPr>
        <w:t> </w:t>
      </w:r>
      <w:r>
        <w:rPr/>
        <w:t>the</w:t>
      </w:r>
      <w:r>
        <w:rPr>
          <w:spacing w:val="-7"/>
        </w:rPr>
        <w:t> </w:t>
      </w:r>
      <w:r>
        <w:rPr/>
        <w:t>Borough</w:t>
      </w:r>
      <w:r>
        <w:rPr>
          <w:spacing w:val="-7"/>
        </w:rPr>
        <w:t> </w:t>
      </w:r>
      <w:r>
        <w:rPr/>
        <w:t>according to law.</w:t>
      </w:r>
    </w:p>
    <w:p>
      <w:pPr>
        <w:pStyle w:val="BodyText"/>
        <w:spacing w:line="247" w:lineRule="auto" w:before="177"/>
        <w:ind w:left="360" w:right="356"/>
        <w:jc w:val="both"/>
      </w:pPr>
      <w:r>
        <w:rPr/>
        <w:t>In</w:t>
      </w:r>
      <w:r>
        <w:rPr>
          <w:spacing w:val="-2"/>
        </w:rPr>
        <w:t> </w:t>
      </w:r>
      <w:r>
        <w:rPr/>
        <w:t>addition</w:t>
      </w:r>
      <w:r>
        <w:rPr>
          <w:spacing w:val="-1"/>
        </w:rPr>
        <w:t> </w:t>
      </w:r>
      <w:r>
        <w:rPr/>
        <w:t>to</w:t>
      </w:r>
      <w:r>
        <w:rPr>
          <w:spacing w:val="-1"/>
        </w:rPr>
        <w:t> </w:t>
      </w:r>
      <w:r>
        <w:rPr/>
        <w:t>the</w:t>
      </w:r>
      <w:r>
        <w:rPr>
          <w:spacing w:val="-1"/>
        </w:rPr>
        <w:t> </w:t>
      </w:r>
      <w:r>
        <w:rPr/>
        <w:t>abovementioned costs,</w:t>
      </w:r>
      <w:r>
        <w:rPr>
          <w:spacing w:val="-1"/>
        </w:rPr>
        <w:t> </w:t>
      </w:r>
      <w:r>
        <w:rPr/>
        <w:t>an</w:t>
      </w:r>
      <w:r>
        <w:rPr>
          <w:spacing w:val="-1"/>
        </w:rPr>
        <w:t> </w:t>
      </w:r>
      <w:r>
        <w:rPr/>
        <w:t>administrative fee</w:t>
      </w:r>
      <w:r>
        <w:rPr>
          <w:spacing w:val="-1"/>
        </w:rPr>
        <w:t> </w:t>
      </w:r>
      <w:r>
        <w:rPr/>
        <w:t>of</w:t>
      </w:r>
      <w:r>
        <w:rPr>
          <w:spacing w:val="-2"/>
        </w:rPr>
        <w:t> </w:t>
      </w:r>
      <w:r>
        <w:rPr/>
        <w:t>$500</w:t>
      </w:r>
      <w:r>
        <w:rPr>
          <w:spacing w:val="-2"/>
        </w:rPr>
        <w:t> </w:t>
      </w:r>
      <w:r>
        <w:rPr/>
        <w:t>shall</w:t>
      </w:r>
      <w:r>
        <w:rPr>
          <w:spacing w:val="-1"/>
        </w:rPr>
        <w:t> </w:t>
      </w:r>
      <w:r>
        <w:rPr/>
        <w:t>be</w:t>
      </w:r>
      <w:r>
        <w:rPr>
          <w:spacing w:val="-2"/>
        </w:rPr>
        <w:t> </w:t>
      </w:r>
      <w:r>
        <w:rPr/>
        <w:t>charged</w:t>
      </w:r>
      <w:r>
        <w:rPr>
          <w:spacing w:val="-1"/>
        </w:rPr>
        <w:t> </w:t>
      </w:r>
      <w:r>
        <w:rPr/>
        <w:t>to</w:t>
      </w:r>
      <w:r>
        <w:rPr>
          <w:spacing w:val="-1"/>
        </w:rPr>
        <w:t> </w:t>
      </w:r>
      <w:r>
        <w:rPr/>
        <w:t>the</w:t>
      </w:r>
      <w:r>
        <w:rPr>
          <w:spacing w:val="-1"/>
        </w:rPr>
        <w:t> </w:t>
      </w:r>
      <w:r>
        <w:rPr/>
        <w:t>homeowner and shall be collected and enforced according to law.</w:t>
      </w:r>
    </w:p>
    <w:p>
      <w:pPr>
        <w:pStyle w:val="BodyText"/>
        <w:spacing w:before="20"/>
      </w:pPr>
    </w:p>
    <w:p>
      <w:pPr>
        <w:pStyle w:val="Heading4"/>
        <w:spacing w:line="247" w:lineRule="auto"/>
        <w:ind w:right="357"/>
        <w:jc w:val="both"/>
      </w:pPr>
      <w:bookmarkStart w:name="§ 7-2.4 Water Rate Schedule." w:id="309"/>
      <w:bookmarkEnd w:id="309"/>
      <w:r>
        <w:rPr>
          <w:b w:val="0"/>
        </w:rPr>
      </w:r>
      <w:r>
        <w:rPr/>
        <w:t>§</w:t>
      </w:r>
      <w:r>
        <w:rPr>
          <w:spacing w:val="-2"/>
        </w:rPr>
        <w:t> </w:t>
      </w:r>
      <w:r>
        <w:rPr/>
        <w:t>7-2.4.</w:t>
      </w:r>
      <w:r>
        <w:rPr>
          <w:spacing w:val="40"/>
        </w:rPr>
        <w:t> </w:t>
      </w:r>
      <w:r>
        <w:rPr/>
        <w:t>Water Rate Schedule. [Ord. No. 2016-18; Ord. No. 2020-04; Ord. No. 2020-14; Ord. No. 2022-06; amended 6-19-2023 by Ord. No. 2023-10]</w:t>
      </w:r>
    </w:p>
    <w:p>
      <w:pPr>
        <w:pStyle w:val="ListParagraph"/>
        <w:numPr>
          <w:ilvl w:val="0"/>
          <w:numId w:val="55"/>
        </w:numPr>
        <w:tabs>
          <w:tab w:pos="840" w:val="left" w:leader="none"/>
        </w:tabs>
        <w:spacing w:line="247" w:lineRule="auto" w:before="179" w:after="0"/>
        <w:ind w:left="840" w:right="355" w:hanging="480"/>
        <w:jc w:val="both"/>
        <w:rPr>
          <w:sz w:val="22"/>
        </w:rPr>
      </w:pPr>
      <w:r>
        <w:rPr>
          <w:sz w:val="22"/>
        </w:rPr>
        <w:t>Residential and Commercial Customers. All residential, commercial, industrial, institutional and governmental</w:t>
      </w:r>
      <w:r>
        <w:rPr>
          <w:spacing w:val="-5"/>
          <w:sz w:val="22"/>
        </w:rPr>
        <w:t> </w:t>
      </w:r>
      <w:r>
        <w:rPr>
          <w:sz w:val="22"/>
        </w:rPr>
        <w:t>users</w:t>
      </w:r>
      <w:r>
        <w:rPr>
          <w:spacing w:val="-6"/>
          <w:sz w:val="22"/>
        </w:rPr>
        <w:t> </w:t>
      </w:r>
      <w:r>
        <w:rPr>
          <w:sz w:val="22"/>
        </w:rPr>
        <w:t>shall</w:t>
      </w:r>
      <w:r>
        <w:rPr>
          <w:spacing w:val="-6"/>
          <w:sz w:val="22"/>
        </w:rPr>
        <w:t> </w:t>
      </w:r>
      <w:r>
        <w:rPr>
          <w:sz w:val="22"/>
        </w:rPr>
        <w:t>be</w:t>
      </w:r>
      <w:r>
        <w:rPr>
          <w:spacing w:val="-6"/>
          <w:sz w:val="22"/>
        </w:rPr>
        <w:t> </w:t>
      </w:r>
      <w:r>
        <w:rPr>
          <w:sz w:val="22"/>
        </w:rPr>
        <w:t>charged</w:t>
      </w:r>
      <w:r>
        <w:rPr>
          <w:spacing w:val="-6"/>
          <w:sz w:val="22"/>
        </w:rPr>
        <w:t> </w:t>
      </w:r>
      <w:r>
        <w:rPr>
          <w:sz w:val="22"/>
        </w:rPr>
        <w:t>a</w:t>
      </w:r>
      <w:r>
        <w:rPr>
          <w:spacing w:val="-6"/>
          <w:sz w:val="22"/>
        </w:rPr>
        <w:t> </w:t>
      </w:r>
      <w:r>
        <w:rPr>
          <w:sz w:val="22"/>
        </w:rPr>
        <w:t>base</w:t>
      </w:r>
      <w:r>
        <w:rPr>
          <w:spacing w:val="-6"/>
          <w:sz w:val="22"/>
        </w:rPr>
        <w:t> </w:t>
      </w:r>
      <w:r>
        <w:rPr>
          <w:sz w:val="22"/>
        </w:rPr>
        <w:t>rate</w:t>
      </w:r>
      <w:r>
        <w:rPr>
          <w:spacing w:val="-6"/>
          <w:sz w:val="22"/>
        </w:rPr>
        <w:t> </w:t>
      </w:r>
      <w:r>
        <w:rPr>
          <w:sz w:val="22"/>
        </w:rPr>
        <w:t>per</w:t>
      </w:r>
      <w:r>
        <w:rPr>
          <w:spacing w:val="-6"/>
          <w:sz w:val="22"/>
        </w:rPr>
        <w:t> </w:t>
      </w:r>
      <w:r>
        <w:rPr>
          <w:sz w:val="22"/>
        </w:rPr>
        <w:t>dwelling</w:t>
      </w:r>
      <w:r>
        <w:rPr>
          <w:spacing w:val="-5"/>
          <w:sz w:val="22"/>
        </w:rPr>
        <w:t> </w:t>
      </w:r>
      <w:r>
        <w:rPr>
          <w:sz w:val="22"/>
        </w:rPr>
        <w:t>unit</w:t>
      </w:r>
      <w:r>
        <w:rPr>
          <w:spacing w:val="-6"/>
          <w:sz w:val="22"/>
        </w:rPr>
        <w:t> </w:t>
      </w:r>
      <w:r>
        <w:rPr>
          <w:sz w:val="22"/>
        </w:rPr>
        <w:t>and</w:t>
      </w:r>
      <w:r>
        <w:rPr>
          <w:spacing w:val="-6"/>
          <w:sz w:val="22"/>
        </w:rPr>
        <w:t> </w:t>
      </w:r>
      <w:r>
        <w:rPr>
          <w:sz w:val="22"/>
        </w:rPr>
        <w:t>on</w:t>
      </w:r>
      <w:r>
        <w:rPr>
          <w:spacing w:val="-6"/>
          <w:sz w:val="22"/>
        </w:rPr>
        <w:t> </w:t>
      </w:r>
      <w:r>
        <w:rPr>
          <w:sz w:val="22"/>
        </w:rPr>
        <w:t>gallons</w:t>
      </w:r>
      <w:r>
        <w:rPr>
          <w:spacing w:val="-6"/>
          <w:sz w:val="22"/>
        </w:rPr>
        <w:t> </w:t>
      </w:r>
      <w:r>
        <w:rPr>
          <w:sz w:val="22"/>
        </w:rPr>
        <w:t>used.</w:t>
      </w:r>
      <w:r>
        <w:rPr>
          <w:spacing w:val="-6"/>
          <w:sz w:val="22"/>
        </w:rPr>
        <w:t> </w:t>
      </w:r>
      <w:r>
        <w:rPr>
          <w:sz w:val="22"/>
        </w:rPr>
        <w:t>The</w:t>
      </w:r>
      <w:r>
        <w:rPr>
          <w:spacing w:val="-6"/>
          <w:sz w:val="22"/>
        </w:rPr>
        <w:t> </w:t>
      </w:r>
      <w:r>
        <w:rPr>
          <w:sz w:val="22"/>
        </w:rPr>
        <w:t>maximum dwelling units per property shall be fixed at three.</w:t>
      </w:r>
    </w:p>
    <w:p>
      <w:pPr>
        <w:pStyle w:val="ListParagraph"/>
        <w:numPr>
          <w:ilvl w:val="1"/>
          <w:numId w:val="55"/>
        </w:numPr>
        <w:tabs>
          <w:tab w:pos="1319" w:val="left" w:leader="none"/>
        </w:tabs>
        <w:spacing w:line="240" w:lineRule="auto" w:before="178" w:after="0"/>
        <w:ind w:left="1319" w:right="0" w:hanging="479"/>
        <w:jc w:val="left"/>
        <w:rPr>
          <w:sz w:val="22"/>
        </w:rPr>
      </w:pPr>
      <w:r>
        <w:rPr>
          <w:sz w:val="22"/>
        </w:rPr>
        <w:t>Quarterly</w:t>
      </w:r>
      <w:r>
        <w:rPr>
          <w:spacing w:val="-1"/>
          <w:sz w:val="22"/>
        </w:rPr>
        <w:t> </w:t>
      </w:r>
      <w:r>
        <w:rPr>
          <w:sz w:val="22"/>
        </w:rPr>
        <w:t>base</w:t>
      </w:r>
      <w:r>
        <w:rPr>
          <w:spacing w:val="-2"/>
          <w:sz w:val="22"/>
        </w:rPr>
        <w:t> </w:t>
      </w:r>
      <w:r>
        <w:rPr>
          <w:sz w:val="22"/>
        </w:rPr>
        <w:t>rate</w:t>
      </w:r>
      <w:r>
        <w:rPr>
          <w:spacing w:val="-2"/>
          <w:sz w:val="22"/>
        </w:rPr>
        <w:t> </w:t>
      </w:r>
      <w:r>
        <w:rPr>
          <w:sz w:val="22"/>
        </w:rPr>
        <w:t>of</w:t>
      </w:r>
      <w:r>
        <w:rPr>
          <w:spacing w:val="-1"/>
          <w:sz w:val="22"/>
        </w:rPr>
        <w:t> </w:t>
      </w:r>
      <w:r>
        <w:rPr>
          <w:sz w:val="22"/>
        </w:rPr>
        <w:t>$95</w:t>
      </w:r>
      <w:r>
        <w:rPr>
          <w:spacing w:val="-1"/>
          <w:sz w:val="22"/>
        </w:rPr>
        <w:t> </w:t>
      </w:r>
      <w:r>
        <w:rPr>
          <w:sz w:val="22"/>
        </w:rPr>
        <w:t>per</w:t>
      </w:r>
      <w:r>
        <w:rPr>
          <w:spacing w:val="-1"/>
          <w:sz w:val="22"/>
        </w:rPr>
        <w:t> </w:t>
      </w:r>
      <w:r>
        <w:rPr>
          <w:sz w:val="22"/>
        </w:rPr>
        <w:t>dwelling</w:t>
      </w:r>
      <w:r>
        <w:rPr>
          <w:spacing w:val="2"/>
          <w:sz w:val="22"/>
        </w:rPr>
        <w:t> </w:t>
      </w:r>
      <w:r>
        <w:rPr>
          <w:spacing w:val="-4"/>
          <w:sz w:val="22"/>
        </w:rPr>
        <w:t>unit</w:t>
      </w:r>
    </w:p>
    <w:p>
      <w:pPr>
        <w:pStyle w:val="ListParagraph"/>
        <w:numPr>
          <w:ilvl w:val="1"/>
          <w:numId w:val="55"/>
        </w:numPr>
        <w:tabs>
          <w:tab w:pos="1319" w:val="left" w:leader="none"/>
        </w:tabs>
        <w:spacing w:line="240" w:lineRule="auto" w:before="187" w:after="0"/>
        <w:ind w:left="1319" w:right="0" w:hanging="479"/>
        <w:jc w:val="left"/>
        <w:rPr>
          <w:sz w:val="22"/>
        </w:rPr>
      </w:pPr>
      <w:r>
        <w:rPr>
          <w:sz w:val="22"/>
        </w:rPr>
        <w:t>Rate</w:t>
      </w:r>
      <w:r>
        <w:rPr>
          <w:spacing w:val="-4"/>
          <w:sz w:val="22"/>
        </w:rPr>
        <w:t> </w:t>
      </w:r>
      <w:r>
        <w:rPr>
          <w:sz w:val="22"/>
        </w:rPr>
        <w:t>schedule</w:t>
      </w:r>
      <w:r>
        <w:rPr>
          <w:spacing w:val="-3"/>
          <w:sz w:val="22"/>
        </w:rPr>
        <w:t> </w:t>
      </w:r>
      <w:r>
        <w:rPr>
          <w:sz w:val="22"/>
        </w:rPr>
        <w:t>(based</w:t>
      </w:r>
      <w:r>
        <w:rPr>
          <w:spacing w:val="-2"/>
          <w:sz w:val="22"/>
        </w:rPr>
        <w:t> </w:t>
      </w:r>
      <w:r>
        <w:rPr>
          <w:sz w:val="22"/>
        </w:rPr>
        <w:t>on</w:t>
      </w:r>
      <w:r>
        <w:rPr>
          <w:spacing w:val="-3"/>
          <w:sz w:val="22"/>
        </w:rPr>
        <w:t> </w:t>
      </w:r>
      <w:r>
        <w:rPr>
          <w:sz w:val="22"/>
        </w:rPr>
        <w:t>gallons used</w:t>
      </w:r>
      <w:r>
        <w:rPr>
          <w:spacing w:val="-2"/>
          <w:sz w:val="22"/>
        </w:rPr>
        <w:t> </w:t>
      </w:r>
      <w:r>
        <w:rPr>
          <w:sz w:val="22"/>
        </w:rPr>
        <w:t>per</w:t>
      </w:r>
      <w:r>
        <w:rPr>
          <w:spacing w:val="-2"/>
          <w:sz w:val="22"/>
        </w:rPr>
        <w:t> meter):</w:t>
      </w:r>
    </w:p>
    <w:p>
      <w:pPr>
        <w:pStyle w:val="BodyText"/>
        <w:spacing w:before="221"/>
        <w:rPr>
          <w:sz w:val="20"/>
        </w:rPr>
      </w:pPr>
    </w:p>
    <w:tbl>
      <w:tblPr>
        <w:tblW w:w="0" w:type="auto"/>
        <w:jc w:val="left"/>
        <w:tblInd w:w="2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6"/>
        <w:gridCol w:w="3345"/>
      </w:tblGrid>
      <w:tr>
        <w:trPr>
          <w:trHeight w:val="311" w:hRule="atLeast"/>
        </w:trPr>
        <w:tc>
          <w:tcPr>
            <w:tcW w:w="2846" w:type="dxa"/>
          </w:tcPr>
          <w:p>
            <w:pPr>
              <w:pStyle w:val="TableParagraph"/>
              <w:spacing w:line="244" w:lineRule="exact" w:before="0"/>
              <w:ind w:left="1" w:right="1095"/>
              <w:jc w:val="center"/>
              <w:rPr>
                <w:b/>
                <w:sz w:val="22"/>
              </w:rPr>
            </w:pPr>
            <w:r>
              <w:rPr>
                <w:b/>
                <w:sz w:val="22"/>
              </w:rPr>
              <w:t>Gallons</w:t>
            </w:r>
            <w:r>
              <w:rPr>
                <w:b/>
                <w:spacing w:val="-7"/>
                <w:sz w:val="22"/>
              </w:rPr>
              <w:t> </w:t>
            </w:r>
            <w:r>
              <w:rPr>
                <w:b/>
                <w:spacing w:val="-4"/>
                <w:sz w:val="22"/>
              </w:rPr>
              <w:t>Used</w:t>
            </w:r>
          </w:p>
        </w:tc>
        <w:tc>
          <w:tcPr>
            <w:tcW w:w="3345" w:type="dxa"/>
          </w:tcPr>
          <w:p>
            <w:pPr>
              <w:pStyle w:val="TableParagraph"/>
              <w:spacing w:line="244" w:lineRule="exact" w:before="0"/>
              <w:ind w:left="1098" w:right="2"/>
              <w:jc w:val="center"/>
              <w:rPr>
                <w:b/>
                <w:sz w:val="22"/>
              </w:rPr>
            </w:pPr>
            <w:r>
              <w:rPr>
                <w:b/>
                <w:sz w:val="22"/>
              </w:rPr>
              <w:t>Rate</w:t>
            </w:r>
            <w:r>
              <w:rPr>
                <w:b/>
                <w:spacing w:val="-3"/>
                <w:sz w:val="22"/>
              </w:rPr>
              <w:t> </w:t>
            </w:r>
            <w:r>
              <w:rPr>
                <w:b/>
                <w:sz w:val="22"/>
              </w:rPr>
              <w:t>Per</w:t>
            </w:r>
            <w:r>
              <w:rPr>
                <w:b/>
                <w:spacing w:val="-3"/>
                <w:sz w:val="22"/>
              </w:rPr>
              <w:t> </w:t>
            </w:r>
            <w:r>
              <w:rPr>
                <w:b/>
                <w:sz w:val="22"/>
              </w:rPr>
              <w:t>1,000</w:t>
            </w:r>
            <w:r>
              <w:rPr>
                <w:b/>
                <w:spacing w:val="-1"/>
                <w:sz w:val="22"/>
              </w:rPr>
              <w:t> </w:t>
            </w:r>
            <w:r>
              <w:rPr>
                <w:b/>
                <w:spacing w:val="-2"/>
                <w:sz w:val="22"/>
              </w:rPr>
              <w:t>Gallons</w:t>
            </w:r>
          </w:p>
        </w:tc>
      </w:tr>
      <w:tr>
        <w:trPr>
          <w:trHeight w:val="380" w:hRule="atLeast"/>
        </w:trPr>
        <w:tc>
          <w:tcPr>
            <w:tcW w:w="2846" w:type="dxa"/>
          </w:tcPr>
          <w:p>
            <w:pPr>
              <w:pStyle w:val="TableParagraph"/>
              <w:ind w:left="0" w:right="1095"/>
              <w:jc w:val="center"/>
              <w:rPr>
                <w:sz w:val="22"/>
              </w:rPr>
            </w:pPr>
            <w:r>
              <w:rPr>
                <w:sz w:val="22"/>
              </w:rPr>
              <w:t>0 – </w:t>
            </w:r>
            <w:r>
              <w:rPr>
                <w:spacing w:val="-2"/>
                <w:sz w:val="22"/>
              </w:rPr>
              <w:t>14,000</w:t>
            </w:r>
          </w:p>
        </w:tc>
        <w:tc>
          <w:tcPr>
            <w:tcW w:w="3345" w:type="dxa"/>
          </w:tcPr>
          <w:p>
            <w:pPr>
              <w:pStyle w:val="TableParagraph"/>
              <w:ind w:left="1098"/>
              <w:jc w:val="center"/>
              <w:rPr>
                <w:sz w:val="22"/>
              </w:rPr>
            </w:pPr>
            <w:r>
              <w:rPr>
                <w:spacing w:val="-2"/>
                <w:sz w:val="22"/>
              </w:rPr>
              <w:t>$1.70</w:t>
            </w:r>
          </w:p>
        </w:tc>
      </w:tr>
      <w:tr>
        <w:trPr>
          <w:trHeight w:val="380" w:hRule="atLeast"/>
        </w:trPr>
        <w:tc>
          <w:tcPr>
            <w:tcW w:w="2846" w:type="dxa"/>
          </w:tcPr>
          <w:p>
            <w:pPr>
              <w:pStyle w:val="TableParagraph"/>
              <w:ind w:left="0" w:right="1095"/>
              <w:jc w:val="center"/>
              <w:rPr>
                <w:sz w:val="22"/>
              </w:rPr>
            </w:pPr>
            <w:r>
              <w:rPr>
                <w:sz w:val="22"/>
              </w:rPr>
              <w:t>14,001 – </w:t>
            </w:r>
            <w:r>
              <w:rPr>
                <w:spacing w:val="-2"/>
                <w:sz w:val="22"/>
              </w:rPr>
              <w:t>25,000</w:t>
            </w:r>
          </w:p>
        </w:tc>
        <w:tc>
          <w:tcPr>
            <w:tcW w:w="3345" w:type="dxa"/>
          </w:tcPr>
          <w:p>
            <w:pPr>
              <w:pStyle w:val="TableParagraph"/>
              <w:ind w:left="1098"/>
              <w:jc w:val="center"/>
              <w:rPr>
                <w:sz w:val="22"/>
              </w:rPr>
            </w:pPr>
            <w:r>
              <w:rPr>
                <w:spacing w:val="-2"/>
                <w:sz w:val="22"/>
              </w:rPr>
              <w:t>$1.85</w:t>
            </w:r>
          </w:p>
        </w:tc>
      </w:tr>
      <w:tr>
        <w:trPr>
          <w:trHeight w:val="380" w:hRule="atLeast"/>
        </w:trPr>
        <w:tc>
          <w:tcPr>
            <w:tcW w:w="2846" w:type="dxa"/>
          </w:tcPr>
          <w:p>
            <w:pPr>
              <w:pStyle w:val="TableParagraph"/>
              <w:ind w:left="0" w:right="1095"/>
              <w:jc w:val="center"/>
              <w:rPr>
                <w:sz w:val="22"/>
              </w:rPr>
            </w:pPr>
            <w:r>
              <w:rPr>
                <w:sz w:val="22"/>
              </w:rPr>
              <w:t>25,001 – </w:t>
            </w:r>
            <w:r>
              <w:rPr>
                <w:spacing w:val="-2"/>
                <w:sz w:val="22"/>
              </w:rPr>
              <w:t>50,000</w:t>
            </w:r>
          </w:p>
        </w:tc>
        <w:tc>
          <w:tcPr>
            <w:tcW w:w="3345" w:type="dxa"/>
          </w:tcPr>
          <w:p>
            <w:pPr>
              <w:pStyle w:val="TableParagraph"/>
              <w:ind w:left="1098"/>
              <w:jc w:val="center"/>
              <w:rPr>
                <w:sz w:val="22"/>
              </w:rPr>
            </w:pPr>
            <w:r>
              <w:rPr>
                <w:spacing w:val="-2"/>
                <w:sz w:val="22"/>
              </w:rPr>
              <w:t>$3.35</w:t>
            </w:r>
          </w:p>
        </w:tc>
      </w:tr>
      <w:tr>
        <w:trPr>
          <w:trHeight w:val="380" w:hRule="atLeast"/>
        </w:trPr>
        <w:tc>
          <w:tcPr>
            <w:tcW w:w="2846" w:type="dxa"/>
          </w:tcPr>
          <w:p>
            <w:pPr>
              <w:pStyle w:val="TableParagraph"/>
              <w:ind w:left="0" w:right="1095"/>
              <w:jc w:val="center"/>
              <w:rPr>
                <w:sz w:val="22"/>
              </w:rPr>
            </w:pPr>
            <w:r>
              <w:rPr>
                <w:sz w:val="22"/>
              </w:rPr>
              <w:t>50,001 – </w:t>
            </w:r>
            <w:r>
              <w:rPr>
                <w:spacing w:val="-2"/>
                <w:sz w:val="22"/>
              </w:rPr>
              <w:t>150,000</w:t>
            </w:r>
          </w:p>
        </w:tc>
        <w:tc>
          <w:tcPr>
            <w:tcW w:w="3345" w:type="dxa"/>
          </w:tcPr>
          <w:p>
            <w:pPr>
              <w:pStyle w:val="TableParagraph"/>
              <w:ind w:left="1098"/>
              <w:jc w:val="center"/>
              <w:rPr>
                <w:sz w:val="22"/>
              </w:rPr>
            </w:pPr>
            <w:r>
              <w:rPr>
                <w:spacing w:val="-2"/>
                <w:sz w:val="22"/>
              </w:rPr>
              <w:t>$4.80</w:t>
            </w:r>
          </w:p>
        </w:tc>
      </w:tr>
      <w:tr>
        <w:trPr>
          <w:trHeight w:val="380" w:hRule="atLeast"/>
        </w:trPr>
        <w:tc>
          <w:tcPr>
            <w:tcW w:w="2846" w:type="dxa"/>
          </w:tcPr>
          <w:p>
            <w:pPr>
              <w:pStyle w:val="TableParagraph"/>
              <w:ind w:left="0" w:right="1095"/>
              <w:jc w:val="center"/>
              <w:rPr>
                <w:sz w:val="22"/>
              </w:rPr>
            </w:pPr>
            <w:r>
              <w:rPr>
                <w:sz w:val="22"/>
              </w:rPr>
              <w:t>150,001 – </w:t>
            </w:r>
            <w:r>
              <w:rPr>
                <w:spacing w:val="-2"/>
                <w:sz w:val="22"/>
              </w:rPr>
              <w:t>300,000</w:t>
            </w:r>
          </w:p>
        </w:tc>
        <w:tc>
          <w:tcPr>
            <w:tcW w:w="3345" w:type="dxa"/>
          </w:tcPr>
          <w:p>
            <w:pPr>
              <w:pStyle w:val="TableParagraph"/>
              <w:ind w:left="1098"/>
              <w:jc w:val="center"/>
              <w:rPr>
                <w:sz w:val="22"/>
              </w:rPr>
            </w:pPr>
            <w:r>
              <w:rPr>
                <w:spacing w:val="-2"/>
                <w:sz w:val="22"/>
              </w:rPr>
              <w:t>$6.90</w:t>
            </w:r>
          </w:p>
        </w:tc>
      </w:tr>
      <w:tr>
        <w:trPr>
          <w:trHeight w:val="311" w:hRule="atLeast"/>
        </w:trPr>
        <w:tc>
          <w:tcPr>
            <w:tcW w:w="2846" w:type="dxa"/>
          </w:tcPr>
          <w:p>
            <w:pPr>
              <w:pStyle w:val="TableParagraph"/>
              <w:spacing w:line="233" w:lineRule="exact"/>
              <w:ind w:left="1" w:right="1095"/>
              <w:jc w:val="center"/>
              <w:rPr>
                <w:sz w:val="22"/>
              </w:rPr>
            </w:pPr>
            <w:r>
              <w:rPr>
                <w:sz w:val="22"/>
              </w:rPr>
              <w:t>Over </w:t>
            </w:r>
            <w:r>
              <w:rPr>
                <w:spacing w:val="-2"/>
                <w:sz w:val="22"/>
              </w:rPr>
              <w:t>300,000</w:t>
            </w:r>
          </w:p>
        </w:tc>
        <w:tc>
          <w:tcPr>
            <w:tcW w:w="3345" w:type="dxa"/>
          </w:tcPr>
          <w:p>
            <w:pPr>
              <w:pStyle w:val="TableParagraph"/>
              <w:spacing w:line="233" w:lineRule="exact"/>
              <w:ind w:left="1098"/>
              <w:jc w:val="center"/>
              <w:rPr>
                <w:sz w:val="22"/>
              </w:rPr>
            </w:pPr>
            <w:r>
              <w:rPr>
                <w:spacing w:val="-5"/>
                <w:sz w:val="22"/>
              </w:rPr>
              <w:t>$8</w:t>
            </w:r>
          </w:p>
        </w:tc>
      </w:tr>
    </w:tbl>
    <w:p>
      <w:pPr>
        <w:pStyle w:val="BodyText"/>
        <w:spacing w:before="25"/>
      </w:pPr>
    </w:p>
    <w:p>
      <w:pPr>
        <w:pStyle w:val="ListParagraph"/>
        <w:numPr>
          <w:ilvl w:val="0"/>
          <w:numId w:val="55"/>
        </w:numPr>
        <w:tabs>
          <w:tab w:pos="839" w:val="left" w:leader="none"/>
        </w:tabs>
        <w:spacing w:line="240" w:lineRule="auto" w:before="0" w:after="0"/>
        <w:ind w:left="839" w:right="0" w:hanging="479"/>
        <w:jc w:val="left"/>
        <w:rPr>
          <w:sz w:val="22"/>
        </w:rPr>
      </w:pPr>
      <w:r>
        <w:rPr>
          <w:sz w:val="22"/>
        </w:rPr>
        <mc:AlternateContent>
          <mc:Choice Requires="wps">
            <w:drawing>
              <wp:anchor distT="0" distB="0" distL="0" distR="0" allowOverlap="1" layoutInCell="1" locked="0" behindDoc="1" simplePos="0" relativeHeight="479136256">
                <wp:simplePos x="0" y="0"/>
                <wp:positionH relativeFrom="page">
                  <wp:posOffset>1524000</wp:posOffset>
                </wp:positionH>
                <wp:positionV relativeFrom="paragraph">
                  <wp:posOffset>-1830807</wp:posOffset>
                </wp:positionV>
                <wp:extent cx="5353050" cy="1717675"/>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5353050" cy="1717675"/>
                          <a:chExt cx="5353050" cy="1717675"/>
                        </a:xfrm>
                      </wpg:grpSpPr>
                      <wps:wsp>
                        <wps:cNvPr id="223" name="Graphic 223"/>
                        <wps:cNvSpPr/>
                        <wps:spPr>
                          <a:xfrm>
                            <a:off x="0" y="0"/>
                            <a:ext cx="5353050" cy="260350"/>
                          </a:xfrm>
                          <a:custGeom>
                            <a:avLst/>
                            <a:gdLst/>
                            <a:ahLst/>
                            <a:cxnLst/>
                            <a:rect l="l" t="t" r="r" b="b"/>
                            <a:pathLst>
                              <a:path w="5353050" h="260350">
                                <a:moveTo>
                                  <a:pt x="5353050" y="0"/>
                                </a:moveTo>
                                <a:lnTo>
                                  <a:pt x="2681287" y="0"/>
                                </a:lnTo>
                                <a:lnTo>
                                  <a:pt x="2671762" y="0"/>
                                </a:lnTo>
                                <a:lnTo>
                                  <a:pt x="0" y="0"/>
                                </a:lnTo>
                                <a:lnTo>
                                  <a:pt x="0" y="260350"/>
                                </a:lnTo>
                                <a:lnTo>
                                  <a:pt x="2671762" y="260350"/>
                                </a:lnTo>
                                <a:lnTo>
                                  <a:pt x="2681287" y="260350"/>
                                </a:lnTo>
                                <a:lnTo>
                                  <a:pt x="5353050" y="260350"/>
                                </a:lnTo>
                                <a:lnTo>
                                  <a:pt x="5353050" y="0"/>
                                </a:lnTo>
                                <a:close/>
                              </a:path>
                            </a:pathLst>
                          </a:custGeom>
                          <a:solidFill>
                            <a:srgbClr val="D6D6D6"/>
                          </a:solidFill>
                        </wps:spPr>
                        <wps:bodyPr wrap="square" lIns="0" tIns="0" rIns="0" bIns="0" rtlCol="0">
                          <a:prstTxWarp prst="textNoShape">
                            <a:avLst/>
                          </a:prstTxWarp>
                          <a:noAutofit/>
                        </wps:bodyPr>
                      </wps:wsp>
                      <wps:wsp>
                        <wps:cNvPr id="224" name="Graphic 224"/>
                        <wps:cNvSpPr/>
                        <wps:spPr>
                          <a:xfrm>
                            <a:off x="0" y="0"/>
                            <a:ext cx="5353050" cy="1717675"/>
                          </a:xfrm>
                          <a:custGeom>
                            <a:avLst/>
                            <a:gdLst/>
                            <a:ahLst/>
                            <a:cxnLst/>
                            <a:rect l="l" t="t" r="r" b="b"/>
                            <a:pathLst>
                              <a:path w="5353050" h="1717675">
                                <a:moveTo>
                                  <a:pt x="5353050" y="0"/>
                                </a:moveTo>
                                <a:lnTo>
                                  <a:pt x="5334000" y="0"/>
                                </a:lnTo>
                                <a:lnTo>
                                  <a:pt x="5334000" y="19050"/>
                                </a:lnTo>
                                <a:lnTo>
                                  <a:pt x="5334000" y="250825"/>
                                </a:lnTo>
                                <a:lnTo>
                                  <a:pt x="5334000" y="1698625"/>
                                </a:lnTo>
                                <a:lnTo>
                                  <a:pt x="2681287" y="1698625"/>
                                </a:lnTo>
                                <a:lnTo>
                                  <a:pt x="2681287" y="1466850"/>
                                </a:lnTo>
                                <a:lnTo>
                                  <a:pt x="5334000" y="1466850"/>
                                </a:lnTo>
                                <a:lnTo>
                                  <a:pt x="5334000" y="1457325"/>
                                </a:lnTo>
                                <a:lnTo>
                                  <a:pt x="2681287" y="1457325"/>
                                </a:lnTo>
                                <a:lnTo>
                                  <a:pt x="2681287" y="1225550"/>
                                </a:lnTo>
                                <a:lnTo>
                                  <a:pt x="5334000" y="1225550"/>
                                </a:lnTo>
                                <a:lnTo>
                                  <a:pt x="5334000" y="1216025"/>
                                </a:lnTo>
                                <a:lnTo>
                                  <a:pt x="2681287" y="1216025"/>
                                </a:lnTo>
                                <a:lnTo>
                                  <a:pt x="2681287" y="984250"/>
                                </a:lnTo>
                                <a:lnTo>
                                  <a:pt x="5334000" y="984250"/>
                                </a:lnTo>
                                <a:lnTo>
                                  <a:pt x="5334000" y="974725"/>
                                </a:lnTo>
                                <a:lnTo>
                                  <a:pt x="2681287" y="974725"/>
                                </a:lnTo>
                                <a:lnTo>
                                  <a:pt x="2681287" y="742950"/>
                                </a:lnTo>
                                <a:lnTo>
                                  <a:pt x="5334000" y="742950"/>
                                </a:lnTo>
                                <a:lnTo>
                                  <a:pt x="5334000" y="733425"/>
                                </a:lnTo>
                                <a:lnTo>
                                  <a:pt x="2681287" y="733425"/>
                                </a:lnTo>
                                <a:lnTo>
                                  <a:pt x="2681287" y="501650"/>
                                </a:lnTo>
                                <a:lnTo>
                                  <a:pt x="5334000" y="501650"/>
                                </a:lnTo>
                                <a:lnTo>
                                  <a:pt x="5334000" y="492125"/>
                                </a:lnTo>
                                <a:lnTo>
                                  <a:pt x="2681287" y="492125"/>
                                </a:lnTo>
                                <a:lnTo>
                                  <a:pt x="2681287" y="260350"/>
                                </a:lnTo>
                                <a:lnTo>
                                  <a:pt x="5334000" y="260350"/>
                                </a:lnTo>
                                <a:lnTo>
                                  <a:pt x="5334000" y="250825"/>
                                </a:lnTo>
                                <a:lnTo>
                                  <a:pt x="2681287" y="250825"/>
                                </a:lnTo>
                                <a:lnTo>
                                  <a:pt x="2681287" y="19050"/>
                                </a:lnTo>
                                <a:lnTo>
                                  <a:pt x="5334000" y="19050"/>
                                </a:lnTo>
                                <a:lnTo>
                                  <a:pt x="5334000" y="0"/>
                                </a:lnTo>
                                <a:lnTo>
                                  <a:pt x="2681287" y="0"/>
                                </a:lnTo>
                                <a:lnTo>
                                  <a:pt x="2671762" y="0"/>
                                </a:lnTo>
                                <a:lnTo>
                                  <a:pt x="2671762" y="19050"/>
                                </a:lnTo>
                                <a:lnTo>
                                  <a:pt x="2671762" y="1698625"/>
                                </a:lnTo>
                                <a:lnTo>
                                  <a:pt x="19050" y="1698625"/>
                                </a:lnTo>
                                <a:lnTo>
                                  <a:pt x="19050" y="1466850"/>
                                </a:lnTo>
                                <a:lnTo>
                                  <a:pt x="2671762" y="1466850"/>
                                </a:lnTo>
                                <a:lnTo>
                                  <a:pt x="2671762" y="1457325"/>
                                </a:lnTo>
                                <a:lnTo>
                                  <a:pt x="19050" y="1457325"/>
                                </a:lnTo>
                                <a:lnTo>
                                  <a:pt x="19050" y="1225550"/>
                                </a:lnTo>
                                <a:lnTo>
                                  <a:pt x="2671762" y="1225550"/>
                                </a:lnTo>
                                <a:lnTo>
                                  <a:pt x="2671762" y="1216025"/>
                                </a:lnTo>
                                <a:lnTo>
                                  <a:pt x="19050" y="1216025"/>
                                </a:lnTo>
                                <a:lnTo>
                                  <a:pt x="19050" y="984250"/>
                                </a:lnTo>
                                <a:lnTo>
                                  <a:pt x="2671762" y="984250"/>
                                </a:lnTo>
                                <a:lnTo>
                                  <a:pt x="2671762" y="974725"/>
                                </a:lnTo>
                                <a:lnTo>
                                  <a:pt x="19050" y="974725"/>
                                </a:lnTo>
                                <a:lnTo>
                                  <a:pt x="19050" y="742950"/>
                                </a:lnTo>
                                <a:lnTo>
                                  <a:pt x="2671762" y="742950"/>
                                </a:lnTo>
                                <a:lnTo>
                                  <a:pt x="2671762" y="733425"/>
                                </a:lnTo>
                                <a:lnTo>
                                  <a:pt x="19050" y="733425"/>
                                </a:lnTo>
                                <a:lnTo>
                                  <a:pt x="19050" y="501650"/>
                                </a:lnTo>
                                <a:lnTo>
                                  <a:pt x="2671762" y="501650"/>
                                </a:lnTo>
                                <a:lnTo>
                                  <a:pt x="2671762" y="492125"/>
                                </a:lnTo>
                                <a:lnTo>
                                  <a:pt x="19050" y="492125"/>
                                </a:lnTo>
                                <a:lnTo>
                                  <a:pt x="19050" y="260350"/>
                                </a:lnTo>
                                <a:lnTo>
                                  <a:pt x="2671762" y="260350"/>
                                </a:lnTo>
                                <a:lnTo>
                                  <a:pt x="2671762" y="250825"/>
                                </a:lnTo>
                                <a:lnTo>
                                  <a:pt x="19050" y="250825"/>
                                </a:lnTo>
                                <a:lnTo>
                                  <a:pt x="19050" y="19050"/>
                                </a:lnTo>
                                <a:lnTo>
                                  <a:pt x="2671762" y="19050"/>
                                </a:lnTo>
                                <a:lnTo>
                                  <a:pt x="2671762" y="0"/>
                                </a:lnTo>
                                <a:lnTo>
                                  <a:pt x="0" y="0"/>
                                </a:lnTo>
                                <a:lnTo>
                                  <a:pt x="0" y="250825"/>
                                </a:lnTo>
                                <a:lnTo>
                                  <a:pt x="0" y="492125"/>
                                </a:lnTo>
                                <a:lnTo>
                                  <a:pt x="0" y="1717675"/>
                                </a:lnTo>
                                <a:lnTo>
                                  <a:pt x="2681287" y="1717675"/>
                                </a:lnTo>
                                <a:lnTo>
                                  <a:pt x="5353050" y="1717675"/>
                                </a:lnTo>
                                <a:lnTo>
                                  <a:pt x="5353050" y="1457325"/>
                                </a:lnTo>
                                <a:lnTo>
                                  <a:pt x="5353050" y="1216025"/>
                                </a:lnTo>
                                <a:lnTo>
                                  <a:pt x="5353050" y="19050"/>
                                </a:lnTo>
                                <a:lnTo>
                                  <a:pt x="53530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120pt;margin-top:-144.158081pt;width:421.5pt;height:135.25pt;mso-position-horizontal-relative:page;mso-position-vertical-relative:paragraph;z-index:-24180224" id="docshapegroup222" coordorigin="2400,-2883" coordsize="8430,2705">
                <v:shape style="position:absolute;left:2400;top:-2884;width:8430;height:410" id="docshape223" coordorigin="2400,-2883" coordsize="8430,410" path="m10830,-2883l6623,-2883,6608,-2883,2400,-2883,2400,-2473,6608,-2473,6623,-2473,10830,-2473,10830,-2883xe" filled="true" fillcolor="#d6d6d6" stroked="false">
                  <v:path arrowok="t"/>
                  <v:fill type="solid"/>
                </v:shape>
                <v:shape style="position:absolute;left:2400;top:-2884;width:8430;height:2705" id="docshape224" coordorigin="2400,-2883" coordsize="8430,2705" path="m10830,-2883l10800,-2883,10800,-2853,10800,-2488,10800,-208,6623,-208,6623,-573,10800,-573,10800,-588,6623,-588,6623,-953,10800,-953,10800,-968,6623,-968,6623,-1333,10800,-1333,10800,-1348,6623,-1348,6623,-1713,10800,-1713,10800,-1728,6623,-1728,6623,-2093,10800,-2093,10800,-2108,6623,-2108,6623,-2473,10800,-2473,10800,-2488,6623,-2488,6623,-2853,10800,-2853,10800,-2883,6623,-2883,6608,-2883,6608,-2853,6608,-208,2430,-208,2430,-573,6608,-573,6608,-588,2430,-588,2430,-953,6608,-953,6608,-968,2430,-968,2430,-1333,6608,-1333,6608,-1348,2430,-1348,2430,-1713,6608,-1713,6608,-1728,2430,-1728,2430,-2093,6608,-2093,6608,-2108,2430,-2108,2430,-2473,6608,-2473,6608,-2488,2430,-2488,2430,-2853,6608,-2853,6608,-2883,2400,-2883,2400,-2488,2400,-2108,2400,-178,6623,-178,10830,-178,10830,-588,10830,-968,10830,-2853,10830,-2883xe" filled="true" fillcolor="#dfdfdf" stroked="false">
                  <v:path arrowok="t"/>
                  <v:fill type="solid"/>
                </v:shape>
                <w10:wrap type="none"/>
              </v:group>
            </w:pict>
          </mc:Fallback>
        </mc:AlternateContent>
      </w:r>
      <w:r>
        <w:rPr>
          <w:sz w:val="22"/>
        </w:rPr>
        <w:t>Service</w:t>
      </w:r>
      <w:r>
        <w:rPr>
          <w:spacing w:val="-7"/>
          <w:sz w:val="22"/>
        </w:rPr>
        <w:t> </w:t>
      </w:r>
      <w:r>
        <w:rPr>
          <w:spacing w:val="-2"/>
          <w:sz w:val="22"/>
        </w:rPr>
        <w:t>Charges.</w:t>
      </w:r>
    </w:p>
    <w:p>
      <w:pPr>
        <w:pStyle w:val="ListParagraph"/>
        <w:numPr>
          <w:ilvl w:val="1"/>
          <w:numId w:val="55"/>
        </w:numPr>
        <w:tabs>
          <w:tab w:pos="1320" w:val="left" w:leader="none"/>
        </w:tabs>
        <w:spacing w:line="247" w:lineRule="auto" w:before="187" w:after="0"/>
        <w:ind w:left="1320" w:right="354" w:hanging="480"/>
        <w:jc w:val="both"/>
        <w:rPr>
          <w:sz w:val="22"/>
        </w:rPr>
      </w:pPr>
      <w:r>
        <w:rPr>
          <w:sz w:val="22"/>
        </w:rPr>
        <w:t>A</w:t>
      </w:r>
      <w:r>
        <w:rPr>
          <w:spacing w:val="-1"/>
          <w:sz w:val="22"/>
        </w:rPr>
        <w:t> </w:t>
      </w:r>
      <w:r>
        <w:rPr>
          <w:sz w:val="22"/>
        </w:rPr>
        <w:t>service charge of</w:t>
      </w:r>
      <w:r>
        <w:rPr>
          <w:spacing w:val="-1"/>
          <w:sz w:val="22"/>
        </w:rPr>
        <w:t> </w:t>
      </w:r>
      <w:r>
        <w:rPr>
          <w:sz w:val="22"/>
        </w:rPr>
        <w:t>$50</w:t>
      </w:r>
      <w:r>
        <w:rPr>
          <w:spacing w:val="-1"/>
          <w:sz w:val="22"/>
        </w:rPr>
        <w:t> </w:t>
      </w:r>
      <w:r>
        <w:rPr>
          <w:sz w:val="22"/>
        </w:rPr>
        <w:t>shall be</w:t>
      </w:r>
      <w:r>
        <w:rPr>
          <w:spacing w:val="-1"/>
          <w:sz w:val="22"/>
        </w:rPr>
        <w:t> </w:t>
      </w:r>
      <w:r>
        <w:rPr>
          <w:sz w:val="22"/>
        </w:rPr>
        <w:t>made each time the</w:t>
      </w:r>
      <w:r>
        <w:rPr>
          <w:spacing w:val="-1"/>
          <w:sz w:val="22"/>
        </w:rPr>
        <w:t> </w:t>
      </w:r>
      <w:r>
        <w:rPr>
          <w:sz w:val="22"/>
        </w:rPr>
        <w:t>water is</w:t>
      </w:r>
      <w:r>
        <w:rPr>
          <w:spacing w:val="-1"/>
          <w:sz w:val="22"/>
        </w:rPr>
        <w:t> </w:t>
      </w:r>
      <w:r>
        <w:rPr>
          <w:sz w:val="22"/>
        </w:rPr>
        <w:t>turned on,</w:t>
      </w:r>
      <w:r>
        <w:rPr>
          <w:spacing w:val="-1"/>
          <w:sz w:val="22"/>
        </w:rPr>
        <w:t> </w:t>
      </w:r>
      <w:r>
        <w:rPr>
          <w:sz w:val="22"/>
        </w:rPr>
        <w:t>and</w:t>
      </w:r>
      <w:r>
        <w:rPr>
          <w:spacing w:val="-1"/>
          <w:sz w:val="22"/>
        </w:rPr>
        <w:t> </w:t>
      </w:r>
      <w:r>
        <w:rPr>
          <w:sz w:val="22"/>
        </w:rPr>
        <w:t>a</w:t>
      </w:r>
      <w:r>
        <w:rPr>
          <w:spacing w:val="-1"/>
          <w:sz w:val="22"/>
        </w:rPr>
        <w:t> </w:t>
      </w:r>
      <w:r>
        <w:rPr>
          <w:sz w:val="22"/>
        </w:rPr>
        <w:t>like charge when the water is turned off for nonpayment of bills, carelessness, leaks, or to repair a meter box or curb stop.</w:t>
      </w:r>
    </w:p>
    <w:p>
      <w:pPr>
        <w:pStyle w:val="ListParagraph"/>
        <w:numPr>
          <w:ilvl w:val="1"/>
          <w:numId w:val="55"/>
        </w:numPr>
        <w:tabs>
          <w:tab w:pos="1320" w:val="left" w:leader="none"/>
        </w:tabs>
        <w:spacing w:line="247" w:lineRule="auto" w:before="179" w:after="0"/>
        <w:ind w:left="1320" w:right="353" w:hanging="480"/>
        <w:jc w:val="both"/>
        <w:rPr>
          <w:sz w:val="22"/>
        </w:rPr>
      </w:pPr>
      <w:r>
        <w:rPr>
          <w:sz w:val="22"/>
        </w:rPr>
        <w:t>In the event the Public Works Department is called upon to turn off or turn on water service to any property after 3:30 p.m. and prior to 7:00 a.m. between Monday through Friday, or on Saturday, Sunday or holiday, there shall be a service charge of $200.</w:t>
      </w:r>
    </w:p>
    <w:p>
      <w:pPr>
        <w:pStyle w:val="ListParagraph"/>
        <w:numPr>
          <w:ilvl w:val="1"/>
          <w:numId w:val="55"/>
        </w:numPr>
        <w:tabs>
          <w:tab w:pos="1320" w:val="left" w:leader="none"/>
        </w:tabs>
        <w:spacing w:line="247" w:lineRule="auto" w:before="178" w:after="0"/>
        <w:ind w:left="1320" w:right="355" w:hanging="480"/>
        <w:jc w:val="both"/>
        <w:rPr>
          <w:sz w:val="22"/>
        </w:rPr>
      </w:pPr>
      <w:r>
        <w:rPr>
          <w:sz w:val="22"/>
        </w:rPr>
        <w:t>Final meter readings for property resale, or any other purpose, shall be processed in a timely manner</w:t>
      </w:r>
      <w:r>
        <w:rPr>
          <w:spacing w:val="17"/>
          <w:sz w:val="22"/>
        </w:rPr>
        <w:t> </w:t>
      </w:r>
      <w:r>
        <w:rPr>
          <w:sz w:val="22"/>
        </w:rPr>
        <w:t>at</w:t>
      </w:r>
      <w:r>
        <w:rPr>
          <w:spacing w:val="17"/>
          <w:sz w:val="22"/>
        </w:rPr>
        <w:t> </w:t>
      </w:r>
      <w:r>
        <w:rPr>
          <w:sz w:val="22"/>
        </w:rPr>
        <w:t>no</w:t>
      </w:r>
      <w:r>
        <w:rPr>
          <w:spacing w:val="17"/>
          <w:sz w:val="22"/>
        </w:rPr>
        <w:t> </w:t>
      </w:r>
      <w:r>
        <w:rPr>
          <w:sz w:val="22"/>
        </w:rPr>
        <w:t>charge.</w:t>
      </w:r>
      <w:r>
        <w:rPr>
          <w:spacing w:val="17"/>
          <w:sz w:val="22"/>
        </w:rPr>
        <w:t> </w:t>
      </w:r>
      <w:r>
        <w:rPr>
          <w:sz w:val="22"/>
        </w:rPr>
        <w:t>After</w:t>
      </w:r>
      <w:r>
        <w:rPr>
          <w:spacing w:val="17"/>
          <w:sz w:val="22"/>
        </w:rPr>
        <w:t> </w:t>
      </w:r>
      <w:r>
        <w:rPr>
          <w:sz w:val="22"/>
        </w:rPr>
        <w:t>the</w:t>
      </w:r>
      <w:r>
        <w:rPr>
          <w:spacing w:val="17"/>
          <w:sz w:val="22"/>
        </w:rPr>
        <w:t> </w:t>
      </w:r>
      <w:r>
        <w:rPr>
          <w:sz w:val="22"/>
        </w:rPr>
        <w:t>initial</w:t>
      </w:r>
      <w:r>
        <w:rPr>
          <w:spacing w:val="18"/>
          <w:sz w:val="22"/>
        </w:rPr>
        <w:t> </w:t>
      </w:r>
      <w:r>
        <w:rPr>
          <w:sz w:val="22"/>
        </w:rPr>
        <w:t>final</w:t>
      </w:r>
      <w:r>
        <w:rPr>
          <w:spacing w:val="17"/>
          <w:sz w:val="22"/>
        </w:rPr>
        <w:t> </w:t>
      </w:r>
      <w:r>
        <w:rPr>
          <w:sz w:val="22"/>
        </w:rPr>
        <w:t>read,</w:t>
      </w:r>
      <w:r>
        <w:rPr>
          <w:spacing w:val="17"/>
          <w:sz w:val="22"/>
        </w:rPr>
        <w:t> </w:t>
      </w:r>
      <w:r>
        <w:rPr>
          <w:sz w:val="22"/>
        </w:rPr>
        <w:t>any</w:t>
      </w:r>
      <w:r>
        <w:rPr>
          <w:spacing w:val="17"/>
          <w:sz w:val="22"/>
        </w:rPr>
        <w:t> </w:t>
      </w:r>
      <w:r>
        <w:rPr>
          <w:sz w:val="22"/>
        </w:rPr>
        <w:t>repeated</w:t>
      </w:r>
      <w:r>
        <w:rPr>
          <w:spacing w:val="18"/>
          <w:sz w:val="22"/>
        </w:rPr>
        <w:t> </w:t>
      </w:r>
      <w:r>
        <w:rPr>
          <w:sz w:val="22"/>
        </w:rPr>
        <w:t>requests</w:t>
      </w:r>
      <w:r>
        <w:rPr>
          <w:spacing w:val="18"/>
          <w:sz w:val="22"/>
        </w:rPr>
        <w:t> </w:t>
      </w:r>
      <w:r>
        <w:rPr>
          <w:sz w:val="22"/>
        </w:rPr>
        <w:t>for</w:t>
      </w:r>
      <w:r>
        <w:rPr>
          <w:spacing w:val="17"/>
          <w:sz w:val="22"/>
        </w:rPr>
        <w:t> </w:t>
      </w:r>
      <w:r>
        <w:rPr>
          <w:sz w:val="22"/>
        </w:rPr>
        <w:t>the</w:t>
      </w:r>
      <w:r>
        <w:rPr>
          <w:spacing w:val="17"/>
          <w:sz w:val="22"/>
        </w:rPr>
        <w:t> </w:t>
      </w:r>
      <w:r>
        <w:rPr>
          <w:sz w:val="22"/>
        </w:rPr>
        <w:t>same</w:t>
      </w:r>
      <w:r>
        <w:rPr>
          <w:spacing w:val="17"/>
          <w:sz w:val="22"/>
        </w:rPr>
        <w:t> </w:t>
      </w:r>
      <w:r>
        <w:rPr>
          <w:sz w:val="22"/>
        </w:rPr>
        <w:t>property</w:t>
      </w:r>
    </w:p>
    <w:p>
      <w:pPr>
        <w:pStyle w:val="ListParagraph"/>
        <w:spacing w:after="0" w:line="247" w:lineRule="auto"/>
        <w:jc w:val="both"/>
        <w:rPr>
          <w:sz w:val="22"/>
        </w:rPr>
        <w:sectPr>
          <w:pgSz w:w="12240" w:h="15840"/>
          <w:pgMar w:header="609" w:footer="609" w:top="800" w:bottom="800" w:left="1080" w:right="1080"/>
        </w:sectPr>
      </w:pPr>
    </w:p>
    <w:p>
      <w:pPr>
        <w:pStyle w:val="BodyText"/>
        <w:spacing w:before="37"/>
      </w:pPr>
    </w:p>
    <w:p>
      <w:pPr>
        <w:pStyle w:val="BodyText"/>
        <w:spacing w:before="0"/>
        <w:ind w:left="1320"/>
      </w:pPr>
      <w:bookmarkStart w:name="§ 7-3.2 Borough to Join Sewerage Authori" w:id="310"/>
      <w:bookmarkEnd w:id="310"/>
      <w:r>
        <w:rPr/>
      </w:r>
      <w:r>
        <w:rPr/>
        <w:t>shall</w:t>
      </w:r>
      <w:r>
        <w:rPr>
          <w:spacing w:val="-4"/>
        </w:rPr>
        <w:t> </w:t>
      </w:r>
      <w:r>
        <w:rPr/>
        <w:t>have</w:t>
      </w:r>
      <w:r>
        <w:rPr>
          <w:spacing w:val="-3"/>
        </w:rPr>
        <w:t> </w:t>
      </w:r>
      <w:r>
        <w:rPr/>
        <w:t>a</w:t>
      </w:r>
      <w:r>
        <w:rPr>
          <w:spacing w:val="-3"/>
        </w:rPr>
        <w:t> </w:t>
      </w:r>
      <w:r>
        <w:rPr/>
        <w:t>service</w:t>
      </w:r>
      <w:r>
        <w:rPr>
          <w:spacing w:val="-3"/>
        </w:rPr>
        <w:t> </w:t>
      </w:r>
      <w:r>
        <w:rPr/>
        <w:t>charge of</w:t>
      </w:r>
      <w:r>
        <w:rPr>
          <w:spacing w:val="-2"/>
        </w:rPr>
        <w:t> </w:t>
      </w:r>
      <w:r>
        <w:rPr/>
        <w:t>$50</w:t>
      </w:r>
      <w:r>
        <w:rPr>
          <w:spacing w:val="-2"/>
        </w:rPr>
        <w:t> </w:t>
      </w:r>
      <w:r>
        <w:rPr/>
        <w:t>per</w:t>
      </w:r>
      <w:r>
        <w:rPr>
          <w:spacing w:val="-3"/>
        </w:rPr>
        <w:t> </w:t>
      </w:r>
      <w:r>
        <w:rPr/>
        <w:t>request</w:t>
      </w:r>
      <w:r>
        <w:rPr>
          <w:spacing w:val="-3"/>
        </w:rPr>
        <w:t> </w:t>
      </w:r>
      <w:r>
        <w:rPr/>
        <w:t>included</w:t>
      </w:r>
      <w:r>
        <w:rPr>
          <w:spacing w:val="-2"/>
        </w:rPr>
        <w:t> </w:t>
      </w:r>
      <w:r>
        <w:rPr/>
        <w:t>in</w:t>
      </w:r>
      <w:r>
        <w:rPr>
          <w:spacing w:val="-2"/>
        </w:rPr>
        <w:t> </w:t>
      </w:r>
      <w:r>
        <w:rPr/>
        <w:t>the</w:t>
      </w:r>
      <w:r>
        <w:rPr>
          <w:spacing w:val="-1"/>
        </w:rPr>
        <w:t> </w:t>
      </w:r>
      <w:r>
        <w:rPr/>
        <w:t>final</w:t>
      </w:r>
      <w:r>
        <w:rPr>
          <w:spacing w:val="-3"/>
        </w:rPr>
        <w:t> </w:t>
      </w:r>
      <w:r>
        <w:rPr/>
        <w:t>read</w:t>
      </w:r>
      <w:r>
        <w:rPr>
          <w:spacing w:val="-2"/>
        </w:rPr>
        <w:t> bill.</w:t>
      </w:r>
    </w:p>
    <w:p>
      <w:pPr>
        <w:pStyle w:val="ListParagraph"/>
        <w:numPr>
          <w:ilvl w:val="1"/>
          <w:numId w:val="55"/>
        </w:numPr>
        <w:tabs>
          <w:tab w:pos="1320" w:val="left" w:leader="none"/>
        </w:tabs>
        <w:spacing w:line="247" w:lineRule="auto" w:before="187" w:after="0"/>
        <w:ind w:left="1320" w:right="354" w:hanging="480"/>
        <w:jc w:val="both"/>
        <w:rPr>
          <w:sz w:val="22"/>
        </w:rPr>
      </w:pPr>
      <w:r>
        <w:rPr>
          <w:sz w:val="22"/>
        </w:rPr>
        <w:t>A service charge of $50 shall be applied to any cut and cap, or disconnection of water service prior to demolition, or for any other purpose. The water connection will be locked by the Department of Public Works until a reconnect is requested. Reconnects will be done at no additional charge.</w:t>
      </w:r>
    </w:p>
    <w:p>
      <w:pPr>
        <w:pStyle w:val="ListParagraph"/>
        <w:numPr>
          <w:ilvl w:val="1"/>
          <w:numId w:val="55"/>
        </w:numPr>
        <w:tabs>
          <w:tab w:pos="1320" w:val="left" w:leader="none"/>
        </w:tabs>
        <w:spacing w:line="247" w:lineRule="auto" w:before="178" w:after="0"/>
        <w:ind w:left="1320" w:right="354" w:hanging="480"/>
        <w:jc w:val="both"/>
        <w:rPr>
          <w:sz w:val="22"/>
        </w:rPr>
      </w:pPr>
      <w:r>
        <w:rPr>
          <w:sz w:val="22"/>
        </w:rPr>
        <w:t>Requests for bulk water purchase from the Borough for commercial or other reasons shall be billed</w:t>
      </w:r>
      <w:r>
        <w:rPr>
          <w:spacing w:val="-8"/>
          <w:sz w:val="22"/>
        </w:rPr>
        <w:t> </w:t>
      </w:r>
      <w:r>
        <w:rPr>
          <w:sz w:val="22"/>
        </w:rPr>
        <w:t>a</w:t>
      </w:r>
      <w:r>
        <w:rPr>
          <w:spacing w:val="-9"/>
          <w:sz w:val="22"/>
        </w:rPr>
        <w:t> </w:t>
      </w:r>
      <w:r>
        <w:rPr>
          <w:sz w:val="22"/>
        </w:rPr>
        <w:t>flat</w:t>
      </w:r>
      <w:r>
        <w:rPr>
          <w:spacing w:val="-9"/>
          <w:sz w:val="22"/>
        </w:rPr>
        <w:t> </w:t>
      </w:r>
      <w:r>
        <w:rPr>
          <w:sz w:val="22"/>
        </w:rPr>
        <w:t>service</w:t>
      </w:r>
      <w:r>
        <w:rPr>
          <w:spacing w:val="-8"/>
          <w:sz w:val="22"/>
        </w:rPr>
        <w:t> </w:t>
      </w:r>
      <w:r>
        <w:rPr>
          <w:sz w:val="22"/>
        </w:rPr>
        <w:t>fee</w:t>
      </w:r>
      <w:r>
        <w:rPr>
          <w:spacing w:val="-9"/>
          <w:sz w:val="22"/>
        </w:rPr>
        <w:t> </w:t>
      </w:r>
      <w:r>
        <w:rPr>
          <w:sz w:val="22"/>
        </w:rPr>
        <w:t>of</w:t>
      </w:r>
      <w:r>
        <w:rPr>
          <w:spacing w:val="-9"/>
          <w:sz w:val="22"/>
        </w:rPr>
        <w:t> </w:t>
      </w:r>
      <w:r>
        <w:rPr>
          <w:sz w:val="22"/>
        </w:rPr>
        <w:t>$250</w:t>
      </w:r>
      <w:r>
        <w:rPr>
          <w:spacing w:val="-9"/>
          <w:sz w:val="22"/>
        </w:rPr>
        <w:t> </w:t>
      </w:r>
      <w:r>
        <w:rPr>
          <w:sz w:val="22"/>
        </w:rPr>
        <w:t>plus</w:t>
      </w:r>
      <w:r>
        <w:rPr>
          <w:spacing w:val="-9"/>
          <w:sz w:val="22"/>
        </w:rPr>
        <w:t> </w:t>
      </w:r>
      <w:r>
        <w:rPr>
          <w:sz w:val="22"/>
        </w:rPr>
        <w:t>the</w:t>
      </w:r>
      <w:r>
        <w:rPr>
          <w:spacing w:val="-9"/>
          <w:sz w:val="22"/>
        </w:rPr>
        <w:t> </w:t>
      </w:r>
      <w:r>
        <w:rPr>
          <w:sz w:val="22"/>
        </w:rPr>
        <w:t>water</w:t>
      </w:r>
      <w:r>
        <w:rPr>
          <w:spacing w:val="-8"/>
          <w:sz w:val="22"/>
        </w:rPr>
        <w:t> </w:t>
      </w:r>
      <w:r>
        <w:rPr>
          <w:sz w:val="22"/>
        </w:rPr>
        <w:t>charge</w:t>
      </w:r>
      <w:r>
        <w:rPr>
          <w:spacing w:val="-9"/>
          <w:sz w:val="22"/>
        </w:rPr>
        <w:t> </w:t>
      </w:r>
      <w:r>
        <w:rPr>
          <w:sz w:val="22"/>
        </w:rPr>
        <w:t>based</w:t>
      </w:r>
      <w:r>
        <w:rPr>
          <w:spacing w:val="-9"/>
          <w:sz w:val="22"/>
        </w:rPr>
        <w:t> </w:t>
      </w:r>
      <w:r>
        <w:rPr>
          <w:sz w:val="22"/>
        </w:rPr>
        <w:t>on</w:t>
      </w:r>
      <w:r>
        <w:rPr>
          <w:spacing w:val="-9"/>
          <w:sz w:val="22"/>
        </w:rPr>
        <w:t> </w:t>
      </w:r>
      <w:r>
        <w:rPr>
          <w:sz w:val="22"/>
        </w:rPr>
        <w:t>gallons</w:t>
      </w:r>
      <w:r>
        <w:rPr>
          <w:spacing w:val="-8"/>
          <w:sz w:val="22"/>
        </w:rPr>
        <w:t> </w:t>
      </w:r>
      <w:r>
        <w:rPr>
          <w:sz w:val="22"/>
        </w:rPr>
        <w:t>used</w:t>
      </w:r>
      <w:r>
        <w:rPr>
          <w:spacing w:val="-9"/>
          <w:sz w:val="22"/>
        </w:rPr>
        <w:t> </w:t>
      </w:r>
      <w:r>
        <w:rPr>
          <w:sz w:val="22"/>
        </w:rPr>
        <w:t>per</w:t>
      </w:r>
      <w:r>
        <w:rPr>
          <w:spacing w:val="-9"/>
          <w:sz w:val="22"/>
        </w:rPr>
        <w:t> </w:t>
      </w:r>
      <w:r>
        <w:rPr>
          <w:sz w:val="22"/>
        </w:rPr>
        <w:t>the</w:t>
      </w:r>
      <w:r>
        <w:rPr>
          <w:spacing w:val="-9"/>
          <w:sz w:val="22"/>
        </w:rPr>
        <w:t> </w:t>
      </w:r>
      <w:r>
        <w:rPr>
          <w:sz w:val="22"/>
        </w:rPr>
        <w:t>rate</w:t>
      </w:r>
      <w:r>
        <w:rPr>
          <w:spacing w:val="-9"/>
          <w:sz w:val="22"/>
        </w:rPr>
        <w:t> </w:t>
      </w:r>
      <w:r>
        <w:rPr>
          <w:sz w:val="22"/>
        </w:rPr>
        <w:t>schedule in paragraph a of this section. Bulk purchases are prohibited in the months of June, July and </w:t>
      </w:r>
      <w:r>
        <w:rPr>
          <w:spacing w:val="-2"/>
          <w:sz w:val="22"/>
        </w:rPr>
        <w:t>August.</w:t>
      </w:r>
    </w:p>
    <w:p>
      <w:pPr>
        <w:pStyle w:val="BodyText"/>
        <w:spacing w:before="18"/>
      </w:pPr>
    </w:p>
    <w:p>
      <w:pPr>
        <w:pStyle w:val="Heading4"/>
      </w:pPr>
      <w:bookmarkStart w:name="§ 7-2.5 Property Owner Responsibility." w:id="311"/>
      <w:bookmarkEnd w:id="311"/>
      <w:r>
        <w:rPr>
          <w:b w:val="0"/>
        </w:rPr>
      </w:r>
      <w:r>
        <w:rPr/>
        <w:t>§</w:t>
      </w:r>
      <w:r>
        <w:rPr>
          <w:spacing w:val="-1"/>
        </w:rPr>
        <w:t> </w:t>
      </w:r>
      <w:r>
        <w:rPr/>
        <w:t>7-2.5.</w:t>
      </w:r>
      <w:r>
        <w:rPr>
          <w:spacing w:val="63"/>
        </w:rPr>
        <w:t> </w:t>
      </w:r>
      <w:r>
        <w:rPr/>
        <w:t>Property</w:t>
      </w:r>
      <w:r>
        <w:rPr>
          <w:spacing w:val="-1"/>
        </w:rPr>
        <w:t> </w:t>
      </w:r>
      <w:r>
        <w:rPr/>
        <w:t>Owner</w:t>
      </w:r>
      <w:r>
        <w:rPr>
          <w:spacing w:val="-1"/>
        </w:rPr>
        <w:t> </w:t>
      </w:r>
      <w:r>
        <w:rPr>
          <w:spacing w:val="-2"/>
        </w:rPr>
        <w:t>Responsibility.</w:t>
      </w:r>
    </w:p>
    <w:p>
      <w:pPr>
        <w:pStyle w:val="ListParagraph"/>
        <w:numPr>
          <w:ilvl w:val="0"/>
          <w:numId w:val="56"/>
        </w:numPr>
        <w:tabs>
          <w:tab w:pos="840" w:val="left" w:leader="none"/>
        </w:tabs>
        <w:spacing w:line="247" w:lineRule="auto" w:before="187" w:after="0"/>
        <w:ind w:left="840" w:right="356" w:hanging="480"/>
        <w:jc w:val="both"/>
        <w:rPr>
          <w:sz w:val="22"/>
        </w:rPr>
      </w:pPr>
      <w:r>
        <w:rPr>
          <w:sz w:val="22"/>
        </w:rPr>
        <w:t>Frozen Pipes. Any property owner, tenant or other person in charge of any property who permits water pipes to freeze and thereby causes a loss of water shall be liable to the borough for all loss of water at the rates fixed by this section.</w:t>
      </w:r>
    </w:p>
    <w:p>
      <w:pPr>
        <w:pStyle w:val="ListParagraph"/>
        <w:numPr>
          <w:ilvl w:val="0"/>
          <w:numId w:val="56"/>
        </w:numPr>
        <w:tabs>
          <w:tab w:pos="840" w:val="left" w:leader="none"/>
        </w:tabs>
        <w:spacing w:line="247" w:lineRule="auto" w:before="179" w:after="0"/>
        <w:ind w:left="840" w:right="353" w:hanging="480"/>
        <w:jc w:val="both"/>
        <w:rPr>
          <w:sz w:val="22"/>
        </w:rPr>
      </w:pPr>
      <w:r>
        <w:rPr>
          <w:sz w:val="22"/>
        </w:rPr>
        <w:t>Curb Boxes, Meters and Meter Pits. All curb boxes, meters and meter pits are and shall remain the property of the borough and shall not be tampered with. It is the property owner’s responsibility to keep meter pits and curb boxes in good condition and up to grade. The property owner shall be charged for all expenses incurred by the borough for any repair.</w:t>
      </w:r>
    </w:p>
    <w:p>
      <w:pPr>
        <w:pStyle w:val="ListParagraph"/>
        <w:numPr>
          <w:ilvl w:val="0"/>
          <w:numId w:val="56"/>
        </w:numPr>
        <w:tabs>
          <w:tab w:pos="840" w:val="left" w:leader="none"/>
        </w:tabs>
        <w:spacing w:line="247" w:lineRule="auto" w:before="177" w:after="0"/>
        <w:ind w:left="840" w:right="353" w:hanging="480"/>
        <w:jc w:val="both"/>
        <w:rPr>
          <w:sz w:val="22"/>
        </w:rPr>
      </w:pPr>
      <w:r>
        <w:rPr>
          <w:sz w:val="22"/>
        </w:rPr>
        <w:t>Tampering.</w:t>
      </w:r>
      <w:r>
        <w:rPr>
          <w:spacing w:val="-2"/>
          <w:sz w:val="22"/>
        </w:rPr>
        <w:t> </w:t>
      </w:r>
      <w:r>
        <w:rPr>
          <w:sz w:val="22"/>
        </w:rPr>
        <w:t>No</w:t>
      </w:r>
      <w:r>
        <w:rPr>
          <w:spacing w:val="-3"/>
          <w:sz w:val="22"/>
        </w:rPr>
        <w:t> </w:t>
      </w:r>
      <w:r>
        <w:rPr>
          <w:sz w:val="22"/>
        </w:rPr>
        <w:t>person,</w:t>
      </w:r>
      <w:r>
        <w:rPr>
          <w:spacing w:val="-2"/>
          <w:sz w:val="22"/>
        </w:rPr>
        <w:t> </w:t>
      </w:r>
      <w:r>
        <w:rPr>
          <w:sz w:val="22"/>
        </w:rPr>
        <w:t>other</w:t>
      </w:r>
      <w:r>
        <w:rPr>
          <w:spacing w:val="-2"/>
          <w:sz w:val="22"/>
        </w:rPr>
        <w:t> </w:t>
      </w:r>
      <w:r>
        <w:rPr>
          <w:sz w:val="22"/>
        </w:rPr>
        <w:t>than</w:t>
      </w:r>
      <w:r>
        <w:rPr>
          <w:spacing w:val="-2"/>
          <w:sz w:val="22"/>
        </w:rPr>
        <w:t> </w:t>
      </w:r>
      <w:r>
        <w:rPr>
          <w:sz w:val="22"/>
        </w:rPr>
        <w:t>an</w:t>
      </w:r>
      <w:r>
        <w:rPr>
          <w:spacing w:val="-2"/>
          <w:sz w:val="22"/>
        </w:rPr>
        <w:t> </w:t>
      </w:r>
      <w:r>
        <w:rPr>
          <w:sz w:val="22"/>
        </w:rPr>
        <w:t>employee</w:t>
      </w:r>
      <w:r>
        <w:rPr>
          <w:spacing w:val="-2"/>
          <w:sz w:val="22"/>
        </w:rPr>
        <w:t> </w:t>
      </w:r>
      <w:r>
        <w:rPr>
          <w:sz w:val="22"/>
        </w:rPr>
        <w:t>or</w:t>
      </w:r>
      <w:r>
        <w:rPr>
          <w:spacing w:val="-3"/>
          <w:sz w:val="22"/>
        </w:rPr>
        <w:t> </w:t>
      </w:r>
      <w:r>
        <w:rPr>
          <w:sz w:val="22"/>
        </w:rPr>
        <w:t>agent</w:t>
      </w:r>
      <w:r>
        <w:rPr>
          <w:spacing w:val="-2"/>
          <w:sz w:val="22"/>
        </w:rPr>
        <w:t> </w:t>
      </w:r>
      <w:r>
        <w:rPr>
          <w:sz w:val="22"/>
        </w:rPr>
        <w:t>of</w:t>
      </w:r>
      <w:r>
        <w:rPr>
          <w:spacing w:val="-3"/>
          <w:sz w:val="22"/>
        </w:rPr>
        <w:t> </w:t>
      </w:r>
      <w:r>
        <w:rPr>
          <w:sz w:val="22"/>
        </w:rPr>
        <w:t>the</w:t>
      </w:r>
      <w:r>
        <w:rPr>
          <w:spacing w:val="-2"/>
          <w:sz w:val="22"/>
        </w:rPr>
        <w:t> </w:t>
      </w:r>
      <w:r>
        <w:rPr>
          <w:sz w:val="22"/>
        </w:rPr>
        <w:t>Borough</w:t>
      </w:r>
      <w:r>
        <w:rPr>
          <w:spacing w:val="-2"/>
          <w:sz w:val="22"/>
        </w:rPr>
        <w:t> </w:t>
      </w:r>
      <w:r>
        <w:rPr>
          <w:sz w:val="22"/>
        </w:rPr>
        <w:t>of</w:t>
      </w:r>
      <w:r>
        <w:rPr>
          <w:spacing w:val="-3"/>
          <w:sz w:val="22"/>
        </w:rPr>
        <w:t> </w:t>
      </w:r>
      <w:r>
        <w:rPr>
          <w:sz w:val="22"/>
        </w:rPr>
        <w:t>Harvey</w:t>
      </w:r>
      <w:r>
        <w:rPr>
          <w:spacing w:val="-2"/>
          <w:sz w:val="22"/>
        </w:rPr>
        <w:t> </w:t>
      </w:r>
      <w:r>
        <w:rPr>
          <w:sz w:val="22"/>
        </w:rPr>
        <w:t>Cedars</w:t>
      </w:r>
      <w:r>
        <w:rPr>
          <w:spacing w:val="-2"/>
          <w:sz w:val="22"/>
        </w:rPr>
        <w:t> </w:t>
      </w:r>
      <w:r>
        <w:rPr>
          <w:sz w:val="22"/>
        </w:rPr>
        <w:t>Water</w:t>
      </w:r>
      <w:r>
        <w:rPr>
          <w:spacing w:val="-2"/>
          <w:sz w:val="22"/>
        </w:rPr>
        <w:t> </w:t>
      </w:r>
      <w:r>
        <w:rPr>
          <w:sz w:val="22"/>
        </w:rPr>
        <w:t>and Sewer Utility Department, shall remove, replace or, in any manner, interfere or tamper with a meter attached to a water pipe used or intended to be used to supply water. Any plumbing configuration intended to bypass the meter is prohibited and shall be considered theft of service, as well as a violation of this section.</w:t>
      </w:r>
    </w:p>
    <w:p>
      <w:pPr>
        <w:pStyle w:val="BodyText"/>
        <w:spacing w:before="18"/>
      </w:pPr>
    </w:p>
    <w:p>
      <w:pPr>
        <w:pStyle w:val="Heading4"/>
      </w:pPr>
      <w:bookmarkStart w:name="§ 7-2.6 Prohibited water uses." w:id="312"/>
      <w:bookmarkEnd w:id="312"/>
      <w:r>
        <w:rPr>
          <w:b w:val="0"/>
        </w:rPr>
      </w:r>
      <w:r>
        <w:rPr/>
        <w:t>§</w:t>
      </w:r>
      <w:r>
        <w:rPr>
          <w:spacing w:val="-3"/>
        </w:rPr>
        <w:t> </w:t>
      </w:r>
      <w:r>
        <w:rPr/>
        <w:t>7-2.6.</w:t>
      </w:r>
      <w:r>
        <w:rPr>
          <w:spacing w:val="59"/>
        </w:rPr>
        <w:t> </w:t>
      </w:r>
      <w:r>
        <w:rPr/>
        <w:t>Prohibited</w:t>
      </w:r>
      <w:r>
        <w:rPr>
          <w:spacing w:val="-3"/>
        </w:rPr>
        <w:t> </w:t>
      </w:r>
      <w:r>
        <w:rPr/>
        <w:t>water</w:t>
      </w:r>
      <w:r>
        <w:rPr>
          <w:spacing w:val="-3"/>
        </w:rPr>
        <w:t> </w:t>
      </w:r>
      <w:r>
        <w:rPr>
          <w:spacing w:val="-2"/>
        </w:rPr>
        <w:t>uses.</w:t>
      </w:r>
    </w:p>
    <w:p>
      <w:pPr>
        <w:pStyle w:val="BodyText"/>
        <w:spacing w:line="247" w:lineRule="auto"/>
        <w:ind w:left="360" w:right="354"/>
        <w:jc w:val="both"/>
      </w:pPr>
      <w:r>
        <w:rPr/>
        <w:t>No municipal water shall be used for the pumping of piling or other construction except when circumstances</w:t>
      </w:r>
      <w:r>
        <w:rPr>
          <w:spacing w:val="-3"/>
        </w:rPr>
        <w:t> </w:t>
      </w:r>
      <w:r>
        <w:rPr/>
        <w:t>would</w:t>
      </w:r>
      <w:r>
        <w:rPr>
          <w:spacing w:val="-4"/>
        </w:rPr>
        <w:t> </w:t>
      </w:r>
      <w:r>
        <w:rPr/>
        <w:t>render</w:t>
      </w:r>
      <w:r>
        <w:rPr>
          <w:spacing w:val="-4"/>
        </w:rPr>
        <w:t> </w:t>
      </w:r>
      <w:r>
        <w:rPr/>
        <w:t>the</w:t>
      </w:r>
      <w:r>
        <w:rPr>
          <w:spacing w:val="-4"/>
        </w:rPr>
        <w:t> </w:t>
      </w:r>
      <w:r>
        <w:rPr/>
        <w:t>installation</w:t>
      </w:r>
      <w:r>
        <w:rPr>
          <w:spacing w:val="-3"/>
        </w:rPr>
        <w:t> </w:t>
      </w:r>
      <w:r>
        <w:rPr/>
        <w:t>of</w:t>
      </w:r>
      <w:r>
        <w:rPr>
          <w:spacing w:val="-4"/>
        </w:rPr>
        <w:t> </w:t>
      </w:r>
      <w:r>
        <w:rPr/>
        <w:t>piling</w:t>
      </w:r>
      <w:r>
        <w:rPr>
          <w:spacing w:val="-4"/>
        </w:rPr>
        <w:t> </w:t>
      </w:r>
      <w:r>
        <w:rPr/>
        <w:t>impossible</w:t>
      </w:r>
      <w:r>
        <w:rPr>
          <w:spacing w:val="-3"/>
        </w:rPr>
        <w:t> </w:t>
      </w:r>
      <w:r>
        <w:rPr/>
        <w:t>and</w:t>
      </w:r>
      <w:r>
        <w:rPr>
          <w:spacing w:val="-4"/>
        </w:rPr>
        <w:t> </w:t>
      </w:r>
      <w:r>
        <w:rPr/>
        <w:t>in</w:t>
      </w:r>
      <w:r>
        <w:rPr>
          <w:spacing w:val="-4"/>
        </w:rPr>
        <w:t> </w:t>
      </w:r>
      <w:r>
        <w:rPr/>
        <w:t>that</w:t>
      </w:r>
      <w:r>
        <w:rPr>
          <w:spacing w:val="-4"/>
        </w:rPr>
        <w:t> </w:t>
      </w:r>
      <w:r>
        <w:rPr/>
        <w:t>event,</w:t>
      </w:r>
      <w:r>
        <w:rPr>
          <w:spacing w:val="-4"/>
        </w:rPr>
        <w:t> </w:t>
      </w:r>
      <w:r>
        <w:rPr/>
        <w:t>the</w:t>
      </w:r>
      <w:r>
        <w:rPr>
          <w:spacing w:val="-4"/>
        </w:rPr>
        <w:t> </w:t>
      </w:r>
      <w:r>
        <w:rPr/>
        <w:t>property</w:t>
      </w:r>
      <w:r>
        <w:rPr>
          <w:spacing w:val="-4"/>
        </w:rPr>
        <w:t> </w:t>
      </w:r>
      <w:r>
        <w:rPr/>
        <w:t>owner</w:t>
      </w:r>
      <w:r>
        <w:rPr>
          <w:spacing w:val="-4"/>
        </w:rPr>
        <w:t> </w:t>
      </w:r>
      <w:r>
        <w:rPr/>
        <w:t>may apply to the board of commissioners or its designee for relief from this prohibition. Any relief granted hereunder</w:t>
      </w:r>
      <w:r>
        <w:rPr>
          <w:spacing w:val="-5"/>
        </w:rPr>
        <w:t> </w:t>
      </w:r>
      <w:r>
        <w:rPr/>
        <w:t>shall</w:t>
      </w:r>
      <w:r>
        <w:rPr>
          <w:spacing w:val="-5"/>
        </w:rPr>
        <w:t> </w:t>
      </w:r>
      <w:r>
        <w:rPr/>
        <w:t>be</w:t>
      </w:r>
      <w:r>
        <w:rPr>
          <w:spacing w:val="-5"/>
        </w:rPr>
        <w:t> </w:t>
      </w:r>
      <w:r>
        <w:rPr/>
        <w:t>at</w:t>
      </w:r>
      <w:r>
        <w:rPr>
          <w:spacing w:val="-5"/>
        </w:rPr>
        <w:t> </w:t>
      </w:r>
      <w:r>
        <w:rPr/>
        <w:t>the</w:t>
      </w:r>
      <w:r>
        <w:rPr>
          <w:spacing w:val="-5"/>
        </w:rPr>
        <w:t> </w:t>
      </w:r>
      <w:r>
        <w:rPr/>
        <w:t>sole</w:t>
      </w:r>
      <w:r>
        <w:rPr>
          <w:spacing w:val="-5"/>
        </w:rPr>
        <w:t> </w:t>
      </w:r>
      <w:r>
        <w:rPr/>
        <w:t>discretion</w:t>
      </w:r>
      <w:r>
        <w:rPr>
          <w:spacing w:val="-4"/>
        </w:rPr>
        <w:t> </w:t>
      </w:r>
      <w:r>
        <w:rPr/>
        <w:t>of</w:t>
      </w:r>
      <w:r>
        <w:rPr>
          <w:spacing w:val="-5"/>
        </w:rPr>
        <w:t> </w:t>
      </w:r>
      <w:r>
        <w:rPr/>
        <w:t>the</w:t>
      </w:r>
      <w:r>
        <w:rPr>
          <w:spacing w:val="-5"/>
        </w:rPr>
        <w:t> </w:t>
      </w:r>
      <w:r>
        <w:rPr/>
        <w:t>board</w:t>
      </w:r>
      <w:r>
        <w:rPr>
          <w:spacing w:val="-5"/>
        </w:rPr>
        <w:t> </w:t>
      </w:r>
      <w:r>
        <w:rPr/>
        <w:t>of</w:t>
      </w:r>
      <w:r>
        <w:rPr>
          <w:spacing w:val="-5"/>
        </w:rPr>
        <w:t> </w:t>
      </w:r>
      <w:r>
        <w:rPr/>
        <w:t>commissioners</w:t>
      </w:r>
      <w:r>
        <w:rPr>
          <w:spacing w:val="-4"/>
        </w:rPr>
        <w:t> </w:t>
      </w:r>
      <w:r>
        <w:rPr/>
        <w:t>or</w:t>
      </w:r>
      <w:r>
        <w:rPr>
          <w:spacing w:val="-5"/>
        </w:rPr>
        <w:t> </w:t>
      </w:r>
      <w:r>
        <w:rPr/>
        <w:t>its</w:t>
      </w:r>
      <w:r>
        <w:rPr>
          <w:spacing w:val="-5"/>
        </w:rPr>
        <w:t> </w:t>
      </w:r>
      <w:r>
        <w:rPr/>
        <w:t>designee</w:t>
      </w:r>
      <w:r>
        <w:rPr>
          <w:spacing w:val="-5"/>
        </w:rPr>
        <w:t> </w:t>
      </w:r>
      <w:r>
        <w:rPr/>
        <w:t>and</w:t>
      </w:r>
      <w:r>
        <w:rPr>
          <w:spacing w:val="-5"/>
        </w:rPr>
        <w:t> </w:t>
      </w:r>
      <w:r>
        <w:rPr/>
        <w:t>shall</w:t>
      </w:r>
      <w:r>
        <w:rPr>
          <w:spacing w:val="-5"/>
        </w:rPr>
        <w:t> </w:t>
      </w:r>
      <w:r>
        <w:rPr/>
        <w:t>be</w:t>
      </w:r>
      <w:r>
        <w:rPr>
          <w:spacing w:val="-5"/>
        </w:rPr>
        <w:t> </w:t>
      </w:r>
      <w:r>
        <w:rPr/>
        <w:t>metered and billed per gallon usage as per the water rate schedule set hereinabove.</w:t>
      </w:r>
    </w:p>
    <w:p>
      <w:pPr>
        <w:pStyle w:val="BodyText"/>
        <w:spacing w:before="18"/>
      </w:pPr>
    </w:p>
    <w:p>
      <w:pPr>
        <w:pStyle w:val="Heading4"/>
      </w:pPr>
      <w:bookmarkStart w:name="§ 7-2.7 Violations and Penalties." w:id="313"/>
      <w:bookmarkEnd w:id="313"/>
      <w:r>
        <w:rPr>
          <w:b w:val="0"/>
        </w:rPr>
      </w:r>
      <w:r>
        <w:rPr/>
        <w:t>§</w:t>
      </w:r>
      <w:r>
        <w:rPr>
          <w:spacing w:val="-2"/>
        </w:rPr>
        <w:t> </w:t>
      </w:r>
      <w:r>
        <w:rPr/>
        <w:t>7-2.7.</w:t>
      </w:r>
      <w:r>
        <w:rPr>
          <w:spacing w:val="62"/>
        </w:rPr>
        <w:t> </w:t>
      </w:r>
      <w:r>
        <w:rPr/>
        <w:t>Violations</w:t>
      </w:r>
      <w:r>
        <w:rPr>
          <w:spacing w:val="-2"/>
        </w:rPr>
        <w:t> </w:t>
      </w:r>
      <w:r>
        <w:rPr/>
        <w:t>and</w:t>
      </w:r>
      <w:r>
        <w:rPr>
          <w:spacing w:val="-2"/>
        </w:rPr>
        <w:t> </w:t>
      </w:r>
      <w:r>
        <w:rPr/>
        <w:t>Penalties.</w:t>
      </w:r>
      <w:r>
        <w:rPr>
          <w:spacing w:val="-2"/>
        </w:rPr>
        <w:t> </w:t>
      </w:r>
      <w:r>
        <w:rPr/>
        <w:t>[Ord.</w:t>
      </w:r>
      <w:r>
        <w:rPr>
          <w:spacing w:val="-1"/>
        </w:rPr>
        <w:t> </w:t>
      </w:r>
      <w:r>
        <w:rPr/>
        <w:t>No.</w:t>
      </w:r>
      <w:r>
        <w:rPr>
          <w:spacing w:val="-1"/>
        </w:rPr>
        <w:t> </w:t>
      </w:r>
      <w:r>
        <w:rPr/>
        <w:t>2009-</w:t>
      </w:r>
      <w:r>
        <w:rPr>
          <w:spacing w:val="-5"/>
        </w:rPr>
        <w:t>09]</w:t>
      </w:r>
    </w:p>
    <w:p>
      <w:pPr>
        <w:pStyle w:val="BodyText"/>
        <w:spacing w:line="247" w:lineRule="auto"/>
        <w:ind w:left="360" w:right="353"/>
        <w:jc w:val="both"/>
      </w:pPr>
      <w:r>
        <w:rPr/>
        <w:t>Each person violating any of the provisions of this section shall, upon conviction thereof, be liable to the penalty stated in Chapter 3, § 3-9.</w:t>
      </w:r>
    </w:p>
    <w:p>
      <w:pPr>
        <w:pStyle w:val="BodyText"/>
        <w:spacing w:before="19"/>
      </w:pPr>
    </w:p>
    <w:p>
      <w:pPr>
        <w:pStyle w:val="Heading3"/>
        <w:spacing w:line="247" w:lineRule="auto"/>
        <w:ind w:right="357"/>
        <w:jc w:val="both"/>
      </w:pPr>
      <w:bookmarkStart w:name="§ 7-3 DETERMINATION THAT THE BOROUGH SHA" w:id="314"/>
      <w:bookmarkEnd w:id="314"/>
      <w:r>
        <w:rPr>
          <w:b w:val="0"/>
        </w:rPr>
      </w:r>
      <w:r>
        <w:rPr/>
        <w:t>§</w:t>
      </w:r>
      <w:r>
        <w:rPr>
          <w:spacing w:val="-2"/>
        </w:rPr>
        <w:t> </w:t>
      </w:r>
      <w:r>
        <w:rPr/>
        <w:t>7-3. DETERMINATION THAT THE BOROUGH SHALL JOIN OCEAN COUNTY SEWERAGE AUTHORITY.</w:t>
      </w:r>
    </w:p>
    <w:p>
      <w:pPr>
        <w:pStyle w:val="BodyText"/>
        <w:spacing w:before="20"/>
        <w:rPr>
          <w:b/>
        </w:rPr>
      </w:pPr>
    </w:p>
    <w:p>
      <w:pPr>
        <w:pStyle w:val="Heading4"/>
      </w:pPr>
      <w:bookmarkStart w:name="§ 7-3.1 Purpose." w:id="315"/>
      <w:bookmarkEnd w:id="315"/>
      <w:r>
        <w:rPr>
          <w:b w:val="0"/>
        </w:rPr>
      </w:r>
      <w:r>
        <w:rPr/>
        <w:t>§ 7-3.1.</w:t>
      </w:r>
      <w:r>
        <w:rPr>
          <w:spacing w:val="65"/>
        </w:rPr>
        <w:t> </w:t>
      </w:r>
      <w:r>
        <w:rPr>
          <w:spacing w:val="-2"/>
        </w:rPr>
        <w:t>Purpose.</w:t>
      </w:r>
    </w:p>
    <w:p>
      <w:pPr>
        <w:pStyle w:val="BodyText"/>
        <w:spacing w:line="247" w:lineRule="auto"/>
        <w:ind w:left="360" w:right="353"/>
        <w:jc w:val="both"/>
      </w:pPr>
      <w:r>
        <w:rPr/>
        <w:t>It is determined by this governing body that it is in the best interest of the borough to become part of the district of the Ocean County Sewerage Authority established pursuant to the provisions of Chapter 14A</w:t>
      </w:r>
      <w:r>
        <w:rPr>
          <w:spacing w:val="80"/>
        </w:rPr>
        <w:t> </w:t>
      </w:r>
      <w:r>
        <w:rPr/>
        <w:t>of Title 40 of the New Jersey Statutes as an aid in obtaining relief from pollution or threatened pollution</w:t>
      </w:r>
      <w:r>
        <w:rPr>
          <w:spacing w:val="40"/>
        </w:rPr>
        <w:t> </w:t>
      </w:r>
      <w:r>
        <w:rPr/>
        <w:t>of waters in or bordering the State of New Jersey from causes arising within the County of Ocean and consequent conditions affecting the public health.</w:t>
      </w:r>
    </w:p>
    <w:p>
      <w:pPr>
        <w:pStyle w:val="BodyText"/>
        <w:spacing w:after="0" w:line="247" w:lineRule="auto"/>
        <w:jc w:val="both"/>
        <w:sectPr>
          <w:headerReference w:type="default" r:id="rId139"/>
          <w:footerReference w:type="default" r:id="rId140"/>
          <w:pgSz w:w="12240" w:h="15840"/>
          <w:pgMar w:header="631" w:footer="609" w:top="1140" w:bottom="800" w:left="1080" w:right="1080"/>
        </w:sectPr>
      </w:pPr>
    </w:p>
    <w:p>
      <w:pPr>
        <w:pStyle w:val="BodyText"/>
        <w:spacing w:before="37"/>
      </w:pPr>
    </w:p>
    <w:p>
      <w:pPr>
        <w:pStyle w:val="Heading4"/>
      </w:pPr>
      <w:r>
        <w:rPr/>
        <w:t>§</w:t>
      </w:r>
      <w:r>
        <w:rPr>
          <w:spacing w:val="-3"/>
        </w:rPr>
        <w:t> </w:t>
      </w:r>
      <w:r>
        <w:rPr/>
        <w:t>7-3.2.</w:t>
      </w:r>
      <w:r>
        <w:rPr>
          <w:spacing w:val="60"/>
        </w:rPr>
        <w:t> </w:t>
      </w:r>
      <w:r>
        <w:rPr/>
        <w:t>Borough</w:t>
      </w:r>
      <w:r>
        <w:rPr>
          <w:spacing w:val="-3"/>
        </w:rPr>
        <w:t> </w:t>
      </w:r>
      <w:r>
        <w:rPr/>
        <w:t>to</w:t>
      </w:r>
      <w:r>
        <w:rPr>
          <w:spacing w:val="-2"/>
        </w:rPr>
        <w:t> </w:t>
      </w:r>
      <w:r>
        <w:rPr/>
        <w:t>Join</w:t>
      </w:r>
      <w:r>
        <w:rPr>
          <w:spacing w:val="-3"/>
        </w:rPr>
        <w:t> </w:t>
      </w:r>
      <w:r>
        <w:rPr/>
        <w:t>Sewerage</w:t>
      </w:r>
      <w:r>
        <w:rPr>
          <w:spacing w:val="-3"/>
        </w:rPr>
        <w:t> </w:t>
      </w:r>
      <w:r>
        <w:rPr>
          <w:spacing w:val="-2"/>
        </w:rPr>
        <w:t>Authority.</w:t>
      </w:r>
    </w:p>
    <w:p>
      <w:pPr>
        <w:pStyle w:val="BodyText"/>
        <w:spacing w:line="247" w:lineRule="auto"/>
        <w:ind w:left="360" w:right="352"/>
        <w:jc w:val="both"/>
      </w:pPr>
      <w:r>
        <w:rPr/>
        <w:t>A certified copy of this section together with a certified copy of a resolution of Ocean County Sewerage Authority approving this section, shall be filed in the office of the Secretary of State.</w:t>
      </w:r>
    </w:p>
    <w:p>
      <w:pPr>
        <w:pStyle w:val="BodyText"/>
        <w:spacing w:before="20"/>
      </w:pPr>
    </w:p>
    <w:p>
      <w:pPr>
        <w:pStyle w:val="Heading3"/>
        <w:jc w:val="both"/>
      </w:pPr>
      <w:bookmarkStart w:name="§ 7-4 OCEAN COUNTY SEWERAGE AUTHORITY." w:id="316"/>
      <w:bookmarkEnd w:id="316"/>
      <w:r>
        <w:rPr>
          <w:b w:val="0"/>
        </w:rPr>
      </w:r>
      <w:r>
        <w:rPr/>
        <w:t>§</w:t>
      </w:r>
      <w:r>
        <w:rPr>
          <w:spacing w:val="-3"/>
        </w:rPr>
        <w:t> </w:t>
      </w:r>
      <w:r>
        <w:rPr/>
        <w:t>7-4.</w:t>
      </w:r>
      <w:r>
        <w:rPr>
          <w:spacing w:val="59"/>
        </w:rPr>
        <w:t> </w:t>
      </w:r>
      <w:r>
        <w:rPr/>
        <w:t>OCEAN</w:t>
      </w:r>
      <w:r>
        <w:rPr>
          <w:spacing w:val="-3"/>
        </w:rPr>
        <w:t> </w:t>
      </w:r>
      <w:r>
        <w:rPr/>
        <w:t>COUNTY</w:t>
      </w:r>
      <w:r>
        <w:rPr>
          <w:spacing w:val="-4"/>
        </w:rPr>
        <w:t> </w:t>
      </w:r>
      <w:r>
        <w:rPr/>
        <w:t>SEWERAGE</w:t>
      </w:r>
      <w:r>
        <w:rPr>
          <w:spacing w:val="-1"/>
        </w:rPr>
        <w:t> </w:t>
      </w:r>
      <w:r>
        <w:rPr>
          <w:spacing w:val="-2"/>
        </w:rPr>
        <w:t>AUTHORITY.</w:t>
      </w:r>
    </w:p>
    <w:p>
      <w:pPr>
        <w:pStyle w:val="BodyText"/>
        <w:spacing w:before="27"/>
        <w:rPr>
          <w:b/>
        </w:rPr>
      </w:pPr>
    </w:p>
    <w:p>
      <w:pPr>
        <w:pStyle w:val="Heading4"/>
      </w:pPr>
      <w:bookmarkStart w:name="§ 7-4.1 Creation of the Sewerage Authori" w:id="317"/>
      <w:bookmarkEnd w:id="317"/>
      <w:r>
        <w:rPr>
          <w:b w:val="0"/>
        </w:rPr>
      </w:r>
      <w:r>
        <w:rPr/>
        <w:t>§</w:t>
      </w:r>
      <w:r>
        <w:rPr>
          <w:spacing w:val="-3"/>
        </w:rPr>
        <w:t> </w:t>
      </w:r>
      <w:r>
        <w:rPr/>
        <w:t>7-4.1.</w:t>
      </w:r>
      <w:r>
        <w:rPr>
          <w:spacing w:val="60"/>
        </w:rPr>
        <w:t> </w:t>
      </w:r>
      <w:r>
        <w:rPr/>
        <w:t>Creation</w:t>
      </w:r>
      <w:r>
        <w:rPr>
          <w:spacing w:val="-3"/>
        </w:rPr>
        <w:t> </w:t>
      </w:r>
      <w:r>
        <w:rPr/>
        <w:t>of</w:t>
      </w:r>
      <w:r>
        <w:rPr>
          <w:spacing w:val="-2"/>
        </w:rPr>
        <w:t> </w:t>
      </w:r>
      <w:r>
        <w:rPr/>
        <w:t>the</w:t>
      </w:r>
      <w:r>
        <w:rPr>
          <w:spacing w:val="-3"/>
        </w:rPr>
        <w:t> </w:t>
      </w:r>
      <w:r>
        <w:rPr/>
        <w:t>Sewerage</w:t>
      </w:r>
      <w:r>
        <w:rPr>
          <w:spacing w:val="-3"/>
        </w:rPr>
        <w:t> </w:t>
      </w:r>
      <w:r>
        <w:rPr>
          <w:spacing w:val="-2"/>
        </w:rPr>
        <w:t>Authority.</w:t>
      </w:r>
    </w:p>
    <w:p>
      <w:pPr>
        <w:pStyle w:val="BodyText"/>
        <w:spacing w:line="247" w:lineRule="auto"/>
        <w:ind w:left="360" w:right="354"/>
        <w:jc w:val="both"/>
      </w:pPr>
      <w:r>
        <w:rPr/>
        <w:t>Pursuant to the Sewerage Authorities Laws, constituting Chapter 138 of the Pamphlet Laws of 1946, of the State of New Jersey, approved April 23, 1946, the Authority was created by virtue of a resolution</w:t>
      </w:r>
      <w:r>
        <w:rPr>
          <w:spacing w:val="80"/>
        </w:rPr>
        <w:t> </w:t>
      </w:r>
      <w:r>
        <w:rPr/>
        <w:t>duly adopted by the board of Chosen Freeholders of the County of Ocean, and is a public body politic</w:t>
      </w:r>
      <w:r>
        <w:rPr>
          <w:spacing w:val="80"/>
        </w:rPr>
        <w:t> </w:t>
      </w:r>
      <w:r>
        <w:rPr/>
        <w:t>and corporate of the State of New Jersey, organized and existing under the law, established as an instrumentality</w:t>
      </w:r>
      <w:r>
        <w:rPr>
          <w:spacing w:val="-3"/>
        </w:rPr>
        <w:t> </w:t>
      </w:r>
      <w:r>
        <w:rPr/>
        <w:t>exercising</w:t>
      </w:r>
      <w:r>
        <w:rPr>
          <w:spacing w:val="-4"/>
        </w:rPr>
        <w:t> </w:t>
      </w:r>
      <w:r>
        <w:rPr/>
        <w:t>public</w:t>
      </w:r>
      <w:r>
        <w:rPr>
          <w:spacing w:val="-5"/>
        </w:rPr>
        <w:t> </w:t>
      </w:r>
      <w:r>
        <w:rPr/>
        <w:t>and</w:t>
      </w:r>
      <w:r>
        <w:rPr>
          <w:spacing w:val="-5"/>
        </w:rPr>
        <w:t> </w:t>
      </w:r>
      <w:r>
        <w:rPr/>
        <w:t>essential</w:t>
      </w:r>
      <w:r>
        <w:rPr>
          <w:spacing w:val="-4"/>
        </w:rPr>
        <w:t> </w:t>
      </w:r>
      <w:r>
        <w:rPr/>
        <w:t>governmental</w:t>
      </w:r>
      <w:r>
        <w:rPr>
          <w:spacing w:val="-4"/>
        </w:rPr>
        <w:t> </w:t>
      </w:r>
      <w:r>
        <w:rPr/>
        <w:t>functions</w:t>
      </w:r>
      <w:r>
        <w:rPr>
          <w:spacing w:val="-4"/>
        </w:rPr>
        <w:t> </w:t>
      </w:r>
      <w:r>
        <w:rPr/>
        <w:t>to</w:t>
      </w:r>
      <w:r>
        <w:rPr>
          <w:spacing w:val="-5"/>
        </w:rPr>
        <w:t> </w:t>
      </w:r>
      <w:r>
        <w:rPr/>
        <w:t>provide</w:t>
      </w:r>
      <w:r>
        <w:rPr>
          <w:spacing w:val="-5"/>
        </w:rPr>
        <w:t> </w:t>
      </w:r>
      <w:r>
        <w:rPr/>
        <w:t>for</w:t>
      </w:r>
      <w:r>
        <w:rPr>
          <w:spacing w:val="-5"/>
        </w:rPr>
        <w:t> </w:t>
      </w:r>
      <w:r>
        <w:rPr/>
        <w:t>the</w:t>
      </w:r>
      <w:r>
        <w:rPr>
          <w:spacing w:val="-5"/>
        </w:rPr>
        <w:t> </w:t>
      </w:r>
      <w:r>
        <w:rPr/>
        <w:t>public</w:t>
      </w:r>
      <w:r>
        <w:rPr>
          <w:spacing w:val="-5"/>
        </w:rPr>
        <w:t> </w:t>
      </w:r>
      <w:r>
        <w:rPr/>
        <w:t>health</w:t>
      </w:r>
      <w:r>
        <w:rPr>
          <w:spacing w:val="-4"/>
        </w:rPr>
        <w:t> </w:t>
      </w:r>
      <w:r>
        <w:rPr/>
        <w:t>and welfare, with all necessary or proper powers to acquire, construct, maintain, operate and use sewerage facilities</w:t>
      </w:r>
      <w:r>
        <w:rPr>
          <w:spacing w:val="-3"/>
        </w:rPr>
        <w:t> </w:t>
      </w:r>
      <w:r>
        <w:rPr/>
        <w:t>for</w:t>
      </w:r>
      <w:r>
        <w:rPr>
          <w:spacing w:val="-5"/>
        </w:rPr>
        <w:t> </w:t>
      </w:r>
      <w:r>
        <w:rPr/>
        <w:t>the</w:t>
      </w:r>
      <w:r>
        <w:rPr>
          <w:spacing w:val="-5"/>
        </w:rPr>
        <w:t> </w:t>
      </w:r>
      <w:r>
        <w:rPr/>
        <w:t>relief</w:t>
      </w:r>
      <w:r>
        <w:rPr>
          <w:spacing w:val="-4"/>
        </w:rPr>
        <w:t> </w:t>
      </w:r>
      <w:r>
        <w:rPr/>
        <w:t>of</w:t>
      </w:r>
      <w:r>
        <w:rPr>
          <w:spacing w:val="-5"/>
        </w:rPr>
        <w:t> </w:t>
      </w:r>
      <w:r>
        <w:rPr/>
        <w:t>the</w:t>
      </w:r>
      <w:r>
        <w:rPr>
          <w:spacing w:val="-5"/>
        </w:rPr>
        <w:t> </w:t>
      </w:r>
      <w:r>
        <w:rPr/>
        <w:t>waters</w:t>
      </w:r>
      <w:r>
        <w:rPr>
          <w:spacing w:val="-4"/>
        </w:rPr>
        <w:t> </w:t>
      </w:r>
      <w:r>
        <w:rPr/>
        <w:t>in,</w:t>
      </w:r>
      <w:r>
        <w:rPr>
          <w:spacing w:val="-5"/>
        </w:rPr>
        <w:t> </w:t>
      </w:r>
      <w:r>
        <w:rPr/>
        <w:t>bordering</w:t>
      </w:r>
      <w:r>
        <w:rPr>
          <w:spacing w:val="-4"/>
        </w:rPr>
        <w:t> </w:t>
      </w:r>
      <w:r>
        <w:rPr/>
        <w:t>or</w:t>
      </w:r>
      <w:r>
        <w:rPr>
          <w:spacing w:val="-5"/>
        </w:rPr>
        <w:t> </w:t>
      </w:r>
      <w:r>
        <w:rPr/>
        <w:t>entering</w:t>
      </w:r>
      <w:r>
        <w:rPr>
          <w:spacing w:val="-4"/>
        </w:rPr>
        <w:t> </w:t>
      </w:r>
      <w:r>
        <w:rPr/>
        <w:t>the</w:t>
      </w:r>
      <w:r>
        <w:rPr>
          <w:spacing w:val="-5"/>
        </w:rPr>
        <w:t> </w:t>
      </w:r>
      <w:r>
        <w:rPr/>
        <w:t>district</w:t>
      </w:r>
      <w:r>
        <w:rPr>
          <w:spacing w:val="-4"/>
        </w:rPr>
        <w:t> </w:t>
      </w:r>
      <w:r>
        <w:rPr/>
        <w:t>(as</w:t>
      </w:r>
      <w:r>
        <w:rPr>
          <w:spacing w:val="-5"/>
        </w:rPr>
        <w:t> </w:t>
      </w:r>
      <w:r>
        <w:rPr/>
        <w:t>defined</w:t>
      </w:r>
      <w:r>
        <w:rPr>
          <w:spacing w:val="-4"/>
        </w:rPr>
        <w:t> </w:t>
      </w:r>
      <w:r>
        <w:rPr/>
        <w:t>in</w:t>
      </w:r>
      <w:r>
        <w:rPr>
          <w:spacing w:val="-5"/>
        </w:rPr>
        <w:t> </w:t>
      </w:r>
      <w:r>
        <w:rPr/>
        <w:t>the</w:t>
      </w:r>
      <w:r>
        <w:rPr>
          <w:spacing w:val="-5"/>
        </w:rPr>
        <w:t> </w:t>
      </w:r>
      <w:r>
        <w:rPr/>
        <w:t>agreement)</w:t>
      </w:r>
      <w:r>
        <w:rPr>
          <w:spacing w:val="-4"/>
        </w:rPr>
        <w:t> </w:t>
      </w:r>
      <w:r>
        <w:rPr/>
        <w:t>from pollution or threatened pollution and for improvement of conditions affecting the public health.</w:t>
      </w:r>
    </w:p>
    <w:p>
      <w:pPr>
        <w:pStyle w:val="BodyText"/>
        <w:spacing w:before="16"/>
      </w:pPr>
    </w:p>
    <w:p>
      <w:pPr>
        <w:pStyle w:val="Heading4"/>
        <w:spacing w:before="1"/>
      </w:pPr>
      <w:bookmarkStart w:name="§ 7-4.2 Purpose." w:id="318"/>
      <w:bookmarkEnd w:id="318"/>
      <w:r>
        <w:rPr>
          <w:b w:val="0"/>
        </w:rPr>
      </w:r>
      <w:r>
        <w:rPr/>
        <w:t>§ 7-4.2.</w:t>
      </w:r>
      <w:r>
        <w:rPr>
          <w:spacing w:val="65"/>
        </w:rPr>
        <w:t> </w:t>
      </w:r>
      <w:r>
        <w:rPr>
          <w:spacing w:val="-2"/>
        </w:rPr>
        <w:t>Purpose.</w:t>
      </w:r>
    </w:p>
    <w:p>
      <w:pPr>
        <w:pStyle w:val="BodyText"/>
        <w:spacing w:line="247" w:lineRule="auto"/>
        <w:ind w:left="360" w:right="354"/>
        <w:jc w:val="both"/>
      </w:pPr>
      <w:r>
        <w:rPr/>
        <w:t>The authority is ready to design, finance, construct, maintain, operate and use sewerage facilities for the relief of the waters in, bordering or entering the district as defined in the agreement, from pollution or threatened</w:t>
      </w:r>
      <w:r>
        <w:rPr>
          <w:spacing w:val="14"/>
        </w:rPr>
        <w:t> </w:t>
      </w:r>
      <w:r>
        <w:rPr/>
        <w:t>pollution</w:t>
      </w:r>
      <w:r>
        <w:rPr>
          <w:spacing w:val="14"/>
        </w:rPr>
        <w:t> </w:t>
      </w:r>
      <w:r>
        <w:rPr/>
        <w:t>and</w:t>
      </w:r>
      <w:r>
        <w:rPr>
          <w:spacing w:val="13"/>
        </w:rPr>
        <w:t> </w:t>
      </w:r>
      <w:r>
        <w:rPr/>
        <w:t>for</w:t>
      </w:r>
      <w:r>
        <w:rPr>
          <w:spacing w:val="13"/>
        </w:rPr>
        <w:t> </w:t>
      </w:r>
      <w:r>
        <w:rPr/>
        <w:t>improvement</w:t>
      </w:r>
      <w:r>
        <w:rPr>
          <w:spacing w:val="14"/>
        </w:rPr>
        <w:t> </w:t>
      </w:r>
      <w:r>
        <w:rPr/>
        <w:t>of</w:t>
      </w:r>
      <w:r>
        <w:rPr>
          <w:spacing w:val="13"/>
        </w:rPr>
        <w:t> </w:t>
      </w:r>
      <w:r>
        <w:rPr/>
        <w:t>conditions</w:t>
      </w:r>
      <w:r>
        <w:rPr>
          <w:spacing w:val="14"/>
        </w:rPr>
        <w:t> </w:t>
      </w:r>
      <w:r>
        <w:rPr/>
        <w:t>affecting</w:t>
      </w:r>
      <w:r>
        <w:rPr>
          <w:spacing w:val="14"/>
        </w:rPr>
        <w:t> </w:t>
      </w:r>
      <w:r>
        <w:rPr/>
        <w:t>the</w:t>
      </w:r>
      <w:r>
        <w:rPr>
          <w:spacing w:val="13"/>
        </w:rPr>
        <w:t> </w:t>
      </w:r>
      <w:r>
        <w:rPr/>
        <w:t>public</w:t>
      </w:r>
      <w:r>
        <w:rPr>
          <w:spacing w:val="13"/>
        </w:rPr>
        <w:t> </w:t>
      </w:r>
      <w:r>
        <w:rPr/>
        <w:t>health;</w:t>
      </w:r>
      <w:r>
        <w:rPr>
          <w:spacing w:val="14"/>
        </w:rPr>
        <w:t> </w:t>
      </w:r>
      <w:r>
        <w:rPr/>
        <w:t>and</w:t>
      </w:r>
      <w:r>
        <w:rPr>
          <w:spacing w:val="13"/>
        </w:rPr>
        <w:t> </w:t>
      </w:r>
      <w:r>
        <w:rPr/>
        <w:t>put</w:t>
      </w:r>
      <w:r>
        <w:rPr>
          <w:spacing w:val="13"/>
        </w:rPr>
        <w:t> </w:t>
      </w:r>
      <w:r>
        <w:rPr/>
        <w:t>in</w:t>
      </w:r>
      <w:r>
        <w:rPr>
          <w:spacing w:val="13"/>
        </w:rPr>
        <w:t> </w:t>
      </w:r>
      <w:r>
        <w:rPr/>
        <w:t>operation a regional sewerage system; and pursuant to said Chapter 138, an agreement and supplement thereto with the authority for the disposal of sewage from the borough have been submitted to the borough and it appears after due consideration that it is in the best interest of the borough to enter into an agreement and supplement thereto as approved by the borough attorney.</w:t>
      </w:r>
    </w:p>
    <w:p>
      <w:pPr>
        <w:pStyle w:val="BodyText"/>
        <w:spacing w:before="16"/>
      </w:pPr>
    </w:p>
    <w:p>
      <w:pPr>
        <w:pStyle w:val="Heading4"/>
      </w:pPr>
      <w:bookmarkStart w:name="§ 7-4.3 Necessity." w:id="319"/>
      <w:bookmarkEnd w:id="319"/>
      <w:r>
        <w:rPr>
          <w:b w:val="0"/>
        </w:rPr>
      </w:r>
      <w:r>
        <w:rPr/>
        <w:t>§ 7-4.3.</w:t>
      </w:r>
      <w:r>
        <w:rPr>
          <w:spacing w:val="65"/>
        </w:rPr>
        <w:t> </w:t>
      </w:r>
      <w:r>
        <w:rPr>
          <w:spacing w:val="-2"/>
        </w:rPr>
        <w:t>Necessity.</w:t>
      </w:r>
    </w:p>
    <w:p>
      <w:pPr>
        <w:pStyle w:val="BodyText"/>
        <w:spacing w:line="247" w:lineRule="auto"/>
        <w:ind w:left="360" w:right="356"/>
        <w:jc w:val="both"/>
      </w:pPr>
      <w:r>
        <w:rPr/>
        <w:t>That the borough has ascertained and does hereby determine that it is situate within the district as defined in the agreement of the Ocean County Sewerage Authority, that it can advantageously use the regional sewerage</w:t>
      </w:r>
      <w:r>
        <w:rPr>
          <w:spacing w:val="22"/>
        </w:rPr>
        <w:t> </w:t>
      </w:r>
      <w:r>
        <w:rPr/>
        <w:t>system</w:t>
      </w:r>
      <w:r>
        <w:rPr>
          <w:spacing w:val="22"/>
        </w:rPr>
        <w:t> </w:t>
      </w:r>
      <w:r>
        <w:rPr/>
        <w:t>of</w:t>
      </w:r>
      <w:r>
        <w:rPr>
          <w:spacing w:val="21"/>
        </w:rPr>
        <w:t> </w:t>
      </w:r>
      <w:r>
        <w:rPr/>
        <w:t>the</w:t>
      </w:r>
      <w:r>
        <w:rPr>
          <w:spacing w:val="22"/>
        </w:rPr>
        <w:t> </w:t>
      </w:r>
      <w:r>
        <w:rPr/>
        <w:t>authority,</w:t>
      </w:r>
      <w:r>
        <w:rPr>
          <w:spacing w:val="22"/>
        </w:rPr>
        <w:t> </w:t>
      </w:r>
      <w:r>
        <w:rPr/>
        <w:t>and</w:t>
      </w:r>
      <w:r>
        <w:rPr>
          <w:spacing w:val="22"/>
        </w:rPr>
        <w:t> </w:t>
      </w:r>
      <w:r>
        <w:rPr/>
        <w:t>that</w:t>
      </w:r>
      <w:r>
        <w:rPr>
          <w:spacing w:val="22"/>
        </w:rPr>
        <w:t> </w:t>
      </w:r>
      <w:r>
        <w:rPr/>
        <w:t>it</w:t>
      </w:r>
      <w:r>
        <w:rPr>
          <w:spacing w:val="22"/>
        </w:rPr>
        <w:t> </w:t>
      </w:r>
      <w:r>
        <w:rPr/>
        <w:t>will</w:t>
      </w:r>
      <w:r>
        <w:rPr>
          <w:spacing w:val="22"/>
        </w:rPr>
        <w:t> </w:t>
      </w:r>
      <w:r>
        <w:rPr/>
        <w:t>be</w:t>
      </w:r>
      <w:r>
        <w:rPr>
          <w:spacing w:val="21"/>
        </w:rPr>
        <w:t> </w:t>
      </w:r>
      <w:r>
        <w:rPr/>
        <w:t>economical</w:t>
      </w:r>
      <w:r>
        <w:rPr>
          <w:spacing w:val="22"/>
        </w:rPr>
        <w:t> </w:t>
      </w:r>
      <w:r>
        <w:rPr/>
        <w:t>and</w:t>
      </w:r>
      <w:r>
        <w:rPr>
          <w:spacing w:val="22"/>
        </w:rPr>
        <w:t> </w:t>
      </w:r>
      <w:r>
        <w:rPr/>
        <w:t>in</w:t>
      </w:r>
      <w:r>
        <w:rPr>
          <w:spacing w:val="22"/>
        </w:rPr>
        <w:t> </w:t>
      </w:r>
      <w:r>
        <w:rPr/>
        <w:t>other</w:t>
      </w:r>
      <w:r>
        <w:rPr>
          <w:spacing w:val="22"/>
        </w:rPr>
        <w:t> </w:t>
      </w:r>
      <w:r>
        <w:rPr/>
        <w:t>respects</w:t>
      </w:r>
      <w:r>
        <w:rPr>
          <w:spacing w:val="22"/>
        </w:rPr>
        <w:t> </w:t>
      </w:r>
      <w:r>
        <w:rPr/>
        <w:t>advantageous</w:t>
      </w:r>
      <w:r>
        <w:rPr>
          <w:spacing w:val="22"/>
        </w:rPr>
        <w:t> </w:t>
      </w:r>
      <w:r>
        <w:rPr/>
        <w:t>to it to have waste water, sewage and other wastes treated and disposed of by the Ocean County Sewerage Authority</w:t>
      </w:r>
      <w:r>
        <w:rPr>
          <w:spacing w:val="-1"/>
        </w:rPr>
        <w:t> </w:t>
      </w:r>
      <w:r>
        <w:rPr/>
        <w:t>on</w:t>
      </w:r>
      <w:r>
        <w:rPr>
          <w:spacing w:val="-2"/>
        </w:rPr>
        <w:t> </w:t>
      </w:r>
      <w:r>
        <w:rPr/>
        <w:t>and</w:t>
      </w:r>
      <w:r>
        <w:rPr>
          <w:spacing w:val="-2"/>
        </w:rPr>
        <w:t> </w:t>
      </w:r>
      <w:r>
        <w:rPr/>
        <w:t>pursuant</w:t>
      </w:r>
      <w:r>
        <w:rPr>
          <w:spacing w:val="-2"/>
        </w:rPr>
        <w:t> </w:t>
      </w:r>
      <w:r>
        <w:rPr/>
        <w:t>to</w:t>
      </w:r>
      <w:r>
        <w:rPr>
          <w:spacing w:val="-2"/>
        </w:rPr>
        <w:t> </w:t>
      </w:r>
      <w:r>
        <w:rPr/>
        <w:t>the</w:t>
      </w:r>
      <w:r>
        <w:rPr>
          <w:spacing w:val="-2"/>
        </w:rPr>
        <w:t> </w:t>
      </w:r>
      <w:r>
        <w:rPr/>
        <w:t>terms</w:t>
      </w:r>
      <w:r>
        <w:rPr>
          <w:spacing w:val="-1"/>
        </w:rPr>
        <w:t> </w:t>
      </w:r>
      <w:r>
        <w:rPr/>
        <w:t>of</w:t>
      </w:r>
      <w:r>
        <w:rPr>
          <w:spacing w:val="-2"/>
        </w:rPr>
        <w:t> </w:t>
      </w:r>
      <w:r>
        <w:rPr/>
        <w:t>an</w:t>
      </w:r>
      <w:r>
        <w:rPr>
          <w:spacing w:val="-2"/>
        </w:rPr>
        <w:t> </w:t>
      </w:r>
      <w:r>
        <w:rPr/>
        <w:t>agreement</w:t>
      </w:r>
      <w:r>
        <w:rPr>
          <w:spacing w:val="-1"/>
        </w:rPr>
        <w:t> </w:t>
      </w:r>
      <w:r>
        <w:rPr/>
        <w:t>about</w:t>
      </w:r>
      <w:r>
        <w:rPr>
          <w:spacing w:val="-2"/>
        </w:rPr>
        <w:t> </w:t>
      </w:r>
      <w:r>
        <w:rPr/>
        <w:t>to</w:t>
      </w:r>
      <w:r>
        <w:rPr>
          <w:spacing w:val="-2"/>
        </w:rPr>
        <w:t> </w:t>
      </w:r>
      <w:r>
        <w:rPr/>
        <w:t>be</w:t>
      </w:r>
      <w:r>
        <w:rPr>
          <w:spacing w:val="-2"/>
        </w:rPr>
        <w:t> </w:t>
      </w:r>
      <w:r>
        <w:rPr/>
        <w:t>executed</w:t>
      </w:r>
      <w:r>
        <w:rPr>
          <w:spacing w:val="-1"/>
        </w:rPr>
        <w:t> </w:t>
      </w:r>
      <w:r>
        <w:rPr/>
        <w:t>between</w:t>
      </w:r>
      <w:r>
        <w:rPr>
          <w:spacing w:val="-1"/>
        </w:rPr>
        <w:t> </w:t>
      </w:r>
      <w:r>
        <w:rPr/>
        <w:t>the</w:t>
      </w:r>
      <w:r>
        <w:rPr>
          <w:spacing w:val="-2"/>
        </w:rPr>
        <w:t> </w:t>
      </w:r>
      <w:r>
        <w:rPr/>
        <w:t>borough</w:t>
      </w:r>
      <w:r>
        <w:rPr>
          <w:spacing w:val="-2"/>
        </w:rPr>
        <w:t> </w:t>
      </w:r>
      <w:r>
        <w:rPr/>
        <w:t>and</w:t>
      </w:r>
      <w:r>
        <w:rPr>
          <w:spacing w:val="-2"/>
        </w:rPr>
        <w:t> </w:t>
      </w:r>
      <w:r>
        <w:rPr/>
        <w:t>the Ocean County Sewerage Authority and any supplements or amendments thereto.</w:t>
      </w:r>
    </w:p>
    <w:p>
      <w:pPr>
        <w:pStyle w:val="BodyText"/>
        <w:spacing w:line="247" w:lineRule="auto" w:before="177"/>
        <w:ind w:left="360" w:right="356"/>
        <w:jc w:val="both"/>
      </w:pPr>
      <w:r>
        <w:rPr/>
        <w:t>That the borough shall enter into an agreement and any supplements or amendments thereto in a form approved by the borough attorney under the corporate seal of the borough which shall be affixed and attested by the borough clerk, and to deliver same.</w:t>
      </w:r>
    </w:p>
    <w:p>
      <w:pPr>
        <w:pStyle w:val="BodyText"/>
        <w:spacing w:before="19"/>
      </w:pPr>
    </w:p>
    <w:p>
      <w:pPr>
        <w:pStyle w:val="Heading3"/>
        <w:jc w:val="both"/>
      </w:pPr>
      <w:bookmarkStart w:name="§ 7-5 USE OF PUBLIC SEWERS; CHARGES." w:id="320"/>
      <w:bookmarkEnd w:id="320"/>
      <w:r>
        <w:rPr>
          <w:b w:val="0"/>
        </w:rPr>
      </w:r>
      <w:r>
        <w:rPr/>
        <w:t>§</w:t>
      </w:r>
      <w:r>
        <w:rPr>
          <w:spacing w:val="-2"/>
        </w:rPr>
        <w:t> </w:t>
      </w:r>
      <w:r>
        <w:rPr/>
        <w:t>7-5.</w:t>
      </w:r>
      <w:r>
        <w:rPr>
          <w:spacing w:val="63"/>
        </w:rPr>
        <w:t> </w:t>
      </w:r>
      <w:r>
        <w:rPr/>
        <w:t>USE</w:t>
      </w:r>
      <w:r>
        <w:rPr>
          <w:spacing w:val="-2"/>
        </w:rPr>
        <w:t> </w:t>
      </w:r>
      <w:r>
        <w:rPr/>
        <w:t>OF</w:t>
      </w:r>
      <w:r>
        <w:rPr>
          <w:spacing w:val="-2"/>
        </w:rPr>
        <w:t> </w:t>
      </w:r>
      <w:r>
        <w:rPr/>
        <w:t>PUBLIC</w:t>
      </w:r>
      <w:r>
        <w:rPr>
          <w:spacing w:val="-2"/>
        </w:rPr>
        <w:t> </w:t>
      </w:r>
      <w:r>
        <w:rPr/>
        <w:t>SEWERS;</w:t>
      </w:r>
      <w:r>
        <w:rPr>
          <w:spacing w:val="-1"/>
        </w:rPr>
        <w:t> </w:t>
      </w:r>
      <w:r>
        <w:rPr>
          <w:spacing w:val="-2"/>
        </w:rPr>
        <w:t>CHARGES.</w:t>
      </w:r>
    </w:p>
    <w:p>
      <w:pPr>
        <w:pStyle w:val="BodyText"/>
        <w:spacing w:before="27"/>
        <w:rPr>
          <w:b/>
        </w:rPr>
      </w:pPr>
    </w:p>
    <w:p>
      <w:pPr>
        <w:pStyle w:val="Heading4"/>
      </w:pPr>
      <w:bookmarkStart w:name="§ 7-5.1 Definitions." w:id="321"/>
      <w:bookmarkEnd w:id="321"/>
      <w:r>
        <w:rPr>
          <w:b w:val="0"/>
        </w:rPr>
      </w:r>
      <w:r>
        <w:rPr/>
        <w:t>§ 7-5.1.</w:t>
      </w:r>
      <w:r>
        <w:rPr>
          <w:spacing w:val="65"/>
        </w:rPr>
        <w:t> </w:t>
      </w:r>
      <w:r>
        <w:rPr>
          <w:spacing w:val="-2"/>
        </w:rPr>
        <w:t>Definitions.</w:t>
      </w:r>
    </w:p>
    <w:p>
      <w:pPr>
        <w:pStyle w:val="BodyText"/>
        <w:spacing w:line="247" w:lineRule="auto"/>
        <w:ind w:left="360" w:right="353"/>
        <w:jc w:val="both"/>
      </w:pPr>
      <w:r>
        <w:rPr/>
        <w:t>Unless the context specifically indicates otherwise, the meaning of the terms used in this section shall be as follows:</w:t>
      </w:r>
    </w:p>
    <w:p>
      <w:pPr>
        <w:pStyle w:val="BodyText"/>
        <w:spacing w:line="247" w:lineRule="auto" w:before="119"/>
        <w:ind w:left="360" w:right="356"/>
        <w:jc w:val="both"/>
      </w:pPr>
      <w:r>
        <w:rPr/>
        <w:t>BOD (denoting BIOCHEMICAL OXYGEN DEMAND) — The quantity of oxygen utilized in the biochemical oxidation of organic matter under standard laboratory procedure in five days at 20º C., expressed in milligrams per liter by weight.</w:t>
      </w:r>
    </w:p>
    <w:p>
      <w:pPr>
        <w:pStyle w:val="BodyText"/>
        <w:spacing w:after="0" w:line="247" w:lineRule="auto"/>
        <w:jc w:val="both"/>
        <w:sectPr>
          <w:headerReference w:type="default" r:id="rId141"/>
          <w:footerReference w:type="default" r:id="rId142"/>
          <w:pgSz w:w="12240" w:h="15840"/>
          <w:pgMar w:header="631" w:footer="609" w:top="1140" w:bottom="800" w:left="1080" w:right="1080"/>
        </w:sectPr>
      </w:pPr>
    </w:p>
    <w:p>
      <w:pPr>
        <w:pStyle w:val="BodyText"/>
        <w:spacing w:before="37"/>
      </w:pPr>
    </w:p>
    <w:p>
      <w:pPr>
        <w:pStyle w:val="BodyText"/>
        <w:spacing w:before="0"/>
        <w:ind w:left="360"/>
        <w:jc w:val="both"/>
      </w:pPr>
      <w:bookmarkStart w:name="§ 7-5.2 Purposes." w:id="322"/>
      <w:bookmarkEnd w:id="322"/>
      <w:r>
        <w:rPr/>
      </w:r>
      <w:r>
        <w:rPr/>
        <w:t>COMBINED</w:t>
      </w:r>
      <w:r>
        <w:rPr>
          <w:spacing w:val="-3"/>
        </w:rPr>
        <w:t> </w:t>
      </w:r>
      <w:r>
        <w:rPr/>
        <w:t>SEWER</w:t>
      </w:r>
      <w:r>
        <w:rPr>
          <w:spacing w:val="-1"/>
        </w:rPr>
        <w:t> </w:t>
      </w:r>
      <w:r>
        <w:rPr/>
        <w:t>—</w:t>
      </w:r>
      <w:r>
        <w:rPr>
          <w:spacing w:val="-2"/>
        </w:rPr>
        <w:t> </w:t>
      </w:r>
      <w:r>
        <w:rPr/>
        <w:t>A</w:t>
      </w:r>
      <w:r>
        <w:rPr>
          <w:spacing w:val="-3"/>
        </w:rPr>
        <w:t> </w:t>
      </w:r>
      <w:r>
        <w:rPr/>
        <w:t>sewer</w:t>
      </w:r>
      <w:r>
        <w:rPr>
          <w:spacing w:val="-2"/>
        </w:rPr>
        <w:t> </w:t>
      </w:r>
      <w:r>
        <w:rPr/>
        <w:t>in</w:t>
      </w:r>
      <w:r>
        <w:rPr>
          <w:spacing w:val="-2"/>
        </w:rPr>
        <w:t> </w:t>
      </w:r>
      <w:r>
        <w:rPr/>
        <w:t>which</w:t>
      </w:r>
      <w:r>
        <w:rPr>
          <w:spacing w:val="-1"/>
        </w:rPr>
        <w:t> </w:t>
      </w:r>
      <w:r>
        <w:rPr/>
        <w:t>both</w:t>
      </w:r>
      <w:r>
        <w:rPr>
          <w:spacing w:val="-2"/>
        </w:rPr>
        <w:t> </w:t>
      </w:r>
      <w:r>
        <w:rPr/>
        <w:t>surface</w:t>
      </w:r>
      <w:r>
        <w:rPr>
          <w:spacing w:val="-3"/>
        </w:rPr>
        <w:t> </w:t>
      </w:r>
      <w:r>
        <w:rPr/>
        <w:t>runoff</w:t>
      </w:r>
      <w:r>
        <w:rPr>
          <w:spacing w:val="-2"/>
        </w:rPr>
        <w:t> </w:t>
      </w:r>
      <w:r>
        <w:rPr/>
        <w:t>and sewage</w:t>
      </w:r>
      <w:r>
        <w:rPr>
          <w:spacing w:val="-3"/>
        </w:rPr>
        <w:t> </w:t>
      </w:r>
      <w:r>
        <w:rPr/>
        <w:t>are</w:t>
      </w:r>
      <w:r>
        <w:rPr>
          <w:spacing w:val="-2"/>
        </w:rPr>
        <w:t> received.</w:t>
      </w:r>
    </w:p>
    <w:p>
      <w:pPr>
        <w:pStyle w:val="BodyText"/>
        <w:spacing w:line="247" w:lineRule="auto" w:before="127"/>
        <w:ind w:left="360" w:right="356"/>
        <w:jc w:val="both"/>
      </w:pPr>
      <w:r>
        <w:rPr/>
        <w:t>GARBAGE — Solid wastes from the preparation, cooking and disposing of foods and from the handling, storage and sale of produce.</w:t>
      </w:r>
    </w:p>
    <w:p>
      <w:pPr>
        <w:pStyle w:val="BodyText"/>
        <w:spacing w:line="247" w:lineRule="auto" w:before="119"/>
        <w:ind w:left="360" w:right="359"/>
        <w:jc w:val="both"/>
      </w:pPr>
      <w:r>
        <w:rPr/>
        <w:t>INDUSTRIAL COST RECOVERY — The recovery from the industrial users of the treatment works, of the</w:t>
      </w:r>
      <w:r>
        <w:rPr>
          <w:spacing w:val="-1"/>
        </w:rPr>
        <w:t> </w:t>
      </w:r>
      <w:r>
        <w:rPr/>
        <w:t>grant</w:t>
      </w:r>
      <w:r>
        <w:rPr>
          <w:spacing w:val="-1"/>
        </w:rPr>
        <w:t> </w:t>
      </w:r>
      <w:r>
        <w:rPr/>
        <w:t>amount</w:t>
      </w:r>
      <w:r>
        <w:rPr>
          <w:spacing w:val="-1"/>
        </w:rPr>
        <w:t> </w:t>
      </w:r>
      <w:r>
        <w:rPr/>
        <w:t>allocable to the</w:t>
      </w:r>
      <w:r>
        <w:rPr>
          <w:spacing w:val="-1"/>
        </w:rPr>
        <w:t> </w:t>
      </w:r>
      <w:r>
        <w:rPr/>
        <w:t>treatment</w:t>
      </w:r>
      <w:r>
        <w:rPr>
          <w:spacing w:val="-1"/>
        </w:rPr>
        <w:t> </w:t>
      </w:r>
      <w:r>
        <w:rPr/>
        <w:t>of waste from</w:t>
      </w:r>
      <w:r>
        <w:rPr>
          <w:spacing w:val="-1"/>
        </w:rPr>
        <w:t> </w:t>
      </w:r>
      <w:r>
        <w:rPr/>
        <w:t>such users</w:t>
      </w:r>
      <w:r>
        <w:rPr>
          <w:spacing w:val="-1"/>
        </w:rPr>
        <w:t> </w:t>
      </w:r>
      <w:r>
        <w:rPr/>
        <w:t>as</w:t>
      </w:r>
      <w:r>
        <w:rPr>
          <w:spacing w:val="-1"/>
        </w:rPr>
        <w:t> </w:t>
      </w:r>
      <w:r>
        <w:rPr/>
        <w:t>defined in the</w:t>
      </w:r>
      <w:r>
        <w:rPr>
          <w:spacing w:val="-1"/>
        </w:rPr>
        <w:t> </w:t>
      </w:r>
      <w:r>
        <w:rPr/>
        <w:t>Federal regulations.</w:t>
      </w:r>
    </w:p>
    <w:p>
      <w:pPr>
        <w:pStyle w:val="BodyText"/>
        <w:spacing w:line="247" w:lineRule="auto" w:before="119"/>
        <w:ind w:left="360" w:right="358"/>
        <w:jc w:val="both"/>
      </w:pPr>
      <w:r>
        <w:rPr/>
        <w:t>INDUSTRIAL WASTES — The liquid wastes from industrial and laboratory processes as distinct from sanitary sewage.</w:t>
      </w:r>
    </w:p>
    <w:p>
      <w:pPr>
        <w:pStyle w:val="BodyText"/>
        <w:spacing w:line="247" w:lineRule="auto" w:before="119"/>
        <w:ind w:left="360" w:right="357"/>
        <w:jc w:val="both"/>
      </w:pPr>
      <w:r>
        <w:rPr/>
        <w:t>INFILTRATION</w:t>
      </w:r>
      <w:r>
        <w:rPr>
          <w:spacing w:val="-5"/>
        </w:rPr>
        <w:t> </w:t>
      </w:r>
      <w:r>
        <w:rPr/>
        <w:t>—</w:t>
      </w:r>
      <w:r>
        <w:rPr>
          <w:spacing w:val="-5"/>
        </w:rPr>
        <w:t> </w:t>
      </w:r>
      <w:r>
        <w:rPr/>
        <w:t>The</w:t>
      </w:r>
      <w:r>
        <w:rPr>
          <w:spacing w:val="-5"/>
        </w:rPr>
        <w:t> </w:t>
      </w:r>
      <w:r>
        <w:rPr/>
        <w:t>water</w:t>
      </w:r>
      <w:r>
        <w:rPr>
          <w:spacing w:val="-5"/>
        </w:rPr>
        <w:t> </w:t>
      </w:r>
      <w:r>
        <w:rPr/>
        <w:t>entering</w:t>
      </w:r>
      <w:r>
        <w:rPr>
          <w:spacing w:val="-5"/>
        </w:rPr>
        <w:t> </w:t>
      </w:r>
      <w:r>
        <w:rPr/>
        <w:t>the</w:t>
      </w:r>
      <w:r>
        <w:rPr>
          <w:spacing w:val="-5"/>
        </w:rPr>
        <w:t> </w:t>
      </w:r>
      <w:r>
        <w:rPr/>
        <w:t>sewer</w:t>
      </w:r>
      <w:r>
        <w:rPr>
          <w:spacing w:val="-5"/>
        </w:rPr>
        <w:t> </w:t>
      </w:r>
      <w:r>
        <w:rPr/>
        <w:t>system</w:t>
      </w:r>
      <w:r>
        <w:rPr>
          <w:spacing w:val="-5"/>
        </w:rPr>
        <w:t> </w:t>
      </w:r>
      <w:r>
        <w:rPr/>
        <w:t>from</w:t>
      </w:r>
      <w:r>
        <w:rPr>
          <w:spacing w:val="-5"/>
        </w:rPr>
        <w:t> </w:t>
      </w:r>
      <w:r>
        <w:rPr/>
        <w:t>the</w:t>
      </w:r>
      <w:r>
        <w:rPr>
          <w:spacing w:val="-5"/>
        </w:rPr>
        <w:t> </w:t>
      </w:r>
      <w:r>
        <w:rPr/>
        <w:t>ground,</w:t>
      </w:r>
      <w:r>
        <w:rPr>
          <w:spacing w:val="-5"/>
        </w:rPr>
        <w:t> </w:t>
      </w:r>
      <w:r>
        <w:rPr/>
        <w:t>through</w:t>
      </w:r>
      <w:r>
        <w:rPr>
          <w:spacing w:val="-5"/>
        </w:rPr>
        <w:t> </w:t>
      </w:r>
      <w:r>
        <w:rPr/>
        <w:t>such</w:t>
      </w:r>
      <w:r>
        <w:rPr>
          <w:spacing w:val="-5"/>
        </w:rPr>
        <w:t> </w:t>
      </w:r>
      <w:r>
        <w:rPr/>
        <w:t>means</w:t>
      </w:r>
      <w:r>
        <w:rPr>
          <w:spacing w:val="-5"/>
        </w:rPr>
        <w:t> </w:t>
      </w:r>
      <w:r>
        <w:rPr/>
        <w:t>as,</w:t>
      </w:r>
      <w:r>
        <w:rPr>
          <w:spacing w:val="-5"/>
        </w:rPr>
        <w:t> </w:t>
      </w:r>
      <w:r>
        <w:rPr/>
        <w:t>but</w:t>
      </w:r>
      <w:r>
        <w:rPr>
          <w:spacing w:val="-5"/>
        </w:rPr>
        <w:t> </w:t>
      </w:r>
      <w:r>
        <w:rPr/>
        <w:t>not limited to, defective pipes, pipe joints, connections or manhole walls.</w:t>
      </w:r>
    </w:p>
    <w:p>
      <w:pPr>
        <w:pStyle w:val="BodyText"/>
        <w:spacing w:line="247" w:lineRule="auto" w:before="119"/>
        <w:ind w:left="360" w:right="354"/>
        <w:jc w:val="both"/>
      </w:pPr>
      <w:r>
        <w:rPr/>
        <w:t>INFLOW — The water discharged into the sewer system from such sources as, but not limited to, roof leaders, cellar, yard and area drains, foundation drains, cooling water discharges, surface drains, manhole covers, storm sewers or catch basins.</w:t>
      </w:r>
    </w:p>
    <w:p>
      <w:pPr>
        <w:pStyle w:val="BodyText"/>
        <w:spacing w:line="247" w:lineRule="auto" w:before="118"/>
        <w:ind w:left="360" w:right="356"/>
        <w:jc w:val="both"/>
      </w:pPr>
      <w:r>
        <w:rPr/>
        <w:t>OCEAN COUNTY SEWERAGE AUTHORITY — The sewerage authority created, pursuant to N.J.R.S. 40:14A-1 et seq., of the revised statutes of the State of New Jersey, to provide sewage collection and treatment service to the municipalities of the County of Ocean.</w:t>
      </w:r>
    </w:p>
    <w:p>
      <w:pPr>
        <w:pStyle w:val="BodyText"/>
        <w:spacing w:before="118"/>
        <w:ind w:left="360"/>
        <w:jc w:val="both"/>
      </w:pPr>
      <w:r>
        <w:rPr/>
        <w:t>PERSON</w:t>
      </w:r>
      <w:r>
        <w:rPr>
          <w:spacing w:val="-1"/>
        </w:rPr>
        <w:t> </w:t>
      </w:r>
      <w:r>
        <w:rPr/>
        <w:t>— Any</w:t>
      </w:r>
      <w:r>
        <w:rPr>
          <w:spacing w:val="-1"/>
        </w:rPr>
        <w:t> </w:t>
      </w:r>
      <w:r>
        <w:rPr/>
        <w:t>individual, firm,</w:t>
      </w:r>
      <w:r>
        <w:rPr>
          <w:spacing w:val="-1"/>
        </w:rPr>
        <w:t> </w:t>
      </w:r>
      <w:r>
        <w:rPr/>
        <w:t>company, association,</w:t>
      </w:r>
      <w:r>
        <w:rPr>
          <w:spacing w:val="2"/>
        </w:rPr>
        <w:t> </w:t>
      </w:r>
      <w:r>
        <w:rPr/>
        <w:t>society, corporation</w:t>
      </w:r>
      <w:r>
        <w:rPr>
          <w:spacing w:val="-1"/>
        </w:rPr>
        <w:t> </w:t>
      </w:r>
      <w:r>
        <w:rPr/>
        <w:t>or </w:t>
      </w:r>
      <w:r>
        <w:rPr>
          <w:spacing w:val="-2"/>
        </w:rPr>
        <w:t>group.</w:t>
      </w:r>
    </w:p>
    <w:p>
      <w:pPr>
        <w:pStyle w:val="BodyText"/>
        <w:spacing w:line="247" w:lineRule="auto" w:before="127"/>
        <w:ind w:left="360" w:right="358"/>
        <w:jc w:val="both"/>
      </w:pPr>
      <w:r>
        <w:rPr/>
        <w:t>pH — The logarithm of the reciprocal of the weight of hydrogen ions in grams per liter of solution, and indicates the degree of acidity or alkalinity of a substance.</w:t>
      </w:r>
    </w:p>
    <w:p>
      <w:pPr>
        <w:pStyle w:val="BodyText"/>
        <w:spacing w:line="247" w:lineRule="auto" w:before="119"/>
        <w:ind w:left="360"/>
      </w:pPr>
      <w:r>
        <w:rPr/>
        <w:t>PRIVATE SEWAGE DISPOSAL SYSTEM — As herein referred to, any septic tanks, cesspools, sewage disposal devices or subsurface drainage system.</w:t>
      </w:r>
    </w:p>
    <w:p>
      <w:pPr>
        <w:pStyle w:val="BodyText"/>
        <w:spacing w:line="247" w:lineRule="auto" w:before="119"/>
        <w:ind w:left="360"/>
      </w:pPr>
      <w:r>
        <w:rPr/>
        <w:t>PUBLIC</w:t>
      </w:r>
      <w:r>
        <w:rPr>
          <w:spacing w:val="21"/>
        </w:rPr>
        <w:t> </w:t>
      </w:r>
      <w:r>
        <w:rPr/>
        <w:t>SEWER</w:t>
      </w:r>
      <w:r>
        <w:rPr>
          <w:spacing w:val="22"/>
        </w:rPr>
        <w:t> </w:t>
      </w:r>
      <w:r>
        <w:rPr/>
        <w:t>—</w:t>
      </w:r>
      <w:r>
        <w:rPr>
          <w:spacing w:val="21"/>
        </w:rPr>
        <w:t> </w:t>
      </w:r>
      <w:r>
        <w:rPr/>
        <w:t>A</w:t>
      </w:r>
      <w:r>
        <w:rPr>
          <w:spacing w:val="21"/>
        </w:rPr>
        <w:t> </w:t>
      </w:r>
      <w:r>
        <w:rPr/>
        <w:t>sanitary</w:t>
      </w:r>
      <w:r>
        <w:rPr>
          <w:spacing w:val="22"/>
        </w:rPr>
        <w:t> </w:t>
      </w:r>
      <w:r>
        <w:rPr/>
        <w:t>sewer</w:t>
      </w:r>
      <w:r>
        <w:rPr>
          <w:spacing w:val="21"/>
        </w:rPr>
        <w:t> </w:t>
      </w:r>
      <w:r>
        <w:rPr/>
        <w:t>in</w:t>
      </w:r>
      <w:r>
        <w:rPr>
          <w:spacing w:val="21"/>
        </w:rPr>
        <w:t> </w:t>
      </w:r>
      <w:r>
        <w:rPr/>
        <w:t>which</w:t>
      </w:r>
      <w:r>
        <w:rPr>
          <w:spacing w:val="21"/>
        </w:rPr>
        <w:t> </w:t>
      </w:r>
      <w:r>
        <w:rPr/>
        <w:t>all</w:t>
      </w:r>
      <w:r>
        <w:rPr>
          <w:spacing w:val="21"/>
        </w:rPr>
        <w:t> </w:t>
      </w:r>
      <w:r>
        <w:rPr/>
        <w:t>owners</w:t>
      </w:r>
      <w:r>
        <w:rPr>
          <w:spacing w:val="21"/>
        </w:rPr>
        <w:t> </w:t>
      </w:r>
      <w:r>
        <w:rPr/>
        <w:t>of</w:t>
      </w:r>
      <w:r>
        <w:rPr>
          <w:spacing w:val="21"/>
        </w:rPr>
        <w:t> </w:t>
      </w:r>
      <w:r>
        <w:rPr/>
        <w:t>abutting</w:t>
      </w:r>
      <w:r>
        <w:rPr>
          <w:spacing w:val="22"/>
        </w:rPr>
        <w:t> </w:t>
      </w:r>
      <w:r>
        <w:rPr/>
        <w:t>properties</w:t>
      </w:r>
      <w:r>
        <w:rPr>
          <w:spacing w:val="22"/>
        </w:rPr>
        <w:t> </w:t>
      </w:r>
      <w:r>
        <w:rPr/>
        <w:t>have</w:t>
      </w:r>
      <w:r>
        <w:rPr>
          <w:spacing w:val="21"/>
        </w:rPr>
        <w:t> </w:t>
      </w:r>
      <w:r>
        <w:rPr/>
        <w:t>equal</w:t>
      </w:r>
      <w:r>
        <w:rPr>
          <w:spacing w:val="21"/>
        </w:rPr>
        <w:t> </w:t>
      </w:r>
      <w:r>
        <w:rPr/>
        <w:t>right</w:t>
      </w:r>
      <w:r>
        <w:rPr>
          <w:spacing w:val="21"/>
        </w:rPr>
        <w:t> </w:t>
      </w:r>
      <w:r>
        <w:rPr/>
        <w:t>and which is controlled by public authority.</w:t>
      </w:r>
    </w:p>
    <w:p>
      <w:pPr>
        <w:pStyle w:val="BodyText"/>
        <w:spacing w:line="247" w:lineRule="auto" w:before="119"/>
        <w:ind w:left="360" w:right="356"/>
      </w:pPr>
      <w:r>
        <w:rPr/>
        <w:t>SANITARY</w:t>
      </w:r>
      <w:r>
        <w:rPr>
          <w:spacing w:val="-5"/>
        </w:rPr>
        <w:t> </w:t>
      </w:r>
      <w:r>
        <w:rPr/>
        <w:t>SEWER</w:t>
      </w:r>
      <w:r>
        <w:rPr>
          <w:spacing w:val="-5"/>
        </w:rPr>
        <w:t> </w:t>
      </w:r>
      <w:r>
        <w:rPr/>
        <w:t>—</w:t>
      </w:r>
      <w:r>
        <w:rPr>
          <w:spacing w:val="-5"/>
        </w:rPr>
        <w:t> </w:t>
      </w:r>
      <w:r>
        <w:rPr/>
        <w:t>A</w:t>
      </w:r>
      <w:r>
        <w:rPr>
          <w:spacing w:val="-5"/>
        </w:rPr>
        <w:t> </w:t>
      </w:r>
      <w:r>
        <w:rPr/>
        <w:t>sewer</w:t>
      </w:r>
      <w:r>
        <w:rPr>
          <w:spacing w:val="-5"/>
        </w:rPr>
        <w:t> </w:t>
      </w:r>
      <w:r>
        <w:rPr/>
        <w:t>which</w:t>
      </w:r>
      <w:r>
        <w:rPr>
          <w:spacing w:val="-5"/>
        </w:rPr>
        <w:t> </w:t>
      </w:r>
      <w:r>
        <w:rPr/>
        <w:t>carries</w:t>
      </w:r>
      <w:r>
        <w:rPr>
          <w:spacing w:val="-4"/>
        </w:rPr>
        <w:t> </w:t>
      </w:r>
      <w:r>
        <w:rPr/>
        <w:t>sewage</w:t>
      </w:r>
      <w:r>
        <w:rPr>
          <w:spacing w:val="-5"/>
        </w:rPr>
        <w:t> </w:t>
      </w:r>
      <w:r>
        <w:rPr/>
        <w:t>and</w:t>
      </w:r>
      <w:r>
        <w:rPr>
          <w:spacing w:val="-5"/>
        </w:rPr>
        <w:t> </w:t>
      </w:r>
      <w:r>
        <w:rPr/>
        <w:t>in</w:t>
      </w:r>
      <w:r>
        <w:rPr>
          <w:spacing w:val="-5"/>
        </w:rPr>
        <w:t> </w:t>
      </w:r>
      <w:r>
        <w:rPr/>
        <w:t>which</w:t>
      </w:r>
      <w:r>
        <w:rPr>
          <w:spacing w:val="-5"/>
        </w:rPr>
        <w:t> </w:t>
      </w:r>
      <w:r>
        <w:rPr/>
        <w:t>storm,</w:t>
      </w:r>
      <w:r>
        <w:rPr>
          <w:spacing w:val="-5"/>
        </w:rPr>
        <w:t> </w:t>
      </w:r>
      <w:r>
        <w:rPr/>
        <w:t>surface</w:t>
      </w:r>
      <w:r>
        <w:rPr>
          <w:spacing w:val="-5"/>
        </w:rPr>
        <w:t> </w:t>
      </w:r>
      <w:r>
        <w:rPr/>
        <w:t>and</w:t>
      </w:r>
      <w:r>
        <w:rPr>
          <w:spacing w:val="-5"/>
        </w:rPr>
        <w:t> </w:t>
      </w:r>
      <w:r>
        <w:rPr/>
        <w:t>ground</w:t>
      </w:r>
      <w:r>
        <w:rPr>
          <w:spacing w:val="-5"/>
        </w:rPr>
        <w:t> </w:t>
      </w:r>
      <w:r>
        <w:rPr/>
        <w:t>waters</w:t>
      </w:r>
      <w:r>
        <w:rPr>
          <w:spacing w:val="-5"/>
        </w:rPr>
        <w:t> </w:t>
      </w:r>
      <w:r>
        <w:rPr/>
        <w:t>are not permitted.</w:t>
      </w:r>
    </w:p>
    <w:p>
      <w:pPr>
        <w:pStyle w:val="BodyText"/>
        <w:spacing w:before="119"/>
        <w:ind w:left="360"/>
      </w:pPr>
      <w:r>
        <w:rPr/>
        <w:t>SEWAGE</w:t>
      </w:r>
      <w:r>
        <w:rPr>
          <w:spacing w:val="-2"/>
        </w:rPr>
        <w:t> </w:t>
      </w:r>
      <w:r>
        <w:rPr/>
        <w:t>—</w:t>
      </w:r>
      <w:r>
        <w:rPr>
          <w:spacing w:val="-2"/>
        </w:rPr>
        <w:t> </w:t>
      </w:r>
      <w:r>
        <w:rPr/>
        <w:t>A</w:t>
      </w:r>
      <w:r>
        <w:rPr>
          <w:spacing w:val="-3"/>
        </w:rPr>
        <w:t> </w:t>
      </w:r>
      <w:r>
        <w:rPr/>
        <w:t>combination</w:t>
      </w:r>
      <w:r>
        <w:rPr>
          <w:spacing w:val="-2"/>
        </w:rPr>
        <w:t> </w:t>
      </w:r>
      <w:r>
        <w:rPr/>
        <w:t>of</w:t>
      </w:r>
      <w:r>
        <w:rPr>
          <w:spacing w:val="-1"/>
        </w:rPr>
        <w:t> </w:t>
      </w:r>
      <w:r>
        <w:rPr/>
        <w:t>the</w:t>
      </w:r>
      <w:r>
        <w:rPr>
          <w:spacing w:val="-3"/>
        </w:rPr>
        <w:t> </w:t>
      </w:r>
      <w:r>
        <w:rPr/>
        <w:t>water carried</w:t>
      </w:r>
      <w:r>
        <w:rPr>
          <w:spacing w:val="-2"/>
        </w:rPr>
        <w:t> </w:t>
      </w:r>
      <w:r>
        <w:rPr/>
        <w:t>wastes</w:t>
      </w:r>
      <w:r>
        <w:rPr>
          <w:spacing w:val="-2"/>
        </w:rPr>
        <w:t> </w:t>
      </w:r>
      <w:r>
        <w:rPr/>
        <w:t>from</w:t>
      </w:r>
      <w:r>
        <w:rPr>
          <w:spacing w:val="-3"/>
        </w:rPr>
        <w:t> </w:t>
      </w:r>
      <w:r>
        <w:rPr/>
        <w:t>any</w:t>
      </w:r>
      <w:r>
        <w:rPr>
          <w:spacing w:val="-2"/>
        </w:rPr>
        <w:t> </w:t>
      </w:r>
      <w:r>
        <w:rPr/>
        <w:t>buildings or</w:t>
      </w:r>
      <w:r>
        <w:rPr>
          <w:spacing w:val="-1"/>
        </w:rPr>
        <w:t> </w:t>
      </w:r>
      <w:r>
        <w:rPr>
          <w:spacing w:val="-2"/>
        </w:rPr>
        <w:t>structures.</w:t>
      </w:r>
    </w:p>
    <w:p>
      <w:pPr>
        <w:pStyle w:val="BodyText"/>
        <w:spacing w:line="360" w:lineRule="auto" w:before="127"/>
        <w:ind w:left="360"/>
      </w:pPr>
      <w:r>
        <w:rPr/>
        <w:t>SEWAGE</w:t>
      </w:r>
      <w:r>
        <w:rPr>
          <w:spacing w:val="-8"/>
        </w:rPr>
        <w:t> </w:t>
      </w:r>
      <w:r>
        <w:rPr/>
        <w:t>TREATMENT</w:t>
      </w:r>
      <w:r>
        <w:rPr>
          <w:spacing w:val="-7"/>
        </w:rPr>
        <w:t> </w:t>
      </w:r>
      <w:r>
        <w:rPr/>
        <w:t>PLANT</w:t>
      </w:r>
      <w:r>
        <w:rPr>
          <w:spacing w:val="-7"/>
        </w:rPr>
        <w:t> </w:t>
      </w:r>
      <w:r>
        <w:rPr/>
        <w:t>—</w:t>
      </w:r>
      <w:r>
        <w:rPr>
          <w:spacing w:val="-8"/>
        </w:rPr>
        <w:t> </w:t>
      </w:r>
      <w:r>
        <w:rPr/>
        <w:t>Any</w:t>
      </w:r>
      <w:r>
        <w:rPr>
          <w:spacing w:val="-8"/>
        </w:rPr>
        <w:t> </w:t>
      </w:r>
      <w:r>
        <w:rPr/>
        <w:t>arrangement</w:t>
      </w:r>
      <w:r>
        <w:rPr>
          <w:spacing w:val="-7"/>
        </w:rPr>
        <w:t> </w:t>
      </w:r>
      <w:r>
        <w:rPr/>
        <w:t>of</w:t>
      </w:r>
      <w:r>
        <w:rPr>
          <w:spacing w:val="-8"/>
        </w:rPr>
        <w:t> </w:t>
      </w:r>
      <w:r>
        <w:rPr/>
        <w:t>devices</w:t>
      </w:r>
      <w:r>
        <w:rPr>
          <w:spacing w:val="-7"/>
        </w:rPr>
        <w:t> </w:t>
      </w:r>
      <w:r>
        <w:rPr/>
        <w:t>and</w:t>
      </w:r>
      <w:r>
        <w:rPr>
          <w:spacing w:val="-8"/>
        </w:rPr>
        <w:t> </w:t>
      </w:r>
      <w:r>
        <w:rPr/>
        <w:t>structures</w:t>
      </w:r>
      <w:r>
        <w:rPr>
          <w:spacing w:val="-7"/>
        </w:rPr>
        <w:t> </w:t>
      </w:r>
      <w:r>
        <w:rPr/>
        <w:t>used</w:t>
      </w:r>
      <w:r>
        <w:rPr>
          <w:spacing w:val="-8"/>
        </w:rPr>
        <w:t> </w:t>
      </w:r>
      <w:r>
        <w:rPr/>
        <w:t>for</w:t>
      </w:r>
      <w:r>
        <w:rPr>
          <w:spacing w:val="-8"/>
        </w:rPr>
        <w:t> </w:t>
      </w:r>
      <w:r>
        <w:rPr/>
        <w:t>treating</w:t>
      </w:r>
      <w:r>
        <w:rPr>
          <w:spacing w:val="-7"/>
        </w:rPr>
        <w:t> </w:t>
      </w:r>
      <w:r>
        <w:rPr/>
        <w:t>sewage. SEWAGE WORKS — All facilities for collecting, pumping, treating and disposing of sewage.</w:t>
      </w:r>
    </w:p>
    <w:p>
      <w:pPr>
        <w:pStyle w:val="BodyText"/>
        <w:spacing w:before="1"/>
        <w:ind w:left="360"/>
      </w:pPr>
      <w:r>
        <w:rPr/>
        <w:t>SEWER</w:t>
      </w:r>
      <w:r>
        <w:rPr>
          <w:spacing w:val="-2"/>
        </w:rPr>
        <w:t> </w:t>
      </w:r>
      <w:r>
        <w:rPr/>
        <w:t>—</w:t>
      </w:r>
      <w:r>
        <w:rPr>
          <w:spacing w:val="-2"/>
        </w:rPr>
        <w:t> </w:t>
      </w:r>
      <w:r>
        <w:rPr/>
        <w:t>A</w:t>
      </w:r>
      <w:r>
        <w:rPr>
          <w:spacing w:val="-2"/>
        </w:rPr>
        <w:t> </w:t>
      </w:r>
      <w:r>
        <w:rPr/>
        <w:t>pipe</w:t>
      </w:r>
      <w:r>
        <w:rPr>
          <w:spacing w:val="-3"/>
        </w:rPr>
        <w:t> </w:t>
      </w:r>
      <w:r>
        <w:rPr/>
        <w:t>or</w:t>
      </w:r>
      <w:r>
        <w:rPr>
          <w:spacing w:val="-2"/>
        </w:rPr>
        <w:t> </w:t>
      </w:r>
      <w:r>
        <w:rPr/>
        <w:t>conduit</w:t>
      </w:r>
      <w:r>
        <w:rPr>
          <w:spacing w:val="-2"/>
        </w:rPr>
        <w:t> </w:t>
      </w:r>
      <w:r>
        <w:rPr/>
        <w:t>for</w:t>
      </w:r>
      <w:r>
        <w:rPr>
          <w:spacing w:val="-2"/>
        </w:rPr>
        <w:t> </w:t>
      </w:r>
      <w:r>
        <w:rPr/>
        <w:t>carrying</w:t>
      </w:r>
      <w:r>
        <w:rPr>
          <w:spacing w:val="-1"/>
        </w:rPr>
        <w:t> </w:t>
      </w:r>
      <w:r>
        <w:rPr>
          <w:spacing w:val="-2"/>
        </w:rPr>
        <w:t>sewage.</w:t>
      </w:r>
    </w:p>
    <w:p>
      <w:pPr>
        <w:pStyle w:val="BodyText"/>
        <w:spacing w:line="247" w:lineRule="auto" w:before="127"/>
        <w:ind w:left="360" w:right="355"/>
        <w:jc w:val="both"/>
      </w:pPr>
      <w:r>
        <w:rPr/>
        <w:t>SLUG — Any discharge of water, sewage or industrial waste which in concentration of any given constituent</w:t>
      </w:r>
      <w:r>
        <w:rPr>
          <w:spacing w:val="-4"/>
        </w:rPr>
        <w:t> </w:t>
      </w:r>
      <w:r>
        <w:rPr/>
        <w:t>or</w:t>
      </w:r>
      <w:r>
        <w:rPr>
          <w:spacing w:val="-5"/>
        </w:rPr>
        <w:t> </w:t>
      </w:r>
      <w:r>
        <w:rPr/>
        <w:t>in</w:t>
      </w:r>
      <w:r>
        <w:rPr>
          <w:spacing w:val="-4"/>
        </w:rPr>
        <w:t> </w:t>
      </w:r>
      <w:r>
        <w:rPr/>
        <w:t>quantity</w:t>
      </w:r>
      <w:r>
        <w:rPr>
          <w:spacing w:val="-4"/>
        </w:rPr>
        <w:t> </w:t>
      </w:r>
      <w:r>
        <w:rPr/>
        <w:t>of</w:t>
      </w:r>
      <w:r>
        <w:rPr>
          <w:spacing w:val="-5"/>
        </w:rPr>
        <w:t> </w:t>
      </w:r>
      <w:r>
        <w:rPr/>
        <w:t>flow</w:t>
      </w:r>
      <w:r>
        <w:rPr>
          <w:spacing w:val="-4"/>
        </w:rPr>
        <w:t> </w:t>
      </w:r>
      <w:r>
        <w:rPr/>
        <w:t>exceeds</w:t>
      </w:r>
      <w:r>
        <w:rPr>
          <w:spacing w:val="-4"/>
        </w:rPr>
        <w:t> </w:t>
      </w:r>
      <w:r>
        <w:rPr/>
        <w:t>for</w:t>
      </w:r>
      <w:r>
        <w:rPr>
          <w:spacing w:val="-5"/>
        </w:rPr>
        <w:t> </w:t>
      </w:r>
      <w:r>
        <w:rPr/>
        <w:t>any</w:t>
      </w:r>
      <w:r>
        <w:rPr>
          <w:spacing w:val="-4"/>
        </w:rPr>
        <w:t> </w:t>
      </w:r>
      <w:r>
        <w:rPr/>
        <w:t>period</w:t>
      </w:r>
      <w:r>
        <w:rPr>
          <w:spacing w:val="-4"/>
        </w:rPr>
        <w:t> </w:t>
      </w:r>
      <w:r>
        <w:rPr/>
        <w:t>of</w:t>
      </w:r>
      <w:r>
        <w:rPr>
          <w:spacing w:val="-5"/>
        </w:rPr>
        <w:t> </w:t>
      </w:r>
      <w:r>
        <w:rPr/>
        <w:t>duration</w:t>
      </w:r>
      <w:r>
        <w:rPr>
          <w:spacing w:val="-4"/>
        </w:rPr>
        <w:t> </w:t>
      </w:r>
      <w:r>
        <w:rPr/>
        <w:t>longer</w:t>
      </w:r>
      <w:r>
        <w:rPr>
          <w:spacing w:val="-4"/>
        </w:rPr>
        <w:t> </w:t>
      </w:r>
      <w:r>
        <w:rPr/>
        <w:t>than</w:t>
      </w:r>
      <w:r>
        <w:rPr>
          <w:spacing w:val="-4"/>
        </w:rPr>
        <w:t> </w:t>
      </w:r>
      <w:r>
        <w:rPr/>
        <w:t>15</w:t>
      </w:r>
      <w:r>
        <w:rPr>
          <w:spacing w:val="-5"/>
        </w:rPr>
        <w:t> </w:t>
      </w:r>
      <w:r>
        <w:rPr/>
        <w:t>minutes</w:t>
      </w:r>
      <w:r>
        <w:rPr>
          <w:spacing w:val="-4"/>
        </w:rPr>
        <w:t> </w:t>
      </w:r>
      <w:r>
        <w:rPr/>
        <w:t>more</w:t>
      </w:r>
      <w:r>
        <w:rPr>
          <w:spacing w:val="-4"/>
        </w:rPr>
        <w:t> </w:t>
      </w:r>
      <w:r>
        <w:rPr/>
        <w:t>than</w:t>
      </w:r>
      <w:r>
        <w:rPr>
          <w:spacing w:val="-4"/>
        </w:rPr>
        <w:t> </w:t>
      </w:r>
      <w:r>
        <w:rPr/>
        <w:t>five times the average twenty-four-hour concentration during normal operation.</w:t>
      </w:r>
    </w:p>
    <w:p>
      <w:pPr>
        <w:pStyle w:val="BodyText"/>
        <w:spacing w:before="118"/>
        <w:ind w:left="360"/>
        <w:jc w:val="both"/>
      </w:pPr>
      <w:r>
        <w:rPr/>
        <w:t>STORM</w:t>
      </w:r>
      <w:r>
        <w:rPr>
          <w:spacing w:val="-4"/>
        </w:rPr>
        <w:t> </w:t>
      </w:r>
      <w:r>
        <w:rPr/>
        <w:t>SEWER</w:t>
      </w:r>
      <w:r>
        <w:rPr>
          <w:spacing w:val="-3"/>
        </w:rPr>
        <w:t> </w:t>
      </w:r>
      <w:r>
        <w:rPr/>
        <w:t>or</w:t>
      </w:r>
      <w:r>
        <w:rPr>
          <w:spacing w:val="-3"/>
        </w:rPr>
        <w:t> </w:t>
      </w:r>
      <w:r>
        <w:rPr/>
        <w:t>STORM</w:t>
      </w:r>
      <w:r>
        <w:rPr>
          <w:spacing w:val="-3"/>
        </w:rPr>
        <w:t> </w:t>
      </w:r>
      <w:r>
        <w:rPr/>
        <w:t>DRAIN</w:t>
      </w:r>
      <w:r>
        <w:rPr>
          <w:spacing w:val="-2"/>
        </w:rPr>
        <w:t> </w:t>
      </w:r>
      <w:r>
        <w:rPr/>
        <w:t>—</w:t>
      </w:r>
      <w:r>
        <w:rPr>
          <w:spacing w:val="-2"/>
        </w:rPr>
        <w:t> </w:t>
      </w:r>
      <w:r>
        <w:rPr/>
        <w:t>A</w:t>
      </w:r>
      <w:r>
        <w:rPr>
          <w:spacing w:val="-4"/>
        </w:rPr>
        <w:t> </w:t>
      </w:r>
      <w:r>
        <w:rPr/>
        <w:t>sewer</w:t>
      </w:r>
      <w:r>
        <w:rPr>
          <w:spacing w:val="-2"/>
        </w:rPr>
        <w:t> </w:t>
      </w:r>
      <w:r>
        <w:rPr/>
        <w:t>which</w:t>
      </w:r>
      <w:r>
        <w:rPr>
          <w:spacing w:val="-3"/>
        </w:rPr>
        <w:t> </w:t>
      </w:r>
      <w:r>
        <w:rPr/>
        <w:t>carries</w:t>
      </w:r>
      <w:r>
        <w:rPr>
          <w:spacing w:val="-3"/>
        </w:rPr>
        <w:t> </w:t>
      </w:r>
      <w:r>
        <w:rPr/>
        <w:t>storm</w:t>
      </w:r>
      <w:r>
        <w:rPr>
          <w:spacing w:val="-2"/>
        </w:rPr>
        <w:t> </w:t>
      </w:r>
      <w:r>
        <w:rPr/>
        <w:t>and</w:t>
      </w:r>
      <w:r>
        <w:rPr>
          <w:spacing w:val="-2"/>
        </w:rPr>
        <w:t> </w:t>
      </w:r>
      <w:r>
        <w:rPr/>
        <w:t>surface</w:t>
      </w:r>
      <w:r>
        <w:rPr>
          <w:spacing w:val="-4"/>
        </w:rPr>
        <w:t> </w:t>
      </w:r>
      <w:r>
        <w:rPr/>
        <w:t>waters</w:t>
      </w:r>
      <w:r>
        <w:rPr>
          <w:spacing w:val="-3"/>
        </w:rPr>
        <w:t> </w:t>
      </w:r>
      <w:r>
        <w:rPr/>
        <w:t>and</w:t>
      </w:r>
      <w:r>
        <w:rPr>
          <w:spacing w:val="-2"/>
        </w:rPr>
        <w:t> drainage.</w:t>
      </w:r>
    </w:p>
    <w:p>
      <w:pPr>
        <w:pStyle w:val="BodyText"/>
        <w:spacing w:line="247" w:lineRule="auto" w:before="127"/>
        <w:ind w:left="360" w:right="357"/>
      </w:pPr>
      <w:r>
        <w:rPr/>
        <w:t>SUSPENDED SOLIDS — Solids that either float on the surface of or are in suspension in water, sewage or other liquids, and which are removable by laboratory filtering.</w:t>
      </w:r>
    </w:p>
    <w:p>
      <w:pPr>
        <w:pStyle w:val="BodyText"/>
        <w:spacing w:line="247" w:lineRule="auto" w:before="119"/>
        <w:ind w:left="360"/>
      </w:pPr>
      <w:r>
        <w:rPr/>
        <w:t>USER</w:t>
      </w:r>
      <w:r>
        <w:rPr>
          <w:spacing w:val="30"/>
        </w:rPr>
        <w:t> </w:t>
      </w:r>
      <w:r>
        <w:rPr/>
        <w:t>CHARGE</w:t>
      </w:r>
      <w:r>
        <w:rPr>
          <w:spacing w:val="31"/>
        </w:rPr>
        <w:t> </w:t>
      </w:r>
      <w:r>
        <w:rPr/>
        <w:t>—</w:t>
      </w:r>
      <w:r>
        <w:rPr>
          <w:spacing w:val="30"/>
        </w:rPr>
        <w:t> </w:t>
      </w:r>
      <w:r>
        <w:rPr/>
        <w:t>The</w:t>
      </w:r>
      <w:r>
        <w:rPr>
          <w:spacing w:val="30"/>
        </w:rPr>
        <w:t> </w:t>
      </w:r>
      <w:r>
        <w:rPr/>
        <w:t>charge</w:t>
      </w:r>
      <w:r>
        <w:rPr>
          <w:spacing w:val="30"/>
        </w:rPr>
        <w:t> </w:t>
      </w:r>
      <w:r>
        <w:rPr/>
        <w:t>levied</w:t>
      </w:r>
      <w:r>
        <w:rPr>
          <w:spacing w:val="31"/>
        </w:rPr>
        <w:t> </w:t>
      </w:r>
      <w:r>
        <w:rPr/>
        <w:t>on</w:t>
      </w:r>
      <w:r>
        <w:rPr>
          <w:spacing w:val="30"/>
        </w:rPr>
        <w:t> </w:t>
      </w:r>
      <w:r>
        <w:rPr/>
        <w:t>users</w:t>
      </w:r>
      <w:r>
        <w:rPr>
          <w:spacing w:val="30"/>
        </w:rPr>
        <w:t> </w:t>
      </w:r>
      <w:r>
        <w:rPr/>
        <w:t>of</w:t>
      </w:r>
      <w:r>
        <w:rPr>
          <w:spacing w:val="30"/>
        </w:rPr>
        <w:t> </w:t>
      </w:r>
      <w:r>
        <w:rPr/>
        <w:t>the</w:t>
      </w:r>
      <w:r>
        <w:rPr>
          <w:spacing w:val="30"/>
        </w:rPr>
        <w:t> </w:t>
      </w:r>
      <w:r>
        <w:rPr/>
        <w:t>treatment</w:t>
      </w:r>
      <w:r>
        <w:rPr>
          <w:spacing w:val="31"/>
        </w:rPr>
        <w:t> </w:t>
      </w:r>
      <w:r>
        <w:rPr/>
        <w:t>works</w:t>
      </w:r>
      <w:r>
        <w:rPr>
          <w:spacing w:val="30"/>
        </w:rPr>
        <w:t> </w:t>
      </w:r>
      <w:r>
        <w:rPr/>
        <w:t>for</w:t>
      </w:r>
      <w:r>
        <w:rPr>
          <w:spacing w:val="30"/>
        </w:rPr>
        <w:t> </w:t>
      </w:r>
      <w:r>
        <w:rPr/>
        <w:t>the</w:t>
      </w:r>
      <w:r>
        <w:rPr>
          <w:spacing w:val="30"/>
        </w:rPr>
        <w:t> </w:t>
      </w:r>
      <w:r>
        <w:rPr/>
        <w:t>cost</w:t>
      </w:r>
      <w:r>
        <w:rPr>
          <w:spacing w:val="30"/>
        </w:rPr>
        <w:t> </w:t>
      </w:r>
      <w:r>
        <w:rPr/>
        <w:t>of</w:t>
      </w:r>
      <w:r>
        <w:rPr>
          <w:spacing w:val="30"/>
        </w:rPr>
        <w:t> </w:t>
      </w:r>
      <w:r>
        <w:rPr/>
        <w:t>operation</w:t>
      </w:r>
      <w:r>
        <w:rPr>
          <w:spacing w:val="31"/>
        </w:rPr>
        <w:t> </w:t>
      </w:r>
      <w:r>
        <w:rPr/>
        <w:t>and maintenance (including replacements) of such works as defined in the Federal regulations.</w:t>
      </w:r>
    </w:p>
    <w:p>
      <w:pPr>
        <w:pStyle w:val="BodyText"/>
        <w:spacing w:before="119"/>
        <w:ind w:left="360"/>
      </w:pPr>
      <w:r>
        <w:rPr/>
        <w:t>WATERCOURSE</w:t>
      </w:r>
      <w:r>
        <w:rPr>
          <w:spacing w:val="-1"/>
        </w:rPr>
        <w:t> </w:t>
      </w:r>
      <w:r>
        <w:rPr/>
        <w:t>—</w:t>
      </w:r>
      <w:r>
        <w:rPr>
          <w:spacing w:val="-1"/>
        </w:rPr>
        <w:t> </w:t>
      </w:r>
      <w:r>
        <w:rPr/>
        <w:t>A</w:t>
      </w:r>
      <w:r>
        <w:rPr>
          <w:spacing w:val="-3"/>
        </w:rPr>
        <w:t> </w:t>
      </w:r>
      <w:r>
        <w:rPr/>
        <w:t>channel</w:t>
      </w:r>
      <w:r>
        <w:rPr>
          <w:spacing w:val="-2"/>
        </w:rPr>
        <w:t> </w:t>
      </w:r>
      <w:r>
        <w:rPr/>
        <w:t>in</w:t>
      </w:r>
      <w:r>
        <w:rPr>
          <w:spacing w:val="-1"/>
        </w:rPr>
        <w:t> </w:t>
      </w:r>
      <w:r>
        <w:rPr/>
        <w:t>which</w:t>
      </w:r>
      <w:r>
        <w:rPr>
          <w:spacing w:val="-2"/>
        </w:rPr>
        <w:t> </w:t>
      </w:r>
      <w:r>
        <w:rPr/>
        <w:t>a</w:t>
      </w:r>
      <w:r>
        <w:rPr>
          <w:spacing w:val="-2"/>
        </w:rPr>
        <w:t> </w:t>
      </w:r>
      <w:r>
        <w:rPr/>
        <w:t>flow</w:t>
      </w:r>
      <w:r>
        <w:rPr>
          <w:spacing w:val="-2"/>
        </w:rPr>
        <w:t> </w:t>
      </w:r>
      <w:r>
        <w:rPr/>
        <w:t>of</w:t>
      </w:r>
      <w:r>
        <w:rPr>
          <w:spacing w:val="-2"/>
        </w:rPr>
        <w:t> </w:t>
      </w:r>
      <w:r>
        <w:rPr/>
        <w:t>water</w:t>
      </w:r>
      <w:r>
        <w:rPr>
          <w:spacing w:val="1"/>
        </w:rPr>
        <w:t> </w:t>
      </w:r>
      <w:r>
        <w:rPr/>
        <w:t>occurs,</w:t>
      </w:r>
      <w:r>
        <w:rPr>
          <w:spacing w:val="-1"/>
        </w:rPr>
        <w:t> </w:t>
      </w:r>
      <w:r>
        <w:rPr/>
        <w:t>either</w:t>
      </w:r>
      <w:r>
        <w:rPr>
          <w:spacing w:val="-2"/>
        </w:rPr>
        <w:t> </w:t>
      </w:r>
      <w:r>
        <w:rPr/>
        <w:t>continually</w:t>
      </w:r>
      <w:r>
        <w:rPr>
          <w:spacing w:val="1"/>
        </w:rPr>
        <w:t> </w:t>
      </w:r>
      <w:r>
        <w:rPr/>
        <w:t>or</w:t>
      </w:r>
      <w:r>
        <w:rPr>
          <w:spacing w:val="-1"/>
        </w:rPr>
        <w:t> </w:t>
      </w:r>
      <w:r>
        <w:rPr>
          <w:spacing w:val="-2"/>
        </w:rPr>
        <w:t>intermittently.</w:t>
      </w:r>
    </w:p>
    <w:p>
      <w:pPr>
        <w:pStyle w:val="BodyText"/>
        <w:spacing w:after="0"/>
        <w:sectPr>
          <w:headerReference w:type="default" r:id="rId143"/>
          <w:footerReference w:type="default" r:id="rId144"/>
          <w:pgSz w:w="12240" w:h="15840"/>
          <w:pgMar w:header="631" w:footer="609" w:top="1140" w:bottom="800" w:left="1080" w:right="1080"/>
        </w:sectPr>
      </w:pPr>
    </w:p>
    <w:p>
      <w:pPr>
        <w:pStyle w:val="BodyText"/>
        <w:spacing w:before="37"/>
      </w:pPr>
    </w:p>
    <w:p>
      <w:pPr>
        <w:pStyle w:val="Heading4"/>
      </w:pPr>
      <w:r>
        <w:rPr/>
        <w:t>§ 7-5.2.</w:t>
      </w:r>
      <w:r>
        <w:rPr>
          <w:spacing w:val="65"/>
        </w:rPr>
        <w:t> </w:t>
      </w:r>
      <w:r>
        <w:rPr>
          <w:spacing w:val="-2"/>
        </w:rPr>
        <w:t>Purposes.</w:t>
      </w:r>
    </w:p>
    <w:p>
      <w:pPr>
        <w:pStyle w:val="BodyText"/>
        <w:ind w:left="360"/>
      </w:pPr>
      <w:r>
        <w:rPr/>
        <w:t>The</w:t>
      </w:r>
      <w:r>
        <w:rPr>
          <w:spacing w:val="-6"/>
        </w:rPr>
        <w:t> </w:t>
      </w:r>
      <w:r>
        <w:rPr/>
        <w:t>purposes</w:t>
      </w:r>
      <w:r>
        <w:rPr>
          <w:spacing w:val="-3"/>
        </w:rPr>
        <w:t> </w:t>
      </w:r>
      <w:r>
        <w:rPr/>
        <w:t>of</w:t>
      </w:r>
      <w:r>
        <w:rPr>
          <w:spacing w:val="-2"/>
        </w:rPr>
        <w:t> </w:t>
      </w:r>
      <w:r>
        <w:rPr/>
        <w:t>this</w:t>
      </w:r>
      <w:r>
        <w:rPr>
          <w:spacing w:val="-3"/>
        </w:rPr>
        <w:t> </w:t>
      </w:r>
      <w:r>
        <w:rPr/>
        <w:t>section</w:t>
      </w:r>
      <w:r>
        <w:rPr>
          <w:spacing w:val="-2"/>
        </w:rPr>
        <w:t> </w:t>
      </w:r>
      <w:r>
        <w:rPr/>
        <w:t>are as</w:t>
      </w:r>
      <w:r>
        <w:rPr>
          <w:spacing w:val="-3"/>
        </w:rPr>
        <w:t> </w:t>
      </w:r>
      <w:r>
        <w:rPr>
          <w:spacing w:val="-2"/>
        </w:rPr>
        <w:t>follows:</w:t>
      </w:r>
    </w:p>
    <w:p>
      <w:pPr>
        <w:pStyle w:val="ListParagraph"/>
        <w:numPr>
          <w:ilvl w:val="0"/>
          <w:numId w:val="57"/>
        </w:numPr>
        <w:tabs>
          <w:tab w:pos="839" w:val="left" w:leader="none"/>
        </w:tabs>
        <w:spacing w:line="240" w:lineRule="auto" w:before="187" w:after="0"/>
        <w:ind w:left="839" w:right="0" w:hanging="479"/>
        <w:jc w:val="left"/>
        <w:rPr>
          <w:sz w:val="22"/>
        </w:rPr>
      </w:pPr>
      <w:r>
        <w:rPr>
          <w:sz w:val="22"/>
        </w:rPr>
        <w:t>To</w:t>
      </w:r>
      <w:r>
        <w:rPr>
          <w:spacing w:val="-5"/>
          <w:sz w:val="22"/>
        </w:rPr>
        <w:t> </w:t>
      </w:r>
      <w:r>
        <w:rPr>
          <w:sz w:val="22"/>
        </w:rPr>
        <w:t>establish</w:t>
      </w:r>
      <w:r>
        <w:rPr>
          <w:spacing w:val="-2"/>
          <w:sz w:val="22"/>
        </w:rPr>
        <w:t> </w:t>
      </w:r>
      <w:r>
        <w:rPr>
          <w:sz w:val="22"/>
        </w:rPr>
        <w:t>control</w:t>
      </w:r>
      <w:r>
        <w:rPr>
          <w:spacing w:val="-3"/>
          <w:sz w:val="22"/>
        </w:rPr>
        <w:t> </w:t>
      </w:r>
      <w:r>
        <w:rPr>
          <w:sz w:val="22"/>
        </w:rPr>
        <w:t>and</w:t>
      </w:r>
      <w:r>
        <w:rPr>
          <w:spacing w:val="-2"/>
          <w:sz w:val="22"/>
        </w:rPr>
        <w:t> </w:t>
      </w:r>
      <w:r>
        <w:rPr>
          <w:sz w:val="22"/>
        </w:rPr>
        <w:t>restrictions</w:t>
      </w:r>
      <w:r>
        <w:rPr>
          <w:spacing w:val="1"/>
          <w:sz w:val="22"/>
        </w:rPr>
        <w:t> </w:t>
      </w:r>
      <w:r>
        <w:rPr>
          <w:sz w:val="22"/>
        </w:rPr>
        <w:t>upon</w:t>
      </w:r>
      <w:r>
        <w:rPr>
          <w:spacing w:val="-2"/>
          <w:sz w:val="22"/>
        </w:rPr>
        <w:t> </w:t>
      </w:r>
      <w:r>
        <w:rPr>
          <w:sz w:val="22"/>
        </w:rPr>
        <w:t>the</w:t>
      </w:r>
      <w:r>
        <w:rPr>
          <w:spacing w:val="-3"/>
          <w:sz w:val="22"/>
        </w:rPr>
        <w:t> </w:t>
      </w:r>
      <w:r>
        <w:rPr>
          <w:sz w:val="22"/>
        </w:rPr>
        <w:t>use</w:t>
      </w:r>
      <w:r>
        <w:rPr>
          <w:spacing w:val="-4"/>
          <w:sz w:val="22"/>
        </w:rPr>
        <w:t> </w:t>
      </w:r>
      <w:r>
        <w:rPr>
          <w:sz w:val="22"/>
        </w:rPr>
        <w:t>of</w:t>
      </w:r>
      <w:r>
        <w:rPr>
          <w:spacing w:val="-2"/>
          <w:sz w:val="22"/>
        </w:rPr>
        <w:t> </w:t>
      </w:r>
      <w:r>
        <w:rPr>
          <w:sz w:val="22"/>
        </w:rPr>
        <w:t>public</w:t>
      </w:r>
      <w:r>
        <w:rPr>
          <w:spacing w:val="-3"/>
          <w:sz w:val="22"/>
        </w:rPr>
        <w:t> </w:t>
      </w:r>
      <w:r>
        <w:rPr>
          <w:sz w:val="22"/>
        </w:rPr>
        <w:t>sewers</w:t>
      </w:r>
      <w:r>
        <w:rPr>
          <w:spacing w:val="-3"/>
          <w:sz w:val="22"/>
        </w:rPr>
        <w:t> </w:t>
      </w:r>
      <w:r>
        <w:rPr>
          <w:sz w:val="22"/>
        </w:rPr>
        <w:t>as</w:t>
      </w:r>
      <w:r>
        <w:rPr>
          <w:spacing w:val="-3"/>
          <w:sz w:val="22"/>
        </w:rPr>
        <w:t> </w:t>
      </w:r>
      <w:r>
        <w:rPr>
          <w:sz w:val="22"/>
        </w:rPr>
        <w:t>set forth</w:t>
      </w:r>
      <w:r>
        <w:rPr>
          <w:spacing w:val="-2"/>
          <w:sz w:val="22"/>
        </w:rPr>
        <w:t> </w:t>
      </w:r>
      <w:r>
        <w:rPr>
          <w:sz w:val="22"/>
        </w:rPr>
        <w:t>in</w:t>
      </w:r>
      <w:r>
        <w:rPr>
          <w:spacing w:val="-2"/>
          <w:sz w:val="22"/>
        </w:rPr>
        <w:t> </w:t>
      </w:r>
      <w:r>
        <w:rPr>
          <w:sz w:val="22"/>
        </w:rPr>
        <w:t>Subsection</w:t>
      </w:r>
      <w:r>
        <w:rPr>
          <w:spacing w:val="-3"/>
          <w:sz w:val="22"/>
        </w:rPr>
        <w:t> </w:t>
      </w:r>
      <w:r>
        <w:rPr>
          <w:sz w:val="22"/>
        </w:rPr>
        <w:t>7-</w:t>
      </w:r>
      <w:r>
        <w:rPr>
          <w:spacing w:val="-4"/>
          <w:sz w:val="22"/>
        </w:rPr>
        <w:t>5.3.</w:t>
      </w:r>
    </w:p>
    <w:p>
      <w:pPr>
        <w:pStyle w:val="ListParagraph"/>
        <w:numPr>
          <w:ilvl w:val="0"/>
          <w:numId w:val="57"/>
        </w:numPr>
        <w:tabs>
          <w:tab w:pos="840" w:val="left" w:leader="none"/>
        </w:tabs>
        <w:spacing w:line="247" w:lineRule="auto" w:before="187" w:after="0"/>
        <w:ind w:left="840" w:right="354" w:hanging="480"/>
        <w:jc w:val="both"/>
        <w:rPr>
          <w:sz w:val="22"/>
        </w:rPr>
      </w:pPr>
      <w:r>
        <w:rPr>
          <w:sz w:val="22"/>
        </w:rPr>
        <w:t>To</w:t>
      </w:r>
      <w:r>
        <w:rPr>
          <w:spacing w:val="-8"/>
          <w:sz w:val="22"/>
        </w:rPr>
        <w:t> </w:t>
      </w:r>
      <w:r>
        <w:rPr>
          <w:sz w:val="22"/>
        </w:rPr>
        <w:t>impose</w:t>
      </w:r>
      <w:r>
        <w:rPr>
          <w:spacing w:val="-8"/>
          <w:sz w:val="22"/>
        </w:rPr>
        <w:t> </w:t>
      </w:r>
      <w:r>
        <w:rPr>
          <w:sz w:val="22"/>
        </w:rPr>
        <w:t>a</w:t>
      </w:r>
      <w:r>
        <w:rPr>
          <w:spacing w:val="-8"/>
          <w:sz w:val="22"/>
        </w:rPr>
        <w:t> </w:t>
      </w:r>
      <w:r>
        <w:rPr>
          <w:sz w:val="22"/>
        </w:rPr>
        <w:t>user</w:t>
      </w:r>
      <w:r>
        <w:rPr>
          <w:spacing w:val="-8"/>
          <w:sz w:val="22"/>
        </w:rPr>
        <w:t> </w:t>
      </w:r>
      <w:r>
        <w:rPr>
          <w:sz w:val="22"/>
        </w:rPr>
        <w:t>charge</w:t>
      </w:r>
      <w:r>
        <w:rPr>
          <w:spacing w:val="-8"/>
          <w:sz w:val="22"/>
        </w:rPr>
        <w:t> </w:t>
      </w:r>
      <w:r>
        <w:rPr>
          <w:sz w:val="22"/>
        </w:rPr>
        <w:t>on</w:t>
      </w:r>
      <w:r>
        <w:rPr>
          <w:spacing w:val="-8"/>
          <w:sz w:val="22"/>
        </w:rPr>
        <w:t> </w:t>
      </w:r>
      <w:r>
        <w:rPr>
          <w:sz w:val="22"/>
        </w:rPr>
        <w:t>all</w:t>
      </w:r>
      <w:r>
        <w:rPr>
          <w:spacing w:val="-8"/>
          <w:sz w:val="22"/>
        </w:rPr>
        <w:t> </w:t>
      </w:r>
      <w:r>
        <w:rPr>
          <w:sz w:val="22"/>
        </w:rPr>
        <w:t>domestic,</w:t>
      </w:r>
      <w:r>
        <w:rPr>
          <w:spacing w:val="-7"/>
          <w:sz w:val="22"/>
        </w:rPr>
        <w:t> </w:t>
      </w:r>
      <w:r>
        <w:rPr>
          <w:sz w:val="22"/>
        </w:rPr>
        <w:t>commercial,</w:t>
      </w:r>
      <w:r>
        <w:rPr>
          <w:spacing w:val="-7"/>
          <w:sz w:val="22"/>
        </w:rPr>
        <w:t> </w:t>
      </w:r>
      <w:r>
        <w:rPr>
          <w:sz w:val="22"/>
        </w:rPr>
        <w:t>industrial,</w:t>
      </w:r>
      <w:r>
        <w:rPr>
          <w:spacing w:val="-7"/>
          <w:sz w:val="22"/>
        </w:rPr>
        <w:t> </w:t>
      </w:r>
      <w:r>
        <w:rPr>
          <w:sz w:val="22"/>
        </w:rPr>
        <w:t>institutional</w:t>
      </w:r>
      <w:r>
        <w:rPr>
          <w:spacing w:val="-7"/>
          <w:sz w:val="22"/>
        </w:rPr>
        <w:t> </w:t>
      </w:r>
      <w:r>
        <w:rPr>
          <w:sz w:val="22"/>
        </w:rPr>
        <w:t>and</w:t>
      </w:r>
      <w:r>
        <w:rPr>
          <w:spacing w:val="-8"/>
          <w:sz w:val="22"/>
        </w:rPr>
        <w:t> </w:t>
      </w:r>
      <w:r>
        <w:rPr>
          <w:sz w:val="22"/>
        </w:rPr>
        <w:t>governmental</w:t>
      </w:r>
      <w:r>
        <w:rPr>
          <w:spacing w:val="-8"/>
          <w:sz w:val="22"/>
        </w:rPr>
        <w:t> </w:t>
      </w:r>
      <w:r>
        <w:rPr>
          <w:sz w:val="22"/>
        </w:rPr>
        <w:t>users of the sewer system of the borough which sewage, contributed to and flowing therein, is conveyed and treated by the aforementioned OCSA, as set forth in Subsection 7-5.4.</w:t>
      </w:r>
    </w:p>
    <w:p>
      <w:pPr>
        <w:pStyle w:val="BodyText"/>
        <w:spacing w:before="19"/>
      </w:pPr>
    </w:p>
    <w:p>
      <w:pPr>
        <w:pStyle w:val="Heading4"/>
      </w:pPr>
      <w:bookmarkStart w:name="§ 7-5.3 Use Restrictions." w:id="323"/>
      <w:bookmarkEnd w:id="323"/>
      <w:r>
        <w:rPr>
          <w:b w:val="0"/>
        </w:rPr>
      </w:r>
      <w:r>
        <w:rPr/>
        <w:t>§</w:t>
      </w:r>
      <w:r>
        <w:rPr>
          <w:spacing w:val="-1"/>
        </w:rPr>
        <w:t> </w:t>
      </w:r>
      <w:r>
        <w:rPr/>
        <w:t>7-5.3.</w:t>
      </w:r>
      <w:r>
        <w:rPr>
          <w:spacing w:val="64"/>
        </w:rPr>
        <w:t> </w:t>
      </w:r>
      <w:r>
        <w:rPr/>
        <w:t>Use</w:t>
      </w:r>
      <w:r>
        <w:rPr>
          <w:spacing w:val="-1"/>
        </w:rPr>
        <w:t> </w:t>
      </w:r>
      <w:r>
        <w:rPr>
          <w:spacing w:val="-2"/>
        </w:rPr>
        <w:t>Restrictions.</w:t>
      </w:r>
    </w:p>
    <w:p>
      <w:pPr>
        <w:pStyle w:val="ListParagraph"/>
        <w:numPr>
          <w:ilvl w:val="0"/>
          <w:numId w:val="58"/>
        </w:numPr>
        <w:tabs>
          <w:tab w:pos="840" w:val="left" w:leader="none"/>
        </w:tabs>
        <w:spacing w:line="247" w:lineRule="auto" w:before="187" w:after="0"/>
        <w:ind w:left="840" w:right="352" w:hanging="480"/>
        <w:jc w:val="both"/>
        <w:rPr>
          <w:sz w:val="22"/>
        </w:rPr>
      </w:pPr>
      <w:r>
        <w:rPr>
          <w:sz w:val="22"/>
        </w:rPr>
        <w:t>No person shall discharge or cause to be discharged any storm water, surface water, groundwater, roof runoff, subsurface drainage, swimming pool or pond water, cooling water or unpolluted industrial process waters to any sanitary sewer. All new sewer extensions or connections shall be properly designed and constructed in order to avoid the creation of infiltration and inflow sources within the sanitary sewer system.</w:t>
      </w:r>
    </w:p>
    <w:p>
      <w:pPr>
        <w:pStyle w:val="ListParagraph"/>
        <w:numPr>
          <w:ilvl w:val="0"/>
          <w:numId w:val="58"/>
        </w:numPr>
        <w:tabs>
          <w:tab w:pos="840" w:val="left" w:leader="none"/>
        </w:tabs>
        <w:spacing w:line="247" w:lineRule="auto" w:before="177" w:after="0"/>
        <w:ind w:left="840" w:right="356" w:hanging="480"/>
        <w:jc w:val="both"/>
        <w:rPr>
          <w:sz w:val="22"/>
        </w:rPr>
      </w:pPr>
      <w:r>
        <w:rPr>
          <w:sz w:val="22"/>
        </w:rPr>
        <w:t>Except</w:t>
      </w:r>
      <w:r>
        <w:rPr>
          <w:spacing w:val="-4"/>
          <w:sz w:val="22"/>
        </w:rPr>
        <w:t> </w:t>
      </w:r>
      <w:r>
        <w:rPr>
          <w:sz w:val="22"/>
        </w:rPr>
        <w:t>as</w:t>
      </w:r>
      <w:r>
        <w:rPr>
          <w:spacing w:val="-4"/>
          <w:sz w:val="22"/>
        </w:rPr>
        <w:t> </w:t>
      </w:r>
      <w:r>
        <w:rPr>
          <w:sz w:val="22"/>
        </w:rPr>
        <w:t>hereinafter</w:t>
      </w:r>
      <w:r>
        <w:rPr>
          <w:spacing w:val="-3"/>
          <w:sz w:val="22"/>
        </w:rPr>
        <w:t> </w:t>
      </w:r>
      <w:r>
        <w:rPr>
          <w:sz w:val="22"/>
        </w:rPr>
        <w:t>provided,</w:t>
      </w:r>
      <w:r>
        <w:rPr>
          <w:spacing w:val="-4"/>
          <w:sz w:val="22"/>
        </w:rPr>
        <w:t> </w:t>
      </w:r>
      <w:r>
        <w:rPr>
          <w:sz w:val="22"/>
        </w:rPr>
        <w:t>or</w:t>
      </w:r>
      <w:r>
        <w:rPr>
          <w:spacing w:val="-4"/>
          <w:sz w:val="22"/>
        </w:rPr>
        <w:t> </w:t>
      </w:r>
      <w:r>
        <w:rPr>
          <w:sz w:val="22"/>
        </w:rPr>
        <w:t>limited,</w:t>
      </w:r>
      <w:r>
        <w:rPr>
          <w:spacing w:val="-3"/>
          <w:sz w:val="22"/>
        </w:rPr>
        <w:t> </w:t>
      </w:r>
      <w:r>
        <w:rPr>
          <w:sz w:val="22"/>
        </w:rPr>
        <w:t>no</w:t>
      </w:r>
      <w:r>
        <w:rPr>
          <w:spacing w:val="-4"/>
          <w:sz w:val="22"/>
        </w:rPr>
        <w:t> </w:t>
      </w:r>
      <w:r>
        <w:rPr>
          <w:sz w:val="22"/>
        </w:rPr>
        <w:t>person</w:t>
      </w:r>
      <w:r>
        <w:rPr>
          <w:spacing w:val="-4"/>
          <w:sz w:val="22"/>
        </w:rPr>
        <w:t> </w:t>
      </w:r>
      <w:r>
        <w:rPr>
          <w:sz w:val="22"/>
        </w:rPr>
        <w:t>shall</w:t>
      </w:r>
      <w:r>
        <w:rPr>
          <w:spacing w:val="-4"/>
          <w:sz w:val="22"/>
        </w:rPr>
        <w:t> </w:t>
      </w:r>
      <w:r>
        <w:rPr>
          <w:sz w:val="22"/>
        </w:rPr>
        <w:t>discharge</w:t>
      </w:r>
      <w:r>
        <w:rPr>
          <w:spacing w:val="-4"/>
          <w:sz w:val="22"/>
        </w:rPr>
        <w:t> </w:t>
      </w:r>
      <w:r>
        <w:rPr>
          <w:sz w:val="22"/>
        </w:rPr>
        <w:t>or</w:t>
      </w:r>
      <w:r>
        <w:rPr>
          <w:spacing w:val="-4"/>
          <w:sz w:val="22"/>
        </w:rPr>
        <w:t> </w:t>
      </w:r>
      <w:r>
        <w:rPr>
          <w:sz w:val="22"/>
        </w:rPr>
        <w:t>cause</w:t>
      </w:r>
      <w:r>
        <w:rPr>
          <w:spacing w:val="-4"/>
          <w:sz w:val="22"/>
        </w:rPr>
        <w:t> </w:t>
      </w:r>
      <w:r>
        <w:rPr>
          <w:sz w:val="22"/>
        </w:rPr>
        <w:t>to</w:t>
      </w:r>
      <w:r>
        <w:rPr>
          <w:spacing w:val="-4"/>
          <w:sz w:val="22"/>
        </w:rPr>
        <w:t> </w:t>
      </w:r>
      <w:r>
        <w:rPr>
          <w:sz w:val="22"/>
        </w:rPr>
        <w:t>be</w:t>
      </w:r>
      <w:r>
        <w:rPr>
          <w:spacing w:val="-4"/>
          <w:sz w:val="22"/>
        </w:rPr>
        <w:t> </w:t>
      </w:r>
      <w:r>
        <w:rPr>
          <w:sz w:val="22"/>
        </w:rPr>
        <w:t>discharged</w:t>
      </w:r>
      <w:r>
        <w:rPr>
          <w:spacing w:val="-4"/>
          <w:sz w:val="22"/>
        </w:rPr>
        <w:t> </w:t>
      </w:r>
      <w:r>
        <w:rPr>
          <w:sz w:val="22"/>
        </w:rPr>
        <w:t>any</w:t>
      </w:r>
      <w:r>
        <w:rPr>
          <w:spacing w:val="-4"/>
          <w:sz w:val="22"/>
        </w:rPr>
        <w:t> </w:t>
      </w:r>
      <w:r>
        <w:rPr>
          <w:sz w:val="22"/>
        </w:rPr>
        <w:t>of the following described waters or wastes to any public sewer:</w:t>
      </w:r>
    </w:p>
    <w:p>
      <w:pPr>
        <w:pStyle w:val="ListParagraph"/>
        <w:numPr>
          <w:ilvl w:val="1"/>
          <w:numId w:val="58"/>
        </w:numPr>
        <w:tabs>
          <w:tab w:pos="1319" w:val="left" w:leader="none"/>
        </w:tabs>
        <w:spacing w:line="240" w:lineRule="auto" w:before="179" w:after="0"/>
        <w:ind w:left="1319" w:right="0" w:hanging="479"/>
        <w:jc w:val="left"/>
        <w:rPr>
          <w:sz w:val="22"/>
        </w:rPr>
      </w:pPr>
      <w:r>
        <w:rPr>
          <w:sz w:val="22"/>
        </w:rPr>
        <w:t>Any</w:t>
      </w:r>
      <w:r>
        <w:rPr>
          <w:spacing w:val="-2"/>
          <w:sz w:val="22"/>
        </w:rPr>
        <w:t> </w:t>
      </w:r>
      <w:r>
        <w:rPr>
          <w:sz w:val="22"/>
        </w:rPr>
        <w:t>liquid</w:t>
      </w:r>
      <w:r>
        <w:rPr>
          <w:spacing w:val="-1"/>
          <w:sz w:val="22"/>
        </w:rPr>
        <w:t> </w:t>
      </w:r>
      <w:r>
        <w:rPr>
          <w:sz w:val="22"/>
        </w:rPr>
        <w:t>or</w:t>
      </w:r>
      <w:r>
        <w:rPr>
          <w:spacing w:val="-1"/>
          <w:sz w:val="22"/>
        </w:rPr>
        <w:t> </w:t>
      </w:r>
      <w:r>
        <w:rPr>
          <w:sz w:val="22"/>
        </w:rPr>
        <w:t>vapor</w:t>
      </w:r>
      <w:r>
        <w:rPr>
          <w:spacing w:val="-1"/>
          <w:sz w:val="22"/>
        </w:rPr>
        <w:t> </w:t>
      </w:r>
      <w:r>
        <w:rPr>
          <w:sz w:val="22"/>
        </w:rPr>
        <w:t>having</w:t>
      </w:r>
      <w:r>
        <w:rPr>
          <w:spacing w:val="-1"/>
          <w:sz w:val="22"/>
        </w:rPr>
        <w:t> </w:t>
      </w:r>
      <w:r>
        <w:rPr>
          <w:sz w:val="22"/>
        </w:rPr>
        <w:t>a</w:t>
      </w:r>
      <w:r>
        <w:rPr>
          <w:spacing w:val="-2"/>
          <w:sz w:val="22"/>
        </w:rPr>
        <w:t> </w:t>
      </w:r>
      <w:r>
        <w:rPr>
          <w:sz w:val="22"/>
        </w:rPr>
        <w:t>temperature higher</w:t>
      </w:r>
      <w:r>
        <w:rPr>
          <w:spacing w:val="-1"/>
          <w:sz w:val="22"/>
        </w:rPr>
        <w:t> </w:t>
      </w:r>
      <w:r>
        <w:rPr>
          <w:sz w:val="22"/>
        </w:rPr>
        <w:t>than</w:t>
      </w:r>
      <w:r>
        <w:rPr>
          <w:spacing w:val="-1"/>
          <w:sz w:val="22"/>
        </w:rPr>
        <w:t> </w:t>
      </w:r>
      <w:r>
        <w:rPr>
          <w:sz w:val="22"/>
        </w:rPr>
        <w:t>150º</w:t>
      </w:r>
      <w:r>
        <w:rPr>
          <w:spacing w:val="-2"/>
          <w:sz w:val="22"/>
        </w:rPr>
        <w:t> </w:t>
      </w:r>
      <w:r>
        <w:rPr>
          <w:sz w:val="22"/>
        </w:rPr>
        <w:t>F.</w:t>
      </w:r>
      <w:r>
        <w:rPr>
          <w:spacing w:val="-1"/>
          <w:sz w:val="22"/>
        </w:rPr>
        <w:t> </w:t>
      </w:r>
      <w:r>
        <w:rPr>
          <w:sz w:val="22"/>
        </w:rPr>
        <w:t>or</w:t>
      </w:r>
      <w:r>
        <w:rPr>
          <w:spacing w:val="-1"/>
          <w:sz w:val="22"/>
        </w:rPr>
        <w:t> </w:t>
      </w:r>
      <w:r>
        <w:rPr>
          <w:sz w:val="22"/>
        </w:rPr>
        <w:t>65º</w:t>
      </w:r>
      <w:r>
        <w:rPr>
          <w:spacing w:val="-2"/>
          <w:sz w:val="22"/>
        </w:rPr>
        <w:t> </w:t>
      </w:r>
      <w:r>
        <w:rPr>
          <w:spacing w:val="-5"/>
          <w:sz w:val="22"/>
        </w:rPr>
        <w:t>C.</w:t>
      </w:r>
    </w:p>
    <w:p>
      <w:pPr>
        <w:pStyle w:val="ListParagraph"/>
        <w:numPr>
          <w:ilvl w:val="1"/>
          <w:numId w:val="58"/>
        </w:numPr>
        <w:tabs>
          <w:tab w:pos="1319" w:val="left" w:leader="none"/>
        </w:tabs>
        <w:spacing w:line="240" w:lineRule="auto" w:before="187" w:after="0"/>
        <w:ind w:left="1319" w:right="0" w:hanging="479"/>
        <w:jc w:val="left"/>
        <w:rPr>
          <w:sz w:val="22"/>
        </w:rPr>
      </w:pPr>
      <w:r>
        <w:rPr>
          <w:sz w:val="22"/>
        </w:rPr>
        <w:t>Any</w:t>
      </w:r>
      <w:r>
        <w:rPr>
          <w:spacing w:val="-2"/>
          <w:sz w:val="22"/>
        </w:rPr>
        <w:t> </w:t>
      </w:r>
      <w:r>
        <w:rPr>
          <w:sz w:val="22"/>
        </w:rPr>
        <w:t>garbage</w:t>
      </w:r>
      <w:r>
        <w:rPr>
          <w:spacing w:val="-3"/>
          <w:sz w:val="22"/>
        </w:rPr>
        <w:t> </w:t>
      </w:r>
      <w:r>
        <w:rPr>
          <w:sz w:val="22"/>
        </w:rPr>
        <w:t>that</w:t>
      </w:r>
      <w:r>
        <w:rPr>
          <w:spacing w:val="-3"/>
          <w:sz w:val="22"/>
        </w:rPr>
        <w:t> </w:t>
      </w:r>
      <w:r>
        <w:rPr>
          <w:sz w:val="22"/>
        </w:rPr>
        <w:t>has</w:t>
      </w:r>
      <w:r>
        <w:rPr>
          <w:spacing w:val="-3"/>
          <w:sz w:val="22"/>
        </w:rPr>
        <w:t> </w:t>
      </w:r>
      <w:r>
        <w:rPr>
          <w:sz w:val="22"/>
        </w:rPr>
        <w:t>not</w:t>
      </w:r>
      <w:r>
        <w:rPr>
          <w:spacing w:val="-3"/>
          <w:sz w:val="22"/>
        </w:rPr>
        <w:t> </w:t>
      </w:r>
      <w:r>
        <w:rPr>
          <w:sz w:val="22"/>
        </w:rPr>
        <w:t>been</w:t>
      </w:r>
      <w:r>
        <w:rPr>
          <w:spacing w:val="-2"/>
          <w:sz w:val="22"/>
        </w:rPr>
        <w:t> </w:t>
      </w:r>
      <w:r>
        <w:rPr>
          <w:sz w:val="22"/>
        </w:rPr>
        <w:t>properly</w:t>
      </w:r>
      <w:r>
        <w:rPr>
          <w:spacing w:val="1"/>
          <w:sz w:val="22"/>
        </w:rPr>
        <w:t> </w:t>
      </w:r>
      <w:r>
        <w:rPr>
          <w:spacing w:val="-2"/>
          <w:sz w:val="22"/>
        </w:rPr>
        <w:t>shredded.</w:t>
      </w:r>
    </w:p>
    <w:p>
      <w:pPr>
        <w:pStyle w:val="ListParagraph"/>
        <w:numPr>
          <w:ilvl w:val="1"/>
          <w:numId w:val="58"/>
        </w:numPr>
        <w:tabs>
          <w:tab w:pos="1320" w:val="left" w:leader="none"/>
        </w:tabs>
        <w:spacing w:line="247" w:lineRule="auto" w:before="187" w:after="0"/>
        <w:ind w:left="1320" w:right="351" w:hanging="480"/>
        <w:jc w:val="both"/>
        <w:rPr>
          <w:sz w:val="22"/>
        </w:rPr>
      </w:pPr>
      <w:r>
        <w:rPr>
          <w:sz w:val="22"/>
        </w:rPr>
        <w:t>Any ashes, cinders, sand, mud, straw, shavings, metal, glass, rags, feathers, tar, plastics, </w:t>
      </w:r>
      <w:r>
        <w:rPr>
          <w:sz w:val="22"/>
        </w:rPr>
        <w:t>wood, paunch manure or any other solid or viscous substance capable of causing obstruction to the flow in sewers or other interferences with the proper operation of the sewage works.</w:t>
      </w:r>
    </w:p>
    <w:p>
      <w:pPr>
        <w:pStyle w:val="ListParagraph"/>
        <w:numPr>
          <w:ilvl w:val="1"/>
          <w:numId w:val="58"/>
        </w:numPr>
        <w:tabs>
          <w:tab w:pos="1319" w:val="left" w:leader="none"/>
        </w:tabs>
        <w:spacing w:line="240" w:lineRule="auto" w:before="179" w:after="0"/>
        <w:ind w:left="1319" w:right="0" w:hanging="479"/>
        <w:jc w:val="left"/>
        <w:rPr>
          <w:sz w:val="22"/>
        </w:rPr>
      </w:pPr>
      <w:r>
        <w:rPr>
          <w:sz w:val="22"/>
        </w:rPr>
        <w:t>Mineral</w:t>
      </w:r>
      <w:r>
        <w:rPr>
          <w:spacing w:val="-3"/>
          <w:sz w:val="22"/>
        </w:rPr>
        <w:t> </w:t>
      </w:r>
      <w:r>
        <w:rPr>
          <w:sz w:val="22"/>
        </w:rPr>
        <w:t>acidity,</w:t>
      </w:r>
      <w:r>
        <w:rPr>
          <w:spacing w:val="-2"/>
          <w:sz w:val="22"/>
        </w:rPr>
        <w:t> </w:t>
      </w:r>
      <w:r>
        <w:rPr>
          <w:sz w:val="22"/>
        </w:rPr>
        <w:t>pH</w:t>
      </w:r>
      <w:r>
        <w:rPr>
          <w:spacing w:val="-3"/>
          <w:sz w:val="22"/>
        </w:rPr>
        <w:t> </w:t>
      </w:r>
      <w:r>
        <w:rPr>
          <w:sz w:val="22"/>
        </w:rPr>
        <w:t>not</w:t>
      </w:r>
      <w:r>
        <w:rPr>
          <w:spacing w:val="-3"/>
          <w:sz w:val="22"/>
        </w:rPr>
        <w:t> </w:t>
      </w:r>
      <w:r>
        <w:rPr>
          <w:sz w:val="22"/>
        </w:rPr>
        <w:t>less than</w:t>
      </w:r>
      <w:r>
        <w:rPr>
          <w:spacing w:val="-2"/>
          <w:sz w:val="22"/>
        </w:rPr>
        <w:t> </w:t>
      </w:r>
      <w:r>
        <w:rPr>
          <w:spacing w:val="-4"/>
          <w:sz w:val="22"/>
        </w:rPr>
        <w:t>5.5.</w:t>
      </w:r>
    </w:p>
    <w:p>
      <w:pPr>
        <w:pStyle w:val="ListParagraph"/>
        <w:numPr>
          <w:ilvl w:val="1"/>
          <w:numId w:val="58"/>
        </w:numPr>
        <w:tabs>
          <w:tab w:pos="1319" w:val="left" w:leader="none"/>
        </w:tabs>
        <w:spacing w:line="240" w:lineRule="auto" w:before="187" w:after="0"/>
        <w:ind w:left="1319" w:right="0" w:hanging="479"/>
        <w:jc w:val="left"/>
        <w:rPr>
          <w:sz w:val="22"/>
        </w:rPr>
      </w:pPr>
      <w:r>
        <w:rPr>
          <w:sz w:val="22"/>
        </w:rPr>
        <w:t>Caustic</w:t>
      </w:r>
      <w:r>
        <w:rPr>
          <w:spacing w:val="-3"/>
          <w:sz w:val="22"/>
        </w:rPr>
        <w:t> </w:t>
      </w:r>
      <w:r>
        <w:rPr>
          <w:sz w:val="22"/>
        </w:rPr>
        <w:t>alkalinity, pH</w:t>
      </w:r>
      <w:r>
        <w:rPr>
          <w:spacing w:val="-2"/>
          <w:sz w:val="22"/>
        </w:rPr>
        <w:t> </w:t>
      </w:r>
      <w:r>
        <w:rPr>
          <w:sz w:val="22"/>
        </w:rPr>
        <w:t>not</w:t>
      </w:r>
      <w:r>
        <w:rPr>
          <w:spacing w:val="-2"/>
          <w:sz w:val="22"/>
        </w:rPr>
        <w:t> </w:t>
      </w:r>
      <w:r>
        <w:rPr>
          <w:sz w:val="22"/>
        </w:rPr>
        <w:t>greater</w:t>
      </w:r>
      <w:r>
        <w:rPr>
          <w:spacing w:val="-2"/>
          <w:sz w:val="22"/>
        </w:rPr>
        <w:t> </w:t>
      </w:r>
      <w:r>
        <w:rPr>
          <w:sz w:val="22"/>
        </w:rPr>
        <w:t>than</w:t>
      </w:r>
      <w:r>
        <w:rPr>
          <w:spacing w:val="-1"/>
          <w:sz w:val="22"/>
        </w:rPr>
        <w:t> </w:t>
      </w:r>
      <w:r>
        <w:rPr>
          <w:spacing w:val="-4"/>
          <w:sz w:val="22"/>
        </w:rPr>
        <w:t>9.5.</w:t>
      </w:r>
    </w:p>
    <w:p>
      <w:pPr>
        <w:pStyle w:val="ListParagraph"/>
        <w:numPr>
          <w:ilvl w:val="1"/>
          <w:numId w:val="58"/>
        </w:numPr>
        <w:tabs>
          <w:tab w:pos="1320" w:val="left" w:leader="none"/>
        </w:tabs>
        <w:spacing w:line="247" w:lineRule="auto" w:before="187" w:after="0"/>
        <w:ind w:left="1320" w:right="354" w:hanging="480"/>
        <w:jc w:val="both"/>
        <w:rPr>
          <w:sz w:val="22"/>
        </w:rPr>
      </w:pPr>
      <w:r>
        <w:rPr>
          <w:sz w:val="22"/>
        </w:rPr>
        <w:t>Must not contain any explosive or flammable substance and no gases or vapors, either free or occluded in concentration, toxic or dangerous to humans, animals or aquatic life in streams or to the sewer system.</w:t>
      </w:r>
    </w:p>
    <w:p>
      <w:pPr>
        <w:pStyle w:val="ListParagraph"/>
        <w:numPr>
          <w:ilvl w:val="1"/>
          <w:numId w:val="58"/>
        </w:numPr>
        <w:tabs>
          <w:tab w:pos="1320" w:val="left" w:leader="none"/>
        </w:tabs>
        <w:spacing w:line="247" w:lineRule="auto" w:before="178" w:after="0"/>
        <w:ind w:left="1320" w:right="353" w:hanging="480"/>
        <w:jc w:val="both"/>
        <w:rPr>
          <w:sz w:val="22"/>
        </w:rPr>
      </w:pPr>
      <w:r>
        <w:rPr>
          <w:sz w:val="22"/>
        </w:rPr>
        <w:t>No excessive amount of grease or oil, whether emulsified or not, in excess of 100 mg/l or containing substances which may solidify or become viscous at temperatures between 32º Fahrenheit and 150º Fahrenheit.</w:t>
      </w:r>
    </w:p>
    <w:p>
      <w:pPr>
        <w:pStyle w:val="ListParagraph"/>
        <w:numPr>
          <w:ilvl w:val="1"/>
          <w:numId w:val="58"/>
        </w:numPr>
        <w:tabs>
          <w:tab w:pos="1319" w:val="left" w:leader="none"/>
        </w:tabs>
        <w:spacing w:line="240" w:lineRule="auto" w:before="178" w:after="0"/>
        <w:ind w:left="1319" w:right="0" w:hanging="479"/>
        <w:jc w:val="left"/>
        <w:rPr>
          <w:sz w:val="22"/>
        </w:rPr>
      </w:pPr>
      <w:r>
        <w:rPr>
          <w:sz w:val="22"/>
        </w:rPr>
        <w:t>Insoluble</w:t>
      </w:r>
      <w:r>
        <w:rPr>
          <w:spacing w:val="-6"/>
          <w:sz w:val="22"/>
        </w:rPr>
        <w:t> </w:t>
      </w:r>
      <w:r>
        <w:rPr>
          <w:sz w:val="22"/>
        </w:rPr>
        <w:t>substances</w:t>
      </w:r>
      <w:r>
        <w:rPr>
          <w:spacing w:val="-4"/>
          <w:sz w:val="22"/>
        </w:rPr>
        <w:t> </w:t>
      </w:r>
      <w:r>
        <w:rPr>
          <w:sz w:val="22"/>
        </w:rPr>
        <w:t>shall</w:t>
      </w:r>
      <w:r>
        <w:rPr>
          <w:spacing w:val="-2"/>
          <w:sz w:val="22"/>
        </w:rPr>
        <w:t> </w:t>
      </w:r>
      <w:r>
        <w:rPr>
          <w:sz w:val="22"/>
        </w:rPr>
        <w:t>not</w:t>
      </w:r>
      <w:r>
        <w:rPr>
          <w:spacing w:val="-4"/>
          <w:sz w:val="22"/>
        </w:rPr>
        <w:t> </w:t>
      </w:r>
      <w:r>
        <w:rPr>
          <w:sz w:val="22"/>
        </w:rPr>
        <w:t>exceed</w:t>
      </w:r>
      <w:r>
        <w:rPr>
          <w:spacing w:val="-3"/>
          <w:sz w:val="22"/>
        </w:rPr>
        <w:t> </w:t>
      </w:r>
      <w:r>
        <w:rPr>
          <w:sz w:val="22"/>
        </w:rPr>
        <w:t>a</w:t>
      </w:r>
      <w:r>
        <w:rPr>
          <w:spacing w:val="-4"/>
          <w:sz w:val="22"/>
        </w:rPr>
        <w:t> </w:t>
      </w:r>
      <w:r>
        <w:rPr>
          <w:sz w:val="22"/>
        </w:rPr>
        <w:t>daily</w:t>
      </w:r>
      <w:r>
        <w:rPr>
          <w:spacing w:val="-3"/>
          <w:sz w:val="22"/>
        </w:rPr>
        <w:t> </w:t>
      </w:r>
      <w:r>
        <w:rPr>
          <w:sz w:val="22"/>
        </w:rPr>
        <w:t>average</w:t>
      </w:r>
      <w:r>
        <w:rPr>
          <w:spacing w:val="-2"/>
          <w:sz w:val="22"/>
        </w:rPr>
        <w:t> </w:t>
      </w:r>
      <w:r>
        <w:rPr>
          <w:sz w:val="22"/>
        </w:rPr>
        <w:t>of</w:t>
      </w:r>
      <w:r>
        <w:rPr>
          <w:spacing w:val="-3"/>
          <w:sz w:val="22"/>
        </w:rPr>
        <w:t> </w:t>
      </w:r>
      <w:r>
        <w:rPr>
          <w:sz w:val="22"/>
        </w:rPr>
        <w:t>225</w:t>
      </w:r>
      <w:r>
        <w:rPr>
          <w:spacing w:val="-3"/>
          <w:sz w:val="22"/>
        </w:rPr>
        <w:t> </w:t>
      </w:r>
      <w:r>
        <w:rPr>
          <w:sz w:val="22"/>
        </w:rPr>
        <w:t>mb/1</w:t>
      </w:r>
      <w:r>
        <w:rPr>
          <w:spacing w:val="-3"/>
          <w:sz w:val="22"/>
        </w:rPr>
        <w:t> </w:t>
      </w:r>
      <w:r>
        <w:rPr>
          <w:sz w:val="22"/>
        </w:rPr>
        <w:t>(milligrams</w:t>
      </w:r>
      <w:r>
        <w:rPr>
          <w:spacing w:val="-3"/>
          <w:sz w:val="22"/>
        </w:rPr>
        <w:t> </w:t>
      </w:r>
      <w:r>
        <w:rPr>
          <w:sz w:val="22"/>
        </w:rPr>
        <w:t>per</w:t>
      </w:r>
      <w:r>
        <w:rPr>
          <w:spacing w:val="-3"/>
          <w:sz w:val="22"/>
        </w:rPr>
        <w:t> </w:t>
      </w:r>
      <w:r>
        <w:rPr>
          <w:spacing w:val="-2"/>
          <w:sz w:val="22"/>
        </w:rPr>
        <w:t>liter).</w:t>
      </w:r>
    </w:p>
    <w:p>
      <w:pPr>
        <w:pStyle w:val="ListParagraph"/>
        <w:numPr>
          <w:ilvl w:val="1"/>
          <w:numId w:val="58"/>
        </w:numPr>
        <w:tabs>
          <w:tab w:pos="1319" w:val="left" w:leader="none"/>
        </w:tabs>
        <w:spacing w:line="240" w:lineRule="auto" w:before="187" w:after="0"/>
        <w:ind w:left="1319" w:right="0" w:hanging="479"/>
        <w:jc w:val="left"/>
        <w:rPr>
          <w:sz w:val="22"/>
        </w:rPr>
      </w:pPr>
      <w:r>
        <w:rPr>
          <w:sz w:val="22"/>
        </w:rPr>
        <w:t>Chlorine</w:t>
      </w:r>
      <w:r>
        <w:rPr>
          <w:spacing w:val="-5"/>
          <w:sz w:val="22"/>
        </w:rPr>
        <w:t> </w:t>
      </w:r>
      <w:r>
        <w:rPr>
          <w:sz w:val="22"/>
        </w:rPr>
        <w:t>demand</w:t>
      </w:r>
      <w:r>
        <w:rPr>
          <w:spacing w:val="-2"/>
          <w:sz w:val="22"/>
        </w:rPr>
        <w:t> </w:t>
      </w:r>
      <w:r>
        <w:rPr>
          <w:sz w:val="22"/>
        </w:rPr>
        <w:t>shall</w:t>
      </w:r>
      <w:r>
        <w:rPr>
          <w:spacing w:val="-3"/>
          <w:sz w:val="22"/>
        </w:rPr>
        <w:t> </w:t>
      </w:r>
      <w:r>
        <w:rPr>
          <w:sz w:val="22"/>
        </w:rPr>
        <w:t>not</w:t>
      </w:r>
      <w:r>
        <w:rPr>
          <w:spacing w:val="-1"/>
          <w:sz w:val="22"/>
        </w:rPr>
        <w:t> </w:t>
      </w:r>
      <w:r>
        <w:rPr>
          <w:sz w:val="22"/>
        </w:rPr>
        <w:t>exceed</w:t>
      </w:r>
      <w:r>
        <w:rPr>
          <w:spacing w:val="-2"/>
          <w:sz w:val="22"/>
        </w:rPr>
        <w:t> </w:t>
      </w:r>
      <w:r>
        <w:rPr>
          <w:sz w:val="22"/>
        </w:rPr>
        <w:t>an</w:t>
      </w:r>
      <w:r>
        <w:rPr>
          <w:spacing w:val="-2"/>
          <w:sz w:val="22"/>
        </w:rPr>
        <w:t> </w:t>
      </w:r>
      <w:r>
        <w:rPr>
          <w:sz w:val="22"/>
        </w:rPr>
        <w:t>average</w:t>
      </w:r>
      <w:r>
        <w:rPr>
          <w:spacing w:val="-3"/>
          <w:sz w:val="22"/>
        </w:rPr>
        <w:t> </w:t>
      </w:r>
      <w:r>
        <w:rPr>
          <w:sz w:val="22"/>
        </w:rPr>
        <w:t>greater than</w:t>
      </w:r>
      <w:r>
        <w:rPr>
          <w:spacing w:val="-2"/>
          <w:sz w:val="22"/>
        </w:rPr>
        <w:t> </w:t>
      </w:r>
      <w:r>
        <w:rPr>
          <w:sz w:val="22"/>
        </w:rPr>
        <w:t>20</w:t>
      </w:r>
      <w:r>
        <w:rPr>
          <w:spacing w:val="-2"/>
          <w:sz w:val="22"/>
        </w:rPr>
        <w:t> </w:t>
      </w:r>
      <w:r>
        <w:rPr>
          <w:sz w:val="22"/>
        </w:rPr>
        <w:t>parts</w:t>
      </w:r>
      <w:r>
        <w:rPr>
          <w:spacing w:val="-3"/>
          <w:sz w:val="22"/>
        </w:rPr>
        <w:t> </w:t>
      </w:r>
      <w:r>
        <w:rPr>
          <w:sz w:val="22"/>
        </w:rPr>
        <w:t>per</w:t>
      </w:r>
      <w:r>
        <w:rPr>
          <w:spacing w:val="-1"/>
          <w:sz w:val="22"/>
        </w:rPr>
        <w:t> </w:t>
      </w:r>
      <w:r>
        <w:rPr>
          <w:spacing w:val="-2"/>
          <w:sz w:val="22"/>
        </w:rPr>
        <w:t>million.</w:t>
      </w:r>
    </w:p>
    <w:p>
      <w:pPr>
        <w:pStyle w:val="ListParagraph"/>
        <w:numPr>
          <w:ilvl w:val="1"/>
          <w:numId w:val="58"/>
        </w:numPr>
        <w:tabs>
          <w:tab w:pos="1320" w:val="left" w:leader="none"/>
        </w:tabs>
        <w:spacing w:line="247" w:lineRule="auto" w:before="187" w:after="0"/>
        <w:ind w:left="1320" w:right="355" w:hanging="480"/>
        <w:jc w:val="both"/>
        <w:rPr>
          <w:sz w:val="22"/>
        </w:rPr>
      </w:pPr>
      <w:r>
        <w:rPr>
          <w:sz w:val="22"/>
        </w:rPr>
        <w:t>Five-day</w:t>
      </w:r>
      <w:r>
        <w:rPr>
          <w:spacing w:val="-1"/>
          <w:sz w:val="22"/>
        </w:rPr>
        <w:t> </w:t>
      </w:r>
      <w:r>
        <w:rPr>
          <w:sz w:val="22"/>
        </w:rPr>
        <w:t>biochemical oxygen</w:t>
      </w:r>
      <w:r>
        <w:rPr>
          <w:spacing w:val="-1"/>
          <w:sz w:val="22"/>
        </w:rPr>
        <w:t> </w:t>
      </w:r>
      <w:r>
        <w:rPr>
          <w:sz w:val="22"/>
        </w:rPr>
        <w:t>demand</w:t>
      </w:r>
      <w:r>
        <w:rPr>
          <w:spacing w:val="-1"/>
          <w:sz w:val="22"/>
        </w:rPr>
        <w:t> </w:t>
      </w:r>
      <w:r>
        <w:rPr>
          <w:sz w:val="22"/>
        </w:rPr>
        <w:t>(BOD)</w:t>
      </w:r>
      <w:r>
        <w:rPr>
          <w:spacing w:val="-1"/>
          <w:sz w:val="22"/>
        </w:rPr>
        <w:t> </w:t>
      </w:r>
      <w:r>
        <w:rPr>
          <w:sz w:val="22"/>
        </w:rPr>
        <w:t>shall</w:t>
      </w:r>
      <w:r>
        <w:rPr>
          <w:spacing w:val="-1"/>
          <w:sz w:val="22"/>
        </w:rPr>
        <w:t> </w:t>
      </w:r>
      <w:r>
        <w:rPr>
          <w:sz w:val="22"/>
        </w:rPr>
        <w:t>not</w:t>
      </w:r>
      <w:r>
        <w:rPr>
          <w:spacing w:val="-2"/>
          <w:sz w:val="22"/>
        </w:rPr>
        <w:t> </w:t>
      </w:r>
      <w:r>
        <w:rPr>
          <w:sz w:val="22"/>
        </w:rPr>
        <w:t>exceed</w:t>
      </w:r>
      <w:r>
        <w:rPr>
          <w:spacing w:val="-1"/>
          <w:sz w:val="22"/>
        </w:rPr>
        <w:t> </w:t>
      </w:r>
      <w:r>
        <w:rPr>
          <w:sz w:val="22"/>
        </w:rPr>
        <w:t>a</w:t>
      </w:r>
      <w:r>
        <w:rPr>
          <w:spacing w:val="-2"/>
          <w:sz w:val="22"/>
        </w:rPr>
        <w:t> </w:t>
      </w:r>
      <w:r>
        <w:rPr>
          <w:sz w:val="22"/>
        </w:rPr>
        <w:t>daily</w:t>
      </w:r>
      <w:r>
        <w:rPr>
          <w:spacing w:val="-1"/>
          <w:sz w:val="22"/>
        </w:rPr>
        <w:t> </w:t>
      </w:r>
      <w:r>
        <w:rPr>
          <w:sz w:val="22"/>
        </w:rPr>
        <w:t>average</w:t>
      </w:r>
      <w:r>
        <w:rPr>
          <w:spacing w:val="-1"/>
          <w:sz w:val="22"/>
        </w:rPr>
        <w:t> </w:t>
      </w:r>
      <w:r>
        <w:rPr>
          <w:sz w:val="22"/>
        </w:rPr>
        <w:t>greater</w:t>
      </w:r>
      <w:r>
        <w:rPr>
          <w:spacing w:val="-1"/>
          <w:sz w:val="22"/>
        </w:rPr>
        <w:t> </w:t>
      </w:r>
      <w:r>
        <w:rPr>
          <w:sz w:val="22"/>
        </w:rPr>
        <w:t>than</w:t>
      </w:r>
      <w:r>
        <w:rPr>
          <w:spacing w:val="-1"/>
          <w:sz w:val="22"/>
        </w:rPr>
        <w:t> </w:t>
      </w:r>
      <w:r>
        <w:rPr>
          <w:sz w:val="22"/>
        </w:rPr>
        <w:t>250 mg/l (milligrams per liter).</w:t>
      </w:r>
    </w:p>
    <w:p>
      <w:pPr>
        <w:pStyle w:val="ListParagraph"/>
        <w:numPr>
          <w:ilvl w:val="1"/>
          <w:numId w:val="58"/>
        </w:numPr>
        <w:tabs>
          <w:tab w:pos="1319" w:val="left" w:leader="none"/>
        </w:tabs>
        <w:spacing w:line="240" w:lineRule="auto" w:before="179" w:after="0"/>
        <w:ind w:left="1319" w:right="0" w:hanging="479"/>
        <w:jc w:val="left"/>
        <w:rPr>
          <w:sz w:val="22"/>
        </w:rPr>
      </w:pPr>
      <w:r>
        <w:rPr>
          <w:sz w:val="22"/>
        </w:rPr>
        <w:t>Wastes</w:t>
      </w:r>
      <w:r>
        <w:rPr>
          <w:spacing w:val="-4"/>
          <w:sz w:val="22"/>
        </w:rPr>
        <w:t> </w:t>
      </w:r>
      <w:r>
        <w:rPr>
          <w:sz w:val="22"/>
        </w:rPr>
        <w:t>shall</w:t>
      </w:r>
      <w:r>
        <w:rPr>
          <w:spacing w:val="-3"/>
          <w:sz w:val="22"/>
        </w:rPr>
        <w:t> </w:t>
      </w:r>
      <w:r>
        <w:rPr>
          <w:sz w:val="22"/>
        </w:rPr>
        <w:t>not</w:t>
      </w:r>
      <w:r>
        <w:rPr>
          <w:spacing w:val="-4"/>
          <w:sz w:val="22"/>
        </w:rPr>
        <w:t> </w:t>
      </w:r>
      <w:r>
        <w:rPr>
          <w:sz w:val="22"/>
        </w:rPr>
        <w:t>contain sulfides</w:t>
      </w:r>
      <w:r>
        <w:rPr>
          <w:spacing w:val="-4"/>
          <w:sz w:val="22"/>
        </w:rPr>
        <w:t> </w:t>
      </w:r>
      <w:r>
        <w:rPr>
          <w:sz w:val="22"/>
        </w:rPr>
        <w:t>exceeding</w:t>
      </w:r>
      <w:r>
        <w:rPr>
          <w:spacing w:val="-2"/>
          <w:sz w:val="22"/>
        </w:rPr>
        <w:t> </w:t>
      </w:r>
      <w:r>
        <w:rPr>
          <w:sz w:val="22"/>
        </w:rPr>
        <w:t>two</w:t>
      </w:r>
      <w:r>
        <w:rPr>
          <w:spacing w:val="-3"/>
          <w:sz w:val="22"/>
        </w:rPr>
        <w:t> </w:t>
      </w:r>
      <w:r>
        <w:rPr>
          <w:sz w:val="22"/>
        </w:rPr>
        <w:t>parts per</w:t>
      </w:r>
      <w:r>
        <w:rPr>
          <w:spacing w:val="-2"/>
          <w:sz w:val="22"/>
        </w:rPr>
        <w:t> million.</w:t>
      </w:r>
    </w:p>
    <w:p>
      <w:pPr>
        <w:pStyle w:val="ListParagraph"/>
        <w:numPr>
          <w:ilvl w:val="1"/>
          <w:numId w:val="58"/>
        </w:numPr>
        <w:tabs>
          <w:tab w:pos="1320" w:val="left" w:leader="none"/>
        </w:tabs>
        <w:spacing w:line="247" w:lineRule="auto" w:before="187" w:after="0"/>
        <w:ind w:left="1320" w:right="356" w:hanging="480"/>
        <w:jc w:val="both"/>
        <w:rPr>
          <w:sz w:val="22"/>
        </w:rPr>
      </w:pPr>
      <w:r>
        <w:rPr>
          <w:sz w:val="22"/>
        </w:rPr>
        <w:t>Wastes must not contain any toxic or irritating substances which will create conditions hazardous to public health and safety.</w:t>
      </w:r>
    </w:p>
    <w:p>
      <w:pPr>
        <w:pStyle w:val="ListParagraph"/>
        <w:numPr>
          <w:ilvl w:val="1"/>
          <w:numId w:val="58"/>
        </w:numPr>
        <w:tabs>
          <w:tab w:pos="1320" w:val="left" w:leader="none"/>
        </w:tabs>
        <w:spacing w:line="247" w:lineRule="auto" w:before="179" w:after="0"/>
        <w:ind w:left="1320" w:right="356" w:hanging="480"/>
        <w:jc w:val="both"/>
        <w:rPr>
          <w:sz w:val="22"/>
        </w:rPr>
      </w:pPr>
      <w:r>
        <w:rPr>
          <w:sz w:val="22"/>
        </w:rPr>
        <w:t>Wastes must contain no poisons in sufficient quantities to endanger man or interfere with biological processes.</w:t>
      </w:r>
    </w:p>
    <w:p>
      <w:pPr>
        <w:pStyle w:val="ListParagraph"/>
        <w:spacing w:after="0" w:line="247" w:lineRule="auto"/>
        <w:jc w:val="both"/>
        <w:rPr>
          <w:sz w:val="22"/>
        </w:rPr>
        <w:sectPr>
          <w:headerReference w:type="default" r:id="rId145"/>
          <w:footerReference w:type="default" r:id="rId146"/>
          <w:pgSz w:w="12240" w:h="15840"/>
          <w:pgMar w:header="631" w:footer="609" w:top="1140" w:bottom="800" w:left="1080" w:right="1080"/>
        </w:sectPr>
      </w:pPr>
    </w:p>
    <w:p>
      <w:pPr>
        <w:pStyle w:val="BodyText"/>
        <w:spacing w:before="37"/>
      </w:pPr>
    </w:p>
    <w:p>
      <w:pPr>
        <w:pStyle w:val="ListParagraph"/>
        <w:numPr>
          <w:ilvl w:val="1"/>
          <w:numId w:val="58"/>
        </w:numPr>
        <w:tabs>
          <w:tab w:pos="1319" w:val="left" w:leader="none"/>
        </w:tabs>
        <w:spacing w:line="240" w:lineRule="auto" w:before="0" w:after="0"/>
        <w:ind w:left="1319" w:right="0" w:hanging="479"/>
        <w:jc w:val="left"/>
        <w:rPr>
          <w:sz w:val="22"/>
        </w:rPr>
      </w:pPr>
      <w:r>
        <w:rPr>
          <w:sz w:val="22"/>
        </w:rPr>
        <w:t>Wastes</w:t>
      </w:r>
      <w:r>
        <w:rPr>
          <w:spacing w:val="-4"/>
          <w:sz w:val="22"/>
        </w:rPr>
        <w:t> </w:t>
      </w:r>
      <w:r>
        <w:rPr>
          <w:sz w:val="22"/>
        </w:rPr>
        <w:t>must</w:t>
      </w:r>
      <w:r>
        <w:rPr>
          <w:spacing w:val="-4"/>
          <w:sz w:val="22"/>
        </w:rPr>
        <w:t> </w:t>
      </w:r>
      <w:r>
        <w:rPr>
          <w:sz w:val="22"/>
        </w:rPr>
        <w:t>not</w:t>
      </w:r>
      <w:r>
        <w:rPr>
          <w:spacing w:val="-4"/>
          <w:sz w:val="22"/>
        </w:rPr>
        <w:t> </w:t>
      </w:r>
      <w:r>
        <w:rPr>
          <w:sz w:val="22"/>
        </w:rPr>
        <w:t>contain</w:t>
      </w:r>
      <w:r>
        <w:rPr>
          <w:spacing w:val="-1"/>
          <w:sz w:val="22"/>
        </w:rPr>
        <w:t> </w:t>
      </w:r>
      <w:r>
        <w:rPr>
          <w:sz w:val="22"/>
        </w:rPr>
        <w:t>phenols</w:t>
      </w:r>
      <w:r>
        <w:rPr>
          <w:spacing w:val="-4"/>
          <w:sz w:val="22"/>
        </w:rPr>
        <w:t> </w:t>
      </w:r>
      <w:r>
        <w:rPr>
          <w:sz w:val="22"/>
        </w:rPr>
        <w:t>and/or</w:t>
      </w:r>
      <w:r>
        <w:rPr>
          <w:spacing w:val="-3"/>
          <w:sz w:val="22"/>
        </w:rPr>
        <w:t> </w:t>
      </w:r>
      <w:r>
        <w:rPr>
          <w:sz w:val="22"/>
        </w:rPr>
        <w:t>orthocreosols</w:t>
      </w:r>
      <w:r>
        <w:rPr>
          <w:spacing w:val="-3"/>
          <w:sz w:val="22"/>
        </w:rPr>
        <w:t> </w:t>
      </w:r>
      <w:r>
        <w:rPr>
          <w:sz w:val="22"/>
        </w:rPr>
        <w:t>in</w:t>
      </w:r>
      <w:r>
        <w:rPr>
          <w:spacing w:val="-3"/>
          <w:sz w:val="22"/>
        </w:rPr>
        <w:t> </w:t>
      </w:r>
      <w:r>
        <w:rPr>
          <w:sz w:val="22"/>
        </w:rPr>
        <w:t>excess</w:t>
      </w:r>
      <w:r>
        <w:rPr>
          <w:spacing w:val="-1"/>
          <w:sz w:val="22"/>
        </w:rPr>
        <w:t> </w:t>
      </w:r>
      <w:r>
        <w:rPr>
          <w:sz w:val="22"/>
        </w:rPr>
        <w:t>of</w:t>
      </w:r>
      <w:r>
        <w:rPr>
          <w:spacing w:val="-3"/>
          <w:sz w:val="22"/>
        </w:rPr>
        <w:t> </w:t>
      </w:r>
      <w:r>
        <w:rPr>
          <w:sz w:val="22"/>
        </w:rPr>
        <w:t>0.01</w:t>
      </w:r>
      <w:r>
        <w:rPr>
          <w:spacing w:val="-3"/>
          <w:sz w:val="22"/>
        </w:rPr>
        <w:t> </w:t>
      </w:r>
      <w:r>
        <w:rPr>
          <w:sz w:val="22"/>
        </w:rPr>
        <w:t>parts</w:t>
      </w:r>
      <w:r>
        <w:rPr>
          <w:spacing w:val="-4"/>
          <w:sz w:val="22"/>
        </w:rPr>
        <w:t> </w:t>
      </w:r>
      <w:r>
        <w:rPr>
          <w:sz w:val="22"/>
        </w:rPr>
        <w:t>per</w:t>
      </w:r>
      <w:r>
        <w:rPr>
          <w:spacing w:val="-2"/>
          <w:sz w:val="22"/>
        </w:rPr>
        <w:t> million.</w:t>
      </w:r>
    </w:p>
    <w:p>
      <w:pPr>
        <w:pStyle w:val="ListParagraph"/>
        <w:numPr>
          <w:ilvl w:val="1"/>
          <w:numId w:val="58"/>
        </w:numPr>
        <w:tabs>
          <w:tab w:pos="1320" w:val="left" w:leader="none"/>
        </w:tabs>
        <w:spacing w:line="247" w:lineRule="auto" w:before="187" w:after="0"/>
        <w:ind w:left="1320" w:right="353" w:hanging="480"/>
        <w:jc w:val="both"/>
        <w:rPr>
          <w:sz w:val="22"/>
        </w:rPr>
      </w:pPr>
      <w:r>
        <w:rPr>
          <w:sz w:val="22"/>
        </w:rPr>
        <w:t>Wastes</w:t>
      </w:r>
      <w:r>
        <w:rPr>
          <w:spacing w:val="-5"/>
          <w:sz w:val="22"/>
        </w:rPr>
        <w:t> </w:t>
      </w:r>
      <w:r>
        <w:rPr>
          <w:sz w:val="22"/>
        </w:rPr>
        <w:t>must</w:t>
      </w:r>
      <w:r>
        <w:rPr>
          <w:spacing w:val="-6"/>
          <w:sz w:val="22"/>
        </w:rPr>
        <w:t> </w:t>
      </w:r>
      <w:r>
        <w:rPr>
          <w:sz w:val="22"/>
        </w:rPr>
        <w:t>not</w:t>
      </w:r>
      <w:r>
        <w:rPr>
          <w:spacing w:val="-6"/>
          <w:sz w:val="22"/>
        </w:rPr>
        <w:t> </w:t>
      </w:r>
      <w:r>
        <w:rPr>
          <w:sz w:val="22"/>
        </w:rPr>
        <w:t>contain</w:t>
      </w:r>
      <w:r>
        <w:rPr>
          <w:spacing w:val="-5"/>
          <w:sz w:val="22"/>
        </w:rPr>
        <w:t> </w:t>
      </w:r>
      <w:r>
        <w:rPr>
          <w:sz w:val="22"/>
        </w:rPr>
        <w:t>any</w:t>
      </w:r>
      <w:r>
        <w:rPr>
          <w:spacing w:val="-6"/>
          <w:sz w:val="22"/>
        </w:rPr>
        <w:t> </w:t>
      </w:r>
      <w:r>
        <w:rPr>
          <w:sz w:val="22"/>
        </w:rPr>
        <w:t>noxious</w:t>
      </w:r>
      <w:r>
        <w:rPr>
          <w:spacing w:val="-6"/>
          <w:sz w:val="22"/>
        </w:rPr>
        <w:t> </w:t>
      </w:r>
      <w:r>
        <w:rPr>
          <w:sz w:val="22"/>
        </w:rPr>
        <w:t>or</w:t>
      </w:r>
      <w:r>
        <w:rPr>
          <w:spacing w:val="-6"/>
          <w:sz w:val="22"/>
        </w:rPr>
        <w:t> </w:t>
      </w:r>
      <w:r>
        <w:rPr>
          <w:sz w:val="22"/>
        </w:rPr>
        <w:t>malodorous</w:t>
      </w:r>
      <w:r>
        <w:rPr>
          <w:spacing w:val="-5"/>
          <w:sz w:val="22"/>
        </w:rPr>
        <w:t> </w:t>
      </w:r>
      <w:r>
        <w:rPr>
          <w:sz w:val="22"/>
        </w:rPr>
        <w:t>gas</w:t>
      </w:r>
      <w:r>
        <w:rPr>
          <w:spacing w:val="-6"/>
          <w:sz w:val="22"/>
        </w:rPr>
        <w:t> </w:t>
      </w:r>
      <w:r>
        <w:rPr>
          <w:sz w:val="22"/>
        </w:rPr>
        <w:t>or</w:t>
      </w:r>
      <w:r>
        <w:rPr>
          <w:spacing w:val="-6"/>
          <w:sz w:val="22"/>
        </w:rPr>
        <w:t> </w:t>
      </w:r>
      <w:r>
        <w:rPr>
          <w:sz w:val="22"/>
        </w:rPr>
        <w:t>substance</w:t>
      </w:r>
      <w:r>
        <w:rPr>
          <w:spacing w:val="-5"/>
          <w:sz w:val="22"/>
        </w:rPr>
        <w:t> </w:t>
      </w:r>
      <w:r>
        <w:rPr>
          <w:sz w:val="22"/>
        </w:rPr>
        <w:t>which</w:t>
      </w:r>
      <w:r>
        <w:rPr>
          <w:spacing w:val="-5"/>
          <w:sz w:val="22"/>
        </w:rPr>
        <w:t> </w:t>
      </w:r>
      <w:r>
        <w:rPr>
          <w:sz w:val="22"/>
        </w:rPr>
        <w:t>either</w:t>
      </w:r>
      <w:r>
        <w:rPr>
          <w:spacing w:val="-5"/>
          <w:sz w:val="22"/>
        </w:rPr>
        <w:t> </w:t>
      </w:r>
      <w:r>
        <w:rPr>
          <w:sz w:val="22"/>
        </w:rPr>
        <w:t>singularly</w:t>
      </w:r>
      <w:r>
        <w:rPr>
          <w:spacing w:val="-5"/>
          <w:sz w:val="22"/>
        </w:rPr>
        <w:t> </w:t>
      </w:r>
      <w:r>
        <w:rPr>
          <w:sz w:val="22"/>
        </w:rPr>
        <w:t>or through</w:t>
      </w:r>
      <w:r>
        <w:rPr>
          <w:spacing w:val="-8"/>
          <w:sz w:val="22"/>
        </w:rPr>
        <w:t> </w:t>
      </w:r>
      <w:r>
        <w:rPr>
          <w:sz w:val="22"/>
        </w:rPr>
        <w:t>interaction</w:t>
      </w:r>
      <w:r>
        <w:rPr>
          <w:spacing w:val="-7"/>
          <w:sz w:val="22"/>
        </w:rPr>
        <w:t> </w:t>
      </w:r>
      <w:r>
        <w:rPr>
          <w:sz w:val="22"/>
        </w:rPr>
        <w:t>with</w:t>
      </w:r>
      <w:r>
        <w:rPr>
          <w:spacing w:val="-8"/>
          <w:sz w:val="22"/>
        </w:rPr>
        <w:t> </w:t>
      </w:r>
      <w:r>
        <w:rPr>
          <w:sz w:val="22"/>
        </w:rPr>
        <w:t>other</w:t>
      </w:r>
      <w:r>
        <w:rPr>
          <w:spacing w:val="-8"/>
          <w:sz w:val="22"/>
        </w:rPr>
        <w:t> </w:t>
      </w:r>
      <w:r>
        <w:rPr>
          <w:sz w:val="22"/>
        </w:rPr>
        <w:t>wastes</w:t>
      </w:r>
      <w:r>
        <w:rPr>
          <w:spacing w:val="-7"/>
          <w:sz w:val="22"/>
        </w:rPr>
        <w:t> </w:t>
      </w:r>
      <w:r>
        <w:rPr>
          <w:sz w:val="22"/>
        </w:rPr>
        <w:t>or</w:t>
      </w:r>
      <w:r>
        <w:rPr>
          <w:spacing w:val="-8"/>
          <w:sz w:val="22"/>
        </w:rPr>
        <w:t> </w:t>
      </w:r>
      <w:r>
        <w:rPr>
          <w:sz w:val="22"/>
        </w:rPr>
        <w:t>substances</w:t>
      </w:r>
      <w:r>
        <w:rPr>
          <w:spacing w:val="-7"/>
          <w:sz w:val="22"/>
        </w:rPr>
        <w:t> </w:t>
      </w:r>
      <w:r>
        <w:rPr>
          <w:sz w:val="22"/>
        </w:rPr>
        <w:t>found</w:t>
      </w:r>
      <w:r>
        <w:rPr>
          <w:spacing w:val="-8"/>
          <w:sz w:val="22"/>
        </w:rPr>
        <w:t> </w:t>
      </w:r>
      <w:r>
        <w:rPr>
          <w:sz w:val="22"/>
        </w:rPr>
        <w:t>in</w:t>
      </w:r>
      <w:r>
        <w:rPr>
          <w:spacing w:val="-8"/>
          <w:sz w:val="22"/>
        </w:rPr>
        <w:t> </w:t>
      </w:r>
      <w:r>
        <w:rPr>
          <w:sz w:val="22"/>
        </w:rPr>
        <w:t>wastewater</w:t>
      </w:r>
      <w:r>
        <w:rPr>
          <w:spacing w:val="-7"/>
          <w:sz w:val="22"/>
        </w:rPr>
        <w:t> </w:t>
      </w:r>
      <w:r>
        <w:rPr>
          <w:sz w:val="22"/>
        </w:rPr>
        <w:t>treatment</w:t>
      </w:r>
      <w:r>
        <w:rPr>
          <w:spacing w:val="-7"/>
          <w:sz w:val="22"/>
        </w:rPr>
        <w:t> </w:t>
      </w:r>
      <w:r>
        <w:rPr>
          <w:sz w:val="22"/>
        </w:rPr>
        <w:t>processes</w:t>
      </w:r>
      <w:r>
        <w:rPr>
          <w:spacing w:val="-7"/>
          <w:sz w:val="22"/>
        </w:rPr>
        <w:t> </w:t>
      </w:r>
      <w:r>
        <w:rPr>
          <w:sz w:val="22"/>
        </w:rPr>
        <w:t>are capable of creating a public nuisance, hazard to life, or preventing entry into any portion of the system for operational duties, maintenance, or repair.</w:t>
      </w:r>
    </w:p>
    <w:p>
      <w:pPr>
        <w:pStyle w:val="ListParagraph"/>
        <w:numPr>
          <w:ilvl w:val="1"/>
          <w:numId w:val="58"/>
        </w:numPr>
        <w:tabs>
          <w:tab w:pos="1320" w:val="left" w:leader="none"/>
        </w:tabs>
        <w:spacing w:line="247" w:lineRule="auto" w:before="178" w:after="0"/>
        <w:ind w:left="1320" w:right="356" w:hanging="480"/>
        <w:jc w:val="both"/>
        <w:rPr>
          <w:sz w:val="22"/>
        </w:rPr>
      </w:pPr>
      <w:r>
        <w:rPr>
          <w:sz w:val="22"/>
        </w:rPr>
        <w:t>Wastes must not contain gasoline, naphtha, petroleum products or any substance which may create an</w:t>
      </w:r>
      <w:r>
        <w:rPr>
          <w:spacing w:val="-1"/>
          <w:sz w:val="22"/>
        </w:rPr>
        <w:t> </w:t>
      </w:r>
      <w:r>
        <w:rPr>
          <w:sz w:val="22"/>
        </w:rPr>
        <w:t>explosion hazard in</w:t>
      </w:r>
      <w:r>
        <w:rPr>
          <w:spacing w:val="-1"/>
          <w:sz w:val="22"/>
        </w:rPr>
        <w:t> </w:t>
      </w:r>
      <w:r>
        <w:rPr>
          <w:sz w:val="22"/>
        </w:rPr>
        <w:t>the</w:t>
      </w:r>
      <w:r>
        <w:rPr>
          <w:spacing w:val="-1"/>
          <w:sz w:val="22"/>
        </w:rPr>
        <w:t> </w:t>
      </w:r>
      <w:r>
        <w:rPr>
          <w:sz w:val="22"/>
        </w:rPr>
        <w:t>system or</w:t>
      </w:r>
      <w:r>
        <w:rPr>
          <w:spacing w:val="-1"/>
          <w:sz w:val="22"/>
        </w:rPr>
        <w:t> </w:t>
      </w:r>
      <w:r>
        <w:rPr>
          <w:sz w:val="22"/>
        </w:rPr>
        <w:t>which, in</w:t>
      </w:r>
      <w:r>
        <w:rPr>
          <w:spacing w:val="-1"/>
          <w:sz w:val="22"/>
        </w:rPr>
        <w:t> </w:t>
      </w:r>
      <w:r>
        <w:rPr>
          <w:sz w:val="22"/>
        </w:rPr>
        <w:t>any</w:t>
      </w:r>
      <w:r>
        <w:rPr>
          <w:spacing w:val="-1"/>
          <w:sz w:val="22"/>
        </w:rPr>
        <w:t> </w:t>
      </w:r>
      <w:r>
        <w:rPr>
          <w:sz w:val="22"/>
        </w:rPr>
        <w:t>way may be</w:t>
      </w:r>
      <w:r>
        <w:rPr>
          <w:spacing w:val="-1"/>
          <w:sz w:val="22"/>
        </w:rPr>
        <w:t> </w:t>
      </w:r>
      <w:r>
        <w:rPr>
          <w:sz w:val="22"/>
        </w:rPr>
        <w:t>injurious to</w:t>
      </w:r>
      <w:r>
        <w:rPr>
          <w:spacing w:val="-1"/>
          <w:sz w:val="22"/>
        </w:rPr>
        <w:t> </w:t>
      </w:r>
      <w:r>
        <w:rPr>
          <w:sz w:val="22"/>
        </w:rPr>
        <w:t>personnel or the system.</w:t>
      </w:r>
    </w:p>
    <w:p>
      <w:pPr>
        <w:pStyle w:val="ListParagraph"/>
        <w:numPr>
          <w:ilvl w:val="1"/>
          <w:numId w:val="58"/>
        </w:numPr>
        <w:tabs>
          <w:tab w:pos="1320" w:val="left" w:leader="none"/>
        </w:tabs>
        <w:spacing w:line="247" w:lineRule="auto" w:before="178" w:after="0"/>
        <w:ind w:left="1320" w:right="356" w:hanging="480"/>
        <w:jc w:val="both"/>
        <w:rPr>
          <w:sz w:val="22"/>
        </w:rPr>
      </w:pPr>
      <w:r>
        <w:rPr>
          <w:sz w:val="22"/>
        </w:rPr>
        <w:t>Wastes must not contain oils, fats or grease, except as may result from household, hotel or restaurant operation.</w:t>
      </w:r>
    </w:p>
    <w:p>
      <w:pPr>
        <w:pStyle w:val="ListParagraph"/>
        <w:numPr>
          <w:ilvl w:val="1"/>
          <w:numId w:val="58"/>
        </w:numPr>
        <w:tabs>
          <w:tab w:pos="1319" w:val="left" w:leader="none"/>
        </w:tabs>
        <w:spacing w:line="240" w:lineRule="auto" w:before="179" w:after="0"/>
        <w:ind w:left="1319" w:right="0" w:hanging="479"/>
        <w:jc w:val="left"/>
        <w:rPr>
          <w:sz w:val="22"/>
        </w:rPr>
      </w:pPr>
      <w:r>
        <w:rPr>
          <w:sz w:val="22"/>
        </w:rPr>
        <w:t>Milk,</w:t>
      </w:r>
      <w:r>
        <w:rPr>
          <w:spacing w:val="-4"/>
          <w:sz w:val="22"/>
        </w:rPr>
        <w:t> </w:t>
      </w:r>
      <w:r>
        <w:rPr>
          <w:sz w:val="22"/>
        </w:rPr>
        <w:t>brewery</w:t>
      </w:r>
      <w:r>
        <w:rPr>
          <w:spacing w:val="-1"/>
          <w:sz w:val="22"/>
        </w:rPr>
        <w:t> </w:t>
      </w:r>
      <w:r>
        <w:rPr>
          <w:sz w:val="22"/>
        </w:rPr>
        <w:t>or</w:t>
      </w:r>
      <w:r>
        <w:rPr>
          <w:spacing w:val="-1"/>
          <w:sz w:val="22"/>
        </w:rPr>
        <w:t> </w:t>
      </w:r>
      <w:r>
        <w:rPr>
          <w:sz w:val="22"/>
        </w:rPr>
        <w:t>distillery</w:t>
      </w:r>
      <w:r>
        <w:rPr>
          <w:spacing w:val="-1"/>
          <w:sz w:val="22"/>
        </w:rPr>
        <w:t> </w:t>
      </w:r>
      <w:r>
        <w:rPr>
          <w:sz w:val="22"/>
        </w:rPr>
        <w:t>waste in</w:t>
      </w:r>
      <w:r>
        <w:rPr>
          <w:spacing w:val="-1"/>
          <w:sz w:val="22"/>
        </w:rPr>
        <w:t> </w:t>
      </w:r>
      <w:r>
        <w:rPr>
          <w:sz w:val="22"/>
        </w:rPr>
        <w:t>any</w:t>
      </w:r>
      <w:r>
        <w:rPr>
          <w:spacing w:val="-1"/>
          <w:sz w:val="22"/>
        </w:rPr>
        <w:t> </w:t>
      </w:r>
      <w:r>
        <w:rPr>
          <w:sz w:val="22"/>
        </w:rPr>
        <w:t>form</w:t>
      </w:r>
      <w:r>
        <w:rPr>
          <w:spacing w:val="-2"/>
          <w:sz w:val="22"/>
        </w:rPr>
        <w:t> </w:t>
      </w:r>
      <w:r>
        <w:rPr>
          <w:sz w:val="22"/>
        </w:rPr>
        <w:t>shall</w:t>
      </w:r>
      <w:r>
        <w:rPr>
          <w:spacing w:val="-2"/>
          <w:sz w:val="22"/>
        </w:rPr>
        <w:t> </w:t>
      </w:r>
      <w:r>
        <w:rPr>
          <w:sz w:val="22"/>
        </w:rPr>
        <w:t>be</w:t>
      </w:r>
      <w:r>
        <w:rPr>
          <w:spacing w:val="-2"/>
          <w:sz w:val="22"/>
        </w:rPr>
        <w:t> prohibited.</w:t>
      </w:r>
    </w:p>
    <w:p>
      <w:pPr>
        <w:pStyle w:val="ListParagraph"/>
        <w:numPr>
          <w:ilvl w:val="1"/>
          <w:numId w:val="58"/>
        </w:numPr>
        <w:tabs>
          <w:tab w:pos="1319" w:val="left" w:leader="none"/>
        </w:tabs>
        <w:spacing w:line="240" w:lineRule="auto" w:before="187" w:after="0"/>
        <w:ind w:left="1319" w:right="0" w:hanging="479"/>
        <w:jc w:val="left"/>
        <w:rPr>
          <w:sz w:val="22"/>
        </w:rPr>
      </w:pPr>
      <w:r>
        <w:rPr>
          <w:sz w:val="22"/>
        </w:rPr>
        <w:t>Wastes</w:t>
      </w:r>
      <w:r>
        <w:rPr>
          <w:spacing w:val="-4"/>
          <w:sz w:val="22"/>
        </w:rPr>
        <w:t> </w:t>
      </w:r>
      <w:r>
        <w:rPr>
          <w:sz w:val="22"/>
        </w:rPr>
        <w:t>are</w:t>
      </w:r>
      <w:r>
        <w:rPr>
          <w:spacing w:val="-4"/>
          <w:sz w:val="22"/>
        </w:rPr>
        <w:t> </w:t>
      </w:r>
      <w:r>
        <w:rPr>
          <w:sz w:val="22"/>
        </w:rPr>
        <w:t>prohibited</w:t>
      </w:r>
      <w:r>
        <w:rPr>
          <w:spacing w:val="-3"/>
          <w:sz w:val="22"/>
        </w:rPr>
        <w:t> </w:t>
      </w:r>
      <w:r>
        <w:rPr>
          <w:sz w:val="22"/>
        </w:rPr>
        <w:t>which</w:t>
      </w:r>
      <w:r>
        <w:rPr>
          <w:spacing w:val="-1"/>
          <w:sz w:val="22"/>
        </w:rPr>
        <w:t> </w:t>
      </w:r>
      <w:r>
        <w:rPr>
          <w:sz w:val="22"/>
        </w:rPr>
        <w:t>contain</w:t>
      </w:r>
      <w:r>
        <w:rPr>
          <w:spacing w:val="-3"/>
          <w:sz w:val="22"/>
        </w:rPr>
        <w:t> </w:t>
      </w:r>
      <w:r>
        <w:rPr>
          <w:sz w:val="22"/>
        </w:rPr>
        <w:t>any</w:t>
      </w:r>
      <w:r>
        <w:rPr>
          <w:spacing w:val="-3"/>
          <w:sz w:val="22"/>
        </w:rPr>
        <w:t> </w:t>
      </w:r>
      <w:r>
        <w:rPr>
          <w:sz w:val="22"/>
        </w:rPr>
        <w:t>radioactive</w:t>
      </w:r>
      <w:r>
        <w:rPr>
          <w:spacing w:val="-1"/>
          <w:sz w:val="22"/>
        </w:rPr>
        <w:t> </w:t>
      </w:r>
      <w:r>
        <w:rPr>
          <w:sz w:val="22"/>
        </w:rPr>
        <w:t>substances</w:t>
      </w:r>
      <w:r>
        <w:rPr>
          <w:spacing w:val="-4"/>
          <w:sz w:val="22"/>
        </w:rPr>
        <w:t> </w:t>
      </w:r>
      <w:r>
        <w:rPr>
          <w:sz w:val="22"/>
        </w:rPr>
        <w:t>or</w:t>
      </w:r>
      <w:r>
        <w:rPr>
          <w:spacing w:val="-2"/>
          <w:sz w:val="22"/>
        </w:rPr>
        <w:t> isotopes.</w:t>
      </w:r>
    </w:p>
    <w:p>
      <w:pPr>
        <w:pStyle w:val="ListParagraph"/>
        <w:numPr>
          <w:ilvl w:val="1"/>
          <w:numId w:val="58"/>
        </w:numPr>
        <w:tabs>
          <w:tab w:pos="1320" w:val="left" w:leader="none"/>
        </w:tabs>
        <w:spacing w:line="247" w:lineRule="auto" w:before="187" w:after="0"/>
        <w:ind w:left="1320" w:right="355" w:hanging="480"/>
        <w:jc w:val="both"/>
        <w:rPr>
          <w:sz w:val="22"/>
        </w:rPr>
      </w:pPr>
      <w:r>
        <w:rPr>
          <w:sz w:val="22"/>
        </w:rPr>
        <w:t>Wastes are prohibited which contain or cause excessive discoloration (such as, but not limited to, dye wastes and vegetable tanning solutions). Color shall be considered excessive when visible following 1:1 dilution with domestic sewage.</w:t>
      </w:r>
    </w:p>
    <w:p>
      <w:pPr>
        <w:pStyle w:val="ListParagraph"/>
        <w:numPr>
          <w:ilvl w:val="1"/>
          <w:numId w:val="58"/>
        </w:numPr>
        <w:tabs>
          <w:tab w:pos="1320" w:val="left" w:leader="none"/>
        </w:tabs>
        <w:spacing w:line="247" w:lineRule="auto" w:before="179" w:after="0"/>
        <w:ind w:left="1320" w:right="354" w:hanging="480"/>
        <w:jc w:val="both"/>
        <w:rPr>
          <w:sz w:val="22"/>
        </w:rPr>
      </w:pPr>
      <w:r>
        <w:rPr>
          <w:sz w:val="22"/>
        </w:rPr>
        <w:t>Unusual volumes of flow or concentration of wastes, constituting slugs as defined herein, are </w:t>
      </w:r>
      <w:r>
        <w:rPr>
          <w:spacing w:val="-2"/>
          <w:sz w:val="22"/>
        </w:rPr>
        <w:t>prohibited.</w:t>
      </w:r>
    </w:p>
    <w:p>
      <w:pPr>
        <w:pStyle w:val="ListParagraph"/>
        <w:numPr>
          <w:ilvl w:val="1"/>
          <w:numId w:val="58"/>
        </w:numPr>
        <w:tabs>
          <w:tab w:pos="1320" w:val="left" w:leader="none"/>
        </w:tabs>
        <w:spacing w:line="247" w:lineRule="auto" w:before="178" w:after="0"/>
        <w:ind w:left="1320" w:right="353" w:hanging="480"/>
        <w:jc w:val="both"/>
        <w:rPr>
          <w:sz w:val="22"/>
        </w:rPr>
      </w:pPr>
      <w:r>
        <w:rPr>
          <w:sz w:val="22"/>
        </w:rPr>
        <w:t>Materials or liquids removed from septic tanks or cesspools are prohibited. Such wastes, however, will be accepted directly at the OCSA wastewater treatment facilities at charges and during times prescribed by the OCSA.</w:t>
      </w:r>
    </w:p>
    <w:p>
      <w:pPr>
        <w:pStyle w:val="ListParagraph"/>
        <w:numPr>
          <w:ilvl w:val="1"/>
          <w:numId w:val="58"/>
        </w:numPr>
        <w:tabs>
          <w:tab w:pos="1320" w:val="left" w:leader="none"/>
        </w:tabs>
        <w:spacing w:line="247" w:lineRule="auto" w:before="179" w:after="0"/>
        <w:ind w:left="1320" w:right="355" w:hanging="480"/>
        <w:jc w:val="both"/>
        <w:rPr>
          <w:sz w:val="22"/>
        </w:rPr>
      </w:pPr>
      <w:r>
        <w:rPr>
          <w:sz w:val="22"/>
        </w:rPr>
        <w:t>Total nitrogen, composed of organic nitrogen and ammonia nitrogen shall not exceed 40 mg/l (milligrams per liter). Ammonia nitrogen concentrations shall not exceed 25 mg/l (milligrams per liter).</w:t>
      </w:r>
    </w:p>
    <w:p>
      <w:pPr>
        <w:pStyle w:val="ListParagraph"/>
        <w:numPr>
          <w:ilvl w:val="1"/>
          <w:numId w:val="58"/>
        </w:numPr>
        <w:tabs>
          <w:tab w:pos="1320" w:val="left" w:leader="none"/>
        </w:tabs>
        <w:spacing w:line="247" w:lineRule="auto" w:before="178" w:after="0"/>
        <w:ind w:left="1320" w:right="359" w:hanging="480"/>
        <w:jc w:val="both"/>
        <w:rPr>
          <w:sz w:val="22"/>
        </w:rPr>
      </w:pPr>
      <w:r>
        <w:rPr>
          <w:sz w:val="22"/>
        </w:rPr>
        <w:t>Following discharge to the public sewer, any waste which results in the presence of residual chlorine in the public sewer is prohibited.</w:t>
      </w:r>
    </w:p>
    <w:p>
      <w:pPr>
        <w:pStyle w:val="ListParagraph"/>
        <w:numPr>
          <w:ilvl w:val="1"/>
          <w:numId w:val="58"/>
        </w:numPr>
        <w:tabs>
          <w:tab w:pos="1320" w:val="left" w:leader="none"/>
        </w:tabs>
        <w:spacing w:line="247" w:lineRule="auto" w:before="179" w:after="0"/>
        <w:ind w:left="1320" w:right="357" w:hanging="480"/>
        <w:jc w:val="both"/>
        <w:rPr>
          <w:sz w:val="22"/>
        </w:rPr>
      </w:pPr>
      <w:r>
        <w:rPr>
          <w:sz w:val="22"/>
        </w:rPr>
        <w:t>Any liquid having a flash point lower than 235º Fahrenheit as determined by the Tagliabue (Tag.) closed cup method.</w:t>
      </w:r>
    </w:p>
    <w:p>
      <w:pPr>
        <w:pStyle w:val="ListParagraph"/>
        <w:numPr>
          <w:ilvl w:val="1"/>
          <w:numId w:val="58"/>
        </w:numPr>
        <w:tabs>
          <w:tab w:pos="1320" w:val="left" w:leader="none"/>
        </w:tabs>
        <w:spacing w:line="247" w:lineRule="auto" w:before="179" w:after="0"/>
        <w:ind w:left="1320" w:right="356" w:hanging="480"/>
        <w:jc w:val="both"/>
        <w:rPr>
          <w:sz w:val="22"/>
        </w:rPr>
      </w:pPr>
      <w:r>
        <w:rPr>
          <w:sz w:val="22"/>
        </w:rPr>
        <w:t>Waters</w:t>
      </w:r>
      <w:r>
        <w:rPr>
          <w:spacing w:val="-8"/>
          <w:sz w:val="22"/>
        </w:rPr>
        <w:t> </w:t>
      </w:r>
      <w:r>
        <w:rPr>
          <w:sz w:val="22"/>
        </w:rPr>
        <w:t>or</w:t>
      </w:r>
      <w:r>
        <w:rPr>
          <w:spacing w:val="-9"/>
          <w:sz w:val="22"/>
        </w:rPr>
        <w:t> </w:t>
      </w:r>
      <w:r>
        <w:rPr>
          <w:sz w:val="22"/>
        </w:rPr>
        <w:t>wastes</w:t>
      </w:r>
      <w:r>
        <w:rPr>
          <w:spacing w:val="-8"/>
          <w:sz w:val="22"/>
        </w:rPr>
        <w:t> </w:t>
      </w:r>
      <w:r>
        <w:rPr>
          <w:sz w:val="22"/>
        </w:rPr>
        <w:t>are</w:t>
      </w:r>
      <w:r>
        <w:rPr>
          <w:spacing w:val="-9"/>
          <w:sz w:val="22"/>
        </w:rPr>
        <w:t> </w:t>
      </w:r>
      <w:r>
        <w:rPr>
          <w:sz w:val="22"/>
        </w:rPr>
        <w:t>prohibited</w:t>
      </w:r>
      <w:r>
        <w:rPr>
          <w:spacing w:val="-8"/>
          <w:sz w:val="22"/>
        </w:rPr>
        <w:t> </w:t>
      </w:r>
      <w:r>
        <w:rPr>
          <w:sz w:val="22"/>
        </w:rPr>
        <w:t>which</w:t>
      </w:r>
      <w:r>
        <w:rPr>
          <w:spacing w:val="-9"/>
          <w:sz w:val="22"/>
        </w:rPr>
        <w:t> </w:t>
      </w:r>
      <w:r>
        <w:rPr>
          <w:sz w:val="22"/>
        </w:rPr>
        <w:t>contain</w:t>
      </w:r>
      <w:r>
        <w:rPr>
          <w:spacing w:val="-8"/>
          <w:sz w:val="22"/>
        </w:rPr>
        <w:t> </w:t>
      </w:r>
      <w:r>
        <w:rPr>
          <w:sz w:val="22"/>
        </w:rPr>
        <w:t>substances</w:t>
      </w:r>
      <w:r>
        <w:rPr>
          <w:spacing w:val="-8"/>
          <w:sz w:val="22"/>
        </w:rPr>
        <w:t> </w:t>
      </w:r>
      <w:r>
        <w:rPr>
          <w:sz w:val="22"/>
        </w:rPr>
        <w:t>which</w:t>
      </w:r>
      <w:r>
        <w:rPr>
          <w:spacing w:val="-9"/>
          <w:sz w:val="22"/>
        </w:rPr>
        <w:t> </w:t>
      </w:r>
      <w:r>
        <w:rPr>
          <w:sz w:val="22"/>
        </w:rPr>
        <w:t>are</w:t>
      </w:r>
      <w:r>
        <w:rPr>
          <w:spacing w:val="-9"/>
          <w:sz w:val="22"/>
        </w:rPr>
        <w:t> </w:t>
      </w:r>
      <w:r>
        <w:rPr>
          <w:sz w:val="22"/>
        </w:rPr>
        <w:t>not</w:t>
      </w:r>
      <w:r>
        <w:rPr>
          <w:spacing w:val="-9"/>
          <w:sz w:val="22"/>
        </w:rPr>
        <w:t> </w:t>
      </w:r>
      <w:r>
        <w:rPr>
          <w:sz w:val="22"/>
        </w:rPr>
        <w:t>compatible</w:t>
      </w:r>
      <w:r>
        <w:rPr>
          <w:spacing w:val="-8"/>
          <w:sz w:val="22"/>
        </w:rPr>
        <w:t> </w:t>
      </w:r>
      <w:r>
        <w:rPr>
          <w:sz w:val="22"/>
        </w:rPr>
        <w:t>to</w:t>
      </w:r>
      <w:r>
        <w:rPr>
          <w:spacing w:val="-9"/>
          <w:sz w:val="22"/>
        </w:rPr>
        <w:t> </w:t>
      </w:r>
      <w:r>
        <w:rPr>
          <w:sz w:val="22"/>
        </w:rPr>
        <w:t>treatment or reduction by the sewage treatment process employed or are compatible to treatment only to such degree that the sewage treatment plant effluent cannot meet the requirements of other agencies having jurisdiction over discharge to the receiving waters.</w:t>
      </w:r>
    </w:p>
    <w:p>
      <w:pPr>
        <w:pStyle w:val="ListParagraph"/>
        <w:numPr>
          <w:ilvl w:val="1"/>
          <w:numId w:val="58"/>
        </w:numPr>
        <w:tabs>
          <w:tab w:pos="1319" w:val="left" w:leader="none"/>
        </w:tabs>
        <w:spacing w:line="240" w:lineRule="auto" w:before="177" w:after="0"/>
        <w:ind w:left="1319" w:right="0" w:hanging="479"/>
        <w:jc w:val="left"/>
        <w:rPr>
          <w:sz w:val="22"/>
        </w:rPr>
      </w:pPr>
      <w:r>
        <w:rPr>
          <w:sz w:val="22"/>
        </w:rPr>
        <w:t>And</w:t>
      </w:r>
      <w:r>
        <w:rPr>
          <w:spacing w:val="-2"/>
          <w:sz w:val="22"/>
        </w:rPr>
        <w:t> </w:t>
      </w:r>
      <w:r>
        <w:rPr>
          <w:sz w:val="22"/>
        </w:rPr>
        <w:t>in</w:t>
      </w:r>
      <w:r>
        <w:rPr>
          <w:spacing w:val="-2"/>
          <w:sz w:val="22"/>
        </w:rPr>
        <w:t> </w:t>
      </w:r>
      <w:r>
        <w:rPr>
          <w:sz w:val="22"/>
        </w:rPr>
        <w:t>addition,</w:t>
      </w:r>
      <w:r>
        <w:rPr>
          <w:spacing w:val="-2"/>
          <w:sz w:val="22"/>
        </w:rPr>
        <w:t> </w:t>
      </w:r>
      <w:r>
        <w:rPr>
          <w:sz w:val="22"/>
        </w:rPr>
        <w:t>any</w:t>
      </w:r>
      <w:r>
        <w:rPr>
          <w:spacing w:val="-2"/>
          <w:sz w:val="22"/>
        </w:rPr>
        <w:t> </w:t>
      </w:r>
      <w:r>
        <w:rPr>
          <w:sz w:val="22"/>
        </w:rPr>
        <w:t>waste</w:t>
      </w:r>
      <w:r>
        <w:rPr>
          <w:spacing w:val="-3"/>
          <w:sz w:val="22"/>
        </w:rPr>
        <w:t> </w:t>
      </w:r>
      <w:r>
        <w:rPr>
          <w:sz w:val="22"/>
        </w:rPr>
        <w:t>or</w:t>
      </w:r>
      <w:r>
        <w:rPr>
          <w:spacing w:val="-2"/>
          <w:sz w:val="22"/>
        </w:rPr>
        <w:t> </w:t>
      </w:r>
      <w:r>
        <w:rPr>
          <w:sz w:val="22"/>
        </w:rPr>
        <w:t>substance</w:t>
      </w:r>
      <w:r>
        <w:rPr>
          <w:spacing w:val="-1"/>
          <w:sz w:val="22"/>
        </w:rPr>
        <w:t> </w:t>
      </w:r>
      <w:r>
        <w:rPr>
          <w:sz w:val="22"/>
        </w:rPr>
        <w:t>shall</w:t>
      </w:r>
      <w:r>
        <w:rPr>
          <w:spacing w:val="-3"/>
          <w:sz w:val="22"/>
        </w:rPr>
        <w:t> </w:t>
      </w:r>
      <w:r>
        <w:rPr>
          <w:sz w:val="22"/>
        </w:rPr>
        <w:t>be</w:t>
      </w:r>
      <w:r>
        <w:rPr>
          <w:spacing w:val="-2"/>
          <w:sz w:val="22"/>
        </w:rPr>
        <w:t> </w:t>
      </w:r>
      <w:r>
        <w:rPr>
          <w:sz w:val="22"/>
        </w:rPr>
        <w:t>prohibited</w:t>
      </w:r>
      <w:r>
        <w:rPr>
          <w:spacing w:val="-2"/>
          <w:sz w:val="22"/>
        </w:rPr>
        <w:t> </w:t>
      </w:r>
      <w:r>
        <w:rPr>
          <w:sz w:val="22"/>
        </w:rPr>
        <w:t>which</w:t>
      </w:r>
      <w:r>
        <w:rPr>
          <w:spacing w:val="-2"/>
          <w:sz w:val="22"/>
        </w:rPr>
        <w:t> </w:t>
      </w:r>
      <w:r>
        <w:rPr>
          <w:sz w:val="22"/>
        </w:rPr>
        <w:t>shall</w:t>
      </w:r>
      <w:r>
        <w:rPr>
          <w:spacing w:val="-1"/>
          <w:sz w:val="22"/>
        </w:rPr>
        <w:t> </w:t>
      </w:r>
      <w:r>
        <w:rPr>
          <w:sz w:val="22"/>
        </w:rPr>
        <w:t>cause</w:t>
      </w:r>
      <w:r>
        <w:rPr>
          <w:spacing w:val="-3"/>
          <w:sz w:val="22"/>
        </w:rPr>
        <w:t> </w:t>
      </w:r>
      <w:r>
        <w:rPr>
          <w:sz w:val="22"/>
        </w:rPr>
        <w:t>or</w:t>
      </w:r>
      <w:r>
        <w:rPr>
          <w:spacing w:val="-2"/>
          <w:sz w:val="22"/>
        </w:rPr>
        <w:t> </w:t>
      </w:r>
      <w:r>
        <w:rPr>
          <w:sz w:val="22"/>
        </w:rPr>
        <w:t>result</w:t>
      </w:r>
      <w:r>
        <w:rPr>
          <w:spacing w:val="-2"/>
          <w:sz w:val="22"/>
        </w:rPr>
        <w:t> </w:t>
      </w:r>
      <w:r>
        <w:rPr>
          <w:spacing w:val="-5"/>
          <w:sz w:val="22"/>
        </w:rPr>
        <w:t>in:</w:t>
      </w:r>
    </w:p>
    <w:p>
      <w:pPr>
        <w:pStyle w:val="ListParagraph"/>
        <w:numPr>
          <w:ilvl w:val="2"/>
          <w:numId w:val="58"/>
        </w:numPr>
        <w:tabs>
          <w:tab w:pos="1800" w:val="left" w:leader="none"/>
        </w:tabs>
        <w:spacing w:line="247" w:lineRule="auto" w:before="187" w:after="0"/>
        <w:ind w:left="1800" w:right="352" w:hanging="480"/>
        <w:jc w:val="left"/>
        <w:rPr>
          <w:sz w:val="22"/>
        </w:rPr>
      </w:pPr>
      <w:r>
        <w:rPr>
          <w:sz w:val="22"/>
        </w:rPr>
        <w:t>Chemical</w:t>
      </w:r>
      <w:r>
        <w:rPr>
          <w:spacing w:val="40"/>
          <w:sz w:val="22"/>
        </w:rPr>
        <w:t> </w:t>
      </w:r>
      <w:r>
        <w:rPr>
          <w:sz w:val="22"/>
        </w:rPr>
        <w:t>reaction,</w:t>
      </w:r>
      <w:r>
        <w:rPr>
          <w:spacing w:val="40"/>
          <w:sz w:val="22"/>
        </w:rPr>
        <w:t> </w:t>
      </w:r>
      <w:r>
        <w:rPr>
          <w:sz w:val="22"/>
        </w:rPr>
        <w:t>either</w:t>
      </w:r>
      <w:r>
        <w:rPr>
          <w:spacing w:val="40"/>
          <w:sz w:val="22"/>
        </w:rPr>
        <w:t> </w:t>
      </w:r>
      <w:r>
        <w:rPr>
          <w:sz w:val="22"/>
        </w:rPr>
        <w:t>directly</w:t>
      </w:r>
      <w:r>
        <w:rPr>
          <w:spacing w:val="40"/>
          <w:sz w:val="22"/>
        </w:rPr>
        <w:t> </w:t>
      </w:r>
      <w:r>
        <w:rPr>
          <w:sz w:val="22"/>
        </w:rPr>
        <w:t>or</w:t>
      </w:r>
      <w:r>
        <w:rPr>
          <w:spacing w:val="40"/>
          <w:sz w:val="22"/>
        </w:rPr>
        <w:t> </w:t>
      </w:r>
      <w:r>
        <w:rPr>
          <w:sz w:val="22"/>
        </w:rPr>
        <w:t>indirectly,</w:t>
      </w:r>
      <w:r>
        <w:rPr>
          <w:spacing w:val="40"/>
          <w:sz w:val="22"/>
        </w:rPr>
        <w:t> </w:t>
      </w:r>
      <w:r>
        <w:rPr>
          <w:sz w:val="22"/>
        </w:rPr>
        <w:t>with</w:t>
      </w:r>
      <w:r>
        <w:rPr>
          <w:spacing w:val="40"/>
          <w:sz w:val="22"/>
        </w:rPr>
        <w:t> </w:t>
      </w:r>
      <w:r>
        <w:rPr>
          <w:sz w:val="22"/>
        </w:rPr>
        <w:t>the</w:t>
      </w:r>
      <w:r>
        <w:rPr>
          <w:spacing w:val="40"/>
          <w:sz w:val="22"/>
        </w:rPr>
        <w:t> </w:t>
      </w:r>
      <w:r>
        <w:rPr>
          <w:sz w:val="22"/>
        </w:rPr>
        <w:t>materials</w:t>
      </w:r>
      <w:r>
        <w:rPr>
          <w:spacing w:val="40"/>
          <w:sz w:val="22"/>
        </w:rPr>
        <w:t> </w:t>
      </w:r>
      <w:r>
        <w:rPr>
          <w:sz w:val="22"/>
        </w:rPr>
        <w:t>of</w:t>
      </w:r>
      <w:r>
        <w:rPr>
          <w:spacing w:val="40"/>
          <w:sz w:val="22"/>
        </w:rPr>
        <w:t> </w:t>
      </w:r>
      <w:r>
        <w:rPr>
          <w:sz w:val="22"/>
        </w:rPr>
        <w:t>construction,</w:t>
      </w:r>
      <w:r>
        <w:rPr>
          <w:spacing w:val="40"/>
          <w:sz w:val="22"/>
        </w:rPr>
        <w:t> </w:t>
      </w:r>
      <w:r>
        <w:rPr>
          <w:sz w:val="22"/>
        </w:rPr>
        <w:t>to impair the strength or durability of any sewer structure.</w:t>
      </w:r>
    </w:p>
    <w:p>
      <w:pPr>
        <w:pStyle w:val="ListParagraph"/>
        <w:numPr>
          <w:ilvl w:val="2"/>
          <w:numId w:val="58"/>
        </w:numPr>
        <w:tabs>
          <w:tab w:pos="1799" w:val="left" w:leader="none"/>
        </w:tabs>
        <w:spacing w:line="240" w:lineRule="auto" w:before="179" w:after="0"/>
        <w:ind w:left="1799" w:right="0" w:hanging="479"/>
        <w:jc w:val="left"/>
        <w:rPr>
          <w:sz w:val="22"/>
        </w:rPr>
      </w:pPr>
      <w:r>
        <w:rPr>
          <w:sz w:val="22"/>
        </w:rPr>
        <w:t>Mechanical</w:t>
      </w:r>
      <w:r>
        <w:rPr>
          <w:spacing w:val="-4"/>
          <w:sz w:val="22"/>
        </w:rPr>
        <w:t> </w:t>
      </w:r>
      <w:r>
        <w:rPr>
          <w:sz w:val="22"/>
        </w:rPr>
        <w:t>action that</w:t>
      </w:r>
      <w:r>
        <w:rPr>
          <w:spacing w:val="-4"/>
          <w:sz w:val="22"/>
        </w:rPr>
        <w:t> </w:t>
      </w:r>
      <w:r>
        <w:rPr>
          <w:sz w:val="22"/>
        </w:rPr>
        <w:t>will</w:t>
      </w:r>
      <w:r>
        <w:rPr>
          <w:spacing w:val="-3"/>
          <w:sz w:val="22"/>
        </w:rPr>
        <w:t> </w:t>
      </w:r>
      <w:r>
        <w:rPr>
          <w:sz w:val="22"/>
        </w:rPr>
        <w:t>destroy</w:t>
      </w:r>
      <w:r>
        <w:rPr>
          <w:spacing w:val="-3"/>
          <w:sz w:val="22"/>
        </w:rPr>
        <w:t> </w:t>
      </w:r>
      <w:r>
        <w:rPr>
          <w:sz w:val="22"/>
        </w:rPr>
        <w:t>or</w:t>
      </w:r>
      <w:r>
        <w:rPr>
          <w:spacing w:val="-2"/>
          <w:sz w:val="22"/>
        </w:rPr>
        <w:t> </w:t>
      </w:r>
      <w:r>
        <w:rPr>
          <w:sz w:val="22"/>
        </w:rPr>
        <w:t>damage</w:t>
      </w:r>
      <w:r>
        <w:rPr>
          <w:spacing w:val="-1"/>
          <w:sz w:val="22"/>
        </w:rPr>
        <w:t> </w:t>
      </w:r>
      <w:r>
        <w:rPr>
          <w:sz w:val="22"/>
        </w:rPr>
        <w:t>the</w:t>
      </w:r>
      <w:r>
        <w:rPr>
          <w:spacing w:val="-3"/>
          <w:sz w:val="22"/>
        </w:rPr>
        <w:t> </w:t>
      </w:r>
      <w:r>
        <w:rPr>
          <w:sz w:val="22"/>
        </w:rPr>
        <w:t>sewer</w:t>
      </w:r>
      <w:r>
        <w:rPr>
          <w:spacing w:val="-2"/>
          <w:sz w:val="22"/>
        </w:rPr>
        <w:t> structure.</w:t>
      </w:r>
    </w:p>
    <w:p>
      <w:pPr>
        <w:pStyle w:val="ListParagraph"/>
        <w:numPr>
          <w:ilvl w:val="2"/>
          <w:numId w:val="58"/>
        </w:numPr>
        <w:tabs>
          <w:tab w:pos="1799" w:val="left" w:leader="none"/>
        </w:tabs>
        <w:spacing w:line="240" w:lineRule="auto" w:before="187" w:after="0"/>
        <w:ind w:left="1799" w:right="0" w:hanging="479"/>
        <w:jc w:val="left"/>
        <w:rPr>
          <w:sz w:val="22"/>
        </w:rPr>
      </w:pPr>
      <w:r>
        <w:rPr>
          <w:sz w:val="22"/>
        </w:rPr>
        <w:t>Restriction</w:t>
      </w:r>
      <w:r>
        <w:rPr>
          <w:spacing w:val="-2"/>
          <w:sz w:val="22"/>
        </w:rPr>
        <w:t> </w:t>
      </w:r>
      <w:r>
        <w:rPr>
          <w:sz w:val="22"/>
        </w:rPr>
        <w:t>of</w:t>
      </w:r>
      <w:r>
        <w:rPr>
          <w:spacing w:val="-1"/>
          <w:sz w:val="22"/>
        </w:rPr>
        <w:t> </w:t>
      </w:r>
      <w:r>
        <w:rPr>
          <w:sz w:val="22"/>
        </w:rPr>
        <w:t>hydraulic</w:t>
      </w:r>
      <w:r>
        <w:rPr>
          <w:spacing w:val="-1"/>
          <w:sz w:val="22"/>
        </w:rPr>
        <w:t> </w:t>
      </w:r>
      <w:r>
        <w:rPr>
          <w:sz w:val="22"/>
        </w:rPr>
        <w:t>capacity</w:t>
      </w:r>
      <w:r>
        <w:rPr>
          <w:spacing w:val="-1"/>
          <w:sz w:val="22"/>
        </w:rPr>
        <w:t> </w:t>
      </w:r>
      <w:r>
        <w:rPr>
          <w:sz w:val="22"/>
        </w:rPr>
        <w:t>of</w:t>
      </w:r>
      <w:r>
        <w:rPr>
          <w:spacing w:val="-1"/>
          <w:sz w:val="22"/>
        </w:rPr>
        <w:t> </w:t>
      </w:r>
      <w:r>
        <w:rPr>
          <w:sz w:val="22"/>
        </w:rPr>
        <w:t>sewer</w:t>
      </w:r>
      <w:r>
        <w:rPr>
          <w:spacing w:val="-1"/>
          <w:sz w:val="22"/>
        </w:rPr>
        <w:t> </w:t>
      </w:r>
      <w:r>
        <w:rPr>
          <w:spacing w:val="-2"/>
          <w:sz w:val="22"/>
        </w:rPr>
        <w:t>structures.</w:t>
      </w:r>
    </w:p>
    <w:p>
      <w:pPr>
        <w:pStyle w:val="ListParagraph"/>
        <w:numPr>
          <w:ilvl w:val="2"/>
          <w:numId w:val="58"/>
        </w:numPr>
        <w:tabs>
          <w:tab w:pos="1799" w:val="left" w:leader="none"/>
        </w:tabs>
        <w:spacing w:line="240" w:lineRule="auto" w:before="187" w:after="0"/>
        <w:ind w:left="1799" w:right="0" w:hanging="479"/>
        <w:jc w:val="left"/>
        <w:rPr>
          <w:sz w:val="22"/>
        </w:rPr>
      </w:pPr>
      <w:r>
        <w:rPr>
          <w:sz w:val="22"/>
        </w:rPr>
        <w:t>Restriction</w:t>
      </w:r>
      <w:r>
        <w:rPr>
          <w:spacing w:val="-2"/>
          <w:sz w:val="22"/>
        </w:rPr>
        <w:t> </w:t>
      </w:r>
      <w:r>
        <w:rPr>
          <w:sz w:val="22"/>
        </w:rPr>
        <w:t>of</w:t>
      </w:r>
      <w:r>
        <w:rPr>
          <w:spacing w:val="-2"/>
          <w:sz w:val="22"/>
        </w:rPr>
        <w:t> </w:t>
      </w:r>
      <w:r>
        <w:rPr>
          <w:sz w:val="22"/>
        </w:rPr>
        <w:t>normal</w:t>
      </w:r>
      <w:r>
        <w:rPr>
          <w:spacing w:val="-3"/>
          <w:sz w:val="22"/>
        </w:rPr>
        <w:t> </w:t>
      </w:r>
      <w:r>
        <w:rPr>
          <w:sz w:val="22"/>
        </w:rPr>
        <w:t>inspection or</w:t>
      </w:r>
      <w:r>
        <w:rPr>
          <w:spacing w:val="-2"/>
          <w:sz w:val="22"/>
        </w:rPr>
        <w:t> </w:t>
      </w:r>
      <w:r>
        <w:rPr>
          <w:sz w:val="22"/>
        </w:rPr>
        <w:t>maintenance</w:t>
      </w:r>
      <w:r>
        <w:rPr>
          <w:spacing w:val="-3"/>
          <w:sz w:val="22"/>
        </w:rPr>
        <w:t> </w:t>
      </w:r>
      <w:r>
        <w:rPr>
          <w:sz w:val="22"/>
        </w:rPr>
        <w:t>of</w:t>
      </w:r>
      <w:r>
        <w:rPr>
          <w:spacing w:val="-2"/>
          <w:sz w:val="22"/>
        </w:rPr>
        <w:t> </w:t>
      </w:r>
      <w:r>
        <w:rPr>
          <w:sz w:val="22"/>
        </w:rPr>
        <w:t>sewer</w:t>
      </w:r>
      <w:r>
        <w:rPr>
          <w:spacing w:val="-1"/>
          <w:sz w:val="22"/>
        </w:rPr>
        <w:t> </w:t>
      </w:r>
      <w:r>
        <w:rPr>
          <w:spacing w:val="-2"/>
          <w:sz w:val="22"/>
        </w:rPr>
        <w:t>structure.</w:t>
      </w:r>
    </w:p>
    <w:p>
      <w:pPr>
        <w:pStyle w:val="ListParagraph"/>
        <w:spacing w:after="0" w:line="240" w:lineRule="auto"/>
        <w:jc w:val="left"/>
        <w:rPr>
          <w:sz w:val="22"/>
        </w:rPr>
        <w:sectPr>
          <w:headerReference w:type="default" r:id="rId147"/>
          <w:footerReference w:type="default" r:id="rId148"/>
          <w:pgSz w:w="12240" w:h="15840"/>
          <w:pgMar w:header="631" w:footer="609" w:top="1140" w:bottom="800" w:left="1080" w:right="1080"/>
        </w:sectPr>
      </w:pPr>
    </w:p>
    <w:p>
      <w:pPr>
        <w:pStyle w:val="BodyText"/>
        <w:spacing w:before="37"/>
      </w:pPr>
    </w:p>
    <w:p>
      <w:pPr>
        <w:pStyle w:val="ListParagraph"/>
        <w:numPr>
          <w:ilvl w:val="2"/>
          <w:numId w:val="58"/>
        </w:numPr>
        <w:tabs>
          <w:tab w:pos="1799" w:val="left" w:leader="none"/>
        </w:tabs>
        <w:spacing w:line="240" w:lineRule="auto" w:before="0" w:after="0"/>
        <w:ind w:left="1799" w:right="0" w:hanging="479"/>
        <w:jc w:val="left"/>
        <w:rPr>
          <w:sz w:val="22"/>
        </w:rPr>
      </w:pPr>
      <w:bookmarkStart w:name="§ 7-6.1 Preamble." w:id="324"/>
      <w:bookmarkEnd w:id="324"/>
      <w:r>
        <w:rPr/>
      </w:r>
      <w:r>
        <w:rPr>
          <w:sz w:val="22"/>
        </w:rPr>
        <w:t>Danger</w:t>
      </w:r>
      <w:r>
        <w:rPr>
          <w:spacing w:val="-1"/>
          <w:sz w:val="22"/>
        </w:rPr>
        <w:t> </w:t>
      </w:r>
      <w:r>
        <w:rPr>
          <w:sz w:val="22"/>
        </w:rPr>
        <w:t>to</w:t>
      </w:r>
      <w:r>
        <w:rPr>
          <w:spacing w:val="-1"/>
          <w:sz w:val="22"/>
        </w:rPr>
        <w:t> </w:t>
      </w:r>
      <w:r>
        <w:rPr>
          <w:sz w:val="22"/>
        </w:rPr>
        <w:t>public</w:t>
      </w:r>
      <w:r>
        <w:rPr>
          <w:spacing w:val="-2"/>
          <w:sz w:val="22"/>
        </w:rPr>
        <w:t> </w:t>
      </w:r>
      <w:r>
        <w:rPr>
          <w:sz w:val="22"/>
        </w:rPr>
        <w:t>health</w:t>
      </w:r>
      <w:r>
        <w:rPr>
          <w:spacing w:val="-1"/>
          <w:sz w:val="22"/>
        </w:rPr>
        <w:t> </w:t>
      </w:r>
      <w:r>
        <w:rPr>
          <w:sz w:val="22"/>
        </w:rPr>
        <w:t>and</w:t>
      </w:r>
      <w:r>
        <w:rPr>
          <w:spacing w:val="1"/>
          <w:sz w:val="22"/>
        </w:rPr>
        <w:t> </w:t>
      </w:r>
      <w:r>
        <w:rPr>
          <w:spacing w:val="-2"/>
          <w:sz w:val="22"/>
        </w:rPr>
        <w:t>safety.</w:t>
      </w:r>
    </w:p>
    <w:p>
      <w:pPr>
        <w:pStyle w:val="ListParagraph"/>
        <w:numPr>
          <w:ilvl w:val="2"/>
          <w:numId w:val="58"/>
        </w:numPr>
        <w:tabs>
          <w:tab w:pos="1799" w:val="left" w:leader="none"/>
        </w:tabs>
        <w:spacing w:line="240" w:lineRule="auto" w:before="187" w:after="0"/>
        <w:ind w:left="1799" w:right="0" w:hanging="479"/>
        <w:jc w:val="left"/>
        <w:rPr>
          <w:sz w:val="22"/>
        </w:rPr>
      </w:pPr>
      <w:r>
        <w:rPr>
          <w:sz w:val="22"/>
        </w:rPr>
        <w:t>Obnoxious</w:t>
      </w:r>
      <w:r>
        <w:rPr>
          <w:spacing w:val="-7"/>
          <w:sz w:val="22"/>
        </w:rPr>
        <w:t> </w:t>
      </w:r>
      <w:r>
        <w:rPr>
          <w:sz w:val="22"/>
        </w:rPr>
        <w:t>conditions</w:t>
      </w:r>
      <w:r>
        <w:rPr>
          <w:spacing w:val="-6"/>
          <w:sz w:val="22"/>
        </w:rPr>
        <w:t> </w:t>
      </w:r>
      <w:r>
        <w:rPr>
          <w:sz w:val="22"/>
        </w:rPr>
        <w:t>inimical</w:t>
      </w:r>
      <w:r>
        <w:rPr>
          <w:spacing w:val="-3"/>
          <w:sz w:val="22"/>
        </w:rPr>
        <w:t> </w:t>
      </w:r>
      <w:r>
        <w:rPr>
          <w:sz w:val="22"/>
        </w:rPr>
        <w:t>to</w:t>
      </w:r>
      <w:r>
        <w:rPr>
          <w:spacing w:val="-5"/>
          <w:sz w:val="22"/>
        </w:rPr>
        <w:t> </w:t>
      </w:r>
      <w:r>
        <w:rPr>
          <w:sz w:val="22"/>
        </w:rPr>
        <w:t>the</w:t>
      </w:r>
      <w:r>
        <w:rPr>
          <w:spacing w:val="-6"/>
          <w:sz w:val="22"/>
        </w:rPr>
        <w:t> </w:t>
      </w:r>
      <w:r>
        <w:rPr>
          <w:sz w:val="22"/>
        </w:rPr>
        <w:t>public</w:t>
      </w:r>
      <w:r>
        <w:rPr>
          <w:spacing w:val="-6"/>
          <w:sz w:val="22"/>
        </w:rPr>
        <w:t> </w:t>
      </w:r>
      <w:r>
        <w:rPr>
          <w:spacing w:val="-2"/>
          <w:sz w:val="22"/>
        </w:rPr>
        <w:t>interest.</w:t>
      </w:r>
    </w:p>
    <w:p>
      <w:pPr>
        <w:pStyle w:val="ListParagraph"/>
        <w:numPr>
          <w:ilvl w:val="0"/>
          <w:numId w:val="58"/>
        </w:numPr>
        <w:tabs>
          <w:tab w:pos="840" w:val="left" w:leader="none"/>
        </w:tabs>
        <w:spacing w:line="247" w:lineRule="auto" w:before="187" w:after="0"/>
        <w:ind w:left="840" w:right="354" w:hanging="480"/>
        <w:jc w:val="both"/>
        <w:rPr>
          <w:sz w:val="22"/>
        </w:rPr>
      </w:pPr>
      <w:r>
        <w:rPr>
          <w:sz w:val="22"/>
        </w:rPr>
        <w:t>The admission into the public sewers of any waters or wastes containing any quantity of substances having the characteristics described in Subsections 7-5.1 and 7-5.2 shall be prohibited unless approved by the borough and the OCSA. Where necessary, the owner shall provide at his expense such preliminary treatment as may be necessary, as determined by the borough and the OCSA, to reduce the quality of such wastes to these limits. Plans, specifications and any other pertinent information relating to proposed preliminary treatment facilities shall be submitted for the approval of the borough, the OCSA, and of the Department of Environmental Protection of the State of New Jersey, and no construction of such facilities shall be commenced until the approvals are obtained in </w:t>
      </w:r>
      <w:r>
        <w:rPr>
          <w:spacing w:val="-2"/>
          <w:sz w:val="22"/>
        </w:rPr>
        <w:t>writing.</w:t>
      </w:r>
    </w:p>
    <w:p>
      <w:pPr>
        <w:pStyle w:val="ListParagraph"/>
        <w:numPr>
          <w:ilvl w:val="0"/>
          <w:numId w:val="58"/>
        </w:numPr>
        <w:tabs>
          <w:tab w:pos="840" w:val="left" w:leader="none"/>
        </w:tabs>
        <w:spacing w:line="247" w:lineRule="auto" w:before="175" w:after="0"/>
        <w:ind w:left="840" w:right="355" w:hanging="480"/>
        <w:jc w:val="both"/>
        <w:rPr>
          <w:sz w:val="22"/>
        </w:rPr>
      </w:pPr>
      <w:r>
        <w:rPr>
          <w:sz w:val="22"/>
        </w:rPr>
        <w:t>Where</w:t>
      </w:r>
      <w:r>
        <w:rPr>
          <w:spacing w:val="-10"/>
          <w:sz w:val="22"/>
        </w:rPr>
        <w:t> </w:t>
      </w:r>
      <w:r>
        <w:rPr>
          <w:sz w:val="22"/>
        </w:rPr>
        <w:t>preliminary</w:t>
      </w:r>
      <w:r>
        <w:rPr>
          <w:spacing w:val="-9"/>
          <w:sz w:val="22"/>
        </w:rPr>
        <w:t> </w:t>
      </w:r>
      <w:r>
        <w:rPr>
          <w:sz w:val="22"/>
        </w:rPr>
        <w:t>treatment</w:t>
      </w:r>
      <w:r>
        <w:rPr>
          <w:spacing w:val="-9"/>
          <w:sz w:val="22"/>
        </w:rPr>
        <w:t> </w:t>
      </w:r>
      <w:r>
        <w:rPr>
          <w:sz w:val="22"/>
        </w:rPr>
        <w:t>facilities</w:t>
      </w:r>
      <w:r>
        <w:rPr>
          <w:spacing w:val="-9"/>
          <w:sz w:val="22"/>
        </w:rPr>
        <w:t> </w:t>
      </w:r>
      <w:r>
        <w:rPr>
          <w:sz w:val="22"/>
        </w:rPr>
        <w:t>are</w:t>
      </w:r>
      <w:r>
        <w:rPr>
          <w:spacing w:val="-10"/>
          <w:sz w:val="22"/>
        </w:rPr>
        <w:t> </w:t>
      </w:r>
      <w:r>
        <w:rPr>
          <w:sz w:val="22"/>
        </w:rPr>
        <w:t>provided</w:t>
      </w:r>
      <w:r>
        <w:rPr>
          <w:spacing w:val="-10"/>
          <w:sz w:val="22"/>
        </w:rPr>
        <w:t> </w:t>
      </w:r>
      <w:r>
        <w:rPr>
          <w:sz w:val="22"/>
        </w:rPr>
        <w:t>for</w:t>
      </w:r>
      <w:r>
        <w:rPr>
          <w:spacing w:val="-10"/>
          <w:sz w:val="22"/>
        </w:rPr>
        <w:t> </w:t>
      </w:r>
      <w:r>
        <w:rPr>
          <w:sz w:val="22"/>
        </w:rPr>
        <w:t>any</w:t>
      </w:r>
      <w:r>
        <w:rPr>
          <w:spacing w:val="-10"/>
          <w:sz w:val="22"/>
        </w:rPr>
        <w:t> </w:t>
      </w:r>
      <w:r>
        <w:rPr>
          <w:sz w:val="22"/>
        </w:rPr>
        <w:t>waters</w:t>
      </w:r>
      <w:r>
        <w:rPr>
          <w:spacing w:val="-10"/>
          <w:sz w:val="22"/>
        </w:rPr>
        <w:t> </w:t>
      </w:r>
      <w:r>
        <w:rPr>
          <w:sz w:val="22"/>
        </w:rPr>
        <w:t>or</w:t>
      </w:r>
      <w:r>
        <w:rPr>
          <w:spacing w:val="-10"/>
          <w:sz w:val="22"/>
        </w:rPr>
        <w:t> </w:t>
      </w:r>
      <w:r>
        <w:rPr>
          <w:sz w:val="22"/>
        </w:rPr>
        <w:t>wastes,</w:t>
      </w:r>
      <w:r>
        <w:rPr>
          <w:spacing w:val="-10"/>
          <w:sz w:val="22"/>
        </w:rPr>
        <w:t> </w:t>
      </w:r>
      <w:r>
        <w:rPr>
          <w:sz w:val="22"/>
        </w:rPr>
        <w:t>they</w:t>
      </w:r>
      <w:r>
        <w:rPr>
          <w:spacing w:val="-10"/>
          <w:sz w:val="22"/>
        </w:rPr>
        <w:t> </w:t>
      </w:r>
      <w:r>
        <w:rPr>
          <w:sz w:val="22"/>
        </w:rPr>
        <w:t>shall</w:t>
      </w:r>
      <w:r>
        <w:rPr>
          <w:spacing w:val="-10"/>
          <w:sz w:val="22"/>
        </w:rPr>
        <w:t> </w:t>
      </w:r>
      <w:r>
        <w:rPr>
          <w:sz w:val="22"/>
        </w:rPr>
        <w:t>be</w:t>
      </w:r>
      <w:r>
        <w:rPr>
          <w:spacing w:val="-10"/>
          <w:sz w:val="22"/>
        </w:rPr>
        <w:t> </w:t>
      </w:r>
      <w:r>
        <w:rPr>
          <w:sz w:val="22"/>
        </w:rPr>
        <w:t>maintained continuously in satisfactory and effective operation by the owner at his expense.</w:t>
      </w:r>
    </w:p>
    <w:p>
      <w:pPr>
        <w:pStyle w:val="ListParagraph"/>
        <w:numPr>
          <w:ilvl w:val="0"/>
          <w:numId w:val="58"/>
        </w:numPr>
        <w:tabs>
          <w:tab w:pos="840" w:val="left" w:leader="none"/>
        </w:tabs>
        <w:spacing w:line="247" w:lineRule="auto" w:before="179" w:after="0"/>
        <w:ind w:left="840" w:right="355" w:hanging="480"/>
        <w:jc w:val="both"/>
        <w:rPr>
          <w:sz w:val="22"/>
        </w:rPr>
      </w:pPr>
      <w:r>
        <w:rPr>
          <w:sz w:val="22"/>
        </w:rPr>
        <w:t>No statement contained in this subsection shall be construed as preventing any special agreement or arrangement between the borough, the OCSA, and any person whereby a waste with high BOD or suspended solids values, or a high chlorine demand may be accepted by the borough and the OCSA for collection and treatment, subject to payment therefore by such person.</w:t>
      </w:r>
    </w:p>
    <w:p>
      <w:pPr>
        <w:pStyle w:val="BodyText"/>
        <w:spacing w:before="18"/>
      </w:pPr>
    </w:p>
    <w:p>
      <w:pPr>
        <w:pStyle w:val="Heading4"/>
        <w:spacing w:line="247" w:lineRule="auto"/>
        <w:ind w:right="357"/>
      </w:pPr>
      <w:bookmarkStart w:name="§ 7-5.4 User Charges." w:id="325"/>
      <w:bookmarkEnd w:id="325"/>
      <w:r>
        <w:rPr>
          <w:b w:val="0"/>
        </w:rPr>
      </w:r>
      <w:r>
        <w:rPr/>
        <w:t>§</w:t>
      </w:r>
      <w:r>
        <w:rPr>
          <w:spacing w:val="-2"/>
        </w:rPr>
        <w:t> </w:t>
      </w:r>
      <w:r>
        <w:rPr/>
        <w:t>7-5.4.</w:t>
      </w:r>
      <w:r>
        <w:rPr>
          <w:spacing w:val="40"/>
        </w:rPr>
        <w:t> </w:t>
      </w:r>
      <w:r>
        <w:rPr/>
        <w:t>User</w:t>
      </w:r>
      <w:r>
        <w:rPr>
          <w:spacing w:val="40"/>
        </w:rPr>
        <w:t> </w:t>
      </w:r>
      <w:r>
        <w:rPr/>
        <w:t>Charges.</w:t>
      </w:r>
      <w:r>
        <w:rPr>
          <w:spacing w:val="40"/>
        </w:rPr>
        <w:t> </w:t>
      </w:r>
      <w:r>
        <w:rPr/>
        <w:t>[Ord.</w:t>
      </w:r>
      <w:r>
        <w:rPr>
          <w:spacing w:val="40"/>
        </w:rPr>
        <w:t> </w:t>
      </w:r>
      <w:r>
        <w:rPr/>
        <w:t>No.</w:t>
      </w:r>
      <w:r>
        <w:rPr>
          <w:spacing w:val="40"/>
        </w:rPr>
        <w:t> </w:t>
      </w:r>
      <w:r>
        <w:rPr/>
        <w:t>2009-09;</w:t>
      </w:r>
      <w:r>
        <w:rPr>
          <w:spacing w:val="40"/>
        </w:rPr>
        <w:t> </w:t>
      </w:r>
      <w:r>
        <w:rPr/>
        <w:t>Ord.</w:t>
      </w:r>
      <w:r>
        <w:rPr>
          <w:spacing w:val="40"/>
        </w:rPr>
        <w:t> </w:t>
      </w:r>
      <w:r>
        <w:rPr/>
        <w:t>No.</w:t>
      </w:r>
      <w:r>
        <w:rPr>
          <w:spacing w:val="40"/>
        </w:rPr>
        <w:t> </w:t>
      </w:r>
      <w:r>
        <w:rPr/>
        <w:t>2022-06;</w:t>
      </w:r>
      <w:r>
        <w:rPr>
          <w:spacing w:val="40"/>
        </w:rPr>
        <w:t> </w:t>
      </w:r>
      <w:r>
        <w:rPr/>
        <w:t>amended</w:t>
      </w:r>
      <w:r>
        <w:rPr>
          <w:spacing w:val="40"/>
        </w:rPr>
        <w:t> </w:t>
      </w:r>
      <w:r>
        <w:rPr/>
        <w:t>6-19-2023</w:t>
      </w:r>
      <w:r>
        <w:rPr>
          <w:spacing w:val="40"/>
        </w:rPr>
        <w:t> </w:t>
      </w:r>
      <w:r>
        <w:rPr/>
        <w:t>by</w:t>
      </w:r>
      <w:r>
        <w:rPr>
          <w:spacing w:val="40"/>
        </w:rPr>
        <w:t> </w:t>
      </w:r>
      <w:r>
        <w:rPr/>
        <w:t>Ord.</w:t>
      </w:r>
      <w:r>
        <w:rPr>
          <w:spacing w:val="40"/>
        </w:rPr>
        <w:t> </w:t>
      </w:r>
      <w:r>
        <w:rPr/>
        <w:t>No. </w:t>
      </w:r>
      <w:r>
        <w:rPr>
          <w:spacing w:val="-2"/>
        </w:rPr>
        <w:t>2023-10]</w:t>
      </w:r>
    </w:p>
    <w:p>
      <w:pPr>
        <w:pStyle w:val="ListParagraph"/>
        <w:numPr>
          <w:ilvl w:val="0"/>
          <w:numId w:val="59"/>
        </w:numPr>
        <w:tabs>
          <w:tab w:pos="840" w:val="left" w:leader="none"/>
        </w:tabs>
        <w:spacing w:line="247" w:lineRule="auto" w:before="179" w:after="0"/>
        <w:ind w:left="840" w:right="355" w:hanging="480"/>
        <w:jc w:val="left"/>
        <w:rPr>
          <w:sz w:val="22"/>
        </w:rPr>
      </w:pPr>
      <w:r>
        <w:rPr>
          <w:sz w:val="22"/>
        </w:rPr>
        <w:t>Residential</w:t>
      </w:r>
      <w:r>
        <w:rPr>
          <w:spacing w:val="40"/>
          <w:sz w:val="22"/>
        </w:rPr>
        <w:t> </w:t>
      </w:r>
      <w:r>
        <w:rPr>
          <w:sz w:val="22"/>
        </w:rPr>
        <w:t>and</w:t>
      </w:r>
      <w:r>
        <w:rPr>
          <w:spacing w:val="38"/>
          <w:sz w:val="22"/>
        </w:rPr>
        <w:t> </w:t>
      </w:r>
      <w:r>
        <w:rPr>
          <w:sz w:val="22"/>
        </w:rPr>
        <w:t>Commercial</w:t>
      </w:r>
      <w:r>
        <w:rPr>
          <w:spacing w:val="40"/>
          <w:sz w:val="22"/>
        </w:rPr>
        <w:t> </w:t>
      </w:r>
      <w:r>
        <w:rPr>
          <w:sz w:val="22"/>
        </w:rPr>
        <w:t>Customers.</w:t>
      </w:r>
      <w:r>
        <w:rPr>
          <w:spacing w:val="39"/>
          <w:sz w:val="22"/>
        </w:rPr>
        <w:t> </w:t>
      </w:r>
      <w:r>
        <w:rPr>
          <w:sz w:val="22"/>
        </w:rPr>
        <w:t>All</w:t>
      </w:r>
      <w:r>
        <w:rPr>
          <w:spacing w:val="38"/>
          <w:sz w:val="22"/>
        </w:rPr>
        <w:t> </w:t>
      </w:r>
      <w:r>
        <w:rPr>
          <w:sz w:val="22"/>
        </w:rPr>
        <w:t>residential,</w:t>
      </w:r>
      <w:r>
        <w:rPr>
          <w:spacing w:val="40"/>
          <w:sz w:val="22"/>
        </w:rPr>
        <w:t> </w:t>
      </w:r>
      <w:r>
        <w:rPr>
          <w:sz w:val="22"/>
        </w:rPr>
        <w:t>commercial,</w:t>
      </w:r>
      <w:r>
        <w:rPr>
          <w:spacing w:val="40"/>
          <w:sz w:val="22"/>
        </w:rPr>
        <w:t> </w:t>
      </w:r>
      <w:r>
        <w:rPr>
          <w:sz w:val="22"/>
        </w:rPr>
        <w:t>industrial,</w:t>
      </w:r>
      <w:r>
        <w:rPr>
          <w:spacing w:val="39"/>
          <w:sz w:val="22"/>
        </w:rPr>
        <w:t> </w:t>
      </w:r>
      <w:r>
        <w:rPr>
          <w:sz w:val="22"/>
        </w:rPr>
        <w:t>institutional</w:t>
      </w:r>
      <w:r>
        <w:rPr>
          <w:spacing w:val="40"/>
          <w:sz w:val="22"/>
        </w:rPr>
        <w:t> </w:t>
      </w:r>
      <w:r>
        <w:rPr>
          <w:sz w:val="22"/>
        </w:rPr>
        <w:t>and governmental users shall be charged a base rate per dwelling unit and on gallons used.</w:t>
      </w:r>
    </w:p>
    <w:p>
      <w:pPr>
        <w:pStyle w:val="ListParagraph"/>
        <w:numPr>
          <w:ilvl w:val="1"/>
          <w:numId w:val="59"/>
        </w:numPr>
        <w:tabs>
          <w:tab w:pos="1319" w:val="left" w:leader="none"/>
        </w:tabs>
        <w:spacing w:line="240" w:lineRule="auto" w:before="179" w:after="0"/>
        <w:ind w:left="1319" w:right="0" w:hanging="479"/>
        <w:jc w:val="left"/>
        <w:rPr>
          <w:sz w:val="22"/>
        </w:rPr>
      </w:pPr>
      <w:r>
        <w:rPr>
          <w:sz w:val="22"/>
        </w:rPr>
        <w:t>Quarterly</w:t>
      </w:r>
      <w:r>
        <w:rPr>
          <w:spacing w:val="-1"/>
          <w:sz w:val="22"/>
        </w:rPr>
        <w:t> </w:t>
      </w:r>
      <w:r>
        <w:rPr>
          <w:sz w:val="22"/>
        </w:rPr>
        <w:t>base</w:t>
      </w:r>
      <w:r>
        <w:rPr>
          <w:spacing w:val="-2"/>
          <w:sz w:val="22"/>
        </w:rPr>
        <w:t> </w:t>
      </w:r>
      <w:r>
        <w:rPr>
          <w:sz w:val="22"/>
        </w:rPr>
        <w:t>rate</w:t>
      </w:r>
      <w:r>
        <w:rPr>
          <w:spacing w:val="-2"/>
          <w:sz w:val="22"/>
        </w:rPr>
        <w:t> </w:t>
      </w:r>
      <w:r>
        <w:rPr>
          <w:sz w:val="22"/>
        </w:rPr>
        <w:t>of</w:t>
      </w:r>
      <w:r>
        <w:rPr>
          <w:spacing w:val="-1"/>
          <w:sz w:val="22"/>
        </w:rPr>
        <w:t> </w:t>
      </w:r>
      <w:r>
        <w:rPr>
          <w:sz w:val="22"/>
        </w:rPr>
        <w:t>$85</w:t>
      </w:r>
      <w:r>
        <w:rPr>
          <w:spacing w:val="-1"/>
          <w:sz w:val="22"/>
        </w:rPr>
        <w:t> </w:t>
      </w:r>
      <w:r>
        <w:rPr>
          <w:sz w:val="22"/>
        </w:rPr>
        <w:t>per</w:t>
      </w:r>
      <w:r>
        <w:rPr>
          <w:spacing w:val="-1"/>
          <w:sz w:val="22"/>
        </w:rPr>
        <w:t> </w:t>
      </w:r>
      <w:r>
        <w:rPr>
          <w:sz w:val="22"/>
        </w:rPr>
        <w:t>dwelling</w:t>
      </w:r>
      <w:r>
        <w:rPr>
          <w:spacing w:val="2"/>
          <w:sz w:val="22"/>
        </w:rPr>
        <w:t> </w:t>
      </w:r>
      <w:r>
        <w:rPr>
          <w:spacing w:val="-2"/>
          <w:sz w:val="22"/>
        </w:rPr>
        <w:t>unit.</w:t>
      </w:r>
    </w:p>
    <w:p>
      <w:pPr>
        <w:pStyle w:val="ListParagraph"/>
        <w:numPr>
          <w:ilvl w:val="1"/>
          <w:numId w:val="59"/>
        </w:numPr>
        <w:tabs>
          <w:tab w:pos="1319" w:val="left" w:leader="none"/>
        </w:tabs>
        <w:spacing w:line="240" w:lineRule="auto" w:before="187" w:after="0"/>
        <w:ind w:left="1319" w:right="0" w:hanging="479"/>
        <w:jc w:val="left"/>
        <w:rPr>
          <w:sz w:val="22"/>
        </w:rPr>
      </w:pPr>
      <w:r>
        <w:rPr>
          <w:sz w:val="22"/>
        </w:rPr>
        <w:t>Rate</w:t>
      </w:r>
      <w:r>
        <w:rPr>
          <w:spacing w:val="-4"/>
          <w:sz w:val="22"/>
        </w:rPr>
        <w:t> </w:t>
      </w:r>
      <w:r>
        <w:rPr>
          <w:sz w:val="22"/>
        </w:rPr>
        <w:t>schedule</w:t>
      </w:r>
      <w:r>
        <w:rPr>
          <w:spacing w:val="-3"/>
          <w:sz w:val="22"/>
        </w:rPr>
        <w:t> </w:t>
      </w:r>
      <w:r>
        <w:rPr>
          <w:sz w:val="22"/>
        </w:rPr>
        <w:t>(based</w:t>
      </w:r>
      <w:r>
        <w:rPr>
          <w:spacing w:val="-2"/>
          <w:sz w:val="22"/>
        </w:rPr>
        <w:t> </w:t>
      </w:r>
      <w:r>
        <w:rPr>
          <w:sz w:val="22"/>
        </w:rPr>
        <w:t>on</w:t>
      </w:r>
      <w:r>
        <w:rPr>
          <w:spacing w:val="-3"/>
          <w:sz w:val="22"/>
        </w:rPr>
        <w:t> </w:t>
      </w:r>
      <w:r>
        <w:rPr>
          <w:sz w:val="22"/>
        </w:rPr>
        <w:t>gallons used</w:t>
      </w:r>
      <w:r>
        <w:rPr>
          <w:spacing w:val="-2"/>
          <w:sz w:val="22"/>
        </w:rPr>
        <w:t> </w:t>
      </w:r>
      <w:r>
        <w:rPr>
          <w:sz w:val="22"/>
        </w:rPr>
        <w:t>per</w:t>
      </w:r>
      <w:r>
        <w:rPr>
          <w:spacing w:val="-2"/>
          <w:sz w:val="22"/>
        </w:rPr>
        <w:t> meter):</w:t>
      </w:r>
    </w:p>
    <w:p>
      <w:pPr>
        <w:pStyle w:val="BodyText"/>
        <w:spacing w:before="191" w:after="1"/>
        <w:rPr>
          <w:sz w:val="20"/>
        </w:rPr>
      </w:pPr>
    </w:p>
    <w:tbl>
      <w:tblPr>
        <w:tblW w:w="0" w:type="auto"/>
        <w:jc w:val="left"/>
        <w:tblInd w:w="1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1"/>
        <w:gridCol w:w="4831"/>
      </w:tblGrid>
      <w:tr>
        <w:trPr>
          <w:trHeight w:val="304" w:hRule="atLeast"/>
        </w:trPr>
        <w:tc>
          <w:tcPr>
            <w:tcW w:w="1561" w:type="dxa"/>
          </w:tcPr>
          <w:p>
            <w:pPr>
              <w:pStyle w:val="TableParagraph"/>
              <w:spacing w:line="244" w:lineRule="exact" w:before="0"/>
              <w:rPr>
                <w:sz w:val="22"/>
              </w:rPr>
            </w:pPr>
            <w:r>
              <w:rPr>
                <w:sz w:val="22"/>
              </w:rPr>
              <w:t>Single</w:t>
            </w:r>
            <w:r>
              <w:rPr>
                <w:spacing w:val="-6"/>
                <w:sz w:val="22"/>
              </w:rPr>
              <w:t> </w:t>
            </w:r>
            <w:r>
              <w:rPr>
                <w:spacing w:val="-4"/>
                <w:sz w:val="22"/>
              </w:rPr>
              <w:t>Unit</w:t>
            </w:r>
          </w:p>
        </w:tc>
        <w:tc>
          <w:tcPr>
            <w:tcW w:w="4831" w:type="dxa"/>
          </w:tcPr>
          <w:p>
            <w:pPr>
              <w:pStyle w:val="TableParagraph"/>
              <w:spacing w:line="244" w:lineRule="exact" w:before="0"/>
              <w:ind w:left="0" w:right="157"/>
              <w:jc w:val="right"/>
              <w:rPr>
                <w:sz w:val="22"/>
              </w:rPr>
            </w:pPr>
            <w:r>
              <w:rPr>
                <w:sz w:val="22"/>
              </w:rPr>
              <w:t>$1.90</w:t>
            </w:r>
            <w:r>
              <w:rPr>
                <w:spacing w:val="-1"/>
                <w:sz w:val="22"/>
              </w:rPr>
              <w:t> </w:t>
            </w:r>
            <w:r>
              <w:rPr>
                <w:sz w:val="22"/>
              </w:rPr>
              <w:t>per</w:t>
            </w:r>
            <w:r>
              <w:rPr>
                <w:spacing w:val="-1"/>
                <w:sz w:val="22"/>
              </w:rPr>
              <w:t> </w:t>
            </w:r>
            <w:r>
              <w:rPr>
                <w:sz w:val="22"/>
              </w:rPr>
              <w:t>thousand</w:t>
            </w:r>
            <w:r>
              <w:rPr>
                <w:spacing w:val="-1"/>
                <w:sz w:val="22"/>
              </w:rPr>
              <w:t> </w:t>
            </w:r>
            <w:r>
              <w:rPr>
                <w:sz w:val="22"/>
              </w:rPr>
              <w:t>gallons</w:t>
            </w:r>
            <w:r>
              <w:rPr>
                <w:spacing w:val="-2"/>
                <w:sz w:val="22"/>
              </w:rPr>
              <w:t> </w:t>
            </w:r>
            <w:r>
              <w:rPr>
                <w:sz w:val="22"/>
              </w:rPr>
              <w:t>over</w:t>
            </w:r>
            <w:r>
              <w:rPr>
                <w:spacing w:val="-1"/>
                <w:sz w:val="22"/>
              </w:rPr>
              <w:t> </w:t>
            </w:r>
            <w:r>
              <w:rPr>
                <w:sz w:val="22"/>
              </w:rPr>
              <w:t>50,000</w:t>
            </w:r>
            <w:r>
              <w:rPr>
                <w:spacing w:val="-1"/>
                <w:sz w:val="22"/>
              </w:rPr>
              <w:t> </w:t>
            </w:r>
            <w:r>
              <w:rPr>
                <w:spacing w:val="-2"/>
                <w:sz w:val="22"/>
              </w:rPr>
              <w:t>gallons</w:t>
            </w:r>
          </w:p>
        </w:tc>
      </w:tr>
      <w:tr>
        <w:trPr>
          <w:trHeight w:val="365" w:hRule="atLeast"/>
        </w:trPr>
        <w:tc>
          <w:tcPr>
            <w:tcW w:w="1561" w:type="dxa"/>
          </w:tcPr>
          <w:p>
            <w:pPr>
              <w:pStyle w:val="TableParagraph"/>
              <w:spacing w:before="51"/>
              <w:rPr>
                <w:sz w:val="22"/>
              </w:rPr>
            </w:pPr>
            <w:r>
              <w:rPr>
                <w:spacing w:val="-2"/>
                <w:sz w:val="22"/>
              </w:rPr>
              <w:t>Duplex</w:t>
            </w:r>
          </w:p>
        </w:tc>
        <w:tc>
          <w:tcPr>
            <w:tcW w:w="4831" w:type="dxa"/>
          </w:tcPr>
          <w:p>
            <w:pPr>
              <w:pStyle w:val="TableParagraph"/>
              <w:spacing w:before="51"/>
              <w:ind w:left="0" w:right="47"/>
              <w:jc w:val="right"/>
              <w:rPr>
                <w:sz w:val="22"/>
              </w:rPr>
            </w:pPr>
            <w:r>
              <w:rPr>
                <w:sz w:val="22"/>
              </w:rPr>
              <w:t>$1.90</w:t>
            </w:r>
            <w:r>
              <w:rPr>
                <w:spacing w:val="-1"/>
                <w:sz w:val="22"/>
              </w:rPr>
              <w:t> </w:t>
            </w:r>
            <w:r>
              <w:rPr>
                <w:sz w:val="22"/>
              </w:rPr>
              <w:t>per</w:t>
            </w:r>
            <w:r>
              <w:rPr>
                <w:spacing w:val="-1"/>
                <w:sz w:val="22"/>
              </w:rPr>
              <w:t> </w:t>
            </w:r>
            <w:r>
              <w:rPr>
                <w:sz w:val="22"/>
              </w:rPr>
              <w:t>thousand</w:t>
            </w:r>
            <w:r>
              <w:rPr>
                <w:spacing w:val="-1"/>
                <w:sz w:val="22"/>
              </w:rPr>
              <w:t> </w:t>
            </w:r>
            <w:r>
              <w:rPr>
                <w:sz w:val="22"/>
              </w:rPr>
              <w:t>gallons</w:t>
            </w:r>
            <w:r>
              <w:rPr>
                <w:spacing w:val="-2"/>
                <w:sz w:val="22"/>
              </w:rPr>
              <w:t> </w:t>
            </w:r>
            <w:r>
              <w:rPr>
                <w:sz w:val="22"/>
              </w:rPr>
              <w:t>over</w:t>
            </w:r>
            <w:r>
              <w:rPr>
                <w:spacing w:val="-1"/>
                <w:sz w:val="22"/>
              </w:rPr>
              <w:t> </w:t>
            </w:r>
            <w:r>
              <w:rPr>
                <w:sz w:val="22"/>
              </w:rPr>
              <w:t>100,000</w:t>
            </w:r>
            <w:r>
              <w:rPr>
                <w:spacing w:val="-1"/>
                <w:sz w:val="22"/>
              </w:rPr>
              <w:t> </w:t>
            </w:r>
            <w:r>
              <w:rPr>
                <w:spacing w:val="-2"/>
                <w:sz w:val="22"/>
              </w:rPr>
              <w:t>gallons</w:t>
            </w:r>
          </w:p>
        </w:tc>
      </w:tr>
      <w:tr>
        <w:trPr>
          <w:trHeight w:val="365" w:hRule="atLeast"/>
        </w:trPr>
        <w:tc>
          <w:tcPr>
            <w:tcW w:w="1561" w:type="dxa"/>
          </w:tcPr>
          <w:p>
            <w:pPr>
              <w:pStyle w:val="TableParagraph"/>
              <w:spacing w:before="51"/>
              <w:rPr>
                <w:sz w:val="22"/>
              </w:rPr>
            </w:pPr>
            <w:r>
              <w:rPr>
                <w:spacing w:val="-2"/>
                <w:sz w:val="22"/>
              </w:rPr>
              <w:t>Triplex</w:t>
            </w:r>
          </w:p>
        </w:tc>
        <w:tc>
          <w:tcPr>
            <w:tcW w:w="4831" w:type="dxa"/>
          </w:tcPr>
          <w:p>
            <w:pPr>
              <w:pStyle w:val="TableParagraph"/>
              <w:spacing w:before="51"/>
              <w:ind w:left="0" w:right="47"/>
              <w:jc w:val="right"/>
              <w:rPr>
                <w:sz w:val="22"/>
              </w:rPr>
            </w:pPr>
            <w:r>
              <w:rPr>
                <w:sz w:val="22"/>
              </w:rPr>
              <w:t>$1.90</w:t>
            </w:r>
            <w:r>
              <w:rPr>
                <w:spacing w:val="-1"/>
                <w:sz w:val="22"/>
              </w:rPr>
              <w:t> </w:t>
            </w:r>
            <w:r>
              <w:rPr>
                <w:sz w:val="22"/>
              </w:rPr>
              <w:t>per</w:t>
            </w:r>
            <w:r>
              <w:rPr>
                <w:spacing w:val="-1"/>
                <w:sz w:val="22"/>
              </w:rPr>
              <w:t> </w:t>
            </w:r>
            <w:r>
              <w:rPr>
                <w:sz w:val="22"/>
              </w:rPr>
              <w:t>thousand</w:t>
            </w:r>
            <w:r>
              <w:rPr>
                <w:spacing w:val="-1"/>
                <w:sz w:val="22"/>
              </w:rPr>
              <w:t> </w:t>
            </w:r>
            <w:r>
              <w:rPr>
                <w:sz w:val="22"/>
              </w:rPr>
              <w:t>gallons</w:t>
            </w:r>
            <w:r>
              <w:rPr>
                <w:spacing w:val="-2"/>
                <w:sz w:val="22"/>
              </w:rPr>
              <w:t> </w:t>
            </w:r>
            <w:r>
              <w:rPr>
                <w:sz w:val="22"/>
              </w:rPr>
              <w:t>over</w:t>
            </w:r>
            <w:r>
              <w:rPr>
                <w:spacing w:val="-1"/>
                <w:sz w:val="22"/>
              </w:rPr>
              <w:t> </w:t>
            </w:r>
            <w:r>
              <w:rPr>
                <w:sz w:val="22"/>
              </w:rPr>
              <w:t>150,000</w:t>
            </w:r>
            <w:r>
              <w:rPr>
                <w:spacing w:val="-1"/>
                <w:sz w:val="22"/>
              </w:rPr>
              <w:t> </w:t>
            </w:r>
            <w:r>
              <w:rPr>
                <w:spacing w:val="-2"/>
                <w:sz w:val="22"/>
              </w:rPr>
              <w:t>gallons</w:t>
            </w:r>
          </w:p>
        </w:tc>
      </w:tr>
      <w:tr>
        <w:trPr>
          <w:trHeight w:val="304" w:hRule="atLeast"/>
        </w:trPr>
        <w:tc>
          <w:tcPr>
            <w:tcW w:w="1561" w:type="dxa"/>
          </w:tcPr>
          <w:p>
            <w:pPr>
              <w:pStyle w:val="TableParagraph"/>
              <w:spacing w:line="233" w:lineRule="exact" w:before="51"/>
              <w:rPr>
                <w:sz w:val="22"/>
              </w:rPr>
            </w:pPr>
            <w:r>
              <w:rPr>
                <w:spacing w:val="-4"/>
                <w:sz w:val="22"/>
              </w:rPr>
              <w:t>Quad</w:t>
            </w:r>
          </w:p>
        </w:tc>
        <w:tc>
          <w:tcPr>
            <w:tcW w:w="4831" w:type="dxa"/>
          </w:tcPr>
          <w:p>
            <w:pPr>
              <w:pStyle w:val="TableParagraph"/>
              <w:spacing w:line="233" w:lineRule="exact" w:before="51"/>
              <w:ind w:left="0" w:right="47"/>
              <w:jc w:val="right"/>
              <w:rPr>
                <w:sz w:val="22"/>
              </w:rPr>
            </w:pPr>
            <w:r>
              <w:rPr>
                <w:sz w:val="22"/>
              </w:rPr>
              <w:t>$1.90</w:t>
            </w:r>
            <w:r>
              <w:rPr>
                <w:spacing w:val="-1"/>
                <w:sz w:val="22"/>
              </w:rPr>
              <w:t> </w:t>
            </w:r>
            <w:r>
              <w:rPr>
                <w:sz w:val="22"/>
              </w:rPr>
              <w:t>per</w:t>
            </w:r>
            <w:r>
              <w:rPr>
                <w:spacing w:val="-1"/>
                <w:sz w:val="22"/>
              </w:rPr>
              <w:t> </w:t>
            </w:r>
            <w:r>
              <w:rPr>
                <w:sz w:val="22"/>
              </w:rPr>
              <w:t>thousand</w:t>
            </w:r>
            <w:r>
              <w:rPr>
                <w:spacing w:val="-1"/>
                <w:sz w:val="22"/>
              </w:rPr>
              <w:t> </w:t>
            </w:r>
            <w:r>
              <w:rPr>
                <w:sz w:val="22"/>
              </w:rPr>
              <w:t>gallons</w:t>
            </w:r>
            <w:r>
              <w:rPr>
                <w:spacing w:val="-2"/>
                <w:sz w:val="22"/>
              </w:rPr>
              <w:t> </w:t>
            </w:r>
            <w:r>
              <w:rPr>
                <w:sz w:val="22"/>
              </w:rPr>
              <w:t>over</w:t>
            </w:r>
            <w:r>
              <w:rPr>
                <w:spacing w:val="-1"/>
                <w:sz w:val="22"/>
              </w:rPr>
              <w:t> </w:t>
            </w:r>
            <w:r>
              <w:rPr>
                <w:sz w:val="22"/>
              </w:rPr>
              <w:t>200,000</w:t>
            </w:r>
            <w:r>
              <w:rPr>
                <w:spacing w:val="-1"/>
                <w:sz w:val="22"/>
              </w:rPr>
              <w:t> </w:t>
            </w:r>
            <w:r>
              <w:rPr>
                <w:spacing w:val="-2"/>
                <w:sz w:val="22"/>
              </w:rPr>
              <w:t>gallons</w:t>
            </w:r>
          </w:p>
        </w:tc>
      </w:tr>
    </w:tbl>
    <w:p>
      <w:pPr>
        <w:pStyle w:val="ListParagraph"/>
        <w:numPr>
          <w:ilvl w:val="0"/>
          <w:numId w:val="59"/>
        </w:numPr>
        <w:tabs>
          <w:tab w:pos="840" w:val="left" w:leader="none"/>
        </w:tabs>
        <w:spacing w:line="247" w:lineRule="auto" w:before="247" w:after="0"/>
        <w:ind w:left="840" w:right="354" w:hanging="480"/>
        <w:jc w:val="both"/>
        <w:rPr>
          <w:sz w:val="22"/>
        </w:rPr>
      </w:pPr>
      <w:r>
        <w:rPr>
          <w:sz w:val="22"/>
        </w:rPr>
        <w:t>Connection Fee. Prior to any connection of any property to the borough sewer system, there shall be paid a sewer connection fee of $100 for new connections to the sanitary sewerage system payable to the borough at the time of application.</w:t>
      </w:r>
    </w:p>
    <w:p>
      <w:pPr>
        <w:pStyle w:val="BodyText"/>
        <w:spacing w:before="19"/>
      </w:pPr>
    </w:p>
    <w:p>
      <w:pPr>
        <w:pStyle w:val="Heading4"/>
      </w:pPr>
      <w:bookmarkStart w:name="§ 7-5.5 Violations and Penalties." w:id="326"/>
      <w:bookmarkEnd w:id="326"/>
      <w:r>
        <w:rPr>
          <w:b w:val="0"/>
        </w:rPr>
      </w:r>
      <w:r>
        <w:rPr/>
        <w:t>§</w:t>
      </w:r>
      <w:r>
        <w:rPr>
          <w:spacing w:val="-3"/>
        </w:rPr>
        <w:t> </w:t>
      </w:r>
      <w:r>
        <w:rPr/>
        <w:t>7-5.5.</w:t>
      </w:r>
      <w:r>
        <w:rPr>
          <w:spacing w:val="61"/>
        </w:rPr>
        <w:t> </w:t>
      </w:r>
      <w:r>
        <w:rPr/>
        <w:t>Violations</w:t>
      </w:r>
      <w:r>
        <w:rPr>
          <w:spacing w:val="-3"/>
        </w:rPr>
        <w:t> </w:t>
      </w:r>
      <w:r>
        <w:rPr/>
        <w:t>and</w:t>
      </w:r>
      <w:r>
        <w:rPr>
          <w:spacing w:val="-3"/>
        </w:rPr>
        <w:t> </w:t>
      </w:r>
      <w:r>
        <w:rPr>
          <w:spacing w:val="-2"/>
        </w:rPr>
        <w:t>Penalties.</w:t>
      </w:r>
    </w:p>
    <w:p>
      <w:pPr>
        <w:pStyle w:val="BodyText"/>
        <w:spacing w:line="247" w:lineRule="auto"/>
        <w:ind w:left="360"/>
      </w:pPr>
      <w:r>
        <w:rPr/>
        <w:t>Each person violating any of the provisions of this section shall, upon conviction thereof, be liable to the penalty stated in Chapter 3, § 3-9.</w:t>
      </w:r>
    </w:p>
    <w:p>
      <w:pPr>
        <w:pStyle w:val="BodyText"/>
        <w:spacing w:before="20"/>
      </w:pPr>
    </w:p>
    <w:p>
      <w:pPr>
        <w:pStyle w:val="Heading3"/>
      </w:pPr>
      <w:bookmarkStart w:name="§ 7-6 SEWER CONNECTIONS REQUIRED." w:id="327"/>
      <w:bookmarkEnd w:id="327"/>
      <w:r>
        <w:rPr>
          <w:b w:val="0"/>
        </w:rPr>
      </w:r>
      <w:r>
        <w:rPr/>
        <w:t>§</w:t>
      </w:r>
      <w:r>
        <w:rPr>
          <w:spacing w:val="-3"/>
        </w:rPr>
        <w:t> </w:t>
      </w:r>
      <w:r>
        <w:rPr/>
        <w:t>7-6.</w:t>
      </w:r>
      <w:r>
        <w:rPr>
          <w:spacing w:val="59"/>
        </w:rPr>
        <w:t> </w:t>
      </w:r>
      <w:r>
        <w:rPr/>
        <w:t>SEWER</w:t>
      </w:r>
      <w:r>
        <w:rPr>
          <w:spacing w:val="-4"/>
        </w:rPr>
        <w:t> </w:t>
      </w:r>
      <w:r>
        <w:rPr/>
        <w:t>CONNECTIONS</w:t>
      </w:r>
      <w:r>
        <w:rPr>
          <w:spacing w:val="-3"/>
        </w:rPr>
        <w:t> </w:t>
      </w:r>
      <w:r>
        <w:rPr>
          <w:spacing w:val="-2"/>
        </w:rPr>
        <w:t>REQUIRED.</w:t>
      </w:r>
    </w:p>
    <w:p>
      <w:pPr>
        <w:pStyle w:val="Heading3"/>
        <w:spacing w:after="0"/>
        <w:sectPr>
          <w:headerReference w:type="default" r:id="rId149"/>
          <w:footerReference w:type="default" r:id="rId150"/>
          <w:pgSz w:w="12240" w:h="15840"/>
          <w:pgMar w:header="631" w:footer="609" w:top="1140" w:bottom="800" w:left="1080" w:right="1080"/>
        </w:sectPr>
      </w:pPr>
    </w:p>
    <w:p>
      <w:pPr>
        <w:pStyle w:val="BodyText"/>
        <w:spacing w:before="37"/>
        <w:rPr>
          <w:b/>
        </w:rPr>
      </w:pPr>
    </w:p>
    <w:p>
      <w:pPr>
        <w:pStyle w:val="Heading4"/>
        <w:jc w:val="both"/>
      </w:pPr>
      <w:bookmarkStart w:name="§ 7-6.7 Board of Commissioners Carry Out" w:id="328"/>
      <w:bookmarkEnd w:id="328"/>
      <w:r>
        <w:rPr>
          <w:b w:val="0"/>
        </w:rPr>
      </w:r>
      <w:r>
        <w:rPr/>
        <w:t>§ 7-6.1.</w:t>
      </w:r>
      <w:r>
        <w:rPr>
          <w:spacing w:val="65"/>
        </w:rPr>
        <w:t> </w:t>
      </w:r>
      <w:r>
        <w:rPr>
          <w:spacing w:val="-2"/>
        </w:rPr>
        <w:t>Preamble.</w:t>
      </w:r>
    </w:p>
    <w:p>
      <w:pPr>
        <w:pStyle w:val="BodyText"/>
        <w:spacing w:line="247" w:lineRule="auto"/>
        <w:ind w:left="360" w:right="353"/>
        <w:jc w:val="both"/>
      </w:pPr>
      <w:r>
        <w:rPr/>
        <w:t>The Ocean County Sewerage Authority is now constructing and establishing and has constructed and established, for the residents of the Borough of Harvey Cedars, a comprehensive wastewater treatment to service the residents of the Borough of Harvey Cedars.</w:t>
      </w:r>
    </w:p>
    <w:p>
      <w:pPr>
        <w:pStyle w:val="BodyText"/>
        <w:spacing w:line="247" w:lineRule="auto" w:before="179"/>
        <w:ind w:left="360" w:right="354"/>
        <w:jc w:val="both"/>
      </w:pPr>
      <w:r>
        <w:rPr/>
        <w:t>The Borough of Harvey Cedars has constructed and established a comprehensive wastewater collection system throughout the Borough of Harvey Cedars, which is connected with the Ocean County Sewerage Authority’s</w:t>
      </w:r>
      <w:r>
        <w:rPr>
          <w:spacing w:val="-4"/>
        </w:rPr>
        <w:t> </w:t>
      </w:r>
      <w:r>
        <w:rPr/>
        <w:t>interceptor</w:t>
      </w:r>
      <w:r>
        <w:rPr>
          <w:spacing w:val="-4"/>
        </w:rPr>
        <w:t> </w:t>
      </w:r>
      <w:r>
        <w:rPr/>
        <w:t>lines</w:t>
      </w:r>
      <w:r>
        <w:rPr>
          <w:spacing w:val="-4"/>
        </w:rPr>
        <w:t> </w:t>
      </w:r>
      <w:r>
        <w:rPr/>
        <w:t>designed</w:t>
      </w:r>
      <w:r>
        <w:rPr>
          <w:spacing w:val="-4"/>
        </w:rPr>
        <w:t> </w:t>
      </w:r>
      <w:r>
        <w:rPr/>
        <w:t>in</w:t>
      </w:r>
      <w:r>
        <w:rPr>
          <w:spacing w:val="-5"/>
        </w:rPr>
        <w:t> </w:t>
      </w:r>
      <w:r>
        <w:rPr/>
        <w:t>order</w:t>
      </w:r>
      <w:r>
        <w:rPr>
          <w:spacing w:val="-5"/>
        </w:rPr>
        <w:t> </w:t>
      </w:r>
      <w:r>
        <w:rPr/>
        <w:t>to</w:t>
      </w:r>
      <w:r>
        <w:rPr>
          <w:spacing w:val="-5"/>
        </w:rPr>
        <w:t> </w:t>
      </w:r>
      <w:r>
        <w:rPr/>
        <w:t>prevent</w:t>
      </w:r>
      <w:r>
        <w:rPr>
          <w:spacing w:val="-5"/>
        </w:rPr>
        <w:t> </w:t>
      </w:r>
      <w:r>
        <w:rPr/>
        <w:t>pollution</w:t>
      </w:r>
      <w:r>
        <w:rPr>
          <w:spacing w:val="-4"/>
        </w:rPr>
        <w:t> </w:t>
      </w:r>
      <w:r>
        <w:rPr/>
        <w:t>of</w:t>
      </w:r>
      <w:r>
        <w:rPr>
          <w:spacing w:val="-5"/>
        </w:rPr>
        <w:t> </w:t>
      </w:r>
      <w:r>
        <w:rPr/>
        <w:t>waters</w:t>
      </w:r>
      <w:r>
        <w:rPr>
          <w:spacing w:val="-4"/>
        </w:rPr>
        <w:t> </w:t>
      </w:r>
      <w:r>
        <w:rPr/>
        <w:t>in</w:t>
      </w:r>
      <w:r>
        <w:rPr>
          <w:spacing w:val="-5"/>
        </w:rPr>
        <w:t> </w:t>
      </w:r>
      <w:r>
        <w:rPr/>
        <w:t>and</w:t>
      </w:r>
      <w:r>
        <w:rPr>
          <w:spacing w:val="-5"/>
        </w:rPr>
        <w:t> </w:t>
      </w:r>
      <w:r>
        <w:rPr/>
        <w:t>around</w:t>
      </w:r>
      <w:r>
        <w:rPr>
          <w:spacing w:val="-5"/>
        </w:rPr>
        <w:t> </w:t>
      </w:r>
      <w:r>
        <w:rPr/>
        <w:t>the</w:t>
      </w:r>
      <w:r>
        <w:rPr>
          <w:spacing w:val="-5"/>
        </w:rPr>
        <w:t> </w:t>
      </w:r>
      <w:r>
        <w:rPr/>
        <w:t>Borough</w:t>
      </w:r>
      <w:r>
        <w:rPr>
          <w:spacing w:val="-5"/>
        </w:rPr>
        <w:t> </w:t>
      </w:r>
      <w:r>
        <w:rPr/>
        <w:t>of Harvey Cedars.</w:t>
      </w:r>
    </w:p>
    <w:p>
      <w:pPr>
        <w:pStyle w:val="BodyText"/>
        <w:spacing w:line="247" w:lineRule="auto" w:before="177"/>
        <w:ind w:left="360" w:right="354"/>
        <w:jc w:val="both"/>
      </w:pPr>
      <w:r>
        <w:rPr/>
        <w:t>The</w:t>
      </w:r>
      <w:r>
        <w:rPr>
          <w:spacing w:val="-12"/>
        </w:rPr>
        <w:t> </w:t>
      </w:r>
      <w:r>
        <w:rPr/>
        <w:t>Board</w:t>
      </w:r>
      <w:r>
        <w:rPr>
          <w:spacing w:val="-11"/>
        </w:rPr>
        <w:t> </w:t>
      </w:r>
      <w:r>
        <w:rPr/>
        <w:t>of</w:t>
      </w:r>
      <w:r>
        <w:rPr>
          <w:spacing w:val="-12"/>
        </w:rPr>
        <w:t> </w:t>
      </w:r>
      <w:r>
        <w:rPr/>
        <w:t>Commissioners</w:t>
      </w:r>
      <w:r>
        <w:rPr>
          <w:spacing w:val="-11"/>
        </w:rPr>
        <w:t> </w:t>
      </w:r>
      <w:r>
        <w:rPr/>
        <w:t>deems</w:t>
      </w:r>
      <w:r>
        <w:rPr>
          <w:spacing w:val="-11"/>
        </w:rPr>
        <w:t> </w:t>
      </w:r>
      <w:r>
        <w:rPr/>
        <w:t>it</w:t>
      </w:r>
      <w:r>
        <w:rPr>
          <w:spacing w:val="-12"/>
        </w:rPr>
        <w:t> </w:t>
      </w:r>
      <w:r>
        <w:rPr/>
        <w:t>advisable</w:t>
      </w:r>
      <w:r>
        <w:rPr>
          <w:spacing w:val="-11"/>
        </w:rPr>
        <w:t> </w:t>
      </w:r>
      <w:r>
        <w:rPr/>
        <w:t>and</w:t>
      </w:r>
      <w:r>
        <w:rPr>
          <w:spacing w:val="-12"/>
        </w:rPr>
        <w:t> </w:t>
      </w:r>
      <w:r>
        <w:rPr/>
        <w:t>necessary</w:t>
      </w:r>
      <w:r>
        <w:rPr>
          <w:spacing w:val="-11"/>
        </w:rPr>
        <w:t> </w:t>
      </w:r>
      <w:r>
        <w:rPr/>
        <w:t>that</w:t>
      </w:r>
      <w:r>
        <w:rPr>
          <w:spacing w:val="-12"/>
        </w:rPr>
        <w:t> </w:t>
      </w:r>
      <w:r>
        <w:rPr/>
        <w:t>all</w:t>
      </w:r>
      <w:r>
        <w:rPr>
          <w:spacing w:val="-12"/>
        </w:rPr>
        <w:t> </w:t>
      </w:r>
      <w:r>
        <w:rPr/>
        <w:t>buildings</w:t>
      </w:r>
      <w:r>
        <w:rPr>
          <w:spacing w:val="-11"/>
        </w:rPr>
        <w:t> </w:t>
      </w:r>
      <w:r>
        <w:rPr/>
        <w:t>located</w:t>
      </w:r>
      <w:r>
        <w:rPr>
          <w:spacing w:val="-11"/>
        </w:rPr>
        <w:t> </w:t>
      </w:r>
      <w:r>
        <w:rPr/>
        <w:t>on</w:t>
      </w:r>
      <w:r>
        <w:rPr>
          <w:spacing w:val="-12"/>
        </w:rPr>
        <w:t> </w:t>
      </w:r>
      <w:r>
        <w:rPr/>
        <w:t>streets</w:t>
      </w:r>
      <w:r>
        <w:rPr>
          <w:spacing w:val="-11"/>
        </w:rPr>
        <w:t> </w:t>
      </w:r>
      <w:r>
        <w:rPr/>
        <w:t>in</w:t>
      </w:r>
      <w:r>
        <w:rPr>
          <w:spacing w:val="-12"/>
        </w:rPr>
        <w:t> </w:t>
      </w:r>
      <w:r>
        <w:rPr/>
        <w:t>which a sewer is constructed or to be constructed hereafter be connected with the borough’s sewerage system.</w:t>
      </w:r>
    </w:p>
    <w:p>
      <w:pPr>
        <w:pStyle w:val="BodyText"/>
        <w:spacing w:before="20"/>
      </w:pPr>
    </w:p>
    <w:p>
      <w:pPr>
        <w:pStyle w:val="Heading4"/>
        <w:jc w:val="both"/>
      </w:pPr>
      <w:bookmarkStart w:name="§ 7-6.2 Definitions." w:id="329"/>
      <w:bookmarkEnd w:id="329"/>
      <w:r>
        <w:rPr>
          <w:b w:val="0"/>
        </w:rPr>
      </w:r>
      <w:r>
        <w:rPr/>
        <w:t>§ 7-6.2.</w:t>
      </w:r>
      <w:r>
        <w:rPr>
          <w:spacing w:val="65"/>
        </w:rPr>
        <w:t> </w:t>
      </w:r>
      <w:r>
        <w:rPr>
          <w:spacing w:val="-2"/>
        </w:rPr>
        <w:t>Definitions.</w:t>
      </w:r>
    </w:p>
    <w:p>
      <w:pPr>
        <w:pStyle w:val="BodyText"/>
        <w:ind w:left="360"/>
        <w:jc w:val="both"/>
      </w:pPr>
      <w:r>
        <w:rPr/>
        <w:t>As</w:t>
      </w:r>
      <w:r>
        <w:rPr>
          <w:spacing w:val="-4"/>
        </w:rPr>
        <w:t> </w:t>
      </w:r>
      <w:r>
        <w:rPr/>
        <w:t>used</w:t>
      </w:r>
      <w:r>
        <w:rPr>
          <w:spacing w:val="-1"/>
        </w:rPr>
        <w:t> </w:t>
      </w:r>
      <w:r>
        <w:rPr/>
        <w:t>in</w:t>
      </w:r>
      <w:r>
        <w:rPr>
          <w:spacing w:val="-1"/>
        </w:rPr>
        <w:t> </w:t>
      </w:r>
      <w:r>
        <w:rPr/>
        <w:t>this</w:t>
      </w:r>
      <w:r>
        <w:rPr>
          <w:spacing w:val="-2"/>
        </w:rPr>
        <w:t> section:</w:t>
      </w:r>
    </w:p>
    <w:p>
      <w:pPr>
        <w:pStyle w:val="BodyText"/>
        <w:spacing w:line="247" w:lineRule="auto" w:before="127"/>
        <w:ind w:left="360" w:right="355"/>
        <w:jc w:val="both"/>
      </w:pPr>
      <w:r>
        <w:rPr/>
        <w:t>BUILDING</w:t>
      </w:r>
      <w:r>
        <w:rPr>
          <w:spacing w:val="40"/>
        </w:rPr>
        <w:t> </w:t>
      </w:r>
      <w:r>
        <w:rPr/>
        <w:t>—</w:t>
      </w:r>
      <w:r>
        <w:rPr>
          <w:spacing w:val="40"/>
        </w:rPr>
        <w:t> </w:t>
      </w:r>
      <w:r>
        <w:rPr/>
        <w:t>Any</w:t>
      </w:r>
      <w:r>
        <w:rPr>
          <w:spacing w:val="40"/>
        </w:rPr>
        <w:t> </w:t>
      </w:r>
      <w:r>
        <w:rPr/>
        <w:t>structure</w:t>
      </w:r>
      <w:r>
        <w:rPr>
          <w:spacing w:val="40"/>
        </w:rPr>
        <w:t> </w:t>
      </w:r>
      <w:r>
        <w:rPr/>
        <w:t>erected</w:t>
      </w:r>
      <w:r>
        <w:rPr>
          <w:spacing w:val="40"/>
        </w:rPr>
        <w:t> </w:t>
      </w:r>
      <w:r>
        <w:rPr/>
        <w:t>or</w:t>
      </w:r>
      <w:r>
        <w:rPr>
          <w:spacing w:val="40"/>
        </w:rPr>
        <w:t> </w:t>
      </w:r>
      <w:r>
        <w:rPr/>
        <w:t>fixed</w:t>
      </w:r>
      <w:r>
        <w:rPr>
          <w:spacing w:val="40"/>
        </w:rPr>
        <w:t> </w:t>
      </w:r>
      <w:r>
        <w:rPr/>
        <w:t>upon</w:t>
      </w:r>
      <w:r>
        <w:rPr>
          <w:spacing w:val="40"/>
        </w:rPr>
        <w:t> </w:t>
      </w:r>
      <w:r>
        <w:rPr/>
        <w:t>or</w:t>
      </w:r>
      <w:r>
        <w:rPr>
          <w:spacing w:val="40"/>
        </w:rPr>
        <w:t> </w:t>
      </w:r>
      <w:r>
        <w:rPr/>
        <w:t>in</w:t>
      </w:r>
      <w:r>
        <w:rPr>
          <w:spacing w:val="40"/>
        </w:rPr>
        <w:t> </w:t>
      </w:r>
      <w:r>
        <w:rPr/>
        <w:t>the</w:t>
      </w:r>
      <w:r>
        <w:rPr>
          <w:spacing w:val="40"/>
        </w:rPr>
        <w:t> </w:t>
      </w:r>
      <w:r>
        <w:rPr/>
        <w:t>soil</w:t>
      </w:r>
      <w:r>
        <w:rPr>
          <w:spacing w:val="40"/>
        </w:rPr>
        <w:t> </w:t>
      </w:r>
      <w:r>
        <w:rPr/>
        <w:t>or</w:t>
      </w:r>
      <w:r>
        <w:rPr>
          <w:spacing w:val="40"/>
        </w:rPr>
        <w:t> </w:t>
      </w:r>
      <w:r>
        <w:rPr/>
        <w:t>designed</w:t>
      </w:r>
      <w:r>
        <w:rPr>
          <w:spacing w:val="40"/>
        </w:rPr>
        <w:t> </w:t>
      </w:r>
      <w:r>
        <w:rPr/>
        <w:t>as</w:t>
      </w:r>
      <w:r>
        <w:rPr>
          <w:spacing w:val="40"/>
        </w:rPr>
        <w:t> </w:t>
      </w:r>
      <w:r>
        <w:rPr/>
        <w:t>permanent</w:t>
      </w:r>
      <w:r>
        <w:rPr>
          <w:spacing w:val="40"/>
        </w:rPr>
        <w:t> </w:t>
      </w:r>
      <w:r>
        <w:rPr/>
        <w:t>use</w:t>
      </w:r>
      <w:r>
        <w:rPr>
          <w:spacing w:val="40"/>
        </w:rPr>
        <w:t> </w:t>
      </w:r>
      <w:r>
        <w:rPr/>
        <w:t>in the position in which it is so fixed, provided the purpose of use is that of habitation, trade, retail and commercial</w:t>
      </w:r>
      <w:r>
        <w:rPr>
          <w:spacing w:val="-7"/>
        </w:rPr>
        <w:t> </w:t>
      </w:r>
      <w:r>
        <w:rPr/>
        <w:t>establishments,</w:t>
      </w:r>
      <w:r>
        <w:rPr>
          <w:spacing w:val="-7"/>
        </w:rPr>
        <w:t> </w:t>
      </w:r>
      <w:r>
        <w:rPr/>
        <w:t>religion</w:t>
      </w:r>
      <w:r>
        <w:rPr>
          <w:spacing w:val="-8"/>
        </w:rPr>
        <w:t> </w:t>
      </w:r>
      <w:r>
        <w:rPr/>
        <w:t>or</w:t>
      </w:r>
      <w:r>
        <w:rPr>
          <w:spacing w:val="-9"/>
        </w:rPr>
        <w:t> </w:t>
      </w:r>
      <w:r>
        <w:rPr/>
        <w:t>education,</w:t>
      </w:r>
      <w:r>
        <w:rPr>
          <w:spacing w:val="-8"/>
        </w:rPr>
        <w:t> </w:t>
      </w:r>
      <w:r>
        <w:rPr/>
        <w:t>or</w:t>
      </w:r>
      <w:r>
        <w:rPr>
          <w:spacing w:val="-9"/>
        </w:rPr>
        <w:t> </w:t>
      </w:r>
      <w:r>
        <w:rPr/>
        <w:t>any</w:t>
      </w:r>
      <w:r>
        <w:rPr>
          <w:spacing w:val="-9"/>
        </w:rPr>
        <w:t> </w:t>
      </w:r>
      <w:r>
        <w:rPr/>
        <w:t>building</w:t>
      </w:r>
      <w:r>
        <w:rPr>
          <w:spacing w:val="-8"/>
        </w:rPr>
        <w:t> </w:t>
      </w:r>
      <w:r>
        <w:rPr/>
        <w:t>or</w:t>
      </w:r>
      <w:r>
        <w:rPr>
          <w:spacing w:val="-9"/>
        </w:rPr>
        <w:t> </w:t>
      </w:r>
      <w:r>
        <w:rPr/>
        <w:t>structure</w:t>
      </w:r>
      <w:r>
        <w:rPr>
          <w:spacing w:val="-8"/>
        </w:rPr>
        <w:t> </w:t>
      </w:r>
      <w:r>
        <w:rPr/>
        <w:t>owned</w:t>
      </w:r>
      <w:r>
        <w:rPr>
          <w:spacing w:val="-9"/>
        </w:rPr>
        <w:t> </w:t>
      </w:r>
      <w:r>
        <w:rPr/>
        <w:t>or</w:t>
      </w:r>
      <w:r>
        <w:rPr>
          <w:spacing w:val="-9"/>
        </w:rPr>
        <w:t> </w:t>
      </w:r>
      <w:r>
        <w:rPr/>
        <w:t>used</w:t>
      </w:r>
      <w:r>
        <w:rPr>
          <w:spacing w:val="-9"/>
        </w:rPr>
        <w:t> </w:t>
      </w:r>
      <w:r>
        <w:rPr/>
        <w:t>by</w:t>
      </w:r>
      <w:r>
        <w:rPr>
          <w:spacing w:val="-9"/>
        </w:rPr>
        <w:t> </w:t>
      </w:r>
      <w:r>
        <w:rPr/>
        <w:t>the</w:t>
      </w:r>
      <w:r>
        <w:rPr>
          <w:spacing w:val="-9"/>
        </w:rPr>
        <w:t> </w:t>
      </w:r>
      <w:r>
        <w:rPr/>
        <w:t>United States Government and the State of New Jersey.</w:t>
      </w:r>
    </w:p>
    <w:p>
      <w:pPr>
        <w:pStyle w:val="BodyText"/>
        <w:spacing w:line="247" w:lineRule="auto" w:before="118"/>
        <w:ind w:left="360" w:right="355"/>
        <w:jc w:val="both"/>
      </w:pPr>
      <w:r>
        <w:rPr/>
        <w:t>SEWER</w:t>
      </w:r>
      <w:r>
        <w:rPr>
          <w:spacing w:val="-8"/>
        </w:rPr>
        <w:t> </w:t>
      </w:r>
      <w:r>
        <w:rPr/>
        <w:t>—</w:t>
      </w:r>
      <w:r>
        <w:rPr>
          <w:spacing w:val="-9"/>
        </w:rPr>
        <w:t> </w:t>
      </w:r>
      <w:r>
        <w:rPr/>
        <w:t>Any</w:t>
      </w:r>
      <w:r>
        <w:rPr>
          <w:spacing w:val="-9"/>
        </w:rPr>
        <w:t> </w:t>
      </w:r>
      <w:r>
        <w:rPr/>
        <w:t>sewer</w:t>
      </w:r>
      <w:r>
        <w:rPr>
          <w:spacing w:val="-8"/>
        </w:rPr>
        <w:t> </w:t>
      </w:r>
      <w:r>
        <w:rPr/>
        <w:t>or</w:t>
      </w:r>
      <w:r>
        <w:rPr>
          <w:spacing w:val="-9"/>
        </w:rPr>
        <w:t> </w:t>
      </w:r>
      <w:r>
        <w:rPr/>
        <w:t>main</w:t>
      </w:r>
      <w:r>
        <w:rPr>
          <w:spacing w:val="-8"/>
        </w:rPr>
        <w:t> </w:t>
      </w:r>
      <w:r>
        <w:rPr/>
        <w:t>designed</w:t>
      </w:r>
      <w:r>
        <w:rPr>
          <w:spacing w:val="-8"/>
        </w:rPr>
        <w:t> </w:t>
      </w:r>
      <w:r>
        <w:rPr/>
        <w:t>or</w:t>
      </w:r>
      <w:r>
        <w:rPr>
          <w:spacing w:val="-9"/>
        </w:rPr>
        <w:t> </w:t>
      </w:r>
      <w:r>
        <w:rPr/>
        <w:t>used</w:t>
      </w:r>
      <w:r>
        <w:rPr>
          <w:spacing w:val="-8"/>
        </w:rPr>
        <w:t> </w:t>
      </w:r>
      <w:r>
        <w:rPr/>
        <w:t>for</w:t>
      </w:r>
      <w:r>
        <w:rPr>
          <w:spacing w:val="-9"/>
        </w:rPr>
        <w:t> </w:t>
      </w:r>
      <w:r>
        <w:rPr/>
        <w:t>collection</w:t>
      </w:r>
      <w:r>
        <w:rPr>
          <w:spacing w:val="-7"/>
        </w:rPr>
        <w:t> </w:t>
      </w:r>
      <w:r>
        <w:rPr/>
        <w:t>or</w:t>
      </w:r>
      <w:r>
        <w:rPr>
          <w:spacing w:val="-9"/>
        </w:rPr>
        <w:t> </w:t>
      </w:r>
      <w:r>
        <w:rPr/>
        <w:t>disposal</w:t>
      </w:r>
      <w:r>
        <w:rPr>
          <w:spacing w:val="-8"/>
        </w:rPr>
        <w:t> </w:t>
      </w:r>
      <w:r>
        <w:rPr/>
        <w:t>of</w:t>
      </w:r>
      <w:r>
        <w:rPr>
          <w:spacing w:val="-9"/>
        </w:rPr>
        <w:t> </w:t>
      </w:r>
      <w:r>
        <w:rPr/>
        <w:t>sanitary</w:t>
      </w:r>
      <w:r>
        <w:rPr>
          <w:spacing w:val="-8"/>
        </w:rPr>
        <w:t> </w:t>
      </w:r>
      <w:r>
        <w:rPr/>
        <w:t>sewerage</w:t>
      </w:r>
      <w:r>
        <w:rPr>
          <w:spacing w:val="-8"/>
        </w:rPr>
        <w:t> </w:t>
      </w:r>
      <w:r>
        <w:rPr/>
        <w:t>and</w:t>
      </w:r>
      <w:r>
        <w:rPr>
          <w:spacing w:val="-8"/>
        </w:rPr>
        <w:t> </w:t>
      </w:r>
      <w:r>
        <w:rPr/>
        <w:t>located in any public street within the borough.</w:t>
      </w:r>
    </w:p>
    <w:p>
      <w:pPr>
        <w:pStyle w:val="BodyText"/>
        <w:spacing w:before="19"/>
      </w:pPr>
    </w:p>
    <w:p>
      <w:pPr>
        <w:pStyle w:val="Heading4"/>
        <w:jc w:val="both"/>
      </w:pPr>
      <w:bookmarkStart w:name="§ 7-6.3 Connection to Sewerage System Re" w:id="330"/>
      <w:bookmarkEnd w:id="330"/>
      <w:r>
        <w:rPr>
          <w:b w:val="0"/>
        </w:rPr>
      </w:r>
      <w:r>
        <w:rPr/>
        <w:t>§</w:t>
      </w:r>
      <w:r>
        <w:rPr>
          <w:spacing w:val="-3"/>
        </w:rPr>
        <w:t> </w:t>
      </w:r>
      <w:r>
        <w:rPr/>
        <w:t>7-6.3.</w:t>
      </w:r>
      <w:r>
        <w:rPr>
          <w:spacing w:val="60"/>
        </w:rPr>
        <w:t> </w:t>
      </w:r>
      <w:r>
        <w:rPr/>
        <w:t>Connection</w:t>
      </w:r>
      <w:r>
        <w:rPr>
          <w:spacing w:val="-3"/>
        </w:rPr>
        <w:t> </w:t>
      </w:r>
      <w:r>
        <w:rPr/>
        <w:t>to</w:t>
      </w:r>
      <w:r>
        <w:rPr>
          <w:spacing w:val="-2"/>
        </w:rPr>
        <w:t> </w:t>
      </w:r>
      <w:r>
        <w:rPr/>
        <w:t>Sewerage</w:t>
      </w:r>
      <w:r>
        <w:rPr>
          <w:spacing w:val="-3"/>
        </w:rPr>
        <w:t> </w:t>
      </w:r>
      <w:r>
        <w:rPr/>
        <w:t>System</w:t>
      </w:r>
      <w:r>
        <w:rPr>
          <w:spacing w:val="-2"/>
        </w:rPr>
        <w:t> Required.</w:t>
      </w:r>
    </w:p>
    <w:p>
      <w:pPr>
        <w:pStyle w:val="BodyText"/>
        <w:spacing w:line="247" w:lineRule="auto"/>
        <w:ind w:left="360" w:right="355"/>
        <w:jc w:val="both"/>
      </w:pPr>
      <w:r>
        <w:rPr/>
        <w:t>All</w:t>
      </w:r>
      <w:r>
        <w:rPr>
          <w:spacing w:val="-1"/>
        </w:rPr>
        <w:t> </w:t>
      </w:r>
      <w:r>
        <w:rPr/>
        <w:t>buildings</w:t>
      </w:r>
      <w:r>
        <w:rPr>
          <w:spacing w:val="-1"/>
        </w:rPr>
        <w:t> </w:t>
      </w:r>
      <w:r>
        <w:rPr/>
        <w:t>located on</w:t>
      </w:r>
      <w:r>
        <w:rPr>
          <w:spacing w:val="-1"/>
        </w:rPr>
        <w:t> </w:t>
      </w:r>
      <w:r>
        <w:rPr/>
        <w:t>streets within</w:t>
      </w:r>
      <w:r>
        <w:rPr>
          <w:spacing w:val="-1"/>
        </w:rPr>
        <w:t> </w:t>
      </w:r>
      <w:r>
        <w:rPr/>
        <w:t>the</w:t>
      </w:r>
      <w:r>
        <w:rPr>
          <w:spacing w:val="-1"/>
        </w:rPr>
        <w:t> </w:t>
      </w:r>
      <w:r>
        <w:rPr/>
        <w:t>borough</w:t>
      </w:r>
      <w:r>
        <w:rPr>
          <w:spacing w:val="-1"/>
        </w:rPr>
        <w:t> </w:t>
      </w:r>
      <w:r>
        <w:rPr/>
        <w:t>in</w:t>
      </w:r>
      <w:r>
        <w:rPr>
          <w:spacing w:val="-1"/>
        </w:rPr>
        <w:t> </w:t>
      </w:r>
      <w:r>
        <w:rPr/>
        <w:t>which</w:t>
      </w:r>
      <w:r>
        <w:rPr>
          <w:spacing w:val="-1"/>
        </w:rPr>
        <w:t> </w:t>
      </w:r>
      <w:r>
        <w:rPr/>
        <w:t>sewers</w:t>
      </w:r>
      <w:r>
        <w:rPr>
          <w:spacing w:val="-1"/>
        </w:rPr>
        <w:t> </w:t>
      </w:r>
      <w:r>
        <w:rPr/>
        <w:t>are</w:t>
      </w:r>
      <w:r>
        <w:rPr>
          <w:spacing w:val="-1"/>
        </w:rPr>
        <w:t> </w:t>
      </w:r>
      <w:r>
        <w:rPr/>
        <w:t>now</w:t>
      </w:r>
      <w:r>
        <w:rPr>
          <w:spacing w:val="-1"/>
        </w:rPr>
        <w:t> </w:t>
      </w:r>
      <w:r>
        <w:rPr/>
        <w:t>or</w:t>
      </w:r>
      <w:r>
        <w:rPr>
          <w:spacing w:val="-1"/>
        </w:rPr>
        <w:t> </w:t>
      </w:r>
      <w:r>
        <w:rPr/>
        <w:t>shall</w:t>
      </w:r>
      <w:r>
        <w:rPr>
          <w:spacing w:val="-1"/>
        </w:rPr>
        <w:t> </w:t>
      </w:r>
      <w:r>
        <w:rPr/>
        <w:t>be</w:t>
      </w:r>
      <w:r>
        <w:rPr>
          <w:spacing w:val="-1"/>
        </w:rPr>
        <w:t> </w:t>
      </w:r>
      <w:r>
        <w:rPr/>
        <w:t>constructed by</w:t>
      </w:r>
      <w:r>
        <w:rPr>
          <w:spacing w:val="-1"/>
        </w:rPr>
        <w:t> </w:t>
      </w:r>
      <w:r>
        <w:rPr/>
        <w:t>the Ocean</w:t>
      </w:r>
      <w:r>
        <w:rPr>
          <w:spacing w:val="-10"/>
        </w:rPr>
        <w:t> </w:t>
      </w:r>
      <w:r>
        <w:rPr/>
        <w:t>County</w:t>
      </w:r>
      <w:r>
        <w:rPr>
          <w:spacing w:val="-10"/>
        </w:rPr>
        <w:t> </w:t>
      </w:r>
      <w:r>
        <w:rPr/>
        <w:t>Sewerage</w:t>
      </w:r>
      <w:r>
        <w:rPr>
          <w:spacing w:val="-10"/>
        </w:rPr>
        <w:t> </w:t>
      </w:r>
      <w:r>
        <w:rPr/>
        <w:t>Authority</w:t>
      </w:r>
      <w:r>
        <w:rPr>
          <w:spacing w:val="-10"/>
        </w:rPr>
        <w:t> </w:t>
      </w:r>
      <w:r>
        <w:rPr/>
        <w:t>in</w:t>
      </w:r>
      <w:r>
        <w:rPr>
          <w:spacing w:val="-10"/>
        </w:rPr>
        <w:t> </w:t>
      </w:r>
      <w:r>
        <w:rPr/>
        <w:t>the</w:t>
      </w:r>
      <w:r>
        <w:rPr>
          <w:spacing w:val="-10"/>
        </w:rPr>
        <w:t> </w:t>
      </w:r>
      <w:r>
        <w:rPr/>
        <w:t>Borough</w:t>
      </w:r>
      <w:r>
        <w:rPr>
          <w:spacing w:val="-10"/>
        </w:rPr>
        <w:t> </w:t>
      </w:r>
      <w:r>
        <w:rPr/>
        <w:t>of</w:t>
      </w:r>
      <w:r>
        <w:rPr>
          <w:spacing w:val="-10"/>
        </w:rPr>
        <w:t> </w:t>
      </w:r>
      <w:r>
        <w:rPr/>
        <w:t>Harvey</w:t>
      </w:r>
      <w:r>
        <w:rPr>
          <w:spacing w:val="-10"/>
        </w:rPr>
        <w:t> </w:t>
      </w:r>
      <w:r>
        <w:rPr/>
        <w:t>Cedars</w:t>
      </w:r>
      <w:r>
        <w:rPr>
          <w:spacing w:val="-10"/>
        </w:rPr>
        <w:t> </w:t>
      </w:r>
      <w:r>
        <w:rPr/>
        <w:t>shall</w:t>
      </w:r>
      <w:r>
        <w:rPr>
          <w:spacing w:val="-10"/>
        </w:rPr>
        <w:t> </w:t>
      </w:r>
      <w:r>
        <w:rPr/>
        <w:t>be</w:t>
      </w:r>
      <w:r>
        <w:rPr>
          <w:spacing w:val="-10"/>
        </w:rPr>
        <w:t> </w:t>
      </w:r>
      <w:r>
        <w:rPr/>
        <w:t>required</w:t>
      </w:r>
      <w:r>
        <w:rPr>
          <w:spacing w:val="-10"/>
        </w:rPr>
        <w:t> </w:t>
      </w:r>
      <w:r>
        <w:rPr/>
        <w:t>to</w:t>
      </w:r>
      <w:r>
        <w:rPr>
          <w:spacing w:val="-10"/>
        </w:rPr>
        <w:t> </w:t>
      </w:r>
      <w:r>
        <w:rPr/>
        <w:t>be</w:t>
      </w:r>
      <w:r>
        <w:rPr>
          <w:spacing w:val="-10"/>
        </w:rPr>
        <w:t> </w:t>
      </w:r>
      <w:r>
        <w:rPr/>
        <w:t>connected</w:t>
      </w:r>
      <w:r>
        <w:rPr>
          <w:spacing w:val="-9"/>
        </w:rPr>
        <w:t> </w:t>
      </w:r>
      <w:r>
        <w:rPr/>
        <w:t>with the sewerage system constructed and being constructed and established by the Ocean County Sewerage Authority and the Borough of Harvey Cedars within the Borough of Harvey Cedars when the same shall have been completed and placed in operation and such connection can be lawfully made pursuant to Chapter 63, Title 40 of the New Jersey Revised Statutes.</w:t>
      </w:r>
    </w:p>
    <w:p>
      <w:pPr>
        <w:pStyle w:val="BodyText"/>
        <w:spacing w:before="17"/>
      </w:pPr>
    </w:p>
    <w:p>
      <w:pPr>
        <w:pStyle w:val="Heading4"/>
        <w:jc w:val="both"/>
      </w:pPr>
      <w:bookmarkStart w:name="§ 7-6.4 Manner of Connections." w:id="331"/>
      <w:bookmarkEnd w:id="331"/>
      <w:r>
        <w:rPr>
          <w:b w:val="0"/>
        </w:rPr>
      </w:r>
      <w:r>
        <w:rPr/>
        <w:t>§</w:t>
      </w:r>
      <w:r>
        <w:rPr>
          <w:spacing w:val="-1"/>
        </w:rPr>
        <w:t> </w:t>
      </w:r>
      <w:r>
        <w:rPr/>
        <w:t>7-6.4.</w:t>
      </w:r>
      <w:r>
        <w:rPr>
          <w:spacing w:val="62"/>
        </w:rPr>
        <w:t> </w:t>
      </w:r>
      <w:r>
        <w:rPr/>
        <w:t>Manner</w:t>
      </w:r>
      <w:r>
        <w:rPr>
          <w:spacing w:val="-2"/>
        </w:rPr>
        <w:t> </w:t>
      </w:r>
      <w:r>
        <w:rPr/>
        <w:t>of </w:t>
      </w:r>
      <w:r>
        <w:rPr>
          <w:spacing w:val="-2"/>
        </w:rPr>
        <w:t>Connections.</w:t>
      </w:r>
    </w:p>
    <w:p>
      <w:pPr>
        <w:pStyle w:val="BodyText"/>
        <w:spacing w:line="247" w:lineRule="auto"/>
        <w:ind w:left="360" w:right="355"/>
        <w:jc w:val="both"/>
      </w:pPr>
      <w:r>
        <w:rPr/>
        <w:t>The connections shall be made in the manner and under the conditions provided in regulations and ordinances adopted by the Ocean County Sewerage Authority and the board of commissioners of the borough, respectively.</w:t>
      </w:r>
    </w:p>
    <w:p>
      <w:pPr>
        <w:pStyle w:val="BodyText"/>
        <w:spacing w:before="19"/>
      </w:pPr>
    </w:p>
    <w:p>
      <w:pPr>
        <w:pStyle w:val="Heading4"/>
        <w:jc w:val="both"/>
      </w:pPr>
      <w:bookmarkStart w:name="§ 7-6.5 Notice to Connect." w:id="332"/>
      <w:bookmarkEnd w:id="332"/>
      <w:r>
        <w:rPr>
          <w:b w:val="0"/>
        </w:rPr>
      </w:r>
      <w:r>
        <w:rPr/>
        <w:t>§</w:t>
      </w:r>
      <w:r>
        <w:rPr>
          <w:spacing w:val="-3"/>
        </w:rPr>
        <w:t> </w:t>
      </w:r>
      <w:r>
        <w:rPr/>
        <w:t>7-6.5.</w:t>
      </w:r>
      <w:r>
        <w:rPr>
          <w:spacing w:val="62"/>
        </w:rPr>
        <w:t> </w:t>
      </w:r>
      <w:r>
        <w:rPr/>
        <w:t>Notice</w:t>
      </w:r>
      <w:r>
        <w:rPr>
          <w:spacing w:val="-2"/>
        </w:rPr>
        <w:t> </w:t>
      </w:r>
      <w:r>
        <w:rPr/>
        <w:t>to </w:t>
      </w:r>
      <w:r>
        <w:rPr>
          <w:spacing w:val="-2"/>
        </w:rPr>
        <w:t>Connect.</w:t>
      </w:r>
    </w:p>
    <w:p>
      <w:pPr>
        <w:pStyle w:val="BodyText"/>
        <w:spacing w:line="247" w:lineRule="auto"/>
        <w:ind w:left="360" w:right="354"/>
        <w:jc w:val="both"/>
      </w:pPr>
      <w:r>
        <w:rPr/>
        <w:t>Notice is hereby given to the owners of all properties effected thereby to have such building connected with</w:t>
      </w:r>
      <w:r>
        <w:rPr>
          <w:spacing w:val="-5"/>
        </w:rPr>
        <w:t> </w:t>
      </w:r>
      <w:r>
        <w:rPr/>
        <w:t>the</w:t>
      </w:r>
      <w:r>
        <w:rPr>
          <w:spacing w:val="-5"/>
        </w:rPr>
        <w:t> </w:t>
      </w:r>
      <w:r>
        <w:rPr/>
        <w:t>borough’s</w:t>
      </w:r>
      <w:r>
        <w:rPr>
          <w:spacing w:val="-5"/>
        </w:rPr>
        <w:t> </w:t>
      </w:r>
      <w:r>
        <w:rPr/>
        <w:t>waste-water</w:t>
      </w:r>
      <w:r>
        <w:rPr>
          <w:spacing w:val="-4"/>
        </w:rPr>
        <w:t> </w:t>
      </w:r>
      <w:r>
        <w:rPr/>
        <w:t>collection</w:t>
      </w:r>
      <w:r>
        <w:rPr>
          <w:spacing w:val="-4"/>
        </w:rPr>
        <w:t> </w:t>
      </w:r>
      <w:r>
        <w:rPr/>
        <w:t>system</w:t>
      </w:r>
      <w:r>
        <w:rPr>
          <w:spacing w:val="-5"/>
        </w:rPr>
        <w:t> </w:t>
      </w:r>
      <w:r>
        <w:rPr/>
        <w:t>within</w:t>
      </w:r>
      <w:r>
        <w:rPr>
          <w:spacing w:val="-5"/>
        </w:rPr>
        <w:t> </w:t>
      </w:r>
      <w:r>
        <w:rPr/>
        <w:t>10</w:t>
      </w:r>
      <w:r>
        <w:rPr>
          <w:spacing w:val="-5"/>
        </w:rPr>
        <w:t> </w:t>
      </w:r>
      <w:r>
        <w:rPr/>
        <w:t>months</w:t>
      </w:r>
      <w:r>
        <w:rPr>
          <w:spacing w:val="-5"/>
        </w:rPr>
        <w:t> </w:t>
      </w:r>
      <w:r>
        <w:rPr/>
        <w:t>when</w:t>
      </w:r>
      <w:r>
        <w:rPr>
          <w:spacing w:val="-5"/>
        </w:rPr>
        <w:t> </w:t>
      </w:r>
      <w:r>
        <w:rPr/>
        <w:t>same</w:t>
      </w:r>
      <w:r>
        <w:rPr>
          <w:spacing w:val="-5"/>
        </w:rPr>
        <w:t> </w:t>
      </w:r>
      <w:r>
        <w:rPr/>
        <w:t>shall</w:t>
      </w:r>
      <w:r>
        <w:rPr>
          <w:spacing w:val="-5"/>
        </w:rPr>
        <w:t> </w:t>
      </w:r>
      <w:r>
        <w:rPr/>
        <w:t>have</w:t>
      </w:r>
      <w:r>
        <w:rPr>
          <w:spacing w:val="-5"/>
        </w:rPr>
        <w:t> </w:t>
      </w:r>
      <w:r>
        <w:rPr/>
        <w:t>been</w:t>
      </w:r>
      <w:r>
        <w:rPr>
          <w:spacing w:val="-5"/>
        </w:rPr>
        <w:t> </w:t>
      </w:r>
      <w:r>
        <w:rPr/>
        <w:t>completed and placed in operation by the approval of the Ocean County Sewerage Authority.</w:t>
      </w:r>
    </w:p>
    <w:p>
      <w:pPr>
        <w:pStyle w:val="BodyText"/>
        <w:spacing w:before="19"/>
      </w:pPr>
    </w:p>
    <w:p>
      <w:pPr>
        <w:pStyle w:val="Heading4"/>
        <w:jc w:val="both"/>
      </w:pPr>
      <w:bookmarkStart w:name="§ 7-6.6 Notice to Close Cesspool; Septic" w:id="333"/>
      <w:bookmarkEnd w:id="333"/>
      <w:r>
        <w:rPr>
          <w:b w:val="0"/>
        </w:rPr>
      </w:r>
      <w:r>
        <w:rPr/>
        <w:t>§</w:t>
      </w:r>
      <w:r>
        <w:rPr>
          <w:spacing w:val="-2"/>
        </w:rPr>
        <w:t> </w:t>
      </w:r>
      <w:r>
        <w:rPr/>
        <w:t>7-6.6.</w:t>
      </w:r>
      <w:r>
        <w:rPr>
          <w:spacing w:val="61"/>
        </w:rPr>
        <w:t> </w:t>
      </w:r>
      <w:r>
        <w:rPr/>
        <w:t>Notice</w:t>
      </w:r>
      <w:r>
        <w:rPr>
          <w:spacing w:val="-3"/>
        </w:rPr>
        <w:t> </w:t>
      </w:r>
      <w:r>
        <w:rPr/>
        <w:t>to</w:t>
      </w:r>
      <w:r>
        <w:rPr>
          <w:spacing w:val="-1"/>
        </w:rPr>
        <w:t> </w:t>
      </w:r>
      <w:r>
        <w:rPr/>
        <w:t>Close</w:t>
      </w:r>
      <w:r>
        <w:rPr>
          <w:spacing w:val="-3"/>
        </w:rPr>
        <w:t> </w:t>
      </w:r>
      <w:r>
        <w:rPr/>
        <w:t>Cesspool;</w:t>
      </w:r>
      <w:r>
        <w:rPr>
          <w:spacing w:val="-2"/>
        </w:rPr>
        <w:t> </w:t>
      </w:r>
      <w:r>
        <w:rPr/>
        <w:t>Septic </w:t>
      </w:r>
      <w:r>
        <w:rPr>
          <w:spacing w:val="-2"/>
        </w:rPr>
        <w:t>Tank.</w:t>
      </w:r>
    </w:p>
    <w:p>
      <w:pPr>
        <w:pStyle w:val="BodyText"/>
        <w:spacing w:line="247" w:lineRule="auto"/>
        <w:ind w:left="360" w:right="354"/>
        <w:jc w:val="both"/>
      </w:pPr>
      <w:r>
        <w:rPr/>
        <w:t>Notice is also hereby given to the owners of all properties affected thereby to have their existing cesspool or septic tank filled and closed within 10 months from the date their building is connected with the borough’s wastewater collection system in a manner and under the conditions as provided by the board of commissioners of the borough, their inspector, or duly authorized agent.</w:t>
      </w:r>
    </w:p>
    <w:p>
      <w:pPr>
        <w:pStyle w:val="BodyText"/>
        <w:spacing w:after="0" w:line="247" w:lineRule="auto"/>
        <w:jc w:val="both"/>
        <w:sectPr>
          <w:headerReference w:type="default" r:id="rId151"/>
          <w:footerReference w:type="default" r:id="rId152"/>
          <w:pgSz w:w="12240" w:h="15840"/>
          <w:pgMar w:header="631" w:footer="609" w:top="1140" w:bottom="800" w:left="1080" w:right="1080"/>
        </w:sectPr>
      </w:pPr>
    </w:p>
    <w:p>
      <w:pPr>
        <w:pStyle w:val="BodyText"/>
        <w:tabs>
          <w:tab w:pos="3793" w:val="left" w:leader="none"/>
          <w:tab w:pos="9261" w:val="left" w:leader="none"/>
        </w:tabs>
        <w:spacing w:before="86"/>
        <w:ind w:left="360"/>
      </w:pPr>
      <w:bookmarkStart w:name="§ 7-8 WATER CONSERVATION." w:id="334"/>
      <w:bookmarkEnd w:id="334"/>
      <w:r>
        <w:rPr/>
      </w:r>
      <w:r>
        <w:rPr/>
        <w:t>§ 7-</w:t>
      </w:r>
      <w:r>
        <w:rPr>
          <w:spacing w:val="-5"/>
        </w:rPr>
        <w:t>6.7</w:t>
      </w:r>
      <w:r>
        <w:rPr/>
        <w:tab/>
        <w:t>HARVEY</w:t>
      </w:r>
      <w:r>
        <w:rPr>
          <w:spacing w:val="-8"/>
        </w:rPr>
        <w:t> </w:t>
      </w:r>
      <w:r>
        <w:rPr/>
        <w:t>CEDARS</w:t>
      </w:r>
      <w:r>
        <w:rPr>
          <w:spacing w:val="-6"/>
        </w:rPr>
        <w:t> </w:t>
      </w:r>
      <w:r>
        <w:rPr>
          <w:spacing w:val="-4"/>
        </w:rPr>
        <w:t>CODE</w:t>
      </w:r>
      <w:r>
        <w:rPr/>
        <w:tab/>
        <w:t>§ 7-</w:t>
      </w:r>
      <w:r>
        <w:rPr>
          <w:spacing w:val="-10"/>
        </w:rPr>
        <w:t>8</w:t>
      </w:r>
    </w:p>
    <w:p>
      <w:pPr>
        <w:pStyle w:val="BodyText"/>
        <w:spacing w:before="38"/>
      </w:pPr>
    </w:p>
    <w:p>
      <w:pPr>
        <w:pStyle w:val="Heading4"/>
      </w:pPr>
      <w:r>
        <w:rPr/>
        <w:t>§</w:t>
      </w:r>
      <w:r>
        <w:rPr>
          <w:spacing w:val="-2"/>
        </w:rPr>
        <w:t> </w:t>
      </w:r>
      <w:r>
        <w:rPr/>
        <w:t>7-6.7.</w:t>
      </w:r>
      <w:r>
        <w:rPr>
          <w:spacing w:val="60"/>
        </w:rPr>
        <w:t> </w:t>
      </w:r>
      <w:r>
        <w:rPr/>
        <w:t>Board</w:t>
      </w:r>
      <w:r>
        <w:rPr>
          <w:spacing w:val="-3"/>
        </w:rPr>
        <w:t> </w:t>
      </w:r>
      <w:r>
        <w:rPr/>
        <w:t>of</w:t>
      </w:r>
      <w:r>
        <w:rPr>
          <w:spacing w:val="-2"/>
        </w:rPr>
        <w:t> </w:t>
      </w:r>
      <w:r>
        <w:rPr/>
        <w:t>Commissioners</w:t>
      </w:r>
      <w:r>
        <w:rPr>
          <w:spacing w:val="-3"/>
        </w:rPr>
        <w:t> </w:t>
      </w:r>
      <w:r>
        <w:rPr/>
        <w:t>Carry</w:t>
      </w:r>
      <w:r>
        <w:rPr>
          <w:spacing w:val="-2"/>
        </w:rPr>
        <w:t> </w:t>
      </w:r>
      <w:r>
        <w:rPr/>
        <w:t>Out</w:t>
      </w:r>
      <w:r>
        <w:rPr>
          <w:spacing w:val="-1"/>
        </w:rPr>
        <w:t> </w:t>
      </w:r>
      <w:r>
        <w:rPr>
          <w:spacing w:val="-2"/>
        </w:rPr>
        <w:t>Mandate.</w:t>
      </w:r>
    </w:p>
    <w:p>
      <w:pPr>
        <w:pStyle w:val="BodyText"/>
        <w:spacing w:line="247" w:lineRule="auto"/>
        <w:ind w:left="360" w:right="356"/>
        <w:jc w:val="both"/>
      </w:pPr>
      <w:r>
        <w:rPr/>
        <w:t>The board of commissioners of the borough is hereby empowered to carry out the mandate of this ordinance for and on behalf of the Ocean County Sewerage Authority pursuant to Ordinance No. 77-2, shown as § 7-5 of this chapter.</w:t>
      </w:r>
    </w:p>
    <w:p>
      <w:pPr>
        <w:pStyle w:val="BodyText"/>
        <w:spacing w:before="19"/>
      </w:pPr>
    </w:p>
    <w:p>
      <w:pPr>
        <w:pStyle w:val="Heading4"/>
      </w:pPr>
      <w:bookmarkStart w:name="§ 7-6.8 Violation and Penalty." w:id="335"/>
      <w:bookmarkEnd w:id="335"/>
      <w:r>
        <w:rPr>
          <w:b w:val="0"/>
        </w:rPr>
      </w:r>
      <w:r>
        <w:rPr/>
        <w:t>§</w:t>
      </w:r>
      <w:r>
        <w:rPr>
          <w:spacing w:val="-2"/>
        </w:rPr>
        <w:t> </w:t>
      </w:r>
      <w:r>
        <w:rPr/>
        <w:t>7-6.8.</w:t>
      </w:r>
      <w:r>
        <w:rPr>
          <w:spacing w:val="60"/>
        </w:rPr>
        <w:t> </w:t>
      </w:r>
      <w:r>
        <w:rPr/>
        <w:t>Violation</w:t>
      </w:r>
      <w:r>
        <w:rPr>
          <w:spacing w:val="-3"/>
        </w:rPr>
        <w:t> </w:t>
      </w:r>
      <w:r>
        <w:rPr/>
        <w:t>and</w:t>
      </w:r>
      <w:r>
        <w:rPr>
          <w:spacing w:val="-2"/>
        </w:rPr>
        <w:t> Penalty.</w:t>
      </w:r>
    </w:p>
    <w:p>
      <w:pPr>
        <w:pStyle w:val="BodyText"/>
        <w:spacing w:line="247" w:lineRule="auto"/>
        <w:ind w:left="360" w:right="354"/>
        <w:jc w:val="both"/>
      </w:pPr>
      <w:r>
        <w:rPr/>
        <w:t>Any</w:t>
      </w:r>
      <w:r>
        <w:rPr>
          <w:spacing w:val="-7"/>
        </w:rPr>
        <w:t> </w:t>
      </w:r>
      <w:r>
        <w:rPr/>
        <w:t>person</w:t>
      </w:r>
      <w:r>
        <w:rPr>
          <w:spacing w:val="-7"/>
        </w:rPr>
        <w:t> </w:t>
      </w:r>
      <w:r>
        <w:rPr/>
        <w:t>violating</w:t>
      </w:r>
      <w:r>
        <w:rPr>
          <w:spacing w:val="-6"/>
        </w:rPr>
        <w:t> </w:t>
      </w:r>
      <w:r>
        <w:rPr/>
        <w:t>any</w:t>
      </w:r>
      <w:r>
        <w:rPr>
          <w:spacing w:val="-7"/>
        </w:rPr>
        <w:t> </w:t>
      </w:r>
      <w:r>
        <w:rPr/>
        <w:t>of</w:t>
      </w:r>
      <w:r>
        <w:rPr>
          <w:spacing w:val="-7"/>
        </w:rPr>
        <w:t> </w:t>
      </w:r>
      <w:r>
        <w:rPr/>
        <w:t>the</w:t>
      </w:r>
      <w:r>
        <w:rPr>
          <w:spacing w:val="-7"/>
        </w:rPr>
        <w:t> </w:t>
      </w:r>
      <w:r>
        <w:rPr/>
        <w:t>provisions</w:t>
      </w:r>
      <w:r>
        <w:rPr>
          <w:spacing w:val="-7"/>
        </w:rPr>
        <w:t> </w:t>
      </w:r>
      <w:r>
        <w:rPr/>
        <w:t>of</w:t>
      </w:r>
      <w:r>
        <w:rPr>
          <w:spacing w:val="-7"/>
        </w:rPr>
        <w:t> </w:t>
      </w:r>
      <w:r>
        <w:rPr/>
        <w:t>this</w:t>
      </w:r>
      <w:r>
        <w:rPr>
          <w:spacing w:val="-7"/>
        </w:rPr>
        <w:t> </w:t>
      </w:r>
      <w:r>
        <w:rPr/>
        <w:t>section</w:t>
      </w:r>
      <w:r>
        <w:rPr>
          <w:spacing w:val="-6"/>
        </w:rPr>
        <w:t> </w:t>
      </w:r>
      <w:r>
        <w:rPr/>
        <w:t>shall</w:t>
      </w:r>
      <w:r>
        <w:rPr>
          <w:spacing w:val="-7"/>
        </w:rPr>
        <w:t> </w:t>
      </w:r>
      <w:r>
        <w:rPr/>
        <w:t>be</w:t>
      </w:r>
      <w:r>
        <w:rPr>
          <w:spacing w:val="-7"/>
        </w:rPr>
        <w:t> </w:t>
      </w:r>
      <w:r>
        <w:rPr/>
        <w:t>subject,</w:t>
      </w:r>
      <w:r>
        <w:rPr>
          <w:spacing w:val="-6"/>
        </w:rPr>
        <w:t> </w:t>
      </w:r>
      <w:r>
        <w:rPr/>
        <w:t>upon</w:t>
      </w:r>
      <w:r>
        <w:rPr>
          <w:spacing w:val="-7"/>
        </w:rPr>
        <w:t> </w:t>
      </w:r>
      <w:r>
        <w:rPr/>
        <w:t>conviction,</w:t>
      </w:r>
      <w:r>
        <w:rPr>
          <w:spacing w:val="-6"/>
        </w:rPr>
        <w:t> </w:t>
      </w:r>
      <w:r>
        <w:rPr/>
        <w:t>to</w:t>
      </w:r>
      <w:r>
        <w:rPr>
          <w:spacing w:val="-7"/>
        </w:rPr>
        <w:t> </w:t>
      </w:r>
      <w:r>
        <w:rPr/>
        <w:t>the</w:t>
      </w:r>
      <w:r>
        <w:rPr>
          <w:spacing w:val="-7"/>
        </w:rPr>
        <w:t> </w:t>
      </w:r>
      <w:r>
        <w:rPr/>
        <w:t>penalties stated in Chapter 3, § 3-9.</w:t>
      </w:r>
    </w:p>
    <w:p>
      <w:pPr>
        <w:pStyle w:val="BodyText"/>
        <w:spacing w:before="19"/>
      </w:pPr>
    </w:p>
    <w:p>
      <w:pPr>
        <w:pStyle w:val="Heading3"/>
        <w:jc w:val="both"/>
      </w:pPr>
      <w:bookmarkStart w:name="§ 7-7 INSTALLATION OF SEWER SERVICE PIPE" w:id="336"/>
      <w:bookmarkEnd w:id="336"/>
      <w:r>
        <w:rPr>
          <w:b w:val="0"/>
        </w:rPr>
      </w:r>
      <w:r>
        <w:rPr/>
        <w:t>§</w:t>
      </w:r>
      <w:r>
        <w:rPr>
          <w:spacing w:val="-4"/>
        </w:rPr>
        <w:t> </w:t>
      </w:r>
      <w:r>
        <w:rPr/>
        <w:t>7-7.</w:t>
      </w:r>
      <w:r>
        <w:rPr>
          <w:spacing w:val="59"/>
        </w:rPr>
        <w:t> </w:t>
      </w:r>
      <w:r>
        <w:rPr/>
        <w:t>INSTALLATION</w:t>
      </w:r>
      <w:r>
        <w:rPr>
          <w:spacing w:val="-4"/>
        </w:rPr>
        <w:t> </w:t>
      </w:r>
      <w:r>
        <w:rPr/>
        <w:t>OF</w:t>
      </w:r>
      <w:r>
        <w:rPr>
          <w:spacing w:val="-4"/>
        </w:rPr>
        <w:t> </w:t>
      </w:r>
      <w:r>
        <w:rPr/>
        <w:t>SEWER</w:t>
      </w:r>
      <w:r>
        <w:rPr>
          <w:spacing w:val="-1"/>
        </w:rPr>
        <w:t> </w:t>
      </w:r>
      <w:r>
        <w:rPr/>
        <w:t>SERVICE</w:t>
      </w:r>
      <w:r>
        <w:rPr>
          <w:spacing w:val="-4"/>
        </w:rPr>
        <w:t> </w:t>
      </w:r>
      <w:r>
        <w:rPr>
          <w:spacing w:val="-2"/>
        </w:rPr>
        <w:t>PIPE.</w:t>
      </w:r>
    </w:p>
    <w:p>
      <w:pPr>
        <w:pStyle w:val="BodyText"/>
        <w:spacing w:before="28"/>
        <w:rPr>
          <w:b/>
        </w:rPr>
      </w:pPr>
    </w:p>
    <w:p>
      <w:pPr>
        <w:pStyle w:val="Heading4"/>
      </w:pPr>
      <w:bookmarkStart w:name="§ 7-7.1 Installation Required." w:id="337"/>
      <w:bookmarkEnd w:id="337"/>
      <w:r>
        <w:rPr>
          <w:b w:val="0"/>
        </w:rPr>
      </w:r>
      <w:r>
        <w:rPr/>
        <w:t>§</w:t>
      </w:r>
      <w:r>
        <w:rPr>
          <w:spacing w:val="-3"/>
        </w:rPr>
        <w:t> </w:t>
      </w:r>
      <w:r>
        <w:rPr/>
        <w:t>7-7.1.</w:t>
      </w:r>
      <w:r>
        <w:rPr>
          <w:spacing w:val="59"/>
        </w:rPr>
        <w:t> </w:t>
      </w:r>
      <w:r>
        <w:rPr/>
        <w:t>Installation</w:t>
      </w:r>
      <w:r>
        <w:rPr>
          <w:spacing w:val="-3"/>
        </w:rPr>
        <w:t> </w:t>
      </w:r>
      <w:r>
        <w:rPr>
          <w:spacing w:val="-2"/>
        </w:rPr>
        <w:t>Required.</w:t>
      </w:r>
    </w:p>
    <w:p>
      <w:pPr>
        <w:pStyle w:val="BodyText"/>
        <w:ind w:left="360"/>
      </w:pPr>
      <w:r>
        <w:rPr/>
        <w:t>Each</w:t>
      </w:r>
      <w:r>
        <w:rPr>
          <w:spacing w:val="-5"/>
        </w:rPr>
        <w:t> </w:t>
      </w:r>
      <w:r>
        <w:rPr/>
        <w:t>house</w:t>
      </w:r>
      <w:r>
        <w:rPr>
          <w:spacing w:val="-3"/>
        </w:rPr>
        <w:t> </w:t>
      </w:r>
      <w:r>
        <w:rPr/>
        <w:t>must</w:t>
      </w:r>
      <w:r>
        <w:rPr>
          <w:spacing w:val="-3"/>
        </w:rPr>
        <w:t> </w:t>
      </w:r>
      <w:r>
        <w:rPr/>
        <w:t>have</w:t>
      </w:r>
      <w:r>
        <w:rPr>
          <w:spacing w:val="-3"/>
        </w:rPr>
        <w:t> </w:t>
      </w:r>
      <w:r>
        <w:rPr/>
        <w:t>a</w:t>
      </w:r>
      <w:r>
        <w:rPr>
          <w:spacing w:val="-3"/>
        </w:rPr>
        <w:t> </w:t>
      </w:r>
      <w:r>
        <w:rPr/>
        <w:t>separate sewer</w:t>
      </w:r>
      <w:r>
        <w:rPr>
          <w:spacing w:val="-2"/>
        </w:rPr>
        <w:t> </w:t>
      </w:r>
      <w:r>
        <w:rPr/>
        <w:t>service</w:t>
      </w:r>
      <w:r>
        <w:rPr>
          <w:spacing w:val="-3"/>
        </w:rPr>
        <w:t> </w:t>
      </w:r>
      <w:r>
        <w:rPr/>
        <w:t>pipe</w:t>
      </w:r>
      <w:r>
        <w:rPr>
          <w:spacing w:val="-3"/>
        </w:rPr>
        <w:t> </w:t>
      </w:r>
      <w:r>
        <w:rPr/>
        <w:t>from</w:t>
      </w:r>
      <w:r>
        <w:rPr>
          <w:spacing w:val="-3"/>
        </w:rPr>
        <w:t> </w:t>
      </w:r>
      <w:r>
        <w:rPr/>
        <w:t>the</w:t>
      </w:r>
      <w:r>
        <w:rPr>
          <w:spacing w:val="-1"/>
        </w:rPr>
        <w:t> </w:t>
      </w:r>
      <w:r>
        <w:rPr/>
        <w:t>dwelling</w:t>
      </w:r>
      <w:r>
        <w:rPr>
          <w:spacing w:val="-2"/>
        </w:rPr>
        <w:t> </w:t>
      </w:r>
      <w:r>
        <w:rPr/>
        <w:t>to</w:t>
      </w:r>
      <w:r>
        <w:rPr>
          <w:spacing w:val="-2"/>
        </w:rPr>
        <w:t> </w:t>
      </w:r>
      <w:r>
        <w:rPr/>
        <w:t>the</w:t>
      </w:r>
      <w:r>
        <w:rPr>
          <w:spacing w:val="-3"/>
        </w:rPr>
        <w:t> </w:t>
      </w:r>
      <w:r>
        <w:rPr/>
        <w:t>sewer</w:t>
      </w:r>
      <w:r>
        <w:rPr>
          <w:spacing w:val="-2"/>
        </w:rPr>
        <w:t> </w:t>
      </w:r>
      <w:r>
        <w:rPr/>
        <w:t>collection</w:t>
      </w:r>
      <w:r>
        <w:rPr>
          <w:spacing w:val="1"/>
        </w:rPr>
        <w:t> </w:t>
      </w:r>
      <w:r>
        <w:rPr>
          <w:spacing w:val="-2"/>
        </w:rPr>
        <w:t>system.</w:t>
      </w:r>
    </w:p>
    <w:p>
      <w:pPr>
        <w:pStyle w:val="BodyText"/>
        <w:spacing w:before="28"/>
      </w:pPr>
    </w:p>
    <w:p>
      <w:pPr>
        <w:pStyle w:val="Heading4"/>
      </w:pPr>
      <w:bookmarkStart w:name="§ 7-7.2 Sewer Installations." w:id="338"/>
      <w:bookmarkEnd w:id="338"/>
      <w:r>
        <w:rPr>
          <w:b w:val="0"/>
        </w:rPr>
      </w:r>
      <w:r>
        <w:rPr/>
        <w:t>§</w:t>
      </w:r>
      <w:r>
        <w:rPr>
          <w:spacing w:val="-1"/>
        </w:rPr>
        <w:t> </w:t>
      </w:r>
      <w:r>
        <w:rPr/>
        <w:t>7-7.2.</w:t>
      </w:r>
      <w:r>
        <w:rPr>
          <w:spacing w:val="62"/>
        </w:rPr>
        <w:t> </w:t>
      </w:r>
      <w:r>
        <w:rPr/>
        <w:t>Sewer</w:t>
      </w:r>
      <w:r>
        <w:rPr>
          <w:spacing w:val="-1"/>
        </w:rPr>
        <w:t> </w:t>
      </w:r>
      <w:r>
        <w:rPr>
          <w:spacing w:val="-2"/>
        </w:rPr>
        <w:t>Installations.</w:t>
      </w:r>
    </w:p>
    <w:p>
      <w:pPr>
        <w:pStyle w:val="BodyText"/>
        <w:ind w:left="360"/>
      </w:pPr>
      <w:r>
        <w:rPr/>
        <w:t>The</w:t>
      </w:r>
      <w:r>
        <w:rPr>
          <w:spacing w:val="-5"/>
        </w:rPr>
        <w:t> </w:t>
      </w:r>
      <w:r>
        <w:rPr/>
        <w:t>pipe</w:t>
      </w:r>
      <w:r>
        <w:rPr>
          <w:spacing w:val="-3"/>
        </w:rPr>
        <w:t> </w:t>
      </w:r>
      <w:r>
        <w:rPr/>
        <w:t>to</w:t>
      </w:r>
      <w:r>
        <w:rPr>
          <w:spacing w:val="-1"/>
        </w:rPr>
        <w:t> </w:t>
      </w:r>
      <w:r>
        <w:rPr/>
        <w:t>be</w:t>
      </w:r>
      <w:r>
        <w:rPr>
          <w:spacing w:val="-3"/>
        </w:rPr>
        <w:t> </w:t>
      </w:r>
      <w:r>
        <w:rPr/>
        <w:t>used</w:t>
      </w:r>
      <w:r>
        <w:rPr>
          <w:spacing w:val="-2"/>
        </w:rPr>
        <w:t> </w:t>
      </w:r>
      <w:r>
        <w:rPr/>
        <w:t>for</w:t>
      </w:r>
      <w:r>
        <w:rPr>
          <w:spacing w:val="-1"/>
        </w:rPr>
        <w:t> </w:t>
      </w:r>
      <w:r>
        <w:rPr/>
        <w:t>all</w:t>
      </w:r>
      <w:r>
        <w:rPr>
          <w:spacing w:val="-3"/>
        </w:rPr>
        <w:t> </w:t>
      </w:r>
      <w:r>
        <w:rPr/>
        <w:t>sewer service</w:t>
      </w:r>
      <w:r>
        <w:rPr>
          <w:spacing w:val="-2"/>
        </w:rPr>
        <w:t> </w:t>
      </w:r>
      <w:r>
        <w:rPr/>
        <w:t>shall</w:t>
      </w:r>
      <w:r>
        <w:rPr>
          <w:spacing w:val="-3"/>
        </w:rPr>
        <w:t> </w:t>
      </w:r>
      <w:r>
        <w:rPr/>
        <w:t>be</w:t>
      </w:r>
      <w:r>
        <w:rPr>
          <w:spacing w:val="-3"/>
        </w:rPr>
        <w:t> </w:t>
      </w:r>
      <w:r>
        <w:rPr/>
        <w:t>one</w:t>
      </w:r>
      <w:r>
        <w:rPr>
          <w:spacing w:val="-2"/>
        </w:rPr>
        <w:t> </w:t>
      </w:r>
      <w:r>
        <w:rPr/>
        <w:t>of</w:t>
      </w:r>
      <w:r>
        <w:rPr>
          <w:spacing w:val="-2"/>
        </w:rPr>
        <w:t> </w:t>
      </w:r>
      <w:r>
        <w:rPr/>
        <w:t>the </w:t>
      </w:r>
      <w:r>
        <w:rPr>
          <w:spacing w:val="-2"/>
        </w:rPr>
        <w:t>following:</w:t>
      </w:r>
    </w:p>
    <w:p>
      <w:pPr>
        <w:pStyle w:val="ListParagraph"/>
        <w:numPr>
          <w:ilvl w:val="0"/>
          <w:numId w:val="60"/>
        </w:numPr>
        <w:tabs>
          <w:tab w:pos="840" w:val="left" w:leader="none"/>
        </w:tabs>
        <w:spacing w:line="247" w:lineRule="auto" w:before="187" w:after="0"/>
        <w:ind w:left="840" w:right="354" w:hanging="480"/>
        <w:jc w:val="both"/>
        <w:rPr>
          <w:sz w:val="22"/>
        </w:rPr>
      </w:pPr>
      <w:r>
        <w:rPr>
          <w:i/>
          <w:sz w:val="22"/>
        </w:rPr>
        <w:t>PVC Sewer Pipe. </w:t>
      </w:r>
      <w:r>
        <w:rPr>
          <w:sz w:val="22"/>
        </w:rPr>
        <w:t>All pipe shall be best quality unplasticized polyvinyl chloride (PVC) sewer pipe, with joints providing flexibility and watertightness under service conditions. Pipe shall be in accordance with ASTM Specification D3034-73, and shall meet the requirements for extra strength minimum of SDR-35 section of the above noted ASTM Specifications. Lengths of pipe shall not exceed 12 1/2 feet. Joints shall be of the bell- and-spigot type with rubber ring seal. The bell shall consist</w:t>
      </w:r>
      <w:r>
        <w:rPr>
          <w:spacing w:val="-1"/>
          <w:sz w:val="22"/>
        </w:rPr>
        <w:t> </w:t>
      </w:r>
      <w:r>
        <w:rPr>
          <w:sz w:val="22"/>
        </w:rPr>
        <w:t>of</w:t>
      </w:r>
      <w:r>
        <w:rPr>
          <w:spacing w:val="-2"/>
          <w:sz w:val="22"/>
        </w:rPr>
        <w:t> </w:t>
      </w:r>
      <w:r>
        <w:rPr>
          <w:sz w:val="22"/>
        </w:rPr>
        <w:t>an</w:t>
      </w:r>
      <w:r>
        <w:rPr>
          <w:spacing w:val="-1"/>
          <w:sz w:val="22"/>
        </w:rPr>
        <w:t> </w:t>
      </w:r>
      <w:r>
        <w:rPr>
          <w:sz w:val="22"/>
        </w:rPr>
        <w:t>integral</w:t>
      </w:r>
      <w:r>
        <w:rPr>
          <w:spacing w:val="-1"/>
          <w:sz w:val="22"/>
        </w:rPr>
        <w:t> </w:t>
      </w:r>
      <w:r>
        <w:rPr>
          <w:sz w:val="22"/>
        </w:rPr>
        <w:t>wall</w:t>
      </w:r>
      <w:r>
        <w:rPr>
          <w:spacing w:val="-1"/>
          <w:sz w:val="22"/>
        </w:rPr>
        <w:t> </w:t>
      </w:r>
      <w:r>
        <w:rPr>
          <w:sz w:val="22"/>
        </w:rPr>
        <w:t>section</w:t>
      </w:r>
      <w:r>
        <w:rPr>
          <w:spacing w:val="-1"/>
          <w:sz w:val="22"/>
        </w:rPr>
        <w:t> </w:t>
      </w:r>
      <w:r>
        <w:rPr>
          <w:sz w:val="22"/>
        </w:rPr>
        <w:t>with</w:t>
      </w:r>
      <w:r>
        <w:rPr>
          <w:spacing w:val="-1"/>
          <w:sz w:val="22"/>
        </w:rPr>
        <w:t> </w:t>
      </w:r>
      <w:r>
        <w:rPr>
          <w:sz w:val="22"/>
        </w:rPr>
        <w:t>a</w:t>
      </w:r>
      <w:r>
        <w:rPr>
          <w:spacing w:val="-2"/>
          <w:sz w:val="22"/>
        </w:rPr>
        <w:t> </w:t>
      </w:r>
      <w:r>
        <w:rPr>
          <w:sz w:val="22"/>
        </w:rPr>
        <w:t>solid</w:t>
      </w:r>
      <w:r>
        <w:rPr>
          <w:spacing w:val="-1"/>
          <w:sz w:val="22"/>
        </w:rPr>
        <w:t> </w:t>
      </w:r>
      <w:r>
        <w:rPr>
          <w:sz w:val="22"/>
        </w:rPr>
        <w:t>cross-section</w:t>
      </w:r>
      <w:r>
        <w:rPr>
          <w:spacing w:val="-1"/>
          <w:sz w:val="22"/>
        </w:rPr>
        <w:t> </w:t>
      </w:r>
      <w:r>
        <w:rPr>
          <w:sz w:val="22"/>
        </w:rPr>
        <w:t>rubber</w:t>
      </w:r>
      <w:r>
        <w:rPr>
          <w:spacing w:val="-1"/>
          <w:sz w:val="22"/>
        </w:rPr>
        <w:t> </w:t>
      </w:r>
      <w:r>
        <w:rPr>
          <w:sz w:val="22"/>
        </w:rPr>
        <w:t>ring,</w:t>
      </w:r>
      <w:r>
        <w:rPr>
          <w:spacing w:val="-1"/>
          <w:sz w:val="22"/>
        </w:rPr>
        <w:t> </w:t>
      </w:r>
      <w:r>
        <w:rPr>
          <w:sz w:val="22"/>
        </w:rPr>
        <w:t>and</w:t>
      </w:r>
      <w:r>
        <w:rPr>
          <w:spacing w:val="-1"/>
          <w:sz w:val="22"/>
        </w:rPr>
        <w:t> </w:t>
      </w:r>
      <w:r>
        <w:rPr>
          <w:sz w:val="22"/>
        </w:rPr>
        <w:t>ring</w:t>
      </w:r>
      <w:r>
        <w:rPr>
          <w:spacing w:val="-1"/>
          <w:sz w:val="22"/>
        </w:rPr>
        <w:t> </w:t>
      </w:r>
      <w:r>
        <w:rPr>
          <w:sz w:val="22"/>
        </w:rPr>
        <w:t>groove</w:t>
      </w:r>
      <w:r>
        <w:rPr>
          <w:spacing w:val="-2"/>
          <w:sz w:val="22"/>
        </w:rPr>
        <w:t> </w:t>
      </w:r>
      <w:r>
        <w:rPr>
          <w:sz w:val="22"/>
        </w:rPr>
        <w:t>so</w:t>
      </w:r>
      <w:r>
        <w:rPr>
          <w:spacing w:val="-2"/>
          <w:sz w:val="22"/>
        </w:rPr>
        <w:t> </w:t>
      </w:r>
      <w:r>
        <w:rPr>
          <w:sz w:val="22"/>
        </w:rPr>
        <w:t>designed to prevent ring displacement. All jointing shall be in accordance with the manufacturer’s </w:t>
      </w:r>
      <w:r>
        <w:rPr>
          <w:spacing w:val="-2"/>
          <w:sz w:val="22"/>
        </w:rPr>
        <w:t>recommendations.</w:t>
      </w:r>
    </w:p>
    <w:p>
      <w:pPr>
        <w:pStyle w:val="BodyText"/>
        <w:spacing w:before="175"/>
        <w:ind w:left="840"/>
      </w:pPr>
      <w:r>
        <w:rPr/>
        <w:t>Connections</w:t>
      </w:r>
      <w:r>
        <w:rPr>
          <w:spacing w:val="-4"/>
        </w:rPr>
        <w:t> </w:t>
      </w:r>
      <w:r>
        <w:rPr/>
        <w:t>to</w:t>
      </w:r>
      <w:r>
        <w:rPr>
          <w:spacing w:val="-2"/>
        </w:rPr>
        <w:t> </w:t>
      </w:r>
      <w:r>
        <w:rPr/>
        <w:t>building</w:t>
      </w:r>
      <w:r>
        <w:rPr>
          <w:spacing w:val="-2"/>
        </w:rPr>
        <w:t> </w:t>
      </w:r>
      <w:r>
        <w:rPr/>
        <w:t>drains shall</w:t>
      </w:r>
      <w:r>
        <w:rPr>
          <w:spacing w:val="-3"/>
        </w:rPr>
        <w:t> </w:t>
      </w:r>
      <w:r>
        <w:rPr/>
        <w:t>be</w:t>
      </w:r>
      <w:r>
        <w:rPr>
          <w:spacing w:val="-3"/>
        </w:rPr>
        <w:t> </w:t>
      </w:r>
      <w:r>
        <w:rPr/>
        <w:t>made</w:t>
      </w:r>
      <w:r>
        <w:rPr>
          <w:spacing w:val="-3"/>
        </w:rPr>
        <w:t> </w:t>
      </w:r>
      <w:r>
        <w:rPr/>
        <w:t>utilizing approved</w:t>
      </w:r>
      <w:r>
        <w:rPr>
          <w:spacing w:val="-2"/>
        </w:rPr>
        <w:t> </w:t>
      </w:r>
      <w:r>
        <w:rPr/>
        <w:t>adapters,</w:t>
      </w:r>
      <w:r>
        <w:rPr>
          <w:spacing w:val="-2"/>
        </w:rPr>
        <w:t> </w:t>
      </w:r>
      <w:r>
        <w:rPr/>
        <w:t>if</w:t>
      </w:r>
      <w:r>
        <w:rPr>
          <w:spacing w:val="-2"/>
        </w:rPr>
        <w:t> required.</w:t>
      </w:r>
    </w:p>
    <w:p>
      <w:pPr>
        <w:pStyle w:val="ListParagraph"/>
        <w:numPr>
          <w:ilvl w:val="0"/>
          <w:numId w:val="60"/>
        </w:numPr>
        <w:tabs>
          <w:tab w:pos="840" w:val="left" w:leader="none"/>
        </w:tabs>
        <w:spacing w:line="247" w:lineRule="auto" w:before="187" w:after="0"/>
        <w:ind w:left="840" w:right="355" w:hanging="480"/>
        <w:jc w:val="both"/>
        <w:rPr>
          <w:sz w:val="22"/>
        </w:rPr>
      </w:pPr>
      <w:r>
        <w:rPr>
          <w:i/>
          <w:sz w:val="22"/>
        </w:rPr>
        <w:t>Cast-iron Sewer Pipe. </w:t>
      </w:r>
      <w:r>
        <w:rPr>
          <w:sz w:val="22"/>
        </w:rPr>
        <w:t>All cast-iron sewer pipe shall be extra-heavy soil pipe meeting the specifications of the Cast Iron Soil Pipe Institute. All pipe shall be furnished in nominal five-foot lengths. All extra-heavy cast-iron soil pipe and fittings shall receive a foundry coal tar dip on both interior</w:t>
      </w:r>
      <w:r>
        <w:rPr>
          <w:spacing w:val="-4"/>
          <w:sz w:val="22"/>
        </w:rPr>
        <w:t> </w:t>
      </w:r>
      <w:r>
        <w:rPr>
          <w:sz w:val="22"/>
        </w:rPr>
        <w:t>and</w:t>
      </w:r>
      <w:r>
        <w:rPr>
          <w:spacing w:val="-5"/>
          <w:sz w:val="22"/>
        </w:rPr>
        <w:t> </w:t>
      </w:r>
      <w:r>
        <w:rPr>
          <w:sz w:val="22"/>
        </w:rPr>
        <w:t>exterior</w:t>
      </w:r>
      <w:r>
        <w:rPr>
          <w:spacing w:val="-4"/>
          <w:sz w:val="22"/>
        </w:rPr>
        <w:t> </w:t>
      </w:r>
      <w:r>
        <w:rPr>
          <w:sz w:val="22"/>
        </w:rPr>
        <w:t>surfaces.</w:t>
      </w:r>
      <w:r>
        <w:rPr>
          <w:spacing w:val="-4"/>
          <w:sz w:val="22"/>
        </w:rPr>
        <w:t> </w:t>
      </w:r>
      <w:r>
        <w:rPr>
          <w:sz w:val="22"/>
        </w:rPr>
        <w:t>Joints</w:t>
      </w:r>
      <w:r>
        <w:rPr>
          <w:spacing w:val="-5"/>
          <w:sz w:val="22"/>
        </w:rPr>
        <w:t> </w:t>
      </w:r>
      <w:r>
        <w:rPr>
          <w:sz w:val="22"/>
        </w:rPr>
        <w:t>shall</w:t>
      </w:r>
      <w:r>
        <w:rPr>
          <w:spacing w:val="-5"/>
          <w:sz w:val="22"/>
        </w:rPr>
        <w:t> </w:t>
      </w:r>
      <w:r>
        <w:rPr>
          <w:sz w:val="22"/>
        </w:rPr>
        <w:t>be</w:t>
      </w:r>
      <w:r>
        <w:rPr>
          <w:spacing w:val="-5"/>
          <w:sz w:val="22"/>
        </w:rPr>
        <w:t> </w:t>
      </w:r>
      <w:r>
        <w:rPr>
          <w:sz w:val="22"/>
        </w:rPr>
        <w:t>of</w:t>
      </w:r>
      <w:r>
        <w:rPr>
          <w:spacing w:val="-5"/>
          <w:sz w:val="22"/>
        </w:rPr>
        <w:t> </w:t>
      </w:r>
      <w:r>
        <w:rPr>
          <w:sz w:val="22"/>
        </w:rPr>
        <w:t>the</w:t>
      </w:r>
      <w:r>
        <w:rPr>
          <w:spacing w:val="-5"/>
          <w:sz w:val="22"/>
        </w:rPr>
        <w:t> </w:t>
      </w:r>
      <w:r>
        <w:rPr>
          <w:sz w:val="22"/>
        </w:rPr>
        <w:t>compression</w:t>
      </w:r>
      <w:r>
        <w:rPr>
          <w:spacing w:val="-4"/>
          <w:sz w:val="22"/>
        </w:rPr>
        <w:t> </w:t>
      </w:r>
      <w:r>
        <w:rPr>
          <w:sz w:val="22"/>
        </w:rPr>
        <w:t>rubber</w:t>
      </w:r>
      <w:r>
        <w:rPr>
          <w:spacing w:val="-5"/>
          <w:sz w:val="22"/>
        </w:rPr>
        <w:t> </w:t>
      </w:r>
      <w:r>
        <w:rPr>
          <w:sz w:val="22"/>
        </w:rPr>
        <w:t>gasket</w:t>
      </w:r>
      <w:r>
        <w:rPr>
          <w:spacing w:val="-5"/>
          <w:sz w:val="22"/>
        </w:rPr>
        <w:t> </w:t>
      </w:r>
      <w:r>
        <w:rPr>
          <w:sz w:val="22"/>
        </w:rPr>
        <w:t>type.</w:t>
      </w:r>
      <w:r>
        <w:rPr>
          <w:spacing w:val="-5"/>
          <w:sz w:val="22"/>
        </w:rPr>
        <w:t> </w:t>
      </w:r>
      <w:r>
        <w:rPr>
          <w:sz w:val="22"/>
        </w:rPr>
        <w:t>All</w:t>
      </w:r>
      <w:r>
        <w:rPr>
          <w:spacing w:val="-5"/>
          <w:sz w:val="22"/>
        </w:rPr>
        <w:t> </w:t>
      </w:r>
      <w:r>
        <w:rPr>
          <w:sz w:val="22"/>
        </w:rPr>
        <w:t>jointing</w:t>
      </w:r>
      <w:r>
        <w:rPr>
          <w:spacing w:val="-4"/>
          <w:sz w:val="22"/>
        </w:rPr>
        <w:t> </w:t>
      </w:r>
      <w:r>
        <w:rPr>
          <w:sz w:val="22"/>
        </w:rPr>
        <w:t>shall be in accordance with the manufacturer’s recommendations.</w:t>
      </w:r>
    </w:p>
    <w:p>
      <w:pPr>
        <w:pStyle w:val="BodyText"/>
        <w:spacing w:before="137"/>
        <w:rPr>
          <w:sz w:val="20"/>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04"/>
      </w:tblGrid>
      <w:tr>
        <w:trPr>
          <w:trHeight w:val="771" w:hRule="atLeast"/>
        </w:trPr>
        <w:tc>
          <w:tcPr>
            <w:tcW w:w="9404" w:type="dxa"/>
          </w:tcPr>
          <w:p>
            <w:pPr>
              <w:pStyle w:val="TableParagraph"/>
              <w:spacing w:line="247" w:lineRule="auto" w:before="0"/>
              <w:rPr>
                <w:sz w:val="22"/>
              </w:rPr>
            </w:pPr>
            <w:r>
              <w:rPr>
                <w:sz w:val="22"/>
              </w:rPr>
              <w:t>Connections</w:t>
            </w:r>
            <w:r>
              <w:rPr>
                <w:spacing w:val="29"/>
                <w:sz w:val="22"/>
              </w:rPr>
              <w:t> </w:t>
            </w:r>
            <w:r>
              <w:rPr>
                <w:sz w:val="22"/>
              </w:rPr>
              <w:t>to</w:t>
            </w:r>
            <w:r>
              <w:rPr>
                <w:spacing w:val="28"/>
                <w:sz w:val="22"/>
              </w:rPr>
              <w:t> </w:t>
            </w:r>
            <w:r>
              <w:rPr>
                <w:sz w:val="22"/>
              </w:rPr>
              <w:t>building</w:t>
            </w:r>
            <w:r>
              <w:rPr>
                <w:spacing w:val="29"/>
                <w:sz w:val="22"/>
              </w:rPr>
              <w:t> </w:t>
            </w:r>
            <w:r>
              <w:rPr>
                <w:sz w:val="22"/>
              </w:rPr>
              <w:t>drains</w:t>
            </w:r>
            <w:r>
              <w:rPr>
                <w:spacing w:val="28"/>
                <w:sz w:val="22"/>
              </w:rPr>
              <w:t> </w:t>
            </w:r>
            <w:r>
              <w:rPr>
                <w:sz w:val="22"/>
              </w:rPr>
              <w:t>shall</w:t>
            </w:r>
            <w:r>
              <w:rPr>
                <w:spacing w:val="28"/>
                <w:sz w:val="22"/>
              </w:rPr>
              <w:t> </w:t>
            </w:r>
            <w:r>
              <w:rPr>
                <w:sz w:val="22"/>
              </w:rPr>
              <w:t>be</w:t>
            </w:r>
            <w:r>
              <w:rPr>
                <w:spacing w:val="28"/>
                <w:sz w:val="22"/>
              </w:rPr>
              <w:t> </w:t>
            </w:r>
            <w:r>
              <w:rPr>
                <w:sz w:val="22"/>
              </w:rPr>
              <w:t>made</w:t>
            </w:r>
            <w:r>
              <w:rPr>
                <w:spacing w:val="28"/>
                <w:sz w:val="22"/>
              </w:rPr>
              <w:t> </w:t>
            </w:r>
            <w:r>
              <w:rPr>
                <w:sz w:val="22"/>
              </w:rPr>
              <w:t>utilizing</w:t>
            </w:r>
            <w:r>
              <w:rPr>
                <w:spacing w:val="29"/>
                <w:sz w:val="22"/>
              </w:rPr>
              <w:t> </w:t>
            </w:r>
            <w:r>
              <w:rPr>
                <w:sz w:val="22"/>
              </w:rPr>
              <w:t>approved</w:t>
            </w:r>
            <w:r>
              <w:rPr>
                <w:spacing w:val="28"/>
                <w:sz w:val="22"/>
              </w:rPr>
              <w:t> </w:t>
            </w:r>
            <w:r>
              <w:rPr>
                <w:sz w:val="22"/>
              </w:rPr>
              <w:t>adapters,</w:t>
            </w:r>
            <w:r>
              <w:rPr>
                <w:spacing w:val="29"/>
                <w:sz w:val="22"/>
              </w:rPr>
              <w:t> </w:t>
            </w:r>
            <w:r>
              <w:rPr>
                <w:sz w:val="22"/>
              </w:rPr>
              <w:t>if</w:t>
            </w:r>
            <w:r>
              <w:rPr>
                <w:spacing w:val="28"/>
                <w:sz w:val="22"/>
              </w:rPr>
              <w:t> </w:t>
            </w:r>
            <w:r>
              <w:rPr>
                <w:sz w:val="22"/>
              </w:rPr>
              <w:t>required.</w:t>
            </w:r>
            <w:r>
              <w:rPr>
                <w:spacing w:val="29"/>
                <w:sz w:val="22"/>
              </w:rPr>
              <w:t> </w:t>
            </w:r>
            <w:r>
              <w:rPr>
                <w:sz w:val="22"/>
              </w:rPr>
              <w:t>Connections</w:t>
            </w:r>
            <w:r>
              <w:rPr>
                <w:spacing w:val="29"/>
                <w:sz w:val="22"/>
              </w:rPr>
              <w:t> </w:t>
            </w:r>
            <w:r>
              <w:rPr>
                <w:sz w:val="22"/>
              </w:rPr>
              <w:t>to existing</w:t>
            </w:r>
            <w:r>
              <w:rPr>
                <w:spacing w:val="34"/>
                <w:sz w:val="22"/>
              </w:rPr>
              <w:t> </w:t>
            </w:r>
            <w:r>
              <w:rPr>
                <w:sz w:val="22"/>
              </w:rPr>
              <w:t>PVC</w:t>
            </w:r>
            <w:r>
              <w:rPr>
                <w:spacing w:val="35"/>
                <w:sz w:val="22"/>
              </w:rPr>
              <w:t> </w:t>
            </w:r>
            <w:r>
              <w:rPr>
                <w:sz w:val="22"/>
              </w:rPr>
              <w:t>building</w:t>
            </w:r>
            <w:r>
              <w:rPr>
                <w:spacing w:val="34"/>
                <w:sz w:val="22"/>
              </w:rPr>
              <w:t> </w:t>
            </w:r>
            <w:r>
              <w:rPr>
                <w:sz w:val="22"/>
              </w:rPr>
              <w:t>sewers</w:t>
            </w:r>
            <w:r>
              <w:rPr>
                <w:spacing w:val="35"/>
                <w:sz w:val="22"/>
              </w:rPr>
              <w:t> </w:t>
            </w:r>
            <w:r>
              <w:rPr>
                <w:sz w:val="22"/>
              </w:rPr>
              <w:t>installed</w:t>
            </w:r>
            <w:r>
              <w:rPr>
                <w:spacing w:val="35"/>
                <w:sz w:val="22"/>
              </w:rPr>
              <w:t> </w:t>
            </w:r>
            <w:r>
              <w:rPr>
                <w:sz w:val="22"/>
              </w:rPr>
              <w:t>to</w:t>
            </w:r>
            <w:r>
              <w:rPr>
                <w:spacing w:val="35"/>
                <w:sz w:val="22"/>
              </w:rPr>
              <w:t> </w:t>
            </w:r>
            <w:r>
              <w:rPr>
                <w:sz w:val="22"/>
              </w:rPr>
              <w:t>within</w:t>
            </w:r>
            <w:r>
              <w:rPr>
                <w:spacing w:val="34"/>
                <w:sz w:val="22"/>
              </w:rPr>
              <w:t> </w:t>
            </w:r>
            <w:r>
              <w:rPr>
                <w:sz w:val="22"/>
              </w:rPr>
              <w:t>10</w:t>
            </w:r>
            <w:r>
              <w:rPr>
                <w:spacing w:val="34"/>
                <w:sz w:val="22"/>
              </w:rPr>
              <w:t> </w:t>
            </w:r>
            <w:r>
              <w:rPr>
                <w:sz w:val="22"/>
              </w:rPr>
              <w:t>feet</w:t>
            </w:r>
            <w:r>
              <w:rPr>
                <w:spacing w:val="35"/>
                <w:sz w:val="22"/>
              </w:rPr>
              <w:t> </w:t>
            </w:r>
            <w:r>
              <w:rPr>
                <w:sz w:val="22"/>
              </w:rPr>
              <w:t>of</w:t>
            </w:r>
            <w:r>
              <w:rPr>
                <w:spacing w:val="33"/>
                <w:sz w:val="22"/>
              </w:rPr>
              <w:t> </w:t>
            </w:r>
            <w:r>
              <w:rPr>
                <w:sz w:val="22"/>
              </w:rPr>
              <w:t>the</w:t>
            </w:r>
            <w:r>
              <w:rPr>
                <w:spacing w:val="35"/>
                <w:sz w:val="22"/>
              </w:rPr>
              <w:t> </w:t>
            </w:r>
            <w:r>
              <w:rPr>
                <w:sz w:val="22"/>
              </w:rPr>
              <w:t>property</w:t>
            </w:r>
            <w:r>
              <w:rPr>
                <w:spacing w:val="34"/>
                <w:sz w:val="22"/>
              </w:rPr>
              <w:t> </w:t>
            </w:r>
            <w:r>
              <w:rPr>
                <w:sz w:val="22"/>
              </w:rPr>
              <w:t>line</w:t>
            </w:r>
            <w:r>
              <w:rPr>
                <w:spacing w:val="35"/>
                <w:sz w:val="22"/>
              </w:rPr>
              <w:t> </w:t>
            </w:r>
            <w:r>
              <w:rPr>
                <w:sz w:val="22"/>
              </w:rPr>
              <w:t>shall</w:t>
            </w:r>
            <w:r>
              <w:rPr>
                <w:spacing w:val="34"/>
                <w:sz w:val="22"/>
              </w:rPr>
              <w:t> </w:t>
            </w:r>
            <w:r>
              <w:rPr>
                <w:sz w:val="22"/>
              </w:rPr>
              <w:t>be</w:t>
            </w:r>
            <w:r>
              <w:rPr>
                <w:spacing w:val="34"/>
                <w:sz w:val="22"/>
              </w:rPr>
              <w:t> </w:t>
            </w:r>
            <w:r>
              <w:rPr>
                <w:sz w:val="22"/>
              </w:rPr>
              <w:t>made</w:t>
            </w:r>
            <w:r>
              <w:rPr>
                <w:spacing w:val="35"/>
                <w:sz w:val="22"/>
              </w:rPr>
              <w:t> </w:t>
            </w:r>
            <w:r>
              <w:rPr>
                <w:spacing w:val="-2"/>
                <w:sz w:val="22"/>
              </w:rPr>
              <w:t>utilizing</w:t>
            </w:r>
          </w:p>
          <w:p>
            <w:pPr>
              <w:pStyle w:val="TableParagraph"/>
              <w:spacing w:line="240" w:lineRule="exact" w:before="0"/>
              <w:rPr>
                <w:sz w:val="22"/>
              </w:rPr>
            </w:pPr>
            <w:r>
              <w:rPr>
                <w:sz w:val="22"/>
              </w:rPr>
              <w:t>approved </w:t>
            </w:r>
            <w:r>
              <w:rPr>
                <w:spacing w:val="-2"/>
                <w:sz w:val="22"/>
              </w:rPr>
              <w:t>adapters.</w:t>
            </w:r>
          </w:p>
        </w:tc>
      </w:tr>
      <w:tr>
        <w:trPr>
          <w:trHeight w:val="780" w:hRule="atLeast"/>
        </w:trPr>
        <w:tc>
          <w:tcPr>
            <w:tcW w:w="9404" w:type="dxa"/>
          </w:tcPr>
          <w:p>
            <w:pPr>
              <w:pStyle w:val="TableParagraph"/>
              <w:spacing w:line="247" w:lineRule="auto" w:before="0"/>
              <w:ind w:right="46"/>
              <w:rPr>
                <w:sz w:val="22"/>
              </w:rPr>
            </w:pPr>
            <w:r>
              <w:rPr>
                <w:sz w:val="22"/>
              </w:rPr>
              <w:t>After the pipes are laid and properly caulked or connected, backfills shall be made and carefully tamped to</w:t>
            </w:r>
            <w:r>
              <w:rPr>
                <w:spacing w:val="30"/>
                <w:sz w:val="22"/>
              </w:rPr>
              <w:t> </w:t>
            </w:r>
            <w:r>
              <w:rPr>
                <w:sz w:val="22"/>
              </w:rPr>
              <w:t>grade.</w:t>
            </w:r>
            <w:r>
              <w:rPr>
                <w:spacing w:val="31"/>
                <w:sz w:val="22"/>
              </w:rPr>
              <w:t> </w:t>
            </w:r>
            <w:r>
              <w:rPr>
                <w:sz w:val="22"/>
              </w:rPr>
              <w:t>Before</w:t>
            </w:r>
            <w:r>
              <w:rPr>
                <w:spacing w:val="30"/>
                <w:sz w:val="22"/>
              </w:rPr>
              <w:t> </w:t>
            </w:r>
            <w:r>
              <w:rPr>
                <w:sz w:val="22"/>
              </w:rPr>
              <w:t>the</w:t>
            </w:r>
            <w:r>
              <w:rPr>
                <w:spacing w:val="31"/>
                <w:sz w:val="22"/>
              </w:rPr>
              <w:t> </w:t>
            </w:r>
            <w:r>
              <w:rPr>
                <w:sz w:val="22"/>
              </w:rPr>
              <w:t>pipe</w:t>
            </w:r>
            <w:r>
              <w:rPr>
                <w:spacing w:val="31"/>
                <w:sz w:val="22"/>
              </w:rPr>
              <w:t> </w:t>
            </w:r>
            <w:r>
              <w:rPr>
                <w:sz w:val="22"/>
              </w:rPr>
              <w:t>is</w:t>
            </w:r>
            <w:r>
              <w:rPr>
                <w:spacing w:val="30"/>
                <w:sz w:val="22"/>
              </w:rPr>
              <w:t> </w:t>
            </w:r>
            <w:r>
              <w:rPr>
                <w:sz w:val="22"/>
              </w:rPr>
              <w:t>connected,</w:t>
            </w:r>
            <w:r>
              <w:rPr>
                <w:spacing w:val="32"/>
                <w:sz w:val="22"/>
              </w:rPr>
              <w:t> </w:t>
            </w:r>
            <w:r>
              <w:rPr>
                <w:sz w:val="22"/>
              </w:rPr>
              <w:t>the</w:t>
            </w:r>
            <w:r>
              <w:rPr>
                <w:spacing w:val="31"/>
                <w:sz w:val="22"/>
              </w:rPr>
              <w:t> </w:t>
            </w:r>
            <w:r>
              <w:rPr>
                <w:sz w:val="22"/>
              </w:rPr>
              <w:t>same</w:t>
            </w:r>
            <w:r>
              <w:rPr>
                <w:spacing w:val="30"/>
                <w:sz w:val="22"/>
              </w:rPr>
              <w:t> </w:t>
            </w:r>
            <w:r>
              <w:rPr>
                <w:sz w:val="22"/>
              </w:rPr>
              <w:t>shall</w:t>
            </w:r>
            <w:r>
              <w:rPr>
                <w:spacing w:val="31"/>
                <w:sz w:val="22"/>
              </w:rPr>
              <w:t> </w:t>
            </w:r>
            <w:r>
              <w:rPr>
                <w:sz w:val="22"/>
              </w:rPr>
              <w:t>be</w:t>
            </w:r>
            <w:r>
              <w:rPr>
                <w:spacing w:val="31"/>
                <w:sz w:val="22"/>
              </w:rPr>
              <w:t> </w:t>
            </w:r>
            <w:r>
              <w:rPr>
                <w:sz w:val="22"/>
              </w:rPr>
              <w:t>approved</w:t>
            </w:r>
            <w:r>
              <w:rPr>
                <w:spacing w:val="30"/>
                <w:sz w:val="22"/>
              </w:rPr>
              <w:t> </w:t>
            </w:r>
            <w:r>
              <w:rPr>
                <w:sz w:val="22"/>
              </w:rPr>
              <w:t>by</w:t>
            </w:r>
            <w:r>
              <w:rPr>
                <w:spacing w:val="31"/>
                <w:sz w:val="22"/>
              </w:rPr>
              <w:t> </w:t>
            </w:r>
            <w:r>
              <w:rPr>
                <w:sz w:val="22"/>
              </w:rPr>
              <w:t>the</w:t>
            </w:r>
            <w:r>
              <w:rPr>
                <w:spacing w:val="31"/>
                <w:sz w:val="22"/>
              </w:rPr>
              <w:t> </w:t>
            </w:r>
            <w:r>
              <w:rPr>
                <w:sz w:val="22"/>
              </w:rPr>
              <w:t>borough</w:t>
            </w:r>
            <w:r>
              <w:rPr>
                <w:spacing w:val="30"/>
                <w:sz w:val="22"/>
              </w:rPr>
              <w:t> </w:t>
            </w:r>
            <w:r>
              <w:rPr>
                <w:sz w:val="22"/>
              </w:rPr>
              <w:t>inspector</w:t>
            </w:r>
            <w:r>
              <w:rPr>
                <w:spacing w:val="31"/>
                <w:sz w:val="22"/>
              </w:rPr>
              <w:t> </w:t>
            </w:r>
            <w:r>
              <w:rPr>
                <w:sz w:val="22"/>
              </w:rPr>
              <w:t>or</w:t>
            </w:r>
            <w:r>
              <w:rPr>
                <w:spacing w:val="31"/>
                <w:sz w:val="22"/>
              </w:rPr>
              <w:t> </w:t>
            </w:r>
            <w:r>
              <w:rPr>
                <w:spacing w:val="-4"/>
                <w:sz w:val="22"/>
              </w:rPr>
              <w:t>duly</w:t>
            </w:r>
          </w:p>
          <w:p>
            <w:pPr>
              <w:pStyle w:val="TableParagraph"/>
              <w:spacing w:line="240" w:lineRule="exact" w:before="0"/>
              <w:rPr>
                <w:sz w:val="22"/>
              </w:rPr>
            </w:pPr>
            <w:r>
              <w:rPr>
                <w:sz w:val="22"/>
              </w:rPr>
              <w:t>authorized </w:t>
            </w:r>
            <w:r>
              <w:rPr>
                <w:spacing w:val="-2"/>
                <w:sz w:val="22"/>
              </w:rPr>
              <w:t>agent.</w:t>
            </w:r>
          </w:p>
        </w:tc>
      </w:tr>
      <w:tr>
        <w:trPr>
          <w:trHeight w:val="251" w:hRule="atLeast"/>
        </w:trPr>
        <w:tc>
          <w:tcPr>
            <w:tcW w:w="9404" w:type="dxa"/>
          </w:tcPr>
          <w:p>
            <w:pPr>
              <w:pStyle w:val="TableParagraph"/>
              <w:spacing w:line="232" w:lineRule="exact" w:before="0"/>
              <w:rPr>
                <w:sz w:val="22"/>
              </w:rPr>
            </w:pPr>
            <w:r>
              <w:rPr>
                <w:sz w:val="22"/>
              </w:rPr>
              <w:t>The</w:t>
            </w:r>
            <w:r>
              <w:rPr>
                <w:spacing w:val="-6"/>
                <w:sz w:val="22"/>
              </w:rPr>
              <w:t> </w:t>
            </w:r>
            <w:r>
              <w:rPr>
                <w:sz w:val="22"/>
              </w:rPr>
              <w:t>depth</w:t>
            </w:r>
            <w:r>
              <w:rPr>
                <w:spacing w:val="-2"/>
                <w:sz w:val="22"/>
              </w:rPr>
              <w:t> </w:t>
            </w:r>
            <w:r>
              <w:rPr>
                <w:sz w:val="22"/>
              </w:rPr>
              <w:t>of</w:t>
            </w:r>
            <w:r>
              <w:rPr>
                <w:spacing w:val="-2"/>
                <w:sz w:val="22"/>
              </w:rPr>
              <w:t> </w:t>
            </w:r>
            <w:r>
              <w:rPr>
                <w:sz w:val="22"/>
              </w:rPr>
              <w:t>the</w:t>
            </w:r>
            <w:r>
              <w:rPr>
                <w:spacing w:val="-4"/>
                <w:sz w:val="22"/>
              </w:rPr>
              <w:t> </w:t>
            </w:r>
            <w:r>
              <w:rPr>
                <w:sz w:val="22"/>
              </w:rPr>
              <w:t>sewer</w:t>
            </w:r>
            <w:r>
              <w:rPr>
                <w:spacing w:val="-2"/>
                <w:sz w:val="22"/>
              </w:rPr>
              <w:t> </w:t>
            </w:r>
            <w:r>
              <w:rPr>
                <w:sz w:val="22"/>
              </w:rPr>
              <w:t>service shall</w:t>
            </w:r>
            <w:r>
              <w:rPr>
                <w:spacing w:val="-3"/>
                <w:sz w:val="22"/>
              </w:rPr>
              <w:t> </w:t>
            </w:r>
            <w:r>
              <w:rPr>
                <w:sz w:val="22"/>
              </w:rPr>
              <w:t>be</w:t>
            </w:r>
            <w:r>
              <w:rPr>
                <w:spacing w:val="-4"/>
                <w:sz w:val="22"/>
              </w:rPr>
              <w:t> </w:t>
            </w:r>
            <w:r>
              <w:rPr>
                <w:sz w:val="22"/>
              </w:rPr>
              <w:t>a</w:t>
            </w:r>
            <w:r>
              <w:rPr>
                <w:spacing w:val="-3"/>
                <w:sz w:val="22"/>
              </w:rPr>
              <w:t> </w:t>
            </w:r>
            <w:r>
              <w:rPr>
                <w:sz w:val="22"/>
              </w:rPr>
              <w:t>minimum</w:t>
            </w:r>
            <w:r>
              <w:rPr>
                <w:spacing w:val="-3"/>
                <w:sz w:val="22"/>
              </w:rPr>
              <w:t> </w:t>
            </w:r>
            <w:r>
              <w:rPr>
                <w:sz w:val="22"/>
              </w:rPr>
              <w:t>of</w:t>
            </w:r>
            <w:r>
              <w:rPr>
                <w:spacing w:val="-2"/>
                <w:sz w:val="22"/>
              </w:rPr>
              <w:t> </w:t>
            </w:r>
            <w:r>
              <w:rPr>
                <w:sz w:val="22"/>
              </w:rPr>
              <w:t>26</w:t>
            </w:r>
            <w:r>
              <w:rPr>
                <w:spacing w:val="-3"/>
                <w:sz w:val="22"/>
              </w:rPr>
              <w:t> </w:t>
            </w:r>
            <w:r>
              <w:rPr>
                <w:sz w:val="22"/>
              </w:rPr>
              <w:t>inches below</w:t>
            </w:r>
            <w:r>
              <w:rPr>
                <w:spacing w:val="-3"/>
                <w:sz w:val="22"/>
              </w:rPr>
              <w:t> </w:t>
            </w:r>
            <w:r>
              <w:rPr>
                <w:sz w:val="22"/>
              </w:rPr>
              <w:t>grade</w:t>
            </w:r>
            <w:r>
              <w:rPr>
                <w:spacing w:val="-3"/>
                <w:sz w:val="22"/>
              </w:rPr>
              <w:t> </w:t>
            </w:r>
            <w:r>
              <w:rPr>
                <w:spacing w:val="-2"/>
                <w:sz w:val="22"/>
              </w:rPr>
              <w:t>line.</w:t>
            </w:r>
          </w:p>
        </w:tc>
      </w:tr>
    </w:tbl>
    <w:p>
      <w:pPr>
        <w:pStyle w:val="BodyText"/>
        <w:spacing w:before="29"/>
      </w:pPr>
    </w:p>
    <w:p>
      <w:pPr>
        <w:pStyle w:val="Heading4"/>
      </w:pPr>
      <w:bookmarkStart w:name="§ 7-7.3 Violations and Penalties." w:id="339"/>
      <w:bookmarkEnd w:id="339"/>
      <w:r>
        <w:rPr>
          <w:b w:val="0"/>
        </w:rPr>
      </w:r>
      <w:r>
        <w:rPr/>
        <w:t>§</w:t>
      </w:r>
      <w:r>
        <w:rPr>
          <w:spacing w:val="-3"/>
        </w:rPr>
        <w:t> </w:t>
      </w:r>
      <w:r>
        <w:rPr/>
        <w:t>7-7.3.</w:t>
      </w:r>
      <w:r>
        <w:rPr>
          <w:spacing w:val="61"/>
        </w:rPr>
        <w:t> </w:t>
      </w:r>
      <w:r>
        <w:rPr/>
        <w:t>Violations</w:t>
      </w:r>
      <w:r>
        <w:rPr>
          <w:spacing w:val="-3"/>
        </w:rPr>
        <w:t> </w:t>
      </w:r>
      <w:r>
        <w:rPr/>
        <w:t>and</w:t>
      </w:r>
      <w:r>
        <w:rPr>
          <w:spacing w:val="-3"/>
        </w:rPr>
        <w:t> </w:t>
      </w:r>
      <w:r>
        <w:rPr>
          <w:spacing w:val="-2"/>
        </w:rPr>
        <w:t>Penalties.</w:t>
      </w:r>
    </w:p>
    <w:p>
      <w:pPr>
        <w:pStyle w:val="BodyText"/>
        <w:spacing w:line="247" w:lineRule="auto"/>
        <w:ind w:left="360" w:right="353"/>
        <w:jc w:val="both"/>
      </w:pPr>
      <w:r>
        <w:rPr/>
        <w:t>Each person violating any of the provisions of this section shall, upon conviction thereof, be liable to the penalty stated in Chapter 3, § 3-9.</w:t>
      </w:r>
    </w:p>
    <w:p>
      <w:pPr>
        <w:pStyle w:val="BodyText"/>
        <w:spacing w:after="0" w:line="247" w:lineRule="auto"/>
        <w:jc w:val="both"/>
        <w:sectPr>
          <w:headerReference w:type="default" r:id="rId153"/>
          <w:footerReference w:type="default" r:id="rId154"/>
          <w:pgSz w:w="12240" w:h="15840"/>
          <w:pgMar w:header="609" w:footer="609" w:top="800" w:bottom="800" w:left="1080" w:right="1080"/>
        </w:sectPr>
      </w:pPr>
    </w:p>
    <w:p>
      <w:pPr>
        <w:pStyle w:val="BodyText"/>
        <w:tabs>
          <w:tab w:pos="3982" w:val="left" w:leader="none"/>
        </w:tabs>
        <w:spacing w:before="86"/>
        <w:ind w:left="360"/>
      </w:pPr>
      <w:r>
        <w:rPr/>
        <w:t>§ 7-</w:t>
      </w:r>
      <w:r>
        <w:rPr>
          <w:spacing w:val="-10"/>
        </w:rPr>
        <w:t>8</w:t>
      </w:r>
      <w:r>
        <w:rPr/>
        <w:tab/>
        <w:t>SEWER</w:t>
      </w:r>
      <w:r>
        <w:rPr>
          <w:spacing w:val="-4"/>
        </w:rPr>
        <w:t> </w:t>
      </w:r>
      <w:r>
        <w:rPr/>
        <w:t>AND</w:t>
      </w:r>
      <w:r>
        <w:rPr>
          <w:spacing w:val="-4"/>
        </w:rPr>
        <w:t> WATER</w:t>
      </w:r>
    </w:p>
    <w:p>
      <w:pPr>
        <w:pStyle w:val="BodyText"/>
        <w:spacing w:before="38"/>
      </w:pPr>
    </w:p>
    <w:p>
      <w:pPr>
        <w:pStyle w:val="Heading3"/>
      </w:pPr>
      <w:r>
        <w:rPr/>
        <w:t>§</w:t>
      </w:r>
      <w:r>
        <w:rPr>
          <w:spacing w:val="-1"/>
        </w:rPr>
        <w:t> </w:t>
      </w:r>
      <w:r>
        <w:rPr/>
        <w:t>7-8.</w:t>
      </w:r>
      <w:r>
        <w:rPr>
          <w:spacing w:val="62"/>
        </w:rPr>
        <w:t> </w:t>
      </w:r>
      <w:r>
        <w:rPr/>
        <w:t>WATER</w:t>
      </w:r>
      <w:r>
        <w:rPr>
          <w:spacing w:val="-1"/>
        </w:rPr>
        <w:t> </w:t>
      </w:r>
      <w:r>
        <w:rPr>
          <w:spacing w:val="-2"/>
        </w:rPr>
        <w:t>CONSERVATION.</w:t>
      </w:r>
    </w:p>
    <w:p>
      <w:pPr>
        <w:pStyle w:val="BodyText"/>
        <w:spacing w:before="27"/>
        <w:rPr>
          <w:b/>
        </w:rPr>
      </w:pPr>
    </w:p>
    <w:p>
      <w:pPr>
        <w:pStyle w:val="Heading4"/>
        <w:spacing w:before="1"/>
      </w:pPr>
      <w:bookmarkStart w:name="§ 7-8.1 Water Conservation Restrictions." w:id="340"/>
      <w:bookmarkEnd w:id="340"/>
      <w:r>
        <w:rPr>
          <w:b w:val="0"/>
        </w:rPr>
      </w:r>
      <w:r>
        <w:rPr/>
        <w:t>§</w:t>
      </w:r>
      <w:r>
        <w:rPr>
          <w:spacing w:val="-3"/>
        </w:rPr>
        <w:t> </w:t>
      </w:r>
      <w:r>
        <w:rPr/>
        <w:t>7-8.1.</w:t>
      </w:r>
      <w:r>
        <w:rPr>
          <w:spacing w:val="58"/>
        </w:rPr>
        <w:t> </w:t>
      </w:r>
      <w:r>
        <w:rPr/>
        <w:t>Water</w:t>
      </w:r>
      <w:r>
        <w:rPr>
          <w:spacing w:val="-4"/>
        </w:rPr>
        <w:t> </w:t>
      </w:r>
      <w:r>
        <w:rPr/>
        <w:t>Conservation</w:t>
      </w:r>
      <w:r>
        <w:rPr>
          <w:spacing w:val="-3"/>
        </w:rPr>
        <w:t> </w:t>
      </w:r>
      <w:r>
        <w:rPr>
          <w:spacing w:val="-2"/>
        </w:rPr>
        <w:t>Restrictions.</w:t>
      </w:r>
    </w:p>
    <w:p>
      <w:pPr>
        <w:pStyle w:val="BodyText"/>
        <w:spacing w:line="247" w:lineRule="auto" w:before="248"/>
        <w:ind w:left="360" w:right="342"/>
      </w:pPr>
      <w:r>
        <w:rPr/>
        <w:t>The</w:t>
      </w:r>
      <w:r>
        <w:rPr>
          <w:spacing w:val="22"/>
        </w:rPr>
        <w:t> </w:t>
      </w:r>
      <w:r>
        <w:rPr/>
        <w:t>usage</w:t>
      </w:r>
      <w:r>
        <w:rPr>
          <w:spacing w:val="22"/>
        </w:rPr>
        <w:t> </w:t>
      </w:r>
      <w:r>
        <w:rPr/>
        <w:t>of</w:t>
      </w:r>
      <w:r>
        <w:rPr>
          <w:spacing w:val="22"/>
        </w:rPr>
        <w:t> </w:t>
      </w:r>
      <w:r>
        <w:rPr/>
        <w:t>water</w:t>
      </w:r>
      <w:r>
        <w:rPr>
          <w:spacing w:val="23"/>
        </w:rPr>
        <w:t> </w:t>
      </w:r>
      <w:r>
        <w:rPr/>
        <w:t>for</w:t>
      </w:r>
      <w:r>
        <w:rPr>
          <w:spacing w:val="22"/>
        </w:rPr>
        <w:t> </w:t>
      </w:r>
      <w:r>
        <w:rPr/>
        <w:t>the</w:t>
      </w:r>
      <w:r>
        <w:rPr>
          <w:spacing w:val="22"/>
        </w:rPr>
        <w:t> </w:t>
      </w:r>
      <w:r>
        <w:rPr/>
        <w:t>sprinkling</w:t>
      </w:r>
      <w:r>
        <w:rPr>
          <w:spacing w:val="23"/>
        </w:rPr>
        <w:t> </w:t>
      </w:r>
      <w:r>
        <w:rPr/>
        <w:t>of</w:t>
      </w:r>
      <w:r>
        <w:rPr>
          <w:spacing w:val="22"/>
        </w:rPr>
        <w:t> </w:t>
      </w:r>
      <w:r>
        <w:rPr/>
        <w:t>lawns</w:t>
      </w:r>
      <w:r>
        <w:rPr>
          <w:spacing w:val="22"/>
        </w:rPr>
        <w:t> </w:t>
      </w:r>
      <w:r>
        <w:rPr/>
        <w:t>and</w:t>
      </w:r>
      <w:r>
        <w:rPr>
          <w:spacing w:val="22"/>
        </w:rPr>
        <w:t> </w:t>
      </w:r>
      <w:r>
        <w:rPr/>
        <w:t>gardens</w:t>
      </w:r>
      <w:r>
        <w:rPr>
          <w:spacing w:val="22"/>
        </w:rPr>
        <w:t> </w:t>
      </w:r>
      <w:r>
        <w:rPr/>
        <w:t>during</w:t>
      </w:r>
      <w:r>
        <w:rPr>
          <w:spacing w:val="22"/>
        </w:rPr>
        <w:t> </w:t>
      </w:r>
      <w:r>
        <w:rPr/>
        <w:t>the</w:t>
      </w:r>
      <w:r>
        <w:rPr>
          <w:spacing w:val="22"/>
        </w:rPr>
        <w:t> </w:t>
      </w:r>
      <w:r>
        <w:rPr/>
        <w:t>peak</w:t>
      </w:r>
      <w:r>
        <w:rPr>
          <w:spacing w:val="22"/>
        </w:rPr>
        <w:t> </w:t>
      </w:r>
      <w:r>
        <w:rPr/>
        <w:t>season</w:t>
      </w:r>
      <w:r>
        <w:rPr>
          <w:spacing w:val="22"/>
        </w:rPr>
        <w:t> </w:t>
      </w:r>
      <w:r>
        <w:rPr/>
        <w:t>of</w:t>
      </w:r>
      <w:r>
        <w:rPr>
          <w:spacing w:val="22"/>
        </w:rPr>
        <w:t> </w:t>
      </w:r>
      <w:r>
        <w:rPr/>
        <w:t>June</w:t>
      </w:r>
      <w:r>
        <w:rPr>
          <w:spacing w:val="22"/>
        </w:rPr>
        <w:t> </w:t>
      </w:r>
      <w:r>
        <w:rPr/>
        <w:t>1</w:t>
      </w:r>
      <w:r>
        <w:rPr>
          <w:position w:val="10"/>
          <w:sz w:val="11"/>
        </w:rPr>
        <w:t>st</w:t>
      </w:r>
      <w:r>
        <w:rPr>
          <w:spacing w:val="40"/>
          <w:position w:val="10"/>
          <w:sz w:val="11"/>
        </w:rPr>
        <w:t> </w:t>
      </w:r>
      <w:r>
        <w:rPr/>
        <w:t>through September 30 will be restricted as follows:</w:t>
      </w:r>
    </w:p>
    <w:p>
      <w:pPr>
        <w:pStyle w:val="ListParagraph"/>
        <w:numPr>
          <w:ilvl w:val="0"/>
          <w:numId w:val="61"/>
        </w:numPr>
        <w:tabs>
          <w:tab w:pos="839" w:val="left" w:leader="none"/>
        </w:tabs>
        <w:spacing w:line="240" w:lineRule="auto" w:before="178" w:after="0"/>
        <w:ind w:left="839" w:right="0" w:hanging="479"/>
        <w:jc w:val="left"/>
        <w:rPr>
          <w:sz w:val="22"/>
        </w:rPr>
      </w:pPr>
      <w:r>
        <w:rPr>
          <w:sz w:val="22"/>
        </w:rPr>
        <w:t>Wednesday,</w:t>
      </w:r>
      <w:r>
        <w:rPr>
          <w:spacing w:val="-1"/>
          <w:sz w:val="22"/>
        </w:rPr>
        <w:t> </w:t>
      </w:r>
      <w:r>
        <w:rPr>
          <w:sz w:val="22"/>
        </w:rPr>
        <w:t>Friday,</w:t>
      </w:r>
      <w:r>
        <w:rPr>
          <w:spacing w:val="-1"/>
          <w:sz w:val="22"/>
        </w:rPr>
        <w:t> </w:t>
      </w:r>
      <w:r>
        <w:rPr>
          <w:sz w:val="22"/>
        </w:rPr>
        <w:t>Sunday –</w:t>
      </w:r>
      <w:r>
        <w:rPr>
          <w:spacing w:val="-1"/>
          <w:sz w:val="22"/>
        </w:rPr>
        <w:t> </w:t>
      </w:r>
      <w:r>
        <w:rPr>
          <w:sz w:val="22"/>
        </w:rPr>
        <w:t>Odd numbered</w:t>
      </w:r>
      <w:r>
        <w:rPr>
          <w:spacing w:val="1"/>
          <w:sz w:val="22"/>
        </w:rPr>
        <w:t> </w:t>
      </w:r>
      <w:r>
        <w:rPr>
          <w:sz w:val="22"/>
        </w:rPr>
        <w:t>house</w:t>
      </w:r>
      <w:r>
        <w:rPr>
          <w:spacing w:val="-1"/>
          <w:sz w:val="22"/>
        </w:rPr>
        <w:t> </w:t>
      </w:r>
      <w:r>
        <w:rPr>
          <w:spacing w:val="-2"/>
          <w:sz w:val="22"/>
        </w:rPr>
        <w:t>addresses.</w:t>
      </w:r>
    </w:p>
    <w:p>
      <w:pPr>
        <w:pStyle w:val="ListParagraph"/>
        <w:numPr>
          <w:ilvl w:val="0"/>
          <w:numId w:val="61"/>
        </w:numPr>
        <w:tabs>
          <w:tab w:pos="839" w:val="left" w:leader="none"/>
        </w:tabs>
        <w:spacing w:line="240" w:lineRule="auto" w:before="187" w:after="0"/>
        <w:ind w:left="839" w:right="0" w:hanging="479"/>
        <w:jc w:val="left"/>
        <w:rPr>
          <w:sz w:val="22"/>
        </w:rPr>
      </w:pPr>
      <w:r>
        <w:rPr>
          <w:sz w:val="22"/>
        </w:rPr>
        <w:t>Tuesday,</w:t>
      </w:r>
      <w:r>
        <w:rPr>
          <w:spacing w:val="-1"/>
          <w:sz w:val="22"/>
        </w:rPr>
        <w:t> </w:t>
      </w:r>
      <w:r>
        <w:rPr>
          <w:sz w:val="22"/>
        </w:rPr>
        <w:t>Thursday,</w:t>
      </w:r>
      <w:r>
        <w:rPr>
          <w:spacing w:val="-1"/>
          <w:sz w:val="22"/>
        </w:rPr>
        <w:t> </w:t>
      </w:r>
      <w:r>
        <w:rPr>
          <w:sz w:val="22"/>
        </w:rPr>
        <w:t>Saturday –</w:t>
      </w:r>
      <w:r>
        <w:rPr>
          <w:spacing w:val="-1"/>
          <w:sz w:val="22"/>
        </w:rPr>
        <w:t> </w:t>
      </w:r>
      <w:r>
        <w:rPr>
          <w:sz w:val="22"/>
        </w:rPr>
        <w:t>Even numbered</w:t>
      </w:r>
      <w:r>
        <w:rPr>
          <w:spacing w:val="1"/>
          <w:sz w:val="22"/>
        </w:rPr>
        <w:t> </w:t>
      </w:r>
      <w:r>
        <w:rPr>
          <w:sz w:val="22"/>
        </w:rPr>
        <w:t>house</w:t>
      </w:r>
      <w:r>
        <w:rPr>
          <w:spacing w:val="-1"/>
          <w:sz w:val="22"/>
        </w:rPr>
        <w:t> </w:t>
      </w:r>
      <w:r>
        <w:rPr>
          <w:spacing w:val="-2"/>
          <w:sz w:val="22"/>
        </w:rPr>
        <w:t>addresses.</w:t>
      </w:r>
    </w:p>
    <w:p>
      <w:pPr>
        <w:pStyle w:val="ListParagraph"/>
        <w:numPr>
          <w:ilvl w:val="0"/>
          <w:numId w:val="61"/>
        </w:numPr>
        <w:tabs>
          <w:tab w:pos="839" w:val="left" w:leader="none"/>
        </w:tabs>
        <w:spacing w:line="240" w:lineRule="auto" w:before="187" w:after="0"/>
        <w:ind w:left="839" w:right="0" w:hanging="479"/>
        <w:jc w:val="left"/>
        <w:rPr>
          <w:sz w:val="22"/>
        </w:rPr>
      </w:pPr>
      <w:r>
        <w:rPr>
          <w:sz w:val="22"/>
        </w:rPr>
        <w:t>No watering on </w:t>
      </w:r>
      <w:r>
        <w:rPr>
          <w:spacing w:val="-2"/>
          <w:sz w:val="22"/>
        </w:rPr>
        <w:t>Mondays.</w:t>
      </w:r>
    </w:p>
    <w:p>
      <w:pPr>
        <w:pStyle w:val="ListParagraph"/>
        <w:numPr>
          <w:ilvl w:val="0"/>
          <w:numId w:val="61"/>
        </w:numPr>
        <w:tabs>
          <w:tab w:pos="839" w:val="left" w:leader="none"/>
        </w:tabs>
        <w:spacing w:line="240" w:lineRule="auto" w:before="187" w:after="0"/>
        <w:ind w:left="839" w:right="0" w:hanging="479"/>
        <w:jc w:val="left"/>
        <w:rPr>
          <w:sz w:val="22"/>
        </w:rPr>
      </w:pPr>
      <w:r>
        <w:rPr>
          <w:sz w:val="22"/>
        </w:rPr>
        <w:t>Hours</w:t>
      </w:r>
      <w:r>
        <w:rPr>
          <w:spacing w:val="-2"/>
          <w:sz w:val="22"/>
        </w:rPr>
        <w:t> </w:t>
      </w:r>
      <w:r>
        <w:rPr>
          <w:sz w:val="22"/>
        </w:rPr>
        <w:t>6:00 a.m.</w:t>
      </w:r>
      <w:r>
        <w:rPr>
          <w:spacing w:val="-1"/>
          <w:sz w:val="22"/>
        </w:rPr>
        <w:t> </w:t>
      </w:r>
      <w:r>
        <w:rPr>
          <w:sz w:val="22"/>
        </w:rPr>
        <w:t>– 9:00 a.m.,</w:t>
      </w:r>
      <w:r>
        <w:rPr>
          <w:spacing w:val="-1"/>
          <w:sz w:val="22"/>
        </w:rPr>
        <w:t> </w:t>
      </w:r>
      <w:r>
        <w:rPr>
          <w:sz w:val="22"/>
        </w:rPr>
        <w:t>7:00 p.m.</w:t>
      </w:r>
      <w:r>
        <w:rPr>
          <w:spacing w:val="-1"/>
          <w:sz w:val="22"/>
        </w:rPr>
        <w:t> </w:t>
      </w:r>
      <w:r>
        <w:rPr>
          <w:sz w:val="22"/>
        </w:rPr>
        <w:t>– 10:00 </w:t>
      </w:r>
      <w:r>
        <w:rPr>
          <w:spacing w:val="-4"/>
          <w:sz w:val="22"/>
        </w:rPr>
        <w:t>p.m.</w:t>
      </w:r>
    </w:p>
    <w:p>
      <w:pPr>
        <w:pStyle w:val="ListParagraph"/>
        <w:numPr>
          <w:ilvl w:val="0"/>
          <w:numId w:val="61"/>
        </w:numPr>
        <w:tabs>
          <w:tab w:pos="839" w:val="left" w:leader="none"/>
        </w:tabs>
        <w:spacing w:line="240" w:lineRule="auto" w:before="188" w:after="0"/>
        <w:ind w:left="839" w:right="0" w:hanging="479"/>
        <w:jc w:val="left"/>
        <w:rPr>
          <w:sz w:val="22"/>
        </w:rPr>
      </w:pPr>
      <w:r>
        <w:rPr>
          <w:sz w:val="22"/>
        </w:rPr>
        <w:t>The</w:t>
      </w:r>
      <w:r>
        <w:rPr>
          <w:spacing w:val="-5"/>
          <w:sz w:val="22"/>
        </w:rPr>
        <w:t> </w:t>
      </w:r>
      <w:r>
        <w:rPr>
          <w:sz w:val="22"/>
        </w:rPr>
        <w:t>laying</w:t>
      </w:r>
      <w:r>
        <w:rPr>
          <w:spacing w:val="-1"/>
          <w:sz w:val="22"/>
        </w:rPr>
        <w:t> </w:t>
      </w:r>
      <w:r>
        <w:rPr>
          <w:sz w:val="22"/>
        </w:rPr>
        <w:t>of</w:t>
      </w:r>
      <w:r>
        <w:rPr>
          <w:spacing w:val="-1"/>
          <w:sz w:val="22"/>
        </w:rPr>
        <w:t> </w:t>
      </w:r>
      <w:r>
        <w:rPr>
          <w:sz w:val="22"/>
        </w:rPr>
        <w:t>sod</w:t>
      </w:r>
      <w:r>
        <w:rPr>
          <w:spacing w:val="-2"/>
          <w:sz w:val="22"/>
        </w:rPr>
        <w:t> </w:t>
      </w:r>
      <w:r>
        <w:rPr>
          <w:sz w:val="22"/>
        </w:rPr>
        <w:t>from</w:t>
      </w:r>
      <w:r>
        <w:rPr>
          <w:spacing w:val="-2"/>
          <w:sz w:val="22"/>
        </w:rPr>
        <w:t> </w:t>
      </w:r>
      <w:r>
        <w:rPr>
          <w:sz w:val="22"/>
        </w:rPr>
        <w:t>June</w:t>
      </w:r>
      <w:r>
        <w:rPr>
          <w:spacing w:val="-2"/>
          <w:sz w:val="22"/>
        </w:rPr>
        <w:t> </w:t>
      </w:r>
      <w:r>
        <w:rPr>
          <w:sz w:val="22"/>
        </w:rPr>
        <w:t>1</w:t>
      </w:r>
      <w:r>
        <w:rPr>
          <w:spacing w:val="-1"/>
          <w:sz w:val="22"/>
        </w:rPr>
        <w:t> </w:t>
      </w:r>
      <w:r>
        <w:rPr>
          <w:sz w:val="22"/>
        </w:rPr>
        <w:t>through</w:t>
      </w:r>
      <w:r>
        <w:rPr>
          <w:spacing w:val="-2"/>
          <w:sz w:val="22"/>
        </w:rPr>
        <w:t> </w:t>
      </w:r>
      <w:r>
        <w:rPr>
          <w:sz w:val="22"/>
        </w:rPr>
        <w:t>August</w:t>
      </w:r>
      <w:r>
        <w:rPr>
          <w:spacing w:val="-2"/>
          <w:sz w:val="22"/>
        </w:rPr>
        <w:t> </w:t>
      </w:r>
      <w:r>
        <w:rPr>
          <w:sz w:val="22"/>
        </w:rPr>
        <w:t>31</w:t>
      </w:r>
      <w:r>
        <w:rPr>
          <w:spacing w:val="-1"/>
          <w:sz w:val="22"/>
        </w:rPr>
        <w:t> </w:t>
      </w:r>
      <w:r>
        <w:rPr>
          <w:sz w:val="22"/>
        </w:rPr>
        <w:t>is</w:t>
      </w:r>
      <w:r>
        <w:rPr>
          <w:spacing w:val="1"/>
          <w:sz w:val="22"/>
        </w:rPr>
        <w:t> </w:t>
      </w:r>
      <w:r>
        <w:rPr>
          <w:spacing w:val="-2"/>
          <w:sz w:val="22"/>
        </w:rPr>
        <w:t>prohibited.</w:t>
      </w:r>
    </w:p>
    <w:p>
      <w:pPr>
        <w:pStyle w:val="ListParagraph"/>
        <w:numPr>
          <w:ilvl w:val="0"/>
          <w:numId w:val="61"/>
        </w:numPr>
        <w:tabs>
          <w:tab w:pos="839" w:val="left" w:leader="none"/>
        </w:tabs>
        <w:spacing w:line="240" w:lineRule="auto" w:before="187" w:after="0"/>
        <w:ind w:left="839" w:right="0" w:hanging="479"/>
        <w:jc w:val="left"/>
        <w:rPr>
          <w:sz w:val="22"/>
        </w:rPr>
      </w:pPr>
      <w:r>
        <w:rPr>
          <w:sz w:val="22"/>
        </w:rPr>
        <w:t>All</w:t>
      </w:r>
      <w:r>
        <w:rPr>
          <w:spacing w:val="-3"/>
          <w:sz w:val="22"/>
        </w:rPr>
        <w:t> </w:t>
      </w:r>
      <w:r>
        <w:rPr>
          <w:sz w:val="22"/>
        </w:rPr>
        <w:t>hoses</w:t>
      </w:r>
      <w:r>
        <w:rPr>
          <w:spacing w:val="-3"/>
          <w:sz w:val="22"/>
        </w:rPr>
        <w:t> </w:t>
      </w:r>
      <w:r>
        <w:rPr>
          <w:sz w:val="22"/>
        </w:rPr>
        <w:t>shall</w:t>
      </w:r>
      <w:r>
        <w:rPr>
          <w:spacing w:val="-3"/>
          <w:sz w:val="22"/>
        </w:rPr>
        <w:t> </w:t>
      </w:r>
      <w:r>
        <w:rPr>
          <w:sz w:val="22"/>
        </w:rPr>
        <w:t>be</w:t>
      </w:r>
      <w:r>
        <w:rPr>
          <w:spacing w:val="-3"/>
          <w:sz w:val="22"/>
        </w:rPr>
        <w:t> </w:t>
      </w:r>
      <w:r>
        <w:rPr>
          <w:sz w:val="22"/>
        </w:rPr>
        <w:t>used</w:t>
      </w:r>
      <w:r>
        <w:rPr>
          <w:spacing w:val="-2"/>
          <w:sz w:val="22"/>
        </w:rPr>
        <w:t> </w:t>
      </w:r>
      <w:r>
        <w:rPr>
          <w:sz w:val="22"/>
        </w:rPr>
        <w:t>with</w:t>
      </w:r>
      <w:r>
        <w:rPr>
          <w:spacing w:val="1"/>
          <w:sz w:val="22"/>
        </w:rPr>
        <w:t> </w:t>
      </w:r>
      <w:r>
        <w:rPr>
          <w:spacing w:val="-2"/>
          <w:sz w:val="22"/>
        </w:rPr>
        <w:t>nozzles.</w:t>
      </w:r>
    </w:p>
    <w:p>
      <w:pPr>
        <w:pStyle w:val="ListParagraph"/>
        <w:numPr>
          <w:ilvl w:val="0"/>
          <w:numId w:val="61"/>
        </w:numPr>
        <w:tabs>
          <w:tab w:pos="839" w:val="left" w:leader="none"/>
        </w:tabs>
        <w:spacing w:line="240" w:lineRule="auto" w:before="187" w:after="0"/>
        <w:ind w:left="839" w:right="0" w:hanging="479"/>
        <w:jc w:val="left"/>
        <w:rPr>
          <w:sz w:val="22"/>
        </w:rPr>
      </w:pPr>
      <w:r>
        <w:rPr>
          <w:sz w:val="22"/>
        </w:rPr>
        <w:t>All</w:t>
      </w:r>
      <w:r>
        <w:rPr>
          <w:spacing w:val="-3"/>
          <w:sz w:val="22"/>
        </w:rPr>
        <w:t> </w:t>
      </w:r>
      <w:r>
        <w:rPr>
          <w:sz w:val="22"/>
        </w:rPr>
        <w:t>automatic</w:t>
      </w:r>
      <w:r>
        <w:rPr>
          <w:spacing w:val="-3"/>
          <w:sz w:val="22"/>
        </w:rPr>
        <w:t> </w:t>
      </w:r>
      <w:r>
        <w:rPr>
          <w:sz w:val="22"/>
        </w:rPr>
        <w:t>irrigation and</w:t>
      </w:r>
      <w:r>
        <w:rPr>
          <w:spacing w:val="-2"/>
          <w:sz w:val="22"/>
        </w:rPr>
        <w:t> </w:t>
      </w:r>
      <w:r>
        <w:rPr>
          <w:sz w:val="22"/>
        </w:rPr>
        <w:t>sprinkler</w:t>
      </w:r>
      <w:r>
        <w:rPr>
          <w:spacing w:val="-2"/>
          <w:sz w:val="22"/>
        </w:rPr>
        <w:t> </w:t>
      </w:r>
      <w:r>
        <w:rPr>
          <w:sz w:val="22"/>
        </w:rPr>
        <w:t>systems</w:t>
      </w:r>
      <w:r>
        <w:rPr>
          <w:spacing w:val="-3"/>
          <w:sz w:val="22"/>
        </w:rPr>
        <w:t> </w:t>
      </w:r>
      <w:r>
        <w:rPr>
          <w:sz w:val="22"/>
        </w:rPr>
        <w:t>shall</w:t>
      </w:r>
      <w:r>
        <w:rPr>
          <w:spacing w:val="-1"/>
          <w:sz w:val="22"/>
        </w:rPr>
        <w:t> </w:t>
      </w:r>
      <w:r>
        <w:rPr>
          <w:sz w:val="22"/>
        </w:rPr>
        <w:t>be</w:t>
      </w:r>
      <w:r>
        <w:rPr>
          <w:spacing w:val="-3"/>
          <w:sz w:val="22"/>
        </w:rPr>
        <w:t> </w:t>
      </w:r>
      <w:r>
        <w:rPr>
          <w:sz w:val="22"/>
        </w:rPr>
        <w:t>equipped</w:t>
      </w:r>
      <w:r>
        <w:rPr>
          <w:spacing w:val="-2"/>
          <w:sz w:val="22"/>
        </w:rPr>
        <w:t> </w:t>
      </w:r>
      <w:r>
        <w:rPr>
          <w:sz w:val="22"/>
        </w:rPr>
        <w:t>with</w:t>
      </w:r>
      <w:r>
        <w:rPr>
          <w:spacing w:val="-2"/>
          <w:sz w:val="22"/>
        </w:rPr>
        <w:t> </w:t>
      </w:r>
      <w:r>
        <w:rPr>
          <w:sz w:val="22"/>
        </w:rPr>
        <w:t>rain</w:t>
      </w:r>
      <w:r>
        <w:rPr>
          <w:spacing w:val="-1"/>
          <w:sz w:val="22"/>
        </w:rPr>
        <w:t> </w:t>
      </w:r>
      <w:r>
        <w:rPr>
          <w:spacing w:val="-2"/>
          <w:sz w:val="22"/>
        </w:rPr>
        <w:t>sensors.</w:t>
      </w:r>
    </w:p>
    <w:p>
      <w:pPr>
        <w:pStyle w:val="ListParagraph"/>
        <w:numPr>
          <w:ilvl w:val="0"/>
          <w:numId w:val="61"/>
        </w:numPr>
        <w:tabs>
          <w:tab w:pos="840" w:val="left" w:leader="none"/>
        </w:tabs>
        <w:spacing w:line="247" w:lineRule="auto" w:before="187" w:after="0"/>
        <w:ind w:left="840" w:right="355" w:hanging="480"/>
        <w:jc w:val="left"/>
        <w:rPr>
          <w:sz w:val="22"/>
        </w:rPr>
      </w:pPr>
      <w:r>
        <w:rPr>
          <w:sz w:val="22"/>
        </w:rPr>
        <w:t>The</w:t>
      </w:r>
      <w:r>
        <w:rPr>
          <w:spacing w:val="40"/>
          <w:sz w:val="22"/>
        </w:rPr>
        <w:t> </w:t>
      </w:r>
      <w:r>
        <w:rPr>
          <w:sz w:val="22"/>
        </w:rPr>
        <w:t>use</w:t>
      </w:r>
      <w:r>
        <w:rPr>
          <w:spacing w:val="40"/>
          <w:sz w:val="22"/>
        </w:rPr>
        <w:t> </w:t>
      </w:r>
      <w:r>
        <w:rPr>
          <w:sz w:val="22"/>
        </w:rPr>
        <w:t>of</w:t>
      </w:r>
      <w:r>
        <w:rPr>
          <w:spacing w:val="40"/>
          <w:sz w:val="22"/>
        </w:rPr>
        <w:t> </w:t>
      </w:r>
      <w:r>
        <w:rPr>
          <w:sz w:val="22"/>
        </w:rPr>
        <w:t>potable</w:t>
      </w:r>
      <w:r>
        <w:rPr>
          <w:spacing w:val="40"/>
          <w:sz w:val="22"/>
        </w:rPr>
        <w:t> </w:t>
      </w:r>
      <w:r>
        <w:rPr>
          <w:sz w:val="22"/>
        </w:rPr>
        <w:t>water</w:t>
      </w:r>
      <w:r>
        <w:rPr>
          <w:spacing w:val="40"/>
          <w:sz w:val="22"/>
        </w:rPr>
        <w:t> </w:t>
      </w:r>
      <w:r>
        <w:rPr>
          <w:sz w:val="22"/>
        </w:rPr>
        <w:t>bubbler</w:t>
      </w:r>
      <w:r>
        <w:rPr>
          <w:spacing w:val="40"/>
          <w:sz w:val="22"/>
        </w:rPr>
        <w:t> </w:t>
      </w:r>
      <w:r>
        <w:rPr>
          <w:sz w:val="22"/>
        </w:rPr>
        <w:t>systems</w:t>
      </w:r>
      <w:r>
        <w:rPr>
          <w:spacing w:val="40"/>
          <w:sz w:val="22"/>
        </w:rPr>
        <w:t> </w:t>
      </w:r>
      <w:r>
        <w:rPr>
          <w:sz w:val="22"/>
        </w:rPr>
        <w:t>for</w:t>
      </w:r>
      <w:r>
        <w:rPr>
          <w:spacing w:val="40"/>
          <w:sz w:val="22"/>
        </w:rPr>
        <w:t> </w:t>
      </w:r>
      <w:r>
        <w:rPr>
          <w:sz w:val="22"/>
        </w:rPr>
        <w:t>the</w:t>
      </w:r>
      <w:r>
        <w:rPr>
          <w:spacing w:val="40"/>
          <w:sz w:val="22"/>
        </w:rPr>
        <w:t> </w:t>
      </w:r>
      <w:r>
        <w:rPr>
          <w:sz w:val="22"/>
        </w:rPr>
        <w:t>prevention</w:t>
      </w:r>
      <w:r>
        <w:rPr>
          <w:spacing w:val="40"/>
          <w:sz w:val="22"/>
        </w:rPr>
        <w:t> </w:t>
      </w:r>
      <w:r>
        <w:rPr>
          <w:sz w:val="22"/>
        </w:rPr>
        <w:t>of</w:t>
      </w:r>
      <w:r>
        <w:rPr>
          <w:spacing w:val="40"/>
          <w:sz w:val="22"/>
        </w:rPr>
        <w:t> </w:t>
      </w:r>
      <w:r>
        <w:rPr>
          <w:sz w:val="22"/>
        </w:rPr>
        <w:t>freezing</w:t>
      </w:r>
      <w:r>
        <w:rPr>
          <w:spacing w:val="40"/>
          <w:sz w:val="22"/>
        </w:rPr>
        <w:t> </w:t>
      </w:r>
      <w:r>
        <w:rPr>
          <w:sz w:val="22"/>
        </w:rPr>
        <w:t>of</w:t>
      </w:r>
      <w:r>
        <w:rPr>
          <w:spacing w:val="40"/>
          <w:sz w:val="22"/>
        </w:rPr>
        <w:t> </w:t>
      </w:r>
      <w:r>
        <w:rPr>
          <w:sz w:val="22"/>
        </w:rPr>
        <w:t>water</w:t>
      </w:r>
      <w:r>
        <w:rPr>
          <w:spacing w:val="40"/>
          <w:sz w:val="22"/>
        </w:rPr>
        <w:t> </w:t>
      </w:r>
      <w:r>
        <w:rPr>
          <w:sz w:val="22"/>
        </w:rPr>
        <w:t>near</w:t>
      </w:r>
      <w:r>
        <w:rPr>
          <w:spacing w:val="40"/>
          <w:sz w:val="22"/>
        </w:rPr>
        <w:t> </w:t>
      </w:r>
      <w:r>
        <w:rPr>
          <w:sz w:val="22"/>
        </w:rPr>
        <w:t>pilings, bulkheads and docks is prohibited.</w:t>
      </w:r>
    </w:p>
    <w:p>
      <w:pPr>
        <w:pStyle w:val="BodyText"/>
        <w:spacing w:before="19"/>
      </w:pPr>
    </w:p>
    <w:p>
      <w:pPr>
        <w:pStyle w:val="Heading4"/>
      </w:pPr>
      <w:bookmarkStart w:name="§ 7-8.2 Violations." w:id="341"/>
      <w:bookmarkEnd w:id="341"/>
      <w:r>
        <w:rPr>
          <w:b w:val="0"/>
        </w:rPr>
      </w:r>
      <w:r>
        <w:rPr/>
        <w:t>§</w:t>
      </w:r>
      <w:r>
        <w:rPr>
          <w:spacing w:val="-2"/>
        </w:rPr>
        <w:t> </w:t>
      </w:r>
      <w:r>
        <w:rPr/>
        <w:t>7-8.2.</w:t>
      </w:r>
      <w:r>
        <w:rPr>
          <w:spacing w:val="65"/>
        </w:rPr>
        <w:t> </w:t>
      </w:r>
      <w:r>
        <w:rPr>
          <w:spacing w:val="-2"/>
        </w:rPr>
        <w:t>Violations.</w:t>
      </w:r>
    </w:p>
    <w:p>
      <w:pPr>
        <w:pStyle w:val="BodyText"/>
        <w:ind w:left="360"/>
      </w:pPr>
      <w:r>
        <w:rPr/>
        <w:t>Any</w:t>
      </w:r>
      <w:r>
        <w:rPr>
          <w:spacing w:val="-2"/>
        </w:rPr>
        <w:t> </w:t>
      </w:r>
      <w:r>
        <w:rPr/>
        <w:t>person</w:t>
      </w:r>
      <w:r>
        <w:rPr>
          <w:spacing w:val="-1"/>
        </w:rPr>
        <w:t> </w:t>
      </w:r>
      <w:r>
        <w:rPr/>
        <w:t>violating</w:t>
      </w:r>
      <w:r>
        <w:rPr>
          <w:spacing w:val="-2"/>
        </w:rPr>
        <w:t> </w:t>
      </w:r>
      <w:r>
        <w:rPr/>
        <w:t>any</w:t>
      </w:r>
      <w:r>
        <w:rPr>
          <w:spacing w:val="-1"/>
        </w:rPr>
        <w:t> </w:t>
      </w:r>
      <w:r>
        <w:rPr/>
        <w:t>part</w:t>
      </w:r>
      <w:r>
        <w:rPr>
          <w:spacing w:val="-2"/>
        </w:rPr>
        <w:t> </w:t>
      </w:r>
      <w:r>
        <w:rPr/>
        <w:t>of</w:t>
      </w:r>
      <w:r>
        <w:rPr>
          <w:spacing w:val="-2"/>
        </w:rPr>
        <w:t> </w:t>
      </w:r>
      <w:r>
        <w:rPr/>
        <w:t>this</w:t>
      </w:r>
      <w:r>
        <w:rPr>
          <w:spacing w:val="1"/>
        </w:rPr>
        <w:t> </w:t>
      </w:r>
      <w:r>
        <w:rPr/>
        <w:t>section</w:t>
      </w:r>
      <w:r>
        <w:rPr>
          <w:spacing w:val="-2"/>
        </w:rPr>
        <w:t> </w:t>
      </w:r>
      <w:r>
        <w:rPr/>
        <w:t>shall</w:t>
      </w:r>
      <w:r>
        <w:rPr>
          <w:spacing w:val="-2"/>
        </w:rPr>
        <w:t> </w:t>
      </w:r>
      <w:r>
        <w:rPr/>
        <w:t>be</w:t>
      </w:r>
      <w:r>
        <w:rPr>
          <w:spacing w:val="-2"/>
        </w:rPr>
        <w:t> </w:t>
      </w:r>
      <w:r>
        <w:rPr/>
        <w:t>subject to</w:t>
      </w:r>
      <w:r>
        <w:rPr>
          <w:spacing w:val="-1"/>
        </w:rPr>
        <w:t> </w:t>
      </w:r>
      <w:r>
        <w:rPr/>
        <w:t>a</w:t>
      </w:r>
      <w:r>
        <w:rPr>
          <w:spacing w:val="-2"/>
        </w:rPr>
        <w:t> </w:t>
      </w:r>
      <w:r>
        <w:rPr/>
        <w:t>fine</w:t>
      </w:r>
      <w:r>
        <w:rPr>
          <w:spacing w:val="-3"/>
        </w:rPr>
        <w:t> </w:t>
      </w:r>
      <w:r>
        <w:rPr/>
        <w:t>not</w:t>
      </w:r>
      <w:r>
        <w:rPr>
          <w:spacing w:val="-2"/>
        </w:rPr>
        <w:t> </w:t>
      </w:r>
      <w:r>
        <w:rPr/>
        <w:t>exceeding</w:t>
      </w:r>
      <w:r>
        <w:rPr>
          <w:spacing w:val="-1"/>
        </w:rPr>
        <w:t> </w:t>
      </w:r>
      <w:r>
        <w:rPr>
          <w:spacing w:val="-2"/>
        </w:rPr>
        <w:t>$500.</w:t>
      </w:r>
    </w:p>
    <w:p>
      <w:pPr>
        <w:pStyle w:val="BodyText"/>
        <w:spacing w:before="28"/>
      </w:pPr>
    </w:p>
    <w:p>
      <w:pPr>
        <w:pStyle w:val="Heading4"/>
      </w:pPr>
      <w:bookmarkStart w:name="§ 7-9 BILLING POLICIES AND PRACTICES." w:id="342"/>
      <w:bookmarkEnd w:id="342"/>
      <w:r>
        <w:rPr>
          <w:b w:val="0"/>
        </w:rPr>
      </w:r>
      <w:r>
        <w:rPr/>
        <w:t>§</w:t>
      </w:r>
      <w:r>
        <w:rPr>
          <w:spacing w:val="-2"/>
        </w:rPr>
        <w:t> </w:t>
      </w:r>
      <w:r>
        <w:rPr/>
        <w:t>7-9.</w:t>
      </w:r>
      <w:r>
        <w:rPr>
          <w:spacing w:val="63"/>
        </w:rPr>
        <w:t> </w:t>
      </w:r>
      <w:r>
        <w:rPr/>
        <w:t>BILLING</w:t>
      </w:r>
      <w:r>
        <w:rPr>
          <w:spacing w:val="-3"/>
        </w:rPr>
        <w:t> </w:t>
      </w:r>
      <w:r>
        <w:rPr/>
        <w:t>POLICIES</w:t>
      </w:r>
      <w:r>
        <w:rPr>
          <w:spacing w:val="-2"/>
        </w:rPr>
        <w:t> </w:t>
      </w:r>
      <w:r>
        <w:rPr/>
        <w:t>AND PRACTICES.</w:t>
      </w:r>
      <w:r>
        <w:rPr>
          <w:spacing w:val="-2"/>
        </w:rPr>
        <w:t> </w:t>
      </w:r>
      <w:r>
        <w:rPr/>
        <w:t>[Ord.</w:t>
      </w:r>
      <w:r>
        <w:rPr>
          <w:spacing w:val="-2"/>
        </w:rPr>
        <w:t> </w:t>
      </w:r>
      <w:r>
        <w:rPr/>
        <w:t>No.</w:t>
      </w:r>
      <w:r>
        <w:rPr>
          <w:spacing w:val="-1"/>
        </w:rPr>
        <w:t> </w:t>
      </w:r>
      <w:r>
        <w:rPr/>
        <w:t>2009-09;</w:t>
      </w:r>
      <w:r>
        <w:rPr>
          <w:spacing w:val="-1"/>
        </w:rPr>
        <w:t> </w:t>
      </w:r>
      <w:r>
        <w:rPr/>
        <w:t>Ord.</w:t>
      </w:r>
      <w:r>
        <w:rPr>
          <w:spacing w:val="-1"/>
        </w:rPr>
        <w:t> </w:t>
      </w:r>
      <w:r>
        <w:rPr/>
        <w:t>No.</w:t>
      </w:r>
      <w:r>
        <w:rPr>
          <w:spacing w:val="-1"/>
        </w:rPr>
        <w:t> </w:t>
      </w:r>
      <w:r>
        <w:rPr/>
        <w:t>2010-</w:t>
      </w:r>
      <w:r>
        <w:rPr>
          <w:spacing w:val="-5"/>
        </w:rPr>
        <w:t>11]</w:t>
      </w:r>
    </w:p>
    <w:p>
      <w:pPr>
        <w:pStyle w:val="ListParagraph"/>
        <w:numPr>
          <w:ilvl w:val="0"/>
          <w:numId w:val="62"/>
        </w:numPr>
        <w:tabs>
          <w:tab w:pos="839" w:val="left" w:leader="none"/>
        </w:tabs>
        <w:spacing w:line="240" w:lineRule="auto" w:before="187" w:after="0"/>
        <w:ind w:left="839" w:right="0" w:hanging="479"/>
        <w:jc w:val="left"/>
        <w:rPr>
          <w:sz w:val="22"/>
        </w:rPr>
      </w:pPr>
      <w:r>
        <w:rPr>
          <w:sz w:val="22"/>
        </w:rPr>
        <w:t>Meter</w:t>
      </w:r>
      <w:r>
        <w:rPr>
          <w:spacing w:val="-2"/>
          <w:sz w:val="22"/>
        </w:rPr>
        <w:t> </w:t>
      </w:r>
      <w:r>
        <w:rPr>
          <w:sz w:val="22"/>
        </w:rPr>
        <w:t>readings</w:t>
      </w:r>
      <w:r>
        <w:rPr>
          <w:spacing w:val="-2"/>
          <w:sz w:val="22"/>
        </w:rPr>
        <w:t> </w:t>
      </w:r>
      <w:r>
        <w:rPr>
          <w:sz w:val="22"/>
        </w:rPr>
        <w:t>shall</w:t>
      </w:r>
      <w:r>
        <w:rPr>
          <w:spacing w:val="-3"/>
          <w:sz w:val="22"/>
        </w:rPr>
        <w:t> </w:t>
      </w:r>
      <w:r>
        <w:rPr>
          <w:sz w:val="22"/>
        </w:rPr>
        <w:t>be</w:t>
      </w:r>
      <w:r>
        <w:rPr>
          <w:spacing w:val="-2"/>
          <w:sz w:val="22"/>
        </w:rPr>
        <w:t> </w:t>
      </w:r>
      <w:r>
        <w:rPr>
          <w:sz w:val="22"/>
        </w:rPr>
        <w:t>completed</w:t>
      </w:r>
      <w:r>
        <w:rPr>
          <w:spacing w:val="1"/>
          <w:sz w:val="22"/>
        </w:rPr>
        <w:t> </w:t>
      </w:r>
      <w:r>
        <w:rPr>
          <w:sz w:val="22"/>
        </w:rPr>
        <w:t>on</w:t>
      </w:r>
      <w:r>
        <w:rPr>
          <w:spacing w:val="-1"/>
          <w:sz w:val="22"/>
        </w:rPr>
        <w:t> </w:t>
      </w:r>
      <w:r>
        <w:rPr>
          <w:sz w:val="22"/>
        </w:rPr>
        <w:t>a</w:t>
      </w:r>
      <w:r>
        <w:rPr>
          <w:spacing w:val="-3"/>
          <w:sz w:val="22"/>
        </w:rPr>
        <w:t> </w:t>
      </w:r>
      <w:r>
        <w:rPr>
          <w:sz w:val="22"/>
        </w:rPr>
        <w:t>quarterly</w:t>
      </w:r>
      <w:r>
        <w:rPr>
          <w:spacing w:val="-1"/>
          <w:sz w:val="22"/>
        </w:rPr>
        <w:t> </w:t>
      </w:r>
      <w:r>
        <w:rPr>
          <w:sz w:val="22"/>
        </w:rPr>
        <w:t>basis</w:t>
      </w:r>
      <w:r>
        <w:rPr>
          <w:spacing w:val="-3"/>
          <w:sz w:val="22"/>
        </w:rPr>
        <w:t> </w:t>
      </w:r>
      <w:r>
        <w:rPr>
          <w:sz w:val="22"/>
        </w:rPr>
        <w:t>for</w:t>
      </w:r>
      <w:r>
        <w:rPr>
          <w:spacing w:val="-1"/>
          <w:sz w:val="22"/>
        </w:rPr>
        <w:t> </w:t>
      </w:r>
      <w:r>
        <w:rPr>
          <w:sz w:val="22"/>
        </w:rPr>
        <w:t>billing</w:t>
      </w:r>
      <w:r>
        <w:rPr>
          <w:spacing w:val="1"/>
          <w:sz w:val="22"/>
        </w:rPr>
        <w:t> </w:t>
      </w:r>
      <w:r>
        <w:rPr>
          <w:spacing w:val="-2"/>
          <w:sz w:val="22"/>
        </w:rPr>
        <w:t>purposes.</w:t>
      </w:r>
    </w:p>
    <w:p>
      <w:pPr>
        <w:pStyle w:val="ListParagraph"/>
        <w:numPr>
          <w:ilvl w:val="0"/>
          <w:numId w:val="62"/>
        </w:numPr>
        <w:tabs>
          <w:tab w:pos="840" w:val="left" w:leader="none"/>
        </w:tabs>
        <w:spacing w:line="247" w:lineRule="auto" w:before="187" w:after="0"/>
        <w:ind w:left="840" w:right="354" w:hanging="480"/>
        <w:jc w:val="both"/>
        <w:rPr>
          <w:sz w:val="22"/>
        </w:rPr>
      </w:pPr>
      <w:r>
        <w:rPr>
          <w:sz w:val="22"/>
        </w:rPr>
        <w:t>Water</w:t>
      </w:r>
      <w:r>
        <w:rPr>
          <w:spacing w:val="-3"/>
          <w:sz w:val="22"/>
        </w:rPr>
        <w:t> </w:t>
      </w:r>
      <w:r>
        <w:rPr>
          <w:sz w:val="22"/>
        </w:rPr>
        <w:t>and</w:t>
      </w:r>
      <w:r>
        <w:rPr>
          <w:spacing w:val="-4"/>
          <w:sz w:val="22"/>
        </w:rPr>
        <w:t> </w:t>
      </w:r>
      <w:r>
        <w:rPr>
          <w:sz w:val="22"/>
        </w:rPr>
        <w:t>sewer</w:t>
      </w:r>
      <w:r>
        <w:rPr>
          <w:spacing w:val="-3"/>
          <w:sz w:val="22"/>
        </w:rPr>
        <w:t> </w:t>
      </w:r>
      <w:r>
        <w:rPr>
          <w:sz w:val="22"/>
        </w:rPr>
        <w:t>utility</w:t>
      </w:r>
      <w:r>
        <w:rPr>
          <w:spacing w:val="-3"/>
          <w:sz w:val="22"/>
        </w:rPr>
        <w:t> </w:t>
      </w:r>
      <w:r>
        <w:rPr>
          <w:sz w:val="22"/>
        </w:rPr>
        <w:t>bills</w:t>
      </w:r>
      <w:r>
        <w:rPr>
          <w:spacing w:val="-3"/>
          <w:sz w:val="22"/>
        </w:rPr>
        <w:t> </w:t>
      </w:r>
      <w:r>
        <w:rPr>
          <w:sz w:val="22"/>
        </w:rPr>
        <w:t>shall</w:t>
      </w:r>
      <w:r>
        <w:rPr>
          <w:spacing w:val="-4"/>
          <w:sz w:val="22"/>
        </w:rPr>
        <w:t> </w:t>
      </w:r>
      <w:r>
        <w:rPr>
          <w:sz w:val="22"/>
        </w:rPr>
        <w:t>be</w:t>
      </w:r>
      <w:r>
        <w:rPr>
          <w:spacing w:val="-4"/>
          <w:sz w:val="22"/>
        </w:rPr>
        <w:t> </w:t>
      </w:r>
      <w:r>
        <w:rPr>
          <w:sz w:val="22"/>
        </w:rPr>
        <w:t>sent</w:t>
      </w:r>
      <w:r>
        <w:rPr>
          <w:spacing w:val="-4"/>
          <w:sz w:val="22"/>
        </w:rPr>
        <w:t> </w:t>
      </w:r>
      <w:r>
        <w:rPr>
          <w:sz w:val="22"/>
        </w:rPr>
        <w:t>by</w:t>
      </w:r>
      <w:r>
        <w:rPr>
          <w:spacing w:val="-4"/>
          <w:sz w:val="22"/>
        </w:rPr>
        <w:t> </w:t>
      </w:r>
      <w:r>
        <w:rPr>
          <w:sz w:val="22"/>
        </w:rPr>
        <w:t>the</w:t>
      </w:r>
      <w:r>
        <w:rPr>
          <w:spacing w:val="-4"/>
          <w:sz w:val="22"/>
        </w:rPr>
        <w:t> </w:t>
      </w:r>
      <w:r>
        <w:rPr>
          <w:sz w:val="22"/>
        </w:rPr>
        <w:t>borough</w:t>
      </w:r>
      <w:r>
        <w:rPr>
          <w:spacing w:val="-4"/>
          <w:sz w:val="22"/>
        </w:rPr>
        <w:t> </w:t>
      </w:r>
      <w:r>
        <w:rPr>
          <w:sz w:val="22"/>
        </w:rPr>
        <w:t>on</w:t>
      </w:r>
      <w:r>
        <w:rPr>
          <w:spacing w:val="-4"/>
          <w:sz w:val="22"/>
        </w:rPr>
        <w:t> </w:t>
      </w:r>
      <w:r>
        <w:rPr>
          <w:sz w:val="22"/>
        </w:rPr>
        <w:t>a</w:t>
      </w:r>
      <w:r>
        <w:rPr>
          <w:spacing w:val="-4"/>
          <w:sz w:val="22"/>
        </w:rPr>
        <w:t> </w:t>
      </w:r>
      <w:r>
        <w:rPr>
          <w:sz w:val="22"/>
        </w:rPr>
        <w:t>quarterly</w:t>
      </w:r>
      <w:r>
        <w:rPr>
          <w:spacing w:val="-3"/>
          <w:sz w:val="22"/>
        </w:rPr>
        <w:t> </w:t>
      </w:r>
      <w:r>
        <w:rPr>
          <w:sz w:val="22"/>
        </w:rPr>
        <w:t>basis</w:t>
      </w:r>
      <w:r>
        <w:rPr>
          <w:spacing w:val="-4"/>
          <w:sz w:val="22"/>
        </w:rPr>
        <w:t> </w:t>
      </w:r>
      <w:r>
        <w:rPr>
          <w:sz w:val="22"/>
        </w:rPr>
        <w:t>for</w:t>
      </w:r>
      <w:r>
        <w:rPr>
          <w:spacing w:val="-4"/>
          <w:sz w:val="22"/>
        </w:rPr>
        <w:t> </w:t>
      </w:r>
      <w:r>
        <w:rPr>
          <w:sz w:val="22"/>
        </w:rPr>
        <w:t>each</w:t>
      </w:r>
      <w:r>
        <w:rPr>
          <w:spacing w:val="-3"/>
          <w:sz w:val="22"/>
        </w:rPr>
        <w:t> </w:t>
      </w:r>
      <w:r>
        <w:rPr>
          <w:sz w:val="22"/>
        </w:rPr>
        <w:t>year</w:t>
      </w:r>
      <w:r>
        <w:rPr>
          <w:spacing w:val="-4"/>
          <w:sz w:val="22"/>
        </w:rPr>
        <w:t> </w:t>
      </w:r>
      <w:r>
        <w:rPr>
          <w:sz w:val="22"/>
        </w:rPr>
        <w:t>in</w:t>
      </w:r>
      <w:r>
        <w:rPr>
          <w:spacing w:val="-4"/>
          <w:sz w:val="22"/>
        </w:rPr>
        <w:t> </w:t>
      </w:r>
      <w:r>
        <w:rPr>
          <w:sz w:val="22"/>
        </w:rPr>
        <w:t>March, June, September and December.</w:t>
      </w:r>
    </w:p>
    <w:p>
      <w:pPr>
        <w:pStyle w:val="ListParagraph"/>
        <w:numPr>
          <w:ilvl w:val="0"/>
          <w:numId w:val="62"/>
        </w:numPr>
        <w:tabs>
          <w:tab w:pos="840" w:val="left" w:leader="none"/>
        </w:tabs>
        <w:spacing w:line="247" w:lineRule="auto" w:before="179" w:after="0"/>
        <w:ind w:left="840" w:right="359" w:hanging="480"/>
        <w:jc w:val="both"/>
        <w:rPr>
          <w:sz w:val="22"/>
        </w:rPr>
      </w:pPr>
      <w:r>
        <w:rPr>
          <w:sz w:val="22"/>
        </w:rPr>
        <w:t>Payments are due by the 25th of the month on which the bill is sent out. Grace periods and interest rates shall be established by resolution each year.</w:t>
      </w:r>
    </w:p>
    <w:p>
      <w:pPr>
        <w:pStyle w:val="BodyText"/>
        <w:spacing w:line="247" w:lineRule="auto" w:before="178"/>
        <w:ind w:left="840" w:right="355"/>
        <w:jc w:val="both"/>
      </w:pPr>
      <w:r>
        <w:rPr/>
        <w:t>No interest or penalties shall be charged on delinquent water and sewer utility accounts for governmental entities, including federal, state and local political subdivision accounts, including county government accounts, Board of Education accounts and local government accounts.</w:t>
      </w:r>
    </w:p>
    <w:p>
      <w:pPr>
        <w:pStyle w:val="ListParagraph"/>
        <w:numPr>
          <w:ilvl w:val="0"/>
          <w:numId w:val="62"/>
        </w:numPr>
        <w:tabs>
          <w:tab w:pos="840" w:val="left" w:leader="none"/>
        </w:tabs>
        <w:spacing w:line="247" w:lineRule="auto" w:before="179" w:after="0"/>
        <w:ind w:left="840" w:right="354" w:hanging="480"/>
        <w:jc w:val="both"/>
        <w:rPr>
          <w:sz w:val="22"/>
        </w:rPr>
      </w:pPr>
      <w:r>
        <w:rPr>
          <w:sz w:val="22"/>
        </w:rPr>
        <w:t>Billing for multi-family/use units with separate owners sharing a single meter shall be calculated according to the rate schedules hereinabove, divided by</w:t>
      </w:r>
      <w:r>
        <w:rPr>
          <w:spacing w:val="-1"/>
          <w:sz w:val="22"/>
        </w:rPr>
        <w:t> </w:t>
      </w:r>
      <w:r>
        <w:rPr>
          <w:sz w:val="22"/>
        </w:rPr>
        <w:t>the number of</w:t>
      </w:r>
      <w:r>
        <w:rPr>
          <w:spacing w:val="-1"/>
          <w:sz w:val="22"/>
        </w:rPr>
        <w:t> </w:t>
      </w:r>
      <w:r>
        <w:rPr>
          <w:sz w:val="22"/>
        </w:rPr>
        <w:t>said units equally, and sent to each owner.</w:t>
      </w:r>
    </w:p>
    <w:p>
      <w:pPr>
        <w:pStyle w:val="ListParagraph"/>
        <w:numPr>
          <w:ilvl w:val="0"/>
          <w:numId w:val="62"/>
        </w:numPr>
        <w:tabs>
          <w:tab w:pos="839" w:val="left" w:leader="none"/>
        </w:tabs>
        <w:spacing w:line="240" w:lineRule="auto" w:before="178" w:after="0"/>
        <w:ind w:left="839" w:right="0" w:hanging="479"/>
        <w:jc w:val="left"/>
        <w:rPr>
          <w:sz w:val="22"/>
        </w:rPr>
      </w:pPr>
      <w:r>
        <w:rPr>
          <w:sz w:val="22"/>
        </w:rPr>
        <w:t>All</w:t>
      </w:r>
      <w:r>
        <w:rPr>
          <w:spacing w:val="-7"/>
          <w:sz w:val="22"/>
        </w:rPr>
        <w:t> </w:t>
      </w:r>
      <w:r>
        <w:rPr>
          <w:sz w:val="22"/>
        </w:rPr>
        <w:t>service</w:t>
      </w:r>
      <w:r>
        <w:rPr>
          <w:spacing w:val="-4"/>
          <w:sz w:val="22"/>
        </w:rPr>
        <w:t> </w:t>
      </w:r>
      <w:r>
        <w:rPr>
          <w:sz w:val="22"/>
        </w:rPr>
        <w:t>and</w:t>
      </w:r>
      <w:r>
        <w:rPr>
          <w:spacing w:val="-3"/>
          <w:sz w:val="22"/>
        </w:rPr>
        <w:t> </w:t>
      </w:r>
      <w:r>
        <w:rPr>
          <w:sz w:val="22"/>
        </w:rPr>
        <w:t>miscellaneous</w:t>
      </w:r>
      <w:r>
        <w:rPr>
          <w:spacing w:val="-1"/>
          <w:sz w:val="22"/>
        </w:rPr>
        <w:t> </w:t>
      </w:r>
      <w:r>
        <w:rPr>
          <w:sz w:val="22"/>
        </w:rPr>
        <w:t>charges</w:t>
      </w:r>
      <w:r>
        <w:rPr>
          <w:spacing w:val="-4"/>
          <w:sz w:val="22"/>
        </w:rPr>
        <w:t> </w:t>
      </w:r>
      <w:r>
        <w:rPr>
          <w:sz w:val="22"/>
        </w:rPr>
        <w:t>shall</w:t>
      </w:r>
      <w:r>
        <w:rPr>
          <w:spacing w:val="-4"/>
          <w:sz w:val="22"/>
        </w:rPr>
        <w:t> </w:t>
      </w:r>
      <w:r>
        <w:rPr>
          <w:sz w:val="22"/>
        </w:rPr>
        <w:t>be</w:t>
      </w:r>
      <w:r>
        <w:rPr>
          <w:spacing w:val="-5"/>
          <w:sz w:val="22"/>
        </w:rPr>
        <w:t> </w:t>
      </w:r>
      <w:r>
        <w:rPr>
          <w:sz w:val="22"/>
        </w:rPr>
        <w:t>due</w:t>
      </w:r>
      <w:r>
        <w:rPr>
          <w:spacing w:val="-4"/>
          <w:sz w:val="22"/>
        </w:rPr>
        <w:t> </w:t>
      </w:r>
      <w:r>
        <w:rPr>
          <w:sz w:val="22"/>
        </w:rPr>
        <w:t>30</w:t>
      </w:r>
      <w:r>
        <w:rPr>
          <w:spacing w:val="-3"/>
          <w:sz w:val="22"/>
        </w:rPr>
        <w:t> </w:t>
      </w:r>
      <w:r>
        <w:rPr>
          <w:sz w:val="22"/>
        </w:rPr>
        <w:t>days</w:t>
      </w:r>
      <w:r>
        <w:rPr>
          <w:spacing w:val="-4"/>
          <w:sz w:val="22"/>
        </w:rPr>
        <w:t> </w:t>
      </w:r>
      <w:r>
        <w:rPr>
          <w:sz w:val="22"/>
        </w:rPr>
        <w:t>from</w:t>
      </w:r>
      <w:r>
        <w:rPr>
          <w:spacing w:val="-4"/>
          <w:sz w:val="22"/>
        </w:rPr>
        <w:t> </w:t>
      </w:r>
      <w:r>
        <w:rPr>
          <w:sz w:val="22"/>
        </w:rPr>
        <w:t>the</w:t>
      </w:r>
      <w:r>
        <w:rPr>
          <w:spacing w:val="-1"/>
          <w:sz w:val="22"/>
        </w:rPr>
        <w:t> </w:t>
      </w:r>
      <w:r>
        <w:rPr>
          <w:sz w:val="22"/>
        </w:rPr>
        <w:t>billing</w:t>
      </w:r>
      <w:r>
        <w:rPr>
          <w:spacing w:val="-3"/>
          <w:sz w:val="22"/>
        </w:rPr>
        <w:t> </w:t>
      </w:r>
      <w:r>
        <w:rPr>
          <w:spacing w:val="-2"/>
          <w:sz w:val="22"/>
        </w:rPr>
        <w:t>date.</w:t>
      </w:r>
    </w:p>
    <w:p>
      <w:pPr>
        <w:pStyle w:val="ListParagraph"/>
        <w:spacing w:after="0" w:line="240" w:lineRule="auto"/>
        <w:jc w:val="left"/>
        <w:rPr>
          <w:sz w:val="22"/>
        </w:rPr>
        <w:sectPr>
          <w:headerReference w:type="default" r:id="rId155"/>
          <w:footerReference w:type="default" r:id="rId156"/>
          <w:pgSz w:w="12240" w:h="15840"/>
          <w:pgMar w:header="609" w:footer="609" w:top="800" w:bottom="800" w:left="1080" w:right="1080"/>
        </w:sectPr>
      </w:pPr>
    </w:p>
    <w:p>
      <w:pPr>
        <w:pStyle w:val="BodyText"/>
        <w:tabs>
          <w:tab w:pos="9096" w:val="left" w:leader="none"/>
        </w:tabs>
        <w:spacing w:before="86"/>
        <w:ind w:left="3793"/>
      </w:pPr>
      <w:r>
        <w:rPr/>
        <w:t>HARVEY</w:t>
      </w:r>
      <w:r>
        <w:rPr>
          <w:spacing w:val="-6"/>
        </w:rPr>
        <w:t> </w:t>
      </w:r>
      <w:r>
        <w:rPr/>
        <w:t>CEDARS</w:t>
      </w:r>
      <w:r>
        <w:rPr>
          <w:spacing w:val="-6"/>
        </w:rPr>
        <w:t> </w:t>
      </w:r>
      <w:r>
        <w:rPr>
          <w:spacing w:val="-4"/>
        </w:rPr>
        <w:t>CODE</w:t>
      </w:r>
      <w:r>
        <w:rPr/>
        <w:tab/>
        <w:t>§ 8-</w:t>
      </w:r>
      <w:r>
        <w:rPr>
          <w:spacing w:val="-5"/>
        </w:rPr>
        <w:t>3.2</w:t>
      </w:r>
    </w:p>
    <w:p>
      <w:pPr>
        <w:pStyle w:val="BodyText"/>
        <w:spacing w:before="3"/>
        <w:rPr>
          <w:sz w:val="24"/>
        </w:rPr>
      </w:pPr>
    </w:p>
    <w:p>
      <w:pPr>
        <w:pStyle w:val="Heading2"/>
        <w:spacing w:line="451" w:lineRule="auto"/>
        <w:ind w:left="4506" w:right="4504" w:hanging="2"/>
      </w:pPr>
      <w:bookmarkStart w:name="Chapter 8: Traffic" w:id="343"/>
      <w:bookmarkEnd w:id="343"/>
      <w:r>
        <w:rPr>
          <w:b w:val="0"/>
        </w:rPr>
      </w:r>
      <w:r>
        <w:rPr/>
        <w:t>Chapter</w:t>
      </w:r>
      <w:r>
        <w:rPr>
          <w:spacing w:val="-2"/>
        </w:rPr>
        <w:t> </w:t>
      </w:r>
      <w:r>
        <w:rPr/>
        <w:t>8 </w:t>
      </w:r>
      <w:r>
        <w:rPr>
          <w:spacing w:val="-2"/>
        </w:rPr>
        <w:t>TRAFFIC</w:t>
      </w:r>
    </w:p>
    <w:p>
      <w:pPr>
        <w:pStyle w:val="Heading4"/>
        <w:spacing w:before="114"/>
      </w:pPr>
      <w:bookmarkStart w:name="§ 8-1 WORDS AND PHRASES." w:id="344"/>
      <w:bookmarkEnd w:id="344"/>
      <w:r>
        <w:rPr>
          <w:b w:val="0"/>
        </w:rPr>
      </w:r>
      <w:r>
        <w:rPr/>
        <w:t>§</w:t>
      </w:r>
      <w:r>
        <w:rPr>
          <w:spacing w:val="-1"/>
        </w:rPr>
        <w:t> </w:t>
      </w:r>
      <w:r>
        <w:rPr/>
        <w:t>8-1.</w:t>
      </w:r>
      <w:r>
        <w:rPr>
          <w:spacing w:val="63"/>
        </w:rPr>
        <w:t> </w:t>
      </w:r>
      <w:r>
        <w:rPr/>
        <w:t>WORDS</w:t>
      </w:r>
      <w:r>
        <w:rPr>
          <w:spacing w:val="-2"/>
        </w:rPr>
        <w:t> </w:t>
      </w:r>
      <w:r>
        <w:rPr/>
        <w:t>AND</w:t>
      </w:r>
      <w:r>
        <w:rPr>
          <w:spacing w:val="-1"/>
        </w:rPr>
        <w:t> </w:t>
      </w:r>
      <w:r>
        <w:rPr/>
        <w:t>PHRASES.</w:t>
      </w:r>
      <w:r>
        <w:rPr>
          <w:spacing w:val="-1"/>
        </w:rPr>
        <w:t> </w:t>
      </w:r>
      <w:r>
        <w:rPr/>
        <w:t>[Ord.</w:t>
      </w:r>
      <w:r>
        <w:rPr>
          <w:spacing w:val="-1"/>
        </w:rPr>
        <w:t> </w:t>
      </w:r>
      <w:r>
        <w:rPr/>
        <w:t>No. 2014-</w:t>
      </w:r>
      <w:r>
        <w:rPr>
          <w:spacing w:val="-5"/>
        </w:rPr>
        <w:t>04]</w:t>
      </w:r>
    </w:p>
    <w:p>
      <w:pPr>
        <w:pStyle w:val="BodyText"/>
        <w:spacing w:line="247" w:lineRule="auto"/>
        <w:ind w:left="360" w:right="352"/>
        <w:jc w:val="both"/>
      </w:pPr>
      <w:r>
        <w:rPr/>
        <w:t>Whenever any words and phrases are used in this chapter, the meaning respectively ascribed to them in Subtitle I of Title 39 of the Revised Statutes of New Jersey shall be deemed to apply to such words and phrases used herein unless specifically defined as follows:</w:t>
      </w:r>
    </w:p>
    <w:p>
      <w:pPr>
        <w:pStyle w:val="BodyText"/>
        <w:spacing w:before="118"/>
        <w:ind w:left="360"/>
        <w:jc w:val="both"/>
      </w:pPr>
      <w:r>
        <w:rPr/>
        <w:t>RIGHT-OF-WAY</w:t>
      </w:r>
      <w:r>
        <w:rPr>
          <w:spacing w:val="-2"/>
        </w:rPr>
        <w:t> </w:t>
      </w:r>
      <w:r>
        <w:rPr/>
        <w:t>—</w:t>
      </w:r>
      <w:r>
        <w:rPr>
          <w:spacing w:val="-2"/>
        </w:rPr>
        <w:t> </w:t>
      </w:r>
      <w:r>
        <w:rPr/>
        <w:t>The</w:t>
      </w:r>
      <w:r>
        <w:rPr>
          <w:spacing w:val="-3"/>
        </w:rPr>
        <w:t> </w:t>
      </w:r>
      <w:r>
        <w:rPr/>
        <w:t>public</w:t>
      </w:r>
      <w:r>
        <w:rPr>
          <w:spacing w:val="-3"/>
        </w:rPr>
        <w:t> </w:t>
      </w:r>
      <w:r>
        <w:rPr/>
        <w:t>property</w:t>
      </w:r>
      <w:r>
        <w:rPr>
          <w:spacing w:val="-2"/>
        </w:rPr>
        <w:t> </w:t>
      </w:r>
      <w:r>
        <w:rPr/>
        <w:t>area</w:t>
      </w:r>
      <w:r>
        <w:rPr>
          <w:spacing w:val="-3"/>
        </w:rPr>
        <w:t> </w:t>
      </w:r>
      <w:r>
        <w:rPr/>
        <w:t>between the</w:t>
      </w:r>
      <w:r>
        <w:rPr>
          <w:spacing w:val="-3"/>
        </w:rPr>
        <w:t> </w:t>
      </w:r>
      <w:r>
        <w:rPr/>
        <w:t>paved</w:t>
      </w:r>
      <w:r>
        <w:rPr>
          <w:spacing w:val="-2"/>
        </w:rPr>
        <w:t> </w:t>
      </w:r>
      <w:r>
        <w:rPr/>
        <w:t>roadway</w:t>
      </w:r>
      <w:r>
        <w:rPr>
          <w:spacing w:val="-2"/>
        </w:rPr>
        <w:t> </w:t>
      </w:r>
      <w:r>
        <w:rPr/>
        <w:t>and</w:t>
      </w:r>
      <w:r>
        <w:rPr>
          <w:spacing w:val="-2"/>
        </w:rPr>
        <w:t> </w:t>
      </w:r>
      <w:r>
        <w:rPr/>
        <w:t>the</w:t>
      </w:r>
      <w:r>
        <w:rPr>
          <w:spacing w:val="-2"/>
        </w:rPr>
        <w:t> </w:t>
      </w:r>
      <w:r>
        <w:rPr/>
        <w:t>property </w:t>
      </w:r>
      <w:r>
        <w:rPr>
          <w:spacing w:val="-2"/>
        </w:rPr>
        <w:t>line.</w:t>
      </w:r>
    </w:p>
    <w:p>
      <w:pPr>
        <w:pStyle w:val="BodyText"/>
        <w:spacing w:before="27"/>
      </w:pPr>
    </w:p>
    <w:p>
      <w:pPr>
        <w:pStyle w:val="Heading3"/>
      </w:pPr>
      <w:bookmarkStart w:name="§ 8-2 OFFICIAL TIME STANDARD." w:id="345"/>
      <w:bookmarkEnd w:id="345"/>
      <w:r>
        <w:rPr>
          <w:b w:val="0"/>
        </w:rPr>
      </w:r>
      <w:r>
        <w:rPr/>
        <w:t>§</w:t>
      </w:r>
      <w:r>
        <w:rPr>
          <w:spacing w:val="-2"/>
        </w:rPr>
        <w:t> </w:t>
      </w:r>
      <w:r>
        <w:rPr/>
        <w:t>8-2.</w:t>
      </w:r>
      <w:r>
        <w:rPr>
          <w:spacing w:val="60"/>
        </w:rPr>
        <w:t> </w:t>
      </w:r>
      <w:r>
        <w:rPr/>
        <w:t>OFFICIAL</w:t>
      </w:r>
      <w:r>
        <w:rPr>
          <w:spacing w:val="-3"/>
        </w:rPr>
        <w:t> </w:t>
      </w:r>
      <w:r>
        <w:rPr/>
        <w:t>TIME</w:t>
      </w:r>
      <w:r>
        <w:rPr>
          <w:spacing w:val="-2"/>
        </w:rPr>
        <w:t> STANDARD.</w:t>
      </w:r>
    </w:p>
    <w:p>
      <w:pPr>
        <w:pStyle w:val="BodyText"/>
        <w:spacing w:line="247" w:lineRule="auto"/>
        <w:ind w:left="360" w:right="352"/>
        <w:jc w:val="both"/>
      </w:pPr>
      <w:r>
        <w:rPr/>
        <w:t>Whenever</w:t>
      </w:r>
      <w:r>
        <w:rPr>
          <w:spacing w:val="-7"/>
        </w:rPr>
        <w:t> </w:t>
      </w:r>
      <w:r>
        <w:rPr/>
        <w:t>certain</w:t>
      </w:r>
      <w:r>
        <w:rPr>
          <w:spacing w:val="-6"/>
        </w:rPr>
        <w:t> </w:t>
      </w:r>
      <w:r>
        <w:rPr/>
        <w:t>hours</w:t>
      </w:r>
      <w:r>
        <w:rPr>
          <w:spacing w:val="-7"/>
        </w:rPr>
        <w:t> </w:t>
      </w:r>
      <w:r>
        <w:rPr/>
        <w:t>are</w:t>
      </w:r>
      <w:r>
        <w:rPr>
          <w:spacing w:val="-7"/>
        </w:rPr>
        <w:t> </w:t>
      </w:r>
      <w:r>
        <w:rPr/>
        <w:t>named</w:t>
      </w:r>
      <w:r>
        <w:rPr>
          <w:spacing w:val="-7"/>
        </w:rPr>
        <w:t> </w:t>
      </w:r>
      <w:r>
        <w:rPr/>
        <w:t>in</w:t>
      </w:r>
      <w:r>
        <w:rPr>
          <w:spacing w:val="-7"/>
        </w:rPr>
        <w:t> </w:t>
      </w:r>
      <w:r>
        <w:rPr/>
        <w:t>this</w:t>
      </w:r>
      <w:r>
        <w:rPr>
          <w:spacing w:val="-7"/>
        </w:rPr>
        <w:t> </w:t>
      </w:r>
      <w:r>
        <w:rPr/>
        <w:t>chapter,</w:t>
      </w:r>
      <w:r>
        <w:rPr>
          <w:spacing w:val="-7"/>
        </w:rPr>
        <w:t> </w:t>
      </w:r>
      <w:r>
        <w:rPr/>
        <w:t>they</w:t>
      </w:r>
      <w:r>
        <w:rPr>
          <w:spacing w:val="-7"/>
        </w:rPr>
        <w:t> </w:t>
      </w:r>
      <w:r>
        <w:rPr/>
        <w:t>shall</w:t>
      </w:r>
      <w:r>
        <w:rPr>
          <w:spacing w:val="-7"/>
        </w:rPr>
        <w:t> </w:t>
      </w:r>
      <w:r>
        <w:rPr/>
        <w:t>mean</w:t>
      </w:r>
      <w:r>
        <w:rPr>
          <w:spacing w:val="-7"/>
        </w:rPr>
        <w:t> </w:t>
      </w:r>
      <w:r>
        <w:rPr/>
        <w:t>either</w:t>
      </w:r>
      <w:r>
        <w:rPr>
          <w:spacing w:val="-7"/>
        </w:rPr>
        <w:t> </w:t>
      </w:r>
      <w:r>
        <w:rPr/>
        <w:t>Eastern</w:t>
      </w:r>
      <w:r>
        <w:rPr>
          <w:spacing w:val="-7"/>
        </w:rPr>
        <w:t> </w:t>
      </w:r>
      <w:r>
        <w:rPr/>
        <w:t>Standard</w:t>
      </w:r>
      <w:r>
        <w:rPr>
          <w:spacing w:val="-7"/>
        </w:rPr>
        <w:t> </w:t>
      </w:r>
      <w:r>
        <w:rPr/>
        <w:t>Time</w:t>
      </w:r>
      <w:r>
        <w:rPr>
          <w:spacing w:val="-7"/>
        </w:rPr>
        <w:t> </w:t>
      </w:r>
      <w:r>
        <w:rPr/>
        <w:t>or</w:t>
      </w:r>
      <w:r>
        <w:rPr>
          <w:spacing w:val="-7"/>
        </w:rPr>
        <w:t> </w:t>
      </w:r>
      <w:r>
        <w:rPr/>
        <w:t>Eastern Daylight Saving Time as may be in current use in the borough.</w:t>
      </w:r>
    </w:p>
    <w:p>
      <w:pPr>
        <w:pStyle w:val="BodyText"/>
        <w:spacing w:before="20"/>
      </w:pPr>
    </w:p>
    <w:p>
      <w:pPr>
        <w:pStyle w:val="Heading3"/>
      </w:pPr>
      <w:bookmarkStart w:name="§ 8-3 PARKING." w:id="346"/>
      <w:bookmarkEnd w:id="346"/>
      <w:r>
        <w:rPr>
          <w:b w:val="0"/>
        </w:rPr>
      </w:r>
      <w:r>
        <w:rPr/>
        <w:t>§ 8-3.</w:t>
      </w:r>
      <w:r>
        <w:rPr>
          <w:spacing w:val="65"/>
        </w:rPr>
        <w:t> </w:t>
      </w:r>
      <w:r>
        <w:rPr>
          <w:spacing w:val="-2"/>
        </w:rPr>
        <w:t>PARKING.</w:t>
      </w:r>
    </w:p>
    <w:p>
      <w:pPr>
        <w:pStyle w:val="BodyText"/>
        <w:spacing w:before="27"/>
        <w:rPr>
          <w:b/>
        </w:rPr>
      </w:pPr>
    </w:p>
    <w:p>
      <w:pPr>
        <w:pStyle w:val="Heading4"/>
        <w:spacing w:before="1"/>
        <w:jc w:val="both"/>
      </w:pPr>
      <w:bookmarkStart w:name="§ 8-3.1 Regulations Not Exclusive." w:id="347"/>
      <w:bookmarkEnd w:id="347"/>
      <w:r>
        <w:rPr>
          <w:b w:val="0"/>
        </w:rPr>
      </w:r>
      <w:r>
        <w:rPr/>
        <w:t>§</w:t>
      </w:r>
      <w:r>
        <w:rPr>
          <w:spacing w:val="-2"/>
        </w:rPr>
        <w:t> </w:t>
      </w:r>
      <w:r>
        <w:rPr/>
        <w:t>8-3.1.</w:t>
      </w:r>
      <w:r>
        <w:rPr>
          <w:spacing w:val="60"/>
        </w:rPr>
        <w:t> </w:t>
      </w:r>
      <w:r>
        <w:rPr/>
        <w:t>Regulations</w:t>
      </w:r>
      <w:r>
        <w:rPr>
          <w:spacing w:val="-3"/>
        </w:rPr>
        <w:t> </w:t>
      </w:r>
      <w:r>
        <w:rPr/>
        <w:t>Not</w:t>
      </w:r>
      <w:r>
        <w:rPr>
          <w:spacing w:val="-1"/>
        </w:rPr>
        <w:t> </w:t>
      </w:r>
      <w:r>
        <w:rPr>
          <w:spacing w:val="-2"/>
        </w:rPr>
        <w:t>Exclusive.</w:t>
      </w:r>
    </w:p>
    <w:p>
      <w:pPr>
        <w:pStyle w:val="BodyText"/>
        <w:spacing w:line="247" w:lineRule="auto"/>
        <w:ind w:left="360" w:right="356"/>
        <w:jc w:val="both"/>
      </w:pPr>
      <w:r>
        <w:rPr/>
        <w:t>The</w:t>
      </w:r>
      <w:r>
        <w:rPr>
          <w:spacing w:val="15"/>
        </w:rPr>
        <w:t> </w:t>
      </w:r>
      <w:r>
        <w:rPr/>
        <w:t>provisions</w:t>
      </w:r>
      <w:r>
        <w:rPr>
          <w:spacing w:val="15"/>
        </w:rPr>
        <w:t> </w:t>
      </w:r>
      <w:r>
        <w:rPr/>
        <w:t>of</w:t>
      </w:r>
      <w:r>
        <w:rPr>
          <w:spacing w:val="14"/>
        </w:rPr>
        <w:t> </w:t>
      </w:r>
      <w:r>
        <w:rPr/>
        <w:t>this</w:t>
      </w:r>
      <w:r>
        <w:rPr>
          <w:spacing w:val="15"/>
        </w:rPr>
        <w:t> </w:t>
      </w:r>
      <w:r>
        <w:rPr/>
        <w:t>chapter</w:t>
      </w:r>
      <w:r>
        <w:rPr>
          <w:spacing w:val="15"/>
        </w:rPr>
        <w:t> </w:t>
      </w:r>
      <w:r>
        <w:rPr/>
        <w:t>imposing</w:t>
      </w:r>
      <w:r>
        <w:rPr>
          <w:spacing w:val="15"/>
        </w:rPr>
        <w:t> </w:t>
      </w:r>
      <w:r>
        <w:rPr/>
        <w:t>a</w:t>
      </w:r>
      <w:r>
        <w:rPr>
          <w:spacing w:val="14"/>
        </w:rPr>
        <w:t> </w:t>
      </w:r>
      <w:r>
        <w:rPr/>
        <w:t>time</w:t>
      </w:r>
      <w:r>
        <w:rPr>
          <w:spacing w:val="15"/>
        </w:rPr>
        <w:t> </w:t>
      </w:r>
      <w:r>
        <w:rPr/>
        <w:t>limit</w:t>
      </w:r>
      <w:r>
        <w:rPr>
          <w:spacing w:val="15"/>
        </w:rPr>
        <w:t> </w:t>
      </w:r>
      <w:r>
        <w:rPr/>
        <w:t>on</w:t>
      </w:r>
      <w:r>
        <w:rPr>
          <w:spacing w:val="14"/>
        </w:rPr>
        <w:t> </w:t>
      </w:r>
      <w:r>
        <w:rPr/>
        <w:t>parking</w:t>
      </w:r>
      <w:r>
        <w:rPr>
          <w:spacing w:val="15"/>
        </w:rPr>
        <w:t> </w:t>
      </w:r>
      <w:r>
        <w:rPr/>
        <w:t>shall</w:t>
      </w:r>
      <w:r>
        <w:rPr>
          <w:spacing w:val="15"/>
        </w:rPr>
        <w:t> </w:t>
      </w:r>
      <w:r>
        <w:rPr/>
        <w:t>not</w:t>
      </w:r>
      <w:r>
        <w:rPr>
          <w:spacing w:val="14"/>
        </w:rPr>
        <w:t> </w:t>
      </w:r>
      <w:r>
        <w:rPr/>
        <w:t>relieve</w:t>
      </w:r>
      <w:r>
        <w:rPr>
          <w:spacing w:val="15"/>
        </w:rPr>
        <w:t> </w:t>
      </w:r>
      <w:r>
        <w:rPr/>
        <w:t>any</w:t>
      </w:r>
      <w:r>
        <w:rPr>
          <w:spacing w:val="15"/>
        </w:rPr>
        <w:t> </w:t>
      </w:r>
      <w:r>
        <w:rPr/>
        <w:t>person</w:t>
      </w:r>
      <w:r>
        <w:rPr>
          <w:spacing w:val="15"/>
        </w:rPr>
        <w:t> </w:t>
      </w:r>
      <w:r>
        <w:rPr/>
        <w:t>of</w:t>
      </w:r>
      <w:r>
        <w:rPr>
          <w:spacing w:val="14"/>
        </w:rPr>
        <w:t> </w:t>
      </w:r>
      <w:r>
        <w:rPr/>
        <w:t>the</w:t>
      </w:r>
      <w:r>
        <w:rPr>
          <w:spacing w:val="15"/>
        </w:rPr>
        <w:t> </w:t>
      </w:r>
      <w:r>
        <w:rPr/>
        <w:t>duty to observe other more restrictive provisions prohibiting or limiting the stopping, standing or parking of vehicles as set forth in R.S. 39:4-138, any other New Jersey statute or as hereinafter provided.</w:t>
      </w:r>
    </w:p>
    <w:p>
      <w:pPr>
        <w:pStyle w:val="BodyText"/>
        <w:spacing w:before="18"/>
      </w:pPr>
    </w:p>
    <w:p>
      <w:pPr>
        <w:pStyle w:val="Heading4"/>
        <w:spacing w:before="1"/>
        <w:jc w:val="both"/>
      </w:pPr>
      <w:bookmarkStart w:name="§ 8-3.2 Parking Prohibited at All Times " w:id="348"/>
      <w:bookmarkEnd w:id="348"/>
      <w:r>
        <w:rPr>
          <w:b w:val="0"/>
        </w:rPr>
      </w:r>
      <w:r>
        <w:rPr/>
        <w:t>§</w:t>
      </w:r>
      <w:r>
        <w:rPr>
          <w:spacing w:val="-3"/>
        </w:rPr>
        <w:t> </w:t>
      </w:r>
      <w:r>
        <w:rPr/>
        <w:t>8-3.2.</w:t>
      </w:r>
      <w:r>
        <w:rPr>
          <w:spacing w:val="61"/>
        </w:rPr>
        <w:t> </w:t>
      </w:r>
      <w:r>
        <w:rPr/>
        <w:t>Parking</w:t>
      </w:r>
      <w:r>
        <w:rPr>
          <w:spacing w:val="-3"/>
        </w:rPr>
        <w:t> </w:t>
      </w:r>
      <w:r>
        <w:rPr/>
        <w:t>Prohibited</w:t>
      </w:r>
      <w:r>
        <w:rPr>
          <w:spacing w:val="-3"/>
        </w:rPr>
        <w:t> </w:t>
      </w:r>
      <w:r>
        <w:rPr/>
        <w:t>at</w:t>
      </w:r>
      <w:r>
        <w:rPr>
          <w:spacing w:val="-2"/>
        </w:rPr>
        <w:t> </w:t>
      </w:r>
      <w:r>
        <w:rPr/>
        <w:t>All</w:t>
      </w:r>
      <w:r>
        <w:rPr>
          <w:spacing w:val="-1"/>
        </w:rPr>
        <w:t> </w:t>
      </w:r>
      <w:r>
        <w:rPr/>
        <w:t>Times</w:t>
      </w:r>
      <w:r>
        <w:rPr>
          <w:spacing w:val="-3"/>
        </w:rPr>
        <w:t> </w:t>
      </w:r>
      <w:r>
        <w:rPr/>
        <w:t>on</w:t>
      </w:r>
      <w:r>
        <w:rPr>
          <w:spacing w:val="-3"/>
        </w:rPr>
        <w:t> </w:t>
      </w:r>
      <w:r>
        <w:rPr/>
        <w:t>Certain</w:t>
      </w:r>
      <w:r>
        <w:rPr>
          <w:spacing w:val="-3"/>
        </w:rPr>
        <w:t> </w:t>
      </w:r>
      <w:r>
        <w:rPr>
          <w:spacing w:val="-2"/>
        </w:rPr>
        <w:t>Streets.</w:t>
      </w:r>
    </w:p>
    <w:p>
      <w:pPr>
        <w:pStyle w:val="ListParagraph"/>
        <w:numPr>
          <w:ilvl w:val="0"/>
          <w:numId w:val="63"/>
        </w:numPr>
        <w:tabs>
          <w:tab w:pos="840" w:val="left" w:leader="none"/>
        </w:tabs>
        <w:spacing w:line="247" w:lineRule="auto" w:before="187" w:after="0"/>
        <w:ind w:left="840" w:right="355" w:hanging="480"/>
        <w:jc w:val="both"/>
        <w:rPr>
          <w:sz w:val="22"/>
        </w:rPr>
      </w:pPr>
      <w:r>
        <w:rPr>
          <w:sz w:val="22"/>
        </w:rPr>
        <w:t>No person shall park a vehicle at any time upon any of the streets or parts thereof described in Schedule I attached to and made a part of this chapter.</w:t>
      </w:r>
    </w:p>
    <w:p>
      <w:pPr>
        <w:pStyle w:val="ListParagraph"/>
        <w:numPr>
          <w:ilvl w:val="0"/>
          <w:numId w:val="63"/>
        </w:numPr>
        <w:tabs>
          <w:tab w:pos="840" w:val="left" w:leader="none"/>
        </w:tabs>
        <w:spacing w:line="247" w:lineRule="auto" w:before="178" w:after="0"/>
        <w:ind w:left="840" w:right="356" w:hanging="480"/>
        <w:jc w:val="both"/>
        <w:rPr>
          <w:sz w:val="22"/>
        </w:rPr>
      </w:pPr>
      <w:r>
        <w:rPr>
          <w:sz w:val="22"/>
        </w:rPr>
        <w:t>It shall be unlawful to park any automobile or other vehicle within 25 feet of an intersection of any two</w:t>
      </w:r>
      <w:r>
        <w:rPr>
          <w:spacing w:val="-8"/>
          <w:sz w:val="22"/>
        </w:rPr>
        <w:t> </w:t>
      </w:r>
      <w:r>
        <w:rPr>
          <w:sz w:val="22"/>
        </w:rPr>
        <w:t>public</w:t>
      </w:r>
      <w:r>
        <w:rPr>
          <w:spacing w:val="-8"/>
          <w:sz w:val="22"/>
        </w:rPr>
        <w:t> </w:t>
      </w:r>
      <w:r>
        <w:rPr>
          <w:sz w:val="22"/>
        </w:rPr>
        <w:t>streets</w:t>
      </w:r>
      <w:r>
        <w:rPr>
          <w:spacing w:val="-7"/>
          <w:sz w:val="22"/>
        </w:rPr>
        <w:t> </w:t>
      </w:r>
      <w:r>
        <w:rPr>
          <w:sz w:val="22"/>
        </w:rPr>
        <w:t>or</w:t>
      </w:r>
      <w:r>
        <w:rPr>
          <w:spacing w:val="-8"/>
          <w:sz w:val="22"/>
        </w:rPr>
        <w:t> </w:t>
      </w:r>
      <w:r>
        <w:rPr>
          <w:sz w:val="22"/>
        </w:rPr>
        <w:t>highways,</w:t>
      </w:r>
      <w:r>
        <w:rPr>
          <w:spacing w:val="-8"/>
          <w:sz w:val="22"/>
        </w:rPr>
        <w:t> </w:t>
      </w:r>
      <w:r>
        <w:rPr>
          <w:sz w:val="22"/>
        </w:rPr>
        <w:t>or</w:t>
      </w:r>
      <w:r>
        <w:rPr>
          <w:spacing w:val="-8"/>
          <w:sz w:val="22"/>
        </w:rPr>
        <w:t> </w:t>
      </w:r>
      <w:r>
        <w:rPr>
          <w:sz w:val="22"/>
        </w:rPr>
        <w:t>within</w:t>
      </w:r>
      <w:r>
        <w:rPr>
          <w:spacing w:val="-8"/>
          <w:sz w:val="22"/>
        </w:rPr>
        <w:t> </w:t>
      </w:r>
      <w:r>
        <w:rPr>
          <w:sz w:val="22"/>
        </w:rPr>
        <w:t>50</w:t>
      </w:r>
      <w:r>
        <w:rPr>
          <w:spacing w:val="-8"/>
          <w:sz w:val="22"/>
        </w:rPr>
        <w:t> </w:t>
      </w:r>
      <w:r>
        <w:rPr>
          <w:sz w:val="22"/>
        </w:rPr>
        <w:t>feet</w:t>
      </w:r>
      <w:r>
        <w:rPr>
          <w:spacing w:val="-8"/>
          <w:sz w:val="22"/>
        </w:rPr>
        <w:t> </w:t>
      </w:r>
      <w:r>
        <w:rPr>
          <w:sz w:val="22"/>
        </w:rPr>
        <w:t>of</w:t>
      </w:r>
      <w:r>
        <w:rPr>
          <w:spacing w:val="-8"/>
          <w:sz w:val="22"/>
        </w:rPr>
        <w:t> </w:t>
      </w:r>
      <w:r>
        <w:rPr>
          <w:sz w:val="22"/>
        </w:rPr>
        <w:t>the</w:t>
      </w:r>
      <w:r>
        <w:rPr>
          <w:spacing w:val="-8"/>
          <w:sz w:val="22"/>
        </w:rPr>
        <w:t> </w:t>
      </w:r>
      <w:r>
        <w:rPr>
          <w:sz w:val="22"/>
        </w:rPr>
        <w:t>end</w:t>
      </w:r>
      <w:r>
        <w:rPr>
          <w:spacing w:val="-8"/>
          <w:sz w:val="22"/>
        </w:rPr>
        <w:t> </w:t>
      </w:r>
      <w:r>
        <w:rPr>
          <w:sz w:val="22"/>
        </w:rPr>
        <w:t>of</w:t>
      </w:r>
      <w:r>
        <w:rPr>
          <w:spacing w:val="-8"/>
          <w:sz w:val="22"/>
        </w:rPr>
        <w:t> </w:t>
      </w:r>
      <w:r>
        <w:rPr>
          <w:sz w:val="22"/>
        </w:rPr>
        <w:t>any</w:t>
      </w:r>
      <w:r>
        <w:rPr>
          <w:spacing w:val="-8"/>
          <w:sz w:val="22"/>
        </w:rPr>
        <w:t> </w:t>
      </w:r>
      <w:r>
        <w:rPr>
          <w:sz w:val="22"/>
        </w:rPr>
        <w:t>dead-end</w:t>
      </w:r>
      <w:r>
        <w:rPr>
          <w:spacing w:val="-8"/>
          <w:sz w:val="22"/>
        </w:rPr>
        <w:t> </w:t>
      </w:r>
      <w:r>
        <w:rPr>
          <w:sz w:val="22"/>
        </w:rPr>
        <w:t>street</w:t>
      </w:r>
      <w:r>
        <w:rPr>
          <w:spacing w:val="-8"/>
          <w:sz w:val="22"/>
        </w:rPr>
        <w:t> </w:t>
      </w:r>
      <w:r>
        <w:rPr>
          <w:sz w:val="22"/>
        </w:rPr>
        <w:t>within</w:t>
      </w:r>
      <w:r>
        <w:rPr>
          <w:spacing w:val="-8"/>
          <w:sz w:val="22"/>
        </w:rPr>
        <w:t> </w:t>
      </w:r>
      <w:r>
        <w:rPr>
          <w:sz w:val="22"/>
        </w:rPr>
        <w:t>the</w:t>
      </w:r>
      <w:r>
        <w:rPr>
          <w:spacing w:val="-8"/>
          <w:sz w:val="22"/>
        </w:rPr>
        <w:t> </w:t>
      </w:r>
      <w:r>
        <w:rPr>
          <w:sz w:val="22"/>
        </w:rPr>
        <w:t>borough.</w:t>
      </w:r>
    </w:p>
    <w:p>
      <w:pPr>
        <w:pStyle w:val="ListParagraph"/>
        <w:numPr>
          <w:ilvl w:val="0"/>
          <w:numId w:val="63"/>
        </w:numPr>
        <w:tabs>
          <w:tab w:pos="840" w:val="left" w:leader="none"/>
        </w:tabs>
        <w:spacing w:line="247" w:lineRule="auto" w:before="179" w:after="0"/>
        <w:ind w:left="840" w:right="353" w:hanging="480"/>
        <w:jc w:val="both"/>
        <w:rPr>
          <w:sz w:val="22"/>
        </w:rPr>
      </w:pPr>
      <w:r>
        <w:rPr>
          <w:sz w:val="22"/>
        </w:rPr>
        <w:t>No person shall park a vehicle in a parking space designated and marked as being set aside for the physically handicapped in any parking facility unless said vehicle shall have affixed thereto an identification certificate or marker issued by the New Jersey Director of the Division of Motor </w:t>
      </w:r>
      <w:r>
        <w:rPr>
          <w:spacing w:val="-2"/>
          <w:sz w:val="22"/>
        </w:rPr>
        <w:t>Vehicles.</w:t>
      </w:r>
    </w:p>
    <w:p>
      <w:pPr>
        <w:pStyle w:val="BodyText"/>
        <w:spacing w:line="247" w:lineRule="auto" w:before="178"/>
        <w:ind w:left="840"/>
      </w:pPr>
      <w:r>
        <w:rPr/>
        <w:t>Parking in a handicapped space without the aforesaid vehicle identification shall create a rebuttable presumption that use of the space was not for the physically handicapped.</w:t>
      </w:r>
    </w:p>
    <w:p>
      <w:pPr>
        <w:pStyle w:val="ListParagraph"/>
        <w:numPr>
          <w:ilvl w:val="0"/>
          <w:numId w:val="63"/>
        </w:numPr>
        <w:tabs>
          <w:tab w:pos="840" w:val="left" w:leader="none"/>
        </w:tabs>
        <w:spacing w:line="247" w:lineRule="auto" w:before="179" w:after="0"/>
        <w:ind w:left="840" w:right="358" w:hanging="480"/>
        <w:jc w:val="both"/>
        <w:rPr>
          <w:sz w:val="22"/>
        </w:rPr>
      </w:pPr>
      <w:r>
        <w:rPr>
          <w:sz w:val="22"/>
        </w:rPr>
        <w:t>Any person violating any provision of Subsection 8-3.2c of this chapter for the first time shall be fined $100.</w:t>
      </w:r>
    </w:p>
    <w:p>
      <w:pPr>
        <w:pStyle w:val="ListParagraph"/>
        <w:numPr>
          <w:ilvl w:val="0"/>
          <w:numId w:val="63"/>
        </w:numPr>
        <w:tabs>
          <w:tab w:pos="840" w:val="left" w:leader="none"/>
        </w:tabs>
        <w:spacing w:line="247" w:lineRule="auto" w:before="179" w:after="0"/>
        <w:ind w:left="840" w:right="355" w:hanging="480"/>
        <w:jc w:val="both"/>
        <w:rPr>
          <w:sz w:val="22"/>
        </w:rPr>
      </w:pPr>
      <w:r>
        <w:rPr>
          <w:sz w:val="22"/>
        </w:rPr>
        <w:t>Any person charged with a second or subsequent offense for violating or failing to comply with any of the provisions of this chapter shall, upon commission hereof, be punishable by a fine of not less than $100, nor more than $1,000, or by imprisonment for a term not to exceed 90 days, or by community service of not more than 90 days, or any combination of fine, imprisonment and community service as determined by the municipal court judge. The continuation of such violation for each successive day shall constitute a separate offense, and the person or persons allowing or permitting the continuation of the violation may be punished as provided above for each separate </w:t>
      </w:r>
      <w:r>
        <w:rPr>
          <w:spacing w:val="-2"/>
          <w:sz w:val="22"/>
        </w:rPr>
        <w:t>offense.</w:t>
      </w:r>
    </w:p>
    <w:p>
      <w:pPr>
        <w:pStyle w:val="ListParagraph"/>
        <w:spacing w:after="0" w:line="247" w:lineRule="auto"/>
        <w:jc w:val="both"/>
        <w:rPr>
          <w:sz w:val="22"/>
        </w:rPr>
        <w:sectPr>
          <w:pgSz w:w="12240" w:h="15840"/>
          <w:pgMar w:header="609" w:footer="609" w:top="800" w:bottom="800" w:left="1080" w:right="1080"/>
        </w:sectPr>
      </w:pPr>
    </w:p>
    <w:p>
      <w:pPr>
        <w:pStyle w:val="BodyText"/>
        <w:tabs>
          <w:tab w:pos="4587" w:val="left" w:leader="none"/>
          <w:tab w:pos="9096" w:val="left" w:leader="none"/>
        </w:tabs>
        <w:spacing w:before="86"/>
        <w:ind w:left="360"/>
      </w:pPr>
      <w:r>
        <w:rPr/>
        <w:t>§ 8-</w:t>
      </w:r>
      <w:r>
        <w:rPr>
          <w:spacing w:val="-5"/>
        </w:rPr>
        <w:t>3.2</w:t>
      </w:r>
      <w:r>
        <w:rPr/>
        <w:tab/>
      </w:r>
      <w:r>
        <w:rPr>
          <w:spacing w:val="-2"/>
        </w:rPr>
        <w:t>TRAFFIC</w:t>
      </w:r>
      <w:r>
        <w:rPr/>
        <w:tab/>
        <w:t>§ 8-</w:t>
      </w:r>
      <w:r>
        <w:rPr>
          <w:spacing w:val="-5"/>
        </w:rPr>
        <w:t>3.7</w:t>
      </w:r>
    </w:p>
    <w:p>
      <w:pPr>
        <w:pStyle w:val="BodyText"/>
        <w:spacing w:before="38"/>
      </w:pPr>
    </w:p>
    <w:p>
      <w:pPr>
        <w:pStyle w:val="ListParagraph"/>
        <w:numPr>
          <w:ilvl w:val="0"/>
          <w:numId w:val="63"/>
        </w:numPr>
        <w:tabs>
          <w:tab w:pos="840" w:val="left" w:leader="none"/>
        </w:tabs>
        <w:spacing w:line="247" w:lineRule="auto" w:before="0" w:after="0"/>
        <w:ind w:left="840" w:right="355" w:hanging="480"/>
        <w:jc w:val="left"/>
        <w:rPr>
          <w:sz w:val="22"/>
        </w:rPr>
      </w:pPr>
      <w:r>
        <w:rPr>
          <w:sz w:val="22"/>
        </w:rPr>
        <w:t>The</w:t>
      </w:r>
      <w:r>
        <w:rPr>
          <w:spacing w:val="-11"/>
          <w:sz w:val="22"/>
        </w:rPr>
        <w:t> </w:t>
      </w:r>
      <w:r>
        <w:rPr>
          <w:sz w:val="22"/>
        </w:rPr>
        <w:t>violation</w:t>
      </w:r>
      <w:r>
        <w:rPr>
          <w:spacing w:val="-10"/>
          <w:sz w:val="22"/>
        </w:rPr>
        <w:t> </w:t>
      </w:r>
      <w:r>
        <w:rPr>
          <w:sz w:val="22"/>
        </w:rPr>
        <w:t>of</w:t>
      </w:r>
      <w:r>
        <w:rPr>
          <w:spacing w:val="-11"/>
          <w:sz w:val="22"/>
        </w:rPr>
        <w:t> </w:t>
      </w:r>
      <w:r>
        <w:rPr>
          <w:sz w:val="22"/>
        </w:rPr>
        <w:t>any</w:t>
      </w:r>
      <w:r>
        <w:rPr>
          <w:spacing w:val="-11"/>
          <w:sz w:val="22"/>
        </w:rPr>
        <w:t> </w:t>
      </w:r>
      <w:r>
        <w:rPr>
          <w:sz w:val="22"/>
        </w:rPr>
        <w:t>provision</w:t>
      </w:r>
      <w:r>
        <w:rPr>
          <w:spacing w:val="-11"/>
          <w:sz w:val="22"/>
        </w:rPr>
        <w:t> </w:t>
      </w:r>
      <w:r>
        <w:rPr>
          <w:sz w:val="22"/>
        </w:rPr>
        <w:t>of</w:t>
      </w:r>
      <w:r>
        <w:rPr>
          <w:spacing w:val="-11"/>
          <w:sz w:val="22"/>
        </w:rPr>
        <w:t> </w:t>
      </w:r>
      <w:r>
        <w:rPr>
          <w:sz w:val="22"/>
        </w:rPr>
        <w:t>this</w:t>
      </w:r>
      <w:r>
        <w:rPr>
          <w:spacing w:val="-11"/>
          <w:sz w:val="22"/>
        </w:rPr>
        <w:t> </w:t>
      </w:r>
      <w:r>
        <w:rPr>
          <w:sz w:val="22"/>
        </w:rPr>
        <w:t>chapter</w:t>
      </w:r>
      <w:r>
        <w:rPr>
          <w:spacing w:val="-11"/>
          <w:sz w:val="22"/>
        </w:rPr>
        <w:t> </w:t>
      </w:r>
      <w:r>
        <w:rPr>
          <w:sz w:val="22"/>
        </w:rPr>
        <w:t>shall</w:t>
      </w:r>
      <w:r>
        <w:rPr>
          <w:spacing w:val="-11"/>
          <w:sz w:val="22"/>
        </w:rPr>
        <w:t> </w:t>
      </w:r>
      <w:r>
        <w:rPr>
          <w:sz w:val="22"/>
        </w:rPr>
        <w:t>be</w:t>
      </w:r>
      <w:r>
        <w:rPr>
          <w:spacing w:val="-11"/>
          <w:sz w:val="22"/>
        </w:rPr>
        <w:t> </w:t>
      </w:r>
      <w:r>
        <w:rPr>
          <w:sz w:val="22"/>
        </w:rPr>
        <w:t>subject</w:t>
      </w:r>
      <w:r>
        <w:rPr>
          <w:spacing w:val="-11"/>
          <w:sz w:val="22"/>
        </w:rPr>
        <w:t> </w:t>
      </w:r>
      <w:r>
        <w:rPr>
          <w:sz w:val="22"/>
        </w:rPr>
        <w:t>to</w:t>
      </w:r>
      <w:r>
        <w:rPr>
          <w:spacing w:val="-11"/>
          <w:sz w:val="22"/>
        </w:rPr>
        <w:t> </w:t>
      </w:r>
      <w:r>
        <w:rPr>
          <w:sz w:val="22"/>
        </w:rPr>
        <w:t>abatement</w:t>
      </w:r>
      <w:r>
        <w:rPr>
          <w:spacing w:val="-10"/>
          <w:sz w:val="22"/>
        </w:rPr>
        <w:t> </w:t>
      </w:r>
      <w:r>
        <w:rPr>
          <w:sz w:val="22"/>
        </w:rPr>
        <w:t>summarily</w:t>
      </w:r>
      <w:r>
        <w:rPr>
          <w:spacing w:val="-10"/>
          <w:sz w:val="22"/>
        </w:rPr>
        <w:t> </w:t>
      </w:r>
      <w:r>
        <w:rPr>
          <w:sz w:val="22"/>
        </w:rPr>
        <w:t>by</w:t>
      </w:r>
      <w:r>
        <w:rPr>
          <w:spacing w:val="-11"/>
          <w:sz w:val="22"/>
        </w:rPr>
        <w:t> </w:t>
      </w:r>
      <w:r>
        <w:rPr>
          <w:sz w:val="22"/>
        </w:rPr>
        <w:t>a</w:t>
      </w:r>
      <w:r>
        <w:rPr>
          <w:spacing w:val="-11"/>
          <w:sz w:val="22"/>
        </w:rPr>
        <w:t> </w:t>
      </w:r>
      <w:r>
        <w:rPr>
          <w:sz w:val="22"/>
        </w:rPr>
        <w:t>restraining order or injunction issued by a court of competent jurisdiction.</w:t>
      </w:r>
    </w:p>
    <w:p>
      <w:pPr>
        <w:pStyle w:val="BodyText"/>
        <w:spacing w:before="19"/>
      </w:pPr>
    </w:p>
    <w:p>
      <w:pPr>
        <w:pStyle w:val="Heading4"/>
      </w:pPr>
      <w:bookmarkStart w:name="§ 8-3.3 Parking Prohibited during Certai" w:id="349"/>
      <w:bookmarkEnd w:id="349"/>
      <w:r>
        <w:rPr>
          <w:b w:val="0"/>
        </w:rPr>
      </w:r>
      <w:r>
        <w:rPr/>
        <w:t>§</w:t>
      </w:r>
      <w:r>
        <w:rPr>
          <w:spacing w:val="-5"/>
        </w:rPr>
        <w:t> </w:t>
      </w:r>
      <w:r>
        <w:rPr/>
        <w:t>8-3.3.</w:t>
      </w:r>
      <w:r>
        <w:rPr>
          <w:spacing w:val="59"/>
        </w:rPr>
        <w:t> </w:t>
      </w:r>
      <w:r>
        <w:rPr/>
        <w:t>Parking</w:t>
      </w:r>
      <w:r>
        <w:rPr>
          <w:spacing w:val="-2"/>
        </w:rPr>
        <w:t> </w:t>
      </w:r>
      <w:r>
        <w:rPr/>
        <w:t>Prohibited</w:t>
      </w:r>
      <w:r>
        <w:rPr>
          <w:spacing w:val="-4"/>
        </w:rPr>
        <w:t> </w:t>
      </w:r>
      <w:r>
        <w:rPr/>
        <w:t>during Certain</w:t>
      </w:r>
      <w:r>
        <w:rPr>
          <w:spacing w:val="-4"/>
        </w:rPr>
        <w:t> </w:t>
      </w:r>
      <w:r>
        <w:rPr/>
        <w:t>Hours</w:t>
      </w:r>
      <w:r>
        <w:rPr>
          <w:spacing w:val="-3"/>
        </w:rPr>
        <w:t> </w:t>
      </w:r>
      <w:r>
        <w:rPr/>
        <w:t>on</w:t>
      </w:r>
      <w:r>
        <w:rPr>
          <w:spacing w:val="-4"/>
        </w:rPr>
        <w:t> </w:t>
      </w:r>
      <w:r>
        <w:rPr/>
        <w:t>Certain</w:t>
      </w:r>
      <w:r>
        <w:rPr>
          <w:spacing w:val="-3"/>
        </w:rPr>
        <w:t> </w:t>
      </w:r>
      <w:r>
        <w:rPr>
          <w:spacing w:val="-2"/>
        </w:rPr>
        <w:t>Streets.</w:t>
      </w:r>
    </w:p>
    <w:p>
      <w:pPr>
        <w:pStyle w:val="BodyText"/>
        <w:spacing w:line="247" w:lineRule="auto"/>
        <w:ind w:left="360" w:right="355"/>
        <w:jc w:val="both"/>
      </w:pPr>
      <w:r>
        <w:rPr/>
        <w:t>No person shall park a vehicle between the hours specified in Schedule II of any day (except Sundays and public holidays) upon any of the streets or parts of streets described in Schedule II attached to and made a part of this chapter.</w:t>
      </w:r>
    </w:p>
    <w:p>
      <w:pPr>
        <w:pStyle w:val="BodyText"/>
        <w:spacing w:before="19"/>
      </w:pPr>
    </w:p>
    <w:p>
      <w:pPr>
        <w:pStyle w:val="Heading4"/>
      </w:pPr>
      <w:bookmarkStart w:name="§ 8-3.4 Stopping or Standing Prohibited " w:id="350"/>
      <w:bookmarkEnd w:id="350"/>
      <w:r>
        <w:rPr>
          <w:b w:val="0"/>
        </w:rPr>
      </w:r>
      <w:r>
        <w:rPr/>
        <w:t>§</w:t>
      </w:r>
      <w:r>
        <w:rPr>
          <w:spacing w:val="-5"/>
        </w:rPr>
        <w:t> </w:t>
      </w:r>
      <w:r>
        <w:rPr/>
        <w:t>8-3.4.</w:t>
      </w:r>
      <w:r>
        <w:rPr>
          <w:spacing w:val="60"/>
        </w:rPr>
        <w:t> </w:t>
      </w:r>
      <w:r>
        <w:rPr/>
        <w:t>Stopping</w:t>
      </w:r>
      <w:r>
        <w:rPr>
          <w:spacing w:val="-2"/>
        </w:rPr>
        <w:t> </w:t>
      </w:r>
      <w:r>
        <w:rPr/>
        <w:t>or</w:t>
      </w:r>
      <w:r>
        <w:rPr>
          <w:spacing w:val="-3"/>
        </w:rPr>
        <w:t> </w:t>
      </w:r>
      <w:r>
        <w:rPr/>
        <w:t>Standing</w:t>
      </w:r>
      <w:r>
        <w:rPr>
          <w:spacing w:val="-2"/>
        </w:rPr>
        <w:t> </w:t>
      </w:r>
      <w:r>
        <w:rPr/>
        <w:t>Prohibited</w:t>
      </w:r>
      <w:r>
        <w:rPr>
          <w:spacing w:val="-3"/>
        </w:rPr>
        <w:t> </w:t>
      </w:r>
      <w:r>
        <w:rPr/>
        <w:t>during</w:t>
      </w:r>
      <w:r>
        <w:rPr>
          <w:spacing w:val="-1"/>
        </w:rPr>
        <w:t> </w:t>
      </w:r>
      <w:r>
        <w:rPr/>
        <w:t>Certain</w:t>
      </w:r>
      <w:r>
        <w:rPr>
          <w:spacing w:val="-3"/>
        </w:rPr>
        <w:t> </w:t>
      </w:r>
      <w:r>
        <w:rPr/>
        <w:t>Hours</w:t>
      </w:r>
      <w:r>
        <w:rPr>
          <w:spacing w:val="-3"/>
        </w:rPr>
        <w:t> </w:t>
      </w:r>
      <w:r>
        <w:rPr/>
        <w:t>on</w:t>
      </w:r>
      <w:r>
        <w:rPr>
          <w:spacing w:val="-3"/>
        </w:rPr>
        <w:t> </w:t>
      </w:r>
      <w:r>
        <w:rPr/>
        <w:t>Certain</w:t>
      </w:r>
      <w:r>
        <w:rPr>
          <w:spacing w:val="-3"/>
        </w:rPr>
        <w:t> </w:t>
      </w:r>
      <w:r>
        <w:rPr>
          <w:spacing w:val="-2"/>
        </w:rPr>
        <w:t>Streets.</w:t>
      </w:r>
    </w:p>
    <w:p>
      <w:pPr>
        <w:pStyle w:val="BodyText"/>
        <w:spacing w:line="247" w:lineRule="auto"/>
        <w:ind w:left="360" w:right="356"/>
        <w:jc w:val="both"/>
      </w:pPr>
      <w:r>
        <w:rPr/>
        <w:t>No person shall stop or stand a vehicle between the hours specified in Schedule III of any day (except Sundays and public holidays) upon any of the streets or parts of streets described in Schedule III attached to and made a part of this chapter.</w:t>
      </w:r>
    </w:p>
    <w:p>
      <w:pPr>
        <w:pStyle w:val="BodyText"/>
        <w:spacing w:before="19"/>
      </w:pPr>
    </w:p>
    <w:p>
      <w:pPr>
        <w:pStyle w:val="Heading4"/>
      </w:pPr>
      <w:bookmarkStart w:name="§ 8-3.5 Parking Time Limited." w:id="351"/>
      <w:bookmarkEnd w:id="351"/>
      <w:r>
        <w:rPr>
          <w:b w:val="0"/>
        </w:rPr>
      </w:r>
      <w:r>
        <w:rPr/>
        <w:t>§</w:t>
      </w:r>
      <w:r>
        <w:rPr>
          <w:spacing w:val="-1"/>
        </w:rPr>
        <w:t> </w:t>
      </w:r>
      <w:r>
        <w:rPr/>
        <w:t>8-3.5.</w:t>
      </w:r>
      <w:r>
        <w:rPr>
          <w:spacing w:val="64"/>
        </w:rPr>
        <w:t> </w:t>
      </w:r>
      <w:r>
        <w:rPr/>
        <w:t>Parking Time</w:t>
      </w:r>
      <w:r>
        <w:rPr>
          <w:spacing w:val="-1"/>
        </w:rPr>
        <w:t> </w:t>
      </w:r>
      <w:r>
        <w:rPr/>
        <w:t>Limited.</w:t>
      </w:r>
      <w:r>
        <w:rPr>
          <w:spacing w:val="-1"/>
        </w:rPr>
        <w:t> </w:t>
      </w:r>
      <w:r>
        <w:rPr/>
        <w:t>[Ord. No. 2021-</w:t>
      </w:r>
      <w:r>
        <w:rPr>
          <w:spacing w:val="-5"/>
        </w:rPr>
        <w:t>11]</w:t>
      </w:r>
    </w:p>
    <w:p>
      <w:pPr>
        <w:pStyle w:val="BodyText"/>
        <w:spacing w:line="247" w:lineRule="auto"/>
        <w:ind w:left="360" w:right="357"/>
        <w:jc w:val="both"/>
      </w:pPr>
      <w:r>
        <w:rPr/>
        <w:t>No</w:t>
      </w:r>
      <w:r>
        <w:rPr>
          <w:spacing w:val="-7"/>
        </w:rPr>
        <w:t> </w:t>
      </w:r>
      <w:r>
        <w:rPr/>
        <w:t>person</w:t>
      </w:r>
      <w:r>
        <w:rPr>
          <w:spacing w:val="-7"/>
        </w:rPr>
        <w:t> </w:t>
      </w:r>
      <w:r>
        <w:rPr/>
        <w:t>shall</w:t>
      </w:r>
      <w:r>
        <w:rPr>
          <w:spacing w:val="-6"/>
        </w:rPr>
        <w:t> </w:t>
      </w:r>
      <w:r>
        <w:rPr/>
        <w:t>park</w:t>
      </w:r>
      <w:r>
        <w:rPr>
          <w:spacing w:val="-7"/>
        </w:rPr>
        <w:t> </w:t>
      </w:r>
      <w:r>
        <w:rPr/>
        <w:t>a</w:t>
      </w:r>
      <w:r>
        <w:rPr>
          <w:spacing w:val="-7"/>
        </w:rPr>
        <w:t> </w:t>
      </w:r>
      <w:r>
        <w:rPr/>
        <w:t>vehicle</w:t>
      </w:r>
      <w:r>
        <w:rPr>
          <w:spacing w:val="-6"/>
        </w:rPr>
        <w:t> </w:t>
      </w:r>
      <w:r>
        <w:rPr/>
        <w:t>in</w:t>
      </w:r>
      <w:r>
        <w:rPr>
          <w:spacing w:val="-7"/>
        </w:rPr>
        <w:t> </w:t>
      </w:r>
      <w:r>
        <w:rPr/>
        <w:t>any</w:t>
      </w:r>
      <w:r>
        <w:rPr>
          <w:spacing w:val="-7"/>
        </w:rPr>
        <w:t> </w:t>
      </w:r>
      <w:r>
        <w:rPr/>
        <w:t>one</w:t>
      </w:r>
      <w:r>
        <w:rPr>
          <w:spacing w:val="-7"/>
        </w:rPr>
        <w:t> </w:t>
      </w:r>
      <w:r>
        <w:rPr/>
        <w:t>spot</w:t>
      </w:r>
      <w:r>
        <w:rPr>
          <w:spacing w:val="-7"/>
        </w:rPr>
        <w:t> </w:t>
      </w:r>
      <w:r>
        <w:rPr/>
        <w:t>upon</w:t>
      </w:r>
      <w:r>
        <w:rPr>
          <w:spacing w:val="-7"/>
        </w:rPr>
        <w:t> </w:t>
      </w:r>
      <w:r>
        <w:rPr/>
        <w:t>any</w:t>
      </w:r>
      <w:r>
        <w:rPr>
          <w:spacing w:val="-7"/>
        </w:rPr>
        <w:t> </w:t>
      </w:r>
      <w:r>
        <w:rPr/>
        <w:t>of</w:t>
      </w:r>
      <w:r>
        <w:rPr>
          <w:spacing w:val="-7"/>
        </w:rPr>
        <w:t> </w:t>
      </w:r>
      <w:r>
        <w:rPr/>
        <w:t>the</w:t>
      </w:r>
      <w:r>
        <w:rPr>
          <w:spacing w:val="-7"/>
        </w:rPr>
        <w:t> </w:t>
      </w:r>
      <w:r>
        <w:rPr/>
        <w:t>streets</w:t>
      </w:r>
      <w:r>
        <w:rPr>
          <w:spacing w:val="-6"/>
        </w:rPr>
        <w:t> </w:t>
      </w:r>
      <w:r>
        <w:rPr/>
        <w:t>or</w:t>
      </w:r>
      <w:r>
        <w:rPr>
          <w:spacing w:val="-7"/>
        </w:rPr>
        <w:t> </w:t>
      </w:r>
      <w:r>
        <w:rPr/>
        <w:t>parts</w:t>
      </w:r>
      <w:r>
        <w:rPr>
          <w:spacing w:val="-6"/>
        </w:rPr>
        <w:t> </w:t>
      </w:r>
      <w:r>
        <w:rPr/>
        <w:t>of</w:t>
      </w:r>
      <w:r>
        <w:rPr>
          <w:spacing w:val="-7"/>
        </w:rPr>
        <w:t> </w:t>
      </w:r>
      <w:r>
        <w:rPr/>
        <w:t>streets</w:t>
      </w:r>
      <w:r>
        <w:rPr>
          <w:spacing w:val="-6"/>
        </w:rPr>
        <w:t> </w:t>
      </w:r>
      <w:r>
        <w:rPr/>
        <w:t>within</w:t>
      </w:r>
      <w:r>
        <w:rPr>
          <w:spacing w:val="-6"/>
        </w:rPr>
        <w:t> </w:t>
      </w:r>
      <w:r>
        <w:rPr/>
        <w:t>the</w:t>
      </w:r>
      <w:r>
        <w:rPr>
          <w:spacing w:val="-7"/>
        </w:rPr>
        <w:t> </w:t>
      </w:r>
      <w:r>
        <w:rPr/>
        <w:t>Borough for longer than seven consecutive days other than directly in front of the person’s own property.</w:t>
      </w:r>
    </w:p>
    <w:p>
      <w:pPr>
        <w:pStyle w:val="BodyText"/>
        <w:spacing w:line="247" w:lineRule="auto" w:before="179"/>
        <w:ind w:left="360" w:right="356"/>
        <w:jc w:val="both"/>
      </w:pPr>
      <w:r>
        <w:rPr/>
        <w:t>No</w:t>
      </w:r>
      <w:r>
        <w:rPr>
          <w:spacing w:val="-5"/>
        </w:rPr>
        <w:t> </w:t>
      </w:r>
      <w:r>
        <w:rPr/>
        <w:t>person</w:t>
      </w:r>
      <w:r>
        <w:rPr>
          <w:spacing w:val="-5"/>
        </w:rPr>
        <w:t> </w:t>
      </w:r>
      <w:r>
        <w:rPr/>
        <w:t>shall</w:t>
      </w:r>
      <w:r>
        <w:rPr>
          <w:spacing w:val="-5"/>
        </w:rPr>
        <w:t> </w:t>
      </w:r>
      <w:r>
        <w:rPr/>
        <w:t>park</w:t>
      </w:r>
      <w:r>
        <w:rPr>
          <w:spacing w:val="-5"/>
        </w:rPr>
        <w:t> </w:t>
      </w:r>
      <w:r>
        <w:rPr/>
        <w:t>a</w:t>
      </w:r>
      <w:r>
        <w:rPr>
          <w:spacing w:val="-6"/>
        </w:rPr>
        <w:t> </w:t>
      </w:r>
      <w:r>
        <w:rPr/>
        <w:t>vehicle</w:t>
      </w:r>
      <w:r>
        <w:rPr>
          <w:spacing w:val="-5"/>
        </w:rPr>
        <w:t> </w:t>
      </w:r>
      <w:r>
        <w:rPr/>
        <w:t>for</w:t>
      </w:r>
      <w:r>
        <w:rPr>
          <w:spacing w:val="-6"/>
        </w:rPr>
        <w:t> </w:t>
      </w:r>
      <w:r>
        <w:rPr/>
        <w:t>longer</w:t>
      </w:r>
      <w:r>
        <w:rPr>
          <w:spacing w:val="-5"/>
        </w:rPr>
        <w:t> </w:t>
      </w:r>
      <w:r>
        <w:rPr/>
        <w:t>than</w:t>
      </w:r>
      <w:r>
        <w:rPr>
          <w:spacing w:val="-5"/>
        </w:rPr>
        <w:t> </w:t>
      </w:r>
      <w:r>
        <w:rPr/>
        <w:t>the</w:t>
      </w:r>
      <w:r>
        <w:rPr>
          <w:spacing w:val="-5"/>
        </w:rPr>
        <w:t> </w:t>
      </w:r>
      <w:r>
        <w:rPr/>
        <w:t>time</w:t>
      </w:r>
      <w:r>
        <w:rPr>
          <w:spacing w:val="-5"/>
        </w:rPr>
        <w:t> </w:t>
      </w:r>
      <w:r>
        <w:rPr/>
        <w:t>limit</w:t>
      </w:r>
      <w:r>
        <w:rPr>
          <w:spacing w:val="-5"/>
        </w:rPr>
        <w:t> </w:t>
      </w:r>
      <w:r>
        <w:rPr/>
        <w:t>shown</w:t>
      </w:r>
      <w:r>
        <w:rPr>
          <w:spacing w:val="-5"/>
        </w:rPr>
        <w:t> </w:t>
      </w:r>
      <w:r>
        <w:rPr/>
        <w:t>in</w:t>
      </w:r>
      <w:r>
        <w:rPr>
          <w:spacing w:val="-5"/>
        </w:rPr>
        <w:t> </w:t>
      </w:r>
      <w:r>
        <w:rPr/>
        <w:t>Schedule</w:t>
      </w:r>
      <w:r>
        <w:rPr>
          <w:spacing w:val="-5"/>
        </w:rPr>
        <w:t> </w:t>
      </w:r>
      <w:r>
        <w:rPr/>
        <w:t>IV</w:t>
      </w:r>
      <w:r>
        <w:rPr>
          <w:spacing w:val="-6"/>
        </w:rPr>
        <w:t> </w:t>
      </w:r>
      <w:r>
        <w:rPr/>
        <w:t>at</w:t>
      </w:r>
      <w:r>
        <w:rPr>
          <w:spacing w:val="-5"/>
        </w:rPr>
        <w:t> </w:t>
      </w:r>
      <w:r>
        <w:rPr/>
        <w:t>any</w:t>
      </w:r>
      <w:r>
        <w:rPr>
          <w:spacing w:val="-5"/>
        </w:rPr>
        <w:t> </w:t>
      </w:r>
      <w:r>
        <w:rPr/>
        <w:t>time</w:t>
      </w:r>
      <w:r>
        <w:rPr>
          <w:spacing w:val="-5"/>
        </w:rPr>
        <w:t> </w:t>
      </w:r>
      <w:r>
        <w:rPr/>
        <w:t>between</w:t>
      </w:r>
      <w:r>
        <w:rPr>
          <w:spacing w:val="-5"/>
        </w:rPr>
        <w:t> </w:t>
      </w:r>
      <w:r>
        <w:rPr/>
        <w:t>the hours listed in Schedule IV of any day upon any of the streets or parts of streets described in Schedule IV attached to and made a part of this chapter.</w:t>
      </w:r>
    </w:p>
    <w:p>
      <w:pPr>
        <w:pStyle w:val="BodyText"/>
        <w:spacing w:before="19"/>
      </w:pPr>
    </w:p>
    <w:p>
      <w:pPr>
        <w:pStyle w:val="Heading4"/>
      </w:pPr>
      <w:bookmarkStart w:name="§ 8-3.6 Loading-Unloading." w:id="352"/>
      <w:bookmarkEnd w:id="352"/>
      <w:r>
        <w:rPr>
          <w:b w:val="0"/>
        </w:rPr>
      </w:r>
      <w:r>
        <w:rPr/>
        <w:t>§ 8-3.6.</w:t>
      </w:r>
      <w:r>
        <w:rPr>
          <w:spacing w:val="65"/>
        </w:rPr>
        <w:t> </w:t>
      </w:r>
      <w:r>
        <w:rPr/>
        <w:t>Loading-</w:t>
      </w:r>
      <w:r>
        <w:rPr>
          <w:spacing w:val="-2"/>
        </w:rPr>
        <w:t>Unloading.</w:t>
      </w:r>
    </w:p>
    <w:p>
      <w:pPr>
        <w:pStyle w:val="BodyText"/>
        <w:spacing w:line="247" w:lineRule="auto"/>
        <w:ind w:left="360" w:right="358"/>
        <w:jc w:val="both"/>
      </w:pPr>
      <w:r>
        <w:rPr/>
        <w:t>It</w:t>
      </w:r>
      <w:r>
        <w:rPr>
          <w:spacing w:val="-7"/>
        </w:rPr>
        <w:t> </w:t>
      </w:r>
      <w:r>
        <w:rPr/>
        <w:t>shall</w:t>
      </w:r>
      <w:r>
        <w:rPr>
          <w:spacing w:val="-6"/>
        </w:rPr>
        <w:t> </w:t>
      </w:r>
      <w:r>
        <w:rPr/>
        <w:t>be</w:t>
      </w:r>
      <w:r>
        <w:rPr>
          <w:spacing w:val="-7"/>
        </w:rPr>
        <w:t> </w:t>
      </w:r>
      <w:r>
        <w:rPr/>
        <w:t>unlawful</w:t>
      </w:r>
      <w:r>
        <w:rPr>
          <w:spacing w:val="-6"/>
        </w:rPr>
        <w:t> </w:t>
      </w:r>
      <w:r>
        <w:rPr/>
        <w:t>to</w:t>
      </w:r>
      <w:r>
        <w:rPr>
          <w:spacing w:val="-6"/>
        </w:rPr>
        <w:t> </w:t>
      </w:r>
      <w:r>
        <w:rPr/>
        <w:t>leave</w:t>
      </w:r>
      <w:r>
        <w:rPr>
          <w:spacing w:val="-6"/>
        </w:rPr>
        <w:t> </w:t>
      </w:r>
      <w:r>
        <w:rPr/>
        <w:t>any</w:t>
      </w:r>
      <w:r>
        <w:rPr>
          <w:spacing w:val="-6"/>
        </w:rPr>
        <w:t> </w:t>
      </w:r>
      <w:r>
        <w:rPr/>
        <w:t>truck,</w:t>
      </w:r>
      <w:r>
        <w:rPr>
          <w:spacing w:val="-6"/>
        </w:rPr>
        <w:t> </w:t>
      </w:r>
      <w:r>
        <w:rPr/>
        <w:t>omnibus</w:t>
      </w:r>
      <w:r>
        <w:rPr>
          <w:spacing w:val="-6"/>
        </w:rPr>
        <w:t> </w:t>
      </w:r>
      <w:r>
        <w:rPr/>
        <w:t>or</w:t>
      </w:r>
      <w:r>
        <w:rPr>
          <w:spacing w:val="-7"/>
        </w:rPr>
        <w:t> </w:t>
      </w:r>
      <w:r>
        <w:rPr/>
        <w:t>other</w:t>
      </w:r>
      <w:r>
        <w:rPr>
          <w:spacing w:val="-6"/>
        </w:rPr>
        <w:t> </w:t>
      </w:r>
      <w:r>
        <w:rPr/>
        <w:t>commercial</w:t>
      </w:r>
      <w:r>
        <w:rPr>
          <w:spacing w:val="-5"/>
        </w:rPr>
        <w:t> </w:t>
      </w:r>
      <w:r>
        <w:rPr/>
        <w:t>vehicle</w:t>
      </w:r>
      <w:r>
        <w:rPr>
          <w:spacing w:val="-6"/>
        </w:rPr>
        <w:t> </w:t>
      </w:r>
      <w:r>
        <w:rPr/>
        <w:t>standing</w:t>
      </w:r>
      <w:r>
        <w:rPr>
          <w:spacing w:val="-6"/>
        </w:rPr>
        <w:t> </w:t>
      </w:r>
      <w:r>
        <w:rPr/>
        <w:t>or</w:t>
      </w:r>
      <w:r>
        <w:rPr>
          <w:spacing w:val="-7"/>
        </w:rPr>
        <w:t> </w:t>
      </w:r>
      <w:r>
        <w:rPr/>
        <w:t>parked,</w:t>
      </w:r>
      <w:r>
        <w:rPr>
          <w:spacing w:val="-6"/>
        </w:rPr>
        <w:t> </w:t>
      </w:r>
      <w:r>
        <w:rPr/>
        <w:t>except</w:t>
      </w:r>
      <w:r>
        <w:rPr>
          <w:spacing w:val="-6"/>
        </w:rPr>
        <w:t> </w:t>
      </w:r>
      <w:r>
        <w:rPr/>
        <w:t>for loading and unloading purposes, upon any of the public streets of the borough.</w:t>
      </w:r>
    </w:p>
    <w:p>
      <w:pPr>
        <w:pStyle w:val="BodyText"/>
        <w:spacing w:before="19"/>
      </w:pPr>
    </w:p>
    <w:p>
      <w:pPr>
        <w:pStyle w:val="Heading4"/>
        <w:spacing w:before="1"/>
      </w:pPr>
      <w:bookmarkStart w:name="§ 8-3.7 Trailers." w:id="353"/>
      <w:bookmarkEnd w:id="353"/>
      <w:r>
        <w:rPr>
          <w:b w:val="0"/>
        </w:rPr>
      </w:r>
      <w:r>
        <w:rPr/>
        <w:t>§ 8-3.7.</w:t>
      </w:r>
      <w:r>
        <w:rPr>
          <w:spacing w:val="65"/>
        </w:rPr>
        <w:t> </w:t>
      </w:r>
      <w:r>
        <w:rPr/>
        <w:t>Trailers. [Ord. No. 2014-04; Ord. No. 2015-04; Ord. No. 2020-</w:t>
      </w:r>
      <w:r>
        <w:rPr>
          <w:spacing w:val="-5"/>
        </w:rPr>
        <w:t>11]</w:t>
      </w:r>
    </w:p>
    <w:p>
      <w:pPr>
        <w:pStyle w:val="ListParagraph"/>
        <w:numPr>
          <w:ilvl w:val="0"/>
          <w:numId w:val="64"/>
        </w:numPr>
        <w:tabs>
          <w:tab w:pos="840" w:val="left" w:leader="none"/>
        </w:tabs>
        <w:spacing w:line="247" w:lineRule="auto" w:before="187" w:after="0"/>
        <w:ind w:left="840" w:right="356" w:hanging="480"/>
        <w:jc w:val="left"/>
        <w:rPr>
          <w:sz w:val="22"/>
        </w:rPr>
      </w:pPr>
      <w:r>
        <w:rPr>
          <w:sz w:val="22"/>
        </w:rPr>
        <w:t>Trailers</w:t>
      </w:r>
      <w:r>
        <w:rPr>
          <w:spacing w:val="-9"/>
          <w:sz w:val="22"/>
        </w:rPr>
        <w:t> </w:t>
      </w:r>
      <w:r>
        <w:rPr>
          <w:sz w:val="22"/>
        </w:rPr>
        <w:t>Prohibited.</w:t>
      </w:r>
      <w:r>
        <w:rPr>
          <w:spacing w:val="-9"/>
          <w:sz w:val="22"/>
        </w:rPr>
        <w:t> </w:t>
      </w:r>
      <w:r>
        <w:rPr>
          <w:sz w:val="22"/>
        </w:rPr>
        <w:t>No</w:t>
      </w:r>
      <w:r>
        <w:rPr>
          <w:spacing w:val="-10"/>
          <w:sz w:val="22"/>
        </w:rPr>
        <w:t> </w:t>
      </w:r>
      <w:r>
        <w:rPr>
          <w:sz w:val="22"/>
        </w:rPr>
        <w:t>person</w:t>
      </w:r>
      <w:r>
        <w:rPr>
          <w:spacing w:val="-10"/>
          <w:sz w:val="22"/>
        </w:rPr>
        <w:t> </w:t>
      </w:r>
      <w:r>
        <w:rPr>
          <w:sz w:val="22"/>
        </w:rPr>
        <w:t>shall</w:t>
      </w:r>
      <w:r>
        <w:rPr>
          <w:spacing w:val="-10"/>
          <w:sz w:val="22"/>
        </w:rPr>
        <w:t> </w:t>
      </w:r>
      <w:r>
        <w:rPr>
          <w:sz w:val="22"/>
        </w:rPr>
        <w:t>cause</w:t>
      </w:r>
      <w:r>
        <w:rPr>
          <w:spacing w:val="-10"/>
          <w:sz w:val="22"/>
        </w:rPr>
        <w:t> </w:t>
      </w:r>
      <w:r>
        <w:rPr>
          <w:sz w:val="22"/>
        </w:rPr>
        <w:t>or</w:t>
      </w:r>
      <w:r>
        <w:rPr>
          <w:spacing w:val="-10"/>
          <w:sz w:val="22"/>
        </w:rPr>
        <w:t> </w:t>
      </w:r>
      <w:r>
        <w:rPr>
          <w:sz w:val="22"/>
        </w:rPr>
        <w:t>permit</w:t>
      </w:r>
      <w:r>
        <w:rPr>
          <w:spacing w:val="-10"/>
          <w:sz w:val="22"/>
        </w:rPr>
        <w:t> </w:t>
      </w:r>
      <w:r>
        <w:rPr>
          <w:sz w:val="22"/>
        </w:rPr>
        <w:t>to</w:t>
      </w:r>
      <w:r>
        <w:rPr>
          <w:spacing w:val="-10"/>
          <w:sz w:val="22"/>
        </w:rPr>
        <w:t> </w:t>
      </w:r>
      <w:r>
        <w:rPr>
          <w:sz w:val="22"/>
        </w:rPr>
        <w:t>be</w:t>
      </w:r>
      <w:r>
        <w:rPr>
          <w:spacing w:val="-10"/>
          <w:sz w:val="22"/>
        </w:rPr>
        <w:t> </w:t>
      </w:r>
      <w:r>
        <w:rPr>
          <w:sz w:val="22"/>
        </w:rPr>
        <w:t>parked</w:t>
      </w:r>
      <w:r>
        <w:rPr>
          <w:spacing w:val="-10"/>
          <w:sz w:val="22"/>
        </w:rPr>
        <w:t> </w:t>
      </w:r>
      <w:r>
        <w:rPr>
          <w:sz w:val="22"/>
        </w:rPr>
        <w:t>any</w:t>
      </w:r>
      <w:r>
        <w:rPr>
          <w:spacing w:val="-10"/>
          <w:sz w:val="22"/>
        </w:rPr>
        <w:t> </w:t>
      </w:r>
      <w:r>
        <w:rPr>
          <w:sz w:val="22"/>
        </w:rPr>
        <w:t>trailer</w:t>
      </w:r>
      <w:r>
        <w:rPr>
          <w:spacing w:val="-9"/>
          <w:sz w:val="22"/>
        </w:rPr>
        <w:t> </w:t>
      </w:r>
      <w:r>
        <w:rPr>
          <w:sz w:val="22"/>
        </w:rPr>
        <w:t>upon</w:t>
      </w:r>
      <w:r>
        <w:rPr>
          <w:spacing w:val="-10"/>
          <w:sz w:val="22"/>
        </w:rPr>
        <w:t> </w:t>
      </w:r>
      <w:r>
        <w:rPr>
          <w:sz w:val="22"/>
        </w:rPr>
        <w:t>the</w:t>
      </w:r>
      <w:r>
        <w:rPr>
          <w:spacing w:val="-10"/>
          <w:sz w:val="22"/>
        </w:rPr>
        <w:t> </w:t>
      </w:r>
      <w:r>
        <w:rPr>
          <w:sz w:val="22"/>
        </w:rPr>
        <w:t>following</w:t>
      </w:r>
      <w:r>
        <w:rPr>
          <w:spacing w:val="-10"/>
          <w:sz w:val="22"/>
        </w:rPr>
        <w:t> </w:t>
      </w:r>
      <w:r>
        <w:rPr>
          <w:sz w:val="22"/>
        </w:rPr>
        <w:t>public streets within the Borough of Harvey Cedars:</w:t>
      </w:r>
    </w:p>
    <w:p>
      <w:pPr>
        <w:pStyle w:val="BodyText"/>
        <w:spacing w:before="183"/>
        <w:rPr>
          <w:sz w:val="20"/>
        </w:rPr>
      </w:pPr>
    </w:p>
    <w:tbl>
      <w:tblPr>
        <w:tblW w:w="0" w:type="auto"/>
        <w:jc w:val="left"/>
        <w:tblInd w:w="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0"/>
      </w:tblGrid>
      <w:tr>
        <w:trPr>
          <w:trHeight w:val="334" w:hRule="atLeast"/>
        </w:trPr>
        <w:tc>
          <w:tcPr>
            <w:tcW w:w="1480" w:type="dxa"/>
          </w:tcPr>
          <w:p>
            <w:pPr>
              <w:pStyle w:val="TableParagraph"/>
              <w:spacing w:line="244" w:lineRule="exact" w:before="0"/>
              <w:rPr>
                <w:sz w:val="22"/>
              </w:rPr>
            </w:pPr>
            <w:r>
              <w:rPr>
                <w:sz w:val="22"/>
              </w:rPr>
              <w:t>Bay </w:t>
            </w:r>
            <w:r>
              <w:rPr>
                <w:spacing w:val="-2"/>
                <w:sz w:val="22"/>
              </w:rPr>
              <w:t>Terrace</w:t>
            </w:r>
          </w:p>
        </w:tc>
      </w:tr>
      <w:tr>
        <w:trPr>
          <w:trHeight w:val="334" w:hRule="atLeast"/>
        </w:trPr>
        <w:tc>
          <w:tcPr>
            <w:tcW w:w="1480" w:type="dxa"/>
          </w:tcPr>
          <w:p>
            <w:pPr>
              <w:pStyle w:val="TableParagraph"/>
              <w:spacing w:line="233" w:lineRule="exact" w:before="81"/>
              <w:rPr>
                <w:sz w:val="22"/>
              </w:rPr>
            </w:pPr>
            <w:r>
              <w:rPr>
                <w:sz w:val="22"/>
              </w:rPr>
              <w:t>West</w:t>
            </w:r>
            <w:r>
              <w:rPr>
                <w:spacing w:val="-3"/>
                <w:sz w:val="22"/>
              </w:rPr>
              <w:t> </w:t>
            </w:r>
            <w:r>
              <w:rPr>
                <w:sz w:val="22"/>
              </w:rPr>
              <w:t>80</w:t>
            </w:r>
            <w:r>
              <w:rPr>
                <w:position w:val="10"/>
                <w:sz w:val="11"/>
              </w:rPr>
              <w:t>th</w:t>
            </w:r>
            <w:r>
              <w:rPr>
                <w:spacing w:val="26"/>
                <w:position w:val="10"/>
                <w:sz w:val="11"/>
              </w:rPr>
              <w:t> </w:t>
            </w:r>
            <w:r>
              <w:rPr>
                <w:spacing w:val="-2"/>
                <w:sz w:val="22"/>
              </w:rPr>
              <w:t>Street</w:t>
            </w:r>
          </w:p>
        </w:tc>
      </w:tr>
    </w:tbl>
    <w:p>
      <w:pPr>
        <w:pStyle w:val="ListParagraph"/>
        <w:numPr>
          <w:ilvl w:val="0"/>
          <w:numId w:val="64"/>
        </w:numPr>
        <w:tabs>
          <w:tab w:pos="839" w:val="left" w:leader="none"/>
        </w:tabs>
        <w:spacing w:line="240" w:lineRule="auto" w:before="248" w:after="0"/>
        <w:ind w:left="839" w:right="0" w:hanging="479"/>
        <w:jc w:val="left"/>
        <w:rPr>
          <w:sz w:val="22"/>
        </w:rPr>
      </w:pPr>
      <w:r>
        <w:rPr>
          <w:sz w:val="22"/>
        </w:rPr>
        <w:t>Parking</w:t>
      </w:r>
      <w:r>
        <w:rPr>
          <w:spacing w:val="-2"/>
          <w:sz w:val="22"/>
        </w:rPr>
        <w:t> </w:t>
      </w:r>
      <w:r>
        <w:rPr>
          <w:sz w:val="22"/>
        </w:rPr>
        <w:t>and</w:t>
      </w:r>
      <w:r>
        <w:rPr>
          <w:spacing w:val="-2"/>
          <w:sz w:val="22"/>
        </w:rPr>
        <w:t> </w:t>
      </w:r>
      <w:r>
        <w:rPr>
          <w:sz w:val="22"/>
        </w:rPr>
        <w:t>Storage</w:t>
      </w:r>
      <w:r>
        <w:rPr>
          <w:spacing w:val="-2"/>
          <w:sz w:val="22"/>
        </w:rPr>
        <w:t> </w:t>
      </w:r>
      <w:r>
        <w:rPr>
          <w:sz w:val="22"/>
        </w:rPr>
        <w:t>of</w:t>
      </w:r>
      <w:r>
        <w:rPr>
          <w:spacing w:val="-1"/>
          <w:sz w:val="22"/>
        </w:rPr>
        <w:t> </w:t>
      </w:r>
      <w:r>
        <w:rPr>
          <w:spacing w:val="-2"/>
          <w:sz w:val="22"/>
        </w:rPr>
        <w:t>Trailers.</w:t>
      </w:r>
    </w:p>
    <w:p>
      <w:pPr>
        <w:pStyle w:val="ListParagraph"/>
        <w:numPr>
          <w:ilvl w:val="1"/>
          <w:numId w:val="64"/>
        </w:numPr>
        <w:tabs>
          <w:tab w:pos="1319" w:val="left" w:leader="none"/>
        </w:tabs>
        <w:spacing w:line="240" w:lineRule="auto" w:before="187" w:after="0"/>
        <w:ind w:left="1319" w:right="0" w:hanging="479"/>
        <w:jc w:val="left"/>
        <w:rPr>
          <w:sz w:val="22"/>
        </w:rPr>
      </w:pPr>
      <w:r>
        <w:rPr>
          <w:sz w:val="22"/>
        </w:rPr>
        <w:t>Trailers</w:t>
      </w:r>
      <w:r>
        <w:rPr>
          <w:spacing w:val="-5"/>
          <w:sz w:val="22"/>
        </w:rPr>
        <w:t> </w:t>
      </w:r>
      <w:r>
        <w:rPr>
          <w:sz w:val="22"/>
        </w:rPr>
        <w:t>are</w:t>
      </w:r>
      <w:r>
        <w:rPr>
          <w:spacing w:val="-3"/>
          <w:sz w:val="22"/>
        </w:rPr>
        <w:t> </w:t>
      </w:r>
      <w:r>
        <w:rPr>
          <w:sz w:val="22"/>
        </w:rPr>
        <w:t>permitted</w:t>
      </w:r>
      <w:r>
        <w:rPr>
          <w:spacing w:val="1"/>
          <w:sz w:val="22"/>
        </w:rPr>
        <w:t> </w:t>
      </w:r>
      <w:r>
        <w:rPr>
          <w:sz w:val="22"/>
        </w:rPr>
        <w:t>to</w:t>
      </w:r>
      <w:r>
        <w:rPr>
          <w:spacing w:val="-2"/>
          <w:sz w:val="22"/>
        </w:rPr>
        <w:t> </w:t>
      </w:r>
      <w:r>
        <w:rPr>
          <w:sz w:val="22"/>
        </w:rPr>
        <w:t>be</w:t>
      </w:r>
      <w:r>
        <w:rPr>
          <w:spacing w:val="-2"/>
          <w:sz w:val="22"/>
        </w:rPr>
        <w:t> </w:t>
      </w:r>
      <w:r>
        <w:rPr>
          <w:sz w:val="22"/>
        </w:rPr>
        <w:t>parked</w:t>
      </w:r>
      <w:r>
        <w:rPr>
          <w:spacing w:val="-2"/>
          <w:sz w:val="22"/>
        </w:rPr>
        <w:t> </w:t>
      </w:r>
      <w:r>
        <w:rPr>
          <w:sz w:val="22"/>
        </w:rPr>
        <w:t>or</w:t>
      </w:r>
      <w:r>
        <w:rPr>
          <w:spacing w:val="-2"/>
          <w:sz w:val="22"/>
        </w:rPr>
        <w:t> </w:t>
      </w:r>
      <w:r>
        <w:rPr>
          <w:sz w:val="22"/>
        </w:rPr>
        <w:t>stored</w:t>
      </w:r>
      <w:r>
        <w:rPr>
          <w:spacing w:val="-1"/>
          <w:sz w:val="22"/>
        </w:rPr>
        <w:t> </w:t>
      </w:r>
      <w:r>
        <w:rPr>
          <w:sz w:val="22"/>
        </w:rPr>
        <w:t>on</w:t>
      </w:r>
      <w:r>
        <w:rPr>
          <w:spacing w:val="-2"/>
          <w:sz w:val="22"/>
        </w:rPr>
        <w:t> </w:t>
      </w:r>
      <w:r>
        <w:rPr>
          <w:sz w:val="22"/>
        </w:rPr>
        <w:t>private</w:t>
      </w:r>
      <w:r>
        <w:rPr>
          <w:spacing w:val="-2"/>
          <w:sz w:val="22"/>
        </w:rPr>
        <w:t> property.</w:t>
      </w:r>
    </w:p>
    <w:p>
      <w:pPr>
        <w:pStyle w:val="ListParagraph"/>
        <w:numPr>
          <w:ilvl w:val="1"/>
          <w:numId w:val="64"/>
        </w:numPr>
        <w:tabs>
          <w:tab w:pos="1320" w:val="left" w:leader="none"/>
        </w:tabs>
        <w:spacing w:line="247" w:lineRule="auto" w:before="187" w:after="0"/>
        <w:ind w:left="1320" w:right="355" w:hanging="480"/>
        <w:jc w:val="left"/>
        <w:rPr>
          <w:sz w:val="22"/>
        </w:rPr>
      </w:pPr>
      <w:r>
        <w:rPr>
          <w:sz w:val="22"/>
        </w:rPr>
        <w:t>Trailers are permitted to be parked on public paved streets when attached to a motor vehicle</w:t>
      </w:r>
      <w:r>
        <w:rPr>
          <w:spacing w:val="80"/>
          <w:sz w:val="22"/>
        </w:rPr>
        <w:t> </w:t>
      </w:r>
      <w:r>
        <w:rPr>
          <w:sz w:val="22"/>
        </w:rPr>
        <w:t>unless otherwise prohibited.</w:t>
      </w:r>
    </w:p>
    <w:p>
      <w:pPr>
        <w:pStyle w:val="ListParagraph"/>
        <w:numPr>
          <w:ilvl w:val="0"/>
          <w:numId w:val="64"/>
        </w:numPr>
        <w:tabs>
          <w:tab w:pos="840" w:val="left" w:leader="none"/>
        </w:tabs>
        <w:spacing w:line="247" w:lineRule="auto" w:before="179" w:after="0"/>
        <w:ind w:left="840" w:right="357" w:hanging="480"/>
        <w:jc w:val="left"/>
        <w:rPr>
          <w:sz w:val="22"/>
        </w:rPr>
      </w:pPr>
      <w:r>
        <w:rPr>
          <w:sz w:val="22"/>
        </w:rPr>
        <w:t>Trailers – Non-Watercraft. No person shall cause or permit to be parked any non-watercraft trailer upon any street or right-of-way from 6:00 p.m. to 6:00 a.m.</w:t>
      </w:r>
    </w:p>
    <w:p>
      <w:pPr>
        <w:pStyle w:val="ListParagraph"/>
        <w:numPr>
          <w:ilvl w:val="0"/>
          <w:numId w:val="64"/>
        </w:numPr>
        <w:tabs>
          <w:tab w:pos="839" w:val="left" w:leader="none"/>
        </w:tabs>
        <w:spacing w:line="240" w:lineRule="auto" w:before="179" w:after="0"/>
        <w:ind w:left="839" w:right="0" w:hanging="479"/>
        <w:jc w:val="left"/>
        <w:rPr>
          <w:sz w:val="22"/>
        </w:rPr>
      </w:pPr>
      <w:r>
        <w:rPr>
          <w:sz w:val="22"/>
        </w:rPr>
        <w:t>Trailers</w:t>
      </w:r>
      <w:r>
        <w:rPr>
          <w:spacing w:val="-3"/>
          <w:sz w:val="22"/>
        </w:rPr>
        <w:t> </w:t>
      </w:r>
      <w:r>
        <w:rPr>
          <w:sz w:val="22"/>
        </w:rPr>
        <w:t>–</w:t>
      </w:r>
      <w:r>
        <w:rPr>
          <w:spacing w:val="-2"/>
          <w:sz w:val="22"/>
        </w:rPr>
        <w:t> </w:t>
      </w:r>
      <w:r>
        <w:rPr>
          <w:sz w:val="22"/>
        </w:rPr>
        <w:t>Exceptions.</w:t>
      </w:r>
      <w:r>
        <w:rPr>
          <w:spacing w:val="-1"/>
          <w:sz w:val="22"/>
        </w:rPr>
        <w:t> </w:t>
      </w:r>
      <w:r>
        <w:rPr>
          <w:sz w:val="22"/>
        </w:rPr>
        <w:t>Construction trailers</w:t>
      </w:r>
      <w:r>
        <w:rPr>
          <w:spacing w:val="-2"/>
          <w:sz w:val="22"/>
        </w:rPr>
        <w:t> </w:t>
      </w:r>
      <w:r>
        <w:rPr>
          <w:sz w:val="22"/>
        </w:rPr>
        <w:t>are</w:t>
      </w:r>
      <w:r>
        <w:rPr>
          <w:spacing w:val="-3"/>
          <w:sz w:val="22"/>
        </w:rPr>
        <w:t> </w:t>
      </w:r>
      <w:r>
        <w:rPr>
          <w:sz w:val="22"/>
        </w:rPr>
        <w:t>permitted</w:t>
      </w:r>
      <w:r>
        <w:rPr>
          <w:spacing w:val="1"/>
          <w:sz w:val="22"/>
        </w:rPr>
        <w:t> </w:t>
      </w:r>
      <w:r>
        <w:rPr>
          <w:sz w:val="22"/>
        </w:rPr>
        <w:t>as</w:t>
      </w:r>
      <w:r>
        <w:rPr>
          <w:spacing w:val="-3"/>
          <w:sz w:val="22"/>
        </w:rPr>
        <w:t> </w:t>
      </w:r>
      <w:r>
        <w:rPr>
          <w:sz w:val="22"/>
        </w:rPr>
        <w:t>per</w:t>
      </w:r>
      <w:r>
        <w:rPr>
          <w:spacing w:val="-2"/>
          <w:sz w:val="22"/>
        </w:rPr>
        <w:t> </w:t>
      </w:r>
      <w:r>
        <w:rPr>
          <w:sz w:val="22"/>
        </w:rPr>
        <w:t>Chapter</w:t>
      </w:r>
      <w:r>
        <w:rPr>
          <w:spacing w:val="-6"/>
          <w:sz w:val="22"/>
        </w:rPr>
        <w:t> </w:t>
      </w:r>
      <w:r>
        <w:rPr>
          <w:sz w:val="22"/>
        </w:rPr>
        <w:t>13</w:t>
      </w:r>
      <w:r>
        <w:rPr>
          <w:spacing w:val="-1"/>
          <w:sz w:val="22"/>
        </w:rPr>
        <w:t> </w:t>
      </w:r>
      <w:r>
        <w:rPr>
          <w:spacing w:val="-2"/>
          <w:sz w:val="22"/>
        </w:rPr>
        <w:t>Zoning.</w:t>
      </w:r>
    </w:p>
    <w:p>
      <w:pPr>
        <w:pStyle w:val="ListParagraph"/>
        <w:numPr>
          <w:ilvl w:val="0"/>
          <w:numId w:val="64"/>
        </w:numPr>
        <w:tabs>
          <w:tab w:pos="840" w:val="left" w:leader="none"/>
        </w:tabs>
        <w:spacing w:line="247" w:lineRule="auto" w:before="187" w:after="0"/>
        <w:ind w:left="840" w:right="353" w:hanging="480"/>
        <w:jc w:val="left"/>
        <w:rPr>
          <w:sz w:val="22"/>
        </w:rPr>
      </w:pPr>
      <w:r>
        <w:rPr>
          <w:sz w:val="22"/>
        </w:rPr>
        <w:t>Penalty.</w:t>
      </w:r>
      <w:r>
        <w:rPr>
          <w:spacing w:val="-6"/>
          <w:sz w:val="22"/>
        </w:rPr>
        <w:t> </w:t>
      </w:r>
      <w:r>
        <w:rPr>
          <w:sz w:val="22"/>
        </w:rPr>
        <w:t>Any</w:t>
      </w:r>
      <w:r>
        <w:rPr>
          <w:spacing w:val="-6"/>
          <w:sz w:val="22"/>
        </w:rPr>
        <w:t> </w:t>
      </w:r>
      <w:r>
        <w:rPr>
          <w:sz w:val="22"/>
        </w:rPr>
        <w:t>trailer</w:t>
      </w:r>
      <w:r>
        <w:rPr>
          <w:spacing w:val="-6"/>
          <w:sz w:val="22"/>
        </w:rPr>
        <w:t> </w:t>
      </w:r>
      <w:r>
        <w:rPr>
          <w:sz w:val="22"/>
        </w:rPr>
        <w:t>in</w:t>
      </w:r>
      <w:r>
        <w:rPr>
          <w:spacing w:val="-6"/>
          <w:sz w:val="22"/>
        </w:rPr>
        <w:t> </w:t>
      </w:r>
      <w:r>
        <w:rPr>
          <w:sz w:val="22"/>
        </w:rPr>
        <w:t>violation</w:t>
      </w:r>
      <w:r>
        <w:rPr>
          <w:spacing w:val="-6"/>
          <w:sz w:val="22"/>
        </w:rPr>
        <w:t> </w:t>
      </w:r>
      <w:r>
        <w:rPr>
          <w:sz w:val="22"/>
        </w:rPr>
        <w:t>of</w:t>
      </w:r>
      <w:r>
        <w:rPr>
          <w:spacing w:val="-6"/>
          <w:sz w:val="22"/>
        </w:rPr>
        <w:t> </w:t>
      </w:r>
      <w:r>
        <w:rPr>
          <w:sz w:val="22"/>
        </w:rPr>
        <w:t>this</w:t>
      </w:r>
      <w:r>
        <w:rPr>
          <w:spacing w:val="-6"/>
          <w:sz w:val="22"/>
        </w:rPr>
        <w:t> </w:t>
      </w:r>
      <w:r>
        <w:rPr>
          <w:sz w:val="22"/>
        </w:rPr>
        <w:t>section</w:t>
      </w:r>
      <w:r>
        <w:rPr>
          <w:spacing w:val="-6"/>
          <w:sz w:val="22"/>
        </w:rPr>
        <w:t> </w:t>
      </w:r>
      <w:r>
        <w:rPr>
          <w:sz w:val="22"/>
        </w:rPr>
        <w:t>for</w:t>
      </w:r>
      <w:r>
        <w:rPr>
          <w:spacing w:val="-6"/>
          <w:sz w:val="22"/>
        </w:rPr>
        <w:t> </w:t>
      </w:r>
      <w:r>
        <w:rPr>
          <w:sz w:val="22"/>
        </w:rPr>
        <w:t>more</w:t>
      </w:r>
      <w:r>
        <w:rPr>
          <w:spacing w:val="-6"/>
          <w:sz w:val="22"/>
        </w:rPr>
        <w:t> </w:t>
      </w:r>
      <w:r>
        <w:rPr>
          <w:sz w:val="22"/>
        </w:rPr>
        <w:t>than</w:t>
      </w:r>
      <w:r>
        <w:rPr>
          <w:spacing w:val="-6"/>
          <w:sz w:val="22"/>
        </w:rPr>
        <w:t> </w:t>
      </w:r>
      <w:r>
        <w:rPr>
          <w:sz w:val="22"/>
        </w:rPr>
        <w:t>48</w:t>
      </w:r>
      <w:r>
        <w:rPr>
          <w:spacing w:val="-6"/>
          <w:sz w:val="22"/>
        </w:rPr>
        <w:t> </w:t>
      </w:r>
      <w:r>
        <w:rPr>
          <w:sz w:val="22"/>
        </w:rPr>
        <w:t>hours</w:t>
      </w:r>
      <w:r>
        <w:rPr>
          <w:spacing w:val="-6"/>
          <w:sz w:val="22"/>
        </w:rPr>
        <w:t> </w:t>
      </w:r>
      <w:r>
        <w:rPr>
          <w:sz w:val="22"/>
        </w:rPr>
        <w:t>shall</w:t>
      </w:r>
      <w:r>
        <w:rPr>
          <w:spacing w:val="-6"/>
          <w:sz w:val="22"/>
        </w:rPr>
        <w:t> </w:t>
      </w:r>
      <w:r>
        <w:rPr>
          <w:sz w:val="22"/>
        </w:rPr>
        <w:t>be</w:t>
      </w:r>
      <w:r>
        <w:rPr>
          <w:spacing w:val="-6"/>
          <w:sz w:val="22"/>
        </w:rPr>
        <w:t> </w:t>
      </w:r>
      <w:r>
        <w:rPr>
          <w:sz w:val="22"/>
        </w:rPr>
        <w:t>removed</w:t>
      </w:r>
      <w:r>
        <w:rPr>
          <w:spacing w:val="-6"/>
          <w:sz w:val="22"/>
        </w:rPr>
        <w:t> </w:t>
      </w:r>
      <w:r>
        <w:rPr>
          <w:sz w:val="22"/>
        </w:rPr>
        <w:t>and</w:t>
      </w:r>
      <w:r>
        <w:rPr>
          <w:spacing w:val="-6"/>
          <w:sz w:val="22"/>
        </w:rPr>
        <w:t> </w:t>
      </w:r>
      <w:r>
        <w:rPr>
          <w:sz w:val="22"/>
        </w:rPr>
        <w:t>stored</w:t>
      </w:r>
      <w:r>
        <w:rPr>
          <w:spacing w:val="-6"/>
          <w:sz w:val="22"/>
        </w:rPr>
        <w:t> </w:t>
      </w:r>
      <w:r>
        <w:rPr>
          <w:sz w:val="22"/>
        </w:rPr>
        <w:t>by the</w:t>
      </w:r>
      <w:r>
        <w:rPr>
          <w:spacing w:val="-7"/>
          <w:sz w:val="22"/>
        </w:rPr>
        <w:t> </w:t>
      </w:r>
      <w:r>
        <w:rPr>
          <w:sz w:val="22"/>
        </w:rPr>
        <w:t>Borough</w:t>
      </w:r>
      <w:r>
        <w:rPr>
          <w:spacing w:val="-7"/>
          <w:sz w:val="22"/>
        </w:rPr>
        <w:t> </w:t>
      </w:r>
      <w:r>
        <w:rPr>
          <w:sz w:val="22"/>
        </w:rPr>
        <w:t>and</w:t>
      </w:r>
      <w:r>
        <w:rPr>
          <w:spacing w:val="-7"/>
          <w:sz w:val="22"/>
        </w:rPr>
        <w:t> </w:t>
      </w:r>
      <w:r>
        <w:rPr>
          <w:sz w:val="22"/>
        </w:rPr>
        <w:t>charged</w:t>
      </w:r>
      <w:r>
        <w:rPr>
          <w:spacing w:val="-7"/>
          <w:sz w:val="22"/>
        </w:rPr>
        <w:t> </w:t>
      </w:r>
      <w:r>
        <w:rPr>
          <w:sz w:val="22"/>
        </w:rPr>
        <w:t>in</w:t>
      </w:r>
      <w:r>
        <w:rPr>
          <w:spacing w:val="-7"/>
          <w:sz w:val="22"/>
        </w:rPr>
        <w:t> </w:t>
      </w:r>
      <w:r>
        <w:rPr>
          <w:sz w:val="22"/>
        </w:rPr>
        <w:t>accordance</w:t>
      </w:r>
      <w:r>
        <w:rPr>
          <w:spacing w:val="-6"/>
          <w:sz w:val="22"/>
        </w:rPr>
        <w:t> </w:t>
      </w:r>
      <w:r>
        <w:rPr>
          <w:sz w:val="22"/>
        </w:rPr>
        <w:t>with</w:t>
      </w:r>
      <w:r>
        <w:rPr>
          <w:spacing w:val="-7"/>
          <w:sz w:val="22"/>
        </w:rPr>
        <w:t> </w:t>
      </w:r>
      <w:r>
        <w:rPr>
          <w:sz w:val="22"/>
        </w:rPr>
        <w:t>§</w:t>
      </w:r>
      <w:r>
        <w:rPr>
          <w:spacing w:val="-4"/>
          <w:sz w:val="22"/>
        </w:rPr>
        <w:t> </w:t>
      </w:r>
      <w:r>
        <w:rPr>
          <w:sz w:val="22"/>
        </w:rPr>
        <w:t>-15.</w:t>
      </w:r>
      <w:r>
        <w:rPr>
          <w:spacing w:val="-7"/>
          <w:sz w:val="22"/>
        </w:rPr>
        <w:t> </w:t>
      </w:r>
      <w:r>
        <w:rPr>
          <w:sz w:val="22"/>
        </w:rPr>
        <w:t>Any</w:t>
      </w:r>
      <w:r>
        <w:rPr>
          <w:spacing w:val="-7"/>
          <w:sz w:val="22"/>
        </w:rPr>
        <w:t> </w:t>
      </w:r>
      <w:r>
        <w:rPr>
          <w:sz w:val="22"/>
        </w:rPr>
        <w:t>person</w:t>
      </w:r>
      <w:r>
        <w:rPr>
          <w:spacing w:val="-7"/>
          <w:sz w:val="22"/>
        </w:rPr>
        <w:t> </w:t>
      </w:r>
      <w:r>
        <w:rPr>
          <w:sz w:val="22"/>
        </w:rPr>
        <w:t>violating</w:t>
      </w:r>
      <w:r>
        <w:rPr>
          <w:spacing w:val="-6"/>
          <w:sz w:val="22"/>
        </w:rPr>
        <w:t> </w:t>
      </w:r>
      <w:r>
        <w:rPr>
          <w:sz w:val="22"/>
        </w:rPr>
        <w:t>any</w:t>
      </w:r>
      <w:r>
        <w:rPr>
          <w:spacing w:val="-7"/>
          <w:sz w:val="22"/>
        </w:rPr>
        <w:t> </w:t>
      </w:r>
      <w:r>
        <w:rPr>
          <w:sz w:val="22"/>
        </w:rPr>
        <w:t>provision</w:t>
      </w:r>
      <w:r>
        <w:rPr>
          <w:spacing w:val="-7"/>
          <w:sz w:val="22"/>
        </w:rPr>
        <w:t> </w:t>
      </w:r>
      <w:r>
        <w:rPr>
          <w:sz w:val="22"/>
        </w:rPr>
        <w:t>of</w:t>
      </w:r>
      <w:r>
        <w:rPr>
          <w:spacing w:val="-7"/>
          <w:sz w:val="22"/>
        </w:rPr>
        <w:t> </w:t>
      </w:r>
      <w:r>
        <w:rPr>
          <w:sz w:val="22"/>
        </w:rPr>
        <w:t>Subsection</w:t>
      </w:r>
    </w:p>
    <w:p>
      <w:pPr>
        <w:pStyle w:val="ListParagraph"/>
        <w:spacing w:after="0" w:line="247" w:lineRule="auto"/>
        <w:jc w:val="left"/>
        <w:rPr>
          <w:sz w:val="22"/>
        </w:rPr>
        <w:sectPr>
          <w:pgSz w:w="12240" w:h="15840"/>
          <w:pgMar w:header="609" w:footer="609" w:top="800" w:bottom="800" w:left="1080" w:right="1080"/>
        </w:sectPr>
      </w:pPr>
    </w:p>
    <w:p>
      <w:pPr>
        <w:pStyle w:val="BodyText"/>
        <w:spacing w:before="37"/>
      </w:pPr>
    </w:p>
    <w:p>
      <w:pPr>
        <w:pStyle w:val="BodyText"/>
        <w:spacing w:before="0"/>
        <w:ind w:left="840"/>
      </w:pPr>
      <w:r>
        <w:rPr/>
        <w:t>8-3.7</w:t>
      </w:r>
      <w:r>
        <w:rPr>
          <w:spacing w:val="-4"/>
        </w:rPr>
        <w:t> </w:t>
      </w:r>
      <w:r>
        <w:rPr/>
        <w:t>of</w:t>
      </w:r>
      <w:r>
        <w:rPr>
          <w:spacing w:val="-1"/>
        </w:rPr>
        <w:t> </w:t>
      </w:r>
      <w:r>
        <w:rPr/>
        <w:t>this</w:t>
      </w:r>
      <w:r>
        <w:rPr>
          <w:spacing w:val="-3"/>
        </w:rPr>
        <w:t> </w:t>
      </w:r>
      <w:r>
        <w:rPr/>
        <w:t>chapter</w:t>
      </w:r>
      <w:r>
        <w:rPr>
          <w:spacing w:val="-1"/>
        </w:rPr>
        <w:t> </w:t>
      </w:r>
      <w:r>
        <w:rPr/>
        <w:t>shall</w:t>
      </w:r>
      <w:r>
        <w:rPr>
          <w:spacing w:val="-2"/>
        </w:rPr>
        <w:t> </w:t>
      </w:r>
      <w:r>
        <w:rPr/>
        <w:t>be</w:t>
      </w:r>
      <w:r>
        <w:rPr>
          <w:spacing w:val="-3"/>
        </w:rPr>
        <w:t> </w:t>
      </w:r>
      <w:r>
        <w:rPr/>
        <w:t>fined</w:t>
      </w:r>
      <w:r>
        <w:rPr>
          <w:spacing w:val="1"/>
        </w:rPr>
        <w:t> </w:t>
      </w:r>
      <w:r>
        <w:rPr/>
        <w:t>a</w:t>
      </w:r>
      <w:r>
        <w:rPr>
          <w:spacing w:val="-3"/>
        </w:rPr>
        <w:t> </w:t>
      </w:r>
      <w:r>
        <w:rPr/>
        <w:t>minimum</w:t>
      </w:r>
      <w:r>
        <w:rPr>
          <w:spacing w:val="-2"/>
        </w:rPr>
        <w:t> </w:t>
      </w:r>
      <w:r>
        <w:rPr/>
        <w:t>of</w:t>
      </w:r>
      <w:r>
        <w:rPr>
          <w:spacing w:val="-1"/>
        </w:rPr>
        <w:t> </w:t>
      </w:r>
      <w:r>
        <w:rPr>
          <w:spacing w:val="-4"/>
        </w:rPr>
        <w:t>$50.</w:t>
      </w:r>
    </w:p>
    <w:p>
      <w:pPr>
        <w:pStyle w:val="BodyText"/>
        <w:spacing w:before="28"/>
      </w:pPr>
    </w:p>
    <w:p>
      <w:pPr>
        <w:pStyle w:val="Heading4"/>
        <w:jc w:val="both"/>
      </w:pPr>
      <w:bookmarkStart w:name="§ 8-3.8 Parking Limited at Municipal Bui" w:id="354"/>
      <w:bookmarkEnd w:id="354"/>
      <w:r>
        <w:rPr>
          <w:b w:val="0"/>
        </w:rPr>
      </w:r>
      <w:r>
        <w:rPr/>
        <w:t>§</w:t>
      </w:r>
      <w:r>
        <w:rPr>
          <w:spacing w:val="-4"/>
        </w:rPr>
        <w:t> </w:t>
      </w:r>
      <w:r>
        <w:rPr/>
        <w:t>8-3.8.</w:t>
      </w:r>
      <w:r>
        <w:rPr>
          <w:spacing w:val="62"/>
        </w:rPr>
        <w:t> </w:t>
      </w:r>
      <w:r>
        <w:rPr/>
        <w:t>Parking</w:t>
      </w:r>
      <w:r>
        <w:rPr>
          <w:spacing w:val="-1"/>
        </w:rPr>
        <w:t> </w:t>
      </w:r>
      <w:r>
        <w:rPr/>
        <w:t>Limited</w:t>
      </w:r>
      <w:r>
        <w:rPr>
          <w:spacing w:val="-3"/>
        </w:rPr>
        <w:t> </w:t>
      </w:r>
      <w:r>
        <w:rPr/>
        <w:t>at</w:t>
      </w:r>
      <w:r>
        <w:rPr>
          <w:spacing w:val="-1"/>
        </w:rPr>
        <w:t> </w:t>
      </w:r>
      <w:r>
        <w:rPr/>
        <w:t>Municipal</w:t>
      </w:r>
      <w:r>
        <w:rPr>
          <w:spacing w:val="1"/>
        </w:rPr>
        <w:t> </w:t>
      </w:r>
      <w:r>
        <w:rPr/>
        <w:t>Building.</w:t>
      </w:r>
      <w:r>
        <w:rPr>
          <w:spacing w:val="-3"/>
        </w:rPr>
        <w:t> </w:t>
      </w:r>
      <w:r>
        <w:rPr/>
        <w:t>[Ord.</w:t>
      </w:r>
      <w:r>
        <w:rPr>
          <w:spacing w:val="-1"/>
        </w:rPr>
        <w:t> </w:t>
      </w:r>
      <w:r>
        <w:rPr/>
        <w:t>No.</w:t>
      </w:r>
      <w:r>
        <w:rPr>
          <w:spacing w:val="-1"/>
        </w:rPr>
        <w:t> </w:t>
      </w:r>
      <w:r>
        <w:rPr/>
        <w:t>2019-</w:t>
      </w:r>
      <w:r>
        <w:rPr>
          <w:spacing w:val="-5"/>
        </w:rPr>
        <w:t>11]</w:t>
      </w:r>
    </w:p>
    <w:p>
      <w:pPr>
        <w:pStyle w:val="BodyText"/>
        <w:spacing w:line="247" w:lineRule="auto"/>
        <w:ind w:left="360" w:right="353"/>
        <w:jc w:val="both"/>
      </w:pPr>
      <w:r>
        <w:rPr/>
        <w:t>Parking for the Harvey Cedars Borough Hall located at 7606 Long Beach Boulevard between West 76th and West 77th Streets shall be designated for Municipal or Post Office business only. Any vehicle found parked in the Municipal Lot for other than municipal business during regular business hours or during municipal meetings may be subject to removal by the Borough, and the owner of said vehicle shall be in violation of this subsection and subject to the penalty as set forth in § 8-11 of this chapter.</w:t>
      </w:r>
    </w:p>
    <w:p>
      <w:pPr>
        <w:pStyle w:val="BodyText"/>
        <w:spacing w:before="18"/>
      </w:pPr>
    </w:p>
    <w:p>
      <w:pPr>
        <w:pStyle w:val="Heading4"/>
        <w:jc w:val="both"/>
      </w:pPr>
      <w:bookmarkStart w:name="§ 8-3.9 Recreational Vehicles – Occupanc" w:id="355"/>
      <w:bookmarkEnd w:id="355"/>
      <w:r>
        <w:rPr>
          <w:b w:val="0"/>
        </w:rPr>
      </w:r>
      <w:r>
        <w:rPr/>
        <w:t>§</w:t>
      </w:r>
      <w:r>
        <w:rPr>
          <w:spacing w:val="-2"/>
        </w:rPr>
        <w:t> </w:t>
      </w:r>
      <w:r>
        <w:rPr/>
        <w:t>8-3.9.</w:t>
      </w:r>
      <w:r>
        <w:rPr>
          <w:spacing w:val="61"/>
        </w:rPr>
        <w:t> </w:t>
      </w:r>
      <w:r>
        <w:rPr/>
        <w:t>Recreational</w:t>
      </w:r>
      <w:r>
        <w:rPr>
          <w:spacing w:val="-2"/>
        </w:rPr>
        <w:t> </w:t>
      </w:r>
      <w:r>
        <w:rPr/>
        <w:t>Vehicles –</w:t>
      </w:r>
      <w:r>
        <w:rPr>
          <w:spacing w:val="-2"/>
        </w:rPr>
        <w:t> </w:t>
      </w:r>
      <w:r>
        <w:rPr/>
        <w:t>Occupancy</w:t>
      </w:r>
      <w:r>
        <w:rPr>
          <w:spacing w:val="-1"/>
        </w:rPr>
        <w:t> </w:t>
      </w:r>
      <w:r>
        <w:rPr/>
        <w:t>and</w:t>
      </w:r>
      <w:r>
        <w:rPr>
          <w:spacing w:val="-3"/>
        </w:rPr>
        <w:t> </w:t>
      </w:r>
      <w:r>
        <w:rPr/>
        <w:t>Utility</w:t>
      </w:r>
      <w:r>
        <w:rPr>
          <w:spacing w:val="-2"/>
        </w:rPr>
        <w:t> </w:t>
      </w:r>
      <w:r>
        <w:rPr/>
        <w:t>Connections.</w:t>
      </w:r>
      <w:r>
        <w:rPr>
          <w:spacing w:val="-1"/>
        </w:rPr>
        <w:t> </w:t>
      </w:r>
      <w:r>
        <w:rPr/>
        <w:t>[Ord.</w:t>
      </w:r>
      <w:r>
        <w:rPr>
          <w:spacing w:val="-2"/>
        </w:rPr>
        <w:t> </w:t>
      </w:r>
      <w:r>
        <w:rPr/>
        <w:t>No.</w:t>
      </w:r>
      <w:r>
        <w:rPr>
          <w:spacing w:val="-1"/>
        </w:rPr>
        <w:t> </w:t>
      </w:r>
      <w:r>
        <w:rPr/>
        <w:t>2020-</w:t>
      </w:r>
      <w:r>
        <w:rPr>
          <w:spacing w:val="-5"/>
        </w:rPr>
        <w:t>11]</w:t>
      </w:r>
    </w:p>
    <w:p>
      <w:pPr>
        <w:pStyle w:val="ListParagraph"/>
        <w:numPr>
          <w:ilvl w:val="0"/>
          <w:numId w:val="65"/>
        </w:numPr>
        <w:tabs>
          <w:tab w:pos="840" w:val="left" w:leader="none"/>
        </w:tabs>
        <w:spacing w:line="247" w:lineRule="auto" w:before="187" w:after="0"/>
        <w:ind w:left="840" w:right="355" w:hanging="480"/>
        <w:jc w:val="both"/>
        <w:rPr>
          <w:sz w:val="22"/>
        </w:rPr>
      </w:pPr>
      <w:r>
        <w:rPr>
          <w:sz w:val="22"/>
        </w:rPr>
        <w:t>It shall be unlawful for any person to occupy or otherwise reside within, or in any manner relating thereto, any recreational vehicle, camper, trailer or other mobile structure while it is being parked or stored on any residential or commercial lot, or on any public roadway or easement.</w:t>
      </w:r>
    </w:p>
    <w:p>
      <w:pPr>
        <w:pStyle w:val="ListParagraph"/>
        <w:numPr>
          <w:ilvl w:val="0"/>
          <w:numId w:val="65"/>
        </w:numPr>
        <w:tabs>
          <w:tab w:pos="840" w:val="left" w:leader="none"/>
        </w:tabs>
        <w:spacing w:line="247" w:lineRule="auto" w:before="178" w:after="0"/>
        <w:ind w:left="840" w:right="356" w:hanging="480"/>
        <w:jc w:val="both"/>
        <w:rPr>
          <w:sz w:val="22"/>
        </w:rPr>
      </w:pPr>
      <w:r>
        <w:rPr>
          <w:sz w:val="22"/>
        </w:rPr>
        <w:t>It</w:t>
      </w:r>
      <w:r>
        <w:rPr>
          <w:spacing w:val="-8"/>
          <w:sz w:val="22"/>
        </w:rPr>
        <w:t> </w:t>
      </w:r>
      <w:r>
        <w:rPr>
          <w:sz w:val="22"/>
        </w:rPr>
        <w:t>shall</w:t>
      </w:r>
      <w:r>
        <w:rPr>
          <w:spacing w:val="-8"/>
          <w:sz w:val="22"/>
        </w:rPr>
        <w:t> </w:t>
      </w:r>
      <w:r>
        <w:rPr>
          <w:sz w:val="22"/>
        </w:rPr>
        <w:t>be</w:t>
      </w:r>
      <w:r>
        <w:rPr>
          <w:spacing w:val="-8"/>
          <w:sz w:val="22"/>
        </w:rPr>
        <w:t> </w:t>
      </w:r>
      <w:r>
        <w:rPr>
          <w:sz w:val="22"/>
        </w:rPr>
        <w:t>unlawful</w:t>
      </w:r>
      <w:r>
        <w:rPr>
          <w:spacing w:val="-8"/>
          <w:sz w:val="22"/>
        </w:rPr>
        <w:t> </w:t>
      </w:r>
      <w:r>
        <w:rPr>
          <w:sz w:val="22"/>
        </w:rPr>
        <w:t>for</w:t>
      </w:r>
      <w:r>
        <w:rPr>
          <w:spacing w:val="-8"/>
          <w:sz w:val="22"/>
        </w:rPr>
        <w:t> </w:t>
      </w:r>
      <w:r>
        <w:rPr>
          <w:sz w:val="22"/>
        </w:rPr>
        <w:t>any</w:t>
      </w:r>
      <w:r>
        <w:rPr>
          <w:spacing w:val="-8"/>
          <w:sz w:val="22"/>
        </w:rPr>
        <w:t> </w:t>
      </w:r>
      <w:r>
        <w:rPr>
          <w:sz w:val="22"/>
        </w:rPr>
        <w:t>person</w:t>
      </w:r>
      <w:r>
        <w:rPr>
          <w:spacing w:val="-8"/>
          <w:sz w:val="22"/>
        </w:rPr>
        <w:t> </w:t>
      </w:r>
      <w:r>
        <w:rPr>
          <w:sz w:val="22"/>
        </w:rPr>
        <w:t>to</w:t>
      </w:r>
      <w:r>
        <w:rPr>
          <w:spacing w:val="-8"/>
          <w:sz w:val="22"/>
        </w:rPr>
        <w:t> </w:t>
      </w:r>
      <w:r>
        <w:rPr>
          <w:sz w:val="22"/>
        </w:rPr>
        <w:t>connect</w:t>
      </w:r>
      <w:r>
        <w:rPr>
          <w:spacing w:val="-8"/>
          <w:sz w:val="22"/>
        </w:rPr>
        <w:t> </w:t>
      </w:r>
      <w:r>
        <w:rPr>
          <w:sz w:val="22"/>
        </w:rPr>
        <w:t>any</w:t>
      </w:r>
      <w:r>
        <w:rPr>
          <w:spacing w:val="-8"/>
          <w:sz w:val="22"/>
        </w:rPr>
        <w:t> </w:t>
      </w:r>
      <w:r>
        <w:rPr>
          <w:sz w:val="22"/>
        </w:rPr>
        <w:t>recreational</w:t>
      </w:r>
      <w:r>
        <w:rPr>
          <w:spacing w:val="-7"/>
          <w:sz w:val="22"/>
        </w:rPr>
        <w:t> </w:t>
      </w:r>
      <w:r>
        <w:rPr>
          <w:sz w:val="22"/>
        </w:rPr>
        <w:t>vehicle,</w:t>
      </w:r>
      <w:r>
        <w:rPr>
          <w:spacing w:val="-7"/>
          <w:sz w:val="22"/>
        </w:rPr>
        <w:t> </w:t>
      </w:r>
      <w:r>
        <w:rPr>
          <w:sz w:val="22"/>
        </w:rPr>
        <w:t>camper,</w:t>
      </w:r>
      <w:r>
        <w:rPr>
          <w:spacing w:val="-7"/>
          <w:sz w:val="22"/>
        </w:rPr>
        <w:t> </w:t>
      </w:r>
      <w:r>
        <w:rPr>
          <w:sz w:val="22"/>
        </w:rPr>
        <w:t>trailer</w:t>
      </w:r>
      <w:r>
        <w:rPr>
          <w:spacing w:val="-7"/>
          <w:sz w:val="22"/>
        </w:rPr>
        <w:t> </w:t>
      </w:r>
      <w:r>
        <w:rPr>
          <w:sz w:val="22"/>
        </w:rPr>
        <w:t>or</w:t>
      </w:r>
      <w:r>
        <w:rPr>
          <w:spacing w:val="-8"/>
          <w:sz w:val="22"/>
        </w:rPr>
        <w:t> </w:t>
      </w:r>
      <w:r>
        <w:rPr>
          <w:sz w:val="22"/>
        </w:rPr>
        <w:t>other</w:t>
      </w:r>
      <w:r>
        <w:rPr>
          <w:spacing w:val="-8"/>
          <w:sz w:val="22"/>
        </w:rPr>
        <w:t> </w:t>
      </w:r>
      <w:r>
        <w:rPr>
          <w:sz w:val="22"/>
        </w:rPr>
        <w:t>mobile structure to water, natural gas, or sanitary sewer service while being parked or stored within the </w:t>
      </w:r>
      <w:r>
        <w:rPr>
          <w:spacing w:val="-2"/>
          <w:sz w:val="22"/>
        </w:rPr>
        <w:t>Borough.</w:t>
      </w:r>
    </w:p>
    <w:p>
      <w:pPr>
        <w:pStyle w:val="BodyText"/>
        <w:spacing w:before="19"/>
      </w:pPr>
    </w:p>
    <w:p>
      <w:pPr>
        <w:pStyle w:val="Heading3"/>
      </w:pPr>
      <w:bookmarkStart w:name="§ 8-4 TRUCKS OVER FOUR TONS EXCLUDED FRO" w:id="356"/>
      <w:bookmarkEnd w:id="356"/>
      <w:r>
        <w:rPr>
          <w:b w:val="0"/>
        </w:rPr>
      </w:r>
      <w:r>
        <w:rPr/>
        <w:t>§</w:t>
      </w:r>
      <w:r>
        <w:rPr>
          <w:spacing w:val="-5"/>
        </w:rPr>
        <w:t> </w:t>
      </w:r>
      <w:r>
        <w:rPr/>
        <w:t>8-4.</w:t>
      </w:r>
      <w:r>
        <w:rPr>
          <w:spacing w:val="58"/>
        </w:rPr>
        <w:t> </w:t>
      </w:r>
      <w:r>
        <w:rPr/>
        <w:t>TRUCKS</w:t>
      </w:r>
      <w:r>
        <w:rPr>
          <w:spacing w:val="-4"/>
        </w:rPr>
        <w:t> </w:t>
      </w:r>
      <w:r>
        <w:rPr/>
        <w:t>OVER</w:t>
      </w:r>
      <w:r>
        <w:rPr>
          <w:spacing w:val="-4"/>
        </w:rPr>
        <w:t> </w:t>
      </w:r>
      <w:r>
        <w:rPr/>
        <w:t>FOUR</w:t>
      </w:r>
      <w:r>
        <w:rPr>
          <w:spacing w:val="-4"/>
        </w:rPr>
        <w:t> </w:t>
      </w:r>
      <w:r>
        <w:rPr/>
        <w:t>TONS</w:t>
      </w:r>
      <w:r>
        <w:rPr>
          <w:spacing w:val="-4"/>
        </w:rPr>
        <w:t> </w:t>
      </w:r>
      <w:r>
        <w:rPr/>
        <w:t>EXCLUDED</w:t>
      </w:r>
      <w:r>
        <w:rPr>
          <w:spacing w:val="-1"/>
        </w:rPr>
        <w:t> </w:t>
      </w:r>
      <w:r>
        <w:rPr/>
        <w:t>FROM</w:t>
      </w:r>
      <w:r>
        <w:rPr>
          <w:spacing w:val="-4"/>
        </w:rPr>
        <w:t> </w:t>
      </w:r>
      <w:r>
        <w:rPr/>
        <w:t>CERTAIN</w:t>
      </w:r>
      <w:r>
        <w:rPr>
          <w:spacing w:val="-3"/>
        </w:rPr>
        <w:t> </w:t>
      </w:r>
      <w:r>
        <w:rPr>
          <w:spacing w:val="-2"/>
        </w:rPr>
        <w:t>STREETS.</w:t>
      </w:r>
    </w:p>
    <w:p>
      <w:pPr>
        <w:pStyle w:val="BodyText"/>
        <w:spacing w:line="247" w:lineRule="auto"/>
        <w:ind w:left="360" w:right="355"/>
        <w:jc w:val="both"/>
      </w:pPr>
      <w:r>
        <w:rPr/>
        <w:t>Trucks over four tons gross weight are hereby excluded from the streets or parts of streets described in Schedule V except for the pickup and delivery of materials on such streets. Schedule V is attached to and made a part of this chapter.</w:t>
      </w:r>
    </w:p>
    <w:p>
      <w:pPr>
        <w:pStyle w:val="BodyText"/>
        <w:spacing w:before="19"/>
      </w:pPr>
    </w:p>
    <w:p>
      <w:pPr>
        <w:pStyle w:val="Heading3"/>
      </w:pPr>
      <w:bookmarkStart w:name="§ 8-5 ONE-WAY STREETS." w:id="357"/>
      <w:bookmarkEnd w:id="357"/>
      <w:r>
        <w:rPr>
          <w:b w:val="0"/>
        </w:rPr>
      </w:r>
      <w:r>
        <w:rPr/>
        <w:t>§</w:t>
      </w:r>
      <w:r>
        <w:rPr>
          <w:spacing w:val="-4"/>
        </w:rPr>
        <w:t> </w:t>
      </w:r>
      <w:r>
        <w:rPr/>
        <w:t>8-5.</w:t>
      </w:r>
      <w:r>
        <w:rPr>
          <w:spacing w:val="62"/>
        </w:rPr>
        <w:t> </w:t>
      </w:r>
      <w:r>
        <w:rPr/>
        <w:t>ONE-WAY</w:t>
      </w:r>
      <w:r>
        <w:rPr>
          <w:spacing w:val="-2"/>
        </w:rPr>
        <w:t> STREETS.</w:t>
      </w:r>
    </w:p>
    <w:p>
      <w:pPr>
        <w:pStyle w:val="BodyText"/>
        <w:spacing w:line="247" w:lineRule="auto"/>
        <w:ind w:left="360" w:right="355"/>
        <w:jc w:val="both"/>
      </w:pPr>
      <w:r>
        <w:rPr/>
        <w:t>The streets or parts of streets described in Schedule VI attached to and made a part of this chapter are hereby designated as One-way streets in the direction indicated.</w:t>
      </w:r>
    </w:p>
    <w:p>
      <w:pPr>
        <w:pStyle w:val="BodyText"/>
        <w:spacing w:before="19"/>
      </w:pPr>
    </w:p>
    <w:p>
      <w:pPr>
        <w:pStyle w:val="Heading3"/>
      </w:pPr>
      <w:bookmarkStart w:name="§ 8-6 THROUGH STREETS, STOP INTERSECTION" w:id="358"/>
      <w:bookmarkEnd w:id="358"/>
      <w:r>
        <w:rPr>
          <w:b w:val="0"/>
        </w:rPr>
      </w:r>
      <w:r>
        <w:rPr/>
        <w:t>§</w:t>
      </w:r>
      <w:r>
        <w:rPr>
          <w:spacing w:val="-5"/>
        </w:rPr>
        <w:t> </w:t>
      </w:r>
      <w:r>
        <w:rPr/>
        <w:t>8-6.</w:t>
      </w:r>
      <w:r>
        <w:rPr>
          <w:spacing w:val="58"/>
        </w:rPr>
        <w:t> </w:t>
      </w:r>
      <w:r>
        <w:rPr/>
        <w:t>THROUGH</w:t>
      </w:r>
      <w:r>
        <w:rPr>
          <w:spacing w:val="-4"/>
        </w:rPr>
        <w:t> </w:t>
      </w:r>
      <w:r>
        <w:rPr/>
        <w:t>STREETS,</w:t>
      </w:r>
      <w:r>
        <w:rPr>
          <w:spacing w:val="-1"/>
        </w:rPr>
        <w:t> </w:t>
      </w:r>
      <w:r>
        <w:rPr/>
        <w:t>STOP</w:t>
      </w:r>
      <w:r>
        <w:rPr>
          <w:spacing w:val="-4"/>
        </w:rPr>
        <w:t> </w:t>
      </w:r>
      <w:r>
        <w:rPr/>
        <w:t>INTERSECTIONS</w:t>
      </w:r>
      <w:r>
        <w:rPr>
          <w:spacing w:val="-4"/>
        </w:rPr>
        <w:t> </w:t>
      </w:r>
      <w:r>
        <w:rPr/>
        <w:t>AND</w:t>
      </w:r>
      <w:r>
        <w:rPr>
          <w:spacing w:val="-1"/>
        </w:rPr>
        <w:t> </w:t>
      </w:r>
      <w:r>
        <w:rPr/>
        <w:t>YIELD</w:t>
      </w:r>
      <w:r>
        <w:rPr>
          <w:spacing w:val="-3"/>
        </w:rPr>
        <w:t> </w:t>
      </w:r>
      <w:r>
        <w:rPr>
          <w:spacing w:val="-2"/>
        </w:rPr>
        <w:t>INTERSECTIONS.</w:t>
      </w:r>
    </w:p>
    <w:p>
      <w:pPr>
        <w:pStyle w:val="BodyText"/>
        <w:spacing w:before="28"/>
        <w:rPr>
          <w:b/>
        </w:rPr>
      </w:pPr>
    </w:p>
    <w:p>
      <w:pPr>
        <w:pStyle w:val="Heading4"/>
      </w:pPr>
      <w:bookmarkStart w:name="§ 8-6.1 Through Streets." w:id="359"/>
      <w:bookmarkEnd w:id="359"/>
      <w:r>
        <w:rPr>
          <w:b w:val="0"/>
        </w:rPr>
      </w:r>
      <w:r>
        <w:rPr/>
        <w:t>§</w:t>
      </w:r>
      <w:r>
        <w:rPr>
          <w:spacing w:val="-2"/>
        </w:rPr>
        <w:t> </w:t>
      </w:r>
      <w:r>
        <w:rPr/>
        <w:t>8-6.1.</w:t>
      </w:r>
      <w:r>
        <w:rPr>
          <w:spacing w:val="62"/>
        </w:rPr>
        <w:t> </w:t>
      </w:r>
      <w:r>
        <w:rPr/>
        <w:t>Through</w:t>
      </w:r>
      <w:r>
        <w:rPr>
          <w:spacing w:val="-2"/>
        </w:rPr>
        <w:t> Streets.</w:t>
      </w:r>
    </w:p>
    <w:p>
      <w:pPr>
        <w:pStyle w:val="BodyText"/>
        <w:spacing w:line="247" w:lineRule="auto"/>
        <w:ind w:left="360" w:right="354"/>
        <w:jc w:val="both"/>
      </w:pPr>
      <w:r>
        <w:rPr/>
        <w:t>Pursuant to the provisions of R.S. 39:4-140, the streets or parts of streets described in Schedule VII attached to and made a part of this chapter are hereby designated as Through Streets. STOP signs shall be installed</w:t>
      </w:r>
      <w:r>
        <w:rPr>
          <w:spacing w:val="-6"/>
        </w:rPr>
        <w:t> </w:t>
      </w:r>
      <w:r>
        <w:rPr/>
        <w:t>on</w:t>
      </w:r>
      <w:r>
        <w:rPr>
          <w:spacing w:val="-7"/>
        </w:rPr>
        <w:t> </w:t>
      </w:r>
      <w:r>
        <w:rPr/>
        <w:t>the</w:t>
      </w:r>
      <w:r>
        <w:rPr>
          <w:spacing w:val="-7"/>
        </w:rPr>
        <w:t> </w:t>
      </w:r>
      <w:r>
        <w:rPr/>
        <w:t>near</w:t>
      </w:r>
      <w:r>
        <w:rPr>
          <w:spacing w:val="-7"/>
        </w:rPr>
        <w:t> </w:t>
      </w:r>
      <w:r>
        <w:rPr/>
        <w:t>right</w:t>
      </w:r>
      <w:r>
        <w:rPr>
          <w:spacing w:val="-7"/>
        </w:rPr>
        <w:t> </w:t>
      </w:r>
      <w:r>
        <w:rPr/>
        <w:t>side</w:t>
      </w:r>
      <w:r>
        <w:rPr>
          <w:spacing w:val="-7"/>
        </w:rPr>
        <w:t> </w:t>
      </w:r>
      <w:r>
        <w:rPr/>
        <w:t>of</w:t>
      </w:r>
      <w:r>
        <w:rPr>
          <w:spacing w:val="-7"/>
        </w:rPr>
        <w:t> </w:t>
      </w:r>
      <w:r>
        <w:rPr/>
        <w:t>each</w:t>
      </w:r>
      <w:r>
        <w:rPr>
          <w:spacing w:val="-7"/>
        </w:rPr>
        <w:t> </w:t>
      </w:r>
      <w:r>
        <w:rPr/>
        <w:t>street</w:t>
      </w:r>
      <w:r>
        <w:rPr>
          <w:spacing w:val="-7"/>
        </w:rPr>
        <w:t> </w:t>
      </w:r>
      <w:r>
        <w:rPr/>
        <w:t>intersecting</w:t>
      </w:r>
      <w:r>
        <w:rPr>
          <w:spacing w:val="-6"/>
        </w:rPr>
        <w:t> </w:t>
      </w:r>
      <w:r>
        <w:rPr/>
        <w:t>the</w:t>
      </w:r>
      <w:r>
        <w:rPr>
          <w:spacing w:val="-7"/>
        </w:rPr>
        <w:t> </w:t>
      </w:r>
      <w:r>
        <w:rPr/>
        <w:t>Through</w:t>
      </w:r>
      <w:r>
        <w:rPr>
          <w:spacing w:val="-7"/>
        </w:rPr>
        <w:t> </w:t>
      </w:r>
      <w:r>
        <w:rPr/>
        <w:t>Street</w:t>
      </w:r>
      <w:r>
        <w:rPr>
          <w:spacing w:val="-7"/>
        </w:rPr>
        <w:t> </w:t>
      </w:r>
      <w:r>
        <w:rPr/>
        <w:t>except</w:t>
      </w:r>
      <w:r>
        <w:rPr>
          <w:spacing w:val="-7"/>
        </w:rPr>
        <w:t> </w:t>
      </w:r>
      <w:r>
        <w:rPr/>
        <w:t>where</w:t>
      </w:r>
      <w:r>
        <w:rPr>
          <w:spacing w:val="-7"/>
        </w:rPr>
        <w:t> </w:t>
      </w:r>
      <w:r>
        <w:rPr/>
        <w:t>YIELD</w:t>
      </w:r>
      <w:r>
        <w:rPr>
          <w:spacing w:val="-7"/>
        </w:rPr>
        <w:t> </w:t>
      </w:r>
      <w:r>
        <w:rPr/>
        <w:t>signs</w:t>
      </w:r>
      <w:r>
        <w:rPr>
          <w:spacing w:val="-7"/>
        </w:rPr>
        <w:t> </w:t>
      </w:r>
      <w:r>
        <w:rPr/>
        <w:t>are provided for in the designations.</w:t>
      </w:r>
    </w:p>
    <w:p>
      <w:pPr>
        <w:pStyle w:val="BodyText"/>
        <w:spacing w:before="18"/>
      </w:pPr>
    </w:p>
    <w:p>
      <w:pPr>
        <w:pStyle w:val="Heading4"/>
      </w:pPr>
      <w:bookmarkStart w:name="§ 8-6.2 Stop Intersections." w:id="360"/>
      <w:bookmarkEnd w:id="360"/>
      <w:r>
        <w:rPr>
          <w:b w:val="0"/>
        </w:rPr>
      </w:r>
      <w:r>
        <w:rPr/>
        <w:t>§</w:t>
      </w:r>
      <w:r>
        <w:rPr>
          <w:spacing w:val="-1"/>
        </w:rPr>
        <w:t> </w:t>
      </w:r>
      <w:r>
        <w:rPr/>
        <w:t>8-6.2.</w:t>
      </w:r>
      <w:r>
        <w:rPr>
          <w:spacing w:val="63"/>
        </w:rPr>
        <w:t> </w:t>
      </w:r>
      <w:r>
        <w:rPr/>
        <w:t>Stop</w:t>
      </w:r>
      <w:r>
        <w:rPr>
          <w:spacing w:val="-1"/>
        </w:rPr>
        <w:t> </w:t>
      </w:r>
      <w:r>
        <w:rPr>
          <w:spacing w:val="-2"/>
        </w:rPr>
        <w:t>Intersections.</w:t>
      </w:r>
    </w:p>
    <w:p>
      <w:pPr>
        <w:pStyle w:val="BodyText"/>
        <w:spacing w:line="247" w:lineRule="auto"/>
        <w:ind w:left="360" w:right="354"/>
        <w:jc w:val="both"/>
      </w:pPr>
      <w:r>
        <w:rPr/>
        <w:t>Pursuant to the provisions of R.S.39:4-140, the intersections described in Schedule VIII attached to and made a part of this chapter are hereby designated as Stop Intersections. STOP signs shall be installed as provided therein.</w:t>
      </w:r>
    </w:p>
    <w:p>
      <w:pPr>
        <w:pStyle w:val="BodyText"/>
        <w:spacing w:before="19"/>
      </w:pPr>
    </w:p>
    <w:p>
      <w:pPr>
        <w:pStyle w:val="Heading4"/>
      </w:pPr>
      <w:bookmarkStart w:name="§ 8-6.3 Yield Intersections." w:id="361"/>
      <w:bookmarkEnd w:id="361"/>
      <w:r>
        <w:rPr>
          <w:b w:val="0"/>
        </w:rPr>
      </w:r>
      <w:r>
        <w:rPr/>
        <w:t>§</w:t>
      </w:r>
      <w:r>
        <w:rPr>
          <w:spacing w:val="-1"/>
        </w:rPr>
        <w:t> </w:t>
      </w:r>
      <w:r>
        <w:rPr/>
        <w:t>8-6.3.</w:t>
      </w:r>
      <w:r>
        <w:rPr>
          <w:spacing w:val="62"/>
        </w:rPr>
        <w:t> </w:t>
      </w:r>
      <w:r>
        <w:rPr/>
        <w:t>Yield</w:t>
      </w:r>
      <w:r>
        <w:rPr>
          <w:spacing w:val="-1"/>
        </w:rPr>
        <w:t> </w:t>
      </w:r>
      <w:r>
        <w:rPr>
          <w:spacing w:val="-2"/>
        </w:rPr>
        <w:t>Intersections.</w:t>
      </w:r>
    </w:p>
    <w:p>
      <w:pPr>
        <w:pStyle w:val="BodyText"/>
        <w:spacing w:line="247" w:lineRule="auto"/>
        <w:ind w:left="360" w:right="353"/>
        <w:jc w:val="both"/>
      </w:pPr>
      <w:r>
        <w:rPr/>
        <w:t>Pursuant to the provisions of R.S. 39:4-140, the intersections described in Schedule IX attached to and made a part of this chapter are hereby designated as Yield Intersections. YIELD signs shall be installed as </w:t>
      </w:r>
      <w:bookmarkStart w:name="§ 8-7 LOADING ZONES." w:id="362"/>
      <w:bookmarkEnd w:id="362"/>
      <w:r>
        <w:rPr/>
        <w:t>provided</w:t>
      </w:r>
      <w:r>
        <w:rPr/>
        <w:t> therein.</w:t>
      </w:r>
    </w:p>
    <w:p>
      <w:pPr>
        <w:pStyle w:val="BodyText"/>
        <w:spacing w:after="0" w:line="247" w:lineRule="auto"/>
        <w:jc w:val="both"/>
        <w:sectPr>
          <w:headerReference w:type="default" r:id="rId157"/>
          <w:footerReference w:type="default" r:id="rId158"/>
          <w:pgSz w:w="12240" w:h="15840"/>
          <w:pgMar w:header="631" w:footer="609" w:top="1140" w:bottom="800" w:left="1080" w:right="1080"/>
        </w:sectPr>
      </w:pPr>
    </w:p>
    <w:p>
      <w:pPr>
        <w:pStyle w:val="BodyText"/>
        <w:spacing w:before="37"/>
      </w:pPr>
    </w:p>
    <w:p>
      <w:pPr>
        <w:pStyle w:val="Heading3"/>
      </w:pPr>
      <w:r>
        <w:rPr/>
        <w:t>§</w:t>
      </w:r>
      <w:r>
        <w:rPr>
          <w:spacing w:val="-2"/>
        </w:rPr>
        <w:t> </w:t>
      </w:r>
      <w:r>
        <w:rPr/>
        <w:t>8-7.</w:t>
      </w:r>
      <w:r>
        <w:rPr>
          <w:spacing w:val="62"/>
        </w:rPr>
        <w:t> </w:t>
      </w:r>
      <w:r>
        <w:rPr/>
        <w:t>LOADING</w:t>
      </w:r>
      <w:r>
        <w:rPr>
          <w:spacing w:val="-2"/>
        </w:rPr>
        <w:t> ZONES.</w:t>
      </w:r>
    </w:p>
    <w:p>
      <w:pPr>
        <w:pStyle w:val="BodyText"/>
        <w:spacing w:line="247" w:lineRule="auto"/>
        <w:ind w:left="360" w:right="342"/>
      </w:pPr>
      <w:r>
        <w:rPr/>
        <w:t>The</w:t>
      </w:r>
      <w:r>
        <w:rPr>
          <w:spacing w:val="-4"/>
        </w:rPr>
        <w:t> </w:t>
      </w:r>
      <w:r>
        <w:rPr/>
        <w:t>locations</w:t>
      </w:r>
      <w:r>
        <w:rPr>
          <w:spacing w:val="-3"/>
        </w:rPr>
        <w:t> </w:t>
      </w:r>
      <w:r>
        <w:rPr/>
        <w:t>described</w:t>
      </w:r>
      <w:r>
        <w:rPr>
          <w:spacing w:val="-3"/>
        </w:rPr>
        <w:t> </w:t>
      </w:r>
      <w:r>
        <w:rPr/>
        <w:t>in</w:t>
      </w:r>
      <w:r>
        <w:rPr>
          <w:spacing w:val="-4"/>
        </w:rPr>
        <w:t> </w:t>
      </w:r>
      <w:r>
        <w:rPr/>
        <w:t>Schedule</w:t>
      </w:r>
      <w:r>
        <w:rPr>
          <w:spacing w:val="-3"/>
        </w:rPr>
        <w:t> </w:t>
      </w:r>
      <w:r>
        <w:rPr/>
        <w:t>X</w:t>
      </w:r>
      <w:r>
        <w:rPr>
          <w:spacing w:val="-4"/>
        </w:rPr>
        <w:t> </w:t>
      </w:r>
      <w:r>
        <w:rPr/>
        <w:t>attached</w:t>
      </w:r>
      <w:r>
        <w:rPr>
          <w:spacing w:val="-3"/>
        </w:rPr>
        <w:t> </w:t>
      </w:r>
      <w:r>
        <w:rPr/>
        <w:t>to</w:t>
      </w:r>
      <w:r>
        <w:rPr>
          <w:spacing w:val="-4"/>
        </w:rPr>
        <w:t> </w:t>
      </w:r>
      <w:r>
        <w:rPr/>
        <w:t>and</w:t>
      </w:r>
      <w:r>
        <w:rPr>
          <w:spacing w:val="-4"/>
        </w:rPr>
        <w:t> </w:t>
      </w:r>
      <w:r>
        <w:rPr/>
        <w:t>made</w:t>
      </w:r>
      <w:r>
        <w:rPr>
          <w:spacing w:val="-3"/>
        </w:rPr>
        <w:t> </w:t>
      </w:r>
      <w:r>
        <w:rPr/>
        <w:t>a</w:t>
      </w:r>
      <w:r>
        <w:rPr>
          <w:spacing w:val="-4"/>
        </w:rPr>
        <w:t> </w:t>
      </w:r>
      <w:r>
        <w:rPr/>
        <w:t>part</w:t>
      </w:r>
      <w:r>
        <w:rPr>
          <w:spacing w:val="-4"/>
        </w:rPr>
        <w:t> </w:t>
      </w:r>
      <w:r>
        <w:rPr/>
        <w:t>of</w:t>
      </w:r>
      <w:r>
        <w:rPr>
          <w:spacing w:val="-4"/>
        </w:rPr>
        <w:t> </w:t>
      </w:r>
      <w:r>
        <w:rPr/>
        <w:t>this</w:t>
      </w:r>
      <w:r>
        <w:rPr>
          <w:spacing w:val="-3"/>
        </w:rPr>
        <w:t> </w:t>
      </w:r>
      <w:r>
        <w:rPr/>
        <w:t>chapter</w:t>
      </w:r>
      <w:r>
        <w:rPr>
          <w:spacing w:val="-3"/>
        </w:rPr>
        <w:t> </w:t>
      </w:r>
      <w:r>
        <w:rPr/>
        <w:t>are</w:t>
      </w:r>
      <w:r>
        <w:rPr>
          <w:spacing w:val="-4"/>
        </w:rPr>
        <w:t> </w:t>
      </w:r>
      <w:r>
        <w:rPr/>
        <w:t>hereby</w:t>
      </w:r>
      <w:r>
        <w:rPr>
          <w:spacing w:val="-3"/>
        </w:rPr>
        <w:t> </w:t>
      </w:r>
      <w:r>
        <w:rPr/>
        <w:t>designated</w:t>
      </w:r>
      <w:r>
        <w:rPr>
          <w:spacing w:val="-3"/>
        </w:rPr>
        <w:t> </w:t>
      </w:r>
      <w:r>
        <w:rPr/>
        <w:t>as Loading Zones.</w:t>
      </w:r>
    </w:p>
    <w:p>
      <w:pPr>
        <w:pStyle w:val="BodyText"/>
        <w:spacing w:before="20"/>
      </w:pPr>
    </w:p>
    <w:p>
      <w:pPr>
        <w:pStyle w:val="Heading3"/>
      </w:pPr>
      <w:bookmarkStart w:name="§ 8-8 TAXI STANDS." w:id="363"/>
      <w:bookmarkEnd w:id="363"/>
      <w:r>
        <w:rPr>
          <w:b w:val="0"/>
        </w:rPr>
      </w:r>
      <w:r>
        <w:rPr/>
        <w:t>§</w:t>
      </w:r>
      <w:r>
        <w:rPr>
          <w:spacing w:val="-1"/>
        </w:rPr>
        <w:t> </w:t>
      </w:r>
      <w:r>
        <w:rPr/>
        <w:t>8-8.</w:t>
      </w:r>
      <w:r>
        <w:rPr>
          <w:spacing w:val="63"/>
        </w:rPr>
        <w:t> </w:t>
      </w:r>
      <w:r>
        <w:rPr/>
        <w:t>TAXI</w:t>
      </w:r>
      <w:r>
        <w:rPr>
          <w:spacing w:val="-1"/>
        </w:rPr>
        <w:t> </w:t>
      </w:r>
      <w:r>
        <w:rPr>
          <w:spacing w:val="-2"/>
        </w:rPr>
        <w:t>STANDS.</w:t>
      </w:r>
    </w:p>
    <w:p>
      <w:pPr>
        <w:pStyle w:val="BodyText"/>
        <w:spacing w:line="247" w:lineRule="auto"/>
        <w:ind w:left="360" w:right="357"/>
      </w:pPr>
      <w:r>
        <w:rPr/>
        <w:t>The locations described in Schedule XI attached to and made a part of this chapter are hereby designated as Taxi Stands.</w:t>
      </w:r>
    </w:p>
    <w:p>
      <w:pPr>
        <w:pStyle w:val="BodyText"/>
        <w:spacing w:before="19"/>
      </w:pPr>
    </w:p>
    <w:p>
      <w:pPr>
        <w:pStyle w:val="Heading3"/>
      </w:pPr>
      <w:bookmarkStart w:name="§ 8-9 BUS STOPS." w:id="364"/>
      <w:bookmarkEnd w:id="364"/>
      <w:r>
        <w:rPr>
          <w:b w:val="0"/>
        </w:rPr>
      </w:r>
      <w:r>
        <w:rPr/>
        <w:t>§</w:t>
      </w:r>
      <w:r>
        <w:rPr>
          <w:spacing w:val="-1"/>
        </w:rPr>
        <w:t> </w:t>
      </w:r>
      <w:r>
        <w:rPr/>
        <w:t>8-9.</w:t>
      </w:r>
      <w:r>
        <w:rPr>
          <w:spacing w:val="64"/>
        </w:rPr>
        <w:t> </w:t>
      </w:r>
      <w:r>
        <w:rPr/>
        <w:t>BUS</w:t>
      </w:r>
      <w:r>
        <w:rPr>
          <w:spacing w:val="-1"/>
        </w:rPr>
        <w:t> </w:t>
      </w:r>
      <w:r>
        <w:rPr>
          <w:spacing w:val="-2"/>
        </w:rPr>
        <w:t>STOPS.</w:t>
      </w:r>
    </w:p>
    <w:p>
      <w:pPr>
        <w:pStyle w:val="BodyText"/>
        <w:spacing w:line="247" w:lineRule="auto"/>
        <w:ind w:left="360" w:right="357"/>
      </w:pPr>
      <w:r>
        <w:rPr/>
        <w:t>The locations described in Schedule XII attached to and made a part of this chapter are hereby designated as Bus Stops.</w:t>
      </w:r>
    </w:p>
    <w:p>
      <w:pPr>
        <w:pStyle w:val="BodyText"/>
        <w:spacing w:before="20"/>
      </w:pPr>
    </w:p>
    <w:p>
      <w:pPr>
        <w:pStyle w:val="Heading3"/>
      </w:pPr>
      <w:bookmarkStart w:name="§ 8-10 TURN PROHIBITIONS." w:id="365"/>
      <w:bookmarkEnd w:id="365"/>
      <w:r>
        <w:rPr>
          <w:b w:val="0"/>
        </w:rPr>
      </w:r>
      <w:r>
        <w:rPr/>
        <w:t>§</w:t>
      </w:r>
      <w:r>
        <w:rPr>
          <w:spacing w:val="-1"/>
        </w:rPr>
        <w:t> </w:t>
      </w:r>
      <w:r>
        <w:rPr/>
        <w:t>8-10.</w:t>
      </w:r>
      <w:r>
        <w:rPr>
          <w:spacing w:val="63"/>
        </w:rPr>
        <w:t> </w:t>
      </w:r>
      <w:r>
        <w:rPr/>
        <w:t>TURN</w:t>
      </w:r>
      <w:r>
        <w:rPr>
          <w:spacing w:val="-1"/>
        </w:rPr>
        <w:t> </w:t>
      </w:r>
      <w:r>
        <w:rPr>
          <w:spacing w:val="-2"/>
        </w:rPr>
        <w:t>PROHIBITIONS.</w:t>
      </w:r>
    </w:p>
    <w:p>
      <w:pPr>
        <w:pStyle w:val="BodyText"/>
        <w:spacing w:before="27"/>
        <w:rPr>
          <w:b/>
        </w:rPr>
      </w:pPr>
    </w:p>
    <w:p>
      <w:pPr>
        <w:pStyle w:val="Heading4"/>
      </w:pPr>
      <w:bookmarkStart w:name="§ 8-10.1 Left Turn Prohibition." w:id="366"/>
      <w:bookmarkEnd w:id="366"/>
      <w:r>
        <w:rPr>
          <w:b w:val="0"/>
        </w:rPr>
      </w:r>
      <w:r>
        <w:rPr/>
        <w:t>§</w:t>
      </w:r>
      <w:r>
        <w:rPr>
          <w:spacing w:val="-3"/>
        </w:rPr>
        <w:t> </w:t>
      </w:r>
      <w:r>
        <w:rPr/>
        <w:t>8-10.1.</w:t>
      </w:r>
      <w:r>
        <w:rPr>
          <w:spacing w:val="64"/>
        </w:rPr>
        <w:t> </w:t>
      </w:r>
      <w:r>
        <w:rPr/>
        <w:t>Left</w:t>
      </w:r>
      <w:r>
        <w:rPr>
          <w:spacing w:val="-1"/>
        </w:rPr>
        <w:t> </w:t>
      </w:r>
      <w:r>
        <w:rPr/>
        <w:t>Turn</w:t>
      </w:r>
      <w:r>
        <w:rPr>
          <w:spacing w:val="-1"/>
        </w:rPr>
        <w:t> </w:t>
      </w:r>
      <w:r>
        <w:rPr>
          <w:spacing w:val="-2"/>
        </w:rPr>
        <w:t>Prohibition.</w:t>
      </w:r>
    </w:p>
    <w:p>
      <w:pPr>
        <w:pStyle w:val="BodyText"/>
        <w:spacing w:line="247" w:lineRule="auto"/>
        <w:ind w:left="360" w:right="357"/>
      </w:pPr>
      <w:r>
        <w:rPr/>
        <w:t>No person shall make a left turn at any of the locations described in Schedule XIII attached to and made a part of this chapter.</w:t>
      </w:r>
    </w:p>
    <w:p>
      <w:pPr>
        <w:pStyle w:val="BodyText"/>
        <w:spacing w:before="20"/>
      </w:pPr>
    </w:p>
    <w:p>
      <w:pPr>
        <w:pStyle w:val="Heading4"/>
      </w:pPr>
      <w:bookmarkStart w:name="§ 8-10.2 U-Turn Prohibition." w:id="367"/>
      <w:bookmarkEnd w:id="367"/>
      <w:r>
        <w:rPr>
          <w:b w:val="0"/>
        </w:rPr>
      </w:r>
      <w:r>
        <w:rPr/>
        <w:t>§</w:t>
      </w:r>
      <w:r>
        <w:rPr>
          <w:spacing w:val="-2"/>
        </w:rPr>
        <w:t> </w:t>
      </w:r>
      <w:r>
        <w:rPr/>
        <w:t>8-10.2.</w:t>
      </w:r>
      <w:r>
        <w:rPr>
          <w:spacing w:val="63"/>
        </w:rPr>
        <w:t> </w:t>
      </w:r>
      <w:r>
        <w:rPr/>
        <w:t>U-Turn</w:t>
      </w:r>
      <w:r>
        <w:rPr>
          <w:spacing w:val="-2"/>
        </w:rPr>
        <w:t> Prohibition.</w:t>
      </w:r>
    </w:p>
    <w:p>
      <w:pPr>
        <w:pStyle w:val="BodyText"/>
        <w:spacing w:line="247" w:lineRule="auto"/>
        <w:ind w:left="360" w:right="357"/>
      </w:pPr>
      <w:r>
        <w:rPr/>
        <w:t>No</w:t>
      </w:r>
      <w:r>
        <w:rPr>
          <w:spacing w:val="-7"/>
        </w:rPr>
        <w:t> </w:t>
      </w:r>
      <w:r>
        <w:rPr/>
        <w:t>person</w:t>
      </w:r>
      <w:r>
        <w:rPr>
          <w:spacing w:val="-7"/>
        </w:rPr>
        <w:t> </w:t>
      </w:r>
      <w:r>
        <w:rPr/>
        <w:t>shall</w:t>
      </w:r>
      <w:r>
        <w:rPr>
          <w:spacing w:val="-7"/>
        </w:rPr>
        <w:t> </w:t>
      </w:r>
      <w:r>
        <w:rPr/>
        <w:t>make</w:t>
      </w:r>
      <w:r>
        <w:rPr>
          <w:spacing w:val="-7"/>
        </w:rPr>
        <w:t> </w:t>
      </w:r>
      <w:r>
        <w:rPr/>
        <w:t>a</w:t>
      </w:r>
      <w:r>
        <w:rPr>
          <w:spacing w:val="-7"/>
        </w:rPr>
        <w:t> </w:t>
      </w:r>
      <w:r>
        <w:rPr/>
        <w:t>U-Turn</w:t>
      </w:r>
      <w:r>
        <w:rPr>
          <w:spacing w:val="-7"/>
        </w:rPr>
        <w:t> </w:t>
      </w:r>
      <w:r>
        <w:rPr/>
        <w:t>at</w:t>
      </w:r>
      <w:r>
        <w:rPr>
          <w:spacing w:val="-7"/>
        </w:rPr>
        <w:t> </w:t>
      </w:r>
      <w:r>
        <w:rPr/>
        <w:t>any</w:t>
      </w:r>
      <w:r>
        <w:rPr>
          <w:spacing w:val="-7"/>
        </w:rPr>
        <w:t> </w:t>
      </w:r>
      <w:r>
        <w:rPr/>
        <w:t>of</w:t>
      </w:r>
      <w:r>
        <w:rPr>
          <w:spacing w:val="-7"/>
        </w:rPr>
        <w:t> </w:t>
      </w:r>
      <w:r>
        <w:rPr/>
        <w:t>the</w:t>
      </w:r>
      <w:r>
        <w:rPr>
          <w:spacing w:val="-7"/>
        </w:rPr>
        <w:t> </w:t>
      </w:r>
      <w:r>
        <w:rPr/>
        <w:t>locations</w:t>
      </w:r>
      <w:r>
        <w:rPr>
          <w:spacing w:val="-6"/>
        </w:rPr>
        <w:t> </w:t>
      </w:r>
      <w:r>
        <w:rPr/>
        <w:t>described</w:t>
      </w:r>
      <w:r>
        <w:rPr>
          <w:spacing w:val="-6"/>
        </w:rPr>
        <w:t> </w:t>
      </w:r>
      <w:r>
        <w:rPr/>
        <w:t>in</w:t>
      </w:r>
      <w:r>
        <w:rPr>
          <w:spacing w:val="-7"/>
        </w:rPr>
        <w:t> </w:t>
      </w:r>
      <w:r>
        <w:rPr/>
        <w:t>Schedule</w:t>
      </w:r>
      <w:r>
        <w:rPr>
          <w:spacing w:val="-7"/>
        </w:rPr>
        <w:t> </w:t>
      </w:r>
      <w:r>
        <w:rPr/>
        <w:t>XIV</w:t>
      </w:r>
      <w:r>
        <w:rPr>
          <w:spacing w:val="-7"/>
        </w:rPr>
        <w:t> </w:t>
      </w:r>
      <w:r>
        <w:rPr/>
        <w:t>attached</w:t>
      </w:r>
      <w:r>
        <w:rPr>
          <w:spacing w:val="-6"/>
        </w:rPr>
        <w:t> </w:t>
      </w:r>
      <w:r>
        <w:rPr/>
        <w:t>and</w:t>
      </w:r>
      <w:r>
        <w:rPr>
          <w:spacing w:val="-7"/>
        </w:rPr>
        <w:t> </w:t>
      </w:r>
      <w:r>
        <w:rPr/>
        <w:t>made</w:t>
      </w:r>
      <w:r>
        <w:rPr>
          <w:spacing w:val="-7"/>
        </w:rPr>
        <w:t> </w:t>
      </w:r>
      <w:r>
        <w:rPr/>
        <w:t>a</w:t>
      </w:r>
      <w:r>
        <w:rPr>
          <w:spacing w:val="-7"/>
        </w:rPr>
        <w:t> </w:t>
      </w:r>
      <w:r>
        <w:rPr/>
        <w:t>part of this chapter.</w:t>
      </w:r>
    </w:p>
    <w:p>
      <w:pPr>
        <w:pStyle w:val="BodyText"/>
        <w:spacing w:before="19"/>
      </w:pPr>
    </w:p>
    <w:p>
      <w:pPr>
        <w:pStyle w:val="Heading4"/>
      </w:pPr>
      <w:bookmarkStart w:name="§ 8-10.3 No Turns." w:id="368"/>
      <w:bookmarkEnd w:id="368"/>
      <w:r>
        <w:rPr>
          <w:b w:val="0"/>
        </w:rPr>
      </w:r>
      <w:r>
        <w:rPr/>
        <w:t>§ 8-10.3.</w:t>
      </w:r>
      <w:r>
        <w:rPr>
          <w:spacing w:val="65"/>
        </w:rPr>
        <w:t> </w:t>
      </w:r>
      <w:r>
        <w:rPr/>
        <w:t>No </w:t>
      </w:r>
      <w:r>
        <w:rPr>
          <w:spacing w:val="-2"/>
        </w:rPr>
        <w:t>Turns.</w:t>
      </w:r>
    </w:p>
    <w:p>
      <w:pPr>
        <w:pStyle w:val="BodyText"/>
        <w:spacing w:line="247" w:lineRule="auto"/>
        <w:ind w:left="360" w:right="357"/>
      </w:pPr>
      <w:r>
        <w:rPr/>
        <w:t>No person shall make a turn at any of the locations described in Schedule XV attached to and made a part of this chapter.</w:t>
      </w:r>
    </w:p>
    <w:p>
      <w:pPr>
        <w:pStyle w:val="BodyText"/>
        <w:spacing w:before="20"/>
      </w:pPr>
    </w:p>
    <w:p>
      <w:pPr>
        <w:pStyle w:val="Heading4"/>
      </w:pPr>
      <w:bookmarkStart w:name="§ 8-11 SPEED LIMITS." w:id="369"/>
      <w:bookmarkEnd w:id="369"/>
      <w:r>
        <w:rPr>
          <w:b w:val="0"/>
        </w:rPr>
      </w:r>
      <w:r>
        <w:rPr/>
        <w:t>§</w:t>
      </w:r>
      <w:r>
        <w:rPr>
          <w:spacing w:val="-1"/>
        </w:rPr>
        <w:t> </w:t>
      </w:r>
      <w:r>
        <w:rPr/>
        <w:t>8-11.</w:t>
      </w:r>
      <w:r>
        <w:rPr>
          <w:spacing w:val="64"/>
        </w:rPr>
        <w:t> </w:t>
      </w:r>
      <w:r>
        <w:rPr/>
        <w:t>SPEED</w:t>
      </w:r>
      <w:r>
        <w:rPr>
          <w:spacing w:val="-2"/>
        </w:rPr>
        <w:t> </w:t>
      </w:r>
      <w:r>
        <w:rPr/>
        <w:t>LIMITS. [Ord.</w:t>
      </w:r>
      <w:r>
        <w:rPr>
          <w:spacing w:val="-1"/>
        </w:rPr>
        <w:t> </w:t>
      </w:r>
      <w:r>
        <w:rPr/>
        <w:t>No. 2021-</w:t>
      </w:r>
      <w:r>
        <w:rPr>
          <w:spacing w:val="-5"/>
        </w:rPr>
        <w:t>03]</w:t>
      </w:r>
    </w:p>
    <w:p>
      <w:pPr>
        <w:pStyle w:val="BodyText"/>
        <w:ind w:left="360"/>
      </w:pPr>
      <w:r>
        <w:rPr/>
        <w:t>The</w:t>
      </w:r>
      <w:r>
        <w:rPr>
          <w:spacing w:val="-3"/>
        </w:rPr>
        <w:t> </w:t>
      </w:r>
      <w:r>
        <w:rPr/>
        <w:t>following</w:t>
      </w:r>
      <w:r>
        <w:rPr>
          <w:spacing w:val="-2"/>
        </w:rPr>
        <w:t> </w:t>
      </w:r>
      <w:r>
        <w:rPr/>
        <w:t>speed</w:t>
      </w:r>
      <w:r>
        <w:rPr>
          <w:spacing w:val="-2"/>
        </w:rPr>
        <w:t> </w:t>
      </w:r>
      <w:r>
        <w:rPr/>
        <w:t>limits</w:t>
      </w:r>
      <w:r>
        <w:rPr>
          <w:spacing w:val="1"/>
        </w:rPr>
        <w:t> </w:t>
      </w:r>
      <w:r>
        <w:rPr/>
        <w:t>shall</w:t>
      </w:r>
      <w:r>
        <w:rPr>
          <w:spacing w:val="-3"/>
        </w:rPr>
        <w:t> </w:t>
      </w:r>
      <w:r>
        <w:rPr/>
        <w:t>apply</w:t>
      </w:r>
      <w:r>
        <w:rPr>
          <w:spacing w:val="-2"/>
        </w:rPr>
        <w:t> </w:t>
      </w:r>
      <w:r>
        <w:rPr/>
        <w:t>to</w:t>
      </w:r>
      <w:r>
        <w:rPr>
          <w:spacing w:val="-2"/>
        </w:rPr>
        <w:t> </w:t>
      </w:r>
      <w:r>
        <w:rPr/>
        <w:t>designated</w:t>
      </w:r>
      <w:r>
        <w:rPr>
          <w:spacing w:val="1"/>
        </w:rPr>
        <w:t> </w:t>
      </w:r>
      <w:r>
        <w:rPr/>
        <w:t>streets</w:t>
      </w:r>
      <w:r>
        <w:rPr>
          <w:spacing w:val="-3"/>
        </w:rPr>
        <w:t> </w:t>
      </w:r>
      <w:r>
        <w:rPr/>
        <w:t>within</w:t>
      </w:r>
      <w:r>
        <w:rPr>
          <w:spacing w:val="-2"/>
        </w:rPr>
        <w:t> </w:t>
      </w:r>
      <w:r>
        <w:rPr/>
        <w:t>the</w:t>
      </w:r>
      <w:r>
        <w:rPr>
          <w:spacing w:val="-2"/>
        </w:rPr>
        <w:t> Borough:</w:t>
      </w:r>
    </w:p>
    <w:p>
      <w:pPr>
        <w:pStyle w:val="BodyText"/>
        <w:spacing w:before="221"/>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5"/>
        <w:gridCol w:w="2266"/>
        <w:gridCol w:w="2086"/>
        <w:gridCol w:w="1718"/>
      </w:tblGrid>
      <w:tr>
        <w:trPr>
          <w:trHeight w:val="311" w:hRule="atLeast"/>
        </w:trPr>
        <w:tc>
          <w:tcPr>
            <w:tcW w:w="2805" w:type="dxa"/>
          </w:tcPr>
          <w:p>
            <w:pPr>
              <w:pStyle w:val="TableParagraph"/>
              <w:spacing w:line="244" w:lineRule="exact" w:before="0"/>
              <w:ind w:left="799"/>
              <w:rPr>
                <w:b/>
                <w:sz w:val="22"/>
              </w:rPr>
            </w:pPr>
            <w:r>
              <w:rPr>
                <w:b/>
                <w:sz w:val="22"/>
              </w:rPr>
              <w:t>Street </w:t>
            </w:r>
            <w:r>
              <w:rPr>
                <w:b/>
                <w:spacing w:val="-4"/>
                <w:sz w:val="22"/>
              </w:rPr>
              <w:t>Name</w:t>
            </w:r>
          </w:p>
        </w:tc>
        <w:tc>
          <w:tcPr>
            <w:tcW w:w="2266" w:type="dxa"/>
          </w:tcPr>
          <w:p>
            <w:pPr>
              <w:pStyle w:val="TableParagraph"/>
              <w:spacing w:line="244" w:lineRule="exact" w:before="0"/>
              <w:ind w:left="0" w:right="156"/>
              <w:jc w:val="center"/>
              <w:rPr>
                <w:b/>
                <w:sz w:val="22"/>
              </w:rPr>
            </w:pPr>
            <w:r>
              <w:rPr>
                <w:b/>
                <w:sz w:val="22"/>
              </w:rPr>
              <w:t>Traffic</w:t>
            </w:r>
            <w:r>
              <w:rPr>
                <w:b/>
                <w:spacing w:val="-7"/>
                <w:sz w:val="22"/>
              </w:rPr>
              <w:t> </w:t>
            </w:r>
            <w:r>
              <w:rPr>
                <w:b/>
                <w:spacing w:val="-2"/>
                <w:sz w:val="22"/>
              </w:rPr>
              <w:t>Direction</w:t>
            </w:r>
          </w:p>
        </w:tc>
        <w:tc>
          <w:tcPr>
            <w:tcW w:w="2086" w:type="dxa"/>
          </w:tcPr>
          <w:p>
            <w:pPr>
              <w:pStyle w:val="TableParagraph"/>
              <w:spacing w:line="244" w:lineRule="exact" w:before="0"/>
              <w:ind w:left="0" w:right="108"/>
              <w:jc w:val="center"/>
              <w:rPr>
                <w:b/>
                <w:sz w:val="22"/>
              </w:rPr>
            </w:pPr>
            <w:r>
              <w:rPr>
                <w:b/>
                <w:sz w:val="22"/>
              </w:rPr>
              <w:t>Speed</w:t>
            </w:r>
            <w:r>
              <w:rPr>
                <w:b/>
                <w:spacing w:val="-5"/>
                <w:sz w:val="22"/>
              </w:rPr>
              <w:t> </w:t>
            </w:r>
            <w:r>
              <w:rPr>
                <w:b/>
                <w:spacing w:val="-2"/>
                <w:sz w:val="22"/>
              </w:rPr>
              <w:t>Limit</w:t>
            </w:r>
          </w:p>
        </w:tc>
        <w:tc>
          <w:tcPr>
            <w:tcW w:w="1718" w:type="dxa"/>
          </w:tcPr>
          <w:p>
            <w:pPr>
              <w:pStyle w:val="TableParagraph"/>
              <w:spacing w:line="244" w:lineRule="exact" w:before="0"/>
              <w:ind w:left="477"/>
              <w:jc w:val="center"/>
              <w:rPr>
                <w:b/>
                <w:sz w:val="22"/>
              </w:rPr>
            </w:pPr>
            <w:r>
              <w:rPr>
                <w:b/>
                <w:spacing w:val="-2"/>
                <w:sz w:val="22"/>
              </w:rPr>
              <w:t>Location</w:t>
            </w:r>
          </w:p>
        </w:tc>
      </w:tr>
      <w:tr>
        <w:trPr>
          <w:trHeight w:val="632" w:hRule="atLeast"/>
        </w:trPr>
        <w:tc>
          <w:tcPr>
            <w:tcW w:w="2805" w:type="dxa"/>
          </w:tcPr>
          <w:p>
            <w:pPr>
              <w:pStyle w:val="TableParagraph"/>
              <w:spacing w:line="260" w:lineRule="atLeast" w:before="92"/>
              <w:rPr>
                <w:sz w:val="22"/>
              </w:rPr>
            </w:pPr>
            <w:r>
              <w:rPr>
                <w:sz w:val="22"/>
              </w:rPr>
              <w:t>West</w:t>
            </w:r>
            <w:r>
              <w:rPr>
                <w:spacing w:val="-10"/>
                <w:sz w:val="22"/>
              </w:rPr>
              <w:t> </w:t>
            </w:r>
            <w:r>
              <w:rPr>
                <w:sz w:val="22"/>
              </w:rPr>
              <w:t>80</w:t>
            </w:r>
            <w:r>
              <w:rPr>
                <w:position w:val="10"/>
                <w:sz w:val="11"/>
              </w:rPr>
              <w:t>th</w:t>
            </w:r>
            <w:r>
              <w:rPr>
                <w:spacing w:val="18"/>
                <w:position w:val="10"/>
                <w:sz w:val="11"/>
              </w:rPr>
              <w:t> </w:t>
            </w:r>
            <w:r>
              <w:rPr>
                <w:sz w:val="22"/>
              </w:rPr>
              <w:t>Street,</w:t>
            </w:r>
            <w:r>
              <w:rPr>
                <w:spacing w:val="-10"/>
                <w:sz w:val="22"/>
              </w:rPr>
              <w:t> </w:t>
            </w:r>
            <w:r>
              <w:rPr>
                <w:sz w:val="22"/>
              </w:rPr>
              <w:t>aka</w:t>
            </w:r>
            <w:r>
              <w:rPr>
                <w:spacing w:val="-10"/>
                <w:sz w:val="22"/>
              </w:rPr>
              <w:t> </w:t>
            </w:r>
            <w:r>
              <w:rPr>
                <w:sz w:val="22"/>
              </w:rPr>
              <w:t>County Road #2</w:t>
            </w:r>
          </w:p>
        </w:tc>
        <w:tc>
          <w:tcPr>
            <w:tcW w:w="2266" w:type="dxa"/>
          </w:tcPr>
          <w:p>
            <w:pPr>
              <w:pStyle w:val="TableParagraph"/>
              <w:ind w:left="1" w:right="156"/>
              <w:jc w:val="center"/>
              <w:rPr>
                <w:sz w:val="22"/>
              </w:rPr>
            </w:pPr>
            <w:r>
              <w:rPr>
                <w:spacing w:val="-4"/>
                <w:sz w:val="22"/>
              </w:rPr>
              <w:t>Both</w:t>
            </w:r>
          </w:p>
        </w:tc>
        <w:tc>
          <w:tcPr>
            <w:tcW w:w="2086" w:type="dxa"/>
          </w:tcPr>
          <w:p>
            <w:pPr>
              <w:pStyle w:val="TableParagraph"/>
              <w:ind w:left="0" w:right="108"/>
              <w:jc w:val="center"/>
              <w:rPr>
                <w:sz w:val="22"/>
              </w:rPr>
            </w:pPr>
            <w:r>
              <w:rPr>
                <w:sz w:val="22"/>
              </w:rPr>
              <w:t>20 </w:t>
            </w:r>
            <w:r>
              <w:rPr>
                <w:spacing w:val="-5"/>
                <w:sz w:val="22"/>
              </w:rPr>
              <w:t>mph</w:t>
            </w:r>
          </w:p>
        </w:tc>
        <w:tc>
          <w:tcPr>
            <w:tcW w:w="1718" w:type="dxa"/>
          </w:tcPr>
          <w:p>
            <w:pPr>
              <w:pStyle w:val="TableParagraph"/>
              <w:ind w:left="477" w:right="1"/>
              <w:jc w:val="center"/>
              <w:rPr>
                <w:sz w:val="22"/>
              </w:rPr>
            </w:pPr>
            <w:r>
              <w:rPr>
                <w:sz w:val="22"/>
              </w:rPr>
              <w:t>Entire</w:t>
            </w:r>
            <w:r>
              <w:rPr>
                <w:spacing w:val="-6"/>
                <w:sz w:val="22"/>
              </w:rPr>
              <w:t> </w:t>
            </w:r>
            <w:r>
              <w:rPr>
                <w:spacing w:val="-2"/>
                <w:sz w:val="22"/>
              </w:rPr>
              <w:t>length</w:t>
            </w:r>
          </w:p>
        </w:tc>
      </w:tr>
    </w:tbl>
    <w:p>
      <w:pPr>
        <w:pStyle w:val="BodyText"/>
        <w:spacing w:before="119"/>
      </w:pPr>
    </w:p>
    <w:p>
      <w:pPr>
        <w:pStyle w:val="Heading4"/>
        <w:jc w:val="both"/>
      </w:pPr>
      <w:r>
        <w:rPr/>
        <mc:AlternateContent>
          <mc:Choice Requires="wps">
            <w:drawing>
              <wp:anchor distT="0" distB="0" distL="0" distR="0" allowOverlap="1" layoutInCell="1" locked="0" behindDoc="1" simplePos="0" relativeHeight="479136768">
                <wp:simplePos x="0" y="0"/>
                <wp:positionH relativeFrom="page">
                  <wp:posOffset>914400</wp:posOffset>
                </wp:positionH>
                <wp:positionV relativeFrom="paragraph">
                  <wp:posOffset>-887832</wp:posOffset>
                </wp:positionV>
                <wp:extent cx="5962650" cy="71501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5962650" cy="715010"/>
                          <a:chExt cx="5962650" cy="715010"/>
                        </a:xfrm>
                      </wpg:grpSpPr>
                      <wps:wsp>
                        <wps:cNvPr id="265" name="Graphic 265"/>
                        <wps:cNvSpPr/>
                        <wps:spPr>
                          <a:xfrm>
                            <a:off x="0" y="0"/>
                            <a:ext cx="5962650" cy="260350"/>
                          </a:xfrm>
                          <a:custGeom>
                            <a:avLst/>
                            <a:gdLst/>
                            <a:ahLst/>
                            <a:cxnLst/>
                            <a:rect l="l" t="t" r="r" b="b"/>
                            <a:pathLst>
                              <a:path w="5962650" h="260350">
                                <a:moveTo>
                                  <a:pt x="5962650" y="0"/>
                                </a:moveTo>
                                <a:lnTo>
                                  <a:pt x="5962650" y="0"/>
                                </a:ln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66" name="Graphic 266"/>
                        <wps:cNvSpPr/>
                        <wps:spPr>
                          <a:xfrm>
                            <a:off x="0" y="0"/>
                            <a:ext cx="5962650" cy="715010"/>
                          </a:xfrm>
                          <a:custGeom>
                            <a:avLst/>
                            <a:gdLst/>
                            <a:ahLst/>
                            <a:cxnLst/>
                            <a:rect l="l" t="t" r="r" b="b"/>
                            <a:pathLst>
                              <a:path w="5962650" h="715010">
                                <a:moveTo>
                                  <a:pt x="5962650" y="0"/>
                                </a:moveTo>
                                <a:lnTo>
                                  <a:pt x="5943600" y="0"/>
                                </a:lnTo>
                                <a:lnTo>
                                  <a:pt x="5943600" y="19050"/>
                                </a:lnTo>
                                <a:lnTo>
                                  <a:pt x="5943600" y="250825"/>
                                </a:lnTo>
                                <a:lnTo>
                                  <a:pt x="5943600" y="260350"/>
                                </a:lnTo>
                                <a:lnTo>
                                  <a:pt x="5943600" y="695909"/>
                                </a:lnTo>
                                <a:lnTo>
                                  <a:pt x="4590859" y="695909"/>
                                </a:lnTo>
                                <a:lnTo>
                                  <a:pt x="4590859" y="260350"/>
                                </a:lnTo>
                                <a:lnTo>
                                  <a:pt x="5943600" y="260350"/>
                                </a:lnTo>
                                <a:lnTo>
                                  <a:pt x="5943600" y="250825"/>
                                </a:lnTo>
                                <a:lnTo>
                                  <a:pt x="4590859" y="250825"/>
                                </a:lnTo>
                                <a:lnTo>
                                  <a:pt x="4590859" y="19050"/>
                                </a:lnTo>
                                <a:lnTo>
                                  <a:pt x="5943600" y="19050"/>
                                </a:lnTo>
                                <a:lnTo>
                                  <a:pt x="5943600" y="0"/>
                                </a:lnTo>
                                <a:lnTo>
                                  <a:pt x="4590859" y="0"/>
                                </a:lnTo>
                                <a:lnTo>
                                  <a:pt x="4581334" y="0"/>
                                </a:lnTo>
                                <a:lnTo>
                                  <a:pt x="4581334" y="19050"/>
                                </a:lnTo>
                                <a:lnTo>
                                  <a:pt x="4581334" y="250825"/>
                                </a:lnTo>
                                <a:lnTo>
                                  <a:pt x="4581334" y="260350"/>
                                </a:lnTo>
                                <a:lnTo>
                                  <a:pt x="4581334" y="695909"/>
                                </a:lnTo>
                                <a:lnTo>
                                  <a:pt x="3164395" y="695909"/>
                                </a:lnTo>
                                <a:lnTo>
                                  <a:pt x="3164395" y="260350"/>
                                </a:lnTo>
                                <a:lnTo>
                                  <a:pt x="4581334" y="260350"/>
                                </a:lnTo>
                                <a:lnTo>
                                  <a:pt x="4581334" y="250825"/>
                                </a:lnTo>
                                <a:lnTo>
                                  <a:pt x="3164395" y="250825"/>
                                </a:lnTo>
                                <a:lnTo>
                                  <a:pt x="3164395" y="19050"/>
                                </a:lnTo>
                                <a:lnTo>
                                  <a:pt x="4581334" y="19050"/>
                                </a:lnTo>
                                <a:lnTo>
                                  <a:pt x="4581334" y="0"/>
                                </a:lnTo>
                                <a:lnTo>
                                  <a:pt x="3164395" y="0"/>
                                </a:lnTo>
                                <a:lnTo>
                                  <a:pt x="3154870" y="0"/>
                                </a:lnTo>
                                <a:lnTo>
                                  <a:pt x="3154870" y="19050"/>
                                </a:lnTo>
                                <a:lnTo>
                                  <a:pt x="3154870" y="250825"/>
                                </a:lnTo>
                                <a:lnTo>
                                  <a:pt x="3154870" y="260350"/>
                                </a:lnTo>
                                <a:lnTo>
                                  <a:pt x="3154870" y="695909"/>
                                </a:lnTo>
                                <a:lnTo>
                                  <a:pt x="1797367" y="695909"/>
                                </a:lnTo>
                                <a:lnTo>
                                  <a:pt x="1797367" y="260350"/>
                                </a:lnTo>
                                <a:lnTo>
                                  <a:pt x="3154870" y="260350"/>
                                </a:lnTo>
                                <a:lnTo>
                                  <a:pt x="3154870" y="250825"/>
                                </a:lnTo>
                                <a:lnTo>
                                  <a:pt x="1797367" y="250825"/>
                                </a:lnTo>
                                <a:lnTo>
                                  <a:pt x="1797367" y="19050"/>
                                </a:lnTo>
                                <a:lnTo>
                                  <a:pt x="3154870" y="19050"/>
                                </a:lnTo>
                                <a:lnTo>
                                  <a:pt x="3154870" y="0"/>
                                </a:lnTo>
                                <a:lnTo>
                                  <a:pt x="1797367" y="0"/>
                                </a:lnTo>
                                <a:lnTo>
                                  <a:pt x="1787842" y="0"/>
                                </a:lnTo>
                                <a:lnTo>
                                  <a:pt x="1787842" y="19050"/>
                                </a:lnTo>
                                <a:lnTo>
                                  <a:pt x="1787842" y="250825"/>
                                </a:lnTo>
                                <a:lnTo>
                                  <a:pt x="1787842" y="260350"/>
                                </a:lnTo>
                                <a:lnTo>
                                  <a:pt x="1787842" y="695909"/>
                                </a:lnTo>
                                <a:lnTo>
                                  <a:pt x="19050" y="695909"/>
                                </a:lnTo>
                                <a:lnTo>
                                  <a:pt x="19050" y="260350"/>
                                </a:lnTo>
                                <a:lnTo>
                                  <a:pt x="1787842" y="260350"/>
                                </a:lnTo>
                                <a:lnTo>
                                  <a:pt x="1787842" y="250825"/>
                                </a:lnTo>
                                <a:lnTo>
                                  <a:pt x="19050" y="250825"/>
                                </a:lnTo>
                                <a:lnTo>
                                  <a:pt x="19050" y="19050"/>
                                </a:lnTo>
                                <a:lnTo>
                                  <a:pt x="1787842" y="19050"/>
                                </a:lnTo>
                                <a:lnTo>
                                  <a:pt x="1787842" y="0"/>
                                </a:lnTo>
                                <a:lnTo>
                                  <a:pt x="0" y="0"/>
                                </a:lnTo>
                                <a:lnTo>
                                  <a:pt x="0" y="250825"/>
                                </a:lnTo>
                                <a:lnTo>
                                  <a:pt x="0" y="714959"/>
                                </a:lnTo>
                                <a:lnTo>
                                  <a:pt x="1797367" y="714959"/>
                                </a:lnTo>
                                <a:lnTo>
                                  <a:pt x="3164395" y="714959"/>
                                </a:lnTo>
                                <a:lnTo>
                                  <a:pt x="4590859" y="714959"/>
                                </a:lnTo>
                                <a:lnTo>
                                  <a:pt x="5962650" y="714959"/>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69.908081pt;width:469.5pt;height:56.3pt;mso-position-horizontal-relative:page;mso-position-vertical-relative:paragraph;z-index:-24179712" id="docshapegroup264" coordorigin="1440,-1398" coordsize="9390,1126">
                <v:rect style="position:absolute;left:1440;top:-1399;width:9390;height:410" id="docshape265" filled="true" fillcolor="#d6d6d6" stroked="false">
                  <v:fill type="solid"/>
                </v:rect>
                <v:shape style="position:absolute;left:1440;top:-1399;width:9390;height:1126" id="docshape266" coordorigin="1440,-1398" coordsize="9390,1126" path="m10830,-1398l10800,-1398,10800,-1368,10800,-1003,10800,-988,10800,-302,8670,-302,8670,-988,10800,-988,10800,-1003,8670,-1003,8670,-1368,10800,-1368,10800,-1398,8670,-1398,8655,-1398,8655,-1368,8655,-1003,8655,-988,8655,-302,6423,-302,6423,-988,8655,-988,8655,-1003,6423,-1003,6423,-1368,8655,-1368,8655,-1398,6423,-1398,6408,-1398,6408,-1368,6408,-1003,6408,-988,6408,-302,4271,-302,4271,-988,6408,-988,6408,-1003,4271,-1003,4271,-1368,6408,-1368,6408,-1398,4271,-1398,4256,-1398,4256,-1368,4256,-1003,4256,-988,4256,-302,1470,-302,1470,-988,4256,-988,4256,-1003,1470,-1003,1470,-1368,4256,-1368,4256,-1398,1440,-1398,1440,-1003,1440,-272,4271,-272,6423,-272,8670,-272,10830,-272,10830,-1003,10830,-1368,10830,-1398xe" filled="true" fillcolor="#dfdfdf" stroked="false">
                  <v:path arrowok="t"/>
                  <v:fill type="solid"/>
                </v:shape>
                <w10:wrap type="none"/>
              </v:group>
            </w:pict>
          </mc:Fallback>
        </mc:AlternateContent>
      </w:r>
      <w:bookmarkStart w:name="§ 8-12 PENALTY." w:id="370"/>
      <w:bookmarkEnd w:id="370"/>
      <w:r>
        <w:rPr>
          <w:b w:val="0"/>
        </w:rPr>
      </w:r>
      <w:r>
        <w:rPr/>
        <w:t>§ 8-12.</w:t>
      </w:r>
      <w:r>
        <w:rPr>
          <w:spacing w:val="65"/>
        </w:rPr>
        <w:t> </w:t>
      </w:r>
      <w:r>
        <w:rPr/>
        <w:t>PENALTY. [Ord. No. 2021-</w:t>
      </w:r>
      <w:r>
        <w:rPr>
          <w:spacing w:val="-5"/>
        </w:rPr>
        <w:t>03]</w:t>
      </w:r>
    </w:p>
    <w:p>
      <w:pPr>
        <w:pStyle w:val="BodyText"/>
        <w:spacing w:line="247" w:lineRule="auto"/>
        <w:ind w:left="360" w:right="352"/>
        <w:jc w:val="both"/>
      </w:pPr>
      <w:r>
        <w:rPr/>
        <w:t>Unless</w:t>
      </w:r>
      <w:r>
        <w:rPr>
          <w:spacing w:val="-1"/>
        </w:rPr>
        <w:t> </w:t>
      </w:r>
      <w:r>
        <w:rPr/>
        <w:t>another</w:t>
      </w:r>
      <w:r>
        <w:rPr>
          <w:spacing w:val="-1"/>
        </w:rPr>
        <w:t> </w:t>
      </w:r>
      <w:r>
        <w:rPr/>
        <w:t>penalty</w:t>
      </w:r>
      <w:r>
        <w:rPr>
          <w:spacing w:val="-1"/>
        </w:rPr>
        <w:t> </w:t>
      </w:r>
      <w:r>
        <w:rPr/>
        <w:t>is</w:t>
      </w:r>
      <w:r>
        <w:rPr>
          <w:spacing w:val="-2"/>
        </w:rPr>
        <w:t> </w:t>
      </w:r>
      <w:r>
        <w:rPr/>
        <w:t>expressly</w:t>
      </w:r>
      <w:r>
        <w:rPr>
          <w:spacing w:val="-1"/>
        </w:rPr>
        <w:t> </w:t>
      </w:r>
      <w:r>
        <w:rPr/>
        <w:t>provided</w:t>
      </w:r>
      <w:r>
        <w:rPr>
          <w:spacing w:val="-1"/>
        </w:rPr>
        <w:t> </w:t>
      </w:r>
      <w:r>
        <w:rPr/>
        <w:t>by</w:t>
      </w:r>
      <w:r>
        <w:rPr>
          <w:spacing w:val="-2"/>
        </w:rPr>
        <w:t> </w:t>
      </w:r>
      <w:r>
        <w:rPr/>
        <w:t>New</w:t>
      </w:r>
      <w:r>
        <w:rPr>
          <w:spacing w:val="-2"/>
        </w:rPr>
        <w:t> </w:t>
      </w:r>
      <w:r>
        <w:rPr/>
        <w:t>Jersey</w:t>
      </w:r>
      <w:r>
        <w:rPr>
          <w:spacing w:val="-1"/>
        </w:rPr>
        <w:t> </w:t>
      </w:r>
      <w:r>
        <w:rPr/>
        <w:t>Statute,</w:t>
      </w:r>
      <w:r>
        <w:rPr>
          <w:spacing w:val="-1"/>
        </w:rPr>
        <w:t> </w:t>
      </w:r>
      <w:r>
        <w:rPr/>
        <w:t>every</w:t>
      </w:r>
      <w:r>
        <w:rPr>
          <w:spacing w:val="-1"/>
        </w:rPr>
        <w:t> </w:t>
      </w:r>
      <w:r>
        <w:rPr/>
        <w:t>person</w:t>
      </w:r>
      <w:r>
        <w:rPr>
          <w:spacing w:val="-2"/>
        </w:rPr>
        <w:t> </w:t>
      </w:r>
      <w:r>
        <w:rPr/>
        <w:t>convicted</w:t>
      </w:r>
      <w:r>
        <w:rPr>
          <w:spacing w:val="-1"/>
        </w:rPr>
        <w:t> </w:t>
      </w:r>
      <w:r>
        <w:rPr/>
        <w:t>of</w:t>
      </w:r>
      <w:r>
        <w:rPr>
          <w:spacing w:val="-2"/>
        </w:rPr>
        <w:t> </w:t>
      </w:r>
      <w:r>
        <w:rPr/>
        <w:t>a</w:t>
      </w:r>
      <w:r>
        <w:rPr>
          <w:spacing w:val="-2"/>
        </w:rPr>
        <w:t> </w:t>
      </w:r>
      <w:r>
        <w:rPr/>
        <w:t>violation of</w:t>
      </w:r>
      <w:r>
        <w:rPr>
          <w:spacing w:val="-2"/>
        </w:rPr>
        <w:t> </w:t>
      </w:r>
      <w:r>
        <w:rPr/>
        <w:t>a</w:t>
      </w:r>
      <w:r>
        <w:rPr>
          <w:spacing w:val="-2"/>
        </w:rPr>
        <w:t> </w:t>
      </w:r>
      <w:r>
        <w:rPr/>
        <w:t>provision</w:t>
      </w:r>
      <w:r>
        <w:rPr>
          <w:spacing w:val="-2"/>
        </w:rPr>
        <w:t> </w:t>
      </w:r>
      <w:r>
        <w:rPr/>
        <w:t>of</w:t>
      </w:r>
      <w:r>
        <w:rPr>
          <w:spacing w:val="-2"/>
        </w:rPr>
        <w:t> </w:t>
      </w:r>
      <w:r>
        <w:rPr/>
        <w:t>this</w:t>
      </w:r>
      <w:r>
        <w:rPr>
          <w:spacing w:val="-2"/>
        </w:rPr>
        <w:t> </w:t>
      </w:r>
      <w:r>
        <w:rPr/>
        <w:t>ordinance</w:t>
      </w:r>
      <w:r>
        <w:rPr>
          <w:spacing w:val="-2"/>
        </w:rPr>
        <w:t> </w:t>
      </w:r>
      <w:r>
        <w:rPr/>
        <w:t>or</w:t>
      </w:r>
      <w:r>
        <w:rPr>
          <w:spacing w:val="-2"/>
        </w:rPr>
        <w:t> </w:t>
      </w:r>
      <w:r>
        <w:rPr/>
        <w:t>any</w:t>
      </w:r>
      <w:r>
        <w:rPr>
          <w:spacing w:val="-2"/>
        </w:rPr>
        <w:t> </w:t>
      </w:r>
      <w:r>
        <w:rPr/>
        <w:t>supplement</w:t>
      </w:r>
      <w:r>
        <w:rPr>
          <w:spacing w:val="-2"/>
        </w:rPr>
        <w:t> </w:t>
      </w:r>
      <w:r>
        <w:rPr/>
        <w:t>thereto</w:t>
      </w:r>
      <w:r>
        <w:rPr>
          <w:spacing w:val="-2"/>
        </w:rPr>
        <w:t> </w:t>
      </w:r>
      <w:r>
        <w:rPr/>
        <w:t>shall</w:t>
      </w:r>
      <w:r>
        <w:rPr>
          <w:spacing w:val="-2"/>
        </w:rPr>
        <w:t> </w:t>
      </w:r>
      <w:r>
        <w:rPr/>
        <w:t>be</w:t>
      </w:r>
      <w:r>
        <w:rPr>
          <w:spacing w:val="-2"/>
        </w:rPr>
        <w:t> </w:t>
      </w:r>
      <w:r>
        <w:rPr/>
        <w:t>liable</w:t>
      </w:r>
      <w:r>
        <w:rPr>
          <w:spacing w:val="-2"/>
        </w:rPr>
        <w:t> </w:t>
      </w:r>
      <w:r>
        <w:rPr/>
        <w:t>to</w:t>
      </w:r>
      <w:r>
        <w:rPr>
          <w:spacing w:val="-2"/>
        </w:rPr>
        <w:t> </w:t>
      </w:r>
      <w:r>
        <w:rPr/>
        <w:t>a</w:t>
      </w:r>
      <w:r>
        <w:rPr>
          <w:spacing w:val="-2"/>
        </w:rPr>
        <w:t> </w:t>
      </w:r>
      <w:r>
        <w:rPr/>
        <w:t>penalty</w:t>
      </w:r>
      <w:r>
        <w:rPr>
          <w:spacing w:val="-2"/>
        </w:rPr>
        <w:t> </w:t>
      </w:r>
      <w:r>
        <w:rPr/>
        <w:t>of</w:t>
      </w:r>
      <w:r>
        <w:rPr>
          <w:spacing w:val="-2"/>
        </w:rPr>
        <w:t> </w:t>
      </w:r>
      <w:r>
        <w:rPr/>
        <w:t>not</w:t>
      </w:r>
      <w:r>
        <w:rPr>
          <w:spacing w:val="-2"/>
        </w:rPr>
        <w:t> </w:t>
      </w:r>
      <w:r>
        <w:rPr/>
        <w:t>more</w:t>
      </w:r>
      <w:r>
        <w:rPr>
          <w:spacing w:val="-2"/>
        </w:rPr>
        <w:t> </w:t>
      </w:r>
      <w:r>
        <w:rPr/>
        <w:t>than</w:t>
      </w:r>
      <w:r>
        <w:rPr>
          <w:spacing w:val="-2"/>
        </w:rPr>
        <w:t> </w:t>
      </w:r>
      <w:r>
        <w:rPr/>
        <w:t>$50 or imprisonment for a term not exceeding 15 days or both.</w:t>
      </w:r>
    </w:p>
    <w:p>
      <w:pPr>
        <w:pStyle w:val="BodyText"/>
        <w:spacing w:line="247" w:lineRule="auto" w:before="178"/>
        <w:ind w:left="360" w:right="355"/>
        <w:jc w:val="both"/>
      </w:pPr>
      <w:r>
        <w:rPr/>
        <w:t>All former traffic ordinances of the Borough of Harvey Cedars covered in this traffic chapter are hereby repealed except that this repeal shall not</w:t>
      </w:r>
      <w:r>
        <w:rPr>
          <w:spacing w:val="-1"/>
        </w:rPr>
        <w:t> </w:t>
      </w:r>
      <w:r>
        <w:rPr/>
        <w:t>affect or</w:t>
      </w:r>
      <w:r>
        <w:rPr>
          <w:spacing w:val="-1"/>
        </w:rPr>
        <w:t> </w:t>
      </w:r>
      <w:r>
        <w:rPr/>
        <w:t>prevent the prosecution or</w:t>
      </w:r>
      <w:r>
        <w:rPr>
          <w:spacing w:val="-1"/>
        </w:rPr>
        <w:t> </w:t>
      </w:r>
      <w:r>
        <w:rPr/>
        <w:t>punishment of</w:t>
      </w:r>
      <w:r>
        <w:rPr>
          <w:spacing w:val="-1"/>
        </w:rPr>
        <w:t> </w:t>
      </w:r>
      <w:r>
        <w:rPr/>
        <w:t>any person for any act done or committed in violation of any ordinance hereby repealed prior to the taking effect of this </w:t>
      </w:r>
      <w:r>
        <w:rPr>
          <w:spacing w:val="-2"/>
        </w:rPr>
        <w:t>ordinance.</w:t>
      </w:r>
    </w:p>
    <w:p>
      <w:pPr>
        <w:pStyle w:val="BodyText"/>
        <w:spacing w:after="0" w:line="247" w:lineRule="auto"/>
        <w:jc w:val="both"/>
        <w:sectPr>
          <w:headerReference w:type="default" r:id="rId159"/>
          <w:footerReference w:type="default" r:id="rId160"/>
          <w:pgSz w:w="12240" w:h="15840"/>
          <w:pgMar w:header="631" w:footer="609" w:top="1140" w:bottom="800" w:left="1080" w:right="1080"/>
        </w:sectPr>
      </w:pPr>
    </w:p>
    <w:p>
      <w:pPr>
        <w:pStyle w:val="BodyText"/>
        <w:spacing w:before="2"/>
        <w:rPr>
          <w:sz w:val="24"/>
        </w:rPr>
      </w:pPr>
    </w:p>
    <w:p>
      <w:pPr>
        <w:pStyle w:val="Heading2"/>
        <w:spacing w:line="451" w:lineRule="auto"/>
        <w:ind w:left="3749" w:right="3745" w:firstLine="686"/>
        <w:jc w:val="left"/>
      </w:pPr>
      <w:bookmarkStart w:name="Chapter 8A: Traffic Schedules" w:id="371"/>
      <w:bookmarkEnd w:id="371"/>
      <w:r>
        <w:rPr>
          <w:b w:val="0"/>
        </w:rPr>
      </w:r>
      <w:r>
        <w:rPr/>
        <w:t>Chapter 8A TRAFFIC</w:t>
      </w:r>
      <w:r>
        <w:rPr>
          <w:spacing w:val="-15"/>
        </w:rPr>
        <w:t> </w:t>
      </w:r>
      <w:r>
        <w:rPr/>
        <w:t>SCHEDULES</w:t>
      </w:r>
    </w:p>
    <w:p>
      <w:pPr>
        <w:pStyle w:val="Heading4"/>
        <w:spacing w:before="114"/>
      </w:pPr>
      <w:bookmarkStart w:name="§ 8A-1 Schedule I: No Parking." w:id="372"/>
      <w:bookmarkEnd w:id="372"/>
      <w:r>
        <w:rPr>
          <w:b w:val="0"/>
        </w:rPr>
      </w:r>
      <w:r>
        <w:rPr/>
        <w:t>§</w:t>
      </w:r>
      <w:r>
        <w:rPr>
          <w:spacing w:val="-1"/>
        </w:rPr>
        <w:t> </w:t>
      </w:r>
      <w:r>
        <w:rPr/>
        <w:t>8A-1.</w:t>
      </w:r>
      <w:r>
        <w:rPr>
          <w:spacing w:val="63"/>
        </w:rPr>
        <w:t> </w:t>
      </w:r>
      <w:r>
        <w:rPr/>
        <w:t>Schedule</w:t>
      </w:r>
      <w:r>
        <w:rPr>
          <w:spacing w:val="-2"/>
        </w:rPr>
        <w:t> </w:t>
      </w:r>
      <w:r>
        <w:rPr/>
        <w:t>I: No</w:t>
      </w:r>
      <w:r>
        <w:rPr>
          <w:spacing w:val="-1"/>
        </w:rPr>
        <w:t> </w:t>
      </w:r>
      <w:r>
        <w:rPr/>
        <w:t>Parking. [Ord.</w:t>
      </w:r>
      <w:r>
        <w:rPr>
          <w:spacing w:val="-1"/>
        </w:rPr>
        <w:t> </w:t>
      </w:r>
      <w:r>
        <w:rPr/>
        <w:t>No. 2022-</w:t>
      </w:r>
      <w:r>
        <w:rPr>
          <w:spacing w:val="-5"/>
        </w:rPr>
        <w:t>07]</w:t>
      </w:r>
    </w:p>
    <w:p>
      <w:pPr>
        <w:pStyle w:val="BodyText"/>
        <w:spacing w:line="247" w:lineRule="auto"/>
        <w:ind w:left="360" w:right="357"/>
      </w:pPr>
      <w:r>
        <w:rPr/>
        <w:t>In accordance with the provisions of Subsection8-3.2, no person shall park a vehicle at any time upon any of the following described streets or parts of street.</w:t>
      </w:r>
    </w:p>
    <w:p>
      <w:pPr>
        <w:pStyle w:val="BodyText"/>
        <w:spacing w:before="213"/>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3"/>
        <w:gridCol w:w="992"/>
        <w:gridCol w:w="4874"/>
      </w:tblGrid>
      <w:tr>
        <w:trPr>
          <w:trHeight w:val="311" w:hRule="atLeast"/>
        </w:trPr>
        <w:tc>
          <w:tcPr>
            <w:tcW w:w="3383" w:type="dxa"/>
          </w:tcPr>
          <w:p>
            <w:pPr>
              <w:pStyle w:val="TableParagraph"/>
              <w:spacing w:line="244" w:lineRule="exact" w:before="0"/>
              <w:rPr>
                <w:b/>
                <w:sz w:val="22"/>
              </w:rPr>
            </w:pPr>
            <w:r>
              <w:rPr>
                <w:b/>
                <w:sz w:val="22"/>
              </w:rPr>
              <mc:AlternateContent>
                <mc:Choice Requires="wps">
                  <w:drawing>
                    <wp:anchor distT="0" distB="0" distL="0" distR="0" allowOverlap="1" layoutInCell="1" locked="0" behindDoc="1" simplePos="0" relativeHeight="479137280">
                      <wp:simplePos x="0" y="0"/>
                      <wp:positionH relativeFrom="column">
                        <wp:posOffset>-25400</wp:posOffset>
                      </wp:positionH>
                      <wp:positionV relativeFrom="paragraph">
                        <wp:posOffset>-52821</wp:posOffset>
                      </wp:positionV>
                      <wp:extent cx="5962650" cy="3699510"/>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5962650" cy="3699510"/>
                                <a:chExt cx="5962650" cy="3699510"/>
                              </a:xfrm>
                            </wpg:grpSpPr>
                            <wps:wsp>
                              <wps:cNvPr id="272" name="Graphic 272"/>
                              <wps:cNvSpPr/>
                              <wps:spPr>
                                <a:xfrm>
                                  <a:off x="0" y="0"/>
                                  <a:ext cx="5962650" cy="260350"/>
                                </a:xfrm>
                                <a:custGeom>
                                  <a:avLst/>
                                  <a:gdLst/>
                                  <a:ahLst/>
                                  <a:cxnLst/>
                                  <a:rect l="l" t="t" r="r" b="b"/>
                                  <a:pathLst>
                                    <a:path w="5962650" h="260350">
                                      <a:moveTo>
                                        <a:pt x="5962650" y="0"/>
                                      </a:moveTo>
                                      <a:lnTo>
                                        <a:pt x="5962650" y="0"/>
                                      </a:ln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73" name="Graphic 273"/>
                              <wps:cNvSpPr/>
                              <wps:spPr>
                                <a:xfrm>
                                  <a:off x="0" y="0"/>
                                  <a:ext cx="5962650" cy="3699510"/>
                                </a:xfrm>
                                <a:custGeom>
                                  <a:avLst/>
                                  <a:gdLst/>
                                  <a:ahLst/>
                                  <a:cxnLst/>
                                  <a:rect l="l" t="t" r="r" b="b"/>
                                  <a:pathLst>
                                    <a:path w="5962650" h="3699510">
                                      <a:moveTo>
                                        <a:pt x="5962650" y="0"/>
                                      </a:moveTo>
                                      <a:lnTo>
                                        <a:pt x="5943600" y="0"/>
                                      </a:lnTo>
                                      <a:lnTo>
                                        <a:pt x="5943600" y="19050"/>
                                      </a:lnTo>
                                      <a:lnTo>
                                        <a:pt x="5943600" y="250825"/>
                                      </a:lnTo>
                                      <a:lnTo>
                                        <a:pt x="5943600" y="3680409"/>
                                      </a:lnTo>
                                      <a:lnTo>
                                        <a:pt x="2926651" y="3680409"/>
                                      </a:lnTo>
                                      <a:lnTo>
                                        <a:pt x="2926651" y="3448634"/>
                                      </a:lnTo>
                                      <a:lnTo>
                                        <a:pt x="5943600" y="3448634"/>
                                      </a:lnTo>
                                      <a:lnTo>
                                        <a:pt x="5943600" y="3439109"/>
                                      </a:lnTo>
                                      <a:lnTo>
                                        <a:pt x="2926651" y="3439109"/>
                                      </a:lnTo>
                                      <a:lnTo>
                                        <a:pt x="2926651" y="3042234"/>
                                      </a:lnTo>
                                      <a:lnTo>
                                        <a:pt x="5943600" y="3042234"/>
                                      </a:lnTo>
                                      <a:lnTo>
                                        <a:pt x="5943600" y="3032709"/>
                                      </a:lnTo>
                                      <a:lnTo>
                                        <a:pt x="2926651" y="3032709"/>
                                      </a:lnTo>
                                      <a:lnTo>
                                        <a:pt x="2926651" y="2800934"/>
                                      </a:lnTo>
                                      <a:lnTo>
                                        <a:pt x="5943600" y="2800934"/>
                                      </a:lnTo>
                                      <a:lnTo>
                                        <a:pt x="5943600" y="2791409"/>
                                      </a:lnTo>
                                      <a:lnTo>
                                        <a:pt x="2926651" y="2791409"/>
                                      </a:lnTo>
                                      <a:lnTo>
                                        <a:pt x="2926651" y="2559634"/>
                                      </a:lnTo>
                                      <a:lnTo>
                                        <a:pt x="5943600" y="2559634"/>
                                      </a:lnTo>
                                      <a:lnTo>
                                        <a:pt x="5943600" y="2550109"/>
                                      </a:lnTo>
                                      <a:lnTo>
                                        <a:pt x="2926651" y="2550109"/>
                                      </a:lnTo>
                                      <a:lnTo>
                                        <a:pt x="2926651" y="2318334"/>
                                      </a:lnTo>
                                      <a:lnTo>
                                        <a:pt x="5943600" y="2318334"/>
                                      </a:lnTo>
                                      <a:lnTo>
                                        <a:pt x="5943600" y="2308809"/>
                                      </a:lnTo>
                                      <a:lnTo>
                                        <a:pt x="2926651" y="2308809"/>
                                      </a:lnTo>
                                      <a:lnTo>
                                        <a:pt x="2926651" y="2077034"/>
                                      </a:lnTo>
                                      <a:lnTo>
                                        <a:pt x="5943600" y="2077034"/>
                                      </a:lnTo>
                                      <a:lnTo>
                                        <a:pt x="5943600" y="2067509"/>
                                      </a:lnTo>
                                      <a:lnTo>
                                        <a:pt x="2926651" y="2067509"/>
                                      </a:lnTo>
                                      <a:lnTo>
                                        <a:pt x="2926651" y="1835734"/>
                                      </a:lnTo>
                                      <a:lnTo>
                                        <a:pt x="5943600" y="1835734"/>
                                      </a:lnTo>
                                      <a:lnTo>
                                        <a:pt x="5943600" y="1826209"/>
                                      </a:lnTo>
                                      <a:lnTo>
                                        <a:pt x="2926651" y="1826209"/>
                                      </a:lnTo>
                                      <a:lnTo>
                                        <a:pt x="2926651" y="1594434"/>
                                      </a:lnTo>
                                      <a:lnTo>
                                        <a:pt x="5943600" y="1594434"/>
                                      </a:lnTo>
                                      <a:lnTo>
                                        <a:pt x="5943600" y="1584909"/>
                                      </a:lnTo>
                                      <a:lnTo>
                                        <a:pt x="2926651" y="1584909"/>
                                      </a:lnTo>
                                      <a:lnTo>
                                        <a:pt x="2926651" y="1353134"/>
                                      </a:lnTo>
                                      <a:lnTo>
                                        <a:pt x="5943600" y="1353134"/>
                                      </a:lnTo>
                                      <a:lnTo>
                                        <a:pt x="5943600" y="1343609"/>
                                      </a:lnTo>
                                      <a:lnTo>
                                        <a:pt x="2926651" y="1343609"/>
                                      </a:lnTo>
                                      <a:lnTo>
                                        <a:pt x="2926651" y="1111834"/>
                                      </a:lnTo>
                                      <a:lnTo>
                                        <a:pt x="5943600" y="1111834"/>
                                      </a:lnTo>
                                      <a:lnTo>
                                        <a:pt x="5943600" y="1102309"/>
                                      </a:lnTo>
                                      <a:lnTo>
                                        <a:pt x="2926651" y="1102309"/>
                                      </a:lnTo>
                                      <a:lnTo>
                                        <a:pt x="2926651" y="666750"/>
                                      </a:lnTo>
                                      <a:lnTo>
                                        <a:pt x="5943600" y="666750"/>
                                      </a:lnTo>
                                      <a:lnTo>
                                        <a:pt x="5943600" y="657225"/>
                                      </a:lnTo>
                                      <a:lnTo>
                                        <a:pt x="2926651" y="657225"/>
                                      </a:lnTo>
                                      <a:lnTo>
                                        <a:pt x="2926651" y="260350"/>
                                      </a:lnTo>
                                      <a:lnTo>
                                        <a:pt x="5943600" y="260350"/>
                                      </a:lnTo>
                                      <a:lnTo>
                                        <a:pt x="5943600" y="250825"/>
                                      </a:lnTo>
                                      <a:lnTo>
                                        <a:pt x="2926651" y="250825"/>
                                      </a:lnTo>
                                      <a:lnTo>
                                        <a:pt x="2926651" y="19050"/>
                                      </a:lnTo>
                                      <a:lnTo>
                                        <a:pt x="5943600" y="19050"/>
                                      </a:lnTo>
                                      <a:lnTo>
                                        <a:pt x="5943600" y="0"/>
                                      </a:lnTo>
                                      <a:lnTo>
                                        <a:pt x="2926651" y="0"/>
                                      </a:lnTo>
                                      <a:lnTo>
                                        <a:pt x="2917126" y="0"/>
                                      </a:lnTo>
                                      <a:lnTo>
                                        <a:pt x="2917126" y="19050"/>
                                      </a:lnTo>
                                      <a:lnTo>
                                        <a:pt x="2917126" y="3680409"/>
                                      </a:lnTo>
                                      <a:lnTo>
                                        <a:pt x="2094547" y="3680409"/>
                                      </a:lnTo>
                                      <a:lnTo>
                                        <a:pt x="2094547" y="3448634"/>
                                      </a:lnTo>
                                      <a:lnTo>
                                        <a:pt x="2917126" y="3448634"/>
                                      </a:lnTo>
                                      <a:lnTo>
                                        <a:pt x="2917126" y="3439109"/>
                                      </a:lnTo>
                                      <a:lnTo>
                                        <a:pt x="2094547" y="3439109"/>
                                      </a:lnTo>
                                      <a:lnTo>
                                        <a:pt x="2094547" y="3042234"/>
                                      </a:lnTo>
                                      <a:lnTo>
                                        <a:pt x="2917126" y="3042234"/>
                                      </a:lnTo>
                                      <a:lnTo>
                                        <a:pt x="2917126" y="3032709"/>
                                      </a:lnTo>
                                      <a:lnTo>
                                        <a:pt x="2094547" y="3032709"/>
                                      </a:lnTo>
                                      <a:lnTo>
                                        <a:pt x="2094547" y="2800934"/>
                                      </a:lnTo>
                                      <a:lnTo>
                                        <a:pt x="2917126" y="2800934"/>
                                      </a:lnTo>
                                      <a:lnTo>
                                        <a:pt x="2917126" y="2791409"/>
                                      </a:lnTo>
                                      <a:lnTo>
                                        <a:pt x="2094547" y="2791409"/>
                                      </a:lnTo>
                                      <a:lnTo>
                                        <a:pt x="2094547" y="2559634"/>
                                      </a:lnTo>
                                      <a:lnTo>
                                        <a:pt x="2917126" y="2559634"/>
                                      </a:lnTo>
                                      <a:lnTo>
                                        <a:pt x="2917126" y="2550109"/>
                                      </a:lnTo>
                                      <a:lnTo>
                                        <a:pt x="2094547" y="2550109"/>
                                      </a:lnTo>
                                      <a:lnTo>
                                        <a:pt x="2094547" y="2318334"/>
                                      </a:lnTo>
                                      <a:lnTo>
                                        <a:pt x="2917126" y="2318334"/>
                                      </a:lnTo>
                                      <a:lnTo>
                                        <a:pt x="2917126" y="2308809"/>
                                      </a:lnTo>
                                      <a:lnTo>
                                        <a:pt x="2094547" y="2308809"/>
                                      </a:lnTo>
                                      <a:lnTo>
                                        <a:pt x="2094547" y="2077034"/>
                                      </a:lnTo>
                                      <a:lnTo>
                                        <a:pt x="2917126" y="2077034"/>
                                      </a:lnTo>
                                      <a:lnTo>
                                        <a:pt x="2917126" y="2067509"/>
                                      </a:lnTo>
                                      <a:lnTo>
                                        <a:pt x="2094547" y="2067509"/>
                                      </a:lnTo>
                                      <a:lnTo>
                                        <a:pt x="2094547" y="1835734"/>
                                      </a:lnTo>
                                      <a:lnTo>
                                        <a:pt x="2917126" y="1835734"/>
                                      </a:lnTo>
                                      <a:lnTo>
                                        <a:pt x="2917126" y="1826209"/>
                                      </a:lnTo>
                                      <a:lnTo>
                                        <a:pt x="2094547" y="1826209"/>
                                      </a:lnTo>
                                      <a:lnTo>
                                        <a:pt x="2094547" y="1594434"/>
                                      </a:lnTo>
                                      <a:lnTo>
                                        <a:pt x="2917126" y="1594434"/>
                                      </a:lnTo>
                                      <a:lnTo>
                                        <a:pt x="2917126" y="1584909"/>
                                      </a:lnTo>
                                      <a:lnTo>
                                        <a:pt x="2094547" y="1584909"/>
                                      </a:lnTo>
                                      <a:lnTo>
                                        <a:pt x="2094547" y="1353134"/>
                                      </a:lnTo>
                                      <a:lnTo>
                                        <a:pt x="2917126" y="1353134"/>
                                      </a:lnTo>
                                      <a:lnTo>
                                        <a:pt x="2917126" y="1343609"/>
                                      </a:lnTo>
                                      <a:lnTo>
                                        <a:pt x="2094547" y="1343609"/>
                                      </a:lnTo>
                                      <a:lnTo>
                                        <a:pt x="2094547" y="1111834"/>
                                      </a:lnTo>
                                      <a:lnTo>
                                        <a:pt x="2917126" y="1111834"/>
                                      </a:lnTo>
                                      <a:lnTo>
                                        <a:pt x="2917126" y="1102309"/>
                                      </a:lnTo>
                                      <a:lnTo>
                                        <a:pt x="2094547" y="1102309"/>
                                      </a:lnTo>
                                      <a:lnTo>
                                        <a:pt x="2094547" y="666750"/>
                                      </a:lnTo>
                                      <a:lnTo>
                                        <a:pt x="2917126" y="666750"/>
                                      </a:lnTo>
                                      <a:lnTo>
                                        <a:pt x="2917126" y="657225"/>
                                      </a:lnTo>
                                      <a:lnTo>
                                        <a:pt x="2094547" y="657225"/>
                                      </a:lnTo>
                                      <a:lnTo>
                                        <a:pt x="2094547" y="260350"/>
                                      </a:lnTo>
                                      <a:lnTo>
                                        <a:pt x="2917126" y="260350"/>
                                      </a:lnTo>
                                      <a:lnTo>
                                        <a:pt x="2917126" y="250825"/>
                                      </a:lnTo>
                                      <a:lnTo>
                                        <a:pt x="2094547" y="250825"/>
                                      </a:lnTo>
                                      <a:lnTo>
                                        <a:pt x="2094547" y="19050"/>
                                      </a:lnTo>
                                      <a:lnTo>
                                        <a:pt x="2917126" y="19050"/>
                                      </a:lnTo>
                                      <a:lnTo>
                                        <a:pt x="2917126" y="0"/>
                                      </a:lnTo>
                                      <a:lnTo>
                                        <a:pt x="2094547" y="0"/>
                                      </a:lnTo>
                                      <a:lnTo>
                                        <a:pt x="2085022" y="0"/>
                                      </a:lnTo>
                                      <a:lnTo>
                                        <a:pt x="2085022" y="19050"/>
                                      </a:lnTo>
                                      <a:lnTo>
                                        <a:pt x="2085022" y="3680409"/>
                                      </a:lnTo>
                                      <a:lnTo>
                                        <a:pt x="19050" y="3680409"/>
                                      </a:lnTo>
                                      <a:lnTo>
                                        <a:pt x="19050" y="3448634"/>
                                      </a:lnTo>
                                      <a:lnTo>
                                        <a:pt x="2085022" y="3448634"/>
                                      </a:lnTo>
                                      <a:lnTo>
                                        <a:pt x="2085022" y="3439109"/>
                                      </a:lnTo>
                                      <a:lnTo>
                                        <a:pt x="19050" y="3439109"/>
                                      </a:lnTo>
                                      <a:lnTo>
                                        <a:pt x="19050" y="3042234"/>
                                      </a:lnTo>
                                      <a:lnTo>
                                        <a:pt x="2085022" y="3042234"/>
                                      </a:lnTo>
                                      <a:lnTo>
                                        <a:pt x="2085022" y="3032709"/>
                                      </a:lnTo>
                                      <a:lnTo>
                                        <a:pt x="19050" y="3032709"/>
                                      </a:lnTo>
                                      <a:lnTo>
                                        <a:pt x="19050" y="2800934"/>
                                      </a:lnTo>
                                      <a:lnTo>
                                        <a:pt x="2085022" y="2800934"/>
                                      </a:lnTo>
                                      <a:lnTo>
                                        <a:pt x="2085022" y="2791409"/>
                                      </a:lnTo>
                                      <a:lnTo>
                                        <a:pt x="19050" y="2791409"/>
                                      </a:lnTo>
                                      <a:lnTo>
                                        <a:pt x="19050" y="2559634"/>
                                      </a:lnTo>
                                      <a:lnTo>
                                        <a:pt x="2085022" y="2559634"/>
                                      </a:lnTo>
                                      <a:lnTo>
                                        <a:pt x="2085022" y="2550109"/>
                                      </a:lnTo>
                                      <a:lnTo>
                                        <a:pt x="19050" y="2550109"/>
                                      </a:lnTo>
                                      <a:lnTo>
                                        <a:pt x="19050" y="2318334"/>
                                      </a:lnTo>
                                      <a:lnTo>
                                        <a:pt x="2085022" y="2318334"/>
                                      </a:lnTo>
                                      <a:lnTo>
                                        <a:pt x="2085022" y="2308809"/>
                                      </a:lnTo>
                                      <a:lnTo>
                                        <a:pt x="19050" y="2308809"/>
                                      </a:lnTo>
                                      <a:lnTo>
                                        <a:pt x="19050" y="2077034"/>
                                      </a:lnTo>
                                      <a:lnTo>
                                        <a:pt x="2085022" y="2077034"/>
                                      </a:lnTo>
                                      <a:lnTo>
                                        <a:pt x="2085022" y="2067509"/>
                                      </a:lnTo>
                                      <a:lnTo>
                                        <a:pt x="19050" y="2067509"/>
                                      </a:lnTo>
                                      <a:lnTo>
                                        <a:pt x="19050" y="1835734"/>
                                      </a:lnTo>
                                      <a:lnTo>
                                        <a:pt x="2085022" y="1835734"/>
                                      </a:lnTo>
                                      <a:lnTo>
                                        <a:pt x="2085022" y="1826209"/>
                                      </a:lnTo>
                                      <a:lnTo>
                                        <a:pt x="19050" y="1826209"/>
                                      </a:lnTo>
                                      <a:lnTo>
                                        <a:pt x="19050" y="1594434"/>
                                      </a:lnTo>
                                      <a:lnTo>
                                        <a:pt x="2085022" y="1594434"/>
                                      </a:lnTo>
                                      <a:lnTo>
                                        <a:pt x="2085022" y="1584909"/>
                                      </a:lnTo>
                                      <a:lnTo>
                                        <a:pt x="19050" y="1584909"/>
                                      </a:lnTo>
                                      <a:lnTo>
                                        <a:pt x="19050" y="1353134"/>
                                      </a:lnTo>
                                      <a:lnTo>
                                        <a:pt x="2085022" y="1353134"/>
                                      </a:lnTo>
                                      <a:lnTo>
                                        <a:pt x="2085022" y="1343609"/>
                                      </a:lnTo>
                                      <a:lnTo>
                                        <a:pt x="19050" y="1343609"/>
                                      </a:lnTo>
                                      <a:lnTo>
                                        <a:pt x="19050" y="1111834"/>
                                      </a:lnTo>
                                      <a:lnTo>
                                        <a:pt x="2085022" y="1111834"/>
                                      </a:lnTo>
                                      <a:lnTo>
                                        <a:pt x="2085022" y="1102309"/>
                                      </a:lnTo>
                                      <a:lnTo>
                                        <a:pt x="19050" y="1102309"/>
                                      </a:lnTo>
                                      <a:lnTo>
                                        <a:pt x="19050" y="666750"/>
                                      </a:lnTo>
                                      <a:lnTo>
                                        <a:pt x="2085022" y="666750"/>
                                      </a:lnTo>
                                      <a:lnTo>
                                        <a:pt x="2085022" y="657225"/>
                                      </a:lnTo>
                                      <a:lnTo>
                                        <a:pt x="19050" y="657225"/>
                                      </a:lnTo>
                                      <a:lnTo>
                                        <a:pt x="19050" y="260350"/>
                                      </a:lnTo>
                                      <a:lnTo>
                                        <a:pt x="2085022" y="260350"/>
                                      </a:lnTo>
                                      <a:lnTo>
                                        <a:pt x="2085022" y="250825"/>
                                      </a:lnTo>
                                      <a:lnTo>
                                        <a:pt x="19050" y="250825"/>
                                      </a:lnTo>
                                      <a:lnTo>
                                        <a:pt x="19050" y="19050"/>
                                      </a:lnTo>
                                      <a:lnTo>
                                        <a:pt x="2085022" y="19050"/>
                                      </a:lnTo>
                                      <a:lnTo>
                                        <a:pt x="2085022" y="0"/>
                                      </a:lnTo>
                                      <a:lnTo>
                                        <a:pt x="0" y="0"/>
                                      </a:lnTo>
                                      <a:lnTo>
                                        <a:pt x="0" y="250825"/>
                                      </a:lnTo>
                                      <a:lnTo>
                                        <a:pt x="0" y="657225"/>
                                      </a:lnTo>
                                      <a:lnTo>
                                        <a:pt x="0" y="3699459"/>
                                      </a:lnTo>
                                      <a:lnTo>
                                        <a:pt x="2094547" y="3699459"/>
                                      </a:lnTo>
                                      <a:lnTo>
                                        <a:pt x="2926651" y="3699459"/>
                                      </a:lnTo>
                                      <a:lnTo>
                                        <a:pt x="5962650" y="3699459"/>
                                      </a:lnTo>
                                      <a:lnTo>
                                        <a:pt x="5962650" y="3439109"/>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2pt;margin-top:-4.159154pt;width:469.5pt;height:291.3pt;mso-position-horizontal-relative:column;mso-position-vertical-relative:paragraph;z-index:-24179200" id="docshapegroup271" coordorigin="-40,-83" coordsize="9390,5826">
                      <v:rect style="position:absolute;left:-40;top:-84;width:9390;height:410" id="docshape272" filled="true" fillcolor="#d6d6d6" stroked="false">
                        <v:fill type="solid"/>
                      </v:rect>
                      <v:shape style="position:absolute;left:-40;top:-84;width:9390;height:5826" id="docshape273" coordorigin="-40,-83" coordsize="9390,5826" path="m9350,-83l9320,-83,9320,-53,9320,312,9320,5713,4569,5713,4569,5348,9320,5348,9320,5333,4569,5333,4569,4708,9320,4708,9320,4693,4569,4693,4569,4328,9320,4328,9320,4313,4569,4313,4569,3948,9320,3948,9320,3933,4569,3933,4569,3568,9320,3568,9320,3553,4569,3553,4569,3188,9320,3188,9320,3173,4569,3173,4569,2808,9320,2808,9320,2793,4569,2793,4569,2428,9320,2428,9320,2413,4569,2413,4569,2048,9320,2048,9320,2033,4569,2033,4569,1668,9320,1668,9320,1653,4569,1653,4569,967,9320,967,9320,952,4569,952,4569,327,9320,327,9320,312,4569,312,4569,-53,9320,-53,9320,-83,4569,-83,4554,-83,4554,-53,4554,5713,3259,5713,3259,5348,4554,5348,4554,5333,3259,5333,3259,4708,4554,4708,4554,4693,3259,4693,3259,4328,4554,4328,4554,4313,3259,4313,3259,3948,4554,3948,4554,3933,3259,3933,3259,3568,4554,3568,4554,3553,3259,3553,3259,3188,4554,3188,4554,3173,3259,3173,3259,2808,4554,2808,4554,2793,3259,2793,3259,2428,4554,2428,4554,2413,3259,2413,3259,2048,4554,2048,4554,2033,3259,2033,3259,1668,4554,1668,4554,1653,3259,1653,3259,967,4554,967,4554,952,3259,952,3259,327,4554,327,4554,312,3259,312,3259,-53,4554,-53,4554,-83,3259,-83,3244,-83,3244,-53,3244,5713,-10,5713,-10,5348,3244,5348,3244,5333,-10,5333,-10,4708,3244,4708,3244,4693,-10,4693,-10,4328,3244,4328,3244,4313,-10,4313,-10,3948,3244,3948,3244,3933,-10,3933,-10,3568,3244,3568,3244,3553,-10,3553,-10,3188,3244,3188,3244,3173,-10,3173,-10,2808,3244,2808,3244,2793,-10,2793,-10,2428,3244,2428,3244,2413,-10,2413,-10,2048,3244,2048,3244,2033,-10,2033,-10,1668,3244,1668,3244,1653,-10,1653,-10,967,3244,967,3244,952,-10,952,-10,327,3244,327,3244,312,-10,312,-10,-53,3244,-53,3244,-83,-40,-83,-40,312,-40,952,-40,5743,3259,5743,4569,5743,9350,5743,9350,5333,9350,-53,9350,-83xe" filled="true" fillcolor="#dfdfdf" stroked="false">
                        <v:path arrowok="t"/>
                        <v:fill type="solid"/>
                      </v:shape>
                      <w10:wrap type="none"/>
                    </v:group>
                  </w:pict>
                </mc:Fallback>
              </mc:AlternateContent>
            </w:r>
            <w:r>
              <w:rPr>
                <w:b/>
                <w:sz w:val="22"/>
              </w:rPr>
              <w:t>Name</w:t>
            </w:r>
            <w:r>
              <w:rPr>
                <w:b/>
                <w:spacing w:val="-3"/>
                <w:sz w:val="22"/>
              </w:rPr>
              <w:t> </w:t>
            </w:r>
            <w:r>
              <w:rPr>
                <w:b/>
                <w:sz w:val="22"/>
              </w:rPr>
              <w:t>of</w:t>
            </w:r>
            <w:r>
              <w:rPr>
                <w:b/>
                <w:spacing w:val="-1"/>
                <w:sz w:val="22"/>
              </w:rPr>
              <w:t> </w:t>
            </w:r>
            <w:r>
              <w:rPr>
                <w:b/>
                <w:spacing w:val="-2"/>
                <w:sz w:val="22"/>
              </w:rPr>
              <w:t>Street</w:t>
            </w:r>
          </w:p>
        </w:tc>
        <w:tc>
          <w:tcPr>
            <w:tcW w:w="992" w:type="dxa"/>
          </w:tcPr>
          <w:p>
            <w:pPr>
              <w:pStyle w:val="TableParagraph"/>
              <w:spacing w:line="244" w:lineRule="exact" w:before="0"/>
              <w:ind w:left="54" w:right="1"/>
              <w:jc w:val="center"/>
              <w:rPr>
                <w:b/>
                <w:sz w:val="22"/>
              </w:rPr>
            </w:pPr>
            <w:r>
              <w:rPr>
                <w:b/>
                <w:spacing w:val="-4"/>
                <w:sz w:val="22"/>
              </w:rPr>
              <w:t>Side</w:t>
            </w:r>
          </w:p>
        </w:tc>
        <w:tc>
          <w:tcPr>
            <w:tcW w:w="4874" w:type="dxa"/>
          </w:tcPr>
          <w:p>
            <w:pPr>
              <w:pStyle w:val="TableParagraph"/>
              <w:spacing w:line="244" w:lineRule="exact" w:before="0"/>
              <w:ind w:left="253"/>
              <w:rPr>
                <w:b/>
                <w:sz w:val="22"/>
              </w:rPr>
            </w:pPr>
            <w:r>
              <w:rPr>
                <w:b/>
                <w:spacing w:val="-2"/>
                <w:sz w:val="22"/>
              </w:rPr>
              <w:t>Location</w:t>
            </w:r>
          </w:p>
        </w:tc>
      </w:tr>
      <w:tr>
        <w:trPr>
          <w:trHeight w:val="640" w:hRule="atLeast"/>
        </w:trPr>
        <w:tc>
          <w:tcPr>
            <w:tcW w:w="3383" w:type="dxa"/>
          </w:tcPr>
          <w:p>
            <w:pPr>
              <w:pStyle w:val="TableParagraph"/>
              <w:rPr>
                <w:sz w:val="22"/>
              </w:rPr>
            </w:pPr>
            <w:r>
              <w:rPr>
                <w:sz w:val="22"/>
              </w:rPr>
              <w:t>Anchor </w:t>
            </w:r>
            <w:r>
              <w:rPr>
                <w:spacing w:val="-4"/>
                <w:sz w:val="22"/>
              </w:rPr>
              <w:t>Lane</w:t>
            </w:r>
          </w:p>
        </w:tc>
        <w:tc>
          <w:tcPr>
            <w:tcW w:w="992" w:type="dxa"/>
          </w:tcPr>
          <w:p>
            <w:pPr>
              <w:pStyle w:val="TableParagraph"/>
              <w:ind w:left="54" w:right="1"/>
              <w:jc w:val="center"/>
              <w:rPr>
                <w:sz w:val="22"/>
              </w:rPr>
            </w:pPr>
            <w:r>
              <w:rPr>
                <w:spacing w:val="-4"/>
                <w:sz w:val="22"/>
              </w:rPr>
              <w:t>East</w:t>
            </w:r>
          </w:p>
        </w:tc>
        <w:tc>
          <w:tcPr>
            <w:tcW w:w="4874" w:type="dxa"/>
          </w:tcPr>
          <w:p>
            <w:pPr>
              <w:pStyle w:val="TableParagraph"/>
              <w:spacing w:line="247" w:lineRule="auto"/>
              <w:ind w:left="253" w:right="9"/>
              <w:rPr>
                <w:sz w:val="22"/>
              </w:rPr>
            </w:pPr>
            <w:r>
              <w:rPr>
                <w:sz w:val="22"/>
              </w:rPr>
              <w:t>Beginning</w:t>
            </w:r>
            <w:r>
              <w:rPr>
                <w:spacing w:val="-4"/>
                <w:sz w:val="22"/>
              </w:rPr>
              <w:t> </w:t>
            </w:r>
            <w:r>
              <w:rPr>
                <w:sz w:val="22"/>
              </w:rPr>
              <w:t>at</w:t>
            </w:r>
            <w:r>
              <w:rPr>
                <w:spacing w:val="-5"/>
                <w:sz w:val="22"/>
              </w:rPr>
              <w:t> </w:t>
            </w:r>
            <w:r>
              <w:rPr>
                <w:sz w:val="22"/>
              </w:rPr>
              <w:t>the</w:t>
            </w:r>
            <w:r>
              <w:rPr>
                <w:spacing w:val="-5"/>
                <w:sz w:val="22"/>
              </w:rPr>
              <w:t> </w:t>
            </w:r>
            <w:r>
              <w:rPr>
                <w:sz w:val="22"/>
              </w:rPr>
              <w:t>rumble</w:t>
            </w:r>
            <w:r>
              <w:rPr>
                <w:spacing w:val="-3"/>
                <w:sz w:val="22"/>
              </w:rPr>
              <w:t> </w:t>
            </w:r>
            <w:r>
              <w:rPr>
                <w:sz w:val="22"/>
              </w:rPr>
              <w:t>strips</w:t>
            </w:r>
            <w:r>
              <w:rPr>
                <w:spacing w:val="-5"/>
                <w:sz w:val="22"/>
              </w:rPr>
              <w:t> </w:t>
            </w:r>
            <w:r>
              <w:rPr>
                <w:sz w:val="22"/>
              </w:rPr>
              <w:t>for</w:t>
            </w:r>
            <w:r>
              <w:rPr>
                <w:spacing w:val="-4"/>
                <w:sz w:val="22"/>
              </w:rPr>
              <w:t> </w:t>
            </w:r>
            <w:r>
              <w:rPr>
                <w:sz w:val="22"/>
              </w:rPr>
              <w:t>a</w:t>
            </w:r>
            <w:r>
              <w:rPr>
                <w:spacing w:val="-5"/>
                <w:sz w:val="22"/>
              </w:rPr>
              <w:t> </w:t>
            </w:r>
            <w:r>
              <w:rPr>
                <w:sz w:val="22"/>
              </w:rPr>
              <w:t>length</w:t>
            </w:r>
            <w:r>
              <w:rPr>
                <w:spacing w:val="-4"/>
                <w:sz w:val="22"/>
              </w:rPr>
              <w:t> </w:t>
            </w:r>
            <w:r>
              <w:rPr>
                <w:sz w:val="22"/>
              </w:rPr>
              <w:t>of</w:t>
            </w:r>
            <w:r>
              <w:rPr>
                <w:spacing w:val="-4"/>
                <w:sz w:val="22"/>
              </w:rPr>
              <w:t> </w:t>
            </w:r>
            <w:r>
              <w:rPr>
                <w:sz w:val="22"/>
              </w:rPr>
              <w:t>100 </w:t>
            </w:r>
            <w:r>
              <w:rPr>
                <w:spacing w:val="-4"/>
                <w:sz w:val="22"/>
              </w:rPr>
              <w:t>feet</w:t>
            </w:r>
          </w:p>
        </w:tc>
      </w:tr>
      <w:tr>
        <w:trPr>
          <w:trHeight w:val="700" w:hRule="atLeast"/>
        </w:trPr>
        <w:tc>
          <w:tcPr>
            <w:tcW w:w="3383" w:type="dxa"/>
          </w:tcPr>
          <w:p>
            <w:pPr>
              <w:pStyle w:val="TableParagraph"/>
              <w:spacing w:before="119"/>
              <w:rPr>
                <w:sz w:val="22"/>
              </w:rPr>
            </w:pPr>
            <w:r>
              <w:rPr>
                <w:sz w:val="22"/>
              </w:rPr>
              <w:t>Anchor</w:t>
            </w:r>
            <w:r>
              <w:rPr>
                <w:spacing w:val="-2"/>
                <w:sz w:val="22"/>
              </w:rPr>
              <w:t> </w:t>
            </w:r>
            <w:r>
              <w:rPr>
                <w:sz w:val="22"/>
              </w:rPr>
              <w:t>Street</w:t>
            </w:r>
            <w:r>
              <w:rPr>
                <w:spacing w:val="-3"/>
                <w:sz w:val="22"/>
              </w:rPr>
              <w:t> </w:t>
            </w:r>
            <w:r>
              <w:rPr>
                <w:sz w:val="22"/>
              </w:rPr>
              <w:t>and</w:t>
            </w:r>
            <w:r>
              <w:rPr>
                <w:spacing w:val="-1"/>
                <w:sz w:val="22"/>
              </w:rPr>
              <w:t> </w:t>
            </w:r>
            <w:r>
              <w:rPr>
                <w:sz w:val="22"/>
              </w:rPr>
              <w:t>West</w:t>
            </w:r>
            <w:r>
              <w:rPr>
                <w:spacing w:val="-3"/>
                <w:sz w:val="22"/>
              </w:rPr>
              <w:t> </w:t>
            </w:r>
            <w:r>
              <w:rPr>
                <w:sz w:val="22"/>
              </w:rPr>
              <w:t>81</w:t>
            </w:r>
            <w:r>
              <w:rPr>
                <w:position w:val="10"/>
                <w:sz w:val="11"/>
              </w:rPr>
              <w:t>st</w:t>
            </w:r>
            <w:r>
              <w:rPr>
                <w:spacing w:val="26"/>
                <w:position w:val="10"/>
                <w:sz w:val="11"/>
              </w:rPr>
              <w:t> </w:t>
            </w:r>
            <w:r>
              <w:rPr>
                <w:spacing w:val="-2"/>
                <w:sz w:val="22"/>
              </w:rPr>
              <w:t>Street</w:t>
            </w:r>
          </w:p>
        </w:tc>
        <w:tc>
          <w:tcPr>
            <w:tcW w:w="992" w:type="dxa"/>
          </w:tcPr>
          <w:p>
            <w:pPr>
              <w:pStyle w:val="TableParagraph"/>
              <w:ind w:left="54" w:right="1"/>
              <w:jc w:val="center"/>
              <w:rPr>
                <w:sz w:val="22"/>
              </w:rPr>
            </w:pPr>
            <w:r>
              <w:rPr>
                <w:spacing w:val="-4"/>
                <w:sz w:val="22"/>
              </w:rPr>
              <w:t>East</w:t>
            </w:r>
          </w:p>
        </w:tc>
        <w:tc>
          <w:tcPr>
            <w:tcW w:w="4874" w:type="dxa"/>
          </w:tcPr>
          <w:p>
            <w:pPr>
              <w:pStyle w:val="TableParagraph"/>
              <w:spacing w:line="247" w:lineRule="auto" w:before="119"/>
              <w:ind w:left="253"/>
              <w:rPr>
                <w:sz w:val="22"/>
              </w:rPr>
            </w:pPr>
            <w:r>
              <w:rPr>
                <w:sz w:val="22"/>
              </w:rPr>
              <w:t>From</w:t>
            </w:r>
            <w:r>
              <w:rPr>
                <w:spacing w:val="-3"/>
                <w:sz w:val="22"/>
              </w:rPr>
              <w:t> </w:t>
            </w:r>
            <w:r>
              <w:rPr>
                <w:sz w:val="22"/>
              </w:rPr>
              <w:t>the</w:t>
            </w:r>
            <w:r>
              <w:rPr>
                <w:spacing w:val="-3"/>
                <w:sz w:val="22"/>
              </w:rPr>
              <w:t> </w:t>
            </w:r>
            <w:r>
              <w:rPr>
                <w:sz w:val="22"/>
              </w:rPr>
              <w:t>beginning</w:t>
            </w:r>
            <w:r>
              <w:rPr>
                <w:spacing w:val="-2"/>
                <w:sz w:val="22"/>
              </w:rPr>
              <w:t> </w:t>
            </w:r>
            <w:r>
              <w:rPr>
                <w:sz w:val="22"/>
              </w:rPr>
              <w:t>of</w:t>
            </w:r>
            <w:r>
              <w:rPr>
                <w:spacing w:val="-2"/>
                <w:sz w:val="22"/>
              </w:rPr>
              <w:t> </w:t>
            </w:r>
            <w:r>
              <w:rPr>
                <w:sz w:val="22"/>
              </w:rPr>
              <w:t>the</w:t>
            </w:r>
            <w:r>
              <w:rPr>
                <w:spacing w:val="-3"/>
                <w:sz w:val="22"/>
              </w:rPr>
              <w:t> </w:t>
            </w:r>
            <w:r>
              <w:rPr>
                <w:sz w:val="22"/>
              </w:rPr>
              <w:t>rumble</w:t>
            </w:r>
            <w:r>
              <w:rPr>
                <w:spacing w:val="-1"/>
                <w:sz w:val="22"/>
              </w:rPr>
              <w:t> </w:t>
            </w:r>
            <w:r>
              <w:rPr>
                <w:sz w:val="22"/>
              </w:rPr>
              <w:t>strip</w:t>
            </w:r>
            <w:r>
              <w:rPr>
                <w:spacing w:val="-2"/>
                <w:sz w:val="22"/>
              </w:rPr>
              <w:t> </w:t>
            </w:r>
            <w:r>
              <w:rPr>
                <w:sz w:val="22"/>
              </w:rPr>
              <w:t>on</w:t>
            </w:r>
            <w:r>
              <w:rPr>
                <w:spacing w:val="-2"/>
                <w:sz w:val="22"/>
              </w:rPr>
              <w:t> </w:t>
            </w:r>
            <w:r>
              <w:rPr>
                <w:sz w:val="22"/>
              </w:rPr>
              <w:t>West</w:t>
            </w:r>
            <w:r>
              <w:rPr>
                <w:spacing w:val="-3"/>
                <w:sz w:val="22"/>
              </w:rPr>
              <w:t> </w:t>
            </w:r>
            <w:r>
              <w:rPr>
                <w:sz w:val="22"/>
              </w:rPr>
              <w:t>81</w:t>
            </w:r>
            <w:r>
              <w:rPr>
                <w:position w:val="10"/>
                <w:sz w:val="11"/>
              </w:rPr>
              <w:t>st</w:t>
            </w:r>
            <w:r>
              <w:rPr>
                <w:spacing w:val="40"/>
                <w:position w:val="10"/>
                <w:sz w:val="11"/>
              </w:rPr>
              <w:t> </w:t>
            </w:r>
            <w:r>
              <w:rPr>
                <w:sz w:val="22"/>
              </w:rPr>
              <w:t>Streetto</w:t>
            </w:r>
            <w:r>
              <w:rPr>
                <w:spacing w:val="-4"/>
                <w:sz w:val="22"/>
              </w:rPr>
              <w:t> </w:t>
            </w:r>
            <w:r>
              <w:rPr>
                <w:sz w:val="22"/>
              </w:rPr>
              <w:t>the</w:t>
            </w:r>
            <w:r>
              <w:rPr>
                <w:spacing w:val="-2"/>
                <w:sz w:val="22"/>
              </w:rPr>
              <w:t> </w:t>
            </w:r>
            <w:r>
              <w:rPr>
                <w:sz w:val="22"/>
              </w:rPr>
              <w:t>end</w:t>
            </w:r>
            <w:r>
              <w:rPr>
                <w:spacing w:val="-1"/>
                <w:sz w:val="22"/>
              </w:rPr>
              <w:t> </w:t>
            </w:r>
            <w:r>
              <w:rPr>
                <w:sz w:val="22"/>
              </w:rPr>
              <w:t>of</w:t>
            </w:r>
            <w:r>
              <w:rPr>
                <w:spacing w:val="-1"/>
                <w:sz w:val="22"/>
              </w:rPr>
              <w:t> </w:t>
            </w:r>
            <w:r>
              <w:rPr>
                <w:sz w:val="22"/>
              </w:rPr>
              <w:t>the</w:t>
            </w:r>
            <w:r>
              <w:rPr>
                <w:spacing w:val="-2"/>
                <w:sz w:val="22"/>
              </w:rPr>
              <w:t> </w:t>
            </w:r>
            <w:r>
              <w:rPr>
                <w:sz w:val="22"/>
              </w:rPr>
              <w:t>rumble</w:t>
            </w:r>
            <w:r>
              <w:rPr>
                <w:spacing w:val="1"/>
                <w:sz w:val="22"/>
              </w:rPr>
              <w:t> </w:t>
            </w:r>
            <w:r>
              <w:rPr>
                <w:sz w:val="22"/>
              </w:rPr>
              <w:t>stripon</w:t>
            </w:r>
            <w:r>
              <w:rPr>
                <w:spacing w:val="-1"/>
                <w:sz w:val="22"/>
              </w:rPr>
              <w:t> </w:t>
            </w:r>
            <w:r>
              <w:rPr>
                <w:sz w:val="22"/>
              </w:rPr>
              <w:t>Anchor</w:t>
            </w:r>
            <w:r>
              <w:rPr>
                <w:spacing w:val="-1"/>
                <w:sz w:val="22"/>
              </w:rPr>
              <w:t> </w:t>
            </w:r>
            <w:r>
              <w:rPr>
                <w:spacing w:val="-2"/>
                <w:sz w:val="22"/>
              </w:rPr>
              <w:t>Street</w:t>
            </w:r>
          </w:p>
        </w:tc>
      </w:tr>
      <w:tr>
        <w:trPr>
          <w:trHeight w:val="379" w:hRule="atLeast"/>
        </w:trPr>
        <w:tc>
          <w:tcPr>
            <w:tcW w:w="3383" w:type="dxa"/>
          </w:tcPr>
          <w:p>
            <w:pPr>
              <w:pStyle w:val="TableParagraph"/>
              <w:rPr>
                <w:sz w:val="22"/>
              </w:rPr>
            </w:pPr>
            <w:r>
              <w:rPr>
                <w:sz w:val="22"/>
              </w:rPr>
              <w:t>Compass</w:t>
            </w:r>
            <w:r>
              <w:rPr>
                <w:spacing w:val="-7"/>
                <w:sz w:val="22"/>
              </w:rPr>
              <w:t> </w:t>
            </w:r>
            <w:r>
              <w:rPr>
                <w:spacing w:val="-2"/>
                <w:sz w:val="22"/>
              </w:rPr>
              <w:t>Street</w:t>
            </w:r>
          </w:p>
        </w:tc>
        <w:tc>
          <w:tcPr>
            <w:tcW w:w="992" w:type="dxa"/>
          </w:tcPr>
          <w:p>
            <w:pPr>
              <w:pStyle w:val="TableParagraph"/>
              <w:ind w:left="54"/>
              <w:jc w:val="center"/>
              <w:rPr>
                <w:sz w:val="22"/>
              </w:rPr>
            </w:pPr>
            <w:r>
              <w:rPr>
                <w:spacing w:val="-4"/>
                <w:sz w:val="22"/>
              </w:rPr>
              <w:t>Both</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380" w:hRule="atLeast"/>
        </w:trPr>
        <w:tc>
          <w:tcPr>
            <w:tcW w:w="3383" w:type="dxa"/>
          </w:tcPr>
          <w:p>
            <w:pPr>
              <w:pStyle w:val="TableParagraph"/>
              <w:rPr>
                <w:sz w:val="22"/>
              </w:rPr>
            </w:pPr>
            <w:r>
              <w:rPr>
                <w:sz w:val="22"/>
              </w:rPr>
              <w:t>Hudson </w:t>
            </w:r>
            <w:r>
              <w:rPr>
                <w:spacing w:val="-2"/>
                <w:sz w:val="22"/>
              </w:rPr>
              <w:t>Avenue</w:t>
            </w:r>
          </w:p>
        </w:tc>
        <w:tc>
          <w:tcPr>
            <w:tcW w:w="992" w:type="dxa"/>
          </w:tcPr>
          <w:p>
            <w:pPr>
              <w:pStyle w:val="TableParagraph"/>
              <w:ind w:left="54" w:right="1"/>
              <w:jc w:val="center"/>
              <w:rPr>
                <w:sz w:val="22"/>
              </w:rPr>
            </w:pPr>
            <w:r>
              <w:rPr>
                <w:spacing w:val="-4"/>
                <w:sz w:val="22"/>
              </w:rPr>
              <w:t>East</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380" w:hRule="atLeast"/>
        </w:trPr>
        <w:tc>
          <w:tcPr>
            <w:tcW w:w="3383" w:type="dxa"/>
          </w:tcPr>
          <w:p>
            <w:pPr>
              <w:pStyle w:val="TableParagraph"/>
              <w:rPr>
                <w:sz w:val="22"/>
              </w:rPr>
            </w:pPr>
            <w:r>
              <w:rPr>
                <w:sz w:val="22"/>
              </w:rPr>
              <w:t>Kinsey </w:t>
            </w:r>
            <w:r>
              <w:rPr>
                <w:spacing w:val="-4"/>
                <w:sz w:val="22"/>
              </w:rPr>
              <w:t>Lane</w:t>
            </w:r>
          </w:p>
        </w:tc>
        <w:tc>
          <w:tcPr>
            <w:tcW w:w="992" w:type="dxa"/>
          </w:tcPr>
          <w:p>
            <w:pPr>
              <w:pStyle w:val="TableParagraph"/>
              <w:ind w:left="54"/>
              <w:jc w:val="center"/>
              <w:rPr>
                <w:sz w:val="22"/>
              </w:rPr>
            </w:pPr>
            <w:r>
              <w:rPr>
                <w:spacing w:val="-4"/>
                <w:sz w:val="22"/>
              </w:rPr>
              <w:t>Both</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380" w:hRule="atLeast"/>
        </w:trPr>
        <w:tc>
          <w:tcPr>
            <w:tcW w:w="3383" w:type="dxa"/>
          </w:tcPr>
          <w:p>
            <w:pPr>
              <w:pStyle w:val="TableParagraph"/>
              <w:rPr>
                <w:sz w:val="22"/>
              </w:rPr>
            </w:pPr>
            <w:r>
              <w:rPr>
                <w:sz w:val="22"/>
              </w:rPr>
              <w:t>Maiden </w:t>
            </w:r>
            <w:r>
              <w:rPr>
                <w:spacing w:val="-4"/>
                <w:sz w:val="22"/>
              </w:rPr>
              <w:t>Lane</w:t>
            </w:r>
          </w:p>
        </w:tc>
        <w:tc>
          <w:tcPr>
            <w:tcW w:w="992" w:type="dxa"/>
          </w:tcPr>
          <w:p>
            <w:pPr>
              <w:pStyle w:val="TableParagraph"/>
              <w:ind w:left="54"/>
              <w:jc w:val="center"/>
              <w:rPr>
                <w:sz w:val="22"/>
              </w:rPr>
            </w:pPr>
            <w:r>
              <w:rPr>
                <w:spacing w:val="-4"/>
                <w:sz w:val="22"/>
              </w:rPr>
              <w:t>Both</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380" w:hRule="atLeast"/>
        </w:trPr>
        <w:tc>
          <w:tcPr>
            <w:tcW w:w="3383" w:type="dxa"/>
          </w:tcPr>
          <w:p>
            <w:pPr>
              <w:pStyle w:val="TableParagraph"/>
              <w:rPr>
                <w:sz w:val="22"/>
              </w:rPr>
            </w:pPr>
            <w:r>
              <w:rPr>
                <w:sz w:val="22"/>
              </w:rPr>
              <w:t>Mallard </w:t>
            </w:r>
            <w:r>
              <w:rPr>
                <w:spacing w:val="-4"/>
                <w:sz w:val="22"/>
              </w:rPr>
              <w:t>Lane</w:t>
            </w:r>
          </w:p>
        </w:tc>
        <w:tc>
          <w:tcPr>
            <w:tcW w:w="992" w:type="dxa"/>
          </w:tcPr>
          <w:p>
            <w:pPr>
              <w:pStyle w:val="TableParagraph"/>
              <w:ind w:left="54"/>
              <w:jc w:val="center"/>
              <w:rPr>
                <w:sz w:val="22"/>
              </w:rPr>
            </w:pPr>
            <w:r>
              <w:rPr>
                <w:spacing w:val="-4"/>
                <w:sz w:val="22"/>
              </w:rPr>
              <w:t>Both</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380" w:hRule="atLeast"/>
        </w:trPr>
        <w:tc>
          <w:tcPr>
            <w:tcW w:w="3383" w:type="dxa"/>
          </w:tcPr>
          <w:p>
            <w:pPr>
              <w:pStyle w:val="TableParagraph"/>
              <w:rPr>
                <w:sz w:val="22"/>
              </w:rPr>
            </w:pPr>
            <w:r>
              <w:rPr>
                <w:sz w:val="22"/>
              </w:rPr>
              <w:t>*Passaic</w:t>
            </w:r>
            <w:r>
              <w:rPr>
                <w:spacing w:val="-8"/>
                <w:sz w:val="22"/>
              </w:rPr>
              <w:t> </w:t>
            </w:r>
            <w:r>
              <w:rPr>
                <w:spacing w:val="-2"/>
                <w:sz w:val="22"/>
              </w:rPr>
              <w:t>Avenue</w:t>
            </w:r>
          </w:p>
        </w:tc>
        <w:tc>
          <w:tcPr>
            <w:tcW w:w="992" w:type="dxa"/>
          </w:tcPr>
          <w:p>
            <w:pPr>
              <w:pStyle w:val="TableParagraph"/>
              <w:ind w:left="54"/>
              <w:jc w:val="center"/>
              <w:rPr>
                <w:sz w:val="22"/>
              </w:rPr>
            </w:pPr>
            <w:r>
              <w:rPr>
                <w:spacing w:val="-4"/>
                <w:sz w:val="22"/>
              </w:rPr>
              <w:t>Both</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380" w:hRule="atLeast"/>
        </w:trPr>
        <w:tc>
          <w:tcPr>
            <w:tcW w:w="3383" w:type="dxa"/>
          </w:tcPr>
          <w:p>
            <w:pPr>
              <w:pStyle w:val="TableParagraph"/>
              <w:rPr>
                <w:sz w:val="22"/>
              </w:rPr>
            </w:pPr>
            <w:r>
              <w:rPr>
                <w:sz w:val="22"/>
              </w:rPr>
              <w:t>Salem</w:t>
            </w:r>
            <w:r>
              <w:rPr>
                <w:spacing w:val="-5"/>
                <w:sz w:val="22"/>
              </w:rPr>
              <w:t> </w:t>
            </w:r>
            <w:r>
              <w:rPr>
                <w:spacing w:val="-2"/>
                <w:sz w:val="22"/>
              </w:rPr>
              <w:t>Avenue</w:t>
            </w:r>
          </w:p>
        </w:tc>
        <w:tc>
          <w:tcPr>
            <w:tcW w:w="992" w:type="dxa"/>
          </w:tcPr>
          <w:p>
            <w:pPr>
              <w:pStyle w:val="TableParagraph"/>
              <w:ind w:left="54" w:right="1"/>
              <w:jc w:val="center"/>
              <w:rPr>
                <w:sz w:val="22"/>
              </w:rPr>
            </w:pPr>
            <w:r>
              <w:rPr>
                <w:spacing w:val="-4"/>
                <w:sz w:val="22"/>
              </w:rPr>
              <w:t>East</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380" w:hRule="atLeast"/>
        </w:trPr>
        <w:tc>
          <w:tcPr>
            <w:tcW w:w="3383" w:type="dxa"/>
          </w:tcPr>
          <w:p>
            <w:pPr>
              <w:pStyle w:val="TableParagraph"/>
              <w:rPr>
                <w:sz w:val="22"/>
              </w:rPr>
            </w:pPr>
            <w:r>
              <w:rPr>
                <w:sz w:val="22"/>
              </w:rPr>
              <w:t>Sunset</w:t>
            </w:r>
            <w:r>
              <w:rPr>
                <w:spacing w:val="-6"/>
                <w:sz w:val="22"/>
              </w:rPr>
              <w:t> </w:t>
            </w:r>
            <w:r>
              <w:rPr>
                <w:spacing w:val="-4"/>
                <w:sz w:val="22"/>
              </w:rPr>
              <w:t>Lane</w:t>
            </w:r>
          </w:p>
        </w:tc>
        <w:tc>
          <w:tcPr>
            <w:tcW w:w="992" w:type="dxa"/>
          </w:tcPr>
          <w:p>
            <w:pPr>
              <w:pStyle w:val="TableParagraph"/>
              <w:ind w:left="54"/>
              <w:jc w:val="center"/>
              <w:rPr>
                <w:sz w:val="22"/>
              </w:rPr>
            </w:pPr>
            <w:r>
              <w:rPr>
                <w:spacing w:val="-4"/>
                <w:sz w:val="22"/>
              </w:rPr>
              <w:t>Both</w:t>
            </w:r>
          </w:p>
        </w:tc>
        <w:tc>
          <w:tcPr>
            <w:tcW w:w="4874" w:type="dxa"/>
          </w:tcPr>
          <w:p>
            <w:pPr>
              <w:pStyle w:val="TableParagraph"/>
              <w:ind w:left="253"/>
              <w:rPr>
                <w:sz w:val="22"/>
              </w:rPr>
            </w:pPr>
            <w:r>
              <w:rPr>
                <w:sz w:val="22"/>
              </w:rPr>
              <w:t>Entire</w:t>
            </w:r>
            <w:r>
              <w:rPr>
                <w:spacing w:val="-6"/>
                <w:sz w:val="22"/>
              </w:rPr>
              <w:t> </w:t>
            </w:r>
            <w:r>
              <w:rPr>
                <w:spacing w:val="-2"/>
                <w:sz w:val="22"/>
              </w:rPr>
              <w:t>length</w:t>
            </w:r>
          </w:p>
        </w:tc>
      </w:tr>
      <w:tr>
        <w:trPr>
          <w:trHeight w:val="640" w:hRule="atLeast"/>
        </w:trPr>
        <w:tc>
          <w:tcPr>
            <w:tcW w:w="3383" w:type="dxa"/>
          </w:tcPr>
          <w:p>
            <w:pPr>
              <w:pStyle w:val="TableParagraph"/>
              <w:spacing w:before="119"/>
              <w:rPr>
                <w:sz w:val="22"/>
              </w:rPr>
            </w:pPr>
            <w:r>
              <w:rPr>
                <w:sz w:val="22"/>
              </w:rPr>
              <w:t>West</w:t>
            </w:r>
            <w:r>
              <w:rPr>
                <w:spacing w:val="-3"/>
                <w:sz w:val="22"/>
              </w:rPr>
              <w:t> </w:t>
            </w:r>
            <w:r>
              <w:rPr>
                <w:sz w:val="22"/>
              </w:rPr>
              <w:t>82</w:t>
            </w:r>
            <w:r>
              <w:rPr>
                <w:position w:val="10"/>
                <w:sz w:val="11"/>
              </w:rPr>
              <w:t>nd</w:t>
            </w:r>
            <w:r>
              <w:rPr>
                <w:spacing w:val="26"/>
                <w:position w:val="10"/>
                <w:sz w:val="11"/>
              </w:rPr>
              <w:t> </w:t>
            </w:r>
            <w:r>
              <w:rPr>
                <w:spacing w:val="-2"/>
                <w:sz w:val="22"/>
              </w:rPr>
              <w:t>Street</w:t>
            </w:r>
          </w:p>
        </w:tc>
        <w:tc>
          <w:tcPr>
            <w:tcW w:w="992" w:type="dxa"/>
          </w:tcPr>
          <w:p>
            <w:pPr>
              <w:pStyle w:val="TableParagraph"/>
              <w:ind w:left="54"/>
              <w:jc w:val="center"/>
              <w:rPr>
                <w:sz w:val="22"/>
              </w:rPr>
            </w:pPr>
            <w:r>
              <w:rPr>
                <w:spacing w:val="-4"/>
                <w:sz w:val="22"/>
              </w:rPr>
              <w:t>Both</w:t>
            </w:r>
          </w:p>
        </w:tc>
        <w:tc>
          <w:tcPr>
            <w:tcW w:w="4874" w:type="dxa"/>
          </w:tcPr>
          <w:p>
            <w:pPr>
              <w:pStyle w:val="TableParagraph"/>
              <w:spacing w:line="247" w:lineRule="auto"/>
              <w:ind w:left="253"/>
              <w:rPr>
                <w:sz w:val="22"/>
              </w:rPr>
            </w:pPr>
            <w:r>
              <w:rPr>
                <w:sz w:val="22"/>
              </w:rPr>
              <w:t>From</w:t>
            </w:r>
            <w:r>
              <w:rPr>
                <w:spacing w:val="-6"/>
                <w:sz w:val="22"/>
              </w:rPr>
              <w:t> </w:t>
            </w:r>
            <w:r>
              <w:rPr>
                <w:sz w:val="22"/>
              </w:rPr>
              <w:t>street</w:t>
            </w:r>
            <w:r>
              <w:rPr>
                <w:spacing w:val="-6"/>
                <w:sz w:val="22"/>
              </w:rPr>
              <w:t> </w:t>
            </w:r>
            <w:r>
              <w:rPr>
                <w:sz w:val="22"/>
              </w:rPr>
              <w:t>end</w:t>
            </w:r>
            <w:r>
              <w:rPr>
                <w:spacing w:val="-5"/>
                <w:sz w:val="22"/>
              </w:rPr>
              <w:t> </w:t>
            </w:r>
            <w:r>
              <w:rPr>
                <w:sz w:val="22"/>
              </w:rPr>
              <w:t>beginning</w:t>
            </w:r>
            <w:r>
              <w:rPr>
                <w:spacing w:val="-5"/>
                <w:sz w:val="22"/>
              </w:rPr>
              <w:t> </w:t>
            </w:r>
            <w:r>
              <w:rPr>
                <w:sz w:val="22"/>
              </w:rPr>
              <w:t>at</w:t>
            </w:r>
            <w:r>
              <w:rPr>
                <w:spacing w:val="-4"/>
                <w:sz w:val="22"/>
              </w:rPr>
              <w:t> </w:t>
            </w:r>
            <w:r>
              <w:rPr>
                <w:sz w:val="22"/>
              </w:rPr>
              <w:t>Mallard</w:t>
            </w:r>
            <w:r>
              <w:rPr>
                <w:spacing w:val="-5"/>
                <w:sz w:val="22"/>
              </w:rPr>
              <w:t> </w:t>
            </w:r>
            <w:r>
              <w:rPr>
                <w:sz w:val="22"/>
              </w:rPr>
              <w:t>Lane</w:t>
            </w:r>
            <w:r>
              <w:rPr>
                <w:spacing w:val="-6"/>
                <w:sz w:val="22"/>
              </w:rPr>
              <w:t> </w:t>
            </w:r>
            <w:r>
              <w:rPr>
                <w:sz w:val="22"/>
              </w:rPr>
              <w:t>for</w:t>
            </w:r>
            <w:r>
              <w:rPr>
                <w:spacing w:val="-5"/>
                <w:sz w:val="22"/>
              </w:rPr>
              <w:t> </w:t>
            </w:r>
            <w:r>
              <w:rPr>
                <w:sz w:val="22"/>
              </w:rPr>
              <w:t>a length of 100 feet</w:t>
            </w:r>
          </w:p>
        </w:tc>
      </w:tr>
      <w:tr>
        <w:trPr>
          <w:trHeight w:val="311" w:hRule="atLeast"/>
        </w:trPr>
        <w:tc>
          <w:tcPr>
            <w:tcW w:w="3383" w:type="dxa"/>
          </w:tcPr>
          <w:p>
            <w:pPr>
              <w:pStyle w:val="TableParagraph"/>
              <w:spacing w:line="233" w:lineRule="exact"/>
              <w:rPr>
                <w:sz w:val="22"/>
              </w:rPr>
            </w:pPr>
            <w:r>
              <w:rPr>
                <w:sz w:val="22"/>
              </w:rPr>
              <w:t>West</w:t>
            </w:r>
            <w:r>
              <w:rPr>
                <w:spacing w:val="-6"/>
                <w:sz w:val="22"/>
              </w:rPr>
              <w:t> </w:t>
            </w:r>
            <w:r>
              <w:rPr>
                <w:sz w:val="22"/>
              </w:rPr>
              <w:t>Atlantic</w:t>
            </w:r>
            <w:r>
              <w:rPr>
                <w:spacing w:val="-6"/>
                <w:sz w:val="22"/>
              </w:rPr>
              <w:t> </w:t>
            </w:r>
            <w:r>
              <w:rPr>
                <w:spacing w:val="-2"/>
                <w:sz w:val="22"/>
              </w:rPr>
              <w:t>Avenue</w:t>
            </w:r>
          </w:p>
        </w:tc>
        <w:tc>
          <w:tcPr>
            <w:tcW w:w="992" w:type="dxa"/>
          </w:tcPr>
          <w:p>
            <w:pPr>
              <w:pStyle w:val="TableParagraph"/>
              <w:spacing w:line="233" w:lineRule="exact"/>
              <w:ind w:left="54"/>
              <w:jc w:val="center"/>
              <w:rPr>
                <w:sz w:val="22"/>
              </w:rPr>
            </w:pPr>
            <w:r>
              <w:rPr>
                <w:spacing w:val="-4"/>
                <w:sz w:val="22"/>
              </w:rPr>
              <w:t>Both</w:t>
            </w:r>
          </w:p>
        </w:tc>
        <w:tc>
          <w:tcPr>
            <w:tcW w:w="4874" w:type="dxa"/>
          </w:tcPr>
          <w:p>
            <w:pPr>
              <w:pStyle w:val="TableParagraph"/>
              <w:spacing w:line="233" w:lineRule="exact"/>
              <w:ind w:left="253"/>
              <w:rPr>
                <w:sz w:val="22"/>
              </w:rPr>
            </w:pPr>
            <w:r>
              <w:rPr>
                <w:sz w:val="22"/>
              </w:rPr>
              <w:t>For</w:t>
            </w:r>
            <w:r>
              <w:rPr>
                <w:spacing w:val="-1"/>
                <w:sz w:val="22"/>
              </w:rPr>
              <w:t> </w:t>
            </w:r>
            <w:r>
              <w:rPr>
                <w:sz w:val="22"/>
              </w:rPr>
              <w:t>the</w:t>
            </w:r>
            <w:r>
              <w:rPr>
                <w:spacing w:val="-2"/>
                <w:sz w:val="22"/>
              </w:rPr>
              <w:t> </w:t>
            </w:r>
            <w:r>
              <w:rPr>
                <w:sz w:val="22"/>
              </w:rPr>
              <w:t>length of</w:t>
            </w:r>
            <w:r>
              <w:rPr>
                <w:spacing w:val="-1"/>
                <w:sz w:val="22"/>
              </w:rPr>
              <w:t> </w:t>
            </w:r>
            <w:r>
              <w:rPr>
                <w:sz w:val="22"/>
              </w:rPr>
              <w:t>Block 15,</w:t>
            </w:r>
            <w:r>
              <w:rPr>
                <w:spacing w:val="-1"/>
                <w:sz w:val="22"/>
              </w:rPr>
              <w:t> </w:t>
            </w:r>
            <w:r>
              <w:rPr>
                <w:sz w:val="22"/>
              </w:rPr>
              <w:t>Lot</w:t>
            </w:r>
            <w:r>
              <w:rPr>
                <w:spacing w:val="-1"/>
                <w:sz w:val="22"/>
              </w:rPr>
              <w:t> </w:t>
            </w:r>
            <w:r>
              <w:rPr>
                <w:spacing w:val="-10"/>
                <w:sz w:val="22"/>
              </w:rPr>
              <w:t>1</w:t>
            </w:r>
          </w:p>
        </w:tc>
      </w:tr>
    </w:tbl>
    <w:p>
      <w:pPr>
        <w:pStyle w:val="BodyText"/>
        <w:spacing w:before="27"/>
      </w:pPr>
    </w:p>
    <w:p>
      <w:pPr>
        <w:pStyle w:val="BodyText"/>
        <w:spacing w:line="247" w:lineRule="auto" w:before="0"/>
        <w:ind w:left="360" w:right="357"/>
      </w:pPr>
      <w:r>
        <w:rPr/>
        <w:t>*It</w:t>
      </w:r>
      <w:r>
        <w:rPr>
          <w:spacing w:val="-4"/>
        </w:rPr>
        <w:t> </w:t>
      </w:r>
      <w:r>
        <w:rPr/>
        <w:t>shall</w:t>
      </w:r>
      <w:r>
        <w:rPr>
          <w:spacing w:val="-4"/>
        </w:rPr>
        <w:t> </w:t>
      </w:r>
      <w:r>
        <w:rPr/>
        <w:t>be</w:t>
      </w:r>
      <w:r>
        <w:rPr>
          <w:spacing w:val="-4"/>
        </w:rPr>
        <w:t> </w:t>
      </w:r>
      <w:r>
        <w:rPr/>
        <w:t>unlawful</w:t>
      </w:r>
      <w:r>
        <w:rPr>
          <w:spacing w:val="-4"/>
        </w:rPr>
        <w:t> </w:t>
      </w:r>
      <w:r>
        <w:rPr/>
        <w:t>to</w:t>
      </w:r>
      <w:r>
        <w:rPr>
          <w:spacing w:val="-4"/>
        </w:rPr>
        <w:t> </w:t>
      </w:r>
      <w:r>
        <w:rPr/>
        <w:t>park</w:t>
      </w:r>
      <w:r>
        <w:rPr>
          <w:spacing w:val="-4"/>
        </w:rPr>
        <w:t> </w:t>
      </w:r>
      <w:r>
        <w:rPr/>
        <w:t>any</w:t>
      </w:r>
      <w:r>
        <w:rPr>
          <w:spacing w:val="-4"/>
        </w:rPr>
        <w:t> </w:t>
      </w:r>
      <w:r>
        <w:rPr/>
        <w:t>automobile</w:t>
      </w:r>
      <w:r>
        <w:rPr>
          <w:spacing w:val="-3"/>
        </w:rPr>
        <w:t> </w:t>
      </w:r>
      <w:r>
        <w:rPr/>
        <w:t>or</w:t>
      </w:r>
      <w:r>
        <w:rPr>
          <w:spacing w:val="-4"/>
        </w:rPr>
        <w:t> </w:t>
      </w:r>
      <w:r>
        <w:rPr/>
        <w:t>other</w:t>
      </w:r>
      <w:r>
        <w:rPr>
          <w:spacing w:val="-4"/>
        </w:rPr>
        <w:t> </w:t>
      </w:r>
      <w:r>
        <w:rPr/>
        <w:t>vehicle</w:t>
      </w:r>
      <w:r>
        <w:rPr>
          <w:spacing w:val="-3"/>
        </w:rPr>
        <w:t> </w:t>
      </w:r>
      <w:r>
        <w:rPr/>
        <w:t>upon</w:t>
      </w:r>
      <w:r>
        <w:rPr>
          <w:spacing w:val="-4"/>
        </w:rPr>
        <w:t> </w:t>
      </w:r>
      <w:r>
        <w:rPr/>
        <w:t>Passaic</w:t>
      </w:r>
      <w:r>
        <w:rPr>
          <w:spacing w:val="-4"/>
        </w:rPr>
        <w:t> </w:t>
      </w:r>
      <w:r>
        <w:rPr/>
        <w:t>Avenue</w:t>
      </w:r>
      <w:r>
        <w:rPr>
          <w:spacing w:val="-4"/>
        </w:rPr>
        <w:t> </w:t>
      </w:r>
      <w:r>
        <w:rPr/>
        <w:t>when</w:t>
      </w:r>
      <w:r>
        <w:rPr>
          <w:spacing w:val="-4"/>
        </w:rPr>
        <w:t> </w:t>
      </w:r>
      <w:r>
        <w:rPr/>
        <w:t>appropriate</w:t>
      </w:r>
      <w:r>
        <w:rPr>
          <w:spacing w:val="-3"/>
        </w:rPr>
        <w:t> </w:t>
      </w:r>
      <w:r>
        <w:rPr/>
        <w:t>signs to that effect are posted thereon.</w:t>
      </w:r>
    </w:p>
    <w:p>
      <w:pPr>
        <w:pStyle w:val="BodyText"/>
        <w:spacing w:before="20"/>
      </w:pPr>
    </w:p>
    <w:p>
      <w:pPr>
        <w:pStyle w:val="Heading4"/>
      </w:pPr>
      <w:bookmarkStart w:name="§ 8A-2 Schedule II: Parking Prohibited C" w:id="373"/>
      <w:bookmarkEnd w:id="373"/>
      <w:r>
        <w:rPr>
          <w:b w:val="0"/>
        </w:rPr>
      </w:r>
      <w:r>
        <w:rPr/>
        <w:t>§</w:t>
      </w:r>
      <w:r>
        <w:rPr>
          <w:spacing w:val="-3"/>
        </w:rPr>
        <w:t> </w:t>
      </w:r>
      <w:r>
        <w:rPr/>
        <w:t>8A-2.</w:t>
      </w:r>
      <w:r>
        <w:rPr>
          <w:spacing w:val="59"/>
        </w:rPr>
        <w:t> </w:t>
      </w:r>
      <w:r>
        <w:rPr/>
        <w:t>Schedule</w:t>
      </w:r>
      <w:r>
        <w:rPr>
          <w:spacing w:val="-4"/>
        </w:rPr>
        <w:t> </w:t>
      </w:r>
      <w:r>
        <w:rPr/>
        <w:t>II:</w:t>
      </w:r>
      <w:r>
        <w:rPr>
          <w:spacing w:val="-2"/>
        </w:rPr>
        <w:t> </w:t>
      </w:r>
      <w:r>
        <w:rPr/>
        <w:t>Parking</w:t>
      </w:r>
      <w:r>
        <w:rPr>
          <w:spacing w:val="-3"/>
        </w:rPr>
        <w:t> </w:t>
      </w:r>
      <w:r>
        <w:rPr/>
        <w:t>Prohibited</w:t>
      </w:r>
      <w:r>
        <w:rPr>
          <w:spacing w:val="-1"/>
        </w:rPr>
        <w:t> </w:t>
      </w:r>
      <w:r>
        <w:rPr/>
        <w:t>Certain</w:t>
      </w:r>
      <w:r>
        <w:rPr>
          <w:spacing w:val="-3"/>
        </w:rPr>
        <w:t> </w:t>
      </w:r>
      <w:r>
        <w:rPr>
          <w:spacing w:val="-2"/>
        </w:rPr>
        <w:t>Hours.</w:t>
      </w:r>
    </w:p>
    <w:p>
      <w:pPr>
        <w:pStyle w:val="BodyText"/>
        <w:spacing w:line="247" w:lineRule="auto"/>
        <w:ind w:left="360"/>
      </w:pPr>
      <w:r>
        <w:rPr/>
        <w:t>In accordance with the provisions of Subsection 8-3.3, no person shall park a vehicle between the hours specified upon any of the following described streets or parts of streets.</w:t>
      </w:r>
    </w:p>
    <w:p>
      <w:pPr>
        <w:pStyle w:val="BodyText"/>
        <w:spacing w:before="179"/>
        <w:ind w:left="360"/>
      </w:pPr>
      <w:r>
        <w:rPr>
          <w:spacing w:val="-2"/>
        </w:rPr>
        <w:t>(Reserved)</w:t>
      </w:r>
    </w:p>
    <w:p>
      <w:pPr>
        <w:pStyle w:val="BodyText"/>
        <w:spacing w:before="27"/>
      </w:pPr>
    </w:p>
    <w:p>
      <w:pPr>
        <w:pStyle w:val="Heading4"/>
      </w:pPr>
      <w:bookmarkStart w:name="§ 8A-3 Schedule III: No Stopping or Stan" w:id="374"/>
      <w:bookmarkEnd w:id="374"/>
      <w:r>
        <w:rPr>
          <w:b w:val="0"/>
        </w:rPr>
      </w:r>
      <w:r>
        <w:rPr/>
        <w:t>§</w:t>
      </w:r>
      <w:r>
        <w:rPr>
          <w:spacing w:val="-1"/>
        </w:rPr>
        <w:t> </w:t>
      </w:r>
      <w:r>
        <w:rPr/>
        <w:t>8A-3.</w:t>
      </w:r>
      <w:r>
        <w:rPr>
          <w:spacing w:val="62"/>
        </w:rPr>
        <w:t> </w:t>
      </w:r>
      <w:r>
        <w:rPr/>
        <w:t>Schedule</w:t>
      </w:r>
      <w:r>
        <w:rPr>
          <w:spacing w:val="-2"/>
        </w:rPr>
        <w:t> </w:t>
      </w:r>
      <w:r>
        <w:rPr/>
        <w:t>III:</w:t>
      </w:r>
      <w:r>
        <w:rPr>
          <w:spacing w:val="-1"/>
        </w:rPr>
        <w:t> </w:t>
      </w:r>
      <w:r>
        <w:rPr/>
        <w:t>No</w:t>
      </w:r>
      <w:r>
        <w:rPr>
          <w:spacing w:val="-1"/>
        </w:rPr>
        <w:t> </w:t>
      </w:r>
      <w:r>
        <w:rPr/>
        <w:t>Stopping</w:t>
      </w:r>
      <w:r>
        <w:rPr>
          <w:spacing w:val="-1"/>
        </w:rPr>
        <w:t> </w:t>
      </w:r>
      <w:r>
        <w:rPr/>
        <w:t>or</w:t>
      </w:r>
      <w:r>
        <w:rPr>
          <w:spacing w:val="-1"/>
        </w:rPr>
        <w:t> </w:t>
      </w:r>
      <w:r>
        <w:rPr>
          <w:spacing w:val="-2"/>
        </w:rPr>
        <w:t>Standing.</w:t>
      </w:r>
    </w:p>
    <w:p>
      <w:pPr>
        <w:pStyle w:val="BodyText"/>
        <w:spacing w:line="247" w:lineRule="auto"/>
        <w:ind w:left="360" w:right="357"/>
      </w:pPr>
      <w:r>
        <w:rPr/>
        <w:t>In accordance with the provisions of Subsection 8-3.4, no person shall stop or stand a vehicle upon any of the following described streets or parts of streets.</w:t>
      </w:r>
    </w:p>
    <w:p>
      <w:pPr>
        <w:pStyle w:val="BodyText"/>
        <w:spacing w:after="0" w:line="247" w:lineRule="auto"/>
        <w:sectPr>
          <w:headerReference w:type="default" r:id="rId161"/>
          <w:footerReference w:type="default" r:id="rId162"/>
          <w:pgSz w:w="12240" w:h="15840"/>
          <w:pgMar w:header="631" w:footer="609" w:top="1140" w:bottom="800" w:left="1080" w:right="1080"/>
        </w:sectPr>
      </w:pPr>
    </w:p>
    <w:p>
      <w:pPr>
        <w:pStyle w:val="BodyText"/>
        <w:spacing w:before="0"/>
        <w:rPr>
          <w:sz w:val="20"/>
        </w:rPr>
      </w:pPr>
    </w:p>
    <w:p>
      <w:pPr>
        <w:pStyle w:val="BodyText"/>
        <w:spacing w:before="34" w:after="1"/>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34"/>
        <w:gridCol w:w="1202"/>
        <w:gridCol w:w="4673"/>
      </w:tblGrid>
      <w:tr>
        <w:trPr>
          <w:trHeight w:val="311" w:hRule="atLeast"/>
        </w:trPr>
        <w:tc>
          <w:tcPr>
            <w:tcW w:w="2634" w:type="dxa"/>
          </w:tcPr>
          <w:p>
            <w:pPr>
              <w:pStyle w:val="TableParagraph"/>
              <w:spacing w:line="244" w:lineRule="exact" w:before="0"/>
              <w:rPr>
                <w:b/>
                <w:sz w:val="22"/>
              </w:rPr>
            </w:pPr>
            <w:r>
              <w:rPr>
                <w:b/>
                <w:sz w:val="22"/>
              </w:rPr>
              <w:t>Name</w:t>
            </w:r>
            <w:r>
              <w:rPr>
                <w:b/>
                <w:spacing w:val="-3"/>
                <w:sz w:val="22"/>
              </w:rPr>
              <w:t> </w:t>
            </w:r>
            <w:r>
              <w:rPr>
                <w:b/>
                <w:sz w:val="22"/>
              </w:rPr>
              <w:t>of</w:t>
            </w:r>
            <w:r>
              <w:rPr>
                <w:b/>
                <w:spacing w:val="-1"/>
                <w:sz w:val="22"/>
              </w:rPr>
              <w:t> </w:t>
            </w:r>
            <w:r>
              <w:rPr>
                <w:b/>
                <w:spacing w:val="-2"/>
                <w:sz w:val="22"/>
              </w:rPr>
              <w:t>Street</w:t>
            </w:r>
          </w:p>
        </w:tc>
        <w:tc>
          <w:tcPr>
            <w:tcW w:w="1202" w:type="dxa"/>
          </w:tcPr>
          <w:p>
            <w:pPr>
              <w:pStyle w:val="TableParagraph"/>
              <w:spacing w:line="244" w:lineRule="exact" w:before="0"/>
              <w:ind w:left="0" w:right="241"/>
              <w:jc w:val="right"/>
              <w:rPr>
                <w:b/>
                <w:sz w:val="22"/>
              </w:rPr>
            </w:pPr>
            <w:r>
              <w:rPr>
                <w:b/>
                <w:spacing w:val="-4"/>
                <w:sz w:val="22"/>
              </w:rPr>
              <w:t>Side</w:t>
            </w:r>
          </w:p>
        </w:tc>
        <w:tc>
          <w:tcPr>
            <w:tcW w:w="4673" w:type="dxa"/>
          </w:tcPr>
          <w:p>
            <w:pPr>
              <w:pStyle w:val="TableParagraph"/>
              <w:spacing w:line="244" w:lineRule="exact" w:before="0"/>
              <w:ind w:left="231"/>
              <w:rPr>
                <w:b/>
                <w:sz w:val="22"/>
              </w:rPr>
            </w:pPr>
            <w:r>
              <w:rPr>
                <w:b/>
                <w:spacing w:val="-2"/>
                <w:sz w:val="22"/>
              </w:rPr>
              <w:t>Location</w:t>
            </w:r>
          </w:p>
        </w:tc>
      </w:tr>
      <w:tr>
        <w:trPr>
          <w:trHeight w:val="640" w:hRule="atLeast"/>
        </w:trPr>
        <w:tc>
          <w:tcPr>
            <w:tcW w:w="2634" w:type="dxa"/>
          </w:tcPr>
          <w:p>
            <w:pPr>
              <w:pStyle w:val="TableParagraph"/>
              <w:rPr>
                <w:sz w:val="22"/>
              </w:rPr>
            </w:pPr>
            <w:r>
              <w:rPr>
                <w:sz w:val="22"/>
              </w:rPr>
              <w:t>Camden </w:t>
            </w:r>
            <w:r>
              <w:rPr>
                <w:spacing w:val="-2"/>
                <w:sz w:val="22"/>
              </w:rPr>
              <w:t>Avenue</w:t>
            </w:r>
          </w:p>
        </w:tc>
        <w:tc>
          <w:tcPr>
            <w:tcW w:w="1202" w:type="dxa"/>
          </w:tcPr>
          <w:p>
            <w:pPr>
              <w:pStyle w:val="TableParagraph"/>
              <w:ind w:left="0" w:right="228"/>
              <w:jc w:val="right"/>
              <w:rPr>
                <w:sz w:val="22"/>
              </w:rPr>
            </w:pPr>
            <w:r>
              <w:rPr>
                <w:spacing w:val="-4"/>
                <w:sz w:val="22"/>
              </w:rPr>
              <w:t>Both</w:t>
            </w:r>
          </w:p>
        </w:tc>
        <w:tc>
          <w:tcPr>
            <w:tcW w:w="4673" w:type="dxa"/>
          </w:tcPr>
          <w:p>
            <w:pPr>
              <w:pStyle w:val="TableParagraph"/>
              <w:spacing w:line="247" w:lineRule="auto"/>
              <w:ind w:left="231"/>
              <w:rPr>
                <w:sz w:val="22"/>
              </w:rPr>
            </w:pPr>
            <w:r>
              <w:rPr>
                <w:sz w:val="22"/>
              </w:rPr>
              <w:t>Beginning</w:t>
            </w:r>
            <w:r>
              <w:rPr>
                <w:spacing w:val="-6"/>
                <w:sz w:val="22"/>
              </w:rPr>
              <w:t> </w:t>
            </w:r>
            <w:r>
              <w:rPr>
                <w:sz w:val="22"/>
              </w:rPr>
              <w:t>at</w:t>
            </w:r>
            <w:r>
              <w:rPr>
                <w:spacing w:val="-7"/>
                <w:sz w:val="22"/>
              </w:rPr>
              <w:t> </w:t>
            </w:r>
            <w:r>
              <w:rPr>
                <w:sz w:val="22"/>
              </w:rPr>
              <w:t>the</w:t>
            </w:r>
            <w:r>
              <w:rPr>
                <w:spacing w:val="-7"/>
                <w:sz w:val="22"/>
              </w:rPr>
              <w:t> </w:t>
            </w:r>
            <w:r>
              <w:rPr>
                <w:sz w:val="22"/>
              </w:rPr>
              <w:t>westerly</w:t>
            </w:r>
            <w:r>
              <w:rPr>
                <w:spacing w:val="-4"/>
                <w:sz w:val="22"/>
              </w:rPr>
              <w:t> </w:t>
            </w:r>
            <w:r>
              <w:rPr>
                <w:sz w:val="22"/>
              </w:rPr>
              <w:t>curbline</w:t>
            </w:r>
            <w:r>
              <w:rPr>
                <w:spacing w:val="-7"/>
                <w:sz w:val="22"/>
              </w:rPr>
              <w:t> </w:t>
            </w:r>
            <w:r>
              <w:rPr>
                <w:sz w:val="22"/>
              </w:rPr>
              <w:t>of</w:t>
            </w:r>
            <w:r>
              <w:rPr>
                <w:spacing w:val="-6"/>
                <w:sz w:val="22"/>
              </w:rPr>
              <w:t> </w:t>
            </w:r>
            <w:r>
              <w:rPr>
                <w:sz w:val="22"/>
              </w:rPr>
              <w:t>Long</w:t>
            </w:r>
            <w:r>
              <w:rPr>
                <w:spacing w:val="-6"/>
                <w:sz w:val="22"/>
              </w:rPr>
              <w:t> </w:t>
            </w:r>
            <w:r>
              <w:rPr>
                <w:sz w:val="22"/>
              </w:rPr>
              <w:t>Beach Boulevard to a point 100 feet west thereof</w:t>
            </w:r>
          </w:p>
        </w:tc>
      </w:tr>
      <w:tr>
        <w:trPr>
          <w:trHeight w:val="311" w:hRule="atLeast"/>
        </w:trPr>
        <w:tc>
          <w:tcPr>
            <w:tcW w:w="2634" w:type="dxa"/>
          </w:tcPr>
          <w:p>
            <w:pPr>
              <w:pStyle w:val="TableParagraph"/>
              <w:spacing w:line="233" w:lineRule="exact"/>
              <w:rPr>
                <w:sz w:val="22"/>
              </w:rPr>
            </w:pPr>
            <w:r>
              <w:rPr>
                <w:sz w:val="22"/>
              </w:rPr>
              <w:t>Long Beach </w:t>
            </w:r>
            <w:r>
              <w:rPr>
                <w:spacing w:val="-2"/>
                <w:sz w:val="22"/>
              </w:rPr>
              <w:t>Boulevard</w:t>
            </w:r>
          </w:p>
        </w:tc>
        <w:tc>
          <w:tcPr>
            <w:tcW w:w="1202" w:type="dxa"/>
          </w:tcPr>
          <w:p>
            <w:pPr>
              <w:pStyle w:val="TableParagraph"/>
              <w:spacing w:line="233" w:lineRule="exact"/>
              <w:ind w:left="0" w:right="228"/>
              <w:jc w:val="right"/>
              <w:rPr>
                <w:sz w:val="22"/>
              </w:rPr>
            </w:pPr>
            <w:r>
              <w:rPr>
                <w:spacing w:val="-4"/>
                <w:sz w:val="22"/>
              </w:rPr>
              <w:t>Both</w:t>
            </w:r>
          </w:p>
        </w:tc>
        <w:tc>
          <w:tcPr>
            <w:tcW w:w="4673" w:type="dxa"/>
          </w:tcPr>
          <w:p>
            <w:pPr>
              <w:pStyle w:val="TableParagraph"/>
              <w:spacing w:line="233" w:lineRule="exact"/>
              <w:ind w:left="231"/>
              <w:rPr>
                <w:sz w:val="22"/>
              </w:rPr>
            </w:pPr>
            <w:r>
              <w:rPr>
                <w:sz w:val="22"/>
              </w:rPr>
              <w:t>Entire</w:t>
            </w:r>
            <w:r>
              <w:rPr>
                <w:spacing w:val="-6"/>
                <w:sz w:val="22"/>
              </w:rPr>
              <w:t> </w:t>
            </w:r>
            <w:r>
              <w:rPr>
                <w:spacing w:val="-2"/>
                <w:sz w:val="22"/>
              </w:rPr>
              <w:t>length</w:t>
            </w:r>
          </w:p>
        </w:tc>
      </w:tr>
    </w:tbl>
    <w:p>
      <w:pPr>
        <w:pStyle w:val="BodyText"/>
        <w:spacing w:before="119"/>
      </w:pPr>
    </w:p>
    <w:p>
      <w:pPr>
        <w:pStyle w:val="Heading4"/>
      </w:pPr>
      <w:r>
        <w:rPr/>
        <mc:AlternateContent>
          <mc:Choice Requires="wps">
            <w:drawing>
              <wp:anchor distT="0" distB="0" distL="0" distR="0" allowOverlap="1" layoutInCell="1" locked="0" behindDoc="1" simplePos="0" relativeHeight="479137792">
                <wp:simplePos x="0" y="0"/>
                <wp:positionH relativeFrom="page">
                  <wp:posOffset>914400</wp:posOffset>
                </wp:positionH>
                <wp:positionV relativeFrom="paragraph">
                  <wp:posOffset>-1090397</wp:posOffset>
                </wp:positionV>
                <wp:extent cx="5962650" cy="917575"/>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5962650" cy="917575"/>
                          <a:chExt cx="5962650" cy="917575"/>
                        </a:xfrm>
                      </wpg:grpSpPr>
                      <wps:wsp>
                        <wps:cNvPr id="279" name="Graphic 279"/>
                        <wps:cNvSpPr/>
                        <wps:spPr>
                          <a:xfrm>
                            <a:off x="0" y="0"/>
                            <a:ext cx="5962650" cy="260350"/>
                          </a:xfrm>
                          <a:custGeom>
                            <a:avLst/>
                            <a:gdLst/>
                            <a:ahLst/>
                            <a:cxnLst/>
                            <a:rect l="l" t="t" r="r" b="b"/>
                            <a:pathLst>
                              <a:path w="5962650" h="260350">
                                <a:moveTo>
                                  <a:pt x="5962650" y="0"/>
                                </a:moveTo>
                                <a:lnTo>
                                  <a:pt x="5962650" y="0"/>
                                </a:ln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80" name="Graphic 280"/>
                        <wps:cNvSpPr/>
                        <wps:spPr>
                          <a:xfrm>
                            <a:off x="0" y="0"/>
                            <a:ext cx="5962650" cy="917575"/>
                          </a:xfrm>
                          <a:custGeom>
                            <a:avLst/>
                            <a:gdLst/>
                            <a:ahLst/>
                            <a:cxnLst/>
                            <a:rect l="l" t="t" r="r" b="b"/>
                            <a:pathLst>
                              <a:path w="5962650" h="917575">
                                <a:moveTo>
                                  <a:pt x="5962650" y="0"/>
                                </a:moveTo>
                                <a:lnTo>
                                  <a:pt x="5943600" y="0"/>
                                </a:lnTo>
                                <a:lnTo>
                                  <a:pt x="5943600" y="19050"/>
                                </a:lnTo>
                                <a:lnTo>
                                  <a:pt x="5943600" y="250825"/>
                                </a:lnTo>
                                <a:lnTo>
                                  <a:pt x="5943600" y="260350"/>
                                </a:lnTo>
                                <a:lnTo>
                                  <a:pt x="5943600" y="657225"/>
                                </a:lnTo>
                                <a:lnTo>
                                  <a:pt x="5943600" y="666750"/>
                                </a:lnTo>
                                <a:lnTo>
                                  <a:pt x="5943600" y="898525"/>
                                </a:lnTo>
                                <a:lnTo>
                                  <a:pt x="2570035" y="898525"/>
                                </a:lnTo>
                                <a:lnTo>
                                  <a:pt x="2570035" y="666750"/>
                                </a:lnTo>
                                <a:lnTo>
                                  <a:pt x="5943600" y="666750"/>
                                </a:lnTo>
                                <a:lnTo>
                                  <a:pt x="5943600" y="657225"/>
                                </a:lnTo>
                                <a:lnTo>
                                  <a:pt x="2570035" y="657225"/>
                                </a:lnTo>
                                <a:lnTo>
                                  <a:pt x="2570035" y="260350"/>
                                </a:lnTo>
                                <a:lnTo>
                                  <a:pt x="5943600" y="260350"/>
                                </a:lnTo>
                                <a:lnTo>
                                  <a:pt x="5943600" y="250825"/>
                                </a:lnTo>
                                <a:lnTo>
                                  <a:pt x="2570035" y="250825"/>
                                </a:lnTo>
                                <a:lnTo>
                                  <a:pt x="2570035" y="19050"/>
                                </a:lnTo>
                                <a:lnTo>
                                  <a:pt x="5943600" y="19050"/>
                                </a:lnTo>
                                <a:lnTo>
                                  <a:pt x="5943600" y="0"/>
                                </a:lnTo>
                                <a:lnTo>
                                  <a:pt x="2570035" y="0"/>
                                </a:lnTo>
                                <a:lnTo>
                                  <a:pt x="2560510" y="0"/>
                                </a:lnTo>
                                <a:lnTo>
                                  <a:pt x="2560510" y="19050"/>
                                </a:lnTo>
                                <a:lnTo>
                                  <a:pt x="2560510" y="898525"/>
                                </a:lnTo>
                                <a:lnTo>
                                  <a:pt x="1797367" y="898525"/>
                                </a:lnTo>
                                <a:lnTo>
                                  <a:pt x="1797367" y="666750"/>
                                </a:lnTo>
                                <a:lnTo>
                                  <a:pt x="2560510" y="666750"/>
                                </a:lnTo>
                                <a:lnTo>
                                  <a:pt x="2560510" y="657225"/>
                                </a:lnTo>
                                <a:lnTo>
                                  <a:pt x="1797367" y="657225"/>
                                </a:lnTo>
                                <a:lnTo>
                                  <a:pt x="1797367" y="260350"/>
                                </a:lnTo>
                                <a:lnTo>
                                  <a:pt x="2560510" y="260350"/>
                                </a:lnTo>
                                <a:lnTo>
                                  <a:pt x="2560510" y="250825"/>
                                </a:lnTo>
                                <a:lnTo>
                                  <a:pt x="1797367" y="250825"/>
                                </a:lnTo>
                                <a:lnTo>
                                  <a:pt x="1797367" y="19050"/>
                                </a:lnTo>
                                <a:lnTo>
                                  <a:pt x="2560510" y="19050"/>
                                </a:lnTo>
                                <a:lnTo>
                                  <a:pt x="2560510" y="0"/>
                                </a:lnTo>
                                <a:lnTo>
                                  <a:pt x="1797367" y="0"/>
                                </a:lnTo>
                                <a:lnTo>
                                  <a:pt x="1787842" y="0"/>
                                </a:lnTo>
                                <a:lnTo>
                                  <a:pt x="1787842" y="19050"/>
                                </a:lnTo>
                                <a:lnTo>
                                  <a:pt x="1787842" y="898525"/>
                                </a:lnTo>
                                <a:lnTo>
                                  <a:pt x="19050" y="898525"/>
                                </a:lnTo>
                                <a:lnTo>
                                  <a:pt x="19050" y="666750"/>
                                </a:lnTo>
                                <a:lnTo>
                                  <a:pt x="1787842" y="666750"/>
                                </a:lnTo>
                                <a:lnTo>
                                  <a:pt x="1787842" y="657225"/>
                                </a:lnTo>
                                <a:lnTo>
                                  <a:pt x="19050" y="657225"/>
                                </a:lnTo>
                                <a:lnTo>
                                  <a:pt x="19050" y="260350"/>
                                </a:lnTo>
                                <a:lnTo>
                                  <a:pt x="1787842" y="260350"/>
                                </a:lnTo>
                                <a:lnTo>
                                  <a:pt x="1787842" y="250825"/>
                                </a:lnTo>
                                <a:lnTo>
                                  <a:pt x="19050" y="250825"/>
                                </a:lnTo>
                                <a:lnTo>
                                  <a:pt x="19050" y="19050"/>
                                </a:lnTo>
                                <a:lnTo>
                                  <a:pt x="1787842" y="19050"/>
                                </a:lnTo>
                                <a:lnTo>
                                  <a:pt x="1787842" y="0"/>
                                </a:lnTo>
                                <a:lnTo>
                                  <a:pt x="0" y="0"/>
                                </a:lnTo>
                                <a:lnTo>
                                  <a:pt x="0" y="250825"/>
                                </a:lnTo>
                                <a:lnTo>
                                  <a:pt x="0" y="657225"/>
                                </a:lnTo>
                                <a:lnTo>
                                  <a:pt x="0" y="917575"/>
                                </a:lnTo>
                                <a:lnTo>
                                  <a:pt x="1797367" y="917575"/>
                                </a:lnTo>
                                <a:lnTo>
                                  <a:pt x="2570035" y="917575"/>
                                </a:lnTo>
                                <a:lnTo>
                                  <a:pt x="5962650" y="917575"/>
                                </a:lnTo>
                                <a:lnTo>
                                  <a:pt x="5962650" y="657225"/>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85.858078pt;width:469.5pt;height:72.25pt;mso-position-horizontal-relative:page;mso-position-vertical-relative:paragraph;z-index:-24178688" id="docshapegroup278" coordorigin="1440,-1717" coordsize="9390,1445">
                <v:rect style="position:absolute;left:1440;top:-1718;width:9390;height:410" id="docshape279" filled="true" fillcolor="#d6d6d6" stroked="false">
                  <v:fill type="solid"/>
                </v:rect>
                <v:shape style="position:absolute;left:1440;top:-1718;width:9390;height:1445" id="docshape280" coordorigin="1440,-1717" coordsize="9390,1445" path="m10830,-1717l10800,-1717,10800,-1687,10800,-1322,10800,-1307,10800,-682,10800,-667,10800,-302,5487,-302,5487,-667,10800,-667,10800,-682,5487,-682,5487,-1307,10800,-1307,10800,-1322,5487,-1322,5487,-1687,10800,-1687,10800,-1717,5487,-1717,5472,-1717,5472,-1687,5472,-302,4271,-302,4271,-667,5472,-667,5472,-682,4271,-682,4271,-1307,5472,-1307,5472,-1322,4271,-1322,4271,-1687,5472,-1687,5472,-1717,4271,-1717,4256,-1717,4256,-1687,4256,-302,1470,-302,1470,-667,4256,-667,4256,-682,1470,-682,1470,-1307,4256,-1307,4256,-1322,1470,-1322,1470,-1687,4256,-1687,4256,-1717,1440,-1717,1440,-1322,1440,-682,1440,-272,4271,-272,5487,-272,10830,-272,10830,-682,10830,-1322,10830,-1687,10830,-1717xe" filled="true" fillcolor="#dfdfdf" stroked="false">
                  <v:path arrowok="t"/>
                  <v:fill type="solid"/>
                </v:shape>
                <w10:wrap type="none"/>
              </v:group>
            </w:pict>
          </mc:Fallback>
        </mc:AlternateContent>
      </w:r>
      <w:bookmarkStart w:name="§ 8A-4 Schedule IV: Parking Time Limited" w:id="375"/>
      <w:bookmarkEnd w:id="375"/>
      <w:r>
        <w:rPr>
          <w:b w:val="0"/>
        </w:rPr>
      </w:r>
      <w:r>
        <w:rPr/>
        <w:t>§</w:t>
      </w:r>
      <w:r>
        <w:rPr>
          <w:spacing w:val="-1"/>
        </w:rPr>
        <w:t> </w:t>
      </w:r>
      <w:r>
        <w:rPr/>
        <w:t>8A-4.</w:t>
      </w:r>
      <w:r>
        <w:rPr>
          <w:spacing w:val="62"/>
        </w:rPr>
        <w:t> </w:t>
      </w:r>
      <w:r>
        <w:rPr/>
        <w:t>Schedule</w:t>
      </w:r>
      <w:r>
        <w:rPr>
          <w:spacing w:val="-2"/>
        </w:rPr>
        <w:t> </w:t>
      </w:r>
      <w:r>
        <w:rPr/>
        <w:t>IV:</w:t>
      </w:r>
      <w:r>
        <w:rPr>
          <w:spacing w:val="-1"/>
        </w:rPr>
        <w:t> </w:t>
      </w:r>
      <w:r>
        <w:rPr/>
        <w:t>Parking</w:t>
      </w:r>
      <w:r>
        <w:rPr>
          <w:spacing w:val="-1"/>
        </w:rPr>
        <w:t> </w:t>
      </w:r>
      <w:r>
        <w:rPr/>
        <w:t>Time Limited.</w:t>
      </w:r>
      <w:r>
        <w:rPr>
          <w:spacing w:val="-1"/>
        </w:rPr>
        <w:t> </w:t>
      </w:r>
      <w:r>
        <w:rPr/>
        <w:t>[Ord.</w:t>
      </w:r>
      <w:r>
        <w:rPr>
          <w:spacing w:val="-1"/>
        </w:rPr>
        <w:t> </w:t>
      </w:r>
      <w:r>
        <w:rPr/>
        <w:t>No. 2022-</w:t>
      </w:r>
      <w:r>
        <w:rPr>
          <w:spacing w:val="-5"/>
        </w:rPr>
        <w:t>07]</w:t>
      </w:r>
    </w:p>
    <w:p>
      <w:pPr>
        <w:pStyle w:val="BodyText"/>
        <w:spacing w:line="247" w:lineRule="auto"/>
        <w:ind w:left="360" w:right="357"/>
      </w:pPr>
      <w:r>
        <w:rPr/>
        <w:t>In accordance with the provisions of Subsection 8-3.5, no person shall park a vehicle for longer than the time limit shown upon any of the following streets or parts of streets.</w:t>
      </w:r>
    </w:p>
    <w:p>
      <w:pPr>
        <w:pStyle w:val="BodyText"/>
        <w:spacing w:before="213"/>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1"/>
        <w:gridCol w:w="1423"/>
        <w:gridCol w:w="4032"/>
        <w:gridCol w:w="1441"/>
      </w:tblGrid>
      <w:tr>
        <w:trPr>
          <w:trHeight w:val="311" w:hRule="atLeast"/>
        </w:trPr>
        <w:tc>
          <w:tcPr>
            <w:tcW w:w="2131" w:type="dxa"/>
          </w:tcPr>
          <w:p>
            <w:pPr>
              <w:pStyle w:val="TableParagraph"/>
              <w:spacing w:line="244" w:lineRule="exact" w:before="0"/>
              <w:rPr>
                <w:b/>
                <w:sz w:val="22"/>
              </w:rPr>
            </w:pPr>
            <w:r>
              <w:rPr>
                <w:b/>
                <w:sz w:val="22"/>
              </w:rPr>
              <w:t>Name</w:t>
            </w:r>
            <w:r>
              <w:rPr>
                <w:b/>
                <w:spacing w:val="-3"/>
                <w:sz w:val="22"/>
              </w:rPr>
              <w:t> </w:t>
            </w:r>
            <w:r>
              <w:rPr>
                <w:b/>
                <w:sz w:val="22"/>
              </w:rPr>
              <w:t>of</w:t>
            </w:r>
            <w:r>
              <w:rPr>
                <w:b/>
                <w:spacing w:val="-1"/>
                <w:sz w:val="22"/>
              </w:rPr>
              <w:t> </w:t>
            </w:r>
            <w:r>
              <w:rPr>
                <w:b/>
                <w:spacing w:val="-2"/>
                <w:sz w:val="22"/>
              </w:rPr>
              <w:t>Street</w:t>
            </w:r>
          </w:p>
        </w:tc>
        <w:tc>
          <w:tcPr>
            <w:tcW w:w="1423" w:type="dxa"/>
          </w:tcPr>
          <w:p>
            <w:pPr>
              <w:pStyle w:val="TableParagraph"/>
              <w:spacing w:line="244" w:lineRule="exact" w:before="0"/>
              <w:ind w:left="0" w:right="243"/>
              <w:jc w:val="right"/>
              <w:rPr>
                <w:b/>
                <w:sz w:val="22"/>
              </w:rPr>
            </w:pPr>
            <w:r>
              <w:rPr>
                <w:b/>
                <w:spacing w:val="-2"/>
                <w:sz w:val="22"/>
              </w:rPr>
              <w:t>Sides</w:t>
            </w:r>
          </w:p>
        </w:tc>
        <w:tc>
          <w:tcPr>
            <w:tcW w:w="4032" w:type="dxa"/>
          </w:tcPr>
          <w:p>
            <w:pPr>
              <w:pStyle w:val="TableParagraph"/>
              <w:spacing w:line="244" w:lineRule="exact" w:before="0"/>
              <w:ind w:left="232"/>
              <w:rPr>
                <w:b/>
                <w:sz w:val="22"/>
              </w:rPr>
            </w:pPr>
            <w:r>
              <w:rPr>
                <w:b/>
                <w:spacing w:val="-2"/>
                <w:sz w:val="22"/>
              </w:rPr>
              <w:t>Location</w:t>
            </w:r>
          </w:p>
        </w:tc>
        <w:tc>
          <w:tcPr>
            <w:tcW w:w="1441" w:type="dxa"/>
          </w:tcPr>
          <w:p>
            <w:pPr>
              <w:pStyle w:val="TableParagraph"/>
              <w:spacing w:line="244" w:lineRule="exact" w:before="0"/>
              <w:ind w:left="270"/>
              <w:jc w:val="center"/>
              <w:rPr>
                <w:b/>
                <w:sz w:val="22"/>
              </w:rPr>
            </w:pPr>
            <w:r>
              <w:rPr>
                <w:b/>
                <w:sz w:val="22"/>
              </w:rPr>
              <w:t>Time</w:t>
            </w:r>
            <w:r>
              <w:rPr>
                <w:b/>
                <w:spacing w:val="-4"/>
                <w:sz w:val="22"/>
              </w:rPr>
              <w:t> </w:t>
            </w:r>
            <w:r>
              <w:rPr>
                <w:b/>
                <w:spacing w:val="-2"/>
                <w:sz w:val="22"/>
              </w:rPr>
              <w:t>Limit</w:t>
            </w:r>
          </w:p>
        </w:tc>
      </w:tr>
      <w:tr>
        <w:trPr>
          <w:trHeight w:val="571" w:hRule="atLeast"/>
        </w:trPr>
        <w:tc>
          <w:tcPr>
            <w:tcW w:w="2131" w:type="dxa"/>
          </w:tcPr>
          <w:p>
            <w:pPr>
              <w:pStyle w:val="TableParagraph"/>
              <w:spacing w:before="119"/>
              <w:rPr>
                <w:sz w:val="22"/>
              </w:rPr>
            </w:pPr>
            <w:r>
              <w:rPr>
                <w:sz w:val="22"/>
              </w:rPr>
              <w:t>West</w:t>
            </w:r>
            <w:r>
              <w:rPr>
                <w:spacing w:val="-3"/>
                <w:sz w:val="22"/>
              </w:rPr>
              <w:t> </w:t>
            </w:r>
            <w:r>
              <w:rPr>
                <w:sz w:val="22"/>
              </w:rPr>
              <w:t>80</w:t>
            </w:r>
            <w:r>
              <w:rPr>
                <w:position w:val="10"/>
                <w:sz w:val="11"/>
              </w:rPr>
              <w:t>th</w:t>
            </w:r>
            <w:r>
              <w:rPr>
                <w:spacing w:val="26"/>
                <w:position w:val="10"/>
                <w:sz w:val="11"/>
              </w:rPr>
              <w:t> </w:t>
            </w:r>
            <w:r>
              <w:rPr>
                <w:spacing w:val="-2"/>
                <w:sz w:val="22"/>
              </w:rPr>
              <w:t>Street</w:t>
            </w:r>
          </w:p>
        </w:tc>
        <w:tc>
          <w:tcPr>
            <w:tcW w:w="1423" w:type="dxa"/>
          </w:tcPr>
          <w:p>
            <w:pPr>
              <w:pStyle w:val="TableParagraph"/>
              <w:ind w:left="0" w:right="231"/>
              <w:jc w:val="right"/>
              <w:rPr>
                <w:sz w:val="22"/>
              </w:rPr>
            </w:pPr>
            <w:r>
              <w:rPr>
                <w:spacing w:val="-2"/>
                <w:sz w:val="22"/>
              </w:rPr>
              <w:t>North</w:t>
            </w:r>
          </w:p>
        </w:tc>
        <w:tc>
          <w:tcPr>
            <w:tcW w:w="4032" w:type="dxa"/>
          </w:tcPr>
          <w:p>
            <w:pPr>
              <w:pStyle w:val="TableParagraph"/>
              <w:spacing w:line="260" w:lineRule="atLeast" w:before="32"/>
              <w:ind w:left="232"/>
              <w:rPr>
                <w:sz w:val="22"/>
              </w:rPr>
            </w:pPr>
            <w:r>
              <w:rPr>
                <w:sz w:val="22"/>
              </w:rPr>
              <w:t>Parking</w:t>
            </w:r>
            <w:r>
              <w:rPr>
                <w:spacing w:val="-8"/>
                <w:sz w:val="22"/>
              </w:rPr>
              <w:t> </w:t>
            </w:r>
            <w:r>
              <w:rPr>
                <w:sz w:val="22"/>
              </w:rPr>
              <w:t>spaces</w:t>
            </w:r>
            <w:r>
              <w:rPr>
                <w:spacing w:val="-9"/>
                <w:sz w:val="22"/>
              </w:rPr>
              <w:t> </w:t>
            </w:r>
            <w:r>
              <w:rPr>
                <w:sz w:val="22"/>
              </w:rPr>
              <w:t>adjacent</w:t>
            </w:r>
            <w:r>
              <w:rPr>
                <w:spacing w:val="-7"/>
                <w:sz w:val="22"/>
              </w:rPr>
              <w:t> </w:t>
            </w:r>
            <w:r>
              <w:rPr>
                <w:sz w:val="22"/>
              </w:rPr>
              <w:t>to</w:t>
            </w:r>
            <w:r>
              <w:rPr>
                <w:spacing w:val="-8"/>
                <w:sz w:val="22"/>
              </w:rPr>
              <w:t> </w:t>
            </w:r>
            <w:r>
              <w:rPr>
                <w:sz w:val="22"/>
              </w:rPr>
              <w:t>the</w:t>
            </w:r>
            <w:r>
              <w:rPr>
                <w:spacing w:val="-9"/>
                <w:sz w:val="22"/>
              </w:rPr>
              <w:t> </w:t>
            </w:r>
            <w:r>
              <w:rPr>
                <w:sz w:val="22"/>
              </w:rPr>
              <w:t>Borough </w:t>
            </w:r>
            <w:r>
              <w:rPr>
                <w:spacing w:val="-2"/>
                <w:sz w:val="22"/>
              </w:rPr>
              <w:t>property</w:t>
            </w:r>
          </w:p>
        </w:tc>
        <w:tc>
          <w:tcPr>
            <w:tcW w:w="1441" w:type="dxa"/>
          </w:tcPr>
          <w:p>
            <w:pPr>
              <w:pStyle w:val="TableParagraph"/>
              <w:ind w:left="270"/>
              <w:jc w:val="center"/>
              <w:rPr>
                <w:sz w:val="22"/>
              </w:rPr>
            </w:pPr>
            <w:r>
              <w:rPr>
                <w:sz w:val="22"/>
              </w:rPr>
              <w:t>3 </w:t>
            </w:r>
            <w:r>
              <w:rPr>
                <w:spacing w:val="-2"/>
                <w:sz w:val="22"/>
              </w:rPr>
              <w:t>hours</w:t>
            </w:r>
          </w:p>
        </w:tc>
      </w:tr>
    </w:tbl>
    <w:p>
      <w:pPr>
        <w:pStyle w:val="BodyText"/>
        <w:spacing w:before="119"/>
      </w:pPr>
    </w:p>
    <w:p>
      <w:pPr>
        <w:pStyle w:val="Heading4"/>
      </w:pPr>
      <w:r>
        <w:rPr/>
        <mc:AlternateContent>
          <mc:Choice Requires="wps">
            <w:drawing>
              <wp:anchor distT="0" distB="0" distL="0" distR="0" allowOverlap="1" layoutInCell="1" locked="0" behindDoc="1" simplePos="0" relativeHeight="479138304">
                <wp:simplePos x="0" y="0"/>
                <wp:positionH relativeFrom="page">
                  <wp:posOffset>914400</wp:posOffset>
                </wp:positionH>
                <wp:positionV relativeFrom="paragraph">
                  <wp:posOffset>-849097</wp:posOffset>
                </wp:positionV>
                <wp:extent cx="5962650" cy="676275"/>
                <wp:effectExtent l="0" t="0" r="0" b="0"/>
                <wp:wrapNone/>
                <wp:docPr id="281" name="Group 281"/>
                <wp:cNvGraphicFramePr>
                  <a:graphicFrameLocks/>
                </wp:cNvGraphicFramePr>
                <a:graphic>
                  <a:graphicData uri="http://schemas.microsoft.com/office/word/2010/wordprocessingGroup">
                    <wpg:wgp>
                      <wpg:cNvPr id="281" name="Group 281"/>
                      <wpg:cNvGrpSpPr/>
                      <wpg:grpSpPr>
                        <a:xfrm>
                          <a:off x="0" y="0"/>
                          <a:ext cx="5962650" cy="676275"/>
                          <a:chExt cx="5962650" cy="676275"/>
                        </a:xfrm>
                      </wpg:grpSpPr>
                      <wps:wsp>
                        <wps:cNvPr id="282" name="Graphic 282"/>
                        <wps:cNvSpPr/>
                        <wps:spPr>
                          <a:xfrm>
                            <a:off x="0" y="0"/>
                            <a:ext cx="5962650" cy="260350"/>
                          </a:xfrm>
                          <a:custGeom>
                            <a:avLst/>
                            <a:gdLst/>
                            <a:ahLst/>
                            <a:cxnLst/>
                            <a:rect l="l" t="t" r="r" b="b"/>
                            <a:pathLst>
                              <a:path w="5962650" h="260350">
                                <a:moveTo>
                                  <a:pt x="5962650" y="0"/>
                                </a:moveTo>
                                <a:lnTo>
                                  <a:pt x="5962650" y="0"/>
                                </a:ln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83" name="Graphic 283"/>
                        <wps:cNvSpPr/>
                        <wps:spPr>
                          <a:xfrm>
                            <a:off x="0" y="0"/>
                            <a:ext cx="5962650" cy="676275"/>
                          </a:xfrm>
                          <a:custGeom>
                            <a:avLst/>
                            <a:gdLst/>
                            <a:ahLst/>
                            <a:cxnLst/>
                            <a:rect l="l" t="t" r="r" b="b"/>
                            <a:pathLst>
                              <a:path w="5962650" h="676275">
                                <a:moveTo>
                                  <a:pt x="5962650" y="0"/>
                                </a:moveTo>
                                <a:lnTo>
                                  <a:pt x="5943600" y="0"/>
                                </a:lnTo>
                                <a:lnTo>
                                  <a:pt x="5943600" y="19050"/>
                                </a:lnTo>
                                <a:lnTo>
                                  <a:pt x="5943600" y="250825"/>
                                </a:lnTo>
                                <a:lnTo>
                                  <a:pt x="5943600" y="260350"/>
                                </a:lnTo>
                                <a:lnTo>
                                  <a:pt x="5943600" y="657225"/>
                                </a:lnTo>
                                <a:lnTo>
                                  <a:pt x="4828603" y="657225"/>
                                </a:lnTo>
                                <a:lnTo>
                                  <a:pt x="4828603" y="260350"/>
                                </a:lnTo>
                                <a:lnTo>
                                  <a:pt x="5943600" y="260350"/>
                                </a:lnTo>
                                <a:lnTo>
                                  <a:pt x="5943600" y="250825"/>
                                </a:lnTo>
                                <a:lnTo>
                                  <a:pt x="4828603" y="250825"/>
                                </a:lnTo>
                                <a:lnTo>
                                  <a:pt x="4828603" y="19050"/>
                                </a:lnTo>
                                <a:lnTo>
                                  <a:pt x="5943600" y="19050"/>
                                </a:lnTo>
                                <a:lnTo>
                                  <a:pt x="5943600" y="0"/>
                                </a:lnTo>
                                <a:lnTo>
                                  <a:pt x="4828603" y="0"/>
                                </a:lnTo>
                                <a:lnTo>
                                  <a:pt x="4819078" y="0"/>
                                </a:lnTo>
                                <a:lnTo>
                                  <a:pt x="4819078" y="19050"/>
                                </a:lnTo>
                                <a:lnTo>
                                  <a:pt x="4819078" y="250825"/>
                                </a:lnTo>
                                <a:lnTo>
                                  <a:pt x="4819078" y="260350"/>
                                </a:lnTo>
                                <a:lnTo>
                                  <a:pt x="4819078" y="657225"/>
                                </a:lnTo>
                                <a:lnTo>
                                  <a:pt x="2391727" y="657225"/>
                                </a:lnTo>
                                <a:lnTo>
                                  <a:pt x="2391727" y="260350"/>
                                </a:lnTo>
                                <a:lnTo>
                                  <a:pt x="4819078" y="260350"/>
                                </a:lnTo>
                                <a:lnTo>
                                  <a:pt x="4819078" y="250825"/>
                                </a:lnTo>
                                <a:lnTo>
                                  <a:pt x="2391727" y="250825"/>
                                </a:lnTo>
                                <a:lnTo>
                                  <a:pt x="2391727" y="19050"/>
                                </a:lnTo>
                                <a:lnTo>
                                  <a:pt x="4819078" y="19050"/>
                                </a:lnTo>
                                <a:lnTo>
                                  <a:pt x="4819078" y="0"/>
                                </a:lnTo>
                                <a:lnTo>
                                  <a:pt x="2391727" y="0"/>
                                </a:lnTo>
                                <a:lnTo>
                                  <a:pt x="2382202" y="0"/>
                                </a:lnTo>
                                <a:lnTo>
                                  <a:pt x="2382202" y="19050"/>
                                </a:lnTo>
                                <a:lnTo>
                                  <a:pt x="2382202" y="250825"/>
                                </a:lnTo>
                                <a:lnTo>
                                  <a:pt x="2382202" y="260350"/>
                                </a:lnTo>
                                <a:lnTo>
                                  <a:pt x="2382202" y="657225"/>
                                </a:lnTo>
                                <a:lnTo>
                                  <a:pt x="1559623" y="657225"/>
                                </a:lnTo>
                                <a:lnTo>
                                  <a:pt x="1559623" y="260350"/>
                                </a:lnTo>
                                <a:lnTo>
                                  <a:pt x="2382202" y="260350"/>
                                </a:lnTo>
                                <a:lnTo>
                                  <a:pt x="2382202" y="250825"/>
                                </a:lnTo>
                                <a:lnTo>
                                  <a:pt x="1559623" y="250825"/>
                                </a:lnTo>
                                <a:lnTo>
                                  <a:pt x="1559623" y="19050"/>
                                </a:lnTo>
                                <a:lnTo>
                                  <a:pt x="2382202" y="19050"/>
                                </a:lnTo>
                                <a:lnTo>
                                  <a:pt x="2382202" y="0"/>
                                </a:lnTo>
                                <a:lnTo>
                                  <a:pt x="1559623" y="0"/>
                                </a:lnTo>
                                <a:lnTo>
                                  <a:pt x="1550098" y="0"/>
                                </a:lnTo>
                                <a:lnTo>
                                  <a:pt x="1550098" y="19050"/>
                                </a:lnTo>
                                <a:lnTo>
                                  <a:pt x="1550098" y="250825"/>
                                </a:lnTo>
                                <a:lnTo>
                                  <a:pt x="1550098" y="260350"/>
                                </a:lnTo>
                                <a:lnTo>
                                  <a:pt x="1550098" y="657225"/>
                                </a:lnTo>
                                <a:lnTo>
                                  <a:pt x="19050" y="657225"/>
                                </a:lnTo>
                                <a:lnTo>
                                  <a:pt x="19050" y="260350"/>
                                </a:lnTo>
                                <a:lnTo>
                                  <a:pt x="1550098" y="260350"/>
                                </a:lnTo>
                                <a:lnTo>
                                  <a:pt x="1550098" y="250825"/>
                                </a:lnTo>
                                <a:lnTo>
                                  <a:pt x="19050" y="250825"/>
                                </a:lnTo>
                                <a:lnTo>
                                  <a:pt x="19050" y="19050"/>
                                </a:lnTo>
                                <a:lnTo>
                                  <a:pt x="1550098" y="19050"/>
                                </a:lnTo>
                                <a:lnTo>
                                  <a:pt x="1550098" y="0"/>
                                </a:lnTo>
                                <a:lnTo>
                                  <a:pt x="0" y="0"/>
                                </a:lnTo>
                                <a:lnTo>
                                  <a:pt x="0" y="250825"/>
                                </a:lnTo>
                                <a:lnTo>
                                  <a:pt x="0" y="676275"/>
                                </a:lnTo>
                                <a:lnTo>
                                  <a:pt x="1559623" y="676275"/>
                                </a:lnTo>
                                <a:lnTo>
                                  <a:pt x="2391727" y="676275"/>
                                </a:lnTo>
                                <a:lnTo>
                                  <a:pt x="4828603" y="676275"/>
                                </a:lnTo>
                                <a:lnTo>
                                  <a:pt x="5962650" y="676275"/>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66.858078pt;width:469.5pt;height:53.25pt;mso-position-horizontal-relative:page;mso-position-vertical-relative:paragraph;z-index:-24178176" id="docshapegroup281" coordorigin="1440,-1337" coordsize="9390,1065">
                <v:rect style="position:absolute;left:1440;top:-1338;width:9390;height:410" id="docshape282" filled="true" fillcolor="#d6d6d6" stroked="false">
                  <v:fill type="solid"/>
                </v:rect>
                <v:shape style="position:absolute;left:1440;top:-1338;width:9390;height:1065" id="docshape283" coordorigin="1440,-1337" coordsize="9390,1065" path="m10830,-1337l10800,-1337,10800,-1307,10800,-942,10800,-927,10800,-302,9044,-302,9044,-927,10800,-927,10800,-942,9044,-942,9044,-1307,10800,-1307,10800,-1337,9044,-1337,9029,-1337,9029,-1307,9029,-942,9029,-927,9029,-302,5207,-302,5207,-927,9029,-927,9029,-942,5207,-942,5207,-1307,9029,-1307,9029,-1337,5207,-1337,5192,-1337,5192,-1307,5192,-942,5192,-927,5192,-302,3896,-302,3896,-927,5192,-927,5192,-942,3896,-942,3896,-1307,5192,-1307,5192,-1337,3896,-1337,3881,-1337,3881,-1307,3881,-942,3881,-927,3881,-302,1470,-302,1470,-927,3881,-927,3881,-942,1470,-942,1470,-1307,3881,-1307,3881,-1337,1440,-1337,1440,-942,1440,-272,3896,-272,5207,-272,9044,-272,10830,-272,10830,-942,10830,-1307,10830,-1337xe" filled="true" fillcolor="#dfdfdf" stroked="false">
                  <v:path arrowok="t"/>
                  <v:fill type="solid"/>
                </v:shape>
                <w10:wrap type="none"/>
              </v:group>
            </w:pict>
          </mc:Fallback>
        </mc:AlternateContent>
      </w:r>
      <w:bookmarkStart w:name="§ 8A-5 Schedule V: Trucks Over Four Tons" w:id="376"/>
      <w:bookmarkEnd w:id="376"/>
      <w:r>
        <w:rPr>
          <w:b w:val="0"/>
        </w:rPr>
      </w:r>
      <w:r>
        <w:rPr/>
        <w:t>§</w:t>
      </w:r>
      <w:r>
        <w:rPr>
          <w:spacing w:val="-2"/>
        </w:rPr>
        <w:t> </w:t>
      </w:r>
      <w:r>
        <w:rPr/>
        <w:t>8A-5.</w:t>
      </w:r>
      <w:r>
        <w:rPr>
          <w:spacing w:val="61"/>
        </w:rPr>
        <w:t> </w:t>
      </w:r>
      <w:r>
        <w:rPr/>
        <w:t>Schedule</w:t>
      </w:r>
      <w:r>
        <w:rPr>
          <w:spacing w:val="-2"/>
        </w:rPr>
        <w:t> </w:t>
      </w:r>
      <w:r>
        <w:rPr/>
        <w:t>V:</w:t>
      </w:r>
      <w:r>
        <w:rPr>
          <w:spacing w:val="-2"/>
        </w:rPr>
        <w:t> </w:t>
      </w:r>
      <w:r>
        <w:rPr/>
        <w:t>Trucks</w:t>
      </w:r>
      <w:r>
        <w:rPr>
          <w:spacing w:val="-2"/>
        </w:rPr>
        <w:t> </w:t>
      </w:r>
      <w:r>
        <w:rPr/>
        <w:t>Over</w:t>
      </w:r>
      <w:r>
        <w:rPr>
          <w:spacing w:val="-1"/>
        </w:rPr>
        <w:t> </w:t>
      </w:r>
      <w:r>
        <w:rPr/>
        <w:t>Four</w:t>
      </w:r>
      <w:r>
        <w:rPr>
          <w:spacing w:val="-3"/>
        </w:rPr>
        <w:t> </w:t>
      </w:r>
      <w:r>
        <w:rPr/>
        <w:t>Tons. [Ord.</w:t>
      </w:r>
      <w:r>
        <w:rPr>
          <w:spacing w:val="-2"/>
        </w:rPr>
        <w:t> </w:t>
      </w:r>
      <w:r>
        <w:rPr/>
        <w:t>No.</w:t>
      </w:r>
      <w:r>
        <w:rPr>
          <w:spacing w:val="-1"/>
        </w:rPr>
        <w:t> </w:t>
      </w:r>
      <w:r>
        <w:rPr/>
        <w:t>2021-</w:t>
      </w:r>
      <w:r>
        <w:rPr>
          <w:spacing w:val="-5"/>
        </w:rPr>
        <w:t>11]</w:t>
      </w:r>
    </w:p>
    <w:p>
      <w:pPr>
        <w:pStyle w:val="BodyText"/>
        <w:spacing w:line="247" w:lineRule="auto"/>
        <w:ind w:left="360"/>
      </w:pPr>
      <w:r>
        <w:rPr/>
        <w:t>In</w:t>
      </w:r>
      <w:r>
        <w:rPr>
          <w:spacing w:val="31"/>
        </w:rPr>
        <w:t> </w:t>
      </w:r>
      <w:r>
        <w:rPr/>
        <w:t>accordance</w:t>
      </w:r>
      <w:r>
        <w:rPr>
          <w:spacing w:val="32"/>
        </w:rPr>
        <w:t> </w:t>
      </w:r>
      <w:r>
        <w:rPr/>
        <w:t>with</w:t>
      </w:r>
      <w:r>
        <w:rPr>
          <w:spacing w:val="31"/>
        </w:rPr>
        <w:t> </w:t>
      </w:r>
      <w:r>
        <w:rPr/>
        <w:t>the</w:t>
      </w:r>
      <w:r>
        <w:rPr>
          <w:spacing w:val="31"/>
        </w:rPr>
        <w:t> </w:t>
      </w:r>
      <w:r>
        <w:rPr/>
        <w:t>provisions</w:t>
      </w:r>
      <w:r>
        <w:rPr>
          <w:spacing w:val="31"/>
        </w:rPr>
        <w:t> </w:t>
      </w:r>
      <w:r>
        <w:rPr/>
        <w:t>of</w:t>
      </w:r>
      <w:r>
        <w:rPr>
          <w:spacing w:val="31"/>
        </w:rPr>
        <w:t> </w:t>
      </w:r>
      <w:r>
        <w:rPr/>
        <w:t>§</w:t>
      </w:r>
      <w:r>
        <w:rPr>
          <w:spacing w:val="-2"/>
        </w:rPr>
        <w:t> </w:t>
      </w:r>
      <w:r>
        <w:rPr/>
        <w:t>8-4,</w:t>
      </w:r>
      <w:r>
        <w:rPr>
          <w:spacing w:val="31"/>
        </w:rPr>
        <w:t> </w:t>
      </w:r>
      <w:r>
        <w:rPr/>
        <w:t>trucks</w:t>
      </w:r>
      <w:r>
        <w:rPr>
          <w:spacing w:val="31"/>
        </w:rPr>
        <w:t> </w:t>
      </w:r>
      <w:r>
        <w:rPr/>
        <w:t>over</w:t>
      </w:r>
      <w:r>
        <w:rPr>
          <w:spacing w:val="31"/>
        </w:rPr>
        <w:t> </w:t>
      </w:r>
      <w:r>
        <w:rPr/>
        <w:t>four</w:t>
      </w:r>
      <w:r>
        <w:rPr>
          <w:spacing w:val="31"/>
        </w:rPr>
        <w:t> </w:t>
      </w:r>
      <w:r>
        <w:rPr/>
        <w:t>tons</w:t>
      </w:r>
      <w:r>
        <w:rPr>
          <w:spacing w:val="31"/>
        </w:rPr>
        <w:t> </w:t>
      </w:r>
      <w:r>
        <w:rPr/>
        <w:t>gross</w:t>
      </w:r>
      <w:r>
        <w:rPr>
          <w:spacing w:val="31"/>
        </w:rPr>
        <w:t> </w:t>
      </w:r>
      <w:r>
        <w:rPr/>
        <w:t>weight</w:t>
      </w:r>
      <w:r>
        <w:rPr>
          <w:spacing w:val="31"/>
        </w:rPr>
        <w:t> </w:t>
      </w:r>
      <w:r>
        <w:rPr/>
        <w:t>are</w:t>
      </w:r>
      <w:r>
        <w:rPr>
          <w:spacing w:val="31"/>
        </w:rPr>
        <w:t> </w:t>
      </w:r>
      <w:r>
        <w:rPr/>
        <w:t>excluded</w:t>
      </w:r>
      <w:r>
        <w:rPr>
          <w:spacing w:val="32"/>
        </w:rPr>
        <w:t> </w:t>
      </w:r>
      <w:r>
        <w:rPr/>
        <w:t>from</w:t>
      </w:r>
      <w:r>
        <w:rPr>
          <w:spacing w:val="31"/>
        </w:rPr>
        <w:t> </w:t>
      </w:r>
      <w:r>
        <w:rPr/>
        <w:t>the following described streets or parts of streets.</w:t>
      </w:r>
    </w:p>
    <w:p>
      <w:pPr>
        <w:pStyle w:val="BodyText"/>
        <w:spacing w:before="179"/>
        <w:ind w:left="360"/>
      </w:pPr>
      <w:r>
        <w:rPr>
          <w:spacing w:val="-2"/>
        </w:rPr>
        <w:t>(Reserved)</w:t>
      </w:r>
    </w:p>
    <w:p>
      <w:pPr>
        <w:pStyle w:val="BodyText"/>
        <w:spacing w:before="27"/>
      </w:pPr>
    </w:p>
    <w:p>
      <w:pPr>
        <w:pStyle w:val="Heading4"/>
        <w:spacing w:before="1"/>
      </w:pPr>
      <w:bookmarkStart w:name="§ 8A-6 Schedule VI: One-Way Streets." w:id="377"/>
      <w:bookmarkEnd w:id="377"/>
      <w:r>
        <w:rPr>
          <w:b w:val="0"/>
        </w:rPr>
      </w:r>
      <w:r>
        <w:rPr/>
        <w:t>§</w:t>
      </w:r>
      <w:r>
        <w:rPr>
          <w:spacing w:val="-2"/>
        </w:rPr>
        <w:t> </w:t>
      </w:r>
      <w:r>
        <w:rPr/>
        <w:t>8A-6.</w:t>
      </w:r>
      <w:r>
        <w:rPr>
          <w:spacing w:val="63"/>
        </w:rPr>
        <w:t> </w:t>
      </w:r>
      <w:r>
        <w:rPr/>
        <w:t>Schedule</w:t>
      </w:r>
      <w:r>
        <w:rPr>
          <w:spacing w:val="-2"/>
        </w:rPr>
        <w:t> </w:t>
      </w:r>
      <w:r>
        <w:rPr/>
        <w:t>VI:</w:t>
      </w:r>
      <w:r>
        <w:rPr>
          <w:spacing w:val="-1"/>
        </w:rPr>
        <w:t> </w:t>
      </w:r>
      <w:r>
        <w:rPr/>
        <w:t>One-Way</w:t>
      </w:r>
      <w:r>
        <w:rPr>
          <w:spacing w:val="-1"/>
        </w:rPr>
        <w:t> </w:t>
      </w:r>
      <w:r>
        <w:rPr>
          <w:spacing w:val="-2"/>
        </w:rPr>
        <w:t>Streets.</w:t>
      </w:r>
    </w:p>
    <w:p>
      <w:pPr>
        <w:pStyle w:val="BodyText"/>
        <w:spacing w:line="247" w:lineRule="auto"/>
        <w:ind w:left="360"/>
      </w:pPr>
      <w:r>
        <w:rPr/>
        <w:t>In accordance with the provisions of §</w:t>
      </w:r>
      <w:r>
        <w:rPr>
          <w:spacing w:val="-2"/>
        </w:rPr>
        <w:t> </w:t>
      </w:r>
      <w:r>
        <w:rPr/>
        <w:t>8-5, the following described streets or parts of streets are hereby</w:t>
      </w:r>
      <w:r>
        <w:rPr>
          <w:spacing w:val="40"/>
        </w:rPr>
        <w:t> </w:t>
      </w:r>
      <w:r>
        <w:rPr/>
        <w:t>designated as one-way streets.</w:t>
      </w:r>
    </w:p>
    <w:p>
      <w:pPr>
        <w:pStyle w:val="BodyText"/>
        <w:spacing w:before="213"/>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3"/>
        <w:gridCol w:w="1747"/>
        <w:gridCol w:w="4705"/>
      </w:tblGrid>
      <w:tr>
        <w:trPr>
          <w:trHeight w:val="311" w:hRule="atLeast"/>
        </w:trPr>
        <w:tc>
          <w:tcPr>
            <w:tcW w:w="2133" w:type="dxa"/>
          </w:tcPr>
          <w:p>
            <w:pPr>
              <w:pStyle w:val="TableParagraph"/>
              <w:spacing w:line="244" w:lineRule="exact" w:before="0"/>
              <w:rPr>
                <w:b/>
                <w:sz w:val="22"/>
              </w:rPr>
            </w:pPr>
            <w:r>
              <w:rPr>
                <w:b/>
                <w:sz w:val="22"/>
              </w:rPr>
              <w:t>Name</w:t>
            </w:r>
            <w:r>
              <w:rPr>
                <w:b/>
                <w:spacing w:val="-3"/>
                <w:sz w:val="22"/>
              </w:rPr>
              <w:t> </w:t>
            </w:r>
            <w:r>
              <w:rPr>
                <w:b/>
                <w:sz w:val="22"/>
              </w:rPr>
              <w:t>of</w:t>
            </w:r>
            <w:r>
              <w:rPr>
                <w:b/>
                <w:spacing w:val="-1"/>
                <w:sz w:val="22"/>
              </w:rPr>
              <w:t> </w:t>
            </w:r>
            <w:r>
              <w:rPr>
                <w:b/>
                <w:spacing w:val="-2"/>
                <w:sz w:val="22"/>
              </w:rPr>
              <w:t>Street</w:t>
            </w:r>
          </w:p>
        </w:tc>
        <w:tc>
          <w:tcPr>
            <w:tcW w:w="1747" w:type="dxa"/>
          </w:tcPr>
          <w:p>
            <w:pPr>
              <w:pStyle w:val="TableParagraph"/>
              <w:spacing w:line="244" w:lineRule="exact" w:before="0"/>
              <w:ind w:left="489" w:right="1"/>
              <w:jc w:val="center"/>
              <w:rPr>
                <w:b/>
                <w:sz w:val="22"/>
              </w:rPr>
            </w:pPr>
            <w:r>
              <w:rPr>
                <w:b/>
                <w:spacing w:val="-2"/>
                <w:sz w:val="22"/>
              </w:rPr>
              <w:t>Direction</w:t>
            </w:r>
          </w:p>
        </w:tc>
        <w:tc>
          <w:tcPr>
            <w:tcW w:w="4705" w:type="dxa"/>
          </w:tcPr>
          <w:p>
            <w:pPr>
              <w:pStyle w:val="TableParagraph"/>
              <w:spacing w:line="244" w:lineRule="exact" w:before="0"/>
              <w:ind w:left="187"/>
              <w:rPr>
                <w:b/>
                <w:sz w:val="22"/>
              </w:rPr>
            </w:pPr>
            <w:r>
              <w:rPr>
                <w:b/>
                <w:spacing w:val="-2"/>
                <w:sz w:val="22"/>
              </w:rPr>
              <w:t>Limits</w:t>
            </w:r>
          </w:p>
        </w:tc>
      </w:tr>
      <w:tr>
        <w:trPr>
          <w:trHeight w:val="440" w:hRule="atLeast"/>
        </w:trPr>
        <w:tc>
          <w:tcPr>
            <w:tcW w:w="2133" w:type="dxa"/>
          </w:tcPr>
          <w:p>
            <w:pPr>
              <w:pStyle w:val="TableParagraph"/>
              <w:spacing w:before="119"/>
              <w:rPr>
                <w:sz w:val="22"/>
              </w:rPr>
            </w:pPr>
            <w:r>
              <w:rPr>
                <w:sz w:val="22"/>
              </w:rPr>
              <w:t>81</w:t>
            </w:r>
            <w:r>
              <w:rPr>
                <w:position w:val="10"/>
                <w:sz w:val="11"/>
              </w:rPr>
              <w:t>st</w:t>
            </w:r>
            <w:r>
              <w:rPr>
                <w:spacing w:val="26"/>
                <w:position w:val="10"/>
                <w:sz w:val="11"/>
              </w:rPr>
              <w:t> </w:t>
            </w:r>
            <w:r>
              <w:rPr>
                <w:spacing w:val="-2"/>
                <w:sz w:val="22"/>
              </w:rPr>
              <w:t>Street</w:t>
            </w:r>
          </w:p>
        </w:tc>
        <w:tc>
          <w:tcPr>
            <w:tcW w:w="1747" w:type="dxa"/>
          </w:tcPr>
          <w:p>
            <w:pPr>
              <w:pStyle w:val="TableParagraph"/>
              <w:ind w:left="489" w:right="1"/>
              <w:jc w:val="center"/>
              <w:rPr>
                <w:sz w:val="22"/>
              </w:rPr>
            </w:pPr>
            <w:r>
              <w:rPr>
                <w:spacing w:val="-4"/>
                <w:sz w:val="22"/>
              </w:rPr>
              <w:t>West</w:t>
            </w:r>
          </w:p>
        </w:tc>
        <w:tc>
          <w:tcPr>
            <w:tcW w:w="4705" w:type="dxa"/>
          </w:tcPr>
          <w:p>
            <w:pPr>
              <w:pStyle w:val="TableParagraph"/>
              <w:ind w:left="187"/>
              <w:rPr>
                <w:sz w:val="22"/>
              </w:rPr>
            </w:pPr>
            <w:r>
              <w:rPr>
                <w:sz w:val="22"/>
              </w:rPr>
              <w:t>Between Long Beach Boulevard</w:t>
            </w:r>
            <w:r>
              <w:rPr>
                <w:spacing w:val="2"/>
                <w:sz w:val="22"/>
              </w:rPr>
              <w:t> </w:t>
            </w:r>
            <w:r>
              <w:rPr>
                <w:sz w:val="22"/>
              </w:rPr>
              <w:t>and </w:t>
            </w:r>
            <w:r>
              <w:rPr>
                <w:spacing w:val="-2"/>
                <w:sz w:val="22"/>
              </w:rPr>
              <w:t>AnchorStreet</w:t>
            </w:r>
          </w:p>
        </w:tc>
      </w:tr>
      <w:tr>
        <w:trPr>
          <w:trHeight w:val="440" w:hRule="atLeast"/>
        </w:trPr>
        <w:tc>
          <w:tcPr>
            <w:tcW w:w="2133" w:type="dxa"/>
          </w:tcPr>
          <w:p>
            <w:pPr>
              <w:pStyle w:val="TableParagraph"/>
              <w:rPr>
                <w:sz w:val="22"/>
              </w:rPr>
            </w:pPr>
            <w:r>
              <w:rPr>
                <w:sz w:val="22"/>
              </w:rPr>
              <w:t>Anchor </w:t>
            </w:r>
            <w:r>
              <w:rPr>
                <w:spacing w:val="-2"/>
                <w:sz w:val="22"/>
              </w:rPr>
              <w:t>Street</w:t>
            </w:r>
          </w:p>
        </w:tc>
        <w:tc>
          <w:tcPr>
            <w:tcW w:w="1747" w:type="dxa"/>
          </w:tcPr>
          <w:p>
            <w:pPr>
              <w:pStyle w:val="TableParagraph"/>
              <w:ind w:left="489"/>
              <w:jc w:val="center"/>
              <w:rPr>
                <w:sz w:val="22"/>
              </w:rPr>
            </w:pPr>
            <w:r>
              <w:rPr>
                <w:spacing w:val="-2"/>
                <w:sz w:val="22"/>
              </w:rPr>
              <w:t>South</w:t>
            </w:r>
          </w:p>
        </w:tc>
        <w:tc>
          <w:tcPr>
            <w:tcW w:w="4705" w:type="dxa"/>
          </w:tcPr>
          <w:p>
            <w:pPr>
              <w:pStyle w:val="TableParagraph"/>
              <w:spacing w:before="119"/>
              <w:ind w:left="187"/>
              <w:rPr>
                <w:sz w:val="22"/>
              </w:rPr>
            </w:pPr>
            <w:r>
              <w:rPr>
                <w:sz w:val="22"/>
              </w:rPr>
              <w:t>Between</w:t>
            </w:r>
            <w:r>
              <w:rPr>
                <w:spacing w:val="-1"/>
                <w:sz w:val="22"/>
              </w:rPr>
              <w:t> </w:t>
            </w:r>
            <w:r>
              <w:rPr>
                <w:sz w:val="22"/>
              </w:rPr>
              <w:t>81</w:t>
            </w:r>
            <w:r>
              <w:rPr>
                <w:position w:val="10"/>
                <w:sz w:val="11"/>
              </w:rPr>
              <w:t>st</w:t>
            </w:r>
            <w:r>
              <w:rPr>
                <w:spacing w:val="26"/>
                <w:position w:val="10"/>
                <w:sz w:val="11"/>
              </w:rPr>
              <w:t> </w:t>
            </w:r>
            <w:r>
              <w:rPr>
                <w:sz w:val="22"/>
              </w:rPr>
              <w:t>Street</w:t>
            </w:r>
            <w:r>
              <w:rPr>
                <w:spacing w:val="-2"/>
                <w:sz w:val="22"/>
              </w:rPr>
              <w:t> </w:t>
            </w:r>
            <w:r>
              <w:rPr>
                <w:sz w:val="22"/>
              </w:rPr>
              <w:t>and</w:t>
            </w:r>
            <w:r>
              <w:rPr>
                <w:spacing w:val="-1"/>
                <w:sz w:val="22"/>
              </w:rPr>
              <w:t> </w:t>
            </w:r>
            <w:r>
              <w:rPr>
                <w:sz w:val="22"/>
              </w:rPr>
              <w:t>80</w:t>
            </w:r>
            <w:r>
              <w:rPr>
                <w:position w:val="10"/>
                <w:sz w:val="11"/>
              </w:rPr>
              <w:t>th</w:t>
            </w:r>
            <w:r>
              <w:rPr>
                <w:spacing w:val="27"/>
                <w:position w:val="10"/>
                <w:sz w:val="11"/>
              </w:rPr>
              <w:t> </w:t>
            </w:r>
            <w:r>
              <w:rPr>
                <w:spacing w:val="-2"/>
                <w:sz w:val="22"/>
              </w:rPr>
              <w:t>Street</w:t>
            </w:r>
          </w:p>
        </w:tc>
      </w:tr>
      <w:tr>
        <w:trPr>
          <w:trHeight w:val="380" w:hRule="atLeast"/>
        </w:trPr>
        <w:tc>
          <w:tcPr>
            <w:tcW w:w="2133" w:type="dxa"/>
          </w:tcPr>
          <w:p>
            <w:pPr>
              <w:pStyle w:val="TableParagraph"/>
              <w:rPr>
                <w:sz w:val="22"/>
              </w:rPr>
            </w:pPr>
            <w:r>
              <w:rPr>
                <w:sz w:val="22"/>
              </w:rPr>
              <w:t>Kinsey </w:t>
            </w:r>
            <w:r>
              <w:rPr>
                <w:spacing w:val="-4"/>
                <w:sz w:val="22"/>
              </w:rPr>
              <w:t>Lane</w:t>
            </w:r>
          </w:p>
        </w:tc>
        <w:tc>
          <w:tcPr>
            <w:tcW w:w="1747" w:type="dxa"/>
          </w:tcPr>
          <w:p>
            <w:pPr>
              <w:pStyle w:val="TableParagraph"/>
              <w:ind w:left="489" w:right="1"/>
              <w:jc w:val="center"/>
              <w:rPr>
                <w:sz w:val="22"/>
              </w:rPr>
            </w:pPr>
            <w:r>
              <w:rPr>
                <w:spacing w:val="-4"/>
                <w:sz w:val="22"/>
              </w:rPr>
              <w:t>West</w:t>
            </w:r>
          </w:p>
        </w:tc>
        <w:tc>
          <w:tcPr>
            <w:tcW w:w="4705" w:type="dxa"/>
          </w:tcPr>
          <w:p>
            <w:pPr>
              <w:pStyle w:val="TableParagraph"/>
              <w:ind w:left="187"/>
              <w:rPr>
                <w:sz w:val="22"/>
              </w:rPr>
            </w:pPr>
            <w:r>
              <w:rPr>
                <w:sz w:val="22"/>
              </w:rPr>
              <w:t>Entire</w:t>
            </w:r>
            <w:r>
              <w:rPr>
                <w:spacing w:val="-6"/>
                <w:sz w:val="22"/>
              </w:rPr>
              <w:t> </w:t>
            </w:r>
            <w:r>
              <w:rPr>
                <w:spacing w:val="-2"/>
                <w:sz w:val="22"/>
              </w:rPr>
              <w:t>length</w:t>
            </w:r>
          </w:p>
        </w:tc>
      </w:tr>
      <w:tr>
        <w:trPr>
          <w:trHeight w:val="311" w:hRule="atLeast"/>
        </w:trPr>
        <w:tc>
          <w:tcPr>
            <w:tcW w:w="2133" w:type="dxa"/>
          </w:tcPr>
          <w:p>
            <w:pPr>
              <w:pStyle w:val="TableParagraph"/>
              <w:spacing w:line="233" w:lineRule="exact"/>
              <w:rPr>
                <w:sz w:val="22"/>
              </w:rPr>
            </w:pPr>
            <w:r>
              <w:rPr>
                <w:sz w:val="22"/>
              </w:rPr>
              <w:t>Maiden </w:t>
            </w:r>
            <w:r>
              <w:rPr>
                <w:spacing w:val="-4"/>
                <w:sz w:val="22"/>
              </w:rPr>
              <w:t>Lane</w:t>
            </w:r>
          </w:p>
        </w:tc>
        <w:tc>
          <w:tcPr>
            <w:tcW w:w="1747" w:type="dxa"/>
          </w:tcPr>
          <w:p>
            <w:pPr>
              <w:pStyle w:val="TableParagraph"/>
              <w:spacing w:line="233" w:lineRule="exact"/>
              <w:ind w:left="489" w:right="1"/>
              <w:jc w:val="center"/>
              <w:rPr>
                <w:sz w:val="22"/>
              </w:rPr>
            </w:pPr>
            <w:r>
              <w:rPr>
                <w:spacing w:val="-4"/>
                <w:sz w:val="22"/>
              </w:rPr>
              <w:t>West</w:t>
            </w:r>
          </w:p>
        </w:tc>
        <w:tc>
          <w:tcPr>
            <w:tcW w:w="4705" w:type="dxa"/>
          </w:tcPr>
          <w:p>
            <w:pPr>
              <w:pStyle w:val="TableParagraph"/>
              <w:spacing w:line="233" w:lineRule="exact"/>
              <w:ind w:left="187"/>
              <w:rPr>
                <w:sz w:val="22"/>
              </w:rPr>
            </w:pPr>
            <w:r>
              <w:rPr>
                <w:sz w:val="22"/>
              </w:rPr>
              <w:t>Entire</w:t>
            </w:r>
            <w:r>
              <w:rPr>
                <w:spacing w:val="-6"/>
                <w:sz w:val="22"/>
              </w:rPr>
              <w:t> </w:t>
            </w:r>
            <w:r>
              <w:rPr>
                <w:spacing w:val="-2"/>
                <w:sz w:val="22"/>
              </w:rPr>
              <w:t>length</w:t>
            </w:r>
          </w:p>
        </w:tc>
      </w:tr>
    </w:tbl>
    <w:p>
      <w:pPr>
        <w:pStyle w:val="BodyText"/>
        <w:spacing w:before="121"/>
      </w:pPr>
    </w:p>
    <w:p>
      <w:pPr>
        <w:pStyle w:val="Heading4"/>
      </w:pPr>
      <w:r>
        <w:rPr/>
        <mc:AlternateContent>
          <mc:Choice Requires="wps">
            <w:drawing>
              <wp:anchor distT="0" distB="0" distL="0" distR="0" allowOverlap="1" layoutInCell="1" locked="0" behindDoc="1" simplePos="0" relativeHeight="479138816">
                <wp:simplePos x="0" y="0"/>
                <wp:positionH relativeFrom="page">
                  <wp:posOffset>914400</wp:posOffset>
                </wp:positionH>
                <wp:positionV relativeFrom="paragraph">
                  <wp:posOffset>-1485367</wp:posOffset>
                </wp:positionV>
                <wp:extent cx="5962650" cy="1312545"/>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5962650" cy="1312545"/>
                          <a:chExt cx="5962650" cy="1312545"/>
                        </a:xfrm>
                      </wpg:grpSpPr>
                      <wps:wsp>
                        <wps:cNvPr id="285" name="Graphic 285"/>
                        <wps:cNvSpPr/>
                        <wps:spPr>
                          <a:xfrm>
                            <a:off x="0" y="0"/>
                            <a:ext cx="5962650" cy="260350"/>
                          </a:xfrm>
                          <a:custGeom>
                            <a:avLst/>
                            <a:gdLst/>
                            <a:ahLst/>
                            <a:cxnLst/>
                            <a:rect l="l" t="t" r="r" b="b"/>
                            <a:pathLst>
                              <a:path w="5962650" h="260350">
                                <a:moveTo>
                                  <a:pt x="5962650" y="0"/>
                                </a:moveTo>
                                <a:lnTo>
                                  <a:pt x="5962650" y="0"/>
                                </a:ln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86" name="Graphic 286"/>
                        <wps:cNvSpPr/>
                        <wps:spPr>
                          <a:xfrm>
                            <a:off x="0" y="0"/>
                            <a:ext cx="5962650" cy="1312545"/>
                          </a:xfrm>
                          <a:custGeom>
                            <a:avLst/>
                            <a:gdLst/>
                            <a:ahLst/>
                            <a:cxnLst/>
                            <a:rect l="l" t="t" r="r" b="b"/>
                            <a:pathLst>
                              <a:path w="5962650" h="1312545">
                                <a:moveTo>
                                  <a:pt x="5962650" y="0"/>
                                </a:moveTo>
                                <a:lnTo>
                                  <a:pt x="5943600" y="0"/>
                                </a:lnTo>
                                <a:lnTo>
                                  <a:pt x="5943600" y="19050"/>
                                </a:lnTo>
                                <a:lnTo>
                                  <a:pt x="5943600" y="250825"/>
                                </a:lnTo>
                                <a:lnTo>
                                  <a:pt x="5943600" y="1293380"/>
                                </a:lnTo>
                                <a:lnTo>
                                  <a:pt x="2570035" y="1293380"/>
                                </a:lnTo>
                                <a:lnTo>
                                  <a:pt x="2570035" y="1061605"/>
                                </a:lnTo>
                                <a:lnTo>
                                  <a:pt x="5943600" y="1061605"/>
                                </a:lnTo>
                                <a:lnTo>
                                  <a:pt x="5943600" y="1052080"/>
                                </a:lnTo>
                                <a:lnTo>
                                  <a:pt x="2570035" y="1052080"/>
                                </a:lnTo>
                                <a:lnTo>
                                  <a:pt x="2570035" y="820305"/>
                                </a:lnTo>
                                <a:lnTo>
                                  <a:pt x="5943600" y="820305"/>
                                </a:lnTo>
                                <a:lnTo>
                                  <a:pt x="5943600" y="810780"/>
                                </a:lnTo>
                                <a:lnTo>
                                  <a:pt x="2570035" y="810780"/>
                                </a:lnTo>
                                <a:lnTo>
                                  <a:pt x="2570035" y="540334"/>
                                </a:lnTo>
                                <a:lnTo>
                                  <a:pt x="5943600" y="540334"/>
                                </a:lnTo>
                                <a:lnTo>
                                  <a:pt x="5943600" y="530809"/>
                                </a:lnTo>
                                <a:lnTo>
                                  <a:pt x="2570035" y="530809"/>
                                </a:lnTo>
                                <a:lnTo>
                                  <a:pt x="2570035" y="260350"/>
                                </a:lnTo>
                                <a:lnTo>
                                  <a:pt x="5943600" y="260350"/>
                                </a:lnTo>
                                <a:lnTo>
                                  <a:pt x="5943600" y="250825"/>
                                </a:lnTo>
                                <a:lnTo>
                                  <a:pt x="2570035" y="250825"/>
                                </a:lnTo>
                                <a:lnTo>
                                  <a:pt x="2570035" y="19050"/>
                                </a:lnTo>
                                <a:lnTo>
                                  <a:pt x="5943600" y="19050"/>
                                </a:lnTo>
                                <a:lnTo>
                                  <a:pt x="5943600" y="0"/>
                                </a:lnTo>
                                <a:lnTo>
                                  <a:pt x="2570035" y="0"/>
                                </a:lnTo>
                                <a:lnTo>
                                  <a:pt x="2560510" y="0"/>
                                </a:lnTo>
                                <a:lnTo>
                                  <a:pt x="2560510" y="19050"/>
                                </a:lnTo>
                                <a:lnTo>
                                  <a:pt x="2560510" y="1293380"/>
                                </a:lnTo>
                                <a:lnTo>
                                  <a:pt x="1619059" y="1293380"/>
                                </a:lnTo>
                                <a:lnTo>
                                  <a:pt x="1619059" y="1061605"/>
                                </a:lnTo>
                                <a:lnTo>
                                  <a:pt x="2560510" y="1061605"/>
                                </a:lnTo>
                                <a:lnTo>
                                  <a:pt x="2560510" y="1052080"/>
                                </a:lnTo>
                                <a:lnTo>
                                  <a:pt x="1619059" y="1052080"/>
                                </a:lnTo>
                                <a:lnTo>
                                  <a:pt x="1619059" y="820305"/>
                                </a:lnTo>
                                <a:lnTo>
                                  <a:pt x="2560510" y="820305"/>
                                </a:lnTo>
                                <a:lnTo>
                                  <a:pt x="2560510" y="810780"/>
                                </a:lnTo>
                                <a:lnTo>
                                  <a:pt x="1619059" y="810780"/>
                                </a:lnTo>
                                <a:lnTo>
                                  <a:pt x="1619059" y="540334"/>
                                </a:lnTo>
                                <a:lnTo>
                                  <a:pt x="2560510" y="540334"/>
                                </a:lnTo>
                                <a:lnTo>
                                  <a:pt x="2560510" y="530809"/>
                                </a:lnTo>
                                <a:lnTo>
                                  <a:pt x="1619059" y="530809"/>
                                </a:lnTo>
                                <a:lnTo>
                                  <a:pt x="1619059" y="260350"/>
                                </a:lnTo>
                                <a:lnTo>
                                  <a:pt x="2560510" y="260350"/>
                                </a:lnTo>
                                <a:lnTo>
                                  <a:pt x="2560510" y="250825"/>
                                </a:lnTo>
                                <a:lnTo>
                                  <a:pt x="1619059" y="250825"/>
                                </a:lnTo>
                                <a:lnTo>
                                  <a:pt x="1619059" y="19050"/>
                                </a:lnTo>
                                <a:lnTo>
                                  <a:pt x="2560510" y="19050"/>
                                </a:lnTo>
                                <a:lnTo>
                                  <a:pt x="2560510" y="0"/>
                                </a:lnTo>
                                <a:lnTo>
                                  <a:pt x="1619059" y="0"/>
                                </a:lnTo>
                                <a:lnTo>
                                  <a:pt x="1609534" y="0"/>
                                </a:lnTo>
                                <a:lnTo>
                                  <a:pt x="1609534" y="19050"/>
                                </a:lnTo>
                                <a:lnTo>
                                  <a:pt x="1609534" y="1293380"/>
                                </a:lnTo>
                                <a:lnTo>
                                  <a:pt x="19050" y="1293380"/>
                                </a:lnTo>
                                <a:lnTo>
                                  <a:pt x="19050" y="1061605"/>
                                </a:lnTo>
                                <a:lnTo>
                                  <a:pt x="1609534" y="1061605"/>
                                </a:lnTo>
                                <a:lnTo>
                                  <a:pt x="1609534" y="1052080"/>
                                </a:lnTo>
                                <a:lnTo>
                                  <a:pt x="19050" y="1052080"/>
                                </a:lnTo>
                                <a:lnTo>
                                  <a:pt x="19050" y="820305"/>
                                </a:lnTo>
                                <a:lnTo>
                                  <a:pt x="1609534" y="820305"/>
                                </a:lnTo>
                                <a:lnTo>
                                  <a:pt x="1609534" y="810780"/>
                                </a:lnTo>
                                <a:lnTo>
                                  <a:pt x="19050" y="810780"/>
                                </a:lnTo>
                                <a:lnTo>
                                  <a:pt x="19050" y="540334"/>
                                </a:lnTo>
                                <a:lnTo>
                                  <a:pt x="1609534" y="540334"/>
                                </a:lnTo>
                                <a:lnTo>
                                  <a:pt x="1609534" y="530809"/>
                                </a:lnTo>
                                <a:lnTo>
                                  <a:pt x="19050" y="530809"/>
                                </a:lnTo>
                                <a:lnTo>
                                  <a:pt x="19050" y="260350"/>
                                </a:lnTo>
                                <a:lnTo>
                                  <a:pt x="1609534" y="260350"/>
                                </a:lnTo>
                                <a:lnTo>
                                  <a:pt x="1609534" y="250825"/>
                                </a:lnTo>
                                <a:lnTo>
                                  <a:pt x="19050" y="250825"/>
                                </a:lnTo>
                                <a:lnTo>
                                  <a:pt x="19050" y="19050"/>
                                </a:lnTo>
                                <a:lnTo>
                                  <a:pt x="1609534" y="19050"/>
                                </a:lnTo>
                                <a:lnTo>
                                  <a:pt x="1609534" y="0"/>
                                </a:lnTo>
                                <a:lnTo>
                                  <a:pt x="0" y="0"/>
                                </a:lnTo>
                                <a:lnTo>
                                  <a:pt x="0" y="250825"/>
                                </a:lnTo>
                                <a:lnTo>
                                  <a:pt x="0" y="530809"/>
                                </a:lnTo>
                                <a:lnTo>
                                  <a:pt x="0" y="810780"/>
                                </a:lnTo>
                                <a:lnTo>
                                  <a:pt x="0" y="1052080"/>
                                </a:lnTo>
                                <a:lnTo>
                                  <a:pt x="0" y="1312430"/>
                                </a:lnTo>
                                <a:lnTo>
                                  <a:pt x="1619059" y="1312430"/>
                                </a:lnTo>
                                <a:lnTo>
                                  <a:pt x="2570035" y="1312430"/>
                                </a:lnTo>
                                <a:lnTo>
                                  <a:pt x="5962650" y="1312430"/>
                                </a:lnTo>
                                <a:lnTo>
                                  <a:pt x="5962650" y="1052080"/>
                                </a:lnTo>
                                <a:lnTo>
                                  <a:pt x="5962650" y="810780"/>
                                </a:lnTo>
                                <a:lnTo>
                                  <a:pt x="5962650" y="530809"/>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116.958076pt;width:469.5pt;height:103.35pt;mso-position-horizontal-relative:page;mso-position-vertical-relative:paragraph;z-index:-24177664" id="docshapegroup284" coordorigin="1440,-2339" coordsize="9390,2067">
                <v:rect style="position:absolute;left:1440;top:-2340;width:9390;height:410" id="docshape285" filled="true" fillcolor="#d6d6d6" stroked="false">
                  <v:fill type="solid"/>
                </v:rect>
                <v:shape style="position:absolute;left:1440;top:-2340;width:9390;height:2067" id="docshape286" coordorigin="1440,-2339" coordsize="9390,2067" path="m10830,-2339l10800,-2339,10800,-2309,10800,-1944,10800,-302,5487,-302,5487,-667,10800,-667,10800,-682,5487,-682,5487,-1047,10800,-1047,10800,-1062,5487,-1062,5487,-1488,10800,-1488,10800,-1503,5487,-1503,5487,-1929,10800,-1929,10800,-1944,5487,-1944,5487,-2309,10800,-2309,10800,-2339,5487,-2339,5472,-2339,5472,-2309,5472,-302,3990,-302,3990,-667,5472,-667,5472,-682,3990,-682,3990,-1047,5472,-1047,5472,-1062,3990,-1062,3990,-1488,5472,-1488,5472,-1503,3990,-1503,3990,-1929,5472,-1929,5472,-1944,3990,-1944,3990,-2309,5472,-2309,5472,-2339,3990,-2339,3975,-2339,3975,-2309,3975,-302,1470,-302,1470,-667,3975,-667,3975,-682,1470,-682,1470,-1047,3975,-1047,3975,-1062,1470,-1062,1470,-1488,3975,-1488,3975,-1503,1470,-1503,1470,-1929,3975,-1929,3975,-1944,1470,-1944,1470,-2309,3975,-2309,3975,-2339,1440,-2339,1440,-1944,1440,-1503,1440,-1062,1440,-682,1440,-272,3990,-272,5487,-272,10830,-272,10830,-682,10830,-1062,10830,-1503,10830,-1944,10830,-2309,10830,-2339xe" filled="true" fillcolor="#dfdfdf" stroked="false">
                  <v:path arrowok="t"/>
                  <v:fill type="solid"/>
                </v:shape>
                <w10:wrap type="none"/>
              </v:group>
            </w:pict>
          </mc:Fallback>
        </mc:AlternateContent>
      </w:r>
      <w:bookmarkStart w:name="§ 8A-7 Schedule VII: Through Streets." w:id="378"/>
      <w:bookmarkEnd w:id="378"/>
      <w:r>
        <w:rPr>
          <w:b w:val="0"/>
        </w:rPr>
      </w:r>
      <w:r>
        <w:rPr/>
        <w:t>§</w:t>
      </w:r>
      <w:r>
        <w:rPr>
          <w:spacing w:val="-3"/>
        </w:rPr>
        <w:t> </w:t>
      </w:r>
      <w:r>
        <w:rPr/>
        <w:t>8A-7.</w:t>
      </w:r>
      <w:r>
        <w:rPr>
          <w:spacing w:val="61"/>
        </w:rPr>
        <w:t> </w:t>
      </w:r>
      <w:r>
        <w:rPr/>
        <w:t>Schedule</w:t>
      </w:r>
      <w:r>
        <w:rPr>
          <w:spacing w:val="-3"/>
        </w:rPr>
        <w:t> </w:t>
      </w:r>
      <w:r>
        <w:rPr/>
        <w:t>VII:</w:t>
      </w:r>
      <w:r>
        <w:rPr>
          <w:spacing w:val="-2"/>
        </w:rPr>
        <w:t> </w:t>
      </w:r>
      <w:r>
        <w:rPr/>
        <w:t>Through</w:t>
      </w:r>
      <w:r>
        <w:rPr>
          <w:spacing w:val="-3"/>
        </w:rPr>
        <w:t> </w:t>
      </w:r>
      <w:r>
        <w:rPr>
          <w:spacing w:val="-2"/>
        </w:rPr>
        <w:t>Streets.</w:t>
      </w:r>
    </w:p>
    <w:p>
      <w:pPr>
        <w:pStyle w:val="BodyText"/>
        <w:spacing w:line="247" w:lineRule="auto"/>
        <w:ind w:left="360" w:right="355"/>
        <w:jc w:val="both"/>
      </w:pPr>
      <w:r>
        <w:rPr/>
        <w:t>In</w:t>
      </w:r>
      <w:r>
        <w:rPr>
          <w:spacing w:val="-9"/>
        </w:rPr>
        <w:t> </w:t>
      </w:r>
      <w:r>
        <w:rPr/>
        <w:t>accordance</w:t>
      </w:r>
      <w:r>
        <w:rPr>
          <w:spacing w:val="-8"/>
        </w:rPr>
        <w:t> </w:t>
      </w:r>
      <w:r>
        <w:rPr/>
        <w:t>with</w:t>
      </w:r>
      <w:r>
        <w:rPr>
          <w:spacing w:val="-8"/>
        </w:rPr>
        <w:t> </w:t>
      </w:r>
      <w:r>
        <w:rPr/>
        <w:t>the</w:t>
      </w:r>
      <w:r>
        <w:rPr>
          <w:spacing w:val="-9"/>
        </w:rPr>
        <w:t> </w:t>
      </w:r>
      <w:r>
        <w:rPr/>
        <w:t>provisions</w:t>
      </w:r>
      <w:r>
        <w:rPr>
          <w:spacing w:val="-8"/>
        </w:rPr>
        <w:t> </w:t>
      </w:r>
      <w:r>
        <w:rPr/>
        <w:t>of</w:t>
      </w:r>
      <w:r>
        <w:rPr>
          <w:spacing w:val="-9"/>
        </w:rPr>
        <w:t> </w:t>
      </w:r>
      <w:r>
        <w:rPr/>
        <w:t>Subsection</w:t>
      </w:r>
      <w:r>
        <w:rPr>
          <w:spacing w:val="-8"/>
        </w:rPr>
        <w:t> </w:t>
      </w:r>
      <w:r>
        <w:rPr/>
        <w:t>8-6.1,</w:t>
      </w:r>
      <w:r>
        <w:rPr>
          <w:spacing w:val="-9"/>
        </w:rPr>
        <w:t> </w:t>
      </w:r>
      <w:r>
        <w:rPr/>
        <w:t>the</w:t>
      </w:r>
      <w:r>
        <w:rPr>
          <w:spacing w:val="-9"/>
        </w:rPr>
        <w:t> </w:t>
      </w:r>
      <w:r>
        <w:rPr/>
        <w:t>following</w:t>
      </w:r>
      <w:r>
        <w:rPr>
          <w:spacing w:val="-8"/>
        </w:rPr>
        <w:t> </w:t>
      </w:r>
      <w:r>
        <w:rPr/>
        <w:t>described</w:t>
      </w:r>
      <w:r>
        <w:rPr>
          <w:spacing w:val="-8"/>
        </w:rPr>
        <w:t> </w:t>
      </w:r>
      <w:r>
        <w:rPr/>
        <w:t>streets</w:t>
      </w:r>
      <w:r>
        <w:rPr>
          <w:spacing w:val="-8"/>
        </w:rPr>
        <w:t> </w:t>
      </w:r>
      <w:r>
        <w:rPr/>
        <w:t>or</w:t>
      </w:r>
      <w:r>
        <w:rPr>
          <w:spacing w:val="-9"/>
        </w:rPr>
        <w:t> </w:t>
      </w:r>
      <w:r>
        <w:rPr/>
        <w:t>parts</w:t>
      </w:r>
      <w:r>
        <w:rPr>
          <w:spacing w:val="-8"/>
        </w:rPr>
        <w:t> </w:t>
      </w:r>
      <w:r>
        <w:rPr/>
        <w:t>of</w:t>
      </w:r>
      <w:r>
        <w:rPr>
          <w:spacing w:val="-9"/>
        </w:rPr>
        <w:t> </w:t>
      </w:r>
      <w:r>
        <w:rPr/>
        <w:t>streets</w:t>
      </w:r>
      <w:r>
        <w:rPr>
          <w:spacing w:val="-8"/>
        </w:rPr>
        <w:t> </w:t>
      </w:r>
      <w:r>
        <w:rPr/>
        <w:t>are hereby designated as Through Streets. STOP signs shall be installed on the near right side of each street intersecting the Through Street except where YIELD signs are provided for in the designations.</w:t>
      </w:r>
    </w:p>
    <w:p>
      <w:pPr>
        <w:pStyle w:val="BodyText"/>
        <w:spacing w:before="178"/>
        <w:ind w:left="360"/>
      </w:pPr>
      <w:r>
        <w:rPr>
          <w:spacing w:val="-2"/>
        </w:rPr>
        <w:t>(Reserved)</w:t>
      </w:r>
    </w:p>
    <w:p>
      <w:pPr>
        <w:pStyle w:val="BodyText"/>
        <w:spacing w:before="28"/>
      </w:pPr>
    </w:p>
    <w:p>
      <w:pPr>
        <w:pStyle w:val="Heading4"/>
      </w:pPr>
      <w:bookmarkStart w:name="§ 8A-8 Schedule VIII: Stop Intersections" w:id="379"/>
      <w:bookmarkEnd w:id="379"/>
      <w:r>
        <w:rPr>
          <w:b w:val="0"/>
        </w:rPr>
      </w:r>
      <w:r>
        <w:rPr/>
        <w:t>§</w:t>
      </w:r>
      <w:r>
        <w:rPr>
          <w:spacing w:val="-2"/>
        </w:rPr>
        <w:t> </w:t>
      </w:r>
      <w:r>
        <w:rPr/>
        <w:t>8A-8.</w:t>
      </w:r>
      <w:r>
        <w:rPr>
          <w:spacing w:val="61"/>
        </w:rPr>
        <w:t> </w:t>
      </w:r>
      <w:r>
        <w:rPr/>
        <w:t>Schedule</w:t>
      </w:r>
      <w:r>
        <w:rPr>
          <w:spacing w:val="-2"/>
        </w:rPr>
        <w:t> </w:t>
      </w:r>
      <w:r>
        <w:rPr/>
        <w:t>VIII:</w:t>
      </w:r>
      <w:r>
        <w:rPr>
          <w:spacing w:val="-2"/>
        </w:rPr>
        <w:t> </w:t>
      </w:r>
      <w:r>
        <w:rPr/>
        <w:t>Stop</w:t>
      </w:r>
      <w:r>
        <w:rPr>
          <w:spacing w:val="-2"/>
        </w:rPr>
        <w:t> Intersections.</w:t>
      </w:r>
    </w:p>
    <w:p>
      <w:pPr>
        <w:pStyle w:val="BodyText"/>
        <w:spacing w:line="247" w:lineRule="auto"/>
        <w:ind w:left="360" w:right="355"/>
        <w:jc w:val="both"/>
      </w:pPr>
      <w:r>
        <w:rPr/>
        <w:t>In</w:t>
      </w:r>
      <w:r>
        <w:rPr>
          <w:spacing w:val="-7"/>
        </w:rPr>
        <w:t> </w:t>
      </w:r>
      <w:r>
        <w:rPr/>
        <w:t>accordance</w:t>
      </w:r>
      <w:r>
        <w:rPr>
          <w:spacing w:val="-6"/>
        </w:rPr>
        <w:t> </w:t>
      </w:r>
      <w:r>
        <w:rPr/>
        <w:t>with</w:t>
      </w:r>
      <w:r>
        <w:rPr>
          <w:spacing w:val="-7"/>
        </w:rPr>
        <w:t> </w:t>
      </w:r>
      <w:r>
        <w:rPr/>
        <w:t>the</w:t>
      </w:r>
      <w:r>
        <w:rPr>
          <w:spacing w:val="-7"/>
        </w:rPr>
        <w:t> </w:t>
      </w:r>
      <w:r>
        <w:rPr/>
        <w:t>provisions</w:t>
      </w:r>
      <w:r>
        <w:rPr>
          <w:spacing w:val="-7"/>
        </w:rPr>
        <w:t> </w:t>
      </w:r>
      <w:r>
        <w:rPr/>
        <w:t>of</w:t>
      </w:r>
      <w:r>
        <w:rPr>
          <w:spacing w:val="-7"/>
        </w:rPr>
        <w:t> </w:t>
      </w:r>
      <w:r>
        <w:rPr/>
        <w:t>Subsection</w:t>
      </w:r>
      <w:r>
        <w:rPr>
          <w:spacing w:val="-7"/>
        </w:rPr>
        <w:t> </w:t>
      </w:r>
      <w:r>
        <w:rPr/>
        <w:t>8-6.2,</w:t>
      </w:r>
      <w:r>
        <w:rPr>
          <w:spacing w:val="-7"/>
        </w:rPr>
        <w:t> </w:t>
      </w:r>
      <w:r>
        <w:rPr/>
        <w:t>the</w:t>
      </w:r>
      <w:r>
        <w:rPr>
          <w:spacing w:val="-7"/>
        </w:rPr>
        <w:t> </w:t>
      </w:r>
      <w:r>
        <w:rPr/>
        <w:t>following</w:t>
      </w:r>
      <w:r>
        <w:rPr>
          <w:spacing w:val="-6"/>
        </w:rPr>
        <w:t> </w:t>
      </w:r>
      <w:r>
        <w:rPr/>
        <w:t>intersections</w:t>
      </w:r>
      <w:r>
        <w:rPr>
          <w:spacing w:val="-6"/>
        </w:rPr>
        <w:t> </w:t>
      </w:r>
      <w:r>
        <w:rPr/>
        <w:t>are</w:t>
      </w:r>
      <w:r>
        <w:rPr>
          <w:spacing w:val="-7"/>
        </w:rPr>
        <w:t> </w:t>
      </w:r>
      <w:r>
        <w:rPr/>
        <w:t>hereby</w:t>
      </w:r>
      <w:r>
        <w:rPr>
          <w:spacing w:val="-7"/>
        </w:rPr>
        <w:t> </w:t>
      </w:r>
      <w:r>
        <w:rPr/>
        <w:t>designated</w:t>
      </w:r>
      <w:r>
        <w:rPr>
          <w:spacing w:val="-6"/>
        </w:rPr>
        <w:t> </w:t>
      </w:r>
      <w:r>
        <w:rPr/>
        <w:t>as Stop Intersections.</w:t>
      </w:r>
    </w:p>
    <w:p>
      <w:pPr>
        <w:pStyle w:val="BodyText"/>
        <w:spacing w:after="0" w:line="247" w:lineRule="auto"/>
        <w:jc w:val="both"/>
        <w:sectPr>
          <w:headerReference w:type="default" r:id="rId163"/>
          <w:footerReference w:type="default" r:id="rId164"/>
          <w:pgSz w:w="12240" w:h="15840"/>
          <w:pgMar w:header="631" w:footer="609" w:top="1140" w:bottom="800" w:left="1080" w:right="1080"/>
        </w:sectPr>
      </w:pPr>
    </w:p>
    <w:p>
      <w:pPr>
        <w:pStyle w:val="BodyText"/>
        <w:spacing w:before="0"/>
        <w:rPr>
          <w:sz w:val="20"/>
        </w:rPr>
      </w:pPr>
    </w:p>
    <w:p>
      <w:pPr>
        <w:pStyle w:val="BodyText"/>
        <w:spacing w:before="34" w:after="1"/>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0"/>
        <w:gridCol w:w="3163"/>
        <w:gridCol w:w="2477"/>
      </w:tblGrid>
      <w:tr>
        <w:trPr>
          <w:trHeight w:val="311" w:hRule="atLeast"/>
        </w:trPr>
        <w:tc>
          <w:tcPr>
            <w:tcW w:w="2520" w:type="dxa"/>
          </w:tcPr>
          <w:p>
            <w:pPr>
              <w:pStyle w:val="TableParagraph"/>
              <w:spacing w:line="244" w:lineRule="exact" w:before="0"/>
              <w:rPr>
                <w:b/>
                <w:sz w:val="22"/>
              </w:rPr>
            </w:pPr>
            <w:r>
              <w:rPr>
                <w:b/>
                <w:sz w:val="22"/>
              </w:rPr>
              <w:t>Stop</w:t>
            </w:r>
            <w:r>
              <w:rPr>
                <w:b/>
                <w:spacing w:val="-4"/>
                <w:sz w:val="22"/>
              </w:rPr>
              <w:t> </w:t>
            </w:r>
            <w:r>
              <w:rPr>
                <w:b/>
                <w:sz w:val="22"/>
              </w:rPr>
              <w:t>Sign</w:t>
            </w:r>
            <w:r>
              <w:rPr>
                <w:b/>
                <w:spacing w:val="-4"/>
                <w:sz w:val="22"/>
              </w:rPr>
              <w:t> </w:t>
            </w:r>
            <w:r>
              <w:rPr>
                <w:b/>
                <w:spacing w:val="-5"/>
                <w:sz w:val="22"/>
              </w:rPr>
              <w:t>on</w:t>
            </w:r>
          </w:p>
        </w:tc>
        <w:tc>
          <w:tcPr>
            <w:tcW w:w="3163" w:type="dxa"/>
          </w:tcPr>
          <w:p>
            <w:pPr>
              <w:pStyle w:val="TableParagraph"/>
              <w:spacing w:line="244" w:lineRule="exact" w:before="0"/>
              <w:ind w:left="704"/>
              <w:rPr>
                <w:b/>
                <w:sz w:val="22"/>
              </w:rPr>
            </w:pPr>
            <w:r>
              <w:rPr>
                <w:b/>
                <w:sz w:val="22"/>
              </w:rPr>
              <w:t>At</w:t>
            </w:r>
            <w:r>
              <w:rPr>
                <w:b/>
                <w:spacing w:val="-6"/>
                <w:sz w:val="22"/>
              </w:rPr>
              <w:t> </w:t>
            </w:r>
            <w:r>
              <w:rPr>
                <w:b/>
                <w:sz w:val="22"/>
              </w:rPr>
              <w:t>Intersection</w:t>
            </w:r>
            <w:r>
              <w:rPr>
                <w:b/>
                <w:spacing w:val="-6"/>
                <w:sz w:val="22"/>
              </w:rPr>
              <w:t> </w:t>
            </w:r>
            <w:r>
              <w:rPr>
                <w:b/>
                <w:spacing w:val="-5"/>
                <w:sz w:val="22"/>
              </w:rPr>
              <w:t>of</w:t>
            </w:r>
          </w:p>
        </w:tc>
        <w:tc>
          <w:tcPr>
            <w:tcW w:w="2477" w:type="dxa"/>
          </w:tcPr>
          <w:p>
            <w:pPr>
              <w:pStyle w:val="TableParagraph"/>
              <w:spacing w:line="244" w:lineRule="exact" w:before="0"/>
              <w:ind w:left="630"/>
              <w:rPr>
                <w:b/>
                <w:sz w:val="22"/>
              </w:rPr>
            </w:pPr>
            <w:r>
              <w:rPr>
                <w:b/>
                <w:sz w:val="22"/>
              </w:rPr>
              <w:t>Direction</w:t>
            </w:r>
            <w:r>
              <w:rPr>
                <w:b/>
                <w:spacing w:val="-5"/>
                <w:sz w:val="22"/>
              </w:rPr>
              <w:t> </w:t>
            </w:r>
            <w:r>
              <w:rPr>
                <w:b/>
                <w:sz w:val="22"/>
              </w:rPr>
              <w:t>of</w:t>
            </w:r>
            <w:r>
              <w:rPr>
                <w:b/>
                <w:spacing w:val="-4"/>
                <w:sz w:val="22"/>
              </w:rPr>
              <w:t> </w:t>
            </w:r>
            <w:r>
              <w:rPr>
                <w:b/>
                <w:spacing w:val="-2"/>
                <w:sz w:val="22"/>
              </w:rPr>
              <w:t>Travel</w:t>
            </w:r>
          </w:p>
        </w:tc>
      </w:tr>
      <w:tr>
        <w:trPr>
          <w:trHeight w:val="440" w:hRule="atLeast"/>
        </w:trPr>
        <w:tc>
          <w:tcPr>
            <w:tcW w:w="2520" w:type="dxa"/>
          </w:tcPr>
          <w:p>
            <w:pPr>
              <w:pStyle w:val="TableParagraph"/>
              <w:rPr>
                <w:sz w:val="22"/>
              </w:rPr>
            </w:pPr>
            <w:r>
              <w:rPr>
                <w:sz w:val="22"/>
              </w:rPr>
              <w:t>Anchor </w:t>
            </w:r>
            <w:r>
              <w:rPr>
                <w:spacing w:val="-2"/>
                <w:sz w:val="22"/>
              </w:rPr>
              <w:t>Street</w:t>
            </w:r>
          </w:p>
        </w:tc>
        <w:tc>
          <w:tcPr>
            <w:tcW w:w="3163" w:type="dxa"/>
          </w:tcPr>
          <w:p>
            <w:pPr>
              <w:pStyle w:val="TableParagraph"/>
              <w:spacing w:before="119"/>
              <w:ind w:left="704"/>
              <w:rPr>
                <w:sz w:val="22"/>
              </w:rPr>
            </w:pPr>
            <w:r>
              <w:rPr>
                <w:sz w:val="22"/>
              </w:rPr>
              <w:t>80</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Anchor </w:t>
            </w:r>
            <w:r>
              <w:rPr>
                <w:spacing w:val="-2"/>
                <w:sz w:val="22"/>
              </w:rPr>
              <w:t>Street</w:t>
            </w:r>
          </w:p>
        </w:tc>
        <w:tc>
          <w:tcPr>
            <w:tcW w:w="3163" w:type="dxa"/>
          </w:tcPr>
          <w:p>
            <w:pPr>
              <w:pStyle w:val="TableParagraph"/>
              <w:spacing w:before="119"/>
              <w:ind w:left="704"/>
              <w:rPr>
                <w:sz w:val="22"/>
              </w:rPr>
            </w:pPr>
            <w:r>
              <w:rPr>
                <w:sz w:val="22"/>
              </w:rPr>
              <w:t>83</w:t>
            </w:r>
            <w:r>
              <w:rPr>
                <w:position w:val="10"/>
                <w:sz w:val="11"/>
              </w:rPr>
              <w:t>rd</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Anchor </w:t>
            </w:r>
            <w:r>
              <w:rPr>
                <w:spacing w:val="-2"/>
                <w:sz w:val="22"/>
              </w:rPr>
              <w:t>Street</w:t>
            </w:r>
          </w:p>
        </w:tc>
        <w:tc>
          <w:tcPr>
            <w:tcW w:w="3163" w:type="dxa"/>
          </w:tcPr>
          <w:p>
            <w:pPr>
              <w:pStyle w:val="TableParagraph"/>
              <w:spacing w:before="119"/>
              <w:ind w:left="704"/>
              <w:rPr>
                <w:sz w:val="22"/>
              </w:rPr>
            </w:pPr>
            <w:r>
              <w:rPr>
                <w:sz w:val="22"/>
              </w:rPr>
              <w:t>84</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Barnegat</w:t>
            </w:r>
            <w:r>
              <w:rPr>
                <w:spacing w:val="-8"/>
                <w:sz w:val="22"/>
              </w:rPr>
              <w:t> </w:t>
            </w:r>
            <w:r>
              <w:rPr>
                <w:spacing w:val="-2"/>
                <w:sz w:val="22"/>
              </w:rPr>
              <w:t>Avenue</w:t>
            </w:r>
          </w:p>
        </w:tc>
        <w:tc>
          <w:tcPr>
            <w:tcW w:w="3163" w:type="dxa"/>
          </w:tcPr>
          <w:p>
            <w:pPr>
              <w:pStyle w:val="TableParagraph"/>
              <w:ind w:left="704"/>
              <w:rPr>
                <w:sz w:val="22"/>
              </w:rPr>
            </w:pPr>
            <w:r>
              <w:rPr>
                <w:sz w:val="22"/>
              </w:rPr>
              <w:t>Harvest</w:t>
            </w:r>
            <w:r>
              <w:rPr>
                <w:spacing w:val="-7"/>
                <w:sz w:val="22"/>
              </w:rPr>
              <w:t> </w:t>
            </w:r>
            <w:r>
              <w:rPr>
                <w:spacing w:val="-2"/>
                <w:sz w:val="22"/>
              </w:rPr>
              <w:t>Avenue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Cedars</w:t>
            </w:r>
            <w:r>
              <w:rPr>
                <w:spacing w:val="-6"/>
                <w:sz w:val="22"/>
              </w:rPr>
              <w:t> </w:t>
            </w:r>
            <w:r>
              <w:rPr>
                <w:spacing w:val="-2"/>
                <w:sz w:val="22"/>
              </w:rPr>
              <w:t>Avenue</w:t>
            </w:r>
          </w:p>
        </w:tc>
        <w:tc>
          <w:tcPr>
            <w:tcW w:w="3163" w:type="dxa"/>
          </w:tcPr>
          <w:p>
            <w:pPr>
              <w:pStyle w:val="TableParagraph"/>
              <w:ind w:left="704"/>
              <w:rPr>
                <w:sz w:val="22"/>
              </w:rPr>
            </w:pPr>
            <w:r>
              <w:rPr>
                <w:sz w:val="22"/>
              </w:rPr>
              <w:t>Atlantic</w:t>
            </w:r>
            <w:r>
              <w:rPr>
                <w:spacing w:val="-8"/>
                <w:sz w:val="22"/>
              </w:rPr>
              <w:t> </w:t>
            </w:r>
            <w:r>
              <w:rPr>
                <w:spacing w:val="-2"/>
                <w:sz w:val="22"/>
              </w:rPr>
              <w:t>Avenue</w:t>
            </w:r>
          </w:p>
        </w:tc>
        <w:tc>
          <w:tcPr>
            <w:tcW w:w="2477" w:type="dxa"/>
          </w:tcPr>
          <w:p>
            <w:pPr>
              <w:pStyle w:val="TableParagraph"/>
              <w:ind w:left="630"/>
              <w:rPr>
                <w:sz w:val="22"/>
              </w:rPr>
            </w:pPr>
            <w:r>
              <w:rPr>
                <w:spacing w:val="-4"/>
                <w:sz w:val="22"/>
              </w:rPr>
              <w:t>East</w:t>
            </w:r>
          </w:p>
        </w:tc>
      </w:tr>
      <w:tr>
        <w:trPr>
          <w:trHeight w:val="380" w:hRule="atLeast"/>
        </w:trPr>
        <w:tc>
          <w:tcPr>
            <w:tcW w:w="2520" w:type="dxa"/>
          </w:tcPr>
          <w:p>
            <w:pPr>
              <w:pStyle w:val="TableParagraph"/>
              <w:rPr>
                <w:sz w:val="22"/>
              </w:rPr>
            </w:pPr>
            <w:r>
              <w:rPr>
                <w:sz w:val="22"/>
              </w:rPr>
              <w:t>Cedars</w:t>
            </w:r>
            <w:r>
              <w:rPr>
                <w:spacing w:val="-6"/>
                <w:sz w:val="22"/>
              </w:rPr>
              <w:t> </w:t>
            </w:r>
            <w:r>
              <w:rPr>
                <w:spacing w:val="-2"/>
                <w:sz w:val="22"/>
              </w:rPr>
              <w:t>Avenue</w:t>
            </w:r>
          </w:p>
        </w:tc>
        <w:tc>
          <w:tcPr>
            <w:tcW w:w="3163" w:type="dxa"/>
          </w:tcPr>
          <w:p>
            <w:pPr>
              <w:pStyle w:val="TableParagraph"/>
              <w:ind w:left="704"/>
              <w:rPr>
                <w:sz w:val="22"/>
              </w:rPr>
            </w:pPr>
            <w:r>
              <w:rPr>
                <w:sz w:val="22"/>
              </w:rPr>
              <w:t>Atlantic</w:t>
            </w:r>
            <w:r>
              <w:rPr>
                <w:spacing w:val="-8"/>
                <w:sz w:val="22"/>
              </w:rPr>
              <w:t> </w:t>
            </w:r>
            <w:r>
              <w:rPr>
                <w:spacing w:val="-2"/>
                <w:sz w:val="22"/>
              </w:rPr>
              <w:t>Avenue</w:t>
            </w:r>
          </w:p>
        </w:tc>
        <w:tc>
          <w:tcPr>
            <w:tcW w:w="2477" w:type="dxa"/>
          </w:tcPr>
          <w:p>
            <w:pPr>
              <w:pStyle w:val="TableParagraph"/>
              <w:ind w:left="630"/>
              <w:rPr>
                <w:sz w:val="22"/>
              </w:rPr>
            </w:pPr>
            <w:r>
              <w:rPr>
                <w:spacing w:val="-4"/>
                <w:sz w:val="22"/>
              </w:rPr>
              <w:t>West</w:t>
            </w:r>
          </w:p>
        </w:tc>
      </w:tr>
      <w:tr>
        <w:trPr>
          <w:trHeight w:val="440" w:hRule="atLeast"/>
        </w:trPr>
        <w:tc>
          <w:tcPr>
            <w:tcW w:w="2520" w:type="dxa"/>
          </w:tcPr>
          <w:p>
            <w:pPr>
              <w:pStyle w:val="TableParagraph"/>
              <w:rPr>
                <w:sz w:val="22"/>
              </w:rPr>
            </w:pPr>
            <w:r>
              <w:rPr>
                <w:sz w:val="22"/>
              </w:rPr>
              <w:t>Compass</w:t>
            </w:r>
            <w:r>
              <w:rPr>
                <w:spacing w:val="-7"/>
                <w:sz w:val="22"/>
              </w:rPr>
              <w:t> </w:t>
            </w:r>
            <w:r>
              <w:rPr>
                <w:spacing w:val="-2"/>
                <w:sz w:val="22"/>
              </w:rPr>
              <w:t>Street</w:t>
            </w:r>
          </w:p>
        </w:tc>
        <w:tc>
          <w:tcPr>
            <w:tcW w:w="3163" w:type="dxa"/>
          </w:tcPr>
          <w:p>
            <w:pPr>
              <w:pStyle w:val="TableParagraph"/>
              <w:spacing w:before="119"/>
              <w:ind w:left="704"/>
              <w:rPr>
                <w:sz w:val="22"/>
              </w:rPr>
            </w:pPr>
            <w:r>
              <w:rPr>
                <w:sz w:val="22"/>
              </w:rPr>
              <w:t>78</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Compass</w:t>
            </w:r>
            <w:r>
              <w:rPr>
                <w:spacing w:val="-7"/>
                <w:sz w:val="22"/>
              </w:rPr>
              <w:t> </w:t>
            </w:r>
            <w:r>
              <w:rPr>
                <w:spacing w:val="-2"/>
                <w:sz w:val="22"/>
              </w:rPr>
              <w:t>Street</w:t>
            </w:r>
          </w:p>
        </w:tc>
        <w:tc>
          <w:tcPr>
            <w:tcW w:w="3163" w:type="dxa"/>
          </w:tcPr>
          <w:p>
            <w:pPr>
              <w:pStyle w:val="TableParagraph"/>
              <w:spacing w:before="119"/>
              <w:ind w:left="704"/>
              <w:rPr>
                <w:sz w:val="22"/>
              </w:rPr>
            </w:pPr>
            <w:r>
              <w:rPr>
                <w:sz w:val="22"/>
              </w:rPr>
              <w:t>79</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Compass</w:t>
            </w:r>
            <w:r>
              <w:rPr>
                <w:spacing w:val="-7"/>
                <w:sz w:val="22"/>
              </w:rPr>
              <w:t> </w:t>
            </w:r>
            <w:r>
              <w:rPr>
                <w:spacing w:val="-2"/>
                <w:sz w:val="22"/>
              </w:rPr>
              <w:t>Street</w:t>
            </w:r>
          </w:p>
        </w:tc>
        <w:tc>
          <w:tcPr>
            <w:tcW w:w="3163" w:type="dxa"/>
          </w:tcPr>
          <w:p>
            <w:pPr>
              <w:pStyle w:val="TableParagraph"/>
              <w:spacing w:before="119"/>
              <w:ind w:left="704"/>
              <w:rPr>
                <w:sz w:val="22"/>
              </w:rPr>
            </w:pPr>
            <w:r>
              <w:rPr>
                <w:sz w:val="22"/>
              </w:rPr>
              <w:t>80</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Compass</w:t>
            </w:r>
            <w:r>
              <w:rPr>
                <w:spacing w:val="-7"/>
                <w:sz w:val="22"/>
              </w:rPr>
              <w:t> </w:t>
            </w:r>
            <w:r>
              <w:rPr>
                <w:spacing w:val="-2"/>
                <w:sz w:val="22"/>
              </w:rPr>
              <w:t>Street</w:t>
            </w:r>
          </w:p>
        </w:tc>
        <w:tc>
          <w:tcPr>
            <w:tcW w:w="3163" w:type="dxa"/>
          </w:tcPr>
          <w:p>
            <w:pPr>
              <w:pStyle w:val="TableParagraph"/>
              <w:ind w:left="704"/>
              <w:rPr>
                <w:sz w:val="22"/>
              </w:rPr>
            </w:pPr>
            <w:r>
              <w:rPr>
                <w:sz w:val="22"/>
              </w:rPr>
              <w:t>Maiden </w:t>
            </w:r>
            <w:r>
              <w:rPr>
                <w:spacing w:val="-4"/>
                <w:sz w:val="22"/>
              </w:rPr>
              <w:t>Lane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Cox </w:t>
            </w:r>
            <w:r>
              <w:rPr>
                <w:spacing w:val="-2"/>
                <w:sz w:val="22"/>
              </w:rPr>
              <w:t>Avenue</w:t>
            </w:r>
          </w:p>
        </w:tc>
        <w:tc>
          <w:tcPr>
            <w:tcW w:w="3163" w:type="dxa"/>
          </w:tcPr>
          <w:p>
            <w:pPr>
              <w:pStyle w:val="TableParagraph"/>
              <w:ind w:left="704"/>
              <w:rPr>
                <w:sz w:val="22"/>
              </w:rPr>
            </w:pPr>
            <w:r>
              <w:rPr>
                <w:sz w:val="22"/>
              </w:rPr>
              <w:t>Essex </w:t>
            </w:r>
            <w:r>
              <w:rPr>
                <w:spacing w:val="-2"/>
                <w:sz w:val="22"/>
              </w:rPr>
              <w:t>Avenue</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Driftwood </w:t>
            </w:r>
            <w:r>
              <w:rPr>
                <w:spacing w:val="-4"/>
                <w:sz w:val="22"/>
              </w:rPr>
              <w:t>Lane</w:t>
            </w:r>
          </w:p>
        </w:tc>
        <w:tc>
          <w:tcPr>
            <w:tcW w:w="3163" w:type="dxa"/>
          </w:tcPr>
          <w:p>
            <w:pPr>
              <w:pStyle w:val="TableParagraph"/>
              <w:spacing w:before="119"/>
              <w:ind w:left="704"/>
              <w:rPr>
                <w:sz w:val="22"/>
              </w:rPr>
            </w:pPr>
            <w:r>
              <w:rPr>
                <w:sz w:val="22"/>
              </w:rPr>
              <w:t>86</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Fives</w:t>
            </w:r>
            <w:r>
              <w:rPr>
                <w:spacing w:val="-5"/>
                <w:sz w:val="22"/>
              </w:rPr>
              <w:t> </w:t>
            </w:r>
            <w:r>
              <w:rPr>
                <w:spacing w:val="-2"/>
                <w:sz w:val="22"/>
              </w:rPr>
              <w:t>Avenue</w:t>
            </w:r>
          </w:p>
        </w:tc>
        <w:tc>
          <w:tcPr>
            <w:tcW w:w="3163" w:type="dxa"/>
          </w:tcPr>
          <w:p>
            <w:pPr>
              <w:pStyle w:val="TableParagraph"/>
              <w:ind w:left="704"/>
              <w:rPr>
                <w:sz w:val="22"/>
              </w:rPr>
            </w:pPr>
            <w:r>
              <w:rPr>
                <w:sz w:val="22"/>
              </w:rPr>
              <w:t>Essex </w:t>
            </w:r>
            <w:r>
              <w:rPr>
                <w:spacing w:val="-2"/>
                <w:sz w:val="22"/>
              </w:rPr>
              <w:t>Avenue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Harvest</w:t>
            </w:r>
            <w:r>
              <w:rPr>
                <w:spacing w:val="-7"/>
                <w:sz w:val="22"/>
              </w:rPr>
              <w:t> </w:t>
            </w:r>
            <w:r>
              <w:rPr>
                <w:spacing w:val="-2"/>
                <w:sz w:val="22"/>
              </w:rPr>
              <w:t>Avenue</w:t>
            </w:r>
          </w:p>
        </w:tc>
        <w:tc>
          <w:tcPr>
            <w:tcW w:w="3163" w:type="dxa"/>
          </w:tcPr>
          <w:p>
            <w:pPr>
              <w:pStyle w:val="TableParagraph"/>
              <w:ind w:left="704"/>
              <w:rPr>
                <w:sz w:val="22"/>
              </w:rPr>
            </w:pPr>
            <w:r>
              <w:rPr>
                <w:sz w:val="22"/>
              </w:rPr>
              <w:t>Camden </w:t>
            </w:r>
            <w:r>
              <w:rPr>
                <w:spacing w:val="-2"/>
                <w:sz w:val="22"/>
              </w:rPr>
              <w:t>Avenue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Harvest</w:t>
            </w:r>
            <w:r>
              <w:rPr>
                <w:spacing w:val="-7"/>
                <w:sz w:val="22"/>
              </w:rPr>
              <w:t> </w:t>
            </w:r>
            <w:r>
              <w:rPr>
                <w:spacing w:val="-2"/>
                <w:sz w:val="22"/>
              </w:rPr>
              <w:t>Avenue</w:t>
            </w:r>
          </w:p>
        </w:tc>
        <w:tc>
          <w:tcPr>
            <w:tcW w:w="3163" w:type="dxa"/>
          </w:tcPr>
          <w:p>
            <w:pPr>
              <w:pStyle w:val="TableParagraph"/>
              <w:ind w:left="704"/>
              <w:rPr>
                <w:sz w:val="22"/>
              </w:rPr>
            </w:pPr>
            <w:r>
              <w:rPr>
                <w:sz w:val="22"/>
              </w:rPr>
              <w:t>Essex </w:t>
            </w:r>
            <w:r>
              <w:rPr>
                <w:spacing w:val="-2"/>
                <w:sz w:val="22"/>
              </w:rPr>
              <w:t>Avenue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Holly </w:t>
            </w:r>
            <w:r>
              <w:rPr>
                <w:spacing w:val="-2"/>
                <w:sz w:val="22"/>
              </w:rPr>
              <w:t>Avenue</w:t>
            </w:r>
          </w:p>
        </w:tc>
        <w:tc>
          <w:tcPr>
            <w:tcW w:w="3163" w:type="dxa"/>
          </w:tcPr>
          <w:p>
            <w:pPr>
              <w:pStyle w:val="TableParagraph"/>
              <w:ind w:left="704"/>
              <w:rPr>
                <w:sz w:val="22"/>
              </w:rPr>
            </w:pPr>
            <w:r>
              <w:rPr>
                <w:sz w:val="22"/>
              </w:rPr>
              <w:t>Cumberland </w:t>
            </w:r>
            <w:r>
              <w:rPr>
                <w:spacing w:val="-2"/>
                <w:sz w:val="22"/>
              </w:rPr>
              <w:t>Avenue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Holly </w:t>
            </w:r>
            <w:r>
              <w:rPr>
                <w:spacing w:val="-2"/>
                <w:sz w:val="22"/>
              </w:rPr>
              <w:t>Avenue</w:t>
            </w:r>
          </w:p>
        </w:tc>
        <w:tc>
          <w:tcPr>
            <w:tcW w:w="3163" w:type="dxa"/>
          </w:tcPr>
          <w:p>
            <w:pPr>
              <w:pStyle w:val="TableParagraph"/>
              <w:ind w:left="704"/>
              <w:rPr>
                <w:sz w:val="22"/>
              </w:rPr>
            </w:pPr>
            <w:r>
              <w:rPr>
                <w:sz w:val="22"/>
              </w:rPr>
              <w:t>Essex </w:t>
            </w:r>
            <w:r>
              <w:rPr>
                <w:spacing w:val="-2"/>
                <w:sz w:val="22"/>
              </w:rPr>
              <w:t>Avenue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Holly </w:t>
            </w:r>
            <w:r>
              <w:rPr>
                <w:spacing w:val="-2"/>
                <w:sz w:val="22"/>
              </w:rPr>
              <w:t>Avenue</w:t>
            </w:r>
          </w:p>
        </w:tc>
        <w:tc>
          <w:tcPr>
            <w:tcW w:w="3163" w:type="dxa"/>
          </w:tcPr>
          <w:p>
            <w:pPr>
              <w:pStyle w:val="TableParagraph"/>
              <w:ind w:left="704"/>
              <w:rPr>
                <w:sz w:val="22"/>
              </w:rPr>
            </w:pPr>
            <w:r>
              <w:rPr>
                <w:sz w:val="22"/>
              </w:rPr>
              <w:t>Salem</w:t>
            </w:r>
            <w:r>
              <w:rPr>
                <w:spacing w:val="-5"/>
                <w:sz w:val="22"/>
              </w:rPr>
              <w:t> </w:t>
            </w:r>
            <w:r>
              <w:rPr>
                <w:spacing w:val="-2"/>
                <w:sz w:val="22"/>
              </w:rPr>
              <w:t>Avenue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Holly </w:t>
            </w:r>
            <w:r>
              <w:rPr>
                <w:spacing w:val="-2"/>
                <w:sz w:val="22"/>
              </w:rPr>
              <w:t>Avenue</w:t>
            </w:r>
          </w:p>
        </w:tc>
        <w:tc>
          <w:tcPr>
            <w:tcW w:w="3163" w:type="dxa"/>
          </w:tcPr>
          <w:p>
            <w:pPr>
              <w:pStyle w:val="TableParagraph"/>
              <w:ind w:left="704"/>
              <w:rPr>
                <w:sz w:val="22"/>
              </w:rPr>
            </w:pPr>
            <w:r>
              <w:rPr>
                <w:sz w:val="22"/>
              </w:rPr>
              <w:t>Union </w:t>
            </w:r>
            <w:r>
              <w:rPr>
                <w:spacing w:val="-2"/>
                <w:sz w:val="22"/>
              </w:rPr>
              <w:t>Avenue</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Jamaica</w:t>
            </w:r>
            <w:r>
              <w:rPr>
                <w:spacing w:val="-7"/>
                <w:sz w:val="22"/>
              </w:rPr>
              <w:t> </w:t>
            </w:r>
            <w:r>
              <w:rPr>
                <w:spacing w:val="-4"/>
                <w:sz w:val="22"/>
              </w:rPr>
              <w:t>Lane</w:t>
            </w:r>
          </w:p>
        </w:tc>
        <w:tc>
          <w:tcPr>
            <w:tcW w:w="3163" w:type="dxa"/>
          </w:tcPr>
          <w:p>
            <w:pPr>
              <w:pStyle w:val="TableParagraph"/>
              <w:spacing w:before="119"/>
              <w:ind w:left="704"/>
              <w:rPr>
                <w:sz w:val="22"/>
              </w:rPr>
            </w:pPr>
            <w:r>
              <w:rPr>
                <w:sz w:val="22"/>
              </w:rPr>
              <w:t>86</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Kinsey </w:t>
            </w:r>
            <w:r>
              <w:rPr>
                <w:spacing w:val="-2"/>
                <w:sz w:val="22"/>
              </w:rPr>
              <w:t>Street</w:t>
            </w:r>
          </w:p>
        </w:tc>
        <w:tc>
          <w:tcPr>
            <w:tcW w:w="3163" w:type="dxa"/>
          </w:tcPr>
          <w:p>
            <w:pPr>
              <w:pStyle w:val="TableParagraph"/>
              <w:ind w:left="704"/>
              <w:rPr>
                <w:sz w:val="22"/>
              </w:rPr>
            </w:pPr>
            <w:r>
              <w:rPr>
                <w:sz w:val="22"/>
              </w:rPr>
              <w:t>Mallard </w:t>
            </w:r>
            <w:r>
              <w:rPr>
                <w:spacing w:val="-2"/>
                <w:sz w:val="22"/>
              </w:rPr>
              <w:t>Street</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Mallard </w:t>
            </w:r>
            <w:r>
              <w:rPr>
                <w:spacing w:val="-2"/>
                <w:sz w:val="22"/>
              </w:rPr>
              <w:t>Street</w:t>
            </w:r>
          </w:p>
        </w:tc>
        <w:tc>
          <w:tcPr>
            <w:tcW w:w="3163" w:type="dxa"/>
          </w:tcPr>
          <w:p>
            <w:pPr>
              <w:pStyle w:val="TableParagraph"/>
              <w:spacing w:before="119"/>
              <w:ind w:left="704"/>
              <w:rPr>
                <w:sz w:val="22"/>
              </w:rPr>
            </w:pPr>
            <w:r>
              <w:rPr>
                <w:sz w:val="22"/>
              </w:rPr>
              <w:t>83</w:t>
            </w:r>
            <w:r>
              <w:rPr>
                <w:position w:val="10"/>
                <w:sz w:val="11"/>
              </w:rPr>
              <w:t>rd</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Meadowview</w:t>
            </w:r>
            <w:r>
              <w:rPr>
                <w:spacing w:val="-10"/>
                <w:sz w:val="22"/>
              </w:rPr>
              <w:t> </w:t>
            </w:r>
            <w:r>
              <w:rPr>
                <w:spacing w:val="-2"/>
                <w:sz w:val="22"/>
              </w:rPr>
              <w:t>Street</w:t>
            </w:r>
          </w:p>
        </w:tc>
        <w:tc>
          <w:tcPr>
            <w:tcW w:w="3163" w:type="dxa"/>
          </w:tcPr>
          <w:p>
            <w:pPr>
              <w:pStyle w:val="TableParagraph"/>
              <w:ind w:left="704"/>
              <w:rPr>
                <w:sz w:val="22"/>
              </w:rPr>
            </w:pPr>
            <w:r>
              <w:rPr>
                <w:sz w:val="22"/>
              </w:rPr>
              <w:t>Maiden </w:t>
            </w:r>
            <w:r>
              <w:rPr>
                <w:spacing w:val="-4"/>
                <w:sz w:val="22"/>
              </w:rPr>
              <w:t>Lane</w:t>
            </w:r>
          </w:p>
        </w:tc>
        <w:tc>
          <w:tcPr>
            <w:tcW w:w="2477" w:type="dxa"/>
          </w:tcPr>
          <w:p>
            <w:pPr>
              <w:pStyle w:val="TableParagraph"/>
              <w:spacing w:before="0"/>
              <w:ind w:left="0"/>
              <w:rPr>
                <w:sz w:val="20"/>
              </w:rPr>
            </w:pPr>
          </w:p>
        </w:tc>
      </w:tr>
      <w:tr>
        <w:trPr>
          <w:trHeight w:val="380" w:hRule="atLeast"/>
        </w:trPr>
        <w:tc>
          <w:tcPr>
            <w:tcW w:w="2520" w:type="dxa"/>
          </w:tcPr>
          <w:p>
            <w:pPr>
              <w:pStyle w:val="TableParagraph"/>
              <w:rPr>
                <w:sz w:val="22"/>
              </w:rPr>
            </w:pPr>
            <w:r>
              <w:rPr>
                <w:sz w:val="22"/>
              </w:rPr>
              <w:t>Olsen </w:t>
            </w:r>
            <w:r>
              <w:rPr>
                <w:spacing w:val="-2"/>
                <w:sz w:val="22"/>
              </w:rPr>
              <w:t>Avenue</w:t>
            </w:r>
          </w:p>
        </w:tc>
        <w:tc>
          <w:tcPr>
            <w:tcW w:w="3163" w:type="dxa"/>
          </w:tcPr>
          <w:p>
            <w:pPr>
              <w:pStyle w:val="TableParagraph"/>
              <w:ind w:left="704"/>
              <w:rPr>
                <w:sz w:val="22"/>
              </w:rPr>
            </w:pPr>
            <w:r>
              <w:rPr>
                <w:sz w:val="22"/>
              </w:rPr>
              <w:t>Essex </w:t>
            </w:r>
            <w:r>
              <w:rPr>
                <w:spacing w:val="-2"/>
                <w:sz w:val="22"/>
              </w:rPr>
              <w:t>Avenue</w:t>
            </w:r>
          </w:p>
        </w:tc>
        <w:tc>
          <w:tcPr>
            <w:tcW w:w="2477" w:type="dxa"/>
          </w:tcPr>
          <w:p>
            <w:pPr>
              <w:pStyle w:val="TableParagraph"/>
              <w:spacing w:before="0"/>
              <w:ind w:left="0"/>
              <w:rPr>
                <w:sz w:val="20"/>
              </w:rPr>
            </w:pPr>
          </w:p>
        </w:tc>
      </w:tr>
      <w:tr>
        <w:trPr>
          <w:trHeight w:val="440" w:hRule="atLeast"/>
        </w:trPr>
        <w:tc>
          <w:tcPr>
            <w:tcW w:w="2520" w:type="dxa"/>
          </w:tcPr>
          <w:p>
            <w:pPr>
              <w:pStyle w:val="TableParagraph"/>
              <w:rPr>
                <w:sz w:val="22"/>
              </w:rPr>
            </w:pPr>
            <w:r>
              <w:rPr>
                <w:sz w:val="22"/>
              </w:rPr>
              <w:t>Sandpiper </w:t>
            </w:r>
            <w:r>
              <w:rPr>
                <w:spacing w:val="-4"/>
                <w:sz w:val="22"/>
              </w:rPr>
              <w:t>Lane</w:t>
            </w:r>
          </w:p>
        </w:tc>
        <w:tc>
          <w:tcPr>
            <w:tcW w:w="3163" w:type="dxa"/>
          </w:tcPr>
          <w:p>
            <w:pPr>
              <w:pStyle w:val="TableParagraph"/>
              <w:spacing w:before="119"/>
              <w:ind w:left="704"/>
              <w:rPr>
                <w:sz w:val="22"/>
              </w:rPr>
            </w:pPr>
            <w:r>
              <w:rPr>
                <w:sz w:val="22"/>
              </w:rPr>
              <w:t>86</w:t>
            </w:r>
            <w:r>
              <w:rPr>
                <w:position w:val="10"/>
                <w:sz w:val="11"/>
              </w:rPr>
              <w:t>th</w:t>
            </w:r>
            <w:r>
              <w:rPr>
                <w:spacing w:val="27"/>
                <w:position w:val="10"/>
                <w:sz w:val="11"/>
              </w:rPr>
              <w:t> </w:t>
            </w:r>
            <w:r>
              <w:rPr>
                <w:spacing w:val="-2"/>
                <w:sz w:val="22"/>
              </w:rPr>
              <w:t>Street</w:t>
            </w:r>
          </w:p>
        </w:tc>
        <w:tc>
          <w:tcPr>
            <w:tcW w:w="2477" w:type="dxa"/>
          </w:tcPr>
          <w:p>
            <w:pPr>
              <w:pStyle w:val="TableParagraph"/>
              <w:spacing w:before="0"/>
              <w:ind w:left="0"/>
              <w:rPr>
                <w:sz w:val="20"/>
              </w:rPr>
            </w:pPr>
          </w:p>
        </w:tc>
      </w:tr>
      <w:tr>
        <w:trPr>
          <w:trHeight w:val="311" w:hRule="atLeast"/>
        </w:trPr>
        <w:tc>
          <w:tcPr>
            <w:tcW w:w="2520" w:type="dxa"/>
          </w:tcPr>
          <w:p>
            <w:pPr>
              <w:pStyle w:val="TableParagraph"/>
              <w:spacing w:line="233" w:lineRule="exact"/>
              <w:rPr>
                <w:sz w:val="22"/>
              </w:rPr>
            </w:pPr>
            <w:r>
              <w:rPr>
                <w:sz w:val="22"/>
              </w:rPr>
              <w:t>Sunset</w:t>
            </w:r>
            <w:r>
              <w:rPr>
                <w:spacing w:val="-6"/>
                <w:sz w:val="22"/>
              </w:rPr>
              <w:t> </w:t>
            </w:r>
            <w:r>
              <w:rPr>
                <w:spacing w:val="-4"/>
                <w:sz w:val="22"/>
              </w:rPr>
              <w:t>Lane</w:t>
            </w:r>
          </w:p>
        </w:tc>
        <w:tc>
          <w:tcPr>
            <w:tcW w:w="3163" w:type="dxa"/>
          </w:tcPr>
          <w:p>
            <w:pPr>
              <w:pStyle w:val="TableParagraph"/>
              <w:spacing w:line="233" w:lineRule="exact"/>
              <w:ind w:left="704"/>
              <w:rPr>
                <w:sz w:val="22"/>
              </w:rPr>
            </w:pPr>
            <w:r>
              <w:rPr>
                <w:sz w:val="22"/>
              </w:rPr>
              <w:t>Maiden </w:t>
            </w:r>
            <w:r>
              <w:rPr>
                <w:spacing w:val="-4"/>
                <w:sz w:val="22"/>
              </w:rPr>
              <w:t>Lane</w:t>
            </w:r>
          </w:p>
        </w:tc>
        <w:tc>
          <w:tcPr>
            <w:tcW w:w="2477" w:type="dxa"/>
          </w:tcPr>
          <w:p>
            <w:pPr>
              <w:pStyle w:val="TableParagraph"/>
              <w:spacing w:before="0"/>
              <w:ind w:left="0"/>
              <w:rPr>
                <w:sz w:val="20"/>
              </w:rPr>
            </w:pPr>
          </w:p>
        </w:tc>
      </w:tr>
    </w:tbl>
    <w:p>
      <w:pPr>
        <w:pStyle w:val="BodyText"/>
        <w:spacing w:before="128"/>
      </w:pPr>
    </w:p>
    <w:p>
      <w:pPr>
        <w:pStyle w:val="Heading4"/>
      </w:pPr>
      <w:r>
        <w:rPr/>
        <mc:AlternateContent>
          <mc:Choice Requires="wps">
            <w:drawing>
              <wp:anchor distT="0" distB="0" distL="0" distR="0" allowOverlap="1" layoutInCell="1" locked="0" behindDoc="1" simplePos="0" relativeHeight="479139328">
                <wp:simplePos x="0" y="0"/>
                <wp:positionH relativeFrom="page">
                  <wp:posOffset>914400</wp:posOffset>
                </wp:positionH>
                <wp:positionV relativeFrom="paragraph">
                  <wp:posOffset>-7103212</wp:posOffset>
                </wp:positionV>
                <wp:extent cx="5962650" cy="6931025"/>
                <wp:effectExtent l="0" t="0" r="0" b="0"/>
                <wp:wrapNone/>
                <wp:docPr id="291" name="Group 291"/>
                <wp:cNvGraphicFramePr>
                  <a:graphicFrameLocks/>
                </wp:cNvGraphicFramePr>
                <a:graphic>
                  <a:graphicData uri="http://schemas.microsoft.com/office/word/2010/wordprocessingGroup">
                    <wpg:wgp>
                      <wpg:cNvPr id="291" name="Group 291"/>
                      <wpg:cNvGrpSpPr/>
                      <wpg:grpSpPr>
                        <a:xfrm>
                          <a:off x="0" y="0"/>
                          <a:ext cx="5962650" cy="6931025"/>
                          <a:chExt cx="5962650" cy="6931025"/>
                        </a:xfrm>
                      </wpg:grpSpPr>
                      <wps:wsp>
                        <wps:cNvPr id="292" name="Graphic 292"/>
                        <wps:cNvSpPr/>
                        <wps:spPr>
                          <a:xfrm>
                            <a:off x="0" y="0"/>
                            <a:ext cx="5962650" cy="260350"/>
                          </a:xfrm>
                          <a:custGeom>
                            <a:avLst/>
                            <a:gdLst/>
                            <a:ahLst/>
                            <a:cxnLst/>
                            <a:rect l="l" t="t" r="r" b="b"/>
                            <a:pathLst>
                              <a:path w="5962650" h="260350">
                                <a:moveTo>
                                  <a:pt x="5962650" y="0"/>
                                </a:moveTo>
                                <a:lnTo>
                                  <a:pt x="5962650" y="0"/>
                                </a:ln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93" name="Graphic 293"/>
                        <wps:cNvSpPr/>
                        <wps:spPr>
                          <a:xfrm>
                            <a:off x="0" y="0"/>
                            <a:ext cx="5962650" cy="6931025"/>
                          </a:xfrm>
                          <a:custGeom>
                            <a:avLst/>
                            <a:gdLst/>
                            <a:ahLst/>
                            <a:cxnLst/>
                            <a:rect l="l" t="t" r="r" b="b"/>
                            <a:pathLst>
                              <a:path w="5962650" h="6931025">
                                <a:moveTo>
                                  <a:pt x="5962650" y="0"/>
                                </a:moveTo>
                                <a:lnTo>
                                  <a:pt x="5943600" y="0"/>
                                </a:lnTo>
                                <a:lnTo>
                                  <a:pt x="5943600" y="19050"/>
                                </a:lnTo>
                                <a:lnTo>
                                  <a:pt x="5943600" y="250825"/>
                                </a:lnTo>
                                <a:lnTo>
                                  <a:pt x="5943600" y="6911403"/>
                                </a:lnTo>
                                <a:lnTo>
                                  <a:pt x="3996499" y="6911403"/>
                                </a:lnTo>
                                <a:lnTo>
                                  <a:pt x="3996499" y="6679628"/>
                                </a:lnTo>
                                <a:lnTo>
                                  <a:pt x="5943600" y="6679628"/>
                                </a:lnTo>
                                <a:lnTo>
                                  <a:pt x="5943600" y="6670103"/>
                                </a:lnTo>
                                <a:lnTo>
                                  <a:pt x="3996499" y="6670103"/>
                                </a:lnTo>
                                <a:lnTo>
                                  <a:pt x="3996499" y="6399644"/>
                                </a:lnTo>
                                <a:lnTo>
                                  <a:pt x="5943600" y="6399644"/>
                                </a:lnTo>
                                <a:lnTo>
                                  <a:pt x="5943600" y="6390119"/>
                                </a:lnTo>
                                <a:lnTo>
                                  <a:pt x="3996499" y="6390119"/>
                                </a:lnTo>
                                <a:lnTo>
                                  <a:pt x="3996499" y="6158344"/>
                                </a:lnTo>
                                <a:lnTo>
                                  <a:pt x="5943600" y="6158344"/>
                                </a:lnTo>
                                <a:lnTo>
                                  <a:pt x="5943600" y="6148819"/>
                                </a:lnTo>
                                <a:lnTo>
                                  <a:pt x="3996499" y="6148819"/>
                                </a:lnTo>
                                <a:lnTo>
                                  <a:pt x="3996499" y="5917044"/>
                                </a:lnTo>
                                <a:lnTo>
                                  <a:pt x="5943600" y="5917044"/>
                                </a:lnTo>
                                <a:lnTo>
                                  <a:pt x="5943600" y="5907519"/>
                                </a:lnTo>
                                <a:lnTo>
                                  <a:pt x="3996499" y="5907519"/>
                                </a:lnTo>
                                <a:lnTo>
                                  <a:pt x="3996499" y="5637073"/>
                                </a:lnTo>
                                <a:lnTo>
                                  <a:pt x="5943600" y="5637073"/>
                                </a:lnTo>
                                <a:lnTo>
                                  <a:pt x="5943600" y="5627548"/>
                                </a:lnTo>
                                <a:lnTo>
                                  <a:pt x="3996499" y="5627548"/>
                                </a:lnTo>
                                <a:lnTo>
                                  <a:pt x="3996499" y="5395773"/>
                                </a:lnTo>
                                <a:lnTo>
                                  <a:pt x="5943600" y="5395773"/>
                                </a:lnTo>
                                <a:lnTo>
                                  <a:pt x="5943600" y="5386248"/>
                                </a:lnTo>
                                <a:lnTo>
                                  <a:pt x="3996499" y="5386248"/>
                                </a:lnTo>
                                <a:lnTo>
                                  <a:pt x="3996499" y="5115788"/>
                                </a:lnTo>
                                <a:lnTo>
                                  <a:pt x="5943600" y="5115788"/>
                                </a:lnTo>
                                <a:lnTo>
                                  <a:pt x="5943600" y="5106263"/>
                                </a:lnTo>
                                <a:lnTo>
                                  <a:pt x="3996499" y="5106263"/>
                                </a:lnTo>
                                <a:lnTo>
                                  <a:pt x="3996499" y="4874488"/>
                                </a:lnTo>
                                <a:lnTo>
                                  <a:pt x="5943600" y="4874488"/>
                                </a:lnTo>
                                <a:lnTo>
                                  <a:pt x="5943600" y="4864963"/>
                                </a:lnTo>
                                <a:lnTo>
                                  <a:pt x="3996499" y="4864963"/>
                                </a:lnTo>
                                <a:lnTo>
                                  <a:pt x="3996499" y="4633188"/>
                                </a:lnTo>
                                <a:lnTo>
                                  <a:pt x="5943600" y="4633188"/>
                                </a:lnTo>
                                <a:lnTo>
                                  <a:pt x="5943600" y="4623663"/>
                                </a:lnTo>
                                <a:lnTo>
                                  <a:pt x="3996499" y="4623663"/>
                                </a:lnTo>
                                <a:lnTo>
                                  <a:pt x="3996499" y="4391888"/>
                                </a:lnTo>
                                <a:lnTo>
                                  <a:pt x="5943600" y="4391888"/>
                                </a:lnTo>
                                <a:lnTo>
                                  <a:pt x="5943600" y="4382363"/>
                                </a:lnTo>
                                <a:lnTo>
                                  <a:pt x="3996499" y="4382363"/>
                                </a:lnTo>
                                <a:lnTo>
                                  <a:pt x="3996499" y="4150588"/>
                                </a:lnTo>
                                <a:lnTo>
                                  <a:pt x="5943600" y="4150588"/>
                                </a:lnTo>
                                <a:lnTo>
                                  <a:pt x="5943600" y="4141063"/>
                                </a:lnTo>
                                <a:lnTo>
                                  <a:pt x="3996499" y="4141063"/>
                                </a:lnTo>
                                <a:lnTo>
                                  <a:pt x="3996499" y="3909288"/>
                                </a:lnTo>
                                <a:lnTo>
                                  <a:pt x="5943600" y="3909288"/>
                                </a:lnTo>
                                <a:lnTo>
                                  <a:pt x="5943600" y="3899763"/>
                                </a:lnTo>
                                <a:lnTo>
                                  <a:pt x="3996499" y="3899763"/>
                                </a:lnTo>
                                <a:lnTo>
                                  <a:pt x="3996499" y="3667988"/>
                                </a:lnTo>
                                <a:lnTo>
                                  <a:pt x="5943600" y="3667988"/>
                                </a:lnTo>
                                <a:lnTo>
                                  <a:pt x="5943600" y="3658463"/>
                                </a:lnTo>
                                <a:lnTo>
                                  <a:pt x="3996499" y="3658463"/>
                                </a:lnTo>
                                <a:lnTo>
                                  <a:pt x="3996499" y="3426688"/>
                                </a:lnTo>
                                <a:lnTo>
                                  <a:pt x="5943600" y="3426688"/>
                                </a:lnTo>
                                <a:lnTo>
                                  <a:pt x="5943600" y="3417163"/>
                                </a:lnTo>
                                <a:lnTo>
                                  <a:pt x="3996499" y="3417163"/>
                                </a:lnTo>
                                <a:lnTo>
                                  <a:pt x="3996499" y="3146717"/>
                                </a:lnTo>
                                <a:lnTo>
                                  <a:pt x="5943600" y="3146717"/>
                                </a:lnTo>
                                <a:lnTo>
                                  <a:pt x="5943600" y="3137192"/>
                                </a:lnTo>
                                <a:lnTo>
                                  <a:pt x="3996499" y="3137192"/>
                                </a:lnTo>
                                <a:lnTo>
                                  <a:pt x="3996499" y="2905417"/>
                                </a:lnTo>
                                <a:lnTo>
                                  <a:pt x="5943600" y="2905417"/>
                                </a:lnTo>
                                <a:lnTo>
                                  <a:pt x="5943600" y="2895892"/>
                                </a:lnTo>
                                <a:lnTo>
                                  <a:pt x="3996499" y="2895892"/>
                                </a:lnTo>
                                <a:lnTo>
                                  <a:pt x="3996499" y="2664117"/>
                                </a:lnTo>
                                <a:lnTo>
                                  <a:pt x="5943600" y="2664117"/>
                                </a:lnTo>
                                <a:lnTo>
                                  <a:pt x="5943600" y="2654592"/>
                                </a:lnTo>
                                <a:lnTo>
                                  <a:pt x="3996499" y="2654592"/>
                                </a:lnTo>
                                <a:lnTo>
                                  <a:pt x="3996499" y="2384145"/>
                                </a:lnTo>
                                <a:lnTo>
                                  <a:pt x="5943600" y="2384145"/>
                                </a:lnTo>
                                <a:lnTo>
                                  <a:pt x="5943600" y="2374620"/>
                                </a:lnTo>
                                <a:lnTo>
                                  <a:pt x="3996499" y="2374620"/>
                                </a:lnTo>
                                <a:lnTo>
                                  <a:pt x="3996499" y="2104161"/>
                                </a:lnTo>
                                <a:lnTo>
                                  <a:pt x="5943600" y="2104161"/>
                                </a:lnTo>
                                <a:lnTo>
                                  <a:pt x="5943600" y="2094636"/>
                                </a:lnTo>
                                <a:lnTo>
                                  <a:pt x="3996499" y="2094636"/>
                                </a:lnTo>
                                <a:lnTo>
                                  <a:pt x="3996499" y="1824189"/>
                                </a:lnTo>
                                <a:lnTo>
                                  <a:pt x="5943600" y="1824189"/>
                                </a:lnTo>
                                <a:lnTo>
                                  <a:pt x="5943600" y="1814664"/>
                                </a:lnTo>
                                <a:lnTo>
                                  <a:pt x="3996499" y="1814664"/>
                                </a:lnTo>
                                <a:lnTo>
                                  <a:pt x="3996499" y="1582889"/>
                                </a:lnTo>
                                <a:lnTo>
                                  <a:pt x="5943600" y="1582889"/>
                                </a:lnTo>
                                <a:lnTo>
                                  <a:pt x="5943600" y="1573364"/>
                                </a:lnTo>
                                <a:lnTo>
                                  <a:pt x="3996499" y="1573364"/>
                                </a:lnTo>
                                <a:lnTo>
                                  <a:pt x="3996499" y="1341589"/>
                                </a:lnTo>
                                <a:lnTo>
                                  <a:pt x="5943600" y="1341589"/>
                                </a:lnTo>
                                <a:lnTo>
                                  <a:pt x="5943600" y="1332064"/>
                                </a:lnTo>
                                <a:lnTo>
                                  <a:pt x="3996499" y="1332064"/>
                                </a:lnTo>
                                <a:lnTo>
                                  <a:pt x="3996499" y="1100289"/>
                                </a:lnTo>
                                <a:lnTo>
                                  <a:pt x="5943600" y="1100289"/>
                                </a:lnTo>
                                <a:lnTo>
                                  <a:pt x="5943600" y="1090764"/>
                                </a:lnTo>
                                <a:lnTo>
                                  <a:pt x="3996499" y="1090764"/>
                                </a:lnTo>
                                <a:lnTo>
                                  <a:pt x="3996499" y="820305"/>
                                </a:lnTo>
                                <a:lnTo>
                                  <a:pt x="5943600" y="820305"/>
                                </a:lnTo>
                                <a:lnTo>
                                  <a:pt x="5943600" y="810780"/>
                                </a:lnTo>
                                <a:lnTo>
                                  <a:pt x="3996499" y="810780"/>
                                </a:lnTo>
                                <a:lnTo>
                                  <a:pt x="3996499" y="540334"/>
                                </a:lnTo>
                                <a:lnTo>
                                  <a:pt x="5943600" y="540334"/>
                                </a:lnTo>
                                <a:lnTo>
                                  <a:pt x="5943600" y="530809"/>
                                </a:lnTo>
                                <a:lnTo>
                                  <a:pt x="3996499" y="530809"/>
                                </a:lnTo>
                                <a:lnTo>
                                  <a:pt x="3996499" y="260350"/>
                                </a:lnTo>
                                <a:lnTo>
                                  <a:pt x="5943600" y="260350"/>
                                </a:lnTo>
                                <a:lnTo>
                                  <a:pt x="5943600" y="250825"/>
                                </a:lnTo>
                                <a:lnTo>
                                  <a:pt x="3996499" y="250825"/>
                                </a:lnTo>
                                <a:lnTo>
                                  <a:pt x="3996499" y="19050"/>
                                </a:lnTo>
                                <a:lnTo>
                                  <a:pt x="5943600" y="19050"/>
                                </a:lnTo>
                                <a:lnTo>
                                  <a:pt x="5943600" y="0"/>
                                </a:lnTo>
                                <a:lnTo>
                                  <a:pt x="3996499" y="0"/>
                                </a:lnTo>
                                <a:lnTo>
                                  <a:pt x="3986974" y="0"/>
                                </a:lnTo>
                                <a:lnTo>
                                  <a:pt x="3986974" y="19050"/>
                                </a:lnTo>
                                <a:lnTo>
                                  <a:pt x="3986974" y="6911403"/>
                                </a:lnTo>
                                <a:lnTo>
                                  <a:pt x="2035111" y="6911403"/>
                                </a:lnTo>
                                <a:lnTo>
                                  <a:pt x="2035111" y="6679628"/>
                                </a:lnTo>
                                <a:lnTo>
                                  <a:pt x="3986974" y="6679628"/>
                                </a:lnTo>
                                <a:lnTo>
                                  <a:pt x="3986974" y="6670103"/>
                                </a:lnTo>
                                <a:lnTo>
                                  <a:pt x="2035111" y="6670103"/>
                                </a:lnTo>
                                <a:lnTo>
                                  <a:pt x="2035111" y="6399644"/>
                                </a:lnTo>
                                <a:lnTo>
                                  <a:pt x="3986974" y="6399644"/>
                                </a:lnTo>
                                <a:lnTo>
                                  <a:pt x="3986974" y="6390119"/>
                                </a:lnTo>
                                <a:lnTo>
                                  <a:pt x="2035111" y="6390119"/>
                                </a:lnTo>
                                <a:lnTo>
                                  <a:pt x="2035111" y="6158344"/>
                                </a:lnTo>
                                <a:lnTo>
                                  <a:pt x="3986974" y="6158344"/>
                                </a:lnTo>
                                <a:lnTo>
                                  <a:pt x="3986974" y="6148819"/>
                                </a:lnTo>
                                <a:lnTo>
                                  <a:pt x="2035111" y="6148819"/>
                                </a:lnTo>
                                <a:lnTo>
                                  <a:pt x="2035111" y="5917044"/>
                                </a:lnTo>
                                <a:lnTo>
                                  <a:pt x="3986974" y="5917044"/>
                                </a:lnTo>
                                <a:lnTo>
                                  <a:pt x="3986974" y="5907519"/>
                                </a:lnTo>
                                <a:lnTo>
                                  <a:pt x="2035111" y="5907519"/>
                                </a:lnTo>
                                <a:lnTo>
                                  <a:pt x="2035111" y="5637073"/>
                                </a:lnTo>
                                <a:lnTo>
                                  <a:pt x="3986974" y="5637073"/>
                                </a:lnTo>
                                <a:lnTo>
                                  <a:pt x="3986974" y="5627548"/>
                                </a:lnTo>
                                <a:lnTo>
                                  <a:pt x="2035111" y="5627548"/>
                                </a:lnTo>
                                <a:lnTo>
                                  <a:pt x="2035111" y="5395773"/>
                                </a:lnTo>
                                <a:lnTo>
                                  <a:pt x="3986974" y="5395773"/>
                                </a:lnTo>
                                <a:lnTo>
                                  <a:pt x="3986974" y="5386248"/>
                                </a:lnTo>
                                <a:lnTo>
                                  <a:pt x="2035111" y="5386248"/>
                                </a:lnTo>
                                <a:lnTo>
                                  <a:pt x="2035111" y="5115788"/>
                                </a:lnTo>
                                <a:lnTo>
                                  <a:pt x="3986974" y="5115788"/>
                                </a:lnTo>
                                <a:lnTo>
                                  <a:pt x="3986974" y="5106263"/>
                                </a:lnTo>
                                <a:lnTo>
                                  <a:pt x="2035111" y="5106263"/>
                                </a:lnTo>
                                <a:lnTo>
                                  <a:pt x="2035111" y="4874488"/>
                                </a:lnTo>
                                <a:lnTo>
                                  <a:pt x="3986974" y="4874488"/>
                                </a:lnTo>
                                <a:lnTo>
                                  <a:pt x="3986974" y="4864963"/>
                                </a:lnTo>
                                <a:lnTo>
                                  <a:pt x="2035111" y="4864963"/>
                                </a:lnTo>
                                <a:lnTo>
                                  <a:pt x="2035111" y="4633188"/>
                                </a:lnTo>
                                <a:lnTo>
                                  <a:pt x="3986974" y="4633188"/>
                                </a:lnTo>
                                <a:lnTo>
                                  <a:pt x="3986974" y="4623663"/>
                                </a:lnTo>
                                <a:lnTo>
                                  <a:pt x="2035111" y="4623663"/>
                                </a:lnTo>
                                <a:lnTo>
                                  <a:pt x="2035111" y="4391888"/>
                                </a:lnTo>
                                <a:lnTo>
                                  <a:pt x="3986974" y="4391888"/>
                                </a:lnTo>
                                <a:lnTo>
                                  <a:pt x="3986974" y="4382363"/>
                                </a:lnTo>
                                <a:lnTo>
                                  <a:pt x="2035111" y="4382363"/>
                                </a:lnTo>
                                <a:lnTo>
                                  <a:pt x="2035111" y="4150588"/>
                                </a:lnTo>
                                <a:lnTo>
                                  <a:pt x="3986974" y="4150588"/>
                                </a:lnTo>
                                <a:lnTo>
                                  <a:pt x="3986974" y="4141063"/>
                                </a:lnTo>
                                <a:lnTo>
                                  <a:pt x="2035111" y="4141063"/>
                                </a:lnTo>
                                <a:lnTo>
                                  <a:pt x="2035111" y="3909288"/>
                                </a:lnTo>
                                <a:lnTo>
                                  <a:pt x="3986974" y="3909288"/>
                                </a:lnTo>
                                <a:lnTo>
                                  <a:pt x="3986974" y="3899763"/>
                                </a:lnTo>
                                <a:lnTo>
                                  <a:pt x="2035111" y="3899763"/>
                                </a:lnTo>
                                <a:lnTo>
                                  <a:pt x="2035111" y="3667988"/>
                                </a:lnTo>
                                <a:lnTo>
                                  <a:pt x="3986974" y="3667988"/>
                                </a:lnTo>
                                <a:lnTo>
                                  <a:pt x="3986974" y="3658463"/>
                                </a:lnTo>
                                <a:lnTo>
                                  <a:pt x="2035111" y="3658463"/>
                                </a:lnTo>
                                <a:lnTo>
                                  <a:pt x="2035111" y="3426688"/>
                                </a:lnTo>
                                <a:lnTo>
                                  <a:pt x="3986974" y="3426688"/>
                                </a:lnTo>
                                <a:lnTo>
                                  <a:pt x="3986974" y="3417163"/>
                                </a:lnTo>
                                <a:lnTo>
                                  <a:pt x="2035111" y="3417163"/>
                                </a:lnTo>
                                <a:lnTo>
                                  <a:pt x="2035111" y="3146717"/>
                                </a:lnTo>
                                <a:lnTo>
                                  <a:pt x="3986974" y="3146717"/>
                                </a:lnTo>
                                <a:lnTo>
                                  <a:pt x="3986974" y="3137192"/>
                                </a:lnTo>
                                <a:lnTo>
                                  <a:pt x="2035111" y="3137192"/>
                                </a:lnTo>
                                <a:lnTo>
                                  <a:pt x="2035111" y="2905417"/>
                                </a:lnTo>
                                <a:lnTo>
                                  <a:pt x="3986974" y="2905417"/>
                                </a:lnTo>
                                <a:lnTo>
                                  <a:pt x="3986974" y="2895892"/>
                                </a:lnTo>
                                <a:lnTo>
                                  <a:pt x="2035111" y="2895892"/>
                                </a:lnTo>
                                <a:lnTo>
                                  <a:pt x="2035111" y="2664117"/>
                                </a:lnTo>
                                <a:lnTo>
                                  <a:pt x="3986974" y="2664117"/>
                                </a:lnTo>
                                <a:lnTo>
                                  <a:pt x="3986974" y="2654592"/>
                                </a:lnTo>
                                <a:lnTo>
                                  <a:pt x="2035111" y="2654592"/>
                                </a:lnTo>
                                <a:lnTo>
                                  <a:pt x="2035111" y="2384145"/>
                                </a:lnTo>
                                <a:lnTo>
                                  <a:pt x="3986974" y="2384145"/>
                                </a:lnTo>
                                <a:lnTo>
                                  <a:pt x="3986974" y="2374620"/>
                                </a:lnTo>
                                <a:lnTo>
                                  <a:pt x="2035111" y="2374620"/>
                                </a:lnTo>
                                <a:lnTo>
                                  <a:pt x="2035111" y="2104161"/>
                                </a:lnTo>
                                <a:lnTo>
                                  <a:pt x="3986974" y="2104161"/>
                                </a:lnTo>
                                <a:lnTo>
                                  <a:pt x="3986974" y="2094636"/>
                                </a:lnTo>
                                <a:lnTo>
                                  <a:pt x="2035111" y="2094636"/>
                                </a:lnTo>
                                <a:lnTo>
                                  <a:pt x="2035111" y="1824189"/>
                                </a:lnTo>
                                <a:lnTo>
                                  <a:pt x="3986974" y="1824189"/>
                                </a:lnTo>
                                <a:lnTo>
                                  <a:pt x="3986974" y="1814664"/>
                                </a:lnTo>
                                <a:lnTo>
                                  <a:pt x="2035111" y="1814664"/>
                                </a:lnTo>
                                <a:lnTo>
                                  <a:pt x="2035111" y="1582889"/>
                                </a:lnTo>
                                <a:lnTo>
                                  <a:pt x="3986974" y="1582889"/>
                                </a:lnTo>
                                <a:lnTo>
                                  <a:pt x="3986974" y="1573364"/>
                                </a:lnTo>
                                <a:lnTo>
                                  <a:pt x="2035111" y="1573364"/>
                                </a:lnTo>
                                <a:lnTo>
                                  <a:pt x="2035111" y="1341589"/>
                                </a:lnTo>
                                <a:lnTo>
                                  <a:pt x="3986974" y="1341589"/>
                                </a:lnTo>
                                <a:lnTo>
                                  <a:pt x="3986974" y="1332064"/>
                                </a:lnTo>
                                <a:lnTo>
                                  <a:pt x="2035111" y="1332064"/>
                                </a:lnTo>
                                <a:lnTo>
                                  <a:pt x="2035111" y="1100289"/>
                                </a:lnTo>
                                <a:lnTo>
                                  <a:pt x="3986974" y="1100289"/>
                                </a:lnTo>
                                <a:lnTo>
                                  <a:pt x="3986974" y="1090764"/>
                                </a:lnTo>
                                <a:lnTo>
                                  <a:pt x="2035111" y="1090764"/>
                                </a:lnTo>
                                <a:lnTo>
                                  <a:pt x="2035111" y="820305"/>
                                </a:lnTo>
                                <a:lnTo>
                                  <a:pt x="3986974" y="820305"/>
                                </a:lnTo>
                                <a:lnTo>
                                  <a:pt x="3986974" y="810780"/>
                                </a:lnTo>
                                <a:lnTo>
                                  <a:pt x="2035111" y="810780"/>
                                </a:lnTo>
                                <a:lnTo>
                                  <a:pt x="2035111" y="540334"/>
                                </a:lnTo>
                                <a:lnTo>
                                  <a:pt x="3986974" y="540334"/>
                                </a:lnTo>
                                <a:lnTo>
                                  <a:pt x="3986974" y="530809"/>
                                </a:lnTo>
                                <a:lnTo>
                                  <a:pt x="2035111" y="530809"/>
                                </a:lnTo>
                                <a:lnTo>
                                  <a:pt x="2035111" y="260350"/>
                                </a:lnTo>
                                <a:lnTo>
                                  <a:pt x="3986974" y="260350"/>
                                </a:lnTo>
                                <a:lnTo>
                                  <a:pt x="3986974" y="250825"/>
                                </a:lnTo>
                                <a:lnTo>
                                  <a:pt x="2035111" y="250825"/>
                                </a:lnTo>
                                <a:lnTo>
                                  <a:pt x="2035111" y="19050"/>
                                </a:lnTo>
                                <a:lnTo>
                                  <a:pt x="3986974" y="19050"/>
                                </a:lnTo>
                                <a:lnTo>
                                  <a:pt x="3986974" y="0"/>
                                </a:lnTo>
                                <a:lnTo>
                                  <a:pt x="2035111" y="0"/>
                                </a:lnTo>
                                <a:lnTo>
                                  <a:pt x="2025586" y="0"/>
                                </a:lnTo>
                                <a:lnTo>
                                  <a:pt x="2025586" y="19050"/>
                                </a:lnTo>
                                <a:lnTo>
                                  <a:pt x="2025586" y="6911403"/>
                                </a:lnTo>
                                <a:lnTo>
                                  <a:pt x="19050" y="6911403"/>
                                </a:lnTo>
                                <a:lnTo>
                                  <a:pt x="19050" y="6679628"/>
                                </a:lnTo>
                                <a:lnTo>
                                  <a:pt x="2025586" y="6679628"/>
                                </a:lnTo>
                                <a:lnTo>
                                  <a:pt x="2025586" y="6670103"/>
                                </a:lnTo>
                                <a:lnTo>
                                  <a:pt x="19050" y="6670103"/>
                                </a:lnTo>
                                <a:lnTo>
                                  <a:pt x="19050" y="6399644"/>
                                </a:lnTo>
                                <a:lnTo>
                                  <a:pt x="2025586" y="6399644"/>
                                </a:lnTo>
                                <a:lnTo>
                                  <a:pt x="2025586" y="6390119"/>
                                </a:lnTo>
                                <a:lnTo>
                                  <a:pt x="19050" y="6390119"/>
                                </a:lnTo>
                                <a:lnTo>
                                  <a:pt x="19050" y="6158344"/>
                                </a:lnTo>
                                <a:lnTo>
                                  <a:pt x="2025586" y="6158344"/>
                                </a:lnTo>
                                <a:lnTo>
                                  <a:pt x="2025586" y="6148819"/>
                                </a:lnTo>
                                <a:lnTo>
                                  <a:pt x="19050" y="6148819"/>
                                </a:lnTo>
                                <a:lnTo>
                                  <a:pt x="19050" y="5917044"/>
                                </a:lnTo>
                                <a:lnTo>
                                  <a:pt x="2025586" y="5917044"/>
                                </a:lnTo>
                                <a:lnTo>
                                  <a:pt x="2025586" y="5907519"/>
                                </a:lnTo>
                                <a:lnTo>
                                  <a:pt x="19050" y="5907519"/>
                                </a:lnTo>
                                <a:lnTo>
                                  <a:pt x="19050" y="5637073"/>
                                </a:lnTo>
                                <a:lnTo>
                                  <a:pt x="2025586" y="5637073"/>
                                </a:lnTo>
                                <a:lnTo>
                                  <a:pt x="2025586" y="5627548"/>
                                </a:lnTo>
                                <a:lnTo>
                                  <a:pt x="19050" y="5627548"/>
                                </a:lnTo>
                                <a:lnTo>
                                  <a:pt x="19050" y="5395773"/>
                                </a:lnTo>
                                <a:lnTo>
                                  <a:pt x="2025586" y="5395773"/>
                                </a:lnTo>
                                <a:lnTo>
                                  <a:pt x="2025586" y="5386248"/>
                                </a:lnTo>
                                <a:lnTo>
                                  <a:pt x="19050" y="5386248"/>
                                </a:lnTo>
                                <a:lnTo>
                                  <a:pt x="19050" y="5115788"/>
                                </a:lnTo>
                                <a:lnTo>
                                  <a:pt x="2025586" y="5115788"/>
                                </a:lnTo>
                                <a:lnTo>
                                  <a:pt x="2025586" y="5106263"/>
                                </a:lnTo>
                                <a:lnTo>
                                  <a:pt x="19050" y="5106263"/>
                                </a:lnTo>
                                <a:lnTo>
                                  <a:pt x="19050" y="4874488"/>
                                </a:lnTo>
                                <a:lnTo>
                                  <a:pt x="2025586" y="4874488"/>
                                </a:lnTo>
                                <a:lnTo>
                                  <a:pt x="2025586" y="4864963"/>
                                </a:lnTo>
                                <a:lnTo>
                                  <a:pt x="19050" y="4864963"/>
                                </a:lnTo>
                                <a:lnTo>
                                  <a:pt x="19050" y="4633188"/>
                                </a:lnTo>
                                <a:lnTo>
                                  <a:pt x="2025586" y="4633188"/>
                                </a:lnTo>
                                <a:lnTo>
                                  <a:pt x="2025586" y="4623663"/>
                                </a:lnTo>
                                <a:lnTo>
                                  <a:pt x="19050" y="4623663"/>
                                </a:lnTo>
                                <a:lnTo>
                                  <a:pt x="19050" y="4391888"/>
                                </a:lnTo>
                                <a:lnTo>
                                  <a:pt x="2025586" y="4391888"/>
                                </a:lnTo>
                                <a:lnTo>
                                  <a:pt x="2025586" y="4382363"/>
                                </a:lnTo>
                                <a:lnTo>
                                  <a:pt x="19050" y="4382363"/>
                                </a:lnTo>
                                <a:lnTo>
                                  <a:pt x="19050" y="4150588"/>
                                </a:lnTo>
                                <a:lnTo>
                                  <a:pt x="2025586" y="4150588"/>
                                </a:lnTo>
                                <a:lnTo>
                                  <a:pt x="2025586" y="4141063"/>
                                </a:lnTo>
                                <a:lnTo>
                                  <a:pt x="19050" y="4141063"/>
                                </a:lnTo>
                                <a:lnTo>
                                  <a:pt x="19050" y="3909288"/>
                                </a:lnTo>
                                <a:lnTo>
                                  <a:pt x="2025586" y="3909288"/>
                                </a:lnTo>
                                <a:lnTo>
                                  <a:pt x="2025586" y="3899763"/>
                                </a:lnTo>
                                <a:lnTo>
                                  <a:pt x="19050" y="3899763"/>
                                </a:lnTo>
                                <a:lnTo>
                                  <a:pt x="19050" y="3667988"/>
                                </a:lnTo>
                                <a:lnTo>
                                  <a:pt x="2025586" y="3667988"/>
                                </a:lnTo>
                                <a:lnTo>
                                  <a:pt x="2025586" y="3658463"/>
                                </a:lnTo>
                                <a:lnTo>
                                  <a:pt x="19050" y="3658463"/>
                                </a:lnTo>
                                <a:lnTo>
                                  <a:pt x="19050" y="3426688"/>
                                </a:lnTo>
                                <a:lnTo>
                                  <a:pt x="2025586" y="3426688"/>
                                </a:lnTo>
                                <a:lnTo>
                                  <a:pt x="2025586" y="3417163"/>
                                </a:lnTo>
                                <a:lnTo>
                                  <a:pt x="19050" y="3417163"/>
                                </a:lnTo>
                                <a:lnTo>
                                  <a:pt x="19050" y="3146717"/>
                                </a:lnTo>
                                <a:lnTo>
                                  <a:pt x="2025586" y="3146717"/>
                                </a:lnTo>
                                <a:lnTo>
                                  <a:pt x="2025586" y="3137192"/>
                                </a:lnTo>
                                <a:lnTo>
                                  <a:pt x="19050" y="3137192"/>
                                </a:lnTo>
                                <a:lnTo>
                                  <a:pt x="19050" y="2905417"/>
                                </a:lnTo>
                                <a:lnTo>
                                  <a:pt x="2025586" y="2905417"/>
                                </a:lnTo>
                                <a:lnTo>
                                  <a:pt x="2025586" y="2895892"/>
                                </a:lnTo>
                                <a:lnTo>
                                  <a:pt x="19050" y="2895892"/>
                                </a:lnTo>
                                <a:lnTo>
                                  <a:pt x="19050" y="2664117"/>
                                </a:lnTo>
                                <a:lnTo>
                                  <a:pt x="2025586" y="2664117"/>
                                </a:lnTo>
                                <a:lnTo>
                                  <a:pt x="2025586" y="2654592"/>
                                </a:lnTo>
                                <a:lnTo>
                                  <a:pt x="19050" y="2654592"/>
                                </a:lnTo>
                                <a:lnTo>
                                  <a:pt x="19050" y="2384145"/>
                                </a:lnTo>
                                <a:lnTo>
                                  <a:pt x="2025586" y="2384145"/>
                                </a:lnTo>
                                <a:lnTo>
                                  <a:pt x="2025586" y="2374620"/>
                                </a:lnTo>
                                <a:lnTo>
                                  <a:pt x="19050" y="2374620"/>
                                </a:lnTo>
                                <a:lnTo>
                                  <a:pt x="19050" y="2104161"/>
                                </a:lnTo>
                                <a:lnTo>
                                  <a:pt x="2025586" y="2104161"/>
                                </a:lnTo>
                                <a:lnTo>
                                  <a:pt x="2025586" y="2094636"/>
                                </a:lnTo>
                                <a:lnTo>
                                  <a:pt x="19050" y="2094636"/>
                                </a:lnTo>
                                <a:lnTo>
                                  <a:pt x="19050" y="1824189"/>
                                </a:lnTo>
                                <a:lnTo>
                                  <a:pt x="2025586" y="1824189"/>
                                </a:lnTo>
                                <a:lnTo>
                                  <a:pt x="2025586" y="1814664"/>
                                </a:lnTo>
                                <a:lnTo>
                                  <a:pt x="19050" y="1814664"/>
                                </a:lnTo>
                                <a:lnTo>
                                  <a:pt x="19050" y="1582889"/>
                                </a:lnTo>
                                <a:lnTo>
                                  <a:pt x="2025586" y="1582889"/>
                                </a:lnTo>
                                <a:lnTo>
                                  <a:pt x="2025586" y="1573364"/>
                                </a:lnTo>
                                <a:lnTo>
                                  <a:pt x="19050" y="1573364"/>
                                </a:lnTo>
                                <a:lnTo>
                                  <a:pt x="19050" y="1341589"/>
                                </a:lnTo>
                                <a:lnTo>
                                  <a:pt x="2025586" y="1341589"/>
                                </a:lnTo>
                                <a:lnTo>
                                  <a:pt x="2025586" y="1332064"/>
                                </a:lnTo>
                                <a:lnTo>
                                  <a:pt x="19050" y="1332064"/>
                                </a:lnTo>
                                <a:lnTo>
                                  <a:pt x="19050" y="1100289"/>
                                </a:lnTo>
                                <a:lnTo>
                                  <a:pt x="2025586" y="1100289"/>
                                </a:lnTo>
                                <a:lnTo>
                                  <a:pt x="2025586" y="1090764"/>
                                </a:lnTo>
                                <a:lnTo>
                                  <a:pt x="19050" y="1090764"/>
                                </a:lnTo>
                                <a:lnTo>
                                  <a:pt x="19050" y="820305"/>
                                </a:lnTo>
                                <a:lnTo>
                                  <a:pt x="2025586" y="820305"/>
                                </a:lnTo>
                                <a:lnTo>
                                  <a:pt x="2025586" y="810780"/>
                                </a:lnTo>
                                <a:lnTo>
                                  <a:pt x="19050" y="810780"/>
                                </a:lnTo>
                                <a:lnTo>
                                  <a:pt x="19050" y="540334"/>
                                </a:lnTo>
                                <a:lnTo>
                                  <a:pt x="2025586" y="540334"/>
                                </a:lnTo>
                                <a:lnTo>
                                  <a:pt x="2025586" y="530809"/>
                                </a:lnTo>
                                <a:lnTo>
                                  <a:pt x="19050" y="530809"/>
                                </a:lnTo>
                                <a:lnTo>
                                  <a:pt x="19050" y="260350"/>
                                </a:lnTo>
                                <a:lnTo>
                                  <a:pt x="2025586" y="260350"/>
                                </a:lnTo>
                                <a:lnTo>
                                  <a:pt x="2025586" y="250825"/>
                                </a:lnTo>
                                <a:lnTo>
                                  <a:pt x="19050" y="250825"/>
                                </a:lnTo>
                                <a:lnTo>
                                  <a:pt x="19050" y="19050"/>
                                </a:lnTo>
                                <a:lnTo>
                                  <a:pt x="2025586" y="19050"/>
                                </a:lnTo>
                                <a:lnTo>
                                  <a:pt x="2025586" y="0"/>
                                </a:lnTo>
                                <a:lnTo>
                                  <a:pt x="0" y="0"/>
                                </a:lnTo>
                                <a:lnTo>
                                  <a:pt x="0" y="250825"/>
                                </a:lnTo>
                                <a:lnTo>
                                  <a:pt x="0" y="530809"/>
                                </a:lnTo>
                                <a:lnTo>
                                  <a:pt x="0" y="6930453"/>
                                </a:lnTo>
                                <a:lnTo>
                                  <a:pt x="2035111" y="6930453"/>
                                </a:lnTo>
                                <a:lnTo>
                                  <a:pt x="3996499" y="6930453"/>
                                </a:lnTo>
                                <a:lnTo>
                                  <a:pt x="5962650" y="6930453"/>
                                </a:lnTo>
                                <a:lnTo>
                                  <a:pt x="5962650" y="6670103"/>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559.308105pt;width:469.5pt;height:545.75pt;mso-position-horizontal-relative:page;mso-position-vertical-relative:paragraph;z-index:-24177152" id="docshapegroup291" coordorigin="1440,-11186" coordsize="9390,10915">
                <v:rect style="position:absolute;left:1440;top:-11187;width:9390;height:410" id="docshape292" filled="true" fillcolor="#d6d6d6" stroked="false">
                  <v:fill type="solid"/>
                </v:rect>
                <v:shape style="position:absolute;left:1440;top:-11187;width:9390;height:10915" id="docshape293" coordorigin="1440,-11186" coordsize="9390,10915" path="m10830,-11186l10800,-11186,10800,-11156,10800,-10791,10800,-302,7734,-302,7734,-667,10800,-667,10800,-682,7734,-682,7734,-1108,10800,-1108,10800,-1123,7734,-1123,7734,-1488,10800,-1488,10800,-1503,7734,-1503,7734,-1868,10800,-1868,10800,-1883,7734,-1883,7734,-2309,10800,-2309,10800,-2324,7734,-2324,7734,-2689,10800,-2689,10800,-2704,7734,-2704,7734,-3130,10800,-3130,10800,-3145,7734,-3145,7734,-3510,10800,-3510,10800,-3525,7734,-3525,7734,-3890,10800,-3890,10800,-3905,7734,-3905,7734,-4270,10800,-4270,10800,-4285,7734,-4285,7734,-4650,10800,-4650,10800,-4665,7734,-4665,7734,-5030,10800,-5030,10800,-5045,7734,-5045,7734,-5410,10800,-5410,10800,-5425,7734,-5425,7734,-5790,10800,-5790,10800,-5805,7734,-5805,7734,-6231,10800,-6231,10800,-6246,7734,-6246,7734,-6611,10800,-6611,10800,-6626,7734,-6626,7734,-6991,10800,-6991,10800,-7006,7734,-7006,7734,-7432,10800,-7432,10800,-7447,7734,-7447,7734,-7873,10800,-7873,10800,-7888,7734,-7888,7734,-8313,10800,-8313,10800,-8328,7734,-8328,7734,-8693,10800,-8693,10800,-8708,7734,-8708,7734,-9073,10800,-9073,10800,-9088,7734,-9088,7734,-9453,10800,-9453,10800,-9468,7734,-9468,7734,-9894,10800,-9894,10800,-9909,7734,-9909,7734,-10335,10800,-10335,10800,-10350,7734,-10350,7734,-10776,10800,-10776,10800,-10791,7734,-10791,7734,-11156,10800,-11156,10800,-11186,7734,-11186,7719,-11186,7719,-11156,7719,-302,4645,-302,4645,-667,7719,-667,7719,-682,4645,-682,4645,-1108,7719,-1108,7719,-1123,4645,-1123,4645,-1488,7719,-1488,7719,-1503,4645,-1503,4645,-1868,7719,-1868,7719,-1883,4645,-1883,4645,-2309,7719,-2309,7719,-2324,4645,-2324,4645,-2689,7719,-2689,7719,-2704,4645,-2704,4645,-3130,7719,-3130,7719,-3145,4645,-3145,4645,-3510,7719,-3510,7719,-3525,4645,-3525,4645,-3890,7719,-3890,7719,-3905,4645,-3905,4645,-4270,7719,-4270,7719,-4285,4645,-4285,4645,-4650,7719,-4650,7719,-4665,4645,-4665,4645,-5030,7719,-5030,7719,-5045,4645,-5045,4645,-5410,7719,-5410,7719,-5425,4645,-5425,4645,-5790,7719,-5790,7719,-5805,4645,-5805,4645,-6231,7719,-6231,7719,-6246,4645,-6246,4645,-6611,7719,-6611,7719,-6626,4645,-6626,4645,-6991,7719,-6991,7719,-7006,4645,-7006,4645,-7432,7719,-7432,7719,-7447,4645,-7447,4645,-7873,7719,-7873,7719,-7888,4645,-7888,4645,-8313,7719,-8313,7719,-8328,4645,-8328,4645,-8693,7719,-8693,7719,-8708,4645,-8708,4645,-9073,7719,-9073,7719,-9088,4645,-9088,4645,-9453,7719,-9453,7719,-9468,4645,-9468,4645,-9894,7719,-9894,7719,-9909,4645,-9909,4645,-10335,7719,-10335,7719,-10350,4645,-10350,4645,-10776,7719,-10776,7719,-10791,4645,-10791,4645,-11156,7719,-11156,7719,-11186,4645,-11186,4630,-11186,4630,-11156,4630,-302,1470,-302,1470,-667,4630,-667,4630,-682,1470,-682,1470,-1108,4630,-1108,4630,-1123,1470,-1123,1470,-1488,4630,-1488,4630,-1503,1470,-1503,1470,-1868,4630,-1868,4630,-1883,1470,-1883,1470,-2309,4630,-2309,4630,-2324,1470,-2324,1470,-2689,4630,-2689,4630,-2704,1470,-2704,1470,-3130,4630,-3130,4630,-3145,1470,-3145,1470,-3510,4630,-3510,4630,-3525,1470,-3525,1470,-3890,4630,-3890,4630,-3905,1470,-3905,1470,-4270,4630,-4270,4630,-4285,1470,-4285,1470,-4650,4630,-4650,4630,-4665,1470,-4665,1470,-5030,4630,-5030,4630,-5045,1470,-5045,1470,-5410,4630,-5410,4630,-5425,1470,-5425,1470,-5790,4630,-5790,4630,-5805,1470,-5805,1470,-6231,4630,-6231,4630,-6246,1470,-6246,1470,-6611,4630,-6611,4630,-6626,1470,-6626,1470,-6991,4630,-6991,4630,-7006,1470,-7006,1470,-7432,4630,-7432,4630,-7447,1470,-7447,1470,-7873,4630,-7873,4630,-7888,1470,-7888,1470,-8313,4630,-8313,4630,-8328,1470,-8328,1470,-8693,4630,-8693,4630,-8708,1470,-8708,1470,-9073,4630,-9073,4630,-9088,1470,-9088,1470,-9453,4630,-9453,4630,-9468,1470,-9468,1470,-9894,4630,-9894,4630,-9909,1470,-9909,1470,-10335,4630,-10335,4630,-10350,1470,-10350,1470,-10776,4630,-10776,4630,-10791,1470,-10791,1470,-11156,4630,-11156,4630,-11186,1440,-11186,1440,-10791,1440,-10350,1440,-272,4645,-272,7734,-272,10830,-272,10830,-682,10830,-11156,10830,-11186xe" filled="true" fillcolor="#dfdfdf" stroked="false">
                  <v:path arrowok="t"/>
                  <v:fill type="solid"/>
                </v:shape>
                <w10:wrap type="none"/>
              </v:group>
            </w:pict>
          </mc:Fallback>
        </mc:AlternateContent>
      </w:r>
      <w:bookmarkStart w:name="§ 8A-10 Schedule X: Loading Zones." w:id="380"/>
      <w:bookmarkEnd w:id="380"/>
      <w:r>
        <w:rPr>
          <w:b w:val="0"/>
        </w:rPr>
      </w:r>
      <w:bookmarkStart w:name="§ 8A-9 Schedule IX: Yield Intersections." w:id="381"/>
      <w:bookmarkEnd w:id="381"/>
      <w:r>
        <w:rPr>
          <w:b w:val="0"/>
        </w:rPr>
      </w:r>
      <w:r>
        <w:rPr/>
        <w:t>§</w:t>
      </w:r>
      <w:r>
        <w:rPr>
          <w:spacing w:val="-2"/>
        </w:rPr>
        <w:t> </w:t>
      </w:r>
      <w:r>
        <w:rPr/>
        <w:t>8A-9.</w:t>
      </w:r>
      <w:r>
        <w:rPr>
          <w:spacing w:val="61"/>
        </w:rPr>
        <w:t> </w:t>
      </w:r>
      <w:r>
        <w:rPr/>
        <w:t>Schedule</w:t>
      </w:r>
      <w:r>
        <w:rPr>
          <w:spacing w:val="-3"/>
        </w:rPr>
        <w:t> </w:t>
      </w:r>
      <w:r>
        <w:rPr/>
        <w:t>IX:</w:t>
      </w:r>
      <w:r>
        <w:rPr>
          <w:spacing w:val="-2"/>
        </w:rPr>
        <w:t> </w:t>
      </w:r>
      <w:r>
        <w:rPr/>
        <w:t>Yield</w:t>
      </w:r>
      <w:r>
        <w:rPr>
          <w:spacing w:val="-2"/>
        </w:rPr>
        <w:t> Intersections.</w:t>
      </w:r>
    </w:p>
    <w:p>
      <w:pPr>
        <w:pStyle w:val="BodyText"/>
        <w:spacing w:line="247" w:lineRule="auto"/>
        <w:ind w:left="360"/>
      </w:pPr>
      <w:r>
        <w:rPr/>
        <w:t>In accordance with the provisions of Subsection 8-6.3, the following intersections are designated as Yield Intersections. YIELD signs having sides 36 inches long shall be installed.</w:t>
      </w:r>
    </w:p>
    <w:p>
      <w:pPr>
        <w:pStyle w:val="BodyText"/>
        <w:spacing w:before="179"/>
        <w:ind w:left="360"/>
      </w:pPr>
      <w:r>
        <w:rPr>
          <w:spacing w:val="-2"/>
        </w:rPr>
        <w:t>(Reserved)</w:t>
      </w:r>
    </w:p>
    <w:p>
      <w:pPr>
        <w:pStyle w:val="BodyText"/>
        <w:spacing w:after="0"/>
        <w:sectPr>
          <w:headerReference w:type="default" r:id="rId165"/>
          <w:footerReference w:type="default" r:id="rId166"/>
          <w:pgSz w:w="12240" w:h="15840"/>
          <w:pgMar w:header="631" w:footer="609" w:top="1140" w:bottom="800" w:left="1080" w:right="1080"/>
        </w:sectPr>
      </w:pPr>
    </w:p>
    <w:p>
      <w:pPr>
        <w:pStyle w:val="BodyText"/>
        <w:spacing w:before="37"/>
      </w:pPr>
    </w:p>
    <w:p>
      <w:pPr>
        <w:pStyle w:val="Heading4"/>
      </w:pPr>
      <w:r>
        <w:rPr/>
        <w:t>§</w:t>
      </w:r>
      <w:r>
        <w:rPr>
          <w:spacing w:val="-2"/>
        </w:rPr>
        <w:t> </w:t>
      </w:r>
      <w:r>
        <w:rPr/>
        <w:t>8A-10.</w:t>
      </w:r>
      <w:r>
        <w:rPr>
          <w:spacing w:val="63"/>
        </w:rPr>
        <w:t> </w:t>
      </w:r>
      <w:r>
        <w:rPr/>
        <w:t>Schedule</w:t>
      </w:r>
      <w:r>
        <w:rPr>
          <w:spacing w:val="-2"/>
        </w:rPr>
        <w:t> </w:t>
      </w:r>
      <w:r>
        <w:rPr/>
        <w:t>X:</w:t>
      </w:r>
      <w:r>
        <w:rPr>
          <w:spacing w:val="-1"/>
        </w:rPr>
        <w:t> </w:t>
      </w:r>
      <w:r>
        <w:rPr/>
        <w:t>Loading</w:t>
      </w:r>
      <w:r>
        <w:rPr>
          <w:spacing w:val="-1"/>
        </w:rPr>
        <w:t> </w:t>
      </w:r>
      <w:r>
        <w:rPr>
          <w:spacing w:val="-2"/>
        </w:rPr>
        <w:t>Zones.</w:t>
      </w:r>
    </w:p>
    <w:p>
      <w:pPr>
        <w:pStyle w:val="BodyText"/>
        <w:spacing w:line="247" w:lineRule="auto"/>
        <w:ind w:left="360"/>
      </w:pPr>
      <w:r>
        <w:rPr/>
        <w:t>In</w:t>
      </w:r>
      <w:r>
        <w:rPr>
          <w:spacing w:val="24"/>
        </w:rPr>
        <w:t> </w:t>
      </w:r>
      <w:r>
        <w:rPr/>
        <w:t>accordance</w:t>
      </w:r>
      <w:r>
        <w:rPr>
          <w:spacing w:val="25"/>
        </w:rPr>
        <w:t> </w:t>
      </w:r>
      <w:r>
        <w:rPr/>
        <w:t>with</w:t>
      </w:r>
      <w:r>
        <w:rPr>
          <w:spacing w:val="25"/>
        </w:rPr>
        <w:t> </w:t>
      </w:r>
      <w:r>
        <w:rPr/>
        <w:t>the</w:t>
      </w:r>
      <w:r>
        <w:rPr>
          <w:spacing w:val="25"/>
        </w:rPr>
        <w:t> </w:t>
      </w:r>
      <w:r>
        <w:rPr/>
        <w:t>provisions</w:t>
      </w:r>
      <w:r>
        <w:rPr>
          <w:spacing w:val="25"/>
        </w:rPr>
        <w:t> </w:t>
      </w:r>
      <w:r>
        <w:rPr/>
        <w:t>of</w:t>
      </w:r>
      <w:r>
        <w:rPr>
          <w:spacing w:val="24"/>
        </w:rPr>
        <w:t> </w:t>
      </w:r>
      <w:r>
        <w:rPr/>
        <w:t>§</w:t>
      </w:r>
      <w:r>
        <w:rPr>
          <w:spacing w:val="-2"/>
        </w:rPr>
        <w:t> </w:t>
      </w:r>
      <w:r>
        <w:rPr/>
        <w:t>8-7,</w:t>
      </w:r>
      <w:r>
        <w:rPr>
          <w:spacing w:val="24"/>
        </w:rPr>
        <w:t> </w:t>
      </w:r>
      <w:r>
        <w:rPr/>
        <w:t>the</w:t>
      </w:r>
      <w:r>
        <w:rPr>
          <w:spacing w:val="25"/>
        </w:rPr>
        <w:t> </w:t>
      </w:r>
      <w:r>
        <w:rPr/>
        <w:t>following</w:t>
      </w:r>
      <w:r>
        <w:rPr>
          <w:spacing w:val="25"/>
        </w:rPr>
        <w:t> </w:t>
      </w:r>
      <w:r>
        <w:rPr/>
        <w:t>described</w:t>
      </w:r>
      <w:r>
        <w:rPr>
          <w:spacing w:val="25"/>
        </w:rPr>
        <w:t> </w:t>
      </w:r>
      <w:r>
        <w:rPr/>
        <w:t>locations</w:t>
      </w:r>
      <w:r>
        <w:rPr>
          <w:spacing w:val="25"/>
        </w:rPr>
        <w:t> </w:t>
      </w:r>
      <w:r>
        <w:rPr/>
        <w:t>are</w:t>
      </w:r>
      <w:r>
        <w:rPr>
          <w:spacing w:val="25"/>
        </w:rPr>
        <w:t> </w:t>
      </w:r>
      <w:r>
        <w:rPr/>
        <w:t>hereby</w:t>
      </w:r>
      <w:r>
        <w:rPr>
          <w:spacing w:val="25"/>
        </w:rPr>
        <w:t> </w:t>
      </w:r>
      <w:r>
        <w:rPr/>
        <w:t>designated</w:t>
      </w:r>
      <w:r>
        <w:rPr>
          <w:spacing w:val="25"/>
        </w:rPr>
        <w:t> </w:t>
      </w:r>
      <w:r>
        <w:rPr/>
        <w:t>as Loading Zones.</w:t>
      </w:r>
    </w:p>
    <w:p>
      <w:pPr>
        <w:pStyle w:val="BodyText"/>
        <w:spacing w:before="179"/>
        <w:ind w:left="360"/>
      </w:pPr>
      <w:r>
        <w:rPr>
          <w:spacing w:val="-2"/>
        </w:rPr>
        <w:t>(Reserved)</w:t>
      </w:r>
    </w:p>
    <w:p>
      <w:pPr>
        <w:pStyle w:val="BodyText"/>
        <w:spacing w:before="28"/>
      </w:pPr>
    </w:p>
    <w:p>
      <w:pPr>
        <w:pStyle w:val="Heading4"/>
      </w:pPr>
      <w:bookmarkStart w:name="§ 8A-11 Schedule XI: Taxi Stands." w:id="382"/>
      <w:bookmarkEnd w:id="382"/>
      <w:r>
        <w:rPr>
          <w:b w:val="0"/>
        </w:rPr>
      </w:r>
      <w:r>
        <w:rPr/>
        <w:t>§</w:t>
      </w:r>
      <w:r>
        <w:rPr>
          <w:spacing w:val="-2"/>
        </w:rPr>
        <w:t> </w:t>
      </w:r>
      <w:r>
        <w:rPr/>
        <w:t>8A-11.</w:t>
      </w:r>
      <w:r>
        <w:rPr>
          <w:spacing w:val="61"/>
        </w:rPr>
        <w:t> </w:t>
      </w:r>
      <w:r>
        <w:rPr/>
        <w:t>Schedule</w:t>
      </w:r>
      <w:r>
        <w:rPr>
          <w:spacing w:val="-2"/>
        </w:rPr>
        <w:t> </w:t>
      </w:r>
      <w:r>
        <w:rPr/>
        <w:t>XI:</w:t>
      </w:r>
      <w:r>
        <w:rPr>
          <w:spacing w:val="-2"/>
        </w:rPr>
        <w:t> </w:t>
      </w:r>
      <w:r>
        <w:rPr/>
        <w:t>Taxi</w:t>
      </w:r>
      <w:r>
        <w:rPr>
          <w:spacing w:val="-2"/>
        </w:rPr>
        <w:t> Stands.</w:t>
      </w:r>
    </w:p>
    <w:p>
      <w:pPr>
        <w:pStyle w:val="BodyText"/>
        <w:spacing w:line="247" w:lineRule="auto"/>
        <w:ind w:left="360"/>
      </w:pPr>
      <w:r>
        <w:rPr/>
        <w:t>In</w:t>
      </w:r>
      <w:r>
        <w:rPr>
          <w:spacing w:val="-7"/>
        </w:rPr>
        <w:t> </w:t>
      </w:r>
      <w:r>
        <w:rPr/>
        <w:t>accordance</w:t>
      </w:r>
      <w:r>
        <w:rPr>
          <w:spacing w:val="-6"/>
        </w:rPr>
        <w:t> </w:t>
      </w:r>
      <w:r>
        <w:rPr/>
        <w:t>with</w:t>
      </w:r>
      <w:r>
        <w:rPr>
          <w:spacing w:val="-7"/>
        </w:rPr>
        <w:t> </w:t>
      </w:r>
      <w:r>
        <w:rPr/>
        <w:t>the</w:t>
      </w:r>
      <w:r>
        <w:rPr>
          <w:spacing w:val="-7"/>
        </w:rPr>
        <w:t> </w:t>
      </w:r>
      <w:r>
        <w:rPr/>
        <w:t>provisions</w:t>
      </w:r>
      <w:r>
        <w:rPr>
          <w:spacing w:val="-7"/>
        </w:rPr>
        <w:t> </w:t>
      </w:r>
      <w:r>
        <w:rPr/>
        <w:t>of</w:t>
      </w:r>
      <w:r>
        <w:rPr>
          <w:spacing w:val="-7"/>
        </w:rPr>
        <w:t> </w:t>
      </w:r>
      <w:r>
        <w:rPr/>
        <w:t>§</w:t>
      </w:r>
      <w:r>
        <w:rPr>
          <w:spacing w:val="-3"/>
        </w:rPr>
        <w:t> </w:t>
      </w:r>
      <w:r>
        <w:rPr/>
        <w:t>8-8,</w:t>
      </w:r>
      <w:r>
        <w:rPr>
          <w:spacing w:val="-7"/>
        </w:rPr>
        <w:t> </w:t>
      </w:r>
      <w:r>
        <w:rPr/>
        <w:t>the</w:t>
      </w:r>
      <w:r>
        <w:rPr>
          <w:spacing w:val="-7"/>
        </w:rPr>
        <w:t> </w:t>
      </w:r>
      <w:r>
        <w:rPr/>
        <w:t>following</w:t>
      </w:r>
      <w:r>
        <w:rPr>
          <w:spacing w:val="-6"/>
        </w:rPr>
        <w:t> </w:t>
      </w:r>
      <w:r>
        <w:rPr/>
        <w:t>described</w:t>
      </w:r>
      <w:r>
        <w:rPr>
          <w:spacing w:val="-6"/>
        </w:rPr>
        <w:t> </w:t>
      </w:r>
      <w:r>
        <w:rPr/>
        <w:t>locations</w:t>
      </w:r>
      <w:r>
        <w:rPr>
          <w:spacing w:val="-6"/>
        </w:rPr>
        <w:t> </w:t>
      </w:r>
      <w:r>
        <w:rPr/>
        <w:t>are</w:t>
      </w:r>
      <w:r>
        <w:rPr>
          <w:spacing w:val="-7"/>
        </w:rPr>
        <w:t> </w:t>
      </w:r>
      <w:r>
        <w:rPr/>
        <w:t>hereby</w:t>
      </w:r>
      <w:r>
        <w:rPr>
          <w:spacing w:val="-7"/>
        </w:rPr>
        <w:t> </w:t>
      </w:r>
      <w:r>
        <w:rPr/>
        <w:t>designated</w:t>
      </w:r>
      <w:r>
        <w:rPr>
          <w:spacing w:val="-6"/>
        </w:rPr>
        <w:t> </w:t>
      </w:r>
      <w:r>
        <w:rPr/>
        <w:t>as</w:t>
      </w:r>
      <w:r>
        <w:rPr>
          <w:spacing w:val="-7"/>
        </w:rPr>
        <w:t> </w:t>
      </w:r>
      <w:r>
        <w:rPr/>
        <w:t>Taxi </w:t>
      </w:r>
      <w:r>
        <w:rPr>
          <w:spacing w:val="-2"/>
        </w:rPr>
        <w:t>Stands.</w:t>
      </w:r>
    </w:p>
    <w:p>
      <w:pPr>
        <w:pStyle w:val="BodyText"/>
        <w:spacing w:before="179"/>
        <w:ind w:left="360"/>
      </w:pPr>
      <w:r>
        <w:rPr>
          <w:spacing w:val="-2"/>
        </w:rPr>
        <w:t>(Reserved)</w:t>
      </w:r>
    </w:p>
    <w:p>
      <w:pPr>
        <w:pStyle w:val="BodyText"/>
        <w:spacing w:before="27"/>
      </w:pPr>
    </w:p>
    <w:p>
      <w:pPr>
        <w:pStyle w:val="Heading4"/>
      </w:pPr>
      <w:bookmarkStart w:name="§ 8A-12 Schedule XII: Bus Stops." w:id="383"/>
      <w:bookmarkEnd w:id="383"/>
      <w:r>
        <w:rPr>
          <w:b w:val="0"/>
        </w:rPr>
      </w:r>
      <w:r>
        <w:rPr/>
        <w:t>§</w:t>
      </w:r>
      <w:r>
        <w:rPr>
          <w:spacing w:val="-4"/>
        </w:rPr>
        <w:t> </w:t>
      </w:r>
      <w:r>
        <w:rPr/>
        <w:t>8A-12.</w:t>
      </w:r>
      <w:r>
        <w:rPr>
          <w:spacing w:val="62"/>
        </w:rPr>
        <w:t> </w:t>
      </w:r>
      <w:r>
        <w:rPr/>
        <w:t>Schedule</w:t>
      </w:r>
      <w:r>
        <w:rPr>
          <w:spacing w:val="-3"/>
        </w:rPr>
        <w:t> </w:t>
      </w:r>
      <w:r>
        <w:rPr/>
        <w:t>XII:</w:t>
      </w:r>
      <w:r>
        <w:rPr>
          <w:spacing w:val="-1"/>
        </w:rPr>
        <w:t> </w:t>
      </w:r>
      <w:r>
        <w:rPr/>
        <w:t>Bus</w:t>
      </w:r>
      <w:r>
        <w:rPr>
          <w:spacing w:val="-2"/>
        </w:rPr>
        <w:t> Stops.</w:t>
      </w:r>
    </w:p>
    <w:p>
      <w:pPr>
        <w:pStyle w:val="BodyText"/>
        <w:spacing w:line="247" w:lineRule="auto"/>
        <w:ind w:left="360" w:right="342"/>
      </w:pPr>
      <w:r>
        <w:rPr/>
        <w:t>In</w:t>
      </w:r>
      <w:r>
        <w:rPr>
          <w:spacing w:val="-4"/>
        </w:rPr>
        <w:t> </w:t>
      </w:r>
      <w:r>
        <w:rPr/>
        <w:t>accordance</w:t>
      </w:r>
      <w:r>
        <w:rPr>
          <w:spacing w:val="-3"/>
        </w:rPr>
        <w:t> </w:t>
      </w:r>
      <w:r>
        <w:rPr/>
        <w:t>with</w:t>
      </w:r>
      <w:r>
        <w:rPr>
          <w:spacing w:val="-3"/>
        </w:rPr>
        <w:t> </w:t>
      </w:r>
      <w:r>
        <w:rPr/>
        <w:t>the</w:t>
      </w:r>
      <w:r>
        <w:rPr>
          <w:spacing w:val="-4"/>
        </w:rPr>
        <w:t> </w:t>
      </w:r>
      <w:r>
        <w:rPr/>
        <w:t>provisions</w:t>
      </w:r>
      <w:r>
        <w:rPr>
          <w:spacing w:val="-3"/>
        </w:rPr>
        <w:t> </w:t>
      </w:r>
      <w:r>
        <w:rPr/>
        <w:t>of</w:t>
      </w:r>
      <w:r>
        <w:rPr>
          <w:spacing w:val="-4"/>
        </w:rPr>
        <w:t> </w:t>
      </w:r>
      <w:r>
        <w:rPr/>
        <w:t>§</w:t>
      </w:r>
      <w:r>
        <w:rPr>
          <w:spacing w:val="-3"/>
        </w:rPr>
        <w:t> </w:t>
      </w:r>
      <w:r>
        <w:rPr/>
        <w:t>8-9,</w:t>
      </w:r>
      <w:r>
        <w:rPr>
          <w:spacing w:val="-4"/>
        </w:rPr>
        <w:t> </w:t>
      </w:r>
      <w:r>
        <w:rPr/>
        <w:t>the</w:t>
      </w:r>
      <w:r>
        <w:rPr>
          <w:spacing w:val="-4"/>
        </w:rPr>
        <w:t> </w:t>
      </w:r>
      <w:r>
        <w:rPr/>
        <w:t>following</w:t>
      </w:r>
      <w:r>
        <w:rPr>
          <w:spacing w:val="-3"/>
        </w:rPr>
        <w:t> </w:t>
      </w:r>
      <w:r>
        <w:rPr/>
        <w:t>described</w:t>
      </w:r>
      <w:r>
        <w:rPr>
          <w:spacing w:val="-3"/>
        </w:rPr>
        <w:t> </w:t>
      </w:r>
      <w:r>
        <w:rPr/>
        <w:t>locations</w:t>
      </w:r>
      <w:r>
        <w:rPr>
          <w:spacing w:val="-3"/>
        </w:rPr>
        <w:t> </w:t>
      </w:r>
      <w:r>
        <w:rPr/>
        <w:t>are</w:t>
      </w:r>
      <w:r>
        <w:rPr>
          <w:spacing w:val="-4"/>
        </w:rPr>
        <w:t> </w:t>
      </w:r>
      <w:r>
        <w:rPr/>
        <w:t>hereby</w:t>
      </w:r>
      <w:r>
        <w:rPr>
          <w:spacing w:val="-3"/>
        </w:rPr>
        <w:t> </w:t>
      </w:r>
      <w:r>
        <w:rPr/>
        <w:t>designated</w:t>
      </w:r>
      <w:r>
        <w:rPr>
          <w:spacing w:val="-3"/>
        </w:rPr>
        <w:t> </w:t>
      </w:r>
      <w:r>
        <w:rPr/>
        <w:t>as</w:t>
      </w:r>
      <w:r>
        <w:rPr>
          <w:spacing w:val="-4"/>
        </w:rPr>
        <w:t> </w:t>
      </w:r>
      <w:r>
        <w:rPr/>
        <w:t>Bus </w:t>
      </w:r>
      <w:r>
        <w:rPr>
          <w:spacing w:val="-2"/>
        </w:rPr>
        <w:t>Stops.</w:t>
      </w:r>
    </w:p>
    <w:p>
      <w:pPr>
        <w:pStyle w:val="BodyText"/>
        <w:spacing w:before="179"/>
        <w:ind w:left="360"/>
      </w:pPr>
      <w:r>
        <w:rPr>
          <w:spacing w:val="-2"/>
        </w:rPr>
        <w:t>(Reserved)</w:t>
      </w:r>
    </w:p>
    <w:p>
      <w:pPr>
        <w:pStyle w:val="BodyText"/>
        <w:spacing w:before="28"/>
      </w:pPr>
    </w:p>
    <w:p>
      <w:pPr>
        <w:pStyle w:val="Heading4"/>
      </w:pPr>
      <w:bookmarkStart w:name="§ 8A-13 Schedule XIII: No Left Turn." w:id="384"/>
      <w:bookmarkEnd w:id="384"/>
      <w:r>
        <w:rPr>
          <w:b w:val="0"/>
        </w:rPr>
      </w:r>
      <w:r>
        <w:rPr/>
        <w:t>§</w:t>
      </w:r>
      <w:r>
        <w:rPr>
          <w:spacing w:val="-1"/>
        </w:rPr>
        <w:t> </w:t>
      </w:r>
      <w:r>
        <w:rPr/>
        <w:t>8A-13.</w:t>
      </w:r>
      <w:r>
        <w:rPr>
          <w:spacing w:val="62"/>
        </w:rPr>
        <w:t> </w:t>
      </w:r>
      <w:r>
        <w:rPr/>
        <w:t>Schedule</w:t>
      </w:r>
      <w:r>
        <w:rPr>
          <w:spacing w:val="-2"/>
        </w:rPr>
        <w:t> </w:t>
      </w:r>
      <w:r>
        <w:rPr/>
        <w:t>XIII:</w:t>
      </w:r>
      <w:r>
        <w:rPr>
          <w:spacing w:val="-1"/>
        </w:rPr>
        <w:t> </w:t>
      </w:r>
      <w:r>
        <w:rPr/>
        <w:t>No</w:t>
      </w:r>
      <w:r>
        <w:rPr>
          <w:spacing w:val="-1"/>
        </w:rPr>
        <w:t> </w:t>
      </w:r>
      <w:r>
        <w:rPr/>
        <w:t>Left </w:t>
      </w:r>
      <w:r>
        <w:rPr>
          <w:spacing w:val="-2"/>
        </w:rPr>
        <w:t>Turn.</w:t>
      </w:r>
    </w:p>
    <w:p>
      <w:pPr>
        <w:pStyle w:val="BodyText"/>
        <w:spacing w:line="247" w:lineRule="auto"/>
        <w:ind w:left="360"/>
      </w:pPr>
      <w:r>
        <w:rPr/>
        <w:t>In</w:t>
      </w:r>
      <w:r>
        <w:rPr>
          <w:spacing w:val="24"/>
        </w:rPr>
        <w:t> </w:t>
      </w:r>
      <w:r>
        <w:rPr/>
        <w:t>accordance</w:t>
      </w:r>
      <w:r>
        <w:rPr>
          <w:spacing w:val="25"/>
        </w:rPr>
        <w:t> </w:t>
      </w:r>
      <w:r>
        <w:rPr/>
        <w:t>with</w:t>
      </w:r>
      <w:r>
        <w:rPr>
          <w:spacing w:val="24"/>
        </w:rPr>
        <w:t> </w:t>
      </w:r>
      <w:r>
        <w:rPr/>
        <w:t>the</w:t>
      </w:r>
      <w:r>
        <w:rPr>
          <w:spacing w:val="24"/>
        </w:rPr>
        <w:t> </w:t>
      </w:r>
      <w:r>
        <w:rPr/>
        <w:t>provisions</w:t>
      </w:r>
      <w:r>
        <w:rPr>
          <w:spacing w:val="24"/>
        </w:rPr>
        <w:t> </w:t>
      </w:r>
      <w:r>
        <w:rPr/>
        <w:t>of</w:t>
      </w:r>
      <w:r>
        <w:rPr>
          <w:spacing w:val="24"/>
        </w:rPr>
        <w:t> </w:t>
      </w:r>
      <w:r>
        <w:rPr/>
        <w:t>Subsection</w:t>
      </w:r>
      <w:r>
        <w:rPr>
          <w:spacing w:val="24"/>
        </w:rPr>
        <w:t> </w:t>
      </w:r>
      <w:r>
        <w:rPr/>
        <w:t>8-10.1,</w:t>
      </w:r>
      <w:r>
        <w:rPr>
          <w:spacing w:val="24"/>
        </w:rPr>
        <w:t> </w:t>
      </w:r>
      <w:r>
        <w:rPr/>
        <w:t>no</w:t>
      </w:r>
      <w:r>
        <w:rPr>
          <w:spacing w:val="24"/>
        </w:rPr>
        <w:t> </w:t>
      </w:r>
      <w:r>
        <w:rPr/>
        <w:t>person</w:t>
      </w:r>
      <w:r>
        <w:rPr>
          <w:spacing w:val="24"/>
        </w:rPr>
        <w:t> </w:t>
      </w:r>
      <w:r>
        <w:rPr/>
        <w:t>shall</w:t>
      </w:r>
      <w:r>
        <w:rPr>
          <w:spacing w:val="24"/>
        </w:rPr>
        <w:t> </w:t>
      </w:r>
      <w:r>
        <w:rPr/>
        <w:t>make</w:t>
      </w:r>
      <w:r>
        <w:rPr>
          <w:spacing w:val="24"/>
        </w:rPr>
        <w:t> </w:t>
      </w:r>
      <w:r>
        <w:rPr/>
        <w:t>a</w:t>
      </w:r>
      <w:r>
        <w:rPr>
          <w:spacing w:val="24"/>
        </w:rPr>
        <w:t> </w:t>
      </w:r>
      <w:r>
        <w:rPr/>
        <w:t>left</w:t>
      </w:r>
      <w:r>
        <w:rPr>
          <w:spacing w:val="24"/>
        </w:rPr>
        <w:t> </w:t>
      </w:r>
      <w:r>
        <w:rPr/>
        <w:t>turn</w:t>
      </w:r>
      <w:r>
        <w:rPr>
          <w:spacing w:val="24"/>
        </w:rPr>
        <w:t> </w:t>
      </w:r>
      <w:r>
        <w:rPr/>
        <w:t>at</w:t>
      </w:r>
      <w:r>
        <w:rPr>
          <w:spacing w:val="24"/>
        </w:rPr>
        <w:t> </w:t>
      </w:r>
      <w:r>
        <w:rPr/>
        <w:t>any</w:t>
      </w:r>
      <w:r>
        <w:rPr>
          <w:spacing w:val="24"/>
        </w:rPr>
        <w:t> </w:t>
      </w:r>
      <w:r>
        <w:rPr/>
        <w:t>of</w:t>
      </w:r>
      <w:r>
        <w:rPr>
          <w:spacing w:val="24"/>
        </w:rPr>
        <w:t> </w:t>
      </w:r>
      <w:r>
        <w:rPr/>
        <w:t>the following described locations.</w:t>
      </w:r>
    </w:p>
    <w:p>
      <w:pPr>
        <w:pStyle w:val="BodyText"/>
        <w:spacing w:before="179"/>
        <w:ind w:left="360"/>
      </w:pPr>
      <w:r>
        <w:rPr>
          <w:spacing w:val="-2"/>
        </w:rPr>
        <w:t>(Reserved)</w:t>
      </w:r>
    </w:p>
    <w:p>
      <w:pPr>
        <w:pStyle w:val="BodyText"/>
        <w:spacing w:before="27"/>
      </w:pPr>
    </w:p>
    <w:p>
      <w:pPr>
        <w:pStyle w:val="Heading4"/>
      </w:pPr>
      <w:bookmarkStart w:name="§ 8A-14 Schedule XIV: No U-Turn." w:id="385"/>
      <w:bookmarkEnd w:id="385"/>
      <w:r>
        <w:rPr>
          <w:b w:val="0"/>
        </w:rPr>
      </w:r>
      <w:r>
        <w:rPr/>
        <w:t>§</w:t>
      </w:r>
      <w:r>
        <w:rPr>
          <w:spacing w:val="-2"/>
        </w:rPr>
        <w:t> </w:t>
      </w:r>
      <w:r>
        <w:rPr/>
        <w:t>8A-14.</w:t>
      </w:r>
      <w:r>
        <w:rPr>
          <w:spacing w:val="63"/>
        </w:rPr>
        <w:t> </w:t>
      </w:r>
      <w:r>
        <w:rPr/>
        <w:t>Schedule</w:t>
      </w:r>
      <w:r>
        <w:rPr>
          <w:spacing w:val="-2"/>
        </w:rPr>
        <w:t> </w:t>
      </w:r>
      <w:r>
        <w:rPr/>
        <w:t>XIV:</w:t>
      </w:r>
      <w:r>
        <w:rPr>
          <w:spacing w:val="-1"/>
        </w:rPr>
        <w:t> </w:t>
      </w:r>
      <w:r>
        <w:rPr/>
        <w:t>No</w:t>
      </w:r>
      <w:r>
        <w:rPr>
          <w:spacing w:val="-1"/>
        </w:rPr>
        <w:t> </w:t>
      </w:r>
      <w:r>
        <w:rPr/>
        <w:t>U-</w:t>
      </w:r>
      <w:r>
        <w:rPr>
          <w:spacing w:val="-2"/>
        </w:rPr>
        <w:t>Turn.</w:t>
      </w:r>
    </w:p>
    <w:p>
      <w:pPr>
        <w:pStyle w:val="BodyText"/>
        <w:spacing w:line="247" w:lineRule="auto"/>
        <w:ind w:left="360"/>
      </w:pPr>
      <w:r>
        <w:rPr/>
        <w:t>In</w:t>
      </w:r>
      <w:r>
        <w:rPr>
          <w:spacing w:val="28"/>
        </w:rPr>
        <w:t> </w:t>
      </w:r>
      <w:r>
        <w:rPr/>
        <w:t>accordance</w:t>
      </w:r>
      <w:r>
        <w:rPr>
          <w:spacing w:val="29"/>
        </w:rPr>
        <w:t> </w:t>
      </w:r>
      <w:r>
        <w:rPr/>
        <w:t>with</w:t>
      </w:r>
      <w:r>
        <w:rPr>
          <w:spacing w:val="28"/>
        </w:rPr>
        <w:t> </w:t>
      </w:r>
      <w:r>
        <w:rPr/>
        <w:t>the</w:t>
      </w:r>
      <w:r>
        <w:rPr>
          <w:spacing w:val="28"/>
        </w:rPr>
        <w:t> </w:t>
      </w:r>
      <w:r>
        <w:rPr/>
        <w:t>provisions</w:t>
      </w:r>
      <w:r>
        <w:rPr>
          <w:spacing w:val="28"/>
        </w:rPr>
        <w:t> </w:t>
      </w:r>
      <w:r>
        <w:rPr/>
        <w:t>of</w:t>
      </w:r>
      <w:r>
        <w:rPr>
          <w:spacing w:val="28"/>
        </w:rPr>
        <w:t> </w:t>
      </w:r>
      <w:r>
        <w:rPr/>
        <w:t>Subsection</w:t>
      </w:r>
      <w:r>
        <w:rPr>
          <w:spacing w:val="29"/>
        </w:rPr>
        <w:t> </w:t>
      </w:r>
      <w:r>
        <w:rPr/>
        <w:t>8-10.2,</w:t>
      </w:r>
      <w:r>
        <w:rPr>
          <w:spacing w:val="28"/>
        </w:rPr>
        <w:t> </w:t>
      </w:r>
      <w:r>
        <w:rPr/>
        <w:t>no</w:t>
      </w:r>
      <w:r>
        <w:rPr>
          <w:spacing w:val="28"/>
        </w:rPr>
        <w:t> </w:t>
      </w:r>
      <w:r>
        <w:rPr/>
        <w:t>person</w:t>
      </w:r>
      <w:r>
        <w:rPr>
          <w:spacing w:val="28"/>
        </w:rPr>
        <w:t> </w:t>
      </w:r>
      <w:r>
        <w:rPr/>
        <w:t>shall</w:t>
      </w:r>
      <w:r>
        <w:rPr>
          <w:spacing w:val="28"/>
        </w:rPr>
        <w:t> </w:t>
      </w:r>
      <w:r>
        <w:rPr/>
        <w:t>make</w:t>
      </w:r>
      <w:r>
        <w:rPr>
          <w:spacing w:val="28"/>
        </w:rPr>
        <w:t> </w:t>
      </w:r>
      <w:r>
        <w:rPr/>
        <w:t>a</w:t>
      </w:r>
      <w:r>
        <w:rPr>
          <w:spacing w:val="28"/>
        </w:rPr>
        <w:t> </w:t>
      </w:r>
      <w:r>
        <w:rPr/>
        <w:t>U-Turn</w:t>
      </w:r>
      <w:r>
        <w:rPr>
          <w:spacing w:val="28"/>
        </w:rPr>
        <w:t> </w:t>
      </w:r>
      <w:r>
        <w:rPr/>
        <w:t>at</w:t>
      </w:r>
      <w:r>
        <w:rPr>
          <w:spacing w:val="28"/>
        </w:rPr>
        <w:t> </w:t>
      </w:r>
      <w:r>
        <w:rPr/>
        <w:t>any</w:t>
      </w:r>
      <w:r>
        <w:rPr>
          <w:spacing w:val="28"/>
        </w:rPr>
        <w:t> </w:t>
      </w:r>
      <w:r>
        <w:rPr/>
        <w:t>of</w:t>
      </w:r>
      <w:r>
        <w:rPr>
          <w:spacing w:val="28"/>
        </w:rPr>
        <w:t> </w:t>
      </w:r>
      <w:r>
        <w:rPr/>
        <w:t>the following described locations.</w:t>
      </w:r>
    </w:p>
    <w:p>
      <w:pPr>
        <w:pStyle w:val="BodyText"/>
        <w:spacing w:before="106"/>
        <w:rPr>
          <w:sz w:val="20"/>
        </w:rPr>
      </w:pPr>
      <w:r>
        <w:rPr>
          <w:sz w:val="20"/>
        </w:rPr>
        <mc:AlternateContent>
          <mc:Choice Requires="wps">
            <w:drawing>
              <wp:anchor distT="0" distB="0" distL="0" distR="0" allowOverlap="1" layoutInCell="1" locked="0" behindDoc="1" simplePos="0" relativeHeight="487593984">
                <wp:simplePos x="0" y="0"/>
                <wp:positionH relativeFrom="page">
                  <wp:posOffset>914400</wp:posOffset>
                </wp:positionH>
                <wp:positionV relativeFrom="paragraph">
                  <wp:posOffset>229054</wp:posOffset>
                </wp:positionV>
                <wp:extent cx="5962650" cy="511175"/>
                <wp:effectExtent l="0" t="0" r="0" b="0"/>
                <wp:wrapTopAndBottom/>
                <wp:docPr id="297" name="Group 297"/>
                <wp:cNvGraphicFramePr>
                  <a:graphicFrameLocks/>
                </wp:cNvGraphicFramePr>
                <a:graphic>
                  <a:graphicData uri="http://schemas.microsoft.com/office/word/2010/wordprocessingGroup">
                    <wpg:wgp>
                      <wpg:cNvPr id="297" name="Group 297"/>
                      <wpg:cNvGrpSpPr/>
                      <wpg:grpSpPr>
                        <a:xfrm>
                          <a:off x="0" y="0"/>
                          <a:ext cx="5962650" cy="511175"/>
                          <a:chExt cx="5962650" cy="511175"/>
                        </a:xfrm>
                      </wpg:grpSpPr>
                      <wps:wsp>
                        <wps:cNvPr id="298" name="Graphic 298"/>
                        <wps:cNvSpPr/>
                        <wps:spPr>
                          <a:xfrm>
                            <a:off x="0" y="0"/>
                            <a:ext cx="5962650" cy="260350"/>
                          </a:xfrm>
                          <a:custGeom>
                            <a:avLst/>
                            <a:gdLst/>
                            <a:ahLst/>
                            <a:cxnLst/>
                            <a:rect l="l" t="t" r="r" b="b"/>
                            <a:pathLst>
                              <a:path w="5962650" h="260350">
                                <a:moveTo>
                                  <a:pt x="5962650" y="0"/>
                                </a:moveTo>
                                <a:lnTo>
                                  <a:pt x="0" y="0"/>
                                </a:lnTo>
                                <a:lnTo>
                                  <a:pt x="0"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299" name="Graphic 299"/>
                        <wps:cNvSpPr/>
                        <wps:spPr>
                          <a:xfrm>
                            <a:off x="0" y="0"/>
                            <a:ext cx="5962650" cy="511175"/>
                          </a:xfrm>
                          <a:custGeom>
                            <a:avLst/>
                            <a:gdLst/>
                            <a:ahLst/>
                            <a:cxnLst/>
                            <a:rect l="l" t="t" r="r" b="b"/>
                            <a:pathLst>
                              <a:path w="5962650" h="511175">
                                <a:moveTo>
                                  <a:pt x="5962650" y="0"/>
                                </a:moveTo>
                                <a:lnTo>
                                  <a:pt x="5943600" y="0"/>
                                </a:lnTo>
                                <a:lnTo>
                                  <a:pt x="5943600" y="19050"/>
                                </a:lnTo>
                                <a:lnTo>
                                  <a:pt x="5943600" y="250825"/>
                                </a:lnTo>
                                <a:lnTo>
                                  <a:pt x="5943600" y="260350"/>
                                </a:lnTo>
                                <a:lnTo>
                                  <a:pt x="5943600" y="492125"/>
                                </a:lnTo>
                                <a:lnTo>
                                  <a:pt x="19050" y="492125"/>
                                </a:lnTo>
                                <a:lnTo>
                                  <a:pt x="19050" y="260350"/>
                                </a:lnTo>
                                <a:lnTo>
                                  <a:pt x="5943600" y="260350"/>
                                </a:lnTo>
                                <a:lnTo>
                                  <a:pt x="5943600" y="250825"/>
                                </a:lnTo>
                                <a:lnTo>
                                  <a:pt x="19050" y="250825"/>
                                </a:lnTo>
                                <a:lnTo>
                                  <a:pt x="19050" y="19050"/>
                                </a:lnTo>
                                <a:lnTo>
                                  <a:pt x="5943600" y="19050"/>
                                </a:lnTo>
                                <a:lnTo>
                                  <a:pt x="5943600" y="0"/>
                                </a:lnTo>
                                <a:lnTo>
                                  <a:pt x="0" y="0"/>
                                </a:lnTo>
                                <a:lnTo>
                                  <a:pt x="0" y="250825"/>
                                </a:lnTo>
                                <a:lnTo>
                                  <a:pt x="0" y="511175"/>
                                </a:lnTo>
                                <a:lnTo>
                                  <a:pt x="5962650" y="511175"/>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wps:wsp>
                        <wps:cNvPr id="300" name="Textbox 300"/>
                        <wps:cNvSpPr txBox="1"/>
                        <wps:spPr>
                          <a:xfrm>
                            <a:off x="0" y="0"/>
                            <a:ext cx="5962650" cy="511175"/>
                          </a:xfrm>
                          <a:prstGeom prst="rect">
                            <a:avLst/>
                          </a:prstGeom>
                        </wps:spPr>
                        <wps:txbx>
                          <w:txbxContent>
                            <w:p>
                              <w:pPr>
                                <w:spacing w:before="74"/>
                                <w:ind w:left="90" w:right="0" w:firstLine="0"/>
                                <w:jc w:val="left"/>
                                <w:rPr>
                                  <w:b/>
                                  <w:sz w:val="22"/>
                                </w:rPr>
                              </w:pPr>
                              <w:r>
                                <w:rPr>
                                  <w:b/>
                                  <w:spacing w:val="-2"/>
                                  <w:sz w:val="22"/>
                                </w:rPr>
                                <w:t>Location</w:t>
                              </w:r>
                            </w:p>
                            <w:p>
                              <w:pPr>
                                <w:spacing w:before="127"/>
                                <w:ind w:left="90" w:right="0" w:firstLine="0"/>
                                <w:jc w:val="left"/>
                                <w:rPr>
                                  <w:sz w:val="22"/>
                                </w:rPr>
                              </w:pPr>
                              <w:r>
                                <w:rPr>
                                  <w:sz w:val="22"/>
                                </w:rPr>
                                <w:t>Meadowview</w:t>
                              </w:r>
                              <w:r>
                                <w:rPr>
                                  <w:spacing w:val="-10"/>
                                  <w:sz w:val="22"/>
                                </w:rPr>
                                <w:t> </w:t>
                              </w:r>
                              <w:r>
                                <w:rPr>
                                  <w:spacing w:val="-4"/>
                                  <w:sz w:val="22"/>
                                </w:rPr>
                                <w:t>Lane</w:t>
                              </w:r>
                            </w:p>
                          </w:txbxContent>
                        </wps:txbx>
                        <wps:bodyPr wrap="square" lIns="0" tIns="0" rIns="0" bIns="0" rtlCol="0">
                          <a:noAutofit/>
                        </wps:bodyPr>
                      </wps:wsp>
                    </wpg:wgp>
                  </a:graphicData>
                </a:graphic>
              </wp:anchor>
            </w:drawing>
          </mc:Choice>
          <mc:Fallback>
            <w:pict>
              <v:group style="position:absolute;margin-left:72pt;margin-top:18.035809pt;width:469.5pt;height:40.25pt;mso-position-horizontal-relative:page;mso-position-vertical-relative:paragraph;z-index:-15722496;mso-wrap-distance-left:0;mso-wrap-distance-right:0" id="docshapegroup297" coordorigin="1440,361" coordsize="9390,805">
                <v:rect style="position:absolute;left:1440;top:360;width:9390;height:410" id="docshape298" filled="true" fillcolor="#d6d6d6" stroked="false">
                  <v:fill type="solid"/>
                </v:rect>
                <v:shape style="position:absolute;left:1440;top:360;width:9390;height:805" id="docshape299" coordorigin="1440,361" coordsize="9390,805" path="m10830,361l10800,361,10800,391,10800,756,10800,771,10800,1136,1470,1136,1470,771,10800,771,10800,756,1470,756,1470,391,10800,391,10800,361,1440,361,1440,756,1440,1166,10830,1166,10830,756,10830,391,10830,361xe" filled="true" fillcolor="#dfdfdf" stroked="false">
                  <v:path arrowok="t"/>
                  <v:fill type="solid"/>
                </v:shape>
                <v:shape style="position:absolute;left:1440;top:360;width:9390;height:805" type="#_x0000_t202" id="docshape300" filled="false" stroked="false">
                  <v:textbox inset="0,0,0,0">
                    <w:txbxContent>
                      <w:p>
                        <w:pPr>
                          <w:spacing w:before="74"/>
                          <w:ind w:left="90" w:right="0" w:firstLine="0"/>
                          <w:jc w:val="left"/>
                          <w:rPr>
                            <w:b/>
                            <w:sz w:val="22"/>
                          </w:rPr>
                        </w:pPr>
                        <w:r>
                          <w:rPr>
                            <w:b/>
                            <w:spacing w:val="-2"/>
                            <w:sz w:val="22"/>
                          </w:rPr>
                          <w:t>Location</w:t>
                        </w:r>
                      </w:p>
                      <w:p>
                        <w:pPr>
                          <w:spacing w:before="127"/>
                          <w:ind w:left="90" w:right="0" w:firstLine="0"/>
                          <w:jc w:val="left"/>
                          <w:rPr>
                            <w:sz w:val="22"/>
                          </w:rPr>
                        </w:pPr>
                        <w:r>
                          <w:rPr>
                            <w:sz w:val="22"/>
                          </w:rPr>
                          <w:t>Meadowview</w:t>
                        </w:r>
                        <w:r>
                          <w:rPr>
                            <w:spacing w:val="-10"/>
                            <w:sz w:val="22"/>
                          </w:rPr>
                          <w:t> </w:t>
                        </w:r>
                        <w:r>
                          <w:rPr>
                            <w:spacing w:val="-4"/>
                            <w:sz w:val="22"/>
                          </w:rPr>
                          <w:t>Lane</w:t>
                        </w:r>
                      </w:p>
                    </w:txbxContent>
                  </v:textbox>
                  <w10:wrap type="none"/>
                </v:shape>
                <w10:wrap type="topAndBottom"/>
              </v:group>
            </w:pict>
          </mc:Fallback>
        </mc:AlternateContent>
      </w:r>
    </w:p>
    <w:p>
      <w:pPr>
        <w:pStyle w:val="BodyText"/>
        <w:spacing w:before="19"/>
      </w:pPr>
    </w:p>
    <w:p>
      <w:pPr>
        <w:pStyle w:val="Heading4"/>
      </w:pPr>
      <w:bookmarkStart w:name="§ 8A-15 Schedule XV: No Turns." w:id="386"/>
      <w:bookmarkEnd w:id="386"/>
      <w:r>
        <w:rPr>
          <w:b w:val="0"/>
        </w:rPr>
      </w:r>
      <w:r>
        <w:rPr/>
        <w:t>§</w:t>
      </w:r>
      <w:r>
        <w:rPr>
          <w:spacing w:val="-1"/>
        </w:rPr>
        <w:t> </w:t>
      </w:r>
      <w:r>
        <w:rPr/>
        <w:t>8A-15.</w:t>
      </w:r>
      <w:r>
        <w:rPr>
          <w:spacing w:val="63"/>
        </w:rPr>
        <w:t> </w:t>
      </w:r>
      <w:r>
        <w:rPr/>
        <w:t>Schedule</w:t>
      </w:r>
      <w:r>
        <w:rPr>
          <w:spacing w:val="-2"/>
        </w:rPr>
        <w:t> </w:t>
      </w:r>
      <w:r>
        <w:rPr/>
        <w:t>XV: No</w:t>
      </w:r>
      <w:r>
        <w:rPr>
          <w:spacing w:val="-1"/>
        </w:rPr>
        <w:t> </w:t>
      </w:r>
      <w:r>
        <w:rPr/>
        <w:t>Turns. [Ord.</w:t>
      </w:r>
      <w:r>
        <w:rPr>
          <w:spacing w:val="-1"/>
        </w:rPr>
        <w:t> </w:t>
      </w:r>
      <w:r>
        <w:rPr/>
        <w:t>No. 2022-</w:t>
      </w:r>
      <w:r>
        <w:rPr>
          <w:spacing w:val="-5"/>
        </w:rPr>
        <w:t>07]</w:t>
      </w:r>
    </w:p>
    <w:p>
      <w:pPr>
        <w:pStyle w:val="BodyText"/>
        <w:spacing w:line="247" w:lineRule="auto"/>
        <w:ind w:left="360"/>
      </w:pPr>
      <w:r>
        <w:rPr/>
        <w:t>In</w:t>
      </w:r>
      <w:r>
        <w:rPr>
          <w:spacing w:val="-7"/>
        </w:rPr>
        <w:t> </w:t>
      </w:r>
      <w:r>
        <w:rPr/>
        <w:t>accordance</w:t>
      </w:r>
      <w:r>
        <w:rPr>
          <w:spacing w:val="-6"/>
        </w:rPr>
        <w:t> </w:t>
      </w:r>
      <w:r>
        <w:rPr/>
        <w:t>with</w:t>
      </w:r>
      <w:r>
        <w:rPr>
          <w:spacing w:val="-7"/>
        </w:rPr>
        <w:t> </w:t>
      </w:r>
      <w:r>
        <w:rPr/>
        <w:t>the</w:t>
      </w:r>
      <w:r>
        <w:rPr>
          <w:spacing w:val="-7"/>
        </w:rPr>
        <w:t> </w:t>
      </w:r>
      <w:r>
        <w:rPr/>
        <w:t>provisions</w:t>
      </w:r>
      <w:r>
        <w:rPr>
          <w:spacing w:val="-7"/>
        </w:rPr>
        <w:t> </w:t>
      </w:r>
      <w:r>
        <w:rPr/>
        <w:t>of</w:t>
      </w:r>
      <w:r>
        <w:rPr>
          <w:spacing w:val="-7"/>
        </w:rPr>
        <w:t> </w:t>
      </w:r>
      <w:r>
        <w:rPr/>
        <w:t>Subsection</w:t>
      </w:r>
      <w:r>
        <w:rPr>
          <w:spacing w:val="-7"/>
        </w:rPr>
        <w:t> </w:t>
      </w:r>
      <w:r>
        <w:rPr/>
        <w:t>8-10.3,</w:t>
      </w:r>
      <w:r>
        <w:rPr>
          <w:spacing w:val="-7"/>
        </w:rPr>
        <w:t> </w:t>
      </w:r>
      <w:r>
        <w:rPr/>
        <w:t>no</w:t>
      </w:r>
      <w:r>
        <w:rPr>
          <w:spacing w:val="-7"/>
        </w:rPr>
        <w:t> </w:t>
      </w:r>
      <w:r>
        <w:rPr/>
        <w:t>person</w:t>
      </w:r>
      <w:r>
        <w:rPr>
          <w:spacing w:val="-7"/>
        </w:rPr>
        <w:t> </w:t>
      </w:r>
      <w:r>
        <w:rPr/>
        <w:t>shall</w:t>
      </w:r>
      <w:r>
        <w:rPr>
          <w:spacing w:val="-7"/>
        </w:rPr>
        <w:t> </w:t>
      </w:r>
      <w:r>
        <w:rPr/>
        <w:t>make</w:t>
      </w:r>
      <w:r>
        <w:rPr>
          <w:spacing w:val="-7"/>
        </w:rPr>
        <w:t> </w:t>
      </w:r>
      <w:r>
        <w:rPr/>
        <w:t>a</w:t>
      </w:r>
      <w:r>
        <w:rPr>
          <w:spacing w:val="-7"/>
        </w:rPr>
        <w:t> </w:t>
      </w:r>
      <w:r>
        <w:rPr/>
        <w:t>turn</w:t>
      </w:r>
      <w:r>
        <w:rPr>
          <w:spacing w:val="-7"/>
        </w:rPr>
        <w:t> </w:t>
      </w:r>
      <w:r>
        <w:rPr/>
        <w:t>at</w:t>
      </w:r>
      <w:r>
        <w:rPr>
          <w:spacing w:val="-7"/>
        </w:rPr>
        <w:t> </w:t>
      </w:r>
      <w:r>
        <w:rPr/>
        <w:t>any</w:t>
      </w:r>
      <w:r>
        <w:rPr>
          <w:spacing w:val="-7"/>
        </w:rPr>
        <w:t> </w:t>
      </w:r>
      <w:r>
        <w:rPr/>
        <w:t>of</w:t>
      </w:r>
      <w:r>
        <w:rPr>
          <w:spacing w:val="-7"/>
        </w:rPr>
        <w:t> </w:t>
      </w:r>
      <w:r>
        <w:rPr/>
        <w:t>the</w:t>
      </w:r>
      <w:r>
        <w:rPr>
          <w:spacing w:val="-7"/>
        </w:rPr>
        <w:t> </w:t>
      </w:r>
      <w:r>
        <w:rPr/>
        <w:t>following described locations.</w:t>
      </w:r>
    </w:p>
    <w:p>
      <w:pPr>
        <w:pStyle w:val="BodyText"/>
        <w:spacing w:before="179"/>
        <w:ind w:left="360"/>
      </w:pPr>
      <w:r>
        <w:rPr>
          <w:spacing w:val="-2"/>
        </w:rPr>
        <w:t>(Reserved)</w:t>
      </w:r>
    </w:p>
    <w:p>
      <w:pPr>
        <w:pStyle w:val="BodyText"/>
        <w:spacing w:after="0"/>
        <w:sectPr>
          <w:headerReference w:type="default" r:id="rId167"/>
          <w:footerReference w:type="default" r:id="rId168"/>
          <w:pgSz w:w="12240" w:h="15840"/>
          <w:pgMar w:header="631" w:footer="609" w:top="1140" w:bottom="800" w:left="1080" w:right="1080"/>
        </w:sectPr>
      </w:pPr>
    </w:p>
    <w:p>
      <w:pPr>
        <w:pStyle w:val="BodyText"/>
        <w:spacing w:before="2"/>
        <w:rPr>
          <w:sz w:val="24"/>
        </w:rPr>
      </w:pPr>
    </w:p>
    <w:p>
      <w:pPr>
        <w:spacing w:before="0"/>
        <w:ind w:left="1" w:right="2" w:firstLine="0"/>
        <w:jc w:val="center"/>
        <w:rPr>
          <w:b/>
          <w:sz w:val="24"/>
        </w:rPr>
      </w:pPr>
      <w:bookmarkStart w:name="Chapter 9: Stormwater Regulations and St" w:id="387"/>
      <w:bookmarkEnd w:id="387"/>
      <w:r>
        <w:rPr/>
      </w:r>
      <w:r>
        <w:rPr>
          <w:b/>
          <w:sz w:val="24"/>
        </w:rPr>
        <w:t>Chapter</w:t>
      </w:r>
      <w:r>
        <w:rPr>
          <w:b/>
          <w:spacing w:val="-7"/>
          <w:sz w:val="24"/>
        </w:rPr>
        <w:t> </w:t>
      </w:r>
      <w:r>
        <w:rPr>
          <w:b/>
          <w:spacing w:val="-10"/>
          <w:sz w:val="24"/>
        </w:rPr>
        <w:t>9</w:t>
      </w:r>
    </w:p>
    <w:p>
      <w:pPr>
        <w:pStyle w:val="Heading1"/>
        <w:spacing w:before="244"/>
      </w:pPr>
      <w:r>
        <w:rPr/>
        <w:t>STORMWATER</w:t>
      </w:r>
      <w:r>
        <w:rPr>
          <w:spacing w:val="-11"/>
        </w:rPr>
        <w:t> </w:t>
      </w:r>
      <w:r>
        <w:rPr/>
        <w:t>REGULATIONS</w:t>
      </w:r>
      <w:r>
        <w:rPr>
          <w:spacing w:val="-6"/>
        </w:rPr>
        <w:t> </w:t>
      </w:r>
      <w:r>
        <w:rPr/>
        <w:t>AND</w:t>
      </w:r>
      <w:r>
        <w:rPr>
          <w:spacing w:val="-8"/>
        </w:rPr>
        <w:t> </w:t>
      </w:r>
      <w:r>
        <w:rPr/>
        <w:t>STORMWATER</w:t>
      </w:r>
      <w:r>
        <w:rPr>
          <w:spacing w:val="-8"/>
        </w:rPr>
        <w:t> </w:t>
      </w:r>
      <w:r>
        <w:rPr>
          <w:spacing w:val="-2"/>
        </w:rPr>
        <w:t>CONTROL</w:t>
      </w:r>
    </w:p>
    <w:p>
      <w:pPr>
        <w:pStyle w:val="BodyText"/>
        <w:spacing w:before="79"/>
        <w:rPr>
          <w:b/>
          <w:sz w:val="24"/>
        </w:rPr>
      </w:pPr>
    </w:p>
    <w:p>
      <w:pPr>
        <w:pStyle w:val="Heading3"/>
        <w:spacing w:before="1"/>
      </w:pPr>
      <w:bookmarkStart w:name="§ 9-1 TITLE AND PURPOSE." w:id="388"/>
      <w:bookmarkEnd w:id="388"/>
      <w:r>
        <w:rPr>
          <w:b w:val="0"/>
        </w:rPr>
      </w:r>
      <w:r>
        <w:rPr/>
        <w:t>§</w:t>
      </w:r>
      <w:r>
        <w:rPr>
          <w:spacing w:val="-2"/>
        </w:rPr>
        <w:t> </w:t>
      </w:r>
      <w:r>
        <w:rPr/>
        <w:t>9-1.</w:t>
      </w:r>
      <w:r>
        <w:rPr>
          <w:spacing w:val="63"/>
        </w:rPr>
        <w:t> </w:t>
      </w:r>
      <w:r>
        <w:rPr/>
        <w:t>TITLE</w:t>
      </w:r>
      <w:r>
        <w:rPr>
          <w:spacing w:val="-2"/>
        </w:rPr>
        <w:t> </w:t>
      </w:r>
      <w:r>
        <w:rPr/>
        <w:t>AND</w:t>
      </w:r>
      <w:r>
        <w:rPr>
          <w:spacing w:val="-2"/>
        </w:rPr>
        <w:t> PURPOSE.</w:t>
      </w:r>
    </w:p>
    <w:p>
      <w:pPr>
        <w:pStyle w:val="BodyText"/>
        <w:spacing w:before="27"/>
        <w:rPr>
          <w:b/>
        </w:rPr>
      </w:pPr>
    </w:p>
    <w:p>
      <w:pPr>
        <w:pStyle w:val="Heading4"/>
        <w:jc w:val="both"/>
      </w:pPr>
      <w:bookmarkStart w:name="§ 9-1.1 Title." w:id="389"/>
      <w:bookmarkEnd w:id="389"/>
      <w:r>
        <w:rPr>
          <w:b w:val="0"/>
        </w:rPr>
      </w:r>
      <w:r>
        <w:rPr/>
        <w:t>§ 9-1.1.</w:t>
      </w:r>
      <w:r>
        <w:rPr>
          <w:spacing w:val="65"/>
        </w:rPr>
        <w:t> </w:t>
      </w:r>
      <w:r>
        <w:rPr/>
        <w:t>Title. [Ord. No. 2006-</w:t>
      </w:r>
      <w:r>
        <w:rPr>
          <w:spacing w:val="-5"/>
        </w:rPr>
        <w:t>13]</w:t>
      </w:r>
    </w:p>
    <w:p>
      <w:pPr>
        <w:pStyle w:val="BodyText"/>
        <w:spacing w:line="247" w:lineRule="auto"/>
        <w:ind w:left="360" w:right="355"/>
        <w:jc w:val="both"/>
      </w:pPr>
      <w:r>
        <w:rPr/>
        <w:t>This chapter shall be known as “The Stormwater Regulations and Stormwater Control” of the Borough of Harvey Cedars.</w:t>
      </w:r>
    </w:p>
    <w:p>
      <w:pPr>
        <w:pStyle w:val="BodyText"/>
        <w:spacing w:before="19"/>
      </w:pPr>
    </w:p>
    <w:p>
      <w:pPr>
        <w:pStyle w:val="Heading4"/>
        <w:spacing w:before="1"/>
        <w:jc w:val="both"/>
      </w:pPr>
      <w:bookmarkStart w:name="§ 9-1.2 Purpose." w:id="390"/>
      <w:bookmarkEnd w:id="390"/>
      <w:r>
        <w:rPr>
          <w:b w:val="0"/>
        </w:rPr>
      </w:r>
      <w:r>
        <w:rPr/>
        <w:t>§ 9-1.2.</w:t>
      </w:r>
      <w:r>
        <w:rPr>
          <w:spacing w:val="65"/>
        </w:rPr>
        <w:t> </w:t>
      </w:r>
      <w:r>
        <w:rPr>
          <w:spacing w:val="-2"/>
        </w:rPr>
        <w:t>Purpose.</w:t>
      </w:r>
    </w:p>
    <w:p>
      <w:pPr>
        <w:pStyle w:val="BodyText"/>
        <w:spacing w:line="247" w:lineRule="auto"/>
        <w:ind w:left="360" w:right="356"/>
        <w:jc w:val="both"/>
      </w:pPr>
      <w:r>
        <w:rPr/>
        <w:t>This</w:t>
      </w:r>
      <w:r>
        <w:rPr>
          <w:spacing w:val="-12"/>
        </w:rPr>
        <w:t> </w:t>
      </w:r>
      <w:r>
        <w:rPr/>
        <w:t>chapter</w:t>
      </w:r>
      <w:r>
        <w:rPr>
          <w:spacing w:val="-11"/>
        </w:rPr>
        <w:t> </w:t>
      </w:r>
      <w:r>
        <w:rPr/>
        <w:t>is</w:t>
      </w:r>
      <w:r>
        <w:rPr>
          <w:spacing w:val="-12"/>
        </w:rPr>
        <w:t> </w:t>
      </w:r>
      <w:r>
        <w:rPr/>
        <w:t>adopted</w:t>
      </w:r>
      <w:r>
        <w:rPr>
          <w:spacing w:val="-11"/>
        </w:rPr>
        <w:t> </w:t>
      </w:r>
      <w:r>
        <w:rPr/>
        <w:t>for</w:t>
      </w:r>
      <w:r>
        <w:rPr>
          <w:spacing w:val="-12"/>
        </w:rPr>
        <w:t> </w:t>
      </w:r>
      <w:r>
        <w:rPr/>
        <w:t>the</w:t>
      </w:r>
      <w:r>
        <w:rPr>
          <w:spacing w:val="-12"/>
        </w:rPr>
        <w:t> </w:t>
      </w:r>
      <w:r>
        <w:rPr/>
        <w:t>purpose</w:t>
      </w:r>
      <w:r>
        <w:rPr>
          <w:spacing w:val="-12"/>
        </w:rPr>
        <w:t> </w:t>
      </w:r>
      <w:r>
        <w:rPr/>
        <w:t>of</w:t>
      </w:r>
      <w:r>
        <w:rPr>
          <w:spacing w:val="-12"/>
        </w:rPr>
        <w:t> </w:t>
      </w:r>
      <w:r>
        <w:rPr/>
        <w:t>regulating</w:t>
      </w:r>
      <w:r>
        <w:rPr>
          <w:spacing w:val="-11"/>
        </w:rPr>
        <w:t> </w:t>
      </w:r>
      <w:r>
        <w:rPr/>
        <w:t>the</w:t>
      </w:r>
      <w:r>
        <w:rPr>
          <w:spacing w:val="-12"/>
        </w:rPr>
        <w:t> </w:t>
      </w:r>
      <w:r>
        <w:rPr/>
        <w:t>municipal</w:t>
      </w:r>
      <w:r>
        <w:rPr>
          <w:spacing w:val="-11"/>
        </w:rPr>
        <w:t> </w:t>
      </w:r>
      <w:r>
        <w:rPr/>
        <w:t>separate</w:t>
      </w:r>
      <w:r>
        <w:rPr>
          <w:spacing w:val="-11"/>
        </w:rPr>
        <w:t> </w:t>
      </w:r>
      <w:r>
        <w:rPr/>
        <w:t>storm</w:t>
      </w:r>
      <w:r>
        <w:rPr>
          <w:spacing w:val="-12"/>
        </w:rPr>
        <w:t> </w:t>
      </w:r>
      <w:r>
        <w:rPr/>
        <w:t>sewer</w:t>
      </w:r>
      <w:r>
        <w:rPr>
          <w:spacing w:val="-12"/>
        </w:rPr>
        <w:t> </w:t>
      </w:r>
      <w:r>
        <w:rPr/>
        <w:t>system(s)</w:t>
      </w:r>
      <w:r>
        <w:rPr>
          <w:spacing w:val="-11"/>
        </w:rPr>
        <w:t> </w:t>
      </w:r>
      <w:r>
        <w:rPr/>
        <w:t>operated by the Borough of Harvey Cedars so as to protect public health, safety and welfare, and to prescribe penalties for the failure to comply.</w:t>
      </w:r>
    </w:p>
    <w:p>
      <w:pPr>
        <w:pStyle w:val="BodyText"/>
        <w:spacing w:before="18"/>
      </w:pPr>
    </w:p>
    <w:p>
      <w:pPr>
        <w:pStyle w:val="Heading4"/>
        <w:spacing w:before="1"/>
      </w:pPr>
      <w:bookmarkStart w:name="§ 9-2 DEFINITIONS." w:id="391"/>
      <w:bookmarkEnd w:id="391"/>
      <w:r>
        <w:rPr>
          <w:b w:val="0"/>
        </w:rPr>
      </w:r>
      <w:r>
        <w:rPr/>
        <w:t>§ 9-2.</w:t>
      </w:r>
      <w:r>
        <w:rPr>
          <w:spacing w:val="65"/>
        </w:rPr>
        <w:t> </w:t>
      </w:r>
      <w:r>
        <w:rPr/>
        <w:t>DEFINITIONS. [Ord. No. 2010-</w:t>
      </w:r>
      <w:r>
        <w:rPr>
          <w:spacing w:val="-5"/>
        </w:rPr>
        <w:t>17]</w:t>
      </w:r>
    </w:p>
    <w:p>
      <w:pPr>
        <w:pStyle w:val="BodyText"/>
        <w:spacing w:line="247" w:lineRule="auto"/>
        <w:ind w:left="360" w:right="354"/>
        <w:jc w:val="both"/>
      </w:pPr>
      <w:r>
        <w:rPr/>
        <w:t>For</w:t>
      </w:r>
      <w:r>
        <w:rPr>
          <w:spacing w:val="-2"/>
        </w:rPr>
        <w:t> </w:t>
      </w:r>
      <w:r>
        <w:rPr/>
        <w:t>the</w:t>
      </w:r>
      <w:r>
        <w:rPr>
          <w:spacing w:val="-2"/>
        </w:rPr>
        <w:t> </w:t>
      </w:r>
      <w:r>
        <w:rPr/>
        <w:t>purpose</w:t>
      </w:r>
      <w:r>
        <w:rPr>
          <w:spacing w:val="-2"/>
        </w:rPr>
        <w:t> </w:t>
      </w:r>
      <w:r>
        <w:rPr/>
        <w:t>of</w:t>
      </w:r>
      <w:r>
        <w:rPr>
          <w:spacing w:val="-2"/>
        </w:rPr>
        <w:t> </w:t>
      </w:r>
      <w:r>
        <w:rPr/>
        <w:t>this</w:t>
      </w:r>
      <w:r>
        <w:rPr>
          <w:spacing w:val="-1"/>
        </w:rPr>
        <w:t> </w:t>
      </w:r>
      <w:r>
        <w:rPr/>
        <w:t>ordinance,</w:t>
      </w:r>
      <w:r>
        <w:rPr>
          <w:spacing w:val="-1"/>
        </w:rPr>
        <w:t> </w:t>
      </w:r>
      <w:r>
        <w:rPr/>
        <w:t>the</w:t>
      </w:r>
      <w:r>
        <w:rPr>
          <w:spacing w:val="-2"/>
        </w:rPr>
        <w:t> </w:t>
      </w:r>
      <w:r>
        <w:rPr/>
        <w:t>following</w:t>
      </w:r>
      <w:r>
        <w:rPr>
          <w:spacing w:val="-1"/>
        </w:rPr>
        <w:t> </w:t>
      </w:r>
      <w:r>
        <w:rPr/>
        <w:t>terms,</w:t>
      </w:r>
      <w:r>
        <w:rPr>
          <w:spacing w:val="-1"/>
        </w:rPr>
        <w:t> </w:t>
      </w:r>
      <w:r>
        <w:rPr/>
        <w:t>phrases,</w:t>
      </w:r>
      <w:r>
        <w:rPr>
          <w:spacing w:val="-1"/>
        </w:rPr>
        <w:t> </w:t>
      </w:r>
      <w:r>
        <w:rPr/>
        <w:t>words,</w:t>
      </w:r>
      <w:r>
        <w:rPr>
          <w:spacing w:val="-2"/>
        </w:rPr>
        <w:t> </w:t>
      </w:r>
      <w:r>
        <w:rPr/>
        <w:t>and</w:t>
      </w:r>
      <w:r>
        <w:rPr>
          <w:spacing w:val="-2"/>
        </w:rPr>
        <w:t> </w:t>
      </w:r>
      <w:r>
        <w:rPr/>
        <w:t>their</w:t>
      </w:r>
      <w:r>
        <w:rPr>
          <w:spacing w:val="-1"/>
        </w:rPr>
        <w:t> </w:t>
      </w:r>
      <w:r>
        <w:rPr/>
        <w:t>derivations</w:t>
      </w:r>
      <w:r>
        <w:rPr>
          <w:spacing w:val="-1"/>
        </w:rPr>
        <w:t> </w:t>
      </w:r>
      <w:r>
        <w:rPr/>
        <w:t>shall</w:t>
      </w:r>
      <w:r>
        <w:rPr>
          <w:spacing w:val="-1"/>
        </w:rPr>
        <w:t> </w:t>
      </w:r>
      <w:r>
        <w:rPr/>
        <w:t>have</w:t>
      </w:r>
      <w:r>
        <w:rPr>
          <w:spacing w:val="-2"/>
        </w:rPr>
        <w:t> </w:t>
      </w:r>
      <w:r>
        <w:rPr/>
        <w:t>the meanings</w:t>
      </w:r>
      <w:r>
        <w:rPr>
          <w:spacing w:val="-7"/>
        </w:rPr>
        <w:t> </w:t>
      </w:r>
      <w:r>
        <w:rPr/>
        <w:t>stated</w:t>
      </w:r>
      <w:r>
        <w:rPr>
          <w:spacing w:val="-7"/>
        </w:rPr>
        <w:t> </w:t>
      </w:r>
      <w:r>
        <w:rPr/>
        <w:t>herein</w:t>
      </w:r>
      <w:r>
        <w:rPr>
          <w:spacing w:val="-7"/>
        </w:rPr>
        <w:t> </w:t>
      </w:r>
      <w:r>
        <w:rPr/>
        <w:t>unless</w:t>
      </w:r>
      <w:r>
        <w:rPr>
          <w:spacing w:val="-7"/>
        </w:rPr>
        <w:t> </w:t>
      </w:r>
      <w:r>
        <w:rPr/>
        <w:t>their</w:t>
      </w:r>
      <w:r>
        <w:rPr>
          <w:spacing w:val="-7"/>
        </w:rPr>
        <w:t> </w:t>
      </w:r>
      <w:r>
        <w:rPr/>
        <w:t>use</w:t>
      </w:r>
      <w:r>
        <w:rPr>
          <w:spacing w:val="-8"/>
        </w:rPr>
        <w:t> </w:t>
      </w:r>
      <w:r>
        <w:rPr/>
        <w:t>in</w:t>
      </w:r>
      <w:r>
        <w:rPr>
          <w:spacing w:val="-7"/>
        </w:rPr>
        <w:t> </w:t>
      </w:r>
      <w:r>
        <w:rPr/>
        <w:t>the</w:t>
      </w:r>
      <w:r>
        <w:rPr>
          <w:spacing w:val="-7"/>
        </w:rPr>
        <w:t> </w:t>
      </w:r>
      <w:r>
        <w:rPr/>
        <w:t>text</w:t>
      </w:r>
      <w:r>
        <w:rPr>
          <w:spacing w:val="-7"/>
        </w:rPr>
        <w:t> </w:t>
      </w:r>
      <w:r>
        <w:rPr/>
        <w:t>of</w:t>
      </w:r>
      <w:r>
        <w:rPr>
          <w:spacing w:val="-8"/>
        </w:rPr>
        <w:t> </w:t>
      </w:r>
      <w:r>
        <w:rPr/>
        <w:t>this</w:t>
      </w:r>
      <w:r>
        <w:rPr>
          <w:spacing w:val="-7"/>
        </w:rPr>
        <w:t> </w:t>
      </w:r>
      <w:r>
        <w:rPr/>
        <w:t>Chapter</w:t>
      </w:r>
      <w:r>
        <w:rPr>
          <w:spacing w:val="-7"/>
        </w:rPr>
        <w:t> </w:t>
      </w:r>
      <w:r>
        <w:rPr/>
        <w:t>clearly</w:t>
      </w:r>
      <w:r>
        <w:rPr>
          <w:spacing w:val="-7"/>
        </w:rPr>
        <w:t> </w:t>
      </w:r>
      <w:r>
        <w:rPr/>
        <w:t>demonstrates</w:t>
      </w:r>
      <w:r>
        <w:rPr>
          <w:spacing w:val="-6"/>
        </w:rPr>
        <w:t> </w:t>
      </w:r>
      <w:r>
        <w:rPr/>
        <w:t>a</w:t>
      </w:r>
      <w:r>
        <w:rPr>
          <w:spacing w:val="-8"/>
        </w:rPr>
        <w:t> </w:t>
      </w:r>
      <w:r>
        <w:rPr/>
        <w:t>different</w:t>
      </w:r>
      <w:r>
        <w:rPr>
          <w:spacing w:val="-7"/>
        </w:rPr>
        <w:t> </w:t>
      </w:r>
      <w:r>
        <w:rPr/>
        <w:t>meaning. When not inconsistent with the context, words used in the present tense include the future, words used in the plural number include the singular number, and words used in the singular number include the plural number. The word “shall” is always mandatory and not merely directory. The definitions below are the same as or based on corresponding definitions in the New Jersey Pollutant Discharge Elimination System (NJPDES) rules at NJAC 7:14A-1.2 and in the Stormwater Management Rules at N.J.A.C. 7:8-1.2.</w:t>
      </w:r>
    </w:p>
    <w:p>
      <w:pPr>
        <w:pStyle w:val="BodyText"/>
        <w:spacing w:line="247" w:lineRule="auto" w:before="116"/>
        <w:ind w:left="360" w:right="357"/>
        <w:jc w:val="both"/>
      </w:pPr>
      <w:r>
        <w:rPr/>
        <w:t>CAFRA CENTERS, CORES OR NODES — Those areas with boundaries incorporated by reference or revised by the Department in accordance with N.J.A.C. 7:7-13.16.</w:t>
      </w:r>
    </w:p>
    <w:p>
      <w:pPr>
        <w:pStyle w:val="BodyText"/>
        <w:spacing w:line="247" w:lineRule="auto" w:before="119"/>
        <w:ind w:left="360" w:right="353"/>
        <w:jc w:val="both"/>
      </w:pPr>
      <w:r>
        <w:rPr/>
        <w:t>CAFRA PLANNING MAP — The map used by the Department to identify the location of Coastal Planning Areas, CAFRA centers, CAFRA cores, and CAFRA nodes. The CAFRA Planning Map is available on the Department's Geographic Information System (GIS).</w:t>
      </w:r>
    </w:p>
    <w:p>
      <w:pPr>
        <w:pStyle w:val="BodyText"/>
        <w:spacing w:line="247" w:lineRule="auto" w:before="118"/>
        <w:ind w:left="360" w:right="352"/>
        <w:jc w:val="both"/>
      </w:pPr>
      <w:r>
        <w:rPr/>
        <w:t>COMMUNITY BASIN — An infiltration system, sand filter designed to infiltrate, standard constructed wetland, or wet pond, established in accordance with N.J.A.C. 7:8-4.2(c)14, that is designed and constructed in accordance with the New Jersey Stormwater Best Management Practices Manual, or an alternate design, approved in accordance with N.J.A.C. 7:8-5.2(g), for an infiltration system, sand filter designed to infiltrate, standard constructed wetland, or wet pond and that complies with the requirements of this chapter.</w:t>
      </w:r>
    </w:p>
    <w:p>
      <w:pPr>
        <w:pStyle w:val="BodyText"/>
        <w:spacing w:before="116"/>
        <w:ind w:left="360"/>
        <w:jc w:val="both"/>
      </w:pPr>
      <w:r>
        <w:rPr/>
        <w:t>COMPACTION</w:t>
      </w:r>
      <w:r>
        <w:rPr>
          <w:spacing w:val="-5"/>
        </w:rPr>
        <w:t> </w:t>
      </w:r>
      <w:r>
        <w:rPr/>
        <w:t>—</w:t>
      </w:r>
      <w:r>
        <w:rPr>
          <w:spacing w:val="-4"/>
        </w:rPr>
        <w:t> </w:t>
      </w:r>
      <w:r>
        <w:rPr/>
        <w:t>The</w:t>
      </w:r>
      <w:r>
        <w:rPr>
          <w:spacing w:val="-3"/>
        </w:rPr>
        <w:t> </w:t>
      </w:r>
      <w:r>
        <w:rPr/>
        <w:t>increase</w:t>
      </w:r>
      <w:r>
        <w:rPr>
          <w:spacing w:val="-4"/>
        </w:rPr>
        <w:t> </w:t>
      </w:r>
      <w:r>
        <w:rPr/>
        <w:t>in</w:t>
      </w:r>
      <w:r>
        <w:rPr>
          <w:spacing w:val="-3"/>
        </w:rPr>
        <w:t> </w:t>
      </w:r>
      <w:r>
        <w:rPr/>
        <w:t>soil</w:t>
      </w:r>
      <w:r>
        <w:rPr>
          <w:spacing w:val="-4"/>
        </w:rPr>
        <w:t> </w:t>
      </w:r>
      <w:r>
        <w:rPr/>
        <w:t>bulk</w:t>
      </w:r>
      <w:r>
        <w:rPr>
          <w:spacing w:val="-1"/>
        </w:rPr>
        <w:t> </w:t>
      </w:r>
      <w:r>
        <w:rPr>
          <w:spacing w:val="-2"/>
        </w:rPr>
        <w:t>density.</w:t>
      </w:r>
    </w:p>
    <w:p>
      <w:pPr>
        <w:pStyle w:val="BodyText"/>
        <w:spacing w:line="247" w:lineRule="auto" w:before="127"/>
        <w:ind w:left="360"/>
      </w:pPr>
      <w:r>
        <w:rPr/>
        <w:t>CONTRIBUTORY</w:t>
      </w:r>
      <w:r>
        <w:rPr>
          <w:spacing w:val="-6"/>
        </w:rPr>
        <w:t> </w:t>
      </w:r>
      <w:r>
        <w:rPr/>
        <w:t>DRAINAGE</w:t>
      </w:r>
      <w:r>
        <w:rPr>
          <w:spacing w:val="-7"/>
        </w:rPr>
        <w:t> </w:t>
      </w:r>
      <w:r>
        <w:rPr/>
        <w:t>AREA</w:t>
      </w:r>
      <w:r>
        <w:rPr>
          <w:spacing w:val="-8"/>
        </w:rPr>
        <w:t> </w:t>
      </w:r>
      <w:r>
        <w:rPr/>
        <w:t>—</w:t>
      </w:r>
      <w:r>
        <w:rPr>
          <w:spacing w:val="-8"/>
        </w:rPr>
        <w:t> </w:t>
      </w:r>
      <w:r>
        <w:rPr/>
        <w:t>The</w:t>
      </w:r>
      <w:r>
        <w:rPr>
          <w:spacing w:val="-8"/>
        </w:rPr>
        <w:t> </w:t>
      </w:r>
      <w:r>
        <w:rPr/>
        <w:t>area</w:t>
      </w:r>
      <w:r>
        <w:rPr>
          <w:spacing w:val="-7"/>
        </w:rPr>
        <w:t> </w:t>
      </w:r>
      <w:r>
        <w:rPr/>
        <w:t>from</w:t>
      </w:r>
      <w:r>
        <w:rPr>
          <w:spacing w:val="-8"/>
        </w:rPr>
        <w:t> </w:t>
      </w:r>
      <w:r>
        <w:rPr/>
        <w:t>which</w:t>
      </w:r>
      <w:r>
        <w:rPr>
          <w:spacing w:val="-7"/>
        </w:rPr>
        <w:t> </w:t>
      </w:r>
      <w:r>
        <w:rPr/>
        <w:t>stormwater</w:t>
      </w:r>
      <w:r>
        <w:rPr>
          <w:spacing w:val="-7"/>
        </w:rPr>
        <w:t> </w:t>
      </w:r>
      <w:r>
        <w:rPr/>
        <w:t>runoff</w:t>
      </w:r>
      <w:r>
        <w:rPr>
          <w:spacing w:val="-8"/>
        </w:rPr>
        <w:t> </w:t>
      </w:r>
      <w:r>
        <w:rPr/>
        <w:t>drains</w:t>
      </w:r>
      <w:r>
        <w:rPr>
          <w:spacing w:val="-7"/>
        </w:rPr>
        <w:t> </w:t>
      </w:r>
      <w:r>
        <w:rPr/>
        <w:t>to</w:t>
      </w:r>
      <w:r>
        <w:rPr>
          <w:spacing w:val="-8"/>
        </w:rPr>
        <w:t> </w:t>
      </w:r>
      <w:r>
        <w:rPr/>
        <w:t>a</w:t>
      </w:r>
      <w:r>
        <w:rPr>
          <w:spacing w:val="-8"/>
        </w:rPr>
        <w:t> </w:t>
      </w:r>
      <w:r>
        <w:rPr/>
        <w:t>stormwater management measure, not including the area of the stormwater management measure itself.</w:t>
      </w:r>
    </w:p>
    <w:p>
      <w:pPr>
        <w:pStyle w:val="BodyText"/>
        <w:spacing w:line="247" w:lineRule="auto" w:before="119"/>
        <w:ind w:left="360" w:right="356"/>
        <w:jc w:val="both"/>
      </w:pPr>
      <w:r>
        <w:rPr/>
        <w:t>CORE — A pedestrian-oriented area of commercial and civic uses serving the surrounding municipality, generally including housing and access to public transportation.</w:t>
      </w:r>
    </w:p>
    <w:p>
      <w:pPr>
        <w:pStyle w:val="BodyText"/>
        <w:spacing w:line="247" w:lineRule="auto" w:before="119"/>
        <w:ind w:left="360" w:right="354"/>
        <w:jc w:val="both"/>
      </w:pPr>
      <w:r>
        <w:rPr/>
        <w:t>COUNTY</w:t>
      </w:r>
      <w:r>
        <w:rPr>
          <w:spacing w:val="24"/>
        </w:rPr>
        <w:t> </w:t>
      </w:r>
      <w:r>
        <w:rPr/>
        <w:t>REVIEW</w:t>
      </w:r>
      <w:r>
        <w:rPr>
          <w:spacing w:val="24"/>
        </w:rPr>
        <w:t> </w:t>
      </w:r>
      <w:r>
        <w:rPr/>
        <w:t>AGENCY</w:t>
      </w:r>
      <w:r>
        <w:rPr>
          <w:spacing w:val="23"/>
        </w:rPr>
        <w:t> </w:t>
      </w:r>
      <w:r>
        <w:rPr/>
        <w:t>—</w:t>
      </w:r>
      <w:r>
        <w:rPr>
          <w:spacing w:val="23"/>
        </w:rPr>
        <w:t> </w:t>
      </w:r>
      <w:r>
        <w:rPr/>
        <w:t>An</w:t>
      </w:r>
      <w:r>
        <w:rPr>
          <w:spacing w:val="23"/>
        </w:rPr>
        <w:t> </w:t>
      </w:r>
      <w:r>
        <w:rPr/>
        <w:t>agency</w:t>
      </w:r>
      <w:r>
        <w:rPr>
          <w:spacing w:val="24"/>
        </w:rPr>
        <w:t> </w:t>
      </w:r>
      <w:r>
        <w:rPr/>
        <w:t>designated</w:t>
      </w:r>
      <w:r>
        <w:rPr>
          <w:spacing w:val="24"/>
        </w:rPr>
        <w:t> </w:t>
      </w:r>
      <w:r>
        <w:rPr/>
        <w:t>by</w:t>
      </w:r>
      <w:r>
        <w:rPr>
          <w:spacing w:val="23"/>
        </w:rPr>
        <w:t> </w:t>
      </w:r>
      <w:r>
        <w:rPr/>
        <w:t>the</w:t>
      </w:r>
      <w:r>
        <w:rPr>
          <w:spacing w:val="23"/>
        </w:rPr>
        <w:t> </w:t>
      </w:r>
      <w:r>
        <w:rPr/>
        <w:t>County</w:t>
      </w:r>
      <w:r>
        <w:rPr>
          <w:spacing w:val="24"/>
        </w:rPr>
        <w:t> </w:t>
      </w:r>
      <w:r>
        <w:rPr/>
        <w:t>Board</w:t>
      </w:r>
      <w:r>
        <w:rPr>
          <w:spacing w:val="24"/>
        </w:rPr>
        <w:t> </w:t>
      </w:r>
      <w:r>
        <w:rPr/>
        <w:t>of</w:t>
      </w:r>
      <w:r>
        <w:rPr>
          <w:spacing w:val="23"/>
        </w:rPr>
        <w:t> </w:t>
      </w:r>
      <w:r>
        <w:rPr/>
        <w:t>Chosen</w:t>
      </w:r>
      <w:r>
        <w:rPr>
          <w:spacing w:val="24"/>
        </w:rPr>
        <w:t> </w:t>
      </w:r>
      <w:r>
        <w:rPr/>
        <w:t>Freeholders to review municipal stormwater management plans and implementing ordinance(s). The county review agency may either be:</w:t>
      </w:r>
    </w:p>
    <w:p>
      <w:pPr>
        <w:pStyle w:val="ListParagraph"/>
        <w:numPr>
          <w:ilvl w:val="0"/>
          <w:numId w:val="66"/>
        </w:numPr>
        <w:tabs>
          <w:tab w:pos="1319" w:val="left" w:leader="none"/>
        </w:tabs>
        <w:spacing w:line="240" w:lineRule="auto" w:before="178" w:after="0"/>
        <w:ind w:left="1319" w:right="0" w:hanging="479"/>
        <w:jc w:val="left"/>
        <w:rPr>
          <w:sz w:val="22"/>
        </w:rPr>
      </w:pPr>
      <w:r>
        <w:rPr>
          <w:sz w:val="22"/>
        </w:rPr>
        <w:t>A</w:t>
      </w:r>
      <w:r>
        <w:rPr>
          <w:spacing w:val="-3"/>
          <w:sz w:val="22"/>
        </w:rPr>
        <w:t> </w:t>
      </w:r>
      <w:r>
        <w:rPr>
          <w:sz w:val="22"/>
        </w:rPr>
        <w:t>county</w:t>
      </w:r>
      <w:r>
        <w:rPr>
          <w:spacing w:val="-1"/>
          <w:sz w:val="22"/>
        </w:rPr>
        <w:t> </w:t>
      </w:r>
      <w:r>
        <w:rPr>
          <w:sz w:val="22"/>
        </w:rPr>
        <w:t>planning</w:t>
      </w:r>
      <w:r>
        <w:rPr>
          <w:spacing w:val="-2"/>
          <w:sz w:val="22"/>
        </w:rPr>
        <w:t> </w:t>
      </w:r>
      <w:r>
        <w:rPr>
          <w:sz w:val="22"/>
        </w:rPr>
        <w:t>agency;</w:t>
      </w:r>
      <w:r>
        <w:rPr>
          <w:spacing w:val="-2"/>
          <w:sz w:val="22"/>
        </w:rPr>
        <w:t> </w:t>
      </w:r>
      <w:r>
        <w:rPr>
          <w:spacing w:val="-5"/>
          <w:sz w:val="22"/>
        </w:rPr>
        <w:t>or</w:t>
      </w:r>
    </w:p>
    <w:p>
      <w:pPr>
        <w:pStyle w:val="ListParagraph"/>
        <w:spacing w:after="0" w:line="240" w:lineRule="auto"/>
        <w:jc w:val="left"/>
        <w:rPr>
          <w:sz w:val="22"/>
        </w:rPr>
        <w:sectPr>
          <w:headerReference w:type="default" r:id="rId169"/>
          <w:footerReference w:type="default" r:id="rId170"/>
          <w:pgSz w:w="12240" w:h="15840"/>
          <w:pgMar w:header="631" w:footer="609" w:top="1140" w:bottom="800" w:left="1080" w:right="1080"/>
        </w:sectPr>
      </w:pPr>
    </w:p>
    <w:p>
      <w:pPr>
        <w:pStyle w:val="BodyText"/>
        <w:spacing w:before="37"/>
      </w:pPr>
    </w:p>
    <w:p>
      <w:pPr>
        <w:pStyle w:val="ListParagraph"/>
        <w:numPr>
          <w:ilvl w:val="0"/>
          <w:numId w:val="66"/>
        </w:numPr>
        <w:tabs>
          <w:tab w:pos="1320" w:val="left" w:leader="none"/>
        </w:tabs>
        <w:spacing w:line="247" w:lineRule="auto" w:before="0" w:after="0"/>
        <w:ind w:left="1320" w:right="356" w:hanging="480"/>
        <w:jc w:val="both"/>
        <w:rPr>
          <w:sz w:val="22"/>
        </w:rPr>
      </w:pPr>
      <w:r>
        <w:rPr>
          <w:sz w:val="22"/>
        </w:rPr>
        <w:t>A</w:t>
      </w:r>
      <w:r>
        <w:rPr>
          <w:spacing w:val="40"/>
          <w:sz w:val="22"/>
        </w:rPr>
        <w:t> </w:t>
      </w:r>
      <w:r>
        <w:rPr>
          <w:sz w:val="22"/>
        </w:rPr>
        <w:t>county</w:t>
      </w:r>
      <w:r>
        <w:rPr>
          <w:spacing w:val="40"/>
          <w:sz w:val="22"/>
        </w:rPr>
        <w:t> </w:t>
      </w:r>
      <w:r>
        <w:rPr>
          <w:sz w:val="22"/>
        </w:rPr>
        <w:t>water</w:t>
      </w:r>
      <w:r>
        <w:rPr>
          <w:spacing w:val="40"/>
          <w:sz w:val="22"/>
        </w:rPr>
        <w:t> </w:t>
      </w:r>
      <w:r>
        <w:rPr>
          <w:sz w:val="22"/>
        </w:rPr>
        <w:t>resource</w:t>
      </w:r>
      <w:r>
        <w:rPr>
          <w:spacing w:val="40"/>
          <w:sz w:val="22"/>
        </w:rPr>
        <w:t> </w:t>
      </w:r>
      <w:r>
        <w:rPr>
          <w:sz w:val="22"/>
        </w:rPr>
        <w:t>association</w:t>
      </w:r>
      <w:r>
        <w:rPr>
          <w:spacing w:val="40"/>
          <w:sz w:val="22"/>
        </w:rPr>
        <w:t> </w:t>
      </w:r>
      <w:r>
        <w:rPr>
          <w:sz w:val="22"/>
        </w:rPr>
        <w:t>created</w:t>
      </w:r>
      <w:r>
        <w:rPr>
          <w:spacing w:val="40"/>
          <w:sz w:val="22"/>
        </w:rPr>
        <w:t> </w:t>
      </w:r>
      <w:r>
        <w:rPr>
          <w:sz w:val="22"/>
        </w:rPr>
        <w:t>under</w:t>
      </w:r>
      <w:r>
        <w:rPr>
          <w:spacing w:val="40"/>
          <w:sz w:val="22"/>
        </w:rPr>
        <w:t> </w:t>
      </w:r>
      <w:r>
        <w:rPr>
          <w:sz w:val="22"/>
        </w:rPr>
        <w:t>N.J.S.A</w:t>
      </w:r>
      <w:r>
        <w:rPr>
          <w:spacing w:val="40"/>
          <w:sz w:val="22"/>
        </w:rPr>
        <w:t> </w:t>
      </w:r>
      <w:r>
        <w:rPr>
          <w:sz w:val="22"/>
        </w:rPr>
        <w:t>58:16A-55.5,</w:t>
      </w:r>
      <w:r>
        <w:rPr>
          <w:spacing w:val="40"/>
          <w:sz w:val="22"/>
        </w:rPr>
        <w:t> </w:t>
      </w:r>
      <w:r>
        <w:rPr>
          <w:sz w:val="22"/>
        </w:rPr>
        <w:t>if</w:t>
      </w:r>
      <w:r>
        <w:rPr>
          <w:spacing w:val="40"/>
          <w:sz w:val="22"/>
        </w:rPr>
        <w:t> </w:t>
      </w:r>
      <w:r>
        <w:rPr>
          <w:sz w:val="22"/>
        </w:rPr>
        <w:t>the</w:t>
      </w:r>
      <w:r>
        <w:rPr>
          <w:spacing w:val="40"/>
          <w:sz w:val="22"/>
        </w:rPr>
        <w:t> </w:t>
      </w:r>
      <w:r>
        <w:rPr>
          <w:sz w:val="22"/>
        </w:rPr>
        <w:t>ordinance or resolution delegates authority to approve, conditionally approve, or disapprove municipal stormwater management plans and implementing ordinances.</w:t>
      </w:r>
    </w:p>
    <w:p>
      <w:pPr>
        <w:pStyle w:val="BodyText"/>
        <w:spacing w:before="119"/>
        <w:ind w:left="360"/>
        <w:jc w:val="both"/>
      </w:pPr>
      <w:r>
        <w:rPr/>
        <w:t>DEPARTMENT</w:t>
      </w:r>
      <w:r>
        <w:rPr>
          <w:spacing w:val="-4"/>
        </w:rPr>
        <w:t> </w:t>
      </w:r>
      <w:r>
        <w:rPr/>
        <w:t>—</w:t>
      </w:r>
      <w:r>
        <w:rPr>
          <w:spacing w:val="-4"/>
        </w:rPr>
        <w:t> </w:t>
      </w:r>
      <w:r>
        <w:rPr/>
        <w:t>The</w:t>
      </w:r>
      <w:r>
        <w:rPr>
          <w:spacing w:val="-5"/>
        </w:rPr>
        <w:t> </w:t>
      </w:r>
      <w:r>
        <w:rPr/>
        <w:t>New</w:t>
      </w:r>
      <w:r>
        <w:rPr>
          <w:spacing w:val="-5"/>
        </w:rPr>
        <w:t> </w:t>
      </w:r>
      <w:r>
        <w:rPr/>
        <w:t>Jersey</w:t>
      </w:r>
      <w:r>
        <w:rPr>
          <w:spacing w:val="-5"/>
        </w:rPr>
        <w:t> </w:t>
      </w:r>
      <w:r>
        <w:rPr/>
        <w:t>Department</w:t>
      </w:r>
      <w:r>
        <w:rPr>
          <w:spacing w:val="-2"/>
        </w:rPr>
        <w:t> </w:t>
      </w:r>
      <w:r>
        <w:rPr/>
        <w:t>of</w:t>
      </w:r>
      <w:r>
        <w:rPr>
          <w:spacing w:val="-4"/>
        </w:rPr>
        <w:t> </w:t>
      </w:r>
      <w:r>
        <w:rPr/>
        <w:t>Environmental</w:t>
      </w:r>
      <w:r>
        <w:rPr>
          <w:spacing w:val="-5"/>
        </w:rPr>
        <w:t> </w:t>
      </w:r>
      <w:r>
        <w:rPr>
          <w:spacing w:val="-2"/>
        </w:rPr>
        <w:t>Protection.</w:t>
      </w:r>
    </w:p>
    <w:p>
      <w:pPr>
        <w:pStyle w:val="BodyText"/>
        <w:spacing w:line="247" w:lineRule="auto" w:before="127"/>
        <w:ind w:left="360" w:right="357"/>
        <w:jc w:val="both"/>
      </w:pPr>
      <w:r>
        <w:rPr/>
        <w:t>DESIGNATED CENTER — A State Development and Redevelopment Plan Center as designated by the State Planning Commission such as urban, regional, town, village, or hamlet.</w:t>
      </w:r>
    </w:p>
    <w:p>
      <w:pPr>
        <w:pStyle w:val="BodyText"/>
        <w:spacing w:line="247" w:lineRule="auto" w:before="118"/>
        <w:ind w:left="360" w:right="354"/>
        <w:jc w:val="both"/>
      </w:pPr>
      <w:r>
        <w:rPr/>
        <w:t>DESIGN ENGINEER — A person professionally qualified and duly licensed in New Jersey to perform engineering services that may include, but not necessarily be limited to, development of project requirements, creation and development of project design and preparation of drawings and specifications.</w:t>
      </w:r>
    </w:p>
    <w:p>
      <w:pPr>
        <w:pStyle w:val="BodyText"/>
        <w:spacing w:line="247" w:lineRule="auto" w:before="119"/>
        <w:ind w:left="360" w:right="353"/>
        <w:jc w:val="both"/>
      </w:pPr>
      <w:r>
        <w:rPr/>
        <w:t>DEVELOPMENT — The division of a parcel of land into two or more parcels, the construction, reconstruction,</w:t>
      </w:r>
      <w:r>
        <w:rPr>
          <w:spacing w:val="-7"/>
        </w:rPr>
        <w:t> </w:t>
      </w:r>
      <w:r>
        <w:rPr/>
        <w:t>conversion,</w:t>
      </w:r>
      <w:r>
        <w:rPr>
          <w:spacing w:val="-8"/>
        </w:rPr>
        <w:t> </w:t>
      </w:r>
      <w:r>
        <w:rPr/>
        <w:t>structural</w:t>
      </w:r>
      <w:r>
        <w:rPr>
          <w:spacing w:val="-8"/>
        </w:rPr>
        <w:t> </w:t>
      </w:r>
      <w:r>
        <w:rPr/>
        <w:t>alteration,</w:t>
      </w:r>
      <w:r>
        <w:rPr>
          <w:spacing w:val="-7"/>
        </w:rPr>
        <w:t> </w:t>
      </w:r>
      <w:r>
        <w:rPr/>
        <w:t>relocation</w:t>
      </w:r>
      <w:r>
        <w:rPr>
          <w:spacing w:val="-7"/>
        </w:rPr>
        <w:t> </w:t>
      </w:r>
      <w:r>
        <w:rPr/>
        <w:t>or</w:t>
      </w:r>
      <w:r>
        <w:rPr>
          <w:spacing w:val="-9"/>
        </w:rPr>
        <w:t> </w:t>
      </w:r>
      <w:r>
        <w:rPr/>
        <w:t>enlargement</w:t>
      </w:r>
      <w:r>
        <w:rPr>
          <w:spacing w:val="-7"/>
        </w:rPr>
        <w:t> </w:t>
      </w:r>
      <w:r>
        <w:rPr/>
        <w:t>of</w:t>
      </w:r>
      <w:r>
        <w:rPr>
          <w:spacing w:val="-9"/>
        </w:rPr>
        <w:t> </w:t>
      </w:r>
      <w:r>
        <w:rPr/>
        <w:t>any</w:t>
      </w:r>
      <w:r>
        <w:rPr>
          <w:spacing w:val="-8"/>
        </w:rPr>
        <w:t> </w:t>
      </w:r>
      <w:r>
        <w:rPr/>
        <w:t>building</w:t>
      </w:r>
      <w:r>
        <w:rPr>
          <w:spacing w:val="-8"/>
        </w:rPr>
        <w:t> </w:t>
      </w:r>
      <w:r>
        <w:rPr/>
        <w:t>or</w:t>
      </w:r>
      <w:r>
        <w:rPr>
          <w:spacing w:val="-9"/>
        </w:rPr>
        <w:t> </w:t>
      </w:r>
      <w:r>
        <w:rPr/>
        <w:t>structure,</w:t>
      </w:r>
      <w:r>
        <w:rPr>
          <w:spacing w:val="-8"/>
        </w:rPr>
        <w:t> </w:t>
      </w:r>
      <w:r>
        <w:rPr/>
        <w:t>any mining excavation or landfill, and any use or change in the use of any building or other structure, or land or</w:t>
      </w:r>
      <w:r>
        <w:rPr>
          <w:spacing w:val="-5"/>
        </w:rPr>
        <w:t> </w:t>
      </w:r>
      <w:r>
        <w:rPr/>
        <w:t>extension</w:t>
      </w:r>
      <w:r>
        <w:rPr>
          <w:spacing w:val="-4"/>
        </w:rPr>
        <w:t> </w:t>
      </w:r>
      <w:r>
        <w:rPr/>
        <w:t>of</w:t>
      </w:r>
      <w:r>
        <w:rPr>
          <w:spacing w:val="-5"/>
        </w:rPr>
        <w:t> </w:t>
      </w:r>
      <w:r>
        <w:rPr/>
        <w:t>use</w:t>
      </w:r>
      <w:r>
        <w:rPr>
          <w:spacing w:val="-4"/>
        </w:rPr>
        <w:t> </w:t>
      </w:r>
      <w:r>
        <w:rPr/>
        <w:t>of</w:t>
      </w:r>
      <w:r>
        <w:rPr>
          <w:spacing w:val="-5"/>
        </w:rPr>
        <w:t> </w:t>
      </w:r>
      <w:r>
        <w:rPr/>
        <w:t>land,</w:t>
      </w:r>
      <w:r>
        <w:rPr>
          <w:spacing w:val="-4"/>
        </w:rPr>
        <w:t> </w:t>
      </w:r>
      <w:r>
        <w:rPr/>
        <w:t>by</w:t>
      </w:r>
      <w:r>
        <w:rPr>
          <w:spacing w:val="-5"/>
        </w:rPr>
        <w:t> </w:t>
      </w:r>
      <w:r>
        <w:rPr/>
        <w:t>any</w:t>
      </w:r>
      <w:r>
        <w:rPr>
          <w:spacing w:val="-4"/>
        </w:rPr>
        <w:t> </w:t>
      </w:r>
      <w:r>
        <w:rPr/>
        <w:t>person,</w:t>
      </w:r>
      <w:r>
        <w:rPr>
          <w:spacing w:val="-4"/>
        </w:rPr>
        <w:t> </w:t>
      </w:r>
      <w:r>
        <w:rPr/>
        <w:t>for</w:t>
      </w:r>
      <w:r>
        <w:rPr>
          <w:spacing w:val="-5"/>
        </w:rPr>
        <w:t> </w:t>
      </w:r>
      <w:r>
        <w:rPr/>
        <w:t>which</w:t>
      </w:r>
      <w:r>
        <w:rPr>
          <w:spacing w:val="-4"/>
        </w:rPr>
        <w:t> </w:t>
      </w:r>
      <w:r>
        <w:rPr/>
        <w:t>permission</w:t>
      </w:r>
      <w:r>
        <w:rPr>
          <w:spacing w:val="-4"/>
        </w:rPr>
        <w:t> </w:t>
      </w:r>
      <w:r>
        <w:rPr/>
        <w:t>is</w:t>
      </w:r>
      <w:r>
        <w:rPr>
          <w:spacing w:val="-4"/>
        </w:rPr>
        <w:t> </w:t>
      </w:r>
      <w:r>
        <w:rPr/>
        <w:t>required</w:t>
      </w:r>
      <w:r>
        <w:rPr>
          <w:spacing w:val="-4"/>
        </w:rPr>
        <w:t> </w:t>
      </w:r>
      <w:r>
        <w:rPr/>
        <w:t>under</w:t>
      </w:r>
      <w:r>
        <w:rPr>
          <w:spacing w:val="-4"/>
        </w:rPr>
        <w:t> </w:t>
      </w:r>
      <w:r>
        <w:rPr/>
        <w:t>the</w:t>
      </w:r>
      <w:r>
        <w:rPr>
          <w:spacing w:val="-4"/>
        </w:rPr>
        <w:t> </w:t>
      </w:r>
      <w:r>
        <w:rPr/>
        <w:t>Municipal</w:t>
      </w:r>
      <w:r>
        <w:rPr>
          <w:spacing w:val="-4"/>
        </w:rPr>
        <w:t> </w:t>
      </w:r>
      <w:r>
        <w:rPr/>
        <w:t>Land</w:t>
      </w:r>
      <w:r>
        <w:rPr>
          <w:spacing w:val="-4"/>
        </w:rPr>
        <w:t> </w:t>
      </w:r>
      <w:r>
        <w:rPr/>
        <w:t>Use Law, N.J.S.A. 40:55D-1 et seq.</w:t>
      </w:r>
    </w:p>
    <w:p>
      <w:pPr>
        <w:pStyle w:val="BodyText"/>
        <w:spacing w:line="247" w:lineRule="auto" w:before="0"/>
        <w:ind w:left="360" w:right="357"/>
        <w:jc w:val="both"/>
      </w:pPr>
      <w:r>
        <w:rPr/>
        <w:t>In the case of development of agricultural lands, development means: any activity that requires a State permit; any activity reviewed by the County Agricultural Board (CAB) and the State Agricultural Development</w:t>
      </w:r>
      <w:r>
        <w:rPr>
          <w:spacing w:val="-11"/>
        </w:rPr>
        <w:t> </w:t>
      </w:r>
      <w:r>
        <w:rPr/>
        <w:t>Committee</w:t>
      </w:r>
      <w:r>
        <w:rPr>
          <w:spacing w:val="-10"/>
        </w:rPr>
        <w:t> </w:t>
      </w:r>
      <w:r>
        <w:rPr/>
        <w:t>(SADC),</w:t>
      </w:r>
      <w:r>
        <w:rPr>
          <w:spacing w:val="-11"/>
        </w:rPr>
        <w:t> </w:t>
      </w:r>
      <w:r>
        <w:rPr/>
        <w:t>and</w:t>
      </w:r>
      <w:r>
        <w:rPr>
          <w:spacing w:val="-11"/>
        </w:rPr>
        <w:t> </w:t>
      </w:r>
      <w:r>
        <w:rPr/>
        <w:t>municipal</w:t>
      </w:r>
      <w:r>
        <w:rPr>
          <w:spacing w:val="-11"/>
        </w:rPr>
        <w:t> </w:t>
      </w:r>
      <w:r>
        <w:rPr/>
        <w:t>review</w:t>
      </w:r>
      <w:r>
        <w:rPr>
          <w:spacing w:val="-11"/>
        </w:rPr>
        <w:t> </w:t>
      </w:r>
      <w:r>
        <w:rPr/>
        <w:t>of</w:t>
      </w:r>
      <w:r>
        <w:rPr>
          <w:spacing w:val="-12"/>
        </w:rPr>
        <w:t> </w:t>
      </w:r>
      <w:r>
        <w:rPr/>
        <w:t>any</w:t>
      </w:r>
      <w:r>
        <w:rPr>
          <w:spacing w:val="-11"/>
        </w:rPr>
        <w:t> </w:t>
      </w:r>
      <w:r>
        <w:rPr/>
        <w:t>activity</w:t>
      </w:r>
      <w:r>
        <w:rPr>
          <w:spacing w:val="-11"/>
        </w:rPr>
        <w:t> </w:t>
      </w:r>
      <w:r>
        <w:rPr/>
        <w:t>not</w:t>
      </w:r>
      <w:r>
        <w:rPr>
          <w:spacing w:val="-12"/>
        </w:rPr>
        <w:t> </w:t>
      </w:r>
      <w:r>
        <w:rPr/>
        <w:t>exempted</w:t>
      </w:r>
      <w:r>
        <w:rPr>
          <w:spacing w:val="-11"/>
        </w:rPr>
        <w:t> </w:t>
      </w:r>
      <w:r>
        <w:rPr/>
        <w:t>by</w:t>
      </w:r>
      <w:r>
        <w:rPr>
          <w:spacing w:val="-12"/>
        </w:rPr>
        <w:t> </w:t>
      </w:r>
      <w:r>
        <w:rPr/>
        <w:t>the</w:t>
      </w:r>
      <w:r>
        <w:rPr>
          <w:spacing w:val="-11"/>
        </w:rPr>
        <w:t> </w:t>
      </w:r>
      <w:r>
        <w:rPr/>
        <w:t>Right</w:t>
      </w:r>
      <w:r>
        <w:rPr>
          <w:spacing w:val="-11"/>
        </w:rPr>
        <w:t> </w:t>
      </w:r>
      <w:r>
        <w:rPr/>
        <w:t>to</w:t>
      </w:r>
      <w:r>
        <w:rPr>
          <w:spacing w:val="-11"/>
        </w:rPr>
        <w:t> </w:t>
      </w:r>
      <w:r>
        <w:rPr/>
        <w:t>Farm Act, N.J.S.A 4:1C-1 et seq.</w:t>
      </w:r>
    </w:p>
    <w:p>
      <w:pPr>
        <w:pStyle w:val="BodyText"/>
        <w:spacing w:line="247" w:lineRule="auto" w:before="115"/>
        <w:ind w:left="360" w:right="355"/>
        <w:jc w:val="both"/>
      </w:pPr>
      <w:r>
        <w:rPr/>
        <w:t>DISTURBANCE — The placement or reconstruction of impervious surface or motor vehicle surface, or exposure and/or movement of soil or bedrock or clearing, cutting, or removing of vegetation. Milling and repaving is not considered disturbance for the purposes of this definition.</w:t>
      </w:r>
    </w:p>
    <w:p>
      <w:pPr>
        <w:pStyle w:val="BodyText"/>
        <w:spacing w:before="118"/>
        <w:ind w:left="360"/>
        <w:jc w:val="both"/>
      </w:pPr>
      <w:r>
        <w:rPr/>
        <w:t>DOMESTIC</w:t>
      </w:r>
      <w:r>
        <w:rPr>
          <w:spacing w:val="-4"/>
        </w:rPr>
        <w:t> </w:t>
      </w:r>
      <w:r>
        <w:rPr/>
        <w:t>SEWAGE —</w:t>
      </w:r>
      <w:r>
        <w:rPr>
          <w:spacing w:val="-3"/>
        </w:rPr>
        <w:t> </w:t>
      </w:r>
      <w:r>
        <w:rPr/>
        <w:t>Waste</w:t>
      </w:r>
      <w:r>
        <w:rPr>
          <w:spacing w:val="-3"/>
        </w:rPr>
        <w:t> </w:t>
      </w:r>
      <w:r>
        <w:rPr/>
        <w:t>and</w:t>
      </w:r>
      <w:r>
        <w:rPr>
          <w:spacing w:val="-2"/>
        </w:rPr>
        <w:t> </w:t>
      </w:r>
      <w:r>
        <w:rPr/>
        <w:t>wastewater</w:t>
      </w:r>
      <w:r>
        <w:rPr>
          <w:spacing w:val="-1"/>
        </w:rPr>
        <w:t> </w:t>
      </w:r>
      <w:r>
        <w:rPr/>
        <w:t>from</w:t>
      </w:r>
      <w:r>
        <w:rPr>
          <w:spacing w:val="-3"/>
        </w:rPr>
        <w:t> </w:t>
      </w:r>
      <w:r>
        <w:rPr/>
        <w:t>humans</w:t>
      </w:r>
      <w:r>
        <w:rPr>
          <w:spacing w:val="-4"/>
        </w:rPr>
        <w:t> </w:t>
      </w:r>
      <w:r>
        <w:rPr/>
        <w:t>or</w:t>
      </w:r>
      <w:r>
        <w:rPr>
          <w:spacing w:val="-2"/>
        </w:rPr>
        <w:t> </w:t>
      </w:r>
      <w:r>
        <w:rPr/>
        <w:t>household</w:t>
      </w:r>
      <w:r>
        <w:rPr>
          <w:spacing w:val="-2"/>
        </w:rPr>
        <w:t> operations.</w:t>
      </w:r>
    </w:p>
    <w:p>
      <w:pPr>
        <w:pStyle w:val="BodyText"/>
        <w:spacing w:line="247" w:lineRule="auto" w:before="127"/>
        <w:ind w:left="360" w:right="356"/>
        <w:jc w:val="both"/>
      </w:pPr>
      <w:r>
        <w:rPr/>
        <w:t>DRAINAGE AREA — A geographic area within which stormwater, sediments, or dissolved materials drain to a particular receiving waterbody or to a particular point along a receiving waterbody.</w:t>
      </w:r>
    </w:p>
    <w:p>
      <w:pPr>
        <w:pStyle w:val="BodyText"/>
        <w:spacing w:line="247" w:lineRule="auto" w:before="119"/>
        <w:ind w:left="360" w:right="356"/>
        <w:jc w:val="both"/>
      </w:pPr>
      <w:r>
        <w:rPr/>
        <w:t>EMPOWERMENT NEIGHBORHOOD — A neighborhood designated by the Urban Coordinating Council</w:t>
      </w:r>
      <w:r>
        <w:rPr>
          <w:spacing w:val="30"/>
        </w:rPr>
        <w:t> </w:t>
      </w:r>
      <w:r>
        <w:rPr/>
        <w:t>“in</w:t>
      </w:r>
      <w:r>
        <w:rPr>
          <w:spacing w:val="31"/>
        </w:rPr>
        <w:t> </w:t>
      </w:r>
      <w:r>
        <w:rPr/>
        <w:t>consultation</w:t>
      </w:r>
      <w:r>
        <w:rPr>
          <w:spacing w:val="32"/>
        </w:rPr>
        <w:t> </w:t>
      </w:r>
      <w:r>
        <w:rPr/>
        <w:t>and</w:t>
      </w:r>
      <w:r>
        <w:rPr>
          <w:spacing w:val="32"/>
        </w:rPr>
        <w:t> </w:t>
      </w:r>
      <w:r>
        <w:rPr/>
        <w:t>conjunction</w:t>
      </w:r>
      <w:r>
        <w:rPr>
          <w:spacing w:val="32"/>
        </w:rPr>
        <w:t> </w:t>
      </w:r>
      <w:r>
        <w:rPr/>
        <w:t>with”</w:t>
      </w:r>
      <w:r>
        <w:rPr>
          <w:spacing w:val="32"/>
        </w:rPr>
        <w:t> </w:t>
      </w:r>
      <w:r>
        <w:rPr/>
        <w:t>the</w:t>
      </w:r>
      <w:r>
        <w:rPr>
          <w:spacing w:val="31"/>
        </w:rPr>
        <w:t> </w:t>
      </w:r>
      <w:r>
        <w:rPr/>
        <w:t>New</w:t>
      </w:r>
      <w:r>
        <w:rPr>
          <w:spacing w:val="32"/>
        </w:rPr>
        <w:t> </w:t>
      </w:r>
      <w:r>
        <w:rPr/>
        <w:t>Jersey</w:t>
      </w:r>
      <w:r>
        <w:rPr>
          <w:spacing w:val="32"/>
        </w:rPr>
        <w:t> </w:t>
      </w:r>
      <w:r>
        <w:rPr/>
        <w:t>Redevelopment</w:t>
      </w:r>
      <w:r>
        <w:rPr>
          <w:spacing w:val="32"/>
        </w:rPr>
        <w:t> </w:t>
      </w:r>
      <w:r>
        <w:rPr/>
        <w:t>Authority</w:t>
      </w:r>
      <w:r>
        <w:rPr>
          <w:spacing w:val="32"/>
        </w:rPr>
        <w:t> </w:t>
      </w:r>
      <w:r>
        <w:rPr/>
        <w:t>pursuant</w:t>
      </w:r>
      <w:r>
        <w:rPr>
          <w:spacing w:val="32"/>
        </w:rPr>
        <w:t> </w:t>
      </w:r>
      <w:r>
        <w:rPr>
          <w:spacing w:val="-5"/>
        </w:rPr>
        <w:t>to</w:t>
      </w:r>
    </w:p>
    <w:p>
      <w:pPr>
        <w:pStyle w:val="BodyText"/>
        <w:spacing w:line="252" w:lineRule="exact" w:before="0"/>
        <w:ind w:left="360"/>
      </w:pPr>
      <w:r>
        <w:rPr/>
        <w:t>N.J.S.A</w:t>
      </w:r>
      <w:r>
        <w:rPr>
          <w:spacing w:val="-7"/>
        </w:rPr>
        <w:t> </w:t>
      </w:r>
      <w:r>
        <w:rPr/>
        <w:t>55:19-</w:t>
      </w:r>
      <w:r>
        <w:rPr>
          <w:spacing w:val="-5"/>
        </w:rPr>
        <w:t>69.</w:t>
      </w:r>
    </w:p>
    <w:p>
      <w:pPr>
        <w:pStyle w:val="BodyText"/>
        <w:spacing w:line="247" w:lineRule="auto" w:before="127"/>
        <w:ind w:left="360" w:right="351"/>
        <w:jc w:val="both"/>
      </w:pPr>
      <w:r>
        <w:rPr/>
        <w:t>ENVIRONMENTALLY</w:t>
      </w:r>
      <w:r>
        <w:rPr>
          <w:spacing w:val="-4"/>
        </w:rPr>
        <w:t> </w:t>
      </w:r>
      <w:r>
        <w:rPr/>
        <w:t>CONSTRAINED</w:t>
      </w:r>
      <w:r>
        <w:rPr>
          <w:spacing w:val="-4"/>
        </w:rPr>
        <w:t> </w:t>
      </w:r>
      <w:r>
        <w:rPr/>
        <w:t>AREA</w:t>
      </w:r>
      <w:r>
        <w:rPr>
          <w:spacing w:val="-7"/>
        </w:rPr>
        <w:t> </w:t>
      </w:r>
      <w:r>
        <w:rPr/>
        <w:t>—</w:t>
      </w:r>
      <w:r>
        <w:rPr>
          <w:spacing w:val="-5"/>
        </w:rPr>
        <w:t> </w:t>
      </w:r>
      <w:r>
        <w:rPr/>
        <w:t>The</w:t>
      </w:r>
      <w:r>
        <w:rPr>
          <w:spacing w:val="-5"/>
        </w:rPr>
        <w:t> </w:t>
      </w:r>
      <w:r>
        <w:rPr/>
        <w:t>following</w:t>
      </w:r>
      <w:r>
        <w:rPr>
          <w:spacing w:val="-5"/>
        </w:rPr>
        <w:t> </w:t>
      </w:r>
      <w:r>
        <w:rPr/>
        <w:t>areas</w:t>
      </w:r>
      <w:r>
        <w:rPr>
          <w:spacing w:val="-5"/>
        </w:rPr>
        <w:t> </w:t>
      </w:r>
      <w:r>
        <w:rPr/>
        <w:t>where</w:t>
      </w:r>
      <w:r>
        <w:rPr>
          <w:spacing w:val="-5"/>
        </w:rPr>
        <w:t> </w:t>
      </w:r>
      <w:r>
        <w:rPr/>
        <w:t>the</w:t>
      </w:r>
      <w:r>
        <w:rPr>
          <w:spacing w:val="-5"/>
        </w:rPr>
        <w:t> </w:t>
      </w:r>
      <w:r>
        <w:rPr/>
        <w:t>physical</w:t>
      </w:r>
      <w:r>
        <w:rPr>
          <w:spacing w:val="-5"/>
        </w:rPr>
        <w:t> </w:t>
      </w:r>
      <w:r>
        <w:rPr/>
        <w:t>alteration</w:t>
      </w:r>
      <w:r>
        <w:rPr>
          <w:spacing w:val="-4"/>
        </w:rPr>
        <w:t> </w:t>
      </w:r>
      <w:r>
        <w:rPr/>
        <w:t>of the land is in some way restricted, either through regulation, easement, deed restriction or ownership such as: wetlands, floodplains, threatened and endangered species sites or designated habitats, and parks and preserves. Habitats of endangered or threatened species are identified using the Department's Landscape Project as approved by the Department's Endangered and Nongame Species Program.</w:t>
      </w:r>
    </w:p>
    <w:p>
      <w:pPr>
        <w:pStyle w:val="BodyText"/>
        <w:spacing w:line="247" w:lineRule="auto" w:before="117"/>
        <w:ind w:left="360" w:right="353"/>
        <w:jc w:val="both"/>
      </w:pPr>
      <w:r>
        <w:rPr/>
        <w:t>ENVIRONMENTALLY CRITICAL AREA — An area or feature which is of significant environmental value, including but not limited to: stream corridors; natural heritage priority sites; habitat of endangered or threatened species; large areas of contiguous open space or upland forest; steep slopes; and well head protection and groundwater recharge areas. Habitats of endangered or threatened species are identified using the Department’s Landscape Project as approved by the Department’s Endangered and Nongame Species Program.</w:t>
      </w:r>
    </w:p>
    <w:p>
      <w:pPr>
        <w:pStyle w:val="BodyText"/>
        <w:spacing w:before="117"/>
        <w:ind w:left="360"/>
        <w:jc w:val="both"/>
      </w:pPr>
      <w:r>
        <w:rPr/>
        <w:t>EROSION</w:t>
      </w:r>
      <w:r>
        <w:rPr>
          <w:spacing w:val="-3"/>
        </w:rPr>
        <w:t> </w:t>
      </w:r>
      <w:r>
        <w:rPr/>
        <w:t>—</w:t>
      </w:r>
      <w:r>
        <w:rPr>
          <w:spacing w:val="-2"/>
        </w:rPr>
        <w:t> </w:t>
      </w:r>
      <w:r>
        <w:rPr/>
        <w:t>The</w:t>
      </w:r>
      <w:r>
        <w:rPr>
          <w:spacing w:val="-3"/>
        </w:rPr>
        <w:t> </w:t>
      </w:r>
      <w:r>
        <w:rPr/>
        <w:t>detachment</w:t>
      </w:r>
      <w:r>
        <w:rPr>
          <w:spacing w:val="-4"/>
        </w:rPr>
        <w:t> </w:t>
      </w:r>
      <w:r>
        <w:rPr/>
        <w:t>and</w:t>
      </w:r>
      <w:r>
        <w:rPr>
          <w:spacing w:val="-2"/>
        </w:rPr>
        <w:t> </w:t>
      </w:r>
      <w:r>
        <w:rPr/>
        <w:t>movement of</w:t>
      </w:r>
      <w:r>
        <w:rPr>
          <w:spacing w:val="-3"/>
        </w:rPr>
        <w:t> </w:t>
      </w:r>
      <w:r>
        <w:rPr/>
        <w:t>soil</w:t>
      </w:r>
      <w:r>
        <w:rPr>
          <w:spacing w:val="-3"/>
        </w:rPr>
        <w:t> </w:t>
      </w:r>
      <w:r>
        <w:rPr/>
        <w:t>or</w:t>
      </w:r>
      <w:r>
        <w:rPr>
          <w:spacing w:val="-2"/>
        </w:rPr>
        <w:t> </w:t>
      </w:r>
      <w:r>
        <w:rPr/>
        <w:t>rock</w:t>
      </w:r>
      <w:r>
        <w:rPr>
          <w:spacing w:val="-3"/>
        </w:rPr>
        <w:t> </w:t>
      </w:r>
      <w:r>
        <w:rPr/>
        <w:t>fragments</w:t>
      </w:r>
      <w:r>
        <w:rPr>
          <w:spacing w:val="-3"/>
        </w:rPr>
        <w:t> </w:t>
      </w:r>
      <w:r>
        <w:rPr/>
        <w:t>by</w:t>
      </w:r>
      <w:r>
        <w:rPr>
          <w:spacing w:val="-2"/>
        </w:rPr>
        <w:t> </w:t>
      </w:r>
      <w:r>
        <w:rPr/>
        <w:t>water,</w:t>
      </w:r>
      <w:r>
        <w:rPr>
          <w:spacing w:val="-3"/>
        </w:rPr>
        <w:t> </w:t>
      </w:r>
      <w:r>
        <w:rPr/>
        <w:t>wind, ice</w:t>
      </w:r>
      <w:r>
        <w:rPr>
          <w:spacing w:val="-3"/>
        </w:rPr>
        <w:t> </w:t>
      </w:r>
      <w:r>
        <w:rPr/>
        <w:t>or</w:t>
      </w:r>
      <w:r>
        <w:rPr>
          <w:spacing w:val="-2"/>
        </w:rPr>
        <w:t> gravity.</w:t>
      </w:r>
    </w:p>
    <w:p>
      <w:pPr>
        <w:pStyle w:val="BodyText"/>
        <w:spacing w:line="247" w:lineRule="auto" w:before="127"/>
        <w:ind w:left="360" w:right="357"/>
        <w:jc w:val="both"/>
      </w:pPr>
      <w:r>
        <w:rPr/>
        <w:t>GREEN INFRASTRUCTURE — A stormwater management measure that manages stormwater close to its source by:</w:t>
      </w:r>
    </w:p>
    <w:p>
      <w:pPr>
        <w:pStyle w:val="ListParagraph"/>
        <w:numPr>
          <w:ilvl w:val="0"/>
          <w:numId w:val="67"/>
        </w:numPr>
        <w:tabs>
          <w:tab w:pos="1319" w:val="left" w:leader="none"/>
        </w:tabs>
        <w:spacing w:line="240" w:lineRule="auto" w:before="178" w:after="0"/>
        <w:ind w:left="1319" w:right="0" w:hanging="479"/>
        <w:jc w:val="left"/>
        <w:rPr>
          <w:sz w:val="22"/>
        </w:rPr>
      </w:pPr>
      <w:r>
        <w:rPr>
          <w:sz w:val="22"/>
        </w:rPr>
        <w:t>Treating</w:t>
      </w:r>
      <w:r>
        <w:rPr>
          <w:spacing w:val="-2"/>
          <w:sz w:val="22"/>
        </w:rPr>
        <w:t> </w:t>
      </w:r>
      <w:r>
        <w:rPr>
          <w:sz w:val="22"/>
        </w:rPr>
        <w:t>stormwater runoff through</w:t>
      </w:r>
      <w:r>
        <w:rPr>
          <w:spacing w:val="2"/>
          <w:sz w:val="22"/>
        </w:rPr>
        <w:t> </w:t>
      </w:r>
      <w:r>
        <w:rPr>
          <w:sz w:val="22"/>
        </w:rPr>
        <w:t>infiltration into </w:t>
      </w:r>
      <w:r>
        <w:rPr>
          <w:spacing w:val="-2"/>
          <w:sz w:val="22"/>
        </w:rPr>
        <w:t>subsoil;</w:t>
      </w:r>
    </w:p>
    <w:p>
      <w:pPr>
        <w:pStyle w:val="ListParagraph"/>
        <w:spacing w:after="0" w:line="240" w:lineRule="auto"/>
        <w:jc w:val="left"/>
        <w:rPr>
          <w:sz w:val="22"/>
        </w:rPr>
        <w:sectPr>
          <w:headerReference w:type="default" r:id="rId171"/>
          <w:footerReference w:type="default" r:id="rId172"/>
          <w:pgSz w:w="12240" w:h="15840"/>
          <w:pgMar w:header="631" w:footer="609" w:top="1140" w:bottom="800" w:left="1080" w:right="1080"/>
        </w:sectPr>
      </w:pPr>
    </w:p>
    <w:p>
      <w:pPr>
        <w:pStyle w:val="BodyText"/>
        <w:spacing w:before="37"/>
      </w:pPr>
    </w:p>
    <w:p>
      <w:pPr>
        <w:pStyle w:val="ListParagraph"/>
        <w:numPr>
          <w:ilvl w:val="0"/>
          <w:numId w:val="67"/>
        </w:numPr>
        <w:tabs>
          <w:tab w:pos="1319" w:val="left" w:leader="none"/>
        </w:tabs>
        <w:spacing w:line="240" w:lineRule="auto" w:before="0" w:after="0"/>
        <w:ind w:left="1319" w:right="0" w:hanging="479"/>
        <w:jc w:val="left"/>
        <w:rPr>
          <w:sz w:val="22"/>
        </w:rPr>
      </w:pPr>
      <w:r>
        <w:rPr>
          <w:sz w:val="22"/>
        </w:rPr>
        <w:t>Treating</w:t>
      </w:r>
      <w:r>
        <w:rPr>
          <w:spacing w:val="-1"/>
          <w:sz w:val="22"/>
        </w:rPr>
        <w:t> </w:t>
      </w:r>
      <w:r>
        <w:rPr>
          <w:sz w:val="22"/>
        </w:rPr>
        <w:t>stormwater runoff</w:t>
      </w:r>
      <w:r>
        <w:rPr>
          <w:spacing w:val="-1"/>
          <w:sz w:val="22"/>
        </w:rPr>
        <w:t> </w:t>
      </w:r>
      <w:r>
        <w:rPr>
          <w:sz w:val="22"/>
        </w:rPr>
        <w:t>through</w:t>
      </w:r>
      <w:r>
        <w:rPr>
          <w:spacing w:val="2"/>
          <w:sz w:val="22"/>
        </w:rPr>
        <w:t> </w:t>
      </w:r>
      <w:r>
        <w:rPr>
          <w:sz w:val="22"/>
        </w:rPr>
        <w:t>filtration</w:t>
      </w:r>
      <w:r>
        <w:rPr>
          <w:spacing w:val="-1"/>
          <w:sz w:val="22"/>
        </w:rPr>
        <w:t> </w:t>
      </w:r>
      <w:r>
        <w:rPr>
          <w:sz w:val="22"/>
        </w:rPr>
        <w:t>by vegetation</w:t>
      </w:r>
      <w:r>
        <w:rPr>
          <w:spacing w:val="1"/>
          <w:sz w:val="22"/>
        </w:rPr>
        <w:t> </w:t>
      </w:r>
      <w:r>
        <w:rPr>
          <w:sz w:val="22"/>
        </w:rPr>
        <w:t>or soil;</w:t>
      </w:r>
      <w:r>
        <w:rPr>
          <w:spacing w:val="-1"/>
          <w:sz w:val="22"/>
        </w:rPr>
        <w:t> </w:t>
      </w:r>
      <w:r>
        <w:rPr>
          <w:spacing w:val="-5"/>
          <w:sz w:val="22"/>
        </w:rPr>
        <w:t>or</w:t>
      </w:r>
    </w:p>
    <w:p>
      <w:pPr>
        <w:pStyle w:val="ListParagraph"/>
        <w:numPr>
          <w:ilvl w:val="0"/>
          <w:numId w:val="67"/>
        </w:numPr>
        <w:tabs>
          <w:tab w:pos="1319" w:val="left" w:leader="none"/>
        </w:tabs>
        <w:spacing w:line="240" w:lineRule="auto" w:before="187" w:after="0"/>
        <w:ind w:left="1319" w:right="0" w:hanging="479"/>
        <w:jc w:val="left"/>
        <w:rPr>
          <w:sz w:val="22"/>
        </w:rPr>
      </w:pPr>
      <w:r>
        <w:rPr>
          <w:sz w:val="22"/>
        </w:rPr>
        <w:t>Storing stormwater runoff for </w:t>
      </w:r>
      <w:r>
        <w:rPr>
          <w:spacing w:val="-2"/>
          <w:sz w:val="22"/>
        </w:rPr>
        <w:t>reuse.</w:t>
      </w:r>
    </w:p>
    <w:p>
      <w:pPr>
        <w:pStyle w:val="BodyText"/>
        <w:spacing w:line="247" w:lineRule="auto" w:before="127"/>
        <w:ind w:left="360" w:right="355"/>
        <w:jc w:val="both"/>
      </w:pPr>
      <w:r>
        <w:rPr/>
        <w:t>HUC</w:t>
      </w:r>
      <w:r>
        <w:rPr>
          <w:spacing w:val="-12"/>
        </w:rPr>
        <w:t> </w:t>
      </w:r>
      <w:r>
        <w:rPr/>
        <w:t>14</w:t>
      </w:r>
      <w:r>
        <w:rPr>
          <w:spacing w:val="-12"/>
        </w:rPr>
        <w:t> </w:t>
      </w:r>
      <w:r>
        <w:rPr/>
        <w:t>or</w:t>
      </w:r>
      <w:r>
        <w:rPr>
          <w:spacing w:val="-12"/>
        </w:rPr>
        <w:t> </w:t>
      </w:r>
      <w:r>
        <w:rPr/>
        <w:t>HYDROLOGIC</w:t>
      </w:r>
      <w:r>
        <w:rPr>
          <w:spacing w:val="-12"/>
        </w:rPr>
        <w:t> </w:t>
      </w:r>
      <w:r>
        <w:rPr/>
        <w:t>UNIT</w:t>
      </w:r>
      <w:r>
        <w:rPr>
          <w:spacing w:val="-12"/>
        </w:rPr>
        <w:t> </w:t>
      </w:r>
      <w:r>
        <w:rPr/>
        <w:t>CODE</w:t>
      </w:r>
      <w:r>
        <w:rPr>
          <w:spacing w:val="-12"/>
        </w:rPr>
        <w:t> </w:t>
      </w:r>
      <w:r>
        <w:rPr/>
        <w:t>14</w:t>
      </w:r>
      <w:r>
        <w:rPr>
          <w:spacing w:val="-10"/>
        </w:rPr>
        <w:t> </w:t>
      </w:r>
      <w:r>
        <w:rPr/>
        <w:t>—</w:t>
      </w:r>
      <w:r>
        <w:rPr>
          <w:spacing w:val="-12"/>
        </w:rPr>
        <w:t> </w:t>
      </w:r>
      <w:r>
        <w:rPr/>
        <w:t>An</w:t>
      </w:r>
      <w:r>
        <w:rPr>
          <w:spacing w:val="-12"/>
        </w:rPr>
        <w:t> </w:t>
      </w:r>
      <w:r>
        <w:rPr/>
        <w:t>area</w:t>
      </w:r>
      <w:r>
        <w:rPr>
          <w:spacing w:val="-12"/>
        </w:rPr>
        <w:t> </w:t>
      </w:r>
      <w:r>
        <w:rPr/>
        <w:t>within</w:t>
      </w:r>
      <w:r>
        <w:rPr>
          <w:spacing w:val="-12"/>
        </w:rPr>
        <w:t> </w:t>
      </w:r>
      <w:r>
        <w:rPr/>
        <w:t>which</w:t>
      </w:r>
      <w:r>
        <w:rPr>
          <w:spacing w:val="-12"/>
        </w:rPr>
        <w:t> </w:t>
      </w:r>
      <w:r>
        <w:rPr/>
        <w:t>water</w:t>
      </w:r>
      <w:r>
        <w:rPr>
          <w:spacing w:val="-12"/>
        </w:rPr>
        <w:t> </w:t>
      </w:r>
      <w:r>
        <w:rPr/>
        <w:t>drains</w:t>
      </w:r>
      <w:r>
        <w:rPr>
          <w:spacing w:val="-12"/>
        </w:rPr>
        <w:t> </w:t>
      </w:r>
      <w:r>
        <w:rPr/>
        <w:t>to</w:t>
      </w:r>
      <w:r>
        <w:rPr>
          <w:spacing w:val="-12"/>
        </w:rPr>
        <w:t> </w:t>
      </w:r>
      <w:r>
        <w:rPr/>
        <w:t>a</w:t>
      </w:r>
      <w:r>
        <w:rPr>
          <w:spacing w:val="-12"/>
        </w:rPr>
        <w:t> </w:t>
      </w:r>
      <w:r>
        <w:rPr/>
        <w:t>particular</w:t>
      </w:r>
      <w:r>
        <w:rPr>
          <w:spacing w:val="-11"/>
        </w:rPr>
        <w:t> </w:t>
      </w:r>
      <w:r>
        <w:rPr/>
        <w:t>receiving surface water body, also known as a subwatershed, which is identified by a 14-digit hydrologic unit boundary designation, delineated within New Jersey by the United States Geological Survey.</w:t>
      </w:r>
    </w:p>
    <w:p>
      <w:pPr>
        <w:pStyle w:val="BodyText"/>
        <w:spacing w:line="247" w:lineRule="auto" w:before="119"/>
        <w:ind w:left="360" w:right="357"/>
        <w:jc w:val="both"/>
      </w:pPr>
      <w:r>
        <w:rPr/>
        <w:t>ILLICIT CONNECTION — Any physical or non-physical connection that discharges domestic sewage, non-contact cooling water, process wastewater, or other industrial waste (other than stormwater) to the municipal</w:t>
      </w:r>
      <w:r>
        <w:rPr>
          <w:spacing w:val="-7"/>
        </w:rPr>
        <w:t> </w:t>
      </w:r>
      <w:r>
        <w:rPr/>
        <w:t>separate</w:t>
      </w:r>
      <w:r>
        <w:rPr>
          <w:spacing w:val="-8"/>
        </w:rPr>
        <w:t> </w:t>
      </w:r>
      <w:r>
        <w:rPr/>
        <w:t>storm</w:t>
      </w:r>
      <w:r>
        <w:rPr>
          <w:spacing w:val="-8"/>
        </w:rPr>
        <w:t> </w:t>
      </w:r>
      <w:r>
        <w:rPr/>
        <w:t>sewer</w:t>
      </w:r>
      <w:r>
        <w:rPr>
          <w:spacing w:val="-8"/>
        </w:rPr>
        <w:t> </w:t>
      </w:r>
      <w:r>
        <w:rPr/>
        <w:t>system</w:t>
      </w:r>
      <w:r>
        <w:rPr>
          <w:spacing w:val="-8"/>
        </w:rPr>
        <w:t> </w:t>
      </w:r>
      <w:r>
        <w:rPr/>
        <w:t>operated</w:t>
      </w:r>
      <w:r>
        <w:rPr>
          <w:spacing w:val="-8"/>
        </w:rPr>
        <w:t> </w:t>
      </w:r>
      <w:r>
        <w:rPr/>
        <w:t>by</w:t>
      </w:r>
      <w:r>
        <w:rPr>
          <w:spacing w:val="-8"/>
        </w:rPr>
        <w:t> </w:t>
      </w:r>
      <w:r>
        <w:rPr/>
        <w:t>the</w:t>
      </w:r>
      <w:r>
        <w:rPr>
          <w:spacing w:val="-8"/>
        </w:rPr>
        <w:t> </w:t>
      </w:r>
      <w:r>
        <w:rPr/>
        <w:t>Borough</w:t>
      </w:r>
      <w:r>
        <w:rPr>
          <w:spacing w:val="-8"/>
        </w:rPr>
        <w:t> </w:t>
      </w:r>
      <w:r>
        <w:rPr/>
        <w:t>of</w:t>
      </w:r>
      <w:r>
        <w:rPr>
          <w:spacing w:val="-8"/>
        </w:rPr>
        <w:t> </w:t>
      </w:r>
      <w:r>
        <w:rPr/>
        <w:t>Harvey</w:t>
      </w:r>
      <w:r>
        <w:rPr>
          <w:spacing w:val="-8"/>
        </w:rPr>
        <w:t> </w:t>
      </w:r>
      <w:r>
        <w:rPr/>
        <w:t>Cedars,</w:t>
      </w:r>
      <w:r>
        <w:rPr>
          <w:spacing w:val="-8"/>
        </w:rPr>
        <w:t> </w:t>
      </w:r>
      <w:r>
        <w:rPr/>
        <w:t>unless</w:t>
      </w:r>
      <w:r>
        <w:rPr>
          <w:spacing w:val="-8"/>
        </w:rPr>
        <w:t> </w:t>
      </w:r>
      <w:r>
        <w:rPr/>
        <w:t>that</w:t>
      </w:r>
      <w:r>
        <w:rPr>
          <w:spacing w:val="-8"/>
        </w:rPr>
        <w:t> </w:t>
      </w:r>
      <w:r>
        <w:rPr/>
        <w:t>discharge</w:t>
      </w:r>
      <w:r>
        <w:rPr>
          <w:spacing w:val="-8"/>
        </w:rPr>
        <w:t> </w:t>
      </w:r>
      <w:r>
        <w:rPr/>
        <w:t>is authorized</w:t>
      </w:r>
      <w:r>
        <w:rPr>
          <w:spacing w:val="-2"/>
        </w:rPr>
        <w:t> </w:t>
      </w:r>
      <w:r>
        <w:rPr/>
        <w:t>under</w:t>
      </w:r>
      <w:r>
        <w:rPr>
          <w:spacing w:val="-2"/>
        </w:rPr>
        <w:t> </w:t>
      </w:r>
      <w:r>
        <w:rPr/>
        <w:t>a</w:t>
      </w:r>
      <w:r>
        <w:rPr>
          <w:spacing w:val="-3"/>
        </w:rPr>
        <w:t> </w:t>
      </w:r>
      <w:r>
        <w:rPr/>
        <w:t>NJPDES</w:t>
      </w:r>
      <w:r>
        <w:rPr>
          <w:spacing w:val="-2"/>
        </w:rPr>
        <w:t> </w:t>
      </w:r>
      <w:r>
        <w:rPr/>
        <w:t>permit</w:t>
      </w:r>
      <w:r>
        <w:rPr>
          <w:spacing w:val="-2"/>
        </w:rPr>
        <w:t> </w:t>
      </w:r>
      <w:r>
        <w:rPr/>
        <w:t>other</w:t>
      </w:r>
      <w:r>
        <w:rPr>
          <w:spacing w:val="-2"/>
        </w:rPr>
        <w:t> </w:t>
      </w:r>
      <w:r>
        <w:rPr/>
        <w:t>than</w:t>
      </w:r>
      <w:r>
        <w:rPr>
          <w:spacing w:val="-2"/>
        </w:rPr>
        <w:t> </w:t>
      </w:r>
      <w:r>
        <w:rPr/>
        <w:t>the</w:t>
      </w:r>
      <w:r>
        <w:rPr>
          <w:spacing w:val="-2"/>
        </w:rPr>
        <w:t> </w:t>
      </w:r>
      <w:r>
        <w:rPr/>
        <w:t>Tier</w:t>
      </w:r>
      <w:r>
        <w:rPr>
          <w:spacing w:val="-2"/>
        </w:rPr>
        <w:t> </w:t>
      </w:r>
      <w:r>
        <w:rPr/>
        <w:t>A</w:t>
      </w:r>
      <w:r>
        <w:rPr>
          <w:spacing w:val="-3"/>
        </w:rPr>
        <w:t> </w:t>
      </w:r>
      <w:r>
        <w:rPr/>
        <w:t>Municipal</w:t>
      </w:r>
      <w:r>
        <w:rPr>
          <w:spacing w:val="-2"/>
        </w:rPr>
        <w:t> </w:t>
      </w:r>
      <w:r>
        <w:rPr/>
        <w:t>Stormwater</w:t>
      </w:r>
      <w:r>
        <w:rPr>
          <w:spacing w:val="-2"/>
        </w:rPr>
        <w:t> </w:t>
      </w:r>
      <w:r>
        <w:rPr/>
        <w:t>General</w:t>
      </w:r>
      <w:r>
        <w:rPr>
          <w:spacing w:val="-2"/>
        </w:rPr>
        <w:t> </w:t>
      </w:r>
      <w:r>
        <w:rPr/>
        <w:t>Permit</w:t>
      </w:r>
      <w:r>
        <w:rPr>
          <w:spacing w:val="-2"/>
        </w:rPr>
        <w:t> </w:t>
      </w:r>
      <w:r>
        <w:rPr/>
        <w:t>(NJPDES Permit Number NJ0141852). Non-physical connections may include, but are not limited to, leaks, flows, or overflows into the municipal separate storm sewer system.</w:t>
      </w:r>
    </w:p>
    <w:p>
      <w:pPr>
        <w:pStyle w:val="BodyText"/>
        <w:spacing w:line="247" w:lineRule="auto" w:before="116"/>
        <w:ind w:left="360" w:right="357"/>
        <w:jc w:val="both"/>
      </w:pPr>
      <w:r>
        <w:rPr/>
        <w:t>IMPERVIOUS SURFACE — A surface that has been covered with a layer of material so that it is highly resistant to infiltration by water.</w:t>
      </w:r>
    </w:p>
    <w:p>
      <w:pPr>
        <w:pStyle w:val="BodyText"/>
        <w:spacing w:line="247" w:lineRule="auto" w:before="119"/>
        <w:ind w:left="360" w:right="357"/>
        <w:jc w:val="both"/>
      </w:pPr>
      <w:r>
        <w:rPr/>
        <w:t>INDUSTRIAL WASTE — Non-domestic waste, including, but not limited to, those pollutants regulated under Section 307(a), (b), or (c) of the Federal Clean Water Act [33 U.S.C. § 1317(a), (b), or (c)].</w:t>
      </w:r>
    </w:p>
    <w:p>
      <w:pPr>
        <w:pStyle w:val="BodyText"/>
        <w:spacing w:before="119"/>
        <w:ind w:left="360"/>
        <w:jc w:val="both"/>
      </w:pPr>
      <w:r>
        <w:rPr/>
        <w:t>INFILTRATION</w:t>
      </w:r>
      <w:r>
        <w:rPr>
          <w:spacing w:val="-5"/>
        </w:rPr>
        <w:t> </w:t>
      </w:r>
      <w:r>
        <w:rPr/>
        <w:t>—</w:t>
      </w:r>
      <w:r>
        <w:rPr>
          <w:spacing w:val="-3"/>
        </w:rPr>
        <w:t> </w:t>
      </w:r>
      <w:r>
        <w:rPr/>
        <w:t>The</w:t>
      </w:r>
      <w:r>
        <w:rPr>
          <w:spacing w:val="-3"/>
        </w:rPr>
        <w:t> </w:t>
      </w:r>
      <w:r>
        <w:rPr/>
        <w:t>process</w:t>
      </w:r>
      <w:r>
        <w:rPr>
          <w:spacing w:val="-4"/>
        </w:rPr>
        <w:t> </w:t>
      </w:r>
      <w:r>
        <w:rPr/>
        <w:t>by</w:t>
      </w:r>
      <w:r>
        <w:rPr>
          <w:spacing w:val="-2"/>
        </w:rPr>
        <w:t> </w:t>
      </w:r>
      <w:r>
        <w:rPr/>
        <w:t>which</w:t>
      </w:r>
      <w:r>
        <w:rPr>
          <w:spacing w:val="-3"/>
        </w:rPr>
        <w:t> </w:t>
      </w:r>
      <w:r>
        <w:rPr/>
        <w:t>water</w:t>
      </w:r>
      <w:r>
        <w:rPr>
          <w:spacing w:val="-3"/>
        </w:rPr>
        <w:t> </w:t>
      </w:r>
      <w:r>
        <w:rPr/>
        <w:t>seeps into</w:t>
      </w:r>
      <w:r>
        <w:rPr>
          <w:spacing w:val="-3"/>
        </w:rPr>
        <w:t> </w:t>
      </w:r>
      <w:r>
        <w:rPr/>
        <w:t>the</w:t>
      </w:r>
      <w:r>
        <w:rPr>
          <w:spacing w:val="-3"/>
        </w:rPr>
        <w:t> </w:t>
      </w:r>
      <w:r>
        <w:rPr/>
        <w:t>soil</w:t>
      </w:r>
      <w:r>
        <w:rPr>
          <w:spacing w:val="-4"/>
        </w:rPr>
        <w:t> </w:t>
      </w:r>
      <w:r>
        <w:rPr/>
        <w:t>from</w:t>
      </w:r>
      <w:r>
        <w:rPr>
          <w:spacing w:val="-3"/>
        </w:rPr>
        <w:t> </w:t>
      </w:r>
      <w:r>
        <w:rPr>
          <w:spacing w:val="-2"/>
        </w:rPr>
        <w:t>precipitation.</w:t>
      </w:r>
    </w:p>
    <w:p>
      <w:pPr>
        <w:pStyle w:val="BodyText"/>
        <w:spacing w:line="247" w:lineRule="auto" w:before="127"/>
        <w:ind w:left="360" w:right="357"/>
        <w:jc w:val="both"/>
      </w:pPr>
      <w:r>
        <w:rPr/>
        <w:t>LEAD PLANNING AGENCY — One or more public entities having stormwater management planning authority designated by the regional stormwater management planning committee pursuant to N.J.A.C. 7:8-3.2, that serves as the primary representative of the committee.</w:t>
      </w:r>
    </w:p>
    <w:p>
      <w:pPr>
        <w:pStyle w:val="BodyText"/>
        <w:spacing w:line="247" w:lineRule="auto" w:before="118"/>
        <w:ind w:left="360" w:right="360"/>
        <w:jc w:val="both"/>
      </w:pPr>
      <w:r>
        <w:rPr/>
        <w:t>MAJOR DEVELOPMENT — An individual “development,” as well as multiple developments that individually or collectively result in:</w:t>
      </w:r>
    </w:p>
    <w:p>
      <w:pPr>
        <w:pStyle w:val="ListParagraph"/>
        <w:numPr>
          <w:ilvl w:val="0"/>
          <w:numId w:val="68"/>
        </w:numPr>
        <w:tabs>
          <w:tab w:pos="1319" w:val="left" w:leader="none"/>
        </w:tabs>
        <w:spacing w:line="240" w:lineRule="auto" w:before="179" w:after="0"/>
        <w:ind w:left="1319" w:right="0" w:hanging="479"/>
        <w:jc w:val="left"/>
        <w:rPr>
          <w:sz w:val="22"/>
        </w:rPr>
      </w:pPr>
      <w:r>
        <w:rPr>
          <w:sz w:val="22"/>
        </w:rPr>
        <w:t>The</w:t>
      </w:r>
      <w:r>
        <w:rPr>
          <w:spacing w:val="-4"/>
          <w:sz w:val="22"/>
        </w:rPr>
        <w:t> </w:t>
      </w:r>
      <w:r>
        <w:rPr>
          <w:sz w:val="22"/>
        </w:rPr>
        <w:t>disturbance</w:t>
      </w:r>
      <w:r>
        <w:rPr>
          <w:spacing w:val="-3"/>
          <w:sz w:val="22"/>
        </w:rPr>
        <w:t> </w:t>
      </w:r>
      <w:r>
        <w:rPr>
          <w:sz w:val="22"/>
        </w:rPr>
        <w:t>of</w:t>
      </w:r>
      <w:r>
        <w:rPr>
          <w:spacing w:val="-2"/>
          <w:sz w:val="22"/>
        </w:rPr>
        <w:t> </w:t>
      </w:r>
      <w:r>
        <w:rPr>
          <w:sz w:val="22"/>
        </w:rPr>
        <w:t>one</w:t>
      </w:r>
      <w:r>
        <w:rPr>
          <w:spacing w:val="-3"/>
          <w:sz w:val="22"/>
        </w:rPr>
        <w:t> </w:t>
      </w:r>
      <w:r>
        <w:rPr>
          <w:sz w:val="22"/>
        </w:rPr>
        <w:t>or</w:t>
      </w:r>
      <w:r>
        <w:rPr>
          <w:spacing w:val="-2"/>
          <w:sz w:val="22"/>
        </w:rPr>
        <w:t> </w:t>
      </w:r>
      <w:r>
        <w:rPr>
          <w:sz w:val="22"/>
        </w:rPr>
        <w:t>more</w:t>
      </w:r>
      <w:r>
        <w:rPr>
          <w:spacing w:val="-3"/>
          <w:sz w:val="22"/>
        </w:rPr>
        <w:t> </w:t>
      </w:r>
      <w:r>
        <w:rPr>
          <w:sz w:val="22"/>
        </w:rPr>
        <w:t>acres of</w:t>
      </w:r>
      <w:r>
        <w:rPr>
          <w:spacing w:val="-2"/>
          <w:sz w:val="22"/>
        </w:rPr>
        <w:t> </w:t>
      </w:r>
      <w:r>
        <w:rPr>
          <w:sz w:val="22"/>
        </w:rPr>
        <w:t>land</w:t>
      </w:r>
      <w:r>
        <w:rPr>
          <w:spacing w:val="-2"/>
          <w:sz w:val="22"/>
        </w:rPr>
        <w:t> </w:t>
      </w:r>
      <w:r>
        <w:rPr>
          <w:sz w:val="22"/>
        </w:rPr>
        <w:t>since</w:t>
      </w:r>
      <w:r>
        <w:rPr>
          <w:spacing w:val="-3"/>
          <w:sz w:val="22"/>
        </w:rPr>
        <w:t> </w:t>
      </w:r>
      <w:r>
        <w:rPr>
          <w:sz w:val="22"/>
        </w:rPr>
        <w:t>February</w:t>
      </w:r>
      <w:r>
        <w:rPr>
          <w:spacing w:val="-2"/>
          <w:sz w:val="22"/>
        </w:rPr>
        <w:t> </w:t>
      </w:r>
      <w:r>
        <w:rPr>
          <w:sz w:val="22"/>
        </w:rPr>
        <w:t>2,</w:t>
      </w:r>
      <w:r>
        <w:rPr>
          <w:spacing w:val="-2"/>
          <w:sz w:val="22"/>
        </w:rPr>
        <w:t> 2004;</w:t>
      </w:r>
    </w:p>
    <w:p>
      <w:pPr>
        <w:pStyle w:val="ListParagraph"/>
        <w:numPr>
          <w:ilvl w:val="0"/>
          <w:numId w:val="68"/>
        </w:numPr>
        <w:tabs>
          <w:tab w:pos="1320" w:val="left" w:leader="none"/>
        </w:tabs>
        <w:spacing w:line="247" w:lineRule="auto" w:before="187" w:after="0"/>
        <w:ind w:left="1320" w:right="356" w:hanging="480"/>
        <w:jc w:val="both"/>
        <w:rPr>
          <w:sz w:val="22"/>
        </w:rPr>
      </w:pPr>
      <w:r>
        <w:rPr>
          <w:sz w:val="22"/>
        </w:rPr>
        <w:t>The creation of one-quarter acre or more of “regulated impervious surface” since February 2, </w:t>
      </w:r>
      <w:r>
        <w:rPr>
          <w:spacing w:val="-2"/>
          <w:sz w:val="22"/>
        </w:rPr>
        <w:t>2004;</w:t>
      </w:r>
    </w:p>
    <w:p>
      <w:pPr>
        <w:pStyle w:val="ListParagraph"/>
        <w:numPr>
          <w:ilvl w:val="0"/>
          <w:numId w:val="68"/>
        </w:numPr>
        <w:tabs>
          <w:tab w:pos="1320" w:val="left" w:leader="none"/>
        </w:tabs>
        <w:spacing w:line="247" w:lineRule="auto" w:before="179" w:after="0"/>
        <w:ind w:left="1320" w:right="356" w:hanging="480"/>
        <w:jc w:val="both"/>
        <w:rPr>
          <w:sz w:val="22"/>
        </w:rPr>
      </w:pPr>
      <w:r>
        <w:rPr>
          <w:sz w:val="22"/>
        </w:rPr>
        <w:t>The creation of one-quarter acre or more of “regulated motor vehicle surface” since March 2, 2021 (or the effective date of this ordinance, whichever is earlier); or</w:t>
      </w:r>
    </w:p>
    <w:p>
      <w:pPr>
        <w:pStyle w:val="ListParagraph"/>
        <w:numPr>
          <w:ilvl w:val="0"/>
          <w:numId w:val="68"/>
        </w:numPr>
        <w:tabs>
          <w:tab w:pos="1320" w:val="left" w:leader="none"/>
        </w:tabs>
        <w:spacing w:line="247" w:lineRule="auto" w:before="179" w:after="0"/>
        <w:ind w:left="1320" w:right="355" w:hanging="480"/>
        <w:jc w:val="both"/>
        <w:rPr>
          <w:sz w:val="22"/>
        </w:rPr>
      </w:pPr>
      <w:r>
        <w:rPr>
          <w:sz w:val="22"/>
        </w:rPr>
        <w:t>A</w:t>
      </w:r>
      <w:r>
        <w:rPr>
          <w:spacing w:val="-11"/>
          <w:sz w:val="22"/>
        </w:rPr>
        <w:t> </w:t>
      </w:r>
      <w:r>
        <w:rPr>
          <w:sz w:val="22"/>
        </w:rPr>
        <w:t>combination</w:t>
      </w:r>
      <w:r>
        <w:rPr>
          <w:spacing w:val="-10"/>
          <w:sz w:val="22"/>
        </w:rPr>
        <w:t> </w:t>
      </w:r>
      <w:r>
        <w:rPr>
          <w:sz w:val="22"/>
        </w:rPr>
        <w:t>of</w:t>
      </w:r>
      <w:r>
        <w:rPr>
          <w:spacing w:val="-11"/>
          <w:sz w:val="22"/>
        </w:rPr>
        <w:t> </w:t>
      </w:r>
      <w:r>
        <w:rPr>
          <w:sz w:val="22"/>
        </w:rPr>
        <w:t>2</w:t>
      </w:r>
      <w:r>
        <w:rPr>
          <w:spacing w:val="-11"/>
          <w:sz w:val="22"/>
        </w:rPr>
        <w:t> </w:t>
      </w:r>
      <w:r>
        <w:rPr>
          <w:sz w:val="22"/>
        </w:rPr>
        <w:t>and</w:t>
      </w:r>
      <w:r>
        <w:rPr>
          <w:spacing w:val="-11"/>
          <w:sz w:val="22"/>
        </w:rPr>
        <w:t> </w:t>
      </w:r>
      <w:r>
        <w:rPr>
          <w:sz w:val="22"/>
        </w:rPr>
        <w:t>3</w:t>
      </w:r>
      <w:r>
        <w:rPr>
          <w:spacing w:val="-11"/>
          <w:sz w:val="22"/>
        </w:rPr>
        <w:t> </w:t>
      </w:r>
      <w:r>
        <w:rPr>
          <w:sz w:val="22"/>
        </w:rPr>
        <w:t>above</w:t>
      </w:r>
      <w:r>
        <w:rPr>
          <w:spacing w:val="-11"/>
          <w:sz w:val="22"/>
        </w:rPr>
        <w:t> </w:t>
      </w:r>
      <w:r>
        <w:rPr>
          <w:sz w:val="22"/>
        </w:rPr>
        <w:t>that</w:t>
      </w:r>
      <w:r>
        <w:rPr>
          <w:spacing w:val="-11"/>
          <w:sz w:val="22"/>
        </w:rPr>
        <w:t> </w:t>
      </w:r>
      <w:r>
        <w:rPr>
          <w:sz w:val="22"/>
        </w:rPr>
        <w:t>totals</w:t>
      </w:r>
      <w:r>
        <w:rPr>
          <w:spacing w:val="-11"/>
          <w:sz w:val="22"/>
        </w:rPr>
        <w:t> </w:t>
      </w:r>
      <w:r>
        <w:rPr>
          <w:sz w:val="22"/>
        </w:rPr>
        <w:t>an</w:t>
      </w:r>
      <w:r>
        <w:rPr>
          <w:spacing w:val="-11"/>
          <w:sz w:val="22"/>
        </w:rPr>
        <w:t> </w:t>
      </w:r>
      <w:r>
        <w:rPr>
          <w:sz w:val="22"/>
        </w:rPr>
        <w:t>area</w:t>
      </w:r>
      <w:r>
        <w:rPr>
          <w:spacing w:val="-11"/>
          <w:sz w:val="22"/>
        </w:rPr>
        <w:t> </w:t>
      </w:r>
      <w:r>
        <w:rPr>
          <w:sz w:val="22"/>
        </w:rPr>
        <w:t>of</w:t>
      </w:r>
      <w:r>
        <w:rPr>
          <w:spacing w:val="-11"/>
          <w:sz w:val="22"/>
        </w:rPr>
        <w:t> </w:t>
      </w:r>
      <w:r>
        <w:rPr>
          <w:sz w:val="22"/>
        </w:rPr>
        <w:t>one-quarter</w:t>
      </w:r>
      <w:r>
        <w:rPr>
          <w:spacing w:val="-11"/>
          <w:sz w:val="22"/>
        </w:rPr>
        <w:t> </w:t>
      </w:r>
      <w:r>
        <w:rPr>
          <w:sz w:val="22"/>
        </w:rPr>
        <w:t>acre</w:t>
      </w:r>
      <w:r>
        <w:rPr>
          <w:spacing w:val="-11"/>
          <w:sz w:val="22"/>
        </w:rPr>
        <w:t> </w:t>
      </w:r>
      <w:r>
        <w:rPr>
          <w:sz w:val="22"/>
        </w:rPr>
        <w:t>or</w:t>
      </w:r>
      <w:r>
        <w:rPr>
          <w:spacing w:val="-11"/>
          <w:sz w:val="22"/>
        </w:rPr>
        <w:t> </w:t>
      </w:r>
      <w:r>
        <w:rPr>
          <w:sz w:val="22"/>
        </w:rPr>
        <w:t>more.</w:t>
      </w:r>
      <w:r>
        <w:rPr>
          <w:spacing w:val="-11"/>
          <w:sz w:val="22"/>
        </w:rPr>
        <w:t> </w:t>
      </w:r>
      <w:r>
        <w:rPr>
          <w:sz w:val="22"/>
        </w:rPr>
        <w:t>The</w:t>
      </w:r>
      <w:r>
        <w:rPr>
          <w:spacing w:val="-11"/>
          <w:sz w:val="22"/>
        </w:rPr>
        <w:t> </w:t>
      </w:r>
      <w:r>
        <w:rPr>
          <w:sz w:val="22"/>
        </w:rPr>
        <w:t>same</w:t>
      </w:r>
      <w:r>
        <w:rPr>
          <w:spacing w:val="-11"/>
          <w:sz w:val="22"/>
        </w:rPr>
        <w:t> </w:t>
      </w:r>
      <w:r>
        <w:rPr>
          <w:sz w:val="22"/>
        </w:rPr>
        <w:t>surface shall</w:t>
      </w:r>
      <w:r>
        <w:rPr>
          <w:spacing w:val="-2"/>
          <w:sz w:val="22"/>
        </w:rPr>
        <w:t> </w:t>
      </w:r>
      <w:r>
        <w:rPr>
          <w:sz w:val="22"/>
        </w:rPr>
        <w:t>not</w:t>
      </w:r>
      <w:r>
        <w:rPr>
          <w:spacing w:val="-2"/>
          <w:sz w:val="22"/>
        </w:rPr>
        <w:t> </w:t>
      </w:r>
      <w:r>
        <w:rPr>
          <w:sz w:val="22"/>
        </w:rPr>
        <w:t>be</w:t>
      </w:r>
      <w:r>
        <w:rPr>
          <w:spacing w:val="-2"/>
          <w:sz w:val="22"/>
        </w:rPr>
        <w:t> </w:t>
      </w:r>
      <w:r>
        <w:rPr>
          <w:sz w:val="22"/>
        </w:rPr>
        <w:t>counted</w:t>
      </w:r>
      <w:r>
        <w:rPr>
          <w:spacing w:val="-2"/>
          <w:sz w:val="22"/>
        </w:rPr>
        <w:t> </w:t>
      </w:r>
      <w:r>
        <w:rPr>
          <w:sz w:val="22"/>
        </w:rPr>
        <w:t>twice</w:t>
      </w:r>
      <w:r>
        <w:rPr>
          <w:spacing w:val="-2"/>
          <w:sz w:val="22"/>
        </w:rPr>
        <w:t> </w:t>
      </w:r>
      <w:r>
        <w:rPr>
          <w:sz w:val="22"/>
        </w:rPr>
        <w:t>when</w:t>
      </w:r>
      <w:r>
        <w:rPr>
          <w:spacing w:val="-2"/>
          <w:sz w:val="22"/>
        </w:rPr>
        <w:t> </w:t>
      </w:r>
      <w:r>
        <w:rPr>
          <w:sz w:val="22"/>
        </w:rPr>
        <w:t>determining</w:t>
      </w:r>
      <w:r>
        <w:rPr>
          <w:spacing w:val="-1"/>
          <w:sz w:val="22"/>
        </w:rPr>
        <w:t> </w:t>
      </w:r>
      <w:r>
        <w:rPr>
          <w:sz w:val="22"/>
        </w:rPr>
        <w:t>if</w:t>
      </w:r>
      <w:r>
        <w:rPr>
          <w:spacing w:val="-2"/>
          <w:sz w:val="22"/>
        </w:rPr>
        <w:t> </w:t>
      </w:r>
      <w:r>
        <w:rPr>
          <w:sz w:val="22"/>
        </w:rPr>
        <w:t>the</w:t>
      </w:r>
      <w:r>
        <w:rPr>
          <w:spacing w:val="-2"/>
          <w:sz w:val="22"/>
        </w:rPr>
        <w:t> </w:t>
      </w:r>
      <w:r>
        <w:rPr>
          <w:sz w:val="22"/>
        </w:rPr>
        <w:t>combination</w:t>
      </w:r>
      <w:r>
        <w:rPr>
          <w:spacing w:val="-1"/>
          <w:sz w:val="22"/>
        </w:rPr>
        <w:t> </w:t>
      </w:r>
      <w:r>
        <w:rPr>
          <w:sz w:val="22"/>
        </w:rPr>
        <w:t>area</w:t>
      </w:r>
      <w:r>
        <w:rPr>
          <w:spacing w:val="-2"/>
          <w:sz w:val="22"/>
        </w:rPr>
        <w:t> </w:t>
      </w:r>
      <w:r>
        <w:rPr>
          <w:sz w:val="22"/>
        </w:rPr>
        <w:t>equals</w:t>
      </w:r>
      <w:r>
        <w:rPr>
          <w:spacing w:val="-2"/>
          <w:sz w:val="22"/>
        </w:rPr>
        <w:t> </w:t>
      </w:r>
      <w:r>
        <w:rPr>
          <w:sz w:val="22"/>
        </w:rPr>
        <w:t>one-quarter</w:t>
      </w:r>
      <w:r>
        <w:rPr>
          <w:spacing w:val="-1"/>
          <w:sz w:val="22"/>
        </w:rPr>
        <w:t> </w:t>
      </w:r>
      <w:r>
        <w:rPr>
          <w:sz w:val="22"/>
        </w:rPr>
        <w:t>acre</w:t>
      </w:r>
      <w:r>
        <w:rPr>
          <w:spacing w:val="-2"/>
          <w:sz w:val="22"/>
        </w:rPr>
        <w:t> </w:t>
      </w:r>
      <w:r>
        <w:rPr>
          <w:sz w:val="22"/>
        </w:rPr>
        <w:t>or </w:t>
      </w:r>
      <w:r>
        <w:rPr>
          <w:spacing w:val="-2"/>
          <w:sz w:val="22"/>
        </w:rPr>
        <w:t>more.</w:t>
      </w:r>
    </w:p>
    <w:p>
      <w:pPr>
        <w:pStyle w:val="BodyText"/>
        <w:spacing w:before="150"/>
      </w:pPr>
    </w:p>
    <w:p>
      <w:pPr>
        <w:pStyle w:val="BodyText"/>
        <w:spacing w:line="247" w:lineRule="auto" w:before="0"/>
        <w:ind w:left="900" w:right="414"/>
        <w:jc w:val="both"/>
      </w:pPr>
      <w:r>
        <w:rPr/>
        <w:t>Major development includes all developments that are part of a common plan of development or sale</w:t>
      </w:r>
      <w:r>
        <w:rPr>
          <w:spacing w:val="-4"/>
        </w:rPr>
        <w:t> </w:t>
      </w:r>
      <w:r>
        <w:rPr/>
        <w:t>(for</w:t>
      </w:r>
      <w:r>
        <w:rPr>
          <w:spacing w:val="-4"/>
        </w:rPr>
        <w:t> </w:t>
      </w:r>
      <w:r>
        <w:rPr/>
        <w:t>example,</w:t>
      </w:r>
      <w:r>
        <w:rPr>
          <w:spacing w:val="-4"/>
        </w:rPr>
        <w:t> </w:t>
      </w:r>
      <w:r>
        <w:rPr/>
        <w:t>phased</w:t>
      </w:r>
      <w:r>
        <w:rPr>
          <w:spacing w:val="-4"/>
        </w:rPr>
        <w:t> </w:t>
      </w:r>
      <w:r>
        <w:rPr/>
        <w:t>residential</w:t>
      </w:r>
      <w:r>
        <w:rPr>
          <w:spacing w:val="-3"/>
        </w:rPr>
        <w:t> </w:t>
      </w:r>
      <w:r>
        <w:rPr/>
        <w:t>development)</w:t>
      </w:r>
      <w:r>
        <w:rPr>
          <w:spacing w:val="-3"/>
        </w:rPr>
        <w:t> </w:t>
      </w:r>
      <w:r>
        <w:rPr/>
        <w:t>that</w:t>
      </w:r>
      <w:r>
        <w:rPr>
          <w:spacing w:val="-4"/>
        </w:rPr>
        <w:t> </w:t>
      </w:r>
      <w:r>
        <w:rPr/>
        <w:t>collectively</w:t>
      </w:r>
      <w:r>
        <w:rPr>
          <w:spacing w:val="-3"/>
        </w:rPr>
        <w:t> </w:t>
      </w:r>
      <w:r>
        <w:rPr/>
        <w:t>or</w:t>
      </w:r>
      <w:r>
        <w:rPr>
          <w:spacing w:val="-4"/>
        </w:rPr>
        <w:t> </w:t>
      </w:r>
      <w:r>
        <w:rPr/>
        <w:t>individually</w:t>
      </w:r>
      <w:r>
        <w:rPr>
          <w:spacing w:val="-3"/>
        </w:rPr>
        <w:t> </w:t>
      </w:r>
      <w:r>
        <w:rPr/>
        <w:t>meet</w:t>
      </w:r>
      <w:r>
        <w:rPr>
          <w:spacing w:val="-4"/>
        </w:rPr>
        <w:t> </w:t>
      </w:r>
      <w:r>
        <w:rPr/>
        <w:t>any</w:t>
      </w:r>
      <w:r>
        <w:rPr>
          <w:spacing w:val="-4"/>
        </w:rPr>
        <w:t> </w:t>
      </w:r>
      <w:r>
        <w:rPr/>
        <w:t>one</w:t>
      </w:r>
      <w:r>
        <w:rPr>
          <w:spacing w:val="-4"/>
        </w:rPr>
        <w:t> </w:t>
      </w:r>
      <w:r>
        <w:rPr/>
        <w:t>or more</w:t>
      </w:r>
      <w:r>
        <w:rPr>
          <w:spacing w:val="-3"/>
        </w:rPr>
        <w:t> </w:t>
      </w:r>
      <w:r>
        <w:rPr/>
        <w:t>of</w:t>
      </w:r>
      <w:r>
        <w:rPr>
          <w:spacing w:val="-3"/>
        </w:rPr>
        <w:t> </w:t>
      </w:r>
      <w:r>
        <w:rPr/>
        <w:t>paragraph</w:t>
      </w:r>
      <w:r>
        <w:rPr>
          <w:spacing w:val="-2"/>
        </w:rPr>
        <w:t> </w:t>
      </w:r>
      <w:r>
        <w:rPr/>
        <w:t>a,</w:t>
      </w:r>
      <w:r>
        <w:rPr>
          <w:spacing w:val="-3"/>
        </w:rPr>
        <w:t> </w:t>
      </w:r>
      <w:r>
        <w:rPr/>
        <w:t>b,</w:t>
      </w:r>
      <w:r>
        <w:rPr>
          <w:spacing w:val="-3"/>
        </w:rPr>
        <w:t> </w:t>
      </w:r>
      <w:r>
        <w:rPr/>
        <w:t>c</w:t>
      </w:r>
      <w:r>
        <w:rPr>
          <w:spacing w:val="-3"/>
        </w:rPr>
        <w:t> </w:t>
      </w:r>
      <w:r>
        <w:rPr/>
        <w:t>or</w:t>
      </w:r>
      <w:r>
        <w:rPr>
          <w:spacing w:val="-3"/>
        </w:rPr>
        <w:t> </w:t>
      </w:r>
      <w:r>
        <w:rPr/>
        <w:t>d</w:t>
      </w:r>
      <w:r>
        <w:rPr>
          <w:spacing w:val="-3"/>
        </w:rPr>
        <w:t> </w:t>
      </w:r>
      <w:r>
        <w:rPr/>
        <w:t>above.</w:t>
      </w:r>
      <w:r>
        <w:rPr>
          <w:spacing w:val="-3"/>
        </w:rPr>
        <w:t> </w:t>
      </w:r>
      <w:r>
        <w:rPr/>
        <w:t>Projects</w:t>
      </w:r>
      <w:r>
        <w:rPr>
          <w:spacing w:val="-2"/>
        </w:rPr>
        <w:t> </w:t>
      </w:r>
      <w:r>
        <w:rPr/>
        <w:t>undertaken</w:t>
      </w:r>
      <w:r>
        <w:rPr>
          <w:spacing w:val="-2"/>
        </w:rPr>
        <w:t> </w:t>
      </w:r>
      <w:r>
        <w:rPr/>
        <w:t>by</w:t>
      </w:r>
      <w:r>
        <w:rPr>
          <w:spacing w:val="-3"/>
        </w:rPr>
        <w:t> </w:t>
      </w:r>
      <w:r>
        <w:rPr/>
        <w:t>any</w:t>
      </w:r>
      <w:r>
        <w:rPr>
          <w:spacing w:val="-3"/>
        </w:rPr>
        <w:t> </w:t>
      </w:r>
      <w:r>
        <w:rPr/>
        <w:t>government</w:t>
      </w:r>
      <w:r>
        <w:rPr>
          <w:spacing w:val="-2"/>
        </w:rPr>
        <w:t> </w:t>
      </w:r>
      <w:r>
        <w:rPr/>
        <w:t>agency</w:t>
      </w:r>
      <w:r>
        <w:rPr>
          <w:spacing w:val="-2"/>
        </w:rPr>
        <w:t> </w:t>
      </w:r>
      <w:r>
        <w:rPr/>
        <w:t>that</w:t>
      </w:r>
      <w:r>
        <w:rPr>
          <w:spacing w:val="-3"/>
        </w:rPr>
        <w:t> </w:t>
      </w:r>
      <w:r>
        <w:rPr/>
        <w:t>otherwise meet</w:t>
      </w:r>
      <w:r>
        <w:rPr>
          <w:spacing w:val="-1"/>
        </w:rPr>
        <w:t> </w:t>
      </w:r>
      <w:r>
        <w:rPr/>
        <w:t>the</w:t>
      </w:r>
      <w:r>
        <w:rPr>
          <w:spacing w:val="-2"/>
        </w:rPr>
        <w:t> </w:t>
      </w:r>
      <w:r>
        <w:rPr/>
        <w:t>definition</w:t>
      </w:r>
      <w:r>
        <w:rPr>
          <w:spacing w:val="-1"/>
        </w:rPr>
        <w:t> </w:t>
      </w:r>
      <w:r>
        <w:rPr/>
        <w:t>of</w:t>
      </w:r>
      <w:r>
        <w:rPr>
          <w:spacing w:val="-2"/>
        </w:rPr>
        <w:t> </w:t>
      </w:r>
      <w:r>
        <w:rPr/>
        <w:t>“major</w:t>
      </w:r>
      <w:r>
        <w:rPr>
          <w:spacing w:val="-1"/>
        </w:rPr>
        <w:t> </w:t>
      </w:r>
      <w:r>
        <w:rPr/>
        <w:t>development”</w:t>
      </w:r>
      <w:r>
        <w:rPr>
          <w:spacing w:val="-1"/>
        </w:rPr>
        <w:t> </w:t>
      </w:r>
      <w:r>
        <w:rPr/>
        <w:t>but</w:t>
      </w:r>
      <w:r>
        <w:rPr>
          <w:spacing w:val="-2"/>
        </w:rPr>
        <w:t> </w:t>
      </w:r>
      <w:r>
        <w:rPr/>
        <w:t>which</w:t>
      </w:r>
      <w:r>
        <w:rPr>
          <w:spacing w:val="-1"/>
        </w:rPr>
        <w:t> </w:t>
      </w:r>
      <w:r>
        <w:rPr/>
        <w:t>do</w:t>
      </w:r>
      <w:r>
        <w:rPr>
          <w:spacing w:val="-2"/>
        </w:rPr>
        <w:t> </w:t>
      </w:r>
      <w:r>
        <w:rPr/>
        <w:t>not</w:t>
      </w:r>
      <w:r>
        <w:rPr>
          <w:spacing w:val="-2"/>
        </w:rPr>
        <w:t> </w:t>
      </w:r>
      <w:r>
        <w:rPr/>
        <w:t>require</w:t>
      </w:r>
      <w:r>
        <w:rPr>
          <w:spacing w:val="-1"/>
        </w:rPr>
        <w:t> </w:t>
      </w:r>
      <w:r>
        <w:rPr/>
        <w:t>approval</w:t>
      </w:r>
      <w:r>
        <w:rPr>
          <w:spacing w:val="-1"/>
        </w:rPr>
        <w:t> </w:t>
      </w:r>
      <w:r>
        <w:rPr/>
        <w:t>under</w:t>
      </w:r>
      <w:r>
        <w:rPr>
          <w:spacing w:val="-2"/>
        </w:rPr>
        <w:t> </w:t>
      </w:r>
      <w:r>
        <w:rPr/>
        <w:t>the</w:t>
      </w:r>
      <w:r>
        <w:rPr>
          <w:spacing w:val="-2"/>
        </w:rPr>
        <w:t> </w:t>
      </w:r>
      <w:r>
        <w:rPr/>
        <w:t>Municipal Land Use Law, N.J.S.A. 40:55D-1 et seq., are also considered “major development.”</w:t>
      </w:r>
    </w:p>
    <w:p>
      <w:pPr>
        <w:pStyle w:val="BodyText"/>
        <w:spacing w:line="247" w:lineRule="auto" w:before="177"/>
        <w:ind w:left="360" w:right="360"/>
        <w:jc w:val="both"/>
      </w:pPr>
      <w:r>
        <w:rPr/>
        <w:t>MINOR</w:t>
      </w:r>
      <w:r>
        <w:rPr>
          <w:spacing w:val="-1"/>
        </w:rPr>
        <w:t> </w:t>
      </w:r>
      <w:r>
        <w:rPr/>
        <w:t>DEVELOPMENT —</w:t>
      </w:r>
      <w:r>
        <w:rPr>
          <w:spacing w:val="-1"/>
        </w:rPr>
        <w:t> </w:t>
      </w:r>
      <w:r>
        <w:rPr/>
        <w:t>Any</w:t>
      </w:r>
      <w:r>
        <w:rPr>
          <w:spacing w:val="-1"/>
        </w:rPr>
        <w:t> </w:t>
      </w:r>
      <w:r>
        <w:rPr/>
        <w:t>development</w:t>
      </w:r>
      <w:r>
        <w:rPr>
          <w:spacing w:val="-1"/>
        </w:rPr>
        <w:t> </w:t>
      </w:r>
      <w:r>
        <w:rPr/>
        <w:t>that</w:t>
      </w:r>
      <w:r>
        <w:rPr>
          <w:spacing w:val="-1"/>
        </w:rPr>
        <w:t> </w:t>
      </w:r>
      <w:r>
        <w:rPr/>
        <w:t>is</w:t>
      </w:r>
      <w:r>
        <w:rPr>
          <w:spacing w:val="-1"/>
        </w:rPr>
        <w:t> </w:t>
      </w:r>
      <w:r>
        <w:rPr/>
        <w:t>not</w:t>
      </w:r>
      <w:r>
        <w:rPr>
          <w:spacing w:val="-1"/>
        </w:rPr>
        <w:t> </w:t>
      </w:r>
      <w:r>
        <w:rPr/>
        <w:t>“major</w:t>
      </w:r>
      <w:r>
        <w:rPr>
          <w:spacing w:val="-1"/>
        </w:rPr>
        <w:t> </w:t>
      </w:r>
      <w:r>
        <w:rPr/>
        <w:t>development” including</w:t>
      </w:r>
      <w:r>
        <w:rPr>
          <w:spacing w:val="-1"/>
        </w:rPr>
        <w:t> </w:t>
      </w:r>
      <w:r>
        <w:rPr/>
        <w:t>all</w:t>
      </w:r>
      <w:r>
        <w:rPr>
          <w:spacing w:val="-1"/>
        </w:rPr>
        <w:t> </w:t>
      </w:r>
      <w:r>
        <w:rPr/>
        <w:t>residential development on residential lots.</w:t>
      </w:r>
    </w:p>
    <w:p>
      <w:pPr>
        <w:pStyle w:val="BodyText"/>
        <w:spacing w:line="247" w:lineRule="auto" w:before="119"/>
        <w:ind w:left="360" w:right="355"/>
        <w:jc w:val="both"/>
      </w:pPr>
      <w:r>
        <w:rPr/>
        <w:t>MITIGATION — An action by an applicant providing compensation or offset actions for onsite stormwater</w:t>
      </w:r>
      <w:r>
        <w:rPr>
          <w:spacing w:val="-4"/>
        </w:rPr>
        <w:t> </w:t>
      </w:r>
      <w:r>
        <w:rPr/>
        <w:t>management</w:t>
      </w:r>
      <w:r>
        <w:rPr>
          <w:spacing w:val="-4"/>
        </w:rPr>
        <w:t> </w:t>
      </w:r>
      <w:r>
        <w:rPr/>
        <w:t>requirements</w:t>
      </w:r>
      <w:r>
        <w:rPr>
          <w:spacing w:val="-4"/>
        </w:rPr>
        <w:t> </w:t>
      </w:r>
      <w:r>
        <w:rPr/>
        <w:t>where</w:t>
      </w:r>
      <w:r>
        <w:rPr>
          <w:spacing w:val="-5"/>
        </w:rPr>
        <w:t> </w:t>
      </w:r>
      <w:r>
        <w:rPr/>
        <w:t>the</w:t>
      </w:r>
      <w:r>
        <w:rPr>
          <w:spacing w:val="-5"/>
        </w:rPr>
        <w:t> </w:t>
      </w:r>
      <w:r>
        <w:rPr/>
        <w:t>applicant</w:t>
      </w:r>
      <w:r>
        <w:rPr>
          <w:spacing w:val="-4"/>
        </w:rPr>
        <w:t> </w:t>
      </w:r>
      <w:r>
        <w:rPr/>
        <w:t>has</w:t>
      </w:r>
      <w:r>
        <w:rPr>
          <w:spacing w:val="-5"/>
        </w:rPr>
        <w:t> </w:t>
      </w:r>
      <w:r>
        <w:rPr/>
        <w:t>demonstrated</w:t>
      </w:r>
      <w:r>
        <w:rPr>
          <w:spacing w:val="-4"/>
        </w:rPr>
        <w:t> </w:t>
      </w:r>
      <w:r>
        <w:rPr/>
        <w:t>the</w:t>
      </w:r>
      <w:r>
        <w:rPr>
          <w:spacing w:val="-5"/>
        </w:rPr>
        <w:t> </w:t>
      </w:r>
      <w:r>
        <w:rPr/>
        <w:t>inability</w:t>
      </w:r>
      <w:r>
        <w:rPr>
          <w:spacing w:val="-4"/>
        </w:rPr>
        <w:t> </w:t>
      </w:r>
      <w:r>
        <w:rPr/>
        <w:t>or</w:t>
      </w:r>
      <w:r>
        <w:rPr>
          <w:spacing w:val="-5"/>
        </w:rPr>
        <w:t> </w:t>
      </w:r>
      <w:r>
        <w:rPr/>
        <w:t>impracticality of strict compliance with the stormwater management requirements set forth in NJAC 7:8, in an adopted regional</w:t>
      </w:r>
      <w:r>
        <w:rPr>
          <w:spacing w:val="19"/>
        </w:rPr>
        <w:t> </w:t>
      </w:r>
      <w:r>
        <w:rPr/>
        <w:t>stormwater</w:t>
      </w:r>
      <w:r>
        <w:rPr>
          <w:spacing w:val="19"/>
        </w:rPr>
        <w:t> </w:t>
      </w:r>
      <w:r>
        <w:rPr/>
        <w:t>management</w:t>
      </w:r>
      <w:r>
        <w:rPr>
          <w:spacing w:val="19"/>
        </w:rPr>
        <w:t> </w:t>
      </w:r>
      <w:r>
        <w:rPr/>
        <w:t>plan,</w:t>
      </w:r>
      <w:r>
        <w:rPr>
          <w:spacing w:val="19"/>
        </w:rPr>
        <w:t> </w:t>
      </w:r>
      <w:r>
        <w:rPr/>
        <w:t>or</w:t>
      </w:r>
      <w:r>
        <w:rPr>
          <w:spacing w:val="18"/>
        </w:rPr>
        <w:t> </w:t>
      </w:r>
      <w:r>
        <w:rPr/>
        <w:t>in</w:t>
      </w:r>
      <w:r>
        <w:rPr>
          <w:spacing w:val="18"/>
        </w:rPr>
        <w:t> </w:t>
      </w:r>
      <w:r>
        <w:rPr/>
        <w:t>this</w:t>
      </w:r>
      <w:r>
        <w:rPr>
          <w:spacing w:val="19"/>
        </w:rPr>
        <w:t> </w:t>
      </w:r>
      <w:r>
        <w:rPr/>
        <w:t>local</w:t>
      </w:r>
      <w:r>
        <w:rPr>
          <w:spacing w:val="19"/>
        </w:rPr>
        <w:t> </w:t>
      </w:r>
      <w:r>
        <w:rPr/>
        <w:t>ordinance,</w:t>
      </w:r>
      <w:r>
        <w:rPr>
          <w:spacing w:val="19"/>
        </w:rPr>
        <w:t> </w:t>
      </w:r>
      <w:r>
        <w:rPr/>
        <w:t>and</w:t>
      </w:r>
      <w:r>
        <w:rPr>
          <w:spacing w:val="18"/>
        </w:rPr>
        <w:t> </w:t>
      </w:r>
      <w:r>
        <w:rPr/>
        <w:t>has</w:t>
      </w:r>
      <w:r>
        <w:rPr>
          <w:spacing w:val="18"/>
        </w:rPr>
        <w:t> </w:t>
      </w:r>
      <w:r>
        <w:rPr/>
        <w:t>received</w:t>
      </w:r>
      <w:r>
        <w:rPr>
          <w:spacing w:val="19"/>
        </w:rPr>
        <w:t> </w:t>
      </w:r>
      <w:r>
        <w:rPr/>
        <w:t>a</w:t>
      </w:r>
      <w:r>
        <w:rPr>
          <w:spacing w:val="18"/>
        </w:rPr>
        <w:t> </w:t>
      </w:r>
      <w:r>
        <w:rPr/>
        <w:t>waiver</w:t>
      </w:r>
      <w:r>
        <w:rPr>
          <w:spacing w:val="19"/>
        </w:rPr>
        <w:t> </w:t>
      </w:r>
      <w:r>
        <w:rPr/>
        <w:t>from</w:t>
      </w:r>
      <w:r>
        <w:rPr>
          <w:spacing w:val="18"/>
        </w:rPr>
        <w:t> </w:t>
      </w:r>
      <w:r>
        <w:rPr/>
        <w:t>strict</w:t>
      </w:r>
    </w:p>
    <w:p>
      <w:pPr>
        <w:pStyle w:val="BodyText"/>
        <w:spacing w:after="0" w:line="247" w:lineRule="auto"/>
        <w:jc w:val="both"/>
        <w:sectPr>
          <w:headerReference w:type="default" r:id="rId173"/>
          <w:footerReference w:type="default" r:id="rId174"/>
          <w:pgSz w:w="12240" w:h="15840"/>
          <w:pgMar w:header="631" w:footer="609" w:top="1140" w:bottom="800" w:left="1080" w:right="1080"/>
        </w:sectPr>
      </w:pPr>
    </w:p>
    <w:p>
      <w:pPr>
        <w:pStyle w:val="BodyText"/>
        <w:spacing w:before="37"/>
      </w:pPr>
    </w:p>
    <w:p>
      <w:pPr>
        <w:pStyle w:val="BodyText"/>
        <w:spacing w:line="247" w:lineRule="auto" w:before="0"/>
        <w:ind w:left="360" w:right="353"/>
        <w:jc w:val="both"/>
      </w:pPr>
      <w:r>
        <w:rPr/>
        <w:t>compliance from the municipality. Mitigation, for the purposes of this ordinance, includes both the mitigation plan detailing how the project’s failure to strictly comply will be compensated, and the implementation</w:t>
      </w:r>
      <w:r>
        <w:rPr>
          <w:spacing w:val="-1"/>
        </w:rPr>
        <w:t> </w:t>
      </w:r>
      <w:r>
        <w:rPr/>
        <w:t>of</w:t>
      </w:r>
      <w:r>
        <w:rPr>
          <w:spacing w:val="-3"/>
        </w:rPr>
        <w:t> </w:t>
      </w:r>
      <w:r>
        <w:rPr/>
        <w:t>the</w:t>
      </w:r>
      <w:r>
        <w:rPr>
          <w:spacing w:val="-2"/>
        </w:rPr>
        <w:t> </w:t>
      </w:r>
      <w:r>
        <w:rPr/>
        <w:t>approved</w:t>
      </w:r>
      <w:r>
        <w:rPr>
          <w:spacing w:val="-2"/>
        </w:rPr>
        <w:t> </w:t>
      </w:r>
      <w:r>
        <w:rPr/>
        <w:t>mitigation</w:t>
      </w:r>
      <w:r>
        <w:rPr>
          <w:spacing w:val="-1"/>
        </w:rPr>
        <w:t> </w:t>
      </w:r>
      <w:r>
        <w:rPr/>
        <w:t>plan</w:t>
      </w:r>
      <w:r>
        <w:rPr>
          <w:spacing w:val="-2"/>
        </w:rPr>
        <w:t> </w:t>
      </w:r>
      <w:r>
        <w:rPr/>
        <w:t>within</w:t>
      </w:r>
      <w:r>
        <w:rPr>
          <w:spacing w:val="-2"/>
        </w:rPr>
        <w:t> </w:t>
      </w:r>
      <w:r>
        <w:rPr/>
        <w:t>the</w:t>
      </w:r>
      <w:r>
        <w:rPr>
          <w:spacing w:val="-2"/>
        </w:rPr>
        <w:t> </w:t>
      </w:r>
      <w:r>
        <w:rPr/>
        <w:t>same</w:t>
      </w:r>
      <w:r>
        <w:rPr>
          <w:spacing w:val="-2"/>
        </w:rPr>
        <w:t> </w:t>
      </w:r>
      <w:r>
        <w:rPr/>
        <w:t>HUC-14</w:t>
      </w:r>
      <w:r>
        <w:rPr>
          <w:spacing w:val="-2"/>
        </w:rPr>
        <w:t> </w:t>
      </w:r>
      <w:r>
        <w:rPr/>
        <w:t>within</w:t>
      </w:r>
      <w:r>
        <w:rPr>
          <w:spacing w:val="-2"/>
        </w:rPr>
        <w:t> </w:t>
      </w:r>
      <w:r>
        <w:rPr/>
        <w:t>which</w:t>
      </w:r>
      <w:r>
        <w:rPr>
          <w:spacing w:val="-2"/>
        </w:rPr>
        <w:t> </w:t>
      </w:r>
      <w:r>
        <w:rPr/>
        <w:t>the</w:t>
      </w:r>
      <w:r>
        <w:rPr>
          <w:spacing w:val="-2"/>
        </w:rPr>
        <w:t> </w:t>
      </w:r>
      <w:r>
        <w:rPr/>
        <w:t>subject</w:t>
      </w:r>
      <w:r>
        <w:rPr>
          <w:spacing w:val="-2"/>
        </w:rPr>
        <w:t> </w:t>
      </w:r>
      <w:r>
        <w:rPr/>
        <w:t>project is proposed (if possible and practical), or a contribution of funding toward a regional stormwater control project, or provision for equivalent treatment at an alternate location, or other equivalent water quality </w:t>
      </w:r>
      <w:r>
        <w:rPr>
          <w:spacing w:val="-2"/>
        </w:rPr>
        <w:t>benefit.</w:t>
      </w:r>
    </w:p>
    <w:p>
      <w:pPr>
        <w:pStyle w:val="BodyText"/>
        <w:spacing w:line="247" w:lineRule="auto" w:before="117"/>
        <w:ind w:left="360" w:right="352"/>
        <w:jc w:val="both"/>
      </w:pPr>
      <w:r>
        <w:rPr/>
        <w:t>MOTOR VEHICLE — Land vehicles propelled other than by muscular power, such as automobiles, motorcycles,</w:t>
      </w:r>
      <w:r>
        <w:rPr>
          <w:spacing w:val="-10"/>
        </w:rPr>
        <w:t> </w:t>
      </w:r>
      <w:r>
        <w:rPr/>
        <w:t>autocycles,</w:t>
      </w:r>
      <w:r>
        <w:rPr>
          <w:spacing w:val="-10"/>
        </w:rPr>
        <w:t> </w:t>
      </w:r>
      <w:r>
        <w:rPr/>
        <w:t>and</w:t>
      </w:r>
      <w:r>
        <w:rPr>
          <w:spacing w:val="-11"/>
        </w:rPr>
        <w:t> </w:t>
      </w:r>
      <w:r>
        <w:rPr/>
        <w:t>low</w:t>
      </w:r>
      <w:r>
        <w:rPr>
          <w:spacing w:val="-11"/>
        </w:rPr>
        <w:t> </w:t>
      </w:r>
      <w:r>
        <w:rPr/>
        <w:t>speed</w:t>
      </w:r>
      <w:r>
        <w:rPr>
          <w:spacing w:val="-11"/>
        </w:rPr>
        <w:t> </w:t>
      </w:r>
      <w:r>
        <w:rPr/>
        <w:t>vehicles.</w:t>
      </w:r>
      <w:r>
        <w:rPr>
          <w:spacing w:val="-10"/>
        </w:rPr>
        <w:t> </w:t>
      </w:r>
      <w:r>
        <w:rPr/>
        <w:t>For</w:t>
      </w:r>
      <w:r>
        <w:rPr>
          <w:spacing w:val="-11"/>
        </w:rPr>
        <w:t> </w:t>
      </w:r>
      <w:r>
        <w:rPr/>
        <w:t>the</w:t>
      </w:r>
      <w:r>
        <w:rPr>
          <w:spacing w:val="-11"/>
        </w:rPr>
        <w:t> </w:t>
      </w:r>
      <w:r>
        <w:rPr/>
        <w:t>purposes</w:t>
      </w:r>
      <w:r>
        <w:rPr>
          <w:spacing w:val="-11"/>
        </w:rPr>
        <w:t> </w:t>
      </w:r>
      <w:r>
        <w:rPr/>
        <w:t>of</w:t>
      </w:r>
      <w:r>
        <w:rPr>
          <w:spacing w:val="-11"/>
        </w:rPr>
        <w:t> </w:t>
      </w:r>
      <w:r>
        <w:rPr/>
        <w:t>this</w:t>
      </w:r>
      <w:r>
        <w:rPr>
          <w:spacing w:val="-11"/>
        </w:rPr>
        <w:t> </w:t>
      </w:r>
      <w:r>
        <w:rPr/>
        <w:t>definition,</w:t>
      </w:r>
      <w:r>
        <w:rPr>
          <w:spacing w:val="-10"/>
        </w:rPr>
        <w:t> </w:t>
      </w:r>
      <w:r>
        <w:rPr/>
        <w:t>motor</w:t>
      </w:r>
      <w:r>
        <w:rPr>
          <w:spacing w:val="-11"/>
        </w:rPr>
        <w:t> </w:t>
      </w:r>
      <w:r>
        <w:rPr/>
        <w:t>vehicle</w:t>
      </w:r>
      <w:r>
        <w:rPr>
          <w:spacing w:val="-10"/>
        </w:rPr>
        <w:t> </w:t>
      </w:r>
      <w:r>
        <w:rPr/>
        <w:t>does</w:t>
      </w:r>
      <w:r>
        <w:rPr>
          <w:spacing w:val="-11"/>
        </w:rPr>
        <w:t> </w:t>
      </w:r>
      <w:r>
        <w:rPr/>
        <w:t>not include farm equipment, snowmobiles, all-terrain vehicles, motorized wheelchairs, go-carts, gas buggies, golf carts, ski-slope grooming machines, or vehicles that run only on rails or tracks.</w:t>
      </w:r>
    </w:p>
    <w:p>
      <w:pPr>
        <w:pStyle w:val="BodyText"/>
        <w:spacing w:line="247" w:lineRule="auto" w:before="118"/>
        <w:ind w:left="360" w:right="352"/>
        <w:jc w:val="both"/>
      </w:pPr>
      <w:r>
        <w:rPr/>
        <w:t>MOTOR VEHICLE SURFACE — Any pervious or impervious surface that is intended to be used by “motor vehicles” and/or aircraft, and is directly exposed to precipitation including, but not limited to, driveways, parking areas, parking garages, roads, racetracks, and runways.</w:t>
      </w:r>
    </w:p>
    <w:p>
      <w:pPr>
        <w:pStyle w:val="BodyText"/>
        <w:spacing w:before="118"/>
        <w:ind w:left="360"/>
        <w:jc w:val="both"/>
      </w:pPr>
      <w:r>
        <w:rPr/>
        <w:t>MUNICIPALITY</w:t>
      </w:r>
      <w:r>
        <w:rPr>
          <w:spacing w:val="-2"/>
        </w:rPr>
        <w:t> </w:t>
      </w:r>
      <w:r>
        <w:rPr/>
        <w:t>—</w:t>
      </w:r>
      <w:r>
        <w:rPr>
          <w:spacing w:val="-1"/>
        </w:rPr>
        <w:t> </w:t>
      </w:r>
      <w:r>
        <w:rPr/>
        <w:t>Any</w:t>
      </w:r>
      <w:r>
        <w:rPr>
          <w:spacing w:val="-2"/>
        </w:rPr>
        <w:t> </w:t>
      </w:r>
      <w:r>
        <w:rPr/>
        <w:t>city,</w:t>
      </w:r>
      <w:r>
        <w:rPr>
          <w:spacing w:val="-1"/>
        </w:rPr>
        <w:t> </w:t>
      </w:r>
      <w:r>
        <w:rPr/>
        <w:t>borough,</w:t>
      </w:r>
      <w:r>
        <w:rPr>
          <w:spacing w:val="-1"/>
        </w:rPr>
        <w:t> </w:t>
      </w:r>
      <w:r>
        <w:rPr/>
        <w:t>town,</w:t>
      </w:r>
      <w:r>
        <w:rPr>
          <w:spacing w:val="-2"/>
        </w:rPr>
        <w:t> </w:t>
      </w:r>
      <w:r>
        <w:rPr/>
        <w:t>township,</w:t>
      </w:r>
      <w:r>
        <w:rPr>
          <w:spacing w:val="-1"/>
        </w:rPr>
        <w:t> </w:t>
      </w:r>
      <w:r>
        <w:rPr/>
        <w:t>or</w:t>
      </w:r>
      <w:r>
        <w:rPr>
          <w:spacing w:val="-1"/>
        </w:rPr>
        <w:t> </w:t>
      </w:r>
      <w:r>
        <w:rPr>
          <w:spacing w:val="-2"/>
        </w:rPr>
        <w:t>village.</w:t>
      </w:r>
    </w:p>
    <w:p>
      <w:pPr>
        <w:pStyle w:val="BodyText"/>
        <w:spacing w:line="247" w:lineRule="auto" w:before="127"/>
        <w:ind w:left="360" w:right="355"/>
        <w:jc w:val="both"/>
      </w:pPr>
      <w:r>
        <w:rPr/>
        <w:t>MUNICIPAL</w:t>
      </w:r>
      <w:r>
        <w:rPr>
          <w:spacing w:val="-11"/>
        </w:rPr>
        <w:t> </w:t>
      </w:r>
      <w:r>
        <w:rPr/>
        <w:t>SEPARATE</w:t>
      </w:r>
      <w:r>
        <w:rPr>
          <w:spacing w:val="-11"/>
        </w:rPr>
        <w:t> </w:t>
      </w:r>
      <w:r>
        <w:rPr/>
        <w:t>STORM</w:t>
      </w:r>
      <w:r>
        <w:rPr>
          <w:spacing w:val="-11"/>
        </w:rPr>
        <w:t> </w:t>
      </w:r>
      <w:r>
        <w:rPr/>
        <w:t>SEWER</w:t>
      </w:r>
      <w:r>
        <w:rPr>
          <w:spacing w:val="-11"/>
        </w:rPr>
        <w:t> </w:t>
      </w:r>
      <w:r>
        <w:rPr/>
        <w:t>SYSTEM</w:t>
      </w:r>
      <w:r>
        <w:rPr>
          <w:spacing w:val="-11"/>
        </w:rPr>
        <w:t> </w:t>
      </w:r>
      <w:r>
        <w:rPr/>
        <w:t>(MS4)</w:t>
      </w:r>
      <w:r>
        <w:rPr>
          <w:spacing w:val="-11"/>
        </w:rPr>
        <w:t> </w:t>
      </w:r>
      <w:r>
        <w:rPr/>
        <w:t>—</w:t>
      </w:r>
      <w:r>
        <w:rPr>
          <w:spacing w:val="-12"/>
        </w:rPr>
        <w:t> </w:t>
      </w:r>
      <w:r>
        <w:rPr/>
        <w:t>A</w:t>
      </w:r>
      <w:r>
        <w:rPr>
          <w:spacing w:val="-12"/>
        </w:rPr>
        <w:t> </w:t>
      </w:r>
      <w:r>
        <w:rPr/>
        <w:t>conveyance</w:t>
      </w:r>
      <w:r>
        <w:rPr>
          <w:spacing w:val="-11"/>
        </w:rPr>
        <w:t> </w:t>
      </w:r>
      <w:r>
        <w:rPr/>
        <w:t>or</w:t>
      </w:r>
      <w:r>
        <w:rPr>
          <w:spacing w:val="-12"/>
        </w:rPr>
        <w:t> </w:t>
      </w:r>
      <w:r>
        <w:rPr/>
        <w:t>system</w:t>
      </w:r>
      <w:r>
        <w:rPr>
          <w:spacing w:val="-11"/>
        </w:rPr>
        <w:t> </w:t>
      </w:r>
      <w:r>
        <w:rPr/>
        <w:t>of</w:t>
      </w:r>
      <w:r>
        <w:rPr>
          <w:spacing w:val="-12"/>
        </w:rPr>
        <w:t> </w:t>
      </w:r>
      <w:r>
        <w:rPr/>
        <w:t>conveyances (including roads with drainage systems, municipal streets, catch basins, curbs, gutters, ditches, manmade channels,</w:t>
      </w:r>
      <w:r>
        <w:rPr>
          <w:spacing w:val="-9"/>
        </w:rPr>
        <w:t> </w:t>
      </w:r>
      <w:r>
        <w:rPr/>
        <w:t>or</w:t>
      </w:r>
      <w:r>
        <w:rPr>
          <w:spacing w:val="-10"/>
        </w:rPr>
        <w:t> </w:t>
      </w:r>
      <w:r>
        <w:rPr/>
        <w:t>storm</w:t>
      </w:r>
      <w:r>
        <w:rPr>
          <w:spacing w:val="-10"/>
        </w:rPr>
        <w:t> </w:t>
      </w:r>
      <w:r>
        <w:rPr/>
        <w:t>drains)</w:t>
      </w:r>
      <w:r>
        <w:rPr>
          <w:spacing w:val="-10"/>
        </w:rPr>
        <w:t> </w:t>
      </w:r>
      <w:r>
        <w:rPr/>
        <w:t>that</w:t>
      </w:r>
      <w:r>
        <w:rPr>
          <w:spacing w:val="-10"/>
        </w:rPr>
        <w:t> </w:t>
      </w:r>
      <w:r>
        <w:rPr/>
        <w:t>is</w:t>
      </w:r>
      <w:r>
        <w:rPr>
          <w:spacing w:val="-10"/>
        </w:rPr>
        <w:t> </w:t>
      </w:r>
      <w:r>
        <w:rPr/>
        <w:t>owned</w:t>
      </w:r>
      <w:r>
        <w:rPr>
          <w:spacing w:val="-10"/>
        </w:rPr>
        <w:t> </w:t>
      </w:r>
      <w:r>
        <w:rPr/>
        <w:t>or</w:t>
      </w:r>
      <w:r>
        <w:rPr>
          <w:spacing w:val="-10"/>
        </w:rPr>
        <w:t> </w:t>
      </w:r>
      <w:r>
        <w:rPr/>
        <w:t>operated</w:t>
      </w:r>
      <w:r>
        <w:rPr>
          <w:spacing w:val="-9"/>
        </w:rPr>
        <w:t> </w:t>
      </w:r>
      <w:r>
        <w:rPr/>
        <w:t>by</w:t>
      </w:r>
      <w:r>
        <w:rPr>
          <w:spacing w:val="-10"/>
        </w:rPr>
        <w:t> </w:t>
      </w:r>
      <w:r>
        <w:rPr/>
        <w:t>the</w:t>
      </w:r>
      <w:r>
        <w:rPr>
          <w:spacing w:val="-10"/>
        </w:rPr>
        <w:t> </w:t>
      </w:r>
      <w:r>
        <w:rPr/>
        <w:t>Borough</w:t>
      </w:r>
      <w:r>
        <w:rPr>
          <w:spacing w:val="-10"/>
        </w:rPr>
        <w:t> </w:t>
      </w:r>
      <w:r>
        <w:rPr/>
        <w:t>of</w:t>
      </w:r>
      <w:r>
        <w:rPr>
          <w:spacing w:val="-10"/>
        </w:rPr>
        <w:t> </w:t>
      </w:r>
      <w:r>
        <w:rPr/>
        <w:t>Harvey</w:t>
      </w:r>
      <w:r>
        <w:rPr>
          <w:spacing w:val="-10"/>
        </w:rPr>
        <w:t> </w:t>
      </w:r>
      <w:r>
        <w:rPr/>
        <w:t>Cedars</w:t>
      </w:r>
      <w:r>
        <w:rPr>
          <w:spacing w:val="-9"/>
        </w:rPr>
        <w:t> </w:t>
      </w:r>
      <w:r>
        <w:rPr/>
        <w:t>or</w:t>
      </w:r>
      <w:r>
        <w:rPr>
          <w:spacing w:val="-10"/>
        </w:rPr>
        <w:t> </w:t>
      </w:r>
      <w:r>
        <w:rPr/>
        <w:t>other</w:t>
      </w:r>
      <w:r>
        <w:rPr>
          <w:spacing w:val="-10"/>
        </w:rPr>
        <w:t> </w:t>
      </w:r>
      <w:r>
        <w:rPr/>
        <w:t>public</w:t>
      </w:r>
      <w:r>
        <w:rPr>
          <w:spacing w:val="-10"/>
        </w:rPr>
        <w:t> </w:t>
      </w:r>
      <w:r>
        <w:rPr/>
        <w:t>body, and is designed and used for collecting and conveying stormwater.</w:t>
      </w:r>
    </w:p>
    <w:p>
      <w:pPr>
        <w:pStyle w:val="BodyText"/>
        <w:spacing w:before="118"/>
        <w:ind w:left="360"/>
        <w:jc w:val="both"/>
      </w:pPr>
      <w:r>
        <w:rPr/>
        <w:t>NEW</w:t>
      </w:r>
      <w:r>
        <w:rPr>
          <w:spacing w:val="51"/>
        </w:rPr>
        <w:t> </w:t>
      </w:r>
      <w:r>
        <w:rPr/>
        <w:t>JERSEY</w:t>
      </w:r>
      <w:r>
        <w:rPr>
          <w:spacing w:val="51"/>
        </w:rPr>
        <w:t> </w:t>
      </w:r>
      <w:r>
        <w:rPr/>
        <w:t>STORMWATER</w:t>
      </w:r>
      <w:r>
        <w:rPr>
          <w:spacing w:val="53"/>
        </w:rPr>
        <w:t> </w:t>
      </w:r>
      <w:r>
        <w:rPr/>
        <w:t>BEST</w:t>
      </w:r>
      <w:r>
        <w:rPr>
          <w:spacing w:val="51"/>
        </w:rPr>
        <w:t> </w:t>
      </w:r>
      <w:r>
        <w:rPr/>
        <w:t>MANAGEMENT</w:t>
      </w:r>
      <w:r>
        <w:rPr>
          <w:spacing w:val="52"/>
        </w:rPr>
        <w:t> </w:t>
      </w:r>
      <w:r>
        <w:rPr/>
        <w:t>PRACTICES</w:t>
      </w:r>
      <w:r>
        <w:rPr>
          <w:spacing w:val="52"/>
        </w:rPr>
        <w:t> </w:t>
      </w:r>
      <w:r>
        <w:rPr/>
        <w:t>(BMP)</w:t>
      </w:r>
      <w:r>
        <w:rPr>
          <w:spacing w:val="52"/>
        </w:rPr>
        <w:t> </w:t>
      </w:r>
      <w:r>
        <w:rPr/>
        <w:t>MANUAL</w:t>
      </w:r>
      <w:r>
        <w:rPr>
          <w:spacing w:val="51"/>
        </w:rPr>
        <w:t> </w:t>
      </w:r>
      <w:r>
        <w:rPr/>
        <w:t>or</w:t>
      </w:r>
      <w:r>
        <w:rPr>
          <w:spacing w:val="52"/>
        </w:rPr>
        <w:t> </w:t>
      </w:r>
      <w:r>
        <w:rPr>
          <w:spacing w:val="-5"/>
        </w:rPr>
        <w:t>BMP</w:t>
      </w:r>
    </w:p>
    <w:p>
      <w:pPr>
        <w:pStyle w:val="BodyText"/>
        <w:spacing w:line="247" w:lineRule="auto" w:before="7"/>
        <w:ind w:left="360" w:right="354"/>
        <w:jc w:val="both"/>
      </w:pPr>
      <w:r>
        <w:rPr/>
        <w:t>MANUAL</w:t>
      </w:r>
      <w:r>
        <w:rPr>
          <w:spacing w:val="-8"/>
        </w:rPr>
        <w:t> </w:t>
      </w:r>
      <w:r>
        <w:rPr/>
        <w:t>—</w:t>
      </w:r>
      <w:r>
        <w:rPr>
          <w:spacing w:val="-9"/>
        </w:rPr>
        <w:t> </w:t>
      </w:r>
      <w:r>
        <w:rPr/>
        <w:t>The</w:t>
      </w:r>
      <w:r>
        <w:rPr>
          <w:spacing w:val="-9"/>
        </w:rPr>
        <w:t> </w:t>
      </w:r>
      <w:r>
        <w:rPr/>
        <w:t>manual</w:t>
      </w:r>
      <w:r>
        <w:rPr>
          <w:spacing w:val="-9"/>
        </w:rPr>
        <w:t> </w:t>
      </w:r>
      <w:r>
        <w:rPr/>
        <w:t>maintained</w:t>
      </w:r>
      <w:r>
        <w:rPr>
          <w:spacing w:val="-8"/>
        </w:rPr>
        <w:t> </w:t>
      </w:r>
      <w:r>
        <w:rPr/>
        <w:t>by</w:t>
      </w:r>
      <w:r>
        <w:rPr>
          <w:spacing w:val="-9"/>
        </w:rPr>
        <w:t> </w:t>
      </w:r>
      <w:r>
        <w:rPr/>
        <w:t>the</w:t>
      </w:r>
      <w:r>
        <w:rPr>
          <w:spacing w:val="-9"/>
        </w:rPr>
        <w:t> </w:t>
      </w:r>
      <w:r>
        <w:rPr/>
        <w:t>Department</w:t>
      </w:r>
      <w:r>
        <w:rPr>
          <w:spacing w:val="-8"/>
        </w:rPr>
        <w:t> </w:t>
      </w:r>
      <w:r>
        <w:rPr/>
        <w:t>providing,</w:t>
      </w:r>
      <w:r>
        <w:rPr>
          <w:spacing w:val="-9"/>
        </w:rPr>
        <w:t> </w:t>
      </w:r>
      <w:r>
        <w:rPr/>
        <w:t>in</w:t>
      </w:r>
      <w:r>
        <w:rPr>
          <w:spacing w:val="-9"/>
        </w:rPr>
        <w:t> </w:t>
      </w:r>
      <w:r>
        <w:rPr/>
        <w:t>part,</w:t>
      </w:r>
      <w:r>
        <w:rPr>
          <w:spacing w:val="-9"/>
        </w:rPr>
        <w:t> </w:t>
      </w:r>
      <w:r>
        <w:rPr/>
        <w:t>design</w:t>
      </w:r>
      <w:r>
        <w:rPr>
          <w:spacing w:val="-9"/>
        </w:rPr>
        <w:t> </w:t>
      </w:r>
      <w:r>
        <w:rPr/>
        <w:t>specifications,</w:t>
      </w:r>
      <w:r>
        <w:rPr>
          <w:spacing w:val="-8"/>
        </w:rPr>
        <w:t> </w:t>
      </w:r>
      <w:r>
        <w:rPr/>
        <w:t>removal rates, calculation methods, and soil testing procedures approved by the Department as being capable of contributing to the achievement of the stormwater management standards specified in this chapter. The BMP Manual is periodically amended by the Department as necessary to provide design specifications on additional</w:t>
      </w:r>
      <w:r>
        <w:rPr>
          <w:spacing w:val="-10"/>
        </w:rPr>
        <w:t> </w:t>
      </w:r>
      <w:r>
        <w:rPr/>
        <w:t>best</w:t>
      </w:r>
      <w:r>
        <w:rPr>
          <w:spacing w:val="-10"/>
        </w:rPr>
        <w:t> </w:t>
      </w:r>
      <w:r>
        <w:rPr/>
        <w:t>management</w:t>
      </w:r>
      <w:r>
        <w:rPr>
          <w:spacing w:val="-9"/>
        </w:rPr>
        <w:t> </w:t>
      </w:r>
      <w:r>
        <w:rPr/>
        <w:t>practices</w:t>
      </w:r>
      <w:r>
        <w:rPr>
          <w:spacing w:val="-9"/>
        </w:rPr>
        <w:t> </w:t>
      </w:r>
      <w:r>
        <w:rPr/>
        <w:t>and</w:t>
      </w:r>
      <w:r>
        <w:rPr>
          <w:spacing w:val="-10"/>
        </w:rPr>
        <w:t> </w:t>
      </w:r>
      <w:r>
        <w:rPr/>
        <w:t>new</w:t>
      </w:r>
      <w:r>
        <w:rPr>
          <w:spacing w:val="-10"/>
        </w:rPr>
        <w:t> </w:t>
      </w:r>
      <w:r>
        <w:rPr/>
        <w:t>information</w:t>
      </w:r>
      <w:r>
        <w:rPr>
          <w:spacing w:val="-10"/>
        </w:rPr>
        <w:t> </w:t>
      </w:r>
      <w:r>
        <w:rPr/>
        <w:t>on</w:t>
      </w:r>
      <w:r>
        <w:rPr>
          <w:spacing w:val="-10"/>
        </w:rPr>
        <w:t> </w:t>
      </w:r>
      <w:r>
        <w:rPr/>
        <w:t>already</w:t>
      </w:r>
      <w:r>
        <w:rPr>
          <w:spacing w:val="-10"/>
        </w:rPr>
        <w:t> </w:t>
      </w:r>
      <w:r>
        <w:rPr/>
        <w:t>included</w:t>
      </w:r>
      <w:r>
        <w:rPr>
          <w:spacing w:val="-10"/>
        </w:rPr>
        <w:t> </w:t>
      </w:r>
      <w:r>
        <w:rPr/>
        <w:t>practices</w:t>
      </w:r>
      <w:r>
        <w:rPr>
          <w:spacing w:val="-9"/>
        </w:rPr>
        <w:t> </w:t>
      </w:r>
      <w:r>
        <w:rPr/>
        <w:t>reflecting</w:t>
      </w:r>
      <w:r>
        <w:rPr>
          <w:spacing w:val="-9"/>
        </w:rPr>
        <w:t> </w:t>
      </w:r>
      <w:r>
        <w:rPr/>
        <w:t>the</w:t>
      </w:r>
      <w:r>
        <w:rPr>
          <w:spacing w:val="-10"/>
        </w:rPr>
        <w:t> </w:t>
      </w:r>
      <w:r>
        <w:rPr/>
        <w:t>best available current information regarding the particular practice and the Department’s determination as to the ability of that best management practice to contribute to compliance with the standards contained in this</w:t>
      </w:r>
      <w:r>
        <w:rPr>
          <w:spacing w:val="-1"/>
        </w:rPr>
        <w:t> </w:t>
      </w:r>
      <w:r>
        <w:rPr/>
        <w:t>chapter.</w:t>
      </w:r>
      <w:r>
        <w:rPr>
          <w:spacing w:val="-1"/>
        </w:rPr>
        <w:t> </w:t>
      </w:r>
      <w:r>
        <w:rPr/>
        <w:t>Alternative</w:t>
      </w:r>
      <w:r>
        <w:rPr>
          <w:spacing w:val="-1"/>
        </w:rPr>
        <w:t> </w:t>
      </w:r>
      <w:r>
        <w:rPr/>
        <w:t>stormwater</w:t>
      </w:r>
      <w:r>
        <w:rPr>
          <w:spacing w:val="-1"/>
        </w:rPr>
        <w:t> </w:t>
      </w:r>
      <w:r>
        <w:rPr/>
        <w:t>management</w:t>
      </w:r>
      <w:r>
        <w:rPr>
          <w:spacing w:val="-1"/>
        </w:rPr>
        <w:t> </w:t>
      </w:r>
      <w:r>
        <w:rPr/>
        <w:t>measures,</w:t>
      </w:r>
      <w:r>
        <w:rPr>
          <w:spacing w:val="-1"/>
        </w:rPr>
        <w:t> </w:t>
      </w:r>
      <w:r>
        <w:rPr/>
        <w:t>removal</w:t>
      </w:r>
      <w:r>
        <w:rPr>
          <w:spacing w:val="-1"/>
        </w:rPr>
        <w:t> </w:t>
      </w:r>
      <w:r>
        <w:rPr/>
        <w:t>rates,</w:t>
      </w:r>
      <w:r>
        <w:rPr>
          <w:spacing w:val="-1"/>
        </w:rPr>
        <w:t> </w:t>
      </w:r>
      <w:r>
        <w:rPr/>
        <w:t>or</w:t>
      </w:r>
      <w:r>
        <w:rPr>
          <w:spacing w:val="-2"/>
        </w:rPr>
        <w:t> </w:t>
      </w:r>
      <w:r>
        <w:rPr/>
        <w:t>calculation methods</w:t>
      </w:r>
      <w:r>
        <w:rPr>
          <w:spacing w:val="-1"/>
        </w:rPr>
        <w:t> </w:t>
      </w:r>
      <w:r>
        <w:rPr/>
        <w:t>may</w:t>
      </w:r>
      <w:r>
        <w:rPr>
          <w:spacing w:val="-1"/>
        </w:rPr>
        <w:t> </w:t>
      </w:r>
      <w:r>
        <w:rPr/>
        <w:t>be utilized, subject to any limitations specified in this Chapter 9, provided the design engineer demonstrates to the municipality, in accordance with Subsection 9-10.6f and N.J.A.C. 7:8-5.2(g), that the proposed measure</w:t>
      </w:r>
      <w:r>
        <w:rPr>
          <w:spacing w:val="-5"/>
        </w:rPr>
        <w:t> </w:t>
      </w:r>
      <w:r>
        <w:rPr/>
        <w:t>and</w:t>
      </w:r>
      <w:r>
        <w:rPr>
          <w:spacing w:val="-5"/>
        </w:rPr>
        <w:t> </w:t>
      </w:r>
      <w:r>
        <w:rPr/>
        <w:t>its</w:t>
      </w:r>
      <w:r>
        <w:rPr>
          <w:spacing w:val="-5"/>
        </w:rPr>
        <w:t> </w:t>
      </w:r>
      <w:r>
        <w:rPr/>
        <w:t>design</w:t>
      </w:r>
      <w:r>
        <w:rPr>
          <w:spacing w:val="-5"/>
        </w:rPr>
        <w:t> </w:t>
      </w:r>
      <w:r>
        <w:rPr/>
        <w:t>will</w:t>
      </w:r>
      <w:r>
        <w:rPr>
          <w:spacing w:val="-5"/>
        </w:rPr>
        <w:t> </w:t>
      </w:r>
      <w:r>
        <w:rPr/>
        <w:t>contribute</w:t>
      </w:r>
      <w:r>
        <w:rPr>
          <w:spacing w:val="-4"/>
        </w:rPr>
        <w:t> </w:t>
      </w:r>
      <w:r>
        <w:rPr/>
        <w:t>to</w:t>
      </w:r>
      <w:r>
        <w:rPr>
          <w:spacing w:val="-5"/>
        </w:rPr>
        <w:t> </w:t>
      </w:r>
      <w:r>
        <w:rPr/>
        <w:t>achievement</w:t>
      </w:r>
      <w:r>
        <w:rPr>
          <w:spacing w:val="-4"/>
        </w:rPr>
        <w:t> </w:t>
      </w:r>
      <w:r>
        <w:rPr/>
        <w:t>of</w:t>
      </w:r>
      <w:r>
        <w:rPr>
          <w:spacing w:val="-5"/>
        </w:rPr>
        <w:t> </w:t>
      </w:r>
      <w:r>
        <w:rPr/>
        <w:t>the</w:t>
      </w:r>
      <w:r>
        <w:rPr>
          <w:spacing w:val="-5"/>
        </w:rPr>
        <w:t> </w:t>
      </w:r>
      <w:r>
        <w:rPr/>
        <w:t>design</w:t>
      </w:r>
      <w:r>
        <w:rPr>
          <w:spacing w:val="-5"/>
        </w:rPr>
        <w:t> </w:t>
      </w:r>
      <w:r>
        <w:rPr/>
        <w:t>and</w:t>
      </w:r>
      <w:r>
        <w:rPr>
          <w:spacing w:val="-5"/>
        </w:rPr>
        <w:t> </w:t>
      </w:r>
      <w:r>
        <w:rPr/>
        <w:t>performance</w:t>
      </w:r>
      <w:r>
        <w:rPr>
          <w:spacing w:val="-4"/>
        </w:rPr>
        <w:t> </w:t>
      </w:r>
      <w:r>
        <w:rPr/>
        <w:t>standards</w:t>
      </w:r>
      <w:r>
        <w:rPr>
          <w:spacing w:val="-5"/>
        </w:rPr>
        <w:t> </w:t>
      </w:r>
      <w:r>
        <w:rPr/>
        <w:t>established by Chapter 9.</w:t>
      </w:r>
    </w:p>
    <w:p>
      <w:pPr>
        <w:pStyle w:val="BodyText"/>
        <w:spacing w:line="247" w:lineRule="auto" w:before="113"/>
        <w:ind w:left="360" w:right="358"/>
        <w:jc w:val="both"/>
      </w:pPr>
      <w:r>
        <w:rPr/>
        <w:t>NJPDES PERMIT — A permit issued by the New Jersey Department of Environmental Protection to implement the New Jersey Pollutant Discharge Elimination System (NJPDES) rules at N.J.A.C. 7:14A.</w:t>
      </w:r>
    </w:p>
    <w:p>
      <w:pPr>
        <w:pStyle w:val="BodyText"/>
        <w:spacing w:line="247" w:lineRule="auto" w:before="119"/>
        <w:ind w:left="360" w:right="353"/>
        <w:jc w:val="both"/>
      </w:pPr>
      <w:r>
        <w:rPr/>
        <w:t>NODE — An area designated by the State Planning Commission concentrating facilities and activities which are not organized in a compact form.</w:t>
      </w:r>
    </w:p>
    <w:p>
      <w:pPr>
        <w:pStyle w:val="BodyText"/>
        <w:spacing w:line="247" w:lineRule="auto" w:before="119"/>
        <w:ind w:left="360" w:right="354"/>
        <w:jc w:val="both"/>
      </w:pPr>
      <w:r>
        <w:rPr/>
        <w:t>NON-CONTACT COOLING WATER — Water used to reduce temperature for the purpose of cooling. Such waters do not come into direct contact with any raw material, intermediate product (other than heat) or finished product. Non-contact cooling water may however contain algaecides, or biocides to control fouling of equipment such as heat exchangers, and/or corrosion inhibitors.</w:t>
      </w:r>
    </w:p>
    <w:p>
      <w:pPr>
        <w:pStyle w:val="BodyText"/>
        <w:spacing w:line="247" w:lineRule="auto" w:before="117"/>
        <w:ind w:left="360" w:right="356"/>
        <w:jc w:val="both"/>
      </w:pPr>
      <w:r>
        <w:rPr/>
        <w:t>NUTRIENT — A chemical element or compound, such as nitrogen or phosphorus, which is essential to and promotes the development of organisms.</w:t>
      </w:r>
    </w:p>
    <w:p>
      <w:pPr>
        <w:pStyle w:val="BodyText"/>
        <w:spacing w:line="247" w:lineRule="auto" w:before="119"/>
        <w:ind w:left="360" w:right="353"/>
        <w:jc w:val="both"/>
      </w:pPr>
      <w:r>
        <w:rPr/>
        <w:t>PERSON — Any individual, corporation, company, partnership, firm, association, Borough of Harvey Cedars, or political subdivision of this State subject to municipal jurisdiction pursuant to the Municipal Land Use Law, N.J.S.A. 40:55D-1 et seq.</w:t>
      </w:r>
    </w:p>
    <w:p>
      <w:pPr>
        <w:pStyle w:val="BodyText"/>
        <w:spacing w:after="0" w:line="247" w:lineRule="auto"/>
        <w:jc w:val="both"/>
        <w:sectPr>
          <w:headerReference w:type="default" r:id="rId175"/>
          <w:footerReference w:type="default" r:id="rId176"/>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261" w:val="left" w:leader="none"/>
        </w:tabs>
        <w:spacing w:before="87"/>
        <w:ind w:left="360"/>
      </w:pPr>
      <w:r>
        <w:rPr/>
        <w:t>§ 9-</w:t>
      </w:r>
      <w:r>
        <w:rPr>
          <w:spacing w:val="-10"/>
        </w:rPr>
        <w:t>2</w:t>
      </w:r>
      <w:r>
        <w:rPr/>
        <w:tab/>
        <w:t>HARVEY</w:t>
      </w:r>
      <w:r>
        <w:rPr>
          <w:spacing w:val="-8"/>
        </w:rPr>
        <w:t> </w:t>
      </w:r>
      <w:r>
        <w:rPr/>
        <w:t>CEDARS</w:t>
      </w:r>
      <w:r>
        <w:rPr>
          <w:spacing w:val="-6"/>
        </w:rPr>
        <w:t> </w:t>
      </w:r>
      <w:r>
        <w:rPr>
          <w:spacing w:val="-4"/>
        </w:rPr>
        <w:t>CODE</w:t>
      </w:r>
      <w:r>
        <w:rPr/>
        <w:tab/>
        <w:t>§ 9-</w:t>
      </w:r>
      <w:r>
        <w:rPr>
          <w:spacing w:val="-10"/>
        </w:rPr>
        <w:t>2</w:t>
      </w:r>
    </w:p>
    <w:p>
      <w:pPr>
        <w:pStyle w:val="BodyText"/>
        <w:spacing w:before="37"/>
      </w:pPr>
    </w:p>
    <w:p>
      <w:pPr>
        <w:pStyle w:val="BodyText"/>
        <w:spacing w:line="247" w:lineRule="auto" w:before="1"/>
        <w:ind w:left="360" w:right="352"/>
        <w:jc w:val="both"/>
      </w:pPr>
      <w:r>
        <w:rPr/>
        <w:t>POLLUTANT — Any dredged spoil, solid waste, incinerator residue, filter backwash, sewage, garbage, refuse, oil, grease, sewage sludge, munitions, chemical wastes, biological materials, medical wastes, radioactive substance (except those regulated under the Atomic Energy Act of 1954, as amended (42 U.S.C. 2011 et seq.), thermal waste, wrecked or discarded equipment, rock, sand, cellar dirt, industrial, municipal, agricultural, and</w:t>
      </w:r>
      <w:r>
        <w:rPr>
          <w:spacing w:val="-1"/>
        </w:rPr>
        <w:t> </w:t>
      </w:r>
      <w:r>
        <w:rPr/>
        <w:t>construction</w:t>
      </w:r>
      <w:r>
        <w:rPr>
          <w:spacing w:val="-1"/>
        </w:rPr>
        <w:t> </w:t>
      </w:r>
      <w:r>
        <w:rPr/>
        <w:t>waste</w:t>
      </w:r>
      <w:r>
        <w:rPr>
          <w:spacing w:val="-1"/>
        </w:rPr>
        <w:t> </w:t>
      </w:r>
      <w:r>
        <w:rPr/>
        <w:t>or</w:t>
      </w:r>
      <w:r>
        <w:rPr>
          <w:spacing w:val="-2"/>
        </w:rPr>
        <w:t> </w:t>
      </w:r>
      <w:r>
        <w:rPr/>
        <w:t>runoff,</w:t>
      </w:r>
      <w:r>
        <w:rPr>
          <w:spacing w:val="-2"/>
        </w:rPr>
        <w:t> </w:t>
      </w:r>
      <w:r>
        <w:rPr/>
        <w:t>or</w:t>
      </w:r>
      <w:r>
        <w:rPr>
          <w:spacing w:val="-2"/>
        </w:rPr>
        <w:t> </w:t>
      </w:r>
      <w:r>
        <w:rPr/>
        <w:t>other</w:t>
      </w:r>
      <w:r>
        <w:rPr>
          <w:spacing w:val="-1"/>
        </w:rPr>
        <w:t> </w:t>
      </w:r>
      <w:r>
        <w:rPr/>
        <w:t>residue</w:t>
      </w:r>
      <w:r>
        <w:rPr>
          <w:spacing w:val="-1"/>
        </w:rPr>
        <w:t> </w:t>
      </w:r>
      <w:r>
        <w:rPr/>
        <w:t>discharged</w:t>
      </w:r>
      <w:r>
        <w:rPr>
          <w:spacing w:val="-1"/>
        </w:rPr>
        <w:t> </w:t>
      </w:r>
      <w:r>
        <w:rPr/>
        <w:t>directly</w:t>
      </w:r>
      <w:r>
        <w:rPr>
          <w:spacing w:val="-1"/>
        </w:rPr>
        <w:t> </w:t>
      </w:r>
      <w:r>
        <w:rPr/>
        <w:t>or</w:t>
      </w:r>
      <w:r>
        <w:rPr>
          <w:spacing w:val="-2"/>
        </w:rPr>
        <w:t> </w:t>
      </w:r>
      <w:r>
        <w:rPr/>
        <w:t>indirectly to the land, ground waters or surface waters of the State, or to a domestic treatment works. “Pollutant” includes both hazardous and nonhazardous pollutants.</w:t>
      </w:r>
    </w:p>
    <w:p>
      <w:pPr>
        <w:pStyle w:val="BodyText"/>
        <w:spacing w:line="247" w:lineRule="auto" w:before="116"/>
        <w:ind w:left="360" w:right="354"/>
        <w:jc w:val="both"/>
      </w:pPr>
      <w:r>
        <w:rPr/>
        <w:t>PROCESS WASTEWATER — Any water which, during manufacturing or processing, comes into direct contact with or results from the production or use of any raw material, intermediate product, finished product, byproduct, or waste product. Process wastewater includes, but is not limited to, leachate and cooling water other than non-contact cooling water.</w:t>
      </w:r>
    </w:p>
    <w:p>
      <w:pPr>
        <w:pStyle w:val="BodyText"/>
        <w:spacing w:line="247" w:lineRule="auto" w:before="117"/>
        <w:ind w:left="360" w:right="356"/>
        <w:jc w:val="both"/>
      </w:pPr>
      <w:r>
        <w:rPr/>
        <w:t>RECHARGE — The amount of water from precipitation that infiltrates into the ground and is not </w:t>
      </w:r>
      <w:r>
        <w:rPr>
          <w:spacing w:val="-2"/>
        </w:rPr>
        <w:t>evapotranspired.</w:t>
      </w:r>
    </w:p>
    <w:p>
      <w:pPr>
        <w:pStyle w:val="BodyText"/>
        <w:spacing w:line="247" w:lineRule="auto" w:before="119"/>
        <w:ind w:left="360" w:right="355"/>
        <w:jc w:val="both"/>
      </w:pPr>
      <w:r>
        <w:rPr/>
        <w:t>REFUSE</w:t>
      </w:r>
      <w:r>
        <w:rPr>
          <w:spacing w:val="-10"/>
        </w:rPr>
        <w:t> </w:t>
      </w:r>
      <w:r>
        <w:rPr/>
        <w:t>CONTAINER</w:t>
      </w:r>
      <w:r>
        <w:rPr>
          <w:spacing w:val="-8"/>
        </w:rPr>
        <w:t> </w:t>
      </w:r>
      <w:r>
        <w:rPr/>
        <w:t>—</w:t>
      </w:r>
      <w:r>
        <w:rPr>
          <w:spacing w:val="-10"/>
        </w:rPr>
        <w:t> </w:t>
      </w:r>
      <w:r>
        <w:rPr/>
        <w:t>Any</w:t>
      </w:r>
      <w:r>
        <w:rPr>
          <w:spacing w:val="-10"/>
        </w:rPr>
        <w:t> </w:t>
      </w:r>
      <w:r>
        <w:rPr/>
        <w:t>waste</w:t>
      </w:r>
      <w:r>
        <w:rPr>
          <w:spacing w:val="-10"/>
        </w:rPr>
        <w:t> </w:t>
      </w:r>
      <w:r>
        <w:rPr/>
        <w:t>container</w:t>
      </w:r>
      <w:r>
        <w:rPr>
          <w:spacing w:val="-9"/>
        </w:rPr>
        <w:t> </w:t>
      </w:r>
      <w:r>
        <w:rPr/>
        <w:t>that</w:t>
      </w:r>
      <w:r>
        <w:rPr>
          <w:spacing w:val="-10"/>
        </w:rPr>
        <w:t> </w:t>
      </w:r>
      <w:r>
        <w:rPr/>
        <w:t>a</w:t>
      </w:r>
      <w:r>
        <w:rPr>
          <w:spacing w:val="-10"/>
        </w:rPr>
        <w:t> </w:t>
      </w:r>
      <w:r>
        <w:rPr/>
        <w:t>person</w:t>
      </w:r>
      <w:r>
        <w:rPr>
          <w:spacing w:val="-10"/>
        </w:rPr>
        <w:t> </w:t>
      </w:r>
      <w:r>
        <w:rPr/>
        <w:t>controls</w:t>
      </w:r>
      <w:r>
        <w:rPr>
          <w:spacing w:val="-9"/>
        </w:rPr>
        <w:t> </w:t>
      </w:r>
      <w:r>
        <w:rPr/>
        <w:t>whether</w:t>
      </w:r>
      <w:r>
        <w:rPr>
          <w:spacing w:val="-9"/>
        </w:rPr>
        <w:t> </w:t>
      </w:r>
      <w:r>
        <w:rPr/>
        <w:t>owned,</w:t>
      </w:r>
      <w:r>
        <w:rPr>
          <w:spacing w:val="-10"/>
        </w:rPr>
        <w:t> </w:t>
      </w:r>
      <w:r>
        <w:rPr/>
        <w:t>leased,</w:t>
      </w:r>
      <w:r>
        <w:rPr>
          <w:spacing w:val="-9"/>
        </w:rPr>
        <w:t> </w:t>
      </w:r>
      <w:r>
        <w:rPr/>
        <w:t>or</w:t>
      </w:r>
      <w:r>
        <w:rPr>
          <w:spacing w:val="-10"/>
        </w:rPr>
        <w:t> </w:t>
      </w:r>
      <w:r>
        <w:rPr/>
        <w:t>operated, including dumpsters, trash cans, garbage pails, and plastic trash bags.</w:t>
      </w:r>
    </w:p>
    <w:p>
      <w:pPr>
        <w:pStyle w:val="BodyText"/>
        <w:spacing w:before="119"/>
        <w:ind w:left="360"/>
        <w:jc w:val="both"/>
      </w:pPr>
      <w:r>
        <w:rPr/>
        <w:t>REGULATED</w:t>
      </w:r>
      <w:r>
        <w:rPr>
          <w:spacing w:val="-6"/>
        </w:rPr>
        <w:t> </w:t>
      </w:r>
      <w:r>
        <w:rPr/>
        <w:t>IMPERVIOUS</w:t>
      </w:r>
      <w:r>
        <w:rPr>
          <w:spacing w:val="-4"/>
        </w:rPr>
        <w:t> </w:t>
      </w:r>
      <w:r>
        <w:rPr/>
        <w:t>SURFACE</w:t>
      </w:r>
      <w:r>
        <w:rPr>
          <w:spacing w:val="-1"/>
        </w:rPr>
        <w:t> </w:t>
      </w:r>
      <w:r>
        <w:rPr/>
        <w:t>—</w:t>
      </w:r>
      <w:r>
        <w:rPr>
          <w:spacing w:val="-3"/>
        </w:rPr>
        <w:t> </w:t>
      </w:r>
      <w:r>
        <w:rPr/>
        <w:t>Any</w:t>
      </w:r>
      <w:r>
        <w:rPr>
          <w:spacing w:val="-3"/>
        </w:rPr>
        <w:t> </w:t>
      </w:r>
      <w:r>
        <w:rPr/>
        <w:t>of</w:t>
      </w:r>
      <w:r>
        <w:rPr>
          <w:spacing w:val="-2"/>
        </w:rPr>
        <w:t> </w:t>
      </w:r>
      <w:r>
        <w:rPr/>
        <w:t>the</w:t>
      </w:r>
      <w:r>
        <w:rPr>
          <w:spacing w:val="-4"/>
        </w:rPr>
        <w:t> </w:t>
      </w:r>
      <w:r>
        <w:rPr/>
        <w:t>following,</w:t>
      </w:r>
      <w:r>
        <w:rPr>
          <w:spacing w:val="-3"/>
        </w:rPr>
        <w:t> </w:t>
      </w:r>
      <w:r>
        <w:rPr/>
        <w:t>alone</w:t>
      </w:r>
      <w:r>
        <w:rPr>
          <w:spacing w:val="-3"/>
        </w:rPr>
        <w:t> </w:t>
      </w:r>
      <w:r>
        <w:rPr/>
        <w:t>or</w:t>
      </w:r>
      <w:r>
        <w:rPr>
          <w:spacing w:val="-3"/>
        </w:rPr>
        <w:t> </w:t>
      </w:r>
      <w:r>
        <w:rPr/>
        <w:t>in</w:t>
      </w:r>
      <w:r>
        <w:rPr>
          <w:spacing w:val="-2"/>
        </w:rPr>
        <w:t> combination:</w:t>
      </w:r>
    </w:p>
    <w:p>
      <w:pPr>
        <w:pStyle w:val="ListParagraph"/>
        <w:numPr>
          <w:ilvl w:val="0"/>
          <w:numId w:val="69"/>
        </w:numPr>
        <w:tabs>
          <w:tab w:pos="1319" w:val="left" w:leader="none"/>
        </w:tabs>
        <w:spacing w:line="240" w:lineRule="auto" w:before="187" w:after="0"/>
        <w:ind w:left="1319" w:right="0" w:hanging="479"/>
        <w:jc w:val="left"/>
        <w:rPr>
          <w:sz w:val="22"/>
        </w:rPr>
      </w:pPr>
      <w:r>
        <w:rPr>
          <w:sz w:val="22"/>
        </w:rPr>
        <w:t>A</w:t>
      </w:r>
      <w:r>
        <w:rPr>
          <w:spacing w:val="-5"/>
          <w:sz w:val="22"/>
        </w:rPr>
        <w:t> </w:t>
      </w:r>
      <w:r>
        <w:rPr>
          <w:sz w:val="22"/>
        </w:rPr>
        <w:t>net</w:t>
      </w:r>
      <w:r>
        <w:rPr>
          <w:spacing w:val="-5"/>
          <w:sz w:val="22"/>
        </w:rPr>
        <w:t> </w:t>
      </w:r>
      <w:r>
        <w:rPr>
          <w:sz w:val="22"/>
        </w:rPr>
        <w:t>increase</w:t>
      </w:r>
      <w:r>
        <w:rPr>
          <w:spacing w:val="-4"/>
          <w:sz w:val="22"/>
        </w:rPr>
        <w:t> </w:t>
      </w:r>
      <w:r>
        <w:rPr>
          <w:sz w:val="22"/>
        </w:rPr>
        <w:t>of</w:t>
      </w:r>
      <w:r>
        <w:rPr>
          <w:spacing w:val="-4"/>
          <w:sz w:val="22"/>
        </w:rPr>
        <w:t> </w:t>
      </w:r>
      <w:r>
        <w:rPr>
          <w:sz w:val="22"/>
        </w:rPr>
        <w:t>impervious</w:t>
      </w:r>
      <w:r>
        <w:rPr>
          <w:spacing w:val="-1"/>
          <w:sz w:val="22"/>
        </w:rPr>
        <w:t> </w:t>
      </w:r>
      <w:r>
        <w:rPr>
          <w:spacing w:val="-2"/>
          <w:sz w:val="22"/>
        </w:rPr>
        <w:t>surface;</w:t>
      </w:r>
    </w:p>
    <w:p>
      <w:pPr>
        <w:pStyle w:val="ListParagraph"/>
        <w:numPr>
          <w:ilvl w:val="0"/>
          <w:numId w:val="69"/>
        </w:numPr>
        <w:tabs>
          <w:tab w:pos="1320" w:val="left" w:leader="none"/>
        </w:tabs>
        <w:spacing w:line="247" w:lineRule="auto" w:before="187" w:after="0"/>
        <w:ind w:left="1320" w:right="355" w:hanging="480"/>
        <w:jc w:val="both"/>
        <w:rPr>
          <w:sz w:val="22"/>
        </w:rPr>
      </w:pPr>
      <w:r>
        <w:rPr>
          <w:sz w:val="22"/>
        </w:rPr>
        <w:t>The</w:t>
      </w:r>
      <w:r>
        <w:rPr>
          <w:spacing w:val="-3"/>
          <w:sz w:val="22"/>
        </w:rPr>
        <w:t> </w:t>
      </w:r>
      <w:r>
        <w:rPr>
          <w:sz w:val="22"/>
        </w:rPr>
        <w:t>total</w:t>
      </w:r>
      <w:r>
        <w:rPr>
          <w:spacing w:val="-2"/>
          <w:sz w:val="22"/>
        </w:rPr>
        <w:t> </w:t>
      </w:r>
      <w:r>
        <w:rPr>
          <w:sz w:val="22"/>
        </w:rPr>
        <w:t>area</w:t>
      </w:r>
      <w:r>
        <w:rPr>
          <w:spacing w:val="-3"/>
          <w:sz w:val="22"/>
        </w:rPr>
        <w:t> </w:t>
      </w:r>
      <w:r>
        <w:rPr>
          <w:sz w:val="22"/>
        </w:rPr>
        <w:t>of</w:t>
      </w:r>
      <w:r>
        <w:rPr>
          <w:spacing w:val="-3"/>
          <w:sz w:val="22"/>
        </w:rPr>
        <w:t> </w:t>
      </w:r>
      <w:r>
        <w:rPr>
          <w:sz w:val="22"/>
        </w:rPr>
        <w:t>impervious</w:t>
      </w:r>
      <w:r>
        <w:rPr>
          <w:spacing w:val="-2"/>
          <w:sz w:val="22"/>
        </w:rPr>
        <w:t> </w:t>
      </w:r>
      <w:r>
        <w:rPr>
          <w:sz w:val="22"/>
        </w:rPr>
        <w:t>surface</w:t>
      </w:r>
      <w:r>
        <w:rPr>
          <w:spacing w:val="-3"/>
          <w:sz w:val="22"/>
        </w:rPr>
        <w:t> </w:t>
      </w:r>
      <w:r>
        <w:rPr>
          <w:sz w:val="22"/>
        </w:rPr>
        <w:t>collected</w:t>
      </w:r>
      <w:r>
        <w:rPr>
          <w:spacing w:val="-2"/>
          <w:sz w:val="22"/>
        </w:rPr>
        <w:t> </w:t>
      </w:r>
      <w:r>
        <w:rPr>
          <w:sz w:val="22"/>
        </w:rPr>
        <w:t>by</w:t>
      </w:r>
      <w:r>
        <w:rPr>
          <w:spacing w:val="-3"/>
          <w:sz w:val="22"/>
        </w:rPr>
        <w:t> </w:t>
      </w:r>
      <w:r>
        <w:rPr>
          <w:sz w:val="22"/>
        </w:rPr>
        <w:t>a</w:t>
      </w:r>
      <w:r>
        <w:rPr>
          <w:spacing w:val="-3"/>
          <w:sz w:val="22"/>
        </w:rPr>
        <w:t> </w:t>
      </w:r>
      <w:r>
        <w:rPr>
          <w:sz w:val="22"/>
        </w:rPr>
        <w:t>new</w:t>
      </w:r>
      <w:r>
        <w:rPr>
          <w:spacing w:val="-3"/>
          <w:sz w:val="22"/>
        </w:rPr>
        <w:t> </w:t>
      </w:r>
      <w:r>
        <w:rPr>
          <w:sz w:val="22"/>
        </w:rPr>
        <w:t>stormwater</w:t>
      </w:r>
      <w:r>
        <w:rPr>
          <w:spacing w:val="-2"/>
          <w:sz w:val="22"/>
        </w:rPr>
        <w:t> </w:t>
      </w:r>
      <w:r>
        <w:rPr>
          <w:sz w:val="22"/>
        </w:rPr>
        <w:t>conveyance</w:t>
      </w:r>
      <w:r>
        <w:rPr>
          <w:spacing w:val="-2"/>
          <w:sz w:val="22"/>
        </w:rPr>
        <w:t> </w:t>
      </w:r>
      <w:r>
        <w:rPr>
          <w:sz w:val="22"/>
        </w:rPr>
        <w:t>system</w:t>
      </w:r>
      <w:r>
        <w:rPr>
          <w:spacing w:val="-3"/>
          <w:sz w:val="22"/>
        </w:rPr>
        <w:t> </w:t>
      </w:r>
      <w:r>
        <w:rPr>
          <w:sz w:val="22"/>
        </w:rPr>
        <w:t>(for</w:t>
      </w:r>
      <w:r>
        <w:rPr>
          <w:spacing w:val="-3"/>
          <w:sz w:val="22"/>
        </w:rPr>
        <w:t> </w:t>
      </w:r>
      <w:r>
        <w:rPr>
          <w:sz w:val="22"/>
        </w:rPr>
        <w:t>the purpose of this definition, a “new stormwater conveyance system” is a stormwater conveyance system that is constructed where one did not exist immediately prior to its construction or an existing system for which a new discharge location is created);</w:t>
      </w:r>
    </w:p>
    <w:p>
      <w:pPr>
        <w:pStyle w:val="ListParagraph"/>
        <w:numPr>
          <w:ilvl w:val="0"/>
          <w:numId w:val="69"/>
        </w:numPr>
        <w:tabs>
          <w:tab w:pos="1320" w:val="left" w:leader="none"/>
        </w:tabs>
        <w:spacing w:line="247" w:lineRule="auto" w:before="178" w:after="0"/>
        <w:ind w:left="1320" w:right="355" w:hanging="480"/>
        <w:jc w:val="both"/>
        <w:rPr>
          <w:sz w:val="22"/>
        </w:rPr>
      </w:pPr>
      <w:r>
        <w:rPr>
          <w:sz w:val="22"/>
        </w:rPr>
        <w:t>The total area of impervious surface proposed to be newly collected by an existing stormwater conveyance system; and/or</w:t>
      </w:r>
    </w:p>
    <w:p>
      <w:pPr>
        <w:pStyle w:val="ListParagraph"/>
        <w:numPr>
          <w:ilvl w:val="0"/>
          <w:numId w:val="69"/>
        </w:numPr>
        <w:tabs>
          <w:tab w:pos="1320" w:val="left" w:leader="none"/>
        </w:tabs>
        <w:spacing w:line="247" w:lineRule="auto" w:before="179" w:after="0"/>
        <w:ind w:left="1320" w:right="357" w:hanging="480"/>
        <w:jc w:val="both"/>
        <w:rPr>
          <w:sz w:val="22"/>
        </w:rPr>
      </w:pPr>
      <w:r>
        <w:rPr>
          <w:sz w:val="22"/>
        </w:rPr>
        <w:t>The total area of impervious surface collected by an existing stormwater conveyance system where the capacity of that conveyance system is increased.</w:t>
      </w:r>
    </w:p>
    <w:p>
      <w:pPr>
        <w:pStyle w:val="BodyText"/>
        <w:spacing w:before="119"/>
        <w:ind w:left="360"/>
      </w:pPr>
      <w:r>
        <w:rPr/>
        <w:t>REGULATED</w:t>
      </w:r>
      <w:r>
        <w:rPr>
          <w:spacing w:val="-4"/>
        </w:rPr>
        <w:t> </w:t>
      </w:r>
      <w:r>
        <w:rPr/>
        <w:t>MOTOR</w:t>
      </w:r>
      <w:r>
        <w:rPr>
          <w:spacing w:val="-3"/>
        </w:rPr>
        <w:t> </w:t>
      </w:r>
      <w:r>
        <w:rPr/>
        <w:t>VEHICLE</w:t>
      </w:r>
      <w:r>
        <w:rPr>
          <w:spacing w:val="-1"/>
        </w:rPr>
        <w:t> </w:t>
      </w:r>
      <w:r>
        <w:rPr/>
        <w:t>SURFACE</w:t>
      </w:r>
      <w:r>
        <w:rPr>
          <w:spacing w:val="-2"/>
        </w:rPr>
        <w:t> </w:t>
      </w:r>
      <w:r>
        <w:rPr/>
        <w:t>—</w:t>
      </w:r>
      <w:r>
        <w:rPr>
          <w:spacing w:val="-2"/>
        </w:rPr>
        <w:t> </w:t>
      </w:r>
      <w:r>
        <w:rPr/>
        <w:t>Any</w:t>
      </w:r>
      <w:r>
        <w:rPr>
          <w:spacing w:val="-3"/>
        </w:rPr>
        <w:t> </w:t>
      </w:r>
      <w:r>
        <w:rPr/>
        <w:t>of</w:t>
      </w:r>
      <w:r>
        <w:rPr>
          <w:spacing w:val="-2"/>
        </w:rPr>
        <w:t> </w:t>
      </w:r>
      <w:r>
        <w:rPr/>
        <w:t>the</w:t>
      </w:r>
      <w:r>
        <w:rPr>
          <w:spacing w:val="-4"/>
        </w:rPr>
        <w:t> </w:t>
      </w:r>
      <w:r>
        <w:rPr/>
        <w:t>following,</w:t>
      </w:r>
      <w:r>
        <w:rPr>
          <w:spacing w:val="-2"/>
        </w:rPr>
        <w:t> </w:t>
      </w:r>
      <w:r>
        <w:rPr/>
        <w:t>alone</w:t>
      </w:r>
      <w:r>
        <w:rPr>
          <w:spacing w:val="-3"/>
        </w:rPr>
        <w:t> </w:t>
      </w:r>
      <w:r>
        <w:rPr/>
        <w:t>or</w:t>
      </w:r>
      <w:r>
        <w:rPr>
          <w:spacing w:val="-3"/>
        </w:rPr>
        <w:t> </w:t>
      </w:r>
      <w:r>
        <w:rPr/>
        <w:t>in</w:t>
      </w:r>
      <w:r>
        <w:rPr>
          <w:spacing w:val="-2"/>
        </w:rPr>
        <w:t> combination:</w:t>
      </w:r>
    </w:p>
    <w:p>
      <w:pPr>
        <w:pStyle w:val="ListParagraph"/>
        <w:numPr>
          <w:ilvl w:val="0"/>
          <w:numId w:val="70"/>
        </w:numPr>
        <w:tabs>
          <w:tab w:pos="1319" w:val="left" w:leader="none"/>
        </w:tabs>
        <w:spacing w:line="240" w:lineRule="auto" w:before="187" w:after="0"/>
        <w:ind w:left="1319" w:right="0" w:hanging="479"/>
        <w:jc w:val="left"/>
        <w:rPr>
          <w:sz w:val="22"/>
        </w:rPr>
      </w:pPr>
      <w:r>
        <w:rPr>
          <w:sz w:val="22"/>
        </w:rPr>
        <w:t>The</w:t>
      </w:r>
      <w:r>
        <w:rPr>
          <w:spacing w:val="-6"/>
          <w:sz w:val="22"/>
        </w:rPr>
        <w:t> </w:t>
      </w:r>
      <w:r>
        <w:rPr>
          <w:sz w:val="22"/>
        </w:rPr>
        <w:t>total</w:t>
      </w:r>
      <w:r>
        <w:rPr>
          <w:spacing w:val="-3"/>
          <w:sz w:val="22"/>
        </w:rPr>
        <w:t> </w:t>
      </w:r>
      <w:r>
        <w:rPr>
          <w:sz w:val="22"/>
        </w:rPr>
        <w:t>area</w:t>
      </w:r>
      <w:r>
        <w:rPr>
          <w:spacing w:val="-3"/>
          <w:sz w:val="22"/>
        </w:rPr>
        <w:t> </w:t>
      </w:r>
      <w:r>
        <w:rPr>
          <w:sz w:val="22"/>
        </w:rPr>
        <w:t>of</w:t>
      </w:r>
      <w:r>
        <w:rPr>
          <w:spacing w:val="-3"/>
          <w:sz w:val="22"/>
        </w:rPr>
        <w:t> </w:t>
      </w:r>
      <w:r>
        <w:rPr>
          <w:sz w:val="22"/>
        </w:rPr>
        <w:t>motor vehicle</w:t>
      </w:r>
      <w:r>
        <w:rPr>
          <w:spacing w:val="-3"/>
          <w:sz w:val="22"/>
        </w:rPr>
        <w:t> </w:t>
      </w:r>
      <w:r>
        <w:rPr>
          <w:sz w:val="22"/>
        </w:rPr>
        <w:t>surface</w:t>
      </w:r>
      <w:r>
        <w:rPr>
          <w:spacing w:val="-3"/>
          <w:sz w:val="22"/>
        </w:rPr>
        <w:t> </w:t>
      </w:r>
      <w:r>
        <w:rPr>
          <w:sz w:val="22"/>
        </w:rPr>
        <w:t>that</w:t>
      </w:r>
      <w:r>
        <w:rPr>
          <w:spacing w:val="-2"/>
          <w:sz w:val="22"/>
        </w:rPr>
        <w:t> </w:t>
      </w:r>
      <w:r>
        <w:rPr>
          <w:sz w:val="22"/>
        </w:rPr>
        <w:t>is</w:t>
      </w:r>
      <w:r>
        <w:rPr>
          <w:spacing w:val="-3"/>
          <w:sz w:val="22"/>
        </w:rPr>
        <w:t> </w:t>
      </w:r>
      <w:r>
        <w:rPr>
          <w:sz w:val="22"/>
        </w:rPr>
        <w:t>currently</w:t>
      </w:r>
      <w:r>
        <w:rPr>
          <w:spacing w:val="-2"/>
          <w:sz w:val="22"/>
        </w:rPr>
        <w:t> </w:t>
      </w:r>
      <w:r>
        <w:rPr>
          <w:sz w:val="22"/>
        </w:rPr>
        <w:t>receiving</w:t>
      </w:r>
      <w:r>
        <w:rPr>
          <w:spacing w:val="-2"/>
          <w:sz w:val="22"/>
        </w:rPr>
        <w:t> water;</w:t>
      </w:r>
    </w:p>
    <w:p>
      <w:pPr>
        <w:pStyle w:val="ListParagraph"/>
        <w:numPr>
          <w:ilvl w:val="0"/>
          <w:numId w:val="70"/>
        </w:numPr>
        <w:tabs>
          <w:tab w:pos="1320" w:val="left" w:leader="none"/>
        </w:tabs>
        <w:spacing w:line="247" w:lineRule="auto" w:before="187" w:after="0"/>
        <w:ind w:left="1320" w:right="355" w:hanging="480"/>
        <w:jc w:val="both"/>
        <w:rPr>
          <w:sz w:val="22"/>
        </w:rPr>
      </w:pPr>
      <w:r>
        <w:rPr>
          <w:sz w:val="22"/>
        </w:rPr>
        <w:t>A</w:t>
      </w:r>
      <w:r>
        <w:rPr>
          <w:spacing w:val="-5"/>
          <w:sz w:val="22"/>
        </w:rPr>
        <w:t> </w:t>
      </w:r>
      <w:r>
        <w:rPr>
          <w:sz w:val="22"/>
        </w:rPr>
        <w:t>net</w:t>
      </w:r>
      <w:r>
        <w:rPr>
          <w:spacing w:val="-5"/>
          <w:sz w:val="22"/>
        </w:rPr>
        <w:t> </w:t>
      </w:r>
      <w:r>
        <w:rPr>
          <w:sz w:val="22"/>
        </w:rPr>
        <w:t>increase</w:t>
      </w:r>
      <w:r>
        <w:rPr>
          <w:spacing w:val="-4"/>
          <w:sz w:val="22"/>
        </w:rPr>
        <w:t> </w:t>
      </w:r>
      <w:r>
        <w:rPr>
          <w:sz w:val="22"/>
        </w:rPr>
        <w:t>in</w:t>
      </w:r>
      <w:r>
        <w:rPr>
          <w:spacing w:val="-5"/>
          <w:sz w:val="22"/>
        </w:rPr>
        <w:t> </w:t>
      </w:r>
      <w:r>
        <w:rPr>
          <w:sz w:val="22"/>
        </w:rPr>
        <w:t>motor</w:t>
      </w:r>
      <w:r>
        <w:rPr>
          <w:spacing w:val="-4"/>
          <w:sz w:val="22"/>
        </w:rPr>
        <w:t> </w:t>
      </w:r>
      <w:r>
        <w:rPr>
          <w:sz w:val="22"/>
        </w:rPr>
        <w:t>vehicle</w:t>
      </w:r>
      <w:r>
        <w:rPr>
          <w:spacing w:val="-4"/>
          <w:sz w:val="22"/>
        </w:rPr>
        <w:t> </w:t>
      </w:r>
      <w:r>
        <w:rPr>
          <w:sz w:val="22"/>
        </w:rPr>
        <w:t>surface;</w:t>
      </w:r>
      <w:r>
        <w:rPr>
          <w:spacing w:val="-4"/>
          <w:sz w:val="22"/>
        </w:rPr>
        <w:t> </w:t>
      </w:r>
      <w:r>
        <w:rPr>
          <w:sz w:val="22"/>
        </w:rPr>
        <w:t>and/or</w:t>
      </w:r>
      <w:r>
        <w:rPr>
          <w:spacing w:val="-5"/>
          <w:sz w:val="22"/>
        </w:rPr>
        <w:t> </w:t>
      </w:r>
      <w:r>
        <w:rPr>
          <w:sz w:val="22"/>
        </w:rPr>
        <w:t>quality</w:t>
      </w:r>
      <w:r>
        <w:rPr>
          <w:spacing w:val="-4"/>
          <w:sz w:val="22"/>
        </w:rPr>
        <w:t> </w:t>
      </w:r>
      <w:r>
        <w:rPr>
          <w:sz w:val="22"/>
        </w:rPr>
        <w:t>treatment</w:t>
      </w:r>
      <w:r>
        <w:rPr>
          <w:spacing w:val="-4"/>
          <w:sz w:val="22"/>
        </w:rPr>
        <w:t> </w:t>
      </w:r>
      <w:r>
        <w:rPr>
          <w:sz w:val="22"/>
        </w:rPr>
        <w:t>either</w:t>
      </w:r>
      <w:r>
        <w:rPr>
          <w:spacing w:val="-4"/>
          <w:sz w:val="22"/>
        </w:rPr>
        <w:t> </w:t>
      </w:r>
      <w:r>
        <w:rPr>
          <w:sz w:val="22"/>
        </w:rPr>
        <w:t>by</w:t>
      </w:r>
      <w:r>
        <w:rPr>
          <w:spacing w:val="-5"/>
          <w:sz w:val="22"/>
        </w:rPr>
        <w:t> </w:t>
      </w:r>
      <w:r>
        <w:rPr>
          <w:sz w:val="22"/>
        </w:rPr>
        <w:t>vegetation</w:t>
      </w:r>
      <w:r>
        <w:rPr>
          <w:spacing w:val="-4"/>
          <w:sz w:val="22"/>
        </w:rPr>
        <w:t> </w:t>
      </w:r>
      <w:r>
        <w:rPr>
          <w:sz w:val="22"/>
        </w:rPr>
        <w:t>or</w:t>
      </w:r>
      <w:r>
        <w:rPr>
          <w:spacing w:val="-5"/>
          <w:sz w:val="22"/>
        </w:rPr>
        <w:t> </w:t>
      </w:r>
      <w:r>
        <w:rPr>
          <w:sz w:val="22"/>
        </w:rPr>
        <w:t>soil,</w:t>
      </w:r>
      <w:r>
        <w:rPr>
          <w:spacing w:val="-4"/>
          <w:sz w:val="22"/>
        </w:rPr>
        <w:t> </w:t>
      </w:r>
      <w:r>
        <w:rPr>
          <w:sz w:val="22"/>
        </w:rPr>
        <w:t>by an existing stormwater management measure, or by treatment at a wastewater treatment plant, where the water quality treatment will be modified or removed.</w:t>
      </w:r>
    </w:p>
    <w:p>
      <w:pPr>
        <w:pStyle w:val="BodyText"/>
        <w:spacing w:line="247" w:lineRule="auto" w:before="118"/>
        <w:ind w:left="360" w:right="342"/>
      </w:pPr>
      <w:r>
        <w:rPr/>
        <w:t>SEDIMENT — Solid material, mineral or organic, that is in suspension, is being transported, or has been moved from its site of origin by air, water or gravity as a product of erosion.</w:t>
      </w:r>
    </w:p>
    <w:p>
      <w:pPr>
        <w:pStyle w:val="BodyText"/>
        <w:spacing w:line="360" w:lineRule="auto" w:before="119"/>
        <w:ind w:left="360" w:right="1829"/>
      </w:pPr>
      <w:r>
        <w:rPr/>
        <w:t>SITE</w:t>
      </w:r>
      <w:r>
        <w:rPr>
          <w:spacing w:val="-3"/>
        </w:rPr>
        <w:t> </w:t>
      </w:r>
      <w:r>
        <w:rPr/>
        <w:t>—</w:t>
      </w:r>
      <w:r>
        <w:rPr>
          <w:spacing w:val="-3"/>
        </w:rPr>
        <w:t> </w:t>
      </w:r>
      <w:r>
        <w:rPr/>
        <w:t>The</w:t>
      </w:r>
      <w:r>
        <w:rPr>
          <w:spacing w:val="-4"/>
        </w:rPr>
        <w:t> </w:t>
      </w:r>
      <w:r>
        <w:rPr/>
        <w:t>lot</w:t>
      </w:r>
      <w:r>
        <w:rPr>
          <w:spacing w:val="-4"/>
        </w:rPr>
        <w:t> </w:t>
      </w:r>
      <w:r>
        <w:rPr/>
        <w:t>or</w:t>
      </w:r>
      <w:r>
        <w:rPr>
          <w:spacing w:val="-3"/>
        </w:rPr>
        <w:t> </w:t>
      </w:r>
      <w:r>
        <w:rPr/>
        <w:t>lots</w:t>
      </w:r>
      <w:r>
        <w:rPr>
          <w:spacing w:val="-4"/>
        </w:rPr>
        <w:t> </w:t>
      </w:r>
      <w:r>
        <w:rPr/>
        <w:t>upon</w:t>
      </w:r>
      <w:r>
        <w:rPr>
          <w:spacing w:val="-3"/>
        </w:rPr>
        <w:t> </w:t>
      </w:r>
      <w:r>
        <w:rPr/>
        <w:t>which</w:t>
      </w:r>
      <w:r>
        <w:rPr>
          <w:spacing w:val="-3"/>
        </w:rPr>
        <w:t> </w:t>
      </w:r>
      <w:r>
        <w:rPr/>
        <w:t>a</w:t>
      </w:r>
      <w:r>
        <w:rPr>
          <w:spacing w:val="-4"/>
        </w:rPr>
        <w:t> </w:t>
      </w:r>
      <w:r>
        <w:rPr/>
        <w:t>major</w:t>
      </w:r>
      <w:r>
        <w:rPr>
          <w:spacing w:val="-1"/>
        </w:rPr>
        <w:t> </w:t>
      </w:r>
      <w:r>
        <w:rPr/>
        <w:t>development</w:t>
      </w:r>
      <w:r>
        <w:rPr>
          <w:spacing w:val="-4"/>
        </w:rPr>
        <w:t> </w:t>
      </w:r>
      <w:r>
        <w:rPr/>
        <w:t>is</w:t>
      </w:r>
      <w:r>
        <w:rPr>
          <w:spacing w:val="-4"/>
        </w:rPr>
        <w:t> </w:t>
      </w:r>
      <w:r>
        <w:rPr/>
        <w:t>to</w:t>
      </w:r>
      <w:r>
        <w:rPr>
          <w:spacing w:val="-3"/>
        </w:rPr>
        <w:t> </w:t>
      </w:r>
      <w:r>
        <w:rPr/>
        <w:t>occur</w:t>
      </w:r>
      <w:r>
        <w:rPr>
          <w:spacing w:val="-3"/>
        </w:rPr>
        <w:t> </w:t>
      </w:r>
      <w:r>
        <w:rPr/>
        <w:t>or</w:t>
      </w:r>
      <w:r>
        <w:rPr>
          <w:spacing w:val="-3"/>
        </w:rPr>
        <w:t> </w:t>
      </w:r>
      <w:r>
        <w:rPr/>
        <w:t>has</w:t>
      </w:r>
      <w:r>
        <w:rPr>
          <w:spacing w:val="-1"/>
        </w:rPr>
        <w:t> </w:t>
      </w:r>
      <w:r>
        <w:rPr/>
        <w:t>occurred. SOIL — All unconsolidated mineral and organic material of any origin.</w:t>
      </w:r>
    </w:p>
    <w:p>
      <w:pPr>
        <w:pStyle w:val="BodyText"/>
        <w:spacing w:before="1"/>
        <w:ind w:left="360"/>
      </w:pPr>
      <w:r>
        <w:rPr/>
        <w:t>STATE</w:t>
      </w:r>
      <w:r>
        <w:rPr>
          <w:spacing w:val="32"/>
        </w:rPr>
        <w:t> </w:t>
      </w:r>
      <w:r>
        <w:rPr/>
        <w:t>DEVELOPMENT</w:t>
      </w:r>
      <w:r>
        <w:rPr>
          <w:spacing w:val="32"/>
        </w:rPr>
        <w:t> </w:t>
      </w:r>
      <w:r>
        <w:rPr/>
        <w:t>AND</w:t>
      </w:r>
      <w:r>
        <w:rPr>
          <w:spacing w:val="33"/>
        </w:rPr>
        <w:t> </w:t>
      </w:r>
      <w:r>
        <w:rPr/>
        <w:t>REDEVELOPMENT</w:t>
      </w:r>
      <w:r>
        <w:rPr>
          <w:spacing w:val="32"/>
        </w:rPr>
        <w:t> </w:t>
      </w:r>
      <w:r>
        <w:rPr/>
        <w:t>PLAN</w:t>
      </w:r>
      <w:r>
        <w:rPr>
          <w:spacing w:val="33"/>
        </w:rPr>
        <w:t> </w:t>
      </w:r>
      <w:r>
        <w:rPr/>
        <w:t>METROPOLITAN</w:t>
      </w:r>
      <w:r>
        <w:rPr>
          <w:spacing w:val="32"/>
        </w:rPr>
        <w:t> </w:t>
      </w:r>
      <w:r>
        <w:rPr/>
        <w:t>PLANNING</w:t>
      </w:r>
      <w:r>
        <w:rPr>
          <w:spacing w:val="33"/>
        </w:rPr>
        <w:t> </w:t>
      </w:r>
      <w:r>
        <w:rPr>
          <w:spacing w:val="-4"/>
        </w:rPr>
        <w:t>AREA</w:t>
      </w:r>
    </w:p>
    <w:p>
      <w:pPr>
        <w:pStyle w:val="BodyText"/>
        <w:spacing w:line="247" w:lineRule="auto" w:before="7"/>
        <w:ind w:left="360" w:right="357"/>
      </w:pPr>
      <w:r>
        <w:rPr/>
        <w:t>(PA1)</w:t>
      </w:r>
      <w:r>
        <w:rPr>
          <w:spacing w:val="-2"/>
        </w:rPr>
        <w:t> </w:t>
      </w:r>
      <w:r>
        <w:rPr/>
        <w:t>—</w:t>
      </w:r>
      <w:r>
        <w:rPr>
          <w:spacing w:val="-2"/>
        </w:rPr>
        <w:t> </w:t>
      </w:r>
      <w:r>
        <w:rPr/>
        <w:t>An</w:t>
      </w:r>
      <w:r>
        <w:rPr>
          <w:spacing w:val="-2"/>
        </w:rPr>
        <w:t> </w:t>
      </w:r>
      <w:r>
        <w:rPr/>
        <w:t>area</w:t>
      </w:r>
      <w:r>
        <w:rPr>
          <w:spacing w:val="-2"/>
        </w:rPr>
        <w:t> </w:t>
      </w:r>
      <w:r>
        <w:rPr/>
        <w:t>delineated</w:t>
      </w:r>
      <w:r>
        <w:rPr>
          <w:spacing w:val="-1"/>
        </w:rPr>
        <w:t> </w:t>
      </w:r>
      <w:r>
        <w:rPr/>
        <w:t>on</w:t>
      </w:r>
      <w:r>
        <w:rPr>
          <w:spacing w:val="-2"/>
        </w:rPr>
        <w:t> </w:t>
      </w:r>
      <w:r>
        <w:rPr/>
        <w:t>the</w:t>
      </w:r>
      <w:r>
        <w:rPr>
          <w:spacing w:val="-2"/>
        </w:rPr>
        <w:t> </w:t>
      </w:r>
      <w:r>
        <w:rPr/>
        <w:t>State</w:t>
      </w:r>
      <w:r>
        <w:rPr>
          <w:spacing w:val="-2"/>
        </w:rPr>
        <w:t> </w:t>
      </w:r>
      <w:r>
        <w:rPr/>
        <w:t>Plan</w:t>
      </w:r>
      <w:r>
        <w:rPr>
          <w:spacing w:val="-2"/>
        </w:rPr>
        <w:t> </w:t>
      </w:r>
      <w:r>
        <w:rPr/>
        <w:t>Policy</w:t>
      </w:r>
      <w:r>
        <w:rPr>
          <w:spacing w:val="-2"/>
        </w:rPr>
        <w:t> </w:t>
      </w:r>
      <w:r>
        <w:rPr/>
        <w:t>Map</w:t>
      </w:r>
      <w:r>
        <w:rPr>
          <w:spacing w:val="-2"/>
        </w:rPr>
        <w:t> </w:t>
      </w:r>
      <w:r>
        <w:rPr/>
        <w:t>and</w:t>
      </w:r>
      <w:r>
        <w:rPr>
          <w:spacing w:val="-2"/>
        </w:rPr>
        <w:t> </w:t>
      </w:r>
      <w:r>
        <w:rPr/>
        <w:t>adopted</w:t>
      </w:r>
      <w:r>
        <w:rPr>
          <w:spacing w:val="-2"/>
        </w:rPr>
        <w:t> </w:t>
      </w:r>
      <w:r>
        <w:rPr/>
        <w:t>by</w:t>
      </w:r>
      <w:r>
        <w:rPr>
          <w:spacing w:val="-2"/>
        </w:rPr>
        <w:t> </w:t>
      </w:r>
      <w:r>
        <w:rPr/>
        <w:t>the</w:t>
      </w:r>
      <w:r>
        <w:rPr>
          <w:spacing w:val="-2"/>
        </w:rPr>
        <w:t> </w:t>
      </w:r>
      <w:r>
        <w:rPr/>
        <w:t>State</w:t>
      </w:r>
      <w:r>
        <w:rPr>
          <w:spacing w:val="-2"/>
        </w:rPr>
        <w:t> </w:t>
      </w:r>
      <w:r>
        <w:rPr/>
        <w:t>Planning</w:t>
      </w:r>
      <w:r>
        <w:rPr>
          <w:spacing w:val="-2"/>
        </w:rPr>
        <w:t> </w:t>
      </w:r>
      <w:r>
        <w:rPr/>
        <w:t>Commission that is intended to be the focus for much of the state’s future redevelopment and revitalization efforts.</w:t>
      </w:r>
    </w:p>
    <w:p>
      <w:pPr>
        <w:pStyle w:val="BodyText"/>
        <w:spacing w:line="247" w:lineRule="auto" w:before="119"/>
        <w:ind w:left="360"/>
      </w:pPr>
      <w:r>
        <w:rPr/>
        <w:t>STATE PLAN POLICY MAP — Is defined as the geographic application of the State Development and Redevelopment Plan’s goals and statewide policies, and the official map of these goals and policies.</w:t>
      </w:r>
    </w:p>
    <w:p>
      <w:pPr>
        <w:pStyle w:val="BodyText"/>
        <w:spacing w:before="119"/>
        <w:ind w:left="360"/>
      </w:pPr>
      <w:r>
        <w:rPr/>
        <w:t>STORM</w:t>
      </w:r>
      <w:r>
        <w:rPr>
          <w:spacing w:val="8"/>
        </w:rPr>
        <w:t> </w:t>
      </w:r>
      <w:r>
        <w:rPr/>
        <w:t>DRAIN</w:t>
      </w:r>
      <w:r>
        <w:rPr>
          <w:spacing w:val="9"/>
        </w:rPr>
        <w:t> </w:t>
      </w:r>
      <w:r>
        <w:rPr/>
        <w:t>INLET</w:t>
      </w:r>
      <w:r>
        <w:rPr>
          <w:spacing w:val="8"/>
        </w:rPr>
        <w:t> </w:t>
      </w:r>
      <w:r>
        <w:rPr/>
        <w:t>—</w:t>
      </w:r>
      <w:r>
        <w:rPr>
          <w:spacing w:val="9"/>
        </w:rPr>
        <w:t> </w:t>
      </w:r>
      <w:r>
        <w:rPr/>
        <w:t>An</w:t>
      </w:r>
      <w:r>
        <w:rPr>
          <w:spacing w:val="9"/>
        </w:rPr>
        <w:t> </w:t>
      </w:r>
      <w:r>
        <w:rPr/>
        <w:t>opening</w:t>
      </w:r>
      <w:r>
        <w:rPr>
          <w:spacing w:val="8"/>
        </w:rPr>
        <w:t> </w:t>
      </w:r>
      <w:r>
        <w:rPr/>
        <w:t>in</w:t>
      </w:r>
      <w:r>
        <w:rPr>
          <w:spacing w:val="9"/>
        </w:rPr>
        <w:t> </w:t>
      </w:r>
      <w:r>
        <w:rPr/>
        <w:t>a</w:t>
      </w:r>
      <w:r>
        <w:rPr>
          <w:spacing w:val="9"/>
        </w:rPr>
        <w:t> </w:t>
      </w:r>
      <w:r>
        <w:rPr/>
        <w:t>storm</w:t>
      </w:r>
      <w:r>
        <w:rPr>
          <w:spacing w:val="8"/>
        </w:rPr>
        <w:t> </w:t>
      </w:r>
      <w:r>
        <w:rPr/>
        <w:t>drain</w:t>
      </w:r>
      <w:r>
        <w:rPr>
          <w:spacing w:val="9"/>
        </w:rPr>
        <w:t> </w:t>
      </w:r>
      <w:r>
        <w:rPr/>
        <w:t>used</w:t>
      </w:r>
      <w:r>
        <w:rPr>
          <w:spacing w:val="8"/>
        </w:rPr>
        <w:t> </w:t>
      </w:r>
      <w:r>
        <w:rPr/>
        <w:t>to</w:t>
      </w:r>
      <w:r>
        <w:rPr>
          <w:spacing w:val="9"/>
        </w:rPr>
        <w:t> </w:t>
      </w:r>
      <w:r>
        <w:rPr/>
        <w:t>collect</w:t>
      </w:r>
      <w:r>
        <w:rPr>
          <w:spacing w:val="10"/>
        </w:rPr>
        <w:t> </w:t>
      </w:r>
      <w:r>
        <w:rPr/>
        <w:t>stormwater</w:t>
      </w:r>
      <w:r>
        <w:rPr>
          <w:spacing w:val="9"/>
        </w:rPr>
        <w:t> </w:t>
      </w:r>
      <w:r>
        <w:rPr/>
        <w:t>runoff</w:t>
      </w:r>
      <w:r>
        <w:rPr>
          <w:spacing w:val="9"/>
        </w:rPr>
        <w:t> </w:t>
      </w:r>
      <w:r>
        <w:rPr/>
        <w:t>and</w:t>
      </w:r>
      <w:r>
        <w:rPr>
          <w:spacing w:val="9"/>
        </w:rPr>
        <w:t> </w:t>
      </w:r>
      <w:r>
        <w:rPr>
          <w:spacing w:val="-2"/>
        </w:rPr>
        <w:t>includes,</w:t>
      </w:r>
    </w:p>
    <w:p>
      <w:pPr>
        <w:pStyle w:val="BodyText"/>
        <w:spacing w:after="0"/>
        <w:sectPr>
          <w:headerReference w:type="default" r:id="rId177"/>
          <w:footerReference w:type="default" r:id="rId178"/>
          <w:pgSz w:w="12240" w:h="15840"/>
          <w:pgMar w:header="0" w:footer="609" w:top="560" w:bottom="800" w:left="1080" w:right="1080"/>
        </w:sectPr>
      </w:pPr>
    </w:p>
    <w:p>
      <w:pPr>
        <w:pStyle w:val="BodyText"/>
        <w:spacing w:before="37"/>
      </w:pPr>
    </w:p>
    <w:p>
      <w:pPr>
        <w:pStyle w:val="BodyText"/>
        <w:spacing w:before="0"/>
        <w:ind w:left="360"/>
        <w:jc w:val="both"/>
      </w:pPr>
      <w:r>
        <w:rPr/>
        <w:t>but</w:t>
      </w:r>
      <w:r>
        <w:rPr>
          <w:spacing w:val="-2"/>
        </w:rPr>
        <w:t> </w:t>
      </w:r>
      <w:r>
        <w:rPr/>
        <w:t>is</w:t>
      </w:r>
      <w:r>
        <w:rPr>
          <w:spacing w:val="-2"/>
        </w:rPr>
        <w:t> </w:t>
      </w:r>
      <w:r>
        <w:rPr/>
        <w:t>not</w:t>
      </w:r>
      <w:r>
        <w:rPr>
          <w:spacing w:val="-1"/>
        </w:rPr>
        <w:t> </w:t>
      </w:r>
      <w:r>
        <w:rPr/>
        <w:t>limited</w:t>
      </w:r>
      <w:r>
        <w:rPr>
          <w:spacing w:val="-1"/>
        </w:rPr>
        <w:t> </w:t>
      </w:r>
      <w:r>
        <w:rPr/>
        <w:t>to,</w:t>
      </w:r>
      <w:r>
        <w:rPr>
          <w:spacing w:val="-1"/>
        </w:rPr>
        <w:t> </w:t>
      </w:r>
      <w:r>
        <w:rPr/>
        <w:t>a</w:t>
      </w:r>
      <w:r>
        <w:rPr>
          <w:spacing w:val="1"/>
        </w:rPr>
        <w:t> </w:t>
      </w:r>
      <w:r>
        <w:rPr/>
        <w:t>grate</w:t>
      </w:r>
      <w:r>
        <w:rPr>
          <w:spacing w:val="-2"/>
        </w:rPr>
        <w:t> </w:t>
      </w:r>
      <w:r>
        <w:rPr/>
        <w:t>inlet,</w:t>
      </w:r>
      <w:r>
        <w:rPr>
          <w:spacing w:val="-1"/>
        </w:rPr>
        <w:t> </w:t>
      </w:r>
      <w:r>
        <w:rPr/>
        <w:t>curb-opening inlet,</w:t>
      </w:r>
      <w:r>
        <w:rPr>
          <w:spacing w:val="1"/>
        </w:rPr>
        <w:t> </w:t>
      </w:r>
      <w:r>
        <w:rPr/>
        <w:t>slotted</w:t>
      </w:r>
      <w:r>
        <w:rPr>
          <w:spacing w:val="-1"/>
        </w:rPr>
        <w:t> </w:t>
      </w:r>
      <w:r>
        <w:rPr/>
        <w:t>inlet, and</w:t>
      </w:r>
      <w:r>
        <w:rPr>
          <w:spacing w:val="-1"/>
        </w:rPr>
        <w:t> </w:t>
      </w:r>
      <w:r>
        <w:rPr/>
        <w:t>combination</w:t>
      </w:r>
      <w:r>
        <w:rPr>
          <w:spacing w:val="2"/>
        </w:rPr>
        <w:t> </w:t>
      </w:r>
      <w:r>
        <w:rPr>
          <w:spacing w:val="-2"/>
        </w:rPr>
        <w:t>inlet.</w:t>
      </w:r>
    </w:p>
    <w:p>
      <w:pPr>
        <w:pStyle w:val="BodyText"/>
        <w:spacing w:line="247" w:lineRule="auto" w:before="127"/>
        <w:ind w:left="360" w:right="354"/>
        <w:jc w:val="both"/>
      </w:pPr>
      <w:r>
        <w:rPr/>
        <w:t>STORMWATER — Water resulting from precipitation (including rain and snow) that runs off the land’s surface, is transmitted to the subsurface, or is captured by separate storm sewers or other sewage or drainage facilities, or conveyed by snow removal equipment.</w:t>
      </w:r>
    </w:p>
    <w:p>
      <w:pPr>
        <w:pStyle w:val="BodyText"/>
        <w:spacing w:line="247" w:lineRule="auto" w:before="119"/>
        <w:ind w:left="360" w:right="353"/>
        <w:jc w:val="both"/>
      </w:pPr>
      <w:r>
        <w:rPr/>
        <w:t>STORMWATER MANAGEMENT BASIN — An excavation or embankment and related areas designed to retain stormwater runoff. A stormwater management basin may either be normally dry (that is, a detention basin or infiltration basin), retain water in a permanent pool (a retention basin), or be planted mainly with wetland vegetation (most constructed stormwater wetlands).</w:t>
      </w:r>
    </w:p>
    <w:p>
      <w:pPr>
        <w:pStyle w:val="BodyText"/>
        <w:spacing w:line="247" w:lineRule="auto" w:before="117"/>
        <w:ind w:left="360" w:right="353"/>
        <w:jc w:val="both"/>
      </w:pPr>
      <w:r>
        <w:rPr/>
        <w:t>STORMWATER</w:t>
      </w:r>
      <w:r>
        <w:rPr>
          <w:spacing w:val="-1"/>
        </w:rPr>
        <w:t> </w:t>
      </w:r>
      <w:r>
        <w:rPr/>
        <w:t>MANAGEMENT</w:t>
      </w:r>
      <w:r>
        <w:rPr>
          <w:spacing w:val="-1"/>
        </w:rPr>
        <w:t> </w:t>
      </w:r>
      <w:r>
        <w:rPr/>
        <w:t>BMP</w:t>
      </w:r>
      <w:r>
        <w:rPr>
          <w:spacing w:val="-1"/>
        </w:rPr>
        <w:t> </w:t>
      </w:r>
      <w:r>
        <w:rPr/>
        <w:t>—</w:t>
      </w:r>
      <w:r>
        <w:rPr>
          <w:spacing w:val="-1"/>
        </w:rPr>
        <w:t> </w:t>
      </w:r>
      <w:r>
        <w:rPr/>
        <w:t>An</w:t>
      </w:r>
      <w:r>
        <w:rPr>
          <w:spacing w:val="-1"/>
        </w:rPr>
        <w:t> </w:t>
      </w:r>
      <w:r>
        <w:rPr/>
        <w:t>excavation</w:t>
      </w:r>
      <w:r>
        <w:rPr>
          <w:spacing w:val="-1"/>
        </w:rPr>
        <w:t> </w:t>
      </w:r>
      <w:r>
        <w:rPr/>
        <w:t>or</w:t>
      </w:r>
      <w:r>
        <w:rPr>
          <w:spacing w:val="-1"/>
        </w:rPr>
        <w:t> </w:t>
      </w:r>
      <w:r>
        <w:rPr/>
        <w:t>embankment</w:t>
      </w:r>
      <w:r>
        <w:rPr>
          <w:spacing w:val="-1"/>
        </w:rPr>
        <w:t> </w:t>
      </w:r>
      <w:r>
        <w:rPr/>
        <w:t>and</w:t>
      </w:r>
      <w:r>
        <w:rPr>
          <w:spacing w:val="-1"/>
        </w:rPr>
        <w:t> </w:t>
      </w:r>
      <w:r>
        <w:rPr/>
        <w:t>related</w:t>
      </w:r>
      <w:r>
        <w:rPr>
          <w:spacing w:val="-1"/>
        </w:rPr>
        <w:t> </w:t>
      </w:r>
      <w:r>
        <w:rPr/>
        <w:t>areas</w:t>
      </w:r>
      <w:r>
        <w:rPr>
          <w:spacing w:val="-1"/>
        </w:rPr>
        <w:t> </w:t>
      </w:r>
      <w:r>
        <w:rPr/>
        <w:t>designed</w:t>
      </w:r>
      <w:r>
        <w:rPr>
          <w:spacing w:val="-1"/>
        </w:rPr>
        <w:t> </w:t>
      </w:r>
      <w:r>
        <w:rPr/>
        <w:t>to retain</w:t>
      </w:r>
      <w:r>
        <w:rPr>
          <w:spacing w:val="-2"/>
        </w:rPr>
        <w:t> </w:t>
      </w:r>
      <w:r>
        <w:rPr/>
        <w:t>stormwater</w:t>
      </w:r>
      <w:r>
        <w:rPr>
          <w:spacing w:val="-2"/>
        </w:rPr>
        <w:t> </w:t>
      </w:r>
      <w:r>
        <w:rPr/>
        <w:t>runoff.</w:t>
      </w:r>
      <w:r>
        <w:rPr>
          <w:spacing w:val="-3"/>
        </w:rPr>
        <w:t> </w:t>
      </w:r>
      <w:r>
        <w:rPr/>
        <w:t>A</w:t>
      </w:r>
      <w:r>
        <w:rPr>
          <w:spacing w:val="-3"/>
        </w:rPr>
        <w:t> </w:t>
      </w:r>
      <w:r>
        <w:rPr/>
        <w:t>stormwater</w:t>
      </w:r>
      <w:r>
        <w:rPr>
          <w:spacing w:val="-2"/>
        </w:rPr>
        <w:t> </w:t>
      </w:r>
      <w:r>
        <w:rPr/>
        <w:t>management</w:t>
      </w:r>
      <w:r>
        <w:rPr>
          <w:spacing w:val="-2"/>
        </w:rPr>
        <w:t> </w:t>
      </w:r>
      <w:r>
        <w:rPr/>
        <w:t>BMP</w:t>
      </w:r>
      <w:r>
        <w:rPr>
          <w:spacing w:val="-3"/>
        </w:rPr>
        <w:t> </w:t>
      </w:r>
      <w:r>
        <w:rPr/>
        <w:t>may</w:t>
      </w:r>
      <w:r>
        <w:rPr>
          <w:spacing w:val="-3"/>
        </w:rPr>
        <w:t> </w:t>
      </w:r>
      <w:r>
        <w:rPr/>
        <w:t>either</w:t>
      </w:r>
      <w:r>
        <w:rPr>
          <w:spacing w:val="-2"/>
        </w:rPr>
        <w:t> </w:t>
      </w:r>
      <w:r>
        <w:rPr/>
        <w:t>be</w:t>
      </w:r>
      <w:r>
        <w:rPr>
          <w:spacing w:val="-3"/>
        </w:rPr>
        <w:t> </w:t>
      </w:r>
      <w:r>
        <w:rPr/>
        <w:t>normally</w:t>
      </w:r>
      <w:r>
        <w:rPr>
          <w:spacing w:val="-2"/>
        </w:rPr>
        <w:t> </w:t>
      </w:r>
      <w:r>
        <w:rPr/>
        <w:t>dry</w:t>
      </w:r>
      <w:r>
        <w:rPr>
          <w:spacing w:val="-3"/>
        </w:rPr>
        <w:t> </w:t>
      </w:r>
      <w:r>
        <w:rPr/>
        <w:t>(that</w:t>
      </w:r>
      <w:r>
        <w:rPr>
          <w:spacing w:val="-3"/>
        </w:rPr>
        <w:t> </w:t>
      </w:r>
      <w:r>
        <w:rPr/>
        <w:t>is,</w:t>
      </w:r>
      <w:r>
        <w:rPr>
          <w:spacing w:val="-3"/>
        </w:rPr>
        <w:t> </w:t>
      </w:r>
      <w:r>
        <w:rPr/>
        <w:t>a</w:t>
      </w:r>
      <w:r>
        <w:rPr>
          <w:spacing w:val="-3"/>
        </w:rPr>
        <w:t> </w:t>
      </w:r>
      <w:r>
        <w:rPr/>
        <w:t>detention basin</w:t>
      </w:r>
      <w:r>
        <w:rPr>
          <w:spacing w:val="-6"/>
        </w:rPr>
        <w:t> </w:t>
      </w:r>
      <w:r>
        <w:rPr/>
        <w:t>or</w:t>
      </w:r>
      <w:r>
        <w:rPr>
          <w:spacing w:val="-6"/>
        </w:rPr>
        <w:t> </w:t>
      </w:r>
      <w:r>
        <w:rPr/>
        <w:t>infiltration</w:t>
      </w:r>
      <w:r>
        <w:rPr>
          <w:spacing w:val="-6"/>
        </w:rPr>
        <w:t> </w:t>
      </w:r>
      <w:r>
        <w:rPr/>
        <w:t>system),</w:t>
      </w:r>
      <w:r>
        <w:rPr>
          <w:spacing w:val="-6"/>
        </w:rPr>
        <w:t> </w:t>
      </w:r>
      <w:r>
        <w:rPr/>
        <w:t>retain</w:t>
      </w:r>
      <w:r>
        <w:rPr>
          <w:spacing w:val="-6"/>
        </w:rPr>
        <w:t> </w:t>
      </w:r>
      <w:r>
        <w:rPr/>
        <w:t>water</w:t>
      </w:r>
      <w:r>
        <w:rPr>
          <w:spacing w:val="-6"/>
        </w:rPr>
        <w:t> </w:t>
      </w:r>
      <w:r>
        <w:rPr/>
        <w:t>in</w:t>
      </w:r>
      <w:r>
        <w:rPr>
          <w:spacing w:val="-6"/>
        </w:rPr>
        <w:t> </w:t>
      </w:r>
      <w:r>
        <w:rPr/>
        <w:t>a</w:t>
      </w:r>
      <w:r>
        <w:rPr>
          <w:spacing w:val="-6"/>
        </w:rPr>
        <w:t> </w:t>
      </w:r>
      <w:r>
        <w:rPr/>
        <w:t>permanent</w:t>
      </w:r>
      <w:r>
        <w:rPr>
          <w:spacing w:val="-6"/>
        </w:rPr>
        <w:t> </w:t>
      </w:r>
      <w:r>
        <w:rPr/>
        <w:t>pool</w:t>
      </w:r>
      <w:r>
        <w:rPr>
          <w:spacing w:val="-6"/>
        </w:rPr>
        <w:t> </w:t>
      </w:r>
      <w:r>
        <w:rPr/>
        <w:t>(a</w:t>
      </w:r>
      <w:r>
        <w:rPr>
          <w:spacing w:val="-6"/>
        </w:rPr>
        <w:t> </w:t>
      </w:r>
      <w:r>
        <w:rPr/>
        <w:t>retention</w:t>
      </w:r>
      <w:r>
        <w:rPr>
          <w:spacing w:val="-6"/>
        </w:rPr>
        <w:t> </w:t>
      </w:r>
      <w:r>
        <w:rPr/>
        <w:t>basin),</w:t>
      </w:r>
      <w:r>
        <w:rPr>
          <w:spacing w:val="-6"/>
        </w:rPr>
        <w:t> </w:t>
      </w:r>
      <w:r>
        <w:rPr/>
        <w:t>or</w:t>
      </w:r>
      <w:r>
        <w:rPr>
          <w:spacing w:val="-6"/>
        </w:rPr>
        <w:t> </w:t>
      </w:r>
      <w:r>
        <w:rPr/>
        <w:t>be</w:t>
      </w:r>
      <w:r>
        <w:rPr>
          <w:spacing w:val="-6"/>
        </w:rPr>
        <w:t> </w:t>
      </w:r>
      <w:r>
        <w:rPr/>
        <w:t>planted</w:t>
      </w:r>
      <w:r>
        <w:rPr>
          <w:spacing w:val="-6"/>
        </w:rPr>
        <w:t> </w:t>
      </w:r>
      <w:r>
        <w:rPr/>
        <w:t>mainly</w:t>
      </w:r>
      <w:r>
        <w:rPr>
          <w:spacing w:val="-6"/>
        </w:rPr>
        <w:t> </w:t>
      </w:r>
      <w:r>
        <w:rPr/>
        <w:t>with wetland vegetation (most constructed stormwater wetlands).</w:t>
      </w:r>
    </w:p>
    <w:p>
      <w:pPr>
        <w:pStyle w:val="BodyText"/>
        <w:spacing w:line="247" w:lineRule="auto" w:before="118"/>
        <w:ind w:left="360" w:right="355"/>
        <w:jc w:val="both"/>
      </w:pPr>
      <w:r>
        <w:rPr/>
        <w:t>STORMWATER MANAGEMENT MEASURE — Any practice, technology, process, program, or other method intended to control or reduce stormwater runoff and associated pollutants, or to induce or control the infiltration or groundwater recharge of stormwater or to eliminate illicit or illegal non-stormwater discharges into stormwater conveyances.</w:t>
      </w:r>
    </w:p>
    <w:p>
      <w:pPr>
        <w:pStyle w:val="BodyText"/>
        <w:spacing w:line="247" w:lineRule="auto" w:before="118"/>
        <w:ind w:left="360" w:right="356"/>
        <w:jc w:val="both"/>
      </w:pPr>
      <w:r>
        <w:rPr/>
        <w:t>STORMWATER</w:t>
      </w:r>
      <w:r>
        <w:rPr>
          <w:spacing w:val="-5"/>
        </w:rPr>
        <w:t> </w:t>
      </w:r>
      <w:r>
        <w:rPr/>
        <w:t>MANAGEMENT</w:t>
      </w:r>
      <w:r>
        <w:rPr>
          <w:spacing w:val="-6"/>
        </w:rPr>
        <w:t> </w:t>
      </w:r>
      <w:r>
        <w:rPr/>
        <w:t>PLANNING</w:t>
      </w:r>
      <w:r>
        <w:rPr>
          <w:spacing w:val="-6"/>
        </w:rPr>
        <w:t> </w:t>
      </w:r>
      <w:r>
        <w:rPr/>
        <w:t>AGENCY</w:t>
      </w:r>
      <w:r>
        <w:rPr>
          <w:spacing w:val="-4"/>
        </w:rPr>
        <w:t> </w:t>
      </w:r>
      <w:r>
        <w:rPr/>
        <w:t>—</w:t>
      </w:r>
      <w:r>
        <w:rPr>
          <w:spacing w:val="-6"/>
        </w:rPr>
        <w:t> </w:t>
      </w:r>
      <w:r>
        <w:rPr/>
        <w:t>A</w:t>
      </w:r>
      <w:r>
        <w:rPr>
          <w:spacing w:val="-6"/>
        </w:rPr>
        <w:t> </w:t>
      </w:r>
      <w:r>
        <w:rPr/>
        <w:t>public</w:t>
      </w:r>
      <w:r>
        <w:rPr>
          <w:spacing w:val="-6"/>
        </w:rPr>
        <w:t> </w:t>
      </w:r>
      <w:r>
        <w:rPr/>
        <w:t>body</w:t>
      </w:r>
      <w:r>
        <w:rPr>
          <w:spacing w:val="-6"/>
        </w:rPr>
        <w:t> </w:t>
      </w:r>
      <w:r>
        <w:rPr/>
        <w:t>authorized</w:t>
      </w:r>
      <w:r>
        <w:rPr>
          <w:spacing w:val="-5"/>
        </w:rPr>
        <w:t> </w:t>
      </w:r>
      <w:r>
        <w:rPr/>
        <w:t>by</w:t>
      </w:r>
      <w:r>
        <w:rPr>
          <w:spacing w:val="-6"/>
        </w:rPr>
        <w:t> </w:t>
      </w:r>
      <w:r>
        <w:rPr/>
        <w:t>legislation</w:t>
      </w:r>
      <w:r>
        <w:rPr>
          <w:spacing w:val="-5"/>
        </w:rPr>
        <w:t> </w:t>
      </w:r>
      <w:r>
        <w:rPr/>
        <w:t>to prepare stormwater management plans.</w:t>
      </w:r>
    </w:p>
    <w:p>
      <w:pPr>
        <w:pStyle w:val="BodyText"/>
        <w:spacing w:line="247" w:lineRule="auto" w:before="119"/>
        <w:ind w:left="360" w:right="356"/>
        <w:jc w:val="both"/>
      </w:pPr>
      <w:r>
        <w:rPr/>
        <w:t>STORMWATER MANAGEMENT PLANNING AREA — The geographic area for which a stormwater management</w:t>
      </w:r>
      <w:r>
        <w:rPr>
          <w:spacing w:val="-3"/>
        </w:rPr>
        <w:t> </w:t>
      </w:r>
      <w:r>
        <w:rPr/>
        <w:t>planning</w:t>
      </w:r>
      <w:r>
        <w:rPr>
          <w:spacing w:val="-4"/>
        </w:rPr>
        <w:t> </w:t>
      </w:r>
      <w:r>
        <w:rPr/>
        <w:t>agency</w:t>
      </w:r>
      <w:r>
        <w:rPr>
          <w:spacing w:val="-4"/>
        </w:rPr>
        <w:t> </w:t>
      </w:r>
      <w:r>
        <w:rPr/>
        <w:t>is</w:t>
      </w:r>
      <w:r>
        <w:rPr>
          <w:spacing w:val="-4"/>
        </w:rPr>
        <w:t> </w:t>
      </w:r>
      <w:r>
        <w:rPr/>
        <w:t>authorized</w:t>
      </w:r>
      <w:r>
        <w:rPr>
          <w:spacing w:val="-3"/>
        </w:rPr>
        <w:t> </w:t>
      </w:r>
      <w:r>
        <w:rPr/>
        <w:t>to</w:t>
      </w:r>
      <w:r>
        <w:rPr>
          <w:spacing w:val="-4"/>
        </w:rPr>
        <w:t> </w:t>
      </w:r>
      <w:r>
        <w:rPr/>
        <w:t>prepare</w:t>
      </w:r>
      <w:r>
        <w:rPr>
          <w:spacing w:val="-4"/>
        </w:rPr>
        <w:t> </w:t>
      </w:r>
      <w:r>
        <w:rPr/>
        <w:t>stormwater</w:t>
      </w:r>
      <w:r>
        <w:rPr>
          <w:spacing w:val="-3"/>
        </w:rPr>
        <w:t> </w:t>
      </w:r>
      <w:r>
        <w:rPr/>
        <w:t>management</w:t>
      </w:r>
      <w:r>
        <w:rPr>
          <w:spacing w:val="-3"/>
        </w:rPr>
        <w:t> </w:t>
      </w:r>
      <w:r>
        <w:rPr/>
        <w:t>plans,</w:t>
      </w:r>
      <w:r>
        <w:rPr>
          <w:spacing w:val="-4"/>
        </w:rPr>
        <w:t> </w:t>
      </w:r>
      <w:r>
        <w:rPr/>
        <w:t>or</w:t>
      </w:r>
      <w:r>
        <w:rPr>
          <w:spacing w:val="-4"/>
        </w:rPr>
        <w:t> </w:t>
      </w:r>
      <w:r>
        <w:rPr/>
        <w:t>a</w:t>
      </w:r>
      <w:r>
        <w:rPr>
          <w:spacing w:val="-4"/>
        </w:rPr>
        <w:t> </w:t>
      </w:r>
      <w:r>
        <w:rPr/>
        <w:t>specific</w:t>
      </w:r>
      <w:r>
        <w:rPr>
          <w:spacing w:val="-4"/>
        </w:rPr>
        <w:t> </w:t>
      </w:r>
      <w:r>
        <w:rPr/>
        <w:t>portion of that area identified in a stormwater management plan prepared by that agency.</w:t>
      </w:r>
    </w:p>
    <w:p>
      <w:pPr>
        <w:pStyle w:val="BodyText"/>
        <w:spacing w:line="247" w:lineRule="auto" w:before="118"/>
        <w:ind w:left="360" w:right="358"/>
        <w:jc w:val="both"/>
      </w:pPr>
      <w:r>
        <w:rPr/>
        <w:t>STORMWATER</w:t>
      </w:r>
      <w:r>
        <w:rPr>
          <w:spacing w:val="-2"/>
        </w:rPr>
        <w:t> </w:t>
      </w:r>
      <w:r>
        <w:rPr/>
        <w:t>RUNOFF</w:t>
      </w:r>
      <w:r>
        <w:rPr>
          <w:spacing w:val="-2"/>
        </w:rPr>
        <w:t> </w:t>
      </w:r>
      <w:r>
        <w:rPr/>
        <w:t>—</w:t>
      </w:r>
      <w:r>
        <w:rPr>
          <w:spacing w:val="-3"/>
        </w:rPr>
        <w:t> </w:t>
      </w:r>
      <w:r>
        <w:rPr/>
        <w:t>Water</w:t>
      </w:r>
      <w:r>
        <w:rPr>
          <w:spacing w:val="-2"/>
        </w:rPr>
        <w:t> </w:t>
      </w:r>
      <w:r>
        <w:rPr/>
        <w:t>flow</w:t>
      </w:r>
      <w:r>
        <w:rPr>
          <w:spacing w:val="-3"/>
        </w:rPr>
        <w:t> </w:t>
      </w:r>
      <w:r>
        <w:rPr/>
        <w:t>on</w:t>
      </w:r>
      <w:r>
        <w:rPr>
          <w:spacing w:val="-3"/>
        </w:rPr>
        <w:t> </w:t>
      </w:r>
      <w:r>
        <w:rPr/>
        <w:t>the</w:t>
      </w:r>
      <w:r>
        <w:rPr>
          <w:spacing w:val="-3"/>
        </w:rPr>
        <w:t> </w:t>
      </w:r>
      <w:r>
        <w:rPr/>
        <w:t>surface</w:t>
      </w:r>
      <w:r>
        <w:rPr>
          <w:spacing w:val="-3"/>
        </w:rPr>
        <w:t> </w:t>
      </w:r>
      <w:r>
        <w:rPr/>
        <w:t>of</w:t>
      </w:r>
      <w:r>
        <w:rPr>
          <w:spacing w:val="-3"/>
        </w:rPr>
        <w:t> </w:t>
      </w:r>
      <w:r>
        <w:rPr/>
        <w:t>the</w:t>
      </w:r>
      <w:r>
        <w:rPr>
          <w:spacing w:val="-3"/>
        </w:rPr>
        <w:t> </w:t>
      </w:r>
      <w:r>
        <w:rPr/>
        <w:t>ground</w:t>
      </w:r>
      <w:r>
        <w:rPr>
          <w:spacing w:val="-3"/>
        </w:rPr>
        <w:t> </w:t>
      </w:r>
      <w:r>
        <w:rPr/>
        <w:t>or</w:t>
      </w:r>
      <w:r>
        <w:rPr>
          <w:spacing w:val="-3"/>
        </w:rPr>
        <w:t> </w:t>
      </w:r>
      <w:r>
        <w:rPr/>
        <w:t>in</w:t>
      </w:r>
      <w:r>
        <w:rPr>
          <w:spacing w:val="-3"/>
        </w:rPr>
        <w:t> </w:t>
      </w:r>
      <w:r>
        <w:rPr/>
        <w:t>storm</w:t>
      </w:r>
      <w:r>
        <w:rPr>
          <w:spacing w:val="-3"/>
        </w:rPr>
        <w:t> </w:t>
      </w:r>
      <w:r>
        <w:rPr/>
        <w:t>sewers,</w:t>
      </w:r>
      <w:r>
        <w:rPr>
          <w:spacing w:val="-3"/>
        </w:rPr>
        <w:t> </w:t>
      </w:r>
      <w:r>
        <w:rPr/>
        <w:t>resulting</w:t>
      </w:r>
      <w:r>
        <w:rPr>
          <w:spacing w:val="-2"/>
        </w:rPr>
        <w:t> </w:t>
      </w:r>
      <w:r>
        <w:rPr/>
        <w:t>from </w:t>
      </w:r>
      <w:r>
        <w:rPr>
          <w:spacing w:val="-2"/>
        </w:rPr>
        <w:t>precipitation.</w:t>
      </w:r>
    </w:p>
    <w:p>
      <w:pPr>
        <w:pStyle w:val="BodyText"/>
        <w:spacing w:line="247" w:lineRule="auto" w:before="119"/>
        <w:ind w:left="360" w:right="354"/>
        <w:jc w:val="both"/>
      </w:pPr>
      <w:r>
        <w:rPr/>
        <w:t>TIDAL</w:t>
      </w:r>
      <w:r>
        <w:rPr>
          <w:spacing w:val="23"/>
        </w:rPr>
        <w:t> </w:t>
      </w:r>
      <w:r>
        <w:rPr/>
        <w:t>FLOOD</w:t>
      </w:r>
      <w:r>
        <w:rPr>
          <w:spacing w:val="22"/>
        </w:rPr>
        <w:t> </w:t>
      </w:r>
      <w:r>
        <w:rPr/>
        <w:t>HAZARD</w:t>
      </w:r>
      <w:r>
        <w:rPr>
          <w:spacing w:val="23"/>
        </w:rPr>
        <w:t> </w:t>
      </w:r>
      <w:r>
        <w:rPr/>
        <w:t>AREA</w:t>
      </w:r>
      <w:r>
        <w:rPr>
          <w:spacing w:val="23"/>
        </w:rPr>
        <w:t> </w:t>
      </w:r>
      <w:r>
        <w:rPr/>
        <w:t>—</w:t>
      </w:r>
      <w:r>
        <w:rPr>
          <w:spacing w:val="22"/>
        </w:rPr>
        <w:t> </w:t>
      </w:r>
      <w:r>
        <w:rPr/>
        <w:t>A</w:t>
      </w:r>
      <w:r>
        <w:rPr>
          <w:spacing w:val="23"/>
        </w:rPr>
        <w:t> </w:t>
      </w:r>
      <w:r>
        <w:rPr/>
        <w:t>flood</w:t>
      </w:r>
      <w:r>
        <w:rPr>
          <w:spacing w:val="22"/>
        </w:rPr>
        <w:t> </w:t>
      </w:r>
      <w:r>
        <w:rPr/>
        <w:t>hazard</w:t>
      </w:r>
      <w:r>
        <w:rPr>
          <w:spacing w:val="23"/>
        </w:rPr>
        <w:t> </w:t>
      </w:r>
      <w:r>
        <w:rPr/>
        <w:t>area</w:t>
      </w:r>
      <w:r>
        <w:rPr>
          <w:spacing w:val="23"/>
        </w:rPr>
        <w:t> </w:t>
      </w:r>
      <w:r>
        <w:rPr/>
        <w:t>in</w:t>
      </w:r>
      <w:r>
        <w:rPr>
          <w:spacing w:val="23"/>
        </w:rPr>
        <w:t> </w:t>
      </w:r>
      <w:r>
        <w:rPr/>
        <w:t>which</w:t>
      </w:r>
      <w:r>
        <w:rPr>
          <w:spacing w:val="23"/>
        </w:rPr>
        <w:t> </w:t>
      </w:r>
      <w:r>
        <w:rPr/>
        <w:t>the</w:t>
      </w:r>
      <w:r>
        <w:rPr>
          <w:spacing w:val="23"/>
        </w:rPr>
        <w:t> </w:t>
      </w:r>
      <w:r>
        <w:rPr/>
        <w:t>flood</w:t>
      </w:r>
      <w:r>
        <w:rPr>
          <w:spacing w:val="22"/>
        </w:rPr>
        <w:t> </w:t>
      </w:r>
      <w:r>
        <w:rPr/>
        <w:t>elevation</w:t>
      </w:r>
      <w:r>
        <w:rPr>
          <w:spacing w:val="23"/>
        </w:rPr>
        <w:t> </w:t>
      </w:r>
      <w:r>
        <w:rPr/>
        <w:t>resulting</w:t>
      </w:r>
      <w:r>
        <w:rPr>
          <w:spacing w:val="23"/>
        </w:rPr>
        <w:t> </w:t>
      </w:r>
      <w:r>
        <w:rPr/>
        <w:t>from the two- , ten- , or 100-year storm, as applicable, is governed by tidal flooding from the Atlantic Ocean. Flooding in a tidal flood hazard area may be contributed to, or influenced by, stormwater runoff from inland areas, but the depth of flooding generated by the tidal rise and fall of the Atlantic Ocean is greater than flooding from any fluvial sources. In some situations, depending upon the extent of the storm surge from a particular storm event, a flood hazard area may be tidal in the 100-year storm, but fluvial in more frequent storm events.</w:t>
      </w:r>
    </w:p>
    <w:p>
      <w:pPr>
        <w:pStyle w:val="BodyText"/>
        <w:spacing w:before="116"/>
        <w:ind w:left="360"/>
        <w:jc w:val="both"/>
      </w:pPr>
      <w:r>
        <w:rPr/>
        <w:t>URBAN</w:t>
      </w:r>
      <w:r>
        <w:rPr>
          <w:spacing w:val="55"/>
        </w:rPr>
        <w:t> </w:t>
      </w:r>
      <w:r>
        <w:rPr/>
        <w:t>COORDINATING</w:t>
      </w:r>
      <w:r>
        <w:rPr>
          <w:spacing w:val="58"/>
        </w:rPr>
        <w:t> </w:t>
      </w:r>
      <w:r>
        <w:rPr/>
        <w:t>COUNCIL</w:t>
      </w:r>
      <w:r>
        <w:rPr>
          <w:spacing w:val="57"/>
        </w:rPr>
        <w:t> </w:t>
      </w:r>
      <w:r>
        <w:rPr/>
        <w:t>EMPOWERMENT</w:t>
      </w:r>
      <w:r>
        <w:rPr>
          <w:spacing w:val="58"/>
        </w:rPr>
        <w:t> </w:t>
      </w:r>
      <w:r>
        <w:rPr/>
        <w:t>NEIGHBORHOOD</w:t>
      </w:r>
      <w:r>
        <w:rPr>
          <w:spacing w:val="58"/>
        </w:rPr>
        <w:t> </w:t>
      </w:r>
      <w:r>
        <w:rPr/>
        <w:t>—</w:t>
      </w:r>
      <w:r>
        <w:rPr>
          <w:spacing w:val="57"/>
        </w:rPr>
        <w:t> </w:t>
      </w:r>
      <w:r>
        <w:rPr/>
        <w:t>A</w:t>
      </w:r>
      <w:r>
        <w:rPr>
          <w:spacing w:val="58"/>
        </w:rPr>
        <w:t> </w:t>
      </w:r>
      <w:r>
        <w:rPr>
          <w:spacing w:val="-2"/>
        </w:rPr>
        <w:t>neighborhood</w:t>
      </w:r>
    </w:p>
    <w:p>
      <w:pPr>
        <w:pStyle w:val="BodyText"/>
        <w:spacing w:before="7"/>
        <w:ind w:left="360"/>
        <w:jc w:val="both"/>
      </w:pPr>
      <w:r>
        <w:rPr/>
        <w:t>given</w:t>
      </w:r>
      <w:r>
        <w:rPr>
          <w:spacing w:val="-5"/>
        </w:rPr>
        <w:t> </w:t>
      </w:r>
      <w:r>
        <w:rPr/>
        <w:t>priority</w:t>
      </w:r>
      <w:r>
        <w:rPr>
          <w:spacing w:val="-3"/>
        </w:rPr>
        <w:t> </w:t>
      </w:r>
      <w:r>
        <w:rPr/>
        <w:t>access</w:t>
      </w:r>
      <w:r>
        <w:rPr>
          <w:spacing w:val="-4"/>
        </w:rPr>
        <w:t> </w:t>
      </w:r>
      <w:r>
        <w:rPr/>
        <w:t>to</w:t>
      </w:r>
      <w:r>
        <w:rPr>
          <w:spacing w:val="-3"/>
        </w:rPr>
        <w:t> </w:t>
      </w:r>
      <w:r>
        <w:rPr/>
        <w:t>State</w:t>
      </w:r>
      <w:r>
        <w:rPr>
          <w:spacing w:val="-2"/>
        </w:rPr>
        <w:t> </w:t>
      </w:r>
      <w:r>
        <w:rPr/>
        <w:t>resources</w:t>
      </w:r>
      <w:r>
        <w:rPr>
          <w:spacing w:val="-3"/>
        </w:rPr>
        <w:t> </w:t>
      </w:r>
      <w:r>
        <w:rPr/>
        <w:t>through</w:t>
      </w:r>
      <w:r>
        <w:rPr>
          <w:spacing w:val="-3"/>
        </w:rPr>
        <w:t> </w:t>
      </w:r>
      <w:r>
        <w:rPr/>
        <w:t>the</w:t>
      </w:r>
      <w:r>
        <w:rPr>
          <w:spacing w:val="-4"/>
        </w:rPr>
        <w:t> </w:t>
      </w:r>
      <w:r>
        <w:rPr/>
        <w:t>New</w:t>
      </w:r>
      <w:r>
        <w:rPr>
          <w:spacing w:val="-4"/>
        </w:rPr>
        <w:t> </w:t>
      </w:r>
      <w:r>
        <w:rPr/>
        <w:t>Jersey</w:t>
      </w:r>
      <w:r>
        <w:rPr>
          <w:spacing w:val="-3"/>
        </w:rPr>
        <w:t> </w:t>
      </w:r>
      <w:r>
        <w:rPr/>
        <w:t>Redevelopment </w:t>
      </w:r>
      <w:r>
        <w:rPr>
          <w:spacing w:val="-2"/>
        </w:rPr>
        <w:t>Authority.</w:t>
      </w:r>
    </w:p>
    <w:p>
      <w:pPr>
        <w:pStyle w:val="BodyText"/>
        <w:spacing w:line="247" w:lineRule="auto" w:before="127"/>
        <w:ind w:left="360" w:right="358"/>
        <w:jc w:val="both"/>
      </w:pPr>
      <w:r>
        <w:rPr/>
        <w:t>URBAN ENTERPRISE ZONES — A zone designated by the New Jersey Enterprise Zone Authority pursuant to the New Jersey Urban Enterprise Zones Act, N.J.S.A. 52:27H-60 et. seq.</w:t>
      </w:r>
    </w:p>
    <w:p>
      <w:pPr>
        <w:pStyle w:val="BodyText"/>
        <w:spacing w:before="119"/>
        <w:ind w:left="360"/>
        <w:jc w:val="both"/>
      </w:pPr>
      <w:r>
        <w:rPr/>
        <w:t>URBAN</w:t>
      </w:r>
      <w:r>
        <w:rPr>
          <w:spacing w:val="-4"/>
        </w:rPr>
        <w:t> </w:t>
      </w:r>
      <w:r>
        <w:rPr/>
        <w:t>REDEVELOPMENT</w:t>
      </w:r>
      <w:r>
        <w:rPr>
          <w:spacing w:val="-2"/>
        </w:rPr>
        <w:t> </w:t>
      </w:r>
      <w:r>
        <w:rPr/>
        <w:t>AREA</w:t>
      </w:r>
      <w:r>
        <w:rPr>
          <w:spacing w:val="-2"/>
        </w:rPr>
        <w:t> </w:t>
      </w:r>
      <w:r>
        <w:rPr/>
        <w:t>—</w:t>
      </w:r>
      <w:r>
        <w:rPr>
          <w:spacing w:val="-3"/>
        </w:rPr>
        <w:t> </w:t>
      </w:r>
      <w:r>
        <w:rPr/>
        <w:t>Is</w:t>
      </w:r>
      <w:r>
        <w:rPr>
          <w:spacing w:val="-3"/>
        </w:rPr>
        <w:t> </w:t>
      </w:r>
      <w:r>
        <w:rPr/>
        <w:t>defined</w:t>
      </w:r>
      <w:r>
        <w:rPr>
          <w:spacing w:val="-3"/>
        </w:rPr>
        <w:t> </w:t>
      </w:r>
      <w:r>
        <w:rPr/>
        <w:t>as</w:t>
      </w:r>
      <w:r>
        <w:rPr>
          <w:spacing w:val="-3"/>
        </w:rPr>
        <w:t> </w:t>
      </w:r>
      <w:r>
        <w:rPr/>
        <w:t>previously</w:t>
      </w:r>
      <w:r>
        <w:rPr>
          <w:spacing w:val="-3"/>
        </w:rPr>
        <w:t> </w:t>
      </w:r>
      <w:r>
        <w:rPr/>
        <w:t>developed portions</w:t>
      </w:r>
      <w:r>
        <w:rPr>
          <w:spacing w:val="-4"/>
        </w:rPr>
        <w:t> </w:t>
      </w:r>
      <w:r>
        <w:rPr/>
        <w:t>of</w:t>
      </w:r>
      <w:r>
        <w:rPr>
          <w:spacing w:val="-2"/>
        </w:rPr>
        <w:t> areas:</w:t>
      </w:r>
    </w:p>
    <w:p>
      <w:pPr>
        <w:pStyle w:val="ListParagraph"/>
        <w:numPr>
          <w:ilvl w:val="0"/>
          <w:numId w:val="71"/>
        </w:numPr>
        <w:tabs>
          <w:tab w:pos="1320" w:val="left" w:leader="none"/>
        </w:tabs>
        <w:spacing w:line="247" w:lineRule="auto" w:before="187" w:after="0"/>
        <w:ind w:left="1320" w:right="354" w:hanging="480"/>
        <w:jc w:val="left"/>
        <w:rPr>
          <w:sz w:val="22"/>
        </w:rPr>
      </w:pPr>
      <w:r>
        <w:rPr>
          <w:sz w:val="22"/>
        </w:rPr>
        <w:t>Delineated</w:t>
      </w:r>
      <w:r>
        <w:rPr>
          <w:spacing w:val="24"/>
          <w:sz w:val="22"/>
        </w:rPr>
        <w:t> </w:t>
      </w:r>
      <w:r>
        <w:rPr>
          <w:sz w:val="22"/>
        </w:rPr>
        <w:t>on</w:t>
      </w:r>
      <w:r>
        <w:rPr>
          <w:spacing w:val="22"/>
          <w:sz w:val="22"/>
        </w:rPr>
        <w:t> </w:t>
      </w:r>
      <w:r>
        <w:rPr>
          <w:sz w:val="22"/>
        </w:rPr>
        <w:t>the</w:t>
      </w:r>
      <w:r>
        <w:rPr>
          <w:spacing w:val="22"/>
          <w:sz w:val="22"/>
        </w:rPr>
        <w:t> </w:t>
      </w:r>
      <w:r>
        <w:rPr>
          <w:sz w:val="22"/>
        </w:rPr>
        <w:t>State</w:t>
      </w:r>
      <w:r>
        <w:rPr>
          <w:spacing w:val="23"/>
          <w:sz w:val="22"/>
        </w:rPr>
        <w:t> </w:t>
      </w:r>
      <w:r>
        <w:rPr>
          <w:sz w:val="22"/>
        </w:rPr>
        <w:t>Plan</w:t>
      </w:r>
      <w:r>
        <w:rPr>
          <w:spacing w:val="23"/>
          <w:sz w:val="22"/>
        </w:rPr>
        <w:t> </w:t>
      </w:r>
      <w:r>
        <w:rPr>
          <w:sz w:val="22"/>
        </w:rPr>
        <w:t>Policy</w:t>
      </w:r>
      <w:r>
        <w:rPr>
          <w:spacing w:val="23"/>
          <w:sz w:val="22"/>
        </w:rPr>
        <w:t> </w:t>
      </w:r>
      <w:r>
        <w:rPr>
          <w:sz w:val="22"/>
        </w:rPr>
        <w:t>Map</w:t>
      </w:r>
      <w:r>
        <w:rPr>
          <w:spacing w:val="22"/>
          <w:sz w:val="22"/>
        </w:rPr>
        <w:t> </w:t>
      </w:r>
      <w:r>
        <w:rPr>
          <w:sz w:val="22"/>
        </w:rPr>
        <w:t>(SPPM)</w:t>
      </w:r>
      <w:r>
        <w:rPr>
          <w:spacing w:val="22"/>
          <w:sz w:val="22"/>
        </w:rPr>
        <w:t> </w:t>
      </w:r>
      <w:r>
        <w:rPr>
          <w:sz w:val="22"/>
        </w:rPr>
        <w:t>as</w:t>
      </w:r>
      <w:r>
        <w:rPr>
          <w:spacing w:val="22"/>
          <w:sz w:val="22"/>
        </w:rPr>
        <w:t> </w:t>
      </w:r>
      <w:r>
        <w:rPr>
          <w:sz w:val="22"/>
        </w:rPr>
        <w:t>the</w:t>
      </w:r>
      <w:r>
        <w:rPr>
          <w:spacing w:val="22"/>
          <w:sz w:val="22"/>
        </w:rPr>
        <w:t> </w:t>
      </w:r>
      <w:r>
        <w:rPr>
          <w:sz w:val="22"/>
        </w:rPr>
        <w:t>Metropolitan</w:t>
      </w:r>
      <w:r>
        <w:rPr>
          <w:spacing w:val="23"/>
          <w:sz w:val="22"/>
        </w:rPr>
        <w:t> </w:t>
      </w:r>
      <w:r>
        <w:rPr>
          <w:sz w:val="22"/>
        </w:rPr>
        <w:t>Planning</w:t>
      </w:r>
      <w:r>
        <w:rPr>
          <w:spacing w:val="23"/>
          <w:sz w:val="22"/>
        </w:rPr>
        <w:t> </w:t>
      </w:r>
      <w:r>
        <w:rPr>
          <w:sz w:val="22"/>
        </w:rPr>
        <w:t>Area</w:t>
      </w:r>
      <w:r>
        <w:rPr>
          <w:spacing w:val="22"/>
          <w:sz w:val="22"/>
        </w:rPr>
        <w:t> </w:t>
      </w:r>
      <w:r>
        <w:rPr>
          <w:sz w:val="22"/>
        </w:rPr>
        <w:t>(PA1), Designated Centers, Cores or Nodes;</w:t>
      </w:r>
    </w:p>
    <w:p>
      <w:pPr>
        <w:pStyle w:val="ListParagraph"/>
        <w:numPr>
          <w:ilvl w:val="0"/>
          <w:numId w:val="71"/>
        </w:numPr>
        <w:tabs>
          <w:tab w:pos="1319" w:val="left" w:leader="none"/>
        </w:tabs>
        <w:spacing w:line="240" w:lineRule="auto" w:before="179" w:after="0"/>
        <w:ind w:left="1319" w:right="0" w:hanging="479"/>
        <w:jc w:val="left"/>
        <w:rPr>
          <w:sz w:val="22"/>
        </w:rPr>
      </w:pPr>
      <w:r>
        <w:rPr>
          <w:sz w:val="22"/>
        </w:rPr>
        <w:t>Designated</w:t>
      </w:r>
      <w:r>
        <w:rPr>
          <w:spacing w:val="-2"/>
          <w:sz w:val="22"/>
        </w:rPr>
        <w:t> </w:t>
      </w:r>
      <w:r>
        <w:rPr>
          <w:sz w:val="22"/>
        </w:rPr>
        <w:t>as</w:t>
      </w:r>
      <w:r>
        <w:rPr>
          <w:spacing w:val="-2"/>
          <w:sz w:val="22"/>
        </w:rPr>
        <w:t> </w:t>
      </w:r>
      <w:r>
        <w:rPr>
          <w:sz w:val="22"/>
        </w:rPr>
        <w:t>CAFRA</w:t>
      </w:r>
      <w:r>
        <w:rPr>
          <w:spacing w:val="-3"/>
          <w:sz w:val="22"/>
        </w:rPr>
        <w:t> </w:t>
      </w:r>
      <w:r>
        <w:rPr>
          <w:sz w:val="22"/>
        </w:rPr>
        <w:t>Centers, Cores</w:t>
      </w:r>
      <w:r>
        <w:rPr>
          <w:spacing w:val="-2"/>
          <w:sz w:val="22"/>
        </w:rPr>
        <w:t> </w:t>
      </w:r>
      <w:r>
        <w:rPr>
          <w:sz w:val="22"/>
        </w:rPr>
        <w:t>or</w:t>
      </w:r>
      <w:r>
        <w:rPr>
          <w:spacing w:val="-1"/>
          <w:sz w:val="22"/>
        </w:rPr>
        <w:t> </w:t>
      </w:r>
      <w:r>
        <w:rPr>
          <w:spacing w:val="-2"/>
          <w:sz w:val="22"/>
        </w:rPr>
        <w:t>Nodes;</w:t>
      </w:r>
    </w:p>
    <w:p>
      <w:pPr>
        <w:pStyle w:val="ListParagraph"/>
        <w:numPr>
          <w:ilvl w:val="0"/>
          <w:numId w:val="71"/>
        </w:numPr>
        <w:tabs>
          <w:tab w:pos="1319" w:val="left" w:leader="none"/>
        </w:tabs>
        <w:spacing w:line="240" w:lineRule="auto" w:before="187" w:after="0"/>
        <w:ind w:left="1319" w:right="0" w:hanging="479"/>
        <w:jc w:val="left"/>
        <w:rPr>
          <w:sz w:val="22"/>
        </w:rPr>
      </w:pPr>
      <w:r>
        <w:rPr>
          <w:sz w:val="22"/>
        </w:rPr>
        <w:t>Designated</w:t>
      </w:r>
      <w:r>
        <w:rPr>
          <w:spacing w:val="-3"/>
          <w:sz w:val="22"/>
        </w:rPr>
        <w:t> </w:t>
      </w:r>
      <w:r>
        <w:rPr>
          <w:sz w:val="22"/>
        </w:rPr>
        <w:t>as</w:t>
      </w:r>
      <w:r>
        <w:rPr>
          <w:spacing w:val="-4"/>
          <w:sz w:val="22"/>
        </w:rPr>
        <w:t> </w:t>
      </w:r>
      <w:r>
        <w:rPr>
          <w:sz w:val="22"/>
        </w:rPr>
        <w:t>Urban</w:t>
      </w:r>
      <w:r>
        <w:rPr>
          <w:spacing w:val="-3"/>
          <w:sz w:val="22"/>
        </w:rPr>
        <w:t> </w:t>
      </w:r>
      <w:r>
        <w:rPr>
          <w:sz w:val="22"/>
        </w:rPr>
        <w:t>Enterprise</w:t>
      </w:r>
      <w:r>
        <w:rPr>
          <w:spacing w:val="-2"/>
          <w:sz w:val="22"/>
        </w:rPr>
        <w:t> </w:t>
      </w:r>
      <w:r>
        <w:rPr>
          <w:sz w:val="22"/>
        </w:rPr>
        <w:t>Zones;</w:t>
      </w:r>
      <w:r>
        <w:rPr>
          <w:spacing w:val="-3"/>
          <w:sz w:val="22"/>
        </w:rPr>
        <w:t> </w:t>
      </w:r>
      <w:r>
        <w:rPr>
          <w:spacing w:val="-5"/>
          <w:sz w:val="22"/>
        </w:rPr>
        <w:t>and</w:t>
      </w:r>
    </w:p>
    <w:p>
      <w:pPr>
        <w:pStyle w:val="ListParagraph"/>
        <w:numPr>
          <w:ilvl w:val="0"/>
          <w:numId w:val="71"/>
        </w:numPr>
        <w:tabs>
          <w:tab w:pos="1319" w:val="left" w:leader="none"/>
        </w:tabs>
        <w:spacing w:line="240" w:lineRule="auto" w:before="187" w:after="0"/>
        <w:ind w:left="1319" w:right="0" w:hanging="479"/>
        <w:jc w:val="left"/>
        <w:rPr>
          <w:sz w:val="22"/>
        </w:rPr>
      </w:pPr>
      <w:r>
        <w:rPr>
          <w:sz w:val="22"/>
        </w:rPr>
        <w:t>Designated</w:t>
      </w:r>
      <w:r>
        <w:rPr>
          <w:spacing w:val="-5"/>
          <w:sz w:val="22"/>
        </w:rPr>
        <w:t> </w:t>
      </w:r>
      <w:r>
        <w:rPr>
          <w:sz w:val="22"/>
        </w:rPr>
        <w:t>as</w:t>
      </w:r>
      <w:r>
        <w:rPr>
          <w:spacing w:val="-4"/>
          <w:sz w:val="22"/>
        </w:rPr>
        <w:t> </w:t>
      </w:r>
      <w:r>
        <w:rPr>
          <w:sz w:val="22"/>
        </w:rPr>
        <w:t>Urban</w:t>
      </w:r>
      <w:r>
        <w:rPr>
          <w:spacing w:val="-3"/>
          <w:sz w:val="22"/>
        </w:rPr>
        <w:t> </w:t>
      </w:r>
      <w:r>
        <w:rPr>
          <w:sz w:val="22"/>
        </w:rPr>
        <w:t>Coordinating</w:t>
      </w:r>
      <w:r>
        <w:rPr>
          <w:spacing w:val="-1"/>
          <w:sz w:val="22"/>
        </w:rPr>
        <w:t> </w:t>
      </w:r>
      <w:r>
        <w:rPr>
          <w:sz w:val="22"/>
        </w:rPr>
        <w:t>Council</w:t>
      </w:r>
      <w:r>
        <w:rPr>
          <w:spacing w:val="-4"/>
          <w:sz w:val="22"/>
        </w:rPr>
        <w:t> </w:t>
      </w:r>
      <w:r>
        <w:rPr>
          <w:sz w:val="22"/>
        </w:rPr>
        <w:t>Empowerment</w:t>
      </w:r>
      <w:r>
        <w:rPr>
          <w:spacing w:val="-3"/>
          <w:sz w:val="22"/>
        </w:rPr>
        <w:t> </w:t>
      </w:r>
      <w:r>
        <w:rPr>
          <w:spacing w:val="-2"/>
          <w:sz w:val="22"/>
        </w:rPr>
        <w:t>Neighborhoods.</w:t>
      </w:r>
    </w:p>
    <w:p>
      <w:pPr>
        <w:pStyle w:val="BodyText"/>
        <w:spacing w:before="127"/>
        <w:ind w:left="360"/>
      </w:pPr>
      <w:r>
        <w:rPr/>
        <w:t>WATER</w:t>
      </w:r>
      <w:r>
        <w:rPr>
          <w:spacing w:val="4"/>
        </w:rPr>
        <w:t> </w:t>
      </w:r>
      <w:r>
        <w:rPr/>
        <w:t>CONTROL</w:t>
      </w:r>
      <w:r>
        <w:rPr>
          <w:spacing w:val="6"/>
        </w:rPr>
        <w:t> </w:t>
      </w:r>
      <w:r>
        <w:rPr/>
        <w:t>STRUCTURE</w:t>
      </w:r>
      <w:r>
        <w:rPr>
          <w:spacing w:val="6"/>
        </w:rPr>
        <w:t> </w:t>
      </w:r>
      <w:r>
        <w:rPr/>
        <w:t>—</w:t>
      </w:r>
      <w:r>
        <w:rPr>
          <w:spacing w:val="5"/>
        </w:rPr>
        <w:t> </w:t>
      </w:r>
      <w:r>
        <w:rPr/>
        <w:t>A</w:t>
      </w:r>
      <w:r>
        <w:rPr>
          <w:spacing w:val="5"/>
        </w:rPr>
        <w:t> </w:t>
      </w:r>
      <w:r>
        <w:rPr/>
        <w:t>structure</w:t>
      </w:r>
      <w:r>
        <w:rPr>
          <w:spacing w:val="4"/>
        </w:rPr>
        <w:t> </w:t>
      </w:r>
      <w:r>
        <w:rPr/>
        <w:t>within,</w:t>
      </w:r>
      <w:r>
        <w:rPr>
          <w:spacing w:val="5"/>
        </w:rPr>
        <w:t> </w:t>
      </w:r>
      <w:r>
        <w:rPr/>
        <w:t>or</w:t>
      </w:r>
      <w:r>
        <w:rPr>
          <w:spacing w:val="5"/>
        </w:rPr>
        <w:t> </w:t>
      </w:r>
      <w:r>
        <w:rPr/>
        <w:t>adjacent</w:t>
      </w:r>
      <w:r>
        <w:rPr>
          <w:spacing w:val="5"/>
        </w:rPr>
        <w:t> </w:t>
      </w:r>
      <w:r>
        <w:rPr/>
        <w:t>to,</w:t>
      </w:r>
      <w:r>
        <w:rPr>
          <w:spacing w:val="5"/>
        </w:rPr>
        <w:t> </w:t>
      </w:r>
      <w:r>
        <w:rPr/>
        <w:t>a</w:t>
      </w:r>
      <w:r>
        <w:rPr>
          <w:spacing w:val="5"/>
        </w:rPr>
        <w:t> </w:t>
      </w:r>
      <w:r>
        <w:rPr/>
        <w:t>water,</w:t>
      </w:r>
      <w:r>
        <w:rPr>
          <w:spacing w:val="4"/>
        </w:rPr>
        <w:t> </w:t>
      </w:r>
      <w:r>
        <w:rPr/>
        <w:t>which</w:t>
      </w:r>
      <w:r>
        <w:rPr>
          <w:spacing w:val="5"/>
        </w:rPr>
        <w:t> </w:t>
      </w:r>
      <w:r>
        <w:rPr/>
        <w:t>intentionally</w:t>
      </w:r>
      <w:r>
        <w:rPr>
          <w:spacing w:val="6"/>
        </w:rPr>
        <w:t> </w:t>
      </w:r>
      <w:r>
        <w:rPr>
          <w:spacing w:val="-5"/>
        </w:rPr>
        <w:t>or</w:t>
      </w:r>
    </w:p>
    <w:p>
      <w:pPr>
        <w:pStyle w:val="BodyText"/>
        <w:spacing w:after="0"/>
        <w:sectPr>
          <w:headerReference w:type="default" r:id="rId179"/>
          <w:footerReference w:type="default" r:id="rId180"/>
          <w:pgSz w:w="12240" w:h="15840"/>
          <w:pgMar w:header="631" w:footer="609" w:top="1140" w:bottom="800" w:left="1080" w:right="1080"/>
        </w:sectPr>
      </w:pPr>
    </w:p>
    <w:p>
      <w:pPr>
        <w:pStyle w:val="BodyText"/>
        <w:spacing w:before="37"/>
      </w:pPr>
    </w:p>
    <w:p>
      <w:pPr>
        <w:pStyle w:val="BodyText"/>
        <w:spacing w:line="247" w:lineRule="auto" w:before="0"/>
        <w:ind w:left="360" w:right="354"/>
        <w:jc w:val="both"/>
      </w:pPr>
      <w:r>
        <w:rPr/>
        <w:t>coincidentally alters the hydraulic capacity, the flood elevation resulting from the two- , ten- , or 100-year storm, flood hazard area limit, and/or floodway limit of the water. Examples of a water control structure may include a bridge, culvert, dam, embankment, ford (if above grade), retaining wall, and weir.</w:t>
      </w:r>
    </w:p>
    <w:p>
      <w:pPr>
        <w:pStyle w:val="BodyText"/>
        <w:spacing w:line="247" w:lineRule="auto" w:before="119"/>
        <w:ind w:left="360" w:right="353"/>
        <w:jc w:val="both"/>
      </w:pPr>
      <w:r>
        <w:rPr/>
        <w:t>WATERS OF THE STATE — The ocean and its estuaries, all springs, streams, wetlands, and bodies of surface or ground water, whether natural or artificial, within the boundaries of the State of New Jersey or subject to its jurisdiction.</w:t>
      </w:r>
    </w:p>
    <w:p>
      <w:pPr>
        <w:pStyle w:val="BodyText"/>
        <w:spacing w:line="247" w:lineRule="auto" w:before="118"/>
        <w:ind w:left="360" w:right="353"/>
        <w:jc w:val="both"/>
      </w:pPr>
      <w:r>
        <w:rPr/>
        <w:t>WETLANDS or WETLAND — An area that is inundated or saturated by surface water or ground water</w:t>
      </w:r>
      <w:r>
        <w:rPr>
          <w:spacing w:val="40"/>
        </w:rPr>
        <w:t> </w:t>
      </w:r>
      <w:r>
        <w:rPr/>
        <w:t>at</w:t>
      </w:r>
      <w:r>
        <w:rPr>
          <w:spacing w:val="36"/>
        </w:rPr>
        <w:t> </w:t>
      </w:r>
      <w:r>
        <w:rPr/>
        <w:t>a</w:t>
      </w:r>
      <w:r>
        <w:rPr>
          <w:spacing w:val="36"/>
        </w:rPr>
        <w:t> </w:t>
      </w:r>
      <w:r>
        <w:rPr/>
        <w:t>frequency</w:t>
      </w:r>
      <w:r>
        <w:rPr>
          <w:spacing w:val="36"/>
        </w:rPr>
        <w:t> </w:t>
      </w:r>
      <w:r>
        <w:rPr/>
        <w:t>and</w:t>
      </w:r>
      <w:r>
        <w:rPr>
          <w:spacing w:val="36"/>
        </w:rPr>
        <w:t> </w:t>
      </w:r>
      <w:r>
        <w:rPr/>
        <w:t>duration</w:t>
      </w:r>
      <w:r>
        <w:rPr>
          <w:spacing w:val="36"/>
        </w:rPr>
        <w:t> </w:t>
      </w:r>
      <w:r>
        <w:rPr/>
        <w:t>sufficient</w:t>
      </w:r>
      <w:r>
        <w:rPr>
          <w:spacing w:val="37"/>
        </w:rPr>
        <w:t> </w:t>
      </w:r>
      <w:r>
        <w:rPr/>
        <w:t>to</w:t>
      </w:r>
      <w:r>
        <w:rPr>
          <w:spacing w:val="36"/>
        </w:rPr>
        <w:t> </w:t>
      </w:r>
      <w:r>
        <w:rPr/>
        <w:t>support,</w:t>
      </w:r>
      <w:r>
        <w:rPr>
          <w:spacing w:val="36"/>
        </w:rPr>
        <w:t> </w:t>
      </w:r>
      <w:r>
        <w:rPr/>
        <w:t>and</w:t>
      </w:r>
      <w:r>
        <w:rPr>
          <w:spacing w:val="36"/>
        </w:rPr>
        <w:t> </w:t>
      </w:r>
      <w:r>
        <w:rPr/>
        <w:t>that</w:t>
      </w:r>
      <w:r>
        <w:rPr>
          <w:spacing w:val="36"/>
        </w:rPr>
        <w:t> </w:t>
      </w:r>
      <w:r>
        <w:rPr/>
        <w:t>under</w:t>
      </w:r>
      <w:r>
        <w:rPr>
          <w:spacing w:val="36"/>
        </w:rPr>
        <w:t> </w:t>
      </w:r>
      <w:r>
        <w:rPr/>
        <w:t>normal</w:t>
      </w:r>
      <w:r>
        <w:rPr>
          <w:spacing w:val="36"/>
        </w:rPr>
        <w:t> </w:t>
      </w:r>
      <w:r>
        <w:rPr/>
        <w:t>circumstances</w:t>
      </w:r>
      <w:r>
        <w:rPr>
          <w:spacing w:val="37"/>
        </w:rPr>
        <w:t> </w:t>
      </w:r>
      <w:r>
        <w:rPr/>
        <w:t>does</w:t>
      </w:r>
      <w:r>
        <w:rPr>
          <w:spacing w:val="36"/>
        </w:rPr>
        <w:t> </w:t>
      </w:r>
      <w:r>
        <w:rPr/>
        <w:t>support, a prevalence of vegetation typically adapted for life in saturated soil conditions, commonly known as hydrophytic vegetation.</w:t>
      </w:r>
    </w:p>
    <w:p>
      <w:pPr>
        <w:pStyle w:val="BodyText"/>
        <w:spacing w:before="18"/>
      </w:pPr>
    </w:p>
    <w:p>
      <w:pPr>
        <w:pStyle w:val="Heading3"/>
        <w:jc w:val="both"/>
      </w:pPr>
      <w:bookmarkStart w:name="§ 9-3 ILLICIT CONNECTIONS." w:id="392"/>
      <w:bookmarkEnd w:id="392"/>
      <w:r>
        <w:rPr>
          <w:b w:val="0"/>
        </w:rPr>
      </w:r>
      <w:r>
        <w:rPr/>
        <w:t>§</w:t>
      </w:r>
      <w:r>
        <w:rPr>
          <w:spacing w:val="-2"/>
        </w:rPr>
        <w:t> </w:t>
      </w:r>
      <w:r>
        <w:rPr/>
        <w:t>9-3.</w:t>
      </w:r>
      <w:r>
        <w:rPr>
          <w:spacing w:val="62"/>
        </w:rPr>
        <w:t> </w:t>
      </w:r>
      <w:r>
        <w:rPr/>
        <w:t>ILLICIT</w:t>
      </w:r>
      <w:r>
        <w:rPr>
          <w:spacing w:val="-2"/>
        </w:rPr>
        <w:t> CONNECTIONS.</w:t>
      </w:r>
    </w:p>
    <w:p>
      <w:pPr>
        <w:pStyle w:val="BodyText"/>
        <w:spacing w:line="247" w:lineRule="auto"/>
        <w:ind w:left="360" w:right="357"/>
        <w:jc w:val="both"/>
      </w:pPr>
      <w:r>
        <w:rPr/>
        <w:t>No</w:t>
      </w:r>
      <w:r>
        <w:rPr>
          <w:spacing w:val="-3"/>
        </w:rPr>
        <w:t> </w:t>
      </w:r>
      <w:r>
        <w:rPr/>
        <w:t>person</w:t>
      </w:r>
      <w:r>
        <w:rPr>
          <w:spacing w:val="-3"/>
        </w:rPr>
        <w:t> </w:t>
      </w:r>
      <w:r>
        <w:rPr/>
        <w:t>shall</w:t>
      </w:r>
      <w:r>
        <w:rPr>
          <w:spacing w:val="-3"/>
        </w:rPr>
        <w:t> </w:t>
      </w:r>
      <w:r>
        <w:rPr/>
        <w:t>discharge</w:t>
      </w:r>
      <w:r>
        <w:rPr>
          <w:spacing w:val="-3"/>
        </w:rPr>
        <w:t> </w:t>
      </w:r>
      <w:r>
        <w:rPr/>
        <w:t>or</w:t>
      </w:r>
      <w:r>
        <w:rPr>
          <w:spacing w:val="-3"/>
        </w:rPr>
        <w:t> </w:t>
      </w:r>
      <w:r>
        <w:rPr/>
        <w:t>cause</w:t>
      </w:r>
      <w:r>
        <w:rPr>
          <w:spacing w:val="-3"/>
        </w:rPr>
        <w:t> </w:t>
      </w:r>
      <w:r>
        <w:rPr/>
        <w:t>to</w:t>
      </w:r>
      <w:r>
        <w:rPr>
          <w:spacing w:val="-3"/>
        </w:rPr>
        <w:t> </w:t>
      </w:r>
      <w:r>
        <w:rPr/>
        <w:t>be</w:t>
      </w:r>
      <w:r>
        <w:rPr>
          <w:spacing w:val="-3"/>
        </w:rPr>
        <w:t> </w:t>
      </w:r>
      <w:r>
        <w:rPr/>
        <w:t>discharged</w:t>
      </w:r>
      <w:r>
        <w:rPr>
          <w:spacing w:val="-3"/>
        </w:rPr>
        <w:t> </w:t>
      </w:r>
      <w:r>
        <w:rPr/>
        <w:t>through</w:t>
      </w:r>
      <w:r>
        <w:rPr>
          <w:spacing w:val="-3"/>
        </w:rPr>
        <w:t> </w:t>
      </w:r>
      <w:r>
        <w:rPr/>
        <w:t>an</w:t>
      </w:r>
      <w:r>
        <w:rPr>
          <w:spacing w:val="-3"/>
        </w:rPr>
        <w:t> </w:t>
      </w:r>
      <w:r>
        <w:rPr/>
        <w:t>illicit</w:t>
      </w:r>
      <w:r>
        <w:rPr>
          <w:spacing w:val="-2"/>
        </w:rPr>
        <w:t> </w:t>
      </w:r>
      <w:r>
        <w:rPr/>
        <w:t>connection</w:t>
      </w:r>
      <w:r>
        <w:rPr>
          <w:spacing w:val="-3"/>
        </w:rPr>
        <w:t> </w:t>
      </w:r>
      <w:r>
        <w:rPr/>
        <w:t>to</w:t>
      </w:r>
      <w:r>
        <w:rPr>
          <w:spacing w:val="-3"/>
        </w:rPr>
        <w:t> </w:t>
      </w:r>
      <w:r>
        <w:rPr/>
        <w:t>the</w:t>
      </w:r>
      <w:r>
        <w:rPr>
          <w:spacing w:val="-3"/>
        </w:rPr>
        <w:t> </w:t>
      </w:r>
      <w:r>
        <w:rPr/>
        <w:t>municipal</w:t>
      </w:r>
      <w:r>
        <w:rPr>
          <w:spacing w:val="-3"/>
        </w:rPr>
        <w:t> </w:t>
      </w:r>
      <w:r>
        <w:rPr/>
        <w:t>separate storm</w:t>
      </w:r>
      <w:r>
        <w:rPr>
          <w:spacing w:val="-4"/>
        </w:rPr>
        <w:t> </w:t>
      </w:r>
      <w:r>
        <w:rPr/>
        <w:t>sewer</w:t>
      </w:r>
      <w:r>
        <w:rPr>
          <w:spacing w:val="-3"/>
        </w:rPr>
        <w:t> </w:t>
      </w:r>
      <w:r>
        <w:rPr/>
        <w:t>system</w:t>
      </w:r>
      <w:r>
        <w:rPr>
          <w:spacing w:val="-3"/>
        </w:rPr>
        <w:t> </w:t>
      </w:r>
      <w:r>
        <w:rPr/>
        <w:t>operated</w:t>
      </w:r>
      <w:r>
        <w:rPr>
          <w:spacing w:val="-3"/>
        </w:rPr>
        <w:t> </w:t>
      </w:r>
      <w:r>
        <w:rPr/>
        <w:t>by</w:t>
      </w:r>
      <w:r>
        <w:rPr>
          <w:spacing w:val="-4"/>
        </w:rPr>
        <w:t> </w:t>
      </w:r>
      <w:r>
        <w:rPr/>
        <w:t>the</w:t>
      </w:r>
      <w:r>
        <w:rPr>
          <w:spacing w:val="-4"/>
        </w:rPr>
        <w:t> </w:t>
      </w:r>
      <w:r>
        <w:rPr/>
        <w:t>Borough</w:t>
      </w:r>
      <w:r>
        <w:rPr>
          <w:spacing w:val="-4"/>
        </w:rPr>
        <w:t> </w:t>
      </w:r>
      <w:r>
        <w:rPr/>
        <w:t>of</w:t>
      </w:r>
      <w:r>
        <w:rPr>
          <w:spacing w:val="-4"/>
        </w:rPr>
        <w:t> </w:t>
      </w:r>
      <w:r>
        <w:rPr/>
        <w:t>Harvey</w:t>
      </w:r>
      <w:r>
        <w:rPr>
          <w:spacing w:val="-3"/>
        </w:rPr>
        <w:t> </w:t>
      </w:r>
      <w:r>
        <w:rPr/>
        <w:t>Cedars</w:t>
      </w:r>
      <w:r>
        <w:rPr>
          <w:spacing w:val="-3"/>
        </w:rPr>
        <w:t> </w:t>
      </w:r>
      <w:r>
        <w:rPr/>
        <w:t>any</w:t>
      </w:r>
      <w:r>
        <w:rPr>
          <w:spacing w:val="-4"/>
        </w:rPr>
        <w:t> </w:t>
      </w:r>
      <w:r>
        <w:rPr/>
        <w:t>domestic</w:t>
      </w:r>
      <w:r>
        <w:rPr>
          <w:spacing w:val="-3"/>
        </w:rPr>
        <w:t> </w:t>
      </w:r>
      <w:r>
        <w:rPr/>
        <w:t>sewage,</w:t>
      </w:r>
      <w:r>
        <w:rPr>
          <w:spacing w:val="-3"/>
        </w:rPr>
        <w:t> </w:t>
      </w:r>
      <w:r>
        <w:rPr/>
        <w:t>non-contact</w:t>
      </w:r>
      <w:r>
        <w:rPr>
          <w:spacing w:val="-3"/>
        </w:rPr>
        <w:t> </w:t>
      </w:r>
      <w:r>
        <w:rPr/>
        <w:t>cooling water, process wastewater, or other industrial waste (other than stormwater).</w:t>
      </w:r>
    </w:p>
    <w:p>
      <w:pPr>
        <w:pStyle w:val="BodyText"/>
        <w:spacing w:before="19"/>
      </w:pPr>
    </w:p>
    <w:p>
      <w:pPr>
        <w:pStyle w:val="Heading3"/>
        <w:jc w:val="both"/>
      </w:pPr>
      <w:bookmarkStart w:name="§ 9-4 IMPROPER DISPOSAL OF WASTE." w:id="393"/>
      <w:bookmarkEnd w:id="393"/>
      <w:r>
        <w:rPr>
          <w:b w:val="0"/>
        </w:rPr>
      </w:r>
      <w:r>
        <w:rPr/>
        <w:t>§</w:t>
      </w:r>
      <w:r>
        <w:rPr>
          <w:spacing w:val="-3"/>
        </w:rPr>
        <w:t> </w:t>
      </w:r>
      <w:r>
        <w:rPr/>
        <w:t>9-4.</w:t>
      </w:r>
      <w:r>
        <w:rPr>
          <w:spacing w:val="60"/>
        </w:rPr>
        <w:t> </w:t>
      </w:r>
      <w:r>
        <w:rPr/>
        <w:t>IMPROPER</w:t>
      </w:r>
      <w:r>
        <w:rPr>
          <w:spacing w:val="-4"/>
        </w:rPr>
        <w:t> </w:t>
      </w:r>
      <w:r>
        <w:rPr/>
        <w:t>DISPOSAL</w:t>
      </w:r>
      <w:r>
        <w:rPr>
          <w:spacing w:val="-3"/>
        </w:rPr>
        <w:t> </w:t>
      </w:r>
      <w:r>
        <w:rPr/>
        <w:t>OF </w:t>
      </w:r>
      <w:r>
        <w:rPr>
          <w:spacing w:val="-2"/>
        </w:rPr>
        <w:t>WASTE.</w:t>
      </w:r>
    </w:p>
    <w:p>
      <w:pPr>
        <w:pStyle w:val="BodyText"/>
        <w:spacing w:before="28"/>
        <w:rPr>
          <w:b/>
        </w:rPr>
      </w:pPr>
    </w:p>
    <w:p>
      <w:pPr>
        <w:pStyle w:val="Heading4"/>
        <w:jc w:val="both"/>
      </w:pPr>
      <w:bookmarkStart w:name="§ 9-4.1 Prohibited Acts." w:id="394"/>
      <w:bookmarkEnd w:id="394"/>
      <w:r>
        <w:rPr>
          <w:b w:val="0"/>
        </w:rPr>
      </w:r>
      <w:r>
        <w:rPr/>
        <w:t>§</w:t>
      </w:r>
      <w:r>
        <w:rPr>
          <w:spacing w:val="-3"/>
        </w:rPr>
        <w:t> </w:t>
      </w:r>
      <w:r>
        <w:rPr/>
        <w:t>9-4.1.</w:t>
      </w:r>
      <w:r>
        <w:rPr>
          <w:spacing w:val="61"/>
        </w:rPr>
        <w:t> </w:t>
      </w:r>
      <w:r>
        <w:rPr/>
        <w:t>Prohibited</w:t>
      </w:r>
      <w:r>
        <w:rPr>
          <w:spacing w:val="-3"/>
        </w:rPr>
        <w:t> </w:t>
      </w:r>
      <w:r>
        <w:rPr>
          <w:spacing w:val="-2"/>
        </w:rPr>
        <w:t>Acts.</w:t>
      </w:r>
    </w:p>
    <w:p>
      <w:pPr>
        <w:pStyle w:val="BodyText"/>
        <w:spacing w:line="247" w:lineRule="auto"/>
        <w:ind w:left="360" w:right="355"/>
        <w:jc w:val="both"/>
      </w:pPr>
      <w:r>
        <w:rPr/>
        <w:t>The</w:t>
      </w:r>
      <w:r>
        <w:rPr>
          <w:spacing w:val="-12"/>
        </w:rPr>
        <w:t> </w:t>
      </w:r>
      <w:r>
        <w:rPr/>
        <w:t>spilling,</w:t>
      </w:r>
      <w:r>
        <w:rPr>
          <w:spacing w:val="-11"/>
        </w:rPr>
        <w:t> </w:t>
      </w:r>
      <w:r>
        <w:rPr/>
        <w:t>dumping,</w:t>
      </w:r>
      <w:r>
        <w:rPr>
          <w:spacing w:val="-12"/>
        </w:rPr>
        <w:t> </w:t>
      </w:r>
      <w:r>
        <w:rPr/>
        <w:t>or</w:t>
      </w:r>
      <w:r>
        <w:rPr>
          <w:spacing w:val="-12"/>
        </w:rPr>
        <w:t> </w:t>
      </w:r>
      <w:r>
        <w:rPr/>
        <w:t>disposal</w:t>
      </w:r>
      <w:r>
        <w:rPr>
          <w:spacing w:val="-12"/>
        </w:rPr>
        <w:t> </w:t>
      </w:r>
      <w:r>
        <w:rPr/>
        <w:t>of</w:t>
      </w:r>
      <w:r>
        <w:rPr>
          <w:spacing w:val="-12"/>
        </w:rPr>
        <w:t> </w:t>
      </w:r>
      <w:r>
        <w:rPr/>
        <w:t>materials</w:t>
      </w:r>
      <w:r>
        <w:rPr>
          <w:spacing w:val="-11"/>
        </w:rPr>
        <w:t> </w:t>
      </w:r>
      <w:r>
        <w:rPr/>
        <w:t>other</w:t>
      </w:r>
      <w:r>
        <w:rPr>
          <w:spacing w:val="-12"/>
        </w:rPr>
        <w:t> </w:t>
      </w:r>
      <w:r>
        <w:rPr/>
        <w:t>than</w:t>
      </w:r>
      <w:r>
        <w:rPr>
          <w:spacing w:val="-12"/>
        </w:rPr>
        <w:t> </w:t>
      </w:r>
      <w:r>
        <w:rPr/>
        <w:t>stormwater</w:t>
      </w:r>
      <w:r>
        <w:rPr>
          <w:spacing w:val="-11"/>
        </w:rPr>
        <w:t> </w:t>
      </w:r>
      <w:r>
        <w:rPr/>
        <w:t>to</w:t>
      </w:r>
      <w:r>
        <w:rPr>
          <w:spacing w:val="-12"/>
        </w:rPr>
        <w:t> </w:t>
      </w:r>
      <w:r>
        <w:rPr/>
        <w:t>the</w:t>
      </w:r>
      <w:r>
        <w:rPr>
          <w:spacing w:val="-12"/>
        </w:rPr>
        <w:t> </w:t>
      </w:r>
      <w:r>
        <w:rPr/>
        <w:t>municipal</w:t>
      </w:r>
      <w:r>
        <w:rPr>
          <w:spacing w:val="-11"/>
        </w:rPr>
        <w:t> </w:t>
      </w:r>
      <w:r>
        <w:rPr/>
        <w:t>separate</w:t>
      </w:r>
      <w:r>
        <w:rPr>
          <w:spacing w:val="-11"/>
        </w:rPr>
        <w:t> </w:t>
      </w:r>
      <w:r>
        <w:rPr/>
        <w:t>storm</w:t>
      </w:r>
      <w:r>
        <w:rPr>
          <w:spacing w:val="-12"/>
        </w:rPr>
        <w:t> </w:t>
      </w:r>
      <w:r>
        <w:rPr/>
        <w:t>sewer system operated by the Borough of Harvey Cedars is prohibited. The spilling, dumping, or disposal of materials other than stormwater in such a manner as to cause the discharge of pollutants to the municipal separate storm sewer system is also prohibited.</w:t>
      </w:r>
    </w:p>
    <w:p>
      <w:pPr>
        <w:pStyle w:val="BodyText"/>
        <w:spacing w:before="18"/>
      </w:pPr>
    </w:p>
    <w:p>
      <w:pPr>
        <w:pStyle w:val="Heading4"/>
        <w:jc w:val="both"/>
      </w:pPr>
      <w:bookmarkStart w:name="§ 9-4.2 Exceptions to Prohibition." w:id="395"/>
      <w:bookmarkEnd w:id="395"/>
      <w:r>
        <w:rPr>
          <w:b w:val="0"/>
        </w:rPr>
      </w:r>
      <w:r>
        <w:rPr/>
        <w:t>§</w:t>
      </w:r>
      <w:r>
        <w:rPr>
          <w:spacing w:val="-2"/>
        </w:rPr>
        <w:t> </w:t>
      </w:r>
      <w:r>
        <w:rPr/>
        <w:t>9-4.2.</w:t>
      </w:r>
      <w:r>
        <w:rPr>
          <w:spacing w:val="61"/>
        </w:rPr>
        <w:t> </w:t>
      </w:r>
      <w:r>
        <w:rPr/>
        <w:t>Exceptions</w:t>
      </w:r>
      <w:r>
        <w:rPr>
          <w:spacing w:val="-3"/>
        </w:rPr>
        <w:t> </w:t>
      </w:r>
      <w:r>
        <w:rPr/>
        <w:t>to</w:t>
      </w:r>
      <w:r>
        <w:rPr>
          <w:spacing w:val="-1"/>
        </w:rPr>
        <w:t> </w:t>
      </w:r>
      <w:r>
        <w:rPr>
          <w:spacing w:val="-2"/>
        </w:rPr>
        <w:t>Prohibition.</w:t>
      </w:r>
    </w:p>
    <w:p>
      <w:pPr>
        <w:pStyle w:val="ListParagraph"/>
        <w:numPr>
          <w:ilvl w:val="0"/>
          <w:numId w:val="72"/>
        </w:numPr>
        <w:tabs>
          <w:tab w:pos="839" w:val="left" w:leader="none"/>
        </w:tabs>
        <w:spacing w:line="240" w:lineRule="auto" w:before="187" w:after="0"/>
        <w:ind w:left="839" w:right="0" w:hanging="479"/>
        <w:jc w:val="left"/>
        <w:rPr>
          <w:sz w:val="22"/>
        </w:rPr>
      </w:pPr>
      <w:r>
        <w:rPr>
          <w:sz w:val="22"/>
        </w:rPr>
        <w:t>Water</w:t>
      </w:r>
      <w:r>
        <w:rPr>
          <w:spacing w:val="-5"/>
          <w:sz w:val="22"/>
        </w:rPr>
        <w:t> </w:t>
      </w:r>
      <w:r>
        <w:rPr>
          <w:sz w:val="22"/>
        </w:rPr>
        <w:t>line</w:t>
      </w:r>
      <w:r>
        <w:rPr>
          <w:spacing w:val="-4"/>
          <w:sz w:val="22"/>
        </w:rPr>
        <w:t> </w:t>
      </w:r>
      <w:r>
        <w:rPr>
          <w:sz w:val="22"/>
        </w:rPr>
        <w:t>flushing</w:t>
      </w:r>
      <w:r>
        <w:rPr>
          <w:spacing w:val="-2"/>
          <w:sz w:val="22"/>
        </w:rPr>
        <w:t> </w:t>
      </w:r>
      <w:r>
        <w:rPr>
          <w:sz w:val="22"/>
        </w:rPr>
        <w:t>and</w:t>
      </w:r>
      <w:r>
        <w:rPr>
          <w:spacing w:val="-3"/>
          <w:sz w:val="22"/>
        </w:rPr>
        <w:t> </w:t>
      </w:r>
      <w:r>
        <w:rPr>
          <w:sz w:val="22"/>
        </w:rPr>
        <w:t>discharges</w:t>
      </w:r>
      <w:r>
        <w:rPr>
          <w:spacing w:val="-1"/>
          <w:sz w:val="22"/>
        </w:rPr>
        <w:t> </w:t>
      </w:r>
      <w:r>
        <w:rPr>
          <w:sz w:val="22"/>
        </w:rPr>
        <w:t>from</w:t>
      </w:r>
      <w:r>
        <w:rPr>
          <w:spacing w:val="-3"/>
          <w:sz w:val="22"/>
        </w:rPr>
        <w:t> </w:t>
      </w:r>
      <w:r>
        <w:rPr>
          <w:sz w:val="22"/>
        </w:rPr>
        <w:t>potable</w:t>
      </w:r>
      <w:r>
        <w:rPr>
          <w:spacing w:val="-4"/>
          <w:sz w:val="22"/>
        </w:rPr>
        <w:t> </w:t>
      </w:r>
      <w:r>
        <w:rPr>
          <w:sz w:val="22"/>
        </w:rPr>
        <w:t>water</w:t>
      </w:r>
      <w:r>
        <w:rPr>
          <w:spacing w:val="-2"/>
          <w:sz w:val="22"/>
        </w:rPr>
        <w:t> sources.</w:t>
      </w:r>
    </w:p>
    <w:p>
      <w:pPr>
        <w:pStyle w:val="ListParagraph"/>
        <w:numPr>
          <w:ilvl w:val="0"/>
          <w:numId w:val="72"/>
        </w:numPr>
        <w:tabs>
          <w:tab w:pos="840" w:val="left" w:leader="none"/>
        </w:tabs>
        <w:spacing w:line="247" w:lineRule="auto" w:before="187" w:after="0"/>
        <w:ind w:left="840" w:right="354" w:hanging="480"/>
        <w:jc w:val="left"/>
        <w:rPr>
          <w:sz w:val="22"/>
        </w:rPr>
      </w:pPr>
      <w:r>
        <w:rPr>
          <w:sz w:val="22"/>
        </w:rPr>
        <w:t>Uncontaminated</w:t>
      </w:r>
      <w:r>
        <w:rPr>
          <w:spacing w:val="-5"/>
          <w:sz w:val="22"/>
        </w:rPr>
        <w:t> </w:t>
      </w:r>
      <w:r>
        <w:rPr>
          <w:sz w:val="22"/>
        </w:rPr>
        <w:t>ground</w:t>
      </w:r>
      <w:r>
        <w:rPr>
          <w:spacing w:val="-6"/>
          <w:sz w:val="22"/>
        </w:rPr>
        <w:t> </w:t>
      </w:r>
      <w:r>
        <w:rPr>
          <w:sz w:val="22"/>
        </w:rPr>
        <w:t>water</w:t>
      </w:r>
      <w:r>
        <w:rPr>
          <w:spacing w:val="-6"/>
          <w:sz w:val="22"/>
        </w:rPr>
        <w:t> </w:t>
      </w:r>
      <w:r>
        <w:rPr>
          <w:sz w:val="22"/>
        </w:rPr>
        <w:t>(e.g.,</w:t>
      </w:r>
      <w:r>
        <w:rPr>
          <w:spacing w:val="-6"/>
          <w:sz w:val="22"/>
        </w:rPr>
        <w:t> </w:t>
      </w:r>
      <w:r>
        <w:rPr>
          <w:sz w:val="22"/>
        </w:rPr>
        <w:t>infiltration,</w:t>
      </w:r>
      <w:r>
        <w:rPr>
          <w:spacing w:val="-5"/>
          <w:sz w:val="22"/>
        </w:rPr>
        <w:t> </w:t>
      </w:r>
      <w:r>
        <w:rPr>
          <w:sz w:val="22"/>
        </w:rPr>
        <w:t>crawl</w:t>
      </w:r>
      <w:r>
        <w:rPr>
          <w:spacing w:val="-6"/>
          <w:sz w:val="22"/>
        </w:rPr>
        <w:t> </w:t>
      </w:r>
      <w:r>
        <w:rPr>
          <w:sz w:val="22"/>
        </w:rPr>
        <w:t>space</w:t>
      </w:r>
      <w:r>
        <w:rPr>
          <w:spacing w:val="-6"/>
          <w:sz w:val="22"/>
        </w:rPr>
        <w:t> </w:t>
      </w:r>
      <w:r>
        <w:rPr>
          <w:sz w:val="22"/>
        </w:rPr>
        <w:t>or</w:t>
      </w:r>
      <w:r>
        <w:rPr>
          <w:spacing w:val="-6"/>
          <w:sz w:val="22"/>
        </w:rPr>
        <w:t> </w:t>
      </w:r>
      <w:r>
        <w:rPr>
          <w:sz w:val="22"/>
        </w:rPr>
        <w:t>basement</w:t>
      </w:r>
      <w:r>
        <w:rPr>
          <w:spacing w:val="-6"/>
          <w:sz w:val="22"/>
        </w:rPr>
        <w:t> </w:t>
      </w:r>
      <w:r>
        <w:rPr>
          <w:sz w:val="22"/>
        </w:rPr>
        <w:t>sump</w:t>
      </w:r>
      <w:r>
        <w:rPr>
          <w:spacing w:val="-6"/>
          <w:sz w:val="22"/>
        </w:rPr>
        <w:t> </w:t>
      </w:r>
      <w:r>
        <w:rPr>
          <w:sz w:val="22"/>
        </w:rPr>
        <w:t>pumps,</w:t>
      </w:r>
      <w:r>
        <w:rPr>
          <w:spacing w:val="-6"/>
          <w:sz w:val="22"/>
        </w:rPr>
        <w:t> </w:t>
      </w:r>
      <w:r>
        <w:rPr>
          <w:sz w:val="22"/>
        </w:rPr>
        <w:t>foundation</w:t>
      </w:r>
      <w:r>
        <w:rPr>
          <w:spacing w:val="-6"/>
          <w:sz w:val="22"/>
        </w:rPr>
        <w:t> </w:t>
      </w:r>
      <w:r>
        <w:rPr>
          <w:sz w:val="22"/>
        </w:rPr>
        <w:t>or footing drains, rising ground waters)</w:t>
      </w:r>
    </w:p>
    <w:p>
      <w:pPr>
        <w:pStyle w:val="ListParagraph"/>
        <w:numPr>
          <w:ilvl w:val="0"/>
          <w:numId w:val="72"/>
        </w:numPr>
        <w:tabs>
          <w:tab w:pos="839" w:val="left" w:leader="none"/>
        </w:tabs>
        <w:spacing w:line="240" w:lineRule="auto" w:before="179" w:after="0"/>
        <w:ind w:left="839" w:right="0" w:hanging="479"/>
        <w:jc w:val="left"/>
        <w:rPr>
          <w:sz w:val="22"/>
        </w:rPr>
      </w:pPr>
      <w:r>
        <w:rPr>
          <w:sz w:val="22"/>
        </w:rPr>
        <w:t>Air</w:t>
      </w:r>
      <w:r>
        <w:rPr>
          <w:spacing w:val="-4"/>
          <w:sz w:val="22"/>
        </w:rPr>
        <w:t> </w:t>
      </w:r>
      <w:r>
        <w:rPr>
          <w:sz w:val="22"/>
        </w:rPr>
        <w:t>conditioning</w:t>
      </w:r>
      <w:r>
        <w:rPr>
          <w:spacing w:val="-3"/>
          <w:sz w:val="22"/>
        </w:rPr>
        <w:t> </w:t>
      </w:r>
      <w:r>
        <w:rPr>
          <w:sz w:val="22"/>
        </w:rPr>
        <w:t>condensate</w:t>
      </w:r>
      <w:r>
        <w:rPr>
          <w:spacing w:val="-2"/>
          <w:sz w:val="22"/>
        </w:rPr>
        <w:t> </w:t>
      </w:r>
      <w:r>
        <w:rPr>
          <w:sz w:val="22"/>
        </w:rPr>
        <w:t>(excluding</w:t>
      </w:r>
      <w:r>
        <w:rPr>
          <w:spacing w:val="-3"/>
          <w:sz w:val="22"/>
        </w:rPr>
        <w:t> </w:t>
      </w:r>
      <w:r>
        <w:rPr>
          <w:sz w:val="22"/>
        </w:rPr>
        <w:t>contact</w:t>
      </w:r>
      <w:r>
        <w:rPr>
          <w:spacing w:val="-4"/>
          <w:sz w:val="22"/>
        </w:rPr>
        <w:t> </w:t>
      </w:r>
      <w:r>
        <w:rPr>
          <w:sz w:val="22"/>
        </w:rPr>
        <w:t>and</w:t>
      </w:r>
      <w:r>
        <w:rPr>
          <w:spacing w:val="-3"/>
          <w:sz w:val="22"/>
        </w:rPr>
        <w:t> </w:t>
      </w:r>
      <w:r>
        <w:rPr>
          <w:sz w:val="22"/>
        </w:rPr>
        <w:t>non-contact</w:t>
      </w:r>
      <w:r>
        <w:rPr>
          <w:spacing w:val="-1"/>
          <w:sz w:val="22"/>
        </w:rPr>
        <w:t> </w:t>
      </w:r>
      <w:r>
        <w:rPr>
          <w:sz w:val="22"/>
        </w:rPr>
        <w:t>cooling</w:t>
      </w:r>
      <w:r>
        <w:rPr>
          <w:spacing w:val="-3"/>
          <w:sz w:val="22"/>
        </w:rPr>
        <w:t> </w:t>
      </w:r>
      <w:r>
        <w:rPr>
          <w:spacing w:val="-2"/>
          <w:sz w:val="22"/>
        </w:rPr>
        <w:t>water).</w:t>
      </w:r>
    </w:p>
    <w:p>
      <w:pPr>
        <w:pStyle w:val="ListParagraph"/>
        <w:numPr>
          <w:ilvl w:val="0"/>
          <w:numId w:val="72"/>
        </w:numPr>
        <w:tabs>
          <w:tab w:pos="839" w:val="left" w:leader="none"/>
        </w:tabs>
        <w:spacing w:line="240" w:lineRule="auto" w:before="187" w:after="0"/>
        <w:ind w:left="839" w:right="0" w:hanging="479"/>
        <w:jc w:val="left"/>
        <w:rPr>
          <w:sz w:val="22"/>
        </w:rPr>
      </w:pPr>
      <w:r>
        <w:rPr>
          <w:sz w:val="22"/>
        </w:rPr>
        <w:t>Irrigation</w:t>
      </w:r>
      <w:r>
        <w:rPr>
          <w:spacing w:val="-4"/>
          <w:sz w:val="22"/>
        </w:rPr>
        <w:t> </w:t>
      </w:r>
      <w:r>
        <w:rPr>
          <w:sz w:val="22"/>
        </w:rPr>
        <w:t>water</w:t>
      </w:r>
      <w:r>
        <w:rPr>
          <w:spacing w:val="-1"/>
          <w:sz w:val="22"/>
        </w:rPr>
        <w:t> </w:t>
      </w:r>
      <w:r>
        <w:rPr>
          <w:sz w:val="22"/>
        </w:rPr>
        <w:t>(including</w:t>
      </w:r>
      <w:r>
        <w:rPr>
          <w:spacing w:val="1"/>
          <w:sz w:val="22"/>
        </w:rPr>
        <w:t> </w:t>
      </w:r>
      <w:r>
        <w:rPr>
          <w:sz w:val="22"/>
        </w:rPr>
        <w:t>landscape</w:t>
      </w:r>
      <w:r>
        <w:rPr>
          <w:spacing w:val="-2"/>
          <w:sz w:val="22"/>
        </w:rPr>
        <w:t> </w:t>
      </w:r>
      <w:r>
        <w:rPr>
          <w:sz w:val="22"/>
        </w:rPr>
        <w:t>and</w:t>
      </w:r>
      <w:r>
        <w:rPr>
          <w:spacing w:val="-1"/>
          <w:sz w:val="22"/>
        </w:rPr>
        <w:t> </w:t>
      </w:r>
      <w:r>
        <w:rPr>
          <w:sz w:val="22"/>
        </w:rPr>
        <w:t>lawn</w:t>
      </w:r>
      <w:r>
        <w:rPr>
          <w:spacing w:val="-1"/>
          <w:sz w:val="22"/>
        </w:rPr>
        <w:t> </w:t>
      </w:r>
      <w:r>
        <w:rPr>
          <w:sz w:val="22"/>
        </w:rPr>
        <w:t>watering</w:t>
      </w:r>
      <w:r>
        <w:rPr>
          <w:spacing w:val="1"/>
          <w:sz w:val="22"/>
        </w:rPr>
        <w:t> </w:t>
      </w:r>
      <w:r>
        <w:rPr>
          <w:spacing w:val="-2"/>
          <w:sz w:val="22"/>
        </w:rPr>
        <w:t>runoff).</w:t>
      </w:r>
    </w:p>
    <w:p>
      <w:pPr>
        <w:pStyle w:val="ListParagraph"/>
        <w:numPr>
          <w:ilvl w:val="0"/>
          <w:numId w:val="72"/>
        </w:numPr>
        <w:tabs>
          <w:tab w:pos="840" w:val="left" w:leader="none"/>
        </w:tabs>
        <w:spacing w:line="247" w:lineRule="auto" w:before="187" w:after="0"/>
        <w:ind w:left="840" w:right="354" w:hanging="480"/>
        <w:jc w:val="left"/>
        <w:rPr>
          <w:sz w:val="22"/>
        </w:rPr>
      </w:pPr>
      <w:r>
        <w:rPr>
          <w:sz w:val="22"/>
        </w:rPr>
        <w:t>Flows from springs, riparian habitats and wetlands, water reservoir discharges and diverted stream </w:t>
      </w:r>
      <w:r>
        <w:rPr>
          <w:spacing w:val="-2"/>
          <w:sz w:val="22"/>
        </w:rPr>
        <w:t>flows.</w:t>
      </w:r>
    </w:p>
    <w:p>
      <w:pPr>
        <w:pStyle w:val="ListParagraph"/>
        <w:numPr>
          <w:ilvl w:val="0"/>
          <w:numId w:val="72"/>
        </w:numPr>
        <w:tabs>
          <w:tab w:pos="839" w:val="left" w:leader="none"/>
        </w:tabs>
        <w:spacing w:line="240" w:lineRule="auto" w:before="179" w:after="0"/>
        <w:ind w:left="839" w:right="0" w:hanging="479"/>
        <w:jc w:val="left"/>
        <w:rPr>
          <w:sz w:val="22"/>
        </w:rPr>
      </w:pPr>
      <w:r>
        <w:rPr>
          <w:sz w:val="22"/>
        </w:rPr>
        <w:t>Residential</w:t>
      </w:r>
      <w:r>
        <w:rPr>
          <w:spacing w:val="-4"/>
          <w:sz w:val="22"/>
        </w:rPr>
        <w:t> </w:t>
      </w:r>
      <w:r>
        <w:rPr>
          <w:sz w:val="22"/>
        </w:rPr>
        <w:t>car</w:t>
      </w:r>
      <w:r>
        <w:rPr>
          <w:spacing w:val="-3"/>
          <w:sz w:val="22"/>
        </w:rPr>
        <w:t> </w:t>
      </w:r>
      <w:r>
        <w:rPr>
          <w:sz w:val="22"/>
        </w:rPr>
        <w:t>washing</w:t>
      </w:r>
      <w:r>
        <w:rPr>
          <w:spacing w:val="-1"/>
          <w:sz w:val="22"/>
        </w:rPr>
        <w:t> </w:t>
      </w:r>
      <w:r>
        <w:rPr>
          <w:sz w:val="22"/>
        </w:rPr>
        <w:t>water,</w:t>
      </w:r>
      <w:r>
        <w:rPr>
          <w:spacing w:val="-3"/>
          <w:sz w:val="22"/>
        </w:rPr>
        <w:t> </w:t>
      </w:r>
      <w:r>
        <w:rPr>
          <w:sz w:val="22"/>
        </w:rPr>
        <w:t>and</w:t>
      </w:r>
      <w:r>
        <w:rPr>
          <w:spacing w:val="-3"/>
          <w:sz w:val="22"/>
        </w:rPr>
        <w:t> </w:t>
      </w:r>
      <w:r>
        <w:rPr>
          <w:sz w:val="22"/>
        </w:rPr>
        <w:t>residential</w:t>
      </w:r>
      <w:r>
        <w:rPr>
          <w:spacing w:val="-2"/>
          <w:sz w:val="22"/>
        </w:rPr>
        <w:t> </w:t>
      </w:r>
      <w:r>
        <w:rPr>
          <w:sz w:val="22"/>
        </w:rPr>
        <w:t>swimming</w:t>
      </w:r>
      <w:r>
        <w:rPr>
          <w:spacing w:val="-3"/>
          <w:sz w:val="22"/>
        </w:rPr>
        <w:t> </w:t>
      </w:r>
      <w:r>
        <w:rPr>
          <w:sz w:val="22"/>
        </w:rPr>
        <w:t>pool</w:t>
      </w:r>
      <w:r>
        <w:rPr>
          <w:spacing w:val="-3"/>
          <w:sz w:val="22"/>
        </w:rPr>
        <w:t> </w:t>
      </w:r>
      <w:r>
        <w:rPr>
          <w:spacing w:val="-2"/>
          <w:sz w:val="22"/>
        </w:rPr>
        <w:t>discharges.</w:t>
      </w:r>
    </w:p>
    <w:p>
      <w:pPr>
        <w:pStyle w:val="ListParagraph"/>
        <w:numPr>
          <w:ilvl w:val="0"/>
          <w:numId w:val="72"/>
        </w:numPr>
        <w:tabs>
          <w:tab w:pos="839" w:val="left" w:leader="none"/>
        </w:tabs>
        <w:spacing w:line="240" w:lineRule="auto" w:before="187" w:after="0"/>
        <w:ind w:left="839" w:right="0" w:hanging="479"/>
        <w:jc w:val="left"/>
        <w:rPr>
          <w:sz w:val="22"/>
        </w:rPr>
      </w:pPr>
      <w:r>
        <w:rPr>
          <w:sz w:val="22"/>
        </w:rPr>
        <w:t>Sidewalk,</w:t>
      </w:r>
      <w:r>
        <w:rPr>
          <w:spacing w:val="-3"/>
          <w:sz w:val="22"/>
        </w:rPr>
        <w:t> </w:t>
      </w:r>
      <w:r>
        <w:rPr>
          <w:sz w:val="22"/>
        </w:rPr>
        <w:t>driveway</w:t>
      </w:r>
      <w:r>
        <w:rPr>
          <w:spacing w:val="-1"/>
          <w:sz w:val="22"/>
        </w:rPr>
        <w:t> </w:t>
      </w:r>
      <w:r>
        <w:rPr>
          <w:sz w:val="22"/>
        </w:rPr>
        <w:t>and</w:t>
      </w:r>
      <w:r>
        <w:rPr>
          <w:spacing w:val="-1"/>
          <w:sz w:val="22"/>
        </w:rPr>
        <w:t> </w:t>
      </w:r>
      <w:r>
        <w:rPr>
          <w:sz w:val="22"/>
        </w:rPr>
        <w:t>street</w:t>
      </w:r>
      <w:r>
        <w:rPr>
          <w:spacing w:val="1"/>
          <w:sz w:val="22"/>
        </w:rPr>
        <w:t> </w:t>
      </w:r>
      <w:r>
        <w:rPr>
          <w:sz w:val="22"/>
        </w:rPr>
        <w:t>wash</w:t>
      </w:r>
      <w:r>
        <w:rPr>
          <w:spacing w:val="-1"/>
          <w:sz w:val="22"/>
        </w:rPr>
        <w:t> </w:t>
      </w:r>
      <w:r>
        <w:rPr>
          <w:spacing w:val="-2"/>
          <w:sz w:val="22"/>
        </w:rPr>
        <w:t>water.</w:t>
      </w:r>
    </w:p>
    <w:p>
      <w:pPr>
        <w:pStyle w:val="ListParagraph"/>
        <w:numPr>
          <w:ilvl w:val="0"/>
          <w:numId w:val="72"/>
        </w:numPr>
        <w:tabs>
          <w:tab w:pos="839" w:val="left" w:leader="none"/>
        </w:tabs>
        <w:spacing w:line="240" w:lineRule="auto" w:before="187" w:after="0"/>
        <w:ind w:left="839" w:right="0" w:hanging="479"/>
        <w:jc w:val="left"/>
        <w:rPr>
          <w:sz w:val="22"/>
        </w:rPr>
      </w:pPr>
      <w:r>
        <w:rPr>
          <w:sz w:val="22"/>
        </w:rPr>
        <w:t>Flows</w:t>
      </w:r>
      <w:r>
        <w:rPr>
          <w:spacing w:val="-4"/>
          <w:sz w:val="22"/>
        </w:rPr>
        <w:t> </w:t>
      </w:r>
      <w:r>
        <w:rPr>
          <w:sz w:val="22"/>
        </w:rPr>
        <w:t>from</w:t>
      </w:r>
      <w:r>
        <w:rPr>
          <w:spacing w:val="-3"/>
          <w:sz w:val="22"/>
        </w:rPr>
        <w:t> </w:t>
      </w:r>
      <w:r>
        <w:rPr>
          <w:sz w:val="22"/>
        </w:rPr>
        <w:t>firefighting</w:t>
      </w:r>
      <w:r>
        <w:rPr>
          <w:spacing w:val="-2"/>
          <w:sz w:val="22"/>
        </w:rPr>
        <w:t> activities.</w:t>
      </w:r>
    </w:p>
    <w:p>
      <w:pPr>
        <w:pStyle w:val="ListParagraph"/>
        <w:numPr>
          <w:ilvl w:val="0"/>
          <w:numId w:val="72"/>
        </w:numPr>
        <w:tabs>
          <w:tab w:pos="839" w:val="left" w:leader="none"/>
        </w:tabs>
        <w:spacing w:line="240" w:lineRule="auto" w:before="187" w:after="0"/>
        <w:ind w:left="839" w:right="0" w:hanging="479"/>
        <w:jc w:val="left"/>
        <w:rPr>
          <w:sz w:val="22"/>
        </w:rPr>
      </w:pPr>
      <w:r>
        <w:rPr>
          <w:sz w:val="22"/>
        </w:rPr>
        <w:t>Flows</w:t>
      </w:r>
      <w:r>
        <w:rPr>
          <w:spacing w:val="-3"/>
          <w:sz w:val="22"/>
        </w:rPr>
        <w:t> </w:t>
      </w:r>
      <w:r>
        <w:rPr>
          <w:sz w:val="22"/>
        </w:rPr>
        <w:t>from</w:t>
      </w:r>
      <w:r>
        <w:rPr>
          <w:spacing w:val="-3"/>
          <w:sz w:val="22"/>
        </w:rPr>
        <w:t> </w:t>
      </w:r>
      <w:r>
        <w:rPr>
          <w:sz w:val="22"/>
        </w:rPr>
        <w:t>rinsing</w:t>
      </w:r>
      <w:r>
        <w:rPr>
          <w:spacing w:val="-2"/>
          <w:sz w:val="22"/>
        </w:rPr>
        <w:t> </w:t>
      </w:r>
      <w:r>
        <w:rPr>
          <w:sz w:val="22"/>
        </w:rPr>
        <w:t>of</w:t>
      </w:r>
      <w:r>
        <w:rPr>
          <w:spacing w:val="-2"/>
          <w:sz w:val="22"/>
        </w:rPr>
        <w:t> </w:t>
      </w:r>
      <w:r>
        <w:rPr>
          <w:sz w:val="22"/>
        </w:rPr>
        <w:t>the</w:t>
      </w:r>
      <w:r>
        <w:rPr>
          <w:spacing w:val="-3"/>
          <w:sz w:val="22"/>
        </w:rPr>
        <w:t> </w:t>
      </w:r>
      <w:r>
        <w:rPr>
          <w:sz w:val="22"/>
        </w:rPr>
        <w:t>following</w:t>
      </w:r>
      <w:r>
        <w:rPr>
          <w:spacing w:val="-2"/>
          <w:sz w:val="22"/>
        </w:rPr>
        <w:t> </w:t>
      </w:r>
      <w:r>
        <w:rPr>
          <w:sz w:val="22"/>
        </w:rPr>
        <w:t>equipment with</w:t>
      </w:r>
      <w:r>
        <w:rPr>
          <w:spacing w:val="-2"/>
          <w:sz w:val="22"/>
        </w:rPr>
        <w:t> </w:t>
      </w:r>
      <w:r>
        <w:rPr>
          <w:sz w:val="22"/>
        </w:rPr>
        <w:t>clean</w:t>
      </w:r>
      <w:r>
        <w:rPr>
          <w:spacing w:val="-1"/>
          <w:sz w:val="22"/>
        </w:rPr>
        <w:t> </w:t>
      </w:r>
      <w:r>
        <w:rPr>
          <w:spacing w:val="-2"/>
          <w:sz w:val="22"/>
        </w:rPr>
        <w:t>water:</w:t>
      </w:r>
    </w:p>
    <w:p>
      <w:pPr>
        <w:pStyle w:val="ListParagraph"/>
        <w:numPr>
          <w:ilvl w:val="1"/>
          <w:numId w:val="72"/>
        </w:numPr>
        <w:tabs>
          <w:tab w:pos="1319" w:val="left" w:leader="none"/>
        </w:tabs>
        <w:spacing w:line="240" w:lineRule="auto" w:before="187" w:after="0"/>
        <w:ind w:left="1319" w:right="0" w:hanging="479"/>
        <w:jc w:val="left"/>
        <w:rPr>
          <w:sz w:val="22"/>
        </w:rPr>
      </w:pPr>
      <w:r>
        <w:rPr>
          <w:sz w:val="22"/>
        </w:rPr>
        <w:t>Beach</w:t>
      </w:r>
      <w:r>
        <w:rPr>
          <w:spacing w:val="-7"/>
          <w:sz w:val="22"/>
        </w:rPr>
        <w:t> </w:t>
      </w:r>
      <w:r>
        <w:rPr>
          <w:sz w:val="22"/>
        </w:rPr>
        <w:t>maintenance</w:t>
      </w:r>
      <w:r>
        <w:rPr>
          <w:spacing w:val="-4"/>
          <w:sz w:val="22"/>
        </w:rPr>
        <w:t> </w:t>
      </w:r>
      <w:r>
        <w:rPr>
          <w:sz w:val="22"/>
        </w:rPr>
        <w:t>equipment</w:t>
      </w:r>
      <w:r>
        <w:rPr>
          <w:spacing w:val="-4"/>
          <w:sz w:val="22"/>
        </w:rPr>
        <w:t> </w:t>
      </w:r>
      <w:r>
        <w:rPr>
          <w:sz w:val="22"/>
        </w:rPr>
        <w:t>immediately</w:t>
      </w:r>
      <w:r>
        <w:rPr>
          <w:spacing w:val="-4"/>
          <w:sz w:val="22"/>
        </w:rPr>
        <w:t> </w:t>
      </w:r>
      <w:r>
        <w:rPr>
          <w:sz w:val="22"/>
        </w:rPr>
        <w:t>following</w:t>
      </w:r>
      <w:r>
        <w:rPr>
          <w:spacing w:val="-4"/>
          <w:sz w:val="22"/>
        </w:rPr>
        <w:t> </w:t>
      </w:r>
      <w:r>
        <w:rPr>
          <w:sz w:val="22"/>
        </w:rPr>
        <w:t>their</w:t>
      </w:r>
      <w:r>
        <w:rPr>
          <w:spacing w:val="-5"/>
          <w:sz w:val="22"/>
        </w:rPr>
        <w:t> </w:t>
      </w:r>
      <w:r>
        <w:rPr>
          <w:sz w:val="22"/>
        </w:rPr>
        <w:t>use</w:t>
      </w:r>
      <w:r>
        <w:rPr>
          <w:spacing w:val="-5"/>
          <w:sz w:val="22"/>
        </w:rPr>
        <w:t> </w:t>
      </w:r>
      <w:r>
        <w:rPr>
          <w:sz w:val="22"/>
        </w:rPr>
        <w:t>for</w:t>
      </w:r>
      <w:r>
        <w:rPr>
          <w:spacing w:val="-6"/>
          <w:sz w:val="22"/>
        </w:rPr>
        <w:t> </w:t>
      </w:r>
      <w:r>
        <w:rPr>
          <w:sz w:val="22"/>
        </w:rPr>
        <w:t>their</w:t>
      </w:r>
      <w:r>
        <w:rPr>
          <w:spacing w:val="-4"/>
          <w:sz w:val="22"/>
        </w:rPr>
        <w:t> </w:t>
      </w:r>
      <w:r>
        <w:rPr>
          <w:sz w:val="22"/>
        </w:rPr>
        <w:t>intended</w:t>
      </w:r>
      <w:r>
        <w:rPr>
          <w:spacing w:val="-5"/>
          <w:sz w:val="22"/>
        </w:rPr>
        <w:t> </w:t>
      </w:r>
      <w:r>
        <w:rPr>
          <w:sz w:val="22"/>
        </w:rPr>
        <w:t>purposes;</w:t>
      </w:r>
      <w:r>
        <w:rPr>
          <w:spacing w:val="-4"/>
          <w:sz w:val="22"/>
        </w:rPr>
        <w:t> </w:t>
      </w:r>
      <w:r>
        <w:rPr>
          <w:spacing w:val="-5"/>
          <w:sz w:val="22"/>
        </w:rPr>
        <w:t>and</w:t>
      </w:r>
    </w:p>
    <w:p>
      <w:pPr>
        <w:pStyle w:val="ListParagraph"/>
        <w:numPr>
          <w:ilvl w:val="1"/>
          <w:numId w:val="72"/>
        </w:numPr>
        <w:tabs>
          <w:tab w:pos="1320" w:val="left" w:leader="none"/>
        </w:tabs>
        <w:spacing w:line="247" w:lineRule="auto" w:before="187" w:after="0"/>
        <w:ind w:left="1320" w:right="353" w:hanging="480"/>
        <w:jc w:val="left"/>
        <w:rPr>
          <w:sz w:val="22"/>
        </w:rPr>
      </w:pPr>
      <w:r>
        <w:rPr>
          <w:sz w:val="22"/>
        </w:rPr>
        <w:t>Equipment</w:t>
      </w:r>
      <w:r>
        <w:rPr>
          <w:spacing w:val="-4"/>
          <w:sz w:val="22"/>
        </w:rPr>
        <w:t> </w:t>
      </w:r>
      <w:r>
        <w:rPr>
          <w:sz w:val="22"/>
        </w:rPr>
        <w:t>used</w:t>
      </w:r>
      <w:r>
        <w:rPr>
          <w:spacing w:val="-4"/>
          <w:sz w:val="22"/>
        </w:rPr>
        <w:t> </w:t>
      </w:r>
      <w:r>
        <w:rPr>
          <w:sz w:val="22"/>
        </w:rPr>
        <w:t>in</w:t>
      </w:r>
      <w:r>
        <w:rPr>
          <w:spacing w:val="-4"/>
          <w:sz w:val="22"/>
        </w:rPr>
        <w:t> </w:t>
      </w:r>
      <w:r>
        <w:rPr>
          <w:sz w:val="22"/>
        </w:rPr>
        <w:t>the</w:t>
      </w:r>
      <w:r>
        <w:rPr>
          <w:spacing w:val="-4"/>
          <w:sz w:val="22"/>
        </w:rPr>
        <w:t> </w:t>
      </w:r>
      <w:r>
        <w:rPr>
          <w:sz w:val="22"/>
        </w:rPr>
        <w:t>application</w:t>
      </w:r>
      <w:r>
        <w:rPr>
          <w:spacing w:val="-3"/>
          <w:sz w:val="22"/>
        </w:rPr>
        <w:t> </w:t>
      </w:r>
      <w:r>
        <w:rPr>
          <w:sz w:val="22"/>
        </w:rPr>
        <w:t>of</w:t>
      </w:r>
      <w:r>
        <w:rPr>
          <w:spacing w:val="-4"/>
          <w:sz w:val="22"/>
        </w:rPr>
        <w:t> </w:t>
      </w:r>
      <w:r>
        <w:rPr>
          <w:sz w:val="22"/>
        </w:rPr>
        <w:t>salt</w:t>
      </w:r>
      <w:r>
        <w:rPr>
          <w:spacing w:val="-4"/>
          <w:sz w:val="22"/>
        </w:rPr>
        <w:t> </w:t>
      </w:r>
      <w:r>
        <w:rPr>
          <w:sz w:val="22"/>
        </w:rPr>
        <w:t>and</w:t>
      </w:r>
      <w:r>
        <w:rPr>
          <w:spacing w:val="-4"/>
          <w:sz w:val="22"/>
        </w:rPr>
        <w:t> </w:t>
      </w:r>
      <w:r>
        <w:rPr>
          <w:sz w:val="22"/>
        </w:rPr>
        <w:t>de-icing</w:t>
      </w:r>
      <w:r>
        <w:rPr>
          <w:spacing w:val="-4"/>
          <w:sz w:val="22"/>
        </w:rPr>
        <w:t> </w:t>
      </w:r>
      <w:r>
        <w:rPr>
          <w:sz w:val="22"/>
        </w:rPr>
        <w:t>materials</w:t>
      </w:r>
      <w:r>
        <w:rPr>
          <w:spacing w:val="-3"/>
          <w:sz w:val="22"/>
        </w:rPr>
        <w:t> </w:t>
      </w:r>
      <w:r>
        <w:rPr>
          <w:sz w:val="22"/>
        </w:rPr>
        <w:t>immediately</w:t>
      </w:r>
      <w:r>
        <w:rPr>
          <w:spacing w:val="-3"/>
          <w:sz w:val="22"/>
        </w:rPr>
        <w:t> </w:t>
      </w:r>
      <w:r>
        <w:rPr>
          <w:sz w:val="22"/>
        </w:rPr>
        <w:t>following</w:t>
      </w:r>
      <w:r>
        <w:rPr>
          <w:spacing w:val="-4"/>
          <w:sz w:val="22"/>
        </w:rPr>
        <w:t> </w:t>
      </w:r>
      <w:r>
        <w:rPr>
          <w:sz w:val="22"/>
        </w:rPr>
        <w:t>salt</w:t>
      </w:r>
      <w:r>
        <w:rPr>
          <w:spacing w:val="-4"/>
          <w:sz w:val="22"/>
        </w:rPr>
        <w:t> </w:t>
      </w:r>
      <w:r>
        <w:rPr>
          <w:sz w:val="22"/>
        </w:rPr>
        <w:t>and de-icing</w:t>
      </w:r>
      <w:r>
        <w:rPr>
          <w:spacing w:val="16"/>
          <w:sz w:val="22"/>
        </w:rPr>
        <w:t> </w:t>
      </w:r>
      <w:r>
        <w:rPr>
          <w:sz w:val="22"/>
        </w:rPr>
        <w:t>material</w:t>
      </w:r>
      <w:r>
        <w:rPr>
          <w:spacing w:val="16"/>
          <w:sz w:val="22"/>
        </w:rPr>
        <w:t> </w:t>
      </w:r>
      <w:r>
        <w:rPr>
          <w:sz w:val="22"/>
        </w:rPr>
        <w:t>applications.</w:t>
      </w:r>
      <w:r>
        <w:rPr>
          <w:spacing w:val="17"/>
          <w:sz w:val="22"/>
        </w:rPr>
        <w:t> </w:t>
      </w:r>
      <w:r>
        <w:rPr>
          <w:sz w:val="22"/>
        </w:rPr>
        <w:t>Prior</w:t>
      </w:r>
      <w:r>
        <w:rPr>
          <w:spacing w:val="16"/>
          <w:sz w:val="22"/>
        </w:rPr>
        <w:t> </w:t>
      </w:r>
      <w:r>
        <w:rPr>
          <w:sz w:val="22"/>
        </w:rPr>
        <w:t>to</w:t>
      </w:r>
      <w:r>
        <w:rPr>
          <w:spacing w:val="15"/>
          <w:sz w:val="22"/>
        </w:rPr>
        <w:t> </w:t>
      </w:r>
      <w:r>
        <w:rPr>
          <w:sz w:val="22"/>
        </w:rPr>
        <w:t>rinsing</w:t>
      </w:r>
      <w:r>
        <w:rPr>
          <w:spacing w:val="16"/>
          <w:sz w:val="22"/>
        </w:rPr>
        <w:t> </w:t>
      </w:r>
      <w:r>
        <w:rPr>
          <w:sz w:val="22"/>
        </w:rPr>
        <w:t>with</w:t>
      </w:r>
      <w:r>
        <w:rPr>
          <w:spacing w:val="16"/>
          <w:sz w:val="22"/>
        </w:rPr>
        <w:t> </w:t>
      </w:r>
      <w:r>
        <w:rPr>
          <w:sz w:val="22"/>
        </w:rPr>
        <w:t>clean</w:t>
      </w:r>
      <w:r>
        <w:rPr>
          <w:spacing w:val="16"/>
          <w:sz w:val="22"/>
        </w:rPr>
        <w:t> </w:t>
      </w:r>
      <w:r>
        <w:rPr>
          <w:sz w:val="22"/>
        </w:rPr>
        <w:t>water,</w:t>
      </w:r>
      <w:r>
        <w:rPr>
          <w:spacing w:val="16"/>
          <w:sz w:val="22"/>
        </w:rPr>
        <w:t> </w:t>
      </w:r>
      <w:r>
        <w:rPr>
          <w:sz w:val="22"/>
        </w:rPr>
        <w:t>all</w:t>
      </w:r>
      <w:r>
        <w:rPr>
          <w:spacing w:val="16"/>
          <w:sz w:val="22"/>
        </w:rPr>
        <w:t> </w:t>
      </w:r>
      <w:r>
        <w:rPr>
          <w:sz w:val="22"/>
        </w:rPr>
        <w:t>residual</w:t>
      </w:r>
      <w:r>
        <w:rPr>
          <w:spacing w:val="16"/>
          <w:sz w:val="22"/>
        </w:rPr>
        <w:t> </w:t>
      </w:r>
      <w:r>
        <w:rPr>
          <w:sz w:val="22"/>
        </w:rPr>
        <w:t>salt</w:t>
      </w:r>
      <w:r>
        <w:rPr>
          <w:spacing w:val="16"/>
          <w:sz w:val="22"/>
        </w:rPr>
        <w:t> </w:t>
      </w:r>
      <w:r>
        <w:rPr>
          <w:sz w:val="22"/>
        </w:rPr>
        <w:t>and</w:t>
      </w:r>
      <w:r>
        <w:rPr>
          <w:spacing w:val="15"/>
          <w:sz w:val="22"/>
        </w:rPr>
        <w:t> </w:t>
      </w:r>
      <w:r>
        <w:rPr>
          <w:sz w:val="22"/>
        </w:rPr>
        <w:t>de-icing</w:t>
      </w:r>
    </w:p>
    <w:p>
      <w:pPr>
        <w:pStyle w:val="ListParagraph"/>
        <w:spacing w:after="0" w:line="247" w:lineRule="auto"/>
        <w:jc w:val="left"/>
        <w:rPr>
          <w:sz w:val="22"/>
        </w:rPr>
        <w:sectPr>
          <w:headerReference w:type="default" r:id="rId181"/>
          <w:footerReference w:type="default" r:id="rId182"/>
          <w:pgSz w:w="12240" w:h="15840"/>
          <w:pgMar w:header="631" w:footer="609" w:top="1140" w:bottom="800" w:left="1080" w:right="1080"/>
        </w:sectPr>
      </w:pPr>
    </w:p>
    <w:p>
      <w:pPr>
        <w:pStyle w:val="BodyText"/>
        <w:tabs>
          <w:tab w:pos="2409" w:val="left" w:leader="none"/>
          <w:tab w:pos="8986" w:val="left" w:leader="none"/>
        </w:tabs>
        <w:spacing w:before="86"/>
        <w:ind w:left="360"/>
      </w:pPr>
      <w:r>
        <w:rPr/>
        <w:t>§ 9-</w:t>
      </w:r>
      <w:r>
        <w:rPr>
          <w:spacing w:val="-5"/>
        </w:rPr>
        <w:t>4.2</w:t>
      </w:r>
      <w:r>
        <w:rPr/>
        <w:tab/>
        <w:t>STORMWATER</w:t>
      </w:r>
      <w:r>
        <w:rPr>
          <w:spacing w:val="-10"/>
        </w:rPr>
        <w:t> </w:t>
      </w:r>
      <w:r>
        <w:rPr/>
        <w:t>REGULATIONS</w:t>
      </w:r>
      <w:r>
        <w:rPr>
          <w:spacing w:val="-6"/>
        </w:rPr>
        <w:t> </w:t>
      </w:r>
      <w:r>
        <w:rPr/>
        <w:t>AND</w:t>
      </w:r>
      <w:r>
        <w:rPr>
          <w:spacing w:val="-7"/>
        </w:rPr>
        <w:t> </w:t>
      </w:r>
      <w:r>
        <w:rPr>
          <w:spacing w:val="-2"/>
        </w:rPr>
        <w:t>STORMWATER</w:t>
      </w:r>
      <w:r>
        <w:rPr/>
        <w:tab/>
        <w:t>§</w:t>
      </w:r>
      <w:r>
        <w:rPr>
          <w:spacing w:val="-2"/>
        </w:rPr>
        <w:t> </w:t>
      </w:r>
      <w:r>
        <w:rPr/>
        <w:t>9-</w:t>
      </w:r>
      <w:r>
        <w:rPr>
          <w:spacing w:val="-4"/>
        </w:rPr>
        <w:t>10.3</w:t>
      </w:r>
    </w:p>
    <w:p>
      <w:pPr>
        <w:pStyle w:val="BodyText"/>
        <w:spacing w:before="38"/>
      </w:pPr>
    </w:p>
    <w:p>
      <w:pPr>
        <w:pStyle w:val="BodyText"/>
        <w:spacing w:line="247" w:lineRule="auto" w:before="0"/>
        <w:ind w:left="1320" w:right="353"/>
        <w:jc w:val="both"/>
      </w:pPr>
      <w:r>
        <w:rPr/>
        <w:t>materials must be removed from equipment and vehicles to the maximum extent practicable using dry cleaning methods (e.g., shoveling and sweeping). Recovered materials are to be returned to storage for reuse or properly discarded.</w:t>
      </w:r>
    </w:p>
    <w:p>
      <w:pPr>
        <w:pStyle w:val="BodyText"/>
        <w:spacing w:before="105"/>
      </w:pPr>
    </w:p>
    <w:p>
      <w:pPr>
        <w:pStyle w:val="BodyText"/>
        <w:spacing w:line="247" w:lineRule="auto" w:before="0"/>
        <w:ind w:left="840"/>
      </w:pPr>
      <w:r>
        <w:rPr/>
        <w:t>Rinsing</w:t>
      </w:r>
      <w:r>
        <w:rPr>
          <w:spacing w:val="36"/>
        </w:rPr>
        <w:t> </w:t>
      </w:r>
      <w:r>
        <w:rPr/>
        <w:t>of</w:t>
      </w:r>
      <w:r>
        <w:rPr>
          <w:spacing w:val="35"/>
        </w:rPr>
        <w:t> </w:t>
      </w:r>
      <w:r>
        <w:rPr/>
        <w:t>equipment,</w:t>
      </w:r>
      <w:r>
        <w:rPr>
          <w:spacing w:val="36"/>
        </w:rPr>
        <w:t> </w:t>
      </w:r>
      <w:r>
        <w:rPr/>
        <w:t>as</w:t>
      </w:r>
      <w:r>
        <w:rPr>
          <w:spacing w:val="35"/>
        </w:rPr>
        <w:t> </w:t>
      </w:r>
      <w:r>
        <w:rPr/>
        <w:t>noted</w:t>
      </w:r>
      <w:r>
        <w:rPr>
          <w:spacing w:val="36"/>
        </w:rPr>
        <w:t> </w:t>
      </w:r>
      <w:r>
        <w:rPr/>
        <w:t>in</w:t>
      </w:r>
      <w:r>
        <w:rPr>
          <w:spacing w:val="35"/>
        </w:rPr>
        <w:t> </w:t>
      </w:r>
      <w:r>
        <w:rPr/>
        <w:t>the</w:t>
      </w:r>
      <w:r>
        <w:rPr>
          <w:spacing w:val="35"/>
        </w:rPr>
        <w:t> </w:t>
      </w:r>
      <w:r>
        <w:rPr/>
        <w:t>above</w:t>
      </w:r>
      <w:r>
        <w:rPr>
          <w:spacing w:val="35"/>
        </w:rPr>
        <w:t> </w:t>
      </w:r>
      <w:r>
        <w:rPr/>
        <w:t>situation</w:t>
      </w:r>
      <w:r>
        <w:rPr>
          <w:spacing w:val="36"/>
        </w:rPr>
        <w:t> </w:t>
      </w:r>
      <w:r>
        <w:rPr/>
        <w:t>is</w:t>
      </w:r>
      <w:r>
        <w:rPr>
          <w:spacing w:val="35"/>
        </w:rPr>
        <w:t> </w:t>
      </w:r>
      <w:r>
        <w:rPr/>
        <w:t>limited</w:t>
      </w:r>
      <w:r>
        <w:rPr>
          <w:spacing w:val="36"/>
        </w:rPr>
        <w:t> </w:t>
      </w:r>
      <w:r>
        <w:rPr/>
        <w:t>to</w:t>
      </w:r>
      <w:r>
        <w:rPr>
          <w:spacing w:val="35"/>
        </w:rPr>
        <w:t> </w:t>
      </w:r>
      <w:r>
        <w:rPr/>
        <w:t>exterior,</w:t>
      </w:r>
      <w:r>
        <w:rPr>
          <w:spacing w:val="36"/>
        </w:rPr>
        <w:t> </w:t>
      </w:r>
      <w:r>
        <w:rPr/>
        <w:t>undercarriage,</w:t>
      </w:r>
      <w:r>
        <w:rPr>
          <w:spacing w:val="36"/>
        </w:rPr>
        <w:t> </w:t>
      </w:r>
      <w:r>
        <w:rPr/>
        <w:t>and exposed parts and does not apply to engines or other enclosed machinery.</w:t>
      </w:r>
    </w:p>
    <w:p>
      <w:pPr>
        <w:pStyle w:val="BodyText"/>
        <w:spacing w:before="20"/>
      </w:pPr>
    </w:p>
    <w:p>
      <w:pPr>
        <w:pStyle w:val="Heading3"/>
      </w:pPr>
      <w:bookmarkStart w:name="§ 9-5 WILDLIFE FEEDING." w:id="396"/>
      <w:bookmarkEnd w:id="396"/>
      <w:r>
        <w:rPr>
          <w:b w:val="0"/>
        </w:rPr>
      </w:r>
      <w:r>
        <w:rPr/>
        <w:t>§</w:t>
      </w:r>
      <w:r>
        <w:rPr>
          <w:spacing w:val="-2"/>
        </w:rPr>
        <w:t> </w:t>
      </w:r>
      <w:r>
        <w:rPr/>
        <w:t>9-5.</w:t>
      </w:r>
      <w:r>
        <w:rPr>
          <w:spacing w:val="61"/>
        </w:rPr>
        <w:t> </w:t>
      </w:r>
      <w:r>
        <w:rPr/>
        <w:t>WILDLIFE</w:t>
      </w:r>
      <w:r>
        <w:rPr>
          <w:spacing w:val="-2"/>
        </w:rPr>
        <w:t> FEEDING.</w:t>
      </w:r>
    </w:p>
    <w:p>
      <w:pPr>
        <w:pStyle w:val="BodyText"/>
        <w:ind w:left="360"/>
      </w:pPr>
      <w:r>
        <w:rPr/>
        <w:t>Refer to § 3-</w:t>
      </w:r>
      <w:r>
        <w:rPr>
          <w:spacing w:val="-5"/>
        </w:rPr>
        <w:t>6.</w:t>
      </w:r>
    </w:p>
    <w:p>
      <w:pPr>
        <w:pStyle w:val="BodyText"/>
        <w:spacing w:before="27"/>
      </w:pPr>
    </w:p>
    <w:p>
      <w:pPr>
        <w:pStyle w:val="Heading4"/>
      </w:pPr>
      <w:bookmarkStart w:name="§ 9-6 CONTAINERIZED YARD WASTE." w:id="397"/>
      <w:bookmarkEnd w:id="397"/>
      <w:r>
        <w:rPr>
          <w:b w:val="0"/>
        </w:rPr>
      </w:r>
      <w:r>
        <w:rPr/>
        <w:t>§</w:t>
      </w:r>
      <w:r>
        <w:rPr>
          <w:spacing w:val="-2"/>
        </w:rPr>
        <w:t> </w:t>
      </w:r>
      <w:r>
        <w:rPr/>
        <w:t>9-6.</w:t>
      </w:r>
      <w:r>
        <w:rPr>
          <w:spacing w:val="61"/>
        </w:rPr>
        <w:t> </w:t>
      </w:r>
      <w:r>
        <w:rPr/>
        <w:t>CONTAINERIZED</w:t>
      </w:r>
      <w:r>
        <w:rPr>
          <w:spacing w:val="-3"/>
        </w:rPr>
        <w:t> </w:t>
      </w:r>
      <w:r>
        <w:rPr/>
        <w:t>YARD</w:t>
      </w:r>
      <w:r>
        <w:rPr>
          <w:spacing w:val="-3"/>
        </w:rPr>
        <w:t> </w:t>
      </w:r>
      <w:r>
        <w:rPr/>
        <w:t>WASTE.</w:t>
      </w:r>
      <w:r>
        <w:rPr>
          <w:spacing w:val="-2"/>
        </w:rPr>
        <w:t> </w:t>
      </w:r>
      <w:r>
        <w:rPr/>
        <w:t>[Ord.</w:t>
      </w:r>
      <w:r>
        <w:rPr>
          <w:spacing w:val="-2"/>
        </w:rPr>
        <w:t> </w:t>
      </w:r>
      <w:r>
        <w:rPr/>
        <w:t>No.</w:t>
      </w:r>
      <w:r>
        <w:rPr>
          <w:spacing w:val="-1"/>
        </w:rPr>
        <w:t> </w:t>
      </w:r>
      <w:r>
        <w:rPr/>
        <w:t>2010-</w:t>
      </w:r>
      <w:r>
        <w:rPr>
          <w:spacing w:val="-5"/>
        </w:rPr>
        <w:t>17]</w:t>
      </w:r>
    </w:p>
    <w:p>
      <w:pPr>
        <w:pStyle w:val="BodyText"/>
        <w:ind w:left="360"/>
      </w:pPr>
      <w:r>
        <w:rPr/>
        <w:t>Refer</w:t>
      </w:r>
      <w:r>
        <w:rPr>
          <w:spacing w:val="-3"/>
        </w:rPr>
        <w:t> </w:t>
      </w:r>
      <w:r>
        <w:rPr/>
        <w:t>to</w:t>
      </w:r>
      <w:r>
        <w:rPr>
          <w:spacing w:val="-1"/>
        </w:rPr>
        <w:t> </w:t>
      </w:r>
      <w:r>
        <w:rPr/>
        <w:t>§</w:t>
      </w:r>
      <w:r>
        <w:rPr>
          <w:spacing w:val="-1"/>
        </w:rPr>
        <w:t> </w:t>
      </w:r>
      <w:r>
        <w:rPr/>
        <w:t>18-</w:t>
      </w:r>
      <w:r>
        <w:rPr>
          <w:spacing w:val="-5"/>
        </w:rPr>
        <w:t>4c.</w:t>
      </w:r>
    </w:p>
    <w:p>
      <w:pPr>
        <w:pStyle w:val="BodyText"/>
        <w:spacing w:before="28"/>
      </w:pPr>
    </w:p>
    <w:p>
      <w:pPr>
        <w:pStyle w:val="Heading3"/>
      </w:pPr>
      <w:bookmarkStart w:name="§ 9-7 LITTER CONTROL." w:id="398"/>
      <w:bookmarkEnd w:id="398"/>
      <w:r>
        <w:rPr>
          <w:b w:val="0"/>
        </w:rPr>
      </w:r>
      <w:r>
        <w:rPr/>
        <w:t>§</w:t>
      </w:r>
      <w:r>
        <w:rPr>
          <w:spacing w:val="-4"/>
        </w:rPr>
        <w:t> </w:t>
      </w:r>
      <w:r>
        <w:rPr/>
        <w:t>9-7.</w:t>
      </w:r>
      <w:r>
        <w:rPr>
          <w:spacing w:val="63"/>
        </w:rPr>
        <w:t> </w:t>
      </w:r>
      <w:r>
        <w:rPr/>
        <w:t>LITTER</w:t>
      </w:r>
      <w:r>
        <w:rPr>
          <w:spacing w:val="-2"/>
        </w:rPr>
        <w:t> CONTROL.</w:t>
      </w:r>
    </w:p>
    <w:p>
      <w:pPr>
        <w:pStyle w:val="BodyText"/>
        <w:ind w:left="360"/>
      </w:pPr>
      <w:r>
        <w:rPr/>
        <w:t>Refer to § 3-</w:t>
      </w:r>
      <w:r>
        <w:rPr>
          <w:spacing w:val="-5"/>
        </w:rPr>
        <w:t>1.</w:t>
      </w:r>
    </w:p>
    <w:p>
      <w:pPr>
        <w:pStyle w:val="BodyText"/>
        <w:spacing w:before="28"/>
      </w:pPr>
    </w:p>
    <w:p>
      <w:pPr>
        <w:pStyle w:val="Heading3"/>
      </w:pPr>
      <w:bookmarkStart w:name="§ 9-8 PET WASTE." w:id="399"/>
      <w:bookmarkEnd w:id="399"/>
      <w:r>
        <w:rPr>
          <w:b w:val="0"/>
        </w:rPr>
      </w:r>
      <w:r>
        <w:rPr/>
        <w:t>§</w:t>
      </w:r>
      <w:r>
        <w:rPr>
          <w:spacing w:val="-1"/>
        </w:rPr>
        <w:t> </w:t>
      </w:r>
      <w:r>
        <w:rPr/>
        <w:t>9-8.</w:t>
      </w:r>
      <w:r>
        <w:rPr>
          <w:spacing w:val="64"/>
        </w:rPr>
        <w:t> </w:t>
      </w:r>
      <w:r>
        <w:rPr/>
        <w:t>PET</w:t>
      </w:r>
      <w:r>
        <w:rPr>
          <w:spacing w:val="-1"/>
        </w:rPr>
        <w:t> </w:t>
      </w:r>
      <w:r>
        <w:rPr>
          <w:spacing w:val="-2"/>
        </w:rPr>
        <w:t>WASTE.</w:t>
      </w:r>
    </w:p>
    <w:p>
      <w:pPr>
        <w:pStyle w:val="BodyText"/>
        <w:ind w:left="360"/>
      </w:pPr>
      <w:r>
        <w:rPr/>
        <w:t>Refer to § 6-</w:t>
      </w:r>
      <w:r>
        <w:rPr>
          <w:spacing w:val="-5"/>
        </w:rPr>
        <w:t>3.</w:t>
      </w:r>
    </w:p>
    <w:p>
      <w:pPr>
        <w:pStyle w:val="BodyText"/>
        <w:spacing w:before="27"/>
      </w:pPr>
    </w:p>
    <w:p>
      <w:pPr>
        <w:pStyle w:val="Heading4"/>
      </w:pPr>
      <w:bookmarkStart w:name="§ 9-9 ENFORCEMENT." w:id="400"/>
      <w:bookmarkEnd w:id="400"/>
      <w:r>
        <w:rPr>
          <w:b w:val="0"/>
        </w:rPr>
      </w:r>
      <w:r>
        <w:rPr/>
        <w:t>§ 9-9.</w:t>
      </w:r>
      <w:r>
        <w:rPr>
          <w:spacing w:val="65"/>
        </w:rPr>
        <w:t> </w:t>
      </w:r>
      <w:r>
        <w:rPr/>
        <w:t>ENFORCEMENT. [Ord. No. 2006-</w:t>
      </w:r>
      <w:r>
        <w:rPr>
          <w:spacing w:val="-5"/>
        </w:rPr>
        <w:t>01]</w:t>
      </w:r>
    </w:p>
    <w:p>
      <w:pPr>
        <w:pStyle w:val="BodyText"/>
        <w:ind w:left="360"/>
      </w:pPr>
      <w:r>
        <w:rPr/>
        <w:t>This</w:t>
      </w:r>
      <w:r>
        <w:rPr>
          <w:spacing w:val="-4"/>
        </w:rPr>
        <w:t> </w:t>
      </w:r>
      <w:r>
        <w:rPr/>
        <w:t>ordinance</w:t>
      </w:r>
      <w:r>
        <w:rPr>
          <w:spacing w:val="-4"/>
        </w:rPr>
        <w:t> </w:t>
      </w:r>
      <w:r>
        <w:rPr/>
        <w:t>shall</w:t>
      </w:r>
      <w:r>
        <w:rPr>
          <w:spacing w:val="-4"/>
        </w:rPr>
        <w:t> </w:t>
      </w:r>
      <w:r>
        <w:rPr/>
        <w:t>be</w:t>
      </w:r>
      <w:r>
        <w:rPr>
          <w:spacing w:val="-4"/>
        </w:rPr>
        <w:t> </w:t>
      </w:r>
      <w:r>
        <w:rPr/>
        <w:t>enforced by</w:t>
      </w:r>
      <w:r>
        <w:rPr>
          <w:spacing w:val="-3"/>
        </w:rPr>
        <w:t> </w:t>
      </w:r>
      <w:r>
        <w:rPr/>
        <w:t>the</w:t>
      </w:r>
      <w:r>
        <w:rPr>
          <w:spacing w:val="-4"/>
        </w:rPr>
        <w:t> </w:t>
      </w:r>
      <w:r>
        <w:rPr/>
        <w:t>Harvey</w:t>
      </w:r>
      <w:r>
        <w:rPr>
          <w:spacing w:val="-3"/>
        </w:rPr>
        <w:t> </w:t>
      </w:r>
      <w:r>
        <w:rPr/>
        <w:t>Cedars</w:t>
      </w:r>
      <w:r>
        <w:rPr>
          <w:spacing w:val="-4"/>
        </w:rPr>
        <w:t> </w:t>
      </w:r>
      <w:r>
        <w:rPr/>
        <w:t>Police </w:t>
      </w:r>
      <w:r>
        <w:rPr>
          <w:spacing w:val="-2"/>
        </w:rPr>
        <w:t>Department.</w:t>
      </w:r>
    </w:p>
    <w:p>
      <w:pPr>
        <w:pStyle w:val="BodyText"/>
        <w:spacing w:before="28"/>
      </w:pPr>
    </w:p>
    <w:p>
      <w:pPr>
        <w:pStyle w:val="Heading3"/>
      </w:pPr>
      <w:bookmarkStart w:name="§ 9-10 STORMWATER CONTROL." w:id="401"/>
      <w:bookmarkEnd w:id="401"/>
      <w:r>
        <w:rPr>
          <w:b w:val="0"/>
        </w:rPr>
      </w:r>
      <w:r>
        <w:rPr/>
        <w:t>§</w:t>
      </w:r>
      <w:r>
        <w:rPr>
          <w:spacing w:val="-3"/>
        </w:rPr>
        <w:t> </w:t>
      </w:r>
      <w:r>
        <w:rPr/>
        <w:t>9-10.</w:t>
      </w:r>
      <w:r>
        <w:rPr>
          <w:spacing w:val="61"/>
        </w:rPr>
        <w:t> </w:t>
      </w:r>
      <w:r>
        <w:rPr/>
        <w:t>STORMWATER</w:t>
      </w:r>
      <w:r>
        <w:rPr>
          <w:spacing w:val="-3"/>
        </w:rPr>
        <w:t> </w:t>
      </w:r>
      <w:r>
        <w:rPr>
          <w:spacing w:val="-2"/>
        </w:rPr>
        <w:t>CONTROL.</w:t>
      </w:r>
    </w:p>
    <w:p>
      <w:pPr>
        <w:pStyle w:val="BodyText"/>
        <w:spacing w:before="28"/>
        <w:rPr>
          <w:b/>
        </w:rPr>
      </w:pPr>
    </w:p>
    <w:p>
      <w:pPr>
        <w:pStyle w:val="Heading4"/>
      </w:pPr>
      <w:bookmarkStart w:name="§ 9-10.1 Policy Statement." w:id="402"/>
      <w:bookmarkEnd w:id="402"/>
      <w:r>
        <w:rPr>
          <w:b w:val="0"/>
        </w:rPr>
      </w:r>
      <w:r>
        <w:rPr/>
        <w:t>§ 9-10.1.</w:t>
      </w:r>
      <w:r>
        <w:rPr>
          <w:spacing w:val="65"/>
        </w:rPr>
        <w:t> </w:t>
      </w:r>
      <w:r>
        <w:rPr/>
        <w:t>Policy </w:t>
      </w:r>
      <w:r>
        <w:rPr>
          <w:spacing w:val="-2"/>
        </w:rPr>
        <w:t>Statement.</w:t>
      </w:r>
    </w:p>
    <w:p>
      <w:pPr>
        <w:pStyle w:val="BodyText"/>
        <w:spacing w:line="247" w:lineRule="auto"/>
        <w:ind w:left="360" w:right="354"/>
        <w:jc w:val="both"/>
      </w:pPr>
      <w:r>
        <w:rPr/>
        <w:t>Flood control, groundwater recharge, and pollutant reduction shall be achieved through the use of stormwater management measures, including green infrastructure Best Management Practices (GI BMPs) and</w:t>
      </w:r>
      <w:r>
        <w:rPr>
          <w:spacing w:val="-7"/>
        </w:rPr>
        <w:t> </w:t>
      </w:r>
      <w:r>
        <w:rPr/>
        <w:t>nonstructural</w:t>
      </w:r>
      <w:r>
        <w:rPr>
          <w:spacing w:val="-6"/>
        </w:rPr>
        <w:t> </w:t>
      </w:r>
      <w:r>
        <w:rPr/>
        <w:t>stormwater</w:t>
      </w:r>
      <w:r>
        <w:rPr>
          <w:spacing w:val="-6"/>
        </w:rPr>
        <w:t> </w:t>
      </w:r>
      <w:r>
        <w:rPr/>
        <w:t>management</w:t>
      </w:r>
      <w:r>
        <w:rPr>
          <w:spacing w:val="-6"/>
        </w:rPr>
        <w:t> </w:t>
      </w:r>
      <w:r>
        <w:rPr/>
        <w:t>strategies.</w:t>
      </w:r>
      <w:r>
        <w:rPr>
          <w:spacing w:val="-6"/>
        </w:rPr>
        <w:t> </w:t>
      </w:r>
      <w:r>
        <w:rPr/>
        <w:t>GI</w:t>
      </w:r>
      <w:r>
        <w:rPr>
          <w:spacing w:val="-7"/>
        </w:rPr>
        <w:t> </w:t>
      </w:r>
      <w:r>
        <w:rPr/>
        <w:t>BMPs</w:t>
      </w:r>
      <w:r>
        <w:rPr>
          <w:spacing w:val="-7"/>
        </w:rPr>
        <w:t> </w:t>
      </w:r>
      <w:r>
        <w:rPr/>
        <w:t>and</w:t>
      </w:r>
      <w:r>
        <w:rPr>
          <w:spacing w:val="-7"/>
        </w:rPr>
        <w:t> </w:t>
      </w:r>
      <w:r>
        <w:rPr/>
        <w:t>low</w:t>
      </w:r>
      <w:r>
        <w:rPr>
          <w:spacing w:val="-7"/>
        </w:rPr>
        <w:t> </w:t>
      </w:r>
      <w:r>
        <w:rPr/>
        <w:t>impact</w:t>
      </w:r>
      <w:r>
        <w:rPr>
          <w:spacing w:val="-6"/>
        </w:rPr>
        <w:t> </w:t>
      </w:r>
      <w:r>
        <w:rPr/>
        <w:t>development</w:t>
      </w:r>
      <w:r>
        <w:rPr>
          <w:spacing w:val="-6"/>
        </w:rPr>
        <w:t> </w:t>
      </w:r>
      <w:r>
        <w:rPr/>
        <w:t>(LID)</w:t>
      </w:r>
      <w:r>
        <w:rPr>
          <w:spacing w:val="-7"/>
        </w:rPr>
        <w:t> </w:t>
      </w:r>
      <w:r>
        <w:rPr/>
        <w:t>should be utilized to meet the goal of maintaining natural hydrology to reduce stormwater runoff volume, reduce erosion, encourage infiltration and groundwater recharge, and reduce pollution. GI BMPs and LID should be developed based upon physical site conditions and the origin, nature and the anticipated quantity, or amount, of potential pollutants. Multiple stormwater management BMPs may be necessary to achieve the established performance standards for water quality, quantity, and groundwater recharge.</w:t>
      </w:r>
    </w:p>
    <w:p>
      <w:pPr>
        <w:pStyle w:val="BodyText"/>
        <w:spacing w:before="16"/>
      </w:pPr>
    </w:p>
    <w:p>
      <w:pPr>
        <w:pStyle w:val="Heading4"/>
      </w:pPr>
      <w:bookmarkStart w:name="§ 9-10.2 Purpose." w:id="403"/>
      <w:bookmarkEnd w:id="403"/>
      <w:r>
        <w:rPr>
          <w:b w:val="0"/>
        </w:rPr>
      </w:r>
      <w:r>
        <w:rPr/>
        <w:t>§ 9-10.2.</w:t>
      </w:r>
      <w:r>
        <w:rPr>
          <w:spacing w:val="65"/>
        </w:rPr>
        <w:t> </w:t>
      </w:r>
      <w:r>
        <w:rPr>
          <w:spacing w:val="-2"/>
        </w:rPr>
        <w:t>Purpose.</w:t>
      </w:r>
    </w:p>
    <w:p>
      <w:pPr>
        <w:pStyle w:val="BodyText"/>
        <w:spacing w:line="247" w:lineRule="auto"/>
        <w:ind w:left="360" w:right="357"/>
        <w:jc w:val="both"/>
      </w:pPr>
      <w:r>
        <w:rPr/>
        <w:t>The</w:t>
      </w:r>
      <w:r>
        <w:rPr>
          <w:spacing w:val="-3"/>
        </w:rPr>
        <w:t> </w:t>
      </w:r>
      <w:r>
        <w:rPr/>
        <w:t>purpose</w:t>
      </w:r>
      <w:r>
        <w:rPr>
          <w:spacing w:val="-3"/>
        </w:rPr>
        <w:t> </w:t>
      </w:r>
      <w:r>
        <w:rPr/>
        <w:t>of</w:t>
      </w:r>
      <w:r>
        <w:rPr>
          <w:spacing w:val="-3"/>
        </w:rPr>
        <w:t> </w:t>
      </w:r>
      <w:r>
        <w:rPr/>
        <w:t>this</w:t>
      </w:r>
      <w:r>
        <w:rPr>
          <w:spacing w:val="-3"/>
        </w:rPr>
        <w:t> </w:t>
      </w:r>
      <w:r>
        <w:rPr/>
        <w:t>ordinance</w:t>
      </w:r>
      <w:r>
        <w:rPr>
          <w:spacing w:val="-2"/>
        </w:rPr>
        <w:t> </w:t>
      </w:r>
      <w:r>
        <w:rPr/>
        <w:t>is</w:t>
      </w:r>
      <w:r>
        <w:rPr>
          <w:spacing w:val="-3"/>
        </w:rPr>
        <w:t> </w:t>
      </w:r>
      <w:r>
        <w:rPr/>
        <w:t>to</w:t>
      </w:r>
      <w:r>
        <w:rPr>
          <w:spacing w:val="-3"/>
        </w:rPr>
        <w:t> </w:t>
      </w:r>
      <w:r>
        <w:rPr/>
        <w:t>establish</w:t>
      </w:r>
      <w:r>
        <w:rPr>
          <w:spacing w:val="-2"/>
        </w:rPr>
        <w:t> </w:t>
      </w:r>
      <w:r>
        <w:rPr/>
        <w:t>minimum</w:t>
      </w:r>
      <w:r>
        <w:rPr>
          <w:spacing w:val="-2"/>
        </w:rPr>
        <w:t> </w:t>
      </w:r>
      <w:r>
        <w:rPr/>
        <w:t>stormwater</w:t>
      </w:r>
      <w:r>
        <w:rPr>
          <w:spacing w:val="-2"/>
        </w:rPr>
        <w:t> </w:t>
      </w:r>
      <w:r>
        <w:rPr/>
        <w:t>management</w:t>
      </w:r>
      <w:r>
        <w:rPr>
          <w:spacing w:val="-2"/>
        </w:rPr>
        <w:t> </w:t>
      </w:r>
      <w:r>
        <w:rPr/>
        <w:t>requirements</w:t>
      </w:r>
      <w:r>
        <w:rPr>
          <w:spacing w:val="-2"/>
        </w:rPr>
        <w:t> </w:t>
      </w:r>
      <w:r>
        <w:rPr/>
        <w:t>and</w:t>
      </w:r>
      <w:r>
        <w:rPr>
          <w:spacing w:val="-3"/>
        </w:rPr>
        <w:t> </w:t>
      </w:r>
      <w:r>
        <w:rPr/>
        <w:t>controls for “major development,” as defined in § 9-2 above.</w:t>
      </w:r>
    </w:p>
    <w:p>
      <w:pPr>
        <w:pStyle w:val="BodyText"/>
        <w:spacing w:before="19"/>
      </w:pPr>
    </w:p>
    <w:p>
      <w:pPr>
        <w:pStyle w:val="Heading4"/>
      </w:pPr>
      <w:bookmarkStart w:name="§ 9-10.3 Applicability." w:id="404"/>
      <w:bookmarkEnd w:id="404"/>
      <w:r>
        <w:rPr>
          <w:b w:val="0"/>
        </w:rPr>
      </w:r>
      <w:r>
        <w:rPr/>
        <w:t>§ 9-10.3.</w:t>
      </w:r>
      <w:r>
        <w:rPr>
          <w:spacing w:val="65"/>
        </w:rPr>
        <w:t> </w:t>
      </w:r>
      <w:r>
        <w:rPr>
          <w:spacing w:val="-2"/>
        </w:rPr>
        <w:t>Applicability.</w:t>
      </w:r>
    </w:p>
    <w:p>
      <w:pPr>
        <w:pStyle w:val="ListParagraph"/>
        <w:numPr>
          <w:ilvl w:val="0"/>
          <w:numId w:val="73"/>
        </w:numPr>
        <w:tabs>
          <w:tab w:pos="839" w:val="left" w:leader="none"/>
        </w:tabs>
        <w:spacing w:line="240" w:lineRule="auto" w:before="187" w:after="0"/>
        <w:ind w:left="839" w:right="0" w:hanging="479"/>
        <w:jc w:val="left"/>
        <w:rPr>
          <w:sz w:val="22"/>
        </w:rPr>
      </w:pPr>
      <w:r>
        <w:rPr>
          <w:sz w:val="22"/>
        </w:rPr>
        <w:t>This</w:t>
      </w:r>
      <w:r>
        <w:rPr>
          <w:spacing w:val="-4"/>
          <w:sz w:val="22"/>
        </w:rPr>
        <w:t> </w:t>
      </w:r>
      <w:r>
        <w:rPr>
          <w:sz w:val="22"/>
        </w:rPr>
        <w:t>ordinance</w:t>
      </w:r>
      <w:r>
        <w:rPr>
          <w:spacing w:val="-4"/>
          <w:sz w:val="22"/>
        </w:rPr>
        <w:t> </w:t>
      </w:r>
      <w:r>
        <w:rPr>
          <w:sz w:val="22"/>
        </w:rPr>
        <w:t>shall</w:t>
      </w:r>
      <w:r>
        <w:rPr>
          <w:spacing w:val="-4"/>
          <w:sz w:val="22"/>
        </w:rPr>
        <w:t> </w:t>
      </w:r>
      <w:r>
        <w:rPr>
          <w:sz w:val="22"/>
        </w:rPr>
        <w:t>be</w:t>
      </w:r>
      <w:r>
        <w:rPr>
          <w:spacing w:val="-4"/>
          <w:sz w:val="22"/>
        </w:rPr>
        <w:t> </w:t>
      </w:r>
      <w:r>
        <w:rPr>
          <w:sz w:val="22"/>
        </w:rPr>
        <w:t>applicable to</w:t>
      </w:r>
      <w:r>
        <w:rPr>
          <w:spacing w:val="-4"/>
          <w:sz w:val="22"/>
        </w:rPr>
        <w:t> </w:t>
      </w:r>
      <w:r>
        <w:rPr>
          <w:sz w:val="22"/>
        </w:rPr>
        <w:t>the</w:t>
      </w:r>
      <w:r>
        <w:rPr>
          <w:spacing w:val="-3"/>
          <w:sz w:val="22"/>
        </w:rPr>
        <w:t> </w:t>
      </w:r>
      <w:r>
        <w:rPr>
          <w:sz w:val="22"/>
        </w:rPr>
        <w:t>following</w:t>
      </w:r>
      <w:r>
        <w:rPr>
          <w:spacing w:val="-3"/>
          <w:sz w:val="22"/>
        </w:rPr>
        <w:t> </w:t>
      </w:r>
      <w:r>
        <w:rPr>
          <w:sz w:val="22"/>
        </w:rPr>
        <w:t>major</w:t>
      </w:r>
      <w:r>
        <w:rPr>
          <w:spacing w:val="-3"/>
          <w:sz w:val="22"/>
        </w:rPr>
        <w:t> </w:t>
      </w:r>
      <w:r>
        <w:rPr>
          <w:spacing w:val="-2"/>
          <w:sz w:val="22"/>
        </w:rPr>
        <w:t>developments:</w:t>
      </w:r>
    </w:p>
    <w:p>
      <w:pPr>
        <w:pStyle w:val="ListParagraph"/>
        <w:numPr>
          <w:ilvl w:val="1"/>
          <w:numId w:val="73"/>
        </w:numPr>
        <w:tabs>
          <w:tab w:pos="1319" w:val="left" w:leader="none"/>
        </w:tabs>
        <w:spacing w:line="240" w:lineRule="auto" w:before="187" w:after="0"/>
        <w:ind w:left="1319" w:right="0" w:hanging="479"/>
        <w:jc w:val="left"/>
        <w:rPr>
          <w:sz w:val="22"/>
        </w:rPr>
      </w:pPr>
      <w:r>
        <w:rPr>
          <w:sz w:val="22"/>
        </w:rPr>
        <w:t>Non-residential</w:t>
      </w:r>
      <w:r>
        <w:rPr>
          <w:spacing w:val="-10"/>
          <w:sz w:val="22"/>
        </w:rPr>
        <w:t> </w:t>
      </w:r>
      <w:r>
        <w:rPr>
          <w:sz w:val="22"/>
        </w:rPr>
        <w:t>major</w:t>
      </w:r>
      <w:r>
        <w:rPr>
          <w:spacing w:val="-8"/>
          <w:sz w:val="22"/>
        </w:rPr>
        <w:t> </w:t>
      </w:r>
      <w:r>
        <w:rPr>
          <w:sz w:val="22"/>
        </w:rPr>
        <w:t>developments;</w:t>
      </w:r>
      <w:r>
        <w:rPr>
          <w:spacing w:val="-6"/>
          <w:sz w:val="22"/>
        </w:rPr>
        <w:t> </w:t>
      </w:r>
      <w:r>
        <w:rPr>
          <w:spacing w:val="-5"/>
          <w:sz w:val="22"/>
        </w:rPr>
        <w:t>and</w:t>
      </w:r>
    </w:p>
    <w:p>
      <w:pPr>
        <w:pStyle w:val="ListParagraph"/>
        <w:numPr>
          <w:ilvl w:val="1"/>
          <w:numId w:val="73"/>
        </w:numPr>
        <w:tabs>
          <w:tab w:pos="1319" w:val="left" w:leader="none"/>
        </w:tabs>
        <w:spacing w:line="240" w:lineRule="auto" w:before="187" w:after="0"/>
        <w:ind w:left="1319" w:right="0" w:hanging="479"/>
        <w:jc w:val="left"/>
        <w:rPr>
          <w:sz w:val="22"/>
        </w:rPr>
      </w:pPr>
      <w:r>
        <w:rPr>
          <w:sz w:val="22"/>
        </w:rPr>
        <w:t>Aspects</w:t>
      </w:r>
      <w:r>
        <w:rPr>
          <w:spacing w:val="38"/>
          <w:sz w:val="22"/>
        </w:rPr>
        <w:t> </w:t>
      </w:r>
      <w:r>
        <w:rPr>
          <w:sz w:val="22"/>
        </w:rPr>
        <w:t>of</w:t>
      </w:r>
      <w:r>
        <w:rPr>
          <w:spacing w:val="38"/>
          <w:sz w:val="22"/>
        </w:rPr>
        <w:t> </w:t>
      </w:r>
      <w:r>
        <w:rPr>
          <w:sz w:val="22"/>
        </w:rPr>
        <w:t>residential</w:t>
      </w:r>
      <w:r>
        <w:rPr>
          <w:spacing w:val="39"/>
          <w:sz w:val="22"/>
        </w:rPr>
        <w:t> </w:t>
      </w:r>
      <w:r>
        <w:rPr>
          <w:sz w:val="22"/>
        </w:rPr>
        <w:t>major</w:t>
      </w:r>
      <w:r>
        <w:rPr>
          <w:spacing w:val="38"/>
          <w:sz w:val="22"/>
        </w:rPr>
        <w:t> </w:t>
      </w:r>
      <w:r>
        <w:rPr>
          <w:sz w:val="22"/>
        </w:rPr>
        <w:t>developments</w:t>
      </w:r>
      <w:r>
        <w:rPr>
          <w:spacing w:val="39"/>
          <w:sz w:val="22"/>
        </w:rPr>
        <w:t> </w:t>
      </w:r>
      <w:r>
        <w:rPr>
          <w:sz w:val="22"/>
        </w:rPr>
        <w:t>that</w:t>
      </w:r>
      <w:r>
        <w:rPr>
          <w:spacing w:val="39"/>
          <w:sz w:val="22"/>
        </w:rPr>
        <w:t> </w:t>
      </w:r>
      <w:r>
        <w:rPr>
          <w:sz w:val="22"/>
        </w:rPr>
        <w:t>are</w:t>
      </w:r>
      <w:r>
        <w:rPr>
          <w:spacing w:val="38"/>
          <w:sz w:val="22"/>
        </w:rPr>
        <w:t> </w:t>
      </w:r>
      <w:r>
        <w:rPr>
          <w:sz w:val="22"/>
        </w:rPr>
        <w:t>not</w:t>
      </w:r>
      <w:r>
        <w:rPr>
          <w:spacing w:val="38"/>
          <w:sz w:val="22"/>
        </w:rPr>
        <w:t> </w:t>
      </w:r>
      <w:r>
        <w:rPr>
          <w:sz w:val="22"/>
        </w:rPr>
        <w:t>pre-empted</w:t>
      </w:r>
      <w:r>
        <w:rPr>
          <w:spacing w:val="39"/>
          <w:sz w:val="22"/>
        </w:rPr>
        <w:t> </w:t>
      </w:r>
      <w:r>
        <w:rPr>
          <w:sz w:val="22"/>
        </w:rPr>
        <w:t>by</w:t>
      </w:r>
      <w:r>
        <w:rPr>
          <w:spacing w:val="38"/>
          <w:sz w:val="22"/>
        </w:rPr>
        <w:t> </w:t>
      </w:r>
      <w:r>
        <w:rPr>
          <w:sz w:val="22"/>
        </w:rPr>
        <w:t>the</w:t>
      </w:r>
      <w:r>
        <w:rPr>
          <w:spacing w:val="38"/>
          <w:sz w:val="22"/>
        </w:rPr>
        <w:t> </w:t>
      </w:r>
      <w:r>
        <w:rPr>
          <w:sz w:val="22"/>
        </w:rPr>
        <w:t>Residential</w:t>
      </w:r>
      <w:r>
        <w:rPr>
          <w:spacing w:val="40"/>
          <w:sz w:val="22"/>
        </w:rPr>
        <w:t> </w:t>
      </w:r>
      <w:r>
        <w:rPr>
          <w:spacing w:val="-4"/>
          <w:sz w:val="22"/>
        </w:rPr>
        <w:t>Site</w:t>
      </w:r>
    </w:p>
    <w:p>
      <w:pPr>
        <w:pStyle w:val="ListParagraph"/>
        <w:spacing w:after="0" w:line="240" w:lineRule="auto"/>
        <w:jc w:val="left"/>
        <w:rPr>
          <w:sz w:val="22"/>
        </w:rPr>
        <w:sectPr>
          <w:headerReference w:type="default" r:id="rId183"/>
          <w:footerReference w:type="default" r:id="rId184"/>
          <w:pgSz w:w="12240" w:h="15840"/>
          <w:pgMar w:header="609" w:footer="609" w:top="800" w:bottom="800" w:left="1080" w:right="1080"/>
        </w:sectPr>
      </w:pPr>
    </w:p>
    <w:p>
      <w:pPr>
        <w:pStyle w:val="BodyText"/>
        <w:tabs>
          <w:tab w:pos="3793" w:val="left" w:leader="none"/>
          <w:tab w:pos="8986" w:val="left" w:leader="none"/>
        </w:tabs>
        <w:spacing w:before="86"/>
        <w:ind w:left="360"/>
      </w:pPr>
      <w:r>
        <w:rPr/>
        <w:t>§ 9-</w:t>
      </w:r>
      <w:r>
        <w:rPr>
          <w:spacing w:val="-4"/>
        </w:rPr>
        <w:t>10.3</w:t>
      </w:r>
      <w:r>
        <w:rPr/>
        <w:tab/>
        <w:t>HARVEY</w:t>
      </w:r>
      <w:r>
        <w:rPr>
          <w:spacing w:val="-8"/>
        </w:rPr>
        <w:t> </w:t>
      </w:r>
      <w:r>
        <w:rPr/>
        <w:t>CEDARS</w:t>
      </w:r>
      <w:r>
        <w:rPr>
          <w:spacing w:val="-6"/>
        </w:rPr>
        <w:t> </w:t>
      </w:r>
      <w:r>
        <w:rPr>
          <w:spacing w:val="-4"/>
        </w:rPr>
        <w:t>CODE</w:t>
      </w:r>
      <w:r>
        <w:rPr/>
        <w:tab/>
        <w:t>§</w:t>
      </w:r>
      <w:r>
        <w:rPr>
          <w:spacing w:val="-2"/>
        </w:rPr>
        <w:t> </w:t>
      </w:r>
      <w:r>
        <w:rPr/>
        <w:t>9-</w:t>
      </w:r>
      <w:r>
        <w:rPr>
          <w:spacing w:val="-4"/>
        </w:rPr>
        <w:t>10.6</w:t>
      </w:r>
    </w:p>
    <w:p>
      <w:pPr>
        <w:pStyle w:val="BodyText"/>
        <w:spacing w:before="38"/>
      </w:pPr>
    </w:p>
    <w:p>
      <w:pPr>
        <w:pStyle w:val="BodyText"/>
        <w:spacing w:before="0"/>
        <w:ind w:left="1320"/>
      </w:pPr>
      <w:r>
        <w:rPr/>
        <w:t>Improvement</w:t>
      </w:r>
      <w:r>
        <w:rPr>
          <w:spacing w:val="-6"/>
        </w:rPr>
        <w:t> </w:t>
      </w:r>
      <w:r>
        <w:rPr/>
        <w:t>Standards</w:t>
      </w:r>
      <w:r>
        <w:rPr>
          <w:spacing w:val="-6"/>
        </w:rPr>
        <w:t> </w:t>
      </w:r>
      <w:r>
        <w:rPr/>
        <w:t>at</w:t>
      </w:r>
      <w:r>
        <w:rPr>
          <w:spacing w:val="-6"/>
        </w:rPr>
        <w:t> </w:t>
      </w:r>
      <w:r>
        <w:rPr/>
        <w:t>N.J.A.C.</w:t>
      </w:r>
      <w:r>
        <w:rPr>
          <w:spacing w:val="-2"/>
        </w:rPr>
        <w:t> 5:21.</w:t>
      </w:r>
    </w:p>
    <w:p>
      <w:pPr>
        <w:pStyle w:val="ListParagraph"/>
        <w:numPr>
          <w:ilvl w:val="0"/>
          <w:numId w:val="73"/>
        </w:numPr>
        <w:tabs>
          <w:tab w:pos="840" w:val="left" w:leader="none"/>
        </w:tabs>
        <w:spacing w:line="247" w:lineRule="auto" w:before="187" w:after="0"/>
        <w:ind w:left="840" w:right="356" w:hanging="480"/>
        <w:jc w:val="left"/>
        <w:rPr>
          <w:sz w:val="22"/>
        </w:rPr>
      </w:pPr>
      <w:r>
        <w:rPr>
          <w:sz w:val="22"/>
        </w:rPr>
        <w:t>This ordinance shall also be applicable to all major developments undertaken by Borough of Harvey </w:t>
      </w:r>
      <w:r>
        <w:rPr>
          <w:spacing w:val="-2"/>
          <w:sz w:val="22"/>
        </w:rPr>
        <w:t>Cedars.</w:t>
      </w:r>
    </w:p>
    <w:p>
      <w:pPr>
        <w:pStyle w:val="BodyText"/>
        <w:spacing w:before="19"/>
      </w:pPr>
    </w:p>
    <w:p>
      <w:pPr>
        <w:pStyle w:val="Heading4"/>
        <w:jc w:val="both"/>
      </w:pPr>
      <w:bookmarkStart w:name="§ 9-10.4 Compatibility with Other Permit" w:id="405"/>
      <w:bookmarkEnd w:id="405"/>
      <w:r>
        <w:rPr>
          <w:b w:val="0"/>
        </w:rPr>
      </w:r>
      <w:r>
        <w:rPr/>
        <w:t>§</w:t>
      </w:r>
      <w:r>
        <w:rPr>
          <w:spacing w:val="-2"/>
        </w:rPr>
        <w:t> </w:t>
      </w:r>
      <w:r>
        <w:rPr/>
        <w:t>9-10.4.</w:t>
      </w:r>
      <w:r>
        <w:rPr>
          <w:spacing w:val="61"/>
        </w:rPr>
        <w:t> </w:t>
      </w:r>
      <w:r>
        <w:rPr/>
        <w:t>Compatibility</w:t>
      </w:r>
      <w:r>
        <w:rPr>
          <w:spacing w:val="-2"/>
        </w:rPr>
        <w:t> </w:t>
      </w:r>
      <w:r>
        <w:rPr/>
        <w:t>with</w:t>
      </w:r>
      <w:r>
        <w:rPr>
          <w:spacing w:val="-3"/>
        </w:rPr>
        <w:t> </w:t>
      </w:r>
      <w:r>
        <w:rPr/>
        <w:t>Other</w:t>
      </w:r>
      <w:r>
        <w:rPr>
          <w:spacing w:val="-3"/>
        </w:rPr>
        <w:t> </w:t>
      </w:r>
      <w:r>
        <w:rPr/>
        <w:t>Permit and</w:t>
      </w:r>
      <w:r>
        <w:rPr>
          <w:spacing w:val="-3"/>
        </w:rPr>
        <w:t> </w:t>
      </w:r>
      <w:r>
        <w:rPr/>
        <w:t>Ordinance</w:t>
      </w:r>
      <w:r>
        <w:rPr>
          <w:spacing w:val="-2"/>
        </w:rPr>
        <w:t> Requirements.</w:t>
      </w:r>
    </w:p>
    <w:p>
      <w:pPr>
        <w:pStyle w:val="BodyText"/>
        <w:spacing w:line="247" w:lineRule="auto" w:before="188"/>
        <w:ind w:left="360" w:right="353"/>
        <w:jc w:val="both"/>
      </w:pPr>
      <w:r>
        <w:rPr/>
        <w:t>Development approvals issued pursuant to this ordinance are to be considered an integral part of development</w:t>
      </w:r>
      <w:r>
        <w:rPr>
          <w:spacing w:val="21"/>
        </w:rPr>
        <w:t> </w:t>
      </w:r>
      <w:r>
        <w:rPr/>
        <w:t>approvals</w:t>
      </w:r>
      <w:r>
        <w:rPr>
          <w:spacing w:val="21"/>
        </w:rPr>
        <w:t> </w:t>
      </w:r>
      <w:r>
        <w:rPr/>
        <w:t>and</w:t>
      </w:r>
      <w:r>
        <w:rPr>
          <w:spacing w:val="20"/>
        </w:rPr>
        <w:t> </w:t>
      </w:r>
      <w:r>
        <w:rPr/>
        <w:t>do</w:t>
      </w:r>
      <w:r>
        <w:rPr>
          <w:spacing w:val="20"/>
        </w:rPr>
        <w:t> </w:t>
      </w:r>
      <w:r>
        <w:rPr/>
        <w:t>not</w:t>
      </w:r>
      <w:r>
        <w:rPr>
          <w:spacing w:val="20"/>
        </w:rPr>
        <w:t> </w:t>
      </w:r>
      <w:r>
        <w:rPr/>
        <w:t>relieve</w:t>
      </w:r>
      <w:r>
        <w:rPr>
          <w:spacing w:val="21"/>
        </w:rPr>
        <w:t> </w:t>
      </w:r>
      <w:r>
        <w:rPr/>
        <w:t>the</w:t>
      </w:r>
      <w:r>
        <w:rPr>
          <w:spacing w:val="20"/>
        </w:rPr>
        <w:t> </w:t>
      </w:r>
      <w:r>
        <w:rPr/>
        <w:t>applicant</w:t>
      </w:r>
      <w:r>
        <w:rPr>
          <w:spacing w:val="21"/>
        </w:rPr>
        <w:t> </w:t>
      </w:r>
      <w:r>
        <w:rPr/>
        <w:t>of</w:t>
      </w:r>
      <w:r>
        <w:rPr>
          <w:spacing w:val="20"/>
        </w:rPr>
        <w:t> </w:t>
      </w:r>
      <w:r>
        <w:rPr/>
        <w:t>the</w:t>
      </w:r>
      <w:r>
        <w:rPr>
          <w:spacing w:val="20"/>
        </w:rPr>
        <w:t> </w:t>
      </w:r>
      <w:r>
        <w:rPr/>
        <w:t>responsibility</w:t>
      </w:r>
      <w:r>
        <w:rPr>
          <w:spacing w:val="21"/>
        </w:rPr>
        <w:t> </w:t>
      </w:r>
      <w:r>
        <w:rPr/>
        <w:t>to</w:t>
      </w:r>
      <w:r>
        <w:rPr>
          <w:spacing w:val="20"/>
        </w:rPr>
        <w:t> </w:t>
      </w:r>
      <w:r>
        <w:rPr/>
        <w:t>secure</w:t>
      </w:r>
      <w:r>
        <w:rPr>
          <w:spacing w:val="21"/>
        </w:rPr>
        <w:t> </w:t>
      </w:r>
      <w:r>
        <w:rPr/>
        <w:t>required</w:t>
      </w:r>
      <w:r>
        <w:rPr>
          <w:spacing w:val="21"/>
        </w:rPr>
        <w:t> </w:t>
      </w:r>
      <w:r>
        <w:rPr/>
        <w:t>permits or approvals for activities regulated by any other applicable code, rule, act, or ordinance. In their interpretation and application, the provisions of this ordinance shall be held to be the minimum requirements for the promotion of the public health, safety, and general welfare.</w:t>
      </w:r>
    </w:p>
    <w:p>
      <w:pPr>
        <w:pStyle w:val="BodyText"/>
        <w:spacing w:line="247" w:lineRule="auto" w:before="177"/>
        <w:ind w:left="360" w:right="356"/>
        <w:jc w:val="both"/>
      </w:pPr>
      <w:r>
        <w:rPr/>
        <w:t>This</w:t>
      </w:r>
      <w:r>
        <w:rPr>
          <w:spacing w:val="-7"/>
        </w:rPr>
        <w:t> </w:t>
      </w:r>
      <w:r>
        <w:rPr/>
        <w:t>ordinance</w:t>
      </w:r>
      <w:r>
        <w:rPr>
          <w:spacing w:val="-7"/>
        </w:rPr>
        <w:t> </w:t>
      </w:r>
      <w:r>
        <w:rPr/>
        <w:t>is</w:t>
      </w:r>
      <w:r>
        <w:rPr>
          <w:spacing w:val="-7"/>
        </w:rPr>
        <w:t> </w:t>
      </w:r>
      <w:r>
        <w:rPr/>
        <w:t>not</w:t>
      </w:r>
      <w:r>
        <w:rPr>
          <w:spacing w:val="-7"/>
        </w:rPr>
        <w:t> </w:t>
      </w:r>
      <w:r>
        <w:rPr/>
        <w:t>intended</w:t>
      </w:r>
      <w:r>
        <w:rPr>
          <w:spacing w:val="-7"/>
        </w:rPr>
        <w:t> </w:t>
      </w:r>
      <w:r>
        <w:rPr/>
        <w:t>to</w:t>
      </w:r>
      <w:r>
        <w:rPr>
          <w:spacing w:val="-7"/>
        </w:rPr>
        <w:t> </w:t>
      </w:r>
      <w:r>
        <w:rPr/>
        <w:t>interfere</w:t>
      </w:r>
      <w:r>
        <w:rPr>
          <w:spacing w:val="-7"/>
        </w:rPr>
        <w:t> </w:t>
      </w:r>
      <w:r>
        <w:rPr/>
        <w:t>with,</w:t>
      </w:r>
      <w:r>
        <w:rPr>
          <w:spacing w:val="-7"/>
        </w:rPr>
        <w:t> </w:t>
      </w:r>
      <w:r>
        <w:rPr/>
        <w:t>abrogate,</w:t>
      </w:r>
      <w:r>
        <w:rPr>
          <w:spacing w:val="-7"/>
        </w:rPr>
        <w:t> </w:t>
      </w:r>
      <w:r>
        <w:rPr/>
        <w:t>or</w:t>
      </w:r>
      <w:r>
        <w:rPr>
          <w:spacing w:val="-7"/>
        </w:rPr>
        <w:t> </w:t>
      </w:r>
      <w:r>
        <w:rPr/>
        <w:t>annul</w:t>
      </w:r>
      <w:r>
        <w:rPr>
          <w:spacing w:val="-7"/>
        </w:rPr>
        <w:t> </w:t>
      </w:r>
      <w:r>
        <w:rPr/>
        <w:t>any</w:t>
      </w:r>
      <w:r>
        <w:rPr>
          <w:spacing w:val="-7"/>
        </w:rPr>
        <w:t> </w:t>
      </w:r>
      <w:r>
        <w:rPr/>
        <w:t>other</w:t>
      </w:r>
      <w:r>
        <w:rPr>
          <w:spacing w:val="-7"/>
        </w:rPr>
        <w:t> </w:t>
      </w:r>
      <w:r>
        <w:rPr/>
        <w:t>ordinances,</w:t>
      </w:r>
      <w:r>
        <w:rPr>
          <w:spacing w:val="-6"/>
        </w:rPr>
        <w:t> </w:t>
      </w:r>
      <w:r>
        <w:rPr/>
        <w:t>rule</w:t>
      </w:r>
      <w:r>
        <w:rPr>
          <w:spacing w:val="-7"/>
        </w:rPr>
        <w:t> </w:t>
      </w:r>
      <w:r>
        <w:rPr/>
        <w:t>or</w:t>
      </w:r>
      <w:r>
        <w:rPr>
          <w:spacing w:val="-7"/>
        </w:rPr>
        <w:t> </w:t>
      </w:r>
      <w:r>
        <w:rPr/>
        <w:t>regulation, statute, or other provision of law except that, where any provision of this ordinance imposes restrictions different</w:t>
      </w:r>
      <w:r>
        <w:rPr>
          <w:spacing w:val="-8"/>
        </w:rPr>
        <w:t> </w:t>
      </w:r>
      <w:r>
        <w:rPr/>
        <w:t>from</w:t>
      </w:r>
      <w:r>
        <w:rPr>
          <w:spacing w:val="-8"/>
        </w:rPr>
        <w:t> </w:t>
      </w:r>
      <w:r>
        <w:rPr/>
        <w:t>those</w:t>
      </w:r>
      <w:r>
        <w:rPr>
          <w:spacing w:val="-8"/>
        </w:rPr>
        <w:t> </w:t>
      </w:r>
      <w:r>
        <w:rPr/>
        <w:t>imposed</w:t>
      </w:r>
      <w:r>
        <w:rPr>
          <w:spacing w:val="-8"/>
        </w:rPr>
        <w:t> </w:t>
      </w:r>
      <w:r>
        <w:rPr/>
        <w:t>by</w:t>
      </w:r>
      <w:r>
        <w:rPr>
          <w:spacing w:val="-8"/>
        </w:rPr>
        <w:t> </w:t>
      </w:r>
      <w:r>
        <w:rPr/>
        <w:t>any</w:t>
      </w:r>
      <w:r>
        <w:rPr>
          <w:spacing w:val="-8"/>
        </w:rPr>
        <w:t> </w:t>
      </w:r>
      <w:r>
        <w:rPr/>
        <w:t>other</w:t>
      </w:r>
      <w:r>
        <w:rPr>
          <w:spacing w:val="-8"/>
        </w:rPr>
        <w:t> </w:t>
      </w:r>
      <w:r>
        <w:rPr/>
        <w:t>ordinance,</w:t>
      </w:r>
      <w:r>
        <w:rPr>
          <w:spacing w:val="-7"/>
        </w:rPr>
        <w:t> </w:t>
      </w:r>
      <w:r>
        <w:rPr/>
        <w:t>rule</w:t>
      </w:r>
      <w:r>
        <w:rPr>
          <w:spacing w:val="-8"/>
        </w:rPr>
        <w:t> </w:t>
      </w:r>
      <w:r>
        <w:rPr/>
        <w:t>or</w:t>
      </w:r>
      <w:r>
        <w:rPr>
          <w:spacing w:val="-8"/>
        </w:rPr>
        <w:t> </w:t>
      </w:r>
      <w:r>
        <w:rPr/>
        <w:t>regulation,</w:t>
      </w:r>
      <w:r>
        <w:rPr>
          <w:spacing w:val="-7"/>
        </w:rPr>
        <w:t> </w:t>
      </w:r>
      <w:r>
        <w:rPr/>
        <w:t>or</w:t>
      </w:r>
      <w:r>
        <w:rPr>
          <w:spacing w:val="-8"/>
        </w:rPr>
        <w:t> </w:t>
      </w:r>
      <w:r>
        <w:rPr/>
        <w:t>other</w:t>
      </w:r>
      <w:r>
        <w:rPr>
          <w:spacing w:val="-8"/>
        </w:rPr>
        <w:t> </w:t>
      </w:r>
      <w:r>
        <w:rPr/>
        <w:t>provision</w:t>
      </w:r>
      <w:r>
        <w:rPr>
          <w:spacing w:val="-8"/>
        </w:rPr>
        <w:t> </w:t>
      </w:r>
      <w:r>
        <w:rPr/>
        <w:t>of</w:t>
      </w:r>
      <w:r>
        <w:rPr>
          <w:spacing w:val="-8"/>
        </w:rPr>
        <w:t> </w:t>
      </w:r>
      <w:r>
        <w:rPr/>
        <w:t>law,</w:t>
      </w:r>
      <w:r>
        <w:rPr>
          <w:spacing w:val="-8"/>
        </w:rPr>
        <w:t> </w:t>
      </w:r>
      <w:r>
        <w:rPr/>
        <w:t>the</w:t>
      </w:r>
      <w:r>
        <w:rPr>
          <w:spacing w:val="-8"/>
        </w:rPr>
        <w:t> </w:t>
      </w:r>
      <w:r>
        <w:rPr/>
        <w:t>more restrictive provisions or higher standards shall control.</w:t>
      </w:r>
    </w:p>
    <w:p>
      <w:pPr>
        <w:pStyle w:val="BodyText"/>
        <w:spacing w:before="18"/>
      </w:pPr>
    </w:p>
    <w:p>
      <w:pPr>
        <w:pStyle w:val="Heading4"/>
        <w:jc w:val="both"/>
      </w:pPr>
      <w:bookmarkStart w:name="§ 9-10.5 Design and Performance Standard" w:id="406"/>
      <w:bookmarkEnd w:id="406"/>
      <w:r>
        <w:rPr>
          <w:b w:val="0"/>
        </w:rPr>
      </w:r>
      <w:r>
        <w:rPr/>
        <w:t>§</w:t>
      </w:r>
      <w:r>
        <w:rPr>
          <w:spacing w:val="-6"/>
        </w:rPr>
        <w:t> </w:t>
      </w:r>
      <w:r>
        <w:rPr/>
        <w:t>9-10.5.</w:t>
      </w:r>
      <w:r>
        <w:rPr>
          <w:spacing w:val="57"/>
        </w:rPr>
        <w:t> </w:t>
      </w:r>
      <w:r>
        <w:rPr/>
        <w:t>Design</w:t>
      </w:r>
      <w:r>
        <w:rPr>
          <w:spacing w:val="-4"/>
        </w:rPr>
        <w:t> </w:t>
      </w:r>
      <w:r>
        <w:rPr/>
        <w:t>and</w:t>
      </w:r>
      <w:r>
        <w:rPr>
          <w:spacing w:val="-5"/>
        </w:rPr>
        <w:t> </w:t>
      </w:r>
      <w:r>
        <w:rPr/>
        <w:t>Performance</w:t>
      </w:r>
      <w:r>
        <w:rPr>
          <w:spacing w:val="-4"/>
        </w:rPr>
        <w:t> </w:t>
      </w:r>
      <w:r>
        <w:rPr/>
        <w:t>Standards</w:t>
      </w:r>
      <w:r>
        <w:rPr>
          <w:spacing w:val="-2"/>
        </w:rPr>
        <w:t> </w:t>
      </w:r>
      <w:r>
        <w:rPr/>
        <w:t>for</w:t>
      </w:r>
      <w:r>
        <w:rPr>
          <w:spacing w:val="-4"/>
        </w:rPr>
        <w:t> </w:t>
      </w:r>
      <w:r>
        <w:rPr/>
        <w:t>Stormwater</w:t>
      </w:r>
      <w:r>
        <w:rPr>
          <w:spacing w:val="-5"/>
        </w:rPr>
        <w:t> </w:t>
      </w:r>
      <w:r>
        <w:rPr/>
        <w:t>Management</w:t>
      </w:r>
      <w:r>
        <w:rPr>
          <w:spacing w:val="-3"/>
        </w:rPr>
        <w:t> </w:t>
      </w:r>
      <w:r>
        <w:rPr>
          <w:spacing w:val="-2"/>
        </w:rPr>
        <w:t>Measures.</w:t>
      </w:r>
    </w:p>
    <w:p>
      <w:pPr>
        <w:pStyle w:val="ListParagraph"/>
        <w:numPr>
          <w:ilvl w:val="0"/>
          <w:numId w:val="74"/>
        </w:numPr>
        <w:tabs>
          <w:tab w:pos="840" w:val="left" w:leader="none"/>
        </w:tabs>
        <w:spacing w:line="247" w:lineRule="auto" w:before="187" w:after="0"/>
        <w:ind w:left="840" w:right="352" w:hanging="480"/>
        <w:jc w:val="both"/>
        <w:rPr>
          <w:sz w:val="22"/>
        </w:rPr>
      </w:pPr>
      <w:r>
        <w:rPr>
          <w:sz w:val="22"/>
        </w:rPr>
        <w:t>Stormwater management measures for major development shall be designed to provide erosion control, groundwater recharge, stormwater runoff quantity control, and stormwater runoff </w:t>
      </w:r>
      <w:r>
        <w:rPr>
          <w:sz w:val="22"/>
        </w:rPr>
        <w:t>quality treatment as follows:</w:t>
      </w:r>
    </w:p>
    <w:p>
      <w:pPr>
        <w:pStyle w:val="ListParagraph"/>
        <w:numPr>
          <w:ilvl w:val="1"/>
          <w:numId w:val="74"/>
        </w:numPr>
        <w:tabs>
          <w:tab w:pos="1320" w:val="left" w:leader="none"/>
        </w:tabs>
        <w:spacing w:line="247" w:lineRule="auto" w:before="178" w:after="0"/>
        <w:ind w:left="1320" w:right="359" w:hanging="480"/>
        <w:jc w:val="left"/>
        <w:rPr>
          <w:sz w:val="22"/>
        </w:rPr>
      </w:pPr>
      <w:r>
        <w:rPr>
          <w:sz w:val="22"/>
        </w:rPr>
        <w:t>The minimum standards for erosion control are those established under the Soil and Sediment Control Act, N.J.S.A. 4:24-39 et seq., and implementing rules at N.J.A.C. 2:90.</w:t>
      </w:r>
    </w:p>
    <w:p>
      <w:pPr>
        <w:pStyle w:val="ListParagraph"/>
        <w:numPr>
          <w:ilvl w:val="1"/>
          <w:numId w:val="74"/>
        </w:numPr>
        <w:tabs>
          <w:tab w:pos="1320" w:val="left" w:leader="none"/>
        </w:tabs>
        <w:spacing w:line="247" w:lineRule="auto" w:before="179" w:after="0"/>
        <w:ind w:left="1320" w:right="354" w:hanging="480"/>
        <w:jc w:val="left"/>
        <w:rPr>
          <w:sz w:val="22"/>
        </w:rPr>
      </w:pPr>
      <w:r>
        <w:rPr>
          <w:sz w:val="22"/>
        </w:rPr>
        <w:t>The minimum standards for groundwater recharge, stormwater quality, and stormwater runoff quantity shall be met by incorporating green infrastructure.</w:t>
      </w:r>
    </w:p>
    <w:p>
      <w:pPr>
        <w:pStyle w:val="ListParagraph"/>
        <w:numPr>
          <w:ilvl w:val="0"/>
          <w:numId w:val="74"/>
        </w:numPr>
        <w:tabs>
          <w:tab w:pos="840" w:val="left" w:leader="none"/>
        </w:tabs>
        <w:spacing w:line="247" w:lineRule="auto" w:before="179" w:after="0"/>
        <w:ind w:left="840" w:right="352" w:hanging="480"/>
        <w:jc w:val="both"/>
        <w:rPr>
          <w:sz w:val="22"/>
        </w:rPr>
      </w:pPr>
      <w:r>
        <w:rPr>
          <w:sz w:val="22"/>
        </w:rPr>
        <w:t>The standards in this ordinance apply only to new major development and are intended to minimize the impact of stormwater runoff on water quality and water quantity in receiving water bodies and maintain groundwater recharge. The standards do not apply to new major development to the extent that alternative design and performance standards are applicable under a regional stormwater management</w:t>
      </w:r>
      <w:r>
        <w:rPr>
          <w:spacing w:val="-2"/>
          <w:sz w:val="22"/>
        </w:rPr>
        <w:t> </w:t>
      </w:r>
      <w:r>
        <w:rPr>
          <w:sz w:val="22"/>
        </w:rPr>
        <w:t>plan</w:t>
      </w:r>
      <w:r>
        <w:rPr>
          <w:spacing w:val="-1"/>
          <w:sz w:val="22"/>
        </w:rPr>
        <w:t> </w:t>
      </w:r>
      <w:r>
        <w:rPr>
          <w:sz w:val="22"/>
        </w:rPr>
        <w:t>or</w:t>
      </w:r>
      <w:r>
        <w:rPr>
          <w:spacing w:val="-1"/>
          <w:sz w:val="22"/>
        </w:rPr>
        <w:t> </w:t>
      </w:r>
      <w:r>
        <w:rPr>
          <w:sz w:val="22"/>
        </w:rPr>
        <w:t>Water Quality</w:t>
      </w:r>
      <w:r>
        <w:rPr>
          <w:spacing w:val="-1"/>
          <w:sz w:val="22"/>
        </w:rPr>
        <w:t> </w:t>
      </w:r>
      <w:r>
        <w:rPr>
          <w:sz w:val="22"/>
        </w:rPr>
        <w:t>Management</w:t>
      </w:r>
      <w:r>
        <w:rPr>
          <w:spacing w:val="-2"/>
          <w:sz w:val="22"/>
        </w:rPr>
        <w:t> </w:t>
      </w:r>
      <w:r>
        <w:rPr>
          <w:sz w:val="22"/>
        </w:rPr>
        <w:t>Plan adopted</w:t>
      </w:r>
      <w:r>
        <w:rPr>
          <w:spacing w:val="-1"/>
          <w:sz w:val="22"/>
        </w:rPr>
        <w:t> </w:t>
      </w:r>
      <w:r>
        <w:rPr>
          <w:sz w:val="22"/>
        </w:rPr>
        <w:t>in</w:t>
      </w:r>
      <w:r>
        <w:rPr>
          <w:spacing w:val="-1"/>
          <w:sz w:val="22"/>
        </w:rPr>
        <w:t> </w:t>
      </w:r>
      <w:r>
        <w:rPr>
          <w:sz w:val="22"/>
        </w:rPr>
        <w:t>accordance</w:t>
      </w:r>
      <w:r>
        <w:rPr>
          <w:spacing w:val="-2"/>
          <w:sz w:val="22"/>
        </w:rPr>
        <w:t> </w:t>
      </w:r>
      <w:r>
        <w:rPr>
          <w:sz w:val="22"/>
        </w:rPr>
        <w:t>with Department</w:t>
      </w:r>
      <w:r>
        <w:rPr>
          <w:spacing w:val="-2"/>
          <w:sz w:val="22"/>
        </w:rPr>
        <w:t> </w:t>
      </w:r>
      <w:r>
        <w:rPr>
          <w:sz w:val="22"/>
        </w:rPr>
        <w:t>rules.</w:t>
      </w:r>
    </w:p>
    <w:p>
      <w:pPr>
        <w:pStyle w:val="BodyText"/>
        <w:spacing w:before="18"/>
      </w:pPr>
    </w:p>
    <w:p>
      <w:pPr>
        <w:pStyle w:val="Heading4"/>
      </w:pPr>
      <w:bookmarkStart w:name="§ 9-10.6 Stormwater Management Requireme" w:id="407"/>
      <w:bookmarkEnd w:id="407"/>
      <w:r>
        <w:rPr>
          <w:b w:val="0"/>
        </w:rPr>
      </w:r>
      <w:r>
        <w:rPr/>
        <w:t>§</w:t>
      </w:r>
      <w:r>
        <w:rPr>
          <w:spacing w:val="-6"/>
        </w:rPr>
        <w:t> </w:t>
      </w:r>
      <w:r>
        <w:rPr/>
        <w:t>9-10.6.</w:t>
      </w:r>
      <w:r>
        <w:rPr>
          <w:spacing w:val="58"/>
        </w:rPr>
        <w:t> </w:t>
      </w:r>
      <w:r>
        <w:rPr/>
        <w:t>Stormwater</w:t>
      </w:r>
      <w:r>
        <w:rPr>
          <w:spacing w:val="-4"/>
        </w:rPr>
        <w:t> </w:t>
      </w:r>
      <w:r>
        <w:rPr/>
        <w:t>Management</w:t>
      </w:r>
      <w:r>
        <w:rPr>
          <w:spacing w:val="-3"/>
        </w:rPr>
        <w:t> </w:t>
      </w:r>
      <w:r>
        <w:rPr/>
        <w:t>Requirements</w:t>
      </w:r>
      <w:r>
        <w:rPr>
          <w:spacing w:val="-1"/>
        </w:rPr>
        <w:t> </w:t>
      </w:r>
      <w:r>
        <w:rPr/>
        <w:t>for</w:t>
      </w:r>
      <w:r>
        <w:rPr>
          <w:spacing w:val="-4"/>
        </w:rPr>
        <w:t> </w:t>
      </w:r>
      <w:r>
        <w:rPr/>
        <w:t>Major</w:t>
      </w:r>
      <w:r>
        <w:rPr>
          <w:spacing w:val="-4"/>
        </w:rPr>
        <w:t> </w:t>
      </w:r>
      <w:r>
        <w:rPr>
          <w:spacing w:val="-2"/>
        </w:rPr>
        <w:t>Development.</w:t>
      </w:r>
    </w:p>
    <w:p>
      <w:pPr>
        <w:pStyle w:val="ListParagraph"/>
        <w:numPr>
          <w:ilvl w:val="0"/>
          <w:numId w:val="75"/>
        </w:numPr>
        <w:tabs>
          <w:tab w:pos="840" w:val="left" w:leader="none"/>
        </w:tabs>
        <w:spacing w:line="247" w:lineRule="auto" w:before="187" w:after="0"/>
        <w:ind w:left="840" w:right="360" w:hanging="480"/>
        <w:jc w:val="both"/>
        <w:rPr>
          <w:sz w:val="22"/>
        </w:rPr>
      </w:pPr>
      <w:r>
        <w:rPr>
          <w:sz w:val="22"/>
        </w:rPr>
        <w:t>The development shall incorporate a maintenance plan for the stormwater management measures incorporated into the design of a major development in accordance with Subsection 9-10.12.</w:t>
      </w:r>
    </w:p>
    <w:p>
      <w:pPr>
        <w:pStyle w:val="ListParagraph"/>
        <w:numPr>
          <w:ilvl w:val="0"/>
          <w:numId w:val="75"/>
        </w:numPr>
        <w:tabs>
          <w:tab w:pos="840" w:val="left" w:leader="none"/>
        </w:tabs>
        <w:spacing w:line="247" w:lineRule="auto" w:before="179" w:after="0"/>
        <w:ind w:left="840" w:right="355" w:hanging="480"/>
        <w:jc w:val="both"/>
        <w:rPr>
          <w:sz w:val="22"/>
        </w:rPr>
      </w:pPr>
      <w:r>
        <w:rPr>
          <w:sz w:val="22"/>
        </w:rPr>
        <w:t>Stormwater management measures shall avoid adverse impacts of concentrated flow on habitat for threatened and</w:t>
      </w:r>
      <w:r>
        <w:rPr>
          <w:spacing w:val="-1"/>
          <w:sz w:val="22"/>
        </w:rPr>
        <w:t> </w:t>
      </w:r>
      <w:r>
        <w:rPr>
          <w:sz w:val="22"/>
        </w:rPr>
        <w:t>endangered</w:t>
      </w:r>
      <w:r>
        <w:rPr>
          <w:spacing w:val="-1"/>
          <w:sz w:val="22"/>
        </w:rPr>
        <w:t> </w:t>
      </w:r>
      <w:r>
        <w:rPr>
          <w:sz w:val="22"/>
        </w:rPr>
        <w:t>species</w:t>
      </w:r>
      <w:r>
        <w:rPr>
          <w:spacing w:val="-1"/>
          <w:sz w:val="22"/>
        </w:rPr>
        <w:t> </w:t>
      </w:r>
      <w:r>
        <w:rPr>
          <w:sz w:val="22"/>
        </w:rPr>
        <w:t>as</w:t>
      </w:r>
      <w:r>
        <w:rPr>
          <w:spacing w:val="-1"/>
          <w:sz w:val="22"/>
        </w:rPr>
        <w:t> </w:t>
      </w:r>
      <w:r>
        <w:rPr>
          <w:sz w:val="22"/>
        </w:rPr>
        <w:t>documented</w:t>
      </w:r>
      <w:r>
        <w:rPr>
          <w:spacing w:val="-1"/>
          <w:sz w:val="22"/>
        </w:rPr>
        <w:t> </w:t>
      </w:r>
      <w:r>
        <w:rPr>
          <w:sz w:val="22"/>
        </w:rPr>
        <w:t>in</w:t>
      </w:r>
      <w:r>
        <w:rPr>
          <w:spacing w:val="-1"/>
          <w:sz w:val="22"/>
        </w:rPr>
        <w:t> </w:t>
      </w:r>
      <w:r>
        <w:rPr>
          <w:sz w:val="22"/>
        </w:rPr>
        <w:t>the</w:t>
      </w:r>
      <w:r>
        <w:rPr>
          <w:spacing w:val="-1"/>
          <w:sz w:val="22"/>
        </w:rPr>
        <w:t> </w:t>
      </w:r>
      <w:r>
        <w:rPr>
          <w:sz w:val="22"/>
        </w:rPr>
        <w:t>Department’s Landscape</w:t>
      </w:r>
      <w:r>
        <w:rPr>
          <w:spacing w:val="-1"/>
          <w:sz w:val="22"/>
        </w:rPr>
        <w:t> </w:t>
      </w:r>
      <w:r>
        <w:rPr>
          <w:sz w:val="22"/>
        </w:rPr>
        <w:t>Project</w:t>
      </w:r>
      <w:r>
        <w:rPr>
          <w:spacing w:val="-1"/>
          <w:sz w:val="22"/>
        </w:rPr>
        <w:t> </w:t>
      </w:r>
      <w:r>
        <w:rPr>
          <w:sz w:val="22"/>
        </w:rPr>
        <w:t>or</w:t>
      </w:r>
      <w:r>
        <w:rPr>
          <w:spacing w:val="-2"/>
          <w:sz w:val="22"/>
        </w:rPr>
        <w:t> </w:t>
      </w:r>
      <w:r>
        <w:rPr>
          <w:sz w:val="22"/>
        </w:rPr>
        <w:t>Natural Heritage Database established under N.J.S.A. 13:1B-15.147 through 15.150, particularly </w:t>
      </w:r>
      <w:r>
        <w:rPr>
          <w:i/>
          <w:sz w:val="22"/>
        </w:rPr>
        <w:t>Helonias</w:t>
      </w:r>
      <w:r>
        <w:rPr>
          <w:i/>
          <w:sz w:val="22"/>
        </w:rPr>
        <w:t> bullata </w:t>
      </w:r>
      <w:r>
        <w:rPr>
          <w:sz w:val="22"/>
        </w:rPr>
        <w:t>(swamp pink) and/or </w:t>
      </w:r>
      <w:r>
        <w:rPr>
          <w:i/>
          <w:sz w:val="22"/>
        </w:rPr>
        <w:t>Clemmys muhlnebergi </w:t>
      </w:r>
      <w:r>
        <w:rPr>
          <w:sz w:val="22"/>
        </w:rPr>
        <w:t>(bog turtle).</w:t>
      </w:r>
    </w:p>
    <w:p>
      <w:pPr>
        <w:pStyle w:val="ListParagraph"/>
        <w:numPr>
          <w:ilvl w:val="0"/>
          <w:numId w:val="75"/>
        </w:numPr>
        <w:tabs>
          <w:tab w:pos="840" w:val="left" w:leader="none"/>
        </w:tabs>
        <w:spacing w:line="247" w:lineRule="auto" w:before="177" w:after="0"/>
        <w:ind w:left="840" w:right="357" w:hanging="480"/>
        <w:jc w:val="both"/>
        <w:rPr>
          <w:sz w:val="22"/>
        </w:rPr>
      </w:pPr>
      <w:r>
        <w:rPr>
          <w:sz w:val="22"/>
        </w:rPr>
        <w:t>The following linear development projects are exempt from the groundwater recharge, stormwater runoff quality, and stormwater runoff quantity requirements of Subsection 9-10.6p, q and r:</w:t>
      </w:r>
    </w:p>
    <w:p>
      <w:pPr>
        <w:pStyle w:val="ListParagraph"/>
        <w:numPr>
          <w:ilvl w:val="1"/>
          <w:numId w:val="75"/>
        </w:numPr>
        <w:tabs>
          <w:tab w:pos="1320" w:val="left" w:leader="none"/>
        </w:tabs>
        <w:spacing w:line="247" w:lineRule="auto" w:before="179" w:after="0"/>
        <w:ind w:left="1320" w:right="355" w:hanging="480"/>
        <w:jc w:val="left"/>
        <w:rPr>
          <w:sz w:val="22"/>
        </w:rPr>
      </w:pPr>
      <w:r>
        <w:rPr>
          <w:sz w:val="22"/>
        </w:rPr>
        <w:t>The</w:t>
      </w:r>
      <w:r>
        <w:rPr>
          <w:spacing w:val="-7"/>
          <w:sz w:val="22"/>
        </w:rPr>
        <w:t> </w:t>
      </w:r>
      <w:r>
        <w:rPr>
          <w:sz w:val="22"/>
        </w:rPr>
        <w:t>construction</w:t>
      </w:r>
      <w:r>
        <w:rPr>
          <w:spacing w:val="-6"/>
          <w:sz w:val="22"/>
        </w:rPr>
        <w:t> </w:t>
      </w:r>
      <w:r>
        <w:rPr>
          <w:sz w:val="22"/>
        </w:rPr>
        <w:t>of</w:t>
      </w:r>
      <w:r>
        <w:rPr>
          <w:spacing w:val="-7"/>
          <w:sz w:val="22"/>
        </w:rPr>
        <w:t> </w:t>
      </w:r>
      <w:r>
        <w:rPr>
          <w:sz w:val="22"/>
        </w:rPr>
        <w:t>an</w:t>
      </w:r>
      <w:r>
        <w:rPr>
          <w:spacing w:val="-7"/>
          <w:sz w:val="22"/>
        </w:rPr>
        <w:t> </w:t>
      </w:r>
      <w:r>
        <w:rPr>
          <w:sz w:val="22"/>
        </w:rPr>
        <w:t>underground</w:t>
      </w:r>
      <w:r>
        <w:rPr>
          <w:spacing w:val="-7"/>
          <w:sz w:val="22"/>
        </w:rPr>
        <w:t> </w:t>
      </w:r>
      <w:r>
        <w:rPr>
          <w:sz w:val="22"/>
        </w:rPr>
        <w:t>utility</w:t>
      </w:r>
      <w:r>
        <w:rPr>
          <w:spacing w:val="-6"/>
          <w:sz w:val="22"/>
        </w:rPr>
        <w:t> </w:t>
      </w:r>
      <w:r>
        <w:rPr>
          <w:sz w:val="22"/>
        </w:rPr>
        <w:t>line</w:t>
      </w:r>
      <w:r>
        <w:rPr>
          <w:spacing w:val="-7"/>
          <w:sz w:val="22"/>
        </w:rPr>
        <w:t> </w:t>
      </w:r>
      <w:r>
        <w:rPr>
          <w:sz w:val="22"/>
        </w:rPr>
        <w:t>provided</w:t>
      </w:r>
      <w:r>
        <w:rPr>
          <w:spacing w:val="-7"/>
          <w:sz w:val="22"/>
        </w:rPr>
        <w:t> </w:t>
      </w:r>
      <w:r>
        <w:rPr>
          <w:sz w:val="22"/>
        </w:rPr>
        <w:t>that</w:t>
      </w:r>
      <w:r>
        <w:rPr>
          <w:spacing w:val="-7"/>
          <w:sz w:val="22"/>
        </w:rPr>
        <w:t> </w:t>
      </w:r>
      <w:r>
        <w:rPr>
          <w:sz w:val="22"/>
        </w:rPr>
        <w:t>the</w:t>
      </w:r>
      <w:r>
        <w:rPr>
          <w:spacing w:val="-7"/>
          <w:sz w:val="22"/>
        </w:rPr>
        <w:t> </w:t>
      </w:r>
      <w:r>
        <w:rPr>
          <w:sz w:val="22"/>
        </w:rPr>
        <w:t>disturbed</w:t>
      </w:r>
      <w:r>
        <w:rPr>
          <w:spacing w:val="-7"/>
          <w:sz w:val="22"/>
        </w:rPr>
        <w:t> </w:t>
      </w:r>
      <w:r>
        <w:rPr>
          <w:sz w:val="22"/>
        </w:rPr>
        <w:t>areas</w:t>
      </w:r>
      <w:r>
        <w:rPr>
          <w:spacing w:val="-7"/>
          <w:sz w:val="22"/>
        </w:rPr>
        <w:t> </w:t>
      </w:r>
      <w:r>
        <w:rPr>
          <w:sz w:val="22"/>
        </w:rPr>
        <w:t>are</w:t>
      </w:r>
      <w:r>
        <w:rPr>
          <w:spacing w:val="-7"/>
          <w:sz w:val="22"/>
        </w:rPr>
        <w:t> </w:t>
      </w:r>
      <w:r>
        <w:rPr>
          <w:sz w:val="22"/>
        </w:rPr>
        <w:t>revegetated upon completion;</w:t>
      </w:r>
    </w:p>
    <w:p>
      <w:pPr>
        <w:pStyle w:val="ListParagraph"/>
        <w:numPr>
          <w:ilvl w:val="1"/>
          <w:numId w:val="75"/>
        </w:numPr>
        <w:tabs>
          <w:tab w:pos="1319" w:val="left" w:leader="none"/>
        </w:tabs>
        <w:spacing w:line="240" w:lineRule="auto" w:before="179" w:after="0"/>
        <w:ind w:left="1319" w:right="0" w:hanging="479"/>
        <w:jc w:val="left"/>
        <w:rPr>
          <w:sz w:val="22"/>
        </w:rPr>
      </w:pPr>
      <w:r>
        <w:rPr>
          <w:sz w:val="22"/>
        </w:rPr>
        <w:t>The</w:t>
      </w:r>
      <w:r>
        <w:rPr>
          <w:spacing w:val="52"/>
          <w:sz w:val="22"/>
        </w:rPr>
        <w:t> </w:t>
      </w:r>
      <w:r>
        <w:rPr>
          <w:sz w:val="22"/>
        </w:rPr>
        <w:t>construction</w:t>
      </w:r>
      <w:r>
        <w:rPr>
          <w:spacing w:val="53"/>
          <w:sz w:val="22"/>
        </w:rPr>
        <w:t> </w:t>
      </w:r>
      <w:r>
        <w:rPr>
          <w:sz w:val="22"/>
        </w:rPr>
        <w:t>of</w:t>
      </w:r>
      <w:r>
        <w:rPr>
          <w:spacing w:val="53"/>
          <w:sz w:val="22"/>
        </w:rPr>
        <w:t> </w:t>
      </w:r>
      <w:r>
        <w:rPr>
          <w:sz w:val="22"/>
        </w:rPr>
        <w:t>an</w:t>
      </w:r>
      <w:r>
        <w:rPr>
          <w:spacing w:val="52"/>
          <w:sz w:val="22"/>
        </w:rPr>
        <w:t> </w:t>
      </w:r>
      <w:r>
        <w:rPr>
          <w:sz w:val="22"/>
        </w:rPr>
        <w:t>aboveground</w:t>
      </w:r>
      <w:r>
        <w:rPr>
          <w:spacing w:val="53"/>
          <w:sz w:val="22"/>
        </w:rPr>
        <w:t> </w:t>
      </w:r>
      <w:r>
        <w:rPr>
          <w:sz w:val="22"/>
        </w:rPr>
        <w:t>utility</w:t>
      </w:r>
      <w:r>
        <w:rPr>
          <w:spacing w:val="53"/>
          <w:sz w:val="22"/>
        </w:rPr>
        <w:t> </w:t>
      </w:r>
      <w:r>
        <w:rPr>
          <w:sz w:val="22"/>
        </w:rPr>
        <w:t>line</w:t>
      </w:r>
      <w:r>
        <w:rPr>
          <w:spacing w:val="52"/>
          <w:sz w:val="22"/>
        </w:rPr>
        <w:t> </w:t>
      </w:r>
      <w:r>
        <w:rPr>
          <w:sz w:val="22"/>
        </w:rPr>
        <w:t>provided</w:t>
      </w:r>
      <w:r>
        <w:rPr>
          <w:spacing w:val="53"/>
          <w:sz w:val="22"/>
        </w:rPr>
        <w:t> </w:t>
      </w:r>
      <w:r>
        <w:rPr>
          <w:sz w:val="22"/>
        </w:rPr>
        <w:t>that</w:t>
      </w:r>
      <w:r>
        <w:rPr>
          <w:spacing w:val="52"/>
          <w:sz w:val="22"/>
        </w:rPr>
        <w:t> </w:t>
      </w:r>
      <w:r>
        <w:rPr>
          <w:sz w:val="22"/>
        </w:rPr>
        <w:t>the</w:t>
      </w:r>
      <w:r>
        <w:rPr>
          <w:spacing w:val="53"/>
          <w:sz w:val="22"/>
        </w:rPr>
        <w:t> </w:t>
      </w:r>
      <w:r>
        <w:rPr>
          <w:sz w:val="22"/>
        </w:rPr>
        <w:t>existing</w:t>
      </w:r>
      <w:r>
        <w:rPr>
          <w:spacing w:val="53"/>
          <w:sz w:val="22"/>
        </w:rPr>
        <w:t> </w:t>
      </w:r>
      <w:r>
        <w:rPr>
          <w:sz w:val="22"/>
        </w:rPr>
        <w:t>conditions</w:t>
      </w:r>
      <w:r>
        <w:rPr>
          <w:spacing w:val="54"/>
          <w:sz w:val="22"/>
        </w:rPr>
        <w:t> </w:t>
      </w:r>
      <w:r>
        <w:rPr>
          <w:spacing w:val="-5"/>
          <w:sz w:val="22"/>
        </w:rPr>
        <w:t>are</w:t>
      </w:r>
    </w:p>
    <w:p>
      <w:pPr>
        <w:pStyle w:val="ListParagraph"/>
        <w:spacing w:after="0" w:line="240" w:lineRule="auto"/>
        <w:jc w:val="left"/>
        <w:rPr>
          <w:sz w:val="22"/>
        </w:rPr>
        <w:sectPr>
          <w:headerReference w:type="default" r:id="rId185"/>
          <w:footerReference w:type="default" r:id="rId186"/>
          <w:pgSz w:w="12240" w:h="15840"/>
          <w:pgMar w:header="609" w:footer="609" w:top="800" w:bottom="800" w:left="1080" w:right="1080"/>
        </w:sectPr>
      </w:pPr>
    </w:p>
    <w:p>
      <w:pPr>
        <w:pStyle w:val="BodyText"/>
        <w:spacing w:before="37"/>
      </w:pPr>
    </w:p>
    <w:p>
      <w:pPr>
        <w:pStyle w:val="BodyText"/>
        <w:spacing w:before="0"/>
        <w:ind w:left="1320"/>
      </w:pPr>
      <w:r>
        <w:rPr/>
        <w:t>maintained</w:t>
      </w:r>
      <w:r>
        <w:rPr>
          <w:spacing w:val="-4"/>
        </w:rPr>
        <w:t> </w:t>
      </w:r>
      <w:r>
        <w:rPr/>
        <w:t>to</w:t>
      </w:r>
      <w:r>
        <w:rPr>
          <w:spacing w:val="-4"/>
        </w:rPr>
        <w:t> </w:t>
      </w:r>
      <w:r>
        <w:rPr/>
        <w:t>the</w:t>
      </w:r>
      <w:r>
        <w:rPr>
          <w:spacing w:val="-5"/>
        </w:rPr>
        <w:t> </w:t>
      </w:r>
      <w:r>
        <w:rPr/>
        <w:t>maximum</w:t>
      </w:r>
      <w:r>
        <w:rPr>
          <w:spacing w:val="-2"/>
        </w:rPr>
        <w:t> </w:t>
      </w:r>
      <w:r>
        <w:rPr/>
        <w:t>extent</w:t>
      </w:r>
      <w:r>
        <w:rPr>
          <w:spacing w:val="-5"/>
        </w:rPr>
        <w:t> </w:t>
      </w:r>
      <w:r>
        <w:rPr/>
        <w:t>practicable;</w:t>
      </w:r>
      <w:r>
        <w:rPr>
          <w:spacing w:val="-2"/>
        </w:rPr>
        <w:t> </w:t>
      </w:r>
      <w:r>
        <w:rPr>
          <w:spacing w:val="-5"/>
        </w:rPr>
        <w:t>and</w:t>
      </w:r>
    </w:p>
    <w:p>
      <w:pPr>
        <w:pStyle w:val="ListParagraph"/>
        <w:numPr>
          <w:ilvl w:val="1"/>
          <w:numId w:val="75"/>
        </w:numPr>
        <w:tabs>
          <w:tab w:pos="1320" w:val="left" w:leader="none"/>
        </w:tabs>
        <w:spacing w:line="247" w:lineRule="auto" w:before="187" w:after="0"/>
        <w:ind w:left="1320" w:right="355" w:hanging="480"/>
        <w:jc w:val="both"/>
        <w:rPr>
          <w:sz w:val="22"/>
        </w:rPr>
      </w:pPr>
      <w:r>
        <w:rPr>
          <w:sz w:val="22"/>
        </w:rPr>
        <w:t>The construction of a public pedestrian access, such as a sidewalk or trail with a maximum width of 14 feet, provided that the access is made of permeable material.</w:t>
      </w:r>
    </w:p>
    <w:p>
      <w:pPr>
        <w:pStyle w:val="ListParagraph"/>
        <w:numPr>
          <w:ilvl w:val="0"/>
          <w:numId w:val="75"/>
        </w:numPr>
        <w:tabs>
          <w:tab w:pos="840" w:val="left" w:leader="none"/>
        </w:tabs>
        <w:spacing w:line="247" w:lineRule="auto" w:before="179" w:after="0"/>
        <w:ind w:left="840" w:right="356" w:hanging="480"/>
        <w:jc w:val="both"/>
        <w:rPr>
          <w:sz w:val="22"/>
        </w:rPr>
      </w:pPr>
      <w:r>
        <w:rPr>
          <w:sz w:val="22"/>
        </w:rPr>
        <w:t>A waiver from strict compliance from the green infrastructure, groundwater recharge, stormwater runoff quality, and stormwater runoff quantity requirements of Subsection 9-10.6p, q and r may be obtained for the enlargement of an existing public roadway or railroad; or the construction or enlargement of a public pedestrian access, provided that the following conditions are met:</w:t>
      </w:r>
    </w:p>
    <w:p>
      <w:pPr>
        <w:pStyle w:val="ListParagraph"/>
        <w:numPr>
          <w:ilvl w:val="1"/>
          <w:numId w:val="75"/>
        </w:numPr>
        <w:tabs>
          <w:tab w:pos="1320" w:val="left" w:leader="none"/>
        </w:tabs>
        <w:spacing w:line="247" w:lineRule="auto" w:before="178" w:after="0"/>
        <w:ind w:left="1320" w:right="360" w:hanging="480"/>
        <w:jc w:val="both"/>
        <w:rPr>
          <w:sz w:val="22"/>
        </w:rPr>
      </w:pPr>
      <w:r>
        <w:rPr>
          <w:sz w:val="22"/>
        </w:rPr>
        <w:t>The applicant demonstrates that there is a public need for the project that cannot be accomplished by any other means;</w:t>
      </w:r>
    </w:p>
    <w:p>
      <w:pPr>
        <w:pStyle w:val="ListParagraph"/>
        <w:numPr>
          <w:ilvl w:val="1"/>
          <w:numId w:val="75"/>
        </w:numPr>
        <w:tabs>
          <w:tab w:pos="1320" w:val="left" w:leader="none"/>
        </w:tabs>
        <w:spacing w:line="247" w:lineRule="auto" w:before="179" w:after="0"/>
        <w:ind w:left="1320" w:right="354" w:hanging="480"/>
        <w:jc w:val="both"/>
        <w:rPr>
          <w:sz w:val="22"/>
        </w:rPr>
      </w:pPr>
      <w:r>
        <w:rPr>
          <w:sz w:val="22"/>
        </w:rPr>
        <w:t>The applicant demonstrates through an alternative analysis, that through the use of stormwater management</w:t>
      </w:r>
      <w:r>
        <w:rPr>
          <w:spacing w:val="40"/>
          <w:sz w:val="22"/>
        </w:rPr>
        <w:t> </w:t>
      </w:r>
      <w:r>
        <w:rPr>
          <w:sz w:val="22"/>
        </w:rPr>
        <w:t>measures,</w:t>
      </w:r>
      <w:r>
        <w:rPr>
          <w:spacing w:val="40"/>
          <w:sz w:val="22"/>
        </w:rPr>
        <w:t> </w:t>
      </w:r>
      <w:r>
        <w:rPr>
          <w:sz w:val="22"/>
        </w:rPr>
        <w:t>the</w:t>
      </w:r>
      <w:r>
        <w:rPr>
          <w:spacing w:val="40"/>
          <w:sz w:val="22"/>
        </w:rPr>
        <w:t> </w:t>
      </w:r>
      <w:r>
        <w:rPr>
          <w:sz w:val="22"/>
        </w:rPr>
        <w:t>option</w:t>
      </w:r>
      <w:r>
        <w:rPr>
          <w:spacing w:val="40"/>
          <w:sz w:val="22"/>
        </w:rPr>
        <w:t> </w:t>
      </w:r>
      <w:r>
        <w:rPr>
          <w:sz w:val="22"/>
        </w:rPr>
        <w:t>selected</w:t>
      </w:r>
      <w:r>
        <w:rPr>
          <w:spacing w:val="40"/>
          <w:sz w:val="22"/>
        </w:rPr>
        <w:t> </w:t>
      </w:r>
      <w:r>
        <w:rPr>
          <w:sz w:val="22"/>
        </w:rPr>
        <w:t>complies</w:t>
      </w:r>
      <w:r>
        <w:rPr>
          <w:spacing w:val="40"/>
          <w:sz w:val="22"/>
        </w:rPr>
        <w:t> </w:t>
      </w:r>
      <w:r>
        <w:rPr>
          <w:sz w:val="22"/>
        </w:rPr>
        <w:t>with</w:t>
      </w:r>
      <w:r>
        <w:rPr>
          <w:spacing w:val="40"/>
          <w:sz w:val="22"/>
        </w:rPr>
        <w:t> </w:t>
      </w:r>
      <w:r>
        <w:rPr>
          <w:sz w:val="22"/>
        </w:rPr>
        <w:t>the</w:t>
      </w:r>
      <w:r>
        <w:rPr>
          <w:spacing w:val="40"/>
          <w:sz w:val="22"/>
        </w:rPr>
        <w:t> </w:t>
      </w:r>
      <w:r>
        <w:rPr>
          <w:sz w:val="22"/>
        </w:rPr>
        <w:t>requirements</w:t>
      </w:r>
      <w:r>
        <w:rPr>
          <w:spacing w:val="40"/>
          <w:sz w:val="22"/>
        </w:rPr>
        <w:t> </w:t>
      </w:r>
      <w:r>
        <w:rPr>
          <w:sz w:val="22"/>
        </w:rPr>
        <w:t>of</w:t>
      </w:r>
      <w:r>
        <w:rPr>
          <w:spacing w:val="40"/>
          <w:sz w:val="22"/>
        </w:rPr>
        <w:t> </w:t>
      </w:r>
      <w:r>
        <w:rPr>
          <w:sz w:val="22"/>
        </w:rPr>
        <w:t>Subsection 9-10.6o, p, q and r to the maximum extent practicable;</w:t>
      </w:r>
    </w:p>
    <w:p>
      <w:pPr>
        <w:pStyle w:val="ListParagraph"/>
        <w:numPr>
          <w:ilvl w:val="1"/>
          <w:numId w:val="75"/>
        </w:numPr>
        <w:tabs>
          <w:tab w:pos="1320" w:val="left" w:leader="none"/>
        </w:tabs>
        <w:spacing w:line="247" w:lineRule="auto" w:before="178" w:after="0"/>
        <w:ind w:left="1320" w:right="353" w:hanging="480"/>
        <w:jc w:val="both"/>
        <w:rPr>
          <w:sz w:val="22"/>
        </w:rPr>
      </w:pPr>
      <w:r>
        <w:rPr>
          <w:sz w:val="22"/>
        </w:rPr>
        <w:t>The applicant demonstrates that, in order to meet the requirements of Subsection 9-10.6o, p, q and r, existing structures currently in use, such as homes and buildings, would need to be condemned; and</w:t>
      </w:r>
    </w:p>
    <w:p>
      <w:pPr>
        <w:pStyle w:val="ListParagraph"/>
        <w:numPr>
          <w:ilvl w:val="1"/>
          <w:numId w:val="75"/>
        </w:numPr>
        <w:tabs>
          <w:tab w:pos="1320" w:val="left" w:leader="none"/>
        </w:tabs>
        <w:spacing w:line="247" w:lineRule="auto" w:before="178" w:after="0"/>
        <w:ind w:left="1320" w:right="357" w:hanging="480"/>
        <w:jc w:val="both"/>
        <w:rPr>
          <w:sz w:val="22"/>
        </w:rPr>
      </w:pPr>
      <w:r>
        <w:rPr>
          <w:sz w:val="22"/>
        </w:rPr>
        <w:t>The applicant demonstrates that it does not own or have other rights to areas, including the potential to obtain through condemnation lands not falling under Subsection 9-10.6d3 above within the upstream drainage area of the receiving stream, that would provide additional opportunities to mitigate the requirements of Subsection 9-10.6o, p, q and r that were not achievable onsite.</w:t>
      </w:r>
    </w:p>
    <w:p>
      <w:pPr>
        <w:pStyle w:val="ListParagraph"/>
        <w:numPr>
          <w:ilvl w:val="0"/>
          <w:numId w:val="75"/>
        </w:numPr>
        <w:tabs>
          <w:tab w:pos="840" w:val="left" w:leader="none"/>
        </w:tabs>
        <w:spacing w:line="247" w:lineRule="auto" w:before="177" w:after="0"/>
        <w:ind w:left="840" w:right="352" w:hanging="480"/>
        <w:jc w:val="both"/>
        <w:rPr>
          <w:sz w:val="22"/>
        </w:rPr>
      </w:pPr>
      <w:r>
        <w:rPr>
          <w:sz w:val="22"/>
        </w:rPr>
        <w:t>Tables 1 through 3 below summarize the ability of stormwater best management practices identified and</w:t>
      </w:r>
      <w:r>
        <w:rPr>
          <w:spacing w:val="-3"/>
          <w:sz w:val="22"/>
        </w:rPr>
        <w:t> </w:t>
      </w:r>
      <w:r>
        <w:rPr>
          <w:sz w:val="22"/>
        </w:rPr>
        <w:t>described</w:t>
      </w:r>
      <w:r>
        <w:rPr>
          <w:spacing w:val="-2"/>
          <w:sz w:val="22"/>
        </w:rPr>
        <w:t> </w:t>
      </w:r>
      <w:r>
        <w:rPr>
          <w:sz w:val="22"/>
        </w:rPr>
        <w:t>in</w:t>
      </w:r>
      <w:r>
        <w:rPr>
          <w:spacing w:val="-3"/>
          <w:sz w:val="22"/>
        </w:rPr>
        <w:t> </w:t>
      </w:r>
      <w:r>
        <w:rPr>
          <w:sz w:val="22"/>
        </w:rPr>
        <w:t>the</w:t>
      </w:r>
      <w:r>
        <w:rPr>
          <w:spacing w:val="-3"/>
          <w:sz w:val="22"/>
        </w:rPr>
        <w:t> </w:t>
      </w:r>
      <w:r>
        <w:rPr>
          <w:sz w:val="22"/>
        </w:rPr>
        <w:t>New</w:t>
      </w:r>
      <w:r>
        <w:rPr>
          <w:spacing w:val="-3"/>
          <w:sz w:val="22"/>
        </w:rPr>
        <w:t> </w:t>
      </w:r>
      <w:r>
        <w:rPr>
          <w:sz w:val="22"/>
        </w:rPr>
        <w:t>Jersey</w:t>
      </w:r>
      <w:r>
        <w:rPr>
          <w:spacing w:val="-2"/>
          <w:sz w:val="22"/>
        </w:rPr>
        <w:t> </w:t>
      </w:r>
      <w:r>
        <w:rPr>
          <w:sz w:val="22"/>
        </w:rPr>
        <w:t>Stormwater</w:t>
      </w:r>
      <w:r>
        <w:rPr>
          <w:spacing w:val="-2"/>
          <w:sz w:val="22"/>
        </w:rPr>
        <w:t> </w:t>
      </w:r>
      <w:r>
        <w:rPr>
          <w:sz w:val="22"/>
        </w:rPr>
        <w:t>Best</w:t>
      </w:r>
      <w:r>
        <w:rPr>
          <w:spacing w:val="-2"/>
          <w:sz w:val="22"/>
        </w:rPr>
        <w:t> </w:t>
      </w:r>
      <w:r>
        <w:rPr>
          <w:sz w:val="22"/>
        </w:rPr>
        <w:t>Management</w:t>
      </w:r>
      <w:r>
        <w:rPr>
          <w:spacing w:val="-2"/>
          <w:sz w:val="22"/>
        </w:rPr>
        <w:t> </w:t>
      </w:r>
      <w:r>
        <w:rPr>
          <w:sz w:val="22"/>
        </w:rPr>
        <w:t>Practices</w:t>
      </w:r>
      <w:r>
        <w:rPr>
          <w:spacing w:val="-2"/>
          <w:sz w:val="22"/>
        </w:rPr>
        <w:t> </w:t>
      </w:r>
      <w:r>
        <w:rPr>
          <w:sz w:val="22"/>
        </w:rPr>
        <w:t>Manual</w:t>
      </w:r>
      <w:r>
        <w:rPr>
          <w:spacing w:val="-2"/>
          <w:sz w:val="22"/>
        </w:rPr>
        <w:t> </w:t>
      </w:r>
      <w:r>
        <w:rPr>
          <w:sz w:val="22"/>
        </w:rPr>
        <w:t>to</w:t>
      </w:r>
      <w:r>
        <w:rPr>
          <w:spacing w:val="-3"/>
          <w:sz w:val="22"/>
        </w:rPr>
        <w:t> </w:t>
      </w:r>
      <w:r>
        <w:rPr>
          <w:sz w:val="22"/>
        </w:rPr>
        <w:t>satisfy</w:t>
      </w:r>
      <w:r>
        <w:rPr>
          <w:spacing w:val="-2"/>
          <w:sz w:val="22"/>
        </w:rPr>
        <w:t> </w:t>
      </w:r>
      <w:r>
        <w:rPr>
          <w:sz w:val="22"/>
        </w:rPr>
        <w:t>the</w:t>
      </w:r>
      <w:r>
        <w:rPr>
          <w:spacing w:val="-3"/>
          <w:sz w:val="22"/>
        </w:rPr>
        <w:t> </w:t>
      </w:r>
      <w:r>
        <w:rPr>
          <w:sz w:val="22"/>
        </w:rPr>
        <w:t>green infrastructure, groundwater recharge, stormwater runoff quality and stormwater runoff </w:t>
      </w:r>
      <w:r>
        <w:rPr>
          <w:sz w:val="22"/>
        </w:rPr>
        <w:t>quantity standards specified in Subsection 9-10.6o, p, q and r. When designed in accordance with the most current version of the New Jersey Stormwater Best Management Practices Manual, the stormwater management measures found at N.J.A.C. 7:8-5.2 (f) Tables 5-1, 5-2 and 5-3 and listed below in Tables 1, 2 and 3 are presumed to be capable of providing stormwater controls for the design and performance standards as outlined in the tables below. Upon amendments of the New Jersey Stormwater Best Management Practices to reflect additions or deletions of BMPs meeting these standards, or changes in the presumed performance of BMPs designed in accordance with the New Jersey Stormwater BMP Manual, the Department shall publish in the New Jersey Registers a notice of administrative change revising the applicable table. The most current version of the BMP Manual can be found on the Department’s website at: https://njstormwater.org/bmp_manual2.htm</w:t>
      </w:r>
    </w:p>
    <w:p>
      <w:pPr>
        <w:pStyle w:val="ListParagraph"/>
        <w:numPr>
          <w:ilvl w:val="0"/>
          <w:numId w:val="75"/>
        </w:numPr>
        <w:tabs>
          <w:tab w:pos="840" w:val="left" w:leader="none"/>
        </w:tabs>
        <w:spacing w:line="247" w:lineRule="auto" w:before="173" w:after="0"/>
        <w:ind w:left="840" w:right="355" w:hanging="480"/>
        <w:jc w:val="both"/>
        <w:rPr>
          <w:sz w:val="22"/>
        </w:rPr>
      </w:pPr>
      <w:r>
        <w:rPr>
          <w:sz w:val="22"/>
        </w:rPr>
        <w:t>Where the BMP tables in the NJ Stormwater Management Rule are different due to updates or amendments with the tables in this ordinance, the BMP Tables in the Stormwater Management rule at N.J.A.C. 7:8-5.2(f) shall take precedence.</w:t>
      </w:r>
    </w:p>
    <w:p>
      <w:pPr>
        <w:pStyle w:val="ListParagraph"/>
        <w:spacing w:after="0" w:line="247" w:lineRule="auto"/>
        <w:jc w:val="both"/>
        <w:rPr>
          <w:sz w:val="22"/>
        </w:rPr>
        <w:sectPr>
          <w:headerReference w:type="default" r:id="rId187"/>
          <w:footerReference w:type="default" r:id="rId188"/>
          <w:pgSz w:w="12240" w:h="15840"/>
          <w:pgMar w:header="631" w:footer="609" w:top="1140" w:bottom="800" w:left="1080" w:right="1080"/>
        </w:sectPr>
      </w:pPr>
    </w:p>
    <w:p>
      <w:pPr>
        <w:pStyle w:val="BodyText"/>
        <w:spacing w:before="0"/>
        <w:rPr>
          <w:sz w:val="20"/>
        </w:rPr>
      </w:pPr>
      <w:r>
        <w:rPr>
          <w:sz w:val="20"/>
        </w:rPr>
        <mc:AlternateContent>
          <mc:Choice Requires="wps">
            <w:drawing>
              <wp:anchor distT="0" distB="0" distL="0" distR="0" allowOverlap="1" layoutInCell="1" locked="0" behindDoc="1" simplePos="0" relativeHeight="479140864">
                <wp:simplePos x="0" y="0"/>
                <wp:positionH relativeFrom="page">
                  <wp:posOffset>914400</wp:posOffset>
                </wp:positionH>
                <wp:positionV relativeFrom="page">
                  <wp:posOffset>6006362</wp:posOffset>
                </wp:positionV>
                <wp:extent cx="5962650" cy="2959100"/>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5962650" cy="2959100"/>
                          <a:chExt cx="5962650" cy="2959100"/>
                        </a:xfrm>
                      </wpg:grpSpPr>
                      <wps:wsp>
                        <wps:cNvPr id="339" name="Graphic 339"/>
                        <wps:cNvSpPr/>
                        <wps:spPr>
                          <a:xfrm>
                            <a:off x="0" y="1"/>
                            <a:ext cx="5962650" cy="1482725"/>
                          </a:xfrm>
                          <a:custGeom>
                            <a:avLst/>
                            <a:gdLst/>
                            <a:ahLst/>
                            <a:cxnLst/>
                            <a:rect l="l" t="t" r="r" b="b"/>
                            <a:pathLst>
                              <a:path w="5962650" h="1482725">
                                <a:moveTo>
                                  <a:pt x="5962650" y="581025"/>
                                </a:moveTo>
                                <a:lnTo>
                                  <a:pt x="5953125" y="581025"/>
                                </a:lnTo>
                                <a:lnTo>
                                  <a:pt x="5953125" y="0"/>
                                </a:lnTo>
                                <a:lnTo>
                                  <a:pt x="0" y="0"/>
                                </a:lnTo>
                                <a:lnTo>
                                  <a:pt x="0" y="581025"/>
                                </a:lnTo>
                                <a:lnTo>
                                  <a:pt x="0" y="1482725"/>
                                </a:lnTo>
                                <a:lnTo>
                                  <a:pt x="1203007" y="1482725"/>
                                </a:lnTo>
                                <a:lnTo>
                                  <a:pt x="1203007" y="581025"/>
                                </a:lnTo>
                                <a:lnTo>
                                  <a:pt x="4878514" y="581025"/>
                                </a:lnTo>
                                <a:lnTo>
                                  <a:pt x="4878514" y="1482725"/>
                                </a:lnTo>
                                <a:lnTo>
                                  <a:pt x="5962650" y="1482725"/>
                                </a:lnTo>
                                <a:lnTo>
                                  <a:pt x="5962650" y="581025"/>
                                </a:lnTo>
                                <a:close/>
                              </a:path>
                            </a:pathLst>
                          </a:custGeom>
                          <a:solidFill>
                            <a:srgbClr val="D6D6D6"/>
                          </a:solidFill>
                        </wps:spPr>
                        <wps:bodyPr wrap="square" lIns="0" tIns="0" rIns="0" bIns="0" rtlCol="0">
                          <a:prstTxWarp prst="textNoShape">
                            <a:avLst/>
                          </a:prstTxWarp>
                          <a:noAutofit/>
                        </wps:bodyPr>
                      </wps:wsp>
                      <wps:wsp>
                        <wps:cNvPr id="340" name="Graphic 340"/>
                        <wps:cNvSpPr/>
                        <wps:spPr>
                          <a:xfrm>
                            <a:off x="0" y="1"/>
                            <a:ext cx="5962650" cy="2959100"/>
                          </a:xfrm>
                          <a:custGeom>
                            <a:avLst/>
                            <a:gdLst/>
                            <a:ahLst/>
                            <a:cxnLst/>
                            <a:rect l="l" t="t" r="r" b="b"/>
                            <a:pathLst>
                              <a:path w="5962650" h="2959100">
                                <a:moveTo>
                                  <a:pt x="5962650" y="0"/>
                                </a:moveTo>
                                <a:lnTo>
                                  <a:pt x="5943600" y="0"/>
                                </a:lnTo>
                                <a:lnTo>
                                  <a:pt x="5943600" y="19050"/>
                                </a:lnTo>
                                <a:lnTo>
                                  <a:pt x="5943600" y="1473200"/>
                                </a:lnTo>
                                <a:lnTo>
                                  <a:pt x="5943600" y="2939732"/>
                                </a:lnTo>
                                <a:lnTo>
                                  <a:pt x="4888039" y="2939732"/>
                                </a:lnTo>
                                <a:lnTo>
                                  <a:pt x="4888039" y="2676321"/>
                                </a:lnTo>
                                <a:lnTo>
                                  <a:pt x="5943600" y="2676321"/>
                                </a:lnTo>
                                <a:lnTo>
                                  <a:pt x="5943600" y="2666796"/>
                                </a:lnTo>
                                <a:lnTo>
                                  <a:pt x="4888039" y="2666796"/>
                                </a:lnTo>
                                <a:lnTo>
                                  <a:pt x="4888039" y="2269921"/>
                                </a:lnTo>
                                <a:lnTo>
                                  <a:pt x="5943600" y="2269921"/>
                                </a:lnTo>
                                <a:lnTo>
                                  <a:pt x="5943600" y="2260396"/>
                                </a:lnTo>
                                <a:lnTo>
                                  <a:pt x="4888039" y="2260396"/>
                                </a:lnTo>
                                <a:lnTo>
                                  <a:pt x="4888039" y="1996973"/>
                                </a:lnTo>
                                <a:lnTo>
                                  <a:pt x="5943600" y="1996973"/>
                                </a:lnTo>
                                <a:lnTo>
                                  <a:pt x="5943600" y="1987448"/>
                                </a:lnTo>
                                <a:lnTo>
                                  <a:pt x="4888039" y="1987448"/>
                                </a:lnTo>
                                <a:lnTo>
                                  <a:pt x="4888039" y="1755673"/>
                                </a:lnTo>
                                <a:lnTo>
                                  <a:pt x="5943600" y="1755673"/>
                                </a:lnTo>
                                <a:lnTo>
                                  <a:pt x="5943600" y="1746148"/>
                                </a:lnTo>
                                <a:lnTo>
                                  <a:pt x="4888039" y="1746148"/>
                                </a:lnTo>
                                <a:lnTo>
                                  <a:pt x="4888039" y="1482725"/>
                                </a:lnTo>
                                <a:lnTo>
                                  <a:pt x="5943600" y="1482725"/>
                                </a:lnTo>
                                <a:lnTo>
                                  <a:pt x="5943600" y="1473200"/>
                                </a:lnTo>
                                <a:lnTo>
                                  <a:pt x="4888039" y="1473200"/>
                                </a:lnTo>
                                <a:lnTo>
                                  <a:pt x="4888039" y="581025"/>
                                </a:lnTo>
                                <a:lnTo>
                                  <a:pt x="4878514" y="581025"/>
                                </a:lnTo>
                                <a:lnTo>
                                  <a:pt x="4878514" y="2939732"/>
                                </a:lnTo>
                                <a:lnTo>
                                  <a:pt x="2748343" y="2939732"/>
                                </a:lnTo>
                                <a:lnTo>
                                  <a:pt x="2748343" y="2676321"/>
                                </a:lnTo>
                                <a:lnTo>
                                  <a:pt x="4878514" y="2676321"/>
                                </a:lnTo>
                                <a:lnTo>
                                  <a:pt x="4878514" y="2666796"/>
                                </a:lnTo>
                                <a:lnTo>
                                  <a:pt x="2748343" y="2666796"/>
                                </a:lnTo>
                                <a:lnTo>
                                  <a:pt x="2748343" y="2269921"/>
                                </a:lnTo>
                                <a:lnTo>
                                  <a:pt x="4878514" y="2269921"/>
                                </a:lnTo>
                                <a:lnTo>
                                  <a:pt x="4878514" y="2260396"/>
                                </a:lnTo>
                                <a:lnTo>
                                  <a:pt x="2748343" y="2260396"/>
                                </a:lnTo>
                                <a:lnTo>
                                  <a:pt x="2748343" y="1996973"/>
                                </a:lnTo>
                                <a:lnTo>
                                  <a:pt x="4878514" y="1996973"/>
                                </a:lnTo>
                                <a:lnTo>
                                  <a:pt x="4878514" y="1987448"/>
                                </a:lnTo>
                                <a:lnTo>
                                  <a:pt x="2748343" y="1987448"/>
                                </a:lnTo>
                                <a:lnTo>
                                  <a:pt x="2748343" y="1755673"/>
                                </a:lnTo>
                                <a:lnTo>
                                  <a:pt x="4878514" y="1755673"/>
                                </a:lnTo>
                                <a:lnTo>
                                  <a:pt x="4878514" y="1746148"/>
                                </a:lnTo>
                                <a:lnTo>
                                  <a:pt x="2748343" y="1746148"/>
                                </a:lnTo>
                                <a:lnTo>
                                  <a:pt x="2748343" y="1482725"/>
                                </a:lnTo>
                                <a:lnTo>
                                  <a:pt x="4878514" y="1482725"/>
                                </a:lnTo>
                                <a:lnTo>
                                  <a:pt x="4878514" y="1473200"/>
                                </a:lnTo>
                                <a:lnTo>
                                  <a:pt x="2748343" y="1473200"/>
                                </a:lnTo>
                                <a:lnTo>
                                  <a:pt x="2748343" y="581025"/>
                                </a:lnTo>
                                <a:lnTo>
                                  <a:pt x="2738818" y="581025"/>
                                </a:lnTo>
                                <a:lnTo>
                                  <a:pt x="2738818" y="2939732"/>
                                </a:lnTo>
                                <a:lnTo>
                                  <a:pt x="1203007" y="2939732"/>
                                </a:lnTo>
                                <a:lnTo>
                                  <a:pt x="1203007" y="2676321"/>
                                </a:lnTo>
                                <a:lnTo>
                                  <a:pt x="2738818" y="2676321"/>
                                </a:lnTo>
                                <a:lnTo>
                                  <a:pt x="2738818" y="2666796"/>
                                </a:lnTo>
                                <a:lnTo>
                                  <a:pt x="1203007" y="2666796"/>
                                </a:lnTo>
                                <a:lnTo>
                                  <a:pt x="1203007" y="2269921"/>
                                </a:lnTo>
                                <a:lnTo>
                                  <a:pt x="2738818" y="2269921"/>
                                </a:lnTo>
                                <a:lnTo>
                                  <a:pt x="2738818" y="2260396"/>
                                </a:lnTo>
                                <a:lnTo>
                                  <a:pt x="1203007" y="2260396"/>
                                </a:lnTo>
                                <a:lnTo>
                                  <a:pt x="1203007" y="1996973"/>
                                </a:lnTo>
                                <a:lnTo>
                                  <a:pt x="2738818" y="1996973"/>
                                </a:lnTo>
                                <a:lnTo>
                                  <a:pt x="2738818" y="1987448"/>
                                </a:lnTo>
                                <a:lnTo>
                                  <a:pt x="1203007" y="1987448"/>
                                </a:lnTo>
                                <a:lnTo>
                                  <a:pt x="1203007" y="1755673"/>
                                </a:lnTo>
                                <a:lnTo>
                                  <a:pt x="2738818" y="1755673"/>
                                </a:lnTo>
                                <a:lnTo>
                                  <a:pt x="2738818" y="1746148"/>
                                </a:lnTo>
                                <a:lnTo>
                                  <a:pt x="1203007" y="1746148"/>
                                </a:lnTo>
                                <a:lnTo>
                                  <a:pt x="1203007" y="1482725"/>
                                </a:lnTo>
                                <a:lnTo>
                                  <a:pt x="2738818" y="1482725"/>
                                </a:lnTo>
                                <a:lnTo>
                                  <a:pt x="2738818" y="1473200"/>
                                </a:lnTo>
                                <a:lnTo>
                                  <a:pt x="1203007" y="1473200"/>
                                </a:lnTo>
                                <a:lnTo>
                                  <a:pt x="1203007" y="581025"/>
                                </a:lnTo>
                                <a:lnTo>
                                  <a:pt x="1193482" y="581025"/>
                                </a:lnTo>
                                <a:lnTo>
                                  <a:pt x="1193482" y="2939732"/>
                                </a:lnTo>
                                <a:lnTo>
                                  <a:pt x="19050" y="2939732"/>
                                </a:lnTo>
                                <a:lnTo>
                                  <a:pt x="19050" y="2676321"/>
                                </a:lnTo>
                                <a:lnTo>
                                  <a:pt x="1193482" y="2676321"/>
                                </a:lnTo>
                                <a:lnTo>
                                  <a:pt x="1193482" y="2666796"/>
                                </a:lnTo>
                                <a:lnTo>
                                  <a:pt x="19050" y="2666796"/>
                                </a:lnTo>
                                <a:lnTo>
                                  <a:pt x="19050" y="2269921"/>
                                </a:lnTo>
                                <a:lnTo>
                                  <a:pt x="1193482" y="2269921"/>
                                </a:lnTo>
                                <a:lnTo>
                                  <a:pt x="1193482" y="2260396"/>
                                </a:lnTo>
                                <a:lnTo>
                                  <a:pt x="19050" y="2260396"/>
                                </a:lnTo>
                                <a:lnTo>
                                  <a:pt x="19050" y="1996973"/>
                                </a:lnTo>
                                <a:lnTo>
                                  <a:pt x="1193482" y="1996973"/>
                                </a:lnTo>
                                <a:lnTo>
                                  <a:pt x="1193482" y="1987448"/>
                                </a:lnTo>
                                <a:lnTo>
                                  <a:pt x="19050" y="1987448"/>
                                </a:lnTo>
                                <a:lnTo>
                                  <a:pt x="19050" y="1755673"/>
                                </a:lnTo>
                                <a:lnTo>
                                  <a:pt x="1193482" y="1755673"/>
                                </a:lnTo>
                                <a:lnTo>
                                  <a:pt x="1193482" y="1746148"/>
                                </a:lnTo>
                                <a:lnTo>
                                  <a:pt x="19050" y="1746148"/>
                                </a:lnTo>
                                <a:lnTo>
                                  <a:pt x="19050" y="1482725"/>
                                </a:lnTo>
                                <a:lnTo>
                                  <a:pt x="1193482" y="1482725"/>
                                </a:lnTo>
                                <a:lnTo>
                                  <a:pt x="1193482" y="1473200"/>
                                </a:lnTo>
                                <a:lnTo>
                                  <a:pt x="19050" y="1473200"/>
                                </a:lnTo>
                                <a:lnTo>
                                  <a:pt x="19050" y="19050"/>
                                </a:lnTo>
                                <a:lnTo>
                                  <a:pt x="5943600" y="19050"/>
                                </a:lnTo>
                                <a:lnTo>
                                  <a:pt x="5943600" y="0"/>
                                </a:lnTo>
                                <a:lnTo>
                                  <a:pt x="0" y="0"/>
                                </a:lnTo>
                                <a:lnTo>
                                  <a:pt x="0" y="1473200"/>
                                </a:lnTo>
                                <a:lnTo>
                                  <a:pt x="0" y="1746148"/>
                                </a:lnTo>
                                <a:lnTo>
                                  <a:pt x="0" y="1987448"/>
                                </a:lnTo>
                                <a:lnTo>
                                  <a:pt x="0" y="2260396"/>
                                </a:lnTo>
                                <a:lnTo>
                                  <a:pt x="0" y="2666796"/>
                                </a:lnTo>
                                <a:lnTo>
                                  <a:pt x="0" y="2958782"/>
                                </a:lnTo>
                                <a:lnTo>
                                  <a:pt x="1203007" y="2958782"/>
                                </a:lnTo>
                                <a:lnTo>
                                  <a:pt x="2748343" y="2958782"/>
                                </a:lnTo>
                                <a:lnTo>
                                  <a:pt x="4888039" y="2958782"/>
                                </a:lnTo>
                                <a:lnTo>
                                  <a:pt x="5962650" y="2958782"/>
                                </a:lnTo>
                                <a:lnTo>
                                  <a:pt x="5962650" y="2666796"/>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472.941895pt;width:469.5pt;height:233pt;mso-position-horizontal-relative:page;mso-position-vertical-relative:page;z-index:-24175616" id="docshapegroup338" coordorigin="1440,9459" coordsize="9390,4660">
                <v:shape style="position:absolute;left:1440;top:9458;width:9390;height:2335" id="docshape339" coordorigin="1440,9459" coordsize="9390,2335" path="m10830,10374l10815,10374,10815,9459,1440,9459,1440,10374,1440,11794,3335,11794,3335,10374,9123,10374,9123,11794,10830,11794,10830,10374xe" filled="true" fillcolor="#d6d6d6" stroked="false">
                  <v:path arrowok="t"/>
                  <v:fill type="solid"/>
                </v:shape>
                <v:shape style="position:absolute;left:1440;top:9458;width:9390;height:4660" id="docshape340" coordorigin="1440,9459" coordsize="9390,4660" path="m10830,9459l10800,9459,10800,9489,10800,11779,10800,14088,9138,14088,9138,13674,10800,13674,10800,13659,9138,13659,9138,13034,10800,13034,10800,13019,9138,13019,9138,12604,10800,12604,10800,12589,9138,12589,9138,12224,10800,12224,10800,12209,9138,12209,9138,11794,10800,11794,10800,11779,9138,11779,9138,10374,9123,10374,9123,14088,5768,14088,5768,13674,9123,13674,9123,13659,5768,13659,5768,13034,9123,13034,9123,13019,5768,13019,5768,12604,9123,12604,9123,12589,5768,12589,5768,12224,9123,12224,9123,12209,5768,12209,5768,11794,9123,11794,9123,11779,5768,11779,5768,10374,5753,10374,5753,14088,3335,14088,3335,13674,5753,13674,5753,13659,3335,13659,3335,13034,5753,13034,5753,13019,3335,13019,3335,12604,5753,12604,5753,12589,3335,12589,3335,12224,5753,12224,5753,12209,3335,12209,3335,11794,5753,11794,5753,11779,3335,11779,3335,10374,3320,10374,3320,14088,1470,14088,1470,13674,3320,13674,3320,13659,1470,13659,1470,13034,3320,13034,3320,13019,1470,13019,1470,12604,3320,12604,3320,12589,1470,12589,1470,12224,3320,12224,3320,12209,1470,12209,1470,11794,3320,11794,3320,11779,1470,11779,1470,9489,10800,9489,10800,9459,1440,9459,1440,11779,1440,12209,1440,12589,1440,13019,1440,13659,1440,14118,3335,14118,5768,14118,9138,14118,10830,14118,10830,13659,10830,9489,10830,9459xe" filled="true" fillcolor="#dfdfdf" stroked="false">
                  <v:path arrowok="t"/>
                  <v:fill type="solid"/>
                </v:shape>
                <w10:wrap type="none"/>
              </v:group>
            </w:pict>
          </mc:Fallback>
        </mc:AlternateContent>
      </w:r>
    </w:p>
    <w:p>
      <w:pPr>
        <w:pStyle w:val="BodyText"/>
        <w:spacing w:before="57"/>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0"/>
        <w:gridCol w:w="2426"/>
        <w:gridCol w:w="1814"/>
        <w:gridCol w:w="1580"/>
        <w:gridCol w:w="1605"/>
      </w:tblGrid>
      <w:tr>
        <w:trPr>
          <w:trHeight w:val="809" w:hRule="atLeast"/>
        </w:trPr>
        <w:tc>
          <w:tcPr>
            <w:tcW w:w="9265" w:type="dxa"/>
            <w:gridSpan w:val="5"/>
          </w:tcPr>
          <w:p>
            <w:pPr>
              <w:pStyle w:val="TableParagraph"/>
              <w:spacing w:line="199" w:lineRule="exact" w:before="0"/>
              <w:ind w:left="111" w:right="52"/>
              <w:jc w:val="center"/>
              <w:rPr>
                <w:b/>
                <w:sz w:val="18"/>
              </w:rPr>
            </w:pPr>
            <w:r>
              <w:rPr>
                <w:b/>
                <w:sz w:val="18"/>
              </w:rPr>
              <w:t>Table</w:t>
            </w:r>
            <w:r>
              <w:rPr>
                <w:b/>
                <w:spacing w:val="-5"/>
                <w:sz w:val="18"/>
              </w:rPr>
              <w:t> </w:t>
            </w:r>
            <w:r>
              <w:rPr>
                <w:b/>
                <w:spacing w:val="-10"/>
                <w:sz w:val="18"/>
              </w:rPr>
              <w:t>1</w:t>
            </w:r>
          </w:p>
          <w:p>
            <w:pPr>
              <w:pStyle w:val="TableParagraph"/>
              <w:spacing w:line="302" w:lineRule="auto" w:before="53"/>
              <w:ind w:left="111" w:right="54"/>
              <w:jc w:val="center"/>
              <w:rPr>
                <w:b/>
                <w:sz w:val="18"/>
              </w:rPr>
            </w:pPr>
            <w:r>
              <w:rPr>
                <w:b/>
                <w:sz w:val="18"/>
              </w:rPr>
              <mc:AlternateContent>
                <mc:Choice Requires="wps">
                  <w:drawing>
                    <wp:anchor distT="0" distB="0" distL="0" distR="0" allowOverlap="1" layoutInCell="1" locked="0" behindDoc="1" simplePos="0" relativeHeight="479140352">
                      <wp:simplePos x="0" y="0"/>
                      <wp:positionH relativeFrom="column">
                        <wp:posOffset>-25400</wp:posOffset>
                      </wp:positionH>
                      <wp:positionV relativeFrom="paragraph">
                        <wp:posOffset>-193475</wp:posOffset>
                      </wp:positionV>
                      <wp:extent cx="5962650" cy="4787265"/>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5962650" cy="4787265"/>
                                <a:chExt cx="5962650" cy="4787265"/>
                              </a:xfrm>
                            </wpg:grpSpPr>
                            <wps:wsp>
                              <wps:cNvPr id="342" name="Graphic 342"/>
                              <wps:cNvSpPr/>
                              <wps:spPr>
                                <a:xfrm>
                                  <a:off x="0" y="0"/>
                                  <a:ext cx="5962650" cy="1317625"/>
                                </a:xfrm>
                                <a:custGeom>
                                  <a:avLst/>
                                  <a:gdLst/>
                                  <a:ahLst/>
                                  <a:cxnLst/>
                                  <a:rect l="l" t="t" r="r" b="b"/>
                                  <a:pathLst>
                                    <a:path w="5962650" h="1317625">
                                      <a:moveTo>
                                        <a:pt x="5962650" y="581025"/>
                                      </a:moveTo>
                                      <a:lnTo>
                                        <a:pt x="5953125" y="581025"/>
                                      </a:lnTo>
                                      <a:lnTo>
                                        <a:pt x="5953125" y="0"/>
                                      </a:lnTo>
                                      <a:lnTo>
                                        <a:pt x="0" y="0"/>
                                      </a:lnTo>
                                      <a:lnTo>
                                        <a:pt x="0" y="581025"/>
                                      </a:lnTo>
                                      <a:lnTo>
                                        <a:pt x="0" y="1317625"/>
                                      </a:lnTo>
                                      <a:lnTo>
                                        <a:pt x="1203007" y="1317625"/>
                                      </a:lnTo>
                                      <a:lnTo>
                                        <a:pt x="1203007" y="581025"/>
                                      </a:lnTo>
                                      <a:lnTo>
                                        <a:pt x="4878514" y="581025"/>
                                      </a:lnTo>
                                      <a:lnTo>
                                        <a:pt x="4878514" y="1317625"/>
                                      </a:lnTo>
                                      <a:lnTo>
                                        <a:pt x="5962650" y="1317625"/>
                                      </a:lnTo>
                                      <a:lnTo>
                                        <a:pt x="5962650" y="581025"/>
                                      </a:lnTo>
                                      <a:close/>
                                    </a:path>
                                  </a:pathLst>
                                </a:custGeom>
                                <a:solidFill>
                                  <a:srgbClr val="D6D6D6"/>
                                </a:solidFill>
                              </wps:spPr>
                              <wps:bodyPr wrap="square" lIns="0" tIns="0" rIns="0" bIns="0" rtlCol="0">
                                <a:prstTxWarp prst="textNoShape">
                                  <a:avLst/>
                                </a:prstTxWarp>
                                <a:noAutofit/>
                              </wps:bodyPr>
                            </wps:wsp>
                            <wps:wsp>
                              <wps:cNvPr id="343" name="Graphic 343"/>
                              <wps:cNvSpPr/>
                              <wps:spPr>
                                <a:xfrm>
                                  <a:off x="0" y="0"/>
                                  <a:ext cx="5962650" cy="4787265"/>
                                </a:xfrm>
                                <a:custGeom>
                                  <a:avLst/>
                                  <a:gdLst/>
                                  <a:ahLst/>
                                  <a:cxnLst/>
                                  <a:rect l="l" t="t" r="r" b="b"/>
                                  <a:pathLst>
                                    <a:path w="5962650" h="4787265">
                                      <a:moveTo>
                                        <a:pt x="5962650" y="0"/>
                                      </a:moveTo>
                                      <a:lnTo>
                                        <a:pt x="5943600" y="0"/>
                                      </a:lnTo>
                                      <a:lnTo>
                                        <a:pt x="5943600" y="19050"/>
                                      </a:lnTo>
                                      <a:lnTo>
                                        <a:pt x="5943600" y="1308100"/>
                                      </a:lnTo>
                                      <a:lnTo>
                                        <a:pt x="5943600" y="4768113"/>
                                      </a:lnTo>
                                      <a:lnTo>
                                        <a:pt x="4888039" y="4768113"/>
                                      </a:lnTo>
                                      <a:lnTo>
                                        <a:pt x="4888039" y="4536338"/>
                                      </a:lnTo>
                                      <a:lnTo>
                                        <a:pt x="5943600" y="4536338"/>
                                      </a:lnTo>
                                      <a:lnTo>
                                        <a:pt x="5943600" y="4526813"/>
                                      </a:lnTo>
                                      <a:lnTo>
                                        <a:pt x="4888039" y="4526813"/>
                                      </a:lnTo>
                                      <a:lnTo>
                                        <a:pt x="4888039" y="4295038"/>
                                      </a:lnTo>
                                      <a:lnTo>
                                        <a:pt x="5943600" y="4295038"/>
                                      </a:lnTo>
                                      <a:lnTo>
                                        <a:pt x="5943600" y="4285513"/>
                                      </a:lnTo>
                                      <a:lnTo>
                                        <a:pt x="4888039" y="4285513"/>
                                      </a:lnTo>
                                      <a:lnTo>
                                        <a:pt x="4888039" y="3857002"/>
                                      </a:lnTo>
                                      <a:lnTo>
                                        <a:pt x="5943600" y="3857002"/>
                                      </a:lnTo>
                                      <a:lnTo>
                                        <a:pt x="5943600" y="3847477"/>
                                      </a:lnTo>
                                      <a:lnTo>
                                        <a:pt x="4888039" y="3847477"/>
                                      </a:lnTo>
                                      <a:lnTo>
                                        <a:pt x="4888039" y="3387306"/>
                                      </a:lnTo>
                                      <a:lnTo>
                                        <a:pt x="5943600" y="3387306"/>
                                      </a:lnTo>
                                      <a:lnTo>
                                        <a:pt x="5943600" y="3377781"/>
                                      </a:lnTo>
                                      <a:lnTo>
                                        <a:pt x="4888039" y="3377781"/>
                                      </a:lnTo>
                                      <a:lnTo>
                                        <a:pt x="4888039" y="2917621"/>
                                      </a:lnTo>
                                      <a:lnTo>
                                        <a:pt x="5943600" y="2917621"/>
                                      </a:lnTo>
                                      <a:lnTo>
                                        <a:pt x="5943600" y="2908096"/>
                                      </a:lnTo>
                                      <a:lnTo>
                                        <a:pt x="4888039" y="2908096"/>
                                      </a:lnTo>
                                      <a:lnTo>
                                        <a:pt x="4888039" y="2479573"/>
                                      </a:lnTo>
                                      <a:lnTo>
                                        <a:pt x="5943600" y="2479573"/>
                                      </a:lnTo>
                                      <a:lnTo>
                                        <a:pt x="5943600" y="2470048"/>
                                      </a:lnTo>
                                      <a:lnTo>
                                        <a:pt x="4888039" y="2470048"/>
                                      </a:lnTo>
                                      <a:lnTo>
                                        <a:pt x="4888039" y="2238273"/>
                                      </a:lnTo>
                                      <a:lnTo>
                                        <a:pt x="5943600" y="2238273"/>
                                      </a:lnTo>
                                      <a:lnTo>
                                        <a:pt x="5943600" y="2228748"/>
                                      </a:lnTo>
                                      <a:lnTo>
                                        <a:pt x="4888039" y="2228748"/>
                                      </a:lnTo>
                                      <a:lnTo>
                                        <a:pt x="4888039" y="1831873"/>
                                      </a:lnTo>
                                      <a:lnTo>
                                        <a:pt x="5943600" y="1831873"/>
                                      </a:lnTo>
                                      <a:lnTo>
                                        <a:pt x="5943600" y="1822348"/>
                                      </a:lnTo>
                                      <a:lnTo>
                                        <a:pt x="4888039" y="1822348"/>
                                      </a:lnTo>
                                      <a:lnTo>
                                        <a:pt x="4888039" y="1558925"/>
                                      </a:lnTo>
                                      <a:lnTo>
                                        <a:pt x="5943600" y="1558925"/>
                                      </a:lnTo>
                                      <a:lnTo>
                                        <a:pt x="5943600" y="1549400"/>
                                      </a:lnTo>
                                      <a:lnTo>
                                        <a:pt x="4888039" y="1549400"/>
                                      </a:lnTo>
                                      <a:lnTo>
                                        <a:pt x="4888039" y="1317625"/>
                                      </a:lnTo>
                                      <a:lnTo>
                                        <a:pt x="5943600" y="1317625"/>
                                      </a:lnTo>
                                      <a:lnTo>
                                        <a:pt x="5943600" y="1308100"/>
                                      </a:lnTo>
                                      <a:lnTo>
                                        <a:pt x="4888039" y="1308100"/>
                                      </a:lnTo>
                                      <a:lnTo>
                                        <a:pt x="4888039" y="581025"/>
                                      </a:lnTo>
                                      <a:lnTo>
                                        <a:pt x="4878514" y="581025"/>
                                      </a:lnTo>
                                      <a:lnTo>
                                        <a:pt x="4878514" y="4768113"/>
                                      </a:lnTo>
                                      <a:lnTo>
                                        <a:pt x="2748343" y="4768113"/>
                                      </a:lnTo>
                                      <a:lnTo>
                                        <a:pt x="2748343" y="4536338"/>
                                      </a:lnTo>
                                      <a:lnTo>
                                        <a:pt x="4878514" y="4536338"/>
                                      </a:lnTo>
                                      <a:lnTo>
                                        <a:pt x="4878514" y="4526813"/>
                                      </a:lnTo>
                                      <a:lnTo>
                                        <a:pt x="2748343" y="4526813"/>
                                      </a:lnTo>
                                      <a:lnTo>
                                        <a:pt x="2748343" y="4295038"/>
                                      </a:lnTo>
                                      <a:lnTo>
                                        <a:pt x="4878514" y="4295038"/>
                                      </a:lnTo>
                                      <a:lnTo>
                                        <a:pt x="4878514" y="4285513"/>
                                      </a:lnTo>
                                      <a:lnTo>
                                        <a:pt x="2748343" y="4285513"/>
                                      </a:lnTo>
                                      <a:lnTo>
                                        <a:pt x="2748343" y="3857002"/>
                                      </a:lnTo>
                                      <a:lnTo>
                                        <a:pt x="4878514" y="3857002"/>
                                      </a:lnTo>
                                      <a:lnTo>
                                        <a:pt x="4878514" y="3847477"/>
                                      </a:lnTo>
                                      <a:lnTo>
                                        <a:pt x="2748343" y="3847477"/>
                                      </a:lnTo>
                                      <a:lnTo>
                                        <a:pt x="2748343" y="3387306"/>
                                      </a:lnTo>
                                      <a:lnTo>
                                        <a:pt x="4878514" y="3387306"/>
                                      </a:lnTo>
                                      <a:lnTo>
                                        <a:pt x="4878514" y="3377781"/>
                                      </a:lnTo>
                                      <a:lnTo>
                                        <a:pt x="2748343" y="3377781"/>
                                      </a:lnTo>
                                      <a:lnTo>
                                        <a:pt x="2748343" y="2917621"/>
                                      </a:lnTo>
                                      <a:lnTo>
                                        <a:pt x="4878514" y="2917621"/>
                                      </a:lnTo>
                                      <a:lnTo>
                                        <a:pt x="4878514" y="2908096"/>
                                      </a:lnTo>
                                      <a:lnTo>
                                        <a:pt x="2748343" y="2908096"/>
                                      </a:lnTo>
                                      <a:lnTo>
                                        <a:pt x="2748343" y="2479573"/>
                                      </a:lnTo>
                                      <a:lnTo>
                                        <a:pt x="4878514" y="2479573"/>
                                      </a:lnTo>
                                      <a:lnTo>
                                        <a:pt x="4878514" y="2470048"/>
                                      </a:lnTo>
                                      <a:lnTo>
                                        <a:pt x="2748343" y="2470048"/>
                                      </a:lnTo>
                                      <a:lnTo>
                                        <a:pt x="2748343" y="2238273"/>
                                      </a:lnTo>
                                      <a:lnTo>
                                        <a:pt x="4878514" y="2238273"/>
                                      </a:lnTo>
                                      <a:lnTo>
                                        <a:pt x="4878514" y="2228748"/>
                                      </a:lnTo>
                                      <a:lnTo>
                                        <a:pt x="2748343" y="2228748"/>
                                      </a:lnTo>
                                      <a:lnTo>
                                        <a:pt x="2748343" y="1831873"/>
                                      </a:lnTo>
                                      <a:lnTo>
                                        <a:pt x="4878514" y="1831873"/>
                                      </a:lnTo>
                                      <a:lnTo>
                                        <a:pt x="4878514" y="1822348"/>
                                      </a:lnTo>
                                      <a:lnTo>
                                        <a:pt x="2748343" y="1822348"/>
                                      </a:lnTo>
                                      <a:lnTo>
                                        <a:pt x="2748343" y="1558925"/>
                                      </a:lnTo>
                                      <a:lnTo>
                                        <a:pt x="4878514" y="1558925"/>
                                      </a:lnTo>
                                      <a:lnTo>
                                        <a:pt x="4878514" y="1549400"/>
                                      </a:lnTo>
                                      <a:lnTo>
                                        <a:pt x="2748343" y="1549400"/>
                                      </a:lnTo>
                                      <a:lnTo>
                                        <a:pt x="2748343" y="1317625"/>
                                      </a:lnTo>
                                      <a:lnTo>
                                        <a:pt x="4878514" y="1317625"/>
                                      </a:lnTo>
                                      <a:lnTo>
                                        <a:pt x="4878514" y="1308100"/>
                                      </a:lnTo>
                                      <a:lnTo>
                                        <a:pt x="2748343" y="1308100"/>
                                      </a:lnTo>
                                      <a:lnTo>
                                        <a:pt x="2748343" y="581025"/>
                                      </a:lnTo>
                                      <a:lnTo>
                                        <a:pt x="2738818" y="581025"/>
                                      </a:lnTo>
                                      <a:lnTo>
                                        <a:pt x="2738818" y="4768113"/>
                                      </a:lnTo>
                                      <a:lnTo>
                                        <a:pt x="1203007" y="4768113"/>
                                      </a:lnTo>
                                      <a:lnTo>
                                        <a:pt x="1203007" y="4536338"/>
                                      </a:lnTo>
                                      <a:lnTo>
                                        <a:pt x="2738818" y="4536338"/>
                                      </a:lnTo>
                                      <a:lnTo>
                                        <a:pt x="2738818" y="4526813"/>
                                      </a:lnTo>
                                      <a:lnTo>
                                        <a:pt x="1203007" y="4526813"/>
                                      </a:lnTo>
                                      <a:lnTo>
                                        <a:pt x="1203007" y="4295038"/>
                                      </a:lnTo>
                                      <a:lnTo>
                                        <a:pt x="2738818" y="4295038"/>
                                      </a:lnTo>
                                      <a:lnTo>
                                        <a:pt x="2738818" y="4285513"/>
                                      </a:lnTo>
                                      <a:lnTo>
                                        <a:pt x="1203007" y="4285513"/>
                                      </a:lnTo>
                                      <a:lnTo>
                                        <a:pt x="1203007" y="3857002"/>
                                      </a:lnTo>
                                      <a:lnTo>
                                        <a:pt x="2738818" y="3857002"/>
                                      </a:lnTo>
                                      <a:lnTo>
                                        <a:pt x="2738818" y="3847477"/>
                                      </a:lnTo>
                                      <a:lnTo>
                                        <a:pt x="1203007" y="3847477"/>
                                      </a:lnTo>
                                      <a:lnTo>
                                        <a:pt x="1203007" y="3387306"/>
                                      </a:lnTo>
                                      <a:lnTo>
                                        <a:pt x="2738818" y="3387306"/>
                                      </a:lnTo>
                                      <a:lnTo>
                                        <a:pt x="2738818" y="3377781"/>
                                      </a:lnTo>
                                      <a:lnTo>
                                        <a:pt x="1203007" y="3377781"/>
                                      </a:lnTo>
                                      <a:lnTo>
                                        <a:pt x="1203007" y="2917621"/>
                                      </a:lnTo>
                                      <a:lnTo>
                                        <a:pt x="2738818" y="2917621"/>
                                      </a:lnTo>
                                      <a:lnTo>
                                        <a:pt x="2738818" y="2908096"/>
                                      </a:lnTo>
                                      <a:lnTo>
                                        <a:pt x="1203007" y="2908096"/>
                                      </a:lnTo>
                                      <a:lnTo>
                                        <a:pt x="1203007" y="2479573"/>
                                      </a:lnTo>
                                      <a:lnTo>
                                        <a:pt x="2738818" y="2479573"/>
                                      </a:lnTo>
                                      <a:lnTo>
                                        <a:pt x="2738818" y="2470048"/>
                                      </a:lnTo>
                                      <a:lnTo>
                                        <a:pt x="1203007" y="2470048"/>
                                      </a:lnTo>
                                      <a:lnTo>
                                        <a:pt x="1203007" y="2238273"/>
                                      </a:lnTo>
                                      <a:lnTo>
                                        <a:pt x="2738818" y="2238273"/>
                                      </a:lnTo>
                                      <a:lnTo>
                                        <a:pt x="2738818" y="2228748"/>
                                      </a:lnTo>
                                      <a:lnTo>
                                        <a:pt x="1203007" y="2228748"/>
                                      </a:lnTo>
                                      <a:lnTo>
                                        <a:pt x="1203007" y="1831873"/>
                                      </a:lnTo>
                                      <a:lnTo>
                                        <a:pt x="2738818" y="1831873"/>
                                      </a:lnTo>
                                      <a:lnTo>
                                        <a:pt x="2738818" y="1822348"/>
                                      </a:lnTo>
                                      <a:lnTo>
                                        <a:pt x="1203007" y="1822348"/>
                                      </a:lnTo>
                                      <a:lnTo>
                                        <a:pt x="1203007" y="1558925"/>
                                      </a:lnTo>
                                      <a:lnTo>
                                        <a:pt x="2738818" y="1558925"/>
                                      </a:lnTo>
                                      <a:lnTo>
                                        <a:pt x="2738818" y="1549400"/>
                                      </a:lnTo>
                                      <a:lnTo>
                                        <a:pt x="1203007" y="1549400"/>
                                      </a:lnTo>
                                      <a:lnTo>
                                        <a:pt x="1203007" y="1317625"/>
                                      </a:lnTo>
                                      <a:lnTo>
                                        <a:pt x="2738818" y="1317625"/>
                                      </a:lnTo>
                                      <a:lnTo>
                                        <a:pt x="2738818" y="1308100"/>
                                      </a:lnTo>
                                      <a:lnTo>
                                        <a:pt x="1203007" y="1308100"/>
                                      </a:lnTo>
                                      <a:lnTo>
                                        <a:pt x="1203007" y="581025"/>
                                      </a:lnTo>
                                      <a:lnTo>
                                        <a:pt x="1193482" y="581025"/>
                                      </a:lnTo>
                                      <a:lnTo>
                                        <a:pt x="1193482" y="4768113"/>
                                      </a:lnTo>
                                      <a:lnTo>
                                        <a:pt x="19050" y="4768113"/>
                                      </a:lnTo>
                                      <a:lnTo>
                                        <a:pt x="19050" y="4536338"/>
                                      </a:lnTo>
                                      <a:lnTo>
                                        <a:pt x="1193482" y="4536338"/>
                                      </a:lnTo>
                                      <a:lnTo>
                                        <a:pt x="1193482" y="4526813"/>
                                      </a:lnTo>
                                      <a:lnTo>
                                        <a:pt x="19050" y="4526813"/>
                                      </a:lnTo>
                                      <a:lnTo>
                                        <a:pt x="19050" y="4295038"/>
                                      </a:lnTo>
                                      <a:lnTo>
                                        <a:pt x="1193482" y="4295038"/>
                                      </a:lnTo>
                                      <a:lnTo>
                                        <a:pt x="1193482" y="4285513"/>
                                      </a:lnTo>
                                      <a:lnTo>
                                        <a:pt x="19050" y="4285513"/>
                                      </a:lnTo>
                                      <a:lnTo>
                                        <a:pt x="19050" y="3857002"/>
                                      </a:lnTo>
                                      <a:lnTo>
                                        <a:pt x="1193482" y="3857002"/>
                                      </a:lnTo>
                                      <a:lnTo>
                                        <a:pt x="1193482" y="3847477"/>
                                      </a:lnTo>
                                      <a:lnTo>
                                        <a:pt x="19050" y="3847477"/>
                                      </a:lnTo>
                                      <a:lnTo>
                                        <a:pt x="19050" y="3387306"/>
                                      </a:lnTo>
                                      <a:lnTo>
                                        <a:pt x="1193482" y="3387306"/>
                                      </a:lnTo>
                                      <a:lnTo>
                                        <a:pt x="1193482" y="3377781"/>
                                      </a:lnTo>
                                      <a:lnTo>
                                        <a:pt x="19050" y="3377781"/>
                                      </a:lnTo>
                                      <a:lnTo>
                                        <a:pt x="19050" y="2917621"/>
                                      </a:lnTo>
                                      <a:lnTo>
                                        <a:pt x="1193482" y="2917621"/>
                                      </a:lnTo>
                                      <a:lnTo>
                                        <a:pt x="1193482" y="2908096"/>
                                      </a:lnTo>
                                      <a:lnTo>
                                        <a:pt x="19050" y="2908096"/>
                                      </a:lnTo>
                                      <a:lnTo>
                                        <a:pt x="19050" y="2479573"/>
                                      </a:lnTo>
                                      <a:lnTo>
                                        <a:pt x="1193482" y="2479573"/>
                                      </a:lnTo>
                                      <a:lnTo>
                                        <a:pt x="1193482" y="2470048"/>
                                      </a:lnTo>
                                      <a:lnTo>
                                        <a:pt x="19050" y="2470048"/>
                                      </a:lnTo>
                                      <a:lnTo>
                                        <a:pt x="19050" y="2238273"/>
                                      </a:lnTo>
                                      <a:lnTo>
                                        <a:pt x="1193482" y="2238273"/>
                                      </a:lnTo>
                                      <a:lnTo>
                                        <a:pt x="1193482" y="2228748"/>
                                      </a:lnTo>
                                      <a:lnTo>
                                        <a:pt x="19050" y="2228748"/>
                                      </a:lnTo>
                                      <a:lnTo>
                                        <a:pt x="19050" y="1831873"/>
                                      </a:lnTo>
                                      <a:lnTo>
                                        <a:pt x="1193482" y="1831873"/>
                                      </a:lnTo>
                                      <a:lnTo>
                                        <a:pt x="1193482" y="1822348"/>
                                      </a:lnTo>
                                      <a:lnTo>
                                        <a:pt x="19050" y="1822348"/>
                                      </a:lnTo>
                                      <a:lnTo>
                                        <a:pt x="19050" y="1558925"/>
                                      </a:lnTo>
                                      <a:lnTo>
                                        <a:pt x="1193482" y="1558925"/>
                                      </a:lnTo>
                                      <a:lnTo>
                                        <a:pt x="1193482" y="1549400"/>
                                      </a:lnTo>
                                      <a:lnTo>
                                        <a:pt x="19050" y="1549400"/>
                                      </a:lnTo>
                                      <a:lnTo>
                                        <a:pt x="19050" y="1317625"/>
                                      </a:lnTo>
                                      <a:lnTo>
                                        <a:pt x="1193482" y="1317625"/>
                                      </a:lnTo>
                                      <a:lnTo>
                                        <a:pt x="1193482" y="1308100"/>
                                      </a:lnTo>
                                      <a:lnTo>
                                        <a:pt x="19050" y="1308100"/>
                                      </a:lnTo>
                                      <a:lnTo>
                                        <a:pt x="19050" y="19050"/>
                                      </a:lnTo>
                                      <a:lnTo>
                                        <a:pt x="5943600" y="19050"/>
                                      </a:lnTo>
                                      <a:lnTo>
                                        <a:pt x="5943600" y="0"/>
                                      </a:lnTo>
                                      <a:lnTo>
                                        <a:pt x="0" y="0"/>
                                      </a:lnTo>
                                      <a:lnTo>
                                        <a:pt x="0" y="1308100"/>
                                      </a:lnTo>
                                      <a:lnTo>
                                        <a:pt x="0" y="1549400"/>
                                      </a:lnTo>
                                      <a:lnTo>
                                        <a:pt x="0" y="4787163"/>
                                      </a:lnTo>
                                      <a:lnTo>
                                        <a:pt x="1203007" y="4787163"/>
                                      </a:lnTo>
                                      <a:lnTo>
                                        <a:pt x="2748343" y="4787163"/>
                                      </a:lnTo>
                                      <a:lnTo>
                                        <a:pt x="4888039" y="4787163"/>
                                      </a:lnTo>
                                      <a:lnTo>
                                        <a:pt x="5962650" y="4787163"/>
                                      </a:lnTo>
                                      <a:lnTo>
                                        <a:pt x="5962650" y="4526813"/>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2pt;margin-top:-15.234278pt;width:469.5pt;height:376.95pt;mso-position-horizontal-relative:column;mso-position-vertical-relative:paragraph;z-index:-24176128" id="docshapegroup341" coordorigin="-40,-305" coordsize="9390,7539">
                      <v:shape style="position:absolute;left:-40;top:-305;width:9390;height:2075" id="docshape342" coordorigin="-40,-305" coordsize="9390,2075" path="m9350,610l9335,610,9335,-305,-40,-305,-40,610,-40,1770,1855,1770,1855,610,7643,610,7643,1770,9350,1770,9350,610xe" filled="true" fillcolor="#d6d6d6" stroked="false">
                        <v:path arrowok="t"/>
                        <v:fill type="solid"/>
                      </v:shape>
                      <v:shape style="position:absolute;left:-40;top:-305;width:9390;height:7539" id="docshape343" coordorigin="-40,-305" coordsize="9390,7539" path="m9350,-305l9320,-305,9320,-275,9320,1755,9320,7204,7658,7204,7658,6839,9320,6839,9320,6824,7658,6824,7658,6459,9320,6459,9320,6444,7658,6444,7658,5769,9320,5769,9320,5754,7658,5754,7658,5030,9320,5030,9320,5015,7658,5015,7658,4290,9320,4290,9320,4275,7658,4275,7658,3600,9320,3600,9320,3585,7658,3585,7658,3220,9320,3220,9320,3205,7658,3205,7658,2580,9320,2580,9320,2565,7658,2565,7658,2150,9320,2150,9320,2135,7658,2135,7658,1770,9320,1770,9320,1755,7658,1755,7658,610,7643,610,7643,7204,4288,7204,4288,6839,7643,6839,7643,6824,4288,6824,4288,6459,7643,6459,7643,6444,4288,6444,4288,5769,7643,5769,7643,5754,4288,5754,4288,5030,7643,5030,7643,5015,4288,5015,4288,4290,7643,4290,7643,4275,4288,4275,4288,3600,7643,3600,7643,3585,4288,3585,4288,3220,7643,3220,7643,3205,4288,3205,4288,2580,7643,2580,7643,2565,4288,2565,4288,2150,7643,2150,7643,2135,4288,2135,4288,1770,7643,1770,7643,1755,4288,1755,4288,610,4273,610,4273,7204,1855,7204,1855,6839,4273,6839,4273,6824,1855,6824,1855,6459,4273,6459,4273,6444,1855,6444,1855,5769,4273,5769,4273,5754,1855,5754,1855,5030,4273,5030,4273,5015,1855,5015,1855,4290,4273,4290,4273,4275,1855,4275,1855,3600,4273,3600,4273,3585,1855,3585,1855,3220,4273,3220,4273,3205,1855,3205,1855,2580,4273,2580,4273,2565,1855,2565,1855,2150,4273,2150,4273,2135,1855,2135,1855,1770,4273,1770,4273,1755,1855,1755,1855,610,1840,610,1840,7204,-10,7204,-10,6839,1840,6839,1840,6824,-10,6824,-10,6459,1840,6459,1840,6444,-10,6444,-10,5769,1840,5769,1840,5754,-10,5754,-10,5030,1840,5030,1840,5015,-10,5015,-10,4290,1840,4290,1840,4275,-10,4275,-10,3600,1840,3600,1840,3585,-10,3585,-10,3220,1840,3220,1840,3205,-10,3205,-10,2580,1840,2580,1840,2565,-10,2565,-10,2150,1840,2150,1840,2135,-10,2135,-10,1770,1840,1770,1840,1755,-10,1755,-10,-275,9320,-275,9320,-305,-40,-305,-40,1755,-40,2135,-40,7234,1855,7234,4288,7234,7658,7234,9350,7234,9350,6824,9350,-275,9350,-305xe" filled="true" fillcolor="#dfdfdf" stroked="false">
                        <v:path arrowok="t"/>
                        <v:fill type="solid"/>
                      </v:shape>
                      <w10:wrap type="none"/>
                    </v:group>
                  </w:pict>
                </mc:Fallback>
              </mc:AlternateContent>
            </w:r>
            <w:r>
              <w:rPr>
                <w:b/>
                <w:sz w:val="18"/>
              </w:rPr>
              <w:t>Green</w:t>
            </w:r>
            <w:r>
              <w:rPr>
                <w:b/>
                <w:spacing w:val="-5"/>
                <w:sz w:val="18"/>
              </w:rPr>
              <w:t> </w:t>
            </w:r>
            <w:r>
              <w:rPr>
                <w:b/>
                <w:sz w:val="18"/>
              </w:rPr>
              <w:t>Infrastructure</w:t>
            </w:r>
            <w:r>
              <w:rPr>
                <w:b/>
                <w:spacing w:val="-5"/>
                <w:sz w:val="18"/>
              </w:rPr>
              <w:t> </w:t>
            </w:r>
            <w:r>
              <w:rPr>
                <w:b/>
                <w:sz w:val="18"/>
              </w:rPr>
              <w:t>BMPs</w:t>
            </w:r>
            <w:r>
              <w:rPr>
                <w:b/>
                <w:spacing w:val="-2"/>
                <w:sz w:val="18"/>
              </w:rPr>
              <w:t> </w:t>
            </w:r>
            <w:r>
              <w:rPr>
                <w:b/>
                <w:sz w:val="18"/>
              </w:rPr>
              <w:t>for</w:t>
            </w:r>
            <w:r>
              <w:rPr>
                <w:b/>
                <w:spacing w:val="-5"/>
                <w:sz w:val="18"/>
              </w:rPr>
              <w:t> </w:t>
            </w:r>
            <w:r>
              <w:rPr>
                <w:b/>
                <w:sz w:val="18"/>
              </w:rPr>
              <w:t>Groundwater</w:t>
            </w:r>
            <w:r>
              <w:rPr>
                <w:b/>
                <w:spacing w:val="-5"/>
                <w:sz w:val="18"/>
              </w:rPr>
              <w:t> </w:t>
            </w:r>
            <w:r>
              <w:rPr>
                <w:b/>
                <w:sz w:val="18"/>
              </w:rPr>
              <w:t>Recharge,</w:t>
            </w:r>
            <w:r>
              <w:rPr>
                <w:b/>
                <w:spacing w:val="-4"/>
                <w:sz w:val="18"/>
              </w:rPr>
              <w:t> </w:t>
            </w:r>
            <w:r>
              <w:rPr>
                <w:b/>
                <w:sz w:val="18"/>
              </w:rPr>
              <w:t>Stormwater</w:t>
            </w:r>
            <w:r>
              <w:rPr>
                <w:b/>
                <w:spacing w:val="-3"/>
                <w:sz w:val="18"/>
              </w:rPr>
              <w:t> </w:t>
            </w:r>
            <w:r>
              <w:rPr>
                <w:b/>
                <w:sz w:val="18"/>
              </w:rPr>
              <w:t>Runoff</w:t>
            </w:r>
            <w:r>
              <w:rPr>
                <w:b/>
                <w:spacing w:val="-4"/>
                <w:sz w:val="18"/>
              </w:rPr>
              <w:t> </w:t>
            </w:r>
            <w:r>
              <w:rPr>
                <w:b/>
                <w:sz w:val="18"/>
              </w:rPr>
              <w:t>Quality,</w:t>
            </w:r>
            <w:r>
              <w:rPr>
                <w:b/>
                <w:spacing w:val="-4"/>
                <w:sz w:val="18"/>
              </w:rPr>
              <w:t> </w:t>
            </w:r>
            <w:r>
              <w:rPr>
                <w:b/>
                <w:sz w:val="18"/>
              </w:rPr>
              <w:t>and/or</w:t>
            </w:r>
            <w:r>
              <w:rPr>
                <w:b/>
                <w:spacing w:val="-5"/>
                <w:sz w:val="18"/>
              </w:rPr>
              <w:t> </w:t>
            </w:r>
            <w:r>
              <w:rPr>
                <w:b/>
                <w:sz w:val="18"/>
              </w:rPr>
              <w:t>Stormwater</w:t>
            </w:r>
            <w:r>
              <w:rPr>
                <w:b/>
                <w:spacing w:val="-5"/>
                <w:sz w:val="18"/>
              </w:rPr>
              <w:t> </w:t>
            </w:r>
            <w:r>
              <w:rPr>
                <w:b/>
                <w:sz w:val="18"/>
              </w:rPr>
              <w:t>Runoff </w:t>
            </w:r>
            <w:r>
              <w:rPr>
                <w:b/>
                <w:spacing w:val="-2"/>
                <w:sz w:val="18"/>
              </w:rPr>
              <w:t>Quantity</w:t>
            </w:r>
          </w:p>
        </w:tc>
      </w:tr>
      <w:tr>
        <w:trPr>
          <w:trHeight w:val="1160" w:hRule="atLeast"/>
        </w:trPr>
        <w:tc>
          <w:tcPr>
            <w:tcW w:w="1840" w:type="dxa"/>
          </w:tcPr>
          <w:p>
            <w:pPr>
              <w:pStyle w:val="TableParagraph"/>
              <w:spacing w:before="0"/>
              <w:ind w:left="0"/>
              <w:rPr>
                <w:sz w:val="18"/>
              </w:rPr>
            </w:pPr>
          </w:p>
          <w:p>
            <w:pPr>
              <w:pStyle w:val="TableParagraph"/>
              <w:spacing w:before="173"/>
              <w:ind w:left="0"/>
              <w:rPr>
                <w:sz w:val="18"/>
              </w:rPr>
            </w:pPr>
          </w:p>
          <w:p>
            <w:pPr>
              <w:pStyle w:val="TableParagraph"/>
              <w:spacing w:line="302" w:lineRule="auto" w:before="0"/>
              <w:ind w:right="397"/>
              <w:rPr>
                <w:b/>
                <w:sz w:val="18"/>
              </w:rPr>
            </w:pPr>
            <w:r>
              <w:rPr>
                <w:b/>
                <w:sz w:val="18"/>
              </w:rPr>
              <w:t>Best</w:t>
            </w:r>
            <w:r>
              <w:rPr>
                <w:b/>
                <w:spacing w:val="-12"/>
                <w:sz w:val="18"/>
              </w:rPr>
              <w:t> </w:t>
            </w:r>
            <w:r>
              <w:rPr>
                <w:b/>
                <w:sz w:val="18"/>
              </w:rPr>
              <w:t>Management </w:t>
            </w:r>
            <w:r>
              <w:rPr>
                <w:b/>
                <w:spacing w:val="-2"/>
                <w:sz w:val="18"/>
              </w:rPr>
              <w:t>Practice</w:t>
            </w:r>
          </w:p>
        </w:tc>
        <w:tc>
          <w:tcPr>
            <w:tcW w:w="2426" w:type="dxa"/>
            <w:shd w:val="clear" w:color="auto" w:fill="D6D6D6"/>
          </w:tcPr>
          <w:p>
            <w:pPr>
              <w:pStyle w:val="TableParagraph"/>
              <w:spacing w:before="0"/>
              <w:ind w:left="0"/>
              <w:rPr>
                <w:sz w:val="18"/>
              </w:rPr>
            </w:pPr>
          </w:p>
          <w:p>
            <w:pPr>
              <w:pStyle w:val="TableParagraph"/>
              <w:spacing w:before="173"/>
              <w:ind w:left="0"/>
              <w:rPr>
                <w:sz w:val="18"/>
              </w:rPr>
            </w:pPr>
          </w:p>
          <w:p>
            <w:pPr>
              <w:pStyle w:val="TableParagraph"/>
              <w:spacing w:line="302" w:lineRule="auto" w:before="0"/>
              <w:ind w:left="126" w:firstLine="32"/>
              <w:rPr>
                <w:b/>
                <w:sz w:val="18"/>
              </w:rPr>
            </w:pPr>
            <w:r>
              <w:rPr>
                <w:b/>
                <w:sz w:val="18"/>
              </w:rPr>
              <w:t>Stormwater</w:t>
            </w:r>
            <w:r>
              <w:rPr>
                <w:b/>
                <w:spacing w:val="-4"/>
                <w:sz w:val="18"/>
              </w:rPr>
              <w:t> </w:t>
            </w:r>
            <w:r>
              <w:rPr>
                <w:b/>
                <w:sz w:val="18"/>
              </w:rPr>
              <w:t>Runoff</w:t>
            </w:r>
            <w:r>
              <w:rPr>
                <w:b/>
                <w:spacing w:val="-3"/>
                <w:sz w:val="18"/>
              </w:rPr>
              <w:t> </w:t>
            </w:r>
            <w:r>
              <w:rPr>
                <w:b/>
                <w:sz w:val="18"/>
              </w:rPr>
              <w:t>Quality TSS</w:t>
            </w:r>
            <w:r>
              <w:rPr>
                <w:b/>
                <w:spacing w:val="-5"/>
                <w:sz w:val="18"/>
              </w:rPr>
              <w:t> </w:t>
            </w:r>
            <w:r>
              <w:rPr>
                <w:b/>
                <w:sz w:val="18"/>
              </w:rPr>
              <w:t>Removal</w:t>
            </w:r>
            <w:r>
              <w:rPr>
                <w:b/>
                <w:spacing w:val="-5"/>
                <w:sz w:val="18"/>
              </w:rPr>
              <w:t> </w:t>
            </w:r>
            <w:r>
              <w:rPr>
                <w:b/>
                <w:sz w:val="18"/>
              </w:rPr>
              <w:t>Rate</w:t>
            </w:r>
            <w:r>
              <w:rPr>
                <w:b/>
                <w:spacing w:val="-4"/>
                <w:sz w:val="18"/>
              </w:rPr>
              <w:t> </w:t>
            </w:r>
            <w:r>
              <w:rPr>
                <w:b/>
                <w:spacing w:val="-2"/>
                <w:sz w:val="18"/>
              </w:rPr>
              <w:t>(percent)</w:t>
            </w:r>
          </w:p>
        </w:tc>
        <w:tc>
          <w:tcPr>
            <w:tcW w:w="1814" w:type="dxa"/>
            <w:shd w:val="clear" w:color="auto" w:fill="D6D6D6"/>
          </w:tcPr>
          <w:p>
            <w:pPr>
              <w:pStyle w:val="TableParagraph"/>
              <w:spacing w:before="0"/>
              <w:ind w:left="0"/>
              <w:rPr>
                <w:sz w:val="18"/>
              </w:rPr>
            </w:pPr>
          </w:p>
          <w:p>
            <w:pPr>
              <w:pStyle w:val="TableParagraph"/>
              <w:spacing w:before="173"/>
              <w:ind w:left="0"/>
              <w:rPr>
                <w:sz w:val="18"/>
              </w:rPr>
            </w:pPr>
          </w:p>
          <w:p>
            <w:pPr>
              <w:pStyle w:val="TableParagraph"/>
              <w:spacing w:line="302" w:lineRule="auto" w:before="0"/>
              <w:ind w:left="511" w:right="204" w:hanging="408"/>
              <w:rPr>
                <w:b/>
                <w:sz w:val="18"/>
              </w:rPr>
            </w:pPr>
            <w:r>
              <w:rPr>
                <w:b/>
                <w:sz w:val="18"/>
              </w:rPr>
              <w:t>Stormwater</w:t>
            </w:r>
            <w:r>
              <w:rPr>
                <w:b/>
                <w:spacing w:val="-12"/>
                <w:sz w:val="18"/>
              </w:rPr>
              <w:t> </w:t>
            </w:r>
            <w:r>
              <w:rPr>
                <w:b/>
                <w:sz w:val="18"/>
              </w:rPr>
              <w:t>Runoff </w:t>
            </w:r>
            <w:r>
              <w:rPr>
                <w:b/>
                <w:spacing w:val="-2"/>
                <w:sz w:val="18"/>
              </w:rPr>
              <w:t>Quantity</w:t>
            </w:r>
          </w:p>
        </w:tc>
        <w:tc>
          <w:tcPr>
            <w:tcW w:w="1580" w:type="dxa"/>
            <w:shd w:val="clear" w:color="auto" w:fill="D6D6D6"/>
          </w:tcPr>
          <w:p>
            <w:pPr>
              <w:pStyle w:val="TableParagraph"/>
              <w:spacing w:before="0"/>
              <w:ind w:left="0"/>
              <w:rPr>
                <w:sz w:val="18"/>
              </w:rPr>
            </w:pPr>
          </w:p>
          <w:p>
            <w:pPr>
              <w:pStyle w:val="TableParagraph"/>
              <w:spacing w:before="173"/>
              <w:ind w:left="0"/>
              <w:rPr>
                <w:sz w:val="18"/>
              </w:rPr>
            </w:pPr>
          </w:p>
          <w:p>
            <w:pPr>
              <w:pStyle w:val="TableParagraph"/>
              <w:spacing w:line="302" w:lineRule="auto" w:before="0"/>
              <w:ind w:left="362" w:right="14" w:hanging="161"/>
              <w:rPr>
                <w:b/>
                <w:sz w:val="18"/>
              </w:rPr>
            </w:pPr>
            <w:r>
              <w:rPr>
                <w:b/>
                <w:sz w:val="18"/>
              </w:rPr>
              <mc:AlternateContent>
                <mc:Choice Requires="wps">
                  <w:drawing>
                    <wp:anchor distT="0" distB="0" distL="0" distR="0" allowOverlap="1" layoutInCell="1" locked="0" behindDoc="0" simplePos="0" relativeHeight="15736320">
                      <wp:simplePos x="0" y="0"/>
                      <wp:positionH relativeFrom="column">
                        <wp:posOffset>-76466</wp:posOffset>
                      </wp:positionH>
                      <wp:positionV relativeFrom="paragraph">
                        <wp:posOffset>-373180</wp:posOffset>
                      </wp:positionV>
                      <wp:extent cx="9525" cy="4206240"/>
                      <wp:effectExtent l="0" t="0" r="0" b="0"/>
                      <wp:wrapNone/>
                      <wp:docPr id="344" name="Group 344"/>
                      <wp:cNvGraphicFramePr>
                        <a:graphicFrameLocks/>
                      </wp:cNvGraphicFramePr>
                      <a:graphic>
                        <a:graphicData uri="http://schemas.microsoft.com/office/word/2010/wordprocessingGroup">
                          <wpg:wgp>
                            <wpg:cNvPr id="344" name="Group 344"/>
                            <wpg:cNvGrpSpPr/>
                            <wpg:grpSpPr>
                              <a:xfrm>
                                <a:off x="0" y="0"/>
                                <a:ext cx="9525" cy="4206240"/>
                                <a:chExt cx="9525" cy="4206240"/>
                              </a:xfrm>
                            </wpg:grpSpPr>
                            <wps:wsp>
                              <wps:cNvPr id="345" name="Graphic 345"/>
                              <wps:cNvSpPr/>
                              <wps:spPr>
                                <a:xfrm>
                                  <a:off x="0" y="0"/>
                                  <a:ext cx="9525" cy="4206240"/>
                                </a:xfrm>
                                <a:custGeom>
                                  <a:avLst/>
                                  <a:gdLst/>
                                  <a:ahLst/>
                                  <a:cxnLst/>
                                  <a:rect l="l" t="t" r="r" b="b"/>
                                  <a:pathLst>
                                    <a:path w="9525" h="4206240">
                                      <a:moveTo>
                                        <a:pt x="9525" y="0"/>
                                      </a:moveTo>
                                      <a:lnTo>
                                        <a:pt x="0" y="0"/>
                                      </a:lnTo>
                                      <a:lnTo>
                                        <a:pt x="0" y="4187087"/>
                                      </a:lnTo>
                                      <a:lnTo>
                                        <a:pt x="9525" y="4206137"/>
                                      </a:lnTo>
                                      <a:lnTo>
                                        <a:pt x="95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6.020984pt;margin-top:-29.384277pt;width:.75pt;height:331.2pt;mso-position-horizontal-relative:column;mso-position-vertical-relative:paragraph;z-index:15736320" id="docshapegroup344" coordorigin="-120,-588" coordsize="15,6624">
                      <v:shape style="position:absolute;left:-121;top:-588;width:15;height:6624" id="docshape345" coordorigin="-120,-588" coordsize="15,6624" path="m-105,-588l-120,-588,-120,6006,-105,6036,-105,-588xe" filled="true" fillcolor="#dfdfdf" stroked="false">
                        <v:path arrowok="t"/>
                        <v:fill type="solid"/>
                      </v:shape>
                      <w10:wrap type="none"/>
                    </v:group>
                  </w:pict>
                </mc:Fallback>
              </mc:AlternateContent>
            </w:r>
            <w:r>
              <w:rPr>
                <w:b/>
                <w:spacing w:val="-2"/>
                <w:sz w:val="18"/>
              </w:rPr>
              <w:t>Groundwater Recharge</w:t>
            </w:r>
          </w:p>
        </w:tc>
        <w:tc>
          <w:tcPr>
            <w:tcW w:w="1605" w:type="dxa"/>
          </w:tcPr>
          <w:p>
            <w:pPr>
              <w:pStyle w:val="TableParagraph"/>
              <w:spacing w:line="302" w:lineRule="auto" w:before="67"/>
              <w:ind w:left="119" w:right="66" w:firstLine="1"/>
              <w:jc w:val="center"/>
              <w:rPr>
                <w:b/>
                <w:sz w:val="18"/>
              </w:rPr>
            </w:pPr>
            <w:r>
              <w:rPr>
                <w:b/>
                <w:spacing w:val="-2"/>
                <w:sz w:val="18"/>
              </w:rPr>
              <w:t>Minimum </w:t>
            </w:r>
            <w:r>
              <w:rPr>
                <w:b/>
                <w:sz w:val="18"/>
              </w:rPr>
              <w:t>Separation from Seasonal High- Water</w:t>
            </w:r>
            <w:r>
              <w:rPr>
                <w:b/>
                <w:spacing w:val="-12"/>
                <w:sz w:val="18"/>
              </w:rPr>
              <w:t> </w:t>
            </w:r>
            <w:r>
              <w:rPr>
                <w:b/>
                <w:sz w:val="18"/>
              </w:rPr>
              <w:t>Table</w:t>
            </w:r>
            <w:r>
              <w:rPr>
                <w:b/>
                <w:spacing w:val="-11"/>
                <w:sz w:val="18"/>
              </w:rPr>
              <w:t> </w:t>
            </w:r>
            <w:r>
              <w:rPr>
                <w:b/>
                <w:sz w:val="18"/>
              </w:rPr>
              <w:t>(feet)</w:t>
            </w:r>
          </w:p>
        </w:tc>
      </w:tr>
      <w:tr>
        <w:trPr>
          <w:trHeight w:val="364" w:hRule="atLeast"/>
        </w:trPr>
        <w:tc>
          <w:tcPr>
            <w:tcW w:w="1840" w:type="dxa"/>
          </w:tcPr>
          <w:p>
            <w:pPr>
              <w:pStyle w:val="TableParagraph"/>
              <w:spacing w:before="67"/>
              <w:rPr>
                <w:sz w:val="18"/>
              </w:rPr>
            </w:pPr>
            <w:r>
              <w:rPr>
                <w:spacing w:val="-2"/>
                <w:sz w:val="18"/>
              </w:rPr>
              <w:t>Cistern</w:t>
            </w:r>
          </w:p>
        </w:tc>
        <w:tc>
          <w:tcPr>
            <w:tcW w:w="2426" w:type="dxa"/>
          </w:tcPr>
          <w:p>
            <w:pPr>
              <w:pStyle w:val="TableParagraph"/>
              <w:spacing w:before="67"/>
              <w:ind w:left="21"/>
              <w:jc w:val="center"/>
              <w:rPr>
                <w:sz w:val="18"/>
              </w:rPr>
            </w:pPr>
            <w:r>
              <w:rPr>
                <w:spacing w:val="-10"/>
                <w:sz w:val="18"/>
              </w:rPr>
              <w:t>0</w:t>
            </w:r>
          </w:p>
        </w:tc>
        <w:tc>
          <w:tcPr>
            <w:tcW w:w="1814" w:type="dxa"/>
          </w:tcPr>
          <w:p>
            <w:pPr>
              <w:pStyle w:val="TableParagraph"/>
              <w:spacing w:before="67"/>
              <w:ind w:left="0" w:right="98"/>
              <w:jc w:val="center"/>
              <w:rPr>
                <w:sz w:val="18"/>
              </w:rPr>
            </w:pPr>
            <w:r>
              <w:rPr>
                <w:spacing w:val="-5"/>
                <w:sz w:val="18"/>
              </w:rPr>
              <w:t>Yes</w:t>
            </w:r>
          </w:p>
        </w:tc>
        <w:tc>
          <w:tcPr>
            <w:tcW w:w="1580" w:type="dxa"/>
          </w:tcPr>
          <w:p>
            <w:pPr>
              <w:pStyle w:val="TableParagraph"/>
              <w:spacing w:before="67"/>
              <w:ind w:left="0" w:right="122"/>
              <w:jc w:val="center"/>
              <w:rPr>
                <w:sz w:val="18"/>
              </w:rPr>
            </w:pPr>
            <w:r>
              <w:rPr>
                <w:spacing w:val="-5"/>
                <w:sz w:val="18"/>
              </w:rPr>
              <w:t>No</w:t>
            </w:r>
          </w:p>
        </w:tc>
        <w:tc>
          <w:tcPr>
            <w:tcW w:w="1605" w:type="dxa"/>
          </w:tcPr>
          <w:p>
            <w:pPr>
              <w:pStyle w:val="TableParagraph"/>
              <w:spacing w:before="67"/>
              <w:ind w:left="168" w:right="116"/>
              <w:jc w:val="center"/>
              <w:rPr>
                <w:sz w:val="18"/>
              </w:rPr>
            </w:pPr>
            <w:r>
              <w:rPr>
                <w:sz w:val="18"/>
              </w:rPr>
              <w:t>-</w:t>
            </w:r>
            <w:r>
              <w:rPr>
                <w:spacing w:val="-10"/>
                <w:sz w:val="18"/>
              </w:rPr>
              <w:t>-</w:t>
            </w:r>
          </w:p>
        </w:tc>
      </w:tr>
      <w:tr>
        <w:trPr>
          <w:trHeight w:val="429" w:hRule="atLeast"/>
        </w:trPr>
        <w:tc>
          <w:tcPr>
            <w:tcW w:w="1840" w:type="dxa"/>
          </w:tcPr>
          <w:p>
            <w:pPr>
              <w:pStyle w:val="TableParagraph"/>
              <w:spacing w:before="132"/>
              <w:rPr>
                <w:position w:val="8"/>
                <w:sz w:val="9"/>
              </w:rPr>
            </w:pPr>
            <w:r>
              <w:rPr>
                <w:sz w:val="18"/>
              </w:rPr>
              <w:t>Dry </w:t>
            </w:r>
            <w:r>
              <w:rPr>
                <w:spacing w:val="-2"/>
                <w:sz w:val="18"/>
              </w:rPr>
              <w:t>Well</w:t>
            </w:r>
            <w:r>
              <w:rPr>
                <w:spacing w:val="-2"/>
                <w:position w:val="8"/>
                <w:sz w:val="9"/>
              </w:rPr>
              <w:t>(a)</w:t>
            </w:r>
          </w:p>
        </w:tc>
        <w:tc>
          <w:tcPr>
            <w:tcW w:w="2426" w:type="dxa"/>
          </w:tcPr>
          <w:p>
            <w:pPr>
              <w:pStyle w:val="TableParagraph"/>
              <w:spacing w:before="82"/>
              <w:ind w:left="21"/>
              <w:jc w:val="center"/>
              <w:rPr>
                <w:sz w:val="18"/>
              </w:rPr>
            </w:pPr>
            <w:r>
              <w:rPr>
                <w:spacing w:val="-10"/>
                <w:sz w:val="18"/>
              </w:rPr>
              <w:t>0</w:t>
            </w:r>
          </w:p>
        </w:tc>
        <w:tc>
          <w:tcPr>
            <w:tcW w:w="1814" w:type="dxa"/>
          </w:tcPr>
          <w:p>
            <w:pPr>
              <w:pStyle w:val="TableParagraph"/>
              <w:spacing w:before="82"/>
              <w:ind w:left="0" w:right="98"/>
              <w:jc w:val="center"/>
              <w:rPr>
                <w:sz w:val="18"/>
              </w:rPr>
            </w:pPr>
            <w:r>
              <w:rPr>
                <w:spacing w:val="-5"/>
                <w:sz w:val="18"/>
              </w:rPr>
              <w:t>No</w:t>
            </w:r>
          </w:p>
        </w:tc>
        <w:tc>
          <w:tcPr>
            <w:tcW w:w="1580" w:type="dxa"/>
          </w:tcPr>
          <w:p>
            <w:pPr>
              <w:pStyle w:val="TableParagraph"/>
              <w:spacing w:before="82"/>
              <w:ind w:left="0" w:right="122"/>
              <w:jc w:val="center"/>
              <w:rPr>
                <w:sz w:val="18"/>
              </w:rPr>
            </w:pPr>
            <w:r>
              <w:rPr>
                <w:spacing w:val="-5"/>
                <w:sz w:val="18"/>
              </w:rPr>
              <w:t>Yes</w:t>
            </w:r>
          </w:p>
        </w:tc>
        <w:tc>
          <w:tcPr>
            <w:tcW w:w="1605" w:type="dxa"/>
          </w:tcPr>
          <w:p>
            <w:pPr>
              <w:pStyle w:val="TableParagraph"/>
              <w:spacing w:before="82"/>
              <w:ind w:left="168" w:right="116"/>
              <w:jc w:val="center"/>
              <w:rPr>
                <w:sz w:val="18"/>
              </w:rPr>
            </w:pPr>
            <w:r>
              <w:rPr>
                <w:spacing w:val="-10"/>
                <w:sz w:val="18"/>
              </w:rPr>
              <w:t>2</w:t>
            </w:r>
          </w:p>
        </w:tc>
      </w:tr>
      <w:tr>
        <w:trPr>
          <w:trHeight w:val="640" w:hRule="atLeast"/>
        </w:trPr>
        <w:tc>
          <w:tcPr>
            <w:tcW w:w="1840" w:type="dxa"/>
          </w:tcPr>
          <w:p>
            <w:pPr>
              <w:pStyle w:val="TableParagraph"/>
              <w:spacing w:before="82"/>
              <w:rPr>
                <w:sz w:val="18"/>
              </w:rPr>
            </w:pPr>
            <w:r>
              <w:rPr>
                <w:sz w:val="18"/>
              </w:rPr>
              <w:t>Grass</w:t>
            </w:r>
            <w:r>
              <w:rPr>
                <w:spacing w:val="-5"/>
                <w:sz w:val="18"/>
              </w:rPr>
              <w:t> </w:t>
            </w:r>
            <w:r>
              <w:rPr>
                <w:spacing w:val="-2"/>
                <w:sz w:val="18"/>
              </w:rPr>
              <w:t>Swale</w:t>
            </w:r>
          </w:p>
        </w:tc>
        <w:tc>
          <w:tcPr>
            <w:tcW w:w="2426" w:type="dxa"/>
          </w:tcPr>
          <w:p>
            <w:pPr>
              <w:pStyle w:val="TableParagraph"/>
              <w:spacing w:before="82"/>
              <w:ind w:left="21"/>
              <w:jc w:val="center"/>
              <w:rPr>
                <w:sz w:val="18"/>
              </w:rPr>
            </w:pPr>
            <w:r>
              <w:rPr>
                <w:sz w:val="18"/>
              </w:rPr>
              <w:t>50 or </w:t>
            </w:r>
            <w:r>
              <w:rPr>
                <w:spacing w:val="-4"/>
                <w:sz w:val="18"/>
              </w:rPr>
              <w:t>less</w:t>
            </w:r>
          </w:p>
        </w:tc>
        <w:tc>
          <w:tcPr>
            <w:tcW w:w="1814" w:type="dxa"/>
          </w:tcPr>
          <w:p>
            <w:pPr>
              <w:pStyle w:val="TableParagraph"/>
              <w:spacing w:before="82"/>
              <w:ind w:left="0" w:right="98"/>
              <w:jc w:val="center"/>
              <w:rPr>
                <w:sz w:val="18"/>
              </w:rPr>
            </w:pPr>
            <w:r>
              <w:rPr>
                <w:spacing w:val="-5"/>
                <w:sz w:val="18"/>
              </w:rPr>
              <w:t>No</w:t>
            </w:r>
          </w:p>
        </w:tc>
        <w:tc>
          <w:tcPr>
            <w:tcW w:w="1580" w:type="dxa"/>
          </w:tcPr>
          <w:p>
            <w:pPr>
              <w:pStyle w:val="TableParagraph"/>
              <w:spacing w:before="82"/>
              <w:ind w:left="0" w:right="122"/>
              <w:jc w:val="center"/>
              <w:rPr>
                <w:sz w:val="18"/>
              </w:rPr>
            </w:pPr>
            <w:r>
              <w:rPr>
                <w:spacing w:val="-5"/>
                <w:sz w:val="18"/>
              </w:rPr>
              <w:t>No</w:t>
            </w:r>
          </w:p>
        </w:tc>
        <w:tc>
          <w:tcPr>
            <w:tcW w:w="1605" w:type="dxa"/>
          </w:tcPr>
          <w:p>
            <w:pPr>
              <w:pStyle w:val="TableParagraph"/>
              <w:spacing w:before="82"/>
              <w:ind w:left="168" w:right="116"/>
              <w:jc w:val="center"/>
              <w:rPr>
                <w:sz w:val="18"/>
              </w:rPr>
            </w:pPr>
            <w:r>
              <w:rPr>
                <w:spacing w:val="-4"/>
                <w:sz w:val="18"/>
              </w:rPr>
              <w:t>2(e)</w:t>
            </w:r>
          </w:p>
          <w:p>
            <w:pPr>
              <w:pStyle w:val="TableParagraph"/>
              <w:spacing w:before="53"/>
              <w:ind w:left="168" w:right="116"/>
              <w:jc w:val="center"/>
              <w:rPr>
                <w:sz w:val="18"/>
              </w:rPr>
            </w:pPr>
            <w:r>
              <w:rPr>
                <w:spacing w:val="-4"/>
                <w:sz w:val="18"/>
              </w:rPr>
              <w:t>1(f)</w:t>
            </w:r>
          </w:p>
        </w:tc>
      </w:tr>
      <w:tr>
        <w:trPr>
          <w:trHeight w:val="380" w:hRule="atLeast"/>
        </w:trPr>
        <w:tc>
          <w:tcPr>
            <w:tcW w:w="1840" w:type="dxa"/>
          </w:tcPr>
          <w:p>
            <w:pPr>
              <w:pStyle w:val="TableParagraph"/>
              <w:spacing w:before="82"/>
              <w:rPr>
                <w:sz w:val="18"/>
              </w:rPr>
            </w:pPr>
            <w:r>
              <w:rPr>
                <w:sz w:val="18"/>
              </w:rPr>
              <w:t>Green </w:t>
            </w:r>
            <w:r>
              <w:rPr>
                <w:spacing w:val="-4"/>
                <w:sz w:val="18"/>
              </w:rPr>
              <w:t>Roof</w:t>
            </w:r>
          </w:p>
        </w:tc>
        <w:tc>
          <w:tcPr>
            <w:tcW w:w="2426" w:type="dxa"/>
          </w:tcPr>
          <w:p>
            <w:pPr>
              <w:pStyle w:val="TableParagraph"/>
              <w:spacing w:before="82"/>
              <w:ind w:left="21"/>
              <w:jc w:val="center"/>
              <w:rPr>
                <w:sz w:val="18"/>
              </w:rPr>
            </w:pPr>
            <w:r>
              <w:rPr>
                <w:spacing w:val="-10"/>
                <w:sz w:val="18"/>
              </w:rPr>
              <w:t>0</w:t>
            </w:r>
          </w:p>
        </w:tc>
        <w:tc>
          <w:tcPr>
            <w:tcW w:w="1814" w:type="dxa"/>
          </w:tcPr>
          <w:p>
            <w:pPr>
              <w:pStyle w:val="TableParagraph"/>
              <w:spacing w:before="82"/>
              <w:ind w:left="0" w:right="98"/>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No</w:t>
            </w:r>
          </w:p>
        </w:tc>
        <w:tc>
          <w:tcPr>
            <w:tcW w:w="1605" w:type="dxa"/>
          </w:tcPr>
          <w:p>
            <w:pPr>
              <w:pStyle w:val="TableParagraph"/>
              <w:spacing w:before="82"/>
              <w:ind w:left="168" w:right="116"/>
              <w:jc w:val="center"/>
              <w:rPr>
                <w:sz w:val="18"/>
              </w:rPr>
            </w:pPr>
            <w:r>
              <w:rPr>
                <w:sz w:val="18"/>
              </w:rPr>
              <w:t>-</w:t>
            </w:r>
            <w:r>
              <w:rPr>
                <w:spacing w:val="-10"/>
                <w:sz w:val="18"/>
              </w:rPr>
              <w:t>-</w:t>
            </w:r>
          </w:p>
        </w:tc>
      </w:tr>
      <w:tr>
        <w:trPr>
          <w:trHeight w:val="689" w:hRule="atLeast"/>
        </w:trPr>
        <w:tc>
          <w:tcPr>
            <w:tcW w:w="1840" w:type="dxa"/>
          </w:tcPr>
          <w:p>
            <w:pPr>
              <w:pStyle w:val="TableParagraph"/>
              <w:spacing w:line="310" w:lineRule="exact" w:before="2"/>
              <w:ind w:right="265"/>
              <w:rPr>
                <w:position w:val="8"/>
                <w:sz w:val="9"/>
              </w:rPr>
            </w:pPr>
            <w:r>
              <w:rPr>
                <w:spacing w:val="-2"/>
                <w:sz w:val="18"/>
              </w:rPr>
              <w:t>Manufactured </w:t>
            </w:r>
            <w:r>
              <w:rPr>
                <w:sz w:val="18"/>
              </w:rPr>
              <w:t>Treatment</w:t>
            </w:r>
            <w:r>
              <w:rPr>
                <w:spacing w:val="-12"/>
                <w:sz w:val="18"/>
              </w:rPr>
              <w:t> </w:t>
            </w:r>
            <w:r>
              <w:rPr>
                <w:sz w:val="18"/>
              </w:rPr>
              <w:t>Device</w:t>
            </w:r>
            <w:r>
              <w:rPr>
                <w:position w:val="8"/>
                <w:sz w:val="9"/>
              </w:rPr>
              <w:t>(a)</w:t>
            </w:r>
            <w:r>
              <w:rPr>
                <w:spacing w:val="-5"/>
                <w:position w:val="8"/>
                <w:sz w:val="9"/>
              </w:rPr>
              <w:t> </w:t>
            </w:r>
            <w:r>
              <w:rPr>
                <w:position w:val="8"/>
                <w:sz w:val="9"/>
              </w:rPr>
              <w:t>(g)</w:t>
            </w:r>
          </w:p>
        </w:tc>
        <w:tc>
          <w:tcPr>
            <w:tcW w:w="2426" w:type="dxa"/>
          </w:tcPr>
          <w:p>
            <w:pPr>
              <w:pStyle w:val="TableParagraph"/>
              <w:spacing w:before="82"/>
              <w:ind w:left="21"/>
              <w:jc w:val="center"/>
              <w:rPr>
                <w:sz w:val="18"/>
              </w:rPr>
            </w:pPr>
            <w:r>
              <w:rPr>
                <w:sz w:val="18"/>
              </w:rPr>
              <w:t>50 or </w:t>
            </w:r>
            <w:r>
              <w:rPr>
                <w:spacing w:val="-5"/>
                <w:sz w:val="18"/>
              </w:rPr>
              <w:t>80</w:t>
            </w:r>
          </w:p>
        </w:tc>
        <w:tc>
          <w:tcPr>
            <w:tcW w:w="1814" w:type="dxa"/>
          </w:tcPr>
          <w:p>
            <w:pPr>
              <w:pStyle w:val="TableParagraph"/>
              <w:spacing w:before="82"/>
              <w:ind w:left="0" w:right="98"/>
              <w:jc w:val="center"/>
              <w:rPr>
                <w:sz w:val="18"/>
              </w:rPr>
            </w:pPr>
            <w:r>
              <w:rPr>
                <w:spacing w:val="-5"/>
                <w:sz w:val="18"/>
              </w:rPr>
              <w:t>No</w:t>
            </w:r>
          </w:p>
        </w:tc>
        <w:tc>
          <w:tcPr>
            <w:tcW w:w="1580" w:type="dxa"/>
          </w:tcPr>
          <w:p>
            <w:pPr>
              <w:pStyle w:val="TableParagraph"/>
              <w:spacing w:before="82"/>
              <w:ind w:left="0" w:right="122"/>
              <w:jc w:val="center"/>
              <w:rPr>
                <w:sz w:val="18"/>
              </w:rPr>
            </w:pPr>
            <w:r>
              <w:rPr>
                <w:spacing w:val="-5"/>
                <w:sz w:val="18"/>
              </w:rPr>
              <w:t>No</w:t>
            </w:r>
          </w:p>
        </w:tc>
        <w:tc>
          <w:tcPr>
            <w:tcW w:w="1605" w:type="dxa"/>
          </w:tcPr>
          <w:p>
            <w:pPr>
              <w:pStyle w:val="TableParagraph"/>
              <w:spacing w:line="302" w:lineRule="auto" w:before="82"/>
              <w:ind w:left="594" w:hanging="490"/>
              <w:rPr>
                <w:sz w:val="18"/>
              </w:rPr>
            </w:pPr>
            <w:r>
              <w:rPr>
                <w:sz w:val="18"/>
              </w:rPr>
              <w:t>Dependent</w:t>
            </w:r>
            <w:r>
              <w:rPr>
                <w:spacing w:val="-12"/>
                <w:sz w:val="18"/>
              </w:rPr>
              <w:t> </w:t>
            </w:r>
            <w:r>
              <w:rPr>
                <w:sz w:val="18"/>
              </w:rPr>
              <w:t>upon</w:t>
            </w:r>
            <w:r>
              <w:rPr>
                <w:spacing w:val="-11"/>
                <w:sz w:val="18"/>
              </w:rPr>
              <w:t> </w:t>
            </w:r>
            <w:r>
              <w:rPr>
                <w:sz w:val="18"/>
              </w:rPr>
              <w:t>the </w:t>
            </w:r>
            <w:r>
              <w:rPr>
                <w:spacing w:val="-2"/>
                <w:sz w:val="18"/>
              </w:rPr>
              <w:t>device</w:t>
            </w:r>
          </w:p>
        </w:tc>
      </w:tr>
      <w:tr>
        <w:trPr>
          <w:trHeight w:val="739" w:hRule="atLeast"/>
        </w:trPr>
        <w:tc>
          <w:tcPr>
            <w:tcW w:w="1840" w:type="dxa"/>
          </w:tcPr>
          <w:p>
            <w:pPr>
              <w:pStyle w:val="TableParagraph"/>
              <w:spacing w:line="360" w:lineRule="auto" w:before="82"/>
              <w:ind w:right="607"/>
              <w:rPr>
                <w:position w:val="8"/>
                <w:sz w:val="9"/>
              </w:rPr>
            </w:pPr>
            <w:r>
              <w:rPr>
                <w:sz w:val="18"/>
              </w:rPr>
              <w:t>Pervious</w:t>
            </w:r>
            <w:r>
              <w:rPr>
                <w:spacing w:val="-12"/>
                <w:sz w:val="18"/>
              </w:rPr>
              <w:t> </w:t>
            </w:r>
            <w:r>
              <w:rPr>
                <w:sz w:val="18"/>
              </w:rPr>
              <w:t>Paving </w:t>
            </w:r>
            <w:r>
              <w:rPr>
                <w:spacing w:val="-2"/>
                <w:sz w:val="18"/>
              </w:rPr>
              <w:t>System</w:t>
            </w:r>
            <w:r>
              <w:rPr>
                <w:spacing w:val="-2"/>
                <w:position w:val="8"/>
                <w:sz w:val="9"/>
              </w:rPr>
              <w:t>(a)</w:t>
            </w:r>
          </w:p>
        </w:tc>
        <w:tc>
          <w:tcPr>
            <w:tcW w:w="2426" w:type="dxa"/>
          </w:tcPr>
          <w:p>
            <w:pPr>
              <w:pStyle w:val="TableParagraph"/>
              <w:spacing w:before="82"/>
              <w:ind w:left="21"/>
              <w:jc w:val="center"/>
              <w:rPr>
                <w:sz w:val="18"/>
              </w:rPr>
            </w:pPr>
            <w:r>
              <w:rPr>
                <w:spacing w:val="-5"/>
                <w:sz w:val="18"/>
              </w:rPr>
              <w:t>80</w:t>
            </w:r>
          </w:p>
        </w:tc>
        <w:tc>
          <w:tcPr>
            <w:tcW w:w="1814" w:type="dxa"/>
          </w:tcPr>
          <w:p>
            <w:pPr>
              <w:pStyle w:val="TableParagraph"/>
              <w:spacing w:before="82"/>
              <w:ind w:left="0" w:right="98"/>
              <w:jc w:val="center"/>
              <w:rPr>
                <w:sz w:val="18"/>
              </w:rPr>
            </w:pPr>
            <w:r>
              <w:rPr>
                <w:spacing w:val="-5"/>
                <w:sz w:val="18"/>
              </w:rPr>
              <w:t>Yes</w:t>
            </w:r>
          </w:p>
        </w:tc>
        <w:tc>
          <w:tcPr>
            <w:tcW w:w="1580" w:type="dxa"/>
          </w:tcPr>
          <w:p>
            <w:pPr>
              <w:pStyle w:val="TableParagraph"/>
              <w:spacing w:before="28"/>
              <w:ind w:left="0"/>
              <w:rPr>
                <w:sz w:val="9"/>
              </w:rPr>
            </w:pPr>
          </w:p>
          <w:p>
            <w:pPr>
              <w:pStyle w:val="TableParagraph"/>
              <w:spacing w:before="1"/>
              <w:ind w:left="0" w:right="122"/>
              <w:jc w:val="center"/>
              <w:rPr>
                <w:sz w:val="9"/>
              </w:rPr>
            </w:pPr>
            <w:r>
              <w:rPr>
                <w:spacing w:val="-2"/>
                <w:position w:val="-7"/>
                <w:sz w:val="18"/>
              </w:rPr>
              <w:t>Yes</w:t>
            </w:r>
            <w:r>
              <w:rPr>
                <w:spacing w:val="-2"/>
                <w:sz w:val="9"/>
              </w:rPr>
              <w:t>(b)</w:t>
            </w:r>
          </w:p>
          <w:p>
            <w:pPr>
              <w:pStyle w:val="TableParagraph"/>
              <w:spacing w:before="102"/>
              <w:ind w:left="0" w:right="122"/>
              <w:jc w:val="center"/>
              <w:rPr>
                <w:sz w:val="9"/>
              </w:rPr>
            </w:pPr>
            <w:r>
              <w:rPr>
                <w:spacing w:val="-2"/>
                <w:position w:val="-7"/>
                <w:sz w:val="18"/>
              </w:rPr>
              <w:t>No</w:t>
            </w:r>
            <w:r>
              <w:rPr>
                <w:spacing w:val="-2"/>
                <w:sz w:val="9"/>
              </w:rPr>
              <w:t>(c)</w:t>
            </w:r>
          </w:p>
        </w:tc>
        <w:tc>
          <w:tcPr>
            <w:tcW w:w="1605" w:type="dxa"/>
          </w:tcPr>
          <w:p>
            <w:pPr>
              <w:pStyle w:val="TableParagraph"/>
              <w:spacing w:before="82"/>
              <w:ind w:left="168" w:right="116"/>
              <w:jc w:val="center"/>
              <w:rPr>
                <w:sz w:val="18"/>
              </w:rPr>
            </w:pPr>
            <w:r>
              <w:rPr>
                <w:spacing w:val="-4"/>
                <w:sz w:val="18"/>
              </w:rPr>
              <w:t>2(b)</w:t>
            </w:r>
          </w:p>
          <w:p>
            <w:pPr>
              <w:pStyle w:val="TableParagraph"/>
              <w:spacing w:before="103"/>
              <w:ind w:left="168" w:right="116"/>
              <w:jc w:val="center"/>
              <w:rPr>
                <w:sz w:val="9"/>
              </w:rPr>
            </w:pPr>
            <w:r>
              <w:rPr>
                <w:spacing w:val="-4"/>
                <w:position w:val="-7"/>
                <w:sz w:val="18"/>
              </w:rPr>
              <w:t>1</w:t>
            </w:r>
            <w:r>
              <w:rPr>
                <w:spacing w:val="-4"/>
                <w:sz w:val="9"/>
              </w:rPr>
              <w:t>(c)</w:t>
            </w:r>
          </w:p>
        </w:tc>
      </w:tr>
      <w:tr>
        <w:trPr>
          <w:trHeight w:val="739" w:hRule="atLeast"/>
        </w:trPr>
        <w:tc>
          <w:tcPr>
            <w:tcW w:w="1840" w:type="dxa"/>
          </w:tcPr>
          <w:p>
            <w:pPr>
              <w:pStyle w:val="TableParagraph"/>
              <w:spacing w:line="360" w:lineRule="auto" w:before="82"/>
              <w:ind w:right="327"/>
              <w:rPr>
                <w:position w:val="8"/>
                <w:sz w:val="9"/>
              </w:rPr>
            </w:pPr>
            <w:r>
              <w:rPr>
                <w:spacing w:val="-2"/>
                <w:sz w:val="18"/>
              </w:rPr>
              <w:t>Small-Scale </w:t>
            </w:r>
            <w:r>
              <w:rPr>
                <w:sz w:val="18"/>
              </w:rPr>
              <w:t>Bioretention</w:t>
            </w:r>
            <w:r>
              <w:rPr>
                <w:spacing w:val="-12"/>
                <w:sz w:val="18"/>
              </w:rPr>
              <w:t> </w:t>
            </w:r>
            <w:r>
              <w:rPr>
                <w:sz w:val="18"/>
              </w:rPr>
              <w:t>Basin</w:t>
            </w:r>
            <w:r>
              <w:rPr>
                <w:position w:val="8"/>
                <w:sz w:val="9"/>
              </w:rPr>
              <w:t>(a)</w:t>
            </w:r>
          </w:p>
        </w:tc>
        <w:tc>
          <w:tcPr>
            <w:tcW w:w="2426" w:type="dxa"/>
          </w:tcPr>
          <w:p>
            <w:pPr>
              <w:pStyle w:val="TableParagraph"/>
              <w:spacing w:before="82"/>
              <w:ind w:left="21"/>
              <w:jc w:val="center"/>
              <w:rPr>
                <w:sz w:val="18"/>
              </w:rPr>
            </w:pPr>
            <w:r>
              <w:rPr>
                <w:sz w:val="18"/>
              </w:rPr>
              <w:t>80 or </w:t>
            </w:r>
            <w:r>
              <w:rPr>
                <w:spacing w:val="-5"/>
                <w:sz w:val="18"/>
              </w:rPr>
              <w:t>90</w:t>
            </w:r>
          </w:p>
        </w:tc>
        <w:tc>
          <w:tcPr>
            <w:tcW w:w="1814" w:type="dxa"/>
          </w:tcPr>
          <w:p>
            <w:pPr>
              <w:pStyle w:val="TableParagraph"/>
              <w:spacing w:before="82"/>
              <w:ind w:left="0" w:right="98"/>
              <w:jc w:val="center"/>
              <w:rPr>
                <w:sz w:val="18"/>
              </w:rPr>
            </w:pPr>
            <w:r>
              <w:rPr>
                <w:spacing w:val="-5"/>
                <w:sz w:val="18"/>
              </w:rPr>
              <w:t>Yes</w:t>
            </w:r>
          </w:p>
        </w:tc>
        <w:tc>
          <w:tcPr>
            <w:tcW w:w="1580" w:type="dxa"/>
          </w:tcPr>
          <w:p>
            <w:pPr>
              <w:pStyle w:val="TableParagraph"/>
              <w:spacing w:line="310" w:lineRule="atLeast" w:before="29"/>
              <w:ind w:left="375" w:right="14" w:firstLine="159"/>
              <w:rPr>
                <w:sz w:val="9"/>
              </w:rPr>
            </w:pPr>
            <w:r>
              <w:rPr>
                <w:spacing w:val="-2"/>
                <w:position w:val="-7"/>
                <w:sz w:val="18"/>
              </w:rPr>
              <w:t>Yes</w:t>
            </w:r>
            <w:r>
              <w:rPr>
                <w:spacing w:val="-2"/>
                <w:sz w:val="9"/>
              </w:rPr>
              <w:t>(b)</w:t>
            </w:r>
            <w:r>
              <w:rPr>
                <w:spacing w:val="40"/>
                <w:sz w:val="9"/>
              </w:rPr>
              <w:t> </w:t>
            </w:r>
            <w:r>
              <w:rPr>
                <w:spacing w:val="-2"/>
                <w:position w:val="-7"/>
                <w:sz w:val="18"/>
              </w:rPr>
              <w:t>No</w:t>
            </w:r>
            <w:r>
              <w:rPr>
                <w:spacing w:val="-2"/>
                <w:sz w:val="9"/>
              </w:rPr>
              <w:t>(c)</w:t>
            </w:r>
            <w:r>
              <w:rPr>
                <w:spacing w:val="-2"/>
                <w:position w:val="-7"/>
                <w:sz w:val="18"/>
              </w:rPr>
              <w:t>2</w:t>
            </w:r>
            <w:r>
              <w:rPr>
                <w:spacing w:val="-2"/>
                <w:sz w:val="9"/>
              </w:rPr>
              <w:t>(b)</w:t>
            </w:r>
            <w:r>
              <w:rPr>
                <w:spacing w:val="-2"/>
                <w:position w:val="-7"/>
                <w:sz w:val="18"/>
              </w:rPr>
              <w:t>1</w:t>
            </w:r>
            <w:r>
              <w:rPr>
                <w:spacing w:val="-2"/>
                <w:sz w:val="9"/>
              </w:rPr>
              <w:t>(c)</w:t>
            </w:r>
          </w:p>
        </w:tc>
        <w:tc>
          <w:tcPr>
            <w:tcW w:w="1605" w:type="dxa"/>
          </w:tcPr>
          <w:p>
            <w:pPr>
              <w:pStyle w:val="TableParagraph"/>
              <w:spacing w:before="0"/>
              <w:ind w:left="0"/>
              <w:rPr>
                <w:sz w:val="16"/>
              </w:rPr>
            </w:pPr>
          </w:p>
        </w:tc>
      </w:tr>
      <w:tr>
        <w:trPr>
          <w:trHeight w:val="689" w:hRule="atLeast"/>
        </w:trPr>
        <w:tc>
          <w:tcPr>
            <w:tcW w:w="1840" w:type="dxa"/>
          </w:tcPr>
          <w:p>
            <w:pPr>
              <w:pStyle w:val="TableParagraph"/>
              <w:spacing w:line="310" w:lineRule="exact" w:before="2"/>
              <w:ind w:right="87"/>
              <w:rPr>
                <w:position w:val="8"/>
                <w:sz w:val="9"/>
              </w:rPr>
            </w:pPr>
            <w:r>
              <w:rPr>
                <w:sz w:val="18"/>
              </w:rPr>
              <w:t>Small-Scale</w:t>
            </w:r>
            <w:r>
              <w:rPr>
                <w:spacing w:val="-12"/>
                <w:sz w:val="18"/>
              </w:rPr>
              <w:t> </w:t>
            </w:r>
            <w:r>
              <w:rPr>
                <w:sz w:val="18"/>
              </w:rPr>
              <w:t>Infiltration </w:t>
            </w:r>
            <w:r>
              <w:rPr>
                <w:spacing w:val="-2"/>
                <w:sz w:val="18"/>
              </w:rPr>
              <w:t>Basin</w:t>
            </w:r>
            <w:r>
              <w:rPr>
                <w:spacing w:val="-2"/>
                <w:position w:val="8"/>
                <w:sz w:val="9"/>
              </w:rPr>
              <w:t>(a)</w:t>
            </w:r>
          </w:p>
        </w:tc>
        <w:tc>
          <w:tcPr>
            <w:tcW w:w="2426" w:type="dxa"/>
          </w:tcPr>
          <w:p>
            <w:pPr>
              <w:pStyle w:val="TableParagraph"/>
              <w:spacing w:before="82"/>
              <w:ind w:left="21"/>
              <w:jc w:val="center"/>
              <w:rPr>
                <w:sz w:val="18"/>
              </w:rPr>
            </w:pPr>
            <w:r>
              <w:rPr>
                <w:spacing w:val="-5"/>
                <w:sz w:val="18"/>
              </w:rPr>
              <w:t>80</w:t>
            </w:r>
          </w:p>
        </w:tc>
        <w:tc>
          <w:tcPr>
            <w:tcW w:w="1814" w:type="dxa"/>
          </w:tcPr>
          <w:p>
            <w:pPr>
              <w:pStyle w:val="TableParagraph"/>
              <w:spacing w:before="82"/>
              <w:ind w:left="0" w:right="98"/>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Yes</w:t>
            </w:r>
          </w:p>
        </w:tc>
        <w:tc>
          <w:tcPr>
            <w:tcW w:w="1605" w:type="dxa"/>
          </w:tcPr>
          <w:p>
            <w:pPr>
              <w:pStyle w:val="TableParagraph"/>
              <w:spacing w:before="82"/>
              <w:ind w:left="168" w:right="116"/>
              <w:jc w:val="center"/>
              <w:rPr>
                <w:sz w:val="18"/>
              </w:rPr>
            </w:pPr>
            <w:r>
              <w:rPr>
                <w:spacing w:val="-10"/>
                <w:sz w:val="18"/>
              </w:rPr>
              <w:t>2</w:t>
            </w:r>
          </w:p>
        </w:tc>
      </w:tr>
      <w:tr>
        <w:trPr>
          <w:trHeight w:val="380" w:hRule="atLeast"/>
        </w:trPr>
        <w:tc>
          <w:tcPr>
            <w:tcW w:w="1840" w:type="dxa"/>
          </w:tcPr>
          <w:p>
            <w:pPr>
              <w:pStyle w:val="TableParagraph"/>
              <w:spacing w:before="82"/>
              <w:rPr>
                <w:sz w:val="18"/>
              </w:rPr>
            </w:pPr>
            <w:r>
              <w:rPr>
                <w:sz w:val="18"/>
              </w:rPr>
              <w:t>Small-Scale</w:t>
            </w:r>
            <w:r>
              <w:rPr>
                <w:spacing w:val="-6"/>
                <w:sz w:val="18"/>
              </w:rPr>
              <w:t> </w:t>
            </w:r>
            <w:r>
              <w:rPr>
                <w:sz w:val="18"/>
              </w:rPr>
              <w:t>Sand</w:t>
            </w:r>
            <w:r>
              <w:rPr>
                <w:spacing w:val="-5"/>
                <w:sz w:val="18"/>
              </w:rPr>
              <w:t> </w:t>
            </w:r>
            <w:r>
              <w:rPr>
                <w:spacing w:val="-2"/>
                <w:sz w:val="18"/>
              </w:rPr>
              <w:t>Filter</w:t>
            </w:r>
          </w:p>
        </w:tc>
        <w:tc>
          <w:tcPr>
            <w:tcW w:w="2426" w:type="dxa"/>
          </w:tcPr>
          <w:p>
            <w:pPr>
              <w:pStyle w:val="TableParagraph"/>
              <w:spacing w:before="82"/>
              <w:ind w:left="21"/>
              <w:jc w:val="center"/>
              <w:rPr>
                <w:sz w:val="18"/>
              </w:rPr>
            </w:pPr>
            <w:r>
              <w:rPr>
                <w:spacing w:val="-5"/>
                <w:sz w:val="18"/>
              </w:rPr>
              <w:t>80</w:t>
            </w:r>
          </w:p>
        </w:tc>
        <w:tc>
          <w:tcPr>
            <w:tcW w:w="1814" w:type="dxa"/>
          </w:tcPr>
          <w:p>
            <w:pPr>
              <w:pStyle w:val="TableParagraph"/>
              <w:spacing w:before="82"/>
              <w:ind w:left="0" w:right="98"/>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Yes</w:t>
            </w:r>
          </w:p>
        </w:tc>
        <w:tc>
          <w:tcPr>
            <w:tcW w:w="1605" w:type="dxa"/>
          </w:tcPr>
          <w:p>
            <w:pPr>
              <w:pStyle w:val="TableParagraph"/>
              <w:spacing w:before="82"/>
              <w:ind w:left="168" w:right="116"/>
              <w:jc w:val="center"/>
              <w:rPr>
                <w:sz w:val="18"/>
              </w:rPr>
            </w:pPr>
            <w:r>
              <w:rPr>
                <w:spacing w:val="-10"/>
                <w:sz w:val="18"/>
              </w:rPr>
              <w:t>2</w:t>
            </w:r>
          </w:p>
        </w:tc>
      </w:tr>
      <w:tr>
        <w:trPr>
          <w:trHeight w:val="289" w:hRule="atLeast"/>
        </w:trPr>
        <w:tc>
          <w:tcPr>
            <w:tcW w:w="1840" w:type="dxa"/>
          </w:tcPr>
          <w:p>
            <w:pPr>
              <w:pStyle w:val="TableParagraph"/>
              <w:spacing w:line="187" w:lineRule="exact" w:before="82"/>
              <w:rPr>
                <w:sz w:val="18"/>
              </w:rPr>
            </w:pPr>
            <w:r>
              <w:rPr>
                <w:sz w:val="18"/>
              </w:rPr>
              <w:t>Vegetative</w:t>
            </w:r>
            <w:r>
              <w:rPr>
                <w:spacing w:val="-6"/>
                <w:sz w:val="18"/>
              </w:rPr>
              <w:t> </w:t>
            </w:r>
            <w:r>
              <w:rPr>
                <w:sz w:val="18"/>
              </w:rPr>
              <w:t>Filter</w:t>
            </w:r>
            <w:r>
              <w:rPr>
                <w:spacing w:val="-4"/>
                <w:sz w:val="18"/>
              </w:rPr>
              <w:t> </w:t>
            </w:r>
            <w:r>
              <w:rPr>
                <w:spacing w:val="-2"/>
                <w:sz w:val="18"/>
              </w:rPr>
              <w:t>Strip</w:t>
            </w:r>
          </w:p>
        </w:tc>
        <w:tc>
          <w:tcPr>
            <w:tcW w:w="2426" w:type="dxa"/>
          </w:tcPr>
          <w:p>
            <w:pPr>
              <w:pStyle w:val="TableParagraph"/>
              <w:spacing w:line="187" w:lineRule="exact" w:before="82"/>
              <w:ind w:left="21"/>
              <w:jc w:val="center"/>
              <w:rPr>
                <w:sz w:val="18"/>
              </w:rPr>
            </w:pPr>
            <w:r>
              <w:rPr>
                <w:sz w:val="18"/>
              </w:rPr>
              <w:t>60-</w:t>
            </w:r>
            <w:r>
              <w:rPr>
                <w:spacing w:val="-5"/>
                <w:sz w:val="18"/>
              </w:rPr>
              <w:t>80</w:t>
            </w:r>
          </w:p>
        </w:tc>
        <w:tc>
          <w:tcPr>
            <w:tcW w:w="1814" w:type="dxa"/>
          </w:tcPr>
          <w:p>
            <w:pPr>
              <w:pStyle w:val="TableParagraph"/>
              <w:spacing w:line="187" w:lineRule="exact" w:before="82"/>
              <w:ind w:left="0" w:right="98"/>
              <w:jc w:val="center"/>
              <w:rPr>
                <w:sz w:val="18"/>
              </w:rPr>
            </w:pPr>
            <w:r>
              <w:rPr>
                <w:spacing w:val="-5"/>
                <w:sz w:val="18"/>
              </w:rPr>
              <w:t>No</w:t>
            </w:r>
          </w:p>
        </w:tc>
        <w:tc>
          <w:tcPr>
            <w:tcW w:w="1580" w:type="dxa"/>
          </w:tcPr>
          <w:p>
            <w:pPr>
              <w:pStyle w:val="TableParagraph"/>
              <w:spacing w:line="187" w:lineRule="exact" w:before="82"/>
              <w:ind w:left="0" w:right="122"/>
              <w:jc w:val="center"/>
              <w:rPr>
                <w:sz w:val="18"/>
              </w:rPr>
            </w:pPr>
            <w:r>
              <w:rPr>
                <w:spacing w:val="-5"/>
                <w:sz w:val="18"/>
              </w:rPr>
              <w:t>No</w:t>
            </w:r>
          </w:p>
        </w:tc>
        <w:tc>
          <w:tcPr>
            <w:tcW w:w="1605" w:type="dxa"/>
          </w:tcPr>
          <w:p>
            <w:pPr>
              <w:pStyle w:val="TableParagraph"/>
              <w:spacing w:line="187" w:lineRule="exact" w:before="82"/>
              <w:ind w:left="168" w:right="116"/>
              <w:jc w:val="center"/>
              <w:rPr>
                <w:sz w:val="18"/>
              </w:rPr>
            </w:pPr>
            <w:r>
              <w:rPr>
                <w:sz w:val="18"/>
              </w:rPr>
              <w:t>-</w:t>
            </w:r>
            <w:r>
              <w:rPr>
                <w:spacing w:val="-10"/>
                <w:sz w:val="18"/>
              </w:rPr>
              <w:t>-</w:t>
            </w:r>
          </w:p>
        </w:tc>
      </w:tr>
    </w:tbl>
    <w:p>
      <w:pPr>
        <w:pStyle w:val="BodyText"/>
        <w:spacing w:before="0"/>
        <w:rPr>
          <w:sz w:val="20"/>
        </w:rPr>
      </w:pPr>
    </w:p>
    <w:p>
      <w:pPr>
        <w:pStyle w:val="BodyText"/>
        <w:spacing w:before="131" w:after="1"/>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0"/>
        <w:gridCol w:w="2410"/>
        <w:gridCol w:w="1830"/>
        <w:gridCol w:w="1580"/>
        <w:gridCol w:w="1514"/>
      </w:tblGrid>
      <w:tr>
        <w:trPr>
          <w:trHeight w:val="809" w:hRule="atLeast"/>
        </w:trPr>
        <w:tc>
          <w:tcPr>
            <w:tcW w:w="9174" w:type="dxa"/>
            <w:gridSpan w:val="5"/>
          </w:tcPr>
          <w:p>
            <w:pPr>
              <w:pStyle w:val="TableParagraph"/>
              <w:spacing w:line="199" w:lineRule="exact" w:before="0"/>
              <w:ind w:left="150"/>
              <w:jc w:val="center"/>
              <w:rPr>
                <w:b/>
                <w:sz w:val="18"/>
              </w:rPr>
            </w:pPr>
            <w:r>
              <w:rPr>
                <w:b/>
                <w:sz w:val="18"/>
              </w:rPr>
              <w:t>Table</w:t>
            </w:r>
            <w:r>
              <w:rPr>
                <w:b/>
                <w:spacing w:val="-5"/>
                <w:sz w:val="18"/>
              </w:rPr>
              <w:t> </w:t>
            </w:r>
            <w:r>
              <w:rPr>
                <w:b/>
                <w:spacing w:val="-10"/>
                <w:sz w:val="18"/>
              </w:rPr>
              <w:t>2</w:t>
            </w:r>
          </w:p>
          <w:p>
            <w:pPr>
              <w:pStyle w:val="TableParagraph"/>
              <w:spacing w:line="302" w:lineRule="auto" w:before="53"/>
              <w:ind w:left="150" w:right="3"/>
              <w:jc w:val="center"/>
              <w:rPr>
                <w:b/>
                <w:sz w:val="18"/>
              </w:rPr>
            </w:pPr>
            <w:r>
              <w:rPr>
                <w:b/>
                <w:sz w:val="18"/>
              </w:rPr>
              <w:t>Green</w:t>
            </w:r>
            <w:r>
              <w:rPr>
                <w:b/>
                <w:spacing w:val="-5"/>
                <w:sz w:val="18"/>
              </w:rPr>
              <w:t> </w:t>
            </w:r>
            <w:r>
              <w:rPr>
                <w:b/>
                <w:sz w:val="18"/>
              </w:rPr>
              <w:t>Infrastructure</w:t>
            </w:r>
            <w:r>
              <w:rPr>
                <w:b/>
                <w:spacing w:val="-5"/>
                <w:sz w:val="18"/>
              </w:rPr>
              <w:t> </w:t>
            </w:r>
            <w:r>
              <w:rPr>
                <w:b/>
                <w:sz w:val="18"/>
              </w:rPr>
              <w:t>BMPs</w:t>
            </w:r>
            <w:r>
              <w:rPr>
                <w:b/>
                <w:spacing w:val="-2"/>
                <w:sz w:val="18"/>
              </w:rPr>
              <w:t> </w:t>
            </w:r>
            <w:r>
              <w:rPr>
                <w:b/>
                <w:sz w:val="18"/>
              </w:rPr>
              <w:t>for</w:t>
            </w:r>
            <w:r>
              <w:rPr>
                <w:b/>
                <w:spacing w:val="-5"/>
                <w:sz w:val="18"/>
              </w:rPr>
              <w:t> </w:t>
            </w:r>
            <w:r>
              <w:rPr>
                <w:b/>
                <w:sz w:val="18"/>
              </w:rPr>
              <w:t>Stormwater</w:t>
            </w:r>
            <w:r>
              <w:rPr>
                <w:b/>
                <w:spacing w:val="-5"/>
                <w:sz w:val="18"/>
              </w:rPr>
              <w:t> </w:t>
            </w:r>
            <w:r>
              <w:rPr>
                <w:b/>
                <w:sz w:val="18"/>
              </w:rPr>
              <w:t>Runoff</w:t>
            </w:r>
            <w:r>
              <w:rPr>
                <w:b/>
                <w:spacing w:val="-4"/>
                <w:sz w:val="18"/>
              </w:rPr>
              <w:t> </w:t>
            </w:r>
            <w:r>
              <w:rPr>
                <w:b/>
                <w:sz w:val="18"/>
              </w:rPr>
              <w:t>Quantity</w:t>
            </w:r>
            <w:r>
              <w:rPr>
                <w:b/>
                <w:spacing w:val="-4"/>
                <w:sz w:val="18"/>
              </w:rPr>
              <w:t> </w:t>
            </w:r>
            <w:r>
              <w:rPr>
                <w:b/>
                <w:sz w:val="18"/>
              </w:rPr>
              <w:t>(or</w:t>
            </w:r>
            <w:r>
              <w:rPr>
                <w:b/>
                <w:spacing w:val="-5"/>
                <w:sz w:val="18"/>
              </w:rPr>
              <w:t> </w:t>
            </w:r>
            <w:r>
              <w:rPr>
                <w:b/>
                <w:sz w:val="18"/>
              </w:rPr>
              <w:t>for</w:t>
            </w:r>
            <w:r>
              <w:rPr>
                <w:b/>
                <w:spacing w:val="-5"/>
                <w:sz w:val="18"/>
              </w:rPr>
              <w:t> </w:t>
            </w:r>
            <w:r>
              <w:rPr>
                <w:b/>
                <w:sz w:val="18"/>
              </w:rPr>
              <w:t>Groundwater</w:t>
            </w:r>
            <w:r>
              <w:rPr>
                <w:b/>
                <w:spacing w:val="-2"/>
                <w:sz w:val="18"/>
              </w:rPr>
              <w:t> </w:t>
            </w:r>
            <w:r>
              <w:rPr>
                <w:b/>
                <w:sz w:val="18"/>
              </w:rPr>
              <w:t>Recharge</w:t>
            </w:r>
            <w:r>
              <w:rPr>
                <w:b/>
                <w:spacing w:val="-5"/>
                <w:sz w:val="18"/>
              </w:rPr>
              <w:t> </w:t>
            </w:r>
            <w:r>
              <w:rPr>
                <w:b/>
                <w:sz w:val="18"/>
              </w:rPr>
              <w:t>and/or</w:t>
            </w:r>
            <w:r>
              <w:rPr>
                <w:b/>
                <w:spacing w:val="-5"/>
                <w:sz w:val="18"/>
              </w:rPr>
              <w:t> </w:t>
            </w:r>
            <w:r>
              <w:rPr>
                <w:b/>
                <w:sz w:val="18"/>
              </w:rPr>
              <w:t>Stormwater Runoff Quality with a Waiver or Variance from N.J.A.C. 7:8-5.3)</w:t>
            </w:r>
          </w:p>
        </w:tc>
      </w:tr>
      <w:tr>
        <w:trPr>
          <w:trHeight w:val="1420" w:hRule="atLeast"/>
        </w:trPr>
        <w:tc>
          <w:tcPr>
            <w:tcW w:w="1840" w:type="dxa"/>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19"/>
              <w:ind w:left="0"/>
              <w:rPr>
                <w:sz w:val="18"/>
              </w:rPr>
            </w:pPr>
          </w:p>
          <w:p>
            <w:pPr>
              <w:pStyle w:val="TableParagraph"/>
              <w:spacing w:line="302" w:lineRule="auto" w:before="0"/>
              <w:ind w:right="397"/>
              <w:rPr>
                <w:b/>
                <w:sz w:val="18"/>
              </w:rPr>
            </w:pPr>
            <w:r>
              <w:rPr>
                <w:b/>
                <w:sz w:val="18"/>
              </w:rPr>
              <w:t>Best</w:t>
            </w:r>
            <w:r>
              <w:rPr>
                <w:b/>
                <w:spacing w:val="-12"/>
                <w:sz w:val="18"/>
              </w:rPr>
              <w:t> </w:t>
            </w:r>
            <w:r>
              <w:rPr>
                <w:b/>
                <w:sz w:val="18"/>
              </w:rPr>
              <w:t>Management </w:t>
            </w:r>
            <w:r>
              <w:rPr>
                <w:b/>
                <w:spacing w:val="-2"/>
                <w:sz w:val="18"/>
              </w:rPr>
              <w:t>Practice</w:t>
            </w:r>
          </w:p>
        </w:tc>
        <w:tc>
          <w:tcPr>
            <w:tcW w:w="2410" w:type="dxa"/>
            <w:shd w:val="clear" w:color="auto" w:fill="D6D6D6"/>
          </w:tcPr>
          <w:p>
            <w:pPr>
              <w:pStyle w:val="TableParagraph"/>
              <w:spacing w:before="0"/>
              <w:ind w:left="0"/>
              <w:rPr>
                <w:sz w:val="18"/>
              </w:rPr>
            </w:pPr>
          </w:p>
          <w:p>
            <w:pPr>
              <w:pStyle w:val="TableParagraph"/>
              <w:spacing w:before="173"/>
              <w:ind w:left="0"/>
              <w:rPr>
                <w:sz w:val="18"/>
              </w:rPr>
            </w:pPr>
          </w:p>
          <w:p>
            <w:pPr>
              <w:pStyle w:val="TableParagraph"/>
              <w:spacing w:line="302" w:lineRule="auto" w:before="0"/>
              <w:ind w:left="158" w:right="120"/>
              <w:jc w:val="center"/>
              <w:rPr>
                <w:b/>
                <w:sz w:val="18"/>
              </w:rPr>
            </w:pPr>
            <w:r>
              <w:rPr>
                <w:b/>
                <w:sz w:val="18"/>
              </w:rPr>
              <w:t>Stormwater</w:t>
            </w:r>
            <w:r>
              <w:rPr>
                <w:b/>
                <w:spacing w:val="-12"/>
                <w:sz w:val="18"/>
              </w:rPr>
              <w:t> </w:t>
            </w:r>
            <w:r>
              <w:rPr>
                <w:b/>
                <w:sz w:val="18"/>
              </w:rPr>
              <w:t>Runoff</w:t>
            </w:r>
            <w:r>
              <w:rPr>
                <w:b/>
                <w:spacing w:val="-11"/>
                <w:sz w:val="18"/>
              </w:rPr>
              <w:t> </w:t>
            </w:r>
            <w:r>
              <w:rPr>
                <w:b/>
                <w:sz w:val="18"/>
              </w:rPr>
              <w:t>Quality TSS Removal Rate </w:t>
            </w:r>
            <w:r>
              <w:rPr>
                <w:b/>
                <w:spacing w:val="-2"/>
                <w:sz w:val="18"/>
              </w:rPr>
              <w:t>(percent)</w:t>
            </w:r>
          </w:p>
        </w:tc>
        <w:tc>
          <w:tcPr>
            <w:tcW w:w="1830" w:type="dxa"/>
            <w:shd w:val="clear" w:color="auto" w:fill="D6D6D6"/>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19"/>
              <w:ind w:left="0"/>
              <w:rPr>
                <w:sz w:val="18"/>
              </w:rPr>
            </w:pPr>
          </w:p>
          <w:p>
            <w:pPr>
              <w:pStyle w:val="TableParagraph"/>
              <w:spacing w:line="302" w:lineRule="auto" w:before="0"/>
              <w:ind w:left="527" w:right="198" w:hanging="408"/>
              <w:rPr>
                <w:b/>
                <w:sz w:val="18"/>
              </w:rPr>
            </w:pPr>
            <w:r>
              <w:rPr>
                <w:b/>
                <w:sz w:val="18"/>
              </w:rPr>
              <w:t>Stormwater</w:t>
            </w:r>
            <w:r>
              <w:rPr>
                <w:b/>
                <w:spacing w:val="-12"/>
                <w:sz w:val="18"/>
              </w:rPr>
              <w:t> </w:t>
            </w:r>
            <w:r>
              <w:rPr>
                <w:b/>
                <w:sz w:val="18"/>
              </w:rPr>
              <w:t>Runoff </w:t>
            </w:r>
            <w:r>
              <w:rPr>
                <w:b/>
                <w:spacing w:val="-2"/>
                <w:sz w:val="18"/>
              </w:rPr>
              <w:t>Quantity</w:t>
            </w:r>
          </w:p>
        </w:tc>
        <w:tc>
          <w:tcPr>
            <w:tcW w:w="1580" w:type="dxa"/>
            <w:shd w:val="clear" w:color="auto" w:fill="D6D6D6"/>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19"/>
              <w:ind w:left="0"/>
              <w:rPr>
                <w:sz w:val="18"/>
              </w:rPr>
            </w:pPr>
          </w:p>
          <w:p>
            <w:pPr>
              <w:pStyle w:val="TableParagraph"/>
              <w:spacing w:line="302" w:lineRule="auto" w:before="0"/>
              <w:ind w:left="362" w:right="14" w:hanging="161"/>
              <w:rPr>
                <w:b/>
                <w:sz w:val="18"/>
              </w:rPr>
            </w:pPr>
            <w:r>
              <w:rPr>
                <w:b/>
                <w:sz w:val="18"/>
              </w:rPr>
              <mc:AlternateContent>
                <mc:Choice Requires="wps">
                  <w:drawing>
                    <wp:anchor distT="0" distB="0" distL="0" distR="0" allowOverlap="1" layoutInCell="1" locked="0" behindDoc="0" simplePos="0" relativeHeight="15736832">
                      <wp:simplePos x="0" y="0"/>
                      <wp:positionH relativeFrom="column">
                        <wp:posOffset>-76466</wp:posOffset>
                      </wp:positionH>
                      <wp:positionV relativeFrom="paragraph">
                        <wp:posOffset>-538280</wp:posOffset>
                      </wp:positionV>
                      <wp:extent cx="9525" cy="2378075"/>
                      <wp:effectExtent l="0" t="0" r="0" b="0"/>
                      <wp:wrapNone/>
                      <wp:docPr id="346" name="Group 346"/>
                      <wp:cNvGraphicFramePr>
                        <a:graphicFrameLocks/>
                      </wp:cNvGraphicFramePr>
                      <a:graphic>
                        <a:graphicData uri="http://schemas.microsoft.com/office/word/2010/wordprocessingGroup">
                          <wpg:wgp>
                            <wpg:cNvPr id="346" name="Group 346"/>
                            <wpg:cNvGrpSpPr/>
                            <wpg:grpSpPr>
                              <a:xfrm>
                                <a:off x="0" y="0"/>
                                <a:ext cx="9525" cy="2378075"/>
                                <a:chExt cx="9525" cy="2378075"/>
                              </a:xfrm>
                            </wpg:grpSpPr>
                            <wps:wsp>
                              <wps:cNvPr id="347" name="Graphic 347"/>
                              <wps:cNvSpPr/>
                              <wps:spPr>
                                <a:xfrm>
                                  <a:off x="0" y="0"/>
                                  <a:ext cx="9525" cy="2378075"/>
                                </a:xfrm>
                                <a:custGeom>
                                  <a:avLst/>
                                  <a:gdLst/>
                                  <a:ahLst/>
                                  <a:cxnLst/>
                                  <a:rect l="l" t="t" r="r" b="b"/>
                                  <a:pathLst>
                                    <a:path w="9525" h="2378075">
                                      <a:moveTo>
                                        <a:pt x="9525" y="0"/>
                                      </a:moveTo>
                                      <a:lnTo>
                                        <a:pt x="0" y="0"/>
                                      </a:lnTo>
                                      <a:lnTo>
                                        <a:pt x="0" y="2358708"/>
                                      </a:lnTo>
                                      <a:lnTo>
                                        <a:pt x="9525" y="2377758"/>
                                      </a:lnTo>
                                      <a:lnTo>
                                        <a:pt x="95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6.020984pt;margin-top:-42.384258pt;width:.75pt;height:187.25pt;mso-position-horizontal-relative:column;mso-position-vertical-relative:paragraph;z-index:15736832" id="docshapegroup346" coordorigin="-120,-848" coordsize="15,3745">
                      <v:shape style="position:absolute;left:-121;top:-848;width:15;height:3745" id="docshape347" coordorigin="-120,-848" coordsize="15,3745" path="m-105,-848l-120,-848,-120,2867,-105,2897,-105,-848xe" filled="true" fillcolor="#dfdfdf" stroked="false">
                        <v:path arrowok="t"/>
                        <v:fill type="solid"/>
                      </v:shape>
                      <w10:wrap type="none"/>
                    </v:group>
                  </w:pict>
                </mc:Fallback>
              </mc:AlternateContent>
            </w:r>
            <w:r>
              <w:rPr>
                <w:b/>
                <w:spacing w:val="-2"/>
                <w:sz w:val="18"/>
              </w:rPr>
              <w:t>Groundwater Recharge</w:t>
            </w:r>
          </w:p>
        </w:tc>
        <w:tc>
          <w:tcPr>
            <w:tcW w:w="1514" w:type="dxa"/>
          </w:tcPr>
          <w:p>
            <w:pPr>
              <w:pStyle w:val="TableParagraph"/>
              <w:spacing w:line="302" w:lineRule="auto" w:before="67"/>
              <w:ind w:left="168" w:right="23"/>
              <w:jc w:val="center"/>
              <w:rPr>
                <w:b/>
                <w:sz w:val="18"/>
              </w:rPr>
            </w:pPr>
            <w:r>
              <w:rPr>
                <w:b/>
                <w:spacing w:val="-2"/>
                <w:sz w:val="18"/>
              </w:rPr>
              <w:t>Minimum </w:t>
            </w:r>
            <w:r>
              <w:rPr>
                <w:b/>
                <w:sz w:val="18"/>
              </w:rPr>
              <w:t>Separation</w:t>
            </w:r>
            <w:r>
              <w:rPr>
                <w:b/>
                <w:spacing w:val="-12"/>
                <w:sz w:val="18"/>
              </w:rPr>
              <w:t> </w:t>
            </w:r>
            <w:r>
              <w:rPr>
                <w:b/>
                <w:sz w:val="18"/>
              </w:rPr>
              <w:t>from Seasonal High Water Table </w:t>
            </w:r>
            <w:r>
              <w:rPr>
                <w:b/>
                <w:spacing w:val="-2"/>
                <w:sz w:val="18"/>
              </w:rPr>
              <w:t>(feet)</w:t>
            </w:r>
          </w:p>
        </w:tc>
      </w:tr>
      <w:tr>
        <w:trPr>
          <w:trHeight w:val="414" w:hRule="atLeast"/>
        </w:trPr>
        <w:tc>
          <w:tcPr>
            <w:tcW w:w="1840" w:type="dxa"/>
          </w:tcPr>
          <w:p>
            <w:pPr>
              <w:pStyle w:val="TableParagraph"/>
              <w:spacing w:before="67"/>
              <w:rPr>
                <w:sz w:val="18"/>
              </w:rPr>
            </w:pPr>
            <w:r>
              <w:rPr>
                <w:sz w:val="18"/>
              </w:rPr>
              <w:t>Bioretention </w:t>
            </w:r>
            <w:r>
              <w:rPr>
                <w:spacing w:val="-2"/>
                <w:sz w:val="18"/>
              </w:rPr>
              <w:t>System</w:t>
            </w:r>
          </w:p>
        </w:tc>
        <w:tc>
          <w:tcPr>
            <w:tcW w:w="2410" w:type="dxa"/>
          </w:tcPr>
          <w:p>
            <w:pPr>
              <w:pStyle w:val="TableParagraph"/>
              <w:spacing w:before="67"/>
              <w:ind w:left="37"/>
              <w:jc w:val="center"/>
              <w:rPr>
                <w:sz w:val="18"/>
              </w:rPr>
            </w:pPr>
            <w:r>
              <w:rPr>
                <w:sz w:val="18"/>
              </w:rPr>
              <w:t>80 or </w:t>
            </w:r>
            <w:r>
              <w:rPr>
                <w:spacing w:val="-5"/>
                <w:sz w:val="18"/>
              </w:rPr>
              <w:t>90</w:t>
            </w:r>
          </w:p>
        </w:tc>
        <w:tc>
          <w:tcPr>
            <w:tcW w:w="1830" w:type="dxa"/>
          </w:tcPr>
          <w:p>
            <w:pPr>
              <w:pStyle w:val="TableParagraph"/>
              <w:spacing w:before="67"/>
              <w:ind w:left="0" w:right="82"/>
              <w:jc w:val="center"/>
              <w:rPr>
                <w:sz w:val="18"/>
              </w:rPr>
            </w:pPr>
            <w:r>
              <w:rPr>
                <w:spacing w:val="-5"/>
                <w:sz w:val="18"/>
              </w:rPr>
              <w:t>Yes</w:t>
            </w:r>
          </w:p>
        </w:tc>
        <w:tc>
          <w:tcPr>
            <w:tcW w:w="1580" w:type="dxa"/>
          </w:tcPr>
          <w:p>
            <w:pPr>
              <w:pStyle w:val="TableParagraph"/>
              <w:spacing w:before="13"/>
              <w:ind w:left="0"/>
              <w:rPr>
                <w:sz w:val="9"/>
              </w:rPr>
            </w:pPr>
          </w:p>
          <w:p>
            <w:pPr>
              <w:pStyle w:val="TableParagraph"/>
              <w:spacing w:before="1"/>
              <w:ind w:left="0" w:right="122"/>
              <w:jc w:val="center"/>
              <w:rPr>
                <w:sz w:val="9"/>
              </w:rPr>
            </w:pPr>
            <w:r>
              <w:rPr>
                <w:spacing w:val="-2"/>
                <w:position w:val="-7"/>
                <w:sz w:val="18"/>
              </w:rPr>
              <w:t>Yes</w:t>
            </w:r>
            <w:r>
              <w:rPr>
                <w:spacing w:val="-2"/>
                <w:sz w:val="9"/>
              </w:rPr>
              <w:t>(b)</w:t>
            </w:r>
            <w:r>
              <w:rPr>
                <w:spacing w:val="-2"/>
                <w:position w:val="-7"/>
                <w:sz w:val="18"/>
              </w:rPr>
              <w:t>No</w:t>
            </w:r>
            <w:r>
              <w:rPr>
                <w:spacing w:val="-2"/>
                <w:sz w:val="9"/>
              </w:rPr>
              <w:t>(c)</w:t>
            </w:r>
          </w:p>
        </w:tc>
        <w:tc>
          <w:tcPr>
            <w:tcW w:w="1514" w:type="dxa"/>
          </w:tcPr>
          <w:p>
            <w:pPr>
              <w:pStyle w:val="TableParagraph"/>
              <w:spacing w:before="13"/>
              <w:ind w:left="0"/>
              <w:rPr>
                <w:sz w:val="9"/>
              </w:rPr>
            </w:pPr>
          </w:p>
          <w:p>
            <w:pPr>
              <w:pStyle w:val="TableParagraph"/>
              <w:spacing w:before="1"/>
              <w:ind w:left="168" w:right="25"/>
              <w:jc w:val="center"/>
              <w:rPr>
                <w:sz w:val="9"/>
              </w:rPr>
            </w:pPr>
            <w:r>
              <w:rPr>
                <w:spacing w:val="-2"/>
                <w:position w:val="-7"/>
                <w:sz w:val="18"/>
              </w:rPr>
              <w:t>2</w:t>
            </w:r>
            <w:r>
              <w:rPr>
                <w:spacing w:val="-2"/>
                <w:sz w:val="9"/>
              </w:rPr>
              <w:t>(b)</w:t>
            </w:r>
            <w:r>
              <w:rPr>
                <w:spacing w:val="-2"/>
                <w:position w:val="-7"/>
                <w:sz w:val="18"/>
              </w:rPr>
              <w:t>1</w:t>
            </w:r>
            <w:r>
              <w:rPr>
                <w:spacing w:val="-2"/>
                <w:sz w:val="9"/>
              </w:rPr>
              <w:t>(c)</w:t>
            </w:r>
          </w:p>
        </w:tc>
      </w:tr>
      <w:tr>
        <w:trPr>
          <w:trHeight w:val="380" w:hRule="atLeast"/>
        </w:trPr>
        <w:tc>
          <w:tcPr>
            <w:tcW w:w="1840" w:type="dxa"/>
          </w:tcPr>
          <w:p>
            <w:pPr>
              <w:pStyle w:val="TableParagraph"/>
              <w:spacing w:before="82"/>
              <w:rPr>
                <w:sz w:val="18"/>
              </w:rPr>
            </w:pPr>
            <w:r>
              <w:rPr>
                <w:sz w:val="18"/>
              </w:rPr>
              <w:t>Infiltration </w:t>
            </w:r>
            <w:r>
              <w:rPr>
                <w:spacing w:val="-2"/>
                <w:sz w:val="18"/>
              </w:rPr>
              <w:t>Basin</w:t>
            </w:r>
          </w:p>
        </w:tc>
        <w:tc>
          <w:tcPr>
            <w:tcW w:w="2410" w:type="dxa"/>
          </w:tcPr>
          <w:p>
            <w:pPr>
              <w:pStyle w:val="TableParagraph"/>
              <w:spacing w:before="82"/>
              <w:ind w:left="37"/>
              <w:jc w:val="center"/>
              <w:rPr>
                <w:sz w:val="18"/>
              </w:rPr>
            </w:pPr>
            <w:r>
              <w:rPr>
                <w:spacing w:val="-5"/>
                <w:sz w:val="18"/>
              </w:rPr>
              <w:t>80</w:t>
            </w:r>
          </w:p>
        </w:tc>
        <w:tc>
          <w:tcPr>
            <w:tcW w:w="1830" w:type="dxa"/>
          </w:tcPr>
          <w:p>
            <w:pPr>
              <w:pStyle w:val="TableParagraph"/>
              <w:spacing w:before="82"/>
              <w:ind w:left="0" w:right="82"/>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Yes</w:t>
            </w:r>
          </w:p>
        </w:tc>
        <w:tc>
          <w:tcPr>
            <w:tcW w:w="1514" w:type="dxa"/>
          </w:tcPr>
          <w:p>
            <w:pPr>
              <w:pStyle w:val="TableParagraph"/>
              <w:spacing w:before="82"/>
              <w:ind w:left="168" w:right="25"/>
              <w:jc w:val="center"/>
              <w:rPr>
                <w:sz w:val="18"/>
              </w:rPr>
            </w:pPr>
            <w:r>
              <w:rPr>
                <w:spacing w:val="-10"/>
                <w:sz w:val="18"/>
              </w:rPr>
              <w:t>2</w:t>
            </w:r>
          </w:p>
        </w:tc>
      </w:tr>
      <w:tr>
        <w:trPr>
          <w:trHeight w:val="429" w:hRule="atLeast"/>
        </w:trPr>
        <w:tc>
          <w:tcPr>
            <w:tcW w:w="1840" w:type="dxa"/>
          </w:tcPr>
          <w:p>
            <w:pPr>
              <w:pStyle w:val="TableParagraph"/>
              <w:spacing w:before="132"/>
              <w:rPr>
                <w:position w:val="8"/>
                <w:sz w:val="9"/>
              </w:rPr>
            </w:pPr>
            <w:r>
              <w:rPr>
                <w:sz w:val="18"/>
              </w:rPr>
              <w:t>Sand </w:t>
            </w:r>
            <w:r>
              <w:rPr>
                <w:spacing w:val="-2"/>
                <w:sz w:val="18"/>
              </w:rPr>
              <w:t>Filter</w:t>
            </w:r>
            <w:r>
              <w:rPr>
                <w:spacing w:val="-2"/>
                <w:position w:val="8"/>
                <w:sz w:val="9"/>
              </w:rPr>
              <w:t>(b)</w:t>
            </w:r>
          </w:p>
        </w:tc>
        <w:tc>
          <w:tcPr>
            <w:tcW w:w="2410" w:type="dxa"/>
          </w:tcPr>
          <w:p>
            <w:pPr>
              <w:pStyle w:val="TableParagraph"/>
              <w:spacing w:before="82"/>
              <w:ind w:left="37"/>
              <w:jc w:val="center"/>
              <w:rPr>
                <w:sz w:val="18"/>
              </w:rPr>
            </w:pPr>
            <w:r>
              <w:rPr>
                <w:spacing w:val="-5"/>
                <w:sz w:val="18"/>
              </w:rPr>
              <w:t>80</w:t>
            </w:r>
          </w:p>
        </w:tc>
        <w:tc>
          <w:tcPr>
            <w:tcW w:w="1830" w:type="dxa"/>
          </w:tcPr>
          <w:p>
            <w:pPr>
              <w:pStyle w:val="TableParagraph"/>
              <w:spacing w:before="82"/>
              <w:ind w:left="0" w:right="82"/>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Yes</w:t>
            </w:r>
          </w:p>
        </w:tc>
        <w:tc>
          <w:tcPr>
            <w:tcW w:w="1514" w:type="dxa"/>
          </w:tcPr>
          <w:p>
            <w:pPr>
              <w:pStyle w:val="TableParagraph"/>
              <w:spacing w:before="82"/>
              <w:ind w:left="168" w:right="25"/>
              <w:jc w:val="center"/>
              <w:rPr>
                <w:sz w:val="18"/>
              </w:rPr>
            </w:pPr>
            <w:r>
              <w:rPr>
                <w:spacing w:val="-10"/>
                <w:sz w:val="18"/>
              </w:rPr>
              <w:t>2</w:t>
            </w:r>
          </w:p>
        </w:tc>
      </w:tr>
      <w:tr>
        <w:trPr>
          <w:trHeight w:val="639" w:hRule="atLeast"/>
        </w:trPr>
        <w:tc>
          <w:tcPr>
            <w:tcW w:w="1840" w:type="dxa"/>
          </w:tcPr>
          <w:p>
            <w:pPr>
              <w:pStyle w:val="TableParagraph"/>
              <w:spacing w:line="302" w:lineRule="auto" w:before="82"/>
              <w:ind w:right="227"/>
              <w:rPr>
                <w:sz w:val="18"/>
              </w:rPr>
            </w:pPr>
            <w:r>
              <w:rPr>
                <w:sz w:val="18"/>
              </w:rPr>
              <w:t>Standard</w:t>
            </w:r>
            <w:r>
              <w:rPr>
                <w:spacing w:val="-12"/>
                <w:sz w:val="18"/>
              </w:rPr>
              <w:t> </w:t>
            </w:r>
            <w:r>
              <w:rPr>
                <w:sz w:val="18"/>
              </w:rPr>
              <w:t>Constructed </w:t>
            </w:r>
            <w:r>
              <w:rPr>
                <w:spacing w:val="-2"/>
                <w:sz w:val="18"/>
              </w:rPr>
              <w:t>Wetland</w:t>
            </w:r>
          </w:p>
        </w:tc>
        <w:tc>
          <w:tcPr>
            <w:tcW w:w="2410" w:type="dxa"/>
          </w:tcPr>
          <w:p>
            <w:pPr>
              <w:pStyle w:val="TableParagraph"/>
              <w:spacing w:before="82"/>
              <w:ind w:left="37"/>
              <w:jc w:val="center"/>
              <w:rPr>
                <w:sz w:val="18"/>
              </w:rPr>
            </w:pPr>
            <w:r>
              <w:rPr>
                <w:spacing w:val="-5"/>
                <w:sz w:val="18"/>
              </w:rPr>
              <w:t>90</w:t>
            </w:r>
          </w:p>
        </w:tc>
        <w:tc>
          <w:tcPr>
            <w:tcW w:w="1830" w:type="dxa"/>
          </w:tcPr>
          <w:p>
            <w:pPr>
              <w:pStyle w:val="TableParagraph"/>
              <w:spacing w:before="82"/>
              <w:ind w:left="0" w:right="82"/>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No</w:t>
            </w:r>
          </w:p>
        </w:tc>
        <w:tc>
          <w:tcPr>
            <w:tcW w:w="1514" w:type="dxa"/>
          </w:tcPr>
          <w:p>
            <w:pPr>
              <w:pStyle w:val="TableParagraph"/>
              <w:spacing w:before="82"/>
              <w:ind w:left="168" w:right="25"/>
              <w:jc w:val="center"/>
              <w:rPr>
                <w:sz w:val="18"/>
              </w:rPr>
            </w:pPr>
            <w:r>
              <w:rPr>
                <w:spacing w:val="-5"/>
                <w:sz w:val="18"/>
              </w:rPr>
              <w:t>N/A</w:t>
            </w:r>
          </w:p>
        </w:tc>
      </w:tr>
      <w:tr>
        <w:trPr>
          <w:trHeight w:val="339" w:hRule="atLeast"/>
        </w:trPr>
        <w:tc>
          <w:tcPr>
            <w:tcW w:w="1840" w:type="dxa"/>
          </w:tcPr>
          <w:p>
            <w:pPr>
              <w:pStyle w:val="TableParagraph"/>
              <w:spacing w:line="187" w:lineRule="exact" w:before="132"/>
              <w:rPr>
                <w:position w:val="8"/>
                <w:sz w:val="9"/>
              </w:rPr>
            </w:pPr>
            <w:r>
              <w:rPr>
                <w:sz w:val="18"/>
              </w:rPr>
              <w:t>Wet</w:t>
            </w:r>
            <w:r>
              <w:rPr>
                <w:spacing w:val="-5"/>
                <w:sz w:val="18"/>
              </w:rPr>
              <w:t> </w:t>
            </w:r>
            <w:r>
              <w:rPr>
                <w:spacing w:val="-2"/>
                <w:sz w:val="18"/>
              </w:rPr>
              <w:t>Pond</w:t>
            </w:r>
            <w:r>
              <w:rPr>
                <w:spacing w:val="-2"/>
                <w:position w:val="8"/>
                <w:sz w:val="9"/>
              </w:rPr>
              <w:t>(d)</w:t>
            </w:r>
          </w:p>
        </w:tc>
        <w:tc>
          <w:tcPr>
            <w:tcW w:w="2410" w:type="dxa"/>
          </w:tcPr>
          <w:p>
            <w:pPr>
              <w:pStyle w:val="TableParagraph"/>
              <w:spacing w:before="82"/>
              <w:ind w:left="37"/>
              <w:jc w:val="center"/>
              <w:rPr>
                <w:sz w:val="18"/>
              </w:rPr>
            </w:pPr>
            <w:r>
              <w:rPr>
                <w:sz w:val="18"/>
              </w:rPr>
              <w:t>50-</w:t>
            </w:r>
            <w:r>
              <w:rPr>
                <w:spacing w:val="-5"/>
                <w:sz w:val="18"/>
              </w:rPr>
              <w:t>90</w:t>
            </w:r>
          </w:p>
        </w:tc>
        <w:tc>
          <w:tcPr>
            <w:tcW w:w="1830" w:type="dxa"/>
          </w:tcPr>
          <w:p>
            <w:pPr>
              <w:pStyle w:val="TableParagraph"/>
              <w:spacing w:before="82"/>
              <w:ind w:left="0" w:right="82"/>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No</w:t>
            </w:r>
          </w:p>
        </w:tc>
        <w:tc>
          <w:tcPr>
            <w:tcW w:w="1514" w:type="dxa"/>
          </w:tcPr>
          <w:p>
            <w:pPr>
              <w:pStyle w:val="TableParagraph"/>
              <w:spacing w:before="82"/>
              <w:ind w:left="168" w:right="25"/>
              <w:jc w:val="center"/>
              <w:rPr>
                <w:sz w:val="18"/>
              </w:rPr>
            </w:pPr>
            <w:r>
              <w:rPr>
                <w:spacing w:val="-5"/>
                <w:sz w:val="18"/>
              </w:rPr>
              <w:t>N/A</w:t>
            </w:r>
          </w:p>
        </w:tc>
      </w:tr>
    </w:tbl>
    <w:p>
      <w:pPr>
        <w:pStyle w:val="TableParagraph"/>
        <w:spacing w:after="0"/>
        <w:jc w:val="center"/>
        <w:rPr>
          <w:sz w:val="18"/>
        </w:rPr>
        <w:sectPr>
          <w:headerReference w:type="default" r:id="rId189"/>
          <w:footerReference w:type="default" r:id="rId190"/>
          <w:pgSz w:w="12240" w:h="15840"/>
          <w:pgMar w:header="631" w:footer="609" w:top="1140" w:bottom="800" w:left="1080" w:right="1080"/>
        </w:sectPr>
      </w:pPr>
    </w:p>
    <w:p>
      <w:pPr>
        <w:pStyle w:val="BodyText"/>
        <w:spacing w:before="0"/>
        <w:rPr>
          <w:sz w:val="20"/>
        </w:rPr>
      </w:pPr>
    </w:p>
    <w:p>
      <w:pPr>
        <w:pStyle w:val="BodyText"/>
        <w:spacing w:before="57"/>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0"/>
        <w:gridCol w:w="2410"/>
        <w:gridCol w:w="1830"/>
        <w:gridCol w:w="1580"/>
        <w:gridCol w:w="1605"/>
      </w:tblGrid>
      <w:tr>
        <w:trPr>
          <w:trHeight w:val="809" w:hRule="atLeast"/>
        </w:trPr>
        <w:tc>
          <w:tcPr>
            <w:tcW w:w="9265" w:type="dxa"/>
            <w:gridSpan w:val="5"/>
          </w:tcPr>
          <w:p>
            <w:pPr>
              <w:pStyle w:val="TableParagraph"/>
              <w:spacing w:line="199" w:lineRule="exact" w:before="0"/>
              <w:ind w:left="111" w:right="52"/>
              <w:jc w:val="center"/>
              <w:rPr>
                <w:b/>
                <w:sz w:val="18"/>
              </w:rPr>
            </w:pPr>
            <w:r>
              <w:rPr>
                <w:b/>
                <w:sz w:val="18"/>
              </w:rPr>
              <w:t>Table</w:t>
            </w:r>
            <w:r>
              <w:rPr>
                <w:b/>
                <w:spacing w:val="-5"/>
                <w:sz w:val="18"/>
              </w:rPr>
              <w:t> </w:t>
            </w:r>
            <w:r>
              <w:rPr>
                <w:b/>
                <w:spacing w:val="-10"/>
                <w:sz w:val="18"/>
              </w:rPr>
              <w:t>3</w:t>
            </w:r>
          </w:p>
          <w:p>
            <w:pPr>
              <w:pStyle w:val="TableParagraph"/>
              <w:spacing w:line="302" w:lineRule="auto" w:before="53"/>
              <w:ind w:left="111" w:right="51"/>
              <w:jc w:val="center"/>
              <w:rPr>
                <w:b/>
                <w:sz w:val="18"/>
              </w:rPr>
            </w:pPr>
            <w:r>
              <w:rPr>
                <w:b/>
                <w:sz w:val="18"/>
              </w:rPr>
              <mc:AlternateContent>
                <mc:Choice Requires="wps">
                  <w:drawing>
                    <wp:anchor distT="0" distB="0" distL="0" distR="0" allowOverlap="1" layoutInCell="1" locked="0" behindDoc="1" simplePos="0" relativeHeight="479142400">
                      <wp:simplePos x="0" y="0"/>
                      <wp:positionH relativeFrom="column">
                        <wp:posOffset>-25400</wp:posOffset>
                      </wp:positionH>
                      <wp:positionV relativeFrom="paragraph">
                        <wp:posOffset>-193475</wp:posOffset>
                      </wp:positionV>
                      <wp:extent cx="5962650" cy="3498850"/>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5962650" cy="3498850"/>
                                <a:chExt cx="5962650" cy="3498850"/>
                              </a:xfrm>
                            </wpg:grpSpPr>
                            <wps:wsp>
                              <wps:cNvPr id="353" name="Graphic 353"/>
                              <wps:cNvSpPr/>
                              <wps:spPr>
                                <a:xfrm>
                                  <a:off x="0" y="0"/>
                                  <a:ext cx="5962650" cy="1482725"/>
                                </a:xfrm>
                                <a:custGeom>
                                  <a:avLst/>
                                  <a:gdLst/>
                                  <a:ahLst/>
                                  <a:cxnLst/>
                                  <a:rect l="l" t="t" r="r" b="b"/>
                                  <a:pathLst>
                                    <a:path w="5962650" h="1482725">
                                      <a:moveTo>
                                        <a:pt x="5962650" y="581025"/>
                                      </a:moveTo>
                                      <a:lnTo>
                                        <a:pt x="5953125" y="581025"/>
                                      </a:lnTo>
                                      <a:lnTo>
                                        <a:pt x="5953125" y="0"/>
                                      </a:lnTo>
                                      <a:lnTo>
                                        <a:pt x="0" y="0"/>
                                      </a:lnTo>
                                      <a:lnTo>
                                        <a:pt x="0" y="581025"/>
                                      </a:lnTo>
                                      <a:lnTo>
                                        <a:pt x="0" y="1482725"/>
                                      </a:lnTo>
                                      <a:lnTo>
                                        <a:pt x="1203007" y="1482725"/>
                                      </a:lnTo>
                                      <a:lnTo>
                                        <a:pt x="1203007" y="581025"/>
                                      </a:lnTo>
                                      <a:lnTo>
                                        <a:pt x="4878514" y="581025"/>
                                      </a:lnTo>
                                      <a:lnTo>
                                        <a:pt x="4878514" y="1482725"/>
                                      </a:lnTo>
                                      <a:lnTo>
                                        <a:pt x="5962650" y="1482725"/>
                                      </a:lnTo>
                                      <a:lnTo>
                                        <a:pt x="5962650" y="581025"/>
                                      </a:lnTo>
                                      <a:close/>
                                    </a:path>
                                  </a:pathLst>
                                </a:custGeom>
                                <a:solidFill>
                                  <a:srgbClr val="D6D6D6"/>
                                </a:solidFill>
                              </wps:spPr>
                              <wps:bodyPr wrap="square" lIns="0" tIns="0" rIns="0" bIns="0" rtlCol="0">
                                <a:prstTxWarp prst="textNoShape">
                                  <a:avLst/>
                                </a:prstTxWarp>
                                <a:noAutofit/>
                              </wps:bodyPr>
                            </wps:wsp>
                            <wps:wsp>
                              <wps:cNvPr id="354" name="Graphic 354"/>
                              <wps:cNvSpPr/>
                              <wps:spPr>
                                <a:xfrm>
                                  <a:off x="0" y="0"/>
                                  <a:ext cx="5962650" cy="3498850"/>
                                </a:xfrm>
                                <a:custGeom>
                                  <a:avLst/>
                                  <a:gdLst/>
                                  <a:ahLst/>
                                  <a:cxnLst/>
                                  <a:rect l="l" t="t" r="r" b="b"/>
                                  <a:pathLst>
                                    <a:path w="5962650" h="3498850">
                                      <a:moveTo>
                                        <a:pt x="5962650" y="0"/>
                                      </a:moveTo>
                                      <a:lnTo>
                                        <a:pt x="5943600" y="0"/>
                                      </a:lnTo>
                                      <a:lnTo>
                                        <a:pt x="5943600" y="19050"/>
                                      </a:lnTo>
                                      <a:lnTo>
                                        <a:pt x="5943600" y="1473200"/>
                                      </a:lnTo>
                                      <a:lnTo>
                                        <a:pt x="5943600" y="3479596"/>
                                      </a:lnTo>
                                      <a:lnTo>
                                        <a:pt x="4888039" y="3479596"/>
                                      </a:lnTo>
                                      <a:lnTo>
                                        <a:pt x="4888039" y="3247821"/>
                                      </a:lnTo>
                                      <a:lnTo>
                                        <a:pt x="5943600" y="3247821"/>
                                      </a:lnTo>
                                      <a:lnTo>
                                        <a:pt x="5943600" y="3238296"/>
                                      </a:lnTo>
                                      <a:lnTo>
                                        <a:pt x="4888039" y="3238296"/>
                                      </a:lnTo>
                                      <a:lnTo>
                                        <a:pt x="4888039" y="2841421"/>
                                      </a:lnTo>
                                      <a:lnTo>
                                        <a:pt x="5943600" y="2841421"/>
                                      </a:lnTo>
                                      <a:lnTo>
                                        <a:pt x="5943600" y="2831896"/>
                                      </a:lnTo>
                                      <a:lnTo>
                                        <a:pt x="4888039" y="2831896"/>
                                      </a:lnTo>
                                      <a:lnTo>
                                        <a:pt x="4888039" y="2568473"/>
                                      </a:lnTo>
                                      <a:lnTo>
                                        <a:pt x="5943600" y="2568473"/>
                                      </a:lnTo>
                                      <a:lnTo>
                                        <a:pt x="5943600" y="2558948"/>
                                      </a:lnTo>
                                      <a:lnTo>
                                        <a:pt x="4888039" y="2558948"/>
                                      </a:lnTo>
                                      <a:lnTo>
                                        <a:pt x="4888039" y="2130425"/>
                                      </a:lnTo>
                                      <a:lnTo>
                                        <a:pt x="5943600" y="2130425"/>
                                      </a:lnTo>
                                      <a:lnTo>
                                        <a:pt x="5943600" y="2120900"/>
                                      </a:lnTo>
                                      <a:lnTo>
                                        <a:pt x="4888039" y="2120900"/>
                                      </a:lnTo>
                                      <a:lnTo>
                                        <a:pt x="4888039" y="1724025"/>
                                      </a:lnTo>
                                      <a:lnTo>
                                        <a:pt x="5943600" y="1724025"/>
                                      </a:lnTo>
                                      <a:lnTo>
                                        <a:pt x="5943600" y="1714500"/>
                                      </a:lnTo>
                                      <a:lnTo>
                                        <a:pt x="4888039" y="1714500"/>
                                      </a:lnTo>
                                      <a:lnTo>
                                        <a:pt x="4888039" y="1482725"/>
                                      </a:lnTo>
                                      <a:lnTo>
                                        <a:pt x="5943600" y="1482725"/>
                                      </a:lnTo>
                                      <a:lnTo>
                                        <a:pt x="5943600" y="1473200"/>
                                      </a:lnTo>
                                      <a:lnTo>
                                        <a:pt x="4888039" y="1473200"/>
                                      </a:lnTo>
                                      <a:lnTo>
                                        <a:pt x="4888039" y="581025"/>
                                      </a:lnTo>
                                      <a:lnTo>
                                        <a:pt x="4878514" y="581025"/>
                                      </a:lnTo>
                                      <a:lnTo>
                                        <a:pt x="4878514" y="3479596"/>
                                      </a:lnTo>
                                      <a:lnTo>
                                        <a:pt x="2748343" y="3479596"/>
                                      </a:lnTo>
                                      <a:lnTo>
                                        <a:pt x="2748343" y="3247821"/>
                                      </a:lnTo>
                                      <a:lnTo>
                                        <a:pt x="4878514" y="3247821"/>
                                      </a:lnTo>
                                      <a:lnTo>
                                        <a:pt x="4878514" y="3238296"/>
                                      </a:lnTo>
                                      <a:lnTo>
                                        <a:pt x="2748343" y="3238296"/>
                                      </a:lnTo>
                                      <a:lnTo>
                                        <a:pt x="2748343" y="2841421"/>
                                      </a:lnTo>
                                      <a:lnTo>
                                        <a:pt x="4878514" y="2841421"/>
                                      </a:lnTo>
                                      <a:lnTo>
                                        <a:pt x="4878514" y="2831896"/>
                                      </a:lnTo>
                                      <a:lnTo>
                                        <a:pt x="2748343" y="2831896"/>
                                      </a:lnTo>
                                      <a:lnTo>
                                        <a:pt x="2748343" y="2568473"/>
                                      </a:lnTo>
                                      <a:lnTo>
                                        <a:pt x="4878514" y="2568473"/>
                                      </a:lnTo>
                                      <a:lnTo>
                                        <a:pt x="4878514" y="2558948"/>
                                      </a:lnTo>
                                      <a:lnTo>
                                        <a:pt x="2748343" y="2558948"/>
                                      </a:lnTo>
                                      <a:lnTo>
                                        <a:pt x="2748343" y="2130425"/>
                                      </a:lnTo>
                                      <a:lnTo>
                                        <a:pt x="4878514" y="2130425"/>
                                      </a:lnTo>
                                      <a:lnTo>
                                        <a:pt x="4878514" y="2120900"/>
                                      </a:lnTo>
                                      <a:lnTo>
                                        <a:pt x="2748343" y="2120900"/>
                                      </a:lnTo>
                                      <a:lnTo>
                                        <a:pt x="2748343" y="1724025"/>
                                      </a:lnTo>
                                      <a:lnTo>
                                        <a:pt x="4878514" y="1724025"/>
                                      </a:lnTo>
                                      <a:lnTo>
                                        <a:pt x="4878514" y="1714500"/>
                                      </a:lnTo>
                                      <a:lnTo>
                                        <a:pt x="2748343" y="1714500"/>
                                      </a:lnTo>
                                      <a:lnTo>
                                        <a:pt x="2748343" y="1482725"/>
                                      </a:lnTo>
                                      <a:lnTo>
                                        <a:pt x="4878514" y="1482725"/>
                                      </a:lnTo>
                                      <a:lnTo>
                                        <a:pt x="4878514" y="1473200"/>
                                      </a:lnTo>
                                      <a:lnTo>
                                        <a:pt x="2748343" y="1473200"/>
                                      </a:lnTo>
                                      <a:lnTo>
                                        <a:pt x="2748343" y="581025"/>
                                      </a:lnTo>
                                      <a:lnTo>
                                        <a:pt x="2738818" y="581025"/>
                                      </a:lnTo>
                                      <a:lnTo>
                                        <a:pt x="2738818" y="3479596"/>
                                      </a:lnTo>
                                      <a:lnTo>
                                        <a:pt x="1203007" y="3479596"/>
                                      </a:lnTo>
                                      <a:lnTo>
                                        <a:pt x="1203007" y="3247821"/>
                                      </a:lnTo>
                                      <a:lnTo>
                                        <a:pt x="2738818" y="3247821"/>
                                      </a:lnTo>
                                      <a:lnTo>
                                        <a:pt x="2738818" y="3238296"/>
                                      </a:lnTo>
                                      <a:lnTo>
                                        <a:pt x="1203007" y="3238296"/>
                                      </a:lnTo>
                                      <a:lnTo>
                                        <a:pt x="1203007" y="2841421"/>
                                      </a:lnTo>
                                      <a:lnTo>
                                        <a:pt x="2738818" y="2841421"/>
                                      </a:lnTo>
                                      <a:lnTo>
                                        <a:pt x="2738818" y="2831896"/>
                                      </a:lnTo>
                                      <a:lnTo>
                                        <a:pt x="1203007" y="2831896"/>
                                      </a:lnTo>
                                      <a:lnTo>
                                        <a:pt x="1203007" y="2568473"/>
                                      </a:lnTo>
                                      <a:lnTo>
                                        <a:pt x="2738818" y="2568473"/>
                                      </a:lnTo>
                                      <a:lnTo>
                                        <a:pt x="2738818" y="2558948"/>
                                      </a:lnTo>
                                      <a:lnTo>
                                        <a:pt x="1203007" y="2558948"/>
                                      </a:lnTo>
                                      <a:lnTo>
                                        <a:pt x="1203007" y="2130425"/>
                                      </a:lnTo>
                                      <a:lnTo>
                                        <a:pt x="2738818" y="2130425"/>
                                      </a:lnTo>
                                      <a:lnTo>
                                        <a:pt x="2738818" y="2120900"/>
                                      </a:lnTo>
                                      <a:lnTo>
                                        <a:pt x="1203007" y="2120900"/>
                                      </a:lnTo>
                                      <a:lnTo>
                                        <a:pt x="1203007" y="1724025"/>
                                      </a:lnTo>
                                      <a:lnTo>
                                        <a:pt x="2738818" y="1724025"/>
                                      </a:lnTo>
                                      <a:lnTo>
                                        <a:pt x="2738818" y="1714500"/>
                                      </a:lnTo>
                                      <a:lnTo>
                                        <a:pt x="1203007" y="1714500"/>
                                      </a:lnTo>
                                      <a:lnTo>
                                        <a:pt x="1203007" y="1482725"/>
                                      </a:lnTo>
                                      <a:lnTo>
                                        <a:pt x="2738818" y="1482725"/>
                                      </a:lnTo>
                                      <a:lnTo>
                                        <a:pt x="2738818" y="1473200"/>
                                      </a:lnTo>
                                      <a:lnTo>
                                        <a:pt x="1203007" y="1473200"/>
                                      </a:lnTo>
                                      <a:lnTo>
                                        <a:pt x="1203007" y="581025"/>
                                      </a:lnTo>
                                      <a:lnTo>
                                        <a:pt x="1193482" y="581025"/>
                                      </a:lnTo>
                                      <a:lnTo>
                                        <a:pt x="1193482" y="3479596"/>
                                      </a:lnTo>
                                      <a:lnTo>
                                        <a:pt x="19050" y="3479596"/>
                                      </a:lnTo>
                                      <a:lnTo>
                                        <a:pt x="19050" y="3247821"/>
                                      </a:lnTo>
                                      <a:lnTo>
                                        <a:pt x="1193482" y="3247821"/>
                                      </a:lnTo>
                                      <a:lnTo>
                                        <a:pt x="1193482" y="3238296"/>
                                      </a:lnTo>
                                      <a:lnTo>
                                        <a:pt x="19050" y="3238296"/>
                                      </a:lnTo>
                                      <a:lnTo>
                                        <a:pt x="19050" y="2841421"/>
                                      </a:lnTo>
                                      <a:lnTo>
                                        <a:pt x="1193482" y="2841421"/>
                                      </a:lnTo>
                                      <a:lnTo>
                                        <a:pt x="1193482" y="2831896"/>
                                      </a:lnTo>
                                      <a:lnTo>
                                        <a:pt x="19050" y="2831896"/>
                                      </a:lnTo>
                                      <a:lnTo>
                                        <a:pt x="19050" y="2568473"/>
                                      </a:lnTo>
                                      <a:lnTo>
                                        <a:pt x="1193482" y="2568473"/>
                                      </a:lnTo>
                                      <a:lnTo>
                                        <a:pt x="1193482" y="2558948"/>
                                      </a:lnTo>
                                      <a:lnTo>
                                        <a:pt x="19050" y="2558948"/>
                                      </a:lnTo>
                                      <a:lnTo>
                                        <a:pt x="19050" y="2130425"/>
                                      </a:lnTo>
                                      <a:lnTo>
                                        <a:pt x="1193482" y="2130425"/>
                                      </a:lnTo>
                                      <a:lnTo>
                                        <a:pt x="1193482" y="2120900"/>
                                      </a:lnTo>
                                      <a:lnTo>
                                        <a:pt x="19050" y="2120900"/>
                                      </a:lnTo>
                                      <a:lnTo>
                                        <a:pt x="19050" y="1724025"/>
                                      </a:lnTo>
                                      <a:lnTo>
                                        <a:pt x="1193482" y="1724025"/>
                                      </a:lnTo>
                                      <a:lnTo>
                                        <a:pt x="1193482" y="1714500"/>
                                      </a:lnTo>
                                      <a:lnTo>
                                        <a:pt x="19050" y="1714500"/>
                                      </a:lnTo>
                                      <a:lnTo>
                                        <a:pt x="19050" y="1482725"/>
                                      </a:lnTo>
                                      <a:lnTo>
                                        <a:pt x="1193482" y="1482725"/>
                                      </a:lnTo>
                                      <a:lnTo>
                                        <a:pt x="1193482" y="1473200"/>
                                      </a:lnTo>
                                      <a:lnTo>
                                        <a:pt x="19050" y="1473200"/>
                                      </a:lnTo>
                                      <a:lnTo>
                                        <a:pt x="19050" y="19050"/>
                                      </a:lnTo>
                                      <a:lnTo>
                                        <a:pt x="5943600" y="19050"/>
                                      </a:lnTo>
                                      <a:lnTo>
                                        <a:pt x="5943600" y="0"/>
                                      </a:lnTo>
                                      <a:lnTo>
                                        <a:pt x="0" y="0"/>
                                      </a:lnTo>
                                      <a:lnTo>
                                        <a:pt x="0" y="1473200"/>
                                      </a:lnTo>
                                      <a:lnTo>
                                        <a:pt x="0" y="1714500"/>
                                      </a:lnTo>
                                      <a:lnTo>
                                        <a:pt x="0" y="3498646"/>
                                      </a:lnTo>
                                      <a:lnTo>
                                        <a:pt x="1203007" y="3498646"/>
                                      </a:lnTo>
                                      <a:lnTo>
                                        <a:pt x="2748343" y="3498646"/>
                                      </a:lnTo>
                                      <a:lnTo>
                                        <a:pt x="4888039" y="3498646"/>
                                      </a:lnTo>
                                      <a:lnTo>
                                        <a:pt x="5962650" y="3498646"/>
                                      </a:lnTo>
                                      <a:lnTo>
                                        <a:pt x="5962650" y="3238296"/>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2pt;margin-top:-15.234278pt;width:469.5pt;height:275.5pt;mso-position-horizontal-relative:column;mso-position-vertical-relative:paragraph;z-index:-24174080" id="docshapegroup352" coordorigin="-40,-305" coordsize="9390,5510">
                      <v:shape style="position:absolute;left:-40;top:-305;width:9390;height:2335" id="docshape353" coordorigin="-40,-305" coordsize="9390,2335" path="m9350,610l9335,610,9335,-305,-40,-305,-40,610,-40,2030,1855,2030,1855,610,7643,610,7643,2030,9350,2030,9350,610xe" filled="true" fillcolor="#d6d6d6" stroked="false">
                        <v:path arrowok="t"/>
                        <v:fill type="solid"/>
                      </v:shape>
                      <v:shape style="position:absolute;left:-40;top:-305;width:9390;height:5510" id="docshape354" coordorigin="-40,-305" coordsize="9390,5510" path="m9350,-305l9320,-305,9320,-275,9320,2015,9320,5175,7658,5175,7658,4810,9320,4810,9320,4795,7658,4795,7658,4170,9320,4170,9320,4155,7658,4155,7658,3740,9320,3740,9320,3725,7658,3725,7658,3050,9320,3050,9320,3035,7658,3035,7658,2410,9320,2410,9320,2395,7658,2395,7658,2030,9320,2030,9320,2015,7658,2015,7658,610,7643,610,7643,5175,4288,5175,4288,4810,7643,4810,7643,4795,4288,4795,4288,4170,7643,4170,7643,4155,4288,4155,4288,3740,7643,3740,7643,3725,4288,3725,4288,3050,7643,3050,7643,3035,4288,3035,4288,2410,7643,2410,7643,2395,4288,2395,4288,2030,7643,2030,7643,2015,4288,2015,4288,610,4273,610,4273,5175,1855,5175,1855,4810,4273,4810,4273,4795,1855,4795,1855,4170,4273,4170,4273,4155,1855,4155,1855,3740,4273,3740,4273,3725,1855,3725,1855,3050,4273,3050,4273,3035,1855,3035,1855,2410,4273,2410,4273,2395,1855,2395,1855,2030,4273,2030,4273,2015,1855,2015,1855,610,1840,610,1840,5175,-10,5175,-10,4810,1840,4810,1840,4795,-10,4795,-10,4170,1840,4170,1840,4155,-10,4155,-10,3740,1840,3740,1840,3725,-10,3725,-10,3050,1840,3050,1840,3035,-10,3035,-10,2410,1840,2410,1840,2395,-10,2395,-10,2030,1840,2030,1840,2015,-10,2015,-10,-275,9320,-275,9320,-305,-40,-305,-40,2015,-40,2395,-40,5205,1855,5205,4288,5205,7658,5205,9350,5205,9350,4795,9350,-275,9350,-305xe" filled="true" fillcolor="#dfdfdf" stroked="false">
                        <v:path arrowok="t"/>
                        <v:fill type="solid"/>
                      </v:shape>
                      <w10:wrap type="none"/>
                    </v:group>
                  </w:pict>
                </mc:Fallback>
              </mc:AlternateContent>
            </w:r>
            <w:r>
              <w:rPr>
                <w:b/>
                <w:sz w:val="18"/>
              </w:rPr>
              <w:t>BMPs</w:t>
            </w:r>
            <w:r>
              <w:rPr>
                <w:b/>
                <w:spacing w:val="-4"/>
                <w:sz w:val="18"/>
              </w:rPr>
              <w:t> </w:t>
            </w:r>
            <w:r>
              <w:rPr>
                <w:b/>
                <w:sz w:val="18"/>
              </w:rPr>
              <w:t>for</w:t>
            </w:r>
            <w:r>
              <w:rPr>
                <w:b/>
                <w:spacing w:val="-4"/>
                <w:sz w:val="18"/>
              </w:rPr>
              <w:t> </w:t>
            </w:r>
            <w:r>
              <w:rPr>
                <w:b/>
                <w:sz w:val="18"/>
              </w:rPr>
              <w:t>Groundwater</w:t>
            </w:r>
            <w:r>
              <w:rPr>
                <w:b/>
                <w:spacing w:val="-4"/>
                <w:sz w:val="18"/>
              </w:rPr>
              <w:t> </w:t>
            </w:r>
            <w:r>
              <w:rPr>
                <w:b/>
                <w:sz w:val="18"/>
              </w:rPr>
              <w:t>Recharge,</w:t>
            </w:r>
            <w:r>
              <w:rPr>
                <w:b/>
                <w:spacing w:val="-1"/>
                <w:sz w:val="18"/>
              </w:rPr>
              <w:t> </w:t>
            </w:r>
            <w:r>
              <w:rPr>
                <w:b/>
                <w:sz w:val="18"/>
              </w:rPr>
              <w:t>Stormwater</w:t>
            </w:r>
            <w:r>
              <w:rPr>
                <w:b/>
                <w:spacing w:val="-4"/>
                <w:sz w:val="18"/>
              </w:rPr>
              <w:t> </w:t>
            </w:r>
            <w:r>
              <w:rPr>
                <w:b/>
                <w:sz w:val="18"/>
              </w:rPr>
              <w:t>Runoff</w:t>
            </w:r>
            <w:r>
              <w:rPr>
                <w:b/>
                <w:spacing w:val="-3"/>
                <w:sz w:val="18"/>
              </w:rPr>
              <w:t> </w:t>
            </w:r>
            <w:r>
              <w:rPr>
                <w:b/>
                <w:sz w:val="18"/>
              </w:rPr>
              <w:t>Quality,</w:t>
            </w:r>
            <w:r>
              <w:rPr>
                <w:b/>
                <w:spacing w:val="-3"/>
                <w:sz w:val="18"/>
              </w:rPr>
              <w:t> </w:t>
            </w:r>
            <w:r>
              <w:rPr>
                <w:b/>
                <w:sz w:val="18"/>
              </w:rPr>
              <w:t>and/or</w:t>
            </w:r>
            <w:r>
              <w:rPr>
                <w:b/>
                <w:spacing w:val="-4"/>
                <w:sz w:val="18"/>
              </w:rPr>
              <w:t> </w:t>
            </w:r>
            <w:r>
              <w:rPr>
                <w:b/>
                <w:sz w:val="18"/>
              </w:rPr>
              <w:t>Stormwater</w:t>
            </w:r>
            <w:r>
              <w:rPr>
                <w:b/>
                <w:spacing w:val="-4"/>
                <w:sz w:val="18"/>
              </w:rPr>
              <w:t> </w:t>
            </w:r>
            <w:r>
              <w:rPr>
                <w:b/>
                <w:sz w:val="18"/>
              </w:rPr>
              <w:t>Runoff</w:t>
            </w:r>
            <w:r>
              <w:rPr>
                <w:b/>
                <w:spacing w:val="-1"/>
                <w:sz w:val="18"/>
              </w:rPr>
              <w:t> </w:t>
            </w:r>
            <w:r>
              <w:rPr>
                <w:b/>
                <w:sz w:val="18"/>
              </w:rPr>
              <w:t>Quantity</w:t>
            </w:r>
            <w:r>
              <w:rPr>
                <w:b/>
                <w:spacing w:val="-3"/>
                <w:sz w:val="18"/>
              </w:rPr>
              <w:t> </w:t>
            </w:r>
            <w:r>
              <w:rPr>
                <w:b/>
                <w:sz w:val="18"/>
              </w:rPr>
              <w:t>only</w:t>
            </w:r>
            <w:r>
              <w:rPr>
                <w:b/>
                <w:spacing w:val="-3"/>
                <w:sz w:val="18"/>
              </w:rPr>
              <w:t> </w:t>
            </w:r>
            <w:r>
              <w:rPr>
                <w:b/>
                <w:sz w:val="18"/>
              </w:rPr>
              <w:t>with</w:t>
            </w:r>
            <w:r>
              <w:rPr>
                <w:b/>
                <w:spacing w:val="-4"/>
                <w:sz w:val="18"/>
              </w:rPr>
              <w:t> </w:t>
            </w:r>
            <w:r>
              <w:rPr>
                <w:b/>
                <w:sz w:val="18"/>
              </w:rPr>
              <w:t>a Waiver or Variance from N.J.A.C. 7:8-5.3</w:t>
            </w:r>
          </w:p>
        </w:tc>
      </w:tr>
      <w:tr>
        <w:trPr>
          <w:trHeight w:val="1420" w:hRule="atLeast"/>
        </w:trPr>
        <w:tc>
          <w:tcPr>
            <w:tcW w:w="1840" w:type="dxa"/>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19"/>
              <w:ind w:left="0"/>
              <w:rPr>
                <w:sz w:val="18"/>
              </w:rPr>
            </w:pPr>
          </w:p>
          <w:p>
            <w:pPr>
              <w:pStyle w:val="TableParagraph"/>
              <w:spacing w:line="302" w:lineRule="auto" w:before="0"/>
              <w:ind w:right="397"/>
              <w:rPr>
                <w:b/>
                <w:sz w:val="18"/>
              </w:rPr>
            </w:pPr>
            <w:r>
              <w:rPr>
                <w:b/>
                <w:sz w:val="18"/>
              </w:rPr>
              <w:t>Best</w:t>
            </w:r>
            <w:r>
              <w:rPr>
                <w:b/>
                <w:spacing w:val="-12"/>
                <w:sz w:val="18"/>
              </w:rPr>
              <w:t> </w:t>
            </w:r>
            <w:r>
              <w:rPr>
                <w:b/>
                <w:sz w:val="18"/>
              </w:rPr>
              <w:t>Management </w:t>
            </w:r>
            <w:r>
              <w:rPr>
                <w:b/>
                <w:spacing w:val="-2"/>
                <w:sz w:val="18"/>
              </w:rPr>
              <w:t>Practice</w:t>
            </w:r>
          </w:p>
        </w:tc>
        <w:tc>
          <w:tcPr>
            <w:tcW w:w="2410" w:type="dxa"/>
            <w:shd w:val="clear" w:color="auto" w:fill="D6D6D6"/>
          </w:tcPr>
          <w:p>
            <w:pPr>
              <w:pStyle w:val="TableParagraph"/>
              <w:spacing w:before="0"/>
              <w:ind w:left="0"/>
              <w:rPr>
                <w:sz w:val="18"/>
              </w:rPr>
            </w:pPr>
          </w:p>
          <w:p>
            <w:pPr>
              <w:pStyle w:val="TableParagraph"/>
              <w:spacing w:before="173"/>
              <w:ind w:left="0"/>
              <w:rPr>
                <w:sz w:val="18"/>
              </w:rPr>
            </w:pPr>
          </w:p>
          <w:p>
            <w:pPr>
              <w:pStyle w:val="TableParagraph"/>
              <w:spacing w:line="302" w:lineRule="auto" w:before="0"/>
              <w:ind w:left="158" w:right="120"/>
              <w:jc w:val="center"/>
              <w:rPr>
                <w:b/>
                <w:sz w:val="18"/>
              </w:rPr>
            </w:pPr>
            <w:r>
              <w:rPr>
                <w:b/>
                <w:sz w:val="18"/>
              </w:rPr>
              <w:t>Stormwater</w:t>
            </w:r>
            <w:r>
              <w:rPr>
                <w:b/>
                <w:spacing w:val="-12"/>
                <w:sz w:val="18"/>
              </w:rPr>
              <w:t> </w:t>
            </w:r>
            <w:r>
              <w:rPr>
                <w:b/>
                <w:sz w:val="18"/>
              </w:rPr>
              <w:t>Runoff</w:t>
            </w:r>
            <w:r>
              <w:rPr>
                <w:b/>
                <w:spacing w:val="-11"/>
                <w:sz w:val="18"/>
              </w:rPr>
              <w:t> </w:t>
            </w:r>
            <w:r>
              <w:rPr>
                <w:b/>
                <w:sz w:val="18"/>
              </w:rPr>
              <w:t>Quality TSS Removal Rate </w:t>
            </w:r>
            <w:r>
              <w:rPr>
                <w:b/>
                <w:spacing w:val="-2"/>
                <w:sz w:val="18"/>
              </w:rPr>
              <w:t>(percent)</w:t>
            </w:r>
          </w:p>
        </w:tc>
        <w:tc>
          <w:tcPr>
            <w:tcW w:w="1830" w:type="dxa"/>
            <w:shd w:val="clear" w:color="auto" w:fill="D6D6D6"/>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19"/>
              <w:ind w:left="0"/>
              <w:rPr>
                <w:sz w:val="18"/>
              </w:rPr>
            </w:pPr>
          </w:p>
          <w:p>
            <w:pPr>
              <w:pStyle w:val="TableParagraph"/>
              <w:spacing w:line="302" w:lineRule="auto" w:before="0"/>
              <w:ind w:left="527" w:right="198" w:hanging="408"/>
              <w:rPr>
                <w:b/>
                <w:sz w:val="18"/>
              </w:rPr>
            </w:pPr>
            <w:r>
              <w:rPr>
                <w:b/>
                <w:sz w:val="18"/>
              </w:rPr>
              <w:t>Stormwater</w:t>
            </w:r>
            <w:r>
              <w:rPr>
                <w:b/>
                <w:spacing w:val="-12"/>
                <w:sz w:val="18"/>
              </w:rPr>
              <w:t> </w:t>
            </w:r>
            <w:r>
              <w:rPr>
                <w:b/>
                <w:sz w:val="18"/>
              </w:rPr>
              <w:t>Runoff </w:t>
            </w:r>
            <w:r>
              <w:rPr>
                <w:b/>
                <w:spacing w:val="-2"/>
                <w:sz w:val="18"/>
              </w:rPr>
              <w:t>Quantity</w:t>
            </w:r>
          </w:p>
        </w:tc>
        <w:tc>
          <w:tcPr>
            <w:tcW w:w="1580" w:type="dxa"/>
            <w:shd w:val="clear" w:color="auto" w:fill="D6D6D6"/>
          </w:tcPr>
          <w:p>
            <w:pPr>
              <w:pStyle w:val="TableParagraph"/>
              <w:spacing w:before="0"/>
              <w:ind w:left="0"/>
              <w:rPr>
                <w:sz w:val="18"/>
              </w:rPr>
            </w:pPr>
          </w:p>
          <w:p>
            <w:pPr>
              <w:pStyle w:val="TableParagraph"/>
              <w:spacing w:before="0"/>
              <w:ind w:left="0"/>
              <w:rPr>
                <w:sz w:val="18"/>
              </w:rPr>
            </w:pPr>
          </w:p>
          <w:p>
            <w:pPr>
              <w:pStyle w:val="TableParagraph"/>
              <w:spacing w:before="0"/>
              <w:ind w:left="0"/>
              <w:rPr>
                <w:sz w:val="18"/>
              </w:rPr>
            </w:pPr>
          </w:p>
          <w:p>
            <w:pPr>
              <w:pStyle w:val="TableParagraph"/>
              <w:spacing w:before="19"/>
              <w:ind w:left="0"/>
              <w:rPr>
                <w:sz w:val="18"/>
              </w:rPr>
            </w:pPr>
          </w:p>
          <w:p>
            <w:pPr>
              <w:pStyle w:val="TableParagraph"/>
              <w:spacing w:line="302" w:lineRule="auto" w:before="0"/>
              <w:ind w:left="362" w:right="14" w:hanging="161"/>
              <w:rPr>
                <w:b/>
                <w:sz w:val="18"/>
              </w:rPr>
            </w:pPr>
            <w:r>
              <w:rPr>
                <w:b/>
                <w:sz w:val="18"/>
              </w:rPr>
              <mc:AlternateContent>
                <mc:Choice Requires="wps">
                  <w:drawing>
                    <wp:anchor distT="0" distB="0" distL="0" distR="0" allowOverlap="1" layoutInCell="1" locked="0" behindDoc="0" simplePos="0" relativeHeight="15737856">
                      <wp:simplePos x="0" y="0"/>
                      <wp:positionH relativeFrom="column">
                        <wp:posOffset>-76466</wp:posOffset>
                      </wp:positionH>
                      <wp:positionV relativeFrom="paragraph">
                        <wp:posOffset>-538280</wp:posOffset>
                      </wp:positionV>
                      <wp:extent cx="9525" cy="2917825"/>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9525" cy="2917825"/>
                                <a:chExt cx="9525" cy="2917825"/>
                              </a:xfrm>
                            </wpg:grpSpPr>
                            <wps:wsp>
                              <wps:cNvPr id="356" name="Graphic 356"/>
                              <wps:cNvSpPr/>
                              <wps:spPr>
                                <a:xfrm>
                                  <a:off x="0" y="0"/>
                                  <a:ext cx="9525" cy="2917825"/>
                                </a:xfrm>
                                <a:custGeom>
                                  <a:avLst/>
                                  <a:gdLst/>
                                  <a:ahLst/>
                                  <a:cxnLst/>
                                  <a:rect l="l" t="t" r="r" b="b"/>
                                  <a:pathLst>
                                    <a:path w="9525" h="2917825">
                                      <a:moveTo>
                                        <a:pt x="9525" y="0"/>
                                      </a:moveTo>
                                      <a:lnTo>
                                        <a:pt x="0" y="0"/>
                                      </a:lnTo>
                                      <a:lnTo>
                                        <a:pt x="0" y="2898564"/>
                                      </a:lnTo>
                                      <a:lnTo>
                                        <a:pt x="9525" y="2917614"/>
                                      </a:lnTo>
                                      <a:lnTo>
                                        <a:pt x="95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6.020984pt;margin-top:-42.384277pt;width:.75pt;height:229.75pt;mso-position-horizontal-relative:column;mso-position-vertical-relative:paragraph;z-index:15737856" id="docshapegroup355" coordorigin="-120,-848" coordsize="15,4595">
                      <v:shape style="position:absolute;left:-121;top:-848;width:15;height:4595" id="docshape356" coordorigin="-120,-848" coordsize="15,4595" path="m-105,-848l-120,-848,-120,3717,-105,3747,-105,-848xe" filled="true" fillcolor="#dfdfdf" stroked="false">
                        <v:path arrowok="t"/>
                        <v:fill type="solid"/>
                      </v:shape>
                      <w10:wrap type="none"/>
                    </v:group>
                  </w:pict>
                </mc:Fallback>
              </mc:AlternateContent>
            </w:r>
            <w:r>
              <w:rPr>
                <w:b/>
                <w:spacing w:val="-2"/>
                <w:sz w:val="18"/>
              </w:rPr>
              <w:t>Groundwater Recharge</w:t>
            </w:r>
          </w:p>
        </w:tc>
        <w:tc>
          <w:tcPr>
            <w:tcW w:w="1605" w:type="dxa"/>
          </w:tcPr>
          <w:p>
            <w:pPr>
              <w:pStyle w:val="TableParagraph"/>
              <w:spacing w:line="302" w:lineRule="auto" w:before="67"/>
              <w:ind w:left="168" w:right="114"/>
              <w:jc w:val="center"/>
              <w:rPr>
                <w:b/>
                <w:sz w:val="18"/>
              </w:rPr>
            </w:pPr>
            <w:r>
              <w:rPr>
                <w:b/>
                <w:spacing w:val="-2"/>
                <w:sz w:val="18"/>
              </w:rPr>
              <w:t>Minimum </w:t>
            </w:r>
            <w:r>
              <w:rPr>
                <w:b/>
                <w:sz w:val="18"/>
              </w:rPr>
              <w:t>Separation</w:t>
            </w:r>
            <w:r>
              <w:rPr>
                <w:b/>
                <w:spacing w:val="-12"/>
                <w:sz w:val="18"/>
              </w:rPr>
              <w:t> </w:t>
            </w:r>
            <w:r>
              <w:rPr>
                <w:b/>
                <w:sz w:val="18"/>
              </w:rPr>
              <w:t>from Seasonal High Water Table </w:t>
            </w:r>
            <w:r>
              <w:rPr>
                <w:b/>
                <w:spacing w:val="-2"/>
                <w:sz w:val="18"/>
              </w:rPr>
              <w:t>(feet)</w:t>
            </w:r>
          </w:p>
        </w:tc>
      </w:tr>
      <w:tr>
        <w:trPr>
          <w:trHeight w:val="364" w:hRule="atLeast"/>
        </w:trPr>
        <w:tc>
          <w:tcPr>
            <w:tcW w:w="1840" w:type="dxa"/>
          </w:tcPr>
          <w:p>
            <w:pPr>
              <w:pStyle w:val="TableParagraph"/>
              <w:spacing w:before="67"/>
              <w:rPr>
                <w:sz w:val="18"/>
              </w:rPr>
            </w:pPr>
            <w:r>
              <w:rPr>
                <w:sz w:val="18"/>
              </w:rPr>
              <w:t>Blue</w:t>
            </w:r>
            <w:r>
              <w:rPr>
                <w:spacing w:val="-4"/>
                <w:sz w:val="18"/>
              </w:rPr>
              <w:t> Roof</w:t>
            </w:r>
          </w:p>
        </w:tc>
        <w:tc>
          <w:tcPr>
            <w:tcW w:w="2410" w:type="dxa"/>
          </w:tcPr>
          <w:p>
            <w:pPr>
              <w:pStyle w:val="TableParagraph"/>
              <w:spacing w:before="67"/>
              <w:ind w:left="37"/>
              <w:jc w:val="center"/>
              <w:rPr>
                <w:sz w:val="18"/>
              </w:rPr>
            </w:pPr>
            <w:r>
              <w:rPr>
                <w:spacing w:val="-10"/>
                <w:sz w:val="18"/>
              </w:rPr>
              <w:t>0</w:t>
            </w:r>
          </w:p>
        </w:tc>
        <w:tc>
          <w:tcPr>
            <w:tcW w:w="1830" w:type="dxa"/>
          </w:tcPr>
          <w:p>
            <w:pPr>
              <w:pStyle w:val="TableParagraph"/>
              <w:spacing w:before="67"/>
              <w:ind w:left="0" w:right="82"/>
              <w:jc w:val="center"/>
              <w:rPr>
                <w:sz w:val="18"/>
              </w:rPr>
            </w:pPr>
            <w:r>
              <w:rPr>
                <w:spacing w:val="-5"/>
                <w:sz w:val="18"/>
              </w:rPr>
              <w:t>Yes</w:t>
            </w:r>
          </w:p>
        </w:tc>
        <w:tc>
          <w:tcPr>
            <w:tcW w:w="1580" w:type="dxa"/>
          </w:tcPr>
          <w:p>
            <w:pPr>
              <w:pStyle w:val="TableParagraph"/>
              <w:spacing w:before="67"/>
              <w:ind w:left="0" w:right="122"/>
              <w:jc w:val="center"/>
              <w:rPr>
                <w:sz w:val="18"/>
              </w:rPr>
            </w:pPr>
            <w:r>
              <w:rPr>
                <w:spacing w:val="-5"/>
                <w:sz w:val="18"/>
              </w:rPr>
              <w:t>No</w:t>
            </w:r>
          </w:p>
        </w:tc>
        <w:tc>
          <w:tcPr>
            <w:tcW w:w="1605" w:type="dxa"/>
          </w:tcPr>
          <w:p>
            <w:pPr>
              <w:pStyle w:val="TableParagraph"/>
              <w:spacing w:before="67"/>
              <w:ind w:left="168" w:right="116"/>
              <w:jc w:val="center"/>
              <w:rPr>
                <w:sz w:val="18"/>
              </w:rPr>
            </w:pPr>
            <w:r>
              <w:rPr>
                <w:spacing w:val="-5"/>
                <w:sz w:val="18"/>
              </w:rPr>
              <w:t>N/A</w:t>
            </w:r>
          </w:p>
        </w:tc>
      </w:tr>
      <w:tr>
        <w:trPr>
          <w:trHeight w:val="640" w:hRule="atLeast"/>
        </w:trPr>
        <w:tc>
          <w:tcPr>
            <w:tcW w:w="1840" w:type="dxa"/>
          </w:tcPr>
          <w:p>
            <w:pPr>
              <w:pStyle w:val="TableParagraph"/>
              <w:spacing w:line="302" w:lineRule="auto" w:before="82"/>
              <w:ind w:right="347"/>
              <w:rPr>
                <w:sz w:val="18"/>
              </w:rPr>
            </w:pPr>
            <w:r>
              <w:rPr>
                <w:sz w:val="18"/>
              </w:rPr>
              <w:t>Extended</w:t>
            </w:r>
            <w:r>
              <w:rPr>
                <w:spacing w:val="-12"/>
                <w:sz w:val="18"/>
              </w:rPr>
              <w:t> </w:t>
            </w:r>
            <w:r>
              <w:rPr>
                <w:sz w:val="18"/>
              </w:rPr>
              <w:t>Detention </w:t>
            </w:r>
            <w:r>
              <w:rPr>
                <w:spacing w:val="-2"/>
                <w:sz w:val="18"/>
              </w:rPr>
              <w:t>Basin</w:t>
            </w:r>
          </w:p>
        </w:tc>
        <w:tc>
          <w:tcPr>
            <w:tcW w:w="2410" w:type="dxa"/>
          </w:tcPr>
          <w:p>
            <w:pPr>
              <w:pStyle w:val="TableParagraph"/>
              <w:spacing w:before="82"/>
              <w:ind w:left="37"/>
              <w:jc w:val="center"/>
              <w:rPr>
                <w:sz w:val="18"/>
              </w:rPr>
            </w:pPr>
            <w:r>
              <w:rPr>
                <w:sz w:val="18"/>
              </w:rPr>
              <w:t>40-</w:t>
            </w:r>
            <w:r>
              <w:rPr>
                <w:spacing w:val="-5"/>
                <w:sz w:val="18"/>
              </w:rPr>
              <w:t>60</w:t>
            </w:r>
          </w:p>
        </w:tc>
        <w:tc>
          <w:tcPr>
            <w:tcW w:w="1830" w:type="dxa"/>
          </w:tcPr>
          <w:p>
            <w:pPr>
              <w:pStyle w:val="TableParagraph"/>
              <w:spacing w:before="82"/>
              <w:ind w:left="0" w:right="82"/>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No</w:t>
            </w:r>
          </w:p>
        </w:tc>
        <w:tc>
          <w:tcPr>
            <w:tcW w:w="1605" w:type="dxa"/>
          </w:tcPr>
          <w:p>
            <w:pPr>
              <w:pStyle w:val="TableParagraph"/>
              <w:spacing w:before="82"/>
              <w:ind w:left="168" w:right="116"/>
              <w:jc w:val="center"/>
              <w:rPr>
                <w:sz w:val="18"/>
              </w:rPr>
            </w:pPr>
            <w:r>
              <w:rPr>
                <w:spacing w:val="-10"/>
                <w:sz w:val="18"/>
              </w:rPr>
              <w:t>1</w:t>
            </w:r>
          </w:p>
        </w:tc>
      </w:tr>
      <w:tr>
        <w:trPr>
          <w:trHeight w:val="689" w:hRule="atLeast"/>
        </w:trPr>
        <w:tc>
          <w:tcPr>
            <w:tcW w:w="1840" w:type="dxa"/>
          </w:tcPr>
          <w:p>
            <w:pPr>
              <w:pStyle w:val="TableParagraph"/>
              <w:spacing w:line="310" w:lineRule="exact" w:before="2"/>
              <w:ind w:right="382"/>
              <w:rPr>
                <w:position w:val="8"/>
                <w:sz w:val="9"/>
              </w:rPr>
            </w:pPr>
            <w:r>
              <w:rPr>
                <w:spacing w:val="-2"/>
                <w:sz w:val="18"/>
              </w:rPr>
              <w:t>Manufactured </w:t>
            </w:r>
            <w:r>
              <w:rPr>
                <w:sz w:val="18"/>
              </w:rPr>
              <w:t>Treatment</w:t>
            </w:r>
            <w:r>
              <w:rPr>
                <w:spacing w:val="-12"/>
                <w:sz w:val="18"/>
              </w:rPr>
              <w:t> </w:t>
            </w:r>
            <w:r>
              <w:rPr>
                <w:sz w:val="18"/>
              </w:rPr>
              <w:t>Device</w:t>
            </w:r>
            <w:r>
              <w:rPr>
                <w:position w:val="8"/>
                <w:sz w:val="9"/>
              </w:rPr>
              <w:t>(h)</w:t>
            </w:r>
          </w:p>
        </w:tc>
        <w:tc>
          <w:tcPr>
            <w:tcW w:w="2410" w:type="dxa"/>
          </w:tcPr>
          <w:p>
            <w:pPr>
              <w:pStyle w:val="TableParagraph"/>
              <w:spacing w:before="82"/>
              <w:ind w:left="37"/>
              <w:jc w:val="center"/>
              <w:rPr>
                <w:sz w:val="18"/>
              </w:rPr>
            </w:pPr>
            <w:r>
              <w:rPr>
                <w:sz w:val="18"/>
              </w:rPr>
              <w:t>50 or </w:t>
            </w:r>
            <w:r>
              <w:rPr>
                <w:spacing w:val="-5"/>
                <w:sz w:val="18"/>
              </w:rPr>
              <w:t>80</w:t>
            </w:r>
          </w:p>
        </w:tc>
        <w:tc>
          <w:tcPr>
            <w:tcW w:w="1830" w:type="dxa"/>
          </w:tcPr>
          <w:p>
            <w:pPr>
              <w:pStyle w:val="TableParagraph"/>
              <w:spacing w:before="82"/>
              <w:ind w:left="0" w:right="82"/>
              <w:jc w:val="center"/>
              <w:rPr>
                <w:sz w:val="18"/>
              </w:rPr>
            </w:pPr>
            <w:r>
              <w:rPr>
                <w:spacing w:val="-5"/>
                <w:sz w:val="18"/>
              </w:rPr>
              <w:t>No</w:t>
            </w:r>
          </w:p>
        </w:tc>
        <w:tc>
          <w:tcPr>
            <w:tcW w:w="1580" w:type="dxa"/>
          </w:tcPr>
          <w:p>
            <w:pPr>
              <w:pStyle w:val="TableParagraph"/>
              <w:spacing w:before="82"/>
              <w:ind w:left="0" w:right="122"/>
              <w:jc w:val="center"/>
              <w:rPr>
                <w:sz w:val="18"/>
              </w:rPr>
            </w:pPr>
            <w:r>
              <w:rPr>
                <w:spacing w:val="-5"/>
                <w:sz w:val="18"/>
              </w:rPr>
              <w:t>No</w:t>
            </w:r>
          </w:p>
        </w:tc>
        <w:tc>
          <w:tcPr>
            <w:tcW w:w="1605" w:type="dxa"/>
          </w:tcPr>
          <w:p>
            <w:pPr>
              <w:pStyle w:val="TableParagraph"/>
              <w:spacing w:line="302" w:lineRule="auto" w:before="82"/>
              <w:ind w:left="594" w:hanging="490"/>
              <w:rPr>
                <w:sz w:val="18"/>
              </w:rPr>
            </w:pPr>
            <w:r>
              <w:rPr>
                <w:sz w:val="18"/>
              </w:rPr>
              <w:t>Dependent</w:t>
            </w:r>
            <w:r>
              <w:rPr>
                <w:spacing w:val="-12"/>
                <w:sz w:val="18"/>
              </w:rPr>
              <w:t> </w:t>
            </w:r>
            <w:r>
              <w:rPr>
                <w:sz w:val="18"/>
              </w:rPr>
              <w:t>upon</w:t>
            </w:r>
            <w:r>
              <w:rPr>
                <w:spacing w:val="-11"/>
                <w:sz w:val="18"/>
              </w:rPr>
              <w:t> </w:t>
            </w:r>
            <w:r>
              <w:rPr>
                <w:sz w:val="18"/>
              </w:rPr>
              <w:t>the </w:t>
            </w:r>
            <w:r>
              <w:rPr>
                <w:spacing w:val="-2"/>
                <w:sz w:val="18"/>
              </w:rPr>
              <w:t>device</w:t>
            </w:r>
          </w:p>
        </w:tc>
      </w:tr>
      <w:tr>
        <w:trPr>
          <w:trHeight w:val="429" w:hRule="atLeast"/>
        </w:trPr>
        <w:tc>
          <w:tcPr>
            <w:tcW w:w="1840" w:type="dxa"/>
          </w:tcPr>
          <w:p>
            <w:pPr>
              <w:pStyle w:val="TableParagraph"/>
              <w:spacing w:before="132"/>
              <w:rPr>
                <w:position w:val="8"/>
                <w:sz w:val="9"/>
              </w:rPr>
            </w:pPr>
            <w:r>
              <w:rPr>
                <w:sz w:val="18"/>
              </w:rPr>
              <w:t>Sand </w:t>
            </w:r>
            <w:r>
              <w:rPr>
                <w:spacing w:val="-2"/>
                <w:sz w:val="18"/>
              </w:rPr>
              <w:t>Filter</w:t>
            </w:r>
            <w:r>
              <w:rPr>
                <w:spacing w:val="-2"/>
                <w:position w:val="8"/>
                <w:sz w:val="9"/>
              </w:rPr>
              <w:t>(c)</w:t>
            </w:r>
          </w:p>
        </w:tc>
        <w:tc>
          <w:tcPr>
            <w:tcW w:w="2410" w:type="dxa"/>
          </w:tcPr>
          <w:p>
            <w:pPr>
              <w:pStyle w:val="TableParagraph"/>
              <w:spacing w:before="82"/>
              <w:ind w:left="37"/>
              <w:jc w:val="center"/>
              <w:rPr>
                <w:sz w:val="18"/>
              </w:rPr>
            </w:pPr>
            <w:r>
              <w:rPr>
                <w:spacing w:val="-5"/>
                <w:sz w:val="18"/>
              </w:rPr>
              <w:t>80</w:t>
            </w:r>
          </w:p>
        </w:tc>
        <w:tc>
          <w:tcPr>
            <w:tcW w:w="1830" w:type="dxa"/>
          </w:tcPr>
          <w:p>
            <w:pPr>
              <w:pStyle w:val="TableParagraph"/>
              <w:spacing w:before="82"/>
              <w:ind w:left="0" w:right="82"/>
              <w:jc w:val="center"/>
              <w:rPr>
                <w:sz w:val="18"/>
              </w:rPr>
            </w:pPr>
            <w:r>
              <w:rPr>
                <w:spacing w:val="-5"/>
                <w:sz w:val="18"/>
              </w:rPr>
              <w:t>Yes</w:t>
            </w:r>
          </w:p>
        </w:tc>
        <w:tc>
          <w:tcPr>
            <w:tcW w:w="1580" w:type="dxa"/>
          </w:tcPr>
          <w:p>
            <w:pPr>
              <w:pStyle w:val="TableParagraph"/>
              <w:spacing w:before="82"/>
              <w:ind w:left="0" w:right="122"/>
              <w:jc w:val="center"/>
              <w:rPr>
                <w:sz w:val="18"/>
              </w:rPr>
            </w:pPr>
            <w:r>
              <w:rPr>
                <w:spacing w:val="-5"/>
                <w:sz w:val="18"/>
              </w:rPr>
              <w:t>No</w:t>
            </w:r>
          </w:p>
        </w:tc>
        <w:tc>
          <w:tcPr>
            <w:tcW w:w="1605" w:type="dxa"/>
          </w:tcPr>
          <w:p>
            <w:pPr>
              <w:pStyle w:val="TableParagraph"/>
              <w:spacing w:before="82"/>
              <w:ind w:left="168" w:right="116"/>
              <w:jc w:val="center"/>
              <w:rPr>
                <w:sz w:val="18"/>
              </w:rPr>
            </w:pPr>
            <w:r>
              <w:rPr>
                <w:spacing w:val="-10"/>
                <w:sz w:val="18"/>
              </w:rPr>
              <w:t>1</w:t>
            </w:r>
          </w:p>
        </w:tc>
      </w:tr>
      <w:tr>
        <w:trPr>
          <w:trHeight w:val="640" w:hRule="atLeast"/>
        </w:trPr>
        <w:tc>
          <w:tcPr>
            <w:tcW w:w="1840" w:type="dxa"/>
          </w:tcPr>
          <w:p>
            <w:pPr>
              <w:pStyle w:val="TableParagraph"/>
              <w:spacing w:line="302" w:lineRule="auto" w:before="82"/>
              <w:ind w:right="447"/>
              <w:rPr>
                <w:sz w:val="18"/>
              </w:rPr>
            </w:pPr>
            <w:r>
              <w:rPr>
                <w:sz w:val="18"/>
              </w:rPr>
              <w:t>Subsurface</w:t>
            </w:r>
            <w:r>
              <w:rPr>
                <w:spacing w:val="-12"/>
                <w:sz w:val="18"/>
              </w:rPr>
              <w:t> </w:t>
            </w:r>
            <w:r>
              <w:rPr>
                <w:sz w:val="18"/>
              </w:rPr>
              <w:t>Gravel </w:t>
            </w:r>
            <w:r>
              <w:rPr>
                <w:spacing w:val="-2"/>
                <w:sz w:val="18"/>
              </w:rPr>
              <w:t>Wetland</w:t>
            </w:r>
          </w:p>
        </w:tc>
        <w:tc>
          <w:tcPr>
            <w:tcW w:w="2410" w:type="dxa"/>
          </w:tcPr>
          <w:p>
            <w:pPr>
              <w:pStyle w:val="TableParagraph"/>
              <w:spacing w:before="82"/>
              <w:ind w:left="37"/>
              <w:jc w:val="center"/>
              <w:rPr>
                <w:sz w:val="18"/>
              </w:rPr>
            </w:pPr>
            <w:r>
              <w:rPr>
                <w:spacing w:val="-5"/>
                <w:sz w:val="18"/>
              </w:rPr>
              <w:t>90</w:t>
            </w:r>
          </w:p>
        </w:tc>
        <w:tc>
          <w:tcPr>
            <w:tcW w:w="1830" w:type="dxa"/>
          </w:tcPr>
          <w:p>
            <w:pPr>
              <w:pStyle w:val="TableParagraph"/>
              <w:spacing w:before="82"/>
              <w:ind w:left="0" w:right="82"/>
              <w:jc w:val="center"/>
              <w:rPr>
                <w:sz w:val="18"/>
              </w:rPr>
            </w:pPr>
            <w:r>
              <w:rPr>
                <w:spacing w:val="-5"/>
                <w:sz w:val="18"/>
              </w:rPr>
              <w:t>No</w:t>
            </w:r>
          </w:p>
        </w:tc>
        <w:tc>
          <w:tcPr>
            <w:tcW w:w="1580" w:type="dxa"/>
          </w:tcPr>
          <w:p>
            <w:pPr>
              <w:pStyle w:val="TableParagraph"/>
              <w:spacing w:before="82"/>
              <w:ind w:left="0" w:right="122"/>
              <w:jc w:val="center"/>
              <w:rPr>
                <w:sz w:val="18"/>
              </w:rPr>
            </w:pPr>
            <w:r>
              <w:rPr>
                <w:spacing w:val="-5"/>
                <w:sz w:val="18"/>
              </w:rPr>
              <w:t>No</w:t>
            </w:r>
          </w:p>
        </w:tc>
        <w:tc>
          <w:tcPr>
            <w:tcW w:w="1605" w:type="dxa"/>
          </w:tcPr>
          <w:p>
            <w:pPr>
              <w:pStyle w:val="TableParagraph"/>
              <w:spacing w:before="82"/>
              <w:ind w:left="168" w:right="116"/>
              <w:jc w:val="center"/>
              <w:rPr>
                <w:sz w:val="18"/>
              </w:rPr>
            </w:pPr>
            <w:r>
              <w:rPr>
                <w:spacing w:val="-10"/>
                <w:sz w:val="18"/>
              </w:rPr>
              <w:t>1</w:t>
            </w:r>
          </w:p>
        </w:tc>
      </w:tr>
      <w:tr>
        <w:trPr>
          <w:trHeight w:val="289" w:hRule="atLeast"/>
        </w:trPr>
        <w:tc>
          <w:tcPr>
            <w:tcW w:w="1840" w:type="dxa"/>
          </w:tcPr>
          <w:p>
            <w:pPr>
              <w:pStyle w:val="TableParagraph"/>
              <w:spacing w:line="187" w:lineRule="exact" w:before="82"/>
              <w:rPr>
                <w:sz w:val="18"/>
              </w:rPr>
            </w:pPr>
            <w:r>
              <w:rPr>
                <w:sz w:val="18"/>
              </w:rPr>
              <w:t>Wet</w:t>
            </w:r>
            <w:r>
              <w:rPr>
                <w:spacing w:val="-3"/>
                <w:sz w:val="18"/>
              </w:rPr>
              <w:t> </w:t>
            </w:r>
            <w:r>
              <w:rPr>
                <w:spacing w:val="-4"/>
                <w:sz w:val="18"/>
              </w:rPr>
              <w:t>Pond</w:t>
            </w:r>
          </w:p>
        </w:tc>
        <w:tc>
          <w:tcPr>
            <w:tcW w:w="2410" w:type="dxa"/>
          </w:tcPr>
          <w:p>
            <w:pPr>
              <w:pStyle w:val="TableParagraph"/>
              <w:spacing w:line="187" w:lineRule="exact" w:before="82"/>
              <w:ind w:left="37"/>
              <w:jc w:val="center"/>
              <w:rPr>
                <w:sz w:val="18"/>
              </w:rPr>
            </w:pPr>
            <w:r>
              <w:rPr>
                <w:sz w:val="18"/>
              </w:rPr>
              <w:t>50-</w:t>
            </w:r>
            <w:r>
              <w:rPr>
                <w:spacing w:val="-5"/>
                <w:sz w:val="18"/>
              </w:rPr>
              <w:t>90</w:t>
            </w:r>
          </w:p>
        </w:tc>
        <w:tc>
          <w:tcPr>
            <w:tcW w:w="1830" w:type="dxa"/>
          </w:tcPr>
          <w:p>
            <w:pPr>
              <w:pStyle w:val="TableParagraph"/>
              <w:spacing w:line="187" w:lineRule="exact" w:before="82"/>
              <w:ind w:left="0" w:right="82"/>
              <w:jc w:val="center"/>
              <w:rPr>
                <w:sz w:val="18"/>
              </w:rPr>
            </w:pPr>
            <w:r>
              <w:rPr>
                <w:spacing w:val="-5"/>
                <w:sz w:val="18"/>
              </w:rPr>
              <w:t>Yes</w:t>
            </w:r>
          </w:p>
        </w:tc>
        <w:tc>
          <w:tcPr>
            <w:tcW w:w="1580" w:type="dxa"/>
          </w:tcPr>
          <w:p>
            <w:pPr>
              <w:pStyle w:val="TableParagraph"/>
              <w:spacing w:line="187" w:lineRule="exact" w:before="82"/>
              <w:ind w:left="0" w:right="122"/>
              <w:jc w:val="center"/>
              <w:rPr>
                <w:sz w:val="18"/>
              </w:rPr>
            </w:pPr>
            <w:r>
              <w:rPr>
                <w:spacing w:val="-5"/>
                <w:sz w:val="18"/>
              </w:rPr>
              <w:t>No</w:t>
            </w:r>
          </w:p>
        </w:tc>
        <w:tc>
          <w:tcPr>
            <w:tcW w:w="1605" w:type="dxa"/>
          </w:tcPr>
          <w:p>
            <w:pPr>
              <w:pStyle w:val="TableParagraph"/>
              <w:spacing w:line="187" w:lineRule="exact" w:before="82"/>
              <w:ind w:left="168" w:right="116"/>
              <w:jc w:val="center"/>
              <w:rPr>
                <w:sz w:val="18"/>
              </w:rPr>
            </w:pPr>
            <w:r>
              <w:rPr>
                <w:spacing w:val="-5"/>
                <w:sz w:val="18"/>
              </w:rPr>
              <w:t>N/A</w:t>
            </w:r>
          </w:p>
        </w:tc>
      </w:tr>
    </w:tbl>
    <w:p>
      <w:pPr>
        <w:pStyle w:val="BodyText"/>
        <w:spacing w:before="0"/>
        <w:rPr>
          <w:sz w:val="20"/>
        </w:rPr>
      </w:pPr>
    </w:p>
    <w:p>
      <w:pPr>
        <w:pStyle w:val="BodyText"/>
        <w:spacing w:before="99"/>
        <w:rPr>
          <w:sz w:val="20"/>
        </w:rPr>
      </w:pPr>
    </w:p>
    <w:tbl>
      <w:tblPr>
        <w:tblW w:w="0" w:type="auto"/>
        <w:jc w:val="left"/>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6"/>
        <w:gridCol w:w="8743"/>
      </w:tblGrid>
      <w:tr>
        <w:trPr>
          <w:trHeight w:val="282" w:hRule="atLeast"/>
        </w:trPr>
        <w:tc>
          <w:tcPr>
            <w:tcW w:w="9319" w:type="dxa"/>
            <w:gridSpan w:val="2"/>
          </w:tcPr>
          <w:p>
            <w:pPr>
              <w:pStyle w:val="TableParagraph"/>
              <w:spacing w:line="199" w:lineRule="exact" w:before="0"/>
              <w:rPr>
                <w:sz w:val="18"/>
              </w:rPr>
            </w:pPr>
            <w:r>
              <w:rPr>
                <w:sz w:val="18"/>
              </w:rPr>
              <w:t>Notes</w:t>
            </w:r>
            <w:r>
              <w:rPr>
                <w:spacing w:val="-5"/>
                <w:sz w:val="18"/>
              </w:rPr>
              <w:t> </w:t>
            </w:r>
            <w:r>
              <w:rPr>
                <w:sz w:val="18"/>
              </w:rPr>
              <w:t>to</w:t>
            </w:r>
            <w:r>
              <w:rPr>
                <w:spacing w:val="-1"/>
                <w:sz w:val="18"/>
              </w:rPr>
              <w:t> </w:t>
            </w:r>
            <w:r>
              <w:rPr>
                <w:sz w:val="18"/>
              </w:rPr>
              <w:t>Tables</w:t>
            </w:r>
            <w:r>
              <w:rPr>
                <w:spacing w:val="-3"/>
                <w:sz w:val="18"/>
              </w:rPr>
              <w:t> </w:t>
            </w:r>
            <w:r>
              <w:rPr>
                <w:sz w:val="18"/>
              </w:rPr>
              <w:t>1,</w:t>
            </w:r>
            <w:r>
              <w:rPr>
                <w:spacing w:val="-1"/>
                <w:sz w:val="18"/>
              </w:rPr>
              <w:t> </w:t>
            </w:r>
            <w:r>
              <w:rPr>
                <w:sz w:val="18"/>
              </w:rPr>
              <w:t>2,</w:t>
            </w:r>
            <w:r>
              <w:rPr>
                <w:spacing w:val="-2"/>
                <w:sz w:val="18"/>
              </w:rPr>
              <w:t> </w:t>
            </w:r>
            <w:r>
              <w:rPr>
                <w:sz w:val="18"/>
              </w:rPr>
              <w:t>and</w:t>
            </w:r>
            <w:r>
              <w:rPr>
                <w:spacing w:val="-1"/>
                <w:sz w:val="18"/>
              </w:rPr>
              <w:t> </w:t>
            </w:r>
            <w:r>
              <w:rPr>
                <w:spacing w:val="-5"/>
                <w:sz w:val="18"/>
              </w:rPr>
              <w:t>3:</w:t>
            </w:r>
          </w:p>
        </w:tc>
      </w:tr>
      <w:tr>
        <w:trPr>
          <w:trHeight w:val="365" w:hRule="atLeast"/>
        </w:trPr>
        <w:tc>
          <w:tcPr>
            <w:tcW w:w="576" w:type="dxa"/>
          </w:tcPr>
          <w:p>
            <w:pPr>
              <w:pStyle w:val="TableParagraph"/>
              <w:spacing w:before="75"/>
              <w:rPr>
                <w:sz w:val="18"/>
              </w:rPr>
            </w:pPr>
            <w:r>
              <w:rPr>
                <w:spacing w:val="-5"/>
                <w:sz w:val="18"/>
              </w:rPr>
              <w:t>(a)</w:t>
            </w:r>
          </w:p>
        </w:tc>
        <w:tc>
          <w:tcPr>
            <w:tcW w:w="8743" w:type="dxa"/>
          </w:tcPr>
          <w:p>
            <w:pPr>
              <w:pStyle w:val="TableParagraph"/>
              <w:spacing w:before="75"/>
              <w:ind w:left="316"/>
              <w:rPr>
                <w:sz w:val="18"/>
              </w:rPr>
            </w:pPr>
            <w:r>
              <w:rPr>
                <w:sz w:val="18"/>
              </w:rPr>
              <w:t>Subject</w:t>
            </w:r>
            <w:r>
              <w:rPr>
                <w:spacing w:val="-4"/>
                <w:sz w:val="18"/>
              </w:rPr>
              <w:t> </w:t>
            </w:r>
            <w:r>
              <w:rPr>
                <w:sz w:val="18"/>
              </w:rPr>
              <w:t>to</w:t>
            </w:r>
            <w:r>
              <w:rPr>
                <w:spacing w:val="-3"/>
                <w:sz w:val="18"/>
              </w:rPr>
              <w:t> </w:t>
            </w:r>
            <w:r>
              <w:rPr>
                <w:sz w:val="18"/>
              </w:rPr>
              <w:t>the</w:t>
            </w:r>
            <w:r>
              <w:rPr>
                <w:spacing w:val="-3"/>
                <w:sz w:val="18"/>
              </w:rPr>
              <w:t> </w:t>
            </w:r>
            <w:r>
              <w:rPr>
                <w:sz w:val="18"/>
              </w:rPr>
              <w:t>applicable</w:t>
            </w:r>
            <w:r>
              <w:rPr>
                <w:spacing w:val="-1"/>
                <w:sz w:val="18"/>
              </w:rPr>
              <w:t> </w:t>
            </w:r>
            <w:r>
              <w:rPr>
                <w:sz w:val="18"/>
              </w:rPr>
              <w:t>contributory</w:t>
            </w:r>
            <w:r>
              <w:rPr>
                <w:spacing w:val="-2"/>
                <w:sz w:val="18"/>
              </w:rPr>
              <w:t> </w:t>
            </w:r>
            <w:r>
              <w:rPr>
                <w:sz w:val="18"/>
              </w:rPr>
              <w:t>drainage</w:t>
            </w:r>
            <w:r>
              <w:rPr>
                <w:spacing w:val="-4"/>
                <w:sz w:val="18"/>
              </w:rPr>
              <w:t> </w:t>
            </w:r>
            <w:r>
              <w:rPr>
                <w:sz w:val="18"/>
              </w:rPr>
              <w:t>area</w:t>
            </w:r>
            <w:r>
              <w:rPr>
                <w:spacing w:val="-3"/>
                <w:sz w:val="18"/>
              </w:rPr>
              <w:t> </w:t>
            </w:r>
            <w:r>
              <w:rPr>
                <w:sz w:val="18"/>
              </w:rPr>
              <w:t>limitation</w:t>
            </w:r>
            <w:r>
              <w:rPr>
                <w:spacing w:val="-1"/>
                <w:sz w:val="18"/>
              </w:rPr>
              <w:t> </w:t>
            </w:r>
            <w:r>
              <w:rPr>
                <w:sz w:val="18"/>
              </w:rPr>
              <w:t>specified</w:t>
            </w:r>
            <w:r>
              <w:rPr>
                <w:spacing w:val="-2"/>
                <w:sz w:val="18"/>
              </w:rPr>
              <w:t> </w:t>
            </w:r>
            <w:r>
              <w:rPr>
                <w:sz w:val="18"/>
              </w:rPr>
              <w:t>at</w:t>
            </w:r>
            <w:r>
              <w:rPr>
                <w:spacing w:val="-4"/>
                <w:sz w:val="18"/>
              </w:rPr>
              <w:t> </w:t>
            </w:r>
            <w:r>
              <w:rPr>
                <w:sz w:val="18"/>
              </w:rPr>
              <w:t>Subsection</w:t>
            </w:r>
            <w:r>
              <w:rPr>
                <w:spacing w:val="-2"/>
                <w:sz w:val="18"/>
              </w:rPr>
              <w:t> </w:t>
            </w:r>
            <w:r>
              <w:rPr>
                <w:sz w:val="18"/>
              </w:rPr>
              <w:t>9-</w:t>
            </w:r>
            <w:r>
              <w:rPr>
                <w:spacing w:val="-2"/>
                <w:sz w:val="18"/>
              </w:rPr>
              <w:t>10.6o2.</w:t>
            </w:r>
          </w:p>
        </w:tc>
      </w:tr>
      <w:tr>
        <w:trPr>
          <w:trHeight w:val="365" w:hRule="atLeast"/>
        </w:trPr>
        <w:tc>
          <w:tcPr>
            <w:tcW w:w="576" w:type="dxa"/>
          </w:tcPr>
          <w:p>
            <w:pPr>
              <w:pStyle w:val="TableParagraph"/>
              <w:spacing w:before="75"/>
              <w:rPr>
                <w:sz w:val="18"/>
              </w:rPr>
            </w:pPr>
            <w:r>
              <w:rPr>
                <w:spacing w:val="-5"/>
                <w:sz w:val="18"/>
              </w:rPr>
              <w:t>(b)</w:t>
            </w:r>
          </w:p>
        </w:tc>
        <w:tc>
          <w:tcPr>
            <w:tcW w:w="8743" w:type="dxa"/>
          </w:tcPr>
          <w:p>
            <w:pPr>
              <w:pStyle w:val="TableParagraph"/>
              <w:spacing w:before="75"/>
              <w:ind w:left="316"/>
              <w:rPr>
                <w:sz w:val="18"/>
              </w:rPr>
            </w:pPr>
            <w:r>
              <w:rPr>
                <w:sz w:val="18"/>
              </w:rPr>
              <w:t>Designed</w:t>
            </w:r>
            <w:r>
              <w:rPr>
                <w:spacing w:val="-3"/>
                <w:sz w:val="18"/>
              </w:rPr>
              <w:t> </w:t>
            </w:r>
            <w:r>
              <w:rPr>
                <w:sz w:val="18"/>
              </w:rPr>
              <w:t>to</w:t>
            </w:r>
            <w:r>
              <w:rPr>
                <w:spacing w:val="-2"/>
                <w:sz w:val="18"/>
              </w:rPr>
              <w:t> </w:t>
            </w:r>
            <w:r>
              <w:rPr>
                <w:sz w:val="18"/>
              </w:rPr>
              <w:t>infiltrate</w:t>
            </w:r>
            <w:r>
              <w:rPr>
                <w:spacing w:val="-3"/>
                <w:sz w:val="18"/>
              </w:rPr>
              <w:t> </w:t>
            </w:r>
            <w:r>
              <w:rPr>
                <w:sz w:val="18"/>
              </w:rPr>
              <w:t>into the</w:t>
            </w:r>
            <w:r>
              <w:rPr>
                <w:spacing w:val="-3"/>
                <w:sz w:val="18"/>
              </w:rPr>
              <w:t> </w:t>
            </w:r>
            <w:r>
              <w:rPr>
                <w:spacing w:val="-2"/>
                <w:sz w:val="18"/>
              </w:rPr>
              <w:t>subsoil.</w:t>
            </w:r>
          </w:p>
        </w:tc>
      </w:tr>
      <w:tr>
        <w:trPr>
          <w:trHeight w:val="365" w:hRule="atLeast"/>
        </w:trPr>
        <w:tc>
          <w:tcPr>
            <w:tcW w:w="576" w:type="dxa"/>
          </w:tcPr>
          <w:p>
            <w:pPr>
              <w:pStyle w:val="TableParagraph"/>
              <w:spacing w:before="75"/>
              <w:rPr>
                <w:sz w:val="18"/>
              </w:rPr>
            </w:pPr>
            <w:r>
              <w:rPr>
                <w:spacing w:val="-5"/>
                <w:sz w:val="18"/>
              </w:rPr>
              <w:t>(c)</w:t>
            </w:r>
          </w:p>
        </w:tc>
        <w:tc>
          <w:tcPr>
            <w:tcW w:w="8743" w:type="dxa"/>
          </w:tcPr>
          <w:p>
            <w:pPr>
              <w:pStyle w:val="TableParagraph"/>
              <w:spacing w:before="75"/>
              <w:ind w:left="316"/>
              <w:rPr>
                <w:sz w:val="18"/>
              </w:rPr>
            </w:pPr>
            <w:r>
              <w:rPr>
                <w:sz w:val="18"/>
              </w:rPr>
              <w:t>Designed with </w:t>
            </w:r>
            <w:r>
              <w:rPr>
                <w:spacing w:val="-2"/>
                <w:sz w:val="18"/>
              </w:rPr>
              <w:t>underdrains.</w:t>
            </w:r>
          </w:p>
        </w:tc>
      </w:tr>
      <w:tr>
        <w:trPr>
          <w:trHeight w:val="885" w:hRule="atLeast"/>
        </w:trPr>
        <w:tc>
          <w:tcPr>
            <w:tcW w:w="576" w:type="dxa"/>
          </w:tcPr>
          <w:p>
            <w:pPr>
              <w:pStyle w:val="TableParagraph"/>
              <w:spacing w:before="75"/>
              <w:rPr>
                <w:sz w:val="18"/>
              </w:rPr>
            </w:pPr>
            <w:r>
              <w:rPr>
                <w:spacing w:val="-5"/>
                <w:sz w:val="18"/>
              </w:rPr>
              <w:t>(d)</w:t>
            </w:r>
          </w:p>
        </w:tc>
        <w:tc>
          <w:tcPr>
            <w:tcW w:w="8743" w:type="dxa"/>
          </w:tcPr>
          <w:p>
            <w:pPr>
              <w:pStyle w:val="TableParagraph"/>
              <w:spacing w:line="302" w:lineRule="auto" w:before="75"/>
              <w:ind w:left="316"/>
              <w:rPr>
                <w:sz w:val="18"/>
              </w:rPr>
            </w:pPr>
            <w:r>
              <w:rPr>
                <w:sz w:val="18"/>
              </w:rPr>
              <w:t>Designed to maintain at least a ten-foot-wide area of native vegetation along at least 50% of the shoreline and to include</w:t>
            </w:r>
            <w:r>
              <w:rPr>
                <w:spacing w:val="-4"/>
                <w:sz w:val="18"/>
              </w:rPr>
              <w:t> </w:t>
            </w:r>
            <w:r>
              <w:rPr>
                <w:sz w:val="18"/>
              </w:rPr>
              <w:t>a</w:t>
            </w:r>
            <w:r>
              <w:rPr>
                <w:spacing w:val="-4"/>
                <w:sz w:val="18"/>
              </w:rPr>
              <w:t> </w:t>
            </w:r>
            <w:r>
              <w:rPr>
                <w:sz w:val="18"/>
              </w:rPr>
              <w:t>stormwater</w:t>
            </w:r>
            <w:r>
              <w:rPr>
                <w:spacing w:val="-3"/>
                <w:sz w:val="18"/>
              </w:rPr>
              <w:t> </w:t>
            </w:r>
            <w:r>
              <w:rPr>
                <w:sz w:val="18"/>
              </w:rPr>
              <w:t>runoff</w:t>
            </w:r>
            <w:r>
              <w:rPr>
                <w:spacing w:val="-3"/>
                <w:sz w:val="18"/>
              </w:rPr>
              <w:t> </w:t>
            </w:r>
            <w:r>
              <w:rPr>
                <w:sz w:val="18"/>
              </w:rPr>
              <w:t>retention</w:t>
            </w:r>
            <w:r>
              <w:rPr>
                <w:spacing w:val="-1"/>
                <w:sz w:val="18"/>
              </w:rPr>
              <w:t> </w:t>
            </w:r>
            <w:r>
              <w:rPr>
                <w:sz w:val="18"/>
              </w:rPr>
              <w:t>component</w:t>
            </w:r>
            <w:r>
              <w:rPr>
                <w:spacing w:val="-4"/>
                <w:sz w:val="18"/>
              </w:rPr>
              <w:t> </w:t>
            </w:r>
            <w:r>
              <w:rPr>
                <w:sz w:val="18"/>
              </w:rPr>
              <w:t>designed</w:t>
            </w:r>
            <w:r>
              <w:rPr>
                <w:spacing w:val="-3"/>
                <w:sz w:val="18"/>
              </w:rPr>
              <w:t> </w:t>
            </w:r>
            <w:r>
              <w:rPr>
                <w:sz w:val="18"/>
              </w:rPr>
              <w:t>to</w:t>
            </w:r>
            <w:r>
              <w:rPr>
                <w:spacing w:val="-3"/>
                <w:sz w:val="18"/>
              </w:rPr>
              <w:t> </w:t>
            </w:r>
            <w:r>
              <w:rPr>
                <w:sz w:val="18"/>
              </w:rPr>
              <w:t>capture</w:t>
            </w:r>
            <w:r>
              <w:rPr>
                <w:spacing w:val="-4"/>
                <w:sz w:val="18"/>
              </w:rPr>
              <w:t> </w:t>
            </w:r>
            <w:r>
              <w:rPr>
                <w:sz w:val="18"/>
              </w:rPr>
              <w:t>stormwater</w:t>
            </w:r>
            <w:r>
              <w:rPr>
                <w:spacing w:val="-1"/>
                <w:sz w:val="18"/>
              </w:rPr>
              <w:t> </w:t>
            </w:r>
            <w:r>
              <w:rPr>
                <w:sz w:val="18"/>
              </w:rPr>
              <w:t>runoff</w:t>
            </w:r>
            <w:r>
              <w:rPr>
                <w:spacing w:val="-3"/>
                <w:sz w:val="18"/>
              </w:rPr>
              <w:t> </w:t>
            </w:r>
            <w:r>
              <w:rPr>
                <w:sz w:val="18"/>
              </w:rPr>
              <w:t>for</w:t>
            </w:r>
            <w:r>
              <w:rPr>
                <w:spacing w:val="-3"/>
                <w:sz w:val="18"/>
              </w:rPr>
              <w:t> </w:t>
            </w:r>
            <w:r>
              <w:rPr>
                <w:sz w:val="18"/>
              </w:rPr>
              <w:t>beneficial</w:t>
            </w:r>
            <w:r>
              <w:rPr>
                <w:spacing w:val="-4"/>
                <w:sz w:val="18"/>
              </w:rPr>
              <w:t> </w:t>
            </w:r>
            <w:r>
              <w:rPr>
                <w:sz w:val="18"/>
              </w:rPr>
              <w:t>reuse,</w:t>
            </w:r>
            <w:r>
              <w:rPr>
                <w:spacing w:val="-3"/>
                <w:sz w:val="18"/>
              </w:rPr>
              <w:t> </w:t>
            </w:r>
            <w:r>
              <w:rPr>
                <w:sz w:val="18"/>
              </w:rPr>
              <w:t>such</w:t>
            </w:r>
            <w:r>
              <w:rPr>
                <w:spacing w:val="-3"/>
                <w:sz w:val="18"/>
              </w:rPr>
              <w:t> </w:t>
            </w:r>
            <w:r>
              <w:rPr>
                <w:sz w:val="18"/>
              </w:rPr>
              <w:t>as </w:t>
            </w:r>
            <w:r>
              <w:rPr>
                <w:spacing w:val="-2"/>
                <w:sz w:val="18"/>
              </w:rPr>
              <w:t>irrigation.</w:t>
            </w:r>
          </w:p>
        </w:tc>
      </w:tr>
      <w:tr>
        <w:trPr>
          <w:trHeight w:val="365" w:hRule="atLeast"/>
        </w:trPr>
        <w:tc>
          <w:tcPr>
            <w:tcW w:w="576" w:type="dxa"/>
          </w:tcPr>
          <w:p>
            <w:pPr>
              <w:pStyle w:val="TableParagraph"/>
              <w:spacing w:before="75"/>
              <w:rPr>
                <w:sz w:val="18"/>
              </w:rPr>
            </w:pPr>
            <w:r>
              <w:rPr>
                <w:spacing w:val="-5"/>
                <w:sz w:val="18"/>
              </w:rPr>
              <w:t>(e)</w:t>
            </w:r>
          </w:p>
        </w:tc>
        <w:tc>
          <w:tcPr>
            <w:tcW w:w="8743" w:type="dxa"/>
          </w:tcPr>
          <w:p>
            <w:pPr>
              <w:pStyle w:val="TableParagraph"/>
              <w:spacing w:before="75"/>
              <w:ind w:left="316"/>
              <w:rPr>
                <w:sz w:val="18"/>
              </w:rPr>
            </w:pPr>
            <w:r>
              <w:rPr>
                <w:sz w:val="18"/>
              </w:rPr>
              <w:t>Designed</w:t>
            </w:r>
            <w:r>
              <w:rPr>
                <w:spacing w:val="-3"/>
                <w:sz w:val="18"/>
              </w:rPr>
              <w:t> </w:t>
            </w:r>
            <w:r>
              <w:rPr>
                <w:sz w:val="18"/>
              </w:rPr>
              <w:t>with</w:t>
            </w:r>
            <w:r>
              <w:rPr>
                <w:spacing w:val="-2"/>
                <w:sz w:val="18"/>
              </w:rPr>
              <w:t> </w:t>
            </w:r>
            <w:r>
              <w:rPr>
                <w:sz w:val="18"/>
              </w:rPr>
              <w:t>a</w:t>
            </w:r>
            <w:r>
              <w:rPr>
                <w:spacing w:val="-1"/>
                <w:sz w:val="18"/>
              </w:rPr>
              <w:t> </w:t>
            </w:r>
            <w:r>
              <w:rPr>
                <w:sz w:val="18"/>
              </w:rPr>
              <w:t>slope</w:t>
            </w:r>
            <w:r>
              <w:rPr>
                <w:spacing w:val="-2"/>
                <w:sz w:val="18"/>
              </w:rPr>
              <w:t> </w:t>
            </w:r>
            <w:r>
              <w:rPr>
                <w:sz w:val="18"/>
              </w:rPr>
              <w:t>of</w:t>
            </w:r>
            <w:r>
              <w:rPr>
                <w:spacing w:val="-1"/>
                <w:sz w:val="18"/>
              </w:rPr>
              <w:t> </w:t>
            </w:r>
            <w:r>
              <w:rPr>
                <w:sz w:val="18"/>
              </w:rPr>
              <w:t>less</w:t>
            </w:r>
            <w:r>
              <w:rPr>
                <w:spacing w:val="-2"/>
                <w:sz w:val="18"/>
              </w:rPr>
              <w:t> </w:t>
            </w:r>
            <w:r>
              <w:rPr>
                <w:sz w:val="18"/>
              </w:rPr>
              <w:t>than</w:t>
            </w:r>
            <w:r>
              <w:rPr>
                <w:spacing w:val="-1"/>
                <w:sz w:val="18"/>
              </w:rPr>
              <w:t> </w:t>
            </w:r>
            <w:r>
              <w:rPr>
                <w:spacing w:val="-5"/>
                <w:sz w:val="18"/>
              </w:rPr>
              <w:t>2%.</w:t>
            </w:r>
          </w:p>
        </w:tc>
      </w:tr>
      <w:tr>
        <w:trPr>
          <w:trHeight w:val="365" w:hRule="atLeast"/>
        </w:trPr>
        <w:tc>
          <w:tcPr>
            <w:tcW w:w="576" w:type="dxa"/>
          </w:tcPr>
          <w:p>
            <w:pPr>
              <w:pStyle w:val="TableParagraph"/>
              <w:spacing w:before="75"/>
              <w:rPr>
                <w:sz w:val="18"/>
              </w:rPr>
            </w:pPr>
            <w:r>
              <w:rPr>
                <w:spacing w:val="-5"/>
                <w:sz w:val="18"/>
              </w:rPr>
              <w:t>(f)</w:t>
            </w:r>
          </w:p>
        </w:tc>
        <w:tc>
          <w:tcPr>
            <w:tcW w:w="8743" w:type="dxa"/>
          </w:tcPr>
          <w:p>
            <w:pPr>
              <w:pStyle w:val="TableParagraph"/>
              <w:spacing w:before="75"/>
              <w:ind w:left="316"/>
              <w:rPr>
                <w:sz w:val="18"/>
              </w:rPr>
            </w:pPr>
            <w:r>
              <w:rPr>
                <w:sz w:val="18"/>
              </w:rPr>
              <w:t>Designed</w:t>
            </w:r>
            <w:r>
              <w:rPr>
                <w:spacing w:val="-3"/>
                <w:sz w:val="18"/>
              </w:rPr>
              <w:t> </w:t>
            </w:r>
            <w:r>
              <w:rPr>
                <w:sz w:val="18"/>
              </w:rPr>
              <w:t>with</w:t>
            </w:r>
            <w:r>
              <w:rPr>
                <w:spacing w:val="-1"/>
                <w:sz w:val="18"/>
              </w:rPr>
              <w:t> </w:t>
            </w:r>
            <w:r>
              <w:rPr>
                <w:sz w:val="18"/>
              </w:rPr>
              <w:t>a</w:t>
            </w:r>
            <w:r>
              <w:rPr>
                <w:spacing w:val="-2"/>
                <w:sz w:val="18"/>
              </w:rPr>
              <w:t> </w:t>
            </w:r>
            <w:r>
              <w:rPr>
                <w:sz w:val="18"/>
              </w:rPr>
              <w:t>slope</w:t>
            </w:r>
            <w:r>
              <w:rPr>
                <w:spacing w:val="-2"/>
                <w:sz w:val="18"/>
              </w:rPr>
              <w:t> </w:t>
            </w:r>
            <w:r>
              <w:rPr>
                <w:sz w:val="18"/>
              </w:rPr>
              <w:t>of equal</w:t>
            </w:r>
            <w:r>
              <w:rPr>
                <w:spacing w:val="-2"/>
                <w:sz w:val="18"/>
              </w:rPr>
              <w:t> </w:t>
            </w:r>
            <w:r>
              <w:rPr>
                <w:sz w:val="18"/>
              </w:rPr>
              <w:t>to</w:t>
            </w:r>
            <w:r>
              <w:rPr>
                <w:spacing w:val="-1"/>
                <w:sz w:val="18"/>
              </w:rPr>
              <w:t> </w:t>
            </w:r>
            <w:r>
              <w:rPr>
                <w:sz w:val="18"/>
              </w:rPr>
              <w:t>or</w:t>
            </w:r>
            <w:r>
              <w:rPr>
                <w:spacing w:val="-1"/>
                <w:sz w:val="18"/>
              </w:rPr>
              <w:t> </w:t>
            </w:r>
            <w:r>
              <w:rPr>
                <w:sz w:val="18"/>
              </w:rPr>
              <w:t>greater</w:t>
            </w:r>
            <w:r>
              <w:rPr>
                <w:spacing w:val="1"/>
                <w:sz w:val="18"/>
              </w:rPr>
              <w:t> </w:t>
            </w:r>
            <w:r>
              <w:rPr>
                <w:sz w:val="18"/>
              </w:rPr>
              <w:t>than </w:t>
            </w:r>
            <w:r>
              <w:rPr>
                <w:spacing w:val="-5"/>
                <w:sz w:val="18"/>
              </w:rPr>
              <w:t>2%.</w:t>
            </w:r>
          </w:p>
        </w:tc>
      </w:tr>
      <w:tr>
        <w:trPr>
          <w:trHeight w:val="365" w:hRule="atLeast"/>
        </w:trPr>
        <w:tc>
          <w:tcPr>
            <w:tcW w:w="576" w:type="dxa"/>
          </w:tcPr>
          <w:p>
            <w:pPr>
              <w:pStyle w:val="TableParagraph"/>
              <w:spacing w:before="75"/>
              <w:rPr>
                <w:sz w:val="18"/>
              </w:rPr>
            </w:pPr>
            <w:r>
              <w:rPr>
                <w:spacing w:val="-5"/>
                <w:sz w:val="18"/>
              </w:rPr>
              <w:t>(g)</w:t>
            </w:r>
          </w:p>
        </w:tc>
        <w:tc>
          <w:tcPr>
            <w:tcW w:w="8743" w:type="dxa"/>
          </w:tcPr>
          <w:p>
            <w:pPr>
              <w:pStyle w:val="TableParagraph"/>
              <w:spacing w:before="75"/>
              <w:ind w:left="316"/>
              <w:rPr>
                <w:sz w:val="18"/>
              </w:rPr>
            </w:pPr>
            <w:r>
              <w:rPr>
                <w:sz w:val="18"/>
              </w:rPr>
              <w:t>Manufactured</w:t>
            </w:r>
            <w:r>
              <w:rPr>
                <w:spacing w:val="-5"/>
                <w:sz w:val="18"/>
              </w:rPr>
              <w:t> </w:t>
            </w:r>
            <w:r>
              <w:rPr>
                <w:sz w:val="18"/>
              </w:rPr>
              <w:t>treatment</w:t>
            </w:r>
            <w:r>
              <w:rPr>
                <w:spacing w:val="-4"/>
                <w:sz w:val="18"/>
              </w:rPr>
              <w:t> </w:t>
            </w:r>
            <w:r>
              <w:rPr>
                <w:sz w:val="18"/>
              </w:rPr>
              <w:t>devices</w:t>
            </w:r>
            <w:r>
              <w:rPr>
                <w:spacing w:val="-2"/>
                <w:sz w:val="18"/>
              </w:rPr>
              <w:t> </w:t>
            </w:r>
            <w:r>
              <w:rPr>
                <w:sz w:val="18"/>
              </w:rPr>
              <w:t>that</w:t>
            </w:r>
            <w:r>
              <w:rPr>
                <w:spacing w:val="-4"/>
                <w:sz w:val="18"/>
              </w:rPr>
              <w:t> </w:t>
            </w:r>
            <w:r>
              <w:rPr>
                <w:sz w:val="18"/>
              </w:rPr>
              <w:t>meet</w:t>
            </w:r>
            <w:r>
              <w:rPr>
                <w:spacing w:val="-3"/>
                <w:sz w:val="18"/>
              </w:rPr>
              <w:t> </w:t>
            </w:r>
            <w:r>
              <w:rPr>
                <w:sz w:val="18"/>
              </w:rPr>
              <w:t>the</w:t>
            </w:r>
            <w:r>
              <w:rPr>
                <w:spacing w:val="-4"/>
                <w:sz w:val="18"/>
              </w:rPr>
              <w:t> </w:t>
            </w:r>
            <w:r>
              <w:rPr>
                <w:sz w:val="18"/>
              </w:rPr>
              <w:t>definition</w:t>
            </w:r>
            <w:r>
              <w:rPr>
                <w:spacing w:val="-2"/>
                <w:sz w:val="18"/>
              </w:rPr>
              <w:t> </w:t>
            </w:r>
            <w:r>
              <w:rPr>
                <w:sz w:val="18"/>
              </w:rPr>
              <w:t>of</w:t>
            </w:r>
            <w:r>
              <w:rPr>
                <w:spacing w:val="-3"/>
                <w:sz w:val="18"/>
              </w:rPr>
              <w:t> </w:t>
            </w:r>
            <w:r>
              <w:rPr>
                <w:sz w:val="18"/>
              </w:rPr>
              <w:t>green</w:t>
            </w:r>
            <w:r>
              <w:rPr>
                <w:spacing w:val="-3"/>
                <w:sz w:val="18"/>
              </w:rPr>
              <w:t> </w:t>
            </w:r>
            <w:r>
              <w:rPr>
                <w:sz w:val="18"/>
              </w:rPr>
              <w:t>infrastructure</w:t>
            </w:r>
            <w:r>
              <w:rPr>
                <w:spacing w:val="-3"/>
                <w:sz w:val="18"/>
              </w:rPr>
              <w:t> </w:t>
            </w:r>
            <w:r>
              <w:rPr>
                <w:sz w:val="18"/>
              </w:rPr>
              <w:t>at</w:t>
            </w:r>
            <w:r>
              <w:rPr>
                <w:spacing w:val="-4"/>
                <w:sz w:val="18"/>
              </w:rPr>
              <w:t> </w:t>
            </w:r>
            <w:r>
              <w:rPr>
                <w:sz w:val="18"/>
              </w:rPr>
              <w:t>§</w:t>
            </w:r>
            <w:r>
              <w:rPr>
                <w:spacing w:val="-2"/>
                <w:sz w:val="18"/>
              </w:rPr>
              <w:t> </w:t>
            </w:r>
            <w:r>
              <w:rPr>
                <w:sz w:val="18"/>
              </w:rPr>
              <w:t>9-</w:t>
            </w:r>
            <w:r>
              <w:rPr>
                <w:spacing w:val="-5"/>
                <w:sz w:val="18"/>
              </w:rPr>
              <w:t>2.</w:t>
            </w:r>
          </w:p>
        </w:tc>
      </w:tr>
      <w:tr>
        <w:trPr>
          <w:trHeight w:val="282" w:hRule="atLeast"/>
        </w:trPr>
        <w:tc>
          <w:tcPr>
            <w:tcW w:w="576" w:type="dxa"/>
          </w:tcPr>
          <w:p>
            <w:pPr>
              <w:pStyle w:val="TableParagraph"/>
              <w:spacing w:line="187" w:lineRule="exact" w:before="75"/>
              <w:rPr>
                <w:sz w:val="18"/>
              </w:rPr>
            </w:pPr>
            <w:r>
              <w:rPr>
                <w:spacing w:val="-5"/>
                <w:sz w:val="18"/>
              </w:rPr>
              <w:t>(h)</w:t>
            </w:r>
          </w:p>
        </w:tc>
        <w:tc>
          <w:tcPr>
            <w:tcW w:w="8743" w:type="dxa"/>
          </w:tcPr>
          <w:p>
            <w:pPr>
              <w:pStyle w:val="TableParagraph"/>
              <w:spacing w:line="187" w:lineRule="exact" w:before="75"/>
              <w:ind w:left="316"/>
              <w:rPr>
                <w:sz w:val="18"/>
              </w:rPr>
            </w:pPr>
            <w:r>
              <w:rPr>
                <w:sz w:val="18"/>
              </w:rPr>
              <w:t>Manufactured</w:t>
            </w:r>
            <w:r>
              <w:rPr>
                <w:spacing w:val="-3"/>
                <w:sz w:val="18"/>
              </w:rPr>
              <w:t> </w:t>
            </w:r>
            <w:r>
              <w:rPr>
                <w:sz w:val="18"/>
              </w:rPr>
              <w:t>treatment</w:t>
            </w:r>
            <w:r>
              <w:rPr>
                <w:spacing w:val="-4"/>
                <w:sz w:val="18"/>
              </w:rPr>
              <w:t> </w:t>
            </w:r>
            <w:r>
              <w:rPr>
                <w:sz w:val="18"/>
              </w:rPr>
              <w:t>devices</w:t>
            </w:r>
            <w:r>
              <w:rPr>
                <w:spacing w:val="-1"/>
                <w:sz w:val="18"/>
              </w:rPr>
              <w:t> </w:t>
            </w:r>
            <w:r>
              <w:rPr>
                <w:sz w:val="18"/>
              </w:rPr>
              <w:t>that</w:t>
            </w:r>
            <w:r>
              <w:rPr>
                <w:spacing w:val="-3"/>
                <w:sz w:val="18"/>
              </w:rPr>
              <w:t> </w:t>
            </w:r>
            <w:r>
              <w:rPr>
                <w:sz w:val="18"/>
              </w:rPr>
              <w:t>do</w:t>
            </w:r>
            <w:r>
              <w:rPr>
                <w:spacing w:val="-3"/>
                <w:sz w:val="18"/>
              </w:rPr>
              <w:t> </w:t>
            </w:r>
            <w:r>
              <w:rPr>
                <w:sz w:val="18"/>
              </w:rPr>
              <w:t>not</w:t>
            </w:r>
            <w:r>
              <w:rPr>
                <w:spacing w:val="-4"/>
                <w:sz w:val="18"/>
              </w:rPr>
              <w:t> </w:t>
            </w:r>
            <w:r>
              <w:rPr>
                <w:sz w:val="18"/>
              </w:rPr>
              <w:t>meet</w:t>
            </w:r>
            <w:r>
              <w:rPr>
                <w:spacing w:val="-3"/>
                <w:sz w:val="18"/>
              </w:rPr>
              <w:t> </w:t>
            </w:r>
            <w:r>
              <w:rPr>
                <w:sz w:val="18"/>
              </w:rPr>
              <w:t>the</w:t>
            </w:r>
            <w:r>
              <w:rPr>
                <w:spacing w:val="-4"/>
                <w:sz w:val="18"/>
              </w:rPr>
              <w:t> </w:t>
            </w:r>
            <w:r>
              <w:rPr>
                <w:sz w:val="18"/>
              </w:rPr>
              <w:t>definition</w:t>
            </w:r>
            <w:r>
              <w:rPr>
                <w:spacing w:val="-1"/>
                <w:sz w:val="18"/>
              </w:rPr>
              <w:t> </w:t>
            </w:r>
            <w:r>
              <w:rPr>
                <w:sz w:val="18"/>
              </w:rPr>
              <w:t>of</w:t>
            </w:r>
            <w:r>
              <w:rPr>
                <w:spacing w:val="-3"/>
                <w:sz w:val="18"/>
              </w:rPr>
              <w:t> </w:t>
            </w:r>
            <w:r>
              <w:rPr>
                <w:sz w:val="18"/>
              </w:rPr>
              <w:t>green</w:t>
            </w:r>
            <w:r>
              <w:rPr>
                <w:spacing w:val="-2"/>
                <w:sz w:val="18"/>
              </w:rPr>
              <w:t> </w:t>
            </w:r>
            <w:r>
              <w:rPr>
                <w:sz w:val="18"/>
              </w:rPr>
              <w:t>infrastructure</w:t>
            </w:r>
            <w:r>
              <w:rPr>
                <w:spacing w:val="-4"/>
                <w:sz w:val="18"/>
              </w:rPr>
              <w:t> </w:t>
            </w:r>
            <w:r>
              <w:rPr>
                <w:sz w:val="18"/>
              </w:rPr>
              <w:t>at</w:t>
            </w:r>
            <w:r>
              <w:rPr>
                <w:spacing w:val="-4"/>
                <w:sz w:val="18"/>
              </w:rPr>
              <w:t> </w:t>
            </w:r>
            <w:r>
              <w:rPr>
                <w:sz w:val="18"/>
              </w:rPr>
              <w:t>Subsection</w:t>
            </w:r>
            <w:r>
              <w:rPr>
                <w:spacing w:val="-1"/>
                <w:sz w:val="18"/>
              </w:rPr>
              <w:t> </w:t>
            </w:r>
            <w:r>
              <w:rPr>
                <w:sz w:val="18"/>
              </w:rPr>
              <w:t>9-</w:t>
            </w:r>
            <w:r>
              <w:rPr>
                <w:spacing w:val="-2"/>
                <w:sz w:val="18"/>
              </w:rPr>
              <w:t>10.6.</w:t>
            </w:r>
          </w:p>
        </w:tc>
      </w:tr>
    </w:tbl>
    <w:p>
      <w:pPr>
        <w:pStyle w:val="BodyText"/>
        <w:spacing w:before="16"/>
      </w:pPr>
    </w:p>
    <w:p>
      <w:pPr>
        <w:pStyle w:val="ListParagraph"/>
        <w:numPr>
          <w:ilvl w:val="0"/>
          <w:numId w:val="75"/>
        </w:numPr>
        <w:tabs>
          <w:tab w:pos="840" w:val="left" w:leader="none"/>
        </w:tabs>
        <w:spacing w:line="247" w:lineRule="auto" w:before="0" w:after="0"/>
        <w:ind w:left="840" w:right="355" w:hanging="480"/>
        <w:jc w:val="both"/>
        <w:rPr>
          <w:sz w:val="22"/>
        </w:rPr>
      </w:pPr>
      <w:r>
        <w:rPr>
          <w:sz w:val="22"/>
        </w:rPr>
        <w:t>An alternative stormwater management measure, alternative removal rate, and/or alternative method to calculate the removal rate may be used if the design engineer demonstrates the capability of the proposed alternative stormwater management measure and/or the validity of the alternative rate or method to the municipality. A copy of any approved alternative stormwater management measure, alternative removal rate, and/or alternative method to calculate the removal rate shall be provided to the Department in accordance with Subsection 9-10.8b. Alternative stormwater management measures</w:t>
      </w:r>
      <w:r>
        <w:rPr>
          <w:spacing w:val="-8"/>
          <w:sz w:val="22"/>
        </w:rPr>
        <w:t> </w:t>
      </w:r>
      <w:r>
        <w:rPr>
          <w:sz w:val="22"/>
        </w:rPr>
        <w:t>may</w:t>
      </w:r>
      <w:r>
        <w:rPr>
          <w:spacing w:val="-8"/>
          <w:sz w:val="22"/>
        </w:rPr>
        <w:t> </w:t>
      </w:r>
      <w:r>
        <w:rPr>
          <w:sz w:val="22"/>
        </w:rPr>
        <w:t>be</w:t>
      </w:r>
      <w:r>
        <w:rPr>
          <w:spacing w:val="-9"/>
          <w:sz w:val="22"/>
        </w:rPr>
        <w:t> </w:t>
      </w:r>
      <w:r>
        <w:rPr>
          <w:sz w:val="22"/>
        </w:rPr>
        <w:t>used</w:t>
      </w:r>
      <w:r>
        <w:rPr>
          <w:spacing w:val="-8"/>
          <w:sz w:val="22"/>
        </w:rPr>
        <w:t> </w:t>
      </w:r>
      <w:r>
        <w:rPr>
          <w:sz w:val="22"/>
        </w:rPr>
        <w:t>to</w:t>
      </w:r>
      <w:r>
        <w:rPr>
          <w:spacing w:val="-8"/>
          <w:sz w:val="22"/>
        </w:rPr>
        <w:t> </w:t>
      </w:r>
      <w:r>
        <w:rPr>
          <w:sz w:val="22"/>
        </w:rPr>
        <w:t>satisfy</w:t>
      </w:r>
      <w:r>
        <w:rPr>
          <w:spacing w:val="-8"/>
          <w:sz w:val="22"/>
        </w:rPr>
        <w:t> </w:t>
      </w:r>
      <w:r>
        <w:rPr>
          <w:sz w:val="22"/>
        </w:rPr>
        <w:t>the</w:t>
      </w:r>
      <w:r>
        <w:rPr>
          <w:spacing w:val="-8"/>
          <w:sz w:val="22"/>
        </w:rPr>
        <w:t> </w:t>
      </w:r>
      <w:r>
        <w:rPr>
          <w:sz w:val="22"/>
        </w:rPr>
        <w:t>requirements</w:t>
      </w:r>
      <w:r>
        <w:rPr>
          <w:spacing w:val="-8"/>
          <w:sz w:val="22"/>
        </w:rPr>
        <w:t> </w:t>
      </w:r>
      <w:r>
        <w:rPr>
          <w:sz w:val="22"/>
        </w:rPr>
        <w:t>at</w:t>
      </w:r>
      <w:r>
        <w:rPr>
          <w:spacing w:val="-8"/>
          <w:sz w:val="22"/>
        </w:rPr>
        <w:t> </w:t>
      </w:r>
      <w:r>
        <w:rPr>
          <w:sz w:val="22"/>
        </w:rPr>
        <w:t>Subsection</w:t>
      </w:r>
      <w:r>
        <w:rPr>
          <w:spacing w:val="-10"/>
          <w:sz w:val="22"/>
        </w:rPr>
        <w:t> </w:t>
      </w:r>
      <w:r>
        <w:rPr>
          <w:sz w:val="22"/>
        </w:rPr>
        <w:t>9-10.6o</w:t>
      </w:r>
      <w:r>
        <w:rPr>
          <w:spacing w:val="-9"/>
          <w:sz w:val="22"/>
        </w:rPr>
        <w:t> </w:t>
      </w:r>
      <w:r>
        <w:rPr>
          <w:sz w:val="22"/>
        </w:rPr>
        <w:t>only</w:t>
      </w:r>
      <w:r>
        <w:rPr>
          <w:spacing w:val="-8"/>
          <w:sz w:val="22"/>
        </w:rPr>
        <w:t> </w:t>
      </w:r>
      <w:r>
        <w:rPr>
          <w:sz w:val="22"/>
        </w:rPr>
        <w:t>if</w:t>
      </w:r>
      <w:r>
        <w:rPr>
          <w:spacing w:val="-8"/>
          <w:sz w:val="22"/>
        </w:rPr>
        <w:t> </w:t>
      </w:r>
      <w:r>
        <w:rPr>
          <w:sz w:val="22"/>
        </w:rPr>
        <w:t>the</w:t>
      </w:r>
      <w:r>
        <w:rPr>
          <w:spacing w:val="-8"/>
          <w:sz w:val="22"/>
        </w:rPr>
        <w:t> </w:t>
      </w:r>
      <w:r>
        <w:rPr>
          <w:sz w:val="22"/>
        </w:rPr>
        <w:t>measures</w:t>
      </w:r>
      <w:r>
        <w:rPr>
          <w:spacing w:val="-8"/>
          <w:sz w:val="22"/>
        </w:rPr>
        <w:t> </w:t>
      </w:r>
      <w:r>
        <w:rPr>
          <w:sz w:val="22"/>
        </w:rPr>
        <w:t>meet</w:t>
      </w:r>
      <w:r>
        <w:rPr>
          <w:spacing w:val="-8"/>
          <w:sz w:val="22"/>
        </w:rPr>
        <w:t> </w:t>
      </w:r>
      <w:r>
        <w:rPr>
          <w:sz w:val="22"/>
        </w:rPr>
        <w:t>the definition</w:t>
      </w:r>
      <w:r>
        <w:rPr>
          <w:spacing w:val="-11"/>
          <w:sz w:val="22"/>
        </w:rPr>
        <w:t> </w:t>
      </w:r>
      <w:r>
        <w:rPr>
          <w:sz w:val="22"/>
        </w:rPr>
        <w:t>of</w:t>
      </w:r>
      <w:r>
        <w:rPr>
          <w:spacing w:val="-12"/>
          <w:sz w:val="22"/>
        </w:rPr>
        <w:t> </w:t>
      </w:r>
      <w:r>
        <w:rPr>
          <w:sz w:val="22"/>
        </w:rPr>
        <w:t>green</w:t>
      </w:r>
      <w:r>
        <w:rPr>
          <w:spacing w:val="-12"/>
          <w:sz w:val="22"/>
        </w:rPr>
        <w:t> </w:t>
      </w:r>
      <w:r>
        <w:rPr>
          <w:sz w:val="22"/>
        </w:rPr>
        <w:t>infrastructure</w:t>
      </w:r>
      <w:r>
        <w:rPr>
          <w:spacing w:val="-11"/>
          <w:sz w:val="22"/>
        </w:rPr>
        <w:t> </w:t>
      </w:r>
      <w:r>
        <w:rPr>
          <w:sz w:val="22"/>
        </w:rPr>
        <w:t>at</w:t>
      </w:r>
      <w:r>
        <w:rPr>
          <w:spacing w:val="-12"/>
          <w:sz w:val="22"/>
        </w:rPr>
        <w:t> </w:t>
      </w:r>
      <w:r>
        <w:rPr>
          <w:sz w:val="22"/>
        </w:rPr>
        <w:t>§</w:t>
      </w:r>
      <w:r>
        <w:rPr>
          <w:spacing w:val="-12"/>
          <w:sz w:val="22"/>
        </w:rPr>
        <w:t> </w:t>
      </w:r>
      <w:r>
        <w:rPr>
          <w:sz w:val="22"/>
        </w:rPr>
        <w:t>9-2.</w:t>
      </w:r>
      <w:r>
        <w:rPr>
          <w:spacing w:val="-12"/>
          <w:sz w:val="22"/>
        </w:rPr>
        <w:t> </w:t>
      </w:r>
      <w:r>
        <w:rPr>
          <w:sz w:val="22"/>
        </w:rPr>
        <w:t>Alternative</w:t>
      </w:r>
      <w:r>
        <w:rPr>
          <w:spacing w:val="-11"/>
          <w:sz w:val="22"/>
        </w:rPr>
        <w:t> </w:t>
      </w:r>
      <w:r>
        <w:rPr>
          <w:sz w:val="22"/>
        </w:rPr>
        <w:t>stormwater</w:t>
      </w:r>
      <w:r>
        <w:rPr>
          <w:spacing w:val="-11"/>
          <w:sz w:val="22"/>
        </w:rPr>
        <w:t> </w:t>
      </w:r>
      <w:r>
        <w:rPr>
          <w:sz w:val="22"/>
        </w:rPr>
        <w:t>management</w:t>
      </w:r>
      <w:r>
        <w:rPr>
          <w:spacing w:val="-11"/>
          <w:sz w:val="22"/>
        </w:rPr>
        <w:t> </w:t>
      </w:r>
      <w:r>
        <w:rPr>
          <w:sz w:val="22"/>
        </w:rPr>
        <w:t>measures</w:t>
      </w:r>
      <w:r>
        <w:rPr>
          <w:spacing w:val="-12"/>
          <w:sz w:val="22"/>
        </w:rPr>
        <w:t> </w:t>
      </w:r>
      <w:r>
        <w:rPr>
          <w:sz w:val="22"/>
        </w:rPr>
        <w:t>that</w:t>
      </w:r>
      <w:r>
        <w:rPr>
          <w:spacing w:val="-12"/>
          <w:sz w:val="22"/>
        </w:rPr>
        <w:t> </w:t>
      </w:r>
      <w:r>
        <w:rPr>
          <w:sz w:val="22"/>
        </w:rPr>
        <w:t>function in a similar manner to a BMP listed at Subsection 9-10.6o2 are subject to the contributory drainage area limitation specified at Subsection 9-10.6o2 for that similarly functioning BMP. Alternative stormwater management measures approved in accordance with this subsection that do not function</w:t>
      </w:r>
    </w:p>
    <w:p>
      <w:pPr>
        <w:pStyle w:val="ListParagraph"/>
        <w:spacing w:after="0" w:line="247" w:lineRule="auto"/>
        <w:jc w:val="both"/>
        <w:rPr>
          <w:sz w:val="22"/>
        </w:rPr>
        <w:sectPr>
          <w:headerReference w:type="default" r:id="rId191"/>
          <w:footerReference w:type="default" r:id="rId192"/>
          <w:pgSz w:w="12240" w:h="15840"/>
          <w:pgMar w:header="631" w:footer="609" w:top="1140" w:bottom="800" w:left="1080" w:right="1080"/>
        </w:sectPr>
      </w:pPr>
    </w:p>
    <w:p>
      <w:pPr>
        <w:pStyle w:val="BodyText"/>
        <w:spacing w:before="37"/>
      </w:pPr>
    </w:p>
    <w:p>
      <w:pPr>
        <w:pStyle w:val="BodyText"/>
        <w:spacing w:line="247" w:lineRule="auto" w:before="0"/>
        <w:ind w:left="840" w:right="352"/>
        <w:jc w:val="both"/>
      </w:pPr>
      <w:r>
        <w:rPr/>
        <w:t>in</w:t>
      </w:r>
      <w:r>
        <w:rPr>
          <w:spacing w:val="-4"/>
        </w:rPr>
        <w:t> </w:t>
      </w:r>
      <w:r>
        <w:rPr/>
        <w:t>a</w:t>
      </w:r>
      <w:r>
        <w:rPr>
          <w:spacing w:val="-4"/>
        </w:rPr>
        <w:t> </w:t>
      </w:r>
      <w:r>
        <w:rPr/>
        <w:t>similar</w:t>
      </w:r>
      <w:r>
        <w:rPr>
          <w:spacing w:val="-3"/>
        </w:rPr>
        <w:t> </w:t>
      </w:r>
      <w:r>
        <w:rPr/>
        <w:t>manner</w:t>
      </w:r>
      <w:r>
        <w:rPr>
          <w:spacing w:val="-3"/>
        </w:rPr>
        <w:t> </w:t>
      </w:r>
      <w:r>
        <w:rPr/>
        <w:t>to</w:t>
      </w:r>
      <w:r>
        <w:rPr>
          <w:spacing w:val="-4"/>
        </w:rPr>
        <w:t> </w:t>
      </w:r>
      <w:r>
        <w:rPr/>
        <w:t>any</w:t>
      </w:r>
      <w:r>
        <w:rPr>
          <w:spacing w:val="-4"/>
        </w:rPr>
        <w:t> </w:t>
      </w:r>
      <w:r>
        <w:rPr/>
        <w:t>BMP</w:t>
      </w:r>
      <w:r>
        <w:rPr>
          <w:spacing w:val="-4"/>
        </w:rPr>
        <w:t> </w:t>
      </w:r>
      <w:r>
        <w:rPr/>
        <w:t>listed</w:t>
      </w:r>
      <w:r>
        <w:rPr>
          <w:spacing w:val="-3"/>
        </w:rPr>
        <w:t> </w:t>
      </w:r>
      <w:r>
        <w:rPr/>
        <w:t>at</w:t>
      </w:r>
      <w:r>
        <w:rPr>
          <w:spacing w:val="-4"/>
        </w:rPr>
        <w:t> </w:t>
      </w:r>
      <w:r>
        <w:rPr/>
        <w:t>Subsection</w:t>
      </w:r>
      <w:r>
        <w:rPr>
          <w:spacing w:val="-7"/>
        </w:rPr>
        <w:t> </w:t>
      </w:r>
      <w:r>
        <w:rPr/>
        <w:t>9-10.6o2</w:t>
      </w:r>
      <w:r>
        <w:rPr>
          <w:spacing w:val="-4"/>
        </w:rPr>
        <w:t> </w:t>
      </w:r>
      <w:r>
        <w:rPr/>
        <w:t>shall</w:t>
      </w:r>
      <w:r>
        <w:rPr>
          <w:spacing w:val="-3"/>
        </w:rPr>
        <w:t> </w:t>
      </w:r>
      <w:r>
        <w:rPr/>
        <w:t>have</w:t>
      </w:r>
      <w:r>
        <w:rPr>
          <w:spacing w:val="-4"/>
        </w:rPr>
        <w:t> </w:t>
      </w:r>
      <w:r>
        <w:rPr/>
        <w:t>a</w:t>
      </w:r>
      <w:r>
        <w:rPr>
          <w:spacing w:val="-4"/>
        </w:rPr>
        <w:t> </w:t>
      </w:r>
      <w:r>
        <w:rPr/>
        <w:t>contributory</w:t>
      </w:r>
      <w:r>
        <w:rPr>
          <w:spacing w:val="-3"/>
        </w:rPr>
        <w:t> </w:t>
      </w:r>
      <w:r>
        <w:rPr/>
        <w:t>drainage</w:t>
      </w:r>
      <w:r>
        <w:rPr>
          <w:spacing w:val="-3"/>
        </w:rPr>
        <w:t> </w:t>
      </w:r>
      <w:r>
        <w:rPr/>
        <w:t>area less</w:t>
      </w:r>
      <w:r>
        <w:rPr>
          <w:spacing w:val="-1"/>
        </w:rPr>
        <w:t> </w:t>
      </w:r>
      <w:r>
        <w:rPr/>
        <w:t>than</w:t>
      </w:r>
      <w:r>
        <w:rPr>
          <w:spacing w:val="-1"/>
        </w:rPr>
        <w:t> </w:t>
      </w:r>
      <w:r>
        <w:rPr/>
        <w:t>or</w:t>
      </w:r>
      <w:r>
        <w:rPr>
          <w:spacing w:val="-1"/>
        </w:rPr>
        <w:t> </w:t>
      </w:r>
      <w:r>
        <w:rPr/>
        <w:t>equal</w:t>
      </w:r>
      <w:r>
        <w:rPr>
          <w:spacing w:val="-1"/>
        </w:rPr>
        <w:t> </w:t>
      </w:r>
      <w:r>
        <w:rPr/>
        <w:t>to</w:t>
      </w:r>
      <w:r>
        <w:rPr>
          <w:spacing w:val="-1"/>
        </w:rPr>
        <w:t> </w:t>
      </w:r>
      <w:r>
        <w:rPr/>
        <w:t>2.5</w:t>
      </w:r>
      <w:r>
        <w:rPr>
          <w:spacing w:val="-1"/>
        </w:rPr>
        <w:t> </w:t>
      </w:r>
      <w:r>
        <w:rPr/>
        <w:t>acres, except for</w:t>
      </w:r>
      <w:r>
        <w:rPr>
          <w:spacing w:val="-1"/>
        </w:rPr>
        <w:t> </w:t>
      </w:r>
      <w:r>
        <w:rPr/>
        <w:t>alternative stormwater management measures that</w:t>
      </w:r>
      <w:r>
        <w:rPr>
          <w:spacing w:val="-1"/>
        </w:rPr>
        <w:t> </w:t>
      </w:r>
      <w:r>
        <w:rPr/>
        <w:t>function similarly</w:t>
      </w:r>
      <w:r>
        <w:rPr>
          <w:spacing w:val="-3"/>
        </w:rPr>
        <w:t> </w:t>
      </w:r>
      <w:r>
        <w:rPr/>
        <w:t>to</w:t>
      </w:r>
      <w:r>
        <w:rPr>
          <w:spacing w:val="-4"/>
        </w:rPr>
        <w:t> </w:t>
      </w:r>
      <w:r>
        <w:rPr/>
        <w:t>cisterns,</w:t>
      </w:r>
      <w:r>
        <w:rPr>
          <w:spacing w:val="-3"/>
        </w:rPr>
        <w:t> </w:t>
      </w:r>
      <w:r>
        <w:rPr/>
        <w:t>grass</w:t>
      </w:r>
      <w:r>
        <w:rPr>
          <w:spacing w:val="-4"/>
        </w:rPr>
        <w:t> </w:t>
      </w:r>
      <w:r>
        <w:rPr/>
        <w:t>swales,</w:t>
      </w:r>
      <w:r>
        <w:rPr>
          <w:spacing w:val="-4"/>
        </w:rPr>
        <w:t> </w:t>
      </w:r>
      <w:r>
        <w:rPr/>
        <w:t>green</w:t>
      </w:r>
      <w:r>
        <w:rPr>
          <w:spacing w:val="-4"/>
        </w:rPr>
        <w:t> </w:t>
      </w:r>
      <w:r>
        <w:rPr/>
        <w:t>roofs,</w:t>
      </w:r>
      <w:r>
        <w:rPr>
          <w:spacing w:val="-4"/>
        </w:rPr>
        <w:t> </w:t>
      </w:r>
      <w:r>
        <w:rPr/>
        <w:t>standard</w:t>
      </w:r>
      <w:r>
        <w:rPr>
          <w:spacing w:val="-4"/>
        </w:rPr>
        <w:t> </w:t>
      </w:r>
      <w:r>
        <w:rPr/>
        <w:t>constructed</w:t>
      </w:r>
      <w:r>
        <w:rPr>
          <w:spacing w:val="-3"/>
        </w:rPr>
        <w:t> </w:t>
      </w:r>
      <w:r>
        <w:rPr/>
        <w:t>wetlands,</w:t>
      </w:r>
      <w:r>
        <w:rPr>
          <w:spacing w:val="-3"/>
        </w:rPr>
        <w:t> </w:t>
      </w:r>
      <w:r>
        <w:rPr/>
        <w:t>vegetative</w:t>
      </w:r>
      <w:r>
        <w:rPr>
          <w:spacing w:val="-3"/>
        </w:rPr>
        <w:t> </w:t>
      </w:r>
      <w:r>
        <w:rPr/>
        <w:t>filter</w:t>
      </w:r>
      <w:r>
        <w:rPr>
          <w:spacing w:val="-4"/>
        </w:rPr>
        <w:t> </w:t>
      </w:r>
      <w:r>
        <w:rPr/>
        <w:t>strips, and</w:t>
      </w:r>
      <w:r>
        <w:rPr>
          <w:spacing w:val="-4"/>
        </w:rPr>
        <w:t> </w:t>
      </w:r>
      <w:r>
        <w:rPr/>
        <w:t>wet</w:t>
      </w:r>
      <w:r>
        <w:rPr>
          <w:spacing w:val="-4"/>
        </w:rPr>
        <w:t> </w:t>
      </w:r>
      <w:r>
        <w:rPr/>
        <w:t>ponds,</w:t>
      </w:r>
      <w:r>
        <w:rPr>
          <w:spacing w:val="-5"/>
        </w:rPr>
        <w:t> </w:t>
      </w:r>
      <w:r>
        <w:rPr/>
        <w:t>which</w:t>
      </w:r>
      <w:r>
        <w:rPr>
          <w:spacing w:val="-4"/>
        </w:rPr>
        <w:t> </w:t>
      </w:r>
      <w:r>
        <w:rPr/>
        <w:t>are</w:t>
      </w:r>
      <w:r>
        <w:rPr>
          <w:spacing w:val="-4"/>
        </w:rPr>
        <w:t> </w:t>
      </w:r>
      <w:r>
        <w:rPr/>
        <w:t>not</w:t>
      </w:r>
      <w:r>
        <w:rPr>
          <w:spacing w:val="-5"/>
        </w:rPr>
        <w:t> </w:t>
      </w:r>
      <w:r>
        <w:rPr/>
        <w:t>subject</w:t>
      </w:r>
      <w:r>
        <w:rPr>
          <w:spacing w:val="-4"/>
        </w:rPr>
        <w:t> </w:t>
      </w:r>
      <w:r>
        <w:rPr/>
        <w:t>to</w:t>
      </w:r>
      <w:r>
        <w:rPr>
          <w:spacing w:val="-4"/>
        </w:rPr>
        <w:t> </w:t>
      </w:r>
      <w:r>
        <w:rPr/>
        <w:t>a</w:t>
      </w:r>
      <w:r>
        <w:rPr>
          <w:spacing w:val="-5"/>
        </w:rPr>
        <w:t> </w:t>
      </w:r>
      <w:r>
        <w:rPr/>
        <w:t>contributory</w:t>
      </w:r>
      <w:r>
        <w:rPr>
          <w:spacing w:val="-4"/>
        </w:rPr>
        <w:t> </w:t>
      </w:r>
      <w:r>
        <w:rPr/>
        <w:t>drainage</w:t>
      </w:r>
      <w:r>
        <w:rPr>
          <w:spacing w:val="-4"/>
        </w:rPr>
        <w:t> </w:t>
      </w:r>
      <w:r>
        <w:rPr/>
        <w:t>area</w:t>
      </w:r>
      <w:r>
        <w:rPr>
          <w:spacing w:val="-4"/>
        </w:rPr>
        <w:t> </w:t>
      </w:r>
      <w:r>
        <w:rPr/>
        <w:t>limitation.</w:t>
      </w:r>
      <w:r>
        <w:rPr>
          <w:spacing w:val="-3"/>
        </w:rPr>
        <w:t> </w:t>
      </w:r>
      <w:r>
        <w:rPr/>
        <w:t>Alternative</w:t>
      </w:r>
      <w:r>
        <w:rPr>
          <w:spacing w:val="-3"/>
        </w:rPr>
        <w:t> </w:t>
      </w:r>
      <w:r>
        <w:rPr/>
        <w:t>measures that</w:t>
      </w:r>
      <w:r>
        <w:rPr>
          <w:spacing w:val="-9"/>
        </w:rPr>
        <w:t> </w:t>
      </w:r>
      <w:r>
        <w:rPr/>
        <w:t>function</w:t>
      </w:r>
      <w:r>
        <w:rPr>
          <w:spacing w:val="-9"/>
        </w:rPr>
        <w:t> </w:t>
      </w:r>
      <w:r>
        <w:rPr/>
        <w:t>similarly</w:t>
      </w:r>
      <w:r>
        <w:rPr>
          <w:spacing w:val="-9"/>
        </w:rPr>
        <w:t> </w:t>
      </w:r>
      <w:r>
        <w:rPr/>
        <w:t>to</w:t>
      </w:r>
      <w:r>
        <w:rPr>
          <w:spacing w:val="-9"/>
        </w:rPr>
        <w:t> </w:t>
      </w:r>
      <w:r>
        <w:rPr/>
        <w:t>standard</w:t>
      </w:r>
      <w:r>
        <w:rPr>
          <w:spacing w:val="-9"/>
        </w:rPr>
        <w:t> </w:t>
      </w:r>
      <w:r>
        <w:rPr/>
        <w:t>constructed</w:t>
      </w:r>
      <w:r>
        <w:rPr>
          <w:spacing w:val="-9"/>
        </w:rPr>
        <w:t> </w:t>
      </w:r>
      <w:r>
        <w:rPr/>
        <w:t>wetlands</w:t>
      </w:r>
      <w:r>
        <w:rPr>
          <w:spacing w:val="-9"/>
        </w:rPr>
        <w:t> </w:t>
      </w:r>
      <w:r>
        <w:rPr/>
        <w:t>or</w:t>
      </w:r>
      <w:r>
        <w:rPr>
          <w:spacing w:val="-10"/>
        </w:rPr>
        <w:t> </w:t>
      </w:r>
      <w:r>
        <w:rPr/>
        <w:t>wet</w:t>
      </w:r>
      <w:r>
        <w:rPr>
          <w:spacing w:val="-9"/>
        </w:rPr>
        <w:t> </w:t>
      </w:r>
      <w:r>
        <w:rPr/>
        <w:t>ponds</w:t>
      </w:r>
      <w:r>
        <w:rPr>
          <w:spacing w:val="-10"/>
        </w:rPr>
        <w:t> </w:t>
      </w:r>
      <w:r>
        <w:rPr/>
        <w:t>shall</w:t>
      </w:r>
      <w:r>
        <w:rPr>
          <w:spacing w:val="-9"/>
        </w:rPr>
        <w:t> </w:t>
      </w:r>
      <w:r>
        <w:rPr/>
        <w:t>not</w:t>
      </w:r>
      <w:r>
        <w:rPr>
          <w:spacing w:val="-10"/>
        </w:rPr>
        <w:t> </w:t>
      </w:r>
      <w:r>
        <w:rPr/>
        <w:t>be</w:t>
      </w:r>
      <w:r>
        <w:rPr>
          <w:spacing w:val="-10"/>
        </w:rPr>
        <w:t> </w:t>
      </w:r>
      <w:r>
        <w:rPr/>
        <w:t>used</w:t>
      </w:r>
      <w:r>
        <w:rPr>
          <w:spacing w:val="-9"/>
        </w:rPr>
        <w:t> </w:t>
      </w:r>
      <w:r>
        <w:rPr/>
        <w:t>for</w:t>
      </w:r>
      <w:r>
        <w:rPr>
          <w:spacing w:val="-10"/>
        </w:rPr>
        <w:t> </w:t>
      </w:r>
      <w:r>
        <w:rPr/>
        <w:t>compliance with</w:t>
      </w:r>
      <w:r>
        <w:rPr>
          <w:spacing w:val="-1"/>
        </w:rPr>
        <w:t> </w:t>
      </w:r>
      <w:r>
        <w:rPr/>
        <w:t>the</w:t>
      </w:r>
      <w:r>
        <w:rPr>
          <w:spacing w:val="-1"/>
        </w:rPr>
        <w:t> </w:t>
      </w:r>
      <w:r>
        <w:rPr/>
        <w:t>stormwater</w:t>
      </w:r>
      <w:r>
        <w:rPr>
          <w:spacing w:val="-1"/>
        </w:rPr>
        <w:t> </w:t>
      </w:r>
      <w:r>
        <w:rPr/>
        <w:t>runoff</w:t>
      </w:r>
      <w:r>
        <w:rPr>
          <w:spacing w:val="-2"/>
        </w:rPr>
        <w:t> </w:t>
      </w:r>
      <w:r>
        <w:rPr/>
        <w:t>quality</w:t>
      </w:r>
      <w:r>
        <w:rPr>
          <w:spacing w:val="-1"/>
        </w:rPr>
        <w:t> </w:t>
      </w:r>
      <w:r>
        <w:rPr/>
        <w:t>standard</w:t>
      </w:r>
      <w:r>
        <w:rPr>
          <w:spacing w:val="-1"/>
        </w:rPr>
        <w:t> </w:t>
      </w:r>
      <w:r>
        <w:rPr/>
        <w:t>unless</w:t>
      </w:r>
      <w:r>
        <w:rPr>
          <w:spacing w:val="-1"/>
        </w:rPr>
        <w:t> </w:t>
      </w:r>
      <w:r>
        <w:rPr/>
        <w:t>a</w:t>
      </w:r>
      <w:r>
        <w:rPr>
          <w:spacing w:val="-2"/>
        </w:rPr>
        <w:t> </w:t>
      </w:r>
      <w:r>
        <w:rPr/>
        <w:t>variance</w:t>
      </w:r>
      <w:r>
        <w:rPr>
          <w:spacing w:val="-1"/>
        </w:rPr>
        <w:t> </w:t>
      </w:r>
      <w:r>
        <w:rPr/>
        <w:t>in</w:t>
      </w:r>
      <w:r>
        <w:rPr>
          <w:spacing w:val="-1"/>
        </w:rPr>
        <w:t> </w:t>
      </w:r>
      <w:r>
        <w:rPr/>
        <w:t>accordance</w:t>
      </w:r>
      <w:r>
        <w:rPr>
          <w:spacing w:val="-1"/>
        </w:rPr>
        <w:t> </w:t>
      </w:r>
      <w:r>
        <w:rPr/>
        <w:t>with</w:t>
      </w:r>
      <w:r>
        <w:rPr>
          <w:spacing w:val="-1"/>
        </w:rPr>
        <w:t> </w:t>
      </w:r>
      <w:r>
        <w:rPr/>
        <w:t>N.J.A.C.</w:t>
      </w:r>
      <w:r>
        <w:rPr>
          <w:spacing w:val="-1"/>
        </w:rPr>
        <w:t> </w:t>
      </w:r>
      <w:r>
        <w:rPr/>
        <w:t>7:8-4.6</w:t>
      </w:r>
      <w:r>
        <w:rPr>
          <w:spacing w:val="-1"/>
        </w:rPr>
        <w:t> </w:t>
      </w:r>
      <w:r>
        <w:rPr/>
        <w:t>or a waiver from strict compliance in accordance with Subsection 9-10.6d is granted from Subsection</w:t>
      </w:r>
      <w:r>
        <w:rPr>
          <w:spacing w:val="40"/>
        </w:rPr>
        <w:t> </w:t>
      </w:r>
      <w:r>
        <w:rPr>
          <w:spacing w:val="-2"/>
        </w:rPr>
        <w:t>9-10.6o.</w:t>
      </w:r>
    </w:p>
    <w:p>
      <w:pPr>
        <w:pStyle w:val="ListParagraph"/>
        <w:numPr>
          <w:ilvl w:val="0"/>
          <w:numId w:val="75"/>
        </w:numPr>
        <w:tabs>
          <w:tab w:pos="840" w:val="left" w:leader="none"/>
        </w:tabs>
        <w:spacing w:line="247" w:lineRule="auto" w:before="176" w:after="0"/>
        <w:ind w:left="840" w:right="351" w:hanging="480"/>
        <w:jc w:val="both"/>
        <w:rPr>
          <w:sz w:val="22"/>
        </w:rPr>
      </w:pPr>
      <w:r>
        <w:rPr>
          <w:sz w:val="22"/>
        </w:rPr>
        <w:t>Whenever the stormwater management design includes one or more BMPs that will infiltrate stormwater into subsoil, the design engineer shall assess the hydraulic impact on the groundwater table and design the site, so as to avoid adverse hydraulic impacts. Potential adverse hydraulic impacts include, but are not limited to, exacerbating a naturally or seasonally high-water table, so as to cause surficial ponding, flooding of basements, or interference with the proper operation of subsurface</w:t>
      </w:r>
      <w:r>
        <w:rPr>
          <w:spacing w:val="-5"/>
          <w:sz w:val="22"/>
        </w:rPr>
        <w:t> </w:t>
      </w:r>
      <w:r>
        <w:rPr>
          <w:sz w:val="22"/>
        </w:rPr>
        <w:t>sewage</w:t>
      </w:r>
      <w:r>
        <w:rPr>
          <w:spacing w:val="-5"/>
          <w:sz w:val="22"/>
        </w:rPr>
        <w:t> </w:t>
      </w:r>
      <w:r>
        <w:rPr>
          <w:sz w:val="22"/>
        </w:rPr>
        <w:t>disposal</w:t>
      </w:r>
      <w:r>
        <w:rPr>
          <w:spacing w:val="-5"/>
          <w:sz w:val="22"/>
        </w:rPr>
        <w:t> </w:t>
      </w:r>
      <w:r>
        <w:rPr>
          <w:sz w:val="22"/>
        </w:rPr>
        <w:t>systems</w:t>
      </w:r>
      <w:r>
        <w:rPr>
          <w:spacing w:val="-5"/>
          <w:sz w:val="22"/>
        </w:rPr>
        <w:t> </w:t>
      </w:r>
      <w:r>
        <w:rPr>
          <w:sz w:val="22"/>
        </w:rPr>
        <w:t>or</w:t>
      </w:r>
      <w:r>
        <w:rPr>
          <w:spacing w:val="-5"/>
          <w:sz w:val="22"/>
        </w:rPr>
        <w:t> </w:t>
      </w:r>
      <w:r>
        <w:rPr>
          <w:sz w:val="22"/>
        </w:rPr>
        <w:t>other</w:t>
      </w:r>
      <w:r>
        <w:rPr>
          <w:spacing w:val="-5"/>
          <w:sz w:val="22"/>
        </w:rPr>
        <w:t> </w:t>
      </w:r>
      <w:r>
        <w:rPr>
          <w:sz w:val="22"/>
        </w:rPr>
        <w:t>subsurface</w:t>
      </w:r>
      <w:r>
        <w:rPr>
          <w:spacing w:val="-5"/>
          <w:sz w:val="22"/>
        </w:rPr>
        <w:t> </w:t>
      </w:r>
      <w:r>
        <w:rPr>
          <w:sz w:val="22"/>
        </w:rPr>
        <w:t>structures</w:t>
      </w:r>
      <w:r>
        <w:rPr>
          <w:spacing w:val="-5"/>
          <w:sz w:val="22"/>
        </w:rPr>
        <w:t> </w:t>
      </w:r>
      <w:r>
        <w:rPr>
          <w:sz w:val="22"/>
        </w:rPr>
        <w:t>within</w:t>
      </w:r>
      <w:r>
        <w:rPr>
          <w:spacing w:val="-5"/>
          <w:sz w:val="22"/>
        </w:rPr>
        <w:t> </w:t>
      </w:r>
      <w:r>
        <w:rPr>
          <w:sz w:val="22"/>
        </w:rPr>
        <w:t>the</w:t>
      </w:r>
      <w:r>
        <w:rPr>
          <w:spacing w:val="-5"/>
          <w:sz w:val="22"/>
        </w:rPr>
        <w:t> </w:t>
      </w:r>
      <w:r>
        <w:rPr>
          <w:sz w:val="22"/>
        </w:rPr>
        <w:t>zone</w:t>
      </w:r>
      <w:r>
        <w:rPr>
          <w:spacing w:val="-5"/>
          <w:sz w:val="22"/>
        </w:rPr>
        <w:t> </w:t>
      </w:r>
      <w:r>
        <w:rPr>
          <w:sz w:val="22"/>
        </w:rPr>
        <w:t>of</w:t>
      </w:r>
      <w:r>
        <w:rPr>
          <w:spacing w:val="-5"/>
          <w:sz w:val="22"/>
        </w:rPr>
        <w:t> </w:t>
      </w:r>
      <w:r>
        <w:rPr>
          <w:sz w:val="22"/>
        </w:rPr>
        <w:t>influence</w:t>
      </w:r>
      <w:r>
        <w:rPr>
          <w:spacing w:val="-5"/>
          <w:sz w:val="22"/>
        </w:rPr>
        <w:t> </w:t>
      </w:r>
      <w:r>
        <w:rPr>
          <w:sz w:val="22"/>
        </w:rPr>
        <w:t>of</w:t>
      </w:r>
      <w:r>
        <w:rPr>
          <w:spacing w:val="-5"/>
          <w:sz w:val="22"/>
        </w:rPr>
        <w:t> </w:t>
      </w:r>
      <w:r>
        <w:rPr>
          <w:sz w:val="22"/>
        </w:rPr>
        <w:t>the groundwater mound, or interference with the proper functioning of the stormwater management measure itself.</w:t>
      </w:r>
    </w:p>
    <w:p>
      <w:pPr>
        <w:pStyle w:val="ListParagraph"/>
        <w:numPr>
          <w:ilvl w:val="0"/>
          <w:numId w:val="75"/>
        </w:numPr>
        <w:tabs>
          <w:tab w:pos="839" w:val="left" w:leader="none"/>
        </w:tabs>
        <w:spacing w:line="240" w:lineRule="auto" w:before="175" w:after="0"/>
        <w:ind w:left="839" w:right="0" w:hanging="479"/>
        <w:jc w:val="left"/>
        <w:rPr>
          <w:sz w:val="22"/>
        </w:rPr>
      </w:pPr>
      <w:r>
        <w:rPr>
          <w:sz w:val="22"/>
        </w:rPr>
        <w:t>Design</w:t>
      </w:r>
      <w:r>
        <w:rPr>
          <w:spacing w:val="-6"/>
          <w:sz w:val="22"/>
        </w:rPr>
        <w:t> </w:t>
      </w:r>
      <w:r>
        <w:rPr>
          <w:sz w:val="22"/>
        </w:rPr>
        <w:t>standards</w:t>
      </w:r>
      <w:r>
        <w:rPr>
          <w:spacing w:val="-4"/>
          <w:sz w:val="22"/>
        </w:rPr>
        <w:t> </w:t>
      </w:r>
      <w:r>
        <w:rPr>
          <w:sz w:val="22"/>
        </w:rPr>
        <w:t>for</w:t>
      </w:r>
      <w:r>
        <w:rPr>
          <w:spacing w:val="-4"/>
          <w:sz w:val="22"/>
        </w:rPr>
        <w:t> </w:t>
      </w:r>
      <w:r>
        <w:rPr>
          <w:sz w:val="22"/>
        </w:rPr>
        <w:t>stormwater</w:t>
      </w:r>
      <w:r>
        <w:rPr>
          <w:spacing w:val="-1"/>
          <w:sz w:val="22"/>
        </w:rPr>
        <w:t> </w:t>
      </w:r>
      <w:r>
        <w:rPr>
          <w:sz w:val="22"/>
        </w:rPr>
        <w:t>management</w:t>
      </w:r>
      <w:r>
        <w:rPr>
          <w:spacing w:val="-4"/>
          <w:sz w:val="22"/>
        </w:rPr>
        <w:t> </w:t>
      </w:r>
      <w:r>
        <w:rPr>
          <w:sz w:val="22"/>
        </w:rPr>
        <w:t>measures</w:t>
      </w:r>
      <w:r>
        <w:rPr>
          <w:spacing w:val="-2"/>
          <w:sz w:val="22"/>
        </w:rPr>
        <w:t> </w:t>
      </w:r>
      <w:r>
        <w:rPr>
          <w:sz w:val="22"/>
        </w:rPr>
        <w:t>are</w:t>
      </w:r>
      <w:r>
        <w:rPr>
          <w:spacing w:val="-4"/>
          <w:sz w:val="22"/>
        </w:rPr>
        <w:t> </w:t>
      </w:r>
      <w:r>
        <w:rPr>
          <w:sz w:val="22"/>
        </w:rPr>
        <w:t>as</w:t>
      </w:r>
      <w:r>
        <w:rPr>
          <w:spacing w:val="-4"/>
          <w:sz w:val="22"/>
        </w:rPr>
        <w:t> </w:t>
      </w:r>
      <w:r>
        <w:rPr>
          <w:spacing w:val="-2"/>
          <w:sz w:val="22"/>
        </w:rPr>
        <w:t>follows:</w:t>
      </w:r>
    </w:p>
    <w:p>
      <w:pPr>
        <w:pStyle w:val="ListParagraph"/>
        <w:numPr>
          <w:ilvl w:val="1"/>
          <w:numId w:val="75"/>
        </w:numPr>
        <w:tabs>
          <w:tab w:pos="1320" w:val="left" w:leader="none"/>
        </w:tabs>
        <w:spacing w:line="247" w:lineRule="auto" w:before="187" w:after="0"/>
        <w:ind w:left="1320" w:right="357" w:hanging="480"/>
        <w:jc w:val="both"/>
        <w:rPr>
          <w:sz w:val="22"/>
        </w:rPr>
      </w:pPr>
      <w:r>
        <w:rPr>
          <w:sz w:val="22"/>
        </w:rPr>
        <w:t>Stormwater management measures shall be designed to take into account the existing site conditions, including, but not limited to, environmentally critical areas; wetlands; flood-prone areas; slopes; depth to seasonal high-water table; soil type, permeability, and texture; drainage area and drainage patterns; and the presence of solution-prone carbonate rocks (limestone);</w:t>
      </w:r>
    </w:p>
    <w:p>
      <w:pPr>
        <w:pStyle w:val="ListParagraph"/>
        <w:numPr>
          <w:ilvl w:val="1"/>
          <w:numId w:val="75"/>
        </w:numPr>
        <w:tabs>
          <w:tab w:pos="1320" w:val="left" w:leader="none"/>
        </w:tabs>
        <w:spacing w:line="247" w:lineRule="auto" w:before="178" w:after="0"/>
        <w:ind w:left="1320" w:right="353" w:hanging="480"/>
        <w:jc w:val="both"/>
        <w:rPr>
          <w:sz w:val="22"/>
        </w:rPr>
      </w:pPr>
      <w:r>
        <w:rPr>
          <w:sz w:val="22"/>
        </w:rPr>
        <w:t>Stormwater management measures shall be designed to minimize maintenance, facilitate maintenance and repairs, and ensure proper functioning. Trash racks shall be installed at the intake to the outlet structure, as appropriate, and shall have parallel bars with one-inch spacing between the bars to the elevation of the water quality design storm. For elevations higher than the</w:t>
      </w:r>
      <w:r>
        <w:rPr>
          <w:spacing w:val="-4"/>
          <w:sz w:val="22"/>
        </w:rPr>
        <w:t> </w:t>
      </w:r>
      <w:r>
        <w:rPr>
          <w:sz w:val="22"/>
        </w:rPr>
        <w:t>water</w:t>
      </w:r>
      <w:r>
        <w:rPr>
          <w:spacing w:val="-3"/>
          <w:sz w:val="22"/>
        </w:rPr>
        <w:t> </w:t>
      </w:r>
      <w:r>
        <w:rPr>
          <w:sz w:val="22"/>
        </w:rPr>
        <w:t>quality</w:t>
      </w:r>
      <w:r>
        <w:rPr>
          <w:spacing w:val="-3"/>
          <w:sz w:val="22"/>
        </w:rPr>
        <w:t> </w:t>
      </w:r>
      <w:r>
        <w:rPr>
          <w:sz w:val="22"/>
        </w:rPr>
        <w:t>design</w:t>
      </w:r>
      <w:r>
        <w:rPr>
          <w:spacing w:val="-4"/>
          <w:sz w:val="22"/>
        </w:rPr>
        <w:t> </w:t>
      </w:r>
      <w:r>
        <w:rPr>
          <w:sz w:val="22"/>
        </w:rPr>
        <w:t>storm,</w:t>
      </w:r>
      <w:r>
        <w:rPr>
          <w:spacing w:val="-4"/>
          <w:sz w:val="22"/>
        </w:rPr>
        <w:t> </w:t>
      </w:r>
      <w:r>
        <w:rPr>
          <w:sz w:val="22"/>
        </w:rPr>
        <w:t>the</w:t>
      </w:r>
      <w:r>
        <w:rPr>
          <w:spacing w:val="-4"/>
          <w:sz w:val="22"/>
        </w:rPr>
        <w:t> </w:t>
      </w:r>
      <w:r>
        <w:rPr>
          <w:sz w:val="22"/>
        </w:rPr>
        <w:t>parallel</w:t>
      </w:r>
      <w:r>
        <w:rPr>
          <w:spacing w:val="-3"/>
          <w:sz w:val="22"/>
        </w:rPr>
        <w:t> </w:t>
      </w:r>
      <w:r>
        <w:rPr>
          <w:sz w:val="22"/>
        </w:rPr>
        <w:t>bars</w:t>
      </w:r>
      <w:r>
        <w:rPr>
          <w:spacing w:val="-4"/>
          <w:sz w:val="22"/>
        </w:rPr>
        <w:t> </w:t>
      </w:r>
      <w:r>
        <w:rPr>
          <w:sz w:val="22"/>
        </w:rPr>
        <w:t>at</w:t>
      </w:r>
      <w:r>
        <w:rPr>
          <w:spacing w:val="-4"/>
          <w:sz w:val="22"/>
        </w:rPr>
        <w:t> </w:t>
      </w:r>
      <w:r>
        <w:rPr>
          <w:sz w:val="22"/>
        </w:rPr>
        <w:t>the</w:t>
      </w:r>
      <w:r>
        <w:rPr>
          <w:spacing w:val="-4"/>
          <w:sz w:val="22"/>
        </w:rPr>
        <w:t> </w:t>
      </w:r>
      <w:r>
        <w:rPr>
          <w:sz w:val="22"/>
        </w:rPr>
        <w:t>outlet</w:t>
      </w:r>
      <w:r>
        <w:rPr>
          <w:spacing w:val="-3"/>
          <w:sz w:val="22"/>
        </w:rPr>
        <w:t> </w:t>
      </w:r>
      <w:r>
        <w:rPr>
          <w:sz w:val="22"/>
        </w:rPr>
        <w:t>structure</w:t>
      </w:r>
      <w:r>
        <w:rPr>
          <w:spacing w:val="-3"/>
          <w:sz w:val="22"/>
        </w:rPr>
        <w:t> </w:t>
      </w:r>
      <w:r>
        <w:rPr>
          <w:sz w:val="22"/>
        </w:rPr>
        <w:t>shall</w:t>
      </w:r>
      <w:r>
        <w:rPr>
          <w:spacing w:val="-4"/>
          <w:sz w:val="22"/>
        </w:rPr>
        <w:t> </w:t>
      </w:r>
      <w:r>
        <w:rPr>
          <w:sz w:val="22"/>
        </w:rPr>
        <w:t>be</w:t>
      </w:r>
      <w:r>
        <w:rPr>
          <w:spacing w:val="-4"/>
          <w:sz w:val="22"/>
        </w:rPr>
        <w:t> </w:t>
      </w:r>
      <w:r>
        <w:rPr>
          <w:sz w:val="22"/>
        </w:rPr>
        <w:t>spaced</w:t>
      </w:r>
      <w:r>
        <w:rPr>
          <w:spacing w:val="-3"/>
          <w:sz w:val="22"/>
        </w:rPr>
        <w:t> </w:t>
      </w:r>
      <w:r>
        <w:rPr>
          <w:sz w:val="22"/>
        </w:rPr>
        <w:t>no</w:t>
      </w:r>
      <w:r>
        <w:rPr>
          <w:spacing w:val="-4"/>
          <w:sz w:val="22"/>
        </w:rPr>
        <w:t> </w:t>
      </w:r>
      <w:r>
        <w:rPr>
          <w:sz w:val="22"/>
        </w:rPr>
        <w:t>greater than one-third the width of the diameter of the orifice or one-third the width of the weir, with a minimum</w:t>
      </w:r>
      <w:r>
        <w:rPr>
          <w:spacing w:val="-7"/>
          <w:sz w:val="22"/>
        </w:rPr>
        <w:t> </w:t>
      </w:r>
      <w:r>
        <w:rPr>
          <w:sz w:val="22"/>
        </w:rPr>
        <w:t>spacing</w:t>
      </w:r>
      <w:r>
        <w:rPr>
          <w:spacing w:val="-7"/>
          <w:sz w:val="22"/>
        </w:rPr>
        <w:t> </w:t>
      </w:r>
      <w:r>
        <w:rPr>
          <w:sz w:val="22"/>
        </w:rPr>
        <w:t>between</w:t>
      </w:r>
      <w:r>
        <w:rPr>
          <w:spacing w:val="-7"/>
          <w:sz w:val="22"/>
        </w:rPr>
        <w:t> </w:t>
      </w:r>
      <w:r>
        <w:rPr>
          <w:sz w:val="22"/>
        </w:rPr>
        <w:t>bars</w:t>
      </w:r>
      <w:r>
        <w:rPr>
          <w:spacing w:val="-8"/>
          <w:sz w:val="22"/>
        </w:rPr>
        <w:t> </w:t>
      </w:r>
      <w:r>
        <w:rPr>
          <w:sz w:val="22"/>
        </w:rPr>
        <w:t>of</w:t>
      </w:r>
      <w:r>
        <w:rPr>
          <w:spacing w:val="-8"/>
          <w:sz w:val="22"/>
        </w:rPr>
        <w:t> </w:t>
      </w:r>
      <w:r>
        <w:rPr>
          <w:sz w:val="22"/>
        </w:rPr>
        <w:t>one</w:t>
      </w:r>
      <w:r>
        <w:rPr>
          <w:spacing w:val="-8"/>
          <w:sz w:val="22"/>
        </w:rPr>
        <w:t> </w:t>
      </w:r>
      <w:r>
        <w:rPr>
          <w:sz w:val="22"/>
        </w:rPr>
        <w:t>inch</w:t>
      </w:r>
      <w:r>
        <w:rPr>
          <w:spacing w:val="-8"/>
          <w:sz w:val="22"/>
        </w:rPr>
        <w:t> </w:t>
      </w:r>
      <w:r>
        <w:rPr>
          <w:sz w:val="22"/>
        </w:rPr>
        <w:t>and</w:t>
      </w:r>
      <w:r>
        <w:rPr>
          <w:spacing w:val="-8"/>
          <w:sz w:val="22"/>
        </w:rPr>
        <w:t> </w:t>
      </w:r>
      <w:r>
        <w:rPr>
          <w:sz w:val="22"/>
        </w:rPr>
        <w:t>a</w:t>
      </w:r>
      <w:r>
        <w:rPr>
          <w:spacing w:val="-8"/>
          <w:sz w:val="22"/>
        </w:rPr>
        <w:t> </w:t>
      </w:r>
      <w:r>
        <w:rPr>
          <w:sz w:val="22"/>
        </w:rPr>
        <w:t>maximum</w:t>
      </w:r>
      <w:r>
        <w:rPr>
          <w:spacing w:val="-7"/>
          <w:sz w:val="22"/>
        </w:rPr>
        <w:t> </w:t>
      </w:r>
      <w:r>
        <w:rPr>
          <w:sz w:val="22"/>
        </w:rPr>
        <w:t>spacing</w:t>
      </w:r>
      <w:r>
        <w:rPr>
          <w:spacing w:val="-7"/>
          <w:sz w:val="22"/>
        </w:rPr>
        <w:t> </w:t>
      </w:r>
      <w:r>
        <w:rPr>
          <w:sz w:val="22"/>
        </w:rPr>
        <w:t>between</w:t>
      </w:r>
      <w:r>
        <w:rPr>
          <w:spacing w:val="-7"/>
          <w:sz w:val="22"/>
        </w:rPr>
        <w:t> </w:t>
      </w:r>
      <w:r>
        <w:rPr>
          <w:sz w:val="22"/>
        </w:rPr>
        <w:t>bars</w:t>
      </w:r>
      <w:r>
        <w:rPr>
          <w:spacing w:val="-8"/>
          <w:sz w:val="22"/>
        </w:rPr>
        <w:t> </w:t>
      </w:r>
      <w:r>
        <w:rPr>
          <w:sz w:val="22"/>
        </w:rPr>
        <w:t>of</w:t>
      </w:r>
      <w:r>
        <w:rPr>
          <w:spacing w:val="-8"/>
          <w:sz w:val="22"/>
        </w:rPr>
        <w:t> </w:t>
      </w:r>
      <w:r>
        <w:rPr>
          <w:sz w:val="22"/>
        </w:rPr>
        <w:t>six</w:t>
      </w:r>
      <w:r>
        <w:rPr>
          <w:spacing w:val="-8"/>
          <w:sz w:val="22"/>
        </w:rPr>
        <w:t> </w:t>
      </w:r>
      <w:r>
        <w:rPr>
          <w:sz w:val="22"/>
        </w:rPr>
        <w:t>inches. In</w:t>
      </w:r>
      <w:r>
        <w:rPr>
          <w:spacing w:val="40"/>
          <w:sz w:val="22"/>
        </w:rPr>
        <w:t> </w:t>
      </w:r>
      <w:r>
        <w:rPr>
          <w:sz w:val="22"/>
        </w:rPr>
        <w:t>addition,</w:t>
      </w:r>
      <w:r>
        <w:rPr>
          <w:spacing w:val="40"/>
          <w:sz w:val="22"/>
        </w:rPr>
        <w:t> </w:t>
      </w:r>
      <w:r>
        <w:rPr>
          <w:sz w:val="22"/>
        </w:rPr>
        <w:t>the</w:t>
      </w:r>
      <w:r>
        <w:rPr>
          <w:spacing w:val="40"/>
          <w:sz w:val="22"/>
        </w:rPr>
        <w:t> </w:t>
      </w:r>
      <w:r>
        <w:rPr>
          <w:sz w:val="22"/>
        </w:rPr>
        <w:t>design</w:t>
      </w:r>
      <w:r>
        <w:rPr>
          <w:spacing w:val="40"/>
          <w:sz w:val="22"/>
        </w:rPr>
        <w:t> </w:t>
      </w:r>
      <w:r>
        <w:rPr>
          <w:sz w:val="22"/>
        </w:rPr>
        <w:t>of</w:t>
      </w:r>
      <w:r>
        <w:rPr>
          <w:spacing w:val="40"/>
          <w:sz w:val="22"/>
        </w:rPr>
        <w:t> </w:t>
      </w:r>
      <w:r>
        <w:rPr>
          <w:sz w:val="22"/>
        </w:rPr>
        <w:t>trash</w:t>
      </w:r>
      <w:r>
        <w:rPr>
          <w:spacing w:val="40"/>
          <w:sz w:val="22"/>
        </w:rPr>
        <w:t> </w:t>
      </w:r>
      <w:r>
        <w:rPr>
          <w:sz w:val="22"/>
        </w:rPr>
        <w:t>racks</w:t>
      </w:r>
      <w:r>
        <w:rPr>
          <w:spacing w:val="40"/>
          <w:sz w:val="22"/>
        </w:rPr>
        <w:t> </w:t>
      </w:r>
      <w:r>
        <w:rPr>
          <w:sz w:val="22"/>
        </w:rPr>
        <w:t>must</w:t>
      </w:r>
      <w:r>
        <w:rPr>
          <w:spacing w:val="40"/>
          <w:sz w:val="22"/>
        </w:rPr>
        <w:t> </w:t>
      </w:r>
      <w:r>
        <w:rPr>
          <w:sz w:val="22"/>
        </w:rPr>
        <w:t>comply</w:t>
      </w:r>
      <w:r>
        <w:rPr>
          <w:spacing w:val="40"/>
          <w:sz w:val="22"/>
        </w:rPr>
        <w:t> </w:t>
      </w:r>
      <w:r>
        <w:rPr>
          <w:sz w:val="22"/>
        </w:rPr>
        <w:t>with</w:t>
      </w:r>
      <w:r>
        <w:rPr>
          <w:spacing w:val="40"/>
          <w:sz w:val="22"/>
        </w:rPr>
        <w:t> </w:t>
      </w:r>
      <w:r>
        <w:rPr>
          <w:sz w:val="22"/>
        </w:rPr>
        <w:t>the</w:t>
      </w:r>
      <w:r>
        <w:rPr>
          <w:spacing w:val="40"/>
          <w:sz w:val="22"/>
        </w:rPr>
        <w:t> </w:t>
      </w:r>
      <w:r>
        <w:rPr>
          <w:sz w:val="22"/>
        </w:rPr>
        <w:t>requirements</w:t>
      </w:r>
      <w:r>
        <w:rPr>
          <w:spacing w:val="40"/>
          <w:sz w:val="22"/>
        </w:rPr>
        <w:t> </w:t>
      </w:r>
      <w:r>
        <w:rPr>
          <w:sz w:val="22"/>
        </w:rPr>
        <w:t>of</w:t>
      </w:r>
      <w:r>
        <w:rPr>
          <w:spacing w:val="40"/>
          <w:sz w:val="22"/>
        </w:rPr>
        <w:t> </w:t>
      </w:r>
      <w:r>
        <w:rPr>
          <w:sz w:val="22"/>
        </w:rPr>
        <w:t>Subsection</w:t>
      </w:r>
      <w:r>
        <w:rPr>
          <w:spacing w:val="80"/>
          <w:sz w:val="22"/>
        </w:rPr>
        <w:t> </w:t>
      </w:r>
      <w:r>
        <w:rPr>
          <w:spacing w:val="-2"/>
          <w:sz w:val="22"/>
        </w:rPr>
        <w:t>9-10.10c;</w:t>
      </w:r>
    </w:p>
    <w:p>
      <w:pPr>
        <w:pStyle w:val="ListParagraph"/>
        <w:numPr>
          <w:ilvl w:val="1"/>
          <w:numId w:val="75"/>
        </w:numPr>
        <w:tabs>
          <w:tab w:pos="1320" w:val="left" w:leader="none"/>
        </w:tabs>
        <w:spacing w:line="247" w:lineRule="auto" w:before="175" w:after="0"/>
        <w:ind w:left="1320" w:right="354" w:hanging="480"/>
        <w:jc w:val="both"/>
        <w:rPr>
          <w:sz w:val="22"/>
        </w:rPr>
      </w:pPr>
      <w:r>
        <w:rPr>
          <w:sz w:val="22"/>
        </w:rPr>
        <w:t>Stormwater management measures shall be designed, constructed, and installed to be strong, durable, and corrosion resistant. Measures that are consistent with the relevant portions of the Residential Site Improvement Standards at N.J.A.C. 5:21-7.3, 7.4, and 7.5 shall be deemed to meet this requirement;</w:t>
      </w:r>
    </w:p>
    <w:p>
      <w:pPr>
        <w:pStyle w:val="ListParagraph"/>
        <w:numPr>
          <w:ilvl w:val="1"/>
          <w:numId w:val="75"/>
        </w:numPr>
        <w:tabs>
          <w:tab w:pos="1320" w:val="left" w:leader="none"/>
        </w:tabs>
        <w:spacing w:line="247" w:lineRule="auto" w:before="178" w:after="0"/>
        <w:ind w:left="1320" w:right="356" w:hanging="480"/>
        <w:jc w:val="both"/>
        <w:rPr>
          <w:sz w:val="22"/>
        </w:rPr>
      </w:pPr>
      <w:r>
        <w:rPr>
          <w:sz w:val="22"/>
        </w:rPr>
        <w:t>Stormwater management BMPs shall be designed to meet the minimum safety standards for stormwater management BMPs at Subsection 9-10.10; and</w:t>
      </w:r>
    </w:p>
    <w:p>
      <w:pPr>
        <w:pStyle w:val="ListParagraph"/>
        <w:numPr>
          <w:ilvl w:val="1"/>
          <w:numId w:val="75"/>
        </w:numPr>
        <w:tabs>
          <w:tab w:pos="1320" w:val="left" w:leader="none"/>
        </w:tabs>
        <w:spacing w:line="247" w:lineRule="auto" w:before="178" w:after="0"/>
        <w:ind w:left="1320" w:right="360" w:hanging="480"/>
        <w:jc w:val="both"/>
        <w:rPr>
          <w:sz w:val="22"/>
        </w:rPr>
      </w:pPr>
      <w:r>
        <w:rPr>
          <w:sz w:val="22"/>
        </w:rPr>
        <w:t>The</w:t>
      </w:r>
      <w:r>
        <w:rPr>
          <w:spacing w:val="-6"/>
          <w:sz w:val="22"/>
        </w:rPr>
        <w:t> </w:t>
      </w:r>
      <w:r>
        <w:rPr>
          <w:sz w:val="22"/>
        </w:rPr>
        <w:t>size</w:t>
      </w:r>
      <w:r>
        <w:rPr>
          <w:spacing w:val="-6"/>
          <w:sz w:val="22"/>
        </w:rPr>
        <w:t> </w:t>
      </w:r>
      <w:r>
        <w:rPr>
          <w:sz w:val="22"/>
        </w:rPr>
        <w:t>of</w:t>
      </w:r>
      <w:r>
        <w:rPr>
          <w:spacing w:val="-6"/>
          <w:sz w:val="22"/>
        </w:rPr>
        <w:t> </w:t>
      </w:r>
      <w:r>
        <w:rPr>
          <w:sz w:val="22"/>
        </w:rPr>
        <w:t>the</w:t>
      </w:r>
      <w:r>
        <w:rPr>
          <w:spacing w:val="-6"/>
          <w:sz w:val="22"/>
        </w:rPr>
        <w:t> </w:t>
      </w:r>
      <w:r>
        <w:rPr>
          <w:sz w:val="22"/>
        </w:rPr>
        <w:t>orifice</w:t>
      </w:r>
      <w:r>
        <w:rPr>
          <w:spacing w:val="-6"/>
          <w:sz w:val="22"/>
        </w:rPr>
        <w:t> </w:t>
      </w:r>
      <w:r>
        <w:rPr>
          <w:sz w:val="22"/>
        </w:rPr>
        <w:t>at</w:t>
      </w:r>
      <w:r>
        <w:rPr>
          <w:spacing w:val="-6"/>
          <w:sz w:val="22"/>
        </w:rPr>
        <w:t> </w:t>
      </w:r>
      <w:r>
        <w:rPr>
          <w:sz w:val="22"/>
        </w:rPr>
        <w:t>the</w:t>
      </w:r>
      <w:r>
        <w:rPr>
          <w:spacing w:val="-6"/>
          <w:sz w:val="22"/>
        </w:rPr>
        <w:t> </w:t>
      </w:r>
      <w:r>
        <w:rPr>
          <w:sz w:val="22"/>
        </w:rPr>
        <w:t>intake</w:t>
      </w:r>
      <w:r>
        <w:rPr>
          <w:spacing w:val="-6"/>
          <w:sz w:val="22"/>
        </w:rPr>
        <w:t> </w:t>
      </w:r>
      <w:r>
        <w:rPr>
          <w:sz w:val="22"/>
        </w:rPr>
        <w:t>to</w:t>
      </w:r>
      <w:r>
        <w:rPr>
          <w:spacing w:val="-6"/>
          <w:sz w:val="22"/>
        </w:rPr>
        <w:t> </w:t>
      </w:r>
      <w:r>
        <w:rPr>
          <w:sz w:val="22"/>
        </w:rPr>
        <w:t>the</w:t>
      </w:r>
      <w:r>
        <w:rPr>
          <w:spacing w:val="-6"/>
          <w:sz w:val="22"/>
        </w:rPr>
        <w:t> </w:t>
      </w:r>
      <w:r>
        <w:rPr>
          <w:sz w:val="22"/>
        </w:rPr>
        <w:t>outlet</w:t>
      </w:r>
      <w:r>
        <w:rPr>
          <w:spacing w:val="-6"/>
          <w:sz w:val="22"/>
        </w:rPr>
        <w:t> </w:t>
      </w:r>
      <w:r>
        <w:rPr>
          <w:sz w:val="22"/>
        </w:rPr>
        <w:t>from</w:t>
      </w:r>
      <w:r>
        <w:rPr>
          <w:spacing w:val="-6"/>
          <w:sz w:val="22"/>
        </w:rPr>
        <w:t> </w:t>
      </w:r>
      <w:r>
        <w:rPr>
          <w:sz w:val="22"/>
        </w:rPr>
        <w:t>the</w:t>
      </w:r>
      <w:r>
        <w:rPr>
          <w:spacing w:val="-6"/>
          <w:sz w:val="22"/>
        </w:rPr>
        <w:t> </w:t>
      </w:r>
      <w:r>
        <w:rPr>
          <w:sz w:val="22"/>
        </w:rPr>
        <w:t>stormwater</w:t>
      </w:r>
      <w:r>
        <w:rPr>
          <w:spacing w:val="-5"/>
          <w:sz w:val="22"/>
        </w:rPr>
        <w:t> </w:t>
      </w:r>
      <w:r>
        <w:rPr>
          <w:sz w:val="22"/>
        </w:rPr>
        <w:t>management</w:t>
      </w:r>
      <w:r>
        <w:rPr>
          <w:spacing w:val="-5"/>
          <w:sz w:val="22"/>
        </w:rPr>
        <w:t> </w:t>
      </w:r>
      <w:r>
        <w:rPr>
          <w:sz w:val="22"/>
        </w:rPr>
        <w:t>BMP</w:t>
      </w:r>
      <w:r>
        <w:rPr>
          <w:spacing w:val="-6"/>
          <w:sz w:val="22"/>
        </w:rPr>
        <w:t> </w:t>
      </w:r>
      <w:r>
        <w:rPr>
          <w:sz w:val="22"/>
        </w:rPr>
        <w:t>shall</w:t>
      </w:r>
      <w:r>
        <w:rPr>
          <w:spacing w:val="-6"/>
          <w:sz w:val="22"/>
        </w:rPr>
        <w:t> </w:t>
      </w:r>
      <w:r>
        <w:rPr>
          <w:sz w:val="22"/>
        </w:rPr>
        <w:t>be a minimum of 2 1/2 inches in diameter.</w:t>
      </w:r>
    </w:p>
    <w:p>
      <w:pPr>
        <w:pStyle w:val="ListParagraph"/>
        <w:numPr>
          <w:ilvl w:val="0"/>
          <w:numId w:val="75"/>
        </w:numPr>
        <w:tabs>
          <w:tab w:pos="840" w:val="left" w:leader="none"/>
        </w:tabs>
        <w:spacing w:line="247" w:lineRule="auto" w:before="179" w:after="0"/>
        <w:ind w:left="840" w:right="354" w:hanging="480"/>
        <w:jc w:val="both"/>
        <w:rPr>
          <w:sz w:val="22"/>
        </w:rPr>
      </w:pPr>
      <w:r>
        <w:rPr>
          <w:sz w:val="22"/>
        </w:rPr>
        <w:t>Manufactured treatment devices may be used to meet the requirements of this subchapter, provided the</w:t>
      </w:r>
      <w:r>
        <w:rPr>
          <w:spacing w:val="-8"/>
          <w:sz w:val="22"/>
        </w:rPr>
        <w:t> </w:t>
      </w:r>
      <w:r>
        <w:rPr>
          <w:sz w:val="22"/>
        </w:rPr>
        <w:t>pollutant</w:t>
      </w:r>
      <w:r>
        <w:rPr>
          <w:spacing w:val="-7"/>
          <w:sz w:val="22"/>
        </w:rPr>
        <w:t> </w:t>
      </w:r>
      <w:r>
        <w:rPr>
          <w:sz w:val="22"/>
        </w:rPr>
        <w:t>removal</w:t>
      </w:r>
      <w:r>
        <w:rPr>
          <w:spacing w:val="-7"/>
          <w:sz w:val="22"/>
        </w:rPr>
        <w:t> </w:t>
      </w:r>
      <w:r>
        <w:rPr>
          <w:sz w:val="22"/>
        </w:rPr>
        <w:t>rates</w:t>
      </w:r>
      <w:r>
        <w:rPr>
          <w:spacing w:val="-7"/>
          <w:sz w:val="22"/>
        </w:rPr>
        <w:t> </w:t>
      </w:r>
      <w:r>
        <w:rPr>
          <w:sz w:val="22"/>
        </w:rPr>
        <w:t>are</w:t>
      </w:r>
      <w:r>
        <w:rPr>
          <w:spacing w:val="-8"/>
          <w:sz w:val="22"/>
        </w:rPr>
        <w:t> </w:t>
      </w:r>
      <w:r>
        <w:rPr>
          <w:sz w:val="22"/>
        </w:rPr>
        <w:t>verified</w:t>
      </w:r>
      <w:r>
        <w:rPr>
          <w:spacing w:val="-7"/>
          <w:sz w:val="22"/>
        </w:rPr>
        <w:t> </w:t>
      </w:r>
      <w:r>
        <w:rPr>
          <w:sz w:val="22"/>
        </w:rPr>
        <w:t>by</w:t>
      </w:r>
      <w:r>
        <w:rPr>
          <w:spacing w:val="-8"/>
          <w:sz w:val="22"/>
        </w:rPr>
        <w:t> </w:t>
      </w:r>
      <w:r>
        <w:rPr>
          <w:sz w:val="22"/>
        </w:rPr>
        <w:t>the</w:t>
      </w:r>
      <w:r>
        <w:rPr>
          <w:spacing w:val="-8"/>
          <w:sz w:val="22"/>
        </w:rPr>
        <w:t> </w:t>
      </w:r>
      <w:r>
        <w:rPr>
          <w:sz w:val="22"/>
        </w:rPr>
        <w:t>New</w:t>
      </w:r>
      <w:r>
        <w:rPr>
          <w:spacing w:val="-8"/>
          <w:sz w:val="22"/>
        </w:rPr>
        <w:t> </w:t>
      </w:r>
      <w:r>
        <w:rPr>
          <w:sz w:val="22"/>
        </w:rPr>
        <w:t>Jersey</w:t>
      </w:r>
      <w:r>
        <w:rPr>
          <w:spacing w:val="-8"/>
          <w:sz w:val="22"/>
        </w:rPr>
        <w:t> </w:t>
      </w:r>
      <w:r>
        <w:rPr>
          <w:sz w:val="22"/>
        </w:rPr>
        <w:t>Corporation</w:t>
      </w:r>
      <w:r>
        <w:rPr>
          <w:spacing w:val="-7"/>
          <w:sz w:val="22"/>
        </w:rPr>
        <w:t> </w:t>
      </w:r>
      <w:r>
        <w:rPr>
          <w:sz w:val="22"/>
        </w:rPr>
        <w:t>for</w:t>
      </w:r>
      <w:r>
        <w:rPr>
          <w:spacing w:val="-8"/>
          <w:sz w:val="22"/>
        </w:rPr>
        <w:t> </w:t>
      </w:r>
      <w:r>
        <w:rPr>
          <w:sz w:val="22"/>
        </w:rPr>
        <w:t>Advanced</w:t>
      </w:r>
      <w:r>
        <w:rPr>
          <w:spacing w:val="-7"/>
          <w:sz w:val="22"/>
        </w:rPr>
        <w:t> </w:t>
      </w:r>
      <w:r>
        <w:rPr>
          <w:sz w:val="22"/>
        </w:rPr>
        <w:t>Technology</w:t>
      </w:r>
      <w:r>
        <w:rPr>
          <w:spacing w:val="-7"/>
          <w:sz w:val="22"/>
        </w:rPr>
        <w:t> </w:t>
      </w:r>
      <w:r>
        <w:rPr>
          <w:sz w:val="22"/>
        </w:rPr>
        <w:t>and certified</w:t>
      </w:r>
      <w:r>
        <w:rPr>
          <w:spacing w:val="-1"/>
          <w:sz w:val="22"/>
        </w:rPr>
        <w:t> </w:t>
      </w:r>
      <w:r>
        <w:rPr>
          <w:sz w:val="22"/>
        </w:rPr>
        <w:t>by</w:t>
      </w:r>
      <w:r>
        <w:rPr>
          <w:spacing w:val="-2"/>
          <w:sz w:val="22"/>
        </w:rPr>
        <w:t> </w:t>
      </w:r>
      <w:r>
        <w:rPr>
          <w:sz w:val="22"/>
        </w:rPr>
        <w:t>the</w:t>
      </w:r>
      <w:r>
        <w:rPr>
          <w:spacing w:val="-2"/>
          <w:sz w:val="22"/>
        </w:rPr>
        <w:t> </w:t>
      </w:r>
      <w:r>
        <w:rPr>
          <w:sz w:val="22"/>
        </w:rPr>
        <w:t>Department.</w:t>
      </w:r>
      <w:r>
        <w:rPr>
          <w:spacing w:val="-1"/>
          <w:sz w:val="22"/>
        </w:rPr>
        <w:t> </w:t>
      </w:r>
      <w:r>
        <w:rPr>
          <w:sz w:val="22"/>
        </w:rPr>
        <w:t>Manufactured</w:t>
      </w:r>
      <w:r>
        <w:rPr>
          <w:spacing w:val="-1"/>
          <w:sz w:val="22"/>
        </w:rPr>
        <w:t> </w:t>
      </w:r>
      <w:r>
        <w:rPr>
          <w:sz w:val="22"/>
        </w:rPr>
        <w:t>treatment</w:t>
      </w:r>
      <w:r>
        <w:rPr>
          <w:spacing w:val="-1"/>
          <w:sz w:val="22"/>
        </w:rPr>
        <w:t> </w:t>
      </w:r>
      <w:r>
        <w:rPr>
          <w:sz w:val="22"/>
        </w:rPr>
        <w:t>devices</w:t>
      </w:r>
      <w:r>
        <w:rPr>
          <w:spacing w:val="-2"/>
          <w:sz w:val="22"/>
        </w:rPr>
        <w:t> </w:t>
      </w:r>
      <w:r>
        <w:rPr>
          <w:sz w:val="22"/>
        </w:rPr>
        <w:t>that</w:t>
      </w:r>
      <w:r>
        <w:rPr>
          <w:spacing w:val="-2"/>
          <w:sz w:val="22"/>
        </w:rPr>
        <w:t> </w:t>
      </w:r>
      <w:r>
        <w:rPr>
          <w:sz w:val="22"/>
        </w:rPr>
        <w:t>do</w:t>
      </w:r>
      <w:r>
        <w:rPr>
          <w:spacing w:val="-2"/>
          <w:sz w:val="22"/>
        </w:rPr>
        <w:t> </w:t>
      </w:r>
      <w:r>
        <w:rPr>
          <w:sz w:val="22"/>
        </w:rPr>
        <w:t>not</w:t>
      </w:r>
      <w:r>
        <w:rPr>
          <w:spacing w:val="-2"/>
          <w:sz w:val="22"/>
        </w:rPr>
        <w:t> </w:t>
      </w:r>
      <w:r>
        <w:rPr>
          <w:sz w:val="22"/>
        </w:rPr>
        <w:t>meet</w:t>
      </w:r>
      <w:r>
        <w:rPr>
          <w:spacing w:val="-2"/>
          <w:sz w:val="22"/>
        </w:rPr>
        <w:t> </w:t>
      </w:r>
      <w:r>
        <w:rPr>
          <w:sz w:val="22"/>
        </w:rPr>
        <w:t>the</w:t>
      </w:r>
      <w:r>
        <w:rPr>
          <w:spacing w:val="-2"/>
          <w:sz w:val="22"/>
        </w:rPr>
        <w:t> </w:t>
      </w:r>
      <w:r>
        <w:rPr>
          <w:sz w:val="22"/>
        </w:rPr>
        <w:t>definition</w:t>
      </w:r>
      <w:r>
        <w:rPr>
          <w:spacing w:val="-1"/>
          <w:sz w:val="22"/>
        </w:rPr>
        <w:t> </w:t>
      </w:r>
      <w:r>
        <w:rPr>
          <w:sz w:val="22"/>
        </w:rPr>
        <w:t>of</w:t>
      </w:r>
      <w:r>
        <w:rPr>
          <w:spacing w:val="-2"/>
          <w:sz w:val="22"/>
        </w:rPr>
        <w:t> </w:t>
      </w:r>
      <w:r>
        <w:rPr>
          <w:sz w:val="22"/>
        </w:rPr>
        <w:t>green infrastructure at § 9-2 may be used only under the circumstances described at Subsection 9-10.6o4.</w:t>
      </w:r>
    </w:p>
    <w:p>
      <w:pPr>
        <w:pStyle w:val="ListParagraph"/>
        <w:numPr>
          <w:ilvl w:val="0"/>
          <w:numId w:val="75"/>
        </w:numPr>
        <w:tabs>
          <w:tab w:pos="839" w:val="left" w:leader="none"/>
        </w:tabs>
        <w:spacing w:line="240" w:lineRule="auto" w:before="178" w:after="0"/>
        <w:ind w:left="839" w:right="0" w:hanging="479"/>
        <w:jc w:val="left"/>
        <w:rPr>
          <w:sz w:val="22"/>
        </w:rPr>
      </w:pPr>
      <w:r>
        <w:rPr>
          <w:sz w:val="22"/>
        </w:rPr>
        <w:t>Any</w:t>
      </w:r>
      <w:r>
        <w:rPr>
          <w:spacing w:val="7"/>
          <w:sz w:val="22"/>
        </w:rPr>
        <w:t> </w:t>
      </w:r>
      <w:r>
        <w:rPr>
          <w:sz w:val="22"/>
        </w:rPr>
        <w:t>application</w:t>
      </w:r>
      <w:r>
        <w:rPr>
          <w:spacing w:val="9"/>
          <w:sz w:val="22"/>
        </w:rPr>
        <w:t> </w:t>
      </w:r>
      <w:r>
        <w:rPr>
          <w:sz w:val="22"/>
        </w:rPr>
        <w:t>for</w:t>
      </w:r>
      <w:r>
        <w:rPr>
          <w:spacing w:val="7"/>
          <w:sz w:val="22"/>
        </w:rPr>
        <w:t> </w:t>
      </w:r>
      <w:r>
        <w:rPr>
          <w:sz w:val="22"/>
        </w:rPr>
        <w:t>a</w:t>
      </w:r>
      <w:r>
        <w:rPr>
          <w:spacing w:val="8"/>
          <w:sz w:val="22"/>
        </w:rPr>
        <w:t> </w:t>
      </w:r>
      <w:r>
        <w:rPr>
          <w:sz w:val="22"/>
        </w:rPr>
        <w:t>new</w:t>
      </w:r>
      <w:r>
        <w:rPr>
          <w:spacing w:val="7"/>
          <w:sz w:val="22"/>
        </w:rPr>
        <w:t> </w:t>
      </w:r>
      <w:r>
        <w:rPr>
          <w:sz w:val="22"/>
        </w:rPr>
        <w:t>agricultural</w:t>
      </w:r>
      <w:r>
        <w:rPr>
          <w:spacing w:val="9"/>
          <w:sz w:val="22"/>
        </w:rPr>
        <w:t> </w:t>
      </w:r>
      <w:r>
        <w:rPr>
          <w:sz w:val="22"/>
        </w:rPr>
        <w:t>development</w:t>
      </w:r>
      <w:r>
        <w:rPr>
          <w:spacing w:val="8"/>
          <w:sz w:val="22"/>
        </w:rPr>
        <w:t> </w:t>
      </w:r>
      <w:r>
        <w:rPr>
          <w:sz w:val="22"/>
        </w:rPr>
        <w:t>that</w:t>
      </w:r>
      <w:r>
        <w:rPr>
          <w:spacing w:val="8"/>
          <w:sz w:val="22"/>
        </w:rPr>
        <w:t> </w:t>
      </w:r>
      <w:r>
        <w:rPr>
          <w:sz w:val="22"/>
        </w:rPr>
        <w:t>meets</w:t>
      </w:r>
      <w:r>
        <w:rPr>
          <w:spacing w:val="8"/>
          <w:sz w:val="22"/>
        </w:rPr>
        <w:t> </w:t>
      </w:r>
      <w:r>
        <w:rPr>
          <w:sz w:val="22"/>
        </w:rPr>
        <w:t>the</w:t>
      </w:r>
      <w:r>
        <w:rPr>
          <w:spacing w:val="8"/>
          <w:sz w:val="22"/>
        </w:rPr>
        <w:t> </w:t>
      </w:r>
      <w:r>
        <w:rPr>
          <w:sz w:val="22"/>
        </w:rPr>
        <w:t>definition</w:t>
      </w:r>
      <w:r>
        <w:rPr>
          <w:spacing w:val="8"/>
          <w:sz w:val="22"/>
        </w:rPr>
        <w:t> </w:t>
      </w:r>
      <w:r>
        <w:rPr>
          <w:sz w:val="22"/>
        </w:rPr>
        <w:t>of</w:t>
      </w:r>
      <w:r>
        <w:rPr>
          <w:spacing w:val="8"/>
          <w:sz w:val="22"/>
        </w:rPr>
        <w:t> </w:t>
      </w:r>
      <w:r>
        <w:rPr>
          <w:sz w:val="22"/>
        </w:rPr>
        <w:t>major</w:t>
      </w:r>
      <w:r>
        <w:rPr>
          <w:spacing w:val="9"/>
          <w:sz w:val="22"/>
        </w:rPr>
        <w:t> </w:t>
      </w:r>
      <w:r>
        <w:rPr>
          <w:spacing w:val="-2"/>
          <w:sz w:val="22"/>
        </w:rPr>
        <w:t>development</w:t>
      </w:r>
    </w:p>
    <w:p>
      <w:pPr>
        <w:pStyle w:val="ListParagraph"/>
        <w:spacing w:after="0" w:line="240" w:lineRule="auto"/>
        <w:jc w:val="left"/>
        <w:rPr>
          <w:sz w:val="22"/>
        </w:rPr>
        <w:sectPr>
          <w:headerReference w:type="default" r:id="rId193"/>
          <w:footerReference w:type="default" r:id="rId194"/>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2409" w:val="left" w:leader="none"/>
          <w:tab w:pos="8986" w:val="left" w:leader="none"/>
        </w:tabs>
        <w:spacing w:before="87"/>
        <w:ind w:left="360"/>
      </w:pPr>
      <w:r>
        <w:rPr/>
        <w:t>§ 9-</w:t>
      </w:r>
      <w:r>
        <w:rPr>
          <w:spacing w:val="-4"/>
        </w:rPr>
        <w:t>10.6</w:t>
      </w:r>
      <w:r>
        <w:rPr/>
        <w:tab/>
        <w:t>STORMWATER</w:t>
      </w:r>
      <w:r>
        <w:rPr>
          <w:spacing w:val="-10"/>
        </w:rPr>
        <w:t> </w:t>
      </w:r>
      <w:r>
        <w:rPr/>
        <w:t>REGULATIONS</w:t>
      </w:r>
      <w:r>
        <w:rPr>
          <w:spacing w:val="-6"/>
        </w:rPr>
        <w:t> </w:t>
      </w:r>
      <w:r>
        <w:rPr/>
        <w:t>AND</w:t>
      </w:r>
      <w:r>
        <w:rPr>
          <w:spacing w:val="-7"/>
        </w:rPr>
        <w:t> </w:t>
      </w:r>
      <w:r>
        <w:rPr>
          <w:spacing w:val="-2"/>
        </w:rPr>
        <w:t>STORMWATER</w:t>
      </w:r>
      <w:r>
        <w:rPr/>
        <w:tab/>
        <w:t>§</w:t>
      </w:r>
      <w:r>
        <w:rPr>
          <w:spacing w:val="-2"/>
        </w:rPr>
        <w:t> </w:t>
      </w:r>
      <w:r>
        <w:rPr/>
        <w:t>9-</w:t>
      </w:r>
      <w:r>
        <w:rPr>
          <w:spacing w:val="-4"/>
        </w:rPr>
        <w:t>10.6</w:t>
      </w:r>
    </w:p>
    <w:p>
      <w:pPr>
        <w:pStyle w:val="BodyText"/>
        <w:spacing w:before="37"/>
      </w:pPr>
    </w:p>
    <w:p>
      <w:pPr>
        <w:pStyle w:val="BodyText"/>
        <w:spacing w:line="247" w:lineRule="auto" w:before="1"/>
        <w:ind w:left="840" w:right="354"/>
        <w:jc w:val="both"/>
      </w:pPr>
      <w:r>
        <w:rPr/>
        <w:t>at § 9-2 shall be submitted to the Soil Conservation District for review and approval in accordance with</w:t>
      </w:r>
      <w:r>
        <w:rPr>
          <w:spacing w:val="-2"/>
        </w:rPr>
        <w:t> </w:t>
      </w:r>
      <w:r>
        <w:rPr/>
        <w:t>the</w:t>
      </w:r>
      <w:r>
        <w:rPr>
          <w:spacing w:val="-3"/>
        </w:rPr>
        <w:t> </w:t>
      </w:r>
      <w:r>
        <w:rPr/>
        <w:t>requirements</w:t>
      </w:r>
      <w:r>
        <w:rPr>
          <w:spacing w:val="-2"/>
        </w:rPr>
        <w:t> </w:t>
      </w:r>
      <w:r>
        <w:rPr/>
        <w:t>at</w:t>
      </w:r>
      <w:r>
        <w:rPr>
          <w:spacing w:val="-3"/>
        </w:rPr>
        <w:t> </w:t>
      </w:r>
      <w:r>
        <w:rPr/>
        <w:t>Subsection</w:t>
      </w:r>
      <w:r>
        <w:rPr>
          <w:spacing w:val="-4"/>
        </w:rPr>
        <w:t> </w:t>
      </w:r>
      <w:r>
        <w:rPr/>
        <w:t>9-10.6o,</w:t>
      </w:r>
      <w:r>
        <w:rPr>
          <w:spacing w:val="-3"/>
        </w:rPr>
        <w:t> </w:t>
      </w:r>
      <w:r>
        <w:rPr/>
        <w:t>p,</w:t>
      </w:r>
      <w:r>
        <w:rPr>
          <w:spacing w:val="-3"/>
        </w:rPr>
        <w:t> </w:t>
      </w:r>
      <w:r>
        <w:rPr/>
        <w:t>q</w:t>
      </w:r>
      <w:r>
        <w:rPr>
          <w:spacing w:val="-3"/>
        </w:rPr>
        <w:t> </w:t>
      </w:r>
      <w:r>
        <w:rPr/>
        <w:t>and</w:t>
      </w:r>
      <w:r>
        <w:rPr>
          <w:spacing w:val="-3"/>
        </w:rPr>
        <w:t> </w:t>
      </w:r>
      <w:r>
        <w:rPr/>
        <w:t>r</w:t>
      </w:r>
      <w:r>
        <w:rPr>
          <w:spacing w:val="-3"/>
        </w:rPr>
        <w:t> </w:t>
      </w:r>
      <w:r>
        <w:rPr/>
        <w:t>and</w:t>
      </w:r>
      <w:r>
        <w:rPr>
          <w:spacing w:val="-3"/>
        </w:rPr>
        <w:t> </w:t>
      </w:r>
      <w:r>
        <w:rPr/>
        <w:t>any</w:t>
      </w:r>
      <w:r>
        <w:rPr>
          <w:spacing w:val="-3"/>
        </w:rPr>
        <w:t> </w:t>
      </w:r>
      <w:r>
        <w:rPr/>
        <w:t>applicable</w:t>
      </w:r>
      <w:r>
        <w:rPr>
          <w:spacing w:val="-2"/>
        </w:rPr>
        <w:t> </w:t>
      </w:r>
      <w:r>
        <w:rPr/>
        <w:t>Soil</w:t>
      </w:r>
      <w:r>
        <w:rPr>
          <w:spacing w:val="-3"/>
        </w:rPr>
        <w:t> </w:t>
      </w:r>
      <w:r>
        <w:rPr/>
        <w:t>Conservation</w:t>
      </w:r>
      <w:r>
        <w:rPr>
          <w:spacing w:val="-2"/>
        </w:rPr>
        <w:t> </w:t>
      </w:r>
      <w:r>
        <w:rPr/>
        <w:t>District guidelines for stormwater runoff quantity and erosion control. For purposes of this subsection, "agricultural development" means land uses normally associated with the production of food, fiber, and</w:t>
      </w:r>
      <w:r>
        <w:rPr>
          <w:spacing w:val="-1"/>
        </w:rPr>
        <w:t> </w:t>
      </w:r>
      <w:r>
        <w:rPr/>
        <w:t>livestock</w:t>
      </w:r>
      <w:r>
        <w:rPr>
          <w:spacing w:val="-1"/>
        </w:rPr>
        <w:t> </w:t>
      </w:r>
      <w:r>
        <w:rPr/>
        <w:t>for</w:t>
      </w:r>
      <w:r>
        <w:rPr>
          <w:spacing w:val="-2"/>
        </w:rPr>
        <w:t> </w:t>
      </w:r>
      <w:r>
        <w:rPr/>
        <w:t>sale.</w:t>
      </w:r>
      <w:r>
        <w:rPr>
          <w:spacing w:val="-1"/>
        </w:rPr>
        <w:t> </w:t>
      </w:r>
      <w:r>
        <w:rPr/>
        <w:t>Such</w:t>
      </w:r>
      <w:r>
        <w:rPr>
          <w:spacing w:val="-1"/>
        </w:rPr>
        <w:t> </w:t>
      </w:r>
      <w:r>
        <w:rPr/>
        <w:t>uses</w:t>
      </w:r>
      <w:r>
        <w:rPr>
          <w:spacing w:val="-1"/>
        </w:rPr>
        <w:t> </w:t>
      </w:r>
      <w:r>
        <w:rPr/>
        <w:t>do</w:t>
      </w:r>
      <w:r>
        <w:rPr>
          <w:spacing w:val="-2"/>
        </w:rPr>
        <w:t> </w:t>
      </w:r>
      <w:r>
        <w:rPr/>
        <w:t>not</w:t>
      </w:r>
      <w:r>
        <w:rPr>
          <w:spacing w:val="-2"/>
        </w:rPr>
        <w:t> </w:t>
      </w:r>
      <w:r>
        <w:rPr/>
        <w:t>include</w:t>
      </w:r>
      <w:r>
        <w:rPr>
          <w:spacing w:val="-1"/>
        </w:rPr>
        <w:t> </w:t>
      </w:r>
      <w:r>
        <w:rPr/>
        <w:t>the</w:t>
      </w:r>
      <w:r>
        <w:rPr>
          <w:spacing w:val="-1"/>
        </w:rPr>
        <w:t> </w:t>
      </w:r>
      <w:r>
        <w:rPr/>
        <w:t>development</w:t>
      </w:r>
      <w:r>
        <w:rPr>
          <w:spacing w:val="-1"/>
        </w:rPr>
        <w:t> </w:t>
      </w:r>
      <w:r>
        <w:rPr/>
        <w:t>of</w:t>
      </w:r>
      <w:r>
        <w:rPr>
          <w:spacing w:val="-2"/>
        </w:rPr>
        <w:t> </w:t>
      </w:r>
      <w:r>
        <w:rPr/>
        <w:t>land</w:t>
      </w:r>
      <w:r>
        <w:rPr>
          <w:spacing w:val="-1"/>
        </w:rPr>
        <w:t> </w:t>
      </w:r>
      <w:r>
        <w:rPr/>
        <w:t>for</w:t>
      </w:r>
      <w:r>
        <w:rPr>
          <w:spacing w:val="-2"/>
        </w:rPr>
        <w:t> </w:t>
      </w:r>
      <w:r>
        <w:rPr/>
        <w:t>the</w:t>
      </w:r>
      <w:r>
        <w:rPr>
          <w:spacing w:val="-1"/>
        </w:rPr>
        <w:t> </w:t>
      </w:r>
      <w:r>
        <w:rPr/>
        <w:t>processing</w:t>
      </w:r>
      <w:r>
        <w:rPr>
          <w:spacing w:val="-1"/>
        </w:rPr>
        <w:t> </w:t>
      </w:r>
      <w:r>
        <w:rPr/>
        <w:t>or</w:t>
      </w:r>
      <w:r>
        <w:rPr>
          <w:spacing w:val="-2"/>
        </w:rPr>
        <w:t> </w:t>
      </w:r>
      <w:r>
        <w:rPr/>
        <w:t>sale</w:t>
      </w:r>
      <w:r>
        <w:rPr>
          <w:spacing w:val="-1"/>
        </w:rPr>
        <w:t> </w:t>
      </w:r>
      <w:r>
        <w:rPr/>
        <w:t>of food and the manufacture of agriculturally related products.</w:t>
      </w:r>
    </w:p>
    <w:p>
      <w:pPr>
        <w:pStyle w:val="ListParagraph"/>
        <w:numPr>
          <w:ilvl w:val="0"/>
          <w:numId w:val="75"/>
        </w:numPr>
        <w:tabs>
          <w:tab w:pos="840" w:val="left" w:leader="none"/>
        </w:tabs>
        <w:spacing w:line="247" w:lineRule="auto" w:before="176" w:after="0"/>
        <w:ind w:left="840" w:right="355" w:hanging="480"/>
        <w:jc w:val="both"/>
        <w:rPr>
          <w:sz w:val="22"/>
        </w:rPr>
      </w:pPr>
      <w:r>
        <w:rPr>
          <w:sz w:val="22"/>
        </w:rPr>
        <w:t>If there is more than one drainage area, the groundwater recharge, stormwater runoff quality, and stormwater runoff quantity standards at Subsection 9-10.6p, q and r shall be met in each drainage area,</w:t>
      </w:r>
      <w:r>
        <w:rPr>
          <w:spacing w:val="-3"/>
          <w:sz w:val="22"/>
        </w:rPr>
        <w:t> </w:t>
      </w:r>
      <w:r>
        <w:rPr>
          <w:sz w:val="22"/>
        </w:rPr>
        <w:t>unless</w:t>
      </w:r>
      <w:r>
        <w:rPr>
          <w:spacing w:val="-3"/>
          <w:sz w:val="22"/>
        </w:rPr>
        <w:t> </w:t>
      </w:r>
      <w:r>
        <w:rPr>
          <w:sz w:val="22"/>
        </w:rPr>
        <w:t>the</w:t>
      </w:r>
      <w:r>
        <w:rPr>
          <w:spacing w:val="-3"/>
          <w:sz w:val="22"/>
        </w:rPr>
        <w:t> </w:t>
      </w:r>
      <w:r>
        <w:rPr>
          <w:sz w:val="22"/>
        </w:rPr>
        <w:t>runoff</w:t>
      </w:r>
      <w:r>
        <w:rPr>
          <w:spacing w:val="-3"/>
          <w:sz w:val="22"/>
        </w:rPr>
        <w:t> </w:t>
      </w:r>
      <w:r>
        <w:rPr>
          <w:sz w:val="22"/>
        </w:rPr>
        <w:t>from</w:t>
      </w:r>
      <w:r>
        <w:rPr>
          <w:spacing w:val="-3"/>
          <w:sz w:val="22"/>
        </w:rPr>
        <w:t> </w:t>
      </w:r>
      <w:r>
        <w:rPr>
          <w:sz w:val="22"/>
        </w:rPr>
        <w:t>the</w:t>
      </w:r>
      <w:r>
        <w:rPr>
          <w:spacing w:val="-3"/>
          <w:sz w:val="22"/>
        </w:rPr>
        <w:t> </w:t>
      </w:r>
      <w:r>
        <w:rPr>
          <w:sz w:val="22"/>
        </w:rPr>
        <w:t>drainage</w:t>
      </w:r>
      <w:r>
        <w:rPr>
          <w:spacing w:val="-3"/>
          <w:sz w:val="22"/>
        </w:rPr>
        <w:t> </w:t>
      </w:r>
      <w:r>
        <w:rPr>
          <w:sz w:val="22"/>
        </w:rPr>
        <w:t>areas</w:t>
      </w:r>
      <w:r>
        <w:rPr>
          <w:spacing w:val="-3"/>
          <w:sz w:val="22"/>
        </w:rPr>
        <w:t> </w:t>
      </w:r>
      <w:r>
        <w:rPr>
          <w:sz w:val="22"/>
        </w:rPr>
        <w:t>converge</w:t>
      </w:r>
      <w:r>
        <w:rPr>
          <w:spacing w:val="-3"/>
          <w:sz w:val="22"/>
        </w:rPr>
        <w:t> </w:t>
      </w:r>
      <w:r>
        <w:rPr>
          <w:sz w:val="22"/>
        </w:rPr>
        <w:t>onsite</w:t>
      </w:r>
      <w:r>
        <w:rPr>
          <w:spacing w:val="-3"/>
          <w:sz w:val="22"/>
        </w:rPr>
        <w:t> </w:t>
      </w:r>
      <w:r>
        <w:rPr>
          <w:sz w:val="22"/>
        </w:rPr>
        <w:t>and</w:t>
      </w:r>
      <w:r>
        <w:rPr>
          <w:spacing w:val="-3"/>
          <w:sz w:val="22"/>
        </w:rPr>
        <w:t> </w:t>
      </w:r>
      <w:r>
        <w:rPr>
          <w:sz w:val="22"/>
        </w:rPr>
        <w:t>no</w:t>
      </w:r>
      <w:r>
        <w:rPr>
          <w:spacing w:val="-3"/>
          <w:sz w:val="22"/>
        </w:rPr>
        <w:t> </w:t>
      </w:r>
      <w:r>
        <w:rPr>
          <w:sz w:val="22"/>
        </w:rPr>
        <w:t>adverse</w:t>
      </w:r>
      <w:r>
        <w:rPr>
          <w:spacing w:val="-3"/>
          <w:sz w:val="22"/>
        </w:rPr>
        <w:t> </w:t>
      </w:r>
      <w:r>
        <w:rPr>
          <w:sz w:val="22"/>
        </w:rPr>
        <w:t>environmental</w:t>
      </w:r>
      <w:r>
        <w:rPr>
          <w:spacing w:val="-2"/>
          <w:sz w:val="22"/>
        </w:rPr>
        <w:t> </w:t>
      </w:r>
      <w:r>
        <w:rPr>
          <w:sz w:val="22"/>
        </w:rPr>
        <w:t>impact would occur as a result of compliance with any one or more of the individual standards being determined</w:t>
      </w:r>
      <w:r>
        <w:rPr>
          <w:spacing w:val="-6"/>
          <w:sz w:val="22"/>
        </w:rPr>
        <w:t> </w:t>
      </w:r>
      <w:r>
        <w:rPr>
          <w:sz w:val="22"/>
        </w:rPr>
        <w:t>utilizing</w:t>
      </w:r>
      <w:r>
        <w:rPr>
          <w:spacing w:val="-6"/>
          <w:sz w:val="22"/>
        </w:rPr>
        <w:t> </w:t>
      </w:r>
      <w:r>
        <w:rPr>
          <w:sz w:val="22"/>
        </w:rPr>
        <w:t>a</w:t>
      </w:r>
      <w:r>
        <w:rPr>
          <w:spacing w:val="-7"/>
          <w:sz w:val="22"/>
        </w:rPr>
        <w:t> </w:t>
      </w:r>
      <w:r>
        <w:rPr>
          <w:sz w:val="22"/>
        </w:rPr>
        <w:t>weighted</w:t>
      </w:r>
      <w:r>
        <w:rPr>
          <w:spacing w:val="-6"/>
          <w:sz w:val="22"/>
        </w:rPr>
        <w:t> </w:t>
      </w:r>
      <w:r>
        <w:rPr>
          <w:sz w:val="22"/>
        </w:rPr>
        <w:t>average</w:t>
      </w:r>
      <w:r>
        <w:rPr>
          <w:spacing w:val="-7"/>
          <w:sz w:val="22"/>
        </w:rPr>
        <w:t> </w:t>
      </w:r>
      <w:r>
        <w:rPr>
          <w:sz w:val="22"/>
        </w:rPr>
        <w:t>of</w:t>
      </w:r>
      <w:r>
        <w:rPr>
          <w:spacing w:val="-7"/>
          <w:sz w:val="22"/>
        </w:rPr>
        <w:t> </w:t>
      </w:r>
      <w:r>
        <w:rPr>
          <w:sz w:val="22"/>
        </w:rPr>
        <w:t>the</w:t>
      </w:r>
      <w:r>
        <w:rPr>
          <w:spacing w:val="-7"/>
          <w:sz w:val="22"/>
        </w:rPr>
        <w:t> </w:t>
      </w:r>
      <w:r>
        <w:rPr>
          <w:sz w:val="22"/>
        </w:rPr>
        <w:t>results</w:t>
      </w:r>
      <w:r>
        <w:rPr>
          <w:spacing w:val="-7"/>
          <w:sz w:val="22"/>
        </w:rPr>
        <w:t> </w:t>
      </w:r>
      <w:r>
        <w:rPr>
          <w:sz w:val="22"/>
        </w:rPr>
        <w:t>achieved</w:t>
      </w:r>
      <w:r>
        <w:rPr>
          <w:spacing w:val="-6"/>
          <w:sz w:val="22"/>
        </w:rPr>
        <w:t> </w:t>
      </w:r>
      <w:r>
        <w:rPr>
          <w:sz w:val="22"/>
        </w:rPr>
        <w:t>for</w:t>
      </w:r>
      <w:r>
        <w:rPr>
          <w:spacing w:val="-7"/>
          <w:sz w:val="22"/>
        </w:rPr>
        <w:t> </w:t>
      </w:r>
      <w:r>
        <w:rPr>
          <w:sz w:val="22"/>
        </w:rPr>
        <w:t>that</w:t>
      </w:r>
      <w:r>
        <w:rPr>
          <w:spacing w:val="-7"/>
          <w:sz w:val="22"/>
        </w:rPr>
        <w:t> </w:t>
      </w:r>
      <w:r>
        <w:rPr>
          <w:sz w:val="22"/>
        </w:rPr>
        <w:t>individual</w:t>
      </w:r>
      <w:r>
        <w:rPr>
          <w:spacing w:val="-6"/>
          <w:sz w:val="22"/>
        </w:rPr>
        <w:t> </w:t>
      </w:r>
      <w:r>
        <w:rPr>
          <w:sz w:val="22"/>
        </w:rPr>
        <w:t>standard</w:t>
      </w:r>
      <w:r>
        <w:rPr>
          <w:spacing w:val="-7"/>
          <w:sz w:val="22"/>
        </w:rPr>
        <w:t> </w:t>
      </w:r>
      <w:r>
        <w:rPr>
          <w:sz w:val="22"/>
        </w:rPr>
        <w:t>across</w:t>
      </w:r>
      <w:r>
        <w:rPr>
          <w:spacing w:val="-7"/>
          <w:sz w:val="22"/>
        </w:rPr>
        <w:t> </w:t>
      </w:r>
      <w:r>
        <w:rPr>
          <w:sz w:val="22"/>
        </w:rPr>
        <w:t>the affected drainage areas.</w:t>
      </w:r>
    </w:p>
    <w:p>
      <w:pPr>
        <w:pStyle w:val="ListParagraph"/>
        <w:numPr>
          <w:ilvl w:val="0"/>
          <w:numId w:val="75"/>
        </w:numPr>
        <w:tabs>
          <w:tab w:pos="840" w:val="left" w:leader="none"/>
        </w:tabs>
        <w:spacing w:line="247" w:lineRule="auto" w:before="177" w:after="0"/>
        <w:ind w:left="840" w:right="357" w:hanging="480"/>
        <w:jc w:val="both"/>
        <w:rPr>
          <w:sz w:val="22"/>
        </w:rPr>
      </w:pPr>
      <w:r>
        <w:rPr>
          <w:sz w:val="22"/>
        </w:rPr>
        <w:t>Any</w:t>
      </w:r>
      <w:r>
        <w:rPr>
          <w:spacing w:val="-1"/>
          <w:sz w:val="22"/>
        </w:rPr>
        <w:t> </w:t>
      </w:r>
      <w:r>
        <w:rPr>
          <w:sz w:val="22"/>
        </w:rPr>
        <w:t>stormwater</w:t>
      </w:r>
      <w:r>
        <w:rPr>
          <w:spacing w:val="-1"/>
          <w:sz w:val="22"/>
        </w:rPr>
        <w:t> </w:t>
      </w:r>
      <w:r>
        <w:rPr>
          <w:sz w:val="22"/>
        </w:rPr>
        <w:t>management</w:t>
      </w:r>
      <w:r>
        <w:rPr>
          <w:spacing w:val="-1"/>
          <w:sz w:val="22"/>
        </w:rPr>
        <w:t> </w:t>
      </w:r>
      <w:r>
        <w:rPr>
          <w:sz w:val="22"/>
        </w:rPr>
        <w:t>measure</w:t>
      </w:r>
      <w:r>
        <w:rPr>
          <w:spacing w:val="-1"/>
          <w:sz w:val="22"/>
        </w:rPr>
        <w:t> </w:t>
      </w:r>
      <w:r>
        <w:rPr>
          <w:sz w:val="22"/>
        </w:rPr>
        <w:t>authorized</w:t>
      </w:r>
      <w:r>
        <w:rPr>
          <w:spacing w:val="-1"/>
          <w:sz w:val="22"/>
        </w:rPr>
        <w:t> </w:t>
      </w:r>
      <w:r>
        <w:rPr>
          <w:sz w:val="22"/>
        </w:rPr>
        <w:t>under</w:t>
      </w:r>
      <w:r>
        <w:rPr>
          <w:spacing w:val="-1"/>
          <w:sz w:val="22"/>
        </w:rPr>
        <w:t> </w:t>
      </w:r>
      <w:r>
        <w:rPr>
          <w:sz w:val="22"/>
        </w:rPr>
        <w:t>the</w:t>
      </w:r>
      <w:r>
        <w:rPr>
          <w:spacing w:val="-1"/>
          <w:sz w:val="22"/>
        </w:rPr>
        <w:t> </w:t>
      </w:r>
      <w:r>
        <w:rPr>
          <w:sz w:val="22"/>
        </w:rPr>
        <w:t>municipal</w:t>
      </w:r>
      <w:r>
        <w:rPr>
          <w:spacing w:val="-1"/>
          <w:sz w:val="22"/>
        </w:rPr>
        <w:t> </w:t>
      </w:r>
      <w:r>
        <w:rPr>
          <w:sz w:val="22"/>
        </w:rPr>
        <w:t>stormwater</w:t>
      </w:r>
      <w:r>
        <w:rPr>
          <w:spacing w:val="-1"/>
          <w:sz w:val="22"/>
        </w:rPr>
        <w:t> </w:t>
      </w:r>
      <w:r>
        <w:rPr>
          <w:sz w:val="22"/>
        </w:rPr>
        <w:t>management</w:t>
      </w:r>
      <w:r>
        <w:rPr>
          <w:spacing w:val="-1"/>
          <w:sz w:val="22"/>
        </w:rPr>
        <w:t> </w:t>
      </w:r>
      <w:r>
        <w:rPr>
          <w:sz w:val="22"/>
        </w:rPr>
        <w:t>plan or ordinance shall be reflected in a deed notice recorded in the Office of the Ocean County Clerk.</w:t>
      </w:r>
    </w:p>
    <w:p>
      <w:pPr>
        <w:pStyle w:val="BodyText"/>
        <w:spacing w:line="247" w:lineRule="auto" w:before="179"/>
        <w:ind w:left="840" w:right="352"/>
        <w:jc w:val="both"/>
      </w:pPr>
      <w:r>
        <w:rPr/>
        <w:t>A</w:t>
      </w:r>
      <w:r>
        <w:rPr>
          <w:spacing w:val="40"/>
        </w:rPr>
        <w:t> </w:t>
      </w:r>
      <w:r>
        <w:rPr/>
        <w:t>form</w:t>
      </w:r>
      <w:r>
        <w:rPr>
          <w:spacing w:val="40"/>
        </w:rPr>
        <w:t> </w:t>
      </w:r>
      <w:r>
        <w:rPr/>
        <w:t>of</w:t>
      </w:r>
      <w:r>
        <w:rPr>
          <w:spacing w:val="40"/>
        </w:rPr>
        <w:t> </w:t>
      </w:r>
      <w:r>
        <w:rPr/>
        <w:t>deed</w:t>
      </w:r>
      <w:r>
        <w:rPr>
          <w:spacing w:val="40"/>
        </w:rPr>
        <w:t> </w:t>
      </w:r>
      <w:r>
        <w:rPr/>
        <w:t>notice</w:t>
      </w:r>
      <w:r>
        <w:rPr>
          <w:spacing w:val="40"/>
        </w:rPr>
        <w:t> </w:t>
      </w:r>
      <w:r>
        <w:rPr/>
        <w:t>shall</w:t>
      </w:r>
      <w:r>
        <w:rPr>
          <w:spacing w:val="40"/>
        </w:rPr>
        <w:t> </w:t>
      </w:r>
      <w:r>
        <w:rPr/>
        <w:t>be</w:t>
      </w:r>
      <w:r>
        <w:rPr>
          <w:spacing w:val="40"/>
        </w:rPr>
        <w:t> </w:t>
      </w:r>
      <w:r>
        <w:rPr/>
        <w:t>submitted</w:t>
      </w:r>
      <w:r>
        <w:rPr>
          <w:spacing w:val="40"/>
        </w:rPr>
        <w:t> </w:t>
      </w:r>
      <w:r>
        <w:rPr/>
        <w:t>to</w:t>
      </w:r>
      <w:r>
        <w:rPr>
          <w:spacing w:val="40"/>
        </w:rPr>
        <w:t> </w:t>
      </w:r>
      <w:r>
        <w:rPr/>
        <w:t>the</w:t>
      </w:r>
      <w:r>
        <w:rPr>
          <w:spacing w:val="40"/>
        </w:rPr>
        <w:t> </w:t>
      </w:r>
      <w:r>
        <w:rPr/>
        <w:t>municipality</w:t>
      </w:r>
      <w:r>
        <w:rPr>
          <w:spacing w:val="40"/>
        </w:rPr>
        <w:t> </w:t>
      </w:r>
      <w:r>
        <w:rPr/>
        <w:t>for</w:t>
      </w:r>
      <w:r>
        <w:rPr>
          <w:spacing w:val="40"/>
        </w:rPr>
        <w:t> </w:t>
      </w:r>
      <w:r>
        <w:rPr/>
        <w:t>approval</w:t>
      </w:r>
      <w:r>
        <w:rPr>
          <w:spacing w:val="40"/>
        </w:rPr>
        <w:t> </w:t>
      </w:r>
      <w:r>
        <w:rPr/>
        <w:t>prior</w:t>
      </w:r>
      <w:r>
        <w:rPr>
          <w:spacing w:val="40"/>
        </w:rPr>
        <w:t> </w:t>
      </w:r>
      <w:r>
        <w:rPr/>
        <w:t>to</w:t>
      </w:r>
      <w:r>
        <w:rPr>
          <w:spacing w:val="40"/>
        </w:rPr>
        <w:t> </w:t>
      </w:r>
      <w:r>
        <w:rPr/>
        <w:t>filing.</w:t>
      </w:r>
      <w:r>
        <w:rPr>
          <w:spacing w:val="40"/>
        </w:rPr>
        <w:t> </w:t>
      </w:r>
      <w:r>
        <w:rPr/>
        <w:t>The deed</w:t>
      </w:r>
      <w:r>
        <w:rPr>
          <w:spacing w:val="39"/>
        </w:rPr>
        <w:t> </w:t>
      </w:r>
      <w:r>
        <w:rPr/>
        <w:t>notice</w:t>
      </w:r>
      <w:r>
        <w:rPr>
          <w:spacing w:val="39"/>
        </w:rPr>
        <w:t> </w:t>
      </w:r>
      <w:r>
        <w:rPr/>
        <w:t>shall</w:t>
      </w:r>
      <w:r>
        <w:rPr>
          <w:spacing w:val="39"/>
        </w:rPr>
        <w:t> </w:t>
      </w:r>
      <w:r>
        <w:rPr/>
        <w:t>contain</w:t>
      </w:r>
      <w:r>
        <w:rPr>
          <w:spacing w:val="39"/>
        </w:rPr>
        <w:t> </w:t>
      </w:r>
      <w:r>
        <w:rPr/>
        <w:t>a</w:t>
      </w:r>
      <w:r>
        <w:rPr>
          <w:spacing w:val="38"/>
        </w:rPr>
        <w:t> </w:t>
      </w:r>
      <w:r>
        <w:rPr/>
        <w:t>description</w:t>
      </w:r>
      <w:r>
        <w:rPr>
          <w:spacing w:val="39"/>
        </w:rPr>
        <w:t> </w:t>
      </w:r>
      <w:r>
        <w:rPr/>
        <w:t>of</w:t>
      </w:r>
      <w:r>
        <w:rPr>
          <w:spacing w:val="38"/>
        </w:rPr>
        <w:t> </w:t>
      </w:r>
      <w:r>
        <w:rPr/>
        <w:t>the</w:t>
      </w:r>
      <w:r>
        <w:rPr>
          <w:spacing w:val="38"/>
        </w:rPr>
        <w:t> </w:t>
      </w:r>
      <w:r>
        <w:rPr/>
        <w:t>stormwater</w:t>
      </w:r>
      <w:r>
        <w:rPr>
          <w:spacing w:val="39"/>
        </w:rPr>
        <w:t> </w:t>
      </w:r>
      <w:r>
        <w:rPr/>
        <w:t>management</w:t>
      </w:r>
      <w:r>
        <w:rPr>
          <w:spacing w:val="39"/>
        </w:rPr>
        <w:t> </w:t>
      </w:r>
      <w:r>
        <w:rPr/>
        <w:t>measure(s)</w:t>
      </w:r>
      <w:r>
        <w:rPr>
          <w:spacing w:val="39"/>
        </w:rPr>
        <w:t> </w:t>
      </w:r>
      <w:r>
        <w:rPr/>
        <w:t>used</w:t>
      </w:r>
      <w:r>
        <w:rPr>
          <w:spacing w:val="38"/>
        </w:rPr>
        <w:t> </w:t>
      </w:r>
      <w:r>
        <w:rPr/>
        <w:t>to</w:t>
      </w:r>
      <w:r>
        <w:rPr>
          <w:spacing w:val="38"/>
        </w:rPr>
        <w:t> </w:t>
      </w:r>
      <w:r>
        <w:rPr/>
        <w:t>meet the green infrastructure, groundwater recharge, stormwater runoff quality, and stormwater </w:t>
      </w:r>
      <w:r>
        <w:rPr/>
        <w:t>runoff quantity standards at Subsection 9-10.6o, p, q and r and shall identify the location of the stormwater management measure(s) in NAD 1983 State Plane New Jersey FIPS 2900 US Feet or Latitude and Longitude</w:t>
      </w:r>
      <w:r>
        <w:rPr>
          <w:spacing w:val="19"/>
        </w:rPr>
        <w:t> </w:t>
      </w:r>
      <w:r>
        <w:rPr/>
        <w:t>in</w:t>
      </w:r>
      <w:r>
        <w:rPr>
          <w:spacing w:val="19"/>
        </w:rPr>
        <w:t> </w:t>
      </w:r>
      <w:r>
        <w:rPr/>
        <w:t>decimal</w:t>
      </w:r>
      <w:r>
        <w:rPr>
          <w:spacing w:val="20"/>
        </w:rPr>
        <w:t> </w:t>
      </w:r>
      <w:r>
        <w:rPr/>
        <w:t>degrees.</w:t>
      </w:r>
      <w:r>
        <w:rPr>
          <w:spacing w:val="20"/>
        </w:rPr>
        <w:t> </w:t>
      </w:r>
      <w:r>
        <w:rPr/>
        <w:t>The</w:t>
      </w:r>
      <w:r>
        <w:rPr>
          <w:spacing w:val="19"/>
        </w:rPr>
        <w:t> </w:t>
      </w:r>
      <w:r>
        <w:rPr/>
        <w:t>deed</w:t>
      </w:r>
      <w:r>
        <w:rPr>
          <w:spacing w:val="19"/>
        </w:rPr>
        <w:t> </w:t>
      </w:r>
      <w:r>
        <w:rPr/>
        <w:t>notice</w:t>
      </w:r>
      <w:r>
        <w:rPr>
          <w:spacing w:val="19"/>
        </w:rPr>
        <w:t> </w:t>
      </w:r>
      <w:r>
        <w:rPr/>
        <w:t>shall</w:t>
      </w:r>
      <w:r>
        <w:rPr>
          <w:spacing w:val="19"/>
        </w:rPr>
        <w:t> </w:t>
      </w:r>
      <w:r>
        <w:rPr/>
        <w:t>also</w:t>
      </w:r>
      <w:r>
        <w:rPr>
          <w:spacing w:val="19"/>
        </w:rPr>
        <w:t> </w:t>
      </w:r>
      <w:r>
        <w:rPr/>
        <w:t>reference</w:t>
      </w:r>
      <w:r>
        <w:rPr>
          <w:spacing w:val="20"/>
        </w:rPr>
        <w:t> </w:t>
      </w:r>
      <w:r>
        <w:rPr/>
        <w:t>the</w:t>
      </w:r>
      <w:r>
        <w:rPr>
          <w:spacing w:val="19"/>
        </w:rPr>
        <w:t> </w:t>
      </w:r>
      <w:r>
        <w:rPr/>
        <w:t>maintenance</w:t>
      </w:r>
      <w:r>
        <w:rPr>
          <w:spacing w:val="20"/>
        </w:rPr>
        <w:t> </w:t>
      </w:r>
      <w:r>
        <w:rPr/>
        <w:t>plan</w:t>
      </w:r>
      <w:r>
        <w:rPr>
          <w:spacing w:val="19"/>
        </w:rPr>
        <w:t> </w:t>
      </w:r>
      <w:r>
        <w:rPr/>
        <w:t>required to be recorded upon the deed pursuant to Subsection 9-10.12b5. Prior to the commencement of construction, proof that the above required deed notice has been filed shall be submitted to the municipality.</w:t>
      </w:r>
      <w:r>
        <w:rPr>
          <w:spacing w:val="37"/>
        </w:rPr>
        <w:t> </w:t>
      </w:r>
      <w:r>
        <w:rPr/>
        <w:t>Proof</w:t>
      </w:r>
      <w:r>
        <w:rPr>
          <w:spacing w:val="35"/>
        </w:rPr>
        <w:t> </w:t>
      </w:r>
      <w:r>
        <w:rPr/>
        <w:t>that</w:t>
      </w:r>
      <w:r>
        <w:rPr>
          <w:spacing w:val="36"/>
        </w:rPr>
        <w:t> </w:t>
      </w:r>
      <w:r>
        <w:rPr/>
        <w:t>the</w:t>
      </w:r>
      <w:r>
        <w:rPr>
          <w:spacing w:val="36"/>
        </w:rPr>
        <w:t> </w:t>
      </w:r>
      <w:r>
        <w:rPr/>
        <w:t>required</w:t>
      </w:r>
      <w:r>
        <w:rPr>
          <w:spacing w:val="36"/>
        </w:rPr>
        <w:t> </w:t>
      </w:r>
      <w:r>
        <w:rPr/>
        <w:t>information</w:t>
      </w:r>
      <w:r>
        <w:rPr>
          <w:spacing w:val="36"/>
        </w:rPr>
        <w:t> </w:t>
      </w:r>
      <w:r>
        <w:rPr/>
        <w:t>has</w:t>
      </w:r>
      <w:r>
        <w:rPr>
          <w:spacing w:val="36"/>
        </w:rPr>
        <w:t> </w:t>
      </w:r>
      <w:r>
        <w:rPr/>
        <w:t>been</w:t>
      </w:r>
      <w:r>
        <w:rPr>
          <w:spacing w:val="36"/>
        </w:rPr>
        <w:t> </w:t>
      </w:r>
      <w:r>
        <w:rPr/>
        <w:t>recorded</w:t>
      </w:r>
      <w:r>
        <w:rPr>
          <w:spacing w:val="36"/>
        </w:rPr>
        <w:t> </w:t>
      </w:r>
      <w:r>
        <w:rPr/>
        <w:t>on</w:t>
      </w:r>
      <w:r>
        <w:rPr>
          <w:spacing w:val="35"/>
        </w:rPr>
        <w:t> </w:t>
      </w:r>
      <w:r>
        <w:rPr/>
        <w:t>the</w:t>
      </w:r>
      <w:r>
        <w:rPr>
          <w:spacing w:val="36"/>
        </w:rPr>
        <w:t> </w:t>
      </w:r>
      <w:r>
        <w:rPr/>
        <w:t>deed</w:t>
      </w:r>
      <w:r>
        <w:rPr>
          <w:spacing w:val="36"/>
        </w:rPr>
        <w:t> </w:t>
      </w:r>
      <w:r>
        <w:rPr/>
        <w:t>shall</w:t>
      </w:r>
      <w:r>
        <w:rPr>
          <w:spacing w:val="36"/>
        </w:rPr>
        <w:t> </w:t>
      </w:r>
      <w:r>
        <w:rPr/>
        <w:t>be</w:t>
      </w:r>
      <w:r>
        <w:rPr>
          <w:spacing w:val="35"/>
        </w:rPr>
        <w:t> </w:t>
      </w:r>
      <w:r>
        <w:rPr/>
        <w:t>in</w:t>
      </w:r>
      <w:r>
        <w:rPr>
          <w:spacing w:val="36"/>
        </w:rPr>
        <w:t> </w:t>
      </w:r>
      <w:r>
        <w:rPr/>
        <w:t>the form</w:t>
      </w:r>
      <w:r>
        <w:rPr>
          <w:spacing w:val="40"/>
        </w:rPr>
        <w:t> </w:t>
      </w:r>
      <w:r>
        <w:rPr/>
        <w:t>of</w:t>
      </w:r>
      <w:r>
        <w:rPr>
          <w:spacing w:val="40"/>
        </w:rPr>
        <w:t> </w:t>
      </w:r>
      <w:r>
        <w:rPr/>
        <w:t>either</w:t>
      </w:r>
      <w:r>
        <w:rPr>
          <w:spacing w:val="40"/>
        </w:rPr>
        <w:t> </w:t>
      </w:r>
      <w:r>
        <w:rPr/>
        <w:t>a</w:t>
      </w:r>
      <w:r>
        <w:rPr>
          <w:spacing w:val="40"/>
        </w:rPr>
        <w:t> </w:t>
      </w:r>
      <w:r>
        <w:rPr/>
        <w:t>copy</w:t>
      </w:r>
      <w:r>
        <w:rPr>
          <w:spacing w:val="40"/>
        </w:rPr>
        <w:t> </w:t>
      </w:r>
      <w:r>
        <w:rPr/>
        <w:t>of</w:t>
      </w:r>
      <w:r>
        <w:rPr>
          <w:spacing w:val="40"/>
        </w:rPr>
        <w:t> </w:t>
      </w:r>
      <w:r>
        <w:rPr/>
        <w:t>the</w:t>
      </w:r>
      <w:r>
        <w:rPr>
          <w:spacing w:val="40"/>
        </w:rPr>
        <w:t> </w:t>
      </w:r>
      <w:r>
        <w:rPr/>
        <w:t>complete</w:t>
      </w:r>
      <w:r>
        <w:rPr>
          <w:spacing w:val="40"/>
        </w:rPr>
        <w:t> </w:t>
      </w:r>
      <w:r>
        <w:rPr/>
        <w:t>recorded</w:t>
      </w:r>
      <w:r>
        <w:rPr>
          <w:spacing w:val="40"/>
        </w:rPr>
        <w:t> </w:t>
      </w:r>
      <w:r>
        <w:rPr/>
        <w:t>document</w:t>
      </w:r>
      <w:r>
        <w:rPr>
          <w:spacing w:val="40"/>
        </w:rPr>
        <w:t> </w:t>
      </w:r>
      <w:r>
        <w:rPr/>
        <w:t>or</w:t>
      </w:r>
      <w:r>
        <w:rPr>
          <w:spacing w:val="40"/>
        </w:rPr>
        <w:t> </w:t>
      </w:r>
      <w:r>
        <w:rPr/>
        <w:t>a</w:t>
      </w:r>
      <w:r>
        <w:rPr>
          <w:spacing w:val="40"/>
        </w:rPr>
        <w:t> </w:t>
      </w:r>
      <w:r>
        <w:rPr/>
        <w:t>receipt</w:t>
      </w:r>
      <w:r>
        <w:rPr>
          <w:spacing w:val="40"/>
        </w:rPr>
        <w:t> </w:t>
      </w:r>
      <w:r>
        <w:rPr/>
        <w:t>from</w:t>
      </w:r>
      <w:r>
        <w:rPr>
          <w:spacing w:val="40"/>
        </w:rPr>
        <w:t> </w:t>
      </w:r>
      <w:r>
        <w:rPr/>
        <w:t>the</w:t>
      </w:r>
      <w:r>
        <w:rPr>
          <w:spacing w:val="40"/>
        </w:rPr>
        <w:t> </w:t>
      </w:r>
      <w:r>
        <w:rPr/>
        <w:t>clerk</w:t>
      </w:r>
      <w:r>
        <w:rPr>
          <w:spacing w:val="40"/>
        </w:rPr>
        <w:t> </w:t>
      </w:r>
      <w:r>
        <w:rPr/>
        <w:t>or</w:t>
      </w:r>
      <w:r>
        <w:rPr>
          <w:spacing w:val="40"/>
        </w:rPr>
        <w:t> </w:t>
      </w:r>
      <w:r>
        <w:rPr/>
        <w:t>other proof of recordation provided by the recording office. However, if the initial proof provided to the municipality is not a copy of the complete recorded document, a copy of the complete recorded document</w:t>
      </w:r>
      <w:r>
        <w:rPr>
          <w:spacing w:val="-5"/>
        </w:rPr>
        <w:t> </w:t>
      </w:r>
      <w:r>
        <w:rPr/>
        <w:t>shall</w:t>
      </w:r>
      <w:r>
        <w:rPr>
          <w:spacing w:val="-5"/>
        </w:rPr>
        <w:t> </w:t>
      </w:r>
      <w:r>
        <w:rPr/>
        <w:t>be</w:t>
      </w:r>
      <w:r>
        <w:rPr>
          <w:spacing w:val="-5"/>
        </w:rPr>
        <w:t> </w:t>
      </w:r>
      <w:r>
        <w:rPr/>
        <w:t>provided</w:t>
      </w:r>
      <w:r>
        <w:rPr>
          <w:spacing w:val="-5"/>
        </w:rPr>
        <w:t> </w:t>
      </w:r>
      <w:r>
        <w:rPr/>
        <w:t>to</w:t>
      </w:r>
      <w:r>
        <w:rPr>
          <w:spacing w:val="-5"/>
        </w:rPr>
        <w:t> </w:t>
      </w:r>
      <w:r>
        <w:rPr/>
        <w:t>the</w:t>
      </w:r>
      <w:r>
        <w:rPr>
          <w:spacing w:val="-5"/>
        </w:rPr>
        <w:t> </w:t>
      </w:r>
      <w:r>
        <w:rPr/>
        <w:t>municipality</w:t>
      </w:r>
      <w:r>
        <w:rPr>
          <w:spacing w:val="-4"/>
        </w:rPr>
        <w:t> </w:t>
      </w:r>
      <w:r>
        <w:rPr/>
        <w:t>within</w:t>
      </w:r>
      <w:r>
        <w:rPr>
          <w:spacing w:val="-5"/>
        </w:rPr>
        <w:t> </w:t>
      </w:r>
      <w:r>
        <w:rPr/>
        <w:t>180</w:t>
      </w:r>
      <w:r>
        <w:rPr>
          <w:spacing w:val="-5"/>
        </w:rPr>
        <w:t> </w:t>
      </w:r>
      <w:r>
        <w:rPr/>
        <w:t>calendar</w:t>
      </w:r>
      <w:r>
        <w:rPr>
          <w:spacing w:val="-5"/>
        </w:rPr>
        <w:t> </w:t>
      </w:r>
      <w:r>
        <w:rPr/>
        <w:t>days</w:t>
      </w:r>
      <w:r>
        <w:rPr>
          <w:spacing w:val="-5"/>
        </w:rPr>
        <w:t> </w:t>
      </w:r>
      <w:r>
        <w:rPr/>
        <w:t>of</w:t>
      </w:r>
      <w:r>
        <w:rPr>
          <w:spacing w:val="-5"/>
        </w:rPr>
        <w:t> </w:t>
      </w:r>
      <w:r>
        <w:rPr/>
        <w:t>the</w:t>
      </w:r>
      <w:r>
        <w:rPr>
          <w:spacing w:val="-5"/>
        </w:rPr>
        <w:t> </w:t>
      </w:r>
      <w:r>
        <w:rPr/>
        <w:t>authorization</w:t>
      </w:r>
      <w:r>
        <w:rPr>
          <w:spacing w:val="-4"/>
        </w:rPr>
        <w:t> </w:t>
      </w:r>
      <w:r>
        <w:rPr/>
        <w:t>granted by the municipality.</w:t>
      </w:r>
    </w:p>
    <w:p>
      <w:pPr>
        <w:pStyle w:val="ListParagraph"/>
        <w:numPr>
          <w:ilvl w:val="0"/>
          <w:numId w:val="75"/>
        </w:numPr>
        <w:tabs>
          <w:tab w:pos="840" w:val="left" w:leader="none"/>
        </w:tabs>
        <w:spacing w:line="247" w:lineRule="auto" w:before="172" w:after="0"/>
        <w:ind w:left="840" w:right="354" w:hanging="480"/>
        <w:jc w:val="both"/>
        <w:rPr>
          <w:sz w:val="22"/>
        </w:rPr>
      </w:pPr>
      <w:r>
        <w:rPr>
          <w:sz w:val="22"/>
        </w:rPr>
        <w:t>A stormwater management measure approved under the municipal stormwater management plan or ordinance may be altered or replaced with the approval of the municipality, if the municipality determines that the proposed alteration or replacement meets the design and performance standards pursuant to Subsection 9-10.6 of this ordinance and provides the same level of stormwater management as the previously approved stormwater management measure that is being altered or replaced. If an alteration or replacement is approved, a revised deed notice shall be submitted to the municipality for approval and subsequently recorded with the Office of the Ocean County Clerk and shall</w:t>
      </w:r>
      <w:r>
        <w:rPr>
          <w:spacing w:val="-1"/>
          <w:sz w:val="22"/>
        </w:rPr>
        <w:t> </w:t>
      </w:r>
      <w:r>
        <w:rPr>
          <w:sz w:val="22"/>
        </w:rPr>
        <w:t>contain</w:t>
      </w:r>
      <w:r>
        <w:rPr>
          <w:spacing w:val="-1"/>
          <w:sz w:val="22"/>
        </w:rPr>
        <w:t> </w:t>
      </w:r>
      <w:r>
        <w:rPr>
          <w:sz w:val="22"/>
        </w:rPr>
        <w:t>a</w:t>
      </w:r>
      <w:r>
        <w:rPr>
          <w:spacing w:val="-1"/>
          <w:sz w:val="22"/>
        </w:rPr>
        <w:t> </w:t>
      </w:r>
      <w:r>
        <w:rPr>
          <w:sz w:val="22"/>
        </w:rPr>
        <w:t>description and</w:t>
      </w:r>
      <w:r>
        <w:rPr>
          <w:spacing w:val="-1"/>
          <w:sz w:val="22"/>
        </w:rPr>
        <w:t> </w:t>
      </w:r>
      <w:r>
        <w:rPr>
          <w:sz w:val="22"/>
        </w:rPr>
        <w:t>location</w:t>
      </w:r>
      <w:r>
        <w:rPr>
          <w:spacing w:val="-1"/>
          <w:sz w:val="22"/>
        </w:rPr>
        <w:t> </w:t>
      </w:r>
      <w:r>
        <w:rPr>
          <w:sz w:val="22"/>
        </w:rPr>
        <w:t>of</w:t>
      </w:r>
      <w:r>
        <w:rPr>
          <w:spacing w:val="-1"/>
          <w:sz w:val="22"/>
        </w:rPr>
        <w:t> </w:t>
      </w:r>
      <w:r>
        <w:rPr>
          <w:sz w:val="22"/>
        </w:rPr>
        <w:t>the</w:t>
      </w:r>
      <w:r>
        <w:rPr>
          <w:spacing w:val="-1"/>
          <w:sz w:val="22"/>
        </w:rPr>
        <w:t> </w:t>
      </w:r>
      <w:r>
        <w:rPr>
          <w:sz w:val="22"/>
        </w:rPr>
        <w:t>stormwater management measure,</w:t>
      </w:r>
      <w:r>
        <w:rPr>
          <w:spacing w:val="-1"/>
          <w:sz w:val="22"/>
        </w:rPr>
        <w:t> </w:t>
      </w:r>
      <w:r>
        <w:rPr>
          <w:sz w:val="22"/>
        </w:rPr>
        <w:t>as</w:t>
      </w:r>
      <w:r>
        <w:rPr>
          <w:spacing w:val="-1"/>
          <w:sz w:val="22"/>
        </w:rPr>
        <w:t> </w:t>
      </w:r>
      <w:r>
        <w:rPr>
          <w:sz w:val="22"/>
        </w:rPr>
        <w:t>well</w:t>
      </w:r>
      <w:r>
        <w:rPr>
          <w:spacing w:val="-1"/>
          <w:sz w:val="22"/>
        </w:rPr>
        <w:t> </w:t>
      </w:r>
      <w:r>
        <w:rPr>
          <w:sz w:val="22"/>
        </w:rPr>
        <w:t>as</w:t>
      </w:r>
      <w:r>
        <w:rPr>
          <w:spacing w:val="-1"/>
          <w:sz w:val="22"/>
        </w:rPr>
        <w:t> </w:t>
      </w:r>
      <w:r>
        <w:rPr>
          <w:sz w:val="22"/>
        </w:rPr>
        <w:t>reference to the maintenance plan, in accordance with M above. Prior to the commencement of construction, proof that the above required deed notice has been filed shall be submitted to the municipality in accordance with Subsection m above.</w:t>
      </w:r>
    </w:p>
    <w:p>
      <w:pPr>
        <w:pStyle w:val="ListParagraph"/>
        <w:numPr>
          <w:ilvl w:val="0"/>
          <w:numId w:val="75"/>
        </w:numPr>
        <w:tabs>
          <w:tab w:pos="839" w:val="left" w:leader="none"/>
        </w:tabs>
        <w:spacing w:line="240" w:lineRule="auto" w:before="173" w:after="0"/>
        <w:ind w:left="839" w:right="0" w:hanging="479"/>
        <w:jc w:val="left"/>
        <w:rPr>
          <w:sz w:val="22"/>
        </w:rPr>
      </w:pPr>
      <w:r>
        <w:rPr>
          <w:sz w:val="22"/>
        </w:rPr>
        <w:t>Green</w:t>
      </w:r>
      <w:r>
        <w:rPr>
          <w:spacing w:val="-7"/>
          <w:sz w:val="22"/>
        </w:rPr>
        <w:t> </w:t>
      </w:r>
      <w:r>
        <w:rPr>
          <w:sz w:val="22"/>
        </w:rPr>
        <w:t>Infrastructure</w:t>
      </w:r>
      <w:r>
        <w:rPr>
          <w:spacing w:val="-7"/>
          <w:sz w:val="22"/>
        </w:rPr>
        <w:t> </w:t>
      </w:r>
      <w:r>
        <w:rPr>
          <w:spacing w:val="-2"/>
          <w:sz w:val="22"/>
        </w:rPr>
        <w:t>Standards</w:t>
      </w:r>
    </w:p>
    <w:p>
      <w:pPr>
        <w:pStyle w:val="ListParagraph"/>
        <w:numPr>
          <w:ilvl w:val="1"/>
          <w:numId w:val="75"/>
        </w:numPr>
        <w:tabs>
          <w:tab w:pos="1320" w:val="left" w:leader="none"/>
        </w:tabs>
        <w:spacing w:line="247" w:lineRule="auto" w:before="187" w:after="0"/>
        <w:ind w:left="1320" w:right="356" w:hanging="480"/>
        <w:jc w:val="both"/>
        <w:rPr>
          <w:sz w:val="22"/>
        </w:rPr>
      </w:pPr>
      <w:r>
        <w:rPr>
          <w:sz w:val="22"/>
        </w:rPr>
        <w:t>This</w:t>
      </w:r>
      <w:r>
        <w:rPr>
          <w:spacing w:val="-2"/>
          <w:sz w:val="22"/>
        </w:rPr>
        <w:t> </w:t>
      </w:r>
      <w:r>
        <w:rPr>
          <w:sz w:val="22"/>
        </w:rPr>
        <w:t>subsection</w:t>
      </w:r>
      <w:r>
        <w:rPr>
          <w:spacing w:val="-2"/>
          <w:sz w:val="22"/>
        </w:rPr>
        <w:t> </w:t>
      </w:r>
      <w:r>
        <w:rPr>
          <w:sz w:val="22"/>
        </w:rPr>
        <w:t>specifies</w:t>
      </w:r>
      <w:r>
        <w:rPr>
          <w:spacing w:val="-2"/>
          <w:sz w:val="22"/>
        </w:rPr>
        <w:t> </w:t>
      </w:r>
      <w:r>
        <w:rPr>
          <w:sz w:val="22"/>
        </w:rPr>
        <w:t>the</w:t>
      </w:r>
      <w:r>
        <w:rPr>
          <w:spacing w:val="-3"/>
          <w:sz w:val="22"/>
        </w:rPr>
        <w:t> </w:t>
      </w:r>
      <w:r>
        <w:rPr>
          <w:sz w:val="22"/>
        </w:rPr>
        <w:t>types</w:t>
      </w:r>
      <w:r>
        <w:rPr>
          <w:spacing w:val="-2"/>
          <w:sz w:val="22"/>
        </w:rPr>
        <w:t> </w:t>
      </w:r>
      <w:r>
        <w:rPr>
          <w:sz w:val="22"/>
        </w:rPr>
        <w:t>of</w:t>
      </w:r>
      <w:r>
        <w:rPr>
          <w:spacing w:val="-3"/>
          <w:sz w:val="22"/>
        </w:rPr>
        <w:t> </w:t>
      </w:r>
      <w:r>
        <w:rPr>
          <w:sz w:val="22"/>
        </w:rPr>
        <w:t>green</w:t>
      </w:r>
      <w:r>
        <w:rPr>
          <w:spacing w:val="-2"/>
          <w:sz w:val="22"/>
        </w:rPr>
        <w:t> </w:t>
      </w:r>
      <w:r>
        <w:rPr>
          <w:sz w:val="22"/>
        </w:rPr>
        <w:t>infrastructure</w:t>
      </w:r>
      <w:r>
        <w:rPr>
          <w:spacing w:val="-2"/>
          <w:sz w:val="22"/>
        </w:rPr>
        <w:t> </w:t>
      </w:r>
      <w:r>
        <w:rPr>
          <w:sz w:val="22"/>
        </w:rPr>
        <w:t>BMPs</w:t>
      </w:r>
      <w:r>
        <w:rPr>
          <w:spacing w:val="-2"/>
          <w:sz w:val="22"/>
        </w:rPr>
        <w:t> </w:t>
      </w:r>
      <w:r>
        <w:rPr>
          <w:sz w:val="22"/>
        </w:rPr>
        <w:t>that</w:t>
      </w:r>
      <w:r>
        <w:rPr>
          <w:spacing w:val="-2"/>
          <w:sz w:val="22"/>
        </w:rPr>
        <w:t> </w:t>
      </w:r>
      <w:r>
        <w:rPr>
          <w:sz w:val="22"/>
        </w:rPr>
        <w:t>may</w:t>
      </w:r>
      <w:r>
        <w:rPr>
          <w:spacing w:val="-2"/>
          <w:sz w:val="22"/>
        </w:rPr>
        <w:t> </w:t>
      </w:r>
      <w:r>
        <w:rPr>
          <w:sz w:val="22"/>
        </w:rPr>
        <w:t>be</w:t>
      </w:r>
      <w:r>
        <w:rPr>
          <w:spacing w:val="-3"/>
          <w:sz w:val="22"/>
        </w:rPr>
        <w:t> </w:t>
      </w:r>
      <w:r>
        <w:rPr>
          <w:sz w:val="22"/>
        </w:rPr>
        <w:t>used</w:t>
      </w:r>
      <w:r>
        <w:rPr>
          <w:spacing w:val="-3"/>
          <w:sz w:val="22"/>
        </w:rPr>
        <w:t> </w:t>
      </w:r>
      <w:r>
        <w:rPr>
          <w:sz w:val="22"/>
        </w:rPr>
        <w:t>to</w:t>
      </w:r>
      <w:r>
        <w:rPr>
          <w:spacing w:val="-3"/>
          <w:sz w:val="22"/>
        </w:rPr>
        <w:t> </w:t>
      </w:r>
      <w:r>
        <w:rPr>
          <w:sz w:val="22"/>
        </w:rPr>
        <w:t>satisfy</w:t>
      </w:r>
      <w:r>
        <w:rPr>
          <w:spacing w:val="-2"/>
          <w:sz w:val="22"/>
        </w:rPr>
        <w:t> </w:t>
      </w:r>
      <w:r>
        <w:rPr>
          <w:sz w:val="22"/>
        </w:rPr>
        <w:t>the groundwater recharge, stormwater runoff quality, and stormwater runoff quantity standards.</w:t>
      </w:r>
    </w:p>
    <w:p>
      <w:pPr>
        <w:pStyle w:val="ListParagraph"/>
        <w:numPr>
          <w:ilvl w:val="1"/>
          <w:numId w:val="75"/>
        </w:numPr>
        <w:tabs>
          <w:tab w:pos="1320" w:val="left" w:leader="none"/>
        </w:tabs>
        <w:spacing w:line="247" w:lineRule="auto" w:before="179" w:after="0"/>
        <w:ind w:left="1320" w:right="355" w:hanging="480"/>
        <w:jc w:val="both"/>
        <w:rPr>
          <w:sz w:val="22"/>
        </w:rPr>
      </w:pPr>
      <w:r>
        <w:rPr>
          <w:sz w:val="22"/>
        </w:rPr>
        <w:t>To</w:t>
      </w:r>
      <w:r>
        <w:rPr>
          <w:spacing w:val="34"/>
          <w:sz w:val="22"/>
        </w:rPr>
        <w:t> </w:t>
      </w:r>
      <w:r>
        <w:rPr>
          <w:sz w:val="22"/>
        </w:rPr>
        <w:t>satisfy</w:t>
      </w:r>
      <w:r>
        <w:rPr>
          <w:spacing w:val="34"/>
          <w:sz w:val="22"/>
        </w:rPr>
        <w:t> </w:t>
      </w:r>
      <w:r>
        <w:rPr>
          <w:sz w:val="22"/>
        </w:rPr>
        <w:t>the</w:t>
      </w:r>
      <w:r>
        <w:rPr>
          <w:spacing w:val="34"/>
          <w:sz w:val="22"/>
        </w:rPr>
        <w:t> </w:t>
      </w:r>
      <w:r>
        <w:rPr>
          <w:sz w:val="22"/>
        </w:rPr>
        <w:t>groundwater</w:t>
      </w:r>
      <w:r>
        <w:rPr>
          <w:spacing w:val="34"/>
          <w:sz w:val="22"/>
        </w:rPr>
        <w:t> </w:t>
      </w:r>
      <w:r>
        <w:rPr>
          <w:sz w:val="22"/>
        </w:rPr>
        <w:t>recharge</w:t>
      </w:r>
      <w:r>
        <w:rPr>
          <w:spacing w:val="34"/>
          <w:sz w:val="22"/>
        </w:rPr>
        <w:t> </w:t>
      </w:r>
      <w:r>
        <w:rPr>
          <w:sz w:val="22"/>
        </w:rPr>
        <w:t>and</w:t>
      </w:r>
      <w:r>
        <w:rPr>
          <w:spacing w:val="34"/>
          <w:sz w:val="22"/>
        </w:rPr>
        <w:t> </w:t>
      </w:r>
      <w:r>
        <w:rPr>
          <w:sz w:val="22"/>
        </w:rPr>
        <w:t>stormwater</w:t>
      </w:r>
      <w:r>
        <w:rPr>
          <w:spacing w:val="34"/>
          <w:sz w:val="22"/>
        </w:rPr>
        <w:t> </w:t>
      </w:r>
      <w:r>
        <w:rPr>
          <w:sz w:val="22"/>
        </w:rPr>
        <w:t>runoff</w:t>
      </w:r>
      <w:r>
        <w:rPr>
          <w:spacing w:val="34"/>
          <w:sz w:val="22"/>
        </w:rPr>
        <w:t> </w:t>
      </w:r>
      <w:r>
        <w:rPr>
          <w:sz w:val="22"/>
        </w:rPr>
        <w:t>quality</w:t>
      </w:r>
      <w:r>
        <w:rPr>
          <w:spacing w:val="34"/>
          <w:sz w:val="22"/>
        </w:rPr>
        <w:t> </w:t>
      </w:r>
      <w:r>
        <w:rPr>
          <w:sz w:val="22"/>
        </w:rPr>
        <w:t>standards</w:t>
      </w:r>
      <w:r>
        <w:rPr>
          <w:spacing w:val="34"/>
          <w:sz w:val="22"/>
        </w:rPr>
        <w:t> </w:t>
      </w:r>
      <w:r>
        <w:rPr>
          <w:sz w:val="22"/>
        </w:rPr>
        <w:t>at</w:t>
      </w:r>
      <w:r>
        <w:rPr>
          <w:spacing w:val="34"/>
          <w:sz w:val="22"/>
        </w:rPr>
        <w:t> </w:t>
      </w:r>
      <w:r>
        <w:rPr>
          <w:sz w:val="22"/>
        </w:rPr>
        <w:t>Subsection 9-10.6p and q, the design engineer shall utilize green infrastructure BMPs identified in Table 1 at</w:t>
      </w:r>
      <w:r>
        <w:rPr>
          <w:spacing w:val="40"/>
          <w:sz w:val="22"/>
        </w:rPr>
        <w:t> </w:t>
      </w:r>
      <w:r>
        <w:rPr>
          <w:sz w:val="22"/>
        </w:rPr>
        <w:t>Subsection</w:t>
      </w:r>
      <w:r>
        <w:rPr>
          <w:spacing w:val="40"/>
          <w:sz w:val="22"/>
        </w:rPr>
        <w:t> </w:t>
      </w:r>
      <w:r>
        <w:rPr>
          <w:sz w:val="22"/>
        </w:rPr>
        <w:t>9-10.6f</w:t>
      </w:r>
      <w:r>
        <w:rPr>
          <w:spacing w:val="40"/>
          <w:sz w:val="22"/>
        </w:rPr>
        <w:t> </w:t>
      </w:r>
      <w:r>
        <w:rPr>
          <w:sz w:val="22"/>
        </w:rPr>
        <w:t>and/or</w:t>
      </w:r>
      <w:r>
        <w:rPr>
          <w:spacing w:val="40"/>
          <w:sz w:val="22"/>
        </w:rPr>
        <w:t> </w:t>
      </w:r>
      <w:r>
        <w:rPr>
          <w:sz w:val="22"/>
        </w:rPr>
        <w:t>an</w:t>
      </w:r>
      <w:r>
        <w:rPr>
          <w:spacing w:val="40"/>
          <w:sz w:val="22"/>
        </w:rPr>
        <w:t> </w:t>
      </w:r>
      <w:r>
        <w:rPr>
          <w:sz w:val="22"/>
        </w:rPr>
        <w:t>alternative</w:t>
      </w:r>
      <w:r>
        <w:rPr>
          <w:spacing w:val="40"/>
          <w:sz w:val="22"/>
        </w:rPr>
        <w:t> </w:t>
      </w:r>
      <w:r>
        <w:rPr>
          <w:sz w:val="22"/>
        </w:rPr>
        <w:t>stormwater</w:t>
      </w:r>
      <w:r>
        <w:rPr>
          <w:spacing w:val="40"/>
          <w:sz w:val="22"/>
        </w:rPr>
        <w:t> </w:t>
      </w:r>
      <w:r>
        <w:rPr>
          <w:sz w:val="22"/>
        </w:rPr>
        <w:t>management</w:t>
      </w:r>
      <w:r>
        <w:rPr>
          <w:spacing w:val="40"/>
          <w:sz w:val="22"/>
        </w:rPr>
        <w:t> </w:t>
      </w:r>
      <w:r>
        <w:rPr>
          <w:sz w:val="22"/>
        </w:rPr>
        <w:t>measure</w:t>
      </w:r>
      <w:r>
        <w:rPr>
          <w:spacing w:val="40"/>
          <w:sz w:val="22"/>
        </w:rPr>
        <w:t> </w:t>
      </w:r>
      <w:r>
        <w:rPr>
          <w:sz w:val="22"/>
        </w:rPr>
        <w:t>approved</w:t>
      </w:r>
      <w:r>
        <w:rPr>
          <w:spacing w:val="40"/>
          <w:sz w:val="22"/>
        </w:rPr>
        <w:t> </w:t>
      </w:r>
      <w:r>
        <w:rPr>
          <w:sz w:val="22"/>
        </w:rPr>
        <w:t>in</w:t>
      </w:r>
    </w:p>
    <w:p>
      <w:pPr>
        <w:pStyle w:val="ListParagraph"/>
        <w:spacing w:after="0" w:line="247" w:lineRule="auto"/>
        <w:jc w:val="both"/>
        <w:rPr>
          <w:sz w:val="22"/>
        </w:rPr>
        <w:sectPr>
          <w:headerReference w:type="default" r:id="rId195"/>
          <w:footerReference w:type="default" r:id="rId196"/>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8986" w:val="left" w:leader="none"/>
        </w:tabs>
        <w:spacing w:before="87"/>
        <w:ind w:left="360"/>
      </w:pPr>
      <w:r>
        <w:rPr/>
        <w:t>§ 9-</w:t>
      </w:r>
      <w:r>
        <w:rPr>
          <w:spacing w:val="-4"/>
        </w:rPr>
        <w:t>10.6</w:t>
      </w:r>
      <w:r>
        <w:rPr/>
        <w:tab/>
        <w:t>HARVEY</w:t>
      </w:r>
      <w:r>
        <w:rPr>
          <w:spacing w:val="-8"/>
        </w:rPr>
        <w:t> </w:t>
      </w:r>
      <w:r>
        <w:rPr/>
        <w:t>CEDARS</w:t>
      </w:r>
      <w:r>
        <w:rPr>
          <w:spacing w:val="-6"/>
        </w:rPr>
        <w:t> </w:t>
      </w:r>
      <w:r>
        <w:rPr>
          <w:spacing w:val="-4"/>
        </w:rPr>
        <w:t>CODE</w:t>
      </w:r>
      <w:r>
        <w:rPr/>
        <w:tab/>
        <w:t>§</w:t>
      </w:r>
      <w:r>
        <w:rPr>
          <w:spacing w:val="-2"/>
        </w:rPr>
        <w:t> </w:t>
      </w:r>
      <w:r>
        <w:rPr/>
        <w:t>9-</w:t>
      </w:r>
      <w:r>
        <w:rPr>
          <w:spacing w:val="-4"/>
        </w:rPr>
        <w:t>10.6</w:t>
      </w:r>
    </w:p>
    <w:p>
      <w:pPr>
        <w:pStyle w:val="BodyText"/>
        <w:spacing w:before="37"/>
      </w:pPr>
    </w:p>
    <w:p>
      <w:pPr>
        <w:pStyle w:val="BodyText"/>
        <w:spacing w:line="247" w:lineRule="auto" w:before="1"/>
        <w:ind w:left="1320" w:right="342"/>
      </w:pPr>
      <w:r>
        <w:rPr/>
        <w:t>accordance with Subsection 9-10.6g. The following green infrastructure BMPs are subject to the following maximum contributory drainage area limitations:</w:t>
      </w:r>
    </w:p>
    <w:p>
      <w:pPr>
        <w:pStyle w:val="BodyText"/>
        <w:spacing w:before="213"/>
        <w:rPr>
          <w:sz w:val="20"/>
        </w:rPr>
      </w:pPr>
    </w:p>
    <w:tbl>
      <w:tblPr>
        <w:tblW w:w="0" w:type="auto"/>
        <w:jc w:val="left"/>
        <w:tblInd w:w="1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6"/>
        <w:gridCol w:w="4425"/>
      </w:tblGrid>
      <w:tr>
        <w:trPr>
          <w:trHeight w:val="311" w:hRule="atLeast"/>
        </w:trPr>
        <w:tc>
          <w:tcPr>
            <w:tcW w:w="3366" w:type="dxa"/>
          </w:tcPr>
          <w:p>
            <w:pPr>
              <w:pStyle w:val="TableParagraph"/>
              <w:spacing w:line="244" w:lineRule="exact" w:before="0"/>
              <w:ind w:left="1" w:right="296"/>
              <w:jc w:val="center"/>
              <w:rPr>
                <w:b/>
                <w:sz w:val="22"/>
              </w:rPr>
            </w:pPr>
            <w:r>
              <w:rPr>
                <w:b/>
                <w:sz w:val="22"/>
              </w:rPr>
              <w:t>Best Management </w:t>
            </w:r>
            <w:r>
              <w:rPr>
                <w:b/>
                <w:spacing w:val="-2"/>
                <w:sz w:val="22"/>
              </w:rPr>
              <w:t>Practice</w:t>
            </w:r>
          </w:p>
        </w:tc>
        <w:tc>
          <w:tcPr>
            <w:tcW w:w="4425" w:type="dxa"/>
          </w:tcPr>
          <w:p>
            <w:pPr>
              <w:pStyle w:val="TableParagraph"/>
              <w:spacing w:line="244" w:lineRule="exact" w:before="0"/>
              <w:ind w:left="296"/>
              <w:jc w:val="center"/>
              <w:rPr>
                <w:b/>
                <w:sz w:val="22"/>
              </w:rPr>
            </w:pPr>
            <w:r>
              <w:rPr>
                <w:b/>
                <w:sz w:val="22"/>
              </w:rPr>
              <w:t>Maximum</w:t>
            </w:r>
            <w:r>
              <w:rPr>
                <w:b/>
                <w:spacing w:val="-3"/>
                <w:sz w:val="22"/>
              </w:rPr>
              <w:t> </w:t>
            </w:r>
            <w:r>
              <w:rPr>
                <w:b/>
                <w:sz w:val="22"/>
              </w:rPr>
              <w:t>Contributory</w:t>
            </w:r>
            <w:r>
              <w:rPr>
                <w:b/>
                <w:spacing w:val="-2"/>
                <w:sz w:val="22"/>
              </w:rPr>
              <w:t> </w:t>
            </w:r>
            <w:r>
              <w:rPr>
                <w:b/>
                <w:sz w:val="22"/>
              </w:rPr>
              <w:t>Drainage</w:t>
            </w:r>
            <w:r>
              <w:rPr>
                <w:b/>
                <w:spacing w:val="-3"/>
                <w:sz w:val="22"/>
              </w:rPr>
              <w:t> </w:t>
            </w:r>
            <w:r>
              <w:rPr>
                <w:b/>
                <w:spacing w:val="-4"/>
                <w:sz w:val="22"/>
              </w:rPr>
              <w:t>Area</w:t>
            </w:r>
          </w:p>
        </w:tc>
      </w:tr>
      <w:tr>
        <w:trPr>
          <w:trHeight w:val="380" w:hRule="atLeast"/>
        </w:trPr>
        <w:tc>
          <w:tcPr>
            <w:tcW w:w="3366" w:type="dxa"/>
          </w:tcPr>
          <w:p>
            <w:pPr>
              <w:pStyle w:val="TableParagraph"/>
              <w:ind w:left="1" w:right="296"/>
              <w:jc w:val="center"/>
              <w:rPr>
                <w:sz w:val="22"/>
              </w:rPr>
            </w:pPr>
            <w:r>
              <w:rPr>
                <w:sz w:val="22"/>
              </w:rPr>
              <w:t>Dry </w:t>
            </w:r>
            <w:r>
              <w:rPr>
                <w:spacing w:val="-4"/>
                <w:sz w:val="22"/>
              </w:rPr>
              <w:t>Well</w:t>
            </w:r>
          </w:p>
        </w:tc>
        <w:tc>
          <w:tcPr>
            <w:tcW w:w="4425" w:type="dxa"/>
          </w:tcPr>
          <w:p>
            <w:pPr>
              <w:pStyle w:val="TableParagraph"/>
              <w:ind w:left="296"/>
              <w:jc w:val="center"/>
              <w:rPr>
                <w:sz w:val="22"/>
              </w:rPr>
            </w:pPr>
            <w:r>
              <w:rPr>
                <w:sz w:val="22"/>
              </w:rPr>
              <w:t>1 </w:t>
            </w:r>
            <w:r>
              <w:rPr>
                <w:spacing w:val="-4"/>
                <w:sz w:val="22"/>
              </w:rPr>
              <w:t>acre</w:t>
            </w:r>
          </w:p>
        </w:tc>
      </w:tr>
      <w:tr>
        <w:trPr>
          <w:trHeight w:val="380" w:hRule="atLeast"/>
        </w:trPr>
        <w:tc>
          <w:tcPr>
            <w:tcW w:w="3366" w:type="dxa"/>
          </w:tcPr>
          <w:p>
            <w:pPr>
              <w:pStyle w:val="TableParagraph"/>
              <w:ind w:left="2" w:right="296"/>
              <w:jc w:val="center"/>
              <w:rPr>
                <w:sz w:val="22"/>
              </w:rPr>
            </w:pPr>
            <w:r>
              <w:rPr>
                <w:sz w:val="22"/>
              </w:rPr>
              <w:t>Manufactured</w:t>
            </w:r>
            <w:r>
              <w:rPr>
                <w:spacing w:val="-4"/>
                <w:sz w:val="22"/>
              </w:rPr>
              <w:t> </w:t>
            </w:r>
            <w:r>
              <w:rPr>
                <w:sz w:val="22"/>
              </w:rPr>
              <w:t>Treatment</w:t>
            </w:r>
            <w:r>
              <w:rPr>
                <w:spacing w:val="-2"/>
                <w:sz w:val="22"/>
              </w:rPr>
              <w:t> Device</w:t>
            </w:r>
          </w:p>
        </w:tc>
        <w:tc>
          <w:tcPr>
            <w:tcW w:w="4425" w:type="dxa"/>
          </w:tcPr>
          <w:p>
            <w:pPr>
              <w:pStyle w:val="TableParagraph"/>
              <w:ind w:left="1970"/>
              <w:rPr>
                <w:sz w:val="22"/>
              </w:rPr>
            </w:pPr>
            <w:r>
              <w:rPr>
                <w:sz w:val="22"/>
              </w:rPr>
              <w:t>2.5 </w:t>
            </w:r>
            <w:r>
              <w:rPr>
                <w:spacing w:val="-2"/>
                <w:sz w:val="22"/>
              </w:rPr>
              <w:t>acres</w:t>
            </w:r>
          </w:p>
        </w:tc>
      </w:tr>
      <w:tr>
        <w:trPr>
          <w:trHeight w:val="640" w:hRule="atLeast"/>
        </w:trPr>
        <w:tc>
          <w:tcPr>
            <w:tcW w:w="3366" w:type="dxa"/>
          </w:tcPr>
          <w:p>
            <w:pPr>
              <w:pStyle w:val="TableParagraph"/>
              <w:ind w:left="0" w:right="296"/>
              <w:jc w:val="center"/>
              <w:rPr>
                <w:sz w:val="22"/>
              </w:rPr>
            </w:pPr>
            <w:r>
              <w:rPr>
                <w:sz w:val="22"/>
              </w:rPr>
              <w:t>Pervious</w:t>
            </w:r>
            <w:r>
              <w:rPr>
                <w:spacing w:val="-8"/>
                <w:sz w:val="22"/>
              </w:rPr>
              <w:t> </w:t>
            </w:r>
            <w:r>
              <w:rPr>
                <w:sz w:val="22"/>
              </w:rPr>
              <w:t>Pavement</w:t>
            </w:r>
            <w:r>
              <w:rPr>
                <w:spacing w:val="-8"/>
                <w:sz w:val="22"/>
              </w:rPr>
              <w:t> </w:t>
            </w:r>
            <w:r>
              <w:rPr>
                <w:spacing w:val="-2"/>
                <w:sz w:val="22"/>
              </w:rPr>
              <w:t>Systems</w:t>
            </w:r>
          </w:p>
        </w:tc>
        <w:tc>
          <w:tcPr>
            <w:tcW w:w="4425" w:type="dxa"/>
          </w:tcPr>
          <w:p>
            <w:pPr>
              <w:pStyle w:val="TableParagraph"/>
              <w:spacing w:line="247" w:lineRule="auto"/>
              <w:ind w:left="766" w:hanging="422"/>
              <w:rPr>
                <w:sz w:val="22"/>
              </w:rPr>
            </w:pPr>
            <w:r>
              <w:rPr>
                <w:sz w:val="22"/>
              </w:rPr>
              <w:t>Area</w:t>
            </w:r>
            <w:r>
              <w:rPr>
                <w:spacing w:val="-8"/>
                <w:sz w:val="22"/>
              </w:rPr>
              <w:t> </w:t>
            </w:r>
            <w:r>
              <w:rPr>
                <w:sz w:val="22"/>
              </w:rPr>
              <w:t>of</w:t>
            </w:r>
            <w:r>
              <w:rPr>
                <w:spacing w:val="-7"/>
                <w:sz w:val="22"/>
              </w:rPr>
              <w:t> </w:t>
            </w:r>
            <w:r>
              <w:rPr>
                <w:sz w:val="22"/>
              </w:rPr>
              <w:t>additional</w:t>
            </w:r>
            <w:r>
              <w:rPr>
                <w:spacing w:val="-8"/>
                <w:sz w:val="22"/>
              </w:rPr>
              <w:t> </w:t>
            </w:r>
            <w:r>
              <w:rPr>
                <w:sz w:val="22"/>
              </w:rPr>
              <w:t>inflow</w:t>
            </w:r>
            <w:r>
              <w:rPr>
                <w:spacing w:val="-8"/>
                <w:sz w:val="22"/>
              </w:rPr>
              <w:t> </w:t>
            </w:r>
            <w:r>
              <w:rPr>
                <w:sz w:val="22"/>
              </w:rPr>
              <w:t>cannot</w:t>
            </w:r>
            <w:r>
              <w:rPr>
                <w:spacing w:val="-5"/>
                <w:sz w:val="22"/>
              </w:rPr>
              <w:t> </w:t>
            </w:r>
            <w:r>
              <w:rPr>
                <w:sz w:val="22"/>
              </w:rPr>
              <w:t>exceed</w:t>
            </w:r>
            <w:r>
              <w:rPr>
                <w:spacing w:val="-7"/>
                <w:sz w:val="22"/>
              </w:rPr>
              <w:t> </w:t>
            </w:r>
            <w:r>
              <w:rPr>
                <w:sz w:val="22"/>
              </w:rPr>
              <w:t>three times the area occupied by the BMP</w:t>
            </w:r>
          </w:p>
        </w:tc>
      </w:tr>
      <w:tr>
        <w:trPr>
          <w:trHeight w:val="380" w:hRule="atLeast"/>
        </w:trPr>
        <w:tc>
          <w:tcPr>
            <w:tcW w:w="3366" w:type="dxa"/>
          </w:tcPr>
          <w:p>
            <w:pPr>
              <w:pStyle w:val="TableParagraph"/>
              <w:ind w:left="3" w:right="296"/>
              <w:jc w:val="center"/>
              <w:rPr>
                <w:sz w:val="22"/>
              </w:rPr>
            </w:pPr>
            <w:r>
              <w:rPr>
                <w:sz w:val="22"/>
              </w:rPr>
              <w:t>Small-scale</w:t>
            </w:r>
            <w:r>
              <w:rPr>
                <w:spacing w:val="-6"/>
                <w:sz w:val="22"/>
              </w:rPr>
              <w:t> </w:t>
            </w:r>
            <w:r>
              <w:rPr>
                <w:sz w:val="22"/>
              </w:rPr>
              <w:t>Bioretention</w:t>
            </w:r>
            <w:r>
              <w:rPr>
                <w:spacing w:val="-3"/>
                <w:sz w:val="22"/>
              </w:rPr>
              <w:t> </w:t>
            </w:r>
            <w:r>
              <w:rPr>
                <w:spacing w:val="-2"/>
                <w:sz w:val="22"/>
              </w:rPr>
              <w:t>Systems</w:t>
            </w:r>
          </w:p>
        </w:tc>
        <w:tc>
          <w:tcPr>
            <w:tcW w:w="4425" w:type="dxa"/>
          </w:tcPr>
          <w:p>
            <w:pPr>
              <w:pStyle w:val="TableParagraph"/>
              <w:ind w:left="1970"/>
              <w:rPr>
                <w:sz w:val="22"/>
              </w:rPr>
            </w:pPr>
            <w:r>
              <w:rPr>
                <w:sz w:val="22"/>
              </w:rPr>
              <w:t>2.5 </w:t>
            </w:r>
            <w:r>
              <w:rPr>
                <w:spacing w:val="-2"/>
                <w:sz w:val="22"/>
              </w:rPr>
              <w:t>acres</w:t>
            </w:r>
          </w:p>
        </w:tc>
      </w:tr>
      <w:tr>
        <w:trPr>
          <w:trHeight w:val="380" w:hRule="atLeast"/>
        </w:trPr>
        <w:tc>
          <w:tcPr>
            <w:tcW w:w="3366" w:type="dxa"/>
          </w:tcPr>
          <w:p>
            <w:pPr>
              <w:pStyle w:val="TableParagraph"/>
              <w:ind w:left="3" w:right="296"/>
              <w:jc w:val="center"/>
              <w:rPr>
                <w:sz w:val="22"/>
              </w:rPr>
            </w:pPr>
            <w:r>
              <w:rPr>
                <w:sz w:val="22"/>
              </w:rPr>
              <w:t>Small-scale</w:t>
            </w:r>
            <w:r>
              <w:rPr>
                <w:spacing w:val="-6"/>
                <w:sz w:val="22"/>
              </w:rPr>
              <w:t> </w:t>
            </w:r>
            <w:r>
              <w:rPr>
                <w:sz w:val="22"/>
              </w:rPr>
              <w:t>Infiltration</w:t>
            </w:r>
            <w:r>
              <w:rPr>
                <w:spacing w:val="-3"/>
                <w:sz w:val="22"/>
              </w:rPr>
              <w:t> </w:t>
            </w:r>
            <w:r>
              <w:rPr>
                <w:spacing w:val="-2"/>
                <w:sz w:val="22"/>
              </w:rPr>
              <w:t>Basin</w:t>
            </w:r>
          </w:p>
        </w:tc>
        <w:tc>
          <w:tcPr>
            <w:tcW w:w="4425" w:type="dxa"/>
          </w:tcPr>
          <w:p>
            <w:pPr>
              <w:pStyle w:val="TableParagraph"/>
              <w:ind w:left="1970"/>
              <w:rPr>
                <w:sz w:val="22"/>
              </w:rPr>
            </w:pPr>
            <w:r>
              <w:rPr>
                <w:sz w:val="22"/>
              </w:rPr>
              <w:t>2.5 </w:t>
            </w:r>
            <w:r>
              <w:rPr>
                <w:spacing w:val="-2"/>
                <w:sz w:val="22"/>
              </w:rPr>
              <w:t>acres</w:t>
            </w:r>
          </w:p>
        </w:tc>
      </w:tr>
      <w:tr>
        <w:trPr>
          <w:trHeight w:val="311" w:hRule="atLeast"/>
        </w:trPr>
        <w:tc>
          <w:tcPr>
            <w:tcW w:w="3366" w:type="dxa"/>
          </w:tcPr>
          <w:p>
            <w:pPr>
              <w:pStyle w:val="TableParagraph"/>
              <w:spacing w:line="233" w:lineRule="exact"/>
              <w:ind w:left="0" w:right="296"/>
              <w:jc w:val="center"/>
              <w:rPr>
                <w:sz w:val="22"/>
              </w:rPr>
            </w:pPr>
            <w:r>
              <w:rPr>
                <w:sz w:val="22"/>
              </w:rPr>
              <w:t>Small-scale</w:t>
            </w:r>
            <w:r>
              <w:rPr>
                <w:spacing w:val="-6"/>
                <w:sz w:val="22"/>
              </w:rPr>
              <w:t> </w:t>
            </w:r>
            <w:r>
              <w:rPr>
                <w:sz w:val="22"/>
              </w:rPr>
              <w:t>Sand</w:t>
            </w:r>
            <w:r>
              <w:rPr>
                <w:spacing w:val="-5"/>
                <w:sz w:val="22"/>
              </w:rPr>
              <w:t> </w:t>
            </w:r>
            <w:r>
              <w:rPr>
                <w:spacing w:val="-2"/>
                <w:sz w:val="22"/>
              </w:rPr>
              <w:t>Filter</w:t>
            </w:r>
          </w:p>
        </w:tc>
        <w:tc>
          <w:tcPr>
            <w:tcW w:w="4425" w:type="dxa"/>
          </w:tcPr>
          <w:p>
            <w:pPr>
              <w:pStyle w:val="TableParagraph"/>
              <w:spacing w:line="233" w:lineRule="exact"/>
              <w:ind w:left="1970"/>
              <w:rPr>
                <w:sz w:val="22"/>
              </w:rPr>
            </w:pPr>
            <w:r>
              <w:rPr>
                <w:sz w:val="22"/>
              </w:rPr>
              <w:t>2.5 </w:t>
            </w:r>
            <w:r>
              <w:rPr>
                <w:spacing w:val="-2"/>
                <w:sz w:val="22"/>
              </w:rPr>
              <w:t>acres</w:t>
            </w:r>
          </w:p>
        </w:tc>
      </w:tr>
    </w:tbl>
    <w:p>
      <w:pPr>
        <w:pStyle w:val="BodyText"/>
        <w:spacing w:before="25"/>
      </w:pPr>
    </w:p>
    <w:p>
      <w:pPr>
        <w:pStyle w:val="ListParagraph"/>
        <w:numPr>
          <w:ilvl w:val="1"/>
          <w:numId w:val="75"/>
        </w:numPr>
        <w:tabs>
          <w:tab w:pos="1320" w:val="left" w:leader="none"/>
        </w:tabs>
        <w:spacing w:line="247" w:lineRule="auto" w:before="0" w:after="0"/>
        <w:ind w:left="1320" w:right="357" w:hanging="480"/>
        <w:jc w:val="both"/>
        <w:rPr>
          <w:sz w:val="22"/>
        </w:rPr>
      </w:pPr>
      <w:r>
        <w:rPr>
          <w:sz w:val="22"/>
        </w:rPr>
        <mc:AlternateContent>
          <mc:Choice Requires="wps">
            <w:drawing>
              <wp:anchor distT="0" distB="0" distL="0" distR="0" allowOverlap="1" layoutInCell="1" locked="0" behindDoc="1" simplePos="0" relativeHeight="479143424">
                <wp:simplePos x="0" y="0"/>
                <wp:positionH relativeFrom="page">
                  <wp:posOffset>1524000</wp:posOffset>
                </wp:positionH>
                <wp:positionV relativeFrom="paragraph">
                  <wp:posOffset>-1995907</wp:posOffset>
                </wp:positionV>
                <wp:extent cx="5353050" cy="1882775"/>
                <wp:effectExtent l="0" t="0" r="0" b="0"/>
                <wp:wrapNone/>
                <wp:docPr id="363" name="Group 363"/>
                <wp:cNvGraphicFramePr>
                  <a:graphicFrameLocks/>
                </wp:cNvGraphicFramePr>
                <a:graphic>
                  <a:graphicData uri="http://schemas.microsoft.com/office/word/2010/wordprocessingGroup">
                    <wpg:wgp>
                      <wpg:cNvPr id="363" name="Group 363"/>
                      <wpg:cNvGrpSpPr/>
                      <wpg:grpSpPr>
                        <a:xfrm>
                          <a:off x="0" y="0"/>
                          <a:ext cx="5353050" cy="1882775"/>
                          <a:chExt cx="5353050" cy="1882775"/>
                        </a:xfrm>
                      </wpg:grpSpPr>
                      <wps:wsp>
                        <wps:cNvPr id="364" name="Graphic 364"/>
                        <wps:cNvSpPr/>
                        <wps:spPr>
                          <a:xfrm>
                            <a:off x="0" y="0"/>
                            <a:ext cx="5353050" cy="260350"/>
                          </a:xfrm>
                          <a:custGeom>
                            <a:avLst/>
                            <a:gdLst/>
                            <a:ahLst/>
                            <a:cxnLst/>
                            <a:rect l="l" t="t" r="r" b="b"/>
                            <a:pathLst>
                              <a:path w="5353050" h="260350">
                                <a:moveTo>
                                  <a:pt x="5353050" y="0"/>
                                </a:moveTo>
                                <a:lnTo>
                                  <a:pt x="2681287" y="0"/>
                                </a:lnTo>
                                <a:lnTo>
                                  <a:pt x="2671762" y="0"/>
                                </a:lnTo>
                                <a:lnTo>
                                  <a:pt x="0" y="0"/>
                                </a:lnTo>
                                <a:lnTo>
                                  <a:pt x="0" y="260350"/>
                                </a:lnTo>
                                <a:lnTo>
                                  <a:pt x="2671762" y="260350"/>
                                </a:lnTo>
                                <a:lnTo>
                                  <a:pt x="2681287" y="260350"/>
                                </a:lnTo>
                                <a:lnTo>
                                  <a:pt x="5353050" y="260350"/>
                                </a:lnTo>
                                <a:lnTo>
                                  <a:pt x="5353050" y="0"/>
                                </a:lnTo>
                                <a:close/>
                              </a:path>
                            </a:pathLst>
                          </a:custGeom>
                          <a:solidFill>
                            <a:srgbClr val="D6D6D6"/>
                          </a:solidFill>
                        </wps:spPr>
                        <wps:bodyPr wrap="square" lIns="0" tIns="0" rIns="0" bIns="0" rtlCol="0">
                          <a:prstTxWarp prst="textNoShape">
                            <a:avLst/>
                          </a:prstTxWarp>
                          <a:noAutofit/>
                        </wps:bodyPr>
                      </wps:wsp>
                      <wps:wsp>
                        <wps:cNvPr id="365" name="Graphic 365"/>
                        <wps:cNvSpPr/>
                        <wps:spPr>
                          <a:xfrm>
                            <a:off x="0" y="0"/>
                            <a:ext cx="5353050" cy="1882775"/>
                          </a:xfrm>
                          <a:custGeom>
                            <a:avLst/>
                            <a:gdLst/>
                            <a:ahLst/>
                            <a:cxnLst/>
                            <a:rect l="l" t="t" r="r" b="b"/>
                            <a:pathLst>
                              <a:path w="5353050" h="1882775">
                                <a:moveTo>
                                  <a:pt x="5353050" y="0"/>
                                </a:moveTo>
                                <a:lnTo>
                                  <a:pt x="5334000" y="0"/>
                                </a:lnTo>
                                <a:lnTo>
                                  <a:pt x="5334000" y="19050"/>
                                </a:lnTo>
                                <a:lnTo>
                                  <a:pt x="5334000" y="250825"/>
                                </a:lnTo>
                                <a:lnTo>
                                  <a:pt x="5334000" y="1863725"/>
                                </a:lnTo>
                                <a:lnTo>
                                  <a:pt x="2681287" y="1863725"/>
                                </a:lnTo>
                                <a:lnTo>
                                  <a:pt x="2681287" y="1631950"/>
                                </a:lnTo>
                                <a:lnTo>
                                  <a:pt x="5334000" y="1631950"/>
                                </a:lnTo>
                                <a:lnTo>
                                  <a:pt x="5334000" y="1622425"/>
                                </a:lnTo>
                                <a:lnTo>
                                  <a:pt x="2681287" y="1622425"/>
                                </a:lnTo>
                                <a:lnTo>
                                  <a:pt x="2681287" y="1390650"/>
                                </a:lnTo>
                                <a:lnTo>
                                  <a:pt x="5334000" y="1390650"/>
                                </a:lnTo>
                                <a:lnTo>
                                  <a:pt x="5334000" y="1381125"/>
                                </a:lnTo>
                                <a:lnTo>
                                  <a:pt x="2681287" y="1381125"/>
                                </a:lnTo>
                                <a:lnTo>
                                  <a:pt x="2681287" y="1149350"/>
                                </a:lnTo>
                                <a:lnTo>
                                  <a:pt x="5334000" y="1149350"/>
                                </a:lnTo>
                                <a:lnTo>
                                  <a:pt x="5334000" y="1139825"/>
                                </a:lnTo>
                                <a:lnTo>
                                  <a:pt x="2681287" y="1139825"/>
                                </a:lnTo>
                                <a:lnTo>
                                  <a:pt x="2681287" y="742950"/>
                                </a:lnTo>
                                <a:lnTo>
                                  <a:pt x="5334000" y="742950"/>
                                </a:lnTo>
                                <a:lnTo>
                                  <a:pt x="5334000" y="733425"/>
                                </a:lnTo>
                                <a:lnTo>
                                  <a:pt x="2681287" y="733425"/>
                                </a:lnTo>
                                <a:lnTo>
                                  <a:pt x="2681287" y="501650"/>
                                </a:lnTo>
                                <a:lnTo>
                                  <a:pt x="5334000" y="501650"/>
                                </a:lnTo>
                                <a:lnTo>
                                  <a:pt x="5334000" y="492125"/>
                                </a:lnTo>
                                <a:lnTo>
                                  <a:pt x="2681287" y="492125"/>
                                </a:lnTo>
                                <a:lnTo>
                                  <a:pt x="2681287" y="260350"/>
                                </a:lnTo>
                                <a:lnTo>
                                  <a:pt x="5334000" y="260350"/>
                                </a:lnTo>
                                <a:lnTo>
                                  <a:pt x="5334000" y="250825"/>
                                </a:lnTo>
                                <a:lnTo>
                                  <a:pt x="2681287" y="250825"/>
                                </a:lnTo>
                                <a:lnTo>
                                  <a:pt x="2681287" y="19050"/>
                                </a:lnTo>
                                <a:lnTo>
                                  <a:pt x="5334000" y="19050"/>
                                </a:lnTo>
                                <a:lnTo>
                                  <a:pt x="5334000" y="0"/>
                                </a:lnTo>
                                <a:lnTo>
                                  <a:pt x="2681287" y="0"/>
                                </a:lnTo>
                                <a:lnTo>
                                  <a:pt x="2671762" y="0"/>
                                </a:lnTo>
                                <a:lnTo>
                                  <a:pt x="2671762" y="19050"/>
                                </a:lnTo>
                                <a:lnTo>
                                  <a:pt x="2671762" y="1863725"/>
                                </a:lnTo>
                                <a:lnTo>
                                  <a:pt x="19050" y="1863725"/>
                                </a:lnTo>
                                <a:lnTo>
                                  <a:pt x="19050" y="1631950"/>
                                </a:lnTo>
                                <a:lnTo>
                                  <a:pt x="2671762" y="1631950"/>
                                </a:lnTo>
                                <a:lnTo>
                                  <a:pt x="2671762" y="1622425"/>
                                </a:lnTo>
                                <a:lnTo>
                                  <a:pt x="19050" y="1622425"/>
                                </a:lnTo>
                                <a:lnTo>
                                  <a:pt x="19050" y="1390650"/>
                                </a:lnTo>
                                <a:lnTo>
                                  <a:pt x="2671762" y="1390650"/>
                                </a:lnTo>
                                <a:lnTo>
                                  <a:pt x="2671762" y="1381125"/>
                                </a:lnTo>
                                <a:lnTo>
                                  <a:pt x="19050" y="1381125"/>
                                </a:lnTo>
                                <a:lnTo>
                                  <a:pt x="19050" y="1149350"/>
                                </a:lnTo>
                                <a:lnTo>
                                  <a:pt x="2671762" y="1149350"/>
                                </a:lnTo>
                                <a:lnTo>
                                  <a:pt x="2671762" y="1139825"/>
                                </a:lnTo>
                                <a:lnTo>
                                  <a:pt x="19050" y="1139825"/>
                                </a:lnTo>
                                <a:lnTo>
                                  <a:pt x="19050" y="742950"/>
                                </a:lnTo>
                                <a:lnTo>
                                  <a:pt x="2671762" y="742950"/>
                                </a:lnTo>
                                <a:lnTo>
                                  <a:pt x="2671762" y="733425"/>
                                </a:lnTo>
                                <a:lnTo>
                                  <a:pt x="19050" y="733425"/>
                                </a:lnTo>
                                <a:lnTo>
                                  <a:pt x="19050" y="501650"/>
                                </a:lnTo>
                                <a:lnTo>
                                  <a:pt x="2671762" y="501650"/>
                                </a:lnTo>
                                <a:lnTo>
                                  <a:pt x="2671762" y="492125"/>
                                </a:lnTo>
                                <a:lnTo>
                                  <a:pt x="19050" y="492125"/>
                                </a:lnTo>
                                <a:lnTo>
                                  <a:pt x="19050" y="260350"/>
                                </a:lnTo>
                                <a:lnTo>
                                  <a:pt x="2671762" y="260350"/>
                                </a:lnTo>
                                <a:lnTo>
                                  <a:pt x="2671762" y="250825"/>
                                </a:lnTo>
                                <a:lnTo>
                                  <a:pt x="19050" y="250825"/>
                                </a:lnTo>
                                <a:lnTo>
                                  <a:pt x="19050" y="19050"/>
                                </a:lnTo>
                                <a:lnTo>
                                  <a:pt x="2671762" y="19050"/>
                                </a:lnTo>
                                <a:lnTo>
                                  <a:pt x="2671762" y="0"/>
                                </a:lnTo>
                                <a:lnTo>
                                  <a:pt x="0" y="0"/>
                                </a:lnTo>
                                <a:lnTo>
                                  <a:pt x="0" y="250825"/>
                                </a:lnTo>
                                <a:lnTo>
                                  <a:pt x="0" y="492125"/>
                                </a:lnTo>
                                <a:lnTo>
                                  <a:pt x="0" y="1882775"/>
                                </a:lnTo>
                                <a:lnTo>
                                  <a:pt x="2681287" y="1882775"/>
                                </a:lnTo>
                                <a:lnTo>
                                  <a:pt x="5353050" y="1882775"/>
                                </a:lnTo>
                                <a:lnTo>
                                  <a:pt x="5353050" y="1622425"/>
                                </a:lnTo>
                                <a:lnTo>
                                  <a:pt x="5353050" y="1381125"/>
                                </a:lnTo>
                                <a:lnTo>
                                  <a:pt x="5353050" y="19050"/>
                                </a:lnTo>
                                <a:lnTo>
                                  <a:pt x="53530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120pt;margin-top:-157.158081pt;width:421.5pt;height:148.25pt;mso-position-horizontal-relative:page;mso-position-vertical-relative:paragraph;z-index:-24173056" id="docshapegroup363" coordorigin="2400,-3143" coordsize="8430,2965">
                <v:shape style="position:absolute;left:2400;top:-3144;width:8430;height:410" id="docshape364" coordorigin="2400,-3143" coordsize="8430,410" path="m10830,-3143l6623,-3143,6608,-3143,2400,-3143,2400,-2733,6608,-2733,6623,-2733,10830,-2733,10830,-3143xe" filled="true" fillcolor="#d6d6d6" stroked="false">
                  <v:path arrowok="t"/>
                  <v:fill type="solid"/>
                </v:shape>
                <v:shape style="position:absolute;left:2400;top:-3144;width:8430;height:2965" id="docshape365" coordorigin="2400,-3143" coordsize="8430,2965" path="m10830,-3143l10800,-3143,10800,-3113,10800,-2748,10800,-208,6623,-208,6623,-573,10800,-573,10800,-588,6623,-588,6623,-953,10800,-953,10800,-968,6623,-968,6623,-1333,10800,-1333,10800,-1348,6623,-1348,6623,-1973,10800,-1973,10800,-1988,6623,-1988,6623,-2353,10800,-2353,10800,-2368,6623,-2368,6623,-2733,10800,-2733,10800,-2748,6623,-2748,6623,-3113,10800,-3113,10800,-3143,6623,-3143,6608,-3143,6608,-3113,6608,-208,2430,-208,2430,-573,6608,-573,6608,-588,2430,-588,2430,-953,6608,-953,6608,-968,2430,-968,2430,-1333,6608,-1333,6608,-1348,2430,-1348,2430,-1973,6608,-1973,6608,-1988,2430,-1988,2430,-2353,6608,-2353,6608,-2368,2430,-2368,2430,-2733,6608,-2733,6608,-2748,2430,-2748,2430,-3113,6608,-3113,6608,-3143,2400,-3143,2400,-2748,2400,-2368,2400,-178,6623,-178,10830,-178,10830,-588,10830,-968,10830,-3113,10830,-3143xe" filled="true" fillcolor="#dfdfdf" stroked="false">
                  <v:path arrowok="t"/>
                  <v:fill type="solid"/>
                </v:shape>
                <w10:wrap type="none"/>
              </v:group>
            </w:pict>
          </mc:Fallback>
        </mc:AlternateContent>
      </w:r>
      <w:r>
        <w:rPr>
          <w:sz w:val="22"/>
        </w:rPr>
        <w:t>To satisfy the stormwater runoff quantity standards at Subsection 9-10.6r, the design engineer shall utilize BMPs from Table 1 or from Table 2 and/or an alternative stormwater management measure approved in accordance with Subsection 9-10.6g.</w:t>
      </w:r>
    </w:p>
    <w:p>
      <w:pPr>
        <w:pStyle w:val="ListParagraph"/>
        <w:numPr>
          <w:ilvl w:val="1"/>
          <w:numId w:val="75"/>
        </w:numPr>
        <w:tabs>
          <w:tab w:pos="1320" w:val="left" w:leader="none"/>
        </w:tabs>
        <w:spacing w:line="247" w:lineRule="auto" w:before="179" w:after="0"/>
        <w:ind w:left="1320" w:right="353" w:hanging="480"/>
        <w:jc w:val="both"/>
        <w:rPr>
          <w:sz w:val="22"/>
        </w:rPr>
      </w:pPr>
      <w:r>
        <w:rPr>
          <w:sz w:val="22"/>
        </w:rPr>
        <w:t>If a variance in accordance with N.J.A.C. 7:8-4.6 or a waiver from strict compliance in accordance with Subsection 9-10.6d is granted from the requirements of this subsection, then BMPs from Table 1, 2, or 3, and/or an alternative stormwater management measure approved in accordance with Subsection 9-10.6g may be used to meet the groundwater recharge, stormwater runoff quality, and stormwater runoff quantity standards at Subsection 9-10.6P, q and r.</w:t>
      </w:r>
    </w:p>
    <w:p>
      <w:pPr>
        <w:pStyle w:val="ListParagraph"/>
        <w:numPr>
          <w:ilvl w:val="1"/>
          <w:numId w:val="75"/>
        </w:numPr>
        <w:tabs>
          <w:tab w:pos="1320" w:val="left" w:leader="none"/>
        </w:tabs>
        <w:spacing w:line="247" w:lineRule="auto" w:before="176" w:after="0"/>
        <w:ind w:left="1320" w:right="353" w:hanging="480"/>
        <w:jc w:val="both"/>
        <w:rPr>
          <w:sz w:val="22"/>
        </w:rPr>
      </w:pPr>
      <w:r>
        <w:rPr>
          <w:sz w:val="22"/>
        </w:rPr>
        <w:t>For separate or combined storm sewer improvement projects, such as sewer separation, undertaken by a government agency or public utility (for example, a sewerage company), the requirements</w:t>
      </w:r>
      <w:r>
        <w:rPr>
          <w:spacing w:val="-7"/>
          <w:sz w:val="22"/>
        </w:rPr>
        <w:t> </w:t>
      </w:r>
      <w:r>
        <w:rPr>
          <w:sz w:val="22"/>
        </w:rPr>
        <w:t>of</w:t>
      </w:r>
      <w:r>
        <w:rPr>
          <w:spacing w:val="-8"/>
          <w:sz w:val="22"/>
        </w:rPr>
        <w:t> </w:t>
      </w:r>
      <w:r>
        <w:rPr>
          <w:sz w:val="22"/>
        </w:rPr>
        <w:t>this</w:t>
      </w:r>
      <w:r>
        <w:rPr>
          <w:spacing w:val="-8"/>
          <w:sz w:val="22"/>
        </w:rPr>
        <w:t> </w:t>
      </w:r>
      <w:r>
        <w:rPr>
          <w:sz w:val="22"/>
        </w:rPr>
        <w:t>subsection</w:t>
      </w:r>
      <w:r>
        <w:rPr>
          <w:spacing w:val="-8"/>
          <w:sz w:val="22"/>
        </w:rPr>
        <w:t> </w:t>
      </w:r>
      <w:r>
        <w:rPr>
          <w:sz w:val="22"/>
        </w:rPr>
        <w:t>shall</w:t>
      </w:r>
      <w:r>
        <w:rPr>
          <w:spacing w:val="-8"/>
          <w:sz w:val="22"/>
        </w:rPr>
        <w:t> </w:t>
      </w:r>
      <w:r>
        <w:rPr>
          <w:sz w:val="22"/>
        </w:rPr>
        <w:t>only</w:t>
      </w:r>
      <w:r>
        <w:rPr>
          <w:spacing w:val="-8"/>
          <w:sz w:val="22"/>
        </w:rPr>
        <w:t> </w:t>
      </w:r>
      <w:r>
        <w:rPr>
          <w:sz w:val="22"/>
        </w:rPr>
        <w:t>apply</w:t>
      </w:r>
      <w:r>
        <w:rPr>
          <w:spacing w:val="-8"/>
          <w:sz w:val="22"/>
        </w:rPr>
        <w:t> </w:t>
      </w:r>
      <w:r>
        <w:rPr>
          <w:sz w:val="22"/>
        </w:rPr>
        <w:t>to</w:t>
      </w:r>
      <w:r>
        <w:rPr>
          <w:spacing w:val="-8"/>
          <w:sz w:val="22"/>
        </w:rPr>
        <w:t> </w:t>
      </w:r>
      <w:r>
        <w:rPr>
          <w:sz w:val="22"/>
        </w:rPr>
        <w:t>areas</w:t>
      </w:r>
      <w:r>
        <w:rPr>
          <w:spacing w:val="-8"/>
          <w:sz w:val="22"/>
        </w:rPr>
        <w:t> </w:t>
      </w:r>
      <w:r>
        <w:rPr>
          <w:sz w:val="22"/>
        </w:rPr>
        <w:t>owned</w:t>
      </w:r>
      <w:r>
        <w:rPr>
          <w:spacing w:val="-8"/>
          <w:sz w:val="22"/>
        </w:rPr>
        <w:t> </w:t>
      </w:r>
      <w:r>
        <w:rPr>
          <w:sz w:val="22"/>
        </w:rPr>
        <w:t>in</w:t>
      </w:r>
      <w:r>
        <w:rPr>
          <w:spacing w:val="-8"/>
          <w:sz w:val="22"/>
        </w:rPr>
        <w:t> </w:t>
      </w:r>
      <w:r>
        <w:rPr>
          <w:sz w:val="22"/>
        </w:rPr>
        <w:t>fee</w:t>
      </w:r>
      <w:r>
        <w:rPr>
          <w:spacing w:val="-8"/>
          <w:sz w:val="22"/>
        </w:rPr>
        <w:t> </w:t>
      </w:r>
      <w:r>
        <w:rPr>
          <w:sz w:val="22"/>
        </w:rPr>
        <w:t>simple</w:t>
      </w:r>
      <w:r>
        <w:rPr>
          <w:spacing w:val="-8"/>
          <w:sz w:val="22"/>
        </w:rPr>
        <w:t> </w:t>
      </w:r>
      <w:r>
        <w:rPr>
          <w:sz w:val="22"/>
        </w:rPr>
        <w:t>by</w:t>
      </w:r>
      <w:r>
        <w:rPr>
          <w:spacing w:val="-8"/>
          <w:sz w:val="22"/>
        </w:rPr>
        <w:t> </w:t>
      </w:r>
      <w:r>
        <w:rPr>
          <w:sz w:val="22"/>
        </w:rPr>
        <w:t>the</w:t>
      </w:r>
      <w:r>
        <w:rPr>
          <w:spacing w:val="-8"/>
          <w:sz w:val="22"/>
        </w:rPr>
        <w:t> </w:t>
      </w:r>
      <w:r>
        <w:rPr>
          <w:sz w:val="22"/>
        </w:rPr>
        <w:t>government agency or utility, and areas within a right-of-way or easement held or controlled by the government agency or utility; the entity shall not be required to obtain additional property or property rights to fully satisfy the requirements of this subsection. Regardless of the amount of area of a separate or combined storm sewer improvement project subject to the green infrastructure requirements of this subsection, each project shall fully comply with the applicable groundwater recharge, stormwater runoff quality control, and stormwater runoff quantity standards at Subsection 9-10.6p, q and r, unless the project is granted a waiver from strict compliance in accordance with Subsection 9-10.6d.</w:t>
      </w:r>
    </w:p>
    <w:p>
      <w:pPr>
        <w:pStyle w:val="ListParagraph"/>
        <w:numPr>
          <w:ilvl w:val="0"/>
          <w:numId w:val="75"/>
        </w:numPr>
        <w:tabs>
          <w:tab w:pos="839" w:val="left" w:leader="none"/>
        </w:tabs>
        <w:spacing w:line="240" w:lineRule="auto" w:before="174" w:after="0"/>
        <w:ind w:left="839" w:right="0" w:hanging="479"/>
        <w:jc w:val="left"/>
        <w:rPr>
          <w:sz w:val="22"/>
        </w:rPr>
      </w:pPr>
      <w:r>
        <w:rPr>
          <w:sz w:val="22"/>
        </w:rPr>
        <w:t>Groundwater</w:t>
      </w:r>
      <w:r>
        <w:rPr>
          <w:spacing w:val="-4"/>
          <w:sz w:val="22"/>
        </w:rPr>
        <w:t> </w:t>
      </w:r>
      <w:r>
        <w:rPr>
          <w:sz w:val="22"/>
        </w:rPr>
        <w:t>Recharge</w:t>
      </w:r>
      <w:r>
        <w:rPr>
          <w:spacing w:val="-4"/>
          <w:sz w:val="22"/>
        </w:rPr>
        <w:t> </w:t>
      </w:r>
      <w:r>
        <w:rPr>
          <w:spacing w:val="-2"/>
          <w:sz w:val="22"/>
        </w:rPr>
        <w:t>Standards.</w:t>
      </w:r>
    </w:p>
    <w:p>
      <w:pPr>
        <w:pStyle w:val="ListParagraph"/>
        <w:numPr>
          <w:ilvl w:val="1"/>
          <w:numId w:val="75"/>
        </w:numPr>
        <w:tabs>
          <w:tab w:pos="1320" w:val="left" w:leader="none"/>
        </w:tabs>
        <w:spacing w:line="247" w:lineRule="auto" w:before="187" w:after="0"/>
        <w:ind w:left="1320" w:right="357" w:hanging="480"/>
        <w:jc w:val="both"/>
        <w:rPr>
          <w:sz w:val="22"/>
        </w:rPr>
      </w:pPr>
      <w:r>
        <w:rPr>
          <w:sz w:val="22"/>
        </w:rPr>
        <w:t>This subsection contains the minimum design and performance standards for groundwater recharge as follows:</w:t>
      </w:r>
    </w:p>
    <w:p>
      <w:pPr>
        <w:pStyle w:val="ListParagraph"/>
        <w:numPr>
          <w:ilvl w:val="1"/>
          <w:numId w:val="75"/>
        </w:numPr>
        <w:tabs>
          <w:tab w:pos="1320" w:val="left" w:leader="none"/>
        </w:tabs>
        <w:spacing w:line="247" w:lineRule="auto" w:before="179" w:after="0"/>
        <w:ind w:left="1320" w:right="354" w:hanging="480"/>
        <w:jc w:val="both"/>
        <w:rPr>
          <w:sz w:val="22"/>
        </w:rPr>
      </w:pPr>
      <w:r>
        <w:rPr>
          <w:sz w:val="22"/>
        </w:rPr>
        <w:t>The design engineer shall, using the assumptions and factors for stormwater runoff and groundwater recharge calculations at Subsection 9-10.7, either:</w:t>
      </w:r>
    </w:p>
    <w:p>
      <w:pPr>
        <w:pStyle w:val="ListParagraph"/>
        <w:numPr>
          <w:ilvl w:val="2"/>
          <w:numId w:val="75"/>
        </w:numPr>
        <w:tabs>
          <w:tab w:pos="1800" w:val="left" w:leader="none"/>
        </w:tabs>
        <w:spacing w:line="247" w:lineRule="auto" w:before="179" w:after="0"/>
        <w:ind w:left="1800" w:right="357" w:hanging="480"/>
        <w:jc w:val="both"/>
        <w:rPr>
          <w:sz w:val="22"/>
        </w:rPr>
      </w:pPr>
      <w:r>
        <w:rPr>
          <w:sz w:val="22"/>
        </w:rPr>
        <w:t>Demonstrate through hydrologic and hydraulic analysis that the site and its stormwater management</w:t>
      </w:r>
      <w:r>
        <w:rPr>
          <w:spacing w:val="-13"/>
          <w:sz w:val="22"/>
        </w:rPr>
        <w:t> </w:t>
      </w:r>
      <w:r>
        <w:rPr>
          <w:sz w:val="22"/>
        </w:rPr>
        <w:t>measures</w:t>
      </w:r>
      <w:r>
        <w:rPr>
          <w:spacing w:val="-13"/>
          <w:sz w:val="22"/>
        </w:rPr>
        <w:t> </w:t>
      </w:r>
      <w:r>
        <w:rPr>
          <w:sz w:val="22"/>
        </w:rPr>
        <w:t>maintain</w:t>
      </w:r>
      <w:r>
        <w:rPr>
          <w:spacing w:val="-13"/>
          <w:sz w:val="22"/>
        </w:rPr>
        <w:t> </w:t>
      </w:r>
      <w:r>
        <w:rPr>
          <w:sz w:val="22"/>
        </w:rPr>
        <w:t>100%</w:t>
      </w:r>
      <w:r>
        <w:rPr>
          <w:spacing w:val="-14"/>
          <w:sz w:val="22"/>
        </w:rPr>
        <w:t> </w:t>
      </w:r>
      <w:r>
        <w:rPr>
          <w:sz w:val="22"/>
        </w:rPr>
        <w:t>of</w:t>
      </w:r>
      <w:r>
        <w:rPr>
          <w:spacing w:val="-13"/>
          <w:sz w:val="22"/>
        </w:rPr>
        <w:t> </w:t>
      </w:r>
      <w:r>
        <w:rPr>
          <w:sz w:val="22"/>
        </w:rPr>
        <w:t>the</w:t>
      </w:r>
      <w:r>
        <w:rPr>
          <w:spacing w:val="-14"/>
          <w:sz w:val="22"/>
        </w:rPr>
        <w:t> </w:t>
      </w:r>
      <w:r>
        <w:rPr>
          <w:sz w:val="22"/>
        </w:rPr>
        <w:t>average</w:t>
      </w:r>
      <w:r>
        <w:rPr>
          <w:spacing w:val="-12"/>
          <w:sz w:val="22"/>
        </w:rPr>
        <w:t> </w:t>
      </w:r>
      <w:r>
        <w:rPr>
          <w:sz w:val="22"/>
        </w:rPr>
        <w:t>annual</w:t>
      </w:r>
      <w:r>
        <w:rPr>
          <w:spacing w:val="-14"/>
          <w:sz w:val="22"/>
        </w:rPr>
        <w:t> </w:t>
      </w:r>
      <w:r>
        <w:rPr>
          <w:sz w:val="22"/>
        </w:rPr>
        <w:t>pre-construction</w:t>
      </w:r>
      <w:r>
        <w:rPr>
          <w:spacing w:val="-12"/>
          <w:sz w:val="22"/>
        </w:rPr>
        <w:t> </w:t>
      </w:r>
      <w:r>
        <w:rPr>
          <w:sz w:val="22"/>
        </w:rPr>
        <w:t>groundwater recharge volume for the site; or</w:t>
      </w:r>
    </w:p>
    <w:p>
      <w:pPr>
        <w:pStyle w:val="ListParagraph"/>
        <w:numPr>
          <w:ilvl w:val="2"/>
          <w:numId w:val="75"/>
        </w:numPr>
        <w:tabs>
          <w:tab w:pos="1799" w:val="left" w:leader="none"/>
        </w:tabs>
        <w:spacing w:line="240" w:lineRule="auto" w:before="178" w:after="0"/>
        <w:ind w:left="1799" w:right="0" w:hanging="479"/>
        <w:jc w:val="left"/>
        <w:rPr>
          <w:sz w:val="22"/>
        </w:rPr>
      </w:pPr>
      <w:r>
        <w:rPr>
          <w:sz w:val="22"/>
        </w:rPr>
        <w:t>Demonstrate</w:t>
      </w:r>
      <w:r>
        <w:rPr>
          <w:spacing w:val="21"/>
          <w:sz w:val="22"/>
        </w:rPr>
        <w:t> </w:t>
      </w:r>
      <w:r>
        <w:rPr>
          <w:sz w:val="22"/>
        </w:rPr>
        <w:t>through</w:t>
      </w:r>
      <w:r>
        <w:rPr>
          <w:spacing w:val="21"/>
          <w:sz w:val="22"/>
        </w:rPr>
        <w:t> </w:t>
      </w:r>
      <w:r>
        <w:rPr>
          <w:sz w:val="22"/>
        </w:rPr>
        <w:t>hydrologic</w:t>
      </w:r>
      <w:r>
        <w:rPr>
          <w:spacing w:val="22"/>
          <w:sz w:val="22"/>
        </w:rPr>
        <w:t> </w:t>
      </w:r>
      <w:r>
        <w:rPr>
          <w:sz w:val="22"/>
        </w:rPr>
        <w:t>and</w:t>
      </w:r>
      <w:r>
        <w:rPr>
          <w:spacing w:val="21"/>
          <w:sz w:val="22"/>
        </w:rPr>
        <w:t> </w:t>
      </w:r>
      <w:r>
        <w:rPr>
          <w:sz w:val="22"/>
        </w:rPr>
        <w:t>hydraulic</w:t>
      </w:r>
      <w:r>
        <w:rPr>
          <w:spacing w:val="21"/>
          <w:sz w:val="22"/>
        </w:rPr>
        <w:t> </w:t>
      </w:r>
      <w:r>
        <w:rPr>
          <w:sz w:val="22"/>
        </w:rPr>
        <w:t>analysis</w:t>
      </w:r>
      <w:r>
        <w:rPr>
          <w:spacing w:val="22"/>
          <w:sz w:val="22"/>
        </w:rPr>
        <w:t> </w:t>
      </w:r>
      <w:r>
        <w:rPr>
          <w:sz w:val="22"/>
        </w:rPr>
        <w:t>that</w:t>
      </w:r>
      <w:r>
        <w:rPr>
          <w:spacing w:val="21"/>
          <w:sz w:val="22"/>
        </w:rPr>
        <w:t> </w:t>
      </w:r>
      <w:r>
        <w:rPr>
          <w:sz w:val="22"/>
        </w:rPr>
        <w:t>the</w:t>
      </w:r>
      <w:r>
        <w:rPr>
          <w:spacing w:val="22"/>
          <w:sz w:val="22"/>
        </w:rPr>
        <w:t> </w:t>
      </w:r>
      <w:r>
        <w:rPr>
          <w:sz w:val="22"/>
        </w:rPr>
        <w:t>increase</w:t>
      </w:r>
      <w:r>
        <w:rPr>
          <w:spacing w:val="21"/>
          <w:sz w:val="22"/>
        </w:rPr>
        <w:t> </w:t>
      </w:r>
      <w:r>
        <w:rPr>
          <w:sz w:val="22"/>
        </w:rPr>
        <w:t>of</w:t>
      </w:r>
      <w:r>
        <w:rPr>
          <w:spacing w:val="21"/>
          <w:sz w:val="22"/>
        </w:rPr>
        <w:t> </w:t>
      </w:r>
      <w:r>
        <w:rPr>
          <w:spacing w:val="-2"/>
          <w:sz w:val="22"/>
        </w:rPr>
        <w:t>stormwater</w:t>
      </w:r>
    </w:p>
    <w:p>
      <w:pPr>
        <w:pStyle w:val="ListParagraph"/>
        <w:spacing w:after="0" w:line="240" w:lineRule="auto"/>
        <w:jc w:val="left"/>
        <w:rPr>
          <w:sz w:val="22"/>
        </w:rPr>
        <w:sectPr>
          <w:headerReference w:type="default" r:id="rId197"/>
          <w:footerReference w:type="default" r:id="rId198"/>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2409" w:val="left" w:leader="none"/>
          <w:tab w:pos="8986" w:val="left" w:leader="none"/>
        </w:tabs>
        <w:spacing w:before="87"/>
        <w:ind w:left="360"/>
      </w:pPr>
      <w:r>
        <w:rPr/>
        <w:t>§ 9-</w:t>
      </w:r>
      <w:r>
        <w:rPr>
          <w:spacing w:val="-4"/>
        </w:rPr>
        <w:t>10.6</w:t>
      </w:r>
      <w:r>
        <w:rPr/>
        <w:tab/>
        <w:t>STORMWATER</w:t>
      </w:r>
      <w:r>
        <w:rPr>
          <w:spacing w:val="-10"/>
        </w:rPr>
        <w:t> </w:t>
      </w:r>
      <w:r>
        <w:rPr/>
        <w:t>REGULATIONS</w:t>
      </w:r>
      <w:r>
        <w:rPr>
          <w:spacing w:val="-6"/>
        </w:rPr>
        <w:t> </w:t>
      </w:r>
      <w:r>
        <w:rPr/>
        <w:t>AND</w:t>
      </w:r>
      <w:r>
        <w:rPr>
          <w:spacing w:val="-7"/>
        </w:rPr>
        <w:t> </w:t>
      </w:r>
      <w:r>
        <w:rPr>
          <w:spacing w:val="-2"/>
        </w:rPr>
        <w:t>STORMWATER</w:t>
      </w:r>
      <w:r>
        <w:rPr/>
        <w:tab/>
        <w:t>§</w:t>
      </w:r>
      <w:r>
        <w:rPr>
          <w:spacing w:val="-2"/>
        </w:rPr>
        <w:t> </w:t>
      </w:r>
      <w:r>
        <w:rPr/>
        <w:t>9-</w:t>
      </w:r>
      <w:r>
        <w:rPr>
          <w:spacing w:val="-4"/>
        </w:rPr>
        <w:t>10.6</w:t>
      </w:r>
    </w:p>
    <w:p>
      <w:pPr>
        <w:pStyle w:val="BodyText"/>
        <w:spacing w:before="37"/>
      </w:pPr>
    </w:p>
    <w:p>
      <w:pPr>
        <w:pStyle w:val="BodyText"/>
        <w:spacing w:line="247" w:lineRule="auto" w:before="1"/>
        <w:ind w:left="1800"/>
      </w:pPr>
      <w:r>
        <w:rPr/>
        <w:t>runoff</w:t>
      </w:r>
      <w:r>
        <w:rPr>
          <w:spacing w:val="40"/>
        </w:rPr>
        <w:t> </w:t>
      </w:r>
      <w:r>
        <w:rPr/>
        <w:t>volume</w:t>
      </w:r>
      <w:r>
        <w:rPr>
          <w:spacing w:val="40"/>
        </w:rPr>
        <w:t> </w:t>
      </w:r>
      <w:r>
        <w:rPr/>
        <w:t>from</w:t>
      </w:r>
      <w:r>
        <w:rPr>
          <w:spacing w:val="40"/>
        </w:rPr>
        <w:t> </w:t>
      </w:r>
      <w:r>
        <w:rPr/>
        <w:t>pre-construction</w:t>
      </w:r>
      <w:r>
        <w:rPr>
          <w:spacing w:val="40"/>
        </w:rPr>
        <w:t> </w:t>
      </w:r>
      <w:r>
        <w:rPr/>
        <w:t>to</w:t>
      </w:r>
      <w:r>
        <w:rPr>
          <w:spacing w:val="40"/>
        </w:rPr>
        <w:t> </w:t>
      </w:r>
      <w:r>
        <w:rPr/>
        <w:t>post-construction</w:t>
      </w:r>
      <w:r>
        <w:rPr>
          <w:spacing w:val="40"/>
        </w:rPr>
        <w:t> </w:t>
      </w:r>
      <w:r>
        <w:rPr/>
        <w:t>for</w:t>
      </w:r>
      <w:r>
        <w:rPr>
          <w:spacing w:val="40"/>
        </w:rPr>
        <w:t> </w:t>
      </w:r>
      <w:r>
        <w:rPr/>
        <w:t>the</w:t>
      </w:r>
      <w:r>
        <w:rPr>
          <w:spacing w:val="40"/>
        </w:rPr>
        <w:t> </w:t>
      </w:r>
      <w:r>
        <w:rPr/>
        <w:t>two-year</w:t>
      </w:r>
      <w:r>
        <w:rPr>
          <w:spacing w:val="40"/>
        </w:rPr>
        <w:t> </w:t>
      </w:r>
      <w:r>
        <w:rPr/>
        <w:t>storm</w:t>
      </w:r>
      <w:r>
        <w:rPr>
          <w:spacing w:val="40"/>
        </w:rPr>
        <w:t> </w:t>
      </w:r>
      <w:r>
        <w:rPr/>
        <w:t>is</w:t>
      </w:r>
      <w:r>
        <w:rPr>
          <w:spacing w:val="40"/>
        </w:rPr>
        <w:t> </w:t>
      </w:r>
      <w:r>
        <w:rPr>
          <w:spacing w:val="-2"/>
        </w:rPr>
        <w:t>infiltrated.</w:t>
      </w:r>
    </w:p>
    <w:p>
      <w:pPr>
        <w:pStyle w:val="ListParagraph"/>
        <w:numPr>
          <w:ilvl w:val="1"/>
          <w:numId w:val="75"/>
        </w:numPr>
        <w:tabs>
          <w:tab w:pos="1320" w:val="left" w:leader="none"/>
        </w:tabs>
        <w:spacing w:line="247" w:lineRule="auto" w:before="178" w:after="0"/>
        <w:ind w:left="1320" w:right="357" w:hanging="480"/>
        <w:jc w:val="both"/>
        <w:rPr>
          <w:sz w:val="22"/>
        </w:rPr>
      </w:pPr>
      <w:r>
        <w:rPr>
          <w:sz w:val="22"/>
        </w:rPr>
        <w:t>This groundwater recharge requirement does not apply to projects within the “urban redevelopment area,” or to projects subject to 4 below.</w:t>
      </w:r>
    </w:p>
    <w:p>
      <w:pPr>
        <w:pStyle w:val="ListParagraph"/>
        <w:numPr>
          <w:ilvl w:val="1"/>
          <w:numId w:val="75"/>
        </w:numPr>
        <w:tabs>
          <w:tab w:pos="1319" w:val="left" w:leader="none"/>
        </w:tabs>
        <w:spacing w:line="240" w:lineRule="auto" w:before="179" w:after="0"/>
        <w:ind w:left="1319" w:right="0" w:hanging="479"/>
        <w:jc w:val="left"/>
        <w:rPr>
          <w:sz w:val="22"/>
        </w:rPr>
      </w:pPr>
      <w:r>
        <w:rPr>
          <w:sz w:val="22"/>
        </w:rPr>
        <w:t>The</w:t>
      </w:r>
      <w:r>
        <w:rPr>
          <w:spacing w:val="-5"/>
          <w:sz w:val="22"/>
        </w:rPr>
        <w:t> </w:t>
      </w:r>
      <w:r>
        <w:rPr>
          <w:sz w:val="22"/>
        </w:rPr>
        <w:t>following</w:t>
      </w:r>
      <w:r>
        <w:rPr>
          <w:spacing w:val="-2"/>
          <w:sz w:val="22"/>
        </w:rPr>
        <w:t> </w:t>
      </w:r>
      <w:r>
        <w:rPr>
          <w:sz w:val="22"/>
        </w:rPr>
        <w:t>types</w:t>
      </w:r>
      <w:r>
        <w:rPr>
          <w:spacing w:val="-2"/>
          <w:sz w:val="22"/>
        </w:rPr>
        <w:t> </w:t>
      </w:r>
      <w:r>
        <w:rPr>
          <w:sz w:val="22"/>
        </w:rPr>
        <w:t>of</w:t>
      </w:r>
      <w:r>
        <w:rPr>
          <w:spacing w:val="-2"/>
          <w:sz w:val="22"/>
        </w:rPr>
        <w:t> </w:t>
      </w:r>
      <w:r>
        <w:rPr>
          <w:sz w:val="22"/>
        </w:rPr>
        <w:t>stormwater shall</w:t>
      </w:r>
      <w:r>
        <w:rPr>
          <w:spacing w:val="-2"/>
          <w:sz w:val="22"/>
        </w:rPr>
        <w:t> </w:t>
      </w:r>
      <w:r>
        <w:rPr>
          <w:sz w:val="22"/>
        </w:rPr>
        <w:t>not</w:t>
      </w:r>
      <w:r>
        <w:rPr>
          <w:spacing w:val="-3"/>
          <w:sz w:val="22"/>
        </w:rPr>
        <w:t> </w:t>
      </w:r>
      <w:r>
        <w:rPr>
          <w:sz w:val="22"/>
        </w:rPr>
        <w:t>be</w:t>
      </w:r>
      <w:r>
        <w:rPr>
          <w:spacing w:val="-2"/>
          <w:sz w:val="22"/>
        </w:rPr>
        <w:t> recharged:</w:t>
      </w:r>
    </w:p>
    <w:p>
      <w:pPr>
        <w:pStyle w:val="ListParagraph"/>
        <w:numPr>
          <w:ilvl w:val="2"/>
          <w:numId w:val="75"/>
        </w:numPr>
        <w:tabs>
          <w:tab w:pos="1800" w:val="left" w:leader="none"/>
        </w:tabs>
        <w:spacing w:line="247" w:lineRule="auto" w:before="187" w:after="0"/>
        <w:ind w:left="1800" w:right="356" w:hanging="480"/>
        <w:jc w:val="both"/>
        <w:rPr>
          <w:sz w:val="22"/>
        </w:rPr>
      </w:pPr>
      <w:r>
        <w:rPr>
          <w:sz w:val="22"/>
        </w:rPr>
        <w:t>Stormwater from</w:t>
      </w:r>
      <w:r>
        <w:rPr>
          <w:spacing w:val="-1"/>
          <w:sz w:val="22"/>
        </w:rPr>
        <w:t> </w:t>
      </w:r>
      <w:r>
        <w:rPr>
          <w:sz w:val="22"/>
        </w:rPr>
        <w:t>Areas of</w:t>
      </w:r>
      <w:r>
        <w:rPr>
          <w:spacing w:val="-1"/>
          <w:sz w:val="22"/>
        </w:rPr>
        <w:t> </w:t>
      </w:r>
      <w:r>
        <w:rPr>
          <w:sz w:val="22"/>
        </w:rPr>
        <w:t>High</w:t>
      </w:r>
      <w:r>
        <w:rPr>
          <w:spacing w:val="-1"/>
          <w:sz w:val="22"/>
        </w:rPr>
        <w:t> </w:t>
      </w:r>
      <w:r>
        <w:rPr>
          <w:sz w:val="22"/>
        </w:rPr>
        <w:t>Pollutant Loading. High</w:t>
      </w:r>
      <w:r>
        <w:rPr>
          <w:spacing w:val="-1"/>
          <w:sz w:val="22"/>
        </w:rPr>
        <w:t> </w:t>
      </w:r>
      <w:r>
        <w:rPr>
          <w:sz w:val="22"/>
        </w:rPr>
        <w:t>pollutant loading areas are</w:t>
      </w:r>
      <w:r>
        <w:rPr>
          <w:spacing w:val="-1"/>
          <w:sz w:val="22"/>
        </w:rPr>
        <w:t> </w:t>
      </w:r>
      <w:r>
        <w:rPr>
          <w:sz w:val="22"/>
        </w:rPr>
        <w:t>areas in industrial and commercial developments where solvents and/or petroleum products are loaded/unloaded,</w:t>
      </w:r>
      <w:r>
        <w:rPr>
          <w:spacing w:val="-2"/>
          <w:sz w:val="22"/>
        </w:rPr>
        <w:t> </w:t>
      </w:r>
      <w:r>
        <w:rPr>
          <w:sz w:val="22"/>
        </w:rPr>
        <w:t>stored,</w:t>
      </w:r>
      <w:r>
        <w:rPr>
          <w:spacing w:val="-2"/>
          <w:sz w:val="22"/>
        </w:rPr>
        <w:t> </w:t>
      </w:r>
      <w:r>
        <w:rPr>
          <w:sz w:val="22"/>
        </w:rPr>
        <w:t>or</w:t>
      </w:r>
      <w:r>
        <w:rPr>
          <w:spacing w:val="-2"/>
          <w:sz w:val="22"/>
        </w:rPr>
        <w:t> </w:t>
      </w:r>
      <w:r>
        <w:rPr>
          <w:sz w:val="22"/>
        </w:rPr>
        <w:t>applied,</w:t>
      </w:r>
      <w:r>
        <w:rPr>
          <w:spacing w:val="-2"/>
          <w:sz w:val="22"/>
        </w:rPr>
        <w:t> </w:t>
      </w:r>
      <w:r>
        <w:rPr>
          <w:sz w:val="22"/>
        </w:rPr>
        <w:t>areas</w:t>
      </w:r>
      <w:r>
        <w:rPr>
          <w:spacing w:val="-2"/>
          <w:sz w:val="22"/>
        </w:rPr>
        <w:t> </w:t>
      </w:r>
      <w:r>
        <w:rPr>
          <w:sz w:val="22"/>
        </w:rPr>
        <w:t>where</w:t>
      </w:r>
      <w:r>
        <w:rPr>
          <w:spacing w:val="-2"/>
          <w:sz w:val="22"/>
        </w:rPr>
        <w:t> </w:t>
      </w:r>
      <w:r>
        <w:rPr>
          <w:sz w:val="22"/>
        </w:rPr>
        <w:t>pesticides</w:t>
      </w:r>
      <w:r>
        <w:rPr>
          <w:spacing w:val="-1"/>
          <w:sz w:val="22"/>
        </w:rPr>
        <w:t> </w:t>
      </w:r>
      <w:r>
        <w:rPr>
          <w:sz w:val="22"/>
        </w:rPr>
        <w:t>are</w:t>
      </w:r>
      <w:r>
        <w:rPr>
          <w:spacing w:val="-2"/>
          <w:sz w:val="22"/>
        </w:rPr>
        <w:t> </w:t>
      </w:r>
      <w:r>
        <w:rPr>
          <w:sz w:val="22"/>
        </w:rPr>
        <w:t>loaded/unloaded</w:t>
      </w:r>
      <w:r>
        <w:rPr>
          <w:spacing w:val="-2"/>
          <w:sz w:val="22"/>
        </w:rPr>
        <w:t> </w:t>
      </w:r>
      <w:r>
        <w:rPr>
          <w:sz w:val="22"/>
        </w:rPr>
        <w:t>or</w:t>
      </w:r>
      <w:r>
        <w:rPr>
          <w:spacing w:val="-2"/>
          <w:sz w:val="22"/>
        </w:rPr>
        <w:t> </w:t>
      </w:r>
      <w:r>
        <w:rPr>
          <w:sz w:val="22"/>
        </w:rPr>
        <w:t>stored; areas where hazardous materials are expected to be present in greater than “reportable quantities”</w:t>
      </w:r>
      <w:r>
        <w:rPr>
          <w:spacing w:val="-2"/>
          <w:sz w:val="22"/>
        </w:rPr>
        <w:t> </w:t>
      </w:r>
      <w:r>
        <w:rPr>
          <w:sz w:val="22"/>
        </w:rPr>
        <w:t>as</w:t>
      </w:r>
      <w:r>
        <w:rPr>
          <w:spacing w:val="-3"/>
          <w:sz w:val="22"/>
        </w:rPr>
        <w:t> </w:t>
      </w:r>
      <w:r>
        <w:rPr>
          <w:sz w:val="22"/>
        </w:rPr>
        <w:t>defined</w:t>
      </w:r>
      <w:r>
        <w:rPr>
          <w:spacing w:val="-3"/>
          <w:sz w:val="22"/>
        </w:rPr>
        <w:t> </w:t>
      </w:r>
      <w:r>
        <w:rPr>
          <w:sz w:val="22"/>
        </w:rPr>
        <w:t>by</w:t>
      </w:r>
      <w:r>
        <w:rPr>
          <w:spacing w:val="-3"/>
          <w:sz w:val="22"/>
        </w:rPr>
        <w:t> </w:t>
      </w:r>
      <w:r>
        <w:rPr>
          <w:sz w:val="22"/>
        </w:rPr>
        <w:t>the</w:t>
      </w:r>
      <w:r>
        <w:rPr>
          <w:spacing w:val="-3"/>
          <w:sz w:val="22"/>
        </w:rPr>
        <w:t> </w:t>
      </w:r>
      <w:r>
        <w:rPr>
          <w:sz w:val="22"/>
        </w:rPr>
        <w:t>United</w:t>
      </w:r>
      <w:r>
        <w:rPr>
          <w:spacing w:val="-3"/>
          <w:sz w:val="22"/>
        </w:rPr>
        <w:t> </w:t>
      </w:r>
      <w:r>
        <w:rPr>
          <w:sz w:val="22"/>
        </w:rPr>
        <w:t>States</w:t>
      </w:r>
      <w:r>
        <w:rPr>
          <w:spacing w:val="-3"/>
          <w:sz w:val="22"/>
        </w:rPr>
        <w:t> </w:t>
      </w:r>
      <w:r>
        <w:rPr>
          <w:sz w:val="22"/>
        </w:rPr>
        <w:t>Environmental</w:t>
      </w:r>
      <w:r>
        <w:rPr>
          <w:spacing w:val="-2"/>
          <w:sz w:val="22"/>
        </w:rPr>
        <w:t> </w:t>
      </w:r>
      <w:r>
        <w:rPr>
          <w:sz w:val="22"/>
        </w:rPr>
        <w:t>Protection</w:t>
      </w:r>
      <w:r>
        <w:rPr>
          <w:spacing w:val="-2"/>
          <w:sz w:val="22"/>
        </w:rPr>
        <w:t> </w:t>
      </w:r>
      <w:r>
        <w:rPr>
          <w:sz w:val="22"/>
        </w:rPr>
        <w:t>Agency</w:t>
      </w:r>
      <w:r>
        <w:rPr>
          <w:spacing w:val="-3"/>
          <w:sz w:val="22"/>
        </w:rPr>
        <w:t> </w:t>
      </w:r>
      <w:r>
        <w:rPr>
          <w:sz w:val="22"/>
        </w:rPr>
        <w:t>(EPA)</w:t>
      </w:r>
      <w:r>
        <w:rPr>
          <w:spacing w:val="-3"/>
          <w:sz w:val="22"/>
        </w:rPr>
        <w:t> </w:t>
      </w:r>
      <w:r>
        <w:rPr>
          <w:sz w:val="22"/>
        </w:rPr>
        <w:t>at</w:t>
      </w:r>
      <w:r>
        <w:rPr>
          <w:spacing w:val="-3"/>
          <w:sz w:val="22"/>
        </w:rPr>
        <w:t> </w:t>
      </w:r>
      <w:r>
        <w:rPr>
          <w:sz w:val="22"/>
        </w:rPr>
        <w:t>40 CFR 302.4; areas where recharge would be inconsistent with Department approved remedial action work plan or landfill closure plan and areas with high risks for spills of toxic materials, such as gas stations and vehicle maintenance facilities; and</w:t>
      </w:r>
    </w:p>
    <w:p>
      <w:pPr>
        <w:pStyle w:val="ListParagraph"/>
        <w:numPr>
          <w:ilvl w:val="2"/>
          <w:numId w:val="75"/>
        </w:numPr>
        <w:tabs>
          <w:tab w:pos="1800" w:val="left" w:leader="none"/>
        </w:tabs>
        <w:spacing w:line="247" w:lineRule="auto" w:before="176" w:after="0"/>
        <w:ind w:left="1800" w:right="353" w:hanging="480"/>
        <w:jc w:val="both"/>
        <w:rPr>
          <w:sz w:val="22"/>
        </w:rPr>
      </w:pPr>
      <w:r>
        <w:rPr>
          <w:sz w:val="22"/>
        </w:rPr>
        <w:t>Industrial stormwater exposed to “source material.” “Source material” means any material(s) or machinery, located at an industrial facility, that is directly or indirectly related to</w:t>
      </w:r>
      <w:r>
        <w:rPr>
          <w:spacing w:val="-1"/>
          <w:sz w:val="22"/>
        </w:rPr>
        <w:t> </w:t>
      </w:r>
      <w:r>
        <w:rPr>
          <w:sz w:val="22"/>
        </w:rPr>
        <w:t>process, manufacturing or</w:t>
      </w:r>
      <w:r>
        <w:rPr>
          <w:spacing w:val="-1"/>
          <w:sz w:val="22"/>
        </w:rPr>
        <w:t> </w:t>
      </w:r>
      <w:r>
        <w:rPr>
          <w:sz w:val="22"/>
        </w:rPr>
        <w:t>other</w:t>
      </w:r>
      <w:r>
        <w:rPr>
          <w:spacing w:val="-1"/>
          <w:sz w:val="22"/>
        </w:rPr>
        <w:t> </w:t>
      </w:r>
      <w:r>
        <w:rPr>
          <w:sz w:val="22"/>
        </w:rPr>
        <w:t>industrial activities, which</w:t>
      </w:r>
      <w:r>
        <w:rPr>
          <w:spacing w:val="-1"/>
          <w:sz w:val="22"/>
        </w:rPr>
        <w:t> </w:t>
      </w:r>
      <w:r>
        <w:rPr>
          <w:sz w:val="22"/>
        </w:rPr>
        <w:t>could</w:t>
      </w:r>
      <w:r>
        <w:rPr>
          <w:spacing w:val="-1"/>
          <w:sz w:val="22"/>
        </w:rPr>
        <w:t> </w:t>
      </w:r>
      <w:r>
        <w:rPr>
          <w:sz w:val="22"/>
        </w:rPr>
        <w:t>be</w:t>
      </w:r>
      <w:r>
        <w:rPr>
          <w:spacing w:val="-1"/>
          <w:sz w:val="22"/>
        </w:rPr>
        <w:t> </w:t>
      </w:r>
      <w:r>
        <w:rPr>
          <w:sz w:val="22"/>
        </w:rPr>
        <w:t>a</w:t>
      </w:r>
      <w:r>
        <w:rPr>
          <w:spacing w:val="-1"/>
          <w:sz w:val="22"/>
        </w:rPr>
        <w:t> </w:t>
      </w:r>
      <w:r>
        <w:rPr>
          <w:sz w:val="22"/>
        </w:rPr>
        <w:t>source</w:t>
      </w:r>
      <w:r>
        <w:rPr>
          <w:spacing w:val="-1"/>
          <w:sz w:val="22"/>
        </w:rPr>
        <w:t> </w:t>
      </w:r>
      <w:r>
        <w:rPr>
          <w:sz w:val="22"/>
        </w:rPr>
        <w:t>of pollutants in any industrial stormwater discharge to groundwater. Source materials include, but are not limited to, raw materials; intermediate products; final products; waste materials; by-products; industrial machinery and fuels, and lubricants, solvents, and detergents that are related to process, manufacturing, or other industrial activities that are exposed to stormwater.</w:t>
      </w:r>
    </w:p>
    <w:p>
      <w:pPr>
        <w:pStyle w:val="ListParagraph"/>
        <w:numPr>
          <w:ilvl w:val="0"/>
          <w:numId w:val="75"/>
        </w:numPr>
        <w:tabs>
          <w:tab w:pos="839" w:val="left" w:leader="none"/>
        </w:tabs>
        <w:spacing w:line="240" w:lineRule="auto" w:before="175" w:after="0"/>
        <w:ind w:left="839" w:right="0" w:hanging="479"/>
        <w:jc w:val="left"/>
        <w:rPr>
          <w:sz w:val="22"/>
        </w:rPr>
      </w:pPr>
      <w:r>
        <w:rPr>
          <w:sz w:val="22"/>
        </w:rPr>
        <w:t>Stormwater Runoff Quality </w:t>
      </w:r>
      <w:r>
        <w:rPr>
          <w:spacing w:val="-2"/>
          <w:sz w:val="22"/>
        </w:rPr>
        <w:t>Standards.</w:t>
      </w:r>
    </w:p>
    <w:p>
      <w:pPr>
        <w:pStyle w:val="ListParagraph"/>
        <w:numPr>
          <w:ilvl w:val="1"/>
          <w:numId w:val="75"/>
        </w:numPr>
        <w:tabs>
          <w:tab w:pos="1320" w:val="left" w:leader="none"/>
        </w:tabs>
        <w:spacing w:line="247" w:lineRule="auto" w:before="187" w:after="0"/>
        <w:ind w:left="1320" w:right="353" w:hanging="480"/>
        <w:jc w:val="both"/>
        <w:rPr>
          <w:sz w:val="22"/>
        </w:rPr>
      </w:pPr>
      <w:r>
        <w:rPr>
          <w:sz w:val="22"/>
        </w:rPr>
        <w:t>This</w:t>
      </w:r>
      <w:r>
        <w:rPr>
          <w:spacing w:val="-4"/>
          <w:sz w:val="22"/>
        </w:rPr>
        <w:t> </w:t>
      </w:r>
      <w:r>
        <w:rPr>
          <w:sz w:val="22"/>
        </w:rPr>
        <w:t>subsection</w:t>
      </w:r>
      <w:r>
        <w:rPr>
          <w:spacing w:val="-4"/>
          <w:sz w:val="22"/>
        </w:rPr>
        <w:t> </w:t>
      </w:r>
      <w:r>
        <w:rPr>
          <w:sz w:val="22"/>
        </w:rPr>
        <w:t>contains</w:t>
      </w:r>
      <w:r>
        <w:rPr>
          <w:spacing w:val="-4"/>
          <w:sz w:val="22"/>
        </w:rPr>
        <w:t> </w:t>
      </w:r>
      <w:r>
        <w:rPr>
          <w:sz w:val="22"/>
        </w:rPr>
        <w:t>the</w:t>
      </w:r>
      <w:r>
        <w:rPr>
          <w:spacing w:val="-4"/>
          <w:sz w:val="22"/>
        </w:rPr>
        <w:t> </w:t>
      </w:r>
      <w:r>
        <w:rPr>
          <w:sz w:val="22"/>
        </w:rPr>
        <w:t>minimum</w:t>
      </w:r>
      <w:r>
        <w:rPr>
          <w:spacing w:val="-4"/>
          <w:sz w:val="22"/>
        </w:rPr>
        <w:t> </w:t>
      </w:r>
      <w:r>
        <w:rPr>
          <w:sz w:val="22"/>
        </w:rPr>
        <w:t>design</w:t>
      </w:r>
      <w:r>
        <w:rPr>
          <w:spacing w:val="-4"/>
          <w:sz w:val="22"/>
        </w:rPr>
        <w:t> </w:t>
      </w:r>
      <w:r>
        <w:rPr>
          <w:sz w:val="22"/>
        </w:rPr>
        <w:t>and</w:t>
      </w:r>
      <w:r>
        <w:rPr>
          <w:spacing w:val="-4"/>
          <w:sz w:val="22"/>
        </w:rPr>
        <w:t> </w:t>
      </w:r>
      <w:r>
        <w:rPr>
          <w:sz w:val="22"/>
        </w:rPr>
        <w:t>performance</w:t>
      </w:r>
      <w:r>
        <w:rPr>
          <w:spacing w:val="-4"/>
          <w:sz w:val="22"/>
        </w:rPr>
        <w:t> </w:t>
      </w:r>
      <w:r>
        <w:rPr>
          <w:sz w:val="22"/>
        </w:rPr>
        <w:t>standards</w:t>
      </w:r>
      <w:r>
        <w:rPr>
          <w:spacing w:val="-4"/>
          <w:sz w:val="22"/>
        </w:rPr>
        <w:t> </w:t>
      </w:r>
      <w:r>
        <w:rPr>
          <w:sz w:val="22"/>
        </w:rPr>
        <w:t>to</w:t>
      </w:r>
      <w:r>
        <w:rPr>
          <w:spacing w:val="-4"/>
          <w:sz w:val="22"/>
        </w:rPr>
        <w:t> </w:t>
      </w:r>
      <w:r>
        <w:rPr>
          <w:sz w:val="22"/>
        </w:rPr>
        <w:t>control</w:t>
      </w:r>
      <w:r>
        <w:rPr>
          <w:spacing w:val="-4"/>
          <w:sz w:val="22"/>
        </w:rPr>
        <w:t> </w:t>
      </w:r>
      <w:r>
        <w:rPr>
          <w:sz w:val="22"/>
        </w:rPr>
        <w:t>stormwater runoff quality impacts of major development. Stormwater runoff quality standards are applicable when the major development results in an increase of one-quarter acre or more of regulated motor vehicle surface.</w:t>
      </w:r>
    </w:p>
    <w:p>
      <w:pPr>
        <w:pStyle w:val="ListParagraph"/>
        <w:numPr>
          <w:ilvl w:val="1"/>
          <w:numId w:val="75"/>
        </w:numPr>
        <w:tabs>
          <w:tab w:pos="1320" w:val="left" w:leader="none"/>
        </w:tabs>
        <w:spacing w:line="247" w:lineRule="auto" w:before="178" w:after="0"/>
        <w:ind w:left="1320" w:right="355" w:hanging="480"/>
        <w:jc w:val="both"/>
        <w:rPr>
          <w:sz w:val="22"/>
        </w:rPr>
      </w:pPr>
      <w:r>
        <w:rPr>
          <w:sz w:val="22"/>
        </w:rPr>
        <w:t>Stormwater management measures shall be designed to reduce the post-construction load of total</w:t>
      </w:r>
      <w:r>
        <w:rPr>
          <w:spacing w:val="-11"/>
          <w:sz w:val="22"/>
        </w:rPr>
        <w:t> </w:t>
      </w:r>
      <w:r>
        <w:rPr>
          <w:sz w:val="22"/>
        </w:rPr>
        <w:t>suspended</w:t>
      </w:r>
      <w:r>
        <w:rPr>
          <w:spacing w:val="-11"/>
          <w:sz w:val="22"/>
        </w:rPr>
        <w:t> </w:t>
      </w:r>
      <w:r>
        <w:rPr>
          <w:sz w:val="22"/>
        </w:rPr>
        <w:t>solids</w:t>
      </w:r>
      <w:r>
        <w:rPr>
          <w:spacing w:val="-11"/>
          <w:sz w:val="22"/>
        </w:rPr>
        <w:t> </w:t>
      </w:r>
      <w:r>
        <w:rPr>
          <w:sz w:val="22"/>
        </w:rPr>
        <w:t>(TSS)</w:t>
      </w:r>
      <w:r>
        <w:rPr>
          <w:spacing w:val="-11"/>
          <w:sz w:val="22"/>
        </w:rPr>
        <w:t> </w:t>
      </w:r>
      <w:r>
        <w:rPr>
          <w:sz w:val="22"/>
        </w:rPr>
        <w:t>in</w:t>
      </w:r>
      <w:r>
        <w:rPr>
          <w:spacing w:val="-11"/>
          <w:sz w:val="22"/>
        </w:rPr>
        <w:t> </w:t>
      </w:r>
      <w:r>
        <w:rPr>
          <w:sz w:val="22"/>
        </w:rPr>
        <w:t>stormwater</w:t>
      </w:r>
      <w:r>
        <w:rPr>
          <w:spacing w:val="-10"/>
          <w:sz w:val="22"/>
        </w:rPr>
        <w:t> </w:t>
      </w:r>
      <w:r>
        <w:rPr>
          <w:sz w:val="22"/>
        </w:rPr>
        <w:t>runoff</w:t>
      </w:r>
      <w:r>
        <w:rPr>
          <w:spacing w:val="-11"/>
          <w:sz w:val="22"/>
        </w:rPr>
        <w:t> </w:t>
      </w:r>
      <w:r>
        <w:rPr>
          <w:sz w:val="22"/>
        </w:rPr>
        <w:t>generated</w:t>
      </w:r>
      <w:r>
        <w:rPr>
          <w:spacing w:val="-10"/>
          <w:sz w:val="22"/>
        </w:rPr>
        <w:t> </w:t>
      </w:r>
      <w:r>
        <w:rPr>
          <w:sz w:val="22"/>
        </w:rPr>
        <w:t>from</w:t>
      </w:r>
      <w:r>
        <w:rPr>
          <w:spacing w:val="-11"/>
          <w:sz w:val="22"/>
        </w:rPr>
        <w:t> </w:t>
      </w:r>
      <w:r>
        <w:rPr>
          <w:sz w:val="22"/>
        </w:rPr>
        <w:t>the</w:t>
      </w:r>
      <w:r>
        <w:rPr>
          <w:spacing w:val="-11"/>
          <w:sz w:val="22"/>
        </w:rPr>
        <w:t> </w:t>
      </w:r>
      <w:r>
        <w:rPr>
          <w:sz w:val="22"/>
        </w:rPr>
        <w:t>water</w:t>
      </w:r>
      <w:r>
        <w:rPr>
          <w:spacing w:val="-10"/>
          <w:sz w:val="22"/>
        </w:rPr>
        <w:t> </w:t>
      </w:r>
      <w:r>
        <w:rPr>
          <w:sz w:val="22"/>
        </w:rPr>
        <w:t>quality</w:t>
      </w:r>
      <w:r>
        <w:rPr>
          <w:spacing w:val="-10"/>
          <w:sz w:val="22"/>
        </w:rPr>
        <w:t> </w:t>
      </w:r>
      <w:r>
        <w:rPr>
          <w:sz w:val="22"/>
        </w:rPr>
        <w:t>design</w:t>
      </w:r>
      <w:r>
        <w:rPr>
          <w:spacing w:val="-11"/>
          <w:sz w:val="22"/>
        </w:rPr>
        <w:t> </w:t>
      </w:r>
      <w:r>
        <w:rPr>
          <w:sz w:val="22"/>
        </w:rPr>
        <w:t>storm as follows:</w:t>
      </w:r>
    </w:p>
    <w:p>
      <w:pPr>
        <w:pStyle w:val="ListParagraph"/>
        <w:numPr>
          <w:ilvl w:val="2"/>
          <w:numId w:val="75"/>
        </w:numPr>
        <w:tabs>
          <w:tab w:pos="1800" w:val="left" w:leader="none"/>
        </w:tabs>
        <w:spacing w:line="247" w:lineRule="auto" w:before="178" w:after="0"/>
        <w:ind w:left="1800" w:right="357" w:hanging="480"/>
        <w:jc w:val="both"/>
        <w:rPr>
          <w:sz w:val="22"/>
        </w:rPr>
      </w:pPr>
      <w:r>
        <w:rPr>
          <w:sz w:val="22"/>
        </w:rPr>
        <w:t>Eighty percent TSS removal of the anticipated load, expressed as an annual average shall be achieved for the stormwater runoff from the net increase of motor vehicle surface.</w:t>
      </w:r>
    </w:p>
    <w:p>
      <w:pPr>
        <w:pStyle w:val="ListParagraph"/>
        <w:numPr>
          <w:ilvl w:val="2"/>
          <w:numId w:val="75"/>
        </w:numPr>
        <w:tabs>
          <w:tab w:pos="1800" w:val="left" w:leader="none"/>
        </w:tabs>
        <w:spacing w:line="247" w:lineRule="auto" w:before="179" w:after="0"/>
        <w:ind w:left="1800" w:right="353" w:hanging="480"/>
        <w:jc w:val="both"/>
        <w:rPr>
          <w:sz w:val="22"/>
        </w:rPr>
      </w:pPr>
      <w:r>
        <w:rPr>
          <w:sz w:val="22"/>
        </w:rPr>
        <w:t>If the surface is considered regulated motor vehicle surface because the water quality treatment for an area of motor vehicle surface that is currently receiving water quality treatment</w:t>
      </w:r>
      <w:r>
        <w:rPr>
          <w:spacing w:val="-1"/>
          <w:sz w:val="22"/>
        </w:rPr>
        <w:t> </w:t>
      </w:r>
      <w:r>
        <w:rPr>
          <w:sz w:val="22"/>
        </w:rPr>
        <w:t>either</w:t>
      </w:r>
      <w:r>
        <w:rPr>
          <w:spacing w:val="-1"/>
          <w:sz w:val="22"/>
        </w:rPr>
        <w:t> </w:t>
      </w:r>
      <w:r>
        <w:rPr>
          <w:sz w:val="22"/>
        </w:rPr>
        <w:t>by</w:t>
      </w:r>
      <w:r>
        <w:rPr>
          <w:spacing w:val="-1"/>
          <w:sz w:val="22"/>
        </w:rPr>
        <w:t> </w:t>
      </w:r>
      <w:r>
        <w:rPr>
          <w:sz w:val="22"/>
        </w:rPr>
        <w:t>vegetation</w:t>
      </w:r>
      <w:r>
        <w:rPr>
          <w:spacing w:val="-1"/>
          <w:sz w:val="22"/>
        </w:rPr>
        <w:t> </w:t>
      </w:r>
      <w:r>
        <w:rPr>
          <w:sz w:val="22"/>
        </w:rPr>
        <w:t>or</w:t>
      </w:r>
      <w:r>
        <w:rPr>
          <w:spacing w:val="-1"/>
          <w:sz w:val="22"/>
        </w:rPr>
        <w:t> </w:t>
      </w:r>
      <w:r>
        <w:rPr>
          <w:sz w:val="22"/>
        </w:rPr>
        <w:t>soil,</w:t>
      </w:r>
      <w:r>
        <w:rPr>
          <w:spacing w:val="-1"/>
          <w:sz w:val="22"/>
        </w:rPr>
        <w:t> </w:t>
      </w:r>
      <w:r>
        <w:rPr>
          <w:sz w:val="22"/>
        </w:rPr>
        <w:t>by</w:t>
      </w:r>
      <w:r>
        <w:rPr>
          <w:spacing w:val="-1"/>
          <w:sz w:val="22"/>
        </w:rPr>
        <w:t> </w:t>
      </w:r>
      <w:r>
        <w:rPr>
          <w:sz w:val="22"/>
        </w:rPr>
        <w:t>an</w:t>
      </w:r>
      <w:r>
        <w:rPr>
          <w:spacing w:val="-1"/>
          <w:sz w:val="22"/>
        </w:rPr>
        <w:t> </w:t>
      </w:r>
      <w:r>
        <w:rPr>
          <w:sz w:val="22"/>
        </w:rPr>
        <w:t>existing</w:t>
      </w:r>
      <w:r>
        <w:rPr>
          <w:spacing w:val="-1"/>
          <w:sz w:val="22"/>
        </w:rPr>
        <w:t> </w:t>
      </w:r>
      <w:r>
        <w:rPr>
          <w:sz w:val="22"/>
        </w:rPr>
        <w:t>stormwater</w:t>
      </w:r>
      <w:r>
        <w:rPr>
          <w:spacing w:val="-1"/>
          <w:sz w:val="22"/>
        </w:rPr>
        <w:t> </w:t>
      </w:r>
      <w:r>
        <w:rPr>
          <w:sz w:val="22"/>
        </w:rPr>
        <w:t>management</w:t>
      </w:r>
      <w:r>
        <w:rPr>
          <w:spacing w:val="-1"/>
          <w:sz w:val="22"/>
        </w:rPr>
        <w:t> </w:t>
      </w:r>
      <w:r>
        <w:rPr>
          <w:sz w:val="22"/>
        </w:rPr>
        <w:t>measure,</w:t>
      </w:r>
      <w:r>
        <w:rPr>
          <w:spacing w:val="-1"/>
          <w:sz w:val="22"/>
        </w:rPr>
        <w:t> </w:t>
      </w:r>
      <w:r>
        <w:rPr>
          <w:sz w:val="22"/>
        </w:rPr>
        <w:t>or by</w:t>
      </w:r>
      <w:r>
        <w:rPr>
          <w:spacing w:val="-9"/>
          <w:sz w:val="22"/>
        </w:rPr>
        <w:t> </w:t>
      </w:r>
      <w:r>
        <w:rPr>
          <w:sz w:val="22"/>
        </w:rPr>
        <w:t>treatment</w:t>
      </w:r>
      <w:r>
        <w:rPr>
          <w:spacing w:val="-9"/>
          <w:sz w:val="22"/>
        </w:rPr>
        <w:t> </w:t>
      </w:r>
      <w:r>
        <w:rPr>
          <w:sz w:val="22"/>
        </w:rPr>
        <w:t>at</w:t>
      </w:r>
      <w:r>
        <w:rPr>
          <w:spacing w:val="-9"/>
          <w:sz w:val="22"/>
        </w:rPr>
        <w:t> </w:t>
      </w:r>
      <w:r>
        <w:rPr>
          <w:sz w:val="22"/>
        </w:rPr>
        <w:t>a</w:t>
      </w:r>
      <w:r>
        <w:rPr>
          <w:spacing w:val="-9"/>
          <w:sz w:val="22"/>
        </w:rPr>
        <w:t> </w:t>
      </w:r>
      <w:r>
        <w:rPr>
          <w:sz w:val="22"/>
        </w:rPr>
        <w:t>wastewater</w:t>
      </w:r>
      <w:r>
        <w:rPr>
          <w:spacing w:val="-9"/>
          <w:sz w:val="22"/>
        </w:rPr>
        <w:t> </w:t>
      </w:r>
      <w:r>
        <w:rPr>
          <w:sz w:val="22"/>
        </w:rPr>
        <w:t>treatment</w:t>
      </w:r>
      <w:r>
        <w:rPr>
          <w:spacing w:val="-9"/>
          <w:sz w:val="22"/>
        </w:rPr>
        <w:t> </w:t>
      </w:r>
      <w:r>
        <w:rPr>
          <w:sz w:val="22"/>
        </w:rPr>
        <w:t>plant</w:t>
      </w:r>
      <w:r>
        <w:rPr>
          <w:spacing w:val="-9"/>
          <w:sz w:val="22"/>
        </w:rPr>
        <w:t> </w:t>
      </w:r>
      <w:r>
        <w:rPr>
          <w:sz w:val="22"/>
        </w:rPr>
        <w:t>is</w:t>
      </w:r>
      <w:r>
        <w:rPr>
          <w:spacing w:val="-9"/>
          <w:sz w:val="22"/>
        </w:rPr>
        <w:t> </w:t>
      </w:r>
      <w:r>
        <w:rPr>
          <w:sz w:val="22"/>
        </w:rPr>
        <w:t>to</w:t>
      </w:r>
      <w:r>
        <w:rPr>
          <w:spacing w:val="-9"/>
          <w:sz w:val="22"/>
        </w:rPr>
        <w:t> </w:t>
      </w:r>
      <w:r>
        <w:rPr>
          <w:sz w:val="22"/>
        </w:rPr>
        <w:t>be</w:t>
      </w:r>
      <w:r>
        <w:rPr>
          <w:spacing w:val="-9"/>
          <w:sz w:val="22"/>
        </w:rPr>
        <w:t> </w:t>
      </w:r>
      <w:r>
        <w:rPr>
          <w:sz w:val="22"/>
        </w:rPr>
        <w:t>modified</w:t>
      </w:r>
      <w:r>
        <w:rPr>
          <w:spacing w:val="-9"/>
          <w:sz w:val="22"/>
        </w:rPr>
        <w:t> </w:t>
      </w:r>
      <w:r>
        <w:rPr>
          <w:sz w:val="22"/>
        </w:rPr>
        <w:t>or</w:t>
      </w:r>
      <w:r>
        <w:rPr>
          <w:spacing w:val="-9"/>
          <w:sz w:val="22"/>
        </w:rPr>
        <w:t> </w:t>
      </w:r>
      <w:r>
        <w:rPr>
          <w:sz w:val="22"/>
        </w:rPr>
        <w:t>removed,</w:t>
      </w:r>
      <w:r>
        <w:rPr>
          <w:spacing w:val="-9"/>
          <w:sz w:val="22"/>
        </w:rPr>
        <w:t> </w:t>
      </w:r>
      <w:r>
        <w:rPr>
          <w:sz w:val="22"/>
        </w:rPr>
        <w:t>the</w:t>
      </w:r>
      <w:r>
        <w:rPr>
          <w:spacing w:val="-9"/>
          <w:sz w:val="22"/>
        </w:rPr>
        <w:t> </w:t>
      </w:r>
      <w:r>
        <w:rPr>
          <w:sz w:val="22"/>
        </w:rPr>
        <w:t>project</w:t>
      </w:r>
      <w:r>
        <w:rPr>
          <w:spacing w:val="-9"/>
          <w:sz w:val="22"/>
        </w:rPr>
        <w:t> </w:t>
      </w:r>
      <w:r>
        <w:rPr>
          <w:sz w:val="22"/>
        </w:rPr>
        <w:t>shall maintain or increase the existing TSS removal of the anticipated load expressed as an annual average.</w:t>
      </w:r>
    </w:p>
    <w:p>
      <w:pPr>
        <w:pStyle w:val="ListParagraph"/>
        <w:numPr>
          <w:ilvl w:val="1"/>
          <w:numId w:val="75"/>
        </w:numPr>
        <w:tabs>
          <w:tab w:pos="1320" w:val="left" w:leader="none"/>
        </w:tabs>
        <w:spacing w:line="247" w:lineRule="auto" w:before="177" w:after="0"/>
        <w:ind w:left="1320" w:right="354" w:hanging="480"/>
        <w:jc w:val="both"/>
        <w:rPr>
          <w:sz w:val="22"/>
        </w:rPr>
      </w:pPr>
      <w:r>
        <w:rPr>
          <w:sz w:val="22"/>
        </w:rPr>
        <w:t>The</w:t>
      </w:r>
      <w:r>
        <w:rPr>
          <w:spacing w:val="-9"/>
          <w:sz w:val="22"/>
        </w:rPr>
        <w:t> </w:t>
      </w:r>
      <w:r>
        <w:rPr>
          <w:sz w:val="22"/>
        </w:rPr>
        <w:t>requirement</w:t>
      </w:r>
      <w:r>
        <w:rPr>
          <w:spacing w:val="-9"/>
          <w:sz w:val="22"/>
        </w:rPr>
        <w:t> </w:t>
      </w:r>
      <w:r>
        <w:rPr>
          <w:sz w:val="22"/>
        </w:rPr>
        <w:t>to</w:t>
      </w:r>
      <w:r>
        <w:rPr>
          <w:spacing w:val="-9"/>
          <w:sz w:val="22"/>
        </w:rPr>
        <w:t> </w:t>
      </w:r>
      <w:r>
        <w:rPr>
          <w:sz w:val="22"/>
        </w:rPr>
        <w:t>reduce</w:t>
      </w:r>
      <w:r>
        <w:rPr>
          <w:spacing w:val="-9"/>
          <w:sz w:val="22"/>
        </w:rPr>
        <w:t> </w:t>
      </w:r>
      <w:r>
        <w:rPr>
          <w:sz w:val="22"/>
        </w:rPr>
        <w:t>TSS</w:t>
      </w:r>
      <w:r>
        <w:rPr>
          <w:spacing w:val="-9"/>
          <w:sz w:val="22"/>
        </w:rPr>
        <w:t> </w:t>
      </w:r>
      <w:r>
        <w:rPr>
          <w:sz w:val="22"/>
        </w:rPr>
        <w:t>does</w:t>
      </w:r>
      <w:r>
        <w:rPr>
          <w:spacing w:val="-9"/>
          <w:sz w:val="22"/>
        </w:rPr>
        <w:t> </w:t>
      </w:r>
      <w:r>
        <w:rPr>
          <w:sz w:val="22"/>
        </w:rPr>
        <w:t>not</w:t>
      </w:r>
      <w:r>
        <w:rPr>
          <w:spacing w:val="-9"/>
          <w:sz w:val="22"/>
        </w:rPr>
        <w:t> </w:t>
      </w:r>
      <w:r>
        <w:rPr>
          <w:sz w:val="22"/>
        </w:rPr>
        <w:t>apply</w:t>
      </w:r>
      <w:r>
        <w:rPr>
          <w:spacing w:val="-9"/>
          <w:sz w:val="22"/>
        </w:rPr>
        <w:t> </w:t>
      </w:r>
      <w:r>
        <w:rPr>
          <w:sz w:val="22"/>
        </w:rPr>
        <w:t>to</w:t>
      </w:r>
      <w:r>
        <w:rPr>
          <w:spacing w:val="-9"/>
          <w:sz w:val="22"/>
        </w:rPr>
        <w:t> </w:t>
      </w:r>
      <w:r>
        <w:rPr>
          <w:sz w:val="22"/>
        </w:rPr>
        <w:t>any</w:t>
      </w:r>
      <w:r>
        <w:rPr>
          <w:spacing w:val="-9"/>
          <w:sz w:val="22"/>
        </w:rPr>
        <w:t> </w:t>
      </w:r>
      <w:r>
        <w:rPr>
          <w:sz w:val="22"/>
        </w:rPr>
        <w:t>stormwater</w:t>
      </w:r>
      <w:r>
        <w:rPr>
          <w:spacing w:val="-9"/>
          <w:sz w:val="22"/>
        </w:rPr>
        <w:t> </w:t>
      </w:r>
      <w:r>
        <w:rPr>
          <w:sz w:val="22"/>
        </w:rPr>
        <w:t>runoff</w:t>
      </w:r>
      <w:r>
        <w:rPr>
          <w:spacing w:val="-9"/>
          <w:sz w:val="22"/>
        </w:rPr>
        <w:t> </w:t>
      </w:r>
      <w:r>
        <w:rPr>
          <w:sz w:val="22"/>
        </w:rPr>
        <w:t>in</w:t>
      </w:r>
      <w:r>
        <w:rPr>
          <w:spacing w:val="-9"/>
          <w:sz w:val="22"/>
        </w:rPr>
        <w:t> </w:t>
      </w:r>
      <w:r>
        <w:rPr>
          <w:sz w:val="22"/>
        </w:rPr>
        <w:t>a</w:t>
      </w:r>
      <w:r>
        <w:rPr>
          <w:spacing w:val="-9"/>
          <w:sz w:val="22"/>
        </w:rPr>
        <w:t> </w:t>
      </w:r>
      <w:r>
        <w:rPr>
          <w:sz w:val="22"/>
        </w:rPr>
        <w:t>discharge</w:t>
      </w:r>
      <w:r>
        <w:rPr>
          <w:spacing w:val="-9"/>
          <w:sz w:val="22"/>
        </w:rPr>
        <w:t> </w:t>
      </w:r>
      <w:r>
        <w:rPr>
          <w:sz w:val="22"/>
        </w:rPr>
        <w:t>regulated under</w:t>
      </w:r>
      <w:r>
        <w:rPr>
          <w:spacing w:val="-1"/>
          <w:sz w:val="22"/>
        </w:rPr>
        <w:t> </w:t>
      </w:r>
      <w:r>
        <w:rPr>
          <w:sz w:val="22"/>
        </w:rPr>
        <w:t>a</w:t>
      </w:r>
      <w:r>
        <w:rPr>
          <w:spacing w:val="-2"/>
          <w:sz w:val="22"/>
        </w:rPr>
        <w:t> </w:t>
      </w:r>
      <w:r>
        <w:rPr>
          <w:sz w:val="22"/>
        </w:rPr>
        <w:t>numeric</w:t>
      </w:r>
      <w:r>
        <w:rPr>
          <w:spacing w:val="-1"/>
          <w:sz w:val="22"/>
        </w:rPr>
        <w:t> </w:t>
      </w:r>
      <w:r>
        <w:rPr>
          <w:sz w:val="22"/>
        </w:rPr>
        <w:t>effluent</w:t>
      </w:r>
      <w:r>
        <w:rPr>
          <w:spacing w:val="-1"/>
          <w:sz w:val="22"/>
        </w:rPr>
        <w:t> </w:t>
      </w:r>
      <w:r>
        <w:rPr>
          <w:sz w:val="22"/>
        </w:rPr>
        <w:t>limitation for</w:t>
      </w:r>
      <w:r>
        <w:rPr>
          <w:spacing w:val="-2"/>
          <w:sz w:val="22"/>
        </w:rPr>
        <w:t> </w:t>
      </w:r>
      <w:r>
        <w:rPr>
          <w:sz w:val="22"/>
        </w:rPr>
        <w:t>TSS</w:t>
      </w:r>
      <w:r>
        <w:rPr>
          <w:spacing w:val="-1"/>
          <w:sz w:val="22"/>
        </w:rPr>
        <w:t> </w:t>
      </w:r>
      <w:r>
        <w:rPr>
          <w:sz w:val="22"/>
        </w:rPr>
        <w:t>imposed</w:t>
      </w:r>
      <w:r>
        <w:rPr>
          <w:spacing w:val="-1"/>
          <w:sz w:val="22"/>
        </w:rPr>
        <w:t> </w:t>
      </w:r>
      <w:r>
        <w:rPr>
          <w:sz w:val="22"/>
        </w:rPr>
        <w:t>under</w:t>
      </w:r>
      <w:r>
        <w:rPr>
          <w:spacing w:val="-1"/>
          <w:sz w:val="22"/>
        </w:rPr>
        <w:t> </w:t>
      </w:r>
      <w:r>
        <w:rPr>
          <w:sz w:val="22"/>
        </w:rPr>
        <w:t>the</w:t>
      </w:r>
      <w:r>
        <w:rPr>
          <w:spacing w:val="-1"/>
          <w:sz w:val="22"/>
        </w:rPr>
        <w:t> </w:t>
      </w:r>
      <w:r>
        <w:rPr>
          <w:sz w:val="22"/>
        </w:rPr>
        <w:t>New</w:t>
      </w:r>
      <w:r>
        <w:rPr>
          <w:spacing w:val="-1"/>
          <w:sz w:val="22"/>
        </w:rPr>
        <w:t> </w:t>
      </w:r>
      <w:r>
        <w:rPr>
          <w:sz w:val="22"/>
        </w:rPr>
        <w:t>Jersey</w:t>
      </w:r>
      <w:r>
        <w:rPr>
          <w:spacing w:val="-1"/>
          <w:sz w:val="22"/>
        </w:rPr>
        <w:t> </w:t>
      </w:r>
      <w:r>
        <w:rPr>
          <w:sz w:val="22"/>
        </w:rPr>
        <w:t>Pollutant</w:t>
      </w:r>
      <w:r>
        <w:rPr>
          <w:spacing w:val="-1"/>
          <w:sz w:val="22"/>
        </w:rPr>
        <w:t> </w:t>
      </w:r>
      <w:r>
        <w:rPr>
          <w:sz w:val="22"/>
        </w:rPr>
        <w:t>Discharge Elimination System (NJPDES) rules, N.J.A.C. 7:14A, or in a discharge specifically exempt under a NJPDES permit from this requirement. Every major development, including any that discharge</w:t>
      </w:r>
      <w:r>
        <w:rPr>
          <w:spacing w:val="64"/>
          <w:sz w:val="22"/>
        </w:rPr>
        <w:t> </w:t>
      </w:r>
      <w:r>
        <w:rPr>
          <w:sz w:val="22"/>
        </w:rPr>
        <w:t>into</w:t>
      </w:r>
      <w:r>
        <w:rPr>
          <w:spacing w:val="64"/>
          <w:sz w:val="22"/>
        </w:rPr>
        <w:t> </w:t>
      </w:r>
      <w:r>
        <w:rPr>
          <w:sz w:val="22"/>
        </w:rPr>
        <w:t>a</w:t>
      </w:r>
      <w:r>
        <w:rPr>
          <w:spacing w:val="63"/>
          <w:sz w:val="22"/>
        </w:rPr>
        <w:t> </w:t>
      </w:r>
      <w:r>
        <w:rPr>
          <w:sz w:val="22"/>
        </w:rPr>
        <w:t>combined</w:t>
      </w:r>
      <w:r>
        <w:rPr>
          <w:spacing w:val="64"/>
          <w:sz w:val="22"/>
        </w:rPr>
        <w:t> </w:t>
      </w:r>
      <w:r>
        <w:rPr>
          <w:sz w:val="22"/>
        </w:rPr>
        <w:t>sewer</w:t>
      </w:r>
      <w:r>
        <w:rPr>
          <w:spacing w:val="64"/>
          <w:sz w:val="22"/>
        </w:rPr>
        <w:t> </w:t>
      </w:r>
      <w:r>
        <w:rPr>
          <w:sz w:val="22"/>
        </w:rPr>
        <w:t>system,</w:t>
      </w:r>
      <w:r>
        <w:rPr>
          <w:spacing w:val="64"/>
          <w:sz w:val="22"/>
        </w:rPr>
        <w:t> </w:t>
      </w:r>
      <w:r>
        <w:rPr>
          <w:sz w:val="22"/>
        </w:rPr>
        <w:t>shall</w:t>
      </w:r>
      <w:r>
        <w:rPr>
          <w:spacing w:val="64"/>
          <w:sz w:val="22"/>
        </w:rPr>
        <w:t> </w:t>
      </w:r>
      <w:r>
        <w:rPr>
          <w:sz w:val="22"/>
        </w:rPr>
        <w:t>comply</w:t>
      </w:r>
      <w:r>
        <w:rPr>
          <w:spacing w:val="64"/>
          <w:sz w:val="22"/>
        </w:rPr>
        <w:t> </w:t>
      </w:r>
      <w:r>
        <w:rPr>
          <w:sz w:val="22"/>
        </w:rPr>
        <w:t>with</w:t>
      </w:r>
      <w:r>
        <w:rPr>
          <w:spacing w:val="64"/>
          <w:sz w:val="22"/>
        </w:rPr>
        <w:t> </w:t>
      </w:r>
      <w:r>
        <w:rPr>
          <w:sz w:val="22"/>
        </w:rPr>
        <w:t>2</w:t>
      </w:r>
      <w:r>
        <w:rPr>
          <w:spacing w:val="63"/>
          <w:sz w:val="22"/>
        </w:rPr>
        <w:t> </w:t>
      </w:r>
      <w:r>
        <w:rPr>
          <w:sz w:val="22"/>
        </w:rPr>
        <w:t>above,</w:t>
      </w:r>
      <w:r>
        <w:rPr>
          <w:spacing w:val="64"/>
          <w:sz w:val="22"/>
        </w:rPr>
        <w:t> </w:t>
      </w:r>
      <w:r>
        <w:rPr>
          <w:sz w:val="22"/>
        </w:rPr>
        <w:t>unless</w:t>
      </w:r>
      <w:r>
        <w:rPr>
          <w:spacing w:val="64"/>
          <w:sz w:val="22"/>
        </w:rPr>
        <w:t> </w:t>
      </w:r>
      <w:r>
        <w:rPr>
          <w:sz w:val="22"/>
        </w:rPr>
        <w:t>the</w:t>
      </w:r>
      <w:r>
        <w:rPr>
          <w:spacing w:val="63"/>
          <w:sz w:val="22"/>
        </w:rPr>
        <w:t> </w:t>
      </w:r>
      <w:r>
        <w:rPr>
          <w:sz w:val="22"/>
        </w:rPr>
        <w:t>major</w:t>
      </w:r>
    </w:p>
    <w:p>
      <w:pPr>
        <w:pStyle w:val="ListParagraph"/>
        <w:spacing w:after="0" w:line="247" w:lineRule="auto"/>
        <w:jc w:val="both"/>
        <w:rPr>
          <w:sz w:val="22"/>
        </w:rPr>
        <w:sectPr>
          <w:headerReference w:type="default" r:id="rId199"/>
          <w:footerReference w:type="default" r:id="rId200"/>
          <w:pgSz w:w="12240" w:h="15840"/>
          <w:pgMar w:header="0" w:footer="609" w:top="560" w:bottom="800" w:left="1080" w:right="1080"/>
        </w:sectPr>
      </w:pPr>
    </w:p>
    <w:p>
      <w:pPr>
        <w:pStyle w:val="BodyText"/>
        <w:spacing w:before="37"/>
      </w:pPr>
    </w:p>
    <w:p>
      <w:pPr>
        <w:pStyle w:val="BodyText"/>
        <w:spacing w:line="247" w:lineRule="auto" w:before="0"/>
        <w:ind w:left="1320" w:right="357"/>
        <w:jc w:val="both"/>
      </w:pPr>
      <w:r>
        <w:rPr/>
        <w:t>development is</w:t>
      </w:r>
      <w:r>
        <w:rPr>
          <w:spacing w:val="-1"/>
        </w:rPr>
        <w:t> </w:t>
      </w:r>
      <w:r>
        <w:rPr/>
        <w:t>itself subject</w:t>
      </w:r>
      <w:r>
        <w:rPr>
          <w:spacing w:val="-1"/>
        </w:rPr>
        <w:t> </w:t>
      </w:r>
      <w:r>
        <w:rPr/>
        <w:t>to</w:t>
      </w:r>
      <w:r>
        <w:rPr>
          <w:spacing w:val="-1"/>
        </w:rPr>
        <w:t> </w:t>
      </w:r>
      <w:r>
        <w:rPr/>
        <w:t>a</w:t>
      </w:r>
      <w:r>
        <w:rPr>
          <w:spacing w:val="-1"/>
        </w:rPr>
        <w:t> </w:t>
      </w:r>
      <w:r>
        <w:rPr/>
        <w:t>NJPDES</w:t>
      </w:r>
      <w:r>
        <w:rPr>
          <w:spacing w:val="-1"/>
        </w:rPr>
        <w:t> </w:t>
      </w:r>
      <w:r>
        <w:rPr/>
        <w:t>permit</w:t>
      </w:r>
      <w:r>
        <w:rPr>
          <w:spacing w:val="-1"/>
        </w:rPr>
        <w:t> </w:t>
      </w:r>
      <w:r>
        <w:rPr/>
        <w:t>with</w:t>
      </w:r>
      <w:r>
        <w:rPr>
          <w:spacing w:val="-1"/>
        </w:rPr>
        <w:t> </w:t>
      </w:r>
      <w:r>
        <w:rPr/>
        <w:t>a</w:t>
      </w:r>
      <w:r>
        <w:rPr>
          <w:spacing w:val="-1"/>
        </w:rPr>
        <w:t> </w:t>
      </w:r>
      <w:r>
        <w:rPr/>
        <w:t>numeric</w:t>
      </w:r>
      <w:r>
        <w:rPr>
          <w:spacing w:val="-1"/>
        </w:rPr>
        <w:t> </w:t>
      </w:r>
      <w:r>
        <w:rPr/>
        <w:t>effluent</w:t>
      </w:r>
      <w:r>
        <w:rPr>
          <w:spacing w:val="-1"/>
        </w:rPr>
        <w:t> </w:t>
      </w:r>
      <w:r>
        <w:rPr/>
        <w:t>limitation for</w:t>
      </w:r>
      <w:r>
        <w:rPr>
          <w:spacing w:val="-1"/>
        </w:rPr>
        <w:t> </w:t>
      </w:r>
      <w:r>
        <w:rPr/>
        <w:t>TSS</w:t>
      </w:r>
      <w:r>
        <w:rPr>
          <w:spacing w:val="-1"/>
        </w:rPr>
        <w:t> </w:t>
      </w:r>
      <w:r>
        <w:rPr/>
        <w:t>or the NJPDES permit to which the major development is subject exempts the development from a numeric effluent limitation for TSS.</w:t>
      </w:r>
    </w:p>
    <w:p>
      <w:pPr>
        <w:pStyle w:val="ListParagraph"/>
        <w:numPr>
          <w:ilvl w:val="1"/>
          <w:numId w:val="75"/>
        </w:numPr>
        <w:tabs>
          <w:tab w:pos="1320" w:val="left" w:leader="none"/>
        </w:tabs>
        <w:spacing w:line="247" w:lineRule="auto" w:before="179" w:after="0"/>
        <w:ind w:left="1320" w:right="355" w:hanging="480"/>
        <w:jc w:val="both"/>
        <w:rPr>
          <w:sz w:val="22"/>
        </w:rPr>
      </w:pPr>
      <w:r>
        <w:rPr>
          <w:sz w:val="22"/>
        </w:rPr>
        <w:t>The</w:t>
      </w:r>
      <w:r>
        <w:rPr>
          <w:spacing w:val="-10"/>
          <w:sz w:val="22"/>
        </w:rPr>
        <w:t> </w:t>
      </w:r>
      <w:r>
        <w:rPr>
          <w:sz w:val="22"/>
        </w:rPr>
        <w:t>water</w:t>
      </w:r>
      <w:r>
        <w:rPr>
          <w:spacing w:val="-9"/>
          <w:sz w:val="22"/>
        </w:rPr>
        <w:t> </w:t>
      </w:r>
      <w:r>
        <w:rPr>
          <w:sz w:val="22"/>
        </w:rPr>
        <w:t>quality</w:t>
      </w:r>
      <w:r>
        <w:rPr>
          <w:spacing w:val="-9"/>
          <w:sz w:val="22"/>
        </w:rPr>
        <w:t> </w:t>
      </w:r>
      <w:r>
        <w:rPr>
          <w:sz w:val="22"/>
        </w:rPr>
        <w:t>design</w:t>
      </w:r>
      <w:r>
        <w:rPr>
          <w:spacing w:val="-10"/>
          <w:sz w:val="22"/>
        </w:rPr>
        <w:t> </w:t>
      </w:r>
      <w:r>
        <w:rPr>
          <w:sz w:val="22"/>
        </w:rPr>
        <w:t>storm</w:t>
      </w:r>
      <w:r>
        <w:rPr>
          <w:spacing w:val="-10"/>
          <w:sz w:val="22"/>
        </w:rPr>
        <w:t> </w:t>
      </w:r>
      <w:r>
        <w:rPr>
          <w:sz w:val="22"/>
        </w:rPr>
        <w:t>is</w:t>
      </w:r>
      <w:r>
        <w:rPr>
          <w:spacing w:val="-10"/>
          <w:sz w:val="22"/>
        </w:rPr>
        <w:t> </w:t>
      </w:r>
      <w:r>
        <w:rPr>
          <w:sz w:val="22"/>
        </w:rPr>
        <w:t>1.25</w:t>
      </w:r>
      <w:r>
        <w:rPr>
          <w:spacing w:val="-10"/>
          <w:sz w:val="22"/>
        </w:rPr>
        <w:t> </w:t>
      </w:r>
      <w:r>
        <w:rPr>
          <w:sz w:val="22"/>
        </w:rPr>
        <w:t>inches</w:t>
      </w:r>
      <w:r>
        <w:rPr>
          <w:spacing w:val="-9"/>
          <w:sz w:val="22"/>
        </w:rPr>
        <w:t> </w:t>
      </w:r>
      <w:r>
        <w:rPr>
          <w:sz w:val="22"/>
        </w:rPr>
        <w:t>of</w:t>
      </w:r>
      <w:r>
        <w:rPr>
          <w:spacing w:val="-10"/>
          <w:sz w:val="22"/>
        </w:rPr>
        <w:t> </w:t>
      </w:r>
      <w:r>
        <w:rPr>
          <w:sz w:val="22"/>
        </w:rPr>
        <w:t>rainfall</w:t>
      </w:r>
      <w:r>
        <w:rPr>
          <w:spacing w:val="-9"/>
          <w:sz w:val="22"/>
        </w:rPr>
        <w:t> </w:t>
      </w:r>
      <w:r>
        <w:rPr>
          <w:sz w:val="22"/>
        </w:rPr>
        <w:t>in</w:t>
      </w:r>
      <w:r>
        <w:rPr>
          <w:spacing w:val="-10"/>
          <w:sz w:val="22"/>
        </w:rPr>
        <w:t> </w:t>
      </w:r>
      <w:r>
        <w:rPr>
          <w:sz w:val="22"/>
        </w:rPr>
        <w:t>two</w:t>
      </w:r>
      <w:r>
        <w:rPr>
          <w:spacing w:val="-10"/>
          <w:sz w:val="22"/>
        </w:rPr>
        <w:t> </w:t>
      </w:r>
      <w:r>
        <w:rPr>
          <w:sz w:val="22"/>
        </w:rPr>
        <w:t>hours.</w:t>
      </w:r>
      <w:r>
        <w:rPr>
          <w:spacing w:val="-10"/>
          <w:sz w:val="22"/>
        </w:rPr>
        <w:t> </w:t>
      </w:r>
      <w:r>
        <w:rPr>
          <w:sz w:val="22"/>
        </w:rPr>
        <w:t>Water</w:t>
      </w:r>
      <w:r>
        <w:rPr>
          <w:spacing w:val="-9"/>
          <w:sz w:val="22"/>
        </w:rPr>
        <w:t> </w:t>
      </w:r>
      <w:r>
        <w:rPr>
          <w:sz w:val="22"/>
        </w:rPr>
        <w:t>quality</w:t>
      </w:r>
      <w:r>
        <w:rPr>
          <w:spacing w:val="-9"/>
          <w:sz w:val="22"/>
        </w:rPr>
        <w:t> </w:t>
      </w:r>
      <w:r>
        <w:rPr>
          <w:sz w:val="22"/>
        </w:rPr>
        <w:t>calculations shall take into account the distribution of rain from the water quality design storm, as reflected in Table 4, below. The calculation of the volume of runoff may take into account the implementation of stormwater management measures.</w:t>
      </w:r>
    </w:p>
    <w:p>
      <w:pPr>
        <w:pStyle w:val="BodyText"/>
        <w:spacing w:before="181" w:after="1"/>
        <w:rPr>
          <w:sz w:val="20"/>
        </w:rPr>
      </w:pPr>
    </w:p>
    <w:tbl>
      <w:tblPr>
        <w:tblW w:w="0" w:type="auto"/>
        <w:jc w:val="left"/>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85"/>
      </w:tblGrid>
      <w:tr>
        <w:trPr>
          <w:trHeight w:val="4535" w:hRule="atLeast"/>
        </w:trPr>
        <w:tc>
          <w:tcPr>
            <w:tcW w:w="5385" w:type="dxa"/>
          </w:tcPr>
          <w:p>
            <w:pPr>
              <w:pStyle w:val="TableParagraph"/>
              <w:spacing w:line="244" w:lineRule="exact" w:before="0"/>
              <w:ind w:left="299"/>
              <w:rPr>
                <w:b/>
                <w:sz w:val="22"/>
              </w:rPr>
            </w:pPr>
            <w:r>
              <w:rPr>
                <w:b/>
                <w:sz w:val="22"/>
              </w:rPr>
              <w:t>Table</w:t>
            </w:r>
            <w:r>
              <w:rPr>
                <w:b/>
                <w:spacing w:val="-3"/>
                <w:sz w:val="22"/>
              </w:rPr>
              <w:t> </w:t>
            </w:r>
            <w:r>
              <w:rPr>
                <w:b/>
                <w:sz w:val="22"/>
              </w:rPr>
              <w:t>4</w:t>
            </w:r>
            <w:r>
              <w:rPr>
                <w:b/>
                <w:spacing w:val="-2"/>
                <w:sz w:val="22"/>
              </w:rPr>
              <w:t> </w:t>
            </w:r>
            <w:r>
              <w:rPr>
                <w:b/>
                <w:sz w:val="22"/>
              </w:rPr>
              <w:t>-</w:t>
            </w:r>
            <w:r>
              <w:rPr>
                <w:b/>
                <w:spacing w:val="-2"/>
                <w:sz w:val="22"/>
              </w:rPr>
              <w:t> </w:t>
            </w:r>
            <w:r>
              <w:rPr>
                <w:b/>
                <w:sz w:val="22"/>
              </w:rPr>
              <w:t>Water</w:t>
            </w:r>
            <w:r>
              <w:rPr>
                <w:b/>
                <w:spacing w:val="-3"/>
                <w:sz w:val="22"/>
              </w:rPr>
              <w:t> </w:t>
            </w:r>
            <w:r>
              <w:rPr>
                <w:b/>
                <w:sz w:val="22"/>
              </w:rPr>
              <w:t>Quality</w:t>
            </w:r>
            <w:r>
              <w:rPr>
                <w:b/>
                <w:spacing w:val="-2"/>
                <w:sz w:val="22"/>
              </w:rPr>
              <w:t> </w:t>
            </w:r>
            <w:r>
              <w:rPr>
                <w:b/>
                <w:sz w:val="22"/>
              </w:rPr>
              <w:t>Design Storm</w:t>
            </w:r>
            <w:r>
              <w:rPr>
                <w:b/>
                <w:spacing w:val="-1"/>
                <w:sz w:val="22"/>
              </w:rPr>
              <w:t> </w:t>
            </w:r>
            <w:r>
              <w:rPr>
                <w:b/>
                <w:spacing w:val="-2"/>
                <w:sz w:val="22"/>
              </w:rPr>
              <w:t>Distribution</w:t>
            </w:r>
          </w:p>
          <w:p>
            <w:pPr>
              <w:pStyle w:val="TableParagraph"/>
              <w:spacing w:before="8"/>
              <w:ind w:left="0"/>
              <w:rPr>
                <w:sz w:val="13"/>
              </w:rPr>
            </w:pPr>
          </w:p>
          <w:p>
            <w:pPr>
              <w:pStyle w:val="TableParagraph"/>
              <w:spacing w:before="0"/>
              <w:rPr>
                <w:sz w:val="20"/>
              </w:rPr>
            </w:pPr>
            <w:r>
              <w:rPr>
                <w:sz w:val="20"/>
              </w:rPr>
              <w:drawing>
                <wp:inline distT="0" distB="0" distL="0" distR="0">
                  <wp:extent cx="3355848" cy="2493264"/>
                  <wp:effectExtent l="0" t="0" r="0" b="0"/>
                  <wp:docPr id="371" name="Image 371"/>
                  <wp:cNvGraphicFramePr>
                    <a:graphicFrameLocks/>
                  </wp:cNvGraphicFramePr>
                  <a:graphic>
                    <a:graphicData uri="http://schemas.openxmlformats.org/drawingml/2006/picture">
                      <pic:pic>
                        <pic:nvPicPr>
                          <pic:cNvPr id="371" name="Image 371"/>
                          <pic:cNvPicPr/>
                        </pic:nvPicPr>
                        <pic:blipFill>
                          <a:blip r:embed="rId203" cstate="print"/>
                          <a:stretch>
                            <a:fillRect/>
                          </a:stretch>
                        </pic:blipFill>
                        <pic:spPr>
                          <a:xfrm>
                            <a:off x="0" y="0"/>
                            <a:ext cx="3355848" cy="2493264"/>
                          </a:xfrm>
                          <a:prstGeom prst="rect">
                            <a:avLst/>
                          </a:prstGeom>
                        </pic:spPr>
                      </pic:pic>
                    </a:graphicData>
                  </a:graphic>
                </wp:inline>
              </w:drawing>
            </w:r>
            <w:r>
              <w:rPr>
                <w:sz w:val="20"/>
              </w:rPr>
            </w:r>
          </w:p>
          <w:p>
            <w:pPr>
              <w:pStyle w:val="TableParagraph"/>
              <w:spacing w:before="11"/>
              <w:ind w:left="0"/>
              <w:rPr>
                <w:sz w:val="17"/>
              </w:rPr>
            </w:pPr>
          </w:p>
        </w:tc>
      </w:tr>
      <w:tr>
        <w:trPr>
          <w:trHeight w:val="4704" w:hRule="atLeast"/>
        </w:trPr>
        <w:tc>
          <w:tcPr>
            <w:tcW w:w="5385" w:type="dxa"/>
          </w:tcPr>
          <w:p>
            <w:pPr>
              <w:pStyle w:val="TableParagraph"/>
              <w:spacing w:before="7"/>
              <w:ind w:left="0"/>
              <w:rPr>
                <w:sz w:val="17"/>
              </w:rPr>
            </w:pPr>
          </w:p>
          <w:p>
            <w:pPr>
              <w:pStyle w:val="TableParagraph"/>
              <w:spacing w:before="0"/>
              <w:ind w:left="52"/>
              <w:rPr>
                <w:sz w:val="20"/>
              </w:rPr>
            </w:pPr>
            <w:r>
              <w:rPr>
                <w:sz w:val="20"/>
              </w:rPr>
              <w:drawing>
                <wp:inline distT="0" distB="0" distL="0" distR="0">
                  <wp:extent cx="3352800" cy="2859024"/>
                  <wp:effectExtent l="0" t="0" r="0" b="0"/>
                  <wp:docPr id="372" name="Image 372"/>
                  <wp:cNvGraphicFramePr>
                    <a:graphicFrameLocks/>
                  </wp:cNvGraphicFramePr>
                  <a:graphic>
                    <a:graphicData uri="http://schemas.openxmlformats.org/drawingml/2006/picture">
                      <pic:pic>
                        <pic:nvPicPr>
                          <pic:cNvPr id="372" name="Image 372"/>
                          <pic:cNvPicPr/>
                        </pic:nvPicPr>
                        <pic:blipFill>
                          <a:blip r:embed="rId204" cstate="print"/>
                          <a:stretch>
                            <a:fillRect/>
                          </a:stretch>
                        </pic:blipFill>
                        <pic:spPr>
                          <a:xfrm>
                            <a:off x="0" y="0"/>
                            <a:ext cx="3352800" cy="2859024"/>
                          </a:xfrm>
                          <a:prstGeom prst="rect">
                            <a:avLst/>
                          </a:prstGeom>
                        </pic:spPr>
                      </pic:pic>
                    </a:graphicData>
                  </a:graphic>
                </wp:inline>
              </w:drawing>
            </w:r>
            <w:r>
              <w:rPr>
                <w:sz w:val="20"/>
              </w:rPr>
            </w:r>
          </w:p>
        </w:tc>
      </w:tr>
    </w:tbl>
    <w:p>
      <w:pPr>
        <w:pStyle w:val="BodyText"/>
        <w:spacing w:before="137"/>
      </w:pPr>
    </w:p>
    <w:p>
      <w:pPr>
        <w:pStyle w:val="ListParagraph"/>
        <w:numPr>
          <w:ilvl w:val="1"/>
          <w:numId w:val="75"/>
        </w:numPr>
        <w:tabs>
          <w:tab w:pos="1320" w:val="left" w:leader="none"/>
        </w:tabs>
        <w:spacing w:line="247" w:lineRule="auto" w:before="0" w:after="0"/>
        <w:ind w:left="1320" w:right="355" w:hanging="480"/>
        <w:jc w:val="left"/>
        <w:rPr>
          <w:sz w:val="22"/>
        </w:rPr>
      </w:pPr>
      <w:r>
        <w:rPr>
          <w:sz w:val="22"/>
        </w:rPr>
        <w:t>If more than one BMP in series is necessary to achieve the required 80% TSS reduction for a site, the applicant shall utilize the following formula to calculate TSS reduction:</w:t>
      </w:r>
    </w:p>
    <w:p>
      <w:pPr>
        <w:pStyle w:val="ListParagraph"/>
        <w:spacing w:after="0" w:line="247" w:lineRule="auto"/>
        <w:jc w:val="left"/>
        <w:rPr>
          <w:sz w:val="22"/>
        </w:rPr>
        <w:sectPr>
          <w:headerReference w:type="default" r:id="rId201"/>
          <w:footerReference w:type="default" r:id="rId202"/>
          <w:pgSz w:w="12240" w:h="15840"/>
          <w:pgMar w:header="631" w:footer="609" w:top="1140" w:bottom="800" w:left="1080" w:right="1080"/>
        </w:sectPr>
      </w:pPr>
    </w:p>
    <w:p>
      <w:pPr>
        <w:pStyle w:val="BodyText"/>
        <w:spacing w:before="202"/>
      </w:pPr>
    </w:p>
    <w:p>
      <w:pPr>
        <w:pStyle w:val="BodyText"/>
        <w:spacing w:before="0"/>
        <w:ind w:left="1380"/>
      </w:pPr>
      <w:r>
        <w:rPr/>
        <w:t>R</w:t>
      </w:r>
      <w:r>
        <w:rPr>
          <w:spacing w:val="-2"/>
        </w:rPr>
        <w:t> </w:t>
      </w:r>
      <w:r>
        <w:rPr/>
        <w:t>=</w:t>
      </w:r>
      <w:r>
        <w:rPr>
          <w:spacing w:val="-1"/>
        </w:rPr>
        <w:t> </w:t>
      </w:r>
      <w:r>
        <w:rPr/>
        <w:t>A</w:t>
      </w:r>
      <w:r>
        <w:rPr>
          <w:spacing w:val="-1"/>
        </w:rPr>
        <w:t> </w:t>
      </w:r>
      <w:r>
        <w:rPr/>
        <w:t>+</w:t>
      </w:r>
      <w:r>
        <w:rPr>
          <w:spacing w:val="-1"/>
        </w:rPr>
        <w:t> </w:t>
      </w:r>
      <w:r>
        <w:rPr/>
        <w:t>B</w:t>
      </w:r>
      <w:r>
        <w:rPr>
          <w:spacing w:val="-1"/>
        </w:rPr>
        <w:t> </w:t>
      </w:r>
      <w:r>
        <w:rPr/>
        <w:t>– (A</w:t>
      </w:r>
      <w:r>
        <w:rPr>
          <w:spacing w:val="-1"/>
        </w:rPr>
        <w:t> </w:t>
      </w:r>
      <w:r>
        <w:rPr/>
        <w:t>x </w:t>
      </w:r>
      <w:r>
        <w:rPr>
          <w:spacing w:val="-2"/>
        </w:rPr>
        <w:t>B)/100,</w:t>
      </w:r>
    </w:p>
    <w:p>
      <w:pPr>
        <w:pStyle w:val="BodyText"/>
        <w:spacing w:before="0"/>
        <w:rPr>
          <w:sz w:val="20"/>
        </w:rPr>
      </w:pPr>
    </w:p>
    <w:p>
      <w:pPr>
        <w:pStyle w:val="BodyText"/>
        <w:spacing w:before="21" w:after="1"/>
        <w:rPr>
          <w:sz w:val="20"/>
        </w:rPr>
      </w:pPr>
    </w:p>
    <w:tbl>
      <w:tblPr>
        <w:tblW w:w="0" w:type="auto"/>
        <w:jc w:val="left"/>
        <w:tblInd w:w="1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
        <w:gridCol w:w="822"/>
        <w:gridCol w:w="6366"/>
      </w:tblGrid>
      <w:tr>
        <w:trPr>
          <w:trHeight w:val="304" w:hRule="atLeast"/>
        </w:trPr>
        <w:tc>
          <w:tcPr>
            <w:tcW w:w="7907" w:type="dxa"/>
            <w:gridSpan w:val="3"/>
          </w:tcPr>
          <w:p>
            <w:pPr>
              <w:pStyle w:val="TableParagraph"/>
              <w:spacing w:line="244" w:lineRule="exact" w:before="0"/>
              <w:rPr>
                <w:sz w:val="22"/>
              </w:rPr>
            </w:pPr>
            <w:r>
              <w:rPr>
                <w:spacing w:val="-2"/>
                <w:sz w:val="22"/>
              </w:rPr>
              <w:t>Where:</w:t>
            </w:r>
          </w:p>
        </w:tc>
      </w:tr>
      <w:tr>
        <w:trPr>
          <w:trHeight w:val="365" w:hRule="atLeast"/>
        </w:trPr>
        <w:tc>
          <w:tcPr>
            <w:tcW w:w="719" w:type="dxa"/>
          </w:tcPr>
          <w:p>
            <w:pPr>
              <w:pStyle w:val="TableParagraph"/>
              <w:spacing w:before="51"/>
              <w:rPr>
                <w:i/>
                <w:sz w:val="22"/>
              </w:rPr>
            </w:pPr>
            <w:r>
              <w:rPr>
                <w:i/>
                <w:spacing w:val="-10"/>
                <w:sz w:val="22"/>
              </w:rPr>
              <w:t>R</w:t>
            </w:r>
          </w:p>
        </w:tc>
        <w:tc>
          <w:tcPr>
            <w:tcW w:w="822" w:type="dxa"/>
          </w:tcPr>
          <w:p>
            <w:pPr>
              <w:pStyle w:val="TableParagraph"/>
              <w:spacing w:before="51"/>
              <w:ind w:left="0" w:right="184"/>
              <w:jc w:val="right"/>
              <w:rPr>
                <w:sz w:val="22"/>
              </w:rPr>
            </w:pPr>
            <w:r>
              <w:rPr>
                <w:spacing w:val="-10"/>
                <w:sz w:val="22"/>
              </w:rPr>
              <w:t>=</w:t>
            </w:r>
          </w:p>
        </w:tc>
        <w:tc>
          <w:tcPr>
            <w:tcW w:w="6366" w:type="dxa"/>
          </w:tcPr>
          <w:p>
            <w:pPr>
              <w:pStyle w:val="TableParagraph"/>
              <w:spacing w:before="51"/>
              <w:ind w:left="189"/>
              <w:rPr>
                <w:sz w:val="22"/>
              </w:rPr>
            </w:pPr>
            <w:r>
              <w:rPr>
                <w:sz w:val="22"/>
              </w:rPr>
              <w:t>total</w:t>
            </w:r>
            <w:r>
              <w:rPr>
                <w:spacing w:val="-4"/>
                <w:sz w:val="22"/>
              </w:rPr>
              <w:t> </w:t>
            </w:r>
            <w:r>
              <w:rPr>
                <w:sz w:val="22"/>
              </w:rPr>
              <w:t>TSS</w:t>
            </w:r>
            <w:r>
              <w:rPr>
                <w:spacing w:val="-3"/>
                <w:sz w:val="22"/>
              </w:rPr>
              <w:t> </w:t>
            </w:r>
            <w:r>
              <w:rPr>
                <w:sz w:val="22"/>
              </w:rPr>
              <w:t>Percent</w:t>
            </w:r>
            <w:r>
              <w:rPr>
                <w:spacing w:val="-3"/>
                <w:sz w:val="22"/>
              </w:rPr>
              <w:t> </w:t>
            </w:r>
            <w:r>
              <w:rPr>
                <w:sz w:val="22"/>
              </w:rPr>
              <w:t>Load Removal</w:t>
            </w:r>
            <w:r>
              <w:rPr>
                <w:spacing w:val="-3"/>
                <w:sz w:val="22"/>
              </w:rPr>
              <w:t> </w:t>
            </w:r>
            <w:r>
              <w:rPr>
                <w:sz w:val="22"/>
              </w:rPr>
              <w:t>from</w:t>
            </w:r>
            <w:r>
              <w:rPr>
                <w:spacing w:val="-3"/>
                <w:sz w:val="22"/>
              </w:rPr>
              <w:t> </w:t>
            </w:r>
            <w:r>
              <w:rPr>
                <w:sz w:val="22"/>
              </w:rPr>
              <w:t>application of</w:t>
            </w:r>
            <w:r>
              <w:rPr>
                <w:spacing w:val="-2"/>
                <w:sz w:val="22"/>
              </w:rPr>
              <w:t> </w:t>
            </w:r>
            <w:r>
              <w:rPr>
                <w:sz w:val="22"/>
              </w:rPr>
              <w:t>both</w:t>
            </w:r>
            <w:r>
              <w:rPr>
                <w:spacing w:val="-2"/>
                <w:sz w:val="22"/>
              </w:rPr>
              <w:t> </w:t>
            </w:r>
            <w:r>
              <w:rPr>
                <w:sz w:val="22"/>
              </w:rPr>
              <w:t>BMPs,</w:t>
            </w:r>
            <w:r>
              <w:rPr>
                <w:spacing w:val="-2"/>
                <w:sz w:val="22"/>
              </w:rPr>
              <w:t> </w:t>
            </w:r>
            <w:r>
              <w:rPr>
                <w:spacing w:val="-5"/>
                <w:sz w:val="22"/>
              </w:rPr>
              <w:t>and</w:t>
            </w:r>
          </w:p>
        </w:tc>
      </w:tr>
      <w:tr>
        <w:trPr>
          <w:trHeight w:val="365" w:hRule="atLeast"/>
        </w:trPr>
        <w:tc>
          <w:tcPr>
            <w:tcW w:w="719" w:type="dxa"/>
          </w:tcPr>
          <w:p>
            <w:pPr>
              <w:pStyle w:val="TableParagraph"/>
              <w:spacing w:before="51"/>
              <w:rPr>
                <w:sz w:val="22"/>
              </w:rPr>
            </w:pPr>
            <w:r>
              <w:rPr>
                <w:spacing w:val="-10"/>
                <w:sz w:val="22"/>
              </w:rPr>
              <w:t>A</w:t>
            </w:r>
          </w:p>
        </w:tc>
        <w:tc>
          <w:tcPr>
            <w:tcW w:w="822" w:type="dxa"/>
          </w:tcPr>
          <w:p>
            <w:pPr>
              <w:pStyle w:val="TableParagraph"/>
              <w:spacing w:before="51"/>
              <w:ind w:left="0" w:right="184"/>
              <w:jc w:val="right"/>
              <w:rPr>
                <w:sz w:val="22"/>
              </w:rPr>
            </w:pPr>
            <w:r>
              <w:rPr>
                <w:spacing w:val="-10"/>
                <w:sz w:val="22"/>
              </w:rPr>
              <w:t>=</w:t>
            </w:r>
          </w:p>
        </w:tc>
        <w:tc>
          <w:tcPr>
            <w:tcW w:w="6366" w:type="dxa"/>
          </w:tcPr>
          <w:p>
            <w:pPr>
              <w:pStyle w:val="TableParagraph"/>
              <w:spacing w:before="51"/>
              <w:ind w:left="189"/>
              <w:rPr>
                <w:sz w:val="22"/>
              </w:rPr>
            </w:pPr>
            <w:r>
              <w:rPr>
                <w:sz w:val="22"/>
              </w:rPr>
              <w:t>the</w:t>
            </w:r>
            <w:r>
              <w:rPr>
                <w:spacing w:val="-7"/>
                <w:sz w:val="22"/>
              </w:rPr>
              <w:t> </w:t>
            </w:r>
            <w:r>
              <w:rPr>
                <w:sz w:val="22"/>
              </w:rPr>
              <w:t>TSS</w:t>
            </w:r>
            <w:r>
              <w:rPr>
                <w:spacing w:val="-5"/>
                <w:sz w:val="22"/>
              </w:rPr>
              <w:t> </w:t>
            </w:r>
            <w:r>
              <w:rPr>
                <w:sz w:val="22"/>
              </w:rPr>
              <w:t>Percent</w:t>
            </w:r>
            <w:r>
              <w:rPr>
                <w:spacing w:val="-5"/>
                <w:sz w:val="22"/>
              </w:rPr>
              <w:t> </w:t>
            </w:r>
            <w:r>
              <w:rPr>
                <w:sz w:val="22"/>
              </w:rPr>
              <w:t>Removal</w:t>
            </w:r>
            <w:r>
              <w:rPr>
                <w:spacing w:val="-2"/>
                <w:sz w:val="22"/>
              </w:rPr>
              <w:t> </w:t>
            </w:r>
            <w:r>
              <w:rPr>
                <w:sz w:val="22"/>
              </w:rPr>
              <w:t>Rate</w:t>
            </w:r>
            <w:r>
              <w:rPr>
                <w:spacing w:val="-4"/>
                <w:sz w:val="22"/>
              </w:rPr>
              <w:t> </w:t>
            </w:r>
            <w:r>
              <w:rPr>
                <w:sz w:val="22"/>
              </w:rPr>
              <w:t>applicable</w:t>
            </w:r>
            <w:r>
              <w:rPr>
                <w:spacing w:val="-3"/>
                <w:sz w:val="22"/>
              </w:rPr>
              <w:t> </w:t>
            </w:r>
            <w:r>
              <w:rPr>
                <w:sz w:val="22"/>
              </w:rPr>
              <w:t>to</w:t>
            </w:r>
            <w:r>
              <w:rPr>
                <w:spacing w:val="-4"/>
                <w:sz w:val="22"/>
              </w:rPr>
              <w:t> </w:t>
            </w:r>
            <w:r>
              <w:rPr>
                <w:sz w:val="22"/>
              </w:rPr>
              <w:t>the</w:t>
            </w:r>
            <w:r>
              <w:rPr>
                <w:spacing w:val="-5"/>
                <w:sz w:val="22"/>
              </w:rPr>
              <w:t> </w:t>
            </w:r>
            <w:r>
              <w:rPr>
                <w:sz w:val="22"/>
              </w:rPr>
              <w:t>first</w:t>
            </w:r>
            <w:r>
              <w:rPr>
                <w:spacing w:val="-4"/>
                <w:sz w:val="22"/>
              </w:rPr>
              <w:t> </w:t>
            </w:r>
            <w:r>
              <w:rPr>
                <w:spacing w:val="-5"/>
                <w:sz w:val="22"/>
              </w:rPr>
              <w:t>BMP</w:t>
            </w:r>
          </w:p>
        </w:tc>
      </w:tr>
      <w:tr>
        <w:trPr>
          <w:trHeight w:val="304" w:hRule="atLeast"/>
        </w:trPr>
        <w:tc>
          <w:tcPr>
            <w:tcW w:w="719" w:type="dxa"/>
          </w:tcPr>
          <w:p>
            <w:pPr>
              <w:pStyle w:val="TableParagraph"/>
              <w:spacing w:line="233" w:lineRule="exact" w:before="51"/>
              <w:rPr>
                <w:sz w:val="22"/>
              </w:rPr>
            </w:pPr>
            <w:r>
              <w:rPr>
                <w:spacing w:val="-10"/>
                <w:sz w:val="22"/>
              </w:rPr>
              <w:t>B</w:t>
            </w:r>
          </w:p>
        </w:tc>
        <w:tc>
          <w:tcPr>
            <w:tcW w:w="822" w:type="dxa"/>
          </w:tcPr>
          <w:p>
            <w:pPr>
              <w:pStyle w:val="TableParagraph"/>
              <w:spacing w:line="233" w:lineRule="exact" w:before="51"/>
              <w:ind w:left="0" w:right="184"/>
              <w:jc w:val="right"/>
              <w:rPr>
                <w:sz w:val="22"/>
              </w:rPr>
            </w:pPr>
            <w:r>
              <w:rPr>
                <w:spacing w:val="-10"/>
                <w:sz w:val="22"/>
              </w:rPr>
              <w:t>=</w:t>
            </w:r>
          </w:p>
        </w:tc>
        <w:tc>
          <w:tcPr>
            <w:tcW w:w="6366" w:type="dxa"/>
          </w:tcPr>
          <w:p>
            <w:pPr>
              <w:pStyle w:val="TableParagraph"/>
              <w:spacing w:line="233" w:lineRule="exact" w:before="51"/>
              <w:ind w:left="189"/>
              <w:rPr>
                <w:sz w:val="22"/>
              </w:rPr>
            </w:pPr>
            <w:r>
              <w:rPr>
                <w:sz w:val="22"/>
              </w:rPr>
              <w:t>the</w:t>
            </w:r>
            <w:r>
              <w:rPr>
                <w:spacing w:val="-5"/>
                <w:sz w:val="22"/>
              </w:rPr>
              <w:t> </w:t>
            </w:r>
            <w:r>
              <w:rPr>
                <w:sz w:val="22"/>
              </w:rPr>
              <w:t>TSS</w:t>
            </w:r>
            <w:r>
              <w:rPr>
                <w:spacing w:val="-4"/>
                <w:sz w:val="22"/>
              </w:rPr>
              <w:t> </w:t>
            </w:r>
            <w:r>
              <w:rPr>
                <w:sz w:val="22"/>
              </w:rPr>
              <w:t>Percent</w:t>
            </w:r>
            <w:r>
              <w:rPr>
                <w:spacing w:val="-4"/>
                <w:sz w:val="22"/>
              </w:rPr>
              <w:t> </w:t>
            </w:r>
            <w:r>
              <w:rPr>
                <w:sz w:val="22"/>
              </w:rPr>
              <w:t>Removal</w:t>
            </w:r>
            <w:r>
              <w:rPr>
                <w:spacing w:val="-2"/>
                <w:sz w:val="22"/>
              </w:rPr>
              <w:t> </w:t>
            </w:r>
            <w:r>
              <w:rPr>
                <w:sz w:val="22"/>
              </w:rPr>
              <w:t>Rate</w:t>
            </w:r>
            <w:r>
              <w:rPr>
                <w:spacing w:val="-4"/>
                <w:sz w:val="22"/>
              </w:rPr>
              <w:t> </w:t>
            </w:r>
            <w:r>
              <w:rPr>
                <w:sz w:val="22"/>
              </w:rPr>
              <w:t>applicable</w:t>
            </w:r>
            <w:r>
              <w:rPr>
                <w:spacing w:val="-3"/>
                <w:sz w:val="22"/>
              </w:rPr>
              <w:t> </w:t>
            </w:r>
            <w:r>
              <w:rPr>
                <w:sz w:val="22"/>
              </w:rPr>
              <w:t>to</w:t>
            </w:r>
            <w:r>
              <w:rPr>
                <w:spacing w:val="-3"/>
                <w:sz w:val="22"/>
              </w:rPr>
              <w:t> </w:t>
            </w:r>
            <w:r>
              <w:rPr>
                <w:sz w:val="22"/>
              </w:rPr>
              <w:t>the</w:t>
            </w:r>
            <w:r>
              <w:rPr>
                <w:spacing w:val="-4"/>
                <w:sz w:val="22"/>
              </w:rPr>
              <w:t> </w:t>
            </w:r>
            <w:r>
              <w:rPr>
                <w:sz w:val="22"/>
              </w:rPr>
              <w:t>second</w:t>
            </w:r>
            <w:r>
              <w:rPr>
                <w:spacing w:val="-3"/>
                <w:sz w:val="22"/>
              </w:rPr>
              <w:t> </w:t>
            </w:r>
            <w:r>
              <w:rPr>
                <w:spacing w:val="-4"/>
                <w:sz w:val="22"/>
              </w:rPr>
              <w:t>BMP.</w:t>
            </w:r>
          </w:p>
        </w:tc>
      </w:tr>
    </w:tbl>
    <w:p>
      <w:pPr>
        <w:pStyle w:val="ListParagraph"/>
        <w:numPr>
          <w:ilvl w:val="1"/>
          <w:numId w:val="75"/>
        </w:numPr>
        <w:tabs>
          <w:tab w:pos="1320" w:val="left" w:leader="none"/>
        </w:tabs>
        <w:spacing w:line="247" w:lineRule="auto" w:before="247" w:after="0"/>
        <w:ind w:left="1320" w:right="353" w:hanging="480"/>
        <w:jc w:val="both"/>
        <w:rPr>
          <w:sz w:val="22"/>
        </w:rPr>
      </w:pPr>
      <w:r>
        <w:rPr>
          <w:sz w:val="22"/>
        </w:rPr>
        <w:t>Stormwater management measures shall also be designed to reduce, to the maximum extent feasible, the post-construction nutrient load of the anticipated load from the developed site in stormwater runoff generated from the water quality design storm. In achieving reduction of nutrients</w:t>
      </w:r>
      <w:r>
        <w:rPr>
          <w:spacing w:val="-9"/>
          <w:sz w:val="22"/>
        </w:rPr>
        <w:t> </w:t>
      </w:r>
      <w:r>
        <w:rPr>
          <w:sz w:val="22"/>
        </w:rPr>
        <w:t>to</w:t>
      </w:r>
      <w:r>
        <w:rPr>
          <w:spacing w:val="-9"/>
          <w:sz w:val="22"/>
        </w:rPr>
        <w:t> </w:t>
      </w:r>
      <w:r>
        <w:rPr>
          <w:sz w:val="22"/>
        </w:rPr>
        <w:t>the</w:t>
      </w:r>
      <w:r>
        <w:rPr>
          <w:spacing w:val="-9"/>
          <w:sz w:val="22"/>
        </w:rPr>
        <w:t> </w:t>
      </w:r>
      <w:r>
        <w:rPr>
          <w:sz w:val="22"/>
        </w:rPr>
        <w:t>maximum</w:t>
      </w:r>
      <w:r>
        <w:rPr>
          <w:spacing w:val="-9"/>
          <w:sz w:val="22"/>
        </w:rPr>
        <w:t> </w:t>
      </w:r>
      <w:r>
        <w:rPr>
          <w:sz w:val="22"/>
        </w:rPr>
        <w:t>extent</w:t>
      </w:r>
      <w:r>
        <w:rPr>
          <w:spacing w:val="-9"/>
          <w:sz w:val="22"/>
        </w:rPr>
        <w:t> </w:t>
      </w:r>
      <w:r>
        <w:rPr>
          <w:sz w:val="22"/>
        </w:rPr>
        <w:t>feasible,</w:t>
      </w:r>
      <w:r>
        <w:rPr>
          <w:spacing w:val="-9"/>
          <w:sz w:val="22"/>
        </w:rPr>
        <w:t> </w:t>
      </w:r>
      <w:r>
        <w:rPr>
          <w:sz w:val="22"/>
        </w:rPr>
        <w:t>the</w:t>
      </w:r>
      <w:r>
        <w:rPr>
          <w:spacing w:val="-9"/>
          <w:sz w:val="22"/>
        </w:rPr>
        <w:t> </w:t>
      </w:r>
      <w:r>
        <w:rPr>
          <w:sz w:val="22"/>
        </w:rPr>
        <w:t>design</w:t>
      </w:r>
      <w:r>
        <w:rPr>
          <w:spacing w:val="-9"/>
          <w:sz w:val="22"/>
        </w:rPr>
        <w:t> </w:t>
      </w:r>
      <w:r>
        <w:rPr>
          <w:sz w:val="22"/>
        </w:rPr>
        <w:t>of</w:t>
      </w:r>
      <w:r>
        <w:rPr>
          <w:spacing w:val="-10"/>
          <w:sz w:val="22"/>
        </w:rPr>
        <w:t> </w:t>
      </w:r>
      <w:r>
        <w:rPr>
          <w:sz w:val="22"/>
        </w:rPr>
        <w:t>the</w:t>
      </w:r>
      <w:r>
        <w:rPr>
          <w:spacing w:val="-9"/>
          <w:sz w:val="22"/>
        </w:rPr>
        <w:t> </w:t>
      </w:r>
      <w:r>
        <w:rPr>
          <w:sz w:val="22"/>
        </w:rPr>
        <w:t>site</w:t>
      </w:r>
      <w:r>
        <w:rPr>
          <w:spacing w:val="-9"/>
          <w:sz w:val="22"/>
        </w:rPr>
        <w:t> </w:t>
      </w:r>
      <w:r>
        <w:rPr>
          <w:sz w:val="22"/>
        </w:rPr>
        <w:t>shall</w:t>
      </w:r>
      <w:r>
        <w:rPr>
          <w:spacing w:val="-9"/>
          <w:sz w:val="22"/>
        </w:rPr>
        <w:t> </w:t>
      </w:r>
      <w:r>
        <w:rPr>
          <w:sz w:val="22"/>
        </w:rPr>
        <w:t>include</w:t>
      </w:r>
      <w:r>
        <w:rPr>
          <w:spacing w:val="-9"/>
          <w:sz w:val="22"/>
        </w:rPr>
        <w:t> </w:t>
      </w:r>
      <w:r>
        <w:rPr>
          <w:sz w:val="22"/>
        </w:rPr>
        <w:t>green</w:t>
      </w:r>
      <w:r>
        <w:rPr>
          <w:spacing w:val="-9"/>
          <w:sz w:val="22"/>
        </w:rPr>
        <w:t> </w:t>
      </w:r>
      <w:r>
        <w:rPr>
          <w:sz w:val="22"/>
        </w:rPr>
        <w:t>infrastructure BMPs that optimize nutrient removal while still achieving the performance standards in Subsection 9-10.6p, q and r.</w:t>
      </w:r>
    </w:p>
    <w:p>
      <w:pPr>
        <w:pStyle w:val="ListParagraph"/>
        <w:numPr>
          <w:ilvl w:val="1"/>
          <w:numId w:val="75"/>
        </w:numPr>
        <w:tabs>
          <w:tab w:pos="1320" w:val="left" w:leader="none"/>
        </w:tabs>
        <w:spacing w:line="247" w:lineRule="auto" w:before="177" w:after="0"/>
        <w:ind w:left="1320" w:right="355" w:hanging="480"/>
        <w:jc w:val="both"/>
        <w:rPr>
          <w:sz w:val="22"/>
        </w:rPr>
      </w:pPr>
      <w:r>
        <w:rPr>
          <w:sz w:val="22"/>
        </w:rPr>
        <w:t>In accordance with the definition of FW1 at N.J.A.C. 7:9B-1.4, stormwater management measures shall be designed to prevent any increase in stormwater runoff to waters classified as </w:t>
      </w:r>
      <w:r>
        <w:rPr>
          <w:spacing w:val="-4"/>
          <w:sz w:val="22"/>
        </w:rPr>
        <w:t>FW1.</w:t>
      </w:r>
    </w:p>
    <w:p>
      <w:pPr>
        <w:pStyle w:val="ListParagraph"/>
        <w:numPr>
          <w:ilvl w:val="1"/>
          <w:numId w:val="75"/>
        </w:numPr>
        <w:tabs>
          <w:tab w:pos="1320" w:val="left" w:leader="none"/>
        </w:tabs>
        <w:spacing w:line="247" w:lineRule="auto" w:before="178" w:after="0"/>
        <w:ind w:left="1320" w:right="354" w:hanging="480"/>
        <w:jc w:val="both"/>
        <w:rPr>
          <w:sz w:val="22"/>
        </w:rPr>
      </w:pPr>
      <w:r>
        <w:rPr>
          <w:sz w:val="22"/>
        </w:rPr>
        <w:t>The Flood Hazard Area Control Act Rules at N.J.A.C. 7:13-4.1(c)1 establish 300-foot riparian zones</w:t>
      </w:r>
      <w:r>
        <w:rPr>
          <w:spacing w:val="30"/>
          <w:sz w:val="22"/>
        </w:rPr>
        <w:t> </w:t>
      </w:r>
      <w:r>
        <w:rPr>
          <w:sz w:val="22"/>
        </w:rPr>
        <w:t>along</w:t>
      </w:r>
      <w:r>
        <w:rPr>
          <w:spacing w:val="30"/>
          <w:sz w:val="22"/>
        </w:rPr>
        <w:t> </w:t>
      </w:r>
      <w:r>
        <w:rPr>
          <w:sz w:val="22"/>
        </w:rPr>
        <w:t>Category</w:t>
      </w:r>
      <w:r>
        <w:rPr>
          <w:spacing w:val="31"/>
          <w:sz w:val="22"/>
        </w:rPr>
        <w:t> </w:t>
      </w:r>
      <w:r>
        <w:rPr>
          <w:sz w:val="22"/>
        </w:rPr>
        <w:t>One</w:t>
      </w:r>
      <w:r>
        <w:rPr>
          <w:spacing w:val="30"/>
          <w:sz w:val="22"/>
        </w:rPr>
        <w:t> </w:t>
      </w:r>
      <w:r>
        <w:rPr>
          <w:sz w:val="22"/>
        </w:rPr>
        <w:t>waters,</w:t>
      </w:r>
      <w:r>
        <w:rPr>
          <w:spacing w:val="31"/>
          <w:sz w:val="22"/>
        </w:rPr>
        <w:t> </w:t>
      </w:r>
      <w:r>
        <w:rPr>
          <w:sz w:val="22"/>
        </w:rPr>
        <w:t>as</w:t>
      </w:r>
      <w:r>
        <w:rPr>
          <w:spacing w:val="30"/>
          <w:sz w:val="22"/>
        </w:rPr>
        <w:t> </w:t>
      </w:r>
      <w:r>
        <w:rPr>
          <w:sz w:val="22"/>
        </w:rPr>
        <w:t>designated</w:t>
      </w:r>
      <w:r>
        <w:rPr>
          <w:spacing w:val="31"/>
          <w:sz w:val="22"/>
        </w:rPr>
        <w:t> </w:t>
      </w:r>
      <w:r>
        <w:rPr>
          <w:sz w:val="22"/>
        </w:rPr>
        <w:t>in</w:t>
      </w:r>
      <w:r>
        <w:rPr>
          <w:spacing w:val="30"/>
          <w:sz w:val="22"/>
        </w:rPr>
        <w:t> </w:t>
      </w:r>
      <w:r>
        <w:rPr>
          <w:sz w:val="22"/>
        </w:rPr>
        <w:t>the</w:t>
      </w:r>
      <w:r>
        <w:rPr>
          <w:spacing w:val="30"/>
          <w:sz w:val="22"/>
        </w:rPr>
        <w:t> </w:t>
      </w:r>
      <w:r>
        <w:rPr>
          <w:sz w:val="22"/>
        </w:rPr>
        <w:t>Surface</w:t>
      </w:r>
      <w:r>
        <w:rPr>
          <w:spacing w:val="30"/>
          <w:sz w:val="22"/>
        </w:rPr>
        <w:t> </w:t>
      </w:r>
      <w:r>
        <w:rPr>
          <w:sz w:val="22"/>
        </w:rPr>
        <w:t>Water</w:t>
      </w:r>
      <w:r>
        <w:rPr>
          <w:spacing w:val="31"/>
          <w:sz w:val="22"/>
        </w:rPr>
        <w:t> </w:t>
      </w:r>
      <w:r>
        <w:rPr>
          <w:sz w:val="22"/>
        </w:rPr>
        <w:t>Quality</w:t>
      </w:r>
      <w:r>
        <w:rPr>
          <w:spacing w:val="31"/>
          <w:sz w:val="22"/>
        </w:rPr>
        <w:t> </w:t>
      </w:r>
      <w:r>
        <w:rPr>
          <w:sz w:val="22"/>
        </w:rPr>
        <w:t>Standards</w:t>
      </w:r>
      <w:r>
        <w:rPr>
          <w:spacing w:val="30"/>
          <w:sz w:val="22"/>
        </w:rPr>
        <w:t> </w:t>
      </w:r>
      <w:r>
        <w:rPr>
          <w:sz w:val="22"/>
        </w:rPr>
        <w:t>at</w:t>
      </w:r>
    </w:p>
    <w:p>
      <w:pPr>
        <w:pStyle w:val="BodyText"/>
        <w:spacing w:line="247" w:lineRule="auto" w:before="0"/>
        <w:ind w:left="1320" w:right="355"/>
        <w:jc w:val="both"/>
      </w:pPr>
      <w:r>
        <w:rPr/>
        <w:t>N.J.A.C. 7:9B, and certain upstream tributaries to Category One waters. A person shall not undertake</w:t>
      </w:r>
      <w:r>
        <w:rPr>
          <w:spacing w:val="-8"/>
        </w:rPr>
        <w:t> </w:t>
      </w:r>
      <w:r>
        <w:rPr/>
        <w:t>a</w:t>
      </w:r>
      <w:r>
        <w:rPr>
          <w:spacing w:val="-8"/>
        </w:rPr>
        <w:t> </w:t>
      </w:r>
      <w:r>
        <w:rPr/>
        <w:t>major</w:t>
      </w:r>
      <w:r>
        <w:rPr>
          <w:spacing w:val="-8"/>
        </w:rPr>
        <w:t> </w:t>
      </w:r>
      <w:r>
        <w:rPr/>
        <w:t>development</w:t>
      </w:r>
      <w:r>
        <w:rPr>
          <w:spacing w:val="-7"/>
        </w:rPr>
        <w:t> </w:t>
      </w:r>
      <w:r>
        <w:rPr/>
        <w:t>that</w:t>
      </w:r>
      <w:r>
        <w:rPr>
          <w:spacing w:val="-8"/>
        </w:rPr>
        <w:t> </w:t>
      </w:r>
      <w:r>
        <w:rPr/>
        <w:t>is</w:t>
      </w:r>
      <w:r>
        <w:rPr>
          <w:spacing w:val="-8"/>
        </w:rPr>
        <w:t> </w:t>
      </w:r>
      <w:r>
        <w:rPr/>
        <w:t>located</w:t>
      </w:r>
      <w:r>
        <w:rPr>
          <w:spacing w:val="-7"/>
        </w:rPr>
        <w:t> </w:t>
      </w:r>
      <w:r>
        <w:rPr/>
        <w:t>within</w:t>
      </w:r>
      <w:r>
        <w:rPr>
          <w:spacing w:val="-8"/>
        </w:rPr>
        <w:t> </w:t>
      </w:r>
      <w:r>
        <w:rPr/>
        <w:t>or</w:t>
      </w:r>
      <w:r>
        <w:rPr>
          <w:spacing w:val="-8"/>
        </w:rPr>
        <w:t> </w:t>
      </w:r>
      <w:r>
        <w:rPr/>
        <w:t>discharges</w:t>
      </w:r>
      <w:r>
        <w:rPr>
          <w:spacing w:val="-8"/>
        </w:rPr>
        <w:t> </w:t>
      </w:r>
      <w:r>
        <w:rPr/>
        <w:t>into</w:t>
      </w:r>
      <w:r>
        <w:rPr>
          <w:spacing w:val="-8"/>
        </w:rPr>
        <w:t> </w:t>
      </w:r>
      <w:r>
        <w:rPr/>
        <w:t>a</w:t>
      </w:r>
      <w:r>
        <w:rPr>
          <w:spacing w:val="-8"/>
        </w:rPr>
        <w:t> </w:t>
      </w:r>
      <w:r>
        <w:rPr/>
        <w:t>300-foot</w:t>
      </w:r>
      <w:r>
        <w:rPr>
          <w:spacing w:val="-8"/>
        </w:rPr>
        <w:t> </w:t>
      </w:r>
      <w:r>
        <w:rPr/>
        <w:t>riparian</w:t>
      </w:r>
      <w:r>
        <w:rPr>
          <w:spacing w:val="-8"/>
        </w:rPr>
        <w:t> </w:t>
      </w:r>
      <w:r>
        <w:rPr/>
        <w:t>zone without prior authorization from the Department under N.J.A.C. 7:13.</w:t>
      </w:r>
    </w:p>
    <w:p>
      <w:pPr>
        <w:pStyle w:val="ListParagraph"/>
        <w:numPr>
          <w:ilvl w:val="1"/>
          <w:numId w:val="75"/>
        </w:numPr>
        <w:tabs>
          <w:tab w:pos="1320" w:val="left" w:leader="none"/>
        </w:tabs>
        <w:spacing w:line="247" w:lineRule="auto" w:before="177" w:after="0"/>
        <w:ind w:left="1320" w:right="356" w:hanging="480"/>
        <w:jc w:val="both"/>
        <w:rPr>
          <w:sz w:val="22"/>
        </w:rPr>
      </w:pPr>
      <w:r>
        <w:rPr>
          <w:sz w:val="22"/>
        </w:rPr>
        <w:t>Pursuant to the Flood Hazard Area Control Act Rules at N.J.A.C. 7:13-11.2(j)3.i, runoff from the</w:t>
      </w:r>
      <w:r>
        <w:rPr>
          <w:spacing w:val="-6"/>
          <w:sz w:val="22"/>
        </w:rPr>
        <w:t> </w:t>
      </w:r>
      <w:r>
        <w:rPr>
          <w:sz w:val="22"/>
        </w:rPr>
        <w:t>water</w:t>
      </w:r>
      <w:r>
        <w:rPr>
          <w:spacing w:val="-5"/>
          <w:sz w:val="22"/>
        </w:rPr>
        <w:t> </w:t>
      </w:r>
      <w:r>
        <w:rPr>
          <w:sz w:val="22"/>
        </w:rPr>
        <w:t>quality</w:t>
      </w:r>
      <w:r>
        <w:rPr>
          <w:spacing w:val="-5"/>
          <w:sz w:val="22"/>
        </w:rPr>
        <w:t> </w:t>
      </w:r>
      <w:r>
        <w:rPr>
          <w:sz w:val="22"/>
        </w:rPr>
        <w:t>design</w:t>
      </w:r>
      <w:r>
        <w:rPr>
          <w:spacing w:val="-6"/>
          <w:sz w:val="22"/>
        </w:rPr>
        <w:t> </w:t>
      </w:r>
      <w:r>
        <w:rPr>
          <w:sz w:val="22"/>
        </w:rPr>
        <w:t>storm</w:t>
      </w:r>
      <w:r>
        <w:rPr>
          <w:spacing w:val="-6"/>
          <w:sz w:val="22"/>
        </w:rPr>
        <w:t> </w:t>
      </w:r>
      <w:r>
        <w:rPr>
          <w:sz w:val="22"/>
        </w:rPr>
        <w:t>that</w:t>
      </w:r>
      <w:r>
        <w:rPr>
          <w:spacing w:val="-6"/>
          <w:sz w:val="22"/>
        </w:rPr>
        <w:t> </w:t>
      </w:r>
      <w:r>
        <w:rPr>
          <w:sz w:val="22"/>
        </w:rPr>
        <w:t>is</w:t>
      </w:r>
      <w:r>
        <w:rPr>
          <w:spacing w:val="-6"/>
          <w:sz w:val="22"/>
        </w:rPr>
        <w:t> </w:t>
      </w:r>
      <w:r>
        <w:rPr>
          <w:sz w:val="22"/>
        </w:rPr>
        <w:t>discharged</w:t>
      </w:r>
      <w:r>
        <w:rPr>
          <w:spacing w:val="-5"/>
          <w:sz w:val="22"/>
        </w:rPr>
        <w:t> </w:t>
      </w:r>
      <w:r>
        <w:rPr>
          <w:sz w:val="22"/>
        </w:rPr>
        <w:t>within</w:t>
      </w:r>
      <w:r>
        <w:rPr>
          <w:spacing w:val="-5"/>
          <w:sz w:val="22"/>
        </w:rPr>
        <w:t> </w:t>
      </w:r>
      <w:r>
        <w:rPr>
          <w:sz w:val="22"/>
        </w:rPr>
        <w:t>a</w:t>
      </w:r>
      <w:r>
        <w:rPr>
          <w:spacing w:val="-6"/>
          <w:sz w:val="22"/>
        </w:rPr>
        <w:t> </w:t>
      </w:r>
      <w:r>
        <w:rPr>
          <w:sz w:val="22"/>
        </w:rPr>
        <w:t>300-foot</w:t>
      </w:r>
      <w:r>
        <w:rPr>
          <w:spacing w:val="-6"/>
          <w:sz w:val="22"/>
        </w:rPr>
        <w:t> </w:t>
      </w:r>
      <w:r>
        <w:rPr>
          <w:sz w:val="22"/>
        </w:rPr>
        <w:t>riparian</w:t>
      </w:r>
      <w:r>
        <w:rPr>
          <w:spacing w:val="-5"/>
          <w:sz w:val="22"/>
        </w:rPr>
        <w:t> </w:t>
      </w:r>
      <w:r>
        <w:rPr>
          <w:sz w:val="22"/>
        </w:rPr>
        <w:t>zone</w:t>
      </w:r>
      <w:r>
        <w:rPr>
          <w:spacing w:val="-6"/>
          <w:sz w:val="22"/>
        </w:rPr>
        <w:t> </w:t>
      </w:r>
      <w:r>
        <w:rPr>
          <w:sz w:val="22"/>
        </w:rPr>
        <w:t>shall</w:t>
      </w:r>
      <w:r>
        <w:rPr>
          <w:spacing w:val="-6"/>
          <w:sz w:val="22"/>
        </w:rPr>
        <w:t> </w:t>
      </w:r>
      <w:r>
        <w:rPr>
          <w:sz w:val="22"/>
        </w:rPr>
        <w:t>be</w:t>
      </w:r>
      <w:r>
        <w:rPr>
          <w:spacing w:val="-6"/>
          <w:sz w:val="22"/>
        </w:rPr>
        <w:t> </w:t>
      </w:r>
      <w:r>
        <w:rPr>
          <w:sz w:val="22"/>
        </w:rPr>
        <w:t>treated in</w:t>
      </w:r>
      <w:r>
        <w:rPr>
          <w:spacing w:val="-7"/>
          <w:sz w:val="22"/>
        </w:rPr>
        <w:t> </w:t>
      </w:r>
      <w:r>
        <w:rPr>
          <w:sz w:val="22"/>
        </w:rPr>
        <w:t>accordance</w:t>
      </w:r>
      <w:r>
        <w:rPr>
          <w:spacing w:val="-6"/>
          <w:sz w:val="22"/>
        </w:rPr>
        <w:t> </w:t>
      </w:r>
      <w:r>
        <w:rPr>
          <w:sz w:val="22"/>
        </w:rPr>
        <w:t>with</w:t>
      </w:r>
      <w:r>
        <w:rPr>
          <w:spacing w:val="-7"/>
          <w:sz w:val="22"/>
        </w:rPr>
        <w:t> </w:t>
      </w:r>
      <w:r>
        <w:rPr>
          <w:sz w:val="22"/>
        </w:rPr>
        <w:t>this</w:t>
      </w:r>
      <w:r>
        <w:rPr>
          <w:spacing w:val="-7"/>
          <w:sz w:val="22"/>
        </w:rPr>
        <w:t> </w:t>
      </w:r>
      <w:r>
        <w:rPr>
          <w:sz w:val="22"/>
        </w:rPr>
        <w:t>subsection</w:t>
      </w:r>
      <w:r>
        <w:rPr>
          <w:spacing w:val="-7"/>
          <w:sz w:val="22"/>
        </w:rPr>
        <w:t> </w:t>
      </w:r>
      <w:r>
        <w:rPr>
          <w:sz w:val="22"/>
        </w:rPr>
        <w:t>to</w:t>
      </w:r>
      <w:r>
        <w:rPr>
          <w:spacing w:val="-7"/>
          <w:sz w:val="22"/>
        </w:rPr>
        <w:t> </w:t>
      </w:r>
      <w:r>
        <w:rPr>
          <w:sz w:val="22"/>
        </w:rPr>
        <w:t>reduce</w:t>
      </w:r>
      <w:r>
        <w:rPr>
          <w:spacing w:val="-7"/>
          <w:sz w:val="22"/>
        </w:rPr>
        <w:t> </w:t>
      </w:r>
      <w:r>
        <w:rPr>
          <w:sz w:val="22"/>
        </w:rPr>
        <w:t>the</w:t>
      </w:r>
      <w:r>
        <w:rPr>
          <w:spacing w:val="-7"/>
          <w:sz w:val="22"/>
        </w:rPr>
        <w:t> </w:t>
      </w:r>
      <w:r>
        <w:rPr>
          <w:sz w:val="22"/>
        </w:rPr>
        <w:t>post-construction</w:t>
      </w:r>
      <w:r>
        <w:rPr>
          <w:spacing w:val="-6"/>
          <w:sz w:val="22"/>
        </w:rPr>
        <w:t> </w:t>
      </w:r>
      <w:r>
        <w:rPr>
          <w:sz w:val="22"/>
        </w:rPr>
        <w:t>load</w:t>
      </w:r>
      <w:r>
        <w:rPr>
          <w:spacing w:val="-7"/>
          <w:sz w:val="22"/>
        </w:rPr>
        <w:t> </w:t>
      </w:r>
      <w:r>
        <w:rPr>
          <w:sz w:val="22"/>
        </w:rPr>
        <w:t>of</w:t>
      </w:r>
      <w:r>
        <w:rPr>
          <w:spacing w:val="-7"/>
          <w:sz w:val="22"/>
        </w:rPr>
        <w:t> </w:t>
      </w:r>
      <w:r>
        <w:rPr>
          <w:sz w:val="22"/>
        </w:rPr>
        <w:t>total</w:t>
      </w:r>
      <w:r>
        <w:rPr>
          <w:spacing w:val="-7"/>
          <w:sz w:val="22"/>
        </w:rPr>
        <w:t> </w:t>
      </w:r>
      <w:r>
        <w:rPr>
          <w:sz w:val="22"/>
        </w:rPr>
        <w:t>suspended</w:t>
      </w:r>
      <w:r>
        <w:rPr>
          <w:spacing w:val="-7"/>
          <w:sz w:val="22"/>
        </w:rPr>
        <w:t> </w:t>
      </w:r>
      <w:r>
        <w:rPr>
          <w:sz w:val="22"/>
        </w:rPr>
        <w:t>solids by 95% of the anticipated load from the developed site, expressed as an annual average.</w:t>
      </w:r>
    </w:p>
    <w:p>
      <w:pPr>
        <w:pStyle w:val="ListParagraph"/>
        <w:numPr>
          <w:ilvl w:val="1"/>
          <w:numId w:val="75"/>
        </w:numPr>
        <w:tabs>
          <w:tab w:pos="1320" w:val="left" w:leader="none"/>
        </w:tabs>
        <w:spacing w:line="247" w:lineRule="auto" w:before="178" w:after="0"/>
        <w:ind w:left="1320" w:right="356" w:hanging="480"/>
        <w:jc w:val="both"/>
        <w:rPr>
          <w:sz w:val="22"/>
        </w:rPr>
      </w:pPr>
      <w:r>
        <w:rPr>
          <w:sz w:val="22"/>
        </w:rPr>
        <w:t>This stormwater runoff quality standards do not apply to the construction of one individual single-family dwelling, provided that it is not part of a larger development or subdivision that has received preliminary or final site plan approval prior to December 3, 2018, and that the motor vehicle surfaces are made of permeable material(s) such as gravel, dirt, and/or shells.</w:t>
      </w:r>
    </w:p>
    <w:p>
      <w:pPr>
        <w:pStyle w:val="ListParagraph"/>
        <w:numPr>
          <w:ilvl w:val="0"/>
          <w:numId w:val="75"/>
        </w:numPr>
        <w:tabs>
          <w:tab w:pos="839" w:val="left" w:leader="none"/>
        </w:tabs>
        <w:spacing w:line="240" w:lineRule="auto" w:before="178" w:after="0"/>
        <w:ind w:left="839" w:right="0" w:hanging="479"/>
        <w:jc w:val="left"/>
        <w:rPr>
          <w:sz w:val="22"/>
        </w:rPr>
      </w:pPr>
      <w:r>
        <w:rPr>
          <w:sz w:val="22"/>
        </w:rPr>
        <w:t>Stormwater Runoff Quantity </w:t>
      </w:r>
      <w:r>
        <w:rPr>
          <w:spacing w:val="-2"/>
          <w:sz w:val="22"/>
        </w:rPr>
        <w:t>Standards.</w:t>
      </w:r>
    </w:p>
    <w:p>
      <w:pPr>
        <w:pStyle w:val="ListParagraph"/>
        <w:numPr>
          <w:ilvl w:val="1"/>
          <w:numId w:val="75"/>
        </w:numPr>
        <w:tabs>
          <w:tab w:pos="1320" w:val="left" w:leader="none"/>
        </w:tabs>
        <w:spacing w:line="247" w:lineRule="auto" w:before="187" w:after="0"/>
        <w:ind w:left="1320" w:right="357" w:hanging="480"/>
        <w:jc w:val="both"/>
        <w:rPr>
          <w:sz w:val="22"/>
        </w:rPr>
      </w:pPr>
      <w:r>
        <w:rPr>
          <w:sz w:val="22"/>
        </w:rPr>
        <w:t>This</w:t>
      </w:r>
      <w:r>
        <w:rPr>
          <w:spacing w:val="-4"/>
          <w:sz w:val="22"/>
        </w:rPr>
        <w:t> </w:t>
      </w:r>
      <w:r>
        <w:rPr>
          <w:sz w:val="22"/>
        </w:rPr>
        <w:t>subsection</w:t>
      </w:r>
      <w:r>
        <w:rPr>
          <w:spacing w:val="-4"/>
          <w:sz w:val="22"/>
        </w:rPr>
        <w:t> </w:t>
      </w:r>
      <w:r>
        <w:rPr>
          <w:sz w:val="22"/>
        </w:rPr>
        <w:t>contains</w:t>
      </w:r>
      <w:r>
        <w:rPr>
          <w:spacing w:val="-4"/>
          <w:sz w:val="22"/>
        </w:rPr>
        <w:t> </w:t>
      </w:r>
      <w:r>
        <w:rPr>
          <w:sz w:val="22"/>
        </w:rPr>
        <w:t>the</w:t>
      </w:r>
      <w:r>
        <w:rPr>
          <w:spacing w:val="-4"/>
          <w:sz w:val="22"/>
        </w:rPr>
        <w:t> </w:t>
      </w:r>
      <w:r>
        <w:rPr>
          <w:sz w:val="22"/>
        </w:rPr>
        <w:t>minimum</w:t>
      </w:r>
      <w:r>
        <w:rPr>
          <w:spacing w:val="-4"/>
          <w:sz w:val="22"/>
        </w:rPr>
        <w:t> </w:t>
      </w:r>
      <w:r>
        <w:rPr>
          <w:sz w:val="22"/>
        </w:rPr>
        <w:t>design</w:t>
      </w:r>
      <w:r>
        <w:rPr>
          <w:spacing w:val="-4"/>
          <w:sz w:val="22"/>
        </w:rPr>
        <w:t> </w:t>
      </w:r>
      <w:r>
        <w:rPr>
          <w:sz w:val="22"/>
        </w:rPr>
        <w:t>and</w:t>
      </w:r>
      <w:r>
        <w:rPr>
          <w:spacing w:val="-4"/>
          <w:sz w:val="22"/>
        </w:rPr>
        <w:t> </w:t>
      </w:r>
      <w:r>
        <w:rPr>
          <w:sz w:val="22"/>
        </w:rPr>
        <w:t>performance</w:t>
      </w:r>
      <w:r>
        <w:rPr>
          <w:spacing w:val="-4"/>
          <w:sz w:val="22"/>
        </w:rPr>
        <w:t> </w:t>
      </w:r>
      <w:r>
        <w:rPr>
          <w:sz w:val="22"/>
        </w:rPr>
        <w:t>standards</w:t>
      </w:r>
      <w:r>
        <w:rPr>
          <w:spacing w:val="-4"/>
          <w:sz w:val="22"/>
        </w:rPr>
        <w:t> </w:t>
      </w:r>
      <w:r>
        <w:rPr>
          <w:sz w:val="22"/>
        </w:rPr>
        <w:t>to</w:t>
      </w:r>
      <w:r>
        <w:rPr>
          <w:spacing w:val="-4"/>
          <w:sz w:val="22"/>
        </w:rPr>
        <w:t> </w:t>
      </w:r>
      <w:r>
        <w:rPr>
          <w:sz w:val="22"/>
        </w:rPr>
        <w:t>control</w:t>
      </w:r>
      <w:r>
        <w:rPr>
          <w:spacing w:val="-4"/>
          <w:sz w:val="22"/>
        </w:rPr>
        <w:t> </w:t>
      </w:r>
      <w:r>
        <w:rPr>
          <w:sz w:val="22"/>
        </w:rPr>
        <w:t>stormwater runoff quantity impacts of major development.</w:t>
      </w:r>
    </w:p>
    <w:p>
      <w:pPr>
        <w:pStyle w:val="ListParagraph"/>
        <w:numPr>
          <w:ilvl w:val="1"/>
          <w:numId w:val="75"/>
        </w:numPr>
        <w:tabs>
          <w:tab w:pos="1320" w:val="left" w:leader="none"/>
        </w:tabs>
        <w:spacing w:line="247" w:lineRule="auto" w:before="179" w:after="0"/>
        <w:ind w:left="1320" w:right="354" w:hanging="480"/>
        <w:jc w:val="both"/>
        <w:rPr>
          <w:sz w:val="22"/>
        </w:rPr>
      </w:pPr>
      <w:r>
        <w:rPr>
          <w:sz w:val="22"/>
        </w:rPr>
        <w:t>In order to control stormwater runoff quantity impacts, the design engineer shall, using the assumptions and factors for stormwater runoff calculations at Subsection 9-10.7, complete one of the following:</w:t>
      </w:r>
    </w:p>
    <w:p>
      <w:pPr>
        <w:pStyle w:val="ListParagraph"/>
        <w:numPr>
          <w:ilvl w:val="2"/>
          <w:numId w:val="75"/>
        </w:numPr>
        <w:tabs>
          <w:tab w:pos="1800" w:val="left" w:leader="none"/>
        </w:tabs>
        <w:spacing w:line="247" w:lineRule="auto" w:before="178" w:after="0"/>
        <w:ind w:left="1800" w:right="356" w:hanging="480"/>
        <w:jc w:val="both"/>
        <w:rPr>
          <w:sz w:val="22"/>
        </w:rPr>
      </w:pPr>
      <w:r>
        <w:rPr>
          <w:sz w:val="22"/>
        </w:rPr>
        <w:t>Demonstrate through hydrologic and hydraulic analysis that for stormwater leaving the site, post-construction runoff hydrographs for the two- , ten- , and 100-year storm events do not exceed, at any point in time, the pre-construction runoff hydrographs for the same storm events;</w:t>
      </w:r>
    </w:p>
    <w:p>
      <w:pPr>
        <w:pStyle w:val="ListParagraph"/>
        <w:numPr>
          <w:ilvl w:val="2"/>
          <w:numId w:val="75"/>
        </w:numPr>
        <w:tabs>
          <w:tab w:pos="1800" w:val="left" w:leader="none"/>
        </w:tabs>
        <w:spacing w:line="247" w:lineRule="auto" w:before="178" w:after="0"/>
        <w:ind w:left="1800" w:right="353" w:hanging="480"/>
        <w:jc w:val="both"/>
        <w:rPr>
          <w:sz w:val="22"/>
        </w:rPr>
      </w:pPr>
      <w:r>
        <w:rPr>
          <w:sz w:val="22"/>
        </w:rPr>
        <w:t>Demonstrate through hydrologic and hydraulic analysis that there is no increase, as compared</w:t>
      </w:r>
      <w:r>
        <w:rPr>
          <w:spacing w:val="-4"/>
          <w:sz w:val="22"/>
        </w:rPr>
        <w:t> </w:t>
      </w:r>
      <w:r>
        <w:rPr>
          <w:sz w:val="22"/>
        </w:rPr>
        <w:t>to</w:t>
      </w:r>
      <w:r>
        <w:rPr>
          <w:spacing w:val="-5"/>
          <w:sz w:val="22"/>
        </w:rPr>
        <w:t> </w:t>
      </w:r>
      <w:r>
        <w:rPr>
          <w:sz w:val="22"/>
        </w:rPr>
        <w:t>the</w:t>
      </w:r>
      <w:r>
        <w:rPr>
          <w:spacing w:val="-5"/>
          <w:sz w:val="22"/>
        </w:rPr>
        <w:t> </w:t>
      </w:r>
      <w:r>
        <w:rPr>
          <w:sz w:val="22"/>
        </w:rPr>
        <w:t>pre-construction</w:t>
      </w:r>
      <w:r>
        <w:rPr>
          <w:spacing w:val="-4"/>
          <w:sz w:val="22"/>
        </w:rPr>
        <w:t> </w:t>
      </w:r>
      <w:r>
        <w:rPr>
          <w:sz w:val="22"/>
        </w:rPr>
        <w:t>condition,</w:t>
      </w:r>
      <w:r>
        <w:rPr>
          <w:spacing w:val="-4"/>
          <w:sz w:val="22"/>
        </w:rPr>
        <w:t> </w:t>
      </w:r>
      <w:r>
        <w:rPr>
          <w:sz w:val="22"/>
        </w:rPr>
        <w:t>in</w:t>
      </w:r>
      <w:r>
        <w:rPr>
          <w:spacing w:val="-5"/>
          <w:sz w:val="22"/>
        </w:rPr>
        <w:t> </w:t>
      </w:r>
      <w:r>
        <w:rPr>
          <w:sz w:val="22"/>
        </w:rPr>
        <w:t>the</w:t>
      </w:r>
      <w:r>
        <w:rPr>
          <w:spacing w:val="-5"/>
          <w:sz w:val="22"/>
        </w:rPr>
        <w:t> </w:t>
      </w:r>
      <w:r>
        <w:rPr>
          <w:sz w:val="22"/>
        </w:rPr>
        <w:t>peak</w:t>
      </w:r>
      <w:r>
        <w:rPr>
          <w:spacing w:val="-4"/>
          <w:sz w:val="22"/>
        </w:rPr>
        <w:t> </w:t>
      </w:r>
      <w:r>
        <w:rPr>
          <w:sz w:val="22"/>
        </w:rPr>
        <w:t>runoff</w:t>
      </w:r>
      <w:r>
        <w:rPr>
          <w:spacing w:val="-5"/>
          <w:sz w:val="22"/>
        </w:rPr>
        <w:t> </w:t>
      </w:r>
      <w:r>
        <w:rPr>
          <w:sz w:val="22"/>
        </w:rPr>
        <w:t>rates</w:t>
      </w:r>
      <w:r>
        <w:rPr>
          <w:spacing w:val="-4"/>
          <w:sz w:val="22"/>
        </w:rPr>
        <w:t> </w:t>
      </w:r>
      <w:r>
        <w:rPr>
          <w:sz w:val="22"/>
        </w:rPr>
        <w:t>of</w:t>
      </w:r>
      <w:r>
        <w:rPr>
          <w:spacing w:val="-5"/>
          <w:sz w:val="22"/>
        </w:rPr>
        <w:t> </w:t>
      </w:r>
      <w:r>
        <w:rPr>
          <w:sz w:val="22"/>
        </w:rPr>
        <w:t>stormwater</w:t>
      </w:r>
      <w:r>
        <w:rPr>
          <w:spacing w:val="-4"/>
          <w:sz w:val="22"/>
        </w:rPr>
        <w:t> </w:t>
      </w:r>
      <w:r>
        <w:rPr>
          <w:sz w:val="22"/>
        </w:rPr>
        <w:t>leaving</w:t>
      </w:r>
    </w:p>
    <w:p>
      <w:pPr>
        <w:pStyle w:val="ListParagraph"/>
        <w:spacing w:after="0" w:line="247" w:lineRule="auto"/>
        <w:jc w:val="both"/>
        <w:rPr>
          <w:sz w:val="22"/>
        </w:rPr>
        <w:sectPr>
          <w:headerReference w:type="default" r:id="rId205"/>
          <w:footerReference w:type="default" r:id="rId206"/>
          <w:pgSz w:w="12240" w:h="15840"/>
          <w:pgMar w:header="631" w:footer="609" w:top="1140" w:bottom="800" w:left="1080" w:right="1080"/>
          <w:pgNumType w:start="6"/>
        </w:sectPr>
      </w:pPr>
    </w:p>
    <w:p>
      <w:pPr>
        <w:pStyle w:val="BodyText"/>
        <w:spacing w:before="37"/>
      </w:pPr>
    </w:p>
    <w:p>
      <w:pPr>
        <w:pStyle w:val="BodyText"/>
        <w:spacing w:line="247" w:lineRule="auto" w:before="0"/>
        <w:ind w:left="1800" w:right="355"/>
        <w:jc w:val="both"/>
      </w:pPr>
      <w:r>
        <w:rPr/>
        <w:t>the site for the two- , ten- and 100-year storm events and that the increased volume or change in timing of stormwater runoff will not increase flood damage at or downstream</w:t>
      </w:r>
      <w:r>
        <w:rPr>
          <w:spacing w:val="40"/>
        </w:rPr>
        <w:t> </w:t>
      </w:r>
      <w:r>
        <w:rPr/>
        <w:t>of</w:t>
      </w:r>
      <w:r>
        <w:rPr>
          <w:spacing w:val="40"/>
        </w:rPr>
        <w:t> </w:t>
      </w:r>
      <w:r>
        <w:rPr/>
        <w:t>the</w:t>
      </w:r>
      <w:r>
        <w:rPr>
          <w:spacing w:val="40"/>
        </w:rPr>
        <w:t> </w:t>
      </w:r>
      <w:r>
        <w:rPr/>
        <w:t>site.</w:t>
      </w:r>
      <w:r>
        <w:rPr>
          <w:spacing w:val="40"/>
        </w:rPr>
        <w:t> </w:t>
      </w:r>
      <w:r>
        <w:rPr/>
        <w:t>This</w:t>
      </w:r>
      <w:r>
        <w:rPr>
          <w:spacing w:val="40"/>
        </w:rPr>
        <w:t> </w:t>
      </w:r>
      <w:r>
        <w:rPr/>
        <w:t>analysis</w:t>
      </w:r>
      <w:r>
        <w:rPr>
          <w:spacing w:val="40"/>
        </w:rPr>
        <w:t> </w:t>
      </w:r>
      <w:r>
        <w:rPr/>
        <w:t>shall</w:t>
      </w:r>
      <w:r>
        <w:rPr>
          <w:spacing w:val="40"/>
        </w:rPr>
        <w:t> </w:t>
      </w:r>
      <w:r>
        <w:rPr/>
        <w:t>include</w:t>
      </w:r>
      <w:r>
        <w:rPr>
          <w:spacing w:val="40"/>
        </w:rPr>
        <w:t> </w:t>
      </w:r>
      <w:r>
        <w:rPr/>
        <w:t>the</w:t>
      </w:r>
      <w:r>
        <w:rPr>
          <w:spacing w:val="40"/>
        </w:rPr>
        <w:t> </w:t>
      </w:r>
      <w:r>
        <w:rPr/>
        <w:t>analysis</w:t>
      </w:r>
      <w:r>
        <w:rPr>
          <w:spacing w:val="40"/>
        </w:rPr>
        <w:t> </w:t>
      </w:r>
      <w:r>
        <w:rPr/>
        <w:t>of</w:t>
      </w:r>
      <w:r>
        <w:rPr>
          <w:spacing w:val="40"/>
        </w:rPr>
        <w:t> </w:t>
      </w:r>
      <w:r>
        <w:rPr/>
        <w:t>impacts</w:t>
      </w:r>
      <w:r>
        <w:rPr>
          <w:spacing w:val="40"/>
        </w:rPr>
        <w:t> </w:t>
      </w:r>
      <w:r>
        <w:rPr/>
        <w:t>of</w:t>
      </w:r>
      <w:r>
        <w:rPr>
          <w:spacing w:val="40"/>
        </w:rPr>
        <w:t> </w:t>
      </w:r>
      <w:r>
        <w:rPr/>
        <w:t>existing</w:t>
      </w:r>
      <w:r>
        <w:rPr>
          <w:spacing w:val="40"/>
        </w:rPr>
        <w:t> </w:t>
      </w:r>
      <w:r>
        <w:rPr/>
        <w:t>land</w:t>
      </w:r>
      <w:r>
        <w:rPr>
          <w:spacing w:val="40"/>
        </w:rPr>
        <w:t> </w:t>
      </w:r>
      <w:r>
        <w:rPr/>
        <w:t>uses and projected land uses assuming full development under existing zoning and land use ordinances in the drainage area;</w:t>
      </w:r>
    </w:p>
    <w:p>
      <w:pPr>
        <w:pStyle w:val="ListParagraph"/>
        <w:numPr>
          <w:ilvl w:val="2"/>
          <w:numId w:val="75"/>
        </w:numPr>
        <w:tabs>
          <w:tab w:pos="1800" w:val="left" w:leader="none"/>
        </w:tabs>
        <w:spacing w:line="247" w:lineRule="auto" w:before="177" w:after="0"/>
        <w:ind w:left="1800" w:right="354" w:hanging="480"/>
        <w:jc w:val="both"/>
        <w:rPr>
          <w:sz w:val="22"/>
        </w:rPr>
      </w:pPr>
      <w:r>
        <w:rPr>
          <w:sz w:val="22"/>
        </w:rPr>
        <w:t>Design stormwater management measures so that the post-construction peak runoff rates for the two- , ten- and 100-year storm events are 50%, 75% and 80%, respectively, of the pre-construction peak runoff rates. The percentages apply only to the post-construction stormwater runoff that is attributable to the portion of the site on which the proposed development or project is to be constructed; or</w:t>
      </w:r>
    </w:p>
    <w:p>
      <w:pPr>
        <w:pStyle w:val="ListParagraph"/>
        <w:numPr>
          <w:ilvl w:val="2"/>
          <w:numId w:val="75"/>
        </w:numPr>
        <w:tabs>
          <w:tab w:pos="1800" w:val="left" w:leader="none"/>
        </w:tabs>
        <w:spacing w:line="247" w:lineRule="auto" w:before="178" w:after="0"/>
        <w:ind w:left="1800" w:right="352" w:hanging="480"/>
        <w:jc w:val="both"/>
        <w:rPr>
          <w:sz w:val="22"/>
        </w:rPr>
      </w:pPr>
      <w:r>
        <w:rPr>
          <w:sz w:val="22"/>
        </w:rPr>
        <w:t>In tidal flood hazard areas, stormwater runoff quantity analysis in accordance with 2.i, ii and iii above is required unless the design engineer demonstrates through hydrologic and hydraulic analysis that the increased volume, change in timing, or increased rate of the stormwater runoff, or any combination of the three will not result in additional flood damage</w:t>
      </w:r>
      <w:r>
        <w:rPr>
          <w:spacing w:val="-1"/>
          <w:sz w:val="22"/>
        </w:rPr>
        <w:t> </w:t>
      </w:r>
      <w:r>
        <w:rPr>
          <w:sz w:val="22"/>
        </w:rPr>
        <w:t>below</w:t>
      </w:r>
      <w:r>
        <w:rPr>
          <w:spacing w:val="-1"/>
          <w:sz w:val="22"/>
        </w:rPr>
        <w:t> </w:t>
      </w:r>
      <w:r>
        <w:rPr>
          <w:sz w:val="22"/>
        </w:rPr>
        <w:t>the</w:t>
      </w:r>
      <w:r>
        <w:rPr>
          <w:spacing w:val="-1"/>
          <w:sz w:val="22"/>
        </w:rPr>
        <w:t> </w:t>
      </w:r>
      <w:r>
        <w:rPr>
          <w:sz w:val="22"/>
        </w:rPr>
        <w:t>point</w:t>
      </w:r>
      <w:r>
        <w:rPr>
          <w:spacing w:val="-1"/>
          <w:sz w:val="22"/>
        </w:rPr>
        <w:t> </w:t>
      </w:r>
      <w:r>
        <w:rPr>
          <w:sz w:val="22"/>
        </w:rPr>
        <w:t>of</w:t>
      </w:r>
      <w:r>
        <w:rPr>
          <w:spacing w:val="-1"/>
          <w:sz w:val="22"/>
        </w:rPr>
        <w:t> </w:t>
      </w:r>
      <w:r>
        <w:rPr>
          <w:sz w:val="22"/>
        </w:rPr>
        <w:t>discharge</w:t>
      </w:r>
      <w:r>
        <w:rPr>
          <w:spacing w:val="-1"/>
          <w:sz w:val="22"/>
        </w:rPr>
        <w:t> </w:t>
      </w:r>
      <w:r>
        <w:rPr>
          <w:sz w:val="22"/>
        </w:rPr>
        <w:t>of</w:t>
      </w:r>
      <w:r>
        <w:rPr>
          <w:spacing w:val="-1"/>
          <w:sz w:val="22"/>
        </w:rPr>
        <w:t> </w:t>
      </w:r>
      <w:r>
        <w:rPr>
          <w:sz w:val="22"/>
        </w:rPr>
        <w:t>the</w:t>
      </w:r>
      <w:r>
        <w:rPr>
          <w:spacing w:val="-1"/>
          <w:sz w:val="22"/>
        </w:rPr>
        <w:t> </w:t>
      </w:r>
      <w:r>
        <w:rPr>
          <w:sz w:val="22"/>
        </w:rPr>
        <w:t>major</w:t>
      </w:r>
      <w:r>
        <w:rPr>
          <w:spacing w:val="-1"/>
          <w:sz w:val="22"/>
        </w:rPr>
        <w:t> </w:t>
      </w:r>
      <w:r>
        <w:rPr>
          <w:sz w:val="22"/>
        </w:rPr>
        <w:t>development. No</w:t>
      </w:r>
      <w:r>
        <w:rPr>
          <w:spacing w:val="-1"/>
          <w:sz w:val="22"/>
        </w:rPr>
        <w:t> </w:t>
      </w:r>
      <w:r>
        <w:rPr>
          <w:sz w:val="22"/>
        </w:rPr>
        <w:t>analysis is</w:t>
      </w:r>
      <w:r>
        <w:rPr>
          <w:spacing w:val="-1"/>
          <w:sz w:val="22"/>
        </w:rPr>
        <w:t> </w:t>
      </w:r>
      <w:r>
        <w:rPr>
          <w:sz w:val="22"/>
        </w:rPr>
        <w:t>required</w:t>
      </w:r>
      <w:r>
        <w:rPr>
          <w:spacing w:val="-1"/>
          <w:sz w:val="22"/>
        </w:rPr>
        <w:t> </w:t>
      </w:r>
      <w:r>
        <w:rPr>
          <w:sz w:val="22"/>
        </w:rPr>
        <w:t>if the stormwater is discharged directly into any ocean, bay, inlet, or the reach of any watercourse between its confluence with an ocean, bay, or inlet and downstream of the first water control structure.</w:t>
      </w:r>
    </w:p>
    <w:p>
      <w:pPr>
        <w:pStyle w:val="ListParagraph"/>
        <w:numPr>
          <w:ilvl w:val="1"/>
          <w:numId w:val="75"/>
        </w:numPr>
        <w:tabs>
          <w:tab w:pos="1320" w:val="left" w:leader="none"/>
        </w:tabs>
        <w:spacing w:line="247" w:lineRule="auto" w:before="175" w:after="0"/>
        <w:ind w:left="1320" w:right="354" w:hanging="480"/>
        <w:jc w:val="left"/>
        <w:rPr>
          <w:sz w:val="22"/>
        </w:rPr>
      </w:pPr>
      <w:r>
        <w:rPr>
          <w:sz w:val="22"/>
        </w:rPr>
        <w:t>The</w:t>
      </w:r>
      <w:r>
        <w:rPr>
          <w:spacing w:val="-10"/>
          <w:sz w:val="22"/>
        </w:rPr>
        <w:t> </w:t>
      </w:r>
      <w:r>
        <w:rPr>
          <w:sz w:val="22"/>
        </w:rPr>
        <w:t>stormwater</w:t>
      </w:r>
      <w:r>
        <w:rPr>
          <w:spacing w:val="-9"/>
          <w:sz w:val="22"/>
        </w:rPr>
        <w:t> </w:t>
      </w:r>
      <w:r>
        <w:rPr>
          <w:sz w:val="22"/>
        </w:rPr>
        <w:t>runoff</w:t>
      </w:r>
      <w:r>
        <w:rPr>
          <w:spacing w:val="-10"/>
          <w:sz w:val="22"/>
        </w:rPr>
        <w:t> </w:t>
      </w:r>
      <w:r>
        <w:rPr>
          <w:sz w:val="22"/>
        </w:rPr>
        <w:t>quantity</w:t>
      </w:r>
      <w:r>
        <w:rPr>
          <w:spacing w:val="-9"/>
          <w:sz w:val="22"/>
        </w:rPr>
        <w:t> </w:t>
      </w:r>
      <w:r>
        <w:rPr>
          <w:sz w:val="22"/>
        </w:rPr>
        <w:t>standards</w:t>
      </w:r>
      <w:r>
        <w:rPr>
          <w:spacing w:val="-9"/>
          <w:sz w:val="22"/>
        </w:rPr>
        <w:t> </w:t>
      </w:r>
      <w:r>
        <w:rPr>
          <w:sz w:val="22"/>
        </w:rPr>
        <w:t>shall</w:t>
      </w:r>
      <w:r>
        <w:rPr>
          <w:spacing w:val="-10"/>
          <w:sz w:val="22"/>
        </w:rPr>
        <w:t> </w:t>
      </w:r>
      <w:r>
        <w:rPr>
          <w:sz w:val="22"/>
        </w:rPr>
        <w:t>be</w:t>
      </w:r>
      <w:r>
        <w:rPr>
          <w:spacing w:val="-10"/>
          <w:sz w:val="22"/>
        </w:rPr>
        <w:t> </w:t>
      </w:r>
      <w:r>
        <w:rPr>
          <w:sz w:val="22"/>
        </w:rPr>
        <w:t>applied</w:t>
      </w:r>
      <w:r>
        <w:rPr>
          <w:spacing w:val="-9"/>
          <w:sz w:val="22"/>
        </w:rPr>
        <w:t> </w:t>
      </w:r>
      <w:r>
        <w:rPr>
          <w:sz w:val="22"/>
        </w:rPr>
        <w:t>at</w:t>
      </w:r>
      <w:r>
        <w:rPr>
          <w:spacing w:val="-10"/>
          <w:sz w:val="22"/>
        </w:rPr>
        <w:t> </w:t>
      </w:r>
      <w:r>
        <w:rPr>
          <w:sz w:val="22"/>
        </w:rPr>
        <w:t>the</w:t>
      </w:r>
      <w:r>
        <w:rPr>
          <w:spacing w:val="-10"/>
          <w:sz w:val="22"/>
        </w:rPr>
        <w:t> </w:t>
      </w:r>
      <w:r>
        <w:rPr>
          <w:sz w:val="22"/>
        </w:rPr>
        <w:t>site’s</w:t>
      </w:r>
      <w:r>
        <w:rPr>
          <w:spacing w:val="-9"/>
          <w:sz w:val="22"/>
        </w:rPr>
        <w:t> </w:t>
      </w:r>
      <w:r>
        <w:rPr>
          <w:sz w:val="22"/>
        </w:rPr>
        <w:t>boundary</w:t>
      </w:r>
      <w:r>
        <w:rPr>
          <w:spacing w:val="-10"/>
          <w:sz w:val="22"/>
        </w:rPr>
        <w:t> </w:t>
      </w:r>
      <w:r>
        <w:rPr>
          <w:sz w:val="22"/>
        </w:rPr>
        <w:t>to</w:t>
      </w:r>
      <w:r>
        <w:rPr>
          <w:spacing w:val="-10"/>
          <w:sz w:val="22"/>
        </w:rPr>
        <w:t> </w:t>
      </w:r>
      <w:r>
        <w:rPr>
          <w:sz w:val="22"/>
        </w:rPr>
        <w:t>each</w:t>
      </w:r>
      <w:r>
        <w:rPr>
          <w:spacing w:val="-10"/>
          <w:sz w:val="22"/>
        </w:rPr>
        <w:t> </w:t>
      </w:r>
      <w:r>
        <w:rPr>
          <w:sz w:val="22"/>
        </w:rPr>
        <w:t>abutting lot, roadway, watercourse, or receiving storm sewer system.</w:t>
      </w:r>
    </w:p>
    <w:p>
      <w:pPr>
        <w:pStyle w:val="BodyText"/>
        <w:spacing w:before="19"/>
      </w:pPr>
    </w:p>
    <w:p>
      <w:pPr>
        <w:pStyle w:val="Heading4"/>
        <w:spacing w:before="1"/>
      </w:pPr>
      <w:bookmarkStart w:name="§ 9-10.7 Calculation of Stormwater Runof" w:id="408"/>
      <w:bookmarkEnd w:id="408"/>
      <w:r>
        <w:rPr>
          <w:b w:val="0"/>
        </w:rPr>
      </w:r>
      <w:r>
        <w:rPr/>
        <w:t>§</w:t>
      </w:r>
      <w:r>
        <w:rPr>
          <w:spacing w:val="-4"/>
        </w:rPr>
        <w:t> </w:t>
      </w:r>
      <w:r>
        <w:rPr/>
        <w:t>9-10.7.</w:t>
      </w:r>
      <w:r>
        <w:rPr>
          <w:spacing w:val="58"/>
        </w:rPr>
        <w:t> </w:t>
      </w:r>
      <w:r>
        <w:rPr/>
        <w:t>Calculation</w:t>
      </w:r>
      <w:r>
        <w:rPr>
          <w:spacing w:val="-5"/>
        </w:rPr>
        <w:t> </w:t>
      </w:r>
      <w:r>
        <w:rPr/>
        <w:t>of</w:t>
      </w:r>
      <w:r>
        <w:rPr>
          <w:spacing w:val="-3"/>
        </w:rPr>
        <w:t> </w:t>
      </w:r>
      <w:r>
        <w:rPr/>
        <w:t>Stormwater</w:t>
      </w:r>
      <w:r>
        <w:rPr>
          <w:spacing w:val="-4"/>
        </w:rPr>
        <w:t> </w:t>
      </w:r>
      <w:r>
        <w:rPr/>
        <w:t>Runoff</w:t>
      </w:r>
      <w:r>
        <w:rPr>
          <w:spacing w:val="-4"/>
        </w:rPr>
        <w:t> </w:t>
      </w:r>
      <w:r>
        <w:rPr/>
        <w:t>and</w:t>
      </w:r>
      <w:r>
        <w:rPr>
          <w:spacing w:val="-4"/>
        </w:rPr>
        <w:t> </w:t>
      </w:r>
      <w:r>
        <w:rPr/>
        <w:t>Groundwater</w:t>
      </w:r>
      <w:r>
        <w:rPr>
          <w:spacing w:val="-1"/>
        </w:rPr>
        <w:t> </w:t>
      </w:r>
      <w:r>
        <w:rPr>
          <w:spacing w:val="-2"/>
        </w:rPr>
        <w:t>Recharge.</w:t>
      </w:r>
    </w:p>
    <w:p>
      <w:pPr>
        <w:pStyle w:val="ListParagraph"/>
        <w:numPr>
          <w:ilvl w:val="0"/>
          <w:numId w:val="76"/>
        </w:numPr>
        <w:tabs>
          <w:tab w:pos="839" w:val="left" w:leader="none"/>
        </w:tabs>
        <w:spacing w:line="240" w:lineRule="auto" w:before="187" w:after="0"/>
        <w:ind w:left="839" w:right="0" w:hanging="479"/>
        <w:jc w:val="left"/>
        <w:rPr>
          <w:sz w:val="22"/>
        </w:rPr>
      </w:pPr>
      <w:r>
        <w:rPr>
          <w:sz w:val="22"/>
        </w:rPr>
        <w:t>Stormwater</w:t>
      </w:r>
      <w:r>
        <w:rPr>
          <w:spacing w:val="-2"/>
          <w:sz w:val="22"/>
        </w:rPr>
        <w:t> </w:t>
      </w:r>
      <w:r>
        <w:rPr>
          <w:sz w:val="22"/>
        </w:rPr>
        <w:t>runoff</w:t>
      </w:r>
      <w:r>
        <w:rPr>
          <w:spacing w:val="-2"/>
          <w:sz w:val="22"/>
        </w:rPr>
        <w:t> </w:t>
      </w:r>
      <w:r>
        <w:rPr>
          <w:sz w:val="22"/>
        </w:rPr>
        <w:t>shall</w:t>
      </w:r>
      <w:r>
        <w:rPr>
          <w:spacing w:val="-3"/>
          <w:sz w:val="22"/>
        </w:rPr>
        <w:t> </w:t>
      </w:r>
      <w:r>
        <w:rPr>
          <w:sz w:val="22"/>
        </w:rPr>
        <w:t>be</w:t>
      </w:r>
      <w:r>
        <w:rPr>
          <w:spacing w:val="-3"/>
          <w:sz w:val="22"/>
        </w:rPr>
        <w:t> </w:t>
      </w:r>
      <w:r>
        <w:rPr>
          <w:sz w:val="22"/>
        </w:rPr>
        <w:t>calculated</w:t>
      </w:r>
      <w:r>
        <w:rPr>
          <w:spacing w:val="2"/>
          <w:sz w:val="22"/>
        </w:rPr>
        <w:t> </w:t>
      </w:r>
      <w:r>
        <w:rPr>
          <w:sz w:val="22"/>
        </w:rPr>
        <w:t>in</w:t>
      </w:r>
      <w:r>
        <w:rPr>
          <w:spacing w:val="-2"/>
          <w:sz w:val="22"/>
        </w:rPr>
        <w:t> </w:t>
      </w:r>
      <w:r>
        <w:rPr>
          <w:sz w:val="22"/>
        </w:rPr>
        <w:t>accordance</w:t>
      </w:r>
      <w:r>
        <w:rPr>
          <w:spacing w:val="-3"/>
          <w:sz w:val="22"/>
        </w:rPr>
        <w:t> </w:t>
      </w:r>
      <w:r>
        <w:rPr>
          <w:sz w:val="22"/>
        </w:rPr>
        <w:t>with</w:t>
      </w:r>
      <w:r>
        <w:rPr>
          <w:spacing w:val="-2"/>
          <w:sz w:val="22"/>
        </w:rPr>
        <w:t> </w:t>
      </w:r>
      <w:r>
        <w:rPr>
          <w:sz w:val="22"/>
        </w:rPr>
        <w:t>the </w:t>
      </w:r>
      <w:r>
        <w:rPr>
          <w:spacing w:val="-2"/>
          <w:sz w:val="22"/>
        </w:rPr>
        <w:t>following:</w:t>
      </w:r>
    </w:p>
    <w:p>
      <w:pPr>
        <w:pStyle w:val="ListParagraph"/>
        <w:numPr>
          <w:ilvl w:val="1"/>
          <w:numId w:val="76"/>
        </w:numPr>
        <w:tabs>
          <w:tab w:pos="1319" w:val="left" w:leader="none"/>
        </w:tabs>
        <w:spacing w:line="240" w:lineRule="auto" w:before="187" w:after="0"/>
        <w:ind w:left="1319" w:right="0" w:hanging="479"/>
        <w:jc w:val="left"/>
        <w:rPr>
          <w:sz w:val="22"/>
        </w:rPr>
      </w:pPr>
      <w:r>
        <w:rPr>
          <w:sz w:val="22"/>
        </w:rPr>
        <w:t>The</w:t>
      </w:r>
      <w:r>
        <w:rPr>
          <w:spacing w:val="-3"/>
          <w:sz w:val="22"/>
        </w:rPr>
        <w:t> </w:t>
      </w:r>
      <w:r>
        <w:rPr>
          <w:sz w:val="22"/>
        </w:rPr>
        <w:t>design</w:t>
      </w:r>
      <w:r>
        <w:rPr>
          <w:spacing w:val="-2"/>
          <w:sz w:val="22"/>
        </w:rPr>
        <w:t> </w:t>
      </w:r>
      <w:r>
        <w:rPr>
          <w:sz w:val="22"/>
        </w:rPr>
        <w:t>engineer</w:t>
      </w:r>
      <w:r>
        <w:rPr>
          <w:spacing w:val="-1"/>
          <w:sz w:val="22"/>
        </w:rPr>
        <w:t> </w:t>
      </w:r>
      <w:r>
        <w:rPr>
          <w:sz w:val="22"/>
        </w:rPr>
        <w:t>shall</w:t>
      </w:r>
      <w:r>
        <w:rPr>
          <w:spacing w:val="-1"/>
          <w:sz w:val="22"/>
        </w:rPr>
        <w:t> </w:t>
      </w:r>
      <w:r>
        <w:rPr>
          <w:sz w:val="22"/>
        </w:rPr>
        <w:t>calculate</w:t>
      </w:r>
      <w:r>
        <w:rPr>
          <w:spacing w:val="-3"/>
          <w:sz w:val="22"/>
        </w:rPr>
        <w:t> </w:t>
      </w:r>
      <w:r>
        <w:rPr>
          <w:sz w:val="22"/>
        </w:rPr>
        <w:t>runoff</w:t>
      </w:r>
      <w:r>
        <w:rPr>
          <w:spacing w:val="-1"/>
          <w:sz w:val="22"/>
        </w:rPr>
        <w:t> </w:t>
      </w:r>
      <w:r>
        <w:rPr>
          <w:sz w:val="22"/>
        </w:rPr>
        <w:t>using</w:t>
      </w:r>
      <w:r>
        <w:rPr>
          <w:spacing w:val="-2"/>
          <w:sz w:val="22"/>
        </w:rPr>
        <w:t> </w:t>
      </w:r>
      <w:r>
        <w:rPr>
          <w:sz w:val="22"/>
        </w:rPr>
        <w:t>one</w:t>
      </w:r>
      <w:r>
        <w:rPr>
          <w:spacing w:val="-3"/>
          <w:sz w:val="22"/>
        </w:rPr>
        <w:t> </w:t>
      </w:r>
      <w:r>
        <w:rPr>
          <w:sz w:val="22"/>
        </w:rPr>
        <w:t>of</w:t>
      </w:r>
      <w:r>
        <w:rPr>
          <w:spacing w:val="-1"/>
          <w:sz w:val="22"/>
        </w:rPr>
        <w:t> </w:t>
      </w:r>
      <w:r>
        <w:rPr>
          <w:sz w:val="22"/>
        </w:rPr>
        <w:t>the following</w:t>
      </w:r>
      <w:r>
        <w:rPr>
          <w:spacing w:val="-1"/>
          <w:sz w:val="22"/>
        </w:rPr>
        <w:t> </w:t>
      </w:r>
      <w:r>
        <w:rPr>
          <w:spacing w:val="-2"/>
          <w:sz w:val="22"/>
        </w:rPr>
        <w:t>methods:</w:t>
      </w:r>
    </w:p>
    <w:p>
      <w:pPr>
        <w:pStyle w:val="ListParagraph"/>
        <w:numPr>
          <w:ilvl w:val="2"/>
          <w:numId w:val="76"/>
        </w:numPr>
        <w:tabs>
          <w:tab w:pos="1800" w:val="left" w:leader="none"/>
        </w:tabs>
        <w:spacing w:line="247" w:lineRule="auto" w:before="187" w:after="0"/>
        <w:ind w:left="1800" w:right="353" w:hanging="480"/>
        <w:jc w:val="both"/>
        <w:rPr>
          <w:sz w:val="22"/>
        </w:rPr>
      </w:pPr>
      <w:r>
        <w:rPr>
          <w:sz w:val="22"/>
        </w:rPr>
        <w:t>The USDA Natural Resources Conservation Service (NRCS) methodology, including the NRCS Runoff Equation and Dimensionless Unit Hydrograph, as described in Chapters</w:t>
      </w:r>
      <w:r>
        <w:rPr>
          <w:spacing w:val="-1"/>
          <w:sz w:val="22"/>
        </w:rPr>
        <w:t> </w:t>
      </w:r>
      <w:r>
        <w:rPr>
          <w:sz w:val="22"/>
        </w:rPr>
        <w:t>7, 9,</w:t>
      </w:r>
      <w:r>
        <w:rPr>
          <w:spacing w:val="-11"/>
          <w:sz w:val="22"/>
        </w:rPr>
        <w:t> </w:t>
      </w:r>
      <w:r>
        <w:rPr>
          <w:sz w:val="22"/>
        </w:rPr>
        <w:t>10,</w:t>
      </w:r>
      <w:r>
        <w:rPr>
          <w:spacing w:val="-11"/>
          <w:sz w:val="22"/>
        </w:rPr>
        <w:t> </w:t>
      </w:r>
      <w:r>
        <w:rPr>
          <w:sz w:val="22"/>
        </w:rPr>
        <w:t>15</w:t>
      </w:r>
      <w:r>
        <w:rPr>
          <w:spacing w:val="-11"/>
          <w:sz w:val="22"/>
        </w:rPr>
        <w:t> </w:t>
      </w:r>
      <w:r>
        <w:rPr>
          <w:sz w:val="22"/>
        </w:rPr>
        <w:t>and</w:t>
      </w:r>
      <w:r>
        <w:rPr>
          <w:spacing w:val="-11"/>
          <w:sz w:val="22"/>
        </w:rPr>
        <w:t> </w:t>
      </w:r>
      <w:r>
        <w:rPr>
          <w:sz w:val="22"/>
        </w:rPr>
        <w:t>16</w:t>
      </w:r>
      <w:r>
        <w:rPr>
          <w:spacing w:val="-11"/>
          <w:sz w:val="22"/>
        </w:rPr>
        <w:t> </w:t>
      </w:r>
      <w:r>
        <w:rPr>
          <w:sz w:val="22"/>
        </w:rPr>
        <w:t>Part</w:t>
      </w:r>
      <w:r>
        <w:rPr>
          <w:spacing w:val="-11"/>
          <w:sz w:val="22"/>
        </w:rPr>
        <w:t> </w:t>
      </w:r>
      <w:r>
        <w:rPr>
          <w:sz w:val="22"/>
        </w:rPr>
        <w:t>630,</w:t>
      </w:r>
      <w:r>
        <w:rPr>
          <w:spacing w:val="-11"/>
          <w:sz w:val="22"/>
        </w:rPr>
        <w:t> </w:t>
      </w:r>
      <w:r>
        <w:rPr>
          <w:sz w:val="22"/>
        </w:rPr>
        <w:t>Hydrology</w:t>
      </w:r>
      <w:r>
        <w:rPr>
          <w:spacing w:val="-11"/>
          <w:sz w:val="22"/>
        </w:rPr>
        <w:t> </w:t>
      </w:r>
      <w:r>
        <w:rPr>
          <w:sz w:val="22"/>
        </w:rPr>
        <w:t>National</w:t>
      </w:r>
      <w:r>
        <w:rPr>
          <w:spacing w:val="-11"/>
          <w:sz w:val="22"/>
        </w:rPr>
        <w:t> </w:t>
      </w:r>
      <w:r>
        <w:rPr>
          <w:sz w:val="22"/>
        </w:rPr>
        <w:t>Engineering</w:t>
      </w:r>
      <w:r>
        <w:rPr>
          <w:spacing w:val="-11"/>
          <w:sz w:val="22"/>
        </w:rPr>
        <w:t> </w:t>
      </w:r>
      <w:r>
        <w:rPr>
          <w:sz w:val="22"/>
        </w:rPr>
        <w:t>Handbook,</w:t>
      </w:r>
      <w:r>
        <w:rPr>
          <w:spacing w:val="-11"/>
          <w:sz w:val="22"/>
        </w:rPr>
        <w:t> </w:t>
      </w:r>
      <w:r>
        <w:rPr>
          <w:sz w:val="22"/>
        </w:rPr>
        <w:t>incorporated</w:t>
      </w:r>
      <w:r>
        <w:rPr>
          <w:spacing w:val="-11"/>
          <w:sz w:val="22"/>
        </w:rPr>
        <w:t> </w:t>
      </w:r>
      <w:r>
        <w:rPr>
          <w:sz w:val="22"/>
        </w:rPr>
        <w:t>herein by</w:t>
      </w:r>
      <w:r>
        <w:rPr>
          <w:spacing w:val="-9"/>
          <w:sz w:val="22"/>
        </w:rPr>
        <w:t> </w:t>
      </w:r>
      <w:r>
        <w:rPr>
          <w:sz w:val="22"/>
        </w:rPr>
        <w:t>reference</w:t>
      </w:r>
      <w:r>
        <w:rPr>
          <w:spacing w:val="-9"/>
          <w:sz w:val="22"/>
        </w:rPr>
        <w:t> </w:t>
      </w:r>
      <w:r>
        <w:rPr>
          <w:sz w:val="22"/>
        </w:rPr>
        <w:t>as</w:t>
      </w:r>
      <w:r>
        <w:rPr>
          <w:spacing w:val="-9"/>
          <w:sz w:val="22"/>
        </w:rPr>
        <w:t> </w:t>
      </w:r>
      <w:r>
        <w:rPr>
          <w:sz w:val="22"/>
        </w:rPr>
        <w:t>amended</w:t>
      </w:r>
      <w:r>
        <w:rPr>
          <w:spacing w:val="-9"/>
          <w:sz w:val="22"/>
        </w:rPr>
        <w:t> </w:t>
      </w:r>
      <w:r>
        <w:rPr>
          <w:sz w:val="22"/>
        </w:rPr>
        <w:t>and</w:t>
      </w:r>
      <w:r>
        <w:rPr>
          <w:spacing w:val="-9"/>
          <w:sz w:val="22"/>
        </w:rPr>
        <w:t> </w:t>
      </w:r>
      <w:r>
        <w:rPr>
          <w:sz w:val="22"/>
        </w:rPr>
        <w:t>supplemented.</w:t>
      </w:r>
      <w:r>
        <w:rPr>
          <w:spacing w:val="-9"/>
          <w:sz w:val="22"/>
        </w:rPr>
        <w:t> </w:t>
      </w:r>
      <w:r>
        <w:rPr>
          <w:sz w:val="22"/>
        </w:rPr>
        <w:t>This</w:t>
      </w:r>
      <w:r>
        <w:rPr>
          <w:spacing w:val="-9"/>
          <w:sz w:val="22"/>
        </w:rPr>
        <w:t> </w:t>
      </w:r>
      <w:r>
        <w:rPr>
          <w:sz w:val="22"/>
        </w:rPr>
        <w:t>methodology</w:t>
      </w:r>
      <w:r>
        <w:rPr>
          <w:spacing w:val="-9"/>
          <w:sz w:val="22"/>
        </w:rPr>
        <w:t> </w:t>
      </w:r>
      <w:r>
        <w:rPr>
          <w:sz w:val="22"/>
        </w:rPr>
        <w:t>is</w:t>
      </w:r>
      <w:r>
        <w:rPr>
          <w:spacing w:val="-9"/>
          <w:sz w:val="22"/>
        </w:rPr>
        <w:t> </w:t>
      </w:r>
      <w:r>
        <w:rPr>
          <w:sz w:val="22"/>
        </w:rPr>
        <w:t>additionally</w:t>
      </w:r>
      <w:r>
        <w:rPr>
          <w:spacing w:val="-9"/>
          <w:sz w:val="22"/>
        </w:rPr>
        <w:t> </w:t>
      </w:r>
      <w:r>
        <w:rPr>
          <w:sz w:val="22"/>
        </w:rPr>
        <w:t>described</w:t>
      </w:r>
      <w:r>
        <w:rPr>
          <w:spacing w:val="-9"/>
          <w:sz w:val="22"/>
        </w:rPr>
        <w:t> </w:t>
      </w:r>
      <w:r>
        <w:rPr>
          <w:sz w:val="22"/>
        </w:rPr>
        <w:t>in </w:t>
      </w:r>
      <w:r>
        <w:rPr>
          <w:i/>
          <w:sz w:val="22"/>
        </w:rPr>
        <w:t>Technical</w:t>
      </w:r>
      <w:r>
        <w:rPr>
          <w:i/>
          <w:spacing w:val="-6"/>
          <w:sz w:val="22"/>
        </w:rPr>
        <w:t> </w:t>
      </w:r>
      <w:r>
        <w:rPr>
          <w:i/>
          <w:sz w:val="22"/>
        </w:rPr>
        <w:t>Release</w:t>
      </w:r>
      <w:r>
        <w:rPr>
          <w:i/>
          <w:spacing w:val="-6"/>
          <w:sz w:val="22"/>
        </w:rPr>
        <w:t> </w:t>
      </w:r>
      <w:r>
        <w:rPr>
          <w:i/>
          <w:sz w:val="22"/>
        </w:rPr>
        <w:t>55</w:t>
      </w:r>
      <w:r>
        <w:rPr>
          <w:i/>
          <w:spacing w:val="-5"/>
          <w:sz w:val="22"/>
        </w:rPr>
        <w:t> </w:t>
      </w:r>
      <w:r>
        <w:rPr>
          <w:sz w:val="22"/>
        </w:rPr>
        <w:t>-</w:t>
      </w:r>
      <w:r>
        <w:rPr>
          <w:spacing w:val="-6"/>
          <w:sz w:val="22"/>
        </w:rPr>
        <w:t> </w:t>
      </w:r>
      <w:r>
        <w:rPr>
          <w:i/>
          <w:sz w:val="22"/>
        </w:rPr>
        <w:t>Urban</w:t>
      </w:r>
      <w:r>
        <w:rPr>
          <w:i/>
          <w:spacing w:val="-6"/>
          <w:sz w:val="22"/>
        </w:rPr>
        <w:t> </w:t>
      </w:r>
      <w:r>
        <w:rPr>
          <w:i/>
          <w:sz w:val="22"/>
        </w:rPr>
        <w:t>Hydrology</w:t>
      </w:r>
      <w:r>
        <w:rPr>
          <w:i/>
          <w:spacing w:val="-6"/>
          <w:sz w:val="22"/>
        </w:rPr>
        <w:t> </w:t>
      </w:r>
      <w:r>
        <w:rPr>
          <w:i/>
          <w:sz w:val="22"/>
        </w:rPr>
        <w:t>for</w:t>
      </w:r>
      <w:r>
        <w:rPr>
          <w:i/>
          <w:spacing w:val="-6"/>
          <w:sz w:val="22"/>
        </w:rPr>
        <w:t> </w:t>
      </w:r>
      <w:r>
        <w:rPr>
          <w:i/>
          <w:sz w:val="22"/>
        </w:rPr>
        <w:t>Small</w:t>
      </w:r>
      <w:r>
        <w:rPr>
          <w:i/>
          <w:spacing w:val="-6"/>
          <w:sz w:val="22"/>
        </w:rPr>
        <w:t> </w:t>
      </w:r>
      <w:r>
        <w:rPr>
          <w:i/>
          <w:sz w:val="22"/>
        </w:rPr>
        <w:t>Watersheds</w:t>
      </w:r>
      <w:r>
        <w:rPr>
          <w:i/>
          <w:spacing w:val="-5"/>
          <w:sz w:val="22"/>
        </w:rPr>
        <w:t> </w:t>
      </w:r>
      <w:r>
        <w:rPr>
          <w:sz w:val="22"/>
        </w:rPr>
        <w:t>(TR-55),</w:t>
      </w:r>
      <w:r>
        <w:rPr>
          <w:spacing w:val="-6"/>
          <w:sz w:val="22"/>
        </w:rPr>
        <w:t> </w:t>
      </w:r>
      <w:r>
        <w:rPr>
          <w:sz w:val="22"/>
        </w:rPr>
        <w:t>dated</w:t>
      </w:r>
      <w:r>
        <w:rPr>
          <w:spacing w:val="-6"/>
          <w:sz w:val="22"/>
        </w:rPr>
        <w:t> </w:t>
      </w:r>
      <w:r>
        <w:rPr>
          <w:sz w:val="22"/>
        </w:rPr>
        <w:t>June</w:t>
      </w:r>
      <w:r>
        <w:rPr>
          <w:spacing w:val="-6"/>
          <w:sz w:val="22"/>
        </w:rPr>
        <w:t> </w:t>
      </w:r>
      <w:r>
        <w:rPr>
          <w:sz w:val="22"/>
        </w:rPr>
        <w:t>1986, incorporated</w:t>
      </w:r>
      <w:r>
        <w:rPr>
          <w:spacing w:val="-10"/>
          <w:sz w:val="22"/>
        </w:rPr>
        <w:t> </w:t>
      </w:r>
      <w:r>
        <w:rPr>
          <w:sz w:val="22"/>
        </w:rPr>
        <w:t>herein</w:t>
      </w:r>
      <w:r>
        <w:rPr>
          <w:spacing w:val="-10"/>
          <w:sz w:val="22"/>
        </w:rPr>
        <w:t> </w:t>
      </w:r>
      <w:r>
        <w:rPr>
          <w:sz w:val="22"/>
        </w:rPr>
        <w:t>by</w:t>
      </w:r>
      <w:r>
        <w:rPr>
          <w:spacing w:val="-11"/>
          <w:sz w:val="22"/>
        </w:rPr>
        <w:t> </w:t>
      </w:r>
      <w:r>
        <w:rPr>
          <w:sz w:val="22"/>
        </w:rPr>
        <w:t>reference</w:t>
      </w:r>
      <w:r>
        <w:rPr>
          <w:spacing w:val="-10"/>
          <w:sz w:val="22"/>
        </w:rPr>
        <w:t> </w:t>
      </w:r>
      <w:r>
        <w:rPr>
          <w:sz w:val="22"/>
        </w:rPr>
        <w:t>as</w:t>
      </w:r>
      <w:r>
        <w:rPr>
          <w:spacing w:val="-11"/>
          <w:sz w:val="22"/>
        </w:rPr>
        <w:t> </w:t>
      </w:r>
      <w:r>
        <w:rPr>
          <w:sz w:val="22"/>
        </w:rPr>
        <w:t>amended</w:t>
      </w:r>
      <w:r>
        <w:rPr>
          <w:spacing w:val="-10"/>
          <w:sz w:val="22"/>
        </w:rPr>
        <w:t> </w:t>
      </w:r>
      <w:r>
        <w:rPr>
          <w:sz w:val="22"/>
        </w:rPr>
        <w:t>and</w:t>
      </w:r>
      <w:r>
        <w:rPr>
          <w:spacing w:val="-11"/>
          <w:sz w:val="22"/>
        </w:rPr>
        <w:t> </w:t>
      </w:r>
      <w:r>
        <w:rPr>
          <w:sz w:val="22"/>
        </w:rPr>
        <w:t>supplemented.</w:t>
      </w:r>
      <w:r>
        <w:rPr>
          <w:spacing w:val="-10"/>
          <w:sz w:val="22"/>
        </w:rPr>
        <w:t> </w:t>
      </w:r>
      <w:r>
        <w:rPr>
          <w:sz w:val="22"/>
        </w:rPr>
        <w:t>Information</w:t>
      </w:r>
      <w:r>
        <w:rPr>
          <w:spacing w:val="-10"/>
          <w:sz w:val="22"/>
        </w:rPr>
        <w:t> </w:t>
      </w:r>
      <w:r>
        <w:rPr>
          <w:sz w:val="22"/>
        </w:rPr>
        <w:t>regarding</w:t>
      </w:r>
      <w:r>
        <w:rPr>
          <w:spacing w:val="-10"/>
          <w:sz w:val="22"/>
        </w:rPr>
        <w:t> </w:t>
      </w:r>
      <w:r>
        <w:rPr>
          <w:sz w:val="22"/>
        </w:rPr>
        <w:t>the methodology is available from the Natural Resources Conservation Service website at: </w:t>
      </w:r>
      <w:hyperlink r:id="rId209">
        <w:r>
          <w:rPr>
            <w:sz w:val="22"/>
            <w:u w:val="single"/>
          </w:rPr>
          <w:t>https://www.nrcs.usda.gov/Internet/FSE_DOCUMENTS/stelprdb1044171.pdf</w:t>
        </w:r>
      </w:hyperlink>
      <w:r>
        <w:rPr>
          <w:sz w:val="22"/>
          <w:u w:val="none"/>
        </w:rPr>
        <w:t> or at United States Department of Agriculture Natural Resources Conservation Service, 220 Davison Avenue, Somerset, New Jersey 08873; or</w:t>
      </w:r>
    </w:p>
    <w:p>
      <w:pPr>
        <w:pStyle w:val="ListParagraph"/>
        <w:numPr>
          <w:ilvl w:val="2"/>
          <w:numId w:val="76"/>
        </w:numPr>
        <w:tabs>
          <w:tab w:pos="1800" w:val="left" w:leader="none"/>
        </w:tabs>
        <w:spacing w:line="247" w:lineRule="auto" w:before="174" w:after="0"/>
        <w:ind w:left="1800" w:right="355" w:hanging="480"/>
        <w:jc w:val="both"/>
        <w:rPr>
          <w:sz w:val="22"/>
        </w:rPr>
      </w:pPr>
      <w:r>
        <w:rPr>
          <w:sz w:val="22"/>
        </w:rPr>
        <w:t>The Rational Method for peak flow and the Modified Rational Method for hydrograph computations.</w:t>
      </w:r>
      <w:r>
        <w:rPr>
          <w:spacing w:val="-8"/>
          <w:sz w:val="22"/>
        </w:rPr>
        <w:t> </w:t>
      </w:r>
      <w:r>
        <w:rPr>
          <w:sz w:val="22"/>
        </w:rPr>
        <w:t>The</w:t>
      </w:r>
      <w:r>
        <w:rPr>
          <w:spacing w:val="-9"/>
          <w:sz w:val="22"/>
        </w:rPr>
        <w:t> </w:t>
      </w:r>
      <w:r>
        <w:rPr>
          <w:sz w:val="22"/>
        </w:rPr>
        <w:t>rational</w:t>
      </w:r>
      <w:r>
        <w:rPr>
          <w:spacing w:val="-8"/>
          <w:sz w:val="22"/>
        </w:rPr>
        <w:t> </w:t>
      </w:r>
      <w:r>
        <w:rPr>
          <w:sz w:val="22"/>
        </w:rPr>
        <w:t>and</w:t>
      </w:r>
      <w:r>
        <w:rPr>
          <w:spacing w:val="-9"/>
          <w:sz w:val="22"/>
        </w:rPr>
        <w:t> </w:t>
      </w:r>
      <w:r>
        <w:rPr>
          <w:sz w:val="22"/>
        </w:rPr>
        <w:t>modified</w:t>
      </w:r>
      <w:r>
        <w:rPr>
          <w:spacing w:val="-8"/>
          <w:sz w:val="22"/>
        </w:rPr>
        <w:t> </w:t>
      </w:r>
      <w:r>
        <w:rPr>
          <w:sz w:val="22"/>
        </w:rPr>
        <w:t>rational</w:t>
      </w:r>
      <w:r>
        <w:rPr>
          <w:spacing w:val="-8"/>
          <w:sz w:val="22"/>
        </w:rPr>
        <w:t> </w:t>
      </w:r>
      <w:r>
        <w:rPr>
          <w:sz w:val="22"/>
        </w:rPr>
        <w:t>methods</w:t>
      </w:r>
      <w:r>
        <w:rPr>
          <w:spacing w:val="-9"/>
          <w:sz w:val="22"/>
        </w:rPr>
        <w:t> </w:t>
      </w:r>
      <w:r>
        <w:rPr>
          <w:sz w:val="22"/>
        </w:rPr>
        <w:t>are</w:t>
      </w:r>
      <w:r>
        <w:rPr>
          <w:spacing w:val="-9"/>
          <w:sz w:val="22"/>
        </w:rPr>
        <w:t> </w:t>
      </w:r>
      <w:r>
        <w:rPr>
          <w:sz w:val="22"/>
        </w:rPr>
        <w:t>described</w:t>
      </w:r>
      <w:r>
        <w:rPr>
          <w:spacing w:val="-8"/>
          <w:sz w:val="22"/>
        </w:rPr>
        <w:t> </w:t>
      </w:r>
      <w:r>
        <w:rPr>
          <w:sz w:val="22"/>
        </w:rPr>
        <w:t>in</w:t>
      </w:r>
      <w:r>
        <w:rPr>
          <w:spacing w:val="-9"/>
          <w:sz w:val="22"/>
        </w:rPr>
        <w:t> </w:t>
      </w:r>
      <w:r>
        <w:rPr>
          <w:sz w:val="22"/>
        </w:rPr>
        <w:t>"Appendix</w:t>
      </w:r>
      <w:r>
        <w:rPr>
          <w:spacing w:val="-9"/>
          <w:sz w:val="22"/>
        </w:rPr>
        <w:t> </w:t>
      </w:r>
      <w:r>
        <w:rPr>
          <w:sz w:val="22"/>
        </w:rPr>
        <w:t>A-9 Modified Rational Method" in the Standards for Soil Erosion and Sediment Control in New Jersey, January 2014. This document is available from the State Soil Conservation Committee or any of the Soil Conservation Districts listed at N.J.A.C. 2:90-1.3(a)3. The location, address, and telephone number for each Soil Conservation District is available from the State Soil Conservation Committee, PO Box 330, Trenton, New Jersey 08625. The document is also available at: </w:t>
      </w:r>
      <w:hyperlink r:id="rId210">
        <w:r>
          <w:rPr>
            <w:sz w:val="22"/>
            <w:u w:val="single"/>
          </w:rPr>
          <w:t>http://www.nj.gov/agriculture/divisions/anr/pdf/</w:t>
        </w:r>
      </w:hyperlink>
      <w:r>
        <w:rPr>
          <w:sz w:val="22"/>
          <w:u w:val="none"/>
        </w:rPr>
        <w:t> </w:t>
      </w:r>
      <w:r>
        <w:rPr>
          <w:spacing w:val="-2"/>
          <w:sz w:val="22"/>
          <w:u w:val="single"/>
        </w:rPr>
        <w:t>2014NJSoilErosionControlStandardsComplete.pdf</w:t>
      </w:r>
    </w:p>
    <w:p>
      <w:pPr>
        <w:pStyle w:val="ListParagraph"/>
        <w:numPr>
          <w:ilvl w:val="1"/>
          <w:numId w:val="76"/>
        </w:numPr>
        <w:tabs>
          <w:tab w:pos="1319" w:val="left" w:leader="none"/>
        </w:tabs>
        <w:spacing w:line="240" w:lineRule="auto" w:before="175" w:after="0"/>
        <w:ind w:left="1319" w:right="0" w:hanging="479"/>
        <w:jc w:val="left"/>
        <w:rPr>
          <w:sz w:val="22"/>
        </w:rPr>
      </w:pPr>
      <w:r>
        <w:rPr>
          <w:sz w:val="22"/>
        </w:rPr>
        <w:t>For</w:t>
      </w:r>
      <w:r>
        <w:rPr>
          <w:spacing w:val="64"/>
          <w:sz w:val="22"/>
        </w:rPr>
        <w:t> </w:t>
      </w:r>
      <w:r>
        <w:rPr>
          <w:sz w:val="22"/>
        </w:rPr>
        <w:t>the</w:t>
      </w:r>
      <w:r>
        <w:rPr>
          <w:spacing w:val="66"/>
          <w:sz w:val="22"/>
        </w:rPr>
        <w:t> </w:t>
      </w:r>
      <w:r>
        <w:rPr>
          <w:sz w:val="22"/>
        </w:rPr>
        <w:t>purpose</w:t>
      </w:r>
      <w:r>
        <w:rPr>
          <w:spacing w:val="66"/>
          <w:sz w:val="22"/>
        </w:rPr>
        <w:t> </w:t>
      </w:r>
      <w:r>
        <w:rPr>
          <w:sz w:val="22"/>
        </w:rPr>
        <w:t>of</w:t>
      </w:r>
      <w:r>
        <w:rPr>
          <w:spacing w:val="66"/>
          <w:sz w:val="22"/>
        </w:rPr>
        <w:t> </w:t>
      </w:r>
      <w:r>
        <w:rPr>
          <w:sz w:val="22"/>
        </w:rPr>
        <w:t>calculating</w:t>
      </w:r>
      <w:r>
        <w:rPr>
          <w:spacing w:val="67"/>
          <w:sz w:val="22"/>
        </w:rPr>
        <w:t> </w:t>
      </w:r>
      <w:r>
        <w:rPr>
          <w:sz w:val="22"/>
        </w:rPr>
        <w:t>runoff</w:t>
      </w:r>
      <w:r>
        <w:rPr>
          <w:spacing w:val="66"/>
          <w:sz w:val="22"/>
        </w:rPr>
        <w:t> </w:t>
      </w:r>
      <w:r>
        <w:rPr>
          <w:sz w:val="22"/>
        </w:rPr>
        <w:t>coefficients</w:t>
      </w:r>
      <w:r>
        <w:rPr>
          <w:spacing w:val="67"/>
          <w:sz w:val="22"/>
        </w:rPr>
        <w:t> </w:t>
      </w:r>
      <w:r>
        <w:rPr>
          <w:sz w:val="22"/>
        </w:rPr>
        <w:t>and</w:t>
      </w:r>
      <w:r>
        <w:rPr>
          <w:spacing w:val="66"/>
          <w:sz w:val="22"/>
        </w:rPr>
        <w:t> </w:t>
      </w:r>
      <w:r>
        <w:rPr>
          <w:sz w:val="22"/>
        </w:rPr>
        <w:t>groundwater</w:t>
      </w:r>
      <w:r>
        <w:rPr>
          <w:spacing w:val="66"/>
          <w:sz w:val="22"/>
        </w:rPr>
        <w:t> </w:t>
      </w:r>
      <w:r>
        <w:rPr>
          <w:sz w:val="22"/>
        </w:rPr>
        <w:t>recharge,</w:t>
      </w:r>
      <w:r>
        <w:rPr>
          <w:spacing w:val="67"/>
          <w:sz w:val="22"/>
        </w:rPr>
        <w:t> </w:t>
      </w:r>
      <w:r>
        <w:rPr>
          <w:sz w:val="22"/>
        </w:rPr>
        <w:t>there</w:t>
      </w:r>
      <w:r>
        <w:rPr>
          <w:spacing w:val="66"/>
          <w:sz w:val="22"/>
        </w:rPr>
        <w:t> </w:t>
      </w:r>
      <w:r>
        <w:rPr>
          <w:sz w:val="22"/>
        </w:rPr>
        <w:t>is</w:t>
      </w:r>
      <w:r>
        <w:rPr>
          <w:spacing w:val="66"/>
          <w:sz w:val="22"/>
        </w:rPr>
        <w:t> </w:t>
      </w:r>
      <w:r>
        <w:rPr>
          <w:spacing w:val="-10"/>
          <w:sz w:val="22"/>
        </w:rPr>
        <w:t>a</w:t>
      </w:r>
    </w:p>
    <w:p>
      <w:pPr>
        <w:pStyle w:val="ListParagraph"/>
        <w:spacing w:after="0" w:line="240" w:lineRule="auto"/>
        <w:jc w:val="left"/>
        <w:rPr>
          <w:sz w:val="22"/>
        </w:rPr>
        <w:sectPr>
          <w:headerReference w:type="default" r:id="rId207"/>
          <w:footerReference w:type="default" r:id="rId208"/>
          <w:pgSz w:w="12240" w:h="15840"/>
          <w:pgMar w:header="631" w:footer="609" w:top="1140" w:bottom="800" w:left="1080" w:right="1080"/>
        </w:sectPr>
      </w:pPr>
    </w:p>
    <w:p>
      <w:pPr>
        <w:pStyle w:val="BodyText"/>
        <w:spacing w:before="37"/>
      </w:pPr>
    </w:p>
    <w:p>
      <w:pPr>
        <w:pStyle w:val="BodyText"/>
        <w:spacing w:line="247" w:lineRule="auto" w:before="0"/>
        <w:ind w:left="1320" w:right="354"/>
        <w:jc w:val="both"/>
      </w:pPr>
      <w:r>
        <w:rPr/>
        <w:t>presumption that the pre-construction condition of a site or portion thereof is a wooded land</w:t>
      </w:r>
      <w:r>
        <w:rPr>
          <w:spacing w:val="40"/>
        </w:rPr>
        <w:t> </w:t>
      </w:r>
      <w:r>
        <w:rPr/>
        <w:t>use with good hydrologic condition. The term “runoff coefficient” applies to both the NRCS methodology</w:t>
      </w:r>
      <w:r>
        <w:rPr>
          <w:spacing w:val="-6"/>
        </w:rPr>
        <w:t> </w:t>
      </w:r>
      <w:r>
        <w:rPr/>
        <w:t>above</w:t>
      </w:r>
      <w:r>
        <w:rPr>
          <w:spacing w:val="-6"/>
        </w:rPr>
        <w:t> </w:t>
      </w:r>
      <w:r>
        <w:rPr/>
        <w:t>at</w:t>
      </w:r>
      <w:r>
        <w:rPr>
          <w:spacing w:val="-6"/>
        </w:rPr>
        <w:t> </w:t>
      </w:r>
      <w:r>
        <w:rPr/>
        <w:t>Subsection</w:t>
      </w:r>
      <w:r>
        <w:rPr>
          <w:spacing w:val="-6"/>
        </w:rPr>
        <w:t> </w:t>
      </w:r>
      <w:r>
        <w:rPr/>
        <w:t>9-10.7a1(a)</w:t>
      </w:r>
      <w:r>
        <w:rPr>
          <w:spacing w:val="-6"/>
        </w:rPr>
        <w:t> </w:t>
      </w:r>
      <w:r>
        <w:rPr/>
        <w:t>and</w:t>
      </w:r>
      <w:r>
        <w:rPr>
          <w:spacing w:val="-6"/>
        </w:rPr>
        <w:t> </w:t>
      </w:r>
      <w:r>
        <w:rPr/>
        <w:t>the</w:t>
      </w:r>
      <w:r>
        <w:rPr>
          <w:spacing w:val="-6"/>
        </w:rPr>
        <w:t> </w:t>
      </w:r>
      <w:r>
        <w:rPr/>
        <w:t>Rational</w:t>
      </w:r>
      <w:r>
        <w:rPr>
          <w:spacing w:val="-5"/>
        </w:rPr>
        <w:t> </w:t>
      </w:r>
      <w:r>
        <w:rPr/>
        <w:t>and</w:t>
      </w:r>
      <w:r>
        <w:rPr>
          <w:spacing w:val="-6"/>
        </w:rPr>
        <w:t> </w:t>
      </w:r>
      <w:r>
        <w:rPr/>
        <w:t>Modified</w:t>
      </w:r>
      <w:r>
        <w:rPr>
          <w:spacing w:val="-6"/>
        </w:rPr>
        <w:t> </w:t>
      </w:r>
      <w:r>
        <w:rPr/>
        <w:t>Rational</w:t>
      </w:r>
      <w:r>
        <w:rPr>
          <w:spacing w:val="-5"/>
        </w:rPr>
        <w:t> </w:t>
      </w:r>
      <w:r>
        <w:rPr/>
        <w:t>Methods at Subsection 9-10.7a1(b). A runoff coefficient or a groundwater recharge land cover for an existing</w:t>
      </w:r>
      <w:r>
        <w:rPr>
          <w:spacing w:val="24"/>
        </w:rPr>
        <w:t> </w:t>
      </w:r>
      <w:r>
        <w:rPr/>
        <w:t>condition</w:t>
      </w:r>
      <w:r>
        <w:rPr>
          <w:spacing w:val="24"/>
        </w:rPr>
        <w:t> </w:t>
      </w:r>
      <w:r>
        <w:rPr/>
        <w:t>may</w:t>
      </w:r>
      <w:r>
        <w:rPr>
          <w:spacing w:val="24"/>
        </w:rPr>
        <w:t> </w:t>
      </w:r>
      <w:r>
        <w:rPr/>
        <w:t>be used</w:t>
      </w:r>
      <w:r>
        <w:rPr>
          <w:spacing w:val="24"/>
        </w:rPr>
        <w:t> </w:t>
      </w:r>
      <w:r>
        <w:rPr/>
        <w:t>on all</w:t>
      </w:r>
      <w:r>
        <w:rPr>
          <w:spacing w:val="24"/>
        </w:rPr>
        <w:t> </w:t>
      </w:r>
      <w:r>
        <w:rPr/>
        <w:t>or a portion</w:t>
      </w:r>
      <w:r>
        <w:rPr>
          <w:spacing w:val="24"/>
        </w:rPr>
        <w:t> </w:t>
      </w:r>
      <w:r>
        <w:rPr/>
        <w:t>of the</w:t>
      </w:r>
      <w:r>
        <w:rPr>
          <w:spacing w:val="24"/>
        </w:rPr>
        <w:t> </w:t>
      </w:r>
      <w:r>
        <w:rPr/>
        <w:t>site</w:t>
      </w:r>
      <w:r>
        <w:rPr>
          <w:spacing w:val="24"/>
        </w:rPr>
        <w:t> </w:t>
      </w:r>
      <w:r>
        <w:rPr/>
        <w:t>if</w:t>
      </w:r>
      <w:r>
        <w:rPr>
          <w:spacing w:val="24"/>
        </w:rPr>
        <w:t> </w:t>
      </w:r>
      <w:r>
        <w:rPr/>
        <w:t>the</w:t>
      </w:r>
      <w:r>
        <w:rPr>
          <w:spacing w:val="24"/>
        </w:rPr>
        <w:t> </w:t>
      </w:r>
      <w:r>
        <w:rPr/>
        <w:t>design</w:t>
      </w:r>
      <w:r>
        <w:rPr>
          <w:spacing w:val="24"/>
        </w:rPr>
        <w:t> </w:t>
      </w:r>
      <w:r>
        <w:rPr/>
        <w:t>engineer</w:t>
      </w:r>
      <w:r>
        <w:rPr>
          <w:spacing w:val="24"/>
        </w:rPr>
        <w:t> </w:t>
      </w:r>
      <w:r>
        <w:rPr/>
        <w:t>verifies that the hydrologic condition has existed on the site or portion of the site for at least five years without</w:t>
      </w:r>
      <w:r>
        <w:rPr>
          <w:spacing w:val="-8"/>
        </w:rPr>
        <w:t> </w:t>
      </w:r>
      <w:r>
        <w:rPr/>
        <w:t>interruption</w:t>
      </w:r>
      <w:r>
        <w:rPr>
          <w:spacing w:val="-8"/>
        </w:rPr>
        <w:t> </w:t>
      </w:r>
      <w:r>
        <w:rPr/>
        <w:t>prior</w:t>
      </w:r>
      <w:r>
        <w:rPr>
          <w:spacing w:val="-8"/>
        </w:rPr>
        <w:t> </w:t>
      </w:r>
      <w:r>
        <w:rPr/>
        <w:t>to</w:t>
      </w:r>
      <w:r>
        <w:rPr>
          <w:spacing w:val="-8"/>
        </w:rPr>
        <w:t> </w:t>
      </w:r>
      <w:r>
        <w:rPr/>
        <w:t>the</w:t>
      </w:r>
      <w:r>
        <w:rPr>
          <w:spacing w:val="-8"/>
        </w:rPr>
        <w:t> </w:t>
      </w:r>
      <w:r>
        <w:rPr/>
        <w:t>time</w:t>
      </w:r>
      <w:r>
        <w:rPr>
          <w:spacing w:val="-8"/>
        </w:rPr>
        <w:t> </w:t>
      </w:r>
      <w:r>
        <w:rPr/>
        <w:t>of</w:t>
      </w:r>
      <w:r>
        <w:rPr>
          <w:spacing w:val="-8"/>
        </w:rPr>
        <w:t> </w:t>
      </w:r>
      <w:r>
        <w:rPr/>
        <w:t>application.</w:t>
      </w:r>
      <w:r>
        <w:rPr>
          <w:spacing w:val="-8"/>
        </w:rPr>
        <w:t> </w:t>
      </w:r>
      <w:r>
        <w:rPr/>
        <w:t>If</w:t>
      </w:r>
      <w:r>
        <w:rPr>
          <w:spacing w:val="-8"/>
        </w:rPr>
        <w:t> </w:t>
      </w:r>
      <w:r>
        <w:rPr/>
        <w:t>more</w:t>
      </w:r>
      <w:r>
        <w:rPr>
          <w:spacing w:val="-8"/>
        </w:rPr>
        <w:t> </w:t>
      </w:r>
      <w:r>
        <w:rPr/>
        <w:t>than</w:t>
      </w:r>
      <w:r>
        <w:rPr>
          <w:spacing w:val="-8"/>
        </w:rPr>
        <w:t> </w:t>
      </w:r>
      <w:r>
        <w:rPr/>
        <w:t>one</w:t>
      </w:r>
      <w:r>
        <w:rPr>
          <w:spacing w:val="-8"/>
        </w:rPr>
        <w:t> </w:t>
      </w:r>
      <w:r>
        <w:rPr/>
        <w:t>land</w:t>
      </w:r>
      <w:r>
        <w:rPr>
          <w:spacing w:val="-8"/>
        </w:rPr>
        <w:t> </w:t>
      </w:r>
      <w:r>
        <w:rPr/>
        <w:t>cover</w:t>
      </w:r>
      <w:r>
        <w:rPr>
          <w:spacing w:val="-8"/>
        </w:rPr>
        <w:t> </w:t>
      </w:r>
      <w:r>
        <w:rPr/>
        <w:t>have</w:t>
      </w:r>
      <w:r>
        <w:rPr>
          <w:spacing w:val="-8"/>
        </w:rPr>
        <w:t> </w:t>
      </w:r>
      <w:r>
        <w:rPr/>
        <w:t>existed</w:t>
      </w:r>
      <w:r>
        <w:rPr>
          <w:spacing w:val="-8"/>
        </w:rPr>
        <w:t> </w:t>
      </w:r>
      <w:r>
        <w:rPr/>
        <w:t>on the</w:t>
      </w:r>
      <w:r>
        <w:rPr>
          <w:spacing w:val="-10"/>
        </w:rPr>
        <w:t> </w:t>
      </w:r>
      <w:r>
        <w:rPr/>
        <w:t>site</w:t>
      </w:r>
      <w:r>
        <w:rPr>
          <w:spacing w:val="-10"/>
        </w:rPr>
        <w:t> </w:t>
      </w:r>
      <w:r>
        <w:rPr/>
        <w:t>during</w:t>
      </w:r>
      <w:r>
        <w:rPr>
          <w:spacing w:val="-10"/>
        </w:rPr>
        <w:t> </w:t>
      </w:r>
      <w:r>
        <w:rPr/>
        <w:t>the</w:t>
      </w:r>
      <w:r>
        <w:rPr>
          <w:spacing w:val="-10"/>
        </w:rPr>
        <w:t> </w:t>
      </w:r>
      <w:r>
        <w:rPr/>
        <w:t>five</w:t>
      </w:r>
      <w:r>
        <w:rPr>
          <w:spacing w:val="-10"/>
        </w:rPr>
        <w:t> </w:t>
      </w:r>
      <w:r>
        <w:rPr/>
        <w:t>years</w:t>
      </w:r>
      <w:r>
        <w:rPr>
          <w:spacing w:val="-10"/>
        </w:rPr>
        <w:t> </w:t>
      </w:r>
      <w:r>
        <w:rPr/>
        <w:t>immediately</w:t>
      </w:r>
      <w:r>
        <w:rPr>
          <w:spacing w:val="-8"/>
        </w:rPr>
        <w:t> </w:t>
      </w:r>
      <w:r>
        <w:rPr/>
        <w:t>prior</w:t>
      </w:r>
      <w:r>
        <w:rPr>
          <w:spacing w:val="-10"/>
        </w:rPr>
        <w:t> </w:t>
      </w:r>
      <w:r>
        <w:rPr/>
        <w:t>to</w:t>
      </w:r>
      <w:r>
        <w:rPr>
          <w:spacing w:val="-10"/>
        </w:rPr>
        <w:t> </w:t>
      </w:r>
      <w:r>
        <w:rPr/>
        <w:t>the</w:t>
      </w:r>
      <w:r>
        <w:rPr>
          <w:spacing w:val="-10"/>
        </w:rPr>
        <w:t> </w:t>
      </w:r>
      <w:r>
        <w:rPr/>
        <w:t>time</w:t>
      </w:r>
      <w:r>
        <w:rPr>
          <w:spacing w:val="-10"/>
        </w:rPr>
        <w:t> </w:t>
      </w:r>
      <w:r>
        <w:rPr/>
        <w:t>of</w:t>
      </w:r>
      <w:r>
        <w:rPr>
          <w:spacing w:val="-10"/>
        </w:rPr>
        <w:t> </w:t>
      </w:r>
      <w:r>
        <w:rPr/>
        <w:t>application,</w:t>
      </w:r>
      <w:r>
        <w:rPr>
          <w:spacing w:val="-9"/>
        </w:rPr>
        <w:t> </w:t>
      </w:r>
      <w:r>
        <w:rPr/>
        <w:t>the</w:t>
      </w:r>
      <w:r>
        <w:rPr>
          <w:spacing w:val="-10"/>
        </w:rPr>
        <w:t> </w:t>
      </w:r>
      <w:r>
        <w:rPr/>
        <w:t>land</w:t>
      </w:r>
      <w:r>
        <w:rPr>
          <w:spacing w:val="-10"/>
        </w:rPr>
        <w:t> </w:t>
      </w:r>
      <w:r>
        <w:rPr/>
        <w:t>cover</w:t>
      </w:r>
      <w:r>
        <w:rPr>
          <w:spacing w:val="-10"/>
        </w:rPr>
        <w:t> </w:t>
      </w:r>
      <w:r>
        <w:rPr/>
        <w:t>with</w:t>
      </w:r>
      <w:r>
        <w:rPr>
          <w:spacing w:val="-10"/>
        </w:rPr>
        <w:t> </w:t>
      </w:r>
      <w:r>
        <w:rPr/>
        <w:t>the lowest</w:t>
      </w:r>
      <w:r>
        <w:rPr>
          <w:spacing w:val="-1"/>
        </w:rPr>
        <w:t> </w:t>
      </w:r>
      <w:r>
        <w:rPr/>
        <w:t>runoff</w:t>
      </w:r>
      <w:r>
        <w:rPr>
          <w:spacing w:val="-1"/>
        </w:rPr>
        <w:t> </w:t>
      </w:r>
      <w:r>
        <w:rPr/>
        <w:t>potential shall</w:t>
      </w:r>
      <w:r>
        <w:rPr>
          <w:spacing w:val="-1"/>
        </w:rPr>
        <w:t> </w:t>
      </w:r>
      <w:r>
        <w:rPr/>
        <w:t>be</w:t>
      </w:r>
      <w:r>
        <w:rPr>
          <w:spacing w:val="-1"/>
        </w:rPr>
        <w:t> </w:t>
      </w:r>
      <w:r>
        <w:rPr/>
        <w:t>used</w:t>
      </w:r>
      <w:r>
        <w:rPr>
          <w:spacing w:val="-1"/>
        </w:rPr>
        <w:t> </w:t>
      </w:r>
      <w:r>
        <w:rPr/>
        <w:t>for</w:t>
      </w:r>
      <w:r>
        <w:rPr>
          <w:spacing w:val="-1"/>
        </w:rPr>
        <w:t> </w:t>
      </w:r>
      <w:r>
        <w:rPr/>
        <w:t>the</w:t>
      </w:r>
      <w:r>
        <w:rPr>
          <w:spacing w:val="-1"/>
        </w:rPr>
        <w:t> </w:t>
      </w:r>
      <w:r>
        <w:rPr/>
        <w:t>computations. In</w:t>
      </w:r>
      <w:r>
        <w:rPr>
          <w:spacing w:val="-1"/>
        </w:rPr>
        <w:t> </w:t>
      </w:r>
      <w:r>
        <w:rPr/>
        <w:t>addition,</w:t>
      </w:r>
      <w:r>
        <w:rPr>
          <w:spacing w:val="-1"/>
        </w:rPr>
        <w:t> </w:t>
      </w:r>
      <w:r>
        <w:rPr/>
        <w:t>there</w:t>
      </w:r>
      <w:r>
        <w:rPr>
          <w:spacing w:val="-1"/>
        </w:rPr>
        <w:t> </w:t>
      </w:r>
      <w:r>
        <w:rPr/>
        <w:t>is</w:t>
      </w:r>
      <w:r>
        <w:rPr>
          <w:spacing w:val="-1"/>
        </w:rPr>
        <w:t> </w:t>
      </w:r>
      <w:r>
        <w:rPr/>
        <w:t>the</w:t>
      </w:r>
      <w:r>
        <w:rPr>
          <w:spacing w:val="-1"/>
        </w:rPr>
        <w:t> </w:t>
      </w:r>
      <w:r>
        <w:rPr/>
        <w:t>presumption that</w:t>
      </w:r>
      <w:r>
        <w:rPr>
          <w:spacing w:val="-1"/>
        </w:rPr>
        <w:t> </w:t>
      </w:r>
      <w:r>
        <w:rPr/>
        <w:t>the</w:t>
      </w:r>
      <w:r>
        <w:rPr>
          <w:spacing w:val="-1"/>
        </w:rPr>
        <w:t> </w:t>
      </w:r>
      <w:r>
        <w:rPr/>
        <w:t>site</w:t>
      </w:r>
      <w:r>
        <w:rPr>
          <w:spacing w:val="-1"/>
        </w:rPr>
        <w:t> </w:t>
      </w:r>
      <w:r>
        <w:rPr/>
        <w:t>is</w:t>
      </w:r>
      <w:r>
        <w:rPr>
          <w:spacing w:val="-1"/>
        </w:rPr>
        <w:t> </w:t>
      </w:r>
      <w:r>
        <w:rPr/>
        <w:t>in</w:t>
      </w:r>
      <w:r>
        <w:rPr>
          <w:spacing w:val="-1"/>
        </w:rPr>
        <w:t> </w:t>
      </w:r>
      <w:r>
        <w:rPr/>
        <w:t>good</w:t>
      </w:r>
      <w:r>
        <w:rPr>
          <w:spacing w:val="-1"/>
        </w:rPr>
        <w:t> </w:t>
      </w:r>
      <w:r>
        <w:rPr/>
        <w:t>hydrologic</w:t>
      </w:r>
      <w:r>
        <w:rPr>
          <w:spacing w:val="-1"/>
        </w:rPr>
        <w:t> </w:t>
      </w:r>
      <w:r>
        <w:rPr/>
        <w:t>condition (if</w:t>
      </w:r>
      <w:r>
        <w:rPr>
          <w:spacing w:val="-1"/>
        </w:rPr>
        <w:t> </w:t>
      </w:r>
      <w:r>
        <w:rPr/>
        <w:t>the</w:t>
      </w:r>
      <w:r>
        <w:rPr>
          <w:spacing w:val="-1"/>
        </w:rPr>
        <w:t> </w:t>
      </w:r>
      <w:r>
        <w:rPr/>
        <w:t>land</w:t>
      </w:r>
      <w:r>
        <w:rPr>
          <w:spacing w:val="-1"/>
        </w:rPr>
        <w:t> </w:t>
      </w:r>
      <w:r>
        <w:rPr/>
        <w:t>use</w:t>
      </w:r>
      <w:r>
        <w:rPr>
          <w:spacing w:val="-1"/>
        </w:rPr>
        <w:t> </w:t>
      </w:r>
      <w:r>
        <w:rPr/>
        <w:t>type</w:t>
      </w:r>
      <w:r>
        <w:rPr>
          <w:spacing w:val="-1"/>
        </w:rPr>
        <w:t> </w:t>
      </w:r>
      <w:r>
        <w:rPr/>
        <w:t>is</w:t>
      </w:r>
      <w:r>
        <w:rPr>
          <w:spacing w:val="-1"/>
        </w:rPr>
        <w:t> </w:t>
      </w:r>
      <w:r>
        <w:rPr/>
        <w:t>pasture,</w:t>
      </w:r>
      <w:r>
        <w:rPr>
          <w:spacing w:val="-1"/>
        </w:rPr>
        <w:t> </w:t>
      </w:r>
      <w:r>
        <w:rPr/>
        <w:t>lawn,</w:t>
      </w:r>
      <w:r>
        <w:rPr>
          <w:spacing w:val="-1"/>
        </w:rPr>
        <w:t> </w:t>
      </w:r>
      <w:r>
        <w:rPr/>
        <w:t>or</w:t>
      </w:r>
      <w:r>
        <w:rPr>
          <w:spacing w:val="-1"/>
        </w:rPr>
        <w:t> </w:t>
      </w:r>
      <w:r>
        <w:rPr/>
        <w:t>park),</w:t>
      </w:r>
      <w:r>
        <w:rPr>
          <w:spacing w:val="-1"/>
        </w:rPr>
        <w:t> </w:t>
      </w:r>
      <w:r>
        <w:rPr/>
        <w:t>with good</w:t>
      </w:r>
      <w:r>
        <w:rPr>
          <w:spacing w:val="-2"/>
        </w:rPr>
        <w:t> </w:t>
      </w:r>
      <w:r>
        <w:rPr/>
        <w:t>cover</w:t>
      </w:r>
      <w:r>
        <w:rPr>
          <w:spacing w:val="-1"/>
        </w:rPr>
        <w:t> </w:t>
      </w:r>
      <w:r>
        <w:rPr/>
        <w:t>(if</w:t>
      </w:r>
      <w:r>
        <w:rPr>
          <w:spacing w:val="-1"/>
        </w:rPr>
        <w:t> </w:t>
      </w:r>
      <w:r>
        <w:rPr/>
        <w:t>the</w:t>
      </w:r>
      <w:r>
        <w:rPr>
          <w:spacing w:val="-1"/>
        </w:rPr>
        <w:t> </w:t>
      </w:r>
      <w:r>
        <w:rPr/>
        <w:t>land</w:t>
      </w:r>
      <w:r>
        <w:rPr>
          <w:spacing w:val="-1"/>
        </w:rPr>
        <w:t> </w:t>
      </w:r>
      <w:r>
        <w:rPr/>
        <w:t>use</w:t>
      </w:r>
      <w:r>
        <w:rPr>
          <w:spacing w:val="-1"/>
        </w:rPr>
        <w:t> </w:t>
      </w:r>
      <w:r>
        <w:rPr/>
        <w:t>type</w:t>
      </w:r>
      <w:r>
        <w:rPr>
          <w:spacing w:val="-1"/>
        </w:rPr>
        <w:t> </w:t>
      </w:r>
      <w:r>
        <w:rPr/>
        <w:t>is</w:t>
      </w:r>
      <w:r>
        <w:rPr>
          <w:spacing w:val="-1"/>
        </w:rPr>
        <w:t> </w:t>
      </w:r>
      <w:r>
        <w:rPr/>
        <w:t>woods),</w:t>
      </w:r>
      <w:r>
        <w:rPr>
          <w:spacing w:val="-1"/>
        </w:rPr>
        <w:t> </w:t>
      </w:r>
      <w:r>
        <w:rPr/>
        <w:t>or</w:t>
      </w:r>
      <w:r>
        <w:rPr>
          <w:spacing w:val="-2"/>
        </w:rPr>
        <w:t> </w:t>
      </w:r>
      <w:r>
        <w:rPr/>
        <w:t>with</w:t>
      </w:r>
      <w:r>
        <w:rPr>
          <w:spacing w:val="-1"/>
        </w:rPr>
        <w:t> </w:t>
      </w:r>
      <w:r>
        <w:rPr/>
        <w:t>good</w:t>
      </w:r>
      <w:r>
        <w:rPr>
          <w:spacing w:val="-2"/>
        </w:rPr>
        <w:t> </w:t>
      </w:r>
      <w:r>
        <w:rPr/>
        <w:t>hydrologic</w:t>
      </w:r>
      <w:r>
        <w:rPr>
          <w:spacing w:val="-1"/>
        </w:rPr>
        <w:t> </w:t>
      </w:r>
      <w:r>
        <w:rPr/>
        <w:t>condition</w:t>
      </w:r>
      <w:r>
        <w:rPr>
          <w:spacing w:val="-1"/>
        </w:rPr>
        <w:t> </w:t>
      </w:r>
      <w:r>
        <w:rPr/>
        <w:t>and</w:t>
      </w:r>
      <w:r>
        <w:rPr>
          <w:spacing w:val="-1"/>
        </w:rPr>
        <w:t> </w:t>
      </w:r>
      <w:r>
        <w:rPr/>
        <w:t>conservation treatment (if the land use type is cultivation).</w:t>
      </w:r>
    </w:p>
    <w:p>
      <w:pPr>
        <w:pStyle w:val="ListParagraph"/>
        <w:numPr>
          <w:ilvl w:val="1"/>
          <w:numId w:val="76"/>
        </w:numPr>
        <w:tabs>
          <w:tab w:pos="1320" w:val="left" w:leader="none"/>
        </w:tabs>
        <w:spacing w:line="247" w:lineRule="auto" w:before="173" w:after="0"/>
        <w:ind w:left="1320" w:right="354" w:hanging="480"/>
        <w:jc w:val="both"/>
        <w:rPr>
          <w:sz w:val="22"/>
        </w:rPr>
      </w:pPr>
      <w:r>
        <w:rPr>
          <w:sz w:val="22"/>
        </w:rPr>
        <w:t>In computing pre-construction stormwater runoff, the design engineer shall account for all significant land features and structures, such as ponds, wetlands, depressions, hedgerows, or culverts, that may reduce pre-construction stormwater runoff rates and volumes.</w:t>
      </w:r>
    </w:p>
    <w:p>
      <w:pPr>
        <w:pStyle w:val="ListParagraph"/>
        <w:numPr>
          <w:ilvl w:val="1"/>
          <w:numId w:val="76"/>
        </w:numPr>
        <w:tabs>
          <w:tab w:pos="1320" w:val="left" w:leader="none"/>
        </w:tabs>
        <w:spacing w:line="247" w:lineRule="auto" w:before="179" w:after="0"/>
        <w:ind w:left="1320" w:right="355" w:hanging="480"/>
        <w:jc w:val="both"/>
        <w:rPr>
          <w:sz w:val="22"/>
        </w:rPr>
      </w:pPr>
      <w:r>
        <w:rPr>
          <w:sz w:val="22"/>
        </w:rPr>
        <w:t>In computing stormwater runoff from all design storms, the design engineer shall consider the relative</w:t>
      </w:r>
      <w:r>
        <w:rPr>
          <w:spacing w:val="-2"/>
          <w:sz w:val="22"/>
        </w:rPr>
        <w:t> </w:t>
      </w:r>
      <w:r>
        <w:rPr>
          <w:sz w:val="22"/>
        </w:rPr>
        <w:t>stormwater</w:t>
      </w:r>
      <w:r>
        <w:rPr>
          <w:spacing w:val="-2"/>
          <w:sz w:val="22"/>
        </w:rPr>
        <w:t> </w:t>
      </w:r>
      <w:r>
        <w:rPr>
          <w:sz w:val="22"/>
        </w:rPr>
        <w:t>runoff</w:t>
      </w:r>
      <w:r>
        <w:rPr>
          <w:spacing w:val="-3"/>
          <w:sz w:val="22"/>
        </w:rPr>
        <w:t> </w:t>
      </w:r>
      <w:r>
        <w:rPr>
          <w:sz w:val="22"/>
        </w:rPr>
        <w:t>rates</w:t>
      </w:r>
      <w:r>
        <w:rPr>
          <w:spacing w:val="-3"/>
          <w:sz w:val="22"/>
        </w:rPr>
        <w:t> </w:t>
      </w:r>
      <w:r>
        <w:rPr>
          <w:sz w:val="22"/>
        </w:rPr>
        <w:t>and/or</w:t>
      </w:r>
      <w:r>
        <w:rPr>
          <w:spacing w:val="-3"/>
          <w:sz w:val="22"/>
        </w:rPr>
        <w:t> </w:t>
      </w:r>
      <w:r>
        <w:rPr>
          <w:sz w:val="22"/>
        </w:rPr>
        <w:t>volumes</w:t>
      </w:r>
      <w:r>
        <w:rPr>
          <w:spacing w:val="-3"/>
          <w:sz w:val="22"/>
        </w:rPr>
        <w:t> </w:t>
      </w:r>
      <w:r>
        <w:rPr>
          <w:sz w:val="22"/>
        </w:rPr>
        <w:t>of</w:t>
      </w:r>
      <w:r>
        <w:rPr>
          <w:spacing w:val="-3"/>
          <w:sz w:val="22"/>
        </w:rPr>
        <w:t> </w:t>
      </w:r>
      <w:r>
        <w:rPr>
          <w:sz w:val="22"/>
        </w:rPr>
        <w:t>pervious</w:t>
      </w:r>
      <w:r>
        <w:rPr>
          <w:spacing w:val="-3"/>
          <w:sz w:val="22"/>
        </w:rPr>
        <w:t> </w:t>
      </w:r>
      <w:r>
        <w:rPr>
          <w:sz w:val="22"/>
        </w:rPr>
        <w:t>and</w:t>
      </w:r>
      <w:r>
        <w:rPr>
          <w:spacing w:val="-3"/>
          <w:sz w:val="22"/>
        </w:rPr>
        <w:t> </w:t>
      </w:r>
      <w:r>
        <w:rPr>
          <w:sz w:val="22"/>
        </w:rPr>
        <w:t>impervious</w:t>
      </w:r>
      <w:r>
        <w:rPr>
          <w:spacing w:val="-3"/>
          <w:sz w:val="22"/>
        </w:rPr>
        <w:t> </w:t>
      </w:r>
      <w:r>
        <w:rPr>
          <w:sz w:val="22"/>
        </w:rPr>
        <w:t>surfaces</w:t>
      </w:r>
      <w:r>
        <w:rPr>
          <w:spacing w:val="-3"/>
          <w:sz w:val="22"/>
        </w:rPr>
        <w:t> </w:t>
      </w:r>
      <w:r>
        <w:rPr>
          <w:sz w:val="22"/>
        </w:rPr>
        <w:t>separately to accurately compute the rates and volume of stormwater runoff from the site. To calculate runoff from unconnected impervious cover, urban impervious area modifications as described in the NRCS </w:t>
      </w:r>
      <w:r>
        <w:rPr>
          <w:i/>
          <w:sz w:val="22"/>
        </w:rPr>
        <w:t>Technical Release 55 – Urban Hydrology for Small Watersheds </w:t>
      </w:r>
      <w:r>
        <w:rPr>
          <w:sz w:val="22"/>
        </w:rPr>
        <w:t>or other methods may be employed.</w:t>
      </w:r>
    </w:p>
    <w:p>
      <w:pPr>
        <w:pStyle w:val="ListParagraph"/>
        <w:numPr>
          <w:ilvl w:val="1"/>
          <w:numId w:val="76"/>
        </w:numPr>
        <w:tabs>
          <w:tab w:pos="1320" w:val="left" w:leader="none"/>
        </w:tabs>
        <w:spacing w:line="247" w:lineRule="auto" w:before="176" w:after="0"/>
        <w:ind w:left="1320" w:right="354" w:hanging="480"/>
        <w:jc w:val="both"/>
        <w:rPr>
          <w:sz w:val="22"/>
        </w:rPr>
      </w:pPr>
      <w:r>
        <w:rPr>
          <w:sz w:val="22"/>
        </w:rPr>
        <w:t>If the invert of the outlet structure of a stormwater management measure is below the flood hazard design flood elevation as defined at N.J.A.C. 7:13, the design engineer shall take into account the effects of tailwater in the design of structural stormwater management measures.</w:t>
      </w:r>
    </w:p>
    <w:p>
      <w:pPr>
        <w:pStyle w:val="ListParagraph"/>
        <w:numPr>
          <w:ilvl w:val="0"/>
          <w:numId w:val="76"/>
        </w:numPr>
        <w:tabs>
          <w:tab w:pos="840" w:val="left" w:leader="none"/>
        </w:tabs>
        <w:spacing w:line="240" w:lineRule="auto" w:before="179" w:after="0"/>
        <w:ind w:left="840" w:right="0" w:hanging="480"/>
        <w:jc w:val="both"/>
        <w:rPr>
          <w:sz w:val="22"/>
        </w:rPr>
      </w:pPr>
      <w:r>
        <w:rPr>
          <w:sz w:val="22"/>
        </w:rPr>
        <w:t>Groundwater</w:t>
      </w:r>
      <w:r>
        <w:rPr>
          <w:spacing w:val="-3"/>
          <w:sz w:val="22"/>
        </w:rPr>
        <w:t> </w:t>
      </w:r>
      <w:r>
        <w:rPr>
          <w:sz w:val="22"/>
        </w:rPr>
        <w:t>recharge</w:t>
      </w:r>
      <w:r>
        <w:rPr>
          <w:spacing w:val="-3"/>
          <w:sz w:val="22"/>
        </w:rPr>
        <w:t> </w:t>
      </w:r>
      <w:r>
        <w:rPr>
          <w:sz w:val="22"/>
        </w:rPr>
        <w:t>may</w:t>
      </w:r>
      <w:r>
        <w:rPr>
          <w:spacing w:val="-2"/>
          <w:sz w:val="22"/>
        </w:rPr>
        <w:t> </w:t>
      </w:r>
      <w:r>
        <w:rPr>
          <w:sz w:val="22"/>
        </w:rPr>
        <w:t>be</w:t>
      </w:r>
      <w:r>
        <w:rPr>
          <w:spacing w:val="-3"/>
          <w:sz w:val="22"/>
        </w:rPr>
        <w:t> </w:t>
      </w:r>
      <w:r>
        <w:rPr>
          <w:sz w:val="22"/>
        </w:rPr>
        <w:t>calculated</w:t>
      </w:r>
      <w:r>
        <w:rPr>
          <w:spacing w:val="1"/>
          <w:sz w:val="22"/>
        </w:rPr>
        <w:t> </w:t>
      </w:r>
      <w:r>
        <w:rPr>
          <w:sz w:val="22"/>
        </w:rPr>
        <w:t>in</w:t>
      </w:r>
      <w:r>
        <w:rPr>
          <w:spacing w:val="-2"/>
          <w:sz w:val="22"/>
        </w:rPr>
        <w:t> </w:t>
      </w:r>
      <w:r>
        <w:rPr>
          <w:sz w:val="22"/>
        </w:rPr>
        <w:t>accordance</w:t>
      </w:r>
      <w:r>
        <w:rPr>
          <w:spacing w:val="-3"/>
          <w:sz w:val="22"/>
        </w:rPr>
        <w:t> </w:t>
      </w:r>
      <w:r>
        <w:rPr>
          <w:sz w:val="22"/>
        </w:rPr>
        <w:t>with</w:t>
      </w:r>
      <w:r>
        <w:rPr>
          <w:spacing w:val="-2"/>
          <w:sz w:val="22"/>
        </w:rPr>
        <w:t> </w:t>
      </w:r>
      <w:r>
        <w:rPr>
          <w:sz w:val="22"/>
        </w:rPr>
        <w:t>the</w:t>
      </w:r>
      <w:r>
        <w:rPr>
          <w:spacing w:val="-1"/>
          <w:sz w:val="22"/>
        </w:rPr>
        <w:t> </w:t>
      </w:r>
      <w:r>
        <w:rPr>
          <w:spacing w:val="-2"/>
          <w:sz w:val="22"/>
        </w:rPr>
        <w:t>following:</w:t>
      </w:r>
    </w:p>
    <w:p>
      <w:pPr>
        <w:pStyle w:val="BodyText"/>
        <w:spacing w:line="247" w:lineRule="auto" w:before="7"/>
        <w:ind w:left="360" w:right="353"/>
        <w:jc w:val="both"/>
      </w:pPr>
      <w:r>
        <w:rPr/>
        <w:t>The New Jersey Geological Survey Report GSR-32, A Method for Evaluating Groundwater-Recharge Areas in New Jersey, incorporated herein by reference as amended and supplemented. Information regarding the methodology is available from the New Jersey Stormwater Best Management Practices Manual; at the New Jersey Geological Survey website at: </w:t>
      </w:r>
      <w:hyperlink r:id="rId213">
        <w:r>
          <w:rPr>
            <w:u w:val="single"/>
          </w:rPr>
          <w:t>https://www.nj.gov/dep/njgs/pricelst/gsreport/</w:t>
        </w:r>
      </w:hyperlink>
      <w:r>
        <w:rPr>
          <w:u w:val="none"/>
        </w:rPr>
        <w:t> </w:t>
      </w:r>
      <w:r>
        <w:rPr>
          <w:u w:val="single"/>
        </w:rPr>
        <w:t>gsr32.pdf</w:t>
      </w:r>
      <w:r>
        <w:rPr>
          <w:u w:val="none"/>
        </w:rPr>
        <w:t> or at New Jersey Geological and Water Survey, 29 Arctic Parkway, PO Box 420 Mail Code</w:t>
      </w:r>
      <w:r>
        <w:rPr>
          <w:spacing w:val="80"/>
          <w:w w:val="150"/>
          <w:u w:val="none"/>
        </w:rPr>
        <w:t> </w:t>
      </w:r>
      <w:r>
        <w:rPr>
          <w:u w:val="none"/>
        </w:rPr>
        <w:t>29-01, Trenton, New Jersey 08625-0420.</w:t>
      </w:r>
    </w:p>
    <w:p>
      <w:pPr>
        <w:pStyle w:val="BodyText"/>
        <w:spacing w:before="17"/>
      </w:pPr>
    </w:p>
    <w:p>
      <w:pPr>
        <w:pStyle w:val="Heading4"/>
        <w:jc w:val="both"/>
      </w:pPr>
      <w:bookmarkStart w:name="§ 9-10.8 Sources for Technical Guidance." w:id="409"/>
      <w:bookmarkEnd w:id="409"/>
      <w:r>
        <w:rPr>
          <w:b w:val="0"/>
        </w:rPr>
      </w:r>
      <w:r>
        <w:rPr/>
        <w:t>§</w:t>
      </w:r>
      <w:r>
        <w:rPr>
          <w:spacing w:val="-3"/>
        </w:rPr>
        <w:t> </w:t>
      </w:r>
      <w:r>
        <w:rPr/>
        <w:t>9-10.8.</w:t>
      </w:r>
      <w:r>
        <w:rPr>
          <w:spacing w:val="59"/>
        </w:rPr>
        <w:t> </w:t>
      </w:r>
      <w:r>
        <w:rPr/>
        <w:t>Sources</w:t>
      </w:r>
      <w:r>
        <w:rPr>
          <w:spacing w:val="-3"/>
        </w:rPr>
        <w:t> </w:t>
      </w:r>
      <w:r>
        <w:rPr/>
        <w:t>for</w:t>
      </w:r>
      <w:r>
        <w:rPr>
          <w:spacing w:val="-4"/>
        </w:rPr>
        <w:t> </w:t>
      </w:r>
      <w:r>
        <w:rPr/>
        <w:t>Technical</w:t>
      </w:r>
      <w:r>
        <w:rPr>
          <w:spacing w:val="-1"/>
        </w:rPr>
        <w:t> </w:t>
      </w:r>
      <w:r>
        <w:rPr>
          <w:spacing w:val="-2"/>
        </w:rPr>
        <w:t>Guidance.</w:t>
      </w:r>
    </w:p>
    <w:p>
      <w:pPr>
        <w:pStyle w:val="ListParagraph"/>
        <w:numPr>
          <w:ilvl w:val="0"/>
          <w:numId w:val="77"/>
        </w:numPr>
        <w:tabs>
          <w:tab w:pos="840" w:val="left" w:leader="none"/>
        </w:tabs>
        <w:spacing w:line="247" w:lineRule="auto" w:before="187" w:after="0"/>
        <w:ind w:left="840" w:right="357" w:hanging="480"/>
        <w:jc w:val="both"/>
        <w:rPr>
          <w:sz w:val="22"/>
        </w:rPr>
      </w:pPr>
      <w:r>
        <w:rPr>
          <w:sz w:val="22"/>
        </w:rPr>
        <w:t>Technical guidance for stormwater management measures can be found in the documents listed below, which are available to download from the Department’s website at: </w:t>
      </w:r>
      <w:hyperlink r:id="rId214">
        <w:r>
          <w:rPr>
            <w:sz w:val="22"/>
            <w:u w:val="single"/>
          </w:rPr>
          <w:t>http://www.nj.gov/dep/</w:t>
        </w:r>
      </w:hyperlink>
      <w:r>
        <w:rPr>
          <w:sz w:val="22"/>
          <w:u w:val="none"/>
        </w:rPr>
        <w:t> </w:t>
      </w:r>
      <w:r>
        <w:rPr>
          <w:spacing w:val="-2"/>
          <w:sz w:val="22"/>
          <w:u w:val="single"/>
        </w:rPr>
        <w:t>stormwater/bmp_manual2.htm</w:t>
      </w:r>
    </w:p>
    <w:p>
      <w:pPr>
        <w:pStyle w:val="ListParagraph"/>
        <w:numPr>
          <w:ilvl w:val="1"/>
          <w:numId w:val="77"/>
        </w:numPr>
        <w:tabs>
          <w:tab w:pos="1320" w:val="left" w:leader="none"/>
        </w:tabs>
        <w:spacing w:line="247" w:lineRule="auto" w:before="178" w:after="0"/>
        <w:ind w:left="1320" w:right="353" w:hanging="480"/>
        <w:jc w:val="both"/>
        <w:rPr>
          <w:sz w:val="22"/>
        </w:rPr>
      </w:pPr>
      <w:r>
        <w:rPr>
          <w:sz w:val="22"/>
        </w:rPr>
        <w:t>Guidelines for stormwater management measures are contained in the New Jersey Stormwater Best</w:t>
      </w:r>
      <w:r>
        <w:rPr>
          <w:spacing w:val="-7"/>
          <w:sz w:val="22"/>
        </w:rPr>
        <w:t> </w:t>
      </w:r>
      <w:r>
        <w:rPr>
          <w:sz w:val="22"/>
        </w:rPr>
        <w:t>Management</w:t>
      </w:r>
      <w:r>
        <w:rPr>
          <w:spacing w:val="-7"/>
          <w:sz w:val="22"/>
        </w:rPr>
        <w:t> </w:t>
      </w:r>
      <w:r>
        <w:rPr>
          <w:sz w:val="22"/>
        </w:rPr>
        <w:t>Practices</w:t>
      </w:r>
      <w:r>
        <w:rPr>
          <w:spacing w:val="-7"/>
          <w:sz w:val="22"/>
        </w:rPr>
        <w:t> </w:t>
      </w:r>
      <w:r>
        <w:rPr>
          <w:sz w:val="22"/>
        </w:rPr>
        <w:t>Manual,</w:t>
      </w:r>
      <w:r>
        <w:rPr>
          <w:spacing w:val="-7"/>
          <w:sz w:val="22"/>
        </w:rPr>
        <w:t> </w:t>
      </w:r>
      <w:r>
        <w:rPr>
          <w:sz w:val="22"/>
        </w:rPr>
        <w:t>as</w:t>
      </w:r>
      <w:r>
        <w:rPr>
          <w:spacing w:val="-8"/>
          <w:sz w:val="22"/>
        </w:rPr>
        <w:t> </w:t>
      </w:r>
      <w:r>
        <w:rPr>
          <w:sz w:val="22"/>
        </w:rPr>
        <w:t>amended</w:t>
      </w:r>
      <w:r>
        <w:rPr>
          <w:spacing w:val="-7"/>
          <w:sz w:val="22"/>
        </w:rPr>
        <w:t> </w:t>
      </w:r>
      <w:r>
        <w:rPr>
          <w:sz w:val="22"/>
        </w:rPr>
        <w:t>and</w:t>
      </w:r>
      <w:r>
        <w:rPr>
          <w:spacing w:val="-8"/>
          <w:sz w:val="22"/>
        </w:rPr>
        <w:t> </w:t>
      </w:r>
      <w:r>
        <w:rPr>
          <w:sz w:val="22"/>
        </w:rPr>
        <w:t>supplemented.</w:t>
      </w:r>
      <w:r>
        <w:rPr>
          <w:spacing w:val="-7"/>
          <w:sz w:val="22"/>
        </w:rPr>
        <w:t> </w:t>
      </w:r>
      <w:r>
        <w:rPr>
          <w:sz w:val="22"/>
        </w:rPr>
        <w:t>Information</w:t>
      </w:r>
      <w:r>
        <w:rPr>
          <w:spacing w:val="-7"/>
          <w:sz w:val="22"/>
        </w:rPr>
        <w:t> </w:t>
      </w:r>
      <w:r>
        <w:rPr>
          <w:sz w:val="22"/>
        </w:rPr>
        <w:t>is</w:t>
      </w:r>
      <w:r>
        <w:rPr>
          <w:spacing w:val="-8"/>
          <w:sz w:val="22"/>
        </w:rPr>
        <w:t> </w:t>
      </w:r>
      <w:r>
        <w:rPr>
          <w:sz w:val="22"/>
        </w:rPr>
        <w:t>provided</w:t>
      </w:r>
      <w:r>
        <w:rPr>
          <w:spacing w:val="-7"/>
          <w:sz w:val="22"/>
        </w:rPr>
        <w:t> </w:t>
      </w:r>
      <w:r>
        <w:rPr>
          <w:sz w:val="22"/>
        </w:rPr>
        <w:t>on stormwater</w:t>
      </w:r>
      <w:r>
        <w:rPr>
          <w:spacing w:val="-1"/>
          <w:sz w:val="22"/>
        </w:rPr>
        <w:t> </w:t>
      </w:r>
      <w:r>
        <w:rPr>
          <w:sz w:val="22"/>
        </w:rPr>
        <w:t>management measures</w:t>
      </w:r>
      <w:r>
        <w:rPr>
          <w:spacing w:val="-2"/>
          <w:sz w:val="22"/>
        </w:rPr>
        <w:t> </w:t>
      </w:r>
      <w:r>
        <w:rPr>
          <w:sz w:val="22"/>
        </w:rPr>
        <w:t>such</w:t>
      </w:r>
      <w:r>
        <w:rPr>
          <w:spacing w:val="-1"/>
          <w:sz w:val="22"/>
        </w:rPr>
        <w:t> </w:t>
      </w:r>
      <w:r>
        <w:rPr>
          <w:sz w:val="22"/>
        </w:rPr>
        <w:t>as,</w:t>
      </w:r>
      <w:r>
        <w:rPr>
          <w:spacing w:val="-1"/>
          <w:sz w:val="22"/>
        </w:rPr>
        <w:t> </w:t>
      </w:r>
      <w:r>
        <w:rPr>
          <w:sz w:val="22"/>
        </w:rPr>
        <w:t>but</w:t>
      </w:r>
      <w:r>
        <w:rPr>
          <w:spacing w:val="-2"/>
          <w:sz w:val="22"/>
        </w:rPr>
        <w:t> </w:t>
      </w:r>
      <w:r>
        <w:rPr>
          <w:sz w:val="22"/>
        </w:rPr>
        <w:t>not</w:t>
      </w:r>
      <w:r>
        <w:rPr>
          <w:spacing w:val="-2"/>
          <w:sz w:val="22"/>
        </w:rPr>
        <w:t> </w:t>
      </w:r>
      <w:r>
        <w:rPr>
          <w:sz w:val="22"/>
        </w:rPr>
        <w:t>limited to,</w:t>
      </w:r>
      <w:r>
        <w:rPr>
          <w:spacing w:val="-1"/>
          <w:sz w:val="22"/>
        </w:rPr>
        <w:t> </w:t>
      </w:r>
      <w:r>
        <w:rPr>
          <w:sz w:val="22"/>
        </w:rPr>
        <w:t>those</w:t>
      </w:r>
      <w:r>
        <w:rPr>
          <w:spacing w:val="-2"/>
          <w:sz w:val="22"/>
        </w:rPr>
        <w:t> </w:t>
      </w:r>
      <w:r>
        <w:rPr>
          <w:sz w:val="22"/>
        </w:rPr>
        <w:t>listed</w:t>
      </w:r>
      <w:r>
        <w:rPr>
          <w:spacing w:val="-1"/>
          <w:sz w:val="22"/>
        </w:rPr>
        <w:t> </w:t>
      </w:r>
      <w:r>
        <w:rPr>
          <w:sz w:val="22"/>
        </w:rPr>
        <w:t>in</w:t>
      </w:r>
      <w:r>
        <w:rPr>
          <w:spacing w:val="-1"/>
          <w:sz w:val="22"/>
        </w:rPr>
        <w:t> </w:t>
      </w:r>
      <w:r>
        <w:rPr>
          <w:sz w:val="22"/>
        </w:rPr>
        <w:t>Tables 1,</w:t>
      </w:r>
      <w:r>
        <w:rPr>
          <w:spacing w:val="-1"/>
          <w:sz w:val="22"/>
        </w:rPr>
        <w:t> </w:t>
      </w:r>
      <w:r>
        <w:rPr>
          <w:sz w:val="22"/>
        </w:rPr>
        <w:t>2,</w:t>
      </w:r>
      <w:r>
        <w:rPr>
          <w:spacing w:val="-1"/>
          <w:sz w:val="22"/>
        </w:rPr>
        <w:t> </w:t>
      </w:r>
      <w:r>
        <w:rPr>
          <w:sz w:val="22"/>
        </w:rPr>
        <w:t>and</w:t>
      </w:r>
      <w:r>
        <w:rPr>
          <w:spacing w:val="-1"/>
          <w:sz w:val="22"/>
        </w:rPr>
        <w:t> </w:t>
      </w:r>
      <w:r>
        <w:rPr>
          <w:sz w:val="22"/>
        </w:rPr>
        <w:t>3.</w:t>
      </w:r>
    </w:p>
    <w:p>
      <w:pPr>
        <w:pStyle w:val="ListParagraph"/>
        <w:numPr>
          <w:ilvl w:val="1"/>
          <w:numId w:val="77"/>
        </w:numPr>
        <w:tabs>
          <w:tab w:pos="1320" w:val="left" w:leader="none"/>
        </w:tabs>
        <w:spacing w:line="247" w:lineRule="auto" w:before="178" w:after="0"/>
        <w:ind w:left="1320" w:right="360" w:hanging="480"/>
        <w:jc w:val="both"/>
        <w:rPr>
          <w:sz w:val="22"/>
        </w:rPr>
      </w:pPr>
      <w:r>
        <w:rPr>
          <w:sz w:val="22"/>
        </w:rPr>
        <w:t>Additional maintenance guidance is available on the Department’s website at: </w:t>
      </w:r>
      <w:hyperlink r:id="rId215">
        <w:r>
          <w:rPr>
            <w:spacing w:val="-2"/>
            <w:sz w:val="22"/>
            <w:u w:val="single"/>
          </w:rPr>
          <w:t>https://www.njstormwater.org/maintenance_guidance.htm</w:t>
        </w:r>
      </w:hyperlink>
    </w:p>
    <w:p>
      <w:pPr>
        <w:pStyle w:val="ListParagraph"/>
        <w:numPr>
          <w:ilvl w:val="0"/>
          <w:numId w:val="77"/>
        </w:numPr>
        <w:tabs>
          <w:tab w:pos="840" w:val="left" w:leader="none"/>
        </w:tabs>
        <w:spacing w:line="417" w:lineRule="auto" w:before="179" w:after="0"/>
        <w:ind w:left="840" w:right="2834" w:hanging="480"/>
        <w:jc w:val="left"/>
        <w:rPr>
          <w:sz w:val="22"/>
        </w:rPr>
      </w:pPr>
      <w:r>
        <w:rPr>
          <w:sz w:val="22"/>
        </w:rPr>
        <w:t>Submissions</w:t>
      </w:r>
      <w:r>
        <w:rPr>
          <w:spacing w:val="-5"/>
          <w:sz w:val="22"/>
        </w:rPr>
        <w:t> </w:t>
      </w:r>
      <w:r>
        <w:rPr>
          <w:sz w:val="22"/>
        </w:rPr>
        <w:t>required</w:t>
      </w:r>
      <w:r>
        <w:rPr>
          <w:spacing w:val="-4"/>
          <w:sz w:val="22"/>
        </w:rPr>
        <w:t> </w:t>
      </w:r>
      <w:r>
        <w:rPr>
          <w:sz w:val="22"/>
        </w:rPr>
        <w:t>for</w:t>
      </w:r>
      <w:r>
        <w:rPr>
          <w:spacing w:val="-4"/>
          <w:sz w:val="22"/>
        </w:rPr>
        <w:t> </w:t>
      </w:r>
      <w:r>
        <w:rPr>
          <w:sz w:val="22"/>
        </w:rPr>
        <w:t>review</w:t>
      </w:r>
      <w:r>
        <w:rPr>
          <w:spacing w:val="-5"/>
          <w:sz w:val="22"/>
        </w:rPr>
        <w:t> </w:t>
      </w:r>
      <w:r>
        <w:rPr>
          <w:sz w:val="22"/>
        </w:rPr>
        <w:t>by</w:t>
      </w:r>
      <w:r>
        <w:rPr>
          <w:spacing w:val="-4"/>
          <w:sz w:val="22"/>
        </w:rPr>
        <w:t> </w:t>
      </w:r>
      <w:r>
        <w:rPr>
          <w:sz w:val="22"/>
        </w:rPr>
        <w:t>the</w:t>
      </w:r>
      <w:r>
        <w:rPr>
          <w:spacing w:val="-2"/>
          <w:sz w:val="22"/>
        </w:rPr>
        <w:t> </w:t>
      </w:r>
      <w:r>
        <w:rPr>
          <w:sz w:val="22"/>
        </w:rPr>
        <w:t>Department</w:t>
      </w:r>
      <w:r>
        <w:rPr>
          <w:spacing w:val="-5"/>
          <w:sz w:val="22"/>
        </w:rPr>
        <w:t> </w:t>
      </w:r>
      <w:r>
        <w:rPr>
          <w:sz w:val="22"/>
        </w:rPr>
        <w:t>should</w:t>
      </w:r>
      <w:r>
        <w:rPr>
          <w:spacing w:val="-4"/>
          <w:sz w:val="22"/>
        </w:rPr>
        <w:t> </w:t>
      </w:r>
      <w:r>
        <w:rPr>
          <w:sz w:val="22"/>
        </w:rPr>
        <w:t>be</w:t>
      </w:r>
      <w:r>
        <w:rPr>
          <w:spacing w:val="-5"/>
          <w:sz w:val="22"/>
        </w:rPr>
        <w:t> </w:t>
      </w:r>
      <w:r>
        <w:rPr>
          <w:sz w:val="22"/>
        </w:rPr>
        <w:t>mailed</w:t>
      </w:r>
      <w:r>
        <w:rPr>
          <w:spacing w:val="-2"/>
          <w:sz w:val="22"/>
        </w:rPr>
        <w:t> </w:t>
      </w:r>
      <w:r>
        <w:rPr>
          <w:sz w:val="22"/>
        </w:rPr>
        <w:t>to: The Division of Water Quality</w:t>
      </w:r>
    </w:p>
    <w:p>
      <w:pPr>
        <w:pStyle w:val="ListParagraph"/>
        <w:spacing w:after="0" w:line="417" w:lineRule="auto"/>
        <w:jc w:val="left"/>
        <w:rPr>
          <w:sz w:val="22"/>
        </w:rPr>
        <w:sectPr>
          <w:headerReference w:type="default" r:id="rId211"/>
          <w:footerReference w:type="default" r:id="rId212"/>
          <w:pgSz w:w="12240" w:h="15840"/>
          <w:pgMar w:header="631" w:footer="609" w:top="1140" w:bottom="800" w:left="1080" w:right="1080"/>
        </w:sectPr>
      </w:pPr>
    </w:p>
    <w:p>
      <w:pPr>
        <w:pStyle w:val="BodyText"/>
        <w:spacing w:before="37"/>
      </w:pPr>
    </w:p>
    <w:p>
      <w:pPr>
        <w:pStyle w:val="BodyText"/>
        <w:spacing w:line="417" w:lineRule="auto" w:before="0"/>
        <w:ind w:left="840" w:right="4211"/>
      </w:pPr>
      <w:r>
        <w:rPr/>
        <w:t>New</w:t>
      </w:r>
      <w:r>
        <w:rPr>
          <w:spacing w:val="-9"/>
        </w:rPr>
        <w:t> </w:t>
      </w:r>
      <w:r>
        <w:rPr/>
        <w:t>Jersey</w:t>
      </w:r>
      <w:r>
        <w:rPr>
          <w:spacing w:val="-8"/>
        </w:rPr>
        <w:t> </w:t>
      </w:r>
      <w:r>
        <w:rPr/>
        <w:t>Department</w:t>
      </w:r>
      <w:r>
        <w:rPr>
          <w:spacing w:val="-9"/>
        </w:rPr>
        <w:t> </w:t>
      </w:r>
      <w:r>
        <w:rPr/>
        <w:t>of</w:t>
      </w:r>
      <w:r>
        <w:rPr>
          <w:spacing w:val="-8"/>
        </w:rPr>
        <w:t> </w:t>
      </w:r>
      <w:r>
        <w:rPr/>
        <w:t>Environmental</w:t>
      </w:r>
      <w:r>
        <w:rPr>
          <w:spacing w:val="-7"/>
        </w:rPr>
        <w:t> </w:t>
      </w:r>
      <w:r>
        <w:rPr/>
        <w:t>Protection Mail Code 401-02B</w:t>
      </w:r>
    </w:p>
    <w:p>
      <w:pPr>
        <w:pStyle w:val="BodyText"/>
        <w:spacing w:line="253" w:lineRule="exact" w:before="0"/>
        <w:ind w:left="840"/>
      </w:pPr>
      <w:r>
        <w:rPr/>
        <w:t>PO</w:t>
      </w:r>
      <w:r>
        <w:rPr>
          <w:spacing w:val="-2"/>
        </w:rPr>
        <w:t> </w:t>
      </w:r>
      <w:r>
        <w:rPr/>
        <w:t>Box </w:t>
      </w:r>
      <w:r>
        <w:rPr>
          <w:spacing w:val="-5"/>
        </w:rPr>
        <w:t>420</w:t>
      </w:r>
    </w:p>
    <w:p>
      <w:pPr>
        <w:pStyle w:val="BodyText"/>
        <w:ind w:left="840"/>
      </w:pPr>
      <w:r>
        <w:rPr/>
        <w:t>Trenton,</w:t>
      </w:r>
      <w:r>
        <w:rPr>
          <w:spacing w:val="-1"/>
        </w:rPr>
        <w:t> </w:t>
      </w:r>
      <w:r>
        <w:rPr/>
        <w:t>New</w:t>
      </w:r>
      <w:r>
        <w:rPr>
          <w:spacing w:val="-2"/>
        </w:rPr>
        <w:t> </w:t>
      </w:r>
      <w:r>
        <w:rPr/>
        <w:t>Jersey 08625-</w:t>
      </w:r>
      <w:r>
        <w:rPr>
          <w:spacing w:val="-4"/>
        </w:rPr>
        <w:t>0420</w:t>
      </w:r>
    </w:p>
    <w:p>
      <w:pPr>
        <w:pStyle w:val="BodyText"/>
        <w:spacing w:before="28"/>
      </w:pPr>
    </w:p>
    <w:p>
      <w:pPr>
        <w:pStyle w:val="Heading4"/>
      </w:pPr>
      <w:bookmarkStart w:name="§ 9-10.9 Solids and Floatable Materials " w:id="410"/>
      <w:bookmarkEnd w:id="410"/>
      <w:r>
        <w:rPr>
          <w:b w:val="0"/>
        </w:rPr>
      </w:r>
      <w:r>
        <w:rPr/>
        <w:t>§</w:t>
      </w:r>
      <w:r>
        <w:rPr>
          <w:spacing w:val="-6"/>
        </w:rPr>
        <w:t> </w:t>
      </w:r>
      <w:r>
        <w:rPr/>
        <w:t>9-10.9.</w:t>
      </w:r>
      <w:r>
        <w:rPr>
          <w:spacing w:val="57"/>
        </w:rPr>
        <w:t> </w:t>
      </w:r>
      <w:r>
        <w:rPr/>
        <w:t>Solids</w:t>
      </w:r>
      <w:r>
        <w:rPr>
          <w:spacing w:val="-4"/>
        </w:rPr>
        <w:t> </w:t>
      </w:r>
      <w:r>
        <w:rPr/>
        <w:t>and</w:t>
      </w:r>
      <w:r>
        <w:rPr>
          <w:spacing w:val="-5"/>
        </w:rPr>
        <w:t> </w:t>
      </w:r>
      <w:r>
        <w:rPr/>
        <w:t>Floatable</w:t>
      </w:r>
      <w:r>
        <w:rPr>
          <w:spacing w:val="-4"/>
        </w:rPr>
        <w:t> </w:t>
      </w:r>
      <w:r>
        <w:rPr/>
        <w:t>Materials</w:t>
      </w:r>
      <w:r>
        <w:rPr>
          <w:spacing w:val="-2"/>
        </w:rPr>
        <w:t> </w:t>
      </w:r>
      <w:r>
        <w:rPr/>
        <w:t>Control</w:t>
      </w:r>
      <w:r>
        <w:rPr>
          <w:spacing w:val="-4"/>
        </w:rPr>
        <w:t> </w:t>
      </w:r>
      <w:r>
        <w:rPr>
          <w:spacing w:val="-2"/>
        </w:rPr>
        <w:t>Standards.</w:t>
      </w:r>
    </w:p>
    <w:p>
      <w:pPr>
        <w:pStyle w:val="ListParagraph"/>
        <w:numPr>
          <w:ilvl w:val="0"/>
          <w:numId w:val="78"/>
        </w:numPr>
        <w:tabs>
          <w:tab w:pos="840" w:val="left" w:leader="none"/>
        </w:tabs>
        <w:spacing w:line="247" w:lineRule="auto" w:before="187" w:after="0"/>
        <w:ind w:left="840" w:right="354" w:hanging="480"/>
        <w:jc w:val="both"/>
        <w:rPr>
          <w:sz w:val="22"/>
        </w:rPr>
      </w:pPr>
      <w:r>
        <w:rPr>
          <w:sz w:val="22"/>
        </w:rPr>
        <w:t>Site design features identified under Subsection 9-10.6f above, or alternative designs in accordance with Subsection 9-10.6g above, to prevent discharge of trash and debris from drainage systems shall comply</w:t>
      </w:r>
      <w:r>
        <w:rPr>
          <w:spacing w:val="-1"/>
          <w:sz w:val="22"/>
        </w:rPr>
        <w:t> </w:t>
      </w:r>
      <w:r>
        <w:rPr>
          <w:sz w:val="22"/>
        </w:rPr>
        <w:t>with</w:t>
      </w:r>
      <w:r>
        <w:rPr>
          <w:spacing w:val="-2"/>
          <w:sz w:val="22"/>
        </w:rPr>
        <w:t> </w:t>
      </w:r>
      <w:r>
        <w:rPr>
          <w:sz w:val="22"/>
        </w:rPr>
        <w:t>the</w:t>
      </w:r>
      <w:r>
        <w:rPr>
          <w:spacing w:val="-2"/>
          <w:sz w:val="22"/>
        </w:rPr>
        <w:t> </w:t>
      </w:r>
      <w:r>
        <w:rPr>
          <w:sz w:val="22"/>
        </w:rPr>
        <w:t>following</w:t>
      </w:r>
      <w:r>
        <w:rPr>
          <w:spacing w:val="-1"/>
          <w:sz w:val="22"/>
        </w:rPr>
        <w:t> </w:t>
      </w:r>
      <w:r>
        <w:rPr>
          <w:sz w:val="22"/>
        </w:rPr>
        <w:t>standard</w:t>
      </w:r>
      <w:r>
        <w:rPr>
          <w:spacing w:val="-1"/>
          <w:sz w:val="22"/>
        </w:rPr>
        <w:t> </w:t>
      </w:r>
      <w:r>
        <w:rPr>
          <w:sz w:val="22"/>
        </w:rPr>
        <w:t>to</w:t>
      </w:r>
      <w:r>
        <w:rPr>
          <w:spacing w:val="-2"/>
          <w:sz w:val="22"/>
        </w:rPr>
        <w:t> </w:t>
      </w:r>
      <w:r>
        <w:rPr>
          <w:sz w:val="22"/>
        </w:rPr>
        <w:t>control</w:t>
      </w:r>
      <w:r>
        <w:rPr>
          <w:spacing w:val="-2"/>
          <w:sz w:val="22"/>
        </w:rPr>
        <w:t> </w:t>
      </w:r>
      <w:r>
        <w:rPr>
          <w:sz w:val="22"/>
        </w:rPr>
        <w:t>passage</w:t>
      </w:r>
      <w:r>
        <w:rPr>
          <w:spacing w:val="-2"/>
          <w:sz w:val="22"/>
        </w:rPr>
        <w:t> </w:t>
      </w:r>
      <w:r>
        <w:rPr>
          <w:sz w:val="22"/>
        </w:rPr>
        <w:t>of</w:t>
      </w:r>
      <w:r>
        <w:rPr>
          <w:spacing w:val="-2"/>
          <w:sz w:val="22"/>
        </w:rPr>
        <w:t> </w:t>
      </w:r>
      <w:r>
        <w:rPr>
          <w:sz w:val="22"/>
        </w:rPr>
        <w:t>solid</w:t>
      </w:r>
      <w:r>
        <w:rPr>
          <w:spacing w:val="-2"/>
          <w:sz w:val="22"/>
        </w:rPr>
        <w:t> </w:t>
      </w:r>
      <w:r>
        <w:rPr>
          <w:sz w:val="22"/>
        </w:rPr>
        <w:t>and</w:t>
      </w:r>
      <w:r>
        <w:rPr>
          <w:spacing w:val="-2"/>
          <w:sz w:val="22"/>
        </w:rPr>
        <w:t> </w:t>
      </w:r>
      <w:r>
        <w:rPr>
          <w:sz w:val="22"/>
        </w:rPr>
        <w:t>floatable</w:t>
      </w:r>
      <w:r>
        <w:rPr>
          <w:spacing w:val="-1"/>
          <w:sz w:val="22"/>
        </w:rPr>
        <w:t> </w:t>
      </w:r>
      <w:r>
        <w:rPr>
          <w:sz w:val="22"/>
        </w:rPr>
        <w:t>materials</w:t>
      </w:r>
      <w:r>
        <w:rPr>
          <w:spacing w:val="-1"/>
          <w:sz w:val="22"/>
        </w:rPr>
        <w:t> </w:t>
      </w:r>
      <w:r>
        <w:rPr>
          <w:sz w:val="22"/>
        </w:rPr>
        <w:t>through</w:t>
      </w:r>
      <w:r>
        <w:rPr>
          <w:spacing w:val="-2"/>
          <w:sz w:val="22"/>
        </w:rPr>
        <w:t> </w:t>
      </w:r>
      <w:r>
        <w:rPr>
          <w:sz w:val="22"/>
        </w:rPr>
        <w:t>storm drain inlets. For purposes of this paragraph, “solid and floatable materials” means sediment, debris, trash, and other floating, suspended, or settleable solids. For exemptions to this standard see Subsection 9-10.9a2 below.</w:t>
      </w:r>
    </w:p>
    <w:p>
      <w:pPr>
        <w:pStyle w:val="ListParagraph"/>
        <w:numPr>
          <w:ilvl w:val="1"/>
          <w:numId w:val="78"/>
        </w:numPr>
        <w:tabs>
          <w:tab w:pos="1320" w:val="left" w:leader="none"/>
        </w:tabs>
        <w:spacing w:line="247" w:lineRule="auto" w:before="177" w:after="0"/>
        <w:ind w:left="1320" w:right="358" w:hanging="480"/>
        <w:jc w:val="both"/>
        <w:rPr>
          <w:sz w:val="22"/>
        </w:rPr>
      </w:pPr>
      <w:r>
        <w:rPr>
          <w:sz w:val="22"/>
        </w:rPr>
        <w:t>Design engineers shall use one of the following grates whenever they use a grate in pavement or another ground surface to collect stormwater from that surface into a storm drain or surface water body under that grate:</w:t>
      </w:r>
    </w:p>
    <w:p>
      <w:pPr>
        <w:pStyle w:val="ListParagraph"/>
        <w:numPr>
          <w:ilvl w:val="2"/>
          <w:numId w:val="78"/>
        </w:numPr>
        <w:tabs>
          <w:tab w:pos="1800" w:val="left" w:leader="none"/>
        </w:tabs>
        <w:spacing w:line="247" w:lineRule="auto" w:before="178" w:after="0"/>
        <w:ind w:left="1800" w:right="356" w:hanging="480"/>
        <w:jc w:val="both"/>
        <w:rPr>
          <w:sz w:val="22"/>
        </w:rPr>
      </w:pPr>
      <w:r>
        <w:rPr>
          <w:sz w:val="22"/>
        </w:rPr>
        <w:t>The New Jersey Department of Transportation (NJDOT) bicycle safe grate, which is described in Chapter 2.4 of the NJDOT Bicycle Compatible Roadways and Bikeways Planning and Design Guidelines; or</w:t>
      </w:r>
    </w:p>
    <w:p>
      <w:pPr>
        <w:pStyle w:val="ListParagraph"/>
        <w:numPr>
          <w:ilvl w:val="2"/>
          <w:numId w:val="78"/>
        </w:numPr>
        <w:tabs>
          <w:tab w:pos="1799" w:val="left" w:leader="none"/>
        </w:tabs>
        <w:spacing w:line="240" w:lineRule="auto" w:before="178" w:after="0"/>
        <w:ind w:left="1799" w:right="0" w:hanging="479"/>
        <w:jc w:val="left"/>
        <w:rPr>
          <w:sz w:val="22"/>
        </w:rPr>
      </w:pPr>
      <w:r>
        <w:rPr>
          <w:sz w:val="22"/>
        </w:rPr>
        <w:t>A</w:t>
      </w:r>
      <w:r>
        <w:rPr>
          <w:spacing w:val="8"/>
          <w:sz w:val="22"/>
        </w:rPr>
        <w:t> </w:t>
      </w:r>
      <w:r>
        <w:rPr>
          <w:sz w:val="22"/>
        </w:rPr>
        <w:t>different</w:t>
      </w:r>
      <w:r>
        <w:rPr>
          <w:spacing w:val="9"/>
          <w:sz w:val="22"/>
        </w:rPr>
        <w:t> </w:t>
      </w:r>
      <w:r>
        <w:rPr>
          <w:sz w:val="22"/>
        </w:rPr>
        <w:t>grate,</w:t>
      </w:r>
      <w:r>
        <w:rPr>
          <w:spacing w:val="9"/>
          <w:sz w:val="22"/>
        </w:rPr>
        <w:t> </w:t>
      </w:r>
      <w:r>
        <w:rPr>
          <w:sz w:val="22"/>
        </w:rPr>
        <w:t>if</w:t>
      </w:r>
      <w:r>
        <w:rPr>
          <w:spacing w:val="9"/>
          <w:sz w:val="22"/>
        </w:rPr>
        <w:t> </w:t>
      </w:r>
      <w:r>
        <w:rPr>
          <w:sz w:val="22"/>
        </w:rPr>
        <w:t>each</w:t>
      </w:r>
      <w:r>
        <w:rPr>
          <w:spacing w:val="9"/>
          <w:sz w:val="22"/>
        </w:rPr>
        <w:t> </w:t>
      </w:r>
      <w:r>
        <w:rPr>
          <w:sz w:val="22"/>
        </w:rPr>
        <w:t>individual</w:t>
      </w:r>
      <w:r>
        <w:rPr>
          <w:spacing w:val="9"/>
          <w:sz w:val="22"/>
        </w:rPr>
        <w:t> </w:t>
      </w:r>
      <w:r>
        <w:rPr>
          <w:sz w:val="22"/>
        </w:rPr>
        <w:t>clear</w:t>
      </w:r>
      <w:r>
        <w:rPr>
          <w:spacing w:val="9"/>
          <w:sz w:val="22"/>
        </w:rPr>
        <w:t> </w:t>
      </w:r>
      <w:r>
        <w:rPr>
          <w:sz w:val="22"/>
        </w:rPr>
        <w:t>space</w:t>
      </w:r>
      <w:r>
        <w:rPr>
          <w:spacing w:val="9"/>
          <w:sz w:val="22"/>
        </w:rPr>
        <w:t> </w:t>
      </w:r>
      <w:r>
        <w:rPr>
          <w:sz w:val="22"/>
        </w:rPr>
        <w:t>in</w:t>
      </w:r>
      <w:r>
        <w:rPr>
          <w:spacing w:val="8"/>
          <w:sz w:val="22"/>
        </w:rPr>
        <w:t> </w:t>
      </w:r>
      <w:r>
        <w:rPr>
          <w:sz w:val="22"/>
        </w:rPr>
        <w:t>that</w:t>
      </w:r>
      <w:r>
        <w:rPr>
          <w:spacing w:val="9"/>
          <w:sz w:val="22"/>
        </w:rPr>
        <w:t> </w:t>
      </w:r>
      <w:r>
        <w:rPr>
          <w:sz w:val="22"/>
        </w:rPr>
        <w:t>grate</w:t>
      </w:r>
      <w:r>
        <w:rPr>
          <w:spacing w:val="9"/>
          <w:sz w:val="22"/>
        </w:rPr>
        <w:t> </w:t>
      </w:r>
      <w:r>
        <w:rPr>
          <w:sz w:val="22"/>
        </w:rPr>
        <w:t>has</w:t>
      </w:r>
      <w:r>
        <w:rPr>
          <w:spacing w:val="9"/>
          <w:sz w:val="22"/>
        </w:rPr>
        <w:t> </w:t>
      </w:r>
      <w:r>
        <w:rPr>
          <w:sz w:val="22"/>
        </w:rPr>
        <w:t>an</w:t>
      </w:r>
      <w:r>
        <w:rPr>
          <w:spacing w:val="9"/>
          <w:sz w:val="22"/>
        </w:rPr>
        <w:t> </w:t>
      </w:r>
      <w:r>
        <w:rPr>
          <w:sz w:val="22"/>
        </w:rPr>
        <w:t>area</w:t>
      </w:r>
      <w:r>
        <w:rPr>
          <w:spacing w:val="9"/>
          <w:sz w:val="22"/>
        </w:rPr>
        <w:t> </w:t>
      </w:r>
      <w:r>
        <w:rPr>
          <w:sz w:val="22"/>
        </w:rPr>
        <w:t>of</w:t>
      </w:r>
      <w:r>
        <w:rPr>
          <w:spacing w:val="9"/>
          <w:sz w:val="22"/>
        </w:rPr>
        <w:t> </w:t>
      </w:r>
      <w:r>
        <w:rPr>
          <w:sz w:val="22"/>
        </w:rPr>
        <w:t>no</w:t>
      </w:r>
      <w:r>
        <w:rPr>
          <w:spacing w:val="9"/>
          <w:sz w:val="22"/>
        </w:rPr>
        <w:t> </w:t>
      </w:r>
      <w:r>
        <w:rPr>
          <w:sz w:val="22"/>
        </w:rPr>
        <w:t>more</w:t>
      </w:r>
      <w:r>
        <w:rPr>
          <w:spacing w:val="9"/>
          <w:sz w:val="22"/>
        </w:rPr>
        <w:t> </w:t>
      </w:r>
      <w:r>
        <w:rPr>
          <w:spacing w:val="-4"/>
          <w:sz w:val="22"/>
        </w:rPr>
        <w:t>than</w:t>
      </w:r>
    </w:p>
    <w:p>
      <w:pPr>
        <w:pStyle w:val="BodyText"/>
        <w:spacing w:before="7"/>
        <w:ind w:left="1800"/>
      </w:pPr>
      <w:r>
        <w:rPr/>
        <w:t>7.0</w:t>
      </w:r>
      <w:r>
        <w:rPr>
          <w:spacing w:val="-2"/>
        </w:rPr>
        <w:t> </w:t>
      </w:r>
      <w:r>
        <w:rPr/>
        <w:t>square</w:t>
      </w:r>
      <w:r>
        <w:rPr>
          <w:spacing w:val="-3"/>
        </w:rPr>
        <w:t> </w:t>
      </w:r>
      <w:r>
        <w:rPr/>
        <w:t>inches,</w:t>
      </w:r>
      <w:r>
        <w:rPr>
          <w:spacing w:val="-2"/>
        </w:rPr>
        <w:t> </w:t>
      </w:r>
      <w:r>
        <w:rPr/>
        <w:t>or</w:t>
      </w:r>
      <w:r>
        <w:rPr>
          <w:spacing w:val="-2"/>
        </w:rPr>
        <w:t> </w:t>
      </w:r>
      <w:r>
        <w:rPr/>
        <w:t>is</w:t>
      </w:r>
      <w:r>
        <w:rPr>
          <w:spacing w:val="-3"/>
        </w:rPr>
        <w:t> </w:t>
      </w:r>
      <w:r>
        <w:rPr/>
        <w:t>no</w:t>
      </w:r>
      <w:r>
        <w:rPr>
          <w:spacing w:val="-2"/>
        </w:rPr>
        <w:t> </w:t>
      </w:r>
      <w:r>
        <w:rPr/>
        <w:t>greater</w:t>
      </w:r>
      <w:r>
        <w:rPr>
          <w:spacing w:val="-2"/>
        </w:rPr>
        <w:t> </w:t>
      </w:r>
      <w:r>
        <w:rPr/>
        <w:t>than 0.5</w:t>
      </w:r>
      <w:r>
        <w:rPr>
          <w:spacing w:val="-2"/>
        </w:rPr>
        <w:t> </w:t>
      </w:r>
      <w:r>
        <w:rPr/>
        <w:t>inches</w:t>
      </w:r>
      <w:r>
        <w:rPr>
          <w:spacing w:val="-3"/>
        </w:rPr>
        <w:t> </w:t>
      </w:r>
      <w:r>
        <w:rPr/>
        <w:t>across</w:t>
      </w:r>
      <w:r>
        <w:rPr>
          <w:spacing w:val="-3"/>
        </w:rPr>
        <w:t> </w:t>
      </w:r>
      <w:r>
        <w:rPr/>
        <w:t>the</w:t>
      </w:r>
      <w:r>
        <w:rPr>
          <w:spacing w:val="-2"/>
        </w:rPr>
        <w:t> </w:t>
      </w:r>
      <w:r>
        <w:rPr/>
        <w:t>smallest </w:t>
      </w:r>
      <w:r>
        <w:rPr>
          <w:spacing w:val="-2"/>
        </w:rPr>
        <w:t>dimension.</w:t>
      </w:r>
    </w:p>
    <w:p>
      <w:pPr>
        <w:pStyle w:val="BodyText"/>
        <w:spacing w:before="159"/>
      </w:pPr>
    </w:p>
    <w:p>
      <w:pPr>
        <w:pStyle w:val="BodyText"/>
        <w:spacing w:line="247" w:lineRule="auto" w:before="0"/>
        <w:ind w:left="1860" w:right="412"/>
        <w:jc w:val="both"/>
      </w:pPr>
      <w:r>
        <w:rPr/>
        <w:t>Examples</w:t>
      </w:r>
      <w:r>
        <w:rPr>
          <w:spacing w:val="-7"/>
        </w:rPr>
        <w:t> </w:t>
      </w:r>
      <w:r>
        <w:rPr/>
        <w:t>of</w:t>
      </w:r>
      <w:r>
        <w:rPr>
          <w:spacing w:val="-8"/>
        </w:rPr>
        <w:t> </w:t>
      </w:r>
      <w:r>
        <w:rPr/>
        <w:t>grates</w:t>
      </w:r>
      <w:r>
        <w:rPr>
          <w:spacing w:val="-7"/>
        </w:rPr>
        <w:t> </w:t>
      </w:r>
      <w:r>
        <w:rPr/>
        <w:t>subject</w:t>
      </w:r>
      <w:r>
        <w:rPr>
          <w:spacing w:val="-7"/>
        </w:rPr>
        <w:t> </w:t>
      </w:r>
      <w:r>
        <w:rPr/>
        <w:t>to</w:t>
      </w:r>
      <w:r>
        <w:rPr>
          <w:spacing w:val="-8"/>
        </w:rPr>
        <w:t> </w:t>
      </w:r>
      <w:r>
        <w:rPr/>
        <w:t>this</w:t>
      </w:r>
      <w:r>
        <w:rPr>
          <w:spacing w:val="-8"/>
        </w:rPr>
        <w:t> </w:t>
      </w:r>
      <w:r>
        <w:rPr/>
        <w:t>standard</w:t>
      </w:r>
      <w:r>
        <w:rPr>
          <w:spacing w:val="-7"/>
        </w:rPr>
        <w:t> </w:t>
      </w:r>
      <w:r>
        <w:rPr/>
        <w:t>include</w:t>
      </w:r>
      <w:r>
        <w:rPr>
          <w:spacing w:val="-7"/>
        </w:rPr>
        <w:t> </w:t>
      </w:r>
      <w:r>
        <w:rPr/>
        <w:t>grates</w:t>
      </w:r>
      <w:r>
        <w:rPr>
          <w:spacing w:val="-7"/>
        </w:rPr>
        <w:t> </w:t>
      </w:r>
      <w:r>
        <w:rPr/>
        <w:t>in</w:t>
      </w:r>
      <w:r>
        <w:rPr>
          <w:spacing w:val="-8"/>
        </w:rPr>
        <w:t> </w:t>
      </w:r>
      <w:r>
        <w:rPr/>
        <w:t>grate</w:t>
      </w:r>
      <w:r>
        <w:rPr>
          <w:spacing w:val="-8"/>
        </w:rPr>
        <w:t> </w:t>
      </w:r>
      <w:r>
        <w:rPr/>
        <w:t>inlets,</w:t>
      </w:r>
      <w:r>
        <w:rPr>
          <w:spacing w:val="-7"/>
        </w:rPr>
        <w:t> </w:t>
      </w:r>
      <w:r>
        <w:rPr/>
        <w:t>the</w:t>
      </w:r>
      <w:r>
        <w:rPr>
          <w:spacing w:val="-8"/>
        </w:rPr>
        <w:t> </w:t>
      </w:r>
      <w:r>
        <w:rPr/>
        <w:t>grate</w:t>
      </w:r>
      <w:r>
        <w:rPr>
          <w:spacing w:val="-8"/>
        </w:rPr>
        <w:t> </w:t>
      </w:r>
      <w:r>
        <w:rPr/>
        <w:t>portion (non-curb-opening portion) of combination inlets, grates on storm sewer manholes,</w:t>
      </w:r>
      <w:r>
        <w:rPr>
          <w:spacing w:val="40"/>
        </w:rPr>
        <w:t> </w:t>
      </w:r>
      <w:r>
        <w:rPr/>
        <w:t>ditch grates, trench grates, and grates of spacer bars in slotted drains. Examples of ground surfaces include surfaces of roads (including bridges), driveways, parking areas, bikeways, plazas, sidewalks, lawns, fields, open channels, and stormwater system floors used to collect stormwater from the surface into a storm drain or surface water body.</w:t>
      </w:r>
    </w:p>
    <w:p>
      <w:pPr>
        <w:pStyle w:val="ListParagraph"/>
        <w:numPr>
          <w:ilvl w:val="2"/>
          <w:numId w:val="78"/>
        </w:numPr>
        <w:tabs>
          <w:tab w:pos="1800" w:val="left" w:leader="none"/>
        </w:tabs>
        <w:spacing w:line="247" w:lineRule="auto" w:before="237" w:after="0"/>
        <w:ind w:left="1800" w:right="352" w:hanging="480"/>
        <w:jc w:val="both"/>
        <w:rPr>
          <w:sz w:val="22"/>
        </w:rPr>
      </w:pPr>
      <w:r>
        <w:rPr>
          <w:sz w:val="22"/>
        </w:rPr>
        <w:t>For curb-opening inlets, including curb-opening inlets in combination inlets, the clear space in that curb opening, or each individual clear space if the curb opening has two or more clear spaces, shall have an area of no more than 7.0 square inches, or be no greater than 2.0 inches across the smallest dimension.</w:t>
      </w:r>
    </w:p>
    <w:p>
      <w:pPr>
        <w:pStyle w:val="ListParagraph"/>
        <w:numPr>
          <w:ilvl w:val="1"/>
          <w:numId w:val="78"/>
        </w:numPr>
        <w:tabs>
          <w:tab w:pos="1319" w:val="left" w:leader="none"/>
        </w:tabs>
        <w:spacing w:line="240" w:lineRule="auto" w:before="178" w:after="0"/>
        <w:ind w:left="1319" w:right="0" w:hanging="479"/>
        <w:jc w:val="left"/>
        <w:rPr>
          <w:sz w:val="22"/>
        </w:rPr>
      </w:pPr>
      <w:r>
        <w:rPr>
          <w:sz w:val="22"/>
        </w:rPr>
        <w:t>The</w:t>
      </w:r>
      <w:r>
        <w:rPr>
          <w:spacing w:val="-5"/>
          <w:sz w:val="22"/>
        </w:rPr>
        <w:t> </w:t>
      </w:r>
      <w:r>
        <w:rPr>
          <w:sz w:val="22"/>
        </w:rPr>
        <w:t>standard</w:t>
      </w:r>
      <w:r>
        <w:rPr>
          <w:spacing w:val="-2"/>
          <w:sz w:val="22"/>
        </w:rPr>
        <w:t> </w:t>
      </w:r>
      <w:r>
        <w:rPr>
          <w:sz w:val="22"/>
        </w:rPr>
        <w:t>in</w:t>
      </w:r>
      <w:r>
        <w:rPr>
          <w:spacing w:val="-1"/>
          <w:sz w:val="22"/>
        </w:rPr>
        <w:t> </w:t>
      </w:r>
      <w:r>
        <w:rPr>
          <w:sz w:val="22"/>
        </w:rPr>
        <w:t>A.1.</w:t>
      </w:r>
      <w:r>
        <w:rPr>
          <w:spacing w:val="-2"/>
          <w:sz w:val="22"/>
        </w:rPr>
        <w:t> </w:t>
      </w:r>
      <w:r>
        <w:rPr>
          <w:sz w:val="22"/>
        </w:rPr>
        <w:t>above</w:t>
      </w:r>
      <w:r>
        <w:rPr>
          <w:spacing w:val="-2"/>
          <w:sz w:val="22"/>
        </w:rPr>
        <w:t> </w:t>
      </w:r>
      <w:r>
        <w:rPr>
          <w:sz w:val="22"/>
        </w:rPr>
        <w:t>does</w:t>
      </w:r>
      <w:r>
        <w:rPr>
          <w:spacing w:val="-3"/>
          <w:sz w:val="22"/>
        </w:rPr>
        <w:t> </w:t>
      </w:r>
      <w:r>
        <w:rPr>
          <w:sz w:val="22"/>
        </w:rPr>
        <w:t>not</w:t>
      </w:r>
      <w:r>
        <w:rPr>
          <w:spacing w:val="-2"/>
          <w:sz w:val="22"/>
        </w:rPr>
        <w:t> apply:</w:t>
      </w:r>
    </w:p>
    <w:p>
      <w:pPr>
        <w:pStyle w:val="ListParagraph"/>
        <w:numPr>
          <w:ilvl w:val="2"/>
          <w:numId w:val="78"/>
        </w:numPr>
        <w:tabs>
          <w:tab w:pos="1800" w:val="left" w:leader="none"/>
        </w:tabs>
        <w:spacing w:line="247" w:lineRule="auto" w:before="187" w:after="0"/>
        <w:ind w:left="1800" w:right="356" w:hanging="480"/>
        <w:jc w:val="both"/>
        <w:rPr>
          <w:sz w:val="22"/>
        </w:rPr>
      </w:pPr>
      <w:r>
        <w:rPr>
          <w:sz w:val="22"/>
        </w:rPr>
        <w:t>Where</w:t>
      </w:r>
      <w:r>
        <w:rPr>
          <w:spacing w:val="-1"/>
          <w:sz w:val="22"/>
        </w:rPr>
        <w:t> </w:t>
      </w:r>
      <w:r>
        <w:rPr>
          <w:sz w:val="22"/>
        </w:rPr>
        <w:t>each individual clear space</w:t>
      </w:r>
      <w:r>
        <w:rPr>
          <w:spacing w:val="-1"/>
          <w:sz w:val="22"/>
        </w:rPr>
        <w:t> </w:t>
      </w:r>
      <w:r>
        <w:rPr>
          <w:sz w:val="22"/>
        </w:rPr>
        <w:t>in</w:t>
      </w:r>
      <w:r>
        <w:rPr>
          <w:spacing w:val="-1"/>
          <w:sz w:val="22"/>
        </w:rPr>
        <w:t> </w:t>
      </w:r>
      <w:r>
        <w:rPr>
          <w:sz w:val="22"/>
        </w:rPr>
        <w:t>the</w:t>
      </w:r>
      <w:r>
        <w:rPr>
          <w:spacing w:val="-1"/>
          <w:sz w:val="22"/>
        </w:rPr>
        <w:t> </w:t>
      </w:r>
      <w:r>
        <w:rPr>
          <w:sz w:val="22"/>
        </w:rPr>
        <w:t>curb</w:t>
      </w:r>
      <w:r>
        <w:rPr>
          <w:spacing w:val="-1"/>
          <w:sz w:val="22"/>
        </w:rPr>
        <w:t> </w:t>
      </w:r>
      <w:r>
        <w:rPr>
          <w:sz w:val="22"/>
        </w:rPr>
        <w:t>opening</w:t>
      </w:r>
      <w:r>
        <w:rPr>
          <w:spacing w:val="-1"/>
          <w:sz w:val="22"/>
        </w:rPr>
        <w:t> </w:t>
      </w:r>
      <w:r>
        <w:rPr>
          <w:sz w:val="22"/>
        </w:rPr>
        <w:t>in</w:t>
      </w:r>
      <w:r>
        <w:rPr>
          <w:spacing w:val="-1"/>
          <w:sz w:val="22"/>
        </w:rPr>
        <w:t> </w:t>
      </w:r>
      <w:r>
        <w:rPr>
          <w:sz w:val="22"/>
        </w:rPr>
        <w:t>existing curb-opening inlet does not have an area of more than 9.0 square inches;</w:t>
      </w:r>
    </w:p>
    <w:p>
      <w:pPr>
        <w:pStyle w:val="ListParagraph"/>
        <w:numPr>
          <w:ilvl w:val="2"/>
          <w:numId w:val="78"/>
        </w:numPr>
        <w:tabs>
          <w:tab w:pos="1800" w:val="left" w:leader="none"/>
        </w:tabs>
        <w:spacing w:line="247" w:lineRule="auto" w:before="178" w:after="0"/>
        <w:ind w:left="1800" w:right="359" w:hanging="480"/>
        <w:jc w:val="both"/>
        <w:rPr>
          <w:sz w:val="22"/>
        </w:rPr>
      </w:pPr>
      <w:r>
        <w:rPr>
          <w:sz w:val="22"/>
        </w:rPr>
        <w:t>Where the municipality agrees that the standards would cause inadequate hydraulic performance that could not practicably be overcome by using additional or larger storm drain inlets;</w:t>
      </w:r>
    </w:p>
    <w:p>
      <w:pPr>
        <w:pStyle w:val="ListParagraph"/>
        <w:numPr>
          <w:ilvl w:val="2"/>
          <w:numId w:val="78"/>
        </w:numPr>
        <w:tabs>
          <w:tab w:pos="1800" w:val="left" w:leader="none"/>
        </w:tabs>
        <w:spacing w:line="247" w:lineRule="auto" w:before="179" w:after="0"/>
        <w:ind w:left="1800" w:right="354" w:hanging="480"/>
        <w:jc w:val="both"/>
        <w:rPr>
          <w:sz w:val="22"/>
        </w:rPr>
      </w:pPr>
      <w:r>
        <w:rPr>
          <w:sz w:val="22"/>
        </w:rPr>
        <w:t>Where</w:t>
      </w:r>
      <w:r>
        <w:rPr>
          <w:spacing w:val="-11"/>
          <w:sz w:val="22"/>
        </w:rPr>
        <w:t> </w:t>
      </w:r>
      <w:r>
        <w:rPr>
          <w:sz w:val="22"/>
        </w:rPr>
        <w:t>flows</w:t>
      </w:r>
      <w:r>
        <w:rPr>
          <w:spacing w:val="-11"/>
          <w:sz w:val="22"/>
        </w:rPr>
        <w:t> </w:t>
      </w:r>
      <w:r>
        <w:rPr>
          <w:sz w:val="22"/>
        </w:rPr>
        <w:t>from</w:t>
      </w:r>
      <w:r>
        <w:rPr>
          <w:spacing w:val="-11"/>
          <w:sz w:val="22"/>
        </w:rPr>
        <w:t> </w:t>
      </w:r>
      <w:r>
        <w:rPr>
          <w:sz w:val="22"/>
        </w:rPr>
        <w:t>the</w:t>
      </w:r>
      <w:r>
        <w:rPr>
          <w:spacing w:val="-11"/>
          <w:sz w:val="22"/>
        </w:rPr>
        <w:t> </w:t>
      </w:r>
      <w:r>
        <w:rPr>
          <w:sz w:val="22"/>
        </w:rPr>
        <w:t>water</w:t>
      </w:r>
      <w:r>
        <w:rPr>
          <w:spacing w:val="-11"/>
          <w:sz w:val="22"/>
        </w:rPr>
        <w:t> </w:t>
      </w:r>
      <w:r>
        <w:rPr>
          <w:sz w:val="22"/>
        </w:rPr>
        <w:t>quality</w:t>
      </w:r>
      <w:r>
        <w:rPr>
          <w:spacing w:val="-10"/>
          <w:sz w:val="22"/>
        </w:rPr>
        <w:t> </w:t>
      </w:r>
      <w:r>
        <w:rPr>
          <w:sz w:val="22"/>
        </w:rPr>
        <w:t>design</w:t>
      </w:r>
      <w:r>
        <w:rPr>
          <w:spacing w:val="-11"/>
          <w:sz w:val="22"/>
        </w:rPr>
        <w:t> </w:t>
      </w:r>
      <w:r>
        <w:rPr>
          <w:sz w:val="22"/>
        </w:rPr>
        <w:t>storm</w:t>
      </w:r>
      <w:r>
        <w:rPr>
          <w:spacing w:val="-11"/>
          <w:sz w:val="22"/>
        </w:rPr>
        <w:t> </w:t>
      </w:r>
      <w:r>
        <w:rPr>
          <w:sz w:val="22"/>
        </w:rPr>
        <w:t>as</w:t>
      </w:r>
      <w:r>
        <w:rPr>
          <w:spacing w:val="-11"/>
          <w:sz w:val="22"/>
        </w:rPr>
        <w:t> </w:t>
      </w:r>
      <w:r>
        <w:rPr>
          <w:sz w:val="22"/>
        </w:rPr>
        <w:t>specified</w:t>
      </w:r>
      <w:r>
        <w:rPr>
          <w:spacing w:val="-10"/>
          <w:sz w:val="22"/>
        </w:rPr>
        <w:t> </w:t>
      </w:r>
      <w:r>
        <w:rPr>
          <w:sz w:val="22"/>
        </w:rPr>
        <w:t>in</w:t>
      </w:r>
      <w:r>
        <w:rPr>
          <w:spacing w:val="-11"/>
          <w:sz w:val="22"/>
        </w:rPr>
        <w:t> </w:t>
      </w:r>
      <w:r>
        <w:rPr>
          <w:sz w:val="22"/>
        </w:rPr>
        <w:t>N.J.A.C.</w:t>
      </w:r>
      <w:r>
        <w:rPr>
          <w:spacing w:val="-11"/>
          <w:sz w:val="22"/>
        </w:rPr>
        <w:t> </w:t>
      </w:r>
      <w:r>
        <w:rPr>
          <w:sz w:val="22"/>
        </w:rPr>
        <w:t>7:8</w:t>
      </w:r>
      <w:r>
        <w:rPr>
          <w:spacing w:val="-11"/>
          <w:sz w:val="22"/>
        </w:rPr>
        <w:t> </w:t>
      </w:r>
      <w:r>
        <w:rPr>
          <w:sz w:val="22"/>
        </w:rPr>
        <w:t>are</w:t>
      </w:r>
      <w:r>
        <w:rPr>
          <w:spacing w:val="-11"/>
          <w:sz w:val="22"/>
        </w:rPr>
        <w:t> </w:t>
      </w:r>
      <w:r>
        <w:rPr>
          <w:sz w:val="22"/>
        </w:rPr>
        <w:t>conveyed through any device (e.g., end of pipe netting facility, manufactured treatment device, or a catch</w:t>
      </w:r>
      <w:r>
        <w:rPr>
          <w:spacing w:val="29"/>
          <w:sz w:val="22"/>
        </w:rPr>
        <w:t> </w:t>
      </w:r>
      <w:r>
        <w:rPr>
          <w:sz w:val="22"/>
        </w:rPr>
        <w:t>basin</w:t>
      </w:r>
      <w:r>
        <w:rPr>
          <w:spacing w:val="28"/>
          <w:sz w:val="22"/>
        </w:rPr>
        <w:t> </w:t>
      </w:r>
      <w:r>
        <w:rPr>
          <w:sz w:val="22"/>
        </w:rPr>
        <w:t>hood)</w:t>
      </w:r>
      <w:r>
        <w:rPr>
          <w:spacing w:val="28"/>
          <w:sz w:val="22"/>
        </w:rPr>
        <w:t> </w:t>
      </w:r>
      <w:r>
        <w:rPr>
          <w:sz w:val="22"/>
        </w:rPr>
        <w:t>that</w:t>
      </w:r>
      <w:r>
        <w:rPr>
          <w:spacing w:val="28"/>
          <w:sz w:val="22"/>
        </w:rPr>
        <w:t> </w:t>
      </w:r>
      <w:r>
        <w:rPr>
          <w:sz w:val="22"/>
        </w:rPr>
        <w:t>is</w:t>
      </w:r>
      <w:r>
        <w:rPr>
          <w:spacing w:val="28"/>
          <w:sz w:val="22"/>
        </w:rPr>
        <w:t> </w:t>
      </w:r>
      <w:r>
        <w:rPr>
          <w:sz w:val="22"/>
        </w:rPr>
        <w:t>designed,</w:t>
      </w:r>
      <w:r>
        <w:rPr>
          <w:spacing w:val="29"/>
          <w:sz w:val="22"/>
        </w:rPr>
        <w:t> </w:t>
      </w:r>
      <w:r>
        <w:rPr>
          <w:sz w:val="22"/>
        </w:rPr>
        <w:t>at</w:t>
      </w:r>
      <w:r>
        <w:rPr>
          <w:spacing w:val="28"/>
          <w:sz w:val="22"/>
        </w:rPr>
        <w:t> </w:t>
      </w:r>
      <w:r>
        <w:rPr>
          <w:sz w:val="22"/>
        </w:rPr>
        <w:t>a</w:t>
      </w:r>
      <w:r>
        <w:rPr>
          <w:spacing w:val="28"/>
          <w:sz w:val="22"/>
        </w:rPr>
        <w:t> </w:t>
      </w:r>
      <w:r>
        <w:rPr>
          <w:sz w:val="22"/>
        </w:rPr>
        <w:t>minimum,</w:t>
      </w:r>
      <w:r>
        <w:rPr>
          <w:spacing w:val="29"/>
          <w:sz w:val="22"/>
        </w:rPr>
        <w:t> </w:t>
      </w:r>
      <w:r>
        <w:rPr>
          <w:sz w:val="22"/>
        </w:rPr>
        <w:t>to</w:t>
      </w:r>
      <w:r>
        <w:rPr>
          <w:spacing w:val="28"/>
          <w:sz w:val="22"/>
        </w:rPr>
        <w:t> </w:t>
      </w:r>
      <w:r>
        <w:rPr>
          <w:sz w:val="22"/>
        </w:rPr>
        <w:t>prevent</w:t>
      </w:r>
      <w:r>
        <w:rPr>
          <w:spacing w:val="28"/>
          <w:sz w:val="22"/>
        </w:rPr>
        <w:t> </w:t>
      </w:r>
      <w:r>
        <w:rPr>
          <w:sz w:val="22"/>
        </w:rPr>
        <w:t>delivery</w:t>
      </w:r>
      <w:r>
        <w:rPr>
          <w:spacing w:val="29"/>
          <w:sz w:val="22"/>
        </w:rPr>
        <w:t> </w:t>
      </w:r>
      <w:r>
        <w:rPr>
          <w:sz w:val="22"/>
        </w:rPr>
        <w:t>of</w:t>
      </w:r>
      <w:r>
        <w:rPr>
          <w:spacing w:val="28"/>
          <w:sz w:val="22"/>
        </w:rPr>
        <w:t> </w:t>
      </w:r>
      <w:r>
        <w:rPr>
          <w:sz w:val="22"/>
        </w:rPr>
        <w:t>all</w:t>
      </w:r>
      <w:r>
        <w:rPr>
          <w:spacing w:val="28"/>
          <w:sz w:val="22"/>
        </w:rPr>
        <w:t> </w:t>
      </w:r>
      <w:r>
        <w:rPr>
          <w:sz w:val="22"/>
        </w:rPr>
        <w:t>solid</w:t>
      </w:r>
      <w:r>
        <w:rPr>
          <w:spacing w:val="28"/>
          <w:sz w:val="22"/>
        </w:rPr>
        <w:t> </w:t>
      </w:r>
      <w:r>
        <w:rPr>
          <w:sz w:val="22"/>
        </w:rPr>
        <w:t>and</w:t>
      </w:r>
    </w:p>
    <w:p>
      <w:pPr>
        <w:pStyle w:val="ListParagraph"/>
        <w:spacing w:after="0" w:line="247" w:lineRule="auto"/>
        <w:jc w:val="both"/>
        <w:rPr>
          <w:sz w:val="22"/>
        </w:rPr>
        <w:sectPr>
          <w:headerReference w:type="default" r:id="rId216"/>
          <w:footerReference w:type="default" r:id="rId217"/>
          <w:pgSz w:w="12240" w:h="15840"/>
          <w:pgMar w:header="631" w:footer="609" w:top="1140" w:bottom="800" w:left="1080" w:right="1080"/>
        </w:sectPr>
      </w:pPr>
    </w:p>
    <w:p>
      <w:pPr>
        <w:pStyle w:val="BodyText"/>
        <w:spacing w:before="37"/>
      </w:pPr>
    </w:p>
    <w:p>
      <w:pPr>
        <w:pStyle w:val="BodyText"/>
        <w:spacing w:before="0"/>
        <w:ind w:left="1800"/>
        <w:jc w:val="both"/>
      </w:pPr>
      <w:r>
        <w:rPr/>
        <w:t>floatable</w:t>
      </w:r>
      <w:r>
        <w:rPr>
          <w:spacing w:val="-4"/>
        </w:rPr>
        <w:t> </w:t>
      </w:r>
      <w:r>
        <w:rPr/>
        <w:t>materials</w:t>
      </w:r>
      <w:r>
        <w:rPr>
          <w:spacing w:val="-1"/>
        </w:rPr>
        <w:t> </w:t>
      </w:r>
      <w:r>
        <w:rPr/>
        <w:t>that</w:t>
      </w:r>
      <w:r>
        <w:rPr>
          <w:spacing w:val="-4"/>
        </w:rPr>
        <w:t> </w:t>
      </w:r>
      <w:r>
        <w:rPr/>
        <w:t>could</w:t>
      </w:r>
      <w:r>
        <w:rPr>
          <w:spacing w:val="-3"/>
        </w:rPr>
        <w:t> </w:t>
      </w:r>
      <w:r>
        <w:rPr/>
        <w:t>not</w:t>
      </w:r>
      <w:r>
        <w:rPr>
          <w:spacing w:val="-3"/>
        </w:rPr>
        <w:t> </w:t>
      </w:r>
      <w:r>
        <w:rPr/>
        <w:t>pass</w:t>
      </w:r>
      <w:r>
        <w:rPr>
          <w:spacing w:val="-4"/>
        </w:rPr>
        <w:t> </w:t>
      </w:r>
      <w:r>
        <w:rPr/>
        <w:t>through</w:t>
      </w:r>
      <w:r>
        <w:rPr>
          <w:spacing w:val="-3"/>
        </w:rPr>
        <w:t> </w:t>
      </w:r>
      <w:r>
        <w:rPr/>
        <w:t>one</w:t>
      </w:r>
      <w:r>
        <w:rPr>
          <w:spacing w:val="-4"/>
        </w:rPr>
        <w:t> </w:t>
      </w:r>
      <w:r>
        <w:rPr/>
        <w:t>of</w:t>
      </w:r>
      <w:r>
        <w:rPr>
          <w:spacing w:val="-3"/>
        </w:rPr>
        <w:t> </w:t>
      </w:r>
      <w:r>
        <w:rPr/>
        <w:t>the</w:t>
      </w:r>
      <w:r>
        <w:rPr>
          <w:spacing w:val="-1"/>
        </w:rPr>
        <w:t> </w:t>
      </w:r>
      <w:r>
        <w:rPr>
          <w:spacing w:val="-2"/>
        </w:rPr>
        <w:t>following:</w:t>
      </w:r>
    </w:p>
    <w:p>
      <w:pPr>
        <w:pStyle w:val="ListParagraph"/>
        <w:numPr>
          <w:ilvl w:val="3"/>
          <w:numId w:val="78"/>
        </w:numPr>
        <w:tabs>
          <w:tab w:pos="2280" w:val="left" w:leader="none"/>
        </w:tabs>
        <w:spacing w:line="247" w:lineRule="auto" w:before="187" w:after="0"/>
        <w:ind w:left="2280" w:right="356" w:hanging="480"/>
        <w:jc w:val="left"/>
        <w:rPr>
          <w:sz w:val="22"/>
        </w:rPr>
      </w:pPr>
      <w:r>
        <w:rPr>
          <w:sz w:val="22"/>
        </w:rPr>
        <w:t>A</w:t>
      </w:r>
      <w:r>
        <w:rPr>
          <w:spacing w:val="-12"/>
          <w:sz w:val="22"/>
        </w:rPr>
        <w:t> </w:t>
      </w:r>
      <w:r>
        <w:rPr>
          <w:sz w:val="22"/>
        </w:rPr>
        <w:t>rectangular</w:t>
      </w:r>
      <w:r>
        <w:rPr>
          <w:spacing w:val="-11"/>
          <w:sz w:val="22"/>
        </w:rPr>
        <w:t> </w:t>
      </w:r>
      <w:r>
        <w:rPr>
          <w:sz w:val="22"/>
        </w:rPr>
        <w:t>space</w:t>
      </w:r>
      <w:r>
        <w:rPr>
          <w:spacing w:val="-12"/>
          <w:sz w:val="22"/>
        </w:rPr>
        <w:t> </w:t>
      </w:r>
      <w:r>
        <w:rPr>
          <w:sz w:val="22"/>
        </w:rPr>
        <w:t>4.625</w:t>
      </w:r>
      <w:r>
        <w:rPr>
          <w:spacing w:val="-12"/>
          <w:sz w:val="22"/>
        </w:rPr>
        <w:t> </w:t>
      </w:r>
      <w:r>
        <w:rPr>
          <w:sz w:val="22"/>
        </w:rPr>
        <w:t>inches</w:t>
      </w:r>
      <w:r>
        <w:rPr>
          <w:spacing w:val="-12"/>
          <w:sz w:val="22"/>
        </w:rPr>
        <w:t> </w:t>
      </w:r>
      <w:r>
        <w:rPr>
          <w:sz w:val="22"/>
        </w:rPr>
        <w:t>long</w:t>
      </w:r>
      <w:r>
        <w:rPr>
          <w:spacing w:val="-12"/>
          <w:sz w:val="22"/>
        </w:rPr>
        <w:t> </w:t>
      </w:r>
      <w:r>
        <w:rPr>
          <w:sz w:val="22"/>
        </w:rPr>
        <w:t>and</w:t>
      </w:r>
      <w:r>
        <w:rPr>
          <w:spacing w:val="-12"/>
          <w:sz w:val="22"/>
        </w:rPr>
        <w:t> </w:t>
      </w:r>
      <w:r>
        <w:rPr>
          <w:sz w:val="22"/>
        </w:rPr>
        <w:t>1.5</w:t>
      </w:r>
      <w:r>
        <w:rPr>
          <w:spacing w:val="-12"/>
          <w:sz w:val="22"/>
        </w:rPr>
        <w:t> </w:t>
      </w:r>
      <w:r>
        <w:rPr>
          <w:sz w:val="22"/>
        </w:rPr>
        <w:t>inches</w:t>
      </w:r>
      <w:r>
        <w:rPr>
          <w:spacing w:val="-12"/>
          <w:sz w:val="22"/>
        </w:rPr>
        <w:t> </w:t>
      </w:r>
      <w:r>
        <w:rPr>
          <w:sz w:val="22"/>
        </w:rPr>
        <w:t>wide</w:t>
      </w:r>
      <w:r>
        <w:rPr>
          <w:spacing w:val="-12"/>
          <w:sz w:val="22"/>
        </w:rPr>
        <w:t> </w:t>
      </w:r>
      <w:r>
        <w:rPr>
          <w:sz w:val="22"/>
        </w:rPr>
        <w:t>(this</w:t>
      </w:r>
      <w:r>
        <w:rPr>
          <w:spacing w:val="-12"/>
          <w:sz w:val="22"/>
        </w:rPr>
        <w:t> </w:t>
      </w:r>
      <w:r>
        <w:rPr>
          <w:sz w:val="22"/>
        </w:rPr>
        <w:t>option</w:t>
      </w:r>
      <w:r>
        <w:rPr>
          <w:spacing w:val="-12"/>
          <w:sz w:val="22"/>
        </w:rPr>
        <w:t> </w:t>
      </w:r>
      <w:r>
        <w:rPr>
          <w:sz w:val="22"/>
        </w:rPr>
        <w:t>does</w:t>
      </w:r>
      <w:r>
        <w:rPr>
          <w:spacing w:val="-12"/>
          <w:sz w:val="22"/>
        </w:rPr>
        <w:t> </w:t>
      </w:r>
      <w:r>
        <w:rPr>
          <w:sz w:val="22"/>
        </w:rPr>
        <w:t>not</w:t>
      </w:r>
      <w:r>
        <w:rPr>
          <w:spacing w:val="-12"/>
          <w:sz w:val="22"/>
        </w:rPr>
        <w:t> </w:t>
      </w:r>
      <w:r>
        <w:rPr>
          <w:sz w:val="22"/>
        </w:rPr>
        <w:t>apply for outfall netting facilities); or</w:t>
      </w:r>
    </w:p>
    <w:p>
      <w:pPr>
        <w:pStyle w:val="ListParagraph"/>
        <w:numPr>
          <w:ilvl w:val="3"/>
          <w:numId w:val="78"/>
        </w:numPr>
        <w:tabs>
          <w:tab w:pos="2279" w:val="left" w:leader="none"/>
        </w:tabs>
        <w:spacing w:line="240" w:lineRule="auto" w:before="179" w:after="0"/>
        <w:ind w:left="2279" w:right="0" w:hanging="479"/>
        <w:jc w:val="left"/>
        <w:rPr>
          <w:sz w:val="22"/>
        </w:rPr>
      </w:pPr>
      <w:r>
        <w:rPr>
          <w:sz w:val="22"/>
        </w:rPr>
        <w:t>A</w:t>
      </w:r>
      <w:r>
        <w:rPr>
          <w:spacing w:val="-1"/>
          <w:sz w:val="22"/>
        </w:rPr>
        <w:t> </w:t>
      </w:r>
      <w:r>
        <w:rPr>
          <w:sz w:val="22"/>
        </w:rPr>
        <w:t>bar screen having a</w:t>
      </w:r>
      <w:r>
        <w:rPr>
          <w:spacing w:val="-1"/>
          <w:sz w:val="22"/>
        </w:rPr>
        <w:t> </w:t>
      </w:r>
      <w:r>
        <w:rPr>
          <w:sz w:val="22"/>
        </w:rPr>
        <w:t>bar spacing</w:t>
      </w:r>
      <w:r>
        <w:rPr>
          <w:spacing w:val="2"/>
          <w:sz w:val="22"/>
        </w:rPr>
        <w:t> </w:t>
      </w:r>
      <w:r>
        <w:rPr>
          <w:sz w:val="22"/>
        </w:rPr>
        <w:t>of 0.5 </w:t>
      </w:r>
      <w:r>
        <w:rPr>
          <w:spacing w:val="-2"/>
          <w:sz w:val="22"/>
        </w:rPr>
        <w:t>inches.</w:t>
      </w:r>
    </w:p>
    <w:p>
      <w:pPr>
        <w:pStyle w:val="BodyText"/>
        <w:spacing w:before="114"/>
      </w:pPr>
    </w:p>
    <w:p>
      <w:pPr>
        <w:pStyle w:val="BodyText"/>
        <w:spacing w:line="247" w:lineRule="auto" w:before="0"/>
        <w:ind w:left="1800" w:right="419"/>
        <w:jc w:val="both"/>
      </w:pPr>
      <w:r>
        <w:rPr/>
        <w:t>Note that these exemptions do not authorize any infringement of requirements in the Residential Site Improvement Standards for bicycle safe grates in new residential development (N.J.A.C. 5:21-4.18(b)2 and 7.4(b)1).</w:t>
      </w:r>
    </w:p>
    <w:p>
      <w:pPr>
        <w:pStyle w:val="ListParagraph"/>
        <w:numPr>
          <w:ilvl w:val="2"/>
          <w:numId w:val="78"/>
        </w:numPr>
        <w:tabs>
          <w:tab w:pos="1800" w:val="left" w:leader="none"/>
        </w:tabs>
        <w:spacing w:line="247" w:lineRule="auto" w:before="178" w:after="0"/>
        <w:ind w:left="1800" w:right="353" w:hanging="480"/>
        <w:jc w:val="both"/>
        <w:rPr>
          <w:sz w:val="22"/>
        </w:rPr>
      </w:pPr>
      <w:r>
        <w:rPr>
          <w:sz w:val="22"/>
        </w:rPr>
        <w:t>Where</w:t>
      </w:r>
      <w:r>
        <w:rPr>
          <w:spacing w:val="-11"/>
          <w:sz w:val="22"/>
        </w:rPr>
        <w:t> </w:t>
      </w:r>
      <w:r>
        <w:rPr>
          <w:sz w:val="22"/>
        </w:rPr>
        <w:t>flows</w:t>
      </w:r>
      <w:r>
        <w:rPr>
          <w:spacing w:val="-11"/>
          <w:sz w:val="22"/>
        </w:rPr>
        <w:t> </w:t>
      </w:r>
      <w:r>
        <w:rPr>
          <w:sz w:val="22"/>
        </w:rPr>
        <w:t>are</w:t>
      </w:r>
      <w:r>
        <w:rPr>
          <w:spacing w:val="-11"/>
          <w:sz w:val="22"/>
        </w:rPr>
        <w:t> </w:t>
      </w:r>
      <w:r>
        <w:rPr>
          <w:sz w:val="22"/>
        </w:rPr>
        <w:t>conveyed</w:t>
      </w:r>
      <w:r>
        <w:rPr>
          <w:spacing w:val="-11"/>
          <w:sz w:val="22"/>
        </w:rPr>
        <w:t> </w:t>
      </w:r>
      <w:r>
        <w:rPr>
          <w:sz w:val="22"/>
        </w:rPr>
        <w:t>through</w:t>
      </w:r>
      <w:r>
        <w:rPr>
          <w:spacing w:val="-11"/>
          <w:sz w:val="22"/>
        </w:rPr>
        <w:t> </w:t>
      </w:r>
      <w:r>
        <w:rPr>
          <w:sz w:val="22"/>
        </w:rPr>
        <w:t>a</w:t>
      </w:r>
      <w:r>
        <w:rPr>
          <w:spacing w:val="-11"/>
          <w:sz w:val="22"/>
        </w:rPr>
        <w:t> </w:t>
      </w:r>
      <w:r>
        <w:rPr>
          <w:sz w:val="22"/>
        </w:rPr>
        <w:t>trash</w:t>
      </w:r>
      <w:r>
        <w:rPr>
          <w:spacing w:val="-11"/>
          <w:sz w:val="22"/>
        </w:rPr>
        <w:t> </w:t>
      </w:r>
      <w:r>
        <w:rPr>
          <w:sz w:val="22"/>
        </w:rPr>
        <w:t>rack</w:t>
      </w:r>
      <w:r>
        <w:rPr>
          <w:spacing w:val="-11"/>
          <w:sz w:val="22"/>
        </w:rPr>
        <w:t> </w:t>
      </w:r>
      <w:r>
        <w:rPr>
          <w:sz w:val="22"/>
        </w:rPr>
        <w:t>that</w:t>
      </w:r>
      <w:r>
        <w:rPr>
          <w:spacing w:val="-11"/>
          <w:sz w:val="22"/>
        </w:rPr>
        <w:t> </w:t>
      </w:r>
      <w:r>
        <w:rPr>
          <w:sz w:val="22"/>
        </w:rPr>
        <w:t>has</w:t>
      </w:r>
      <w:r>
        <w:rPr>
          <w:spacing w:val="-11"/>
          <w:sz w:val="22"/>
        </w:rPr>
        <w:t> </w:t>
      </w:r>
      <w:r>
        <w:rPr>
          <w:sz w:val="22"/>
        </w:rPr>
        <w:t>parallel</w:t>
      </w:r>
      <w:r>
        <w:rPr>
          <w:spacing w:val="-10"/>
          <w:sz w:val="22"/>
        </w:rPr>
        <w:t> </w:t>
      </w:r>
      <w:r>
        <w:rPr>
          <w:sz w:val="22"/>
        </w:rPr>
        <w:t>bars</w:t>
      </w:r>
      <w:r>
        <w:rPr>
          <w:spacing w:val="-11"/>
          <w:sz w:val="22"/>
        </w:rPr>
        <w:t> </w:t>
      </w:r>
      <w:r>
        <w:rPr>
          <w:sz w:val="22"/>
        </w:rPr>
        <w:t>with</w:t>
      </w:r>
      <w:r>
        <w:rPr>
          <w:spacing w:val="-11"/>
          <w:sz w:val="22"/>
        </w:rPr>
        <w:t> </w:t>
      </w:r>
      <w:r>
        <w:rPr>
          <w:sz w:val="22"/>
        </w:rPr>
        <w:t>one-inch</w:t>
      </w:r>
      <w:r>
        <w:rPr>
          <w:spacing w:val="-11"/>
          <w:sz w:val="22"/>
        </w:rPr>
        <w:t> </w:t>
      </w:r>
      <w:r>
        <w:rPr>
          <w:sz w:val="22"/>
        </w:rPr>
        <w:t>spacing between</w:t>
      </w:r>
      <w:r>
        <w:rPr>
          <w:spacing w:val="35"/>
          <w:sz w:val="22"/>
        </w:rPr>
        <w:t> </w:t>
      </w:r>
      <w:r>
        <w:rPr>
          <w:sz w:val="22"/>
        </w:rPr>
        <w:t>the</w:t>
      </w:r>
      <w:r>
        <w:rPr>
          <w:spacing w:val="34"/>
          <w:sz w:val="22"/>
        </w:rPr>
        <w:t> </w:t>
      </w:r>
      <w:r>
        <w:rPr>
          <w:sz w:val="22"/>
        </w:rPr>
        <w:t>bars,</w:t>
      </w:r>
      <w:r>
        <w:rPr>
          <w:spacing w:val="34"/>
          <w:sz w:val="22"/>
        </w:rPr>
        <w:t> </w:t>
      </w:r>
      <w:r>
        <w:rPr>
          <w:sz w:val="22"/>
        </w:rPr>
        <w:t>to</w:t>
      </w:r>
      <w:r>
        <w:rPr>
          <w:spacing w:val="34"/>
          <w:sz w:val="22"/>
        </w:rPr>
        <w:t> </w:t>
      </w:r>
      <w:r>
        <w:rPr>
          <w:sz w:val="22"/>
        </w:rPr>
        <w:t>the</w:t>
      </w:r>
      <w:r>
        <w:rPr>
          <w:spacing w:val="34"/>
          <w:sz w:val="22"/>
        </w:rPr>
        <w:t> </w:t>
      </w:r>
      <w:r>
        <w:rPr>
          <w:sz w:val="22"/>
        </w:rPr>
        <w:t>elevation</w:t>
      </w:r>
      <w:r>
        <w:rPr>
          <w:spacing w:val="35"/>
          <w:sz w:val="22"/>
        </w:rPr>
        <w:t> </w:t>
      </w:r>
      <w:r>
        <w:rPr>
          <w:sz w:val="22"/>
        </w:rPr>
        <w:t>of</w:t>
      </w:r>
      <w:r>
        <w:rPr>
          <w:spacing w:val="34"/>
          <w:sz w:val="22"/>
        </w:rPr>
        <w:t> </w:t>
      </w:r>
      <w:r>
        <w:rPr>
          <w:sz w:val="22"/>
        </w:rPr>
        <w:t>the</w:t>
      </w:r>
      <w:r>
        <w:rPr>
          <w:spacing w:val="34"/>
          <w:sz w:val="22"/>
        </w:rPr>
        <w:t> </w:t>
      </w:r>
      <w:r>
        <w:rPr>
          <w:sz w:val="22"/>
        </w:rPr>
        <w:t>Water</w:t>
      </w:r>
      <w:r>
        <w:rPr>
          <w:spacing w:val="35"/>
          <w:sz w:val="22"/>
        </w:rPr>
        <w:t> </w:t>
      </w:r>
      <w:r>
        <w:rPr>
          <w:sz w:val="22"/>
        </w:rPr>
        <w:t>Quality</w:t>
      </w:r>
      <w:r>
        <w:rPr>
          <w:spacing w:val="35"/>
          <w:sz w:val="22"/>
        </w:rPr>
        <w:t> </w:t>
      </w:r>
      <w:r>
        <w:rPr>
          <w:sz w:val="22"/>
        </w:rPr>
        <w:t>Design</w:t>
      </w:r>
      <w:r>
        <w:rPr>
          <w:spacing w:val="34"/>
          <w:sz w:val="22"/>
        </w:rPr>
        <w:t> </w:t>
      </w:r>
      <w:r>
        <w:rPr>
          <w:sz w:val="22"/>
        </w:rPr>
        <w:t>Storm</w:t>
      </w:r>
      <w:r>
        <w:rPr>
          <w:spacing w:val="34"/>
          <w:sz w:val="22"/>
        </w:rPr>
        <w:t> </w:t>
      </w:r>
      <w:r>
        <w:rPr>
          <w:sz w:val="22"/>
        </w:rPr>
        <w:t>as</w:t>
      </w:r>
      <w:r>
        <w:rPr>
          <w:spacing w:val="34"/>
          <w:sz w:val="22"/>
        </w:rPr>
        <w:t> </w:t>
      </w:r>
      <w:r>
        <w:rPr>
          <w:sz w:val="22"/>
        </w:rPr>
        <w:t>specified</w:t>
      </w:r>
      <w:r>
        <w:rPr>
          <w:spacing w:val="35"/>
          <w:sz w:val="22"/>
        </w:rPr>
        <w:t> </w:t>
      </w:r>
      <w:r>
        <w:rPr>
          <w:sz w:val="22"/>
        </w:rPr>
        <w:t>in</w:t>
      </w:r>
    </w:p>
    <w:p>
      <w:pPr>
        <w:pStyle w:val="BodyText"/>
        <w:spacing w:line="252" w:lineRule="exact" w:before="0"/>
        <w:ind w:left="1800"/>
      </w:pPr>
      <w:r>
        <w:rPr/>
        <w:t>N.J.A.C.</w:t>
      </w:r>
      <w:r>
        <w:rPr>
          <w:spacing w:val="-2"/>
        </w:rPr>
        <w:t> </w:t>
      </w:r>
      <w:r>
        <w:rPr/>
        <w:t>7:8;</w:t>
      </w:r>
      <w:r>
        <w:rPr>
          <w:spacing w:val="-2"/>
        </w:rPr>
        <w:t> </w:t>
      </w:r>
      <w:r>
        <w:rPr>
          <w:spacing w:val="-5"/>
        </w:rPr>
        <w:t>or</w:t>
      </w:r>
    </w:p>
    <w:p>
      <w:pPr>
        <w:pStyle w:val="ListParagraph"/>
        <w:numPr>
          <w:ilvl w:val="2"/>
          <w:numId w:val="78"/>
        </w:numPr>
        <w:tabs>
          <w:tab w:pos="1800" w:val="left" w:leader="none"/>
        </w:tabs>
        <w:spacing w:line="247" w:lineRule="auto" w:before="188" w:after="0"/>
        <w:ind w:left="1800" w:right="355" w:hanging="480"/>
        <w:jc w:val="both"/>
        <w:rPr>
          <w:sz w:val="22"/>
        </w:rPr>
      </w:pPr>
      <w:r>
        <w:rPr>
          <w:sz w:val="22"/>
        </w:rPr>
        <w:t>Where the New Jersey Department of Environmental Protection determines, pursuant to the</w:t>
      </w:r>
      <w:r>
        <w:rPr>
          <w:spacing w:val="-10"/>
          <w:sz w:val="22"/>
        </w:rPr>
        <w:t> </w:t>
      </w:r>
      <w:r>
        <w:rPr>
          <w:sz w:val="22"/>
        </w:rPr>
        <w:t>New</w:t>
      </w:r>
      <w:r>
        <w:rPr>
          <w:spacing w:val="-10"/>
          <w:sz w:val="22"/>
        </w:rPr>
        <w:t> </w:t>
      </w:r>
      <w:r>
        <w:rPr>
          <w:sz w:val="22"/>
        </w:rPr>
        <w:t>Jersey</w:t>
      </w:r>
      <w:r>
        <w:rPr>
          <w:spacing w:val="-10"/>
          <w:sz w:val="22"/>
        </w:rPr>
        <w:t> </w:t>
      </w:r>
      <w:r>
        <w:rPr>
          <w:sz w:val="22"/>
        </w:rPr>
        <w:t>Register</w:t>
      </w:r>
      <w:r>
        <w:rPr>
          <w:spacing w:val="-9"/>
          <w:sz w:val="22"/>
        </w:rPr>
        <w:t> </w:t>
      </w:r>
      <w:r>
        <w:rPr>
          <w:sz w:val="22"/>
        </w:rPr>
        <w:t>of</w:t>
      </w:r>
      <w:r>
        <w:rPr>
          <w:spacing w:val="-10"/>
          <w:sz w:val="22"/>
        </w:rPr>
        <w:t> </w:t>
      </w:r>
      <w:r>
        <w:rPr>
          <w:sz w:val="22"/>
        </w:rPr>
        <w:t>Historic</w:t>
      </w:r>
      <w:r>
        <w:rPr>
          <w:spacing w:val="-10"/>
          <w:sz w:val="22"/>
        </w:rPr>
        <w:t> </w:t>
      </w:r>
      <w:r>
        <w:rPr>
          <w:sz w:val="22"/>
        </w:rPr>
        <w:t>Places</w:t>
      </w:r>
      <w:r>
        <w:rPr>
          <w:spacing w:val="-10"/>
          <w:sz w:val="22"/>
        </w:rPr>
        <w:t> </w:t>
      </w:r>
      <w:r>
        <w:rPr>
          <w:sz w:val="22"/>
        </w:rPr>
        <w:t>Rules</w:t>
      </w:r>
      <w:r>
        <w:rPr>
          <w:spacing w:val="-10"/>
          <w:sz w:val="22"/>
        </w:rPr>
        <w:t> </w:t>
      </w:r>
      <w:r>
        <w:rPr>
          <w:sz w:val="22"/>
        </w:rPr>
        <w:t>at</w:t>
      </w:r>
      <w:r>
        <w:rPr>
          <w:spacing w:val="-10"/>
          <w:sz w:val="22"/>
        </w:rPr>
        <w:t> </w:t>
      </w:r>
      <w:r>
        <w:rPr>
          <w:sz w:val="22"/>
        </w:rPr>
        <w:t>N.J.A.C.</w:t>
      </w:r>
      <w:r>
        <w:rPr>
          <w:spacing w:val="-10"/>
          <w:sz w:val="22"/>
        </w:rPr>
        <w:t> </w:t>
      </w:r>
      <w:r>
        <w:rPr>
          <w:sz w:val="22"/>
        </w:rPr>
        <w:t>7:4-7.2(c),</w:t>
      </w:r>
      <w:r>
        <w:rPr>
          <w:spacing w:val="-10"/>
          <w:sz w:val="22"/>
        </w:rPr>
        <w:t> </w:t>
      </w:r>
      <w:r>
        <w:rPr>
          <w:sz w:val="22"/>
        </w:rPr>
        <w:t>that</w:t>
      </w:r>
      <w:r>
        <w:rPr>
          <w:spacing w:val="-10"/>
          <w:sz w:val="22"/>
        </w:rPr>
        <w:t> </w:t>
      </w:r>
      <w:r>
        <w:rPr>
          <w:sz w:val="22"/>
        </w:rPr>
        <w:t>action</w:t>
      </w:r>
      <w:r>
        <w:rPr>
          <w:spacing w:val="-10"/>
          <w:sz w:val="22"/>
        </w:rPr>
        <w:t> </w:t>
      </w:r>
      <w:r>
        <w:rPr>
          <w:sz w:val="22"/>
        </w:rPr>
        <w:t>to</w:t>
      </w:r>
      <w:r>
        <w:rPr>
          <w:spacing w:val="-10"/>
          <w:sz w:val="22"/>
        </w:rPr>
        <w:t> </w:t>
      </w:r>
      <w:r>
        <w:rPr>
          <w:sz w:val="22"/>
        </w:rPr>
        <w:t>meet this</w:t>
      </w:r>
      <w:r>
        <w:rPr>
          <w:spacing w:val="-4"/>
          <w:sz w:val="22"/>
        </w:rPr>
        <w:t> </w:t>
      </w:r>
      <w:r>
        <w:rPr>
          <w:sz w:val="22"/>
        </w:rPr>
        <w:t>standard</w:t>
      </w:r>
      <w:r>
        <w:rPr>
          <w:spacing w:val="-4"/>
          <w:sz w:val="22"/>
        </w:rPr>
        <w:t> </w:t>
      </w:r>
      <w:r>
        <w:rPr>
          <w:sz w:val="22"/>
        </w:rPr>
        <w:t>is</w:t>
      </w:r>
      <w:r>
        <w:rPr>
          <w:spacing w:val="-5"/>
          <w:sz w:val="22"/>
        </w:rPr>
        <w:t> </w:t>
      </w:r>
      <w:r>
        <w:rPr>
          <w:sz w:val="22"/>
        </w:rPr>
        <w:t>an</w:t>
      </w:r>
      <w:r>
        <w:rPr>
          <w:spacing w:val="-5"/>
          <w:sz w:val="22"/>
        </w:rPr>
        <w:t> </w:t>
      </w:r>
      <w:r>
        <w:rPr>
          <w:sz w:val="22"/>
        </w:rPr>
        <w:t>undertaking</w:t>
      </w:r>
      <w:r>
        <w:rPr>
          <w:spacing w:val="-4"/>
          <w:sz w:val="22"/>
        </w:rPr>
        <w:t> </w:t>
      </w:r>
      <w:r>
        <w:rPr>
          <w:sz w:val="22"/>
        </w:rPr>
        <w:t>that</w:t>
      </w:r>
      <w:r>
        <w:rPr>
          <w:spacing w:val="-4"/>
          <w:sz w:val="22"/>
        </w:rPr>
        <w:t> </w:t>
      </w:r>
      <w:r>
        <w:rPr>
          <w:sz w:val="22"/>
        </w:rPr>
        <w:t>constitutes</w:t>
      </w:r>
      <w:r>
        <w:rPr>
          <w:spacing w:val="-4"/>
          <w:sz w:val="22"/>
        </w:rPr>
        <w:t> </w:t>
      </w:r>
      <w:r>
        <w:rPr>
          <w:sz w:val="22"/>
        </w:rPr>
        <w:t>an</w:t>
      </w:r>
      <w:r>
        <w:rPr>
          <w:spacing w:val="-5"/>
          <w:sz w:val="22"/>
        </w:rPr>
        <w:t> </w:t>
      </w:r>
      <w:r>
        <w:rPr>
          <w:sz w:val="22"/>
        </w:rPr>
        <w:t>encroachment</w:t>
      </w:r>
      <w:r>
        <w:rPr>
          <w:spacing w:val="-4"/>
          <w:sz w:val="22"/>
        </w:rPr>
        <w:t> </w:t>
      </w:r>
      <w:r>
        <w:rPr>
          <w:sz w:val="22"/>
        </w:rPr>
        <w:t>or</w:t>
      </w:r>
      <w:r>
        <w:rPr>
          <w:spacing w:val="-5"/>
          <w:sz w:val="22"/>
        </w:rPr>
        <w:t> </w:t>
      </w:r>
      <w:r>
        <w:rPr>
          <w:sz w:val="22"/>
        </w:rPr>
        <w:t>will</w:t>
      </w:r>
      <w:r>
        <w:rPr>
          <w:spacing w:val="-4"/>
          <w:sz w:val="22"/>
        </w:rPr>
        <w:t> </w:t>
      </w:r>
      <w:r>
        <w:rPr>
          <w:sz w:val="22"/>
        </w:rPr>
        <w:t>damage</w:t>
      </w:r>
      <w:r>
        <w:rPr>
          <w:spacing w:val="-4"/>
          <w:sz w:val="22"/>
        </w:rPr>
        <w:t> </w:t>
      </w:r>
      <w:r>
        <w:rPr>
          <w:sz w:val="22"/>
        </w:rPr>
        <w:t>or</w:t>
      </w:r>
      <w:r>
        <w:rPr>
          <w:spacing w:val="-5"/>
          <w:sz w:val="22"/>
        </w:rPr>
        <w:t> </w:t>
      </w:r>
      <w:r>
        <w:rPr>
          <w:sz w:val="22"/>
        </w:rPr>
        <w:t>destroy the New Jersey Register listed historic property.</w:t>
      </w:r>
    </w:p>
    <w:p>
      <w:pPr>
        <w:pStyle w:val="BodyText"/>
        <w:spacing w:before="18"/>
      </w:pPr>
    </w:p>
    <w:p>
      <w:pPr>
        <w:pStyle w:val="Heading4"/>
      </w:pPr>
      <w:bookmarkStart w:name="§ 9-10.10 Safety Standards for Stormwate" w:id="411"/>
      <w:bookmarkEnd w:id="411"/>
      <w:r>
        <w:rPr>
          <w:b w:val="0"/>
        </w:rPr>
      </w:r>
      <w:r>
        <w:rPr/>
        <w:t>§</w:t>
      </w:r>
      <w:r>
        <w:rPr>
          <w:spacing w:val="-3"/>
        </w:rPr>
        <w:t> </w:t>
      </w:r>
      <w:r>
        <w:rPr/>
        <w:t>9-10.10.</w:t>
      </w:r>
      <w:r>
        <w:rPr>
          <w:spacing w:val="60"/>
        </w:rPr>
        <w:t> </w:t>
      </w:r>
      <w:r>
        <w:rPr/>
        <w:t>Safety</w:t>
      </w:r>
      <w:r>
        <w:rPr>
          <w:spacing w:val="-2"/>
        </w:rPr>
        <w:t> </w:t>
      </w:r>
      <w:r>
        <w:rPr/>
        <w:t>Standards</w:t>
      </w:r>
      <w:r>
        <w:rPr>
          <w:spacing w:val="-4"/>
        </w:rPr>
        <w:t> </w:t>
      </w:r>
      <w:r>
        <w:rPr/>
        <w:t>for</w:t>
      </w:r>
      <w:r>
        <w:rPr>
          <w:spacing w:val="-3"/>
        </w:rPr>
        <w:t> </w:t>
      </w:r>
      <w:r>
        <w:rPr/>
        <w:t>Stormwater</w:t>
      </w:r>
      <w:r>
        <w:rPr>
          <w:spacing w:val="-3"/>
        </w:rPr>
        <w:t> </w:t>
      </w:r>
      <w:r>
        <w:rPr/>
        <w:t>Management </w:t>
      </w:r>
      <w:r>
        <w:rPr>
          <w:spacing w:val="-2"/>
        </w:rPr>
        <w:t>Basins.</w:t>
      </w:r>
    </w:p>
    <w:p>
      <w:pPr>
        <w:pStyle w:val="ListParagraph"/>
        <w:numPr>
          <w:ilvl w:val="0"/>
          <w:numId w:val="79"/>
        </w:numPr>
        <w:tabs>
          <w:tab w:pos="840" w:val="left" w:leader="none"/>
        </w:tabs>
        <w:spacing w:line="247" w:lineRule="auto" w:before="187" w:after="0"/>
        <w:ind w:left="840" w:right="355" w:hanging="480"/>
        <w:jc w:val="both"/>
        <w:rPr>
          <w:sz w:val="22"/>
        </w:rPr>
      </w:pPr>
      <w:r>
        <w:rPr>
          <w:sz w:val="22"/>
        </w:rPr>
        <w:t>This section sets forth requirements to protect public safety through the proper design and operation of stormwater management BMPs. This section applies to any new stormwater management BMP.</w:t>
      </w:r>
    </w:p>
    <w:p>
      <w:pPr>
        <w:pStyle w:val="ListParagraph"/>
        <w:numPr>
          <w:ilvl w:val="0"/>
          <w:numId w:val="79"/>
        </w:numPr>
        <w:tabs>
          <w:tab w:pos="840" w:val="left" w:leader="none"/>
        </w:tabs>
        <w:spacing w:line="247" w:lineRule="auto" w:before="179" w:after="0"/>
        <w:ind w:left="840" w:right="355" w:hanging="480"/>
        <w:jc w:val="both"/>
        <w:rPr>
          <w:sz w:val="22"/>
        </w:rPr>
      </w:pPr>
      <w:r>
        <w:rPr>
          <w:sz w:val="22"/>
        </w:rPr>
        <w:t>The provisions of this section are not intended to preempt more stringent municipal or county safety requirements for new or existing stormwater management BMPs. Municipal and county stormwater management plans and ordinances may, pursuant to their authority, require existing stormwater management</w:t>
      </w:r>
      <w:r>
        <w:rPr>
          <w:spacing w:val="39"/>
          <w:sz w:val="22"/>
        </w:rPr>
        <w:t> </w:t>
      </w:r>
      <w:r>
        <w:rPr>
          <w:sz w:val="22"/>
        </w:rPr>
        <w:t>BMPs</w:t>
      </w:r>
      <w:r>
        <w:rPr>
          <w:spacing w:val="39"/>
          <w:sz w:val="22"/>
        </w:rPr>
        <w:t> </w:t>
      </w:r>
      <w:r>
        <w:rPr>
          <w:sz w:val="22"/>
        </w:rPr>
        <w:t>to</w:t>
      </w:r>
      <w:r>
        <w:rPr>
          <w:spacing w:val="38"/>
          <w:sz w:val="22"/>
        </w:rPr>
        <w:t> </w:t>
      </w:r>
      <w:r>
        <w:rPr>
          <w:sz w:val="22"/>
        </w:rPr>
        <w:t>be</w:t>
      </w:r>
      <w:r>
        <w:rPr>
          <w:spacing w:val="38"/>
          <w:sz w:val="22"/>
        </w:rPr>
        <w:t> </w:t>
      </w:r>
      <w:r>
        <w:rPr>
          <w:sz w:val="22"/>
        </w:rPr>
        <w:t>retrofitted</w:t>
      </w:r>
      <w:r>
        <w:rPr>
          <w:spacing w:val="39"/>
          <w:sz w:val="22"/>
        </w:rPr>
        <w:t> </w:t>
      </w:r>
      <w:r>
        <w:rPr>
          <w:sz w:val="22"/>
        </w:rPr>
        <w:t>to</w:t>
      </w:r>
      <w:r>
        <w:rPr>
          <w:spacing w:val="38"/>
          <w:sz w:val="22"/>
        </w:rPr>
        <w:t> </w:t>
      </w:r>
      <w:r>
        <w:rPr>
          <w:sz w:val="22"/>
        </w:rPr>
        <w:t>meet</w:t>
      </w:r>
      <w:r>
        <w:rPr>
          <w:spacing w:val="39"/>
          <w:sz w:val="22"/>
        </w:rPr>
        <w:t> </w:t>
      </w:r>
      <w:r>
        <w:rPr>
          <w:sz w:val="22"/>
        </w:rPr>
        <w:t>one</w:t>
      </w:r>
      <w:r>
        <w:rPr>
          <w:spacing w:val="38"/>
          <w:sz w:val="22"/>
        </w:rPr>
        <w:t> </w:t>
      </w:r>
      <w:r>
        <w:rPr>
          <w:sz w:val="22"/>
        </w:rPr>
        <w:t>or</w:t>
      </w:r>
      <w:r>
        <w:rPr>
          <w:spacing w:val="38"/>
          <w:sz w:val="22"/>
        </w:rPr>
        <w:t> </w:t>
      </w:r>
      <w:r>
        <w:rPr>
          <w:sz w:val="22"/>
        </w:rPr>
        <w:t>more</w:t>
      </w:r>
      <w:r>
        <w:rPr>
          <w:spacing w:val="38"/>
          <w:sz w:val="22"/>
        </w:rPr>
        <w:t> </w:t>
      </w:r>
      <w:r>
        <w:rPr>
          <w:sz w:val="22"/>
        </w:rPr>
        <w:t>of</w:t>
      </w:r>
      <w:r>
        <w:rPr>
          <w:spacing w:val="38"/>
          <w:sz w:val="22"/>
        </w:rPr>
        <w:t> </w:t>
      </w:r>
      <w:r>
        <w:rPr>
          <w:sz w:val="22"/>
        </w:rPr>
        <w:t>the</w:t>
      </w:r>
      <w:r>
        <w:rPr>
          <w:spacing w:val="38"/>
          <w:sz w:val="22"/>
        </w:rPr>
        <w:t> </w:t>
      </w:r>
      <w:r>
        <w:rPr>
          <w:sz w:val="22"/>
        </w:rPr>
        <w:t>safety</w:t>
      </w:r>
      <w:r>
        <w:rPr>
          <w:spacing w:val="39"/>
          <w:sz w:val="22"/>
        </w:rPr>
        <w:t> </w:t>
      </w:r>
      <w:r>
        <w:rPr>
          <w:sz w:val="22"/>
        </w:rPr>
        <w:t>standards</w:t>
      </w:r>
      <w:r>
        <w:rPr>
          <w:spacing w:val="39"/>
          <w:sz w:val="22"/>
        </w:rPr>
        <w:t> </w:t>
      </w:r>
      <w:r>
        <w:rPr>
          <w:sz w:val="22"/>
        </w:rPr>
        <w:t>in</w:t>
      </w:r>
      <w:r>
        <w:rPr>
          <w:spacing w:val="38"/>
          <w:sz w:val="22"/>
        </w:rPr>
        <w:t> </w:t>
      </w:r>
      <w:r>
        <w:rPr>
          <w:sz w:val="22"/>
        </w:rPr>
        <w:t>Subsection 9-10.10c for trash racks, overflow grates, and escape provisions at outlet structures.</w:t>
      </w:r>
    </w:p>
    <w:p>
      <w:pPr>
        <w:pStyle w:val="ListParagraph"/>
        <w:numPr>
          <w:ilvl w:val="0"/>
          <w:numId w:val="79"/>
        </w:numPr>
        <w:tabs>
          <w:tab w:pos="839" w:val="left" w:leader="none"/>
        </w:tabs>
        <w:spacing w:line="240" w:lineRule="auto" w:before="177" w:after="0"/>
        <w:ind w:left="839" w:right="0" w:hanging="479"/>
        <w:jc w:val="left"/>
        <w:rPr>
          <w:sz w:val="22"/>
        </w:rPr>
      </w:pPr>
      <w:r>
        <w:rPr>
          <w:sz w:val="22"/>
        </w:rPr>
        <w:t>Requirements</w:t>
      </w:r>
      <w:r>
        <w:rPr>
          <w:spacing w:val="-7"/>
          <w:sz w:val="22"/>
        </w:rPr>
        <w:t> </w:t>
      </w:r>
      <w:r>
        <w:rPr>
          <w:sz w:val="22"/>
        </w:rPr>
        <w:t>for</w:t>
      </w:r>
      <w:r>
        <w:rPr>
          <w:spacing w:val="-3"/>
          <w:sz w:val="22"/>
        </w:rPr>
        <w:t> </w:t>
      </w:r>
      <w:r>
        <w:rPr>
          <w:sz w:val="22"/>
        </w:rPr>
        <w:t>Trash</w:t>
      </w:r>
      <w:r>
        <w:rPr>
          <w:spacing w:val="-4"/>
          <w:sz w:val="22"/>
        </w:rPr>
        <w:t> </w:t>
      </w:r>
      <w:r>
        <w:rPr>
          <w:sz w:val="22"/>
        </w:rPr>
        <w:t>Racks,</w:t>
      </w:r>
      <w:r>
        <w:rPr>
          <w:spacing w:val="-2"/>
          <w:sz w:val="22"/>
        </w:rPr>
        <w:t> </w:t>
      </w:r>
      <w:r>
        <w:rPr>
          <w:sz w:val="22"/>
        </w:rPr>
        <w:t>Overflow</w:t>
      </w:r>
      <w:r>
        <w:rPr>
          <w:spacing w:val="-4"/>
          <w:sz w:val="22"/>
        </w:rPr>
        <w:t> </w:t>
      </w:r>
      <w:r>
        <w:rPr>
          <w:sz w:val="22"/>
        </w:rPr>
        <w:t>Grates</w:t>
      </w:r>
      <w:r>
        <w:rPr>
          <w:spacing w:val="-4"/>
          <w:sz w:val="22"/>
        </w:rPr>
        <w:t> </w:t>
      </w:r>
      <w:r>
        <w:rPr>
          <w:sz w:val="22"/>
        </w:rPr>
        <w:t>and</w:t>
      </w:r>
      <w:r>
        <w:rPr>
          <w:spacing w:val="-4"/>
          <w:sz w:val="22"/>
        </w:rPr>
        <w:t> </w:t>
      </w:r>
      <w:r>
        <w:rPr>
          <w:sz w:val="22"/>
        </w:rPr>
        <w:t>Escape</w:t>
      </w:r>
      <w:r>
        <w:rPr>
          <w:spacing w:val="-2"/>
          <w:sz w:val="22"/>
        </w:rPr>
        <w:t> Provisions.</w:t>
      </w:r>
    </w:p>
    <w:p>
      <w:pPr>
        <w:pStyle w:val="ListParagraph"/>
        <w:numPr>
          <w:ilvl w:val="1"/>
          <w:numId w:val="79"/>
        </w:numPr>
        <w:tabs>
          <w:tab w:pos="1320" w:val="left" w:leader="none"/>
        </w:tabs>
        <w:spacing w:line="247" w:lineRule="auto" w:before="187" w:after="0"/>
        <w:ind w:left="1320" w:right="356" w:hanging="480"/>
        <w:jc w:val="both"/>
        <w:rPr>
          <w:sz w:val="22"/>
        </w:rPr>
      </w:pPr>
      <w:r>
        <w:rPr>
          <w:sz w:val="22"/>
        </w:rPr>
        <w:t>A trash rack is a device designed to catch trash and debris and prevent the clogging of outlet structures. Trash racks shall be installed at the intake to the outlet from the Stormwater management BMP to ensure proper functioning of the BMP outlets in accordance with the </w:t>
      </w:r>
      <w:r>
        <w:rPr>
          <w:spacing w:val="-2"/>
          <w:sz w:val="22"/>
        </w:rPr>
        <w:t>following:</w:t>
      </w:r>
    </w:p>
    <w:p>
      <w:pPr>
        <w:pStyle w:val="ListParagraph"/>
        <w:numPr>
          <w:ilvl w:val="2"/>
          <w:numId w:val="79"/>
        </w:numPr>
        <w:tabs>
          <w:tab w:pos="1800" w:val="left" w:leader="none"/>
        </w:tabs>
        <w:spacing w:line="247" w:lineRule="auto" w:before="178" w:after="0"/>
        <w:ind w:left="1800" w:right="355" w:hanging="480"/>
        <w:jc w:val="both"/>
        <w:rPr>
          <w:sz w:val="22"/>
        </w:rPr>
      </w:pPr>
      <w:r>
        <w:rPr>
          <w:sz w:val="22"/>
        </w:rPr>
        <w:t>The trash rack shall have parallel bars, with no greater than six-inch spacing between the </w:t>
      </w:r>
      <w:r>
        <w:rPr>
          <w:spacing w:val="-2"/>
          <w:sz w:val="22"/>
        </w:rPr>
        <w:t>bars;</w:t>
      </w:r>
    </w:p>
    <w:p>
      <w:pPr>
        <w:pStyle w:val="ListParagraph"/>
        <w:numPr>
          <w:ilvl w:val="2"/>
          <w:numId w:val="79"/>
        </w:numPr>
        <w:tabs>
          <w:tab w:pos="1800" w:val="left" w:leader="none"/>
        </w:tabs>
        <w:spacing w:line="247" w:lineRule="auto" w:before="179" w:after="0"/>
        <w:ind w:left="1800" w:right="359" w:hanging="480"/>
        <w:jc w:val="both"/>
        <w:rPr>
          <w:sz w:val="22"/>
        </w:rPr>
      </w:pPr>
      <w:r>
        <w:rPr>
          <w:sz w:val="22"/>
        </w:rPr>
        <w:t>The</w:t>
      </w:r>
      <w:r>
        <w:rPr>
          <w:spacing w:val="-5"/>
          <w:sz w:val="22"/>
        </w:rPr>
        <w:t> </w:t>
      </w:r>
      <w:r>
        <w:rPr>
          <w:sz w:val="22"/>
        </w:rPr>
        <w:t>trash</w:t>
      </w:r>
      <w:r>
        <w:rPr>
          <w:spacing w:val="-5"/>
          <w:sz w:val="22"/>
        </w:rPr>
        <w:t> </w:t>
      </w:r>
      <w:r>
        <w:rPr>
          <w:sz w:val="22"/>
        </w:rPr>
        <w:t>rack</w:t>
      </w:r>
      <w:r>
        <w:rPr>
          <w:spacing w:val="-5"/>
          <w:sz w:val="22"/>
        </w:rPr>
        <w:t> </w:t>
      </w:r>
      <w:r>
        <w:rPr>
          <w:sz w:val="22"/>
        </w:rPr>
        <w:t>shall</w:t>
      </w:r>
      <w:r>
        <w:rPr>
          <w:spacing w:val="-5"/>
          <w:sz w:val="22"/>
        </w:rPr>
        <w:t> </w:t>
      </w:r>
      <w:r>
        <w:rPr>
          <w:sz w:val="22"/>
        </w:rPr>
        <w:t>be</w:t>
      </w:r>
      <w:r>
        <w:rPr>
          <w:spacing w:val="-5"/>
          <w:sz w:val="22"/>
        </w:rPr>
        <w:t> </w:t>
      </w:r>
      <w:r>
        <w:rPr>
          <w:sz w:val="22"/>
        </w:rPr>
        <w:t>designed</w:t>
      </w:r>
      <w:r>
        <w:rPr>
          <w:spacing w:val="-5"/>
          <w:sz w:val="22"/>
        </w:rPr>
        <w:t> </w:t>
      </w:r>
      <w:r>
        <w:rPr>
          <w:sz w:val="22"/>
        </w:rPr>
        <w:t>so</w:t>
      </w:r>
      <w:r>
        <w:rPr>
          <w:spacing w:val="-5"/>
          <w:sz w:val="22"/>
        </w:rPr>
        <w:t> </w:t>
      </w:r>
      <w:r>
        <w:rPr>
          <w:sz w:val="22"/>
        </w:rPr>
        <w:t>as</w:t>
      </w:r>
      <w:r>
        <w:rPr>
          <w:spacing w:val="-5"/>
          <w:sz w:val="22"/>
        </w:rPr>
        <w:t> </w:t>
      </w:r>
      <w:r>
        <w:rPr>
          <w:sz w:val="22"/>
        </w:rPr>
        <w:t>not</w:t>
      </w:r>
      <w:r>
        <w:rPr>
          <w:spacing w:val="-5"/>
          <w:sz w:val="22"/>
        </w:rPr>
        <w:t> </w:t>
      </w:r>
      <w:r>
        <w:rPr>
          <w:sz w:val="22"/>
        </w:rPr>
        <w:t>to</w:t>
      </w:r>
      <w:r>
        <w:rPr>
          <w:spacing w:val="-5"/>
          <w:sz w:val="22"/>
        </w:rPr>
        <w:t> </w:t>
      </w:r>
      <w:r>
        <w:rPr>
          <w:sz w:val="22"/>
        </w:rPr>
        <w:t>adversely</w:t>
      </w:r>
      <w:r>
        <w:rPr>
          <w:spacing w:val="-5"/>
          <w:sz w:val="22"/>
        </w:rPr>
        <w:t> </w:t>
      </w:r>
      <w:r>
        <w:rPr>
          <w:sz w:val="22"/>
        </w:rPr>
        <w:t>affect</w:t>
      </w:r>
      <w:r>
        <w:rPr>
          <w:spacing w:val="-5"/>
          <w:sz w:val="22"/>
        </w:rPr>
        <w:t> </w:t>
      </w:r>
      <w:r>
        <w:rPr>
          <w:sz w:val="22"/>
        </w:rPr>
        <w:t>the</w:t>
      </w:r>
      <w:r>
        <w:rPr>
          <w:spacing w:val="-5"/>
          <w:sz w:val="22"/>
        </w:rPr>
        <w:t> </w:t>
      </w:r>
      <w:r>
        <w:rPr>
          <w:sz w:val="22"/>
        </w:rPr>
        <w:t>hydraulic</w:t>
      </w:r>
      <w:r>
        <w:rPr>
          <w:spacing w:val="-5"/>
          <w:sz w:val="22"/>
        </w:rPr>
        <w:t> </w:t>
      </w:r>
      <w:r>
        <w:rPr>
          <w:sz w:val="22"/>
        </w:rPr>
        <w:t>performance</w:t>
      </w:r>
      <w:r>
        <w:rPr>
          <w:spacing w:val="-5"/>
          <w:sz w:val="22"/>
        </w:rPr>
        <w:t> </w:t>
      </w:r>
      <w:r>
        <w:rPr>
          <w:sz w:val="22"/>
        </w:rPr>
        <w:t>of the outlet pipe or structure;</w:t>
      </w:r>
    </w:p>
    <w:p>
      <w:pPr>
        <w:pStyle w:val="ListParagraph"/>
        <w:numPr>
          <w:ilvl w:val="2"/>
          <w:numId w:val="79"/>
        </w:numPr>
        <w:tabs>
          <w:tab w:pos="1800" w:val="left" w:leader="none"/>
        </w:tabs>
        <w:spacing w:line="247" w:lineRule="auto" w:before="178" w:after="0"/>
        <w:ind w:left="1800" w:right="355" w:hanging="480"/>
        <w:jc w:val="both"/>
        <w:rPr>
          <w:sz w:val="22"/>
        </w:rPr>
      </w:pPr>
      <w:r>
        <w:rPr>
          <w:sz w:val="22"/>
        </w:rPr>
        <w:t>The</w:t>
      </w:r>
      <w:r>
        <w:rPr>
          <w:spacing w:val="-8"/>
          <w:sz w:val="22"/>
        </w:rPr>
        <w:t> </w:t>
      </w:r>
      <w:r>
        <w:rPr>
          <w:sz w:val="22"/>
        </w:rPr>
        <w:t>average</w:t>
      </w:r>
      <w:r>
        <w:rPr>
          <w:spacing w:val="-7"/>
          <w:sz w:val="22"/>
        </w:rPr>
        <w:t> </w:t>
      </w:r>
      <w:r>
        <w:rPr>
          <w:sz w:val="22"/>
        </w:rPr>
        <w:t>velocity</w:t>
      </w:r>
      <w:r>
        <w:rPr>
          <w:spacing w:val="-7"/>
          <w:sz w:val="22"/>
        </w:rPr>
        <w:t> </w:t>
      </w:r>
      <w:r>
        <w:rPr>
          <w:sz w:val="22"/>
        </w:rPr>
        <w:t>of</w:t>
      </w:r>
      <w:r>
        <w:rPr>
          <w:spacing w:val="-8"/>
          <w:sz w:val="22"/>
        </w:rPr>
        <w:t> </w:t>
      </w:r>
      <w:r>
        <w:rPr>
          <w:sz w:val="22"/>
        </w:rPr>
        <w:t>flow</w:t>
      </w:r>
      <w:r>
        <w:rPr>
          <w:spacing w:val="-8"/>
          <w:sz w:val="22"/>
        </w:rPr>
        <w:t> </w:t>
      </w:r>
      <w:r>
        <w:rPr>
          <w:sz w:val="22"/>
        </w:rPr>
        <w:t>through</w:t>
      </w:r>
      <w:r>
        <w:rPr>
          <w:spacing w:val="-8"/>
          <w:sz w:val="22"/>
        </w:rPr>
        <w:t> </w:t>
      </w:r>
      <w:r>
        <w:rPr>
          <w:sz w:val="22"/>
        </w:rPr>
        <w:t>a</w:t>
      </w:r>
      <w:r>
        <w:rPr>
          <w:spacing w:val="-8"/>
          <w:sz w:val="22"/>
        </w:rPr>
        <w:t> </w:t>
      </w:r>
      <w:r>
        <w:rPr>
          <w:sz w:val="22"/>
        </w:rPr>
        <w:t>clean</w:t>
      </w:r>
      <w:r>
        <w:rPr>
          <w:spacing w:val="-7"/>
          <w:sz w:val="22"/>
        </w:rPr>
        <w:t> </w:t>
      </w:r>
      <w:r>
        <w:rPr>
          <w:sz w:val="22"/>
        </w:rPr>
        <w:t>trash</w:t>
      </w:r>
      <w:r>
        <w:rPr>
          <w:spacing w:val="-8"/>
          <w:sz w:val="22"/>
        </w:rPr>
        <w:t> </w:t>
      </w:r>
      <w:r>
        <w:rPr>
          <w:sz w:val="22"/>
        </w:rPr>
        <w:t>rack</w:t>
      </w:r>
      <w:r>
        <w:rPr>
          <w:spacing w:val="-8"/>
          <w:sz w:val="22"/>
        </w:rPr>
        <w:t> </w:t>
      </w:r>
      <w:r>
        <w:rPr>
          <w:sz w:val="22"/>
        </w:rPr>
        <w:t>is</w:t>
      </w:r>
      <w:r>
        <w:rPr>
          <w:spacing w:val="-8"/>
          <w:sz w:val="22"/>
        </w:rPr>
        <w:t> </w:t>
      </w:r>
      <w:r>
        <w:rPr>
          <w:sz w:val="22"/>
        </w:rPr>
        <w:t>not</w:t>
      </w:r>
      <w:r>
        <w:rPr>
          <w:spacing w:val="-8"/>
          <w:sz w:val="22"/>
        </w:rPr>
        <w:t> </w:t>
      </w:r>
      <w:r>
        <w:rPr>
          <w:sz w:val="22"/>
        </w:rPr>
        <w:t>to</w:t>
      </w:r>
      <w:r>
        <w:rPr>
          <w:spacing w:val="-8"/>
          <w:sz w:val="22"/>
        </w:rPr>
        <w:t> </w:t>
      </w:r>
      <w:r>
        <w:rPr>
          <w:sz w:val="22"/>
        </w:rPr>
        <w:t>exceed</w:t>
      </w:r>
      <w:r>
        <w:rPr>
          <w:spacing w:val="-7"/>
          <w:sz w:val="22"/>
        </w:rPr>
        <w:t> </w:t>
      </w:r>
      <w:r>
        <w:rPr>
          <w:sz w:val="22"/>
        </w:rPr>
        <w:t>2.5</w:t>
      </w:r>
      <w:r>
        <w:rPr>
          <w:spacing w:val="-8"/>
          <w:sz w:val="22"/>
        </w:rPr>
        <w:t> </w:t>
      </w:r>
      <w:r>
        <w:rPr>
          <w:sz w:val="22"/>
        </w:rPr>
        <w:t>feet</w:t>
      </w:r>
      <w:r>
        <w:rPr>
          <w:spacing w:val="-8"/>
          <w:sz w:val="22"/>
        </w:rPr>
        <w:t> </w:t>
      </w:r>
      <w:r>
        <w:rPr>
          <w:sz w:val="22"/>
        </w:rPr>
        <w:t>per</w:t>
      </w:r>
      <w:r>
        <w:rPr>
          <w:spacing w:val="-8"/>
          <w:sz w:val="22"/>
        </w:rPr>
        <w:t> </w:t>
      </w:r>
      <w:r>
        <w:rPr>
          <w:sz w:val="22"/>
        </w:rPr>
        <w:t>second under the full range of stage and discharge. Velocity is to be computed on the basis of the net area of opening through the rack; and</w:t>
      </w:r>
    </w:p>
    <w:p>
      <w:pPr>
        <w:pStyle w:val="ListParagraph"/>
        <w:numPr>
          <w:ilvl w:val="2"/>
          <w:numId w:val="79"/>
        </w:numPr>
        <w:tabs>
          <w:tab w:pos="1800" w:val="left" w:leader="none"/>
        </w:tabs>
        <w:spacing w:line="247" w:lineRule="auto" w:before="179" w:after="0"/>
        <w:ind w:left="1800" w:right="356" w:hanging="480"/>
        <w:jc w:val="both"/>
        <w:rPr>
          <w:sz w:val="22"/>
        </w:rPr>
      </w:pPr>
      <w:r>
        <w:rPr>
          <w:sz w:val="22"/>
        </w:rPr>
        <w:t>The trash rack shall be constructed of rigid, durable, and corrosion resistant material and designed to withstand a perpendicular live loading of 300 pounds per square foot.</w:t>
      </w:r>
    </w:p>
    <w:p>
      <w:pPr>
        <w:pStyle w:val="ListParagraph"/>
        <w:numPr>
          <w:ilvl w:val="1"/>
          <w:numId w:val="79"/>
        </w:numPr>
        <w:tabs>
          <w:tab w:pos="1320" w:val="left" w:leader="none"/>
        </w:tabs>
        <w:spacing w:line="247" w:lineRule="auto" w:before="179" w:after="0"/>
        <w:ind w:left="1320" w:right="357" w:hanging="480"/>
        <w:jc w:val="both"/>
        <w:rPr>
          <w:sz w:val="22"/>
        </w:rPr>
      </w:pPr>
      <w:r>
        <w:rPr>
          <w:sz w:val="22"/>
        </w:rPr>
        <w:t>An overflow grate is designed to prevent obstruction of the overflow structure. If an outlet structure has an overflow grate, such grate shall meet the following requirements:</w:t>
      </w:r>
    </w:p>
    <w:p>
      <w:pPr>
        <w:pStyle w:val="ListParagraph"/>
        <w:spacing w:after="0" w:line="247" w:lineRule="auto"/>
        <w:jc w:val="both"/>
        <w:rPr>
          <w:sz w:val="22"/>
        </w:rPr>
        <w:sectPr>
          <w:headerReference w:type="default" r:id="rId218"/>
          <w:footerReference w:type="default" r:id="rId219"/>
          <w:pgSz w:w="12240" w:h="15840"/>
          <w:pgMar w:header="631" w:footer="609" w:top="1140" w:bottom="800" w:left="1080" w:right="1080"/>
        </w:sectPr>
      </w:pPr>
    </w:p>
    <w:p>
      <w:pPr>
        <w:pStyle w:val="BodyText"/>
        <w:spacing w:before="37"/>
      </w:pPr>
    </w:p>
    <w:p>
      <w:pPr>
        <w:pStyle w:val="ListParagraph"/>
        <w:numPr>
          <w:ilvl w:val="2"/>
          <w:numId w:val="79"/>
        </w:numPr>
        <w:tabs>
          <w:tab w:pos="1800" w:val="left" w:leader="none"/>
        </w:tabs>
        <w:spacing w:line="247" w:lineRule="auto" w:before="0" w:after="0"/>
        <w:ind w:left="1800" w:right="361" w:hanging="480"/>
        <w:jc w:val="both"/>
        <w:rPr>
          <w:sz w:val="22"/>
        </w:rPr>
      </w:pPr>
      <w:r>
        <w:rPr>
          <w:sz w:val="22"/>
        </w:rPr>
        <w:t>The overflow grate shall be secured to the outlet structure but removable for emergencies and maintenance.</w:t>
      </w:r>
    </w:p>
    <w:p>
      <w:pPr>
        <w:pStyle w:val="ListParagraph"/>
        <w:numPr>
          <w:ilvl w:val="2"/>
          <w:numId w:val="79"/>
        </w:numPr>
        <w:tabs>
          <w:tab w:pos="1799" w:val="left" w:leader="none"/>
        </w:tabs>
        <w:spacing w:line="240" w:lineRule="auto" w:before="179" w:after="0"/>
        <w:ind w:left="1799" w:right="0" w:hanging="479"/>
        <w:jc w:val="left"/>
        <w:rPr>
          <w:sz w:val="22"/>
        </w:rPr>
      </w:pPr>
      <w:r>
        <w:rPr>
          <w:sz w:val="22"/>
        </w:rPr>
        <w:t>The</w:t>
      </w:r>
      <w:r>
        <w:rPr>
          <w:spacing w:val="-6"/>
          <w:sz w:val="22"/>
        </w:rPr>
        <w:t> </w:t>
      </w:r>
      <w:r>
        <w:rPr>
          <w:sz w:val="22"/>
        </w:rPr>
        <w:t>overflow</w:t>
      </w:r>
      <w:r>
        <w:rPr>
          <w:spacing w:val="-4"/>
          <w:sz w:val="22"/>
        </w:rPr>
        <w:t> </w:t>
      </w:r>
      <w:r>
        <w:rPr>
          <w:sz w:val="22"/>
        </w:rPr>
        <w:t>grate</w:t>
      </w:r>
      <w:r>
        <w:rPr>
          <w:spacing w:val="-4"/>
          <w:sz w:val="22"/>
        </w:rPr>
        <w:t> </w:t>
      </w:r>
      <w:r>
        <w:rPr>
          <w:sz w:val="22"/>
        </w:rPr>
        <w:t>spacing</w:t>
      </w:r>
      <w:r>
        <w:rPr>
          <w:spacing w:val="-3"/>
          <w:sz w:val="22"/>
        </w:rPr>
        <w:t> </w:t>
      </w:r>
      <w:r>
        <w:rPr>
          <w:sz w:val="22"/>
        </w:rPr>
        <w:t>shall</w:t>
      </w:r>
      <w:r>
        <w:rPr>
          <w:spacing w:val="-1"/>
          <w:sz w:val="22"/>
        </w:rPr>
        <w:t> </w:t>
      </w:r>
      <w:r>
        <w:rPr>
          <w:sz w:val="22"/>
        </w:rPr>
        <w:t>be</w:t>
      </w:r>
      <w:r>
        <w:rPr>
          <w:spacing w:val="-4"/>
          <w:sz w:val="22"/>
        </w:rPr>
        <w:t> </w:t>
      </w:r>
      <w:r>
        <w:rPr>
          <w:sz w:val="22"/>
        </w:rPr>
        <w:t>no</w:t>
      </w:r>
      <w:r>
        <w:rPr>
          <w:spacing w:val="-2"/>
          <w:sz w:val="22"/>
        </w:rPr>
        <w:t> </w:t>
      </w:r>
      <w:r>
        <w:rPr>
          <w:sz w:val="22"/>
        </w:rPr>
        <w:t>less</w:t>
      </w:r>
      <w:r>
        <w:rPr>
          <w:spacing w:val="-4"/>
          <w:sz w:val="22"/>
        </w:rPr>
        <w:t> </w:t>
      </w:r>
      <w:r>
        <w:rPr>
          <w:sz w:val="22"/>
        </w:rPr>
        <w:t>than</w:t>
      </w:r>
      <w:r>
        <w:rPr>
          <w:spacing w:val="-3"/>
          <w:sz w:val="22"/>
        </w:rPr>
        <w:t> </w:t>
      </w:r>
      <w:r>
        <w:rPr>
          <w:sz w:val="22"/>
        </w:rPr>
        <w:t>two</w:t>
      </w:r>
      <w:r>
        <w:rPr>
          <w:spacing w:val="-3"/>
          <w:sz w:val="22"/>
        </w:rPr>
        <w:t> </w:t>
      </w:r>
      <w:r>
        <w:rPr>
          <w:sz w:val="22"/>
        </w:rPr>
        <w:t>inches</w:t>
      </w:r>
      <w:r>
        <w:rPr>
          <w:spacing w:val="-4"/>
          <w:sz w:val="22"/>
        </w:rPr>
        <w:t> </w:t>
      </w:r>
      <w:r>
        <w:rPr>
          <w:sz w:val="22"/>
        </w:rPr>
        <w:t>across</w:t>
      </w:r>
      <w:r>
        <w:rPr>
          <w:spacing w:val="-1"/>
          <w:sz w:val="22"/>
        </w:rPr>
        <w:t> </w:t>
      </w:r>
      <w:r>
        <w:rPr>
          <w:sz w:val="22"/>
        </w:rPr>
        <w:t>the</w:t>
      </w:r>
      <w:r>
        <w:rPr>
          <w:spacing w:val="-4"/>
          <w:sz w:val="22"/>
        </w:rPr>
        <w:t> </w:t>
      </w:r>
      <w:r>
        <w:rPr>
          <w:sz w:val="22"/>
        </w:rPr>
        <w:t>smallest</w:t>
      </w:r>
      <w:r>
        <w:rPr>
          <w:spacing w:val="-3"/>
          <w:sz w:val="22"/>
        </w:rPr>
        <w:t> </w:t>
      </w:r>
      <w:r>
        <w:rPr>
          <w:spacing w:val="-2"/>
          <w:sz w:val="22"/>
        </w:rPr>
        <w:t>dimension</w:t>
      </w:r>
    </w:p>
    <w:p>
      <w:pPr>
        <w:pStyle w:val="ListParagraph"/>
        <w:numPr>
          <w:ilvl w:val="2"/>
          <w:numId w:val="79"/>
        </w:numPr>
        <w:tabs>
          <w:tab w:pos="1800" w:val="left" w:leader="none"/>
        </w:tabs>
        <w:spacing w:line="247" w:lineRule="auto" w:before="187" w:after="0"/>
        <w:ind w:left="1800" w:right="354" w:hanging="480"/>
        <w:jc w:val="both"/>
        <w:rPr>
          <w:sz w:val="22"/>
        </w:rPr>
      </w:pPr>
      <w:r>
        <w:rPr>
          <w:sz w:val="22"/>
        </w:rPr>
        <w:t>The overflow grate shall be constructed and installed to be rigid, durable, and corrosion resistant, and shall be designed to withstand a perpendicular live loading of 300 pounds per square foot.</w:t>
      </w:r>
    </w:p>
    <w:p>
      <w:pPr>
        <w:pStyle w:val="ListParagraph"/>
        <w:numPr>
          <w:ilvl w:val="1"/>
          <w:numId w:val="79"/>
        </w:numPr>
        <w:tabs>
          <w:tab w:pos="1319" w:val="left" w:leader="none"/>
        </w:tabs>
        <w:spacing w:line="240" w:lineRule="auto" w:before="178" w:after="0"/>
        <w:ind w:left="1319" w:right="0" w:hanging="479"/>
        <w:jc w:val="left"/>
        <w:rPr>
          <w:sz w:val="22"/>
        </w:rPr>
      </w:pPr>
      <w:r>
        <w:rPr>
          <w:sz w:val="22"/>
        </w:rPr>
        <w:t>Stormwater</w:t>
      </w:r>
      <w:r>
        <w:rPr>
          <w:spacing w:val="-7"/>
          <w:sz w:val="22"/>
        </w:rPr>
        <w:t> </w:t>
      </w:r>
      <w:r>
        <w:rPr>
          <w:sz w:val="22"/>
        </w:rPr>
        <w:t>management</w:t>
      </w:r>
      <w:r>
        <w:rPr>
          <w:spacing w:val="-3"/>
          <w:sz w:val="22"/>
        </w:rPr>
        <w:t> </w:t>
      </w:r>
      <w:r>
        <w:rPr>
          <w:sz w:val="22"/>
        </w:rPr>
        <w:t>BMPs</w:t>
      </w:r>
      <w:r>
        <w:rPr>
          <w:spacing w:val="-5"/>
          <w:sz w:val="22"/>
        </w:rPr>
        <w:t> </w:t>
      </w:r>
      <w:r>
        <w:rPr>
          <w:sz w:val="22"/>
        </w:rPr>
        <w:t>shall</w:t>
      </w:r>
      <w:r>
        <w:rPr>
          <w:spacing w:val="-6"/>
          <w:sz w:val="22"/>
        </w:rPr>
        <w:t> </w:t>
      </w:r>
      <w:r>
        <w:rPr>
          <w:sz w:val="22"/>
        </w:rPr>
        <w:t>include</w:t>
      </w:r>
      <w:r>
        <w:rPr>
          <w:spacing w:val="-6"/>
          <w:sz w:val="22"/>
        </w:rPr>
        <w:t> </w:t>
      </w:r>
      <w:r>
        <w:rPr>
          <w:sz w:val="22"/>
        </w:rPr>
        <w:t>escape</w:t>
      </w:r>
      <w:r>
        <w:rPr>
          <w:spacing w:val="-2"/>
          <w:sz w:val="22"/>
        </w:rPr>
        <w:t> </w:t>
      </w:r>
      <w:r>
        <w:rPr>
          <w:sz w:val="22"/>
        </w:rPr>
        <w:t>provisions</w:t>
      </w:r>
      <w:r>
        <w:rPr>
          <w:spacing w:val="-6"/>
          <w:sz w:val="22"/>
        </w:rPr>
        <w:t> </w:t>
      </w:r>
      <w:r>
        <w:rPr>
          <w:sz w:val="22"/>
        </w:rPr>
        <w:t>as</w:t>
      </w:r>
      <w:r>
        <w:rPr>
          <w:spacing w:val="-5"/>
          <w:sz w:val="22"/>
        </w:rPr>
        <w:t> </w:t>
      </w:r>
      <w:r>
        <w:rPr>
          <w:spacing w:val="-2"/>
          <w:sz w:val="22"/>
        </w:rPr>
        <w:t>follows:</w:t>
      </w:r>
    </w:p>
    <w:p>
      <w:pPr>
        <w:pStyle w:val="ListParagraph"/>
        <w:numPr>
          <w:ilvl w:val="2"/>
          <w:numId w:val="79"/>
        </w:numPr>
        <w:tabs>
          <w:tab w:pos="1800" w:val="left" w:leader="none"/>
        </w:tabs>
        <w:spacing w:line="247" w:lineRule="auto" w:before="187" w:after="0"/>
        <w:ind w:left="1800" w:right="356" w:hanging="480"/>
        <w:jc w:val="both"/>
        <w:rPr>
          <w:sz w:val="22"/>
        </w:rPr>
      </w:pPr>
      <w:r>
        <w:rPr>
          <w:sz w:val="22"/>
        </w:rPr>
        <w:t>If a stormwater management BMP has an outlet structure, escape provisions shall be incorporated</w:t>
      </w:r>
      <w:r>
        <w:rPr>
          <w:spacing w:val="-9"/>
          <w:sz w:val="22"/>
        </w:rPr>
        <w:t> </w:t>
      </w:r>
      <w:r>
        <w:rPr>
          <w:sz w:val="22"/>
        </w:rPr>
        <w:t>in</w:t>
      </w:r>
      <w:r>
        <w:rPr>
          <w:spacing w:val="-9"/>
          <w:sz w:val="22"/>
        </w:rPr>
        <w:t> </w:t>
      </w:r>
      <w:r>
        <w:rPr>
          <w:sz w:val="22"/>
        </w:rPr>
        <w:t>or</w:t>
      </w:r>
      <w:r>
        <w:rPr>
          <w:spacing w:val="-9"/>
          <w:sz w:val="22"/>
        </w:rPr>
        <w:t> </w:t>
      </w:r>
      <w:r>
        <w:rPr>
          <w:sz w:val="22"/>
        </w:rPr>
        <w:t>on</w:t>
      </w:r>
      <w:r>
        <w:rPr>
          <w:spacing w:val="-9"/>
          <w:sz w:val="22"/>
        </w:rPr>
        <w:t> </w:t>
      </w:r>
      <w:r>
        <w:rPr>
          <w:sz w:val="22"/>
        </w:rPr>
        <w:t>the</w:t>
      </w:r>
      <w:r>
        <w:rPr>
          <w:spacing w:val="-9"/>
          <w:sz w:val="22"/>
        </w:rPr>
        <w:t> </w:t>
      </w:r>
      <w:r>
        <w:rPr>
          <w:sz w:val="22"/>
        </w:rPr>
        <w:t>structure.</w:t>
      </w:r>
      <w:r>
        <w:rPr>
          <w:spacing w:val="-9"/>
          <w:sz w:val="22"/>
        </w:rPr>
        <w:t> </w:t>
      </w:r>
      <w:r>
        <w:rPr>
          <w:sz w:val="22"/>
        </w:rPr>
        <w:t>Escape</w:t>
      </w:r>
      <w:r>
        <w:rPr>
          <w:spacing w:val="-9"/>
          <w:sz w:val="22"/>
        </w:rPr>
        <w:t> </w:t>
      </w:r>
      <w:r>
        <w:rPr>
          <w:sz w:val="22"/>
        </w:rPr>
        <w:t>provisions</w:t>
      </w:r>
      <w:r>
        <w:rPr>
          <w:spacing w:val="-9"/>
          <w:sz w:val="22"/>
        </w:rPr>
        <w:t> </w:t>
      </w:r>
      <w:r>
        <w:rPr>
          <w:sz w:val="22"/>
        </w:rPr>
        <w:t>include</w:t>
      </w:r>
      <w:r>
        <w:rPr>
          <w:spacing w:val="-9"/>
          <w:sz w:val="22"/>
        </w:rPr>
        <w:t> </w:t>
      </w:r>
      <w:r>
        <w:rPr>
          <w:sz w:val="22"/>
        </w:rPr>
        <w:t>the</w:t>
      </w:r>
      <w:r>
        <w:rPr>
          <w:spacing w:val="-9"/>
          <w:sz w:val="22"/>
        </w:rPr>
        <w:t> </w:t>
      </w:r>
      <w:r>
        <w:rPr>
          <w:sz w:val="22"/>
        </w:rPr>
        <w:t>installation</w:t>
      </w:r>
      <w:r>
        <w:rPr>
          <w:spacing w:val="-8"/>
          <w:sz w:val="22"/>
        </w:rPr>
        <w:t> </w:t>
      </w:r>
      <w:r>
        <w:rPr>
          <w:sz w:val="22"/>
        </w:rPr>
        <w:t>of</w:t>
      </w:r>
      <w:r>
        <w:rPr>
          <w:spacing w:val="-9"/>
          <w:sz w:val="22"/>
        </w:rPr>
        <w:t> </w:t>
      </w:r>
      <w:r>
        <w:rPr>
          <w:sz w:val="22"/>
        </w:rPr>
        <w:t>permanent ladders,</w:t>
      </w:r>
      <w:r>
        <w:rPr>
          <w:spacing w:val="-2"/>
          <w:sz w:val="22"/>
        </w:rPr>
        <w:t> </w:t>
      </w:r>
      <w:r>
        <w:rPr>
          <w:sz w:val="22"/>
        </w:rPr>
        <w:t>steps,</w:t>
      </w:r>
      <w:r>
        <w:rPr>
          <w:spacing w:val="-2"/>
          <w:sz w:val="22"/>
        </w:rPr>
        <w:t> </w:t>
      </w:r>
      <w:r>
        <w:rPr>
          <w:sz w:val="22"/>
        </w:rPr>
        <w:t>rungs,</w:t>
      </w:r>
      <w:r>
        <w:rPr>
          <w:spacing w:val="-2"/>
          <w:sz w:val="22"/>
        </w:rPr>
        <w:t> </w:t>
      </w:r>
      <w:r>
        <w:rPr>
          <w:sz w:val="22"/>
        </w:rPr>
        <w:t>or</w:t>
      </w:r>
      <w:r>
        <w:rPr>
          <w:spacing w:val="-2"/>
          <w:sz w:val="22"/>
        </w:rPr>
        <w:t> </w:t>
      </w:r>
      <w:r>
        <w:rPr>
          <w:sz w:val="22"/>
        </w:rPr>
        <w:t>other</w:t>
      </w:r>
      <w:r>
        <w:rPr>
          <w:spacing w:val="-2"/>
          <w:sz w:val="22"/>
        </w:rPr>
        <w:t> </w:t>
      </w:r>
      <w:r>
        <w:rPr>
          <w:sz w:val="22"/>
        </w:rPr>
        <w:t>features</w:t>
      </w:r>
      <w:r>
        <w:rPr>
          <w:spacing w:val="-2"/>
          <w:sz w:val="22"/>
        </w:rPr>
        <w:t> </w:t>
      </w:r>
      <w:r>
        <w:rPr>
          <w:sz w:val="22"/>
        </w:rPr>
        <w:t>that</w:t>
      </w:r>
      <w:r>
        <w:rPr>
          <w:spacing w:val="-2"/>
          <w:sz w:val="22"/>
        </w:rPr>
        <w:t> </w:t>
      </w:r>
      <w:r>
        <w:rPr>
          <w:sz w:val="22"/>
        </w:rPr>
        <w:t>provide</w:t>
      </w:r>
      <w:r>
        <w:rPr>
          <w:spacing w:val="-2"/>
          <w:sz w:val="22"/>
        </w:rPr>
        <w:t> </w:t>
      </w:r>
      <w:r>
        <w:rPr>
          <w:sz w:val="22"/>
        </w:rPr>
        <w:t>easily</w:t>
      </w:r>
      <w:r>
        <w:rPr>
          <w:spacing w:val="-2"/>
          <w:sz w:val="22"/>
        </w:rPr>
        <w:t> </w:t>
      </w:r>
      <w:r>
        <w:rPr>
          <w:sz w:val="22"/>
        </w:rPr>
        <w:t>accessible</w:t>
      </w:r>
      <w:r>
        <w:rPr>
          <w:spacing w:val="-1"/>
          <w:sz w:val="22"/>
        </w:rPr>
        <w:t> </w:t>
      </w:r>
      <w:r>
        <w:rPr>
          <w:sz w:val="22"/>
        </w:rPr>
        <w:t>means</w:t>
      </w:r>
      <w:r>
        <w:rPr>
          <w:spacing w:val="-2"/>
          <w:sz w:val="22"/>
        </w:rPr>
        <w:t> </w:t>
      </w:r>
      <w:r>
        <w:rPr>
          <w:sz w:val="22"/>
        </w:rPr>
        <w:t>of</w:t>
      </w:r>
      <w:r>
        <w:rPr>
          <w:spacing w:val="-2"/>
          <w:sz w:val="22"/>
        </w:rPr>
        <w:t> </w:t>
      </w:r>
      <w:r>
        <w:rPr>
          <w:sz w:val="22"/>
        </w:rPr>
        <w:t>egress</w:t>
      </w:r>
      <w:r>
        <w:rPr>
          <w:spacing w:val="-2"/>
          <w:sz w:val="22"/>
        </w:rPr>
        <w:t> </w:t>
      </w:r>
      <w:r>
        <w:rPr>
          <w:sz w:val="22"/>
        </w:rPr>
        <w:t>from stormwater management BMPs. With the prior approval of the municipality pursuant to Subsection 9-10.10c, a free-standing outlet structure may be exempted from this </w:t>
      </w:r>
      <w:r>
        <w:rPr>
          <w:spacing w:val="-2"/>
          <w:sz w:val="22"/>
        </w:rPr>
        <w:t>requirement;</w:t>
      </w:r>
    </w:p>
    <w:p>
      <w:pPr>
        <w:pStyle w:val="ListParagraph"/>
        <w:numPr>
          <w:ilvl w:val="2"/>
          <w:numId w:val="79"/>
        </w:numPr>
        <w:tabs>
          <w:tab w:pos="1800" w:val="left" w:leader="none"/>
        </w:tabs>
        <w:spacing w:line="247" w:lineRule="auto" w:before="177" w:after="0"/>
        <w:ind w:left="1800" w:right="356" w:hanging="480"/>
        <w:jc w:val="both"/>
        <w:rPr>
          <w:sz w:val="22"/>
        </w:rPr>
      </w:pPr>
      <w:r>
        <w:rPr>
          <w:sz w:val="22"/>
        </w:rPr>
        <w:t>Safety</w:t>
      </w:r>
      <w:r>
        <w:rPr>
          <w:spacing w:val="-5"/>
          <w:sz w:val="22"/>
        </w:rPr>
        <w:t> </w:t>
      </w:r>
      <w:r>
        <w:rPr>
          <w:sz w:val="22"/>
        </w:rPr>
        <w:t>ledges</w:t>
      </w:r>
      <w:r>
        <w:rPr>
          <w:spacing w:val="-5"/>
          <w:sz w:val="22"/>
        </w:rPr>
        <w:t> </w:t>
      </w:r>
      <w:r>
        <w:rPr>
          <w:sz w:val="22"/>
        </w:rPr>
        <w:t>shall</w:t>
      </w:r>
      <w:r>
        <w:rPr>
          <w:spacing w:val="-5"/>
          <w:sz w:val="22"/>
        </w:rPr>
        <w:t> </w:t>
      </w:r>
      <w:r>
        <w:rPr>
          <w:sz w:val="22"/>
        </w:rPr>
        <w:t>be</w:t>
      </w:r>
      <w:r>
        <w:rPr>
          <w:spacing w:val="-6"/>
          <w:sz w:val="22"/>
        </w:rPr>
        <w:t> </w:t>
      </w:r>
      <w:r>
        <w:rPr>
          <w:sz w:val="22"/>
        </w:rPr>
        <w:t>constructed</w:t>
      </w:r>
      <w:r>
        <w:rPr>
          <w:spacing w:val="-5"/>
          <w:sz w:val="22"/>
        </w:rPr>
        <w:t> </w:t>
      </w:r>
      <w:r>
        <w:rPr>
          <w:sz w:val="22"/>
        </w:rPr>
        <w:t>on</w:t>
      </w:r>
      <w:r>
        <w:rPr>
          <w:spacing w:val="-6"/>
          <w:sz w:val="22"/>
        </w:rPr>
        <w:t> </w:t>
      </w:r>
      <w:r>
        <w:rPr>
          <w:sz w:val="22"/>
        </w:rPr>
        <w:t>the</w:t>
      </w:r>
      <w:r>
        <w:rPr>
          <w:spacing w:val="-6"/>
          <w:sz w:val="22"/>
        </w:rPr>
        <w:t> </w:t>
      </w:r>
      <w:r>
        <w:rPr>
          <w:sz w:val="22"/>
        </w:rPr>
        <w:t>slopes</w:t>
      </w:r>
      <w:r>
        <w:rPr>
          <w:spacing w:val="-5"/>
          <w:sz w:val="22"/>
        </w:rPr>
        <w:t> </w:t>
      </w:r>
      <w:r>
        <w:rPr>
          <w:sz w:val="22"/>
        </w:rPr>
        <w:t>of</w:t>
      </w:r>
      <w:r>
        <w:rPr>
          <w:spacing w:val="-6"/>
          <w:sz w:val="22"/>
        </w:rPr>
        <w:t> </w:t>
      </w:r>
      <w:r>
        <w:rPr>
          <w:sz w:val="22"/>
        </w:rPr>
        <w:t>all</w:t>
      </w:r>
      <w:r>
        <w:rPr>
          <w:spacing w:val="-5"/>
          <w:sz w:val="22"/>
        </w:rPr>
        <w:t> </w:t>
      </w:r>
      <w:r>
        <w:rPr>
          <w:sz w:val="22"/>
        </w:rPr>
        <w:t>new</w:t>
      </w:r>
      <w:r>
        <w:rPr>
          <w:spacing w:val="-6"/>
          <w:sz w:val="22"/>
        </w:rPr>
        <w:t> </w:t>
      </w:r>
      <w:r>
        <w:rPr>
          <w:sz w:val="22"/>
        </w:rPr>
        <w:t>stormwater</w:t>
      </w:r>
      <w:r>
        <w:rPr>
          <w:spacing w:val="-5"/>
          <w:sz w:val="22"/>
        </w:rPr>
        <w:t> </w:t>
      </w:r>
      <w:r>
        <w:rPr>
          <w:sz w:val="22"/>
        </w:rPr>
        <w:t>management</w:t>
      </w:r>
      <w:r>
        <w:rPr>
          <w:spacing w:val="-5"/>
          <w:sz w:val="22"/>
        </w:rPr>
        <w:t> </w:t>
      </w:r>
      <w:r>
        <w:rPr>
          <w:sz w:val="22"/>
        </w:rPr>
        <w:t>BMPs having</w:t>
      </w:r>
      <w:r>
        <w:rPr>
          <w:spacing w:val="-3"/>
          <w:sz w:val="22"/>
        </w:rPr>
        <w:t> </w:t>
      </w:r>
      <w:r>
        <w:rPr>
          <w:sz w:val="22"/>
        </w:rPr>
        <w:t>a</w:t>
      </w:r>
      <w:r>
        <w:rPr>
          <w:spacing w:val="-3"/>
          <w:sz w:val="22"/>
        </w:rPr>
        <w:t> </w:t>
      </w:r>
      <w:r>
        <w:rPr>
          <w:sz w:val="22"/>
        </w:rPr>
        <w:t>permanent</w:t>
      </w:r>
      <w:r>
        <w:rPr>
          <w:spacing w:val="-3"/>
          <w:sz w:val="22"/>
        </w:rPr>
        <w:t> </w:t>
      </w:r>
      <w:r>
        <w:rPr>
          <w:sz w:val="22"/>
        </w:rPr>
        <w:t>pool</w:t>
      </w:r>
      <w:r>
        <w:rPr>
          <w:spacing w:val="-3"/>
          <w:sz w:val="22"/>
        </w:rPr>
        <w:t> </w:t>
      </w:r>
      <w:r>
        <w:rPr>
          <w:sz w:val="22"/>
        </w:rPr>
        <w:t>of</w:t>
      </w:r>
      <w:r>
        <w:rPr>
          <w:spacing w:val="-3"/>
          <w:sz w:val="22"/>
        </w:rPr>
        <w:t> </w:t>
      </w:r>
      <w:r>
        <w:rPr>
          <w:sz w:val="22"/>
        </w:rPr>
        <w:t>water</w:t>
      </w:r>
      <w:r>
        <w:rPr>
          <w:spacing w:val="-3"/>
          <w:sz w:val="22"/>
        </w:rPr>
        <w:t> </w:t>
      </w:r>
      <w:r>
        <w:rPr>
          <w:sz w:val="22"/>
        </w:rPr>
        <w:t>deeper</w:t>
      </w:r>
      <w:r>
        <w:rPr>
          <w:spacing w:val="-3"/>
          <w:sz w:val="22"/>
        </w:rPr>
        <w:t> </w:t>
      </w:r>
      <w:r>
        <w:rPr>
          <w:sz w:val="22"/>
        </w:rPr>
        <w:t>than</w:t>
      </w:r>
      <w:r>
        <w:rPr>
          <w:spacing w:val="-3"/>
          <w:sz w:val="22"/>
        </w:rPr>
        <w:t> </w:t>
      </w:r>
      <w:r>
        <w:rPr>
          <w:sz w:val="22"/>
        </w:rPr>
        <w:t>2</w:t>
      </w:r>
      <w:r>
        <w:rPr>
          <w:spacing w:val="-3"/>
          <w:sz w:val="22"/>
        </w:rPr>
        <w:t> </w:t>
      </w:r>
      <w:r>
        <w:rPr>
          <w:sz w:val="22"/>
        </w:rPr>
        <w:t>1/2</w:t>
      </w:r>
      <w:r>
        <w:rPr>
          <w:spacing w:val="-3"/>
          <w:sz w:val="22"/>
        </w:rPr>
        <w:t> </w:t>
      </w:r>
      <w:r>
        <w:rPr>
          <w:sz w:val="22"/>
        </w:rPr>
        <w:t>feet.</w:t>
      </w:r>
      <w:r>
        <w:rPr>
          <w:spacing w:val="-3"/>
          <w:sz w:val="22"/>
        </w:rPr>
        <w:t> </w:t>
      </w:r>
      <w:r>
        <w:rPr>
          <w:sz w:val="22"/>
        </w:rPr>
        <w:t>Safety</w:t>
      </w:r>
      <w:r>
        <w:rPr>
          <w:spacing w:val="-3"/>
          <w:sz w:val="22"/>
        </w:rPr>
        <w:t> </w:t>
      </w:r>
      <w:r>
        <w:rPr>
          <w:sz w:val="22"/>
        </w:rPr>
        <w:t>ledges</w:t>
      </w:r>
      <w:r>
        <w:rPr>
          <w:spacing w:val="-3"/>
          <w:sz w:val="22"/>
        </w:rPr>
        <w:t> </w:t>
      </w:r>
      <w:r>
        <w:rPr>
          <w:sz w:val="22"/>
        </w:rPr>
        <w:t>shall</w:t>
      </w:r>
      <w:r>
        <w:rPr>
          <w:spacing w:val="-3"/>
          <w:sz w:val="22"/>
        </w:rPr>
        <w:t> </w:t>
      </w:r>
      <w:r>
        <w:rPr>
          <w:sz w:val="22"/>
        </w:rPr>
        <w:t>be</w:t>
      </w:r>
      <w:r>
        <w:rPr>
          <w:spacing w:val="-3"/>
          <w:sz w:val="22"/>
        </w:rPr>
        <w:t> </w:t>
      </w:r>
      <w:r>
        <w:rPr>
          <w:sz w:val="22"/>
        </w:rPr>
        <w:t>comprised of two steps. Each step shall be four to six feet in width. One step shall be located approximately 2 1/2 feet below the permanent water surface, and the second step shall be located one to 1 1/2 feet above the permanent water surface. See Subsection 9-10.10e for an illustration of safety ledges in a stormwater management BMP; and</w:t>
      </w:r>
    </w:p>
    <w:p>
      <w:pPr>
        <w:pStyle w:val="ListParagraph"/>
        <w:numPr>
          <w:ilvl w:val="2"/>
          <w:numId w:val="79"/>
        </w:numPr>
        <w:tabs>
          <w:tab w:pos="1800" w:val="left" w:leader="none"/>
        </w:tabs>
        <w:spacing w:line="247" w:lineRule="auto" w:before="177" w:after="0"/>
        <w:ind w:left="1800" w:right="356" w:hanging="480"/>
        <w:jc w:val="both"/>
        <w:rPr>
          <w:sz w:val="22"/>
        </w:rPr>
      </w:pPr>
      <w:r>
        <w:rPr>
          <w:sz w:val="22"/>
        </w:rPr>
        <w:t>In new stormwater management BMPs, the maximum interior slope for an earthen dam, embankment, or berm shall not be steeper than three horizontal to one vertical.</w:t>
      </w:r>
    </w:p>
    <w:p>
      <w:pPr>
        <w:pStyle w:val="ListParagraph"/>
        <w:numPr>
          <w:ilvl w:val="0"/>
          <w:numId w:val="79"/>
        </w:numPr>
        <w:tabs>
          <w:tab w:pos="840" w:val="left" w:leader="none"/>
        </w:tabs>
        <w:spacing w:line="247" w:lineRule="auto" w:before="179" w:after="0"/>
        <w:ind w:left="840" w:right="354" w:hanging="480"/>
        <w:jc w:val="both"/>
        <w:rPr>
          <w:sz w:val="22"/>
        </w:rPr>
      </w:pPr>
      <w:r>
        <w:rPr>
          <w:sz w:val="22"/>
        </w:rPr>
        <w:t>Variance</w:t>
      </w:r>
      <w:r>
        <w:rPr>
          <w:spacing w:val="-2"/>
          <w:sz w:val="22"/>
        </w:rPr>
        <w:t> </w:t>
      </w:r>
      <w:r>
        <w:rPr>
          <w:sz w:val="22"/>
        </w:rPr>
        <w:t>or</w:t>
      </w:r>
      <w:r>
        <w:rPr>
          <w:spacing w:val="-2"/>
          <w:sz w:val="22"/>
        </w:rPr>
        <w:t> </w:t>
      </w:r>
      <w:r>
        <w:rPr>
          <w:sz w:val="22"/>
        </w:rPr>
        <w:t>Exemption</w:t>
      </w:r>
      <w:r>
        <w:rPr>
          <w:spacing w:val="-1"/>
          <w:sz w:val="22"/>
        </w:rPr>
        <w:t> </w:t>
      </w:r>
      <w:r>
        <w:rPr>
          <w:sz w:val="22"/>
        </w:rPr>
        <w:t>from</w:t>
      </w:r>
      <w:r>
        <w:rPr>
          <w:spacing w:val="-2"/>
          <w:sz w:val="22"/>
        </w:rPr>
        <w:t> </w:t>
      </w:r>
      <w:r>
        <w:rPr>
          <w:sz w:val="22"/>
        </w:rPr>
        <w:t>Safety</w:t>
      </w:r>
      <w:r>
        <w:rPr>
          <w:spacing w:val="-2"/>
          <w:sz w:val="22"/>
        </w:rPr>
        <w:t> </w:t>
      </w:r>
      <w:r>
        <w:rPr>
          <w:sz w:val="22"/>
        </w:rPr>
        <w:t>Standard.</w:t>
      </w:r>
      <w:r>
        <w:rPr>
          <w:spacing w:val="-2"/>
          <w:sz w:val="22"/>
        </w:rPr>
        <w:t> </w:t>
      </w:r>
      <w:r>
        <w:rPr>
          <w:sz w:val="22"/>
        </w:rPr>
        <w:t>A</w:t>
      </w:r>
      <w:r>
        <w:rPr>
          <w:spacing w:val="-2"/>
          <w:sz w:val="22"/>
        </w:rPr>
        <w:t> </w:t>
      </w:r>
      <w:r>
        <w:rPr>
          <w:sz w:val="22"/>
        </w:rPr>
        <w:t>variance</w:t>
      </w:r>
      <w:r>
        <w:rPr>
          <w:spacing w:val="-2"/>
          <w:sz w:val="22"/>
        </w:rPr>
        <w:t> </w:t>
      </w:r>
      <w:r>
        <w:rPr>
          <w:sz w:val="22"/>
        </w:rPr>
        <w:t>or</w:t>
      </w:r>
      <w:r>
        <w:rPr>
          <w:spacing w:val="-2"/>
          <w:sz w:val="22"/>
        </w:rPr>
        <w:t> </w:t>
      </w:r>
      <w:r>
        <w:rPr>
          <w:sz w:val="22"/>
        </w:rPr>
        <w:t>exemption</w:t>
      </w:r>
      <w:r>
        <w:rPr>
          <w:spacing w:val="-1"/>
          <w:sz w:val="22"/>
        </w:rPr>
        <w:t> </w:t>
      </w:r>
      <w:r>
        <w:rPr>
          <w:sz w:val="22"/>
        </w:rPr>
        <w:t>from</w:t>
      </w:r>
      <w:r>
        <w:rPr>
          <w:spacing w:val="-2"/>
          <w:sz w:val="22"/>
        </w:rPr>
        <w:t> </w:t>
      </w:r>
      <w:r>
        <w:rPr>
          <w:sz w:val="22"/>
        </w:rPr>
        <w:t>the</w:t>
      </w:r>
      <w:r>
        <w:rPr>
          <w:spacing w:val="-2"/>
          <w:sz w:val="22"/>
        </w:rPr>
        <w:t> </w:t>
      </w:r>
      <w:r>
        <w:rPr>
          <w:sz w:val="22"/>
        </w:rPr>
        <w:t>safety</w:t>
      </w:r>
      <w:r>
        <w:rPr>
          <w:spacing w:val="-2"/>
          <w:sz w:val="22"/>
        </w:rPr>
        <w:t> </w:t>
      </w:r>
      <w:r>
        <w:rPr>
          <w:sz w:val="22"/>
        </w:rPr>
        <w:t>standards</w:t>
      </w:r>
      <w:r>
        <w:rPr>
          <w:spacing w:val="-2"/>
          <w:sz w:val="22"/>
        </w:rPr>
        <w:t> </w:t>
      </w:r>
      <w:r>
        <w:rPr>
          <w:sz w:val="22"/>
        </w:rPr>
        <w:t>for stormwater management BMPs may be granted only upon a written finding by the municipality that the variance or exemption will not constitute a threat to public safety.</w:t>
      </w:r>
    </w:p>
    <w:p>
      <w:pPr>
        <w:pStyle w:val="ListParagraph"/>
        <w:numPr>
          <w:ilvl w:val="0"/>
          <w:numId w:val="79"/>
        </w:numPr>
        <w:tabs>
          <w:tab w:pos="839" w:val="left" w:leader="none"/>
        </w:tabs>
        <w:spacing w:line="240" w:lineRule="auto" w:before="178" w:after="0"/>
        <w:ind w:left="839" w:right="0" w:hanging="479"/>
        <w:jc w:val="left"/>
        <w:rPr>
          <w:sz w:val="22"/>
        </w:rPr>
      </w:pPr>
      <w:r>
        <w:rPr>
          <w:sz w:val="22"/>
        </w:rPr>
        <w:t>Safety</w:t>
      </w:r>
      <w:r>
        <w:rPr>
          <w:spacing w:val="-3"/>
          <w:sz w:val="22"/>
        </w:rPr>
        <w:t> </w:t>
      </w:r>
      <w:r>
        <w:rPr>
          <w:sz w:val="22"/>
        </w:rPr>
        <w:t>Ledge</w:t>
      </w:r>
      <w:r>
        <w:rPr>
          <w:spacing w:val="-2"/>
          <w:sz w:val="22"/>
        </w:rPr>
        <w:t> Illustration.</w:t>
      </w:r>
    </w:p>
    <w:p>
      <w:pPr>
        <w:pStyle w:val="BodyText"/>
        <w:ind w:left="840"/>
      </w:pPr>
      <w:r>
        <w:rPr/>
        <w:t>Elevation</w:t>
      </w:r>
      <w:r>
        <w:rPr>
          <w:spacing w:val="-4"/>
        </w:rPr>
        <w:t> </w:t>
      </w:r>
      <w:r>
        <w:rPr/>
        <w:t>View</w:t>
      </w:r>
      <w:r>
        <w:rPr>
          <w:spacing w:val="-2"/>
        </w:rPr>
        <w:t> </w:t>
      </w:r>
      <w:r>
        <w:rPr/>
        <w:t>–Basin Safety</w:t>
      </w:r>
      <w:r>
        <w:rPr>
          <w:spacing w:val="-1"/>
        </w:rPr>
        <w:t> </w:t>
      </w:r>
      <w:r>
        <w:rPr/>
        <w:t>Ledge</w:t>
      </w:r>
      <w:r>
        <w:rPr>
          <w:spacing w:val="-2"/>
        </w:rPr>
        <w:t> Configuration</w:t>
      </w:r>
    </w:p>
    <w:p>
      <w:pPr>
        <w:pStyle w:val="BodyText"/>
        <w:spacing w:before="0"/>
        <w:rPr>
          <w:sz w:val="20"/>
        </w:rPr>
      </w:pPr>
    </w:p>
    <w:p>
      <w:pPr>
        <w:pStyle w:val="BodyText"/>
        <w:spacing w:before="88"/>
        <w:rPr>
          <w:sz w:val="20"/>
        </w:rPr>
      </w:pPr>
      <w:r>
        <w:rPr>
          <w:sz w:val="20"/>
        </w:rPr>
        <w:drawing>
          <wp:anchor distT="0" distB="0" distL="0" distR="0" allowOverlap="1" layoutInCell="1" locked="0" behindDoc="1" simplePos="0" relativeHeight="487598080">
            <wp:simplePos x="0" y="0"/>
            <wp:positionH relativeFrom="page">
              <wp:posOffset>2700527</wp:posOffset>
            </wp:positionH>
            <wp:positionV relativeFrom="paragraph">
              <wp:posOffset>217759</wp:posOffset>
            </wp:positionV>
            <wp:extent cx="2676144" cy="1886712"/>
            <wp:effectExtent l="0" t="0" r="0" b="0"/>
            <wp:wrapTopAndBottom/>
            <wp:docPr id="397" name="Image 397"/>
            <wp:cNvGraphicFramePr>
              <a:graphicFrameLocks/>
            </wp:cNvGraphicFramePr>
            <a:graphic>
              <a:graphicData uri="http://schemas.openxmlformats.org/drawingml/2006/picture">
                <pic:pic>
                  <pic:nvPicPr>
                    <pic:cNvPr id="397" name="Image 397"/>
                    <pic:cNvPicPr/>
                  </pic:nvPicPr>
                  <pic:blipFill>
                    <a:blip r:embed="rId222" cstate="print"/>
                    <a:stretch>
                      <a:fillRect/>
                    </a:stretch>
                  </pic:blipFill>
                  <pic:spPr>
                    <a:xfrm>
                      <a:off x="0" y="0"/>
                      <a:ext cx="2676144" cy="1886712"/>
                    </a:xfrm>
                    <a:prstGeom prst="rect">
                      <a:avLst/>
                    </a:prstGeom>
                  </pic:spPr>
                </pic:pic>
              </a:graphicData>
            </a:graphic>
          </wp:anchor>
        </w:drawing>
      </w:r>
    </w:p>
    <w:p>
      <w:pPr>
        <w:pStyle w:val="BodyText"/>
        <w:spacing w:before="239"/>
      </w:pPr>
    </w:p>
    <w:p>
      <w:pPr>
        <w:pStyle w:val="Heading4"/>
      </w:pPr>
      <w:bookmarkStart w:name="§ 9-10.11 Requirements for a Site Develo" w:id="412"/>
      <w:bookmarkEnd w:id="412"/>
      <w:r>
        <w:rPr>
          <w:b w:val="0"/>
        </w:rPr>
      </w:r>
      <w:r>
        <w:rPr/>
        <w:t>§</w:t>
      </w:r>
      <w:r>
        <w:rPr>
          <w:spacing w:val="-5"/>
        </w:rPr>
        <w:t> </w:t>
      </w:r>
      <w:r>
        <w:rPr/>
        <w:t>9-10.11.</w:t>
      </w:r>
      <w:r>
        <w:rPr>
          <w:spacing w:val="59"/>
        </w:rPr>
        <w:t> </w:t>
      </w:r>
      <w:r>
        <w:rPr/>
        <w:t>Requirements</w:t>
      </w:r>
      <w:r>
        <w:rPr>
          <w:spacing w:val="-4"/>
        </w:rPr>
        <w:t> </w:t>
      </w:r>
      <w:r>
        <w:rPr/>
        <w:t>for</w:t>
      </w:r>
      <w:r>
        <w:rPr>
          <w:spacing w:val="-4"/>
        </w:rPr>
        <w:t> </w:t>
      </w:r>
      <w:r>
        <w:rPr/>
        <w:t>a</w:t>
      </w:r>
      <w:r>
        <w:rPr>
          <w:spacing w:val="-2"/>
        </w:rPr>
        <w:t> </w:t>
      </w:r>
      <w:r>
        <w:rPr/>
        <w:t>Site</w:t>
      </w:r>
      <w:r>
        <w:rPr>
          <w:spacing w:val="-4"/>
        </w:rPr>
        <w:t> </w:t>
      </w:r>
      <w:r>
        <w:rPr/>
        <w:t>Development</w:t>
      </w:r>
      <w:r>
        <w:rPr>
          <w:spacing w:val="-1"/>
        </w:rPr>
        <w:t> </w:t>
      </w:r>
      <w:r>
        <w:rPr/>
        <w:t>Stormwater</w:t>
      </w:r>
      <w:r>
        <w:rPr>
          <w:spacing w:val="-3"/>
        </w:rPr>
        <w:t> </w:t>
      </w:r>
      <w:r>
        <w:rPr>
          <w:spacing w:val="-2"/>
        </w:rPr>
        <w:t>Plan.</w:t>
      </w:r>
    </w:p>
    <w:p>
      <w:pPr>
        <w:pStyle w:val="Heading4"/>
        <w:spacing w:after="0"/>
        <w:sectPr>
          <w:headerReference w:type="default" r:id="rId220"/>
          <w:footerReference w:type="default" r:id="rId221"/>
          <w:pgSz w:w="12240" w:h="15840"/>
          <w:pgMar w:header="631" w:footer="609" w:top="1140" w:bottom="800" w:left="1080" w:right="1080"/>
        </w:sectPr>
      </w:pPr>
    </w:p>
    <w:p>
      <w:pPr>
        <w:pStyle w:val="BodyText"/>
        <w:spacing w:before="37"/>
        <w:rPr>
          <w:b/>
        </w:rPr>
      </w:pPr>
    </w:p>
    <w:p>
      <w:pPr>
        <w:pStyle w:val="ListParagraph"/>
        <w:numPr>
          <w:ilvl w:val="0"/>
          <w:numId w:val="80"/>
        </w:numPr>
        <w:tabs>
          <w:tab w:pos="839" w:val="left" w:leader="none"/>
        </w:tabs>
        <w:spacing w:line="240" w:lineRule="auto" w:before="0" w:after="0"/>
        <w:ind w:left="839" w:right="0" w:hanging="479"/>
        <w:jc w:val="left"/>
        <w:rPr>
          <w:sz w:val="22"/>
        </w:rPr>
      </w:pPr>
      <w:r>
        <w:rPr>
          <w:sz w:val="22"/>
        </w:rPr>
        <w:t>Submission</w:t>
      </w:r>
      <w:r>
        <w:rPr>
          <w:spacing w:val="-3"/>
          <w:sz w:val="22"/>
        </w:rPr>
        <w:t> </w:t>
      </w:r>
      <w:r>
        <w:rPr>
          <w:sz w:val="22"/>
        </w:rPr>
        <w:t>of</w:t>
      </w:r>
      <w:r>
        <w:rPr>
          <w:spacing w:val="-3"/>
          <w:sz w:val="22"/>
        </w:rPr>
        <w:t> </w:t>
      </w:r>
      <w:r>
        <w:rPr>
          <w:sz w:val="22"/>
        </w:rPr>
        <w:t>Site</w:t>
      </w:r>
      <w:r>
        <w:rPr>
          <w:spacing w:val="-3"/>
          <w:sz w:val="22"/>
        </w:rPr>
        <w:t> </w:t>
      </w:r>
      <w:r>
        <w:rPr>
          <w:sz w:val="22"/>
        </w:rPr>
        <w:t>Development</w:t>
      </w:r>
      <w:r>
        <w:rPr>
          <w:spacing w:val="-1"/>
          <w:sz w:val="22"/>
        </w:rPr>
        <w:t> </w:t>
      </w:r>
      <w:r>
        <w:rPr>
          <w:sz w:val="22"/>
        </w:rPr>
        <w:t>Stormwater</w:t>
      </w:r>
      <w:r>
        <w:rPr>
          <w:spacing w:val="-2"/>
          <w:sz w:val="22"/>
        </w:rPr>
        <w:t> Plan.</w:t>
      </w:r>
    </w:p>
    <w:p>
      <w:pPr>
        <w:pStyle w:val="ListParagraph"/>
        <w:numPr>
          <w:ilvl w:val="1"/>
          <w:numId w:val="80"/>
        </w:numPr>
        <w:tabs>
          <w:tab w:pos="1320" w:val="left" w:leader="none"/>
        </w:tabs>
        <w:spacing w:line="247" w:lineRule="auto" w:before="187" w:after="0"/>
        <w:ind w:left="1320" w:right="356" w:hanging="480"/>
        <w:jc w:val="both"/>
        <w:rPr>
          <w:sz w:val="22"/>
        </w:rPr>
      </w:pPr>
      <w:r>
        <w:rPr>
          <w:sz w:val="22"/>
        </w:rPr>
        <w:t>Whenever</w:t>
      </w:r>
      <w:r>
        <w:rPr>
          <w:spacing w:val="-9"/>
          <w:sz w:val="22"/>
        </w:rPr>
        <w:t> </w:t>
      </w:r>
      <w:r>
        <w:rPr>
          <w:sz w:val="22"/>
        </w:rPr>
        <w:t>an</w:t>
      </w:r>
      <w:r>
        <w:rPr>
          <w:spacing w:val="-9"/>
          <w:sz w:val="22"/>
        </w:rPr>
        <w:t> </w:t>
      </w:r>
      <w:r>
        <w:rPr>
          <w:sz w:val="22"/>
        </w:rPr>
        <w:t>applicant</w:t>
      </w:r>
      <w:r>
        <w:rPr>
          <w:spacing w:val="-9"/>
          <w:sz w:val="22"/>
        </w:rPr>
        <w:t> </w:t>
      </w:r>
      <w:r>
        <w:rPr>
          <w:sz w:val="22"/>
        </w:rPr>
        <w:t>seeks</w:t>
      </w:r>
      <w:r>
        <w:rPr>
          <w:spacing w:val="-9"/>
          <w:sz w:val="22"/>
        </w:rPr>
        <w:t> </w:t>
      </w:r>
      <w:r>
        <w:rPr>
          <w:sz w:val="22"/>
        </w:rPr>
        <w:t>municipal</w:t>
      </w:r>
      <w:r>
        <w:rPr>
          <w:spacing w:val="-9"/>
          <w:sz w:val="22"/>
        </w:rPr>
        <w:t> </w:t>
      </w:r>
      <w:r>
        <w:rPr>
          <w:sz w:val="22"/>
        </w:rPr>
        <w:t>approval</w:t>
      </w:r>
      <w:r>
        <w:rPr>
          <w:spacing w:val="-9"/>
          <w:sz w:val="22"/>
        </w:rPr>
        <w:t> </w:t>
      </w:r>
      <w:r>
        <w:rPr>
          <w:sz w:val="22"/>
        </w:rPr>
        <w:t>of</w:t>
      </w:r>
      <w:r>
        <w:rPr>
          <w:spacing w:val="-10"/>
          <w:sz w:val="22"/>
        </w:rPr>
        <w:t> </w:t>
      </w:r>
      <w:r>
        <w:rPr>
          <w:sz w:val="22"/>
        </w:rPr>
        <w:t>a</w:t>
      </w:r>
      <w:r>
        <w:rPr>
          <w:spacing w:val="-10"/>
          <w:sz w:val="22"/>
        </w:rPr>
        <w:t> </w:t>
      </w:r>
      <w:r>
        <w:rPr>
          <w:sz w:val="22"/>
        </w:rPr>
        <w:t>development</w:t>
      </w:r>
      <w:r>
        <w:rPr>
          <w:spacing w:val="-9"/>
          <w:sz w:val="22"/>
        </w:rPr>
        <w:t> </w:t>
      </w:r>
      <w:r>
        <w:rPr>
          <w:sz w:val="22"/>
        </w:rPr>
        <w:t>subject</w:t>
      </w:r>
      <w:r>
        <w:rPr>
          <w:spacing w:val="-9"/>
          <w:sz w:val="22"/>
        </w:rPr>
        <w:t> </w:t>
      </w:r>
      <w:r>
        <w:rPr>
          <w:sz w:val="22"/>
        </w:rPr>
        <w:t>to</w:t>
      </w:r>
      <w:r>
        <w:rPr>
          <w:spacing w:val="-9"/>
          <w:sz w:val="22"/>
        </w:rPr>
        <w:t> </w:t>
      </w:r>
      <w:r>
        <w:rPr>
          <w:sz w:val="22"/>
        </w:rPr>
        <w:t>this</w:t>
      </w:r>
      <w:r>
        <w:rPr>
          <w:spacing w:val="-9"/>
          <w:sz w:val="22"/>
        </w:rPr>
        <w:t> </w:t>
      </w:r>
      <w:r>
        <w:rPr>
          <w:sz w:val="22"/>
        </w:rPr>
        <w:t>ordinance,</w:t>
      </w:r>
      <w:r>
        <w:rPr>
          <w:spacing w:val="-9"/>
          <w:sz w:val="22"/>
        </w:rPr>
        <w:t> </w:t>
      </w:r>
      <w:r>
        <w:rPr>
          <w:sz w:val="22"/>
        </w:rPr>
        <w:t>the applicant</w:t>
      </w:r>
      <w:r>
        <w:rPr>
          <w:spacing w:val="-2"/>
          <w:sz w:val="22"/>
        </w:rPr>
        <w:t> </w:t>
      </w:r>
      <w:r>
        <w:rPr>
          <w:sz w:val="22"/>
        </w:rPr>
        <w:t>shall</w:t>
      </w:r>
      <w:r>
        <w:rPr>
          <w:spacing w:val="-3"/>
          <w:sz w:val="22"/>
        </w:rPr>
        <w:t> </w:t>
      </w:r>
      <w:r>
        <w:rPr>
          <w:sz w:val="22"/>
        </w:rPr>
        <w:t>submit</w:t>
      </w:r>
      <w:r>
        <w:rPr>
          <w:spacing w:val="-3"/>
          <w:sz w:val="22"/>
        </w:rPr>
        <w:t> </w:t>
      </w:r>
      <w:r>
        <w:rPr>
          <w:sz w:val="22"/>
        </w:rPr>
        <w:t>all</w:t>
      </w:r>
      <w:r>
        <w:rPr>
          <w:spacing w:val="-3"/>
          <w:sz w:val="22"/>
        </w:rPr>
        <w:t> </w:t>
      </w:r>
      <w:r>
        <w:rPr>
          <w:sz w:val="22"/>
        </w:rPr>
        <w:t>of</w:t>
      </w:r>
      <w:r>
        <w:rPr>
          <w:spacing w:val="-3"/>
          <w:sz w:val="22"/>
        </w:rPr>
        <w:t> </w:t>
      </w:r>
      <w:r>
        <w:rPr>
          <w:sz w:val="22"/>
        </w:rPr>
        <w:t>the</w:t>
      </w:r>
      <w:r>
        <w:rPr>
          <w:spacing w:val="-3"/>
          <w:sz w:val="22"/>
        </w:rPr>
        <w:t> </w:t>
      </w:r>
      <w:r>
        <w:rPr>
          <w:sz w:val="22"/>
        </w:rPr>
        <w:t>required</w:t>
      </w:r>
      <w:r>
        <w:rPr>
          <w:spacing w:val="-3"/>
          <w:sz w:val="22"/>
        </w:rPr>
        <w:t> </w:t>
      </w:r>
      <w:r>
        <w:rPr>
          <w:sz w:val="22"/>
        </w:rPr>
        <w:t>components</w:t>
      </w:r>
      <w:r>
        <w:rPr>
          <w:spacing w:val="-2"/>
          <w:sz w:val="22"/>
        </w:rPr>
        <w:t> </w:t>
      </w:r>
      <w:r>
        <w:rPr>
          <w:sz w:val="22"/>
        </w:rPr>
        <w:t>of</w:t>
      </w:r>
      <w:r>
        <w:rPr>
          <w:spacing w:val="-3"/>
          <w:sz w:val="22"/>
        </w:rPr>
        <w:t> </w:t>
      </w:r>
      <w:r>
        <w:rPr>
          <w:sz w:val="22"/>
        </w:rPr>
        <w:t>the</w:t>
      </w:r>
      <w:r>
        <w:rPr>
          <w:spacing w:val="-3"/>
          <w:sz w:val="22"/>
        </w:rPr>
        <w:t> </w:t>
      </w:r>
      <w:r>
        <w:rPr>
          <w:sz w:val="22"/>
        </w:rPr>
        <w:t>Checklist</w:t>
      </w:r>
      <w:r>
        <w:rPr>
          <w:spacing w:val="-2"/>
          <w:sz w:val="22"/>
        </w:rPr>
        <w:t> </w:t>
      </w:r>
      <w:r>
        <w:rPr>
          <w:sz w:val="22"/>
        </w:rPr>
        <w:t>for</w:t>
      </w:r>
      <w:r>
        <w:rPr>
          <w:spacing w:val="-3"/>
          <w:sz w:val="22"/>
        </w:rPr>
        <w:t> </w:t>
      </w:r>
      <w:r>
        <w:rPr>
          <w:sz w:val="22"/>
        </w:rPr>
        <w:t>the</w:t>
      </w:r>
      <w:r>
        <w:rPr>
          <w:spacing w:val="-3"/>
          <w:sz w:val="22"/>
        </w:rPr>
        <w:t> </w:t>
      </w:r>
      <w:r>
        <w:rPr>
          <w:sz w:val="22"/>
        </w:rPr>
        <w:t>Site</w:t>
      </w:r>
      <w:r>
        <w:rPr>
          <w:spacing w:val="-3"/>
          <w:sz w:val="22"/>
        </w:rPr>
        <w:t> </w:t>
      </w:r>
      <w:r>
        <w:rPr>
          <w:sz w:val="22"/>
        </w:rPr>
        <w:t>Development Stormwater Plan at Subsection 9-10.11c below as part of the submission of the application for </w:t>
      </w:r>
      <w:r>
        <w:rPr>
          <w:spacing w:val="-2"/>
          <w:sz w:val="22"/>
        </w:rPr>
        <w:t>approval.</w:t>
      </w:r>
    </w:p>
    <w:p>
      <w:pPr>
        <w:pStyle w:val="ListParagraph"/>
        <w:numPr>
          <w:ilvl w:val="1"/>
          <w:numId w:val="80"/>
        </w:numPr>
        <w:tabs>
          <w:tab w:pos="1319" w:val="left" w:leader="none"/>
        </w:tabs>
        <w:spacing w:line="240" w:lineRule="auto" w:before="178" w:after="0"/>
        <w:ind w:left="1319" w:right="0" w:hanging="479"/>
        <w:jc w:val="left"/>
        <w:rPr>
          <w:sz w:val="22"/>
        </w:rPr>
      </w:pPr>
      <w:r>
        <w:rPr>
          <w:sz w:val="22"/>
        </w:rPr>
        <w:t>The</w:t>
      </w:r>
      <w:r>
        <w:rPr>
          <w:spacing w:val="-7"/>
          <w:sz w:val="22"/>
        </w:rPr>
        <w:t> </w:t>
      </w:r>
      <w:r>
        <w:rPr>
          <w:sz w:val="22"/>
        </w:rPr>
        <w:t>applicant</w:t>
      </w:r>
      <w:r>
        <w:rPr>
          <w:spacing w:val="-5"/>
          <w:sz w:val="22"/>
        </w:rPr>
        <w:t> </w:t>
      </w:r>
      <w:r>
        <w:rPr>
          <w:sz w:val="22"/>
        </w:rPr>
        <w:t>shall</w:t>
      </w:r>
      <w:r>
        <w:rPr>
          <w:spacing w:val="-3"/>
          <w:sz w:val="22"/>
        </w:rPr>
        <w:t> </w:t>
      </w:r>
      <w:r>
        <w:rPr>
          <w:sz w:val="22"/>
        </w:rPr>
        <w:t>demonstrate</w:t>
      </w:r>
      <w:r>
        <w:rPr>
          <w:spacing w:val="-5"/>
          <w:sz w:val="22"/>
        </w:rPr>
        <w:t> </w:t>
      </w:r>
      <w:r>
        <w:rPr>
          <w:sz w:val="22"/>
        </w:rPr>
        <w:t>that</w:t>
      </w:r>
      <w:r>
        <w:rPr>
          <w:spacing w:val="-5"/>
          <w:sz w:val="22"/>
        </w:rPr>
        <w:t> </w:t>
      </w:r>
      <w:r>
        <w:rPr>
          <w:sz w:val="22"/>
        </w:rPr>
        <w:t>the</w:t>
      </w:r>
      <w:r>
        <w:rPr>
          <w:spacing w:val="-3"/>
          <w:sz w:val="22"/>
        </w:rPr>
        <w:t> </w:t>
      </w:r>
      <w:r>
        <w:rPr>
          <w:sz w:val="22"/>
        </w:rPr>
        <w:t>project</w:t>
      </w:r>
      <w:r>
        <w:rPr>
          <w:spacing w:val="-4"/>
          <w:sz w:val="22"/>
        </w:rPr>
        <w:t> </w:t>
      </w:r>
      <w:r>
        <w:rPr>
          <w:sz w:val="22"/>
        </w:rPr>
        <w:t>meets</w:t>
      </w:r>
      <w:r>
        <w:rPr>
          <w:spacing w:val="-5"/>
          <w:sz w:val="22"/>
        </w:rPr>
        <w:t> </w:t>
      </w:r>
      <w:r>
        <w:rPr>
          <w:sz w:val="22"/>
        </w:rPr>
        <w:t>the</w:t>
      </w:r>
      <w:r>
        <w:rPr>
          <w:spacing w:val="-5"/>
          <w:sz w:val="22"/>
        </w:rPr>
        <w:t> </w:t>
      </w:r>
      <w:r>
        <w:rPr>
          <w:sz w:val="22"/>
        </w:rPr>
        <w:t>standards</w:t>
      </w:r>
      <w:r>
        <w:rPr>
          <w:spacing w:val="-2"/>
          <w:sz w:val="22"/>
        </w:rPr>
        <w:t> </w:t>
      </w:r>
      <w:r>
        <w:rPr>
          <w:sz w:val="22"/>
        </w:rPr>
        <w:t>set</w:t>
      </w:r>
      <w:r>
        <w:rPr>
          <w:spacing w:val="-5"/>
          <w:sz w:val="22"/>
        </w:rPr>
        <w:t> </w:t>
      </w:r>
      <w:r>
        <w:rPr>
          <w:sz w:val="22"/>
        </w:rPr>
        <w:t>forth</w:t>
      </w:r>
      <w:r>
        <w:rPr>
          <w:spacing w:val="-4"/>
          <w:sz w:val="22"/>
        </w:rPr>
        <w:t> </w:t>
      </w:r>
      <w:r>
        <w:rPr>
          <w:sz w:val="22"/>
        </w:rPr>
        <w:t>in</w:t>
      </w:r>
      <w:r>
        <w:rPr>
          <w:spacing w:val="-4"/>
          <w:sz w:val="22"/>
        </w:rPr>
        <w:t> </w:t>
      </w:r>
      <w:r>
        <w:rPr>
          <w:sz w:val="22"/>
        </w:rPr>
        <w:t>this</w:t>
      </w:r>
      <w:r>
        <w:rPr>
          <w:spacing w:val="-4"/>
          <w:sz w:val="22"/>
        </w:rPr>
        <w:t> </w:t>
      </w:r>
      <w:r>
        <w:rPr>
          <w:spacing w:val="-2"/>
          <w:sz w:val="22"/>
        </w:rPr>
        <w:t>ordinance.</w:t>
      </w:r>
    </w:p>
    <w:p>
      <w:pPr>
        <w:pStyle w:val="ListParagraph"/>
        <w:numPr>
          <w:ilvl w:val="1"/>
          <w:numId w:val="80"/>
        </w:numPr>
        <w:tabs>
          <w:tab w:pos="1320" w:val="left" w:leader="none"/>
        </w:tabs>
        <w:spacing w:line="247" w:lineRule="auto" w:before="187" w:after="0"/>
        <w:ind w:left="1320" w:right="360" w:hanging="480"/>
        <w:jc w:val="both"/>
        <w:rPr>
          <w:sz w:val="22"/>
        </w:rPr>
      </w:pPr>
      <w:r>
        <w:rPr>
          <w:sz w:val="22"/>
        </w:rPr>
        <w:t>The</w:t>
      </w:r>
      <w:r>
        <w:rPr>
          <w:spacing w:val="-5"/>
          <w:sz w:val="22"/>
        </w:rPr>
        <w:t> </w:t>
      </w:r>
      <w:r>
        <w:rPr>
          <w:sz w:val="22"/>
        </w:rPr>
        <w:t>applicant</w:t>
      </w:r>
      <w:r>
        <w:rPr>
          <w:spacing w:val="-4"/>
          <w:sz w:val="22"/>
        </w:rPr>
        <w:t> </w:t>
      </w:r>
      <w:r>
        <w:rPr>
          <w:sz w:val="22"/>
        </w:rPr>
        <w:t>shall</w:t>
      </w:r>
      <w:r>
        <w:rPr>
          <w:spacing w:val="-5"/>
          <w:sz w:val="22"/>
        </w:rPr>
        <w:t> </w:t>
      </w:r>
      <w:r>
        <w:rPr>
          <w:sz w:val="22"/>
        </w:rPr>
        <w:t>submit</w:t>
      </w:r>
      <w:r>
        <w:rPr>
          <w:spacing w:val="-5"/>
          <w:sz w:val="22"/>
        </w:rPr>
        <w:t> </w:t>
      </w:r>
      <w:r>
        <w:rPr>
          <w:sz w:val="22"/>
        </w:rPr>
        <w:t>18</w:t>
      </w:r>
      <w:r>
        <w:rPr>
          <w:spacing w:val="-5"/>
          <w:sz w:val="22"/>
        </w:rPr>
        <w:t> </w:t>
      </w:r>
      <w:r>
        <w:rPr>
          <w:sz w:val="22"/>
        </w:rPr>
        <w:t>copies</w:t>
      </w:r>
      <w:r>
        <w:rPr>
          <w:spacing w:val="-5"/>
          <w:sz w:val="22"/>
        </w:rPr>
        <w:t> </w:t>
      </w:r>
      <w:r>
        <w:rPr>
          <w:sz w:val="22"/>
        </w:rPr>
        <w:t>of</w:t>
      </w:r>
      <w:r>
        <w:rPr>
          <w:spacing w:val="-5"/>
          <w:sz w:val="22"/>
        </w:rPr>
        <w:t> </w:t>
      </w:r>
      <w:r>
        <w:rPr>
          <w:sz w:val="22"/>
        </w:rPr>
        <w:t>the</w:t>
      </w:r>
      <w:r>
        <w:rPr>
          <w:spacing w:val="-5"/>
          <w:sz w:val="22"/>
        </w:rPr>
        <w:t> </w:t>
      </w:r>
      <w:r>
        <w:rPr>
          <w:sz w:val="22"/>
        </w:rPr>
        <w:t>materials</w:t>
      </w:r>
      <w:r>
        <w:rPr>
          <w:spacing w:val="-4"/>
          <w:sz w:val="22"/>
        </w:rPr>
        <w:t> </w:t>
      </w:r>
      <w:r>
        <w:rPr>
          <w:sz w:val="22"/>
        </w:rPr>
        <w:t>listed</w:t>
      </w:r>
      <w:r>
        <w:rPr>
          <w:spacing w:val="-4"/>
          <w:sz w:val="22"/>
        </w:rPr>
        <w:t> </w:t>
      </w:r>
      <w:r>
        <w:rPr>
          <w:sz w:val="22"/>
        </w:rPr>
        <w:t>in</w:t>
      </w:r>
      <w:r>
        <w:rPr>
          <w:spacing w:val="-5"/>
          <w:sz w:val="22"/>
        </w:rPr>
        <w:t> </w:t>
      </w:r>
      <w:r>
        <w:rPr>
          <w:sz w:val="22"/>
        </w:rPr>
        <w:t>the</w:t>
      </w:r>
      <w:r>
        <w:rPr>
          <w:spacing w:val="-5"/>
          <w:sz w:val="22"/>
        </w:rPr>
        <w:t> </w:t>
      </w:r>
      <w:r>
        <w:rPr>
          <w:sz w:val="22"/>
        </w:rPr>
        <w:t>checklist</w:t>
      </w:r>
      <w:r>
        <w:rPr>
          <w:spacing w:val="-4"/>
          <w:sz w:val="22"/>
        </w:rPr>
        <w:t> </w:t>
      </w:r>
      <w:r>
        <w:rPr>
          <w:sz w:val="22"/>
        </w:rPr>
        <w:t>for</w:t>
      </w:r>
      <w:r>
        <w:rPr>
          <w:spacing w:val="-5"/>
          <w:sz w:val="22"/>
        </w:rPr>
        <w:t> </w:t>
      </w:r>
      <w:r>
        <w:rPr>
          <w:sz w:val="22"/>
        </w:rPr>
        <w:t>site</w:t>
      </w:r>
      <w:r>
        <w:rPr>
          <w:spacing w:val="-5"/>
          <w:sz w:val="22"/>
        </w:rPr>
        <w:t> </w:t>
      </w:r>
      <w:r>
        <w:rPr>
          <w:sz w:val="22"/>
        </w:rPr>
        <w:t>development stormwater plans in accordance with Subsection 9-10.11c of this ordinance.</w:t>
      </w:r>
    </w:p>
    <w:p>
      <w:pPr>
        <w:pStyle w:val="ListParagraph"/>
        <w:numPr>
          <w:ilvl w:val="0"/>
          <w:numId w:val="80"/>
        </w:numPr>
        <w:tabs>
          <w:tab w:pos="840" w:val="left" w:leader="none"/>
        </w:tabs>
        <w:spacing w:line="247" w:lineRule="auto" w:before="179" w:after="0"/>
        <w:ind w:left="840" w:right="358" w:hanging="480"/>
        <w:jc w:val="both"/>
        <w:rPr>
          <w:sz w:val="22"/>
        </w:rPr>
      </w:pPr>
      <w:r>
        <w:rPr>
          <w:sz w:val="22"/>
        </w:rPr>
        <w:t>Site Development Stormwater Plan Approval. The applicant's Site Development project shall be reviewed as a part of the review process by the municipal board or official from which municipal approval is sought. That municipal board or official shall consult the municipality’s review engineer to determine if all of the checklist requirements have been satisfied and to determine if the project meets the standards set forth in this ordinance.</w:t>
      </w:r>
    </w:p>
    <w:p>
      <w:pPr>
        <w:pStyle w:val="ListParagraph"/>
        <w:numPr>
          <w:ilvl w:val="0"/>
          <w:numId w:val="80"/>
        </w:numPr>
        <w:tabs>
          <w:tab w:pos="839" w:val="left" w:leader="none"/>
        </w:tabs>
        <w:spacing w:line="240" w:lineRule="auto" w:before="177" w:after="0"/>
        <w:ind w:left="839" w:right="0" w:hanging="479"/>
        <w:jc w:val="left"/>
        <w:rPr>
          <w:sz w:val="22"/>
        </w:rPr>
      </w:pPr>
      <w:r>
        <w:rPr>
          <w:sz w:val="22"/>
        </w:rPr>
        <w:t>Submission</w:t>
      </w:r>
      <w:r>
        <w:rPr>
          <w:spacing w:val="-2"/>
          <w:sz w:val="22"/>
        </w:rPr>
        <w:t> </w:t>
      </w:r>
      <w:r>
        <w:rPr>
          <w:sz w:val="22"/>
        </w:rPr>
        <w:t>of</w:t>
      </w:r>
      <w:r>
        <w:rPr>
          <w:spacing w:val="-2"/>
          <w:sz w:val="22"/>
        </w:rPr>
        <w:t> </w:t>
      </w:r>
      <w:r>
        <w:rPr>
          <w:sz w:val="22"/>
        </w:rPr>
        <w:t>Site</w:t>
      </w:r>
      <w:r>
        <w:rPr>
          <w:spacing w:val="-3"/>
          <w:sz w:val="22"/>
        </w:rPr>
        <w:t> </w:t>
      </w:r>
      <w:r>
        <w:rPr>
          <w:sz w:val="22"/>
        </w:rPr>
        <w:t>Development Stormwater</w:t>
      </w:r>
      <w:r>
        <w:rPr>
          <w:spacing w:val="-2"/>
          <w:sz w:val="22"/>
        </w:rPr>
        <w:t> </w:t>
      </w:r>
      <w:r>
        <w:rPr>
          <w:sz w:val="22"/>
        </w:rPr>
        <w:t>Plan.</w:t>
      </w:r>
      <w:r>
        <w:rPr>
          <w:spacing w:val="-1"/>
          <w:sz w:val="22"/>
        </w:rPr>
        <w:t> </w:t>
      </w:r>
      <w:r>
        <w:rPr>
          <w:sz w:val="22"/>
        </w:rPr>
        <w:t>The</w:t>
      </w:r>
      <w:r>
        <w:rPr>
          <w:spacing w:val="-3"/>
          <w:sz w:val="22"/>
        </w:rPr>
        <w:t> </w:t>
      </w:r>
      <w:r>
        <w:rPr>
          <w:sz w:val="22"/>
        </w:rPr>
        <w:t>following information</w:t>
      </w:r>
      <w:r>
        <w:rPr>
          <w:spacing w:val="-2"/>
          <w:sz w:val="22"/>
        </w:rPr>
        <w:t> </w:t>
      </w:r>
      <w:r>
        <w:rPr>
          <w:sz w:val="22"/>
        </w:rPr>
        <w:t>shall</w:t>
      </w:r>
      <w:r>
        <w:rPr>
          <w:spacing w:val="-3"/>
          <w:sz w:val="22"/>
        </w:rPr>
        <w:t> </w:t>
      </w:r>
      <w:r>
        <w:rPr>
          <w:sz w:val="22"/>
        </w:rPr>
        <w:t>be</w:t>
      </w:r>
      <w:r>
        <w:rPr>
          <w:spacing w:val="-2"/>
          <w:sz w:val="22"/>
        </w:rPr>
        <w:t> required:</w:t>
      </w:r>
    </w:p>
    <w:p>
      <w:pPr>
        <w:pStyle w:val="ListParagraph"/>
        <w:numPr>
          <w:ilvl w:val="1"/>
          <w:numId w:val="80"/>
        </w:numPr>
        <w:tabs>
          <w:tab w:pos="1320" w:val="left" w:leader="none"/>
        </w:tabs>
        <w:spacing w:line="247" w:lineRule="auto" w:before="187" w:after="0"/>
        <w:ind w:left="1320" w:right="354" w:hanging="480"/>
        <w:jc w:val="both"/>
        <w:rPr>
          <w:sz w:val="22"/>
        </w:rPr>
      </w:pPr>
      <w:r>
        <w:rPr>
          <w:sz w:val="22"/>
        </w:rPr>
        <w:t>Topographic Base Map. The reviewing engineer may require upstream tributary drainage system information as necessary. It is recommended that the topographic base map of the site be submitted which extends a minimum of 200 feet beyond the limits of the proposed development, at a scale of one inch equals 200 feet or greater, showing two-foot contour intervals. The map as appropriate may indicate the following: existing surface water drainage, shorelines, steep slopes, soils, erodible soils, perennial or</w:t>
      </w:r>
      <w:r>
        <w:rPr>
          <w:spacing w:val="-1"/>
          <w:sz w:val="22"/>
        </w:rPr>
        <w:t> </w:t>
      </w:r>
      <w:r>
        <w:rPr>
          <w:sz w:val="22"/>
        </w:rPr>
        <w:t>intermittent streams that drain into or upstream of the Category One waters, wetlands and flood plains along with their appropriate buffer strips, marshlands and other wetlands, pervious or vegetative surfaces, existing man- made structures, roads, bearing and distances of property lines, and significant natural and manmade features not otherwise shown.</w:t>
      </w:r>
    </w:p>
    <w:p>
      <w:pPr>
        <w:pStyle w:val="ListParagraph"/>
        <w:numPr>
          <w:ilvl w:val="1"/>
          <w:numId w:val="80"/>
        </w:numPr>
        <w:tabs>
          <w:tab w:pos="1320" w:val="left" w:leader="none"/>
        </w:tabs>
        <w:spacing w:line="247" w:lineRule="auto" w:before="174" w:after="0"/>
        <w:ind w:left="1320" w:right="353" w:hanging="480"/>
        <w:jc w:val="both"/>
        <w:rPr>
          <w:sz w:val="22"/>
        </w:rPr>
      </w:pPr>
      <w:r>
        <w:rPr>
          <w:sz w:val="22"/>
        </w:rPr>
        <w:t>Environmental Site Analysis. A written and graphic description of the natural and man-made features of the site and its surroundings should be submitted. This description should include a discussion of</w:t>
      </w:r>
      <w:r>
        <w:rPr>
          <w:spacing w:val="-1"/>
          <w:sz w:val="22"/>
        </w:rPr>
        <w:t> </w:t>
      </w:r>
      <w:r>
        <w:rPr>
          <w:sz w:val="22"/>
        </w:rPr>
        <w:t>soil</w:t>
      </w:r>
      <w:r>
        <w:rPr>
          <w:spacing w:val="-1"/>
          <w:sz w:val="22"/>
        </w:rPr>
        <w:t> </w:t>
      </w:r>
      <w:r>
        <w:rPr>
          <w:sz w:val="22"/>
        </w:rPr>
        <w:t>conditions, slopes,</w:t>
      </w:r>
      <w:r>
        <w:rPr>
          <w:spacing w:val="-1"/>
          <w:sz w:val="22"/>
        </w:rPr>
        <w:t> </w:t>
      </w:r>
      <w:r>
        <w:rPr>
          <w:sz w:val="22"/>
        </w:rPr>
        <w:t>wetlands, waterways and</w:t>
      </w:r>
      <w:r>
        <w:rPr>
          <w:spacing w:val="-1"/>
          <w:sz w:val="22"/>
        </w:rPr>
        <w:t> </w:t>
      </w:r>
      <w:r>
        <w:rPr>
          <w:sz w:val="22"/>
        </w:rPr>
        <w:t>vegetation on</w:t>
      </w:r>
      <w:r>
        <w:rPr>
          <w:spacing w:val="-1"/>
          <w:sz w:val="22"/>
        </w:rPr>
        <w:t> </w:t>
      </w:r>
      <w:r>
        <w:rPr>
          <w:sz w:val="22"/>
        </w:rPr>
        <w:t>the</w:t>
      </w:r>
      <w:r>
        <w:rPr>
          <w:spacing w:val="-1"/>
          <w:sz w:val="22"/>
        </w:rPr>
        <w:t> </w:t>
      </w:r>
      <w:r>
        <w:rPr>
          <w:sz w:val="22"/>
        </w:rPr>
        <w:t>site. Particular attention</w:t>
      </w:r>
      <w:r>
        <w:rPr>
          <w:spacing w:val="-1"/>
          <w:sz w:val="22"/>
        </w:rPr>
        <w:t> </w:t>
      </w:r>
      <w:r>
        <w:rPr>
          <w:sz w:val="22"/>
        </w:rPr>
        <w:t>should</w:t>
      </w:r>
      <w:r>
        <w:rPr>
          <w:spacing w:val="-1"/>
          <w:sz w:val="22"/>
        </w:rPr>
        <w:t> </w:t>
      </w:r>
      <w:r>
        <w:rPr>
          <w:sz w:val="22"/>
        </w:rPr>
        <w:t>be</w:t>
      </w:r>
      <w:r>
        <w:rPr>
          <w:spacing w:val="-2"/>
          <w:sz w:val="22"/>
        </w:rPr>
        <w:t> </w:t>
      </w:r>
      <w:r>
        <w:rPr>
          <w:sz w:val="22"/>
        </w:rPr>
        <w:t>given</w:t>
      </w:r>
      <w:r>
        <w:rPr>
          <w:spacing w:val="-1"/>
          <w:sz w:val="22"/>
        </w:rPr>
        <w:t> </w:t>
      </w:r>
      <w:r>
        <w:rPr>
          <w:sz w:val="22"/>
        </w:rPr>
        <w:t>to</w:t>
      </w:r>
      <w:r>
        <w:rPr>
          <w:spacing w:val="-2"/>
          <w:sz w:val="22"/>
        </w:rPr>
        <w:t> </w:t>
      </w:r>
      <w:r>
        <w:rPr>
          <w:sz w:val="22"/>
        </w:rPr>
        <w:t>unique,</w:t>
      </w:r>
      <w:r>
        <w:rPr>
          <w:spacing w:val="-1"/>
          <w:sz w:val="22"/>
        </w:rPr>
        <w:t> </w:t>
      </w:r>
      <w:r>
        <w:rPr>
          <w:sz w:val="22"/>
        </w:rPr>
        <w:t>unusual,</w:t>
      </w:r>
      <w:r>
        <w:rPr>
          <w:spacing w:val="-1"/>
          <w:sz w:val="22"/>
        </w:rPr>
        <w:t> </w:t>
      </w:r>
      <w:r>
        <w:rPr>
          <w:sz w:val="22"/>
        </w:rPr>
        <w:t>or</w:t>
      </w:r>
      <w:r>
        <w:rPr>
          <w:spacing w:val="-2"/>
          <w:sz w:val="22"/>
        </w:rPr>
        <w:t> </w:t>
      </w:r>
      <w:r>
        <w:rPr>
          <w:sz w:val="22"/>
        </w:rPr>
        <w:t>environmentally sensitive</w:t>
      </w:r>
      <w:r>
        <w:rPr>
          <w:spacing w:val="-1"/>
          <w:sz w:val="22"/>
        </w:rPr>
        <w:t> </w:t>
      </w:r>
      <w:r>
        <w:rPr>
          <w:sz w:val="22"/>
        </w:rPr>
        <w:t>features</w:t>
      </w:r>
      <w:r>
        <w:rPr>
          <w:spacing w:val="-1"/>
          <w:sz w:val="22"/>
        </w:rPr>
        <w:t> </w:t>
      </w:r>
      <w:r>
        <w:rPr>
          <w:sz w:val="22"/>
        </w:rPr>
        <w:t>and</w:t>
      </w:r>
      <w:r>
        <w:rPr>
          <w:spacing w:val="-1"/>
          <w:sz w:val="22"/>
        </w:rPr>
        <w:t> </w:t>
      </w:r>
      <w:r>
        <w:rPr>
          <w:sz w:val="22"/>
        </w:rPr>
        <w:t>to</w:t>
      </w:r>
      <w:r>
        <w:rPr>
          <w:spacing w:val="-2"/>
          <w:sz w:val="22"/>
        </w:rPr>
        <w:t> </w:t>
      </w:r>
      <w:r>
        <w:rPr>
          <w:sz w:val="22"/>
        </w:rPr>
        <w:t>those that provide particular opportunities or constraints for development.</w:t>
      </w:r>
    </w:p>
    <w:p>
      <w:pPr>
        <w:pStyle w:val="ListParagraph"/>
        <w:numPr>
          <w:ilvl w:val="1"/>
          <w:numId w:val="80"/>
        </w:numPr>
        <w:tabs>
          <w:tab w:pos="1320" w:val="left" w:leader="none"/>
        </w:tabs>
        <w:spacing w:line="247" w:lineRule="auto" w:before="178" w:after="0"/>
        <w:ind w:left="1320" w:right="352" w:hanging="480"/>
        <w:jc w:val="both"/>
        <w:rPr>
          <w:sz w:val="22"/>
        </w:rPr>
      </w:pPr>
      <w:r>
        <w:rPr>
          <w:sz w:val="22"/>
        </w:rPr>
        <w:t>Project Description and Site Plans. A map (or maps) at the scale of the topographical base map indicating the location of existing and proposed buildings roads, parking areas, utilities, structural facilities for stormwater management and sediment control, and other permanent structures. The map(s) shall also clearly show areas where alterations will occur in the natural terrain and cover, including lawns and other landscaping, and seasonal high groundwater elevations. A written description of the site plan and justification for proposed changes in natural conditions shall also be provided.</w:t>
      </w:r>
    </w:p>
    <w:p>
      <w:pPr>
        <w:pStyle w:val="ListParagraph"/>
        <w:numPr>
          <w:ilvl w:val="1"/>
          <w:numId w:val="80"/>
        </w:numPr>
        <w:tabs>
          <w:tab w:pos="1320" w:val="left" w:leader="none"/>
        </w:tabs>
        <w:spacing w:line="247" w:lineRule="auto" w:before="176" w:after="0"/>
        <w:ind w:left="1320" w:right="352" w:hanging="480"/>
        <w:jc w:val="both"/>
        <w:rPr>
          <w:sz w:val="22"/>
        </w:rPr>
      </w:pPr>
      <w:r>
        <w:rPr>
          <w:sz w:val="22"/>
        </w:rPr>
        <w:t>Land Use Planning and Source Control Plan. This plan shall provide a demonstration of how the goals and standards of Subsection 9-10.5 through Subsection 9-10.6 are being met. The focus of this plan shall be to describe how the site is being developed to meet the objective of controlling groundwater recharge, stormwater quality and stormwater quantity problems at the source by land management and source controls whenever possible.</w:t>
      </w:r>
    </w:p>
    <w:p>
      <w:pPr>
        <w:pStyle w:val="ListParagraph"/>
        <w:numPr>
          <w:ilvl w:val="1"/>
          <w:numId w:val="80"/>
        </w:numPr>
        <w:tabs>
          <w:tab w:pos="1319" w:val="left" w:leader="none"/>
        </w:tabs>
        <w:spacing w:line="240" w:lineRule="auto" w:before="177" w:after="0"/>
        <w:ind w:left="1319" w:right="0" w:hanging="479"/>
        <w:jc w:val="left"/>
        <w:rPr>
          <w:sz w:val="22"/>
        </w:rPr>
      </w:pPr>
      <w:r>
        <w:rPr>
          <w:sz w:val="22"/>
        </w:rPr>
        <w:t>Stormwater</w:t>
      </w:r>
      <w:r>
        <w:rPr>
          <w:spacing w:val="-5"/>
          <w:sz w:val="22"/>
        </w:rPr>
        <w:t> </w:t>
      </w:r>
      <w:r>
        <w:rPr>
          <w:sz w:val="22"/>
        </w:rPr>
        <w:t>Management</w:t>
      </w:r>
      <w:r>
        <w:rPr>
          <w:spacing w:val="-3"/>
          <w:sz w:val="22"/>
        </w:rPr>
        <w:t> </w:t>
      </w:r>
      <w:r>
        <w:rPr>
          <w:sz w:val="22"/>
        </w:rPr>
        <w:t>Facilities</w:t>
      </w:r>
      <w:r>
        <w:rPr>
          <w:spacing w:val="-3"/>
          <w:sz w:val="22"/>
        </w:rPr>
        <w:t> </w:t>
      </w:r>
      <w:r>
        <w:rPr>
          <w:sz w:val="22"/>
        </w:rPr>
        <w:t>Map.</w:t>
      </w:r>
      <w:r>
        <w:rPr>
          <w:spacing w:val="-3"/>
          <w:sz w:val="22"/>
        </w:rPr>
        <w:t> </w:t>
      </w:r>
      <w:r>
        <w:rPr>
          <w:sz w:val="22"/>
        </w:rPr>
        <w:t>The</w:t>
      </w:r>
      <w:r>
        <w:rPr>
          <w:spacing w:val="-4"/>
          <w:sz w:val="22"/>
        </w:rPr>
        <w:t> </w:t>
      </w:r>
      <w:r>
        <w:rPr>
          <w:sz w:val="22"/>
        </w:rPr>
        <w:t>following</w:t>
      </w:r>
      <w:r>
        <w:rPr>
          <w:spacing w:val="-3"/>
          <w:sz w:val="22"/>
        </w:rPr>
        <w:t> </w:t>
      </w:r>
      <w:r>
        <w:rPr>
          <w:sz w:val="22"/>
        </w:rPr>
        <w:t>information,</w:t>
      </w:r>
      <w:r>
        <w:rPr>
          <w:spacing w:val="-2"/>
          <w:sz w:val="22"/>
        </w:rPr>
        <w:t> </w:t>
      </w:r>
      <w:r>
        <w:rPr>
          <w:sz w:val="22"/>
        </w:rPr>
        <w:t>illustrated</w:t>
      </w:r>
      <w:r>
        <w:rPr>
          <w:spacing w:val="-3"/>
          <w:sz w:val="22"/>
        </w:rPr>
        <w:t> </w:t>
      </w:r>
      <w:r>
        <w:rPr>
          <w:sz w:val="22"/>
        </w:rPr>
        <w:t>on</w:t>
      </w:r>
      <w:r>
        <w:rPr>
          <w:spacing w:val="-4"/>
          <w:sz w:val="22"/>
        </w:rPr>
        <w:t> </w:t>
      </w:r>
      <w:r>
        <w:rPr>
          <w:sz w:val="22"/>
        </w:rPr>
        <w:t>a</w:t>
      </w:r>
      <w:r>
        <w:rPr>
          <w:spacing w:val="-3"/>
          <w:sz w:val="22"/>
        </w:rPr>
        <w:t> </w:t>
      </w:r>
      <w:r>
        <w:rPr>
          <w:sz w:val="22"/>
        </w:rPr>
        <w:t>map</w:t>
      </w:r>
      <w:r>
        <w:rPr>
          <w:spacing w:val="-4"/>
          <w:sz w:val="22"/>
        </w:rPr>
        <w:t> </w:t>
      </w:r>
      <w:r>
        <w:rPr>
          <w:sz w:val="22"/>
        </w:rPr>
        <w:t>of</w:t>
      </w:r>
      <w:r>
        <w:rPr>
          <w:spacing w:val="-3"/>
          <w:sz w:val="22"/>
        </w:rPr>
        <w:t> </w:t>
      </w:r>
      <w:r>
        <w:rPr>
          <w:spacing w:val="-5"/>
          <w:sz w:val="22"/>
        </w:rPr>
        <w:t>the</w:t>
      </w:r>
    </w:p>
    <w:p>
      <w:pPr>
        <w:pStyle w:val="ListParagraph"/>
        <w:spacing w:after="0" w:line="240" w:lineRule="auto"/>
        <w:jc w:val="left"/>
        <w:rPr>
          <w:sz w:val="22"/>
        </w:rPr>
        <w:sectPr>
          <w:headerReference w:type="default" r:id="rId223"/>
          <w:footerReference w:type="default" r:id="rId224"/>
          <w:pgSz w:w="12240" w:h="15840"/>
          <w:pgMar w:header="631" w:footer="609" w:top="1140" w:bottom="800" w:left="1080" w:right="1080"/>
          <w:pgNumType w:start="11"/>
        </w:sectPr>
      </w:pPr>
    </w:p>
    <w:p>
      <w:pPr>
        <w:pStyle w:val="BodyText"/>
        <w:spacing w:before="37"/>
      </w:pPr>
    </w:p>
    <w:p>
      <w:pPr>
        <w:pStyle w:val="BodyText"/>
        <w:spacing w:before="0"/>
        <w:ind w:left="1320"/>
      </w:pPr>
      <w:r>
        <w:rPr/>
        <w:t>same</w:t>
      </w:r>
      <w:r>
        <w:rPr>
          <w:spacing w:val="-7"/>
        </w:rPr>
        <w:t> </w:t>
      </w:r>
      <w:r>
        <w:rPr/>
        <w:t>scale</w:t>
      </w:r>
      <w:r>
        <w:rPr>
          <w:spacing w:val="-4"/>
        </w:rPr>
        <w:t> </w:t>
      </w:r>
      <w:r>
        <w:rPr/>
        <w:t>as</w:t>
      </w:r>
      <w:r>
        <w:rPr>
          <w:spacing w:val="-4"/>
        </w:rPr>
        <w:t> </w:t>
      </w:r>
      <w:r>
        <w:rPr/>
        <w:t>the</w:t>
      </w:r>
      <w:r>
        <w:rPr>
          <w:spacing w:val="-4"/>
        </w:rPr>
        <w:t> </w:t>
      </w:r>
      <w:r>
        <w:rPr/>
        <w:t>topographic</w:t>
      </w:r>
      <w:r>
        <w:rPr>
          <w:spacing w:val="-1"/>
        </w:rPr>
        <w:t> </w:t>
      </w:r>
      <w:r>
        <w:rPr/>
        <w:t>base</w:t>
      </w:r>
      <w:r>
        <w:rPr>
          <w:spacing w:val="-4"/>
        </w:rPr>
        <w:t> </w:t>
      </w:r>
      <w:r>
        <w:rPr/>
        <w:t>map,</w:t>
      </w:r>
      <w:r>
        <w:rPr>
          <w:spacing w:val="-3"/>
        </w:rPr>
        <w:t> </w:t>
      </w:r>
      <w:r>
        <w:rPr/>
        <w:t>shall</w:t>
      </w:r>
      <w:r>
        <w:rPr>
          <w:spacing w:val="-4"/>
        </w:rPr>
        <w:t> </w:t>
      </w:r>
      <w:r>
        <w:rPr/>
        <w:t>be</w:t>
      </w:r>
      <w:r>
        <w:rPr>
          <w:spacing w:val="-4"/>
        </w:rPr>
        <w:t> </w:t>
      </w:r>
      <w:r>
        <w:rPr>
          <w:spacing w:val="-2"/>
        </w:rPr>
        <w:t>included:</w:t>
      </w:r>
    </w:p>
    <w:p>
      <w:pPr>
        <w:pStyle w:val="ListParagraph"/>
        <w:numPr>
          <w:ilvl w:val="2"/>
          <w:numId w:val="80"/>
        </w:numPr>
        <w:tabs>
          <w:tab w:pos="1800" w:val="left" w:leader="none"/>
        </w:tabs>
        <w:spacing w:line="247" w:lineRule="auto" w:before="187" w:after="0"/>
        <w:ind w:left="1800" w:right="354" w:hanging="480"/>
        <w:jc w:val="both"/>
        <w:rPr>
          <w:sz w:val="22"/>
        </w:rPr>
      </w:pPr>
      <w:r>
        <w:rPr>
          <w:sz w:val="22"/>
        </w:rPr>
        <w:t>Total</w:t>
      </w:r>
      <w:r>
        <w:rPr>
          <w:spacing w:val="-1"/>
          <w:sz w:val="22"/>
        </w:rPr>
        <w:t> </w:t>
      </w:r>
      <w:r>
        <w:rPr>
          <w:sz w:val="22"/>
        </w:rPr>
        <w:t>area</w:t>
      </w:r>
      <w:r>
        <w:rPr>
          <w:spacing w:val="-1"/>
          <w:sz w:val="22"/>
        </w:rPr>
        <w:t> </w:t>
      </w:r>
      <w:r>
        <w:rPr>
          <w:sz w:val="22"/>
        </w:rPr>
        <w:t>to</w:t>
      </w:r>
      <w:r>
        <w:rPr>
          <w:spacing w:val="-2"/>
          <w:sz w:val="22"/>
        </w:rPr>
        <w:t> </w:t>
      </w:r>
      <w:r>
        <w:rPr>
          <w:sz w:val="22"/>
        </w:rPr>
        <w:t>be</w:t>
      </w:r>
      <w:r>
        <w:rPr>
          <w:spacing w:val="-2"/>
          <w:sz w:val="22"/>
        </w:rPr>
        <w:t> </w:t>
      </w:r>
      <w:r>
        <w:rPr>
          <w:sz w:val="22"/>
        </w:rPr>
        <w:t>disturbed,</w:t>
      </w:r>
      <w:r>
        <w:rPr>
          <w:spacing w:val="-1"/>
          <w:sz w:val="22"/>
        </w:rPr>
        <w:t> </w:t>
      </w:r>
      <w:r>
        <w:rPr>
          <w:sz w:val="22"/>
        </w:rPr>
        <w:t>paved</w:t>
      </w:r>
      <w:r>
        <w:rPr>
          <w:spacing w:val="-1"/>
          <w:sz w:val="22"/>
        </w:rPr>
        <w:t> </w:t>
      </w:r>
      <w:r>
        <w:rPr>
          <w:sz w:val="22"/>
        </w:rPr>
        <w:t>or</w:t>
      </w:r>
      <w:r>
        <w:rPr>
          <w:spacing w:val="-2"/>
          <w:sz w:val="22"/>
        </w:rPr>
        <w:t> </w:t>
      </w:r>
      <w:r>
        <w:rPr>
          <w:sz w:val="22"/>
        </w:rPr>
        <w:t>built</w:t>
      </w:r>
      <w:r>
        <w:rPr>
          <w:spacing w:val="-1"/>
          <w:sz w:val="22"/>
        </w:rPr>
        <w:t> </w:t>
      </w:r>
      <w:r>
        <w:rPr>
          <w:sz w:val="22"/>
        </w:rPr>
        <w:t>upon,</w:t>
      </w:r>
      <w:r>
        <w:rPr>
          <w:spacing w:val="-2"/>
          <w:sz w:val="22"/>
        </w:rPr>
        <w:t> </w:t>
      </w:r>
      <w:r>
        <w:rPr>
          <w:sz w:val="22"/>
        </w:rPr>
        <w:t>proposed</w:t>
      </w:r>
      <w:r>
        <w:rPr>
          <w:spacing w:val="-1"/>
          <w:sz w:val="22"/>
        </w:rPr>
        <w:t> </w:t>
      </w:r>
      <w:r>
        <w:rPr>
          <w:sz w:val="22"/>
        </w:rPr>
        <w:t>surface</w:t>
      </w:r>
      <w:r>
        <w:rPr>
          <w:spacing w:val="-1"/>
          <w:sz w:val="22"/>
        </w:rPr>
        <w:t> </w:t>
      </w:r>
      <w:r>
        <w:rPr>
          <w:sz w:val="22"/>
        </w:rPr>
        <w:t>contours,</w:t>
      </w:r>
      <w:r>
        <w:rPr>
          <w:spacing w:val="-1"/>
          <w:sz w:val="22"/>
        </w:rPr>
        <w:t> </w:t>
      </w:r>
      <w:r>
        <w:rPr>
          <w:sz w:val="22"/>
        </w:rPr>
        <w:t>land</w:t>
      </w:r>
      <w:r>
        <w:rPr>
          <w:spacing w:val="-1"/>
          <w:sz w:val="22"/>
        </w:rPr>
        <w:t> </w:t>
      </w:r>
      <w:r>
        <w:rPr>
          <w:sz w:val="22"/>
        </w:rPr>
        <w:t>area</w:t>
      </w:r>
      <w:r>
        <w:rPr>
          <w:spacing w:val="-1"/>
          <w:sz w:val="22"/>
        </w:rPr>
        <w:t> </w:t>
      </w:r>
      <w:r>
        <w:rPr>
          <w:sz w:val="22"/>
        </w:rPr>
        <w:t>to</w:t>
      </w:r>
      <w:r>
        <w:rPr>
          <w:spacing w:val="-2"/>
          <w:sz w:val="22"/>
        </w:rPr>
        <w:t> </w:t>
      </w:r>
      <w:r>
        <w:rPr>
          <w:sz w:val="22"/>
        </w:rPr>
        <w:t>be occupied</w:t>
      </w:r>
      <w:r>
        <w:rPr>
          <w:spacing w:val="-2"/>
          <w:sz w:val="22"/>
        </w:rPr>
        <w:t> </w:t>
      </w:r>
      <w:r>
        <w:rPr>
          <w:sz w:val="22"/>
        </w:rPr>
        <w:t>by</w:t>
      </w:r>
      <w:r>
        <w:rPr>
          <w:spacing w:val="-3"/>
          <w:sz w:val="22"/>
        </w:rPr>
        <w:t> </w:t>
      </w:r>
      <w:r>
        <w:rPr>
          <w:sz w:val="22"/>
        </w:rPr>
        <w:t>the</w:t>
      </w:r>
      <w:r>
        <w:rPr>
          <w:spacing w:val="-3"/>
          <w:sz w:val="22"/>
        </w:rPr>
        <w:t> </w:t>
      </w:r>
      <w:r>
        <w:rPr>
          <w:sz w:val="22"/>
        </w:rPr>
        <w:t>stormwater</w:t>
      </w:r>
      <w:r>
        <w:rPr>
          <w:spacing w:val="-2"/>
          <w:sz w:val="22"/>
        </w:rPr>
        <w:t> </w:t>
      </w:r>
      <w:r>
        <w:rPr>
          <w:sz w:val="22"/>
        </w:rPr>
        <w:t>management</w:t>
      </w:r>
      <w:r>
        <w:rPr>
          <w:spacing w:val="-2"/>
          <w:sz w:val="22"/>
        </w:rPr>
        <w:t> </w:t>
      </w:r>
      <w:r>
        <w:rPr>
          <w:sz w:val="22"/>
        </w:rPr>
        <w:t>facilities</w:t>
      </w:r>
      <w:r>
        <w:rPr>
          <w:spacing w:val="-1"/>
          <w:sz w:val="22"/>
        </w:rPr>
        <w:t> </w:t>
      </w:r>
      <w:r>
        <w:rPr>
          <w:sz w:val="22"/>
        </w:rPr>
        <w:t>and</w:t>
      </w:r>
      <w:r>
        <w:rPr>
          <w:spacing w:val="-3"/>
          <w:sz w:val="22"/>
        </w:rPr>
        <w:t> </w:t>
      </w:r>
      <w:r>
        <w:rPr>
          <w:sz w:val="22"/>
        </w:rPr>
        <w:t>the</w:t>
      </w:r>
      <w:r>
        <w:rPr>
          <w:spacing w:val="-3"/>
          <w:sz w:val="22"/>
        </w:rPr>
        <w:t> </w:t>
      </w:r>
      <w:r>
        <w:rPr>
          <w:sz w:val="22"/>
        </w:rPr>
        <w:t>type</w:t>
      </w:r>
      <w:r>
        <w:rPr>
          <w:spacing w:val="-3"/>
          <w:sz w:val="22"/>
        </w:rPr>
        <w:t> </w:t>
      </w:r>
      <w:r>
        <w:rPr>
          <w:sz w:val="22"/>
        </w:rPr>
        <w:t>of</w:t>
      </w:r>
      <w:r>
        <w:rPr>
          <w:spacing w:val="-3"/>
          <w:sz w:val="22"/>
        </w:rPr>
        <w:t> </w:t>
      </w:r>
      <w:r>
        <w:rPr>
          <w:sz w:val="22"/>
        </w:rPr>
        <w:t>vegetation</w:t>
      </w:r>
      <w:r>
        <w:rPr>
          <w:spacing w:val="-2"/>
          <w:sz w:val="22"/>
        </w:rPr>
        <w:t> </w:t>
      </w:r>
      <w:r>
        <w:rPr>
          <w:sz w:val="22"/>
        </w:rPr>
        <w:t>thereon,</w:t>
      </w:r>
      <w:r>
        <w:rPr>
          <w:spacing w:val="-2"/>
          <w:sz w:val="22"/>
        </w:rPr>
        <w:t> </w:t>
      </w:r>
      <w:r>
        <w:rPr>
          <w:sz w:val="22"/>
        </w:rPr>
        <w:t>and details of the proposed plan to control and dispose of stormwater.</w:t>
      </w:r>
    </w:p>
    <w:p>
      <w:pPr>
        <w:pStyle w:val="ListParagraph"/>
        <w:numPr>
          <w:ilvl w:val="2"/>
          <w:numId w:val="80"/>
        </w:numPr>
        <w:tabs>
          <w:tab w:pos="1800" w:val="left" w:leader="none"/>
        </w:tabs>
        <w:spacing w:line="247" w:lineRule="auto" w:before="179" w:after="0"/>
        <w:ind w:left="1800" w:right="354" w:hanging="480"/>
        <w:jc w:val="both"/>
        <w:rPr>
          <w:sz w:val="22"/>
        </w:rPr>
      </w:pPr>
      <w:r>
        <w:rPr>
          <w:sz w:val="22"/>
        </w:rPr>
        <w:t>Details of all stormwater management facility designs, during and after construction, including discharge provisions, discharge capacity for each outlet at different levels of detention and emergency spillway provisions with maximum discharge capacity of each </w:t>
      </w:r>
      <w:r>
        <w:rPr>
          <w:spacing w:val="-2"/>
          <w:sz w:val="22"/>
        </w:rPr>
        <w:t>spillway.</w:t>
      </w:r>
    </w:p>
    <w:p>
      <w:pPr>
        <w:pStyle w:val="ListParagraph"/>
        <w:numPr>
          <w:ilvl w:val="1"/>
          <w:numId w:val="80"/>
        </w:numPr>
        <w:tabs>
          <w:tab w:pos="1319" w:val="left" w:leader="none"/>
        </w:tabs>
        <w:spacing w:line="240" w:lineRule="auto" w:before="177" w:after="0"/>
        <w:ind w:left="1319" w:right="0" w:hanging="479"/>
        <w:jc w:val="left"/>
        <w:rPr>
          <w:sz w:val="22"/>
        </w:rPr>
      </w:pPr>
      <w:r>
        <w:rPr>
          <w:spacing w:val="-2"/>
          <w:sz w:val="22"/>
        </w:rPr>
        <w:t>Calculations.</w:t>
      </w:r>
    </w:p>
    <w:p>
      <w:pPr>
        <w:pStyle w:val="ListParagraph"/>
        <w:numPr>
          <w:ilvl w:val="2"/>
          <w:numId w:val="80"/>
        </w:numPr>
        <w:tabs>
          <w:tab w:pos="1800" w:val="left" w:leader="none"/>
        </w:tabs>
        <w:spacing w:line="247" w:lineRule="auto" w:before="187" w:after="0"/>
        <w:ind w:left="1800" w:right="358" w:hanging="480"/>
        <w:jc w:val="both"/>
        <w:rPr>
          <w:sz w:val="22"/>
        </w:rPr>
      </w:pPr>
      <w:r>
        <w:rPr>
          <w:sz w:val="22"/>
        </w:rPr>
        <w:t>Comprehensive</w:t>
      </w:r>
      <w:r>
        <w:rPr>
          <w:spacing w:val="-6"/>
          <w:sz w:val="22"/>
        </w:rPr>
        <w:t> </w:t>
      </w:r>
      <w:r>
        <w:rPr>
          <w:sz w:val="22"/>
        </w:rPr>
        <w:t>hydrologic</w:t>
      </w:r>
      <w:r>
        <w:rPr>
          <w:spacing w:val="-7"/>
          <w:sz w:val="22"/>
        </w:rPr>
        <w:t> </w:t>
      </w:r>
      <w:r>
        <w:rPr>
          <w:sz w:val="22"/>
        </w:rPr>
        <w:t>and</w:t>
      </w:r>
      <w:r>
        <w:rPr>
          <w:spacing w:val="-7"/>
          <w:sz w:val="22"/>
        </w:rPr>
        <w:t> </w:t>
      </w:r>
      <w:r>
        <w:rPr>
          <w:sz w:val="22"/>
        </w:rPr>
        <w:t>hydraulic</w:t>
      </w:r>
      <w:r>
        <w:rPr>
          <w:spacing w:val="-7"/>
          <w:sz w:val="22"/>
        </w:rPr>
        <w:t> </w:t>
      </w:r>
      <w:r>
        <w:rPr>
          <w:sz w:val="22"/>
        </w:rPr>
        <w:t>design</w:t>
      </w:r>
      <w:r>
        <w:rPr>
          <w:spacing w:val="-7"/>
          <w:sz w:val="22"/>
        </w:rPr>
        <w:t> </w:t>
      </w:r>
      <w:r>
        <w:rPr>
          <w:sz w:val="22"/>
        </w:rPr>
        <w:t>calculations</w:t>
      </w:r>
      <w:r>
        <w:rPr>
          <w:spacing w:val="-6"/>
          <w:sz w:val="22"/>
        </w:rPr>
        <w:t> </w:t>
      </w:r>
      <w:r>
        <w:rPr>
          <w:sz w:val="22"/>
        </w:rPr>
        <w:t>for</w:t>
      </w:r>
      <w:r>
        <w:rPr>
          <w:spacing w:val="-7"/>
          <w:sz w:val="22"/>
        </w:rPr>
        <w:t> </w:t>
      </w:r>
      <w:r>
        <w:rPr>
          <w:sz w:val="22"/>
        </w:rPr>
        <w:t>the</w:t>
      </w:r>
      <w:r>
        <w:rPr>
          <w:spacing w:val="-7"/>
          <w:sz w:val="22"/>
        </w:rPr>
        <w:t> </w:t>
      </w:r>
      <w:r>
        <w:rPr>
          <w:sz w:val="22"/>
        </w:rPr>
        <w:t>pre-development</w:t>
      </w:r>
      <w:r>
        <w:rPr>
          <w:spacing w:val="-6"/>
          <w:sz w:val="22"/>
        </w:rPr>
        <w:t> </w:t>
      </w:r>
      <w:r>
        <w:rPr>
          <w:sz w:val="22"/>
        </w:rPr>
        <w:t>and post-development conditions for the design storms specified in Subsection 9-10.6 of this </w:t>
      </w:r>
      <w:r>
        <w:rPr>
          <w:spacing w:val="-2"/>
          <w:sz w:val="22"/>
        </w:rPr>
        <w:t>ordinance.</w:t>
      </w:r>
    </w:p>
    <w:p>
      <w:pPr>
        <w:pStyle w:val="ListParagraph"/>
        <w:numPr>
          <w:ilvl w:val="2"/>
          <w:numId w:val="80"/>
        </w:numPr>
        <w:tabs>
          <w:tab w:pos="1800" w:val="left" w:leader="none"/>
        </w:tabs>
        <w:spacing w:line="247" w:lineRule="auto" w:before="179" w:after="0"/>
        <w:ind w:left="1800" w:right="354" w:hanging="480"/>
        <w:jc w:val="both"/>
        <w:rPr>
          <w:sz w:val="22"/>
        </w:rPr>
      </w:pPr>
      <w:r>
        <w:rPr>
          <w:sz w:val="22"/>
        </w:rPr>
        <w:t>When the proposed stormwater management control measures depend on the hydrologic properties of soils or require certain separation from the seasonal high-water table, then a soils</w:t>
      </w:r>
      <w:r>
        <w:rPr>
          <w:spacing w:val="-3"/>
          <w:sz w:val="22"/>
        </w:rPr>
        <w:t> </w:t>
      </w:r>
      <w:r>
        <w:rPr>
          <w:sz w:val="22"/>
        </w:rPr>
        <w:t>report</w:t>
      </w:r>
      <w:r>
        <w:rPr>
          <w:spacing w:val="-3"/>
          <w:sz w:val="22"/>
        </w:rPr>
        <w:t> </w:t>
      </w:r>
      <w:r>
        <w:rPr>
          <w:sz w:val="22"/>
        </w:rPr>
        <w:t>shall</w:t>
      </w:r>
      <w:r>
        <w:rPr>
          <w:spacing w:val="-3"/>
          <w:sz w:val="22"/>
        </w:rPr>
        <w:t> </w:t>
      </w:r>
      <w:r>
        <w:rPr>
          <w:sz w:val="22"/>
        </w:rPr>
        <w:t>be</w:t>
      </w:r>
      <w:r>
        <w:rPr>
          <w:spacing w:val="-4"/>
          <w:sz w:val="22"/>
        </w:rPr>
        <w:t> </w:t>
      </w:r>
      <w:r>
        <w:rPr>
          <w:sz w:val="22"/>
        </w:rPr>
        <w:t>submitted.</w:t>
      </w:r>
      <w:r>
        <w:rPr>
          <w:spacing w:val="-3"/>
          <w:sz w:val="22"/>
        </w:rPr>
        <w:t> </w:t>
      </w:r>
      <w:r>
        <w:rPr>
          <w:sz w:val="22"/>
        </w:rPr>
        <w:t>The</w:t>
      </w:r>
      <w:r>
        <w:rPr>
          <w:spacing w:val="-3"/>
          <w:sz w:val="22"/>
        </w:rPr>
        <w:t> </w:t>
      </w:r>
      <w:r>
        <w:rPr>
          <w:sz w:val="22"/>
        </w:rPr>
        <w:t>soils</w:t>
      </w:r>
      <w:r>
        <w:rPr>
          <w:spacing w:val="-3"/>
          <w:sz w:val="22"/>
        </w:rPr>
        <w:t> </w:t>
      </w:r>
      <w:r>
        <w:rPr>
          <w:sz w:val="22"/>
        </w:rPr>
        <w:t>report</w:t>
      </w:r>
      <w:r>
        <w:rPr>
          <w:spacing w:val="-3"/>
          <w:sz w:val="22"/>
        </w:rPr>
        <w:t> </w:t>
      </w:r>
      <w:r>
        <w:rPr>
          <w:sz w:val="22"/>
        </w:rPr>
        <w:t>shall</w:t>
      </w:r>
      <w:r>
        <w:rPr>
          <w:spacing w:val="-3"/>
          <w:sz w:val="22"/>
        </w:rPr>
        <w:t> </w:t>
      </w:r>
      <w:r>
        <w:rPr>
          <w:sz w:val="22"/>
        </w:rPr>
        <w:t>be</w:t>
      </w:r>
      <w:r>
        <w:rPr>
          <w:spacing w:val="-4"/>
          <w:sz w:val="22"/>
        </w:rPr>
        <w:t> </w:t>
      </w:r>
      <w:r>
        <w:rPr>
          <w:sz w:val="22"/>
        </w:rPr>
        <w:t>based</w:t>
      </w:r>
      <w:r>
        <w:rPr>
          <w:spacing w:val="-3"/>
          <w:sz w:val="22"/>
        </w:rPr>
        <w:t> </w:t>
      </w:r>
      <w:r>
        <w:rPr>
          <w:sz w:val="22"/>
        </w:rPr>
        <w:t>on</w:t>
      </w:r>
      <w:r>
        <w:rPr>
          <w:spacing w:val="-4"/>
          <w:sz w:val="22"/>
        </w:rPr>
        <w:t> </w:t>
      </w:r>
      <w:r>
        <w:rPr>
          <w:sz w:val="22"/>
        </w:rPr>
        <w:t>onsite</w:t>
      </w:r>
      <w:r>
        <w:rPr>
          <w:spacing w:val="-3"/>
          <w:sz w:val="22"/>
        </w:rPr>
        <w:t> </w:t>
      </w:r>
      <w:r>
        <w:rPr>
          <w:sz w:val="22"/>
        </w:rPr>
        <w:t>boring</w:t>
      </w:r>
      <w:r>
        <w:rPr>
          <w:spacing w:val="-3"/>
          <w:sz w:val="22"/>
        </w:rPr>
        <w:t> </w:t>
      </w:r>
      <w:r>
        <w:rPr>
          <w:sz w:val="22"/>
        </w:rPr>
        <w:t>logs</w:t>
      </w:r>
      <w:r>
        <w:rPr>
          <w:spacing w:val="-3"/>
          <w:sz w:val="22"/>
        </w:rPr>
        <w:t> </w:t>
      </w:r>
      <w:r>
        <w:rPr>
          <w:sz w:val="22"/>
        </w:rPr>
        <w:t>or</w:t>
      </w:r>
      <w:r>
        <w:rPr>
          <w:spacing w:val="-4"/>
          <w:sz w:val="22"/>
        </w:rPr>
        <w:t> </w:t>
      </w:r>
      <w:r>
        <w:rPr>
          <w:sz w:val="22"/>
        </w:rPr>
        <w:t>soil pit profiles. The number and location of required soil borings or soil pits shall be determined based on what is needed to determine the suitability and distribution of soils present at the location of the control measure.</w:t>
      </w:r>
    </w:p>
    <w:p>
      <w:pPr>
        <w:pStyle w:val="ListParagraph"/>
        <w:numPr>
          <w:ilvl w:val="1"/>
          <w:numId w:val="80"/>
        </w:numPr>
        <w:tabs>
          <w:tab w:pos="1320" w:val="left" w:leader="none"/>
        </w:tabs>
        <w:spacing w:line="247" w:lineRule="auto" w:before="176" w:after="0"/>
        <w:ind w:left="1320" w:right="356" w:hanging="480"/>
        <w:jc w:val="both"/>
        <w:rPr>
          <w:sz w:val="22"/>
        </w:rPr>
      </w:pPr>
      <w:r>
        <w:rPr>
          <w:sz w:val="22"/>
        </w:rPr>
        <w:t>Maintenance and Repair Plan. The design and planning of the stormwater management facility shall meet the maintenance requirements of Subsection 9-10.12.</w:t>
      </w:r>
    </w:p>
    <w:p>
      <w:pPr>
        <w:pStyle w:val="ListParagraph"/>
        <w:numPr>
          <w:ilvl w:val="1"/>
          <w:numId w:val="80"/>
        </w:numPr>
        <w:tabs>
          <w:tab w:pos="1320" w:val="left" w:leader="none"/>
        </w:tabs>
        <w:spacing w:line="247" w:lineRule="auto" w:before="179" w:after="0"/>
        <w:ind w:left="1320" w:right="353" w:hanging="480"/>
        <w:jc w:val="both"/>
        <w:rPr>
          <w:sz w:val="22"/>
        </w:rPr>
      </w:pPr>
      <w:r>
        <w:rPr>
          <w:sz w:val="22"/>
        </w:rPr>
        <w:t>Waiver from Submission Requirements. The municipal official or board reviewing an application under this ordinance may, in consultation with the municipality’s review engineer, waive submission of any of the requirements in Subsection 9-10.11c1 through 6 of this ordinance</w:t>
      </w:r>
      <w:r>
        <w:rPr>
          <w:spacing w:val="-4"/>
          <w:sz w:val="22"/>
        </w:rPr>
        <w:t> </w:t>
      </w:r>
      <w:r>
        <w:rPr>
          <w:sz w:val="22"/>
        </w:rPr>
        <w:t>when</w:t>
      </w:r>
      <w:r>
        <w:rPr>
          <w:spacing w:val="-5"/>
          <w:sz w:val="22"/>
        </w:rPr>
        <w:t> </w:t>
      </w:r>
      <w:r>
        <w:rPr>
          <w:sz w:val="22"/>
        </w:rPr>
        <w:t>it</w:t>
      </w:r>
      <w:r>
        <w:rPr>
          <w:spacing w:val="-5"/>
          <w:sz w:val="22"/>
        </w:rPr>
        <w:t> </w:t>
      </w:r>
      <w:r>
        <w:rPr>
          <w:sz w:val="22"/>
        </w:rPr>
        <w:t>can</w:t>
      </w:r>
      <w:r>
        <w:rPr>
          <w:spacing w:val="-4"/>
          <w:sz w:val="22"/>
        </w:rPr>
        <w:t> </w:t>
      </w:r>
      <w:r>
        <w:rPr>
          <w:sz w:val="22"/>
        </w:rPr>
        <w:t>be</w:t>
      </w:r>
      <w:r>
        <w:rPr>
          <w:spacing w:val="-5"/>
          <w:sz w:val="22"/>
        </w:rPr>
        <w:t> </w:t>
      </w:r>
      <w:r>
        <w:rPr>
          <w:sz w:val="22"/>
        </w:rPr>
        <w:t>demonstrated</w:t>
      </w:r>
      <w:r>
        <w:rPr>
          <w:spacing w:val="-4"/>
          <w:sz w:val="22"/>
        </w:rPr>
        <w:t> </w:t>
      </w:r>
      <w:r>
        <w:rPr>
          <w:sz w:val="22"/>
        </w:rPr>
        <w:t>that</w:t>
      </w:r>
      <w:r>
        <w:rPr>
          <w:spacing w:val="-4"/>
          <w:sz w:val="22"/>
        </w:rPr>
        <w:t> </w:t>
      </w:r>
      <w:r>
        <w:rPr>
          <w:sz w:val="22"/>
        </w:rPr>
        <w:t>the</w:t>
      </w:r>
      <w:r>
        <w:rPr>
          <w:spacing w:val="-5"/>
          <w:sz w:val="22"/>
        </w:rPr>
        <w:t> </w:t>
      </w:r>
      <w:r>
        <w:rPr>
          <w:sz w:val="22"/>
        </w:rPr>
        <w:t>information</w:t>
      </w:r>
      <w:r>
        <w:rPr>
          <w:spacing w:val="-4"/>
          <w:sz w:val="22"/>
        </w:rPr>
        <w:t> </w:t>
      </w:r>
      <w:r>
        <w:rPr>
          <w:sz w:val="22"/>
        </w:rPr>
        <w:t>requested</w:t>
      </w:r>
      <w:r>
        <w:rPr>
          <w:spacing w:val="-4"/>
          <w:sz w:val="22"/>
        </w:rPr>
        <w:t> </w:t>
      </w:r>
      <w:r>
        <w:rPr>
          <w:sz w:val="22"/>
        </w:rPr>
        <w:t>is</w:t>
      </w:r>
      <w:r>
        <w:rPr>
          <w:spacing w:val="-5"/>
          <w:sz w:val="22"/>
        </w:rPr>
        <w:t> </w:t>
      </w:r>
      <w:r>
        <w:rPr>
          <w:sz w:val="22"/>
        </w:rPr>
        <w:t>impossible</w:t>
      </w:r>
      <w:r>
        <w:rPr>
          <w:spacing w:val="-4"/>
          <w:sz w:val="22"/>
        </w:rPr>
        <w:t> </w:t>
      </w:r>
      <w:r>
        <w:rPr>
          <w:sz w:val="22"/>
        </w:rPr>
        <w:t>to</w:t>
      </w:r>
      <w:r>
        <w:rPr>
          <w:spacing w:val="-5"/>
          <w:sz w:val="22"/>
        </w:rPr>
        <w:t> </w:t>
      </w:r>
      <w:r>
        <w:rPr>
          <w:sz w:val="22"/>
        </w:rPr>
        <w:t>obtain</w:t>
      </w:r>
      <w:r>
        <w:rPr>
          <w:spacing w:val="-4"/>
          <w:sz w:val="22"/>
        </w:rPr>
        <w:t> </w:t>
      </w:r>
      <w:r>
        <w:rPr>
          <w:sz w:val="22"/>
        </w:rPr>
        <w:t>or it would create a hardship on the applicant to obtain and its absence will not materially affect the review process.</w:t>
      </w:r>
    </w:p>
    <w:p>
      <w:pPr>
        <w:pStyle w:val="BodyText"/>
        <w:spacing w:before="17"/>
      </w:pPr>
    </w:p>
    <w:p>
      <w:pPr>
        <w:pStyle w:val="Heading4"/>
      </w:pPr>
      <w:bookmarkStart w:name="§ 9-10.12 Maintenance and Repair." w:id="413"/>
      <w:bookmarkEnd w:id="413"/>
      <w:r>
        <w:rPr>
          <w:b w:val="0"/>
        </w:rPr>
      </w:r>
      <w:r>
        <w:rPr/>
        <w:t>§</w:t>
      </w:r>
      <w:r>
        <w:rPr>
          <w:spacing w:val="-3"/>
        </w:rPr>
        <w:t> </w:t>
      </w:r>
      <w:r>
        <w:rPr/>
        <w:t>9-10.12.</w:t>
      </w:r>
      <w:r>
        <w:rPr>
          <w:spacing w:val="60"/>
        </w:rPr>
        <w:t> </w:t>
      </w:r>
      <w:r>
        <w:rPr/>
        <w:t>Maintenance</w:t>
      </w:r>
      <w:r>
        <w:rPr>
          <w:spacing w:val="-3"/>
        </w:rPr>
        <w:t> </w:t>
      </w:r>
      <w:r>
        <w:rPr/>
        <w:t>and</w:t>
      </w:r>
      <w:r>
        <w:rPr>
          <w:spacing w:val="-3"/>
        </w:rPr>
        <w:t> </w:t>
      </w:r>
      <w:r>
        <w:rPr>
          <w:spacing w:val="-2"/>
        </w:rPr>
        <w:t>Repair.</w:t>
      </w:r>
    </w:p>
    <w:p>
      <w:pPr>
        <w:pStyle w:val="ListParagraph"/>
        <w:numPr>
          <w:ilvl w:val="0"/>
          <w:numId w:val="81"/>
        </w:numPr>
        <w:tabs>
          <w:tab w:pos="840" w:val="left" w:leader="none"/>
        </w:tabs>
        <w:spacing w:line="247" w:lineRule="auto" w:before="187" w:after="0"/>
        <w:ind w:left="840" w:right="358" w:hanging="480"/>
        <w:jc w:val="left"/>
        <w:rPr>
          <w:sz w:val="22"/>
        </w:rPr>
      </w:pPr>
      <w:r>
        <w:rPr>
          <w:sz w:val="22"/>
        </w:rPr>
        <w:t>Applicability. Projects subject to review as in Subsection</w:t>
      </w:r>
      <w:r>
        <w:rPr>
          <w:spacing w:val="-1"/>
          <w:sz w:val="22"/>
        </w:rPr>
        <w:t> </w:t>
      </w:r>
      <w:r>
        <w:rPr>
          <w:sz w:val="22"/>
        </w:rPr>
        <w:t>9-10.3 of this ordinance shall comply with the requirements of Subsection 9-10.12b and c.</w:t>
      </w:r>
    </w:p>
    <w:p>
      <w:pPr>
        <w:pStyle w:val="ListParagraph"/>
        <w:numPr>
          <w:ilvl w:val="0"/>
          <w:numId w:val="81"/>
        </w:numPr>
        <w:tabs>
          <w:tab w:pos="839" w:val="left" w:leader="none"/>
        </w:tabs>
        <w:spacing w:line="240" w:lineRule="auto" w:before="179" w:after="0"/>
        <w:ind w:left="839" w:right="0" w:hanging="479"/>
        <w:jc w:val="left"/>
        <w:rPr>
          <w:sz w:val="22"/>
        </w:rPr>
      </w:pPr>
      <w:r>
        <w:rPr>
          <w:sz w:val="22"/>
        </w:rPr>
        <w:t>General</w:t>
      </w:r>
      <w:r>
        <w:rPr>
          <w:spacing w:val="-7"/>
          <w:sz w:val="22"/>
        </w:rPr>
        <w:t> </w:t>
      </w:r>
      <w:r>
        <w:rPr>
          <w:spacing w:val="-2"/>
          <w:sz w:val="22"/>
        </w:rPr>
        <w:t>Maintenance.</w:t>
      </w:r>
    </w:p>
    <w:p>
      <w:pPr>
        <w:pStyle w:val="ListParagraph"/>
        <w:numPr>
          <w:ilvl w:val="1"/>
          <w:numId w:val="81"/>
        </w:numPr>
        <w:tabs>
          <w:tab w:pos="1320" w:val="left" w:leader="none"/>
        </w:tabs>
        <w:spacing w:line="247" w:lineRule="auto" w:before="187" w:after="0"/>
        <w:ind w:left="1320" w:right="358" w:hanging="480"/>
        <w:jc w:val="both"/>
        <w:rPr>
          <w:sz w:val="22"/>
        </w:rPr>
      </w:pPr>
      <w:r>
        <w:rPr>
          <w:sz w:val="22"/>
        </w:rPr>
        <w:t>The</w:t>
      </w:r>
      <w:r>
        <w:rPr>
          <w:spacing w:val="-9"/>
          <w:sz w:val="22"/>
        </w:rPr>
        <w:t> </w:t>
      </w:r>
      <w:r>
        <w:rPr>
          <w:sz w:val="22"/>
        </w:rPr>
        <w:t>design</w:t>
      </w:r>
      <w:r>
        <w:rPr>
          <w:spacing w:val="-9"/>
          <w:sz w:val="22"/>
        </w:rPr>
        <w:t> </w:t>
      </w:r>
      <w:r>
        <w:rPr>
          <w:sz w:val="22"/>
        </w:rPr>
        <w:t>engineer</w:t>
      </w:r>
      <w:r>
        <w:rPr>
          <w:spacing w:val="-8"/>
          <w:sz w:val="22"/>
        </w:rPr>
        <w:t> </w:t>
      </w:r>
      <w:r>
        <w:rPr>
          <w:sz w:val="22"/>
        </w:rPr>
        <w:t>shall</w:t>
      </w:r>
      <w:r>
        <w:rPr>
          <w:spacing w:val="-9"/>
          <w:sz w:val="22"/>
        </w:rPr>
        <w:t> </w:t>
      </w:r>
      <w:r>
        <w:rPr>
          <w:sz w:val="22"/>
        </w:rPr>
        <w:t>prepare</w:t>
      </w:r>
      <w:r>
        <w:rPr>
          <w:spacing w:val="-9"/>
          <w:sz w:val="22"/>
        </w:rPr>
        <w:t> </w:t>
      </w:r>
      <w:r>
        <w:rPr>
          <w:sz w:val="22"/>
        </w:rPr>
        <w:t>a</w:t>
      </w:r>
      <w:r>
        <w:rPr>
          <w:spacing w:val="-9"/>
          <w:sz w:val="22"/>
        </w:rPr>
        <w:t> </w:t>
      </w:r>
      <w:r>
        <w:rPr>
          <w:sz w:val="22"/>
        </w:rPr>
        <w:t>maintenance</w:t>
      </w:r>
      <w:r>
        <w:rPr>
          <w:spacing w:val="-8"/>
          <w:sz w:val="22"/>
        </w:rPr>
        <w:t> </w:t>
      </w:r>
      <w:r>
        <w:rPr>
          <w:sz w:val="22"/>
        </w:rPr>
        <w:t>plan</w:t>
      </w:r>
      <w:r>
        <w:rPr>
          <w:spacing w:val="-9"/>
          <w:sz w:val="22"/>
        </w:rPr>
        <w:t> </w:t>
      </w:r>
      <w:r>
        <w:rPr>
          <w:sz w:val="22"/>
        </w:rPr>
        <w:t>for</w:t>
      </w:r>
      <w:r>
        <w:rPr>
          <w:spacing w:val="-9"/>
          <w:sz w:val="22"/>
        </w:rPr>
        <w:t> </w:t>
      </w:r>
      <w:r>
        <w:rPr>
          <w:sz w:val="22"/>
        </w:rPr>
        <w:t>the</w:t>
      </w:r>
      <w:r>
        <w:rPr>
          <w:spacing w:val="-9"/>
          <w:sz w:val="22"/>
        </w:rPr>
        <w:t> </w:t>
      </w:r>
      <w:r>
        <w:rPr>
          <w:sz w:val="22"/>
        </w:rPr>
        <w:t>stormwater</w:t>
      </w:r>
      <w:r>
        <w:rPr>
          <w:spacing w:val="-8"/>
          <w:sz w:val="22"/>
        </w:rPr>
        <w:t> </w:t>
      </w:r>
      <w:r>
        <w:rPr>
          <w:sz w:val="22"/>
        </w:rPr>
        <w:t>management</w:t>
      </w:r>
      <w:r>
        <w:rPr>
          <w:spacing w:val="-8"/>
          <w:sz w:val="22"/>
        </w:rPr>
        <w:t> </w:t>
      </w:r>
      <w:r>
        <w:rPr>
          <w:sz w:val="22"/>
        </w:rPr>
        <w:t>measures incorporated into the design of a major development.</w:t>
      </w:r>
    </w:p>
    <w:p>
      <w:pPr>
        <w:pStyle w:val="ListParagraph"/>
        <w:numPr>
          <w:ilvl w:val="1"/>
          <w:numId w:val="81"/>
        </w:numPr>
        <w:tabs>
          <w:tab w:pos="1320" w:val="left" w:leader="none"/>
        </w:tabs>
        <w:spacing w:line="247" w:lineRule="auto" w:before="179" w:after="0"/>
        <w:ind w:left="1320" w:right="353" w:hanging="480"/>
        <w:jc w:val="both"/>
        <w:rPr>
          <w:sz w:val="22"/>
        </w:rPr>
      </w:pPr>
      <w:r>
        <w:rPr>
          <w:sz w:val="22"/>
        </w:rPr>
        <w:t>The</w:t>
      </w:r>
      <w:r>
        <w:rPr>
          <w:spacing w:val="-5"/>
          <w:sz w:val="22"/>
        </w:rPr>
        <w:t> </w:t>
      </w:r>
      <w:r>
        <w:rPr>
          <w:sz w:val="22"/>
        </w:rPr>
        <w:t>maintenance</w:t>
      </w:r>
      <w:r>
        <w:rPr>
          <w:spacing w:val="-4"/>
          <w:sz w:val="22"/>
        </w:rPr>
        <w:t> </w:t>
      </w:r>
      <w:r>
        <w:rPr>
          <w:sz w:val="22"/>
        </w:rPr>
        <w:t>plan</w:t>
      </w:r>
      <w:r>
        <w:rPr>
          <w:spacing w:val="-5"/>
          <w:sz w:val="22"/>
        </w:rPr>
        <w:t> </w:t>
      </w:r>
      <w:r>
        <w:rPr>
          <w:sz w:val="22"/>
        </w:rPr>
        <w:t>shall</w:t>
      </w:r>
      <w:r>
        <w:rPr>
          <w:spacing w:val="-5"/>
          <w:sz w:val="22"/>
        </w:rPr>
        <w:t> </w:t>
      </w:r>
      <w:r>
        <w:rPr>
          <w:sz w:val="22"/>
        </w:rPr>
        <w:t>contain</w:t>
      </w:r>
      <w:r>
        <w:rPr>
          <w:spacing w:val="-5"/>
          <w:sz w:val="22"/>
        </w:rPr>
        <w:t> </w:t>
      </w:r>
      <w:r>
        <w:rPr>
          <w:sz w:val="22"/>
        </w:rPr>
        <w:t>specific</w:t>
      </w:r>
      <w:r>
        <w:rPr>
          <w:spacing w:val="-5"/>
          <w:sz w:val="22"/>
        </w:rPr>
        <w:t> </w:t>
      </w:r>
      <w:r>
        <w:rPr>
          <w:sz w:val="22"/>
        </w:rPr>
        <w:t>preventative</w:t>
      </w:r>
      <w:r>
        <w:rPr>
          <w:spacing w:val="-4"/>
          <w:sz w:val="22"/>
        </w:rPr>
        <w:t> </w:t>
      </w:r>
      <w:r>
        <w:rPr>
          <w:sz w:val="22"/>
        </w:rPr>
        <w:t>maintenance</w:t>
      </w:r>
      <w:r>
        <w:rPr>
          <w:spacing w:val="-4"/>
          <w:sz w:val="22"/>
        </w:rPr>
        <w:t> </w:t>
      </w:r>
      <w:r>
        <w:rPr>
          <w:sz w:val="22"/>
        </w:rPr>
        <w:t>tasks</w:t>
      </w:r>
      <w:r>
        <w:rPr>
          <w:spacing w:val="-5"/>
          <w:sz w:val="22"/>
        </w:rPr>
        <w:t> </w:t>
      </w:r>
      <w:r>
        <w:rPr>
          <w:sz w:val="22"/>
        </w:rPr>
        <w:t>and</w:t>
      </w:r>
      <w:r>
        <w:rPr>
          <w:spacing w:val="-5"/>
          <w:sz w:val="22"/>
        </w:rPr>
        <w:t> </w:t>
      </w:r>
      <w:r>
        <w:rPr>
          <w:sz w:val="22"/>
        </w:rPr>
        <w:t>schedules;</w:t>
      </w:r>
      <w:r>
        <w:rPr>
          <w:spacing w:val="-5"/>
          <w:sz w:val="22"/>
        </w:rPr>
        <w:t> </w:t>
      </w:r>
      <w:r>
        <w:rPr>
          <w:sz w:val="22"/>
        </w:rPr>
        <w:t>cost estimates,</w:t>
      </w:r>
      <w:r>
        <w:rPr>
          <w:spacing w:val="-7"/>
          <w:sz w:val="22"/>
        </w:rPr>
        <w:t> </w:t>
      </w:r>
      <w:r>
        <w:rPr>
          <w:sz w:val="22"/>
        </w:rPr>
        <w:t>including</w:t>
      </w:r>
      <w:r>
        <w:rPr>
          <w:spacing w:val="-8"/>
          <w:sz w:val="22"/>
        </w:rPr>
        <w:t> </w:t>
      </w:r>
      <w:r>
        <w:rPr>
          <w:sz w:val="22"/>
        </w:rPr>
        <w:t>estimated</w:t>
      </w:r>
      <w:r>
        <w:rPr>
          <w:spacing w:val="-7"/>
          <w:sz w:val="22"/>
        </w:rPr>
        <w:t> </w:t>
      </w:r>
      <w:r>
        <w:rPr>
          <w:sz w:val="22"/>
        </w:rPr>
        <w:t>cost</w:t>
      </w:r>
      <w:r>
        <w:rPr>
          <w:spacing w:val="-8"/>
          <w:sz w:val="22"/>
        </w:rPr>
        <w:t> </w:t>
      </w:r>
      <w:r>
        <w:rPr>
          <w:sz w:val="22"/>
        </w:rPr>
        <w:t>of</w:t>
      </w:r>
      <w:r>
        <w:rPr>
          <w:spacing w:val="-9"/>
          <w:sz w:val="22"/>
        </w:rPr>
        <w:t> </w:t>
      </w:r>
      <w:r>
        <w:rPr>
          <w:sz w:val="22"/>
        </w:rPr>
        <w:t>sediment,</w:t>
      </w:r>
      <w:r>
        <w:rPr>
          <w:spacing w:val="-8"/>
          <w:sz w:val="22"/>
        </w:rPr>
        <w:t> </w:t>
      </w:r>
      <w:r>
        <w:rPr>
          <w:sz w:val="22"/>
        </w:rPr>
        <w:t>debris,</w:t>
      </w:r>
      <w:r>
        <w:rPr>
          <w:spacing w:val="-8"/>
          <w:sz w:val="22"/>
        </w:rPr>
        <w:t> </w:t>
      </w:r>
      <w:r>
        <w:rPr>
          <w:sz w:val="22"/>
        </w:rPr>
        <w:t>or</w:t>
      </w:r>
      <w:r>
        <w:rPr>
          <w:spacing w:val="-9"/>
          <w:sz w:val="22"/>
        </w:rPr>
        <w:t> </w:t>
      </w:r>
      <w:r>
        <w:rPr>
          <w:sz w:val="22"/>
        </w:rPr>
        <w:t>trash</w:t>
      </w:r>
      <w:r>
        <w:rPr>
          <w:spacing w:val="-8"/>
          <w:sz w:val="22"/>
        </w:rPr>
        <w:t> </w:t>
      </w:r>
      <w:r>
        <w:rPr>
          <w:sz w:val="22"/>
        </w:rPr>
        <w:t>removal;</w:t>
      </w:r>
      <w:r>
        <w:rPr>
          <w:spacing w:val="-8"/>
          <w:sz w:val="22"/>
        </w:rPr>
        <w:t> </w:t>
      </w:r>
      <w:r>
        <w:rPr>
          <w:sz w:val="22"/>
        </w:rPr>
        <w:t>and</w:t>
      </w:r>
      <w:r>
        <w:rPr>
          <w:spacing w:val="-9"/>
          <w:sz w:val="22"/>
        </w:rPr>
        <w:t> </w:t>
      </w:r>
      <w:r>
        <w:rPr>
          <w:sz w:val="22"/>
        </w:rPr>
        <w:t>the</w:t>
      </w:r>
      <w:r>
        <w:rPr>
          <w:spacing w:val="-9"/>
          <w:sz w:val="22"/>
        </w:rPr>
        <w:t> </w:t>
      </w:r>
      <w:r>
        <w:rPr>
          <w:sz w:val="22"/>
        </w:rPr>
        <w:t>name,</w:t>
      </w:r>
      <w:r>
        <w:rPr>
          <w:spacing w:val="-8"/>
          <w:sz w:val="22"/>
        </w:rPr>
        <w:t> </w:t>
      </w:r>
      <w:r>
        <w:rPr>
          <w:sz w:val="22"/>
        </w:rPr>
        <w:t>address, and telephone number of the person or persons responsible for preventative and corrective maintenance (including replacement). The plan shall contain information on BMP location, design,</w:t>
      </w:r>
      <w:r>
        <w:rPr>
          <w:spacing w:val="-2"/>
          <w:sz w:val="22"/>
        </w:rPr>
        <w:t> </w:t>
      </w:r>
      <w:r>
        <w:rPr>
          <w:sz w:val="22"/>
        </w:rPr>
        <w:t>ownership,</w:t>
      </w:r>
      <w:r>
        <w:rPr>
          <w:spacing w:val="-2"/>
          <w:sz w:val="22"/>
        </w:rPr>
        <w:t> </w:t>
      </w:r>
      <w:r>
        <w:rPr>
          <w:sz w:val="22"/>
        </w:rPr>
        <w:t>maintenance</w:t>
      </w:r>
      <w:r>
        <w:rPr>
          <w:spacing w:val="-1"/>
          <w:sz w:val="22"/>
        </w:rPr>
        <w:t> </w:t>
      </w:r>
      <w:r>
        <w:rPr>
          <w:sz w:val="22"/>
        </w:rPr>
        <w:t>tasks</w:t>
      </w:r>
      <w:r>
        <w:rPr>
          <w:spacing w:val="-2"/>
          <w:sz w:val="22"/>
        </w:rPr>
        <w:t> </w:t>
      </w:r>
      <w:r>
        <w:rPr>
          <w:sz w:val="22"/>
        </w:rPr>
        <w:t>and</w:t>
      </w:r>
      <w:r>
        <w:rPr>
          <w:spacing w:val="-2"/>
          <w:sz w:val="22"/>
        </w:rPr>
        <w:t> </w:t>
      </w:r>
      <w:r>
        <w:rPr>
          <w:sz w:val="22"/>
        </w:rPr>
        <w:t>frequencies,</w:t>
      </w:r>
      <w:r>
        <w:rPr>
          <w:spacing w:val="-2"/>
          <w:sz w:val="22"/>
        </w:rPr>
        <w:t> </w:t>
      </w:r>
      <w:r>
        <w:rPr>
          <w:sz w:val="22"/>
        </w:rPr>
        <w:t>and</w:t>
      </w:r>
      <w:r>
        <w:rPr>
          <w:spacing w:val="-2"/>
          <w:sz w:val="22"/>
        </w:rPr>
        <w:t> </w:t>
      </w:r>
      <w:r>
        <w:rPr>
          <w:sz w:val="22"/>
        </w:rPr>
        <w:t>other</w:t>
      </w:r>
      <w:r>
        <w:rPr>
          <w:spacing w:val="-2"/>
          <w:sz w:val="22"/>
        </w:rPr>
        <w:t> </w:t>
      </w:r>
      <w:r>
        <w:rPr>
          <w:sz w:val="22"/>
        </w:rPr>
        <w:t>details</w:t>
      </w:r>
      <w:r>
        <w:rPr>
          <w:spacing w:val="-2"/>
          <w:sz w:val="22"/>
        </w:rPr>
        <w:t> </w:t>
      </w:r>
      <w:r>
        <w:rPr>
          <w:sz w:val="22"/>
        </w:rPr>
        <w:t>as</w:t>
      </w:r>
      <w:r>
        <w:rPr>
          <w:spacing w:val="-2"/>
          <w:sz w:val="22"/>
        </w:rPr>
        <w:t> </w:t>
      </w:r>
      <w:r>
        <w:rPr>
          <w:sz w:val="22"/>
        </w:rPr>
        <w:t>specified</w:t>
      </w:r>
      <w:r>
        <w:rPr>
          <w:spacing w:val="-2"/>
          <w:sz w:val="22"/>
        </w:rPr>
        <w:t> </w:t>
      </w:r>
      <w:r>
        <w:rPr>
          <w:sz w:val="22"/>
        </w:rPr>
        <w:t>in</w:t>
      </w:r>
      <w:r>
        <w:rPr>
          <w:spacing w:val="-2"/>
          <w:sz w:val="22"/>
        </w:rPr>
        <w:t> </w:t>
      </w:r>
      <w:r>
        <w:rPr>
          <w:sz w:val="22"/>
        </w:rPr>
        <w:t>Chapter 8 of the NJ BMP Manual, as well as the tasks specific to the type of BMP, as described in the applicable chapter containing design specifics.</w:t>
      </w:r>
    </w:p>
    <w:p>
      <w:pPr>
        <w:pStyle w:val="ListParagraph"/>
        <w:numPr>
          <w:ilvl w:val="1"/>
          <w:numId w:val="81"/>
        </w:numPr>
        <w:tabs>
          <w:tab w:pos="1319" w:val="left" w:leader="none"/>
        </w:tabs>
        <w:spacing w:line="240" w:lineRule="auto" w:before="176" w:after="0"/>
        <w:ind w:left="1319" w:right="0" w:hanging="479"/>
        <w:jc w:val="left"/>
        <w:rPr>
          <w:sz w:val="22"/>
        </w:rPr>
      </w:pPr>
      <w:r>
        <w:rPr>
          <w:sz w:val="22"/>
        </w:rPr>
        <w:t>If</w:t>
      </w:r>
      <w:r>
        <w:rPr>
          <w:spacing w:val="38"/>
          <w:sz w:val="22"/>
        </w:rPr>
        <w:t> </w:t>
      </w:r>
      <w:r>
        <w:rPr>
          <w:sz w:val="22"/>
        </w:rPr>
        <w:t>the</w:t>
      </w:r>
      <w:r>
        <w:rPr>
          <w:spacing w:val="40"/>
          <w:sz w:val="22"/>
        </w:rPr>
        <w:t> </w:t>
      </w:r>
      <w:r>
        <w:rPr>
          <w:sz w:val="22"/>
        </w:rPr>
        <w:t>maintenance</w:t>
      </w:r>
      <w:r>
        <w:rPr>
          <w:spacing w:val="43"/>
          <w:sz w:val="22"/>
        </w:rPr>
        <w:t> </w:t>
      </w:r>
      <w:r>
        <w:rPr>
          <w:sz w:val="22"/>
        </w:rPr>
        <w:t>plan</w:t>
      </w:r>
      <w:r>
        <w:rPr>
          <w:spacing w:val="41"/>
          <w:sz w:val="22"/>
        </w:rPr>
        <w:t> </w:t>
      </w:r>
      <w:r>
        <w:rPr>
          <w:sz w:val="22"/>
        </w:rPr>
        <w:t>identifies</w:t>
      </w:r>
      <w:r>
        <w:rPr>
          <w:spacing w:val="41"/>
          <w:sz w:val="22"/>
        </w:rPr>
        <w:t> </w:t>
      </w:r>
      <w:r>
        <w:rPr>
          <w:sz w:val="22"/>
        </w:rPr>
        <w:t>a</w:t>
      </w:r>
      <w:r>
        <w:rPr>
          <w:spacing w:val="41"/>
          <w:sz w:val="22"/>
        </w:rPr>
        <w:t> </w:t>
      </w:r>
      <w:r>
        <w:rPr>
          <w:sz w:val="22"/>
        </w:rPr>
        <w:t>person</w:t>
      </w:r>
      <w:r>
        <w:rPr>
          <w:spacing w:val="41"/>
          <w:sz w:val="22"/>
        </w:rPr>
        <w:t> </w:t>
      </w:r>
      <w:r>
        <w:rPr>
          <w:sz w:val="22"/>
        </w:rPr>
        <w:t>other</w:t>
      </w:r>
      <w:r>
        <w:rPr>
          <w:spacing w:val="41"/>
          <w:sz w:val="22"/>
        </w:rPr>
        <w:t> </w:t>
      </w:r>
      <w:r>
        <w:rPr>
          <w:sz w:val="22"/>
        </w:rPr>
        <w:t>than</w:t>
      </w:r>
      <w:r>
        <w:rPr>
          <w:spacing w:val="42"/>
          <w:sz w:val="22"/>
        </w:rPr>
        <w:t> </w:t>
      </w:r>
      <w:r>
        <w:rPr>
          <w:sz w:val="22"/>
        </w:rPr>
        <w:t>the</w:t>
      </w:r>
      <w:r>
        <w:rPr>
          <w:spacing w:val="40"/>
          <w:sz w:val="22"/>
        </w:rPr>
        <w:t> </w:t>
      </w:r>
      <w:r>
        <w:rPr>
          <w:sz w:val="22"/>
        </w:rPr>
        <w:t>property</w:t>
      </w:r>
      <w:r>
        <w:rPr>
          <w:spacing w:val="41"/>
          <w:sz w:val="22"/>
        </w:rPr>
        <w:t> </w:t>
      </w:r>
      <w:r>
        <w:rPr>
          <w:sz w:val="22"/>
        </w:rPr>
        <w:t>owner</w:t>
      </w:r>
      <w:r>
        <w:rPr>
          <w:spacing w:val="42"/>
          <w:sz w:val="22"/>
        </w:rPr>
        <w:t> </w:t>
      </w:r>
      <w:r>
        <w:rPr>
          <w:sz w:val="22"/>
        </w:rPr>
        <w:t>(for</w:t>
      </w:r>
      <w:r>
        <w:rPr>
          <w:spacing w:val="40"/>
          <w:sz w:val="22"/>
        </w:rPr>
        <w:t> </w:t>
      </w:r>
      <w:r>
        <w:rPr>
          <w:sz w:val="22"/>
        </w:rPr>
        <w:t>example,</w:t>
      </w:r>
      <w:r>
        <w:rPr>
          <w:spacing w:val="42"/>
          <w:sz w:val="22"/>
        </w:rPr>
        <w:t> </w:t>
      </w:r>
      <w:r>
        <w:rPr>
          <w:spacing w:val="-10"/>
          <w:sz w:val="22"/>
        </w:rPr>
        <w:t>a</w:t>
      </w:r>
    </w:p>
    <w:p>
      <w:pPr>
        <w:pStyle w:val="ListParagraph"/>
        <w:spacing w:after="0" w:line="240" w:lineRule="auto"/>
        <w:jc w:val="left"/>
        <w:rPr>
          <w:sz w:val="22"/>
        </w:rPr>
        <w:sectPr>
          <w:headerReference w:type="default" r:id="rId225"/>
          <w:footerReference w:type="default" r:id="rId226"/>
          <w:pgSz w:w="12240" w:h="15840"/>
          <w:pgMar w:header="631" w:footer="609" w:top="1140" w:bottom="800" w:left="1080" w:right="1080"/>
        </w:sectPr>
      </w:pPr>
    </w:p>
    <w:p>
      <w:pPr>
        <w:pStyle w:val="BodyText"/>
        <w:spacing w:before="37"/>
      </w:pPr>
    </w:p>
    <w:p>
      <w:pPr>
        <w:pStyle w:val="BodyText"/>
        <w:spacing w:line="247" w:lineRule="auto" w:before="0"/>
        <w:ind w:left="1320" w:right="354"/>
        <w:jc w:val="both"/>
      </w:pPr>
      <w:r>
        <w:rPr/>
        <w:t>developer, a public agency or homeowners' association) as having the responsibility for maintenance, the plan shall include documentation of such person's or entity’s agreement to assume this responsibility, or of the owner's obligation to dedicate a stormwater management facility to such person under an applicable ordinance or regulation.</w:t>
      </w:r>
    </w:p>
    <w:p>
      <w:pPr>
        <w:pStyle w:val="ListParagraph"/>
        <w:numPr>
          <w:ilvl w:val="1"/>
          <w:numId w:val="81"/>
        </w:numPr>
        <w:tabs>
          <w:tab w:pos="1320" w:val="left" w:leader="none"/>
        </w:tabs>
        <w:spacing w:line="247" w:lineRule="auto" w:before="178" w:after="0"/>
        <w:ind w:left="1320" w:right="356" w:hanging="480"/>
        <w:jc w:val="both"/>
        <w:rPr>
          <w:sz w:val="22"/>
        </w:rPr>
      </w:pPr>
      <w:r>
        <w:rPr>
          <w:sz w:val="22"/>
        </w:rPr>
        <w:t>Responsibility for</w:t>
      </w:r>
      <w:r>
        <w:rPr>
          <w:spacing w:val="-1"/>
          <w:sz w:val="22"/>
        </w:rPr>
        <w:t> </w:t>
      </w:r>
      <w:r>
        <w:rPr>
          <w:sz w:val="22"/>
        </w:rPr>
        <w:t>maintenance shall</w:t>
      </w:r>
      <w:r>
        <w:rPr>
          <w:spacing w:val="-1"/>
          <w:sz w:val="22"/>
        </w:rPr>
        <w:t> </w:t>
      </w:r>
      <w:r>
        <w:rPr>
          <w:sz w:val="22"/>
        </w:rPr>
        <w:t>not</w:t>
      </w:r>
      <w:r>
        <w:rPr>
          <w:spacing w:val="-1"/>
          <w:sz w:val="22"/>
        </w:rPr>
        <w:t> </w:t>
      </w:r>
      <w:r>
        <w:rPr>
          <w:sz w:val="22"/>
        </w:rPr>
        <w:t>be</w:t>
      </w:r>
      <w:r>
        <w:rPr>
          <w:spacing w:val="-1"/>
          <w:sz w:val="22"/>
        </w:rPr>
        <w:t> </w:t>
      </w:r>
      <w:r>
        <w:rPr>
          <w:sz w:val="22"/>
        </w:rPr>
        <w:t>assigned or</w:t>
      </w:r>
      <w:r>
        <w:rPr>
          <w:spacing w:val="-1"/>
          <w:sz w:val="22"/>
        </w:rPr>
        <w:t> </w:t>
      </w:r>
      <w:r>
        <w:rPr>
          <w:sz w:val="22"/>
        </w:rPr>
        <w:t>transferred to</w:t>
      </w:r>
      <w:r>
        <w:rPr>
          <w:spacing w:val="-1"/>
          <w:sz w:val="22"/>
        </w:rPr>
        <w:t> </w:t>
      </w:r>
      <w:r>
        <w:rPr>
          <w:sz w:val="22"/>
        </w:rPr>
        <w:t>the</w:t>
      </w:r>
      <w:r>
        <w:rPr>
          <w:spacing w:val="-1"/>
          <w:sz w:val="22"/>
        </w:rPr>
        <w:t> </w:t>
      </w:r>
      <w:r>
        <w:rPr>
          <w:sz w:val="22"/>
        </w:rPr>
        <w:t>owner</w:t>
      </w:r>
      <w:r>
        <w:rPr>
          <w:spacing w:val="-1"/>
          <w:sz w:val="22"/>
        </w:rPr>
        <w:t> </w:t>
      </w:r>
      <w:r>
        <w:rPr>
          <w:sz w:val="22"/>
        </w:rPr>
        <w:t>or</w:t>
      </w:r>
      <w:r>
        <w:rPr>
          <w:spacing w:val="-1"/>
          <w:sz w:val="22"/>
        </w:rPr>
        <w:t> </w:t>
      </w:r>
      <w:r>
        <w:rPr>
          <w:sz w:val="22"/>
        </w:rPr>
        <w:t>tenant</w:t>
      </w:r>
      <w:r>
        <w:rPr>
          <w:spacing w:val="-1"/>
          <w:sz w:val="22"/>
        </w:rPr>
        <w:t> </w:t>
      </w:r>
      <w:r>
        <w:rPr>
          <w:sz w:val="22"/>
        </w:rPr>
        <w:t>of</w:t>
      </w:r>
      <w:r>
        <w:rPr>
          <w:spacing w:val="-1"/>
          <w:sz w:val="22"/>
        </w:rPr>
        <w:t> </w:t>
      </w:r>
      <w:r>
        <w:rPr>
          <w:sz w:val="22"/>
        </w:rPr>
        <w:t>an individual</w:t>
      </w:r>
      <w:r>
        <w:rPr>
          <w:spacing w:val="-6"/>
          <w:sz w:val="22"/>
        </w:rPr>
        <w:t> </w:t>
      </w:r>
      <w:r>
        <w:rPr>
          <w:sz w:val="22"/>
        </w:rPr>
        <w:t>property</w:t>
      </w:r>
      <w:r>
        <w:rPr>
          <w:spacing w:val="-7"/>
          <w:sz w:val="22"/>
        </w:rPr>
        <w:t> </w:t>
      </w:r>
      <w:r>
        <w:rPr>
          <w:sz w:val="22"/>
        </w:rPr>
        <w:t>in</w:t>
      </w:r>
      <w:r>
        <w:rPr>
          <w:spacing w:val="-7"/>
          <w:sz w:val="22"/>
        </w:rPr>
        <w:t> </w:t>
      </w:r>
      <w:r>
        <w:rPr>
          <w:sz w:val="22"/>
        </w:rPr>
        <w:t>a</w:t>
      </w:r>
      <w:r>
        <w:rPr>
          <w:spacing w:val="-7"/>
          <w:sz w:val="22"/>
        </w:rPr>
        <w:t> </w:t>
      </w:r>
      <w:r>
        <w:rPr>
          <w:sz w:val="22"/>
        </w:rPr>
        <w:t>residential</w:t>
      </w:r>
      <w:r>
        <w:rPr>
          <w:spacing w:val="-6"/>
          <w:sz w:val="22"/>
        </w:rPr>
        <w:t> </w:t>
      </w:r>
      <w:r>
        <w:rPr>
          <w:sz w:val="22"/>
        </w:rPr>
        <w:t>development</w:t>
      </w:r>
      <w:r>
        <w:rPr>
          <w:spacing w:val="-6"/>
          <w:sz w:val="22"/>
        </w:rPr>
        <w:t> </w:t>
      </w:r>
      <w:r>
        <w:rPr>
          <w:sz w:val="22"/>
        </w:rPr>
        <w:t>or</w:t>
      </w:r>
      <w:r>
        <w:rPr>
          <w:spacing w:val="-7"/>
          <w:sz w:val="22"/>
        </w:rPr>
        <w:t> </w:t>
      </w:r>
      <w:r>
        <w:rPr>
          <w:sz w:val="22"/>
        </w:rPr>
        <w:t>project,</w:t>
      </w:r>
      <w:r>
        <w:rPr>
          <w:spacing w:val="-6"/>
          <w:sz w:val="22"/>
        </w:rPr>
        <w:t> </w:t>
      </w:r>
      <w:r>
        <w:rPr>
          <w:sz w:val="22"/>
        </w:rPr>
        <w:t>unless</w:t>
      </w:r>
      <w:r>
        <w:rPr>
          <w:spacing w:val="-7"/>
          <w:sz w:val="22"/>
        </w:rPr>
        <w:t> </w:t>
      </w:r>
      <w:r>
        <w:rPr>
          <w:sz w:val="22"/>
        </w:rPr>
        <w:t>such</w:t>
      </w:r>
      <w:r>
        <w:rPr>
          <w:spacing w:val="-7"/>
          <w:sz w:val="22"/>
        </w:rPr>
        <w:t> </w:t>
      </w:r>
      <w:r>
        <w:rPr>
          <w:sz w:val="22"/>
        </w:rPr>
        <w:t>owner</w:t>
      </w:r>
      <w:r>
        <w:rPr>
          <w:spacing w:val="-7"/>
          <w:sz w:val="22"/>
        </w:rPr>
        <w:t> </w:t>
      </w:r>
      <w:r>
        <w:rPr>
          <w:sz w:val="22"/>
        </w:rPr>
        <w:t>or</w:t>
      </w:r>
      <w:r>
        <w:rPr>
          <w:spacing w:val="-7"/>
          <w:sz w:val="22"/>
        </w:rPr>
        <w:t> </w:t>
      </w:r>
      <w:r>
        <w:rPr>
          <w:sz w:val="22"/>
        </w:rPr>
        <w:t>tenant</w:t>
      </w:r>
      <w:r>
        <w:rPr>
          <w:spacing w:val="-6"/>
          <w:sz w:val="22"/>
        </w:rPr>
        <w:t> </w:t>
      </w:r>
      <w:r>
        <w:rPr>
          <w:sz w:val="22"/>
        </w:rPr>
        <w:t>owns</w:t>
      </w:r>
      <w:r>
        <w:rPr>
          <w:spacing w:val="-7"/>
          <w:sz w:val="22"/>
        </w:rPr>
        <w:t> </w:t>
      </w:r>
      <w:r>
        <w:rPr>
          <w:sz w:val="22"/>
        </w:rPr>
        <w:t>or leases the entire residential development or project. The individual property owner may be assigned incidental tasks, such as weeding of a green infrastructure BMP, provided the individual agrees to assume these tasks; however, the individual cannot be legally responsible for all of the maintenance required.</w:t>
      </w:r>
    </w:p>
    <w:p>
      <w:pPr>
        <w:pStyle w:val="ListParagraph"/>
        <w:numPr>
          <w:ilvl w:val="1"/>
          <w:numId w:val="81"/>
        </w:numPr>
        <w:tabs>
          <w:tab w:pos="1320" w:val="left" w:leader="none"/>
        </w:tabs>
        <w:spacing w:line="247" w:lineRule="auto" w:before="177" w:after="0"/>
        <w:ind w:left="1320" w:right="358" w:hanging="480"/>
        <w:jc w:val="both"/>
        <w:rPr>
          <w:sz w:val="22"/>
        </w:rPr>
      </w:pPr>
      <w:r>
        <w:rPr>
          <w:sz w:val="22"/>
        </w:rPr>
        <w:t>If the party responsible for maintenance identified under Subsection 9-10.12b3 above is not a public agency, the maintenance plan and any future revisions based on Subsection 9-10.12b7 below shall be recorded upon the deed of record for each property on which the maintenance described in the maintenance plan must be undertaken.</w:t>
      </w:r>
    </w:p>
    <w:p>
      <w:pPr>
        <w:pStyle w:val="ListParagraph"/>
        <w:numPr>
          <w:ilvl w:val="1"/>
          <w:numId w:val="81"/>
        </w:numPr>
        <w:tabs>
          <w:tab w:pos="1320" w:val="left" w:leader="none"/>
        </w:tabs>
        <w:spacing w:line="247" w:lineRule="auto" w:before="177" w:after="0"/>
        <w:ind w:left="1320" w:right="354" w:hanging="480"/>
        <w:jc w:val="both"/>
        <w:rPr>
          <w:sz w:val="22"/>
        </w:rPr>
      </w:pPr>
      <w:r>
        <w:rPr>
          <w:sz w:val="22"/>
        </w:rPr>
        <w:t>Preventative and corrective maintenance shall be performed to maintain the functional parameters (storage volume, infiltration rates, inflow/outflow capacity, etc.) of the stormwater management measure, including, but not limited to, repairs or replacement to the structure; removal of sediment, debris, or trash; restoration of eroded areas; snow and ice removal; fence repair or replacement; restoration of vegetation; and repair or replacement of non-vegetated </w:t>
      </w:r>
      <w:r>
        <w:rPr>
          <w:spacing w:val="-2"/>
          <w:sz w:val="22"/>
        </w:rPr>
        <w:t>linings.</w:t>
      </w:r>
    </w:p>
    <w:p>
      <w:pPr>
        <w:pStyle w:val="ListParagraph"/>
        <w:numPr>
          <w:ilvl w:val="1"/>
          <w:numId w:val="81"/>
        </w:numPr>
        <w:tabs>
          <w:tab w:pos="1320" w:val="left" w:leader="none"/>
        </w:tabs>
        <w:spacing w:line="247" w:lineRule="auto" w:before="177" w:after="0"/>
        <w:ind w:left="1320" w:right="359" w:hanging="480"/>
        <w:jc w:val="both"/>
        <w:rPr>
          <w:sz w:val="22"/>
        </w:rPr>
      </w:pPr>
      <w:r>
        <w:rPr>
          <w:sz w:val="22"/>
        </w:rPr>
        <w:t>The party responsible for maintenance identified under Subsection 9-10.12b3 above shall perform all of the following requirements:</w:t>
      </w:r>
    </w:p>
    <w:p>
      <w:pPr>
        <w:pStyle w:val="ListParagraph"/>
        <w:numPr>
          <w:ilvl w:val="2"/>
          <w:numId w:val="81"/>
        </w:numPr>
        <w:tabs>
          <w:tab w:pos="1800" w:val="left" w:leader="none"/>
        </w:tabs>
        <w:spacing w:line="247" w:lineRule="auto" w:before="179" w:after="0"/>
        <w:ind w:left="1800" w:right="355" w:hanging="480"/>
        <w:jc w:val="both"/>
        <w:rPr>
          <w:sz w:val="22"/>
        </w:rPr>
      </w:pPr>
      <w:r>
        <w:rPr>
          <w:sz w:val="22"/>
        </w:rPr>
        <w:t>Maintain a detailed log of all preventative and corrective maintenance for the structural stormwater management measures incorporated into the design of the development, including a record of all inspections and copies of all maintenance-related work orders;</w:t>
      </w:r>
    </w:p>
    <w:p>
      <w:pPr>
        <w:pStyle w:val="ListParagraph"/>
        <w:numPr>
          <w:ilvl w:val="2"/>
          <w:numId w:val="81"/>
        </w:numPr>
        <w:tabs>
          <w:tab w:pos="1800" w:val="left" w:leader="none"/>
        </w:tabs>
        <w:spacing w:line="247" w:lineRule="auto" w:before="178" w:after="0"/>
        <w:ind w:left="1800" w:right="358" w:hanging="480"/>
        <w:jc w:val="both"/>
        <w:rPr>
          <w:sz w:val="22"/>
        </w:rPr>
      </w:pPr>
      <w:r>
        <w:rPr>
          <w:sz w:val="22"/>
        </w:rPr>
        <w:t>Evaluate the effectiveness of the maintenance plan at least once per year and adjust the plan and the deed as needed; and</w:t>
      </w:r>
    </w:p>
    <w:p>
      <w:pPr>
        <w:pStyle w:val="ListParagraph"/>
        <w:numPr>
          <w:ilvl w:val="2"/>
          <w:numId w:val="81"/>
        </w:numPr>
        <w:tabs>
          <w:tab w:pos="1800" w:val="left" w:leader="none"/>
        </w:tabs>
        <w:spacing w:line="247" w:lineRule="auto" w:before="179" w:after="0"/>
        <w:ind w:left="1800" w:right="353" w:hanging="480"/>
        <w:jc w:val="both"/>
        <w:rPr>
          <w:sz w:val="22"/>
        </w:rPr>
      </w:pPr>
      <w:r>
        <w:rPr>
          <w:sz w:val="22"/>
        </w:rPr>
        <w:t>Retain and make available, upon request by any public entity with administrative, health, environmental, or safety authority over the site, the maintenance plan and the documentation required by Subsection 9-10.12b6 and 7 above.</w:t>
      </w:r>
    </w:p>
    <w:p>
      <w:pPr>
        <w:pStyle w:val="ListParagraph"/>
        <w:numPr>
          <w:ilvl w:val="1"/>
          <w:numId w:val="81"/>
        </w:numPr>
        <w:tabs>
          <w:tab w:pos="1320" w:val="left" w:leader="none"/>
        </w:tabs>
        <w:spacing w:line="247" w:lineRule="auto" w:before="178" w:after="0"/>
        <w:ind w:left="1320" w:right="353" w:hanging="480"/>
        <w:jc w:val="both"/>
        <w:rPr>
          <w:sz w:val="22"/>
        </w:rPr>
      </w:pPr>
      <w:r>
        <w:rPr>
          <w:sz w:val="22"/>
        </w:rPr>
        <w:t>The requirements of Subsection 9-10.12b3 and 4 do not apply to stormwater management facilities</w:t>
      </w:r>
      <w:r>
        <w:rPr>
          <w:spacing w:val="-10"/>
          <w:sz w:val="22"/>
        </w:rPr>
        <w:t> </w:t>
      </w:r>
      <w:r>
        <w:rPr>
          <w:sz w:val="22"/>
        </w:rPr>
        <w:t>that</w:t>
      </w:r>
      <w:r>
        <w:rPr>
          <w:spacing w:val="-11"/>
          <w:sz w:val="22"/>
        </w:rPr>
        <w:t> </w:t>
      </w:r>
      <w:r>
        <w:rPr>
          <w:sz w:val="22"/>
        </w:rPr>
        <w:t>are</w:t>
      </w:r>
      <w:r>
        <w:rPr>
          <w:spacing w:val="-11"/>
          <w:sz w:val="22"/>
        </w:rPr>
        <w:t> </w:t>
      </w:r>
      <w:r>
        <w:rPr>
          <w:sz w:val="22"/>
        </w:rPr>
        <w:t>dedicated</w:t>
      </w:r>
      <w:r>
        <w:rPr>
          <w:spacing w:val="-10"/>
          <w:sz w:val="22"/>
        </w:rPr>
        <w:t> </w:t>
      </w:r>
      <w:r>
        <w:rPr>
          <w:sz w:val="22"/>
        </w:rPr>
        <w:t>to</w:t>
      </w:r>
      <w:r>
        <w:rPr>
          <w:spacing w:val="-11"/>
          <w:sz w:val="22"/>
        </w:rPr>
        <w:t> </w:t>
      </w:r>
      <w:r>
        <w:rPr>
          <w:sz w:val="22"/>
        </w:rPr>
        <w:t>and</w:t>
      </w:r>
      <w:r>
        <w:rPr>
          <w:spacing w:val="-11"/>
          <w:sz w:val="22"/>
        </w:rPr>
        <w:t> </w:t>
      </w:r>
      <w:r>
        <w:rPr>
          <w:sz w:val="22"/>
        </w:rPr>
        <w:t>accepted</w:t>
      </w:r>
      <w:r>
        <w:rPr>
          <w:spacing w:val="-10"/>
          <w:sz w:val="22"/>
        </w:rPr>
        <w:t> </w:t>
      </w:r>
      <w:r>
        <w:rPr>
          <w:sz w:val="22"/>
        </w:rPr>
        <w:t>by</w:t>
      </w:r>
      <w:r>
        <w:rPr>
          <w:spacing w:val="-11"/>
          <w:sz w:val="22"/>
        </w:rPr>
        <w:t> </w:t>
      </w:r>
      <w:r>
        <w:rPr>
          <w:sz w:val="22"/>
        </w:rPr>
        <w:t>the</w:t>
      </w:r>
      <w:r>
        <w:rPr>
          <w:spacing w:val="-11"/>
          <w:sz w:val="22"/>
        </w:rPr>
        <w:t> </w:t>
      </w:r>
      <w:r>
        <w:rPr>
          <w:sz w:val="22"/>
        </w:rPr>
        <w:t>municipality</w:t>
      </w:r>
      <w:r>
        <w:rPr>
          <w:spacing w:val="-10"/>
          <w:sz w:val="22"/>
        </w:rPr>
        <w:t> </w:t>
      </w:r>
      <w:r>
        <w:rPr>
          <w:sz w:val="22"/>
        </w:rPr>
        <w:t>or</w:t>
      </w:r>
      <w:r>
        <w:rPr>
          <w:spacing w:val="-11"/>
          <w:sz w:val="22"/>
        </w:rPr>
        <w:t> </w:t>
      </w:r>
      <w:r>
        <w:rPr>
          <w:sz w:val="22"/>
        </w:rPr>
        <w:t>another</w:t>
      </w:r>
      <w:r>
        <w:rPr>
          <w:spacing w:val="-11"/>
          <w:sz w:val="22"/>
        </w:rPr>
        <w:t> </w:t>
      </w:r>
      <w:r>
        <w:rPr>
          <w:sz w:val="22"/>
        </w:rPr>
        <w:t>governmental</w:t>
      </w:r>
      <w:r>
        <w:rPr>
          <w:spacing w:val="-10"/>
          <w:sz w:val="22"/>
        </w:rPr>
        <w:t> </w:t>
      </w:r>
      <w:r>
        <w:rPr>
          <w:sz w:val="22"/>
        </w:rPr>
        <w:t>agency, subject to all applicable municipal stormwater general permit conditions, as issued by the </w:t>
      </w:r>
      <w:r>
        <w:rPr>
          <w:spacing w:val="-2"/>
          <w:sz w:val="22"/>
        </w:rPr>
        <w:t>Department.</w:t>
      </w:r>
    </w:p>
    <w:p>
      <w:pPr>
        <w:pStyle w:val="BodyText"/>
        <w:spacing w:line="247" w:lineRule="auto" w:before="178"/>
        <w:ind w:left="1320" w:right="358"/>
        <w:jc w:val="both"/>
      </w:pPr>
      <w:r>
        <w:rPr/>
        <w:t>Maintenance and inspection guidance can be found on the Department’s website at: </w:t>
      </w:r>
      <w:hyperlink r:id="rId215">
        <w:r>
          <w:rPr>
            <w:spacing w:val="-2"/>
            <w:u w:val="single"/>
          </w:rPr>
          <w:t>https://www.njstormwater.org/maintenance_guidance.htm.</w:t>
        </w:r>
      </w:hyperlink>
    </w:p>
    <w:p>
      <w:pPr>
        <w:pStyle w:val="ListParagraph"/>
        <w:numPr>
          <w:ilvl w:val="1"/>
          <w:numId w:val="81"/>
        </w:numPr>
        <w:tabs>
          <w:tab w:pos="1320" w:val="left" w:leader="none"/>
        </w:tabs>
        <w:spacing w:line="247" w:lineRule="auto" w:before="179" w:after="0"/>
        <w:ind w:left="1320" w:right="352" w:hanging="480"/>
        <w:jc w:val="both"/>
        <w:rPr>
          <w:sz w:val="22"/>
        </w:rPr>
      </w:pPr>
      <w:r>
        <w:rPr>
          <w:sz w:val="22"/>
        </w:rPr>
        <w:t>In</w:t>
      </w:r>
      <w:r>
        <w:rPr>
          <w:spacing w:val="-12"/>
          <w:sz w:val="22"/>
        </w:rPr>
        <w:t> </w:t>
      </w:r>
      <w:r>
        <w:rPr>
          <w:sz w:val="22"/>
        </w:rPr>
        <w:t>the</w:t>
      </w:r>
      <w:r>
        <w:rPr>
          <w:spacing w:val="-12"/>
          <w:sz w:val="22"/>
        </w:rPr>
        <w:t> </w:t>
      </w:r>
      <w:r>
        <w:rPr>
          <w:sz w:val="22"/>
        </w:rPr>
        <w:t>event</w:t>
      </w:r>
      <w:r>
        <w:rPr>
          <w:spacing w:val="-12"/>
          <w:sz w:val="22"/>
        </w:rPr>
        <w:t> </w:t>
      </w:r>
      <w:r>
        <w:rPr>
          <w:sz w:val="22"/>
        </w:rPr>
        <w:t>that</w:t>
      </w:r>
      <w:r>
        <w:rPr>
          <w:spacing w:val="-12"/>
          <w:sz w:val="22"/>
        </w:rPr>
        <w:t> </w:t>
      </w:r>
      <w:r>
        <w:rPr>
          <w:sz w:val="22"/>
        </w:rPr>
        <w:t>the</w:t>
      </w:r>
      <w:r>
        <w:rPr>
          <w:spacing w:val="-12"/>
          <w:sz w:val="22"/>
        </w:rPr>
        <w:t> </w:t>
      </w:r>
      <w:r>
        <w:rPr>
          <w:sz w:val="22"/>
        </w:rPr>
        <w:t>stormwater</w:t>
      </w:r>
      <w:r>
        <w:rPr>
          <w:spacing w:val="-11"/>
          <w:sz w:val="22"/>
        </w:rPr>
        <w:t> </w:t>
      </w:r>
      <w:r>
        <w:rPr>
          <w:sz w:val="22"/>
        </w:rPr>
        <w:t>management</w:t>
      </w:r>
      <w:r>
        <w:rPr>
          <w:spacing w:val="-11"/>
          <w:sz w:val="22"/>
        </w:rPr>
        <w:t> </w:t>
      </w:r>
      <w:r>
        <w:rPr>
          <w:sz w:val="22"/>
        </w:rPr>
        <w:t>facility</w:t>
      </w:r>
      <w:r>
        <w:rPr>
          <w:spacing w:val="-11"/>
          <w:sz w:val="22"/>
        </w:rPr>
        <w:t> </w:t>
      </w:r>
      <w:r>
        <w:rPr>
          <w:sz w:val="22"/>
        </w:rPr>
        <w:t>becomes</w:t>
      </w:r>
      <w:r>
        <w:rPr>
          <w:spacing w:val="-12"/>
          <w:sz w:val="22"/>
        </w:rPr>
        <w:t> </w:t>
      </w:r>
      <w:r>
        <w:rPr>
          <w:sz w:val="22"/>
        </w:rPr>
        <w:t>a</w:t>
      </w:r>
      <w:r>
        <w:rPr>
          <w:spacing w:val="-12"/>
          <w:sz w:val="22"/>
        </w:rPr>
        <w:t> </w:t>
      </w:r>
      <w:r>
        <w:rPr>
          <w:sz w:val="22"/>
        </w:rPr>
        <w:t>danger</w:t>
      </w:r>
      <w:r>
        <w:rPr>
          <w:spacing w:val="-12"/>
          <w:sz w:val="22"/>
        </w:rPr>
        <w:t> </w:t>
      </w:r>
      <w:r>
        <w:rPr>
          <w:sz w:val="22"/>
        </w:rPr>
        <w:t>to</w:t>
      </w:r>
      <w:r>
        <w:rPr>
          <w:spacing w:val="-12"/>
          <w:sz w:val="22"/>
        </w:rPr>
        <w:t> </w:t>
      </w:r>
      <w:r>
        <w:rPr>
          <w:sz w:val="22"/>
        </w:rPr>
        <w:t>public</w:t>
      </w:r>
      <w:r>
        <w:rPr>
          <w:spacing w:val="-12"/>
          <w:sz w:val="22"/>
        </w:rPr>
        <w:t> </w:t>
      </w:r>
      <w:r>
        <w:rPr>
          <w:sz w:val="22"/>
        </w:rPr>
        <w:t>safety</w:t>
      </w:r>
      <w:r>
        <w:rPr>
          <w:spacing w:val="-12"/>
          <w:sz w:val="22"/>
        </w:rPr>
        <w:t> </w:t>
      </w:r>
      <w:r>
        <w:rPr>
          <w:sz w:val="22"/>
        </w:rPr>
        <w:t>or</w:t>
      </w:r>
      <w:r>
        <w:rPr>
          <w:spacing w:val="-12"/>
          <w:sz w:val="22"/>
        </w:rPr>
        <w:t> </w:t>
      </w:r>
      <w:r>
        <w:rPr>
          <w:sz w:val="22"/>
        </w:rPr>
        <w:t>public health,</w:t>
      </w:r>
      <w:r>
        <w:rPr>
          <w:spacing w:val="-10"/>
          <w:sz w:val="22"/>
        </w:rPr>
        <w:t> </w:t>
      </w:r>
      <w:r>
        <w:rPr>
          <w:sz w:val="22"/>
        </w:rPr>
        <w:t>or</w:t>
      </w:r>
      <w:r>
        <w:rPr>
          <w:spacing w:val="-10"/>
          <w:sz w:val="22"/>
        </w:rPr>
        <w:t> </w:t>
      </w:r>
      <w:r>
        <w:rPr>
          <w:sz w:val="22"/>
        </w:rPr>
        <w:t>if</w:t>
      </w:r>
      <w:r>
        <w:rPr>
          <w:spacing w:val="-10"/>
          <w:sz w:val="22"/>
        </w:rPr>
        <w:t> </w:t>
      </w:r>
      <w:r>
        <w:rPr>
          <w:sz w:val="22"/>
        </w:rPr>
        <w:t>it</w:t>
      </w:r>
      <w:r>
        <w:rPr>
          <w:spacing w:val="-10"/>
          <w:sz w:val="22"/>
        </w:rPr>
        <w:t> </w:t>
      </w:r>
      <w:r>
        <w:rPr>
          <w:sz w:val="22"/>
        </w:rPr>
        <w:t>is</w:t>
      </w:r>
      <w:r>
        <w:rPr>
          <w:spacing w:val="-10"/>
          <w:sz w:val="22"/>
        </w:rPr>
        <w:t> </w:t>
      </w:r>
      <w:r>
        <w:rPr>
          <w:sz w:val="22"/>
        </w:rPr>
        <w:t>in</w:t>
      </w:r>
      <w:r>
        <w:rPr>
          <w:spacing w:val="-10"/>
          <w:sz w:val="22"/>
        </w:rPr>
        <w:t> </w:t>
      </w:r>
      <w:r>
        <w:rPr>
          <w:sz w:val="22"/>
        </w:rPr>
        <w:t>need</w:t>
      </w:r>
      <w:r>
        <w:rPr>
          <w:spacing w:val="-10"/>
          <w:sz w:val="22"/>
        </w:rPr>
        <w:t> </w:t>
      </w:r>
      <w:r>
        <w:rPr>
          <w:sz w:val="22"/>
        </w:rPr>
        <w:t>of</w:t>
      </w:r>
      <w:r>
        <w:rPr>
          <w:spacing w:val="-10"/>
          <w:sz w:val="22"/>
        </w:rPr>
        <w:t> </w:t>
      </w:r>
      <w:r>
        <w:rPr>
          <w:sz w:val="22"/>
        </w:rPr>
        <w:t>maintenance</w:t>
      </w:r>
      <w:r>
        <w:rPr>
          <w:spacing w:val="-9"/>
          <w:sz w:val="22"/>
        </w:rPr>
        <w:t> </w:t>
      </w:r>
      <w:r>
        <w:rPr>
          <w:sz w:val="22"/>
        </w:rPr>
        <w:t>or</w:t>
      </w:r>
      <w:r>
        <w:rPr>
          <w:spacing w:val="-10"/>
          <w:sz w:val="22"/>
        </w:rPr>
        <w:t> </w:t>
      </w:r>
      <w:r>
        <w:rPr>
          <w:sz w:val="22"/>
        </w:rPr>
        <w:t>repair,</w:t>
      </w:r>
      <w:r>
        <w:rPr>
          <w:spacing w:val="-10"/>
          <w:sz w:val="22"/>
        </w:rPr>
        <w:t> </w:t>
      </w:r>
      <w:r>
        <w:rPr>
          <w:sz w:val="22"/>
        </w:rPr>
        <w:t>the</w:t>
      </w:r>
      <w:r>
        <w:rPr>
          <w:spacing w:val="-10"/>
          <w:sz w:val="22"/>
        </w:rPr>
        <w:t> </w:t>
      </w:r>
      <w:r>
        <w:rPr>
          <w:sz w:val="22"/>
        </w:rPr>
        <w:t>municipality</w:t>
      </w:r>
      <w:r>
        <w:rPr>
          <w:spacing w:val="-9"/>
          <w:sz w:val="22"/>
        </w:rPr>
        <w:t> </w:t>
      </w:r>
      <w:r>
        <w:rPr>
          <w:sz w:val="22"/>
        </w:rPr>
        <w:t>shall</w:t>
      </w:r>
      <w:r>
        <w:rPr>
          <w:spacing w:val="-10"/>
          <w:sz w:val="22"/>
        </w:rPr>
        <w:t> </w:t>
      </w:r>
      <w:r>
        <w:rPr>
          <w:sz w:val="22"/>
        </w:rPr>
        <w:t>so</w:t>
      </w:r>
      <w:r>
        <w:rPr>
          <w:spacing w:val="-10"/>
          <w:sz w:val="22"/>
        </w:rPr>
        <w:t> </w:t>
      </w:r>
      <w:r>
        <w:rPr>
          <w:sz w:val="22"/>
        </w:rPr>
        <w:t>notify</w:t>
      </w:r>
      <w:r>
        <w:rPr>
          <w:spacing w:val="-10"/>
          <w:sz w:val="22"/>
        </w:rPr>
        <w:t> </w:t>
      </w:r>
      <w:r>
        <w:rPr>
          <w:sz w:val="22"/>
        </w:rPr>
        <w:t>the</w:t>
      </w:r>
      <w:r>
        <w:rPr>
          <w:spacing w:val="-10"/>
          <w:sz w:val="22"/>
        </w:rPr>
        <w:t> </w:t>
      </w:r>
      <w:r>
        <w:rPr>
          <w:sz w:val="22"/>
        </w:rPr>
        <w:t>responsible person</w:t>
      </w:r>
      <w:r>
        <w:rPr>
          <w:spacing w:val="-9"/>
          <w:sz w:val="22"/>
        </w:rPr>
        <w:t> </w:t>
      </w:r>
      <w:r>
        <w:rPr>
          <w:sz w:val="22"/>
        </w:rPr>
        <w:t>in</w:t>
      </w:r>
      <w:r>
        <w:rPr>
          <w:spacing w:val="-9"/>
          <w:sz w:val="22"/>
        </w:rPr>
        <w:t> </w:t>
      </w:r>
      <w:r>
        <w:rPr>
          <w:sz w:val="22"/>
        </w:rPr>
        <w:t>writing.</w:t>
      </w:r>
      <w:r>
        <w:rPr>
          <w:spacing w:val="-8"/>
          <w:sz w:val="22"/>
        </w:rPr>
        <w:t> </w:t>
      </w:r>
      <w:r>
        <w:rPr>
          <w:sz w:val="22"/>
        </w:rPr>
        <w:t>Upon</w:t>
      </w:r>
      <w:r>
        <w:rPr>
          <w:spacing w:val="-9"/>
          <w:sz w:val="22"/>
        </w:rPr>
        <w:t> </w:t>
      </w:r>
      <w:r>
        <w:rPr>
          <w:sz w:val="22"/>
        </w:rPr>
        <w:t>receipt</w:t>
      </w:r>
      <w:r>
        <w:rPr>
          <w:spacing w:val="-8"/>
          <w:sz w:val="22"/>
        </w:rPr>
        <w:t> </w:t>
      </w:r>
      <w:r>
        <w:rPr>
          <w:sz w:val="22"/>
        </w:rPr>
        <w:t>of</w:t>
      </w:r>
      <w:r>
        <w:rPr>
          <w:spacing w:val="-9"/>
          <w:sz w:val="22"/>
        </w:rPr>
        <w:t> </w:t>
      </w:r>
      <w:r>
        <w:rPr>
          <w:sz w:val="22"/>
        </w:rPr>
        <w:t>that</w:t>
      </w:r>
      <w:r>
        <w:rPr>
          <w:spacing w:val="-9"/>
          <w:sz w:val="22"/>
        </w:rPr>
        <w:t> </w:t>
      </w:r>
      <w:r>
        <w:rPr>
          <w:sz w:val="22"/>
        </w:rPr>
        <w:t>notice,</w:t>
      </w:r>
      <w:r>
        <w:rPr>
          <w:spacing w:val="-8"/>
          <w:sz w:val="22"/>
        </w:rPr>
        <w:t> </w:t>
      </w:r>
      <w:r>
        <w:rPr>
          <w:sz w:val="22"/>
        </w:rPr>
        <w:t>the</w:t>
      </w:r>
      <w:r>
        <w:rPr>
          <w:spacing w:val="-9"/>
          <w:sz w:val="22"/>
        </w:rPr>
        <w:t> </w:t>
      </w:r>
      <w:r>
        <w:rPr>
          <w:sz w:val="22"/>
        </w:rPr>
        <w:t>responsible</w:t>
      </w:r>
      <w:r>
        <w:rPr>
          <w:spacing w:val="-8"/>
          <w:sz w:val="22"/>
        </w:rPr>
        <w:t> </w:t>
      </w:r>
      <w:r>
        <w:rPr>
          <w:sz w:val="22"/>
        </w:rPr>
        <w:t>person</w:t>
      </w:r>
      <w:r>
        <w:rPr>
          <w:spacing w:val="-9"/>
          <w:sz w:val="22"/>
        </w:rPr>
        <w:t> </w:t>
      </w:r>
      <w:r>
        <w:rPr>
          <w:sz w:val="22"/>
        </w:rPr>
        <w:t>shall</w:t>
      </w:r>
      <w:r>
        <w:rPr>
          <w:spacing w:val="-9"/>
          <w:sz w:val="22"/>
        </w:rPr>
        <w:t> </w:t>
      </w:r>
      <w:r>
        <w:rPr>
          <w:sz w:val="22"/>
        </w:rPr>
        <w:t>have</w:t>
      </w:r>
      <w:r>
        <w:rPr>
          <w:spacing w:val="-9"/>
          <w:sz w:val="22"/>
        </w:rPr>
        <w:t> </w:t>
      </w:r>
      <w:r>
        <w:rPr>
          <w:sz w:val="22"/>
        </w:rPr>
        <w:t>14</w:t>
      </w:r>
      <w:r>
        <w:rPr>
          <w:spacing w:val="-9"/>
          <w:sz w:val="22"/>
        </w:rPr>
        <w:t> </w:t>
      </w:r>
      <w:r>
        <w:rPr>
          <w:sz w:val="22"/>
        </w:rPr>
        <w:t>days</w:t>
      </w:r>
      <w:r>
        <w:rPr>
          <w:spacing w:val="-9"/>
          <w:sz w:val="22"/>
        </w:rPr>
        <w:t> </w:t>
      </w:r>
      <w:r>
        <w:rPr>
          <w:sz w:val="22"/>
        </w:rPr>
        <w:t>to</w:t>
      </w:r>
      <w:r>
        <w:rPr>
          <w:spacing w:val="-9"/>
          <w:sz w:val="22"/>
        </w:rPr>
        <w:t> </w:t>
      </w:r>
      <w:r>
        <w:rPr>
          <w:sz w:val="22"/>
        </w:rPr>
        <w:t>effect maintenance</w:t>
      </w:r>
      <w:r>
        <w:rPr>
          <w:spacing w:val="-4"/>
          <w:sz w:val="22"/>
        </w:rPr>
        <w:t> </w:t>
      </w:r>
      <w:r>
        <w:rPr>
          <w:sz w:val="22"/>
        </w:rPr>
        <w:t>and</w:t>
      </w:r>
      <w:r>
        <w:rPr>
          <w:spacing w:val="-5"/>
          <w:sz w:val="22"/>
        </w:rPr>
        <w:t> </w:t>
      </w:r>
      <w:r>
        <w:rPr>
          <w:sz w:val="22"/>
        </w:rPr>
        <w:t>repair</w:t>
      </w:r>
      <w:r>
        <w:rPr>
          <w:spacing w:val="-5"/>
          <w:sz w:val="22"/>
        </w:rPr>
        <w:t> </w:t>
      </w:r>
      <w:r>
        <w:rPr>
          <w:sz w:val="22"/>
        </w:rPr>
        <w:t>of</w:t>
      </w:r>
      <w:r>
        <w:rPr>
          <w:spacing w:val="-5"/>
          <w:sz w:val="22"/>
        </w:rPr>
        <w:t> </w:t>
      </w:r>
      <w:r>
        <w:rPr>
          <w:sz w:val="22"/>
        </w:rPr>
        <w:t>the</w:t>
      </w:r>
      <w:r>
        <w:rPr>
          <w:spacing w:val="-5"/>
          <w:sz w:val="22"/>
        </w:rPr>
        <w:t> </w:t>
      </w:r>
      <w:r>
        <w:rPr>
          <w:sz w:val="22"/>
        </w:rPr>
        <w:t>facility</w:t>
      </w:r>
      <w:r>
        <w:rPr>
          <w:spacing w:val="-4"/>
          <w:sz w:val="22"/>
        </w:rPr>
        <w:t> </w:t>
      </w:r>
      <w:r>
        <w:rPr>
          <w:sz w:val="22"/>
        </w:rPr>
        <w:t>in</w:t>
      </w:r>
      <w:r>
        <w:rPr>
          <w:spacing w:val="-5"/>
          <w:sz w:val="22"/>
        </w:rPr>
        <w:t> </w:t>
      </w:r>
      <w:r>
        <w:rPr>
          <w:sz w:val="22"/>
        </w:rPr>
        <w:t>a</w:t>
      </w:r>
      <w:r>
        <w:rPr>
          <w:spacing w:val="-5"/>
          <w:sz w:val="22"/>
        </w:rPr>
        <w:t> </w:t>
      </w:r>
      <w:r>
        <w:rPr>
          <w:sz w:val="22"/>
        </w:rPr>
        <w:t>manner</w:t>
      </w:r>
      <w:r>
        <w:rPr>
          <w:spacing w:val="-5"/>
          <w:sz w:val="22"/>
        </w:rPr>
        <w:t> </w:t>
      </w:r>
      <w:r>
        <w:rPr>
          <w:sz w:val="22"/>
        </w:rPr>
        <w:t>that</w:t>
      </w:r>
      <w:r>
        <w:rPr>
          <w:spacing w:val="-5"/>
          <w:sz w:val="22"/>
        </w:rPr>
        <w:t> </w:t>
      </w:r>
      <w:r>
        <w:rPr>
          <w:sz w:val="22"/>
        </w:rPr>
        <w:t>is</w:t>
      </w:r>
      <w:r>
        <w:rPr>
          <w:spacing w:val="-5"/>
          <w:sz w:val="22"/>
        </w:rPr>
        <w:t> </w:t>
      </w:r>
      <w:r>
        <w:rPr>
          <w:sz w:val="22"/>
        </w:rPr>
        <w:t>approved</w:t>
      </w:r>
      <w:r>
        <w:rPr>
          <w:spacing w:val="-5"/>
          <w:sz w:val="22"/>
        </w:rPr>
        <w:t> </w:t>
      </w:r>
      <w:r>
        <w:rPr>
          <w:sz w:val="22"/>
        </w:rPr>
        <w:t>by</w:t>
      </w:r>
      <w:r>
        <w:rPr>
          <w:spacing w:val="-5"/>
          <w:sz w:val="22"/>
        </w:rPr>
        <w:t> </w:t>
      </w:r>
      <w:r>
        <w:rPr>
          <w:sz w:val="22"/>
        </w:rPr>
        <w:t>the</w:t>
      </w:r>
      <w:r>
        <w:rPr>
          <w:spacing w:val="-5"/>
          <w:sz w:val="22"/>
        </w:rPr>
        <w:t> </w:t>
      </w:r>
      <w:r>
        <w:rPr>
          <w:sz w:val="22"/>
        </w:rPr>
        <w:t>municipal</w:t>
      </w:r>
      <w:r>
        <w:rPr>
          <w:spacing w:val="-4"/>
          <w:sz w:val="22"/>
        </w:rPr>
        <w:t> </w:t>
      </w:r>
      <w:r>
        <w:rPr>
          <w:sz w:val="22"/>
        </w:rPr>
        <w:t>engineer</w:t>
      </w:r>
      <w:r>
        <w:rPr>
          <w:spacing w:val="-5"/>
          <w:sz w:val="22"/>
        </w:rPr>
        <w:t> </w:t>
      </w:r>
      <w:r>
        <w:rPr>
          <w:sz w:val="22"/>
        </w:rPr>
        <w:t>or his designee. The municipality, in its discretion, may extend the time allowed for effecting maintenance</w:t>
      </w:r>
      <w:r>
        <w:rPr>
          <w:spacing w:val="-6"/>
          <w:sz w:val="22"/>
        </w:rPr>
        <w:t> </w:t>
      </w:r>
      <w:r>
        <w:rPr>
          <w:sz w:val="22"/>
        </w:rPr>
        <w:t>and</w:t>
      </w:r>
      <w:r>
        <w:rPr>
          <w:spacing w:val="-8"/>
          <w:sz w:val="22"/>
        </w:rPr>
        <w:t> </w:t>
      </w:r>
      <w:r>
        <w:rPr>
          <w:sz w:val="22"/>
        </w:rPr>
        <w:t>repair</w:t>
      </w:r>
      <w:r>
        <w:rPr>
          <w:spacing w:val="-7"/>
          <w:sz w:val="22"/>
        </w:rPr>
        <w:t> </w:t>
      </w:r>
      <w:r>
        <w:rPr>
          <w:sz w:val="22"/>
        </w:rPr>
        <w:t>for</w:t>
      </w:r>
      <w:r>
        <w:rPr>
          <w:spacing w:val="-8"/>
          <w:sz w:val="22"/>
        </w:rPr>
        <w:t> </w:t>
      </w:r>
      <w:r>
        <w:rPr>
          <w:sz w:val="22"/>
        </w:rPr>
        <w:t>good</w:t>
      </w:r>
      <w:r>
        <w:rPr>
          <w:spacing w:val="-8"/>
          <w:sz w:val="22"/>
        </w:rPr>
        <w:t> </w:t>
      </w:r>
      <w:r>
        <w:rPr>
          <w:sz w:val="22"/>
        </w:rPr>
        <w:t>cause.</w:t>
      </w:r>
      <w:r>
        <w:rPr>
          <w:spacing w:val="-7"/>
          <w:sz w:val="22"/>
        </w:rPr>
        <w:t> </w:t>
      </w:r>
      <w:r>
        <w:rPr>
          <w:sz w:val="22"/>
        </w:rPr>
        <w:t>If</w:t>
      </w:r>
      <w:r>
        <w:rPr>
          <w:spacing w:val="-8"/>
          <w:sz w:val="22"/>
        </w:rPr>
        <w:t> </w:t>
      </w:r>
      <w:r>
        <w:rPr>
          <w:sz w:val="22"/>
        </w:rPr>
        <w:t>the</w:t>
      </w:r>
      <w:r>
        <w:rPr>
          <w:spacing w:val="-8"/>
          <w:sz w:val="22"/>
        </w:rPr>
        <w:t> </w:t>
      </w:r>
      <w:r>
        <w:rPr>
          <w:sz w:val="22"/>
        </w:rPr>
        <w:t>responsible</w:t>
      </w:r>
      <w:r>
        <w:rPr>
          <w:spacing w:val="-7"/>
          <w:sz w:val="22"/>
        </w:rPr>
        <w:t> </w:t>
      </w:r>
      <w:r>
        <w:rPr>
          <w:sz w:val="22"/>
        </w:rPr>
        <w:t>person</w:t>
      </w:r>
      <w:r>
        <w:rPr>
          <w:spacing w:val="-8"/>
          <w:sz w:val="22"/>
        </w:rPr>
        <w:t> </w:t>
      </w:r>
      <w:r>
        <w:rPr>
          <w:sz w:val="22"/>
        </w:rPr>
        <w:t>fails</w:t>
      </w:r>
      <w:r>
        <w:rPr>
          <w:spacing w:val="-7"/>
          <w:sz w:val="22"/>
        </w:rPr>
        <w:t> </w:t>
      </w:r>
      <w:r>
        <w:rPr>
          <w:sz w:val="22"/>
        </w:rPr>
        <w:t>or</w:t>
      </w:r>
      <w:r>
        <w:rPr>
          <w:spacing w:val="-8"/>
          <w:sz w:val="22"/>
        </w:rPr>
        <w:t> </w:t>
      </w:r>
      <w:r>
        <w:rPr>
          <w:sz w:val="22"/>
        </w:rPr>
        <w:t>refuses</w:t>
      </w:r>
      <w:r>
        <w:rPr>
          <w:spacing w:val="-7"/>
          <w:sz w:val="22"/>
        </w:rPr>
        <w:t> </w:t>
      </w:r>
      <w:r>
        <w:rPr>
          <w:sz w:val="22"/>
        </w:rPr>
        <w:t>to</w:t>
      </w:r>
      <w:r>
        <w:rPr>
          <w:spacing w:val="-8"/>
          <w:sz w:val="22"/>
        </w:rPr>
        <w:t> </w:t>
      </w:r>
      <w:r>
        <w:rPr>
          <w:sz w:val="22"/>
        </w:rPr>
        <w:t>perform</w:t>
      </w:r>
      <w:r>
        <w:rPr>
          <w:spacing w:val="-8"/>
          <w:sz w:val="22"/>
        </w:rPr>
        <w:t> </w:t>
      </w:r>
      <w:r>
        <w:rPr>
          <w:sz w:val="22"/>
        </w:rPr>
        <w:t>such</w:t>
      </w:r>
    </w:p>
    <w:p>
      <w:pPr>
        <w:pStyle w:val="ListParagraph"/>
        <w:spacing w:after="0" w:line="247" w:lineRule="auto"/>
        <w:jc w:val="both"/>
        <w:rPr>
          <w:sz w:val="22"/>
        </w:rPr>
        <w:sectPr>
          <w:headerReference w:type="default" r:id="rId227"/>
          <w:footerReference w:type="default" r:id="rId228"/>
          <w:pgSz w:w="12240" w:h="15840"/>
          <w:pgMar w:header="631" w:footer="609" w:top="1140" w:bottom="800" w:left="1080" w:right="1080"/>
        </w:sectPr>
      </w:pPr>
    </w:p>
    <w:p>
      <w:pPr>
        <w:pStyle w:val="BodyText"/>
        <w:spacing w:before="37"/>
      </w:pPr>
    </w:p>
    <w:p>
      <w:pPr>
        <w:pStyle w:val="BodyText"/>
        <w:spacing w:line="247" w:lineRule="auto" w:before="0"/>
        <w:ind w:left="1320" w:right="354"/>
        <w:jc w:val="both"/>
      </w:pPr>
      <w:r>
        <w:rPr/>
        <w:t>maintenance</w:t>
      </w:r>
      <w:r>
        <w:rPr>
          <w:spacing w:val="-7"/>
        </w:rPr>
        <w:t> </w:t>
      </w:r>
      <w:r>
        <w:rPr/>
        <w:t>and</w:t>
      </w:r>
      <w:r>
        <w:rPr>
          <w:spacing w:val="-9"/>
        </w:rPr>
        <w:t> </w:t>
      </w:r>
      <w:r>
        <w:rPr/>
        <w:t>repair,</w:t>
      </w:r>
      <w:r>
        <w:rPr>
          <w:spacing w:val="-8"/>
        </w:rPr>
        <w:t> </w:t>
      </w:r>
      <w:r>
        <w:rPr/>
        <w:t>the</w:t>
      </w:r>
      <w:r>
        <w:rPr>
          <w:spacing w:val="-9"/>
        </w:rPr>
        <w:t> </w:t>
      </w:r>
      <w:r>
        <w:rPr/>
        <w:t>municipality</w:t>
      </w:r>
      <w:r>
        <w:rPr>
          <w:spacing w:val="-7"/>
        </w:rPr>
        <w:t> </w:t>
      </w:r>
      <w:r>
        <w:rPr/>
        <w:t>or</w:t>
      </w:r>
      <w:r>
        <w:rPr>
          <w:spacing w:val="-9"/>
        </w:rPr>
        <w:t> </w:t>
      </w:r>
      <w:r>
        <w:rPr/>
        <w:t>County</w:t>
      </w:r>
      <w:r>
        <w:rPr>
          <w:spacing w:val="-8"/>
        </w:rPr>
        <w:t> </w:t>
      </w:r>
      <w:r>
        <w:rPr/>
        <w:t>may</w:t>
      </w:r>
      <w:r>
        <w:rPr>
          <w:spacing w:val="-8"/>
        </w:rPr>
        <w:t> </w:t>
      </w:r>
      <w:r>
        <w:rPr/>
        <w:t>immediately</w:t>
      </w:r>
      <w:r>
        <w:rPr>
          <w:spacing w:val="-7"/>
        </w:rPr>
        <w:t> </w:t>
      </w:r>
      <w:r>
        <w:rPr/>
        <w:t>proceed</w:t>
      </w:r>
      <w:r>
        <w:rPr>
          <w:spacing w:val="-8"/>
        </w:rPr>
        <w:t> </w:t>
      </w:r>
      <w:r>
        <w:rPr/>
        <w:t>to</w:t>
      </w:r>
      <w:r>
        <w:rPr>
          <w:spacing w:val="-9"/>
        </w:rPr>
        <w:t> </w:t>
      </w:r>
      <w:r>
        <w:rPr/>
        <w:t>do</w:t>
      </w:r>
      <w:r>
        <w:rPr>
          <w:spacing w:val="-9"/>
        </w:rPr>
        <w:t> </w:t>
      </w:r>
      <w:r>
        <w:rPr/>
        <w:t>so</w:t>
      </w:r>
      <w:r>
        <w:rPr>
          <w:spacing w:val="-9"/>
        </w:rPr>
        <w:t> </w:t>
      </w:r>
      <w:r>
        <w:rPr/>
        <w:t>and</w:t>
      </w:r>
      <w:r>
        <w:rPr>
          <w:spacing w:val="-9"/>
        </w:rPr>
        <w:t> </w:t>
      </w:r>
      <w:r>
        <w:rPr/>
        <w:t>shall bill the cost thereof to the responsible person. Nonpayment of such bill may result in a lien on the property.</w:t>
      </w:r>
    </w:p>
    <w:p>
      <w:pPr>
        <w:pStyle w:val="ListParagraph"/>
        <w:numPr>
          <w:ilvl w:val="0"/>
          <w:numId w:val="81"/>
        </w:numPr>
        <w:tabs>
          <w:tab w:pos="840" w:val="left" w:leader="none"/>
        </w:tabs>
        <w:spacing w:line="247" w:lineRule="auto" w:before="179" w:after="0"/>
        <w:ind w:left="840" w:right="355" w:hanging="480"/>
        <w:jc w:val="both"/>
        <w:rPr>
          <w:sz w:val="22"/>
        </w:rPr>
      </w:pPr>
      <w:r>
        <w:rPr>
          <w:sz w:val="22"/>
        </w:rPr>
        <w:t>Nothing</w:t>
      </w:r>
      <w:r>
        <w:rPr>
          <w:spacing w:val="-2"/>
          <w:sz w:val="22"/>
        </w:rPr>
        <w:t> </w:t>
      </w:r>
      <w:r>
        <w:rPr>
          <w:sz w:val="22"/>
        </w:rPr>
        <w:t>in</w:t>
      </w:r>
      <w:r>
        <w:rPr>
          <w:spacing w:val="-3"/>
          <w:sz w:val="22"/>
        </w:rPr>
        <w:t> </w:t>
      </w:r>
      <w:r>
        <w:rPr>
          <w:sz w:val="22"/>
        </w:rPr>
        <w:t>this</w:t>
      </w:r>
      <w:r>
        <w:rPr>
          <w:spacing w:val="-3"/>
          <w:sz w:val="22"/>
        </w:rPr>
        <w:t> </w:t>
      </w:r>
      <w:r>
        <w:rPr>
          <w:sz w:val="22"/>
        </w:rPr>
        <w:t>subsection</w:t>
      </w:r>
      <w:r>
        <w:rPr>
          <w:spacing w:val="-2"/>
          <w:sz w:val="22"/>
        </w:rPr>
        <w:t> </w:t>
      </w:r>
      <w:r>
        <w:rPr>
          <w:sz w:val="22"/>
        </w:rPr>
        <w:t>shall</w:t>
      </w:r>
      <w:r>
        <w:rPr>
          <w:spacing w:val="-2"/>
          <w:sz w:val="22"/>
        </w:rPr>
        <w:t> </w:t>
      </w:r>
      <w:r>
        <w:rPr>
          <w:sz w:val="22"/>
        </w:rPr>
        <w:t>preclude</w:t>
      </w:r>
      <w:r>
        <w:rPr>
          <w:spacing w:val="-2"/>
          <w:sz w:val="22"/>
        </w:rPr>
        <w:t> </w:t>
      </w:r>
      <w:r>
        <w:rPr>
          <w:sz w:val="22"/>
        </w:rPr>
        <w:t>the</w:t>
      </w:r>
      <w:r>
        <w:rPr>
          <w:spacing w:val="-3"/>
          <w:sz w:val="22"/>
        </w:rPr>
        <w:t> </w:t>
      </w:r>
      <w:r>
        <w:rPr>
          <w:sz w:val="22"/>
        </w:rPr>
        <w:t>municipality</w:t>
      </w:r>
      <w:r>
        <w:rPr>
          <w:spacing w:val="-1"/>
          <w:sz w:val="22"/>
        </w:rPr>
        <w:t> </w:t>
      </w:r>
      <w:r>
        <w:rPr>
          <w:sz w:val="22"/>
        </w:rPr>
        <w:t>in</w:t>
      </w:r>
      <w:r>
        <w:rPr>
          <w:spacing w:val="-3"/>
          <w:sz w:val="22"/>
        </w:rPr>
        <w:t> </w:t>
      </w:r>
      <w:r>
        <w:rPr>
          <w:sz w:val="22"/>
        </w:rPr>
        <w:t>which</w:t>
      </w:r>
      <w:r>
        <w:rPr>
          <w:spacing w:val="-2"/>
          <w:sz w:val="22"/>
        </w:rPr>
        <w:t> </w:t>
      </w:r>
      <w:r>
        <w:rPr>
          <w:sz w:val="22"/>
        </w:rPr>
        <w:t>the</w:t>
      </w:r>
      <w:r>
        <w:rPr>
          <w:spacing w:val="-3"/>
          <w:sz w:val="22"/>
        </w:rPr>
        <w:t> </w:t>
      </w:r>
      <w:r>
        <w:rPr>
          <w:sz w:val="22"/>
        </w:rPr>
        <w:t>major</w:t>
      </w:r>
      <w:r>
        <w:rPr>
          <w:spacing w:val="-2"/>
          <w:sz w:val="22"/>
        </w:rPr>
        <w:t> </w:t>
      </w:r>
      <w:r>
        <w:rPr>
          <w:sz w:val="22"/>
        </w:rPr>
        <w:t>development</w:t>
      </w:r>
      <w:r>
        <w:rPr>
          <w:spacing w:val="-2"/>
          <w:sz w:val="22"/>
        </w:rPr>
        <w:t> </w:t>
      </w:r>
      <w:r>
        <w:rPr>
          <w:sz w:val="22"/>
        </w:rPr>
        <w:t>is</w:t>
      </w:r>
      <w:r>
        <w:rPr>
          <w:spacing w:val="-3"/>
          <w:sz w:val="22"/>
        </w:rPr>
        <w:t> </w:t>
      </w:r>
      <w:r>
        <w:rPr>
          <w:sz w:val="22"/>
        </w:rPr>
        <w:t>located from requiring the posting of a performance or maintenance guarantee in accordance with N.J.S.A. </w:t>
      </w:r>
      <w:r>
        <w:rPr>
          <w:spacing w:val="-2"/>
          <w:sz w:val="22"/>
        </w:rPr>
        <w:t>40:55D-53</w:t>
      </w:r>
    </w:p>
    <w:p>
      <w:pPr>
        <w:pStyle w:val="BodyText"/>
        <w:spacing w:before="18"/>
      </w:pPr>
    </w:p>
    <w:p>
      <w:pPr>
        <w:pStyle w:val="Heading4"/>
      </w:pPr>
      <w:bookmarkStart w:name="§ 9-10.13 Penalties." w:id="414"/>
      <w:bookmarkEnd w:id="414"/>
      <w:r>
        <w:rPr>
          <w:b w:val="0"/>
        </w:rPr>
      </w:r>
      <w:r>
        <w:rPr/>
        <w:t>§ 9-10.13.</w:t>
      </w:r>
      <w:r>
        <w:rPr>
          <w:spacing w:val="65"/>
        </w:rPr>
        <w:t> </w:t>
      </w:r>
      <w:r>
        <w:rPr>
          <w:spacing w:val="-2"/>
        </w:rPr>
        <w:t>Penalties.</w:t>
      </w:r>
    </w:p>
    <w:p>
      <w:pPr>
        <w:pStyle w:val="BodyText"/>
        <w:spacing w:line="247" w:lineRule="auto"/>
        <w:ind w:left="360" w:right="353"/>
        <w:jc w:val="both"/>
      </w:pPr>
      <w:r>
        <w:rPr/>
        <w:t>Any</w:t>
      </w:r>
      <w:r>
        <w:rPr>
          <w:spacing w:val="-5"/>
        </w:rPr>
        <w:t> </w:t>
      </w:r>
      <w:r>
        <w:rPr/>
        <w:t>person(s)</w:t>
      </w:r>
      <w:r>
        <w:rPr>
          <w:spacing w:val="-5"/>
        </w:rPr>
        <w:t> </w:t>
      </w:r>
      <w:r>
        <w:rPr/>
        <w:t>who</w:t>
      </w:r>
      <w:r>
        <w:rPr>
          <w:spacing w:val="-5"/>
        </w:rPr>
        <w:t> </w:t>
      </w:r>
      <w:r>
        <w:rPr/>
        <w:t>erects,</w:t>
      </w:r>
      <w:r>
        <w:rPr>
          <w:spacing w:val="-4"/>
        </w:rPr>
        <w:t> </w:t>
      </w:r>
      <w:r>
        <w:rPr/>
        <w:t>constructs,</w:t>
      </w:r>
      <w:r>
        <w:rPr>
          <w:spacing w:val="-4"/>
        </w:rPr>
        <w:t> </w:t>
      </w:r>
      <w:r>
        <w:rPr/>
        <w:t>alters,</w:t>
      </w:r>
      <w:r>
        <w:rPr>
          <w:spacing w:val="-4"/>
        </w:rPr>
        <w:t> </w:t>
      </w:r>
      <w:r>
        <w:rPr/>
        <w:t>repairs,</w:t>
      </w:r>
      <w:r>
        <w:rPr>
          <w:spacing w:val="-4"/>
        </w:rPr>
        <w:t> </w:t>
      </w:r>
      <w:r>
        <w:rPr/>
        <w:t>converts,</w:t>
      </w:r>
      <w:r>
        <w:rPr>
          <w:spacing w:val="-4"/>
        </w:rPr>
        <w:t> </w:t>
      </w:r>
      <w:r>
        <w:rPr/>
        <w:t>maintains,</w:t>
      </w:r>
      <w:r>
        <w:rPr>
          <w:spacing w:val="-4"/>
        </w:rPr>
        <w:t> </w:t>
      </w:r>
      <w:r>
        <w:rPr/>
        <w:t>or</w:t>
      </w:r>
      <w:r>
        <w:rPr>
          <w:spacing w:val="-5"/>
        </w:rPr>
        <w:t> </w:t>
      </w:r>
      <w:r>
        <w:rPr/>
        <w:t>uses</w:t>
      </w:r>
      <w:r>
        <w:rPr>
          <w:spacing w:val="-5"/>
        </w:rPr>
        <w:t> </w:t>
      </w:r>
      <w:r>
        <w:rPr/>
        <w:t>any</w:t>
      </w:r>
      <w:r>
        <w:rPr>
          <w:spacing w:val="-5"/>
        </w:rPr>
        <w:t> </w:t>
      </w:r>
      <w:r>
        <w:rPr/>
        <w:t>building,</w:t>
      </w:r>
      <w:r>
        <w:rPr>
          <w:spacing w:val="-4"/>
        </w:rPr>
        <w:t> </w:t>
      </w:r>
      <w:r>
        <w:rPr/>
        <w:t>structure</w:t>
      </w:r>
      <w:r>
        <w:rPr>
          <w:spacing w:val="-4"/>
        </w:rPr>
        <w:t> </w:t>
      </w:r>
      <w:r>
        <w:rPr/>
        <w:t>or land in violation of this article shall be subject to the general penalty provisions of Chapter 3 of the Code of the Borough of Harvey Cedars and a fine not to exceed $2,000.</w:t>
      </w:r>
    </w:p>
    <w:p>
      <w:pPr>
        <w:pStyle w:val="BodyText"/>
        <w:spacing w:before="19"/>
      </w:pPr>
    </w:p>
    <w:p>
      <w:pPr>
        <w:pStyle w:val="Heading4"/>
      </w:pPr>
      <w:bookmarkStart w:name="§ 9-10.14 Fees." w:id="415"/>
      <w:bookmarkEnd w:id="415"/>
      <w:r>
        <w:rPr>
          <w:b w:val="0"/>
        </w:rPr>
      </w:r>
      <w:r>
        <w:rPr/>
        <w:t>§ 9-10.14.</w:t>
      </w:r>
      <w:r>
        <w:rPr>
          <w:spacing w:val="65"/>
        </w:rPr>
        <w:t> </w:t>
      </w:r>
      <w:r>
        <w:rPr>
          <w:spacing w:val="-2"/>
        </w:rPr>
        <w:t>Fees.</w:t>
      </w:r>
    </w:p>
    <w:p>
      <w:pPr>
        <w:pStyle w:val="BodyText"/>
        <w:ind w:left="360"/>
      </w:pPr>
      <w:r>
        <w:rPr/>
        <w:t>The</w:t>
      </w:r>
      <w:r>
        <w:rPr>
          <w:spacing w:val="-5"/>
        </w:rPr>
        <w:t> </w:t>
      </w:r>
      <w:r>
        <w:rPr/>
        <w:t>following</w:t>
      </w:r>
      <w:r>
        <w:rPr>
          <w:spacing w:val="-2"/>
        </w:rPr>
        <w:t> </w:t>
      </w:r>
      <w:r>
        <w:rPr/>
        <w:t>fees</w:t>
      </w:r>
      <w:r>
        <w:rPr>
          <w:spacing w:val="-3"/>
        </w:rPr>
        <w:t> </w:t>
      </w:r>
      <w:r>
        <w:rPr/>
        <w:t>shall</w:t>
      </w:r>
      <w:r>
        <w:rPr>
          <w:spacing w:val="-2"/>
        </w:rPr>
        <w:t> </w:t>
      </w:r>
      <w:r>
        <w:rPr/>
        <w:t>apply to</w:t>
      </w:r>
      <w:r>
        <w:rPr>
          <w:spacing w:val="-2"/>
        </w:rPr>
        <w:t> </w:t>
      </w:r>
      <w:r>
        <w:rPr/>
        <w:t>this</w:t>
      </w:r>
      <w:r>
        <w:rPr>
          <w:spacing w:val="-2"/>
        </w:rPr>
        <w:t> chapter:</w:t>
      </w:r>
    </w:p>
    <w:p>
      <w:pPr>
        <w:pStyle w:val="ListParagraph"/>
        <w:numPr>
          <w:ilvl w:val="0"/>
          <w:numId w:val="82"/>
        </w:numPr>
        <w:tabs>
          <w:tab w:pos="839" w:val="left" w:leader="none"/>
        </w:tabs>
        <w:spacing w:line="240" w:lineRule="auto" w:before="187" w:after="0"/>
        <w:ind w:left="839" w:right="0" w:hanging="479"/>
        <w:jc w:val="left"/>
        <w:rPr>
          <w:sz w:val="22"/>
        </w:rPr>
      </w:pPr>
      <w:r>
        <w:rPr>
          <w:sz w:val="22"/>
        </w:rPr>
        <w:t>Subsurface</w:t>
      </w:r>
      <w:r>
        <w:rPr>
          <w:spacing w:val="-5"/>
          <w:sz w:val="22"/>
        </w:rPr>
        <w:t> </w:t>
      </w:r>
      <w:r>
        <w:rPr>
          <w:sz w:val="22"/>
        </w:rPr>
        <w:t>Infiltration</w:t>
      </w:r>
      <w:r>
        <w:rPr>
          <w:spacing w:val="-3"/>
          <w:sz w:val="22"/>
        </w:rPr>
        <w:t> </w:t>
      </w:r>
      <w:r>
        <w:rPr>
          <w:sz w:val="22"/>
        </w:rPr>
        <w:t>System</w:t>
      </w:r>
      <w:r>
        <w:rPr>
          <w:spacing w:val="-1"/>
          <w:sz w:val="22"/>
        </w:rPr>
        <w:t> </w:t>
      </w:r>
      <w:r>
        <w:rPr>
          <w:sz w:val="22"/>
        </w:rPr>
        <w:t>Review</w:t>
      </w:r>
      <w:r>
        <w:rPr>
          <w:spacing w:val="-4"/>
          <w:sz w:val="22"/>
        </w:rPr>
        <w:t> </w:t>
      </w:r>
      <w:r>
        <w:rPr>
          <w:sz w:val="22"/>
        </w:rPr>
        <w:t>and</w:t>
      </w:r>
      <w:r>
        <w:rPr>
          <w:spacing w:val="-3"/>
          <w:sz w:val="22"/>
        </w:rPr>
        <w:t> </w:t>
      </w:r>
      <w:r>
        <w:rPr>
          <w:sz w:val="22"/>
        </w:rPr>
        <w:t>Inspection</w:t>
      </w:r>
      <w:r>
        <w:rPr>
          <w:spacing w:val="-3"/>
          <w:sz w:val="22"/>
        </w:rPr>
        <w:t> </w:t>
      </w:r>
      <w:r>
        <w:rPr>
          <w:sz w:val="22"/>
        </w:rPr>
        <w:t>Fee:</w:t>
      </w:r>
      <w:r>
        <w:rPr>
          <w:spacing w:val="-1"/>
          <w:sz w:val="22"/>
        </w:rPr>
        <w:t> </w:t>
      </w:r>
      <w:r>
        <w:rPr>
          <w:spacing w:val="-2"/>
          <w:sz w:val="22"/>
        </w:rPr>
        <w:t>$400.</w:t>
      </w:r>
    </w:p>
    <w:p>
      <w:pPr>
        <w:pStyle w:val="BodyText"/>
        <w:spacing w:before="114"/>
      </w:pPr>
    </w:p>
    <w:p>
      <w:pPr>
        <w:pStyle w:val="BodyText"/>
        <w:spacing w:line="247" w:lineRule="auto" w:before="0"/>
        <w:ind w:left="360" w:right="419"/>
        <w:jc w:val="both"/>
      </w:pPr>
      <w:r>
        <w:rPr/>
        <w:t>Reference is made to the following chapter where fees may apply: Chapter 14 Land Use Procedures; Chapter 15 Site Plan Review and Chapter 16 Land Subdivision.</w:t>
      </w:r>
    </w:p>
    <w:p>
      <w:pPr>
        <w:pStyle w:val="BodyText"/>
        <w:spacing w:before="20"/>
      </w:pPr>
    </w:p>
    <w:p>
      <w:pPr>
        <w:pStyle w:val="Heading4"/>
      </w:pPr>
      <w:bookmarkStart w:name="§ 9-10.15 Effective Date." w:id="416"/>
      <w:bookmarkEnd w:id="416"/>
      <w:r>
        <w:rPr>
          <w:b w:val="0"/>
        </w:rPr>
      </w:r>
      <w:r>
        <w:rPr/>
        <w:t>§</w:t>
      </w:r>
      <w:r>
        <w:rPr>
          <w:spacing w:val="-4"/>
        </w:rPr>
        <w:t> </w:t>
      </w:r>
      <w:r>
        <w:rPr/>
        <w:t>9-10.15.</w:t>
      </w:r>
      <w:r>
        <w:rPr>
          <w:spacing w:val="60"/>
        </w:rPr>
        <w:t> </w:t>
      </w:r>
      <w:r>
        <w:rPr/>
        <w:t>Effective</w:t>
      </w:r>
      <w:r>
        <w:rPr>
          <w:spacing w:val="-2"/>
        </w:rPr>
        <w:t> Date.</w:t>
      </w:r>
    </w:p>
    <w:p>
      <w:pPr>
        <w:pStyle w:val="BodyText"/>
        <w:spacing w:line="247" w:lineRule="auto"/>
        <w:ind w:left="360" w:right="357"/>
        <w:jc w:val="both"/>
      </w:pPr>
      <w:r>
        <w:rPr/>
        <w:t>This</w:t>
      </w:r>
      <w:r>
        <w:rPr>
          <w:spacing w:val="-5"/>
        </w:rPr>
        <w:t> </w:t>
      </w:r>
      <w:r>
        <w:rPr/>
        <w:t>article</w:t>
      </w:r>
      <w:r>
        <w:rPr>
          <w:spacing w:val="-4"/>
        </w:rPr>
        <w:t> </w:t>
      </w:r>
      <w:r>
        <w:rPr/>
        <w:t>shall</w:t>
      </w:r>
      <w:r>
        <w:rPr>
          <w:spacing w:val="-4"/>
        </w:rPr>
        <w:t> </w:t>
      </w:r>
      <w:r>
        <w:rPr/>
        <w:t>take</w:t>
      </w:r>
      <w:r>
        <w:rPr>
          <w:spacing w:val="-5"/>
        </w:rPr>
        <w:t> </w:t>
      </w:r>
      <w:r>
        <w:rPr/>
        <w:t>effect</w:t>
      </w:r>
      <w:r>
        <w:rPr>
          <w:spacing w:val="-4"/>
        </w:rPr>
        <w:t> </w:t>
      </w:r>
      <w:r>
        <w:rPr/>
        <w:t>immediately</w:t>
      </w:r>
      <w:r>
        <w:rPr>
          <w:spacing w:val="-3"/>
        </w:rPr>
        <w:t> </w:t>
      </w:r>
      <w:r>
        <w:rPr/>
        <w:t>upon</w:t>
      </w:r>
      <w:r>
        <w:rPr>
          <w:spacing w:val="-5"/>
        </w:rPr>
        <w:t> </w:t>
      </w:r>
      <w:r>
        <w:rPr/>
        <w:t>the</w:t>
      </w:r>
      <w:r>
        <w:rPr>
          <w:spacing w:val="-5"/>
        </w:rPr>
        <w:t> </w:t>
      </w:r>
      <w:r>
        <w:rPr/>
        <w:t>approval</w:t>
      </w:r>
      <w:r>
        <w:rPr>
          <w:spacing w:val="-5"/>
        </w:rPr>
        <w:t> </w:t>
      </w:r>
      <w:r>
        <w:rPr/>
        <w:t>by</w:t>
      </w:r>
      <w:r>
        <w:rPr>
          <w:spacing w:val="-5"/>
        </w:rPr>
        <w:t> </w:t>
      </w:r>
      <w:r>
        <w:rPr/>
        <w:t>the</w:t>
      </w:r>
      <w:r>
        <w:rPr>
          <w:spacing w:val="-5"/>
        </w:rPr>
        <w:t> </w:t>
      </w:r>
      <w:r>
        <w:rPr/>
        <w:t>County</w:t>
      </w:r>
      <w:r>
        <w:rPr>
          <w:spacing w:val="-4"/>
        </w:rPr>
        <w:t> </w:t>
      </w:r>
      <w:r>
        <w:rPr/>
        <w:t>review</w:t>
      </w:r>
      <w:r>
        <w:rPr>
          <w:spacing w:val="-4"/>
        </w:rPr>
        <w:t> </w:t>
      </w:r>
      <w:r>
        <w:rPr/>
        <w:t>agency,</w:t>
      </w:r>
      <w:r>
        <w:rPr>
          <w:spacing w:val="-4"/>
        </w:rPr>
        <w:t> </w:t>
      </w:r>
      <w:r>
        <w:rPr/>
        <w:t>or</w:t>
      </w:r>
      <w:r>
        <w:rPr>
          <w:spacing w:val="-5"/>
        </w:rPr>
        <w:t> </w:t>
      </w:r>
      <w:r>
        <w:rPr/>
        <w:t>60</w:t>
      </w:r>
      <w:r>
        <w:rPr>
          <w:spacing w:val="-5"/>
        </w:rPr>
        <w:t> </w:t>
      </w:r>
      <w:r>
        <w:rPr/>
        <w:t>days</w:t>
      </w:r>
      <w:r>
        <w:rPr>
          <w:spacing w:val="-5"/>
        </w:rPr>
        <w:t> </w:t>
      </w:r>
      <w:r>
        <w:rPr/>
        <w:t>from the receipt of the ordinance by the county review agency if the county review agency fail to act.</w:t>
      </w:r>
    </w:p>
    <w:p>
      <w:pPr>
        <w:pStyle w:val="BodyText"/>
        <w:spacing w:before="19"/>
      </w:pPr>
    </w:p>
    <w:p>
      <w:pPr>
        <w:pStyle w:val="Heading4"/>
      </w:pPr>
      <w:bookmarkStart w:name="§ 9-10.16 Severability." w:id="417"/>
      <w:bookmarkEnd w:id="417"/>
      <w:r>
        <w:rPr>
          <w:b w:val="0"/>
        </w:rPr>
      </w:r>
      <w:r>
        <w:rPr/>
        <w:t>§ 9-10.16.</w:t>
      </w:r>
      <w:r>
        <w:rPr>
          <w:spacing w:val="65"/>
        </w:rPr>
        <w:t> </w:t>
      </w:r>
      <w:r>
        <w:rPr>
          <w:spacing w:val="-2"/>
        </w:rPr>
        <w:t>Severability.</w:t>
      </w:r>
    </w:p>
    <w:p>
      <w:pPr>
        <w:pStyle w:val="BodyText"/>
        <w:spacing w:line="247" w:lineRule="auto" w:before="188"/>
        <w:ind w:left="360" w:right="355"/>
        <w:jc w:val="both"/>
      </w:pPr>
      <w:r>
        <w:rPr/>
        <w:t>If the provision of any section, subsection, paragraph, subdivision, or clause of this article shall be judged invalid by a court of competent jurisdiction, such order shall not affect or invalidate the remainder of any section, subsection, paragraph, subdivision, or clause of this article</w:t>
      </w:r>
    </w:p>
    <w:p>
      <w:pPr>
        <w:pStyle w:val="BodyText"/>
        <w:spacing w:before="18"/>
      </w:pPr>
    </w:p>
    <w:p>
      <w:pPr>
        <w:pStyle w:val="Heading4"/>
      </w:pPr>
      <w:bookmarkStart w:name="§ 9-10.17 Waivers." w:id="418"/>
      <w:bookmarkEnd w:id="418"/>
      <w:r>
        <w:rPr>
          <w:b w:val="0"/>
        </w:rPr>
      </w:r>
      <w:r>
        <w:rPr/>
        <w:t>§ 9-10.17.</w:t>
      </w:r>
      <w:r>
        <w:rPr>
          <w:spacing w:val="65"/>
        </w:rPr>
        <w:t> </w:t>
      </w:r>
      <w:r>
        <w:rPr/>
        <w:t>Waivers. [Ord. No. 2021-</w:t>
      </w:r>
      <w:r>
        <w:rPr>
          <w:spacing w:val="-5"/>
        </w:rPr>
        <w:t>02]</w:t>
      </w:r>
    </w:p>
    <w:p>
      <w:pPr>
        <w:pStyle w:val="ListParagraph"/>
        <w:numPr>
          <w:ilvl w:val="0"/>
          <w:numId w:val="83"/>
        </w:numPr>
        <w:tabs>
          <w:tab w:pos="840" w:val="left" w:leader="none"/>
        </w:tabs>
        <w:spacing w:line="247" w:lineRule="auto" w:before="187" w:after="0"/>
        <w:ind w:left="840" w:right="352" w:hanging="480"/>
        <w:jc w:val="both"/>
        <w:rPr>
          <w:sz w:val="22"/>
        </w:rPr>
      </w:pPr>
      <w:r>
        <w:rPr>
          <w:sz w:val="22"/>
        </w:rPr>
        <w:t>A</w:t>
      </w:r>
      <w:r>
        <w:rPr>
          <w:spacing w:val="-6"/>
          <w:sz w:val="22"/>
        </w:rPr>
        <w:t> </w:t>
      </w:r>
      <w:r>
        <w:rPr>
          <w:sz w:val="22"/>
        </w:rPr>
        <w:t>waiver</w:t>
      </w:r>
      <w:r>
        <w:rPr>
          <w:spacing w:val="-6"/>
          <w:sz w:val="22"/>
        </w:rPr>
        <w:t> </w:t>
      </w:r>
      <w:r>
        <w:rPr>
          <w:sz w:val="22"/>
        </w:rPr>
        <w:t>from</w:t>
      </w:r>
      <w:r>
        <w:rPr>
          <w:spacing w:val="-6"/>
          <w:sz w:val="22"/>
        </w:rPr>
        <w:t> </w:t>
      </w:r>
      <w:r>
        <w:rPr>
          <w:sz w:val="22"/>
        </w:rPr>
        <w:t>strict</w:t>
      </w:r>
      <w:r>
        <w:rPr>
          <w:spacing w:val="-6"/>
          <w:sz w:val="22"/>
        </w:rPr>
        <w:t> </w:t>
      </w:r>
      <w:r>
        <w:rPr>
          <w:sz w:val="22"/>
        </w:rPr>
        <w:t>compliance</w:t>
      </w:r>
      <w:r>
        <w:rPr>
          <w:spacing w:val="-5"/>
          <w:sz w:val="22"/>
        </w:rPr>
        <w:t> </w:t>
      </w:r>
      <w:r>
        <w:rPr>
          <w:sz w:val="22"/>
        </w:rPr>
        <w:t>with</w:t>
      </w:r>
      <w:r>
        <w:rPr>
          <w:spacing w:val="-6"/>
          <w:sz w:val="22"/>
        </w:rPr>
        <w:t> </w:t>
      </w:r>
      <w:r>
        <w:rPr>
          <w:sz w:val="22"/>
        </w:rPr>
        <w:t>the</w:t>
      </w:r>
      <w:r>
        <w:rPr>
          <w:spacing w:val="-6"/>
          <w:sz w:val="22"/>
        </w:rPr>
        <w:t> </w:t>
      </w:r>
      <w:r>
        <w:rPr>
          <w:sz w:val="22"/>
        </w:rPr>
        <w:t>requirements</w:t>
      </w:r>
      <w:r>
        <w:rPr>
          <w:spacing w:val="-5"/>
          <w:sz w:val="22"/>
        </w:rPr>
        <w:t> </w:t>
      </w:r>
      <w:r>
        <w:rPr>
          <w:sz w:val="22"/>
        </w:rPr>
        <w:t>of</w:t>
      </w:r>
      <w:r>
        <w:rPr>
          <w:spacing w:val="-6"/>
          <w:sz w:val="22"/>
        </w:rPr>
        <w:t> </w:t>
      </w:r>
      <w:r>
        <w:rPr>
          <w:sz w:val="22"/>
        </w:rPr>
        <w:t>Subsection</w:t>
      </w:r>
      <w:r>
        <w:rPr>
          <w:spacing w:val="-5"/>
          <w:sz w:val="22"/>
        </w:rPr>
        <w:t> </w:t>
      </w:r>
      <w:r>
        <w:rPr>
          <w:sz w:val="22"/>
        </w:rPr>
        <w:t>9-10.5f</w:t>
      </w:r>
      <w:r>
        <w:rPr>
          <w:spacing w:val="-6"/>
          <w:sz w:val="22"/>
        </w:rPr>
        <w:t> </w:t>
      </w:r>
      <w:r>
        <w:rPr>
          <w:sz w:val="22"/>
        </w:rPr>
        <w:t>and</w:t>
      </w:r>
      <w:r>
        <w:rPr>
          <w:spacing w:val="-6"/>
          <w:sz w:val="22"/>
        </w:rPr>
        <w:t> </w:t>
      </w:r>
      <w:r>
        <w:rPr>
          <w:sz w:val="22"/>
        </w:rPr>
        <w:t>Subsection</w:t>
      </w:r>
      <w:r>
        <w:rPr>
          <w:spacing w:val="-7"/>
          <w:sz w:val="22"/>
        </w:rPr>
        <w:t> </w:t>
      </w:r>
      <w:r>
        <w:rPr>
          <w:sz w:val="22"/>
        </w:rPr>
        <w:t>9-10.6g may be issued in those cases where an applicant has demonstrated the inability or impracticality of strict compliance, other than projects addressed under Subsection 9-10.5 with the stormwater management requirements set forth in N.J.A.C. 7:8, in an adopted regional stormwater management plan, or in a local ordinance which is as strict as N.J.A.C. 7:8. A waiver from strict compliance for such projects can only be obtained if the applicant agrees to undertake a suitable mitigation measure identified</w:t>
      </w:r>
      <w:r>
        <w:rPr>
          <w:spacing w:val="-1"/>
          <w:sz w:val="22"/>
        </w:rPr>
        <w:t> </w:t>
      </w:r>
      <w:r>
        <w:rPr>
          <w:sz w:val="22"/>
        </w:rPr>
        <w:t>in</w:t>
      </w:r>
      <w:r>
        <w:rPr>
          <w:spacing w:val="-2"/>
          <w:sz w:val="22"/>
        </w:rPr>
        <w:t> </w:t>
      </w:r>
      <w:r>
        <w:rPr>
          <w:sz w:val="22"/>
        </w:rPr>
        <w:t>the</w:t>
      </w:r>
      <w:r>
        <w:rPr>
          <w:spacing w:val="-2"/>
          <w:sz w:val="22"/>
        </w:rPr>
        <w:t> </w:t>
      </w:r>
      <w:r>
        <w:rPr>
          <w:sz w:val="22"/>
        </w:rPr>
        <w:t>mitigation</w:t>
      </w:r>
      <w:r>
        <w:rPr>
          <w:spacing w:val="-1"/>
          <w:sz w:val="22"/>
        </w:rPr>
        <w:t> </w:t>
      </w:r>
      <w:r>
        <w:rPr>
          <w:sz w:val="22"/>
        </w:rPr>
        <w:t>section</w:t>
      </w:r>
      <w:r>
        <w:rPr>
          <w:spacing w:val="-2"/>
          <w:sz w:val="22"/>
        </w:rPr>
        <w:t> </w:t>
      </w:r>
      <w:r>
        <w:rPr>
          <w:sz w:val="22"/>
        </w:rPr>
        <w:t>of</w:t>
      </w:r>
      <w:r>
        <w:rPr>
          <w:spacing w:val="-3"/>
          <w:sz w:val="22"/>
        </w:rPr>
        <w:t> </w:t>
      </w:r>
      <w:r>
        <w:rPr>
          <w:sz w:val="22"/>
        </w:rPr>
        <w:t>the</w:t>
      </w:r>
      <w:r>
        <w:rPr>
          <w:spacing w:val="-2"/>
          <w:sz w:val="22"/>
        </w:rPr>
        <w:t> </w:t>
      </w:r>
      <w:r>
        <w:rPr>
          <w:sz w:val="22"/>
        </w:rPr>
        <w:t>municipality's</w:t>
      </w:r>
      <w:r>
        <w:rPr>
          <w:spacing w:val="-1"/>
          <w:sz w:val="22"/>
        </w:rPr>
        <w:t> </w:t>
      </w:r>
      <w:r>
        <w:rPr>
          <w:sz w:val="22"/>
        </w:rPr>
        <w:t>stormwater</w:t>
      </w:r>
      <w:r>
        <w:rPr>
          <w:spacing w:val="-2"/>
          <w:sz w:val="22"/>
        </w:rPr>
        <w:t> </w:t>
      </w:r>
      <w:r>
        <w:rPr>
          <w:sz w:val="22"/>
        </w:rPr>
        <w:t>management</w:t>
      </w:r>
      <w:r>
        <w:rPr>
          <w:spacing w:val="-1"/>
          <w:sz w:val="22"/>
        </w:rPr>
        <w:t> </w:t>
      </w:r>
      <w:r>
        <w:rPr>
          <w:sz w:val="22"/>
        </w:rPr>
        <w:t>plan.</w:t>
      </w:r>
      <w:r>
        <w:rPr>
          <w:spacing w:val="-2"/>
          <w:sz w:val="22"/>
        </w:rPr>
        <w:t> </w:t>
      </w:r>
      <w:r>
        <w:rPr>
          <w:sz w:val="22"/>
        </w:rPr>
        <w:t>In</w:t>
      </w:r>
      <w:r>
        <w:rPr>
          <w:spacing w:val="-3"/>
          <w:sz w:val="22"/>
        </w:rPr>
        <w:t> </w:t>
      </w:r>
      <w:r>
        <w:rPr>
          <w:sz w:val="22"/>
        </w:rPr>
        <w:t>such</w:t>
      </w:r>
      <w:r>
        <w:rPr>
          <w:spacing w:val="-2"/>
          <w:sz w:val="22"/>
        </w:rPr>
        <w:t> </w:t>
      </w:r>
      <w:r>
        <w:rPr>
          <w:sz w:val="22"/>
        </w:rPr>
        <w:t>cases, the applicant must submit a mitigation plan detailing how the project's failure to strictly comply will be compensated. In cases where a waiver is granted, an applicant should provide mitigation, if possible and/or practical within the same HUC-14 watershed within which the subject project is proposed, or contribute funding toward a regional stormwater control project, or provide for equivalent treatment at an alternate location, or other equivalent water quality benefit, in lieu of implementing the required stormwater control measures on his specific site.</w:t>
      </w:r>
    </w:p>
    <w:p>
      <w:pPr>
        <w:pStyle w:val="BodyText"/>
        <w:spacing w:before="173"/>
        <w:ind w:left="840"/>
      </w:pPr>
      <w:r>
        <w:rPr/>
        <w:t>Any</w:t>
      </w:r>
      <w:r>
        <w:rPr>
          <w:spacing w:val="18"/>
        </w:rPr>
        <w:t> </w:t>
      </w:r>
      <w:r>
        <w:rPr/>
        <w:t>project</w:t>
      </w:r>
      <w:r>
        <w:rPr>
          <w:spacing w:val="22"/>
        </w:rPr>
        <w:t> </w:t>
      </w:r>
      <w:r>
        <w:rPr/>
        <w:t>considered</w:t>
      </w:r>
      <w:r>
        <w:rPr>
          <w:spacing w:val="21"/>
        </w:rPr>
        <w:t> </w:t>
      </w:r>
      <w:r>
        <w:rPr/>
        <w:t>major</w:t>
      </w:r>
      <w:r>
        <w:rPr>
          <w:spacing w:val="22"/>
        </w:rPr>
        <w:t> </w:t>
      </w:r>
      <w:r>
        <w:rPr/>
        <w:t>development</w:t>
      </w:r>
      <w:r>
        <w:rPr>
          <w:spacing w:val="22"/>
        </w:rPr>
        <w:t> </w:t>
      </w:r>
      <w:r>
        <w:rPr/>
        <w:t>does</w:t>
      </w:r>
      <w:r>
        <w:rPr>
          <w:spacing w:val="20"/>
        </w:rPr>
        <w:t> </w:t>
      </w:r>
      <w:r>
        <w:rPr/>
        <w:t>not</w:t>
      </w:r>
      <w:r>
        <w:rPr>
          <w:spacing w:val="21"/>
        </w:rPr>
        <w:t> </w:t>
      </w:r>
      <w:r>
        <w:rPr/>
        <w:t>need</w:t>
      </w:r>
      <w:r>
        <w:rPr>
          <w:spacing w:val="21"/>
        </w:rPr>
        <w:t> </w:t>
      </w:r>
      <w:r>
        <w:rPr/>
        <w:t>a</w:t>
      </w:r>
      <w:r>
        <w:rPr>
          <w:spacing w:val="21"/>
        </w:rPr>
        <w:t> </w:t>
      </w:r>
      <w:r>
        <w:rPr/>
        <w:t>waiver</w:t>
      </w:r>
      <w:r>
        <w:rPr>
          <w:spacing w:val="22"/>
        </w:rPr>
        <w:t> </w:t>
      </w:r>
      <w:r>
        <w:rPr/>
        <w:t>if</w:t>
      </w:r>
      <w:r>
        <w:rPr>
          <w:spacing w:val="20"/>
        </w:rPr>
        <w:t> </w:t>
      </w:r>
      <w:r>
        <w:rPr/>
        <w:t>alternative</w:t>
      </w:r>
      <w:r>
        <w:rPr>
          <w:spacing w:val="23"/>
        </w:rPr>
        <w:t> </w:t>
      </w:r>
      <w:r>
        <w:rPr/>
        <w:t>design</w:t>
      </w:r>
      <w:r>
        <w:rPr>
          <w:spacing w:val="22"/>
        </w:rPr>
        <w:t> </w:t>
      </w:r>
      <w:r>
        <w:rPr>
          <w:spacing w:val="-2"/>
        </w:rPr>
        <w:t>standards</w:t>
      </w:r>
    </w:p>
    <w:p>
      <w:pPr>
        <w:pStyle w:val="BodyText"/>
        <w:spacing w:after="0"/>
        <w:sectPr>
          <w:headerReference w:type="default" r:id="rId229"/>
          <w:footerReference w:type="default" r:id="rId230"/>
          <w:pgSz w:w="12240" w:h="15840"/>
          <w:pgMar w:header="631" w:footer="609" w:top="1140" w:bottom="800" w:left="1080" w:right="1080"/>
        </w:sectPr>
      </w:pPr>
    </w:p>
    <w:p>
      <w:pPr>
        <w:pStyle w:val="BodyText"/>
        <w:spacing w:before="37"/>
      </w:pPr>
    </w:p>
    <w:p>
      <w:pPr>
        <w:pStyle w:val="BodyText"/>
        <w:spacing w:line="247" w:lineRule="auto" w:before="0"/>
        <w:ind w:left="840" w:right="354"/>
        <w:jc w:val="both"/>
      </w:pPr>
      <w:r>
        <w:rPr/>
        <w:t>that are at least as protective as would be achieved through N.J.A.C. 7:8 are applicable under a regional</w:t>
      </w:r>
      <w:r>
        <w:rPr>
          <w:spacing w:val="-10"/>
        </w:rPr>
        <w:t> </w:t>
      </w:r>
      <w:r>
        <w:rPr/>
        <w:t>stormwater</w:t>
      </w:r>
      <w:r>
        <w:rPr>
          <w:spacing w:val="-10"/>
        </w:rPr>
        <w:t> </w:t>
      </w:r>
      <w:r>
        <w:rPr/>
        <w:t>plan</w:t>
      </w:r>
      <w:r>
        <w:rPr>
          <w:spacing w:val="-11"/>
        </w:rPr>
        <w:t> </w:t>
      </w:r>
      <w:r>
        <w:rPr/>
        <w:t>or</w:t>
      </w:r>
      <w:r>
        <w:rPr>
          <w:spacing w:val="-11"/>
        </w:rPr>
        <w:t> </w:t>
      </w:r>
      <w:r>
        <w:rPr/>
        <w:t>a</w:t>
      </w:r>
      <w:r>
        <w:rPr>
          <w:spacing w:val="-11"/>
        </w:rPr>
        <w:t> </w:t>
      </w:r>
      <w:r>
        <w:rPr/>
        <w:t>water</w:t>
      </w:r>
      <w:r>
        <w:rPr>
          <w:spacing w:val="-10"/>
        </w:rPr>
        <w:t> </w:t>
      </w:r>
      <w:r>
        <w:rPr/>
        <w:t>quality</w:t>
      </w:r>
      <w:r>
        <w:rPr>
          <w:spacing w:val="-10"/>
        </w:rPr>
        <w:t> </w:t>
      </w:r>
      <w:r>
        <w:rPr/>
        <w:t>management</w:t>
      </w:r>
      <w:r>
        <w:rPr>
          <w:spacing w:val="-10"/>
        </w:rPr>
        <w:t> </w:t>
      </w:r>
      <w:r>
        <w:rPr/>
        <w:t>plan.</w:t>
      </w:r>
      <w:r>
        <w:rPr>
          <w:spacing w:val="-11"/>
        </w:rPr>
        <w:t> </w:t>
      </w:r>
      <w:r>
        <w:rPr/>
        <w:t>The</w:t>
      </w:r>
      <w:r>
        <w:rPr>
          <w:spacing w:val="-11"/>
        </w:rPr>
        <w:t> </w:t>
      </w:r>
      <w:r>
        <w:rPr/>
        <w:t>Borough</w:t>
      </w:r>
      <w:r>
        <w:rPr>
          <w:spacing w:val="-11"/>
        </w:rPr>
        <w:t> </w:t>
      </w:r>
      <w:r>
        <w:rPr/>
        <w:t>may</w:t>
      </w:r>
      <w:r>
        <w:rPr>
          <w:spacing w:val="-11"/>
        </w:rPr>
        <w:t> </w:t>
      </w:r>
      <w:r>
        <w:rPr/>
        <w:t>also</w:t>
      </w:r>
      <w:r>
        <w:rPr>
          <w:spacing w:val="-11"/>
        </w:rPr>
        <w:t> </w:t>
      </w:r>
      <w:r>
        <w:rPr/>
        <w:t>grant</w:t>
      </w:r>
      <w:r>
        <w:rPr>
          <w:spacing w:val="-11"/>
        </w:rPr>
        <w:t> </w:t>
      </w:r>
      <w:r>
        <w:rPr/>
        <w:t>a</w:t>
      </w:r>
      <w:r>
        <w:rPr>
          <w:spacing w:val="-11"/>
        </w:rPr>
        <w:t> </w:t>
      </w:r>
      <w:r>
        <w:rPr/>
        <w:t>variance or exemption from the design and performance standards for stormwater management measures set forth</w:t>
      </w:r>
      <w:r>
        <w:rPr>
          <w:spacing w:val="-2"/>
        </w:rPr>
        <w:t> </w:t>
      </w:r>
      <w:r>
        <w:rPr/>
        <w:t>in</w:t>
      </w:r>
      <w:r>
        <w:rPr>
          <w:spacing w:val="-2"/>
        </w:rPr>
        <w:t> </w:t>
      </w:r>
      <w:r>
        <w:rPr/>
        <w:t>the</w:t>
      </w:r>
      <w:r>
        <w:rPr>
          <w:spacing w:val="-2"/>
        </w:rPr>
        <w:t> </w:t>
      </w:r>
      <w:r>
        <w:rPr/>
        <w:t>plan</w:t>
      </w:r>
      <w:r>
        <w:rPr>
          <w:spacing w:val="-2"/>
        </w:rPr>
        <w:t> </w:t>
      </w:r>
      <w:r>
        <w:rPr/>
        <w:t>and</w:t>
      </w:r>
      <w:r>
        <w:rPr>
          <w:spacing w:val="-2"/>
        </w:rPr>
        <w:t> </w:t>
      </w:r>
      <w:r>
        <w:rPr/>
        <w:t>ordinance,</w:t>
      </w:r>
      <w:r>
        <w:rPr>
          <w:spacing w:val="-2"/>
        </w:rPr>
        <w:t> </w:t>
      </w:r>
      <w:r>
        <w:rPr/>
        <w:t>provided</w:t>
      </w:r>
      <w:r>
        <w:rPr>
          <w:spacing w:val="-2"/>
        </w:rPr>
        <w:t> </w:t>
      </w:r>
      <w:r>
        <w:rPr/>
        <w:t>the</w:t>
      </w:r>
      <w:r>
        <w:rPr>
          <w:spacing w:val="-2"/>
        </w:rPr>
        <w:t> </w:t>
      </w:r>
      <w:r>
        <w:rPr/>
        <w:t>plan</w:t>
      </w:r>
      <w:r>
        <w:rPr>
          <w:spacing w:val="-2"/>
        </w:rPr>
        <w:t> </w:t>
      </w:r>
      <w:r>
        <w:rPr/>
        <w:t>include</w:t>
      </w:r>
      <w:r>
        <w:rPr>
          <w:spacing w:val="-2"/>
        </w:rPr>
        <w:t> </w:t>
      </w:r>
      <w:r>
        <w:rPr/>
        <w:t>a</w:t>
      </w:r>
      <w:r>
        <w:rPr>
          <w:spacing w:val="-3"/>
        </w:rPr>
        <w:t> </w:t>
      </w:r>
      <w:r>
        <w:rPr/>
        <w:t>mitigation</w:t>
      </w:r>
      <w:r>
        <w:rPr>
          <w:spacing w:val="-1"/>
        </w:rPr>
        <w:t> </w:t>
      </w:r>
      <w:r>
        <w:rPr/>
        <w:t>plan</w:t>
      </w:r>
      <w:r>
        <w:rPr>
          <w:spacing w:val="-2"/>
        </w:rPr>
        <w:t> </w:t>
      </w:r>
      <w:r>
        <w:rPr/>
        <w:t>and</w:t>
      </w:r>
      <w:r>
        <w:rPr>
          <w:spacing w:val="-2"/>
        </w:rPr>
        <w:t> </w:t>
      </w:r>
      <w:r>
        <w:rPr/>
        <w:t>the</w:t>
      </w:r>
      <w:r>
        <w:rPr>
          <w:spacing w:val="-2"/>
        </w:rPr>
        <w:t> </w:t>
      </w:r>
      <w:r>
        <w:rPr/>
        <w:t>Borough</w:t>
      </w:r>
      <w:r>
        <w:rPr>
          <w:spacing w:val="-2"/>
        </w:rPr>
        <w:t> </w:t>
      </w:r>
      <w:r>
        <w:rPr/>
        <w:t>submits a written report to the county review agency describing the variance or exemption and required </w:t>
      </w:r>
      <w:r>
        <w:rPr>
          <w:spacing w:val="-2"/>
        </w:rPr>
        <w:t>mitigation.</w:t>
      </w:r>
    </w:p>
    <w:p>
      <w:pPr>
        <w:pStyle w:val="ListParagraph"/>
        <w:numPr>
          <w:ilvl w:val="0"/>
          <w:numId w:val="83"/>
        </w:numPr>
        <w:tabs>
          <w:tab w:pos="840" w:val="left" w:leader="none"/>
        </w:tabs>
        <w:spacing w:line="247" w:lineRule="auto" w:before="177" w:after="0"/>
        <w:ind w:left="840" w:right="356" w:hanging="480"/>
        <w:jc w:val="both"/>
        <w:rPr>
          <w:sz w:val="22"/>
        </w:rPr>
      </w:pPr>
      <w:r>
        <w:rPr>
          <w:sz w:val="22"/>
        </w:rPr>
        <w:t>Any project that is defined as minor development is exempt from strict compliance with this chapter and</w:t>
      </w:r>
      <w:r>
        <w:rPr>
          <w:spacing w:val="-9"/>
          <w:sz w:val="22"/>
        </w:rPr>
        <w:t> </w:t>
      </w:r>
      <w:r>
        <w:rPr>
          <w:sz w:val="22"/>
        </w:rPr>
        <w:t>does</w:t>
      </w:r>
      <w:r>
        <w:rPr>
          <w:spacing w:val="-9"/>
          <w:sz w:val="22"/>
        </w:rPr>
        <w:t> </w:t>
      </w:r>
      <w:r>
        <w:rPr>
          <w:sz w:val="22"/>
        </w:rPr>
        <w:t>not</w:t>
      </w:r>
      <w:r>
        <w:rPr>
          <w:spacing w:val="-9"/>
          <w:sz w:val="22"/>
        </w:rPr>
        <w:t> </w:t>
      </w:r>
      <w:r>
        <w:rPr>
          <w:sz w:val="22"/>
        </w:rPr>
        <w:t>need</w:t>
      </w:r>
      <w:r>
        <w:rPr>
          <w:spacing w:val="-9"/>
          <w:sz w:val="22"/>
        </w:rPr>
        <w:t> </w:t>
      </w:r>
      <w:r>
        <w:rPr>
          <w:sz w:val="22"/>
        </w:rPr>
        <w:t>a</w:t>
      </w:r>
      <w:r>
        <w:rPr>
          <w:spacing w:val="-9"/>
          <w:sz w:val="22"/>
        </w:rPr>
        <w:t> </w:t>
      </w:r>
      <w:r>
        <w:rPr>
          <w:sz w:val="22"/>
        </w:rPr>
        <w:t>waiver.</w:t>
      </w:r>
      <w:r>
        <w:rPr>
          <w:spacing w:val="-9"/>
          <w:sz w:val="22"/>
        </w:rPr>
        <w:t> </w:t>
      </w:r>
      <w:r>
        <w:rPr>
          <w:sz w:val="22"/>
        </w:rPr>
        <w:t>However,</w:t>
      </w:r>
      <w:r>
        <w:rPr>
          <w:spacing w:val="-9"/>
          <w:sz w:val="22"/>
        </w:rPr>
        <w:t> </w:t>
      </w:r>
      <w:r>
        <w:rPr>
          <w:sz w:val="22"/>
        </w:rPr>
        <w:t>minor</w:t>
      </w:r>
      <w:r>
        <w:rPr>
          <w:spacing w:val="-9"/>
          <w:sz w:val="22"/>
        </w:rPr>
        <w:t> </w:t>
      </w:r>
      <w:r>
        <w:rPr>
          <w:sz w:val="22"/>
        </w:rPr>
        <w:t>development,</w:t>
      </w:r>
      <w:r>
        <w:rPr>
          <w:spacing w:val="-8"/>
          <w:sz w:val="22"/>
        </w:rPr>
        <w:t> </w:t>
      </w:r>
      <w:r>
        <w:rPr>
          <w:sz w:val="22"/>
        </w:rPr>
        <w:t>which</w:t>
      </w:r>
      <w:r>
        <w:rPr>
          <w:spacing w:val="-9"/>
          <w:sz w:val="22"/>
        </w:rPr>
        <w:t> </w:t>
      </w:r>
      <w:r>
        <w:rPr>
          <w:sz w:val="22"/>
        </w:rPr>
        <w:t>includes</w:t>
      </w:r>
      <w:r>
        <w:rPr>
          <w:spacing w:val="-9"/>
          <w:sz w:val="22"/>
        </w:rPr>
        <w:t> </w:t>
      </w:r>
      <w:r>
        <w:rPr>
          <w:sz w:val="22"/>
        </w:rPr>
        <w:t>all</w:t>
      </w:r>
      <w:r>
        <w:rPr>
          <w:spacing w:val="-9"/>
          <w:sz w:val="22"/>
        </w:rPr>
        <w:t> </w:t>
      </w:r>
      <w:r>
        <w:rPr>
          <w:sz w:val="22"/>
        </w:rPr>
        <w:t>residential</w:t>
      </w:r>
      <w:r>
        <w:rPr>
          <w:spacing w:val="-8"/>
          <w:sz w:val="22"/>
        </w:rPr>
        <w:t> </w:t>
      </w:r>
      <w:r>
        <w:rPr>
          <w:sz w:val="22"/>
        </w:rPr>
        <w:t>construction on individual lots, shall provide stormwater control as follows:</w:t>
      </w:r>
    </w:p>
    <w:p>
      <w:pPr>
        <w:pStyle w:val="ListParagraph"/>
        <w:numPr>
          <w:ilvl w:val="1"/>
          <w:numId w:val="83"/>
        </w:numPr>
        <w:tabs>
          <w:tab w:pos="1319" w:val="left" w:leader="none"/>
        </w:tabs>
        <w:spacing w:line="240" w:lineRule="auto" w:before="178" w:after="0"/>
        <w:ind w:left="1319" w:right="0" w:hanging="479"/>
        <w:jc w:val="left"/>
        <w:rPr>
          <w:sz w:val="22"/>
        </w:rPr>
      </w:pPr>
      <w:r>
        <w:rPr>
          <w:sz w:val="22"/>
        </w:rPr>
        <w:t>Install</w:t>
      </w:r>
      <w:r>
        <w:rPr>
          <w:spacing w:val="-6"/>
          <w:sz w:val="22"/>
        </w:rPr>
        <w:t> </w:t>
      </w:r>
      <w:r>
        <w:rPr>
          <w:sz w:val="22"/>
        </w:rPr>
        <w:t>leaders</w:t>
      </w:r>
      <w:r>
        <w:rPr>
          <w:spacing w:val="-4"/>
          <w:sz w:val="22"/>
        </w:rPr>
        <w:t> </w:t>
      </w:r>
      <w:r>
        <w:rPr>
          <w:sz w:val="22"/>
        </w:rPr>
        <w:t>and</w:t>
      </w:r>
      <w:r>
        <w:rPr>
          <w:spacing w:val="-3"/>
          <w:sz w:val="22"/>
        </w:rPr>
        <w:t> </w:t>
      </w:r>
      <w:r>
        <w:rPr>
          <w:sz w:val="22"/>
        </w:rPr>
        <w:t>gutters</w:t>
      </w:r>
      <w:r>
        <w:rPr>
          <w:spacing w:val="-1"/>
          <w:sz w:val="22"/>
        </w:rPr>
        <w:t> </w:t>
      </w:r>
      <w:r>
        <w:rPr>
          <w:sz w:val="22"/>
        </w:rPr>
        <w:t>on</w:t>
      </w:r>
      <w:r>
        <w:rPr>
          <w:spacing w:val="-3"/>
          <w:sz w:val="22"/>
        </w:rPr>
        <w:t> </w:t>
      </w:r>
      <w:r>
        <w:rPr>
          <w:sz w:val="22"/>
        </w:rPr>
        <w:t>all</w:t>
      </w:r>
      <w:r>
        <w:rPr>
          <w:spacing w:val="-4"/>
          <w:sz w:val="22"/>
        </w:rPr>
        <w:t> </w:t>
      </w:r>
      <w:r>
        <w:rPr>
          <w:sz w:val="22"/>
        </w:rPr>
        <w:t>roof</w:t>
      </w:r>
      <w:r>
        <w:rPr>
          <w:spacing w:val="-2"/>
          <w:sz w:val="22"/>
        </w:rPr>
        <w:t> areas.</w:t>
      </w:r>
    </w:p>
    <w:p>
      <w:pPr>
        <w:pStyle w:val="ListParagraph"/>
        <w:numPr>
          <w:ilvl w:val="1"/>
          <w:numId w:val="83"/>
        </w:numPr>
        <w:tabs>
          <w:tab w:pos="1320" w:val="left" w:leader="none"/>
        </w:tabs>
        <w:spacing w:line="247" w:lineRule="auto" w:before="187" w:after="0"/>
        <w:ind w:left="1320" w:right="358" w:hanging="480"/>
        <w:jc w:val="both"/>
        <w:rPr>
          <w:b/>
          <w:sz w:val="22"/>
        </w:rPr>
      </w:pPr>
      <w:r>
        <w:rPr>
          <w:sz w:val="22"/>
        </w:rPr>
        <w:t>Install one linear foot of twelve-inch perforated drainage pipe per 100 square foot of building coverage in a stone trench and connect same to the roof leaders as shown on Detail A, entitled "Subsurface Infiltration System."</w:t>
      </w:r>
      <w:r>
        <w:rPr>
          <w:b/>
          <w:sz w:val="22"/>
          <w:vertAlign w:val="superscript"/>
        </w:rPr>
        <w:t>5</w:t>
      </w:r>
    </w:p>
    <w:p>
      <w:pPr>
        <w:pStyle w:val="ListParagraph"/>
        <w:numPr>
          <w:ilvl w:val="1"/>
          <w:numId w:val="83"/>
        </w:numPr>
        <w:tabs>
          <w:tab w:pos="1320" w:val="left" w:leader="none"/>
        </w:tabs>
        <w:spacing w:line="247" w:lineRule="auto" w:before="178" w:after="0"/>
        <w:ind w:left="1320" w:right="353" w:hanging="480"/>
        <w:jc w:val="both"/>
        <w:rPr>
          <w:sz w:val="22"/>
        </w:rPr>
      </w:pPr>
      <w:r>
        <w:rPr>
          <w:sz w:val="22"/>
        </w:rPr>
        <w:t>In</w:t>
      </w:r>
      <w:r>
        <w:rPr>
          <w:spacing w:val="-8"/>
          <w:sz w:val="22"/>
        </w:rPr>
        <w:t> </w:t>
      </w:r>
      <w:r>
        <w:rPr>
          <w:sz w:val="22"/>
        </w:rPr>
        <w:t>order</w:t>
      </w:r>
      <w:r>
        <w:rPr>
          <w:spacing w:val="-8"/>
          <w:sz w:val="22"/>
        </w:rPr>
        <w:t> </w:t>
      </w:r>
      <w:r>
        <w:rPr>
          <w:sz w:val="22"/>
        </w:rPr>
        <w:t>to</w:t>
      </w:r>
      <w:r>
        <w:rPr>
          <w:spacing w:val="-8"/>
          <w:sz w:val="22"/>
        </w:rPr>
        <w:t> </w:t>
      </w:r>
      <w:r>
        <w:rPr>
          <w:sz w:val="22"/>
        </w:rPr>
        <w:t>ensure</w:t>
      </w:r>
      <w:r>
        <w:rPr>
          <w:spacing w:val="-8"/>
          <w:sz w:val="22"/>
        </w:rPr>
        <w:t> </w:t>
      </w:r>
      <w:r>
        <w:rPr>
          <w:sz w:val="22"/>
        </w:rPr>
        <w:t>proper</w:t>
      </w:r>
      <w:r>
        <w:rPr>
          <w:spacing w:val="-8"/>
          <w:sz w:val="22"/>
        </w:rPr>
        <w:t> </w:t>
      </w:r>
      <w:r>
        <w:rPr>
          <w:sz w:val="22"/>
        </w:rPr>
        <w:t>drainage</w:t>
      </w:r>
      <w:r>
        <w:rPr>
          <w:spacing w:val="-7"/>
          <w:sz w:val="22"/>
        </w:rPr>
        <w:t> </w:t>
      </w:r>
      <w:r>
        <w:rPr>
          <w:sz w:val="22"/>
        </w:rPr>
        <w:t>and</w:t>
      </w:r>
      <w:r>
        <w:rPr>
          <w:spacing w:val="-8"/>
          <w:sz w:val="22"/>
        </w:rPr>
        <w:t> </w:t>
      </w:r>
      <w:r>
        <w:rPr>
          <w:sz w:val="22"/>
        </w:rPr>
        <w:t>to</w:t>
      </w:r>
      <w:r>
        <w:rPr>
          <w:spacing w:val="-8"/>
          <w:sz w:val="22"/>
        </w:rPr>
        <w:t> </w:t>
      </w:r>
      <w:r>
        <w:rPr>
          <w:sz w:val="22"/>
        </w:rPr>
        <w:t>avoid</w:t>
      </w:r>
      <w:r>
        <w:rPr>
          <w:spacing w:val="-7"/>
          <w:sz w:val="22"/>
        </w:rPr>
        <w:t> </w:t>
      </w:r>
      <w:r>
        <w:rPr>
          <w:sz w:val="22"/>
        </w:rPr>
        <w:t>impacts</w:t>
      </w:r>
      <w:r>
        <w:rPr>
          <w:spacing w:val="-7"/>
          <w:sz w:val="22"/>
        </w:rPr>
        <w:t> </w:t>
      </w:r>
      <w:r>
        <w:rPr>
          <w:sz w:val="22"/>
        </w:rPr>
        <w:t>to</w:t>
      </w:r>
      <w:r>
        <w:rPr>
          <w:spacing w:val="-8"/>
          <w:sz w:val="22"/>
        </w:rPr>
        <w:t> </w:t>
      </w:r>
      <w:r>
        <w:rPr>
          <w:sz w:val="22"/>
        </w:rPr>
        <w:t>neighboring</w:t>
      </w:r>
      <w:r>
        <w:rPr>
          <w:spacing w:val="-7"/>
          <w:sz w:val="22"/>
        </w:rPr>
        <w:t> </w:t>
      </w:r>
      <w:r>
        <w:rPr>
          <w:sz w:val="22"/>
        </w:rPr>
        <w:t>properties,</w:t>
      </w:r>
      <w:r>
        <w:rPr>
          <w:spacing w:val="-7"/>
          <w:sz w:val="22"/>
        </w:rPr>
        <w:t> </w:t>
      </w:r>
      <w:r>
        <w:rPr>
          <w:sz w:val="22"/>
        </w:rPr>
        <w:t>all</w:t>
      </w:r>
      <w:r>
        <w:rPr>
          <w:spacing w:val="-7"/>
          <w:sz w:val="22"/>
        </w:rPr>
        <w:t> </w:t>
      </w:r>
      <w:r>
        <w:rPr>
          <w:sz w:val="22"/>
        </w:rPr>
        <w:t>residential construction is required to maintain proper drainage. In lots that require fill, a drainage system of perforated piping shall be installed to provide positive drainage and discharge to the municipal</w:t>
      </w:r>
      <w:r>
        <w:rPr>
          <w:spacing w:val="-2"/>
          <w:sz w:val="22"/>
        </w:rPr>
        <w:t> </w:t>
      </w:r>
      <w:r>
        <w:rPr>
          <w:sz w:val="22"/>
        </w:rPr>
        <w:t>street.</w:t>
      </w:r>
      <w:r>
        <w:rPr>
          <w:spacing w:val="-2"/>
          <w:sz w:val="22"/>
        </w:rPr>
        <w:t> </w:t>
      </w:r>
      <w:r>
        <w:rPr>
          <w:sz w:val="22"/>
        </w:rPr>
        <w:t>The</w:t>
      </w:r>
      <w:r>
        <w:rPr>
          <w:spacing w:val="-3"/>
          <w:sz w:val="22"/>
        </w:rPr>
        <w:t> </w:t>
      </w:r>
      <w:r>
        <w:rPr>
          <w:sz w:val="22"/>
        </w:rPr>
        <w:t>developer</w:t>
      </w:r>
      <w:r>
        <w:rPr>
          <w:spacing w:val="-2"/>
          <w:sz w:val="22"/>
        </w:rPr>
        <w:t> </w:t>
      </w:r>
      <w:r>
        <w:rPr>
          <w:sz w:val="22"/>
        </w:rPr>
        <w:t>of</w:t>
      </w:r>
      <w:r>
        <w:rPr>
          <w:spacing w:val="-3"/>
          <w:sz w:val="22"/>
        </w:rPr>
        <w:t> </w:t>
      </w:r>
      <w:r>
        <w:rPr>
          <w:sz w:val="22"/>
        </w:rPr>
        <w:t>any</w:t>
      </w:r>
      <w:r>
        <w:rPr>
          <w:spacing w:val="-3"/>
          <w:sz w:val="22"/>
        </w:rPr>
        <w:t> </w:t>
      </w:r>
      <w:r>
        <w:rPr>
          <w:sz w:val="22"/>
        </w:rPr>
        <w:t>lot</w:t>
      </w:r>
      <w:r>
        <w:rPr>
          <w:spacing w:val="-3"/>
          <w:sz w:val="22"/>
        </w:rPr>
        <w:t> </w:t>
      </w:r>
      <w:r>
        <w:rPr>
          <w:sz w:val="22"/>
        </w:rPr>
        <w:t>may</w:t>
      </w:r>
      <w:r>
        <w:rPr>
          <w:spacing w:val="-3"/>
          <w:sz w:val="22"/>
        </w:rPr>
        <w:t> </w:t>
      </w:r>
      <w:r>
        <w:rPr>
          <w:sz w:val="22"/>
        </w:rPr>
        <w:t>install</w:t>
      </w:r>
      <w:r>
        <w:rPr>
          <w:spacing w:val="-2"/>
          <w:sz w:val="22"/>
        </w:rPr>
        <w:t> </w:t>
      </w:r>
      <w:r>
        <w:rPr>
          <w:sz w:val="22"/>
        </w:rPr>
        <w:t>a</w:t>
      </w:r>
      <w:r>
        <w:rPr>
          <w:spacing w:val="-3"/>
          <w:sz w:val="22"/>
        </w:rPr>
        <w:t> </w:t>
      </w:r>
      <w:r>
        <w:rPr>
          <w:sz w:val="22"/>
        </w:rPr>
        <w:t>drainage</w:t>
      </w:r>
      <w:r>
        <w:rPr>
          <w:spacing w:val="-2"/>
          <w:sz w:val="22"/>
        </w:rPr>
        <w:t> </w:t>
      </w:r>
      <w:r>
        <w:rPr>
          <w:sz w:val="22"/>
        </w:rPr>
        <w:t>system</w:t>
      </w:r>
      <w:r>
        <w:rPr>
          <w:spacing w:val="-2"/>
          <w:sz w:val="22"/>
        </w:rPr>
        <w:t> </w:t>
      </w:r>
      <w:r>
        <w:rPr>
          <w:sz w:val="22"/>
        </w:rPr>
        <w:t>on</w:t>
      </w:r>
      <w:r>
        <w:rPr>
          <w:spacing w:val="-3"/>
          <w:sz w:val="22"/>
        </w:rPr>
        <w:t> </w:t>
      </w:r>
      <w:r>
        <w:rPr>
          <w:sz w:val="22"/>
        </w:rPr>
        <w:t>one</w:t>
      </w:r>
      <w:r>
        <w:rPr>
          <w:spacing w:val="-3"/>
          <w:sz w:val="22"/>
        </w:rPr>
        <w:t> </w:t>
      </w:r>
      <w:r>
        <w:rPr>
          <w:sz w:val="22"/>
        </w:rPr>
        <w:t>or</w:t>
      </w:r>
      <w:r>
        <w:rPr>
          <w:spacing w:val="-3"/>
          <w:sz w:val="22"/>
        </w:rPr>
        <w:t> </w:t>
      </w:r>
      <w:r>
        <w:rPr>
          <w:sz w:val="22"/>
        </w:rPr>
        <w:t>both</w:t>
      </w:r>
      <w:r>
        <w:rPr>
          <w:spacing w:val="-3"/>
          <w:sz w:val="22"/>
        </w:rPr>
        <w:t> </w:t>
      </w:r>
      <w:r>
        <w:rPr>
          <w:sz w:val="22"/>
        </w:rPr>
        <w:t>sides</w:t>
      </w:r>
      <w:r>
        <w:rPr>
          <w:spacing w:val="-2"/>
          <w:sz w:val="22"/>
        </w:rPr>
        <w:t> </w:t>
      </w:r>
      <w:r>
        <w:rPr>
          <w:sz w:val="22"/>
        </w:rPr>
        <w:t>of the structure and all roof leaders shall be tied into the system for positive discharge at the roadway. Roof leaders on lagoon or bayfront lots may be discharged directly to the lagoon or bay via an individualized piping system. Detail B for lots West of Long Beach Boulevard and Detail C for lots East of Long Beach Boulevard are provided at the end of this chapter.</w:t>
      </w:r>
    </w:p>
    <w:p>
      <w:pPr>
        <w:pStyle w:val="ListParagraph"/>
        <w:numPr>
          <w:ilvl w:val="1"/>
          <w:numId w:val="83"/>
        </w:numPr>
        <w:tabs>
          <w:tab w:pos="1320" w:val="left" w:leader="none"/>
        </w:tabs>
        <w:spacing w:line="247" w:lineRule="auto" w:before="176" w:after="0"/>
        <w:ind w:left="1320" w:right="355" w:hanging="480"/>
        <w:jc w:val="both"/>
        <w:rPr>
          <w:sz w:val="22"/>
        </w:rPr>
      </w:pPr>
      <w:r>
        <w:rPr>
          <w:sz w:val="22"/>
        </w:rPr>
        <w:t>All retaining walls shall be installed with an impermeable barrier to avoid seepage of water through the walls.</w:t>
      </w:r>
    </w:p>
    <w:p>
      <w:pPr>
        <w:pStyle w:val="ListParagraph"/>
        <w:numPr>
          <w:ilvl w:val="1"/>
          <w:numId w:val="83"/>
        </w:numPr>
        <w:tabs>
          <w:tab w:pos="1319" w:val="left" w:leader="none"/>
        </w:tabs>
        <w:spacing w:line="240" w:lineRule="auto" w:before="179" w:after="0"/>
        <w:ind w:left="1319" w:right="0" w:hanging="479"/>
        <w:jc w:val="left"/>
        <w:rPr>
          <w:sz w:val="22"/>
        </w:rPr>
      </w:pPr>
      <w:r>
        <w:rPr>
          <w:sz w:val="22"/>
        </w:rPr>
        <w:t>A</w:t>
      </w:r>
      <w:r>
        <w:rPr>
          <w:spacing w:val="-3"/>
          <w:sz w:val="22"/>
        </w:rPr>
        <w:t> </w:t>
      </w:r>
      <w:r>
        <w:rPr>
          <w:sz w:val="22"/>
        </w:rPr>
        <w:t>plot</w:t>
      </w:r>
      <w:r>
        <w:rPr>
          <w:spacing w:val="-2"/>
          <w:sz w:val="22"/>
        </w:rPr>
        <w:t> </w:t>
      </w:r>
      <w:r>
        <w:rPr>
          <w:sz w:val="22"/>
        </w:rPr>
        <w:t>plan</w:t>
      </w:r>
      <w:r>
        <w:rPr>
          <w:spacing w:val="-2"/>
          <w:sz w:val="22"/>
        </w:rPr>
        <w:t> </w:t>
      </w:r>
      <w:r>
        <w:rPr>
          <w:sz w:val="22"/>
        </w:rPr>
        <w:t>showing</w:t>
      </w:r>
      <w:r>
        <w:rPr>
          <w:spacing w:val="-1"/>
          <w:sz w:val="22"/>
        </w:rPr>
        <w:t> </w:t>
      </w:r>
      <w:r>
        <w:rPr>
          <w:sz w:val="22"/>
        </w:rPr>
        <w:t>all</w:t>
      </w:r>
      <w:r>
        <w:rPr>
          <w:spacing w:val="-3"/>
          <w:sz w:val="22"/>
        </w:rPr>
        <w:t> </w:t>
      </w:r>
      <w:r>
        <w:rPr>
          <w:sz w:val="22"/>
        </w:rPr>
        <w:t>grading</w:t>
      </w:r>
      <w:r>
        <w:rPr>
          <w:spacing w:val="-1"/>
          <w:sz w:val="22"/>
        </w:rPr>
        <w:t> </w:t>
      </w:r>
      <w:r>
        <w:rPr>
          <w:sz w:val="22"/>
        </w:rPr>
        <w:t>and</w:t>
      </w:r>
      <w:r>
        <w:rPr>
          <w:spacing w:val="1"/>
          <w:sz w:val="22"/>
        </w:rPr>
        <w:t> </w:t>
      </w:r>
      <w:r>
        <w:rPr>
          <w:sz w:val="22"/>
        </w:rPr>
        <w:t>drainage</w:t>
      </w:r>
      <w:r>
        <w:rPr>
          <w:spacing w:val="-3"/>
          <w:sz w:val="22"/>
        </w:rPr>
        <w:t> </w:t>
      </w:r>
      <w:r>
        <w:rPr>
          <w:sz w:val="22"/>
        </w:rPr>
        <w:t>shall</w:t>
      </w:r>
      <w:r>
        <w:rPr>
          <w:spacing w:val="-2"/>
          <w:sz w:val="22"/>
        </w:rPr>
        <w:t> </w:t>
      </w:r>
      <w:r>
        <w:rPr>
          <w:sz w:val="22"/>
        </w:rPr>
        <w:t>be</w:t>
      </w:r>
      <w:r>
        <w:rPr>
          <w:spacing w:val="-3"/>
          <w:sz w:val="22"/>
        </w:rPr>
        <w:t> </w:t>
      </w:r>
      <w:r>
        <w:rPr>
          <w:sz w:val="22"/>
        </w:rPr>
        <w:t>submitted</w:t>
      </w:r>
      <w:r>
        <w:rPr>
          <w:spacing w:val="1"/>
          <w:sz w:val="22"/>
        </w:rPr>
        <w:t> </w:t>
      </w:r>
      <w:r>
        <w:rPr>
          <w:sz w:val="22"/>
        </w:rPr>
        <w:t>for</w:t>
      </w:r>
      <w:r>
        <w:rPr>
          <w:spacing w:val="-1"/>
          <w:sz w:val="22"/>
        </w:rPr>
        <w:t> </w:t>
      </w:r>
      <w:r>
        <w:rPr>
          <w:spacing w:val="-2"/>
          <w:sz w:val="22"/>
        </w:rPr>
        <w:t>review.</w:t>
      </w:r>
    </w:p>
    <w:p>
      <w:pPr>
        <w:pStyle w:val="ListParagraph"/>
        <w:numPr>
          <w:ilvl w:val="1"/>
          <w:numId w:val="83"/>
        </w:numPr>
        <w:tabs>
          <w:tab w:pos="1319" w:val="left" w:leader="none"/>
        </w:tabs>
        <w:spacing w:line="240" w:lineRule="auto" w:before="187" w:after="0"/>
        <w:ind w:left="1319" w:right="0" w:hanging="479"/>
        <w:jc w:val="left"/>
        <w:rPr>
          <w:sz w:val="22"/>
        </w:rPr>
      </w:pPr>
      <w:r>
        <w:rPr>
          <w:sz w:val="22"/>
        </w:rPr>
        <w:t>Retaining</w:t>
      </w:r>
      <w:r>
        <w:rPr>
          <w:spacing w:val="-4"/>
          <w:sz w:val="22"/>
        </w:rPr>
        <w:t> </w:t>
      </w:r>
      <w:r>
        <w:rPr>
          <w:sz w:val="22"/>
        </w:rPr>
        <w:t>walls</w:t>
      </w:r>
      <w:r>
        <w:rPr>
          <w:spacing w:val="-2"/>
          <w:sz w:val="22"/>
        </w:rPr>
        <w:t> </w:t>
      </w:r>
      <w:r>
        <w:rPr>
          <w:sz w:val="22"/>
        </w:rPr>
        <w:t>and</w:t>
      </w:r>
      <w:r>
        <w:rPr>
          <w:spacing w:val="-1"/>
          <w:sz w:val="22"/>
        </w:rPr>
        <w:t> </w:t>
      </w:r>
      <w:r>
        <w:rPr>
          <w:sz w:val="22"/>
        </w:rPr>
        <w:t>fill</w:t>
      </w:r>
      <w:r>
        <w:rPr>
          <w:spacing w:val="1"/>
          <w:sz w:val="22"/>
        </w:rPr>
        <w:t> </w:t>
      </w:r>
      <w:r>
        <w:rPr>
          <w:sz w:val="22"/>
        </w:rPr>
        <w:t>must</w:t>
      </w:r>
      <w:r>
        <w:rPr>
          <w:spacing w:val="-3"/>
          <w:sz w:val="22"/>
        </w:rPr>
        <w:t> </w:t>
      </w:r>
      <w:r>
        <w:rPr>
          <w:sz w:val="22"/>
        </w:rPr>
        <w:t>be</w:t>
      </w:r>
      <w:r>
        <w:rPr>
          <w:spacing w:val="-2"/>
          <w:sz w:val="22"/>
        </w:rPr>
        <w:t> </w:t>
      </w:r>
      <w:r>
        <w:rPr>
          <w:sz w:val="22"/>
        </w:rPr>
        <w:t>installed</w:t>
      </w:r>
      <w:r>
        <w:rPr>
          <w:spacing w:val="-1"/>
          <w:sz w:val="22"/>
        </w:rPr>
        <w:t> </w:t>
      </w:r>
      <w:r>
        <w:rPr>
          <w:sz w:val="22"/>
        </w:rPr>
        <w:t>prior</w:t>
      </w:r>
      <w:r>
        <w:rPr>
          <w:spacing w:val="-1"/>
          <w:sz w:val="22"/>
        </w:rPr>
        <w:t> </w:t>
      </w:r>
      <w:r>
        <w:rPr>
          <w:sz w:val="22"/>
        </w:rPr>
        <w:t>to</w:t>
      </w:r>
      <w:r>
        <w:rPr>
          <w:spacing w:val="1"/>
          <w:sz w:val="22"/>
        </w:rPr>
        <w:t> </w:t>
      </w:r>
      <w:r>
        <w:rPr>
          <w:spacing w:val="-2"/>
          <w:sz w:val="22"/>
        </w:rPr>
        <w:t>construction.</w:t>
      </w:r>
    </w:p>
    <w:p>
      <w:pPr>
        <w:pStyle w:val="BodyText"/>
        <w:spacing w:before="27"/>
      </w:pPr>
    </w:p>
    <w:p>
      <w:pPr>
        <w:pStyle w:val="Heading3"/>
        <w:jc w:val="both"/>
      </w:pPr>
      <w:bookmarkStart w:name="§ 9-11 PRIVATE STORM DRAIN INLET RETROFI" w:id="419"/>
      <w:bookmarkEnd w:id="419"/>
      <w:r>
        <w:rPr>
          <w:b w:val="0"/>
        </w:rPr>
      </w:r>
      <w:r>
        <w:rPr/>
        <w:t>§</w:t>
      </w:r>
      <w:r>
        <w:rPr>
          <w:spacing w:val="-3"/>
        </w:rPr>
        <w:t> </w:t>
      </w:r>
      <w:r>
        <w:rPr/>
        <w:t>9-11.</w:t>
      </w:r>
      <w:r>
        <w:rPr>
          <w:spacing w:val="60"/>
        </w:rPr>
        <w:t> </w:t>
      </w:r>
      <w:r>
        <w:rPr/>
        <w:t>PRIVATE</w:t>
      </w:r>
      <w:r>
        <w:rPr>
          <w:spacing w:val="-4"/>
        </w:rPr>
        <w:t> </w:t>
      </w:r>
      <w:r>
        <w:rPr/>
        <w:t>STORM</w:t>
      </w:r>
      <w:r>
        <w:rPr>
          <w:spacing w:val="-3"/>
        </w:rPr>
        <w:t> </w:t>
      </w:r>
      <w:r>
        <w:rPr/>
        <w:t>DRAIN</w:t>
      </w:r>
      <w:r>
        <w:rPr>
          <w:spacing w:val="-4"/>
        </w:rPr>
        <w:t> </w:t>
      </w:r>
      <w:r>
        <w:rPr/>
        <w:t>INLET </w:t>
      </w:r>
      <w:r>
        <w:rPr>
          <w:spacing w:val="-2"/>
        </w:rPr>
        <w:t>RETROFITTING.</w:t>
      </w:r>
    </w:p>
    <w:p>
      <w:pPr>
        <w:pStyle w:val="BodyText"/>
        <w:spacing w:before="28"/>
        <w:rPr>
          <w:b/>
        </w:rPr>
      </w:pPr>
    </w:p>
    <w:p>
      <w:pPr>
        <w:pStyle w:val="Heading4"/>
        <w:jc w:val="both"/>
      </w:pPr>
      <w:bookmarkStart w:name="§ 9-11.1 Purpose." w:id="420"/>
      <w:bookmarkEnd w:id="420"/>
      <w:r>
        <w:rPr>
          <w:b w:val="0"/>
        </w:rPr>
      </w:r>
      <w:r>
        <w:rPr/>
        <w:t>§ 9-11.1.</w:t>
      </w:r>
      <w:r>
        <w:rPr>
          <w:spacing w:val="65"/>
        </w:rPr>
        <w:t> </w:t>
      </w:r>
      <w:r>
        <w:rPr>
          <w:spacing w:val="-2"/>
        </w:rPr>
        <w:t>Purpose.</w:t>
      </w:r>
    </w:p>
    <w:p>
      <w:pPr>
        <w:pStyle w:val="BodyText"/>
        <w:spacing w:line="247" w:lineRule="auto"/>
        <w:ind w:left="360" w:right="353"/>
        <w:jc w:val="both"/>
      </w:pPr>
      <w:r>
        <w:rPr/>
        <w:t>An ordinance requiring the retrofitting of existing storm drain inlets which are in direct contact with repaving,</w:t>
      </w:r>
      <w:r>
        <w:rPr>
          <w:spacing w:val="-4"/>
        </w:rPr>
        <w:t> </w:t>
      </w:r>
      <w:r>
        <w:rPr/>
        <w:t>repairing,</w:t>
      </w:r>
      <w:r>
        <w:rPr>
          <w:spacing w:val="-4"/>
        </w:rPr>
        <w:t> </w:t>
      </w:r>
      <w:r>
        <w:rPr/>
        <w:t>reconstruction,</w:t>
      </w:r>
      <w:r>
        <w:rPr>
          <w:spacing w:val="-4"/>
        </w:rPr>
        <w:t> </w:t>
      </w:r>
      <w:r>
        <w:rPr/>
        <w:t>or</w:t>
      </w:r>
      <w:r>
        <w:rPr>
          <w:spacing w:val="-5"/>
        </w:rPr>
        <w:t> </w:t>
      </w:r>
      <w:r>
        <w:rPr/>
        <w:t>resurfacing</w:t>
      </w:r>
      <w:r>
        <w:rPr>
          <w:spacing w:val="-4"/>
        </w:rPr>
        <w:t> </w:t>
      </w:r>
      <w:r>
        <w:rPr/>
        <w:t>or</w:t>
      </w:r>
      <w:r>
        <w:rPr>
          <w:spacing w:val="-5"/>
        </w:rPr>
        <w:t> </w:t>
      </w:r>
      <w:r>
        <w:rPr/>
        <w:t>alterations</w:t>
      </w:r>
      <w:r>
        <w:rPr>
          <w:spacing w:val="-4"/>
        </w:rPr>
        <w:t> </w:t>
      </w:r>
      <w:r>
        <w:rPr/>
        <w:t>of</w:t>
      </w:r>
      <w:r>
        <w:rPr>
          <w:spacing w:val="-5"/>
        </w:rPr>
        <w:t> </w:t>
      </w:r>
      <w:r>
        <w:rPr/>
        <w:t>facilities</w:t>
      </w:r>
      <w:r>
        <w:rPr>
          <w:spacing w:val="-3"/>
        </w:rPr>
        <w:t> </w:t>
      </w:r>
      <w:r>
        <w:rPr/>
        <w:t>on</w:t>
      </w:r>
      <w:r>
        <w:rPr>
          <w:spacing w:val="-5"/>
        </w:rPr>
        <w:t> </w:t>
      </w:r>
      <w:r>
        <w:rPr/>
        <w:t>private</w:t>
      </w:r>
      <w:r>
        <w:rPr>
          <w:spacing w:val="-4"/>
        </w:rPr>
        <w:t> </w:t>
      </w:r>
      <w:r>
        <w:rPr/>
        <w:t>property,</w:t>
      </w:r>
      <w:r>
        <w:rPr>
          <w:spacing w:val="-4"/>
        </w:rPr>
        <w:t> </w:t>
      </w:r>
      <w:r>
        <w:rPr/>
        <w:t>to</w:t>
      </w:r>
      <w:r>
        <w:rPr>
          <w:spacing w:val="-5"/>
        </w:rPr>
        <w:t> </w:t>
      </w:r>
      <w:r>
        <w:rPr/>
        <w:t>prevent the discharge of solids and floatables (such as plastic bottles, cans, food wrappers and other litter) to the municipal</w:t>
      </w:r>
      <w:r>
        <w:rPr>
          <w:spacing w:val="-12"/>
        </w:rPr>
        <w:t> </w:t>
      </w:r>
      <w:r>
        <w:rPr/>
        <w:t>separate</w:t>
      </w:r>
      <w:r>
        <w:rPr>
          <w:spacing w:val="-12"/>
        </w:rPr>
        <w:t> </w:t>
      </w:r>
      <w:r>
        <w:rPr/>
        <w:t>storm</w:t>
      </w:r>
      <w:r>
        <w:rPr>
          <w:spacing w:val="-12"/>
        </w:rPr>
        <w:t> </w:t>
      </w:r>
      <w:r>
        <w:rPr/>
        <w:t>sewer</w:t>
      </w:r>
      <w:r>
        <w:rPr>
          <w:spacing w:val="-12"/>
        </w:rPr>
        <w:t> </w:t>
      </w:r>
      <w:r>
        <w:rPr/>
        <w:t>system(s)</w:t>
      </w:r>
      <w:r>
        <w:rPr>
          <w:spacing w:val="-12"/>
        </w:rPr>
        <w:t> </w:t>
      </w:r>
      <w:r>
        <w:rPr/>
        <w:t>operated</w:t>
      </w:r>
      <w:r>
        <w:rPr>
          <w:spacing w:val="-12"/>
        </w:rPr>
        <w:t> </w:t>
      </w:r>
      <w:r>
        <w:rPr/>
        <w:t>by</w:t>
      </w:r>
      <w:r>
        <w:rPr>
          <w:spacing w:val="-12"/>
        </w:rPr>
        <w:t> </w:t>
      </w:r>
      <w:r>
        <w:rPr/>
        <w:t>the</w:t>
      </w:r>
      <w:r>
        <w:rPr>
          <w:spacing w:val="-12"/>
        </w:rPr>
        <w:t> </w:t>
      </w:r>
      <w:r>
        <w:rPr/>
        <w:t>Borough</w:t>
      </w:r>
      <w:r>
        <w:rPr>
          <w:spacing w:val="-12"/>
        </w:rPr>
        <w:t> </w:t>
      </w:r>
      <w:r>
        <w:rPr/>
        <w:t>of</w:t>
      </w:r>
      <w:r>
        <w:rPr>
          <w:spacing w:val="-12"/>
        </w:rPr>
        <w:t> </w:t>
      </w:r>
      <w:r>
        <w:rPr/>
        <w:t>Harvey</w:t>
      </w:r>
      <w:r>
        <w:rPr>
          <w:spacing w:val="-12"/>
        </w:rPr>
        <w:t> </w:t>
      </w:r>
      <w:r>
        <w:rPr/>
        <w:t>Cedars</w:t>
      </w:r>
      <w:r>
        <w:rPr>
          <w:spacing w:val="-12"/>
        </w:rPr>
        <w:t> </w:t>
      </w:r>
      <w:r>
        <w:rPr/>
        <w:t>so</w:t>
      </w:r>
      <w:r>
        <w:rPr>
          <w:spacing w:val="-12"/>
        </w:rPr>
        <w:t> </w:t>
      </w:r>
      <w:r>
        <w:rPr/>
        <w:t>as</w:t>
      </w:r>
      <w:r>
        <w:rPr>
          <w:spacing w:val="-12"/>
        </w:rPr>
        <w:t> </w:t>
      </w:r>
      <w:r>
        <w:rPr/>
        <w:t>to</w:t>
      </w:r>
      <w:r>
        <w:rPr>
          <w:spacing w:val="-12"/>
        </w:rPr>
        <w:t> </w:t>
      </w:r>
      <w:r>
        <w:rPr/>
        <w:t>protect</w:t>
      </w:r>
      <w:r>
        <w:rPr>
          <w:spacing w:val="-12"/>
        </w:rPr>
        <w:t> </w:t>
      </w:r>
      <w:r>
        <w:rPr/>
        <w:t>public health, safety and welfare, and to prescribe penalties for the failure to comply.</w:t>
      </w:r>
    </w:p>
    <w:p>
      <w:pPr>
        <w:pStyle w:val="BodyText"/>
        <w:spacing w:before="18"/>
      </w:pPr>
    </w:p>
    <w:p>
      <w:pPr>
        <w:pStyle w:val="Heading4"/>
        <w:jc w:val="both"/>
      </w:pPr>
      <w:bookmarkStart w:name="§ 9-11.2 Prohibited Conduct." w:id="421"/>
      <w:bookmarkEnd w:id="421"/>
      <w:r>
        <w:rPr>
          <w:b w:val="0"/>
        </w:rPr>
      </w:r>
      <w:r>
        <w:rPr/>
        <w:t>§</w:t>
      </w:r>
      <w:r>
        <w:rPr>
          <w:spacing w:val="-3"/>
        </w:rPr>
        <w:t> </w:t>
      </w:r>
      <w:r>
        <w:rPr/>
        <w:t>9-11.2.</w:t>
      </w:r>
      <w:r>
        <w:rPr>
          <w:spacing w:val="61"/>
        </w:rPr>
        <w:t> </w:t>
      </w:r>
      <w:r>
        <w:rPr/>
        <w:t>Prohibited</w:t>
      </w:r>
      <w:r>
        <w:rPr>
          <w:spacing w:val="-3"/>
        </w:rPr>
        <w:t> </w:t>
      </w:r>
      <w:r>
        <w:rPr>
          <w:spacing w:val="-2"/>
        </w:rPr>
        <w:t>Conduct.</w:t>
      </w:r>
    </w:p>
    <w:p>
      <w:pPr>
        <w:pStyle w:val="BodyText"/>
        <w:spacing w:line="247" w:lineRule="auto"/>
        <w:ind w:left="360" w:right="352"/>
        <w:jc w:val="both"/>
      </w:pPr>
      <w:r>
        <w:rPr/>
        <w:t>No person in control of private property (except a residential lot with one single family house) shall authorize the repaving, repairing (excluding the repair of individual potholes), resurfacing (including top coating</w:t>
      </w:r>
      <w:r>
        <w:rPr>
          <w:spacing w:val="-1"/>
        </w:rPr>
        <w:t> </w:t>
      </w:r>
      <w:r>
        <w:rPr/>
        <w:t>or</w:t>
      </w:r>
      <w:r>
        <w:rPr>
          <w:spacing w:val="-2"/>
        </w:rPr>
        <w:t> </w:t>
      </w:r>
      <w:r>
        <w:rPr/>
        <w:t>chip</w:t>
      </w:r>
      <w:r>
        <w:rPr>
          <w:spacing w:val="-1"/>
        </w:rPr>
        <w:t> </w:t>
      </w:r>
      <w:r>
        <w:rPr/>
        <w:t>sealing</w:t>
      </w:r>
      <w:r>
        <w:rPr>
          <w:spacing w:val="-1"/>
        </w:rPr>
        <w:t> </w:t>
      </w:r>
      <w:r>
        <w:rPr/>
        <w:t>with</w:t>
      </w:r>
      <w:r>
        <w:rPr>
          <w:spacing w:val="-1"/>
        </w:rPr>
        <w:t> </w:t>
      </w:r>
      <w:r>
        <w:rPr/>
        <w:t>asphalt</w:t>
      </w:r>
      <w:r>
        <w:rPr>
          <w:spacing w:val="-1"/>
        </w:rPr>
        <w:t> </w:t>
      </w:r>
      <w:r>
        <w:rPr/>
        <w:t>emulsion</w:t>
      </w:r>
      <w:r>
        <w:rPr>
          <w:spacing w:val="-1"/>
        </w:rPr>
        <w:t> </w:t>
      </w:r>
      <w:r>
        <w:rPr/>
        <w:t>or</w:t>
      </w:r>
      <w:r>
        <w:rPr>
          <w:spacing w:val="-2"/>
        </w:rPr>
        <w:t> </w:t>
      </w:r>
      <w:r>
        <w:rPr/>
        <w:t>a</w:t>
      </w:r>
      <w:r>
        <w:rPr>
          <w:spacing w:val="-2"/>
        </w:rPr>
        <w:t> </w:t>
      </w:r>
      <w:r>
        <w:rPr/>
        <w:t>thin</w:t>
      </w:r>
      <w:r>
        <w:rPr>
          <w:spacing w:val="-1"/>
        </w:rPr>
        <w:t> </w:t>
      </w:r>
      <w:r>
        <w:rPr/>
        <w:t>base</w:t>
      </w:r>
      <w:r>
        <w:rPr>
          <w:spacing w:val="-2"/>
        </w:rPr>
        <w:t> </w:t>
      </w:r>
      <w:r>
        <w:rPr/>
        <w:t>of</w:t>
      </w:r>
      <w:r>
        <w:rPr>
          <w:spacing w:val="-2"/>
        </w:rPr>
        <w:t> </w:t>
      </w:r>
      <w:r>
        <w:rPr/>
        <w:t>hot</w:t>
      </w:r>
      <w:r>
        <w:rPr>
          <w:spacing w:val="-2"/>
        </w:rPr>
        <w:t> </w:t>
      </w:r>
      <w:r>
        <w:rPr/>
        <w:t>bitumen),</w:t>
      </w:r>
      <w:r>
        <w:rPr>
          <w:spacing w:val="-1"/>
        </w:rPr>
        <w:t> </w:t>
      </w:r>
      <w:r>
        <w:rPr/>
        <w:t>reconstructing</w:t>
      </w:r>
      <w:r>
        <w:rPr>
          <w:spacing w:val="-1"/>
        </w:rPr>
        <w:t> </w:t>
      </w:r>
      <w:r>
        <w:rPr/>
        <w:t>or</w:t>
      </w:r>
      <w:r>
        <w:rPr>
          <w:spacing w:val="-2"/>
        </w:rPr>
        <w:t> </w:t>
      </w:r>
      <w:r>
        <w:rPr/>
        <w:t>altering</w:t>
      </w:r>
      <w:r>
        <w:rPr>
          <w:spacing w:val="-1"/>
        </w:rPr>
        <w:t> </w:t>
      </w:r>
      <w:r>
        <w:rPr/>
        <w:t>any surface that is in direct contact with an existing storm drain inlet on that property unless the storm drain inlet either:</w:t>
      </w:r>
    </w:p>
    <w:p>
      <w:pPr>
        <w:pStyle w:val="BodyText"/>
        <w:spacing w:before="52"/>
        <w:rPr>
          <w:sz w:val="20"/>
        </w:rPr>
      </w:pPr>
      <w:r>
        <w:rPr>
          <w:sz w:val="20"/>
        </w:rPr>
        <mc:AlternateContent>
          <mc:Choice Requires="wps">
            <w:drawing>
              <wp:anchor distT="0" distB="0" distL="0" distR="0" allowOverlap="1" layoutInCell="1" locked="0" behindDoc="1" simplePos="0" relativeHeight="487598592">
                <wp:simplePos x="0" y="0"/>
                <wp:positionH relativeFrom="page">
                  <wp:posOffset>914400</wp:posOffset>
                </wp:positionH>
                <wp:positionV relativeFrom="paragraph">
                  <wp:posOffset>194619</wp:posOffset>
                </wp:positionV>
                <wp:extent cx="5943600" cy="7620"/>
                <wp:effectExtent l="0" t="0" r="0" b="0"/>
                <wp:wrapTopAndBottom/>
                <wp:docPr id="418" name="Graphic 418"/>
                <wp:cNvGraphicFramePr>
                  <a:graphicFrameLocks/>
                </wp:cNvGraphicFramePr>
                <a:graphic>
                  <a:graphicData uri="http://schemas.microsoft.com/office/word/2010/wordprocessingShape">
                    <wps:wsp>
                      <wps:cNvPr id="418" name="Graphic 418"/>
                      <wps:cNvSpPr/>
                      <wps:spPr>
                        <a:xfrm>
                          <a:off x="0" y="0"/>
                          <a:ext cx="5943600" cy="7620"/>
                        </a:xfrm>
                        <a:custGeom>
                          <a:avLst/>
                          <a:gdLst/>
                          <a:ahLst/>
                          <a:cxnLst/>
                          <a:rect l="l" t="t" r="r" b="b"/>
                          <a:pathLst>
                            <a:path w="5943600" h="7620">
                              <a:moveTo>
                                <a:pt x="5943600" y="0"/>
                              </a:moveTo>
                              <a:lnTo>
                                <a:pt x="0" y="0"/>
                              </a:lnTo>
                              <a:lnTo>
                                <a:pt x="0" y="7143"/>
                              </a:lnTo>
                              <a:lnTo>
                                <a:pt x="5943600" y="7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5.324354pt;width:468pt;height:.5625pt;mso-position-horizontal-relative:page;mso-position-vertical-relative:paragraph;z-index:-15717888;mso-wrap-distance-left:0;mso-wrap-distance-right:0" id="docshape415" filled="true" fillcolor="#000000" stroked="false">
                <v:fill type="solid"/>
                <w10:wrap type="topAndBottom"/>
              </v:rect>
            </w:pict>
          </mc:Fallback>
        </mc:AlternateContent>
      </w:r>
    </w:p>
    <w:p>
      <w:pPr>
        <w:pStyle w:val="ListParagraph"/>
        <w:numPr>
          <w:ilvl w:val="1"/>
          <w:numId w:val="14"/>
        </w:numPr>
        <w:tabs>
          <w:tab w:pos="648" w:val="left" w:leader="none"/>
        </w:tabs>
        <w:spacing w:line="240" w:lineRule="auto" w:before="134" w:after="0"/>
        <w:ind w:left="648" w:right="0" w:hanging="288"/>
        <w:jc w:val="left"/>
        <w:rPr>
          <w:b/>
          <w:sz w:val="16"/>
        </w:rPr>
      </w:pPr>
      <w:r>
        <w:rPr>
          <w:b/>
          <w:sz w:val="16"/>
        </w:rPr>
        <w:t>Editor’s</w:t>
      </w:r>
      <w:r>
        <w:rPr>
          <w:b/>
          <w:spacing w:val="-4"/>
          <w:sz w:val="16"/>
        </w:rPr>
        <w:t> </w:t>
      </w:r>
      <w:r>
        <w:rPr>
          <w:b/>
          <w:sz w:val="16"/>
        </w:rPr>
        <w:t>Note:</w:t>
      </w:r>
      <w:r>
        <w:rPr>
          <w:b/>
          <w:spacing w:val="-2"/>
          <w:sz w:val="16"/>
        </w:rPr>
        <w:t> </w:t>
      </w:r>
      <w:r>
        <w:rPr>
          <w:b/>
          <w:sz w:val="16"/>
        </w:rPr>
        <w:t>Detail</w:t>
      </w:r>
      <w:r>
        <w:rPr>
          <w:b/>
          <w:spacing w:val="-3"/>
          <w:sz w:val="16"/>
        </w:rPr>
        <w:t> </w:t>
      </w:r>
      <w:r>
        <w:rPr>
          <w:b/>
          <w:sz w:val="16"/>
        </w:rPr>
        <w:t>A</w:t>
      </w:r>
      <w:r>
        <w:rPr>
          <w:b/>
          <w:spacing w:val="-4"/>
          <w:sz w:val="16"/>
        </w:rPr>
        <w:t> </w:t>
      </w:r>
      <w:r>
        <w:rPr>
          <w:b/>
          <w:sz w:val="16"/>
        </w:rPr>
        <w:t>is</w:t>
      </w:r>
      <w:r>
        <w:rPr>
          <w:b/>
          <w:spacing w:val="-3"/>
          <w:sz w:val="16"/>
        </w:rPr>
        <w:t> </w:t>
      </w:r>
      <w:r>
        <w:rPr>
          <w:b/>
          <w:sz w:val="16"/>
        </w:rPr>
        <w:t>included</w:t>
      </w:r>
      <w:r>
        <w:rPr>
          <w:b/>
          <w:spacing w:val="-3"/>
          <w:sz w:val="16"/>
        </w:rPr>
        <w:t> </w:t>
      </w:r>
      <w:r>
        <w:rPr>
          <w:b/>
          <w:sz w:val="16"/>
        </w:rPr>
        <w:t>as</w:t>
      </w:r>
      <w:r>
        <w:rPr>
          <w:b/>
          <w:spacing w:val="-3"/>
          <w:sz w:val="16"/>
        </w:rPr>
        <w:t> </w:t>
      </w:r>
      <w:r>
        <w:rPr>
          <w:b/>
          <w:sz w:val="16"/>
        </w:rPr>
        <w:t>an</w:t>
      </w:r>
      <w:r>
        <w:rPr>
          <w:b/>
          <w:spacing w:val="-4"/>
          <w:sz w:val="16"/>
        </w:rPr>
        <w:t> </w:t>
      </w:r>
      <w:r>
        <w:rPr>
          <w:b/>
          <w:sz w:val="16"/>
        </w:rPr>
        <w:t>attachment to</w:t>
      </w:r>
      <w:r>
        <w:rPr>
          <w:b/>
          <w:spacing w:val="-2"/>
          <w:sz w:val="16"/>
        </w:rPr>
        <w:t> </w:t>
      </w:r>
      <w:r>
        <w:rPr>
          <w:b/>
          <w:sz w:val="16"/>
        </w:rPr>
        <w:t>this</w:t>
      </w:r>
      <w:r>
        <w:rPr>
          <w:b/>
          <w:spacing w:val="-3"/>
          <w:sz w:val="16"/>
        </w:rPr>
        <w:t> </w:t>
      </w:r>
      <w:r>
        <w:rPr>
          <w:b/>
          <w:spacing w:val="-2"/>
          <w:sz w:val="16"/>
        </w:rPr>
        <w:t>chapter.</w:t>
      </w:r>
    </w:p>
    <w:p>
      <w:pPr>
        <w:pStyle w:val="ListParagraph"/>
        <w:spacing w:after="0" w:line="240" w:lineRule="auto"/>
        <w:jc w:val="left"/>
        <w:rPr>
          <w:b/>
          <w:sz w:val="16"/>
        </w:rPr>
        <w:sectPr>
          <w:headerReference w:type="default" r:id="rId231"/>
          <w:footerReference w:type="default" r:id="rId232"/>
          <w:pgSz w:w="12240" w:h="15840"/>
          <w:pgMar w:header="631" w:footer="609" w:top="1140" w:bottom="800" w:left="1080" w:right="1080"/>
        </w:sectPr>
      </w:pPr>
    </w:p>
    <w:p>
      <w:pPr>
        <w:pStyle w:val="BodyText"/>
        <w:spacing w:before="37"/>
        <w:rPr>
          <w:b/>
        </w:rPr>
      </w:pPr>
    </w:p>
    <w:p>
      <w:pPr>
        <w:pStyle w:val="ListParagraph"/>
        <w:numPr>
          <w:ilvl w:val="2"/>
          <w:numId w:val="14"/>
        </w:numPr>
        <w:tabs>
          <w:tab w:pos="839" w:val="left" w:leader="none"/>
        </w:tabs>
        <w:spacing w:line="240" w:lineRule="auto" w:before="0" w:after="0"/>
        <w:ind w:left="839" w:right="0" w:hanging="479"/>
        <w:jc w:val="left"/>
        <w:rPr>
          <w:sz w:val="22"/>
        </w:rPr>
      </w:pPr>
      <w:r>
        <w:rPr>
          <w:sz w:val="22"/>
        </w:rPr>
        <w:t>Already</w:t>
      </w:r>
      <w:r>
        <w:rPr>
          <w:spacing w:val="-5"/>
          <w:sz w:val="22"/>
        </w:rPr>
        <w:t> </w:t>
      </w:r>
      <w:r>
        <w:rPr>
          <w:sz w:val="22"/>
        </w:rPr>
        <w:t>meets</w:t>
      </w:r>
      <w:r>
        <w:rPr>
          <w:spacing w:val="-4"/>
          <w:sz w:val="22"/>
        </w:rPr>
        <w:t> </w:t>
      </w:r>
      <w:r>
        <w:rPr>
          <w:sz w:val="22"/>
        </w:rPr>
        <w:t>the</w:t>
      </w:r>
      <w:r>
        <w:rPr>
          <w:spacing w:val="-4"/>
          <w:sz w:val="22"/>
        </w:rPr>
        <w:t> </w:t>
      </w:r>
      <w:r>
        <w:rPr>
          <w:sz w:val="22"/>
        </w:rPr>
        <w:t>design</w:t>
      </w:r>
      <w:r>
        <w:rPr>
          <w:spacing w:val="-1"/>
          <w:sz w:val="22"/>
        </w:rPr>
        <w:t> </w:t>
      </w:r>
      <w:r>
        <w:rPr>
          <w:sz w:val="22"/>
        </w:rPr>
        <w:t>standard</w:t>
      </w:r>
      <w:r>
        <w:rPr>
          <w:spacing w:val="-2"/>
          <w:sz w:val="22"/>
        </w:rPr>
        <w:t> </w:t>
      </w:r>
      <w:r>
        <w:rPr>
          <w:sz w:val="22"/>
        </w:rPr>
        <w:t>below</w:t>
      </w:r>
      <w:r>
        <w:rPr>
          <w:spacing w:val="-4"/>
          <w:sz w:val="22"/>
        </w:rPr>
        <w:t> </w:t>
      </w:r>
      <w:r>
        <w:rPr>
          <w:sz w:val="22"/>
        </w:rPr>
        <w:t>to</w:t>
      </w:r>
      <w:r>
        <w:rPr>
          <w:spacing w:val="-3"/>
          <w:sz w:val="22"/>
        </w:rPr>
        <w:t> </w:t>
      </w:r>
      <w:r>
        <w:rPr>
          <w:sz w:val="22"/>
        </w:rPr>
        <w:t>control</w:t>
      </w:r>
      <w:r>
        <w:rPr>
          <w:spacing w:val="-4"/>
          <w:sz w:val="22"/>
        </w:rPr>
        <w:t> </w:t>
      </w:r>
      <w:r>
        <w:rPr>
          <w:sz w:val="22"/>
        </w:rPr>
        <w:t>passage of</w:t>
      </w:r>
      <w:r>
        <w:rPr>
          <w:spacing w:val="-3"/>
          <w:sz w:val="22"/>
        </w:rPr>
        <w:t> </w:t>
      </w:r>
      <w:r>
        <w:rPr>
          <w:sz w:val="22"/>
        </w:rPr>
        <w:t>solid</w:t>
      </w:r>
      <w:r>
        <w:rPr>
          <w:spacing w:val="-3"/>
          <w:sz w:val="22"/>
        </w:rPr>
        <w:t> </w:t>
      </w:r>
      <w:r>
        <w:rPr>
          <w:sz w:val="22"/>
        </w:rPr>
        <w:t>and</w:t>
      </w:r>
      <w:r>
        <w:rPr>
          <w:spacing w:val="-3"/>
          <w:sz w:val="22"/>
        </w:rPr>
        <w:t> </w:t>
      </w:r>
      <w:r>
        <w:rPr>
          <w:sz w:val="22"/>
        </w:rPr>
        <w:t>floatable</w:t>
      </w:r>
      <w:r>
        <w:rPr>
          <w:spacing w:val="-4"/>
          <w:sz w:val="22"/>
        </w:rPr>
        <w:t> </w:t>
      </w:r>
      <w:r>
        <w:rPr>
          <w:sz w:val="22"/>
        </w:rPr>
        <w:t>materials;</w:t>
      </w:r>
      <w:r>
        <w:rPr>
          <w:spacing w:val="1"/>
          <w:sz w:val="22"/>
        </w:rPr>
        <w:t> </w:t>
      </w:r>
      <w:r>
        <w:rPr>
          <w:spacing w:val="-5"/>
          <w:sz w:val="22"/>
        </w:rPr>
        <w:t>or</w:t>
      </w:r>
    </w:p>
    <w:p>
      <w:pPr>
        <w:pStyle w:val="ListParagraph"/>
        <w:numPr>
          <w:ilvl w:val="2"/>
          <w:numId w:val="14"/>
        </w:numPr>
        <w:tabs>
          <w:tab w:pos="839" w:val="left" w:leader="none"/>
        </w:tabs>
        <w:spacing w:line="240" w:lineRule="auto" w:before="187" w:after="0"/>
        <w:ind w:left="839" w:right="0" w:hanging="479"/>
        <w:jc w:val="left"/>
        <w:rPr>
          <w:sz w:val="22"/>
        </w:rPr>
      </w:pPr>
      <w:r>
        <w:rPr>
          <w:sz w:val="22"/>
        </w:rPr>
        <w:t>Is</w:t>
      </w:r>
      <w:r>
        <w:rPr>
          <w:spacing w:val="-4"/>
          <w:sz w:val="22"/>
        </w:rPr>
        <w:t> </w:t>
      </w:r>
      <w:r>
        <w:rPr>
          <w:sz w:val="22"/>
        </w:rPr>
        <w:t>retrofitted</w:t>
      </w:r>
      <w:r>
        <w:rPr>
          <w:spacing w:val="-1"/>
          <w:sz w:val="22"/>
        </w:rPr>
        <w:t> </w:t>
      </w:r>
      <w:r>
        <w:rPr>
          <w:sz w:val="22"/>
        </w:rPr>
        <w:t>or</w:t>
      </w:r>
      <w:r>
        <w:rPr>
          <w:spacing w:val="-1"/>
          <w:sz w:val="22"/>
        </w:rPr>
        <w:t> </w:t>
      </w:r>
      <w:r>
        <w:rPr>
          <w:sz w:val="22"/>
        </w:rPr>
        <w:t>replaced</w:t>
      </w:r>
      <w:r>
        <w:rPr>
          <w:spacing w:val="1"/>
          <w:sz w:val="22"/>
        </w:rPr>
        <w:t> </w:t>
      </w:r>
      <w:r>
        <w:rPr>
          <w:sz w:val="22"/>
        </w:rPr>
        <w:t>to</w:t>
      </w:r>
      <w:r>
        <w:rPr>
          <w:spacing w:val="-1"/>
          <w:sz w:val="22"/>
        </w:rPr>
        <w:t> </w:t>
      </w:r>
      <w:r>
        <w:rPr>
          <w:sz w:val="22"/>
        </w:rPr>
        <w:t>meet</w:t>
      </w:r>
      <w:r>
        <w:rPr>
          <w:spacing w:val="-2"/>
          <w:sz w:val="22"/>
        </w:rPr>
        <w:t> </w:t>
      </w:r>
      <w:r>
        <w:rPr>
          <w:sz w:val="22"/>
        </w:rPr>
        <w:t>the</w:t>
      </w:r>
      <w:r>
        <w:rPr>
          <w:spacing w:val="-2"/>
          <w:sz w:val="22"/>
        </w:rPr>
        <w:t> </w:t>
      </w:r>
      <w:r>
        <w:rPr>
          <w:sz w:val="22"/>
        </w:rPr>
        <w:t>standard</w:t>
      </w:r>
      <w:r>
        <w:rPr>
          <w:spacing w:val="-1"/>
          <w:sz w:val="22"/>
        </w:rPr>
        <w:t> </w:t>
      </w:r>
      <w:r>
        <w:rPr>
          <w:sz w:val="22"/>
        </w:rPr>
        <w:t>below</w:t>
      </w:r>
      <w:r>
        <w:rPr>
          <w:spacing w:val="1"/>
          <w:sz w:val="22"/>
        </w:rPr>
        <w:t> </w:t>
      </w:r>
      <w:r>
        <w:rPr>
          <w:sz w:val="22"/>
        </w:rPr>
        <w:t>prior</w:t>
      </w:r>
      <w:r>
        <w:rPr>
          <w:spacing w:val="-1"/>
          <w:sz w:val="22"/>
        </w:rPr>
        <w:t> </w:t>
      </w:r>
      <w:r>
        <w:rPr>
          <w:sz w:val="22"/>
        </w:rPr>
        <w:t>to</w:t>
      </w:r>
      <w:r>
        <w:rPr>
          <w:spacing w:val="-1"/>
          <w:sz w:val="22"/>
        </w:rPr>
        <w:t> </w:t>
      </w:r>
      <w:r>
        <w:rPr>
          <w:sz w:val="22"/>
        </w:rPr>
        <w:t>the</w:t>
      </w:r>
      <w:r>
        <w:rPr>
          <w:spacing w:val="-2"/>
          <w:sz w:val="22"/>
        </w:rPr>
        <w:t> </w:t>
      </w:r>
      <w:r>
        <w:rPr>
          <w:sz w:val="22"/>
        </w:rPr>
        <w:t>completion</w:t>
      </w:r>
      <w:r>
        <w:rPr>
          <w:spacing w:val="-1"/>
          <w:sz w:val="22"/>
        </w:rPr>
        <w:t> </w:t>
      </w:r>
      <w:r>
        <w:rPr>
          <w:sz w:val="22"/>
        </w:rPr>
        <w:t>of</w:t>
      </w:r>
      <w:r>
        <w:rPr>
          <w:spacing w:val="-1"/>
          <w:sz w:val="22"/>
        </w:rPr>
        <w:t> </w:t>
      </w:r>
      <w:r>
        <w:rPr>
          <w:sz w:val="22"/>
        </w:rPr>
        <w:t>the</w:t>
      </w:r>
      <w:r>
        <w:rPr>
          <w:spacing w:val="2"/>
          <w:sz w:val="22"/>
        </w:rPr>
        <w:t> </w:t>
      </w:r>
      <w:r>
        <w:rPr>
          <w:spacing w:val="-2"/>
          <w:sz w:val="22"/>
        </w:rPr>
        <w:t>project.</w:t>
      </w:r>
    </w:p>
    <w:p>
      <w:pPr>
        <w:pStyle w:val="BodyText"/>
        <w:spacing w:before="28"/>
      </w:pPr>
    </w:p>
    <w:p>
      <w:pPr>
        <w:pStyle w:val="Heading4"/>
        <w:jc w:val="both"/>
      </w:pPr>
      <w:bookmarkStart w:name="§ 9-11.3 Design Standard." w:id="422"/>
      <w:bookmarkEnd w:id="422"/>
      <w:r>
        <w:rPr>
          <w:b w:val="0"/>
        </w:rPr>
      </w:r>
      <w:r>
        <w:rPr/>
        <w:t>§</w:t>
      </w:r>
      <w:r>
        <w:rPr>
          <w:spacing w:val="-2"/>
        </w:rPr>
        <w:t> </w:t>
      </w:r>
      <w:r>
        <w:rPr/>
        <w:t>9-11.3.</w:t>
      </w:r>
      <w:r>
        <w:rPr>
          <w:spacing w:val="63"/>
        </w:rPr>
        <w:t> </w:t>
      </w:r>
      <w:r>
        <w:rPr/>
        <w:t>Design</w:t>
      </w:r>
      <w:r>
        <w:rPr>
          <w:spacing w:val="-2"/>
        </w:rPr>
        <w:t> Standard.</w:t>
      </w:r>
    </w:p>
    <w:p>
      <w:pPr>
        <w:pStyle w:val="BodyText"/>
        <w:spacing w:line="247" w:lineRule="auto"/>
        <w:ind w:left="360" w:right="355"/>
        <w:jc w:val="both"/>
      </w:pPr>
      <w:r>
        <w:rPr/>
        <w:t>Storm</w:t>
      </w:r>
      <w:r>
        <w:rPr>
          <w:spacing w:val="-12"/>
        </w:rPr>
        <w:t> </w:t>
      </w:r>
      <w:r>
        <w:rPr/>
        <w:t>drain</w:t>
      </w:r>
      <w:r>
        <w:rPr>
          <w:spacing w:val="-12"/>
        </w:rPr>
        <w:t> </w:t>
      </w:r>
      <w:r>
        <w:rPr/>
        <w:t>inlets</w:t>
      </w:r>
      <w:r>
        <w:rPr>
          <w:spacing w:val="-12"/>
        </w:rPr>
        <w:t> </w:t>
      </w:r>
      <w:r>
        <w:rPr/>
        <w:t>identified</w:t>
      </w:r>
      <w:r>
        <w:rPr>
          <w:spacing w:val="-11"/>
        </w:rPr>
        <w:t> </w:t>
      </w:r>
      <w:r>
        <w:rPr/>
        <w:t>in</w:t>
      </w:r>
      <w:r>
        <w:rPr>
          <w:spacing w:val="-12"/>
        </w:rPr>
        <w:t> </w:t>
      </w:r>
      <w:r>
        <w:rPr/>
        <w:t>Subsection</w:t>
      </w:r>
      <w:r>
        <w:rPr>
          <w:spacing w:val="-14"/>
        </w:rPr>
        <w:t> </w:t>
      </w:r>
      <w:r>
        <w:rPr/>
        <w:t>9-11.2</w:t>
      </w:r>
      <w:r>
        <w:rPr>
          <w:spacing w:val="-12"/>
        </w:rPr>
        <w:t> </w:t>
      </w:r>
      <w:r>
        <w:rPr/>
        <w:t>above</w:t>
      </w:r>
      <w:r>
        <w:rPr>
          <w:spacing w:val="-12"/>
        </w:rPr>
        <w:t> </w:t>
      </w:r>
      <w:r>
        <w:rPr/>
        <w:t>shall</w:t>
      </w:r>
      <w:r>
        <w:rPr>
          <w:spacing w:val="-12"/>
        </w:rPr>
        <w:t> </w:t>
      </w:r>
      <w:r>
        <w:rPr/>
        <w:t>comply</w:t>
      </w:r>
      <w:r>
        <w:rPr>
          <w:spacing w:val="-12"/>
        </w:rPr>
        <w:t> </w:t>
      </w:r>
      <w:r>
        <w:rPr/>
        <w:t>with</w:t>
      </w:r>
      <w:r>
        <w:rPr>
          <w:spacing w:val="-12"/>
        </w:rPr>
        <w:t> </w:t>
      </w:r>
      <w:r>
        <w:rPr/>
        <w:t>the</w:t>
      </w:r>
      <w:r>
        <w:rPr>
          <w:spacing w:val="-12"/>
        </w:rPr>
        <w:t> </w:t>
      </w:r>
      <w:r>
        <w:rPr/>
        <w:t>following</w:t>
      </w:r>
      <w:r>
        <w:rPr>
          <w:spacing w:val="-12"/>
        </w:rPr>
        <w:t> </w:t>
      </w:r>
      <w:r>
        <w:rPr/>
        <w:t>standard</w:t>
      </w:r>
      <w:r>
        <w:rPr>
          <w:spacing w:val="-12"/>
        </w:rPr>
        <w:t> </w:t>
      </w:r>
      <w:r>
        <w:rPr/>
        <w:t>to</w:t>
      </w:r>
      <w:r>
        <w:rPr>
          <w:spacing w:val="-12"/>
        </w:rPr>
        <w:t> </w:t>
      </w:r>
      <w:r>
        <w:rPr/>
        <w:t>control passage of solid and floatable materials through storm drain inlets. For purposes of this paragraph, “solid and floatable materials” means sediment, debris, trash, and other floating, suspended, or settleable solids. For exemptions to this standard see below.</w:t>
      </w:r>
    </w:p>
    <w:p>
      <w:pPr>
        <w:pStyle w:val="ListParagraph"/>
        <w:numPr>
          <w:ilvl w:val="0"/>
          <w:numId w:val="84"/>
        </w:numPr>
        <w:tabs>
          <w:tab w:pos="840" w:val="left" w:leader="none"/>
        </w:tabs>
        <w:spacing w:line="247" w:lineRule="auto" w:before="178" w:after="0"/>
        <w:ind w:left="840" w:right="356" w:hanging="480"/>
        <w:jc w:val="both"/>
        <w:rPr>
          <w:sz w:val="22"/>
        </w:rPr>
      </w:pPr>
      <w:r>
        <w:rPr>
          <w:sz w:val="22"/>
        </w:rPr>
        <w:t>Design engineers shall use either of the following grates whenever they use a grate in pavement or another ground surface to collect stormwater from that surface into a storm drain or surface water body under that grate:</w:t>
      </w:r>
    </w:p>
    <w:p>
      <w:pPr>
        <w:pStyle w:val="ListParagraph"/>
        <w:numPr>
          <w:ilvl w:val="1"/>
          <w:numId w:val="84"/>
        </w:numPr>
        <w:tabs>
          <w:tab w:pos="1320" w:val="left" w:leader="none"/>
        </w:tabs>
        <w:spacing w:line="247" w:lineRule="auto" w:before="178" w:after="0"/>
        <w:ind w:left="1320" w:right="356" w:hanging="480"/>
        <w:jc w:val="both"/>
        <w:rPr>
          <w:sz w:val="22"/>
        </w:rPr>
      </w:pPr>
      <w:r>
        <w:rPr>
          <w:sz w:val="22"/>
        </w:rPr>
        <w:t>The New Jersey Department of Transportation (NJDOT) bicycle safe grate, which is described in Chapter 2.4 of the NJDOT Bicycle Compatible Roadways and Bikeways Planning and Design Guidelines (April 1996); or</w:t>
      </w:r>
    </w:p>
    <w:p>
      <w:pPr>
        <w:pStyle w:val="ListParagraph"/>
        <w:numPr>
          <w:ilvl w:val="1"/>
          <w:numId w:val="84"/>
        </w:numPr>
        <w:tabs>
          <w:tab w:pos="1320" w:val="left" w:leader="none"/>
        </w:tabs>
        <w:spacing w:line="247" w:lineRule="auto" w:before="178" w:after="0"/>
        <w:ind w:left="1320" w:right="358" w:hanging="480"/>
        <w:jc w:val="both"/>
        <w:rPr>
          <w:sz w:val="22"/>
        </w:rPr>
      </w:pPr>
      <w:r>
        <w:rPr>
          <w:sz w:val="22"/>
        </w:rPr>
        <w:t>A different grate, if each individual clear space in that grate has an area of no more than 7.0 square inches, or is no greater than 0.5 inches across the smallest dimension.</w:t>
      </w:r>
    </w:p>
    <w:p>
      <w:pPr>
        <w:pStyle w:val="BodyText"/>
        <w:spacing w:before="106"/>
      </w:pPr>
    </w:p>
    <w:p>
      <w:pPr>
        <w:pStyle w:val="BodyText"/>
        <w:spacing w:line="247" w:lineRule="auto" w:before="0"/>
        <w:ind w:left="840" w:right="411"/>
        <w:jc w:val="both"/>
      </w:pPr>
      <w:r>
        <w:rPr/>
        <w:t>Examples of grates subject to this standard include grates in grate inlets, the grate portion (non- curb-opening portion) of combination inlets, grates on storm sewer manholes, ditch grates, trench grates, and grates of spacer bars in slotted drains. Examples of ground surfaces include surfaces of roads</w:t>
      </w:r>
      <w:r>
        <w:rPr>
          <w:spacing w:val="-6"/>
        </w:rPr>
        <w:t> </w:t>
      </w:r>
      <w:r>
        <w:rPr/>
        <w:t>(including</w:t>
      </w:r>
      <w:r>
        <w:rPr>
          <w:spacing w:val="-6"/>
        </w:rPr>
        <w:t> </w:t>
      </w:r>
      <w:r>
        <w:rPr/>
        <w:t>bridges),</w:t>
      </w:r>
      <w:r>
        <w:rPr>
          <w:spacing w:val="-6"/>
        </w:rPr>
        <w:t> </w:t>
      </w:r>
      <w:r>
        <w:rPr/>
        <w:t>driveways,</w:t>
      </w:r>
      <w:r>
        <w:rPr>
          <w:spacing w:val="-6"/>
        </w:rPr>
        <w:t> </w:t>
      </w:r>
      <w:r>
        <w:rPr/>
        <w:t>parking</w:t>
      </w:r>
      <w:r>
        <w:rPr>
          <w:spacing w:val="-6"/>
        </w:rPr>
        <w:t> </w:t>
      </w:r>
      <w:r>
        <w:rPr/>
        <w:t>areas,</w:t>
      </w:r>
      <w:r>
        <w:rPr>
          <w:spacing w:val="-6"/>
        </w:rPr>
        <w:t> </w:t>
      </w:r>
      <w:r>
        <w:rPr/>
        <w:t>bikeways,</w:t>
      </w:r>
      <w:r>
        <w:rPr>
          <w:spacing w:val="-6"/>
        </w:rPr>
        <w:t> </w:t>
      </w:r>
      <w:r>
        <w:rPr/>
        <w:t>plazas,</w:t>
      </w:r>
      <w:r>
        <w:rPr>
          <w:spacing w:val="-6"/>
        </w:rPr>
        <w:t> </w:t>
      </w:r>
      <w:r>
        <w:rPr/>
        <w:t>sidewalks,</w:t>
      </w:r>
      <w:r>
        <w:rPr>
          <w:spacing w:val="-6"/>
        </w:rPr>
        <w:t> </w:t>
      </w:r>
      <w:r>
        <w:rPr/>
        <w:t>lawns,</w:t>
      </w:r>
      <w:r>
        <w:rPr>
          <w:spacing w:val="-6"/>
        </w:rPr>
        <w:t> </w:t>
      </w:r>
      <w:r>
        <w:rPr/>
        <w:t>fields,</w:t>
      </w:r>
      <w:r>
        <w:rPr>
          <w:spacing w:val="-6"/>
        </w:rPr>
        <w:t> </w:t>
      </w:r>
      <w:r>
        <w:rPr/>
        <w:t>open channels, and stormwater basin floors.</w:t>
      </w:r>
    </w:p>
    <w:p>
      <w:pPr>
        <w:pStyle w:val="ListParagraph"/>
        <w:numPr>
          <w:ilvl w:val="0"/>
          <w:numId w:val="84"/>
        </w:numPr>
        <w:tabs>
          <w:tab w:pos="840" w:val="left" w:leader="none"/>
        </w:tabs>
        <w:spacing w:line="247" w:lineRule="auto" w:before="177" w:after="0"/>
        <w:ind w:left="840" w:right="354" w:hanging="480"/>
        <w:jc w:val="both"/>
        <w:rPr>
          <w:sz w:val="22"/>
        </w:rPr>
      </w:pPr>
      <w:r>
        <w:rPr>
          <w:sz w:val="22"/>
        </w:rPr>
        <w:t>Whenever design engineers use a curb-opening inlet, the clear space in that curb opening (or each individual</w:t>
      </w:r>
      <w:r>
        <w:rPr>
          <w:spacing w:val="-8"/>
          <w:sz w:val="22"/>
        </w:rPr>
        <w:t> </w:t>
      </w:r>
      <w:r>
        <w:rPr>
          <w:sz w:val="22"/>
        </w:rPr>
        <w:t>clear</w:t>
      </w:r>
      <w:r>
        <w:rPr>
          <w:spacing w:val="-8"/>
          <w:sz w:val="22"/>
        </w:rPr>
        <w:t> </w:t>
      </w:r>
      <w:r>
        <w:rPr>
          <w:sz w:val="22"/>
        </w:rPr>
        <w:t>space,</w:t>
      </w:r>
      <w:r>
        <w:rPr>
          <w:spacing w:val="-8"/>
          <w:sz w:val="22"/>
        </w:rPr>
        <w:t> </w:t>
      </w:r>
      <w:r>
        <w:rPr>
          <w:sz w:val="22"/>
        </w:rPr>
        <w:t>if</w:t>
      </w:r>
      <w:r>
        <w:rPr>
          <w:spacing w:val="-9"/>
          <w:sz w:val="22"/>
        </w:rPr>
        <w:t> </w:t>
      </w:r>
      <w:r>
        <w:rPr>
          <w:sz w:val="22"/>
        </w:rPr>
        <w:t>the</w:t>
      </w:r>
      <w:r>
        <w:rPr>
          <w:spacing w:val="-9"/>
          <w:sz w:val="22"/>
        </w:rPr>
        <w:t> </w:t>
      </w:r>
      <w:r>
        <w:rPr>
          <w:sz w:val="22"/>
        </w:rPr>
        <w:t>curb</w:t>
      </w:r>
      <w:r>
        <w:rPr>
          <w:spacing w:val="-9"/>
          <w:sz w:val="22"/>
        </w:rPr>
        <w:t> </w:t>
      </w:r>
      <w:r>
        <w:rPr>
          <w:sz w:val="22"/>
        </w:rPr>
        <w:t>opening</w:t>
      </w:r>
      <w:r>
        <w:rPr>
          <w:spacing w:val="-9"/>
          <w:sz w:val="22"/>
        </w:rPr>
        <w:t> </w:t>
      </w:r>
      <w:r>
        <w:rPr>
          <w:sz w:val="22"/>
        </w:rPr>
        <w:t>has</w:t>
      </w:r>
      <w:r>
        <w:rPr>
          <w:spacing w:val="-9"/>
          <w:sz w:val="22"/>
        </w:rPr>
        <w:t> </w:t>
      </w:r>
      <w:r>
        <w:rPr>
          <w:sz w:val="22"/>
        </w:rPr>
        <w:t>two</w:t>
      </w:r>
      <w:r>
        <w:rPr>
          <w:spacing w:val="-9"/>
          <w:sz w:val="22"/>
        </w:rPr>
        <w:t> </w:t>
      </w:r>
      <w:r>
        <w:rPr>
          <w:sz w:val="22"/>
        </w:rPr>
        <w:t>or</w:t>
      </w:r>
      <w:r>
        <w:rPr>
          <w:spacing w:val="-9"/>
          <w:sz w:val="22"/>
        </w:rPr>
        <w:t> </w:t>
      </w:r>
      <w:r>
        <w:rPr>
          <w:sz w:val="22"/>
        </w:rPr>
        <w:t>more</w:t>
      </w:r>
      <w:r>
        <w:rPr>
          <w:spacing w:val="-9"/>
          <w:sz w:val="22"/>
        </w:rPr>
        <w:t> </w:t>
      </w:r>
      <w:r>
        <w:rPr>
          <w:sz w:val="22"/>
        </w:rPr>
        <w:t>clear</w:t>
      </w:r>
      <w:r>
        <w:rPr>
          <w:spacing w:val="-8"/>
          <w:sz w:val="22"/>
        </w:rPr>
        <w:t> </w:t>
      </w:r>
      <w:r>
        <w:rPr>
          <w:sz w:val="22"/>
        </w:rPr>
        <w:t>spaces)</w:t>
      </w:r>
      <w:r>
        <w:rPr>
          <w:spacing w:val="-8"/>
          <w:sz w:val="22"/>
        </w:rPr>
        <w:t> </w:t>
      </w:r>
      <w:r>
        <w:rPr>
          <w:sz w:val="22"/>
        </w:rPr>
        <w:t>shall</w:t>
      </w:r>
      <w:r>
        <w:rPr>
          <w:spacing w:val="-9"/>
          <w:sz w:val="22"/>
        </w:rPr>
        <w:t> </w:t>
      </w:r>
      <w:r>
        <w:rPr>
          <w:sz w:val="22"/>
        </w:rPr>
        <w:t>have</w:t>
      </w:r>
      <w:r>
        <w:rPr>
          <w:spacing w:val="-9"/>
          <w:sz w:val="22"/>
        </w:rPr>
        <w:t> </w:t>
      </w:r>
      <w:r>
        <w:rPr>
          <w:sz w:val="22"/>
        </w:rPr>
        <w:t>an</w:t>
      </w:r>
      <w:r>
        <w:rPr>
          <w:spacing w:val="-9"/>
          <w:sz w:val="22"/>
        </w:rPr>
        <w:t> </w:t>
      </w:r>
      <w:r>
        <w:rPr>
          <w:sz w:val="22"/>
        </w:rPr>
        <w:t>area</w:t>
      </w:r>
      <w:r>
        <w:rPr>
          <w:spacing w:val="-9"/>
          <w:sz w:val="22"/>
        </w:rPr>
        <w:t> </w:t>
      </w:r>
      <w:r>
        <w:rPr>
          <w:sz w:val="22"/>
        </w:rPr>
        <w:t>of</w:t>
      </w:r>
      <w:r>
        <w:rPr>
          <w:spacing w:val="-9"/>
          <w:sz w:val="22"/>
        </w:rPr>
        <w:t> </w:t>
      </w:r>
      <w:r>
        <w:rPr>
          <w:sz w:val="22"/>
        </w:rPr>
        <w:t>no</w:t>
      </w:r>
      <w:r>
        <w:rPr>
          <w:spacing w:val="-9"/>
          <w:sz w:val="22"/>
        </w:rPr>
        <w:t> </w:t>
      </w:r>
      <w:r>
        <w:rPr>
          <w:sz w:val="22"/>
        </w:rPr>
        <w:t>more than 7.0 square inches, or be no greater than 2.0 inches across the smallest dimension.</w:t>
      </w:r>
    </w:p>
    <w:p>
      <w:pPr>
        <w:pStyle w:val="ListParagraph"/>
        <w:numPr>
          <w:ilvl w:val="0"/>
          <w:numId w:val="84"/>
        </w:numPr>
        <w:tabs>
          <w:tab w:pos="839" w:val="left" w:leader="none"/>
        </w:tabs>
        <w:spacing w:line="240" w:lineRule="auto" w:before="179" w:after="0"/>
        <w:ind w:left="839" w:right="0" w:hanging="479"/>
        <w:jc w:val="left"/>
        <w:rPr>
          <w:sz w:val="22"/>
        </w:rPr>
      </w:pPr>
      <w:r>
        <w:rPr>
          <w:sz w:val="22"/>
        </w:rPr>
        <w:t>Exemptions.</w:t>
      </w:r>
      <w:r>
        <w:rPr>
          <w:spacing w:val="-2"/>
          <w:sz w:val="22"/>
        </w:rPr>
        <w:t> </w:t>
      </w:r>
      <w:r>
        <w:rPr>
          <w:sz w:val="22"/>
        </w:rPr>
        <w:t>This</w:t>
      </w:r>
      <w:r>
        <w:rPr>
          <w:spacing w:val="-3"/>
          <w:sz w:val="22"/>
        </w:rPr>
        <w:t> </w:t>
      </w:r>
      <w:r>
        <w:rPr>
          <w:sz w:val="22"/>
        </w:rPr>
        <w:t>standard</w:t>
      </w:r>
      <w:r>
        <w:rPr>
          <w:spacing w:val="-1"/>
          <w:sz w:val="22"/>
        </w:rPr>
        <w:t> </w:t>
      </w:r>
      <w:r>
        <w:rPr>
          <w:sz w:val="22"/>
        </w:rPr>
        <w:t>does not</w:t>
      </w:r>
      <w:r>
        <w:rPr>
          <w:spacing w:val="-2"/>
          <w:sz w:val="22"/>
        </w:rPr>
        <w:t> apply:</w:t>
      </w:r>
    </w:p>
    <w:p>
      <w:pPr>
        <w:pStyle w:val="ListParagraph"/>
        <w:numPr>
          <w:ilvl w:val="1"/>
          <w:numId w:val="84"/>
        </w:numPr>
        <w:tabs>
          <w:tab w:pos="1320" w:val="left" w:leader="none"/>
        </w:tabs>
        <w:spacing w:line="247" w:lineRule="auto" w:before="187" w:after="0"/>
        <w:ind w:left="1320" w:right="359" w:hanging="480"/>
        <w:jc w:val="both"/>
        <w:rPr>
          <w:sz w:val="22"/>
        </w:rPr>
      </w:pPr>
      <w:r>
        <w:rPr>
          <w:sz w:val="22"/>
        </w:rPr>
        <w:t>Where the municipal engineer agrees that this standard would cause inadequate hydraulic performance that could not practicably be overcome by using additional or larger storm drain inlets that meet these standards;</w:t>
      </w:r>
    </w:p>
    <w:p>
      <w:pPr>
        <w:pStyle w:val="ListParagraph"/>
        <w:numPr>
          <w:ilvl w:val="1"/>
          <w:numId w:val="84"/>
        </w:numPr>
        <w:tabs>
          <w:tab w:pos="1320" w:val="left" w:leader="none"/>
        </w:tabs>
        <w:spacing w:line="247" w:lineRule="auto" w:before="178" w:after="0"/>
        <w:ind w:left="1320" w:right="354" w:hanging="480"/>
        <w:jc w:val="both"/>
        <w:rPr>
          <w:sz w:val="22"/>
        </w:rPr>
      </w:pPr>
      <w:r>
        <w:rPr>
          <w:sz w:val="22"/>
        </w:rPr>
        <w:t>Where flows are conveyed through any device (e.g., end of pipe netting facility, manufactured treatment device, or a catch basin hood) that is designed, at a minimum, to prevent delivery of all solid and floatable materials that could not pass through one of the following:</w:t>
      </w:r>
    </w:p>
    <w:p>
      <w:pPr>
        <w:pStyle w:val="ListParagraph"/>
        <w:numPr>
          <w:ilvl w:val="2"/>
          <w:numId w:val="84"/>
        </w:numPr>
        <w:tabs>
          <w:tab w:pos="1800" w:val="left" w:leader="none"/>
        </w:tabs>
        <w:spacing w:line="247" w:lineRule="auto" w:before="178" w:after="0"/>
        <w:ind w:left="1800" w:right="355" w:hanging="480"/>
        <w:jc w:val="left"/>
        <w:rPr>
          <w:sz w:val="22"/>
        </w:rPr>
      </w:pPr>
      <w:r>
        <w:rPr>
          <w:sz w:val="22"/>
        </w:rPr>
        <w:t>A</w:t>
      </w:r>
      <w:r>
        <w:rPr>
          <w:spacing w:val="-7"/>
          <w:sz w:val="22"/>
        </w:rPr>
        <w:t> </w:t>
      </w:r>
      <w:r>
        <w:rPr>
          <w:sz w:val="22"/>
        </w:rPr>
        <w:t>rectangular</w:t>
      </w:r>
      <w:r>
        <w:rPr>
          <w:spacing w:val="-6"/>
          <w:sz w:val="22"/>
        </w:rPr>
        <w:t> </w:t>
      </w:r>
      <w:r>
        <w:rPr>
          <w:sz w:val="22"/>
        </w:rPr>
        <w:t>space</w:t>
      </w:r>
      <w:r>
        <w:rPr>
          <w:spacing w:val="-7"/>
          <w:sz w:val="22"/>
        </w:rPr>
        <w:t> </w:t>
      </w:r>
      <w:r>
        <w:rPr>
          <w:sz w:val="22"/>
        </w:rPr>
        <w:t>4</w:t>
      </w:r>
      <w:r>
        <w:rPr>
          <w:spacing w:val="-7"/>
          <w:sz w:val="22"/>
        </w:rPr>
        <w:t> </w:t>
      </w:r>
      <w:r>
        <w:rPr>
          <w:sz w:val="22"/>
        </w:rPr>
        <w:t>5/8</w:t>
      </w:r>
      <w:r>
        <w:rPr>
          <w:spacing w:val="-7"/>
          <w:sz w:val="22"/>
        </w:rPr>
        <w:t> </w:t>
      </w:r>
      <w:r>
        <w:rPr>
          <w:sz w:val="22"/>
        </w:rPr>
        <w:t>inches</w:t>
      </w:r>
      <w:r>
        <w:rPr>
          <w:spacing w:val="-6"/>
          <w:sz w:val="22"/>
        </w:rPr>
        <w:t> </w:t>
      </w:r>
      <w:r>
        <w:rPr>
          <w:sz w:val="22"/>
        </w:rPr>
        <w:t>long</w:t>
      </w:r>
      <w:r>
        <w:rPr>
          <w:spacing w:val="-7"/>
          <w:sz w:val="22"/>
        </w:rPr>
        <w:t> </w:t>
      </w:r>
      <w:r>
        <w:rPr>
          <w:sz w:val="22"/>
        </w:rPr>
        <w:t>and</w:t>
      </w:r>
      <w:r>
        <w:rPr>
          <w:spacing w:val="-7"/>
          <w:sz w:val="22"/>
        </w:rPr>
        <w:t> </w:t>
      </w:r>
      <w:r>
        <w:rPr>
          <w:sz w:val="22"/>
        </w:rPr>
        <w:t>1</w:t>
      </w:r>
      <w:r>
        <w:rPr>
          <w:spacing w:val="-7"/>
          <w:sz w:val="22"/>
        </w:rPr>
        <w:t> </w:t>
      </w:r>
      <w:r>
        <w:rPr>
          <w:sz w:val="22"/>
        </w:rPr>
        <w:t>1/2</w:t>
      </w:r>
      <w:r>
        <w:rPr>
          <w:spacing w:val="-7"/>
          <w:sz w:val="22"/>
        </w:rPr>
        <w:t> </w:t>
      </w:r>
      <w:r>
        <w:rPr>
          <w:sz w:val="22"/>
        </w:rPr>
        <w:t>inches</w:t>
      </w:r>
      <w:r>
        <w:rPr>
          <w:spacing w:val="-6"/>
          <w:sz w:val="22"/>
        </w:rPr>
        <w:t> </w:t>
      </w:r>
      <w:r>
        <w:rPr>
          <w:sz w:val="22"/>
        </w:rPr>
        <w:t>wide</w:t>
      </w:r>
      <w:r>
        <w:rPr>
          <w:spacing w:val="-7"/>
          <w:sz w:val="22"/>
        </w:rPr>
        <w:t> </w:t>
      </w:r>
      <w:r>
        <w:rPr>
          <w:sz w:val="22"/>
        </w:rPr>
        <w:t>(this</w:t>
      </w:r>
      <w:r>
        <w:rPr>
          <w:spacing w:val="-7"/>
          <w:sz w:val="22"/>
        </w:rPr>
        <w:t> </w:t>
      </w:r>
      <w:r>
        <w:rPr>
          <w:sz w:val="22"/>
        </w:rPr>
        <w:t>option</w:t>
      </w:r>
      <w:r>
        <w:rPr>
          <w:spacing w:val="-7"/>
          <w:sz w:val="22"/>
        </w:rPr>
        <w:t> </w:t>
      </w:r>
      <w:r>
        <w:rPr>
          <w:sz w:val="22"/>
        </w:rPr>
        <w:t>does</w:t>
      </w:r>
      <w:r>
        <w:rPr>
          <w:spacing w:val="-7"/>
          <w:sz w:val="22"/>
        </w:rPr>
        <w:t> </w:t>
      </w:r>
      <w:r>
        <w:rPr>
          <w:sz w:val="22"/>
        </w:rPr>
        <w:t>not</w:t>
      </w:r>
      <w:r>
        <w:rPr>
          <w:spacing w:val="-7"/>
          <w:sz w:val="22"/>
        </w:rPr>
        <w:t> </w:t>
      </w:r>
      <w:r>
        <w:rPr>
          <w:sz w:val="22"/>
        </w:rPr>
        <w:t>apply</w:t>
      </w:r>
      <w:r>
        <w:rPr>
          <w:spacing w:val="-7"/>
          <w:sz w:val="22"/>
        </w:rPr>
        <w:t> </w:t>
      </w:r>
      <w:r>
        <w:rPr>
          <w:sz w:val="22"/>
        </w:rPr>
        <w:t>for outfall netting facilities); or</w:t>
      </w:r>
    </w:p>
    <w:p>
      <w:pPr>
        <w:pStyle w:val="ListParagraph"/>
        <w:numPr>
          <w:ilvl w:val="2"/>
          <w:numId w:val="84"/>
        </w:numPr>
        <w:tabs>
          <w:tab w:pos="1799" w:val="left" w:leader="none"/>
        </w:tabs>
        <w:spacing w:line="240" w:lineRule="auto" w:before="179" w:after="0"/>
        <w:ind w:left="1799" w:right="0" w:hanging="479"/>
        <w:jc w:val="left"/>
        <w:rPr>
          <w:sz w:val="22"/>
        </w:rPr>
      </w:pPr>
      <w:r>
        <w:rPr>
          <w:sz w:val="22"/>
        </w:rPr>
        <w:t>A</w:t>
      </w:r>
      <w:r>
        <w:rPr>
          <w:spacing w:val="-1"/>
          <w:sz w:val="22"/>
        </w:rPr>
        <w:t> </w:t>
      </w:r>
      <w:r>
        <w:rPr>
          <w:sz w:val="22"/>
        </w:rPr>
        <w:t>bar screen having a</w:t>
      </w:r>
      <w:r>
        <w:rPr>
          <w:spacing w:val="-1"/>
          <w:sz w:val="22"/>
        </w:rPr>
        <w:t> </w:t>
      </w:r>
      <w:r>
        <w:rPr>
          <w:sz w:val="22"/>
        </w:rPr>
        <w:t>bar spacing</w:t>
      </w:r>
      <w:r>
        <w:rPr>
          <w:spacing w:val="2"/>
          <w:sz w:val="22"/>
        </w:rPr>
        <w:t> </w:t>
      </w:r>
      <w:r>
        <w:rPr>
          <w:sz w:val="22"/>
        </w:rPr>
        <w:t>of 0.5 </w:t>
      </w:r>
      <w:r>
        <w:rPr>
          <w:spacing w:val="-2"/>
          <w:sz w:val="22"/>
        </w:rPr>
        <w:t>inches.</w:t>
      </w:r>
    </w:p>
    <w:p>
      <w:pPr>
        <w:pStyle w:val="ListParagraph"/>
        <w:numPr>
          <w:ilvl w:val="1"/>
          <w:numId w:val="84"/>
        </w:numPr>
        <w:tabs>
          <w:tab w:pos="1320" w:val="left" w:leader="none"/>
        </w:tabs>
        <w:spacing w:line="247" w:lineRule="auto" w:before="187" w:after="0"/>
        <w:ind w:left="1320" w:right="356" w:hanging="480"/>
        <w:jc w:val="both"/>
        <w:rPr>
          <w:sz w:val="22"/>
        </w:rPr>
      </w:pPr>
      <w:r>
        <w:rPr>
          <w:sz w:val="22"/>
        </w:rPr>
        <w:t>Where flows are conveyed through a trash rack that has parallel bars with one-inch spacing between the bars; or</w:t>
      </w:r>
    </w:p>
    <w:p>
      <w:pPr>
        <w:pStyle w:val="ListParagraph"/>
        <w:numPr>
          <w:ilvl w:val="1"/>
          <w:numId w:val="84"/>
        </w:numPr>
        <w:tabs>
          <w:tab w:pos="1320" w:val="left" w:leader="none"/>
        </w:tabs>
        <w:spacing w:line="247" w:lineRule="auto" w:before="179" w:after="0"/>
        <w:ind w:left="1320" w:right="355" w:hanging="480"/>
        <w:jc w:val="both"/>
        <w:rPr>
          <w:sz w:val="22"/>
        </w:rPr>
      </w:pPr>
      <w:r>
        <w:rPr>
          <w:sz w:val="22"/>
        </w:rPr>
        <w:t>Where the New Jersey Department of Environmental Protection determines, pursuant to the New Jersey Register of Historic Places Rules at NJAC 7:4-7.2(c), that action to meet this standard is an undertaking that constitutes an encroachment of will damage or destroy the New</w:t>
      </w:r>
    </w:p>
    <w:p>
      <w:pPr>
        <w:pStyle w:val="ListParagraph"/>
        <w:spacing w:after="0" w:line="247" w:lineRule="auto"/>
        <w:jc w:val="both"/>
        <w:rPr>
          <w:sz w:val="22"/>
        </w:rPr>
        <w:sectPr>
          <w:headerReference w:type="default" r:id="rId233"/>
          <w:footerReference w:type="default" r:id="rId234"/>
          <w:pgSz w:w="12240" w:h="15840"/>
          <w:pgMar w:header="631" w:footer="609" w:top="1140" w:bottom="800" w:left="1080" w:right="1080"/>
        </w:sectPr>
      </w:pPr>
    </w:p>
    <w:p>
      <w:pPr>
        <w:pStyle w:val="BodyText"/>
        <w:spacing w:before="37"/>
      </w:pPr>
    </w:p>
    <w:p>
      <w:pPr>
        <w:pStyle w:val="BodyText"/>
        <w:spacing w:before="0"/>
        <w:ind w:left="1320"/>
      </w:pPr>
      <w:r>
        <w:rPr/>
        <w:t>Jersey</w:t>
      </w:r>
      <w:r>
        <w:rPr>
          <w:spacing w:val="-4"/>
        </w:rPr>
        <w:t> </w:t>
      </w:r>
      <w:r>
        <w:rPr/>
        <w:t>Register</w:t>
      </w:r>
      <w:r>
        <w:rPr>
          <w:spacing w:val="-2"/>
        </w:rPr>
        <w:t> </w:t>
      </w:r>
      <w:r>
        <w:rPr/>
        <w:t>listed historic</w:t>
      </w:r>
      <w:r>
        <w:rPr>
          <w:spacing w:val="-2"/>
        </w:rPr>
        <w:t> property.</w:t>
      </w:r>
    </w:p>
    <w:p>
      <w:pPr>
        <w:pStyle w:val="BodyText"/>
        <w:spacing w:before="28"/>
      </w:pPr>
    </w:p>
    <w:p>
      <w:pPr>
        <w:pStyle w:val="Heading4"/>
      </w:pPr>
      <w:bookmarkStart w:name="§ 9-11.4 Penalties." w:id="423"/>
      <w:bookmarkEnd w:id="423"/>
      <w:r>
        <w:rPr>
          <w:b w:val="0"/>
        </w:rPr>
      </w:r>
      <w:r>
        <w:rPr/>
        <w:t>§ 9-11.4.</w:t>
      </w:r>
      <w:r>
        <w:rPr>
          <w:spacing w:val="65"/>
        </w:rPr>
        <w:t> </w:t>
      </w:r>
      <w:r>
        <w:rPr/>
        <w:t>Penalties. [Ord. No. 2010-</w:t>
      </w:r>
      <w:r>
        <w:rPr>
          <w:spacing w:val="-5"/>
        </w:rPr>
        <w:t>17]</w:t>
      </w:r>
    </w:p>
    <w:p>
      <w:pPr>
        <w:pStyle w:val="BodyText"/>
        <w:spacing w:line="247" w:lineRule="auto"/>
        <w:ind w:left="360" w:right="353"/>
        <w:jc w:val="both"/>
      </w:pPr>
      <w:r>
        <w:rPr/>
        <w:t>Each person violating any of the provisions of this section shall, upon conviction thereof, be liable to the penalty stated in Chapter 3, § 3-9.</w:t>
      </w:r>
    </w:p>
    <w:p>
      <w:pPr>
        <w:pStyle w:val="BodyText"/>
        <w:spacing w:before="19"/>
      </w:pPr>
    </w:p>
    <w:p>
      <w:pPr>
        <w:pStyle w:val="Heading3"/>
        <w:jc w:val="both"/>
      </w:pPr>
      <w:bookmarkStart w:name="§ 9-12 REFUSE CONTAINERS / DUMPSTERS." w:id="424"/>
      <w:bookmarkEnd w:id="424"/>
      <w:r>
        <w:rPr>
          <w:b w:val="0"/>
        </w:rPr>
      </w:r>
      <w:r>
        <w:rPr/>
        <w:t>§</w:t>
      </w:r>
      <w:r>
        <w:rPr>
          <w:spacing w:val="-3"/>
        </w:rPr>
        <w:t> </w:t>
      </w:r>
      <w:r>
        <w:rPr/>
        <w:t>9-12.</w:t>
      </w:r>
      <w:r>
        <w:rPr>
          <w:spacing w:val="60"/>
        </w:rPr>
        <w:t> </w:t>
      </w:r>
      <w:r>
        <w:rPr/>
        <w:t>REFUSE</w:t>
      </w:r>
      <w:r>
        <w:rPr>
          <w:spacing w:val="-3"/>
        </w:rPr>
        <w:t> </w:t>
      </w:r>
      <w:r>
        <w:rPr/>
        <w:t>CONTAINERS</w:t>
      </w:r>
      <w:r>
        <w:rPr>
          <w:spacing w:val="-3"/>
        </w:rPr>
        <w:t> </w:t>
      </w:r>
      <w:r>
        <w:rPr/>
        <w:t>/</w:t>
      </w:r>
      <w:r>
        <w:rPr>
          <w:spacing w:val="-3"/>
        </w:rPr>
        <w:t> </w:t>
      </w:r>
      <w:r>
        <w:rPr>
          <w:spacing w:val="-2"/>
        </w:rPr>
        <w:t>DUMPSTERS.</w:t>
      </w:r>
    </w:p>
    <w:p>
      <w:pPr>
        <w:pStyle w:val="BodyText"/>
        <w:spacing w:before="28"/>
        <w:rPr>
          <w:b/>
        </w:rPr>
      </w:pPr>
    </w:p>
    <w:p>
      <w:pPr>
        <w:pStyle w:val="Heading4"/>
      </w:pPr>
      <w:bookmarkStart w:name="§ 9-12.1 Purpose." w:id="425"/>
      <w:bookmarkEnd w:id="425"/>
      <w:r>
        <w:rPr>
          <w:b w:val="0"/>
        </w:rPr>
      </w:r>
      <w:r>
        <w:rPr/>
        <w:t>§ 9-12.1.</w:t>
      </w:r>
      <w:r>
        <w:rPr>
          <w:spacing w:val="65"/>
        </w:rPr>
        <w:t> </w:t>
      </w:r>
      <w:r>
        <w:rPr>
          <w:spacing w:val="-2"/>
        </w:rPr>
        <w:t>Purpose.</w:t>
      </w:r>
    </w:p>
    <w:p>
      <w:pPr>
        <w:pStyle w:val="BodyText"/>
        <w:spacing w:line="247" w:lineRule="auto"/>
        <w:ind w:left="360" w:right="356"/>
        <w:jc w:val="both"/>
      </w:pPr>
      <w:r>
        <w:rPr/>
        <w:t>An ordinance requiring dumpsters and other refuse containers that are outdoors or exposed to stormwater to be covered at all times and prohibits the spilling, dumping, leaking, or otherwise discharge of liquids, semi-liquids</w:t>
      </w:r>
      <w:r>
        <w:rPr>
          <w:spacing w:val="-2"/>
        </w:rPr>
        <w:t> </w:t>
      </w:r>
      <w:r>
        <w:rPr/>
        <w:t>or</w:t>
      </w:r>
      <w:r>
        <w:rPr>
          <w:spacing w:val="-3"/>
        </w:rPr>
        <w:t> </w:t>
      </w:r>
      <w:r>
        <w:rPr/>
        <w:t>solids</w:t>
      </w:r>
      <w:r>
        <w:rPr>
          <w:spacing w:val="-3"/>
        </w:rPr>
        <w:t> </w:t>
      </w:r>
      <w:r>
        <w:rPr/>
        <w:t>from</w:t>
      </w:r>
      <w:r>
        <w:rPr>
          <w:spacing w:val="-3"/>
        </w:rPr>
        <w:t> </w:t>
      </w:r>
      <w:r>
        <w:rPr/>
        <w:t>the</w:t>
      </w:r>
      <w:r>
        <w:rPr>
          <w:spacing w:val="-3"/>
        </w:rPr>
        <w:t> </w:t>
      </w:r>
      <w:r>
        <w:rPr/>
        <w:t>containers</w:t>
      </w:r>
      <w:r>
        <w:rPr>
          <w:spacing w:val="-2"/>
        </w:rPr>
        <w:t> </w:t>
      </w:r>
      <w:r>
        <w:rPr/>
        <w:t>to</w:t>
      </w:r>
      <w:r>
        <w:rPr>
          <w:spacing w:val="-3"/>
        </w:rPr>
        <w:t> </w:t>
      </w:r>
      <w:r>
        <w:rPr/>
        <w:t>the</w:t>
      </w:r>
      <w:r>
        <w:rPr>
          <w:spacing w:val="-3"/>
        </w:rPr>
        <w:t> </w:t>
      </w:r>
      <w:r>
        <w:rPr/>
        <w:t>municipal</w:t>
      </w:r>
      <w:r>
        <w:rPr>
          <w:spacing w:val="-2"/>
        </w:rPr>
        <w:t> </w:t>
      </w:r>
      <w:r>
        <w:rPr/>
        <w:t>separate</w:t>
      </w:r>
      <w:r>
        <w:rPr>
          <w:spacing w:val="-2"/>
        </w:rPr>
        <w:t> </w:t>
      </w:r>
      <w:r>
        <w:rPr/>
        <w:t>storm</w:t>
      </w:r>
      <w:r>
        <w:rPr>
          <w:spacing w:val="-3"/>
        </w:rPr>
        <w:t> </w:t>
      </w:r>
      <w:r>
        <w:rPr/>
        <w:t>sewer</w:t>
      </w:r>
      <w:r>
        <w:rPr>
          <w:spacing w:val="-3"/>
        </w:rPr>
        <w:t> </w:t>
      </w:r>
      <w:r>
        <w:rPr/>
        <w:t>system(s)</w:t>
      </w:r>
      <w:r>
        <w:rPr>
          <w:spacing w:val="-2"/>
        </w:rPr>
        <w:t> </w:t>
      </w:r>
      <w:r>
        <w:rPr/>
        <w:t>operated</w:t>
      </w:r>
      <w:r>
        <w:rPr>
          <w:spacing w:val="-2"/>
        </w:rPr>
        <w:t> </w:t>
      </w:r>
      <w:r>
        <w:rPr/>
        <w:t>by</w:t>
      </w:r>
      <w:r>
        <w:rPr>
          <w:spacing w:val="-3"/>
        </w:rPr>
        <w:t> </w:t>
      </w:r>
      <w:r>
        <w:rPr/>
        <w:t>the Borough</w:t>
      </w:r>
      <w:r>
        <w:rPr>
          <w:spacing w:val="-2"/>
        </w:rPr>
        <w:t> </w:t>
      </w:r>
      <w:r>
        <w:rPr/>
        <w:t>of</w:t>
      </w:r>
      <w:r>
        <w:rPr>
          <w:spacing w:val="-2"/>
        </w:rPr>
        <w:t> </w:t>
      </w:r>
      <w:r>
        <w:rPr/>
        <w:t>Harvey</w:t>
      </w:r>
      <w:r>
        <w:rPr>
          <w:spacing w:val="-2"/>
        </w:rPr>
        <w:t> </w:t>
      </w:r>
      <w:r>
        <w:rPr/>
        <w:t>Cedars</w:t>
      </w:r>
      <w:r>
        <w:rPr>
          <w:spacing w:val="-2"/>
        </w:rPr>
        <w:t> </w:t>
      </w:r>
      <w:r>
        <w:rPr/>
        <w:t>and/or</w:t>
      </w:r>
      <w:r>
        <w:rPr>
          <w:spacing w:val="-2"/>
        </w:rPr>
        <w:t> </w:t>
      </w:r>
      <w:r>
        <w:rPr/>
        <w:t>the</w:t>
      </w:r>
      <w:r>
        <w:rPr>
          <w:spacing w:val="-2"/>
        </w:rPr>
        <w:t> </w:t>
      </w:r>
      <w:r>
        <w:rPr/>
        <w:t>waters</w:t>
      </w:r>
      <w:r>
        <w:rPr>
          <w:spacing w:val="-2"/>
        </w:rPr>
        <w:t> </w:t>
      </w:r>
      <w:r>
        <w:rPr/>
        <w:t>of</w:t>
      </w:r>
      <w:r>
        <w:rPr>
          <w:spacing w:val="-2"/>
        </w:rPr>
        <w:t> </w:t>
      </w:r>
      <w:r>
        <w:rPr/>
        <w:t>the</w:t>
      </w:r>
      <w:r>
        <w:rPr>
          <w:spacing w:val="-2"/>
        </w:rPr>
        <w:t> </w:t>
      </w:r>
      <w:r>
        <w:rPr/>
        <w:t>State</w:t>
      </w:r>
      <w:r>
        <w:rPr>
          <w:spacing w:val="-2"/>
        </w:rPr>
        <w:t> </w:t>
      </w:r>
      <w:r>
        <w:rPr/>
        <w:t>so</w:t>
      </w:r>
      <w:r>
        <w:rPr>
          <w:spacing w:val="-2"/>
        </w:rPr>
        <w:t> </w:t>
      </w:r>
      <w:r>
        <w:rPr/>
        <w:t>as</w:t>
      </w:r>
      <w:r>
        <w:rPr>
          <w:spacing w:val="-2"/>
        </w:rPr>
        <w:t> </w:t>
      </w:r>
      <w:r>
        <w:rPr/>
        <w:t>to</w:t>
      </w:r>
      <w:r>
        <w:rPr>
          <w:spacing w:val="-2"/>
        </w:rPr>
        <w:t> </w:t>
      </w:r>
      <w:r>
        <w:rPr/>
        <w:t>protect</w:t>
      </w:r>
      <w:r>
        <w:rPr>
          <w:spacing w:val="-2"/>
        </w:rPr>
        <w:t> </w:t>
      </w:r>
      <w:r>
        <w:rPr/>
        <w:t>public</w:t>
      </w:r>
      <w:r>
        <w:rPr>
          <w:spacing w:val="-2"/>
        </w:rPr>
        <w:t> </w:t>
      </w:r>
      <w:r>
        <w:rPr/>
        <w:t>health,</w:t>
      </w:r>
      <w:r>
        <w:rPr>
          <w:spacing w:val="-2"/>
        </w:rPr>
        <w:t> </w:t>
      </w:r>
      <w:r>
        <w:rPr/>
        <w:t>safety</w:t>
      </w:r>
      <w:r>
        <w:rPr>
          <w:spacing w:val="-2"/>
        </w:rPr>
        <w:t> </w:t>
      </w:r>
      <w:r>
        <w:rPr/>
        <w:t>and</w:t>
      </w:r>
      <w:r>
        <w:rPr>
          <w:spacing w:val="-2"/>
        </w:rPr>
        <w:t> </w:t>
      </w:r>
      <w:r>
        <w:rPr/>
        <w:t>welfare, and to prescribe penalties for the failure to comply.</w:t>
      </w:r>
    </w:p>
    <w:p>
      <w:pPr>
        <w:pStyle w:val="BodyText"/>
        <w:spacing w:before="18"/>
      </w:pPr>
    </w:p>
    <w:p>
      <w:pPr>
        <w:pStyle w:val="Heading4"/>
      </w:pPr>
      <w:bookmarkStart w:name="§ 9-12.2 Prohibited Conduct." w:id="426"/>
      <w:bookmarkEnd w:id="426"/>
      <w:r>
        <w:rPr>
          <w:b w:val="0"/>
        </w:rPr>
      </w:r>
      <w:r>
        <w:rPr/>
        <w:t>§</w:t>
      </w:r>
      <w:r>
        <w:rPr>
          <w:spacing w:val="-3"/>
        </w:rPr>
        <w:t> </w:t>
      </w:r>
      <w:r>
        <w:rPr/>
        <w:t>9-12.2.</w:t>
      </w:r>
      <w:r>
        <w:rPr>
          <w:spacing w:val="61"/>
        </w:rPr>
        <w:t> </w:t>
      </w:r>
      <w:r>
        <w:rPr/>
        <w:t>Prohibited</w:t>
      </w:r>
      <w:r>
        <w:rPr>
          <w:spacing w:val="-3"/>
        </w:rPr>
        <w:t> </w:t>
      </w:r>
      <w:r>
        <w:rPr>
          <w:spacing w:val="-2"/>
        </w:rPr>
        <w:t>Conduct.</w:t>
      </w:r>
    </w:p>
    <w:p>
      <w:pPr>
        <w:pStyle w:val="BodyText"/>
        <w:spacing w:line="247" w:lineRule="auto"/>
        <w:ind w:left="360" w:right="355"/>
        <w:jc w:val="both"/>
      </w:pPr>
      <w:r>
        <w:rPr/>
        <w:t>Any person who controls, whether owned, leased, or operated a refuse container or dumpster must ensure that such container or dumpster is covered at all times and shall prevent refuse from spilling out or </w:t>
      </w:r>
      <w:r>
        <w:rPr>
          <w:spacing w:val="-2"/>
        </w:rPr>
        <w:t>overflowing.</w:t>
      </w:r>
    </w:p>
    <w:p>
      <w:pPr>
        <w:pStyle w:val="BodyText"/>
        <w:spacing w:line="247" w:lineRule="auto" w:before="178"/>
        <w:ind w:left="360" w:right="358"/>
        <w:jc w:val="both"/>
      </w:pPr>
      <w:r>
        <w:rPr/>
        <w:t>Any person who owns, leases, or otherwise uses a refuse container or dumpster must ensure that such container</w:t>
      </w:r>
      <w:r>
        <w:rPr>
          <w:spacing w:val="-1"/>
        </w:rPr>
        <w:t> </w:t>
      </w:r>
      <w:r>
        <w:rPr/>
        <w:t>or</w:t>
      </w:r>
      <w:r>
        <w:rPr>
          <w:spacing w:val="-2"/>
        </w:rPr>
        <w:t> </w:t>
      </w:r>
      <w:r>
        <w:rPr/>
        <w:t>dumpster</w:t>
      </w:r>
      <w:r>
        <w:rPr>
          <w:spacing w:val="-1"/>
        </w:rPr>
        <w:t> </w:t>
      </w:r>
      <w:r>
        <w:rPr/>
        <w:t>does</w:t>
      </w:r>
      <w:r>
        <w:rPr>
          <w:spacing w:val="-2"/>
        </w:rPr>
        <w:t> </w:t>
      </w:r>
      <w:r>
        <w:rPr/>
        <w:t>not</w:t>
      </w:r>
      <w:r>
        <w:rPr>
          <w:spacing w:val="-2"/>
        </w:rPr>
        <w:t> </w:t>
      </w:r>
      <w:r>
        <w:rPr/>
        <w:t>leak</w:t>
      </w:r>
      <w:r>
        <w:rPr>
          <w:spacing w:val="-1"/>
        </w:rPr>
        <w:t> </w:t>
      </w:r>
      <w:r>
        <w:rPr/>
        <w:t>or</w:t>
      </w:r>
      <w:r>
        <w:rPr>
          <w:spacing w:val="-2"/>
        </w:rPr>
        <w:t> </w:t>
      </w:r>
      <w:r>
        <w:rPr/>
        <w:t>otherwise</w:t>
      </w:r>
      <w:r>
        <w:rPr>
          <w:spacing w:val="-1"/>
        </w:rPr>
        <w:t> </w:t>
      </w:r>
      <w:r>
        <w:rPr/>
        <w:t>discharge</w:t>
      </w:r>
      <w:r>
        <w:rPr>
          <w:spacing w:val="-1"/>
        </w:rPr>
        <w:t> </w:t>
      </w:r>
      <w:r>
        <w:rPr/>
        <w:t>liquids,</w:t>
      </w:r>
      <w:r>
        <w:rPr>
          <w:spacing w:val="-1"/>
        </w:rPr>
        <w:t> </w:t>
      </w:r>
      <w:r>
        <w:rPr/>
        <w:t>semi-liquids</w:t>
      </w:r>
      <w:r>
        <w:rPr>
          <w:spacing w:val="-1"/>
        </w:rPr>
        <w:t> </w:t>
      </w:r>
      <w:r>
        <w:rPr/>
        <w:t>or</w:t>
      </w:r>
      <w:r>
        <w:rPr>
          <w:spacing w:val="-2"/>
        </w:rPr>
        <w:t> </w:t>
      </w:r>
      <w:r>
        <w:rPr/>
        <w:t>solids</w:t>
      </w:r>
      <w:r>
        <w:rPr>
          <w:spacing w:val="-1"/>
        </w:rPr>
        <w:t> </w:t>
      </w:r>
      <w:r>
        <w:rPr/>
        <w:t>to</w:t>
      </w:r>
      <w:r>
        <w:rPr>
          <w:spacing w:val="-2"/>
        </w:rPr>
        <w:t> </w:t>
      </w:r>
      <w:r>
        <w:rPr/>
        <w:t>the</w:t>
      </w:r>
      <w:r>
        <w:rPr>
          <w:spacing w:val="-2"/>
        </w:rPr>
        <w:t> </w:t>
      </w:r>
      <w:r>
        <w:rPr/>
        <w:t>municipal separate storm sewer system(s) operated by the Borough of Harvey Cedars.</w:t>
      </w:r>
    </w:p>
    <w:p>
      <w:pPr>
        <w:pStyle w:val="BodyText"/>
        <w:spacing w:before="178"/>
        <w:ind w:left="360"/>
      </w:pPr>
      <w:r>
        <w:rPr/>
        <w:t>Refer</w:t>
      </w:r>
      <w:r>
        <w:rPr>
          <w:spacing w:val="-2"/>
        </w:rPr>
        <w:t> </w:t>
      </w:r>
      <w:r>
        <w:rPr/>
        <w:t>to</w:t>
      </w:r>
      <w:r>
        <w:rPr>
          <w:spacing w:val="-1"/>
        </w:rPr>
        <w:t> </w:t>
      </w:r>
      <w:r>
        <w:rPr/>
        <w:t>Subsection</w:t>
      </w:r>
      <w:r>
        <w:rPr>
          <w:spacing w:val="-1"/>
        </w:rPr>
        <w:t> </w:t>
      </w:r>
      <w:r>
        <w:rPr/>
        <w:t>3-1.20</w:t>
      </w:r>
      <w:r>
        <w:rPr>
          <w:spacing w:val="-1"/>
        </w:rPr>
        <w:t> </w:t>
      </w:r>
      <w:r>
        <w:rPr/>
        <w:t>for</w:t>
      </w:r>
      <w:r>
        <w:rPr>
          <w:spacing w:val="-1"/>
        </w:rPr>
        <w:t> </w:t>
      </w:r>
      <w:r>
        <w:rPr/>
        <w:t>additional</w:t>
      </w:r>
      <w:r>
        <w:rPr>
          <w:spacing w:val="-2"/>
        </w:rPr>
        <w:t> </w:t>
      </w:r>
      <w:r>
        <w:rPr/>
        <w:t>litter</w:t>
      </w:r>
      <w:r>
        <w:rPr>
          <w:spacing w:val="1"/>
        </w:rPr>
        <w:t> </w:t>
      </w:r>
      <w:r>
        <w:rPr/>
        <w:t>container</w:t>
      </w:r>
      <w:r>
        <w:rPr>
          <w:spacing w:val="-1"/>
        </w:rPr>
        <w:t> </w:t>
      </w:r>
      <w:r>
        <w:rPr>
          <w:spacing w:val="-2"/>
        </w:rPr>
        <w:t>regulations.</w:t>
      </w:r>
    </w:p>
    <w:p>
      <w:pPr>
        <w:pStyle w:val="BodyText"/>
        <w:spacing w:before="28"/>
      </w:pPr>
    </w:p>
    <w:p>
      <w:pPr>
        <w:pStyle w:val="Heading4"/>
      </w:pPr>
      <w:bookmarkStart w:name="§ 9-12.3 Exceptions to Prohibition." w:id="427"/>
      <w:bookmarkEnd w:id="427"/>
      <w:r>
        <w:rPr>
          <w:b w:val="0"/>
        </w:rPr>
      </w:r>
      <w:r>
        <w:rPr/>
        <w:t>§</w:t>
      </w:r>
      <w:r>
        <w:rPr>
          <w:spacing w:val="-2"/>
        </w:rPr>
        <w:t> </w:t>
      </w:r>
      <w:r>
        <w:rPr/>
        <w:t>9-12.3.</w:t>
      </w:r>
      <w:r>
        <w:rPr>
          <w:spacing w:val="61"/>
        </w:rPr>
        <w:t> </w:t>
      </w:r>
      <w:r>
        <w:rPr/>
        <w:t>Exceptions</w:t>
      </w:r>
      <w:r>
        <w:rPr>
          <w:spacing w:val="-3"/>
        </w:rPr>
        <w:t> </w:t>
      </w:r>
      <w:r>
        <w:rPr/>
        <w:t>to</w:t>
      </w:r>
      <w:r>
        <w:rPr>
          <w:spacing w:val="-1"/>
        </w:rPr>
        <w:t> </w:t>
      </w:r>
      <w:r>
        <w:rPr>
          <w:spacing w:val="-2"/>
        </w:rPr>
        <w:t>Prohibition.</w:t>
      </w:r>
    </w:p>
    <w:p>
      <w:pPr>
        <w:pStyle w:val="ListParagraph"/>
        <w:numPr>
          <w:ilvl w:val="0"/>
          <w:numId w:val="85"/>
        </w:numPr>
        <w:tabs>
          <w:tab w:pos="839" w:val="left" w:leader="none"/>
        </w:tabs>
        <w:spacing w:line="240" w:lineRule="auto" w:before="187" w:after="0"/>
        <w:ind w:left="839" w:right="0" w:hanging="479"/>
        <w:jc w:val="left"/>
        <w:rPr>
          <w:sz w:val="22"/>
        </w:rPr>
      </w:pPr>
      <w:r>
        <w:rPr>
          <w:sz w:val="22"/>
        </w:rPr>
        <w:t>Litter</w:t>
      </w:r>
      <w:r>
        <w:rPr>
          <w:spacing w:val="-6"/>
          <w:sz w:val="22"/>
        </w:rPr>
        <w:t> </w:t>
      </w:r>
      <w:r>
        <w:rPr>
          <w:sz w:val="22"/>
        </w:rPr>
        <w:t>receptacles</w:t>
      </w:r>
      <w:r>
        <w:rPr>
          <w:spacing w:val="-1"/>
          <w:sz w:val="22"/>
        </w:rPr>
        <w:t> </w:t>
      </w:r>
      <w:r>
        <w:rPr>
          <w:sz w:val="22"/>
        </w:rPr>
        <w:t>(other</w:t>
      </w:r>
      <w:r>
        <w:rPr>
          <w:spacing w:val="-4"/>
          <w:sz w:val="22"/>
        </w:rPr>
        <w:t> </w:t>
      </w:r>
      <w:r>
        <w:rPr>
          <w:sz w:val="22"/>
        </w:rPr>
        <w:t>than</w:t>
      </w:r>
      <w:r>
        <w:rPr>
          <w:spacing w:val="-3"/>
          <w:sz w:val="22"/>
        </w:rPr>
        <w:t> </w:t>
      </w:r>
      <w:r>
        <w:rPr>
          <w:sz w:val="22"/>
        </w:rPr>
        <w:t>dumpsters</w:t>
      </w:r>
      <w:r>
        <w:rPr>
          <w:spacing w:val="-4"/>
          <w:sz w:val="22"/>
        </w:rPr>
        <w:t> </w:t>
      </w:r>
      <w:r>
        <w:rPr>
          <w:sz w:val="22"/>
        </w:rPr>
        <w:t>or</w:t>
      </w:r>
      <w:r>
        <w:rPr>
          <w:spacing w:val="-4"/>
          <w:sz w:val="22"/>
        </w:rPr>
        <w:t> </w:t>
      </w:r>
      <w:r>
        <w:rPr>
          <w:sz w:val="22"/>
        </w:rPr>
        <w:t>individual</w:t>
      </w:r>
      <w:r>
        <w:rPr>
          <w:spacing w:val="-1"/>
          <w:sz w:val="22"/>
        </w:rPr>
        <w:t> </w:t>
      </w:r>
      <w:r>
        <w:rPr>
          <w:sz w:val="22"/>
        </w:rPr>
        <w:t>homeowner</w:t>
      </w:r>
      <w:r>
        <w:rPr>
          <w:spacing w:val="-3"/>
          <w:sz w:val="22"/>
        </w:rPr>
        <w:t> </w:t>
      </w:r>
      <w:r>
        <w:rPr>
          <w:spacing w:val="-2"/>
          <w:sz w:val="22"/>
        </w:rPr>
        <w:t>containers)</w:t>
      </w:r>
    </w:p>
    <w:p>
      <w:pPr>
        <w:pStyle w:val="ListParagraph"/>
        <w:numPr>
          <w:ilvl w:val="0"/>
          <w:numId w:val="85"/>
        </w:numPr>
        <w:tabs>
          <w:tab w:pos="839" w:val="left" w:leader="none"/>
        </w:tabs>
        <w:spacing w:line="240" w:lineRule="auto" w:before="187" w:after="0"/>
        <w:ind w:left="839" w:right="0" w:hanging="479"/>
        <w:jc w:val="left"/>
        <w:rPr>
          <w:sz w:val="22"/>
        </w:rPr>
      </w:pPr>
      <w:r>
        <w:rPr>
          <w:sz w:val="22"/>
        </w:rPr>
        <w:t>Refuse</w:t>
      </w:r>
      <w:r>
        <w:rPr>
          <w:spacing w:val="-7"/>
          <w:sz w:val="22"/>
        </w:rPr>
        <w:t> </w:t>
      </w:r>
      <w:r>
        <w:rPr>
          <w:sz w:val="22"/>
        </w:rPr>
        <w:t>containers</w:t>
      </w:r>
      <w:r>
        <w:rPr>
          <w:spacing w:val="-4"/>
          <w:sz w:val="22"/>
        </w:rPr>
        <w:t> </w:t>
      </w:r>
      <w:r>
        <w:rPr>
          <w:sz w:val="22"/>
        </w:rPr>
        <w:t>at</w:t>
      </w:r>
      <w:r>
        <w:rPr>
          <w:spacing w:val="-4"/>
          <w:sz w:val="22"/>
        </w:rPr>
        <w:t> </w:t>
      </w:r>
      <w:r>
        <w:rPr>
          <w:sz w:val="22"/>
        </w:rPr>
        <w:t>facilities authorized</w:t>
      </w:r>
      <w:r>
        <w:rPr>
          <w:spacing w:val="-3"/>
          <w:sz w:val="22"/>
        </w:rPr>
        <w:t> </w:t>
      </w:r>
      <w:r>
        <w:rPr>
          <w:sz w:val="22"/>
        </w:rPr>
        <w:t>to</w:t>
      </w:r>
      <w:r>
        <w:rPr>
          <w:spacing w:val="-3"/>
          <w:sz w:val="22"/>
        </w:rPr>
        <w:t> </w:t>
      </w:r>
      <w:r>
        <w:rPr>
          <w:sz w:val="22"/>
        </w:rPr>
        <w:t>discharge</w:t>
      </w:r>
      <w:r>
        <w:rPr>
          <w:spacing w:val="-4"/>
          <w:sz w:val="22"/>
        </w:rPr>
        <w:t> </w:t>
      </w:r>
      <w:r>
        <w:rPr>
          <w:sz w:val="22"/>
        </w:rPr>
        <w:t>stormwater</w:t>
      </w:r>
      <w:r>
        <w:rPr>
          <w:spacing w:val="-1"/>
          <w:sz w:val="22"/>
        </w:rPr>
        <w:t> </w:t>
      </w:r>
      <w:r>
        <w:rPr>
          <w:sz w:val="22"/>
        </w:rPr>
        <w:t>under</w:t>
      </w:r>
      <w:r>
        <w:rPr>
          <w:spacing w:val="-3"/>
          <w:sz w:val="22"/>
        </w:rPr>
        <w:t> </w:t>
      </w:r>
      <w:r>
        <w:rPr>
          <w:sz w:val="22"/>
        </w:rPr>
        <w:t>a</w:t>
      </w:r>
      <w:r>
        <w:rPr>
          <w:spacing w:val="-4"/>
          <w:sz w:val="22"/>
        </w:rPr>
        <w:t> </w:t>
      </w:r>
      <w:r>
        <w:rPr>
          <w:sz w:val="22"/>
        </w:rPr>
        <w:t>valid</w:t>
      </w:r>
      <w:r>
        <w:rPr>
          <w:spacing w:val="-3"/>
          <w:sz w:val="22"/>
        </w:rPr>
        <w:t> </w:t>
      </w:r>
      <w:r>
        <w:rPr>
          <w:sz w:val="22"/>
        </w:rPr>
        <w:t>NJPDES</w:t>
      </w:r>
      <w:r>
        <w:rPr>
          <w:spacing w:val="-4"/>
          <w:sz w:val="22"/>
        </w:rPr>
        <w:t> </w:t>
      </w:r>
      <w:r>
        <w:rPr>
          <w:spacing w:val="-2"/>
          <w:sz w:val="22"/>
        </w:rPr>
        <w:t>permit</w:t>
      </w:r>
    </w:p>
    <w:p>
      <w:pPr>
        <w:pStyle w:val="ListParagraph"/>
        <w:numPr>
          <w:ilvl w:val="0"/>
          <w:numId w:val="85"/>
        </w:numPr>
        <w:tabs>
          <w:tab w:pos="839" w:val="left" w:leader="none"/>
        </w:tabs>
        <w:spacing w:line="240" w:lineRule="auto" w:before="187" w:after="0"/>
        <w:ind w:left="839" w:right="0" w:hanging="479"/>
        <w:jc w:val="left"/>
        <w:rPr>
          <w:sz w:val="22"/>
        </w:rPr>
      </w:pPr>
      <w:r>
        <w:rPr>
          <w:sz w:val="22"/>
        </w:rPr>
        <w:t>Large</w:t>
      </w:r>
      <w:r>
        <w:rPr>
          <w:spacing w:val="-10"/>
          <w:sz w:val="22"/>
        </w:rPr>
        <w:t> </w:t>
      </w:r>
      <w:r>
        <w:rPr>
          <w:sz w:val="22"/>
        </w:rPr>
        <w:t>bulky</w:t>
      </w:r>
      <w:r>
        <w:rPr>
          <w:spacing w:val="-8"/>
          <w:sz w:val="22"/>
        </w:rPr>
        <w:t> </w:t>
      </w:r>
      <w:r>
        <w:rPr>
          <w:sz w:val="22"/>
        </w:rPr>
        <w:t>items</w:t>
      </w:r>
      <w:r>
        <w:rPr>
          <w:spacing w:val="-8"/>
          <w:sz w:val="22"/>
        </w:rPr>
        <w:t> </w:t>
      </w:r>
      <w:r>
        <w:rPr>
          <w:sz w:val="22"/>
        </w:rPr>
        <w:t>(e.g.,</w:t>
      </w:r>
      <w:r>
        <w:rPr>
          <w:spacing w:val="-8"/>
          <w:sz w:val="22"/>
        </w:rPr>
        <w:t> </w:t>
      </w:r>
      <w:r>
        <w:rPr>
          <w:sz w:val="22"/>
        </w:rPr>
        <w:t>furniture,</w:t>
      </w:r>
      <w:r>
        <w:rPr>
          <w:spacing w:val="-8"/>
          <w:sz w:val="22"/>
        </w:rPr>
        <w:t> </w:t>
      </w:r>
      <w:r>
        <w:rPr>
          <w:sz w:val="22"/>
        </w:rPr>
        <w:t>bound</w:t>
      </w:r>
      <w:r>
        <w:rPr>
          <w:spacing w:val="-8"/>
          <w:sz w:val="22"/>
        </w:rPr>
        <w:t> </w:t>
      </w:r>
      <w:r>
        <w:rPr>
          <w:sz w:val="22"/>
        </w:rPr>
        <w:t>carpet</w:t>
      </w:r>
      <w:r>
        <w:rPr>
          <w:spacing w:val="-8"/>
          <w:sz w:val="22"/>
        </w:rPr>
        <w:t> </w:t>
      </w:r>
      <w:r>
        <w:rPr>
          <w:sz w:val="22"/>
        </w:rPr>
        <w:t>and</w:t>
      </w:r>
      <w:r>
        <w:rPr>
          <w:spacing w:val="-8"/>
          <w:sz w:val="22"/>
        </w:rPr>
        <w:t> </w:t>
      </w:r>
      <w:r>
        <w:rPr>
          <w:sz w:val="22"/>
        </w:rPr>
        <w:t>padding,</w:t>
      </w:r>
      <w:r>
        <w:rPr>
          <w:spacing w:val="-8"/>
          <w:sz w:val="22"/>
        </w:rPr>
        <w:t> </w:t>
      </w:r>
      <w:r>
        <w:rPr>
          <w:sz w:val="22"/>
        </w:rPr>
        <w:t>white</w:t>
      </w:r>
      <w:r>
        <w:rPr>
          <w:spacing w:val="-8"/>
          <w:sz w:val="22"/>
        </w:rPr>
        <w:t> </w:t>
      </w:r>
      <w:r>
        <w:rPr>
          <w:sz w:val="22"/>
        </w:rPr>
        <w:t>goods</w:t>
      </w:r>
      <w:r>
        <w:rPr>
          <w:spacing w:val="-8"/>
          <w:sz w:val="22"/>
        </w:rPr>
        <w:t> </w:t>
      </w:r>
      <w:r>
        <w:rPr>
          <w:sz w:val="22"/>
        </w:rPr>
        <w:t>placed</w:t>
      </w:r>
      <w:r>
        <w:rPr>
          <w:spacing w:val="-8"/>
          <w:sz w:val="22"/>
        </w:rPr>
        <w:t> </w:t>
      </w:r>
      <w:r>
        <w:rPr>
          <w:sz w:val="22"/>
        </w:rPr>
        <w:t>curbside</w:t>
      </w:r>
      <w:r>
        <w:rPr>
          <w:spacing w:val="-8"/>
          <w:sz w:val="22"/>
        </w:rPr>
        <w:t> </w:t>
      </w:r>
      <w:r>
        <w:rPr>
          <w:sz w:val="22"/>
        </w:rPr>
        <w:t>for</w:t>
      </w:r>
      <w:r>
        <w:rPr>
          <w:spacing w:val="-8"/>
          <w:sz w:val="22"/>
        </w:rPr>
        <w:t> </w:t>
      </w:r>
      <w:r>
        <w:rPr>
          <w:spacing w:val="-2"/>
          <w:sz w:val="22"/>
        </w:rPr>
        <w:t>pickup)</w:t>
      </w:r>
    </w:p>
    <w:p>
      <w:pPr>
        <w:pStyle w:val="BodyText"/>
        <w:spacing w:before="28"/>
      </w:pPr>
    </w:p>
    <w:p>
      <w:pPr>
        <w:pStyle w:val="Heading4"/>
      </w:pPr>
      <w:bookmarkStart w:name="§ 9-12.4 Penalties." w:id="428"/>
      <w:bookmarkEnd w:id="428"/>
      <w:r>
        <w:rPr>
          <w:b w:val="0"/>
        </w:rPr>
      </w:r>
      <w:r>
        <w:rPr/>
        <w:t>§ 9-12.4.</w:t>
      </w:r>
      <w:r>
        <w:rPr>
          <w:spacing w:val="65"/>
        </w:rPr>
        <w:t> </w:t>
      </w:r>
      <w:r>
        <w:rPr/>
        <w:t>Penalties. [Ord. No. 2010-17; Ord. No. 2020-</w:t>
      </w:r>
      <w:r>
        <w:rPr>
          <w:spacing w:val="-5"/>
        </w:rPr>
        <w:t>07]</w:t>
      </w:r>
    </w:p>
    <w:p>
      <w:pPr>
        <w:pStyle w:val="BodyText"/>
        <w:spacing w:line="247" w:lineRule="auto"/>
        <w:ind w:left="360"/>
      </w:pPr>
      <w:r>
        <w:rPr/>
        <w:t>Each person violating any of the provisions of this section shall, upon conviction thereof, be liable to the penalty stated in Chapter 3, § 3-9.</w:t>
      </w:r>
    </w:p>
    <w:p>
      <w:pPr>
        <w:pStyle w:val="BodyText"/>
        <w:spacing w:after="0" w:line="247" w:lineRule="auto"/>
        <w:sectPr>
          <w:headerReference w:type="default" r:id="rId235"/>
          <w:footerReference w:type="default" r:id="rId236"/>
          <w:pgSz w:w="12240" w:h="15840"/>
          <w:pgMar w:header="631" w:footer="609" w:top="1140" w:bottom="800" w:left="1080" w:right="1080"/>
        </w:sectPr>
      </w:pPr>
    </w:p>
    <w:p>
      <w:pPr>
        <w:pStyle w:val="BodyText"/>
        <w:spacing w:before="2"/>
        <w:rPr>
          <w:sz w:val="24"/>
        </w:rPr>
      </w:pPr>
    </w:p>
    <w:p>
      <w:pPr>
        <w:pStyle w:val="Heading2"/>
        <w:spacing w:line="451" w:lineRule="auto"/>
        <w:ind w:left="3249" w:right="3245" w:firstLine="1213"/>
        <w:jc w:val="left"/>
      </w:pPr>
      <w:bookmarkStart w:name="Chapter 10: Waterfront Regulations" w:id="429"/>
      <w:bookmarkEnd w:id="429"/>
      <w:r>
        <w:rPr>
          <w:b w:val="0"/>
        </w:rPr>
      </w:r>
      <w:r>
        <w:rPr/>
        <w:t>Chapter 10 WATERFRONT</w:t>
      </w:r>
      <w:r>
        <w:rPr>
          <w:spacing w:val="-15"/>
        </w:rPr>
        <w:t> </w:t>
      </w:r>
      <w:r>
        <w:rPr/>
        <w:t>REGULATIONS</w:t>
      </w:r>
    </w:p>
    <w:p>
      <w:pPr>
        <w:pStyle w:val="Heading3"/>
        <w:spacing w:before="114"/>
      </w:pPr>
      <w:bookmarkStart w:name="§ 10-1 BEACH PROTECTION." w:id="430"/>
      <w:bookmarkEnd w:id="430"/>
      <w:r>
        <w:rPr>
          <w:b w:val="0"/>
        </w:rPr>
      </w:r>
      <w:r>
        <w:rPr/>
        <w:t>§</w:t>
      </w:r>
      <w:r>
        <w:rPr>
          <w:spacing w:val="-1"/>
        </w:rPr>
        <w:t> </w:t>
      </w:r>
      <w:r>
        <w:rPr/>
        <w:t>10-1.</w:t>
      </w:r>
      <w:r>
        <w:rPr>
          <w:spacing w:val="62"/>
        </w:rPr>
        <w:t> </w:t>
      </w:r>
      <w:r>
        <w:rPr/>
        <w:t>BEACH</w:t>
      </w:r>
      <w:r>
        <w:rPr>
          <w:spacing w:val="-1"/>
        </w:rPr>
        <w:t> </w:t>
      </w:r>
      <w:r>
        <w:rPr>
          <w:spacing w:val="-2"/>
        </w:rPr>
        <w:t>PROTECTION.</w:t>
      </w:r>
    </w:p>
    <w:p>
      <w:pPr>
        <w:pStyle w:val="BodyText"/>
        <w:spacing w:before="27"/>
        <w:rPr>
          <w:b/>
        </w:rPr>
      </w:pPr>
    </w:p>
    <w:p>
      <w:pPr>
        <w:pStyle w:val="Heading4"/>
      </w:pPr>
      <w:bookmarkStart w:name="§ 10-1.1 Declaration." w:id="431"/>
      <w:bookmarkEnd w:id="431"/>
      <w:r>
        <w:rPr>
          <w:b w:val="0"/>
        </w:rPr>
      </w:r>
      <w:r>
        <w:rPr/>
        <w:t>§ 10-1.1.</w:t>
      </w:r>
      <w:r>
        <w:rPr>
          <w:spacing w:val="65"/>
        </w:rPr>
        <w:t> </w:t>
      </w:r>
      <w:r>
        <w:rPr>
          <w:spacing w:val="-2"/>
        </w:rPr>
        <w:t>Declaration.</w:t>
      </w:r>
    </w:p>
    <w:p>
      <w:pPr>
        <w:pStyle w:val="ListParagraph"/>
        <w:numPr>
          <w:ilvl w:val="0"/>
          <w:numId w:val="86"/>
        </w:numPr>
        <w:tabs>
          <w:tab w:pos="840" w:val="left" w:leader="none"/>
        </w:tabs>
        <w:spacing w:line="247" w:lineRule="auto" w:before="187" w:after="0"/>
        <w:ind w:left="840" w:right="352" w:hanging="480"/>
        <w:jc w:val="both"/>
        <w:rPr>
          <w:sz w:val="22"/>
        </w:rPr>
      </w:pPr>
      <w:r>
        <w:rPr>
          <w:sz w:val="22"/>
        </w:rPr>
        <w:t>It</w:t>
      </w:r>
      <w:r>
        <w:rPr>
          <w:spacing w:val="-5"/>
          <w:sz w:val="22"/>
        </w:rPr>
        <w:t> </w:t>
      </w:r>
      <w:r>
        <w:rPr>
          <w:sz w:val="22"/>
        </w:rPr>
        <w:t>has</w:t>
      </w:r>
      <w:r>
        <w:rPr>
          <w:spacing w:val="-4"/>
          <w:sz w:val="22"/>
        </w:rPr>
        <w:t> </w:t>
      </w:r>
      <w:r>
        <w:rPr>
          <w:sz w:val="22"/>
        </w:rPr>
        <w:t>been</w:t>
      </w:r>
      <w:r>
        <w:rPr>
          <w:spacing w:val="-4"/>
          <w:sz w:val="22"/>
        </w:rPr>
        <w:t> </w:t>
      </w:r>
      <w:r>
        <w:rPr>
          <w:sz w:val="22"/>
        </w:rPr>
        <w:t>clearly</w:t>
      </w:r>
      <w:r>
        <w:rPr>
          <w:spacing w:val="-4"/>
          <w:sz w:val="22"/>
        </w:rPr>
        <w:t> </w:t>
      </w:r>
      <w:r>
        <w:rPr>
          <w:sz w:val="22"/>
        </w:rPr>
        <w:t>demonstrated</w:t>
      </w:r>
      <w:r>
        <w:rPr>
          <w:spacing w:val="-3"/>
          <w:sz w:val="22"/>
        </w:rPr>
        <w:t> </w:t>
      </w:r>
      <w:r>
        <w:rPr>
          <w:sz w:val="22"/>
        </w:rPr>
        <w:t>that</w:t>
      </w:r>
      <w:r>
        <w:rPr>
          <w:spacing w:val="-4"/>
          <w:sz w:val="22"/>
        </w:rPr>
        <w:t> </w:t>
      </w:r>
      <w:r>
        <w:rPr>
          <w:sz w:val="22"/>
        </w:rPr>
        <w:t>well</w:t>
      </w:r>
      <w:r>
        <w:rPr>
          <w:spacing w:val="-4"/>
          <w:sz w:val="22"/>
        </w:rPr>
        <w:t> </w:t>
      </w:r>
      <w:r>
        <w:rPr>
          <w:sz w:val="22"/>
        </w:rPr>
        <w:t>established</w:t>
      </w:r>
      <w:r>
        <w:rPr>
          <w:spacing w:val="-3"/>
          <w:sz w:val="22"/>
        </w:rPr>
        <w:t> </w:t>
      </w:r>
      <w:r>
        <w:rPr>
          <w:sz w:val="22"/>
        </w:rPr>
        <w:t>and</w:t>
      </w:r>
      <w:r>
        <w:rPr>
          <w:spacing w:val="-4"/>
          <w:sz w:val="22"/>
        </w:rPr>
        <w:t> </w:t>
      </w:r>
      <w:r>
        <w:rPr>
          <w:sz w:val="22"/>
        </w:rPr>
        <w:t>protected</w:t>
      </w:r>
      <w:r>
        <w:rPr>
          <w:spacing w:val="-4"/>
          <w:sz w:val="22"/>
        </w:rPr>
        <w:t> </w:t>
      </w:r>
      <w:r>
        <w:rPr>
          <w:sz w:val="22"/>
        </w:rPr>
        <w:t>sand</w:t>
      </w:r>
      <w:r>
        <w:rPr>
          <w:spacing w:val="-4"/>
          <w:sz w:val="22"/>
        </w:rPr>
        <w:t> </w:t>
      </w:r>
      <w:r>
        <w:rPr>
          <w:sz w:val="22"/>
        </w:rPr>
        <w:t>dunes,</w:t>
      </w:r>
      <w:r>
        <w:rPr>
          <w:spacing w:val="-4"/>
          <w:sz w:val="22"/>
        </w:rPr>
        <w:t> </w:t>
      </w:r>
      <w:r>
        <w:rPr>
          <w:sz w:val="22"/>
        </w:rPr>
        <w:t>together</w:t>
      </w:r>
      <w:r>
        <w:rPr>
          <w:spacing w:val="-4"/>
          <w:sz w:val="22"/>
        </w:rPr>
        <w:t> </w:t>
      </w:r>
      <w:r>
        <w:rPr>
          <w:sz w:val="22"/>
        </w:rPr>
        <w:t>with</w:t>
      </w:r>
      <w:r>
        <w:rPr>
          <w:spacing w:val="-4"/>
          <w:sz w:val="22"/>
        </w:rPr>
        <w:t> </w:t>
      </w:r>
      <w:r>
        <w:rPr>
          <w:sz w:val="22"/>
        </w:rPr>
        <w:t>berms, beaches and underwater slopes of suitable configuration and or proper grade and heights, are a durable and effective protection against high tides and flooding, and against damage by the ocean under storm conditions, and are the natural protections of the coastal areas adjacent thereto, and the State</w:t>
      </w:r>
      <w:r>
        <w:rPr>
          <w:spacing w:val="-2"/>
          <w:sz w:val="22"/>
        </w:rPr>
        <w:t> </w:t>
      </w:r>
      <w:r>
        <w:rPr>
          <w:sz w:val="22"/>
        </w:rPr>
        <w:t>and</w:t>
      </w:r>
      <w:r>
        <w:rPr>
          <w:spacing w:val="-3"/>
          <w:sz w:val="22"/>
        </w:rPr>
        <w:t> </w:t>
      </w:r>
      <w:r>
        <w:rPr>
          <w:sz w:val="22"/>
        </w:rPr>
        <w:t>its</w:t>
      </w:r>
      <w:r>
        <w:rPr>
          <w:spacing w:val="-3"/>
          <w:sz w:val="22"/>
        </w:rPr>
        <w:t> </w:t>
      </w:r>
      <w:r>
        <w:rPr>
          <w:sz w:val="22"/>
        </w:rPr>
        <w:t>subdivisions</w:t>
      </w:r>
      <w:r>
        <w:rPr>
          <w:spacing w:val="-2"/>
          <w:sz w:val="22"/>
        </w:rPr>
        <w:t> </w:t>
      </w:r>
      <w:r>
        <w:rPr>
          <w:sz w:val="22"/>
        </w:rPr>
        <w:t>and</w:t>
      </w:r>
      <w:r>
        <w:rPr>
          <w:spacing w:val="-3"/>
          <w:sz w:val="22"/>
        </w:rPr>
        <w:t> </w:t>
      </w:r>
      <w:r>
        <w:rPr>
          <w:sz w:val="22"/>
        </w:rPr>
        <w:t>their</w:t>
      </w:r>
      <w:r>
        <w:rPr>
          <w:spacing w:val="-2"/>
          <w:sz w:val="22"/>
        </w:rPr>
        <w:t> </w:t>
      </w:r>
      <w:r>
        <w:rPr>
          <w:sz w:val="22"/>
        </w:rPr>
        <w:t>habitants</w:t>
      </w:r>
      <w:r>
        <w:rPr>
          <w:spacing w:val="-2"/>
          <w:sz w:val="22"/>
        </w:rPr>
        <w:t> </w:t>
      </w:r>
      <w:r>
        <w:rPr>
          <w:sz w:val="22"/>
        </w:rPr>
        <w:t>have</w:t>
      </w:r>
      <w:r>
        <w:rPr>
          <w:spacing w:val="-3"/>
          <w:sz w:val="22"/>
        </w:rPr>
        <w:t> </w:t>
      </w:r>
      <w:r>
        <w:rPr>
          <w:sz w:val="22"/>
        </w:rPr>
        <w:t>an</w:t>
      </w:r>
      <w:r>
        <w:rPr>
          <w:spacing w:val="-3"/>
          <w:sz w:val="22"/>
        </w:rPr>
        <w:t> </w:t>
      </w:r>
      <w:r>
        <w:rPr>
          <w:sz w:val="22"/>
        </w:rPr>
        <w:t>interest</w:t>
      </w:r>
      <w:r>
        <w:rPr>
          <w:spacing w:val="-2"/>
          <w:sz w:val="22"/>
        </w:rPr>
        <w:t> </w:t>
      </w:r>
      <w:r>
        <w:rPr>
          <w:sz w:val="22"/>
        </w:rPr>
        <w:t>in</w:t>
      </w:r>
      <w:r>
        <w:rPr>
          <w:spacing w:val="-3"/>
          <w:sz w:val="22"/>
        </w:rPr>
        <w:t> </w:t>
      </w:r>
      <w:r>
        <w:rPr>
          <w:sz w:val="22"/>
        </w:rPr>
        <w:t>the</w:t>
      </w:r>
      <w:r>
        <w:rPr>
          <w:spacing w:val="-3"/>
          <w:sz w:val="22"/>
        </w:rPr>
        <w:t> </w:t>
      </w:r>
      <w:r>
        <w:rPr>
          <w:sz w:val="22"/>
        </w:rPr>
        <w:t>continued</w:t>
      </w:r>
      <w:r>
        <w:rPr>
          <w:spacing w:val="-2"/>
          <w:sz w:val="22"/>
        </w:rPr>
        <w:t> </w:t>
      </w:r>
      <w:r>
        <w:rPr>
          <w:sz w:val="22"/>
        </w:rPr>
        <w:t>protection</w:t>
      </w:r>
      <w:r>
        <w:rPr>
          <w:spacing w:val="-2"/>
          <w:sz w:val="22"/>
        </w:rPr>
        <w:t> </w:t>
      </w:r>
      <w:r>
        <w:rPr>
          <w:sz w:val="22"/>
        </w:rPr>
        <w:t>thereof,</w:t>
      </w:r>
      <w:r>
        <w:rPr>
          <w:spacing w:val="-2"/>
          <w:sz w:val="22"/>
        </w:rPr>
        <w:t> </w:t>
      </w:r>
      <w:r>
        <w:rPr>
          <w:sz w:val="22"/>
        </w:rPr>
        <w:t>and in the right to restore them in the event of damage or destruction.</w:t>
      </w:r>
    </w:p>
    <w:p>
      <w:pPr>
        <w:pStyle w:val="ListParagraph"/>
        <w:numPr>
          <w:ilvl w:val="0"/>
          <w:numId w:val="86"/>
        </w:numPr>
        <w:tabs>
          <w:tab w:pos="840" w:val="left" w:leader="none"/>
        </w:tabs>
        <w:spacing w:line="247" w:lineRule="auto" w:before="177" w:after="0"/>
        <w:ind w:left="840" w:right="354" w:hanging="480"/>
        <w:jc w:val="both"/>
        <w:rPr>
          <w:sz w:val="22"/>
        </w:rPr>
      </w:pPr>
      <w:r>
        <w:rPr>
          <w:sz w:val="22"/>
        </w:rPr>
        <w:t>The dunes are vulnerable to erosion by both wind and water, but primarily wind, since its attacks against the dunes are sustained for substantial and frequently recurring periods of time, whereas, if protected by typical berms, beaches and underwater slops, the dunes are attacked by water only at infrequent intervals. The best available means of protecting the dunes against wind erosion is by preventing indiscriminate trespassing, construction or other acts which might destroy or damage the dunes, and through the use of native plantings, supplemented by sand fencing and other devices designed to prevent the free blowing of sand and the maintenance of the surface tensions, root accumulations, normal contours and other features found in typical natural dunes.</w:t>
      </w:r>
    </w:p>
    <w:p>
      <w:pPr>
        <w:pStyle w:val="ListParagraph"/>
        <w:numPr>
          <w:ilvl w:val="0"/>
          <w:numId w:val="86"/>
        </w:numPr>
        <w:tabs>
          <w:tab w:pos="840" w:val="left" w:leader="none"/>
        </w:tabs>
        <w:spacing w:line="247" w:lineRule="auto" w:before="175" w:after="0"/>
        <w:ind w:left="840" w:right="356" w:hanging="480"/>
        <w:jc w:val="both"/>
        <w:rPr>
          <w:sz w:val="22"/>
        </w:rPr>
      </w:pPr>
      <w:r>
        <w:rPr>
          <w:sz w:val="22"/>
        </w:rPr>
        <w:t>The</w:t>
      </w:r>
      <w:r>
        <w:rPr>
          <w:spacing w:val="-7"/>
          <w:sz w:val="22"/>
        </w:rPr>
        <w:t> </w:t>
      </w:r>
      <w:r>
        <w:rPr>
          <w:sz w:val="22"/>
        </w:rPr>
        <w:t>immediate</w:t>
      </w:r>
      <w:r>
        <w:rPr>
          <w:spacing w:val="-6"/>
          <w:sz w:val="22"/>
        </w:rPr>
        <w:t> </w:t>
      </w:r>
      <w:r>
        <w:rPr>
          <w:sz w:val="22"/>
        </w:rPr>
        <w:t>dune</w:t>
      </w:r>
      <w:r>
        <w:rPr>
          <w:spacing w:val="-7"/>
          <w:sz w:val="22"/>
        </w:rPr>
        <w:t> </w:t>
      </w:r>
      <w:r>
        <w:rPr>
          <w:sz w:val="22"/>
        </w:rPr>
        <w:t>and</w:t>
      </w:r>
      <w:r>
        <w:rPr>
          <w:spacing w:val="-7"/>
          <w:sz w:val="22"/>
        </w:rPr>
        <w:t> </w:t>
      </w:r>
      <w:r>
        <w:rPr>
          <w:sz w:val="22"/>
        </w:rPr>
        <w:t>beach</w:t>
      </w:r>
      <w:r>
        <w:rPr>
          <w:spacing w:val="-7"/>
          <w:sz w:val="22"/>
        </w:rPr>
        <w:t> </w:t>
      </w:r>
      <w:r>
        <w:rPr>
          <w:sz w:val="22"/>
        </w:rPr>
        <w:t>area</w:t>
      </w:r>
      <w:r>
        <w:rPr>
          <w:spacing w:val="-7"/>
          <w:sz w:val="22"/>
        </w:rPr>
        <w:t> </w:t>
      </w:r>
      <w:r>
        <w:rPr>
          <w:sz w:val="22"/>
        </w:rPr>
        <w:t>is</w:t>
      </w:r>
      <w:r>
        <w:rPr>
          <w:spacing w:val="-7"/>
          <w:sz w:val="22"/>
        </w:rPr>
        <w:t> </w:t>
      </w:r>
      <w:r>
        <w:rPr>
          <w:sz w:val="22"/>
        </w:rPr>
        <w:t>not</w:t>
      </w:r>
      <w:r>
        <w:rPr>
          <w:spacing w:val="-7"/>
          <w:sz w:val="22"/>
        </w:rPr>
        <w:t> </w:t>
      </w:r>
      <w:r>
        <w:rPr>
          <w:sz w:val="22"/>
        </w:rPr>
        <w:t>capable</w:t>
      </w:r>
      <w:r>
        <w:rPr>
          <w:spacing w:val="-7"/>
          <w:sz w:val="22"/>
        </w:rPr>
        <w:t> </w:t>
      </w:r>
      <w:r>
        <w:rPr>
          <w:sz w:val="22"/>
        </w:rPr>
        <w:t>of</w:t>
      </w:r>
      <w:r>
        <w:rPr>
          <w:spacing w:val="-7"/>
          <w:sz w:val="22"/>
        </w:rPr>
        <w:t> </w:t>
      </w:r>
      <w:r>
        <w:rPr>
          <w:sz w:val="22"/>
        </w:rPr>
        <w:t>rigid</w:t>
      </w:r>
      <w:r>
        <w:rPr>
          <w:spacing w:val="-7"/>
          <w:sz w:val="22"/>
        </w:rPr>
        <w:t> </w:t>
      </w:r>
      <w:r>
        <w:rPr>
          <w:sz w:val="22"/>
        </w:rPr>
        <w:t>definition,</w:t>
      </w:r>
      <w:r>
        <w:rPr>
          <w:spacing w:val="-7"/>
          <w:sz w:val="22"/>
        </w:rPr>
        <w:t> </w:t>
      </w:r>
      <w:r>
        <w:rPr>
          <w:sz w:val="22"/>
        </w:rPr>
        <w:t>or</w:t>
      </w:r>
      <w:r>
        <w:rPr>
          <w:spacing w:val="-7"/>
          <w:sz w:val="22"/>
        </w:rPr>
        <w:t> </w:t>
      </w:r>
      <w:r>
        <w:rPr>
          <w:sz w:val="22"/>
        </w:rPr>
        <w:t>delineation,</w:t>
      </w:r>
      <w:r>
        <w:rPr>
          <w:spacing w:val="-6"/>
          <w:sz w:val="22"/>
        </w:rPr>
        <w:t> </w:t>
      </w:r>
      <w:r>
        <w:rPr>
          <w:sz w:val="22"/>
        </w:rPr>
        <w:t>or</w:t>
      </w:r>
      <w:r>
        <w:rPr>
          <w:spacing w:val="-7"/>
          <w:sz w:val="22"/>
        </w:rPr>
        <w:t> </w:t>
      </w:r>
      <w:r>
        <w:rPr>
          <w:sz w:val="22"/>
        </w:rPr>
        <w:t>of</w:t>
      </w:r>
      <w:r>
        <w:rPr>
          <w:spacing w:val="-7"/>
          <w:sz w:val="22"/>
        </w:rPr>
        <w:t> </w:t>
      </w:r>
      <w:r>
        <w:rPr>
          <w:sz w:val="22"/>
        </w:rPr>
        <w:t>completely firm</w:t>
      </w:r>
      <w:r>
        <w:rPr>
          <w:spacing w:val="-6"/>
          <w:sz w:val="22"/>
        </w:rPr>
        <w:t> </w:t>
      </w:r>
      <w:r>
        <w:rPr>
          <w:sz w:val="22"/>
        </w:rPr>
        <w:t>stabilization,</w:t>
      </w:r>
      <w:r>
        <w:rPr>
          <w:spacing w:val="-6"/>
          <w:sz w:val="22"/>
        </w:rPr>
        <w:t> </w:t>
      </w:r>
      <w:r>
        <w:rPr>
          <w:sz w:val="22"/>
        </w:rPr>
        <w:t>so</w:t>
      </w:r>
      <w:r>
        <w:rPr>
          <w:spacing w:val="-6"/>
          <w:sz w:val="22"/>
        </w:rPr>
        <w:t> </w:t>
      </w:r>
      <w:r>
        <w:rPr>
          <w:sz w:val="22"/>
        </w:rPr>
        <w:t>that</w:t>
      </w:r>
      <w:r>
        <w:rPr>
          <w:spacing w:val="-6"/>
          <w:sz w:val="22"/>
        </w:rPr>
        <w:t> </w:t>
      </w:r>
      <w:r>
        <w:rPr>
          <w:sz w:val="22"/>
        </w:rPr>
        <w:t>particular</w:t>
      </w:r>
      <w:r>
        <w:rPr>
          <w:spacing w:val="-6"/>
          <w:sz w:val="22"/>
        </w:rPr>
        <w:t> </w:t>
      </w:r>
      <w:r>
        <w:rPr>
          <w:sz w:val="22"/>
        </w:rPr>
        <w:t>site,</w:t>
      </w:r>
      <w:r>
        <w:rPr>
          <w:spacing w:val="-6"/>
          <w:sz w:val="22"/>
        </w:rPr>
        <w:t> </w:t>
      </w:r>
      <w:r>
        <w:rPr>
          <w:sz w:val="22"/>
        </w:rPr>
        <w:t>at</w:t>
      </w:r>
      <w:r>
        <w:rPr>
          <w:spacing w:val="-6"/>
          <w:sz w:val="22"/>
        </w:rPr>
        <w:t> </w:t>
      </w:r>
      <w:r>
        <w:rPr>
          <w:sz w:val="22"/>
        </w:rPr>
        <w:t>one</w:t>
      </w:r>
      <w:r>
        <w:rPr>
          <w:spacing w:val="-6"/>
          <w:sz w:val="22"/>
        </w:rPr>
        <w:t> </w:t>
      </w:r>
      <w:r>
        <w:rPr>
          <w:sz w:val="22"/>
        </w:rPr>
        <w:t>time</w:t>
      </w:r>
      <w:r>
        <w:rPr>
          <w:spacing w:val="-6"/>
          <w:sz w:val="22"/>
        </w:rPr>
        <w:t> </w:t>
      </w:r>
      <w:r>
        <w:rPr>
          <w:sz w:val="22"/>
        </w:rPr>
        <w:t>free</w:t>
      </w:r>
      <w:r>
        <w:rPr>
          <w:spacing w:val="-6"/>
          <w:sz w:val="22"/>
        </w:rPr>
        <w:t> </w:t>
      </w:r>
      <w:r>
        <w:rPr>
          <w:sz w:val="22"/>
        </w:rPr>
        <w:t>of</w:t>
      </w:r>
      <w:r>
        <w:rPr>
          <w:spacing w:val="-6"/>
          <w:sz w:val="22"/>
        </w:rPr>
        <w:t> </w:t>
      </w:r>
      <w:r>
        <w:rPr>
          <w:sz w:val="22"/>
        </w:rPr>
        <w:t>dunes,</w:t>
      </w:r>
      <w:r>
        <w:rPr>
          <w:spacing w:val="-6"/>
          <w:sz w:val="22"/>
        </w:rPr>
        <w:t> </w:t>
      </w:r>
      <w:r>
        <w:rPr>
          <w:sz w:val="22"/>
        </w:rPr>
        <w:t>may,</w:t>
      </w:r>
      <w:r>
        <w:rPr>
          <w:spacing w:val="-6"/>
          <w:sz w:val="22"/>
        </w:rPr>
        <w:t> </w:t>
      </w:r>
      <w:r>
        <w:rPr>
          <w:sz w:val="22"/>
        </w:rPr>
        <w:t>as</w:t>
      </w:r>
      <w:r>
        <w:rPr>
          <w:spacing w:val="-6"/>
          <w:sz w:val="22"/>
        </w:rPr>
        <w:t> </w:t>
      </w:r>
      <w:r>
        <w:rPr>
          <w:sz w:val="22"/>
        </w:rPr>
        <w:t>the</w:t>
      </w:r>
      <w:r>
        <w:rPr>
          <w:spacing w:val="-6"/>
          <w:sz w:val="22"/>
        </w:rPr>
        <w:t> </w:t>
      </w:r>
      <w:r>
        <w:rPr>
          <w:sz w:val="22"/>
        </w:rPr>
        <w:t>result</w:t>
      </w:r>
      <w:r>
        <w:rPr>
          <w:spacing w:val="-6"/>
          <w:sz w:val="22"/>
        </w:rPr>
        <w:t> </w:t>
      </w:r>
      <w:r>
        <w:rPr>
          <w:sz w:val="22"/>
        </w:rPr>
        <w:t>of</w:t>
      </w:r>
      <w:r>
        <w:rPr>
          <w:spacing w:val="-6"/>
          <w:sz w:val="22"/>
        </w:rPr>
        <w:t> </w:t>
      </w:r>
      <w:r>
        <w:rPr>
          <w:sz w:val="22"/>
        </w:rPr>
        <w:t>natural</w:t>
      </w:r>
      <w:r>
        <w:rPr>
          <w:spacing w:val="-6"/>
          <w:sz w:val="22"/>
        </w:rPr>
        <w:t> </w:t>
      </w:r>
      <w:r>
        <w:rPr>
          <w:sz w:val="22"/>
        </w:rPr>
        <w:t>forces, become part of the dune area necessary for the continuation of the protection above outlined, and persons purchasing or owning such property do so subject to the public interest therein.</w:t>
      </w:r>
    </w:p>
    <w:p>
      <w:pPr>
        <w:pStyle w:val="ListParagraph"/>
        <w:numPr>
          <w:ilvl w:val="0"/>
          <w:numId w:val="86"/>
        </w:numPr>
        <w:tabs>
          <w:tab w:pos="840" w:val="left" w:leader="none"/>
        </w:tabs>
        <w:spacing w:line="247" w:lineRule="auto" w:before="178" w:after="0"/>
        <w:ind w:left="840" w:right="355" w:hanging="480"/>
        <w:jc w:val="both"/>
        <w:rPr>
          <w:sz w:val="22"/>
        </w:rPr>
      </w:pPr>
      <w:r>
        <w:rPr>
          <w:sz w:val="22"/>
        </w:rPr>
        <w:t>It</w:t>
      </w:r>
      <w:r>
        <w:rPr>
          <w:spacing w:val="-6"/>
          <w:sz w:val="22"/>
        </w:rPr>
        <w:t> </w:t>
      </w:r>
      <w:r>
        <w:rPr>
          <w:sz w:val="22"/>
        </w:rPr>
        <w:t>is</w:t>
      </w:r>
      <w:r>
        <w:rPr>
          <w:spacing w:val="-6"/>
          <w:sz w:val="22"/>
        </w:rPr>
        <w:t> </w:t>
      </w:r>
      <w:r>
        <w:rPr>
          <w:sz w:val="22"/>
        </w:rPr>
        <w:t>a</w:t>
      </w:r>
      <w:r>
        <w:rPr>
          <w:spacing w:val="-6"/>
          <w:sz w:val="22"/>
        </w:rPr>
        <w:t> </w:t>
      </w:r>
      <w:r>
        <w:rPr>
          <w:sz w:val="22"/>
        </w:rPr>
        <w:t>purpose</w:t>
      </w:r>
      <w:r>
        <w:rPr>
          <w:spacing w:val="-6"/>
          <w:sz w:val="22"/>
        </w:rPr>
        <w:t> </w:t>
      </w:r>
      <w:r>
        <w:rPr>
          <w:sz w:val="22"/>
        </w:rPr>
        <w:t>of</w:t>
      </w:r>
      <w:r>
        <w:rPr>
          <w:spacing w:val="-6"/>
          <w:sz w:val="22"/>
        </w:rPr>
        <w:t> </w:t>
      </w:r>
      <w:r>
        <w:rPr>
          <w:sz w:val="22"/>
        </w:rPr>
        <w:t>this</w:t>
      </w:r>
      <w:r>
        <w:rPr>
          <w:spacing w:val="-6"/>
          <w:sz w:val="22"/>
        </w:rPr>
        <w:t> </w:t>
      </w:r>
      <w:r>
        <w:rPr>
          <w:sz w:val="22"/>
        </w:rPr>
        <w:t>section</w:t>
      </w:r>
      <w:r>
        <w:rPr>
          <w:spacing w:val="-5"/>
          <w:sz w:val="22"/>
        </w:rPr>
        <w:t> </w:t>
      </w:r>
      <w:r>
        <w:rPr>
          <w:sz w:val="22"/>
        </w:rPr>
        <w:t>to</w:t>
      </w:r>
      <w:r>
        <w:rPr>
          <w:spacing w:val="-6"/>
          <w:sz w:val="22"/>
        </w:rPr>
        <w:t> </w:t>
      </w:r>
      <w:r>
        <w:rPr>
          <w:sz w:val="22"/>
        </w:rPr>
        <w:t>define</w:t>
      </w:r>
      <w:r>
        <w:rPr>
          <w:spacing w:val="-6"/>
          <w:sz w:val="22"/>
        </w:rPr>
        <w:t> </w:t>
      </w:r>
      <w:r>
        <w:rPr>
          <w:sz w:val="22"/>
        </w:rPr>
        <w:t>the</w:t>
      </w:r>
      <w:r>
        <w:rPr>
          <w:spacing w:val="-6"/>
          <w:sz w:val="22"/>
        </w:rPr>
        <w:t> </w:t>
      </w:r>
      <w:r>
        <w:rPr>
          <w:sz w:val="22"/>
        </w:rPr>
        <w:t>areas</w:t>
      </w:r>
      <w:r>
        <w:rPr>
          <w:spacing w:val="-6"/>
          <w:sz w:val="22"/>
        </w:rPr>
        <w:t> </w:t>
      </w:r>
      <w:r>
        <w:rPr>
          <w:sz w:val="22"/>
        </w:rPr>
        <w:t>so</w:t>
      </w:r>
      <w:r>
        <w:rPr>
          <w:spacing w:val="-6"/>
          <w:sz w:val="22"/>
        </w:rPr>
        <w:t> </w:t>
      </w:r>
      <w:r>
        <w:rPr>
          <w:sz w:val="22"/>
        </w:rPr>
        <w:t>affected</w:t>
      </w:r>
      <w:r>
        <w:rPr>
          <w:spacing w:val="-5"/>
          <w:sz w:val="22"/>
        </w:rPr>
        <w:t> </w:t>
      </w:r>
      <w:r>
        <w:rPr>
          <w:sz w:val="22"/>
        </w:rPr>
        <w:t>and</w:t>
      </w:r>
      <w:r>
        <w:rPr>
          <w:spacing w:val="-6"/>
          <w:sz w:val="22"/>
        </w:rPr>
        <w:t> </w:t>
      </w:r>
      <w:r>
        <w:rPr>
          <w:sz w:val="22"/>
        </w:rPr>
        <w:t>to</w:t>
      </w:r>
      <w:r>
        <w:rPr>
          <w:spacing w:val="-6"/>
          <w:sz w:val="22"/>
        </w:rPr>
        <w:t> </w:t>
      </w:r>
      <w:r>
        <w:rPr>
          <w:sz w:val="22"/>
        </w:rPr>
        <w:t>establish</w:t>
      </w:r>
      <w:r>
        <w:rPr>
          <w:spacing w:val="-5"/>
          <w:sz w:val="22"/>
        </w:rPr>
        <w:t> </w:t>
      </w:r>
      <w:r>
        <w:rPr>
          <w:sz w:val="22"/>
        </w:rPr>
        <w:t>regulations</w:t>
      </w:r>
      <w:r>
        <w:rPr>
          <w:spacing w:val="-5"/>
          <w:sz w:val="22"/>
        </w:rPr>
        <w:t> </w:t>
      </w:r>
      <w:r>
        <w:rPr>
          <w:sz w:val="22"/>
        </w:rPr>
        <w:t>to</w:t>
      </w:r>
      <w:r>
        <w:rPr>
          <w:spacing w:val="-6"/>
          <w:sz w:val="22"/>
        </w:rPr>
        <w:t> </w:t>
      </w:r>
      <w:r>
        <w:rPr>
          <w:sz w:val="22"/>
        </w:rPr>
        <w:t>assure</w:t>
      </w:r>
      <w:r>
        <w:rPr>
          <w:spacing w:val="-6"/>
          <w:sz w:val="22"/>
        </w:rPr>
        <w:t> </w:t>
      </w:r>
      <w:r>
        <w:rPr>
          <w:sz w:val="22"/>
        </w:rPr>
        <w:t>their continued effectiveness. This section is declared to be an exercise of the police power in the interest of safety and welfare and for the protection of persons and property.</w:t>
      </w:r>
    </w:p>
    <w:p>
      <w:pPr>
        <w:pStyle w:val="ListParagraph"/>
        <w:numPr>
          <w:ilvl w:val="0"/>
          <w:numId w:val="86"/>
        </w:numPr>
        <w:tabs>
          <w:tab w:pos="840" w:val="left" w:leader="none"/>
        </w:tabs>
        <w:spacing w:line="247" w:lineRule="auto" w:before="179" w:after="0"/>
        <w:ind w:left="840" w:right="357" w:hanging="480"/>
        <w:jc w:val="both"/>
        <w:rPr>
          <w:position w:val="6"/>
          <w:sz w:val="22"/>
        </w:rPr>
      </w:pPr>
      <w:r>
        <w:rPr>
          <w:sz w:val="22"/>
        </w:rPr>
        <w:t>The erosion of the beachfront during the storm of March 6</w:t>
      </w:r>
      <w:r>
        <w:rPr>
          <w:position w:val="10"/>
          <w:sz w:val="11"/>
        </w:rPr>
        <w:t>th</w:t>
      </w:r>
      <w:r>
        <w:rPr>
          <w:spacing w:val="32"/>
          <w:position w:val="10"/>
          <w:sz w:val="11"/>
        </w:rPr>
        <w:t> </w:t>
      </w:r>
      <w:r>
        <w:rPr>
          <w:sz w:val="22"/>
        </w:rPr>
        <w:t>and 7</w:t>
      </w:r>
      <w:r>
        <w:rPr>
          <w:position w:val="10"/>
          <w:sz w:val="11"/>
        </w:rPr>
        <w:t>th</w:t>
      </w:r>
      <w:r>
        <w:rPr>
          <w:sz w:val="22"/>
        </w:rPr>
        <w:t>, 1962, created as immediate and imminent threat and danger to life of persons and property in the borough by reasons of the destruction of the sand barriers which protect the borough’s oceanfront to the end that it becomes necessary to the health, safety and welfare of the borough to repair, restore, replace or construct protective barriers on both public and private property within the borough.</w:t>
      </w:r>
    </w:p>
    <w:p>
      <w:pPr>
        <w:pStyle w:val="ListParagraph"/>
        <w:numPr>
          <w:ilvl w:val="0"/>
          <w:numId w:val="86"/>
        </w:numPr>
        <w:tabs>
          <w:tab w:pos="840" w:val="left" w:leader="none"/>
        </w:tabs>
        <w:spacing w:line="247" w:lineRule="auto" w:before="178" w:after="0"/>
        <w:ind w:left="840" w:right="358" w:hanging="480"/>
        <w:jc w:val="both"/>
        <w:rPr>
          <w:sz w:val="22"/>
        </w:rPr>
      </w:pPr>
      <w:r>
        <w:rPr>
          <w:sz w:val="22"/>
        </w:rPr>
        <w:t>The interference with or depletion of the beach and sand dunes tends to permit encroachment by the sea</w:t>
      </w:r>
      <w:r>
        <w:rPr>
          <w:spacing w:val="-1"/>
          <w:sz w:val="22"/>
        </w:rPr>
        <w:t> </w:t>
      </w:r>
      <w:r>
        <w:rPr>
          <w:sz w:val="22"/>
        </w:rPr>
        <w:t>and</w:t>
      </w:r>
      <w:r>
        <w:rPr>
          <w:spacing w:val="-1"/>
          <w:sz w:val="22"/>
        </w:rPr>
        <w:t> </w:t>
      </w:r>
      <w:r>
        <w:rPr>
          <w:sz w:val="22"/>
        </w:rPr>
        <w:t>the</w:t>
      </w:r>
      <w:r>
        <w:rPr>
          <w:spacing w:val="-1"/>
          <w:sz w:val="22"/>
        </w:rPr>
        <w:t> </w:t>
      </w:r>
      <w:r>
        <w:rPr>
          <w:sz w:val="22"/>
        </w:rPr>
        <w:t>conditions</w:t>
      </w:r>
      <w:r>
        <w:rPr>
          <w:spacing w:val="-1"/>
          <w:sz w:val="22"/>
        </w:rPr>
        <w:t> </w:t>
      </w:r>
      <w:r>
        <w:rPr>
          <w:sz w:val="22"/>
        </w:rPr>
        <w:t>above</w:t>
      </w:r>
      <w:r>
        <w:rPr>
          <w:spacing w:val="-1"/>
          <w:sz w:val="22"/>
        </w:rPr>
        <w:t> </w:t>
      </w:r>
      <w:r>
        <w:rPr>
          <w:sz w:val="22"/>
        </w:rPr>
        <w:t>recited</w:t>
      </w:r>
      <w:r>
        <w:rPr>
          <w:spacing w:val="-1"/>
          <w:sz w:val="22"/>
        </w:rPr>
        <w:t> </w:t>
      </w:r>
      <w:r>
        <w:rPr>
          <w:sz w:val="22"/>
        </w:rPr>
        <w:t>make</w:t>
      </w:r>
      <w:r>
        <w:rPr>
          <w:spacing w:val="-1"/>
          <w:sz w:val="22"/>
        </w:rPr>
        <w:t> </w:t>
      </w:r>
      <w:r>
        <w:rPr>
          <w:sz w:val="22"/>
        </w:rPr>
        <w:t>it</w:t>
      </w:r>
      <w:r>
        <w:rPr>
          <w:spacing w:val="-1"/>
          <w:sz w:val="22"/>
        </w:rPr>
        <w:t> </w:t>
      </w:r>
      <w:r>
        <w:rPr>
          <w:sz w:val="22"/>
        </w:rPr>
        <w:t>imperative</w:t>
      </w:r>
      <w:r>
        <w:rPr>
          <w:spacing w:val="-1"/>
          <w:sz w:val="22"/>
        </w:rPr>
        <w:t> </w:t>
      </w:r>
      <w:r>
        <w:rPr>
          <w:sz w:val="22"/>
        </w:rPr>
        <w:t>that</w:t>
      </w:r>
      <w:r>
        <w:rPr>
          <w:spacing w:val="-1"/>
          <w:sz w:val="22"/>
        </w:rPr>
        <w:t> </w:t>
      </w:r>
      <w:r>
        <w:rPr>
          <w:sz w:val="22"/>
        </w:rPr>
        <w:t>the</w:t>
      </w:r>
      <w:r>
        <w:rPr>
          <w:spacing w:val="-1"/>
          <w:sz w:val="22"/>
        </w:rPr>
        <w:t> </w:t>
      </w:r>
      <w:r>
        <w:rPr>
          <w:sz w:val="22"/>
        </w:rPr>
        <w:t>governing</w:t>
      </w:r>
      <w:r>
        <w:rPr>
          <w:spacing w:val="-1"/>
          <w:sz w:val="22"/>
        </w:rPr>
        <w:t> </w:t>
      </w:r>
      <w:r>
        <w:rPr>
          <w:sz w:val="22"/>
        </w:rPr>
        <w:t>body</w:t>
      </w:r>
      <w:r>
        <w:rPr>
          <w:spacing w:val="-2"/>
          <w:sz w:val="22"/>
        </w:rPr>
        <w:t> </w:t>
      </w:r>
      <w:r>
        <w:rPr>
          <w:sz w:val="22"/>
        </w:rPr>
        <w:t>regulate</w:t>
      </w:r>
      <w:r>
        <w:rPr>
          <w:spacing w:val="-1"/>
          <w:sz w:val="22"/>
        </w:rPr>
        <w:t> </w:t>
      </w:r>
      <w:r>
        <w:rPr>
          <w:sz w:val="22"/>
        </w:rPr>
        <w:t>and</w:t>
      </w:r>
      <w:r>
        <w:rPr>
          <w:spacing w:val="-1"/>
          <w:sz w:val="22"/>
        </w:rPr>
        <w:t> </w:t>
      </w:r>
      <w:r>
        <w:rPr>
          <w:sz w:val="22"/>
        </w:rPr>
        <w:t>control the removal of sand from the beach or dunes or any other interference with or depletion of the protective barrier on the oceanfront of the borough.</w:t>
      </w:r>
    </w:p>
    <w:p>
      <w:pPr>
        <w:pStyle w:val="BodyText"/>
        <w:spacing w:before="18"/>
      </w:pPr>
    </w:p>
    <w:p>
      <w:pPr>
        <w:pStyle w:val="Heading4"/>
      </w:pPr>
      <w:bookmarkStart w:name="§ 10-1.2 Definitions." w:id="432"/>
      <w:bookmarkEnd w:id="432"/>
      <w:r>
        <w:rPr>
          <w:b w:val="0"/>
        </w:rPr>
      </w:r>
      <w:r>
        <w:rPr/>
        <w:t>§ 10-1.2.</w:t>
      </w:r>
      <w:r>
        <w:rPr>
          <w:spacing w:val="65"/>
        </w:rPr>
        <w:t> </w:t>
      </w:r>
      <w:r>
        <w:rPr/>
        <w:t>Definitions. [Ord. No. 2004-16; Ord. No. 2019-</w:t>
      </w:r>
      <w:r>
        <w:rPr>
          <w:spacing w:val="-5"/>
        </w:rPr>
        <w:t>06]</w:t>
      </w:r>
    </w:p>
    <w:p>
      <w:pPr>
        <w:pStyle w:val="BodyText"/>
        <w:ind w:left="360"/>
      </w:pPr>
      <w:r>
        <w:rPr/>
        <w:t>As</w:t>
      </w:r>
      <w:r>
        <w:rPr>
          <w:spacing w:val="-4"/>
        </w:rPr>
        <w:t> </w:t>
      </w:r>
      <w:r>
        <w:rPr/>
        <w:t>used</w:t>
      </w:r>
      <w:r>
        <w:rPr>
          <w:spacing w:val="-1"/>
        </w:rPr>
        <w:t> </w:t>
      </w:r>
      <w:r>
        <w:rPr/>
        <w:t>in</w:t>
      </w:r>
      <w:r>
        <w:rPr>
          <w:spacing w:val="-1"/>
        </w:rPr>
        <w:t> </w:t>
      </w:r>
      <w:r>
        <w:rPr/>
        <w:t>this</w:t>
      </w:r>
      <w:r>
        <w:rPr>
          <w:spacing w:val="-2"/>
        </w:rPr>
        <w:t> chapter:</w:t>
      </w:r>
    </w:p>
    <w:p>
      <w:pPr>
        <w:pStyle w:val="BodyText"/>
        <w:spacing w:before="127"/>
        <w:ind w:left="360"/>
      </w:pPr>
      <w:r>
        <w:rPr/>
        <w:t>AUTHORIZED</w:t>
      </w:r>
      <w:r>
        <w:rPr>
          <w:spacing w:val="-7"/>
        </w:rPr>
        <w:t> </w:t>
      </w:r>
      <w:r>
        <w:rPr/>
        <w:t>VEHICLE</w:t>
      </w:r>
      <w:r>
        <w:rPr>
          <w:spacing w:val="-2"/>
        </w:rPr>
        <w:t> </w:t>
      </w:r>
      <w:r>
        <w:rPr/>
        <w:t>—</w:t>
      </w:r>
      <w:r>
        <w:rPr>
          <w:spacing w:val="-4"/>
        </w:rPr>
        <w:t> </w:t>
      </w:r>
      <w:r>
        <w:rPr/>
        <w:t>The</w:t>
      </w:r>
      <w:r>
        <w:rPr>
          <w:spacing w:val="-4"/>
        </w:rPr>
        <w:t> </w:t>
      </w:r>
      <w:r>
        <w:rPr/>
        <w:t>following</w:t>
      </w:r>
      <w:r>
        <w:rPr>
          <w:spacing w:val="-3"/>
        </w:rPr>
        <w:t> </w:t>
      </w:r>
      <w:r>
        <w:rPr>
          <w:spacing w:val="-2"/>
        </w:rPr>
        <w:t>vehicles:</w:t>
      </w:r>
    </w:p>
    <w:p>
      <w:pPr>
        <w:pStyle w:val="ListParagraph"/>
        <w:numPr>
          <w:ilvl w:val="1"/>
          <w:numId w:val="86"/>
        </w:numPr>
        <w:tabs>
          <w:tab w:pos="1320" w:val="left" w:leader="none"/>
        </w:tabs>
        <w:spacing w:line="247" w:lineRule="auto" w:before="187" w:after="0"/>
        <w:ind w:left="1320" w:right="358" w:hanging="480"/>
        <w:jc w:val="left"/>
        <w:rPr>
          <w:sz w:val="22"/>
        </w:rPr>
      </w:pPr>
      <w:r>
        <w:rPr>
          <w:sz w:val="22"/>
        </w:rPr>
        <w:t>Any</w:t>
      </w:r>
      <w:r>
        <w:rPr>
          <w:spacing w:val="40"/>
          <w:sz w:val="22"/>
        </w:rPr>
        <w:t> </w:t>
      </w:r>
      <w:r>
        <w:rPr>
          <w:sz w:val="22"/>
        </w:rPr>
        <w:t>vehicle</w:t>
      </w:r>
      <w:r>
        <w:rPr>
          <w:spacing w:val="40"/>
          <w:sz w:val="22"/>
        </w:rPr>
        <w:t> </w:t>
      </w:r>
      <w:r>
        <w:rPr>
          <w:sz w:val="22"/>
        </w:rPr>
        <w:t>operated</w:t>
      </w:r>
      <w:r>
        <w:rPr>
          <w:spacing w:val="40"/>
          <w:sz w:val="22"/>
        </w:rPr>
        <w:t> </w:t>
      </w:r>
      <w:r>
        <w:rPr>
          <w:sz w:val="22"/>
        </w:rPr>
        <w:t>by</w:t>
      </w:r>
      <w:r>
        <w:rPr>
          <w:spacing w:val="40"/>
          <w:sz w:val="22"/>
        </w:rPr>
        <w:t> </w:t>
      </w:r>
      <w:r>
        <w:rPr>
          <w:sz w:val="22"/>
        </w:rPr>
        <w:t>employees</w:t>
      </w:r>
      <w:r>
        <w:rPr>
          <w:spacing w:val="40"/>
          <w:sz w:val="22"/>
        </w:rPr>
        <w:t> </w:t>
      </w:r>
      <w:r>
        <w:rPr>
          <w:sz w:val="22"/>
        </w:rPr>
        <w:t>of</w:t>
      </w:r>
      <w:r>
        <w:rPr>
          <w:spacing w:val="40"/>
          <w:sz w:val="22"/>
        </w:rPr>
        <w:t> </w:t>
      </w:r>
      <w:r>
        <w:rPr>
          <w:sz w:val="22"/>
        </w:rPr>
        <w:t>the</w:t>
      </w:r>
      <w:r>
        <w:rPr>
          <w:spacing w:val="40"/>
          <w:sz w:val="22"/>
        </w:rPr>
        <w:t> </w:t>
      </w:r>
      <w:r>
        <w:rPr>
          <w:sz w:val="22"/>
        </w:rPr>
        <w:t>Borough,</w:t>
      </w:r>
      <w:r>
        <w:rPr>
          <w:spacing w:val="40"/>
          <w:sz w:val="22"/>
        </w:rPr>
        <w:t> </w:t>
      </w:r>
      <w:r>
        <w:rPr>
          <w:sz w:val="22"/>
        </w:rPr>
        <w:t>State</w:t>
      </w:r>
      <w:r>
        <w:rPr>
          <w:spacing w:val="40"/>
          <w:sz w:val="22"/>
        </w:rPr>
        <w:t> </w:t>
      </w:r>
      <w:r>
        <w:rPr>
          <w:sz w:val="22"/>
        </w:rPr>
        <w:t>and</w:t>
      </w:r>
      <w:r>
        <w:rPr>
          <w:spacing w:val="40"/>
          <w:sz w:val="22"/>
        </w:rPr>
        <w:t> </w:t>
      </w:r>
      <w:r>
        <w:rPr>
          <w:sz w:val="22"/>
        </w:rPr>
        <w:t>Federal</w:t>
      </w:r>
      <w:r>
        <w:rPr>
          <w:spacing w:val="40"/>
          <w:sz w:val="22"/>
        </w:rPr>
        <w:t> </w:t>
      </w:r>
      <w:r>
        <w:rPr>
          <w:sz w:val="22"/>
        </w:rPr>
        <w:t>government</w:t>
      </w:r>
      <w:r>
        <w:rPr>
          <w:spacing w:val="40"/>
          <w:sz w:val="22"/>
        </w:rPr>
        <w:t> </w:t>
      </w:r>
      <w:r>
        <w:rPr>
          <w:sz w:val="22"/>
        </w:rPr>
        <w:t>and</w:t>
      </w:r>
      <w:r>
        <w:rPr>
          <w:spacing w:val="40"/>
          <w:sz w:val="22"/>
        </w:rPr>
        <w:t> </w:t>
      </w:r>
      <w:r>
        <w:rPr>
          <w:sz w:val="22"/>
        </w:rPr>
        <w:t>emergency services personnel.</w:t>
      </w:r>
    </w:p>
    <w:p>
      <w:pPr>
        <w:pStyle w:val="ListParagraph"/>
        <w:spacing w:after="0" w:line="247" w:lineRule="auto"/>
        <w:jc w:val="left"/>
        <w:rPr>
          <w:sz w:val="22"/>
        </w:rPr>
        <w:sectPr>
          <w:headerReference w:type="default" r:id="rId237"/>
          <w:footerReference w:type="default" r:id="rId238"/>
          <w:pgSz w:w="12240" w:h="15840"/>
          <w:pgMar w:header="631" w:footer="609" w:top="1140" w:bottom="800" w:left="1080" w:right="1080"/>
        </w:sectPr>
      </w:pPr>
    </w:p>
    <w:p>
      <w:pPr>
        <w:pStyle w:val="BodyText"/>
        <w:spacing w:before="37"/>
      </w:pPr>
    </w:p>
    <w:p>
      <w:pPr>
        <w:pStyle w:val="ListParagraph"/>
        <w:numPr>
          <w:ilvl w:val="1"/>
          <w:numId w:val="86"/>
        </w:numPr>
        <w:tabs>
          <w:tab w:pos="1319" w:val="left" w:leader="none"/>
        </w:tabs>
        <w:spacing w:line="240" w:lineRule="auto" w:before="0" w:after="0"/>
        <w:ind w:left="1319" w:right="0" w:hanging="479"/>
        <w:jc w:val="left"/>
        <w:rPr>
          <w:sz w:val="22"/>
        </w:rPr>
      </w:pPr>
      <w:r>
        <w:rPr>
          <w:sz w:val="22"/>
        </w:rPr>
        <w:t>Any</w:t>
      </w:r>
      <w:r>
        <w:rPr>
          <w:spacing w:val="-2"/>
          <w:sz w:val="22"/>
        </w:rPr>
        <w:t> </w:t>
      </w:r>
      <w:r>
        <w:rPr>
          <w:sz w:val="22"/>
        </w:rPr>
        <w:t>vehicle</w:t>
      </w:r>
      <w:r>
        <w:rPr>
          <w:spacing w:val="-2"/>
          <w:sz w:val="22"/>
        </w:rPr>
        <w:t> </w:t>
      </w:r>
      <w:r>
        <w:rPr>
          <w:sz w:val="22"/>
        </w:rPr>
        <w:t>operated</w:t>
      </w:r>
      <w:r>
        <w:rPr>
          <w:spacing w:val="-1"/>
          <w:sz w:val="22"/>
        </w:rPr>
        <w:t> </w:t>
      </w:r>
      <w:r>
        <w:rPr>
          <w:sz w:val="22"/>
        </w:rPr>
        <w:t>by</w:t>
      </w:r>
      <w:r>
        <w:rPr>
          <w:spacing w:val="-1"/>
          <w:sz w:val="22"/>
        </w:rPr>
        <w:t> </w:t>
      </w:r>
      <w:r>
        <w:rPr>
          <w:sz w:val="22"/>
        </w:rPr>
        <w:t>contracted</w:t>
      </w:r>
      <w:r>
        <w:rPr>
          <w:spacing w:val="1"/>
          <w:sz w:val="22"/>
        </w:rPr>
        <w:t> </w:t>
      </w:r>
      <w:r>
        <w:rPr>
          <w:spacing w:val="-2"/>
          <w:sz w:val="22"/>
        </w:rPr>
        <w:t>personnel.</w:t>
      </w:r>
    </w:p>
    <w:p>
      <w:pPr>
        <w:pStyle w:val="ListParagraph"/>
        <w:numPr>
          <w:ilvl w:val="1"/>
          <w:numId w:val="86"/>
        </w:numPr>
        <w:tabs>
          <w:tab w:pos="1319" w:val="left" w:leader="none"/>
        </w:tabs>
        <w:spacing w:line="240" w:lineRule="auto" w:before="187" w:after="0"/>
        <w:ind w:left="1319" w:right="0" w:hanging="479"/>
        <w:jc w:val="left"/>
        <w:rPr>
          <w:sz w:val="22"/>
        </w:rPr>
      </w:pPr>
      <w:r>
        <w:rPr>
          <w:sz w:val="22"/>
        </w:rPr>
        <w:t>Permitted</w:t>
      </w:r>
      <w:r>
        <w:rPr>
          <w:spacing w:val="-1"/>
          <w:sz w:val="22"/>
        </w:rPr>
        <w:t> </w:t>
      </w:r>
      <w:r>
        <w:rPr>
          <w:sz w:val="22"/>
        </w:rPr>
        <w:t>vehicles</w:t>
      </w:r>
      <w:r>
        <w:rPr>
          <w:spacing w:val="1"/>
          <w:sz w:val="22"/>
        </w:rPr>
        <w:t> </w:t>
      </w:r>
      <w:r>
        <w:rPr>
          <w:sz w:val="22"/>
        </w:rPr>
        <w:t>as</w:t>
      </w:r>
      <w:r>
        <w:rPr>
          <w:spacing w:val="-2"/>
          <w:sz w:val="22"/>
        </w:rPr>
        <w:t> </w:t>
      </w:r>
      <w:r>
        <w:rPr>
          <w:sz w:val="22"/>
        </w:rPr>
        <w:t>defined</w:t>
      </w:r>
      <w:r>
        <w:rPr>
          <w:spacing w:val="-1"/>
          <w:sz w:val="22"/>
        </w:rPr>
        <w:t> </w:t>
      </w:r>
      <w:r>
        <w:rPr>
          <w:sz w:val="22"/>
        </w:rPr>
        <w:t>in Chapter</w:t>
      </w:r>
      <w:r>
        <w:rPr>
          <w:spacing w:val="-1"/>
          <w:sz w:val="22"/>
        </w:rPr>
        <w:t> </w:t>
      </w:r>
      <w:r>
        <w:rPr>
          <w:sz w:val="22"/>
        </w:rPr>
        <w:t>4-2</w:t>
      </w:r>
      <w:r>
        <w:rPr>
          <w:spacing w:val="-1"/>
          <w:sz w:val="22"/>
        </w:rPr>
        <w:t> </w:t>
      </w:r>
      <w:r>
        <w:rPr>
          <w:sz w:val="22"/>
        </w:rPr>
        <w:t>Licensing</w:t>
      </w:r>
      <w:r>
        <w:rPr>
          <w:spacing w:val="1"/>
          <w:sz w:val="22"/>
        </w:rPr>
        <w:t> </w:t>
      </w:r>
      <w:r>
        <w:rPr>
          <w:sz w:val="22"/>
        </w:rPr>
        <w:t>of</w:t>
      </w:r>
      <w:r>
        <w:rPr>
          <w:spacing w:val="-1"/>
          <w:sz w:val="22"/>
        </w:rPr>
        <w:t> </w:t>
      </w:r>
      <w:r>
        <w:rPr>
          <w:sz w:val="22"/>
        </w:rPr>
        <w:t>Beach </w:t>
      </w:r>
      <w:r>
        <w:rPr>
          <w:spacing w:val="-2"/>
          <w:sz w:val="22"/>
        </w:rPr>
        <w:t>Vehicles.</w:t>
      </w:r>
    </w:p>
    <w:p>
      <w:pPr>
        <w:pStyle w:val="ListParagraph"/>
        <w:numPr>
          <w:ilvl w:val="1"/>
          <w:numId w:val="86"/>
        </w:numPr>
        <w:tabs>
          <w:tab w:pos="1320" w:val="left" w:leader="none"/>
        </w:tabs>
        <w:spacing w:line="247" w:lineRule="auto" w:before="187" w:after="0"/>
        <w:ind w:left="1320" w:right="353" w:hanging="480"/>
        <w:jc w:val="both"/>
        <w:rPr>
          <w:sz w:val="22"/>
        </w:rPr>
      </w:pPr>
      <w:r>
        <w:rPr>
          <w:sz w:val="22"/>
        </w:rPr>
        <w:t>Electric</w:t>
      </w:r>
      <w:r>
        <w:rPr>
          <w:spacing w:val="-11"/>
          <w:sz w:val="22"/>
        </w:rPr>
        <w:t> </w:t>
      </w:r>
      <w:r>
        <w:rPr>
          <w:sz w:val="22"/>
        </w:rPr>
        <w:t>motorized</w:t>
      </w:r>
      <w:r>
        <w:rPr>
          <w:spacing w:val="-11"/>
          <w:sz w:val="22"/>
        </w:rPr>
        <w:t> </w:t>
      </w:r>
      <w:r>
        <w:rPr>
          <w:sz w:val="22"/>
        </w:rPr>
        <w:t>beach</w:t>
      </w:r>
      <w:r>
        <w:rPr>
          <w:spacing w:val="-11"/>
          <w:sz w:val="22"/>
        </w:rPr>
        <w:t> </w:t>
      </w:r>
      <w:r>
        <w:rPr>
          <w:sz w:val="22"/>
        </w:rPr>
        <w:t>wheelchairs</w:t>
      </w:r>
      <w:r>
        <w:rPr>
          <w:spacing w:val="-10"/>
          <w:sz w:val="22"/>
        </w:rPr>
        <w:t> </w:t>
      </w:r>
      <w:r>
        <w:rPr>
          <w:sz w:val="22"/>
        </w:rPr>
        <w:t>or</w:t>
      </w:r>
      <w:r>
        <w:rPr>
          <w:spacing w:val="-12"/>
          <w:sz w:val="22"/>
        </w:rPr>
        <w:t> </w:t>
      </w:r>
      <w:r>
        <w:rPr>
          <w:sz w:val="22"/>
        </w:rPr>
        <w:t>mobility</w:t>
      </w:r>
      <w:r>
        <w:rPr>
          <w:spacing w:val="-11"/>
          <w:sz w:val="22"/>
        </w:rPr>
        <w:t> </w:t>
      </w:r>
      <w:r>
        <w:rPr>
          <w:sz w:val="22"/>
        </w:rPr>
        <w:t>devices</w:t>
      </w:r>
      <w:r>
        <w:rPr>
          <w:spacing w:val="-11"/>
          <w:sz w:val="22"/>
        </w:rPr>
        <w:t> </w:t>
      </w:r>
      <w:r>
        <w:rPr>
          <w:sz w:val="22"/>
        </w:rPr>
        <w:t>not</w:t>
      </w:r>
      <w:r>
        <w:rPr>
          <w:spacing w:val="-12"/>
          <w:sz w:val="22"/>
        </w:rPr>
        <w:t> </w:t>
      </w:r>
      <w:r>
        <w:rPr>
          <w:sz w:val="22"/>
        </w:rPr>
        <w:t>exceeding</w:t>
      </w:r>
      <w:r>
        <w:rPr>
          <w:spacing w:val="-11"/>
          <w:sz w:val="22"/>
        </w:rPr>
        <w:t> </w:t>
      </w:r>
      <w:r>
        <w:rPr>
          <w:sz w:val="22"/>
        </w:rPr>
        <w:t>three</w:t>
      </w:r>
      <w:r>
        <w:rPr>
          <w:spacing w:val="-11"/>
          <w:sz w:val="22"/>
        </w:rPr>
        <w:t> </w:t>
      </w:r>
      <w:r>
        <w:rPr>
          <w:sz w:val="22"/>
        </w:rPr>
        <w:t>HP.</w:t>
      </w:r>
      <w:r>
        <w:rPr>
          <w:spacing w:val="-12"/>
          <w:sz w:val="22"/>
        </w:rPr>
        <w:t> </w:t>
      </w:r>
      <w:r>
        <w:rPr>
          <w:sz w:val="22"/>
        </w:rPr>
        <w:t>No</w:t>
      </w:r>
      <w:r>
        <w:rPr>
          <w:spacing w:val="-12"/>
          <w:sz w:val="22"/>
        </w:rPr>
        <w:t> </w:t>
      </w:r>
      <w:r>
        <w:rPr>
          <w:sz w:val="22"/>
        </w:rPr>
        <w:t>motorized wheelchair or mobility device shall be operated on the beach at a speed in excess of five miles per hour at any time. No passengers may be transported on any such motorized wheelchair or mobility device without the written permission of the Chief of Police.</w:t>
      </w:r>
    </w:p>
    <w:p>
      <w:pPr>
        <w:pStyle w:val="BodyText"/>
        <w:spacing w:line="247" w:lineRule="auto" w:before="118"/>
        <w:ind w:left="360" w:right="358"/>
        <w:jc w:val="both"/>
      </w:pPr>
      <w:r>
        <w:rPr/>
        <w:t>BACKSHORE</w:t>
      </w:r>
      <w:r>
        <w:rPr>
          <w:spacing w:val="-10"/>
        </w:rPr>
        <w:t> </w:t>
      </w:r>
      <w:r>
        <w:rPr/>
        <w:t>—</w:t>
      </w:r>
      <w:r>
        <w:rPr>
          <w:spacing w:val="-11"/>
        </w:rPr>
        <w:t> </w:t>
      </w:r>
      <w:r>
        <w:rPr/>
        <w:t>That</w:t>
      </w:r>
      <w:r>
        <w:rPr>
          <w:spacing w:val="-11"/>
        </w:rPr>
        <w:t> </w:t>
      </w:r>
      <w:r>
        <w:rPr/>
        <w:t>zone</w:t>
      </w:r>
      <w:r>
        <w:rPr>
          <w:spacing w:val="-11"/>
        </w:rPr>
        <w:t> </w:t>
      </w:r>
      <w:r>
        <w:rPr/>
        <w:t>of</w:t>
      </w:r>
      <w:r>
        <w:rPr>
          <w:spacing w:val="-11"/>
        </w:rPr>
        <w:t> </w:t>
      </w:r>
      <w:r>
        <w:rPr/>
        <w:t>the</w:t>
      </w:r>
      <w:r>
        <w:rPr>
          <w:spacing w:val="-11"/>
        </w:rPr>
        <w:t> </w:t>
      </w:r>
      <w:r>
        <w:rPr/>
        <w:t>shore</w:t>
      </w:r>
      <w:r>
        <w:rPr>
          <w:spacing w:val="-11"/>
        </w:rPr>
        <w:t> </w:t>
      </w:r>
      <w:r>
        <w:rPr/>
        <w:t>or</w:t>
      </w:r>
      <w:r>
        <w:rPr>
          <w:spacing w:val="-11"/>
        </w:rPr>
        <w:t> </w:t>
      </w:r>
      <w:r>
        <w:rPr/>
        <w:t>beach</w:t>
      </w:r>
      <w:r>
        <w:rPr>
          <w:spacing w:val="-11"/>
        </w:rPr>
        <w:t> </w:t>
      </w:r>
      <w:r>
        <w:rPr/>
        <w:t>lying</w:t>
      </w:r>
      <w:r>
        <w:rPr>
          <w:spacing w:val="-11"/>
        </w:rPr>
        <w:t> </w:t>
      </w:r>
      <w:r>
        <w:rPr/>
        <w:t>between</w:t>
      </w:r>
      <w:r>
        <w:rPr>
          <w:spacing w:val="-11"/>
        </w:rPr>
        <w:t> </w:t>
      </w:r>
      <w:r>
        <w:rPr/>
        <w:t>the</w:t>
      </w:r>
      <w:r>
        <w:rPr>
          <w:spacing w:val="-11"/>
        </w:rPr>
        <w:t> </w:t>
      </w:r>
      <w:r>
        <w:rPr/>
        <w:t>foreshore</w:t>
      </w:r>
      <w:r>
        <w:rPr>
          <w:spacing w:val="-11"/>
        </w:rPr>
        <w:t> </w:t>
      </w:r>
      <w:r>
        <w:rPr/>
        <w:t>and</w:t>
      </w:r>
      <w:r>
        <w:rPr>
          <w:spacing w:val="-11"/>
        </w:rPr>
        <w:t> </w:t>
      </w:r>
      <w:r>
        <w:rPr/>
        <w:t>dune</w:t>
      </w:r>
      <w:r>
        <w:rPr>
          <w:spacing w:val="-11"/>
        </w:rPr>
        <w:t> </w:t>
      </w:r>
      <w:r>
        <w:rPr/>
        <w:t>area,</w:t>
      </w:r>
      <w:r>
        <w:rPr>
          <w:spacing w:val="-11"/>
        </w:rPr>
        <w:t> </w:t>
      </w:r>
      <w:r>
        <w:rPr/>
        <w:t>and</w:t>
      </w:r>
      <w:r>
        <w:rPr>
          <w:spacing w:val="-11"/>
        </w:rPr>
        <w:t> </w:t>
      </w:r>
      <w:r>
        <w:rPr/>
        <w:t>normally acted</w:t>
      </w:r>
      <w:r>
        <w:rPr>
          <w:spacing w:val="-1"/>
        </w:rPr>
        <w:t> </w:t>
      </w:r>
      <w:r>
        <w:rPr/>
        <w:t>upon</w:t>
      </w:r>
      <w:r>
        <w:rPr>
          <w:spacing w:val="-1"/>
        </w:rPr>
        <w:t> </w:t>
      </w:r>
      <w:r>
        <w:rPr/>
        <w:t>by waves</w:t>
      </w:r>
      <w:r>
        <w:rPr>
          <w:spacing w:val="-2"/>
        </w:rPr>
        <w:t> </w:t>
      </w:r>
      <w:r>
        <w:rPr/>
        <w:t>only</w:t>
      </w:r>
      <w:r>
        <w:rPr>
          <w:spacing w:val="-1"/>
        </w:rPr>
        <w:t> </w:t>
      </w:r>
      <w:r>
        <w:rPr/>
        <w:t>during severe storms,</w:t>
      </w:r>
      <w:r>
        <w:rPr>
          <w:spacing w:val="-1"/>
        </w:rPr>
        <w:t> </w:t>
      </w:r>
      <w:r>
        <w:rPr/>
        <w:t>especially when</w:t>
      </w:r>
      <w:r>
        <w:rPr>
          <w:spacing w:val="-1"/>
        </w:rPr>
        <w:t> </w:t>
      </w:r>
      <w:r>
        <w:rPr/>
        <w:t>combined</w:t>
      </w:r>
      <w:r>
        <w:rPr>
          <w:spacing w:val="1"/>
        </w:rPr>
        <w:t> </w:t>
      </w:r>
      <w:r>
        <w:rPr/>
        <w:t>with exceptionally</w:t>
      </w:r>
      <w:r>
        <w:rPr>
          <w:spacing w:val="-1"/>
        </w:rPr>
        <w:t> </w:t>
      </w:r>
      <w:r>
        <w:rPr/>
        <w:t>high</w:t>
      </w:r>
      <w:r>
        <w:rPr>
          <w:spacing w:val="2"/>
        </w:rPr>
        <w:t> </w:t>
      </w:r>
      <w:r>
        <w:rPr>
          <w:spacing w:val="-2"/>
        </w:rPr>
        <w:t>water.</w:t>
      </w:r>
    </w:p>
    <w:p>
      <w:pPr>
        <w:pStyle w:val="BodyText"/>
        <w:spacing w:line="247" w:lineRule="auto" w:before="119"/>
        <w:ind w:left="360" w:right="358"/>
        <w:jc w:val="both"/>
      </w:pPr>
      <w:r>
        <w:rPr/>
        <w:t>BEACH</w:t>
      </w:r>
      <w:r>
        <w:rPr>
          <w:spacing w:val="-9"/>
        </w:rPr>
        <w:t> </w:t>
      </w:r>
      <w:r>
        <w:rPr/>
        <w:t>—</w:t>
      </w:r>
      <w:r>
        <w:rPr>
          <w:spacing w:val="-10"/>
        </w:rPr>
        <w:t> </w:t>
      </w:r>
      <w:r>
        <w:rPr/>
        <w:t>The</w:t>
      </w:r>
      <w:r>
        <w:rPr>
          <w:spacing w:val="-9"/>
        </w:rPr>
        <w:t> </w:t>
      </w:r>
      <w:r>
        <w:rPr/>
        <w:t>zone</w:t>
      </w:r>
      <w:r>
        <w:rPr>
          <w:spacing w:val="-9"/>
        </w:rPr>
        <w:t> </w:t>
      </w:r>
      <w:r>
        <w:rPr/>
        <w:t>of</w:t>
      </w:r>
      <w:r>
        <w:rPr>
          <w:spacing w:val="-10"/>
        </w:rPr>
        <w:t> </w:t>
      </w:r>
      <w:r>
        <w:rPr/>
        <w:t>unconsolidated</w:t>
      </w:r>
      <w:r>
        <w:rPr>
          <w:spacing w:val="-8"/>
        </w:rPr>
        <w:t> </w:t>
      </w:r>
      <w:r>
        <w:rPr/>
        <w:t>material</w:t>
      </w:r>
      <w:r>
        <w:rPr>
          <w:spacing w:val="-8"/>
        </w:rPr>
        <w:t> </w:t>
      </w:r>
      <w:r>
        <w:rPr/>
        <w:t>that</w:t>
      </w:r>
      <w:r>
        <w:rPr>
          <w:spacing w:val="-9"/>
        </w:rPr>
        <w:t> </w:t>
      </w:r>
      <w:r>
        <w:rPr/>
        <w:t>extends</w:t>
      </w:r>
      <w:r>
        <w:rPr>
          <w:spacing w:val="-9"/>
        </w:rPr>
        <w:t> </w:t>
      </w:r>
      <w:r>
        <w:rPr/>
        <w:t>landward</w:t>
      </w:r>
      <w:r>
        <w:rPr>
          <w:spacing w:val="-9"/>
        </w:rPr>
        <w:t> </w:t>
      </w:r>
      <w:r>
        <w:rPr/>
        <w:t>from</w:t>
      </w:r>
      <w:r>
        <w:rPr>
          <w:spacing w:val="-10"/>
        </w:rPr>
        <w:t> </w:t>
      </w:r>
      <w:r>
        <w:rPr/>
        <w:t>the</w:t>
      </w:r>
      <w:r>
        <w:rPr>
          <w:spacing w:val="-9"/>
        </w:rPr>
        <w:t> </w:t>
      </w:r>
      <w:r>
        <w:rPr/>
        <w:t>low</w:t>
      </w:r>
      <w:r>
        <w:rPr>
          <w:spacing w:val="-9"/>
        </w:rPr>
        <w:t> </w:t>
      </w:r>
      <w:r>
        <w:rPr/>
        <w:t>water</w:t>
      </w:r>
      <w:r>
        <w:rPr>
          <w:spacing w:val="-9"/>
        </w:rPr>
        <w:t> </w:t>
      </w:r>
      <w:r>
        <w:rPr/>
        <w:t>line</w:t>
      </w:r>
      <w:r>
        <w:rPr>
          <w:spacing w:val="-9"/>
        </w:rPr>
        <w:t> </w:t>
      </w:r>
      <w:r>
        <w:rPr/>
        <w:t>to</w:t>
      </w:r>
      <w:r>
        <w:rPr>
          <w:spacing w:val="-9"/>
        </w:rPr>
        <w:t> </w:t>
      </w:r>
      <w:r>
        <w:rPr/>
        <w:t>the</w:t>
      </w:r>
      <w:r>
        <w:rPr>
          <w:spacing w:val="-9"/>
        </w:rPr>
        <w:t> </w:t>
      </w:r>
      <w:r>
        <w:rPr/>
        <w:t>place where</w:t>
      </w:r>
      <w:r>
        <w:rPr>
          <w:spacing w:val="-6"/>
        </w:rPr>
        <w:t> </w:t>
      </w:r>
      <w:r>
        <w:rPr/>
        <w:t>there</w:t>
      </w:r>
      <w:r>
        <w:rPr>
          <w:spacing w:val="-6"/>
        </w:rPr>
        <w:t> </w:t>
      </w:r>
      <w:r>
        <w:rPr/>
        <w:t>is</w:t>
      </w:r>
      <w:r>
        <w:rPr>
          <w:spacing w:val="-6"/>
        </w:rPr>
        <w:t> </w:t>
      </w:r>
      <w:r>
        <w:rPr/>
        <w:t>marked</w:t>
      </w:r>
      <w:r>
        <w:rPr>
          <w:spacing w:val="-6"/>
        </w:rPr>
        <w:t> </w:t>
      </w:r>
      <w:r>
        <w:rPr/>
        <w:t>change</w:t>
      </w:r>
      <w:r>
        <w:rPr>
          <w:spacing w:val="-6"/>
        </w:rPr>
        <w:t> </w:t>
      </w:r>
      <w:r>
        <w:rPr/>
        <w:t>in</w:t>
      </w:r>
      <w:r>
        <w:rPr>
          <w:spacing w:val="-6"/>
        </w:rPr>
        <w:t> </w:t>
      </w:r>
      <w:r>
        <w:rPr/>
        <w:t>material</w:t>
      </w:r>
      <w:r>
        <w:rPr>
          <w:spacing w:val="-6"/>
        </w:rPr>
        <w:t> </w:t>
      </w:r>
      <w:r>
        <w:rPr/>
        <w:t>or</w:t>
      </w:r>
      <w:r>
        <w:rPr>
          <w:spacing w:val="-7"/>
        </w:rPr>
        <w:t> </w:t>
      </w:r>
      <w:r>
        <w:rPr/>
        <w:t>physiographic</w:t>
      </w:r>
      <w:r>
        <w:rPr>
          <w:spacing w:val="-6"/>
        </w:rPr>
        <w:t> </w:t>
      </w:r>
      <w:r>
        <w:rPr/>
        <w:t>form,</w:t>
      </w:r>
      <w:r>
        <w:rPr>
          <w:spacing w:val="-6"/>
        </w:rPr>
        <w:t> </w:t>
      </w:r>
      <w:r>
        <w:rPr/>
        <w:t>i.e.,</w:t>
      </w:r>
      <w:r>
        <w:rPr>
          <w:spacing w:val="-6"/>
        </w:rPr>
        <w:t> </w:t>
      </w:r>
      <w:r>
        <w:rPr/>
        <w:t>dune</w:t>
      </w:r>
      <w:r>
        <w:rPr>
          <w:spacing w:val="-7"/>
        </w:rPr>
        <w:t> </w:t>
      </w:r>
      <w:r>
        <w:rPr/>
        <w:t>or</w:t>
      </w:r>
      <w:r>
        <w:rPr>
          <w:spacing w:val="-7"/>
        </w:rPr>
        <w:t> </w:t>
      </w:r>
      <w:r>
        <w:rPr/>
        <w:t>bulkhead.</w:t>
      </w:r>
      <w:r>
        <w:rPr>
          <w:spacing w:val="-6"/>
        </w:rPr>
        <w:t> </w:t>
      </w:r>
      <w:r>
        <w:rPr/>
        <w:t>Includes</w:t>
      </w:r>
      <w:r>
        <w:rPr>
          <w:spacing w:val="-6"/>
        </w:rPr>
        <w:t> </w:t>
      </w:r>
      <w:r>
        <w:rPr/>
        <w:t>foreshore and backshore.</w:t>
      </w:r>
    </w:p>
    <w:p>
      <w:pPr>
        <w:pStyle w:val="BodyText"/>
        <w:spacing w:line="247" w:lineRule="auto" w:before="118"/>
        <w:ind w:left="360" w:right="353"/>
        <w:jc w:val="both"/>
      </w:pPr>
      <w:r>
        <w:rPr/>
        <w:t>BEACH-DUNE AREA — The district set off by this chapter to include the dunes, beaches, strand, backshore and foreshore, and the areas where, according to a normal beach profile, the same would or should</w:t>
      </w:r>
      <w:r>
        <w:rPr>
          <w:spacing w:val="-8"/>
        </w:rPr>
        <w:t> </w:t>
      </w:r>
      <w:r>
        <w:rPr/>
        <w:t>exist.</w:t>
      </w:r>
      <w:r>
        <w:rPr>
          <w:spacing w:val="-8"/>
        </w:rPr>
        <w:t> </w:t>
      </w:r>
      <w:r>
        <w:rPr/>
        <w:t>The</w:t>
      </w:r>
      <w:r>
        <w:rPr>
          <w:spacing w:val="-8"/>
        </w:rPr>
        <w:t> </w:t>
      </w:r>
      <w:r>
        <w:rPr/>
        <w:t>beach-dune</w:t>
      </w:r>
      <w:r>
        <w:rPr>
          <w:spacing w:val="-8"/>
        </w:rPr>
        <w:t> </w:t>
      </w:r>
      <w:r>
        <w:rPr/>
        <w:t>area,</w:t>
      </w:r>
      <w:r>
        <w:rPr>
          <w:spacing w:val="-8"/>
        </w:rPr>
        <w:t> </w:t>
      </w:r>
      <w:r>
        <w:rPr/>
        <w:t>as</w:t>
      </w:r>
      <w:r>
        <w:rPr>
          <w:spacing w:val="-8"/>
        </w:rPr>
        <w:t> </w:t>
      </w:r>
      <w:r>
        <w:rPr/>
        <w:t>defined</w:t>
      </w:r>
      <w:r>
        <w:rPr>
          <w:spacing w:val="-8"/>
        </w:rPr>
        <w:t> </w:t>
      </w:r>
      <w:r>
        <w:rPr/>
        <w:t>herein,</w:t>
      </w:r>
      <w:r>
        <w:rPr>
          <w:spacing w:val="-8"/>
        </w:rPr>
        <w:t> </w:t>
      </w:r>
      <w:r>
        <w:rPr/>
        <w:t>has</w:t>
      </w:r>
      <w:r>
        <w:rPr>
          <w:spacing w:val="-8"/>
        </w:rPr>
        <w:t> </w:t>
      </w:r>
      <w:r>
        <w:rPr/>
        <w:t>been</w:t>
      </w:r>
      <w:r>
        <w:rPr>
          <w:spacing w:val="-8"/>
        </w:rPr>
        <w:t> </w:t>
      </w:r>
      <w:r>
        <w:rPr/>
        <w:t>established</w:t>
      </w:r>
      <w:r>
        <w:rPr>
          <w:spacing w:val="-7"/>
        </w:rPr>
        <w:t> </w:t>
      </w:r>
      <w:r>
        <w:rPr/>
        <w:t>by</w:t>
      </w:r>
      <w:r>
        <w:rPr>
          <w:spacing w:val="-8"/>
        </w:rPr>
        <w:t> </w:t>
      </w:r>
      <w:r>
        <w:rPr/>
        <w:t>Thomas</w:t>
      </w:r>
      <w:r>
        <w:rPr>
          <w:spacing w:val="-8"/>
        </w:rPr>
        <w:t> </w:t>
      </w:r>
      <w:r>
        <w:rPr/>
        <w:t>J.</w:t>
      </w:r>
      <w:r>
        <w:rPr>
          <w:spacing w:val="-8"/>
        </w:rPr>
        <w:t> </w:t>
      </w:r>
      <w:r>
        <w:rPr/>
        <w:t>Taylor</w:t>
      </w:r>
      <w:r>
        <w:rPr>
          <w:spacing w:val="-8"/>
        </w:rPr>
        <w:t> </w:t>
      </w:r>
      <w:r>
        <w:rPr/>
        <w:t>Associates, Borough</w:t>
      </w:r>
      <w:r>
        <w:rPr>
          <w:spacing w:val="-10"/>
        </w:rPr>
        <w:t> </w:t>
      </w:r>
      <w:r>
        <w:rPr/>
        <w:t>Engineers,</w:t>
      </w:r>
      <w:r>
        <w:rPr>
          <w:spacing w:val="-9"/>
        </w:rPr>
        <w:t> </w:t>
      </w:r>
      <w:r>
        <w:rPr/>
        <w:t>and</w:t>
      </w:r>
      <w:r>
        <w:rPr>
          <w:spacing w:val="-9"/>
        </w:rPr>
        <w:t> </w:t>
      </w:r>
      <w:r>
        <w:rPr/>
        <w:t>constitutes</w:t>
      </w:r>
      <w:r>
        <w:rPr>
          <w:spacing w:val="-9"/>
        </w:rPr>
        <w:t> </w:t>
      </w:r>
      <w:r>
        <w:rPr/>
        <w:t>all</w:t>
      </w:r>
      <w:r>
        <w:rPr>
          <w:spacing w:val="-10"/>
        </w:rPr>
        <w:t> </w:t>
      </w:r>
      <w:r>
        <w:rPr/>
        <w:t>that</w:t>
      </w:r>
      <w:r>
        <w:rPr>
          <w:spacing w:val="-9"/>
        </w:rPr>
        <w:t> </w:t>
      </w:r>
      <w:r>
        <w:rPr/>
        <w:t>area</w:t>
      </w:r>
      <w:r>
        <w:rPr>
          <w:spacing w:val="-10"/>
        </w:rPr>
        <w:t> </w:t>
      </w:r>
      <w:r>
        <w:rPr/>
        <w:t>lying</w:t>
      </w:r>
      <w:r>
        <w:rPr>
          <w:spacing w:val="-9"/>
        </w:rPr>
        <w:t> </w:t>
      </w:r>
      <w:r>
        <w:rPr/>
        <w:t>eastwardly</w:t>
      </w:r>
      <w:r>
        <w:rPr>
          <w:spacing w:val="-9"/>
        </w:rPr>
        <w:t> </w:t>
      </w:r>
      <w:r>
        <w:rPr/>
        <w:t>of</w:t>
      </w:r>
      <w:r>
        <w:rPr>
          <w:spacing w:val="-10"/>
        </w:rPr>
        <w:t> </w:t>
      </w:r>
      <w:r>
        <w:rPr/>
        <w:t>the</w:t>
      </w:r>
      <w:r>
        <w:rPr>
          <w:spacing w:val="-9"/>
        </w:rPr>
        <w:t> </w:t>
      </w:r>
      <w:r>
        <w:rPr/>
        <w:t>building</w:t>
      </w:r>
      <w:r>
        <w:rPr>
          <w:spacing w:val="-10"/>
        </w:rPr>
        <w:t> </w:t>
      </w:r>
      <w:r>
        <w:rPr/>
        <w:t>line</w:t>
      </w:r>
      <w:r>
        <w:rPr>
          <w:spacing w:val="-9"/>
        </w:rPr>
        <w:t> </w:t>
      </w:r>
      <w:r>
        <w:rPr/>
        <w:t>as</w:t>
      </w:r>
      <w:r>
        <w:rPr>
          <w:spacing w:val="-10"/>
        </w:rPr>
        <w:t> </w:t>
      </w:r>
      <w:r>
        <w:rPr/>
        <w:t>hereinafter</w:t>
      </w:r>
      <w:r>
        <w:rPr>
          <w:spacing w:val="-8"/>
        </w:rPr>
        <w:t> </w:t>
      </w:r>
      <w:r>
        <w:rPr>
          <w:spacing w:val="-2"/>
        </w:rPr>
        <w:t>defined.</w:t>
      </w:r>
    </w:p>
    <w:p>
      <w:pPr>
        <w:pStyle w:val="BodyText"/>
        <w:spacing w:line="247" w:lineRule="auto" w:before="118"/>
        <w:ind w:left="360" w:right="355"/>
        <w:jc w:val="both"/>
      </w:pPr>
      <w:r>
        <w:rPr/>
        <w:t>BOARDWALK — Includes the term “walkway” and shall mean a walk or promenade of planking built across</w:t>
      </w:r>
      <w:r>
        <w:rPr>
          <w:spacing w:val="-9"/>
        </w:rPr>
        <w:t> </w:t>
      </w:r>
      <w:r>
        <w:rPr/>
        <w:t>the</w:t>
      </w:r>
      <w:r>
        <w:rPr>
          <w:spacing w:val="-9"/>
        </w:rPr>
        <w:t> </w:t>
      </w:r>
      <w:r>
        <w:rPr/>
        <w:t>dune</w:t>
      </w:r>
      <w:r>
        <w:rPr>
          <w:spacing w:val="-9"/>
        </w:rPr>
        <w:t> </w:t>
      </w:r>
      <w:r>
        <w:rPr/>
        <w:t>line</w:t>
      </w:r>
      <w:r>
        <w:rPr>
          <w:spacing w:val="-9"/>
        </w:rPr>
        <w:t> </w:t>
      </w:r>
      <w:r>
        <w:rPr/>
        <w:t>or</w:t>
      </w:r>
      <w:r>
        <w:rPr>
          <w:spacing w:val="-9"/>
        </w:rPr>
        <w:t> </w:t>
      </w:r>
      <w:r>
        <w:rPr/>
        <w:t>berm</w:t>
      </w:r>
      <w:r>
        <w:rPr>
          <w:spacing w:val="-9"/>
        </w:rPr>
        <w:t> </w:t>
      </w:r>
      <w:r>
        <w:rPr/>
        <w:t>to</w:t>
      </w:r>
      <w:r>
        <w:rPr>
          <w:spacing w:val="-9"/>
        </w:rPr>
        <w:t> </w:t>
      </w:r>
      <w:r>
        <w:rPr/>
        <w:t>connect</w:t>
      </w:r>
      <w:r>
        <w:rPr>
          <w:spacing w:val="-9"/>
        </w:rPr>
        <w:t> </w:t>
      </w:r>
      <w:r>
        <w:rPr/>
        <w:t>the</w:t>
      </w:r>
      <w:r>
        <w:rPr>
          <w:spacing w:val="-9"/>
        </w:rPr>
        <w:t> </w:t>
      </w:r>
      <w:r>
        <w:rPr/>
        <w:t>street</w:t>
      </w:r>
      <w:r>
        <w:rPr>
          <w:spacing w:val="-9"/>
        </w:rPr>
        <w:t> </w:t>
      </w:r>
      <w:r>
        <w:rPr/>
        <w:t>ends</w:t>
      </w:r>
      <w:r>
        <w:rPr>
          <w:spacing w:val="-9"/>
        </w:rPr>
        <w:t> </w:t>
      </w:r>
      <w:r>
        <w:rPr/>
        <w:t>or</w:t>
      </w:r>
      <w:r>
        <w:rPr>
          <w:spacing w:val="-9"/>
        </w:rPr>
        <w:t> </w:t>
      </w:r>
      <w:r>
        <w:rPr/>
        <w:t>other</w:t>
      </w:r>
      <w:r>
        <w:rPr>
          <w:spacing w:val="-9"/>
        </w:rPr>
        <w:t> </w:t>
      </w:r>
      <w:r>
        <w:rPr/>
        <w:t>property</w:t>
      </w:r>
      <w:r>
        <w:rPr>
          <w:spacing w:val="-9"/>
        </w:rPr>
        <w:t> </w:t>
      </w:r>
      <w:r>
        <w:rPr/>
        <w:t>with</w:t>
      </w:r>
      <w:r>
        <w:rPr>
          <w:spacing w:val="-9"/>
        </w:rPr>
        <w:t> </w:t>
      </w:r>
      <w:r>
        <w:rPr/>
        <w:t>the</w:t>
      </w:r>
      <w:r>
        <w:rPr>
          <w:spacing w:val="-9"/>
        </w:rPr>
        <w:t> </w:t>
      </w:r>
      <w:r>
        <w:rPr/>
        <w:t>open</w:t>
      </w:r>
      <w:r>
        <w:rPr>
          <w:spacing w:val="-9"/>
        </w:rPr>
        <w:t> </w:t>
      </w:r>
      <w:r>
        <w:rPr/>
        <w:t>beach.</w:t>
      </w:r>
      <w:r>
        <w:rPr>
          <w:spacing w:val="-9"/>
        </w:rPr>
        <w:t> </w:t>
      </w:r>
      <w:r>
        <w:rPr/>
        <w:t>These</w:t>
      </w:r>
      <w:r>
        <w:rPr>
          <w:spacing w:val="-9"/>
        </w:rPr>
        <w:t> </w:t>
      </w:r>
      <w:r>
        <w:rPr/>
        <w:t>shall</w:t>
      </w:r>
      <w:r>
        <w:rPr>
          <w:spacing w:val="-9"/>
        </w:rPr>
        <w:t> </w:t>
      </w:r>
      <w:r>
        <w:rPr/>
        <w:t>be perpendicular</w:t>
      </w:r>
      <w:r>
        <w:rPr>
          <w:spacing w:val="-3"/>
        </w:rPr>
        <w:t> </w:t>
      </w:r>
      <w:r>
        <w:rPr/>
        <w:t>to</w:t>
      </w:r>
      <w:r>
        <w:rPr>
          <w:spacing w:val="-4"/>
        </w:rPr>
        <w:t> </w:t>
      </w:r>
      <w:r>
        <w:rPr/>
        <w:t>the</w:t>
      </w:r>
      <w:r>
        <w:rPr>
          <w:spacing w:val="-4"/>
        </w:rPr>
        <w:t> </w:t>
      </w:r>
      <w:r>
        <w:rPr/>
        <w:t>western</w:t>
      </w:r>
      <w:r>
        <w:rPr>
          <w:spacing w:val="-3"/>
        </w:rPr>
        <w:t> </w:t>
      </w:r>
      <w:r>
        <w:rPr/>
        <w:t>boundary</w:t>
      </w:r>
      <w:r>
        <w:rPr>
          <w:spacing w:val="-4"/>
        </w:rPr>
        <w:t> </w:t>
      </w:r>
      <w:r>
        <w:rPr/>
        <w:t>of</w:t>
      </w:r>
      <w:r>
        <w:rPr>
          <w:spacing w:val="-4"/>
        </w:rPr>
        <w:t> </w:t>
      </w:r>
      <w:r>
        <w:rPr/>
        <w:t>the</w:t>
      </w:r>
      <w:r>
        <w:rPr>
          <w:spacing w:val="-4"/>
        </w:rPr>
        <w:t> </w:t>
      </w:r>
      <w:r>
        <w:rPr/>
        <w:t>dune</w:t>
      </w:r>
      <w:r>
        <w:rPr>
          <w:spacing w:val="-4"/>
        </w:rPr>
        <w:t> </w:t>
      </w:r>
      <w:r>
        <w:rPr/>
        <w:t>zone,</w:t>
      </w:r>
      <w:r>
        <w:rPr>
          <w:spacing w:val="-3"/>
        </w:rPr>
        <w:t> </w:t>
      </w:r>
      <w:r>
        <w:rPr/>
        <w:t>and</w:t>
      </w:r>
      <w:r>
        <w:rPr>
          <w:spacing w:val="-4"/>
        </w:rPr>
        <w:t> </w:t>
      </w:r>
      <w:r>
        <w:rPr/>
        <w:t>in</w:t>
      </w:r>
      <w:r>
        <w:rPr>
          <w:spacing w:val="-4"/>
        </w:rPr>
        <w:t> </w:t>
      </w:r>
      <w:r>
        <w:rPr/>
        <w:t>no</w:t>
      </w:r>
      <w:r>
        <w:rPr>
          <w:spacing w:val="-4"/>
        </w:rPr>
        <w:t> </w:t>
      </w:r>
      <w:r>
        <w:rPr/>
        <w:t>case</w:t>
      </w:r>
      <w:r>
        <w:rPr>
          <w:spacing w:val="-3"/>
        </w:rPr>
        <w:t> </w:t>
      </w:r>
      <w:r>
        <w:rPr/>
        <w:t>shall</w:t>
      </w:r>
      <w:r>
        <w:rPr>
          <w:spacing w:val="-3"/>
        </w:rPr>
        <w:t> </w:t>
      </w:r>
      <w:r>
        <w:rPr/>
        <w:t>a</w:t>
      </w:r>
      <w:r>
        <w:rPr>
          <w:spacing w:val="-4"/>
        </w:rPr>
        <w:t> </w:t>
      </w:r>
      <w:r>
        <w:rPr/>
        <w:t>wooden</w:t>
      </w:r>
      <w:r>
        <w:rPr>
          <w:spacing w:val="-4"/>
        </w:rPr>
        <w:t> </w:t>
      </w:r>
      <w:r>
        <w:rPr/>
        <w:t>promenade</w:t>
      </w:r>
      <w:r>
        <w:rPr>
          <w:spacing w:val="-3"/>
        </w:rPr>
        <w:t> </w:t>
      </w:r>
      <w:r>
        <w:rPr/>
        <w:t>parallel to or along the beach be permitted. The height, width, length, and type of construction of these must be approved by the borough engineers.</w:t>
      </w:r>
    </w:p>
    <w:p>
      <w:pPr>
        <w:pStyle w:val="BodyText"/>
        <w:spacing w:line="247" w:lineRule="auto" w:before="117"/>
        <w:ind w:left="360" w:right="354"/>
        <w:jc w:val="both"/>
      </w:pPr>
      <w:r>
        <w:rPr/>
        <w:t>BULKHEAD LINE AND BUILDING LINE — The line so designated on map entitled “Ocean Front Building Line and Bulkhead Line for the Borough of Harvey Cedars”, prepared by Thomas J. Taylor, Associates, Borough Engineers, dated March 5, 1965 and on file in the office of the borough clerk, and as designated on any future revision thereof by map or maps prepared by the borough engineers and kept on file in the office of the borough clerk.</w:t>
      </w:r>
    </w:p>
    <w:p>
      <w:pPr>
        <w:pStyle w:val="BodyText"/>
        <w:spacing w:line="247" w:lineRule="auto" w:before="117"/>
        <w:ind w:left="360" w:right="356"/>
        <w:jc w:val="both"/>
      </w:pPr>
      <w:r>
        <w:rPr/>
        <w:t>DUNE AREA — The area actually or normally occupied by dunes. For purpose of this chapter it shall be construed</w:t>
      </w:r>
      <w:r>
        <w:rPr>
          <w:spacing w:val="-8"/>
        </w:rPr>
        <w:t> </w:t>
      </w:r>
      <w:r>
        <w:rPr/>
        <w:t>to</w:t>
      </w:r>
      <w:r>
        <w:rPr>
          <w:spacing w:val="-8"/>
        </w:rPr>
        <w:t> </w:t>
      </w:r>
      <w:r>
        <w:rPr/>
        <w:t>include</w:t>
      </w:r>
      <w:r>
        <w:rPr>
          <w:spacing w:val="-8"/>
        </w:rPr>
        <w:t> </w:t>
      </w:r>
      <w:r>
        <w:rPr/>
        <w:t>its</w:t>
      </w:r>
      <w:r>
        <w:rPr>
          <w:spacing w:val="-8"/>
        </w:rPr>
        <w:t> </w:t>
      </w:r>
      <w:r>
        <w:rPr/>
        <w:t>actual</w:t>
      </w:r>
      <w:r>
        <w:rPr>
          <w:spacing w:val="-8"/>
        </w:rPr>
        <w:t> </w:t>
      </w:r>
      <w:r>
        <w:rPr/>
        <w:t>dimensions</w:t>
      </w:r>
      <w:r>
        <w:rPr>
          <w:spacing w:val="-8"/>
        </w:rPr>
        <w:t> </w:t>
      </w:r>
      <w:r>
        <w:rPr/>
        <w:t>or</w:t>
      </w:r>
      <w:r>
        <w:rPr>
          <w:spacing w:val="-9"/>
        </w:rPr>
        <w:t> </w:t>
      </w:r>
      <w:r>
        <w:rPr/>
        <w:t>according</w:t>
      </w:r>
      <w:r>
        <w:rPr>
          <w:spacing w:val="-8"/>
        </w:rPr>
        <w:t> </w:t>
      </w:r>
      <w:r>
        <w:rPr/>
        <w:t>to</w:t>
      </w:r>
      <w:r>
        <w:rPr>
          <w:spacing w:val="-8"/>
        </w:rPr>
        <w:t> </w:t>
      </w:r>
      <w:r>
        <w:rPr/>
        <w:t>a</w:t>
      </w:r>
      <w:r>
        <w:rPr>
          <w:spacing w:val="-9"/>
        </w:rPr>
        <w:t> </w:t>
      </w:r>
      <w:r>
        <w:rPr/>
        <w:t>computed</w:t>
      </w:r>
      <w:r>
        <w:rPr>
          <w:spacing w:val="-8"/>
        </w:rPr>
        <w:t> </w:t>
      </w:r>
      <w:r>
        <w:rPr/>
        <w:t>profile</w:t>
      </w:r>
      <w:r>
        <w:rPr>
          <w:spacing w:val="-8"/>
        </w:rPr>
        <w:t> </w:t>
      </w:r>
      <w:r>
        <w:rPr/>
        <w:t>with</w:t>
      </w:r>
      <w:r>
        <w:rPr>
          <w:spacing w:val="-8"/>
        </w:rPr>
        <w:t> </w:t>
      </w:r>
      <w:r>
        <w:rPr/>
        <w:t>a</w:t>
      </w:r>
      <w:r>
        <w:rPr>
          <w:spacing w:val="-9"/>
        </w:rPr>
        <w:t> </w:t>
      </w:r>
      <w:r>
        <w:rPr/>
        <w:t>height</w:t>
      </w:r>
      <w:r>
        <w:rPr>
          <w:spacing w:val="-8"/>
        </w:rPr>
        <w:t> </w:t>
      </w:r>
      <w:r>
        <w:rPr/>
        <w:t>of</w:t>
      </w:r>
      <w:r>
        <w:rPr>
          <w:spacing w:val="-9"/>
        </w:rPr>
        <w:t> </w:t>
      </w:r>
      <w:r>
        <w:rPr/>
        <w:t>14</w:t>
      </w:r>
      <w:r>
        <w:rPr>
          <w:spacing w:val="-9"/>
        </w:rPr>
        <w:t> </w:t>
      </w:r>
      <w:r>
        <w:rPr/>
        <w:t>feet</w:t>
      </w:r>
      <w:r>
        <w:rPr>
          <w:spacing w:val="-8"/>
        </w:rPr>
        <w:t> </w:t>
      </w:r>
      <w:r>
        <w:rPr/>
        <w:t>above mean sea level, a crest of 20 feet and a leeward slope of 1.5, whichever shall be greater, but not greater than 50 feet from the average seaward side of the dune crest as computed by the borough engineers and provided further that the leeward slope shall in no case be made steeper than 1.5.</w:t>
      </w:r>
    </w:p>
    <w:p>
      <w:pPr>
        <w:pStyle w:val="BodyText"/>
        <w:spacing w:line="247" w:lineRule="auto" w:before="117"/>
        <w:ind w:left="360" w:right="354"/>
        <w:jc w:val="both"/>
      </w:pPr>
      <w:r>
        <w:rPr/>
        <w:t>DUNE LINE — A row of dunes, which may blend in with a berm or berms, which blend in with each other, are roughly parallel to the ocean, and serve as a protective barrier against the elements.</w:t>
      </w:r>
    </w:p>
    <w:p>
      <w:pPr>
        <w:pStyle w:val="BodyText"/>
        <w:spacing w:line="247" w:lineRule="auto" w:before="119"/>
        <w:ind w:left="360" w:right="355"/>
        <w:jc w:val="both"/>
      </w:pPr>
      <w:r>
        <w:rPr/>
        <w:t>DUNES</w:t>
      </w:r>
      <w:r>
        <w:rPr>
          <w:spacing w:val="-7"/>
        </w:rPr>
        <w:t> </w:t>
      </w:r>
      <w:r>
        <w:rPr/>
        <w:t>—</w:t>
      </w:r>
      <w:r>
        <w:rPr>
          <w:spacing w:val="-7"/>
        </w:rPr>
        <w:t> </w:t>
      </w:r>
      <w:r>
        <w:rPr/>
        <w:t>A</w:t>
      </w:r>
      <w:r>
        <w:rPr>
          <w:spacing w:val="-7"/>
        </w:rPr>
        <w:t> </w:t>
      </w:r>
      <w:r>
        <w:rPr/>
        <w:t>hill</w:t>
      </w:r>
      <w:r>
        <w:rPr>
          <w:spacing w:val="-7"/>
        </w:rPr>
        <w:t> </w:t>
      </w:r>
      <w:r>
        <w:rPr/>
        <w:t>of</w:t>
      </w:r>
      <w:r>
        <w:rPr>
          <w:spacing w:val="-7"/>
        </w:rPr>
        <w:t> </w:t>
      </w:r>
      <w:r>
        <w:rPr/>
        <w:t>sand</w:t>
      </w:r>
      <w:r>
        <w:rPr>
          <w:spacing w:val="-7"/>
        </w:rPr>
        <w:t> </w:t>
      </w:r>
      <w:r>
        <w:rPr/>
        <w:t>accumulated</w:t>
      </w:r>
      <w:r>
        <w:rPr>
          <w:spacing w:val="-6"/>
        </w:rPr>
        <w:t> </w:t>
      </w:r>
      <w:r>
        <w:rPr/>
        <w:t>along</w:t>
      </w:r>
      <w:r>
        <w:rPr>
          <w:spacing w:val="-7"/>
        </w:rPr>
        <w:t> </w:t>
      </w:r>
      <w:r>
        <w:rPr/>
        <w:t>the</w:t>
      </w:r>
      <w:r>
        <w:rPr>
          <w:spacing w:val="-7"/>
        </w:rPr>
        <w:t> </w:t>
      </w:r>
      <w:r>
        <w:rPr/>
        <w:t>beachfront,</w:t>
      </w:r>
      <w:r>
        <w:rPr>
          <w:spacing w:val="-6"/>
        </w:rPr>
        <w:t> </w:t>
      </w:r>
      <w:r>
        <w:rPr/>
        <w:t>usually</w:t>
      </w:r>
      <w:r>
        <w:rPr>
          <w:spacing w:val="-7"/>
        </w:rPr>
        <w:t> </w:t>
      </w:r>
      <w:r>
        <w:rPr/>
        <w:t>by</w:t>
      </w:r>
      <w:r>
        <w:rPr>
          <w:spacing w:val="-7"/>
        </w:rPr>
        <w:t> </w:t>
      </w:r>
      <w:r>
        <w:rPr/>
        <w:t>natural</w:t>
      </w:r>
      <w:r>
        <w:rPr>
          <w:spacing w:val="-7"/>
        </w:rPr>
        <w:t> </w:t>
      </w:r>
      <w:r>
        <w:rPr/>
        <w:t>means.</w:t>
      </w:r>
      <w:r>
        <w:rPr>
          <w:spacing w:val="-7"/>
        </w:rPr>
        <w:t> </w:t>
      </w:r>
      <w:r>
        <w:rPr/>
        <w:t>It</w:t>
      </w:r>
      <w:r>
        <w:rPr>
          <w:spacing w:val="-7"/>
        </w:rPr>
        <w:t> </w:t>
      </w:r>
      <w:r>
        <w:rPr/>
        <w:t>shall</w:t>
      </w:r>
      <w:r>
        <w:rPr>
          <w:spacing w:val="-7"/>
        </w:rPr>
        <w:t> </w:t>
      </w:r>
      <w:r>
        <w:rPr/>
        <w:t>extend</w:t>
      </w:r>
      <w:r>
        <w:rPr>
          <w:spacing w:val="-7"/>
        </w:rPr>
        <w:t> </w:t>
      </w:r>
      <w:r>
        <w:rPr/>
        <w:t>from the</w:t>
      </w:r>
      <w:r>
        <w:rPr>
          <w:spacing w:val="-3"/>
        </w:rPr>
        <w:t> </w:t>
      </w:r>
      <w:r>
        <w:rPr/>
        <w:t>backshore</w:t>
      </w:r>
      <w:r>
        <w:rPr>
          <w:spacing w:val="-2"/>
        </w:rPr>
        <w:t> </w:t>
      </w:r>
      <w:r>
        <w:rPr/>
        <w:t>to</w:t>
      </w:r>
      <w:r>
        <w:rPr>
          <w:spacing w:val="-3"/>
        </w:rPr>
        <w:t> </w:t>
      </w:r>
      <w:r>
        <w:rPr/>
        <w:t>the</w:t>
      </w:r>
      <w:r>
        <w:rPr>
          <w:spacing w:val="-3"/>
        </w:rPr>
        <w:t> </w:t>
      </w:r>
      <w:r>
        <w:rPr/>
        <w:t>line</w:t>
      </w:r>
      <w:r>
        <w:rPr>
          <w:spacing w:val="-2"/>
        </w:rPr>
        <w:t> </w:t>
      </w:r>
      <w:r>
        <w:rPr/>
        <w:t>where</w:t>
      </w:r>
      <w:r>
        <w:rPr>
          <w:spacing w:val="-3"/>
        </w:rPr>
        <w:t> </w:t>
      </w:r>
      <w:r>
        <w:rPr/>
        <w:t>the</w:t>
      </w:r>
      <w:r>
        <w:rPr>
          <w:spacing w:val="-3"/>
        </w:rPr>
        <w:t> </w:t>
      </w:r>
      <w:r>
        <w:rPr/>
        <w:t>normal</w:t>
      </w:r>
      <w:r>
        <w:rPr>
          <w:spacing w:val="-2"/>
        </w:rPr>
        <w:t> </w:t>
      </w:r>
      <w:r>
        <w:rPr/>
        <w:t>leeward</w:t>
      </w:r>
      <w:r>
        <w:rPr>
          <w:spacing w:val="-2"/>
        </w:rPr>
        <w:t> </w:t>
      </w:r>
      <w:r>
        <w:rPr/>
        <w:t>slope</w:t>
      </w:r>
      <w:r>
        <w:rPr>
          <w:spacing w:val="-3"/>
        </w:rPr>
        <w:t> </w:t>
      </w:r>
      <w:r>
        <w:rPr/>
        <w:t>intersects</w:t>
      </w:r>
      <w:r>
        <w:rPr>
          <w:spacing w:val="-2"/>
        </w:rPr>
        <w:t> </w:t>
      </w:r>
      <w:r>
        <w:rPr/>
        <w:t>the</w:t>
      </w:r>
      <w:r>
        <w:rPr>
          <w:spacing w:val="-3"/>
        </w:rPr>
        <w:t> </w:t>
      </w:r>
      <w:r>
        <w:rPr/>
        <w:t>established</w:t>
      </w:r>
      <w:r>
        <w:rPr>
          <w:spacing w:val="-2"/>
        </w:rPr>
        <w:t> </w:t>
      </w:r>
      <w:r>
        <w:rPr/>
        <w:t>grade</w:t>
      </w:r>
      <w:r>
        <w:rPr>
          <w:spacing w:val="-3"/>
        </w:rPr>
        <w:t> </w:t>
      </w:r>
      <w:r>
        <w:rPr/>
        <w:t>of</w:t>
      </w:r>
      <w:r>
        <w:rPr>
          <w:spacing w:val="-3"/>
        </w:rPr>
        <w:t> </w:t>
      </w:r>
      <w:r>
        <w:rPr/>
        <w:t>the</w:t>
      </w:r>
      <w:r>
        <w:rPr>
          <w:spacing w:val="-3"/>
        </w:rPr>
        <w:t> </w:t>
      </w:r>
      <w:r>
        <w:rPr/>
        <w:t>hinterland.</w:t>
      </w:r>
    </w:p>
    <w:p>
      <w:pPr>
        <w:pStyle w:val="BodyText"/>
        <w:spacing w:line="247" w:lineRule="auto" w:before="119"/>
        <w:ind w:left="360" w:right="357"/>
        <w:jc w:val="both"/>
      </w:pPr>
      <w:r>
        <w:rPr/>
        <w:t>FORESHORE — The part of the shore, lying between the crest of the seaward berm and the ordinary low water mark, that is ordinarily traversed by the uprush and back rush of the waves.</w:t>
      </w:r>
    </w:p>
    <w:p>
      <w:pPr>
        <w:pStyle w:val="BodyText"/>
        <w:spacing w:line="247" w:lineRule="auto" w:before="119"/>
        <w:ind w:left="360" w:right="355"/>
        <w:jc w:val="both"/>
      </w:pPr>
      <w:r>
        <w:rPr/>
        <w:t>MEAN SEA LEVEL — Includes the term “sea level” and shall refer to the 1988 Sea Level Datum established</w:t>
      </w:r>
      <w:r>
        <w:rPr>
          <w:spacing w:val="-1"/>
        </w:rPr>
        <w:t> </w:t>
      </w:r>
      <w:r>
        <w:rPr/>
        <w:t>by</w:t>
      </w:r>
      <w:r>
        <w:rPr>
          <w:spacing w:val="-2"/>
        </w:rPr>
        <w:t> </w:t>
      </w:r>
      <w:r>
        <w:rPr/>
        <w:t>the</w:t>
      </w:r>
      <w:r>
        <w:rPr>
          <w:spacing w:val="-2"/>
        </w:rPr>
        <w:t> </w:t>
      </w:r>
      <w:r>
        <w:rPr/>
        <w:t>U.S.</w:t>
      </w:r>
      <w:r>
        <w:rPr>
          <w:spacing w:val="-2"/>
        </w:rPr>
        <w:t> </w:t>
      </w:r>
      <w:r>
        <w:rPr/>
        <w:t>Coast</w:t>
      </w:r>
      <w:r>
        <w:rPr>
          <w:spacing w:val="-2"/>
        </w:rPr>
        <w:t> </w:t>
      </w:r>
      <w:r>
        <w:rPr/>
        <w:t>and</w:t>
      </w:r>
      <w:r>
        <w:rPr>
          <w:spacing w:val="-2"/>
        </w:rPr>
        <w:t> </w:t>
      </w:r>
      <w:r>
        <w:rPr/>
        <w:t>Geodetic</w:t>
      </w:r>
      <w:r>
        <w:rPr>
          <w:spacing w:val="-1"/>
        </w:rPr>
        <w:t> </w:t>
      </w:r>
      <w:r>
        <w:rPr/>
        <w:t>Survey,</w:t>
      </w:r>
      <w:r>
        <w:rPr>
          <w:spacing w:val="-2"/>
        </w:rPr>
        <w:t> </w:t>
      </w:r>
      <w:r>
        <w:rPr/>
        <w:t>or</w:t>
      </w:r>
      <w:r>
        <w:rPr>
          <w:spacing w:val="-2"/>
        </w:rPr>
        <w:t> </w:t>
      </w:r>
      <w:r>
        <w:rPr/>
        <w:t>such</w:t>
      </w:r>
      <w:r>
        <w:rPr>
          <w:spacing w:val="-2"/>
        </w:rPr>
        <w:t> </w:t>
      </w:r>
      <w:r>
        <w:rPr/>
        <w:t>other</w:t>
      </w:r>
      <w:r>
        <w:rPr>
          <w:spacing w:val="-2"/>
        </w:rPr>
        <w:t> </w:t>
      </w:r>
      <w:r>
        <w:rPr/>
        <w:t>datum</w:t>
      </w:r>
      <w:r>
        <w:rPr>
          <w:spacing w:val="-2"/>
        </w:rPr>
        <w:t> </w:t>
      </w:r>
      <w:r>
        <w:rPr/>
        <w:t>as</w:t>
      </w:r>
      <w:r>
        <w:rPr>
          <w:spacing w:val="-2"/>
        </w:rPr>
        <w:t> </w:t>
      </w:r>
      <w:r>
        <w:rPr/>
        <w:t>may</w:t>
      </w:r>
      <w:r>
        <w:rPr>
          <w:spacing w:val="-2"/>
        </w:rPr>
        <w:t> </w:t>
      </w:r>
      <w:r>
        <w:rPr/>
        <w:t>be</w:t>
      </w:r>
      <w:r>
        <w:rPr>
          <w:spacing w:val="-2"/>
        </w:rPr>
        <w:t> </w:t>
      </w:r>
      <w:r>
        <w:rPr/>
        <w:t>established</w:t>
      </w:r>
      <w:r>
        <w:rPr>
          <w:spacing w:val="-1"/>
        </w:rPr>
        <w:t> </w:t>
      </w:r>
      <w:r>
        <w:rPr/>
        <w:t>by</w:t>
      </w:r>
      <w:r>
        <w:rPr>
          <w:spacing w:val="-2"/>
        </w:rPr>
        <w:t> </w:t>
      </w:r>
      <w:r>
        <w:rPr/>
        <w:t>the</w:t>
      </w:r>
      <w:r>
        <w:rPr>
          <w:spacing w:val="-2"/>
        </w:rPr>
        <w:t> </w:t>
      </w:r>
      <w:r>
        <w:rPr/>
        <w:t>U.S. Army Corps of Engineers or other properly authorized agencies.</w:t>
      </w:r>
    </w:p>
    <w:p>
      <w:pPr>
        <w:pStyle w:val="BodyText"/>
        <w:spacing w:line="247" w:lineRule="auto" w:before="118"/>
        <w:ind w:left="360" w:right="357"/>
        <w:jc w:val="both"/>
      </w:pPr>
      <w:r>
        <w:rPr/>
        <w:t>NATURAL</w:t>
      </w:r>
      <w:r>
        <w:rPr>
          <w:spacing w:val="-11"/>
        </w:rPr>
        <w:t> </w:t>
      </w:r>
      <w:r>
        <w:rPr/>
        <w:t>DUNE</w:t>
      </w:r>
      <w:r>
        <w:rPr>
          <w:spacing w:val="-10"/>
        </w:rPr>
        <w:t> </w:t>
      </w:r>
      <w:r>
        <w:rPr/>
        <w:t>—</w:t>
      </w:r>
      <w:r>
        <w:rPr>
          <w:spacing w:val="-11"/>
        </w:rPr>
        <w:t> </w:t>
      </w:r>
      <w:r>
        <w:rPr/>
        <w:t>A</w:t>
      </w:r>
      <w:r>
        <w:rPr>
          <w:spacing w:val="-11"/>
        </w:rPr>
        <w:t> </w:t>
      </w:r>
      <w:r>
        <w:rPr/>
        <w:t>dune</w:t>
      </w:r>
      <w:r>
        <w:rPr>
          <w:spacing w:val="-11"/>
        </w:rPr>
        <w:t> </w:t>
      </w:r>
      <w:r>
        <w:rPr/>
        <w:t>created</w:t>
      </w:r>
      <w:r>
        <w:rPr>
          <w:spacing w:val="-11"/>
        </w:rPr>
        <w:t> </w:t>
      </w:r>
      <w:r>
        <w:rPr/>
        <w:t>by</w:t>
      </w:r>
      <w:r>
        <w:rPr>
          <w:spacing w:val="-11"/>
        </w:rPr>
        <w:t> </w:t>
      </w:r>
      <w:r>
        <w:rPr/>
        <w:t>natural</w:t>
      </w:r>
      <w:r>
        <w:rPr>
          <w:spacing w:val="-11"/>
        </w:rPr>
        <w:t> </w:t>
      </w:r>
      <w:r>
        <w:rPr/>
        <w:t>forces,</w:t>
      </w:r>
      <w:r>
        <w:rPr>
          <w:spacing w:val="-11"/>
        </w:rPr>
        <w:t> </w:t>
      </w:r>
      <w:r>
        <w:rPr/>
        <w:t>or</w:t>
      </w:r>
      <w:r>
        <w:rPr>
          <w:spacing w:val="-11"/>
        </w:rPr>
        <w:t> </w:t>
      </w:r>
      <w:r>
        <w:rPr/>
        <w:t>one</w:t>
      </w:r>
      <w:r>
        <w:rPr>
          <w:spacing w:val="-11"/>
        </w:rPr>
        <w:t> </w:t>
      </w:r>
      <w:r>
        <w:rPr/>
        <w:t>that</w:t>
      </w:r>
      <w:r>
        <w:rPr>
          <w:spacing w:val="-11"/>
        </w:rPr>
        <w:t> </w:t>
      </w:r>
      <w:r>
        <w:rPr/>
        <w:t>has</w:t>
      </w:r>
      <w:r>
        <w:rPr>
          <w:spacing w:val="-11"/>
        </w:rPr>
        <w:t> </w:t>
      </w:r>
      <w:r>
        <w:rPr/>
        <w:t>developed</w:t>
      </w:r>
      <w:r>
        <w:rPr>
          <w:spacing w:val="-11"/>
        </w:rPr>
        <w:t> </w:t>
      </w:r>
      <w:r>
        <w:rPr/>
        <w:t>the</w:t>
      </w:r>
      <w:r>
        <w:rPr>
          <w:spacing w:val="-11"/>
        </w:rPr>
        <w:t> </w:t>
      </w:r>
      <w:r>
        <w:rPr/>
        <w:t>contours,</w:t>
      </w:r>
      <w:r>
        <w:rPr>
          <w:spacing w:val="-11"/>
        </w:rPr>
        <w:t> </w:t>
      </w:r>
      <w:r>
        <w:rPr/>
        <w:t>vegetation, root systems, etc., characteristic of dunes so created.</w:t>
      </w:r>
    </w:p>
    <w:p>
      <w:pPr>
        <w:pStyle w:val="BodyText"/>
        <w:spacing w:before="119"/>
        <w:ind w:left="360"/>
        <w:jc w:val="both"/>
      </w:pPr>
      <w:r>
        <w:rPr/>
        <w:t>NATURAL</w:t>
      </w:r>
      <w:r>
        <w:rPr>
          <w:spacing w:val="61"/>
        </w:rPr>
        <w:t> </w:t>
      </w:r>
      <w:r>
        <w:rPr/>
        <w:t>VEGETATION</w:t>
      </w:r>
      <w:r>
        <w:rPr>
          <w:spacing w:val="62"/>
        </w:rPr>
        <w:t> </w:t>
      </w:r>
      <w:r>
        <w:rPr/>
        <w:t>—</w:t>
      </w:r>
      <w:r>
        <w:rPr>
          <w:spacing w:val="60"/>
        </w:rPr>
        <w:t> </w:t>
      </w:r>
      <w:r>
        <w:rPr/>
        <w:t>Includes</w:t>
      </w:r>
      <w:r>
        <w:rPr>
          <w:spacing w:val="62"/>
        </w:rPr>
        <w:t> </w:t>
      </w:r>
      <w:r>
        <w:rPr/>
        <w:t>the</w:t>
      </w:r>
      <w:r>
        <w:rPr>
          <w:spacing w:val="61"/>
        </w:rPr>
        <w:t> </w:t>
      </w:r>
      <w:r>
        <w:rPr/>
        <w:t>terms</w:t>
      </w:r>
      <w:r>
        <w:rPr>
          <w:spacing w:val="61"/>
        </w:rPr>
        <w:t> </w:t>
      </w:r>
      <w:r>
        <w:rPr/>
        <w:t>“native</w:t>
      </w:r>
      <w:r>
        <w:rPr>
          <w:spacing w:val="62"/>
        </w:rPr>
        <w:t> </w:t>
      </w:r>
      <w:r>
        <w:rPr/>
        <w:t>vegetation”</w:t>
      </w:r>
      <w:r>
        <w:rPr>
          <w:spacing w:val="61"/>
        </w:rPr>
        <w:t> </w:t>
      </w:r>
      <w:r>
        <w:rPr/>
        <w:t>or</w:t>
      </w:r>
      <w:r>
        <w:rPr>
          <w:spacing w:val="61"/>
        </w:rPr>
        <w:t> </w:t>
      </w:r>
      <w:r>
        <w:rPr/>
        <w:t>“indigenous</w:t>
      </w:r>
      <w:r>
        <w:rPr>
          <w:spacing w:val="62"/>
        </w:rPr>
        <w:t> </w:t>
      </w:r>
      <w:r>
        <w:rPr>
          <w:spacing w:val="-2"/>
        </w:rPr>
        <w:t>vegetation”.</w:t>
      </w:r>
    </w:p>
    <w:p>
      <w:pPr>
        <w:pStyle w:val="BodyText"/>
        <w:spacing w:after="0"/>
        <w:jc w:val="both"/>
        <w:sectPr>
          <w:headerReference w:type="default" r:id="rId239"/>
          <w:footerReference w:type="default" r:id="rId240"/>
          <w:pgSz w:w="12240" w:h="15840"/>
          <w:pgMar w:header="631" w:footer="609" w:top="1140" w:bottom="800" w:left="1080" w:right="1080"/>
          <w:pgNumType w:start="1"/>
        </w:sectPr>
      </w:pPr>
    </w:p>
    <w:p>
      <w:pPr>
        <w:pStyle w:val="BodyText"/>
        <w:spacing w:before="37"/>
      </w:pPr>
    </w:p>
    <w:p>
      <w:pPr>
        <w:pStyle w:val="BodyText"/>
        <w:spacing w:line="247" w:lineRule="auto" w:before="0"/>
        <w:ind w:left="360" w:right="353"/>
        <w:jc w:val="both"/>
      </w:pPr>
      <w:r>
        <w:rPr/>
        <w:t>Specifically it shall mean such plants as beach-grass (Ammophila Breviligulata), dusty miller (Artemisia Stelleriana), hudsonia (Hudsonia Tomentosa), sea rocket (Cakile Endentula), seaside goldenrod (Solidago Sempervirens),</w:t>
      </w:r>
      <w:r>
        <w:rPr>
          <w:spacing w:val="-2"/>
        </w:rPr>
        <w:t> </w:t>
      </w:r>
      <w:r>
        <w:rPr/>
        <w:t>bayberry</w:t>
      </w:r>
      <w:r>
        <w:rPr>
          <w:spacing w:val="-2"/>
        </w:rPr>
        <w:t> </w:t>
      </w:r>
      <w:r>
        <w:rPr/>
        <w:t>(Myrica</w:t>
      </w:r>
      <w:r>
        <w:rPr>
          <w:spacing w:val="-2"/>
        </w:rPr>
        <w:t> </w:t>
      </w:r>
      <w:r>
        <w:rPr/>
        <w:t>Pennsylvanica)</w:t>
      </w:r>
      <w:r>
        <w:rPr>
          <w:spacing w:val="-2"/>
        </w:rPr>
        <w:t> </w:t>
      </w:r>
      <w:r>
        <w:rPr/>
        <w:t>or</w:t>
      </w:r>
      <w:r>
        <w:rPr>
          <w:spacing w:val="-2"/>
        </w:rPr>
        <w:t> </w:t>
      </w:r>
      <w:r>
        <w:rPr/>
        <w:t>beach</w:t>
      </w:r>
      <w:r>
        <w:rPr>
          <w:spacing w:val="-2"/>
        </w:rPr>
        <w:t> </w:t>
      </w:r>
      <w:r>
        <w:rPr/>
        <w:t>plum</w:t>
      </w:r>
      <w:r>
        <w:rPr>
          <w:spacing w:val="-2"/>
        </w:rPr>
        <w:t> </w:t>
      </w:r>
      <w:r>
        <w:rPr/>
        <w:t>(Prunus</w:t>
      </w:r>
      <w:r>
        <w:rPr>
          <w:spacing w:val="-3"/>
        </w:rPr>
        <w:t> </w:t>
      </w:r>
      <w:r>
        <w:rPr/>
        <w:t>Maritima)</w:t>
      </w:r>
      <w:r>
        <w:rPr>
          <w:spacing w:val="-2"/>
        </w:rPr>
        <w:t> </w:t>
      </w:r>
      <w:r>
        <w:rPr/>
        <w:t>which</w:t>
      </w:r>
      <w:r>
        <w:rPr>
          <w:spacing w:val="-2"/>
        </w:rPr>
        <w:t> </w:t>
      </w:r>
      <w:r>
        <w:rPr/>
        <w:t>normally</w:t>
      </w:r>
      <w:r>
        <w:rPr>
          <w:spacing w:val="-2"/>
        </w:rPr>
        <w:t> </w:t>
      </w:r>
      <w:r>
        <w:rPr/>
        <w:t>grow, or may be planted on the slopes of dunes or behind them; no distinction is made as to how such plants are introduced into their locations.</w:t>
      </w:r>
    </w:p>
    <w:p>
      <w:pPr>
        <w:pStyle w:val="BodyText"/>
        <w:spacing w:line="247" w:lineRule="auto" w:before="117"/>
        <w:ind w:left="360" w:right="358"/>
        <w:jc w:val="both"/>
      </w:pPr>
      <w:r>
        <w:rPr/>
        <w:t>SAND FENCE — Includes the term “snow fence” and shall mean either of two types of barricade established in a line or a pattern to accumulate sand and aid in the formation of a dune.</w:t>
      </w:r>
    </w:p>
    <w:p>
      <w:pPr>
        <w:pStyle w:val="BodyText"/>
        <w:spacing w:line="247" w:lineRule="auto" w:before="179"/>
        <w:ind w:left="840" w:right="357"/>
      </w:pPr>
      <w:r>
        <w:rPr/>
        <w:t>aB.RUSH TYPE: — This consists of dead bushes, trees, reeds or similar debris collected in bundles and fixed by stakes or similar means.</w:t>
      </w:r>
    </w:p>
    <w:p>
      <w:pPr>
        <w:pStyle w:val="BodyText"/>
        <w:spacing w:line="247" w:lineRule="auto" w:before="179"/>
        <w:ind w:left="840" w:right="357"/>
      </w:pPr>
      <w:r>
        <w:rPr>
          <w:spacing w:val="-91"/>
        </w:rPr>
        <w:t>b</w:t>
      </w:r>
      <w:r>
        <w:rPr>
          <w:spacing w:val="6"/>
        </w:rPr>
        <w:t>P</w:t>
      </w:r>
      <w:r>
        <w:rPr>
          <w:spacing w:val="-24"/>
        </w:rPr>
        <w:t>.</w:t>
      </w:r>
      <w:r>
        <w:rPr>
          <w:spacing w:val="18"/>
        </w:rPr>
        <w:t>ICKE</w:t>
      </w:r>
      <w:r>
        <w:rPr>
          <w:spacing w:val="19"/>
        </w:rPr>
        <w:t>T</w:t>
      </w:r>
      <w:r>
        <w:rPr>
          <w:spacing w:val="-6"/>
        </w:rPr>
        <w:t> </w:t>
      </w:r>
      <w:r>
        <w:rPr>
          <w:spacing w:val="-2"/>
        </w:rPr>
        <w:t>TYPE:</w:t>
      </w:r>
      <w:r>
        <w:rPr>
          <w:spacing w:val="-6"/>
        </w:rPr>
        <w:t> </w:t>
      </w:r>
      <w:r>
        <w:rPr>
          <w:spacing w:val="-2"/>
        </w:rPr>
        <w:t>—</w:t>
      </w:r>
      <w:r>
        <w:rPr>
          <w:spacing w:val="-7"/>
        </w:rPr>
        <w:t> </w:t>
      </w:r>
      <w:r>
        <w:rPr>
          <w:spacing w:val="-2"/>
        </w:rPr>
        <w:t>This</w:t>
      </w:r>
      <w:r>
        <w:rPr>
          <w:spacing w:val="-7"/>
        </w:rPr>
        <w:t> </w:t>
      </w:r>
      <w:r>
        <w:rPr>
          <w:spacing w:val="-2"/>
        </w:rPr>
        <w:t>shall</w:t>
      </w:r>
      <w:r>
        <w:rPr>
          <w:spacing w:val="-7"/>
        </w:rPr>
        <w:t> </w:t>
      </w:r>
      <w:r>
        <w:rPr>
          <w:spacing w:val="-2"/>
        </w:rPr>
        <w:t>be</w:t>
      </w:r>
      <w:r>
        <w:rPr>
          <w:spacing w:val="-7"/>
        </w:rPr>
        <w:t> </w:t>
      </w:r>
      <w:r>
        <w:rPr>
          <w:spacing w:val="-2"/>
        </w:rPr>
        <w:t>the</w:t>
      </w:r>
      <w:r>
        <w:rPr>
          <w:spacing w:val="-7"/>
        </w:rPr>
        <w:t> </w:t>
      </w:r>
      <w:r>
        <w:rPr>
          <w:spacing w:val="-2"/>
        </w:rPr>
        <w:t>commercial</w:t>
      </w:r>
      <w:r>
        <w:rPr>
          <w:spacing w:val="-6"/>
        </w:rPr>
        <w:t> </w:t>
      </w:r>
      <w:r>
        <w:rPr>
          <w:spacing w:val="-2"/>
        </w:rPr>
        <w:t>variety</w:t>
      </w:r>
      <w:r>
        <w:rPr>
          <w:spacing w:val="-6"/>
        </w:rPr>
        <w:t> </w:t>
      </w:r>
      <w:r>
        <w:rPr>
          <w:spacing w:val="-2"/>
        </w:rPr>
        <w:t>of</w:t>
      </w:r>
      <w:r>
        <w:rPr>
          <w:spacing w:val="-7"/>
        </w:rPr>
        <w:t> </w:t>
      </w:r>
      <w:r>
        <w:rPr>
          <w:spacing w:val="-2"/>
        </w:rPr>
        <w:t>light</w:t>
      </w:r>
      <w:r>
        <w:rPr>
          <w:spacing w:val="-7"/>
        </w:rPr>
        <w:t> </w:t>
      </w:r>
      <w:r>
        <w:rPr>
          <w:spacing w:val="-2"/>
        </w:rPr>
        <w:t>wooden</w:t>
      </w:r>
      <w:r>
        <w:rPr>
          <w:spacing w:val="-7"/>
        </w:rPr>
        <w:t> </w:t>
      </w:r>
      <w:r>
        <w:rPr>
          <w:spacing w:val="-2"/>
        </w:rPr>
        <w:t>fence,</w:t>
      </w:r>
      <w:r>
        <w:rPr>
          <w:spacing w:val="-7"/>
        </w:rPr>
        <w:t> </w:t>
      </w:r>
      <w:r>
        <w:rPr>
          <w:spacing w:val="-2"/>
        </w:rPr>
        <w:t>held</w:t>
      </w:r>
      <w:r>
        <w:rPr>
          <w:spacing w:val="-7"/>
        </w:rPr>
        <w:t> </w:t>
      </w:r>
      <w:r>
        <w:rPr>
          <w:spacing w:val="-2"/>
        </w:rPr>
        <w:t>together</w:t>
      </w:r>
      <w:r>
        <w:rPr>
          <w:spacing w:val="-6"/>
        </w:rPr>
        <w:t> </w:t>
      </w:r>
      <w:r>
        <w:rPr>
          <w:spacing w:val="-2"/>
        </w:rPr>
        <w:t>by</w:t>
      </w:r>
      <w:r>
        <w:rPr>
          <w:spacing w:val="-7"/>
        </w:rPr>
        <w:t> </w:t>
      </w:r>
      <w:r>
        <w:rPr>
          <w:spacing w:val="-2"/>
        </w:rPr>
        <w:t>wire </w:t>
      </w:r>
      <w:r>
        <w:rPr/>
        <w:t>and secured by posts.</w:t>
      </w:r>
    </w:p>
    <w:p>
      <w:pPr>
        <w:pStyle w:val="BodyText"/>
        <w:spacing w:line="247" w:lineRule="auto" w:before="119"/>
        <w:ind w:left="360" w:right="342"/>
      </w:pPr>
      <w:r>
        <w:rPr/>
        <w:t>SLOPE LEEWARD — The face or surface of the dune or berm going from its crest or plateau away from the ocean.</w:t>
      </w:r>
    </w:p>
    <w:p>
      <w:pPr>
        <w:pStyle w:val="BodyText"/>
        <w:spacing w:before="119"/>
        <w:ind w:left="360"/>
      </w:pPr>
      <w:r>
        <w:rPr/>
        <w:t>STRAND</w:t>
      </w:r>
      <w:r>
        <w:rPr>
          <w:spacing w:val="-2"/>
        </w:rPr>
        <w:t> </w:t>
      </w:r>
      <w:r>
        <w:rPr/>
        <w:t>—</w:t>
      </w:r>
      <w:r>
        <w:rPr>
          <w:spacing w:val="-2"/>
        </w:rPr>
        <w:t> </w:t>
      </w:r>
      <w:r>
        <w:rPr/>
        <w:t>The</w:t>
      </w:r>
      <w:r>
        <w:rPr>
          <w:spacing w:val="-2"/>
        </w:rPr>
        <w:t> </w:t>
      </w:r>
      <w:r>
        <w:rPr/>
        <w:t>same</w:t>
      </w:r>
      <w:r>
        <w:rPr>
          <w:spacing w:val="-2"/>
        </w:rPr>
        <w:t> </w:t>
      </w:r>
      <w:r>
        <w:rPr/>
        <w:t>area</w:t>
      </w:r>
      <w:r>
        <w:rPr>
          <w:spacing w:val="-3"/>
        </w:rPr>
        <w:t> </w:t>
      </w:r>
      <w:r>
        <w:rPr/>
        <w:t>included</w:t>
      </w:r>
      <w:r>
        <w:rPr>
          <w:spacing w:val="1"/>
        </w:rPr>
        <w:t> </w:t>
      </w:r>
      <w:r>
        <w:rPr/>
        <w:t>within</w:t>
      </w:r>
      <w:r>
        <w:rPr>
          <w:spacing w:val="-2"/>
        </w:rPr>
        <w:t> </w:t>
      </w:r>
      <w:r>
        <w:rPr/>
        <w:t>the</w:t>
      </w:r>
      <w:r>
        <w:rPr>
          <w:spacing w:val="-2"/>
        </w:rPr>
        <w:t> </w:t>
      </w:r>
      <w:r>
        <w:rPr/>
        <w:t>definition</w:t>
      </w:r>
      <w:r>
        <w:rPr>
          <w:spacing w:val="-2"/>
        </w:rPr>
        <w:t> </w:t>
      </w:r>
      <w:r>
        <w:rPr/>
        <w:t>of</w:t>
      </w:r>
      <w:r>
        <w:rPr>
          <w:spacing w:val="-1"/>
        </w:rPr>
        <w:t> </w:t>
      </w:r>
      <w:r>
        <w:rPr>
          <w:spacing w:val="-2"/>
        </w:rPr>
        <w:t>beach.</w:t>
      </w:r>
    </w:p>
    <w:p>
      <w:pPr>
        <w:pStyle w:val="BodyText"/>
        <w:spacing w:before="27"/>
      </w:pPr>
    </w:p>
    <w:p>
      <w:pPr>
        <w:pStyle w:val="Heading3"/>
        <w:spacing w:before="1"/>
      </w:pPr>
      <w:bookmarkStart w:name="§ 10-2 REGULATIONS." w:id="433"/>
      <w:bookmarkEnd w:id="433"/>
      <w:r>
        <w:rPr>
          <w:b w:val="0"/>
        </w:rPr>
      </w:r>
      <w:r>
        <w:rPr/>
        <w:t>§ 10-2.</w:t>
      </w:r>
      <w:r>
        <w:rPr>
          <w:spacing w:val="65"/>
        </w:rPr>
        <w:t> </w:t>
      </w:r>
      <w:r>
        <w:rPr>
          <w:spacing w:val="-2"/>
        </w:rPr>
        <w:t>REGULATIONS.</w:t>
      </w:r>
    </w:p>
    <w:p>
      <w:pPr>
        <w:pStyle w:val="BodyText"/>
        <w:spacing w:before="27"/>
        <w:rPr>
          <w:b/>
        </w:rPr>
      </w:pPr>
    </w:p>
    <w:p>
      <w:pPr>
        <w:pStyle w:val="Heading4"/>
      </w:pPr>
      <w:bookmarkStart w:name="§ 10-2.1 Application." w:id="434"/>
      <w:bookmarkEnd w:id="434"/>
      <w:r>
        <w:rPr>
          <w:b w:val="0"/>
        </w:rPr>
      </w:r>
      <w:r>
        <w:rPr/>
        <w:t>§ 10-2.1.</w:t>
      </w:r>
      <w:r>
        <w:rPr>
          <w:spacing w:val="65"/>
        </w:rPr>
        <w:t> </w:t>
      </w:r>
      <w:r>
        <w:rPr>
          <w:spacing w:val="-2"/>
        </w:rPr>
        <w:t>Application.</w:t>
      </w:r>
    </w:p>
    <w:p>
      <w:pPr>
        <w:pStyle w:val="BodyText"/>
        <w:ind w:left="360"/>
      </w:pPr>
      <w:r>
        <w:rPr/>
        <w:t>This</w:t>
      </w:r>
      <w:r>
        <w:rPr>
          <w:spacing w:val="-7"/>
        </w:rPr>
        <w:t> </w:t>
      </w:r>
      <w:r>
        <w:rPr/>
        <w:t>chapter</w:t>
      </w:r>
      <w:r>
        <w:rPr>
          <w:spacing w:val="-4"/>
        </w:rPr>
        <w:t> </w:t>
      </w:r>
      <w:r>
        <w:rPr/>
        <w:t>shall</w:t>
      </w:r>
      <w:r>
        <w:rPr>
          <w:spacing w:val="-5"/>
        </w:rPr>
        <w:t> </w:t>
      </w:r>
      <w:r>
        <w:rPr/>
        <w:t>be</w:t>
      </w:r>
      <w:r>
        <w:rPr>
          <w:spacing w:val="-5"/>
        </w:rPr>
        <w:t> </w:t>
      </w:r>
      <w:r>
        <w:rPr/>
        <w:t>applicable</w:t>
      </w:r>
      <w:r>
        <w:rPr>
          <w:spacing w:val="-1"/>
        </w:rPr>
        <w:t> </w:t>
      </w:r>
      <w:r>
        <w:rPr/>
        <w:t>to</w:t>
      </w:r>
      <w:r>
        <w:rPr>
          <w:spacing w:val="-4"/>
        </w:rPr>
        <w:t> </w:t>
      </w:r>
      <w:r>
        <w:rPr/>
        <w:t>the</w:t>
      </w:r>
      <w:r>
        <w:rPr>
          <w:spacing w:val="-5"/>
        </w:rPr>
        <w:t> </w:t>
      </w:r>
      <w:r>
        <w:rPr/>
        <w:t>beach-dune</w:t>
      </w:r>
      <w:r>
        <w:rPr>
          <w:spacing w:val="-5"/>
        </w:rPr>
        <w:t> </w:t>
      </w:r>
      <w:r>
        <w:rPr/>
        <w:t>area</w:t>
      </w:r>
      <w:r>
        <w:rPr>
          <w:spacing w:val="-5"/>
        </w:rPr>
        <w:t> </w:t>
      </w:r>
      <w:r>
        <w:rPr/>
        <w:t>as</w:t>
      </w:r>
      <w:r>
        <w:rPr>
          <w:spacing w:val="-2"/>
        </w:rPr>
        <w:t> </w:t>
      </w:r>
      <w:r>
        <w:rPr/>
        <w:t>hereinbefore</w:t>
      </w:r>
      <w:r>
        <w:rPr>
          <w:spacing w:val="-4"/>
        </w:rPr>
        <w:t> </w:t>
      </w:r>
      <w:r>
        <w:rPr>
          <w:spacing w:val="-2"/>
        </w:rPr>
        <w:t>defined.</w:t>
      </w:r>
    </w:p>
    <w:p>
      <w:pPr>
        <w:pStyle w:val="BodyText"/>
        <w:spacing w:before="28"/>
      </w:pPr>
    </w:p>
    <w:p>
      <w:pPr>
        <w:pStyle w:val="Heading4"/>
      </w:pPr>
      <w:bookmarkStart w:name="§ 10-2.2 Construction in Beach Dune Area" w:id="435"/>
      <w:bookmarkEnd w:id="435"/>
      <w:r>
        <w:rPr>
          <w:b w:val="0"/>
        </w:rPr>
      </w:r>
      <w:r>
        <w:rPr/>
        <w:t>§</w:t>
      </w:r>
      <w:r>
        <w:rPr>
          <w:spacing w:val="-2"/>
        </w:rPr>
        <w:t> </w:t>
      </w:r>
      <w:r>
        <w:rPr/>
        <w:t>10-2.2.</w:t>
      </w:r>
      <w:r>
        <w:rPr>
          <w:spacing w:val="62"/>
        </w:rPr>
        <w:t> </w:t>
      </w:r>
      <w:r>
        <w:rPr/>
        <w:t>Construction</w:t>
      </w:r>
      <w:r>
        <w:rPr>
          <w:spacing w:val="-3"/>
        </w:rPr>
        <w:t> </w:t>
      </w:r>
      <w:r>
        <w:rPr/>
        <w:t>in</w:t>
      </w:r>
      <w:r>
        <w:rPr>
          <w:spacing w:val="-2"/>
        </w:rPr>
        <w:t> </w:t>
      </w:r>
      <w:r>
        <w:rPr/>
        <w:t>Beach</w:t>
      </w:r>
      <w:r>
        <w:rPr>
          <w:spacing w:val="-2"/>
        </w:rPr>
        <w:t> </w:t>
      </w:r>
      <w:r>
        <w:rPr/>
        <w:t>Dune</w:t>
      </w:r>
      <w:r>
        <w:rPr>
          <w:spacing w:val="-3"/>
        </w:rPr>
        <w:t> </w:t>
      </w:r>
      <w:r>
        <w:rPr/>
        <w:t>Area. [Ord.</w:t>
      </w:r>
      <w:r>
        <w:rPr>
          <w:spacing w:val="-2"/>
        </w:rPr>
        <w:t> </w:t>
      </w:r>
      <w:r>
        <w:rPr/>
        <w:t>No.</w:t>
      </w:r>
      <w:r>
        <w:rPr>
          <w:spacing w:val="-1"/>
        </w:rPr>
        <w:t> </w:t>
      </w:r>
      <w:r>
        <w:rPr/>
        <w:t>2010-16;</w:t>
      </w:r>
      <w:r>
        <w:rPr>
          <w:spacing w:val="-2"/>
        </w:rPr>
        <w:t> </w:t>
      </w:r>
      <w:r>
        <w:rPr/>
        <w:t>Ord.</w:t>
      </w:r>
      <w:r>
        <w:rPr>
          <w:spacing w:val="-1"/>
        </w:rPr>
        <w:t> </w:t>
      </w:r>
      <w:r>
        <w:rPr/>
        <w:t>No.</w:t>
      </w:r>
      <w:r>
        <w:rPr>
          <w:spacing w:val="-1"/>
        </w:rPr>
        <w:t> </w:t>
      </w:r>
      <w:r>
        <w:rPr/>
        <w:t>2014-</w:t>
      </w:r>
      <w:r>
        <w:rPr>
          <w:spacing w:val="-5"/>
        </w:rPr>
        <w:t>08]</w:t>
      </w:r>
    </w:p>
    <w:p>
      <w:pPr>
        <w:pStyle w:val="ListParagraph"/>
        <w:numPr>
          <w:ilvl w:val="0"/>
          <w:numId w:val="87"/>
        </w:numPr>
        <w:tabs>
          <w:tab w:pos="840" w:val="left" w:leader="none"/>
        </w:tabs>
        <w:spacing w:line="247" w:lineRule="auto" w:before="187" w:after="0"/>
        <w:ind w:left="840" w:right="358" w:hanging="480"/>
        <w:jc w:val="both"/>
        <w:rPr>
          <w:sz w:val="22"/>
        </w:rPr>
      </w:pPr>
      <w:r>
        <w:rPr>
          <w:sz w:val="22"/>
        </w:rPr>
        <w:t>No construction of any sort shall be allowed in the foreshore or backshore area thereof excepting protective works undertaken by the borough, with the approval of the Bureau of Navigation of the State of New Jersey and/or the U.S. Army Corps of Engineers, as applicable.</w:t>
      </w:r>
    </w:p>
    <w:p>
      <w:pPr>
        <w:pStyle w:val="ListParagraph"/>
        <w:numPr>
          <w:ilvl w:val="0"/>
          <w:numId w:val="87"/>
        </w:numPr>
        <w:tabs>
          <w:tab w:pos="840" w:val="left" w:leader="none"/>
        </w:tabs>
        <w:spacing w:line="247" w:lineRule="auto" w:before="178" w:after="0"/>
        <w:ind w:left="840" w:right="358" w:hanging="480"/>
        <w:jc w:val="both"/>
        <w:rPr>
          <w:sz w:val="22"/>
        </w:rPr>
      </w:pPr>
      <w:r>
        <w:rPr>
          <w:sz w:val="22"/>
        </w:rPr>
        <w:t>No construction of any sort shall be allowed in the remainder of the beach-dune area except the </w:t>
      </w:r>
      <w:r>
        <w:rPr>
          <w:spacing w:val="-2"/>
          <w:sz w:val="22"/>
        </w:rPr>
        <w:t>following:</w:t>
      </w:r>
    </w:p>
    <w:p>
      <w:pPr>
        <w:pStyle w:val="ListParagraph"/>
        <w:numPr>
          <w:ilvl w:val="1"/>
          <w:numId w:val="87"/>
        </w:numPr>
        <w:tabs>
          <w:tab w:pos="1319" w:val="left" w:leader="none"/>
        </w:tabs>
        <w:spacing w:line="240" w:lineRule="auto" w:before="179" w:after="0"/>
        <w:ind w:left="1319" w:right="0" w:hanging="479"/>
        <w:jc w:val="left"/>
        <w:rPr>
          <w:sz w:val="22"/>
        </w:rPr>
      </w:pPr>
      <w:r>
        <w:rPr>
          <w:sz w:val="22"/>
        </w:rPr>
        <w:t>Any</w:t>
      </w:r>
      <w:r>
        <w:rPr>
          <w:spacing w:val="-3"/>
          <w:sz w:val="22"/>
        </w:rPr>
        <w:t> </w:t>
      </w:r>
      <w:r>
        <w:rPr>
          <w:sz w:val="22"/>
        </w:rPr>
        <w:t>use</w:t>
      </w:r>
      <w:r>
        <w:rPr>
          <w:spacing w:val="-1"/>
          <w:sz w:val="22"/>
        </w:rPr>
        <w:t> </w:t>
      </w:r>
      <w:r>
        <w:rPr>
          <w:sz w:val="22"/>
        </w:rPr>
        <w:t>mentioned in</w:t>
      </w:r>
      <w:r>
        <w:rPr>
          <w:spacing w:val="-1"/>
          <w:sz w:val="22"/>
        </w:rPr>
        <w:t> </w:t>
      </w:r>
      <w:r>
        <w:rPr>
          <w:sz w:val="22"/>
        </w:rPr>
        <w:t>paragraph a</w:t>
      </w:r>
      <w:r>
        <w:rPr>
          <w:spacing w:val="1"/>
          <w:sz w:val="22"/>
        </w:rPr>
        <w:t> </w:t>
      </w:r>
      <w:r>
        <w:rPr>
          <w:spacing w:val="-2"/>
          <w:sz w:val="22"/>
        </w:rPr>
        <w:t>above.</w:t>
      </w:r>
    </w:p>
    <w:p>
      <w:pPr>
        <w:pStyle w:val="ListParagraph"/>
        <w:numPr>
          <w:ilvl w:val="1"/>
          <w:numId w:val="87"/>
        </w:numPr>
        <w:tabs>
          <w:tab w:pos="1320" w:val="left" w:leader="none"/>
        </w:tabs>
        <w:spacing w:line="247" w:lineRule="auto" w:before="187" w:after="0"/>
        <w:ind w:left="1320" w:right="355" w:hanging="480"/>
        <w:jc w:val="left"/>
        <w:rPr>
          <w:sz w:val="22"/>
        </w:rPr>
      </w:pPr>
      <w:r>
        <w:rPr>
          <w:sz w:val="22"/>
        </w:rPr>
        <w:t>Boardwalks, steps</w:t>
      </w:r>
      <w:r>
        <w:rPr>
          <w:spacing w:val="-1"/>
          <w:sz w:val="22"/>
        </w:rPr>
        <w:t> </w:t>
      </w:r>
      <w:r>
        <w:rPr>
          <w:sz w:val="22"/>
        </w:rPr>
        <w:t>and</w:t>
      </w:r>
      <w:r>
        <w:rPr>
          <w:spacing w:val="-1"/>
          <w:sz w:val="22"/>
        </w:rPr>
        <w:t> </w:t>
      </w:r>
      <w:r>
        <w:rPr>
          <w:sz w:val="22"/>
        </w:rPr>
        <w:t>walkways to</w:t>
      </w:r>
      <w:r>
        <w:rPr>
          <w:spacing w:val="-1"/>
          <w:sz w:val="22"/>
        </w:rPr>
        <w:t> </w:t>
      </w:r>
      <w:r>
        <w:rPr>
          <w:sz w:val="22"/>
        </w:rPr>
        <w:t>permit</w:t>
      </w:r>
      <w:r>
        <w:rPr>
          <w:spacing w:val="-1"/>
          <w:sz w:val="22"/>
        </w:rPr>
        <w:t> </w:t>
      </w:r>
      <w:r>
        <w:rPr>
          <w:sz w:val="22"/>
        </w:rPr>
        <w:t>access across</w:t>
      </w:r>
      <w:r>
        <w:rPr>
          <w:spacing w:val="-1"/>
          <w:sz w:val="22"/>
        </w:rPr>
        <w:t> </w:t>
      </w:r>
      <w:r>
        <w:rPr>
          <w:sz w:val="22"/>
        </w:rPr>
        <w:t>the</w:t>
      </w:r>
      <w:r>
        <w:rPr>
          <w:spacing w:val="-1"/>
          <w:sz w:val="22"/>
        </w:rPr>
        <w:t> </w:t>
      </w:r>
      <w:r>
        <w:rPr>
          <w:sz w:val="22"/>
        </w:rPr>
        <w:t>dunes</w:t>
      </w:r>
      <w:r>
        <w:rPr>
          <w:spacing w:val="-1"/>
          <w:sz w:val="22"/>
        </w:rPr>
        <w:t> </w:t>
      </w:r>
      <w:r>
        <w:rPr>
          <w:sz w:val="22"/>
        </w:rPr>
        <w:t>or</w:t>
      </w:r>
      <w:r>
        <w:rPr>
          <w:spacing w:val="-1"/>
          <w:sz w:val="22"/>
        </w:rPr>
        <w:t> </w:t>
      </w:r>
      <w:r>
        <w:rPr>
          <w:sz w:val="22"/>
        </w:rPr>
        <w:t>berms</w:t>
      </w:r>
      <w:r>
        <w:rPr>
          <w:spacing w:val="-1"/>
          <w:sz w:val="22"/>
        </w:rPr>
        <w:t> </w:t>
      </w:r>
      <w:r>
        <w:rPr>
          <w:sz w:val="22"/>
        </w:rPr>
        <w:t>to</w:t>
      </w:r>
      <w:r>
        <w:rPr>
          <w:spacing w:val="-1"/>
          <w:sz w:val="22"/>
        </w:rPr>
        <w:t> </w:t>
      </w:r>
      <w:r>
        <w:rPr>
          <w:sz w:val="22"/>
        </w:rPr>
        <w:t>the</w:t>
      </w:r>
      <w:r>
        <w:rPr>
          <w:spacing w:val="-1"/>
          <w:sz w:val="22"/>
        </w:rPr>
        <w:t> </w:t>
      </w:r>
      <w:r>
        <w:rPr>
          <w:sz w:val="22"/>
        </w:rPr>
        <w:t>open</w:t>
      </w:r>
      <w:r>
        <w:rPr>
          <w:spacing w:val="-1"/>
          <w:sz w:val="22"/>
        </w:rPr>
        <w:t> </w:t>
      </w:r>
      <w:r>
        <w:rPr>
          <w:sz w:val="22"/>
        </w:rPr>
        <w:t>beach, without damage to the dunes themselves.</w:t>
      </w:r>
    </w:p>
    <w:p>
      <w:pPr>
        <w:pStyle w:val="ListParagraph"/>
        <w:numPr>
          <w:ilvl w:val="2"/>
          <w:numId w:val="87"/>
        </w:numPr>
        <w:tabs>
          <w:tab w:pos="1800" w:val="left" w:leader="none"/>
        </w:tabs>
        <w:spacing w:line="247" w:lineRule="auto" w:before="179" w:after="0"/>
        <w:ind w:left="1800" w:right="356" w:hanging="480"/>
        <w:jc w:val="left"/>
        <w:rPr>
          <w:sz w:val="22"/>
        </w:rPr>
      </w:pPr>
      <w:r>
        <w:rPr>
          <w:sz w:val="22"/>
        </w:rPr>
        <w:t>Elevated boardwalk structures as defined above are subject to NJDEP design as on file at the Borough Hall.</w:t>
      </w:r>
    </w:p>
    <w:p>
      <w:pPr>
        <w:pStyle w:val="ListParagraph"/>
        <w:numPr>
          <w:ilvl w:val="2"/>
          <w:numId w:val="87"/>
        </w:numPr>
        <w:tabs>
          <w:tab w:pos="1800" w:val="left" w:leader="none"/>
        </w:tabs>
        <w:spacing w:line="247" w:lineRule="auto" w:before="179" w:after="0"/>
        <w:ind w:left="1800" w:right="358" w:hanging="480"/>
        <w:jc w:val="left"/>
        <w:rPr>
          <w:sz w:val="22"/>
        </w:rPr>
      </w:pPr>
      <w:r>
        <w:rPr>
          <w:sz w:val="22"/>
        </w:rPr>
        <w:t>At-grade</w:t>
      </w:r>
      <w:r>
        <w:rPr>
          <w:spacing w:val="-6"/>
          <w:sz w:val="22"/>
        </w:rPr>
        <w:t> </w:t>
      </w:r>
      <w:r>
        <w:rPr>
          <w:sz w:val="22"/>
        </w:rPr>
        <w:t>dune</w:t>
      </w:r>
      <w:r>
        <w:rPr>
          <w:spacing w:val="-6"/>
          <w:sz w:val="22"/>
        </w:rPr>
        <w:t> </w:t>
      </w:r>
      <w:r>
        <w:rPr>
          <w:sz w:val="22"/>
        </w:rPr>
        <w:t>walkovers</w:t>
      </w:r>
      <w:r>
        <w:rPr>
          <w:spacing w:val="-6"/>
          <w:sz w:val="22"/>
        </w:rPr>
        <w:t> </w:t>
      </w:r>
      <w:r>
        <w:rPr>
          <w:sz w:val="22"/>
        </w:rPr>
        <w:t>or</w:t>
      </w:r>
      <w:r>
        <w:rPr>
          <w:spacing w:val="-6"/>
          <w:sz w:val="22"/>
        </w:rPr>
        <w:t> </w:t>
      </w:r>
      <w:r>
        <w:rPr>
          <w:sz w:val="22"/>
        </w:rPr>
        <w:t>paths</w:t>
      </w:r>
      <w:r>
        <w:rPr>
          <w:spacing w:val="-6"/>
          <w:sz w:val="22"/>
        </w:rPr>
        <w:t> </w:t>
      </w:r>
      <w:r>
        <w:rPr>
          <w:sz w:val="22"/>
        </w:rPr>
        <w:t>to</w:t>
      </w:r>
      <w:r>
        <w:rPr>
          <w:spacing w:val="-6"/>
          <w:sz w:val="22"/>
        </w:rPr>
        <w:t> </w:t>
      </w:r>
      <w:r>
        <w:rPr>
          <w:sz w:val="22"/>
        </w:rPr>
        <w:t>the</w:t>
      </w:r>
      <w:r>
        <w:rPr>
          <w:spacing w:val="-6"/>
          <w:sz w:val="22"/>
        </w:rPr>
        <w:t> </w:t>
      </w:r>
      <w:r>
        <w:rPr>
          <w:sz w:val="22"/>
        </w:rPr>
        <w:t>open</w:t>
      </w:r>
      <w:r>
        <w:rPr>
          <w:spacing w:val="-6"/>
          <w:sz w:val="22"/>
        </w:rPr>
        <w:t> </w:t>
      </w:r>
      <w:r>
        <w:rPr>
          <w:sz w:val="22"/>
        </w:rPr>
        <w:t>beach</w:t>
      </w:r>
      <w:r>
        <w:rPr>
          <w:spacing w:val="-6"/>
          <w:sz w:val="22"/>
        </w:rPr>
        <w:t> </w:t>
      </w:r>
      <w:r>
        <w:rPr>
          <w:sz w:val="22"/>
        </w:rPr>
        <w:t>consisting</w:t>
      </w:r>
      <w:r>
        <w:rPr>
          <w:spacing w:val="-5"/>
          <w:sz w:val="22"/>
        </w:rPr>
        <w:t> </w:t>
      </w:r>
      <w:r>
        <w:rPr>
          <w:sz w:val="22"/>
        </w:rPr>
        <w:t>of</w:t>
      </w:r>
      <w:r>
        <w:rPr>
          <w:spacing w:val="-6"/>
          <w:sz w:val="22"/>
        </w:rPr>
        <w:t> </w:t>
      </w:r>
      <w:r>
        <w:rPr>
          <w:sz w:val="22"/>
        </w:rPr>
        <w:t>a</w:t>
      </w:r>
      <w:r>
        <w:rPr>
          <w:spacing w:val="-6"/>
          <w:sz w:val="22"/>
        </w:rPr>
        <w:t> </w:t>
      </w:r>
      <w:r>
        <w:rPr>
          <w:sz w:val="22"/>
        </w:rPr>
        <w:t>natural</w:t>
      </w:r>
      <w:r>
        <w:rPr>
          <w:spacing w:val="-6"/>
          <w:sz w:val="22"/>
        </w:rPr>
        <w:t> </w:t>
      </w:r>
      <w:r>
        <w:rPr>
          <w:sz w:val="22"/>
        </w:rPr>
        <w:t>sand</w:t>
      </w:r>
      <w:r>
        <w:rPr>
          <w:spacing w:val="-6"/>
          <w:sz w:val="22"/>
        </w:rPr>
        <w:t> </w:t>
      </w:r>
      <w:r>
        <w:rPr>
          <w:sz w:val="22"/>
        </w:rPr>
        <w:t>base</w:t>
      </w:r>
      <w:r>
        <w:rPr>
          <w:spacing w:val="-6"/>
          <w:sz w:val="22"/>
        </w:rPr>
        <w:t> </w:t>
      </w:r>
      <w:r>
        <w:rPr>
          <w:sz w:val="22"/>
        </w:rPr>
        <w:t>shall be designated as follows:</w:t>
      </w:r>
    </w:p>
    <w:p>
      <w:pPr>
        <w:pStyle w:val="ListParagraph"/>
        <w:numPr>
          <w:ilvl w:val="3"/>
          <w:numId w:val="87"/>
        </w:numPr>
        <w:tabs>
          <w:tab w:pos="2279" w:val="left" w:leader="none"/>
        </w:tabs>
        <w:spacing w:line="240" w:lineRule="auto" w:before="179" w:after="0"/>
        <w:ind w:left="2279" w:right="0" w:hanging="479"/>
        <w:jc w:val="left"/>
        <w:rPr>
          <w:sz w:val="22"/>
        </w:rPr>
      </w:pPr>
      <w:r>
        <w:rPr>
          <w:sz w:val="22"/>
        </w:rPr>
        <w:t>Walkover</w:t>
      </w:r>
      <w:r>
        <w:rPr>
          <w:spacing w:val="-1"/>
          <w:sz w:val="22"/>
        </w:rPr>
        <w:t> </w:t>
      </w:r>
      <w:r>
        <w:rPr>
          <w:sz w:val="22"/>
        </w:rPr>
        <w:t>shall</w:t>
      </w:r>
      <w:r>
        <w:rPr>
          <w:spacing w:val="-2"/>
          <w:sz w:val="22"/>
        </w:rPr>
        <w:t> </w:t>
      </w:r>
      <w:r>
        <w:rPr>
          <w:sz w:val="22"/>
        </w:rPr>
        <w:t>be</w:t>
      </w:r>
      <w:r>
        <w:rPr>
          <w:spacing w:val="-2"/>
          <w:sz w:val="22"/>
        </w:rPr>
        <w:t> </w:t>
      </w:r>
      <w:r>
        <w:rPr>
          <w:sz w:val="22"/>
        </w:rPr>
        <w:t>fenced</w:t>
      </w:r>
      <w:r>
        <w:rPr>
          <w:spacing w:val="1"/>
          <w:sz w:val="22"/>
        </w:rPr>
        <w:t> </w:t>
      </w:r>
      <w:r>
        <w:rPr>
          <w:sz w:val="22"/>
        </w:rPr>
        <w:t>on</w:t>
      </w:r>
      <w:r>
        <w:rPr>
          <w:spacing w:val="-1"/>
          <w:sz w:val="22"/>
        </w:rPr>
        <w:t> </w:t>
      </w:r>
      <w:r>
        <w:rPr>
          <w:sz w:val="22"/>
        </w:rPr>
        <w:t>both </w:t>
      </w:r>
      <w:r>
        <w:rPr>
          <w:spacing w:val="-2"/>
          <w:sz w:val="22"/>
        </w:rPr>
        <w:t>sides.</w:t>
      </w:r>
    </w:p>
    <w:p>
      <w:pPr>
        <w:pStyle w:val="ListParagraph"/>
        <w:numPr>
          <w:ilvl w:val="3"/>
          <w:numId w:val="87"/>
        </w:numPr>
        <w:tabs>
          <w:tab w:pos="2279" w:val="left" w:leader="none"/>
        </w:tabs>
        <w:spacing w:line="240" w:lineRule="auto" w:before="187" w:after="0"/>
        <w:ind w:left="2279" w:right="0" w:hanging="479"/>
        <w:jc w:val="left"/>
        <w:rPr>
          <w:sz w:val="22"/>
        </w:rPr>
      </w:pPr>
      <w:r>
        <w:rPr>
          <w:sz w:val="22"/>
        </w:rPr>
        <w:t>Path</w:t>
      </w:r>
      <w:r>
        <w:rPr>
          <w:spacing w:val="-1"/>
          <w:sz w:val="22"/>
        </w:rPr>
        <w:t> </w:t>
      </w:r>
      <w:r>
        <w:rPr>
          <w:sz w:val="22"/>
        </w:rPr>
        <w:t>width</w:t>
      </w:r>
      <w:r>
        <w:rPr>
          <w:spacing w:val="-1"/>
          <w:sz w:val="22"/>
        </w:rPr>
        <w:t> </w:t>
      </w:r>
      <w:r>
        <w:rPr>
          <w:sz w:val="22"/>
        </w:rPr>
        <w:t>should</w:t>
      </w:r>
      <w:r>
        <w:rPr>
          <w:spacing w:val="-1"/>
          <w:sz w:val="22"/>
        </w:rPr>
        <w:t> </w:t>
      </w:r>
      <w:r>
        <w:rPr>
          <w:sz w:val="22"/>
        </w:rPr>
        <w:t>be</w:t>
      </w:r>
      <w:r>
        <w:rPr>
          <w:spacing w:val="-2"/>
          <w:sz w:val="22"/>
        </w:rPr>
        <w:t> </w:t>
      </w:r>
      <w:r>
        <w:rPr>
          <w:sz w:val="22"/>
        </w:rPr>
        <w:t>no more</w:t>
      </w:r>
      <w:r>
        <w:rPr>
          <w:spacing w:val="-2"/>
          <w:sz w:val="22"/>
        </w:rPr>
        <w:t> </w:t>
      </w:r>
      <w:r>
        <w:rPr>
          <w:sz w:val="22"/>
        </w:rPr>
        <w:t>than</w:t>
      </w:r>
      <w:r>
        <w:rPr>
          <w:spacing w:val="-1"/>
          <w:sz w:val="22"/>
        </w:rPr>
        <w:t> </w:t>
      </w:r>
      <w:r>
        <w:rPr>
          <w:sz w:val="22"/>
        </w:rPr>
        <w:t>four</w:t>
      </w:r>
      <w:r>
        <w:rPr>
          <w:spacing w:val="-1"/>
          <w:sz w:val="22"/>
        </w:rPr>
        <w:t> </w:t>
      </w:r>
      <w:r>
        <w:rPr>
          <w:sz w:val="22"/>
        </w:rPr>
        <w:t>feet</w:t>
      </w:r>
      <w:r>
        <w:rPr>
          <w:spacing w:val="2"/>
          <w:sz w:val="22"/>
        </w:rPr>
        <w:t> </w:t>
      </w:r>
      <w:r>
        <w:rPr>
          <w:spacing w:val="-2"/>
          <w:sz w:val="22"/>
        </w:rPr>
        <w:t>wide.</w:t>
      </w:r>
    </w:p>
    <w:p>
      <w:pPr>
        <w:pStyle w:val="ListParagraph"/>
        <w:numPr>
          <w:ilvl w:val="3"/>
          <w:numId w:val="87"/>
        </w:numPr>
        <w:tabs>
          <w:tab w:pos="2279" w:val="left" w:leader="none"/>
        </w:tabs>
        <w:spacing w:line="240" w:lineRule="auto" w:before="187" w:after="0"/>
        <w:ind w:left="2279" w:right="0" w:hanging="479"/>
        <w:jc w:val="left"/>
        <w:rPr>
          <w:sz w:val="22"/>
        </w:rPr>
      </w:pPr>
      <w:r>
        <w:rPr>
          <w:sz w:val="22"/>
        </w:rPr>
        <w:t>Fence</w:t>
      </w:r>
      <w:r>
        <w:rPr>
          <w:spacing w:val="-5"/>
          <w:sz w:val="22"/>
        </w:rPr>
        <w:t> </w:t>
      </w:r>
      <w:r>
        <w:rPr>
          <w:sz w:val="22"/>
        </w:rPr>
        <w:t>posts</w:t>
      </w:r>
      <w:r>
        <w:rPr>
          <w:spacing w:val="-3"/>
          <w:sz w:val="22"/>
        </w:rPr>
        <w:t> </w:t>
      </w:r>
      <w:r>
        <w:rPr>
          <w:sz w:val="22"/>
        </w:rPr>
        <w:t>should</w:t>
      </w:r>
      <w:r>
        <w:rPr>
          <w:spacing w:val="-2"/>
          <w:sz w:val="22"/>
        </w:rPr>
        <w:t> </w:t>
      </w:r>
      <w:r>
        <w:rPr>
          <w:sz w:val="22"/>
        </w:rPr>
        <w:t>be</w:t>
      </w:r>
      <w:r>
        <w:rPr>
          <w:spacing w:val="-3"/>
          <w:sz w:val="22"/>
        </w:rPr>
        <w:t> </w:t>
      </w:r>
      <w:r>
        <w:rPr>
          <w:sz w:val="22"/>
        </w:rPr>
        <w:t>spaced</w:t>
      </w:r>
      <w:r>
        <w:rPr>
          <w:spacing w:val="-2"/>
          <w:sz w:val="22"/>
        </w:rPr>
        <w:t> </w:t>
      </w:r>
      <w:r>
        <w:rPr>
          <w:sz w:val="22"/>
        </w:rPr>
        <w:t>eight feet</w:t>
      </w:r>
      <w:r>
        <w:rPr>
          <w:spacing w:val="-3"/>
          <w:sz w:val="22"/>
        </w:rPr>
        <w:t> </w:t>
      </w:r>
      <w:r>
        <w:rPr>
          <w:sz w:val="22"/>
        </w:rPr>
        <w:t>to</w:t>
      </w:r>
      <w:r>
        <w:rPr>
          <w:spacing w:val="-2"/>
          <w:sz w:val="22"/>
        </w:rPr>
        <w:t> </w:t>
      </w:r>
      <w:r>
        <w:rPr>
          <w:sz w:val="22"/>
        </w:rPr>
        <w:t>10</w:t>
      </w:r>
      <w:r>
        <w:rPr>
          <w:spacing w:val="-2"/>
          <w:sz w:val="22"/>
        </w:rPr>
        <w:t> </w:t>
      </w:r>
      <w:r>
        <w:rPr>
          <w:sz w:val="22"/>
        </w:rPr>
        <w:t>feet</w:t>
      </w:r>
      <w:r>
        <w:rPr>
          <w:spacing w:val="-2"/>
          <w:sz w:val="22"/>
        </w:rPr>
        <w:t> apart.</w:t>
      </w:r>
    </w:p>
    <w:p>
      <w:pPr>
        <w:pStyle w:val="ListParagraph"/>
        <w:numPr>
          <w:ilvl w:val="3"/>
          <w:numId w:val="87"/>
        </w:numPr>
        <w:tabs>
          <w:tab w:pos="2280" w:val="left" w:leader="none"/>
        </w:tabs>
        <w:spacing w:line="247" w:lineRule="auto" w:before="187" w:after="0"/>
        <w:ind w:left="2280" w:right="359" w:hanging="480"/>
        <w:jc w:val="left"/>
        <w:rPr>
          <w:sz w:val="22"/>
        </w:rPr>
      </w:pPr>
      <w:r>
        <w:rPr>
          <w:sz w:val="22"/>
        </w:rPr>
        <w:t>Maximum post height of 24 inches connected either by rope or round rail no more than 18 inches at its apex.</w:t>
      </w:r>
    </w:p>
    <w:p>
      <w:pPr>
        <w:pStyle w:val="ListParagraph"/>
        <w:spacing w:after="0" w:line="247" w:lineRule="auto"/>
        <w:jc w:val="left"/>
        <w:rPr>
          <w:sz w:val="22"/>
        </w:rPr>
        <w:sectPr>
          <w:headerReference w:type="default" r:id="rId241"/>
          <w:footerReference w:type="default" r:id="rId242"/>
          <w:pgSz w:w="12240" w:h="15840"/>
          <w:pgMar w:header="631" w:footer="609" w:top="1140" w:bottom="800" w:left="1080" w:right="1080"/>
        </w:sectPr>
      </w:pPr>
    </w:p>
    <w:p>
      <w:pPr>
        <w:pStyle w:val="BodyText"/>
        <w:spacing w:before="37"/>
      </w:pPr>
    </w:p>
    <w:p>
      <w:pPr>
        <w:pStyle w:val="ListParagraph"/>
        <w:numPr>
          <w:ilvl w:val="3"/>
          <w:numId w:val="87"/>
        </w:numPr>
        <w:tabs>
          <w:tab w:pos="2279" w:val="left" w:leader="none"/>
        </w:tabs>
        <w:spacing w:line="240" w:lineRule="auto" w:before="0" w:after="0"/>
        <w:ind w:left="2279" w:right="0" w:hanging="479"/>
        <w:jc w:val="left"/>
        <w:rPr>
          <w:sz w:val="22"/>
        </w:rPr>
      </w:pPr>
      <w:r>
        <w:rPr>
          <w:sz w:val="22"/>
        </w:rPr>
        <w:t>Only</w:t>
      </w:r>
      <w:r>
        <w:rPr>
          <w:spacing w:val="-3"/>
          <w:sz w:val="22"/>
        </w:rPr>
        <w:t> </w:t>
      </w:r>
      <w:r>
        <w:rPr>
          <w:sz w:val="22"/>
        </w:rPr>
        <w:t>one</w:t>
      </w:r>
      <w:r>
        <w:rPr>
          <w:spacing w:val="-1"/>
          <w:sz w:val="22"/>
        </w:rPr>
        <w:t> </w:t>
      </w:r>
      <w:r>
        <w:rPr>
          <w:sz w:val="22"/>
        </w:rPr>
        <w:t>walkover</w:t>
      </w:r>
      <w:r>
        <w:rPr>
          <w:spacing w:val="-1"/>
          <w:sz w:val="22"/>
        </w:rPr>
        <w:t> </w:t>
      </w:r>
      <w:r>
        <w:rPr>
          <w:sz w:val="22"/>
        </w:rPr>
        <w:t>per property </w:t>
      </w:r>
      <w:r>
        <w:rPr>
          <w:spacing w:val="-2"/>
          <w:sz w:val="22"/>
        </w:rPr>
        <w:t>allowed.</w:t>
      </w:r>
    </w:p>
    <w:p>
      <w:pPr>
        <w:pStyle w:val="ListParagraph"/>
        <w:numPr>
          <w:ilvl w:val="1"/>
          <w:numId w:val="87"/>
        </w:numPr>
        <w:tabs>
          <w:tab w:pos="1320" w:val="left" w:leader="none"/>
        </w:tabs>
        <w:spacing w:line="247" w:lineRule="auto" w:before="187" w:after="0"/>
        <w:ind w:left="1320" w:right="354" w:hanging="480"/>
        <w:jc w:val="both"/>
        <w:rPr>
          <w:sz w:val="22"/>
        </w:rPr>
      </w:pPr>
      <w:r>
        <w:rPr>
          <w:sz w:val="22"/>
        </w:rPr>
        <w:t>Sand</w:t>
      </w:r>
      <w:r>
        <w:rPr>
          <w:spacing w:val="-8"/>
          <w:sz w:val="22"/>
        </w:rPr>
        <w:t> </w:t>
      </w:r>
      <w:r>
        <w:rPr>
          <w:sz w:val="22"/>
        </w:rPr>
        <w:t>fences</w:t>
      </w:r>
      <w:r>
        <w:rPr>
          <w:spacing w:val="-7"/>
          <w:sz w:val="22"/>
        </w:rPr>
        <w:t> </w:t>
      </w:r>
      <w:r>
        <w:rPr>
          <w:sz w:val="22"/>
        </w:rPr>
        <w:t>to</w:t>
      </w:r>
      <w:r>
        <w:rPr>
          <w:spacing w:val="-8"/>
          <w:sz w:val="22"/>
        </w:rPr>
        <w:t> </w:t>
      </w:r>
      <w:r>
        <w:rPr>
          <w:sz w:val="22"/>
        </w:rPr>
        <w:t>encourage</w:t>
      </w:r>
      <w:r>
        <w:rPr>
          <w:spacing w:val="-7"/>
          <w:sz w:val="22"/>
        </w:rPr>
        <w:t> </w:t>
      </w:r>
      <w:r>
        <w:rPr>
          <w:sz w:val="22"/>
        </w:rPr>
        <w:t>the</w:t>
      </w:r>
      <w:r>
        <w:rPr>
          <w:spacing w:val="-8"/>
          <w:sz w:val="22"/>
        </w:rPr>
        <w:t> </w:t>
      </w:r>
      <w:r>
        <w:rPr>
          <w:sz w:val="22"/>
        </w:rPr>
        <w:t>accumulation</w:t>
      </w:r>
      <w:r>
        <w:rPr>
          <w:spacing w:val="-6"/>
          <w:sz w:val="22"/>
        </w:rPr>
        <w:t> </w:t>
      </w:r>
      <w:r>
        <w:rPr>
          <w:sz w:val="22"/>
        </w:rPr>
        <w:t>of</w:t>
      </w:r>
      <w:r>
        <w:rPr>
          <w:spacing w:val="-8"/>
          <w:sz w:val="22"/>
        </w:rPr>
        <w:t> </w:t>
      </w:r>
      <w:r>
        <w:rPr>
          <w:sz w:val="22"/>
        </w:rPr>
        <w:t>sand.</w:t>
      </w:r>
      <w:r>
        <w:rPr>
          <w:spacing w:val="-8"/>
          <w:sz w:val="22"/>
        </w:rPr>
        <w:t> </w:t>
      </w:r>
      <w:r>
        <w:rPr>
          <w:sz w:val="22"/>
        </w:rPr>
        <w:t>Sand</w:t>
      </w:r>
      <w:r>
        <w:rPr>
          <w:spacing w:val="-8"/>
          <w:sz w:val="22"/>
        </w:rPr>
        <w:t> </w:t>
      </w:r>
      <w:r>
        <w:rPr>
          <w:sz w:val="22"/>
        </w:rPr>
        <w:t>fences</w:t>
      </w:r>
      <w:r>
        <w:rPr>
          <w:spacing w:val="-7"/>
          <w:sz w:val="22"/>
        </w:rPr>
        <w:t> </w:t>
      </w:r>
      <w:r>
        <w:rPr>
          <w:sz w:val="22"/>
        </w:rPr>
        <w:t>along</w:t>
      </w:r>
      <w:r>
        <w:rPr>
          <w:spacing w:val="-8"/>
          <w:sz w:val="22"/>
        </w:rPr>
        <w:t> </w:t>
      </w:r>
      <w:r>
        <w:rPr>
          <w:sz w:val="22"/>
        </w:rPr>
        <w:t>the</w:t>
      </w:r>
      <w:r>
        <w:rPr>
          <w:spacing w:val="-8"/>
          <w:sz w:val="22"/>
        </w:rPr>
        <w:t> </w:t>
      </w:r>
      <w:r>
        <w:rPr>
          <w:sz w:val="22"/>
        </w:rPr>
        <w:t>ocean</w:t>
      </w:r>
      <w:r>
        <w:rPr>
          <w:spacing w:val="-7"/>
          <w:sz w:val="22"/>
        </w:rPr>
        <w:t> </w:t>
      </w:r>
      <w:r>
        <w:rPr>
          <w:sz w:val="22"/>
        </w:rPr>
        <w:t>front</w:t>
      </w:r>
      <w:r>
        <w:rPr>
          <w:spacing w:val="-8"/>
          <w:sz w:val="22"/>
        </w:rPr>
        <w:t> </w:t>
      </w:r>
      <w:r>
        <w:rPr>
          <w:sz w:val="22"/>
        </w:rPr>
        <w:t>may</w:t>
      </w:r>
      <w:r>
        <w:rPr>
          <w:spacing w:val="-8"/>
          <w:sz w:val="22"/>
        </w:rPr>
        <w:t> </w:t>
      </w:r>
      <w:r>
        <w:rPr>
          <w:sz w:val="22"/>
        </w:rPr>
        <w:t>only be</w:t>
      </w:r>
      <w:r>
        <w:rPr>
          <w:spacing w:val="-2"/>
          <w:sz w:val="22"/>
        </w:rPr>
        <w:t> </w:t>
      </w:r>
      <w:r>
        <w:rPr>
          <w:sz w:val="22"/>
        </w:rPr>
        <w:t>placed</w:t>
      </w:r>
      <w:r>
        <w:rPr>
          <w:spacing w:val="-1"/>
          <w:sz w:val="22"/>
        </w:rPr>
        <w:t> </w:t>
      </w:r>
      <w:r>
        <w:rPr>
          <w:sz w:val="22"/>
        </w:rPr>
        <w:t>by</w:t>
      </w:r>
      <w:r>
        <w:rPr>
          <w:spacing w:val="-2"/>
          <w:sz w:val="22"/>
        </w:rPr>
        <w:t> </w:t>
      </w:r>
      <w:r>
        <w:rPr>
          <w:sz w:val="22"/>
        </w:rPr>
        <w:t>private</w:t>
      </w:r>
      <w:r>
        <w:rPr>
          <w:spacing w:val="-2"/>
          <w:sz w:val="22"/>
        </w:rPr>
        <w:t> </w:t>
      </w:r>
      <w:r>
        <w:rPr>
          <w:sz w:val="22"/>
        </w:rPr>
        <w:t>property</w:t>
      </w:r>
      <w:r>
        <w:rPr>
          <w:spacing w:val="-2"/>
          <w:sz w:val="22"/>
        </w:rPr>
        <w:t> </w:t>
      </w:r>
      <w:r>
        <w:rPr>
          <w:sz w:val="22"/>
        </w:rPr>
        <w:t>owners</w:t>
      </w:r>
      <w:r>
        <w:rPr>
          <w:spacing w:val="-2"/>
          <w:sz w:val="22"/>
        </w:rPr>
        <w:t> </w:t>
      </w:r>
      <w:r>
        <w:rPr>
          <w:sz w:val="22"/>
        </w:rPr>
        <w:t>beginning</w:t>
      </w:r>
      <w:r>
        <w:rPr>
          <w:spacing w:val="-2"/>
          <w:sz w:val="22"/>
        </w:rPr>
        <w:t> </w:t>
      </w:r>
      <w:r>
        <w:rPr>
          <w:sz w:val="22"/>
        </w:rPr>
        <w:t>not</w:t>
      </w:r>
      <w:r>
        <w:rPr>
          <w:spacing w:val="-2"/>
          <w:sz w:val="22"/>
        </w:rPr>
        <w:t> </w:t>
      </w:r>
      <w:r>
        <w:rPr>
          <w:sz w:val="22"/>
        </w:rPr>
        <w:t>more</w:t>
      </w:r>
      <w:r>
        <w:rPr>
          <w:spacing w:val="-2"/>
          <w:sz w:val="22"/>
        </w:rPr>
        <w:t> </w:t>
      </w:r>
      <w:r>
        <w:rPr>
          <w:sz w:val="22"/>
        </w:rPr>
        <w:t>than</w:t>
      </w:r>
      <w:r>
        <w:rPr>
          <w:spacing w:val="-2"/>
          <w:sz w:val="22"/>
        </w:rPr>
        <w:t> </w:t>
      </w:r>
      <w:r>
        <w:rPr>
          <w:sz w:val="22"/>
        </w:rPr>
        <w:t>five</w:t>
      </w:r>
      <w:r>
        <w:rPr>
          <w:spacing w:val="-2"/>
          <w:sz w:val="22"/>
        </w:rPr>
        <w:t> </w:t>
      </w:r>
      <w:r>
        <w:rPr>
          <w:sz w:val="22"/>
        </w:rPr>
        <w:t>feet</w:t>
      </w:r>
      <w:r>
        <w:rPr>
          <w:spacing w:val="-2"/>
          <w:sz w:val="22"/>
        </w:rPr>
        <w:t> </w:t>
      </w:r>
      <w:r>
        <w:rPr>
          <w:sz w:val="22"/>
        </w:rPr>
        <w:t>east</w:t>
      </w:r>
      <w:r>
        <w:rPr>
          <w:spacing w:val="-2"/>
          <w:sz w:val="22"/>
        </w:rPr>
        <w:t> </w:t>
      </w:r>
      <w:r>
        <w:rPr>
          <w:sz w:val="22"/>
        </w:rPr>
        <w:t>of</w:t>
      </w:r>
      <w:r>
        <w:rPr>
          <w:spacing w:val="-2"/>
          <w:sz w:val="22"/>
        </w:rPr>
        <w:t> </w:t>
      </w:r>
      <w:r>
        <w:rPr>
          <w:sz w:val="22"/>
        </w:rPr>
        <w:t>the</w:t>
      </w:r>
      <w:r>
        <w:rPr>
          <w:spacing w:val="-2"/>
          <w:sz w:val="22"/>
        </w:rPr>
        <w:t> </w:t>
      </w:r>
      <w:r>
        <w:rPr>
          <w:sz w:val="22"/>
        </w:rPr>
        <w:t>building</w:t>
      </w:r>
      <w:r>
        <w:rPr>
          <w:spacing w:val="-2"/>
          <w:sz w:val="22"/>
        </w:rPr>
        <w:t> </w:t>
      </w:r>
      <w:r>
        <w:rPr>
          <w:sz w:val="22"/>
        </w:rPr>
        <w:t>line or the structure, whichever is most eastward, and must be placed in a zigzag pattern as per the Army Corps of Engineers design:</w:t>
      </w:r>
    </w:p>
    <w:p>
      <w:pPr>
        <w:pStyle w:val="BodyText"/>
        <w:spacing w:before="0"/>
        <w:rPr>
          <w:sz w:val="20"/>
        </w:rPr>
      </w:pPr>
    </w:p>
    <w:p>
      <w:pPr>
        <w:pStyle w:val="BodyText"/>
        <w:spacing w:before="94"/>
        <w:rPr>
          <w:sz w:val="20"/>
        </w:rPr>
      </w:pPr>
      <w:r>
        <w:rPr>
          <w:sz w:val="20"/>
        </w:rPr>
        <w:drawing>
          <wp:anchor distT="0" distB="0" distL="0" distR="0" allowOverlap="1" layoutInCell="1" locked="0" behindDoc="1" simplePos="0" relativeHeight="487599104">
            <wp:simplePos x="0" y="0"/>
            <wp:positionH relativeFrom="page">
              <wp:posOffset>1636776</wp:posOffset>
            </wp:positionH>
            <wp:positionV relativeFrom="paragraph">
              <wp:posOffset>221288</wp:posOffset>
            </wp:positionV>
            <wp:extent cx="4495800" cy="2197607"/>
            <wp:effectExtent l="0" t="0" r="0" b="0"/>
            <wp:wrapTopAndBottom/>
            <wp:docPr id="442" name="Image 442"/>
            <wp:cNvGraphicFramePr>
              <a:graphicFrameLocks/>
            </wp:cNvGraphicFramePr>
            <a:graphic>
              <a:graphicData uri="http://schemas.openxmlformats.org/drawingml/2006/picture">
                <pic:pic>
                  <pic:nvPicPr>
                    <pic:cNvPr id="442" name="Image 442"/>
                    <pic:cNvPicPr/>
                  </pic:nvPicPr>
                  <pic:blipFill>
                    <a:blip r:embed="rId245" cstate="print"/>
                    <a:stretch>
                      <a:fillRect/>
                    </a:stretch>
                  </pic:blipFill>
                  <pic:spPr>
                    <a:xfrm>
                      <a:off x="0" y="0"/>
                      <a:ext cx="4495800" cy="2197607"/>
                    </a:xfrm>
                    <a:prstGeom prst="rect">
                      <a:avLst/>
                    </a:prstGeom>
                  </pic:spPr>
                </pic:pic>
              </a:graphicData>
            </a:graphic>
          </wp:anchor>
        </w:drawing>
      </w:r>
    </w:p>
    <w:p>
      <w:pPr>
        <w:pStyle w:val="BodyText"/>
        <w:spacing w:before="135"/>
      </w:pPr>
    </w:p>
    <w:p>
      <w:pPr>
        <w:pStyle w:val="ListParagraph"/>
        <w:numPr>
          <w:ilvl w:val="1"/>
          <w:numId w:val="87"/>
        </w:numPr>
        <w:tabs>
          <w:tab w:pos="1319" w:val="left" w:leader="none"/>
        </w:tabs>
        <w:spacing w:line="240" w:lineRule="auto" w:before="1" w:after="0"/>
        <w:ind w:left="1319" w:right="0" w:hanging="479"/>
        <w:jc w:val="left"/>
        <w:rPr>
          <w:sz w:val="22"/>
        </w:rPr>
      </w:pPr>
      <w:r>
        <w:rPr>
          <w:sz w:val="22"/>
        </w:rPr>
        <w:t>Dune</w:t>
      </w:r>
      <w:r>
        <w:rPr>
          <w:spacing w:val="-4"/>
          <w:sz w:val="22"/>
        </w:rPr>
        <w:t> </w:t>
      </w:r>
      <w:r>
        <w:rPr>
          <w:spacing w:val="-2"/>
          <w:sz w:val="22"/>
        </w:rPr>
        <w:t>Planting.</w:t>
      </w:r>
    </w:p>
    <w:p>
      <w:pPr>
        <w:pStyle w:val="ListParagraph"/>
        <w:numPr>
          <w:ilvl w:val="2"/>
          <w:numId w:val="87"/>
        </w:numPr>
        <w:tabs>
          <w:tab w:pos="1799" w:val="left" w:leader="none"/>
        </w:tabs>
        <w:spacing w:line="240" w:lineRule="auto" w:before="187" w:after="0"/>
        <w:ind w:left="1799" w:right="0" w:hanging="479"/>
        <w:jc w:val="left"/>
        <w:rPr>
          <w:sz w:val="22"/>
        </w:rPr>
      </w:pPr>
      <w:r>
        <w:rPr>
          <w:sz w:val="22"/>
        </w:rPr>
        <w:t>Private</w:t>
      </w:r>
      <w:r>
        <w:rPr>
          <w:spacing w:val="-5"/>
          <w:sz w:val="22"/>
        </w:rPr>
        <w:t> </w:t>
      </w:r>
      <w:r>
        <w:rPr>
          <w:sz w:val="22"/>
        </w:rPr>
        <w:t>property</w:t>
      </w:r>
      <w:r>
        <w:rPr>
          <w:spacing w:val="-3"/>
          <w:sz w:val="22"/>
        </w:rPr>
        <w:t> </w:t>
      </w:r>
      <w:r>
        <w:rPr>
          <w:sz w:val="22"/>
        </w:rPr>
        <w:t>owners</w:t>
      </w:r>
      <w:r>
        <w:rPr>
          <w:spacing w:val="-5"/>
          <w:sz w:val="22"/>
        </w:rPr>
        <w:t> </w:t>
      </w:r>
      <w:r>
        <w:rPr>
          <w:sz w:val="22"/>
        </w:rPr>
        <w:t>along</w:t>
      </w:r>
      <w:r>
        <w:rPr>
          <w:spacing w:val="-3"/>
          <w:sz w:val="22"/>
        </w:rPr>
        <w:t> </w:t>
      </w:r>
      <w:r>
        <w:rPr>
          <w:sz w:val="22"/>
        </w:rPr>
        <w:t>the</w:t>
      </w:r>
      <w:r>
        <w:rPr>
          <w:spacing w:val="-3"/>
          <w:sz w:val="22"/>
        </w:rPr>
        <w:t> </w:t>
      </w:r>
      <w:r>
        <w:rPr>
          <w:sz w:val="22"/>
        </w:rPr>
        <w:t>oceanfront</w:t>
      </w:r>
      <w:r>
        <w:rPr>
          <w:spacing w:val="-4"/>
          <w:sz w:val="22"/>
        </w:rPr>
        <w:t> </w:t>
      </w:r>
      <w:r>
        <w:rPr>
          <w:sz w:val="22"/>
        </w:rPr>
        <w:t>may</w:t>
      </w:r>
      <w:r>
        <w:rPr>
          <w:spacing w:val="-4"/>
          <w:sz w:val="22"/>
        </w:rPr>
        <w:t> </w:t>
      </w:r>
      <w:r>
        <w:rPr>
          <w:sz w:val="22"/>
        </w:rPr>
        <w:t>install</w:t>
      </w:r>
      <w:r>
        <w:rPr>
          <w:spacing w:val="-2"/>
          <w:sz w:val="22"/>
        </w:rPr>
        <w:t> </w:t>
      </w:r>
      <w:r>
        <w:rPr>
          <w:sz w:val="22"/>
        </w:rPr>
        <w:t>dune</w:t>
      </w:r>
      <w:r>
        <w:rPr>
          <w:spacing w:val="-4"/>
          <w:sz w:val="22"/>
        </w:rPr>
        <w:t> </w:t>
      </w:r>
      <w:r>
        <w:rPr>
          <w:spacing w:val="-2"/>
          <w:sz w:val="22"/>
        </w:rPr>
        <w:t>plantings.</w:t>
      </w:r>
    </w:p>
    <w:p>
      <w:pPr>
        <w:pStyle w:val="ListParagraph"/>
        <w:numPr>
          <w:ilvl w:val="2"/>
          <w:numId w:val="87"/>
        </w:numPr>
        <w:tabs>
          <w:tab w:pos="1800" w:val="left" w:leader="none"/>
        </w:tabs>
        <w:spacing w:line="247" w:lineRule="auto" w:before="187" w:after="0"/>
        <w:ind w:left="1800" w:right="352" w:hanging="480"/>
        <w:jc w:val="both"/>
        <w:rPr>
          <w:sz w:val="22"/>
        </w:rPr>
      </w:pPr>
      <w:r>
        <w:rPr>
          <w:sz w:val="22"/>
        </w:rPr>
        <w:t>American</w:t>
      </w:r>
      <w:r>
        <w:rPr>
          <w:spacing w:val="-1"/>
          <w:sz w:val="22"/>
        </w:rPr>
        <w:t> </w:t>
      </w:r>
      <w:r>
        <w:rPr>
          <w:sz w:val="22"/>
        </w:rPr>
        <w:t>beachgrass</w:t>
      </w:r>
      <w:r>
        <w:rPr>
          <w:spacing w:val="-1"/>
          <w:sz w:val="22"/>
        </w:rPr>
        <w:t> </w:t>
      </w:r>
      <w:r>
        <w:rPr>
          <w:sz w:val="22"/>
        </w:rPr>
        <w:t>is</w:t>
      </w:r>
      <w:r>
        <w:rPr>
          <w:spacing w:val="-2"/>
          <w:sz w:val="22"/>
        </w:rPr>
        <w:t> </w:t>
      </w:r>
      <w:r>
        <w:rPr>
          <w:sz w:val="22"/>
        </w:rPr>
        <w:t>the</w:t>
      </w:r>
      <w:r>
        <w:rPr>
          <w:spacing w:val="-2"/>
          <w:sz w:val="22"/>
        </w:rPr>
        <w:t> </w:t>
      </w:r>
      <w:r>
        <w:rPr>
          <w:sz w:val="22"/>
        </w:rPr>
        <w:t>preferred</w:t>
      </w:r>
      <w:r>
        <w:rPr>
          <w:spacing w:val="-1"/>
          <w:sz w:val="22"/>
        </w:rPr>
        <w:t> </w:t>
      </w:r>
      <w:r>
        <w:rPr>
          <w:sz w:val="22"/>
        </w:rPr>
        <w:t>species</w:t>
      </w:r>
      <w:r>
        <w:rPr>
          <w:spacing w:val="-1"/>
          <w:sz w:val="22"/>
        </w:rPr>
        <w:t> </w:t>
      </w:r>
      <w:r>
        <w:rPr>
          <w:sz w:val="22"/>
        </w:rPr>
        <w:t>for</w:t>
      </w:r>
      <w:r>
        <w:rPr>
          <w:spacing w:val="-2"/>
          <w:sz w:val="22"/>
        </w:rPr>
        <w:t> </w:t>
      </w:r>
      <w:r>
        <w:rPr>
          <w:sz w:val="22"/>
        </w:rPr>
        <w:t>stabilization of</w:t>
      </w:r>
      <w:r>
        <w:rPr>
          <w:spacing w:val="-2"/>
          <w:sz w:val="22"/>
        </w:rPr>
        <w:t> </w:t>
      </w:r>
      <w:r>
        <w:rPr>
          <w:sz w:val="22"/>
        </w:rPr>
        <w:t>newly</w:t>
      </w:r>
      <w:r>
        <w:rPr>
          <w:spacing w:val="-2"/>
          <w:sz w:val="22"/>
        </w:rPr>
        <w:t> </w:t>
      </w:r>
      <w:r>
        <w:rPr>
          <w:sz w:val="22"/>
        </w:rPr>
        <w:t>established</w:t>
      </w:r>
      <w:r>
        <w:rPr>
          <w:spacing w:val="-1"/>
          <w:sz w:val="22"/>
        </w:rPr>
        <w:t> </w:t>
      </w:r>
      <w:r>
        <w:rPr>
          <w:sz w:val="22"/>
        </w:rPr>
        <w:t>dunes, and</w:t>
      </w:r>
      <w:r>
        <w:rPr>
          <w:spacing w:val="-8"/>
          <w:sz w:val="22"/>
        </w:rPr>
        <w:t> </w:t>
      </w:r>
      <w:r>
        <w:rPr>
          <w:sz w:val="22"/>
        </w:rPr>
        <w:t>for</w:t>
      </w:r>
      <w:r>
        <w:rPr>
          <w:spacing w:val="-8"/>
          <w:sz w:val="22"/>
        </w:rPr>
        <w:t> </w:t>
      </w:r>
      <w:r>
        <w:rPr>
          <w:sz w:val="22"/>
        </w:rPr>
        <w:t>stabilization</w:t>
      </w:r>
      <w:r>
        <w:rPr>
          <w:spacing w:val="-6"/>
          <w:sz w:val="22"/>
        </w:rPr>
        <w:t> </w:t>
      </w:r>
      <w:r>
        <w:rPr>
          <w:sz w:val="22"/>
        </w:rPr>
        <w:t>of</w:t>
      </w:r>
      <w:r>
        <w:rPr>
          <w:spacing w:val="-8"/>
          <w:sz w:val="22"/>
        </w:rPr>
        <w:t> </w:t>
      </w:r>
      <w:r>
        <w:rPr>
          <w:sz w:val="22"/>
        </w:rPr>
        <w:t>the</w:t>
      </w:r>
      <w:r>
        <w:rPr>
          <w:spacing w:val="-8"/>
          <w:sz w:val="22"/>
        </w:rPr>
        <w:t> </w:t>
      </w:r>
      <w:r>
        <w:rPr>
          <w:sz w:val="22"/>
        </w:rPr>
        <w:t>primary</w:t>
      </w:r>
      <w:r>
        <w:rPr>
          <w:spacing w:val="-8"/>
          <w:sz w:val="22"/>
        </w:rPr>
        <w:t> </w:t>
      </w:r>
      <w:r>
        <w:rPr>
          <w:sz w:val="22"/>
        </w:rPr>
        <w:t>frontal</w:t>
      </w:r>
      <w:r>
        <w:rPr>
          <w:spacing w:val="-8"/>
          <w:sz w:val="22"/>
        </w:rPr>
        <w:t> </w:t>
      </w:r>
      <w:r>
        <w:rPr>
          <w:sz w:val="22"/>
        </w:rPr>
        <w:t>dune.</w:t>
      </w:r>
      <w:r>
        <w:rPr>
          <w:spacing w:val="-8"/>
          <w:sz w:val="22"/>
        </w:rPr>
        <w:t> </w:t>
      </w:r>
      <w:r>
        <w:rPr>
          <w:sz w:val="22"/>
        </w:rPr>
        <w:t>Woody</w:t>
      </w:r>
      <w:r>
        <w:rPr>
          <w:spacing w:val="-8"/>
          <w:sz w:val="22"/>
        </w:rPr>
        <w:t> </w:t>
      </w:r>
      <w:r>
        <w:rPr>
          <w:sz w:val="22"/>
        </w:rPr>
        <w:t>plant</w:t>
      </w:r>
      <w:r>
        <w:rPr>
          <w:spacing w:val="-8"/>
          <w:sz w:val="22"/>
        </w:rPr>
        <w:t> </w:t>
      </w:r>
      <w:r>
        <w:rPr>
          <w:sz w:val="22"/>
        </w:rPr>
        <w:t>species</w:t>
      </w:r>
      <w:r>
        <w:rPr>
          <w:spacing w:val="-7"/>
          <w:sz w:val="22"/>
        </w:rPr>
        <w:t> </w:t>
      </w:r>
      <w:r>
        <w:rPr>
          <w:sz w:val="22"/>
        </w:rPr>
        <w:t>are</w:t>
      </w:r>
      <w:r>
        <w:rPr>
          <w:spacing w:val="-8"/>
          <w:sz w:val="22"/>
        </w:rPr>
        <w:t> </w:t>
      </w:r>
      <w:r>
        <w:rPr>
          <w:sz w:val="22"/>
        </w:rPr>
        <w:t>suitable</w:t>
      </w:r>
      <w:r>
        <w:rPr>
          <w:spacing w:val="-7"/>
          <w:sz w:val="22"/>
        </w:rPr>
        <w:t> </w:t>
      </w:r>
      <w:r>
        <w:rPr>
          <w:sz w:val="22"/>
        </w:rPr>
        <w:t>for</w:t>
      </w:r>
      <w:r>
        <w:rPr>
          <w:spacing w:val="-8"/>
          <w:sz w:val="22"/>
        </w:rPr>
        <w:t> </w:t>
      </w:r>
      <w:r>
        <w:rPr>
          <w:sz w:val="22"/>
        </w:rPr>
        <w:t>back dune and secondary dune environments. Herbaceous plant species are preferred as supplemental plantings for all dune areas.</w:t>
      </w:r>
    </w:p>
    <w:p>
      <w:pPr>
        <w:pStyle w:val="ListParagraph"/>
        <w:numPr>
          <w:ilvl w:val="2"/>
          <w:numId w:val="87"/>
        </w:numPr>
        <w:tabs>
          <w:tab w:pos="1800" w:val="left" w:leader="none"/>
        </w:tabs>
        <w:spacing w:line="247" w:lineRule="auto" w:before="177" w:after="0"/>
        <w:ind w:left="1800" w:right="353" w:hanging="480"/>
        <w:jc w:val="both"/>
        <w:rPr>
          <w:sz w:val="22"/>
        </w:rPr>
      </w:pPr>
      <w:r>
        <w:rPr>
          <w:sz w:val="22"/>
        </w:rPr>
        <w:t>Dune vegetation should be diversified as much as possible, in an effort to provide continuous stabilization in the event that pathogens reduce or eliminate the effectiveness of</w:t>
      </w:r>
      <w:r>
        <w:rPr>
          <w:spacing w:val="-4"/>
          <w:sz w:val="22"/>
        </w:rPr>
        <w:t> </w:t>
      </w:r>
      <w:r>
        <w:rPr>
          <w:sz w:val="22"/>
        </w:rPr>
        <w:t>one</w:t>
      </w:r>
      <w:r>
        <w:rPr>
          <w:spacing w:val="-4"/>
          <w:sz w:val="22"/>
        </w:rPr>
        <w:t> </w:t>
      </w:r>
      <w:r>
        <w:rPr>
          <w:sz w:val="22"/>
        </w:rPr>
        <w:t>species.</w:t>
      </w:r>
      <w:r>
        <w:rPr>
          <w:spacing w:val="-3"/>
          <w:sz w:val="22"/>
        </w:rPr>
        <w:t> </w:t>
      </w:r>
      <w:r>
        <w:rPr>
          <w:sz w:val="22"/>
        </w:rPr>
        <w:t>A</w:t>
      </w:r>
      <w:r>
        <w:rPr>
          <w:spacing w:val="-4"/>
          <w:sz w:val="22"/>
        </w:rPr>
        <w:t> </w:t>
      </w:r>
      <w:r>
        <w:rPr>
          <w:sz w:val="22"/>
        </w:rPr>
        <w:t>complex</w:t>
      </w:r>
      <w:r>
        <w:rPr>
          <w:spacing w:val="-3"/>
          <w:sz w:val="22"/>
        </w:rPr>
        <w:t> </w:t>
      </w:r>
      <w:r>
        <w:rPr>
          <w:sz w:val="22"/>
        </w:rPr>
        <w:t>of</w:t>
      </w:r>
      <w:r>
        <w:rPr>
          <w:spacing w:val="-4"/>
          <w:sz w:val="22"/>
        </w:rPr>
        <w:t> </w:t>
      </w:r>
      <w:r>
        <w:rPr>
          <w:sz w:val="22"/>
        </w:rPr>
        <w:t>associated</w:t>
      </w:r>
      <w:r>
        <w:rPr>
          <w:spacing w:val="-3"/>
          <w:sz w:val="22"/>
        </w:rPr>
        <w:t> </w:t>
      </w:r>
      <w:r>
        <w:rPr>
          <w:sz w:val="22"/>
        </w:rPr>
        <w:t>grasses,</w:t>
      </w:r>
      <w:r>
        <w:rPr>
          <w:spacing w:val="-3"/>
          <w:sz w:val="22"/>
        </w:rPr>
        <w:t> </w:t>
      </w:r>
      <w:r>
        <w:rPr>
          <w:sz w:val="22"/>
        </w:rPr>
        <w:t>herbaceous</w:t>
      </w:r>
      <w:r>
        <w:rPr>
          <w:spacing w:val="-3"/>
          <w:sz w:val="22"/>
        </w:rPr>
        <w:t> </w:t>
      </w:r>
      <w:r>
        <w:rPr>
          <w:sz w:val="22"/>
        </w:rPr>
        <w:t>species</w:t>
      </w:r>
      <w:r>
        <w:rPr>
          <w:spacing w:val="-3"/>
          <w:sz w:val="22"/>
        </w:rPr>
        <w:t> </w:t>
      </w:r>
      <w:r>
        <w:rPr>
          <w:sz w:val="22"/>
        </w:rPr>
        <w:t>and</w:t>
      </w:r>
      <w:r>
        <w:rPr>
          <w:spacing w:val="-4"/>
          <w:sz w:val="22"/>
        </w:rPr>
        <w:t> </w:t>
      </w:r>
      <w:r>
        <w:rPr>
          <w:sz w:val="22"/>
        </w:rPr>
        <w:t>woody</w:t>
      </w:r>
      <w:r>
        <w:rPr>
          <w:spacing w:val="-4"/>
          <w:sz w:val="22"/>
        </w:rPr>
        <w:t> </w:t>
      </w:r>
      <w:r>
        <w:rPr>
          <w:sz w:val="22"/>
        </w:rPr>
        <w:t>species</w:t>
      </w:r>
      <w:r>
        <w:rPr>
          <w:spacing w:val="-3"/>
          <w:sz w:val="22"/>
        </w:rPr>
        <w:t> </w:t>
      </w:r>
      <w:r>
        <w:rPr>
          <w:sz w:val="22"/>
        </w:rPr>
        <w:t>is preferred to the planting of one species.</w:t>
      </w:r>
    </w:p>
    <w:p>
      <w:pPr>
        <w:pStyle w:val="ListParagraph"/>
        <w:numPr>
          <w:ilvl w:val="2"/>
          <w:numId w:val="87"/>
        </w:numPr>
        <w:tabs>
          <w:tab w:pos="1799" w:val="left" w:leader="none"/>
        </w:tabs>
        <w:spacing w:line="240" w:lineRule="auto" w:before="178" w:after="0"/>
        <w:ind w:left="1799" w:right="0" w:hanging="479"/>
        <w:jc w:val="left"/>
        <w:rPr>
          <w:sz w:val="22"/>
        </w:rPr>
      </w:pPr>
      <w:r>
        <w:rPr>
          <w:sz w:val="22"/>
        </w:rPr>
        <w:t>Acceptable</w:t>
      </w:r>
      <w:r>
        <w:rPr>
          <w:spacing w:val="-7"/>
          <w:sz w:val="22"/>
        </w:rPr>
        <w:t> </w:t>
      </w:r>
      <w:r>
        <w:rPr>
          <w:sz w:val="22"/>
        </w:rPr>
        <w:t>dune</w:t>
      </w:r>
      <w:r>
        <w:rPr>
          <w:spacing w:val="-7"/>
          <w:sz w:val="22"/>
        </w:rPr>
        <w:t> </w:t>
      </w:r>
      <w:r>
        <w:rPr>
          <w:spacing w:val="-2"/>
          <w:sz w:val="22"/>
        </w:rPr>
        <w:t>vegetation:</w:t>
      </w:r>
    </w:p>
    <w:p>
      <w:pPr>
        <w:pStyle w:val="BodyText"/>
        <w:spacing w:before="191"/>
        <w:rPr>
          <w:sz w:val="20"/>
        </w:rPr>
      </w:pPr>
    </w:p>
    <w:tbl>
      <w:tblPr>
        <w:tblW w:w="0" w:type="auto"/>
        <w:jc w:val="left"/>
        <w:tblInd w:w="1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43"/>
      </w:tblGrid>
      <w:tr>
        <w:trPr>
          <w:trHeight w:val="304" w:hRule="atLeast"/>
        </w:trPr>
        <w:tc>
          <w:tcPr>
            <w:tcW w:w="4443" w:type="dxa"/>
          </w:tcPr>
          <w:p>
            <w:pPr>
              <w:pStyle w:val="TableParagraph"/>
              <w:spacing w:line="244" w:lineRule="exact" w:before="0"/>
              <w:rPr>
                <w:sz w:val="22"/>
              </w:rPr>
            </w:pPr>
            <w:r>
              <w:rPr>
                <w:sz w:val="22"/>
              </w:rPr>
              <w:t>American</w:t>
            </w:r>
            <w:r>
              <w:rPr>
                <w:spacing w:val="-6"/>
                <w:sz w:val="22"/>
              </w:rPr>
              <w:t> </w:t>
            </w:r>
            <w:r>
              <w:rPr>
                <w:sz w:val="22"/>
              </w:rPr>
              <w:t>Beachgrass</w:t>
            </w:r>
            <w:r>
              <w:rPr>
                <w:spacing w:val="-6"/>
                <w:sz w:val="22"/>
              </w:rPr>
              <w:t> </w:t>
            </w:r>
            <w:r>
              <w:rPr>
                <w:sz w:val="22"/>
              </w:rPr>
              <w:t>(Ammophila</w:t>
            </w:r>
            <w:r>
              <w:rPr>
                <w:spacing w:val="-6"/>
                <w:sz w:val="22"/>
              </w:rPr>
              <w:t> </w:t>
            </w:r>
            <w:r>
              <w:rPr>
                <w:spacing w:val="-2"/>
                <w:sz w:val="22"/>
              </w:rPr>
              <w:t>breviligulata)</w:t>
            </w:r>
          </w:p>
        </w:tc>
      </w:tr>
      <w:tr>
        <w:trPr>
          <w:trHeight w:val="365" w:hRule="atLeast"/>
        </w:trPr>
        <w:tc>
          <w:tcPr>
            <w:tcW w:w="4443" w:type="dxa"/>
          </w:tcPr>
          <w:p>
            <w:pPr>
              <w:pStyle w:val="TableParagraph"/>
              <w:spacing w:before="51"/>
              <w:rPr>
                <w:sz w:val="22"/>
              </w:rPr>
            </w:pPr>
            <w:r>
              <w:rPr>
                <w:sz w:val="22"/>
              </w:rPr>
              <w:t>Coastal</w:t>
            </w:r>
            <w:r>
              <w:rPr>
                <w:spacing w:val="-9"/>
                <w:sz w:val="22"/>
              </w:rPr>
              <w:t> </w:t>
            </w:r>
            <w:r>
              <w:rPr>
                <w:sz w:val="22"/>
              </w:rPr>
              <w:t>Panicgrass</w:t>
            </w:r>
            <w:r>
              <w:rPr>
                <w:spacing w:val="-8"/>
                <w:sz w:val="22"/>
              </w:rPr>
              <w:t> </w:t>
            </w:r>
            <w:r>
              <w:rPr>
                <w:sz w:val="22"/>
              </w:rPr>
              <w:t>(Panicum</w:t>
            </w:r>
            <w:r>
              <w:rPr>
                <w:spacing w:val="-5"/>
                <w:sz w:val="22"/>
              </w:rPr>
              <w:t> </w:t>
            </w:r>
            <w:r>
              <w:rPr>
                <w:spacing w:val="-2"/>
                <w:sz w:val="22"/>
              </w:rPr>
              <w:t>amarulum)</w:t>
            </w:r>
          </w:p>
        </w:tc>
      </w:tr>
      <w:tr>
        <w:trPr>
          <w:trHeight w:val="365" w:hRule="atLeast"/>
        </w:trPr>
        <w:tc>
          <w:tcPr>
            <w:tcW w:w="4443" w:type="dxa"/>
          </w:tcPr>
          <w:p>
            <w:pPr>
              <w:pStyle w:val="TableParagraph"/>
              <w:spacing w:before="51"/>
              <w:rPr>
                <w:sz w:val="22"/>
              </w:rPr>
            </w:pPr>
            <w:r>
              <w:rPr>
                <w:sz w:val="22"/>
              </w:rPr>
              <w:t>Bayberry</w:t>
            </w:r>
            <w:r>
              <w:rPr>
                <w:spacing w:val="-4"/>
                <w:sz w:val="22"/>
              </w:rPr>
              <w:t> </w:t>
            </w:r>
            <w:r>
              <w:rPr>
                <w:sz w:val="22"/>
              </w:rPr>
              <w:t>(Myrica</w:t>
            </w:r>
            <w:r>
              <w:rPr>
                <w:spacing w:val="-3"/>
                <w:sz w:val="22"/>
              </w:rPr>
              <w:t> </w:t>
            </w:r>
            <w:r>
              <w:rPr>
                <w:spacing w:val="-2"/>
                <w:sz w:val="22"/>
              </w:rPr>
              <w:t>pennsylvanica)</w:t>
            </w:r>
          </w:p>
        </w:tc>
      </w:tr>
      <w:tr>
        <w:trPr>
          <w:trHeight w:val="365" w:hRule="atLeast"/>
        </w:trPr>
        <w:tc>
          <w:tcPr>
            <w:tcW w:w="4443" w:type="dxa"/>
          </w:tcPr>
          <w:p>
            <w:pPr>
              <w:pStyle w:val="TableParagraph"/>
              <w:spacing w:before="51"/>
              <w:rPr>
                <w:sz w:val="22"/>
              </w:rPr>
            </w:pPr>
            <w:r>
              <w:rPr>
                <w:sz w:val="22"/>
              </w:rPr>
              <w:t>Beach</w:t>
            </w:r>
            <w:r>
              <w:rPr>
                <w:spacing w:val="-4"/>
                <w:sz w:val="22"/>
              </w:rPr>
              <w:t> </w:t>
            </w:r>
            <w:r>
              <w:rPr>
                <w:sz w:val="22"/>
              </w:rPr>
              <w:t>Plum</w:t>
            </w:r>
            <w:r>
              <w:rPr>
                <w:spacing w:val="-4"/>
                <w:sz w:val="22"/>
              </w:rPr>
              <w:t> </w:t>
            </w:r>
            <w:r>
              <w:rPr>
                <w:sz w:val="22"/>
              </w:rPr>
              <w:t>(Prunus</w:t>
            </w:r>
            <w:r>
              <w:rPr>
                <w:spacing w:val="-3"/>
                <w:sz w:val="22"/>
              </w:rPr>
              <w:t> </w:t>
            </w:r>
            <w:r>
              <w:rPr>
                <w:spacing w:val="-2"/>
                <w:sz w:val="22"/>
              </w:rPr>
              <w:t>maritime)</w:t>
            </w:r>
          </w:p>
        </w:tc>
      </w:tr>
      <w:tr>
        <w:trPr>
          <w:trHeight w:val="365" w:hRule="atLeast"/>
        </w:trPr>
        <w:tc>
          <w:tcPr>
            <w:tcW w:w="4443" w:type="dxa"/>
          </w:tcPr>
          <w:p>
            <w:pPr>
              <w:pStyle w:val="TableParagraph"/>
              <w:spacing w:before="51"/>
              <w:rPr>
                <w:sz w:val="22"/>
              </w:rPr>
            </w:pPr>
            <w:r>
              <w:rPr>
                <w:sz w:val="22"/>
              </w:rPr>
              <w:t>Shore</w:t>
            </w:r>
            <w:r>
              <w:rPr>
                <w:spacing w:val="-6"/>
                <w:sz w:val="22"/>
              </w:rPr>
              <w:t> </w:t>
            </w:r>
            <w:r>
              <w:rPr>
                <w:sz w:val="22"/>
              </w:rPr>
              <w:t>Juniper</w:t>
            </w:r>
            <w:r>
              <w:rPr>
                <w:spacing w:val="-4"/>
                <w:sz w:val="22"/>
              </w:rPr>
              <w:t> </w:t>
            </w:r>
            <w:r>
              <w:rPr>
                <w:sz w:val="22"/>
              </w:rPr>
              <w:t>(Juniperus</w:t>
            </w:r>
            <w:r>
              <w:rPr>
                <w:spacing w:val="-5"/>
                <w:sz w:val="22"/>
              </w:rPr>
              <w:t> </w:t>
            </w:r>
            <w:r>
              <w:rPr>
                <w:spacing w:val="-2"/>
                <w:sz w:val="22"/>
              </w:rPr>
              <w:t>conferta)</w:t>
            </w:r>
          </w:p>
        </w:tc>
      </w:tr>
      <w:tr>
        <w:trPr>
          <w:trHeight w:val="365" w:hRule="atLeast"/>
        </w:trPr>
        <w:tc>
          <w:tcPr>
            <w:tcW w:w="4443" w:type="dxa"/>
          </w:tcPr>
          <w:p>
            <w:pPr>
              <w:pStyle w:val="TableParagraph"/>
              <w:spacing w:before="51"/>
              <w:rPr>
                <w:sz w:val="22"/>
              </w:rPr>
            </w:pPr>
            <w:r>
              <w:rPr>
                <w:sz w:val="22"/>
              </w:rPr>
              <w:t>Seaside</w:t>
            </w:r>
            <w:r>
              <w:rPr>
                <w:spacing w:val="-3"/>
                <w:sz w:val="22"/>
              </w:rPr>
              <w:t> </w:t>
            </w:r>
            <w:r>
              <w:rPr>
                <w:sz w:val="22"/>
              </w:rPr>
              <w:t>Goldenrod</w:t>
            </w:r>
            <w:r>
              <w:rPr>
                <w:spacing w:val="-2"/>
                <w:sz w:val="22"/>
              </w:rPr>
              <w:t> </w:t>
            </w:r>
            <w:r>
              <w:rPr>
                <w:sz w:val="22"/>
              </w:rPr>
              <w:t>(Solidago</w:t>
            </w:r>
            <w:r>
              <w:rPr>
                <w:spacing w:val="-2"/>
                <w:sz w:val="22"/>
              </w:rPr>
              <w:t> sempervirens)</w:t>
            </w:r>
          </w:p>
        </w:tc>
      </w:tr>
      <w:tr>
        <w:trPr>
          <w:trHeight w:val="365" w:hRule="atLeast"/>
        </w:trPr>
        <w:tc>
          <w:tcPr>
            <w:tcW w:w="4443" w:type="dxa"/>
          </w:tcPr>
          <w:p>
            <w:pPr>
              <w:pStyle w:val="TableParagraph"/>
              <w:spacing w:before="51"/>
              <w:rPr>
                <w:sz w:val="22"/>
              </w:rPr>
            </w:pPr>
            <w:r>
              <w:rPr>
                <w:sz w:val="22"/>
              </w:rPr>
              <w:t>Beach</w:t>
            </w:r>
            <w:r>
              <w:rPr>
                <w:spacing w:val="-4"/>
                <w:sz w:val="22"/>
              </w:rPr>
              <w:t> </w:t>
            </w:r>
            <w:r>
              <w:rPr>
                <w:sz w:val="22"/>
              </w:rPr>
              <w:t>Pea</w:t>
            </w:r>
            <w:r>
              <w:rPr>
                <w:spacing w:val="-4"/>
                <w:sz w:val="22"/>
              </w:rPr>
              <w:t> </w:t>
            </w:r>
            <w:r>
              <w:rPr>
                <w:sz w:val="22"/>
              </w:rPr>
              <w:t>(Lathyrus</w:t>
            </w:r>
            <w:r>
              <w:rPr>
                <w:spacing w:val="-4"/>
                <w:sz w:val="22"/>
              </w:rPr>
              <w:t> </w:t>
            </w:r>
            <w:r>
              <w:rPr>
                <w:spacing w:val="-2"/>
                <w:sz w:val="22"/>
              </w:rPr>
              <w:t>japonicas)</w:t>
            </w:r>
          </w:p>
        </w:tc>
      </w:tr>
      <w:tr>
        <w:trPr>
          <w:trHeight w:val="304" w:hRule="atLeast"/>
        </w:trPr>
        <w:tc>
          <w:tcPr>
            <w:tcW w:w="4443" w:type="dxa"/>
          </w:tcPr>
          <w:p>
            <w:pPr>
              <w:pStyle w:val="TableParagraph"/>
              <w:spacing w:line="233" w:lineRule="exact" w:before="51"/>
              <w:rPr>
                <w:sz w:val="22"/>
              </w:rPr>
            </w:pPr>
            <w:r>
              <w:rPr>
                <w:sz w:val="22"/>
              </w:rPr>
              <w:t>Sea</w:t>
            </w:r>
            <w:r>
              <w:rPr>
                <w:spacing w:val="-5"/>
                <w:sz w:val="22"/>
              </w:rPr>
              <w:t> </w:t>
            </w:r>
            <w:r>
              <w:rPr>
                <w:sz w:val="22"/>
              </w:rPr>
              <w:t>Oats</w:t>
            </w:r>
            <w:r>
              <w:rPr>
                <w:spacing w:val="-5"/>
                <w:sz w:val="22"/>
              </w:rPr>
              <w:t> </w:t>
            </w:r>
            <w:r>
              <w:rPr>
                <w:sz w:val="22"/>
              </w:rPr>
              <w:t>(Uniola</w:t>
            </w:r>
            <w:r>
              <w:rPr>
                <w:spacing w:val="-4"/>
                <w:sz w:val="22"/>
              </w:rPr>
              <w:t> </w:t>
            </w:r>
            <w:r>
              <w:rPr>
                <w:spacing w:val="-2"/>
                <w:sz w:val="22"/>
              </w:rPr>
              <w:t>paniculata)</w:t>
            </w:r>
          </w:p>
        </w:tc>
      </w:tr>
    </w:tbl>
    <w:p>
      <w:pPr>
        <w:pStyle w:val="TableParagraph"/>
        <w:spacing w:after="0" w:line="233" w:lineRule="exact"/>
        <w:rPr>
          <w:sz w:val="22"/>
        </w:rPr>
        <w:sectPr>
          <w:headerReference w:type="default" r:id="rId243"/>
          <w:footerReference w:type="default" r:id="rId244"/>
          <w:pgSz w:w="12240" w:h="15840"/>
          <w:pgMar w:header="631" w:footer="609" w:top="1140" w:bottom="800" w:left="1080" w:right="1080"/>
          <w:pgNumType w:start="2"/>
        </w:sectPr>
      </w:pPr>
    </w:p>
    <w:p>
      <w:pPr>
        <w:pStyle w:val="BodyText"/>
        <w:spacing w:before="114" w:after="1"/>
        <w:rPr>
          <w:sz w:val="20"/>
        </w:rPr>
      </w:pPr>
    </w:p>
    <w:tbl>
      <w:tblPr>
        <w:tblW w:w="0" w:type="auto"/>
        <w:jc w:val="left"/>
        <w:tblInd w:w="1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86"/>
      </w:tblGrid>
      <w:tr>
        <w:trPr>
          <w:trHeight w:val="304" w:hRule="atLeast"/>
        </w:trPr>
        <w:tc>
          <w:tcPr>
            <w:tcW w:w="3686" w:type="dxa"/>
          </w:tcPr>
          <w:p>
            <w:pPr>
              <w:pStyle w:val="TableParagraph"/>
              <w:spacing w:line="244" w:lineRule="exact" w:before="0"/>
              <w:rPr>
                <w:sz w:val="22"/>
              </w:rPr>
            </w:pPr>
            <w:r>
              <w:rPr>
                <w:sz w:val="22"/>
              </w:rPr>
              <w:t>Bitter</w:t>
            </w:r>
            <w:r>
              <w:rPr>
                <w:spacing w:val="-6"/>
                <w:sz w:val="22"/>
              </w:rPr>
              <w:t> </w:t>
            </w:r>
            <w:r>
              <w:rPr>
                <w:sz w:val="22"/>
              </w:rPr>
              <w:t>Panicgrass</w:t>
            </w:r>
            <w:r>
              <w:rPr>
                <w:spacing w:val="-6"/>
                <w:sz w:val="22"/>
              </w:rPr>
              <w:t> </w:t>
            </w:r>
            <w:r>
              <w:rPr>
                <w:sz w:val="22"/>
              </w:rPr>
              <w:t>(Panicum</w:t>
            </w:r>
            <w:r>
              <w:rPr>
                <w:spacing w:val="-3"/>
                <w:sz w:val="22"/>
              </w:rPr>
              <w:t> </w:t>
            </w:r>
            <w:r>
              <w:rPr>
                <w:spacing w:val="-2"/>
                <w:sz w:val="22"/>
              </w:rPr>
              <w:t>amarum)</w:t>
            </w:r>
          </w:p>
        </w:tc>
      </w:tr>
      <w:tr>
        <w:trPr>
          <w:trHeight w:val="304" w:hRule="atLeast"/>
        </w:trPr>
        <w:tc>
          <w:tcPr>
            <w:tcW w:w="3686" w:type="dxa"/>
          </w:tcPr>
          <w:p>
            <w:pPr>
              <w:pStyle w:val="TableParagraph"/>
              <w:spacing w:line="233" w:lineRule="exact" w:before="51"/>
              <w:rPr>
                <w:sz w:val="22"/>
              </w:rPr>
            </w:pPr>
            <w:r>
              <w:rPr>
                <w:sz w:val="22"/>
              </w:rPr>
              <w:t>Saltmeadow</w:t>
            </w:r>
            <w:r>
              <w:rPr>
                <w:spacing w:val="-10"/>
                <w:sz w:val="22"/>
              </w:rPr>
              <w:t> </w:t>
            </w:r>
            <w:r>
              <w:rPr>
                <w:sz w:val="22"/>
              </w:rPr>
              <w:t>Cordgrass</w:t>
            </w:r>
            <w:r>
              <w:rPr>
                <w:spacing w:val="-9"/>
                <w:sz w:val="22"/>
              </w:rPr>
              <w:t> </w:t>
            </w:r>
            <w:r>
              <w:rPr>
                <w:sz w:val="22"/>
              </w:rPr>
              <w:t>(Spartina</w:t>
            </w:r>
            <w:r>
              <w:rPr>
                <w:spacing w:val="-6"/>
                <w:sz w:val="22"/>
              </w:rPr>
              <w:t> </w:t>
            </w:r>
            <w:r>
              <w:rPr>
                <w:spacing w:val="-2"/>
                <w:sz w:val="22"/>
              </w:rPr>
              <w:t>patens)</w:t>
            </w:r>
          </w:p>
        </w:tc>
      </w:tr>
    </w:tbl>
    <w:p>
      <w:pPr>
        <w:pStyle w:val="BodyText"/>
        <w:spacing w:before="88"/>
      </w:pPr>
    </w:p>
    <w:p>
      <w:pPr>
        <w:pStyle w:val="Heading4"/>
      </w:pPr>
      <w:bookmarkStart w:name="§ 10-5.3 Inspection by Commissioners." w:id="436"/>
      <w:bookmarkEnd w:id="436"/>
      <w:r>
        <w:rPr>
          <w:b w:val="0"/>
        </w:rPr>
      </w:r>
      <w:bookmarkStart w:name="§ 10-2.3 Commissioners Duty." w:id="437"/>
      <w:bookmarkEnd w:id="437"/>
      <w:r>
        <w:rPr>
          <w:b w:val="0"/>
        </w:rPr>
      </w:r>
      <w:r>
        <w:rPr/>
        <w:t>§</w:t>
      </w:r>
      <w:r>
        <w:rPr>
          <w:spacing w:val="-3"/>
        </w:rPr>
        <w:t> </w:t>
      </w:r>
      <w:r>
        <w:rPr/>
        <w:t>10-2.3.</w:t>
      </w:r>
      <w:r>
        <w:rPr>
          <w:spacing w:val="58"/>
        </w:rPr>
        <w:t> </w:t>
      </w:r>
      <w:r>
        <w:rPr/>
        <w:t>Commissioners</w:t>
      </w:r>
      <w:r>
        <w:rPr>
          <w:spacing w:val="-3"/>
        </w:rPr>
        <w:t> </w:t>
      </w:r>
      <w:r>
        <w:rPr>
          <w:spacing w:val="-2"/>
        </w:rPr>
        <w:t>Duty.</w:t>
      </w:r>
    </w:p>
    <w:p>
      <w:pPr>
        <w:pStyle w:val="BodyText"/>
        <w:spacing w:line="247" w:lineRule="auto"/>
        <w:ind w:left="360" w:right="358"/>
        <w:jc w:val="both"/>
      </w:pPr>
      <w:r>
        <w:rPr/>
        <w:t>The commissioners shall conduct or require such hearings, and the production of such proofs as it shall reasonably consider necessary to establish the foregoing.</w:t>
      </w:r>
    </w:p>
    <w:p>
      <w:pPr>
        <w:pStyle w:val="BodyText"/>
        <w:spacing w:before="19"/>
      </w:pPr>
    </w:p>
    <w:p>
      <w:pPr>
        <w:pStyle w:val="Heading3"/>
      </w:pPr>
      <w:bookmarkStart w:name="§ 10-3 ACCESS TO BEACH." w:id="438"/>
      <w:bookmarkEnd w:id="438"/>
      <w:r>
        <w:rPr>
          <w:b w:val="0"/>
        </w:rPr>
      </w:r>
      <w:r>
        <w:rPr/>
        <w:t>§</w:t>
      </w:r>
      <w:r>
        <w:rPr>
          <w:spacing w:val="-2"/>
        </w:rPr>
        <w:t> </w:t>
      </w:r>
      <w:r>
        <w:rPr/>
        <w:t>10-3.</w:t>
      </w:r>
      <w:r>
        <w:rPr>
          <w:spacing w:val="63"/>
        </w:rPr>
        <w:t> </w:t>
      </w:r>
      <w:r>
        <w:rPr/>
        <w:t>ACCESS</w:t>
      </w:r>
      <w:r>
        <w:rPr>
          <w:spacing w:val="-2"/>
        </w:rPr>
        <w:t> </w:t>
      </w:r>
      <w:r>
        <w:rPr/>
        <w:t>TO</w:t>
      </w:r>
      <w:r>
        <w:rPr>
          <w:spacing w:val="-2"/>
        </w:rPr>
        <w:t> BEACH.</w:t>
      </w:r>
    </w:p>
    <w:p>
      <w:pPr>
        <w:pStyle w:val="BodyText"/>
        <w:spacing w:line="247" w:lineRule="auto" w:before="188"/>
        <w:ind w:left="360" w:right="354"/>
        <w:jc w:val="both"/>
      </w:pPr>
      <w:r>
        <w:rPr/>
        <w:t>Access to the open beach in this zone shall be obtained only across street ends or along properly constructed and authorized boardwalks and steps. Where boardwalks and steps are constructed in street end extensions or easement extensions, access shall be across such boardwalks and steps only.</w:t>
      </w:r>
    </w:p>
    <w:p>
      <w:pPr>
        <w:pStyle w:val="BodyText"/>
        <w:spacing w:line="247" w:lineRule="auto" w:before="178"/>
        <w:ind w:left="360" w:right="354"/>
        <w:jc w:val="both"/>
      </w:pPr>
      <w:r>
        <w:rPr/>
        <w:t>The construction of boardwalks and steps shall only be permitted at street ends and at the easterly ends of vehicular easements provided, however, that said boardwalks and steps shall be constructed at the ends of said streets and easements which run in a generally east/west direction.</w:t>
      </w:r>
    </w:p>
    <w:p>
      <w:pPr>
        <w:pStyle w:val="BodyText"/>
        <w:spacing w:before="19"/>
      </w:pPr>
    </w:p>
    <w:p>
      <w:pPr>
        <w:pStyle w:val="Heading3"/>
      </w:pPr>
      <w:bookmarkStart w:name="§ 10-4 FENCING." w:id="439"/>
      <w:bookmarkEnd w:id="439"/>
      <w:r>
        <w:rPr>
          <w:b w:val="0"/>
        </w:rPr>
      </w:r>
      <w:r>
        <w:rPr/>
        <w:t>§ 10-4.</w:t>
      </w:r>
      <w:r>
        <w:rPr>
          <w:spacing w:val="65"/>
        </w:rPr>
        <w:t> </w:t>
      </w:r>
      <w:r>
        <w:rPr>
          <w:spacing w:val="-2"/>
        </w:rPr>
        <w:t>FENCING.</w:t>
      </w:r>
    </w:p>
    <w:p>
      <w:pPr>
        <w:pStyle w:val="BodyText"/>
        <w:spacing w:line="247" w:lineRule="auto"/>
        <w:ind w:left="360" w:right="356"/>
        <w:jc w:val="both"/>
      </w:pPr>
      <w:r>
        <w:rPr/>
        <w:t>The</w:t>
      </w:r>
      <w:r>
        <w:rPr>
          <w:spacing w:val="-7"/>
        </w:rPr>
        <w:t> </w:t>
      </w:r>
      <w:r>
        <w:rPr/>
        <w:t>borough</w:t>
      </w:r>
      <w:r>
        <w:rPr>
          <w:spacing w:val="-7"/>
        </w:rPr>
        <w:t> </w:t>
      </w:r>
      <w:r>
        <w:rPr/>
        <w:t>may</w:t>
      </w:r>
      <w:r>
        <w:rPr>
          <w:spacing w:val="-7"/>
        </w:rPr>
        <w:t> </w:t>
      </w:r>
      <w:r>
        <w:rPr/>
        <w:t>erect</w:t>
      </w:r>
      <w:r>
        <w:rPr>
          <w:spacing w:val="-7"/>
        </w:rPr>
        <w:t> </w:t>
      </w:r>
      <w:r>
        <w:rPr/>
        <w:t>or</w:t>
      </w:r>
      <w:r>
        <w:rPr>
          <w:spacing w:val="-7"/>
        </w:rPr>
        <w:t> </w:t>
      </w:r>
      <w:r>
        <w:rPr/>
        <w:t>require</w:t>
      </w:r>
      <w:r>
        <w:rPr>
          <w:spacing w:val="-7"/>
        </w:rPr>
        <w:t> </w:t>
      </w:r>
      <w:r>
        <w:rPr/>
        <w:t>the</w:t>
      </w:r>
      <w:r>
        <w:rPr>
          <w:spacing w:val="-7"/>
        </w:rPr>
        <w:t> </w:t>
      </w:r>
      <w:r>
        <w:rPr/>
        <w:t>construction</w:t>
      </w:r>
      <w:r>
        <w:rPr>
          <w:spacing w:val="-6"/>
        </w:rPr>
        <w:t> </w:t>
      </w:r>
      <w:r>
        <w:rPr/>
        <w:t>of</w:t>
      </w:r>
      <w:r>
        <w:rPr>
          <w:spacing w:val="-7"/>
        </w:rPr>
        <w:t> </w:t>
      </w:r>
      <w:r>
        <w:rPr/>
        <w:t>fencing</w:t>
      </w:r>
      <w:r>
        <w:rPr>
          <w:spacing w:val="-7"/>
        </w:rPr>
        <w:t> </w:t>
      </w:r>
      <w:r>
        <w:rPr/>
        <w:t>along</w:t>
      </w:r>
      <w:r>
        <w:rPr>
          <w:spacing w:val="-7"/>
        </w:rPr>
        <w:t> </w:t>
      </w:r>
      <w:r>
        <w:rPr/>
        <w:t>the</w:t>
      </w:r>
      <w:r>
        <w:rPr>
          <w:spacing w:val="-7"/>
        </w:rPr>
        <w:t> </w:t>
      </w:r>
      <w:r>
        <w:rPr/>
        <w:t>western</w:t>
      </w:r>
      <w:r>
        <w:rPr>
          <w:spacing w:val="-7"/>
        </w:rPr>
        <w:t> </w:t>
      </w:r>
      <w:r>
        <w:rPr/>
        <w:t>limits</w:t>
      </w:r>
      <w:r>
        <w:rPr>
          <w:spacing w:val="-6"/>
        </w:rPr>
        <w:t> </w:t>
      </w:r>
      <w:r>
        <w:rPr/>
        <w:t>of</w:t>
      </w:r>
      <w:r>
        <w:rPr>
          <w:spacing w:val="-7"/>
        </w:rPr>
        <w:t> </w:t>
      </w:r>
      <w:r>
        <w:rPr/>
        <w:t>the</w:t>
      </w:r>
      <w:r>
        <w:rPr>
          <w:spacing w:val="-7"/>
        </w:rPr>
        <w:t> </w:t>
      </w:r>
      <w:r>
        <w:rPr/>
        <w:t>backshore</w:t>
      </w:r>
      <w:r>
        <w:rPr>
          <w:spacing w:val="-7"/>
        </w:rPr>
        <w:t> </w:t>
      </w:r>
      <w:r>
        <w:rPr/>
        <w:t>and dune</w:t>
      </w:r>
      <w:r>
        <w:rPr>
          <w:spacing w:val="-10"/>
        </w:rPr>
        <w:t> </w:t>
      </w:r>
      <w:r>
        <w:rPr/>
        <w:t>areas</w:t>
      </w:r>
      <w:r>
        <w:rPr>
          <w:spacing w:val="-10"/>
        </w:rPr>
        <w:t> </w:t>
      </w:r>
      <w:r>
        <w:rPr/>
        <w:t>and</w:t>
      </w:r>
      <w:r>
        <w:rPr>
          <w:spacing w:val="-10"/>
        </w:rPr>
        <w:t> </w:t>
      </w:r>
      <w:r>
        <w:rPr/>
        <w:t>provide</w:t>
      </w:r>
      <w:r>
        <w:rPr>
          <w:spacing w:val="-10"/>
        </w:rPr>
        <w:t> </w:t>
      </w:r>
      <w:r>
        <w:rPr/>
        <w:t>or</w:t>
      </w:r>
      <w:r>
        <w:rPr>
          <w:spacing w:val="-10"/>
        </w:rPr>
        <w:t> </w:t>
      </w:r>
      <w:r>
        <w:rPr/>
        <w:t>require</w:t>
      </w:r>
      <w:r>
        <w:rPr>
          <w:spacing w:val="-10"/>
        </w:rPr>
        <w:t> </w:t>
      </w:r>
      <w:r>
        <w:rPr/>
        <w:t>suitable</w:t>
      </w:r>
      <w:r>
        <w:rPr>
          <w:spacing w:val="-10"/>
        </w:rPr>
        <w:t> </w:t>
      </w:r>
      <w:r>
        <w:rPr/>
        <w:t>markings</w:t>
      </w:r>
      <w:r>
        <w:rPr>
          <w:spacing w:val="-10"/>
        </w:rPr>
        <w:t> </w:t>
      </w:r>
      <w:r>
        <w:rPr/>
        <w:t>to</w:t>
      </w:r>
      <w:r>
        <w:rPr>
          <w:spacing w:val="-10"/>
        </w:rPr>
        <w:t> </w:t>
      </w:r>
      <w:r>
        <w:rPr/>
        <w:t>identify</w:t>
      </w:r>
      <w:r>
        <w:rPr>
          <w:spacing w:val="-10"/>
        </w:rPr>
        <w:t> </w:t>
      </w:r>
      <w:r>
        <w:rPr/>
        <w:t>the</w:t>
      </w:r>
      <w:r>
        <w:rPr>
          <w:spacing w:val="-10"/>
        </w:rPr>
        <w:t> </w:t>
      </w:r>
      <w:r>
        <w:rPr/>
        <w:t>same.</w:t>
      </w:r>
      <w:r>
        <w:rPr>
          <w:spacing w:val="-10"/>
        </w:rPr>
        <w:t> </w:t>
      </w:r>
      <w:r>
        <w:rPr/>
        <w:t>Persons</w:t>
      </w:r>
      <w:r>
        <w:rPr>
          <w:spacing w:val="-10"/>
        </w:rPr>
        <w:t> </w:t>
      </w:r>
      <w:r>
        <w:rPr/>
        <w:t>may</w:t>
      </w:r>
      <w:r>
        <w:rPr>
          <w:spacing w:val="-10"/>
        </w:rPr>
        <w:t> </w:t>
      </w:r>
      <w:r>
        <w:rPr/>
        <w:t>enter</w:t>
      </w:r>
      <w:r>
        <w:rPr>
          <w:spacing w:val="-10"/>
        </w:rPr>
        <w:t> </w:t>
      </w:r>
      <w:r>
        <w:rPr/>
        <w:t>such</w:t>
      </w:r>
      <w:r>
        <w:rPr>
          <w:spacing w:val="-10"/>
        </w:rPr>
        <w:t> </w:t>
      </w:r>
      <w:r>
        <w:rPr/>
        <w:t>areas</w:t>
      </w:r>
      <w:r>
        <w:rPr>
          <w:spacing w:val="-10"/>
        </w:rPr>
        <w:t> </w:t>
      </w:r>
      <w:r>
        <w:rPr/>
        <w:t>only to carry out the purpose of this chapter. Where walkways or boardwalks exist, the same shall be suitably bordered with fences to prevent damage to the dunes or berms which they cross.</w:t>
      </w:r>
    </w:p>
    <w:p>
      <w:pPr>
        <w:pStyle w:val="BodyText"/>
        <w:spacing w:before="18"/>
      </w:pPr>
    </w:p>
    <w:p>
      <w:pPr>
        <w:pStyle w:val="Heading3"/>
      </w:pPr>
      <w:bookmarkStart w:name="§ 10-5 REMOVAL OF SAND." w:id="440"/>
      <w:bookmarkEnd w:id="440"/>
      <w:r>
        <w:rPr>
          <w:b w:val="0"/>
        </w:rPr>
      </w:r>
      <w:r>
        <w:rPr/>
        <w:t>§</w:t>
      </w:r>
      <w:r>
        <w:rPr>
          <w:spacing w:val="-2"/>
        </w:rPr>
        <w:t> </w:t>
      </w:r>
      <w:r>
        <w:rPr/>
        <w:t>10-5.</w:t>
      </w:r>
      <w:r>
        <w:rPr>
          <w:spacing w:val="62"/>
        </w:rPr>
        <w:t> </w:t>
      </w:r>
      <w:r>
        <w:rPr/>
        <w:t>REMOVAL</w:t>
      </w:r>
      <w:r>
        <w:rPr>
          <w:spacing w:val="-2"/>
        </w:rPr>
        <w:t> </w:t>
      </w:r>
      <w:r>
        <w:rPr/>
        <w:t>OF</w:t>
      </w:r>
      <w:r>
        <w:rPr>
          <w:spacing w:val="-2"/>
        </w:rPr>
        <w:t> SAND.</w:t>
      </w:r>
    </w:p>
    <w:p>
      <w:pPr>
        <w:pStyle w:val="BodyText"/>
        <w:spacing w:before="28"/>
        <w:rPr>
          <w:b/>
        </w:rPr>
      </w:pPr>
    </w:p>
    <w:p>
      <w:pPr>
        <w:pStyle w:val="Heading4"/>
      </w:pPr>
      <w:bookmarkStart w:name="§ 10-5.1 Permit Required." w:id="441"/>
      <w:bookmarkEnd w:id="441"/>
      <w:r>
        <w:rPr>
          <w:b w:val="0"/>
        </w:rPr>
      </w:r>
      <w:r>
        <w:rPr/>
        <w:t>§ 10-5.1.</w:t>
      </w:r>
      <w:r>
        <w:rPr>
          <w:spacing w:val="65"/>
        </w:rPr>
        <w:t> </w:t>
      </w:r>
      <w:r>
        <w:rPr/>
        <w:t>Permit </w:t>
      </w:r>
      <w:r>
        <w:rPr>
          <w:spacing w:val="-2"/>
        </w:rPr>
        <w:t>Required.</w:t>
      </w:r>
    </w:p>
    <w:p>
      <w:pPr>
        <w:pStyle w:val="BodyText"/>
        <w:spacing w:line="247" w:lineRule="auto"/>
        <w:ind w:left="360" w:right="357"/>
        <w:jc w:val="both"/>
      </w:pPr>
      <w:r>
        <w:rPr/>
        <w:t>No individual shall authorize or participate in any manner in the moving or displacement of sand within the</w:t>
      </w:r>
      <w:r>
        <w:rPr>
          <w:spacing w:val="-4"/>
        </w:rPr>
        <w:t> </w:t>
      </w:r>
      <w:r>
        <w:rPr/>
        <w:t>beach-dune</w:t>
      </w:r>
      <w:r>
        <w:rPr>
          <w:spacing w:val="-4"/>
        </w:rPr>
        <w:t> </w:t>
      </w:r>
      <w:r>
        <w:rPr/>
        <w:t>area</w:t>
      </w:r>
      <w:r>
        <w:rPr>
          <w:spacing w:val="-4"/>
        </w:rPr>
        <w:t> </w:t>
      </w:r>
      <w:r>
        <w:rPr/>
        <w:t>unless</w:t>
      </w:r>
      <w:r>
        <w:rPr>
          <w:spacing w:val="-4"/>
        </w:rPr>
        <w:t> </w:t>
      </w:r>
      <w:r>
        <w:rPr/>
        <w:t>a</w:t>
      </w:r>
      <w:r>
        <w:rPr>
          <w:spacing w:val="-4"/>
        </w:rPr>
        <w:t> </w:t>
      </w:r>
      <w:r>
        <w:rPr/>
        <w:t>permit</w:t>
      </w:r>
      <w:r>
        <w:rPr>
          <w:spacing w:val="-4"/>
        </w:rPr>
        <w:t> </w:t>
      </w:r>
      <w:r>
        <w:rPr/>
        <w:t>therefor</w:t>
      </w:r>
      <w:r>
        <w:rPr>
          <w:spacing w:val="-4"/>
        </w:rPr>
        <w:t> </w:t>
      </w:r>
      <w:r>
        <w:rPr/>
        <w:t>shall</w:t>
      </w:r>
      <w:r>
        <w:rPr>
          <w:spacing w:val="-4"/>
        </w:rPr>
        <w:t> </w:t>
      </w:r>
      <w:r>
        <w:rPr/>
        <w:t>have</w:t>
      </w:r>
      <w:r>
        <w:rPr>
          <w:spacing w:val="-4"/>
        </w:rPr>
        <w:t> </w:t>
      </w:r>
      <w:r>
        <w:rPr/>
        <w:t>been</w:t>
      </w:r>
      <w:r>
        <w:rPr>
          <w:spacing w:val="-4"/>
        </w:rPr>
        <w:t> </w:t>
      </w:r>
      <w:r>
        <w:rPr/>
        <w:t>issued</w:t>
      </w:r>
      <w:r>
        <w:rPr>
          <w:spacing w:val="-4"/>
        </w:rPr>
        <w:t> </w:t>
      </w:r>
      <w:r>
        <w:rPr/>
        <w:t>pursuant</w:t>
      </w:r>
      <w:r>
        <w:rPr>
          <w:spacing w:val="-4"/>
        </w:rPr>
        <w:t> </w:t>
      </w:r>
      <w:r>
        <w:rPr/>
        <w:t>to</w:t>
      </w:r>
      <w:r>
        <w:rPr>
          <w:spacing w:val="-4"/>
        </w:rPr>
        <w:t> </w:t>
      </w:r>
      <w:r>
        <w:rPr/>
        <w:t>an</w:t>
      </w:r>
      <w:r>
        <w:rPr>
          <w:spacing w:val="-4"/>
        </w:rPr>
        <w:t> </w:t>
      </w:r>
      <w:r>
        <w:rPr/>
        <w:t>application</w:t>
      </w:r>
      <w:r>
        <w:rPr>
          <w:spacing w:val="-4"/>
        </w:rPr>
        <w:t> </w:t>
      </w:r>
      <w:r>
        <w:rPr/>
        <w:t>in</w:t>
      </w:r>
      <w:r>
        <w:rPr>
          <w:spacing w:val="-4"/>
        </w:rPr>
        <w:t> </w:t>
      </w:r>
      <w:r>
        <w:rPr/>
        <w:t>writing</w:t>
      </w:r>
      <w:r>
        <w:rPr>
          <w:spacing w:val="-4"/>
        </w:rPr>
        <w:t> </w:t>
      </w:r>
      <w:r>
        <w:rPr/>
        <w:t>to the board of commissioners.</w:t>
      </w:r>
    </w:p>
    <w:p>
      <w:pPr>
        <w:pStyle w:val="BodyText"/>
        <w:spacing w:before="18"/>
      </w:pPr>
    </w:p>
    <w:p>
      <w:pPr>
        <w:pStyle w:val="Heading4"/>
        <w:spacing w:before="1"/>
      </w:pPr>
      <w:bookmarkStart w:name="§ 10-5.2 Application Information." w:id="442"/>
      <w:bookmarkEnd w:id="442"/>
      <w:r>
        <w:rPr>
          <w:b w:val="0"/>
        </w:rPr>
      </w:r>
      <w:r>
        <w:rPr/>
        <w:t>§</w:t>
      </w:r>
      <w:r>
        <w:rPr>
          <w:spacing w:val="-3"/>
        </w:rPr>
        <w:t> </w:t>
      </w:r>
      <w:r>
        <w:rPr/>
        <w:t>10-5.2.</w:t>
      </w:r>
      <w:r>
        <w:rPr>
          <w:spacing w:val="60"/>
        </w:rPr>
        <w:t> </w:t>
      </w:r>
      <w:r>
        <w:rPr/>
        <w:t>Application</w:t>
      </w:r>
      <w:r>
        <w:rPr>
          <w:spacing w:val="-3"/>
        </w:rPr>
        <w:t> </w:t>
      </w:r>
      <w:r>
        <w:rPr>
          <w:spacing w:val="-2"/>
        </w:rPr>
        <w:t>Information.</w:t>
      </w:r>
    </w:p>
    <w:p>
      <w:pPr>
        <w:pStyle w:val="BodyText"/>
        <w:ind w:left="360"/>
      </w:pPr>
      <w:r>
        <w:rPr/>
        <w:t>The</w:t>
      </w:r>
      <w:r>
        <w:rPr>
          <w:spacing w:val="-3"/>
        </w:rPr>
        <w:t> </w:t>
      </w:r>
      <w:r>
        <w:rPr/>
        <w:t>application</w:t>
      </w:r>
      <w:r>
        <w:rPr>
          <w:spacing w:val="-1"/>
        </w:rPr>
        <w:t> </w:t>
      </w:r>
      <w:r>
        <w:rPr/>
        <w:t>shall contain</w:t>
      </w:r>
      <w:r>
        <w:rPr>
          <w:spacing w:val="-1"/>
        </w:rPr>
        <w:t> </w:t>
      </w:r>
      <w:r>
        <w:rPr/>
        <w:t>the</w:t>
      </w:r>
      <w:r>
        <w:rPr>
          <w:spacing w:val="-2"/>
        </w:rPr>
        <w:t> </w:t>
      </w:r>
      <w:r>
        <w:rPr/>
        <w:t>following</w:t>
      </w:r>
      <w:r>
        <w:rPr>
          <w:spacing w:val="-1"/>
        </w:rPr>
        <w:t> </w:t>
      </w:r>
      <w:r>
        <w:rPr>
          <w:spacing w:val="-2"/>
        </w:rPr>
        <w:t>information:</w:t>
      </w:r>
    </w:p>
    <w:p>
      <w:pPr>
        <w:pStyle w:val="ListParagraph"/>
        <w:numPr>
          <w:ilvl w:val="0"/>
          <w:numId w:val="88"/>
        </w:numPr>
        <w:tabs>
          <w:tab w:pos="839" w:val="left" w:leader="none"/>
        </w:tabs>
        <w:spacing w:line="240" w:lineRule="auto" w:before="187" w:after="0"/>
        <w:ind w:left="839" w:right="0" w:hanging="479"/>
        <w:jc w:val="left"/>
        <w:rPr>
          <w:sz w:val="22"/>
        </w:rPr>
      </w:pPr>
      <w:r>
        <w:rPr>
          <w:sz w:val="22"/>
        </w:rPr>
        <w:t>Name</w:t>
      </w:r>
      <w:r>
        <w:rPr>
          <w:spacing w:val="-4"/>
          <w:sz w:val="22"/>
        </w:rPr>
        <w:t> </w:t>
      </w:r>
      <w:r>
        <w:rPr>
          <w:sz w:val="22"/>
        </w:rPr>
        <w:t>and</w:t>
      </w:r>
      <w:r>
        <w:rPr>
          <w:spacing w:val="-2"/>
          <w:sz w:val="22"/>
        </w:rPr>
        <w:t> </w:t>
      </w:r>
      <w:r>
        <w:rPr>
          <w:sz w:val="22"/>
        </w:rPr>
        <w:t>address</w:t>
      </w:r>
      <w:r>
        <w:rPr>
          <w:spacing w:val="-3"/>
          <w:sz w:val="22"/>
        </w:rPr>
        <w:t> </w:t>
      </w:r>
      <w:r>
        <w:rPr>
          <w:sz w:val="22"/>
        </w:rPr>
        <w:t>of</w:t>
      </w:r>
      <w:r>
        <w:rPr>
          <w:spacing w:val="-2"/>
          <w:sz w:val="22"/>
        </w:rPr>
        <w:t> </w:t>
      </w:r>
      <w:r>
        <w:rPr>
          <w:sz w:val="22"/>
        </w:rPr>
        <w:t>the</w:t>
      </w:r>
      <w:r>
        <w:rPr>
          <w:spacing w:val="-3"/>
          <w:sz w:val="22"/>
        </w:rPr>
        <w:t> </w:t>
      </w:r>
      <w:r>
        <w:rPr>
          <w:spacing w:val="-2"/>
          <w:sz w:val="22"/>
        </w:rPr>
        <w:t>applicant.</w:t>
      </w:r>
    </w:p>
    <w:p>
      <w:pPr>
        <w:pStyle w:val="ListParagraph"/>
        <w:numPr>
          <w:ilvl w:val="0"/>
          <w:numId w:val="88"/>
        </w:numPr>
        <w:tabs>
          <w:tab w:pos="839" w:val="left" w:leader="none"/>
        </w:tabs>
        <w:spacing w:line="240" w:lineRule="auto" w:before="187" w:after="0"/>
        <w:ind w:left="839" w:right="0" w:hanging="479"/>
        <w:jc w:val="left"/>
        <w:rPr>
          <w:sz w:val="22"/>
        </w:rPr>
      </w:pPr>
      <w:r>
        <w:rPr>
          <w:sz w:val="22"/>
        </w:rPr>
        <w:t>Location</w:t>
      </w:r>
      <w:r>
        <w:rPr>
          <w:spacing w:val="-1"/>
          <w:sz w:val="22"/>
        </w:rPr>
        <w:t> </w:t>
      </w:r>
      <w:r>
        <w:rPr>
          <w:sz w:val="22"/>
        </w:rPr>
        <w:t>of sand to be</w:t>
      </w:r>
      <w:r>
        <w:rPr>
          <w:spacing w:val="-1"/>
          <w:sz w:val="22"/>
        </w:rPr>
        <w:t> </w:t>
      </w:r>
      <w:r>
        <w:rPr>
          <w:sz w:val="22"/>
        </w:rPr>
        <w:t>moved or </w:t>
      </w:r>
      <w:r>
        <w:rPr>
          <w:spacing w:val="-2"/>
          <w:sz w:val="22"/>
        </w:rPr>
        <w:t>displaced.</w:t>
      </w:r>
    </w:p>
    <w:p>
      <w:pPr>
        <w:pStyle w:val="ListParagraph"/>
        <w:numPr>
          <w:ilvl w:val="0"/>
          <w:numId w:val="88"/>
        </w:numPr>
        <w:tabs>
          <w:tab w:pos="839" w:val="left" w:leader="none"/>
        </w:tabs>
        <w:spacing w:line="240" w:lineRule="auto" w:before="187" w:after="0"/>
        <w:ind w:left="839" w:right="0" w:hanging="479"/>
        <w:jc w:val="left"/>
        <w:rPr>
          <w:sz w:val="22"/>
        </w:rPr>
      </w:pPr>
      <w:r>
        <w:rPr>
          <w:sz w:val="22"/>
        </w:rPr>
        <w:t>The</w:t>
      </w:r>
      <w:r>
        <w:rPr>
          <w:spacing w:val="-3"/>
          <w:sz w:val="22"/>
        </w:rPr>
        <w:t> </w:t>
      </w:r>
      <w:r>
        <w:rPr>
          <w:sz w:val="22"/>
        </w:rPr>
        <w:t>nature</w:t>
      </w:r>
      <w:r>
        <w:rPr>
          <w:spacing w:val="-3"/>
          <w:sz w:val="22"/>
        </w:rPr>
        <w:t> </w:t>
      </w:r>
      <w:r>
        <w:rPr>
          <w:sz w:val="22"/>
        </w:rPr>
        <w:t>and</w:t>
      </w:r>
      <w:r>
        <w:rPr>
          <w:spacing w:val="-1"/>
          <w:sz w:val="22"/>
        </w:rPr>
        <w:t> </w:t>
      </w:r>
      <w:r>
        <w:rPr>
          <w:sz w:val="22"/>
        </w:rPr>
        <w:t>purpose</w:t>
      </w:r>
      <w:r>
        <w:rPr>
          <w:spacing w:val="-3"/>
          <w:sz w:val="22"/>
        </w:rPr>
        <w:t> </w:t>
      </w:r>
      <w:r>
        <w:rPr>
          <w:sz w:val="22"/>
        </w:rPr>
        <w:t>of</w:t>
      </w:r>
      <w:r>
        <w:rPr>
          <w:spacing w:val="-2"/>
          <w:sz w:val="22"/>
        </w:rPr>
        <w:t> </w:t>
      </w:r>
      <w:r>
        <w:rPr>
          <w:sz w:val="22"/>
        </w:rPr>
        <w:t>the</w:t>
      </w:r>
      <w:r>
        <w:rPr>
          <w:spacing w:val="-2"/>
          <w:sz w:val="22"/>
        </w:rPr>
        <w:t> </w:t>
      </w:r>
      <w:r>
        <w:rPr>
          <w:sz w:val="22"/>
        </w:rPr>
        <w:t>proposed</w:t>
      </w:r>
      <w:r>
        <w:rPr>
          <w:spacing w:val="-2"/>
          <w:sz w:val="22"/>
        </w:rPr>
        <w:t> </w:t>
      </w:r>
      <w:r>
        <w:rPr>
          <w:sz w:val="22"/>
        </w:rPr>
        <w:t>moving or</w:t>
      </w:r>
      <w:r>
        <w:rPr>
          <w:spacing w:val="-1"/>
          <w:sz w:val="22"/>
        </w:rPr>
        <w:t> </w:t>
      </w:r>
      <w:r>
        <w:rPr>
          <w:spacing w:val="-2"/>
          <w:sz w:val="22"/>
        </w:rPr>
        <w:t>displacement.</w:t>
      </w:r>
    </w:p>
    <w:p>
      <w:pPr>
        <w:pStyle w:val="ListParagraph"/>
        <w:numPr>
          <w:ilvl w:val="0"/>
          <w:numId w:val="88"/>
        </w:numPr>
        <w:tabs>
          <w:tab w:pos="840" w:val="left" w:leader="none"/>
        </w:tabs>
        <w:spacing w:line="247" w:lineRule="auto" w:before="187" w:after="0"/>
        <w:ind w:left="840" w:right="357" w:hanging="480"/>
        <w:jc w:val="left"/>
        <w:rPr>
          <w:sz w:val="22"/>
        </w:rPr>
      </w:pPr>
      <w:r>
        <w:rPr>
          <w:sz w:val="22"/>
        </w:rPr>
        <w:t>Proposed</w:t>
      </w:r>
      <w:r>
        <w:rPr>
          <w:spacing w:val="-8"/>
          <w:sz w:val="22"/>
        </w:rPr>
        <w:t> </w:t>
      </w:r>
      <w:r>
        <w:rPr>
          <w:sz w:val="22"/>
        </w:rPr>
        <w:t>method</w:t>
      </w:r>
      <w:r>
        <w:rPr>
          <w:spacing w:val="-7"/>
          <w:sz w:val="22"/>
        </w:rPr>
        <w:t> </w:t>
      </w:r>
      <w:r>
        <w:rPr>
          <w:sz w:val="22"/>
        </w:rPr>
        <w:t>by</w:t>
      </w:r>
      <w:r>
        <w:rPr>
          <w:spacing w:val="-8"/>
          <w:sz w:val="22"/>
        </w:rPr>
        <w:t> </w:t>
      </w:r>
      <w:r>
        <w:rPr>
          <w:sz w:val="22"/>
        </w:rPr>
        <w:t>which</w:t>
      </w:r>
      <w:r>
        <w:rPr>
          <w:spacing w:val="-7"/>
          <w:sz w:val="22"/>
        </w:rPr>
        <w:t> </w:t>
      </w:r>
      <w:r>
        <w:rPr>
          <w:sz w:val="22"/>
        </w:rPr>
        <w:t>the</w:t>
      </w:r>
      <w:r>
        <w:rPr>
          <w:spacing w:val="-8"/>
          <w:sz w:val="22"/>
        </w:rPr>
        <w:t> </w:t>
      </w:r>
      <w:r>
        <w:rPr>
          <w:sz w:val="22"/>
        </w:rPr>
        <w:t>applicant</w:t>
      </w:r>
      <w:r>
        <w:rPr>
          <w:spacing w:val="-7"/>
          <w:sz w:val="22"/>
        </w:rPr>
        <w:t> </w:t>
      </w:r>
      <w:r>
        <w:rPr>
          <w:sz w:val="22"/>
        </w:rPr>
        <w:t>desires</w:t>
      </w:r>
      <w:r>
        <w:rPr>
          <w:spacing w:val="-7"/>
          <w:sz w:val="22"/>
        </w:rPr>
        <w:t> </w:t>
      </w:r>
      <w:r>
        <w:rPr>
          <w:sz w:val="22"/>
        </w:rPr>
        <w:t>to</w:t>
      </w:r>
      <w:r>
        <w:rPr>
          <w:spacing w:val="-8"/>
          <w:sz w:val="22"/>
        </w:rPr>
        <w:t> </w:t>
      </w:r>
      <w:r>
        <w:rPr>
          <w:sz w:val="22"/>
        </w:rPr>
        <w:t>move</w:t>
      </w:r>
      <w:r>
        <w:rPr>
          <w:spacing w:val="-8"/>
          <w:sz w:val="22"/>
        </w:rPr>
        <w:t> </w:t>
      </w:r>
      <w:r>
        <w:rPr>
          <w:sz w:val="22"/>
        </w:rPr>
        <w:t>or</w:t>
      </w:r>
      <w:r>
        <w:rPr>
          <w:spacing w:val="-8"/>
          <w:sz w:val="22"/>
        </w:rPr>
        <w:t> </w:t>
      </w:r>
      <w:r>
        <w:rPr>
          <w:sz w:val="22"/>
        </w:rPr>
        <w:t>displace</w:t>
      </w:r>
      <w:r>
        <w:rPr>
          <w:spacing w:val="-7"/>
          <w:sz w:val="22"/>
        </w:rPr>
        <w:t> </w:t>
      </w:r>
      <w:r>
        <w:rPr>
          <w:sz w:val="22"/>
        </w:rPr>
        <w:t>the</w:t>
      </w:r>
      <w:r>
        <w:rPr>
          <w:spacing w:val="-8"/>
          <w:sz w:val="22"/>
        </w:rPr>
        <w:t> </w:t>
      </w:r>
      <w:r>
        <w:rPr>
          <w:sz w:val="22"/>
        </w:rPr>
        <w:t>sand,</w:t>
      </w:r>
      <w:r>
        <w:rPr>
          <w:spacing w:val="-8"/>
          <w:sz w:val="22"/>
        </w:rPr>
        <w:t> </w:t>
      </w:r>
      <w:r>
        <w:rPr>
          <w:sz w:val="22"/>
        </w:rPr>
        <w:t>including</w:t>
      </w:r>
      <w:r>
        <w:rPr>
          <w:spacing w:val="-7"/>
          <w:sz w:val="22"/>
        </w:rPr>
        <w:t> </w:t>
      </w:r>
      <w:r>
        <w:rPr>
          <w:sz w:val="22"/>
        </w:rPr>
        <w:t>a</w:t>
      </w:r>
      <w:r>
        <w:rPr>
          <w:spacing w:val="-8"/>
          <w:sz w:val="22"/>
        </w:rPr>
        <w:t> </w:t>
      </w:r>
      <w:r>
        <w:rPr>
          <w:sz w:val="22"/>
        </w:rPr>
        <w:t>description of the equipment, machinery or other apparatus to be used.</w:t>
      </w:r>
    </w:p>
    <w:p>
      <w:pPr>
        <w:pStyle w:val="ListParagraph"/>
        <w:numPr>
          <w:ilvl w:val="0"/>
          <w:numId w:val="88"/>
        </w:numPr>
        <w:tabs>
          <w:tab w:pos="839" w:val="left" w:leader="none"/>
        </w:tabs>
        <w:spacing w:line="240" w:lineRule="auto" w:before="179" w:after="0"/>
        <w:ind w:left="839" w:right="0" w:hanging="479"/>
        <w:jc w:val="left"/>
        <w:rPr>
          <w:sz w:val="22"/>
        </w:rPr>
      </w:pPr>
      <w:r>
        <w:rPr>
          <w:sz w:val="22"/>
        </w:rPr>
        <w:t>Estimate</w:t>
      </w:r>
      <w:r>
        <w:rPr>
          <w:spacing w:val="-5"/>
          <w:sz w:val="22"/>
        </w:rPr>
        <w:t> </w:t>
      </w:r>
      <w:r>
        <w:rPr>
          <w:sz w:val="22"/>
        </w:rPr>
        <w:t>in</w:t>
      </w:r>
      <w:r>
        <w:rPr>
          <w:spacing w:val="-1"/>
          <w:sz w:val="22"/>
        </w:rPr>
        <w:t> </w:t>
      </w:r>
      <w:r>
        <w:rPr>
          <w:sz w:val="22"/>
        </w:rPr>
        <w:t>terms of</w:t>
      </w:r>
      <w:r>
        <w:rPr>
          <w:spacing w:val="-1"/>
          <w:sz w:val="22"/>
        </w:rPr>
        <w:t> </w:t>
      </w:r>
      <w:r>
        <w:rPr>
          <w:sz w:val="22"/>
        </w:rPr>
        <w:t>cubic</w:t>
      </w:r>
      <w:r>
        <w:rPr>
          <w:spacing w:val="-3"/>
          <w:sz w:val="22"/>
        </w:rPr>
        <w:t> </w:t>
      </w:r>
      <w:r>
        <w:rPr>
          <w:sz w:val="22"/>
        </w:rPr>
        <w:t>yards</w:t>
      </w:r>
      <w:r>
        <w:rPr>
          <w:spacing w:val="-2"/>
          <w:sz w:val="22"/>
        </w:rPr>
        <w:t> </w:t>
      </w:r>
      <w:r>
        <w:rPr>
          <w:sz w:val="22"/>
        </w:rPr>
        <w:t>as</w:t>
      </w:r>
      <w:r>
        <w:rPr>
          <w:spacing w:val="-3"/>
          <w:sz w:val="22"/>
        </w:rPr>
        <w:t> </w:t>
      </w:r>
      <w:r>
        <w:rPr>
          <w:sz w:val="22"/>
        </w:rPr>
        <w:t>to</w:t>
      </w:r>
      <w:r>
        <w:rPr>
          <w:spacing w:val="-1"/>
          <w:sz w:val="22"/>
        </w:rPr>
        <w:t> </w:t>
      </w:r>
      <w:r>
        <w:rPr>
          <w:sz w:val="22"/>
        </w:rPr>
        <w:t>the</w:t>
      </w:r>
      <w:r>
        <w:rPr>
          <w:spacing w:val="-2"/>
          <w:sz w:val="22"/>
        </w:rPr>
        <w:t> </w:t>
      </w:r>
      <w:r>
        <w:rPr>
          <w:sz w:val="22"/>
        </w:rPr>
        <w:t>quantity of</w:t>
      </w:r>
      <w:r>
        <w:rPr>
          <w:spacing w:val="-1"/>
          <w:sz w:val="22"/>
        </w:rPr>
        <w:t> </w:t>
      </w:r>
      <w:r>
        <w:rPr>
          <w:sz w:val="22"/>
        </w:rPr>
        <w:t>sand</w:t>
      </w:r>
      <w:r>
        <w:rPr>
          <w:spacing w:val="-2"/>
          <w:sz w:val="22"/>
        </w:rPr>
        <w:t> </w:t>
      </w:r>
      <w:r>
        <w:rPr>
          <w:sz w:val="22"/>
        </w:rPr>
        <w:t>to</w:t>
      </w:r>
      <w:r>
        <w:rPr>
          <w:spacing w:val="-1"/>
          <w:sz w:val="22"/>
        </w:rPr>
        <w:t> </w:t>
      </w:r>
      <w:r>
        <w:rPr>
          <w:sz w:val="22"/>
        </w:rPr>
        <w:t>be</w:t>
      </w:r>
      <w:r>
        <w:rPr>
          <w:spacing w:val="-3"/>
          <w:sz w:val="22"/>
        </w:rPr>
        <w:t> </w:t>
      </w:r>
      <w:r>
        <w:rPr>
          <w:sz w:val="22"/>
        </w:rPr>
        <w:t>moved</w:t>
      </w:r>
      <w:r>
        <w:rPr>
          <w:spacing w:val="-1"/>
          <w:sz w:val="22"/>
        </w:rPr>
        <w:t> </w:t>
      </w:r>
      <w:r>
        <w:rPr>
          <w:sz w:val="22"/>
        </w:rPr>
        <w:t>or</w:t>
      </w:r>
      <w:r>
        <w:rPr>
          <w:spacing w:val="-1"/>
          <w:sz w:val="22"/>
        </w:rPr>
        <w:t> </w:t>
      </w:r>
      <w:r>
        <w:rPr>
          <w:spacing w:val="-2"/>
          <w:sz w:val="22"/>
        </w:rPr>
        <w:t>displaced.</w:t>
      </w:r>
    </w:p>
    <w:p>
      <w:pPr>
        <w:pStyle w:val="ListParagraph"/>
        <w:numPr>
          <w:ilvl w:val="0"/>
          <w:numId w:val="88"/>
        </w:numPr>
        <w:tabs>
          <w:tab w:pos="839" w:val="left" w:leader="none"/>
        </w:tabs>
        <w:spacing w:line="240" w:lineRule="auto" w:before="187" w:after="0"/>
        <w:ind w:left="839" w:right="0" w:hanging="479"/>
        <w:jc w:val="left"/>
        <w:rPr>
          <w:sz w:val="22"/>
        </w:rPr>
      </w:pPr>
      <w:r>
        <w:rPr>
          <w:sz w:val="22"/>
        </w:rPr>
        <w:t>Such</w:t>
      </w:r>
      <w:r>
        <w:rPr>
          <w:spacing w:val="-1"/>
          <w:sz w:val="22"/>
        </w:rPr>
        <w:t> </w:t>
      </w:r>
      <w:r>
        <w:rPr>
          <w:sz w:val="22"/>
        </w:rPr>
        <w:t>other information</w:t>
      </w:r>
      <w:r>
        <w:rPr>
          <w:spacing w:val="-1"/>
          <w:sz w:val="22"/>
        </w:rPr>
        <w:t> </w:t>
      </w:r>
      <w:r>
        <w:rPr>
          <w:sz w:val="22"/>
        </w:rPr>
        <w:t>as</w:t>
      </w:r>
      <w:r>
        <w:rPr>
          <w:spacing w:val="-1"/>
          <w:sz w:val="22"/>
        </w:rPr>
        <w:t> </w:t>
      </w:r>
      <w:r>
        <w:rPr>
          <w:sz w:val="22"/>
        </w:rPr>
        <w:t>may</w:t>
      </w:r>
      <w:r>
        <w:rPr>
          <w:spacing w:val="2"/>
          <w:sz w:val="22"/>
        </w:rPr>
        <w:t> </w:t>
      </w:r>
      <w:r>
        <w:rPr>
          <w:sz w:val="22"/>
        </w:rPr>
        <w:t>be</w:t>
      </w:r>
      <w:r>
        <w:rPr>
          <w:spacing w:val="-2"/>
          <w:sz w:val="22"/>
        </w:rPr>
        <w:t> </w:t>
      </w:r>
      <w:r>
        <w:rPr>
          <w:sz w:val="22"/>
        </w:rPr>
        <w:t>required by the</w:t>
      </w:r>
      <w:r>
        <w:rPr>
          <w:spacing w:val="-2"/>
          <w:sz w:val="22"/>
        </w:rPr>
        <w:t> </w:t>
      </w:r>
      <w:r>
        <w:rPr>
          <w:sz w:val="22"/>
        </w:rPr>
        <w:t>board of </w:t>
      </w:r>
      <w:r>
        <w:rPr>
          <w:spacing w:val="-2"/>
          <w:sz w:val="22"/>
        </w:rPr>
        <w:t>commissioners.</w:t>
      </w:r>
    </w:p>
    <w:p>
      <w:pPr>
        <w:pStyle w:val="ListParagraph"/>
        <w:spacing w:after="0" w:line="240" w:lineRule="auto"/>
        <w:jc w:val="left"/>
        <w:rPr>
          <w:sz w:val="22"/>
        </w:rPr>
        <w:sectPr>
          <w:headerReference w:type="default" r:id="rId246"/>
          <w:footerReference w:type="default" r:id="rId247"/>
          <w:pgSz w:w="12240" w:h="15840"/>
          <w:pgMar w:header="631" w:footer="609" w:top="1140" w:bottom="800" w:left="1080" w:right="1080"/>
        </w:sectPr>
      </w:pPr>
    </w:p>
    <w:p>
      <w:pPr>
        <w:pStyle w:val="BodyText"/>
        <w:spacing w:before="37"/>
      </w:pPr>
    </w:p>
    <w:p>
      <w:pPr>
        <w:pStyle w:val="Heading4"/>
      </w:pPr>
      <w:bookmarkStart w:name="§ 10-8 VIOLATIONS AND PENALTIES." w:id="443"/>
      <w:bookmarkEnd w:id="443"/>
      <w:r>
        <w:rPr>
          <w:b w:val="0"/>
        </w:rPr>
      </w:r>
      <w:r>
        <w:rPr/>
        <w:t>§</w:t>
      </w:r>
      <w:r>
        <w:rPr>
          <w:spacing w:val="-2"/>
        </w:rPr>
        <w:t> </w:t>
      </w:r>
      <w:r>
        <w:rPr/>
        <w:t>10-5.3.</w:t>
      </w:r>
      <w:r>
        <w:rPr>
          <w:spacing w:val="61"/>
        </w:rPr>
        <w:t> </w:t>
      </w:r>
      <w:r>
        <w:rPr/>
        <w:t>Inspection</w:t>
      </w:r>
      <w:r>
        <w:rPr>
          <w:spacing w:val="-3"/>
        </w:rPr>
        <w:t> </w:t>
      </w:r>
      <w:r>
        <w:rPr/>
        <w:t>by</w:t>
      </w:r>
      <w:r>
        <w:rPr>
          <w:spacing w:val="-1"/>
        </w:rPr>
        <w:t> </w:t>
      </w:r>
      <w:r>
        <w:rPr>
          <w:spacing w:val="-2"/>
        </w:rPr>
        <w:t>Commissioners.</w:t>
      </w:r>
    </w:p>
    <w:p>
      <w:pPr>
        <w:pStyle w:val="BodyText"/>
        <w:spacing w:line="247" w:lineRule="auto"/>
        <w:ind w:left="360" w:right="356"/>
        <w:jc w:val="both"/>
      </w:pPr>
      <w:r>
        <w:rPr/>
        <w:t>No</w:t>
      </w:r>
      <w:r>
        <w:rPr>
          <w:spacing w:val="-7"/>
        </w:rPr>
        <w:t> </w:t>
      </w:r>
      <w:r>
        <w:rPr/>
        <w:t>permit</w:t>
      </w:r>
      <w:r>
        <w:rPr>
          <w:spacing w:val="-7"/>
        </w:rPr>
        <w:t> </w:t>
      </w:r>
      <w:r>
        <w:rPr/>
        <w:t>shall</w:t>
      </w:r>
      <w:r>
        <w:rPr>
          <w:spacing w:val="-7"/>
        </w:rPr>
        <w:t> </w:t>
      </w:r>
      <w:r>
        <w:rPr/>
        <w:t>be</w:t>
      </w:r>
      <w:r>
        <w:rPr>
          <w:spacing w:val="-7"/>
        </w:rPr>
        <w:t> </w:t>
      </w:r>
      <w:r>
        <w:rPr/>
        <w:t>issued</w:t>
      </w:r>
      <w:r>
        <w:rPr>
          <w:spacing w:val="-7"/>
        </w:rPr>
        <w:t> </w:t>
      </w:r>
      <w:r>
        <w:rPr/>
        <w:t>without</w:t>
      </w:r>
      <w:r>
        <w:rPr>
          <w:spacing w:val="-7"/>
        </w:rPr>
        <w:t> </w:t>
      </w:r>
      <w:r>
        <w:rPr/>
        <w:t>a</w:t>
      </w:r>
      <w:r>
        <w:rPr>
          <w:spacing w:val="-7"/>
        </w:rPr>
        <w:t> </w:t>
      </w:r>
      <w:r>
        <w:rPr/>
        <w:t>determination</w:t>
      </w:r>
      <w:r>
        <w:rPr>
          <w:spacing w:val="-7"/>
        </w:rPr>
        <w:t> </w:t>
      </w:r>
      <w:r>
        <w:rPr/>
        <w:t>by</w:t>
      </w:r>
      <w:r>
        <w:rPr>
          <w:spacing w:val="-7"/>
        </w:rPr>
        <w:t> </w:t>
      </w:r>
      <w:r>
        <w:rPr/>
        <w:t>the</w:t>
      </w:r>
      <w:r>
        <w:rPr>
          <w:spacing w:val="-7"/>
        </w:rPr>
        <w:t> </w:t>
      </w:r>
      <w:r>
        <w:rPr/>
        <w:t>board</w:t>
      </w:r>
      <w:r>
        <w:rPr>
          <w:spacing w:val="-7"/>
        </w:rPr>
        <w:t> </w:t>
      </w:r>
      <w:r>
        <w:rPr/>
        <w:t>of</w:t>
      </w:r>
      <w:r>
        <w:rPr>
          <w:spacing w:val="-7"/>
        </w:rPr>
        <w:t> </w:t>
      </w:r>
      <w:r>
        <w:rPr/>
        <w:t>commissioners</w:t>
      </w:r>
      <w:r>
        <w:rPr>
          <w:spacing w:val="-7"/>
        </w:rPr>
        <w:t> </w:t>
      </w:r>
      <w:r>
        <w:rPr/>
        <w:t>based</w:t>
      </w:r>
      <w:r>
        <w:rPr>
          <w:spacing w:val="-7"/>
        </w:rPr>
        <w:t> </w:t>
      </w:r>
      <w:r>
        <w:rPr/>
        <w:t>upon</w:t>
      </w:r>
      <w:r>
        <w:rPr>
          <w:spacing w:val="-7"/>
        </w:rPr>
        <w:t> </w:t>
      </w:r>
      <w:r>
        <w:rPr/>
        <w:t>an</w:t>
      </w:r>
      <w:r>
        <w:rPr>
          <w:spacing w:val="-7"/>
        </w:rPr>
        <w:t> </w:t>
      </w:r>
      <w:r>
        <w:rPr/>
        <w:t>inspection of the area involved and a report thereon by the borough engineers that such removal will not create or increase a danger or hazard to life or property.</w:t>
      </w:r>
    </w:p>
    <w:p>
      <w:pPr>
        <w:pStyle w:val="BodyText"/>
        <w:spacing w:before="19"/>
      </w:pPr>
    </w:p>
    <w:p>
      <w:pPr>
        <w:pStyle w:val="Heading4"/>
      </w:pPr>
      <w:bookmarkStart w:name="§ 10-5.4 Permit Regulations." w:id="444"/>
      <w:bookmarkEnd w:id="444"/>
      <w:r>
        <w:rPr>
          <w:b w:val="0"/>
        </w:rPr>
      </w:r>
      <w:r>
        <w:rPr/>
        <w:t>§ 10-5.4.</w:t>
      </w:r>
      <w:r>
        <w:rPr>
          <w:spacing w:val="65"/>
        </w:rPr>
        <w:t> </w:t>
      </w:r>
      <w:r>
        <w:rPr/>
        <w:t>Permit </w:t>
      </w:r>
      <w:r>
        <w:rPr>
          <w:spacing w:val="-2"/>
        </w:rPr>
        <w:t>Regulations.</w:t>
      </w:r>
    </w:p>
    <w:p>
      <w:pPr>
        <w:pStyle w:val="BodyText"/>
        <w:ind w:left="360"/>
      </w:pPr>
      <w:r>
        <w:rPr/>
        <w:t>No</w:t>
      </w:r>
      <w:r>
        <w:rPr>
          <w:spacing w:val="-2"/>
        </w:rPr>
        <w:t> </w:t>
      </w:r>
      <w:r>
        <w:rPr/>
        <w:t>permit</w:t>
      </w:r>
      <w:r>
        <w:rPr>
          <w:spacing w:val="-3"/>
        </w:rPr>
        <w:t> </w:t>
      </w:r>
      <w:r>
        <w:rPr/>
        <w:t>will</w:t>
      </w:r>
      <w:r>
        <w:rPr>
          <w:spacing w:val="-3"/>
        </w:rPr>
        <w:t> </w:t>
      </w:r>
      <w:r>
        <w:rPr/>
        <w:t>be</w:t>
      </w:r>
      <w:r>
        <w:rPr>
          <w:spacing w:val="-3"/>
        </w:rPr>
        <w:t> </w:t>
      </w:r>
      <w:r>
        <w:rPr/>
        <w:t>granted if</w:t>
      </w:r>
      <w:r>
        <w:rPr>
          <w:spacing w:val="-2"/>
        </w:rPr>
        <w:t> </w:t>
      </w:r>
      <w:r>
        <w:rPr/>
        <w:t>the</w:t>
      </w:r>
      <w:r>
        <w:rPr>
          <w:spacing w:val="-3"/>
        </w:rPr>
        <w:t> </w:t>
      </w:r>
      <w:r>
        <w:rPr/>
        <w:t>proposed</w:t>
      </w:r>
      <w:r>
        <w:rPr>
          <w:spacing w:val="-2"/>
        </w:rPr>
        <w:t> </w:t>
      </w:r>
      <w:r>
        <w:rPr/>
        <w:t>moving</w:t>
      </w:r>
      <w:r>
        <w:rPr>
          <w:spacing w:val="-2"/>
        </w:rPr>
        <w:t> </w:t>
      </w:r>
      <w:r>
        <w:rPr/>
        <w:t>or</w:t>
      </w:r>
      <w:r>
        <w:rPr>
          <w:spacing w:val="-2"/>
        </w:rPr>
        <w:t> </w:t>
      </w:r>
      <w:r>
        <w:rPr/>
        <w:t>displacement </w:t>
      </w:r>
      <w:r>
        <w:rPr>
          <w:spacing w:val="-2"/>
        </w:rPr>
        <w:t>will:</w:t>
      </w:r>
    </w:p>
    <w:p>
      <w:pPr>
        <w:pStyle w:val="ListParagraph"/>
        <w:numPr>
          <w:ilvl w:val="0"/>
          <w:numId w:val="89"/>
        </w:numPr>
        <w:tabs>
          <w:tab w:pos="839" w:val="left" w:leader="none"/>
        </w:tabs>
        <w:spacing w:line="240" w:lineRule="auto" w:before="187" w:after="0"/>
        <w:ind w:left="839" w:right="0" w:hanging="479"/>
        <w:jc w:val="left"/>
        <w:rPr>
          <w:sz w:val="22"/>
        </w:rPr>
      </w:pPr>
      <w:r>
        <w:rPr>
          <w:sz w:val="22"/>
        </w:rPr>
        <w:t>Adversely</w:t>
      </w:r>
      <w:r>
        <w:rPr>
          <w:spacing w:val="-6"/>
          <w:sz w:val="22"/>
        </w:rPr>
        <w:t> </w:t>
      </w:r>
      <w:r>
        <w:rPr>
          <w:sz w:val="22"/>
        </w:rPr>
        <w:t>affect</w:t>
      </w:r>
      <w:r>
        <w:rPr>
          <w:spacing w:val="-5"/>
          <w:sz w:val="22"/>
        </w:rPr>
        <w:t> </w:t>
      </w:r>
      <w:r>
        <w:rPr>
          <w:sz w:val="22"/>
        </w:rPr>
        <w:t>the</w:t>
      </w:r>
      <w:r>
        <w:rPr>
          <w:spacing w:val="-4"/>
          <w:sz w:val="22"/>
        </w:rPr>
        <w:t> </w:t>
      </w:r>
      <w:r>
        <w:rPr>
          <w:sz w:val="22"/>
        </w:rPr>
        <w:t>littoral</w:t>
      </w:r>
      <w:r>
        <w:rPr>
          <w:spacing w:val="-2"/>
          <w:sz w:val="22"/>
        </w:rPr>
        <w:t> </w:t>
      </w:r>
      <w:r>
        <w:rPr>
          <w:sz w:val="22"/>
        </w:rPr>
        <w:t>drift</w:t>
      </w:r>
      <w:r>
        <w:rPr>
          <w:spacing w:val="-5"/>
          <w:sz w:val="22"/>
        </w:rPr>
        <w:t> </w:t>
      </w:r>
      <w:r>
        <w:rPr>
          <w:sz w:val="22"/>
        </w:rPr>
        <w:t>on</w:t>
      </w:r>
      <w:r>
        <w:rPr>
          <w:spacing w:val="-3"/>
          <w:sz w:val="22"/>
        </w:rPr>
        <w:t> </w:t>
      </w:r>
      <w:r>
        <w:rPr>
          <w:sz w:val="22"/>
        </w:rPr>
        <w:t>the</w:t>
      </w:r>
      <w:r>
        <w:rPr>
          <w:spacing w:val="-5"/>
          <w:sz w:val="22"/>
        </w:rPr>
        <w:t> </w:t>
      </w:r>
      <w:r>
        <w:rPr>
          <w:sz w:val="22"/>
        </w:rPr>
        <w:t>beach-dune</w:t>
      </w:r>
      <w:r>
        <w:rPr>
          <w:spacing w:val="-4"/>
          <w:sz w:val="22"/>
        </w:rPr>
        <w:t> </w:t>
      </w:r>
      <w:r>
        <w:rPr>
          <w:spacing w:val="-2"/>
          <w:sz w:val="22"/>
        </w:rPr>
        <w:t>area.</w:t>
      </w:r>
    </w:p>
    <w:p>
      <w:pPr>
        <w:pStyle w:val="ListParagraph"/>
        <w:numPr>
          <w:ilvl w:val="0"/>
          <w:numId w:val="89"/>
        </w:numPr>
        <w:tabs>
          <w:tab w:pos="840" w:val="left" w:leader="none"/>
        </w:tabs>
        <w:spacing w:line="247" w:lineRule="auto" w:before="187" w:after="0"/>
        <w:ind w:left="840" w:right="358" w:hanging="480"/>
        <w:jc w:val="both"/>
        <w:rPr>
          <w:sz w:val="22"/>
        </w:rPr>
      </w:pPr>
      <w:r>
        <w:rPr>
          <w:sz w:val="22"/>
        </w:rPr>
        <w:t>Result in a reduction of dune protection and the dune area as defined in Subsection 10-1.2 of this </w:t>
      </w:r>
      <w:r>
        <w:rPr>
          <w:spacing w:val="-2"/>
          <w:sz w:val="22"/>
        </w:rPr>
        <w:t>chapter.</w:t>
      </w:r>
    </w:p>
    <w:p>
      <w:pPr>
        <w:pStyle w:val="ListParagraph"/>
        <w:numPr>
          <w:ilvl w:val="0"/>
          <w:numId w:val="89"/>
        </w:numPr>
        <w:tabs>
          <w:tab w:pos="840" w:val="left" w:leader="none"/>
        </w:tabs>
        <w:spacing w:line="247" w:lineRule="auto" w:before="179" w:after="0"/>
        <w:ind w:left="840" w:right="360" w:hanging="480"/>
        <w:jc w:val="both"/>
        <w:rPr>
          <w:sz w:val="22"/>
        </w:rPr>
      </w:pPr>
      <w:r>
        <w:rPr>
          <w:sz w:val="22"/>
        </w:rPr>
        <w:t>Interfere</w:t>
      </w:r>
      <w:r>
        <w:rPr>
          <w:spacing w:val="-6"/>
          <w:sz w:val="22"/>
        </w:rPr>
        <w:t> </w:t>
      </w:r>
      <w:r>
        <w:rPr>
          <w:sz w:val="22"/>
        </w:rPr>
        <w:t>with</w:t>
      </w:r>
      <w:r>
        <w:rPr>
          <w:spacing w:val="-6"/>
          <w:sz w:val="22"/>
        </w:rPr>
        <w:t> </w:t>
      </w:r>
      <w:r>
        <w:rPr>
          <w:sz w:val="22"/>
        </w:rPr>
        <w:t>the</w:t>
      </w:r>
      <w:r>
        <w:rPr>
          <w:spacing w:val="-6"/>
          <w:sz w:val="22"/>
        </w:rPr>
        <w:t> </w:t>
      </w:r>
      <w:r>
        <w:rPr>
          <w:sz w:val="22"/>
        </w:rPr>
        <w:t>general</w:t>
      </w:r>
      <w:r>
        <w:rPr>
          <w:spacing w:val="-6"/>
          <w:sz w:val="22"/>
        </w:rPr>
        <w:t> </w:t>
      </w:r>
      <w:r>
        <w:rPr>
          <w:sz w:val="22"/>
        </w:rPr>
        <w:t>configuration</w:t>
      </w:r>
      <w:r>
        <w:rPr>
          <w:spacing w:val="-5"/>
          <w:sz w:val="22"/>
        </w:rPr>
        <w:t> </w:t>
      </w:r>
      <w:r>
        <w:rPr>
          <w:sz w:val="22"/>
        </w:rPr>
        <w:t>of</w:t>
      </w:r>
      <w:r>
        <w:rPr>
          <w:spacing w:val="-6"/>
          <w:sz w:val="22"/>
        </w:rPr>
        <w:t> </w:t>
      </w:r>
      <w:r>
        <w:rPr>
          <w:sz w:val="22"/>
        </w:rPr>
        <w:t>the</w:t>
      </w:r>
      <w:r>
        <w:rPr>
          <w:spacing w:val="-6"/>
          <w:sz w:val="22"/>
        </w:rPr>
        <w:t> </w:t>
      </w:r>
      <w:r>
        <w:rPr>
          <w:sz w:val="22"/>
        </w:rPr>
        <w:t>beach-dune</w:t>
      </w:r>
      <w:r>
        <w:rPr>
          <w:spacing w:val="-6"/>
          <w:sz w:val="22"/>
        </w:rPr>
        <w:t> </w:t>
      </w:r>
      <w:r>
        <w:rPr>
          <w:sz w:val="22"/>
        </w:rPr>
        <w:t>area</w:t>
      </w:r>
      <w:r>
        <w:rPr>
          <w:spacing w:val="-6"/>
          <w:sz w:val="22"/>
        </w:rPr>
        <w:t> </w:t>
      </w:r>
      <w:r>
        <w:rPr>
          <w:sz w:val="22"/>
        </w:rPr>
        <w:t>of</w:t>
      </w:r>
      <w:r>
        <w:rPr>
          <w:spacing w:val="-6"/>
          <w:sz w:val="22"/>
        </w:rPr>
        <w:t> </w:t>
      </w:r>
      <w:r>
        <w:rPr>
          <w:sz w:val="22"/>
        </w:rPr>
        <w:t>the</w:t>
      </w:r>
      <w:r>
        <w:rPr>
          <w:spacing w:val="-6"/>
          <w:sz w:val="22"/>
        </w:rPr>
        <w:t> </w:t>
      </w:r>
      <w:r>
        <w:rPr>
          <w:sz w:val="22"/>
        </w:rPr>
        <w:t>subject</w:t>
      </w:r>
      <w:r>
        <w:rPr>
          <w:spacing w:val="-6"/>
          <w:sz w:val="22"/>
        </w:rPr>
        <w:t> </w:t>
      </w:r>
      <w:r>
        <w:rPr>
          <w:sz w:val="22"/>
        </w:rPr>
        <w:t>property</w:t>
      </w:r>
      <w:r>
        <w:rPr>
          <w:spacing w:val="-6"/>
          <w:sz w:val="22"/>
        </w:rPr>
        <w:t> </w:t>
      </w:r>
      <w:r>
        <w:rPr>
          <w:sz w:val="22"/>
        </w:rPr>
        <w:t>or</w:t>
      </w:r>
      <w:r>
        <w:rPr>
          <w:spacing w:val="-6"/>
          <w:sz w:val="22"/>
        </w:rPr>
        <w:t> </w:t>
      </w:r>
      <w:r>
        <w:rPr>
          <w:sz w:val="22"/>
        </w:rPr>
        <w:t>neighboring </w:t>
      </w:r>
      <w:r>
        <w:rPr>
          <w:spacing w:val="-2"/>
          <w:sz w:val="22"/>
        </w:rPr>
        <w:t>properties.</w:t>
      </w:r>
    </w:p>
    <w:p>
      <w:pPr>
        <w:pStyle w:val="ListParagraph"/>
        <w:numPr>
          <w:ilvl w:val="0"/>
          <w:numId w:val="89"/>
        </w:numPr>
        <w:tabs>
          <w:tab w:pos="840" w:val="left" w:leader="none"/>
        </w:tabs>
        <w:spacing w:line="247" w:lineRule="auto" w:before="179" w:after="0"/>
        <w:ind w:left="840" w:right="357" w:hanging="480"/>
        <w:jc w:val="both"/>
        <w:rPr>
          <w:sz w:val="22"/>
        </w:rPr>
      </w:pPr>
      <w:r>
        <w:rPr>
          <w:sz w:val="22"/>
        </w:rPr>
        <w:t>No permit will be granted for and it shall be unlawful for any individual, firm or corporation to authorize or participate in:</w:t>
      </w:r>
    </w:p>
    <w:p>
      <w:pPr>
        <w:pStyle w:val="ListParagraph"/>
        <w:numPr>
          <w:ilvl w:val="1"/>
          <w:numId w:val="89"/>
        </w:numPr>
        <w:tabs>
          <w:tab w:pos="1319" w:val="left" w:leader="none"/>
        </w:tabs>
        <w:spacing w:line="240" w:lineRule="auto" w:before="179" w:after="0"/>
        <w:ind w:left="1319" w:right="0" w:hanging="479"/>
        <w:jc w:val="left"/>
        <w:rPr>
          <w:sz w:val="22"/>
        </w:rPr>
      </w:pPr>
      <w:r>
        <w:rPr>
          <w:sz w:val="22"/>
        </w:rPr>
        <w:t>The</w:t>
      </w:r>
      <w:r>
        <w:rPr>
          <w:spacing w:val="-6"/>
          <w:sz w:val="22"/>
        </w:rPr>
        <w:t> </w:t>
      </w:r>
      <w:r>
        <w:rPr>
          <w:sz w:val="22"/>
        </w:rPr>
        <w:t>removal</w:t>
      </w:r>
      <w:r>
        <w:rPr>
          <w:spacing w:val="-4"/>
          <w:sz w:val="22"/>
        </w:rPr>
        <w:t> </w:t>
      </w:r>
      <w:r>
        <w:rPr>
          <w:sz w:val="22"/>
        </w:rPr>
        <w:t>of</w:t>
      </w:r>
      <w:r>
        <w:rPr>
          <w:spacing w:val="-3"/>
          <w:sz w:val="22"/>
        </w:rPr>
        <w:t> </w:t>
      </w:r>
      <w:r>
        <w:rPr>
          <w:sz w:val="22"/>
        </w:rPr>
        <w:t>sand</w:t>
      </w:r>
      <w:r>
        <w:rPr>
          <w:spacing w:val="-2"/>
          <w:sz w:val="22"/>
        </w:rPr>
        <w:t> </w:t>
      </w:r>
      <w:r>
        <w:rPr>
          <w:sz w:val="22"/>
        </w:rPr>
        <w:t>from</w:t>
      </w:r>
      <w:r>
        <w:rPr>
          <w:spacing w:val="-4"/>
          <w:sz w:val="22"/>
        </w:rPr>
        <w:t> </w:t>
      </w:r>
      <w:r>
        <w:rPr>
          <w:sz w:val="22"/>
        </w:rPr>
        <w:t>the</w:t>
      </w:r>
      <w:r>
        <w:rPr>
          <w:spacing w:val="-4"/>
          <w:sz w:val="22"/>
        </w:rPr>
        <w:t> </w:t>
      </w:r>
      <w:r>
        <w:rPr>
          <w:sz w:val="22"/>
        </w:rPr>
        <w:t>beach-dune</w:t>
      </w:r>
      <w:r>
        <w:rPr>
          <w:spacing w:val="-1"/>
          <w:sz w:val="22"/>
        </w:rPr>
        <w:t> </w:t>
      </w:r>
      <w:r>
        <w:rPr>
          <w:sz w:val="22"/>
        </w:rPr>
        <w:t>area</w:t>
      </w:r>
      <w:r>
        <w:rPr>
          <w:spacing w:val="-4"/>
          <w:sz w:val="22"/>
        </w:rPr>
        <w:t> </w:t>
      </w:r>
      <w:r>
        <w:rPr>
          <w:sz w:val="22"/>
        </w:rPr>
        <w:t>or</w:t>
      </w:r>
      <w:r>
        <w:rPr>
          <w:spacing w:val="-2"/>
          <w:sz w:val="22"/>
        </w:rPr>
        <w:t> </w:t>
      </w:r>
      <w:r>
        <w:rPr>
          <w:sz w:val="22"/>
        </w:rPr>
        <w:t>from</w:t>
      </w:r>
      <w:r>
        <w:rPr>
          <w:spacing w:val="-4"/>
          <w:sz w:val="22"/>
        </w:rPr>
        <w:t> </w:t>
      </w:r>
      <w:r>
        <w:rPr>
          <w:sz w:val="22"/>
        </w:rPr>
        <w:t>any</w:t>
      </w:r>
      <w:r>
        <w:rPr>
          <w:spacing w:val="-3"/>
          <w:sz w:val="22"/>
        </w:rPr>
        <w:t> </w:t>
      </w:r>
      <w:r>
        <w:rPr>
          <w:sz w:val="22"/>
        </w:rPr>
        <w:t>street</w:t>
      </w:r>
      <w:r>
        <w:rPr>
          <w:spacing w:val="-3"/>
          <w:sz w:val="22"/>
        </w:rPr>
        <w:t> </w:t>
      </w:r>
      <w:r>
        <w:rPr>
          <w:spacing w:val="-4"/>
          <w:sz w:val="22"/>
        </w:rPr>
        <w:t>end.</w:t>
      </w:r>
    </w:p>
    <w:p>
      <w:pPr>
        <w:pStyle w:val="ListParagraph"/>
        <w:numPr>
          <w:ilvl w:val="1"/>
          <w:numId w:val="89"/>
        </w:numPr>
        <w:tabs>
          <w:tab w:pos="1319" w:val="left" w:leader="none"/>
        </w:tabs>
        <w:spacing w:line="240" w:lineRule="auto" w:before="187" w:after="0"/>
        <w:ind w:left="1319" w:right="0" w:hanging="479"/>
        <w:jc w:val="left"/>
        <w:rPr>
          <w:sz w:val="22"/>
        </w:rPr>
      </w:pPr>
      <w:r>
        <w:rPr>
          <w:sz w:val="22"/>
        </w:rPr>
        <w:t>The</w:t>
      </w:r>
      <w:r>
        <w:rPr>
          <w:spacing w:val="-6"/>
          <w:sz w:val="22"/>
        </w:rPr>
        <w:t> </w:t>
      </w:r>
      <w:r>
        <w:rPr>
          <w:sz w:val="22"/>
        </w:rPr>
        <w:t>removal</w:t>
      </w:r>
      <w:r>
        <w:rPr>
          <w:spacing w:val="-3"/>
          <w:sz w:val="22"/>
        </w:rPr>
        <w:t> </w:t>
      </w:r>
      <w:r>
        <w:rPr>
          <w:sz w:val="22"/>
        </w:rPr>
        <w:t>of</w:t>
      </w:r>
      <w:r>
        <w:rPr>
          <w:spacing w:val="-3"/>
          <w:sz w:val="22"/>
        </w:rPr>
        <w:t> </w:t>
      </w:r>
      <w:r>
        <w:rPr>
          <w:sz w:val="22"/>
        </w:rPr>
        <w:t>destruction</w:t>
      </w:r>
      <w:r>
        <w:rPr>
          <w:spacing w:val="-1"/>
          <w:sz w:val="22"/>
        </w:rPr>
        <w:t> </w:t>
      </w:r>
      <w:r>
        <w:rPr>
          <w:sz w:val="22"/>
        </w:rPr>
        <w:t>of</w:t>
      </w:r>
      <w:r>
        <w:rPr>
          <w:spacing w:val="-2"/>
          <w:sz w:val="22"/>
        </w:rPr>
        <w:t> </w:t>
      </w:r>
      <w:r>
        <w:rPr>
          <w:sz w:val="22"/>
        </w:rPr>
        <w:t>natural</w:t>
      </w:r>
      <w:r>
        <w:rPr>
          <w:spacing w:val="-3"/>
          <w:sz w:val="22"/>
        </w:rPr>
        <w:t> </w:t>
      </w:r>
      <w:r>
        <w:rPr>
          <w:sz w:val="22"/>
        </w:rPr>
        <w:t>vegetation</w:t>
      </w:r>
      <w:r>
        <w:rPr>
          <w:spacing w:val="-3"/>
          <w:sz w:val="22"/>
        </w:rPr>
        <w:t> </w:t>
      </w:r>
      <w:r>
        <w:rPr>
          <w:sz w:val="22"/>
        </w:rPr>
        <w:t>within</w:t>
      </w:r>
      <w:r>
        <w:rPr>
          <w:spacing w:val="-1"/>
          <w:sz w:val="22"/>
        </w:rPr>
        <w:t> </w:t>
      </w:r>
      <w:r>
        <w:rPr>
          <w:sz w:val="22"/>
        </w:rPr>
        <w:t>the</w:t>
      </w:r>
      <w:r>
        <w:rPr>
          <w:spacing w:val="-3"/>
          <w:sz w:val="22"/>
        </w:rPr>
        <w:t> </w:t>
      </w:r>
      <w:r>
        <w:rPr>
          <w:sz w:val="22"/>
        </w:rPr>
        <w:t>beach-dune</w:t>
      </w:r>
      <w:r>
        <w:rPr>
          <w:spacing w:val="-3"/>
          <w:sz w:val="22"/>
        </w:rPr>
        <w:t> </w:t>
      </w:r>
      <w:r>
        <w:rPr>
          <w:spacing w:val="-2"/>
          <w:sz w:val="22"/>
        </w:rPr>
        <w:t>area.</w:t>
      </w:r>
    </w:p>
    <w:p>
      <w:pPr>
        <w:pStyle w:val="ListParagraph"/>
        <w:numPr>
          <w:ilvl w:val="0"/>
          <w:numId w:val="89"/>
        </w:numPr>
        <w:tabs>
          <w:tab w:pos="840" w:val="left" w:leader="none"/>
        </w:tabs>
        <w:spacing w:line="247" w:lineRule="auto" w:before="187" w:after="0"/>
        <w:ind w:left="840" w:right="355" w:hanging="480"/>
        <w:jc w:val="both"/>
        <w:rPr>
          <w:sz w:val="22"/>
        </w:rPr>
      </w:pPr>
      <w:r>
        <w:rPr>
          <w:sz w:val="22"/>
        </w:rPr>
        <w:t>Where, by action of high winds and/or tides, sand is blown or washed upon lands, including street ends, lying westwardly from the dune line, such sand shall not be removed from the lands unless a permit therefor shall have been issued pursuant to and in full compliance with the requirements set out in Subsection 10-5.2.</w:t>
      </w:r>
    </w:p>
    <w:p>
      <w:pPr>
        <w:pStyle w:val="BodyText"/>
        <w:spacing w:before="18"/>
      </w:pPr>
    </w:p>
    <w:p>
      <w:pPr>
        <w:pStyle w:val="Heading3"/>
      </w:pPr>
      <w:bookmarkStart w:name="§ 10-6 ADMINISTRATION." w:id="445"/>
      <w:bookmarkEnd w:id="445"/>
      <w:r>
        <w:rPr>
          <w:b w:val="0"/>
        </w:rPr>
      </w:r>
      <w:r>
        <w:rPr/>
        <w:t>§ 10-6.</w:t>
      </w:r>
      <w:r>
        <w:rPr>
          <w:spacing w:val="65"/>
        </w:rPr>
        <w:t> </w:t>
      </w:r>
      <w:r>
        <w:rPr>
          <w:spacing w:val="-2"/>
        </w:rPr>
        <w:t>ADMINISTRATION.</w:t>
      </w:r>
    </w:p>
    <w:p>
      <w:pPr>
        <w:pStyle w:val="BodyText"/>
        <w:spacing w:before="28"/>
        <w:rPr>
          <w:b/>
        </w:rPr>
      </w:pPr>
    </w:p>
    <w:p>
      <w:pPr>
        <w:pStyle w:val="Heading4"/>
      </w:pPr>
      <w:bookmarkStart w:name="§ 10-6.1 Engineer’s Duty." w:id="446"/>
      <w:bookmarkEnd w:id="446"/>
      <w:r>
        <w:rPr>
          <w:b w:val="0"/>
        </w:rPr>
      </w:r>
      <w:r>
        <w:rPr/>
        <w:t>§</w:t>
      </w:r>
      <w:r>
        <w:rPr>
          <w:spacing w:val="-3"/>
        </w:rPr>
        <w:t> </w:t>
      </w:r>
      <w:r>
        <w:rPr/>
        <w:t>10-6.1.</w:t>
      </w:r>
      <w:r>
        <w:rPr>
          <w:spacing w:val="61"/>
        </w:rPr>
        <w:t> </w:t>
      </w:r>
      <w:r>
        <w:rPr/>
        <w:t>Engineer’s</w:t>
      </w:r>
      <w:r>
        <w:rPr>
          <w:spacing w:val="-3"/>
        </w:rPr>
        <w:t> </w:t>
      </w:r>
      <w:r>
        <w:rPr>
          <w:spacing w:val="-2"/>
        </w:rPr>
        <w:t>Duty.</w:t>
      </w:r>
    </w:p>
    <w:p>
      <w:pPr>
        <w:pStyle w:val="BodyText"/>
        <w:spacing w:line="247" w:lineRule="auto"/>
        <w:ind w:left="360" w:right="353"/>
        <w:jc w:val="both"/>
      </w:pPr>
      <w:r>
        <w:rPr/>
        <w:t>The</w:t>
      </w:r>
      <w:r>
        <w:rPr>
          <w:spacing w:val="-4"/>
        </w:rPr>
        <w:t> </w:t>
      </w:r>
      <w:r>
        <w:rPr/>
        <w:t>borough</w:t>
      </w:r>
      <w:r>
        <w:rPr>
          <w:spacing w:val="-4"/>
        </w:rPr>
        <w:t> </w:t>
      </w:r>
      <w:r>
        <w:rPr/>
        <w:t>engineers</w:t>
      </w:r>
      <w:r>
        <w:rPr>
          <w:spacing w:val="-3"/>
        </w:rPr>
        <w:t> </w:t>
      </w:r>
      <w:r>
        <w:rPr/>
        <w:t>shall,</w:t>
      </w:r>
      <w:r>
        <w:rPr>
          <w:spacing w:val="-3"/>
        </w:rPr>
        <w:t> </w:t>
      </w:r>
      <w:r>
        <w:rPr/>
        <w:t>by</w:t>
      </w:r>
      <w:r>
        <w:rPr>
          <w:spacing w:val="-4"/>
        </w:rPr>
        <w:t> </w:t>
      </w:r>
      <w:r>
        <w:rPr/>
        <w:t>such</w:t>
      </w:r>
      <w:r>
        <w:rPr>
          <w:spacing w:val="-4"/>
        </w:rPr>
        <w:t> </w:t>
      </w:r>
      <w:r>
        <w:rPr/>
        <w:t>surveys</w:t>
      </w:r>
      <w:r>
        <w:rPr>
          <w:spacing w:val="-4"/>
        </w:rPr>
        <w:t> </w:t>
      </w:r>
      <w:r>
        <w:rPr/>
        <w:t>and</w:t>
      </w:r>
      <w:r>
        <w:rPr>
          <w:spacing w:val="-4"/>
        </w:rPr>
        <w:t> </w:t>
      </w:r>
      <w:r>
        <w:rPr/>
        <w:t>calculations</w:t>
      </w:r>
      <w:r>
        <w:rPr>
          <w:spacing w:val="-3"/>
        </w:rPr>
        <w:t> </w:t>
      </w:r>
      <w:r>
        <w:rPr/>
        <w:t>as</w:t>
      </w:r>
      <w:r>
        <w:rPr>
          <w:spacing w:val="-4"/>
        </w:rPr>
        <w:t> </w:t>
      </w:r>
      <w:r>
        <w:rPr/>
        <w:t>they</w:t>
      </w:r>
      <w:r>
        <w:rPr>
          <w:spacing w:val="-4"/>
        </w:rPr>
        <w:t> </w:t>
      </w:r>
      <w:r>
        <w:rPr/>
        <w:t>find</w:t>
      </w:r>
      <w:r>
        <w:rPr>
          <w:spacing w:val="-4"/>
        </w:rPr>
        <w:t> </w:t>
      </w:r>
      <w:r>
        <w:rPr/>
        <w:t>necessary,</w:t>
      </w:r>
      <w:r>
        <w:rPr>
          <w:spacing w:val="-3"/>
        </w:rPr>
        <w:t> </w:t>
      </w:r>
      <w:r>
        <w:rPr/>
        <w:t>locate</w:t>
      </w:r>
      <w:r>
        <w:rPr>
          <w:spacing w:val="-3"/>
        </w:rPr>
        <w:t> </w:t>
      </w:r>
      <w:r>
        <w:rPr/>
        <w:t>the</w:t>
      </w:r>
      <w:r>
        <w:rPr>
          <w:spacing w:val="-4"/>
        </w:rPr>
        <w:t> </w:t>
      </w:r>
      <w:r>
        <w:rPr/>
        <w:t>beach</w:t>
      </w:r>
      <w:r>
        <w:rPr>
          <w:spacing w:val="-3"/>
        </w:rPr>
        <w:t> </w:t>
      </w:r>
      <w:r>
        <w:rPr/>
        <w:t>and dune</w:t>
      </w:r>
      <w:r>
        <w:rPr>
          <w:spacing w:val="-3"/>
        </w:rPr>
        <w:t> </w:t>
      </w:r>
      <w:r>
        <w:rPr/>
        <w:t>areas</w:t>
      </w:r>
      <w:r>
        <w:rPr>
          <w:spacing w:val="-2"/>
        </w:rPr>
        <w:t> </w:t>
      </w:r>
      <w:r>
        <w:rPr/>
        <w:t>as</w:t>
      </w:r>
      <w:r>
        <w:rPr>
          <w:spacing w:val="-3"/>
        </w:rPr>
        <w:t> </w:t>
      </w:r>
      <w:r>
        <w:rPr/>
        <w:t>defined</w:t>
      </w:r>
      <w:r>
        <w:rPr>
          <w:spacing w:val="-2"/>
        </w:rPr>
        <w:t> </w:t>
      </w:r>
      <w:r>
        <w:rPr/>
        <w:t>in</w:t>
      </w:r>
      <w:r>
        <w:rPr>
          <w:spacing w:val="-3"/>
        </w:rPr>
        <w:t> </w:t>
      </w:r>
      <w:r>
        <w:rPr/>
        <w:t>this</w:t>
      </w:r>
      <w:r>
        <w:rPr>
          <w:spacing w:val="-3"/>
        </w:rPr>
        <w:t> </w:t>
      </w:r>
      <w:r>
        <w:rPr/>
        <w:t>chapter,</w:t>
      </w:r>
      <w:r>
        <w:rPr>
          <w:spacing w:val="-2"/>
        </w:rPr>
        <w:t> </w:t>
      </w:r>
      <w:r>
        <w:rPr/>
        <w:t>and</w:t>
      </w:r>
      <w:r>
        <w:rPr>
          <w:spacing w:val="-3"/>
        </w:rPr>
        <w:t> </w:t>
      </w:r>
      <w:r>
        <w:rPr/>
        <w:t>plot</w:t>
      </w:r>
      <w:r>
        <w:rPr>
          <w:spacing w:val="-3"/>
        </w:rPr>
        <w:t> </w:t>
      </w:r>
      <w:r>
        <w:rPr/>
        <w:t>the</w:t>
      </w:r>
      <w:r>
        <w:rPr>
          <w:spacing w:val="-3"/>
        </w:rPr>
        <w:t> </w:t>
      </w:r>
      <w:r>
        <w:rPr/>
        <w:t>same</w:t>
      </w:r>
      <w:r>
        <w:rPr>
          <w:spacing w:val="-3"/>
        </w:rPr>
        <w:t> </w:t>
      </w:r>
      <w:r>
        <w:rPr/>
        <w:t>on</w:t>
      </w:r>
      <w:r>
        <w:rPr>
          <w:spacing w:val="-3"/>
        </w:rPr>
        <w:t> </w:t>
      </w:r>
      <w:r>
        <w:rPr/>
        <w:t>a</w:t>
      </w:r>
      <w:r>
        <w:rPr>
          <w:spacing w:val="-3"/>
        </w:rPr>
        <w:t> </w:t>
      </w:r>
      <w:r>
        <w:rPr/>
        <w:t>plan</w:t>
      </w:r>
      <w:r>
        <w:rPr>
          <w:spacing w:val="-3"/>
        </w:rPr>
        <w:t> </w:t>
      </w:r>
      <w:r>
        <w:rPr/>
        <w:t>of</w:t>
      </w:r>
      <w:r>
        <w:rPr>
          <w:spacing w:val="-3"/>
        </w:rPr>
        <w:t> </w:t>
      </w:r>
      <w:r>
        <w:rPr/>
        <w:t>the</w:t>
      </w:r>
      <w:r>
        <w:rPr>
          <w:spacing w:val="-3"/>
        </w:rPr>
        <w:t> </w:t>
      </w:r>
      <w:r>
        <w:rPr/>
        <w:t>borough,</w:t>
      </w:r>
      <w:r>
        <w:rPr>
          <w:spacing w:val="-3"/>
        </w:rPr>
        <w:t> </w:t>
      </w:r>
      <w:r>
        <w:rPr/>
        <w:t>which</w:t>
      </w:r>
      <w:r>
        <w:rPr>
          <w:spacing w:val="-3"/>
        </w:rPr>
        <w:t> </w:t>
      </w:r>
      <w:r>
        <w:rPr/>
        <w:t>plotting,</w:t>
      </w:r>
      <w:r>
        <w:rPr>
          <w:spacing w:val="-2"/>
        </w:rPr>
        <w:t> </w:t>
      </w:r>
      <w:r>
        <w:rPr/>
        <w:t>or</w:t>
      </w:r>
      <w:r>
        <w:rPr>
          <w:spacing w:val="-3"/>
        </w:rPr>
        <w:t> </w:t>
      </w:r>
      <w:r>
        <w:rPr/>
        <w:t>a</w:t>
      </w:r>
      <w:r>
        <w:rPr>
          <w:spacing w:val="-3"/>
        </w:rPr>
        <w:t> </w:t>
      </w:r>
      <w:r>
        <w:rPr/>
        <w:t>copy thereof</w:t>
      </w:r>
      <w:r>
        <w:rPr>
          <w:spacing w:val="-4"/>
        </w:rPr>
        <w:t> </w:t>
      </w:r>
      <w:r>
        <w:rPr/>
        <w:t>shall</w:t>
      </w:r>
      <w:r>
        <w:rPr>
          <w:spacing w:val="-4"/>
        </w:rPr>
        <w:t> </w:t>
      </w:r>
      <w:r>
        <w:rPr/>
        <w:t>be</w:t>
      </w:r>
      <w:r>
        <w:rPr>
          <w:spacing w:val="-4"/>
        </w:rPr>
        <w:t> </w:t>
      </w:r>
      <w:r>
        <w:rPr/>
        <w:t>on</w:t>
      </w:r>
      <w:r>
        <w:rPr>
          <w:spacing w:val="-4"/>
        </w:rPr>
        <w:t> </w:t>
      </w:r>
      <w:r>
        <w:rPr/>
        <w:t>file</w:t>
      </w:r>
      <w:r>
        <w:rPr>
          <w:spacing w:val="-4"/>
        </w:rPr>
        <w:t> </w:t>
      </w:r>
      <w:r>
        <w:rPr/>
        <w:t>in</w:t>
      </w:r>
      <w:r>
        <w:rPr>
          <w:spacing w:val="-4"/>
        </w:rPr>
        <w:t> </w:t>
      </w:r>
      <w:r>
        <w:rPr/>
        <w:t>the</w:t>
      </w:r>
      <w:r>
        <w:rPr>
          <w:spacing w:val="-4"/>
        </w:rPr>
        <w:t> </w:t>
      </w:r>
      <w:r>
        <w:rPr/>
        <w:t>office</w:t>
      </w:r>
      <w:r>
        <w:rPr>
          <w:spacing w:val="-4"/>
        </w:rPr>
        <w:t> </w:t>
      </w:r>
      <w:r>
        <w:rPr/>
        <w:t>of</w:t>
      </w:r>
      <w:r>
        <w:rPr>
          <w:spacing w:val="-4"/>
        </w:rPr>
        <w:t> </w:t>
      </w:r>
      <w:r>
        <w:rPr/>
        <w:t>the</w:t>
      </w:r>
      <w:r>
        <w:rPr>
          <w:spacing w:val="-4"/>
        </w:rPr>
        <w:t> </w:t>
      </w:r>
      <w:r>
        <w:rPr/>
        <w:t>borough</w:t>
      </w:r>
      <w:r>
        <w:rPr>
          <w:spacing w:val="-4"/>
        </w:rPr>
        <w:t> </w:t>
      </w:r>
      <w:r>
        <w:rPr/>
        <w:t>clerk</w:t>
      </w:r>
      <w:r>
        <w:rPr>
          <w:spacing w:val="-4"/>
        </w:rPr>
        <w:t> </w:t>
      </w:r>
      <w:r>
        <w:rPr/>
        <w:t>and</w:t>
      </w:r>
      <w:r>
        <w:rPr>
          <w:spacing w:val="-4"/>
        </w:rPr>
        <w:t> </w:t>
      </w:r>
      <w:r>
        <w:rPr/>
        <w:t>available</w:t>
      </w:r>
      <w:r>
        <w:rPr>
          <w:spacing w:val="-3"/>
        </w:rPr>
        <w:t> </w:t>
      </w:r>
      <w:r>
        <w:rPr/>
        <w:t>for</w:t>
      </w:r>
      <w:r>
        <w:rPr>
          <w:spacing w:val="-4"/>
        </w:rPr>
        <w:t> </w:t>
      </w:r>
      <w:r>
        <w:rPr/>
        <w:t>inspection.</w:t>
      </w:r>
      <w:r>
        <w:rPr>
          <w:spacing w:val="-3"/>
        </w:rPr>
        <w:t> </w:t>
      </w:r>
      <w:r>
        <w:rPr/>
        <w:t>They</w:t>
      </w:r>
      <w:r>
        <w:rPr>
          <w:spacing w:val="-4"/>
        </w:rPr>
        <w:t> </w:t>
      </w:r>
      <w:r>
        <w:rPr/>
        <w:t>shall</w:t>
      </w:r>
      <w:r>
        <w:rPr>
          <w:spacing w:val="-4"/>
        </w:rPr>
        <w:t> </w:t>
      </w:r>
      <w:r>
        <w:rPr/>
        <w:t>from</w:t>
      </w:r>
      <w:r>
        <w:rPr>
          <w:spacing w:val="-4"/>
        </w:rPr>
        <w:t> </w:t>
      </w:r>
      <w:r>
        <w:rPr/>
        <w:t>time to</w:t>
      </w:r>
      <w:r>
        <w:rPr>
          <w:spacing w:val="-3"/>
        </w:rPr>
        <w:t> </w:t>
      </w:r>
      <w:r>
        <w:rPr/>
        <w:t>time</w:t>
      </w:r>
      <w:r>
        <w:rPr>
          <w:spacing w:val="-2"/>
        </w:rPr>
        <w:t> </w:t>
      </w:r>
      <w:r>
        <w:rPr/>
        <w:t>make</w:t>
      </w:r>
      <w:r>
        <w:rPr>
          <w:spacing w:val="-2"/>
        </w:rPr>
        <w:t> </w:t>
      </w:r>
      <w:r>
        <w:rPr/>
        <w:t>any</w:t>
      </w:r>
      <w:r>
        <w:rPr>
          <w:spacing w:val="-3"/>
        </w:rPr>
        <w:t> </w:t>
      </w:r>
      <w:r>
        <w:rPr/>
        <w:t>corrections</w:t>
      </w:r>
      <w:r>
        <w:rPr>
          <w:spacing w:val="-2"/>
        </w:rPr>
        <w:t> </w:t>
      </w:r>
      <w:r>
        <w:rPr/>
        <w:t>in</w:t>
      </w:r>
      <w:r>
        <w:rPr>
          <w:spacing w:val="-3"/>
        </w:rPr>
        <w:t> </w:t>
      </w:r>
      <w:r>
        <w:rPr/>
        <w:t>their</w:t>
      </w:r>
      <w:r>
        <w:rPr>
          <w:spacing w:val="-2"/>
        </w:rPr>
        <w:t> </w:t>
      </w:r>
      <w:r>
        <w:rPr/>
        <w:t>findings</w:t>
      </w:r>
      <w:r>
        <w:rPr>
          <w:spacing w:val="-2"/>
        </w:rPr>
        <w:t> </w:t>
      </w:r>
      <w:r>
        <w:rPr/>
        <w:t>and</w:t>
      </w:r>
      <w:r>
        <w:rPr>
          <w:spacing w:val="-3"/>
        </w:rPr>
        <w:t> </w:t>
      </w:r>
      <w:r>
        <w:rPr/>
        <w:t>plottings</w:t>
      </w:r>
      <w:r>
        <w:rPr>
          <w:spacing w:val="-2"/>
        </w:rPr>
        <w:t> </w:t>
      </w:r>
      <w:r>
        <w:rPr/>
        <w:t>that</w:t>
      </w:r>
      <w:r>
        <w:rPr>
          <w:spacing w:val="-2"/>
        </w:rPr>
        <w:t> </w:t>
      </w:r>
      <w:r>
        <w:rPr/>
        <w:t>changes</w:t>
      </w:r>
      <w:r>
        <w:rPr>
          <w:spacing w:val="-2"/>
        </w:rPr>
        <w:t> </w:t>
      </w:r>
      <w:r>
        <w:rPr/>
        <w:t>in</w:t>
      </w:r>
      <w:r>
        <w:rPr>
          <w:spacing w:val="-3"/>
        </w:rPr>
        <w:t> </w:t>
      </w:r>
      <w:r>
        <w:rPr/>
        <w:t>the</w:t>
      </w:r>
      <w:r>
        <w:rPr>
          <w:spacing w:val="-3"/>
        </w:rPr>
        <w:t> </w:t>
      </w:r>
      <w:r>
        <w:rPr/>
        <w:t>natural</w:t>
      </w:r>
      <w:r>
        <w:rPr>
          <w:spacing w:val="-2"/>
        </w:rPr>
        <w:t> </w:t>
      </w:r>
      <w:r>
        <w:rPr/>
        <w:t>or</w:t>
      </w:r>
      <w:r>
        <w:rPr>
          <w:spacing w:val="-3"/>
        </w:rPr>
        <w:t> </w:t>
      </w:r>
      <w:r>
        <w:rPr/>
        <w:t>artificial</w:t>
      </w:r>
      <w:r>
        <w:rPr>
          <w:spacing w:val="-2"/>
        </w:rPr>
        <w:t> </w:t>
      </w:r>
      <w:r>
        <w:rPr/>
        <w:t>features of the terrain may justify or require.</w:t>
      </w:r>
    </w:p>
    <w:p>
      <w:pPr>
        <w:pStyle w:val="BodyText"/>
        <w:spacing w:before="17"/>
      </w:pPr>
    </w:p>
    <w:p>
      <w:pPr>
        <w:pStyle w:val="Heading4"/>
        <w:spacing w:before="1"/>
      </w:pPr>
      <w:bookmarkStart w:name="§ 10-6.2 Administering Official." w:id="447"/>
      <w:bookmarkEnd w:id="447"/>
      <w:r>
        <w:rPr>
          <w:b w:val="0"/>
        </w:rPr>
      </w:r>
      <w:r>
        <w:rPr/>
        <w:t>§ 10-6.2.</w:t>
      </w:r>
      <w:r>
        <w:rPr>
          <w:spacing w:val="65"/>
        </w:rPr>
        <w:t> </w:t>
      </w:r>
      <w:r>
        <w:rPr/>
        <w:t>Administering </w:t>
      </w:r>
      <w:r>
        <w:rPr>
          <w:spacing w:val="-2"/>
        </w:rPr>
        <w:t>Official.</w:t>
      </w:r>
    </w:p>
    <w:p>
      <w:pPr>
        <w:pStyle w:val="BodyText"/>
        <w:ind w:left="360"/>
      </w:pPr>
      <w:r>
        <w:rPr/>
        <w:t>The</w:t>
      </w:r>
      <w:r>
        <w:rPr>
          <w:spacing w:val="-6"/>
        </w:rPr>
        <w:t> </w:t>
      </w:r>
      <w:r>
        <w:rPr/>
        <w:t>building</w:t>
      </w:r>
      <w:r>
        <w:rPr>
          <w:spacing w:val="-2"/>
        </w:rPr>
        <w:t> </w:t>
      </w:r>
      <w:r>
        <w:rPr/>
        <w:t>inspector</w:t>
      </w:r>
      <w:r>
        <w:rPr>
          <w:spacing w:val="-2"/>
        </w:rPr>
        <w:t> </w:t>
      </w:r>
      <w:r>
        <w:rPr/>
        <w:t>is</w:t>
      </w:r>
      <w:r>
        <w:rPr>
          <w:spacing w:val="-3"/>
        </w:rPr>
        <w:t> </w:t>
      </w:r>
      <w:r>
        <w:rPr/>
        <w:t>designated</w:t>
      </w:r>
      <w:r>
        <w:rPr>
          <w:spacing w:val="-1"/>
        </w:rPr>
        <w:t> </w:t>
      </w:r>
      <w:r>
        <w:rPr/>
        <w:t>as</w:t>
      </w:r>
      <w:r>
        <w:rPr>
          <w:spacing w:val="-3"/>
        </w:rPr>
        <w:t> </w:t>
      </w:r>
      <w:r>
        <w:rPr/>
        <w:t>the</w:t>
      </w:r>
      <w:r>
        <w:rPr>
          <w:spacing w:val="-3"/>
        </w:rPr>
        <w:t> </w:t>
      </w:r>
      <w:r>
        <w:rPr/>
        <w:t>person</w:t>
      </w:r>
      <w:r>
        <w:rPr>
          <w:spacing w:val="-2"/>
        </w:rPr>
        <w:t> </w:t>
      </w:r>
      <w:r>
        <w:rPr/>
        <w:t>responsible</w:t>
      </w:r>
      <w:r>
        <w:rPr>
          <w:spacing w:val="-3"/>
        </w:rPr>
        <w:t> </w:t>
      </w:r>
      <w:r>
        <w:rPr/>
        <w:t>for</w:t>
      </w:r>
      <w:r>
        <w:rPr>
          <w:spacing w:val="-3"/>
        </w:rPr>
        <w:t> </w:t>
      </w:r>
      <w:r>
        <w:rPr/>
        <w:t>the</w:t>
      </w:r>
      <w:r>
        <w:rPr>
          <w:spacing w:val="-3"/>
        </w:rPr>
        <w:t> </w:t>
      </w:r>
      <w:r>
        <w:rPr/>
        <w:t>enforcement of</w:t>
      </w:r>
      <w:r>
        <w:rPr>
          <w:spacing w:val="-2"/>
        </w:rPr>
        <w:t> </w:t>
      </w:r>
      <w:r>
        <w:rPr/>
        <w:t>this</w:t>
      </w:r>
      <w:r>
        <w:rPr>
          <w:spacing w:val="-3"/>
        </w:rPr>
        <w:t> </w:t>
      </w:r>
      <w:r>
        <w:rPr>
          <w:spacing w:val="-2"/>
        </w:rPr>
        <w:t>chapter.</w:t>
      </w:r>
    </w:p>
    <w:p>
      <w:pPr>
        <w:pStyle w:val="BodyText"/>
        <w:spacing w:before="27"/>
      </w:pPr>
    </w:p>
    <w:p>
      <w:pPr>
        <w:pStyle w:val="Heading4"/>
        <w:jc w:val="both"/>
      </w:pPr>
      <w:bookmarkStart w:name="§ 10-7 PROHIBITED ACTIVITIES." w:id="448"/>
      <w:bookmarkEnd w:id="448"/>
      <w:r>
        <w:rPr>
          <w:b w:val="0"/>
        </w:rPr>
      </w:r>
      <w:r>
        <w:rPr/>
        <w:t>§</w:t>
      </w:r>
      <w:r>
        <w:rPr>
          <w:spacing w:val="-1"/>
        </w:rPr>
        <w:t> </w:t>
      </w:r>
      <w:r>
        <w:rPr/>
        <w:t>10-7.</w:t>
      </w:r>
      <w:r>
        <w:rPr>
          <w:spacing w:val="63"/>
        </w:rPr>
        <w:t> </w:t>
      </w:r>
      <w:r>
        <w:rPr/>
        <w:t>PROHIBITED</w:t>
      </w:r>
      <w:r>
        <w:rPr>
          <w:spacing w:val="-2"/>
        </w:rPr>
        <w:t> </w:t>
      </w:r>
      <w:r>
        <w:rPr/>
        <w:t>ACTIVITIES.</w:t>
      </w:r>
      <w:r>
        <w:rPr>
          <w:spacing w:val="-1"/>
        </w:rPr>
        <w:t> </w:t>
      </w:r>
      <w:r>
        <w:rPr/>
        <w:t>[Ord.</w:t>
      </w:r>
      <w:r>
        <w:rPr>
          <w:spacing w:val="-1"/>
        </w:rPr>
        <w:t> </w:t>
      </w:r>
      <w:r>
        <w:rPr/>
        <w:t>No.</w:t>
      </w:r>
      <w:r>
        <w:rPr>
          <w:spacing w:val="-1"/>
        </w:rPr>
        <w:t> </w:t>
      </w:r>
      <w:r>
        <w:rPr/>
        <w:t>2008-19;</w:t>
      </w:r>
      <w:r>
        <w:rPr>
          <w:spacing w:val="-1"/>
        </w:rPr>
        <w:t> </w:t>
      </w:r>
      <w:r>
        <w:rPr/>
        <w:t>Ord.</w:t>
      </w:r>
      <w:r>
        <w:rPr>
          <w:spacing w:val="-1"/>
        </w:rPr>
        <w:t> </w:t>
      </w:r>
      <w:r>
        <w:rPr/>
        <w:t>No. 2017-</w:t>
      </w:r>
      <w:r>
        <w:rPr>
          <w:spacing w:val="-5"/>
        </w:rPr>
        <w:t>20]</w:t>
      </w:r>
    </w:p>
    <w:p>
      <w:pPr>
        <w:pStyle w:val="BodyText"/>
        <w:ind w:left="360"/>
      </w:pPr>
      <w:r>
        <w:rPr/>
        <w:t>No</w:t>
      </w:r>
      <w:r>
        <w:rPr>
          <w:spacing w:val="-2"/>
        </w:rPr>
        <w:t> </w:t>
      </w:r>
      <w:r>
        <w:rPr/>
        <w:t>person</w:t>
      </w:r>
      <w:r>
        <w:rPr>
          <w:spacing w:val="-1"/>
        </w:rPr>
        <w:t> </w:t>
      </w:r>
      <w:r>
        <w:rPr/>
        <w:t>shall</w:t>
      </w:r>
      <w:r>
        <w:rPr>
          <w:spacing w:val="-3"/>
        </w:rPr>
        <w:t> </w:t>
      </w:r>
      <w:r>
        <w:rPr/>
        <w:t>undertake</w:t>
      </w:r>
      <w:r>
        <w:rPr>
          <w:spacing w:val="-2"/>
        </w:rPr>
        <w:t> </w:t>
      </w:r>
      <w:r>
        <w:rPr/>
        <w:t>or</w:t>
      </w:r>
      <w:r>
        <w:rPr>
          <w:spacing w:val="-2"/>
        </w:rPr>
        <w:t> </w:t>
      </w:r>
      <w:r>
        <w:rPr/>
        <w:t>cause</w:t>
      </w:r>
      <w:r>
        <w:rPr>
          <w:spacing w:val="1"/>
        </w:rPr>
        <w:t> </w:t>
      </w:r>
      <w:r>
        <w:rPr/>
        <w:t>to</w:t>
      </w:r>
      <w:r>
        <w:rPr>
          <w:spacing w:val="-2"/>
        </w:rPr>
        <w:t> </w:t>
      </w:r>
      <w:r>
        <w:rPr/>
        <w:t>be</w:t>
      </w:r>
      <w:r>
        <w:rPr>
          <w:spacing w:val="-2"/>
        </w:rPr>
        <w:t> </w:t>
      </w:r>
      <w:r>
        <w:rPr/>
        <w:t>undertaken</w:t>
      </w:r>
      <w:r>
        <w:rPr>
          <w:spacing w:val="-2"/>
        </w:rPr>
        <w:t> </w:t>
      </w:r>
      <w:r>
        <w:rPr/>
        <w:t>any</w:t>
      </w:r>
      <w:r>
        <w:rPr>
          <w:spacing w:val="-1"/>
        </w:rPr>
        <w:t> </w:t>
      </w:r>
      <w:r>
        <w:rPr/>
        <w:t>of</w:t>
      </w:r>
      <w:r>
        <w:rPr>
          <w:spacing w:val="-2"/>
        </w:rPr>
        <w:t> </w:t>
      </w:r>
      <w:r>
        <w:rPr/>
        <w:t>the</w:t>
      </w:r>
      <w:r>
        <w:rPr>
          <w:spacing w:val="-2"/>
        </w:rPr>
        <w:t> </w:t>
      </w:r>
      <w:r>
        <w:rPr/>
        <w:t>following</w:t>
      </w:r>
      <w:r>
        <w:rPr>
          <w:spacing w:val="1"/>
        </w:rPr>
        <w:t> </w:t>
      </w:r>
      <w:r>
        <w:rPr>
          <w:spacing w:val="-2"/>
        </w:rPr>
        <w:t>activities:</w:t>
      </w:r>
    </w:p>
    <w:p>
      <w:pPr>
        <w:pStyle w:val="ListParagraph"/>
        <w:numPr>
          <w:ilvl w:val="0"/>
          <w:numId w:val="90"/>
        </w:numPr>
        <w:tabs>
          <w:tab w:pos="839" w:val="left" w:leader="none"/>
        </w:tabs>
        <w:spacing w:line="240" w:lineRule="auto" w:before="187" w:after="0"/>
        <w:ind w:left="839" w:right="0" w:hanging="479"/>
        <w:jc w:val="left"/>
        <w:rPr>
          <w:sz w:val="22"/>
        </w:rPr>
      </w:pPr>
      <w:r>
        <w:rPr>
          <w:sz w:val="22"/>
        </w:rPr>
        <w:t>The</w:t>
      </w:r>
      <w:r>
        <w:rPr>
          <w:spacing w:val="-6"/>
          <w:sz w:val="22"/>
        </w:rPr>
        <w:t> </w:t>
      </w:r>
      <w:r>
        <w:rPr>
          <w:sz w:val="22"/>
        </w:rPr>
        <w:t>operation</w:t>
      </w:r>
      <w:r>
        <w:rPr>
          <w:spacing w:val="-2"/>
          <w:sz w:val="22"/>
        </w:rPr>
        <w:t> </w:t>
      </w:r>
      <w:r>
        <w:rPr>
          <w:sz w:val="22"/>
        </w:rPr>
        <w:t>of</w:t>
      </w:r>
      <w:r>
        <w:rPr>
          <w:spacing w:val="-2"/>
          <w:sz w:val="22"/>
        </w:rPr>
        <w:t> </w:t>
      </w:r>
      <w:r>
        <w:rPr>
          <w:sz w:val="22"/>
        </w:rPr>
        <w:t>any</w:t>
      </w:r>
      <w:r>
        <w:rPr>
          <w:spacing w:val="-2"/>
          <w:sz w:val="22"/>
        </w:rPr>
        <w:t> </w:t>
      </w:r>
      <w:r>
        <w:rPr>
          <w:sz w:val="22"/>
        </w:rPr>
        <w:t>motor</w:t>
      </w:r>
      <w:r>
        <w:rPr>
          <w:spacing w:val="-2"/>
          <w:sz w:val="22"/>
        </w:rPr>
        <w:t> </w:t>
      </w:r>
      <w:r>
        <w:rPr>
          <w:sz w:val="22"/>
        </w:rPr>
        <w:t>vehicle in</w:t>
      </w:r>
      <w:r>
        <w:rPr>
          <w:spacing w:val="-2"/>
          <w:sz w:val="22"/>
        </w:rPr>
        <w:t> </w:t>
      </w:r>
      <w:r>
        <w:rPr>
          <w:sz w:val="22"/>
        </w:rPr>
        <w:t>the</w:t>
      </w:r>
      <w:r>
        <w:rPr>
          <w:spacing w:val="-3"/>
          <w:sz w:val="22"/>
        </w:rPr>
        <w:t> </w:t>
      </w:r>
      <w:r>
        <w:rPr>
          <w:sz w:val="22"/>
        </w:rPr>
        <w:t>beach-dune</w:t>
      </w:r>
      <w:r>
        <w:rPr>
          <w:spacing w:val="-3"/>
          <w:sz w:val="22"/>
        </w:rPr>
        <w:t> </w:t>
      </w:r>
      <w:r>
        <w:rPr>
          <w:sz w:val="22"/>
        </w:rPr>
        <w:t>area</w:t>
      </w:r>
      <w:r>
        <w:rPr>
          <w:spacing w:val="-3"/>
          <w:sz w:val="22"/>
        </w:rPr>
        <w:t> </w:t>
      </w:r>
      <w:r>
        <w:rPr>
          <w:sz w:val="22"/>
        </w:rPr>
        <w:t>except for</w:t>
      </w:r>
      <w:r>
        <w:rPr>
          <w:spacing w:val="-2"/>
          <w:sz w:val="22"/>
        </w:rPr>
        <w:t> </w:t>
      </w:r>
      <w:r>
        <w:rPr>
          <w:sz w:val="22"/>
        </w:rPr>
        <w:t>authorized</w:t>
      </w:r>
      <w:r>
        <w:rPr>
          <w:spacing w:val="-2"/>
          <w:sz w:val="22"/>
        </w:rPr>
        <w:t> vehicles.</w:t>
      </w:r>
    </w:p>
    <w:p>
      <w:pPr>
        <w:pStyle w:val="ListParagraph"/>
        <w:numPr>
          <w:ilvl w:val="0"/>
          <w:numId w:val="90"/>
        </w:numPr>
        <w:tabs>
          <w:tab w:pos="839" w:val="left" w:leader="none"/>
        </w:tabs>
        <w:spacing w:line="240" w:lineRule="auto" w:before="187" w:after="0"/>
        <w:ind w:left="839" w:right="0" w:hanging="479"/>
        <w:jc w:val="left"/>
        <w:rPr>
          <w:sz w:val="22"/>
        </w:rPr>
      </w:pPr>
      <w:r>
        <w:rPr>
          <w:sz w:val="22"/>
        </w:rPr>
        <w:t>Pedestrian</w:t>
      </w:r>
      <w:r>
        <w:rPr>
          <w:spacing w:val="-2"/>
          <w:sz w:val="22"/>
        </w:rPr>
        <w:t> </w:t>
      </w:r>
      <w:r>
        <w:rPr>
          <w:sz w:val="22"/>
        </w:rPr>
        <w:t>traffic</w:t>
      </w:r>
      <w:r>
        <w:rPr>
          <w:spacing w:val="-2"/>
          <w:sz w:val="22"/>
        </w:rPr>
        <w:t> </w:t>
      </w:r>
      <w:r>
        <w:rPr>
          <w:sz w:val="22"/>
        </w:rPr>
        <w:t>on</w:t>
      </w:r>
      <w:r>
        <w:rPr>
          <w:spacing w:val="-1"/>
          <w:sz w:val="22"/>
        </w:rPr>
        <w:t> </w:t>
      </w:r>
      <w:r>
        <w:rPr>
          <w:sz w:val="22"/>
        </w:rPr>
        <w:t>or</w:t>
      </w:r>
      <w:r>
        <w:rPr>
          <w:spacing w:val="-1"/>
          <w:sz w:val="22"/>
        </w:rPr>
        <w:t> </w:t>
      </w:r>
      <w:r>
        <w:rPr>
          <w:sz w:val="22"/>
        </w:rPr>
        <w:t>over</w:t>
      </w:r>
      <w:r>
        <w:rPr>
          <w:spacing w:val="-2"/>
          <w:sz w:val="22"/>
        </w:rPr>
        <w:t> </w:t>
      </w:r>
      <w:r>
        <w:rPr>
          <w:sz w:val="22"/>
        </w:rPr>
        <w:t>dunes</w:t>
      </w:r>
      <w:r>
        <w:rPr>
          <w:spacing w:val="1"/>
          <w:sz w:val="22"/>
        </w:rPr>
        <w:t> </w:t>
      </w:r>
      <w:r>
        <w:rPr>
          <w:sz w:val="22"/>
        </w:rPr>
        <w:t>or</w:t>
      </w:r>
      <w:r>
        <w:rPr>
          <w:spacing w:val="-1"/>
          <w:sz w:val="22"/>
        </w:rPr>
        <w:t> </w:t>
      </w:r>
      <w:r>
        <w:rPr>
          <w:sz w:val="22"/>
        </w:rPr>
        <w:t>sand</w:t>
      </w:r>
      <w:r>
        <w:rPr>
          <w:spacing w:val="-1"/>
          <w:sz w:val="22"/>
        </w:rPr>
        <w:t> </w:t>
      </w:r>
      <w:r>
        <w:rPr>
          <w:spacing w:val="-2"/>
          <w:sz w:val="22"/>
        </w:rPr>
        <w:t>fencing.</w:t>
      </w:r>
    </w:p>
    <w:p>
      <w:pPr>
        <w:pStyle w:val="ListParagraph"/>
        <w:numPr>
          <w:ilvl w:val="0"/>
          <w:numId w:val="90"/>
        </w:numPr>
        <w:tabs>
          <w:tab w:pos="839" w:val="left" w:leader="none"/>
        </w:tabs>
        <w:spacing w:line="240" w:lineRule="auto" w:before="187" w:after="0"/>
        <w:ind w:left="839" w:right="0" w:hanging="479"/>
        <w:jc w:val="left"/>
        <w:rPr>
          <w:sz w:val="22"/>
        </w:rPr>
      </w:pPr>
      <w:r>
        <w:rPr>
          <w:sz w:val="22"/>
        </w:rPr>
        <w:t>The</w:t>
      </w:r>
      <w:r>
        <w:rPr>
          <w:spacing w:val="-2"/>
          <w:sz w:val="22"/>
        </w:rPr>
        <w:t> </w:t>
      </w:r>
      <w:r>
        <w:rPr>
          <w:sz w:val="22"/>
        </w:rPr>
        <w:t>removal, mutilation</w:t>
      </w:r>
      <w:r>
        <w:rPr>
          <w:spacing w:val="2"/>
          <w:sz w:val="22"/>
        </w:rPr>
        <w:t> </w:t>
      </w:r>
      <w:r>
        <w:rPr>
          <w:sz w:val="22"/>
        </w:rPr>
        <w:t>or destruction of</w:t>
      </w:r>
      <w:r>
        <w:rPr>
          <w:spacing w:val="-1"/>
          <w:sz w:val="22"/>
        </w:rPr>
        <w:t> </w:t>
      </w:r>
      <w:r>
        <w:rPr>
          <w:sz w:val="22"/>
        </w:rPr>
        <w:t>sand, sand fencing or </w:t>
      </w:r>
      <w:r>
        <w:rPr>
          <w:spacing w:val="-2"/>
          <w:sz w:val="22"/>
        </w:rPr>
        <w:t>vegetation.</w:t>
      </w:r>
    </w:p>
    <w:p>
      <w:pPr>
        <w:pStyle w:val="ListParagraph"/>
        <w:spacing w:after="0" w:line="240" w:lineRule="auto"/>
        <w:jc w:val="left"/>
        <w:rPr>
          <w:sz w:val="22"/>
        </w:rPr>
        <w:sectPr>
          <w:headerReference w:type="default" r:id="rId248"/>
          <w:footerReference w:type="default" r:id="rId249"/>
          <w:pgSz w:w="12240" w:h="15840"/>
          <w:pgMar w:header="631" w:footer="609" w:top="1140" w:bottom="800" w:left="1080" w:right="1080"/>
        </w:sectPr>
      </w:pPr>
    </w:p>
    <w:p>
      <w:pPr>
        <w:pStyle w:val="BodyText"/>
        <w:tabs>
          <w:tab w:pos="3793" w:val="left" w:leader="none"/>
        </w:tabs>
        <w:spacing w:before="86"/>
        <w:ind w:left="360"/>
      </w:pPr>
      <w:r>
        <w:rPr/>
        <w:t>§ 10-</w:t>
      </w:r>
      <w:r>
        <w:rPr>
          <w:spacing w:val="-10"/>
        </w:rPr>
        <w:t>8</w:t>
      </w:r>
      <w:r>
        <w:rPr/>
        <w:tab/>
        <w:t>HARVEY</w:t>
      </w:r>
      <w:r>
        <w:rPr>
          <w:spacing w:val="-8"/>
        </w:rPr>
        <w:t> </w:t>
      </w:r>
      <w:r>
        <w:rPr/>
        <w:t>CEDARS</w:t>
      </w:r>
      <w:r>
        <w:rPr>
          <w:spacing w:val="-6"/>
        </w:rPr>
        <w:t> </w:t>
      </w:r>
      <w:r>
        <w:rPr>
          <w:spacing w:val="-4"/>
        </w:rPr>
        <w:t>CODE</w:t>
      </w:r>
    </w:p>
    <w:p>
      <w:pPr>
        <w:pStyle w:val="BodyText"/>
        <w:spacing w:before="38"/>
      </w:pPr>
    </w:p>
    <w:p>
      <w:pPr>
        <w:pStyle w:val="Heading4"/>
        <w:jc w:val="both"/>
      </w:pPr>
      <w:r>
        <w:rPr/>
        <w:t>§</w:t>
      </w:r>
      <w:r>
        <w:rPr>
          <w:spacing w:val="-2"/>
        </w:rPr>
        <w:t> </w:t>
      </w:r>
      <w:r>
        <w:rPr/>
        <w:t>10-8.</w:t>
      </w:r>
      <w:r>
        <w:rPr>
          <w:spacing w:val="62"/>
        </w:rPr>
        <w:t> </w:t>
      </w:r>
      <w:r>
        <w:rPr/>
        <w:t>VIOLATIONS</w:t>
      </w:r>
      <w:r>
        <w:rPr>
          <w:spacing w:val="-2"/>
        </w:rPr>
        <w:t> </w:t>
      </w:r>
      <w:r>
        <w:rPr/>
        <w:t>AND</w:t>
      </w:r>
      <w:r>
        <w:rPr>
          <w:spacing w:val="-2"/>
        </w:rPr>
        <w:t> </w:t>
      </w:r>
      <w:r>
        <w:rPr/>
        <w:t>PENALTIES.</w:t>
      </w:r>
      <w:r>
        <w:rPr>
          <w:spacing w:val="-2"/>
        </w:rPr>
        <w:t> </w:t>
      </w:r>
      <w:r>
        <w:rPr/>
        <w:t>[Ord.</w:t>
      </w:r>
      <w:r>
        <w:rPr>
          <w:spacing w:val="-1"/>
        </w:rPr>
        <w:t> </w:t>
      </w:r>
      <w:r>
        <w:rPr/>
        <w:t>No.</w:t>
      </w:r>
      <w:r>
        <w:rPr>
          <w:spacing w:val="-1"/>
        </w:rPr>
        <w:t> </w:t>
      </w:r>
      <w:r>
        <w:rPr/>
        <w:t>2008-</w:t>
      </w:r>
      <w:r>
        <w:rPr>
          <w:spacing w:val="-5"/>
        </w:rPr>
        <w:t>19]</w:t>
      </w:r>
    </w:p>
    <w:p>
      <w:pPr>
        <w:pStyle w:val="BodyText"/>
        <w:spacing w:line="247" w:lineRule="auto"/>
        <w:ind w:left="360" w:right="355"/>
        <w:jc w:val="both"/>
      </w:pPr>
      <w:r>
        <w:rPr/>
        <w:t>Any person, firm, corporation or public agency that shall be convicted of a violation of a provision of this ordinance</w:t>
      </w:r>
      <w:r>
        <w:rPr>
          <w:spacing w:val="-4"/>
        </w:rPr>
        <w:t> </w:t>
      </w:r>
      <w:r>
        <w:rPr/>
        <w:t>shall,</w:t>
      </w:r>
      <w:r>
        <w:rPr>
          <w:spacing w:val="-4"/>
        </w:rPr>
        <w:t> </w:t>
      </w:r>
      <w:r>
        <w:rPr/>
        <w:t>upon</w:t>
      </w:r>
      <w:r>
        <w:rPr>
          <w:spacing w:val="-5"/>
        </w:rPr>
        <w:t> </w:t>
      </w:r>
      <w:r>
        <w:rPr/>
        <w:t>conviction</w:t>
      </w:r>
      <w:r>
        <w:rPr>
          <w:spacing w:val="-4"/>
        </w:rPr>
        <w:t> </w:t>
      </w:r>
      <w:r>
        <w:rPr/>
        <w:t>whereof</w:t>
      </w:r>
      <w:r>
        <w:rPr>
          <w:spacing w:val="-4"/>
        </w:rPr>
        <w:t> </w:t>
      </w:r>
      <w:r>
        <w:rPr/>
        <w:t>by</w:t>
      </w:r>
      <w:r>
        <w:rPr>
          <w:spacing w:val="-5"/>
        </w:rPr>
        <w:t> </w:t>
      </w:r>
      <w:r>
        <w:rPr/>
        <w:t>any</w:t>
      </w:r>
      <w:r>
        <w:rPr>
          <w:spacing w:val="-5"/>
        </w:rPr>
        <w:t> </w:t>
      </w:r>
      <w:r>
        <w:rPr/>
        <w:t>court</w:t>
      </w:r>
      <w:r>
        <w:rPr>
          <w:spacing w:val="-5"/>
        </w:rPr>
        <w:t> </w:t>
      </w:r>
      <w:r>
        <w:rPr/>
        <w:t>authorized</w:t>
      </w:r>
      <w:r>
        <w:rPr>
          <w:spacing w:val="-4"/>
        </w:rPr>
        <w:t> </w:t>
      </w:r>
      <w:r>
        <w:rPr/>
        <w:t>by</w:t>
      </w:r>
      <w:r>
        <w:rPr>
          <w:spacing w:val="-5"/>
        </w:rPr>
        <w:t> </w:t>
      </w:r>
      <w:r>
        <w:rPr/>
        <w:t>law</w:t>
      </w:r>
      <w:r>
        <w:rPr>
          <w:spacing w:val="-4"/>
        </w:rPr>
        <w:t> </w:t>
      </w:r>
      <w:r>
        <w:rPr/>
        <w:t>to</w:t>
      </w:r>
      <w:r>
        <w:rPr>
          <w:spacing w:val="-5"/>
        </w:rPr>
        <w:t> </w:t>
      </w:r>
      <w:r>
        <w:rPr/>
        <w:t>hear</w:t>
      </w:r>
      <w:r>
        <w:rPr>
          <w:spacing w:val="-4"/>
        </w:rPr>
        <w:t> </w:t>
      </w:r>
      <w:r>
        <w:rPr/>
        <w:t>and</w:t>
      </w:r>
      <w:r>
        <w:rPr>
          <w:spacing w:val="-5"/>
        </w:rPr>
        <w:t> </w:t>
      </w:r>
      <w:r>
        <w:rPr/>
        <w:t>determine</w:t>
      </w:r>
      <w:r>
        <w:rPr>
          <w:spacing w:val="-4"/>
        </w:rPr>
        <w:t> </w:t>
      </w:r>
      <w:r>
        <w:rPr/>
        <w:t>the</w:t>
      </w:r>
      <w:r>
        <w:rPr>
          <w:spacing w:val="-5"/>
        </w:rPr>
        <w:t> </w:t>
      </w:r>
      <w:r>
        <w:rPr/>
        <w:t>matter, be subject to a fine not exceeding $1,000 or imprisonment for a term not exceeding 90 days, or both, as such court in its discretion may impose. Each day that such violation exists shall constitute a separate </w:t>
      </w:r>
      <w:r>
        <w:rPr>
          <w:spacing w:val="-2"/>
        </w:rPr>
        <w:t>offense.</w:t>
      </w:r>
    </w:p>
    <w:p>
      <w:pPr>
        <w:pStyle w:val="BodyText"/>
        <w:spacing w:line="247" w:lineRule="auto" w:before="177"/>
        <w:ind w:left="360" w:right="355"/>
        <w:jc w:val="both"/>
      </w:pPr>
      <w:r>
        <w:rPr/>
        <w:t>In addition to the above penalties, the Harvey Cedars Beach Patrol, Code Enforcement Officer, Police Department</w:t>
      </w:r>
      <w:r>
        <w:rPr>
          <w:spacing w:val="-6"/>
        </w:rPr>
        <w:t> </w:t>
      </w:r>
      <w:r>
        <w:rPr/>
        <w:t>or</w:t>
      </w:r>
      <w:r>
        <w:rPr>
          <w:spacing w:val="-7"/>
        </w:rPr>
        <w:t> </w:t>
      </w:r>
      <w:r>
        <w:rPr/>
        <w:t>other</w:t>
      </w:r>
      <w:r>
        <w:rPr>
          <w:spacing w:val="-7"/>
        </w:rPr>
        <w:t> </w:t>
      </w:r>
      <w:r>
        <w:rPr/>
        <w:t>duly</w:t>
      </w:r>
      <w:r>
        <w:rPr>
          <w:spacing w:val="-7"/>
        </w:rPr>
        <w:t> </w:t>
      </w:r>
      <w:r>
        <w:rPr/>
        <w:t>authorized</w:t>
      </w:r>
      <w:r>
        <w:rPr>
          <w:spacing w:val="-6"/>
        </w:rPr>
        <w:t> </w:t>
      </w:r>
      <w:r>
        <w:rPr/>
        <w:t>officers</w:t>
      </w:r>
      <w:r>
        <w:rPr>
          <w:spacing w:val="-7"/>
        </w:rPr>
        <w:t> </w:t>
      </w:r>
      <w:r>
        <w:rPr/>
        <w:t>or</w:t>
      </w:r>
      <w:r>
        <w:rPr>
          <w:spacing w:val="-7"/>
        </w:rPr>
        <w:t> </w:t>
      </w:r>
      <w:r>
        <w:rPr/>
        <w:t>employees</w:t>
      </w:r>
      <w:r>
        <w:rPr>
          <w:spacing w:val="-6"/>
        </w:rPr>
        <w:t> </w:t>
      </w:r>
      <w:r>
        <w:rPr/>
        <w:t>are</w:t>
      </w:r>
      <w:r>
        <w:rPr>
          <w:spacing w:val="-7"/>
        </w:rPr>
        <w:t> </w:t>
      </w:r>
      <w:r>
        <w:rPr/>
        <w:t>hereby</w:t>
      </w:r>
      <w:r>
        <w:rPr>
          <w:spacing w:val="-7"/>
        </w:rPr>
        <w:t> </w:t>
      </w:r>
      <w:r>
        <w:rPr/>
        <w:t>empowered</w:t>
      </w:r>
      <w:r>
        <w:rPr>
          <w:spacing w:val="-6"/>
        </w:rPr>
        <w:t> </w:t>
      </w:r>
      <w:r>
        <w:rPr/>
        <w:t>to</w:t>
      </w:r>
      <w:r>
        <w:rPr>
          <w:spacing w:val="-7"/>
        </w:rPr>
        <w:t> </w:t>
      </w:r>
      <w:r>
        <w:rPr/>
        <w:t>pursue</w:t>
      </w:r>
      <w:r>
        <w:rPr>
          <w:spacing w:val="-7"/>
        </w:rPr>
        <w:t> </w:t>
      </w:r>
      <w:r>
        <w:rPr/>
        <w:t>such</w:t>
      </w:r>
      <w:r>
        <w:rPr>
          <w:spacing w:val="-7"/>
        </w:rPr>
        <w:t> </w:t>
      </w:r>
      <w:r>
        <w:rPr/>
        <w:t>legal</w:t>
      </w:r>
      <w:r>
        <w:rPr>
          <w:spacing w:val="-7"/>
        </w:rPr>
        <w:t> </w:t>
      </w:r>
      <w:r>
        <w:rPr/>
        <w:t>and equitable relief as may be necessary to abate any violation or enforce any condition of this ordinance.</w:t>
      </w:r>
    </w:p>
    <w:p>
      <w:pPr>
        <w:pStyle w:val="BodyText"/>
        <w:spacing w:before="19"/>
      </w:pPr>
    </w:p>
    <w:p>
      <w:pPr>
        <w:pStyle w:val="Heading3"/>
        <w:jc w:val="both"/>
      </w:pPr>
      <w:bookmarkStart w:name="§ 10-9 ALTERNATE AUTHORITY." w:id="449"/>
      <w:bookmarkEnd w:id="449"/>
      <w:r>
        <w:rPr>
          <w:b w:val="0"/>
        </w:rPr>
      </w:r>
      <w:r>
        <w:rPr/>
        <w:t>§</w:t>
      </w:r>
      <w:r>
        <w:rPr>
          <w:spacing w:val="-2"/>
        </w:rPr>
        <w:t> </w:t>
      </w:r>
      <w:r>
        <w:rPr/>
        <w:t>10-9.</w:t>
      </w:r>
      <w:r>
        <w:rPr>
          <w:spacing w:val="60"/>
        </w:rPr>
        <w:t> </w:t>
      </w:r>
      <w:r>
        <w:rPr/>
        <w:t>ALTERNATE</w:t>
      </w:r>
      <w:r>
        <w:rPr>
          <w:spacing w:val="-2"/>
        </w:rPr>
        <w:t> AUTHORITY.</w:t>
      </w:r>
    </w:p>
    <w:p>
      <w:pPr>
        <w:pStyle w:val="BodyText"/>
        <w:spacing w:line="247" w:lineRule="auto"/>
        <w:ind w:left="360" w:right="355"/>
        <w:jc w:val="both"/>
      </w:pPr>
      <w:r>
        <w:rPr/>
        <w:t>Should any provision of this section as applied to any specific parcel of land be adjudged by any court of competent</w:t>
      </w:r>
      <w:r>
        <w:rPr>
          <w:spacing w:val="-8"/>
        </w:rPr>
        <w:t> </w:t>
      </w:r>
      <w:r>
        <w:rPr/>
        <w:t>jurisdiction</w:t>
      </w:r>
      <w:r>
        <w:rPr>
          <w:spacing w:val="-7"/>
        </w:rPr>
        <w:t> </w:t>
      </w:r>
      <w:r>
        <w:rPr/>
        <w:t>to</w:t>
      </w:r>
      <w:r>
        <w:rPr>
          <w:spacing w:val="-8"/>
        </w:rPr>
        <w:t> </w:t>
      </w:r>
      <w:r>
        <w:rPr/>
        <w:t>be</w:t>
      </w:r>
      <w:r>
        <w:rPr>
          <w:spacing w:val="-9"/>
        </w:rPr>
        <w:t> </w:t>
      </w:r>
      <w:r>
        <w:rPr/>
        <w:t>a</w:t>
      </w:r>
      <w:r>
        <w:rPr>
          <w:spacing w:val="-9"/>
        </w:rPr>
        <w:t> </w:t>
      </w:r>
      <w:r>
        <w:rPr/>
        <w:t>taking</w:t>
      </w:r>
      <w:r>
        <w:rPr>
          <w:spacing w:val="-8"/>
        </w:rPr>
        <w:t> </w:t>
      </w:r>
      <w:r>
        <w:rPr/>
        <w:t>within</w:t>
      </w:r>
      <w:r>
        <w:rPr>
          <w:spacing w:val="-8"/>
        </w:rPr>
        <w:t> </w:t>
      </w:r>
      <w:r>
        <w:rPr/>
        <w:t>the</w:t>
      </w:r>
      <w:r>
        <w:rPr>
          <w:spacing w:val="-8"/>
        </w:rPr>
        <w:t> </w:t>
      </w:r>
      <w:r>
        <w:rPr/>
        <w:t>meaning</w:t>
      </w:r>
      <w:r>
        <w:rPr>
          <w:spacing w:val="-8"/>
        </w:rPr>
        <w:t> </w:t>
      </w:r>
      <w:r>
        <w:rPr/>
        <w:t>of</w:t>
      </w:r>
      <w:r>
        <w:rPr>
          <w:spacing w:val="-9"/>
        </w:rPr>
        <w:t> </w:t>
      </w:r>
      <w:r>
        <w:rPr/>
        <w:t>the</w:t>
      </w:r>
      <w:r>
        <w:rPr>
          <w:spacing w:val="-8"/>
        </w:rPr>
        <w:t> </w:t>
      </w:r>
      <w:r>
        <w:rPr/>
        <w:t>statutes</w:t>
      </w:r>
      <w:r>
        <w:rPr>
          <w:spacing w:val="-8"/>
        </w:rPr>
        <w:t> </w:t>
      </w:r>
      <w:r>
        <w:rPr/>
        <w:t>relating</w:t>
      </w:r>
      <w:r>
        <w:rPr>
          <w:spacing w:val="-8"/>
        </w:rPr>
        <w:t> </w:t>
      </w:r>
      <w:r>
        <w:rPr/>
        <w:t>to</w:t>
      </w:r>
      <w:r>
        <w:rPr>
          <w:spacing w:val="-8"/>
        </w:rPr>
        <w:t> </w:t>
      </w:r>
      <w:r>
        <w:rPr/>
        <w:t>the</w:t>
      </w:r>
      <w:r>
        <w:rPr>
          <w:spacing w:val="-8"/>
        </w:rPr>
        <w:t> </w:t>
      </w:r>
      <w:r>
        <w:rPr/>
        <w:t>exercise</w:t>
      </w:r>
      <w:r>
        <w:rPr>
          <w:spacing w:val="-8"/>
        </w:rPr>
        <w:t> </w:t>
      </w:r>
      <w:r>
        <w:rPr/>
        <w:t>of</w:t>
      </w:r>
      <w:r>
        <w:rPr>
          <w:spacing w:val="-9"/>
        </w:rPr>
        <w:t> </w:t>
      </w:r>
      <w:r>
        <w:rPr/>
        <w:t>the</w:t>
      </w:r>
      <w:r>
        <w:rPr>
          <w:spacing w:val="-8"/>
        </w:rPr>
        <w:t> </w:t>
      </w:r>
      <w:r>
        <w:rPr/>
        <w:t>power of</w:t>
      </w:r>
      <w:r>
        <w:rPr>
          <w:spacing w:val="-4"/>
        </w:rPr>
        <w:t> </w:t>
      </w:r>
      <w:r>
        <w:rPr/>
        <w:t>eminent</w:t>
      </w:r>
      <w:r>
        <w:rPr>
          <w:spacing w:val="-4"/>
        </w:rPr>
        <w:t> </w:t>
      </w:r>
      <w:r>
        <w:rPr/>
        <w:t>domain,</w:t>
      </w:r>
      <w:r>
        <w:rPr>
          <w:spacing w:val="-4"/>
        </w:rPr>
        <w:t> </w:t>
      </w:r>
      <w:r>
        <w:rPr/>
        <w:t>the</w:t>
      </w:r>
      <w:r>
        <w:rPr>
          <w:spacing w:val="-4"/>
        </w:rPr>
        <w:t> </w:t>
      </w:r>
      <w:r>
        <w:rPr/>
        <w:t>borough</w:t>
      </w:r>
      <w:r>
        <w:rPr>
          <w:spacing w:val="-4"/>
        </w:rPr>
        <w:t> </w:t>
      </w:r>
      <w:r>
        <w:rPr/>
        <w:t>may,</w:t>
      </w:r>
      <w:r>
        <w:rPr>
          <w:spacing w:val="-4"/>
        </w:rPr>
        <w:t> </w:t>
      </w:r>
      <w:r>
        <w:rPr/>
        <w:t>at</w:t>
      </w:r>
      <w:r>
        <w:rPr>
          <w:spacing w:val="-4"/>
        </w:rPr>
        <w:t> </w:t>
      </w:r>
      <w:r>
        <w:rPr/>
        <w:t>its</w:t>
      </w:r>
      <w:r>
        <w:rPr>
          <w:spacing w:val="-4"/>
        </w:rPr>
        <w:t> </w:t>
      </w:r>
      <w:r>
        <w:rPr/>
        <w:t>option,</w:t>
      </w:r>
      <w:r>
        <w:rPr>
          <w:spacing w:val="-4"/>
        </w:rPr>
        <w:t> </w:t>
      </w:r>
      <w:r>
        <w:rPr/>
        <w:t>if</w:t>
      </w:r>
      <w:r>
        <w:rPr>
          <w:spacing w:val="-4"/>
        </w:rPr>
        <w:t> </w:t>
      </w:r>
      <w:r>
        <w:rPr/>
        <w:t>the</w:t>
      </w:r>
      <w:r>
        <w:rPr>
          <w:spacing w:val="-4"/>
        </w:rPr>
        <w:t> </w:t>
      </w:r>
      <w:r>
        <w:rPr/>
        <w:t>public</w:t>
      </w:r>
      <w:r>
        <w:rPr>
          <w:spacing w:val="-4"/>
        </w:rPr>
        <w:t> </w:t>
      </w:r>
      <w:r>
        <w:rPr/>
        <w:t>safety,</w:t>
      </w:r>
      <w:r>
        <w:rPr>
          <w:spacing w:val="-4"/>
        </w:rPr>
        <w:t> </w:t>
      </w:r>
      <w:r>
        <w:rPr/>
        <w:t>welfare</w:t>
      </w:r>
      <w:r>
        <w:rPr>
          <w:spacing w:val="-4"/>
        </w:rPr>
        <w:t> </w:t>
      </w:r>
      <w:r>
        <w:rPr/>
        <w:t>or</w:t>
      </w:r>
      <w:r>
        <w:rPr>
          <w:spacing w:val="-4"/>
        </w:rPr>
        <w:t> </w:t>
      </w:r>
      <w:r>
        <w:rPr/>
        <w:t>need</w:t>
      </w:r>
      <w:r>
        <w:rPr>
          <w:spacing w:val="-4"/>
        </w:rPr>
        <w:t> </w:t>
      </w:r>
      <w:r>
        <w:rPr/>
        <w:t>so</w:t>
      </w:r>
      <w:r>
        <w:rPr>
          <w:spacing w:val="-4"/>
        </w:rPr>
        <w:t> </w:t>
      </w:r>
      <w:r>
        <w:rPr/>
        <w:t>require,</w:t>
      </w:r>
      <w:r>
        <w:rPr>
          <w:spacing w:val="-4"/>
        </w:rPr>
        <w:t> </w:t>
      </w:r>
      <w:r>
        <w:rPr/>
        <w:t>pay</w:t>
      </w:r>
      <w:r>
        <w:rPr>
          <w:spacing w:val="-4"/>
        </w:rPr>
        <w:t> </w:t>
      </w:r>
      <w:r>
        <w:rPr/>
        <w:t>into court or otherwise secure the value of such land, and proceed to take title to the same in accordance with the procedure then provided by law.</w:t>
      </w:r>
    </w:p>
    <w:p>
      <w:pPr>
        <w:pStyle w:val="BodyText"/>
        <w:spacing w:after="0" w:line="247" w:lineRule="auto"/>
        <w:jc w:val="both"/>
        <w:sectPr>
          <w:headerReference w:type="default" r:id="rId250"/>
          <w:footerReference w:type="default" r:id="rId251"/>
          <w:pgSz w:w="12240" w:h="15840"/>
          <w:pgMar w:header="609" w:footer="609" w:top="800" w:bottom="800" w:left="1080" w:right="1080"/>
        </w:sectPr>
      </w:pPr>
    </w:p>
    <w:p>
      <w:pPr>
        <w:pStyle w:val="BodyText"/>
        <w:tabs>
          <w:tab w:pos="9151" w:val="left" w:leader="none"/>
        </w:tabs>
        <w:spacing w:before="86"/>
        <w:ind w:left="3610"/>
      </w:pPr>
      <w:bookmarkStart w:name="§ 11-4 DURATION OF FRANCHISE." w:id="450"/>
      <w:bookmarkEnd w:id="450"/>
      <w:r>
        <w:rPr/>
      </w:r>
      <w:r>
        <w:rPr/>
        <w:t>CABLE</w:t>
      </w:r>
      <w:r>
        <w:rPr>
          <w:spacing w:val="-8"/>
        </w:rPr>
        <w:t> </w:t>
      </w:r>
      <w:r>
        <w:rPr/>
        <w:t>TELEVISION</w:t>
      </w:r>
      <w:r>
        <w:rPr>
          <w:spacing w:val="-7"/>
        </w:rPr>
        <w:t> </w:t>
      </w:r>
      <w:r>
        <w:rPr>
          <w:spacing w:val="-2"/>
        </w:rPr>
        <w:t>(CATV)</w:t>
      </w:r>
      <w:r>
        <w:rPr/>
        <w:tab/>
        <w:t>§ 11-</w:t>
      </w:r>
      <w:r>
        <w:rPr>
          <w:spacing w:val="-10"/>
        </w:rPr>
        <w:t>4</w:t>
      </w:r>
    </w:p>
    <w:p>
      <w:pPr>
        <w:pStyle w:val="BodyText"/>
        <w:spacing w:before="3"/>
        <w:rPr>
          <w:sz w:val="24"/>
        </w:rPr>
      </w:pPr>
    </w:p>
    <w:p>
      <w:pPr>
        <w:spacing w:before="0"/>
        <w:ind w:left="1" w:right="2" w:firstLine="0"/>
        <w:jc w:val="center"/>
        <w:rPr>
          <w:b/>
          <w:sz w:val="24"/>
        </w:rPr>
      </w:pPr>
      <w:bookmarkStart w:name="Chapter 11: Cable Television (CATV)" w:id="451"/>
      <w:bookmarkEnd w:id="451"/>
      <w:r>
        <w:rPr/>
      </w:r>
      <w:r>
        <w:rPr>
          <w:b/>
          <w:sz w:val="24"/>
        </w:rPr>
        <w:t>Chapter</w:t>
      </w:r>
      <w:r>
        <w:rPr>
          <w:b/>
          <w:spacing w:val="-7"/>
          <w:sz w:val="24"/>
        </w:rPr>
        <w:t> </w:t>
      </w:r>
      <w:r>
        <w:rPr>
          <w:b/>
          <w:spacing w:val="-5"/>
          <w:sz w:val="24"/>
        </w:rPr>
        <w:t>11</w:t>
      </w:r>
    </w:p>
    <w:p>
      <w:pPr>
        <w:pStyle w:val="Heading1"/>
      </w:pPr>
      <w:r>
        <w:rPr/>
        <w:t>CABLE</w:t>
      </w:r>
      <w:r>
        <w:rPr>
          <w:spacing w:val="-8"/>
        </w:rPr>
        <w:t> </w:t>
      </w:r>
      <w:r>
        <w:rPr/>
        <w:t>TELEVISION</w:t>
      </w:r>
      <w:r>
        <w:rPr>
          <w:spacing w:val="-4"/>
        </w:rPr>
        <w:t> </w:t>
      </w:r>
      <w:r>
        <w:rPr>
          <w:spacing w:val="-2"/>
        </w:rPr>
        <w:t>(CATV)</w:t>
      </w:r>
    </w:p>
    <w:p>
      <w:pPr>
        <w:pStyle w:val="BodyText"/>
        <w:spacing w:before="80"/>
        <w:rPr>
          <w:b/>
          <w:sz w:val="24"/>
        </w:rPr>
      </w:pPr>
    </w:p>
    <w:p>
      <w:pPr>
        <w:pStyle w:val="Heading3"/>
      </w:pPr>
      <w:bookmarkStart w:name="§ 11-1 PURPOSE OF THE ORDINANCE." w:id="452"/>
      <w:bookmarkEnd w:id="452"/>
      <w:r>
        <w:rPr>
          <w:b w:val="0"/>
        </w:rPr>
      </w:r>
      <w:r>
        <w:rPr/>
        <w:t>§</w:t>
      </w:r>
      <w:r>
        <w:rPr>
          <w:spacing w:val="-2"/>
        </w:rPr>
        <w:t> </w:t>
      </w:r>
      <w:r>
        <w:rPr/>
        <w:t>11-1.</w:t>
      </w:r>
      <w:r>
        <w:rPr>
          <w:spacing w:val="62"/>
        </w:rPr>
        <w:t> </w:t>
      </w:r>
      <w:r>
        <w:rPr/>
        <w:t>PURPOSE</w:t>
      </w:r>
      <w:r>
        <w:rPr>
          <w:spacing w:val="-3"/>
        </w:rPr>
        <w:t> </w:t>
      </w:r>
      <w:r>
        <w:rPr/>
        <w:t>OF</w:t>
      </w:r>
      <w:r>
        <w:rPr>
          <w:spacing w:val="-2"/>
        </w:rPr>
        <w:t> </w:t>
      </w:r>
      <w:r>
        <w:rPr/>
        <w:t>THE</w:t>
      </w:r>
      <w:r>
        <w:rPr>
          <w:spacing w:val="-2"/>
        </w:rPr>
        <w:t> ORDINANCE.</w:t>
      </w:r>
    </w:p>
    <w:p>
      <w:pPr>
        <w:pStyle w:val="BodyText"/>
        <w:spacing w:line="247" w:lineRule="auto"/>
        <w:ind w:left="360" w:right="353"/>
        <w:jc w:val="both"/>
      </w:pPr>
      <w:r>
        <w:rPr/>
        <w:t>The Borough hereby grants to Comcast</w:t>
      </w:r>
      <w:r>
        <w:rPr>
          <w:spacing w:val="40"/>
        </w:rPr>
        <w:t> </w:t>
      </w:r>
      <w:r>
        <w:rPr/>
        <w:t>renewal of its non-exclusive</w:t>
      </w:r>
      <w:r>
        <w:rPr>
          <w:spacing w:val="40"/>
        </w:rPr>
        <w:t> </w:t>
      </w:r>
      <w:r>
        <w:rPr/>
        <w:t>Municipal</w:t>
      </w:r>
      <w:r>
        <w:rPr>
          <w:spacing w:val="40"/>
        </w:rPr>
        <w:t> </w:t>
      </w:r>
      <w:r>
        <w:rPr/>
        <w:t>Consent to place in, upon, across, above, over and under highways, streets alleys, sidewalks, easements, public ways and public places in the Borough, poles, wires, cables, underground conduits, manholes and other television conductors, fixtures, apparatus, and equipment as may be necessary for the construction, operation and maintenance in the Borough of a cable television and communications system.</w:t>
      </w:r>
    </w:p>
    <w:p>
      <w:pPr>
        <w:pStyle w:val="BodyText"/>
        <w:spacing w:before="18"/>
      </w:pPr>
    </w:p>
    <w:p>
      <w:pPr>
        <w:pStyle w:val="Heading3"/>
      </w:pPr>
      <w:bookmarkStart w:name="§ 11-2 DEFINITIONS." w:id="453"/>
      <w:bookmarkEnd w:id="453"/>
      <w:r>
        <w:rPr>
          <w:b w:val="0"/>
        </w:rPr>
      </w:r>
      <w:r>
        <w:rPr/>
        <w:t>§ 11-2.</w:t>
      </w:r>
      <w:r>
        <w:rPr>
          <w:spacing w:val="65"/>
        </w:rPr>
        <w:t> </w:t>
      </w:r>
      <w:r>
        <w:rPr>
          <w:spacing w:val="-2"/>
        </w:rPr>
        <w:t>DEFINITIONS.</w:t>
      </w:r>
    </w:p>
    <w:p>
      <w:pPr>
        <w:pStyle w:val="BodyText"/>
        <w:spacing w:line="247" w:lineRule="auto"/>
        <w:ind w:left="360" w:right="354"/>
        <w:jc w:val="both"/>
      </w:pPr>
      <w:r>
        <w:rPr/>
        <w:t>For the purpose of this Ordinance, the following terms, phrases, words and their derivations shall have</w:t>
      </w:r>
      <w:r>
        <w:rPr>
          <w:spacing w:val="80"/>
        </w:rPr>
        <w:t> </w:t>
      </w:r>
      <w:r>
        <w:rPr/>
        <w:t>the meaning given herein. Such meaning or definition of terms in supplemental to those definitions of the Federal</w:t>
      </w:r>
      <w:r>
        <w:rPr>
          <w:spacing w:val="-8"/>
        </w:rPr>
        <w:t> </w:t>
      </w:r>
      <w:r>
        <w:rPr/>
        <w:t>Communications</w:t>
      </w:r>
      <w:r>
        <w:rPr>
          <w:spacing w:val="-7"/>
        </w:rPr>
        <w:t> </w:t>
      </w:r>
      <w:r>
        <w:rPr/>
        <w:t>Commission</w:t>
      </w:r>
      <w:r>
        <w:rPr>
          <w:spacing w:val="-7"/>
        </w:rPr>
        <w:t> </w:t>
      </w:r>
      <w:r>
        <w:rPr/>
        <w:t>(“FCC”)</w:t>
      </w:r>
      <w:r>
        <w:rPr>
          <w:spacing w:val="-8"/>
        </w:rPr>
        <w:t> </w:t>
      </w:r>
      <w:r>
        <w:rPr/>
        <w:t>rules</w:t>
      </w:r>
      <w:r>
        <w:rPr>
          <w:spacing w:val="-8"/>
        </w:rPr>
        <w:t> </w:t>
      </w:r>
      <w:r>
        <w:rPr/>
        <w:t>and</w:t>
      </w:r>
      <w:r>
        <w:rPr>
          <w:spacing w:val="-8"/>
        </w:rPr>
        <w:t> </w:t>
      </w:r>
      <w:r>
        <w:rPr/>
        <w:t>regulations,</w:t>
      </w:r>
      <w:r>
        <w:rPr>
          <w:spacing w:val="-7"/>
        </w:rPr>
        <w:t> </w:t>
      </w:r>
      <w:r>
        <w:rPr/>
        <w:t>47</w:t>
      </w:r>
      <w:r>
        <w:rPr>
          <w:spacing w:val="-8"/>
        </w:rPr>
        <w:t> </w:t>
      </w:r>
      <w:r>
        <w:rPr/>
        <w:t>C.F.R.</w:t>
      </w:r>
      <w:r>
        <w:rPr>
          <w:spacing w:val="-8"/>
        </w:rPr>
        <w:t> </w:t>
      </w:r>
      <w:r>
        <w:rPr/>
        <w:t>76.1</w:t>
      </w:r>
      <w:r>
        <w:rPr>
          <w:spacing w:val="-8"/>
        </w:rPr>
        <w:t> </w:t>
      </w:r>
      <w:r>
        <w:rPr/>
        <w:t>et</w:t>
      </w:r>
      <w:r>
        <w:rPr>
          <w:spacing w:val="-8"/>
        </w:rPr>
        <w:t> </w:t>
      </w:r>
      <w:r>
        <w:rPr/>
        <w:t>seq.,</w:t>
      </w:r>
      <w:r>
        <w:rPr>
          <w:spacing w:val="-8"/>
        </w:rPr>
        <w:t> </w:t>
      </w:r>
      <w:r>
        <w:rPr/>
        <w:t>and</w:t>
      </w:r>
      <w:r>
        <w:rPr>
          <w:spacing w:val="-8"/>
        </w:rPr>
        <w:t> </w:t>
      </w:r>
      <w:r>
        <w:rPr/>
        <w:t>the</w:t>
      </w:r>
      <w:r>
        <w:rPr>
          <w:spacing w:val="-8"/>
        </w:rPr>
        <w:t> </w:t>
      </w:r>
      <w:r>
        <w:rPr/>
        <w:t>Cable Communications Policy Act, 47 U.S.C. §</w:t>
      </w:r>
      <w:r>
        <w:rPr>
          <w:spacing w:val="-5"/>
        </w:rPr>
        <w:t> </w:t>
      </w:r>
      <w:r>
        <w:rPr/>
        <w:t>521 et seq., as amended, and the Cable Television Act, N.J.S.A. 48:5A-1 et seq., and shall in no way be construed to broaden, alter or conflict with the federal and state </w:t>
      </w:r>
      <w:r>
        <w:rPr>
          <w:spacing w:val="-2"/>
        </w:rPr>
        <w:t>definitions:</w:t>
      </w:r>
    </w:p>
    <w:p>
      <w:pPr>
        <w:pStyle w:val="BodyText"/>
        <w:spacing w:line="247" w:lineRule="auto" w:before="117"/>
        <w:ind w:left="360"/>
      </w:pPr>
      <w:r>
        <w:rPr/>
        <w:t>ACT</w:t>
      </w:r>
      <w:r>
        <w:rPr>
          <w:spacing w:val="-1"/>
        </w:rPr>
        <w:t> </w:t>
      </w:r>
      <w:r>
        <w:rPr/>
        <w:t>or</w:t>
      </w:r>
      <w:r>
        <w:rPr>
          <w:spacing w:val="-1"/>
        </w:rPr>
        <w:t> </w:t>
      </w:r>
      <w:r>
        <w:rPr/>
        <w:t>CABLE TELEVISION ACT</w:t>
      </w:r>
      <w:r>
        <w:rPr>
          <w:spacing w:val="-1"/>
        </w:rPr>
        <w:t> </w:t>
      </w:r>
      <w:r>
        <w:rPr/>
        <w:t>—</w:t>
      </w:r>
      <w:r>
        <w:rPr>
          <w:spacing w:val="-1"/>
        </w:rPr>
        <w:t> </w:t>
      </w:r>
      <w:r>
        <w:rPr/>
        <w:t>Chapter 186</w:t>
      </w:r>
      <w:r>
        <w:rPr>
          <w:spacing w:val="-1"/>
        </w:rPr>
        <w:t> </w:t>
      </w:r>
      <w:r>
        <w:rPr/>
        <w:t>of</w:t>
      </w:r>
      <w:r>
        <w:rPr>
          <w:spacing w:val="-1"/>
        </w:rPr>
        <w:t> </w:t>
      </w:r>
      <w:r>
        <w:rPr/>
        <w:t>the</w:t>
      </w:r>
      <w:r>
        <w:rPr>
          <w:spacing w:val="-1"/>
        </w:rPr>
        <w:t> </w:t>
      </w:r>
      <w:r>
        <w:rPr/>
        <w:t>General Laws of</w:t>
      </w:r>
      <w:r>
        <w:rPr>
          <w:spacing w:val="-1"/>
        </w:rPr>
        <w:t> </w:t>
      </w:r>
      <w:r>
        <w:rPr/>
        <w:t>New</w:t>
      </w:r>
      <w:r>
        <w:rPr>
          <w:spacing w:val="-1"/>
        </w:rPr>
        <w:t> </w:t>
      </w:r>
      <w:r>
        <w:rPr/>
        <w:t>Jersey, and</w:t>
      </w:r>
      <w:r>
        <w:rPr>
          <w:spacing w:val="-1"/>
        </w:rPr>
        <w:t> </w:t>
      </w:r>
      <w:r>
        <w:rPr/>
        <w:t>subsequent amendments thereto, N.J.S.A. 48:5A-1 et seq.</w:t>
      </w:r>
    </w:p>
    <w:p>
      <w:pPr>
        <w:pStyle w:val="BodyText"/>
        <w:spacing w:before="119"/>
        <w:ind w:left="360"/>
      </w:pPr>
      <w:r>
        <w:rPr/>
        <w:t>APPLICATION</w:t>
      </w:r>
      <w:r>
        <w:rPr>
          <w:spacing w:val="-4"/>
        </w:rPr>
        <w:t> </w:t>
      </w:r>
      <w:r>
        <w:rPr/>
        <w:t>—</w:t>
      </w:r>
      <w:r>
        <w:rPr>
          <w:spacing w:val="-4"/>
        </w:rPr>
        <w:t> </w:t>
      </w:r>
      <w:r>
        <w:rPr/>
        <w:t>The</w:t>
      </w:r>
      <w:r>
        <w:rPr>
          <w:spacing w:val="-5"/>
        </w:rPr>
        <w:t> </w:t>
      </w:r>
      <w:r>
        <w:rPr/>
        <w:t>Company’s</w:t>
      </w:r>
      <w:r>
        <w:rPr>
          <w:spacing w:val="-5"/>
        </w:rPr>
        <w:t> </w:t>
      </w:r>
      <w:r>
        <w:rPr/>
        <w:t>Application</w:t>
      </w:r>
      <w:r>
        <w:rPr>
          <w:spacing w:val="-1"/>
        </w:rPr>
        <w:t> </w:t>
      </w:r>
      <w:r>
        <w:rPr/>
        <w:t>for</w:t>
      </w:r>
      <w:r>
        <w:rPr>
          <w:spacing w:val="-4"/>
        </w:rPr>
        <w:t> </w:t>
      </w:r>
      <w:r>
        <w:rPr/>
        <w:t>Renewal</w:t>
      </w:r>
      <w:r>
        <w:rPr>
          <w:spacing w:val="-5"/>
        </w:rPr>
        <w:t> </w:t>
      </w:r>
      <w:r>
        <w:rPr/>
        <w:t>of</w:t>
      </w:r>
      <w:r>
        <w:rPr>
          <w:spacing w:val="-4"/>
        </w:rPr>
        <w:t> </w:t>
      </w:r>
      <w:r>
        <w:rPr/>
        <w:t>Municipal</w:t>
      </w:r>
      <w:r>
        <w:rPr>
          <w:spacing w:val="-4"/>
        </w:rPr>
        <w:t> </w:t>
      </w:r>
      <w:r>
        <w:rPr>
          <w:spacing w:val="-2"/>
        </w:rPr>
        <w:t>Consent.</w:t>
      </w:r>
    </w:p>
    <w:p>
      <w:pPr>
        <w:pStyle w:val="BodyText"/>
        <w:spacing w:line="247" w:lineRule="auto" w:before="127"/>
        <w:ind w:left="360"/>
      </w:pPr>
      <w:r>
        <w:rPr/>
        <w:t>BASIC</w:t>
      </w:r>
      <w:r>
        <w:rPr>
          <w:spacing w:val="35"/>
        </w:rPr>
        <w:t> </w:t>
      </w:r>
      <w:r>
        <w:rPr/>
        <w:t>CABLE</w:t>
      </w:r>
      <w:r>
        <w:rPr>
          <w:spacing w:val="36"/>
        </w:rPr>
        <w:t> </w:t>
      </w:r>
      <w:r>
        <w:rPr/>
        <w:t>SERVICE</w:t>
      </w:r>
      <w:r>
        <w:rPr>
          <w:spacing w:val="37"/>
        </w:rPr>
        <w:t> </w:t>
      </w:r>
      <w:r>
        <w:rPr/>
        <w:t>—</w:t>
      </w:r>
      <w:r>
        <w:rPr>
          <w:spacing w:val="35"/>
        </w:rPr>
        <w:t> </w:t>
      </w:r>
      <w:r>
        <w:rPr/>
        <w:t>Any</w:t>
      </w:r>
      <w:r>
        <w:rPr>
          <w:spacing w:val="35"/>
        </w:rPr>
        <w:t> </w:t>
      </w:r>
      <w:r>
        <w:rPr/>
        <w:t>service</w:t>
      </w:r>
      <w:r>
        <w:rPr>
          <w:spacing w:val="36"/>
        </w:rPr>
        <w:t> </w:t>
      </w:r>
      <w:r>
        <w:rPr/>
        <w:t>tier,</w:t>
      </w:r>
      <w:r>
        <w:rPr>
          <w:spacing w:val="36"/>
        </w:rPr>
        <w:t> </w:t>
      </w:r>
      <w:r>
        <w:rPr/>
        <w:t>which</w:t>
      </w:r>
      <w:r>
        <w:rPr>
          <w:spacing w:val="35"/>
        </w:rPr>
        <w:t> </w:t>
      </w:r>
      <w:r>
        <w:rPr/>
        <w:t>includes</w:t>
      </w:r>
      <w:r>
        <w:rPr>
          <w:spacing w:val="36"/>
        </w:rPr>
        <w:t> </w:t>
      </w:r>
      <w:r>
        <w:rPr/>
        <w:t>the</w:t>
      </w:r>
      <w:r>
        <w:rPr>
          <w:spacing w:val="35"/>
        </w:rPr>
        <w:t> </w:t>
      </w:r>
      <w:r>
        <w:rPr/>
        <w:t>retransmission</w:t>
      </w:r>
      <w:r>
        <w:rPr>
          <w:spacing w:val="36"/>
        </w:rPr>
        <w:t> </w:t>
      </w:r>
      <w:r>
        <w:rPr/>
        <w:t>of</w:t>
      </w:r>
      <w:r>
        <w:rPr>
          <w:spacing w:val="35"/>
        </w:rPr>
        <w:t> </w:t>
      </w:r>
      <w:r>
        <w:rPr/>
        <w:t>local</w:t>
      </w:r>
      <w:r>
        <w:rPr>
          <w:spacing w:val="36"/>
        </w:rPr>
        <w:t> </w:t>
      </w:r>
      <w:r>
        <w:rPr/>
        <w:t>television broadcast signals as defined by the FCC.</w:t>
      </w:r>
    </w:p>
    <w:p>
      <w:pPr>
        <w:pStyle w:val="BodyText"/>
        <w:spacing w:before="118"/>
        <w:ind w:left="360"/>
      </w:pPr>
      <w:r>
        <w:rPr/>
        <w:t>BOARD</w:t>
      </w:r>
      <w:r>
        <w:rPr>
          <w:spacing w:val="-5"/>
        </w:rPr>
        <w:t> </w:t>
      </w:r>
      <w:r>
        <w:rPr/>
        <w:t>or</w:t>
      </w:r>
      <w:r>
        <w:rPr>
          <w:spacing w:val="-2"/>
        </w:rPr>
        <w:t> </w:t>
      </w:r>
      <w:r>
        <w:rPr/>
        <w:t>BPU</w:t>
      </w:r>
      <w:r>
        <w:rPr>
          <w:spacing w:val="-1"/>
        </w:rPr>
        <w:t> </w:t>
      </w:r>
      <w:r>
        <w:rPr/>
        <w:t>—</w:t>
      </w:r>
      <w:r>
        <w:rPr>
          <w:spacing w:val="-2"/>
        </w:rPr>
        <w:t> </w:t>
      </w:r>
      <w:r>
        <w:rPr/>
        <w:t>The</w:t>
      </w:r>
      <w:r>
        <w:rPr>
          <w:spacing w:val="-2"/>
        </w:rPr>
        <w:t> </w:t>
      </w:r>
      <w:r>
        <w:rPr/>
        <w:t>Board</w:t>
      </w:r>
      <w:r>
        <w:rPr>
          <w:spacing w:val="-2"/>
        </w:rPr>
        <w:t> </w:t>
      </w:r>
      <w:r>
        <w:rPr/>
        <w:t>of</w:t>
      </w:r>
      <w:r>
        <w:rPr>
          <w:spacing w:val="-2"/>
        </w:rPr>
        <w:t> </w:t>
      </w:r>
      <w:r>
        <w:rPr/>
        <w:t>Public</w:t>
      </w:r>
      <w:r>
        <w:rPr>
          <w:spacing w:val="-2"/>
        </w:rPr>
        <w:t> </w:t>
      </w:r>
      <w:r>
        <w:rPr/>
        <w:t>Utilities, State</w:t>
      </w:r>
      <w:r>
        <w:rPr>
          <w:spacing w:val="-2"/>
        </w:rPr>
        <w:t> </w:t>
      </w:r>
      <w:r>
        <w:rPr/>
        <w:t>of</w:t>
      </w:r>
      <w:r>
        <w:rPr>
          <w:spacing w:val="-2"/>
        </w:rPr>
        <w:t> </w:t>
      </w:r>
      <w:r>
        <w:rPr/>
        <w:t>New</w:t>
      </w:r>
      <w:r>
        <w:rPr>
          <w:spacing w:val="-2"/>
        </w:rPr>
        <w:t> Jersey.</w:t>
      </w:r>
    </w:p>
    <w:p>
      <w:pPr>
        <w:pStyle w:val="BodyText"/>
        <w:spacing w:before="127"/>
        <w:ind w:left="360"/>
      </w:pPr>
      <w:r>
        <w:rPr/>
        <w:t>BOROUGH</w:t>
      </w:r>
      <w:r>
        <w:rPr>
          <w:spacing w:val="-2"/>
        </w:rPr>
        <w:t> </w:t>
      </w:r>
      <w:r>
        <w:rPr/>
        <w:t>—</w:t>
      </w:r>
      <w:r>
        <w:rPr>
          <w:spacing w:val="-1"/>
        </w:rPr>
        <w:t> </w:t>
      </w:r>
      <w:r>
        <w:rPr/>
        <w:t>The</w:t>
      </w:r>
      <w:r>
        <w:rPr>
          <w:spacing w:val="-2"/>
        </w:rPr>
        <w:t> </w:t>
      </w:r>
      <w:r>
        <w:rPr/>
        <w:t>Borough</w:t>
      </w:r>
      <w:r>
        <w:rPr>
          <w:spacing w:val="-1"/>
        </w:rPr>
        <w:t> </w:t>
      </w:r>
      <w:r>
        <w:rPr/>
        <w:t>of</w:t>
      </w:r>
      <w:r>
        <w:rPr>
          <w:spacing w:val="-1"/>
        </w:rPr>
        <w:t> </w:t>
      </w:r>
      <w:r>
        <w:rPr/>
        <w:t>Harvey</w:t>
      </w:r>
      <w:r>
        <w:rPr>
          <w:spacing w:val="-1"/>
        </w:rPr>
        <w:t> </w:t>
      </w:r>
      <w:r>
        <w:rPr/>
        <w:t>Cedars,</w:t>
      </w:r>
      <w:r>
        <w:rPr>
          <w:spacing w:val="-1"/>
        </w:rPr>
        <w:t> </w:t>
      </w:r>
      <w:r>
        <w:rPr/>
        <w:t>County</w:t>
      </w:r>
      <w:r>
        <w:rPr>
          <w:spacing w:val="1"/>
        </w:rPr>
        <w:t> </w:t>
      </w:r>
      <w:r>
        <w:rPr/>
        <w:t>of</w:t>
      </w:r>
      <w:r>
        <w:rPr>
          <w:spacing w:val="-1"/>
        </w:rPr>
        <w:t> </w:t>
      </w:r>
      <w:r>
        <w:rPr/>
        <w:t>Ocean,</w:t>
      </w:r>
      <w:r>
        <w:rPr>
          <w:spacing w:val="-1"/>
        </w:rPr>
        <w:t> </w:t>
      </w:r>
      <w:r>
        <w:rPr/>
        <w:t>State</w:t>
      </w:r>
      <w:r>
        <w:rPr>
          <w:spacing w:val="-2"/>
        </w:rPr>
        <w:t> </w:t>
      </w:r>
      <w:r>
        <w:rPr/>
        <w:t>of</w:t>
      </w:r>
      <w:r>
        <w:rPr>
          <w:spacing w:val="-1"/>
        </w:rPr>
        <w:t> </w:t>
      </w:r>
      <w:r>
        <w:rPr/>
        <w:t>New</w:t>
      </w:r>
      <w:r>
        <w:rPr>
          <w:spacing w:val="-2"/>
        </w:rPr>
        <w:t> Jersey.</w:t>
      </w:r>
    </w:p>
    <w:p>
      <w:pPr>
        <w:pStyle w:val="BodyText"/>
        <w:spacing w:line="247" w:lineRule="auto" w:before="127"/>
        <w:ind w:left="360" w:right="357"/>
      </w:pPr>
      <w:r>
        <w:rPr/>
        <w:t>COMPANY or COMCAST — The grantee of rights under this Ordinance and is known as Comcast of</w:t>
      </w:r>
      <w:r>
        <w:rPr>
          <w:spacing w:val="80"/>
        </w:rPr>
        <w:t> </w:t>
      </w:r>
      <w:r>
        <w:rPr/>
        <w:t>Long Beach Island LLC.</w:t>
      </w:r>
    </w:p>
    <w:p>
      <w:pPr>
        <w:pStyle w:val="BodyText"/>
        <w:spacing w:before="119"/>
        <w:ind w:left="360"/>
      </w:pPr>
      <w:r>
        <w:rPr/>
        <w:t>FCC</w:t>
      </w:r>
      <w:r>
        <w:rPr>
          <w:spacing w:val="-5"/>
        </w:rPr>
        <w:t> </w:t>
      </w:r>
      <w:r>
        <w:rPr/>
        <w:t>—</w:t>
      </w:r>
      <w:r>
        <w:rPr>
          <w:spacing w:val="-5"/>
        </w:rPr>
        <w:t> </w:t>
      </w:r>
      <w:r>
        <w:rPr/>
        <w:t>The</w:t>
      </w:r>
      <w:r>
        <w:rPr>
          <w:spacing w:val="-5"/>
        </w:rPr>
        <w:t> </w:t>
      </w:r>
      <w:r>
        <w:rPr/>
        <w:t>Federal</w:t>
      </w:r>
      <w:r>
        <w:rPr>
          <w:spacing w:val="-6"/>
        </w:rPr>
        <w:t> </w:t>
      </w:r>
      <w:r>
        <w:rPr/>
        <w:t>Communications</w:t>
      </w:r>
      <w:r>
        <w:rPr>
          <w:spacing w:val="-2"/>
        </w:rPr>
        <w:t> Commission.</w:t>
      </w:r>
    </w:p>
    <w:p>
      <w:pPr>
        <w:pStyle w:val="BodyText"/>
        <w:spacing w:before="127"/>
        <w:ind w:left="360"/>
      </w:pPr>
      <w:r>
        <w:rPr/>
        <w:t>OFFICE</w:t>
      </w:r>
      <w:r>
        <w:rPr>
          <w:spacing w:val="-3"/>
        </w:rPr>
        <w:t> </w:t>
      </w:r>
      <w:r>
        <w:rPr/>
        <w:t>or</w:t>
      </w:r>
      <w:r>
        <w:rPr>
          <w:spacing w:val="-2"/>
        </w:rPr>
        <w:t> </w:t>
      </w:r>
      <w:r>
        <w:rPr/>
        <w:t>OCTV</w:t>
      </w:r>
      <w:r>
        <w:rPr>
          <w:spacing w:val="-1"/>
        </w:rPr>
        <w:t> </w:t>
      </w:r>
      <w:r>
        <w:rPr/>
        <w:t>—</w:t>
      </w:r>
      <w:r>
        <w:rPr>
          <w:spacing w:val="-2"/>
        </w:rPr>
        <w:t> </w:t>
      </w:r>
      <w:r>
        <w:rPr/>
        <w:t>The</w:t>
      </w:r>
      <w:r>
        <w:rPr>
          <w:spacing w:val="-3"/>
        </w:rPr>
        <w:t> </w:t>
      </w:r>
      <w:r>
        <w:rPr/>
        <w:t>Office</w:t>
      </w:r>
      <w:r>
        <w:rPr>
          <w:spacing w:val="-3"/>
        </w:rPr>
        <w:t> </w:t>
      </w:r>
      <w:r>
        <w:rPr/>
        <w:t>of</w:t>
      </w:r>
      <w:r>
        <w:rPr>
          <w:spacing w:val="-2"/>
        </w:rPr>
        <w:t> </w:t>
      </w:r>
      <w:r>
        <w:rPr/>
        <w:t>Cable</w:t>
      </w:r>
      <w:r>
        <w:rPr>
          <w:spacing w:val="-3"/>
        </w:rPr>
        <w:t> </w:t>
      </w:r>
      <w:r>
        <w:rPr/>
        <w:t>Television of</w:t>
      </w:r>
      <w:r>
        <w:rPr>
          <w:spacing w:val="-2"/>
        </w:rPr>
        <w:t> </w:t>
      </w:r>
      <w:r>
        <w:rPr/>
        <w:t>the</w:t>
      </w:r>
      <w:r>
        <w:rPr>
          <w:spacing w:val="-2"/>
        </w:rPr>
        <w:t> Board.</w:t>
      </w:r>
    </w:p>
    <w:p>
      <w:pPr>
        <w:pStyle w:val="BodyText"/>
        <w:spacing w:line="247" w:lineRule="auto" w:before="127"/>
        <w:ind w:left="360" w:right="356"/>
        <w:jc w:val="both"/>
      </w:pPr>
      <w:r>
        <w:rPr/>
        <w:t>PRIMARY</w:t>
      </w:r>
      <w:r>
        <w:rPr>
          <w:spacing w:val="-8"/>
        </w:rPr>
        <w:t> </w:t>
      </w:r>
      <w:r>
        <w:rPr/>
        <w:t>SERVICE</w:t>
      </w:r>
      <w:r>
        <w:rPr>
          <w:spacing w:val="-8"/>
        </w:rPr>
        <w:t> </w:t>
      </w:r>
      <w:r>
        <w:rPr/>
        <w:t>AREA</w:t>
      </w:r>
      <w:r>
        <w:rPr>
          <w:spacing w:val="-8"/>
        </w:rPr>
        <w:t> </w:t>
      </w:r>
      <w:r>
        <w:rPr/>
        <w:t>or</w:t>
      </w:r>
      <w:r>
        <w:rPr>
          <w:spacing w:val="-8"/>
        </w:rPr>
        <w:t> </w:t>
      </w:r>
      <w:r>
        <w:rPr/>
        <w:t>PSA</w:t>
      </w:r>
      <w:r>
        <w:rPr>
          <w:spacing w:val="-8"/>
        </w:rPr>
        <w:t> </w:t>
      </w:r>
      <w:r>
        <w:rPr/>
        <w:t>—</w:t>
      </w:r>
      <w:r>
        <w:rPr>
          <w:spacing w:val="-8"/>
        </w:rPr>
        <w:t> </w:t>
      </w:r>
      <w:r>
        <w:rPr/>
        <w:t>Consists</w:t>
      </w:r>
      <w:r>
        <w:rPr>
          <w:spacing w:val="-8"/>
        </w:rPr>
        <w:t> </w:t>
      </w:r>
      <w:r>
        <w:rPr/>
        <w:t>of</w:t>
      </w:r>
      <w:r>
        <w:rPr>
          <w:spacing w:val="-8"/>
        </w:rPr>
        <w:t> </w:t>
      </w:r>
      <w:r>
        <w:rPr/>
        <w:t>the</w:t>
      </w:r>
      <w:r>
        <w:rPr>
          <w:spacing w:val="-8"/>
        </w:rPr>
        <w:t> </w:t>
      </w:r>
      <w:r>
        <w:rPr/>
        <w:t>area</w:t>
      </w:r>
      <w:r>
        <w:rPr>
          <w:spacing w:val="-8"/>
        </w:rPr>
        <w:t> </w:t>
      </w:r>
      <w:r>
        <w:rPr/>
        <w:t>of</w:t>
      </w:r>
      <w:r>
        <w:rPr>
          <w:spacing w:val="-8"/>
        </w:rPr>
        <w:t> </w:t>
      </w:r>
      <w:r>
        <w:rPr/>
        <w:t>the</w:t>
      </w:r>
      <w:r>
        <w:rPr>
          <w:spacing w:val="-8"/>
        </w:rPr>
        <w:t> </w:t>
      </w:r>
      <w:r>
        <w:rPr/>
        <w:t>Borough</w:t>
      </w:r>
      <w:r>
        <w:rPr>
          <w:spacing w:val="-8"/>
        </w:rPr>
        <w:t> </w:t>
      </w:r>
      <w:r>
        <w:rPr/>
        <w:t>currently</w:t>
      </w:r>
      <w:r>
        <w:rPr>
          <w:spacing w:val="-8"/>
        </w:rPr>
        <w:t> </w:t>
      </w:r>
      <w:r>
        <w:rPr/>
        <w:t>served</w:t>
      </w:r>
      <w:r>
        <w:rPr>
          <w:spacing w:val="-8"/>
        </w:rPr>
        <w:t> </w:t>
      </w:r>
      <w:r>
        <w:rPr/>
        <w:t>with</w:t>
      </w:r>
      <w:r>
        <w:rPr>
          <w:spacing w:val="-8"/>
        </w:rPr>
        <w:t> </w:t>
      </w:r>
      <w:r>
        <w:rPr/>
        <w:t>existing plant as set forth in the map annexed to the Company’s Application for Municipal Consent.</w:t>
      </w:r>
    </w:p>
    <w:p>
      <w:pPr>
        <w:pStyle w:val="BodyText"/>
        <w:spacing w:before="20"/>
      </w:pPr>
    </w:p>
    <w:p>
      <w:pPr>
        <w:pStyle w:val="Heading3"/>
      </w:pPr>
      <w:bookmarkStart w:name="§ 11-3 STATEMENT OF FINDINGS." w:id="454"/>
      <w:bookmarkEnd w:id="454"/>
      <w:r>
        <w:rPr>
          <w:b w:val="0"/>
        </w:rPr>
      </w:r>
      <w:r>
        <w:rPr/>
        <w:t>§</w:t>
      </w:r>
      <w:r>
        <w:rPr>
          <w:spacing w:val="-2"/>
        </w:rPr>
        <w:t> </w:t>
      </w:r>
      <w:r>
        <w:rPr/>
        <w:t>11-3.</w:t>
      </w:r>
      <w:r>
        <w:rPr>
          <w:spacing w:val="61"/>
        </w:rPr>
        <w:t> </w:t>
      </w:r>
      <w:r>
        <w:rPr/>
        <w:t>STATEMENT</w:t>
      </w:r>
      <w:r>
        <w:rPr>
          <w:spacing w:val="-3"/>
        </w:rPr>
        <w:t> </w:t>
      </w:r>
      <w:r>
        <w:rPr/>
        <w:t>OF</w:t>
      </w:r>
      <w:r>
        <w:rPr>
          <w:spacing w:val="-2"/>
        </w:rPr>
        <w:t> FINDINGS.</w:t>
      </w:r>
    </w:p>
    <w:p>
      <w:pPr>
        <w:pStyle w:val="BodyText"/>
        <w:spacing w:line="247" w:lineRule="auto"/>
        <w:ind w:left="360" w:right="353"/>
        <w:jc w:val="both"/>
      </w:pPr>
      <w:r>
        <w:rPr/>
        <w:t>Public hearings conducted by the Borough, concerning the renewal of Municipal Consent herein granted to the Company were held after proper public notice pursuant to the terms and conditions of the Act and the</w:t>
      </w:r>
      <w:r>
        <w:rPr>
          <w:spacing w:val="-1"/>
        </w:rPr>
        <w:t> </w:t>
      </w:r>
      <w:r>
        <w:rPr/>
        <w:t>regulations</w:t>
      </w:r>
      <w:r>
        <w:rPr>
          <w:spacing w:val="-1"/>
        </w:rPr>
        <w:t> </w:t>
      </w:r>
      <w:r>
        <w:rPr/>
        <w:t>of</w:t>
      </w:r>
      <w:r>
        <w:rPr>
          <w:spacing w:val="-2"/>
        </w:rPr>
        <w:t> </w:t>
      </w:r>
      <w:r>
        <w:rPr/>
        <w:t>the</w:t>
      </w:r>
      <w:r>
        <w:rPr>
          <w:spacing w:val="-1"/>
        </w:rPr>
        <w:t> </w:t>
      </w:r>
      <w:r>
        <w:rPr/>
        <w:t>Board</w:t>
      </w:r>
      <w:r>
        <w:rPr>
          <w:spacing w:val="-1"/>
        </w:rPr>
        <w:t> </w:t>
      </w:r>
      <w:r>
        <w:rPr/>
        <w:t>adopted</w:t>
      </w:r>
      <w:r>
        <w:rPr>
          <w:spacing w:val="-1"/>
        </w:rPr>
        <w:t> </w:t>
      </w:r>
      <w:r>
        <w:rPr/>
        <w:t>pursuant</w:t>
      </w:r>
      <w:r>
        <w:rPr>
          <w:spacing w:val="-1"/>
        </w:rPr>
        <w:t> </w:t>
      </w:r>
      <w:r>
        <w:rPr/>
        <w:t>thereto.</w:t>
      </w:r>
      <w:r>
        <w:rPr>
          <w:spacing w:val="-1"/>
        </w:rPr>
        <w:t> </w:t>
      </w:r>
      <w:r>
        <w:rPr/>
        <w:t>Said</w:t>
      </w:r>
      <w:r>
        <w:rPr>
          <w:spacing w:val="-1"/>
        </w:rPr>
        <w:t> </w:t>
      </w:r>
      <w:r>
        <w:rPr/>
        <w:t>hearings,</w:t>
      </w:r>
      <w:r>
        <w:rPr>
          <w:spacing w:val="-1"/>
        </w:rPr>
        <w:t> </w:t>
      </w:r>
      <w:r>
        <w:rPr/>
        <w:t>having</w:t>
      </w:r>
      <w:r>
        <w:rPr>
          <w:spacing w:val="-1"/>
        </w:rPr>
        <w:t> </w:t>
      </w:r>
      <w:r>
        <w:rPr/>
        <w:t>been</w:t>
      </w:r>
      <w:r>
        <w:rPr>
          <w:spacing w:val="-1"/>
        </w:rPr>
        <w:t> </w:t>
      </w:r>
      <w:r>
        <w:rPr/>
        <w:t>fully</w:t>
      </w:r>
      <w:r>
        <w:rPr>
          <w:spacing w:val="-1"/>
        </w:rPr>
        <w:t> </w:t>
      </w:r>
      <w:r>
        <w:rPr/>
        <w:t>open</w:t>
      </w:r>
      <w:r>
        <w:rPr>
          <w:spacing w:val="-1"/>
        </w:rPr>
        <w:t> </w:t>
      </w:r>
      <w:r>
        <w:rPr/>
        <w:t>to</w:t>
      </w:r>
      <w:r>
        <w:rPr>
          <w:spacing w:val="-1"/>
        </w:rPr>
        <w:t> </w:t>
      </w:r>
      <w:r>
        <w:rPr/>
        <w:t>the</w:t>
      </w:r>
      <w:r>
        <w:rPr>
          <w:spacing w:val="-1"/>
        </w:rPr>
        <w:t> </w:t>
      </w:r>
      <w:r>
        <w:rPr/>
        <w:t>public, and</w:t>
      </w:r>
      <w:r>
        <w:rPr>
          <w:spacing w:val="26"/>
        </w:rPr>
        <w:t> </w:t>
      </w:r>
      <w:r>
        <w:rPr/>
        <w:t>the</w:t>
      </w:r>
      <w:r>
        <w:rPr>
          <w:spacing w:val="26"/>
        </w:rPr>
        <w:t> </w:t>
      </w:r>
      <w:r>
        <w:rPr/>
        <w:t>Borough,</w:t>
      </w:r>
      <w:r>
        <w:rPr>
          <w:spacing w:val="26"/>
        </w:rPr>
        <w:t> </w:t>
      </w:r>
      <w:r>
        <w:rPr/>
        <w:t>having</w:t>
      </w:r>
      <w:r>
        <w:rPr>
          <w:spacing w:val="26"/>
        </w:rPr>
        <w:t> </w:t>
      </w:r>
      <w:r>
        <w:rPr/>
        <w:t>received</w:t>
      </w:r>
      <w:r>
        <w:rPr>
          <w:spacing w:val="27"/>
        </w:rPr>
        <w:t> </w:t>
      </w:r>
      <w:r>
        <w:rPr/>
        <w:t>at</w:t>
      </w:r>
      <w:r>
        <w:rPr>
          <w:spacing w:val="26"/>
        </w:rPr>
        <w:t> </w:t>
      </w:r>
      <w:r>
        <w:rPr/>
        <w:t>said</w:t>
      </w:r>
      <w:r>
        <w:rPr>
          <w:spacing w:val="26"/>
        </w:rPr>
        <w:t> </w:t>
      </w:r>
      <w:r>
        <w:rPr/>
        <w:t>public</w:t>
      </w:r>
      <w:r>
        <w:rPr>
          <w:spacing w:val="26"/>
        </w:rPr>
        <w:t> </w:t>
      </w:r>
      <w:r>
        <w:rPr/>
        <w:t>hearings</w:t>
      </w:r>
      <w:r>
        <w:rPr>
          <w:spacing w:val="26"/>
        </w:rPr>
        <w:t> </w:t>
      </w:r>
      <w:r>
        <w:rPr/>
        <w:t>all</w:t>
      </w:r>
      <w:r>
        <w:rPr>
          <w:spacing w:val="26"/>
        </w:rPr>
        <w:t> </w:t>
      </w:r>
      <w:r>
        <w:rPr/>
        <w:t>comments</w:t>
      </w:r>
      <w:r>
        <w:rPr>
          <w:spacing w:val="27"/>
        </w:rPr>
        <w:t> </w:t>
      </w:r>
      <w:r>
        <w:rPr/>
        <w:t>regarding</w:t>
      </w:r>
      <w:r>
        <w:rPr>
          <w:spacing w:val="26"/>
        </w:rPr>
        <w:t> </w:t>
      </w:r>
      <w:r>
        <w:rPr/>
        <w:t>the</w:t>
      </w:r>
      <w:r>
        <w:rPr>
          <w:spacing w:val="26"/>
        </w:rPr>
        <w:t> </w:t>
      </w:r>
      <w:r>
        <w:rPr/>
        <w:t>qualifications</w:t>
      </w:r>
      <w:r>
        <w:rPr>
          <w:spacing w:val="27"/>
        </w:rPr>
        <w:t> </w:t>
      </w:r>
      <w:r>
        <w:rPr/>
        <w:t>of the Company to receive this renewal of Municipal Consent, the Borough hereby finds that the Company possesses the necessary legal, technical, character, financial and other qualifications and that the Company’s operating and construction arrangements are adequate and feasible.</w:t>
      </w:r>
    </w:p>
    <w:p>
      <w:pPr>
        <w:pStyle w:val="BodyText"/>
        <w:spacing w:after="0" w:line="247" w:lineRule="auto"/>
        <w:jc w:val="both"/>
        <w:sectPr>
          <w:pgSz w:w="12240" w:h="15840"/>
          <w:pgMar w:header="609" w:footer="609" w:top="800" w:bottom="800" w:left="1080" w:right="1080"/>
        </w:sectPr>
      </w:pPr>
    </w:p>
    <w:p>
      <w:pPr>
        <w:pStyle w:val="BodyText"/>
        <w:tabs>
          <w:tab w:pos="3793" w:val="left" w:leader="none"/>
          <w:tab w:pos="9151" w:val="left" w:leader="none"/>
        </w:tabs>
        <w:spacing w:before="86"/>
        <w:ind w:left="360"/>
      </w:pPr>
      <w:r>
        <w:rPr/>
        <w:t>§ 11-</w:t>
      </w:r>
      <w:r>
        <w:rPr>
          <w:spacing w:val="-10"/>
        </w:rPr>
        <w:t>4</w:t>
      </w:r>
      <w:r>
        <w:rPr/>
        <w:tab/>
        <w:t>HARVEY</w:t>
      </w:r>
      <w:r>
        <w:rPr>
          <w:spacing w:val="-8"/>
        </w:rPr>
        <w:t> </w:t>
      </w:r>
      <w:r>
        <w:rPr/>
        <w:t>CEDARS</w:t>
      </w:r>
      <w:r>
        <w:rPr>
          <w:spacing w:val="-6"/>
        </w:rPr>
        <w:t> </w:t>
      </w:r>
      <w:r>
        <w:rPr>
          <w:spacing w:val="-4"/>
        </w:rPr>
        <w:t>CODE</w:t>
      </w:r>
      <w:r>
        <w:rPr/>
        <w:tab/>
        <w:t>§ 11-</w:t>
      </w:r>
      <w:r>
        <w:rPr>
          <w:spacing w:val="-10"/>
        </w:rPr>
        <w:t>8</w:t>
      </w:r>
    </w:p>
    <w:p>
      <w:pPr>
        <w:pStyle w:val="BodyText"/>
        <w:spacing w:before="38"/>
      </w:pPr>
    </w:p>
    <w:p>
      <w:pPr>
        <w:pStyle w:val="Heading3"/>
      </w:pPr>
      <w:r>
        <w:rPr/>
        <w:t>§</w:t>
      </w:r>
      <w:r>
        <w:rPr>
          <w:spacing w:val="-2"/>
        </w:rPr>
        <w:t> </w:t>
      </w:r>
      <w:r>
        <w:rPr/>
        <w:t>11-4.</w:t>
      </w:r>
      <w:r>
        <w:rPr>
          <w:spacing w:val="62"/>
        </w:rPr>
        <w:t> </w:t>
      </w:r>
      <w:r>
        <w:rPr/>
        <w:t>DURATION</w:t>
      </w:r>
      <w:r>
        <w:rPr>
          <w:spacing w:val="-3"/>
        </w:rPr>
        <w:t> </w:t>
      </w:r>
      <w:r>
        <w:rPr/>
        <w:t>OF</w:t>
      </w:r>
      <w:r>
        <w:rPr>
          <w:spacing w:val="-2"/>
        </w:rPr>
        <w:t> FRANCHISE.</w:t>
      </w:r>
    </w:p>
    <w:p>
      <w:pPr>
        <w:pStyle w:val="BodyText"/>
        <w:spacing w:line="247" w:lineRule="auto"/>
        <w:ind w:left="360" w:right="360"/>
        <w:jc w:val="both"/>
      </w:pPr>
      <w:r>
        <w:rPr/>
        <w:t>The non-exclusive Municipal Consent granted herein shall expire 10 years from the date of expiration of the previous Certificate of Approval issued by the Board.</w:t>
      </w:r>
    </w:p>
    <w:p>
      <w:pPr>
        <w:pStyle w:val="BodyText"/>
        <w:spacing w:line="247" w:lineRule="auto" w:before="179"/>
        <w:ind w:left="360" w:right="357"/>
        <w:jc w:val="both"/>
      </w:pPr>
      <w:r>
        <w:rPr/>
        <w:t>In</w:t>
      </w:r>
      <w:r>
        <w:rPr>
          <w:spacing w:val="-2"/>
        </w:rPr>
        <w:t> </w:t>
      </w:r>
      <w:r>
        <w:rPr/>
        <w:t>the</w:t>
      </w:r>
      <w:r>
        <w:rPr>
          <w:spacing w:val="-2"/>
        </w:rPr>
        <w:t> </w:t>
      </w:r>
      <w:r>
        <w:rPr/>
        <w:t>event</w:t>
      </w:r>
      <w:r>
        <w:rPr>
          <w:spacing w:val="-2"/>
        </w:rPr>
        <w:t> </w:t>
      </w:r>
      <w:r>
        <w:rPr/>
        <w:t>that</w:t>
      </w:r>
      <w:r>
        <w:rPr>
          <w:spacing w:val="-2"/>
        </w:rPr>
        <w:t> </w:t>
      </w:r>
      <w:r>
        <w:rPr/>
        <w:t>the</w:t>
      </w:r>
      <w:r>
        <w:rPr>
          <w:spacing w:val="-2"/>
        </w:rPr>
        <w:t> </w:t>
      </w:r>
      <w:r>
        <w:rPr/>
        <w:t>Borough</w:t>
      </w:r>
      <w:r>
        <w:rPr>
          <w:spacing w:val="-2"/>
        </w:rPr>
        <w:t> </w:t>
      </w:r>
      <w:r>
        <w:rPr/>
        <w:t>shall</w:t>
      </w:r>
      <w:r>
        <w:rPr>
          <w:spacing w:val="-2"/>
        </w:rPr>
        <w:t> </w:t>
      </w:r>
      <w:r>
        <w:rPr/>
        <w:t>find</w:t>
      </w:r>
      <w:r>
        <w:rPr>
          <w:spacing w:val="-2"/>
        </w:rPr>
        <w:t> </w:t>
      </w:r>
      <w:r>
        <w:rPr/>
        <w:t>that</w:t>
      </w:r>
      <w:r>
        <w:rPr>
          <w:spacing w:val="-2"/>
        </w:rPr>
        <w:t> </w:t>
      </w:r>
      <w:r>
        <w:rPr/>
        <w:t>the</w:t>
      </w:r>
      <w:r>
        <w:rPr>
          <w:spacing w:val="-2"/>
        </w:rPr>
        <w:t> </w:t>
      </w:r>
      <w:r>
        <w:rPr/>
        <w:t>Company</w:t>
      </w:r>
      <w:r>
        <w:rPr>
          <w:spacing w:val="-2"/>
        </w:rPr>
        <w:t> </w:t>
      </w:r>
      <w:r>
        <w:rPr/>
        <w:t>has</w:t>
      </w:r>
      <w:r>
        <w:rPr>
          <w:spacing w:val="-2"/>
        </w:rPr>
        <w:t> </w:t>
      </w:r>
      <w:r>
        <w:rPr/>
        <w:t>not</w:t>
      </w:r>
      <w:r>
        <w:rPr>
          <w:spacing w:val="-2"/>
        </w:rPr>
        <w:t> </w:t>
      </w:r>
      <w:r>
        <w:rPr/>
        <w:t>substantially</w:t>
      </w:r>
      <w:r>
        <w:rPr>
          <w:spacing w:val="-1"/>
        </w:rPr>
        <w:t> </w:t>
      </w:r>
      <w:r>
        <w:rPr/>
        <w:t>complied</w:t>
      </w:r>
      <w:r>
        <w:rPr>
          <w:spacing w:val="-2"/>
        </w:rPr>
        <w:t> </w:t>
      </w:r>
      <w:r>
        <w:rPr/>
        <w:t>with</w:t>
      </w:r>
      <w:r>
        <w:rPr>
          <w:spacing w:val="-2"/>
        </w:rPr>
        <w:t> </w:t>
      </w:r>
      <w:r>
        <w:rPr/>
        <w:t>the</w:t>
      </w:r>
      <w:r>
        <w:rPr>
          <w:spacing w:val="-2"/>
        </w:rPr>
        <w:t> </w:t>
      </w:r>
      <w:r>
        <w:rPr/>
        <w:t>material terms</w:t>
      </w:r>
      <w:r>
        <w:rPr>
          <w:spacing w:val="-4"/>
        </w:rPr>
        <w:t> </w:t>
      </w:r>
      <w:r>
        <w:rPr/>
        <w:t>and</w:t>
      </w:r>
      <w:r>
        <w:rPr>
          <w:spacing w:val="-4"/>
        </w:rPr>
        <w:t> </w:t>
      </w:r>
      <w:r>
        <w:rPr/>
        <w:t>conditions</w:t>
      </w:r>
      <w:r>
        <w:rPr>
          <w:spacing w:val="-4"/>
        </w:rPr>
        <w:t> </w:t>
      </w:r>
      <w:r>
        <w:rPr/>
        <w:t>of</w:t>
      </w:r>
      <w:r>
        <w:rPr>
          <w:spacing w:val="-5"/>
        </w:rPr>
        <w:t> </w:t>
      </w:r>
      <w:r>
        <w:rPr/>
        <w:t>this</w:t>
      </w:r>
      <w:r>
        <w:rPr>
          <w:spacing w:val="-4"/>
        </w:rPr>
        <w:t> </w:t>
      </w:r>
      <w:r>
        <w:rPr/>
        <w:t>Ordinance,</w:t>
      </w:r>
      <w:r>
        <w:rPr>
          <w:spacing w:val="-4"/>
        </w:rPr>
        <w:t> </w:t>
      </w:r>
      <w:r>
        <w:rPr/>
        <w:t>the</w:t>
      </w:r>
      <w:r>
        <w:rPr>
          <w:spacing w:val="-4"/>
        </w:rPr>
        <w:t> </w:t>
      </w:r>
      <w:r>
        <w:rPr/>
        <w:t>Borough</w:t>
      </w:r>
      <w:r>
        <w:rPr>
          <w:spacing w:val="-4"/>
        </w:rPr>
        <w:t> </w:t>
      </w:r>
      <w:r>
        <w:rPr/>
        <w:t>shall</w:t>
      </w:r>
      <w:r>
        <w:rPr>
          <w:spacing w:val="-4"/>
        </w:rPr>
        <w:t> </w:t>
      </w:r>
      <w:r>
        <w:rPr/>
        <w:t>have</w:t>
      </w:r>
      <w:r>
        <w:rPr>
          <w:spacing w:val="-4"/>
        </w:rPr>
        <w:t> </w:t>
      </w:r>
      <w:r>
        <w:rPr/>
        <w:t>the</w:t>
      </w:r>
      <w:r>
        <w:rPr>
          <w:spacing w:val="-4"/>
        </w:rPr>
        <w:t> </w:t>
      </w:r>
      <w:r>
        <w:rPr/>
        <w:t>right</w:t>
      </w:r>
      <w:r>
        <w:rPr>
          <w:spacing w:val="-4"/>
        </w:rPr>
        <w:t> </w:t>
      </w:r>
      <w:r>
        <w:rPr/>
        <w:t>to</w:t>
      </w:r>
      <w:r>
        <w:rPr>
          <w:spacing w:val="-4"/>
        </w:rPr>
        <w:t> </w:t>
      </w:r>
      <w:r>
        <w:rPr/>
        <w:t>petition</w:t>
      </w:r>
      <w:r>
        <w:rPr>
          <w:spacing w:val="-4"/>
        </w:rPr>
        <w:t> </w:t>
      </w:r>
      <w:r>
        <w:rPr/>
        <w:t>the</w:t>
      </w:r>
      <w:r>
        <w:rPr>
          <w:spacing w:val="-4"/>
        </w:rPr>
        <w:t> </w:t>
      </w:r>
      <w:r>
        <w:rPr/>
        <w:t>OCTV,</w:t>
      </w:r>
      <w:r>
        <w:rPr>
          <w:spacing w:val="-4"/>
        </w:rPr>
        <w:t> </w:t>
      </w:r>
      <w:r>
        <w:rPr/>
        <w:t>pursuant</w:t>
      </w:r>
      <w:r>
        <w:rPr>
          <w:spacing w:val="-4"/>
        </w:rPr>
        <w:t> </w:t>
      </w:r>
      <w:r>
        <w:rPr/>
        <w:t>to</w:t>
      </w:r>
    </w:p>
    <w:p>
      <w:pPr>
        <w:pStyle w:val="BodyText"/>
        <w:spacing w:line="247" w:lineRule="auto" w:before="0"/>
        <w:ind w:left="360" w:right="357"/>
        <w:jc w:val="both"/>
      </w:pPr>
      <w:r>
        <w:rPr/>
        <w:t>N.J.S.A. 48:5A-47, for appropriate action, including modification AND/OR termination of the Certificate of</w:t>
      </w:r>
      <w:r>
        <w:rPr>
          <w:spacing w:val="-1"/>
        </w:rPr>
        <w:t> </w:t>
      </w:r>
      <w:r>
        <w:rPr/>
        <w:t>Approval;</w:t>
      </w:r>
      <w:r>
        <w:rPr>
          <w:spacing w:val="-1"/>
        </w:rPr>
        <w:t> </w:t>
      </w:r>
      <w:r>
        <w:rPr/>
        <w:t>provided,</w:t>
      </w:r>
      <w:r>
        <w:rPr>
          <w:spacing w:val="-1"/>
        </w:rPr>
        <w:t> </w:t>
      </w:r>
      <w:r>
        <w:rPr/>
        <w:t>however,</w:t>
      </w:r>
      <w:r>
        <w:rPr>
          <w:spacing w:val="-1"/>
        </w:rPr>
        <w:t> </w:t>
      </w:r>
      <w:r>
        <w:rPr/>
        <w:t>that</w:t>
      </w:r>
      <w:r>
        <w:rPr>
          <w:spacing w:val="-1"/>
        </w:rPr>
        <w:t> </w:t>
      </w:r>
      <w:r>
        <w:rPr/>
        <w:t>the</w:t>
      </w:r>
      <w:r>
        <w:rPr>
          <w:spacing w:val="-1"/>
        </w:rPr>
        <w:t> </w:t>
      </w:r>
      <w:r>
        <w:rPr/>
        <w:t>Borough</w:t>
      </w:r>
      <w:r>
        <w:rPr>
          <w:spacing w:val="-1"/>
        </w:rPr>
        <w:t> </w:t>
      </w:r>
      <w:r>
        <w:rPr/>
        <w:t>shall</w:t>
      </w:r>
      <w:r>
        <w:rPr>
          <w:spacing w:val="-1"/>
        </w:rPr>
        <w:t> </w:t>
      </w:r>
      <w:r>
        <w:rPr/>
        <w:t>first</w:t>
      </w:r>
      <w:r>
        <w:rPr>
          <w:spacing w:val="-1"/>
        </w:rPr>
        <w:t> </w:t>
      </w:r>
      <w:r>
        <w:rPr/>
        <w:t>have</w:t>
      </w:r>
      <w:r>
        <w:rPr>
          <w:spacing w:val="-1"/>
        </w:rPr>
        <w:t> </w:t>
      </w:r>
      <w:r>
        <w:rPr/>
        <w:t>given</w:t>
      </w:r>
      <w:r>
        <w:rPr>
          <w:spacing w:val="-1"/>
        </w:rPr>
        <w:t> </w:t>
      </w:r>
      <w:r>
        <w:rPr/>
        <w:t>the</w:t>
      </w:r>
      <w:r>
        <w:rPr>
          <w:spacing w:val="-1"/>
        </w:rPr>
        <w:t> </w:t>
      </w:r>
      <w:r>
        <w:rPr/>
        <w:t>Company written</w:t>
      </w:r>
      <w:r>
        <w:rPr>
          <w:spacing w:val="-1"/>
        </w:rPr>
        <w:t> </w:t>
      </w:r>
      <w:r>
        <w:rPr/>
        <w:t>notice of</w:t>
      </w:r>
      <w:r>
        <w:rPr>
          <w:spacing w:val="-1"/>
        </w:rPr>
        <w:t> </w:t>
      </w:r>
      <w:r>
        <w:rPr/>
        <w:t>all alleged instances of non-compliance and an opportunity to cure same within 90 days of that notification.</w:t>
      </w:r>
    </w:p>
    <w:p>
      <w:pPr>
        <w:pStyle w:val="BodyText"/>
        <w:spacing w:before="17"/>
      </w:pPr>
    </w:p>
    <w:p>
      <w:pPr>
        <w:pStyle w:val="Heading3"/>
        <w:spacing w:before="1"/>
      </w:pPr>
      <w:bookmarkStart w:name="§ 11-5 FRANCHISE FEE." w:id="455"/>
      <w:bookmarkEnd w:id="455"/>
      <w:r>
        <w:rPr>
          <w:b w:val="0"/>
        </w:rPr>
      </w:r>
      <w:r>
        <w:rPr/>
        <w:t>§</w:t>
      </w:r>
      <w:r>
        <w:rPr>
          <w:spacing w:val="-2"/>
        </w:rPr>
        <w:t> </w:t>
      </w:r>
      <w:r>
        <w:rPr/>
        <w:t>11-5.</w:t>
      </w:r>
      <w:r>
        <w:rPr>
          <w:spacing w:val="60"/>
        </w:rPr>
        <w:t> </w:t>
      </w:r>
      <w:r>
        <w:rPr/>
        <w:t>FRANCHISE</w:t>
      </w:r>
      <w:r>
        <w:rPr>
          <w:spacing w:val="-2"/>
        </w:rPr>
        <w:t> </w:t>
      </w:r>
      <w:r>
        <w:rPr>
          <w:spacing w:val="-4"/>
        </w:rPr>
        <w:t>FEE.</w:t>
      </w:r>
    </w:p>
    <w:p>
      <w:pPr>
        <w:pStyle w:val="BodyText"/>
        <w:spacing w:line="247" w:lineRule="auto"/>
        <w:ind w:left="360" w:right="354"/>
        <w:jc w:val="both"/>
      </w:pPr>
      <w:r>
        <w:rPr/>
        <w:t>Pursuant to the terms and conditions of the Act, the Company shall, during each year of operation under the consent granted herein, pay to the Borough 2% of the gross revenues from all recurring charges in the nature</w:t>
      </w:r>
      <w:r>
        <w:rPr>
          <w:spacing w:val="-3"/>
        </w:rPr>
        <w:t> </w:t>
      </w:r>
      <w:r>
        <w:rPr/>
        <w:t>of</w:t>
      </w:r>
      <w:r>
        <w:rPr>
          <w:spacing w:val="-3"/>
        </w:rPr>
        <w:t> </w:t>
      </w:r>
      <w:r>
        <w:rPr/>
        <w:t>subscription</w:t>
      </w:r>
      <w:r>
        <w:rPr>
          <w:spacing w:val="-3"/>
        </w:rPr>
        <w:t> </w:t>
      </w:r>
      <w:r>
        <w:rPr/>
        <w:t>fees</w:t>
      </w:r>
      <w:r>
        <w:rPr>
          <w:spacing w:val="-3"/>
        </w:rPr>
        <w:t> </w:t>
      </w:r>
      <w:r>
        <w:rPr/>
        <w:t>paid</w:t>
      </w:r>
      <w:r>
        <w:rPr>
          <w:spacing w:val="-3"/>
        </w:rPr>
        <w:t> </w:t>
      </w:r>
      <w:r>
        <w:rPr/>
        <w:t>by</w:t>
      </w:r>
      <w:r>
        <w:rPr>
          <w:spacing w:val="-3"/>
        </w:rPr>
        <w:t> </w:t>
      </w:r>
      <w:r>
        <w:rPr/>
        <w:t>subscribers</w:t>
      </w:r>
      <w:r>
        <w:rPr>
          <w:spacing w:val="-3"/>
        </w:rPr>
        <w:t> </w:t>
      </w:r>
      <w:r>
        <w:rPr/>
        <w:t>for</w:t>
      </w:r>
      <w:r>
        <w:rPr>
          <w:spacing w:val="-3"/>
        </w:rPr>
        <w:t> </w:t>
      </w:r>
      <w:r>
        <w:rPr/>
        <w:t>cable</w:t>
      </w:r>
      <w:r>
        <w:rPr>
          <w:spacing w:val="-3"/>
        </w:rPr>
        <w:t> </w:t>
      </w:r>
      <w:r>
        <w:rPr/>
        <w:t>television</w:t>
      </w:r>
      <w:r>
        <w:rPr>
          <w:spacing w:val="-2"/>
        </w:rPr>
        <w:t> </w:t>
      </w:r>
      <w:r>
        <w:rPr/>
        <w:t>reception</w:t>
      </w:r>
      <w:r>
        <w:rPr>
          <w:spacing w:val="-3"/>
        </w:rPr>
        <w:t> </w:t>
      </w:r>
      <w:r>
        <w:rPr/>
        <w:t>service</w:t>
      </w:r>
      <w:r>
        <w:rPr>
          <w:spacing w:val="-3"/>
        </w:rPr>
        <w:t> </w:t>
      </w:r>
      <w:r>
        <w:rPr/>
        <w:t>in</w:t>
      </w:r>
      <w:r>
        <w:rPr>
          <w:spacing w:val="-3"/>
        </w:rPr>
        <w:t> </w:t>
      </w:r>
      <w:r>
        <w:rPr/>
        <w:t>the</w:t>
      </w:r>
      <w:r>
        <w:rPr>
          <w:spacing w:val="-3"/>
        </w:rPr>
        <w:t> </w:t>
      </w:r>
      <w:r>
        <w:rPr/>
        <w:t>Borough</w:t>
      </w:r>
      <w:r>
        <w:rPr>
          <w:spacing w:val="-3"/>
        </w:rPr>
        <w:t> </w:t>
      </w:r>
      <w:r>
        <w:rPr/>
        <w:t>or</w:t>
      </w:r>
      <w:r>
        <w:rPr>
          <w:spacing w:val="-3"/>
        </w:rPr>
        <w:t> </w:t>
      </w:r>
      <w:r>
        <w:rPr/>
        <w:t>any higher amount permitted by the Act or otherwise allowable by law, whichever is greater.</w:t>
      </w:r>
    </w:p>
    <w:p>
      <w:pPr>
        <w:pStyle w:val="BodyText"/>
        <w:spacing w:before="18"/>
      </w:pPr>
    </w:p>
    <w:p>
      <w:pPr>
        <w:pStyle w:val="Heading3"/>
      </w:pPr>
      <w:bookmarkStart w:name="§ 11-6 FRANCHISE TERRITORY." w:id="456"/>
      <w:bookmarkEnd w:id="456"/>
      <w:r>
        <w:rPr>
          <w:b w:val="0"/>
        </w:rPr>
      </w:r>
      <w:r>
        <w:rPr/>
        <w:t>§</w:t>
      </w:r>
      <w:r>
        <w:rPr>
          <w:spacing w:val="-2"/>
        </w:rPr>
        <w:t> </w:t>
      </w:r>
      <w:r>
        <w:rPr/>
        <w:t>11-6.</w:t>
      </w:r>
      <w:r>
        <w:rPr>
          <w:spacing w:val="60"/>
        </w:rPr>
        <w:t> </w:t>
      </w:r>
      <w:r>
        <w:rPr/>
        <w:t>FRANCHISE</w:t>
      </w:r>
      <w:r>
        <w:rPr>
          <w:spacing w:val="-2"/>
        </w:rPr>
        <w:t> TERRITORY.</w:t>
      </w:r>
    </w:p>
    <w:p>
      <w:pPr>
        <w:pStyle w:val="BodyText"/>
        <w:spacing w:line="247" w:lineRule="auto"/>
        <w:ind w:left="360" w:right="360"/>
        <w:jc w:val="both"/>
      </w:pPr>
      <w:r>
        <w:rPr/>
        <w:t>The</w:t>
      </w:r>
      <w:r>
        <w:rPr>
          <w:spacing w:val="-2"/>
        </w:rPr>
        <w:t> </w:t>
      </w:r>
      <w:r>
        <w:rPr/>
        <w:t>consent</w:t>
      </w:r>
      <w:r>
        <w:rPr>
          <w:spacing w:val="-1"/>
        </w:rPr>
        <w:t> </w:t>
      </w:r>
      <w:r>
        <w:rPr/>
        <w:t>granted</w:t>
      </w:r>
      <w:r>
        <w:rPr>
          <w:spacing w:val="-1"/>
        </w:rPr>
        <w:t> </w:t>
      </w:r>
      <w:r>
        <w:rPr/>
        <w:t>under</w:t>
      </w:r>
      <w:r>
        <w:rPr>
          <w:spacing w:val="-2"/>
        </w:rPr>
        <w:t> </w:t>
      </w:r>
      <w:r>
        <w:rPr/>
        <w:t>this</w:t>
      </w:r>
      <w:r>
        <w:rPr>
          <w:spacing w:val="-1"/>
        </w:rPr>
        <w:t> </w:t>
      </w:r>
      <w:r>
        <w:rPr/>
        <w:t>Ordinance</w:t>
      </w:r>
      <w:r>
        <w:rPr>
          <w:spacing w:val="-1"/>
        </w:rPr>
        <w:t> </w:t>
      </w:r>
      <w:r>
        <w:rPr/>
        <w:t>for</w:t>
      </w:r>
      <w:r>
        <w:rPr>
          <w:spacing w:val="-2"/>
        </w:rPr>
        <w:t> </w:t>
      </w:r>
      <w:r>
        <w:rPr/>
        <w:t>the</w:t>
      </w:r>
      <w:r>
        <w:rPr>
          <w:spacing w:val="-2"/>
        </w:rPr>
        <w:t> </w:t>
      </w:r>
      <w:r>
        <w:rPr/>
        <w:t>renewal</w:t>
      </w:r>
      <w:r>
        <w:rPr>
          <w:spacing w:val="-1"/>
        </w:rPr>
        <w:t> </w:t>
      </w:r>
      <w:r>
        <w:rPr/>
        <w:t>of</w:t>
      </w:r>
      <w:r>
        <w:rPr>
          <w:spacing w:val="-2"/>
        </w:rPr>
        <w:t> </w:t>
      </w:r>
      <w:r>
        <w:rPr/>
        <w:t>the</w:t>
      </w:r>
      <w:r>
        <w:rPr>
          <w:spacing w:val="-2"/>
        </w:rPr>
        <w:t> </w:t>
      </w:r>
      <w:r>
        <w:rPr/>
        <w:t>franchise</w:t>
      </w:r>
      <w:r>
        <w:rPr>
          <w:spacing w:val="-1"/>
        </w:rPr>
        <w:t> </w:t>
      </w:r>
      <w:r>
        <w:rPr/>
        <w:t>shall</w:t>
      </w:r>
      <w:r>
        <w:rPr>
          <w:spacing w:val="-1"/>
        </w:rPr>
        <w:t> </w:t>
      </w:r>
      <w:r>
        <w:rPr/>
        <w:t>apply</w:t>
      </w:r>
      <w:r>
        <w:rPr>
          <w:spacing w:val="-2"/>
        </w:rPr>
        <w:t> </w:t>
      </w:r>
      <w:r>
        <w:rPr/>
        <w:t>to</w:t>
      </w:r>
      <w:r>
        <w:rPr>
          <w:spacing w:val="-2"/>
        </w:rPr>
        <w:t> </w:t>
      </w:r>
      <w:r>
        <w:rPr/>
        <w:t>the</w:t>
      </w:r>
      <w:r>
        <w:rPr>
          <w:spacing w:val="-2"/>
        </w:rPr>
        <w:t> </w:t>
      </w:r>
      <w:r>
        <w:rPr/>
        <w:t>entirety</w:t>
      </w:r>
      <w:r>
        <w:rPr>
          <w:spacing w:val="-1"/>
        </w:rPr>
        <w:t> </w:t>
      </w:r>
      <w:r>
        <w:rPr/>
        <w:t>of</w:t>
      </w:r>
      <w:r>
        <w:rPr>
          <w:spacing w:val="-2"/>
        </w:rPr>
        <w:t> </w:t>
      </w:r>
      <w:r>
        <w:rPr/>
        <w:t>the Borough and any property subsequently annexed hereto.</w:t>
      </w:r>
    </w:p>
    <w:p>
      <w:pPr>
        <w:pStyle w:val="BodyText"/>
        <w:spacing w:before="19"/>
      </w:pPr>
    </w:p>
    <w:p>
      <w:pPr>
        <w:pStyle w:val="Heading3"/>
        <w:spacing w:before="1"/>
      </w:pPr>
      <w:bookmarkStart w:name="§ 11-7 EXTENSION OF SERVICE." w:id="457"/>
      <w:bookmarkEnd w:id="457"/>
      <w:r>
        <w:rPr>
          <w:b w:val="0"/>
        </w:rPr>
      </w:r>
      <w:r>
        <w:rPr/>
        <w:t>§</w:t>
      </w:r>
      <w:r>
        <w:rPr>
          <w:spacing w:val="-2"/>
        </w:rPr>
        <w:t> </w:t>
      </w:r>
      <w:r>
        <w:rPr/>
        <w:t>11-7.</w:t>
      </w:r>
      <w:r>
        <w:rPr>
          <w:spacing w:val="61"/>
        </w:rPr>
        <w:t> </w:t>
      </w:r>
      <w:r>
        <w:rPr/>
        <w:t>EXTENSION</w:t>
      </w:r>
      <w:r>
        <w:rPr>
          <w:spacing w:val="-3"/>
        </w:rPr>
        <w:t> </w:t>
      </w:r>
      <w:r>
        <w:rPr/>
        <w:t>OF</w:t>
      </w:r>
      <w:r>
        <w:rPr>
          <w:spacing w:val="-2"/>
        </w:rPr>
        <w:t> SERVICE.</w:t>
      </w:r>
    </w:p>
    <w:p>
      <w:pPr>
        <w:pStyle w:val="BodyText"/>
        <w:spacing w:line="247" w:lineRule="auto"/>
        <w:ind w:left="360" w:right="355"/>
        <w:jc w:val="both"/>
      </w:pPr>
      <w:r>
        <w:rPr/>
        <w:t>The Company shall be required to proffer service to any residence along any public right-of-way in the Primary Service Area, as set forth in the Company’s Application. Any extension of plant beyond the Primary Service Area shall be governed by the Company’s Line Extension Policy, as set forth in the Company’s</w:t>
      </w:r>
      <w:r>
        <w:rPr>
          <w:spacing w:val="-1"/>
        </w:rPr>
        <w:t> </w:t>
      </w:r>
      <w:r>
        <w:rPr/>
        <w:t>Application, with</w:t>
      </w:r>
      <w:r>
        <w:rPr>
          <w:spacing w:val="-1"/>
        </w:rPr>
        <w:t> </w:t>
      </w:r>
      <w:r>
        <w:rPr/>
        <w:t>a</w:t>
      </w:r>
      <w:r>
        <w:rPr>
          <w:spacing w:val="-1"/>
        </w:rPr>
        <w:t> </w:t>
      </w:r>
      <w:r>
        <w:rPr/>
        <w:t>HPM</w:t>
      </w:r>
      <w:r>
        <w:rPr>
          <w:spacing w:val="-1"/>
        </w:rPr>
        <w:t> </w:t>
      </w:r>
      <w:r>
        <w:rPr/>
        <w:t>(“homes-per-mile”) of</w:t>
      </w:r>
      <w:r>
        <w:rPr>
          <w:spacing w:val="-1"/>
        </w:rPr>
        <w:t> </w:t>
      </w:r>
      <w:r>
        <w:rPr/>
        <w:t>35</w:t>
      </w:r>
      <w:r>
        <w:rPr>
          <w:spacing w:val="-1"/>
        </w:rPr>
        <w:t> </w:t>
      </w:r>
      <w:r>
        <w:rPr/>
        <w:t>dwellings</w:t>
      </w:r>
      <w:r>
        <w:rPr>
          <w:spacing w:val="-1"/>
        </w:rPr>
        <w:t> </w:t>
      </w:r>
      <w:r>
        <w:rPr/>
        <w:t>per</w:t>
      </w:r>
      <w:r>
        <w:rPr>
          <w:spacing w:val="-1"/>
        </w:rPr>
        <w:t> </w:t>
      </w:r>
      <w:r>
        <w:rPr/>
        <w:t>linear</w:t>
      </w:r>
      <w:r>
        <w:rPr>
          <w:spacing w:val="-1"/>
        </w:rPr>
        <w:t> </w:t>
      </w:r>
      <w:r>
        <w:rPr/>
        <w:t>mile</w:t>
      </w:r>
      <w:r>
        <w:rPr>
          <w:spacing w:val="-1"/>
        </w:rPr>
        <w:t> </w:t>
      </w:r>
      <w:r>
        <w:rPr/>
        <w:t>from</w:t>
      </w:r>
      <w:r>
        <w:rPr>
          <w:spacing w:val="-1"/>
        </w:rPr>
        <w:t> </w:t>
      </w:r>
      <w:r>
        <w:rPr/>
        <w:t>the</w:t>
      </w:r>
      <w:r>
        <w:rPr>
          <w:spacing w:val="-1"/>
        </w:rPr>
        <w:t> </w:t>
      </w:r>
      <w:r>
        <w:rPr/>
        <w:t>nearest active trunk or feeder line.</w:t>
      </w:r>
    </w:p>
    <w:p>
      <w:pPr>
        <w:pStyle w:val="BodyText"/>
        <w:spacing w:before="17"/>
      </w:pPr>
    </w:p>
    <w:p>
      <w:pPr>
        <w:pStyle w:val="Heading3"/>
      </w:pPr>
      <w:bookmarkStart w:name="§ 11-8 CONSTRUCTION REQUIREMENTS." w:id="458"/>
      <w:bookmarkEnd w:id="458"/>
      <w:r>
        <w:rPr>
          <w:b w:val="0"/>
        </w:rPr>
      </w:r>
      <w:r>
        <w:rPr/>
        <w:t>§</w:t>
      </w:r>
      <w:r>
        <w:rPr>
          <w:spacing w:val="-3"/>
        </w:rPr>
        <w:t> </w:t>
      </w:r>
      <w:r>
        <w:rPr/>
        <w:t>11-8.</w:t>
      </w:r>
      <w:r>
        <w:rPr>
          <w:spacing w:val="59"/>
        </w:rPr>
        <w:t> </w:t>
      </w:r>
      <w:r>
        <w:rPr/>
        <w:t>CONSTRUCTION</w:t>
      </w:r>
      <w:r>
        <w:rPr>
          <w:spacing w:val="-3"/>
        </w:rPr>
        <w:t> </w:t>
      </w:r>
      <w:r>
        <w:rPr>
          <w:spacing w:val="-2"/>
        </w:rPr>
        <w:t>REQUIREMENTS.</w:t>
      </w:r>
    </w:p>
    <w:p>
      <w:pPr>
        <w:pStyle w:val="ListParagraph"/>
        <w:numPr>
          <w:ilvl w:val="0"/>
          <w:numId w:val="91"/>
        </w:numPr>
        <w:tabs>
          <w:tab w:pos="840" w:val="left" w:leader="none"/>
        </w:tabs>
        <w:spacing w:line="247" w:lineRule="auto" w:before="187" w:after="0"/>
        <w:ind w:left="840" w:right="354" w:hanging="480"/>
        <w:jc w:val="both"/>
        <w:rPr>
          <w:sz w:val="22"/>
        </w:rPr>
      </w:pPr>
      <w:r>
        <w:rPr>
          <w:sz w:val="22"/>
        </w:rPr>
        <w:t>Restoration: In the event that the Company or its agents shall disturb any pavement, street surfaces, sidewalks, driveways, or other surface in the natural topography, the Company shall, at its sole expense,</w:t>
      </w:r>
      <w:r>
        <w:rPr>
          <w:spacing w:val="-3"/>
          <w:sz w:val="22"/>
        </w:rPr>
        <w:t> </w:t>
      </w:r>
      <w:r>
        <w:rPr>
          <w:sz w:val="22"/>
        </w:rPr>
        <w:t>restore</w:t>
      </w:r>
      <w:r>
        <w:rPr>
          <w:spacing w:val="-3"/>
          <w:sz w:val="22"/>
        </w:rPr>
        <w:t> </w:t>
      </w:r>
      <w:r>
        <w:rPr>
          <w:sz w:val="22"/>
        </w:rPr>
        <w:t>and</w:t>
      </w:r>
      <w:r>
        <w:rPr>
          <w:spacing w:val="-3"/>
          <w:sz w:val="22"/>
        </w:rPr>
        <w:t> </w:t>
      </w:r>
      <w:r>
        <w:rPr>
          <w:sz w:val="22"/>
        </w:rPr>
        <w:t>replace</w:t>
      </w:r>
      <w:r>
        <w:rPr>
          <w:spacing w:val="-3"/>
          <w:sz w:val="22"/>
        </w:rPr>
        <w:t> </w:t>
      </w:r>
      <w:r>
        <w:rPr>
          <w:sz w:val="22"/>
        </w:rPr>
        <w:t>such</w:t>
      </w:r>
      <w:r>
        <w:rPr>
          <w:spacing w:val="-3"/>
          <w:sz w:val="22"/>
        </w:rPr>
        <w:t> </w:t>
      </w:r>
      <w:r>
        <w:rPr>
          <w:sz w:val="22"/>
        </w:rPr>
        <w:t>places</w:t>
      </w:r>
      <w:r>
        <w:rPr>
          <w:spacing w:val="-3"/>
          <w:sz w:val="22"/>
        </w:rPr>
        <w:t> </w:t>
      </w:r>
      <w:r>
        <w:rPr>
          <w:sz w:val="22"/>
        </w:rPr>
        <w:t>or</w:t>
      </w:r>
      <w:r>
        <w:rPr>
          <w:spacing w:val="-3"/>
          <w:sz w:val="22"/>
        </w:rPr>
        <w:t> </w:t>
      </w:r>
      <w:r>
        <w:rPr>
          <w:sz w:val="22"/>
        </w:rPr>
        <w:t>things</w:t>
      </w:r>
      <w:r>
        <w:rPr>
          <w:spacing w:val="-3"/>
          <w:sz w:val="22"/>
        </w:rPr>
        <w:t> </w:t>
      </w:r>
      <w:r>
        <w:rPr>
          <w:sz w:val="22"/>
        </w:rPr>
        <w:t>so</w:t>
      </w:r>
      <w:r>
        <w:rPr>
          <w:spacing w:val="-3"/>
          <w:sz w:val="22"/>
        </w:rPr>
        <w:t> </w:t>
      </w:r>
      <w:r>
        <w:rPr>
          <w:sz w:val="22"/>
        </w:rPr>
        <w:t>disturbed</w:t>
      </w:r>
      <w:r>
        <w:rPr>
          <w:spacing w:val="-3"/>
          <w:sz w:val="22"/>
        </w:rPr>
        <w:t> </w:t>
      </w:r>
      <w:r>
        <w:rPr>
          <w:sz w:val="22"/>
        </w:rPr>
        <w:t>in</w:t>
      </w:r>
      <w:r>
        <w:rPr>
          <w:spacing w:val="-3"/>
          <w:sz w:val="22"/>
        </w:rPr>
        <w:t> </w:t>
      </w:r>
      <w:r>
        <w:rPr>
          <w:sz w:val="22"/>
        </w:rPr>
        <w:t>as</w:t>
      </w:r>
      <w:r>
        <w:rPr>
          <w:spacing w:val="-3"/>
          <w:sz w:val="22"/>
        </w:rPr>
        <w:t> </w:t>
      </w:r>
      <w:r>
        <w:rPr>
          <w:sz w:val="22"/>
        </w:rPr>
        <w:t>good</w:t>
      </w:r>
      <w:r>
        <w:rPr>
          <w:spacing w:val="-3"/>
          <w:sz w:val="22"/>
        </w:rPr>
        <w:t> </w:t>
      </w:r>
      <w:r>
        <w:rPr>
          <w:sz w:val="22"/>
        </w:rPr>
        <w:t>a</w:t>
      </w:r>
      <w:r>
        <w:rPr>
          <w:spacing w:val="-3"/>
          <w:sz w:val="22"/>
        </w:rPr>
        <w:t> </w:t>
      </w:r>
      <w:r>
        <w:rPr>
          <w:sz w:val="22"/>
        </w:rPr>
        <w:t>condition</w:t>
      </w:r>
      <w:r>
        <w:rPr>
          <w:spacing w:val="-3"/>
          <w:sz w:val="22"/>
        </w:rPr>
        <w:t> </w:t>
      </w:r>
      <w:r>
        <w:rPr>
          <w:sz w:val="22"/>
        </w:rPr>
        <w:t>as</w:t>
      </w:r>
      <w:r>
        <w:rPr>
          <w:spacing w:val="-3"/>
          <w:sz w:val="22"/>
        </w:rPr>
        <w:t> </w:t>
      </w:r>
      <w:r>
        <w:rPr>
          <w:sz w:val="22"/>
        </w:rPr>
        <w:t>existed</w:t>
      </w:r>
      <w:r>
        <w:rPr>
          <w:spacing w:val="-3"/>
          <w:sz w:val="22"/>
        </w:rPr>
        <w:t> </w:t>
      </w:r>
      <w:r>
        <w:rPr>
          <w:sz w:val="22"/>
        </w:rPr>
        <w:t>prior to the commencement of said work.</w:t>
      </w:r>
    </w:p>
    <w:p>
      <w:pPr>
        <w:pStyle w:val="ListParagraph"/>
        <w:numPr>
          <w:ilvl w:val="0"/>
          <w:numId w:val="91"/>
        </w:numPr>
        <w:tabs>
          <w:tab w:pos="840" w:val="left" w:leader="none"/>
        </w:tabs>
        <w:spacing w:line="247" w:lineRule="auto" w:before="178" w:after="0"/>
        <w:ind w:left="840" w:right="357" w:hanging="480"/>
        <w:jc w:val="both"/>
        <w:rPr>
          <w:sz w:val="22"/>
        </w:rPr>
      </w:pPr>
      <w:r>
        <w:rPr>
          <w:sz w:val="22"/>
        </w:rPr>
        <w:t>Relocation: If at any time during the period of this consent, the Borough shall alter or change the grade</w:t>
      </w:r>
      <w:r>
        <w:rPr>
          <w:spacing w:val="-7"/>
          <w:sz w:val="22"/>
        </w:rPr>
        <w:t> </w:t>
      </w:r>
      <w:r>
        <w:rPr>
          <w:sz w:val="22"/>
        </w:rPr>
        <w:t>of</w:t>
      </w:r>
      <w:r>
        <w:rPr>
          <w:spacing w:val="-7"/>
          <w:sz w:val="22"/>
        </w:rPr>
        <w:t> </w:t>
      </w:r>
      <w:r>
        <w:rPr>
          <w:sz w:val="22"/>
        </w:rPr>
        <w:t>any</w:t>
      </w:r>
      <w:r>
        <w:rPr>
          <w:spacing w:val="-7"/>
          <w:sz w:val="22"/>
        </w:rPr>
        <w:t> </w:t>
      </w:r>
      <w:r>
        <w:rPr>
          <w:sz w:val="22"/>
        </w:rPr>
        <w:t>street,</w:t>
      </w:r>
      <w:r>
        <w:rPr>
          <w:spacing w:val="-6"/>
          <w:sz w:val="22"/>
        </w:rPr>
        <w:t> </w:t>
      </w:r>
      <w:r>
        <w:rPr>
          <w:sz w:val="22"/>
        </w:rPr>
        <w:t>alley</w:t>
      </w:r>
      <w:r>
        <w:rPr>
          <w:spacing w:val="-6"/>
          <w:sz w:val="22"/>
        </w:rPr>
        <w:t> </w:t>
      </w:r>
      <w:r>
        <w:rPr>
          <w:sz w:val="22"/>
        </w:rPr>
        <w:t>or</w:t>
      </w:r>
      <w:r>
        <w:rPr>
          <w:spacing w:val="-7"/>
          <w:sz w:val="22"/>
        </w:rPr>
        <w:t> </w:t>
      </w:r>
      <w:r>
        <w:rPr>
          <w:sz w:val="22"/>
        </w:rPr>
        <w:t>other</w:t>
      </w:r>
      <w:r>
        <w:rPr>
          <w:spacing w:val="-7"/>
          <w:sz w:val="22"/>
        </w:rPr>
        <w:t> </w:t>
      </w:r>
      <w:r>
        <w:rPr>
          <w:sz w:val="22"/>
        </w:rPr>
        <w:t>way</w:t>
      </w:r>
      <w:r>
        <w:rPr>
          <w:spacing w:val="-7"/>
          <w:sz w:val="22"/>
        </w:rPr>
        <w:t> </w:t>
      </w:r>
      <w:r>
        <w:rPr>
          <w:sz w:val="22"/>
        </w:rPr>
        <w:t>or</w:t>
      </w:r>
      <w:r>
        <w:rPr>
          <w:spacing w:val="-7"/>
          <w:sz w:val="22"/>
        </w:rPr>
        <w:t> </w:t>
      </w:r>
      <w:r>
        <w:rPr>
          <w:sz w:val="22"/>
        </w:rPr>
        <w:t>place</w:t>
      </w:r>
      <w:r>
        <w:rPr>
          <w:spacing w:val="-7"/>
          <w:sz w:val="22"/>
        </w:rPr>
        <w:t> </w:t>
      </w:r>
      <w:r>
        <w:rPr>
          <w:sz w:val="22"/>
        </w:rPr>
        <w:t>the</w:t>
      </w:r>
      <w:r>
        <w:rPr>
          <w:spacing w:val="-7"/>
          <w:sz w:val="22"/>
        </w:rPr>
        <w:t> </w:t>
      </w:r>
      <w:r>
        <w:rPr>
          <w:sz w:val="22"/>
        </w:rPr>
        <w:t>Company,</w:t>
      </w:r>
      <w:r>
        <w:rPr>
          <w:spacing w:val="-7"/>
          <w:sz w:val="22"/>
        </w:rPr>
        <w:t> </w:t>
      </w:r>
      <w:r>
        <w:rPr>
          <w:sz w:val="22"/>
        </w:rPr>
        <w:t>upon</w:t>
      </w:r>
      <w:r>
        <w:rPr>
          <w:spacing w:val="-7"/>
          <w:sz w:val="22"/>
        </w:rPr>
        <w:t> </w:t>
      </w:r>
      <w:r>
        <w:rPr>
          <w:sz w:val="22"/>
        </w:rPr>
        <w:t>reasonable</w:t>
      </w:r>
      <w:r>
        <w:rPr>
          <w:spacing w:val="-6"/>
          <w:sz w:val="22"/>
        </w:rPr>
        <w:t> </w:t>
      </w:r>
      <w:r>
        <w:rPr>
          <w:sz w:val="22"/>
        </w:rPr>
        <w:t>notice</w:t>
      </w:r>
      <w:r>
        <w:rPr>
          <w:spacing w:val="-7"/>
          <w:sz w:val="22"/>
        </w:rPr>
        <w:t> </w:t>
      </w:r>
      <w:r>
        <w:rPr>
          <w:sz w:val="22"/>
        </w:rPr>
        <w:t>by</w:t>
      </w:r>
      <w:r>
        <w:rPr>
          <w:spacing w:val="-7"/>
          <w:sz w:val="22"/>
        </w:rPr>
        <w:t> </w:t>
      </w:r>
      <w:r>
        <w:rPr>
          <w:sz w:val="22"/>
        </w:rPr>
        <w:t>the</w:t>
      </w:r>
      <w:r>
        <w:rPr>
          <w:spacing w:val="-7"/>
          <w:sz w:val="22"/>
        </w:rPr>
        <w:t> </w:t>
      </w:r>
      <w:r>
        <w:rPr>
          <w:sz w:val="22"/>
        </w:rPr>
        <w:t>Borough, shall</w:t>
      </w:r>
      <w:r>
        <w:rPr>
          <w:spacing w:val="-5"/>
          <w:sz w:val="22"/>
        </w:rPr>
        <w:t> </w:t>
      </w:r>
      <w:r>
        <w:rPr>
          <w:sz w:val="22"/>
        </w:rPr>
        <w:t>remove,</w:t>
      </w:r>
      <w:r>
        <w:rPr>
          <w:spacing w:val="-5"/>
          <w:sz w:val="22"/>
        </w:rPr>
        <w:t> </w:t>
      </w:r>
      <w:r>
        <w:rPr>
          <w:sz w:val="22"/>
        </w:rPr>
        <w:t>re-lay</w:t>
      </w:r>
      <w:r>
        <w:rPr>
          <w:spacing w:val="-5"/>
          <w:sz w:val="22"/>
        </w:rPr>
        <w:t> </w:t>
      </w:r>
      <w:r>
        <w:rPr>
          <w:sz w:val="22"/>
        </w:rPr>
        <w:t>or</w:t>
      </w:r>
      <w:r>
        <w:rPr>
          <w:spacing w:val="-5"/>
          <w:sz w:val="22"/>
        </w:rPr>
        <w:t> </w:t>
      </w:r>
      <w:r>
        <w:rPr>
          <w:sz w:val="22"/>
        </w:rPr>
        <w:t>relocate</w:t>
      </w:r>
      <w:r>
        <w:rPr>
          <w:spacing w:val="-5"/>
          <w:sz w:val="22"/>
        </w:rPr>
        <w:t> </w:t>
      </w:r>
      <w:r>
        <w:rPr>
          <w:sz w:val="22"/>
        </w:rPr>
        <w:t>its</w:t>
      </w:r>
      <w:r>
        <w:rPr>
          <w:spacing w:val="-5"/>
          <w:sz w:val="22"/>
        </w:rPr>
        <w:t> </w:t>
      </w:r>
      <w:r>
        <w:rPr>
          <w:sz w:val="22"/>
        </w:rPr>
        <w:t>equipment,</w:t>
      </w:r>
      <w:r>
        <w:rPr>
          <w:spacing w:val="-5"/>
          <w:sz w:val="22"/>
        </w:rPr>
        <w:t> </w:t>
      </w:r>
      <w:r>
        <w:rPr>
          <w:sz w:val="22"/>
        </w:rPr>
        <w:t>at</w:t>
      </w:r>
      <w:r>
        <w:rPr>
          <w:spacing w:val="-5"/>
          <w:sz w:val="22"/>
        </w:rPr>
        <w:t> </w:t>
      </w:r>
      <w:r>
        <w:rPr>
          <w:sz w:val="22"/>
        </w:rPr>
        <w:t>the</w:t>
      </w:r>
      <w:r>
        <w:rPr>
          <w:spacing w:val="-5"/>
          <w:sz w:val="22"/>
        </w:rPr>
        <w:t> </w:t>
      </w:r>
      <w:r>
        <w:rPr>
          <w:sz w:val="22"/>
        </w:rPr>
        <w:t>expense</w:t>
      </w:r>
      <w:r>
        <w:rPr>
          <w:spacing w:val="-5"/>
          <w:sz w:val="22"/>
        </w:rPr>
        <w:t> </w:t>
      </w:r>
      <w:r>
        <w:rPr>
          <w:sz w:val="22"/>
        </w:rPr>
        <w:t>of</w:t>
      </w:r>
      <w:r>
        <w:rPr>
          <w:spacing w:val="-5"/>
          <w:sz w:val="22"/>
        </w:rPr>
        <w:t> </w:t>
      </w:r>
      <w:r>
        <w:rPr>
          <w:sz w:val="22"/>
        </w:rPr>
        <w:t>the</w:t>
      </w:r>
      <w:r>
        <w:rPr>
          <w:spacing w:val="-5"/>
          <w:sz w:val="22"/>
        </w:rPr>
        <w:t> </w:t>
      </w:r>
      <w:r>
        <w:rPr>
          <w:sz w:val="22"/>
        </w:rPr>
        <w:t>Company</w:t>
      </w:r>
      <w:r>
        <w:rPr>
          <w:spacing w:val="-5"/>
          <w:sz w:val="22"/>
        </w:rPr>
        <w:t> </w:t>
      </w:r>
      <w:r>
        <w:rPr>
          <w:sz w:val="22"/>
        </w:rPr>
        <w:t>prior</w:t>
      </w:r>
      <w:r>
        <w:rPr>
          <w:spacing w:val="-5"/>
          <w:sz w:val="22"/>
        </w:rPr>
        <w:t> </w:t>
      </w:r>
      <w:r>
        <w:rPr>
          <w:sz w:val="22"/>
        </w:rPr>
        <w:t>to</w:t>
      </w:r>
      <w:r>
        <w:rPr>
          <w:spacing w:val="-5"/>
          <w:sz w:val="22"/>
        </w:rPr>
        <w:t> </w:t>
      </w:r>
      <w:r>
        <w:rPr>
          <w:sz w:val="22"/>
        </w:rPr>
        <w:t>approval</w:t>
      </w:r>
      <w:r>
        <w:rPr>
          <w:spacing w:val="-5"/>
          <w:sz w:val="22"/>
        </w:rPr>
        <w:t> </w:t>
      </w:r>
      <w:r>
        <w:rPr>
          <w:sz w:val="22"/>
        </w:rPr>
        <w:t>of</w:t>
      </w:r>
      <w:r>
        <w:rPr>
          <w:spacing w:val="-5"/>
          <w:sz w:val="22"/>
        </w:rPr>
        <w:t> </w:t>
      </w:r>
      <w:r>
        <w:rPr>
          <w:sz w:val="22"/>
        </w:rPr>
        <w:t>the </w:t>
      </w:r>
      <w:r>
        <w:rPr>
          <w:spacing w:val="-2"/>
          <w:sz w:val="22"/>
        </w:rPr>
        <w:t>board.</w:t>
      </w:r>
    </w:p>
    <w:p>
      <w:pPr>
        <w:pStyle w:val="ListParagraph"/>
        <w:numPr>
          <w:ilvl w:val="0"/>
          <w:numId w:val="91"/>
        </w:numPr>
        <w:tabs>
          <w:tab w:pos="840" w:val="left" w:leader="none"/>
        </w:tabs>
        <w:spacing w:line="247" w:lineRule="auto" w:before="178" w:after="0"/>
        <w:ind w:left="840" w:right="354" w:hanging="480"/>
        <w:jc w:val="both"/>
        <w:rPr>
          <w:sz w:val="22"/>
        </w:rPr>
      </w:pPr>
      <w:r>
        <w:rPr>
          <w:sz w:val="22"/>
        </w:rPr>
        <w:t>Removal or Trimming of Trees: During the exercise of its rights and privileges under this franchise, the</w:t>
      </w:r>
      <w:r>
        <w:rPr>
          <w:spacing w:val="-4"/>
          <w:sz w:val="22"/>
        </w:rPr>
        <w:t> </w:t>
      </w:r>
      <w:r>
        <w:rPr>
          <w:sz w:val="22"/>
        </w:rPr>
        <w:t>Company</w:t>
      </w:r>
      <w:r>
        <w:rPr>
          <w:spacing w:val="-4"/>
          <w:sz w:val="22"/>
        </w:rPr>
        <w:t> </w:t>
      </w:r>
      <w:r>
        <w:rPr>
          <w:sz w:val="22"/>
        </w:rPr>
        <w:t>shall</w:t>
      </w:r>
      <w:r>
        <w:rPr>
          <w:spacing w:val="-4"/>
          <w:sz w:val="22"/>
        </w:rPr>
        <w:t> </w:t>
      </w:r>
      <w:r>
        <w:rPr>
          <w:sz w:val="22"/>
        </w:rPr>
        <w:t>have</w:t>
      </w:r>
      <w:r>
        <w:rPr>
          <w:spacing w:val="-4"/>
          <w:sz w:val="22"/>
        </w:rPr>
        <w:t> </w:t>
      </w:r>
      <w:r>
        <w:rPr>
          <w:sz w:val="22"/>
        </w:rPr>
        <w:t>the</w:t>
      </w:r>
      <w:r>
        <w:rPr>
          <w:spacing w:val="-4"/>
          <w:sz w:val="22"/>
        </w:rPr>
        <w:t> </w:t>
      </w:r>
      <w:r>
        <w:rPr>
          <w:sz w:val="22"/>
        </w:rPr>
        <w:t>authority</w:t>
      </w:r>
      <w:r>
        <w:rPr>
          <w:spacing w:val="-3"/>
          <w:sz w:val="22"/>
        </w:rPr>
        <w:t> </w:t>
      </w:r>
      <w:r>
        <w:rPr>
          <w:sz w:val="22"/>
        </w:rPr>
        <w:t>to</w:t>
      </w:r>
      <w:r>
        <w:rPr>
          <w:spacing w:val="-4"/>
          <w:sz w:val="22"/>
        </w:rPr>
        <w:t> </w:t>
      </w:r>
      <w:r>
        <w:rPr>
          <w:sz w:val="22"/>
        </w:rPr>
        <w:t>trim</w:t>
      </w:r>
      <w:r>
        <w:rPr>
          <w:spacing w:val="-4"/>
          <w:sz w:val="22"/>
        </w:rPr>
        <w:t> </w:t>
      </w:r>
      <w:r>
        <w:rPr>
          <w:sz w:val="22"/>
        </w:rPr>
        <w:t>trees</w:t>
      </w:r>
      <w:r>
        <w:rPr>
          <w:spacing w:val="-4"/>
          <w:sz w:val="22"/>
        </w:rPr>
        <w:t> </w:t>
      </w:r>
      <w:r>
        <w:rPr>
          <w:sz w:val="22"/>
        </w:rPr>
        <w:t>upon</w:t>
      </w:r>
      <w:r>
        <w:rPr>
          <w:spacing w:val="-4"/>
          <w:sz w:val="22"/>
        </w:rPr>
        <w:t> </w:t>
      </w:r>
      <w:r>
        <w:rPr>
          <w:sz w:val="22"/>
        </w:rPr>
        <w:t>and</w:t>
      </w:r>
      <w:r>
        <w:rPr>
          <w:spacing w:val="-4"/>
          <w:sz w:val="22"/>
        </w:rPr>
        <w:t> </w:t>
      </w:r>
      <w:r>
        <w:rPr>
          <w:sz w:val="22"/>
        </w:rPr>
        <w:t>overhanging</w:t>
      </w:r>
      <w:r>
        <w:rPr>
          <w:spacing w:val="-4"/>
          <w:sz w:val="22"/>
        </w:rPr>
        <w:t> </w:t>
      </w:r>
      <w:r>
        <w:rPr>
          <w:sz w:val="22"/>
        </w:rPr>
        <w:t>streets,</w:t>
      </w:r>
      <w:r>
        <w:rPr>
          <w:spacing w:val="-3"/>
          <w:sz w:val="22"/>
        </w:rPr>
        <w:t> </w:t>
      </w:r>
      <w:r>
        <w:rPr>
          <w:sz w:val="22"/>
        </w:rPr>
        <w:t>alleys,</w:t>
      </w:r>
      <w:r>
        <w:rPr>
          <w:spacing w:val="-3"/>
          <w:sz w:val="22"/>
        </w:rPr>
        <w:t> </w:t>
      </w:r>
      <w:r>
        <w:rPr>
          <w:sz w:val="22"/>
        </w:rPr>
        <w:t>sidewalks</w:t>
      </w:r>
      <w:r>
        <w:rPr>
          <w:spacing w:val="-3"/>
          <w:sz w:val="22"/>
        </w:rPr>
        <w:t> </w:t>
      </w:r>
      <w:r>
        <w:rPr>
          <w:sz w:val="22"/>
        </w:rPr>
        <w:t>or other</w:t>
      </w:r>
      <w:r>
        <w:rPr>
          <w:spacing w:val="-4"/>
          <w:sz w:val="22"/>
        </w:rPr>
        <w:t> </w:t>
      </w:r>
      <w:r>
        <w:rPr>
          <w:sz w:val="22"/>
        </w:rPr>
        <w:t>public</w:t>
      </w:r>
      <w:r>
        <w:rPr>
          <w:spacing w:val="-4"/>
          <w:sz w:val="22"/>
        </w:rPr>
        <w:t> </w:t>
      </w:r>
      <w:r>
        <w:rPr>
          <w:sz w:val="22"/>
        </w:rPr>
        <w:t>places</w:t>
      </w:r>
      <w:r>
        <w:rPr>
          <w:spacing w:val="-4"/>
          <w:sz w:val="22"/>
        </w:rPr>
        <w:t> </w:t>
      </w:r>
      <w:r>
        <w:rPr>
          <w:sz w:val="22"/>
        </w:rPr>
        <w:t>of</w:t>
      </w:r>
      <w:r>
        <w:rPr>
          <w:spacing w:val="-5"/>
          <w:sz w:val="22"/>
        </w:rPr>
        <w:t> </w:t>
      </w:r>
      <w:r>
        <w:rPr>
          <w:sz w:val="22"/>
        </w:rPr>
        <w:t>the</w:t>
      </w:r>
      <w:r>
        <w:rPr>
          <w:spacing w:val="-5"/>
          <w:sz w:val="22"/>
        </w:rPr>
        <w:t> </w:t>
      </w:r>
      <w:r>
        <w:rPr>
          <w:sz w:val="22"/>
        </w:rPr>
        <w:t>Borough</w:t>
      </w:r>
      <w:r>
        <w:rPr>
          <w:spacing w:val="-4"/>
          <w:sz w:val="22"/>
        </w:rPr>
        <w:t> </w:t>
      </w:r>
      <w:r>
        <w:rPr>
          <w:sz w:val="22"/>
        </w:rPr>
        <w:t>so</w:t>
      </w:r>
      <w:r>
        <w:rPr>
          <w:spacing w:val="-5"/>
          <w:sz w:val="22"/>
        </w:rPr>
        <w:t> </w:t>
      </w:r>
      <w:r>
        <w:rPr>
          <w:sz w:val="22"/>
        </w:rPr>
        <w:t>as</w:t>
      </w:r>
      <w:r>
        <w:rPr>
          <w:spacing w:val="-5"/>
          <w:sz w:val="22"/>
        </w:rPr>
        <w:t> </w:t>
      </w:r>
      <w:r>
        <w:rPr>
          <w:sz w:val="22"/>
        </w:rPr>
        <w:t>to</w:t>
      </w:r>
      <w:r>
        <w:rPr>
          <w:spacing w:val="-5"/>
          <w:sz w:val="22"/>
        </w:rPr>
        <w:t> </w:t>
      </w:r>
      <w:r>
        <w:rPr>
          <w:sz w:val="22"/>
        </w:rPr>
        <w:t>prevent</w:t>
      </w:r>
      <w:r>
        <w:rPr>
          <w:spacing w:val="-4"/>
          <w:sz w:val="22"/>
        </w:rPr>
        <w:t> </w:t>
      </w:r>
      <w:r>
        <w:rPr>
          <w:sz w:val="22"/>
        </w:rPr>
        <w:t>the</w:t>
      </w:r>
      <w:r>
        <w:rPr>
          <w:spacing w:val="-5"/>
          <w:sz w:val="22"/>
        </w:rPr>
        <w:t> </w:t>
      </w:r>
      <w:r>
        <w:rPr>
          <w:sz w:val="22"/>
        </w:rPr>
        <w:t>branches</w:t>
      </w:r>
      <w:r>
        <w:rPr>
          <w:spacing w:val="-4"/>
          <w:sz w:val="22"/>
        </w:rPr>
        <w:t> </w:t>
      </w:r>
      <w:r>
        <w:rPr>
          <w:sz w:val="22"/>
        </w:rPr>
        <w:t>of</w:t>
      </w:r>
      <w:r>
        <w:rPr>
          <w:spacing w:val="-5"/>
          <w:sz w:val="22"/>
        </w:rPr>
        <w:t> </w:t>
      </w:r>
      <w:r>
        <w:rPr>
          <w:sz w:val="22"/>
        </w:rPr>
        <w:t>such</w:t>
      </w:r>
      <w:r>
        <w:rPr>
          <w:spacing w:val="-4"/>
          <w:sz w:val="22"/>
        </w:rPr>
        <w:t> </w:t>
      </w:r>
      <w:r>
        <w:rPr>
          <w:sz w:val="22"/>
        </w:rPr>
        <w:t>trees</w:t>
      </w:r>
      <w:r>
        <w:rPr>
          <w:spacing w:val="-4"/>
          <w:sz w:val="22"/>
        </w:rPr>
        <w:t> </w:t>
      </w:r>
      <w:r>
        <w:rPr>
          <w:sz w:val="22"/>
        </w:rPr>
        <w:t>from</w:t>
      </w:r>
      <w:r>
        <w:rPr>
          <w:spacing w:val="-5"/>
          <w:sz w:val="22"/>
        </w:rPr>
        <w:t> </w:t>
      </w:r>
      <w:r>
        <w:rPr>
          <w:sz w:val="22"/>
        </w:rPr>
        <w:t>coming</w:t>
      </w:r>
      <w:r>
        <w:rPr>
          <w:spacing w:val="-4"/>
          <w:sz w:val="22"/>
        </w:rPr>
        <w:t> </w:t>
      </w:r>
      <w:r>
        <w:rPr>
          <w:sz w:val="22"/>
        </w:rPr>
        <w:t>in</w:t>
      </w:r>
      <w:r>
        <w:rPr>
          <w:spacing w:val="-5"/>
          <w:sz w:val="22"/>
        </w:rPr>
        <w:t> </w:t>
      </w:r>
      <w:r>
        <w:rPr>
          <w:sz w:val="22"/>
        </w:rPr>
        <w:t>contact with the wires and cable of the Company. Such trimming shall be only to the extent necessary to maintain proper clearance of the Company’s wire and cables.</w:t>
      </w:r>
    </w:p>
    <w:p>
      <w:pPr>
        <w:pStyle w:val="ListParagraph"/>
        <w:numPr>
          <w:ilvl w:val="0"/>
          <w:numId w:val="91"/>
        </w:numPr>
        <w:tabs>
          <w:tab w:pos="840" w:val="left" w:leader="none"/>
        </w:tabs>
        <w:spacing w:line="247" w:lineRule="auto" w:before="177" w:after="0"/>
        <w:ind w:left="840" w:right="354" w:hanging="480"/>
        <w:jc w:val="both"/>
        <w:rPr>
          <w:sz w:val="22"/>
        </w:rPr>
      </w:pPr>
      <w:r>
        <w:rPr>
          <w:sz w:val="22"/>
        </w:rPr>
        <w:t>Temporary removal of cables: The Company shall, upon request of the Borough, at the company’s expense, temporarily raise, lower or remove its lines in order to facilitate the moving of buildings or machinery or in other like circumstances, subject to the prior approval of the board.</w:t>
      </w:r>
    </w:p>
    <w:p>
      <w:pPr>
        <w:pStyle w:val="ListParagraph"/>
        <w:spacing w:after="0" w:line="247" w:lineRule="auto"/>
        <w:jc w:val="both"/>
        <w:rPr>
          <w:sz w:val="22"/>
        </w:rPr>
        <w:sectPr>
          <w:pgSz w:w="12240" w:h="15840"/>
          <w:pgMar w:header="609" w:footer="609" w:top="800" w:bottom="800" w:left="1080" w:right="1080"/>
        </w:sectPr>
      </w:pPr>
    </w:p>
    <w:p>
      <w:pPr>
        <w:pStyle w:val="BodyText"/>
        <w:spacing w:before="37"/>
      </w:pPr>
    </w:p>
    <w:p>
      <w:pPr>
        <w:pStyle w:val="ListParagraph"/>
        <w:numPr>
          <w:ilvl w:val="0"/>
          <w:numId w:val="91"/>
        </w:numPr>
        <w:tabs>
          <w:tab w:pos="840" w:val="left" w:leader="none"/>
        </w:tabs>
        <w:spacing w:line="247" w:lineRule="auto" w:before="0" w:after="0"/>
        <w:ind w:left="840" w:right="355" w:hanging="480"/>
        <w:jc w:val="both"/>
        <w:rPr>
          <w:sz w:val="22"/>
        </w:rPr>
      </w:pPr>
      <w:r>
        <w:rPr>
          <w:sz w:val="22"/>
        </w:rPr>
        <w:t>Installation of equipment: The Company shall install equipment in the same location and manner as existing public utilities whenever possible, in order to minimize the impact of same on surrounding </w:t>
      </w:r>
      <w:r>
        <w:rPr>
          <w:spacing w:val="-2"/>
          <w:sz w:val="22"/>
        </w:rPr>
        <w:t>property.</w:t>
      </w:r>
    </w:p>
    <w:p>
      <w:pPr>
        <w:pStyle w:val="BodyText"/>
        <w:spacing w:before="19"/>
      </w:pPr>
    </w:p>
    <w:p>
      <w:pPr>
        <w:pStyle w:val="Heading3"/>
        <w:jc w:val="both"/>
      </w:pPr>
      <w:bookmarkStart w:name="§ 11-9 CUSTOMER SERVICE." w:id="459"/>
      <w:bookmarkEnd w:id="459"/>
      <w:r>
        <w:rPr>
          <w:b w:val="0"/>
        </w:rPr>
      </w:r>
      <w:r>
        <w:rPr/>
        <w:t>§</w:t>
      </w:r>
      <w:r>
        <w:rPr>
          <w:spacing w:val="-2"/>
        </w:rPr>
        <w:t> </w:t>
      </w:r>
      <w:r>
        <w:rPr/>
        <w:t>11-9.</w:t>
      </w:r>
      <w:r>
        <w:rPr>
          <w:spacing w:val="61"/>
        </w:rPr>
        <w:t> </w:t>
      </w:r>
      <w:r>
        <w:rPr/>
        <w:t>CUSTOMER</w:t>
      </w:r>
      <w:r>
        <w:rPr>
          <w:spacing w:val="-2"/>
        </w:rPr>
        <w:t> SERVICE.</w:t>
      </w:r>
    </w:p>
    <w:p>
      <w:pPr>
        <w:pStyle w:val="BodyText"/>
        <w:spacing w:line="247" w:lineRule="auto"/>
        <w:ind w:left="360" w:right="354"/>
        <w:jc w:val="both"/>
      </w:pPr>
      <w:r>
        <w:rPr/>
        <w:t>In</w:t>
      </w:r>
      <w:r>
        <w:rPr>
          <w:spacing w:val="32"/>
        </w:rPr>
        <w:t> </w:t>
      </w:r>
      <w:r>
        <w:rPr/>
        <w:t>providing</w:t>
      </w:r>
      <w:r>
        <w:rPr>
          <w:spacing w:val="33"/>
        </w:rPr>
        <w:t> </w:t>
      </w:r>
      <w:r>
        <w:rPr/>
        <w:t>services</w:t>
      </w:r>
      <w:r>
        <w:rPr>
          <w:spacing w:val="33"/>
        </w:rPr>
        <w:t> </w:t>
      </w:r>
      <w:r>
        <w:rPr/>
        <w:t>to</w:t>
      </w:r>
      <w:r>
        <w:rPr>
          <w:spacing w:val="32"/>
        </w:rPr>
        <w:t> </w:t>
      </w:r>
      <w:r>
        <w:rPr/>
        <w:t>its</w:t>
      </w:r>
      <w:r>
        <w:rPr>
          <w:spacing w:val="33"/>
        </w:rPr>
        <w:t> </w:t>
      </w:r>
      <w:r>
        <w:rPr/>
        <w:t>customers,</w:t>
      </w:r>
      <w:r>
        <w:rPr>
          <w:spacing w:val="33"/>
        </w:rPr>
        <w:t> </w:t>
      </w:r>
      <w:r>
        <w:rPr/>
        <w:t>the</w:t>
      </w:r>
      <w:r>
        <w:rPr>
          <w:spacing w:val="32"/>
        </w:rPr>
        <w:t> </w:t>
      </w:r>
      <w:r>
        <w:rPr/>
        <w:t>Company</w:t>
      </w:r>
      <w:r>
        <w:rPr>
          <w:spacing w:val="33"/>
        </w:rPr>
        <w:t> </w:t>
      </w:r>
      <w:r>
        <w:rPr/>
        <w:t>shall</w:t>
      </w:r>
      <w:r>
        <w:rPr>
          <w:spacing w:val="33"/>
        </w:rPr>
        <w:t> </w:t>
      </w:r>
      <w:r>
        <w:rPr/>
        <w:t>comply</w:t>
      </w:r>
      <w:r>
        <w:rPr>
          <w:spacing w:val="33"/>
        </w:rPr>
        <w:t> </w:t>
      </w:r>
      <w:r>
        <w:rPr/>
        <w:t>with</w:t>
      </w:r>
      <w:r>
        <w:rPr>
          <w:spacing w:val="33"/>
        </w:rPr>
        <w:t> </w:t>
      </w:r>
      <w:r>
        <w:rPr/>
        <w:t>N.J.A.C.</w:t>
      </w:r>
      <w:r>
        <w:rPr>
          <w:spacing w:val="33"/>
        </w:rPr>
        <w:t> </w:t>
      </w:r>
      <w:r>
        <w:rPr/>
        <w:t>14:18-1,</w:t>
      </w:r>
      <w:r>
        <w:rPr>
          <w:spacing w:val="32"/>
        </w:rPr>
        <w:t> </w:t>
      </w:r>
      <w:r>
        <w:rPr/>
        <w:t>et</w:t>
      </w:r>
      <w:r>
        <w:rPr>
          <w:spacing w:val="32"/>
        </w:rPr>
        <w:t> </w:t>
      </w:r>
      <w:r>
        <w:rPr/>
        <w:t>seq.</w:t>
      </w:r>
      <w:r>
        <w:rPr>
          <w:spacing w:val="33"/>
        </w:rPr>
        <w:t> </w:t>
      </w:r>
      <w:r>
        <w:rPr/>
        <w:t>and all applicable state and federal statutes and regulations. The Company shall strive to meet or exceed all voluntary company and industry standards in the delivery of customer service and shall be prepared to report on it to the Borough upon written request of the Borough Administrator or Clerk.</w:t>
      </w:r>
    </w:p>
    <w:p>
      <w:pPr>
        <w:pStyle w:val="ListParagraph"/>
        <w:numPr>
          <w:ilvl w:val="0"/>
          <w:numId w:val="92"/>
        </w:numPr>
        <w:tabs>
          <w:tab w:pos="840" w:val="left" w:leader="none"/>
        </w:tabs>
        <w:spacing w:line="247" w:lineRule="auto" w:before="178" w:after="0"/>
        <w:ind w:left="840" w:right="354" w:hanging="480"/>
        <w:jc w:val="both"/>
        <w:rPr>
          <w:sz w:val="22"/>
        </w:rPr>
      </w:pPr>
      <w:r>
        <w:rPr>
          <w:sz w:val="22"/>
        </w:rPr>
        <w:t>The Company shall continue to comply fully with all applicable state and federal statutes and regulations</w:t>
      </w:r>
      <w:r>
        <w:rPr>
          <w:spacing w:val="-4"/>
          <w:sz w:val="22"/>
        </w:rPr>
        <w:t> </w:t>
      </w:r>
      <w:r>
        <w:rPr>
          <w:sz w:val="22"/>
        </w:rPr>
        <w:t>regarding</w:t>
      </w:r>
      <w:r>
        <w:rPr>
          <w:spacing w:val="-4"/>
          <w:sz w:val="22"/>
        </w:rPr>
        <w:t> </w:t>
      </w:r>
      <w:r>
        <w:rPr>
          <w:sz w:val="22"/>
        </w:rPr>
        <w:t>credit</w:t>
      </w:r>
      <w:r>
        <w:rPr>
          <w:spacing w:val="-4"/>
          <w:sz w:val="22"/>
        </w:rPr>
        <w:t> </w:t>
      </w:r>
      <w:r>
        <w:rPr>
          <w:sz w:val="22"/>
        </w:rPr>
        <w:t>for</w:t>
      </w:r>
      <w:r>
        <w:rPr>
          <w:spacing w:val="-5"/>
          <w:sz w:val="22"/>
        </w:rPr>
        <w:t> </w:t>
      </w:r>
      <w:r>
        <w:rPr>
          <w:sz w:val="22"/>
        </w:rPr>
        <w:t>outages,</w:t>
      </w:r>
      <w:r>
        <w:rPr>
          <w:spacing w:val="-4"/>
          <w:sz w:val="22"/>
        </w:rPr>
        <w:t> </w:t>
      </w:r>
      <w:r>
        <w:rPr>
          <w:sz w:val="22"/>
        </w:rPr>
        <w:t>the</w:t>
      </w:r>
      <w:r>
        <w:rPr>
          <w:spacing w:val="-4"/>
          <w:sz w:val="22"/>
        </w:rPr>
        <w:t> </w:t>
      </w:r>
      <w:r>
        <w:rPr>
          <w:sz w:val="22"/>
        </w:rPr>
        <w:t>reporting</w:t>
      </w:r>
      <w:r>
        <w:rPr>
          <w:spacing w:val="-4"/>
          <w:sz w:val="22"/>
        </w:rPr>
        <w:t> </w:t>
      </w:r>
      <w:r>
        <w:rPr>
          <w:sz w:val="22"/>
        </w:rPr>
        <w:t>of</w:t>
      </w:r>
      <w:r>
        <w:rPr>
          <w:spacing w:val="-5"/>
          <w:sz w:val="22"/>
        </w:rPr>
        <w:t> </w:t>
      </w:r>
      <w:r>
        <w:rPr>
          <w:sz w:val="22"/>
        </w:rPr>
        <w:t>same</w:t>
      </w:r>
      <w:r>
        <w:rPr>
          <w:spacing w:val="-4"/>
          <w:sz w:val="22"/>
        </w:rPr>
        <w:t> </w:t>
      </w:r>
      <w:r>
        <w:rPr>
          <w:sz w:val="22"/>
        </w:rPr>
        <w:t>to</w:t>
      </w:r>
      <w:r>
        <w:rPr>
          <w:spacing w:val="-4"/>
          <w:sz w:val="22"/>
        </w:rPr>
        <w:t> </w:t>
      </w:r>
      <w:r>
        <w:rPr>
          <w:sz w:val="22"/>
        </w:rPr>
        <w:t>regulatory</w:t>
      </w:r>
      <w:r>
        <w:rPr>
          <w:spacing w:val="-4"/>
          <w:sz w:val="22"/>
        </w:rPr>
        <w:t> </w:t>
      </w:r>
      <w:r>
        <w:rPr>
          <w:sz w:val="22"/>
        </w:rPr>
        <w:t>agencies</w:t>
      </w:r>
      <w:r>
        <w:rPr>
          <w:spacing w:val="-4"/>
          <w:sz w:val="22"/>
        </w:rPr>
        <w:t> </w:t>
      </w:r>
      <w:r>
        <w:rPr>
          <w:sz w:val="22"/>
        </w:rPr>
        <w:t>and</w:t>
      </w:r>
      <w:r>
        <w:rPr>
          <w:spacing w:val="-4"/>
          <w:sz w:val="22"/>
        </w:rPr>
        <w:t> </w:t>
      </w:r>
      <w:r>
        <w:rPr>
          <w:sz w:val="22"/>
        </w:rPr>
        <w:t>notification of same to customers.</w:t>
      </w:r>
    </w:p>
    <w:p>
      <w:pPr>
        <w:pStyle w:val="ListParagraph"/>
        <w:numPr>
          <w:ilvl w:val="0"/>
          <w:numId w:val="92"/>
        </w:numPr>
        <w:tabs>
          <w:tab w:pos="840" w:val="left" w:leader="none"/>
        </w:tabs>
        <w:spacing w:line="247" w:lineRule="auto" w:before="178" w:after="0"/>
        <w:ind w:left="840" w:right="353" w:hanging="480"/>
        <w:jc w:val="both"/>
        <w:rPr>
          <w:sz w:val="22"/>
        </w:rPr>
      </w:pPr>
      <w:r>
        <w:rPr>
          <w:sz w:val="22"/>
        </w:rPr>
        <w:t>The Company shall continue to fully comply with all applicable state and federal statutes and regulations</w:t>
      </w:r>
      <w:r>
        <w:rPr>
          <w:spacing w:val="-4"/>
          <w:sz w:val="22"/>
        </w:rPr>
        <w:t> </w:t>
      </w:r>
      <w:r>
        <w:rPr>
          <w:sz w:val="22"/>
        </w:rPr>
        <w:t>regarding</w:t>
      </w:r>
      <w:r>
        <w:rPr>
          <w:spacing w:val="-4"/>
          <w:sz w:val="22"/>
        </w:rPr>
        <w:t> </w:t>
      </w:r>
      <w:r>
        <w:rPr>
          <w:sz w:val="22"/>
        </w:rPr>
        <w:t>the</w:t>
      </w:r>
      <w:r>
        <w:rPr>
          <w:spacing w:val="-4"/>
          <w:sz w:val="22"/>
        </w:rPr>
        <w:t> </w:t>
      </w:r>
      <w:r>
        <w:rPr>
          <w:sz w:val="22"/>
        </w:rPr>
        <w:t>availability</w:t>
      </w:r>
      <w:r>
        <w:rPr>
          <w:spacing w:val="-3"/>
          <w:sz w:val="22"/>
        </w:rPr>
        <w:t> </w:t>
      </w:r>
      <w:r>
        <w:rPr>
          <w:sz w:val="22"/>
        </w:rPr>
        <w:t>of</w:t>
      </w:r>
      <w:r>
        <w:rPr>
          <w:spacing w:val="-5"/>
          <w:sz w:val="22"/>
        </w:rPr>
        <w:t> </w:t>
      </w:r>
      <w:r>
        <w:rPr>
          <w:sz w:val="22"/>
        </w:rPr>
        <w:t>devices</w:t>
      </w:r>
      <w:r>
        <w:rPr>
          <w:spacing w:val="-4"/>
          <w:sz w:val="22"/>
        </w:rPr>
        <w:t> </w:t>
      </w:r>
      <w:r>
        <w:rPr>
          <w:sz w:val="22"/>
        </w:rPr>
        <w:t>for</w:t>
      </w:r>
      <w:r>
        <w:rPr>
          <w:spacing w:val="-5"/>
          <w:sz w:val="22"/>
        </w:rPr>
        <w:t> </w:t>
      </w:r>
      <w:r>
        <w:rPr>
          <w:sz w:val="22"/>
        </w:rPr>
        <w:t>the</w:t>
      </w:r>
      <w:r>
        <w:rPr>
          <w:spacing w:val="-4"/>
          <w:sz w:val="22"/>
        </w:rPr>
        <w:t> </w:t>
      </w:r>
      <w:r>
        <w:rPr>
          <w:sz w:val="22"/>
        </w:rPr>
        <w:t>hearing</w:t>
      </w:r>
      <w:r>
        <w:rPr>
          <w:spacing w:val="-4"/>
          <w:sz w:val="22"/>
        </w:rPr>
        <w:t> </w:t>
      </w:r>
      <w:r>
        <w:rPr>
          <w:sz w:val="22"/>
        </w:rPr>
        <w:t>impaired</w:t>
      </w:r>
      <w:r>
        <w:rPr>
          <w:spacing w:val="-4"/>
          <w:sz w:val="22"/>
        </w:rPr>
        <w:t> </w:t>
      </w:r>
      <w:r>
        <w:rPr>
          <w:sz w:val="22"/>
        </w:rPr>
        <w:t>and</w:t>
      </w:r>
      <w:r>
        <w:rPr>
          <w:spacing w:val="-4"/>
          <w:sz w:val="22"/>
        </w:rPr>
        <w:t> </w:t>
      </w:r>
      <w:r>
        <w:rPr>
          <w:sz w:val="22"/>
        </w:rPr>
        <w:t>the</w:t>
      </w:r>
      <w:r>
        <w:rPr>
          <w:spacing w:val="-4"/>
          <w:sz w:val="22"/>
        </w:rPr>
        <w:t> </w:t>
      </w:r>
      <w:r>
        <w:rPr>
          <w:sz w:val="22"/>
        </w:rPr>
        <w:t>notification</w:t>
      </w:r>
      <w:r>
        <w:rPr>
          <w:spacing w:val="-3"/>
          <w:sz w:val="22"/>
        </w:rPr>
        <w:t> </w:t>
      </w:r>
      <w:r>
        <w:rPr>
          <w:sz w:val="22"/>
        </w:rPr>
        <w:t>of</w:t>
      </w:r>
      <w:r>
        <w:rPr>
          <w:spacing w:val="-5"/>
          <w:sz w:val="22"/>
        </w:rPr>
        <w:t> </w:t>
      </w:r>
      <w:r>
        <w:rPr>
          <w:sz w:val="22"/>
        </w:rPr>
        <w:t>same to customers.</w:t>
      </w:r>
    </w:p>
    <w:p>
      <w:pPr>
        <w:pStyle w:val="ListParagraph"/>
        <w:numPr>
          <w:ilvl w:val="0"/>
          <w:numId w:val="92"/>
        </w:numPr>
        <w:tabs>
          <w:tab w:pos="840" w:val="left" w:leader="none"/>
        </w:tabs>
        <w:spacing w:line="247" w:lineRule="auto" w:before="179" w:after="0"/>
        <w:ind w:left="840" w:right="359" w:hanging="480"/>
        <w:jc w:val="both"/>
        <w:rPr>
          <w:sz w:val="22"/>
        </w:rPr>
      </w:pPr>
      <w:r>
        <w:rPr>
          <w:sz w:val="22"/>
        </w:rPr>
        <w:t>The Company shall use every reasonable effort to meet or exceed voluntary standards for telephone accessibility developed by the National Cable Television Association (“NCTA”).</w:t>
      </w:r>
    </w:p>
    <w:p>
      <w:pPr>
        <w:pStyle w:val="ListParagraph"/>
        <w:numPr>
          <w:ilvl w:val="0"/>
          <w:numId w:val="92"/>
        </w:numPr>
        <w:tabs>
          <w:tab w:pos="840" w:val="left" w:leader="none"/>
        </w:tabs>
        <w:spacing w:line="247" w:lineRule="auto" w:before="178" w:after="0"/>
        <w:ind w:left="840" w:right="356" w:hanging="480"/>
        <w:jc w:val="both"/>
        <w:rPr>
          <w:sz w:val="22"/>
        </w:rPr>
      </w:pPr>
      <w:r>
        <w:rPr>
          <w:sz w:val="22"/>
        </w:rPr>
        <w:t>Nothing herein shall impair the right of any subscriber or the Borough to express any comment with respect to telephone accessibility to the Complaint Officer or impair the right of the Complaint Officer to take any action that is permitted under law.</w:t>
      </w:r>
    </w:p>
    <w:p>
      <w:pPr>
        <w:pStyle w:val="BodyText"/>
        <w:spacing w:before="19"/>
      </w:pPr>
    </w:p>
    <w:p>
      <w:pPr>
        <w:pStyle w:val="Heading3"/>
      </w:pPr>
      <w:bookmarkStart w:name="§ 11-10 MUNICIPAL COMPLAINT OFFICER." w:id="460"/>
      <w:bookmarkEnd w:id="460"/>
      <w:r>
        <w:rPr>
          <w:b w:val="0"/>
        </w:rPr>
      </w:r>
      <w:r>
        <w:rPr/>
        <w:t>§</w:t>
      </w:r>
      <w:r>
        <w:rPr>
          <w:spacing w:val="-4"/>
        </w:rPr>
        <w:t> </w:t>
      </w:r>
      <w:r>
        <w:rPr/>
        <w:t>11-10.</w:t>
      </w:r>
      <w:r>
        <w:rPr>
          <w:spacing w:val="59"/>
        </w:rPr>
        <w:t> </w:t>
      </w:r>
      <w:r>
        <w:rPr/>
        <w:t>MUNICIPAL</w:t>
      </w:r>
      <w:r>
        <w:rPr>
          <w:spacing w:val="-4"/>
        </w:rPr>
        <w:t> </w:t>
      </w:r>
      <w:r>
        <w:rPr/>
        <w:t>COMPLAINT</w:t>
      </w:r>
      <w:r>
        <w:rPr>
          <w:spacing w:val="-4"/>
        </w:rPr>
        <w:t> </w:t>
      </w:r>
      <w:r>
        <w:rPr>
          <w:spacing w:val="-2"/>
        </w:rPr>
        <w:t>OFFICER.</w:t>
      </w:r>
    </w:p>
    <w:p>
      <w:pPr>
        <w:pStyle w:val="BodyText"/>
        <w:spacing w:line="247" w:lineRule="auto"/>
        <w:ind w:left="360" w:right="355"/>
        <w:jc w:val="both"/>
      </w:pPr>
      <w:r>
        <w:rPr/>
        <w:t>The Office of Cable Television is hereby designated as the Complaint Officer for the Borough pursuant</w:t>
      </w:r>
      <w:r>
        <w:rPr>
          <w:spacing w:val="80"/>
        </w:rPr>
        <w:t> </w:t>
      </w:r>
      <w:r>
        <w:rPr/>
        <w:t>to</w:t>
      </w:r>
      <w:r>
        <w:rPr>
          <w:spacing w:val="32"/>
        </w:rPr>
        <w:t> </w:t>
      </w:r>
      <w:r>
        <w:rPr/>
        <w:t>N.J.S.A.</w:t>
      </w:r>
      <w:r>
        <w:rPr>
          <w:spacing w:val="32"/>
        </w:rPr>
        <w:t> </w:t>
      </w:r>
      <w:r>
        <w:rPr/>
        <w:t>48:5A-26(b).</w:t>
      </w:r>
      <w:r>
        <w:rPr>
          <w:spacing w:val="33"/>
        </w:rPr>
        <w:t> </w:t>
      </w:r>
      <w:r>
        <w:rPr/>
        <w:t>All</w:t>
      </w:r>
      <w:r>
        <w:rPr>
          <w:spacing w:val="33"/>
        </w:rPr>
        <w:t> </w:t>
      </w:r>
      <w:r>
        <w:rPr/>
        <w:t>complaints</w:t>
      </w:r>
      <w:r>
        <w:rPr>
          <w:spacing w:val="33"/>
        </w:rPr>
        <w:t> </w:t>
      </w:r>
      <w:r>
        <w:rPr/>
        <w:t>shall</w:t>
      </w:r>
      <w:r>
        <w:rPr>
          <w:spacing w:val="33"/>
        </w:rPr>
        <w:t> </w:t>
      </w:r>
      <w:r>
        <w:rPr/>
        <w:t>be</w:t>
      </w:r>
      <w:r>
        <w:rPr>
          <w:spacing w:val="32"/>
        </w:rPr>
        <w:t> </w:t>
      </w:r>
      <w:r>
        <w:rPr/>
        <w:t>received</w:t>
      </w:r>
      <w:r>
        <w:rPr>
          <w:spacing w:val="33"/>
        </w:rPr>
        <w:t> </w:t>
      </w:r>
      <w:r>
        <w:rPr/>
        <w:t>and</w:t>
      </w:r>
      <w:r>
        <w:rPr>
          <w:spacing w:val="32"/>
        </w:rPr>
        <w:t> </w:t>
      </w:r>
      <w:r>
        <w:rPr/>
        <w:t>processed</w:t>
      </w:r>
      <w:r>
        <w:rPr>
          <w:spacing w:val="33"/>
        </w:rPr>
        <w:t> </w:t>
      </w:r>
      <w:r>
        <w:rPr/>
        <w:t>in</w:t>
      </w:r>
      <w:r>
        <w:rPr>
          <w:spacing w:val="32"/>
        </w:rPr>
        <w:t> </w:t>
      </w:r>
      <w:r>
        <w:rPr/>
        <w:t>accordance</w:t>
      </w:r>
      <w:r>
        <w:rPr>
          <w:spacing w:val="33"/>
        </w:rPr>
        <w:t> </w:t>
      </w:r>
      <w:r>
        <w:rPr/>
        <w:t>with</w:t>
      </w:r>
      <w:r>
        <w:rPr>
          <w:spacing w:val="34"/>
        </w:rPr>
        <w:t> </w:t>
      </w:r>
      <w:r>
        <w:rPr>
          <w:spacing w:val="-2"/>
        </w:rPr>
        <w:t>N.J.A.C.</w:t>
      </w:r>
    </w:p>
    <w:p>
      <w:pPr>
        <w:pStyle w:val="BodyText"/>
        <w:spacing w:line="247" w:lineRule="auto" w:before="0"/>
        <w:ind w:left="360" w:right="357"/>
        <w:jc w:val="both"/>
      </w:pPr>
      <w:r>
        <w:rPr/>
        <w:t>§ 14:17-6.5. The Borough shall have the right to request copies of records and reports pertaining to complaints by Borough customers from the OCTV.</w:t>
      </w:r>
    </w:p>
    <w:p>
      <w:pPr>
        <w:pStyle w:val="BodyText"/>
        <w:spacing w:before="18"/>
      </w:pPr>
    </w:p>
    <w:p>
      <w:pPr>
        <w:pStyle w:val="Heading3"/>
        <w:spacing w:before="1"/>
      </w:pPr>
      <w:bookmarkStart w:name="§ 11-11 LOCAL OFFICE." w:id="461"/>
      <w:bookmarkEnd w:id="461"/>
      <w:r>
        <w:rPr>
          <w:b w:val="0"/>
        </w:rPr>
      </w:r>
      <w:r>
        <w:rPr/>
        <w:t>§</w:t>
      </w:r>
      <w:r>
        <w:rPr>
          <w:spacing w:val="-3"/>
        </w:rPr>
        <w:t> </w:t>
      </w:r>
      <w:r>
        <w:rPr/>
        <w:t>11-11.</w:t>
      </w:r>
      <w:r>
        <w:rPr>
          <w:spacing w:val="62"/>
        </w:rPr>
        <w:t> </w:t>
      </w:r>
      <w:r>
        <w:rPr/>
        <w:t>LOCAL</w:t>
      </w:r>
      <w:r>
        <w:rPr>
          <w:spacing w:val="-1"/>
        </w:rPr>
        <w:t> </w:t>
      </w:r>
      <w:r>
        <w:rPr>
          <w:spacing w:val="-2"/>
        </w:rPr>
        <w:t>OFFICE.</w:t>
      </w:r>
    </w:p>
    <w:p>
      <w:pPr>
        <w:pStyle w:val="BodyText"/>
        <w:spacing w:line="247" w:lineRule="auto"/>
        <w:ind w:left="360" w:right="352"/>
        <w:jc w:val="both"/>
      </w:pPr>
      <w:r>
        <w:rPr/>
        <w:t>During the term of this franchise, and any renewal thereof, the Company shall maintain a business office or agent in accordance with N.J.A.C. 14:18-5.1 for the purpose of receiving, investigating and resolving all local complaints regarding the quality of service, equipment malfunctions, and similar matters. Such a business</w:t>
      </w:r>
      <w:r>
        <w:rPr>
          <w:spacing w:val="-10"/>
        </w:rPr>
        <w:t> </w:t>
      </w:r>
      <w:r>
        <w:rPr/>
        <w:t>office</w:t>
      </w:r>
      <w:r>
        <w:rPr>
          <w:spacing w:val="-10"/>
        </w:rPr>
        <w:t> </w:t>
      </w:r>
      <w:r>
        <w:rPr/>
        <w:t>shall</w:t>
      </w:r>
      <w:r>
        <w:rPr>
          <w:spacing w:val="-10"/>
        </w:rPr>
        <w:t> </w:t>
      </w:r>
      <w:r>
        <w:rPr/>
        <w:t>have</w:t>
      </w:r>
      <w:r>
        <w:rPr>
          <w:spacing w:val="-10"/>
        </w:rPr>
        <w:t> </w:t>
      </w:r>
      <w:r>
        <w:rPr/>
        <w:t>a</w:t>
      </w:r>
      <w:r>
        <w:rPr>
          <w:spacing w:val="-10"/>
        </w:rPr>
        <w:t> </w:t>
      </w:r>
      <w:r>
        <w:rPr/>
        <w:t>publicly</w:t>
      </w:r>
      <w:r>
        <w:rPr>
          <w:spacing w:val="-10"/>
        </w:rPr>
        <w:t> </w:t>
      </w:r>
      <w:r>
        <w:rPr/>
        <w:t>listed</w:t>
      </w:r>
      <w:r>
        <w:rPr>
          <w:spacing w:val="-10"/>
        </w:rPr>
        <w:t> </w:t>
      </w:r>
      <w:r>
        <w:rPr/>
        <w:t>toll-free</w:t>
      </w:r>
      <w:r>
        <w:rPr>
          <w:spacing w:val="-10"/>
        </w:rPr>
        <w:t> </w:t>
      </w:r>
      <w:r>
        <w:rPr/>
        <w:t>telephone</w:t>
      </w:r>
      <w:r>
        <w:rPr>
          <w:spacing w:val="-10"/>
        </w:rPr>
        <w:t> </w:t>
      </w:r>
      <w:r>
        <w:rPr/>
        <w:t>number</w:t>
      </w:r>
      <w:r>
        <w:rPr>
          <w:spacing w:val="-10"/>
        </w:rPr>
        <w:t> </w:t>
      </w:r>
      <w:r>
        <w:rPr/>
        <w:t>and</w:t>
      </w:r>
      <w:r>
        <w:rPr>
          <w:spacing w:val="-10"/>
        </w:rPr>
        <w:t> </w:t>
      </w:r>
      <w:r>
        <w:rPr/>
        <w:t>be</w:t>
      </w:r>
      <w:r>
        <w:rPr>
          <w:spacing w:val="-10"/>
        </w:rPr>
        <w:t> </w:t>
      </w:r>
      <w:r>
        <w:rPr/>
        <w:t>open</w:t>
      </w:r>
      <w:r>
        <w:rPr>
          <w:spacing w:val="-10"/>
        </w:rPr>
        <w:t> </w:t>
      </w:r>
      <w:r>
        <w:rPr/>
        <w:t>during</w:t>
      </w:r>
      <w:r>
        <w:rPr>
          <w:spacing w:val="-10"/>
        </w:rPr>
        <w:t> </w:t>
      </w:r>
      <w:r>
        <w:rPr/>
        <w:t>standard</w:t>
      </w:r>
      <w:r>
        <w:rPr>
          <w:spacing w:val="-10"/>
        </w:rPr>
        <w:t> </w:t>
      </w:r>
      <w:r>
        <w:rPr/>
        <w:t>business </w:t>
      </w:r>
      <w:r>
        <w:rPr>
          <w:spacing w:val="-2"/>
        </w:rPr>
        <w:t>hours.</w:t>
      </w:r>
    </w:p>
    <w:p>
      <w:pPr>
        <w:pStyle w:val="BodyText"/>
        <w:spacing w:before="17"/>
      </w:pPr>
    </w:p>
    <w:p>
      <w:pPr>
        <w:pStyle w:val="Heading3"/>
      </w:pPr>
      <w:bookmarkStart w:name="§ 11-12 PERFORMANCE BONDS." w:id="462"/>
      <w:bookmarkEnd w:id="462"/>
      <w:r>
        <w:rPr>
          <w:b w:val="0"/>
        </w:rPr>
      </w:r>
      <w:r>
        <w:rPr/>
        <w:t>§</w:t>
      </w:r>
      <w:r>
        <w:rPr>
          <w:spacing w:val="-3"/>
        </w:rPr>
        <w:t> </w:t>
      </w:r>
      <w:r>
        <w:rPr/>
        <w:t>11-12.</w:t>
      </w:r>
      <w:r>
        <w:rPr>
          <w:spacing w:val="60"/>
        </w:rPr>
        <w:t> </w:t>
      </w:r>
      <w:r>
        <w:rPr/>
        <w:t>PERFORMANCE</w:t>
      </w:r>
      <w:r>
        <w:rPr>
          <w:spacing w:val="-3"/>
        </w:rPr>
        <w:t> </w:t>
      </w:r>
      <w:r>
        <w:rPr>
          <w:spacing w:val="-2"/>
        </w:rPr>
        <w:t>BONDS.</w:t>
      </w:r>
    </w:p>
    <w:p>
      <w:pPr>
        <w:pStyle w:val="BodyText"/>
        <w:spacing w:line="247" w:lineRule="auto"/>
        <w:ind w:left="360" w:right="358"/>
        <w:jc w:val="both"/>
      </w:pPr>
      <w:r>
        <w:rPr/>
        <w:t>During the life of the franchise the Company shall give to the Borough a bond in the amount of $25,000. Such</w:t>
      </w:r>
      <w:r>
        <w:rPr>
          <w:spacing w:val="-5"/>
        </w:rPr>
        <w:t> </w:t>
      </w:r>
      <w:r>
        <w:rPr/>
        <w:t>bond</w:t>
      </w:r>
      <w:r>
        <w:rPr>
          <w:spacing w:val="-5"/>
        </w:rPr>
        <w:t> </w:t>
      </w:r>
      <w:r>
        <w:rPr/>
        <w:t>shall</w:t>
      </w:r>
      <w:r>
        <w:rPr>
          <w:spacing w:val="-5"/>
        </w:rPr>
        <w:t> </w:t>
      </w:r>
      <w:r>
        <w:rPr/>
        <w:t>be</w:t>
      </w:r>
      <w:r>
        <w:rPr>
          <w:spacing w:val="-5"/>
        </w:rPr>
        <w:t> </w:t>
      </w:r>
      <w:r>
        <w:rPr/>
        <w:t>to</w:t>
      </w:r>
      <w:r>
        <w:rPr>
          <w:spacing w:val="-5"/>
        </w:rPr>
        <w:t> </w:t>
      </w:r>
      <w:r>
        <w:rPr/>
        <w:t>insure</w:t>
      </w:r>
      <w:r>
        <w:rPr>
          <w:spacing w:val="-5"/>
        </w:rPr>
        <w:t> </w:t>
      </w:r>
      <w:r>
        <w:rPr/>
        <w:t>the</w:t>
      </w:r>
      <w:r>
        <w:rPr>
          <w:spacing w:val="-5"/>
        </w:rPr>
        <w:t> </w:t>
      </w:r>
      <w:r>
        <w:rPr/>
        <w:t>faithful</w:t>
      </w:r>
      <w:r>
        <w:rPr>
          <w:spacing w:val="-5"/>
        </w:rPr>
        <w:t> </w:t>
      </w:r>
      <w:r>
        <w:rPr/>
        <w:t>performance</w:t>
      </w:r>
      <w:r>
        <w:rPr>
          <w:spacing w:val="-5"/>
        </w:rPr>
        <w:t> </w:t>
      </w:r>
      <w:r>
        <w:rPr/>
        <w:t>of</w:t>
      </w:r>
      <w:r>
        <w:rPr>
          <w:spacing w:val="-5"/>
        </w:rPr>
        <w:t> </w:t>
      </w:r>
      <w:r>
        <w:rPr/>
        <w:t>all</w:t>
      </w:r>
      <w:r>
        <w:rPr>
          <w:spacing w:val="-5"/>
        </w:rPr>
        <w:t> </w:t>
      </w:r>
      <w:r>
        <w:rPr/>
        <w:t>undertakings</w:t>
      </w:r>
      <w:r>
        <w:rPr>
          <w:spacing w:val="-5"/>
        </w:rPr>
        <w:t> </w:t>
      </w:r>
      <w:r>
        <w:rPr/>
        <w:t>of</w:t>
      </w:r>
      <w:r>
        <w:rPr>
          <w:spacing w:val="-5"/>
        </w:rPr>
        <w:t> </w:t>
      </w:r>
      <w:r>
        <w:rPr/>
        <w:t>the</w:t>
      </w:r>
      <w:r>
        <w:rPr>
          <w:spacing w:val="-5"/>
        </w:rPr>
        <w:t> </w:t>
      </w:r>
      <w:r>
        <w:rPr/>
        <w:t>Company</w:t>
      </w:r>
      <w:r>
        <w:rPr>
          <w:spacing w:val="-5"/>
        </w:rPr>
        <w:t> </w:t>
      </w:r>
      <w:r>
        <w:rPr/>
        <w:t>as</w:t>
      </w:r>
      <w:r>
        <w:rPr>
          <w:spacing w:val="-5"/>
        </w:rPr>
        <w:t> </w:t>
      </w:r>
      <w:r>
        <w:rPr/>
        <w:t>represented</w:t>
      </w:r>
      <w:r>
        <w:rPr>
          <w:spacing w:val="-4"/>
        </w:rPr>
        <w:t> </w:t>
      </w:r>
      <w:r>
        <w:rPr/>
        <w:t>in its application for municipal consent incorporated herein.</w:t>
      </w:r>
    </w:p>
    <w:p>
      <w:pPr>
        <w:pStyle w:val="BodyText"/>
        <w:spacing w:before="19"/>
      </w:pPr>
    </w:p>
    <w:p>
      <w:pPr>
        <w:pStyle w:val="Heading3"/>
      </w:pPr>
      <w:bookmarkStart w:name="§ 11-13 SUBSCRIBER RATES." w:id="463"/>
      <w:bookmarkEnd w:id="463"/>
      <w:r>
        <w:rPr>
          <w:b w:val="0"/>
        </w:rPr>
      </w:r>
      <w:r>
        <w:rPr/>
        <w:t>§</w:t>
      </w:r>
      <w:r>
        <w:rPr>
          <w:spacing w:val="-3"/>
        </w:rPr>
        <w:t> </w:t>
      </w:r>
      <w:r>
        <w:rPr/>
        <w:t>11-13.</w:t>
      </w:r>
      <w:r>
        <w:rPr>
          <w:spacing w:val="61"/>
        </w:rPr>
        <w:t> </w:t>
      </w:r>
      <w:r>
        <w:rPr/>
        <w:t>SUBSCRIBER</w:t>
      </w:r>
      <w:r>
        <w:rPr>
          <w:spacing w:val="-3"/>
        </w:rPr>
        <w:t> </w:t>
      </w:r>
      <w:r>
        <w:rPr>
          <w:spacing w:val="-2"/>
        </w:rPr>
        <w:t>RATES.</w:t>
      </w:r>
    </w:p>
    <w:p>
      <w:pPr>
        <w:pStyle w:val="BodyText"/>
        <w:ind w:left="360"/>
        <w:jc w:val="both"/>
      </w:pPr>
      <w:r>
        <w:rPr/>
        <w:t>The</w:t>
      </w:r>
      <w:r>
        <w:rPr>
          <w:spacing w:val="-3"/>
        </w:rPr>
        <w:t> </w:t>
      </w:r>
      <w:r>
        <w:rPr/>
        <w:t>rates</w:t>
      </w:r>
      <w:r>
        <w:rPr>
          <w:spacing w:val="-3"/>
        </w:rPr>
        <w:t> </w:t>
      </w:r>
      <w:r>
        <w:rPr/>
        <w:t>of</w:t>
      </w:r>
      <w:r>
        <w:rPr>
          <w:spacing w:val="-2"/>
        </w:rPr>
        <w:t> </w:t>
      </w:r>
      <w:r>
        <w:rPr/>
        <w:t>the</w:t>
      </w:r>
      <w:r>
        <w:rPr>
          <w:spacing w:val="-3"/>
        </w:rPr>
        <w:t> </w:t>
      </w:r>
      <w:r>
        <w:rPr/>
        <w:t>Company</w:t>
      </w:r>
      <w:r>
        <w:rPr>
          <w:spacing w:val="-2"/>
        </w:rPr>
        <w:t> </w:t>
      </w:r>
      <w:r>
        <w:rPr/>
        <w:t>shall be</w:t>
      </w:r>
      <w:r>
        <w:rPr>
          <w:spacing w:val="-3"/>
        </w:rPr>
        <w:t> </w:t>
      </w:r>
      <w:r>
        <w:rPr/>
        <w:t>subject</w:t>
      </w:r>
      <w:r>
        <w:rPr>
          <w:spacing w:val="-2"/>
        </w:rPr>
        <w:t> </w:t>
      </w:r>
      <w:r>
        <w:rPr/>
        <w:t>to</w:t>
      </w:r>
      <w:r>
        <w:rPr>
          <w:spacing w:val="-2"/>
        </w:rPr>
        <w:t> </w:t>
      </w:r>
      <w:r>
        <w:rPr/>
        <w:t>regulation as</w:t>
      </w:r>
      <w:r>
        <w:rPr>
          <w:spacing w:val="-3"/>
        </w:rPr>
        <w:t> </w:t>
      </w:r>
      <w:r>
        <w:rPr/>
        <w:t>permitted</w:t>
      </w:r>
      <w:r>
        <w:rPr>
          <w:spacing w:val="-2"/>
        </w:rPr>
        <w:t> </w:t>
      </w:r>
      <w:r>
        <w:rPr/>
        <w:t>by</w:t>
      </w:r>
      <w:r>
        <w:rPr>
          <w:spacing w:val="-2"/>
        </w:rPr>
        <w:t> </w:t>
      </w:r>
      <w:r>
        <w:rPr/>
        <w:t>federal</w:t>
      </w:r>
      <w:r>
        <w:rPr>
          <w:spacing w:val="-1"/>
        </w:rPr>
        <w:t> </w:t>
      </w:r>
      <w:r>
        <w:rPr/>
        <w:t>and</w:t>
      </w:r>
      <w:r>
        <w:rPr>
          <w:spacing w:val="-2"/>
        </w:rPr>
        <w:t> </w:t>
      </w:r>
      <w:r>
        <w:rPr/>
        <w:t>state</w:t>
      </w:r>
      <w:r>
        <w:rPr>
          <w:spacing w:val="-2"/>
        </w:rPr>
        <w:t> </w:t>
      </w:r>
      <w:r>
        <w:rPr>
          <w:spacing w:val="-4"/>
        </w:rPr>
        <w:t>law.</w:t>
      </w:r>
    </w:p>
    <w:p>
      <w:pPr>
        <w:pStyle w:val="BodyText"/>
        <w:spacing w:before="28"/>
      </w:pPr>
    </w:p>
    <w:p>
      <w:pPr>
        <w:pStyle w:val="Heading3"/>
      </w:pPr>
      <w:bookmarkStart w:name="§ 11-14 COMMITMENTS BY THE COMPANY." w:id="464"/>
      <w:bookmarkEnd w:id="464"/>
      <w:r>
        <w:rPr>
          <w:b w:val="0"/>
        </w:rPr>
      </w:r>
      <w:r>
        <w:rPr/>
        <w:t>§</w:t>
      </w:r>
      <w:r>
        <w:rPr>
          <w:spacing w:val="-5"/>
        </w:rPr>
        <w:t> </w:t>
      </w:r>
      <w:r>
        <w:rPr/>
        <w:t>11-14.</w:t>
      </w:r>
      <w:r>
        <w:rPr>
          <w:spacing w:val="61"/>
        </w:rPr>
        <w:t> </w:t>
      </w:r>
      <w:r>
        <w:rPr/>
        <w:t>COMMITMENTS</w:t>
      </w:r>
      <w:r>
        <w:rPr>
          <w:spacing w:val="-3"/>
        </w:rPr>
        <w:t> </w:t>
      </w:r>
      <w:r>
        <w:rPr/>
        <w:t>BY</w:t>
      </w:r>
      <w:r>
        <w:rPr>
          <w:spacing w:val="-3"/>
        </w:rPr>
        <w:t> </w:t>
      </w:r>
      <w:r>
        <w:rPr/>
        <w:t>THE </w:t>
      </w:r>
      <w:r>
        <w:rPr>
          <w:spacing w:val="-2"/>
        </w:rPr>
        <w:t>COMPANY.</w:t>
      </w:r>
    </w:p>
    <w:p>
      <w:pPr>
        <w:pStyle w:val="Heading3"/>
        <w:spacing w:after="0"/>
        <w:sectPr>
          <w:headerReference w:type="default" r:id="rId252"/>
          <w:footerReference w:type="default" r:id="rId253"/>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041" w:val="left" w:leader="none"/>
        </w:tabs>
        <w:spacing w:before="87"/>
        <w:ind w:left="360"/>
      </w:pPr>
      <w:r>
        <w:rPr/>
        <w:t>§ 11-</w:t>
      </w:r>
      <w:r>
        <w:rPr>
          <w:spacing w:val="-5"/>
        </w:rPr>
        <w:t>14</w:t>
      </w:r>
      <w:r>
        <w:rPr/>
        <w:tab/>
        <w:t>HARVEY</w:t>
      </w:r>
      <w:r>
        <w:rPr>
          <w:spacing w:val="-8"/>
        </w:rPr>
        <w:t> </w:t>
      </w:r>
      <w:r>
        <w:rPr/>
        <w:t>CEDARS</w:t>
      </w:r>
      <w:r>
        <w:rPr>
          <w:spacing w:val="-6"/>
        </w:rPr>
        <w:t> </w:t>
      </w:r>
      <w:r>
        <w:rPr>
          <w:spacing w:val="-4"/>
        </w:rPr>
        <w:t>CODE</w:t>
      </w:r>
      <w:r>
        <w:rPr/>
        <w:tab/>
        <w:t>§ 11-</w:t>
      </w:r>
      <w:r>
        <w:rPr>
          <w:spacing w:val="-5"/>
        </w:rPr>
        <w:t>15</w:t>
      </w:r>
    </w:p>
    <w:p>
      <w:pPr>
        <w:pStyle w:val="BodyText"/>
        <w:spacing w:before="37"/>
      </w:pPr>
    </w:p>
    <w:p>
      <w:pPr>
        <w:pStyle w:val="ListParagraph"/>
        <w:numPr>
          <w:ilvl w:val="0"/>
          <w:numId w:val="93"/>
        </w:numPr>
        <w:tabs>
          <w:tab w:pos="840" w:val="left" w:leader="none"/>
        </w:tabs>
        <w:spacing w:line="247" w:lineRule="auto" w:before="1" w:after="0"/>
        <w:ind w:left="840" w:right="355" w:hanging="480"/>
        <w:jc w:val="both"/>
        <w:rPr>
          <w:sz w:val="22"/>
        </w:rPr>
      </w:pPr>
      <w:r>
        <w:rPr>
          <w:sz w:val="22"/>
        </w:rPr>
        <w:t>The Company shall provide Expanded Basic or</w:t>
      </w:r>
      <w:r>
        <w:rPr>
          <w:spacing w:val="-1"/>
          <w:sz w:val="22"/>
        </w:rPr>
        <w:t> </w:t>
      </w:r>
      <w:r>
        <w:rPr>
          <w:sz w:val="22"/>
        </w:rPr>
        <w:t>a</w:t>
      </w:r>
      <w:r>
        <w:rPr>
          <w:spacing w:val="-1"/>
          <w:sz w:val="22"/>
        </w:rPr>
        <w:t> </w:t>
      </w:r>
      <w:r>
        <w:rPr>
          <w:sz w:val="22"/>
        </w:rPr>
        <w:t>similar tier of</w:t>
      </w:r>
      <w:r>
        <w:rPr>
          <w:spacing w:val="-1"/>
          <w:sz w:val="22"/>
        </w:rPr>
        <w:t> </w:t>
      </w:r>
      <w:r>
        <w:rPr>
          <w:sz w:val="22"/>
        </w:rPr>
        <w:t>cable television service to one</w:t>
      </w:r>
      <w:r>
        <w:rPr>
          <w:spacing w:val="-1"/>
          <w:sz w:val="22"/>
        </w:rPr>
        <w:t> </w:t>
      </w:r>
      <w:r>
        <w:rPr>
          <w:sz w:val="22"/>
        </w:rPr>
        <w:t>outlet at</w:t>
      </w:r>
      <w:r>
        <w:rPr>
          <w:spacing w:val="-5"/>
          <w:sz w:val="22"/>
        </w:rPr>
        <w:t> </w:t>
      </w:r>
      <w:r>
        <w:rPr>
          <w:sz w:val="22"/>
        </w:rPr>
        <w:t>no</w:t>
      </w:r>
      <w:r>
        <w:rPr>
          <w:spacing w:val="-6"/>
          <w:sz w:val="22"/>
        </w:rPr>
        <w:t> </w:t>
      </w:r>
      <w:r>
        <w:rPr>
          <w:sz w:val="22"/>
        </w:rPr>
        <w:t>cost</w:t>
      </w:r>
      <w:r>
        <w:rPr>
          <w:spacing w:val="-5"/>
          <w:sz w:val="22"/>
        </w:rPr>
        <w:t> </w:t>
      </w:r>
      <w:r>
        <w:rPr>
          <w:sz w:val="22"/>
        </w:rPr>
        <w:t>to</w:t>
      </w:r>
      <w:r>
        <w:rPr>
          <w:spacing w:val="-5"/>
          <w:sz w:val="22"/>
        </w:rPr>
        <w:t> </w:t>
      </w:r>
      <w:r>
        <w:rPr>
          <w:sz w:val="22"/>
        </w:rPr>
        <w:t>each</w:t>
      </w:r>
      <w:r>
        <w:rPr>
          <w:spacing w:val="-5"/>
          <w:sz w:val="22"/>
        </w:rPr>
        <w:t> </w:t>
      </w:r>
      <w:r>
        <w:rPr>
          <w:sz w:val="22"/>
        </w:rPr>
        <w:t>qualified</w:t>
      </w:r>
      <w:r>
        <w:rPr>
          <w:spacing w:val="-5"/>
          <w:sz w:val="22"/>
        </w:rPr>
        <w:t> </w:t>
      </w:r>
      <w:r>
        <w:rPr>
          <w:sz w:val="22"/>
        </w:rPr>
        <w:t>existing</w:t>
      </w:r>
      <w:r>
        <w:rPr>
          <w:spacing w:val="-5"/>
          <w:sz w:val="22"/>
        </w:rPr>
        <w:t> </w:t>
      </w:r>
      <w:r>
        <w:rPr>
          <w:sz w:val="22"/>
        </w:rPr>
        <w:t>and</w:t>
      </w:r>
      <w:r>
        <w:rPr>
          <w:spacing w:val="-5"/>
          <w:sz w:val="22"/>
        </w:rPr>
        <w:t> </w:t>
      </w:r>
      <w:r>
        <w:rPr>
          <w:sz w:val="22"/>
        </w:rPr>
        <w:t>future</w:t>
      </w:r>
      <w:r>
        <w:rPr>
          <w:spacing w:val="-5"/>
          <w:sz w:val="22"/>
        </w:rPr>
        <w:t> </w:t>
      </w:r>
      <w:r>
        <w:rPr>
          <w:sz w:val="22"/>
        </w:rPr>
        <w:t>school</w:t>
      </w:r>
      <w:r>
        <w:rPr>
          <w:spacing w:val="-5"/>
          <w:sz w:val="22"/>
        </w:rPr>
        <w:t> </w:t>
      </w:r>
      <w:r>
        <w:rPr>
          <w:sz w:val="22"/>
        </w:rPr>
        <w:t>in</w:t>
      </w:r>
      <w:r>
        <w:rPr>
          <w:spacing w:val="-5"/>
          <w:sz w:val="22"/>
        </w:rPr>
        <w:t> </w:t>
      </w:r>
      <w:r>
        <w:rPr>
          <w:sz w:val="22"/>
        </w:rPr>
        <w:t>the</w:t>
      </w:r>
      <w:r>
        <w:rPr>
          <w:spacing w:val="-5"/>
          <w:sz w:val="22"/>
        </w:rPr>
        <w:t> </w:t>
      </w:r>
      <w:r>
        <w:rPr>
          <w:sz w:val="22"/>
        </w:rPr>
        <w:t>Borough,</w:t>
      </w:r>
      <w:r>
        <w:rPr>
          <w:spacing w:val="-5"/>
          <w:sz w:val="22"/>
        </w:rPr>
        <w:t> </w:t>
      </w:r>
      <w:r>
        <w:rPr>
          <w:sz w:val="22"/>
        </w:rPr>
        <w:t>public</w:t>
      </w:r>
      <w:r>
        <w:rPr>
          <w:spacing w:val="-5"/>
          <w:sz w:val="22"/>
        </w:rPr>
        <w:t> </w:t>
      </w:r>
      <w:r>
        <w:rPr>
          <w:sz w:val="22"/>
        </w:rPr>
        <w:t>and</w:t>
      </w:r>
      <w:r>
        <w:rPr>
          <w:spacing w:val="-5"/>
          <w:sz w:val="22"/>
        </w:rPr>
        <w:t> </w:t>
      </w:r>
      <w:r>
        <w:rPr>
          <w:sz w:val="22"/>
        </w:rPr>
        <w:t>private,</w:t>
      </w:r>
      <w:r>
        <w:rPr>
          <w:spacing w:val="-5"/>
          <w:sz w:val="22"/>
        </w:rPr>
        <w:t> </w:t>
      </w:r>
      <w:r>
        <w:rPr>
          <w:sz w:val="22"/>
        </w:rPr>
        <w:t>elementary, intermediate and secondary, provided the school building is within 200 feet of active cable distribution plant or through customer owned conduit. Each additional outlet installed, if any, shall be paid for on a materials plus labor basis by the school requesting service.</w:t>
      </w:r>
    </w:p>
    <w:p>
      <w:pPr>
        <w:pStyle w:val="ListParagraph"/>
        <w:numPr>
          <w:ilvl w:val="0"/>
          <w:numId w:val="93"/>
        </w:numPr>
        <w:tabs>
          <w:tab w:pos="840" w:val="left" w:leader="none"/>
        </w:tabs>
        <w:spacing w:line="247" w:lineRule="auto" w:before="177" w:after="0"/>
        <w:ind w:left="840" w:right="354" w:hanging="480"/>
        <w:jc w:val="both"/>
        <w:rPr>
          <w:sz w:val="22"/>
        </w:rPr>
      </w:pPr>
      <w:r>
        <w:rPr>
          <w:sz w:val="22"/>
        </w:rPr>
        <w:t>The Company shall provide Expanded Basic or a similar tier of cable television service at no cost to one outlet to each qualified existing and future municipal building, police, fire, emergency management</w:t>
      </w:r>
      <w:r>
        <w:rPr>
          <w:spacing w:val="-8"/>
          <w:sz w:val="22"/>
        </w:rPr>
        <w:t> </w:t>
      </w:r>
      <w:r>
        <w:rPr>
          <w:sz w:val="22"/>
        </w:rPr>
        <w:t>facility</w:t>
      </w:r>
      <w:r>
        <w:rPr>
          <w:spacing w:val="-8"/>
          <w:sz w:val="22"/>
        </w:rPr>
        <w:t> </w:t>
      </w:r>
      <w:r>
        <w:rPr>
          <w:sz w:val="22"/>
        </w:rPr>
        <w:t>and</w:t>
      </w:r>
      <w:r>
        <w:rPr>
          <w:spacing w:val="-9"/>
          <w:sz w:val="22"/>
        </w:rPr>
        <w:t> </w:t>
      </w:r>
      <w:r>
        <w:rPr>
          <w:sz w:val="22"/>
        </w:rPr>
        <w:t>public</w:t>
      </w:r>
      <w:r>
        <w:rPr>
          <w:spacing w:val="-9"/>
          <w:sz w:val="22"/>
        </w:rPr>
        <w:t> </w:t>
      </w:r>
      <w:r>
        <w:rPr>
          <w:sz w:val="22"/>
        </w:rPr>
        <w:t>library</w:t>
      </w:r>
      <w:r>
        <w:rPr>
          <w:spacing w:val="-9"/>
          <w:sz w:val="22"/>
        </w:rPr>
        <w:t> </w:t>
      </w:r>
      <w:r>
        <w:rPr>
          <w:sz w:val="22"/>
        </w:rPr>
        <w:t>in</w:t>
      </w:r>
      <w:r>
        <w:rPr>
          <w:spacing w:val="-9"/>
          <w:sz w:val="22"/>
        </w:rPr>
        <w:t> </w:t>
      </w:r>
      <w:r>
        <w:rPr>
          <w:sz w:val="22"/>
        </w:rPr>
        <w:t>the</w:t>
      </w:r>
      <w:r>
        <w:rPr>
          <w:spacing w:val="-9"/>
          <w:sz w:val="22"/>
        </w:rPr>
        <w:t> </w:t>
      </w:r>
      <w:r>
        <w:rPr>
          <w:sz w:val="22"/>
        </w:rPr>
        <w:t>Borough,</w:t>
      </w:r>
      <w:r>
        <w:rPr>
          <w:spacing w:val="-9"/>
          <w:sz w:val="22"/>
        </w:rPr>
        <w:t> </w:t>
      </w:r>
      <w:r>
        <w:rPr>
          <w:sz w:val="22"/>
        </w:rPr>
        <w:t>provided</w:t>
      </w:r>
      <w:r>
        <w:rPr>
          <w:spacing w:val="-9"/>
          <w:sz w:val="22"/>
        </w:rPr>
        <w:t> </w:t>
      </w:r>
      <w:r>
        <w:rPr>
          <w:sz w:val="22"/>
        </w:rPr>
        <w:t>the</w:t>
      </w:r>
      <w:r>
        <w:rPr>
          <w:spacing w:val="-9"/>
          <w:sz w:val="22"/>
        </w:rPr>
        <w:t> </w:t>
      </w:r>
      <w:r>
        <w:rPr>
          <w:sz w:val="22"/>
        </w:rPr>
        <w:t>facility</w:t>
      </w:r>
      <w:r>
        <w:rPr>
          <w:spacing w:val="-8"/>
          <w:sz w:val="22"/>
        </w:rPr>
        <w:t> </w:t>
      </w:r>
      <w:r>
        <w:rPr>
          <w:sz w:val="22"/>
        </w:rPr>
        <w:t>is</w:t>
      </w:r>
      <w:r>
        <w:rPr>
          <w:spacing w:val="-9"/>
          <w:sz w:val="22"/>
        </w:rPr>
        <w:t> </w:t>
      </w:r>
      <w:r>
        <w:rPr>
          <w:sz w:val="22"/>
        </w:rPr>
        <w:t>located</w:t>
      </w:r>
      <w:r>
        <w:rPr>
          <w:spacing w:val="-8"/>
          <w:sz w:val="22"/>
        </w:rPr>
        <w:t> </w:t>
      </w:r>
      <w:r>
        <w:rPr>
          <w:sz w:val="22"/>
        </w:rPr>
        <w:t>within</w:t>
      </w:r>
      <w:r>
        <w:rPr>
          <w:spacing w:val="-9"/>
          <w:sz w:val="22"/>
        </w:rPr>
        <w:t> </w:t>
      </w:r>
      <w:r>
        <w:rPr>
          <w:sz w:val="22"/>
        </w:rPr>
        <w:t>200</w:t>
      </w:r>
      <w:r>
        <w:rPr>
          <w:spacing w:val="-9"/>
          <w:sz w:val="22"/>
        </w:rPr>
        <w:t> </w:t>
      </w:r>
      <w:r>
        <w:rPr>
          <w:sz w:val="22"/>
        </w:rPr>
        <w:t>feet of</w:t>
      </w:r>
      <w:r>
        <w:rPr>
          <w:spacing w:val="-8"/>
          <w:sz w:val="22"/>
        </w:rPr>
        <w:t> </w:t>
      </w:r>
      <w:r>
        <w:rPr>
          <w:sz w:val="22"/>
        </w:rPr>
        <w:t>active</w:t>
      </w:r>
      <w:r>
        <w:rPr>
          <w:spacing w:val="-7"/>
          <w:sz w:val="22"/>
        </w:rPr>
        <w:t> </w:t>
      </w:r>
      <w:r>
        <w:rPr>
          <w:sz w:val="22"/>
        </w:rPr>
        <w:t>cable</w:t>
      </w:r>
      <w:r>
        <w:rPr>
          <w:spacing w:val="-7"/>
          <w:sz w:val="22"/>
        </w:rPr>
        <w:t> </w:t>
      </w:r>
      <w:r>
        <w:rPr>
          <w:sz w:val="22"/>
        </w:rPr>
        <w:t>distribution</w:t>
      </w:r>
      <w:r>
        <w:rPr>
          <w:spacing w:val="-7"/>
          <w:sz w:val="22"/>
        </w:rPr>
        <w:t> </w:t>
      </w:r>
      <w:r>
        <w:rPr>
          <w:sz w:val="22"/>
        </w:rPr>
        <w:t>plant</w:t>
      </w:r>
      <w:r>
        <w:rPr>
          <w:spacing w:val="-8"/>
          <w:sz w:val="22"/>
        </w:rPr>
        <w:t> </w:t>
      </w:r>
      <w:r>
        <w:rPr>
          <w:sz w:val="22"/>
        </w:rPr>
        <w:t>or</w:t>
      </w:r>
      <w:r>
        <w:rPr>
          <w:spacing w:val="-8"/>
          <w:sz w:val="22"/>
        </w:rPr>
        <w:t> </w:t>
      </w:r>
      <w:r>
        <w:rPr>
          <w:sz w:val="22"/>
        </w:rPr>
        <w:t>through</w:t>
      </w:r>
      <w:r>
        <w:rPr>
          <w:spacing w:val="-8"/>
          <w:sz w:val="22"/>
        </w:rPr>
        <w:t> </w:t>
      </w:r>
      <w:r>
        <w:rPr>
          <w:sz w:val="22"/>
        </w:rPr>
        <w:t>customer</w:t>
      </w:r>
      <w:r>
        <w:rPr>
          <w:spacing w:val="-7"/>
          <w:sz w:val="22"/>
        </w:rPr>
        <w:t> </w:t>
      </w:r>
      <w:r>
        <w:rPr>
          <w:sz w:val="22"/>
        </w:rPr>
        <w:t>owned</w:t>
      </w:r>
      <w:r>
        <w:rPr>
          <w:spacing w:val="-8"/>
          <w:sz w:val="22"/>
        </w:rPr>
        <w:t> </w:t>
      </w:r>
      <w:r>
        <w:rPr>
          <w:sz w:val="22"/>
        </w:rPr>
        <w:t>conduit.</w:t>
      </w:r>
      <w:r>
        <w:rPr>
          <w:spacing w:val="-7"/>
          <w:sz w:val="22"/>
        </w:rPr>
        <w:t> </w:t>
      </w:r>
      <w:r>
        <w:rPr>
          <w:sz w:val="22"/>
        </w:rPr>
        <w:t>Each</w:t>
      </w:r>
      <w:r>
        <w:rPr>
          <w:spacing w:val="-7"/>
          <w:sz w:val="22"/>
        </w:rPr>
        <w:t> </w:t>
      </w:r>
      <w:r>
        <w:rPr>
          <w:sz w:val="22"/>
        </w:rPr>
        <w:t>additional</w:t>
      </w:r>
      <w:r>
        <w:rPr>
          <w:spacing w:val="-7"/>
          <w:sz w:val="22"/>
        </w:rPr>
        <w:t> </w:t>
      </w:r>
      <w:r>
        <w:rPr>
          <w:sz w:val="22"/>
        </w:rPr>
        <w:t>outlet</w:t>
      </w:r>
      <w:r>
        <w:rPr>
          <w:spacing w:val="-7"/>
          <w:sz w:val="22"/>
        </w:rPr>
        <w:t> </w:t>
      </w:r>
      <w:r>
        <w:rPr>
          <w:sz w:val="22"/>
        </w:rPr>
        <w:t>installed, if any, shall be paid for on a materials plus labor basis by the Borough.</w:t>
      </w:r>
    </w:p>
    <w:p>
      <w:pPr>
        <w:pStyle w:val="ListParagraph"/>
        <w:numPr>
          <w:ilvl w:val="0"/>
          <w:numId w:val="93"/>
        </w:numPr>
        <w:tabs>
          <w:tab w:pos="840" w:val="left" w:leader="none"/>
        </w:tabs>
        <w:spacing w:line="247" w:lineRule="auto" w:before="177" w:after="0"/>
        <w:ind w:left="840" w:right="359" w:hanging="480"/>
        <w:jc w:val="both"/>
        <w:rPr>
          <w:sz w:val="22"/>
        </w:rPr>
      </w:pPr>
      <w:r>
        <w:rPr>
          <w:sz w:val="22"/>
        </w:rPr>
        <w:t>Within six months of the issuance of a Renewal Certificate of Approval by the BPU, the Company shall provide to the Borough a one-time Technology Grant in the amount of $5,000 to meet the technology and/or cable related needs of the community.</w:t>
      </w:r>
    </w:p>
    <w:p>
      <w:pPr>
        <w:pStyle w:val="ListParagraph"/>
        <w:numPr>
          <w:ilvl w:val="0"/>
          <w:numId w:val="93"/>
        </w:numPr>
        <w:tabs>
          <w:tab w:pos="840" w:val="left" w:leader="none"/>
        </w:tabs>
        <w:spacing w:line="247" w:lineRule="auto" w:before="178" w:after="0"/>
        <w:ind w:left="840" w:right="356" w:hanging="480"/>
        <w:jc w:val="both"/>
        <w:rPr>
          <w:sz w:val="22"/>
        </w:rPr>
      </w:pPr>
      <w:r>
        <w:rPr>
          <w:sz w:val="22"/>
        </w:rPr>
        <w:t>The</w:t>
      </w:r>
      <w:r>
        <w:rPr>
          <w:spacing w:val="-3"/>
          <w:sz w:val="22"/>
        </w:rPr>
        <w:t> </w:t>
      </w:r>
      <w:r>
        <w:rPr>
          <w:sz w:val="22"/>
        </w:rPr>
        <w:t>Communications</w:t>
      </w:r>
      <w:r>
        <w:rPr>
          <w:spacing w:val="-1"/>
          <w:sz w:val="22"/>
        </w:rPr>
        <w:t> </w:t>
      </w:r>
      <w:r>
        <w:rPr>
          <w:sz w:val="22"/>
        </w:rPr>
        <w:t>Act</w:t>
      </w:r>
      <w:r>
        <w:rPr>
          <w:spacing w:val="-3"/>
          <w:sz w:val="22"/>
        </w:rPr>
        <w:t> </w:t>
      </w:r>
      <w:r>
        <w:rPr>
          <w:sz w:val="22"/>
        </w:rPr>
        <w:t>of</w:t>
      </w:r>
      <w:r>
        <w:rPr>
          <w:spacing w:val="-3"/>
          <w:sz w:val="22"/>
        </w:rPr>
        <w:t> </w:t>
      </w:r>
      <w:r>
        <w:rPr>
          <w:sz w:val="22"/>
        </w:rPr>
        <w:t>1934,</w:t>
      </w:r>
      <w:r>
        <w:rPr>
          <w:spacing w:val="-3"/>
          <w:sz w:val="22"/>
        </w:rPr>
        <w:t> </w:t>
      </w:r>
      <w:r>
        <w:rPr>
          <w:sz w:val="22"/>
        </w:rPr>
        <w:t>as</w:t>
      </w:r>
      <w:r>
        <w:rPr>
          <w:spacing w:val="-3"/>
          <w:sz w:val="22"/>
        </w:rPr>
        <w:t> </w:t>
      </w:r>
      <w:r>
        <w:rPr>
          <w:sz w:val="22"/>
        </w:rPr>
        <w:t>amended</w:t>
      </w:r>
      <w:r>
        <w:rPr>
          <w:spacing w:val="-2"/>
          <w:sz w:val="22"/>
        </w:rPr>
        <w:t> </w:t>
      </w:r>
      <w:r>
        <w:rPr>
          <w:sz w:val="22"/>
        </w:rPr>
        <w:t>[47</w:t>
      </w:r>
      <w:r>
        <w:rPr>
          <w:spacing w:val="-3"/>
          <w:sz w:val="22"/>
        </w:rPr>
        <w:t> </w:t>
      </w:r>
      <w:r>
        <w:rPr>
          <w:sz w:val="22"/>
        </w:rPr>
        <w:t>U.S.C.</w:t>
      </w:r>
      <w:r>
        <w:rPr>
          <w:spacing w:val="-3"/>
          <w:sz w:val="22"/>
        </w:rPr>
        <w:t> </w:t>
      </w:r>
      <w:r>
        <w:rPr>
          <w:sz w:val="22"/>
        </w:rPr>
        <w:t>§</w:t>
      </w:r>
      <w:r>
        <w:rPr>
          <w:spacing w:val="-3"/>
          <w:sz w:val="22"/>
        </w:rPr>
        <w:t> </w:t>
      </w:r>
      <w:r>
        <w:rPr>
          <w:sz w:val="22"/>
        </w:rPr>
        <w:t>543(b)],</w:t>
      </w:r>
      <w:r>
        <w:rPr>
          <w:spacing w:val="-3"/>
          <w:sz w:val="22"/>
        </w:rPr>
        <w:t> </w:t>
      </w:r>
      <w:r>
        <w:rPr>
          <w:sz w:val="22"/>
        </w:rPr>
        <w:t>allows</w:t>
      </w:r>
      <w:r>
        <w:rPr>
          <w:spacing w:val="-2"/>
          <w:sz w:val="22"/>
        </w:rPr>
        <w:t> </w:t>
      </w:r>
      <w:r>
        <w:rPr>
          <w:sz w:val="22"/>
        </w:rPr>
        <w:t>the</w:t>
      </w:r>
      <w:r>
        <w:rPr>
          <w:spacing w:val="-3"/>
          <w:sz w:val="22"/>
        </w:rPr>
        <w:t> </w:t>
      </w:r>
      <w:r>
        <w:rPr>
          <w:sz w:val="22"/>
        </w:rPr>
        <w:t>Company</w:t>
      </w:r>
      <w:r>
        <w:rPr>
          <w:spacing w:val="-2"/>
          <w:sz w:val="22"/>
        </w:rPr>
        <w:t> </w:t>
      </w:r>
      <w:r>
        <w:rPr>
          <w:sz w:val="22"/>
        </w:rPr>
        <w:t>to</w:t>
      </w:r>
      <w:r>
        <w:rPr>
          <w:spacing w:val="-3"/>
          <w:sz w:val="22"/>
        </w:rPr>
        <w:t> </w:t>
      </w:r>
      <w:r>
        <w:rPr>
          <w:sz w:val="22"/>
        </w:rPr>
        <w:t>itemize and/or identify:</w:t>
      </w:r>
    </w:p>
    <w:p>
      <w:pPr>
        <w:pStyle w:val="ListParagraph"/>
        <w:numPr>
          <w:ilvl w:val="1"/>
          <w:numId w:val="93"/>
        </w:numPr>
        <w:tabs>
          <w:tab w:pos="1320" w:val="left" w:leader="none"/>
        </w:tabs>
        <w:spacing w:line="247" w:lineRule="auto" w:before="179" w:after="0"/>
        <w:ind w:left="1320" w:right="358" w:hanging="480"/>
        <w:jc w:val="both"/>
        <w:rPr>
          <w:sz w:val="22"/>
        </w:rPr>
      </w:pPr>
      <w:r>
        <w:rPr>
          <w:sz w:val="22"/>
        </w:rPr>
        <w:t>The amount on the subscriber bill assessed as a franchise fee and the identity of the governmental authority to which the fee is paid;</w:t>
      </w:r>
    </w:p>
    <w:p>
      <w:pPr>
        <w:pStyle w:val="ListParagraph"/>
        <w:numPr>
          <w:ilvl w:val="1"/>
          <w:numId w:val="93"/>
        </w:numPr>
        <w:tabs>
          <w:tab w:pos="1320" w:val="left" w:leader="none"/>
        </w:tabs>
        <w:spacing w:line="247" w:lineRule="auto" w:before="179" w:after="0"/>
        <w:ind w:left="1320" w:right="356" w:hanging="480"/>
        <w:jc w:val="both"/>
        <w:rPr>
          <w:sz w:val="22"/>
        </w:rPr>
      </w:pPr>
      <w:r>
        <w:rPr>
          <w:sz w:val="22"/>
        </w:rPr>
        <w:t>The amount on the bill assessed to satisfy any requirements imposed on the Company by the cable franchise to support</w:t>
      </w:r>
      <w:r>
        <w:rPr>
          <w:spacing w:val="-1"/>
          <w:sz w:val="22"/>
        </w:rPr>
        <w:t> </w:t>
      </w:r>
      <w:r>
        <w:rPr>
          <w:sz w:val="22"/>
        </w:rPr>
        <w:t>public, education, and/or</w:t>
      </w:r>
      <w:r>
        <w:rPr>
          <w:spacing w:val="-1"/>
          <w:sz w:val="22"/>
        </w:rPr>
        <w:t> </w:t>
      </w:r>
      <w:r>
        <w:rPr>
          <w:sz w:val="22"/>
        </w:rPr>
        <w:t>governmental access channels or</w:t>
      </w:r>
      <w:r>
        <w:rPr>
          <w:spacing w:val="-1"/>
          <w:sz w:val="22"/>
        </w:rPr>
        <w:t> </w:t>
      </w:r>
      <w:r>
        <w:rPr>
          <w:sz w:val="22"/>
        </w:rPr>
        <w:t>the use</w:t>
      </w:r>
      <w:r>
        <w:rPr>
          <w:spacing w:val="-1"/>
          <w:sz w:val="22"/>
        </w:rPr>
        <w:t> </w:t>
      </w:r>
      <w:r>
        <w:rPr>
          <w:sz w:val="22"/>
        </w:rPr>
        <w:t>of such channels; and</w:t>
      </w:r>
    </w:p>
    <w:p>
      <w:pPr>
        <w:pStyle w:val="ListParagraph"/>
        <w:numPr>
          <w:ilvl w:val="1"/>
          <w:numId w:val="93"/>
        </w:numPr>
        <w:tabs>
          <w:tab w:pos="1320" w:val="left" w:leader="none"/>
        </w:tabs>
        <w:spacing w:line="247" w:lineRule="auto" w:before="178" w:after="0"/>
        <w:ind w:left="1320" w:right="355" w:hanging="480"/>
        <w:jc w:val="both"/>
        <w:rPr>
          <w:sz w:val="22"/>
        </w:rPr>
      </w:pPr>
      <w:r>
        <w:rPr>
          <w:sz w:val="22"/>
        </w:rPr>
        <w:t>Any grants or other fees on the bill or any tax, assessment, or charge of any kind imposed by any governmental authority on the transaction between the operator and the subscriber. The Company reserves its external cost, pass-through rights to the full extent permitted by law.</w:t>
      </w:r>
    </w:p>
    <w:p>
      <w:pPr>
        <w:pStyle w:val="BodyText"/>
        <w:spacing w:before="19"/>
      </w:pPr>
    </w:p>
    <w:p>
      <w:pPr>
        <w:pStyle w:val="Heading3"/>
      </w:pPr>
      <w:bookmarkStart w:name="§ 11-15 GOVERNMENTAL ACCESS." w:id="465"/>
      <w:bookmarkEnd w:id="465"/>
      <w:r>
        <w:rPr>
          <w:b w:val="0"/>
        </w:rPr>
      </w:r>
      <w:r>
        <w:rPr/>
        <w:t>§</w:t>
      </w:r>
      <w:r>
        <w:rPr>
          <w:spacing w:val="-3"/>
        </w:rPr>
        <w:t> </w:t>
      </w:r>
      <w:r>
        <w:rPr/>
        <w:t>11-15.</w:t>
      </w:r>
      <w:r>
        <w:rPr>
          <w:spacing w:val="59"/>
        </w:rPr>
        <w:t> </w:t>
      </w:r>
      <w:r>
        <w:rPr/>
        <w:t>GOVERNMENTAL</w:t>
      </w:r>
      <w:r>
        <w:rPr>
          <w:spacing w:val="-3"/>
        </w:rPr>
        <w:t> </w:t>
      </w:r>
      <w:r>
        <w:rPr>
          <w:spacing w:val="-2"/>
        </w:rPr>
        <w:t>ACCESS.</w:t>
      </w:r>
    </w:p>
    <w:p>
      <w:pPr>
        <w:pStyle w:val="ListParagraph"/>
        <w:numPr>
          <w:ilvl w:val="0"/>
          <w:numId w:val="94"/>
        </w:numPr>
        <w:tabs>
          <w:tab w:pos="840" w:val="left" w:leader="none"/>
        </w:tabs>
        <w:spacing w:line="247" w:lineRule="auto" w:before="187" w:after="0"/>
        <w:ind w:left="840" w:right="357" w:hanging="480"/>
        <w:jc w:val="both"/>
        <w:rPr>
          <w:sz w:val="22"/>
        </w:rPr>
      </w:pPr>
      <w:r>
        <w:rPr>
          <w:sz w:val="22"/>
        </w:rPr>
        <w:t>The Company shall continue to make available one shared government access channel. The government access channel is maintained by the Borough for the purpose of cablecasting non- commercial government access programming.</w:t>
      </w:r>
    </w:p>
    <w:p>
      <w:pPr>
        <w:pStyle w:val="ListParagraph"/>
        <w:numPr>
          <w:ilvl w:val="0"/>
          <w:numId w:val="94"/>
        </w:numPr>
        <w:tabs>
          <w:tab w:pos="840" w:val="left" w:leader="none"/>
        </w:tabs>
        <w:spacing w:line="247" w:lineRule="auto" w:before="178" w:after="0"/>
        <w:ind w:left="840" w:right="357" w:hanging="480"/>
        <w:jc w:val="both"/>
        <w:rPr>
          <w:sz w:val="22"/>
        </w:rPr>
      </w:pPr>
      <w:r>
        <w:rPr>
          <w:sz w:val="22"/>
        </w:rPr>
        <w:t>The Company does not relinquish its ownership of or ultimate right of control over a channel by designating it for Government use. A Government access user acquires no property or other interest by virtue of the use of a channel so designated and may not rely on the continued use of a particular channel number, no matter how long the same channel may have been designated for such use.</w:t>
      </w:r>
    </w:p>
    <w:p>
      <w:pPr>
        <w:pStyle w:val="ListParagraph"/>
        <w:numPr>
          <w:ilvl w:val="0"/>
          <w:numId w:val="94"/>
        </w:numPr>
        <w:tabs>
          <w:tab w:pos="840" w:val="left" w:leader="none"/>
        </w:tabs>
        <w:spacing w:line="247" w:lineRule="auto" w:before="178" w:after="0"/>
        <w:ind w:left="840" w:right="359" w:hanging="480"/>
        <w:jc w:val="both"/>
        <w:rPr>
          <w:sz w:val="22"/>
        </w:rPr>
      </w:pPr>
      <w:r>
        <w:rPr>
          <w:sz w:val="22"/>
        </w:rPr>
        <w:t>The Company shall not exercise editorial control over any governmental use of channel capacity, except Company may refuse to transmit any governmental access program or portion of a governmental access program that contains obscenity, indecency, or nudity.</w:t>
      </w:r>
    </w:p>
    <w:p>
      <w:pPr>
        <w:pStyle w:val="ListParagraph"/>
        <w:numPr>
          <w:ilvl w:val="0"/>
          <w:numId w:val="94"/>
        </w:numPr>
        <w:tabs>
          <w:tab w:pos="840" w:val="left" w:leader="none"/>
        </w:tabs>
        <w:spacing w:line="247" w:lineRule="auto" w:before="178" w:after="0"/>
        <w:ind w:left="840" w:right="361" w:hanging="480"/>
        <w:jc w:val="both"/>
        <w:rPr>
          <w:sz w:val="22"/>
        </w:rPr>
      </w:pPr>
      <w:r>
        <w:rPr>
          <w:sz w:val="22"/>
        </w:rPr>
        <w:t>Government Access. “Government Access” shall mean noncommercial use by the Township for the purpose of showing the local government at work.</w:t>
      </w:r>
    </w:p>
    <w:p>
      <w:pPr>
        <w:pStyle w:val="ListParagraph"/>
        <w:numPr>
          <w:ilvl w:val="0"/>
          <w:numId w:val="94"/>
        </w:numPr>
        <w:tabs>
          <w:tab w:pos="840" w:val="left" w:leader="none"/>
        </w:tabs>
        <w:spacing w:line="247" w:lineRule="auto" w:before="179" w:after="0"/>
        <w:ind w:left="840" w:right="355" w:hanging="480"/>
        <w:jc w:val="both"/>
        <w:rPr>
          <w:sz w:val="22"/>
        </w:rPr>
      </w:pPr>
      <w:r>
        <w:rPr>
          <w:sz w:val="22"/>
        </w:rPr>
        <w:t>Company Use of Fallow Time. Because blank or underutilized EG channels are not in the public interest, in the event the Municipalities or other EG access users elect not to fully program their EG access channel, Company may program unused time on</w:t>
      </w:r>
      <w:r>
        <w:rPr>
          <w:spacing w:val="-1"/>
          <w:sz w:val="22"/>
        </w:rPr>
        <w:t> </w:t>
      </w:r>
      <w:r>
        <w:rPr>
          <w:sz w:val="22"/>
        </w:rPr>
        <w:t>those channels subject to reclamation by</w:t>
      </w:r>
      <w:r>
        <w:rPr>
          <w:spacing w:val="-1"/>
          <w:sz w:val="22"/>
        </w:rPr>
        <w:t> </w:t>
      </w:r>
      <w:r>
        <w:rPr>
          <w:sz w:val="22"/>
        </w:rPr>
        <w:t>the Municipality upon no less than 60 days' written notice.</w:t>
      </w:r>
    </w:p>
    <w:p>
      <w:pPr>
        <w:pStyle w:val="ListParagraph"/>
        <w:spacing w:after="0" w:line="247" w:lineRule="auto"/>
        <w:jc w:val="both"/>
        <w:rPr>
          <w:sz w:val="22"/>
        </w:rPr>
        <w:sectPr>
          <w:headerReference w:type="default" r:id="rId254"/>
          <w:footerReference w:type="default" r:id="rId255"/>
          <w:pgSz w:w="12240" w:h="15840"/>
          <w:pgMar w:header="0" w:footer="609" w:top="560" w:bottom="800" w:left="1080" w:right="1080"/>
        </w:sectPr>
      </w:pPr>
    </w:p>
    <w:p>
      <w:pPr>
        <w:pStyle w:val="BodyText"/>
        <w:spacing w:before="37"/>
      </w:pPr>
    </w:p>
    <w:p>
      <w:pPr>
        <w:pStyle w:val="ListParagraph"/>
        <w:numPr>
          <w:ilvl w:val="0"/>
          <w:numId w:val="94"/>
        </w:numPr>
        <w:tabs>
          <w:tab w:pos="840" w:val="left" w:leader="none"/>
        </w:tabs>
        <w:spacing w:line="247" w:lineRule="auto" w:before="0" w:after="0"/>
        <w:ind w:left="840" w:right="353" w:hanging="480"/>
        <w:jc w:val="both"/>
        <w:rPr>
          <w:sz w:val="22"/>
        </w:rPr>
      </w:pPr>
      <w:bookmarkStart w:name="§ 11-22 EFFECTIVE DATE." w:id="466"/>
      <w:bookmarkEnd w:id="466"/>
      <w:r>
        <w:rPr/>
      </w:r>
      <w:r>
        <w:rPr>
          <w:sz w:val="22"/>
        </w:rPr>
        <w:t>Indemnification. The Township shall indemnify Company for any liability, loss, or damage it may suffer due to violation of the intellectual property rights of third parties on the EG channel and from claims arising out of the Municipalities’ rules for or administration of EG access channel and its </w:t>
      </w:r>
      <w:r>
        <w:rPr>
          <w:spacing w:val="-2"/>
          <w:sz w:val="22"/>
        </w:rPr>
        <w:t>programming.</w:t>
      </w:r>
    </w:p>
    <w:p>
      <w:pPr>
        <w:pStyle w:val="BodyText"/>
        <w:spacing w:before="18"/>
      </w:pPr>
    </w:p>
    <w:p>
      <w:pPr>
        <w:pStyle w:val="Heading3"/>
        <w:spacing w:before="1"/>
      </w:pPr>
      <w:bookmarkStart w:name="§ 11-16 EMERGENCY USES." w:id="467"/>
      <w:bookmarkEnd w:id="467"/>
      <w:r>
        <w:rPr>
          <w:b w:val="0"/>
        </w:rPr>
      </w:r>
      <w:r>
        <w:rPr/>
        <w:t>§</w:t>
      </w:r>
      <w:r>
        <w:rPr>
          <w:spacing w:val="-2"/>
        </w:rPr>
        <w:t> </w:t>
      </w:r>
      <w:r>
        <w:rPr/>
        <w:t>11-16.</w:t>
      </w:r>
      <w:r>
        <w:rPr>
          <w:spacing w:val="60"/>
        </w:rPr>
        <w:t> </w:t>
      </w:r>
      <w:r>
        <w:rPr/>
        <w:t>EMERGENCY</w:t>
      </w:r>
      <w:r>
        <w:rPr>
          <w:spacing w:val="-2"/>
        </w:rPr>
        <w:t> USES.</w:t>
      </w:r>
    </w:p>
    <w:p>
      <w:pPr>
        <w:pStyle w:val="ListParagraph"/>
        <w:numPr>
          <w:ilvl w:val="0"/>
          <w:numId w:val="95"/>
        </w:numPr>
        <w:tabs>
          <w:tab w:pos="840" w:val="left" w:leader="none"/>
        </w:tabs>
        <w:spacing w:line="247" w:lineRule="auto" w:before="187" w:after="0"/>
        <w:ind w:left="840" w:right="356" w:hanging="480"/>
        <w:jc w:val="both"/>
        <w:rPr>
          <w:sz w:val="22"/>
        </w:rPr>
      </w:pPr>
      <w:r>
        <w:rPr>
          <w:sz w:val="22"/>
        </w:rPr>
        <w:t>The Company will comply with the Emergency Alert System (“EAS”) rules in accordance with applicable state and federal statutes and regulations.</w:t>
      </w:r>
    </w:p>
    <w:p>
      <w:pPr>
        <w:pStyle w:val="ListParagraph"/>
        <w:numPr>
          <w:ilvl w:val="0"/>
          <w:numId w:val="95"/>
        </w:numPr>
        <w:tabs>
          <w:tab w:pos="840" w:val="left" w:leader="none"/>
        </w:tabs>
        <w:spacing w:line="247" w:lineRule="auto" w:before="178" w:after="0"/>
        <w:ind w:left="840" w:right="356" w:hanging="480"/>
        <w:jc w:val="both"/>
        <w:rPr>
          <w:sz w:val="22"/>
        </w:rPr>
      </w:pPr>
      <w:r>
        <w:rPr>
          <w:sz w:val="22"/>
        </w:rPr>
        <w:t>The Company shall in no way be held liable for any injury suffered by the Borough or any other person, during an emergency, if for any reason the Borough is unable to make full use of the cable television system as contemplated herein.</w:t>
      </w:r>
    </w:p>
    <w:p>
      <w:pPr>
        <w:pStyle w:val="BodyText"/>
        <w:spacing w:before="19"/>
      </w:pPr>
    </w:p>
    <w:p>
      <w:pPr>
        <w:pStyle w:val="Heading3"/>
      </w:pPr>
      <w:bookmarkStart w:name="§ 11-17 LIABILITY INSURANCE." w:id="468"/>
      <w:bookmarkEnd w:id="468"/>
      <w:r>
        <w:rPr>
          <w:b w:val="0"/>
        </w:rPr>
      </w:r>
      <w:r>
        <w:rPr/>
        <w:t>§</w:t>
      </w:r>
      <w:r>
        <w:rPr>
          <w:spacing w:val="-2"/>
        </w:rPr>
        <w:t> </w:t>
      </w:r>
      <w:r>
        <w:rPr/>
        <w:t>11-17.</w:t>
      </w:r>
      <w:r>
        <w:rPr>
          <w:spacing w:val="60"/>
        </w:rPr>
        <w:t> </w:t>
      </w:r>
      <w:r>
        <w:rPr/>
        <w:t>LIABILITY</w:t>
      </w:r>
      <w:r>
        <w:rPr>
          <w:spacing w:val="-2"/>
        </w:rPr>
        <w:t> INSURANCE.</w:t>
      </w:r>
    </w:p>
    <w:p>
      <w:pPr>
        <w:pStyle w:val="BodyText"/>
        <w:spacing w:line="247" w:lineRule="auto"/>
        <w:ind w:left="360" w:right="352"/>
        <w:jc w:val="both"/>
      </w:pPr>
      <w:r>
        <w:rPr/>
        <w:t>The Company shall at all times maintain a comprehensive general liability insurance policy with a single limit amount of $1,000,000 covering liability for any death, personal injury, property damages or other liability arising out of its construction and operation of the cable television system, and an excess liability (or “umbrella”) policy in the amount of $5,000,000.</w:t>
      </w:r>
    </w:p>
    <w:p>
      <w:pPr>
        <w:pStyle w:val="BodyText"/>
        <w:spacing w:before="19"/>
      </w:pPr>
    </w:p>
    <w:p>
      <w:pPr>
        <w:pStyle w:val="Heading3"/>
      </w:pPr>
      <w:bookmarkStart w:name="§ 11-18 INCORPORATION OF THE APPLICATION" w:id="469"/>
      <w:bookmarkEnd w:id="469"/>
      <w:r>
        <w:rPr>
          <w:b w:val="0"/>
        </w:rPr>
      </w:r>
      <w:r>
        <w:rPr/>
        <w:t>§</w:t>
      </w:r>
      <w:r>
        <w:rPr>
          <w:spacing w:val="-3"/>
        </w:rPr>
        <w:t> </w:t>
      </w:r>
      <w:r>
        <w:rPr/>
        <w:t>11-18.</w:t>
      </w:r>
      <w:r>
        <w:rPr>
          <w:spacing w:val="60"/>
        </w:rPr>
        <w:t> </w:t>
      </w:r>
      <w:r>
        <w:rPr/>
        <w:t>INCORPORATION</w:t>
      </w:r>
      <w:r>
        <w:rPr>
          <w:spacing w:val="-4"/>
        </w:rPr>
        <w:t> </w:t>
      </w:r>
      <w:r>
        <w:rPr/>
        <w:t>OF</w:t>
      </w:r>
      <w:r>
        <w:rPr>
          <w:spacing w:val="-3"/>
        </w:rPr>
        <w:t> </w:t>
      </w:r>
      <w:r>
        <w:rPr/>
        <w:t>THE </w:t>
      </w:r>
      <w:r>
        <w:rPr>
          <w:spacing w:val="-2"/>
        </w:rPr>
        <w:t>APPLICATION.</w:t>
      </w:r>
    </w:p>
    <w:p>
      <w:pPr>
        <w:pStyle w:val="BodyText"/>
        <w:spacing w:line="247" w:lineRule="auto"/>
        <w:ind w:left="360" w:right="352"/>
        <w:jc w:val="both"/>
      </w:pPr>
      <w:r>
        <w:rPr/>
        <w:t>All of the statements and commitments contained in the Application or annexed thereto and incorporated therein, and any amendment thereto, except as modified herein, are binding upon the Company as terms and</w:t>
      </w:r>
      <w:r>
        <w:rPr>
          <w:spacing w:val="-9"/>
        </w:rPr>
        <w:t> </w:t>
      </w:r>
      <w:r>
        <w:rPr/>
        <w:t>conditions</w:t>
      </w:r>
      <w:r>
        <w:rPr>
          <w:spacing w:val="-8"/>
        </w:rPr>
        <w:t> </w:t>
      </w:r>
      <w:r>
        <w:rPr/>
        <w:t>of</w:t>
      </w:r>
      <w:r>
        <w:rPr>
          <w:spacing w:val="-9"/>
        </w:rPr>
        <w:t> </w:t>
      </w:r>
      <w:r>
        <w:rPr/>
        <w:t>this</w:t>
      </w:r>
      <w:r>
        <w:rPr>
          <w:spacing w:val="-8"/>
        </w:rPr>
        <w:t> </w:t>
      </w:r>
      <w:r>
        <w:rPr/>
        <w:t>consent</w:t>
      </w:r>
      <w:r>
        <w:rPr>
          <w:spacing w:val="-8"/>
        </w:rPr>
        <w:t> </w:t>
      </w:r>
      <w:r>
        <w:rPr/>
        <w:t>The</w:t>
      </w:r>
      <w:r>
        <w:rPr>
          <w:spacing w:val="-9"/>
        </w:rPr>
        <w:t> </w:t>
      </w:r>
      <w:r>
        <w:rPr/>
        <w:t>Application</w:t>
      </w:r>
      <w:r>
        <w:rPr>
          <w:spacing w:val="-8"/>
        </w:rPr>
        <w:t> </w:t>
      </w:r>
      <w:r>
        <w:rPr/>
        <w:t>and</w:t>
      </w:r>
      <w:r>
        <w:rPr>
          <w:spacing w:val="-9"/>
        </w:rPr>
        <w:t> </w:t>
      </w:r>
      <w:r>
        <w:rPr/>
        <w:t>other</w:t>
      </w:r>
      <w:r>
        <w:rPr>
          <w:spacing w:val="-8"/>
        </w:rPr>
        <w:t> </w:t>
      </w:r>
      <w:r>
        <w:rPr/>
        <w:t>relevant</w:t>
      </w:r>
      <w:r>
        <w:rPr>
          <w:spacing w:val="-8"/>
        </w:rPr>
        <w:t> </w:t>
      </w:r>
      <w:r>
        <w:rPr/>
        <w:t>writings</w:t>
      </w:r>
      <w:r>
        <w:rPr>
          <w:spacing w:val="-8"/>
        </w:rPr>
        <w:t> </w:t>
      </w:r>
      <w:r>
        <w:rPr/>
        <w:t>submitted</w:t>
      </w:r>
      <w:r>
        <w:rPr>
          <w:spacing w:val="-8"/>
        </w:rPr>
        <w:t> </w:t>
      </w:r>
      <w:r>
        <w:rPr/>
        <w:t>by</w:t>
      </w:r>
      <w:r>
        <w:rPr>
          <w:spacing w:val="-9"/>
        </w:rPr>
        <w:t> </w:t>
      </w:r>
      <w:r>
        <w:rPr/>
        <w:t>the</w:t>
      </w:r>
      <w:r>
        <w:rPr>
          <w:spacing w:val="-9"/>
        </w:rPr>
        <w:t> </w:t>
      </w:r>
      <w:r>
        <w:rPr/>
        <w:t>Company</w:t>
      </w:r>
      <w:r>
        <w:rPr>
          <w:spacing w:val="-8"/>
        </w:rPr>
        <w:t> </w:t>
      </w:r>
      <w:r>
        <w:rPr/>
        <w:t>shall be</w:t>
      </w:r>
      <w:r>
        <w:rPr>
          <w:spacing w:val="-9"/>
        </w:rPr>
        <w:t> </w:t>
      </w:r>
      <w:r>
        <w:rPr/>
        <w:t>annexed</w:t>
      </w:r>
      <w:r>
        <w:rPr>
          <w:spacing w:val="-9"/>
        </w:rPr>
        <w:t> </w:t>
      </w:r>
      <w:r>
        <w:rPr/>
        <w:t>hereto</w:t>
      </w:r>
      <w:r>
        <w:rPr>
          <w:spacing w:val="-9"/>
        </w:rPr>
        <w:t> </w:t>
      </w:r>
      <w:r>
        <w:rPr/>
        <w:t>and</w:t>
      </w:r>
      <w:r>
        <w:rPr>
          <w:spacing w:val="-9"/>
        </w:rPr>
        <w:t> </w:t>
      </w:r>
      <w:r>
        <w:rPr/>
        <w:t>made</w:t>
      </w:r>
      <w:r>
        <w:rPr>
          <w:spacing w:val="-9"/>
        </w:rPr>
        <w:t> </w:t>
      </w:r>
      <w:r>
        <w:rPr/>
        <w:t>a</w:t>
      </w:r>
      <w:r>
        <w:rPr>
          <w:spacing w:val="-9"/>
        </w:rPr>
        <w:t> </w:t>
      </w:r>
      <w:r>
        <w:rPr/>
        <w:t>part</w:t>
      </w:r>
      <w:r>
        <w:rPr>
          <w:spacing w:val="-9"/>
        </w:rPr>
        <w:t> </w:t>
      </w:r>
      <w:r>
        <w:rPr/>
        <w:t>hereof</w:t>
      </w:r>
      <w:r>
        <w:rPr>
          <w:spacing w:val="-9"/>
        </w:rPr>
        <w:t> </w:t>
      </w:r>
      <w:r>
        <w:rPr/>
        <w:t>by</w:t>
      </w:r>
      <w:r>
        <w:rPr>
          <w:spacing w:val="-9"/>
        </w:rPr>
        <w:t> </w:t>
      </w:r>
      <w:r>
        <w:rPr/>
        <w:t>reference</w:t>
      </w:r>
      <w:r>
        <w:rPr>
          <w:spacing w:val="-8"/>
        </w:rPr>
        <w:t> </w:t>
      </w:r>
      <w:r>
        <w:rPr/>
        <w:t>provided</w:t>
      </w:r>
      <w:r>
        <w:rPr>
          <w:spacing w:val="-9"/>
        </w:rPr>
        <w:t> </w:t>
      </w:r>
      <w:r>
        <w:rPr/>
        <w:t>same</w:t>
      </w:r>
      <w:r>
        <w:rPr>
          <w:spacing w:val="-9"/>
        </w:rPr>
        <w:t> </w:t>
      </w:r>
      <w:r>
        <w:rPr/>
        <w:t>do</w:t>
      </w:r>
      <w:r>
        <w:rPr>
          <w:spacing w:val="-9"/>
        </w:rPr>
        <w:t> </w:t>
      </w:r>
      <w:r>
        <w:rPr/>
        <w:t>not</w:t>
      </w:r>
      <w:r>
        <w:rPr>
          <w:spacing w:val="-9"/>
        </w:rPr>
        <w:t> </w:t>
      </w:r>
      <w:r>
        <w:rPr/>
        <w:t>conflict</w:t>
      </w:r>
      <w:r>
        <w:rPr>
          <w:spacing w:val="-8"/>
        </w:rPr>
        <w:t> </w:t>
      </w:r>
      <w:r>
        <w:rPr/>
        <w:t>with</w:t>
      </w:r>
      <w:r>
        <w:rPr>
          <w:spacing w:val="-9"/>
        </w:rPr>
        <w:t> </w:t>
      </w:r>
      <w:r>
        <w:rPr/>
        <w:t>application</w:t>
      </w:r>
      <w:r>
        <w:rPr>
          <w:spacing w:val="-8"/>
        </w:rPr>
        <w:t> </w:t>
      </w:r>
      <w:r>
        <w:rPr/>
        <w:t>State or Federal law.</w:t>
      </w:r>
    </w:p>
    <w:p>
      <w:pPr>
        <w:pStyle w:val="BodyText"/>
        <w:spacing w:before="17"/>
      </w:pPr>
    </w:p>
    <w:p>
      <w:pPr>
        <w:pStyle w:val="Heading3"/>
        <w:spacing w:before="1"/>
      </w:pPr>
      <w:bookmarkStart w:name="§ 11-19 COMPETITIVE EQUITY." w:id="470"/>
      <w:bookmarkEnd w:id="470"/>
      <w:r>
        <w:rPr>
          <w:b w:val="0"/>
        </w:rPr>
      </w:r>
      <w:r>
        <w:rPr/>
        <w:t>§</w:t>
      </w:r>
      <w:r>
        <w:rPr>
          <w:spacing w:val="-3"/>
        </w:rPr>
        <w:t> </w:t>
      </w:r>
      <w:r>
        <w:rPr/>
        <w:t>11-19.</w:t>
      </w:r>
      <w:r>
        <w:rPr>
          <w:spacing w:val="60"/>
        </w:rPr>
        <w:t> </w:t>
      </w:r>
      <w:r>
        <w:rPr/>
        <w:t>COMPETITIVE</w:t>
      </w:r>
      <w:r>
        <w:rPr>
          <w:spacing w:val="-3"/>
        </w:rPr>
        <w:t> </w:t>
      </w:r>
      <w:r>
        <w:rPr>
          <w:spacing w:val="-2"/>
        </w:rPr>
        <w:t>EQUITY.</w:t>
      </w:r>
    </w:p>
    <w:p>
      <w:pPr>
        <w:pStyle w:val="BodyText"/>
        <w:spacing w:line="247" w:lineRule="auto"/>
        <w:ind w:left="360" w:right="353"/>
        <w:jc w:val="both"/>
      </w:pPr>
      <w:r>
        <w:rPr/>
        <w:t>Should the Borough grant municipal consent for a franchise to construct, operate and maintain a cable television</w:t>
      </w:r>
      <w:r>
        <w:rPr>
          <w:spacing w:val="40"/>
        </w:rPr>
        <w:t> </w:t>
      </w:r>
      <w:r>
        <w:rPr/>
        <w:t>system</w:t>
      </w:r>
      <w:r>
        <w:rPr>
          <w:spacing w:val="40"/>
        </w:rPr>
        <w:t> </w:t>
      </w:r>
      <w:r>
        <w:rPr/>
        <w:t>to</w:t>
      </w:r>
      <w:r>
        <w:rPr>
          <w:spacing w:val="40"/>
        </w:rPr>
        <w:t> </w:t>
      </w:r>
      <w:r>
        <w:rPr/>
        <w:t>any</w:t>
      </w:r>
      <w:r>
        <w:rPr>
          <w:spacing w:val="40"/>
        </w:rPr>
        <w:t> </w:t>
      </w:r>
      <w:r>
        <w:rPr/>
        <w:t>other</w:t>
      </w:r>
      <w:r>
        <w:rPr>
          <w:spacing w:val="40"/>
        </w:rPr>
        <w:t> </w:t>
      </w:r>
      <w:r>
        <w:rPr/>
        <w:t>person,</w:t>
      </w:r>
      <w:r>
        <w:rPr>
          <w:spacing w:val="40"/>
        </w:rPr>
        <w:t> </w:t>
      </w:r>
      <w:r>
        <w:rPr/>
        <w:t>corporation</w:t>
      </w:r>
      <w:r>
        <w:rPr>
          <w:spacing w:val="40"/>
        </w:rPr>
        <w:t> </w:t>
      </w:r>
      <w:r>
        <w:rPr/>
        <w:t>or</w:t>
      </w:r>
      <w:r>
        <w:rPr>
          <w:spacing w:val="40"/>
        </w:rPr>
        <w:t> </w:t>
      </w:r>
      <w:r>
        <w:rPr/>
        <w:t>entity</w:t>
      </w:r>
      <w:r>
        <w:rPr>
          <w:spacing w:val="40"/>
        </w:rPr>
        <w:t> </w:t>
      </w:r>
      <w:r>
        <w:rPr/>
        <w:t>on</w:t>
      </w:r>
      <w:r>
        <w:rPr>
          <w:spacing w:val="40"/>
        </w:rPr>
        <w:t> </w:t>
      </w:r>
      <w:r>
        <w:rPr/>
        <w:t>terms</w:t>
      </w:r>
      <w:r>
        <w:rPr>
          <w:spacing w:val="40"/>
        </w:rPr>
        <w:t> </w:t>
      </w:r>
      <w:r>
        <w:rPr/>
        <w:t>materially</w:t>
      </w:r>
      <w:r>
        <w:rPr>
          <w:spacing w:val="40"/>
        </w:rPr>
        <w:t> </w:t>
      </w:r>
      <w:r>
        <w:rPr/>
        <w:t>less</w:t>
      </w:r>
      <w:r>
        <w:rPr>
          <w:spacing w:val="40"/>
        </w:rPr>
        <w:t> </w:t>
      </w:r>
      <w:r>
        <w:rPr/>
        <w:t>burdensome</w:t>
      </w:r>
      <w:r>
        <w:rPr>
          <w:spacing w:val="40"/>
        </w:rPr>
        <w:t> </w:t>
      </w:r>
      <w:r>
        <w:rPr/>
        <w:t>or more favorable than the terms contained herein, the Company may substitute such language that is more favorable or less burdensome for the comparable provision of this Ordinance subject to the provisions of</w:t>
      </w:r>
    </w:p>
    <w:p>
      <w:pPr>
        <w:pStyle w:val="BodyText"/>
        <w:spacing w:line="251" w:lineRule="exact" w:before="0"/>
        <w:ind w:left="360"/>
        <w:jc w:val="both"/>
      </w:pPr>
      <w:r>
        <w:rPr/>
        <w:t>N.J.A.C. 14:17-</w:t>
      </w:r>
      <w:r>
        <w:rPr>
          <w:spacing w:val="-4"/>
        </w:rPr>
        <w:t>6.7.</w:t>
      </w:r>
    </w:p>
    <w:p>
      <w:pPr>
        <w:pStyle w:val="BodyText"/>
        <w:spacing w:before="27"/>
      </w:pPr>
    </w:p>
    <w:p>
      <w:pPr>
        <w:pStyle w:val="Heading3"/>
      </w:pPr>
      <w:bookmarkStart w:name="§ 11-20 SEPARABILITY." w:id="471"/>
      <w:bookmarkEnd w:id="471"/>
      <w:r>
        <w:rPr>
          <w:b w:val="0"/>
        </w:rPr>
      </w:r>
      <w:r>
        <w:rPr/>
        <w:t>§ 11-20.</w:t>
      </w:r>
      <w:r>
        <w:rPr>
          <w:spacing w:val="65"/>
        </w:rPr>
        <w:t> </w:t>
      </w:r>
      <w:r>
        <w:rPr>
          <w:spacing w:val="-2"/>
        </w:rPr>
        <w:t>SEPARABILITY.</w:t>
      </w:r>
    </w:p>
    <w:p>
      <w:pPr>
        <w:pStyle w:val="BodyText"/>
        <w:spacing w:line="247" w:lineRule="auto"/>
        <w:ind w:left="360" w:right="354"/>
        <w:jc w:val="both"/>
      </w:pPr>
      <w:r>
        <w:rPr/>
        <w:t>If any section, subsection, sentence, clause, phrase or portion of this Ordinance is for any reason held invalid or unconstitutional by any court or federal or state agency of competent jurisdiction, such portion shall be</w:t>
      </w:r>
      <w:r>
        <w:rPr>
          <w:spacing w:val="-1"/>
        </w:rPr>
        <w:t> </w:t>
      </w:r>
      <w:r>
        <w:rPr/>
        <w:t>deemed a</w:t>
      </w:r>
      <w:r>
        <w:rPr>
          <w:spacing w:val="-1"/>
        </w:rPr>
        <w:t> </w:t>
      </w:r>
      <w:r>
        <w:rPr/>
        <w:t>separate, distinct and</w:t>
      </w:r>
      <w:r>
        <w:rPr>
          <w:spacing w:val="-1"/>
        </w:rPr>
        <w:t> </w:t>
      </w:r>
      <w:r>
        <w:rPr/>
        <w:t>independent provision, and</w:t>
      </w:r>
      <w:r>
        <w:rPr>
          <w:spacing w:val="-1"/>
        </w:rPr>
        <w:t> </w:t>
      </w:r>
      <w:r>
        <w:rPr/>
        <w:t>its</w:t>
      </w:r>
      <w:r>
        <w:rPr>
          <w:spacing w:val="-1"/>
        </w:rPr>
        <w:t> </w:t>
      </w:r>
      <w:r>
        <w:rPr/>
        <w:t>validity or</w:t>
      </w:r>
      <w:r>
        <w:rPr>
          <w:spacing w:val="-1"/>
        </w:rPr>
        <w:t> </w:t>
      </w:r>
      <w:r>
        <w:rPr/>
        <w:t>unconstitutionality shall not affect the validity of the remaining portions of the Ordinance.</w:t>
      </w:r>
    </w:p>
    <w:p>
      <w:pPr>
        <w:pStyle w:val="BodyText"/>
        <w:spacing w:before="18"/>
      </w:pPr>
    </w:p>
    <w:p>
      <w:pPr>
        <w:pStyle w:val="Heading3"/>
        <w:spacing w:before="1"/>
      </w:pPr>
      <w:bookmarkStart w:name="§ 11-21 THIRD PARTY BENEFICIARIES." w:id="472"/>
      <w:bookmarkEnd w:id="472"/>
      <w:r>
        <w:rPr>
          <w:b w:val="0"/>
        </w:rPr>
      </w:r>
      <w:r>
        <w:rPr/>
        <w:t>§</w:t>
      </w:r>
      <w:r>
        <w:rPr>
          <w:spacing w:val="-2"/>
        </w:rPr>
        <w:t> </w:t>
      </w:r>
      <w:r>
        <w:rPr/>
        <w:t>11-21.</w:t>
      </w:r>
      <w:r>
        <w:rPr>
          <w:spacing w:val="62"/>
        </w:rPr>
        <w:t> </w:t>
      </w:r>
      <w:r>
        <w:rPr/>
        <w:t>THIRD</w:t>
      </w:r>
      <w:r>
        <w:rPr>
          <w:spacing w:val="-3"/>
        </w:rPr>
        <w:t> </w:t>
      </w:r>
      <w:r>
        <w:rPr/>
        <w:t>PARTY</w:t>
      </w:r>
      <w:r>
        <w:rPr>
          <w:spacing w:val="-2"/>
        </w:rPr>
        <w:t> BENEFICIARIES.</w:t>
      </w:r>
    </w:p>
    <w:p>
      <w:pPr>
        <w:pStyle w:val="BodyText"/>
        <w:spacing w:line="247" w:lineRule="auto"/>
        <w:ind w:left="360" w:right="355"/>
        <w:jc w:val="both"/>
      </w:pPr>
      <w:r>
        <w:rPr/>
        <w:t>Nothing in this Franchise or in any prior agreement is or was intended to confer third-party beneficiary status on any member of the public to enforce the terms of such agreements or Franchise.</w:t>
      </w:r>
    </w:p>
    <w:p>
      <w:pPr>
        <w:pStyle w:val="BodyText"/>
        <w:spacing w:after="0" w:line="247" w:lineRule="auto"/>
        <w:jc w:val="both"/>
        <w:sectPr>
          <w:headerReference w:type="default" r:id="rId256"/>
          <w:footerReference w:type="default" r:id="rId257"/>
          <w:pgSz w:w="12240" w:h="15840"/>
          <w:pgMar w:header="631" w:footer="609" w:top="1140" w:bottom="800" w:left="1080" w:right="1080"/>
        </w:sectPr>
      </w:pPr>
    </w:p>
    <w:p>
      <w:pPr>
        <w:pStyle w:val="BodyText"/>
        <w:spacing w:before="37"/>
      </w:pPr>
    </w:p>
    <w:p>
      <w:pPr>
        <w:pStyle w:val="Heading3"/>
      </w:pPr>
      <w:r>
        <w:rPr/>
        <w:t>§</w:t>
      </w:r>
      <w:r>
        <w:rPr>
          <w:spacing w:val="-2"/>
        </w:rPr>
        <w:t> </w:t>
      </w:r>
      <w:r>
        <w:rPr/>
        <w:t>11-22.</w:t>
      </w:r>
      <w:r>
        <w:rPr>
          <w:spacing w:val="60"/>
        </w:rPr>
        <w:t> </w:t>
      </w:r>
      <w:r>
        <w:rPr/>
        <w:t>EFFECTIVE</w:t>
      </w:r>
      <w:r>
        <w:rPr>
          <w:spacing w:val="-2"/>
        </w:rPr>
        <w:t> DATE.</w:t>
      </w:r>
    </w:p>
    <w:p>
      <w:pPr>
        <w:pStyle w:val="BodyText"/>
        <w:spacing w:line="247" w:lineRule="auto"/>
        <w:ind w:left="360"/>
      </w:pPr>
      <w:r>
        <w:rPr/>
        <w:t>This</w:t>
      </w:r>
      <w:r>
        <w:rPr>
          <w:spacing w:val="-5"/>
        </w:rPr>
        <w:t> </w:t>
      </w:r>
      <w:r>
        <w:rPr/>
        <w:t>Ordinance</w:t>
      </w:r>
      <w:r>
        <w:rPr>
          <w:spacing w:val="-5"/>
        </w:rPr>
        <w:t> </w:t>
      </w:r>
      <w:r>
        <w:rPr/>
        <w:t>shall</w:t>
      </w:r>
      <w:r>
        <w:rPr>
          <w:spacing w:val="-5"/>
        </w:rPr>
        <w:t> </w:t>
      </w:r>
      <w:r>
        <w:rPr/>
        <w:t>take</w:t>
      </w:r>
      <w:r>
        <w:rPr>
          <w:spacing w:val="-5"/>
        </w:rPr>
        <w:t> </w:t>
      </w:r>
      <w:r>
        <w:rPr/>
        <w:t>effect</w:t>
      </w:r>
      <w:r>
        <w:rPr>
          <w:spacing w:val="-5"/>
        </w:rPr>
        <w:t> </w:t>
      </w:r>
      <w:r>
        <w:rPr/>
        <w:t>immediately</w:t>
      </w:r>
      <w:r>
        <w:rPr>
          <w:spacing w:val="-4"/>
        </w:rPr>
        <w:t> </w:t>
      </w:r>
      <w:r>
        <w:rPr/>
        <w:t>upon</w:t>
      </w:r>
      <w:r>
        <w:rPr>
          <w:spacing w:val="-5"/>
        </w:rPr>
        <w:t> </w:t>
      </w:r>
      <w:r>
        <w:rPr/>
        <w:t>issuance</w:t>
      </w:r>
      <w:r>
        <w:rPr>
          <w:spacing w:val="-5"/>
        </w:rPr>
        <w:t> </w:t>
      </w:r>
      <w:r>
        <w:rPr/>
        <w:t>of</w:t>
      </w:r>
      <w:r>
        <w:rPr>
          <w:spacing w:val="-5"/>
        </w:rPr>
        <w:t> </w:t>
      </w:r>
      <w:r>
        <w:rPr/>
        <w:t>a</w:t>
      </w:r>
      <w:r>
        <w:rPr>
          <w:spacing w:val="-5"/>
        </w:rPr>
        <w:t> </w:t>
      </w:r>
      <w:r>
        <w:rPr/>
        <w:t>Renewal</w:t>
      </w:r>
      <w:r>
        <w:rPr>
          <w:spacing w:val="-5"/>
        </w:rPr>
        <w:t> </w:t>
      </w:r>
      <w:r>
        <w:rPr/>
        <w:t>Certificate</w:t>
      </w:r>
      <w:r>
        <w:rPr>
          <w:spacing w:val="-4"/>
        </w:rPr>
        <w:t> </w:t>
      </w:r>
      <w:r>
        <w:rPr/>
        <w:t>of</w:t>
      </w:r>
      <w:r>
        <w:rPr>
          <w:spacing w:val="-5"/>
        </w:rPr>
        <w:t> </w:t>
      </w:r>
      <w:r>
        <w:rPr/>
        <w:t>Approval</w:t>
      </w:r>
      <w:r>
        <w:rPr>
          <w:spacing w:val="-5"/>
        </w:rPr>
        <w:t> </w:t>
      </w:r>
      <w:r>
        <w:rPr/>
        <w:t>from</w:t>
      </w:r>
      <w:r>
        <w:rPr>
          <w:spacing w:val="-5"/>
        </w:rPr>
        <w:t> </w:t>
      </w:r>
      <w:r>
        <w:rPr/>
        <w:t>the </w:t>
      </w:r>
      <w:r>
        <w:rPr>
          <w:spacing w:val="-4"/>
        </w:rPr>
        <w:t>BPU.</w:t>
      </w:r>
    </w:p>
    <w:p>
      <w:pPr>
        <w:pStyle w:val="BodyText"/>
        <w:spacing w:after="0" w:line="247" w:lineRule="auto"/>
        <w:sectPr>
          <w:headerReference w:type="default" r:id="rId258"/>
          <w:footerReference w:type="default" r:id="rId259"/>
          <w:pgSz w:w="12240" w:h="15840"/>
          <w:pgMar w:header="631" w:footer="609" w:top="1140" w:bottom="800" w:left="1080" w:right="1080"/>
        </w:sectPr>
      </w:pPr>
    </w:p>
    <w:p>
      <w:pPr>
        <w:pStyle w:val="BodyText"/>
        <w:spacing w:before="2"/>
        <w:rPr>
          <w:sz w:val="24"/>
        </w:rPr>
      </w:pPr>
    </w:p>
    <w:p>
      <w:pPr>
        <w:pStyle w:val="Heading2"/>
        <w:spacing w:line="451" w:lineRule="auto"/>
        <w:ind w:left="3546" w:right="3425" w:firstLine="916"/>
        <w:jc w:val="left"/>
      </w:pPr>
      <w:bookmarkStart w:name="Chapter 12: Building and Housing" w:id="473"/>
      <w:bookmarkEnd w:id="473"/>
      <w:r>
        <w:rPr>
          <w:b w:val="0"/>
        </w:rPr>
      </w:r>
      <w:r>
        <w:rPr/>
        <w:t>Chapter 12 BUILDING</w:t>
      </w:r>
      <w:r>
        <w:rPr>
          <w:spacing w:val="-15"/>
        </w:rPr>
        <w:t> </w:t>
      </w:r>
      <w:r>
        <w:rPr/>
        <w:t>AND</w:t>
      </w:r>
      <w:r>
        <w:rPr>
          <w:spacing w:val="-15"/>
        </w:rPr>
        <w:t> </w:t>
      </w:r>
      <w:r>
        <w:rPr/>
        <w:t>HOUSING</w:t>
      </w:r>
    </w:p>
    <w:p>
      <w:pPr>
        <w:pStyle w:val="Heading3"/>
        <w:spacing w:before="114"/>
      </w:pPr>
      <w:bookmarkStart w:name="§ 12-1 STATE UNIFORM CONSTRUCTION CODE E" w:id="474"/>
      <w:bookmarkEnd w:id="474"/>
      <w:r>
        <w:rPr>
          <w:b w:val="0"/>
        </w:rPr>
      </w:r>
      <w:r>
        <w:rPr/>
        <w:t>§</w:t>
      </w:r>
      <w:r>
        <w:rPr>
          <w:spacing w:val="-4"/>
        </w:rPr>
        <w:t> </w:t>
      </w:r>
      <w:r>
        <w:rPr/>
        <w:t>12-1.</w:t>
      </w:r>
      <w:r>
        <w:rPr>
          <w:spacing w:val="56"/>
        </w:rPr>
        <w:t> </w:t>
      </w:r>
      <w:r>
        <w:rPr/>
        <w:t>STATE</w:t>
      </w:r>
      <w:r>
        <w:rPr>
          <w:spacing w:val="-5"/>
        </w:rPr>
        <w:t> </w:t>
      </w:r>
      <w:r>
        <w:rPr/>
        <w:t>UNIFORM</w:t>
      </w:r>
      <w:r>
        <w:rPr>
          <w:spacing w:val="-5"/>
        </w:rPr>
        <w:t> </w:t>
      </w:r>
      <w:r>
        <w:rPr/>
        <w:t>CONSTRUCTION</w:t>
      </w:r>
      <w:r>
        <w:rPr>
          <w:spacing w:val="-2"/>
        </w:rPr>
        <w:t> </w:t>
      </w:r>
      <w:r>
        <w:rPr/>
        <w:t>CODE</w:t>
      </w:r>
      <w:r>
        <w:rPr>
          <w:spacing w:val="-5"/>
        </w:rPr>
        <w:t> </w:t>
      </w:r>
      <w:r>
        <w:rPr/>
        <w:t>ENFORCING</w:t>
      </w:r>
      <w:r>
        <w:rPr>
          <w:spacing w:val="-4"/>
        </w:rPr>
        <w:t> </w:t>
      </w:r>
      <w:r>
        <w:rPr>
          <w:spacing w:val="-2"/>
        </w:rPr>
        <w:t>AGENCY.</w:t>
      </w:r>
    </w:p>
    <w:p>
      <w:pPr>
        <w:pStyle w:val="BodyText"/>
        <w:spacing w:before="27"/>
        <w:rPr>
          <w:b/>
        </w:rPr>
      </w:pPr>
    </w:p>
    <w:p>
      <w:pPr>
        <w:pStyle w:val="Heading4"/>
      </w:pPr>
      <w:bookmarkStart w:name="§ 12-1.1 Enforcing Agency Created." w:id="475"/>
      <w:bookmarkEnd w:id="475"/>
      <w:r>
        <w:rPr>
          <w:b w:val="0"/>
        </w:rPr>
      </w:r>
      <w:r>
        <w:rPr/>
        <w:t>§ 12-1.1.</w:t>
      </w:r>
      <w:r>
        <w:rPr>
          <w:spacing w:val="65"/>
        </w:rPr>
        <w:t> </w:t>
      </w:r>
      <w:r>
        <w:rPr/>
        <w:t>Enforcing Agency </w:t>
      </w:r>
      <w:r>
        <w:rPr>
          <w:spacing w:val="-2"/>
        </w:rPr>
        <w:t>Created.</w:t>
      </w:r>
    </w:p>
    <w:p>
      <w:pPr>
        <w:pStyle w:val="BodyText"/>
        <w:spacing w:line="247" w:lineRule="auto"/>
        <w:ind w:left="360" w:right="354"/>
        <w:jc w:val="both"/>
      </w:pPr>
      <w:r>
        <w:rPr/>
        <w:t>There is hereby created in accordance with the provisions of State Uniform Construction Code Act, P.L. 1975, c. 217, (hereinafter referred to as act), an enforcing agency to be known as the Department of Building Administration of the Borough of Harvey Cedars.</w:t>
      </w:r>
    </w:p>
    <w:p>
      <w:pPr>
        <w:pStyle w:val="BodyText"/>
        <w:spacing w:before="19"/>
      </w:pPr>
    </w:p>
    <w:p>
      <w:pPr>
        <w:pStyle w:val="Heading4"/>
      </w:pPr>
      <w:bookmarkStart w:name="§ 12-1.2 Department of Building Administ" w:id="476"/>
      <w:bookmarkEnd w:id="476"/>
      <w:r>
        <w:rPr>
          <w:b w:val="0"/>
        </w:rPr>
      </w:r>
      <w:r>
        <w:rPr/>
        <w:t>§ 12-1.2.</w:t>
      </w:r>
      <w:r>
        <w:rPr>
          <w:spacing w:val="65"/>
        </w:rPr>
        <w:t> </w:t>
      </w:r>
      <w:r>
        <w:rPr/>
        <w:t>Department of Building </w:t>
      </w:r>
      <w:r>
        <w:rPr>
          <w:spacing w:val="-2"/>
        </w:rPr>
        <w:t>Administration.</w:t>
      </w:r>
    </w:p>
    <w:p>
      <w:pPr>
        <w:pStyle w:val="BodyText"/>
        <w:spacing w:line="247" w:lineRule="auto"/>
        <w:ind w:left="360" w:right="356"/>
        <w:jc w:val="both"/>
      </w:pPr>
      <w:r>
        <w:rPr/>
        <w:t>The department of building administration of the borough shall consist of a building administrator and such subcode officials, assistants and other personnel as are appointed by the board of commissioners to administer and enforce the provisions of State uniform construction code adopted in accordance with the provisions of the act. Nothing herein, however, shall prevent the borough from accepting inspections as</w:t>
      </w:r>
      <w:r>
        <w:rPr>
          <w:spacing w:val="80"/>
        </w:rPr>
        <w:t> </w:t>
      </w:r>
      <w:r>
        <w:rPr/>
        <w:t>to compliance with the State uniform construction code or any subcode thereof made by an inspection authority approved by the State of New Jersey pursuant to law.</w:t>
      </w:r>
    </w:p>
    <w:p>
      <w:pPr>
        <w:pStyle w:val="BodyText"/>
        <w:spacing w:before="17"/>
      </w:pPr>
    </w:p>
    <w:p>
      <w:pPr>
        <w:pStyle w:val="Heading4"/>
        <w:spacing w:before="1"/>
      </w:pPr>
      <w:bookmarkStart w:name="§ 12-1.3 Duties of Building Administrato" w:id="477"/>
      <w:bookmarkEnd w:id="477"/>
      <w:r>
        <w:rPr>
          <w:b w:val="0"/>
        </w:rPr>
      </w:r>
      <w:r>
        <w:rPr/>
        <w:t>§</w:t>
      </w:r>
      <w:r>
        <w:rPr>
          <w:spacing w:val="-1"/>
        </w:rPr>
        <w:t> </w:t>
      </w:r>
      <w:r>
        <w:rPr/>
        <w:t>12-1.3.</w:t>
      </w:r>
      <w:r>
        <w:rPr>
          <w:spacing w:val="63"/>
        </w:rPr>
        <w:t> </w:t>
      </w:r>
      <w:r>
        <w:rPr/>
        <w:t>Duties</w:t>
      </w:r>
      <w:r>
        <w:rPr>
          <w:spacing w:val="-2"/>
        </w:rPr>
        <w:t> </w:t>
      </w:r>
      <w:r>
        <w:rPr/>
        <w:t>of</w:t>
      </w:r>
      <w:r>
        <w:rPr>
          <w:spacing w:val="-1"/>
        </w:rPr>
        <w:t> </w:t>
      </w:r>
      <w:r>
        <w:rPr/>
        <w:t>Building </w:t>
      </w:r>
      <w:r>
        <w:rPr>
          <w:spacing w:val="-2"/>
        </w:rPr>
        <w:t>Administrator.</w:t>
      </w:r>
    </w:p>
    <w:p>
      <w:pPr>
        <w:pStyle w:val="BodyText"/>
        <w:spacing w:line="247" w:lineRule="auto"/>
        <w:ind w:left="360" w:right="355"/>
        <w:jc w:val="both"/>
      </w:pPr>
      <w:r>
        <w:rPr/>
        <w:t>The duties of the building administrator shall be to administer and enforce the State uniform construction code</w:t>
      </w:r>
      <w:r>
        <w:rPr>
          <w:spacing w:val="29"/>
        </w:rPr>
        <w:t> </w:t>
      </w:r>
      <w:r>
        <w:rPr/>
        <w:t>pursuant</w:t>
      </w:r>
      <w:r>
        <w:rPr>
          <w:spacing w:val="29"/>
        </w:rPr>
        <w:t> </w:t>
      </w:r>
      <w:r>
        <w:rPr/>
        <w:t>to</w:t>
      </w:r>
      <w:r>
        <w:rPr>
          <w:spacing w:val="29"/>
        </w:rPr>
        <w:t> </w:t>
      </w:r>
      <w:r>
        <w:rPr/>
        <w:t>the</w:t>
      </w:r>
      <w:r>
        <w:rPr>
          <w:spacing w:val="29"/>
        </w:rPr>
        <w:t> </w:t>
      </w:r>
      <w:r>
        <w:rPr/>
        <w:t>provisions</w:t>
      </w:r>
      <w:r>
        <w:rPr>
          <w:spacing w:val="30"/>
        </w:rPr>
        <w:t> </w:t>
      </w:r>
      <w:r>
        <w:rPr/>
        <w:t>of</w:t>
      </w:r>
      <w:r>
        <w:rPr>
          <w:spacing w:val="29"/>
        </w:rPr>
        <w:t> </w:t>
      </w:r>
      <w:r>
        <w:rPr/>
        <w:t>the</w:t>
      </w:r>
      <w:r>
        <w:rPr>
          <w:spacing w:val="29"/>
        </w:rPr>
        <w:t> </w:t>
      </w:r>
      <w:r>
        <w:rPr/>
        <w:t>act.</w:t>
      </w:r>
      <w:r>
        <w:rPr>
          <w:spacing w:val="30"/>
        </w:rPr>
        <w:t> </w:t>
      </w:r>
      <w:r>
        <w:rPr/>
        <w:t>The</w:t>
      </w:r>
      <w:r>
        <w:rPr>
          <w:spacing w:val="29"/>
        </w:rPr>
        <w:t> </w:t>
      </w:r>
      <w:r>
        <w:rPr/>
        <w:t>building</w:t>
      </w:r>
      <w:r>
        <w:rPr>
          <w:spacing w:val="30"/>
        </w:rPr>
        <w:t> </w:t>
      </w:r>
      <w:r>
        <w:rPr/>
        <w:t>administrator</w:t>
      </w:r>
      <w:r>
        <w:rPr>
          <w:spacing w:val="30"/>
        </w:rPr>
        <w:t> </w:t>
      </w:r>
      <w:r>
        <w:rPr/>
        <w:t>shall</w:t>
      </w:r>
      <w:r>
        <w:rPr>
          <w:spacing w:val="30"/>
        </w:rPr>
        <w:t> </w:t>
      </w:r>
      <w:r>
        <w:rPr/>
        <w:t>be</w:t>
      </w:r>
      <w:r>
        <w:rPr>
          <w:spacing w:val="29"/>
        </w:rPr>
        <w:t> </w:t>
      </w:r>
      <w:r>
        <w:rPr/>
        <w:t>the</w:t>
      </w:r>
      <w:r>
        <w:rPr>
          <w:spacing w:val="29"/>
        </w:rPr>
        <w:t> </w:t>
      </w:r>
      <w:r>
        <w:rPr/>
        <w:t>chief</w:t>
      </w:r>
      <w:r>
        <w:rPr>
          <w:spacing w:val="30"/>
        </w:rPr>
        <w:t> </w:t>
      </w:r>
      <w:r>
        <w:rPr/>
        <w:t>administrator of the department of building administration. He shall establish the day-to-day operating routines of the department and coordinate the activities of the subcode officials and other departmental personnel.</w:t>
      </w:r>
    </w:p>
    <w:p>
      <w:pPr>
        <w:pStyle w:val="BodyText"/>
        <w:spacing w:before="18"/>
      </w:pPr>
    </w:p>
    <w:p>
      <w:pPr>
        <w:pStyle w:val="Heading4"/>
      </w:pPr>
      <w:bookmarkStart w:name="§ 12-1.4 Administrator Serve as Subcode " w:id="478"/>
      <w:bookmarkEnd w:id="478"/>
      <w:r>
        <w:rPr>
          <w:b w:val="0"/>
        </w:rPr>
      </w:r>
      <w:r>
        <w:rPr/>
        <w:t>§</w:t>
      </w:r>
      <w:r>
        <w:rPr>
          <w:spacing w:val="-6"/>
        </w:rPr>
        <w:t> </w:t>
      </w:r>
      <w:r>
        <w:rPr/>
        <w:t>12-1.4.</w:t>
      </w:r>
      <w:r>
        <w:rPr>
          <w:spacing w:val="58"/>
        </w:rPr>
        <w:t> </w:t>
      </w:r>
      <w:r>
        <w:rPr/>
        <w:t>Administrator</w:t>
      </w:r>
      <w:r>
        <w:rPr>
          <w:spacing w:val="-4"/>
        </w:rPr>
        <w:t> </w:t>
      </w:r>
      <w:r>
        <w:rPr/>
        <w:t>Serve</w:t>
      </w:r>
      <w:r>
        <w:rPr>
          <w:spacing w:val="-4"/>
        </w:rPr>
        <w:t> </w:t>
      </w:r>
      <w:r>
        <w:rPr/>
        <w:t>as</w:t>
      </w:r>
      <w:r>
        <w:rPr>
          <w:spacing w:val="-4"/>
        </w:rPr>
        <w:t> </w:t>
      </w:r>
      <w:r>
        <w:rPr/>
        <w:t>Subcode</w:t>
      </w:r>
      <w:r>
        <w:rPr>
          <w:spacing w:val="-2"/>
        </w:rPr>
        <w:t> Official.</w:t>
      </w:r>
    </w:p>
    <w:p>
      <w:pPr>
        <w:pStyle w:val="BodyText"/>
        <w:spacing w:line="247" w:lineRule="auto"/>
        <w:ind w:left="360" w:right="357"/>
        <w:jc w:val="both"/>
      </w:pPr>
      <w:r>
        <w:rPr/>
        <w:t>The building administrator may serve as a subcode official for any subcode which he is qualified to administer under the State uniform construction code act.</w:t>
      </w:r>
    </w:p>
    <w:p>
      <w:pPr>
        <w:pStyle w:val="BodyText"/>
        <w:spacing w:before="19"/>
      </w:pPr>
    </w:p>
    <w:p>
      <w:pPr>
        <w:pStyle w:val="Heading4"/>
      </w:pPr>
      <w:bookmarkStart w:name="§ 12-1.5 Enforce Provisions." w:id="479"/>
      <w:bookmarkEnd w:id="479"/>
      <w:r>
        <w:rPr>
          <w:b w:val="0"/>
        </w:rPr>
      </w:r>
      <w:r>
        <w:rPr/>
        <w:t>§</w:t>
      </w:r>
      <w:r>
        <w:rPr>
          <w:spacing w:val="-2"/>
        </w:rPr>
        <w:t> </w:t>
      </w:r>
      <w:r>
        <w:rPr/>
        <w:t>12-1.5.</w:t>
      </w:r>
      <w:r>
        <w:rPr>
          <w:spacing w:val="62"/>
        </w:rPr>
        <w:t> </w:t>
      </w:r>
      <w:r>
        <w:rPr/>
        <w:t>Enforce</w:t>
      </w:r>
      <w:r>
        <w:rPr>
          <w:spacing w:val="-2"/>
        </w:rPr>
        <w:t> Provisions.</w:t>
      </w:r>
    </w:p>
    <w:p>
      <w:pPr>
        <w:pStyle w:val="BodyText"/>
        <w:spacing w:line="247" w:lineRule="auto" w:before="188"/>
        <w:ind w:left="360" w:right="355"/>
        <w:jc w:val="both"/>
      </w:pPr>
      <w:r>
        <w:rPr/>
        <w:t>Subcode</w:t>
      </w:r>
      <w:r>
        <w:rPr>
          <w:spacing w:val="-7"/>
        </w:rPr>
        <w:t> </w:t>
      </w:r>
      <w:r>
        <w:rPr/>
        <w:t>officials</w:t>
      </w:r>
      <w:r>
        <w:rPr>
          <w:spacing w:val="-6"/>
        </w:rPr>
        <w:t> </w:t>
      </w:r>
      <w:r>
        <w:rPr/>
        <w:t>shall</w:t>
      </w:r>
      <w:r>
        <w:rPr>
          <w:spacing w:val="-7"/>
        </w:rPr>
        <w:t> </w:t>
      </w:r>
      <w:r>
        <w:rPr/>
        <w:t>enforce</w:t>
      </w:r>
      <w:r>
        <w:rPr>
          <w:spacing w:val="-7"/>
        </w:rPr>
        <w:t> </w:t>
      </w:r>
      <w:r>
        <w:rPr/>
        <w:t>the</w:t>
      </w:r>
      <w:r>
        <w:rPr>
          <w:spacing w:val="-7"/>
        </w:rPr>
        <w:t> </w:t>
      </w:r>
      <w:r>
        <w:rPr/>
        <w:t>provisions</w:t>
      </w:r>
      <w:r>
        <w:rPr>
          <w:spacing w:val="-7"/>
        </w:rPr>
        <w:t> </w:t>
      </w:r>
      <w:r>
        <w:rPr/>
        <w:t>of</w:t>
      </w:r>
      <w:r>
        <w:rPr>
          <w:spacing w:val="-7"/>
        </w:rPr>
        <w:t> </w:t>
      </w:r>
      <w:r>
        <w:rPr/>
        <w:t>the</w:t>
      </w:r>
      <w:r>
        <w:rPr>
          <w:spacing w:val="-7"/>
        </w:rPr>
        <w:t> </w:t>
      </w:r>
      <w:r>
        <w:rPr/>
        <w:t>subcodes</w:t>
      </w:r>
      <w:r>
        <w:rPr>
          <w:spacing w:val="-6"/>
        </w:rPr>
        <w:t> </w:t>
      </w:r>
      <w:r>
        <w:rPr/>
        <w:t>for</w:t>
      </w:r>
      <w:r>
        <w:rPr>
          <w:spacing w:val="-7"/>
        </w:rPr>
        <w:t> </w:t>
      </w:r>
      <w:r>
        <w:rPr/>
        <w:t>which</w:t>
      </w:r>
      <w:r>
        <w:rPr>
          <w:spacing w:val="-7"/>
        </w:rPr>
        <w:t> </w:t>
      </w:r>
      <w:r>
        <w:rPr/>
        <w:t>they</w:t>
      </w:r>
      <w:r>
        <w:rPr>
          <w:spacing w:val="-7"/>
        </w:rPr>
        <w:t> </w:t>
      </w:r>
      <w:r>
        <w:rPr/>
        <w:t>are</w:t>
      </w:r>
      <w:r>
        <w:rPr>
          <w:spacing w:val="-7"/>
        </w:rPr>
        <w:t> </w:t>
      </w:r>
      <w:r>
        <w:rPr/>
        <w:t>responsible</w:t>
      </w:r>
      <w:r>
        <w:rPr>
          <w:spacing w:val="-6"/>
        </w:rPr>
        <w:t> </w:t>
      </w:r>
      <w:r>
        <w:rPr/>
        <w:t>in</w:t>
      </w:r>
      <w:r>
        <w:rPr>
          <w:spacing w:val="-7"/>
        </w:rPr>
        <w:t> </w:t>
      </w:r>
      <w:r>
        <w:rPr/>
        <w:t>accordance with the provisions of the act and the regulations promulgated thereunder. The Ocean County Electrical Bureau is hereby designated to act as the electrical subcode inspection agency of the borough for the year </w:t>
      </w:r>
      <w:r>
        <w:rPr>
          <w:spacing w:val="-2"/>
        </w:rPr>
        <w:t>1977.</w:t>
      </w:r>
    </w:p>
    <w:p>
      <w:pPr>
        <w:pStyle w:val="BodyText"/>
        <w:spacing w:before="18"/>
      </w:pPr>
    </w:p>
    <w:p>
      <w:pPr>
        <w:pStyle w:val="Heading4"/>
      </w:pPr>
      <w:bookmarkStart w:name="§ 12-1.6 Official Positions; Responsibil" w:id="480"/>
      <w:bookmarkEnd w:id="480"/>
      <w:r>
        <w:rPr>
          <w:b w:val="0"/>
        </w:rPr>
      </w:r>
      <w:r>
        <w:rPr/>
        <w:t>§</w:t>
      </w:r>
      <w:r>
        <w:rPr>
          <w:spacing w:val="-2"/>
        </w:rPr>
        <w:t> </w:t>
      </w:r>
      <w:r>
        <w:rPr/>
        <w:t>12-1.6.</w:t>
      </w:r>
      <w:r>
        <w:rPr>
          <w:spacing w:val="62"/>
        </w:rPr>
        <w:t> </w:t>
      </w:r>
      <w:r>
        <w:rPr/>
        <w:t>Official</w:t>
      </w:r>
      <w:r>
        <w:rPr>
          <w:spacing w:val="-2"/>
        </w:rPr>
        <w:t> </w:t>
      </w:r>
      <w:r>
        <w:rPr/>
        <w:t>Positions;</w:t>
      </w:r>
      <w:r>
        <w:rPr>
          <w:spacing w:val="-1"/>
        </w:rPr>
        <w:t> </w:t>
      </w:r>
      <w:r>
        <w:rPr>
          <w:spacing w:val="-2"/>
        </w:rPr>
        <w:t>Responsibility.</w:t>
      </w:r>
    </w:p>
    <w:p>
      <w:pPr>
        <w:pStyle w:val="BodyText"/>
        <w:spacing w:line="247" w:lineRule="auto"/>
        <w:ind w:left="360" w:right="355"/>
        <w:jc w:val="both"/>
      </w:pPr>
      <w:r>
        <w:rPr/>
        <w:t>One</w:t>
      </w:r>
      <w:r>
        <w:rPr>
          <w:spacing w:val="40"/>
        </w:rPr>
        <w:t> </w:t>
      </w:r>
      <w:r>
        <w:rPr/>
        <w:t>person</w:t>
      </w:r>
      <w:r>
        <w:rPr>
          <w:spacing w:val="40"/>
        </w:rPr>
        <w:t> </w:t>
      </w:r>
      <w:r>
        <w:rPr/>
        <w:t>may</w:t>
      </w:r>
      <w:r>
        <w:rPr>
          <w:spacing w:val="40"/>
        </w:rPr>
        <w:t> </w:t>
      </w:r>
      <w:r>
        <w:rPr/>
        <w:t>hold</w:t>
      </w:r>
      <w:r>
        <w:rPr>
          <w:spacing w:val="40"/>
        </w:rPr>
        <w:t> </w:t>
      </w:r>
      <w:r>
        <w:rPr/>
        <w:t>more</w:t>
      </w:r>
      <w:r>
        <w:rPr>
          <w:spacing w:val="40"/>
        </w:rPr>
        <w:t> </w:t>
      </w:r>
      <w:r>
        <w:rPr/>
        <w:t>than</w:t>
      </w:r>
      <w:r>
        <w:rPr>
          <w:spacing w:val="40"/>
        </w:rPr>
        <w:t> </w:t>
      </w:r>
      <w:r>
        <w:rPr/>
        <w:t>one</w:t>
      </w:r>
      <w:r>
        <w:rPr>
          <w:spacing w:val="40"/>
        </w:rPr>
        <w:t> </w:t>
      </w:r>
      <w:r>
        <w:rPr/>
        <w:t>subcode</w:t>
      </w:r>
      <w:r>
        <w:rPr>
          <w:spacing w:val="40"/>
        </w:rPr>
        <w:t> </w:t>
      </w:r>
      <w:r>
        <w:rPr/>
        <w:t>official</w:t>
      </w:r>
      <w:r>
        <w:rPr>
          <w:spacing w:val="40"/>
        </w:rPr>
        <w:t> </w:t>
      </w:r>
      <w:r>
        <w:rPr/>
        <w:t>position</w:t>
      </w:r>
      <w:r>
        <w:rPr>
          <w:spacing w:val="40"/>
        </w:rPr>
        <w:t> </w:t>
      </w:r>
      <w:r>
        <w:rPr/>
        <w:t>provided</w:t>
      </w:r>
      <w:r>
        <w:rPr>
          <w:spacing w:val="40"/>
        </w:rPr>
        <w:t> </w:t>
      </w:r>
      <w:r>
        <w:rPr/>
        <w:t>that</w:t>
      </w:r>
      <w:r>
        <w:rPr>
          <w:spacing w:val="40"/>
        </w:rPr>
        <w:t> </w:t>
      </w:r>
      <w:r>
        <w:rPr/>
        <w:t>person</w:t>
      </w:r>
      <w:r>
        <w:rPr>
          <w:spacing w:val="40"/>
        </w:rPr>
        <w:t> </w:t>
      </w:r>
      <w:r>
        <w:rPr/>
        <w:t>is</w:t>
      </w:r>
      <w:r>
        <w:rPr>
          <w:spacing w:val="40"/>
        </w:rPr>
        <w:t> </w:t>
      </w:r>
      <w:r>
        <w:rPr/>
        <w:t>qualified</w:t>
      </w:r>
      <w:r>
        <w:rPr>
          <w:spacing w:val="40"/>
        </w:rPr>
        <w:t> </w:t>
      </w:r>
      <w:r>
        <w:rPr/>
        <w:t>to hold each such position pursuant to the act and regulations adopted thereunder. Each subcode official</w:t>
      </w:r>
      <w:r>
        <w:rPr>
          <w:spacing w:val="40"/>
        </w:rPr>
        <w:t> </w:t>
      </w:r>
      <w:r>
        <w:rPr/>
        <w:t>shall be responsible for the administration and enforcement of the appropriate subcode, subject to the procedure of</w:t>
      </w:r>
      <w:r>
        <w:rPr>
          <w:spacing w:val="-1"/>
        </w:rPr>
        <w:t> </w:t>
      </w:r>
      <w:r>
        <w:rPr/>
        <w:t>the Department of</w:t>
      </w:r>
      <w:r>
        <w:rPr>
          <w:spacing w:val="-1"/>
        </w:rPr>
        <w:t> </w:t>
      </w:r>
      <w:r>
        <w:rPr/>
        <w:t>Building Administration as established by</w:t>
      </w:r>
      <w:r>
        <w:rPr>
          <w:spacing w:val="-1"/>
        </w:rPr>
        <w:t> </w:t>
      </w:r>
      <w:r>
        <w:rPr/>
        <w:t>the building administrator. The building administrator shall have the power to overrule a determination of a subcode official based on an interpretation of</w:t>
      </w:r>
      <w:r>
        <w:rPr>
          <w:spacing w:val="-1"/>
        </w:rPr>
        <w:t> </w:t>
      </w:r>
      <w:r>
        <w:rPr/>
        <w:t>a</w:t>
      </w:r>
      <w:r>
        <w:rPr>
          <w:spacing w:val="-1"/>
        </w:rPr>
        <w:t> </w:t>
      </w:r>
      <w:r>
        <w:rPr/>
        <w:t>substantive</w:t>
      </w:r>
      <w:r>
        <w:rPr>
          <w:spacing w:val="-1"/>
        </w:rPr>
        <w:t> </w:t>
      </w:r>
      <w:r>
        <w:rPr/>
        <w:t>provision</w:t>
      </w:r>
      <w:r>
        <w:rPr>
          <w:spacing w:val="-1"/>
        </w:rPr>
        <w:t> </w:t>
      </w:r>
      <w:r>
        <w:rPr/>
        <w:t>of</w:t>
      </w:r>
      <w:r>
        <w:rPr>
          <w:spacing w:val="-1"/>
        </w:rPr>
        <w:t> </w:t>
      </w:r>
      <w:r>
        <w:rPr/>
        <w:t>the</w:t>
      </w:r>
      <w:r>
        <w:rPr>
          <w:spacing w:val="-1"/>
        </w:rPr>
        <w:t> </w:t>
      </w:r>
      <w:r>
        <w:rPr/>
        <w:t>subcode</w:t>
      </w:r>
      <w:r>
        <w:rPr>
          <w:spacing w:val="-1"/>
        </w:rPr>
        <w:t> </w:t>
      </w:r>
      <w:r>
        <w:rPr/>
        <w:t>which</w:t>
      </w:r>
      <w:r>
        <w:rPr>
          <w:spacing w:val="-1"/>
        </w:rPr>
        <w:t> </w:t>
      </w:r>
      <w:r>
        <w:rPr/>
        <w:t>such</w:t>
      </w:r>
      <w:r>
        <w:rPr>
          <w:spacing w:val="-1"/>
        </w:rPr>
        <w:t> </w:t>
      </w:r>
      <w:r>
        <w:rPr/>
        <w:t>subcode</w:t>
      </w:r>
      <w:r>
        <w:rPr>
          <w:spacing w:val="-1"/>
        </w:rPr>
        <w:t> </w:t>
      </w:r>
      <w:r>
        <w:rPr/>
        <w:t>official</w:t>
      </w:r>
      <w:r>
        <w:rPr>
          <w:spacing w:val="-1"/>
        </w:rPr>
        <w:t> </w:t>
      </w:r>
      <w:r>
        <w:rPr/>
        <w:t>administers only</w:t>
      </w:r>
      <w:r>
        <w:rPr>
          <w:spacing w:val="-1"/>
        </w:rPr>
        <w:t> </w:t>
      </w:r>
      <w:r>
        <w:rPr/>
        <w:t>if</w:t>
      </w:r>
      <w:r>
        <w:rPr>
          <w:spacing w:val="-1"/>
        </w:rPr>
        <w:t> </w:t>
      </w:r>
      <w:r>
        <w:rPr/>
        <w:t>he is</w:t>
      </w:r>
      <w:r>
        <w:rPr>
          <w:spacing w:val="-6"/>
        </w:rPr>
        <w:t> </w:t>
      </w:r>
      <w:r>
        <w:rPr/>
        <w:t>qualified</w:t>
      </w:r>
      <w:r>
        <w:rPr>
          <w:spacing w:val="-5"/>
        </w:rPr>
        <w:t> </w:t>
      </w:r>
      <w:r>
        <w:rPr/>
        <w:t>pursuant</w:t>
      </w:r>
      <w:r>
        <w:rPr>
          <w:spacing w:val="-6"/>
        </w:rPr>
        <w:t> </w:t>
      </w:r>
      <w:r>
        <w:rPr/>
        <w:t>to</w:t>
      </w:r>
      <w:r>
        <w:rPr>
          <w:spacing w:val="-6"/>
        </w:rPr>
        <w:t> </w:t>
      </w:r>
      <w:r>
        <w:rPr/>
        <w:t>the</w:t>
      </w:r>
      <w:r>
        <w:rPr>
          <w:spacing w:val="-6"/>
        </w:rPr>
        <w:t> </w:t>
      </w:r>
      <w:r>
        <w:rPr/>
        <w:t>act</w:t>
      </w:r>
      <w:r>
        <w:rPr>
          <w:spacing w:val="-5"/>
        </w:rPr>
        <w:t> </w:t>
      </w:r>
      <w:r>
        <w:rPr/>
        <w:t>to</w:t>
      </w:r>
      <w:r>
        <w:rPr>
          <w:spacing w:val="-6"/>
        </w:rPr>
        <w:t> </w:t>
      </w:r>
      <w:r>
        <w:rPr/>
        <w:t>act</w:t>
      </w:r>
      <w:r>
        <w:rPr>
          <w:spacing w:val="-5"/>
        </w:rPr>
        <w:t> </w:t>
      </w:r>
      <w:r>
        <w:rPr/>
        <w:t>as</w:t>
      </w:r>
      <w:r>
        <w:rPr>
          <w:spacing w:val="-6"/>
        </w:rPr>
        <w:t> </w:t>
      </w:r>
      <w:r>
        <w:rPr/>
        <w:t>a</w:t>
      </w:r>
      <w:r>
        <w:rPr>
          <w:spacing w:val="-6"/>
        </w:rPr>
        <w:t> </w:t>
      </w:r>
      <w:r>
        <w:rPr/>
        <w:t>subcode</w:t>
      </w:r>
      <w:r>
        <w:rPr>
          <w:spacing w:val="-6"/>
        </w:rPr>
        <w:t> </w:t>
      </w:r>
      <w:r>
        <w:rPr/>
        <w:t>official</w:t>
      </w:r>
      <w:r>
        <w:rPr>
          <w:spacing w:val="-5"/>
        </w:rPr>
        <w:t> </w:t>
      </w:r>
      <w:r>
        <w:rPr/>
        <w:t>for</w:t>
      </w:r>
      <w:r>
        <w:rPr>
          <w:spacing w:val="-6"/>
        </w:rPr>
        <w:t> </w:t>
      </w:r>
      <w:r>
        <w:rPr/>
        <w:t>that</w:t>
      </w:r>
      <w:r>
        <w:rPr>
          <w:spacing w:val="-5"/>
        </w:rPr>
        <w:t> </w:t>
      </w:r>
      <w:r>
        <w:rPr/>
        <w:t>subcode.</w:t>
      </w:r>
      <w:r>
        <w:rPr>
          <w:spacing w:val="-5"/>
        </w:rPr>
        <w:t> </w:t>
      </w:r>
      <w:r>
        <w:rPr/>
        <w:t>However,</w:t>
      </w:r>
      <w:r>
        <w:rPr>
          <w:spacing w:val="-5"/>
        </w:rPr>
        <w:t> </w:t>
      </w:r>
      <w:r>
        <w:rPr/>
        <w:t>each</w:t>
      </w:r>
      <w:r>
        <w:rPr>
          <w:spacing w:val="-5"/>
        </w:rPr>
        <w:t> </w:t>
      </w:r>
      <w:r>
        <w:rPr/>
        <w:t>subcode</w:t>
      </w:r>
      <w:r>
        <w:rPr>
          <w:spacing w:val="-6"/>
        </w:rPr>
        <w:t> </w:t>
      </w:r>
      <w:r>
        <w:rPr/>
        <w:t>official shall have exclusive decision-making authority with respect to the technical provisions of the subcode for</w:t>
      </w:r>
    </w:p>
    <w:p>
      <w:pPr>
        <w:pStyle w:val="BodyText"/>
        <w:spacing w:after="0" w:line="247" w:lineRule="auto"/>
        <w:jc w:val="both"/>
        <w:sectPr>
          <w:headerReference w:type="default" r:id="rId260"/>
          <w:footerReference w:type="default" r:id="rId261"/>
          <w:pgSz w:w="12240" w:h="15840"/>
          <w:pgMar w:header="631" w:footer="609" w:top="1140" w:bottom="800" w:left="1080" w:right="1080"/>
        </w:sectPr>
      </w:pPr>
    </w:p>
    <w:p>
      <w:pPr>
        <w:pStyle w:val="BodyText"/>
        <w:spacing w:before="37"/>
      </w:pPr>
    </w:p>
    <w:p>
      <w:pPr>
        <w:pStyle w:val="BodyText"/>
        <w:spacing w:before="0"/>
        <w:ind w:left="360"/>
      </w:pPr>
      <w:r>
        <w:rPr/>
        <w:t>which</w:t>
      </w:r>
      <w:r>
        <w:rPr>
          <w:spacing w:val="-1"/>
        </w:rPr>
        <w:t> </w:t>
      </w:r>
      <w:r>
        <w:rPr/>
        <w:t>he</w:t>
      </w:r>
      <w:r>
        <w:rPr>
          <w:spacing w:val="-2"/>
        </w:rPr>
        <w:t> </w:t>
      </w:r>
      <w:r>
        <w:rPr/>
        <w:t>has</w:t>
      </w:r>
      <w:r>
        <w:rPr>
          <w:spacing w:val="-2"/>
        </w:rPr>
        <w:t> </w:t>
      </w:r>
      <w:r>
        <w:rPr/>
        <w:t>been</w:t>
      </w:r>
      <w:r>
        <w:rPr>
          <w:spacing w:val="-1"/>
        </w:rPr>
        <w:t> </w:t>
      </w:r>
      <w:r>
        <w:rPr/>
        <w:t>appointed</w:t>
      </w:r>
      <w:r>
        <w:rPr>
          <w:spacing w:val="-1"/>
        </w:rPr>
        <w:t> </w:t>
      </w:r>
      <w:r>
        <w:rPr/>
        <w:t>the</w:t>
      </w:r>
      <w:r>
        <w:rPr>
          <w:spacing w:val="2"/>
        </w:rPr>
        <w:t> </w:t>
      </w:r>
      <w:r>
        <w:rPr>
          <w:spacing w:val="-2"/>
        </w:rPr>
        <w:t>official.</w:t>
      </w:r>
    </w:p>
    <w:p>
      <w:pPr>
        <w:pStyle w:val="BodyText"/>
        <w:spacing w:before="28"/>
      </w:pPr>
    </w:p>
    <w:p>
      <w:pPr>
        <w:pStyle w:val="Heading4"/>
      </w:pPr>
      <w:bookmarkStart w:name="§ 12-1.7 Assistants and Personnel." w:id="481"/>
      <w:bookmarkEnd w:id="481"/>
      <w:r>
        <w:rPr>
          <w:b w:val="0"/>
        </w:rPr>
      </w:r>
      <w:r>
        <w:rPr/>
        <w:t>§</w:t>
      </w:r>
      <w:r>
        <w:rPr>
          <w:spacing w:val="-3"/>
        </w:rPr>
        <w:t> </w:t>
      </w:r>
      <w:r>
        <w:rPr/>
        <w:t>12-1.7.</w:t>
      </w:r>
      <w:r>
        <w:rPr>
          <w:spacing w:val="61"/>
        </w:rPr>
        <w:t> </w:t>
      </w:r>
      <w:r>
        <w:rPr/>
        <w:t>Assistants</w:t>
      </w:r>
      <w:r>
        <w:rPr>
          <w:spacing w:val="-3"/>
        </w:rPr>
        <w:t> </w:t>
      </w:r>
      <w:r>
        <w:rPr/>
        <w:t>and</w:t>
      </w:r>
      <w:r>
        <w:rPr>
          <w:spacing w:val="-3"/>
        </w:rPr>
        <w:t> </w:t>
      </w:r>
      <w:r>
        <w:rPr>
          <w:spacing w:val="-2"/>
        </w:rPr>
        <w:t>Personnel.</w:t>
      </w:r>
    </w:p>
    <w:p>
      <w:pPr>
        <w:pStyle w:val="BodyText"/>
        <w:spacing w:line="247" w:lineRule="auto"/>
        <w:ind w:left="360" w:right="355"/>
        <w:jc w:val="both"/>
      </w:pPr>
      <w:r>
        <w:rPr/>
        <w:t>The board of commissioners may appoint such other assistants and personnel as it deems necessary for</w:t>
      </w:r>
      <w:r>
        <w:rPr>
          <w:spacing w:val="40"/>
        </w:rPr>
        <w:t> </w:t>
      </w:r>
      <w:r>
        <w:rPr/>
        <w:t>the</w:t>
      </w:r>
      <w:r>
        <w:rPr>
          <w:spacing w:val="-5"/>
        </w:rPr>
        <w:t> </w:t>
      </w:r>
      <w:r>
        <w:rPr/>
        <w:t>proper</w:t>
      </w:r>
      <w:r>
        <w:rPr>
          <w:spacing w:val="-5"/>
        </w:rPr>
        <w:t> </w:t>
      </w:r>
      <w:r>
        <w:rPr/>
        <w:t>functioning</w:t>
      </w:r>
      <w:r>
        <w:rPr>
          <w:spacing w:val="-4"/>
        </w:rPr>
        <w:t> </w:t>
      </w:r>
      <w:r>
        <w:rPr/>
        <w:t>of</w:t>
      </w:r>
      <w:r>
        <w:rPr>
          <w:spacing w:val="-5"/>
        </w:rPr>
        <w:t> </w:t>
      </w:r>
      <w:r>
        <w:rPr/>
        <w:t>the</w:t>
      </w:r>
      <w:r>
        <w:rPr>
          <w:spacing w:val="-5"/>
        </w:rPr>
        <w:t> </w:t>
      </w:r>
      <w:r>
        <w:rPr/>
        <w:t>department</w:t>
      </w:r>
      <w:r>
        <w:rPr>
          <w:spacing w:val="-4"/>
        </w:rPr>
        <w:t> </w:t>
      </w:r>
      <w:r>
        <w:rPr/>
        <w:t>of</w:t>
      </w:r>
      <w:r>
        <w:rPr>
          <w:spacing w:val="-5"/>
        </w:rPr>
        <w:t> </w:t>
      </w:r>
      <w:r>
        <w:rPr/>
        <w:t>building</w:t>
      </w:r>
      <w:r>
        <w:rPr>
          <w:spacing w:val="-4"/>
        </w:rPr>
        <w:t> </w:t>
      </w:r>
      <w:r>
        <w:rPr/>
        <w:t>administration.</w:t>
      </w:r>
      <w:r>
        <w:rPr>
          <w:spacing w:val="-3"/>
        </w:rPr>
        <w:t> </w:t>
      </w:r>
      <w:r>
        <w:rPr/>
        <w:t>Such</w:t>
      </w:r>
      <w:r>
        <w:rPr>
          <w:spacing w:val="-5"/>
        </w:rPr>
        <w:t> </w:t>
      </w:r>
      <w:r>
        <w:rPr/>
        <w:t>assistants</w:t>
      </w:r>
      <w:r>
        <w:rPr>
          <w:spacing w:val="-4"/>
        </w:rPr>
        <w:t> </w:t>
      </w:r>
      <w:r>
        <w:rPr/>
        <w:t>and</w:t>
      </w:r>
      <w:r>
        <w:rPr>
          <w:spacing w:val="-5"/>
        </w:rPr>
        <w:t> </w:t>
      </w:r>
      <w:r>
        <w:rPr/>
        <w:t>personnel</w:t>
      </w:r>
      <w:r>
        <w:rPr>
          <w:spacing w:val="-4"/>
        </w:rPr>
        <w:t> </w:t>
      </w:r>
      <w:r>
        <w:rPr/>
        <w:t>shall</w:t>
      </w:r>
      <w:r>
        <w:rPr>
          <w:spacing w:val="-4"/>
        </w:rPr>
        <w:t> </w:t>
      </w:r>
      <w:r>
        <w:rPr/>
        <w:t>be under the supervision of the building administrator or the appropriate subcode official.</w:t>
      </w:r>
    </w:p>
    <w:p>
      <w:pPr>
        <w:pStyle w:val="BodyText"/>
        <w:spacing w:before="19"/>
      </w:pPr>
    </w:p>
    <w:p>
      <w:pPr>
        <w:pStyle w:val="Heading4"/>
      </w:pPr>
      <w:bookmarkStart w:name="§ 12-1.8 Qualifications." w:id="482"/>
      <w:bookmarkEnd w:id="482"/>
      <w:r>
        <w:rPr>
          <w:b w:val="0"/>
        </w:rPr>
      </w:r>
      <w:r>
        <w:rPr/>
        <w:t>§ 12-1.8.</w:t>
      </w:r>
      <w:r>
        <w:rPr>
          <w:spacing w:val="65"/>
        </w:rPr>
        <w:t> </w:t>
      </w:r>
      <w:r>
        <w:rPr>
          <w:spacing w:val="-2"/>
        </w:rPr>
        <w:t>Qualifications.</w:t>
      </w:r>
    </w:p>
    <w:p>
      <w:pPr>
        <w:pStyle w:val="BodyText"/>
        <w:spacing w:line="247" w:lineRule="auto"/>
        <w:ind w:left="360" w:right="357"/>
        <w:jc w:val="both"/>
      </w:pPr>
      <w:r>
        <w:rPr/>
        <w:t>The building administrator and all subcode officials, assistants and other departmental personnel shall be qualified in accordance with the provisions of the act and the regulations promulgated thereunder.</w:t>
      </w:r>
    </w:p>
    <w:p>
      <w:pPr>
        <w:pStyle w:val="BodyText"/>
        <w:spacing w:before="19"/>
      </w:pPr>
    </w:p>
    <w:p>
      <w:pPr>
        <w:pStyle w:val="Heading4"/>
      </w:pPr>
      <w:bookmarkStart w:name="§ 12-1.9 Terms." w:id="483"/>
      <w:bookmarkEnd w:id="483"/>
      <w:r>
        <w:rPr>
          <w:b w:val="0"/>
        </w:rPr>
      </w:r>
      <w:r>
        <w:rPr/>
        <w:t>§ 12-1.9.</w:t>
      </w:r>
      <w:r>
        <w:rPr>
          <w:spacing w:val="65"/>
        </w:rPr>
        <w:t> </w:t>
      </w:r>
      <w:r>
        <w:rPr/>
        <w:t>Terms. [Ord. No. 2011-</w:t>
      </w:r>
      <w:r>
        <w:rPr>
          <w:spacing w:val="-5"/>
        </w:rPr>
        <w:t>16]</w:t>
      </w:r>
    </w:p>
    <w:p>
      <w:pPr>
        <w:pStyle w:val="BodyText"/>
        <w:spacing w:line="247" w:lineRule="auto"/>
        <w:ind w:left="360" w:right="355"/>
        <w:jc w:val="both"/>
      </w:pPr>
      <w:r>
        <w:rPr/>
        <w:t>The</w:t>
      </w:r>
      <w:r>
        <w:rPr>
          <w:spacing w:val="-3"/>
        </w:rPr>
        <w:t> </w:t>
      </w:r>
      <w:r>
        <w:rPr/>
        <w:t>building</w:t>
      </w:r>
      <w:r>
        <w:rPr>
          <w:spacing w:val="-3"/>
        </w:rPr>
        <w:t> </w:t>
      </w:r>
      <w:r>
        <w:rPr/>
        <w:t>administrator</w:t>
      </w:r>
      <w:r>
        <w:rPr>
          <w:spacing w:val="-2"/>
        </w:rPr>
        <w:t> </w:t>
      </w:r>
      <w:r>
        <w:rPr/>
        <w:t>and</w:t>
      </w:r>
      <w:r>
        <w:rPr>
          <w:spacing w:val="-3"/>
        </w:rPr>
        <w:t> </w:t>
      </w:r>
      <w:r>
        <w:rPr/>
        <w:t>all</w:t>
      </w:r>
      <w:r>
        <w:rPr>
          <w:spacing w:val="-3"/>
        </w:rPr>
        <w:t> </w:t>
      </w:r>
      <w:r>
        <w:rPr/>
        <w:t>subcode</w:t>
      </w:r>
      <w:r>
        <w:rPr>
          <w:spacing w:val="-3"/>
        </w:rPr>
        <w:t> </w:t>
      </w:r>
      <w:r>
        <w:rPr/>
        <w:t>officials</w:t>
      </w:r>
      <w:r>
        <w:rPr>
          <w:spacing w:val="-2"/>
        </w:rPr>
        <w:t> </w:t>
      </w:r>
      <w:r>
        <w:rPr/>
        <w:t>shall</w:t>
      </w:r>
      <w:r>
        <w:rPr>
          <w:spacing w:val="-3"/>
        </w:rPr>
        <w:t> </w:t>
      </w:r>
      <w:r>
        <w:rPr/>
        <w:t>be</w:t>
      </w:r>
      <w:r>
        <w:rPr>
          <w:spacing w:val="-3"/>
        </w:rPr>
        <w:t> </w:t>
      </w:r>
      <w:r>
        <w:rPr/>
        <w:t>appointed</w:t>
      </w:r>
      <w:r>
        <w:rPr>
          <w:spacing w:val="-2"/>
        </w:rPr>
        <w:t> </w:t>
      </w:r>
      <w:r>
        <w:rPr/>
        <w:t>by</w:t>
      </w:r>
      <w:r>
        <w:rPr>
          <w:spacing w:val="-3"/>
        </w:rPr>
        <w:t> </w:t>
      </w:r>
      <w:r>
        <w:rPr/>
        <w:t>the</w:t>
      </w:r>
      <w:r>
        <w:rPr>
          <w:spacing w:val="-3"/>
        </w:rPr>
        <w:t> </w:t>
      </w:r>
      <w:r>
        <w:rPr/>
        <w:t>board</w:t>
      </w:r>
      <w:r>
        <w:rPr>
          <w:spacing w:val="-3"/>
        </w:rPr>
        <w:t> </w:t>
      </w:r>
      <w:r>
        <w:rPr/>
        <w:t>of</w:t>
      </w:r>
      <w:r>
        <w:rPr>
          <w:spacing w:val="-3"/>
        </w:rPr>
        <w:t> </w:t>
      </w:r>
      <w:r>
        <w:rPr/>
        <w:t>commissioners</w:t>
      </w:r>
      <w:r>
        <w:rPr>
          <w:spacing w:val="-2"/>
        </w:rPr>
        <w:t> </w:t>
      </w:r>
      <w:r>
        <w:rPr/>
        <w:t>and shall</w:t>
      </w:r>
      <w:r>
        <w:rPr>
          <w:spacing w:val="-4"/>
        </w:rPr>
        <w:t> </w:t>
      </w:r>
      <w:r>
        <w:rPr/>
        <w:t>serve</w:t>
      </w:r>
      <w:r>
        <w:rPr>
          <w:spacing w:val="-4"/>
        </w:rPr>
        <w:t> </w:t>
      </w:r>
      <w:r>
        <w:rPr/>
        <w:t>a</w:t>
      </w:r>
      <w:r>
        <w:rPr>
          <w:spacing w:val="-5"/>
        </w:rPr>
        <w:t> </w:t>
      </w:r>
      <w:r>
        <w:rPr/>
        <w:t>term</w:t>
      </w:r>
      <w:r>
        <w:rPr>
          <w:spacing w:val="-4"/>
        </w:rPr>
        <w:t> </w:t>
      </w:r>
      <w:r>
        <w:rPr/>
        <w:t>established</w:t>
      </w:r>
      <w:r>
        <w:rPr>
          <w:spacing w:val="-4"/>
        </w:rPr>
        <w:t> </w:t>
      </w:r>
      <w:r>
        <w:rPr/>
        <w:t>per</w:t>
      </w:r>
      <w:r>
        <w:rPr>
          <w:spacing w:val="-5"/>
        </w:rPr>
        <w:t> </w:t>
      </w:r>
      <w:r>
        <w:rPr/>
        <w:t>agreement.</w:t>
      </w:r>
      <w:r>
        <w:rPr>
          <w:spacing w:val="-4"/>
        </w:rPr>
        <w:t> </w:t>
      </w:r>
      <w:r>
        <w:rPr/>
        <w:t>Intergovernmental</w:t>
      </w:r>
      <w:r>
        <w:rPr>
          <w:spacing w:val="-3"/>
        </w:rPr>
        <w:t> </w:t>
      </w:r>
      <w:r>
        <w:rPr/>
        <w:t>agreements</w:t>
      </w:r>
      <w:r>
        <w:rPr>
          <w:spacing w:val="-4"/>
        </w:rPr>
        <w:t> </w:t>
      </w:r>
      <w:r>
        <w:rPr/>
        <w:t>shall</w:t>
      </w:r>
      <w:r>
        <w:rPr>
          <w:spacing w:val="-4"/>
        </w:rPr>
        <w:t> </w:t>
      </w:r>
      <w:r>
        <w:rPr/>
        <w:t>have</w:t>
      </w:r>
      <w:r>
        <w:rPr>
          <w:spacing w:val="-5"/>
        </w:rPr>
        <w:t> </w:t>
      </w:r>
      <w:r>
        <w:rPr/>
        <w:t>a</w:t>
      </w:r>
      <w:r>
        <w:rPr>
          <w:spacing w:val="-5"/>
        </w:rPr>
        <w:t> </w:t>
      </w:r>
      <w:r>
        <w:rPr/>
        <w:t>minimum</w:t>
      </w:r>
      <w:r>
        <w:rPr>
          <w:spacing w:val="-4"/>
        </w:rPr>
        <w:t> </w:t>
      </w:r>
      <w:r>
        <w:rPr/>
        <w:t>term</w:t>
      </w:r>
      <w:r>
        <w:rPr>
          <w:spacing w:val="-4"/>
        </w:rPr>
        <w:t> </w:t>
      </w:r>
      <w:r>
        <w:rPr/>
        <w:t>of four years as per State statute.</w:t>
      </w:r>
    </w:p>
    <w:p>
      <w:pPr>
        <w:pStyle w:val="BodyText"/>
        <w:spacing w:before="19"/>
      </w:pPr>
    </w:p>
    <w:p>
      <w:pPr>
        <w:pStyle w:val="Heading4"/>
      </w:pPr>
      <w:bookmarkStart w:name="§ 12-1.10 Compensation." w:id="484"/>
      <w:bookmarkEnd w:id="484"/>
      <w:r>
        <w:rPr>
          <w:b w:val="0"/>
        </w:rPr>
      </w:r>
      <w:r>
        <w:rPr/>
        <w:t>§ 12-1.10.</w:t>
      </w:r>
      <w:r>
        <w:rPr>
          <w:spacing w:val="65"/>
        </w:rPr>
        <w:t> </w:t>
      </w:r>
      <w:r>
        <w:rPr/>
        <w:t>Compensation. [Ord. No. 2011-</w:t>
      </w:r>
      <w:r>
        <w:rPr>
          <w:spacing w:val="-5"/>
        </w:rPr>
        <w:t>16]</w:t>
      </w:r>
    </w:p>
    <w:p>
      <w:pPr>
        <w:pStyle w:val="BodyText"/>
        <w:spacing w:line="247" w:lineRule="auto"/>
        <w:ind w:left="360" w:right="354"/>
        <w:jc w:val="both"/>
      </w:pPr>
      <w:r>
        <w:rPr/>
        <w:t>The</w:t>
      </w:r>
      <w:r>
        <w:rPr>
          <w:spacing w:val="-5"/>
        </w:rPr>
        <w:t> </w:t>
      </w:r>
      <w:r>
        <w:rPr/>
        <w:t>annual</w:t>
      </w:r>
      <w:r>
        <w:rPr>
          <w:spacing w:val="-4"/>
        </w:rPr>
        <w:t> </w:t>
      </w:r>
      <w:r>
        <w:rPr/>
        <w:t>salary</w:t>
      </w:r>
      <w:r>
        <w:rPr>
          <w:spacing w:val="-4"/>
        </w:rPr>
        <w:t> </w:t>
      </w:r>
      <w:r>
        <w:rPr/>
        <w:t>and</w:t>
      </w:r>
      <w:r>
        <w:rPr>
          <w:spacing w:val="-5"/>
        </w:rPr>
        <w:t> </w:t>
      </w:r>
      <w:r>
        <w:rPr/>
        <w:t>compensation</w:t>
      </w:r>
      <w:r>
        <w:rPr>
          <w:spacing w:val="-4"/>
        </w:rPr>
        <w:t> </w:t>
      </w:r>
      <w:r>
        <w:rPr/>
        <w:t>for</w:t>
      </w:r>
      <w:r>
        <w:rPr>
          <w:spacing w:val="-5"/>
        </w:rPr>
        <w:t> </w:t>
      </w:r>
      <w:r>
        <w:rPr/>
        <w:t>the</w:t>
      </w:r>
      <w:r>
        <w:rPr>
          <w:spacing w:val="-5"/>
        </w:rPr>
        <w:t> </w:t>
      </w:r>
      <w:r>
        <w:rPr/>
        <w:t>building</w:t>
      </w:r>
      <w:r>
        <w:rPr>
          <w:spacing w:val="-4"/>
        </w:rPr>
        <w:t> </w:t>
      </w:r>
      <w:r>
        <w:rPr/>
        <w:t>administrator</w:t>
      </w:r>
      <w:r>
        <w:rPr>
          <w:spacing w:val="-3"/>
        </w:rPr>
        <w:t> </w:t>
      </w:r>
      <w:r>
        <w:rPr/>
        <w:t>and</w:t>
      </w:r>
      <w:r>
        <w:rPr>
          <w:spacing w:val="-5"/>
        </w:rPr>
        <w:t> </w:t>
      </w:r>
      <w:r>
        <w:rPr/>
        <w:t>all</w:t>
      </w:r>
      <w:r>
        <w:rPr>
          <w:spacing w:val="-4"/>
        </w:rPr>
        <w:t> </w:t>
      </w:r>
      <w:r>
        <w:rPr/>
        <w:t>subcode</w:t>
      </w:r>
      <w:r>
        <w:rPr>
          <w:spacing w:val="-5"/>
        </w:rPr>
        <w:t> </w:t>
      </w:r>
      <w:r>
        <w:rPr/>
        <w:t>officials,</w:t>
      </w:r>
      <w:r>
        <w:rPr>
          <w:spacing w:val="-4"/>
        </w:rPr>
        <w:t> </w:t>
      </w:r>
      <w:r>
        <w:rPr/>
        <w:t>assistants</w:t>
      </w:r>
      <w:r>
        <w:rPr>
          <w:spacing w:val="-4"/>
        </w:rPr>
        <w:t> </w:t>
      </w:r>
      <w:r>
        <w:rPr/>
        <w:t>and other departmental personnel shall be determined from time to time by the board of commissioners and shall be paid in accordance with the provisions of authorized agreements.</w:t>
      </w:r>
    </w:p>
    <w:p>
      <w:pPr>
        <w:pStyle w:val="BodyText"/>
        <w:spacing w:before="19"/>
      </w:pPr>
    </w:p>
    <w:p>
      <w:pPr>
        <w:pStyle w:val="Heading4"/>
      </w:pPr>
      <w:bookmarkStart w:name="§ 12-1.11 Limitation on Outside Employme" w:id="485"/>
      <w:bookmarkEnd w:id="485"/>
      <w:r>
        <w:rPr>
          <w:b w:val="0"/>
        </w:rPr>
      </w:r>
      <w:r>
        <w:rPr/>
        <w:t>§</w:t>
      </w:r>
      <w:r>
        <w:rPr>
          <w:spacing w:val="-3"/>
        </w:rPr>
        <w:t> </w:t>
      </w:r>
      <w:r>
        <w:rPr/>
        <w:t>12-1.11.</w:t>
      </w:r>
      <w:r>
        <w:rPr>
          <w:spacing w:val="60"/>
        </w:rPr>
        <w:t> </w:t>
      </w:r>
      <w:r>
        <w:rPr/>
        <w:t>Limitation</w:t>
      </w:r>
      <w:r>
        <w:rPr>
          <w:spacing w:val="-3"/>
        </w:rPr>
        <w:t> </w:t>
      </w:r>
      <w:r>
        <w:rPr/>
        <w:t>on</w:t>
      </w:r>
      <w:r>
        <w:rPr>
          <w:spacing w:val="-3"/>
        </w:rPr>
        <w:t> </w:t>
      </w:r>
      <w:r>
        <w:rPr/>
        <w:t>Outside</w:t>
      </w:r>
      <w:r>
        <w:rPr>
          <w:spacing w:val="-3"/>
        </w:rPr>
        <w:t> </w:t>
      </w:r>
      <w:r>
        <w:rPr/>
        <w:t>Employment, </w:t>
      </w:r>
      <w:r>
        <w:rPr>
          <w:spacing w:val="-2"/>
        </w:rPr>
        <w:t>Business.</w:t>
      </w:r>
    </w:p>
    <w:p>
      <w:pPr>
        <w:pStyle w:val="ListParagraph"/>
        <w:numPr>
          <w:ilvl w:val="0"/>
          <w:numId w:val="96"/>
        </w:numPr>
        <w:tabs>
          <w:tab w:pos="840" w:val="left" w:leader="none"/>
        </w:tabs>
        <w:spacing w:line="247" w:lineRule="auto" w:before="187" w:after="0"/>
        <w:ind w:left="840" w:right="353" w:hanging="480"/>
        <w:jc w:val="both"/>
        <w:rPr>
          <w:sz w:val="22"/>
        </w:rPr>
      </w:pPr>
      <w:r>
        <w:rPr>
          <w:sz w:val="22"/>
        </w:rPr>
        <w:t>No person employed by the department of building administration as a building administrator or subcode</w:t>
      </w:r>
      <w:r>
        <w:rPr>
          <w:spacing w:val="-4"/>
          <w:sz w:val="22"/>
        </w:rPr>
        <w:t> </w:t>
      </w:r>
      <w:r>
        <w:rPr>
          <w:sz w:val="22"/>
        </w:rPr>
        <w:t>official,</w:t>
      </w:r>
      <w:r>
        <w:rPr>
          <w:spacing w:val="-3"/>
          <w:sz w:val="22"/>
        </w:rPr>
        <w:t> </w:t>
      </w:r>
      <w:r>
        <w:rPr>
          <w:sz w:val="22"/>
        </w:rPr>
        <w:t>assistant</w:t>
      </w:r>
      <w:r>
        <w:rPr>
          <w:spacing w:val="-3"/>
          <w:sz w:val="22"/>
        </w:rPr>
        <w:t> </w:t>
      </w:r>
      <w:r>
        <w:rPr>
          <w:sz w:val="22"/>
        </w:rPr>
        <w:t>to</w:t>
      </w:r>
      <w:r>
        <w:rPr>
          <w:spacing w:val="-4"/>
          <w:sz w:val="22"/>
        </w:rPr>
        <w:t> </w:t>
      </w:r>
      <w:r>
        <w:rPr>
          <w:sz w:val="22"/>
        </w:rPr>
        <w:t>the</w:t>
      </w:r>
      <w:r>
        <w:rPr>
          <w:spacing w:val="-4"/>
          <w:sz w:val="22"/>
        </w:rPr>
        <w:t> </w:t>
      </w:r>
      <w:r>
        <w:rPr>
          <w:sz w:val="22"/>
        </w:rPr>
        <w:t>building</w:t>
      </w:r>
      <w:r>
        <w:rPr>
          <w:spacing w:val="-4"/>
          <w:sz w:val="22"/>
        </w:rPr>
        <w:t> </w:t>
      </w:r>
      <w:r>
        <w:rPr>
          <w:sz w:val="22"/>
        </w:rPr>
        <w:t>administrator</w:t>
      </w:r>
      <w:r>
        <w:rPr>
          <w:spacing w:val="-3"/>
          <w:sz w:val="22"/>
        </w:rPr>
        <w:t> </w:t>
      </w:r>
      <w:r>
        <w:rPr>
          <w:sz w:val="22"/>
        </w:rPr>
        <w:t>or</w:t>
      </w:r>
      <w:r>
        <w:rPr>
          <w:spacing w:val="-4"/>
          <w:sz w:val="22"/>
        </w:rPr>
        <w:t> </w:t>
      </w:r>
      <w:r>
        <w:rPr>
          <w:sz w:val="22"/>
        </w:rPr>
        <w:t>subcode</w:t>
      </w:r>
      <w:r>
        <w:rPr>
          <w:spacing w:val="-4"/>
          <w:sz w:val="22"/>
        </w:rPr>
        <w:t> </w:t>
      </w:r>
      <w:r>
        <w:rPr>
          <w:sz w:val="22"/>
        </w:rPr>
        <w:t>official,</w:t>
      </w:r>
      <w:r>
        <w:rPr>
          <w:spacing w:val="-3"/>
          <w:sz w:val="22"/>
        </w:rPr>
        <w:t> </w:t>
      </w:r>
      <w:r>
        <w:rPr>
          <w:sz w:val="22"/>
        </w:rPr>
        <w:t>trainee,</w:t>
      </w:r>
      <w:r>
        <w:rPr>
          <w:spacing w:val="-3"/>
          <w:sz w:val="22"/>
        </w:rPr>
        <w:t> </w:t>
      </w:r>
      <w:r>
        <w:rPr>
          <w:sz w:val="22"/>
        </w:rPr>
        <w:t>inspector,</w:t>
      </w:r>
      <w:r>
        <w:rPr>
          <w:spacing w:val="-3"/>
          <w:sz w:val="22"/>
        </w:rPr>
        <w:t> </w:t>
      </w:r>
      <w:r>
        <w:rPr>
          <w:sz w:val="22"/>
        </w:rPr>
        <w:t>or</w:t>
      </w:r>
      <w:r>
        <w:rPr>
          <w:spacing w:val="-4"/>
          <w:sz w:val="22"/>
        </w:rPr>
        <w:t> </w:t>
      </w:r>
      <w:r>
        <w:rPr>
          <w:sz w:val="22"/>
        </w:rPr>
        <w:t>plan reviewer, shall engage in, or otherwise be connected directly or indirectly for purposes of economic gain, with any business or employment furnishing labor, materials, appliances or services for the construction, alteration, demolition, or maintenance of buildings or structures within the State. Nor shall any such official or employee engage in any other activity or work which conflicts with his official duties.</w:t>
      </w:r>
    </w:p>
    <w:p>
      <w:pPr>
        <w:pStyle w:val="ListParagraph"/>
        <w:numPr>
          <w:ilvl w:val="0"/>
          <w:numId w:val="96"/>
        </w:numPr>
        <w:tabs>
          <w:tab w:pos="839" w:val="left" w:leader="none"/>
        </w:tabs>
        <w:spacing w:line="240" w:lineRule="auto" w:before="176" w:after="0"/>
        <w:ind w:left="839" w:right="0" w:hanging="479"/>
        <w:jc w:val="left"/>
        <w:rPr>
          <w:sz w:val="22"/>
        </w:rPr>
      </w:pPr>
      <w:r>
        <w:rPr>
          <w:sz w:val="22"/>
        </w:rPr>
        <w:t>This</w:t>
      </w:r>
      <w:r>
        <w:rPr>
          <w:spacing w:val="-3"/>
          <w:sz w:val="22"/>
        </w:rPr>
        <w:t> </w:t>
      </w:r>
      <w:r>
        <w:rPr>
          <w:sz w:val="22"/>
        </w:rPr>
        <w:t>subsection</w:t>
      </w:r>
      <w:r>
        <w:rPr>
          <w:spacing w:val="-2"/>
          <w:sz w:val="22"/>
        </w:rPr>
        <w:t> </w:t>
      </w:r>
      <w:r>
        <w:rPr>
          <w:sz w:val="22"/>
        </w:rPr>
        <w:t>shall</w:t>
      </w:r>
      <w:r>
        <w:rPr>
          <w:spacing w:val="-3"/>
          <w:sz w:val="22"/>
        </w:rPr>
        <w:t> </w:t>
      </w:r>
      <w:r>
        <w:rPr>
          <w:sz w:val="22"/>
        </w:rPr>
        <w:t>not</w:t>
      </w:r>
      <w:r>
        <w:rPr>
          <w:spacing w:val="-3"/>
          <w:sz w:val="22"/>
        </w:rPr>
        <w:t> </w:t>
      </w:r>
      <w:r>
        <w:rPr>
          <w:sz w:val="22"/>
        </w:rPr>
        <w:t>apply</w:t>
      </w:r>
      <w:r>
        <w:rPr>
          <w:spacing w:val="1"/>
          <w:sz w:val="22"/>
        </w:rPr>
        <w:t> </w:t>
      </w:r>
      <w:r>
        <w:rPr>
          <w:spacing w:val="-5"/>
          <w:sz w:val="22"/>
        </w:rPr>
        <w:t>to:</w:t>
      </w:r>
    </w:p>
    <w:p>
      <w:pPr>
        <w:pStyle w:val="ListParagraph"/>
        <w:numPr>
          <w:ilvl w:val="1"/>
          <w:numId w:val="96"/>
        </w:numPr>
        <w:tabs>
          <w:tab w:pos="1320" w:val="left" w:leader="none"/>
        </w:tabs>
        <w:spacing w:line="247" w:lineRule="auto" w:before="187" w:after="0"/>
        <w:ind w:left="1320" w:right="357" w:hanging="480"/>
        <w:jc w:val="left"/>
        <w:rPr>
          <w:sz w:val="22"/>
        </w:rPr>
      </w:pPr>
      <w:r>
        <w:rPr>
          <w:sz w:val="22"/>
        </w:rPr>
        <w:t>The</w:t>
      </w:r>
      <w:r>
        <w:rPr>
          <w:spacing w:val="-6"/>
          <w:sz w:val="22"/>
        </w:rPr>
        <w:t> </w:t>
      </w:r>
      <w:r>
        <w:rPr>
          <w:sz w:val="22"/>
        </w:rPr>
        <w:t>ownership</w:t>
      </w:r>
      <w:r>
        <w:rPr>
          <w:spacing w:val="-6"/>
          <w:sz w:val="22"/>
        </w:rPr>
        <w:t> </w:t>
      </w:r>
      <w:r>
        <w:rPr>
          <w:sz w:val="22"/>
        </w:rPr>
        <w:t>of</w:t>
      </w:r>
      <w:r>
        <w:rPr>
          <w:spacing w:val="-7"/>
          <w:sz w:val="22"/>
        </w:rPr>
        <w:t> </w:t>
      </w:r>
      <w:r>
        <w:rPr>
          <w:sz w:val="22"/>
        </w:rPr>
        <w:t>stock</w:t>
      </w:r>
      <w:r>
        <w:rPr>
          <w:spacing w:val="-6"/>
          <w:sz w:val="22"/>
        </w:rPr>
        <w:t> </w:t>
      </w:r>
      <w:r>
        <w:rPr>
          <w:sz w:val="22"/>
        </w:rPr>
        <w:t>or</w:t>
      </w:r>
      <w:r>
        <w:rPr>
          <w:spacing w:val="-7"/>
          <w:sz w:val="22"/>
        </w:rPr>
        <w:t> </w:t>
      </w:r>
      <w:r>
        <w:rPr>
          <w:sz w:val="22"/>
        </w:rPr>
        <w:t>other</w:t>
      </w:r>
      <w:r>
        <w:rPr>
          <w:spacing w:val="-6"/>
          <w:sz w:val="22"/>
        </w:rPr>
        <w:t> </w:t>
      </w:r>
      <w:r>
        <w:rPr>
          <w:sz w:val="22"/>
        </w:rPr>
        <w:t>investment</w:t>
      </w:r>
      <w:r>
        <w:rPr>
          <w:spacing w:val="-6"/>
          <w:sz w:val="22"/>
        </w:rPr>
        <w:t> </w:t>
      </w:r>
      <w:r>
        <w:rPr>
          <w:sz w:val="22"/>
        </w:rPr>
        <w:t>instrument</w:t>
      </w:r>
      <w:r>
        <w:rPr>
          <w:spacing w:val="-6"/>
          <w:sz w:val="22"/>
        </w:rPr>
        <w:t> </w:t>
      </w:r>
      <w:r>
        <w:rPr>
          <w:sz w:val="22"/>
        </w:rPr>
        <w:t>in</w:t>
      </w:r>
      <w:r>
        <w:rPr>
          <w:spacing w:val="-6"/>
          <w:sz w:val="22"/>
        </w:rPr>
        <w:t> </w:t>
      </w:r>
      <w:r>
        <w:rPr>
          <w:sz w:val="22"/>
        </w:rPr>
        <w:t>any</w:t>
      </w:r>
      <w:r>
        <w:rPr>
          <w:spacing w:val="-6"/>
          <w:sz w:val="22"/>
        </w:rPr>
        <w:t> </w:t>
      </w:r>
      <w:r>
        <w:rPr>
          <w:sz w:val="22"/>
        </w:rPr>
        <w:t>corporation</w:t>
      </w:r>
      <w:r>
        <w:rPr>
          <w:spacing w:val="-6"/>
          <w:sz w:val="22"/>
        </w:rPr>
        <w:t> </w:t>
      </w:r>
      <w:r>
        <w:rPr>
          <w:sz w:val="22"/>
        </w:rPr>
        <w:t>listed</w:t>
      </w:r>
      <w:r>
        <w:rPr>
          <w:spacing w:val="-6"/>
          <w:sz w:val="22"/>
        </w:rPr>
        <w:t> </w:t>
      </w:r>
      <w:r>
        <w:rPr>
          <w:sz w:val="22"/>
        </w:rPr>
        <w:t>on</w:t>
      </w:r>
      <w:r>
        <w:rPr>
          <w:spacing w:val="-7"/>
          <w:sz w:val="22"/>
        </w:rPr>
        <w:t> </w:t>
      </w:r>
      <w:r>
        <w:rPr>
          <w:sz w:val="22"/>
        </w:rPr>
        <w:t>any</w:t>
      </w:r>
      <w:r>
        <w:rPr>
          <w:spacing w:val="-6"/>
          <w:sz w:val="22"/>
        </w:rPr>
        <w:t> </w:t>
      </w:r>
      <w:r>
        <w:rPr>
          <w:sz w:val="22"/>
        </w:rPr>
        <w:t>national stock exchange;</w:t>
      </w:r>
    </w:p>
    <w:p>
      <w:pPr>
        <w:pStyle w:val="ListParagraph"/>
        <w:numPr>
          <w:ilvl w:val="1"/>
          <w:numId w:val="96"/>
        </w:numPr>
        <w:tabs>
          <w:tab w:pos="1319" w:val="left" w:leader="none"/>
        </w:tabs>
        <w:spacing w:line="240" w:lineRule="auto" w:before="179" w:after="0"/>
        <w:ind w:left="1319" w:right="0" w:hanging="479"/>
        <w:jc w:val="left"/>
        <w:rPr>
          <w:sz w:val="22"/>
        </w:rPr>
      </w:pPr>
      <w:r>
        <w:rPr>
          <w:sz w:val="22"/>
        </w:rPr>
        <w:t>Any</w:t>
      </w:r>
      <w:r>
        <w:rPr>
          <w:spacing w:val="-6"/>
          <w:sz w:val="22"/>
        </w:rPr>
        <w:t> </w:t>
      </w:r>
      <w:r>
        <w:rPr>
          <w:sz w:val="22"/>
        </w:rPr>
        <w:t>such</w:t>
      </w:r>
      <w:r>
        <w:rPr>
          <w:spacing w:val="-3"/>
          <w:sz w:val="22"/>
        </w:rPr>
        <w:t> </w:t>
      </w:r>
      <w:r>
        <w:rPr>
          <w:sz w:val="22"/>
        </w:rPr>
        <w:t>business</w:t>
      </w:r>
      <w:r>
        <w:rPr>
          <w:spacing w:val="-5"/>
          <w:sz w:val="22"/>
        </w:rPr>
        <w:t> </w:t>
      </w:r>
      <w:r>
        <w:rPr>
          <w:sz w:val="22"/>
        </w:rPr>
        <w:t>or</w:t>
      </w:r>
      <w:r>
        <w:rPr>
          <w:spacing w:val="-3"/>
          <w:sz w:val="22"/>
        </w:rPr>
        <w:t> </w:t>
      </w:r>
      <w:r>
        <w:rPr>
          <w:sz w:val="22"/>
        </w:rPr>
        <w:t>employment</w:t>
      </w:r>
      <w:r>
        <w:rPr>
          <w:spacing w:val="-5"/>
          <w:sz w:val="22"/>
        </w:rPr>
        <w:t> </w:t>
      </w:r>
      <w:r>
        <w:rPr>
          <w:sz w:val="22"/>
        </w:rPr>
        <w:t>outside</w:t>
      </w:r>
      <w:r>
        <w:rPr>
          <w:spacing w:val="-1"/>
          <w:sz w:val="22"/>
        </w:rPr>
        <w:t> </w:t>
      </w:r>
      <w:r>
        <w:rPr>
          <w:sz w:val="22"/>
        </w:rPr>
        <w:t>the</w:t>
      </w:r>
      <w:r>
        <w:rPr>
          <w:spacing w:val="-4"/>
          <w:sz w:val="22"/>
        </w:rPr>
        <w:t> </w:t>
      </w:r>
      <w:r>
        <w:rPr>
          <w:spacing w:val="-2"/>
          <w:sz w:val="22"/>
        </w:rPr>
        <w:t>State;</w:t>
      </w:r>
    </w:p>
    <w:p>
      <w:pPr>
        <w:pStyle w:val="ListParagraph"/>
        <w:numPr>
          <w:ilvl w:val="1"/>
          <w:numId w:val="96"/>
        </w:numPr>
        <w:tabs>
          <w:tab w:pos="1319" w:val="left" w:leader="none"/>
        </w:tabs>
        <w:spacing w:line="240" w:lineRule="auto" w:before="187" w:after="0"/>
        <w:ind w:left="1319" w:right="0" w:hanging="479"/>
        <w:jc w:val="left"/>
        <w:rPr>
          <w:sz w:val="22"/>
        </w:rPr>
      </w:pPr>
      <w:r>
        <w:rPr>
          <w:sz w:val="22"/>
        </w:rPr>
        <w:t>Dual</w:t>
      </w:r>
      <w:r>
        <w:rPr>
          <w:spacing w:val="-4"/>
          <w:sz w:val="22"/>
        </w:rPr>
        <w:t> </w:t>
      </w:r>
      <w:r>
        <w:rPr>
          <w:sz w:val="22"/>
        </w:rPr>
        <w:t>employment</w:t>
      </w:r>
      <w:r>
        <w:rPr>
          <w:spacing w:val="-3"/>
          <w:sz w:val="22"/>
        </w:rPr>
        <w:t> </w:t>
      </w:r>
      <w:r>
        <w:rPr>
          <w:sz w:val="22"/>
        </w:rPr>
        <w:t>by</w:t>
      </w:r>
      <w:r>
        <w:rPr>
          <w:spacing w:val="-2"/>
          <w:sz w:val="22"/>
        </w:rPr>
        <w:t> </w:t>
      </w:r>
      <w:r>
        <w:rPr>
          <w:sz w:val="22"/>
        </w:rPr>
        <w:t>two</w:t>
      </w:r>
      <w:r>
        <w:rPr>
          <w:spacing w:val="-2"/>
          <w:sz w:val="22"/>
        </w:rPr>
        <w:t> </w:t>
      </w:r>
      <w:r>
        <w:rPr>
          <w:sz w:val="22"/>
        </w:rPr>
        <w:t>or</w:t>
      </w:r>
      <w:r>
        <w:rPr>
          <w:spacing w:val="-2"/>
          <w:sz w:val="22"/>
        </w:rPr>
        <w:t> </w:t>
      </w:r>
      <w:r>
        <w:rPr>
          <w:sz w:val="22"/>
        </w:rPr>
        <w:t>more</w:t>
      </w:r>
      <w:r>
        <w:rPr>
          <w:spacing w:val="-1"/>
          <w:sz w:val="22"/>
        </w:rPr>
        <w:t> </w:t>
      </w:r>
      <w:r>
        <w:rPr>
          <w:sz w:val="22"/>
        </w:rPr>
        <w:t>enforcing</w:t>
      </w:r>
      <w:r>
        <w:rPr>
          <w:spacing w:val="-2"/>
          <w:sz w:val="22"/>
        </w:rPr>
        <w:t> agencies.</w:t>
      </w:r>
    </w:p>
    <w:p>
      <w:pPr>
        <w:pStyle w:val="ListParagraph"/>
        <w:numPr>
          <w:ilvl w:val="0"/>
          <w:numId w:val="96"/>
        </w:numPr>
        <w:tabs>
          <w:tab w:pos="840" w:val="left" w:leader="none"/>
        </w:tabs>
        <w:spacing w:line="247" w:lineRule="auto" w:before="187" w:after="0"/>
        <w:ind w:left="840" w:right="357" w:hanging="480"/>
        <w:jc w:val="both"/>
        <w:rPr>
          <w:sz w:val="22"/>
        </w:rPr>
      </w:pPr>
      <w:r>
        <w:rPr>
          <w:sz w:val="22"/>
        </w:rPr>
        <w:t>The</w:t>
      </w:r>
      <w:r>
        <w:rPr>
          <w:spacing w:val="-11"/>
          <w:sz w:val="22"/>
        </w:rPr>
        <w:t> </w:t>
      </w:r>
      <w:r>
        <w:rPr>
          <w:sz w:val="22"/>
        </w:rPr>
        <w:t>limitation</w:t>
      </w:r>
      <w:r>
        <w:rPr>
          <w:spacing w:val="-10"/>
          <w:sz w:val="22"/>
        </w:rPr>
        <w:t> </w:t>
      </w:r>
      <w:r>
        <w:rPr>
          <w:sz w:val="22"/>
        </w:rPr>
        <w:t>on</w:t>
      </w:r>
      <w:r>
        <w:rPr>
          <w:spacing w:val="-12"/>
          <w:sz w:val="22"/>
        </w:rPr>
        <w:t> </w:t>
      </w:r>
      <w:r>
        <w:rPr>
          <w:sz w:val="22"/>
        </w:rPr>
        <w:t>outside</w:t>
      </w:r>
      <w:r>
        <w:rPr>
          <w:spacing w:val="-11"/>
          <w:sz w:val="22"/>
        </w:rPr>
        <w:t> </w:t>
      </w:r>
      <w:r>
        <w:rPr>
          <w:sz w:val="22"/>
        </w:rPr>
        <w:t>business</w:t>
      </w:r>
      <w:r>
        <w:rPr>
          <w:spacing w:val="-11"/>
          <w:sz w:val="22"/>
        </w:rPr>
        <w:t> </w:t>
      </w:r>
      <w:r>
        <w:rPr>
          <w:sz w:val="22"/>
        </w:rPr>
        <w:t>or</w:t>
      </w:r>
      <w:r>
        <w:rPr>
          <w:spacing w:val="-12"/>
          <w:sz w:val="22"/>
        </w:rPr>
        <w:t> </w:t>
      </w:r>
      <w:r>
        <w:rPr>
          <w:sz w:val="22"/>
        </w:rPr>
        <w:t>employment</w:t>
      </w:r>
      <w:r>
        <w:rPr>
          <w:spacing w:val="-11"/>
          <w:sz w:val="22"/>
        </w:rPr>
        <w:t> </w:t>
      </w:r>
      <w:r>
        <w:rPr>
          <w:sz w:val="22"/>
        </w:rPr>
        <w:t>described</w:t>
      </w:r>
      <w:r>
        <w:rPr>
          <w:spacing w:val="-11"/>
          <w:sz w:val="22"/>
        </w:rPr>
        <w:t> </w:t>
      </w:r>
      <w:r>
        <w:rPr>
          <w:sz w:val="22"/>
        </w:rPr>
        <w:t>in</w:t>
      </w:r>
      <w:r>
        <w:rPr>
          <w:spacing w:val="-11"/>
          <w:sz w:val="22"/>
        </w:rPr>
        <w:t> </w:t>
      </w:r>
      <w:r>
        <w:rPr>
          <w:sz w:val="22"/>
        </w:rPr>
        <w:t>Subsection</w:t>
      </w:r>
      <w:r>
        <w:rPr>
          <w:spacing w:val="-13"/>
          <w:sz w:val="22"/>
        </w:rPr>
        <w:t> </w:t>
      </w:r>
      <w:r>
        <w:rPr>
          <w:sz w:val="22"/>
        </w:rPr>
        <w:t>12-1.11a</w:t>
      </w:r>
      <w:r>
        <w:rPr>
          <w:spacing w:val="-10"/>
          <w:sz w:val="22"/>
        </w:rPr>
        <w:t> </w:t>
      </w:r>
      <w:r>
        <w:rPr>
          <w:sz w:val="22"/>
        </w:rPr>
        <w:t>shall,</w:t>
      </w:r>
      <w:r>
        <w:rPr>
          <w:spacing w:val="-11"/>
          <w:sz w:val="22"/>
        </w:rPr>
        <w:t> </w:t>
      </w:r>
      <w:r>
        <w:rPr>
          <w:sz w:val="22"/>
        </w:rPr>
        <w:t>for</w:t>
      </w:r>
      <w:r>
        <w:rPr>
          <w:spacing w:val="-12"/>
          <w:sz w:val="22"/>
        </w:rPr>
        <w:t> </w:t>
      </w:r>
      <w:r>
        <w:rPr>
          <w:sz w:val="22"/>
        </w:rPr>
        <w:t>a</w:t>
      </w:r>
      <w:r>
        <w:rPr>
          <w:spacing w:val="-12"/>
          <w:sz w:val="22"/>
        </w:rPr>
        <w:t> </w:t>
      </w:r>
      <w:r>
        <w:rPr>
          <w:sz w:val="22"/>
        </w:rPr>
        <w:t>period of</w:t>
      </w:r>
      <w:r>
        <w:rPr>
          <w:spacing w:val="-7"/>
          <w:sz w:val="22"/>
        </w:rPr>
        <w:t> </w:t>
      </w:r>
      <w:r>
        <w:rPr>
          <w:sz w:val="22"/>
        </w:rPr>
        <w:t>18</w:t>
      </w:r>
      <w:r>
        <w:rPr>
          <w:spacing w:val="-7"/>
          <w:sz w:val="22"/>
        </w:rPr>
        <w:t> </w:t>
      </w:r>
      <w:r>
        <w:rPr>
          <w:sz w:val="22"/>
        </w:rPr>
        <w:t>months</w:t>
      </w:r>
      <w:r>
        <w:rPr>
          <w:spacing w:val="-7"/>
          <w:sz w:val="22"/>
        </w:rPr>
        <w:t> </w:t>
      </w:r>
      <w:r>
        <w:rPr>
          <w:sz w:val="22"/>
        </w:rPr>
        <w:t>from</w:t>
      </w:r>
      <w:r>
        <w:rPr>
          <w:spacing w:val="-7"/>
          <w:sz w:val="22"/>
        </w:rPr>
        <w:t> </w:t>
      </w:r>
      <w:r>
        <w:rPr>
          <w:sz w:val="22"/>
        </w:rPr>
        <w:t>the</w:t>
      </w:r>
      <w:r>
        <w:rPr>
          <w:spacing w:val="-7"/>
          <w:sz w:val="22"/>
        </w:rPr>
        <w:t> </w:t>
      </w:r>
      <w:r>
        <w:rPr>
          <w:sz w:val="22"/>
        </w:rPr>
        <w:t>effective</w:t>
      </w:r>
      <w:r>
        <w:rPr>
          <w:spacing w:val="-6"/>
          <w:sz w:val="22"/>
        </w:rPr>
        <w:t> </w:t>
      </w:r>
      <w:r>
        <w:rPr>
          <w:sz w:val="22"/>
        </w:rPr>
        <w:t>date</w:t>
      </w:r>
      <w:r>
        <w:rPr>
          <w:spacing w:val="-7"/>
          <w:sz w:val="22"/>
        </w:rPr>
        <w:t> </w:t>
      </w:r>
      <w:r>
        <w:rPr>
          <w:sz w:val="22"/>
        </w:rPr>
        <w:t>of</w:t>
      </w:r>
      <w:r>
        <w:rPr>
          <w:spacing w:val="-7"/>
          <w:sz w:val="22"/>
        </w:rPr>
        <w:t> </w:t>
      </w:r>
      <w:r>
        <w:rPr>
          <w:sz w:val="22"/>
        </w:rPr>
        <w:t>the</w:t>
      </w:r>
      <w:r>
        <w:rPr>
          <w:spacing w:val="-7"/>
          <w:sz w:val="22"/>
        </w:rPr>
        <w:t> </w:t>
      </w:r>
      <w:r>
        <w:rPr>
          <w:sz w:val="22"/>
        </w:rPr>
        <w:t>act,</w:t>
      </w:r>
      <w:r>
        <w:rPr>
          <w:spacing w:val="-7"/>
          <w:sz w:val="22"/>
        </w:rPr>
        <w:t> </w:t>
      </w:r>
      <w:r>
        <w:rPr>
          <w:sz w:val="22"/>
        </w:rPr>
        <w:t>apply</w:t>
      </w:r>
      <w:r>
        <w:rPr>
          <w:spacing w:val="-7"/>
          <w:sz w:val="22"/>
        </w:rPr>
        <w:t> </w:t>
      </w:r>
      <w:r>
        <w:rPr>
          <w:sz w:val="22"/>
        </w:rPr>
        <w:t>only</w:t>
      </w:r>
      <w:r>
        <w:rPr>
          <w:spacing w:val="-7"/>
          <w:sz w:val="22"/>
        </w:rPr>
        <w:t> </w:t>
      </w:r>
      <w:r>
        <w:rPr>
          <w:sz w:val="22"/>
        </w:rPr>
        <w:t>to</w:t>
      </w:r>
      <w:r>
        <w:rPr>
          <w:spacing w:val="-7"/>
          <w:sz w:val="22"/>
        </w:rPr>
        <w:t> </w:t>
      </w:r>
      <w:r>
        <w:rPr>
          <w:sz w:val="22"/>
        </w:rPr>
        <w:t>such</w:t>
      </w:r>
      <w:r>
        <w:rPr>
          <w:spacing w:val="-7"/>
          <w:sz w:val="22"/>
        </w:rPr>
        <w:t> </w:t>
      </w:r>
      <w:r>
        <w:rPr>
          <w:sz w:val="22"/>
        </w:rPr>
        <w:t>business</w:t>
      </w:r>
      <w:r>
        <w:rPr>
          <w:spacing w:val="-7"/>
          <w:sz w:val="22"/>
        </w:rPr>
        <w:t> </w:t>
      </w:r>
      <w:r>
        <w:rPr>
          <w:sz w:val="22"/>
        </w:rPr>
        <w:t>or</w:t>
      </w:r>
      <w:r>
        <w:rPr>
          <w:spacing w:val="-7"/>
          <w:sz w:val="22"/>
        </w:rPr>
        <w:t> </w:t>
      </w:r>
      <w:r>
        <w:rPr>
          <w:sz w:val="22"/>
        </w:rPr>
        <w:t>employment</w:t>
      </w:r>
      <w:r>
        <w:rPr>
          <w:spacing w:val="-6"/>
          <w:sz w:val="22"/>
        </w:rPr>
        <w:t> </w:t>
      </w:r>
      <w:r>
        <w:rPr>
          <w:sz w:val="22"/>
        </w:rPr>
        <w:t>within</w:t>
      </w:r>
      <w:r>
        <w:rPr>
          <w:spacing w:val="-7"/>
          <w:sz w:val="22"/>
        </w:rPr>
        <w:t> </w:t>
      </w:r>
      <w:r>
        <w:rPr>
          <w:sz w:val="22"/>
        </w:rPr>
        <w:t>the borough. Thereafter, the application of Subsection</w:t>
      </w:r>
      <w:r>
        <w:rPr>
          <w:spacing w:val="-2"/>
          <w:sz w:val="22"/>
        </w:rPr>
        <w:t> </w:t>
      </w:r>
      <w:r>
        <w:rPr>
          <w:sz w:val="22"/>
        </w:rPr>
        <w:t>12-1.11a shall extend throughout the entire State.</w:t>
      </w:r>
    </w:p>
    <w:p>
      <w:pPr>
        <w:pStyle w:val="BodyText"/>
        <w:spacing w:before="19"/>
      </w:pPr>
    </w:p>
    <w:p>
      <w:pPr>
        <w:pStyle w:val="Heading4"/>
      </w:pPr>
      <w:bookmarkStart w:name="§ 12-1.12 Central Permit Office." w:id="486"/>
      <w:bookmarkEnd w:id="486"/>
      <w:r>
        <w:rPr>
          <w:b w:val="0"/>
        </w:rPr>
      </w:r>
      <w:r>
        <w:rPr/>
        <w:t>§</w:t>
      </w:r>
      <w:r>
        <w:rPr>
          <w:spacing w:val="-1"/>
        </w:rPr>
        <w:t> </w:t>
      </w:r>
      <w:r>
        <w:rPr/>
        <w:t>12-1.12.</w:t>
      </w:r>
      <w:r>
        <w:rPr>
          <w:spacing w:val="63"/>
        </w:rPr>
        <w:t> </w:t>
      </w:r>
      <w:r>
        <w:rPr/>
        <w:t>Central</w:t>
      </w:r>
      <w:r>
        <w:rPr>
          <w:spacing w:val="-2"/>
        </w:rPr>
        <w:t> </w:t>
      </w:r>
      <w:r>
        <w:rPr/>
        <w:t>Permit Office. [Ord.</w:t>
      </w:r>
      <w:r>
        <w:rPr>
          <w:spacing w:val="-1"/>
        </w:rPr>
        <w:t> </w:t>
      </w:r>
      <w:r>
        <w:rPr/>
        <w:t>No. 2011-</w:t>
      </w:r>
      <w:r>
        <w:rPr>
          <w:spacing w:val="-5"/>
        </w:rPr>
        <w:t>16]</w:t>
      </w:r>
    </w:p>
    <w:p>
      <w:pPr>
        <w:pStyle w:val="BodyText"/>
        <w:spacing w:line="247" w:lineRule="auto"/>
        <w:ind w:left="360"/>
      </w:pPr>
      <w:r>
        <w:rPr/>
        <w:t>The</w:t>
      </w:r>
      <w:r>
        <w:rPr>
          <w:spacing w:val="26"/>
        </w:rPr>
        <w:t> </w:t>
      </w:r>
      <w:r>
        <w:rPr/>
        <w:t>department</w:t>
      </w:r>
      <w:r>
        <w:rPr>
          <w:spacing w:val="27"/>
        </w:rPr>
        <w:t> </w:t>
      </w:r>
      <w:r>
        <w:rPr/>
        <w:t>of</w:t>
      </w:r>
      <w:r>
        <w:rPr>
          <w:spacing w:val="26"/>
        </w:rPr>
        <w:t> </w:t>
      </w:r>
      <w:r>
        <w:rPr/>
        <w:t>building</w:t>
      </w:r>
      <w:r>
        <w:rPr>
          <w:spacing w:val="27"/>
        </w:rPr>
        <w:t> </w:t>
      </w:r>
      <w:r>
        <w:rPr/>
        <w:t>administration</w:t>
      </w:r>
      <w:r>
        <w:rPr>
          <w:spacing w:val="28"/>
        </w:rPr>
        <w:t> </w:t>
      </w:r>
      <w:r>
        <w:rPr/>
        <w:t>shall</w:t>
      </w:r>
      <w:r>
        <w:rPr>
          <w:spacing w:val="27"/>
        </w:rPr>
        <w:t> </w:t>
      </w:r>
      <w:r>
        <w:rPr/>
        <w:t>maintain</w:t>
      </w:r>
      <w:r>
        <w:rPr>
          <w:spacing w:val="27"/>
        </w:rPr>
        <w:t> </w:t>
      </w:r>
      <w:r>
        <w:rPr/>
        <w:t>a</w:t>
      </w:r>
      <w:r>
        <w:rPr>
          <w:spacing w:val="26"/>
        </w:rPr>
        <w:t> </w:t>
      </w:r>
      <w:r>
        <w:rPr/>
        <w:t>central</w:t>
      </w:r>
      <w:r>
        <w:rPr>
          <w:spacing w:val="27"/>
        </w:rPr>
        <w:t> </w:t>
      </w:r>
      <w:r>
        <w:rPr/>
        <w:t>permit</w:t>
      </w:r>
      <w:r>
        <w:rPr>
          <w:spacing w:val="27"/>
        </w:rPr>
        <w:t> </w:t>
      </w:r>
      <w:r>
        <w:rPr/>
        <w:t>office</w:t>
      </w:r>
      <w:r>
        <w:rPr>
          <w:spacing w:val="27"/>
        </w:rPr>
        <w:t> </w:t>
      </w:r>
      <w:r>
        <w:rPr/>
        <w:t>at</w:t>
      </w:r>
      <w:r>
        <w:rPr>
          <w:spacing w:val="26"/>
        </w:rPr>
        <w:t> </w:t>
      </w:r>
      <w:r>
        <w:rPr/>
        <w:t>the</w:t>
      </w:r>
      <w:r>
        <w:rPr>
          <w:spacing w:val="26"/>
        </w:rPr>
        <w:t> </w:t>
      </w:r>
      <w:r>
        <w:rPr/>
        <w:t>Harvey</w:t>
      </w:r>
      <w:r>
        <w:rPr>
          <w:spacing w:val="27"/>
        </w:rPr>
        <w:t> </w:t>
      </w:r>
      <w:r>
        <w:rPr/>
        <w:t>Cedars Borough</w:t>
      </w:r>
      <w:r>
        <w:rPr>
          <w:spacing w:val="14"/>
        </w:rPr>
        <w:t> </w:t>
      </w:r>
      <w:r>
        <w:rPr/>
        <w:t>Hall.</w:t>
      </w:r>
      <w:r>
        <w:rPr>
          <w:spacing w:val="16"/>
        </w:rPr>
        <w:t> </w:t>
      </w:r>
      <w:r>
        <w:rPr/>
        <w:t>This</w:t>
      </w:r>
      <w:r>
        <w:rPr>
          <w:spacing w:val="16"/>
        </w:rPr>
        <w:t> </w:t>
      </w:r>
      <w:r>
        <w:rPr/>
        <w:t>office</w:t>
      </w:r>
      <w:r>
        <w:rPr>
          <w:spacing w:val="16"/>
        </w:rPr>
        <w:t> </w:t>
      </w:r>
      <w:r>
        <w:rPr/>
        <w:t>shall</w:t>
      </w:r>
      <w:r>
        <w:rPr>
          <w:spacing w:val="16"/>
        </w:rPr>
        <w:t> </w:t>
      </w:r>
      <w:r>
        <w:rPr/>
        <w:t>be</w:t>
      </w:r>
      <w:r>
        <w:rPr>
          <w:spacing w:val="15"/>
        </w:rPr>
        <w:t> </w:t>
      </w:r>
      <w:r>
        <w:rPr/>
        <w:t>open</w:t>
      </w:r>
      <w:r>
        <w:rPr>
          <w:spacing w:val="17"/>
        </w:rPr>
        <w:t> </w:t>
      </w:r>
      <w:r>
        <w:rPr/>
        <w:t>during</w:t>
      </w:r>
      <w:r>
        <w:rPr>
          <w:spacing w:val="16"/>
        </w:rPr>
        <w:t> </w:t>
      </w:r>
      <w:r>
        <w:rPr/>
        <w:t>business</w:t>
      </w:r>
      <w:r>
        <w:rPr>
          <w:spacing w:val="16"/>
        </w:rPr>
        <w:t> </w:t>
      </w:r>
      <w:r>
        <w:rPr/>
        <w:t>hours</w:t>
      </w:r>
      <w:r>
        <w:rPr>
          <w:spacing w:val="15"/>
        </w:rPr>
        <w:t> </w:t>
      </w:r>
      <w:r>
        <w:rPr/>
        <w:t>established</w:t>
      </w:r>
      <w:r>
        <w:rPr>
          <w:spacing w:val="17"/>
        </w:rPr>
        <w:t> </w:t>
      </w:r>
      <w:r>
        <w:rPr/>
        <w:t>by</w:t>
      </w:r>
      <w:r>
        <w:rPr>
          <w:spacing w:val="15"/>
        </w:rPr>
        <w:t> </w:t>
      </w:r>
      <w:r>
        <w:rPr/>
        <w:t>the</w:t>
      </w:r>
      <w:r>
        <w:rPr>
          <w:spacing w:val="16"/>
        </w:rPr>
        <w:t> </w:t>
      </w:r>
      <w:r>
        <w:rPr/>
        <w:t>building</w:t>
      </w:r>
      <w:r>
        <w:rPr>
          <w:spacing w:val="17"/>
        </w:rPr>
        <w:t> </w:t>
      </w:r>
      <w:r>
        <w:rPr>
          <w:spacing w:val="-2"/>
        </w:rPr>
        <w:t>administrator</w:t>
      </w:r>
    </w:p>
    <w:p>
      <w:pPr>
        <w:pStyle w:val="BodyText"/>
        <w:spacing w:after="0" w:line="247" w:lineRule="auto"/>
        <w:sectPr>
          <w:headerReference w:type="default" r:id="rId262"/>
          <w:footerReference w:type="default" r:id="rId263"/>
          <w:pgSz w:w="12240" w:h="15840"/>
          <w:pgMar w:header="631" w:footer="609" w:top="1140" w:bottom="800" w:left="1080" w:right="1080"/>
        </w:sectPr>
      </w:pPr>
    </w:p>
    <w:p>
      <w:pPr>
        <w:pStyle w:val="BodyText"/>
        <w:spacing w:before="37"/>
      </w:pPr>
    </w:p>
    <w:p>
      <w:pPr>
        <w:pStyle w:val="BodyText"/>
        <w:spacing w:line="247" w:lineRule="auto" w:before="0"/>
        <w:ind w:left="360" w:right="355"/>
        <w:jc w:val="both"/>
      </w:pPr>
      <w:r>
        <w:rPr/>
        <w:t>and shall receive applications for construction permits and plan review; issue construction permits and certificates of occupancy; collect fees, penalties and fines and issue notices and orders in accordance with the provisions of the act and the regulations promulgated thereunder.</w:t>
      </w:r>
    </w:p>
    <w:p>
      <w:pPr>
        <w:pStyle w:val="BodyText"/>
        <w:spacing w:before="19"/>
      </w:pPr>
    </w:p>
    <w:p>
      <w:pPr>
        <w:pStyle w:val="Heading4"/>
      </w:pPr>
      <w:bookmarkStart w:name="§ 12-1.13 Public Right to do Business." w:id="487"/>
      <w:bookmarkEnd w:id="487"/>
      <w:r>
        <w:rPr>
          <w:b w:val="0"/>
        </w:rPr>
      </w:r>
      <w:r>
        <w:rPr/>
        <w:t>§</w:t>
      </w:r>
      <w:r>
        <w:rPr>
          <w:spacing w:val="-1"/>
        </w:rPr>
        <w:t> </w:t>
      </w:r>
      <w:r>
        <w:rPr/>
        <w:t>12-1.13.</w:t>
      </w:r>
      <w:r>
        <w:rPr>
          <w:spacing w:val="63"/>
        </w:rPr>
        <w:t> </w:t>
      </w:r>
      <w:r>
        <w:rPr/>
        <w:t>Public</w:t>
      </w:r>
      <w:r>
        <w:rPr>
          <w:spacing w:val="-1"/>
        </w:rPr>
        <w:t> </w:t>
      </w:r>
      <w:r>
        <w:rPr/>
        <w:t>Right</w:t>
      </w:r>
      <w:r>
        <w:rPr>
          <w:spacing w:val="-1"/>
        </w:rPr>
        <w:t> </w:t>
      </w:r>
      <w:r>
        <w:rPr/>
        <w:t>to</w:t>
      </w:r>
      <w:r>
        <w:rPr>
          <w:spacing w:val="-1"/>
        </w:rPr>
        <w:t> </w:t>
      </w:r>
      <w:r>
        <w:rPr/>
        <w:t>do </w:t>
      </w:r>
      <w:r>
        <w:rPr>
          <w:spacing w:val="-2"/>
        </w:rPr>
        <w:t>Business.</w:t>
      </w:r>
    </w:p>
    <w:p>
      <w:pPr>
        <w:pStyle w:val="BodyText"/>
        <w:spacing w:line="247" w:lineRule="auto"/>
        <w:ind w:left="360" w:right="355"/>
        <w:jc w:val="both"/>
      </w:pPr>
      <w:r>
        <w:rPr/>
        <w:t>The public shall have the right to do business with the department of building administration at the office location set forth in Subsection 12-1.12 of this section except in the case of emergencies or unforeseen or unavoidable circumstances.</w:t>
      </w:r>
    </w:p>
    <w:p>
      <w:pPr>
        <w:pStyle w:val="BodyText"/>
        <w:spacing w:before="19"/>
      </w:pPr>
    </w:p>
    <w:p>
      <w:pPr>
        <w:pStyle w:val="Heading3"/>
      </w:pPr>
      <w:bookmarkStart w:name="§ 12-2 FEE SCHEDULES." w:id="488"/>
      <w:bookmarkEnd w:id="488"/>
      <w:r>
        <w:rPr>
          <w:b w:val="0"/>
        </w:rPr>
      </w:r>
      <w:r>
        <w:rPr/>
        <w:t>§</w:t>
      </w:r>
      <w:r>
        <w:rPr>
          <w:spacing w:val="-1"/>
        </w:rPr>
        <w:t> </w:t>
      </w:r>
      <w:r>
        <w:rPr/>
        <w:t>12-2.</w:t>
      </w:r>
      <w:r>
        <w:rPr>
          <w:spacing w:val="64"/>
        </w:rPr>
        <w:t> </w:t>
      </w:r>
      <w:r>
        <w:rPr/>
        <w:t>FEE</w:t>
      </w:r>
      <w:r>
        <w:rPr>
          <w:spacing w:val="-1"/>
        </w:rPr>
        <w:t> </w:t>
      </w:r>
      <w:r>
        <w:rPr>
          <w:spacing w:val="-2"/>
        </w:rPr>
        <w:t>SCHEDULES.</w:t>
      </w:r>
      <w:r>
        <w:rPr>
          <w:spacing w:val="-2"/>
          <w:vertAlign w:val="superscript"/>
        </w:rPr>
        <w:t>6</w:t>
      </w:r>
    </w:p>
    <w:p>
      <w:pPr>
        <w:pStyle w:val="BodyText"/>
        <w:spacing w:before="28"/>
        <w:rPr>
          <w:b/>
        </w:rPr>
      </w:pPr>
    </w:p>
    <w:p>
      <w:pPr>
        <w:pStyle w:val="Heading4"/>
      </w:pPr>
      <w:bookmarkStart w:name="§ 12-2.1 Fees." w:id="489"/>
      <w:bookmarkEnd w:id="489"/>
      <w:r>
        <w:rPr>
          <w:b w:val="0"/>
        </w:rPr>
      </w:r>
      <w:r>
        <w:rPr/>
        <w:t>§ 12-2.1.</w:t>
      </w:r>
      <w:r>
        <w:rPr>
          <w:spacing w:val="65"/>
        </w:rPr>
        <w:t> </w:t>
      </w:r>
      <w:r>
        <w:rPr>
          <w:spacing w:val="-2"/>
        </w:rPr>
        <w:t>Fees.</w:t>
      </w:r>
    </w:p>
    <w:p>
      <w:pPr>
        <w:pStyle w:val="BodyText"/>
        <w:ind w:left="360"/>
        <w:rPr>
          <w:b/>
        </w:rPr>
      </w:pPr>
      <w:r>
        <w:rPr/>
        <w:t>There</w:t>
      </w:r>
      <w:r>
        <w:rPr>
          <w:spacing w:val="-5"/>
        </w:rPr>
        <w:t> </w:t>
      </w:r>
      <w:r>
        <w:rPr/>
        <w:t>are</w:t>
      </w:r>
      <w:r>
        <w:rPr>
          <w:spacing w:val="-3"/>
        </w:rPr>
        <w:t> </w:t>
      </w:r>
      <w:r>
        <w:rPr/>
        <w:t>hereby</w:t>
      </w:r>
      <w:r>
        <w:rPr>
          <w:spacing w:val="-2"/>
        </w:rPr>
        <w:t> </w:t>
      </w:r>
      <w:r>
        <w:rPr/>
        <w:t>established</w:t>
      </w:r>
      <w:r>
        <w:rPr>
          <w:spacing w:val="-1"/>
        </w:rPr>
        <w:t> </w:t>
      </w:r>
      <w:r>
        <w:rPr/>
        <w:t>the</w:t>
      </w:r>
      <w:r>
        <w:rPr>
          <w:spacing w:val="-2"/>
        </w:rPr>
        <w:t> </w:t>
      </w:r>
      <w:r>
        <w:rPr/>
        <w:t>following</w:t>
      </w:r>
      <w:r>
        <w:rPr>
          <w:spacing w:val="-2"/>
        </w:rPr>
        <w:t> </w:t>
      </w:r>
      <w:r>
        <w:rPr/>
        <w:t>construction</w:t>
      </w:r>
      <w:r>
        <w:rPr>
          <w:spacing w:val="-2"/>
        </w:rPr>
        <w:t> </w:t>
      </w:r>
      <w:r>
        <w:rPr/>
        <w:t>and</w:t>
      </w:r>
      <w:r>
        <w:rPr>
          <w:spacing w:val="-1"/>
        </w:rPr>
        <w:t> </w:t>
      </w:r>
      <w:r>
        <w:rPr/>
        <w:t>subcode</w:t>
      </w:r>
      <w:r>
        <w:rPr>
          <w:spacing w:val="-3"/>
        </w:rPr>
        <w:t> </w:t>
      </w:r>
      <w:r>
        <w:rPr/>
        <w:t>fees:</w:t>
      </w:r>
      <w:r>
        <w:rPr>
          <w:spacing w:val="-2"/>
        </w:rPr>
        <w:t> </w:t>
      </w:r>
      <w:r>
        <w:rPr/>
        <w:t>As</w:t>
      </w:r>
      <w:r>
        <w:rPr>
          <w:spacing w:val="-3"/>
        </w:rPr>
        <w:t> </w:t>
      </w:r>
      <w:r>
        <w:rPr/>
        <w:t>per</w:t>
      </w:r>
      <w:r>
        <w:rPr>
          <w:spacing w:val="-2"/>
        </w:rPr>
        <w:t> </w:t>
      </w:r>
      <w:r>
        <w:rPr/>
        <w:t>Schedule</w:t>
      </w:r>
      <w:r>
        <w:rPr>
          <w:spacing w:val="-1"/>
        </w:rPr>
        <w:t> </w:t>
      </w:r>
      <w:r>
        <w:rPr>
          <w:spacing w:val="-5"/>
        </w:rPr>
        <w:t>A.</w:t>
      </w:r>
      <w:r>
        <w:rPr>
          <w:b/>
          <w:spacing w:val="-5"/>
          <w:vertAlign w:val="superscript"/>
        </w:rPr>
        <w:t>7</w:t>
      </w:r>
    </w:p>
    <w:p>
      <w:pPr>
        <w:pStyle w:val="BodyText"/>
        <w:spacing w:before="27"/>
        <w:rPr>
          <w:b/>
        </w:rPr>
      </w:pPr>
    </w:p>
    <w:p>
      <w:pPr>
        <w:pStyle w:val="Heading4"/>
      </w:pPr>
      <w:bookmarkStart w:name="§ 12-2.2 All Code Agreement Amendment." w:id="490"/>
      <w:bookmarkEnd w:id="490"/>
      <w:r>
        <w:rPr>
          <w:b w:val="0"/>
        </w:rPr>
      </w:r>
      <w:r>
        <w:rPr/>
        <w:t>§</w:t>
      </w:r>
      <w:r>
        <w:rPr>
          <w:spacing w:val="-1"/>
        </w:rPr>
        <w:t> </w:t>
      </w:r>
      <w:r>
        <w:rPr/>
        <w:t>12-2.2.</w:t>
      </w:r>
      <w:r>
        <w:rPr>
          <w:spacing w:val="63"/>
        </w:rPr>
        <w:t> </w:t>
      </w:r>
      <w:r>
        <w:rPr/>
        <w:t>All</w:t>
      </w:r>
      <w:r>
        <w:rPr>
          <w:spacing w:val="-2"/>
        </w:rPr>
        <w:t> </w:t>
      </w:r>
      <w:r>
        <w:rPr/>
        <w:t>Code</w:t>
      </w:r>
      <w:r>
        <w:rPr>
          <w:spacing w:val="-2"/>
        </w:rPr>
        <w:t> </w:t>
      </w:r>
      <w:r>
        <w:rPr/>
        <w:t>Agreement </w:t>
      </w:r>
      <w:r>
        <w:rPr>
          <w:spacing w:val="-2"/>
        </w:rPr>
        <w:t>Amendment.</w:t>
      </w:r>
    </w:p>
    <w:p>
      <w:pPr>
        <w:pStyle w:val="ListParagraph"/>
        <w:numPr>
          <w:ilvl w:val="0"/>
          <w:numId w:val="97"/>
        </w:numPr>
        <w:tabs>
          <w:tab w:pos="840" w:val="left" w:leader="none"/>
        </w:tabs>
        <w:spacing w:line="247" w:lineRule="auto" w:before="187" w:after="0"/>
        <w:ind w:left="840" w:right="353" w:hanging="480"/>
        <w:jc w:val="both"/>
        <w:rPr>
          <w:sz w:val="22"/>
        </w:rPr>
      </w:pPr>
      <w:r>
        <w:rPr>
          <w:sz w:val="22"/>
        </w:rPr>
        <w:t>Authorization. The appropriate officers of this municipality are hereby authorized and directed to enter</w:t>
      </w:r>
      <w:r>
        <w:rPr>
          <w:spacing w:val="-7"/>
          <w:sz w:val="22"/>
        </w:rPr>
        <w:t> </w:t>
      </w:r>
      <w:r>
        <w:rPr>
          <w:sz w:val="22"/>
        </w:rPr>
        <w:t>into</w:t>
      </w:r>
      <w:r>
        <w:rPr>
          <w:spacing w:val="-7"/>
          <w:sz w:val="22"/>
        </w:rPr>
        <w:t> </w:t>
      </w:r>
      <w:r>
        <w:rPr>
          <w:sz w:val="22"/>
        </w:rPr>
        <w:t>and</w:t>
      </w:r>
      <w:r>
        <w:rPr>
          <w:spacing w:val="-7"/>
          <w:sz w:val="22"/>
        </w:rPr>
        <w:t> </w:t>
      </w:r>
      <w:r>
        <w:rPr>
          <w:sz w:val="22"/>
        </w:rPr>
        <w:t>execute</w:t>
      </w:r>
      <w:r>
        <w:rPr>
          <w:spacing w:val="-7"/>
          <w:sz w:val="22"/>
        </w:rPr>
        <w:t> </w:t>
      </w:r>
      <w:r>
        <w:rPr>
          <w:sz w:val="22"/>
        </w:rPr>
        <w:t>an</w:t>
      </w:r>
      <w:r>
        <w:rPr>
          <w:spacing w:val="-7"/>
          <w:sz w:val="22"/>
        </w:rPr>
        <w:t> </w:t>
      </w:r>
      <w:r>
        <w:rPr>
          <w:sz w:val="22"/>
        </w:rPr>
        <w:t>amendment</w:t>
      </w:r>
      <w:r>
        <w:rPr>
          <w:spacing w:val="-6"/>
          <w:sz w:val="22"/>
        </w:rPr>
        <w:t> </w:t>
      </w:r>
      <w:r>
        <w:rPr>
          <w:sz w:val="22"/>
        </w:rPr>
        <w:t>to</w:t>
      </w:r>
      <w:r>
        <w:rPr>
          <w:spacing w:val="-7"/>
          <w:sz w:val="22"/>
        </w:rPr>
        <w:t> </w:t>
      </w:r>
      <w:r>
        <w:rPr>
          <w:sz w:val="22"/>
        </w:rPr>
        <w:t>the</w:t>
      </w:r>
      <w:r>
        <w:rPr>
          <w:spacing w:val="-7"/>
          <w:sz w:val="22"/>
        </w:rPr>
        <w:t> </w:t>
      </w:r>
      <w:r>
        <w:rPr>
          <w:sz w:val="22"/>
        </w:rPr>
        <w:t>All</w:t>
      </w:r>
      <w:r>
        <w:rPr>
          <w:spacing w:val="-7"/>
          <w:sz w:val="22"/>
        </w:rPr>
        <w:t> </w:t>
      </w:r>
      <w:r>
        <w:rPr>
          <w:sz w:val="22"/>
        </w:rPr>
        <w:t>Code</w:t>
      </w:r>
      <w:r>
        <w:rPr>
          <w:spacing w:val="-7"/>
          <w:sz w:val="22"/>
        </w:rPr>
        <w:t> </w:t>
      </w:r>
      <w:r>
        <w:rPr>
          <w:sz w:val="22"/>
        </w:rPr>
        <w:t>Agreement</w:t>
      </w:r>
      <w:r>
        <w:rPr>
          <w:spacing w:val="-6"/>
          <w:sz w:val="22"/>
        </w:rPr>
        <w:t> </w:t>
      </w:r>
      <w:r>
        <w:rPr>
          <w:sz w:val="22"/>
        </w:rPr>
        <w:t>with</w:t>
      </w:r>
      <w:r>
        <w:rPr>
          <w:spacing w:val="-7"/>
          <w:sz w:val="22"/>
        </w:rPr>
        <w:t> </w:t>
      </w:r>
      <w:r>
        <w:rPr>
          <w:sz w:val="22"/>
        </w:rPr>
        <w:t>the</w:t>
      </w:r>
      <w:r>
        <w:rPr>
          <w:spacing w:val="-7"/>
          <w:sz w:val="22"/>
        </w:rPr>
        <w:t> </w:t>
      </w:r>
      <w:r>
        <w:rPr>
          <w:sz w:val="22"/>
        </w:rPr>
        <w:t>County</w:t>
      </w:r>
      <w:r>
        <w:rPr>
          <w:spacing w:val="-7"/>
          <w:sz w:val="22"/>
        </w:rPr>
        <w:t> </w:t>
      </w:r>
      <w:r>
        <w:rPr>
          <w:sz w:val="22"/>
        </w:rPr>
        <w:t>of</w:t>
      </w:r>
      <w:r>
        <w:rPr>
          <w:spacing w:val="-7"/>
          <w:sz w:val="22"/>
        </w:rPr>
        <w:t> </w:t>
      </w:r>
      <w:r>
        <w:rPr>
          <w:sz w:val="22"/>
        </w:rPr>
        <w:t>Ocean</w:t>
      </w:r>
      <w:r>
        <w:rPr>
          <w:spacing w:val="-7"/>
          <w:sz w:val="22"/>
        </w:rPr>
        <w:t> </w:t>
      </w:r>
      <w:r>
        <w:rPr>
          <w:sz w:val="22"/>
        </w:rPr>
        <w:t>providing for a revision of the fee schedule to be effective May 1, 1992.</w:t>
      </w:r>
    </w:p>
    <w:p>
      <w:pPr>
        <w:pStyle w:val="ListParagraph"/>
        <w:numPr>
          <w:ilvl w:val="0"/>
          <w:numId w:val="97"/>
        </w:numPr>
        <w:tabs>
          <w:tab w:pos="840" w:val="left" w:leader="none"/>
        </w:tabs>
        <w:spacing w:line="247" w:lineRule="auto" w:before="179" w:after="0"/>
        <w:ind w:left="840" w:right="357" w:hanging="480"/>
        <w:jc w:val="both"/>
        <w:rPr>
          <w:sz w:val="22"/>
        </w:rPr>
      </w:pPr>
      <w:r>
        <w:rPr>
          <w:sz w:val="22"/>
        </w:rPr>
        <w:t>Copy</w:t>
      </w:r>
      <w:r>
        <w:rPr>
          <w:spacing w:val="-1"/>
          <w:sz w:val="22"/>
        </w:rPr>
        <w:t> </w:t>
      </w:r>
      <w:r>
        <w:rPr>
          <w:sz w:val="22"/>
        </w:rPr>
        <w:t>on</w:t>
      </w:r>
      <w:r>
        <w:rPr>
          <w:spacing w:val="-1"/>
          <w:sz w:val="22"/>
        </w:rPr>
        <w:t> </w:t>
      </w:r>
      <w:r>
        <w:rPr>
          <w:sz w:val="22"/>
        </w:rPr>
        <w:t>File. A</w:t>
      </w:r>
      <w:r>
        <w:rPr>
          <w:spacing w:val="-1"/>
          <w:sz w:val="22"/>
        </w:rPr>
        <w:t> </w:t>
      </w:r>
      <w:r>
        <w:rPr>
          <w:sz w:val="22"/>
        </w:rPr>
        <w:t>copy</w:t>
      </w:r>
      <w:r>
        <w:rPr>
          <w:spacing w:val="-1"/>
          <w:sz w:val="22"/>
        </w:rPr>
        <w:t> </w:t>
      </w:r>
      <w:r>
        <w:rPr>
          <w:sz w:val="22"/>
        </w:rPr>
        <w:t>of</w:t>
      </w:r>
      <w:r>
        <w:rPr>
          <w:spacing w:val="-1"/>
          <w:sz w:val="22"/>
        </w:rPr>
        <w:t> </w:t>
      </w:r>
      <w:r>
        <w:rPr>
          <w:sz w:val="22"/>
        </w:rPr>
        <w:t>said Agreement is</w:t>
      </w:r>
      <w:r>
        <w:rPr>
          <w:spacing w:val="-1"/>
          <w:sz w:val="22"/>
        </w:rPr>
        <w:t> </w:t>
      </w:r>
      <w:r>
        <w:rPr>
          <w:sz w:val="22"/>
        </w:rPr>
        <w:t>on</w:t>
      </w:r>
      <w:r>
        <w:rPr>
          <w:spacing w:val="-1"/>
          <w:sz w:val="22"/>
        </w:rPr>
        <w:t> </w:t>
      </w:r>
      <w:r>
        <w:rPr>
          <w:sz w:val="22"/>
        </w:rPr>
        <w:t>file and</w:t>
      </w:r>
      <w:r>
        <w:rPr>
          <w:spacing w:val="-1"/>
          <w:sz w:val="22"/>
        </w:rPr>
        <w:t> </w:t>
      </w:r>
      <w:r>
        <w:rPr>
          <w:sz w:val="22"/>
        </w:rPr>
        <w:t>available for</w:t>
      </w:r>
      <w:r>
        <w:rPr>
          <w:spacing w:val="-1"/>
          <w:sz w:val="22"/>
        </w:rPr>
        <w:t> </w:t>
      </w:r>
      <w:r>
        <w:rPr>
          <w:sz w:val="22"/>
        </w:rPr>
        <w:t>public inspection at</w:t>
      </w:r>
      <w:r>
        <w:rPr>
          <w:spacing w:val="-1"/>
          <w:sz w:val="22"/>
        </w:rPr>
        <w:t> </w:t>
      </w:r>
      <w:r>
        <w:rPr>
          <w:sz w:val="22"/>
        </w:rPr>
        <w:t>the</w:t>
      </w:r>
      <w:r>
        <w:rPr>
          <w:spacing w:val="-1"/>
          <w:sz w:val="22"/>
        </w:rPr>
        <w:t> </w:t>
      </w:r>
      <w:r>
        <w:rPr>
          <w:sz w:val="22"/>
        </w:rPr>
        <w:t>office of the Municipal Clerk during regular business hours.</w:t>
      </w:r>
    </w:p>
    <w:p>
      <w:pPr>
        <w:pStyle w:val="BodyText"/>
        <w:spacing w:before="19"/>
      </w:pPr>
    </w:p>
    <w:p>
      <w:pPr>
        <w:pStyle w:val="Heading4"/>
      </w:pPr>
      <w:bookmarkStart w:name="§ 12-2.3 through 12-2.11 (Reserved)" w:id="491"/>
      <w:bookmarkEnd w:id="491"/>
      <w:r>
        <w:rPr>
          <w:b w:val="0"/>
        </w:rPr>
      </w:r>
      <w:r>
        <w:rPr/>
        <w:t>§</w:t>
      </w:r>
      <w:r>
        <w:rPr>
          <w:spacing w:val="-2"/>
        </w:rPr>
        <w:t> </w:t>
      </w:r>
      <w:r>
        <w:rPr/>
        <w:t>12-2.3.</w:t>
      </w:r>
      <w:r>
        <w:rPr>
          <w:spacing w:val="63"/>
        </w:rPr>
        <w:t> </w:t>
      </w:r>
      <w:r>
        <w:rPr/>
        <w:t>through</w:t>
      </w:r>
      <w:r>
        <w:rPr>
          <w:spacing w:val="-2"/>
        </w:rPr>
        <w:t> </w:t>
      </w:r>
      <w:r>
        <w:rPr/>
        <w:t>12-2.11</w:t>
      </w:r>
      <w:r>
        <w:rPr>
          <w:spacing w:val="-1"/>
        </w:rPr>
        <w:t> </w:t>
      </w:r>
      <w:r>
        <w:rPr>
          <w:spacing w:val="-2"/>
        </w:rPr>
        <w:t>(Reserved)</w:t>
      </w:r>
    </w:p>
    <w:p>
      <w:pPr>
        <w:pStyle w:val="BodyText"/>
        <w:spacing w:before="28"/>
        <w:rPr>
          <w:b/>
        </w:rPr>
      </w:pPr>
    </w:p>
    <w:p>
      <w:pPr>
        <w:spacing w:before="0"/>
        <w:ind w:left="360" w:right="0" w:firstLine="0"/>
        <w:jc w:val="left"/>
        <w:rPr>
          <w:b/>
          <w:sz w:val="22"/>
        </w:rPr>
      </w:pPr>
      <w:bookmarkStart w:name="§ 12-2.12 Surcharge Fee." w:id="492"/>
      <w:bookmarkEnd w:id="492"/>
      <w:r>
        <w:rPr/>
      </w:r>
      <w:r>
        <w:rPr>
          <w:b/>
          <w:sz w:val="22"/>
        </w:rPr>
        <w:t>§</w:t>
      </w:r>
      <w:r>
        <w:rPr>
          <w:b/>
          <w:spacing w:val="-2"/>
          <w:sz w:val="22"/>
        </w:rPr>
        <w:t> </w:t>
      </w:r>
      <w:r>
        <w:rPr>
          <w:b/>
          <w:sz w:val="22"/>
        </w:rPr>
        <w:t>12-2.12.</w:t>
      </w:r>
      <w:r>
        <w:rPr>
          <w:b/>
          <w:spacing w:val="63"/>
          <w:sz w:val="22"/>
        </w:rPr>
        <w:t> </w:t>
      </w:r>
      <w:r>
        <w:rPr>
          <w:b/>
          <w:sz w:val="22"/>
        </w:rPr>
        <w:t>Surcharge</w:t>
      </w:r>
      <w:r>
        <w:rPr>
          <w:b/>
          <w:spacing w:val="-2"/>
          <w:sz w:val="22"/>
        </w:rPr>
        <w:t> </w:t>
      </w:r>
      <w:r>
        <w:rPr>
          <w:b/>
          <w:sz w:val="22"/>
        </w:rPr>
        <w:t>Fee. [Ord.</w:t>
      </w:r>
      <w:r>
        <w:rPr>
          <w:b/>
          <w:spacing w:val="-1"/>
          <w:sz w:val="22"/>
        </w:rPr>
        <w:t> </w:t>
      </w:r>
      <w:r>
        <w:rPr>
          <w:b/>
          <w:sz w:val="22"/>
        </w:rPr>
        <w:t>No.</w:t>
      </w:r>
      <w:r>
        <w:rPr>
          <w:b/>
          <w:spacing w:val="-1"/>
          <w:sz w:val="22"/>
        </w:rPr>
        <w:t> </w:t>
      </w:r>
      <w:r>
        <w:rPr>
          <w:b/>
          <w:sz w:val="22"/>
        </w:rPr>
        <w:t>2011-</w:t>
      </w:r>
      <w:r>
        <w:rPr>
          <w:b/>
          <w:spacing w:val="-5"/>
          <w:sz w:val="22"/>
        </w:rPr>
        <w:t>16]</w:t>
      </w:r>
    </w:p>
    <w:p>
      <w:pPr>
        <w:pStyle w:val="BodyText"/>
        <w:spacing w:line="247" w:lineRule="auto"/>
        <w:ind w:left="360" w:right="353"/>
        <w:jc w:val="both"/>
      </w:pPr>
      <w:r>
        <w:rPr/>
        <w:t>In order to provide for the training, certification and technical support programs required by the uniform construction code act and the regulations, the Department of Building Administration shall collect, in addition to the fees specified above, a surcharge fee of $0.0017 per cubic foot of volume of new construction. The surcharge fee shall be remitted to the Bureau of Housing Inspection, Department of Community</w:t>
      </w:r>
      <w:r>
        <w:rPr>
          <w:spacing w:val="-8"/>
        </w:rPr>
        <w:t> </w:t>
      </w:r>
      <w:r>
        <w:rPr/>
        <w:t>Affairs,</w:t>
      </w:r>
      <w:r>
        <w:rPr>
          <w:spacing w:val="-8"/>
        </w:rPr>
        <w:t> </w:t>
      </w:r>
      <w:r>
        <w:rPr/>
        <w:t>on</w:t>
      </w:r>
      <w:r>
        <w:rPr>
          <w:spacing w:val="-9"/>
        </w:rPr>
        <w:t> </w:t>
      </w:r>
      <w:r>
        <w:rPr/>
        <w:t>a</w:t>
      </w:r>
      <w:r>
        <w:rPr>
          <w:spacing w:val="-9"/>
        </w:rPr>
        <w:t> </w:t>
      </w:r>
      <w:r>
        <w:rPr/>
        <w:t>quarterly</w:t>
      </w:r>
      <w:r>
        <w:rPr>
          <w:spacing w:val="-8"/>
        </w:rPr>
        <w:t> </w:t>
      </w:r>
      <w:r>
        <w:rPr/>
        <w:t>basis,</w:t>
      </w:r>
      <w:r>
        <w:rPr>
          <w:spacing w:val="-8"/>
        </w:rPr>
        <w:t> </w:t>
      </w:r>
      <w:r>
        <w:rPr/>
        <w:t>for</w:t>
      </w:r>
      <w:r>
        <w:rPr>
          <w:spacing w:val="-9"/>
        </w:rPr>
        <w:t> </w:t>
      </w:r>
      <w:r>
        <w:rPr/>
        <w:t>the</w:t>
      </w:r>
      <w:r>
        <w:rPr>
          <w:spacing w:val="-9"/>
        </w:rPr>
        <w:t> </w:t>
      </w:r>
      <w:r>
        <w:rPr/>
        <w:t>fiscal</w:t>
      </w:r>
      <w:r>
        <w:rPr>
          <w:spacing w:val="-8"/>
        </w:rPr>
        <w:t> </w:t>
      </w:r>
      <w:r>
        <w:rPr/>
        <w:t>quarters</w:t>
      </w:r>
      <w:r>
        <w:rPr>
          <w:spacing w:val="-8"/>
        </w:rPr>
        <w:t> </w:t>
      </w:r>
      <w:r>
        <w:rPr/>
        <w:t>ending</w:t>
      </w:r>
      <w:r>
        <w:rPr>
          <w:spacing w:val="-8"/>
        </w:rPr>
        <w:t> </w:t>
      </w:r>
      <w:r>
        <w:rPr/>
        <w:t>September</w:t>
      </w:r>
      <w:r>
        <w:rPr>
          <w:spacing w:val="-8"/>
        </w:rPr>
        <w:t> </w:t>
      </w:r>
      <w:r>
        <w:rPr/>
        <w:t>30,</w:t>
      </w:r>
      <w:r>
        <w:rPr>
          <w:spacing w:val="-9"/>
        </w:rPr>
        <w:t> </w:t>
      </w:r>
      <w:r>
        <w:rPr/>
        <w:t>December</w:t>
      </w:r>
      <w:r>
        <w:rPr>
          <w:spacing w:val="-8"/>
        </w:rPr>
        <w:t> </w:t>
      </w:r>
      <w:r>
        <w:rPr/>
        <w:t>31,</w:t>
      </w:r>
      <w:r>
        <w:rPr>
          <w:spacing w:val="-9"/>
        </w:rPr>
        <w:t> </w:t>
      </w:r>
      <w:r>
        <w:rPr/>
        <w:t>March 31,</w:t>
      </w:r>
      <w:r>
        <w:rPr>
          <w:spacing w:val="-7"/>
        </w:rPr>
        <w:t> </w:t>
      </w:r>
      <w:r>
        <w:rPr/>
        <w:t>and</w:t>
      </w:r>
      <w:r>
        <w:rPr>
          <w:spacing w:val="-7"/>
        </w:rPr>
        <w:t> </w:t>
      </w:r>
      <w:r>
        <w:rPr/>
        <w:t>June</w:t>
      </w:r>
      <w:r>
        <w:rPr>
          <w:spacing w:val="-7"/>
        </w:rPr>
        <w:t> </w:t>
      </w:r>
      <w:r>
        <w:rPr/>
        <w:t>30</w:t>
      </w:r>
      <w:r>
        <w:rPr>
          <w:spacing w:val="-7"/>
        </w:rPr>
        <w:t> </w:t>
      </w:r>
      <w:r>
        <w:rPr/>
        <w:t>of</w:t>
      </w:r>
      <w:r>
        <w:rPr>
          <w:spacing w:val="-7"/>
        </w:rPr>
        <w:t> </w:t>
      </w:r>
      <w:r>
        <w:rPr/>
        <w:t>each</w:t>
      </w:r>
      <w:r>
        <w:rPr>
          <w:spacing w:val="-6"/>
        </w:rPr>
        <w:t> </w:t>
      </w:r>
      <w:r>
        <w:rPr/>
        <w:t>year,</w:t>
      </w:r>
      <w:r>
        <w:rPr>
          <w:spacing w:val="-6"/>
        </w:rPr>
        <w:t> </w:t>
      </w:r>
      <w:r>
        <w:rPr/>
        <w:t>and</w:t>
      </w:r>
      <w:r>
        <w:rPr>
          <w:spacing w:val="-7"/>
        </w:rPr>
        <w:t> </w:t>
      </w:r>
      <w:r>
        <w:rPr/>
        <w:t>not</w:t>
      </w:r>
      <w:r>
        <w:rPr>
          <w:spacing w:val="-7"/>
        </w:rPr>
        <w:t> </w:t>
      </w:r>
      <w:r>
        <w:rPr/>
        <w:t>later</w:t>
      </w:r>
      <w:r>
        <w:rPr>
          <w:spacing w:val="-6"/>
        </w:rPr>
        <w:t> </w:t>
      </w:r>
      <w:r>
        <w:rPr/>
        <w:t>than</w:t>
      </w:r>
      <w:r>
        <w:rPr>
          <w:spacing w:val="-6"/>
        </w:rPr>
        <w:t> </w:t>
      </w:r>
      <w:r>
        <w:rPr/>
        <w:t>one</w:t>
      </w:r>
      <w:r>
        <w:rPr>
          <w:spacing w:val="-7"/>
        </w:rPr>
        <w:t> </w:t>
      </w:r>
      <w:r>
        <w:rPr/>
        <w:t>month</w:t>
      </w:r>
      <w:r>
        <w:rPr>
          <w:spacing w:val="-6"/>
        </w:rPr>
        <w:t> </w:t>
      </w:r>
      <w:r>
        <w:rPr/>
        <w:t>next</w:t>
      </w:r>
      <w:r>
        <w:rPr>
          <w:spacing w:val="-7"/>
        </w:rPr>
        <w:t> </w:t>
      </w:r>
      <w:r>
        <w:rPr/>
        <w:t>succeeding</w:t>
      </w:r>
      <w:r>
        <w:rPr>
          <w:spacing w:val="-6"/>
        </w:rPr>
        <w:t> </w:t>
      </w:r>
      <w:r>
        <w:rPr/>
        <w:t>the</w:t>
      </w:r>
      <w:r>
        <w:rPr>
          <w:spacing w:val="-7"/>
        </w:rPr>
        <w:t> </w:t>
      </w:r>
      <w:r>
        <w:rPr/>
        <w:t>end</w:t>
      </w:r>
      <w:r>
        <w:rPr>
          <w:spacing w:val="-7"/>
        </w:rPr>
        <w:t> </w:t>
      </w:r>
      <w:r>
        <w:rPr/>
        <w:t>of</w:t>
      </w:r>
      <w:r>
        <w:rPr>
          <w:spacing w:val="-7"/>
        </w:rPr>
        <w:t> </w:t>
      </w:r>
      <w:r>
        <w:rPr/>
        <w:t>the</w:t>
      </w:r>
      <w:r>
        <w:rPr>
          <w:spacing w:val="-7"/>
        </w:rPr>
        <w:t> </w:t>
      </w:r>
      <w:r>
        <w:rPr/>
        <w:t>quarter</w:t>
      </w:r>
      <w:r>
        <w:rPr>
          <w:spacing w:val="-6"/>
        </w:rPr>
        <w:t> </w:t>
      </w:r>
      <w:r>
        <w:rPr/>
        <w:t>for</w:t>
      </w:r>
      <w:r>
        <w:rPr>
          <w:spacing w:val="-7"/>
        </w:rPr>
        <w:t> </w:t>
      </w:r>
      <w:r>
        <w:rPr/>
        <w:t>which it is due, beginning July 1, 1991.</w:t>
      </w:r>
    </w:p>
    <w:p>
      <w:pPr>
        <w:pStyle w:val="BodyText"/>
        <w:spacing w:line="247" w:lineRule="auto" w:before="176"/>
        <w:ind w:left="360" w:right="356"/>
        <w:jc w:val="both"/>
      </w:pPr>
      <w:r>
        <w:rPr/>
        <w:t>At the end of each fiscal year, and not later than July 31, the Department of Building Administration shall report to the Bureau of Housing Inspection the total amount of surcharge fees collected during the fiscal year; provided, however, that the first annual report shall be for the third and fourth quarters only of the fiscal year ending June 30, 1977.</w:t>
      </w:r>
    </w:p>
    <w:p>
      <w:pPr>
        <w:pStyle w:val="BodyText"/>
        <w:spacing w:before="18"/>
      </w:pPr>
    </w:p>
    <w:p>
      <w:pPr>
        <w:pStyle w:val="Heading4"/>
      </w:pPr>
      <w:bookmarkStart w:name="§ 12-2.13 Biannual Report." w:id="493"/>
      <w:bookmarkEnd w:id="493"/>
      <w:r>
        <w:rPr>
          <w:b w:val="0"/>
        </w:rPr>
      </w:r>
      <w:r>
        <w:rPr/>
        <w:t>§</w:t>
      </w:r>
      <w:r>
        <w:rPr>
          <w:spacing w:val="-2"/>
        </w:rPr>
        <w:t> </w:t>
      </w:r>
      <w:r>
        <w:rPr/>
        <w:t>12-2.13.</w:t>
      </w:r>
      <w:r>
        <w:rPr>
          <w:spacing w:val="61"/>
        </w:rPr>
        <w:t> </w:t>
      </w:r>
      <w:r>
        <w:rPr/>
        <w:t>Biannual</w:t>
      </w:r>
      <w:r>
        <w:rPr>
          <w:spacing w:val="-2"/>
        </w:rPr>
        <w:t> Report.</w:t>
      </w:r>
    </w:p>
    <w:p>
      <w:pPr>
        <w:pStyle w:val="BodyText"/>
        <w:spacing w:line="247" w:lineRule="auto"/>
        <w:ind w:left="360" w:right="356"/>
        <w:jc w:val="both"/>
      </w:pPr>
      <w:r>
        <w:rPr/>
        <w:t>The building administrator shall, with the advice of the subcode officials, prepare and submit to the board of commissions committee biannually, a report recommending a fee schedule based on the operation expenses of the department.</w:t>
      </w:r>
    </w:p>
    <w:p>
      <w:pPr>
        <w:pStyle w:val="BodyText"/>
        <w:spacing w:before="0"/>
        <w:rPr>
          <w:sz w:val="20"/>
        </w:rPr>
      </w:pPr>
    </w:p>
    <w:p>
      <w:pPr>
        <w:pStyle w:val="BodyText"/>
        <w:spacing w:before="129"/>
        <w:rPr>
          <w:sz w:val="20"/>
        </w:rPr>
      </w:pPr>
      <w:r>
        <w:rPr>
          <w:sz w:val="20"/>
        </w:rPr>
        <mc:AlternateContent>
          <mc:Choice Requires="wps">
            <w:drawing>
              <wp:anchor distT="0" distB="0" distL="0" distR="0" allowOverlap="1" layoutInCell="1" locked="0" behindDoc="1" simplePos="0" relativeHeight="487599616">
                <wp:simplePos x="0" y="0"/>
                <wp:positionH relativeFrom="page">
                  <wp:posOffset>914400</wp:posOffset>
                </wp:positionH>
                <wp:positionV relativeFrom="paragraph">
                  <wp:posOffset>243592</wp:posOffset>
                </wp:positionV>
                <wp:extent cx="5943600" cy="7620"/>
                <wp:effectExtent l="0" t="0" r="0" b="0"/>
                <wp:wrapTopAndBottom/>
                <wp:docPr id="477" name="Graphic 477"/>
                <wp:cNvGraphicFramePr>
                  <a:graphicFrameLocks/>
                </wp:cNvGraphicFramePr>
                <a:graphic>
                  <a:graphicData uri="http://schemas.microsoft.com/office/word/2010/wordprocessingShape">
                    <wps:wsp>
                      <wps:cNvPr id="477" name="Graphic 477"/>
                      <wps:cNvSpPr/>
                      <wps:spPr>
                        <a:xfrm>
                          <a:off x="0" y="0"/>
                          <a:ext cx="5943600" cy="7620"/>
                        </a:xfrm>
                        <a:custGeom>
                          <a:avLst/>
                          <a:gdLst/>
                          <a:ahLst/>
                          <a:cxnLst/>
                          <a:rect l="l" t="t" r="r" b="b"/>
                          <a:pathLst>
                            <a:path w="5943600" h="7620">
                              <a:moveTo>
                                <a:pt x="5943600" y="0"/>
                              </a:moveTo>
                              <a:lnTo>
                                <a:pt x="0" y="0"/>
                              </a:lnTo>
                              <a:lnTo>
                                <a:pt x="0" y="7143"/>
                              </a:lnTo>
                              <a:lnTo>
                                <a:pt x="5943600" y="7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9.180531pt;width:468pt;height:.5625pt;mso-position-horizontal-relative:page;mso-position-vertical-relative:paragraph;z-index:-15716864;mso-wrap-distance-left:0;mso-wrap-distance-right:0" id="docshape473" filled="true" fillcolor="#000000" stroked="false">
                <v:fill type="solid"/>
                <w10:wrap type="topAndBottom"/>
              </v:rect>
            </w:pict>
          </mc:Fallback>
        </mc:AlternateContent>
      </w:r>
    </w:p>
    <w:p>
      <w:pPr>
        <w:pStyle w:val="ListParagraph"/>
        <w:numPr>
          <w:ilvl w:val="1"/>
          <w:numId w:val="14"/>
        </w:numPr>
        <w:tabs>
          <w:tab w:pos="648" w:val="left" w:leader="none"/>
        </w:tabs>
        <w:spacing w:line="240" w:lineRule="auto" w:before="134" w:after="0"/>
        <w:ind w:left="648" w:right="0" w:hanging="288"/>
        <w:jc w:val="left"/>
        <w:rPr>
          <w:b/>
          <w:sz w:val="16"/>
        </w:rPr>
      </w:pPr>
      <w:bookmarkStart w:name="§ 12-2.14 Fee Schedule Posted." w:id="494"/>
      <w:bookmarkEnd w:id="494"/>
      <w:r>
        <w:rPr/>
      </w:r>
      <w:r>
        <w:rPr>
          <w:b/>
          <w:sz w:val="16"/>
        </w:rPr>
        <w:t>Editor's</w:t>
      </w:r>
      <w:r>
        <w:rPr>
          <w:b/>
          <w:spacing w:val="-6"/>
          <w:sz w:val="16"/>
        </w:rPr>
        <w:t> </w:t>
      </w:r>
      <w:r>
        <w:rPr>
          <w:b/>
          <w:sz w:val="16"/>
        </w:rPr>
        <w:t>Note:</w:t>
      </w:r>
      <w:r>
        <w:rPr>
          <w:b/>
          <w:spacing w:val="-3"/>
          <w:sz w:val="16"/>
        </w:rPr>
        <w:t> </w:t>
      </w:r>
      <w:r>
        <w:rPr>
          <w:b/>
          <w:sz w:val="16"/>
        </w:rPr>
        <w:t>Prior</w:t>
      </w:r>
      <w:r>
        <w:rPr>
          <w:b/>
          <w:spacing w:val="-4"/>
          <w:sz w:val="16"/>
        </w:rPr>
        <w:t> </w:t>
      </w:r>
      <w:r>
        <w:rPr>
          <w:b/>
          <w:sz w:val="16"/>
        </w:rPr>
        <w:t>ordinances</w:t>
      </w:r>
      <w:r>
        <w:rPr>
          <w:b/>
          <w:spacing w:val="-4"/>
          <w:sz w:val="16"/>
        </w:rPr>
        <w:t> </w:t>
      </w:r>
      <w:r>
        <w:rPr>
          <w:b/>
          <w:sz w:val="16"/>
        </w:rPr>
        <w:t>codified</w:t>
      </w:r>
      <w:r>
        <w:rPr>
          <w:b/>
          <w:spacing w:val="-1"/>
          <w:sz w:val="16"/>
        </w:rPr>
        <w:t> </w:t>
      </w:r>
      <w:r>
        <w:rPr>
          <w:b/>
          <w:sz w:val="16"/>
        </w:rPr>
        <w:t>herein</w:t>
      </w:r>
      <w:r>
        <w:rPr>
          <w:b/>
          <w:spacing w:val="-4"/>
          <w:sz w:val="16"/>
        </w:rPr>
        <w:t> </w:t>
      </w:r>
      <w:r>
        <w:rPr>
          <w:b/>
          <w:sz w:val="16"/>
        </w:rPr>
        <w:t>include</w:t>
      </w:r>
      <w:r>
        <w:rPr>
          <w:b/>
          <w:spacing w:val="-3"/>
          <w:sz w:val="16"/>
        </w:rPr>
        <w:t> </w:t>
      </w:r>
      <w:r>
        <w:rPr>
          <w:b/>
          <w:sz w:val="16"/>
        </w:rPr>
        <w:t>Ord.</w:t>
      </w:r>
      <w:r>
        <w:rPr>
          <w:b/>
          <w:spacing w:val="-3"/>
          <w:sz w:val="16"/>
        </w:rPr>
        <w:t> </w:t>
      </w:r>
      <w:r>
        <w:rPr>
          <w:b/>
          <w:sz w:val="16"/>
        </w:rPr>
        <w:t>Nos.</w:t>
      </w:r>
      <w:r>
        <w:rPr>
          <w:b/>
          <w:spacing w:val="-3"/>
          <w:sz w:val="16"/>
        </w:rPr>
        <w:t> </w:t>
      </w:r>
      <w:r>
        <w:rPr>
          <w:b/>
          <w:sz w:val="16"/>
        </w:rPr>
        <w:t>77-3,</w:t>
      </w:r>
      <w:r>
        <w:rPr>
          <w:b/>
          <w:spacing w:val="-3"/>
          <w:sz w:val="16"/>
        </w:rPr>
        <w:t> </w:t>
      </w:r>
      <w:r>
        <w:rPr>
          <w:b/>
          <w:sz w:val="16"/>
        </w:rPr>
        <w:t>84-12,</w:t>
      </w:r>
      <w:r>
        <w:rPr>
          <w:b/>
          <w:spacing w:val="-3"/>
          <w:sz w:val="16"/>
        </w:rPr>
        <w:t> </w:t>
      </w:r>
      <w:r>
        <w:rPr>
          <w:b/>
          <w:sz w:val="16"/>
        </w:rPr>
        <w:t>85-7,</w:t>
      </w:r>
      <w:r>
        <w:rPr>
          <w:b/>
          <w:spacing w:val="-3"/>
          <w:sz w:val="16"/>
        </w:rPr>
        <w:t> </w:t>
      </w:r>
      <w:r>
        <w:rPr>
          <w:b/>
          <w:sz w:val="16"/>
        </w:rPr>
        <w:t>88-10</w:t>
      </w:r>
      <w:r>
        <w:rPr>
          <w:b/>
          <w:spacing w:val="-3"/>
          <w:sz w:val="16"/>
        </w:rPr>
        <w:t> </w:t>
      </w:r>
      <w:r>
        <w:rPr>
          <w:b/>
          <w:sz w:val="16"/>
        </w:rPr>
        <w:t>and</w:t>
      </w:r>
      <w:r>
        <w:rPr>
          <w:b/>
          <w:spacing w:val="-3"/>
          <w:sz w:val="16"/>
        </w:rPr>
        <w:t> </w:t>
      </w:r>
      <w:r>
        <w:rPr>
          <w:b/>
          <w:sz w:val="16"/>
        </w:rPr>
        <w:t>92-</w:t>
      </w:r>
      <w:r>
        <w:rPr>
          <w:b/>
          <w:spacing w:val="-5"/>
          <w:sz w:val="16"/>
        </w:rPr>
        <w:t>6.</w:t>
      </w:r>
    </w:p>
    <w:p>
      <w:pPr>
        <w:pStyle w:val="ListParagraph"/>
        <w:numPr>
          <w:ilvl w:val="1"/>
          <w:numId w:val="14"/>
        </w:numPr>
        <w:tabs>
          <w:tab w:pos="648" w:val="left" w:leader="none"/>
        </w:tabs>
        <w:spacing w:line="240" w:lineRule="auto" w:before="76" w:after="0"/>
        <w:ind w:left="648" w:right="0" w:hanging="288"/>
        <w:jc w:val="left"/>
        <w:rPr>
          <w:b/>
          <w:sz w:val="16"/>
        </w:rPr>
      </w:pPr>
      <w:r>
        <w:rPr>
          <w:b/>
          <w:sz w:val="16"/>
        </w:rPr>
        <w:t>Editor’s</w:t>
      </w:r>
      <w:r>
        <w:rPr>
          <w:b/>
          <w:spacing w:val="-6"/>
          <w:sz w:val="16"/>
        </w:rPr>
        <w:t> </w:t>
      </w:r>
      <w:r>
        <w:rPr>
          <w:b/>
          <w:sz w:val="16"/>
        </w:rPr>
        <w:t>Note:</w:t>
      </w:r>
      <w:r>
        <w:rPr>
          <w:b/>
          <w:spacing w:val="-2"/>
          <w:sz w:val="16"/>
        </w:rPr>
        <w:t> </w:t>
      </w:r>
      <w:r>
        <w:rPr>
          <w:b/>
          <w:sz w:val="16"/>
        </w:rPr>
        <w:t>Schedule</w:t>
      </w:r>
      <w:r>
        <w:rPr>
          <w:b/>
          <w:spacing w:val="-4"/>
          <w:sz w:val="16"/>
        </w:rPr>
        <w:t> </w:t>
      </w:r>
      <w:r>
        <w:rPr>
          <w:b/>
          <w:sz w:val="16"/>
        </w:rPr>
        <w:t>A</w:t>
      </w:r>
      <w:r>
        <w:rPr>
          <w:b/>
          <w:spacing w:val="-3"/>
          <w:sz w:val="16"/>
        </w:rPr>
        <w:t> </w:t>
      </w:r>
      <w:r>
        <w:rPr>
          <w:b/>
          <w:sz w:val="16"/>
        </w:rPr>
        <w:t>is</w:t>
      </w:r>
      <w:r>
        <w:rPr>
          <w:b/>
          <w:spacing w:val="-2"/>
          <w:sz w:val="16"/>
        </w:rPr>
        <w:t> </w:t>
      </w:r>
      <w:r>
        <w:rPr>
          <w:b/>
          <w:sz w:val="16"/>
        </w:rPr>
        <w:t>included</w:t>
      </w:r>
      <w:r>
        <w:rPr>
          <w:b/>
          <w:spacing w:val="-3"/>
          <w:sz w:val="16"/>
        </w:rPr>
        <w:t> </w:t>
      </w:r>
      <w:r>
        <w:rPr>
          <w:b/>
          <w:sz w:val="16"/>
        </w:rPr>
        <w:t>as</w:t>
      </w:r>
      <w:r>
        <w:rPr>
          <w:b/>
          <w:spacing w:val="-4"/>
          <w:sz w:val="16"/>
        </w:rPr>
        <w:t> </w:t>
      </w:r>
      <w:r>
        <w:rPr>
          <w:b/>
          <w:sz w:val="16"/>
        </w:rPr>
        <w:t>an</w:t>
      </w:r>
      <w:r>
        <w:rPr>
          <w:b/>
          <w:spacing w:val="-3"/>
          <w:sz w:val="16"/>
        </w:rPr>
        <w:t> </w:t>
      </w:r>
      <w:r>
        <w:rPr>
          <w:b/>
          <w:sz w:val="16"/>
        </w:rPr>
        <w:t>attachment</w:t>
      </w:r>
      <w:r>
        <w:rPr>
          <w:b/>
          <w:spacing w:val="-3"/>
          <w:sz w:val="16"/>
        </w:rPr>
        <w:t> </w:t>
      </w:r>
      <w:r>
        <w:rPr>
          <w:b/>
          <w:sz w:val="16"/>
        </w:rPr>
        <w:t>to</w:t>
      </w:r>
      <w:r>
        <w:rPr>
          <w:b/>
          <w:spacing w:val="-2"/>
          <w:sz w:val="16"/>
        </w:rPr>
        <w:t> </w:t>
      </w:r>
      <w:r>
        <w:rPr>
          <w:b/>
          <w:sz w:val="16"/>
        </w:rPr>
        <w:t>this</w:t>
      </w:r>
      <w:r>
        <w:rPr>
          <w:b/>
          <w:spacing w:val="-3"/>
          <w:sz w:val="16"/>
        </w:rPr>
        <w:t> </w:t>
      </w:r>
      <w:r>
        <w:rPr>
          <w:b/>
          <w:spacing w:val="-2"/>
          <w:sz w:val="16"/>
        </w:rPr>
        <w:t>chapter.</w:t>
      </w:r>
    </w:p>
    <w:p>
      <w:pPr>
        <w:pStyle w:val="ListParagraph"/>
        <w:spacing w:after="0" w:line="240" w:lineRule="auto"/>
        <w:jc w:val="left"/>
        <w:rPr>
          <w:b/>
          <w:sz w:val="16"/>
        </w:rPr>
        <w:sectPr>
          <w:headerReference w:type="default" r:id="rId264"/>
          <w:footerReference w:type="default" r:id="rId265"/>
          <w:pgSz w:w="12240" w:h="15840"/>
          <w:pgMar w:header="631" w:footer="609" w:top="1140" w:bottom="800" w:left="1080" w:right="1080"/>
        </w:sectPr>
      </w:pPr>
    </w:p>
    <w:p>
      <w:pPr>
        <w:pStyle w:val="BodyText"/>
        <w:spacing w:before="37"/>
        <w:rPr>
          <w:b/>
        </w:rPr>
      </w:pPr>
    </w:p>
    <w:p>
      <w:pPr>
        <w:pStyle w:val="Heading4"/>
      </w:pPr>
      <w:r>
        <w:rPr/>
        <w:t>§</w:t>
      </w:r>
      <w:r>
        <w:rPr>
          <w:spacing w:val="-2"/>
        </w:rPr>
        <w:t> </w:t>
      </w:r>
      <w:r>
        <w:rPr/>
        <w:t>12-2.14.</w:t>
      </w:r>
      <w:r>
        <w:rPr>
          <w:spacing w:val="61"/>
        </w:rPr>
        <w:t> </w:t>
      </w:r>
      <w:r>
        <w:rPr/>
        <w:t>Fee</w:t>
      </w:r>
      <w:r>
        <w:rPr>
          <w:spacing w:val="-3"/>
        </w:rPr>
        <w:t> </w:t>
      </w:r>
      <w:r>
        <w:rPr/>
        <w:t>Schedule</w:t>
      </w:r>
      <w:r>
        <w:rPr>
          <w:spacing w:val="-2"/>
        </w:rPr>
        <w:t> Posted.</w:t>
      </w:r>
    </w:p>
    <w:p>
      <w:pPr>
        <w:pStyle w:val="BodyText"/>
        <w:spacing w:line="247" w:lineRule="auto"/>
        <w:ind w:left="360" w:right="357"/>
        <w:jc w:val="both"/>
      </w:pPr>
      <w:r>
        <w:rPr/>
        <w:t>A schedule of the fees imposed by this section shall be posted in the office of the building administrator and shall be accessible to the public.</w:t>
      </w:r>
    </w:p>
    <w:p>
      <w:pPr>
        <w:pStyle w:val="BodyText"/>
        <w:spacing w:before="20"/>
      </w:pPr>
    </w:p>
    <w:p>
      <w:pPr>
        <w:pStyle w:val="Heading4"/>
      </w:pPr>
      <w:bookmarkStart w:name="§ 12-2.15 Payment of Taxes." w:id="495"/>
      <w:bookmarkEnd w:id="495"/>
      <w:r>
        <w:rPr>
          <w:b w:val="0"/>
        </w:rPr>
      </w:r>
      <w:r>
        <w:rPr/>
        <w:t>§ 12-2.15.</w:t>
      </w:r>
      <w:r>
        <w:rPr>
          <w:spacing w:val="65"/>
        </w:rPr>
        <w:t> </w:t>
      </w:r>
      <w:r>
        <w:rPr/>
        <w:t>Payment of </w:t>
      </w:r>
      <w:r>
        <w:rPr>
          <w:spacing w:val="-2"/>
        </w:rPr>
        <w:t>Taxes.</w:t>
      </w:r>
    </w:p>
    <w:p>
      <w:pPr>
        <w:pStyle w:val="BodyText"/>
        <w:spacing w:line="247" w:lineRule="auto"/>
        <w:ind w:left="360" w:right="354"/>
        <w:jc w:val="both"/>
      </w:pPr>
      <w:r>
        <w:rPr/>
        <w:t>No certificate of occupancy or permit shall be issued pursuant to Chapter 12 of the Revised General Ordinances of the Borough of Harvey Cedars unless the applicant therefor presents proof that all taxes, assessments, water and sewer charges on the property for which said permit or certificate is sought, have been paid to the Borough of Harvey Cedars. An individual seeking a permit or certificate of occupancy may</w:t>
      </w:r>
      <w:r>
        <w:rPr>
          <w:spacing w:val="-3"/>
        </w:rPr>
        <w:t> </w:t>
      </w:r>
      <w:r>
        <w:rPr/>
        <w:t>acquire</w:t>
      </w:r>
      <w:r>
        <w:rPr>
          <w:spacing w:val="-2"/>
        </w:rPr>
        <w:t> </w:t>
      </w:r>
      <w:r>
        <w:rPr/>
        <w:t>from</w:t>
      </w:r>
      <w:r>
        <w:rPr>
          <w:spacing w:val="-3"/>
        </w:rPr>
        <w:t> </w:t>
      </w:r>
      <w:r>
        <w:rPr/>
        <w:t>the</w:t>
      </w:r>
      <w:r>
        <w:rPr>
          <w:spacing w:val="-3"/>
        </w:rPr>
        <w:t> </w:t>
      </w:r>
      <w:r>
        <w:rPr/>
        <w:t>borough</w:t>
      </w:r>
      <w:r>
        <w:rPr>
          <w:spacing w:val="-3"/>
        </w:rPr>
        <w:t> </w:t>
      </w:r>
      <w:r>
        <w:rPr/>
        <w:t>tax</w:t>
      </w:r>
      <w:r>
        <w:rPr>
          <w:spacing w:val="-3"/>
        </w:rPr>
        <w:t> </w:t>
      </w:r>
      <w:r>
        <w:rPr/>
        <w:t>collector,</w:t>
      </w:r>
      <w:r>
        <w:rPr>
          <w:spacing w:val="-2"/>
        </w:rPr>
        <w:t> </w:t>
      </w:r>
      <w:r>
        <w:rPr/>
        <w:t>a</w:t>
      </w:r>
      <w:r>
        <w:rPr>
          <w:spacing w:val="-3"/>
        </w:rPr>
        <w:t> </w:t>
      </w:r>
      <w:r>
        <w:rPr/>
        <w:t>certificate</w:t>
      </w:r>
      <w:r>
        <w:rPr>
          <w:spacing w:val="-2"/>
        </w:rPr>
        <w:t> </w:t>
      </w:r>
      <w:r>
        <w:rPr/>
        <w:t>that</w:t>
      </w:r>
      <w:r>
        <w:rPr>
          <w:spacing w:val="-3"/>
        </w:rPr>
        <w:t> </w:t>
      </w:r>
      <w:r>
        <w:rPr/>
        <w:t>said</w:t>
      </w:r>
      <w:r>
        <w:rPr>
          <w:spacing w:val="-3"/>
        </w:rPr>
        <w:t> </w:t>
      </w:r>
      <w:r>
        <w:rPr/>
        <w:t>taxes,</w:t>
      </w:r>
      <w:r>
        <w:rPr>
          <w:spacing w:val="-2"/>
        </w:rPr>
        <w:t> </w:t>
      </w:r>
      <w:r>
        <w:rPr/>
        <w:t>assessments,</w:t>
      </w:r>
      <w:r>
        <w:rPr>
          <w:spacing w:val="-2"/>
        </w:rPr>
        <w:t> </w:t>
      </w:r>
      <w:r>
        <w:rPr/>
        <w:t>and</w:t>
      </w:r>
      <w:r>
        <w:rPr>
          <w:spacing w:val="-3"/>
        </w:rPr>
        <w:t> </w:t>
      </w:r>
      <w:r>
        <w:rPr/>
        <w:t>water</w:t>
      </w:r>
      <w:r>
        <w:rPr>
          <w:spacing w:val="-2"/>
        </w:rPr>
        <w:t> </w:t>
      </w:r>
      <w:r>
        <w:rPr/>
        <w:t>and</w:t>
      </w:r>
      <w:r>
        <w:rPr>
          <w:spacing w:val="-3"/>
        </w:rPr>
        <w:t> </w:t>
      </w:r>
      <w:r>
        <w:rPr/>
        <w:t>sewer charges on the subject property have been paid and are current on the subject property.</w:t>
      </w:r>
    </w:p>
    <w:p>
      <w:pPr>
        <w:pStyle w:val="BodyText"/>
        <w:spacing w:before="17"/>
      </w:pPr>
    </w:p>
    <w:p>
      <w:pPr>
        <w:pStyle w:val="Heading4"/>
      </w:pPr>
      <w:bookmarkStart w:name="§ 12-2.16 Temporary Certificate of Occup" w:id="496"/>
      <w:bookmarkEnd w:id="496"/>
      <w:r>
        <w:rPr>
          <w:b w:val="0"/>
        </w:rPr>
      </w:r>
      <w:r>
        <w:rPr/>
        <w:t>§</w:t>
      </w:r>
      <w:r>
        <w:rPr>
          <w:spacing w:val="-2"/>
        </w:rPr>
        <w:t> </w:t>
      </w:r>
      <w:r>
        <w:rPr/>
        <w:t>12-2.16.</w:t>
      </w:r>
      <w:r>
        <w:rPr>
          <w:spacing w:val="61"/>
        </w:rPr>
        <w:t> </w:t>
      </w:r>
      <w:r>
        <w:rPr/>
        <w:t>Temporary</w:t>
      </w:r>
      <w:r>
        <w:rPr>
          <w:spacing w:val="-1"/>
        </w:rPr>
        <w:t> </w:t>
      </w:r>
      <w:r>
        <w:rPr/>
        <w:t>Certificate</w:t>
      </w:r>
      <w:r>
        <w:rPr>
          <w:spacing w:val="-3"/>
        </w:rPr>
        <w:t> </w:t>
      </w:r>
      <w:r>
        <w:rPr/>
        <w:t>of</w:t>
      </w:r>
      <w:r>
        <w:rPr>
          <w:spacing w:val="-1"/>
        </w:rPr>
        <w:t> </w:t>
      </w:r>
      <w:r>
        <w:rPr>
          <w:spacing w:val="-2"/>
        </w:rPr>
        <w:t>Occupancy.</w:t>
      </w:r>
    </w:p>
    <w:p>
      <w:pPr>
        <w:pStyle w:val="BodyText"/>
        <w:spacing w:line="247" w:lineRule="auto"/>
        <w:ind w:left="360" w:right="355"/>
        <w:jc w:val="both"/>
      </w:pPr>
      <w:r>
        <w:rPr/>
        <w:t>When a certificate of occupancy is required for the transfer of property, a temporary thirty-day certificate of</w:t>
      </w:r>
      <w:r>
        <w:rPr>
          <w:spacing w:val="-5"/>
        </w:rPr>
        <w:t> </w:t>
      </w:r>
      <w:r>
        <w:rPr/>
        <w:t>occupancy</w:t>
      </w:r>
      <w:r>
        <w:rPr>
          <w:spacing w:val="-4"/>
        </w:rPr>
        <w:t> </w:t>
      </w:r>
      <w:r>
        <w:rPr/>
        <w:t>may</w:t>
      </w:r>
      <w:r>
        <w:rPr>
          <w:spacing w:val="-5"/>
        </w:rPr>
        <w:t> </w:t>
      </w:r>
      <w:r>
        <w:rPr/>
        <w:t>be</w:t>
      </w:r>
      <w:r>
        <w:rPr>
          <w:spacing w:val="-5"/>
        </w:rPr>
        <w:t> </w:t>
      </w:r>
      <w:r>
        <w:rPr/>
        <w:t>issued</w:t>
      </w:r>
      <w:r>
        <w:rPr>
          <w:spacing w:val="-5"/>
        </w:rPr>
        <w:t> </w:t>
      </w:r>
      <w:r>
        <w:rPr/>
        <w:t>by</w:t>
      </w:r>
      <w:r>
        <w:rPr>
          <w:spacing w:val="-5"/>
        </w:rPr>
        <w:t> </w:t>
      </w:r>
      <w:r>
        <w:rPr/>
        <w:t>the</w:t>
      </w:r>
      <w:r>
        <w:rPr>
          <w:spacing w:val="-5"/>
        </w:rPr>
        <w:t> </w:t>
      </w:r>
      <w:r>
        <w:rPr/>
        <w:t>zoning</w:t>
      </w:r>
      <w:r>
        <w:rPr>
          <w:spacing w:val="-5"/>
        </w:rPr>
        <w:t> </w:t>
      </w:r>
      <w:r>
        <w:rPr/>
        <w:t>officer,</w:t>
      </w:r>
      <w:r>
        <w:rPr>
          <w:spacing w:val="-5"/>
        </w:rPr>
        <w:t> </w:t>
      </w:r>
      <w:r>
        <w:rPr/>
        <w:t>conditioned</w:t>
      </w:r>
      <w:r>
        <w:rPr>
          <w:spacing w:val="-4"/>
        </w:rPr>
        <w:t> </w:t>
      </w:r>
      <w:r>
        <w:rPr/>
        <w:t>upon</w:t>
      </w:r>
      <w:r>
        <w:rPr>
          <w:spacing w:val="-5"/>
        </w:rPr>
        <w:t> </w:t>
      </w:r>
      <w:r>
        <w:rPr/>
        <w:t>the</w:t>
      </w:r>
      <w:r>
        <w:rPr>
          <w:spacing w:val="-5"/>
        </w:rPr>
        <w:t> </w:t>
      </w:r>
      <w:r>
        <w:rPr/>
        <w:t>payment</w:t>
      </w:r>
      <w:r>
        <w:rPr>
          <w:spacing w:val="-5"/>
        </w:rPr>
        <w:t> </w:t>
      </w:r>
      <w:r>
        <w:rPr/>
        <w:t>of</w:t>
      </w:r>
      <w:r>
        <w:rPr>
          <w:spacing w:val="-5"/>
        </w:rPr>
        <w:t> </w:t>
      </w:r>
      <w:r>
        <w:rPr/>
        <w:t>all</w:t>
      </w:r>
      <w:r>
        <w:rPr>
          <w:spacing w:val="-5"/>
        </w:rPr>
        <w:t> </w:t>
      </w:r>
      <w:r>
        <w:rPr/>
        <w:t>taxes,</w:t>
      </w:r>
      <w:r>
        <w:rPr>
          <w:spacing w:val="-5"/>
        </w:rPr>
        <w:t> </w:t>
      </w:r>
      <w:r>
        <w:rPr/>
        <w:t>assessments, water and sewer charges on the subject property within said 30 days. No renewal of the certificate of occupancy shall be authorized unless all taxes, assessments, water and sewer charges are paid.</w:t>
      </w:r>
    </w:p>
    <w:p>
      <w:pPr>
        <w:pStyle w:val="BodyText"/>
        <w:spacing w:before="18"/>
      </w:pPr>
    </w:p>
    <w:p>
      <w:pPr>
        <w:pStyle w:val="Heading4"/>
      </w:pPr>
      <w:bookmarkStart w:name="§ 12-2.17 Construction Shed." w:id="497"/>
      <w:bookmarkEnd w:id="497"/>
      <w:r>
        <w:rPr>
          <w:b w:val="0"/>
        </w:rPr>
      </w:r>
      <w:r>
        <w:rPr/>
        <w:t>§</w:t>
      </w:r>
      <w:r>
        <w:rPr>
          <w:spacing w:val="-3"/>
        </w:rPr>
        <w:t> </w:t>
      </w:r>
      <w:r>
        <w:rPr/>
        <w:t>12-2.17.</w:t>
      </w:r>
      <w:r>
        <w:rPr>
          <w:spacing w:val="59"/>
        </w:rPr>
        <w:t> </w:t>
      </w:r>
      <w:r>
        <w:rPr/>
        <w:t>Construction</w:t>
      </w:r>
      <w:r>
        <w:rPr>
          <w:spacing w:val="-3"/>
        </w:rPr>
        <w:t> </w:t>
      </w:r>
      <w:r>
        <w:rPr>
          <w:spacing w:val="-2"/>
        </w:rPr>
        <w:t>Shed.</w:t>
      </w:r>
    </w:p>
    <w:p>
      <w:pPr>
        <w:pStyle w:val="BodyText"/>
        <w:spacing w:line="247" w:lineRule="auto"/>
        <w:ind w:left="360" w:right="359"/>
        <w:jc w:val="both"/>
      </w:pPr>
      <w:r>
        <w:rPr/>
        <w:t>The</w:t>
      </w:r>
      <w:r>
        <w:rPr>
          <w:spacing w:val="-7"/>
        </w:rPr>
        <w:t> </w:t>
      </w:r>
      <w:r>
        <w:rPr/>
        <w:t>fee</w:t>
      </w:r>
      <w:r>
        <w:rPr>
          <w:spacing w:val="-7"/>
        </w:rPr>
        <w:t> </w:t>
      </w:r>
      <w:r>
        <w:rPr/>
        <w:t>for</w:t>
      </w:r>
      <w:r>
        <w:rPr>
          <w:spacing w:val="-7"/>
        </w:rPr>
        <w:t> </w:t>
      </w:r>
      <w:r>
        <w:rPr/>
        <w:t>a</w:t>
      </w:r>
      <w:r>
        <w:rPr>
          <w:spacing w:val="-7"/>
        </w:rPr>
        <w:t> </w:t>
      </w:r>
      <w:r>
        <w:rPr/>
        <w:t>permit</w:t>
      </w:r>
      <w:r>
        <w:rPr>
          <w:spacing w:val="-7"/>
        </w:rPr>
        <w:t> </w:t>
      </w:r>
      <w:r>
        <w:rPr/>
        <w:t>for</w:t>
      </w:r>
      <w:r>
        <w:rPr>
          <w:spacing w:val="-7"/>
        </w:rPr>
        <w:t> </w:t>
      </w:r>
      <w:r>
        <w:rPr/>
        <w:t>the</w:t>
      </w:r>
      <w:r>
        <w:rPr>
          <w:spacing w:val="-7"/>
        </w:rPr>
        <w:t> </w:t>
      </w:r>
      <w:r>
        <w:rPr/>
        <w:t>construction</w:t>
      </w:r>
      <w:r>
        <w:rPr>
          <w:spacing w:val="-6"/>
        </w:rPr>
        <w:t> </w:t>
      </w:r>
      <w:r>
        <w:rPr/>
        <w:t>of</w:t>
      </w:r>
      <w:r>
        <w:rPr>
          <w:spacing w:val="-7"/>
        </w:rPr>
        <w:t> </w:t>
      </w:r>
      <w:r>
        <w:rPr/>
        <w:t>a</w:t>
      </w:r>
      <w:r>
        <w:rPr>
          <w:spacing w:val="-7"/>
        </w:rPr>
        <w:t> </w:t>
      </w:r>
      <w:r>
        <w:rPr/>
        <w:t>shed</w:t>
      </w:r>
      <w:r>
        <w:rPr>
          <w:spacing w:val="-7"/>
        </w:rPr>
        <w:t> </w:t>
      </w:r>
      <w:r>
        <w:rPr/>
        <w:t>shall</w:t>
      </w:r>
      <w:r>
        <w:rPr>
          <w:spacing w:val="-7"/>
        </w:rPr>
        <w:t> </w:t>
      </w:r>
      <w:r>
        <w:rPr/>
        <w:t>be</w:t>
      </w:r>
      <w:r>
        <w:rPr>
          <w:spacing w:val="-7"/>
        </w:rPr>
        <w:t> </w:t>
      </w:r>
      <w:r>
        <w:rPr/>
        <w:t>$0.01</w:t>
      </w:r>
      <w:r>
        <w:rPr>
          <w:spacing w:val="-7"/>
        </w:rPr>
        <w:t> </w:t>
      </w:r>
      <w:r>
        <w:rPr/>
        <w:t>per</w:t>
      </w:r>
      <w:r>
        <w:rPr>
          <w:spacing w:val="-7"/>
        </w:rPr>
        <w:t> </w:t>
      </w:r>
      <w:r>
        <w:rPr/>
        <w:t>cubic</w:t>
      </w:r>
      <w:r>
        <w:rPr>
          <w:spacing w:val="-7"/>
        </w:rPr>
        <w:t> </w:t>
      </w:r>
      <w:r>
        <w:rPr/>
        <w:t>foot,</w:t>
      </w:r>
      <w:r>
        <w:rPr>
          <w:spacing w:val="-7"/>
        </w:rPr>
        <w:t> </w:t>
      </w:r>
      <w:r>
        <w:rPr/>
        <w:t>provided</w:t>
      </w:r>
      <w:r>
        <w:rPr>
          <w:spacing w:val="-7"/>
        </w:rPr>
        <w:t> </w:t>
      </w:r>
      <w:r>
        <w:rPr/>
        <w:t>that</w:t>
      </w:r>
      <w:r>
        <w:rPr>
          <w:spacing w:val="-7"/>
        </w:rPr>
        <w:t> </w:t>
      </w:r>
      <w:r>
        <w:rPr/>
        <w:t>the</w:t>
      </w:r>
      <w:r>
        <w:rPr>
          <w:spacing w:val="-7"/>
        </w:rPr>
        <w:t> </w:t>
      </w:r>
      <w:r>
        <w:rPr/>
        <w:t>minimum fee shall be $15.</w:t>
      </w:r>
    </w:p>
    <w:p>
      <w:pPr>
        <w:pStyle w:val="BodyText"/>
        <w:spacing w:before="20"/>
      </w:pPr>
    </w:p>
    <w:p>
      <w:pPr>
        <w:spacing w:before="0"/>
        <w:ind w:left="360" w:right="0" w:firstLine="0"/>
        <w:jc w:val="both"/>
        <w:rPr>
          <w:b/>
          <w:sz w:val="22"/>
        </w:rPr>
      </w:pPr>
      <w:bookmarkStart w:name="§ 12-3 (RESERVED)" w:id="498"/>
      <w:bookmarkEnd w:id="498"/>
      <w:r>
        <w:rPr/>
      </w:r>
      <w:r>
        <w:rPr>
          <w:b/>
          <w:sz w:val="22"/>
        </w:rPr>
        <w:t>§ 12-3.</w:t>
      </w:r>
      <w:r>
        <w:rPr>
          <w:b/>
          <w:spacing w:val="65"/>
          <w:sz w:val="22"/>
        </w:rPr>
        <w:t> </w:t>
      </w:r>
      <w:r>
        <w:rPr>
          <w:b/>
          <w:sz w:val="22"/>
        </w:rPr>
        <w:t>(RESERVED) [Ord. No. 2011-</w:t>
      </w:r>
      <w:r>
        <w:rPr>
          <w:b/>
          <w:spacing w:val="-5"/>
          <w:sz w:val="22"/>
        </w:rPr>
        <w:t>16]</w:t>
      </w:r>
    </w:p>
    <w:p>
      <w:pPr>
        <w:pStyle w:val="BodyText"/>
        <w:spacing w:before="27"/>
        <w:rPr>
          <w:b/>
        </w:rPr>
      </w:pPr>
    </w:p>
    <w:p>
      <w:pPr>
        <w:pStyle w:val="Heading3"/>
        <w:spacing w:before="1"/>
        <w:jc w:val="both"/>
      </w:pPr>
      <w:bookmarkStart w:name="§ 12-4 UNFIT DWELLINGS." w:id="499"/>
      <w:bookmarkEnd w:id="499"/>
      <w:r>
        <w:rPr>
          <w:b w:val="0"/>
        </w:rPr>
      </w:r>
      <w:r>
        <w:rPr/>
        <w:t>§</w:t>
      </w:r>
      <w:r>
        <w:rPr>
          <w:spacing w:val="-1"/>
        </w:rPr>
        <w:t> </w:t>
      </w:r>
      <w:r>
        <w:rPr/>
        <w:t>12-4.</w:t>
      </w:r>
      <w:r>
        <w:rPr>
          <w:spacing w:val="62"/>
        </w:rPr>
        <w:t> </w:t>
      </w:r>
      <w:r>
        <w:rPr/>
        <w:t>UNFIT</w:t>
      </w:r>
      <w:r>
        <w:rPr>
          <w:spacing w:val="-1"/>
        </w:rPr>
        <w:t> </w:t>
      </w:r>
      <w:r>
        <w:rPr>
          <w:spacing w:val="-2"/>
        </w:rPr>
        <w:t>DWELLINGS.</w:t>
      </w:r>
    </w:p>
    <w:p>
      <w:pPr>
        <w:pStyle w:val="BodyText"/>
        <w:spacing w:before="27"/>
        <w:rPr>
          <w:b/>
        </w:rPr>
      </w:pPr>
    </w:p>
    <w:p>
      <w:pPr>
        <w:pStyle w:val="Heading4"/>
      </w:pPr>
      <w:bookmarkStart w:name="§ 12-4.1 Findings." w:id="500"/>
      <w:bookmarkEnd w:id="500"/>
      <w:r>
        <w:rPr>
          <w:b w:val="0"/>
        </w:rPr>
      </w:r>
      <w:r>
        <w:rPr/>
        <w:t>§ 12-4.1.</w:t>
      </w:r>
      <w:r>
        <w:rPr>
          <w:spacing w:val="65"/>
        </w:rPr>
        <w:t> </w:t>
      </w:r>
      <w:r>
        <w:rPr>
          <w:spacing w:val="-2"/>
        </w:rPr>
        <w:t>Findings.</w:t>
      </w:r>
    </w:p>
    <w:p>
      <w:pPr>
        <w:pStyle w:val="BodyText"/>
        <w:spacing w:line="247" w:lineRule="auto"/>
        <w:ind w:left="360" w:right="350"/>
        <w:jc w:val="both"/>
      </w:pPr>
      <w:r>
        <w:rPr/>
        <w:t>By resolution duly adopted, the governing body of this borough has declared and determined that there exists in the borough buildings which are unfit for human habitation of occupancy or use, due to dilapidation,</w:t>
      </w:r>
      <w:r>
        <w:rPr>
          <w:spacing w:val="-10"/>
        </w:rPr>
        <w:t> </w:t>
      </w:r>
      <w:r>
        <w:rPr/>
        <w:t>defects</w:t>
      </w:r>
      <w:r>
        <w:rPr>
          <w:spacing w:val="-10"/>
        </w:rPr>
        <w:t> </w:t>
      </w:r>
      <w:r>
        <w:rPr/>
        <w:t>increasing</w:t>
      </w:r>
      <w:r>
        <w:rPr>
          <w:spacing w:val="-10"/>
        </w:rPr>
        <w:t> </w:t>
      </w:r>
      <w:r>
        <w:rPr/>
        <w:t>the</w:t>
      </w:r>
      <w:r>
        <w:rPr>
          <w:spacing w:val="-11"/>
        </w:rPr>
        <w:t> </w:t>
      </w:r>
      <w:r>
        <w:rPr/>
        <w:t>hazards</w:t>
      </w:r>
      <w:r>
        <w:rPr>
          <w:spacing w:val="-11"/>
        </w:rPr>
        <w:t> </w:t>
      </w:r>
      <w:r>
        <w:rPr/>
        <w:t>of</w:t>
      </w:r>
      <w:r>
        <w:rPr>
          <w:spacing w:val="-11"/>
        </w:rPr>
        <w:t> </w:t>
      </w:r>
      <w:r>
        <w:rPr/>
        <w:t>fire,</w:t>
      </w:r>
      <w:r>
        <w:rPr>
          <w:spacing w:val="-11"/>
        </w:rPr>
        <w:t> </w:t>
      </w:r>
      <w:r>
        <w:rPr/>
        <w:t>accidents</w:t>
      </w:r>
      <w:r>
        <w:rPr>
          <w:spacing w:val="-10"/>
        </w:rPr>
        <w:t> </w:t>
      </w:r>
      <w:r>
        <w:rPr/>
        <w:t>or</w:t>
      </w:r>
      <w:r>
        <w:rPr>
          <w:spacing w:val="-11"/>
        </w:rPr>
        <w:t> </w:t>
      </w:r>
      <w:r>
        <w:rPr/>
        <w:t>other</w:t>
      </w:r>
      <w:r>
        <w:rPr>
          <w:spacing w:val="-11"/>
        </w:rPr>
        <w:t> </w:t>
      </w:r>
      <w:r>
        <w:rPr/>
        <w:t>calamities,</w:t>
      </w:r>
      <w:r>
        <w:rPr>
          <w:spacing w:val="-9"/>
        </w:rPr>
        <w:t> </w:t>
      </w:r>
      <w:r>
        <w:rPr/>
        <w:t>lack</w:t>
      </w:r>
      <w:r>
        <w:rPr>
          <w:spacing w:val="-11"/>
        </w:rPr>
        <w:t> </w:t>
      </w:r>
      <w:r>
        <w:rPr/>
        <w:t>of</w:t>
      </w:r>
      <w:r>
        <w:rPr>
          <w:spacing w:val="-11"/>
        </w:rPr>
        <w:t> </w:t>
      </w:r>
      <w:r>
        <w:rPr/>
        <w:t>ventilation,</w:t>
      </w:r>
      <w:r>
        <w:rPr>
          <w:spacing w:val="-10"/>
        </w:rPr>
        <w:t> </w:t>
      </w:r>
      <w:r>
        <w:rPr/>
        <w:t>light</w:t>
      </w:r>
      <w:r>
        <w:rPr>
          <w:spacing w:val="-11"/>
        </w:rPr>
        <w:t> </w:t>
      </w:r>
      <w:r>
        <w:rPr/>
        <w:t>or sanitary facilities, or due to other conditions rendering such buildings unsafe or unsanitary, or dangerous, or detrimental to the health or safety or otherwise inimical to the welfare of the residents of this borough; said resolution having been adopted pursuant to the provisions of the Revised Statutes of New Jersey.</w:t>
      </w:r>
    </w:p>
    <w:p>
      <w:pPr>
        <w:pStyle w:val="BodyText"/>
        <w:spacing w:before="17"/>
      </w:pPr>
    </w:p>
    <w:p>
      <w:pPr>
        <w:pStyle w:val="Heading4"/>
      </w:pPr>
      <w:bookmarkStart w:name="§ 12-4.2 Unfit Dwellings Prohibited." w:id="501"/>
      <w:bookmarkEnd w:id="501"/>
      <w:r>
        <w:rPr>
          <w:b w:val="0"/>
        </w:rPr>
      </w:r>
      <w:r>
        <w:rPr/>
        <w:t>§</w:t>
      </w:r>
      <w:r>
        <w:rPr>
          <w:spacing w:val="-2"/>
        </w:rPr>
        <w:t> </w:t>
      </w:r>
      <w:r>
        <w:rPr/>
        <w:t>12-4.2.</w:t>
      </w:r>
      <w:r>
        <w:rPr>
          <w:spacing w:val="62"/>
        </w:rPr>
        <w:t> </w:t>
      </w:r>
      <w:r>
        <w:rPr/>
        <w:t>Unfit</w:t>
      </w:r>
      <w:r>
        <w:rPr>
          <w:spacing w:val="-2"/>
        </w:rPr>
        <w:t> </w:t>
      </w:r>
      <w:r>
        <w:rPr/>
        <w:t>Dwellings</w:t>
      </w:r>
      <w:r>
        <w:rPr>
          <w:spacing w:val="-2"/>
        </w:rPr>
        <w:t> Prohibited.</w:t>
      </w:r>
    </w:p>
    <w:p>
      <w:pPr>
        <w:pStyle w:val="BodyText"/>
        <w:spacing w:line="247" w:lineRule="auto"/>
        <w:ind w:left="360" w:right="353"/>
        <w:jc w:val="both"/>
      </w:pPr>
      <w:r>
        <w:rPr/>
        <w:t>No</w:t>
      </w:r>
      <w:r>
        <w:rPr>
          <w:spacing w:val="-1"/>
        </w:rPr>
        <w:t> </w:t>
      </w:r>
      <w:r>
        <w:rPr/>
        <w:t>owner or</w:t>
      </w:r>
      <w:r>
        <w:rPr>
          <w:spacing w:val="-1"/>
        </w:rPr>
        <w:t> </w:t>
      </w:r>
      <w:r>
        <w:rPr/>
        <w:t>party in interest of</w:t>
      </w:r>
      <w:r>
        <w:rPr>
          <w:spacing w:val="-1"/>
        </w:rPr>
        <w:t> </w:t>
      </w:r>
      <w:r>
        <w:rPr/>
        <w:t>any building which is, or</w:t>
      </w:r>
      <w:r>
        <w:rPr>
          <w:spacing w:val="-1"/>
        </w:rPr>
        <w:t> </w:t>
      </w:r>
      <w:r>
        <w:rPr/>
        <w:t>may become, dangerous to human life, safety or health, or dangerous to adjacent property, or which would be likely to extend a conflagration, shall permit the same to remain in this borough.</w:t>
      </w:r>
    </w:p>
    <w:p>
      <w:pPr>
        <w:pStyle w:val="BodyText"/>
        <w:spacing w:before="19"/>
      </w:pPr>
    </w:p>
    <w:p>
      <w:pPr>
        <w:pStyle w:val="Heading4"/>
      </w:pPr>
      <w:bookmarkStart w:name="§ 12-4.3 Public Officer Designated." w:id="502"/>
      <w:bookmarkEnd w:id="502"/>
      <w:r>
        <w:rPr>
          <w:b w:val="0"/>
        </w:rPr>
      </w:r>
      <w:r>
        <w:rPr/>
        <w:t>§</w:t>
      </w:r>
      <w:r>
        <w:rPr>
          <w:spacing w:val="-3"/>
        </w:rPr>
        <w:t> </w:t>
      </w:r>
      <w:r>
        <w:rPr/>
        <w:t>12-4.3.</w:t>
      </w:r>
      <w:r>
        <w:rPr>
          <w:spacing w:val="61"/>
        </w:rPr>
        <w:t> </w:t>
      </w:r>
      <w:r>
        <w:rPr/>
        <w:t>Public</w:t>
      </w:r>
      <w:r>
        <w:rPr>
          <w:spacing w:val="-3"/>
        </w:rPr>
        <w:t> </w:t>
      </w:r>
      <w:r>
        <w:rPr/>
        <w:t>Officer</w:t>
      </w:r>
      <w:r>
        <w:rPr>
          <w:spacing w:val="-3"/>
        </w:rPr>
        <w:t> </w:t>
      </w:r>
      <w:r>
        <w:rPr>
          <w:spacing w:val="-2"/>
        </w:rPr>
        <w:t>Designated.</w:t>
      </w:r>
    </w:p>
    <w:p>
      <w:pPr>
        <w:pStyle w:val="BodyText"/>
        <w:spacing w:line="247" w:lineRule="auto"/>
        <w:ind w:left="360" w:right="356"/>
        <w:jc w:val="both"/>
      </w:pPr>
      <w:r>
        <w:rPr/>
        <w:t>The</w:t>
      </w:r>
      <w:r>
        <w:rPr>
          <w:spacing w:val="-2"/>
        </w:rPr>
        <w:t> </w:t>
      </w:r>
      <w:r>
        <w:rPr/>
        <w:t>director</w:t>
      </w:r>
      <w:r>
        <w:rPr>
          <w:spacing w:val="-2"/>
        </w:rPr>
        <w:t> </w:t>
      </w:r>
      <w:r>
        <w:rPr/>
        <w:t>of</w:t>
      </w:r>
      <w:r>
        <w:rPr>
          <w:spacing w:val="-2"/>
        </w:rPr>
        <w:t> </w:t>
      </w:r>
      <w:r>
        <w:rPr/>
        <w:t>public</w:t>
      </w:r>
      <w:r>
        <w:rPr>
          <w:spacing w:val="-2"/>
        </w:rPr>
        <w:t> </w:t>
      </w:r>
      <w:r>
        <w:rPr/>
        <w:t>affairs</w:t>
      </w:r>
      <w:r>
        <w:rPr>
          <w:spacing w:val="-2"/>
        </w:rPr>
        <w:t> </w:t>
      </w:r>
      <w:r>
        <w:rPr/>
        <w:t>shall</w:t>
      </w:r>
      <w:r>
        <w:rPr>
          <w:spacing w:val="-2"/>
        </w:rPr>
        <w:t> </w:t>
      </w:r>
      <w:r>
        <w:rPr/>
        <w:t>be</w:t>
      </w:r>
      <w:r>
        <w:rPr>
          <w:spacing w:val="-2"/>
        </w:rPr>
        <w:t> </w:t>
      </w:r>
      <w:r>
        <w:rPr/>
        <w:t>designated</w:t>
      </w:r>
      <w:r>
        <w:rPr>
          <w:spacing w:val="-1"/>
        </w:rPr>
        <w:t> </w:t>
      </w:r>
      <w:r>
        <w:rPr/>
        <w:t>as</w:t>
      </w:r>
      <w:r>
        <w:rPr>
          <w:spacing w:val="-2"/>
        </w:rPr>
        <w:t> </w:t>
      </w:r>
      <w:r>
        <w:rPr/>
        <w:t>the</w:t>
      </w:r>
      <w:r>
        <w:rPr>
          <w:spacing w:val="-2"/>
        </w:rPr>
        <w:t> </w:t>
      </w:r>
      <w:r>
        <w:rPr/>
        <w:t>public</w:t>
      </w:r>
      <w:r>
        <w:rPr>
          <w:spacing w:val="-2"/>
        </w:rPr>
        <w:t> </w:t>
      </w:r>
      <w:r>
        <w:rPr/>
        <w:t>officer</w:t>
      </w:r>
      <w:r>
        <w:rPr>
          <w:spacing w:val="-2"/>
        </w:rPr>
        <w:t> </w:t>
      </w:r>
      <w:r>
        <w:rPr/>
        <w:t>to</w:t>
      </w:r>
      <w:r>
        <w:rPr>
          <w:spacing w:val="-2"/>
        </w:rPr>
        <w:t> </w:t>
      </w:r>
      <w:r>
        <w:rPr/>
        <w:t>exercise</w:t>
      </w:r>
      <w:r>
        <w:rPr>
          <w:spacing w:val="-2"/>
        </w:rPr>
        <w:t> </w:t>
      </w:r>
      <w:r>
        <w:rPr/>
        <w:t>the</w:t>
      </w:r>
      <w:r>
        <w:rPr>
          <w:spacing w:val="-2"/>
        </w:rPr>
        <w:t> </w:t>
      </w:r>
      <w:r>
        <w:rPr/>
        <w:t>powers</w:t>
      </w:r>
      <w:r>
        <w:rPr>
          <w:spacing w:val="-2"/>
        </w:rPr>
        <w:t> </w:t>
      </w:r>
      <w:r>
        <w:rPr/>
        <w:t>prescribed</w:t>
      </w:r>
      <w:r>
        <w:rPr>
          <w:spacing w:val="-2"/>
        </w:rPr>
        <w:t> </w:t>
      </w:r>
      <w:r>
        <w:rPr/>
        <w:t>by </w:t>
      </w:r>
      <w:bookmarkStart w:name="§ 12-4.4 Complaint to Owner." w:id="503"/>
      <w:bookmarkEnd w:id="503"/>
      <w:r>
        <w:rPr/>
        <w:t>thi</w:t>
      </w:r>
      <w:r>
        <w:rPr/>
        <w:t>s section.</w:t>
      </w:r>
    </w:p>
    <w:p>
      <w:pPr>
        <w:pStyle w:val="BodyText"/>
        <w:spacing w:after="0" w:line="247" w:lineRule="auto"/>
        <w:jc w:val="both"/>
        <w:sectPr>
          <w:headerReference w:type="default" r:id="rId266"/>
          <w:footerReference w:type="default" r:id="rId267"/>
          <w:pgSz w:w="12240" w:h="15840"/>
          <w:pgMar w:header="631" w:footer="609" w:top="1140" w:bottom="800" w:left="1080" w:right="1080"/>
        </w:sectPr>
      </w:pPr>
    </w:p>
    <w:p>
      <w:pPr>
        <w:pStyle w:val="BodyText"/>
        <w:spacing w:before="37"/>
      </w:pPr>
    </w:p>
    <w:p>
      <w:pPr>
        <w:pStyle w:val="Heading4"/>
      </w:pPr>
      <w:r>
        <w:rPr/>
        <w:t>§ 12-4.4.</w:t>
      </w:r>
      <w:r>
        <w:rPr>
          <w:spacing w:val="65"/>
        </w:rPr>
        <w:t> </w:t>
      </w:r>
      <w:r>
        <w:rPr/>
        <w:t>Complaint to </w:t>
      </w:r>
      <w:r>
        <w:rPr>
          <w:spacing w:val="-2"/>
        </w:rPr>
        <w:t>Owner.</w:t>
      </w:r>
    </w:p>
    <w:p>
      <w:pPr>
        <w:pStyle w:val="BodyText"/>
        <w:spacing w:line="247" w:lineRule="auto"/>
        <w:ind w:left="360" w:right="352"/>
        <w:jc w:val="both"/>
      </w:pPr>
      <w:r>
        <w:rPr/>
        <w:t>Whenever a petition is filed with the public officer by a public authority or by at least five residents of</w:t>
      </w:r>
      <w:r>
        <w:rPr>
          <w:spacing w:val="80"/>
          <w:w w:val="150"/>
        </w:rPr>
        <w:t> </w:t>
      </w:r>
      <w:r>
        <w:rPr/>
        <w:t>the</w:t>
      </w:r>
      <w:r>
        <w:rPr>
          <w:spacing w:val="18"/>
        </w:rPr>
        <w:t> </w:t>
      </w:r>
      <w:r>
        <w:rPr/>
        <w:t>borough</w:t>
      </w:r>
      <w:r>
        <w:rPr>
          <w:spacing w:val="18"/>
        </w:rPr>
        <w:t> </w:t>
      </w:r>
      <w:r>
        <w:rPr/>
        <w:t>charging</w:t>
      </w:r>
      <w:r>
        <w:rPr>
          <w:spacing w:val="18"/>
        </w:rPr>
        <w:t> </w:t>
      </w:r>
      <w:r>
        <w:rPr/>
        <w:t>that</w:t>
      </w:r>
      <w:r>
        <w:rPr>
          <w:spacing w:val="18"/>
        </w:rPr>
        <w:t> </w:t>
      </w:r>
      <w:r>
        <w:rPr/>
        <w:t>any</w:t>
      </w:r>
      <w:r>
        <w:rPr>
          <w:spacing w:val="18"/>
        </w:rPr>
        <w:t> </w:t>
      </w:r>
      <w:r>
        <w:rPr/>
        <w:t>building</w:t>
      </w:r>
      <w:r>
        <w:rPr>
          <w:spacing w:val="18"/>
        </w:rPr>
        <w:t> </w:t>
      </w:r>
      <w:r>
        <w:rPr/>
        <w:t>is</w:t>
      </w:r>
      <w:r>
        <w:rPr>
          <w:spacing w:val="18"/>
        </w:rPr>
        <w:t> </w:t>
      </w:r>
      <w:r>
        <w:rPr/>
        <w:t>unfit</w:t>
      </w:r>
      <w:r>
        <w:rPr>
          <w:spacing w:val="18"/>
        </w:rPr>
        <w:t> </w:t>
      </w:r>
      <w:r>
        <w:rPr/>
        <w:t>for</w:t>
      </w:r>
      <w:r>
        <w:rPr>
          <w:spacing w:val="18"/>
        </w:rPr>
        <w:t> </w:t>
      </w:r>
      <w:r>
        <w:rPr/>
        <w:t>human</w:t>
      </w:r>
      <w:r>
        <w:rPr>
          <w:spacing w:val="18"/>
        </w:rPr>
        <w:t> </w:t>
      </w:r>
      <w:r>
        <w:rPr/>
        <w:t>habitation</w:t>
      </w:r>
      <w:r>
        <w:rPr>
          <w:spacing w:val="19"/>
        </w:rPr>
        <w:t> </w:t>
      </w:r>
      <w:r>
        <w:rPr/>
        <w:t>or</w:t>
      </w:r>
      <w:r>
        <w:rPr>
          <w:spacing w:val="18"/>
        </w:rPr>
        <w:t> </w:t>
      </w:r>
      <w:r>
        <w:rPr/>
        <w:t>occupancy</w:t>
      </w:r>
      <w:r>
        <w:rPr>
          <w:spacing w:val="18"/>
        </w:rPr>
        <w:t> </w:t>
      </w:r>
      <w:r>
        <w:rPr/>
        <w:t>or</w:t>
      </w:r>
      <w:r>
        <w:rPr>
          <w:spacing w:val="18"/>
        </w:rPr>
        <w:t> </w:t>
      </w:r>
      <w:r>
        <w:rPr/>
        <w:t>use,</w:t>
      </w:r>
      <w:r>
        <w:rPr>
          <w:spacing w:val="18"/>
        </w:rPr>
        <w:t> </w:t>
      </w:r>
      <w:r>
        <w:rPr/>
        <w:t>or</w:t>
      </w:r>
      <w:r>
        <w:rPr>
          <w:spacing w:val="18"/>
        </w:rPr>
        <w:t> </w:t>
      </w:r>
      <w:r>
        <w:rPr/>
        <w:t>whenever it appears to the public officer, on his own motion, that any building is unfit for human habitation, or occupancy</w:t>
      </w:r>
      <w:r>
        <w:rPr>
          <w:spacing w:val="-11"/>
        </w:rPr>
        <w:t> </w:t>
      </w:r>
      <w:r>
        <w:rPr/>
        <w:t>or</w:t>
      </w:r>
      <w:r>
        <w:rPr>
          <w:spacing w:val="-11"/>
        </w:rPr>
        <w:t> </w:t>
      </w:r>
      <w:r>
        <w:rPr/>
        <w:t>use,</w:t>
      </w:r>
      <w:r>
        <w:rPr>
          <w:spacing w:val="-12"/>
        </w:rPr>
        <w:t> </w:t>
      </w:r>
      <w:r>
        <w:rPr/>
        <w:t>the</w:t>
      </w:r>
      <w:r>
        <w:rPr>
          <w:spacing w:val="-11"/>
        </w:rPr>
        <w:t> </w:t>
      </w:r>
      <w:r>
        <w:rPr/>
        <w:t>public</w:t>
      </w:r>
      <w:r>
        <w:rPr>
          <w:spacing w:val="-12"/>
        </w:rPr>
        <w:t> </w:t>
      </w:r>
      <w:r>
        <w:rPr/>
        <w:t>officer</w:t>
      </w:r>
      <w:r>
        <w:rPr>
          <w:spacing w:val="-11"/>
        </w:rPr>
        <w:t> </w:t>
      </w:r>
      <w:r>
        <w:rPr/>
        <w:t>shall,</w:t>
      </w:r>
      <w:r>
        <w:rPr>
          <w:spacing w:val="-12"/>
        </w:rPr>
        <w:t> </w:t>
      </w:r>
      <w:r>
        <w:rPr/>
        <w:t>if</w:t>
      </w:r>
      <w:r>
        <w:rPr>
          <w:spacing w:val="-11"/>
        </w:rPr>
        <w:t> </w:t>
      </w:r>
      <w:r>
        <w:rPr/>
        <w:t>his</w:t>
      </w:r>
      <w:r>
        <w:rPr>
          <w:spacing w:val="-12"/>
        </w:rPr>
        <w:t> </w:t>
      </w:r>
      <w:r>
        <w:rPr/>
        <w:t>preliminary</w:t>
      </w:r>
      <w:r>
        <w:rPr>
          <w:spacing w:val="-11"/>
        </w:rPr>
        <w:t> </w:t>
      </w:r>
      <w:r>
        <w:rPr/>
        <w:t>investigation</w:t>
      </w:r>
      <w:r>
        <w:rPr>
          <w:spacing w:val="-11"/>
        </w:rPr>
        <w:t> </w:t>
      </w:r>
      <w:r>
        <w:rPr/>
        <w:t>discloses</w:t>
      </w:r>
      <w:r>
        <w:rPr>
          <w:spacing w:val="-11"/>
        </w:rPr>
        <w:t> </w:t>
      </w:r>
      <w:r>
        <w:rPr/>
        <w:t>a</w:t>
      </w:r>
      <w:r>
        <w:rPr>
          <w:spacing w:val="-11"/>
        </w:rPr>
        <w:t> </w:t>
      </w:r>
      <w:r>
        <w:rPr/>
        <w:t>basis</w:t>
      </w:r>
      <w:r>
        <w:rPr>
          <w:spacing w:val="-12"/>
        </w:rPr>
        <w:t> </w:t>
      </w:r>
      <w:r>
        <w:rPr/>
        <w:t>for</w:t>
      </w:r>
      <w:r>
        <w:rPr>
          <w:spacing w:val="-11"/>
        </w:rPr>
        <w:t> </w:t>
      </w:r>
      <w:r>
        <w:rPr/>
        <w:t>such</w:t>
      </w:r>
      <w:r>
        <w:rPr>
          <w:spacing w:val="-12"/>
        </w:rPr>
        <w:t> </w:t>
      </w:r>
      <w:r>
        <w:rPr/>
        <w:t>charges, issue and cause to be served upon the owner of and parties in interest in such building a complaint stating the</w:t>
      </w:r>
      <w:r>
        <w:rPr>
          <w:spacing w:val="-8"/>
        </w:rPr>
        <w:t> </w:t>
      </w:r>
      <w:r>
        <w:rPr/>
        <w:t>charges</w:t>
      </w:r>
      <w:r>
        <w:rPr>
          <w:spacing w:val="-7"/>
        </w:rPr>
        <w:t> </w:t>
      </w:r>
      <w:r>
        <w:rPr/>
        <w:t>in</w:t>
      </w:r>
      <w:r>
        <w:rPr>
          <w:spacing w:val="-8"/>
        </w:rPr>
        <w:t> </w:t>
      </w:r>
      <w:r>
        <w:rPr/>
        <w:t>that</w:t>
      </w:r>
      <w:r>
        <w:rPr>
          <w:spacing w:val="-8"/>
        </w:rPr>
        <w:t> </w:t>
      </w:r>
      <w:r>
        <w:rPr/>
        <w:t>respect</w:t>
      </w:r>
      <w:r>
        <w:rPr>
          <w:spacing w:val="-7"/>
        </w:rPr>
        <w:t> </w:t>
      </w:r>
      <w:r>
        <w:rPr/>
        <w:t>and</w:t>
      </w:r>
      <w:r>
        <w:rPr>
          <w:spacing w:val="-8"/>
        </w:rPr>
        <w:t> </w:t>
      </w:r>
      <w:r>
        <w:rPr/>
        <w:t>containing</w:t>
      </w:r>
      <w:r>
        <w:rPr>
          <w:spacing w:val="-7"/>
        </w:rPr>
        <w:t> </w:t>
      </w:r>
      <w:r>
        <w:rPr/>
        <w:t>a</w:t>
      </w:r>
      <w:r>
        <w:rPr>
          <w:spacing w:val="-8"/>
        </w:rPr>
        <w:t> </w:t>
      </w:r>
      <w:r>
        <w:rPr/>
        <w:t>notice</w:t>
      </w:r>
      <w:r>
        <w:rPr>
          <w:spacing w:val="-7"/>
        </w:rPr>
        <w:t> </w:t>
      </w:r>
      <w:r>
        <w:rPr/>
        <w:t>that</w:t>
      </w:r>
      <w:r>
        <w:rPr>
          <w:spacing w:val="-8"/>
        </w:rPr>
        <w:t> </w:t>
      </w:r>
      <w:r>
        <w:rPr/>
        <w:t>a</w:t>
      </w:r>
      <w:r>
        <w:rPr>
          <w:spacing w:val="-8"/>
        </w:rPr>
        <w:t> </w:t>
      </w:r>
      <w:r>
        <w:rPr/>
        <w:t>hearing</w:t>
      </w:r>
      <w:r>
        <w:rPr>
          <w:spacing w:val="-7"/>
        </w:rPr>
        <w:t> </w:t>
      </w:r>
      <w:r>
        <w:rPr/>
        <w:t>will</w:t>
      </w:r>
      <w:r>
        <w:rPr>
          <w:spacing w:val="-8"/>
        </w:rPr>
        <w:t> </w:t>
      </w:r>
      <w:r>
        <w:rPr/>
        <w:t>be</w:t>
      </w:r>
      <w:r>
        <w:rPr>
          <w:spacing w:val="-8"/>
        </w:rPr>
        <w:t> </w:t>
      </w:r>
      <w:r>
        <w:rPr/>
        <w:t>held</w:t>
      </w:r>
      <w:r>
        <w:rPr>
          <w:spacing w:val="-8"/>
        </w:rPr>
        <w:t> </w:t>
      </w:r>
      <w:r>
        <w:rPr/>
        <w:t>before</w:t>
      </w:r>
      <w:r>
        <w:rPr>
          <w:spacing w:val="-8"/>
        </w:rPr>
        <w:t> </w:t>
      </w:r>
      <w:r>
        <w:rPr/>
        <w:t>the</w:t>
      </w:r>
      <w:r>
        <w:rPr>
          <w:spacing w:val="-8"/>
        </w:rPr>
        <w:t> </w:t>
      </w:r>
      <w:r>
        <w:rPr/>
        <w:t>public</w:t>
      </w:r>
      <w:r>
        <w:rPr>
          <w:spacing w:val="-8"/>
        </w:rPr>
        <w:t> </w:t>
      </w:r>
      <w:r>
        <w:rPr/>
        <w:t>officer</w:t>
      </w:r>
      <w:r>
        <w:rPr>
          <w:spacing w:val="-7"/>
        </w:rPr>
        <w:t> </w:t>
      </w:r>
      <w:r>
        <w:rPr/>
        <w:t>or</w:t>
      </w:r>
      <w:r>
        <w:rPr>
          <w:spacing w:val="-8"/>
        </w:rPr>
        <w:t> </w:t>
      </w:r>
      <w:r>
        <w:rPr/>
        <w:t>his designated</w:t>
      </w:r>
      <w:r>
        <w:rPr>
          <w:spacing w:val="-10"/>
        </w:rPr>
        <w:t> </w:t>
      </w:r>
      <w:r>
        <w:rPr/>
        <w:t>agent,</w:t>
      </w:r>
      <w:r>
        <w:rPr>
          <w:spacing w:val="-11"/>
        </w:rPr>
        <w:t> </w:t>
      </w:r>
      <w:r>
        <w:rPr/>
        <w:t>at</w:t>
      </w:r>
      <w:r>
        <w:rPr>
          <w:spacing w:val="-11"/>
        </w:rPr>
        <w:t> </w:t>
      </w:r>
      <w:r>
        <w:rPr/>
        <w:t>a</w:t>
      </w:r>
      <w:r>
        <w:rPr>
          <w:spacing w:val="-11"/>
        </w:rPr>
        <w:t> </w:t>
      </w:r>
      <w:r>
        <w:rPr/>
        <w:t>place</w:t>
      </w:r>
      <w:r>
        <w:rPr>
          <w:spacing w:val="-11"/>
        </w:rPr>
        <w:t> </w:t>
      </w:r>
      <w:r>
        <w:rPr/>
        <w:t>therein</w:t>
      </w:r>
      <w:r>
        <w:rPr>
          <w:spacing w:val="-10"/>
        </w:rPr>
        <w:t> </w:t>
      </w:r>
      <w:r>
        <w:rPr/>
        <w:t>fixed</w:t>
      </w:r>
      <w:r>
        <w:rPr>
          <w:spacing w:val="-11"/>
        </w:rPr>
        <w:t> </w:t>
      </w:r>
      <w:r>
        <w:rPr/>
        <w:t>not</w:t>
      </w:r>
      <w:r>
        <w:rPr>
          <w:spacing w:val="-11"/>
        </w:rPr>
        <w:t> </w:t>
      </w:r>
      <w:r>
        <w:rPr/>
        <w:t>less</w:t>
      </w:r>
      <w:r>
        <w:rPr>
          <w:spacing w:val="-11"/>
        </w:rPr>
        <w:t> </w:t>
      </w:r>
      <w:r>
        <w:rPr/>
        <w:t>than</w:t>
      </w:r>
      <w:r>
        <w:rPr>
          <w:spacing w:val="-11"/>
        </w:rPr>
        <w:t> </w:t>
      </w:r>
      <w:r>
        <w:rPr/>
        <w:t>10</w:t>
      </w:r>
      <w:r>
        <w:rPr>
          <w:spacing w:val="-11"/>
        </w:rPr>
        <w:t> </w:t>
      </w:r>
      <w:r>
        <w:rPr/>
        <w:t>days</w:t>
      </w:r>
      <w:r>
        <w:rPr>
          <w:spacing w:val="-11"/>
        </w:rPr>
        <w:t> </w:t>
      </w:r>
      <w:r>
        <w:rPr/>
        <w:t>nor</w:t>
      </w:r>
      <w:r>
        <w:rPr>
          <w:spacing w:val="-11"/>
        </w:rPr>
        <w:t> </w:t>
      </w:r>
      <w:r>
        <w:rPr/>
        <w:t>more</w:t>
      </w:r>
      <w:r>
        <w:rPr>
          <w:spacing w:val="-11"/>
        </w:rPr>
        <w:t> </w:t>
      </w:r>
      <w:r>
        <w:rPr/>
        <w:t>than</w:t>
      </w:r>
      <w:r>
        <w:rPr>
          <w:spacing w:val="-11"/>
        </w:rPr>
        <w:t> </w:t>
      </w:r>
      <w:r>
        <w:rPr/>
        <w:t>30</w:t>
      </w:r>
      <w:r>
        <w:rPr>
          <w:spacing w:val="-11"/>
        </w:rPr>
        <w:t> </w:t>
      </w:r>
      <w:r>
        <w:rPr/>
        <w:t>days</w:t>
      </w:r>
      <w:r>
        <w:rPr>
          <w:spacing w:val="-11"/>
        </w:rPr>
        <w:t> </w:t>
      </w:r>
      <w:r>
        <w:rPr/>
        <w:t>after</w:t>
      </w:r>
      <w:r>
        <w:rPr>
          <w:spacing w:val="-11"/>
        </w:rPr>
        <w:t> </w:t>
      </w:r>
      <w:r>
        <w:rPr/>
        <w:t>the</w:t>
      </w:r>
      <w:r>
        <w:rPr>
          <w:spacing w:val="-11"/>
        </w:rPr>
        <w:t> </w:t>
      </w:r>
      <w:r>
        <w:rPr/>
        <w:t>serving</w:t>
      </w:r>
      <w:r>
        <w:rPr>
          <w:spacing w:val="-11"/>
        </w:rPr>
        <w:t> </w:t>
      </w:r>
      <w:r>
        <w:rPr/>
        <w:t>of</w:t>
      </w:r>
      <w:r>
        <w:rPr>
          <w:spacing w:val="-11"/>
        </w:rPr>
        <w:t> </w:t>
      </w:r>
      <w:r>
        <w:rPr/>
        <w:t>the complaint; that the owner and parties in interest shall be given the right to file an answer to the complaint and</w:t>
      </w:r>
      <w:r>
        <w:rPr>
          <w:spacing w:val="-1"/>
        </w:rPr>
        <w:t> </w:t>
      </w:r>
      <w:r>
        <w:rPr/>
        <w:t>to</w:t>
      </w:r>
      <w:r>
        <w:rPr>
          <w:spacing w:val="-1"/>
        </w:rPr>
        <w:t> </w:t>
      </w:r>
      <w:r>
        <w:rPr/>
        <w:t>appear</w:t>
      </w:r>
      <w:r>
        <w:rPr>
          <w:spacing w:val="-1"/>
        </w:rPr>
        <w:t> </w:t>
      </w:r>
      <w:r>
        <w:rPr/>
        <w:t>in</w:t>
      </w:r>
      <w:r>
        <w:rPr>
          <w:spacing w:val="-1"/>
        </w:rPr>
        <w:t> </w:t>
      </w:r>
      <w:r>
        <w:rPr/>
        <w:t>person,</w:t>
      </w:r>
      <w:r>
        <w:rPr>
          <w:spacing w:val="-1"/>
        </w:rPr>
        <w:t> </w:t>
      </w:r>
      <w:r>
        <w:rPr/>
        <w:t>or</w:t>
      </w:r>
      <w:r>
        <w:rPr>
          <w:spacing w:val="-1"/>
        </w:rPr>
        <w:t> </w:t>
      </w:r>
      <w:r>
        <w:rPr/>
        <w:t>otherwise,</w:t>
      </w:r>
      <w:r>
        <w:rPr>
          <w:spacing w:val="-1"/>
        </w:rPr>
        <w:t> </w:t>
      </w:r>
      <w:r>
        <w:rPr/>
        <w:t>and</w:t>
      </w:r>
      <w:r>
        <w:rPr>
          <w:spacing w:val="-1"/>
        </w:rPr>
        <w:t> </w:t>
      </w:r>
      <w:r>
        <w:rPr/>
        <w:t>give</w:t>
      </w:r>
      <w:r>
        <w:rPr>
          <w:spacing w:val="-1"/>
        </w:rPr>
        <w:t> </w:t>
      </w:r>
      <w:r>
        <w:rPr/>
        <w:t>testimony</w:t>
      </w:r>
      <w:r>
        <w:rPr>
          <w:spacing w:val="-1"/>
        </w:rPr>
        <w:t> </w:t>
      </w:r>
      <w:r>
        <w:rPr/>
        <w:t>at</w:t>
      </w:r>
      <w:r>
        <w:rPr>
          <w:spacing w:val="-1"/>
        </w:rPr>
        <w:t> </w:t>
      </w:r>
      <w:r>
        <w:rPr/>
        <w:t>the</w:t>
      </w:r>
      <w:r>
        <w:rPr>
          <w:spacing w:val="-1"/>
        </w:rPr>
        <w:t> </w:t>
      </w:r>
      <w:r>
        <w:rPr/>
        <w:t>place</w:t>
      </w:r>
      <w:r>
        <w:rPr>
          <w:spacing w:val="-1"/>
        </w:rPr>
        <w:t> </w:t>
      </w:r>
      <w:r>
        <w:rPr/>
        <w:t>and</w:t>
      </w:r>
      <w:r>
        <w:rPr>
          <w:spacing w:val="-1"/>
        </w:rPr>
        <w:t> </w:t>
      </w:r>
      <w:r>
        <w:rPr/>
        <w:t>time</w:t>
      </w:r>
      <w:r>
        <w:rPr>
          <w:spacing w:val="-1"/>
        </w:rPr>
        <w:t> </w:t>
      </w:r>
      <w:r>
        <w:rPr/>
        <w:t>fixed</w:t>
      </w:r>
      <w:r>
        <w:rPr>
          <w:spacing w:val="-1"/>
        </w:rPr>
        <w:t> </w:t>
      </w:r>
      <w:r>
        <w:rPr/>
        <w:t>in</w:t>
      </w:r>
      <w:r>
        <w:rPr>
          <w:spacing w:val="-1"/>
        </w:rPr>
        <w:t> </w:t>
      </w:r>
      <w:r>
        <w:rPr/>
        <w:t>the</w:t>
      </w:r>
      <w:r>
        <w:rPr>
          <w:spacing w:val="-1"/>
        </w:rPr>
        <w:t> </w:t>
      </w:r>
      <w:r>
        <w:rPr/>
        <w:t>complaint; and that the rules of evidence prevailing in courts of law or equity shall not be controlling in hearings before the public officer.</w:t>
      </w:r>
    </w:p>
    <w:p>
      <w:pPr>
        <w:pStyle w:val="BodyText"/>
        <w:spacing w:before="14"/>
      </w:pPr>
    </w:p>
    <w:p>
      <w:pPr>
        <w:pStyle w:val="Heading4"/>
        <w:spacing w:before="1"/>
      </w:pPr>
      <w:bookmarkStart w:name="§ 12-4.5 Determination of Unfitness." w:id="504"/>
      <w:bookmarkEnd w:id="504"/>
      <w:r>
        <w:rPr>
          <w:b w:val="0"/>
        </w:rPr>
      </w:r>
      <w:r>
        <w:rPr/>
        <w:t>§</w:t>
      </w:r>
      <w:r>
        <w:rPr>
          <w:spacing w:val="-3"/>
        </w:rPr>
        <w:t> </w:t>
      </w:r>
      <w:r>
        <w:rPr/>
        <w:t>12-4.5.</w:t>
      </w:r>
      <w:r>
        <w:rPr>
          <w:spacing w:val="60"/>
        </w:rPr>
        <w:t> </w:t>
      </w:r>
      <w:r>
        <w:rPr/>
        <w:t>Determination</w:t>
      </w:r>
      <w:r>
        <w:rPr>
          <w:spacing w:val="-3"/>
        </w:rPr>
        <w:t> </w:t>
      </w:r>
      <w:r>
        <w:rPr/>
        <w:t>of</w:t>
      </w:r>
      <w:r>
        <w:rPr>
          <w:spacing w:val="-2"/>
        </w:rPr>
        <w:t> Unfitness.</w:t>
      </w:r>
    </w:p>
    <w:p>
      <w:pPr>
        <w:pStyle w:val="BodyText"/>
        <w:spacing w:line="247" w:lineRule="auto"/>
        <w:ind w:left="360" w:right="355"/>
        <w:jc w:val="both"/>
      </w:pPr>
      <w:r>
        <w:rPr/>
        <w:t>If,</w:t>
      </w:r>
      <w:r>
        <w:rPr>
          <w:spacing w:val="-6"/>
        </w:rPr>
        <w:t> </w:t>
      </w:r>
      <w:r>
        <w:rPr/>
        <w:t>after</w:t>
      </w:r>
      <w:r>
        <w:rPr>
          <w:spacing w:val="-6"/>
        </w:rPr>
        <w:t> </w:t>
      </w:r>
      <w:r>
        <w:rPr/>
        <w:t>such</w:t>
      </w:r>
      <w:r>
        <w:rPr>
          <w:spacing w:val="-6"/>
        </w:rPr>
        <w:t> </w:t>
      </w:r>
      <w:r>
        <w:rPr/>
        <w:t>notice</w:t>
      </w:r>
      <w:r>
        <w:rPr>
          <w:spacing w:val="-6"/>
        </w:rPr>
        <w:t> </w:t>
      </w:r>
      <w:r>
        <w:rPr/>
        <w:t>and</w:t>
      </w:r>
      <w:r>
        <w:rPr>
          <w:spacing w:val="-6"/>
        </w:rPr>
        <w:t> </w:t>
      </w:r>
      <w:r>
        <w:rPr/>
        <w:t>hearing,</w:t>
      </w:r>
      <w:r>
        <w:rPr>
          <w:spacing w:val="-6"/>
        </w:rPr>
        <w:t> </w:t>
      </w:r>
      <w:r>
        <w:rPr/>
        <w:t>the</w:t>
      </w:r>
      <w:r>
        <w:rPr>
          <w:spacing w:val="-6"/>
        </w:rPr>
        <w:t> </w:t>
      </w:r>
      <w:r>
        <w:rPr/>
        <w:t>public</w:t>
      </w:r>
      <w:r>
        <w:rPr>
          <w:spacing w:val="-6"/>
        </w:rPr>
        <w:t> </w:t>
      </w:r>
      <w:r>
        <w:rPr/>
        <w:t>officer</w:t>
      </w:r>
      <w:r>
        <w:rPr>
          <w:spacing w:val="-6"/>
        </w:rPr>
        <w:t> </w:t>
      </w:r>
      <w:r>
        <w:rPr/>
        <w:t>determines</w:t>
      </w:r>
      <w:r>
        <w:rPr>
          <w:spacing w:val="-5"/>
        </w:rPr>
        <w:t> </w:t>
      </w:r>
      <w:r>
        <w:rPr/>
        <w:t>that</w:t>
      </w:r>
      <w:r>
        <w:rPr>
          <w:spacing w:val="-6"/>
        </w:rPr>
        <w:t> </w:t>
      </w:r>
      <w:r>
        <w:rPr/>
        <w:t>the</w:t>
      </w:r>
      <w:r>
        <w:rPr>
          <w:spacing w:val="-6"/>
        </w:rPr>
        <w:t> </w:t>
      </w:r>
      <w:r>
        <w:rPr/>
        <w:t>building</w:t>
      </w:r>
      <w:r>
        <w:rPr>
          <w:spacing w:val="-6"/>
        </w:rPr>
        <w:t> </w:t>
      </w:r>
      <w:r>
        <w:rPr/>
        <w:t>under</w:t>
      </w:r>
      <w:r>
        <w:rPr>
          <w:spacing w:val="-6"/>
        </w:rPr>
        <w:t> </w:t>
      </w:r>
      <w:r>
        <w:rPr/>
        <w:t>consideration</w:t>
      </w:r>
      <w:r>
        <w:rPr>
          <w:spacing w:val="-5"/>
        </w:rPr>
        <w:t> </w:t>
      </w:r>
      <w:r>
        <w:rPr/>
        <w:t>is</w:t>
      </w:r>
      <w:r>
        <w:rPr>
          <w:spacing w:val="-6"/>
        </w:rPr>
        <w:t> </w:t>
      </w:r>
      <w:r>
        <w:rPr/>
        <w:t>unfit for human habitation or occupancy or use, he shall state in writing his findings of fact in support of such determination</w:t>
      </w:r>
      <w:r>
        <w:rPr>
          <w:spacing w:val="-8"/>
        </w:rPr>
        <w:t> </w:t>
      </w:r>
      <w:r>
        <w:rPr/>
        <w:t>and</w:t>
      </w:r>
      <w:r>
        <w:rPr>
          <w:spacing w:val="-9"/>
        </w:rPr>
        <w:t> </w:t>
      </w:r>
      <w:r>
        <w:rPr/>
        <w:t>shall</w:t>
      </w:r>
      <w:r>
        <w:rPr>
          <w:spacing w:val="-9"/>
        </w:rPr>
        <w:t> </w:t>
      </w:r>
      <w:r>
        <w:rPr/>
        <w:t>issue</w:t>
      </w:r>
      <w:r>
        <w:rPr>
          <w:spacing w:val="-9"/>
        </w:rPr>
        <w:t> </w:t>
      </w:r>
      <w:r>
        <w:rPr/>
        <w:t>and</w:t>
      </w:r>
      <w:r>
        <w:rPr>
          <w:spacing w:val="-9"/>
        </w:rPr>
        <w:t> </w:t>
      </w:r>
      <w:r>
        <w:rPr/>
        <w:t>cause</w:t>
      </w:r>
      <w:r>
        <w:rPr>
          <w:spacing w:val="-9"/>
        </w:rPr>
        <w:t> </w:t>
      </w:r>
      <w:r>
        <w:rPr/>
        <w:t>to</w:t>
      </w:r>
      <w:r>
        <w:rPr>
          <w:spacing w:val="-9"/>
        </w:rPr>
        <w:t> </w:t>
      </w:r>
      <w:r>
        <w:rPr/>
        <w:t>be</w:t>
      </w:r>
      <w:r>
        <w:rPr>
          <w:spacing w:val="-9"/>
        </w:rPr>
        <w:t> </w:t>
      </w:r>
      <w:r>
        <w:rPr/>
        <w:t>served</w:t>
      </w:r>
      <w:r>
        <w:rPr>
          <w:spacing w:val="-9"/>
        </w:rPr>
        <w:t> </w:t>
      </w:r>
      <w:r>
        <w:rPr/>
        <w:t>upon</w:t>
      </w:r>
      <w:r>
        <w:rPr>
          <w:spacing w:val="-9"/>
        </w:rPr>
        <w:t> </w:t>
      </w:r>
      <w:r>
        <w:rPr/>
        <w:t>the</w:t>
      </w:r>
      <w:r>
        <w:rPr>
          <w:spacing w:val="-9"/>
        </w:rPr>
        <w:t> </w:t>
      </w:r>
      <w:r>
        <w:rPr/>
        <w:t>owner</w:t>
      </w:r>
      <w:r>
        <w:rPr>
          <w:spacing w:val="-9"/>
        </w:rPr>
        <w:t> </w:t>
      </w:r>
      <w:r>
        <w:rPr/>
        <w:t>thereof</w:t>
      </w:r>
      <w:r>
        <w:rPr>
          <w:spacing w:val="-9"/>
        </w:rPr>
        <w:t> </w:t>
      </w:r>
      <w:r>
        <w:rPr/>
        <w:t>and</w:t>
      </w:r>
      <w:r>
        <w:rPr>
          <w:spacing w:val="-9"/>
        </w:rPr>
        <w:t> </w:t>
      </w:r>
      <w:r>
        <w:rPr/>
        <w:t>parties</w:t>
      </w:r>
      <w:r>
        <w:rPr>
          <w:spacing w:val="-8"/>
        </w:rPr>
        <w:t> </w:t>
      </w:r>
      <w:r>
        <w:rPr/>
        <w:t>in</w:t>
      </w:r>
      <w:r>
        <w:rPr>
          <w:spacing w:val="-9"/>
        </w:rPr>
        <w:t> </w:t>
      </w:r>
      <w:r>
        <w:rPr/>
        <w:t>interest</w:t>
      </w:r>
      <w:r>
        <w:rPr>
          <w:spacing w:val="-8"/>
        </w:rPr>
        <w:t> </w:t>
      </w:r>
      <w:r>
        <w:rPr/>
        <w:t>an</w:t>
      </w:r>
      <w:r>
        <w:rPr>
          <w:spacing w:val="-9"/>
        </w:rPr>
        <w:t> </w:t>
      </w:r>
      <w:r>
        <w:rPr/>
        <w:t>order:</w:t>
      </w:r>
    </w:p>
    <w:p>
      <w:pPr>
        <w:pStyle w:val="BodyText"/>
        <w:spacing w:line="247" w:lineRule="auto" w:before="178"/>
        <w:ind w:left="360" w:right="354"/>
        <w:jc w:val="both"/>
      </w:pPr>
      <w:r>
        <w:rPr/>
        <w:t>If the repair, alteration or improvement of the building can be made at a reasonable cost in relation to the value</w:t>
      </w:r>
      <w:r>
        <w:rPr>
          <w:spacing w:val="-7"/>
        </w:rPr>
        <w:t> </w:t>
      </w:r>
      <w:r>
        <w:rPr/>
        <w:t>of</w:t>
      </w:r>
      <w:r>
        <w:rPr>
          <w:spacing w:val="-7"/>
        </w:rPr>
        <w:t> </w:t>
      </w:r>
      <w:r>
        <w:rPr/>
        <w:t>the</w:t>
      </w:r>
      <w:r>
        <w:rPr>
          <w:spacing w:val="-7"/>
        </w:rPr>
        <w:t> </w:t>
      </w:r>
      <w:r>
        <w:rPr/>
        <w:t>building,</w:t>
      </w:r>
      <w:r>
        <w:rPr>
          <w:spacing w:val="-7"/>
        </w:rPr>
        <w:t> </w:t>
      </w:r>
      <w:r>
        <w:rPr/>
        <w:t>requiring</w:t>
      </w:r>
      <w:r>
        <w:rPr>
          <w:spacing w:val="-7"/>
        </w:rPr>
        <w:t> </w:t>
      </w:r>
      <w:r>
        <w:rPr/>
        <w:t>the</w:t>
      </w:r>
      <w:r>
        <w:rPr>
          <w:spacing w:val="-7"/>
        </w:rPr>
        <w:t> </w:t>
      </w:r>
      <w:r>
        <w:rPr/>
        <w:t>owner,</w:t>
      </w:r>
      <w:r>
        <w:rPr>
          <w:spacing w:val="-7"/>
        </w:rPr>
        <w:t> </w:t>
      </w:r>
      <w:r>
        <w:rPr/>
        <w:t>to</w:t>
      </w:r>
      <w:r>
        <w:rPr>
          <w:spacing w:val="-7"/>
        </w:rPr>
        <w:t> </w:t>
      </w:r>
      <w:r>
        <w:rPr/>
        <w:t>the</w:t>
      </w:r>
      <w:r>
        <w:rPr>
          <w:spacing w:val="-7"/>
        </w:rPr>
        <w:t> </w:t>
      </w:r>
      <w:r>
        <w:rPr/>
        <w:t>extent</w:t>
      </w:r>
      <w:r>
        <w:rPr>
          <w:spacing w:val="-7"/>
        </w:rPr>
        <w:t> </w:t>
      </w:r>
      <w:r>
        <w:rPr/>
        <w:t>and</w:t>
      </w:r>
      <w:r>
        <w:rPr>
          <w:spacing w:val="-7"/>
        </w:rPr>
        <w:t> </w:t>
      </w:r>
      <w:r>
        <w:rPr/>
        <w:t>within</w:t>
      </w:r>
      <w:r>
        <w:rPr>
          <w:spacing w:val="-7"/>
        </w:rPr>
        <w:t> </w:t>
      </w:r>
      <w:r>
        <w:rPr/>
        <w:t>the</w:t>
      </w:r>
      <w:r>
        <w:rPr>
          <w:spacing w:val="-7"/>
        </w:rPr>
        <w:t> </w:t>
      </w:r>
      <w:r>
        <w:rPr/>
        <w:t>time</w:t>
      </w:r>
      <w:r>
        <w:rPr>
          <w:spacing w:val="-7"/>
        </w:rPr>
        <w:t> </w:t>
      </w:r>
      <w:r>
        <w:rPr/>
        <w:t>specified</w:t>
      </w:r>
      <w:r>
        <w:rPr>
          <w:spacing w:val="-6"/>
        </w:rPr>
        <w:t> </w:t>
      </w:r>
      <w:r>
        <w:rPr/>
        <w:t>in</w:t>
      </w:r>
      <w:r>
        <w:rPr>
          <w:spacing w:val="-7"/>
        </w:rPr>
        <w:t> </w:t>
      </w:r>
      <w:r>
        <w:rPr/>
        <w:t>the</w:t>
      </w:r>
      <w:r>
        <w:rPr>
          <w:spacing w:val="-7"/>
        </w:rPr>
        <w:t> </w:t>
      </w:r>
      <w:r>
        <w:rPr/>
        <w:t>order,</w:t>
      </w:r>
      <w:r>
        <w:rPr>
          <w:spacing w:val="-7"/>
        </w:rPr>
        <w:t> </w:t>
      </w:r>
      <w:r>
        <w:rPr/>
        <w:t>to</w:t>
      </w:r>
      <w:r>
        <w:rPr>
          <w:spacing w:val="-7"/>
        </w:rPr>
        <w:t> </w:t>
      </w:r>
      <w:r>
        <w:rPr/>
        <w:t>repair, alter or improve the building to render it fit for human habitation, or occupancy, or use, or at the option of the owner, to vacate and close the building as a human habitation; or occupancy, or use or:</w:t>
      </w:r>
    </w:p>
    <w:p>
      <w:pPr>
        <w:pStyle w:val="BodyText"/>
        <w:spacing w:line="247" w:lineRule="auto" w:before="178"/>
        <w:ind w:left="360" w:right="356"/>
        <w:jc w:val="both"/>
      </w:pPr>
      <w:r>
        <w:rPr/>
        <w:t>If the repair, alteration or improvement of the building cannot be made at a reasonable cost in relation to the</w:t>
      </w:r>
      <w:r>
        <w:rPr>
          <w:spacing w:val="-7"/>
        </w:rPr>
        <w:t> </w:t>
      </w:r>
      <w:r>
        <w:rPr/>
        <w:t>value</w:t>
      </w:r>
      <w:r>
        <w:rPr>
          <w:spacing w:val="-7"/>
        </w:rPr>
        <w:t> </w:t>
      </w:r>
      <w:r>
        <w:rPr/>
        <w:t>of</w:t>
      </w:r>
      <w:r>
        <w:rPr>
          <w:spacing w:val="-8"/>
        </w:rPr>
        <w:t> </w:t>
      </w:r>
      <w:r>
        <w:rPr/>
        <w:t>the</w:t>
      </w:r>
      <w:r>
        <w:rPr>
          <w:spacing w:val="-7"/>
        </w:rPr>
        <w:t> </w:t>
      </w:r>
      <w:r>
        <w:rPr/>
        <w:t>building,</w:t>
      </w:r>
      <w:r>
        <w:rPr>
          <w:spacing w:val="-7"/>
        </w:rPr>
        <w:t> </w:t>
      </w:r>
      <w:r>
        <w:rPr/>
        <w:t>requiring</w:t>
      </w:r>
      <w:r>
        <w:rPr>
          <w:spacing w:val="-7"/>
        </w:rPr>
        <w:t> </w:t>
      </w:r>
      <w:r>
        <w:rPr/>
        <w:t>the</w:t>
      </w:r>
      <w:r>
        <w:rPr>
          <w:spacing w:val="-7"/>
        </w:rPr>
        <w:t> </w:t>
      </w:r>
      <w:r>
        <w:rPr/>
        <w:t>owner,</w:t>
      </w:r>
      <w:r>
        <w:rPr>
          <w:spacing w:val="-7"/>
        </w:rPr>
        <w:t> </w:t>
      </w:r>
      <w:r>
        <w:rPr/>
        <w:t>within</w:t>
      </w:r>
      <w:r>
        <w:rPr>
          <w:spacing w:val="-7"/>
        </w:rPr>
        <w:t> </w:t>
      </w:r>
      <w:r>
        <w:rPr/>
        <w:t>the</w:t>
      </w:r>
      <w:r>
        <w:rPr>
          <w:spacing w:val="-7"/>
        </w:rPr>
        <w:t> </w:t>
      </w:r>
      <w:r>
        <w:rPr/>
        <w:t>time</w:t>
      </w:r>
      <w:r>
        <w:rPr>
          <w:spacing w:val="-7"/>
        </w:rPr>
        <w:t> </w:t>
      </w:r>
      <w:r>
        <w:rPr/>
        <w:t>specified</w:t>
      </w:r>
      <w:r>
        <w:rPr>
          <w:spacing w:val="-7"/>
        </w:rPr>
        <w:t> </w:t>
      </w:r>
      <w:r>
        <w:rPr/>
        <w:t>in</w:t>
      </w:r>
      <w:r>
        <w:rPr>
          <w:spacing w:val="-7"/>
        </w:rPr>
        <w:t> </w:t>
      </w:r>
      <w:r>
        <w:rPr/>
        <w:t>the</w:t>
      </w:r>
      <w:r>
        <w:rPr>
          <w:spacing w:val="-7"/>
        </w:rPr>
        <w:t> </w:t>
      </w:r>
      <w:r>
        <w:rPr/>
        <w:t>order,</w:t>
      </w:r>
      <w:r>
        <w:rPr>
          <w:spacing w:val="-7"/>
        </w:rPr>
        <w:t> </w:t>
      </w:r>
      <w:r>
        <w:rPr/>
        <w:t>to</w:t>
      </w:r>
      <w:r>
        <w:rPr>
          <w:spacing w:val="-7"/>
        </w:rPr>
        <w:t> </w:t>
      </w:r>
      <w:r>
        <w:rPr/>
        <w:t>remove</w:t>
      </w:r>
      <w:r>
        <w:rPr>
          <w:spacing w:val="-7"/>
        </w:rPr>
        <w:t> </w:t>
      </w:r>
      <w:r>
        <w:rPr/>
        <w:t>or</w:t>
      </w:r>
      <w:r>
        <w:rPr>
          <w:spacing w:val="-8"/>
        </w:rPr>
        <w:t> </w:t>
      </w:r>
      <w:r>
        <w:rPr/>
        <w:t>demolish the building.</w:t>
      </w:r>
    </w:p>
    <w:p>
      <w:pPr>
        <w:pStyle w:val="BodyText"/>
        <w:spacing w:before="18"/>
      </w:pPr>
    </w:p>
    <w:p>
      <w:pPr>
        <w:pStyle w:val="Heading4"/>
        <w:spacing w:before="1"/>
      </w:pPr>
      <w:bookmarkStart w:name="§ 12-4.6 Failure to Comply." w:id="505"/>
      <w:bookmarkEnd w:id="505"/>
      <w:r>
        <w:rPr>
          <w:b w:val="0"/>
        </w:rPr>
      </w:r>
      <w:r>
        <w:rPr/>
        <w:t>§</w:t>
      </w:r>
      <w:r>
        <w:rPr>
          <w:spacing w:val="-2"/>
        </w:rPr>
        <w:t> </w:t>
      </w:r>
      <w:r>
        <w:rPr/>
        <w:t>12-4.6.</w:t>
      </w:r>
      <w:r>
        <w:rPr>
          <w:spacing w:val="63"/>
        </w:rPr>
        <w:t> </w:t>
      </w:r>
      <w:r>
        <w:rPr/>
        <w:t>Failure</w:t>
      </w:r>
      <w:r>
        <w:rPr>
          <w:spacing w:val="-2"/>
        </w:rPr>
        <w:t> </w:t>
      </w:r>
      <w:r>
        <w:rPr/>
        <w:t>to</w:t>
      </w:r>
      <w:r>
        <w:rPr>
          <w:spacing w:val="-1"/>
        </w:rPr>
        <w:t> </w:t>
      </w:r>
      <w:r>
        <w:rPr>
          <w:spacing w:val="-2"/>
        </w:rPr>
        <w:t>Comply.</w:t>
      </w:r>
    </w:p>
    <w:p>
      <w:pPr>
        <w:pStyle w:val="BodyText"/>
        <w:spacing w:line="247" w:lineRule="auto"/>
        <w:ind w:left="360" w:right="355"/>
        <w:jc w:val="both"/>
      </w:pPr>
      <w:r>
        <w:rPr/>
        <w:t>If</w:t>
      </w:r>
      <w:r>
        <w:rPr>
          <w:spacing w:val="-9"/>
        </w:rPr>
        <w:t> </w:t>
      </w:r>
      <w:r>
        <w:rPr/>
        <w:t>the</w:t>
      </w:r>
      <w:r>
        <w:rPr>
          <w:spacing w:val="-9"/>
        </w:rPr>
        <w:t> </w:t>
      </w:r>
      <w:r>
        <w:rPr/>
        <w:t>owner</w:t>
      </w:r>
      <w:r>
        <w:rPr>
          <w:spacing w:val="-9"/>
        </w:rPr>
        <w:t> </w:t>
      </w:r>
      <w:r>
        <w:rPr/>
        <w:t>fails</w:t>
      </w:r>
      <w:r>
        <w:rPr>
          <w:spacing w:val="-9"/>
        </w:rPr>
        <w:t> </w:t>
      </w:r>
      <w:r>
        <w:rPr/>
        <w:t>to</w:t>
      </w:r>
      <w:r>
        <w:rPr>
          <w:spacing w:val="-9"/>
        </w:rPr>
        <w:t> </w:t>
      </w:r>
      <w:r>
        <w:rPr/>
        <w:t>comply</w:t>
      </w:r>
      <w:r>
        <w:rPr>
          <w:spacing w:val="-9"/>
        </w:rPr>
        <w:t> </w:t>
      </w:r>
      <w:r>
        <w:rPr/>
        <w:t>with</w:t>
      </w:r>
      <w:r>
        <w:rPr>
          <w:spacing w:val="-9"/>
        </w:rPr>
        <w:t> </w:t>
      </w:r>
      <w:r>
        <w:rPr/>
        <w:t>an</w:t>
      </w:r>
      <w:r>
        <w:rPr>
          <w:spacing w:val="-9"/>
        </w:rPr>
        <w:t> </w:t>
      </w:r>
      <w:r>
        <w:rPr/>
        <w:t>order</w:t>
      </w:r>
      <w:r>
        <w:rPr>
          <w:spacing w:val="-9"/>
        </w:rPr>
        <w:t> </w:t>
      </w:r>
      <w:r>
        <w:rPr/>
        <w:t>to</w:t>
      </w:r>
      <w:r>
        <w:rPr>
          <w:spacing w:val="-9"/>
        </w:rPr>
        <w:t> </w:t>
      </w:r>
      <w:r>
        <w:rPr/>
        <w:t>repair,</w:t>
      </w:r>
      <w:r>
        <w:rPr>
          <w:spacing w:val="-9"/>
        </w:rPr>
        <w:t> </w:t>
      </w:r>
      <w:r>
        <w:rPr/>
        <w:t>alter</w:t>
      </w:r>
      <w:r>
        <w:rPr>
          <w:spacing w:val="-9"/>
        </w:rPr>
        <w:t> </w:t>
      </w:r>
      <w:r>
        <w:rPr/>
        <w:t>or</w:t>
      </w:r>
      <w:r>
        <w:rPr>
          <w:spacing w:val="-9"/>
        </w:rPr>
        <w:t> </w:t>
      </w:r>
      <w:r>
        <w:rPr/>
        <w:t>improve</w:t>
      </w:r>
      <w:r>
        <w:rPr>
          <w:spacing w:val="-9"/>
        </w:rPr>
        <w:t> </w:t>
      </w:r>
      <w:r>
        <w:rPr/>
        <w:t>or,</w:t>
      </w:r>
      <w:r>
        <w:rPr>
          <w:spacing w:val="-9"/>
        </w:rPr>
        <w:t> </w:t>
      </w:r>
      <w:r>
        <w:rPr/>
        <w:t>at</w:t>
      </w:r>
      <w:r>
        <w:rPr>
          <w:spacing w:val="-9"/>
        </w:rPr>
        <w:t> </w:t>
      </w:r>
      <w:r>
        <w:rPr/>
        <w:t>the</w:t>
      </w:r>
      <w:r>
        <w:rPr>
          <w:spacing w:val="-9"/>
        </w:rPr>
        <w:t> </w:t>
      </w:r>
      <w:r>
        <w:rPr/>
        <w:t>option</w:t>
      </w:r>
      <w:r>
        <w:rPr>
          <w:spacing w:val="-9"/>
        </w:rPr>
        <w:t> </w:t>
      </w:r>
      <w:r>
        <w:rPr/>
        <w:t>of</w:t>
      </w:r>
      <w:r>
        <w:rPr>
          <w:spacing w:val="-9"/>
        </w:rPr>
        <w:t> </w:t>
      </w:r>
      <w:r>
        <w:rPr/>
        <w:t>the</w:t>
      </w:r>
      <w:r>
        <w:rPr>
          <w:spacing w:val="-9"/>
        </w:rPr>
        <w:t> </w:t>
      </w:r>
      <w:r>
        <w:rPr/>
        <w:t>owner,</w:t>
      </w:r>
      <w:r>
        <w:rPr>
          <w:spacing w:val="-9"/>
        </w:rPr>
        <w:t> </w:t>
      </w:r>
      <w:r>
        <w:rPr/>
        <w:t>to</w:t>
      </w:r>
      <w:r>
        <w:rPr>
          <w:spacing w:val="-9"/>
        </w:rPr>
        <w:t> </w:t>
      </w:r>
      <w:r>
        <w:rPr/>
        <w:t>vacate and</w:t>
      </w:r>
      <w:r>
        <w:rPr>
          <w:spacing w:val="22"/>
        </w:rPr>
        <w:t> </w:t>
      </w:r>
      <w:r>
        <w:rPr/>
        <w:t>close</w:t>
      </w:r>
      <w:r>
        <w:rPr>
          <w:spacing w:val="23"/>
        </w:rPr>
        <w:t> </w:t>
      </w:r>
      <w:r>
        <w:rPr/>
        <w:t>the</w:t>
      </w:r>
      <w:r>
        <w:rPr>
          <w:spacing w:val="22"/>
        </w:rPr>
        <w:t> </w:t>
      </w:r>
      <w:r>
        <w:rPr/>
        <w:t>building,</w:t>
      </w:r>
      <w:r>
        <w:rPr>
          <w:spacing w:val="23"/>
        </w:rPr>
        <w:t> </w:t>
      </w:r>
      <w:r>
        <w:rPr/>
        <w:t>the</w:t>
      </w:r>
      <w:r>
        <w:rPr>
          <w:spacing w:val="22"/>
        </w:rPr>
        <w:t> </w:t>
      </w:r>
      <w:r>
        <w:rPr/>
        <w:t>public</w:t>
      </w:r>
      <w:r>
        <w:rPr>
          <w:spacing w:val="23"/>
        </w:rPr>
        <w:t> </w:t>
      </w:r>
      <w:r>
        <w:rPr/>
        <w:t>officer</w:t>
      </w:r>
      <w:r>
        <w:rPr>
          <w:spacing w:val="23"/>
        </w:rPr>
        <w:t> </w:t>
      </w:r>
      <w:r>
        <w:rPr/>
        <w:t>may</w:t>
      </w:r>
      <w:r>
        <w:rPr>
          <w:spacing w:val="23"/>
        </w:rPr>
        <w:t> </w:t>
      </w:r>
      <w:r>
        <w:rPr/>
        <w:t>cause</w:t>
      </w:r>
      <w:r>
        <w:rPr>
          <w:spacing w:val="23"/>
        </w:rPr>
        <w:t> </w:t>
      </w:r>
      <w:r>
        <w:rPr/>
        <w:t>such</w:t>
      </w:r>
      <w:r>
        <w:rPr>
          <w:spacing w:val="22"/>
        </w:rPr>
        <w:t> </w:t>
      </w:r>
      <w:r>
        <w:rPr/>
        <w:t>building</w:t>
      </w:r>
      <w:r>
        <w:rPr>
          <w:spacing w:val="23"/>
        </w:rPr>
        <w:t> </w:t>
      </w:r>
      <w:r>
        <w:rPr/>
        <w:t>to</w:t>
      </w:r>
      <w:r>
        <w:rPr>
          <w:spacing w:val="22"/>
        </w:rPr>
        <w:t> </w:t>
      </w:r>
      <w:r>
        <w:rPr/>
        <w:t>be</w:t>
      </w:r>
      <w:r>
        <w:rPr>
          <w:spacing w:val="22"/>
        </w:rPr>
        <w:t> </w:t>
      </w:r>
      <w:r>
        <w:rPr/>
        <w:t>repaired,</w:t>
      </w:r>
      <w:r>
        <w:rPr>
          <w:spacing w:val="23"/>
        </w:rPr>
        <w:t> </w:t>
      </w:r>
      <w:r>
        <w:rPr/>
        <w:t>altered</w:t>
      </w:r>
      <w:r>
        <w:rPr>
          <w:spacing w:val="23"/>
        </w:rPr>
        <w:t> </w:t>
      </w:r>
      <w:r>
        <w:rPr/>
        <w:t>or</w:t>
      </w:r>
      <w:r>
        <w:rPr>
          <w:spacing w:val="22"/>
        </w:rPr>
        <w:t> </w:t>
      </w:r>
      <w:r>
        <w:rPr/>
        <w:t>improved, or to be vacated and closed; and the public officer may cause to be posted on the main entrance of any building</w:t>
      </w:r>
      <w:r>
        <w:rPr>
          <w:spacing w:val="-7"/>
        </w:rPr>
        <w:t> </w:t>
      </w:r>
      <w:r>
        <w:rPr/>
        <w:t>so</w:t>
      </w:r>
      <w:r>
        <w:rPr>
          <w:spacing w:val="-7"/>
        </w:rPr>
        <w:t> </w:t>
      </w:r>
      <w:r>
        <w:rPr/>
        <w:t>closed</w:t>
      </w:r>
      <w:r>
        <w:rPr>
          <w:spacing w:val="-7"/>
        </w:rPr>
        <w:t> </w:t>
      </w:r>
      <w:r>
        <w:rPr/>
        <w:t>a</w:t>
      </w:r>
      <w:r>
        <w:rPr>
          <w:spacing w:val="-7"/>
        </w:rPr>
        <w:t> </w:t>
      </w:r>
      <w:r>
        <w:rPr/>
        <w:t>placard</w:t>
      </w:r>
      <w:r>
        <w:rPr>
          <w:spacing w:val="-7"/>
        </w:rPr>
        <w:t> </w:t>
      </w:r>
      <w:r>
        <w:rPr/>
        <w:t>with</w:t>
      </w:r>
      <w:r>
        <w:rPr>
          <w:spacing w:val="-7"/>
        </w:rPr>
        <w:t> </w:t>
      </w:r>
      <w:r>
        <w:rPr/>
        <w:t>the</w:t>
      </w:r>
      <w:r>
        <w:rPr>
          <w:spacing w:val="-7"/>
        </w:rPr>
        <w:t> </w:t>
      </w:r>
      <w:r>
        <w:rPr/>
        <w:t>following</w:t>
      </w:r>
      <w:r>
        <w:rPr>
          <w:spacing w:val="-7"/>
        </w:rPr>
        <w:t> </w:t>
      </w:r>
      <w:r>
        <w:rPr/>
        <w:t>words:</w:t>
      </w:r>
      <w:r>
        <w:rPr>
          <w:spacing w:val="-7"/>
        </w:rPr>
        <w:t> </w:t>
      </w:r>
      <w:r>
        <w:rPr/>
        <w:t>“This</w:t>
      </w:r>
      <w:r>
        <w:rPr>
          <w:spacing w:val="-7"/>
        </w:rPr>
        <w:t> </w:t>
      </w:r>
      <w:r>
        <w:rPr/>
        <w:t>building</w:t>
      </w:r>
      <w:r>
        <w:rPr>
          <w:spacing w:val="-7"/>
        </w:rPr>
        <w:t> </w:t>
      </w:r>
      <w:r>
        <w:rPr/>
        <w:t>is</w:t>
      </w:r>
      <w:r>
        <w:rPr>
          <w:spacing w:val="-7"/>
        </w:rPr>
        <w:t> </w:t>
      </w:r>
      <w:r>
        <w:rPr/>
        <w:t>unfit</w:t>
      </w:r>
      <w:r>
        <w:rPr>
          <w:spacing w:val="-7"/>
        </w:rPr>
        <w:t> </w:t>
      </w:r>
      <w:r>
        <w:rPr/>
        <w:t>for</w:t>
      </w:r>
      <w:r>
        <w:rPr>
          <w:spacing w:val="-7"/>
        </w:rPr>
        <w:t> </w:t>
      </w:r>
      <w:r>
        <w:rPr/>
        <w:t>human</w:t>
      </w:r>
      <w:r>
        <w:rPr>
          <w:spacing w:val="-7"/>
        </w:rPr>
        <w:t> </w:t>
      </w:r>
      <w:r>
        <w:rPr/>
        <w:t>habitation;</w:t>
      </w:r>
      <w:r>
        <w:rPr>
          <w:spacing w:val="-6"/>
        </w:rPr>
        <w:t> </w:t>
      </w:r>
      <w:r>
        <w:rPr/>
        <w:t>the</w:t>
      </w:r>
      <w:r>
        <w:rPr>
          <w:spacing w:val="-7"/>
        </w:rPr>
        <w:t> </w:t>
      </w:r>
      <w:r>
        <w:rPr/>
        <w:t>use or occupation of this building for human habitation or occupancy, or use is prohibited and unlawful.”</w:t>
      </w:r>
    </w:p>
    <w:p>
      <w:pPr>
        <w:pStyle w:val="BodyText"/>
        <w:spacing w:before="17"/>
      </w:pPr>
    </w:p>
    <w:p>
      <w:pPr>
        <w:pStyle w:val="Heading4"/>
      </w:pPr>
      <w:bookmarkStart w:name="§ 12-4.7 Inhabiting Posted Building." w:id="506"/>
      <w:bookmarkEnd w:id="506"/>
      <w:r>
        <w:rPr>
          <w:b w:val="0"/>
        </w:rPr>
      </w:r>
      <w:r>
        <w:rPr/>
        <w:t>§</w:t>
      </w:r>
      <w:r>
        <w:rPr>
          <w:spacing w:val="-1"/>
        </w:rPr>
        <w:t> </w:t>
      </w:r>
      <w:r>
        <w:rPr/>
        <w:t>12-4.7.</w:t>
      </w:r>
      <w:r>
        <w:rPr>
          <w:spacing w:val="62"/>
        </w:rPr>
        <w:t> </w:t>
      </w:r>
      <w:r>
        <w:rPr/>
        <w:t>Inhabiting</w:t>
      </w:r>
      <w:r>
        <w:rPr>
          <w:spacing w:val="-1"/>
        </w:rPr>
        <w:t> </w:t>
      </w:r>
      <w:r>
        <w:rPr/>
        <w:t>Posted</w:t>
      </w:r>
      <w:r>
        <w:rPr>
          <w:spacing w:val="-1"/>
        </w:rPr>
        <w:t> </w:t>
      </w:r>
      <w:r>
        <w:rPr>
          <w:spacing w:val="-2"/>
        </w:rPr>
        <w:t>Building.</w:t>
      </w:r>
    </w:p>
    <w:p>
      <w:pPr>
        <w:pStyle w:val="BodyText"/>
        <w:spacing w:line="247" w:lineRule="auto"/>
        <w:ind w:left="360" w:right="356"/>
        <w:jc w:val="both"/>
      </w:pPr>
      <w:r>
        <w:rPr/>
        <w:t>It</w:t>
      </w:r>
      <w:r>
        <w:rPr>
          <w:spacing w:val="-2"/>
        </w:rPr>
        <w:t> </w:t>
      </w:r>
      <w:r>
        <w:rPr/>
        <w:t>shall</w:t>
      </w:r>
      <w:r>
        <w:rPr>
          <w:spacing w:val="-1"/>
        </w:rPr>
        <w:t> </w:t>
      </w:r>
      <w:r>
        <w:rPr/>
        <w:t>be</w:t>
      </w:r>
      <w:r>
        <w:rPr>
          <w:spacing w:val="-2"/>
        </w:rPr>
        <w:t> </w:t>
      </w:r>
      <w:r>
        <w:rPr/>
        <w:t>unlawful</w:t>
      </w:r>
      <w:r>
        <w:rPr>
          <w:spacing w:val="-1"/>
        </w:rPr>
        <w:t> </w:t>
      </w:r>
      <w:r>
        <w:rPr/>
        <w:t>for</w:t>
      </w:r>
      <w:r>
        <w:rPr>
          <w:spacing w:val="-2"/>
        </w:rPr>
        <w:t> </w:t>
      </w:r>
      <w:r>
        <w:rPr/>
        <w:t>any</w:t>
      </w:r>
      <w:r>
        <w:rPr>
          <w:spacing w:val="-1"/>
        </w:rPr>
        <w:t> </w:t>
      </w:r>
      <w:r>
        <w:rPr/>
        <w:t>person</w:t>
      </w:r>
      <w:r>
        <w:rPr>
          <w:spacing w:val="-1"/>
        </w:rPr>
        <w:t> </w:t>
      </w:r>
      <w:r>
        <w:rPr/>
        <w:t>to</w:t>
      </w:r>
      <w:r>
        <w:rPr>
          <w:spacing w:val="-1"/>
        </w:rPr>
        <w:t> </w:t>
      </w:r>
      <w:r>
        <w:rPr/>
        <w:t>own,</w:t>
      </w:r>
      <w:r>
        <w:rPr>
          <w:spacing w:val="-2"/>
        </w:rPr>
        <w:t> </w:t>
      </w:r>
      <w:r>
        <w:rPr/>
        <w:t>have,</w:t>
      </w:r>
      <w:r>
        <w:rPr>
          <w:spacing w:val="-1"/>
        </w:rPr>
        <w:t> </w:t>
      </w:r>
      <w:r>
        <w:rPr/>
        <w:t>keep,</w:t>
      </w:r>
      <w:r>
        <w:rPr>
          <w:spacing w:val="-1"/>
        </w:rPr>
        <w:t> </w:t>
      </w:r>
      <w:r>
        <w:rPr/>
        <w:t>maintain or</w:t>
      </w:r>
      <w:r>
        <w:rPr>
          <w:spacing w:val="-2"/>
        </w:rPr>
        <w:t> </w:t>
      </w:r>
      <w:r>
        <w:rPr/>
        <w:t>live</w:t>
      </w:r>
      <w:r>
        <w:rPr>
          <w:spacing w:val="-1"/>
        </w:rPr>
        <w:t> </w:t>
      </w:r>
      <w:r>
        <w:rPr/>
        <w:t>in</w:t>
      </w:r>
      <w:r>
        <w:rPr>
          <w:spacing w:val="-1"/>
        </w:rPr>
        <w:t> </w:t>
      </w:r>
      <w:r>
        <w:rPr/>
        <w:t>any</w:t>
      </w:r>
      <w:r>
        <w:rPr>
          <w:spacing w:val="-1"/>
        </w:rPr>
        <w:t> </w:t>
      </w:r>
      <w:r>
        <w:rPr/>
        <w:t>building</w:t>
      </w:r>
      <w:r>
        <w:rPr>
          <w:spacing w:val="-1"/>
        </w:rPr>
        <w:t> </w:t>
      </w:r>
      <w:r>
        <w:rPr/>
        <w:t>on</w:t>
      </w:r>
      <w:r>
        <w:rPr>
          <w:spacing w:val="-2"/>
        </w:rPr>
        <w:t> </w:t>
      </w:r>
      <w:r>
        <w:rPr/>
        <w:t>which</w:t>
      </w:r>
      <w:r>
        <w:rPr>
          <w:spacing w:val="-1"/>
        </w:rPr>
        <w:t> </w:t>
      </w:r>
      <w:r>
        <w:rPr/>
        <w:t>there</w:t>
      </w:r>
      <w:r>
        <w:rPr>
          <w:spacing w:val="-1"/>
        </w:rPr>
        <w:t> </w:t>
      </w:r>
      <w:r>
        <w:rPr/>
        <w:t>has been posted a placard as herein provided for, or to remove or cause the removal of any posted placard.</w:t>
      </w:r>
    </w:p>
    <w:p>
      <w:pPr>
        <w:pStyle w:val="BodyText"/>
        <w:spacing w:before="20"/>
      </w:pPr>
    </w:p>
    <w:p>
      <w:pPr>
        <w:pStyle w:val="Heading4"/>
      </w:pPr>
      <w:bookmarkStart w:name="§ 12-4.8 Order to Remove or Demolish." w:id="507"/>
      <w:bookmarkEnd w:id="507"/>
      <w:r>
        <w:rPr>
          <w:b w:val="0"/>
        </w:rPr>
      </w:r>
      <w:r>
        <w:rPr/>
        <w:t>§</w:t>
      </w:r>
      <w:r>
        <w:rPr>
          <w:spacing w:val="-4"/>
        </w:rPr>
        <w:t> </w:t>
      </w:r>
      <w:r>
        <w:rPr/>
        <w:t>12-4.8.</w:t>
      </w:r>
      <w:r>
        <w:rPr>
          <w:spacing w:val="62"/>
        </w:rPr>
        <w:t> </w:t>
      </w:r>
      <w:r>
        <w:rPr/>
        <w:t>Order</w:t>
      </w:r>
      <w:r>
        <w:rPr>
          <w:spacing w:val="-2"/>
        </w:rPr>
        <w:t> </w:t>
      </w:r>
      <w:r>
        <w:rPr/>
        <w:t>to</w:t>
      </w:r>
      <w:r>
        <w:rPr>
          <w:spacing w:val="-2"/>
        </w:rPr>
        <w:t> </w:t>
      </w:r>
      <w:r>
        <w:rPr/>
        <w:t>Remove</w:t>
      </w:r>
      <w:r>
        <w:rPr>
          <w:spacing w:val="-2"/>
        </w:rPr>
        <w:t> </w:t>
      </w:r>
      <w:r>
        <w:rPr/>
        <w:t>or</w:t>
      </w:r>
      <w:r>
        <w:rPr>
          <w:spacing w:val="-2"/>
        </w:rPr>
        <w:t> Demolish.</w:t>
      </w:r>
    </w:p>
    <w:p>
      <w:pPr>
        <w:pStyle w:val="BodyText"/>
        <w:spacing w:line="247" w:lineRule="auto"/>
        <w:ind w:left="360" w:right="356"/>
        <w:jc w:val="both"/>
      </w:pPr>
      <w:r>
        <w:rPr/>
        <w:t>If</w:t>
      </w:r>
      <w:r>
        <w:rPr>
          <w:spacing w:val="-6"/>
        </w:rPr>
        <w:t> </w:t>
      </w:r>
      <w:r>
        <w:rPr/>
        <w:t>the</w:t>
      </w:r>
      <w:r>
        <w:rPr>
          <w:spacing w:val="-6"/>
        </w:rPr>
        <w:t> </w:t>
      </w:r>
      <w:r>
        <w:rPr/>
        <w:t>owner</w:t>
      </w:r>
      <w:r>
        <w:rPr>
          <w:spacing w:val="-6"/>
        </w:rPr>
        <w:t> </w:t>
      </w:r>
      <w:r>
        <w:rPr/>
        <w:t>fails</w:t>
      </w:r>
      <w:r>
        <w:rPr>
          <w:spacing w:val="-6"/>
        </w:rPr>
        <w:t> </w:t>
      </w:r>
      <w:r>
        <w:rPr/>
        <w:t>to</w:t>
      </w:r>
      <w:r>
        <w:rPr>
          <w:spacing w:val="-6"/>
        </w:rPr>
        <w:t> </w:t>
      </w:r>
      <w:r>
        <w:rPr/>
        <w:t>comply</w:t>
      </w:r>
      <w:r>
        <w:rPr>
          <w:spacing w:val="-6"/>
        </w:rPr>
        <w:t> </w:t>
      </w:r>
      <w:r>
        <w:rPr/>
        <w:t>with</w:t>
      </w:r>
      <w:r>
        <w:rPr>
          <w:spacing w:val="-6"/>
        </w:rPr>
        <w:t> </w:t>
      </w:r>
      <w:r>
        <w:rPr/>
        <w:t>an</w:t>
      </w:r>
      <w:r>
        <w:rPr>
          <w:spacing w:val="-6"/>
        </w:rPr>
        <w:t> </w:t>
      </w:r>
      <w:r>
        <w:rPr/>
        <w:t>order</w:t>
      </w:r>
      <w:r>
        <w:rPr>
          <w:spacing w:val="-6"/>
        </w:rPr>
        <w:t> </w:t>
      </w:r>
      <w:r>
        <w:rPr/>
        <w:t>to</w:t>
      </w:r>
      <w:r>
        <w:rPr>
          <w:spacing w:val="-6"/>
        </w:rPr>
        <w:t> </w:t>
      </w:r>
      <w:r>
        <w:rPr/>
        <w:t>remove</w:t>
      </w:r>
      <w:r>
        <w:rPr>
          <w:spacing w:val="-6"/>
        </w:rPr>
        <w:t> </w:t>
      </w:r>
      <w:r>
        <w:rPr/>
        <w:t>or</w:t>
      </w:r>
      <w:r>
        <w:rPr>
          <w:spacing w:val="-6"/>
        </w:rPr>
        <w:t> </w:t>
      </w:r>
      <w:r>
        <w:rPr/>
        <w:t>demolish</w:t>
      </w:r>
      <w:r>
        <w:rPr>
          <w:spacing w:val="-6"/>
        </w:rPr>
        <w:t> </w:t>
      </w:r>
      <w:r>
        <w:rPr/>
        <w:t>the</w:t>
      </w:r>
      <w:r>
        <w:rPr>
          <w:spacing w:val="-6"/>
        </w:rPr>
        <w:t> </w:t>
      </w:r>
      <w:r>
        <w:rPr/>
        <w:t>building,</w:t>
      </w:r>
      <w:r>
        <w:rPr>
          <w:spacing w:val="-6"/>
        </w:rPr>
        <w:t> </w:t>
      </w:r>
      <w:r>
        <w:rPr/>
        <w:t>the</w:t>
      </w:r>
      <w:r>
        <w:rPr>
          <w:spacing w:val="-6"/>
        </w:rPr>
        <w:t> </w:t>
      </w:r>
      <w:r>
        <w:rPr/>
        <w:t>public</w:t>
      </w:r>
      <w:r>
        <w:rPr>
          <w:spacing w:val="-6"/>
        </w:rPr>
        <w:t> </w:t>
      </w:r>
      <w:r>
        <w:rPr/>
        <w:t>officer</w:t>
      </w:r>
      <w:r>
        <w:rPr>
          <w:spacing w:val="-6"/>
        </w:rPr>
        <w:t> </w:t>
      </w:r>
      <w:r>
        <w:rPr/>
        <w:t>may</w:t>
      </w:r>
      <w:r>
        <w:rPr>
          <w:spacing w:val="-6"/>
        </w:rPr>
        <w:t> </w:t>
      </w:r>
      <w:r>
        <w:rPr/>
        <w:t>cause such building to be removed or demolished.</w:t>
      </w:r>
    </w:p>
    <w:p>
      <w:pPr>
        <w:pStyle w:val="BodyText"/>
        <w:spacing w:before="19"/>
      </w:pPr>
    </w:p>
    <w:p>
      <w:pPr>
        <w:pStyle w:val="Heading4"/>
      </w:pPr>
      <w:bookmarkStart w:name="§ 12-4.9 To be Lien Against Property." w:id="508"/>
      <w:bookmarkEnd w:id="508"/>
      <w:r>
        <w:rPr>
          <w:b w:val="0"/>
        </w:rPr>
      </w:r>
      <w:r>
        <w:rPr/>
        <w:t>§</w:t>
      </w:r>
      <w:r>
        <w:rPr>
          <w:spacing w:val="-3"/>
        </w:rPr>
        <w:t> </w:t>
      </w:r>
      <w:r>
        <w:rPr/>
        <w:t>12-4.9.</w:t>
      </w:r>
      <w:r>
        <w:rPr>
          <w:spacing w:val="64"/>
        </w:rPr>
        <w:t> </w:t>
      </w:r>
      <w:r>
        <w:rPr/>
        <w:t>To</w:t>
      </w:r>
      <w:r>
        <w:rPr>
          <w:spacing w:val="-1"/>
        </w:rPr>
        <w:t> </w:t>
      </w:r>
      <w:r>
        <w:rPr/>
        <w:t>be</w:t>
      </w:r>
      <w:r>
        <w:rPr>
          <w:spacing w:val="-1"/>
        </w:rPr>
        <w:t> </w:t>
      </w:r>
      <w:r>
        <w:rPr/>
        <w:t>Lien</w:t>
      </w:r>
      <w:r>
        <w:rPr>
          <w:spacing w:val="-2"/>
        </w:rPr>
        <w:t> </w:t>
      </w:r>
      <w:r>
        <w:rPr/>
        <w:t>Against </w:t>
      </w:r>
      <w:r>
        <w:rPr>
          <w:spacing w:val="-2"/>
        </w:rPr>
        <w:t>Property.</w:t>
      </w:r>
    </w:p>
    <w:p>
      <w:pPr>
        <w:pStyle w:val="BodyText"/>
        <w:spacing w:line="247" w:lineRule="auto"/>
        <w:ind w:left="360" w:right="355"/>
        <w:jc w:val="both"/>
      </w:pPr>
      <w:r>
        <w:rPr/>
        <w:t>The amount of the cost of such repairs, alterations or improvements or vacating and closing, or removal</w:t>
      </w:r>
      <w:r>
        <w:rPr>
          <w:spacing w:val="40"/>
        </w:rPr>
        <w:t> </w:t>
      </w:r>
      <w:r>
        <w:rPr/>
        <w:t>or</w:t>
      </w:r>
      <w:r>
        <w:rPr>
          <w:spacing w:val="20"/>
        </w:rPr>
        <w:t> </w:t>
      </w:r>
      <w:r>
        <w:rPr/>
        <w:t>demolition</w:t>
      </w:r>
      <w:r>
        <w:rPr>
          <w:spacing w:val="21"/>
        </w:rPr>
        <w:t> </w:t>
      </w:r>
      <w:r>
        <w:rPr/>
        <w:t>shall</w:t>
      </w:r>
      <w:r>
        <w:rPr>
          <w:spacing w:val="20"/>
        </w:rPr>
        <w:t> </w:t>
      </w:r>
      <w:r>
        <w:rPr/>
        <w:t>be</w:t>
      </w:r>
      <w:r>
        <w:rPr>
          <w:spacing w:val="20"/>
        </w:rPr>
        <w:t> </w:t>
      </w:r>
      <w:r>
        <w:rPr/>
        <w:t>a</w:t>
      </w:r>
      <w:r>
        <w:rPr>
          <w:spacing w:val="20"/>
        </w:rPr>
        <w:t> </w:t>
      </w:r>
      <w:r>
        <w:rPr/>
        <w:t>municipal</w:t>
      </w:r>
      <w:r>
        <w:rPr>
          <w:spacing w:val="21"/>
        </w:rPr>
        <w:t> </w:t>
      </w:r>
      <w:r>
        <w:rPr/>
        <w:t>lien</w:t>
      </w:r>
      <w:r>
        <w:rPr>
          <w:spacing w:val="20"/>
        </w:rPr>
        <w:t> </w:t>
      </w:r>
      <w:r>
        <w:rPr/>
        <w:t>against</w:t>
      </w:r>
      <w:r>
        <w:rPr>
          <w:spacing w:val="20"/>
        </w:rPr>
        <w:t> </w:t>
      </w:r>
      <w:r>
        <w:rPr/>
        <w:t>the</w:t>
      </w:r>
      <w:r>
        <w:rPr>
          <w:spacing w:val="20"/>
        </w:rPr>
        <w:t> </w:t>
      </w:r>
      <w:r>
        <w:rPr/>
        <w:t>real</w:t>
      </w:r>
      <w:r>
        <w:rPr>
          <w:spacing w:val="20"/>
        </w:rPr>
        <w:t> </w:t>
      </w:r>
      <w:r>
        <w:rPr/>
        <w:t>property</w:t>
      </w:r>
      <w:r>
        <w:rPr>
          <w:spacing w:val="20"/>
        </w:rPr>
        <w:t> </w:t>
      </w:r>
      <w:r>
        <w:rPr/>
        <w:t>upon</w:t>
      </w:r>
      <w:r>
        <w:rPr>
          <w:spacing w:val="20"/>
        </w:rPr>
        <w:t> </w:t>
      </w:r>
      <w:r>
        <w:rPr/>
        <w:t>which</w:t>
      </w:r>
      <w:r>
        <w:rPr>
          <w:spacing w:val="20"/>
        </w:rPr>
        <w:t> </w:t>
      </w:r>
      <w:r>
        <w:rPr/>
        <w:t>such</w:t>
      </w:r>
      <w:r>
        <w:rPr>
          <w:spacing w:val="20"/>
        </w:rPr>
        <w:t> </w:t>
      </w:r>
      <w:r>
        <w:rPr/>
        <w:t>cost</w:t>
      </w:r>
      <w:r>
        <w:rPr>
          <w:spacing w:val="20"/>
        </w:rPr>
        <w:t> </w:t>
      </w:r>
      <w:r>
        <w:rPr/>
        <w:t>was</w:t>
      </w:r>
      <w:r>
        <w:rPr>
          <w:spacing w:val="20"/>
        </w:rPr>
        <w:t> </w:t>
      </w:r>
      <w:r>
        <w:rPr/>
        <w:t>incurred.</w:t>
      </w:r>
      <w:r>
        <w:rPr>
          <w:spacing w:val="20"/>
        </w:rPr>
        <w:t> </w:t>
      </w:r>
      <w:r>
        <w:rPr/>
        <w:t>If the</w:t>
      </w:r>
      <w:r>
        <w:rPr>
          <w:spacing w:val="14"/>
        </w:rPr>
        <w:t> </w:t>
      </w:r>
      <w:r>
        <w:rPr/>
        <w:t>building</w:t>
      </w:r>
      <w:r>
        <w:rPr>
          <w:spacing w:val="16"/>
        </w:rPr>
        <w:t> </w:t>
      </w:r>
      <w:r>
        <w:rPr/>
        <w:t>is</w:t>
      </w:r>
      <w:r>
        <w:rPr>
          <w:spacing w:val="17"/>
        </w:rPr>
        <w:t> </w:t>
      </w:r>
      <w:r>
        <w:rPr/>
        <w:t>removed</w:t>
      </w:r>
      <w:r>
        <w:rPr>
          <w:spacing w:val="16"/>
        </w:rPr>
        <w:t> </w:t>
      </w:r>
      <w:r>
        <w:rPr/>
        <w:t>or</w:t>
      </w:r>
      <w:r>
        <w:rPr>
          <w:spacing w:val="15"/>
        </w:rPr>
        <w:t> </w:t>
      </w:r>
      <w:r>
        <w:rPr/>
        <w:t>demolished</w:t>
      </w:r>
      <w:r>
        <w:rPr>
          <w:spacing w:val="17"/>
        </w:rPr>
        <w:t> </w:t>
      </w:r>
      <w:r>
        <w:rPr/>
        <w:t>by</w:t>
      </w:r>
      <w:r>
        <w:rPr>
          <w:spacing w:val="15"/>
        </w:rPr>
        <w:t> </w:t>
      </w:r>
      <w:r>
        <w:rPr/>
        <w:t>the</w:t>
      </w:r>
      <w:r>
        <w:rPr>
          <w:spacing w:val="16"/>
        </w:rPr>
        <w:t> </w:t>
      </w:r>
      <w:r>
        <w:rPr/>
        <w:t>public</w:t>
      </w:r>
      <w:r>
        <w:rPr>
          <w:spacing w:val="17"/>
        </w:rPr>
        <w:t> </w:t>
      </w:r>
      <w:r>
        <w:rPr/>
        <w:t>officer,</w:t>
      </w:r>
      <w:r>
        <w:rPr>
          <w:spacing w:val="16"/>
        </w:rPr>
        <w:t> </w:t>
      </w:r>
      <w:r>
        <w:rPr/>
        <w:t>he</w:t>
      </w:r>
      <w:r>
        <w:rPr>
          <w:spacing w:val="15"/>
        </w:rPr>
        <w:t> </w:t>
      </w:r>
      <w:r>
        <w:rPr/>
        <w:t>shall</w:t>
      </w:r>
      <w:r>
        <w:rPr>
          <w:spacing w:val="17"/>
        </w:rPr>
        <w:t> </w:t>
      </w:r>
      <w:r>
        <w:rPr/>
        <w:t>sell</w:t>
      </w:r>
      <w:r>
        <w:rPr>
          <w:spacing w:val="16"/>
        </w:rPr>
        <w:t> </w:t>
      </w:r>
      <w:r>
        <w:rPr/>
        <w:t>the</w:t>
      </w:r>
      <w:r>
        <w:rPr>
          <w:spacing w:val="16"/>
        </w:rPr>
        <w:t> </w:t>
      </w:r>
      <w:r>
        <w:rPr/>
        <w:t>materials</w:t>
      </w:r>
      <w:r>
        <w:rPr>
          <w:spacing w:val="18"/>
        </w:rPr>
        <w:t> </w:t>
      </w:r>
      <w:r>
        <w:rPr/>
        <w:t>of</w:t>
      </w:r>
      <w:r>
        <w:rPr>
          <w:spacing w:val="15"/>
        </w:rPr>
        <w:t> </w:t>
      </w:r>
      <w:r>
        <w:rPr/>
        <w:t>such</w:t>
      </w:r>
      <w:r>
        <w:rPr>
          <w:spacing w:val="17"/>
        </w:rPr>
        <w:t> </w:t>
      </w:r>
      <w:r>
        <w:rPr>
          <w:spacing w:val="-2"/>
        </w:rPr>
        <w:t>building</w:t>
      </w:r>
    </w:p>
    <w:p>
      <w:pPr>
        <w:pStyle w:val="BodyText"/>
        <w:spacing w:after="0" w:line="247" w:lineRule="auto"/>
        <w:jc w:val="both"/>
        <w:sectPr>
          <w:headerReference w:type="default" r:id="rId268"/>
          <w:footerReference w:type="default" r:id="rId269"/>
          <w:pgSz w:w="12240" w:h="15840"/>
          <w:pgMar w:header="631" w:footer="609" w:top="1140" w:bottom="800" w:left="1080" w:right="1080"/>
        </w:sectPr>
      </w:pPr>
    </w:p>
    <w:p>
      <w:pPr>
        <w:pStyle w:val="BodyText"/>
        <w:spacing w:before="37"/>
      </w:pPr>
    </w:p>
    <w:p>
      <w:pPr>
        <w:pStyle w:val="BodyText"/>
        <w:spacing w:line="247" w:lineRule="auto" w:before="0"/>
        <w:ind w:left="360" w:right="356"/>
        <w:jc w:val="both"/>
      </w:pPr>
      <w:r>
        <w:rPr/>
        <w:t>and shall credit the proceeds of such sale against the cost of the removal or demolition and any balance remaining</w:t>
      </w:r>
      <w:r>
        <w:rPr>
          <w:spacing w:val="-6"/>
        </w:rPr>
        <w:t> </w:t>
      </w:r>
      <w:r>
        <w:rPr/>
        <w:t>shall</w:t>
      </w:r>
      <w:r>
        <w:rPr>
          <w:spacing w:val="-6"/>
        </w:rPr>
        <w:t> </w:t>
      </w:r>
      <w:r>
        <w:rPr/>
        <w:t>be</w:t>
      </w:r>
      <w:r>
        <w:rPr>
          <w:spacing w:val="-7"/>
        </w:rPr>
        <w:t> </w:t>
      </w:r>
      <w:r>
        <w:rPr/>
        <w:t>deposited</w:t>
      </w:r>
      <w:r>
        <w:rPr>
          <w:spacing w:val="-6"/>
        </w:rPr>
        <w:t> </w:t>
      </w:r>
      <w:r>
        <w:rPr/>
        <w:t>in</w:t>
      </w:r>
      <w:r>
        <w:rPr>
          <w:spacing w:val="-7"/>
        </w:rPr>
        <w:t> </w:t>
      </w:r>
      <w:r>
        <w:rPr/>
        <w:t>the</w:t>
      </w:r>
      <w:r>
        <w:rPr>
          <w:spacing w:val="-7"/>
        </w:rPr>
        <w:t> </w:t>
      </w:r>
      <w:r>
        <w:rPr/>
        <w:t>Superior</w:t>
      </w:r>
      <w:r>
        <w:rPr>
          <w:spacing w:val="-6"/>
        </w:rPr>
        <w:t> </w:t>
      </w:r>
      <w:r>
        <w:rPr/>
        <w:t>Court</w:t>
      </w:r>
      <w:r>
        <w:rPr>
          <w:spacing w:val="-7"/>
        </w:rPr>
        <w:t> </w:t>
      </w:r>
      <w:r>
        <w:rPr/>
        <w:t>by</w:t>
      </w:r>
      <w:r>
        <w:rPr>
          <w:spacing w:val="-7"/>
        </w:rPr>
        <w:t> </w:t>
      </w:r>
      <w:r>
        <w:rPr/>
        <w:t>the</w:t>
      </w:r>
      <w:r>
        <w:rPr>
          <w:spacing w:val="-7"/>
        </w:rPr>
        <w:t> </w:t>
      </w:r>
      <w:r>
        <w:rPr/>
        <w:t>public</w:t>
      </w:r>
      <w:r>
        <w:rPr>
          <w:spacing w:val="-7"/>
        </w:rPr>
        <w:t> </w:t>
      </w:r>
      <w:r>
        <w:rPr/>
        <w:t>officer,</w:t>
      </w:r>
      <w:r>
        <w:rPr>
          <w:spacing w:val="-6"/>
        </w:rPr>
        <w:t> </w:t>
      </w:r>
      <w:r>
        <w:rPr/>
        <w:t>shall</w:t>
      </w:r>
      <w:r>
        <w:rPr>
          <w:spacing w:val="-6"/>
        </w:rPr>
        <w:t> </w:t>
      </w:r>
      <w:r>
        <w:rPr/>
        <w:t>be</w:t>
      </w:r>
      <w:r>
        <w:rPr>
          <w:spacing w:val="-7"/>
        </w:rPr>
        <w:t> </w:t>
      </w:r>
      <w:r>
        <w:rPr/>
        <w:t>secured</w:t>
      </w:r>
      <w:r>
        <w:rPr>
          <w:spacing w:val="-6"/>
        </w:rPr>
        <w:t> </w:t>
      </w:r>
      <w:r>
        <w:rPr/>
        <w:t>in</w:t>
      </w:r>
      <w:r>
        <w:rPr>
          <w:spacing w:val="-7"/>
        </w:rPr>
        <w:t> </w:t>
      </w:r>
      <w:r>
        <w:rPr/>
        <w:t>such</w:t>
      </w:r>
      <w:r>
        <w:rPr>
          <w:spacing w:val="-7"/>
        </w:rPr>
        <w:t> </w:t>
      </w:r>
      <w:r>
        <w:rPr/>
        <w:t>manner</w:t>
      </w:r>
      <w:r>
        <w:rPr>
          <w:spacing w:val="-6"/>
        </w:rPr>
        <w:t> </w:t>
      </w:r>
      <w:r>
        <w:rPr/>
        <w:t>as may</w:t>
      </w:r>
      <w:r>
        <w:rPr>
          <w:spacing w:val="-4"/>
        </w:rPr>
        <w:t> </w:t>
      </w:r>
      <w:r>
        <w:rPr/>
        <w:t>be</w:t>
      </w:r>
      <w:r>
        <w:rPr>
          <w:spacing w:val="-4"/>
        </w:rPr>
        <w:t> </w:t>
      </w:r>
      <w:r>
        <w:rPr/>
        <w:t>directed</w:t>
      </w:r>
      <w:r>
        <w:rPr>
          <w:spacing w:val="-3"/>
        </w:rPr>
        <w:t> </w:t>
      </w:r>
      <w:r>
        <w:rPr/>
        <w:t>by</w:t>
      </w:r>
      <w:r>
        <w:rPr>
          <w:spacing w:val="-4"/>
        </w:rPr>
        <w:t> </w:t>
      </w:r>
      <w:r>
        <w:rPr/>
        <w:t>the</w:t>
      </w:r>
      <w:r>
        <w:rPr>
          <w:spacing w:val="-4"/>
        </w:rPr>
        <w:t> </w:t>
      </w:r>
      <w:r>
        <w:rPr/>
        <w:t>court,</w:t>
      </w:r>
      <w:r>
        <w:rPr>
          <w:spacing w:val="-4"/>
        </w:rPr>
        <w:t> </w:t>
      </w:r>
      <w:r>
        <w:rPr/>
        <w:t>and</w:t>
      </w:r>
      <w:r>
        <w:rPr>
          <w:spacing w:val="-4"/>
        </w:rPr>
        <w:t> </w:t>
      </w:r>
      <w:r>
        <w:rPr/>
        <w:t>shall</w:t>
      </w:r>
      <w:r>
        <w:rPr>
          <w:spacing w:val="-4"/>
        </w:rPr>
        <w:t> </w:t>
      </w:r>
      <w:r>
        <w:rPr/>
        <w:t>be</w:t>
      </w:r>
      <w:r>
        <w:rPr>
          <w:spacing w:val="-4"/>
        </w:rPr>
        <w:t> </w:t>
      </w:r>
      <w:r>
        <w:rPr/>
        <w:t>disbursed</w:t>
      </w:r>
      <w:r>
        <w:rPr>
          <w:spacing w:val="-4"/>
        </w:rPr>
        <w:t> </w:t>
      </w:r>
      <w:r>
        <w:rPr/>
        <w:t>by</w:t>
      </w:r>
      <w:r>
        <w:rPr>
          <w:spacing w:val="-4"/>
        </w:rPr>
        <w:t> </w:t>
      </w:r>
      <w:r>
        <w:rPr/>
        <w:t>the</w:t>
      </w:r>
      <w:r>
        <w:rPr>
          <w:spacing w:val="-4"/>
        </w:rPr>
        <w:t> </w:t>
      </w:r>
      <w:r>
        <w:rPr/>
        <w:t>court</w:t>
      </w:r>
      <w:r>
        <w:rPr>
          <w:spacing w:val="-4"/>
        </w:rPr>
        <w:t> </w:t>
      </w:r>
      <w:r>
        <w:rPr/>
        <w:t>to</w:t>
      </w:r>
      <w:r>
        <w:rPr>
          <w:spacing w:val="-4"/>
        </w:rPr>
        <w:t> </w:t>
      </w:r>
      <w:r>
        <w:rPr/>
        <w:t>the</w:t>
      </w:r>
      <w:r>
        <w:rPr>
          <w:spacing w:val="-4"/>
        </w:rPr>
        <w:t> </w:t>
      </w:r>
      <w:r>
        <w:rPr/>
        <w:t>persons</w:t>
      </w:r>
      <w:r>
        <w:rPr>
          <w:spacing w:val="-4"/>
        </w:rPr>
        <w:t> </w:t>
      </w:r>
      <w:r>
        <w:rPr/>
        <w:t>found</w:t>
      </w:r>
      <w:r>
        <w:rPr>
          <w:spacing w:val="-4"/>
        </w:rPr>
        <w:t> </w:t>
      </w:r>
      <w:r>
        <w:rPr/>
        <w:t>to</w:t>
      </w:r>
      <w:r>
        <w:rPr>
          <w:spacing w:val="-4"/>
        </w:rPr>
        <w:t> </w:t>
      </w:r>
      <w:r>
        <w:rPr/>
        <w:t>be</w:t>
      </w:r>
      <w:r>
        <w:rPr>
          <w:spacing w:val="-4"/>
        </w:rPr>
        <w:t> </w:t>
      </w:r>
      <w:r>
        <w:rPr/>
        <w:t>entitled</w:t>
      </w:r>
      <w:r>
        <w:rPr>
          <w:spacing w:val="-3"/>
        </w:rPr>
        <w:t> </w:t>
      </w:r>
      <w:r>
        <w:rPr/>
        <w:t>thereto by final order or decree of the court; provided, however, that nothing in this section shall be construed to impair or limit in any way the power of the borough to define and declare nuisances and to cause their removal or abatement, by summary proceedings or otherwise.</w:t>
      </w:r>
    </w:p>
    <w:p>
      <w:pPr>
        <w:pStyle w:val="BodyText"/>
        <w:spacing w:before="17"/>
      </w:pPr>
    </w:p>
    <w:p>
      <w:pPr>
        <w:pStyle w:val="Heading4"/>
      </w:pPr>
      <w:bookmarkStart w:name="§ 12-4.10 Conditions Causing Unfitness." w:id="509"/>
      <w:bookmarkEnd w:id="509"/>
      <w:r>
        <w:rPr>
          <w:b w:val="0"/>
        </w:rPr>
      </w:r>
      <w:r>
        <w:rPr/>
        <w:t>§</w:t>
      </w:r>
      <w:r>
        <w:rPr>
          <w:spacing w:val="-2"/>
        </w:rPr>
        <w:t> </w:t>
      </w:r>
      <w:r>
        <w:rPr/>
        <w:t>12-4.10.</w:t>
      </w:r>
      <w:r>
        <w:rPr>
          <w:spacing w:val="61"/>
        </w:rPr>
        <w:t> </w:t>
      </w:r>
      <w:r>
        <w:rPr/>
        <w:t>Conditions</w:t>
      </w:r>
      <w:r>
        <w:rPr>
          <w:spacing w:val="-3"/>
        </w:rPr>
        <w:t> </w:t>
      </w:r>
      <w:r>
        <w:rPr/>
        <w:t>Causing</w:t>
      </w:r>
      <w:r>
        <w:rPr>
          <w:spacing w:val="-1"/>
        </w:rPr>
        <w:t> </w:t>
      </w:r>
      <w:r>
        <w:rPr>
          <w:spacing w:val="-2"/>
        </w:rPr>
        <w:t>Unfitness.</w:t>
      </w:r>
    </w:p>
    <w:p>
      <w:pPr>
        <w:pStyle w:val="BodyText"/>
        <w:spacing w:line="247" w:lineRule="auto"/>
        <w:ind w:left="360" w:right="355"/>
        <w:jc w:val="both"/>
      </w:pPr>
      <w:r>
        <w:rPr/>
        <w:t>The</w:t>
      </w:r>
      <w:r>
        <w:rPr>
          <w:spacing w:val="20"/>
        </w:rPr>
        <w:t> </w:t>
      </w:r>
      <w:r>
        <w:rPr/>
        <w:t>public</w:t>
      </w:r>
      <w:r>
        <w:rPr>
          <w:spacing w:val="21"/>
        </w:rPr>
        <w:t> </w:t>
      </w:r>
      <w:r>
        <w:rPr/>
        <w:t>officer</w:t>
      </w:r>
      <w:r>
        <w:rPr>
          <w:spacing w:val="21"/>
        </w:rPr>
        <w:t> </w:t>
      </w:r>
      <w:r>
        <w:rPr/>
        <w:t>may</w:t>
      </w:r>
      <w:r>
        <w:rPr>
          <w:spacing w:val="21"/>
        </w:rPr>
        <w:t> </w:t>
      </w:r>
      <w:r>
        <w:rPr/>
        <w:t>determine</w:t>
      </w:r>
      <w:r>
        <w:rPr>
          <w:spacing w:val="21"/>
        </w:rPr>
        <w:t> </w:t>
      </w:r>
      <w:r>
        <w:rPr/>
        <w:t>that</w:t>
      </w:r>
      <w:r>
        <w:rPr>
          <w:spacing w:val="21"/>
        </w:rPr>
        <w:t> </w:t>
      </w:r>
      <w:r>
        <w:rPr/>
        <w:t>a</w:t>
      </w:r>
      <w:r>
        <w:rPr>
          <w:spacing w:val="20"/>
        </w:rPr>
        <w:t> </w:t>
      </w:r>
      <w:r>
        <w:rPr/>
        <w:t>building</w:t>
      </w:r>
      <w:r>
        <w:rPr>
          <w:spacing w:val="21"/>
        </w:rPr>
        <w:t> </w:t>
      </w:r>
      <w:r>
        <w:rPr/>
        <w:t>is</w:t>
      </w:r>
      <w:r>
        <w:rPr>
          <w:spacing w:val="20"/>
        </w:rPr>
        <w:t> </w:t>
      </w:r>
      <w:r>
        <w:rPr/>
        <w:t>unfit</w:t>
      </w:r>
      <w:r>
        <w:rPr>
          <w:spacing w:val="20"/>
        </w:rPr>
        <w:t> </w:t>
      </w:r>
      <w:r>
        <w:rPr/>
        <w:t>for</w:t>
      </w:r>
      <w:r>
        <w:rPr>
          <w:spacing w:val="20"/>
        </w:rPr>
        <w:t> </w:t>
      </w:r>
      <w:r>
        <w:rPr/>
        <w:t>human</w:t>
      </w:r>
      <w:r>
        <w:rPr>
          <w:spacing w:val="21"/>
        </w:rPr>
        <w:t> </w:t>
      </w:r>
      <w:r>
        <w:rPr/>
        <w:t>habitation</w:t>
      </w:r>
      <w:r>
        <w:rPr>
          <w:spacing w:val="21"/>
        </w:rPr>
        <w:t> </w:t>
      </w:r>
      <w:r>
        <w:rPr/>
        <w:t>or</w:t>
      </w:r>
      <w:r>
        <w:rPr>
          <w:spacing w:val="20"/>
        </w:rPr>
        <w:t> </w:t>
      </w:r>
      <w:r>
        <w:rPr/>
        <w:t>occupancy,</w:t>
      </w:r>
      <w:r>
        <w:rPr>
          <w:spacing w:val="21"/>
        </w:rPr>
        <w:t> </w:t>
      </w:r>
      <w:r>
        <w:rPr/>
        <w:t>or</w:t>
      </w:r>
      <w:r>
        <w:rPr>
          <w:spacing w:val="20"/>
        </w:rPr>
        <w:t> </w:t>
      </w:r>
      <w:r>
        <w:rPr/>
        <w:t>use,</w:t>
      </w:r>
      <w:r>
        <w:rPr>
          <w:spacing w:val="20"/>
        </w:rPr>
        <w:t> </w:t>
      </w:r>
      <w:r>
        <w:rPr/>
        <w:t>if he finds that conditions exist in the building which are dangerous or injurious to the health or safety of</w:t>
      </w:r>
      <w:r>
        <w:rPr>
          <w:spacing w:val="80"/>
        </w:rPr>
        <w:t> </w:t>
      </w:r>
      <w:r>
        <w:rPr/>
        <w:t>the occupants of such building, the occupants of neighboring buildings or other residents of the borough; without</w:t>
      </w:r>
      <w:r>
        <w:rPr>
          <w:spacing w:val="-7"/>
        </w:rPr>
        <w:t> </w:t>
      </w:r>
      <w:r>
        <w:rPr/>
        <w:t>limiting</w:t>
      </w:r>
      <w:r>
        <w:rPr>
          <w:spacing w:val="-6"/>
        </w:rPr>
        <w:t> </w:t>
      </w:r>
      <w:r>
        <w:rPr/>
        <w:t>the</w:t>
      </w:r>
      <w:r>
        <w:rPr>
          <w:spacing w:val="-7"/>
        </w:rPr>
        <w:t> </w:t>
      </w:r>
      <w:r>
        <w:rPr/>
        <w:t>generality</w:t>
      </w:r>
      <w:r>
        <w:rPr>
          <w:spacing w:val="-6"/>
        </w:rPr>
        <w:t> </w:t>
      </w:r>
      <w:r>
        <w:rPr/>
        <w:t>of</w:t>
      </w:r>
      <w:r>
        <w:rPr>
          <w:spacing w:val="-7"/>
        </w:rPr>
        <w:t> </w:t>
      </w:r>
      <w:r>
        <w:rPr/>
        <w:t>the</w:t>
      </w:r>
      <w:r>
        <w:rPr>
          <w:spacing w:val="-7"/>
        </w:rPr>
        <w:t> </w:t>
      </w:r>
      <w:r>
        <w:rPr/>
        <w:t>foregoing,</w:t>
      </w:r>
      <w:r>
        <w:rPr>
          <w:spacing w:val="-7"/>
        </w:rPr>
        <w:t> </w:t>
      </w:r>
      <w:r>
        <w:rPr/>
        <w:t>such</w:t>
      </w:r>
      <w:r>
        <w:rPr>
          <w:spacing w:val="-7"/>
        </w:rPr>
        <w:t> </w:t>
      </w:r>
      <w:r>
        <w:rPr/>
        <w:t>conditions</w:t>
      </w:r>
      <w:r>
        <w:rPr>
          <w:spacing w:val="-7"/>
        </w:rPr>
        <w:t> </w:t>
      </w:r>
      <w:r>
        <w:rPr/>
        <w:t>may</w:t>
      </w:r>
      <w:r>
        <w:rPr>
          <w:spacing w:val="-7"/>
        </w:rPr>
        <w:t> </w:t>
      </w:r>
      <w:r>
        <w:rPr/>
        <w:t>include</w:t>
      </w:r>
      <w:r>
        <w:rPr>
          <w:spacing w:val="-7"/>
        </w:rPr>
        <w:t> </w:t>
      </w:r>
      <w:r>
        <w:rPr/>
        <w:t>the</w:t>
      </w:r>
      <w:r>
        <w:rPr>
          <w:spacing w:val="-7"/>
        </w:rPr>
        <w:t> </w:t>
      </w:r>
      <w:r>
        <w:rPr/>
        <w:t>following:</w:t>
      </w:r>
      <w:r>
        <w:rPr>
          <w:spacing w:val="-7"/>
        </w:rPr>
        <w:t> </w:t>
      </w:r>
      <w:r>
        <w:rPr/>
        <w:t>defects</w:t>
      </w:r>
      <w:r>
        <w:rPr>
          <w:spacing w:val="-7"/>
        </w:rPr>
        <w:t> </w:t>
      </w:r>
      <w:r>
        <w:rPr/>
        <w:t>therein increasing the hazards of fire, accident or other calamities; lack of adequate ventilation, light or sanitary facilities; dilapidation; disrepair; structural defects; uncleanliness.</w:t>
      </w:r>
    </w:p>
    <w:p>
      <w:pPr>
        <w:pStyle w:val="BodyText"/>
        <w:spacing w:before="18"/>
      </w:pPr>
    </w:p>
    <w:p>
      <w:pPr>
        <w:pStyle w:val="Heading4"/>
      </w:pPr>
      <w:bookmarkStart w:name="§ 12-4.11 Unfit or Unsafe Buildings." w:id="510"/>
      <w:bookmarkEnd w:id="510"/>
      <w:r>
        <w:rPr>
          <w:b w:val="0"/>
        </w:rPr>
      </w:r>
      <w:r>
        <w:rPr/>
        <w:t>§</w:t>
      </w:r>
      <w:r>
        <w:rPr>
          <w:spacing w:val="-1"/>
        </w:rPr>
        <w:t> </w:t>
      </w:r>
      <w:r>
        <w:rPr/>
        <w:t>12-4.11.</w:t>
      </w:r>
      <w:r>
        <w:rPr>
          <w:spacing w:val="62"/>
        </w:rPr>
        <w:t> </w:t>
      </w:r>
      <w:r>
        <w:rPr/>
        <w:t>Unfit</w:t>
      </w:r>
      <w:r>
        <w:rPr>
          <w:spacing w:val="-1"/>
        </w:rPr>
        <w:t> </w:t>
      </w:r>
      <w:r>
        <w:rPr/>
        <w:t>or</w:t>
      </w:r>
      <w:r>
        <w:rPr>
          <w:spacing w:val="-2"/>
        </w:rPr>
        <w:t> </w:t>
      </w:r>
      <w:r>
        <w:rPr/>
        <w:t>Unsafe</w:t>
      </w:r>
      <w:r>
        <w:rPr>
          <w:spacing w:val="-1"/>
        </w:rPr>
        <w:t> </w:t>
      </w:r>
      <w:r>
        <w:rPr>
          <w:spacing w:val="-2"/>
        </w:rPr>
        <w:t>Buildings.</w:t>
      </w:r>
    </w:p>
    <w:p>
      <w:pPr>
        <w:pStyle w:val="BodyText"/>
        <w:spacing w:line="247" w:lineRule="auto"/>
        <w:ind w:left="360" w:right="355"/>
        <w:jc w:val="both"/>
      </w:pPr>
      <w:r>
        <w:rPr/>
        <w:t>It shall be unlawful for any person to have, keep or maintain a building that is unfit for human habitation, or occupancy, or use, or which is dangerous or injurious to the health or safety of the occupants of the buildings</w:t>
      </w:r>
      <w:r>
        <w:rPr>
          <w:spacing w:val="-7"/>
        </w:rPr>
        <w:t> </w:t>
      </w:r>
      <w:r>
        <w:rPr/>
        <w:t>or</w:t>
      </w:r>
      <w:r>
        <w:rPr>
          <w:spacing w:val="-7"/>
        </w:rPr>
        <w:t> </w:t>
      </w:r>
      <w:r>
        <w:rPr/>
        <w:t>the</w:t>
      </w:r>
      <w:r>
        <w:rPr>
          <w:spacing w:val="-7"/>
        </w:rPr>
        <w:t> </w:t>
      </w:r>
      <w:r>
        <w:rPr/>
        <w:t>occupants</w:t>
      </w:r>
      <w:r>
        <w:rPr>
          <w:spacing w:val="-6"/>
        </w:rPr>
        <w:t> </w:t>
      </w:r>
      <w:r>
        <w:rPr/>
        <w:t>of</w:t>
      </w:r>
      <w:r>
        <w:rPr>
          <w:spacing w:val="-7"/>
        </w:rPr>
        <w:t> </w:t>
      </w:r>
      <w:r>
        <w:rPr/>
        <w:t>neighboring</w:t>
      </w:r>
      <w:r>
        <w:rPr>
          <w:spacing w:val="-7"/>
        </w:rPr>
        <w:t> </w:t>
      </w:r>
      <w:r>
        <w:rPr/>
        <w:t>buildings</w:t>
      </w:r>
      <w:r>
        <w:rPr>
          <w:spacing w:val="-7"/>
        </w:rPr>
        <w:t> </w:t>
      </w:r>
      <w:r>
        <w:rPr/>
        <w:t>or</w:t>
      </w:r>
      <w:r>
        <w:rPr>
          <w:spacing w:val="-7"/>
        </w:rPr>
        <w:t> </w:t>
      </w:r>
      <w:r>
        <w:rPr/>
        <w:t>other</w:t>
      </w:r>
      <w:r>
        <w:rPr>
          <w:spacing w:val="-7"/>
        </w:rPr>
        <w:t> </w:t>
      </w:r>
      <w:r>
        <w:rPr/>
        <w:t>residents</w:t>
      </w:r>
      <w:r>
        <w:rPr>
          <w:spacing w:val="-6"/>
        </w:rPr>
        <w:t> </w:t>
      </w:r>
      <w:r>
        <w:rPr/>
        <w:t>or</w:t>
      </w:r>
      <w:r>
        <w:rPr>
          <w:spacing w:val="-7"/>
        </w:rPr>
        <w:t> </w:t>
      </w:r>
      <w:r>
        <w:rPr/>
        <w:t>people</w:t>
      </w:r>
      <w:r>
        <w:rPr>
          <w:spacing w:val="-7"/>
        </w:rPr>
        <w:t> </w:t>
      </w:r>
      <w:r>
        <w:rPr/>
        <w:t>in</w:t>
      </w:r>
      <w:r>
        <w:rPr>
          <w:spacing w:val="-7"/>
        </w:rPr>
        <w:t> </w:t>
      </w:r>
      <w:r>
        <w:rPr/>
        <w:t>the</w:t>
      </w:r>
      <w:r>
        <w:rPr>
          <w:spacing w:val="-7"/>
        </w:rPr>
        <w:t> </w:t>
      </w:r>
      <w:r>
        <w:rPr/>
        <w:t>borough</w:t>
      </w:r>
      <w:r>
        <w:rPr>
          <w:spacing w:val="-7"/>
        </w:rPr>
        <w:t> </w:t>
      </w:r>
      <w:r>
        <w:rPr/>
        <w:t>as</w:t>
      </w:r>
      <w:r>
        <w:rPr>
          <w:spacing w:val="-7"/>
        </w:rPr>
        <w:t> </w:t>
      </w:r>
      <w:r>
        <w:rPr/>
        <w:t>specified in this section.</w:t>
      </w:r>
    </w:p>
    <w:p>
      <w:pPr>
        <w:pStyle w:val="BodyText"/>
        <w:spacing w:before="18"/>
      </w:pPr>
    </w:p>
    <w:p>
      <w:pPr>
        <w:pStyle w:val="Heading4"/>
      </w:pPr>
      <w:bookmarkStart w:name="§ 12-4.12 Service of Complaint." w:id="511"/>
      <w:bookmarkEnd w:id="511"/>
      <w:r>
        <w:rPr>
          <w:b w:val="0"/>
        </w:rPr>
      </w:r>
      <w:r>
        <w:rPr/>
        <w:t>§</w:t>
      </w:r>
      <w:r>
        <w:rPr>
          <w:spacing w:val="-2"/>
        </w:rPr>
        <w:t> </w:t>
      </w:r>
      <w:r>
        <w:rPr/>
        <w:t>12-4.12.</w:t>
      </w:r>
      <w:r>
        <w:rPr>
          <w:spacing w:val="63"/>
        </w:rPr>
        <w:t> </w:t>
      </w:r>
      <w:r>
        <w:rPr/>
        <w:t>Service</w:t>
      </w:r>
      <w:r>
        <w:rPr>
          <w:spacing w:val="-2"/>
        </w:rPr>
        <w:t> </w:t>
      </w:r>
      <w:r>
        <w:rPr/>
        <w:t>of</w:t>
      </w:r>
      <w:r>
        <w:rPr>
          <w:spacing w:val="-1"/>
        </w:rPr>
        <w:t> </w:t>
      </w:r>
      <w:r>
        <w:rPr>
          <w:spacing w:val="-2"/>
        </w:rPr>
        <w:t>Complaint.</w:t>
      </w:r>
    </w:p>
    <w:p>
      <w:pPr>
        <w:pStyle w:val="BodyText"/>
        <w:spacing w:line="247" w:lineRule="auto"/>
        <w:ind w:left="360" w:right="354"/>
        <w:jc w:val="both"/>
      </w:pPr>
      <w:r>
        <w:rPr/>
        <w:t>Any</w:t>
      </w:r>
      <w:r>
        <w:rPr>
          <w:spacing w:val="-4"/>
        </w:rPr>
        <w:t> </w:t>
      </w:r>
      <w:r>
        <w:rPr/>
        <w:t>complaint</w:t>
      </w:r>
      <w:r>
        <w:rPr>
          <w:spacing w:val="-3"/>
        </w:rPr>
        <w:t> </w:t>
      </w:r>
      <w:r>
        <w:rPr/>
        <w:t>or</w:t>
      </w:r>
      <w:r>
        <w:rPr>
          <w:spacing w:val="-4"/>
        </w:rPr>
        <w:t> </w:t>
      </w:r>
      <w:r>
        <w:rPr/>
        <w:t>complaints,</w:t>
      </w:r>
      <w:r>
        <w:rPr>
          <w:spacing w:val="-3"/>
        </w:rPr>
        <w:t> </w:t>
      </w:r>
      <w:r>
        <w:rPr/>
        <w:t>order</w:t>
      </w:r>
      <w:r>
        <w:rPr>
          <w:spacing w:val="-4"/>
        </w:rPr>
        <w:t> </w:t>
      </w:r>
      <w:r>
        <w:rPr/>
        <w:t>or</w:t>
      </w:r>
      <w:r>
        <w:rPr>
          <w:spacing w:val="-4"/>
        </w:rPr>
        <w:t> </w:t>
      </w:r>
      <w:r>
        <w:rPr/>
        <w:t>orders</w:t>
      </w:r>
      <w:r>
        <w:rPr>
          <w:spacing w:val="-4"/>
        </w:rPr>
        <w:t> </w:t>
      </w:r>
      <w:r>
        <w:rPr/>
        <w:t>issued</w:t>
      </w:r>
      <w:r>
        <w:rPr>
          <w:spacing w:val="-4"/>
        </w:rPr>
        <w:t> </w:t>
      </w:r>
      <w:r>
        <w:rPr/>
        <w:t>by</w:t>
      </w:r>
      <w:r>
        <w:rPr>
          <w:spacing w:val="-4"/>
        </w:rPr>
        <w:t> </w:t>
      </w:r>
      <w:r>
        <w:rPr/>
        <w:t>the</w:t>
      </w:r>
      <w:r>
        <w:rPr>
          <w:spacing w:val="-4"/>
        </w:rPr>
        <w:t> </w:t>
      </w:r>
      <w:r>
        <w:rPr/>
        <w:t>public</w:t>
      </w:r>
      <w:r>
        <w:rPr>
          <w:spacing w:val="-4"/>
        </w:rPr>
        <w:t> </w:t>
      </w:r>
      <w:r>
        <w:rPr/>
        <w:t>officer</w:t>
      </w:r>
      <w:r>
        <w:rPr>
          <w:spacing w:val="-3"/>
        </w:rPr>
        <w:t> </w:t>
      </w:r>
      <w:r>
        <w:rPr/>
        <w:t>pursuant</w:t>
      </w:r>
      <w:r>
        <w:rPr>
          <w:spacing w:val="-4"/>
        </w:rPr>
        <w:t> </w:t>
      </w:r>
      <w:r>
        <w:rPr/>
        <w:t>to</w:t>
      </w:r>
      <w:r>
        <w:rPr>
          <w:spacing w:val="-4"/>
        </w:rPr>
        <w:t> </w:t>
      </w:r>
      <w:r>
        <w:rPr/>
        <w:t>the</w:t>
      </w:r>
      <w:r>
        <w:rPr>
          <w:spacing w:val="-4"/>
        </w:rPr>
        <w:t> </w:t>
      </w:r>
      <w:r>
        <w:rPr/>
        <w:t>provisions</w:t>
      </w:r>
      <w:r>
        <w:rPr>
          <w:spacing w:val="-4"/>
        </w:rPr>
        <w:t> </w:t>
      </w:r>
      <w:r>
        <w:rPr/>
        <w:t>of</w:t>
      </w:r>
      <w:r>
        <w:rPr>
          <w:spacing w:val="-4"/>
        </w:rPr>
        <w:t> </w:t>
      </w:r>
      <w:r>
        <w:rPr/>
        <w:t>this section</w:t>
      </w:r>
      <w:r>
        <w:rPr>
          <w:spacing w:val="-3"/>
        </w:rPr>
        <w:t> </w:t>
      </w:r>
      <w:r>
        <w:rPr/>
        <w:t>shall</w:t>
      </w:r>
      <w:r>
        <w:rPr>
          <w:spacing w:val="-4"/>
        </w:rPr>
        <w:t> </w:t>
      </w:r>
      <w:r>
        <w:rPr/>
        <w:t>be</w:t>
      </w:r>
      <w:r>
        <w:rPr>
          <w:spacing w:val="-4"/>
        </w:rPr>
        <w:t> </w:t>
      </w:r>
      <w:r>
        <w:rPr/>
        <w:t>served</w:t>
      </w:r>
      <w:r>
        <w:rPr>
          <w:spacing w:val="-3"/>
        </w:rPr>
        <w:t> </w:t>
      </w:r>
      <w:r>
        <w:rPr/>
        <w:t>upon</w:t>
      </w:r>
      <w:r>
        <w:rPr>
          <w:spacing w:val="-4"/>
        </w:rPr>
        <w:t> </w:t>
      </w:r>
      <w:r>
        <w:rPr/>
        <w:t>persons</w:t>
      </w:r>
      <w:r>
        <w:rPr>
          <w:spacing w:val="-4"/>
        </w:rPr>
        <w:t> </w:t>
      </w:r>
      <w:r>
        <w:rPr/>
        <w:t>either</w:t>
      </w:r>
      <w:r>
        <w:rPr>
          <w:spacing w:val="-3"/>
        </w:rPr>
        <w:t> </w:t>
      </w:r>
      <w:r>
        <w:rPr/>
        <w:t>personally</w:t>
      </w:r>
      <w:r>
        <w:rPr>
          <w:spacing w:val="-3"/>
        </w:rPr>
        <w:t> </w:t>
      </w:r>
      <w:r>
        <w:rPr/>
        <w:t>or</w:t>
      </w:r>
      <w:r>
        <w:rPr>
          <w:spacing w:val="-4"/>
        </w:rPr>
        <w:t> </w:t>
      </w:r>
      <w:r>
        <w:rPr/>
        <w:t>by</w:t>
      </w:r>
      <w:r>
        <w:rPr>
          <w:spacing w:val="-4"/>
        </w:rPr>
        <w:t> </w:t>
      </w:r>
      <w:r>
        <w:rPr/>
        <w:t>registered</w:t>
      </w:r>
      <w:r>
        <w:rPr>
          <w:spacing w:val="-3"/>
        </w:rPr>
        <w:t> </w:t>
      </w:r>
      <w:r>
        <w:rPr/>
        <w:t>mail,</w:t>
      </w:r>
      <w:r>
        <w:rPr>
          <w:spacing w:val="-3"/>
        </w:rPr>
        <w:t> </w:t>
      </w:r>
      <w:r>
        <w:rPr/>
        <w:t>but</w:t>
      </w:r>
      <w:r>
        <w:rPr>
          <w:spacing w:val="-4"/>
        </w:rPr>
        <w:t> </w:t>
      </w:r>
      <w:r>
        <w:rPr/>
        <w:t>if</w:t>
      </w:r>
      <w:r>
        <w:rPr>
          <w:spacing w:val="-4"/>
        </w:rPr>
        <w:t> </w:t>
      </w:r>
      <w:r>
        <w:rPr/>
        <w:t>the</w:t>
      </w:r>
      <w:r>
        <w:rPr>
          <w:spacing w:val="-4"/>
        </w:rPr>
        <w:t> </w:t>
      </w:r>
      <w:r>
        <w:rPr/>
        <w:t>whereabouts</w:t>
      </w:r>
      <w:r>
        <w:rPr>
          <w:spacing w:val="-3"/>
        </w:rPr>
        <w:t> </w:t>
      </w:r>
      <w:r>
        <w:rPr/>
        <w:t>of</w:t>
      </w:r>
      <w:r>
        <w:rPr>
          <w:spacing w:val="-4"/>
        </w:rPr>
        <w:t> </w:t>
      </w:r>
      <w:r>
        <w:rPr/>
        <w:t>such persons is unknown and the same cannot be ascertained by the public officer in the exercise of reasonable diligence, the public officer shall make an affidavit to that effect and then the serving of the complaint or order upon such persons may be made by publishing the same once each week for two successive weeks in</w:t>
      </w:r>
      <w:r>
        <w:rPr>
          <w:spacing w:val="-2"/>
        </w:rPr>
        <w:t> </w:t>
      </w:r>
      <w:r>
        <w:rPr/>
        <w:t>a</w:t>
      </w:r>
      <w:r>
        <w:rPr>
          <w:spacing w:val="-2"/>
        </w:rPr>
        <w:t> </w:t>
      </w:r>
      <w:r>
        <w:rPr/>
        <w:t>newspaper</w:t>
      </w:r>
      <w:r>
        <w:rPr>
          <w:spacing w:val="-2"/>
        </w:rPr>
        <w:t> </w:t>
      </w:r>
      <w:r>
        <w:rPr/>
        <w:t>printed</w:t>
      </w:r>
      <w:r>
        <w:rPr>
          <w:spacing w:val="-2"/>
        </w:rPr>
        <w:t> </w:t>
      </w:r>
      <w:r>
        <w:rPr/>
        <w:t>and</w:t>
      </w:r>
      <w:r>
        <w:rPr>
          <w:spacing w:val="-2"/>
        </w:rPr>
        <w:t> </w:t>
      </w:r>
      <w:r>
        <w:rPr/>
        <w:t>published</w:t>
      </w:r>
      <w:r>
        <w:rPr>
          <w:spacing w:val="-2"/>
        </w:rPr>
        <w:t> </w:t>
      </w:r>
      <w:r>
        <w:rPr/>
        <w:t>in</w:t>
      </w:r>
      <w:r>
        <w:rPr>
          <w:spacing w:val="-2"/>
        </w:rPr>
        <w:t> </w:t>
      </w:r>
      <w:r>
        <w:rPr/>
        <w:t>the</w:t>
      </w:r>
      <w:r>
        <w:rPr>
          <w:spacing w:val="-2"/>
        </w:rPr>
        <w:t> </w:t>
      </w:r>
      <w:r>
        <w:rPr/>
        <w:t>borough,</w:t>
      </w:r>
      <w:r>
        <w:rPr>
          <w:spacing w:val="-2"/>
        </w:rPr>
        <w:t> </w:t>
      </w:r>
      <w:r>
        <w:rPr/>
        <w:t>or,</w:t>
      </w:r>
      <w:r>
        <w:rPr>
          <w:spacing w:val="-2"/>
        </w:rPr>
        <w:t> </w:t>
      </w:r>
      <w:r>
        <w:rPr/>
        <w:t>in</w:t>
      </w:r>
      <w:r>
        <w:rPr>
          <w:spacing w:val="-2"/>
        </w:rPr>
        <w:t> </w:t>
      </w:r>
      <w:r>
        <w:rPr/>
        <w:t>the</w:t>
      </w:r>
      <w:r>
        <w:rPr>
          <w:spacing w:val="-2"/>
        </w:rPr>
        <w:t> </w:t>
      </w:r>
      <w:r>
        <w:rPr/>
        <w:t>absence</w:t>
      </w:r>
      <w:r>
        <w:rPr>
          <w:spacing w:val="-2"/>
        </w:rPr>
        <w:t> </w:t>
      </w:r>
      <w:r>
        <w:rPr/>
        <w:t>of</w:t>
      </w:r>
      <w:r>
        <w:rPr>
          <w:spacing w:val="-2"/>
        </w:rPr>
        <w:t> </w:t>
      </w:r>
      <w:r>
        <w:rPr/>
        <w:t>a</w:t>
      </w:r>
      <w:r>
        <w:rPr>
          <w:spacing w:val="-2"/>
        </w:rPr>
        <w:t> </w:t>
      </w:r>
      <w:r>
        <w:rPr/>
        <w:t>newspaper,</w:t>
      </w:r>
      <w:r>
        <w:rPr>
          <w:spacing w:val="-2"/>
        </w:rPr>
        <w:t> </w:t>
      </w:r>
      <w:r>
        <w:rPr/>
        <w:t>in</w:t>
      </w:r>
      <w:r>
        <w:rPr>
          <w:spacing w:val="-2"/>
        </w:rPr>
        <w:t> </w:t>
      </w:r>
      <w:r>
        <w:rPr/>
        <w:t>one</w:t>
      </w:r>
      <w:r>
        <w:rPr>
          <w:spacing w:val="-2"/>
        </w:rPr>
        <w:t> </w:t>
      </w:r>
      <w:r>
        <w:rPr/>
        <w:t>printed</w:t>
      </w:r>
      <w:r>
        <w:rPr>
          <w:spacing w:val="-2"/>
        </w:rPr>
        <w:t> </w:t>
      </w:r>
      <w:r>
        <w:rPr/>
        <w:t>and published in Ocean County and circulating in the borough.</w:t>
      </w:r>
    </w:p>
    <w:p>
      <w:pPr>
        <w:pStyle w:val="BodyText"/>
        <w:spacing w:line="247" w:lineRule="auto" w:before="176"/>
        <w:ind w:left="360" w:right="357"/>
        <w:jc w:val="both"/>
      </w:pPr>
      <w:r>
        <w:rPr/>
        <w:t>A copy of the complaint or order shall be posted in a conspicuous place on the premises affected by the complaint or order. A copy of the complaint or order shall be duly recorded or lodged for record with the clerk of the County of Ocean.</w:t>
      </w:r>
    </w:p>
    <w:p>
      <w:pPr>
        <w:pStyle w:val="BodyText"/>
        <w:spacing w:before="19"/>
      </w:pPr>
    </w:p>
    <w:p>
      <w:pPr>
        <w:pStyle w:val="Heading4"/>
      </w:pPr>
      <w:bookmarkStart w:name="§ 12-4.13 Powers of Public Officer." w:id="512"/>
      <w:bookmarkEnd w:id="512"/>
      <w:r>
        <w:rPr>
          <w:b w:val="0"/>
        </w:rPr>
      </w:r>
      <w:r>
        <w:rPr/>
        <w:t>§</w:t>
      </w:r>
      <w:r>
        <w:rPr>
          <w:spacing w:val="-4"/>
        </w:rPr>
        <w:t> </w:t>
      </w:r>
      <w:r>
        <w:rPr/>
        <w:t>12-4.13.</w:t>
      </w:r>
      <w:r>
        <w:rPr>
          <w:spacing w:val="61"/>
        </w:rPr>
        <w:t> </w:t>
      </w:r>
      <w:r>
        <w:rPr/>
        <w:t>Powers</w:t>
      </w:r>
      <w:r>
        <w:rPr>
          <w:spacing w:val="-2"/>
        </w:rPr>
        <w:t> </w:t>
      </w:r>
      <w:r>
        <w:rPr/>
        <w:t>of</w:t>
      </w:r>
      <w:r>
        <w:rPr>
          <w:spacing w:val="-2"/>
        </w:rPr>
        <w:t> </w:t>
      </w:r>
      <w:r>
        <w:rPr/>
        <w:t>Public</w:t>
      </w:r>
      <w:r>
        <w:rPr>
          <w:spacing w:val="-2"/>
        </w:rPr>
        <w:t> Officer.</w:t>
      </w:r>
    </w:p>
    <w:p>
      <w:pPr>
        <w:pStyle w:val="BodyText"/>
        <w:spacing w:line="247" w:lineRule="auto"/>
        <w:ind w:left="360" w:right="356"/>
        <w:jc w:val="both"/>
      </w:pPr>
      <w:r>
        <w:rPr/>
        <w:t>The</w:t>
      </w:r>
      <w:r>
        <w:rPr>
          <w:spacing w:val="-6"/>
        </w:rPr>
        <w:t> </w:t>
      </w:r>
      <w:r>
        <w:rPr/>
        <w:t>public</w:t>
      </w:r>
      <w:r>
        <w:rPr>
          <w:spacing w:val="-6"/>
        </w:rPr>
        <w:t> </w:t>
      </w:r>
      <w:r>
        <w:rPr/>
        <w:t>officer</w:t>
      </w:r>
      <w:r>
        <w:rPr>
          <w:spacing w:val="-6"/>
        </w:rPr>
        <w:t> </w:t>
      </w:r>
      <w:r>
        <w:rPr/>
        <w:t>is</w:t>
      </w:r>
      <w:r>
        <w:rPr>
          <w:spacing w:val="-6"/>
        </w:rPr>
        <w:t> </w:t>
      </w:r>
      <w:r>
        <w:rPr/>
        <w:t>hereby</w:t>
      </w:r>
      <w:r>
        <w:rPr>
          <w:spacing w:val="-6"/>
        </w:rPr>
        <w:t> </w:t>
      </w:r>
      <w:r>
        <w:rPr/>
        <w:t>authorized</w:t>
      </w:r>
      <w:r>
        <w:rPr>
          <w:spacing w:val="-6"/>
        </w:rPr>
        <w:t> </w:t>
      </w:r>
      <w:r>
        <w:rPr/>
        <w:t>to</w:t>
      </w:r>
      <w:r>
        <w:rPr>
          <w:spacing w:val="-6"/>
        </w:rPr>
        <w:t> </w:t>
      </w:r>
      <w:r>
        <w:rPr/>
        <w:t>exercise</w:t>
      </w:r>
      <w:r>
        <w:rPr>
          <w:spacing w:val="-6"/>
        </w:rPr>
        <w:t> </w:t>
      </w:r>
      <w:r>
        <w:rPr/>
        <w:t>such</w:t>
      </w:r>
      <w:r>
        <w:rPr>
          <w:spacing w:val="-6"/>
        </w:rPr>
        <w:t> </w:t>
      </w:r>
      <w:r>
        <w:rPr/>
        <w:t>powers</w:t>
      </w:r>
      <w:r>
        <w:rPr>
          <w:spacing w:val="-6"/>
        </w:rPr>
        <w:t> </w:t>
      </w:r>
      <w:r>
        <w:rPr/>
        <w:t>as</w:t>
      </w:r>
      <w:r>
        <w:rPr>
          <w:spacing w:val="-6"/>
        </w:rPr>
        <w:t> </w:t>
      </w:r>
      <w:r>
        <w:rPr/>
        <w:t>may</w:t>
      </w:r>
      <w:r>
        <w:rPr>
          <w:spacing w:val="-6"/>
        </w:rPr>
        <w:t> </w:t>
      </w:r>
      <w:r>
        <w:rPr/>
        <w:t>be</w:t>
      </w:r>
      <w:r>
        <w:rPr>
          <w:spacing w:val="-7"/>
        </w:rPr>
        <w:t> </w:t>
      </w:r>
      <w:r>
        <w:rPr/>
        <w:t>necessary</w:t>
      </w:r>
      <w:r>
        <w:rPr>
          <w:spacing w:val="-6"/>
        </w:rPr>
        <w:t> </w:t>
      </w:r>
      <w:r>
        <w:rPr/>
        <w:t>or</w:t>
      </w:r>
      <w:r>
        <w:rPr>
          <w:spacing w:val="-7"/>
        </w:rPr>
        <w:t> </w:t>
      </w:r>
      <w:r>
        <w:rPr/>
        <w:t>convenient</w:t>
      </w:r>
      <w:r>
        <w:rPr>
          <w:spacing w:val="-6"/>
        </w:rPr>
        <w:t> </w:t>
      </w:r>
      <w:r>
        <w:rPr/>
        <w:t>to</w:t>
      </w:r>
      <w:r>
        <w:rPr>
          <w:spacing w:val="-6"/>
        </w:rPr>
        <w:t> </w:t>
      </w:r>
      <w:r>
        <w:rPr/>
        <w:t>carry out and effectuate the purposes and provisions of this section, including the following powers in addition to the other powers herein granted:</w:t>
      </w:r>
    </w:p>
    <w:p>
      <w:pPr>
        <w:pStyle w:val="ListParagraph"/>
        <w:numPr>
          <w:ilvl w:val="0"/>
          <w:numId w:val="98"/>
        </w:numPr>
        <w:tabs>
          <w:tab w:pos="840" w:val="left" w:leader="none"/>
        </w:tabs>
        <w:spacing w:line="247" w:lineRule="auto" w:before="178" w:after="0"/>
        <w:ind w:left="840" w:right="357" w:hanging="480"/>
        <w:jc w:val="left"/>
        <w:rPr>
          <w:sz w:val="22"/>
        </w:rPr>
      </w:pPr>
      <w:r>
        <w:rPr>
          <w:sz w:val="22"/>
        </w:rPr>
        <w:t>To investigate the building conditions in the borough in order to determine which buildings therein are unfit for human habitation or occupancy, or use.</w:t>
      </w:r>
    </w:p>
    <w:p>
      <w:pPr>
        <w:pStyle w:val="ListParagraph"/>
        <w:numPr>
          <w:ilvl w:val="0"/>
          <w:numId w:val="98"/>
        </w:numPr>
        <w:tabs>
          <w:tab w:pos="839" w:val="left" w:leader="none"/>
        </w:tabs>
        <w:spacing w:line="240" w:lineRule="auto" w:before="179" w:after="0"/>
        <w:ind w:left="839" w:right="0" w:hanging="479"/>
        <w:jc w:val="left"/>
        <w:rPr>
          <w:sz w:val="22"/>
        </w:rPr>
      </w:pPr>
      <w:r>
        <w:rPr>
          <w:sz w:val="22"/>
        </w:rPr>
        <w:t>To</w:t>
      </w:r>
      <w:r>
        <w:rPr>
          <w:spacing w:val="-3"/>
          <w:sz w:val="22"/>
        </w:rPr>
        <w:t> </w:t>
      </w:r>
      <w:r>
        <w:rPr>
          <w:sz w:val="22"/>
        </w:rPr>
        <w:t>administer</w:t>
      </w:r>
      <w:r>
        <w:rPr>
          <w:spacing w:val="-2"/>
          <w:sz w:val="22"/>
        </w:rPr>
        <w:t> </w:t>
      </w:r>
      <w:r>
        <w:rPr>
          <w:sz w:val="22"/>
        </w:rPr>
        <w:t>oaths,</w:t>
      </w:r>
      <w:r>
        <w:rPr>
          <w:spacing w:val="-3"/>
          <w:sz w:val="22"/>
        </w:rPr>
        <w:t> </w:t>
      </w:r>
      <w:r>
        <w:rPr>
          <w:sz w:val="22"/>
        </w:rPr>
        <w:t>affirmations,</w:t>
      </w:r>
      <w:r>
        <w:rPr>
          <w:spacing w:val="-1"/>
          <w:sz w:val="22"/>
        </w:rPr>
        <w:t> </w:t>
      </w:r>
      <w:r>
        <w:rPr>
          <w:sz w:val="22"/>
        </w:rPr>
        <w:t>examine</w:t>
      </w:r>
      <w:r>
        <w:rPr>
          <w:spacing w:val="-3"/>
          <w:sz w:val="22"/>
        </w:rPr>
        <w:t> </w:t>
      </w:r>
      <w:r>
        <w:rPr>
          <w:sz w:val="22"/>
        </w:rPr>
        <w:t>witnesses</w:t>
      </w:r>
      <w:r>
        <w:rPr>
          <w:spacing w:val="-3"/>
          <w:sz w:val="22"/>
        </w:rPr>
        <w:t> </w:t>
      </w:r>
      <w:r>
        <w:rPr>
          <w:sz w:val="22"/>
        </w:rPr>
        <w:t>and</w:t>
      </w:r>
      <w:r>
        <w:rPr>
          <w:spacing w:val="-3"/>
          <w:sz w:val="22"/>
        </w:rPr>
        <w:t> </w:t>
      </w:r>
      <w:r>
        <w:rPr>
          <w:sz w:val="22"/>
        </w:rPr>
        <w:t>receive </w:t>
      </w:r>
      <w:r>
        <w:rPr>
          <w:spacing w:val="-2"/>
          <w:sz w:val="22"/>
        </w:rPr>
        <w:t>evidence;</w:t>
      </w:r>
    </w:p>
    <w:p>
      <w:pPr>
        <w:pStyle w:val="ListParagraph"/>
        <w:numPr>
          <w:ilvl w:val="0"/>
          <w:numId w:val="98"/>
        </w:numPr>
        <w:tabs>
          <w:tab w:pos="840" w:val="left" w:leader="none"/>
        </w:tabs>
        <w:spacing w:line="247" w:lineRule="auto" w:before="187" w:after="0"/>
        <w:ind w:left="840" w:right="358" w:hanging="480"/>
        <w:jc w:val="left"/>
        <w:rPr>
          <w:sz w:val="22"/>
        </w:rPr>
      </w:pPr>
      <w:r>
        <w:rPr>
          <w:sz w:val="22"/>
        </w:rPr>
        <w:t>To enter upon premises for the purpose of making examinations; provided, that such entries shall be made in such manner as to cause the least possible inconvenience to the persons in possession;</w:t>
      </w:r>
    </w:p>
    <w:p>
      <w:pPr>
        <w:pStyle w:val="ListParagraph"/>
        <w:numPr>
          <w:ilvl w:val="0"/>
          <w:numId w:val="98"/>
        </w:numPr>
        <w:tabs>
          <w:tab w:pos="839" w:val="left" w:leader="none"/>
        </w:tabs>
        <w:spacing w:line="240" w:lineRule="auto" w:before="179" w:after="0"/>
        <w:ind w:left="839" w:right="0" w:hanging="479"/>
        <w:jc w:val="left"/>
        <w:rPr>
          <w:sz w:val="22"/>
        </w:rPr>
      </w:pPr>
      <w:r>
        <w:rPr>
          <w:sz w:val="22"/>
        </w:rPr>
        <w:t>To</w:t>
      </w:r>
      <w:r>
        <w:rPr>
          <w:spacing w:val="-7"/>
          <w:sz w:val="22"/>
        </w:rPr>
        <w:t> </w:t>
      </w:r>
      <w:r>
        <w:rPr>
          <w:sz w:val="22"/>
        </w:rPr>
        <w:t>appoint</w:t>
      </w:r>
      <w:r>
        <w:rPr>
          <w:spacing w:val="-7"/>
          <w:sz w:val="22"/>
        </w:rPr>
        <w:t> </w:t>
      </w:r>
      <w:r>
        <w:rPr>
          <w:sz w:val="22"/>
        </w:rPr>
        <w:t>and</w:t>
      </w:r>
      <w:r>
        <w:rPr>
          <w:spacing w:val="-7"/>
          <w:sz w:val="22"/>
        </w:rPr>
        <w:t> </w:t>
      </w:r>
      <w:r>
        <w:rPr>
          <w:sz w:val="22"/>
        </w:rPr>
        <w:t>fix</w:t>
      </w:r>
      <w:r>
        <w:rPr>
          <w:spacing w:val="-7"/>
          <w:sz w:val="22"/>
        </w:rPr>
        <w:t> </w:t>
      </w:r>
      <w:r>
        <w:rPr>
          <w:sz w:val="22"/>
        </w:rPr>
        <w:t>the</w:t>
      </w:r>
      <w:r>
        <w:rPr>
          <w:spacing w:val="-7"/>
          <w:sz w:val="22"/>
        </w:rPr>
        <w:t> </w:t>
      </w:r>
      <w:r>
        <w:rPr>
          <w:sz w:val="22"/>
        </w:rPr>
        <w:t>duties</w:t>
      </w:r>
      <w:r>
        <w:rPr>
          <w:spacing w:val="-6"/>
          <w:sz w:val="22"/>
        </w:rPr>
        <w:t> </w:t>
      </w:r>
      <w:r>
        <w:rPr>
          <w:sz w:val="22"/>
        </w:rPr>
        <w:t>of</w:t>
      </w:r>
      <w:r>
        <w:rPr>
          <w:spacing w:val="-7"/>
          <w:sz w:val="22"/>
        </w:rPr>
        <w:t> </w:t>
      </w:r>
      <w:r>
        <w:rPr>
          <w:sz w:val="22"/>
        </w:rPr>
        <w:t>officers,</w:t>
      </w:r>
      <w:r>
        <w:rPr>
          <w:spacing w:val="-6"/>
          <w:sz w:val="22"/>
        </w:rPr>
        <w:t> </w:t>
      </w:r>
      <w:r>
        <w:rPr>
          <w:sz w:val="22"/>
        </w:rPr>
        <w:t>agents</w:t>
      </w:r>
      <w:r>
        <w:rPr>
          <w:spacing w:val="-5"/>
          <w:sz w:val="22"/>
        </w:rPr>
        <w:t> </w:t>
      </w:r>
      <w:r>
        <w:rPr>
          <w:sz w:val="22"/>
        </w:rPr>
        <w:t>and</w:t>
      </w:r>
      <w:r>
        <w:rPr>
          <w:spacing w:val="-7"/>
          <w:sz w:val="22"/>
        </w:rPr>
        <w:t> </w:t>
      </w:r>
      <w:r>
        <w:rPr>
          <w:sz w:val="22"/>
        </w:rPr>
        <w:t>employees</w:t>
      </w:r>
      <w:r>
        <w:rPr>
          <w:spacing w:val="-6"/>
          <w:sz w:val="22"/>
        </w:rPr>
        <w:t> </w:t>
      </w:r>
      <w:r>
        <w:rPr>
          <w:sz w:val="22"/>
        </w:rPr>
        <w:t>as</w:t>
      </w:r>
      <w:r>
        <w:rPr>
          <w:spacing w:val="-7"/>
          <w:sz w:val="22"/>
        </w:rPr>
        <w:t> </w:t>
      </w:r>
      <w:r>
        <w:rPr>
          <w:sz w:val="22"/>
        </w:rPr>
        <w:t>he</w:t>
      </w:r>
      <w:r>
        <w:rPr>
          <w:spacing w:val="-7"/>
          <w:sz w:val="22"/>
        </w:rPr>
        <w:t> </w:t>
      </w:r>
      <w:r>
        <w:rPr>
          <w:sz w:val="22"/>
        </w:rPr>
        <w:t>deems</w:t>
      </w:r>
      <w:r>
        <w:rPr>
          <w:spacing w:val="-6"/>
          <w:sz w:val="22"/>
        </w:rPr>
        <w:t> </w:t>
      </w:r>
      <w:r>
        <w:rPr>
          <w:sz w:val="22"/>
        </w:rPr>
        <w:t>necessary</w:t>
      </w:r>
      <w:r>
        <w:rPr>
          <w:spacing w:val="-6"/>
          <w:sz w:val="22"/>
        </w:rPr>
        <w:t> </w:t>
      </w:r>
      <w:r>
        <w:rPr>
          <w:sz w:val="22"/>
        </w:rPr>
        <w:t>to</w:t>
      </w:r>
      <w:r>
        <w:rPr>
          <w:spacing w:val="-7"/>
          <w:sz w:val="22"/>
        </w:rPr>
        <w:t> </w:t>
      </w:r>
      <w:r>
        <w:rPr>
          <w:sz w:val="22"/>
        </w:rPr>
        <w:t>carry</w:t>
      </w:r>
      <w:r>
        <w:rPr>
          <w:spacing w:val="-7"/>
          <w:sz w:val="22"/>
        </w:rPr>
        <w:t> </w:t>
      </w:r>
      <w:r>
        <w:rPr>
          <w:sz w:val="22"/>
        </w:rPr>
        <w:t>out</w:t>
      </w:r>
      <w:r>
        <w:rPr>
          <w:spacing w:val="-6"/>
          <w:sz w:val="22"/>
        </w:rPr>
        <w:t> </w:t>
      </w:r>
      <w:r>
        <w:rPr>
          <w:spacing w:val="-5"/>
          <w:sz w:val="22"/>
        </w:rPr>
        <w:t>the</w:t>
      </w:r>
    </w:p>
    <w:p>
      <w:pPr>
        <w:pStyle w:val="ListParagraph"/>
        <w:spacing w:after="0" w:line="240" w:lineRule="auto"/>
        <w:jc w:val="left"/>
        <w:rPr>
          <w:sz w:val="22"/>
        </w:rPr>
        <w:sectPr>
          <w:headerReference w:type="default" r:id="rId270"/>
          <w:footerReference w:type="default" r:id="rId271"/>
          <w:pgSz w:w="12240" w:h="15840"/>
          <w:pgMar w:header="631" w:footer="609" w:top="1140" w:bottom="800" w:left="1080" w:right="1080"/>
        </w:sectPr>
      </w:pPr>
    </w:p>
    <w:p>
      <w:pPr>
        <w:pStyle w:val="BodyText"/>
        <w:spacing w:before="37"/>
      </w:pPr>
    </w:p>
    <w:p>
      <w:pPr>
        <w:pStyle w:val="BodyText"/>
        <w:spacing w:before="0"/>
        <w:ind w:left="840"/>
      </w:pPr>
      <w:bookmarkStart w:name="§ 12-6.2 Similar Design to Neighboring B" w:id="513"/>
      <w:bookmarkEnd w:id="513"/>
      <w:r>
        <w:rPr/>
      </w:r>
      <w:r>
        <w:rPr/>
        <w:t>purpose</w:t>
      </w:r>
      <w:r>
        <w:rPr>
          <w:spacing w:val="-4"/>
        </w:rPr>
        <w:t> </w:t>
      </w:r>
      <w:r>
        <w:rPr/>
        <w:t>of</w:t>
      </w:r>
      <w:r>
        <w:rPr>
          <w:spacing w:val="-4"/>
        </w:rPr>
        <w:t> </w:t>
      </w:r>
      <w:r>
        <w:rPr/>
        <w:t>this</w:t>
      </w:r>
      <w:r>
        <w:rPr>
          <w:spacing w:val="-3"/>
        </w:rPr>
        <w:t> </w:t>
      </w:r>
      <w:r>
        <w:rPr>
          <w:spacing w:val="-2"/>
        </w:rPr>
        <w:t>section.</w:t>
      </w:r>
    </w:p>
    <w:p>
      <w:pPr>
        <w:pStyle w:val="ListParagraph"/>
        <w:numPr>
          <w:ilvl w:val="0"/>
          <w:numId w:val="98"/>
        </w:numPr>
        <w:tabs>
          <w:tab w:pos="840" w:val="left" w:leader="none"/>
        </w:tabs>
        <w:spacing w:line="247" w:lineRule="auto" w:before="187" w:after="0"/>
        <w:ind w:left="840" w:right="354" w:hanging="480"/>
        <w:jc w:val="left"/>
        <w:rPr>
          <w:sz w:val="22"/>
        </w:rPr>
      </w:pPr>
      <w:r>
        <w:rPr>
          <w:sz w:val="22"/>
        </w:rPr>
        <w:t>To delegate any of his functions and powers under this section to such officers and agents as he may </w:t>
      </w:r>
      <w:r>
        <w:rPr>
          <w:spacing w:val="-2"/>
          <w:sz w:val="22"/>
        </w:rPr>
        <w:t>designate.</w:t>
      </w:r>
    </w:p>
    <w:p>
      <w:pPr>
        <w:pStyle w:val="BodyText"/>
        <w:spacing w:before="20"/>
      </w:pPr>
    </w:p>
    <w:p>
      <w:pPr>
        <w:pStyle w:val="Heading4"/>
        <w:jc w:val="both"/>
      </w:pPr>
      <w:bookmarkStart w:name="§ 12-4.14 Removal or Repair by Borough." w:id="514"/>
      <w:bookmarkEnd w:id="514"/>
      <w:r>
        <w:rPr>
          <w:b w:val="0"/>
        </w:rPr>
      </w:r>
      <w:r>
        <w:rPr/>
        <w:t>§</w:t>
      </w:r>
      <w:r>
        <w:rPr>
          <w:spacing w:val="-2"/>
        </w:rPr>
        <w:t> </w:t>
      </w:r>
      <w:r>
        <w:rPr/>
        <w:t>12-4.14.</w:t>
      </w:r>
      <w:r>
        <w:rPr>
          <w:spacing w:val="61"/>
        </w:rPr>
        <w:t> </w:t>
      </w:r>
      <w:r>
        <w:rPr/>
        <w:t>Removal</w:t>
      </w:r>
      <w:r>
        <w:rPr>
          <w:spacing w:val="-3"/>
        </w:rPr>
        <w:t> </w:t>
      </w:r>
      <w:r>
        <w:rPr/>
        <w:t>or</w:t>
      </w:r>
      <w:r>
        <w:rPr>
          <w:spacing w:val="-2"/>
        </w:rPr>
        <w:t> </w:t>
      </w:r>
      <w:r>
        <w:rPr/>
        <w:t>Repair</w:t>
      </w:r>
      <w:r>
        <w:rPr>
          <w:spacing w:val="-3"/>
        </w:rPr>
        <w:t> </w:t>
      </w:r>
      <w:r>
        <w:rPr/>
        <w:t>by</w:t>
      </w:r>
      <w:r>
        <w:rPr>
          <w:spacing w:val="-1"/>
        </w:rPr>
        <w:t> </w:t>
      </w:r>
      <w:r>
        <w:rPr>
          <w:spacing w:val="-2"/>
        </w:rPr>
        <w:t>Borough.</w:t>
      </w:r>
    </w:p>
    <w:p>
      <w:pPr>
        <w:pStyle w:val="BodyText"/>
        <w:spacing w:line="247" w:lineRule="auto"/>
        <w:ind w:left="360" w:right="353"/>
        <w:jc w:val="both"/>
      </w:pPr>
      <w:r>
        <w:rPr/>
        <w:t>Any</w:t>
      </w:r>
      <w:r>
        <w:rPr>
          <w:spacing w:val="32"/>
        </w:rPr>
        <w:t> </w:t>
      </w:r>
      <w:r>
        <w:rPr/>
        <w:t>repair,</w:t>
      </w:r>
      <w:r>
        <w:rPr>
          <w:spacing w:val="32"/>
        </w:rPr>
        <w:t> </w:t>
      </w:r>
      <w:r>
        <w:rPr/>
        <w:t>alteration,</w:t>
      </w:r>
      <w:r>
        <w:rPr>
          <w:spacing w:val="33"/>
        </w:rPr>
        <w:t> </w:t>
      </w:r>
      <w:r>
        <w:rPr/>
        <w:t>improvement,</w:t>
      </w:r>
      <w:r>
        <w:rPr>
          <w:spacing w:val="33"/>
        </w:rPr>
        <w:t> </w:t>
      </w:r>
      <w:r>
        <w:rPr/>
        <w:t>removal</w:t>
      </w:r>
      <w:r>
        <w:rPr>
          <w:spacing w:val="32"/>
        </w:rPr>
        <w:t> </w:t>
      </w:r>
      <w:r>
        <w:rPr/>
        <w:t>or</w:t>
      </w:r>
      <w:r>
        <w:rPr>
          <w:spacing w:val="32"/>
        </w:rPr>
        <w:t> </w:t>
      </w:r>
      <w:r>
        <w:rPr/>
        <w:t>demolition</w:t>
      </w:r>
      <w:r>
        <w:rPr>
          <w:spacing w:val="33"/>
        </w:rPr>
        <w:t> </w:t>
      </w:r>
      <w:r>
        <w:rPr/>
        <w:t>as</w:t>
      </w:r>
      <w:r>
        <w:rPr>
          <w:spacing w:val="32"/>
        </w:rPr>
        <w:t> </w:t>
      </w:r>
      <w:r>
        <w:rPr/>
        <w:t>above</w:t>
      </w:r>
      <w:r>
        <w:rPr>
          <w:spacing w:val="32"/>
        </w:rPr>
        <w:t> </w:t>
      </w:r>
      <w:r>
        <w:rPr/>
        <w:t>provided,</w:t>
      </w:r>
      <w:r>
        <w:rPr>
          <w:spacing w:val="32"/>
        </w:rPr>
        <w:t> </w:t>
      </w:r>
      <w:r>
        <w:rPr/>
        <w:t>may</w:t>
      </w:r>
      <w:r>
        <w:rPr>
          <w:spacing w:val="32"/>
        </w:rPr>
        <w:t> </w:t>
      </w:r>
      <w:r>
        <w:rPr/>
        <w:t>be</w:t>
      </w:r>
      <w:r>
        <w:rPr>
          <w:spacing w:val="32"/>
        </w:rPr>
        <w:t> </w:t>
      </w:r>
      <w:r>
        <w:rPr/>
        <w:t>performed</w:t>
      </w:r>
      <w:r>
        <w:rPr>
          <w:spacing w:val="32"/>
        </w:rPr>
        <w:t> </w:t>
      </w:r>
      <w:r>
        <w:rPr/>
        <w:t>by the borough, through its proper officers or employees, or the borough may contract with other person to render</w:t>
      </w:r>
      <w:r>
        <w:rPr>
          <w:spacing w:val="-6"/>
        </w:rPr>
        <w:t> </w:t>
      </w:r>
      <w:r>
        <w:rPr/>
        <w:t>such</w:t>
      </w:r>
      <w:r>
        <w:rPr>
          <w:spacing w:val="-6"/>
        </w:rPr>
        <w:t> </w:t>
      </w:r>
      <w:r>
        <w:rPr/>
        <w:t>service</w:t>
      </w:r>
      <w:r>
        <w:rPr>
          <w:spacing w:val="-6"/>
        </w:rPr>
        <w:t> </w:t>
      </w:r>
      <w:r>
        <w:rPr/>
        <w:t>on</w:t>
      </w:r>
      <w:r>
        <w:rPr>
          <w:spacing w:val="-6"/>
        </w:rPr>
        <w:t> </w:t>
      </w:r>
      <w:r>
        <w:rPr/>
        <w:t>behalf</w:t>
      </w:r>
      <w:r>
        <w:rPr>
          <w:spacing w:val="-6"/>
        </w:rPr>
        <w:t> </w:t>
      </w:r>
      <w:r>
        <w:rPr/>
        <w:t>of</w:t>
      </w:r>
      <w:r>
        <w:rPr>
          <w:spacing w:val="-6"/>
        </w:rPr>
        <w:t> </w:t>
      </w:r>
      <w:r>
        <w:rPr/>
        <w:t>the</w:t>
      </w:r>
      <w:r>
        <w:rPr>
          <w:spacing w:val="-6"/>
        </w:rPr>
        <w:t> </w:t>
      </w:r>
      <w:r>
        <w:rPr/>
        <w:t>borough,</w:t>
      </w:r>
      <w:r>
        <w:rPr>
          <w:spacing w:val="-6"/>
        </w:rPr>
        <w:t> </w:t>
      </w:r>
      <w:r>
        <w:rPr/>
        <w:t>under</w:t>
      </w:r>
      <w:r>
        <w:rPr>
          <w:spacing w:val="-6"/>
        </w:rPr>
        <w:t> </w:t>
      </w:r>
      <w:r>
        <w:rPr/>
        <w:t>its</w:t>
      </w:r>
      <w:r>
        <w:rPr>
          <w:spacing w:val="-6"/>
        </w:rPr>
        <w:t> </w:t>
      </w:r>
      <w:r>
        <w:rPr/>
        <w:t>control</w:t>
      </w:r>
      <w:r>
        <w:rPr>
          <w:spacing w:val="-6"/>
        </w:rPr>
        <w:t> </w:t>
      </w:r>
      <w:r>
        <w:rPr/>
        <w:t>and</w:t>
      </w:r>
      <w:r>
        <w:rPr>
          <w:spacing w:val="-6"/>
        </w:rPr>
        <w:t> </w:t>
      </w:r>
      <w:r>
        <w:rPr/>
        <w:t>direction,</w:t>
      </w:r>
      <w:r>
        <w:rPr>
          <w:spacing w:val="-5"/>
        </w:rPr>
        <w:t> </w:t>
      </w:r>
      <w:r>
        <w:rPr/>
        <w:t>and</w:t>
      </w:r>
      <w:r>
        <w:rPr>
          <w:spacing w:val="-6"/>
        </w:rPr>
        <w:t> </w:t>
      </w:r>
      <w:r>
        <w:rPr/>
        <w:t>pursuant</w:t>
      </w:r>
      <w:r>
        <w:rPr>
          <w:spacing w:val="-6"/>
        </w:rPr>
        <w:t> </w:t>
      </w:r>
      <w:r>
        <w:rPr/>
        <w:t>to</w:t>
      </w:r>
      <w:r>
        <w:rPr>
          <w:spacing w:val="-6"/>
        </w:rPr>
        <w:t> </w:t>
      </w:r>
      <w:r>
        <w:rPr/>
        <w:t>specifications showing in detail the service to be rendered and to rules and regulations adopted by the board of commissioners for</w:t>
      </w:r>
      <w:r>
        <w:rPr>
          <w:spacing w:val="-1"/>
        </w:rPr>
        <w:t> </w:t>
      </w:r>
      <w:r>
        <w:rPr/>
        <w:t>the same, and upon</w:t>
      </w:r>
      <w:r>
        <w:rPr>
          <w:spacing w:val="-1"/>
        </w:rPr>
        <w:t> </w:t>
      </w:r>
      <w:r>
        <w:rPr/>
        <w:t>ample security for</w:t>
      </w:r>
      <w:r>
        <w:rPr>
          <w:spacing w:val="-1"/>
        </w:rPr>
        <w:t> </w:t>
      </w:r>
      <w:r>
        <w:rPr/>
        <w:t>proper performance being given to the borough. The procedure to be followed in entering into any such contract shall be in accordance with R.S. 40:48-5, as</w:t>
      </w:r>
      <w:r>
        <w:rPr>
          <w:spacing w:val="-5"/>
        </w:rPr>
        <w:t> </w:t>
      </w:r>
      <w:r>
        <w:rPr/>
        <w:t>amended</w:t>
      </w:r>
      <w:r>
        <w:rPr>
          <w:spacing w:val="-4"/>
        </w:rPr>
        <w:t> </w:t>
      </w:r>
      <w:r>
        <w:rPr/>
        <w:t>and</w:t>
      </w:r>
      <w:r>
        <w:rPr>
          <w:spacing w:val="-5"/>
        </w:rPr>
        <w:t> </w:t>
      </w:r>
      <w:r>
        <w:rPr/>
        <w:t>supplemented.</w:t>
      </w:r>
      <w:r>
        <w:rPr>
          <w:spacing w:val="-4"/>
        </w:rPr>
        <w:t> </w:t>
      </w:r>
      <w:r>
        <w:rPr/>
        <w:t>The</w:t>
      </w:r>
      <w:r>
        <w:rPr>
          <w:spacing w:val="-5"/>
        </w:rPr>
        <w:t> </w:t>
      </w:r>
      <w:r>
        <w:rPr/>
        <w:t>borough</w:t>
      </w:r>
      <w:r>
        <w:rPr>
          <w:spacing w:val="-5"/>
        </w:rPr>
        <w:t> </w:t>
      </w:r>
      <w:r>
        <w:rPr/>
        <w:t>may</w:t>
      </w:r>
      <w:r>
        <w:rPr>
          <w:spacing w:val="-5"/>
        </w:rPr>
        <w:t> </w:t>
      </w:r>
      <w:r>
        <w:rPr/>
        <w:t>recover</w:t>
      </w:r>
      <w:r>
        <w:rPr>
          <w:spacing w:val="-4"/>
        </w:rPr>
        <w:t> </w:t>
      </w:r>
      <w:r>
        <w:rPr/>
        <w:t>the</w:t>
      </w:r>
      <w:r>
        <w:rPr>
          <w:spacing w:val="-5"/>
        </w:rPr>
        <w:t> </w:t>
      </w:r>
      <w:r>
        <w:rPr/>
        <w:t>cost</w:t>
      </w:r>
      <w:r>
        <w:rPr>
          <w:spacing w:val="-5"/>
        </w:rPr>
        <w:t> </w:t>
      </w:r>
      <w:r>
        <w:rPr/>
        <w:t>thereof</w:t>
      </w:r>
      <w:r>
        <w:rPr>
          <w:spacing w:val="-4"/>
        </w:rPr>
        <w:t> </w:t>
      </w:r>
      <w:r>
        <w:rPr/>
        <w:t>from</w:t>
      </w:r>
      <w:r>
        <w:rPr>
          <w:spacing w:val="-5"/>
        </w:rPr>
        <w:t> </w:t>
      </w:r>
      <w:r>
        <w:rPr/>
        <w:t>the</w:t>
      </w:r>
      <w:r>
        <w:rPr>
          <w:spacing w:val="-5"/>
        </w:rPr>
        <w:t> </w:t>
      </w:r>
      <w:r>
        <w:rPr/>
        <w:t>owner</w:t>
      </w:r>
      <w:r>
        <w:rPr>
          <w:spacing w:val="-5"/>
        </w:rPr>
        <w:t> </w:t>
      </w:r>
      <w:r>
        <w:rPr/>
        <w:t>by</w:t>
      </w:r>
      <w:r>
        <w:rPr>
          <w:spacing w:val="-5"/>
        </w:rPr>
        <w:t> </w:t>
      </w:r>
      <w:r>
        <w:rPr/>
        <w:t>action</w:t>
      </w:r>
      <w:r>
        <w:rPr>
          <w:spacing w:val="-4"/>
        </w:rPr>
        <w:t> </w:t>
      </w:r>
      <w:r>
        <w:rPr/>
        <w:t>at</w:t>
      </w:r>
      <w:r>
        <w:rPr>
          <w:spacing w:val="-5"/>
        </w:rPr>
        <w:t> </w:t>
      </w:r>
      <w:r>
        <w:rPr/>
        <w:t>law, which action shall be in addition to any other remedy provided for by this section and shall not make void any lien upon real estate provided for by this section, nor prevent the imposition of any penalty imposed for violation of this or any other ordinance of this borough.</w:t>
      </w:r>
    </w:p>
    <w:p>
      <w:pPr>
        <w:pStyle w:val="BodyText"/>
        <w:spacing w:before="15"/>
      </w:pPr>
    </w:p>
    <w:p>
      <w:pPr>
        <w:pStyle w:val="Heading3"/>
        <w:jc w:val="both"/>
      </w:pPr>
      <w:bookmarkStart w:name="§ 12-5 DEFINITIONS." w:id="515"/>
      <w:bookmarkEnd w:id="515"/>
      <w:r>
        <w:rPr>
          <w:b w:val="0"/>
        </w:rPr>
      </w:r>
      <w:r>
        <w:rPr/>
        <w:t>§ 12-5.</w:t>
      </w:r>
      <w:r>
        <w:rPr>
          <w:spacing w:val="65"/>
        </w:rPr>
        <w:t> </w:t>
      </w:r>
      <w:r>
        <w:rPr>
          <w:spacing w:val="-2"/>
        </w:rPr>
        <w:t>DEFINITIONS.</w:t>
      </w:r>
    </w:p>
    <w:p>
      <w:pPr>
        <w:pStyle w:val="BodyText"/>
        <w:ind w:left="360"/>
        <w:jc w:val="both"/>
      </w:pPr>
      <w:r>
        <w:rPr/>
        <w:t>As</w:t>
      </w:r>
      <w:r>
        <w:rPr>
          <w:spacing w:val="-4"/>
        </w:rPr>
        <w:t> </w:t>
      </w:r>
      <w:r>
        <w:rPr/>
        <w:t>used</w:t>
      </w:r>
      <w:r>
        <w:rPr>
          <w:spacing w:val="-1"/>
        </w:rPr>
        <w:t> </w:t>
      </w:r>
      <w:r>
        <w:rPr/>
        <w:t>in</w:t>
      </w:r>
      <w:r>
        <w:rPr>
          <w:spacing w:val="-1"/>
        </w:rPr>
        <w:t> </w:t>
      </w:r>
      <w:r>
        <w:rPr/>
        <w:t>this</w:t>
      </w:r>
      <w:r>
        <w:rPr>
          <w:spacing w:val="-2"/>
        </w:rPr>
        <w:t> chapter:</w:t>
      </w:r>
    </w:p>
    <w:p>
      <w:pPr>
        <w:pStyle w:val="BodyText"/>
        <w:spacing w:before="127"/>
        <w:ind w:left="360"/>
        <w:jc w:val="both"/>
      </w:pPr>
      <w:r>
        <w:rPr/>
        <w:t>OWNER</w:t>
      </w:r>
      <w:r>
        <w:rPr>
          <w:spacing w:val="-2"/>
        </w:rPr>
        <w:t> </w:t>
      </w:r>
      <w:r>
        <w:rPr/>
        <w:t>—</w:t>
      </w:r>
      <w:r>
        <w:rPr>
          <w:spacing w:val="-2"/>
        </w:rPr>
        <w:t> </w:t>
      </w:r>
      <w:r>
        <w:rPr/>
        <w:t>The</w:t>
      </w:r>
      <w:r>
        <w:rPr>
          <w:spacing w:val="-2"/>
        </w:rPr>
        <w:t> </w:t>
      </w:r>
      <w:r>
        <w:rPr/>
        <w:t>holder</w:t>
      </w:r>
      <w:r>
        <w:rPr>
          <w:spacing w:val="-2"/>
        </w:rPr>
        <w:t> </w:t>
      </w:r>
      <w:r>
        <w:rPr/>
        <w:t>of</w:t>
      </w:r>
      <w:r>
        <w:rPr>
          <w:spacing w:val="-1"/>
        </w:rPr>
        <w:t> </w:t>
      </w:r>
      <w:r>
        <w:rPr/>
        <w:t>the</w:t>
      </w:r>
      <w:r>
        <w:rPr>
          <w:spacing w:val="-3"/>
        </w:rPr>
        <w:t> </w:t>
      </w:r>
      <w:r>
        <w:rPr/>
        <w:t>title in</w:t>
      </w:r>
      <w:r>
        <w:rPr>
          <w:spacing w:val="-2"/>
        </w:rPr>
        <w:t> </w:t>
      </w:r>
      <w:r>
        <w:rPr/>
        <w:t>fee</w:t>
      </w:r>
      <w:r>
        <w:rPr>
          <w:spacing w:val="-2"/>
        </w:rPr>
        <w:t> simple.</w:t>
      </w:r>
    </w:p>
    <w:p>
      <w:pPr>
        <w:pStyle w:val="BodyText"/>
        <w:spacing w:line="247" w:lineRule="auto" w:before="127"/>
        <w:ind w:left="360" w:right="355"/>
        <w:jc w:val="both"/>
      </w:pPr>
      <w:r>
        <w:rPr/>
        <w:t>PARTIES</w:t>
      </w:r>
      <w:r>
        <w:rPr>
          <w:spacing w:val="-5"/>
        </w:rPr>
        <w:t> </w:t>
      </w:r>
      <w:r>
        <w:rPr/>
        <w:t>IN</w:t>
      </w:r>
      <w:r>
        <w:rPr>
          <w:spacing w:val="-6"/>
        </w:rPr>
        <w:t> </w:t>
      </w:r>
      <w:r>
        <w:rPr/>
        <w:t>INTEREST</w:t>
      </w:r>
      <w:r>
        <w:rPr>
          <w:spacing w:val="-5"/>
        </w:rPr>
        <w:t> </w:t>
      </w:r>
      <w:r>
        <w:rPr/>
        <w:t>—</w:t>
      </w:r>
      <w:r>
        <w:rPr>
          <w:spacing w:val="-6"/>
        </w:rPr>
        <w:t> </w:t>
      </w:r>
      <w:r>
        <w:rPr/>
        <w:t>All</w:t>
      </w:r>
      <w:r>
        <w:rPr>
          <w:spacing w:val="-5"/>
        </w:rPr>
        <w:t> </w:t>
      </w:r>
      <w:r>
        <w:rPr/>
        <w:t>individuals,</w:t>
      </w:r>
      <w:r>
        <w:rPr>
          <w:spacing w:val="-5"/>
        </w:rPr>
        <w:t> </w:t>
      </w:r>
      <w:r>
        <w:rPr/>
        <w:t>associations</w:t>
      </w:r>
      <w:r>
        <w:rPr>
          <w:spacing w:val="-5"/>
        </w:rPr>
        <w:t> </w:t>
      </w:r>
      <w:r>
        <w:rPr/>
        <w:t>and</w:t>
      </w:r>
      <w:r>
        <w:rPr>
          <w:spacing w:val="-6"/>
        </w:rPr>
        <w:t> </w:t>
      </w:r>
      <w:r>
        <w:rPr/>
        <w:t>corporations</w:t>
      </w:r>
      <w:r>
        <w:rPr>
          <w:spacing w:val="-5"/>
        </w:rPr>
        <w:t> </w:t>
      </w:r>
      <w:r>
        <w:rPr/>
        <w:t>who</w:t>
      </w:r>
      <w:r>
        <w:rPr>
          <w:spacing w:val="-6"/>
        </w:rPr>
        <w:t> </w:t>
      </w:r>
      <w:r>
        <w:rPr/>
        <w:t>have</w:t>
      </w:r>
      <w:r>
        <w:rPr>
          <w:spacing w:val="-6"/>
        </w:rPr>
        <w:t> </w:t>
      </w:r>
      <w:r>
        <w:rPr/>
        <w:t>interests</w:t>
      </w:r>
      <w:r>
        <w:rPr>
          <w:spacing w:val="-5"/>
        </w:rPr>
        <w:t> </w:t>
      </w:r>
      <w:r>
        <w:rPr/>
        <w:t>of</w:t>
      </w:r>
      <w:r>
        <w:rPr>
          <w:spacing w:val="-6"/>
        </w:rPr>
        <w:t> </w:t>
      </w:r>
      <w:r>
        <w:rPr/>
        <w:t>record</w:t>
      </w:r>
      <w:r>
        <w:rPr>
          <w:spacing w:val="-5"/>
        </w:rPr>
        <w:t> </w:t>
      </w:r>
      <w:r>
        <w:rPr/>
        <w:t>in a building and any who are in possession thereof.</w:t>
      </w:r>
    </w:p>
    <w:p>
      <w:pPr>
        <w:pStyle w:val="BodyText"/>
        <w:spacing w:line="247" w:lineRule="auto" w:before="119"/>
        <w:ind w:left="360" w:right="354"/>
        <w:jc w:val="both"/>
      </w:pPr>
      <w:r>
        <w:rPr/>
        <w:t>PUBLIC AUTHORITY — Any housing authority of any officer who is in charge of any department or branch of government of the borough relating to health, fire, building regulations, or to other activities concerning buildings in the borough.</w:t>
      </w:r>
    </w:p>
    <w:p>
      <w:pPr>
        <w:pStyle w:val="BodyText"/>
        <w:spacing w:line="247" w:lineRule="auto" w:before="118"/>
        <w:ind w:left="360" w:right="356"/>
        <w:jc w:val="both"/>
      </w:pPr>
      <w:r>
        <w:rPr/>
        <w:t>PUBLIC OFFICER — The officer or officers who are authorized by this chapter to exercise the powers prescribed by this chapter.</w:t>
      </w:r>
    </w:p>
    <w:p>
      <w:pPr>
        <w:pStyle w:val="BodyText"/>
        <w:spacing w:before="19"/>
      </w:pPr>
    </w:p>
    <w:p>
      <w:pPr>
        <w:pStyle w:val="Heading3"/>
        <w:jc w:val="both"/>
      </w:pPr>
      <w:bookmarkStart w:name="§ 12-6 EXTERIOR DESIGN AND APPEARANCE OF" w:id="516"/>
      <w:bookmarkEnd w:id="516"/>
      <w:r>
        <w:rPr>
          <w:b w:val="0"/>
        </w:rPr>
      </w:r>
      <w:r>
        <w:rPr/>
        <w:t>§</w:t>
      </w:r>
      <w:r>
        <w:rPr>
          <w:spacing w:val="-5"/>
        </w:rPr>
        <w:t> </w:t>
      </w:r>
      <w:r>
        <w:rPr/>
        <w:t>12-6.</w:t>
      </w:r>
      <w:r>
        <w:rPr>
          <w:spacing w:val="58"/>
        </w:rPr>
        <w:t> </w:t>
      </w:r>
      <w:r>
        <w:rPr/>
        <w:t>EXTERIOR</w:t>
      </w:r>
      <w:r>
        <w:rPr>
          <w:spacing w:val="-4"/>
        </w:rPr>
        <w:t> </w:t>
      </w:r>
      <w:r>
        <w:rPr/>
        <w:t>DESIGN</w:t>
      </w:r>
      <w:r>
        <w:rPr>
          <w:spacing w:val="-4"/>
        </w:rPr>
        <w:t> </w:t>
      </w:r>
      <w:r>
        <w:rPr/>
        <w:t>AND</w:t>
      </w:r>
      <w:r>
        <w:rPr>
          <w:spacing w:val="-4"/>
        </w:rPr>
        <w:t> </w:t>
      </w:r>
      <w:r>
        <w:rPr/>
        <w:t>APPEARANCE</w:t>
      </w:r>
      <w:r>
        <w:rPr>
          <w:spacing w:val="-1"/>
        </w:rPr>
        <w:t> </w:t>
      </w:r>
      <w:r>
        <w:rPr/>
        <w:t>OF</w:t>
      </w:r>
      <w:r>
        <w:rPr>
          <w:spacing w:val="-3"/>
        </w:rPr>
        <w:t> </w:t>
      </w:r>
      <w:r>
        <w:rPr>
          <w:spacing w:val="-2"/>
        </w:rPr>
        <w:t>BUILDINGS.</w:t>
      </w:r>
    </w:p>
    <w:p>
      <w:pPr>
        <w:pStyle w:val="BodyText"/>
        <w:spacing w:before="28"/>
        <w:rPr>
          <w:b/>
        </w:rPr>
      </w:pPr>
    </w:p>
    <w:p>
      <w:pPr>
        <w:pStyle w:val="Heading4"/>
        <w:jc w:val="both"/>
      </w:pPr>
      <w:bookmarkStart w:name="§ 12-6.1 Findings." w:id="517"/>
      <w:bookmarkEnd w:id="517"/>
      <w:r>
        <w:rPr>
          <w:b w:val="0"/>
        </w:rPr>
      </w:r>
      <w:r>
        <w:rPr/>
        <w:t>§ 12-6.1.</w:t>
      </w:r>
      <w:r>
        <w:rPr>
          <w:spacing w:val="65"/>
        </w:rPr>
        <w:t> </w:t>
      </w:r>
      <w:r>
        <w:rPr>
          <w:spacing w:val="-2"/>
        </w:rPr>
        <w:t>Findings.</w:t>
      </w:r>
    </w:p>
    <w:p>
      <w:pPr>
        <w:pStyle w:val="BodyText"/>
        <w:spacing w:line="247" w:lineRule="auto"/>
        <w:ind w:left="360" w:right="353"/>
        <w:jc w:val="both"/>
      </w:pPr>
      <w:r>
        <w:rPr/>
        <w:t>It is hereby found, determined and declared that excessive uniformity or similarity in the exterior design and appearance of buildings erected in the borough for occupancy by single or two families adversely affects</w:t>
      </w:r>
      <w:r>
        <w:rPr>
          <w:spacing w:val="-1"/>
        </w:rPr>
        <w:t> </w:t>
      </w:r>
      <w:r>
        <w:rPr/>
        <w:t>the</w:t>
      </w:r>
      <w:r>
        <w:rPr>
          <w:spacing w:val="-1"/>
        </w:rPr>
        <w:t> </w:t>
      </w:r>
      <w:r>
        <w:rPr/>
        <w:t>desirability of</w:t>
      </w:r>
      <w:r>
        <w:rPr>
          <w:spacing w:val="-1"/>
        </w:rPr>
        <w:t> </w:t>
      </w:r>
      <w:r>
        <w:rPr/>
        <w:t>immediate and</w:t>
      </w:r>
      <w:r>
        <w:rPr>
          <w:spacing w:val="-1"/>
        </w:rPr>
        <w:t> </w:t>
      </w:r>
      <w:r>
        <w:rPr/>
        <w:t>neighboring</w:t>
      </w:r>
      <w:r>
        <w:rPr>
          <w:spacing w:val="-1"/>
        </w:rPr>
        <w:t> </w:t>
      </w:r>
      <w:r>
        <w:rPr/>
        <w:t>areas</w:t>
      </w:r>
      <w:r>
        <w:rPr>
          <w:spacing w:val="-1"/>
        </w:rPr>
        <w:t> </w:t>
      </w:r>
      <w:r>
        <w:rPr/>
        <w:t>for</w:t>
      </w:r>
      <w:r>
        <w:rPr>
          <w:spacing w:val="-1"/>
        </w:rPr>
        <w:t> </w:t>
      </w:r>
      <w:r>
        <w:rPr/>
        <w:t>residence</w:t>
      </w:r>
      <w:r>
        <w:rPr>
          <w:spacing w:val="-1"/>
        </w:rPr>
        <w:t> </w:t>
      </w:r>
      <w:r>
        <w:rPr/>
        <w:t>purposes</w:t>
      </w:r>
      <w:r>
        <w:rPr>
          <w:spacing w:val="-1"/>
        </w:rPr>
        <w:t> </w:t>
      </w:r>
      <w:r>
        <w:rPr/>
        <w:t>and</w:t>
      </w:r>
      <w:r>
        <w:rPr>
          <w:spacing w:val="-1"/>
        </w:rPr>
        <w:t> </w:t>
      </w:r>
      <w:r>
        <w:rPr/>
        <w:t>in</w:t>
      </w:r>
      <w:r>
        <w:rPr>
          <w:spacing w:val="-1"/>
        </w:rPr>
        <w:t> </w:t>
      </w:r>
      <w:r>
        <w:rPr/>
        <w:t>so</w:t>
      </w:r>
      <w:r>
        <w:rPr>
          <w:spacing w:val="-1"/>
        </w:rPr>
        <w:t> </w:t>
      </w:r>
      <w:r>
        <w:rPr/>
        <w:t>doing</w:t>
      </w:r>
      <w:r>
        <w:rPr>
          <w:spacing w:val="-1"/>
        </w:rPr>
        <w:t> </w:t>
      </w:r>
      <w:r>
        <w:rPr/>
        <w:t>impairs the</w:t>
      </w:r>
      <w:r>
        <w:rPr>
          <w:spacing w:val="29"/>
        </w:rPr>
        <w:t> </w:t>
      </w:r>
      <w:r>
        <w:rPr/>
        <w:t>benefits</w:t>
      </w:r>
      <w:r>
        <w:rPr>
          <w:spacing w:val="29"/>
        </w:rPr>
        <w:t> </w:t>
      </w:r>
      <w:r>
        <w:rPr/>
        <w:t>of</w:t>
      </w:r>
      <w:r>
        <w:rPr>
          <w:spacing w:val="28"/>
        </w:rPr>
        <w:t> </w:t>
      </w:r>
      <w:r>
        <w:rPr/>
        <w:t>occupancy</w:t>
      </w:r>
      <w:r>
        <w:rPr>
          <w:spacing w:val="29"/>
        </w:rPr>
        <w:t> </w:t>
      </w:r>
      <w:r>
        <w:rPr/>
        <w:t>of</w:t>
      </w:r>
      <w:r>
        <w:rPr>
          <w:spacing w:val="28"/>
        </w:rPr>
        <w:t> </w:t>
      </w:r>
      <w:r>
        <w:rPr/>
        <w:t>existing</w:t>
      </w:r>
      <w:r>
        <w:rPr>
          <w:spacing w:val="29"/>
        </w:rPr>
        <w:t> </w:t>
      </w:r>
      <w:r>
        <w:rPr/>
        <w:t>residential</w:t>
      </w:r>
      <w:r>
        <w:rPr>
          <w:spacing w:val="29"/>
        </w:rPr>
        <w:t> </w:t>
      </w:r>
      <w:r>
        <w:rPr/>
        <w:t>property</w:t>
      </w:r>
      <w:r>
        <w:rPr>
          <w:spacing w:val="29"/>
        </w:rPr>
        <w:t> </w:t>
      </w:r>
      <w:r>
        <w:rPr/>
        <w:t>in</w:t>
      </w:r>
      <w:r>
        <w:rPr>
          <w:spacing w:val="29"/>
        </w:rPr>
        <w:t> </w:t>
      </w:r>
      <w:r>
        <w:rPr/>
        <w:t>such</w:t>
      </w:r>
      <w:r>
        <w:rPr>
          <w:spacing w:val="29"/>
        </w:rPr>
        <w:t> </w:t>
      </w:r>
      <w:r>
        <w:rPr/>
        <w:t>area,</w:t>
      </w:r>
      <w:r>
        <w:rPr>
          <w:spacing w:val="29"/>
        </w:rPr>
        <w:t> </w:t>
      </w:r>
      <w:r>
        <w:rPr/>
        <w:t>impairs</w:t>
      </w:r>
      <w:r>
        <w:rPr>
          <w:spacing w:val="29"/>
        </w:rPr>
        <w:t> </w:t>
      </w:r>
      <w:r>
        <w:rPr/>
        <w:t>the</w:t>
      </w:r>
      <w:r>
        <w:rPr>
          <w:spacing w:val="29"/>
        </w:rPr>
        <w:t> </w:t>
      </w:r>
      <w:r>
        <w:rPr/>
        <w:t>stability</w:t>
      </w:r>
      <w:r>
        <w:rPr>
          <w:spacing w:val="29"/>
        </w:rPr>
        <w:t> </w:t>
      </w:r>
      <w:r>
        <w:rPr/>
        <w:t>and</w:t>
      </w:r>
      <w:r>
        <w:rPr>
          <w:spacing w:val="29"/>
        </w:rPr>
        <w:t> </w:t>
      </w:r>
      <w:r>
        <w:rPr/>
        <w:t>value of</w:t>
      </w:r>
      <w:r>
        <w:rPr>
          <w:spacing w:val="30"/>
        </w:rPr>
        <w:t> </w:t>
      </w:r>
      <w:r>
        <w:rPr/>
        <w:t>both</w:t>
      </w:r>
      <w:r>
        <w:rPr>
          <w:spacing w:val="31"/>
        </w:rPr>
        <w:t> </w:t>
      </w:r>
      <w:r>
        <w:rPr/>
        <w:t>improved</w:t>
      </w:r>
      <w:r>
        <w:rPr>
          <w:spacing w:val="31"/>
        </w:rPr>
        <w:t> </w:t>
      </w:r>
      <w:r>
        <w:rPr/>
        <w:t>and</w:t>
      </w:r>
      <w:r>
        <w:rPr>
          <w:spacing w:val="31"/>
        </w:rPr>
        <w:t> </w:t>
      </w:r>
      <w:r>
        <w:rPr/>
        <w:t>unimproved</w:t>
      </w:r>
      <w:r>
        <w:rPr>
          <w:spacing w:val="31"/>
        </w:rPr>
        <w:t> </w:t>
      </w:r>
      <w:r>
        <w:rPr/>
        <w:t>property</w:t>
      </w:r>
      <w:r>
        <w:rPr>
          <w:spacing w:val="31"/>
        </w:rPr>
        <w:t> </w:t>
      </w:r>
      <w:r>
        <w:rPr/>
        <w:t>in</w:t>
      </w:r>
      <w:r>
        <w:rPr>
          <w:spacing w:val="31"/>
        </w:rPr>
        <w:t> </w:t>
      </w:r>
      <w:r>
        <w:rPr/>
        <w:t>such</w:t>
      </w:r>
      <w:r>
        <w:rPr>
          <w:spacing w:val="31"/>
        </w:rPr>
        <w:t> </w:t>
      </w:r>
      <w:r>
        <w:rPr/>
        <w:t>areas,</w:t>
      </w:r>
      <w:r>
        <w:rPr>
          <w:spacing w:val="31"/>
        </w:rPr>
        <w:t> </w:t>
      </w:r>
      <w:r>
        <w:rPr/>
        <w:t>prevents</w:t>
      </w:r>
      <w:r>
        <w:rPr>
          <w:spacing w:val="31"/>
        </w:rPr>
        <w:t> </w:t>
      </w:r>
      <w:r>
        <w:rPr/>
        <w:t>the</w:t>
      </w:r>
      <w:r>
        <w:rPr>
          <w:spacing w:val="31"/>
        </w:rPr>
        <w:t> </w:t>
      </w:r>
      <w:r>
        <w:rPr/>
        <w:t>most</w:t>
      </w:r>
      <w:r>
        <w:rPr>
          <w:spacing w:val="31"/>
        </w:rPr>
        <w:t> </w:t>
      </w:r>
      <w:r>
        <w:rPr/>
        <w:t>appropriate</w:t>
      </w:r>
      <w:r>
        <w:rPr>
          <w:spacing w:val="31"/>
        </w:rPr>
        <w:t> </w:t>
      </w:r>
      <w:r>
        <w:rPr/>
        <w:t>development of such areas, produces degeneration and depreciation of residential property in such areas, deprives the municipality</w:t>
      </w:r>
      <w:r>
        <w:rPr>
          <w:spacing w:val="-4"/>
        </w:rPr>
        <w:t> </w:t>
      </w:r>
      <w:r>
        <w:rPr/>
        <w:t>of</w:t>
      </w:r>
      <w:r>
        <w:rPr>
          <w:spacing w:val="-5"/>
        </w:rPr>
        <w:t> </w:t>
      </w:r>
      <w:r>
        <w:rPr/>
        <w:t>tax</w:t>
      </w:r>
      <w:r>
        <w:rPr>
          <w:spacing w:val="-5"/>
        </w:rPr>
        <w:t> </w:t>
      </w:r>
      <w:r>
        <w:rPr/>
        <w:t>revenue</w:t>
      </w:r>
      <w:r>
        <w:rPr>
          <w:spacing w:val="-5"/>
        </w:rPr>
        <w:t> </w:t>
      </w:r>
      <w:r>
        <w:rPr/>
        <w:t>which</w:t>
      </w:r>
      <w:r>
        <w:rPr>
          <w:spacing w:val="-5"/>
        </w:rPr>
        <w:t> </w:t>
      </w:r>
      <w:r>
        <w:rPr/>
        <w:t>it</w:t>
      </w:r>
      <w:r>
        <w:rPr>
          <w:spacing w:val="-5"/>
        </w:rPr>
        <w:t> </w:t>
      </w:r>
      <w:r>
        <w:rPr/>
        <w:t>otherwise</w:t>
      </w:r>
      <w:r>
        <w:rPr>
          <w:spacing w:val="-5"/>
        </w:rPr>
        <w:t> </w:t>
      </w:r>
      <w:r>
        <w:rPr/>
        <w:t>would</w:t>
      </w:r>
      <w:r>
        <w:rPr>
          <w:spacing w:val="-5"/>
        </w:rPr>
        <w:t> </w:t>
      </w:r>
      <w:r>
        <w:rPr/>
        <w:t>receive</w:t>
      </w:r>
      <w:r>
        <w:rPr>
          <w:spacing w:val="-5"/>
        </w:rPr>
        <w:t> </w:t>
      </w:r>
      <w:r>
        <w:rPr/>
        <w:t>and</w:t>
      </w:r>
      <w:r>
        <w:rPr>
          <w:spacing w:val="-5"/>
        </w:rPr>
        <w:t> </w:t>
      </w:r>
      <w:r>
        <w:rPr/>
        <w:t>destroys</w:t>
      </w:r>
      <w:r>
        <w:rPr>
          <w:spacing w:val="-5"/>
        </w:rPr>
        <w:t> </w:t>
      </w:r>
      <w:r>
        <w:rPr/>
        <w:t>a</w:t>
      </w:r>
      <w:r>
        <w:rPr>
          <w:spacing w:val="-5"/>
        </w:rPr>
        <w:t> </w:t>
      </w:r>
      <w:r>
        <w:rPr/>
        <w:t>proper</w:t>
      </w:r>
      <w:r>
        <w:rPr>
          <w:spacing w:val="-5"/>
        </w:rPr>
        <w:t> </w:t>
      </w:r>
      <w:r>
        <w:rPr/>
        <w:t>balance</w:t>
      </w:r>
      <w:r>
        <w:rPr>
          <w:spacing w:val="-5"/>
        </w:rPr>
        <w:t> </w:t>
      </w:r>
      <w:r>
        <w:rPr/>
        <w:t>in</w:t>
      </w:r>
      <w:r>
        <w:rPr>
          <w:spacing w:val="-5"/>
        </w:rPr>
        <w:t> </w:t>
      </w:r>
      <w:r>
        <w:rPr/>
        <w:t>relationship between the taxable value of real property in such areas and the costs of municipal services provided therefor, and for some or all of these reasons, results in a substantial depreciation in the property value of the borough; and it is further determined and declared that it is the purpose of this section to prevent these and other harmful effects of excessive uniformity or similarity in the exterior design and appearance of buildings</w:t>
      </w:r>
      <w:r>
        <w:rPr>
          <w:spacing w:val="-2"/>
        </w:rPr>
        <w:t> </w:t>
      </w:r>
      <w:r>
        <w:rPr/>
        <w:t>erected</w:t>
      </w:r>
      <w:r>
        <w:rPr>
          <w:spacing w:val="-1"/>
        </w:rPr>
        <w:t> </w:t>
      </w:r>
      <w:r>
        <w:rPr/>
        <w:t>in</w:t>
      </w:r>
      <w:r>
        <w:rPr>
          <w:spacing w:val="-2"/>
        </w:rPr>
        <w:t> </w:t>
      </w:r>
      <w:r>
        <w:rPr/>
        <w:t>the</w:t>
      </w:r>
      <w:r>
        <w:rPr>
          <w:spacing w:val="-2"/>
        </w:rPr>
        <w:t> </w:t>
      </w:r>
      <w:r>
        <w:rPr/>
        <w:t>borough</w:t>
      </w:r>
      <w:r>
        <w:rPr>
          <w:spacing w:val="-2"/>
        </w:rPr>
        <w:t> </w:t>
      </w:r>
      <w:r>
        <w:rPr/>
        <w:t>for</w:t>
      </w:r>
      <w:r>
        <w:rPr>
          <w:spacing w:val="-2"/>
        </w:rPr>
        <w:t> </w:t>
      </w:r>
      <w:r>
        <w:rPr/>
        <w:t>occupancy</w:t>
      </w:r>
      <w:r>
        <w:rPr>
          <w:spacing w:val="-1"/>
        </w:rPr>
        <w:t> </w:t>
      </w:r>
      <w:r>
        <w:rPr/>
        <w:t>as</w:t>
      </w:r>
      <w:r>
        <w:rPr>
          <w:spacing w:val="-2"/>
        </w:rPr>
        <w:t> </w:t>
      </w:r>
      <w:r>
        <w:rPr/>
        <w:t>dwellings</w:t>
      </w:r>
      <w:r>
        <w:rPr>
          <w:spacing w:val="-1"/>
        </w:rPr>
        <w:t> </w:t>
      </w:r>
      <w:r>
        <w:rPr/>
        <w:t>by</w:t>
      </w:r>
      <w:r>
        <w:rPr>
          <w:spacing w:val="-2"/>
        </w:rPr>
        <w:t> </w:t>
      </w:r>
      <w:r>
        <w:rPr/>
        <w:t>single</w:t>
      </w:r>
      <w:r>
        <w:rPr>
          <w:spacing w:val="-2"/>
        </w:rPr>
        <w:t> </w:t>
      </w:r>
      <w:r>
        <w:rPr/>
        <w:t>or</w:t>
      </w:r>
      <w:r>
        <w:rPr>
          <w:spacing w:val="-2"/>
        </w:rPr>
        <w:t> </w:t>
      </w:r>
      <w:r>
        <w:rPr/>
        <w:t>two</w:t>
      </w:r>
      <w:r>
        <w:rPr>
          <w:spacing w:val="-2"/>
        </w:rPr>
        <w:t> </w:t>
      </w:r>
      <w:r>
        <w:rPr/>
        <w:t>families</w:t>
      </w:r>
      <w:r>
        <w:rPr>
          <w:spacing w:val="-1"/>
        </w:rPr>
        <w:t> </w:t>
      </w:r>
      <w:r>
        <w:rPr/>
        <w:t>and</w:t>
      </w:r>
      <w:r>
        <w:rPr>
          <w:spacing w:val="-2"/>
        </w:rPr>
        <w:t> </w:t>
      </w:r>
      <w:r>
        <w:rPr/>
        <w:t>thus</w:t>
      </w:r>
      <w:r>
        <w:rPr>
          <w:spacing w:val="-2"/>
        </w:rPr>
        <w:t> </w:t>
      </w:r>
      <w:r>
        <w:rPr/>
        <w:t>to</w:t>
      </w:r>
      <w:r>
        <w:rPr>
          <w:spacing w:val="-2"/>
        </w:rPr>
        <w:t> </w:t>
      </w:r>
      <w:r>
        <w:rPr/>
        <w:t>promote the general welfare of the community.</w:t>
      </w:r>
    </w:p>
    <w:p>
      <w:pPr>
        <w:pStyle w:val="BodyText"/>
        <w:spacing w:after="0" w:line="247" w:lineRule="auto"/>
        <w:jc w:val="both"/>
        <w:sectPr>
          <w:headerReference w:type="default" r:id="rId272"/>
          <w:footerReference w:type="default" r:id="rId273"/>
          <w:pgSz w:w="12240" w:h="15840"/>
          <w:pgMar w:header="631" w:footer="609" w:top="1140" w:bottom="800" w:left="1080" w:right="1080"/>
        </w:sectPr>
      </w:pPr>
    </w:p>
    <w:p>
      <w:pPr>
        <w:pStyle w:val="BodyText"/>
        <w:spacing w:before="37"/>
      </w:pPr>
    </w:p>
    <w:p>
      <w:pPr>
        <w:pStyle w:val="Heading4"/>
        <w:jc w:val="both"/>
      </w:pPr>
      <w:r>
        <w:rPr/>
        <w:t>§</w:t>
      </w:r>
      <w:r>
        <w:rPr>
          <w:spacing w:val="-3"/>
        </w:rPr>
        <w:t> </w:t>
      </w:r>
      <w:r>
        <w:rPr/>
        <w:t>12-6.2.</w:t>
      </w:r>
      <w:r>
        <w:rPr>
          <w:spacing w:val="60"/>
        </w:rPr>
        <w:t> </w:t>
      </w:r>
      <w:r>
        <w:rPr/>
        <w:t>Similar</w:t>
      </w:r>
      <w:r>
        <w:rPr>
          <w:spacing w:val="-3"/>
        </w:rPr>
        <w:t> </w:t>
      </w:r>
      <w:r>
        <w:rPr/>
        <w:t>Design</w:t>
      </w:r>
      <w:r>
        <w:rPr>
          <w:spacing w:val="-3"/>
        </w:rPr>
        <w:t> </w:t>
      </w:r>
      <w:r>
        <w:rPr/>
        <w:t>to</w:t>
      </w:r>
      <w:r>
        <w:rPr>
          <w:spacing w:val="-3"/>
        </w:rPr>
        <w:t> </w:t>
      </w:r>
      <w:r>
        <w:rPr/>
        <w:t>Neighboring Buildings</w:t>
      </w:r>
      <w:r>
        <w:rPr>
          <w:spacing w:val="-3"/>
        </w:rPr>
        <w:t> </w:t>
      </w:r>
      <w:r>
        <w:rPr>
          <w:spacing w:val="-2"/>
        </w:rPr>
        <w:t>Prohibited.</w:t>
      </w:r>
    </w:p>
    <w:p>
      <w:pPr>
        <w:pStyle w:val="BodyText"/>
        <w:spacing w:line="247" w:lineRule="auto"/>
        <w:ind w:left="360" w:right="351"/>
        <w:jc w:val="both"/>
      </w:pPr>
      <w:r>
        <w:rPr/>
        <w:t>Except as provided in this section, no person shall build, alter or relocate, and no building permit shall be issued</w:t>
      </w:r>
      <w:r>
        <w:rPr>
          <w:spacing w:val="-5"/>
        </w:rPr>
        <w:t> </w:t>
      </w:r>
      <w:r>
        <w:rPr/>
        <w:t>for</w:t>
      </w:r>
      <w:r>
        <w:rPr>
          <w:spacing w:val="-5"/>
        </w:rPr>
        <w:t> </w:t>
      </w:r>
      <w:r>
        <w:rPr/>
        <w:t>the</w:t>
      </w:r>
      <w:r>
        <w:rPr>
          <w:spacing w:val="-5"/>
        </w:rPr>
        <w:t> </w:t>
      </w:r>
      <w:r>
        <w:rPr/>
        <w:t>erection,</w:t>
      </w:r>
      <w:r>
        <w:rPr>
          <w:spacing w:val="-4"/>
        </w:rPr>
        <w:t> </w:t>
      </w:r>
      <w:r>
        <w:rPr/>
        <w:t>relocation</w:t>
      </w:r>
      <w:r>
        <w:rPr>
          <w:spacing w:val="-4"/>
        </w:rPr>
        <w:t> </w:t>
      </w:r>
      <w:r>
        <w:rPr/>
        <w:t>or</w:t>
      </w:r>
      <w:r>
        <w:rPr>
          <w:spacing w:val="-5"/>
        </w:rPr>
        <w:t> </w:t>
      </w:r>
      <w:r>
        <w:rPr/>
        <w:t>exterior</w:t>
      </w:r>
      <w:r>
        <w:rPr>
          <w:spacing w:val="-5"/>
        </w:rPr>
        <w:t> </w:t>
      </w:r>
      <w:r>
        <w:rPr/>
        <w:t>alteration</w:t>
      </w:r>
      <w:r>
        <w:rPr>
          <w:spacing w:val="-4"/>
        </w:rPr>
        <w:t> </w:t>
      </w:r>
      <w:r>
        <w:rPr/>
        <w:t>of</w:t>
      </w:r>
      <w:r>
        <w:rPr>
          <w:spacing w:val="-5"/>
        </w:rPr>
        <w:t> </w:t>
      </w:r>
      <w:r>
        <w:rPr/>
        <w:t>any</w:t>
      </w:r>
      <w:r>
        <w:rPr>
          <w:spacing w:val="-5"/>
        </w:rPr>
        <w:t> </w:t>
      </w:r>
      <w:r>
        <w:rPr/>
        <w:t>building</w:t>
      </w:r>
      <w:r>
        <w:rPr>
          <w:spacing w:val="-5"/>
        </w:rPr>
        <w:t> </w:t>
      </w:r>
      <w:r>
        <w:rPr/>
        <w:t>for</w:t>
      </w:r>
      <w:r>
        <w:rPr>
          <w:spacing w:val="-5"/>
        </w:rPr>
        <w:t> </w:t>
      </w:r>
      <w:r>
        <w:rPr/>
        <w:t>occupancy</w:t>
      </w:r>
      <w:r>
        <w:rPr>
          <w:spacing w:val="-5"/>
        </w:rPr>
        <w:t> </w:t>
      </w:r>
      <w:r>
        <w:rPr/>
        <w:t>as</w:t>
      </w:r>
      <w:r>
        <w:rPr>
          <w:spacing w:val="-5"/>
        </w:rPr>
        <w:t> </w:t>
      </w:r>
      <w:r>
        <w:rPr/>
        <w:t>a</w:t>
      </w:r>
      <w:r>
        <w:rPr>
          <w:spacing w:val="-5"/>
        </w:rPr>
        <w:t> </w:t>
      </w:r>
      <w:r>
        <w:rPr/>
        <w:t>dwelling</w:t>
      </w:r>
      <w:r>
        <w:rPr>
          <w:spacing w:val="-5"/>
        </w:rPr>
        <w:t> </w:t>
      </w:r>
      <w:r>
        <w:rPr/>
        <w:t>for</w:t>
      </w:r>
      <w:r>
        <w:rPr>
          <w:spacing w:val="-5"/>
        </w:rPr>
        <w:t> </w:t>
      </w:r>
      <w:r>
        <w:rPr/>
        <w:t>one or two families if it is, will be made, or will become similar or substantially similar, to any neighboring building as hereinafter defined, then in existence or for which a building permit has been issued, in more than three of the following respects:</w:t>
      </w:r>
    </w:p>
    <w:p>
      <w:pPr>
        <w:pStyle w:val="ListParagraph"/>
        <w:numPr>
          <w:ilvl w:val="0"/>
          <w:numId w:val="99"/>
        </w:numPr>
        <w:tabs>
          <w:tab w:pos="839" w:val="left" w:leader="none"/>
        </w:tabs>
        <w:spacing w:line="240" w:lineRule="auto" w:before="177" w:after="0"/>
        <w:ind w:left="839" w:right="0" w:hanging="479"/>
        <w:jc w:val="left"/>
        <w:rPr>
          <w:sz w:val="22"/>
        </w:rPr>
      </w:pPr>
      <w:r>
        <w:rPr>
          <w:sz w:val="22"/>
        </w:rPr>
        <w:t>Substantially</w:t>
      </w:r>
      <w:r>
        <w:rPr>
          <w:spacing w:val="-4"/>
          <w:sz w:val="22"/>
        </w:rPr>
        <w:t> </w:t>
      </w:r>
      <w:r>
        <w:rPr>
          <w:sz w:val="22"/>
        </w:rPr>
        <w:t>identical</w:t>
      </w:r>
      <w:r>
        <w:rPr>
          <w:spacing w:val="-2"/>
          <w:sz w:val="22"/>
        </w:rPr>
        <w:t> facade;</w:t>
      </w:r>
    </w:p>
    <w:p>
      <w:pPr>
        <w:pStyle w:val="ListParagraph"/>
        <w:numPr>
          <w:ilvl w:val="0"/>
          <w:numId w:val="99"/>
        </w:numPr>
        <w:tabs>
          <w:tab w:pos="840" w:val="left" w:leader="none"/>
        </w:tabs>
        <w:spacing w:line="247" w:lineRule="auto" w:before="187" w:after="0"/>
        <w:ind w:left="840" w:right="359" w:hanging="480"/>
        <w:jc w:val="left"/>
        <w:rPr>
          <w:sz w:val="22"/>
        </w:rPr>
      </w:pPr>
      <w:r>
        <w:rPr>
          <w:sz w:val="22"/>
        </w:rPr>
        <w:t>Height of the main roof ridge, or, in the case of a building with a flat roof, the highest point of the</w:t>
      </w:r>
      <w:r>
        <w:rPr>
          <w:spacing w:val="40"/>
          <w:sz w:val="22"/>
        </w:rPr>
        <w:t> </w:t>
      </w:r>
      <w:r>
        <w:rPr>
          <w:sz w:val="22"/>
        </w:rPr>
        <w:t>roof beams, above the elevation of the first floor;</w:t>
      </w:r>
    </w:p>
    <w:p>
      <w:pPr>
        <w:pStyle w:val="ListParagraph"/>
        <w:numPr>
          <w:ilvl w:val="0"/>
          <w:numId w:val="99"/>
        </w:numPr>
        <w:tabs>
          <w:tab w:pos="840" w:val="left" w:leader="none"/>
        </w:tabs>
        <w:spacing w:line="247" w:lineRule="auto" w:before="179" w:after="0"/>
        <w:ind w:left="840" w:right="360" w:hanging="480"/>
        <w:jc w:val="left"/>
        <w:rPr>
          <w:sz w:val="22"/>
        </w:rPr>
      </w:pPr>
      <w:r>
        <w:rPr>
          <w:sz w:val="22"/>
        </w:rPr>
        <w:t>Height</w:t>
      </w:r>
      <w:r>
        <w:rPr>
          <w:spacing w:val="-6"/>
          <w:sz w:val="22"/>
        </w:rPr>
        <w:t> </w:t>
      </w:r>
      <w:r>
        <w:rPr>
          <w:sz w:val="22"/>
        </w:rPr>
        <w:t>of</w:t>
      </w:r>
      <w:r>
        <w:rPr>
          <w:spacing w:val="-6"/>
          <w:sz w:val="22"/>
        </w:rPr>
        <w:t> </w:t>
      </w:r>
      <w:r>
        <w:rPr>
          <w:sz w:val="22"/>
        </w:rPr>
        <w:t>the</w:t>
      </w:r>
      <w:r>
        <w:rPr>
          <w:spacing w:val="-6"/>
          <w:sz w:val="22"/>
        </w:rPr>
        <w:t> </w:t>
      </w:r>
      <w:r>
        <w:rPr>
          <w:sz w:val="22"/>
        </w:rPr>
        <w:t>main</w:t>
      </w:r>
      <w:r>
        <w:rPr>
          <w:spacing w:val="-6"/>
          <w:sz w:val="22"/>
        </w:rPr>
        <w:t> </w:t>
      </w:r>
      <w:r>
        <w:rPr>
          <w:sz w:val="22"/>
        </w:rPr>
        <w:t>roof</w:t>
      </w:r>
      <w:r>
        <w:rPr>
          <w:spacing w:val="-6"/>
          <w:sz w:val="22"/>
        </w:rPr>
        <w:t> </w:t>
      </w:r>
      <w:r>
        <w:rPr>
          <w:sz w:val="22"/>
        </w:rPr>
        <w:t>ridge</w:t>
      </w:r>
      <w:r>
        <w:rPr>
          <w:spacing w:val="-6"/>
          <w:sz w:val="22"/>
        </w:rPr>
        <w:t> </w:t>
      </w:r>
      <w:r>
        <w:rPr>
          <w:sz w:val="22"/>
        </w:rPr>
        <w:t>above</w:t>
      </w:r>
      <w:r>
        <w:rPr>
          <w:spacing w:val="-6"/>
          <w:sz w:val="22"/>
        </w:rPr>
        <w:t> </w:t>
      </w:r>
      <w:r>
        <w:rPr>
          <w:sz w:val="22"/>
        </w:rPr>
        <w:t>the</w:t>
      </w:r>
      <w:r>
        <w:rPr>
          <w:spacing w:val="-6"/>
          <w:sz w:val="22"/>
        </w:rPr>
        <w:t> </w:t>
      </w:r>
      <w:r>
        <w:rPr>
          <w:sz w:val="22"/>
        </w:rPr>
        <w:t>top</w:t>
      </w:r>
      <w:r>
        <w:rPr>
          <w:spacing w:val="-6"/>
          <w:sz w:val="22"/>
        </w:rPr>
        <w:t> </w:t>
      </w:r>
      <w:r>
        <w:rPr>
          <w:sz w:val="22"/>
        </w:rPr>
        <w:t>of</w:t>
      </w:r>
      <w:r>
        <w:rPr>
          <w:spacing w:val="-6"/>
          <w:sz w:val="22"/>
        </w:rPr>
        <w:t> </w:t>
      </w:r>
      <w:r>
        <w:rPr>
          <w:sz w:val="22"/>
        </w:rPr>
        <w:t>the</w:t>
      </w:r>
      <w:r>
        <w:rPr>
          <w:spacing w:val="-6"/>
          <w:sz w:val="22"/>
        </w:rPr>
        <w:t> </w:t>
      </w:r>
      <w:r>
        <w:rPr>
          <w:sz w:val="22"/>
        </w:rPr>
        <w:t>plate</w:t>
      </w:r>
      <w:r>
        <w:rPr>
          <w:spacing w:val="-6"/>
          <w:sz w:val="22"/>
        </w:rPr>
        <w:t> </w:t>
      </w:r>
      <w:r>
        <w:rPr>
          <w:sz w:val="22"/>
        </w:rPr>
        <w:t>(all</w:t>
      </w:r>
      <w:r>
        <w:rPr>
          <w:spacing w:val="-6"/>
          <w:sz w:val="22"/>
        </w:rPr>
        <w:t> </w:t>
      </w:r>
      <w:r>
        <w:rPr>
          <w:sz w:val="22"/>
        </w:rPr>
        <w:t>flat</w:t>
      </w:r>
      <w:r>
        <w:rPr>
          <w:spacing w:val="-6"/>
          <w:sz w:val="22"/>
        </w:rPr>
        <w:t> </w:t>
      </w:r>
      <w:r>
        <w:rPr>
          <w:sz w:val="22"/>
        </w:rPr>
        <w:t>roofs</w:t>
      </w:r>
      <w:r>
        <w:rPr>
          <w:spacing w:val="-6"/>
          <w:sz w:val="22"/>
        </w:rPr>
        <w:t> </w:t>
      </w:r>
      <w:r>
        <w:rPr>
          <w:sz w:val="22"/>
        </w:rPr>
        <w:t>shall</w:t>
      </w:r>
      <w:r>
        <w:rPr>
          <w:spacing w:val="-6"/>
          <w:sz w:val="22"/>
        </w:rPr>
        <w:t> </w:t>
      </w:r>
      <w:r>
        <w:rPr>
          <w:sz w:val="22"/>
        </w:rPr>
        <w:t>be</w:t>
      </w:r>
      <w:r>
        <w:rPr>
          <w:spacing w:val="-6"/>
          <w:sz w:val="22"/>
        </w:rPr>
        <w:t> </w:t>
      </w:r>
      <w:r>
        <w:rPr>
          <w:sz w:val="22"/>
        </w:rPr>
        <w:t>deemed</w:t>
      </w:r>
      <w:r>
        <w:rPr>
          <w:spacing w:val="-6"/>
          <w:sz w:val="22"/>
        </w:rPr>
        <w:t> </w:t>
      </w:r>
      <w:r>
        <w:rPr>
          <w:sz w:val="22"/>
        </w:rPr>
        <w:t>identical</w:t>
      </w:r>
      <w:r>
        <w:rPr>
          <w:spacing w:val="-5"/>
          <w:sz w:val="22"/>
        </w:rPr>
        <w:t> </w:t>
      </w:r>
      <w:r>
        <w:rPr>
          <w:sz w:val="22"/>
        </w:rPr>
        <w:t>in</w:t>
      </w:r>
      <w:r>
        <w:rPr>
          <w:spacing w:val="-6"/>
          <w:sz w:val="22"/>
        </w:rPr>
        <w:t> </w:t>
      </w:r>
      <w:r>
        <w:rPr>
          <w:sz w:val="22"/>
        </w:rPr>
        <w:t>this </w:t>
      </w:r>
      <w:r>
        <w:rPr>
          <w:spacing w:val="-2"/>
          <w:sz w:val="22"/>
        </w:rPr>
        <w:t>dimension);</w:t>
      </w:r>
    </w:p>
    <w:p>
      <w:pPr>
        <w:pStyle w:val="ListParagraph"/>
        <w:numPr>
          <w:ilvl w:val="0"/>
          <w:numId w:val="99"/>
        </w:numPr>
        <w:tabs>
          <w:tab w:pos="839" w:val="left" w:leader="none"/>
        </w:tabs>
        <w:spacing w:line="240" w:lineRule="auto" w:before="179" w:after="0"/>
        <w:ind w:left="839" w:right="0" w:hanging="479"/>
        <w:jc w:val="left"/>
        <w:rPr>
          <w:sz w:val="22"/>
        </w:rPr>
      </w:pPr>
      <w:r>
        <w:rPr>
          <w:sz w:val="22"/>
        </w:rPr>
        <w:t>Length</w:t>
      </w:r>
      <w:r>
        <w:rPr>
          <w:spacing w:val="-1"/>
          <w:sz w:val="22"/>
        </w:rPr>
        <w:t> </w:t>
      </w:r>
      <w:r>
        <w:rPr>
          <w:sz w:val="22"/>
        </w:rPr>
        <w:t>of</w:t>
      </w:r>
      <w:r>
        <w:rPr>
          <w:spacing w:val="-1"/>
          <w:sz w:val="22"/>
        </w:rPr>
        <w:t> </w:t>
      </w:r>
      <w:r>
        <w:rPr>
          <w:sz w:val="22"/>
        </w:rPr>
        <w:t>the</w:t>
      </w:r>
      <w:r>
        <w:rPr>
          <w:spacing w:val="-1"/>
          <w:sz w:val="22"/>
        </w:rPr>
        <w:t> </w:t>
      </w:r>
      <w:r>
        <w:rPr>
          <w:sz w:val="22"/>
        </w:rPr>
        <w:t>main</w:t>
      </w:r>
      <w:r>
        <w:rPr>
          <w:spacing w:val="-1"/>
          <w:sz w:val="22"/>
        </w:rPr>
        <w:t> </w:t>
      </w:r>
      <w:r>
        <w:rPr>
          <w:sz w:val="22"/>
        </w:rPr>
        <w:t>roof ridge,</w:t>
      </w:r>
      <w:r>
        <w:rPr>
          <w:spacing w:val="-1"/>
          <w:sz w:val="22"/>
        </w:rPr>
        <w:t> </w:t>
      </w:r>
      <w:r>
        <w:rPr>
          <w:sz w:val="22"/>
        </w:rPr>
        <w:t>or, in</w:t>
      </w:r>
      <w:r>
        <w:rPr>
          <w:spacing w:val="1"/>
          <w:sz w:val="22"/>
        </w:rPr>
        <w:t> </w:t>
      </w:r>
      <w:r>
        <w:rPr>
          <w:sz w:val="22"/>
        </w:rPr>
        <w:t>the</w:t>
      </w:r>
      <w:r>
        <w:rPr>
          <w:spacing w:val="-2"/>
          <w:sz w:val="22"/>
        </w:rPr>
        <w:t> </w:t>
      </w:r>
      <w:r>
        <w:rPr>
          <w:sz w:val="22"/>
        </w:rPr>
        <w:t>case</w:t>
      </w:r>
      <w:r>
        <w:rPr>
          <w:spacing w:val="-1"/>
          <w:sz w:val="22"/>
        </w:rPr>
        <w:t> </w:t>
      </w:r>
      <w:r>
        <w:rPr>
          <w:sz w:val="22"/>
        </w:rPr>
        <w:t>of</w:t>
      </w:r>
      <w:r>
        <w:rPr>
          <w:spacing w:val="-1"/>
          <w:sz w:val="22"/>
        </w:rPr>
        <w:t> </w:t>
      </w:r>
      <w:r>
        <w:rPr>
          <w:sz w:val="22"/>
        </w:rPr>
        <w:t>a</w:t>
      </w:r>
      <w:r>
        <w:rPr>
          <w:spacing w:val="-1"/>
          <w:sz w:val="22"/>
        </w:rPr>
        <w:t> </w:t>
      </w:r>
      <w:r>
        <w:rPr>
          <w:sz w:val="22"/>
        </w:rPr>
        <w:t>building</w:t>
      </w:r>
      <w:r>
        <w:rPr>
          <w:spacing w:val="-1"/>
          <w:sz w:val="22"/>
        </w:rPr>
        <w:t> </w:t>
      </w:r>
      <w:r>
        <w:rPr>
          <w:sz w:val="22"/>
        </w:rPr>
        <w:t>with</w:t>
      </w:r>
      <w:r>
        <w:rPr>
          <w:spacing w:val="2"/>
          <w:sz w:val="22"/>
        </w:rPr>
        <w:t> </w:t>
      </w:r>
      <w:r>
        <w:rPr>
          <w:sz w:val="22"/>
        </w:rPr>
        <w:t>a</w:t>
      </w:r>
      <w:r>
        <w:rPr>
          <w:spacing w:val="-2"/>
          <w:sz w:val="22"/>
        </w:rPr>
        <w:t> </w:t>
      </w:r>
      <w:r>
        <w:rPr>
          <w:sz w:val="22"/>
        </w:rPr>
        <w:t>flat</w:t>
      </w:r>
      <w:r>
        <w:rPr>
          <w:spacing w:val="-2"/>
          <w:sz w:val="22"/>
        </w:rPr>
        <w:t> </w:t>
      </w:r>
      <w:r>
        <w:rPr>
          <w:sz w:val="22"/>
        </w:rPr>
        <w:t>roof, length</w:t>
      </w:r>
      <w:r>
        <w:rPr>
          <w:spacing w:val="-1"/>
          <w:sz w:val="22"/>
        </w:rPr>
        <w:t> </w:t>
      </w:r>
      <w:r>
        <w:rPr>
          <w:sz w:val="22"/>
        </w:rPr>
        <w:t>of the</w:t>
      </w:r>
      <w:r>
        <w:rPr>
          <w:spacing w:val="-2"/>
          <w:sz w:val="22"/>
        </w:rPr>
        <w:t> </w:t>
      </w:r>
      <w:r>
        <w:rPr>
          <w:sz w:val="22"/>
        </w:rPr>
        <w:t>main</w:t>
      </w:r>
      <w:r>
        <w:rPr>
          <w:spacing w:val="2"/>
          <w:sz w:val="22"/>
        </w:rPr>
        <w:t> </w:t>
      </w:r>
      <w:r>
        <w:rPr>
          <w:spacing w:val="-2"/>
          <w:sz w:val="22"/>
        </w:rPr>
        <w:t>roof;</w:t>
      </w:r>
    </w:p>
    <w:p>
      <w:pPr>
        <w:pStyle w:val="ListParagraph"/>
        <w:numPr>
          <w:ilvl w:val="0"/>
          <w:numId w:val="99"/>
        </w:numPr>
        <w:tabs>
          <w:tab w:pos="840" w:val="left" w:leader="none"/>
        </w:tabs>
        <w:spacing w:line="247" w:lineRule="auto" w:before="187" w:after="0"/>
        <w:ind w:left="840" w:right="356" w:hanging="480"/>
        <w:jc w:val="left"/>
        <w:rPr>
          <w:sz w:val="22"/>
        </w:rPr>
      </w:pPr>
      <w:r>
        <w:rPr>
          <w:sz w:val="22"/>
        </w:rPr>
        <w:t>Width between outside walls at the end of the building measured under the main roof at right angles to the length thereof;</w:t>
      </w:r>
    </w:p>
    <w:p>
      <w:pPr>
        <w:pStyle w:val="ListParagraph"/>
        <w:numPr>
          <w:ilvl w:val="0"/>
          <w:numId w:val="99"/>
        </w:numPr>
        <w:tabs>
          <w:tab w:pos="840" w:val="left" w:leader="none"/>
        </w:tabs>
        <w:spacing w:line="247" w:lineRule="auto" w:before="179" w:after="0"/>
        <w:ind w:left="840" w:right="355" w:hanging="480"/>
        <w:jc w:val="left"/>
        <w:rPr>
          <w:sz w:val="22"/>
        </w:rPr>
      </w:pPr>
      <w:r>
        <w:rPr>
          <w:sz w:val="22"/>
        </w:rPr>
        <w:t>Relative location of windows in the front elevation or in each of both side elevations with respect to each other and with respect any door, chimney, porch or attached garage in the same elevation;</w:t>
      </w:r>
    </w:p>
    <w:p>
      <w:pPr>
        <w:pStyle w:val="ListParagraph"/>
        <w:numPr>
          <w:ilvl w:val="0"/>
          <w:numId w:val="99"/>
        </w:numPr>
        <w:tabs>
          <w:tab w:pos="839" w:val="left" w:leader="none"/>
        </w:tabs>
        <w:spacing w:line="240" w:lineRule="auto" w:before="179" w:after="0"/>
        <w:ind w:left="839" w:right="0" w:hanging="479"/>
        <w:jc w:val="left"/>
        <w:rPr>
          <w:sz w:val="22"/>
        </w:rPr>
      </w:pPr>
      <w:r>
        <w:rPr>
          <w:sz w:val="22"/>
        </w:rPr>
        <w:t>In</w:t>
      </w:r>
      <w:r>
        <w:rPr>
          <w:spacing w:val="-4"/>
          <w:sz w:val="22"/>
        </w:rPr>
        <w:t> </w:t>
      </w:r>
      <w:r>
        <w:rPr>
          <w:sz w:val="22"/>
        </w:rPr>
        <w:t>the</w:t>
      </w:r>
      <w:r>
        <w:rPr>
          <w:spacing w:val="-2"/>
          <w:sz w:val="22"/>
        </w:rPr>
        <w:t> </w:t>
      </w:r>
      <w:r>
        <w:rPr>
          <w:sz w:val="22"/>
        </w:rPr>
        <w:t>front</w:t>
      </w:r>
      <w:r>
        <w:rPr>
          <w:spacing w:val="-3"/>
          <w:sz w:val="22"/>
        </w:rPr>
        <w:t> </w:t>
      </w:r>
      <w:r>
        <w:rPr>
          <w:sz w:val="22"/>
        </w:rPr>
        <w:t>elevation</w:t>
      </w:r>
      <w:r>
        <w:rPr>
          <w:spacing w:val="-1"/>
          <w:sz w:val="22"/>
        </w:rPr>
        <w:t> </w:t>
      </w:r>
      <w:r>
        <w:rPr>
          <w:spacing w:val="-2"/>
          <w:sz w:val="22"/>
        </w:rPr>
        <w:t>both:</w:t>
      </w:r>
    </w:p>
    <w:p>
      <w:pPr>
        <w:pStyle w:val="ListParagraph"/>
        <w:numPr>
          <w:ilvl w:val="1"/>
          <w:numId w:val="99"/>
        </w:numPr>
        <w:tabs>
          <w:tab w:pos="1320" w:val="left" w:leader="none"/>
        </w:tabs>
        <w:spacing w:line="247" w:lineRule="auto" w:before="187" w:after="0"/>
        <w:ind w:left="1320" w:right="354" w:hanging="480"/>
        <w:jc w:val="both"/>
        <w:rPr>
          <w:sz w:val="22"/>
        </w:rPr>
      </w:pPr>
      <w:r>
        <w:rPr>
          <w:sz w:val="22"/>
        </w:rPr>
        <w:t>Relative location with respect to each other of garage, if attached, porch, if any and the remainder of the building.</w:t>
      </w:r>
    </w:p>
    <w:p>
      <w:pPr>
        <w:pStyle w:val="ListParagraph"/>
        <w:numPr>
          <w:ilvl w:val="1"/>
          <w:numId w:val="99"/>
        </w:numPr>
        <w:tabs>
          <w:tab w:pos="1320" w:val="left" w:leader="none"/>
        </w:tabs>
        <w:spacing w:line="247" w:lineRule="auto" w:before="179" w:after="0"/>
        <w:ind w:left="1320" w:right="355" w:hanging="480"/>
        <w:jc w:val="both"/>
        <w:rPr>
          <w:sz w:val="22"/>
        </w:rPr>
      </w:pPr>
      <w:r>
        <w:rPr>
          <w:sz w:val="22"/>
        </w:rPr>
        <w:t>Either</w:t>
      </w:r>
      <w:r>
        <w:rPr>
          <w:spacing w:val="-7"/>
          <w:sz w:val="22"/>
        </w:rPr>
        <w:t> </w:t>
      </w:r>
      <w:r>
        <w:rPr>
          <w:sz w:val="22"/>
        </w:rPr>
        <w:t>height</w:t>
      </w:r>
      <w:r>
        <w:rPr>
          <w:spacing w:val="-8"/>
          <w:sz w:val="22"/>
        </w:rPr>
        <w:t> </w:t>
      </w:r>
      <w:r>
        <w:rPr>
          <w:sz w:val="22"/>
        </w:rPr>
        <w:t>of</w:t>
      </w:r>
      <w:r>
        <w:rPr>
          <w:spacing w:val="-8"/>
          <w:sz w:val="22"/>
        </w:rPr>
        <w:t> </w:t>
      </w:r>
      <w:r>
        <w:rPr>
          <w:sz w:val="22"/>
        </w:rPr>
        <w:t>any</w:t>
      </w:r>
      <w:r>
        <w:rPr>
          <w:spacing w:val="-8"/>
          <w:sz w:val="22"/>
        </w:rPr>
        <w:t> </w:t>
      </w:r>
      <w:r>
        <w:rPr>
          <w:sz w:val="22"/>
        </w:rPr>
        <w:t>portion</w:t>
      </w:r>
      <w:r>
        <w:rPr>
          <w:spacing w:val="-8"/>
          <w:sz w:val="22"/>
        </w:rPr>
        <w:t> </w:t>
      </w:r>
      <w:r>
        <w:rPr>
          <w:sz w:val="22"/>
        </w:rPr>
        <w:t>of</w:t>
      </w:r>
      <w:r>
        <w:rPr>
          <w:spacing w:val="-8"/>
          <w:sz w:val="22"/>
        </w:rPr>
        <w:t> </w:t>
      </w:r>
      <w:r>
        <w:rPr>
          <w:sz w:val="22"/>
        </w:rPr>
        <w:t>the</w:t>
      </w:r>
      <w:r>
        <w:rPr>
          <w:spacing w:val="-8"/>
          <w:sz w:val="22"/>
        </w:rPr>
        <w:t> </w:t>
      </w:r>
      <w:r>
        <w:rPr>
          <w:sz w:val="22"/>
        </w:rPr>
        <w:t>building</w:t>
      </w:r>
      <w:r>
        <w:rPr>
          <w:spacing w:val="-7"/>
          <w:sz w:val="22"/>
        </w:rPr>
        <w:t> </w:t>
      </w:r>
      <w:r>
        <w:rPr>
          <w:sz w:val="22"/>
        </w:rPr>
        <w:t>located</w:t>
      </w:r>
      <w:r>
        <w:rPr>
          <w:spacing w:val="-7"/>
          <w:sz w:val="22"/>
        </w:rPr>
        <w:t> </w:t>
      </w:r>
      <w:r>
        <w:rPr>
          <w:sz w:val="22"/>
        </w:rPr>
        <w:t>outside</w:t>
      </w:r>
      <w:r>
        <w:rPr>
          <w:spacing w:val="-7"/>
          <w:sz w:val="22"/>
        </w:rPr>
        <w:t> </w:t>
      </w:r>
      <w:r>
        <w:rPr>
          <w:sz w:val="22"/>
        </w:rPr>
        <w:t>the</w:t>
      </w:r>
      <w:r>
        <w:rPr>
          <w:spacing w:val="-8"/>
          <w:sz w:val="22"/>
        </w:rPr>
        <w:t> </w:t>
      </w:r>
      <w:r>
        <w:rPr>
          <w:sz w:val="22"/>
        </w:rPr>
        <w:t>limits</w:t>
      </w:r>
      <w:r>
        <w:rPr>
          <w:spacing w:val="-7"/>
          <w:sz w:val="22"/>
        </w:rPr>
        <w:t> </w:t>
      </w:r>
      <w:r>
        <w:rPr>
          <w:sz w:val="22"/>
        </w:rPr>
        <w:t>of</w:t>
      </w:r>
      <w:r>
        <w:rPr>
          <w:spacing w:val="-8"/>
          <w:sz w:val="22"/>
        </w:rPr>
        <w:t> </w:t>
      </w:r>
      <w:r>
        <w:rPr>
          <w:sz w:val="22"/>
        </w:rPr>
        <w:t>the</w:t>
      </w:r>
      <w:r>
        <w:rPr>
          <w:spacing w:val="-8"/>
          <w:sz w:val="22"/>
        </w:rPr>
        <w:t> </w:t>
      </w:r>
      <w:r>
        <w:rPr>
          <w:sz w:val="22"/>
        </w:rPr>
        <w:t>main</w:t>
      </w:r>
      <w:r>
        <w:rPr>
          <w:spacing w:val="-7"/>
          <w:sz w:val="22"/>
        </w:rPr>
        <w:t> </w:t>
      </w:r>
      <w:r>
        <w:rPr>
          <w:sz w:val="22"/>
        </w:rPr>
        <w:t>roof,</w:t>
      </w:r>
      <w:r>
        <w:rPr>
          <w:spacing w:val="-8"/>
          <w:sz w:val="22"/>
        </w:rPr>
        <w:t> </w:t>
      </w:r>
      <w:r>
        <w:rPr>
          <w:sz w:val="22"/>
        </w:rPr>
        <w:t>measured from the elevation of the first floor to roof ridge, or, in the case of a flat roof, the highest point of the roof beams, or width of the portion of the building if it has a gable in the front elevation, otherwise length of the roof ridge or the flat roof in the front elevation.</w:t>
      </w:r>
    </w:p>
    <w:p>
      <w:pPr>
        <w:pStyle w:val="BodyText"/>
        <w:spacing w:before="18"/>
      </w:pPr>
    </w:p>
    <w:p>
      <w:pPr>
        <w:pStyle w:val="Heading4"/>
        <w:jc w:val="both"/>
      </w:pPr>
      <w:bookmarkStart w:name="§ 12-6.3 Building Deemed Similar." w:id="518"/>
      <w:bookmarkEnd w:id="518"/>
      <w:r>
        <w:rPr>
          <w:b w:val="0"/>
        </w:rPr>
      </w:r>
      <w:r>
        <w:rPr/>
        <w:t>§</w:t>
      </w:r>
      <w:r>
        <w:rPr>
          <w:spacing w:val="-3"/>
        </w:rPr>
        <w:t> </w:t>
      </w:r>
      <w:r>
        <w:rPr/>
        <w:t>12-6.3.</w:t>
      </w:r>
      <w:r>
        <w:rPr>
          <w:spacing w:val="62"/>
        </w:rPr>
        <w:t> </w:t>
      </w:r>
      <w:r>
        <w:rPr/>
        <w:t>Building</w:t>
      </w:r>
      <w:r>
        <w:rPr>
          <w:spacing w:val="-1"/>
        </w:rPr>
        <w:t> </w:t>
      </w:r>
      <w:r>
        <w:rPr/>
        <w:t>Deemed</w:t>
      </w:r>
      <w:r>
        <w:rPr>
          <w:spacing w:val="-1"/>
        </w:rPr>
        <w:t> </w:t>
      </w:r>
      <w:r>
        <w:rPr>
          <w:spacing w:val="-2"/>
        </w:rPr>
        <w:t>Similar.</w:t>
      </w:r>
    </w:p>
    <w:p>
      <w:pPr>
        <w:pStyle w:val="BodyText"/>
        <w:spacing w:line="247" w:lineRule="auto"/>
        <w:ind w:left="360" w:right="353"/>
        <w:jc w:val="both"/>
      </w:pPr>
      <w:r>
        <w:rPr/>
        <w:t>Buildings</w:t>
      </w:r>
      <w:r>
        <w:rPr>
          <w:spacing w:val="-7"/>
        </w:rPr>
        <w:t> </w:t>
      </w:r>
      <w:r>
        <w:rPr/>
        <w:t>shall</w:t>
      </w:r>
      <w:r>
        <w:rPr>
          <w:spacing w:val="-7"/>
        </w:rPr>
        <w:t> </w:t>
      </w:r>
      <w:r>
        <w:rPr/>
        <w:t>be</w:t>
      </w:r>
      <w:r>
        <w:rPr>
          <w:spacing w:val="-8"/>
        </w:rPr>
        <w:t> </w:t>
      </w:r>
      <w:r>
        <w:rPr/>
        <w:t>deemed</w:t>
      </w:r>
      <w:r>
        <w:rPr>
          <w:spacing w:val="-7"/>
        </w:rPr>
        <w:t> </w:t>
      </w:r>
      <w:r>
        <w:rPr/>
        <w:t>to</w:t>
      </w:r>
      <w:r>
        <w:rPr>
          <w:spacing w:val="-8"/>
        </w:rPr>
        <w:t> </w:t>
      </w:r>
      <w:r>
        <w:rPr/>
        <w:t>be</w:t>
      </w:r>
      <w:r>
        <w:rPr>
          <w:spacing w:val="-8"/>
        </w:rPr>
        <w:t> </w:t>
      </w:r>
      <w:r>
        <w:rPr/>
        <w:t>similar</w:t>
      </w:r>
      <w:r>
        <w:rPr>
          <w:spacing w:val="-7"/>
        </w:rPr>
        <w:t> </w:t>
      </w:r>
      <w:r>
        <w:rPr/>
        <w:t>to</w:t>
      </w:r>
      <w:r>
        <w:rPr>
          <w:spacing w:val="-8"/>
        </w:rPr>
        <w:t> </w:t>
      </w:r>
      <w:r>
        <w:rPr/>
        <w:t>each</w:t>
      </w:r>
      <w:r>
        <w:rPr>
          <w:spacing w:val="-7"/>
        </w:rPr>
        <w:t> </w:t>
      </w:r>
      <w:r>
        <w:rPr/>
        <w:t>other</w:t>
      </w:r>
      <w:r>
        <w:rPr>
          <w:spacing w:val="-8"/>
        </w:rPr>
        <w:t> </w:t>
      </w:r>
      <w:r>
        <w:rPr/>
        <w:t>in</w:t>
      </w:r>
      <w:r>
        <w:rPr>
          <w:spacing w:val="-8"/>
        </w:rPr>
        <w:t> </w:t>
      </w:r>
      <w:r>
        <w:rPr/>
        <w:t>any</w:t>
      </w:r>
      <w:r>
        <w:rPr>
          <w:spacing w:val="-8"/>
        </w:rPr>
        <w:t> </w:t>
      </w:r>
      <w:r>
        <w:rPr/>
        <w:t>dimension</w:t>
      </w:r>
      <w:r>
        <w:rPr>
          <w:spacing w:val="-7"/>
        </w:rPr>
        <w:t> </w:t>
      </w:r>
      <w:r>
        <w:rPr/>
        <w:t>with</w:t>
      </w:r>
      <w:r>
        <w:rPr>
          <w:spacing w:val="-7"/>
        </w:rPr>
        <w:t> </w:t>
      </w:r>
      <w:r>
        <w:rPr/>
        <w:t>respect</w:t>
      </w:r>
      <w:r>
        <w:rPr>
          <w:spacing w:val="-7"/>
        </w:rPr>
        <w:t> </w:t>
      </w:r>
      <w:r>
        <w:rPr/>
        <w:t>to</w:t>
      </w:r>
      <w:r>
        <w:rPr>
          <w:spacing w:val="-8"/>
        </w:rPr>
        <w:t> </w:t>
      </w:r>
      <w:r>
        <w:rPr/>
        <w:t>which</w:t>
      </w:r>
      <w:r>
        <w:rPr>
          <w:spacing w:val="-7"/>
        </w:rPr>
        <w:t> </w:t>
      </w:r>
      <w:r>
        <w:rPr/>
        <w:t>the</w:t>
      </w:r>
      <w:r>
        <w:rPr>
          <w:spacing w:val="-8"/>
        </w:rPr>
        <w:t> </w:t>
      </w:r>
      <w:r>
        <w:rPr/>
        <w:t>difference between them is not more than two feet. As to buildings between which the only difference in relative location</w:t>
      </w:r>
      <w:r>
        <w:rPr>
          <w:spacing w:val="-5"/>
        </w:rPr>
        <w:t> </w:t>
      </w:r>
      <w:r>
        <w:rPr/>
        <w:t>of</w:t>
      </w:r>
      <w:r>
        <w:rPr>
          <w:spacing w:val="-6"/>
        </w:rPr>
        <w:t> </w:t>
      </w:r>
      <w:r>
        <w:rPr/>
        <w:t>elements</w:t>
      </w:r>
      <w:r>
        <w:rPr>
          <w:spacing w:val="-5"/>
        </w:rPr>
        <w:t> </w:t>
      </w:r>
      <w:r>
        <w:rPr/>
        <w:t>is</w:t>
      </w:r>
      <w:r>
        <w:rPr>
          <w:spacing w:val="-6"/>
        </w:rPr>
        <w:t> </w:t>
      </w:r>
      <w:r>
        <w:rPr/>
        <w:t>end</w:t>
      </w:r>
      <w:r>
        <w:rPr>
          <w:spacing w:val="-6"/>
        </w:rPr>
        <w:t> </w:t>
      </w:r>
      <w:r>
        <w:rPr/>
        <w:t>to</w:t>
      </w:r>
      <w:r>
        <w:rPr>
          <w:spacing w:val="-6"/>
        </w:rPr>
        <w:t> </w:t>
      </w:r>
      <w:r>
        <w:rPr/>
        <w:t>end</w:t>
      </w:r>
      <w:r>
        <w:rPr>
          <w:spacing w:val="-6"/>
        </w:rPr>
        <w:t> </w:t>
      </w:r>
      <w:r>
        <w:rPr/>
        <w:t>or</w:t>
      </w:r>
      <w:r>
        <w:rPr>
          <w:spacing w:val="-6"/>
        </w:rPr>
        <w:t> </w:t>
      </w:r>
      <w:r>
        <w:rPr/>
        <w:t>side</w:t>
      </w:r>
      <w:r>
        <w:rPr>
          <w:spacing w:val="-6"/>
        </w:rPr>
        <w:t> </w:t>
      </w:r>
      <w:r>
        <w:rPr/>
        <w:t>to</w:t>
      </w:r>
      <w:r>
        <w:rPr>
          <w:spacing w:val="-6"/>
        </w:rPr>
        <w:t> </w:t>
      </w:r>
      <w:r>
        <w:rPr/>
        <w:t>side,</w:t>
      </w:r>
      <w:r>
        <w:rPr>
          <w:spacing w:val="-6"/>
        </w:rPr>
        <w:t> </w:t>
      </w:r>
      <w:r>
        <w:rPr/>
        <w:t>reversal</w:t>
      </w:r>
      <w:r>
        <w:rPr>
          <w:spacing w:val="-5"/>
        </w:rPr>
        <w:t> </w:t>
      </w:r>
      <w:r>
        <w:rPr/>
        <w:t>of</w:t>
      </w:r>
      <w:r>
        <w:rPr>
          <w:spacing w:val="-6"/>
        </w:rPr>
        <w:t> </w:t>
      </w:r>
      <w:r>
        <w:rPr/>
        <w:t>elements</w:t>
      </w:r>
      <w:r>
        <w:rPr>
          <w:spacing w:val="-5"/>
        </w:rPr>
        <w:t> </w:t>
      </w:r>
      <w:r>
        <w:rPr/>
        <w:t>shall</w:t>
      </w:r>
      <w:r>
        <w:rPr>
          <w:spacing w:val="-6"/>
        </w:rPr>
        <w:t> </w:t>
      </w:r>
      <w:r>
        <w:rPr/>
        <w:t>be</w:t>
      </w:r>
      <w:r>
        <w:rPr>
          <w:spacing w:val="-6"/>
        </w:rPr>
        <w:t> </w:t>
      </w:r>
      <w:r>
        <w:rPr/>
        <w:t>deemed</w:t>
      </w:r>
      <w:r>
        <w:rPr>
          <w:spacing w:val="-5"/>
        </w:rPr>
        <w:t> </w:t>
      </w:r>
      <w:r>
        <w:rPr/>
        <w:t>to</w:t>
      </w:r>
      <w:r>
        <w:rPr>
          <w:spacing w:val="-6"/>
        </w:rPr>
        <w:t> </w:t>
      </w:r>
      <w:r>
        <w:rPr/>
        <w:t>be</w:t>
      </w:r>
      <w:r>
        <w:rPr>
          <w:spacing w:val="-6"/>
        </w:rPr>
        <w:t> </w:t>
      </w:r>
      <w:r>
        <w:rPr/>
        <w:t>similar</w:t>
      </w:r>
      <w:r>
        <w:rPr>
          <w:spacing w:val="-5"/>
        </w:rPr>
        <w:t> </w:t>
      </w:r>
      <w:r>
        <w:rPr/>
        <w:t>to</w:t>
      </w:r>
      <w:r>
        <w:rPr>
          <w:spacing w:val="-6"/>
        </w:rPr>
        <w:t> </w:t>
      </w:r>
      <w:r>
        <w:rPr/>
        <w:t>each other in relative location of such elements.</w:t>
      </w:r>
    </w:p>
    <w:p>
      <w:pPr>
        <w:pStyle w:val="BodyText"/>
        <w:spacing w:before="18"/>
      </w:pPr>
    </w:p>
    <w:p>
      <w:pPr>
        <w:pStyle w:val="Heading4"/>
        <w:spacing w:before="1"/>
        <w:jc w:val="both"/>
      </w:pPr>
      <w:bookmarkStart w:name="§ 12-6.4 Location of Similar Buildings." w:id="519"/>
      <w:bookmarkEnd w:id="519"/>
      <w:r>
        <w:rPr>
          <w:b w:val="0"/>
        </w:rPr>
      </w:r>
      <w:r>
        <w:rPr/>
        <w:t>§</w:t>
      </w:r>
      <w:r>
        <w:rPr>
          <w:spacing w:val="-3"/>
        </w:rPr>
        <w:t> </w:t>
      </w:r>
      <w:r>
        <w:rPr/>
        <w:t>12-6.4.</w:t>
      </w:r>
      <w:r>
        <w:rPr>
          <w:spacing w:val="61"/>
        </w:rPr>
        <w:t> </w:t>
      </w:r>
      <w:r>
        <w:rPr/>
        <w:t>Location</w:t>
      </w:r>
      <w:r>
        <w:rPr>
          <w:spacing w:val="-3"/>
        </w:rPr>
        <w:t> </w:t>
      </w:r>
      <w:r>
        <w:rPr/>
        <w:t>of</w:t>
      </w:r>
      <w:r>
        <w:rPr>
          <w:spacing w:val="-2"/>
        </w:rPr>
        <w:t> </w:t>
      </w:r>
      <w:r>
        <w:rPr/>
        <w:t>Similar</w:t>
      </w:r>
      <w:r>
        <w:rPr>
          <w:spacing w:val="-3"/>
        </w:rPr>
        <w:t> </w:t>
      </w:r>
      <w:r>
        <w:rPr>
          <w:spacing w:val="-2"/>
        </w:rPr>
        <w:t>Buildings.</w:t>
      </w:r>
    </w:p>
    <w:p>
      <w:pPr>
        <w:pStyle w:val="BodyText"/>
        <w:spacing w:line="247" w:lineRule="auto"/>
        <w:ind w:left="360" w:right="355"/>
        <w:jc w:val="both"/>
      </w:pPr>
      <w:r>
        <w:rPr/>
        <w:t>In relation to the premises with respect to which permit is sought, a building shall be deemed to be a neighboring building if the lot upon which it or any part of it has been or will be erected is any one of the following lots, as shown on the tax map of the borough:</w:t>
      </w:r>
    </w:p>
    <w:p>
      <w:pPr>
        <w:pStyle w:val="ListParagraph"/>
        <w:numPr>
          <w:ilvl w:val="0"/>
          <w:numId w:val="100"/>
        </w:numPr>
        <w:tabs>
          <w:tab w:pos="840" w:val="left" w:leader="none"/>
        </w:tabs>
        <w:spacing w:line="247" w:lineRule="auto" w:before="178" w:after="0"/>
        <w:ind w:left="840" w:right="357" w:hanging="480"/>
        <w:jc w:val="both"/>
        <w:rPr>
          <w:sz w:val="22"/>
        </w:rPr>
      </w:pPr>
      <w:r>
        <w:rPr>
          <w:sz w:val="22"/>
        </w:rPr>
        <w:t>Any lot on the street upon which the building to be erected on the premises would front which is the first or the second lot next along the street in either direction from the premises, without regard to intervening street lines.</w:t>
      </w:r>
    </w:p>
    <w:p>
      <w:pPr>
        <w:pStyle w:val="ListParagraph"/>
        <w:numPr>
          <w:ilvl w:val="0"/>
          <w:numId w:val="100"/>
        </w:numPr>
        <w:tabs>
          <w:tab w:pos="840" w:val="left" w:leader="none"/>
        </w:tabs>
        <w:spacing w:line="247" w:lineRule="auto" w:before="178" w:after="0"/>
        <w:ind w:left="840" w:right="360" w:hanging="480"/>
        <w:jc w:val="both"/>
        <w:rPr>
          <w:sz w:val="22"/>
        </w:rPr>
      </w:pPr>
      <w:r>
        <w:rPr>
          <w:sz w:val="22"/>
        </w:rPr>
        <w:t>Any lot any part of the street line frontage of which is across the street from the premises or from a lot referred to in paragraph a of this subsection.</w:t>
      </w:r>
    </w:p>
    <w:p>
      <w:pPr>
        <w:pStyle w:val="ListParagraph"/>
        <w:spacing w:after="0" w:line="247" w:lineRule="auto"/>
        <w:jc w:val="both"/>
        <w:rPr>
          <w:sz w:val="22"/>
        </w:rPr>
        <w:sectPr>
          <w:headerReference w:type="default" r:id="rId274"/>
          <w:footerReference w:type="default" r:id="rId275"/>
          <w:pgSz w:w="12240" w:h="15840"/>
          <w:pgMar w:header="631" w:footer="609" w:top="1140" w:bottom="800" w:left="1080" w:right="1080"/>
        </w:sectPr>
      </w:pPr>
    </w:p>
    <w:p>
      <w:pPr>
        <w:pStyle w:val="BodyText"/>
        <w:spacing w:before="37"/>
      </w:pPr>
    </w:p>
    <w:p>
      <w:pPr>
        <w:pStyle w:val="ListParagraph"/>
        <w:numPr>
          <w:ilvl w:val="0"/>
          <w:numId w:val="100"/>
        </w:numPr>
        <w:tabs>
          <w:tab w:pos="840" w:val="left" w:leader="none"/>
        </w:tabs>
        <w:spacing w:line="247" w:lineRule="auto" w:before="0" w:after="0"/>
        <w:ind w:left="840" w:right="358" w:hanging="480"/>
        <w:jc w:val="both"/>
        <w:rPr>
          <w:sz w:val="22"/>
        </w:rPr>
      </w:pPr>
      <w:bookmarkStart w:name="§ 12-7.2 Meetings." w:id="520"/>
      <w:bookmarkEnd w:id="520"/>
      <w:r>
        <w:rPr/>
      </w:r>
      <w:r>
        <w:rPr>
          <w:sz w:val="22"/>
        </w:rPr>
        <w:t>Any lot any part of the street line frontage of which faces the end of, and is within the width of, another street, if there are less than two lots between the premises and the end of the other street.</w:t>
      </w:r>
    </w:p>
    <w:p>
      <w:pPr>
        <w:pStyle w:val="ListParagraph"/>
        <w:numPr>
          <w:ilvl w:val="0"/>
          <w:numId w:val="100"/>
        </w:numPr>
        <w:tabs>
          <w:tab w:pos="839" w:val="left" w:leader="none"/>
        </w:tabs>
        <w:spacing w:line="240" w:lineRule="auto" w:before="179" w:after="0"/>
        <w:ind w:left="839" w:right="0" w:hanging="479"/>
        <w:jc w:val="left"/>
        <w:rPr>
          <w:sz w:val="22"/>
        </w:rPr>
      </w:pPr>
      <w:r>
        <w:rPr>
          <w:sz w:val="22"/>
        </w:rPr>
        <w:t>Any</w:t>
      </w:r>
      <w:r>
        <w:rPr>
          <w:spacing w:val="-4"/>
          <w:sz w:val="22"/>
        </w:rPr>
        <w:t> </w:t>
      </w:r>
      <w:r>
        <w:rPr>
          <w:sz w:val="22"/>
        </w:rPr>
        <w:t>lot</w:t>
      </w:r>
      <w:r>
        <w:rPr>
          <w:spacing w:val="-3"/>
          <w:sz w:val="22"/>
        </w:rPr>
        <w:t> </w:t>
      </w:r>
      <w:r>
        <w:rPr>
          <w:sz w:val="22"/>
        </w:rPr>
        <w:t>on</w:t>
      </w:r>
      <w:r>
        <w:rPr>
          <w:spacing w:val="-2"/>
          <w:sz w:val="22"/>
        </w:rPr>
        <w:t> </w:t>
      </w:r>
      <w:r>
        <w:rPr>
          <w:sz w:val="22"/>
        </w:rPr>
        <w:t>another</w:t>
      </w:r>
      <w:r>
        <w:rPr>
          <w:spacing w:val="-2"/>
          <w:sz w:val="22"/>
        </w:rPr>
        <w:t> </w:t>
      </w:r>
      <w:r>
        <w:rPr>
          <w:sz w:val="22"/>
        </w:rPr>
        <w:t>street</w:t>
      </w:r>
      <w:r>
        <w:rPr>
          <w:spacing w:val="-3"/>
          <w:sz w:val="22"/>
        </w:rPr>
        <w:t> </w:t>
      </w:r>
      <w:r>
        <w:rPr>
          <w:sz w:val="22"/>
        </w:rPr>
        <w:t>which adjoins</w:t>
      </w:r>
      <w:r>
        <w:rPr>
          <w:spacing w:val="-3"/>
          <w:sz w:val="22"/>
        </w:rPr>
        <w:t> </w:t>
      </w:r>
      <w:r>
        <w:rPr>
          <w:sz w:val="22"/>
        </w:rPr>
        <w:t>the</w:t>
      </w:r>
      <w:r>
        <w:rPr>
          <w:spacing w:val="-2"/>
          <w:sz w:val="22"/>
        </w:rPr>
        <w:t> premises.</w:t>
      </w:r>
    </w:p>
    <w:p>
      <w:pPr>
        <w:pStyle w:val="ListParagraph"/>
        <w:numPr>
          <w:ilvl w:val="0"/>
          <w:numId w:val="100"/>
        </w:numPr>
        <w:tabs>
          <w:tab w:pos="840" w:val="left" w:leader="none"/>
        </w:tabs>
        <w:spacing w:line="247" w:lineRule="auto" w:before="187" w:after="0"/>
        <w:ind w:left="840" w:right="353" w:hanging="480"/>
        <w:jc w:val="both"/>
        <w:rPr>
          <w:sz w:val="22"/>
        </w:rPr>
      </w:pPr>
      <w:r>
        <w:rPr>
          <w:sz w:val="22"/>
        </w:rPr>
        <w:t>Any</w:t>
      </w:r>
      <w:r>
        <w:rPr>
          <w:spacing w:val="-6"/>
          <w:sz w:val="22"/>
        </w:rPr>
        <w:t> </w:t>
      </w:r>
      <w:r>
        <w:rPr>
          <w:sz w:val="22"/>
        </w:rPr>
        <w:t>lot</w:t>
      </w:r>
      <w:r>
        <w:rPr>
          <w:spacing w:val="-6"/>
          <w:sz w:val="22"/>
        </w:rPr>
        <w:t> </w:t>
      </w:r>
      <w:r>
        <w:rPr>
          <w:sz w:val="22"/>
        </w:rPr>
        <w:t>any</w:t>
      </w:r>
      <w:r>
        <w:rPr>
          <w:spacing w:val="-6"/>
          <w:sz w:val="22"/>
        </w:rPr>
        <w:t> </w:t>
      </w:r>
      <w:r>
        <w:rPr>
          <w:sz w:val="22"/>
        </w:rPr>
        <w:t>part</w:t>
      </w:r>
      <w:r>
        <w:rPr>
          <w:spacing w:val="-6"/>
          <w:sz w:val="22"/>
        </w:rPr>
        <w:t> </w:t>
      </w:r>
      <w:r>
        <w:rPr>
          <w:sz w:val="22"/>
        </w:rPr>
        <w:t>of</w:t>
      </w:r>
      <w:r>
        <w:rPr>
          <w:spacing w:val="-6"/>
          <w:sz w:val="22"/>
        </w:rPr>
        <w:t> </w:t>
      </w:r>
      <w:r>
        <w:rPr>
          <w:sz w:val="22"/>
        </w:rPr>
        <w:t>the</w:t>
      </w:r>
      <w:r>
        <w:rPr>
          <w:spacing w:val="-6"/>
          <w:sz w:val="22"/>
        </w:rPr>
        <w:t> </w:t>
      </w:r>
      <w:r>
        <w:rPr>
          <w:sz w:val="22"/>
        </w:rPr>
        <w:t>street</w:t>
      </w:r>
      <w:r>
        <w:rPr>
          <w:spacing w:val="-6"/>
          <w:sz w:val="22"/>
        </w:rPr>
        <w:t> </w:t>
      </w:r>
      <w:r>
        <w:rPr>
          <w:sz w:val="22"/>
        </w:rPr>
        <w:t>line</w:t>
      </w:r>
      <w:r>
        <w:rPr>
          <w:spacing w:val="-6"/>
          <w:sz w:val="22"/>
        </w:rPr>
        <w:t> </w:t>
      </w:r>
      <w:r>
        <w:rPr>
          <w:sz w:val="22"/>
        </w:rPr>
        <w:t>frontage</w:t>
      </w:r>
      <w:r>
        <w:rPr>
          <w:spacing w:val="-6"/>
          <w:sz w:val="22"/>
        </w:rPr>
        <w:t> </w:t>
      </w:r>
      <w:r>
        <w:rPr>
          <w:sz w:val="22"/>
        </w:rPr>
        <w:t>of</w:t>
      </w:r>
      <w:r>
        <w:rPr>
          <w:spacing w:val="-6"/>
          <w:sz w:val="22"/>
        </w:rPr>
        <w:t> </w:t>
      </w:r>
      <w:r>
        <w:rPr>
          <w:sz w:val="22"/>
        </w:rPr>
        <w:t>which</w:t>
      </w:r>
      <w:r>
        <w:rPr>
          <w:spacing w:val="-6"/>
          <w:sz w:val="22"/>
        </w:rPr>
        <w:t> </w:t>
      </w:r>
      <w:r>
        <w:rPr>
          <w:sz w:val="22"/>
        </w:rPr>
        <w:t>is</w:t>
      </w:r>
      <w:r>
        <w:rPr>
          <w:spacing w:val="-6"/>
          <w:sz w:val="22"/>
        </w:rPr>
        <w:t> </w:t>
      </w:r>
      <w:r>
        <w:rPr>
          <w:sz w:val="22"/>
        </w:rPr>
        <w:t>across</w:t>
      </w:r>
      <w:r>
        <w:rPr>
          <w:spacing w:val="-6"/>
          <w:sz w:val="22"/>
        </w:rPr>
        <w:t> </w:t>
      </w:r>
      <w:r>
        <w:rPr>
          <w:sz w:val="22"/>
        </w:rPr>
        <w:t>another</w:t>
      </w:r>
      <w:r>
        <w:rPr>
          <w:spacing w:val="-6"/>
          <w:sz w:val="22"/>
        </w:rPr>
        <w:t> </w:t>
      </w:r>
      <w:r>
        <w:rPr>
          <w:sz w:val="22"/>
        </w:rPr>
        <w:t>street</w:t>
      </w:r>
      <w:r>
        <w:rPr>
          <w:spacing w:val="-6"/>
          <w:sz w:val="22"/>
        </w:rPr>
        <w:t> </w:t>
      </w:r>
      <w:r>
        <w:rPr>
          <w:sz w:val="22"/>
        </w:rPr>
        <w:t>from</w:t>
      </w:r>
      <w:r>
        <w:rPr>
          <w:spacing w:val="-6"/>
          <w:sz w:val="22"/>
        </w:rPr>
        <w:t> </w:t>
      </w:r>
      <w:r>
        <w:rPr>
          <w:sz w:val="22"/>
        </w:rPr>
        <w:t>the</w:t>
      </w:r>
      <w:r>
        <w:rPr>
          <w:spacing w:val="-6"/>
          <w:sz w:val="22"/>
        </w:rPr>
        <w:t> </w:t>
      </w:r>
      <w:r>
        <w:rPr>
          <w:sz w:val="22"/>
        </w:rPr>
        <w:t>premises</w:t>
      </w:r>
      <w:r>
        <w:rPr>
          <w:spacing w:val="-5"/>
          <w:sz w:val="22"/>
        </w:rPr>
        <w:t> </w:t>
      </w:r>
      <w:r>
        <w:rPr>
          <w:sz w:val="22"/>
        </w:rPr>
        <w:t>or</w:t>
      </w:r>
      <w:r>
        <w:rPr>
          <w:spacing w:val="-6"/>
          <w:sz w:val="22"/>
        </w:rPr>
        <w:t> </w:t>
      </w:r>
      <w:r>
        <w:rPr>
          <w:sz w:val="22"/>
        </w:rPr>
        <w:t>from a</w:t>
      </w:r>
      <w:r>
        <w:rPr>
          <w:spacing w:val="-4"/>
          <w:sz w:val="22"/>
        </w:rPr>
        <w:t> </w:t>
      </w:r>
      <w:r>
        <w:rPr>
          <w:sz w:val="22"/>
        </w:rPr>
        <w:t>lot</w:t>
      </w:r>
      <w:r>
        <w:rPr>
          <w:spacing w:val="-4"/>
          <w:sz w:val="22"/>
        </w:rPr>
        <w:t> </w:t>
      </w:r>
      <w:r>
        <w:rPr>
          <w:sz w:val="22"/>
        </w:rPr>
        <w:t>referred</w:t>
      </w:r>
      <w:r>
        <w:rPr>
          <w:spacing w:val="-4"/>
          <w:sz w:val="22"/>
        </w:rPr>
        <w:t> </w:t>
      </w:r>
      <w:r>
        <w:rPr>
          <w:sz w:val="22"/>
        </w:rPr>
        <w:t>to</w:t>
      </w:r>
      <w:r>
        <w:rPr>
          <w:spacing w:val="-4"/>
          <w:sz w:val="22"/>
        </w:rPr>
        <w:t> </w:t>
      </w:r>
      <w:r>
        <w:rPr>
          <w:sz w:val="22"/>
        </w:rPr>
        <w:t>in</w:t>
      </w:r>
      <w:r>
        <w:rPr>
          <w:spacing w:val="-4"/>
          <w:sz w:val="22"/>
        </w:rPr>
        <w:t> </w:t>
      </w:r>
      <w:r>
        <w:rPr>
          <w:sz w:val="22"/>
        </w:rPr>
        <w:t>the</w:t>
      </w:r>
      <w:r>
        <w:rPr>
          <w:spacing w:val="-4"/>
          <w:sz w:val="22"/>
        </w:rPr>
        <w:t> </w:t>
      </w:r>
      <w:r>
        <w:rPr>
          <w:sz w:val="22"/>
        </w:rPr>
        <w:t>paragraph</w:t>
      </w:r>
      <w:r>
        <w:rPr>
          <w:spacing w:val="-4"/>
          <w:sz w:val="22"/>
        </w:rPr>
        <w:t> </w:t>
      </w:r>
      <w:r>
        <w:rPr>
          <w:sz w:val="22"/>
        </w:rPr>
        <w:t>d</w:t>
      </w:r>
      <w:r>
        <w:rPr>
          <w:spacing w:val="-4"/>
          <w:sz w:val="22"/>
        </w:rPr>
        <w:t> </w:t>
      </w:r>
      <w:r>
        <w:rPr>
          <w:sz w:val="22"/>
        </w:rPr>
        <w:t>of</w:t>
      </w:r>
      <w:r>
        <w:rPr>
          <w:spacing w:val="-4"/>
          <w:sz w:val="22"/>
        </w:rPr>
        <w:t> </w:t>
      </w:r>
      <w:r>
        <w:rPr>
          <w:sz w:val="22"/>
        </w:rPr>
        <w:t>this</w:t>
      </w:r>
      <w:r>
        <w:rPr>
          <w:spacing w:val="-4"/>
          <w:sz w:val="22"/>
        </w:rPr>
        <w:t> </w:t>
      </w:r>
      <w:r>
        <w:rPr>
          <w:sz w:val="22"/>
        </w:rPr>
        <w:t>subsection;</w:t>
      </w:r>
      <w:r>
        <w:rPr>
          <w:spacing w:val="-4"/>
          <w:sz w:val="22"/>
        </w:rPr>
        <w:t> </w:t>
      </w:r>
      <w:r>
        <w:rPr>
          <w:sz w:val="22"/>
        </w:rPr>
        <w:t>provided,</w:t>
      </w:r>
      <w:r>
        <w:rPr>
          <w:spacing w:val="-4"/>
          <w:sz w:val="22"/>
        </w:rPr>
        <w:t> </w:t>
      </w:r>
      <w:r>
        <w:rPr>
          <w:sz w:val="22"/>
        </w:rPr>
        <w:t>however,</w:t>
      </w:r>
      <w:r>
        <w:rPr>
          <w:spacing w:val="-4"/>
          <w:sz w:val="22"/>
        </w:rPr>
        <w:t> </w:t>
      </w:r>
      <w:r>
        <w:rPr>
          <w:sz w:val="22"/>
        </w:rPr>
        <w:t>that</w:t>
      </w:r>
      <w:r>
        <w:rPr>
          <w:spacing w:val="-4"/>
          <w:sz w:val="22"/>
        </w:rPr>
        <w:t> </w:t>
      </w:r>
      <w:r>
        <w:rPr>
          <w:sz w:val="22"/>
        </w:rPr>
        <w:t>notwithstanding</w:t>
      </w:r>
      <w:r>
        <w:rPr>
          <w:spacing w:val="-3"/>
          <w:sz w:val="22"/>
        </w:rPr>
        <w:t> </w:t>
      </w:r>
      <w:r>
        <w:rPr>
          <w:sz w:val="22"/>
        </w:rPr>
        <w:t>any</w:t>
      </w:r>
      <w:r>
        <w:rPr>
          <w:spacing w:val="-4"/>
          <w:sz w:val="22"/>
        </w:rPr>
        <w:t> </w:t>
      </w:r>
      <w:r>
        <w:rPr>
          <w:sz w:val="22"/>
        </w:rPr>
        <w:t>of the foregoing provisions of this section, no building shall be deemed to be a neighboring building in relation to the premises if its rear elevation faces the street upon which the building which is to be erected on the premises would front.</w:t>
      </w:r>
    </w:p>
    <w:p>
      <w:pPr>
        <w:pStyle w:val="BodyText"/>
        <w:spacing w:before="18"/>
      </w:pPr>
    </w:p>
    <w:p>
      <w:pPr>
        <w:pStyle w:val="Heading4"/>
      </w:pPr>
      <w:bookmarkStart w:name="§ 12-6.5 Building Permit, Exterior Drawi" w:id="521"/>
      <w:bookmarkEnd w:id="521"/>
      <w:r>
        <w:rPr>
          <w:b w:val="0"/>
        </w:rPr>
      </w:r>
      <w:r>
        <w:rPr/>
        <w:t>§</w:t>
      </w:r>
      <w:r>
        <w:rPr>
          <w:spacing w:val="-4"/>
        </w:rPr>
        <w:t> </w:t>
      </w:r>
      <w:r>
        <w:rPr/>
        <w:t>12-6.5.</w:t>
      </w:r>
      <w:r>
        <w:rPr>
          <w:spacing w:val="60"/>
        </w:rPr>
        <w:t> </w:t>
      </w:r>
      <w:r>
        <w:rPr/>
        <w:t>Building</w:t>
      </w:r>
      <w:r>
        <w:rPr>
          <w:spacing w:val="-2"/>
        </w:rPr>
        <w:t> </w:t>
      </w:r>
      <w:r>
        <w:rPr/>
        <w:t>Permit,</w:t>
      </w:r>
      <w:r>
        <w:rPr>
          <w:spacing w:val="-2"/>
        </w:rPr>
        <w:t> </w:t>
      </w:r>
      <w:r>
        <w:rPr/>
        <w:t>Exterior Drawings</w:t>
      </w:r>
      <w:r>
        <w:rPr>
          <w:spacing w:val="-2"/>
        </w:rPr>
        <w:t> Required.</w:t>
      </w:r>
    </w:p>
    <w:p>
      <w:pPr>
        <w:pStyle w:val="BodyText"/>
        <w:spacing w:line="247" w:lineRule="auto"/>
        <w:ind w:left="360" w:right="353"/>
        <w:jc w:val="both"/>
      </w:pPr>
      <w:r>
        <w:rPr/>
        <w:t>An applicant for a building permit for the erection, relocation or exterior alteration of any building for occupancy</w:t>
      </w:r>
      <w:r>
        <w:rPr>
          <w:spacing w:val="-7"/>
        </w:rPr>
        <w:t> </w:t>
      </w:r>
      <w:r>
        <w:rPr/>
        <w:t>as</w:t>
      </w:r>
      <w:r>
        <w:rPr>
          <w:spacing w:val="-7"/>
        </w:rPr>
        <w:t> </w:t>
      </w:r>
      <w:r>
        <w:rPr/>
        <w:t>a</w:t>
      </w:r>
      <w:r>
        <w:rPr>
          <w:spacing w:val="-8"/>
        </w:rPr>
        <w:t> </w:t>
      </w:r>
      <w:r>
        <w:rPr/>
        <w:t>dwelling</w:t>
      </w:r>
      <w:r>
        <w:rPr>
          <w:spacing w:val="-7"/>
        </w:rPr>
        <w:t> </w:t>
      </w:r>
      <w:r>
        <w:rPr/>
        <w:t>for</w:t>
      </w:r>
      <w:r>
        <w:rPr>
          <w:spacing w:val="-8"/>
        </w:rPr>
        <w:t> </w:t>
      </w:r>
      <w:r>
        <w:rPr/>
        <w:t>one</w:t>
      </w:r>
      <w:r>
        <w:rPr>
          <w:spacing w:val="-8"/>
        </w:rPr>
        <w:t> </w:t>
      </w:r>
      <w:r>
        <w:rPr/>
        <w:t>or</w:t>
      </w:r>
      <w:r>
        <w:rPr>
          <w:spacing w:val="-8"/>
        </w:rPr>
        <w:t> </w:t>
      </w:r>
      <w:r>
        <w:rPr/>
        <w:t>two</w:t>
      </w:r>
      <w:r>
        <w:rPr>
          <w:spacing w:val="-7"/>
        </w:rPr>
        <w:t> </w:t>
      </w:r>
      <w:r>
        <w:rPr/>
        <w:t>families,</w:t>
      </w:r>
      <w:r>
        <w:rPr>
          <w:spacing w:val="-6"/>
        </w:rPr>
        <w:t> </w:t>
      </w:r>
      <w:r>
        <w:rPr/>
        <w:t>shall</w:t>
      </w:r>
      <w:r>
        <w:rPr>
          <w:spacing w:val="-7"/>
        </w:rPr>
        <w:t> </w:t>
      </w:r>
      <w:r>
        <w:rPr/>
        <w:t>submit</w:t>
      </w:r>
      <w:r>
        <w:rPr>
          <w:spacing w:val="-7"/>
        </w:rPr>
        <w:t> </w:t>
      </w:r>
      <w:r>
        <w:rPr/>
        <w:t>as</w:t>
      </w:r>
      <w:r>
        <w:rPr>
          <w:spacing w:val="-7"/>
        </w:rPr>
        <w:t> </w:t>
      </w:r>
      <w:r>
        <w:rPr/>
        <w:t>a</w:t>
      </w:r>
      <w:r>
        <w:rPr>
          <w:spacing w:val="-8"/>
        </w:rPr>
        <w:t> </w:t>
      </w:r>
      <w:r>
        <w:rPr/>
        <w:t>part</w:t>
      </w:r>
      <w:r>
        <w:rPr>
          <w:spacing w:val="-7"/>
        </w:rPr>
        <w:t> </w:t>
      </w:r>
      <w:r>
        <w:rPr/>
        <w:t>of</w:t>
      </w:r>
      <w:r>
        <w:rPr>
          <w:spacing w:val="-8"/>
        </w:rPr>
        <w:t> </w:t>
      </w:r>
      <w:r>
        <w:rPr/>
        <w:t>the</w:t>
      </w:r>
      <w:r>
        <w:rPr>
          <w:spacing w:val="-7"/>
        </w:rPr>
        <w:t> </w:t>
      </w:r>
      <w:r>
        <w:rPr/>
        <w:t>application</w:t>
      </w:r>
      <w:r>
        <w:rPr>
          <w:spacing w:val="-6"/>
        </w:rPr>
        <w:t> </w:t>
      </w:r>
      <w:r>
        <w:rPr/>
        <w:t>drawings</w:t>
      </w:r>
      <w:r>
        <w:rPr>
          <w:spacing w:val="-7"/>
        </w:rPr>
        <w:t> </w:t>
      </w:r>
      <w:r>
        <w:rPr/>
        <w:t>showing the design of the exterior appearance of the proposed structure.</w:t>
      </w:r>
    </w:p>
    <w:p>
      <w:pPr>
        <w:pStyle w:val="BodyText"/>
        <w:spacing w:before="19"/>
      </w:pPr>
    </w:p>
    <w:p>
      <w:pPr>
        <w:pStyle w:val="Heading4"/>
      </w:pPr>
      <w:bookmarkStart w:name="§ 12-6.6 Denial of Application." w:id="522"/>
      <w:bookmarkEnd w:id="522"/>
      <w:r>
        <w:rPr>
          <w:b w:val="0"/>
        </w:rPr>
      </w:r>
      <w:r>
        <w:rPr/>
        <w:t>§</w:t>
      </w:r>
      <w:r>
        <w:rPr>
          <w:spacing w:val="-1"/>
        </w:rPr>
        <w:t> </w:t>
      </w:r>
      <w:r>
        <w:rPr/>
        <w:t>12-6.6.</w:t>
      </w:r>
      <w:r>
        <w:rPr>
          <w:spacing w:val="62"/>
        </w:rPr>
        <w:t> </w:t>
      </w:r>
      <w:r>
        <w:rPr/>
        <w:t>Denial</w:t>
      </w:r>
      <w:r>
        <w:rPr>
          <w:spacing w:val="-2"/>
        </w:rPr>
        <w:t> </w:t>
      </w:r>
      <w:r>
        <w:rPr/>
        <w:t>of </w:t>
      </w:r>
      <w:r>
        <w:rPr>
          <w:spacing w:val="-2"/>
        </w:rPr>
        <w:t>Application.</w:t>
      </w:r>
    </w:p>
    <w:p>
      <w:pPr>
        <w:pStyle w:val="BodyText"/>
        <w:spacing w:line="247" w:lineRule="auto"/>
        <w:ind w:left="360" w:right="355"/>
        <w:jc w:val="both"/>
      </w:pPr>
      <w:r>
        <w:rPr/>
        <w:t>In any case in which the building inspector of the borough shall deny an application for a building permit solely or partly because of a supposed violation of the provisions of Subsection 12-6.2, he shall promptly send</w:t>
      </w:r>
      <w:r>
        <w:rPr>
          <w:spacing w:val="-1"/>
        </w:rPr>
        <w:t> </w:t>
      </w:r>
      <w:r>
        <w:rPr/>
        <w:t>to</w:t>
      </w:r>
      <w:r>
        <w:rPr>
          <w:spacing w:val="-1"/>
        </w:rPr>
        <w:t> </w:t>
      </w:r>
      <w:r>
        <w:rPr/>
        <w:t>the</w:t>
      </w:r>
      <w:r>
        <w:rPr>
          <w:spacing w:val="-1"/>
        </w:rPr>
        <w:t> </w:t>
      </w:r>
      <w:r>
        <w:rPr/>
        <w:t>applicant, by</w:t>
      </w:r>
      <w:r>
        <w:rPr>
          <w:spacing w:val="-1"/>
        </w:rPr>
        <w:t> </w:t>
      </w:r>
      <w:r>
        <w:rPr/>
        <w:t>prepaid</w:t>
      </w:r>
      <w:r>
        <w:rPr>
          <w:spacing w:val="-1"/>
        </w:rPr>
        <w:t> </w:t>
      </w:r>
      <w:r>
        <w:rPr/>
        <w:t>mail</w:t>
      </w:r>
      <w:r>
        <w:rPr>
          <w:spacing w:val="-1"/>
        </w:rPr>
        <w:t> </w:t>
      </w:r>
      <w:r>
        <w:rPr/>
        <w:t>addressed to</w:t>
      </w:r>
      <w:r>
        <w:rPr>
          <w:spacing w:val="-1"/>
        </w:rPr>
        <w:t> </w:t>
      </w:r>
      <w:r>
        <w:rPr/>
        <w:t>the</w:t>
      </w:r>
      <w:r>
        <w:rPr>
          <w:spacing w:val="-1"/>
        </w:rPr>
        <w:t> </w:t>
      </w:r>
      <w:r>
        <w:rPr/>
        <w:t>address</w:t>
      </w:r>
      <w:r>
        <w:rPr>
          <w:spacing w:val="-1"/>
        </w:rPr>
        <w:t> </w:t>
      </w:r>
      <w:r>
        <w:rPr/>
        <w:t>of</w:t>
      </w:r>
      <w:r>
        <w:rPr>
          <w:spacing w:val="-1"/>
        </w:rPr>
        <w:t> </w:t>
      </w:r>
      <w:r>
        <w:rPr/>
        <w:t>the</w:t>
      </w:r>
      <w:r>
        <w:rPr>
          <w:spacing w:val="-1"/>
        </w:rPr>
        <w:t> </w:t>
      </w:r>
      <w:r>
        <w:rPr/>
        <w:t>applicant set</w:t>
      </w:r>
      <w:r>
        <w:rPr>
          <w:spacing w:val="-1"/>
        </w:rPr>
        <w:t> </w:t>
      </w:r>
      <w:r>
        <w:rPr/>
        <w:t>forth</w:t>
      </w:r>
      <w:r>
        <w:rPr>
          <w:spacing w:val="-1"/>
        </w:rPr>
        <w:t> </w:t>
      </w:r>
      <w:r>
        <w:rPr/>
        <w:t>in</w:t>
      </w:r>
      <w:r>
        <w:rPr>
          <w:spacing w:val="-1"/>
        </w:rPr>
        <w:t> </w:t>
      </w:r>
      <w:r>
        <w:rPr/>
        <w:t>the</w:t>
      </w:r>
      <w:r>
        <w:rPr>
          <w:spacing w:val="-1"/>
        </w:rPr>
        <w:t> </w:t>
      </w:r>
      <w:r>
        <w:rPr/>
        <w:t>application, a</w:t>
      </w:r>
      <w:r>
        <w:rPr>
          <w:spacing w:val="18"/>
        </w:rPr>
        <w:t> </w:t>
      </w:r>
      <w:r>
        <w:rPr/>
        <w:t>notice</w:t>
      </w:r>
      <w:r>
        <w:rPr>
          <w:spacing w:val="18"/>
        </w:rPr>
        <w:t> </w:t>
      </w:r>
      <w:r>
        <w:rPr/>
        <w:t>of</w:t>
      </w:r>
      <w:r>
        <w:rPr>
          <w:spacing w:val="18"/>
        </w:rPr>
        <w:t> </w:t>
      </w:r>
      <w:r>
        <w:rPr/>
        <w:t>his</w:t>
      </w:r>
      <w:r>
        <w:rPr>
          <w:spacing w:val="18"/>
        </w:rPr>
        <w:t> </w:t>
      </w:r>
      <w:r>
        <w:rPr/>
        <w:t>action</w:t>
      </w:r>
      <w:r>
        <w:rPr>
          <w:spacing w:val="18"/>
        </w:rPr>
        <w:t> </w:t>
      </w:r>
      <w:r>
        <w:rPr/>
        <w:t>which</w:t>
      </w:r>
      <w:r>
        <w:rPr>
          <w:spacing w:val="18"/>
        </w:rPr>
        <w:t> </w:t>
      </w:r>
      <w:r>
        <w:rPr/>
        <w:t>shall</w:t>
      </w:r>
      <w:r>
        <w:rPr>
          <w:spacing w:val="18"/>
        </w:rPr>
        <w:t> </w:t>
      </w:r>
      <w:r>
        <w:rPr/>
        <w:t>specify</w:t>
      </w:r>
      <w:r>
        <w:rPr>
          <w:spacing w:val="18"/>
        </w:rPr>
        <w:t> </w:t>
      </w:r>
      <w:r>
        <w:rPr/>
        <w:t>the</w:t>
      </w:r>
      <w:r>
        <w:rPr>
          <w:spacing w:val="18"/>
        </w:rPr>
        <w:t> </w:t>
      </w:r>
      <w:r>
        <w:rPr/>
        <w:t>ground</w:t>
      </w:r>
      <w:r>
        <w:rPr>
          <w:spacing w:val="18"/>
        </w:rPr>
        <w:t> </w:t>
      </w:r>
      <w:r>
        <w:rPr/>
        <w:t>of</w:t>
      </w:r>
      <w:r>
        <w:rPr>
          <w:spacing w:val="18"/>
        </w:rPr>
        <w:t> </w:t>
      </w:r>
      <w:r>
        <w:rPr/>
        <w:t>grounds</w:t>
      </w:r>
      <w:r>
        <w:rPr>
          <w:spacing w:val="18"/>
        </w:rPr>
        <w:t> </w:t>
      </w:r>
      <w:r>
        <w:rPr/>
        <w:t>upon</w:t>
      </w:r>
      <w:r>
        <w:rPr>
          <w:spacing w:val="18"/>
        </w:rPr>
        <w:t> </w:t>
      </w:r>
      <w:r>
        <w:rPr/>
        <w:t>which</w:t>
      </w:r>
      <w:r>
        <w:rPr>
          <w:spacing w:val="18"/>
        </w:rPr>
        <w:t> </w:t>
      </w:r>
      <w:r>
        <w:rPr/>
        <w:t>the</w:t>
      </w:r>
      <w:r>
        <w:rPr>
          <w:spacing w:val="18"/>
        </w:rPr>
        <w:t> </w:t>
      </w:r>
      <w:r>
        <w:rPr/>
        <w:t>same</w:t>
      </w:r>
      <w:r>
        <w:rPr>
          <w:spacing w:val="18"/>
        </w:rPr>
        <w:t> </w:t>
      </w:r>
      <w:r>
        <w:rPr/>
        <w:t>is</w:t>
      </w:r>
      <w:r>
        <w:rPr>
          <w:spacing w:val="18"/>
        </w:rPr>
        <w:t> </w:t>
      </w:r>
      <w:r>
        <w:rPr/>
        <w:t>based.</w:t>
      </w:r>
      <w:r>
        <w:rPr>
          <w:spacing w:val="18"/>
        </w:rPr>
        <w:t> </w:t>
      </w:r>
      <w:r>
        <w:rPr/>
        <w:t>Insofar as it relates to the provisions of Subsection 12-6.2, action of the building inspector shall be subject to administrative review only upon an appeal to the building board duly taken under Subsection 12-6.7.</w:t>
      </w:r>
    </w:p>
    <w:p>
      <w:pPr>
        <w:pStyle w:val="BodyText"/>
        <w:spacing w:before="17"/>
      </w:pPr>
    </w:p>
    <w:p>
      <w:pPr>
        <w:pStyle w:val="Heading4"/>
      </w:pPr>
      <w:bookmarkStart w:name="§ 12-6.7 Appeal to Building Board." w:id="523"/>
      <w:bookmarkEnd w:id="523"/>
      <w:r>
        <w:rPr>
          <w:b w:val="0"/>
        </w:rPr>
      </w:r>
      <w:r>
        <w:rPr/>
        <w:t>§</w:t>
      </w:r>
      <w:r>
        <w:rPr>
          <w:spacing w:val="-1"/>
        </w:rPr>
        <w:t> </w:t>
      </w:r>
      <w:r>
        <w:rPr/>
        <w:t>12-6.7.</w:t>
      </w:r>
      <w:r>
        <w:rPr>
          <w:spacing w:val="63"/>
        </w:rPr>
        <w:t> </w:t>
      </w:r>
      <w:r>
        <w:rPr/>
        <w:t>Appeal</w:t>
      </w:r>
      <w:r>
        <w:rPr>
          <w:spacing w:val="-2"/>
        </w:rPr>
        <w:t> </w:t>
      </w:r>
      <w:r>
        <w:rPr/>
        <w:t>to</w:t>
      </w:r>
      <w:r>
        <w:rPr>
          <w:spacing w:val="-1"/>
        </w:rPr>
        <w:t> </w:t>
      </w:r>
      <w:r>
        <w:rPr/>
        <w:t>Building </w:t>
      </w:r>
      <w:r>
        <w:rPr>
          <w:spacing w:val="-2"/>
        </w:rPr>
        <w:t>Board.</w:t>
      </w:r>
    </w:p>
    <w:p>
      <w:pPr>
        <w:pStyle w:val="BodyText"/>
        <w:spacing w:line="247" w:lineRule="auto"/>
        <w:ind w:left="360" w:right="353"/>
        <w:jc w:val="both"/>
      </w:pPr>
      <w:r>
        <w:rPr/>
        <w:t>Any person aggrieved by action of the building inspector in denying an application for a building permit solely or partly because of a supposed violation of the provisions of Subsection</w:t>
      </w:r>
      <w:r>
        <w:rPr>
          <w:spacing w:val="-1"/>
        </w:rPr>
        <w:t> </w:t>
      </w:r>
      <w:r>
        <w:rPr/>
        <w:t>12-6.2, and any interested person who claims that action of the building inspector in granting an application for a building permit violates such provisions may take an appeal therefrom to the building board by filing a notice of appeal, which</w:t>
      </w:r>
      <w:r>
        <w:rPr>
          <w:spacing w:val="-9"/>
        </w:rPr>
        <w:t> </w:t>
      </w:r>
      <w:r>
        <w:rPr/>
        <w:t>shall</w:t>
      </w:r>
      <w:r>
        <w:rPr>
          <w:spacing w:val="-9"/>
        </w:rPr>
        <w:t> </w:t>
      </w:r>
      <w:r>
        <w:rPr/>
        <w:t>specify</w:t>
      </w:r>
      <w:r>
        <w:rPr>
          <w:spacing w:val="-8"/>
        </w:rPr>
        <w:t> </w:t>
      </w:r>
      <w:r>
        <w:rPr/>
        <w:t>the</w:t>
      </w:r>
      <w:r>
        <w:rPr>
          <w:spacing w:val="-9"/>
        </w:rPr>
        <w:t> </w:t>
      </w:r>
      <w:r>
        <w:rPr/>
        <w:t>grounds</w:t>
      </w:r>
      <w:r>
        <w:rPr>
          <w:spacing w:val="-9"/>
        </w:rPr>
        <w:t> </w:t>
      </w:r>
      <w:r>
        <w:rPr/>
        <w:t>thereof,</w:t>
      </w:r>
      <w:r>
        <w:rPr>
          <w:spacing w:val="-8"/>
        </w:rPr>
        <w:t> </w:t>
      </w:r>
      <w:r>
        <w:rPr/>
        <w:t>with</w:t>
      </w:r>
      <w:r>
        <w:rPr>
          <w:spacing w:val="-9"/>
        </w:rPr>
        <w:t> </w:t>
      </w:r>
      <w:r>
        <w:rPr/>
        <w:t>the</w:t>
      </w:r>
      <w:r>
        <w:rPr>
          <w:spacing w:val="-9"/>
        </w:rPr>
        <w:t> </w:t>
      </w:r>
      <w:r>
        <w:rPr/>
        <w:t>building</w:t>
      </w:r>
      <w:r>
        <w:rPr>
          <w:spacing w:val="-8"/>
        </w:rPr>
        <w:t> </w:t>
      </w:r>
      <w:r>
        <w:rPr/>
        <w:t>inspector</w:t>
      </w:r>
      <w:r>
        <w:rPr>
          <w:spacing w:val="-8"/>
        </w:rPr>
        <w:t> </w:t>
      </w:r>
      <w:r>
        <w:rPr/>
        <w:t>and</w:t>
      </w:r>
      <w:r>
        <w:rPr>
          <w:spacing w:val="-9"/>
        </w:rPr>
        <w:t> </w:t>
      </w:r>
      <w:r>
        <w:rPr/>
        <w:t>with</w:t>
      </w:r>
      <w:r>
        <w:rPr>
          <w:spacing w:val="-9"/>
        </w:rPr>
        <w:t> </w:t>
      </w:r>
      <w:r>
        <w:rPr/>
        <w:t>the</w:t>
      </w:r>
      <w:r>
        <w:rPr>
          <w:spacing w:val="-9"/>
        </w:rPr>
        <w:t> </w:t>
      </w:r>
      <w:r>
        <w:rPr/>
        <w:t>board</w:t>
      </w:r>
      <w:r>
        <w:rPr>
          <w:spacing w:val="-9"/>
        </w:rPr>
        <w:t> </w:t>
      </w:r>
      <w:r>
        <w:rPr/>
        <w:t>within</w:t>
      </w:r>
      <w:r>
        <w:rPr>
          <w:spacing w:val="-8"/>
        </w:rPr>
        <w:t> </w:t>
      </w:r>
      <w:r>
        <w:rPr/>
        <w:t>15</w:t>
      </w:r>
      <w:r>
        <w:rPr>
          <w:spacing w:val="-9"/>
        </w:rPr>
        <w:t> </w:t>
      </w:r>
      <w:r>
        <w:rPr/>
        <w:t>days</w:t>
      </w:r>
      <w:r>
        <w:rPr>
          <w:spacing w:val="-9"/>
        </w:rPr>
        <w:t> </w:t>
      </w:r>
      <w:r>
        <w:rPr/>
        <w:t>from the</w:t>
      </w:r>
      <w:r>
        <w:rPr>
          <w:spacing w:val="-5"/>
        </w:rPr>
        <w:t> </w:t>
      </w:r>
      <w:r>
        <w:rPr/>
        <w:t>date</w:t>
      </w:r>
      <w:r>
        <w:rPr>
          <w:spacing w:val="-5"/>
        </w:rPr>
        <w:t> </w:t>
      </w:r>
      <w:r>
        <w:rPr/>
        <w:t>of</w:t>
      </w:r>
      <w:r>
        <w:rPr>
          <w:spacing w:val="-5"/>
        </w:rPr>
        <w:t> </w:t>
      </w:r>
      <w:r>
        <w:rPr/>
        <w:t>which</w:t>
      </w:r>
      <w:r>
        <w:rPr>
          <w:spacing w:val="-5"/>
        </w:rPr>
        <w:t> </w:t>
      </w:r>
      <w:r>
        <w:rPr/>
        <w:t>such</w:t>
      </w:r>
      <w:r>
        <w:rPr>
          <w:spacing w:val="-5"/>
        </w:rPr>
        <w:t> </w:t>
      </w:r>
      <w:r>
        <w:rPr/>
        <w:t>action</w:t>
      </w:r>
      <w:r>
        <w:rPr>
          <w:spacing w:val="-4"/>
        </w:rPr>
        <w:t> </w:t>
      </w:r>
      <w:r>
        <w:rPr/>
        <w:t>was</w:t>
      </w:r>
      <w:r>
        <w:rPr>
          <w:spacing w:val="-5"/>
        </w:rPr>
        <w:t> </w:t>
      </w:r>
      <w:r>
        <w:rPr/>
        <w:t>taken.</w:t>
      </w:r>
      <w:r>
        <w:rPr>
          <w:spacing w:val="-5"/>
        </w:rPr>
        <w:t> </w:t>
      </w:r>
      <w:r>
        <w:rPr/>
        <w:t>Upon</w:t>
      </w:r>
      <w:r>
        <w:rPr>
          <w:spacing w:val="-5"/>
        </w:rPr>
        <w:t> </w:t>
      </w:r>
      <w:r>
        <w:rPr/>
        <w:t>receipt</w:t>
      </w:r>
      <w:r>
        <w:rPr>
          <w:spacing w:val="-4"/>
        </w:rPr>
        <w:t> </w:t>
      </w:r>
      <w:r>
        <w:rPr/>
        <w:t>of</w:t>
      </w:r>
      <w:r>
        <w:rPr>
          <w:spacing w:val="-5"/>
        </w:rPr>
        <w:t> </w:t>
      </w:r>
      <w:r>
        <w:rPr/>
        <w:t>such</w:t>
      </w:r>
      <w:r>
        <w:rPr>
          <w:spacing w:val="-5"/>
        </w:rPr>
        <w:t> </w:t>
      </w:r>
      <w:r>
        <w:rPr/>
        <w:t>notice</w:t>
      </w:r>
      <w:r>
        <w:rPr>
          <w:spacing w:val="-5"/>
        </w:rPr>
        <w:t> </w:t>
      </w:r>
      <w:r>
        <w:rPr/>
        <w:t>of</w:t>
      </w:r>
      <w:r>
        <w:rPr>
          <w:spacing w:val="-5"/>
        </w:rPr>
        <w:t> </w:t>
      </w:r>
      <w:r>
        <w:rPr/>
        <w:t>appeal,</w:t>
      </w:r>
      <w:r>
        <w:rPr>
          <w:spacing w:val="-4"/>
        </w:rPr>
        <w:t> </w:t>
      </w:r>
      <w:r>
        <w:rPr/>
        <w:t>the</w:t>
      </w:r>
      <w:r>
        <w:rPr>
          <w:spacing w:val="-5"/>
        </w:rPr>
        <w:t> </w:t>
      </w:r>
      <w:r>
        <w:rPr/>
        <w:t>building</w:t>
      </w:r>
      <w:r>
        <w:rPr>
          <w:spacing w:val="-5"/>
        </w:rPr>
        <w:t> </w:t>
      </w:r>
      <w:r>
        <w:rPr/>
        <w:t>inspector</w:t>
      </w:r>
      <w:r>
        <w:rPr>
          <w:spacing w:val="-4"/>
        </w:rPr>
        <w:t> </w:t>
      </w:r>
      <w:r>
        <w:rPr/>
        <w:t>shall forthwith transmit to the board all of the papers constituting the record upon which the action appealed from was taken, and such appeal shall be heard by the building board in accordance with the provision of law governing the hearing of appeals by the board.</w:t>
      </w:r>
    </w:p>
    <w:p>
      <w:pPr>
        <w:pStyle w:val="BodyText"/>
        <w:spacing w:before="15"/>
      </w:pPr>
    </w:p>
    <w:p>
      <w:pPr>
        <w:pStyle w:val="Heading3"/>
        <w:spacing w:before="1"/>
        <w:jc w:val="both"/>
      </w:pPr>
      <w:bookmarkStart w:name="§ 12-7 BUILDING BOARD." w:id="524"/>
      <w:bookmarkEnd w:id="524"/>
      <w:r>
        <w:rPr>
          <w:b w:val="0"/>
        </w:rPr>
      </w:r>
      <w:r>
        <w:rPr/>
        <w:t>§</w:t>
      </w:r>
      <w:r>
        <w:rPr>
          <w:spacing w:val="-2"/>
        </w:rPr>
        <w:t> </w:t>
      </w:r>
      <w:r>
        <w:rPr/>
        <w:t>12-7.</w:t>
      </w:r>
      <w:r>
        <w:rPr>
          <w:spacing w:val="61"/>
        </w:rPr>
        <w:t> </w:t>
      </w:r>
      <w:r>
        <w:rPr/>
        <w:t>BUILDING</w:t>
      </w:r>
      <w:r>
        <w:rPr>
          <w:spacing w:val="-2"/>
        </w:rPr>
        <w:t> BOARD.</w:t>
      </w:r>
    </w:p>
    <w:p>
      <w:pPr>
        <w:pStyle w:val="BodyText"/>
        <w:spacing w:before="27"/>
        <w:rPr>
          <w:b/>
        </w:rPr>
      </w:pPr>
    </w:p>
    <w:p>
      <w:pPr>
        <w:pStyle w:val="Heading4"/>
      </w:pPr>
      <w:bookmarkStart w:name="§ 12-7.1 Creation, Members." w:id="525"/>
      <w:bookmarkEnd w:id="525"/>
      <w:r>
        <w:rPr>
          <w:b w:val="0"/>
        </w:rPr>
      </w:r>
      <w:r>
        <w:rPr/>
        <w:t>§ 12-7.1.</w:t>
      </w:r>
      <w:r>
        <w:rPr>
          <w:spacing w:val="65"/>
        </w:rPr>
        <w:t> </w:t>
      </w:r>
      <w:r>
        <w:rPr/>
        <w:t>Creation, </w:t>
      </w:r>
      <w:r>
        <w:rPr>
          <w:spacing w:val="-2"/>
        </w:rPr>
        <w:t>Members.</w:t>
      </w:r>
    </w:p>
    <w:p>
      <w:pPr>
        <w:pStyle w:val="BodyText"/>
        <w:spacing w:line="247" w:lineRule="auto"/>
        <w:ind w:left="360" w:right="354"/>
        <w:jc w:val="both"/>
      </w:pPr>
      <w:r>
        <w:rPr/>
        <w:t>There is hereby created a building board which shall consist of the same persons, serving the same terms, as</w:t>
      </w:r>
      <w:r>
        <w:rPr>
          <w:spacing w:val="13"/>
        </w:rPr>
        <w:t> </w:t>
      </w:r>
      <w:r>
        <w:rPr/>
        <w:t>the</w:t>
      </w:r>
      <w:r>
        <w:rPr>
          <w:spacing w:val="13"/>
        </w:rPr>
        <w:t> </w:t>
      </w:r>
      <w:r>
        <w:rPr/>
        <w:t>members</w:t>
      </w:r>
      <w:r>
        <w:rPr>
          <w:spacing w:val="14"/>
        </w:rPr>
        <w:t> </w:t>
      </w:r>
      <w:r>
        <w:rPr/>
        <w:t>of</w:t>
      </w:r>
      <w:r>
        <w:rPr>
          <w:spacing w:val="13"/>
        </w:rPr>
        <w:t> </w:t>
      </w:r>
      <w:r>
        <w:rPr/>
        <w:t>the</w:t>
      </w:r>
      <w:r>
        <w:rPr>
          <w:spacing w:val="13"/>
        </w:rPr>
        <w:t> </w:t>
      </w:r>
      <w:r>
        <w:rPr/>
        <w:t>board</w:t>
      </w:r>
      <w:r>
        <w:rPr>
          <w:spacing w:val="13"/>
        </w:rPr>
        <w:t> </w:t>
      </w:r>
      <w:r>
        <w:rPr/>
        <w:t>of</w:t>
      </w:r>
      <w:r>
        <w:rPr>
          <w:spacing w:val="13"/>
        </w:rPr>
        <w:t> </w:t>
      </w:r>
      <w:r>
        <w:rPr/>
        <w:t>adjustment.</w:t>
      </w:r>
      <w:r>
        <w:rPr>
          <w:spacing w:val="14"/>
        </w:rPr>
        <w:t> </w:t>
      </w:r>
      <w:r>
        <w:rPr/>
        <w:t>Upon</w:t>
      </w:r>
      <w:r>
        <w:rPr>
          <w:spacing w:val="13"/>
        </w:rPr>
        <w:t> </w:t>
      </w:r>
      <w:r>
        <w:rPr/>
        <w:t>any</w:t>
      </w:r>
      <w:r>
        <w:rPr>
          <w:spacing w:val="13"/>
        </w:rPr>
        <w:t> </w:t>
      </w:r>
      <w:r>
        <w:rPr/>
        <w:t>such</w:t>
      </w:r>
      <w:r>
        <w:rPr>
          <w:spacing w:val="13"/>
        </w:rPr>
        <w:t> </w:t>
      </w:r>
      <w:r>
        <w:rPr/>
        <w:t>person</w:t>
      </w:r>
      <w:r>
        <w:rPr>
          <w:spacing w:val="13"/>
        </w:rPr>
        <w:t> </w:t>
      </w:r>
      <w:r>
        <w:rPr/>
        <w:t>ceasing</w:t>
      </w:r>
      <w:r>
        <w:rPr>
          <w:spacing w:val="14"/>
        </w:rPr>
        <w:t> </w:t>
      </w:r>
      <w:r>
        <w:rPr/>
        <w:t>to</w:t>
      </w:r>
      <w:r>
        <w:rPr>
          <w:spacing w:val="13"/>
        </w:rPr>
        <w:t> </w:t>
      </w:r>
      <w:r>
        <w:rPr/>
        <w:t>be</w:t>
      </w:r>
      <w:r>
        <w:rPr>
          <w:spacing w:val="13"/>
        </w:rPr>
        <w:t> </w:t>
      </w:r>
      <w:r>
        <w:rPr/>
        <w:t>a</w:t>
      </w:r>
      <w:r>
        <w:rPr>
          <w:spacing w:val="13"/>
        </w:rPr>
        <w:t> </w:t>
      </w:r>
      <w:r>
        <w:rPr/>
        <w:t>member</w:t>
      </w:r>
      <w:r>
        <w:rPr>
          <w:spacing w:val="14"/>
        </w:rPr>
        <w:t> </w:t>
      </w:r>
      <w:r>
        <w:rPr/>
        <w:t>of</w:t>
      </w:r>
      <w:r>
        <w:rPr>
          <w:spacing w:val="13"/>
        </w:rPr>
        <w:t> </w:t>
      </w:r>
      <w:r>
        <w:rPr/>
        <w:t>the</w:t>
      </w:r>
      <w:r>
        <w:rPr>
          <w:spacing w:val="13"/>
        </w:rPr>
        <w:t> </w:t>
      </w:r>
      <w:r>
        <w:rPr/>
        <w:t>board of adjustment, he shall automatically cease to be a member of the building board. The members of the building</w:t>
      </w:r>
      <w:r>
        <w:rPr>
          <w:spacing w:val="-4"/>
        </w:rPr>
        <w:t> </w:t>
      </w:r>
      <w:r>
        <w:rPr/>
        <w:t>board</w:t>
      </w:r>
      <w:r>
        <w:rPr>
          <w:spacing w:val="-4"/>
        </w:rPr>
        <w:t> </w:t>
      </w:r>
      <w:r>
        <w:rPr/>
        <w:t>shall</w:t>
      </w:r>
      <w:r>
        <w:rPr>
          <w:spacing w:val="-4"/>
        </w:rPr>
        <w:t> </w:t>
      </w:r>
      <w:r>
        <w:rPr/>
        <w:t>be</w:t>
      </w:r>
      <w:r>
        <w:rPr>
          <w:spacing w:val="-5"/>
        </w:rPr>
        <w:t> </w:t>
      </w:r>
      <w:r>
        <w:rPr/>
        <w:t>appointed</w:t>
      </w:r>
      <w:r>
        <w:rPr>
          <w:spacing w:val="-4"/>
        </w:rPr>
        <w:t> </w:t>
      </w:r>
      <w:r>
        <w:rPr/>
        <w:t>initially</w:t>
      </w:r>
      <w:r>
        <w:rPr>
          <w:spacing w:val="-3"/>
        </w:rPr>
        <w:t> </w:t>
      </w:r>
      <w:r>
        <w:rPr/>
        <w:t>by</w:t>
      </w:r>
      <w:r>
        <w:rPr>
          <w:spacing w:val="-5"/>
        </w:rPr>
        <w:t> </w:t>
      </w:r>
      <w:r>
        <w:rPr/>
        <w:t>the</w:t>
      </w:r>
      <w:r>
        <w:rPr>
          <w:spacing w:val="-4"/>
        </w:rPr>
        <w:t> </w:t>
      </w:r>
      <w:r>
        <w:rPr/>
        <w:t>board</w:t>
      </w:r>
      <w:r>
        <w:rPr>
          <w:spacing w:val="-4"/>
        </w:rPr>
        <w:t> </w:t>
      </w:r>
      <w:r>
        <w:rPr/>
        <w:t>of</w:t>
      </w:r>
      <w:r>
        <w:rPr>
          <w:spacing w:val="-5"/>
        </w:rPr>
        <w:t> </w:t>
      </w:r>
      <w:r>
        <w:rPr/>
        <w:t>commissioners</w:t>
      </w:r>
      <w:r>
        <w:rPr>
          <w:spacing w:val="-3"/>
        </w:rPr>
        <w:t> </w:t>
      </w:r>
      <w:r>
        <w:rPr/>
        <w:t>for</w:t>
      </w:r>
      <w:r>
        <w:rPr>
          <w:spacing w:val="-5"/>
        </w:rPr>
        <w:t> </w:t>
      </w:r>
      <w:r>
        <w:rPr/>
        <w:t>terms</w:t>
      </w:r>
      <w:r>
        <w:rPr>
          <w:spacing w:val="-4"/>
        </w:rPr>
        <w:t> </w:t>
      </w:r>
      <w:r>
        <w:rPr/>
        <w:t>to</w:t>
      </w:r>
      <w:r>
        <w:rPr>
          <w:spacing w:val="-4"/>
        </w:rPr>
        <w:t> </w:t>
      </w:r>
      <w:r>
        <w:rPr/>
        <w:t>expire</w:t>
      </w:r>
      <w:r>
        <w:rPr>
          <w:spacing w:val="-4"/>
        </w:rPr>
        <w:t> </w:t>
      </w:r>
      <w:r>
        <w:rPr/>
        <w:t>on</w:t>
      </w:r>
      <w:r>
        <w:rPr>
          <w:spacing w:val="-5"/>
        </w:rPr>
        <w:t> </w:t>
      </w:r>
      <w:r>
        <w:rPr/>
        <w:t>the</w:t>
      </w:r>
      <w:r>
        <w:rPr>
          <w:spacing w:val="-4"/>
        </w:rPr>
        <w:t> </w:t>
      </w:r>
      <w:r>
        <w:rPr/>
        <w:t>date</w:t>
      </w:r>
      <w:r>
        <w:rPr>
          <w:spacing w:val="-4"/>
        </w:rPr>
        <w:t> </w:t>
      </w:r>
      <w:r>
        <w:rPr/>
        <w:t>of expiration of their respective terms as members of the board of adjustment, and subsequent appointments shall</w:t>
      </w:r>
      <w:r>
        <w:rPr>
          <w:spacing w:val="-4"/>
        </w:rPr>
        <w:t> </w:t>
      </w:r>
      <w:r>
        <w:rPr/>
        <w:t>be</w:t>
      </w:r>
      <w:r>
        <w:rPr>
          <w:spacing w:val="-4"/>
        </w:rPr>
        <w:t> </w:t>
      </w:r>
      <w:r>
        <w:rPr/>
        <w:t>for</w:t>
      </w:r>
      <w:r>
        <w:rPr>
          <w:spacing w:val="-4"/>
        </w:rPr>
        <w:t> </w:t>
      </w:r>
      <w:r>
        <w:rPr/>
        <w:t>terms</w:t>
      </w:r>
      <w:r>
        <w:rPr>
          <w:spacing w:val="-4"/>
        </w:rPr>
        <w:t> </w:t>
      </w:r>
      <w:r>
        <w:rPr/>
        <w:t>of</w:t>
      </w:r>
      <w:r>
        <w:rPr>
          <w:spacing w:val="-4"/>
        </w:rPr>
        <w:t> </w:t>
      </w:r>
      <w:r>
        <w:rPr/>
        <w:t>five</w:t>
      </w:r>
      <w:r>
        <w:rPr>
          <w:spacing w:val="-4"/>
        </w:rPr>
        <w:t> </w:t>
      </w:r>
      <w:r>
        <w:rPr/>
        <w:t>years</w:t>
      </w:r>
      <w:r>
        <w:rPr>
          <w:spacing w:val="-4"/>
        </w:rPr>
        <w:t> </w:t>
      </w:r>
      <w:r>
        <w:rPr/>
        <w:t>each.</w:t>
      </w:r>
      <w:r>
        <w:rPr>
          <w:spacing w:val="-4"/>
        </w:rPr>
        <w:t> </w:t>
      </w:r>
      <w:r>
        <w:rPr/>
        <w:t>Vacancies</w:t>
      </w:r>
      <w:r>
        <w:rPr>
          <w:spacing w:val="-3"/>
        </w:rPr>
        <w:t> </w:t>
      </w:r>
      <w:r>
        <w:rPr/>
        <w:t>shall</w:t>
      </w:r>
      <w:r>
        <w:rPr>
          <w:spacing w:val="-4"/>
        </w:rPr>
        <w:t> </w:t>
      </w:r>
      <w:r>
        <w:rPr/>
        <w:t>be</w:t>
      </w:r>
      <w:r>
        <w:rPr>
          <w:spacing w:val="-4"/>
        </w:rPr>
        <w:t> </w:t>
      </w:r>
      <w:r>
        <w:rPr/>
        <w:t>filled</w:t>
      </w:r>
      <w:r>
        <w:rPr>
          <w:spacing w:val="-4"/>
        </w:rPr>
        <w:t> </w:t>
      </w:r>
      <w:r>
        <w:rPr/>
        <w:t>for</w:t>
      </w:r>
      <w:r>
        <w:rPr>
          <w:spacing w:val="-4"/>
        </w:rPr>
        <w:t> </w:t>
      </w:r>
      <w:r>
        <w:rPr/>
        <w:t>the</w:t>
      </w:r>
      <w:r>
        <w:rPr>
          <w:spacing w:val="-4"/>
        </w:rPr>
        <w:t> </w:t>
      </w:r>
      <w:r>
        <w:rPr/>
        <w:t>unexpired</w:t>
      </w:r>
      <w:r>
        <w:rPr>
          <w:spacing w:val="-4"/>
        </w:rPr>
        <w:t> </w:t>
      </w:r>
      <w:r>
        <w:rPr/>
        <w:t>term</w:t>
      </w:r>
      <w:r>
        <w:rPr>
          <w:spacing w:val="-4"/>
        </w:rPr>
        <w:t> </w:t>
      </w:r>
      <w:r>
        <w:rPr/>
        <w:t>of</w:t>
      </w:r>
      <w:r>
        <w:rPr>
          <w:spacing w:val="-4"/>
        </w:rPr>
        <w:t> </w:t>
      </w:r>
      <w:r>
        <w:rPr/>
        <w:t>the</w:t>
      </w:r>
      <w:r>
        <w:rPr>
          <w:spacing w:val="-4"/>
        </w:rPr>
        <w:t> </w:t>
      </w:r>
      <w:r>
        <w:rPr/>
        <w:t>member</w:t>
      </w:r>
      <w:r>
        <w:rPr>
          <w:spacing w:val="-4"/>
        </w:rPr>
        <w:t> </w:t>
      </w:r>
      <w:r>
        <w:rPr/>
        <w:t>whose place has become vacant.</w:t>
      </w:r>
    </w:p>
    <w:p>
      <w:pPr>
        <w:pStyle w:val="BodyText"/>
        <w:spacing w:after="0" w:line="247" w:lineRule="auto"/>
        <w:jc w:val="both"/>
        <w:sectPr>
          <w:headerReference w:type="default" r:id="rId276"/>
          <w:footerReference w:type="default" r:id="rId277"/>
          <w:pgSz w:w="12240" w:h="15840"/>
          <w:pgMar w:header="631" w:footer="609" w:top="1140" w:bottom="800" w:left="1080" w:right="1080"/>
        </w:sectPr>
      </w:pPr>
    </w:p>
    <w:p>
      <w:pPr>
        <w:pStyle w:val="BodyText"/>
        <w:spacing w:before="37"/>
      </w:pPr>
    </w:p>
    <w:p>
      <w:pPr>
        <w:pStyle w:val="Heading4"/>
      </w:pPr>
      <w:r>
        <w:rPr/>
        <w:t>§ 12-7.2.</w:t>
      </w:r>
      <w:r>
        <w:rPr>
          <w:spacing w:val="65"/>
        </w:rPr>
        <w:t> </w:t>
      </w:r>
      <w:r>
        <w:rPr>
          <w:spacing w:val="-2"/>
        </w:rPr>
        <w:t>Meetings.</w:t>
      </w:r>
    </w:p>
    <w:p>
      <w:pPr>
        <w:pStyle w:val="BodyText"/>
        <w:spacing w:line="247" w:lineRule="auto"/>
        <w:ind w:left="360" w:right="351"/>
        <w:jc w:val="both"/>
      </w:pPr>
      <w:r>
        <w:rPr/>
        <w:t>Meetings of the building board shall be held at the call of the chairman and at such other times as the board may determine. The chairman, or in his absence, the acting chairman, may administer oaths and compel the attendance of witnesses. The board shall keep minutes if its proceedings, showing the vote of each member upon every question, or if absent or failing to vote, indicating such fact, and shall also keep records</w:t>
      </w:r>
      <w:r>
        <w:rPr>
          <w:spacing w:val="-1"/>
        </w:rPr>
        <w:t> </w:t>
      </w:r>
      <w:r>
        <w:rPr/>
        <w:t>of</w:t>
      </w:r>
      <w:r>
        <w:rPr>
          <w:spacing w:val="-1"/>
        </w:rPr>
        <w:t> </w:t>
      </w:r>
      <w:r>
        <w:rPr/>
        <w:t>its</w:t>
      </w:r>
      <w:r>
        <w:rPr>
          <w:spacing w:val="-1"/>
        </w:rPr>
        <w:t> </w:t>
      </w:r>
      <w:r>
        <w:rPr/>
        <w:t>examinations and</w:t>
      </w:r>
      <w:r>
        <w:rPr>
          <w:spacing w:val="-1"/>
        </w:rPr>
        <w:t> </w:t>
      </w:r>
      <w:r>
        <w:rPr/>
        <w:t>other</w:t>
      </w:r>
      <w:r>
        <w:rPr>
          <w:spacing w:val="-1"/>
        </w:rPr>
        <w:t> </w:t>
      </w:r>
      <w:r>
        <w:rPr/>
        <w:t>official</w:t>
      </w:r>
      <w:r>
        <w:rPr>
          <w:spacing w:val="-1"/>
        </w:rPr>
        <w:t> </w:t>
      </w:r>
      <w:r>
        <w:rPr/>
        <w:t>actions.</w:t>
      </w:r>
      <w:r>
        <w:rPr>
          <w:spacing w:val="-1"/>
        </w:rPr>
        <w:t> </w:t>
      </w:r>
      <w:r>
        <w:rPr/>
        <w:t>The</w:t>
      </w:r>
      <w:r>
        <w:rPr>
          <w:spacing w:val="-1"/>
        </w:rPr>
        <w:t> </w:t>
      </w:r>
      <w:r>
        <w:rPr/>
        <w:t>board</w:t>
      </w:r>
      <w:r>
        <w:rPr>
          <w:spacing w:val="-1"/>
        </w:rPr>
        <w:t> </w:t>
      </w:r>
      <w:r>
        <w:rPr/>
        <w:t>shall</w:t>
      </w:r>
      <w:r>
        <w:rPr>
          <w:spacing w:val="-1"/>
        </w:rPr>
        <w:t> </w:t>
      </w:r>
      <w:r>
        <w:rPr/>
        <w:t>have</w:t>
      </w:r>
      <w:r>
        <w:rPr>
          <w:spacing w:val="-1"/>
        </w:rPr>
        <w:t> </w:t>
      </w:r>
      <w:r>
        <w:rPr/>
        <w:t>the</w:t>
      </w:r>
      <w:r>
        <w:rPr>
          <w:spacing w:val="-1"/>
        </w:rPr>
        <w:t> </w:t>
      </w:r>
      <w:r>
        <w:rPr/>
        <w:t>power</w:t>
      </w:r>
      <w:r>
        <w:rPr>
          <w:spacing w:val="-1"/>
        </w:rPr>
        <w:t> </w:t>
      </w:r>
      <w:r>
        <w:rPr/>
        <w:t>to</w:t>
      </w:r>
      <w:r>
        <w:rPr>
          <w:spacing w:val="-1"/>
        </w:rPr>
        <w:t> </w:t>
      </w:r>
      <w:r>
        <w:rPr/>
        <w:t>adopt,</w:t>
      </w:r>
      <w:r>
        <w:rPr>
          <w:spacing w:val="-1"/>
        </w:rPr>
        <w:t> </w:t>
      </w:r>
      <w:r>
        <w:rPr/>
        <w:t>amend</w:t>
      </w:r>
      <w:r>
        <w:rPr>
          <w:spacing w:val="-1"/>
        </w:rPr>
        <w:t> </w:t>
      </w:r>
      <w:r>
        <w:rPr/>
        <w:t>and repeal rules and regulations, governing its procedure and the transaction of its business. A majority of the members of the board shall constitute a quorum for the transaction of business. Every rule or regulation, every amendment or repeal thereof, and every order, requirement, decision or determination of the board shall immediately be filed in the office of the board and shall be a public record.</w:t>
      </w:r>
    </w:p>
    <w:p>
      <w:pPr>
        <w:pStyle w:val="BodyText"/>
        <w:spacing w:before="16"/>
      </w:pPr>
    </w:p>
    <w:p>
      <w:pPr>
        <w:pStyle w:val="Heading4"/>
      </w:pPr>
      <w:bookmarkStart w:name="§ 12-7.3 Duty of Board." w:id="526"/>
      <w:bookmarkEnd w:id="526"/>
      <w:r>
        <w:rPr>
          <w:b w:val="0"/>
        </w:rPr>
      </w:r>
      <w:r>
        <w:rPr/>
        <w:t>§ 12-7.3.</w:t>
      </w:r>
      <w:r>
        <w:rPr>
          <w:spacing w:val="65"/>
        </w:rPr>
        <w:t> </w:t>
      </w:r>
      <w:r>
        <w:rPr/>
        <w:t>Duty of </w:t>
      </w:r>
      <w:r>
        <w:rPr>
          <w:spacing w:val="-2"/>
        </w:rPr>
        <w:t>Board.</w:t>
      </w:r>
    </w:p>
    <w:p>
      <w:pPr>
        <w:pStyle w:val="BodyText"/>
        <w:spacing w:line="247" w:lineRule="auto"/>
        <w:ind w:left="360" w:right="355"/>
        <w:jc w:val="both"/>
      </w:pPr>
      <w:r>
        <w:rPr/>
        <w:t>The building board shall hear appeals from any action of the building inspector denying a building permit because of a supposed violation of the provisions of this section and appeals from such other rulings and in respect of such other matters as shall be placed under its jurisdiction by the board of commissioners.</w:t>
      </w:r>
    </w:p>
    <w:p>
      <w:pPr>
        <w:pStyle w:val="BodyText"/>
        <w:spacing w:line="247" w:lineRule="auto" w:before="178"/>
        <w:ind w:left="360" w:right="358"/>
        <w:jc w:val="both"/>
      </w:pPr>
      <w:r>
        <w:rPr/>
        <w:t>Unless</w:t>
      </w:r>
      <w:r>
        <w:rPr>
          <w:spacing w:val="-2"/>
        </w:rPr>
        <w:t> </w:t>
      </w:r>
      <w:r>
        <w:rPr/>
        <w:t>the</w:t>
      </w:r>
      <w:r>
        <w:rPr>
          <w:spacing w:val="-3"/>
        </w:rPr>
        <w:t> </w:t>
      </w:r>
      <w:r>
        <w:rPr/>
        <w:t>building</w:t>
      </w:r>
      <w:r>
        <w:rPr>
          <w:spacing w:val="-2"/>
        </w:rPr>
        <w:t> </w:t>
      </w:r>
      <w:r>
        <w:rPr/>
        <w:t>board</w:t>
      </w:r>
      <w:r>
        <w:rPr>
          <w:spacing w:val="-3"/>
        </w:rPr>
        <w:t> </w:t>
      </w:r>
      <w:r>
        <w:rPr/>
        <w:t>shall</w:t>
      </w:r>
      <w:r>
        <w:rPr>
          <w:spacing w:val="-2"/>
        </w:rPr>
        <w:t> </w:t>
      </w:r>
      <w:r>
        <w:rPr/>
        <w:t>otherwise</w:t>
      </w:r>
      <w:r>
        <w:rPr>
          <w:spacing w:val="-2"/>
        </w:rPr>
        <w:t> </w:t>
      </w:r>
      <w:r>
        <w:rPr/>
        <w:t>direct,</w:t>
      </w:r>
      <w:r>
        <w:rPr>
          <w:spacing w:val="-2"/>
        </w:rPr>
        <w:t> </w:t>
      </w:r>
      <w:r>
        <w:rPr/>
        <w:t>an</w:t>
      </w:r>
      <w:r>
        <w:rPr>
          <w:spacing w:val="-3"/>
        </w:rPr>
        <w:t> </w:t>
      </w:r>
      <w:r>
        <w:rPr/>
        <w:t>appeal</w:t>
      </w:r>
      <w:r>
        <w:rPr>
          <w:spacing w:val="-2"/>
        </w:rPr>
        <w:t> </w:t>
      </w:r>
      <w:r>
        <w:rPr/>
        <w:t>to</w:t>
      </w:r>
      <w:r>
        <w:rPr>
          <w:spacing w:val="-3"/>
        </w:rPr>
        <w:t> </w:t>
      </w:r>
      <w:r>
        <w:rPr/>
        <w:t>it</w:t>
      </w:r>
      <w:r>
        <w:rPr>
          <w:spacing w:val="-3"/>
        </w:rPr>
        <w:t> </w:t>
      </w:r>
      <w:r>
        <w:rPr/>
        <w:t>shall</w:t>
      </w:r>
      <w:r>
        <w:rPr>
          <w:spacing w:val="-2"/>
        </w:rPr>
        <w:t> </w:t>
      </w:r>
      <w:r>
        <w:rPr/>
        <w:t>stay</w:t>
      </w:r>
      <w:r>
        <w:rPr>
          <w:spacing w:val="-2"/>
        </w:rPr>
        <w:t> </w:t>
      </w:r>
      <w:r>
        <w:rPr/>
        <w:t>all</w:t>
      </w:r>
      <w:r>
        <w:rPr>
          <w:spacing w:val="-2"/>
        </w:rPr>
        <w:t> </w:t>
      </w:r>
      <w:r>
        <w:rPr/>
        <w:t>proceedings</w:t>
      </w:r>
      <w:r>
        <w:rPr>
          <w:spacing w:val="-2"/>
        </w:rPr>
        <w:t> </w:t>
      </w:r>
      <w:r>
        <w:rPr/>
        <w:t>in</w:t>
      </w:r>
      <w:r>
        <w:rPr>
          <w:spacing w:val="-3"/>
        </w:rPr>
        <w:t> </w:t>
      </w:r>
      <w:r>
        <w:rPr/>
        <w:t>furtherance</w:t>
      </w:r>
      <w:r>
        <w:rPr>
          <w:spacing w:val="-2"/>
        </w:rPr>
        <w:t> </w:t>
      </w:r>
      <w:r>
        <w:rPr/>
        <w:t>of the action from which the appeal is taken.</w:t>
      </w:r>
    </w:p>
    <w:p>
      <w:pPr>
        <w:pStyle w:val="BodyText"/>
        <w:spacing w:before="19"/>
      </w:pPr>
    </w:p>
    <w:p>
      <w:pPr>
        <w:pStyle w:val="Heading4"/>
        <w:spacing w:before="1"/>
      </w:pPr>
      <w:bookmarkStart w:name="§ 12-7.4 Hearing." w:id="527"/>
      <w:bookmarkEnd w:id="527"/>
      <w:r>
        <w:rPr>
          <w:b w:val="0"/>
        </w:rPr>
      </w:r>
      <w:r>
        <w:rPr/>
        <w:t>§ 12-7.4.</w:t>
      </w:r>
      <w:r>
        <w:rPr>
          <w:spacing w:val="65"/>
        </w:rPr>
        <w:t> </w:t>
      </w:r>
      <w:r>
        <w:rPr>
          <w:spacing w:val="-2"/>
        </w:rPr>
        <w:t>Hearing.</w:t>
      </w:r>
    </w:p>
    <w:p>
      <w:pPr>
        <w:pStyle w:val="BodyText"/>
        <w:spacing w:line="247" w:lineRule="auto"/>
        <w:ind w:left="360" w:right="355"/>
        <w:jc w:val="both"/>
      </w:pPr>
      <w:r>
        <w:rPr/>
        <w:t>The</w:t>
      </w:r>
      <w:r>
        <w:rPr>
          <w:spacing w:val="-6"/>
        </w:rPr>
        <w:t> </w:t>
      </w:r>
      <w:r>
        <w:rPr/>
        <w:t>building</w:t>
      </w:r>
      <w:r>
        <w:rPr>
          <w:spacing w:val="-5"/>
        </w:rPr>
        <w:t> </w:t>
      </w:r>
      <w:r>
        <w:rPr/>
        <w:t>board</w:t>
      </w:r>
      <w:r>
        <w:rPr>
          <w:spacing w:val="-6"/>
        </w:rPr>
        <w:t> </w:t>
      </w:r>
      <w:r>
        <w:rPr/>
        <w:t>shall</w:t>
      </w:r>
      <w:r>
        <w:rPr>
          <w:spacing w:val="-6"/>
        </w:rPr>
        <w:t> </w:t>
      </w:r>
      <w:r>
        <w:rPr/>
        <w:t>fix</w:t>
      </w:r>
      <w:r>
        <w:rPr>
          <w:spacing w:val="-6"/>
        </w:rPr>
        <w:t> </w:t>
      </w:r>
      <w:r>
        <w:rPr/>
        <w:t>a</w:t>
      </w:r>
      <w:r>
        <w:rPr>
          <w:spacing w:val="-6"/>
        </w:rPr>
        <w:t> </w:t>
      </w:r>
      <w:r>
        <w:rPr/>
        <w:t>reasonable</w:t>
      </w:r>
      <w:r>
        <w:rPr>
          <w:spacing w:val="-5"/>
        </w:rPr>
        <w:t> </w:t>
      </w:r>
      <w:r>
        <w:rPr/>
        <w:t>time</w:t>
      </w:r>
      <w:r>
        <w:rPr>
          <w:spacing w:val="-5"/>
        </w:rPr>
        <w:t> </w:t>
      </w:r>
      <w:r>
        <w:rPr/>
        <w:t>for</w:t>
      </w:r>
      <w:r>
        <w:rPr>
          <w:spacing w:val="-6"/>
        </w:rPr>
        <w:t> </w:t>
      </w:r>
      <w:r>
        <w:rPr/>
        <w:t>the</w:t>
      </w:r>
      <w:r>
        <w:rPr>
          <w:spacing w:val="-6"/>
        </w:rPr>
        <w:t> </w:t>
      </w:r>
      <w:r>
        <w:rPr/>
        <w:t>hearing</w:t>
      </w:r>
      <w:r>
        <w:rPr>
          <w:spacing w:val="-5"/>
        </w:rPr>
        <w:t> </w:t>
      </w:r>
      <w:r>
        <w:rPr/>
        <w:t>of</w:t>
      </w:r>
      <w:r>
        <w:rPr>
          <w:spacing w:val="-6"/>
        </w:rPr>
        <w:t> </w:t>
      </w:r>
      <w:r>
        <w:rPr/>
        <w:t>each</w:t>
      </w:r>
      <w:r>
        <w:rPr>
          <w:spacing w:val="-5"/>
        </w:rPr>
        <w:t> </w:t>
      </w:r>
      <w:r>
        <w:rPr/>
        <w:t>such</w:t>
      </w:r>
      <w:r>
        <w:rPr>
          <w:spacing w:val="-6"/>
        </w:rPr>
        <w:t> </w:t>
      </w:r>
      <w:r>
        <w:rPr/>
        <w:t>appeal</w:t>
      </w:r>
      <w:r>
        <w:rPr>
          <w:spacing w:val="-5"/>
        </w:rPr>
        <w:t> </w:t>
      </w:r>
      <w:r>
        <w:rPr/>
        <w:t>and</w:t>
      </w:r>
      <w:r>
        <w:rPr>
          <w:spacing w:val="-6"/>
        </w:rPr>
        <w:t> </w:t>
      </w:r>
      <w:r>
        <w:rPr/>
        <w:t>shall</w:t>
      </w:r>
      <w:r>
        <w:rPr>
          <w:spacing w:val="-6"/>
        </w:rPr>
        <w:t> </w:t>
      </w:r>
      <w:r>
        <w:rPr/>
        <w:t>give</w:t>
      </w:r>
      <w:r>
        <w:rPr>
          <w:spacing w:val="-6"/>
        </w:rPr>
        <w:t> </w:t>
      </w:r>
      <w:r>
        <w:rPr/>
        <w:t>due</w:t>
      </w:r>
      <w:r>
        <w:rPr>
          <w:spacing w:val="-6"/>
        </w:rPr>
        <w:t> </w:t>
      </w:r>
      <w:r>
        <w:rPr/>
        <w:t>notice thereof</w:t>
      </w:r>
      <w:r>
        <w:rPr>
          <w:spacing w:val="-2"/>
        </w:rPr>
        <w:t> </w:t>
      </w:r>
      <w:r>
        <w:rPr/>
        <w:t>to</w:t>
      </w:r>
      <w:r>
        <w:rPr>
          <w:spacing w:val="-3"/>
        </w:rPr>
        <w:t> </w:t>
      </w:r>
      <w:r>
        <w:rPr/>
        <w:t>the</w:t>
      </w:r>
      <w:r>
        <w:rPr>
          <w:spacing w:val="-3"/>
        </w:rPr>
        <w:t> </w:t>
      </w:r>
      <w:r>
        <w:rPr/>
        <w:t>appellant</w:t>
      </w:r>
      <w:r>
        <w:rPr>
          <w:spacing w:val="-2"/>
        </w:rPr>
        <w:t> </w:t>
      </w:r>
      <w:r>
        <w:rPr/>
        <w:t>and</w:t>
      </w:r>
      <w:r>
        <w:rPr>
          <w:spacing w:val="-3"/>
        </w:rPr>
        <w:t> </w:t>
      </w:r>
      <w:r>
        <w:rPr/>
        <w:t>to</w:t>
      </w:r>
      <w:r>
        <w:rPr>
          <w:spacing w:val="-3"/>
        </w:rPr>
        <w:t> </w:t>
      </w:r>
      <w:r>
        <w:rPr/>
        <w:t>the</w:t>
      </w:r>
      <w:r>
        <w:rPr>
          <w:spacing w:val="-3"/>
        </w:rPr>
        <w:t> </w:t>
      </w:r>
      <w:r>
        <w:rPr/>
        <w:t>municipal</w:t>
      </w:r>
      <w:r>
        <w:rPr>
          <w:spacing w:val="-2"/>
        </w:rPr>
        <w:t> </w:t>
      </w:r>
      <w:r>
        <w:rPr/>
        <w:t>officials</w:t>
      </w:r>
      <w:r>
        <w:rPr>
          <w:spacing w:val="-2"/>
        </w:rPr>
        <w:t> </w:t>
      </w:r>
      <w:r>
        <w:rPr/>
        <w:t>or</w:t>
      </w:r>
      <w:r>
        <w:rPr>
          <w:spacing w:val="-3"/>
        </w:rPr>
        <w:t> </w:t>
      </w:r>
      <w:r>
        <w:rPr/>
        <w:t>the</w:t>
      </w:r>
      <w:r>
        <w:rPr>
          <w:spacing w:val="-3"/>
        </w:rPr>
        <w:t> </w:t>
      </w:r>
      <w:r>
        <w:rPr/>
        <w:t>municipal</w:t>
      </w:r>
      <w:r>
        <w:rPr>
          <w:spacing w:val="-2"/>
        </w:rPr>
        <w:t> </w:t>
      </w:r>
      <w:r>
        <w:rPr/>
        <w:t>board</w:t>
      </w:r>
      <w:r>
        <w:rPr>
          <w:spacing w:val="-3"/>
        </w:rPr>
        <w:t> </w:t>
      </w:r>
      <w:r>
        <w:rPr/>
        <w:t>from</w:t>
      </w:r>
      <w:r>
        <w:rPr>
          <w:spacing w:val="-3"/>
        </w:rPr>
        <w:t> </w:t>
      </w:r>
      <w:r>
        <w:rPr/>
        <w:t>whose</w:t>
      </w:r>
      <w:r>
        <w:rPr>
          <w:spacing w:val="-3"/>
        </w:rPr>
        <w:t> </w:t>
      </w:r>
      <w:r>
        <w:rPr/>
        <w:t>action</w:t>
      </w:r>
      <w:r>
        <w:rPr>
          <w:spacing w:val="-2"/>
        </w:rPr>
        <w:t> </w:t>
      </w:r>
      <w:r>
        <w:rPr/>
        <w:t>the</w:t>
      </w:r>
      <w:r>
        <w:rPr>
          <w:spacing w:val="-3"/>
        </w:rPr>
        <w:t> </w:t>
      </w:r>
      <w:r>
        <w:rPr/>
        <w:t>appeal is taken. The building board shall render a decision not later than 30 days from the day of the hearing. If no decision shall be rendered by the expiration of such thirty-day period, unless the appellant shall have agreed to an extension, the action from which the appeal was taken shall be deemed reversed. Hearings shall</w:t>
      </w:r>
      <w:r>
        <w:rPr>
          <w:spacing w:val="-2"/>
        </w:rPr>
        <w:t> </w:t>
      </w:r>
      <w:r>
        <w:rPr/>
        <w:t>be</w:t>
      </w:r>
      <w:r>
        <w:rPr>
          <w:spacing w:val="-2"/>
        </w:rPr>
        <w:t> </w:t>
      </w:r>
      <w:r>
        <w:rPr/>
        <w:t>open</w:t>
      </w:r>
      <w:r>
        <w:rPr>
          <w:spacing w:val="-1"/>
        </w:rPr>
        <w:t> </w:t>
      </w:r>
      <w:r>
        <w:rPr/>
        <w:t>to</w:t>
      </w:r>
      <w:r>
        <w:rPr>
          <w:spacing w:val="-1"/>
        </w:rPr>
        <w:t> </w:t>
      </w:r>
      <w:r>
        <w:rPr/>
        <w:t>the</w:t>
      </w:r>
      <w:r>
        <w:rPr>
          <w:spacing w:val="-2"/>
        </w:rPr>
        <w:t> </w:t>
      </w:r>
      <w:r>
        <w:rPr/>
        <w:t>public and</w:t>
      </w:r>
      <w:r>
        <w:rPr>
          <w:spacing w:val="-1"/>
        </w:rPr>
        <w:t> </w:t>
      </w:r>
      <w:r>
        <w:rPr/>
        <w:t>upon</w:t>
      </w:r>
      <w:r>
        <w:rPr>
          <w:spacing w:val="-1"/>
        </w:rPr>
        <w:t> </w:t>
      </w:r>
      <w:r>
        <w:rPr/>
        <w:t>a</w:t>
      </w:r>
      <w:r>
        <w:rPr>
          <w:spacing w:val="-2"/>
        </w:rPr>
        <w:t> </w:t>
      </w:r>
      <w:r>
        <w:rPr/>
        <w:t>hearing</w:t>
      </w:r>
      <w:r>
        <w:rPr>
          <w:spacing w:val="-1"/>
        </w:rPr>
        <w:t> </w:t>
      </w:r>
      <w:r>
        <w:rPr/>
        <w:t>any</w:t>
      </w:r>
      <w:r>
        <w:rPr>
          <w:spacing w:val="-1"/>
        </w:rPr>
        <w:t> </w:t>
      </w:r>
      <w:r>
        <w:rPr/>
        <w:t>party</w:t>
      </w:r>
      <w:r>
        <w:rPr>
          <w:spacing w:val="-1"/>
        </w:rPr>
        <w:t> </w:t>
      </w:r>
      <w:r>
        <w:rPr/>
        <w:t>may</w:t>
      </w:r>
      <w:r>
        <w:rPr>
          <w:spacing w:val="-1"/>
        </w:rPr>
        <w:t> </w:t>
      </w:r>
      <w:r>
        <w:rPr/>
        <w:t>appear in</w:t>
      </w:r>
      <w:r>
        <w:rPr>
          <w:spacing w:val="-1"/>
        </w:rPr>
        <w:t> </w:t>
      </w:r>
      <w:r>
        <w:rPr/>
        <w:t>person,</w:t>
      </w:r>
      <w:r>
        <w:rPr>
          <w:spacing w:val="-1"/>
        </w:rPr>
        <w:t> </w:t>
      </w:r>
      <w:r>
        <w:rPr/>
        <w:t>by</w:t>
      </w:r>
      <w:r>
        <w:rPr>
          <w:spacing w:val="-1"/>
        </w:rPr>
        <w:t> </w:t>
      </w:r>
      <w:r>
        <w:rPr/>
        <w:t>an</w:t>
      </w:r>
      <w:r>
        <w:rPr>
          <w:spacing w:val="-1"/>
        </w:rPr>
        <w:t> </w:t>
      </w:r>
      <w:r>
        <w:rPr/>
        <w:t>agent</w:t>
      </w:r>
      <w:r>
        <w:rPr>
          <w:spacing w:val="-2"/>
        </w:rPr>
        <w:t> </w:t>
      </w:r>
      <w:r>
        <w:rPr/>
        <w:t>or</w:t>
      </w:r>
      <w:r>
        <w:rPr>
          <w:spacing w:val="-1"/>
        </w:rPr>
        <w:t> </w:t>
      </w:r>
      <w:r>
        <w:rPr/>
        <w:t>by</w:t>
      </w:r>
      <w:r>
        <w:rPr>
          <w:spacing w:val="-1"/>
        </w:rPr>
        <w:t> </w:t>
      </w:r>
      <w:r>
        <w:rPr/>
        <w:t>attorney.</w:t>
      </w:r>
    </w:p>
    <w:p>
      <w:pPr>
        <w:pStyle w:val="BodyText"/>
        <w:spacing w:before="17"/>
      </w:pPr>
    </w:p>
    <w:p>
      <w:pPr>
        <w:pStyle w:val="Heading4"/>
      </w:pPr>
      <w:bookmarkStart w:name="§ 12-7.5 Powers of Building Board." w:id="528"/>
      <w:bookmarkEnd w:id="528"/>
      <w:r>
        <w:rPr>
          <w:b w:val="0"/>
        </w:rPr>
      </w:r>
      <w:r>
        <w:rPr/>
        <w:t>§</w:t>
      </w:r>
      <w:r>
        <w:rPr>
          <w:spacing w:val="-1"/>
        </w:rPr>
        <w:t> </w:t>
      </w:r>
      <w:r>
        <w:rPr/>
        <w:t>12-7.5.</w:t>
      </w:r>
      <w:r>
        <w:rPr>
          <w:spacing w:val="63"/>
        </w:rPr>
        <w:t> </w:t>
      </w:r>
      <w:r>
        <w:rPr/>
        <w:t>Powers</w:t>
      </w:r>
      <w:r>
        <w:rPr>
          <w:spacing w:val="-2"/>
        </w:rPr>
        <w:t> </w:t>
      </w:r>
      <w:r>
        <w:rPr/>
        <w:t>of</w:t>
      </w:r>
      <w:r>
        <w:rPr>
          <w:spacing w:val="-1"/>
        </w:rPr>
        <w:t> </w:t>
      </w:r>
      <w:r>
        <w:rPr/>
        <w:t>Building </w:t>
      </w:r>
      <w:r>
        <w:rPr>
          <w:spacing w:val="-2"/>
        </w:rPr>
        <w:t>Board.</w:t>
      </w:r>
    </w:p>
    <w:p>
      <w:pPr>
        <w:pStyle w:val="BodyText"/>
        <w:spacing w:line="247" w:lineRule="auto"/>
        <w:ind w:left="360" w:right="354"/>
        <w:jc w:val="both"/>
      </w:pPr>
      <w:r>
        <w:rPr/>
        <w:t>Upon</w:t>
      </w:r>
      <w:r>
        <w:rPr>
          <w:spacing w:val="-12"/>
        </w:rPr>
        <w:t> </w:t>
      </w:r>
      <w:r>
        <w:rPr/>
        <w:t>any</w:t>
      </w:r>
      <w:r>
        <w:rPr>
          <w:spacing w:val="-11"/>
        </w:rPr>
        <w:t> </w:t>
      </w:r>
      <w:r>
        <w:rPr/>
        <w:t>appeal,</w:t>
      </w:r>
      <w:r>
        <w:rPr>
          <w:spacing w:val="-11"/>
        </w:rPr>
        <w:t> </w:t>
      </w:r>
      <w:r>
        <w:rPr/>
        <w:t>the</w:t>
      </w:r>
      <w:r>
        <w:rPr>
          <w:spacing w:val="-11"/>
        </w:rPr>
        <w:t> </w:t>
      </w:r>
      <w:r>
        <w:rPr/>
        <w:t>building</w:t>
      </w:r>
      <w:r>
        <w:rPr>
          <w:spacing w:val="-11"/>
        </w:rPr>
        <w:t> </w:t>
      </w:r>
      <w:r>
        <w:rPr/>
        <w:t>board</w:t>
      </w:r>
      <w:r>
        <w:rPr>
          <w:spacing w:val="-11"/>
        </w:rPr>
        <w:t> </w:t>
      </w:r>
      <w:r>
        <w:rPr/>
        <w:t>may</w:t>
      </w:r>
      <w:r>
        <w:rPr>
          <w:spacing w:val="-11"/>
        </w:rPr>
        <w:t> </w:t>
      </w:r>
      <w:r>
        <w:rPr/>
        <w:t>reverse</w:t>
      </w:r>
      <w:r>
        <w:rPr>
          <w:spacing w:val="-11"/>
        </w:rPr>
        <w:t> </w:t>
      </w:r>
      <w:r>
        <w:rPr/>
        <w:t>or</w:t>
      </w:r>
      <w:r>
        <w:rPr>
          <w:spacing w:val="-12"/>
        </w:rPr>
        <w:t> </w:t>
      </w:r>
      <w:r>
        <w:rPr/>
        <w:t>affirm,</w:t>
      </w:r>
      <w:r>
        <w:rPr>
          <w:spacing w:val="-11"/>
        </w:rPr>
        <w:t> </w:t>
      </w:r>
      <w:r>
        <w:rPr/>
        <w:t>wholly</w:t>
      </w:r>
      <w:r>
        <w:rPr>
          <w:spacing w:val="-11"/>
        </w:rPr>
        <w:t> </w:t>
      </w:r>
      <w:r>
        <w:rPr/>
        <w:t>or</w:t>
      </w:r>
      <w:r>
        <w:rPr>
          <w:spacing w:val="-12"/>
        </w:rPr>
        <w:t> </w:t>
      </w:r>
      <w:r>
        <w:rPr/>
        <w:t>partly,</w:t>
      </w:r>
      <w:r>
        <w:rPr>
          <w:spacing w:val="-11"/>
        </w:rPr>
        <w:t> </w:t>
      </w:r>
      <w:r>
        <w:rPr/>
        <w:t>or</w:t>
      </w:r>
      <w:r>
        <w:rPr>
          <w:spacing w:val="-12"/>
        </w:rPr>
        <w:t> </w:t>
      </w:r>
      <w:r>
        <w:rPr/>
        <w:t>may</w:t>
      </w:r>
      <w:r>
        <w:rPr>
          <w:spacing w:val="-11"/>
        </w:rPr>
        <w:t> </w:t>
      </w:r>
      <w:r>
        <w:rPr/>
        <w:t>modify</w:t>
      </w:r>
      <w:r>
        <w:rPr>
          <w:spacing w:val="-11"/>
        </w:rPr>
        <w:t> </w:t>
      </w:r>
      <w:r>
        <w:rPr/>
        <w:t>the</w:t>
      </w:r>
      <w:r>
        <w:rPr>
          <w:spacing w:val="-11"/>
        </w:rPr>
        <w:t> </w:t>
      </w:r>
      <w:r>
        <w:rPr/>
        <w:t>action</w:t>
      </w:r>
      <w:r>
        <w:rPr>
          <w:spacing w:val="-11"/>
        </w:rPr>
        <w:t> </w:t>
      </w:r>
      <w:r>
        <w:rPr/>
        <w:t>from which the appeal was taken. Upon a finding of practical difficulty or unnecessary hardship the building board shall have the power in passing upon appeals to vary or modify the strict application of this section, the terms of which occasioned the action from which the appeal is taken, provided that such relief can be granted without substantial detriment to the public good and will not substantially impair the intent and purpose of this section.</w:t>
      </w:r>
    </w:p>
    <w:p>
      <w:pPr>
        <w:pStyle w:val="BodyText"/>
        <w:spacing w:before="17"/>
      </w:pPr>
    </w:p>
    <w:p>
      <w:pPr>
        <w:spacing w:before="0"/>
        <w:ind w:left="360" w:right="0" w:firstLine="0"/>
        <w:jc w:val="both"/>
        <w:rPr>
          <w:b/>
          <w:sz w:val="22"/>
        </w:rPr>
      </w:pPr>
      <w:bookmarkStart w:name="§ 12-8 (RESERVED)" w:id="529"/>
      <w:bookmarkEnd w:id="529"/>
      <w:r>
        <w:rPr/>
      </w:r>
      <w:r>
        <w:rPr>
          <w:b/>
          <w:sz w:val="22"/>
        </w:rPr>
        <w:t>§ 12-8.</w:t>
      </w:r>
      <w:r>
        <w:rPr>
          <w:b/>
          <w:spacing w:val="65"/>
          <w:sz w:val="22"/>
        </w:rPr>
        <w:t> </w:t>
      </w:r>
      <w:r>
        <w:rPr>
          <w:b/>
          <w:sz w:val="22"/>
        </w:rPr>
        <w:t>(RESERVED) [Ord. No. 2021-</w:t>
      </w:r>
      <w:r>
        <w:rPr>
          <w:b/>
          <w:spacing w:val="-5"/>
          <w:sz w:val="22"/>
        </w:rPr>
        <w:t>19]</w:t>
      </w:r>
    </w:p>
    <w:p>
      <w:pPr>
        <w:pStyle w:val="BodyText"/>
        <w:spacing w:before="28"/>
        <w:rPr>
          <w:b/>
        </w:rPr>
      </w:pPr>
    </w:p>
    <w:p>
      <w:pPr>
        <w:pStyle w:val="Heading3"/>
        <w:jc w:val="both"/>
      </w:pPr>
      <w:bookmarkStart w:name="§ 12-9 HOURS OF CONSTRUCTION." w:id="530"/>
      <w:bookmarkEnd w:id="530"/>
      <w:r>
        <w:rPr>
          <w:b w:val="0"/>
        </w:rPr>
      </w:r>
      <w:r>
        <w:rPr/>
        <w:t>§</w:t>
      </w:r>
      <w:r>
        <w:rPr>
          <w:spacing w:val="-1"/>
        </w:rPr>
        <w:t> </w:t>
      </w:r>
      <w:r>
        <w:rPr/>
        <w:t>12-9.</w:t>
      </w:r>
      <w:r>
        <w:rPr>
          <w:spacing w:val="62"/>
        </w:rPr>
        <w:t> </w:t>
      </w:r>
      <w:r>
        <w:rPr/>
        <w:t>HOURS</w:t>
      </w:r>
      <w:r>
        <w:rPr>
          <w:spacing w:val="-2"/>
        </w:rPr>
        <w:t> </w:t>
      </w:r>
      <w:r>
        <w:rPr/>
        <w:t>OF</w:t>
      </w:r>
      <w:r>
        <w:rPr>
          <w:spacing w:val="-1"/>
        </w:rPr>
        <w:t> </w:t>
      </w:r>
      <w:r>
        <w:rPr>
          <w:spacing w:val="-2"/>
        </w:rPr>
        <w:t>CONSTRUCTION.</w:t>
      </w:r>
    </w:p>
    <w:p>
      <w:pPr>
        <w:pStyle w:val="BodyText"/>
        <w:spacing w:before="27"/>
        <w:rPr>
          <w:b/>
        </w:rPr>
      </w:pPr>
    </w:p>
    <w:p>
      <w:pPr>
        <w:pStyle w:val="Heading4"/>
      </w:pPr>
      <w:bookmarkStart w:name="§ 12-9.1 Days and hours." w:id="531"/>
      <w:bookmarkEnd w:id="531"/>
      <w:r>
        <w:rPr>
          <w:b w:val="0"/>
        </w:rPr>
      </w:r>
      <w:r>
        <w:rPr/>
        <w:t>§</w:t>
      </w:r>
      <w:r>
        <w:rPr>
          <w:spacing w:val="-1"/>
        </w:rPr>
        <w:t> </w:t>
      </w:r>
      <w:r>
        <w:rPr/>
        <w:t>12-9.1.</w:t>
      </w:r>
      <w:r>
        <w:rPr>
          <w:spacing w:val="63"/>
        </w:rPr>
        <w:t> </w:t>
      </w:r>
      <w:r>
        <w:rPr/>
        <w:t>Days</w:t>
      </w:r>
      <w:r>
        <w:rPr>
          <w:spacing w:val="-2"/>
        </w:rPr>
        <w:t> </w:t>
      </w:r>
      <w:r>
        <w:rPr/>
        <w:t>and</w:t>
      </w:r>
      <w:r>
        <w:rPr>
          <w:spacing w:val="-1"/>
        </w:rPr>
        <w:t> </w:t>
      </w:r>
      <w:r>
        <w:rPr/>
        <w:t>hours.</w:t>
      </w:r>
      <w:r>
        <w:rPr>
          <w:spacing w:val="-1"/>
        </w:rPr>
        <w:t> </w:t>
      </w:r>
      <w:r>
        <w:rPr/>
        <w:t>[Ord.</w:t>
      </w:r>
      <w:r>
        <w:rPr>
          <w:spacing w:val="-1"/>
        </w:rPr>
        <w:t> </w:t>
      </w:r>
      <w:r>
        <w:rPr/>
        <w:t>No.</w:t>
      </w:r>
      <w:r>
        <w:rPr>
          <w:spacing w:val="-1"/>
        </w:rPr>
        <w:t> </w:t>
      </w:r>
      <w:r>
        <w:rPr/>
        <w:t>2021-09;</w:t>
      </w:r>
      <w:r>
        <w:rPr>
          <w:spacing w:val="-1"/>
        </w:rPr>
        <w:t> </w:t>
      </w:r>
      <w:r>
        <w:rPr/>
        <w:t>amended 3-20-2023</w:t>
      </w:r>
      <w:r>
        <w:rPr>
          <w:spacing w:val="-1"/>
        </w:rPr>
        <w:t> </w:t>
      </w:r>
      <w:r>
        <w:rPr/>
        <w:t>by</w:t>
      </w:r>
      <w:r>
        <w:rPr>
          <w:spacing w:val="-1"/>
        </w:rPr>
        <w:t> </w:t>
      </w:r>
      <w:r>
        <w:rPr/>
        <w:t>Ord.</w:t>
      </w:r>
      <w:r>
        <w:rPr>
          <w:spacing w:val="-1"/>
        </w:rPr>
        <w:t> </w:t>
      </w:r>
      <w:r>
        <w:rPr/>
        <w:t>No. 2023-</w:t>
      </w:r>
      <w:r>
        <w:rPr>
          <w:spacing w:val="-5"/>
        </w:rPr>
        <w:t>05]</w:t>
      </w:r>
    </w:p>
    <w:p>
      <w:pPr>
        <w:pStyle w:val="BodyText"/>
        <w:spacing w:line="247" w:lineRule="auto"/>
        <w:ind w:left="360" w:right="352"/>
        <w:jc w:val="both"/>
      </w:pPr>
      <w:r>
        <w:rPr/>
        <w:t>Construction and demolition activity, whether performed by a contractor, business owner, or homeowner, excluding emergency work, shall be performed as follows:</w:t>
      </w:r>
    </w:p>
    <w:p>
      <w:pPr>
        <w:pStyle w:val="ListParagraph"/>
        <w:numPr>
          <w:ilvl w:val="0"/>
          <w:numId w:val="101"/>
        </w:numPr>
        <w:tabs>
          <w:tab w:pos="839" w:val="left" w:leader="none"/>
        </w:tabs>
        <w:spacing w:line="240" w:lineRule="auto" w:before="179" w:after="0"/>
        <w:ind w:left="839" w:right="0" w:hanging="479"/>
        <w:jc w:val="left"/>
        <w:rPr>
          <w:sz w:val="22"/>
        </w:rPr>
      </w:pPr>
      <w:r>
        <w:rPr>
          <w:sz w:val="22"/>
        </w:rPr>
        <w:t>Monday through </w:t>
      </w:r>
      <w:r>
        <w:rPr>
          <w:spacing w:val="-2"/>
          <w:sz w:val="22"/>
        </w:rPr>
        <w:t>Friday:</w:t>
      </w:r>
    </w:p>
    <w:p>
      <w:pPr>
        <w:pStyle w:val="ListParagraph"/>
        <w:numPr>
          <w:ilvl w:val="1"/>
          <w:numId w:val="101"/>
        </w:numPr>
        <w:tabs>
          <w:tab w:pos="1319" w:val="left" w:leader="none"/>
        </w:tabs>
        <w:spacing w:line="240" w:lineRule="auto" w:before="187" w:after="0"/>
        <w:ind w:left="1319" w:right="0" w:hanging="479"/>
        <w:jc w:val="left"/>
        <w:rPr>
          <w:sz w:val="22"/>
        </w:rPr>
      </w:pPr>
      <w:r>
        <w:rPr>
          <w:sz w:val="22"/>
        </w:rPr>
        <w:t>(November</w:t>
      </w:r>
      <w:r>
        <w:rPr>
          <w:spacing w:val="-8"/>
          <w:sz w:val="22"/>
        </w:rPr>
        <w:t> </w:t>
      </w:r>
      <w:r>
        <w:rPr>
          <w:sz w:val="22"/>
        </w:rPr>
        <w:t>through</w:t>
      </w:r>
      <w:r>
        <w:rPr>
          <w:spacing w:val="-9"/>
          <w:sz w:val="22"/>
        </w:rPr>
        <w:t> </w:t>
      </w:r>
      <w:r>
        <w:rPr>
          <w:sz w:val="22"/>
        </w:rPr>
        <w:t>February)</w:t>
      </w:r>
      <w:r>
        <w:rPr>
          <w:spacing w:val="-8"/>
          <w:sz w:val="22"/>
        </w:rPr>
        <w:t> </w:t>
      </w:r>
      <w:r>
        <w:rPr>
          <w:sz w:val="22"/>
        </w:rPr>
        <w:t>beginning</w:t>
      </w:r>
      <w:r>
        <w:rPr>
          <w:spacing w:val="-8"/>
          <w:sz w:val="22"/>
        </w:rPr>
        <w:t> </w:t>
      </w:r>
      <w:r>
        <w:rPr>
          <w:sz w:val="22"/>
        </w:rPr>
        <w:t>no</w:t>
      </w:r>
      <w:r>
        <w:rPr>
          <w:spacing w:val="-9"/>
          <w:sz w:val="22"/>
        </w:rPr>
        <w:t> </w:t>
      </w:r>
      <w:r>
        <w:rPr>
          <w:sz w:val="22"/>
        </w:rPr>
        <w:t>earlier</w:t>
      </w:r>
      <w:r>
        <w:rPr>
          <w:spacing w:val="-8"/>
          <w:sz w:val="22"/>
        </w:rPr>
        <w:t> </w:t>
      </w:r>
      <w:r>
        <w:rPr>
          <w:sz w:val="22"/>
        </w:rPr>
        <w:t>than</w:t>
      </w:r>
      <w:r>
        <w:rPr>
          <w:spacing w:val="-8"/>
          <w:sz w:val="22"/>
        </w:rPr>
        <w:t> </w:t>
      </w:r>
      <w:r>
        <w:rPr>
          <w:sz w:val="22"/>
        </w:rPr>
        <w:t>7:00</w:t>
      </w:r>
      <w:r>
        <w:rPr>
          <w:spacing w:val="-9"/>
          <w:sz w:val="22"/>
        </w:rPr>
        <w:t> </w:t>
      </w:r>
      <w:r>
        <w:rPr>
          <w:sz w:val="22"/>
        </w:rPr>
        <w:t>A.M.</w:t>
      </w:r>
      <w:r>
        <w:rPr>
          <w:spacing w:val="-9"/>
          <w:sz w:val="22"/>
        </w:rPr>
        <w:t> </w:t>
      </w:r>
      <w:r>
        <w:rPr>
          <w:sz w:val="22"/>
        </w:rPr>
        <w:t>and</w:t>
      </w:r>
      <w:r>
        <w:rPr>
          <w:spacing w:val="-9"/>
          <w:sz w:val="22"/>
        </w:rPr>
        <w:t> </w:t>
      </w:r>
      <w:r>
        <w:rPr>
          <w:sz w:val="22"/>
        </w:rPr>
        <w:t>ending</w:t>
      </w:r>
      <w:r>
        <w:rPr>
          <w:spacing w:val="-8"/>
          <w:sz w:val="22"/>
        </w:rPr>
        <w:t> </w:t>
      </w:r>
      <w:r>
        <w:rPr>
          <w:sz w:val="22"/>
        </w:rPr>
        <w:t>no</w:t>
      </w:r>
      <w:r>
        <w:rPr>
          <w:spacing w:val="-9"/>
          <w:sz w:val="22"/>
        </w:rPr>
        <w:t> </w:t>
      </w:r>
      <w:r>
        <w:rPr>
          <w:sz w:val="22"/>
        </w:rPr>
        <w:t>later</w:t>
      </w:r>
      <w:r>
        <w:rPr>
          <w:spacing w:val="-8"/>
          <w:sz w:val="22"/>
        </w:rPr>
        <w:t> </w:t>
      </w:r>
      <w:r>
        <w:rPr>
          <w:sz w:val="22"/>
        </w:rPr>
        <w:t>than</w:t>
      </w:r>
      <w:r>
        <w:rPr>
          <w:spacing w:val="-8"/>
          <w:sz w:val="22"/>
        </w:rPr>
        <w:t> </w:t>
      </w:r>
      <w:r>
        <w:rPr>
          <w:spacing w:val="-4"/>
          <w:sz w:val="22"/>
        </w:rPr>
        <w:t>6:00</w:t>
      </w:r>
    </w:p>
    <w:p>
      <w:pPr>
        <w:pStyle w:val="ListParagraph"/>
        <w:spacing w:after="0" w:line="240" w:lineRule="auto"/>
        <w:jc w:val="left"/>
        <w:rPr>
          <w:sz w:val="22"/>
        </w:rPr>
        <w:sectPr>
          <w:headerReference w:type="default" r:id="rId278"/>
          <w:footerReference w:type="default" r:id="rId279"/>
          <w:pgSz w:w="12240" w:h="15840"/>
          <w:pgMar w:header="631" w:footer="609" w:top="1140" w:bottom="800" w:left="1080" w:right="1080"/>
        </w:sectPr>
      </w:pPr>
    </w:p>
    <w:p>
      <w:pPr>
        <w:pStyle w:val="BodyText"/>
        <w:spacing w:before="37"/>
      </w:pPr>
    </w:p>
    <w:p>
      <w:pPr>
        <w:pStyle w:val="BodyText"/>
        <w:spacing w:before="0"/>
        <w:ind w:left="1320"/>
      </w:pPr>
      <w:r>
        <w:rPr>
          <w:spacing w:val="-4"/>
        </w:rPr>
        <w:t>P.M.</w:t>
      </w:r>
    </w:p>
    <w:p>
      <w:pPr>
        <w:pStyle w:val="ListParagraph"/>
        <w:numPr>
          <w:ilvl w:val="1"/>
          <w:numId w:val="101"/>
        </w:numPr>
        <w:tabs>
          <w:tab w:pos="1320" w:val="left" w:leader="none"/>
        </w:tabs>
        <w:spacing w:line="247" w:lineRule="auto" w:before="187" w:after="0"/>
        <w:ind w:left="1320" w:right="353" w:hanging="480"/>
        <w:jc w:val="left"/>
        <w:rPr>
          <w:sz w:val="22"/>
        </w:rPr>
      </w:pPr>
      <w:r>
        <w:rPr>
          <w:sz w:val="22"/>
        </w:rPr>
        <w:t>(March</w:t>
      </w:r>
      <w:r>
        <w:rPr>
          <w:spacing w:val="20"/>
          <w:sz w:val="22"/>
        </w:rPr>
        <w:t> </w:t>
      </w:r>
      <w:r>
        <w:rPr>
          <w:sz w:val="22"/>
        </w:rPr>
        <w:t>through</w:t>
      </w:r>
      <w:r>
        <w:rPr>
          <w:spacing w:val="20"/>
          <w:sz w:val="22"/>
        </w:rPr>
        <w:t> </w:t>
      </w:r>
      <w:r>
        <w:rPr>
          <w:sz w:val="22"/>
        </w:rPr>
        <w:t>October)</w:t>
      </w:r>
      <w:r>
        <w:rPr>
          <w:spacing w:val="20"/>
          <w:sz w:val="22"/>
        </w:rPr>
        <w:t> </w:t>
      </w:r>
      <w:r>
        <w:rPr>
          <w:sz w:val="22"/>
        </w:rPr>
        <w:t>beginning</w:t>
      </w:r>
      <w:r>
        <w:rPr>
          <w:spacing w:val="20"/>
          <w:sz w:val="22"/>
        </w:rPr>
        <w:t> </w:t>
      </w:r>
      <w:r>
        <w:rPr>
          <w:sz w:val="22"/>
        </w:rPr>
        <w:t>no</w:t>
      </w:r>
      <w:r>
        <w:rPr>
          <w:spacing w:val="20"/>
          <w:sz w:val="22"/>
        </w:rPr>
        <w:t> </w:t>
      </w:r>
      <w:r>
        <w:rPr>
          <w:sz w:val="22"/>
        </w:rPr>
        <w:t>earlier</w:t>
      </w:r>
      <w:r>
        <w:rPr>
          <w:spacing w:val="21"/>
          <w:sz w:val="22"/>
        </w:rPr>
        <w:t> </w:t>
      </w:r>
      <w:r>
        <w:rPr>
          <w:sz w:val="22"/>
        </w:rPr>
        <w:t>than</w:t>
      </w:r>
      <w:r>
        <w:rPr>
          <w:spacing w:val="20"/>
          <w:sz w:val="22"/>
        </w:rPr>
        <w:t> </w:t>
      </w:r>
      <w:r>
        <w:rPr>
          <w:sz w:val="22"/>
        </w:rPr>
        <w:t>8:00</w:t>
      </w:r>
      <w:r>
        <w:rPr>
          <w:spacing w:val="20"/>
          <w:sz w:val="22"/>
        </w:rPr>
        <w:t> </w:t>
      </w:r>
      <w:r>
        <w:rPr>
          <w:sz w:val="22"/>
        </w:rPr>
        <w:t>A.M.</w:t>
      </w:r>
      <w:r>
        <w:rPr>
          <w:spacing w:val="20"/>
          <w:sz w:val="22"/>
        </w:rPr>
        <w:t> </w:t>
      </w:r>
      <w:r>
        <w:rPr>
          <w:sz w:val="22"/>
        </w:rPr>
        <w:t>and</w:t>
      </w:r>
      <w:r>
        <w:rPr>
          <w:spacing w:val="20"/>
          <w:sz w:val="22"/>
        </w:rPr>
        <w:t> </w:t>
      </w:r>
      <w:r>
        <w:rPr>
          <w:sz w:val="22"/>
        </w:rPr>
        <w:t>ending</w:t>
      </w:r>
      <w:r>
        <w:rPr>
          <w:spacing w:val="20"/>
          <w:sz w:val="22"/>
        </w:rPr>
        <w:t> </w:t>
      </w:r>
      <w:r>
        <w:rPr>
          <w:sz w:val="22"/>
        </w:rPr>
        <w:t>no</w:t>
      </w:r>
      <w:r>
        <w:rPr>
          <w:spacing w:val="20"/>
          <w:sz w:val="22"/>
        </w:rPr>
        <w:t> </w:t>
      </w:r>
      <w:r>
        <w:rPr>
          <w:sz w:val="22"/>
        </w:rPr>
        <w:t>later</w:t>
      </w:r>
      <w:r>
        <w:rPr>
          <w:spacing w:val="20"/>
          <w:sz w:val="22"/>
        </w:rPr>
        <w:t> </w:t>
      </w:r>
      <w:r>
        <w:rPr>
          <w:sz w:val="22"/>
        </w:rPr>
        <w:t>than</w:t>
      </w:r>
      <w:r>
        <w:rPr>
          <w:spacing w:val="20"/>
          <w:sz w:val="22"/>
        </w:rPr>
        <w:t> </w:t>
      </w:r>
      <w:r>
        <w:rPr>
          <w:sz w:val="22"/>
        </w:rPr>
        <w:t>6:00 </w:t>
      </w:r>
      <w:r>
        <w:rPr>
          <w:spacing w:val="-4"/>
          <w:sz w:val="22"/>
        </w:rPr>
        <w:t>P.M.</w:t>
      </w:r>
    </w:p>
    <w:p>
      <w:pPr>
        <w:pStyle w:val="ListParagraph"/>
        <w:numPr>
          <w:ilvl w:val="0"/>
          <w:numId w:val="101"/>
        </w:numPr>
        <w:tabs>
          <w:tab w:pos="839" w:val="left" w:leader="none"/>
        </w:tabs>
        <w:spacing w:line="240" w:lineRule="auto" w:before="179" w:after="0"/>
        <w:ind w:left="839" w:right="0" w:hanging="479"/>
        <w:jc w:val="left"/>
        <w:rPr>
          <w:sz w:val="22"/>
        </w:rPr>
      </w:pPr>
      <w:r>
        <w:rPr>
          <w:sz w:val="22"/>
        </w:rPr>
        <w:t>Saturdays, beginning no earlier</w:t>
      </w:r>
      <w:r>
        <w:rPr>
          <w:spacing w:val="2"/>
          <w:sz w:val="22"/>
        </w:rPr>
        <w:t> </w:t>
      </w:r>
      <w:r>
        <w:rPr>
          <w:sz w:val="22"/>
        </w:rPr>
        <w:t>than 9:00 A.M. and ending no later than</w:t>
      </w:r>
      <w:r>
        <w:rPr>
          <w:spacing w:val="2"/>
          <w:sz w:val="22"/>
        </w:rPr>
        <w:t> </w:t>
      </w:r>
      <w:r>
        <w:rPr>
          <w:sz w:val="22"/>
        </w:rPr>
        <w:t>6:00 P.M., year-</w:t>
      </w:r>
      <w:r>
        <w:rPr>
          <w:spacing w:val="-2"/>
          <w:sz w:val="22"/>
        </w:rPr>
        <w:t>round.</w:t>
      </w:r>
    </w:p>
    <w:p>
      <w:pPr>
        <w:pStyle w:val="ListParagraph"/>
        <w:numPr>
          <w:ilvl w:val="0"/>
          <w:numId w:val="101"/>
        </w:numPr>
        <w:tabs>
          <w:tab w:pos="839" w:val="left" w:leader="none"/>
        </w:tabs>
        <w:spacing w:line="240" w:lineRule="auto" w:before="187" w:after="0"/>
        <w:ind w:left="839" w:right="0" w:hanging="479"/>
        <w:jc w:val="left"/>
        <w:rPr>
          <w:sz w:val="22"/>
        </w:rPr>
      </w:pPr>
      <w:r>
        <w:rPr>
          <w:sz w:val="22"/>
        </w:rPr>
        <w:t>Sunday:</w:t>
      </w:r>
      <w:r>
        <w:rPr>
          <w:spacing w:val="-3"/>
          <w:sz w:val="22"/>
        </w:rPr>
        <w:t> </w:t>
      </w:r>
      <w:r>
        <w:rPr>
          <w:sz w:val="22"/>
        </w:rPr>
        <w:t>No</w:t>
      </w:r>
      <w:r>
        <w:rPr>
          <w:spacing w:val="-2"/>
          <w:sz w:val="22"/>
        </w:rPr>
        <w:t> </w:t>
      </w:r>
      <w:r>
        <w:rPr>
          <w:sz w:val="22"/>
        </w:rPr>
        <w:t>construction</w:t>
      </w:r>
      <w:r>
        <w:rPr>
          <w:spacing w:val="-2"/>
          <w:sz w:val="22"/>
        </w:rPr>
        <w:t> </w:t>
      </w:r>
      <w:r>
        <w:rPr>
          <w:sz w:val="22"/>
        </w:rPr>
        <w:t>work</w:t>
      </w:r>
      <w:r>
        <w:rPr>
          <w:spacing w:val="-2"/>
          <w:sz w:val="22"/>
        </w:rPr>
        <w:t> </w:t>
      </w:r>
      <w:r>
        <w:rPr>
          <w:sz w:val="22"/>
        </w:rPr>
        <w:t>shall</w:t>
      </w:r>
      <w:r>
        <w:rPr>
          <w:spacing w:val="-1"/>
          <w:sz w:val="22"/>
        </w:rPr>
        <w:t> </w:t>
      </w:r>
      <w:r>
        <w:rPr>
          <w:sz w:val="22"/>
        </w:rPr>
        <w:t>be</w:t>
      </w:r>
      <w:r>
        <w:rPr>
          <w:spacing w:val="-2"/>
          <w:sz w:val="22"/>
        </w:rPr>
        <w:t> permitted.</w:t>
      </w:r>
    </w:p>
    <w:p>
      <w:pPr>
        <w:pStyle w:val="BodyText"/>
        <w:spacing w:before="28"/>
      </w:pPr>
    </w:p>
    <w:p>
      <w:pPr>
        <w:pStyle w:val="Heading4"/>
      </w:pPr>
      <w:bookmarkStart w:name="§ 12-9.2 Exceptions." w:id="532"/>
      <w:bookmarkEnd w:id="532"/>
      <w:r>
        <w:rPr>
          <w:b w:val="0"/>
        </w:rPr>
      </w:r>
      <w:r>
        <w:rPr/>
        <w:t>§</w:t>
      </w:r>
      <w:r>
        <w:rPr>
          <w:spacing w:val="-2"/>
        </w:rPr>
        <w:t> </w:t>
      </w:r>
      <w:r>
        <w:rPr/>
        <w:t>12-9.2.</w:t>
      </w:r>
      <w:r>
        <w:rPr>
          <w:spacing w:val="65"/>
        </w:rPr>
        <w:t> </w:t>
      </w:r>
      <w:r>
        <w:rPr>
          <w:spacing w:val="-2"/>
        </w:rPr>
        <w:t>Exceptions.</w:t>
      </w:r>
    </w:p>
    <w:p>
      <w:pPr>
        <w:pStyle w:val="BodyText"/>
        <w:ind w:left="360"/>
      </w:pPr>
      <w:r>
        <w:rPr/>
        <w:t>Exceptions</w:t>
      </w:r>
      <w:r>
        <w:rPr>
          <w:spacing w:val="-5"/>
        </w:rPr>
        <w:t> </w:t>
      </w:r>
      <w:r>
        <w:rPr/>
        <w:t>may</w:t>
      </w:r>
      <w:r>
        <w:rPr>
          <w:spacing w:val="-2"/>
        </w:rPr>
        <w:t> </w:t>
      </w:r>
      <w:r>
        <w:rPr/>
        <w:t>be</w:t>
      </w:r>
      <w:r>
        <w:rPr>
          <w:spacing w:val="-3"/>
        </w:rPr>
        <w:t> </w:t>
      </w:r>
      <w:r>
        <w:rPr/>
        <w:t>made to</w:t>
      </w:r>
      <w:r>
        <w:rPr>
          <w:spacing w:val="-2"/>
        </w:rPr>
        <w:t> </w:t>
      </w:r>
      <w:r>
        <w:rPr/>
        <w:t>Subsection</w:t>
      </w:r>
      <w:r>
        <w:rPr>
          <w:spacing w:val="-3"/>
        </w:rPr>
        <w:t> </w:t>
      </w:r>
      <w:r>
        <w:rPr/>
        <w:t>12-9.1</w:t>
      </w:r>
      <w:r>
        <w:rPr>
          <w:spacing w:val="-2"/>
        </w:rPr>
        <w:t> </w:t>
      </w:r>
      <w:r>
        <w:rPr/>
        <w:t>above</w:t>
      </w:r>
      <w:r>
        <w:rPr>
          <w:spacing w:val="-2"/>
        </w:rPr>
        <w:t> </w:t>
      </w:r>
      <w:r>
        <w:rPr/>
        <w:t>for</w:t>
      </w:r>
      <w:r>
        <w:rPr>
          <w:spacing w:val="-2"/>
        </w:rPr>
        <w:t> </w:t>
      </w:r>
      <w:r>
        <w:rPr/>
        <w:t>the</w:t>
      </w:r>
      <w:r>
        <w:rPr>
          <w:spacing w:val="-3"/>
        </w:rPr>
        <w:t> </w:t>
      </w:r>
      <w:r>
        <w:rPr/>
        <w:t>following</w:t>
      </w:r>
      <w:r>
        <w:rPr>
          <w:spacing w:val="-1"/>
        </w:rPr>
        <w:t> </w:t>
      </w:r>
      <w:r>
        <w:rPr>
          <w:spacing w:val="-2"/>
        </w:rPr>
        <w:t>circumstances:</w:t>
      </w:r>
    </w:p>
    <w:p>
      <w:pPr>
        <w:pStyle w:val="ListParagraph"/>
        <w:numPr>
          <w:ilvl w:val="0"/>
          <w:numId w:val="102"/>
        </w:numPr>
        <w:tabs>
          <w:tab w:pos="839" w:val="left" w:leader="none"/>
        </w:tabs>
        <w:spacing w:line="240" w:lineRule="auto" w:before="187" w:after="0"/>
        <w:ind w:left="839" w:right="0" w:hanging="479"/>
        <w:jc w:val="left"/>
        <w:rPr>
          <w:sz w:val="22"/>
        </w:rPr>
      </w:pPr>
      <w:r>
        <w:rPr>
          <w:sz w:val="22"/>
        </w:rPr>
        <w:t>In</w:t>
      </w:r>
      <w:r>
        <w:rPr>
          <w:spacing w:val="-2"/>
          <w:sz w:val="22"/>
        </w:rPr>
        <w:t> </w:t>
      </w:r>
      <w:r>
        <w:rPr>
          <w:sz w:val="22"/>
        </w:rPr>
        <w:t>the</w:t>
      </w:r>
      <w:r>
        <w:rPr>
          <w:spacing w:val="-3"/>
          <w:sz w:val="22"/>
        </w:rPr>
        <w:t> </w:t>
      </w:r>
      <w:r>
        <w:rPr>
          <w:sz w:val="22"/>
        </w:rPr>
        <w:t>case</w:t>
      </w:r>
      <w:r>
        <w:rPr>
          <w:spacing w:val="-3"/>
          <w:sz w:val="22"/>
        </w:rPr>
        <w:t> </w:t>
      </w:r>
      <w:r>
        <w:rPr>
          <w:sz w:val="22"/>
        </w:rPr>
        <w:t>of</w:t>
      </w:r>
      <w:r>
        <w:rPr>
          <w:spacing w:val="-2"/>
          <w:sz w:val="22"/>
        </w:rPr>
        <w:t> </w:t>
      </w:r>
      <w:r>
        <w:rPr>
          <w:sz w:val="22"/>
        </w:rPr>
        <w:t>urgent</w:t>
      </w:r>
      <w:r>
        <w:rPr>
          <w:spacing w:val="-3"/>
          <w:sz w:val="22"/>
        </w:rPr>
        <w:t> </w:t>
      </w:r>
      <w:r>
        <w:rPr>
          <w:sz w:val="22"/>
        </w:rPr>
        <w:t>necessity in</w:t>
      </w:r>
      <w:r>
        <w:rPr>
          <w:spacing w:val="-1"/>
          <w:sz w:val="22"/>
        </w:rPr>
        <w:t> </w:t>
      </w:r>
      <w:r>
        <w:rPr>
          <w:sz w:val="22"/>
        </w:rPr>
        <w:t>the</w:t>
      </w:r>
      <w:r>
        <w:rPr>
          <w:spacing w:val="-3"/>
          <w:sz w:val="22"/>
        </w:rPr>
        <w:t> </w:t>
      </w:r>
      <w:r>
        <w:rPr>
          <w:sz w:val="22"/>
        </w:rPr>
        <w:t>interest</w:t>
      </w:r>
      <w:r>
        <w:rPr>
          <w:spacing w:val="-3"/>
          <w:sz w:val="22"/>
        </w:rPr>
        <w:t> </w:t>
      </w:r>
      <w:r>
        <w:rPr>
          <w:sz w:val="22"/>
        </w:rPr>
        <w:t>of</w:t>
      </w:r>
      <w:r>
        <w:rPr>
          <w:spacing w:val="-2"/>
          <w:sz w:val="22"/>
        </w:rPr>
        <w:t> </w:t>
      </w:r>
      <w:r>
        <w:rPr>
          <w:sz w:val="22"/>
        </w:rPr>
        <w:t>public</w:t>
      </w:r>
      <w:r>
        <w:rPr>
          <w:spacing w:val="-1"/>
          <w:sz w:val="22"/>
        </w:rPr>
        <w:t> </w:t>
      </w:r>
      <w:r>
        <w:rPr>
          <w:sz w:val="22"/>
        </w:rPr>
        <w:t>health</w:t>
      </w:r>
      <w:r>
        <w:rPr>
          <w:spacing w:val="-2"/>
          <w:sz w:val="22"/>
        </w:rPr>
        <w:t> </w:t>
      </w:r>
      <w:r>
        <w:rPr>
          <w:sz w:val="22"/>
        </w:rPr>
        <w:t>and</w:t>
      </w:r>
      <w:r>
        <w:rPr>
          <w:spacing w:val="-1"/>
          <w:sz w:val="22"/>
        </w:rPr>
        <w:t> </w:t>
      </w:r>
      <w:r>
        <w:rPr>
          <w:spacing w:val="-2"/>
          <w:sz w:val="22"/>
        </w:rPr>
        <w:t>safety.</w:t>
      </w:r>
    </w:p>
    <w:p>
      <w:pPr>
        <w:pStyle w:val="ListParagraph"/>
        <w:numPr>
          <w:ilvl w:val="0"/>
          <w:numId w:val="102"/>
        </w:numPr>
        <w:tabs>
          <w:tab w:pos="840" w:val="left" w:leader="none"/>
        </w:tabs>
        <w:spacing w:line="247" w:lineRule="auto" w:before="187" w:after="0"/>
        <w:ind w:left="840" w:right="356" w:hanging="480"/>
        <w:jc w:val="left"/>
        <w:rPr>
          <w:sz w:val="22"/>
        </w:rPr>
      </w:pPr>
      <w:r>
        <w:rPr>
          <w:sz w:val="22"/>
        </w:rPr>
        <w:t>The 6:00 p.m. stop time may be extended for the contractor or homeowner to get the house under</w:t>
      </w:r>
      <w:r>
        <w:rPr>
          <w:spacing w:val="80"/>
          <w:w w:val="150"/>
          <w:sz w:val="22"/>
        </w:rPr>
        <w:t> </w:t>
      </w:r>
      <w:r>
        <w:rPr>
          <w:spacing w:val="-2"/>
          <w:sz w:val="22"/>
        </w:rPr>
        <w:t>roof.</w:t>
      </w:r>
    </w:p>
    <w:p>
      <w:pPr>
        <w:pStyle w:val="BodyText"/>
        <w:spacing w:before="19"/>
      </w:pPr>
    </w:p>
    <w:p>
      <w:pPr>
        <w:pStyle w:val="Heading4"/>
      </w:pPr>
      <w:bookmarkStart w:name="§ 12-9.3 Enforcement, Violations and Pen" w:id="533"/>
      <w:bookmarkEnd w:id="533"/>
      <w:r>
        <w:rPr>
          <w:b w:val="0"/>
        </w:rPr>
      </w:r>
      <w:r>
        <w:rPr/>
        <w:t>§</w:t>
      </w:r>
      <w:r>
        <w:rPr>
          <w:spacing w:val="-2"/>
        </w:rPr>
        <w:t> </w:t>
      </w:r>
      <w:r>
        <w:rPr/>
        <w:t>12-9.3.</w:t>
      </w:r>
      <w:r>
        <w:rPr>
          <w:spacing w:val="63"/>
        </w:rPr>
        <w:t> </w:t>
      </w:r>
      <w:r>
        <w:rPr/>
        <w:t>Enforcement,</w:t>
      </w:r>
      <w:r>
        <w:rPr>
          <w:spacing w:val="-2"/>
        </w:rPr>
        <w:t> </w:t>
      </w:r>
      <w:r>
        <w:rPr/>
        <w:t>Violations</w:t>
      </w:r>
      <w:r>
        <w:rPr>
          <w:spacing w:val="-2"/>
        </w:rPr>
        <w:t> </w:t>
      </w:r>
      <w:r>
        <w:rPr/>
        <w:t>and</w:t>
      </w:r>
      <w:r>
        <w:rPr>
          <w:spacing w:val="-2"/>
        </w:rPr>
        <w:t> </w:t>
      </w:r>
      <w:r>
        <w:rPr/>
        <w:t>Penalties.</w:t>
      </w:r>
      <w:r>
        <w:rPr>
          <w:spacing w:val="-1"/>
        </w:rPr>
        <w:t> </w:t>
      </w:r>
      <w:r>
        <w:rPr/>
        <w:t>[Ord.</w:t>
      </w:r>
      <w:r>
        <w:rPr>
          <w:spacing w:val="-1"/>
        </w:rPr>
        <w:t> </w:t>
      </w:r>
      <w:r>
        <w:rPr/>
        <w:t>No.</w:t>
      </w:r>
      <w:r>
        <w:rPr>
          <w:spacing w:val="-1"/>
        </w:rPr>
        <w:t> </w:t>
      </w:r>
      <w:r>
        <w:rPr/>
        <w:t>2009-</w:t>
      </w:r>
      <w:r>
        <w:rPr>
          <w:spacing w:val="-5"/>
        </w:rPr>
        <w:t>04]</w:t>
      </w:r>
    </w:p>
    <w:p>
      <w:pPr>
        <w:pStyle w:val="BodyText"/>
        <w:spacing w:line="247" w:lineRule="auto"/>
        <w:ind w:left="360" w:right="357"/>
        <w:jc w:val="both"/>
      </w:pPr>
      <w:r>
        <w:rPr/>
        <w:t>Violation</w:t>
      </w:r>
      <w:r>
        <w:rPr>
          <w:spacing w:val="27"/>
        </w:rPr>
        <w:t> </w:t>
      </w:r>
      <w:r>
        <w:rPr/>
        <w:t>of</w:t>
      </w:r>
      <w:r>
        <w:rPr>
          <w:spacing w:val="26"/>
        </w:rPr>
        <w:t> </w:t>
      </w:r>
      <w:r>
        <w:rPr/>
        <w:t>any</w:t>
      </w:r>
      <w:r>
        <w:rPr>
          <w:spacing w:val="26"/>
        </w:rPr>
        <w:t> </w:t>
      </w:r>
      <w:r>
        <w:rPr/>
        <w:t>provision</w:t>
      </w:r>
      <w:r>
        <w:rPr>
          <w:spacing w:val="26"/>
        </w:rPr>
        <w:t> </w:t>
      </w:r>
      <w:r>
        <w:rPr/>
        <w:t>of</w:t>
      </w:r>
      <w:r>
        <w:rPr>
          <w:spacing w:val="26"/>
        </w:rPr>
        <w:t> </w:t>
      </w:r>
      <w:r>
        <w:rPr/>
        <w:t>this</w:t>
      </w:r>
      <w:r>
        <w:rPr>
          <w:spacing w:val="26"/>
        </w:rPr>
        <w:t> </w:t>
      </w:r>
      <w:r>
        <w:rPr/>
        <w:t>section</w:t>
      </w:r>
      <w:r>
        <w:rPr>
          <w:spacing w:val="26"/>
        </w:rPr>
        <w:t> </w:t>
      </w:r>
      <w:r>
        <w:rPr/>
        <w:t>shall</w:t>
      </w:r>
      <w:r>
        <w:rPr>
          <w:spacing w:val="26"/>
        </w:rPr>
        <w:t> </w:t>
      </w:r>
      <w:r>
        <w:rPr/>
        <w:t>be</w:t>
      </w:r>
      <w:r>
        <w:rPr>
          <w:spacing w:val="26"/>
        </w:rPr>
        <w:t> </w:t>
      </w:r>
      <w:r>
        <w:rPr/>
        <w:t>cause</w:t>
      </w:r>
      <w:r>
        <w:rPr>
          <w:spacing w:val="26"/>
        </w:rPr>
        <w:t> </w:t>
      </w:r>
      <w:r>
        <w:rPr/>
        <w:t>for</w:t>
      </w:r>
      <w:r>
        <w:rPr>
          <w:spacing w:val="26"/>
        </w:rPr>
        <w:t> </w:t>
      </w:r>
      <w:r>
        <w:rPr/>
        <w:t>an</w:t>
      </w:r>
      <w:r>
        <w:rPr>
          <w:spacing w:val="26"/>
        </w:rPr>
        <w:t> </w:t>
      </w:r>
      <w:r>
        <w:rPr/>
        <w:t>enforcement</w:t>
      </w:r>
      <w:r>
        <w:rPr>
          <w:spacing w:val="27"/>
        </w:rPr>
        <w:t> </w:t>
      </w:r>
      <w:r>
        <w:rPr/>
        <w:t>document</w:t>
      </w:r>
      <w:r>
        <w:rPr>
          <w:spacing w:val="26"/>
        </w:rPr>
        <w:t> </w:t>
      </w:r>
      <w:r>
        <w:rPr/>
        <w:t>to</w:t>
      </w:r>
      <w:r>
        <w:rPr>
          <w:spacing w:val="26"/>
        </w:rPr>
        <w:t> </w:t>
      </w:r>
      <w:r>
        <w:rPr/>
        <w:t>be</w:t>
      </w:r>
      <w:r>
        <w:rPr>
          <w:spacing w:val="26"/>
        </w:rPr>
        <w:t> </w:t>
      </w:r>
      <w:r>
        <w:rPr/>
        <w:t>issued</w:t>
      </w:r>
      <w:r>
        <w:rPr>
          <w:spacing w:val="26"/>
        </w:rPr>
        <w:t> </w:t>
      </w:r>
      <w:r>
        <w:rPr/>
        <w:t>to the violator by the code enforcement officer or law enforcement officer. The recipient of an enforcement document shall be entitled to a hearing in the Municipal Court having jurisdiction to contest such action.</w:t>
      </w:r>
    </w:p>
    <w:p>
      <w:pPr>
        <w:pStyle w:val="BodyText"/>
        <w:spacing w:before="19"/>
      </w:pPr>
    </w:p>
    <w:p>
      <w:pPr>
        <w:pStyle w:val="Heading3"/>
        <w:jc w:val="both"/>
      </w:pPr>
      <w:bookmarkStart w:name="§ 12-10 UNDERGROUND UTILITIES." w:id="534"/>
      <w:bookmarkEnd w:id="534"/>
      <w:r>
        <w:rPr>
          <w:b w:val="0"/>
        </w:rPr>
      </w:r>
      <w:r>
        <w:rPr/>
        <w:t>§</w:t>
      </w:r>
      <w:r>
        <w:rPr>
          <w:spacing w:val="-3"/>
        </w:rPr>
        <w:t> </w:t>
      </w:r>
      <w:r>
        <w:rPr/>
        <w:t>12-10.</w:t>
      </w:r>
      <w:r>
        <w:rPr>
          <w:spacing w:val="60"/>
        </w:rPr>
        <w:t> </w:t>
      </w:r>
      <w:r>
        <w:rPr/>
        <w:t>UNDERGROUND</w:t>
      </w:r>
      <w:r>
        <w:rPr>
          <w:spacing w:val="-3"/>
        </w:rPr>
        <w:t> </w:t>
      </w:r>
      <w:r>
        <w:rPr>
          <w:spacing w:val="-2"/>
        </w:rPr>
        <w:t>UTILITIES.</w:t>
      </w:r>
    </w:p>
    <w:p>
      <w:pPr>
        <w:pStyle w:val="BodyText"/>
        <w:spacing w:before="28"/>
        <w:rPr>
          <w:b/>
        </w:rPr>
      </w:pPr>
    </w:p>
    <w:p>
      <w:pPr>
        <w:pStyle w:val="Heading4"/>
      </w:pPr>
      <w:bookmarkStart w:name="§ 12-10.1 Installation Required." w:id="535"/>
      <w:bookmarkEnd w:id="535"/>
      <w:r>
        <w:rPr>
          <w:b w:val="0"/>
        </w:rPr>
      </w:r>
      <w:r>
        <w:rPr/>
        <w:t>§</w:t>
      </w:r>
      <w:r>
        <w:rPr>
          <w:spacing w:val="-2"/>
        </w:rPr>
        <w:t> </w:t>
      </w:r>
      <w:r>
        <w:rPr/>
        <w:t>12-10.1.</w:t>
      </w:r>
      <w:r>
        <w:rPr>
          <w:spacing w:val="63"/>
        </w:rPr>
        <w:t> </w:t>
      </w:r>
      <w:r>
        <w:rPr/>
        <w:t>Installation</w:t>
      </w:r>
      <w:r>
        <w:rPr>
          <w:spacing w:val="-2"/>
        </w:rPr>
        <w:t> </w:t>
      </w:r>
      <w:r>
        <w:rPr/>
        <w:t>Required.</w:t>
      </w:r>
      <w:r>
        <w:rPr>
          <w:spacing w:val="-1"/>
        </w:rPr>
        <w:t> </w:t>
      </w:r>
      <w:r>
        <w:rPr/>
        <w:t>[Ord.</w:t>
      </w:r>
      <w:r>
        <w:rPr>
          <w:spacing w:val="-1"/>
        </w:rPr>
        <w:t> </w:t>
      </w:r>
      <w:r>
        <w:rPr/>
        <w:t>No.</w:t>
      </w:r>
      <w:r>
        <w:rPr>
          <w:spacing w:val="-1"/>
        </w:rPr>
        <w:t> </w:t>
      </w:r>
      <w:r>
        <w:rPr/>
        <w:t>2010-23;</w:t>
      </w:r>
      <w:r>
        <w:rPr>
          <w:spacing w:val="-1"/>
        </w:rPr>
        <w:t> </w:t>
      </w:r>
      <w:r>
        <w:rPr/>
        <w:t>Ord.</w:t>
      </w:r>
      <w:r>
        <w:rPr>
          <w:spacing w:val="-1"/>
        </w:rPr>
        <w:t> </w:t>
      </w:r>
      <w:r>
        <w:rPr/>
        <w:t>No.</w:t>
      </w:r>
      <w:r>
        <w:rPr>
          <w:spacing w:val="-1"/>
        </w:rPr>
        <w:t> </w:t>
      </w:r>
      <w:r>
        <w:rPr/>
        <w:t>2012-</w:t>
      </w:r>
      <w:r>
        <w:rPr>
          <w:spacing w:val="-5"/>
        </w:rPr>
        <w:t>07]</w:t>
      </w:r>
    </w:p>
    <w:p>
      <w:pPr>
        <w:pStyle w:val="BodyText"/>
        <w:spacing w:line="247" w:lineRule="auto"/>
        <w:ind w:left="360" w:right="353"/>
        <w:jc w:val="both"/>
      </w:pPr>
      <w:r>
        <w:rPr/>
        <w:t>Subject</w:t>
      </w:r>
      <w:r>
        <w:rPr>
          <w:spacing w:val="-2"/>
        </w:rPr>
        <w:t> </w:t>
      </w:r>
      <w:r>
        <w:rPr/>
        <w:t>to</w:t>
      </w:r>
      <w:r>
        <w:rPr>
          <w:spacing w:val="-2"/>
        </w:rPr>
        <w:t> </w:t>
      </w:r>
      <w:r>
        <w:rPr/>
        <w:t>the</w:t>
      </w:r>
      <w:r>
        <w:rPr>
          <w:spacing w:val="-2"/>
        </w:rPr>
        <w:t> </w:t>
      </w:r>
      <w:r>
        <w:rPr/>
        <w:t>requirements</w:t>
      </w:r>
      <w:r>
        <w:rPr>
          <w:spacing w:val="-2"/>
        </w:rPr>
        <w:t> </w:t>
      </w:r>
      <w:r>
        <w:rPr/>
        <w:t>of</w:t>
      </w:r>
      <w:r>
        <w:rPr>
          <w:spacing w:val="-3"/>
        </w:rPr>
        <w:t> </w:t>
      </w:r>
      <w:r>
        <w:rPr/>
        <w:t>State</w:t>
      </w:r>
      <w:r>
        <w:rPr>
          <w:spacing w:val="-2"/>
        </w:rPr>
        <w:t> </w:t>
      </w:r>
      <w:r>
        <w:rPr/>
        <w:t>law</w:t>
      </w:r>
      <w:r>
        <w:rPr>
          <w:spacing w:val="-2"/>
        </w:rPr>
        <w:t> </w:t>
      </w:r>
      <w:r>
        <w:rPr/>
        <w:t>and</w:t>
      </w:r>
      <w:r>
        <w:rPr>
          <w:spacing w:val="-2"/>
        </w:rPr>
        <w:t> </w:t>
      </w:r>
      <w:r>
        <w:rPr/>
        <w:t>any</w:t>
      </w:r>
      <w:r>
        <w:rPr>
          <w:spacing w:val="-2"/>
        </w:rPr>
        <w:t> </w:t>
      </w:r>
      <w:r>
        <w:rPr/>
        <w:t>regulations</w:t>
      </w:r>
      <w:r>
        <w:rPr>
          <w:spacing w:val="-2"/>
        </w:rPr>
        <w:t> </w:t>
      </w:r>
      <w:r>
        <w:rPr/>
        <w:t>promulgated</w:t>
      </w:r>
      <w:r>
        <w:rPr>
          <w:spacing w:val="-2"/>
        </w:rPr>
        <w:t> </w:t>
      </w:r>
      <w:r>
        <w:rPr/>
        <w:t>thereunder,</w:t>
      </w:r>
      <w:r>
        <w:rPr>
          <w:spacing w:val="-2"/>
        </w:rPr>
        <w:t> </w:t>
      </w:r>
      <w:r>
        <w:rPr/>
        <w:t>prior</w:t>
      </w:r>
      <w:r>
        <w:rPr>
          <w:spacing w:val="-2"/>
        </w:rPr>
        <w:t> </w:t>
      </w:r>
      <w:r>
        <w:rPr/>
        <w:t>to</w:t>
      </w:r>
      <w:r>
        <w:rPr>
          <w:spacing w:val="-2"/>
        </w:rPr>
        <w:t> </w:t>
      </w:r>
      <w:r>
        <w:rPr/>
        <w:t>the</w:t>
      </w:r>
      <w:r>
        <w:rPr>
          <w:spacing w:val="-2"/>
        </w:rPr>
        <w:t> </w:t>
      </w:r>
      <w:r>
        <w:rPr/>
        <w:t>issuance of a Certificate of Occupancy for new construction or major renovation within the Borough of Harvey Cedars, the property owner(s) shall have all utility lines for electric, telephone, TV cable or other like or similar</w:t>
      </w:r>
      <w:r>
        <w:rPr>
          <w:spacing w:val="-10"/>
        </w:rPr>
        <w:t> </w:t>
      </w:r>
      <w:r>
        <w:rPr/>
        <w:t>services</w:t>
      </w:r>
      <w:r>
        <w:rPr>
          <w:spacing w:val="-10"/>
        </w:rPr>
        <w:t> </w:t>
      </w:r>
      <w:r>
        <w:rPr/>
        <w:t>that</w:t>
      </w:r>
      <w:r>
        <w:rPr>
          <w:spacing w:val="-10"/>
        </w:rPr>
        <w:t> </w:t>
      </w:r>
      <w:r>
        <w:rPr/>
        <w:t>serve</w:t>
      </w:r>
      <w:r>
        <w:rPr>
          <w:spacing w:val="-10"/>
        </w:rPr>
        <w:t> </w:t>
      </w:r>
      <w:r>
        <w:rPr/>
        <w:t>residential</w:t>
      </w:r>
      <w:r>
        <w:rPr>
          <w:spacing w:val="-9"/>
        </w:rPr>
        <w:t> </w:t>
      </w:r>
      <w:r>
        <w:rPr/>
        <w:t>and</w:t>
      </w:r>
      <w:r>
        <w:rPr>
          <w:spacing w:val="-10"/>
        </w:rPr>
        <w:t> </w:t>
      </w:r>
      <w:r>
        <w:rPr/>
        <w:t>commercial</w:t>
      </w:r>
      <w:r>
        <w:rPr>
          <w:spacing w:val="-9"/>
        </w:rPr>
        <w:t> </w:t>
      </w:r>
      <w:r>
        <w:rPr/>
        <w:t>customers,</w:t>
      </w:r>
      <w:r>
        <w:rPr>
          <w:spacing w:val="-10"/>
        </w:rPr>
        <w:t> </w:t>
      </w:r>
      <w:r>
        <w:rPr/>
        <w:t>installed</w:t>
      </w:r>
      <w:r>
        <w:rPr>
          <w:spacing w:val="-9"/>
        </w:rPr>
        <w:t> </w:t>
      </w:r>
      <w:r>
        <w:rPr/>
        <w:t>and</w:t>
      </w:r>
      <w:r>
        <w:rPr>
          <w:spacing w:val="-10"/>
        </w:rPr>
        <w:t> </w:t>
      </w:r>
      <w:r>
        <w:rPr/>
        <w:t>placed</w:t>
      </w:r>
      <w:r>
        <w:rPr>
          <w:spacing w:val="-10"/>
        </w:rPr>
        <w:t> </w:t>
      </w:r>
      <w:r>
        <w:rPr/>
        <w:t>underground,</w:t>
      </w:r>
      <w:r>
        <w:rPr>
          <w:spacing w:val="-10"/>
        </w:rPr>
        <w:t> </w:t>
      </w:r>
      <w:r>
        <w:rPr/>
        <w:t>subject only to the exceptions hereinafter stated; however, above-ground placement, construction, modification</w:t>
      </w:r>
      <w:r>
        <w:rPr>
          <w:spacing w:val="80"/>
        </w:rPr>
        <w:t> </w:t>
      </w:r>
      <w:r>
        <w:rPr/>
        <w:t>or replacement of meters, gauges, transformers, street lighting (including poles upon which such street lighting is affixed) and service connection pedestals shall be allowed.</w:t>
      </w:r>
    </w:p>
    <w:p>
      <w:pPr>
        <w:pStyle w:val="BodyText"/>
        <w:spacing w:line="247" w:lineRule="auto" w:before="176"/>
        <w:ind w:left="360" w:right="355"/>
        <w:jc w:val="both"/>
      </w:pPr>
      <w:r>
        <w:rPr/>
        <w:t>Major renovation is defined as any construction which exceeds 50% of the replacement value of the structure on the property.</w:t>
      </w:r>
    </w:p>
    <w:p>
      <w:pPr>
        <w:pStyle w:val="BodyText"/>
        <w:spacing w:line="247" w:lineRule="auto" w:before="179"/>
        <w:ind w:left="360" w:right="352"/>
        <w:jc w:val="both"/>
      </w:pPr>
      <w:r>
        <w:rPr/>
        <w:t>In the case of additions, alterations or repairs to existing structures, the above requirements shall apply when</w:t>
      </w:r>
      <w:r>
        <w:rPr>
          <w:spacing w:val="-8"/>
        </w:rPr>
        <w:t> </w:t>
      </w:r>
      <w:r>
        <w:rPr/>
        <w:t>additions,</w:t>
      </w:r>
      <w:r>
        <w:rPr>
          <w:spacing w:val="-7"/>
        </w:rPr>
        <w:t> </w:t>
      </w:r>
      <w:r>
        <w:rPr/>
        <w:t>alterations</w:t>
      </w:r>
      <w:r>
        <w:rPr>
          <w:spacing w:val="-7"/>
        </w:rPr>
        <w:t> </w:t>
      </w:r>
      <w:r>
        <w:rPr/>
        <w:t>or</w:t>
      </w:r>
      <w:r>
        <w:rPr>
          <w:spacing w:val="-8"/>
        </w:rPr>
        <w:t> </w:t>
      </w:r>
      <w:r>
        <w:rPr/>
        <w:t>repairs</w:t>
      </w:r>
      <w:r>
        <w:rPr>
          <w:spacing w:val="-8"/>
        </w:rPr>
        <w:t> </w:t>
      </w:r>
      <w:r>
        <w:rPr/>
        <w:t>are</w:t>
      </w:r>
      <w:r>
        <w:rPr>
          <w:spacing w:val="-8"/>
        </w:rPr>
        <w:t> </w:t>
      </w:r>
      <w:r>
        <w:rPr/>
        <w:t>made</w:t>
      </w:r>
      <w:r>
        <w:rPr>
          <w:spacing w:val="-8"/>
        </w:rPr>
        <w:t> </w:t>
      </w:r>
      <w:r>
        <w:rPr/>
        <w:t>within</w:t>
      </w:r>
      <w:r>
        <w:rPr>
          <w:spacing w:val="-8"/>
        </w:rPr>
        <w:t> </w:t>
      </w:r>
      <w:r>
        <w:rPr/>
        <w:t>any</w:t>
      </w:r>
      <w:r>
        <w:rPr>
          <w:spacing w:val="-8"/>
        </w:rPr>
        <w:t> </w:t>
      </w:r>
      <w:r>
        <w:rPr/>
        <w:t>thirty-six-month</w:t>
      </w:r>
      <w:r>
        <w:rPr>
          <w:spacing w:val="-7"/>
        </w:rPr>
        <w:t> </w:t>
      </w:r>
      <w:r>
        <w:rPr/>
        <w:t>period</w:t>
      </w:r>
      <w:r>
        <w:rPr>
          <w:spacing w:val="-8"/>
        </w:rPr>
        <w:t> </w:t>
      </w:r>
      <w:r>
        <w:rPr/>
        <w:t>which</w:t>
      </w:r>
      <w:r>
        <w:rPr>
          <w:spacing w:val="-8"/>
        </w:rPr>
        <w:t> </w:t>
      </w:r>
      <w:r>
        <w:rPr/>
        <w:t>costs</w:t>
      </w:r>
      <w:r>
        <w:rPr>
          <w:spacing w:val="-8"/>
        </w:rPr>
        <w:t> </w:t>
      </w:r>
      <w:r>
        <w:rPr/>
        <w:t>exceed</w:t>
      </w:r>
      <w:r>
        <w:rPr>
          <w:spacing w:val="-8"/>
        </w:rPr>
        <w:t> </w:t>
      </w:r>
      <w:r>
        <w:rPr/>
        <w:t>50% of replacement value of the existing structure or structures on a given building lot.</w:t>
      </w:r>
    </w:p>
    <w:p>
      <w:pPr>
        <w:pStyle w:val="BodyText"/>
        <w:spacing w:before="19"/>
      </w:pPr>
    </w:p>
    <w:p>
      <w:pPr>
        <w:pStyle w:val="Heading4"/>
      </w:pPr>
      <w:bookmarkStart w:name="§ 12-10.2 Exceptions." w:id="536"/>
      <w:bookmarkEnd w:id="536"/>
      <w:r>
        <w:rPr>
          <w:b w:val="0"/>
        </w:rPr>
      </w:r>
      <w:r>
        <w:rPr/>
        <w:t>§</w:t>
      </w:r>
      <w:r>
        <w:rPr>
          <w:spacing w:val="-2"/>
        </w:rPr>
        <w:t> </w:t>
      </w:r>
      <w:r>
        <w:rPr/>
        <w:t>12-10.2.</w:t>
      </w:r>
      <w:r>
        <w:rPr>
          <w:spacing w:val="65"/>
        </w:rPr>
        <w:t> </w:t>
      </w:r>
      <w:r>
        <w:rPr>
          <w:spacing w:val="-2"/>
        </w:rPr>
        <w:t>Exceptions.</w:t>
      </w:r>
    </w:p>
    <w:p>
      <w:pPr>
        <w:pStyle w:val="BodyText"/>
        <w:spacing w:line="247" w:lineRule="auto"/>
        <w:ind w:left="360" w:right="354"/>
        <w:jc w:val="both"/>
      </w:pPr>
      <w:r>
        <w:rPr/>
        <w:t>Above-ground</w:t>
      </w:r>
      <w:r>
        <w:rPr>
          <w:spacing w:val="-9"/>
        </w:rPr>
        <w:t> </w:t>
      </w:r>
      <w:r>
        <w:rPr/>
        <w:t>placement,</w:t>
      </w:r>
      <w:r>
        <w:rPr>
          <w:spacing w:val="-8"/>
        </w:rPr>
        <w:t> </w:t>
      </w:r>
      <w:r>
        <w:rPr/>
        <w:t>construction,</w:t>
      </w:r>
      <w:r>
        <w:rPr>
          <w:spacing w:val="-9"/>
        </w:rPr>
        <w:t> </w:t>
      </w:r>
      <w:r>
        <w:rPr/>
        <w:t>modification</w:t>
      </w:r>
      <w:r>
        <w:rPr>
          <w:spacing w:val="-8"/>
        </w:rPr>
        <w:t> </w:t>
      </w:r>
      <w:r>
        <w:rPr/>
        <w:t>or</w:t>
      </w:r>
      <w:r>
        <w:rPr>
          <w:spacing w:val="-10"/>
        </w:rPr>
        <w:t> </w:t>
      </w:r>
      <w:r>
        <w:rPr/>
        <w:t>replacement</w:t>
      </w:r>
      <w:r>
        <w:rPr>
          <w:spacing w:val="-8"/>
        </w:rPr>
        <w:t> </w:t>
      </w:r>
      <w:r>
        <w:rPr/>
        <w:t>of</w:t>
      </w:r>
      <w:r>
        <w:rPr>
          <w:spacing w:val="-10"/>
        </w:rPr>
        <w:t> </w:t>
      </w:r>
      <w:r>
        <w:rPr/>
        <w:t>lines</w:t>
      </w:r>
      <w:r>
        <w:rPr>
          <w:spacing w:val="-9"/>
        </w:rPr>
        <w:t> </w:t>
      </w:r>
      <w:r>
        <w:rPr/>
        <w:t>shall</w:t>
      </w:r>
      <w:r>
        <w:rPr>
          <w:spacing w:val="-9"/>
        </w:rPr>
        <w:t> </w:t>
      </w:r>
      <w:r>
        <w:rPr/>
        <w:t>be</w:t>
      </w:r>
      <w:r>
        <w:rPr>
          <w:spacing w:val="-10"/>
        </w:rPr>
        <w:t> </w:t>
      </w:r>
      <w:r>
        <w:rPr/>
        <w:t>allowed</w:t>
      </w:r>
      <w:r>
        <w:rPr>
          <w:spacing w:val="-9"/>
        </w:rPr>
        <w:t> </w:t>
      </w:r>
      <w:r>
        <w:rPr/>
        <w:t>in</w:t>
      </w:r>
      <w:r>
        <w:rPr>
          <w:spacing w:val="-9"/>
        </w:rPr>
        <w:t> </w:t>
      </w:r>
      <w:r>
        <w:rPr/>
        <w:t>residential and commercial areas where the Board of Commissioners, following consideration and recommendation by the Planning Board, finds that:</w:t>
      </w:r>
    </w:p>
    <w:p>
      <w:pPr>
        <w:pStyle w:val="ListParagraph"/>
        <w:numPr>
          <w:ilvl w:val="0"/>
          <w:numId w:val="103"/>
        </w:numPr>
        <w:tabs>
          <w:tab w:pos="840" w:val="left" w:leader="none"/>
        </w:tabs>
        <w:spacing w:line="247" w:lineRule="auto" w:before="178" w:after="0"/>
        <w:ind w:left="840" w:right="358" w:hanging="480"/>
        <w:jc w:val="both"/>
        <w:rPr>
          <w:sz w:val="22"/>
        </w:rPr>
      </w:pPr>
      <w:r>
        <w:rPr>
          <w:sz w:val="22"/>
        </w:rPr>
        <w:t>Underground placement would place an undue financial burden upon the landowner or the utility company or deprive the landowner of the preservation and enjoyment of substantial property rights; </w:t>
      </w:r>
      <w:r>
        <w:rPr>
          <w:spacing w:val="-4"/>
          <w:sz w:val="22"/>
        </w:rPr>
        <w:t>or,</w:t>
      </w:r>
    </w:p>
    <w:p>
      <w:pPr>
        <w:pStyle w:val="ListParagraph"/>
        <w:spacing w:after="0" w:line="247" w:lineRule="auto"/>
        <w:jc w:val="both"/>
        <w:rPr>
          <w:sz w:val="22"/>
        </w:rPr>
        <w:sectPr>
          <w:headerReference w:type="default" r:id="rId280"/>
          <w:footerReference w:type="default" r:id="rId281"/>
          <w:pgSz w:w="12240" w:h="15840"/>
          <w:pgMar w:header="631" w:footer="609" w:top="1140" w:bottom="800" w:left="1080" w:right="1080"/>
        </w:sectPr>
      </w:pPr>
    </w:p>
    <w:p>
      <w:pPr>
        <w:pStyle w:val="BodyText"/>
        <w:spacing w:before="37"/>
      </w:pPr>
    </w:p>
    <w:p>
      <w:pPr>
        <w:pStyle w:val="ListParagraph"/>
        <w:numPr>
          <w:ilvl w:val="0"/>
          <w:numId w:val="103"/>
        </w:numPr>
        <w:tabs>
          <w:tab w:pos="840" w:val="left" w:leader="none"/>
        </w:tabs>
        <w:spacing w:line="247" w:lineRule="auto" w:before="0" w:after="0"/>
        <w:ind w:left="840" w:right="357" w:hanging="480"/>
        <w:jc w:val="both"/>
        <w:rPr>
          <w:sz w:val="22"/>
        </w:rPr>
      </w:pPr>
      <w:bookmarkStart w:name="Chapter 12: Building and Housing" w:id="537"/>
      <w:bookmarkEnd w:id="537"/>
      <w:r>
        <w:rPr/>
      </w:r>
      <w:r>
        <w:rPr>
          <w:sz w:val="22"/>
        </w:rPr>
        <w:t>Underground placement is impractical or not technically feasible due to topographical, subsoil or other existing conditions which adversely affect underground utility placement.</w:t>
      </w:r>
    </w:p>
    <w:p>
      <w:pPr>
        <w:pStyle w:val="ListParagraph"/>
        <w:numPr>
          <w:ilvl w:val="0"/>
          <w:numId w:val="103"/>
        </w:numPr>
        <w:tabs>
          <w:tab w:pos="840" w:val="left" w:leader="none"/>
        </w:tabs>
        <w:spacing w:line="247" w:lineRule="auto" w:before="179" w:after="0"/>
        <w:ind w:left="840" w:right="353" w:hanging="480"/>
        <w:jc w:val="both"/>
        <w:rPr>
          <w:sz w:val="22"/>
        </w:rPr>
      </w:pPr>
      <w:r>
        <w:rPr>
          <w:sz w:val="22"/>
        </w:rPr>
        <w:t>Notwithstanding any other provision of this Ordinance, existing or future infrastructure (which shall include, but not be limited to poles, wire, cables, transformers and other equipment) of Atlantic City Electric Company, its successor and assigns, along public streets and rights of way shall be exempt from the requirement of this ordinance.</w:t>
      </w:r>
    </w:p>
    <w:p>
      <w:pPr>
        <w:pStyle w:val="BodyText"/>
        <w:spacing w:before="18"/>
      </w:pPr>
    </w:p>
    <w:p>
      <w:pPr>
        <w:pStyle w:val="Heading4"/>
      </w:pPr>
      <w:bookmarkStart w:name="§ 12-10.3 Temporary Service." w:id="538"/>
      <w:bookmarkEnd w:id="538"/>
      <w:r>
        <w:rPr>
          <w:b w:val="0"/>
        </w:rPr>
      </w:r>
      <w:r>
        <w:rPr/>
        <w:t>§ 12-10.3.</w:t>
      </w:r>
      <w:r>
        <w:rPr>
          <w:spacing w:val="65"/>
        </w:rPr>
        <w:t> </w:t>
      </w:r>
      <w:r>
        <w:rPr/>
        <w:t>Temporary </w:t>
      </w:r>
      <w:r>
        <w:rPr>
          <w:spacing w:val="-2"/>
        </w:rPr>
        <w:t>Service.</w:t>
      </w:r>
    </w:p>
    <w:p>
      <w:pPr>
        <w:pStyle w:val="BodyText"/>
        <w:ind w:left="360"/>
      </w:pPr>
      <w:r>
        <w:rPr/>
        <w:t>Above-ground</w:t>
      </w:r>
      <w:r>
        <w:rPr>
          <w:spacing w:val="-5"/>
        </w:rPr>
        <w:t> </w:t>
      </w:r>
      <w:r>
        <w:rPr/>
        <w:t>placement</w:t>
      </w:r>
      <w:r>
        <w:rPr>
          <w:spacing w:val="-4"/>
        </w:rPr>
        <w:t> </w:t>
      </w:r>
      <w:r>
        <w:rPr/>
        <w:t>of</w:t>
      </w:r>
      <w:r>
        <w:rPr>
          <w:spacing w:val="-2"/>
        </w:rPr>
        <w:t> </w:t>
      </w:r>
      <w:r>
        <w:rPr/>
        <w:t>temporary</w:t>
      </w:r>
      <w:r>
        <w:rPr>
          <w:spacing w:val="-1"/>
        </w:rPr>
        <w:t> </w:t>
      </w:r>
      <w:r>
        <w:rPr/>
        <w:t>service</w:t>
      </w:r>
      <w:r>
        <w:rPr>
          <w:spacing w:val="-3"/>
        </w:rPr>
        <w:t> </w:t>
      </w:r>
      <w:r>
        <w:rPr/>
        <w:t>lines</w:t>
      </w:r>
      <w:r>
        <w:rPr>
          <w:spacing w:val="-4"/>
        </w:rPr>
        <w:t> </w:t>
      </w:r>
      <w:r>
        <w:rPr/>
        <w:t>shall</w:t>
      </w:r>
      <w:r>
        <w:rPr>
          <w:spacing w:val="-3"/>
        </w:rPr>
        <w:t> </w:t>
      </w:r>
      <w:r>
        <w:rPr/>
        <w:t>only</w:t>
      </w:r>
      <w:r>
        <w:rPr>
          <w:spacing w:val="-1"/>
        </w:rPr>
        <w:t> </w:t>
      </w:r>
      <w:r>
        <w:rPr/>
        <w:t>be</w:t>
      </w:r>
      <w:r>
        <w:rPr>
          <w:spacing w:val="-3"/>
        </w:rPr>
        <w:t> </w:t>
      </w:r>
      <w:r>
        <w:rPr>
          <w:spacing w:val="-2"/>
        </w:rPr>
        <w:t>allowed:</w:t>
      </w:r>
    </w:p>
    <w:p>
      <w:pPr>
        <w:pStyle w:val="ListParagraph"/>
        <w:numPr>
          <w:ilvl w:val="0"/>
          <w:numId w:val="104"/>
        </w:numPr>
        <w:tabs>
          <w:tab w:pos="839" w:val="left" w:leader="none"/>
        </w:tabs>
        <w:spacing w:line="240" w:lineRule="auto" w:before="188" w:after="0"/>
        <w:ind w:left="839" w:right="0" w:hanging="479"/>
        <w:jc w:val="left"/>
        <w:rPr>
          <w:sz w:val="22"/>
        </w:rPr>
      </w:pPr>
      <w:r>
        <w:rPr>
          <w:sz w:val="22"/>
        </w:rPr>
        <w:t>During</w:t>
      </w:r>
      <w:r>
        <w:rPr>
          <w:spacing w:val="-1"/>
          <w:sz w:val="22"/>
        </w:rPr>
        <w:t> </w:t>
      </w:r>
      <w:r>
        <w:rPr>
          <w:sz w:val="22"/>
        </w:rPr>
        <w:t>the</w:t>
      </w:r>
      <w:r>
        <w:rPr>
          <w:spacing w:val="-1"/>
          <w:sz w:val="22"/>
        </w:rPr>
        <w:t> </w:t>
      </w:r>
      <w:r>
        <w:rPr>
          <w:sz w:val="22"/>
        </w:rPr>
        <w:t>new</w:t>
      </w:r>
      <w:r>
        <w:rPr>
          <w:spacing w:val="-2"/>
          <w:sz w:val="22"/>
        </w:rPr>
        <w:t> </w:t>
      </w:r>
      <w:r>
        <w:rPr>
          <w:sz w:val="22"/>
        </w:rPr>
        <w:t>construction or</w:t>
      </w:r>
      <w:r>
        <w:rPr>
          <w:spacing w:val="-1"/>
          <w:sz w:val="22"/>
        </w:rPr>
        <w:t> </w:t>
      </w:r>
      <w:r>
        <w:rPr>
          <w:sz w:val="22"/>
        </w:rPr>
        <w:t>major</w:t>
      </w:r>
      <w:r>
        <w:rPr>
          <w:spacing w:val="2"/>
          <w:sz w:val="22"/>
        </w:rPr>
        <w:t> </w:t>
      </w:r>
      <w:r>
        <w:rPr>
          <w:sz w:val="22"/>
        </w:rPr>
        <w:t>renovation</w:t>
      </w:r>
      <w:r>
        <w:rPr>
          <w:spacing w:val="-1"/>
          <w:sz w:val="22"/>
        </w:rPr>
        <w:t> </w:t>
      </w:r>
      <w:r>
        <w:rPr>
          <w:sz w:val="22"/>
        </w:rPr>
        <w:t>of any </w:t>
      </w:r>
      <w:r>
        <w:rPr>
          <w:spacing w:val="-2"/>
          <w:sz w:val="22"/>
        </w:rPr>
        <w:t>project.</w:t>
      </w:r>
    </w:p>
    <w:p>
      <w:pPr>
        <w:pStyle w:val="ListParagraph"/>
        <w:numPr>
          <w:ilvl w:val="0"/>
          <w:numId w:val="104"/>
        </w:numPr>
        <w:tabs>
          <w:tab w:pos="839" w:val="left" w:leader="none"/>
        </w:tabs>
        <w:spacing w:line="240" w:lineRule="auto" w:before="187" w:after="0"/>
        <w:ind w:left="839" w:right="0" w:hanging="479"/>
        <w:jc w:val="left"/>
        <w:rPr>
          <w:sz w:val="22"/>
        </w:rPr>
      </w:pPr>
      <w:r>
        <w:rPr>
          <w:sz w:val="22"/>
        </w:rPr>
        <w:t>During</w:t>
      </w:r>
      <w:r>
        <w:rPr>
          <w:spacing w:val="-1"/>
          <w:sz w:val="22"/>
        </w:rPr>
        <w:t> </w:t>
      </w:r>
      <w:r>
        <w:rPr>
          <w:sz w:val="22"/>
        </w:rPr>
        <w:t>any</w:t>
      </w:r>
      <w:r>
        <w:rPr>
          <w:spacing w:val="-1"/>
          <w:sz w:val="22"/>
        </w:rPr>
        <w:t> </w:t>
      </w:r>
      <w:r>
        <w:rPr>
          <w:sz w:val="22"/>
        </w:rPr>
        <w:t>emergency to</w:t>
      </w:r>
      <w:r>
        <w:rPr>
          <w:spacing w:val="-1"/>
          <w:sz w:val="22"/>
        </w:rPr>
        <w:t> </w:t>
      </w:r>
      <w:r>
        <w:rPr>
          <w:sz w:val="22"/>
        </w:rPr>
        <w:t>safeguard</w:t>
      </w:r>
      <w:r>
        <w:rPr>
          <w:spacing w:val="1"/>
          <w:sz w:val="22"/>
        </w:rPr>
        <w:t> </w:t>
      </w:r>
      <w:r>
        <w:rPr>
          <w:sz w:val="22"/>
        </w:rPr>
        <w:t>lives</w:t>
      </w:r>
      <w:r>
        <w:rPr>
          <w:spacing w:val="-1"/>
          <w:sz w:val="22"/>
        </w:rPr>
        <w:t> </w:t>
      </w:r>
      <w:r>
        <w:rPr>
          <w:sz w:val="22"/>
        </w:rPr>
        <w:t>or</w:t>
      </w:r>
      <w:r>
        <w:rPr>
          <w:spacing w:val="-1"/>
          <w:sz w:val="22"/>
        </w:rPr>
        <w:t> </w:t>
      </w:r>
      <w:r>
        <w:rPr>
          <w:sz w:val="22"/>
        </w:rPr>
        <w:t>property within</w:t>
      </w:r>
      <w:r>
        <w:rPr>
          <w:spacing w:val="-1"/>
          <w:sz w:val="22"/>
        </w:rPr>
        <w:t> </w:t>
      </w:r>
      <w:r>
        <w:rPr>
          <w:sz w:val="22"/>
        </w:rPr>
        <w:t>the</w:t>
      </w:r>
      <w:r>
        <w:rPr>
          <w:spacing w:val="-1"/>
          <w:sz w:val="22"/>
        </w:rPr>
        <w:t> </w:t>
      </w:r>
      <w:r>
        <w:rPr>
          <w:spacing w:val="-2"/>
          <w:sz w:val="22"/>
        </w:rPr>
        <w:t>Borough.</w:t>
      </w:r>
    </w:p>
    <w:p>
      <w:pPr>
        <w:pStyle w:val="BodyText"/>
        <w:spacing w:before="27"/>
      </w:pPr>
    </w:p>
    <w:p>
      <w:pPr>
        <w:pStyle w:val="Heading4"/>
      </w:pPr>
      <w:bookmarkStart w:name="§ 12-10.4 Placement." w:id="539"/>
      <w:bookmarkEnd w:id="539"/>
      <w:r>
        <w:rPr>
          <w:b w:val="0"/>
        </w:rPr>
      </w:r>
      <w:r>
        <w:rPr/>
        <w:t>§ 12-10.4.</w:t>
      </w:r>
      <w:r>
        <w:rPr>
          <w:spacing w:val="65"/>
        </w:rPr>
        <w:t> </w:t>
      </w:r>
      <w:r>
        <w:rPr>
          <w:spacing w:val="-2"/>
        </w:rPr>
        <w:t>Placement.</w:t>
      </w:r>
    </w:p>
    <w:p>
      <w:pPr>
        <w:pStyle w:val="BodyText"/>
        <w:spacing w:line="247" w:lineRule="auto"/>
        <w:ind w:left="360" w:right="355"/>
        <w:jc w:val="both"/>
      </w:pPr>
      <w:r>
        <w:rPr/>
        <w:t>All utility lines shall be placed within appropriate easements or dedicated public ways so as to cause minimum</w:t>
      </w:r>
      <w:r>
        <w:rPr>
          <w:spacing w:val="-7"/>
        </w:rPr>
        <w:t> </w:t>
      </w:r>
      <w:r>
        <w:rPr/>
        <w:t>conflict</w:t>
      </w:r>
      <w:r>
        <w:rPr>
          <w:spacing w:val="-7"/>
        </w:rPr>
        <w:t> </w:t>
      </w:r>
      <w:r>
        <w:rPr/>
        <w:t>with</w:t>
      </w:r>
      <w:r>
        <w:rPr>
          <w:spacing w:val="-8"/>
        </w:rPr>
        <w:t> </w:t>
      </w:r>
      <w:r>
        <w:rPr/>
        <w:t>other</w:t>
      </w:r>
      <w:r>
        <w:rPr>
          <w:spacing w:val="-8"/>
        </w:rPr>
        <w:t> </w:t>
      </w:r>
      <w:r>
        <w:rPr/>
        <w:t>underground</w:t>
      </w:r>
      <w:r>
        <w:rPr>
          <w:spacing w:val="-8"/>
        </w:rPr>
        <w:t> </w:t>
      </w:r>
      <w:r>
        <w:rPr/>
        <w:t>services.</w:t>
      </w:r>
      <w:r>
        <w:rPr>
          <w:spacing w:val="-7"/>
        </w:rPr>
        <w:t> </w:t>
      </w:r>
      <w:r>
        <w:rPr/>
        <w:t>Whenever</w:t>
      </w:r>
      <w:r>
        <w:rPr>
          <w:spacing w:val="-7"/>
        </w:rPr>
        <w:t> </w:t>
      </w:r>
      <w:r>
        <w:rPr/>
        <w:t>feasible</w:t>
      </w:r>
      <w:r>
        <w:rPr>
          <w:spacing w:val="-7"/>
        </w:rPr>
        <w:t> </w:t>
      </w:r>
      <w:r>
        <w:rPr/>
        <w:t>or</w:t>
      </w:r>
      <w:r>
        <w:rPr>
          <w:spacing w:val="-8"/>
        </w:rPr>
        <w:t> </w:t>
      </w:r>
      <w:r>
        <w:rPr/>
        <w:t>required</w:t>
      </w:r>
      <w:r>
        <w:rPr>
          <w:spacing w:val="-8"/>
        </w:rPr>
        <w:t> </w:t>
      </w:r>
      <w:r>
        <w:rPr/>
        <w:t>under</w:t>
      </w:r>
      <w:r>
        <w:rPr>
          <w:spacing w:val="-8"/>
        </w:rPr>
        <w:t> </w:t>
      </w:r>
      <w:r>
        <w:rPr/>
        <w:t>State</w:t>
      </w:r>
      <w:r>
        <w:rPr>
          <w:spacing w:val="-8"/>
        </w:rPr>
        <w:t> </w:t>
      </w:r>
      <w:r>
        <w:rPr/>
        <w:t>law</w:t>
      </w:r>
      <w:r>
        <w:rPr>
          <w:spacing w:val="-8"/>
        </w:rPr>
        <w:t> </w:t>
      </w:r>
      <w:r>
        <w:rPr/>
        <w:t>and</w:t>
      </w:r>
      <w:r>
        <w:rPr>
          <w:spacing w:val="-8"/>
        </w:rPr>
        <w:t> </w:t>
      </w:r>
      <w:r>
        <w:rPr/>
        <w:t>any regulations promulgated thereunder, all utilities shall be placed within the same trench.</w:t>
      </w:r>
    </w:p>
    <w:p>
      <w:pPr>
        <w:pStyle w:val="BodyText"/>
        <w:spacing w:before="19"/>
      </w:pPr>
    </w:p>
    <w:p>
      <w:pPr>
        <w:pStyle w:val="Heading4"/>
      </w:pPr>
      <w:bookmarkStart w:name="§ 12-10.5 Repair and Maintenance of Exis" w:id="540"/>
      <w:bookmarkEnd w:id="540"/>
      <w:r>
        <w:rPr>
          <w:b w:val="0"/>
        </w:rPr>
      </w:r>
      <w:r>
        <w:rPr/>
        <w:t>§</w:t>
      </w:r>
      <w:r>
        <w:rPr>
          <w:spacing w:val="-2"/>
        </w:rPr>
        <w:t> </w:t>
      </w:r>
      <w:r>
        <w:rPr/>
        <w:t>12-10.5.</w:t>
      </w:r>
      <w:r>
        <w:rPr>
          <w:spacing w:val="62"/>
        </w:rPr>
        <w:t> </w:t>
      </w:r>
      <w:r>
        <w:rPr/>
        <w:t>Repair</w:t>
      </w:r>
      <w:r>
        <w:rPr>
          <w:spacing w:val="-3"/>
        </w:rPr>
        <w:t> </w:t>
      </w:r>
      <w:r>
        <w:rPr/>
        <w:t>and</w:t>
      </w:r>
      <w:r>
        <w:rPr>
          <w:spacing w:val="-2"/>
        </w:rPr>
        <w:t> </w:t>
      </w:r>
      <w:r>
        <w:rPr/>
        <w:t>Maintenance</w:t>
      </w:r>
      <w:r>
        <w:rPr>
          <w:spacing w:val="-3"/>
        </w:rPr>
        <w:t> </w:t>
      </w:r>
      <w:r>
        <w:rPr/>
        <w:t>of</w:t>
      </w:r>
      <w:r>
        <w:rPr>
          <w:spacing w:val="-1"/>
        </w:rPr>
        <w:t> </w:t>
      </w:r>
      <w:r>
        <w:rPr/>
        <w:t>Existing Utilities.</w:t>
      </w:r>
      <w:r>
        <w:rPr>
          <w:spacing w:val="-1"/>
        </w:rPr>
        <w:t> </w:t>
      </w:r>
      <w:r>
        <w:rPr/>
        <w:t>[Ord.</w:t>
      </w:r>
      <w:r>
        <w:rPr>
          <w:spacing w:val="-2"/>
        </w:rPr>
        <w:t> </w:t>
      </w:r>
      <w:r>
        <w:rPr/>
        <w:t>No.</w:t>
      </w:r>
      <w:r>
        <w:rPr>
          <w:spacing w:val="-1"/>
        </w:rPr>
        <w:t> </w:t>
      </w:r>
      <w:r>
        <w:rPr/>
        <w:t>2009-</w:t>
      </w:r>
      <w:r>
        <w:rPr>
          <w:spacing w:val="-5"/>
        </w:rPr>
        <w:t>06]</w:t>
      </w:r>
    </w:p>
    <w:p>
      <w:pPr>
        <w:pStyle w:val="BodyText"/>
        <w:spacing w:line="247" w:lineRule="auto"/>
        <w:ind w:left="360" w:right="354"/>
        <w:jc w:val="both"/>
      </w:pPr>
      <w:r>
        <w:rPr/>
        <w:t>Nothing in this section shall be construed to prevent repair, maintenance, replacement or modification of existing overhead utility lines.</w:t>
      </w:r>
    </w:p>
    <w:p>
      <w:pPr>
        <w:pStyle w:val="BodyText"/>
        <w:spacing w:before="19"/>
      </w:pPr>
    </w:p>
    <w:p>
      <w:pPr>
        <w:pStyle w:val="Heading3"/>
        <w:spacing w:before="1"/>
        <w:jc w:val="both"/>
      </w:pPr>
      <w:bookmarkStart w:name="§ 12-11 USE OF GENERATORS AND COMPRESSOR" w:id="541"/>
      <w:bookmarkEnd w:id="541"/>
      <w:r>
        <w:rPr>
          <w:b w:val="0"/>
        </w:rPr>
      </w:r>
      <w:r>
        <w:rPr/>
        <w:t>§</w:t>
      </w:r>
      <w:r>
        <w:rPr>
          <w:spacing w:val="-3"/>
        </w:rPr>
        <w:t> </w:t>
      </w:r>
      <w:r>
        <w:rPr/>
        <w:t>12-11.</w:t>
      </w:r>
      <w:r>
        <w:rPr>
          <w:spacing w:val="58"/>
        </w:rPr>
        <w:t> </w:t>
      </w:r>
      <w:r>
        <w:rPr/>
        <w:t>USE</w:t>
      </w:r>
      <w:r>
        <w:rPr>
          <w:spacing w:val="-4"/>
        </w:rPr>
        <w:t> </w:t>
      </w:r>
      <w:r>
        <w:rPr/>
        <w:t>OF</w:t>
      </w:r>
      <w:r>
        <w:rPr>
          <w:spacing w:val="-4"/>
        </w:rPr>
        <w:t> </w:t>
      </w:r>
      <w:r>
        <w:rPr/>
        <w:t>GENERATORS</w:t>
      </w:r>
      <w:r>
        <w:rPr>
          <w:spacing w:val="-4"/>
        </w:rPr>
        <w:t> </w:t>
      </w:r>
      <w:r>
        <w:rPr/>
        <w:t>AND</w:t>
      </w:r>
      <w:r>
        <w:rPr>
          <w:spacing w:val="-3"/>
        </w:rPr>
        <w:t> </w:t>
      </w:r>
      <w:r>
        <w:rPr/>
        <w:t>COMPRESSORS </w:t>
      </w:r>
      <w:r>
        <w:rPr>
          <w:spacing w:val="-2"/>
        </w:rPr>
        <w:t>PROHIBITED.</w:t>
      </w:r>
    </w:p>
    <w:p>
      <w:pPr>
        <w:pStyle w:val="BodyText"/>
        <w:spacing w:before="27"/>
        <w:rPr>
          <w:b/>
        </w:rPr>
      </w:pPr>
    </w:p>
    <w:p>
      <w:pPr>
        <w:pStyle w:val="Heading4"/>
      </w:pPr>
      <w:bookmarkStart w:name="§ 12-11.1 Power Generators and Compresso" w:id="542"/>
      <w:bookmarkEnd w:id="542"/>
      <w:r>
        <w:rPr>
          <w:b w:val="0"/>
        </w:rPr>
      </w:r>
      <w:r>
        <w:rPr/>
        <w:t>§</w:t>
      </w:r>
      <w:r>
        <w:rPr>
          <w:spacing w:val="-2"/>
        </w:rPr>
        <w:t> </w:t>
      </w:r>
      <w:r>
        <w:rPr/>
        <w:t>12-11.1.</w:t>
      </w:r>
      <w:r>
        <w:rPr>
          <w:spacing w:val="61"/>
        </w:rPr>
        <w:t> </w:t>
      </w:r>
      <w:r>
        <w:rPr/>
        <w:t>Power</w:t>
      </w:r>
      <w:r>
        <w:rPr>
          <w:spacing w:val="-3"/>
        </w:rPr>
        <w:t> </w:t>
      </w:r>
      <w:r>
        <w:rPr/>
        <w:t>Generators</w:t>
      </w:r>
      <w:r>
        <w:rPr>
          <w:spacing w:val="-3"/>
        </w:rPr>
        <w:t> </w:t>
      </w:r>
      <w:r>
        <w:rPr/>
        <w:t>and</w:t>
      </w:r>
      <w:r>
        <w:rPr>
          <w:spacing w:val="-3"/>
        </w:rPr>
        <w:t> </w:t>
      </w:r>
      <w:r>
        <w:rPr/>
        <w:t>Compressors. [Amended</w:t>
      </w:r>
      <w:r>
        <w:rPr>
          <w:spacing w:val="-2"/>
        </w:rPr>
        <w:t> </w:t>
      </w:r>
      <w:r>
        <w:rPr/>
        <w:t>5-5-2023</w:t>
      </w:r>
      <w:r>
        <w:rPr>
          <w:spacing w:val="-2"/>
        </w:rPr>
        <w:t> </w:t>
      </w:r>
      <w:r>
        <w:rPr/>
        <w:t>by</w:t>
      </w:r>
      <w:r>
        <w:rPr>
          <w:spacing w:val="-2"/>
        </w:rPr>
        <w:t> </w:t>
      </w:r>
      <w:r>
        <w:rPr/>
        <w:t>Ord.</w:t>
      </w:r>
      <w:r>
        <w:rPr>
          <w:spacing w:val="-2"/>
        </w:rPr>
        <w:t> </w:t>
      </w:r>
      <w:r>
        <w:rPr/>
        <w:t>No.</w:t>
      </w:r>
      <w:r>
        <w:rPr>
          <w:spacing w:val="-1"/>
        </w:rPr>
        <w:t> </w:t>
      </w:r>
      <w:r>
        <w:rPr/>
        <w:t>2023-</w:t>
      </w:r>
      <w:r>
        <w:rPr>
          <w:spacing w:val="-5"/>
        </w:rPr>
        <w:t>07]</w:t>
      </w:r>
    </w:p>
    <w:p>
      <w:pPr>
        <w:pStyle w:val="BodyText"/>
        <w:spacing w:line="247" w:lineRule="auto"/>
        <w:ind w:left="360" w:right="354"/>
        <w:jc w:val="both"/>
      </w:pPr>
      <w:r>
        <w:rPr/>
        <w:t>Gas-powered</w:t>
      </w:r>
      <w:r>
        <w:rPr>
          <w:spacing w:val="-6"/>
        </w:rPr>
        <w:t> </w:t>
      </w:r>
      <w:r>
        <w:rPr/>
        <w:t>electric</w:t>
      </w:r>
      <w:r>
        <w:rPr>
          <w:spacing w:val="-5"/>
        </w:rPr>
        <w:t> </w:t>
      </w:r>
      <w:r>
        <w:rPr/>
        <w:t>generators</w:t>
      </w:r>
      <w:r>
        <w:rPr>
          <w:spacing w:val="-6"/>
        </w:rPr>
        <w:t> </w:t>
      </w:r>
      <w:r>
        <w:rPr/>
        <w:t>and</w:t>
      </w:r>
      <w:r>
        <w:rPr>
          <w:spacing w:val="-6"/>
        </w:rPr>
        <w:t> </w:t>
      </w:r>
      <w:r>
        <w:rPr/>
        <w:t>gas-powered</w:t>
      </w:r>
      <w:r>
        <w:rPr>
          <w:spacing w:val="-6"/>
        </w:rPr>
        <w:t> </w:t>
      </w:r>
      <w:r>
        <w:rPr/>
        <w:t>air</w:t>
      </w:r>
      <w:r>
        <w:rPr>
          <w:spacing w:val="-6"/>
        </w:rPr>
        <w:t> </w:t>
      </w:r>
      <w:r>
        <w:rPr/>
        <w:t>compressors</w:t>
      </w:r>
      <w:r>
        <w:rPr>
          <w:spacing w:val="-6"/>
        </w:rPr>
        <w:t> </w:t>
      </w:r>
      <w:r>
        <w:rPr/>
        <w:t>shall</w:t>
      </w:r>
      <w:r>
        <w:rPr>
          <w:spacing w:val="-6"/>
        </w:rPr>
        <w:t> </w:t>
      </w:r>
      <w:r>
        <w:rPr/>
        <w:t>be</w:t>
      </w:r>
      <w:r>
        <w:rPr>
          <w:spacing w:val="-6"/>
        </w:rPr>
        <w:t> </w:t>
      </w:r>
      <w:r>
        <w:rPr/>
        <w:t>prohibited</w:t>
      </w:r>
      <w:r>
        <w:rPr>
          <w:spacing w:val="-6"/>
        </w:rPr>
        <w:t> </w:t>
      </w:r>
      <w:r>
        <w:rPr/>
        <w:t>on</w:t>
      </w:r>
      <w:r>
        <w:rPr>
          <w:spacing w:val="-6"/>
        </w:rPr>
        <w:t> </w:t>
      </w:r>
      <w:r>
        <w:rPr/>
        <w:t>construction</w:t>
      </w:r>
      <w:r>
        <w:rPr>
          <w:spacing w:val="-6"/>
        </w:rPr>
        <w:t> </w:t>
      </w:r>
      <w:r>
        <w:rPr/>
        <w:t>sites or during any construction project. If electric service is not available on site, a temporary electric power pole shall be installed and activated for electric power.</w:t>
      </w:r>
    </w:p>
    <w:p>
      <w:pPr>
        <w:pStyle w:val="BodyText"/>
        <w:spacing w:before="19"/>
      </w:pPr>
    </w:p>
    <w:p>
      <w:pPr>
        <w:pStyle w:val="Heading4"/>
      </w:pPr>
      <w:bookmarkStart w:name="§ 12-11.2 Exceptions." w:id="543"/>
      <w:bookmarkEnd w:id="543"/>
      <w:r>
        <w:rPr>
          <w:b w:val="0"/>
        </w:rPr>
      </w:r>
      <w:r>
        <w:rPr/>
        <w:t>§</w:t>
      </w:r>
      <w:r>
        <w:rPr>
          <w:spacing w:val="-1"/>
        </w:rPr>
        <w:t> </w:t>
      </w:r>
      <w:r>
        <w:rPr/>
        <w:t>12-11.2.</w:t>
      </w:r>
      <w:r>
        <w:rPr>
          <w:spacing w:val="64"/>
        </w:rPr>
        <w:t> </w:t>
      </w:r>
      <w:r>
        <w:rPr/>
        <w:t>Exceptions.</w:t>
      </w:r>
      <w:r>
        <w:rPr>
          <w:spacing w:val="-1"/>
        </w:rPr>
        <w:t> </w:t>
      </w:r>
      <w:r>
        <w:rPr/>
        <w:t>[Ord. No.</w:t>
      </w:r>
      <w:r>
        <w:rPr>
          <w:spacing w:val="-1"/>
        </w:rPr>
        <w:t> </w:t>
      </w:r>
      <w:r>
        <w:rPr/>
        <w:t>2020-13; amended</w:t>
      </w:r>
      <w:r>
        <w:rPr>
          <w:spacing w:val="-1"/>
        </w:rPr>
        <w:t> </w:t>
      </w:r>
      <w:r>
        <w:rPr/>
        <w:t>5-5-2023 by</w:t>
      </w:r>
      <w:r>
        <w:rPr>
          <w:spacing w:val="-1"/>
        </w:rPr>
        <w:t> </w:t>
      </w:r>
      <w:r>
        <w:rPr/>
        <w:t>Ord. No. 2023-</w:t>
      </w:r>
      <w:r>
        <w:rPr>
          <w:spacing w:val="-5"/>
        </w:rPr>
        <w:t>07]</w:t>
      </w:r>
    </w:p>
    <w:p>
      <w:pPr>
        <w:pStyle w:val="BodyText"/>
        <w:spacing w:line="247" w:lineRule="auto"/>
        <w:ind w:left="360" w:right="356"/>
        <w:jc w:val="both"/>
      </w:pPr>
      <w:r>
        <w:rPr/>
        <w:t>Exceptions may be made in case of urgent necessity in the interest of public health and safety with prior approval from the Construction Official.</w:t>
      </w:r>
    </w:p>
    <w:p>
      <w:pPr>
        <w:pStyle w:val="BodyText"/>
        <w:spacing w:after="0" w:line="247" w:lineRule="auto"/>
        <w:jc w:val="both"/>
        <w:sectPr>
          <w:headerReference w:type="default" r:id="rId282"/>
          <w:footerReference w:type="default" r:id="rId283"/>
          <w:pgSz w:w="12240" w:h="15840"/>
          <w:pgMar w:header="631" w:footer="609" w:top="1140" w:bottom="800" w:left="1080" w:right="1080"/>
        </w:sectPr>
      </w:pPr>
    </w:p>
    <w:p>
      <w:pPr>
        <w:pStyle w:val="BodyText"/>
        <w:spacing w:before="2"/>
        <w:rPr>
          <w:sz w:val="24"/>
        </w:rPr>
      </w:pPr>
    </w:p>
    <w:p>
      <w:pPr>
        <w:pStyle w:val="Heading2"/>
        <w:spacing w:line="451" w:lineRule="auto"/>
        <w:ind w:left="4010" w:right="4009"/>
      </w:pPr>
      <w:bookmarkStart w:name="Chapter 13: Zoning" w:id="544"/>
      <w:bookmarkEnd w:id="544"/>
      <w:r>
        <w:rPr>
          <w:b w:val="0"/>
        </w:rPr>
      </w:r>
      <w:r>
        <w:rPr/>
        <w:t>Chapter</w:t>
      </w:r>
      <w:r>
        <w:rPr>
          <w:spacing w:val="-15"/>
        </w:rPr>
        <w:t> </w:t>
      </w:r>
      <w:r>
        <w:rPr/>
        <w:t>13 </w:t>
      </w:r>
      <w:r>
        <w:rPr>
          <w:spacing w:val="-2"/>
        </w:rPr>
        <w:t>ZONING</w:t>
      </w:r>
    </w:p>
    <w:p>
      <w:pPr>
        <w:pStyle w:val="Heading3"/>
        <w:spacing w:before="114"/>
      </w:pPr>
      <w:bookmarkStart w:name="§ 13-1 TITLE, PURPOSE AND INTERPRETATION" w:id="545"/>
      <w:bookmarkEnd w:id="545"/>
      <w:r>
        <w:rPr>
          <w:b w:val="0"/>
        </w:rPr>
      </w:r>
      <w:r>
        <w:rPr/>
        <w:t>§</w:t>
      </w:r>
      <w:r>
        <w:rPr>
          <w:spacing w:val="-2"/>
        </w:rPr>
        <w:t> </w:t>
      </w:r>
      <w:r>
        <w:rPr/>
        <w:t>13-1.</w:t>
      </w:r>
      <w:r>
        <w:rPr>
          <w:spacing w:val="62"/>
        </w:rPr>
        <w:t> </w:t>
      </w:r>
      <w:r>
        <w:rPr/>
        <w:t>TITLE,</w:t>
      </w:r>
      <w:r>
        <w:rPr>
          <w:spacing w:val="-1"/>
        </w:rPr>
        <w:t> </w:t>
      </w:r>
      <w:r>
        <w:rPr/>
        <w:t>PURPOSE</w:t>
      </w:r>
      <w:r>
        <w:rPr>
          <w:spacing w:val="-2"/>
        </w:rPr>
        <w:t> </w:t>
      </w:r>
      <w:r>
        <w:rPr/>
        <w:t>AND</w:t>
      </w:r>
      <w:r>
        <w:rPr>
          <w:spacing w:val="-2"/>
        </w:rPr>
        <w:t> INTERPRETATION.</w:t>
      </w:r>
    </w:p>
    <w:p>
      <w:pPr>
        <w:pStyle w:val="BodyText"/>
        <w:spacing w:before="27"/>
        <w:rPr>
          <w:b/>
        </w:rPr>
      </w:pPr>
    </w:p>
    <w:p>
      <w:pPr>
        <w:pStyle w:val="Heading4"/>
      </w:pPr>
      <w:bookmarkStart w:name="§ 13-1.1 Title." w:id="546"/>
      <w:bookmarkEnd w:id="546"/>
      <w:r>
        <w:rPr>
          <w:b w:val="0"/>
        </w:rPr>
      </w:r>
      <w:r>
        <w:rPr/>
        <w:t>§ 13-1.1.</w:t>
      </w:r>
      <w:r>
        <w:rPr>
          <w:spacing w:val="65"/>
        </w:rPr>
        <w:t> </w:t>
      </w:r>
      <w:r>
        <w:rPr/>
        <w:t>Title. [Ord. No. 2001-</w:t>
      </w:r>
      <w:r>
        <w:rPr>
          <w:spacing w:val="-5"/>
        </w:rPr>
        <w:t>02]</w:t>
      </w:r>
    </w:p>
    <w:p>
      <w:pPr>
        <w:pStyle w:val="BodyText"/>
        <w:ind w:left="360"/>
      </w:pPr>
      <w:r>
        <w:rPr/>
        <w:t>This</w:t>
      </w:r>
      <w:r>
        <w:rPr>
          <w:spacing w:val="-3"/>
        </w:rPr>
        <w:t> </w:t>
      </w:r>
      <w:r>
        <w:rPr/>
        <w:t>chapter</w:t>
      </w:r>
      <w:r>
        <w:rPr>
          <w:spacing w:val="-2"/>
        </w:rPr>
        <w:t> </w:t>
      </w:r>
      <w:r>
        <w:rPr/>
        <w:t>shall</w:t>
      </w:r>
      <w:r>
        <w:rPr>
          <w:spacing w:val="-2"/>
        </w:rPr>
        <w:t> </w:t>
      </w:r>
      <w:r>
        <w:rPr/>
        <w:t>be</w:t>
      </w:r>
      <w:r>
        <w:rPr>
          <w:spacing w:val="-3"/>
        </w:rPr>
        <w:t> </w:t>
      </w:r>
      <w:r>
        <w:rPr/>
        <w:t>known</w:t>
      </w:r>
      <w:r>
        <w:rPr>
          <w:spacing w:val="-1"/>
        </w:rPr>
        <w:t> </w:t>
      </w:r>
      <w:r>
        <w:rPr/>
        <w:t>as “The</w:t>
      </w:r>
      <w:r>
        <w:rPr>
          <w:spacing w:val="-2"/>
        </w:rPr>
        <w:t> </w:t>
      </w:r>
      <w:r>
        <w:rPr/>
        <w:t>Zoning</w:t>
      </w:r>
      <w:r>
        <w:rPr>
          <w:spacing w:val="-2"/>
        </w:rPr>
        <w:t> </w:t>
      </w:r>
      <w:r>
        <w:rPr/>
        <w:t>Ordinance</w:t>
      </w:r>
      <w:r>
        <w:rPr>
          <w:spacing w:val="-3"/>
        </w:rPr>
        <w:t> </w:t>
      </w:r>
      <w:r>
        <w:rPr/>
        <w:t>of</w:t>
      </w:r>
      <w:r>
        <w:rPr>
          <w:spacing w:val="-1"/>
        </w:rPr>
        <w:t> </w:t>
      </w:r>
      <w:r>
        <w:rPr/>
        <w:t>the</w:t>
      </w:r>
      <w:r>
        <w:rPr>
          <w:spacing w:val="-1"/>
        </w:rPr>
        <w:t> </w:t>
      </w:r>
      <w:r>
        <w:rPr/>
        <w:t>Borough</w:t>
      </w:r>
      <w:r>
        <w:rPr>
          <w:spacing w:val="-1"/>
        </w:rPr>
        <w:t> </w:t>
      </w:r>
      <w:r>
        <w:rPr/>
        <w:t>of</w:t>
      </w:r>
      <w:r>
        <w:rPr>
          <w:spacing w:val="-2"/>
        </w:rPr>
        <w:t> </w:t>
      </w:r>
      <w:r>
        <w:rPr/>
        <w:t>Harvey</w:t>
      </w:r>
      <w:r>
        <w:rPr>
          <w:spacing w:val="-1"/>
        </w:rPr>
        <w:t> </w:t>
      </w:r>
      <w:r>
        <w:rPr>
          <w:spacing w:val="-2"/>
        </w:rPr>
        <w:t>Cedars.”</w:t>
      </w:r>
    </w:p>
    <w:p>
      <w:pPr>
        <w:pStyle w:val="BodyText"/>
        <w:spacing w:before="28"/>
      </w:pPr>
    </w:p>
    <w:p>
      <w:pPr>
        <w:pStyle w:val="Heading4"/>
      </w:pPr>
      <w:bookmarkStart w:name="§ 13-1.2 Interpretation." w:id="547"/>
      <w:bookmarkEnd w:id="547"/>
      <w:r>
        <w:rPr>
          <w:b w:val="0"/>
        </w:rPr>
      </w:r>
      <w:r>
        <w:rPr/>
        <w:t>§ 13-1.2.</w:t>
      </w:r>
      <w:r>
        <w:rPr>
          <w:spacing w:val="65"/>
        </w:rPr>
        <w:t> </w:t>
      </w:r>
      <w:r>
        <w:rPr/>
        <w:t>Interpretation. [Ord. No. 2001-</w:t>
      </w:r>
      <w:r>
        <w:rPr>
          <w:spacing w:val="-5"/>
        </w:rPr>
        <w:t>02]</w:t>
      </w:r>
    </w:p>
    <w:p>
      <w:pPr>
        <w:pStyle w:val="ListParagraph"/>
        <w:numPr>
          <w:ilvl w:val="0"/>
          <w:numId w:val="105"/>
        </w:numPr>
        <w:tabs>
          <w:tab w:pos="840" w:val="left" w:leader="none"/>
        </w:tabs>
        <w:spacing w:line="247" w:lineRule="auto" w:before="187" w:after="0"/>
        <w:ind w:left="840" w:right="355" w:hanging="480"/>
        <w:jc w:val="both"/>
        <w:rPr>
          <w:sz w:val="22"/>
        </w:rPr>
      </w:pPr>
      <w:r>
        <w:rPr>
          <w:sz w:val="22"/>
        </w:rPr>
        <w:t>For</w:t>
      </w:r>
      <w:r>
        <w:rPr>
          <w:spacing w:val="-9"/>
          <w:sz w:val="22"/>
        </w:rPr>
        <w:t> </w:t>
      </w:r>
      <w:r>
        <w:rPr>
          <w:sz w:val="22"/>
        </w:rPr>
        <w:t>the</w:t>
      </w:r>
      <w:r>
        <w:rPr>
          <w:spacing w:val="-9"/>
          <w:sz w:val="22"/>
        </w:rPr>
        <w:t> </w:t>
      </w:r>
      <w:r>
        <w:rPr>
          <w:sz w:val="22"/>
        </w:rPr>
        <w:t>purpose</w:t>
      </w:r>
      <w:r>
        <w:rPr>
          <w:spacing w:val="-9"/>
          <w:sz w:val="22"/>
        </w:rPr>
        <w:t> </w:t>
      </w:r>
      <w:r>
        <w:rPr>
          <w:sz w:val="22"/>
        </w:rPr>
        <w:t>of</w:t>
      </w:r>
      <w:r>
        <w:rPr>
          <w:spacing w:val="-9"/>
          <w:sz w:val="22"/>
        </w:rPr>
        <w:t> </w:t>
      </w:r>
      <w:r>
        <w:rPr>
          <w:sz w:val="22"/>
        </w:rPr>
        <w:t>consolidation,</w:t>
      </w:r>
      <w:r>
        <w:rPr>
          <w:spacing w:val="-8"/>
          <w:sz w:val="22"/>
        </w:rPr>
        <w:t> </w:t>
      </w:r>
      <w:r>
        <w:rPr>
          <w:sz w:val="22"/>
        </w:rPr>
        <w:t>codification</w:t>
      </w:r>
      <w:r>
        <w:rPr>
          <w:spacing w:val="-8"/>
          <w:sz w:val="22"/>
        </w:rPr>
        <w:t> </w:t>
      </w:r>
      <w:r>
        <w:rPr>
          <w:sz w:val="22"/>
        </w:rPr>
        <w:t>and</w:t>
      </w:r>
      <w:r>
        <w:rPr>
          <w:spacing w:val="-9"/>
          <w:sz w:val="22"/>
        </w:rPr>
        <w:t> </w:t>
      </w:r>
      <w:r>
        <w:rPr>
          <w:sz w:val="22"/>
        </w:rPr>
        <w:t>revision,</w:t>
      </w:r>
      <w:r>
        <w:rPr>
          <w:spacing w:val="-9"/>
          <w:sz w:val="22"/>
        </w:rPr>
        <w:t> </w:t>
      </w:r>
      <w:r>
        <w:rPr>
          <w:sz w:val="22"/>
        </w:rPr>
        <w:t>the</w:t>
      </w:r>
      <w:r>
        <w:rPr>
          <w:spacing w:val="-9"/>
          <w:sz w:val="22"/>
        </w:rPr>
        <w:t> </w:t>
      </w:r>
      <w:r>
        <w:rPr>
          <w:sz w:val="22"/>
        </w:rPr>
        <w:t>Zoning</w:t>
      </w:r>
      <w:r>
        <w:rPr>
          <w:spacing w:val="-9"/>
          <w:sz w:val="22"/>
        </w:rPr>
        <w:t> </w:t>
      </w:r>
      <w:r>
        <w:rPr>
          <w:sz w:val="22"/>
        </w:rPr>
        <w:t>Ordinance</w:t>
      </w:r>
      <w:r>
        <w:rPr>
          <w:spacing w:val="-9"/>
          <w:sz w:val="22"/>
        </w:rPr>
        <w:t> </w:t>
      </w:r>
      <w:r>
        <w:rPr>
          <w:sz w:val="22"/>
        </w:rPr>
        <w:t>of</w:t>
      </w:r>
      <w:r>
        <w:rPr>
          <w:spacing w:val="-9"/>
          <w:sz w:val="22"/>
        </w:rPr>
        <w:t> </w:t>
      </w:r>
      <w:r>
        <w:rPr>
          <w:sz w:val="22"/>
        </w:rPr>
        <w:t>the</w:t>
      </w:r>
      <w:r>
        <w:rPr>
          <w:spacing w:val="-9"/>
          <w:sz w:val="22"/>
        </w:rPr>
        <w:t> </w:t>
      </w:r>
      <w:r>
        <w:rPr>
          <w:sz w:val="22"/>
        </w:rPr>
        <w:t>Borough,</w:t>
      </w:r>
      <w:r>
        <w:rPr>
          <w:spacing w:val="-9"/>
          <w:sz w:val="22"/>
        </w:rPr>
        <w:t> </w:t>
      </w:r>
      <w:r>
        <w:rPr>
          <w:sz w:val="22"/>
        </w:rPr>
        <w:t>the title of which is set forth in the title hereof, and the various amendments thereof and supplements thereto, are further amended, consolidated and revised as herein provided.</w:t>
      </w:r>
    </w:p>
    <w:p>
      <w:pPr>
        <w:pStyle w:val="ListParagraph"/>
        <w:numPr>
          <w:ilvl w:val="0"/>
          <w:numId w:val="105"/>
        </w:numPr>
        <w:tabs>
          <w:tab w:pos="840" w:val="left" w:leader="none"/>
        </w:tabs>
        <w:spacing w:line="247" w:lineRule="auto" w:before="178" w:after="0"/>
        <w:ind w:left="840" w:right="353" w:hanging="480"/>
        <w:jc w:val="both"/>
        <w:rPr>
          <w:sz w:val="22"/>
        </w:rPr>
      </w:pPr>
      <w:r>
        <w:rPr>
          <w:sz w:val="22"/>
        </w:rPr>
        <w:t>In their interpretation and application, the provisions of this chapter shall be held to be the minimum requirements, adopted for</w:t>
      </w:r>
      <w:r>
        <w:rPr>
          <w:spacing w:val="-1"/>
          <w:sz w:val="22"/>
        </w:rPr>
        <w:t> </w:t>
      </w:r>
      <w:r>
        <w:rPr>
          <w:sz w:val="22"/>
        </w:rPr>
        <w:t>the</w:t>
      </w:r>
      <w:r>
        <w:rPr>
          <w:spacing w:val="-1"/>
          <w:sz w:val="22"/>
        </w:rPr>
        <w:t> </w:t>
      </w:r>
      <w:r>
        <w:rPr>
          <w:sz w:val="22"/>
        </w:rPr>
        <w:t>promotion of</w:t>
      </w:r>
      <w:r>
        <w:rPr>
          <w:spacing w:val="-1"/>
          <w:sz w:val="22"/>
        </w:rPr>
        <w:t> </w:t>
      </w:r>
      <w:r>
        <w:rPr>
          <w:sz w:val="22"/>
        </w:rPr>
        <w:t>the</w:t>
      </w:r>
      <w:r>
        <w:rPr>
          <w:spacing w:val="-1"/>
          <w:sz w:val="22"/>
        </w:rPr>
        <w:t> </w:t>
      </w:r>
      <w:r>
        <w:rPr>
          <w:sz w:val="22"/>
        </w:rPr>
        <w:t>public</w:t>
      </w:r>
      <w:r>
        <w:rPr>
          <w:spacing w:val="-1"/>
          <w:sz w:val="22"/>
        </w:rPr>
        <w:t> </w:t>
      </w:r>
      <w:r>
        <w:rPr>
          <w:sz w:val="22"/>
        </w:rPr>
        <w:t>health, safety, morals, comfort, prosperity and general welfare. It is not intended by this chapter to repeal, abrogate, annul or in any way impair or interfere with any existing provisions of law or ordinance or with any rules, regulations or permits previously adopted or issued or which shall be adopted or issued pursuant to law relating to the uses of building or land, or with any private restrictions placed upon a property by covenant or deed; provided</w:t>
      </w:r>
      <w:r>
        <w:rPr>
          <w:spacing w:val="-9"/>
          <w:sz w:val="22"/>
        </w:rPr>
        <w:t> </w:t>
      </w:r>
      <w:r>
        <w:rPr>
          <w:sz w:val="22"/>
        </w:rPr>
        <w:t>that</w:t>
      </w:r>
      <w:r>
        <w:rPr>
          <w:spacing w:val="-9"/>
          <w:sz w:val="22"/>
        </w:rPr>
        <w:t> </w:t>
      </w:r>
      <w:r>
        <w:rPr>
          <w:sz w:val="22"/>
        </w:rPr>
        <w:t>where</w:t>
      </w:r>
      <w:r>
        <w:rPr>
          <w:spacing w:val="-9"/>
          <w:sz w:val="22"/>
        </w:rPr>
        <w:t> </w:t>
      </w:r>
      <w:r>
        <w:rPr>
          <w:sz w:val="22"/>
        </w:rPr>
        <w:t>this</w:t>
      </w:r>
      <w:r>
        <w:rPr>
          <w:spacing w:val="-9"/>
          <w:sz w:val="22"/>
        </w:rPr>
        <w:t> </w:t>
      </w:r>
      <w:r>
        <w:rPr>
          <w:sz w:val="22"/>
        </w:rPr>
        <w:t>chapter</w:t>
      </w:r>
      <w:r>
        <w:rPr>
          <w:spacing w:val="-8"/>
          <w:sz w:val="22"/>
        </w:rPr>
        <w:t> </w:t>
      </w:r>
      <w:r>
        <w:rPr>
          <w:sz w:val="22"/>
        </w:rPr>
        <w:t>requires</w:t>
      </w:r>
      <w:r>
        <w:rPr>
          <w:spacing w:val="-9"/>
          <w:sz w:val="22"/>
        </w:rPr>
        <w:t> </w:t>
      </w:r>
      <w:r>
        <w:rPr>
          <w:sz w:val="22"/>
        </w:rPr>
        <w:t>a</w:t>
      </w:r>
      <w:r>
        <w:rPr>
          <w:spacing w:val="-9"/>
          <w:sz w:val="22"/>
        </w:rPr>
        <w:t> </w:t>
      </w:r>
      <w:r>
        <w:rPr>
          <w:sz w:val="22"/>
        </w:rPr>
        <w:t>greater</w:t>
      </w:r>
      <w:r>
        <w:rPr>
          <w:spacing w:val="-8"/>
          <w:sz w:val="22"/>
        </w:rPr>
        <w:t> </w:t>
      </w:r>
      <w:r>
        <w:rPr>
          <w:sz w:val="22"/>
        </w:rPr>
        <w:t>width</w:t>
      </w:r>
      <w:r>
        <w:rPr>
          <w:spacing w:val="-9"/>
          <w:sz w:val="22"/>
        </w:rPr>
        <w:t> </w:t>
      </w:r>
      <w:r>
        <w:rPr>
          <w:sz w:val="22"/>
        </w:rPr>
        <w:t>of</w:t>
      </w:r>
      <w:r>
        <w:rPr>
          <w:spacing w:val="-9"/>
          <w:sz w:val="22"/>
        </w:rPr>
        <w:t> </w:t>
      </w:r>
      <w:r>
        <w:rPr>
          <w:sz w:val="22"/>
        </w:rPr>
        <w:t>size,</w:t>
      </w:r>
      <w:r>
        <w:rPr>
          <w:spacing w:val="-9"/>
          <w:sz w:val="22"/>
        </w:rPr>
        <w:t> </w:t>
      </w:r>
      <w:r>
        <w:rPr>
          <w:sz w:val="22"/>
        </w:rPr>
        <w:t>or</w:t>
      </w:r>
      <w:r>
        <w:rPr>
          <w:spacing w:val="-9"/>
          <w:sz w:val="22"/>
        </w:rPr>
        <w:t> </w:t>
      </w:r>
      <w:r>
        <w:rPr>
          <w:sz w:val="22"/>
        </w:rPr>
        <w:t>yards,</w:t>
      </w:r>
      <w:r>
        <w:rPr>
          <w:spacing w:val="-9"/>
          <w:sz w:val="22"/>
        </w:rPr>
        <w:t> </w:t>
      </w:r>
      <w:r>
        <w:rPr>
          <w:sz w:val="22"/>
        </w:rPr>
        <w:t>courts</w:t>
      </w:r>
      <w:r>
        <w:rPr>
          <w:spacing w:val="-9"/>
          <w:sz w:val="22"/>
        </w:rPr>
        <w:t> </w:t>
      </w:r>
      <w:r>
        <w:rPr>
          <w:sz w:val="22"/>
        </w:rPr>
        <w:t>or</w:t>
      </w:r>
      <w:r>
        <w:rPr>
          <w:spacing w:val="-9"/>
          <w:sz w:val="22"/>
        </w:rPr>
        <w:t> </w:t>
      </w:r>
      <w:r>
        <w:rPr>
          <w:sz w:val="22"/>
        </w:rPr>
        <w:t>other</w:t>
      </w:r>
      <w:r>
        <w:rPr>
          <w:spacing w:val="-9"/>
          <w:sz w:val="22"/>
        </w:rPr>
        <w:t> </w:t>
      </w:r>
      <w:r>
        <w:rPr>
          <w:sz w:val="22"/>
        </w:rPr>
        <w:t>open</w:t>
      </w:r>
      <w:r>
        <w:rPr>
          <w:spacing w:val="-9"/>
          <w:sz w:val="22"/>
        </w:rPr>
        <w:t> </w:t>
      </w:r>
      <w:r>
        <w:rPr>
          <w:sz w:val="22"/>
        </w:rPr>
        <w:t>spaces, or requires a greater percentage of lot to be left unoccupied, or imposes restrictions more extensive than are required by any other statute or local ordinance or regulation, the provisions of the regulations in this chapter shall govern.</w:t>
      </w:r>
    </w:p>
    <w:p>
      <w:pPr>
        <w:pStyle w:val="BodyText"/>
        <w:spacing w:before="15"/>
      </w:pPr>
    </w:p>
    <w:p>
      <w:pPr>
        <w:pStyle w:val="Heading4"/>
      </w:pPr>
      <w:bookmarkStart w:name="§ 13-1.3 Purpose." w:id="548"/>
      <w:bookmarkEnd w:id="548"/>
      <w:r>
        <w:rPr>
          <w:b w:val="0"/>
        </w:rPr>
      </w:r>
      <w:r>
        <w:rPr/>
        <w:t>§ 13-1.3.</w:t>
      </w:r>
      <w:r>
        <w:rPr>
          <w:spacing w:val="65"/>
        </w:rPr>
        <w:t> </w:t>
      </w:r>
      <w:r>
        <w:rPr/>
        <w:t>Purpose. [Ord. No. 2001-</w:t>
      </w:r>
      <w:r>
        <w:rPr>
          <w:spacing w:val="-5"/>
        </w:rPr>
        <w:t>02]</w:t>
      </w:r>
    </w:p>
    <w:p>
      <w:pPr>
        <w:pStyle w:val="BodyText"/>
        <w:spacing w:line="247" w:lineRule="auto"/>
        <w:ind w:left="360" w:right="354"/>
        <w:jc w:val="both"/>
      </w:pPr>
      <w:r>
        <w:rPr/>
        <w:t>This</w:t>
      </w:r>
      <w:r>
        <w:rPr>
          <w:spacing w:val="-12"/>
        </w:rPr>
        <w:t> </w:t>
      </w:r>
      <w:r>
        <w:rPr/>
        <w:t>chapter</w:t>
      </w:r>
      <w:r>
        <w:rPr>
          <w:spacing w:val="-11"/>
        </w:rPr>
        <w:t> </w:t>
      </w:r>
      <w:r>
        <w:rPr/>
        <w:t>is</w:t>
      </w:r>
      <w:r>
        <w:rPr>
          <w:spacing w:val="-12"/>
        </w:rPr>
        <w:t> </w:t>
      </w:r>
      <w:r>
        <w:rPr/>
        <w:t>adopted</w:t>
      </w:r>
      <w:r>
        <w:rPr>
          <w:spacing w:val="-11"/>
        </w:rPr>
        <w:t> </w:t>
      </w:r>
      <w:r>
        <w:rPr/>
        <w:t>for</w:t>
      </w:r>
      <w:r>
        <w:rPr>
          <w:spacing w:val="-12"/>
        </w:rPr>
        <w:t> </w:t>
      </w:r>
      <w:r>
        <w:rPr/>
        <w:t>the</w:t>
      </w:r>
      <w:r>
        <w:rPr>
          <w:spacing w:val="-12"/>
        </w:rPr>
        <w:t> </w:t>
      </w:r>
      <w:r>
        <w:rPr/>
        <w:t>purpose</w:t>
      </w:r>
      <w:r>
        <w:rPr>
          <w:spacing w:val="-12"/>
        </w:rPr>
        <w:t> </w:t>
      </w:r>
      <w:r>
        <w:rPr/>
        <w:t>of</w:t>
      </w:r>
      <w:r>
        <w:rPr>
          <w:spacing w:val="-12"/>
        </w:rPr>
        <w:t> </w:t>
      </w:r>
      <w:r>
        <w:rPr/>
        <w:t>promoting</w:t>
      </w:r>
      <w:r>
        <w:rPr>
          <w:spacing w:val="-11"/>
        </w:rPr>
        <w:t> </w:t>
      </w:r>
      <w:r>
        <w:rPr/>
        <w:t>health,</w:t>
      </w:r>
      <w:r>
        <w:rPr>
          <w:spacing w:val="-11"/>
        </w:rPr>
        <w:t> </w:t>
      </w:r>
      <w:r>
        <w:rPr/>
        <w:t>safety,</w:t>
      </w:r>
      <w:r>
        <w:rPr>
          <w:spacing w:val="-11"/>
        </w:rPr>
        <w:t> </w:t>
      </w:r>
      <w:r>
        <w:rPr/>
        <w:t>morals,</w:t>
      </w:r>
      <w:r>
        <w:rPr>
          <w:spacing w:val="-11"/>
        </w:rPr>
        <w:t> </w:t>
      </w:r>
      <w:r>
        <w:rPr/>
        <w:t>general</w:t>
      </w:r>
      <w:r>
        <w:rPr>
          <w:spacing w:val="-11"/>
        </w:rPr>
        <w:t> </w:t>
      </w:r>
      <w:r>
        <w:rPr/>
        <w:t>welfare,</w:t>
      </w:r>
      <w:r>
        <w:rPr>
          <w:spacing w:val="-11"/>
        </w:rPr>
        <w:t> </w:t>
      </w:r>
      <w:r>
        <w:rPr/>
        <w:t>securing</w:t>
      </w:r>
      <w:r>
        <w:rPr>
          <w:spacing w:val="-11"/>
        </w:rPr>
        <w:t> </w:t>
      </w:r>
      <w:r>
        <w:rPr/>
        <w:t>safety from fire, flood, and other dangers, preventing the overcrowding of land or buildings, and with the view</w:t>
      </w:r>
      <w:r>
        <w:rPr>
          <w:spacing w:val="40"/>
        </w:rPr>
        <w:t> </w:t>
      </w:r>
      <w:r>
        <w:rPr/>
        <w:t>of</w:t>
      </w:r>
      <w:r>
        <w:rPr>
          <w:spacing w:val="-3"/>
        </w:rPr>
        <w:t> </w:t>
      </w:r>
      <w:r>
        <w:rPr/>
        <w:t>conserving</w:t>
      </w:r>
      <w:r>
        <w:rPr>
          <w:spacing w:val="-3"/>
        </w:rPr>
        <w:t> </w:t>
      </w:r>
      <w:r>
        <w:rPr/>
        <w:t>the</w:t>
      </w:r>
      <w:r>
        <w:rPr>
          <w:spacing w:val="-3"/>
        </w:rPr>
        <w:t> </w:t>
      </w:r>
      <w:r>
        <w:rPr/>
        <w:t>value</w:t>
      </w:r>
      <w:r>
        <w:rPr>
          <w:spacing w:val="-3"/>
        </w:rPr>
        <w:t> </w:t>
      </w:r>
      <w:r>
        <w:rPr/>
        <w:t>of</w:t>
      </w:r>
      <w:r>
        <w:rPr>
          <w:spacing w:val="-3"/>
        </w:rPr>
        <w:t> </w:t>
      </w:r>
      <w:r>
        <w:rPr/>
        <w:t>property</w:t>
      </w:r>
      <w:r>
        <w:rPr>
          <w:spacing w:val="-3"/>
        </w:rPr>
        <w:t> </w:t>
      </w:r>
      <w:r>
        <w:rPr/>
        <w:t>and</w:t>
      </w:r>
      <w:r>
        <w:rPr>
          <w:spacing w:val="-3"/>
        </w:rPr>
        <w:t> </w:t>
      </w:r>
      <w:r>
        <w:rPr/>
        <w:t>encouraging</w:t>
      </w:r>
      <w:r>
        <w:rPr>
          <w:spacing w:val="-3"/>
        </w:rPr>
        <w:t> </w:t>
      </w:r>
      <w:r>
        <w:rPr/>
        <w:t>the</w:t>
      </w:r>
      <w:r>
        <w:rPr>
          <w:spacing w:val="-3"/>
        </w:rPr>
        <w:t> </w:t>
      </w:r>
      <w:r>
        <w:rPr/>
        <w:t>most</w:t>
      </w:r>
      <w:r>
        <w:rPr>
          <w:spacing w:val="-3"/>
        </w:rPr>
        <w:t> </w:t>
      </w:r>
      <w:r>
        <w:rPr/>
        <w:t>appropriate</w:t>
      </w:r>
      <w:r>
        <w:rPr>
          <w:spacing w:val="-3"/>
        </w:rPr>
        <w:t> </w:t>
      </w:r>
      <w:r>
        <w:rPr/>
        <w:t>use</w:t>
      </w:r>
      <w:r>
        <w:rPr>
          <w:spacing w:val="-3"/>
        </w:rPr>
        <w:t> </w:t>
      </w:r>
      <w:r>
        <w:rPr/>
        <w:t>of</w:t>
      </w:r>
      <w:r>
        <w:rPr>
          <w:spacing w:val="-3"/>
        </w:rPr>
        <w:t> </w:t>
      </w:r>
      <w:r>
        <w:rPr/>
        <w:t>land</w:t>
      </w:r>
      <w:r>
        <w:rPr>
          <w:spacing w:val="-3"/>
        </w:rPr>
        <w:t> </w:t>
      </w:r>
      <w:r>
        <w:rPr/>
        <w:t>and</w:t>
      </w:r>
      <w:r>
        <w:rPr>
          <w:spacing w:val="-3"/>
        </w:rPr>
        <w:t> </w:t>
      </w:r>
      <w:r>
        <w:rPr/>
        <w:t>buildings</w:t>
      </w:r>
      <w:r>
        <w:rPr>
          <w:spacing w:val="-3"/>
        </w:rPr>
        <w:t> </w:t>
      </w:r>
      <w:r>
        <w:rPr/>
        <w:t>within the Borough.</w:t>
      </w:r>
    </w:p>
    <w:p>
      <w:pPr>
        <w:pStyle w:val="BodyText"/>
        <w:spacing w:before="19"/>
      </w:pPr>
    </w:p>
    <w:p>
      <w:pPr>
        <w:pStyle w:val="Heading4"/>
      </w:pPr>
      <w:bookmarkStart w:name="§ 13-1.4 Applicability of Zoning Regulat" w:id="549"/>
      <w:bookmarkEnd w:id="549"/>
      <w:r>
        <w:rPr>
          <w:b w:val="0"/>
        </w:rPr>
      </w:r>
      <w:r>
        <w:rPr/>
        <w:t>§ 13-1.4.</w:t>
      </w:r>
      <w:r>
        <w:rPr>
          <w:spacing w:val="65"/>
        </w:rPr>
        <w:t> </w:t>
      </w:r>
      <w:r>
        <w:rPr/>
        <w:t>Applicability of Zoning Regulations. [Ord. No. 2016-</w:t>
      </w:r>
      <w:r>
        <w:rPr>
          <w:spacing w:val="-5"/>
        </w:rPr>
        <w:t>15]</w:t>
      </w:r>
    </w:p>
    <w:p>
      <w:pPr>
        <w:pStyle w:val="BodyText"/>
        <w:spacing w:line="247" w:lineRule="auto"/>
        <w:ind w:left="360" w:right="355"/>
        <w:jc w:val="both"/>
      </w:pPr>
      <w:r>
        <w:rPr/>
        <w:t>In applying the provisions of this chapter, a departure from the literal requirement shall not be considered a violation if, in the opinion of the Zoning Officer, the departure is minimal and necessary to meet safety needs and current code.</w:t>
      </w:r>
    </w:p>
    <w:p>
      <w:pPr>
        <w:pStyle w:val="BodyText"/>
        <w:spacing w:before="18"/>
      </w:pPr>
    </w:p>
    <w:p>
      <w:pPr>
        <w:pStyle w:val="Heading3"/>
        <w:spacing w:before="1"/>
        <w:jc w:val="both"/>
      </w:pPr>
      <w:bookmarkStart w:name="§ 13-2 ZONING MAP." w:id="550"/>
      <w:bookmarkEnd w:id="550"/>
      <w:r>
        <w:rPr>
          <w:b w:val="0"/>
        </w:rPr>
      </w:r>
      <w:r>
        <w:rPr/>
        <w:t>§</w:t>
      </w:r>
      <w:r>
        <w:rPr>
          <w:spacing w:val="-2"/>
        </w:rPr>
        <w:t> </w:t>
      </w:r>
      <w:r>
        <w:rPr/>
        <w:t>13-2.</w:t>
      </w:r>
      <w:r>
        <w:rPr>
          <w:spacing w:val="63"/>
        </w:rPr>
        <w:t> </w:t>
      </w:r>
      <w:r>
        <w:rPr/>
        <w:t>ZONING</w:t>
      </w:r>
      <w:r>
        <w:rPr>
          <w:spacing w:val="-2"/>
        </w:rPr>
        <w:t> </w:t>
      </w:r>
      <w:r>
        <w:rPr>
          <w:spacing w:val="-4"/>
        </w:rPr>
        <w:t>MAP.</w:t>
      </w:r>
    </w:p>
    <w:p>
      <w:pPr>
        <w:pStyle w:val="BodyText"/>
        <w:spacing w:before="27"/>
        <w:rPr>
          <w:b/>
        </w:rPr>
      </w:pPr>
    </w:p>
    <w:p>
      <w:pPr>
        <w:pStyle w:val="Heading4"/>
      </w:pPr>
      <w:bookmarkStart w:name="§ 13-2.1 Adopted by Reference." w:id="551"/>
      <w:bookmarkEnd w:id="551"/>
      <w:r>
        <w:rPr>
          <w:b w:val="0"/>
        </w:rPr>
      </w:r>
      <w:r>
        <w:rPr/>
        <w:t>§</w:t>
      </w:r>
      <w:r>
        <w:rPr>
          <w:spacing w:val="-1"/>
        </w:rPr>
        <w:t> </w:t>
      </w:r>
      <w:r>
        <w:rPr/>
        <w:t>13-2.1.</w:t>
      </w:r>
      <w:r>
        <w:rPr>
          <w:spacing w:val="63"/>
        </w:rPr>
        <w:t> </w:t>
      </w:r>
      <w:r>
        <w:rPr/>
        <w:t>Adopted</w:t>
      </w:r>
      <w:r>
        <w:rPr>
          <w:spacing w:val="-2"/>
        </w:rPr>
        <w:t> </w:t>
      </w:r>
      <w:r>
        <w:rPr/>
        <w:t>by Reference.</w:t>
      </w:r>
      <w:r>
        <w:rPr>
          <w:spacing w:val="-1"/>
        </w:rPr>
        <w:t> </w:t>
      </w:r>
      <w:r>
        <w:rPr/>
        <w:t>[Ord.</w:t>
      </w:r>
      <w:r>
        <w:rPr>
          <w:spacing w:val="-1"/>
        </w:rPr>
        <w:t> </w:t>
      </w:r>
      <w:r>
        <w:rPr/>
        <w:t>No. 2001-</w:t>
      </w:r>
      <w:r>
        <w:rPr>
          <w:spacing w:val="-5"/>
        </w:rPr>
        <w:t>02]</w:t>
      </w:r>
    </w:p>
    <w:p>
      <w:pPr>
        <w:pStyle w:val="BodyText"/>
        <w:spacing w:line="247" w:lineRule="auto"/>
        <w:ind w:left="360" w:right="353"/>
        <w:jc w:val="both"/>
      </w:pPr>
      <w:r>
        <w:rPr/>
        <w:t>The Borough is hereby divided into zones, or districts, as shown on the Official Zoning Map which, together with all explanatory matter thereon, is hereby adopted by reference and declared to be a part of this chapter.</w:t>
      </w:r>
    </w:p>
    <w:p>
      <w:pPr>
        <w:pStyle w:val="BodyText"/>
        <w:spacing w:before="19"/>
      </w:pPr>
    </w:p>
    <w:p>
      <w:pPr>
        <w:pStyle w:val="Heading4"/>
      </w:pPr>
      <w:bookmarkStart w:name="§ 13-2.2 Official Zoning Map." w:id="552"/>
      <w:bookmarkEnd w:id="552"/>
      <w:r>
        <w:rPr>
          <w:b w:val="0"/>
        </w:rPr>
      </w:r>
      <w:r>
        <w:rPr/>
        <w:t>§</w:t>
      </w:r>
      <w:r>
        <w:rPr>
          <w:spacing w:val="-1"/>
        </w:rPr>
        <w:t> </w:t>
      </w:r>
      <w:r>
        <w:rPr/>
        <w:t>13-2.2.</w:t>
      </w:r>
      <w:r>
        <w:rPr>
          <w:spacing w:val="63"/>
        </w:rPr>
        <w:t> </w:t>
      </w:r>
      <w:r>
        <w:rPr/>
        <w:t>Official</w:t>
      </w:r>
      <w:r>
        <w:rPr>
          <w:spacing w:val="-2"/>
        </w:rPr>
        <w:t> </w:t>
      </w:r>
      <w:r>
        <w:rPr/>
        <w:t>Zoning</w:t>
      </w:r>
      <w:r>
        <w:rPr>
          <w:spacing w:val="-1"/>
        </w:rPr>
        <w:t> </w:t>
      </w:r>
      <w:r>
        <w:rPr/>
        <w:t>Map. [Ord.</w:t>
      </w:r>
      <w:r>
        <w:rPr>
          <w:spacing w:val="-1"/>
        </w:rPr>
        <w:t> </w:t>
      </w:r>
      <w:r>
        <w:rPr/>
        <w:t>No. 2001-</w:t>
      </w:r>
      <w:r>
        <w:rPr>
          <w:spacing w:val="-5"/>
        </w:rPr>
        <w:t>02]</w:t>
      </w:r>
    </w:p>
    <w:p>
      <w:pPr>
        <w:pStyle w:val="BodyText"/>
        <w:ind w:left="360"/>
      </w:pPr>
      <w:r>
        <w:rPr/>
        <w:t>The</w:t>
      </w:r>
      <w:r>
        <w:rPr>
          <w:spacing w:val="9"/>
        </w:rPr>
        <w:t> </w:t>
      </w:r>
      <w:r>
        <w:rPr/>
        <w:t>official</w:t>
      </w:r>
      <w:r>
        <w:rPr>
          <w:spacing w:val="10"/>
        </w:rPr>
        <w:t> </w:t>
      </w:r>
      <w:r>
        <w:rPr/>
        <w:t>zoning</w:t>
      </w:r>
      <w:r>
        <w:rPr>
          <w:spacing w:val="10"/>
        </w:rPr>
        <w:t> </w:t>
      </w:r>
      <w:r>
        <w:rPr/>
        <w:t>map</w:t>
      </w:r>
      <w:r>
        <w:rPr>
          <w:spacing w:val="9"/>
        </w:rPr>
        <w:t> </w:t>
      </w:r>
      <w:r>
        <w:rPr/>
        <w:t>shall</w:t>
      </w:r>
      <w:r>
        <w:rPr>
          <w:spacing w:val="9"/>
        </w:rPr>
        <w:t> </w:t>
      </w:r>
      <w:r>
        <w:rPr/>
        <w:t>be</w:t>
      </w:r>
      <w:r>
        <w:rPr>
          <w:spacing w:val="10"/>
        </w:rPr>
        <w:t> </w:t>
      </w:r>
      <w:r>
        <w:rPr/>
        <w:t>identified</w:t>
      </w:r>
      <w:r>
        <w:rPr>
          <w:spacing w:val="10"/>
        </w:rPr>
        <w:t> </w:t>
      </w:r>
      <w:r>
        <w:rPr/>
        <w:t>by</w:t>
      </w:r>
      <w:r>
        <w:rPr>
          <w:spacing w:val="9"/>
        </w:rPr>
        <w:t> </w:t>
      </w:r>
      <w:r>
        <w:rPr/>
        <w:t>the</w:t>
      </w:r>
      <w:r>
        <w:rPr>
          <w:spacing w:val="10"/>
        </w:rPr>
        <w:t> </w:t>
      </w:r>
      <w:r>
        <w:rPr/>
        <w:t>signature</w:t>
      </w:r>
      <w:r>
        <w:rPr>
          <w:spacing w:val="10"/>
        </w:rPr>
        <w:t> </w:t>
      </w:r>
      <w:r>
        <w:rPr/>
        <w:t>of</w:t>
      </w:r>
      <w:r>
        <w:rPr>
          <w:spacing w:val="9"/>
        </w:rPr>
        <w:t> </w:t>
      </w:r>
      <w:r>
        <w:rPr/>
        <w:t>the</w:t>
      </w:r>
      <w:r>
        <w:rPr>
          <w:spacing w:val="10"/>
        </w:rPr>
        <w:t> </w:t>
      </w:r>
      <w:r>
        <w:rPr/>
        <w:t>Mayor</w:t>
      </w:r>
      <w:r>
        <w:rPr>
          <w:spacing w:val="9"/>
        </w:rPr>
        <w:t> </w:t>
      </w:r>
      <w:r>
        <w:rPr/>
        <w:t>attested</w:t>
      </w:r>
      <w:r>
        <w:rPr>
          <w:spacing w:val="10"/>
        </w:rPr>
        <w:t> </w:t>
      </w:r>
      <w:r>
        <w:rPr/>
        <w:t>by</w:t>
      </w:r>
      <w:r>
        <w:rPr>
          <w:spacing w:val="10"/>
        </w:rPr>
        <w:t> </w:t>
      </w:r>
      <w:r>
        <w:rPr/>
        <w:t>the</w:t>
      </w:r>
      <w:r>
        <w:rPr>
          <w:spacing w:val="9"/>
        </w:rPr>
        <w:t> </w:t>
      </w:r>
      <w:r>
        <w:rPr/>
        <w:t>Borough</w:t>
      </w:r>
      <w:r>
        <w:rPr>
          <w:spacing w:val="10"/>
        </w:rPr>
        <w:t> </w:t>
      </w:r>
      <w:r>
        <w:rPr>
          <w:spacing w:val="-2"/>
        </w:rPr>
        <w:t>Clerk,</w:t>
      </w:r>
    </w:p>
    <w:p>
      <w:pPr>
        <w:pStyle w:val="BodyText"/>
        <w:spacing w:after="0"/>
        <w:sectPr>
          <w:headerReference w:type="default" r:id="rId284"/>
          <w:footerReference w:type="default" r:id="rId285"/>
          <w:pgSz w:w="12240" w:h="15840"/>
          <w:pgMar w:header="631" w:footer="609" w:top="1140" w:bottom="800" w:left="1080" w:right="1080"/>
          <w:pgNumType w:start="2"/>
        </w:sectPr>
      </w:pPr>
    </w:p>
    <w:p>
      <w:pPr>
        <w:pStyle w:val="BodyText"/>
        <w:spacing w:before="37"/>
      </w:pPr>
    </w:p>
    <w:p>
      <w:pPr>
        <w:pStyle w:val="BodyText"/>
        <w:spacing w:line="247" w:lineRule="auto" w:before="0"/>
        <w:ind w:left="360" w:right="355"/>
        <w:jc w:val="both"/>
      </w:pPr>
      <w:r>
        <w:rPr/>
        <w:t>and bearing the seal of the Borough under the following words: “This is to certify that this is the Official Zoning Map referred to in Ordinance Number 66-4 of the Borough of Harvey Cedars, New Jersey”, together with the date, July 16, 1966.</w:t>
      </w:r>
    </w:p>
    <w:p>
      <w:pPr>
        <w:pStyle w:val="BodyText"/>
        <w:spacing w:before="19"/>
      </w:pPr>
    </w:p>
    <w:p>
      <w:pPr>
        <w:pStyle w:val="Heading4"/>
      </w:pPr>
      <w:bookmarkStart w:name="§ 13-2.3 Changes in Zoning Map." w:id="553"/>
      <w:bookmarkEnd w:id="553"/>
      <w:r>
        <w:rPr>
          <w:b w:val="0"/>
        </w:rPr>
      </w:r>
      <w:r>
        <w:rPr/>
        <w:t>§</w:t>
      </w:r>
      <w:r>
        <w:rPr>
          <w:spacing w:val="-1"/>
        </w:rPr>
        <w:t> </w:t>
      </w:r>
      <w:r>
        <w:rPr/>
        <w:t>13-2.3.</w:t>
      </w:r>
      <w:r>
        <w:rPr>
          <w:spacing w:val="63"/>
        </w:rPr>
        <w:t> </w:t>
      </w:r>
      <w:r>
        <w:rPr/>
        <w:t>Changes</w:t>
      </w:r>
      <w:r>
        <w:rPr>
          <w:spacing w:val="-2"/>
        </w:rPr>
        <w:t> </w:t>
      </w:r>
      <w:r>
        <w:rPr/>
        <w:t>in</w:t>
      </w:r>
      <w:r>
        <w:rPr>
          <w:spacing w:val="-1"/>
        </w:rPr>
        <w:t> </w:t>
      </w:r>
      <w:r>
        <w:rPr/>
        <w:t>Zoning</w:t>
      </w:r>
      <w:r>
        <w:rPr>
          <w:spacing w:val="-1"/>
        </w:rPr>
        <w:t> </w:t>
      </w:r>
      <w:r>
        <w:rPr/>
        <w:t>Map.</w:t>
      </w:r>
      <w:r>
        <w:rPr>
          <w:spacing w:val="-1"/>
        </w:rPr>
        <w:t> </w:t>
      </w:r>
      <w:r>
        <w:rPr/>
        <w:t>[Ord.</w:t>
      </w:r>
      <w:r>
        <w:rPr>
          <w:spacing w:val="-1"/>
        </w:rPr>
        <w:t> </w:t>
      </w:r>
      <w:r>
        <w:rPr/>
        <w:t>No. 2001-</w:t>
      </w:r>
      <w:r>
        <w:rPr>
          <w:spacing w:val="-5"/>
        </w:rPr>
        <w:t>02]</w:t>
      </w:r>
    </w:p>
    <w:p>
      <w:pPr>
        <w:pStyle w:val="BodyText"/>
        <w:spacing w:line="247" w:lineRule="auto"/>
        <w:ind w:left="360" w:right="354"/>
        <w:jc w:val="both"/>
      </w:pPr>
      <w:r>
        <w:rPr/>
        <w:t>If, in accordance with the provisions of this ordinance and R.S. 40-55-30, supplements thereto and amendments thereof, changes are made in district boundaries or other matter portrayed on the Official Zoning Map, such changes shall be made of the Official Zoning Map promptly after the amendment has been approved by the Mayor and Commissioners, together with an entry on the Official Zoning Map as follows: “On (date), the official action of the Mayor and Commissioners, the following change(s) were made</w:t>
      </w:r>
      <w:r>
        <w:rPr>
          <w:spacing w:val="-6"/>
        </w:rPr>
        <w:t> </w:t>
      </w:r>
      <w:r>
        <w:rPr/>
        <w:t>in</w:t>
      </w:r>
      <w:r>
        <w:rPr>
          <w:spacing w:val="-7"/>
        </w:rPr>
        <w:t> </w:t>
      </w:r>
      <w:r>
        <w:rPr/>
        <w:t>the</w:t>
      </w:r>
      <w:r>
        <w:rPr>
          <w:spacing w:val="-7"/>
        </w:rPr>
        <w:t> </w:t>
      </w:r>
      <w:r>
        <w:rPr/>
        <w:t>Official</w:t>
      </w:r>
      <w:r>
        <w:rPr>
          <w:spacing w:val="-6"/>
        </w:rPr>
        <w:t> </w:t>
      </w:r>
      <w:r>
        <w:rPr/>
        <w:t>Zoning</w:t>
      </w:r>
      <w:r>
        <w:rPr>
          <w:spacing w:val="-6"/>
        </w:rPr>
        <w:t> </w:t>
      </w:r>
      <w:r>
        <w:rPr/>
        <w:t>Map;</w:t>
      </w:r>
      <w:r>
        <w:rPr>
          <w:spacing w:val="-7"/>
        </w:rPr>
        <w:t> </w:t>
      </w:r>
      <w:r>
        <w:rPr/>
        <w:t>(brief</w:t>
      </w:r>
      <w:r>
        <w:rPr>
          <w:spacing w:val="-6"/>
        </w:rPr>
        <w:t> </w:t>
      </w:r>
      <w:r>
        <w:rPr/>
        <w:t>description</w:t>
      </w:r>
      <w:r>
        <w:rPr>
          <w:spacing w:val="-6"/>
        </w:rPr>
        <w:t> </w:t>
      </w:r>
      <w:r>
        <w:rPr/>
        <w:t>of</w:t>
      </w:r>
      <w:r>
        <w:rPr>
          <w:spacing w:val="-7"/>
        </w:rPr>
        <w:t> </w:t>
      </w:r>
      <w:r>
        <w:rPr/>
        <w:t>nature</w:t>
      </w:r>
      <w:r>
        <w:rPr>
          <w:spacing w:val="-6"/>
        </w:rPr>
        <w:t> </w:t>
      </w:r>
      <w:r>
        <w:rPr/>
        <w:t>of</w:t>
      </w:r>
      <w:r>
        <w:rPr>
          <w:spacing w:val="-7"/>
        </w:rPr>
        <w:t> </w:t>
      </w:r>
      <w:r>
        <w:rPr/>
        <w:t>change(s),”</w:t>
      </w:r>
      <w:r>
        <w:rPr>
          <w:spacing w:val="-6"/>
        </w:rPr>
        <w:t> </w:t>
      </w:r>
      <w:r>
        <w:rPr/>
        <w:t>which</w:t>
      </w:r>
      <w:r>
        <w:rPr>
          <w:spacing w:val="-6"/>
        </w:rPr>
        <w:t> </w:t>
      </w:r>
      <w:r>
        <w:rPr/>
        <w:t>entry</w:t>
      </w:r>
      <w:r>
        <w:rPr>
          <w:spacing w:val="-6"/>
        </w:rPr>
        <w:t> </w:t>
      </w:r>
      <w:r>
        <w:rPr/>
        <w:t>shall</w:t>
      </w:r>
      <w:r>
        <w:rPr>
          <w:spacing w:val="-6"/>
        </w:rPr>
        <w:t> </w:t>
      </w:r>
      <w:r>
        <w:rPr/>
        <w:t>be</w:t>
      </w:r>
      <w:r>
        <w:rPr>
          <w:spacing w:val="-7"/>
        </w:rPr>
        <w:t> </w:t>
      </w:r>
      <w:r>
        <w:rPr/>
        <w:t>signed</w:t>
      </w:r>
      <w:r>
        <w:rPr>
          <w:spacing w:val="-6"/>
        </w:rPr>
        <w:t> </w:t>
      </w:r>
      <w:r>
        <w:rPr/>
        <w:t>by the Mayor and attested by the Borough Clerk. The amending ordinance shall provide that such changes or amendments shall not become effective until they have been duly entered upon the Official Zoning Map. No</w:t>
      </w:r>
      <w:r>
        <w:rPr>
          <w:spacing w:val="-11"/>
        </w:rPr>
        <w:t> </w:t>
      </w:r>
      <w:r>
        <w:rPr/>
        <w:t>amendment</w:t>
      </w:r>
      <w:r>
        <w:rPr>
          <w:spacing w:val="-10"/>
        </w:rPr>
        <w:t> </w:t>
      </w:r>
      <w:r>
        <w:rPr/>
        <w:t>to</w:t>
      </w:r>
      <w:r>
        <w:rPr>
          <w:spacing w:val="-11"/>
        </w:rPr>
        <w:t> </w:t>
      </w:r>
      <w:r>
        <w:rPr/>
        <w:t>this</w:t>
      </w:r>
      <w:r>
        <w:rPr>
          <w:spacing w:val="-11"/>
        </w:rPr>
        <w:t> </w:t>
      </w:r>
      <w:r>
        <w:rPr/>
        <w:t>ordinance</w:t>
      </w:r>
      <w:r>
        <w:rPr>
          <w:spacing w:val="-11"/>
        </w:rPr>
        <w:t> </w:t>
      </w:r>
      <w:r>
        <w:rPr/>
        <w:t>which</w:t>
      </w:r>
      <w:r>
        <w:rPr>
          <w:spacing w:val="-11"/>
        </w:rPr>
        <w:t> </w:t>
      </w:r>
      <w:r>
        <w:rPr/>
        <w:t>involves</w:t>
      </w:r>
      <w:r>
        <w:rPr>
          <w:spacing w:val="-11"/>
        </w:rPr>
        <w:t> </w:t>
      </w:r>
      <w:r>
        <w:rPr/>
        <w:t>matter</w:t>
      </w:r>
      <w:r>
        <w:rPr>
          <w:spacing w:val="-10"/>
        </w:rPr>
        <w:t> </w:t>
      </w:r>
      <w:r>
        <w:rPr/>
        <w:t>portrayed</w:t>
      </w:r>
      <w:r>
        <w:rPr>
          <w:spacing w:val="-11"/>
        </w:rPr>
        <w:t> </w:t>
      </w:r>
      <w:r>
        <w:rPr/>
        <w:t>on</w:t>
      </w:r>
      <w:r>
        <w:rPr>
          <w:spacing w:val="-11"/>
        </w:rPr>
        <w:t> </w:t>
      </w:r>
      <w:r>
        <w:rPr/>
        <w:t>the</w:t>
      </w:r>
      <w:r>
        <w:rPr>
          <w:spacing w:val="-11"/>
        </w:rPr>
        <w:t> </w:t>
      </w:r>
      <w:r>
        <w:rPr/>
        <w:t>Official</w:t>
      </w:r>
      <w:r>
        <w:rPr>
          <w:spacing w:val="-10"/>
        </w:rPr>
        <w:t> </w:t>
      </w:r>
      <w:r>
        <w:rPr/>
        <w:t>Zoning</w:t>
      </w:r>
      <w:r>
        <w:rPr>
          <w:spacing w:val="-11"/>
        </w:rPr>
        <w:t> </w:t>
      </w:r>
      <w:r>
        <w:rPr/>
        <w:t>Map</w:t>
      </w:r>
      <w:r>
        <w:rPr>
          <w:spacing w:val="-11"/>
        </w:rPr>
        <w:t> </w:t>
      </w:r>
      <w:r>
        <w:rPr/>
        <w:t>shall</w:t>
      </w:r>
      <w:r>
        <w:rPr>
          <w:spacing w:val="-11"/>
        </w:rPr>
        <w:t> </w:t>
      </w:r>
      <w:r>
        <w:rPr/>
        <w:t>become effective until after such change and entry has been made on the Map.</w:t>
      </w:r>
    </w:p>
    <w:p>
      <w:pPr>
        <w:pStyle w:val="BodyText"/>
        <w:spacing w:line="247" w:lineRule="auto" w:before="175"/>
        <w:ind w:left="360" w:right="355"/>
        <w:jc w:val="both"/>
      </w:pPr>
      <w:r>
        <w:rPr/>
        <w:t>No changes of any nature shall be made in the Official Zoning Map or matter shown thereon except in conforming</w:t>
      </w:r>
      <w:r>
        <w:rPr>
          <w:spacing w:val="-6"/>
        </w:rPr>
        <w:t> </w:t>
      </w:r>
      <w:r>
        <w:rPr/>
        <w:t>with</w:t>
      </w:r>
      <w:r>
        <w:rPr>
          <w:spacing w:val="-6"/>
        </w:rPr>
        <w:t> </w:t>
      </w:r>
      <w:r>
        <w:rPr/>
        <w:t>the</w:t>
      </w:r>
      <w:r>
        <w:rPr>
          <w:spacing w:val="-7"/>
        </w:rPr>
        <w:t> </w:t>
      </w:r>
      <w:r>
        <w:rPr/>
        <w:t>procedures</w:t>
      </w:r>
      <w:r>
        <w:rPr>
          <w:spacing w:val="-6"/>
        </w:rPr>
        <w:t> </w:t>
      </w:r>
      <w:r>
        <w:rPr/>
        <w:t>set</w:t>
      </w:r>
      <w:r>
        <w:rPr>
          <w:spacing w:val="-7"/>
        </w:rPr>
        <w:t> </w:t>
      </w:r>
      <w:r>
        <w:rPr/>
        <w:t>forth</w:t>
      </w:r>
      <w:r>
        <w:rPr>
          <w:spacing w:val="-7"/>
        </w:rPr>
        <w:t> </w:t>
      </w:r>
      <w:r>
        <w:rPr/>
        <w:t>in</w:t>
      </w:r>
      <w:r>
        <w:rPr>
          <w:spacing w:val="-7"/>
        </w:rPr>
        <w:t> </w:t>
      </w:r>
      <w:r>
        <w:rPr/>
        <w:t>this</w:t>
      </w:r>
      <w:r>
        <w:rPr>
          <w:spacing w:val="-7"/>
        </w:rPr>
        <w:t> </w:t>
      </w:r>
      <w:r>
        <w:rPr/>
        <w:t>chapter.</w:t>
      </w:r>
      <w:r>
        <w:rPr>
          <w:spacing w:val="-6"/>
        </w:rPr>
        <w:t> </w:t>
      </w:r>
      <w:r>
        <w:rPr/>
        <w:t>Regardless</w:t>
      </w:r>
      <w:r>
        <w:rPr>
          <w:spacing w:val="-6"/>
        </w:rPr>
        <w:t> </w:t>
      </w:r>
      <w:r>
        <w:rPr/>
        <w:t>of</w:t>
      </w:r>
      <w:r>
        <w:rPr>
          <w:spacing w:val="-7"/>
        </w:rPr>
        <w:t> </w:t>
      </w:r>
      <w:r>
        <w:rPr/>
        <w:t>the</w:t>
      </w:r>
      <w:r>
        <w:rPr>
          <w:spacing w:val="-7"/>
        </w:rPr>
        <w:t> </w:t>
      </w:r>
      <w:r>
        <w:rPr/>
        <w:t>existence</w:t>
      </w:r>
      <w:r>
        <w:rPr>
          <w:spacing w:val="-6"/>
        </w:rPr>
        <w:t> </w:t>
      </w:r>
      <w:r>
        <w:rPr/>
        <w:t>of</w:t>
      </w:r>
      <w:r>
        <w:rPr>
          <w:spacing w:val="-7"/>
        </w:rPr>
        <w:t> </w:t>
      </w:r>
      <w:r>
        <w:rPr/>
        <w:t>purported</w:t>
      </w:r>
      <w:r>
        <w:rPr>
          <w:spacing w:val="-7"/>
        </w:rPr>
        <w:t> </w:t>
      </w:r>
      <w:r>
        <w:rPr/>
        <w:t>copies</w:t>
      </w:r>
      <w:r>
        <w:rPr>
          <w:spacing w:val="-6"/>
        </w:rPr>
        <w:t> </w:t>
      </w:r>
      <w:r>
        <w:rPr/>
        <w:t>of the</w:t>
      </w:r>
      <w:r>
        <w:rPr>
          <w:spacing w:val="-8"/>
        </w:rPr>
        <w:t> </w:t>
      </w:r>
      <w:r>
        <w:rPr/>
        <w:t>Official</w:t>
      </w:r>
      <w:r>
        <w:rPr>
          <w:spacing w:val="-8"/>
        </w:rPr>
        <w:t> </w:t>
      </w:r>
      <w:r>
        <w:rPr/>
        <w:t>Zoning</w:t>
      </w:r>
      <w:r>
        <w:rPr>
          <w:spacing w:val="-8"/>
        </w:rPr>
        <w:t> </w:t>
      </w:r>
      <w:r>
        <w:rPr/>
        <w:t>Map,</w:t>
      </w:r>
      <w:r>
        <w:rPr>
          <w:spacing w:val="-8"/>
        </w:rPr>
        <w:t> </w:t>
      </w:r>
      <w:r>
        <w:rPr/>
        <w:t>which</w:t>
      </w:r>
      <w:r>
        <w:rPr>
          <w:spacing w:val="-8"/>
        </w:rPr>
        <w:t> </w:t>
      </w:r>
      <w:r>
        <w:rPr/>
        <w:t>may</w:t>
      </w:r>
      <w:r>
        <w:rPr>
          <w:spacing w:val="-8"/>
        </w:rPr>
        <w:t> </w:t>
      </w:r>
      <w:r>
        <w:rPr/>
        <w:t>be</w:t>
      </w:r>
      <w:r>
        <w:rPr>
          <w:spacing w:val="-9"/>
        </w:rPr>
        <w:t> </w:t>
      </w:r>
      <w:r>
        <w:rPr/>
        <w:t>made</w:t>
      </w:r>
      <w:r>
        <w:rPr>
          <w:spacing w:val="-8"/>
        </w:rPr>
        <w:t> </w:t>
      </w:r>
      <w:r>
        <w:rPr/>
        <w:t>or</w:t>
      </w:r>
      <w:r>
        <w:rPr>
          <w:spacing w:val="-9"/>
        </w:rPr>
        <w:t> </w:t>
      </w:r>
      <w:r>
        <w:rPr/>
        <w:t>published,</w:t>
      </w:r>
      <w:r>
        <w:rPr>
          <w:spacing w:val="-8"/>
        </w:rPr>
        <w:t> </w:t>
      </w:r>
      <w:r>
        <w:rPr/>
        <w:t>the</w:t>
      </w:r>
      <w:r>
        <w:rPr>
          <w:spacing w:val="-8"/>
        </w:rPr>
        <w:t> </w:t>
      </w:r>
      <w:r>
        <w:rPr/>
        <w:t>Official</w:t>
      </w:r>
      <w:r>
        <w:rPr>
          <w:spacing w:val="-8"/>
        </w:rPr>
        <w:t> </w:t>
      </w:r>
      <w:r>
        <w:rPr/>
        <w:t>Zoning</w:t>
      </w:r>
      <w:r>
        <w:rPr>
          <w:spacing w:val="-8"/>
        </w:rPr>
        <w:t> </w:t>
      </w:r>
      <w:r>
        <w:rPr/>
        <w:t>Map</w:t>
      </w:r>
      <w:r>
        <w:rPr>
          <w:spacing w:val="-8"/>
        </w:rPr>
        <w:t> </w:t>
      </w:r>
      <w:r>
        <w:rPr/>
        <w:t>which</w:t>
      </w:r>
      <w:r>
        <w:rPr>
          <w:spacing w:val="-8"/>
        </w:rPr>
        <w:t> </w:t>
      </w:r>
      <w:r>
        <w:rPr/>
        <w:t>shall</w:t>
      </w:r>
      <w:r>
        <w:rPr>
          <w:spacing w:val="-8"/>
        </w:rPr>
        <w:t> </w:t>
      </w:r>
      <w:r>
        <w:rPr/>
        <w:t>be</w:t>
      </w:r>
      <w:r>
        <w:rPr>
          <w:spacing w:val="-9"/>
        </w:rPr>
        <w:t> </w:t>
      </w:r>
      <w:r>
        <w:rPr/>
        <w:t>located in</w:t>
      </w:r>
      <w:r>
        <w:rPr>
          <w:spacing w:val="-4"/>
        </w:rPr>
        <w:t> </w:t>
      </w:r>
      <w:r>
        <w:rPr/>
        <w:t>the</w:t>
      </w:r>
      <w:r>
        <w:rPr>
          <w:spacing w:val="-4"/>
        </w:rPr>
        <w:t> </w:t>
      </w:r>
      <w:r>
        <w:rPr/>
        <w:t>office</w:t>
      </w:r>
      <w:r>
        <w:rPr>
          <w:spacing w:val="-4"/>
        </w:rPr>
        <w:t> </w:t>
      </w:r>
      <w:r>
        <w:rPr/>
        <w:t>of</w:t>
      </w:r>
      <w:r>
        <w:rPr>
          <w:spacing w:val="-4"/>
        </w:rPr>
        <w:t> </w:t>
      </w:r>
      <w:r>
        <w:rPr/>
        <w:t>the</w:t>
      </w:r>
      <w:r>
        <w:rPr>
          <w:spacing w:val="-4"/>
        </w:rPr>
        <w:t> </w:t>
      </w:r>
      <w:r>
        <w:rPr/>
        <w:t>Borough</w:t>
      </w:r>
      <w:r>
        <w:rPr>
          <w:spacing w:val="-4"/>
        </w:rPr>
        <w:t> </w:t>
      </w:r>
      <w:r>
        <w:rPr/>
        <w:t>Clerk</w:t>
      </w:r>
      <w:r>
        <w:rPr>
          <w:spacing w:val="-4"/>
        </w:rPr>
        <w:t> </w:t>
      </w:r>
      <w:r>
        <w:rPr/>
        <w:t>shall</w:t>
      </w:r>
      <w:r>
        <w:rPr>
          <w:spacing w:val="-4"/>
        </w:rPr>
        <w:t> </w:t>
      </w:r>
      <w:r>
        <w:rPr/>
        <w:t>be</w:t>
      </w:r>
      <w:r>
        <w:rPr>
          <w:spacing w:val="-4"/>
        </w:rPr>
        <w:t> </w:t>
      </w:r>
      <w:r>
        <w:rPr/>
        <w:t>the</w:t>
      </w:r>
      <w:r>
        <w:rPr>
          <w:spacing w:val="-4"/>
        </w:rPr>
        <w:t> </w:t>
      </w:r>
      <w:r>
        <w:rPr/>
        <w:t>final</w:t>
      </w:r>
      <w:r>
        <w:rPr>
          <w:spacing w:val="-4"/>
        </w:rPr>
        <w:t> </w:t>
      </w:r>
      <w:r>
        <w:rPr/>
        <w:t>authority</w:t>
      </w:r>
      <w:r>
        <w:rPr>
          <w:spacing w:val="-4"/>
        </w:rPr>
        <w:t> </w:t>
      </w:r>
      <w:r>
        <w:rPr/>
        <w:t>as</w:t>
      </w:r>
      <w:r>
        <w:rPr>
          <w:spacing w:val="-4"/>
        </w:rPr>
        <w:t> </w:t>
      </w:r>
      <w:r>
        <w:rPr/>
        <w:t>the</w:t>
      </w:r>
      <w:r>
        <w:rPr>
          <w:spacing w:val="-4"/>
        </w:rPr>
        <w:t> </w:t>
      </w:r>
      <w:r>
        <w:rPr/>
        <w:t>current</w:t>
      </w:r>
      <w:r>
        <w:rPr>
          <w:spacing w:val="-4"/>
        </w:rPr>
        <w:t> </w:t>
      </w:r>
      <w:r>
        <w:rPr/>
        <w:t>zoning</w:t>
      </w:r>
      <w:r>
        <w:rPr>
          <w:spacing w:val="-4"/>
        </w:rPr>
        <w:t> </w:t>
      </w:r>
      <w:r>
        <w:rPr/>
        <w:t>status</w:t>
      </w:r>
      <w:r>
        <w:rPr>
          <w:spacing w:val="-4"/>
        </w:rPr>
        <w:t> </w:t>
      </w:r>
      <w:r>
        <w:rPr/>
        <w:t>of</w:t>
      </w:r>
      <w:r>
        <w:rPr>
          <w:spacing w:val="-4"/>
        </w:rPr>
        <w:t> </w:t>
      </w:r>
      <w:r>
        <w:rPr/>
        <w:t>land</w:t>
      </w:r>
      <w:r>
        <w:rPr>
          <w:spacing w:val="-4"/>
        </w:rPr>
        <w:t> </w:t>
      </w:r>
      <w:r>
        <w:rPr/>
        <w:t>and</w:t>
      </w:r>
      <w:r>
        <w:rPr>
          <w:spacing w:val="-4"/>
        </w:rPr>
        <w:t> </w:t>
      </w:r>
      <w:r>
        <w:rPr/>
        <w:t>water areas, buildings, and other structures in the Borough.</w:t>
      </w:r>
    </w:p>
    <w:p>
      <w:pPr>
        <w:pStyle w:val="BodyText"/>
        <w:spacing w:before="17"/>
      </w:pPr>
    </w:p>
    <w:p>
      <w:pPr>
        <w:pStyle w:val="Heading4"/>
      </w:pPr>
      <w:bookmarkStart w:name="§ 13-2.4 Replacement of Official Zoning " w:id="554"/>
      <w:bookmarkEnd w:id="554"/>
      <w:r>
        <w:rPr>
          <w:b w:val="0"/>
        </w:rPr>
      </w:r>
      <w:r>
        <w:rPr/>
        <w:t>§</w:t>
      </w:r>
      <w:r>
        <w:rPr>
          <w:spacing w:val="-1"/>
        </w:rPr>
        <w:t> </w:t>
      </w:r>
      <w:r>
        <w:rPr/>
        <w:t>13-2.4.</w:t>
      </w:r>
      <w:r>
        <w:rPr>
          <w:spacing w:val="63"/>
        </w:rPr>
        <w:t> </w:t>
      </w:r>
      <w:r>
        <w:rPr/>
        <w:t>Replacement of</w:t>
      </w:r>
      <w:r>
        <w:rPr>
          <w:spacing w:val="-1"/>
        </w:rPr>
        <w:t> </w:t>
      </w:r>
      <w:r>
        <w:rPr/>
        <w:t>Official</w:t>
      </w:r>
      <w:r>
        <w:rPr>
          <w:spacing w:val="-2"/>
        </w:rPr>
        <w:t> </w:t>
      </w:r>
      <w:r>
        <w:rPr/>
        <w:t>Zoning</w:t>
      </w:r>
      <w:r>
        <w:rPr>
          <w:spacing w:val="2"/>
        </w:rPr>
        <w:t> </w:t>
      </w:r>
      <w:r>
        <w:rPr/>
        <w:t>Map.</w:t>
      </w:r>
      <w:r>
        <w:rPr>
          <w:spacing w:val="-2"/>
        </w:rPr>
        <w:t> </w:t>
      </w:r>
      <w:r>
        <w:rPr/>
        <w:t>[Ord.</w:t>
      </w:r>
      <w:r>
        <w:rPr>
          <w:spacing w:val="-1"/>
        </w:rPr>
        <w:t> </w:t>
      </w:r>
      <w:r>
        <w:rPr/>
        <w:t>No. 2001-</w:t>
      </w:r>
      <w:r>
        <w:rPr>
          <w:spacing w:val="-5"/>
        </w:rPr>
        <w:t>02]</w:t>
      </w:r>
    </w:p>
    <w:p>
      <w:pPr>
        <w:pStyle w:val="BodyText"/>
        <w:spacing w:line="247" w:lineRule="auto"/>
        <w:ind w:left="360" w:right="356"/>
        <w:jc w:val="both"/>
      </w:pPr>
      <w:r>
        <w:rPr/>
        <w:t>In the event that the Official Zoning Map becomes damaged, destroyed, lost, or difficult to interpret because of the nature or number of the changes and additions, the Borough Commissioners may by resolution</w:t>
      </w:r>
      <w:r>
        <w:rPr>
          <w:spacing w:val="-8"/>
        </w:rPr>
        <w:t> </w:t>
      </w:r>
      <w:r>
        <w:rPr/>
        <w:t>adopt</w:t>
      </w:r>
      <w:r>
        <w:rPr>
          <w:spacing w:val="-8"/>
        </w:rPr>
        <w:t> </w:t>
      </w:r>
      <w:r>
        <w:rPr/>
        <w:t>a</w:t>
      </w:r>
      <w:r>
        <w:rPr>
          <w:spacing w:val="-8"/>
        </w:rPr>
        <w:t> </w:t>
      </w:r>
      <w:r>
        <w:rPr/>
        <w:t>new</w:t>
      </w:r>
      <w:r>
        <w:rPr>
          <w:spacing w:val="-8"/>
        </w:rPr>
        <w:t> </w:t>
      </w:r>
      <w:r>
        <w:rPr/>
        <w:t>Official</w:t>
      </w:r>
      <w:r>
        <w:rPr>
          <w:spacing w:val="-8"/>
        </w:rPr>
        <w:t> </w:t>
      </w:r>
      <w:r>
        <w:rPr/>
        <w:t>Zoning</w:t>
      </w:r>
      <w:r>
        <w:rPr>
          <w:spacing w:val="-8"/>
        </w:rPr>
        <w:t> </w:t>
      </w:r>
      <w:r>
        <w:rPr/>
        <w:t>Map</w:t>
      </w:r>
      <w:r>
        <w:rPr>
          <w:spacing w:val="-8"/>
        </w:rPr>
        <w:t> </w:t>
      </w:r>
      <w:r>
        <w:rPr/>
        <w:t>which</w:t>
      </w:r>
      <w:r>
        <w:rPr>
          <w:spacing w:val="-8"/>
        </w:rPr>
        <w:t> </w:t>
      </w:r>
      <w:r>
        <w:rPr/>
        <w:t>shall</w:t>
      </w:r>
      <w:r>
        <w:rPr>
          <w:spacing w:val="-8"/>
        </w:rPr>
        <w:t> </w:t>
      </w:r>
      <w:r>
        <w:rPr/>
        <w:t>supersede</w:t>
      </w:r>
      <w:r>
        <w:rPr>
          <w:spacing w:val="-8"/>
        </w:rPr>
        <w:t> </w:t>
      </w:r>
      <w:r>
        <w:rPr/>
        <w:t>the</w:t>
      </w:r>
      <w:r>
        <w:rPr>
          <w:spacing w:val="-8"/>
        </w:rPr>
        <w:t> </w:t>
      </w:r>
      <w:r>
        <w:rPr/>
        <w:t>prior</w:t>
      </w:r>
      <w:r>
        <w:rPr>
          <w:spacing w:val="-8"/>
        </w:rPr>
        <w:t> </w:t>
      </w:r>
      <w:r>
        <w:rPr/>
        <w:t>Official</w:t>
      </w:r>
      <w:r>
        <w:rPr>
          <w:spacing w:val="-8"/>
        </w:rPr>
        <w:t> </w:t>
      </w:r>
      <w:r>
        <w:rPr/>
        <w:t>Zoning</w:t>
      </w:r>
      <w:r>
        <w:rPr>
          <w:spacing w:val="-8"/>
        </w:rPr>
        <w:t> </w:t>
      </w:r>
      <w:r>
        <w:rPr/>
        <w:t>Map.</w:t>
      </w:r>
      <w:r>
        <w:rPr>
          <w:spacing w:val="-8"/>
        </w:rPr>
        <w:t> </w:t>
      </w:r>
      <w:r>
        <w:rPr/>
        <w:t>The</w:t>
      </w:r>
      <w:r>
        <w:rPr>
          <w:spacing w:val="-8"/>
        </w:rPr>
        <w:t> </w:t>
      </w:r>
      <w:r>
        <w:rPr/>
        <w:t>new Official Zoning Map may correct drafting or other errors or omissions in the prior Official Zoning Map but no such correction shall have the effect of amending the original zoning ordinance or any subsequent amendment</w:t>
      </w:r>
      <w:r>
        <w:rPr>
          <w:spacing w:val="-11"/>
        </w:rPr>
        <w:t> </w:t>
      </w:r>
      <w:r>
        <w:rPr/>
        <w:t>thereof.</w:t>
      </w:r>
      <w:r>
        <w:rPr>
          <w:spacing w:val="-11"/>
        </w:rPr>
        <w:t> </w:t>
      </w:r>
      <w:r>
        <w:rPr/>
        <w:t>The</w:t>
      </w:r>
      <w:r>
        <w:rPr>
          <w:spacing w:val="-11"/>
        </w:rPr>
        <w:t> </w:t>
      </w:r>
      <w:r>
        <w:rPr/>
        <w:t>new</w:t>
      </w:r>
      <w:r>
        <w:rPr>
          <w:spacing w:val="-11"/>
        </w:rPr>
        <w:t> </w:t>
      </w:r>
      <w:r>
        <w:rPr/>
        <w:t>Official</w:t>
      </w:r>
      <w:r>
        <w:rPr>
          <w:spacing w:val="-11"/>
        </w:rPr>
        <w:t> </w:t>
      </w:r>
      <w:r>
        <w:rPr/>
        <w:t>Zoning</w:t>
      </w:r>
      <w:r>
        <w:rPr>
          <w:spacing w:val="-11"/>
        </w:rPr>
        <w:t> </w:t>
      </w:r>
      <w:r>
        <w:rPr/>
        <w:t>Map</w:t>
      </w:r>
      <w:r>
        <w:rPr>
          <w:spacing w:val="-11"/>
        </w:rPr>
        <w:t> </w:t>
      </w:r>
      <w:r>
        <w:rPr/>
        <w:t>shall</w:t>
      </w:r>
      <w:r>
        <w:rPr>
          <w:spacing w:val="-11"/>
        </w:rPr>
        <w:t> </w:t>
      </w:r>
      <w:r>
        <w:rPr/>
        <w:t>be</w:t>
      </w:r>
      <w:r>
        <w:rPr>
          <w:spacing w:val="-11"/>
        </w:rPr>
        <w:t> </w:t>
      </w:r>
      <w:r>
        <w:rPr/>
        <w:t>identified</w:t>
      </w:r>
      <w:r>
        <w:rPr>
          <w:spacing w:val="-10"/>
        </w:rPr>
        <w:t> </w:t>
      </w:r>
      <w:r>
        <w:rPr/>
        <w:t>by</w:t>
      </w:r>
      <w:r>
        <w:rPr>
          <w:spacing w:val="-11"/>
        </w:rPr>
        <w:t> </w:t>
      </w:r>
      <w:r>
        <w:rPr/>
        <w:t>the</w:t>
      </w:r>
      <w:r>
        <w:rPr>
          <w:spacing w:val="-11"/>
        </w:rPr>
        <w:t> </w:t>
      </w:r>
      <w:r>
        <w:rPr/>
        <w:t>signature</w:t>
      </w:r>
      <w:r>
        <w:rPr>
          <w:spacing w:val="-11"/>
        </w:rPr>
        <w:t> </w:t>
      </w:r>
      <w:r>
        <w:rPr/>
        <w:t>of</w:t>
      </w:r>
      <w:r>
        <w:rPr>
          <w:spacing w:val="-11"/>
        </w:rPr>
        <w:t> </w:t>
      </w:r>
      <w:r>
        <w:rPr/>
        <w:t>the</w:t>
      </w:r>
      <w:r>
        <w:rPr>
          <w:spacing w:val="-11"/>
        </w:rPr>
        <w:t> </w:t>
      </w:r>
      <w:r>
        <w:rPr/>
        <w:t>Mayor</w:t>
      </w:r>
      <w:r>
        <w:rPr>
          <w:spacing w:val="-11"/>
        </w:rPr>
        <w:t> </w:t>
      </w:r>
      <w:r>
        <w:rPr/>
        <w:t>attested by the Borough Clerk, and bearing the seal of the Borough under the following words: This is to certify that this Official Zoning Map supersedes and replaces the Official Zoning Map adopted (date of adoption of map being replaced) as part of Ordinance Number 66-4 of the Borough of Harvey Cedars, New Jersey.</w:t>
      </w:r>
    </w:p>
    <w:p>
      <w:pPr>
        <w:pStyle w:val="BodyText"/>
        <w:spacing w:before="16"/>
      </w:pPr>
    </w:p>
    <w:p>
      <w:pPr>
        <w:pStyle w:val="Heading4"/>
      </w:pPr>
      <w:bookmarkStart w:name="§ 13-3 DEFINITIONS." w:id="555"/>
      <w:bookmarkEnd w:id="555"/>
      <w:r>
        <w:rPr>
          <w:b w:val="0"/>
        </w:rPr>
      </w:r>
      <w:r>
        <w:rPr/>
        <w:t>§</w:t>
      </w:r>
      <w:r>
        <w:rPr>
          <w:spacing w:val="-1"/>
        </w:rPr>
        <w:t> </w:t>
      </w:r>
      <w:r>
        <w:rPr/>
        <w:t>13-3.</w:t>
      </w:r>
      <w:r>
        <w:rPr>
          <w:spacing w:val="65"/>
        </w:rPr>
        <w:t> </w:t>
      </w:r>
      <w:r>
        <w:rPr/>
        <w:t>DEFINITIONS.</w:t>
      </w:r>
      <w:r>
        <w:rPr>
          <w:spacing w:val="5"/>
        </w:rPr>
        <w:t> </w:t>
      </w:r>
      <w:r>
        <w:rPr/>
        <w:t>[Ord.</w:t>
      </w:r>
      <w:r>
        <w:rPr>
          <w:spacing w:val="6"/>
        </w:rPr>
        <w:t> </w:t>
      </w:r>
      <w:r>
        <w:rPr/>
        <w:t>No.</w:t>
      </w:r>
      <w:r>
        <w:rPr>
          <w:spacing w:val="4"/>
        </w:rPr>
        <w:t> </w:t>
      </w:r>
      <w:r>
        <w:rPr/>
        <w:t>2001-02;</w:t>
      </w:r>
      <w:r>
        <w:rPr>
          <w:spacing w:val="5"/>
        </w:rPr>
        <w:t> </w:t>
      </w:r>
      <w:r>
        <w:rPr/>
        <w:t>Ord.</w:t>
      </w:r>
      <w:r>
        <w:rPr>
          <w:spacing w:val="6"/>
        </w:rPr>
        <w:t> </w:t>
      </w:r>
      <w:r>
        <w:rPr/>
        <w:t>No.</w:t>
      </w:r>
      <w:r>
        <w:rPr>
          <w:spacing w:val="5"/>
        </w:rPr>
        <w:t> </w:t>
      </w:r>
      <w:r>
        <w:rPr/>
        <w:t>2007-13;</w:t>
      </w:r>
      <w:r>
        <w:rPr>
          <w:spacing w:val="5"/>
        </w:rPr>
        <w:t> </w:t>
      </w:r>
      <w:r>
        <w:rPr/>
        <w:t>Ord.</w:t>
      </w:r>
      <w:r>
        <w:rPr>
          <w:spacing w:val="5"/>
        </w:rPr>
        <w:t> </w:t>
      </w:r>
      <w:r>
        <w:rPr/>
        <w:t>No.</w:t>
      </w:r>
      <w:r>
        <w:rPr>
          <w:spacing w:val="5"/>
        </w:rPr>
        <w:t> </w:t>
      </w:r>
      <w:r>
        <w:rPr/>
        <w:t>2010-22;</w:t>
      </w:r>
      <w:r>
        <w:rPr>
          <w:spacing w:val="5"/>
        </w:rPr>
        <w:t> </w:t>
      </w:r>
      <w:r>
        <w:rPr/>
        <w:t>Ord.</w:t>
      </w:r>
      <w:r>
        <w:rPr>
          <w:spacing w:val="6"/>
        </w:rPr>
        <w:t> </w:t>
      </w:r>
      <w:r>
        <w:rPr/>
        <w:t>No.</w:t>
      </w:r>
      <w:r>
        <w:rPr>
          <w:spacing w:val="5"/>
        </w:rPr>
        <w:t> </w:t>
      </w:r>
      <w:r>
        <w:rPr/>
        <w:t>2013-</w:t>
      </w:r>
      <w:r>
        <w:rPr>
          <w:spacing w:val="-5"/>
        </w:rPr>
        <w:t>03;</w:t>
      </w:r>
    </w:p>
    <w:p>
      <w:pPr>
        <w:spacing w:before="7"/>
        <w:ind w:left="360" w:right="0" w:firstLine="0"/>
        <w:jc w:val="left"/>
        <w:rPr>
          <w:b/>
          <w:sz w:val="22"/>
        </w:rPr>
      </w:pPr>
      <w:r>
        <w:rPr>
          <w:b/>
          <w:sz w:val="22"/>
        </w:rPr>
        <w:t>Ord. No. 2014-08; Ord. No. 2016-15; Ord. No. 2017-17; Ord. No. 2021-15; Ord. No. 2021-</w:t>
      </w:r>
      <w:r>
        <w:rPr>
          <w:b/>
          <w:spacing w:val="-5"/>
          <w:sz w:val="22"/>
        </w:rPr>
        <w:t>20]</w:t>
      </w:r>
    </w:p>
    <w:p>
      <w:pPr>
        <w:pStyle w:val="BodyText"/>
        <w:spacing w:line="247" w:lineRule="auto"/>
        <w:ind w:left="360" w:right="353"/>
        <w:jc w:val="both"/>
      </w:pPr>
      <w:r>
        <w:rPr/>
        <w:t>Whenever a term used in this chapter is defined in R.S. 40:55D-1 et seq., the term is intended to have the meaning set forth in the definition of such term in that statute. However, the following terms, as used in this chapter, shall be defined as follows:</w:t>
      </w:r>
    </w:p>
    <w:p>
      <w:pPr>
        <w:pStyle w:val="BodyText"/>
        <w:spacing w:line="247" w:lineRule="auto" w:before="178"/>
        <w:ind w:left="360" w:right="362"/>
        <w:jc w:val="both"/>
      </w:pPr>
      <w:r>
        <w:rPr/>
        <w:t>The words “used” or “occupied” shall include the words “intended,” “designed,” or “arranged to be used or occupied”. The word “lot” shall include the words “plot” or “parcel.”</w:t>
      </w:r>
    </w:p>
    <w:p>
      <w:pPr>
        <w:pStyle w:val="BodyText"/>
        <w:spacing w:line="247" w:lineRule="auto" w:before="119"/>
        <w:ind w:left="360"/>
      </w:pPr>
      <w:r>
        <w:rPr/>
        <w:t>ACCESSORY</w:t>
      </w:r>
      <w:r>
        <w:rPr>
          <w:spacing w:val="31"/>
        </w:rPr>
        <w:t> </w:t>
      </w:r>
      <w:r>
        <w:rPr/>
        <w:t>USE</w:t>
      </w:r>
      <w:r>
        <w:rPr>
          <w:spacing w:val="30"/>
        </w:rPr>
        <w:t> </w:t>
      </w:r>
      <w:r>
        <w:rPr/>
        <w:t>OR</w:t>
      </w:r>
      <w:r>
        <w:rPr>
          <w:spacing w:val="30"/>
        </w:rPr>
        <w:t> </w:t>
      </w:r>
      <w:r>
        <w:rPr/>
        <w:t>ACCESSORY</w:t>
      </w:r>
      <w:r>
        <w:rPr>
          <w:spacing w:val="31"/>
        </w:rPr>
        <w:t> </w:t>
      </w:r>
      <w:r>
        <w:rPr/>
        <w:t>BUILDING</w:t>
      </w:r>
      <w:r>
        <w:rPr>
          <w:spacing w:val="29"/>
        </w:rPr>
        <w:t> </w:t>
      </w:r>
      <w:r>
        <w:rPr/>
        <w:t>—</w:t>
      </w:r>
      <w:r>
        <w:rPr>
          <w:spacing w:val="30"/>
        </w:rPr>
        <w:t> </w:t>
      </w:r>
      <w:r>
        <w:rPr/>
        <w:t>A</w:t>
      </w:r>
      <w:r>
        <w:rPr>
          <w:spacing w:val="30"/>
        </w:rPr>
        <w:t> </w:t>
      </w:r>
      <w:r>
        <w:rPr/>
        <w:t>subordinate</w:t>
      </w:r>
      <w:r>
        <w:rPr>
          <w:spacing w:val="31"/>
        </w:rPr>
        <w:t> </w:t>
      </w:r>
      <w:r>
        <w:rPr/>
        <w:t>use</w:t>
      </w:r>
      <w:r>
        <w:rPr>
          <w:spacing w:val="30"/>
        </w:rPr>
        <w:t> </w:t>
      </w:r>
      <w:r>
        <w:rPr/>
        <w:t>or</w:t>
      </w:r>
      <w:r>
        <w:rPr>
          <w:spacing w:val="30"/>
        </w:rPr>
        <w:t> </w:t>
      </w:r>
      <w:r>
        <w:rPr/>
        <w:t>subordinate</w:t>
      </w:r>
      <w:r>
        <w:rPr>
          <w:spacing w:val="31"/>
        </w:rPr>
        <w:t> </w:t>
      </w:r>
      <w:r>
        <w:rPr/>
        <w:t>building</w:t>
      </w:r>
      <w:r>
        <w:rPr>
          <w:spacing w:val="31"/>
        </w:rPr>
        <w:t> </w:t>
      </w:r>
      <w:r>
        <w:rPr/>
        <w:t>the purpose of which is incidental to that of the main use or main building and on the same lot.</w:t>
      </w:r>
    </w:p>
    <w:p>
      <w:pPr>
        <w:pStyle w:val="BodyText"/>
        <w:spacing w:line="247" w:lineRule="auto" w:before="119"/>
        <w:ind w:left="360" w:right="342"/>
      </w:pPr>
      <w:r>
        <w:rPr/>
        <w:t>ADDITION — An increase in the footprint area of a building, an increase in the height, or an increase in the number of stories of a building.</w:t>
      </w:r>
    </w:p>
    <w:p>
      <w:pPr>
        <w:pStyle w:val="BodyText"/>
        <w:spacing w:before="119"/>
        <w:ind w:left="360"/>
      </w:pPr>
      <w:r>
        <w:rPr/>
        <w:t>ALTERATION</w:t>
      </w:r>
      <w:r>
        <w:rPr>
          <w:spacing w:val="30"/>
        </w:rPr>
        <w:t> </w:t>
      </w:r>
      <w:r>
        <w:rPr/>
        <w:t>—</w:t>
      </w:r>
      <w:r>
        <w:rPr>
          <w:spacing w:val="29"/>
        </w:rPr>
        <w:t> </w:t>
      </w:r>
      <w:r>
        <w:rPr/>
        <w:t>The</w:t>
      </w:r>
      <w:r>
        <w:rPr>
          <w:spacing w:val="31"/>
        </w:rPr>
        <w:t> </w:t>
      </w:r>
      <w:r>
        <w:rPr/>
        <w:t>rearrangement</w:t>
      </w:r>
      <w:r>
        <w:rPr>
          <w:spacing w:val="31"/>
        </w:rPr>
        <w:t> </w:t>
      </w:r>
      <w:r>
        <w:rPr/>
        <w:t>of</w:t>
      </w:r>
      <w:r>
        <w:rPr>
          <w:spacing w:val="29"/>
        </w:rPr>
        <w:t> </w:t>
      </w:r>
      <w:r>
        <w:rPr/>
        <w:t>any</w:t>
      </w:r>
      <w:r>
        <w:rPr>
          <w:spacing w:val="31"/>
        </w:rPr>
        <w:t> </w:t>
      </w:r>
      <w:r>
        <w:rPr/>
        <w:t>space</w:t>
      </w:r>
      <w:r>
        <w:rPr>
          <w:spacing w:val="30"/>
        </w:rPr>
        <w:t> </w:t>
      </w:r>
      <w:r>
        <w:rPr/>
        <w:t>by</w:t>
      </w:r>
      <w:r>
        <w:rPr>
          <w:spacing w:val="29"/>
        </w:rPr>
        <w:t> </w:t>
      </w:r>
      <w:r>
        <w:rPr/>
        <w:t>the</w:t>
      </w:r>
      <w:r>
        <w:rPr>
          <w:spacing w:val="31"/>
        </w:rPr>
        <w:t> </w:t>
      </w:r>
      <w:r>
        <w:rPr/>
        <w:t>construction</w:t>
      </w:r>
      <w:r>
        <w:rPr>
          <w:spacing w:val="30"/>
        </w:rPr>
        <w:t> </w:t>
      </w:r>
      <w:r>
        <w:rPr/>
        <w:t>of</w:t>
      </w:r>
      <w:r>
        <w:rPr>
          <w:spacing w:val="30"/>
        </w:rPr>
        <w:t> </w:t>
      </w:r>
      <w:r>
        <w:rPr/>
        <w:t>walls</w:t>
      </w:r>
      <w:r>
        <w:rPr>
          <w:spacing w:val="30"/>
        </w:rPr>
        <w:t> </w:t>
      </w:r>
      <w:r>
        <w:rPr/>
        <w:t>or</w:t>
      </w:r>
      <w:r>
        <w:rPr>
          <w:spacing w:val="29"/>
        </w:rPr>
        <w:t> </w:t>
      </w:r>
      <w:r>
        <w:rPr/>
        <w:t>partitions</w:t>
      </w:r>
      <w:r>
        <w:rPr>
          <w:spacing w:val="31"/>
        </w:rPr>
        <w:t> </w:t>
      </w:r>
      <w:r>
        <w:rPr/>
        <w:t>or</w:t>
      </w:r>
      <w:r>
        <w:rPr>
          <w:spacing w:val="29"/>
        </w:rPr>
        <w:t> </w:t>
      </w:r>
      <w:r>
        <w:rPr/>
        <w:t>by</w:t>
      </w:r>
      <w:r>
        <w:rPr>
          <w:spacing w:val="30"/>
        </w:rPr>
        <w:t> </w:t>
      </w:r>
      <w:r>
        <w:rPr>
          <w:spacing w:val="-10"/>
        </w:rPr>
        <w:t>a</w:t>
      </w:r>
    </w:p>
    <w:p>
      <w:pPr>
        <w:pStyle w:val="BodyText"/>
        <w:spacing w:after="0"/>
        <w:sectPr>
          <w:headerReference w:type="default" r:id="rId286"/>
          <w:footerReference w:type="default" r:id="rId287"/>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4618" w:val="left" w:leader="none"/>
          <w:tab w:pos="9151" w:val="left" w:leader="none"/>
        </w:tabs>
        <w:spacing w:before="87"/>
        <w:ind w:left="360"/>
      </w:pPr>
      <w:r>
        <w:rPr/>
        <w:t>§ 13-</w:t>
      </w:r>
      <w:r>
        <w:rPr>
          <w:spacing w:val="-10"/>
        </w:rPr>
        <w:t>3</w:t>
      </w:r>
      <w:r>
        <w:rPr/>
        <w:tab/>
      </w:r>
      <w:r>
        <w:rPr>
          <w:spacing w:val="-2"/>
        </w:rPr>
        <w:t>ZONING</w:t>
      </w:r>
      <w:r>
        <w:rPr/>
        <w:tab/>
        <w:t>§ 13-</w:t>
      </w:r>
      <w:r>
        <w:rPr>
          <w:spacing w:val="-10"/>
        </w:rPr>
        <w:t>3</w:t>
      </w:r>
    </w:p>
    <w:p>
      <w:pPr>
        <w:pStyle w:val="BodyText"/>
        <w:spacing w:before="37"/>
      </w:pPr>
    </w:p>
    <w:p>
      <w:pPr>
        <w:pStyle w:val="BodyText"/>
        <w:spacing w:line="247" w:lineRule="auto" w:before="1"/>
        <w:ind w:left="360" w:right="356"/>
        <w:jc w:val="both"/>
      </w:pPr>
      <w:r>
        <w:rPr/>
        <w:t>change</w:t>
      </w:r>
      <w:r>
        <w:rPr>
          <w:spacing w:val="-10"/>
        </w:rPr>
        <w:t> </w:t>
      </w:r>
      <w:r>
        <w:rPr/>
        <w:t>in</w:t>
      </w:r>
      <w:r>
        <w:rPr>
          <w:spacing w:val="-10"/>
        </w:rPr>
        <w:t> </w:t>
      </w:r>
      <w:r>
        <w:rPr/>
        <w:t>ceiling</w:t>
      </w:r>
      <w:r>
        <w:rPr>
          <w:spacing w:val="-9"/>
        </w:rPr>
        <w:t> </w:t>
      </w:r>
      <w:r>
        <w:rPr/>
        <w:t>height,</w:t>
      </w:r>
      <w:r>
        <w:rPr>
          <w:spacing w:val="-10"/>
        </w:rPr>
        <w:t> </w:t>
      </w:r>
      <w:r>
        <w:rPr/>
        <w:t>the</w:t>
      </w:r>
      <w:r>
        <w:rPr>
          <w:spacing w:val="-10"/>
        </w:rPr>
        <w:t> </w:t>
      </w:r>
      <w:r>
        <w:rPr/>
        <w:t>addition</w:t>
      </w:r>
      <w:r>
        <w:rPr>
          <w:spacing w:val="-10"/>
        </w:rPr>
        <w:t> </w:t>
      </w:r>
      <w:r>
        <w:rPr/>
        <w:t>or</w:t>
      </w:r>
      <w:r>
        <w:rPr>
          <w:spacing w:val="-10"/>
        </w:rPr>
        <w:t> </w:t>
      </w:r>
      <w:r>
        <w:rPr/>
        <w:t>elimination</w:t>
      </w:r>
      <w:r>
        <w:rPr>
          <w:spacing w:val="-9"/>
        </w:rPr>
        <w:t> </w:t>
      </w:r>
      <w:r>
        <w:rPr/>
        <w:t>of</w:t>
      </w:r>
      <w:r>
        <w:rPr>
          <w:spacing w:val="-10"/>
        </w:rPr>
        <w:t> </w:t>
      </w:r>
      <w:r>
        <w:rPr/>
        <w:t>any</w:t>
      </w:r>
      <w:r>
        <w:rPr>
          <w:spacing w:val="-10"/>
        </w:rPr>
        <w:t> </w:t>
      </w:r>
      <w:r>
        <w:rPr/>
        <w:t>door</w:t>
      </w:r>
      <w:r>
        <w:rPr>
          <w:spacing w:val="-10"/>
        </w:rPr>
        <w:t> </w:t>
      </w:r>
      <w:r>
        <w:rPr/>
        <w:t>or</w:t>
      </w:r>
      <w:r>
        <w:rPr>
          <w:spacing w:val="-10"/>
        </w:rPr>
        <w:t> </w:t>
      </w:r>
      <w:r>
        <w:rPr/>
        <w:t>window,</w:t>
      </w:r>
      <w:r>
        <w:rPr>
          <w:spacing w:val="-10"/>
        </w:rPr>
        <w:t> </w:t>
      </w:r>
      <w:r>
        <w:rPr/>
        <w:t>the</w:t>
      </w:r>
      <w:r>
        <w:rPr>
          <w:spacing w:val="-10"/>
        </w:rPr>
        <w:t> </w:t>
      </w:r>
      <w:r>
        <w:rPr/>
        <w:t>extension</w:t>
      </w:r>
      <w:r>
        <w:rPr>
          <w:spacing w:val="-10"/>
        </w:rPr>
        <w:t> </w:t>
      </w:r>
      <w:r>
        <w:rPr/>
        <w:t>or</w:t>
      </w:r>
      <w:r>
        <w:rPr>
          <w:spacing w:val="-10"/>
        </w:rPr>
        <w:t> </w:t>
      </w:r>
      <w:r>
        <w:rPr/>
        <w:t>rearrangement of any system, the installation of any additional equipment or fixtures and any work which reduces the loadbearing capacity of or which imposes additional loads on a primary structural component.</w:t>
      </w:r>
    </w:p>
    <w:p>
      <w:pPr>
        <w:pStyle w:val="BodyText"/>
        <w:spacing w:line="247" w:lineRule="auto" w:before="118"/>
        <w:ind w:left="360" w:right="356"/>
        <w:jc w:val="both"/>
      </w:pPr>
      <w:r>
        <w:rPr/>
        <w:t>ATTIC — Area between ceiling joists of top story and the roof rafters above. An attic area shall not be finished nor heated and not used for anything but storage or mechanical equipment.</w:t>
      </w:r>
    </w:p>
    <w:p>
      <w:pPr>
        <w:pStyle w:val="BodyText"/>
        <w:spacing w:before="119"/>
        <w:ind w:left="360"/>
        <w:jc w:val="both"/>
      </w:pPr>
      <w:r>
        <w:rPr/>
        <w:t>BUILDABLE</w:t>
      </w:r>
      <w:r>
        <w:rPr>
          <w:spacing w:val="-4"/>
        </w:rPr>
        <w:t> </w:t>
      </w:r>
      <w:r>
        <w:rPr/>
        <w:t>LOT</w:t>
      </w:r>
      <w:r>
        <w:rPr>
          <w:spacing w:val="-3"/>
        </w:rPr>
        <w:t> </w:t>
      </w:r>
      <w:r>
        <w:rPr/>
        <w:t>AREA</w:t>
      </w:r>
      <w:r>
        <w:rPr>
          <w:spacing w:val="-1"/>
        </w:rPr>
        <w:t> </w:t>
      </w:r>
      <w:r>
        <w:rPr/>
        <w:t>—</w:t>
      </w:r>
      <w:r>
        <w:rPr>
          <w:spacing w:val="-3"/>
        </w:rPr>
        <w:t> </w:t>
      </w:r>
      <w:r>
        <w:rPr/>
        <w:t>The</w:t>
      </w:r>
      <w:r>
        <w:rPr>
          <w:spacing w:val="-2"/>
        </w:rPr>
        <w:t> </w:t>
      </w:r>
      <w:r>
        <w:rPr/>
        <w:t>portion</w:t>
      </w:r>
      <w:r>
        <w:rPr>
          <w:spacing w:val="-3"/>
        </w:rPr>
        <w:t> </w:t>
      </w:r>
      <w:r>
        <w:rPr/>
        <w:t>of</w:t>
      </w:r>
      <w:r>
        <w:rPr>
          <w:spacing w:val="-2"/>
        </w:rPr>
        <w:t> </w:t>
      </w:r>
      <w:r>
        <w:rPr/>
        <w:t>a</w:t>
      </w:r>
      <w:r>
        <w:rPr>
          <w:spacing w:val="-3"/>
        </w:rPr>
        <w:t> </w:t>
      </w:r>
      <w:r>
        <w:rPr/>
        <w:t>lot</w:t>
      </w:r>
      <w:r>
        <w:rPr>
          <w:spacing w:val="-2"/>
        </w:rPr>
        <w:t> </w:t>
      </w:r>
      <w:r>
        <w:rPr/>
        <w:t>remaining</w:t>
      </w:r>
      <w:r>
        <w:rPr>
          <w:spacing w:val="-2"/>
        </w:rPr>
        <w:t> </w:t>
      </w:r>
      <w:r>
        <w:rPr/>
        <w:t>after</w:t>
      </w:r>
      <w:r>
        <w:rPr>
          <w:spacing w:val="-2"/>
        </w:rPr>
        <w:t> </w:t>
      </w:r>
      <w:r>
        <w:rPr/>
        <w:t>required</w:t>
      </w:r>
      <w:r>
        <w:rPr>
          <w:spacing w:val="-3"/>
        </w:rPr>
        <w:t> </w:t>
      </w:r>
      <w:r>
        <w:rPr/>
        <w:t>yard</w:t>
      </w:r>
      <w:r>
        <w:rPr>
          <w:spacing w:val="-2"/>
        </w:rPr>
        <w:t> </w:t>
      </w:r>
      <w:r>
        <w:rPr/>
        <w:t>areas</w:t>
      </w:r>
      <w:r>
        <w:rPr>
          <w:spacing w:val="-3"/>
        </w:rPr>
        <w:t> </w:t>
      </w:r>
      <w:r>
        <w:rPr/>
        <w:t>have</w:t>
      </w:r>
      <w:r>
        <w:rPr>
          <w:spacing w:val="-2"/>
        </w:rPr>
        <w:t> </w:t>
      </w:r>
      <w:r>
        <w:rPr/>
        <w:t>been</w:t>
      </w:r>
      <w:r>
        <w:rPr>
          <w:spacing w:val="-3"/>
        </w:rPr>
        <w:t> </w:t>
      </w:r>
      <w:r>
        <w:rPr/>
        <w:t>set</w:t>
      </w:r>
      <w:r>
        <w:rPr>
          <w:spacing w:val="-2"/>
        </w:rPr>
        <w:t> aside.</w:t>
      </w:r>
    </w:p>
    <w:p>
      <w:pPr>
        <w:pStyle w:val="BodyText"/>
        <w:spacing w:line="247" w:lineRule="auto" w:before="127"/>
        <w:ind w:left="360" w:right="352"/>
        <w:jc w:val="both"/>
      </w:pPr>
      <w:r>
        <w:rPr/>
        <w:t>BUILDING — Any structure having a roof supported by columns, piers, or walls including tents, lunch wagons, trailers, dining cars, camp cars, or other structures on wheels or having other supports and any unroofed platform, terrace or porch having a vertical face higher than 12 inches above the level on the ground from which the height of the building is measured.</w:t>
      </w:r>
    </w:p>
    <w:p>
      <w:pPr>
        <w:pStyle w:val="BodyText"/>
        <w:spacing w:line="247" w:lineRule="auto" w:before="118"/>
        <w:ind w:left="360" w:right="357"/>
        <w:jc w:val="both"/>
      </w:pPr>
      <w:r>
        <w:rPr/>
        <w:t>BUILDING</w:t>
      </w:r>
      <w:r>
        <w:rPr>
          <w:spacing w:val="-11"/>
        </w:rPr>
        <w:t> </w:t>
      </w:r>
      <w:r>
        <w:rPr/>
        <w:t>FOOTPRINT</w:t>
      </w:r>
      <w:r>
        <w:rPr>
          <w:spacing w:val="-11"/>
        </w:rPr>
        <w:t> </w:t>
      </w:r>
      <w:r>
        <w:rPr/>
        <w:t>AREA</w:t>
      </w:r>
      <w:r>
        <w:rPr>
          <w:spacing w:val="-10"/>
        </w:rPr>
        <w:t> </w:t>
      </w:r>
      <w:r>
        <w:rPr/>
        <w:t>—</w:t>
      </w:r>
      <w:r>
        <w:rPr>
          <w:spacing w:val="-11"/>
        </w:rPr>
        <w:t> </w:t>
      </w:r>
      <w:r>
        <w:rPr/>
        <w:t>The</w:t>
      </w:r>
      <w:r>
        <w:rPr>
          <w:spacing w:val="-11"/>
        </w:rPr>
        <w:t> </w:t>
      </w:r>
      <w:r>
        <w:rPr/>
        <w:t>sum</w:t>
      </w:r>
      <w:r>
        <w:rPr>
          <w:spacing w:val="-11"/>
        </w:rPr>
        <w:t> </w:t>
      </w:r>
      <w:r>
        <w:rPr/>
        <w:t>of</w:t>
      </w:r>
      <w:r>
        <w:rPr>
          <w:spacing w:val="-11"/>
        </w:rPr>
        <w:t> </w:t>
      </w:r>
      <w:r>
        <w:rPr/>
        <w:t>the</w:t>
      </w:r>
      <w:r>
        <w:rPr>
          <w:spacing w:val="-11"/>
        </w:rPr>
        <w:t> </w:t>
      </w:r>
      <w:r>
        <w:rPr/>
        <w:t>areas</w:t>
      </w:r>
      <w:r>
        <w:rPr>
          <w:spacing w:val="-11"/>
        </w:rPr>
        <w:t> </w:t>
      </w:r>
      <w:r>
        <w:rPr/>
        <w:t>enclosed</w:t>
      </w:r>
      <w:r>
        <w:rPr>
          <w:spacing w:val="-10"/>
        </w:rPr>
        <w:t> </w:t>
      </w:r>
      <w:r>
        <w:rPr/>
        <w:t>by</w:t>
      </w:r>
      <w:r>
        <w:rPr>
          <w:spacing w:val="-11"/>
        </w:rPr>
        <w:t> </w:t>
      </w:r>
      <w:r>
        <w:rPr/>
        <w:t>the</w:t>
      </w:r>
      <w:r>
        <w:rPr>
          <w:spacing w:val="-11"/>
        </w:rPr>
        <w:t> </w:t>
      </w:r>
      <w:r>
        <w:rPr/>
        <w:t>principal</w:t>
      </w:r>
      <w:r>
        <w:rPr>
          <w:spacing w:val="-10"/>
        </w:rPr>
        <w:t> </w:t>
      </w:r>
      <w:r>
        <w:rPr/>
        <w:t>and</w:t>
      </w:r>
      <w:r>
        <w:rPr>
          <w:spacing w:val="-11"/>
        </w:rPr>
        <w:t> </w:t>
      </w:r>
      <w:r>
        <w:rPr/>
        <w:t>accessory</w:t>
      </w:r>
      <w:r>
        <w:rPr>
          <w:spacing w:val="-10"/>
        </w:rPr>
        <w:t> </w:t>
      </w:r>
      <w:r>
        <w:rPr/>
        <w:t>building lines, including any porches and decks. Building footprint area shall exclude:</w:t>
      </w:r>
    </w:p>
    <w:p>
      <w:pPr>
        <w:pStyle w:val="ListParagraph"/>
        <w:numPr>
          <w:ilvl w:val="0"/>
          <w:numId w:val="106"/>
        </w:numPr>
        <w:tabs>
          <w:tab w:pos="1319" w:val="left" w:leader="none"/>
        </w:tabs>
        <w:spacing w:line="240" w:lineRule="auto" w:before="178" w:after="0"/>
        <w:ind w:left="1319" w:right="0" w:hanging="479"/>
        <w:jc w:val="left"/>
        <w:rPr>
          <w:sz w:val="22"/>
        </w:rPr>
      </w:pPr>
      <w:r>
        <w:rPr>
          <w:sz w:val="22"/>
        </w:rPr>
        <w:t>Air</w:t>
      </w:r>
      <w:r>
        <w:rPr>
          <w:spacing w:val="-4"/>
          <w:sz w:val="22"/>
        </w:rPr>
        <w:t> </w:t>
      </w:r>
      <w:r>
        <w:rPr>
          <w:sz w:val="22"/>
        </w:rPr>
        <w:t>conditioner</w:t>
      </w:r>
      <w:r>
        <w:rPr>
          <w:spacing w:val="-2"/>
          <w:sz w:val="22"/>
        </w:rPr>
        <w:t> </w:t>
      </w:r>
      <w:r>
        <w:rPr>
          <w:sz w:val="22"/>
        </w:rPr>
        <w:t>or</w:t>
      </w:r>
      <w:r>
        <w:rPr>
          <w:spacing w:val="-2"/>
          <w:sz w:val="22"/>
        </w:rPr>
        <w:t> </w:t>
      </w:r>
      <w:r>
        <w:rPr>
          <w:sz w:val="22"/>
        </w:rPr>
        <w:t>generator</w:t>
      </w:r>
      <w:r>
        <w:rPr>
          <w:spacing w:val="-1"/>
          <w:sz w:val="22"/>
        </w:rPr>
        <w:t> </w:t>
      </w:r>
      <w:r>
        <w:rPr>
          <w:sz w:val="22"/>
        </w:rPr>
        <w:t>platforms 24</w:t>
      </w:r>
      <w:r>
        <w:rPr>
          <w:spacing w:val="-2"/>
          <w:sz w:val="22"/>
        </w:rPr>
        <w:t> </w:t>
      </w:r>
      <w:r>
        <w:rPr>
          <w:sz w:val="22"/>
        </w:rPr>
        <w:t>square</w:t>
      </w:r>
      <w:r>
        <w:rPr>
          <w:spacing w:val="-3"/>
          <w:sz w:val="22"/>
        </w:rPr>
        <w:t> </w:t>
      </w:r>
      <w:r>
        <w:rPr>
          <w:sz w:val="22"/>
        </w:rPr>
        <w:t>feet</w:t>
      </w:r>
      <w:r>
        <w:rPr>
          <w:spacing w:val="-2"/>
          <w:sz w:val="22"/>
        </w:rPr>
        <w:t> </w:t>
      </w:r>
      <w:r>
        <w:rPr>
          <w:sz w:val="22"/>
        </w:rPr>
        <w:t>in</w:t>
      </w:r>
      <w:r>
        <w:rPr>
          <w:spacing w:val="-2"/>
          <w:sz w:val="22"/>
        </w:rPr>
        <w:t> </w:t>
      </w:r>
      <w:r>
        <w:rPr>
          <w:sz w:val="22"/>
        </w:rPr>
        <w:t>area</w:t>
      </w:r>
      <w:r>
        <w:rPr>
          <w:spacing w:val="-3"/>
          <w:sz w:val="22"/>
        </w:rPr>
        <w:t> </w:t>
      </w:r>
      <w:r>
        <w:rPr>
          <w:sz w:val="22"/>
        </w:rPr>
        <w:t>and</w:t>
      </w:r>
      <w:r>
        <w:rPr>
          <w:spacing w:val="-1"/>
          <w:sz w:val="22"/>
        </w:rPr>
        <w:t> </w:t>
      </w:r>
      <w:r>
        <w:rPr>
          <w:spacing w:val="-2"/>
          <w:sz w:val="22"/>
        </w:rPr>
        <w:t>under;</w:t>
      </w:r>
    </w:p>
    <w:p>
      <w:pPr>
        <w:pStyle w:val="ListParagraph"/>
        <w:numPr>
          <w:ilvl w:val="0"/>
          <w:numId w:val="106"/>
        </w:numPr>
        <w:tabs>
          <w:tab w:pos="1320" w:val="left" w:leader="none"/>
        </w:tabs>
        <w:spacing w:line="247" w:lineRule="auto" w:before="187" w:after="0"/>
        <w:ind w:left="1320" w:right="356" w:hanging="480"/>
        <w:jc w:val="left"/>
        <w:rPr>
          <w:sz w:val="22"/>
        </w:rPr>
      </w:pPr>
      <w:r>
        <w:rPr>
          <w:sz w:val="22"/>
        </w:rPr>
        <w:t>Bay</w:t>
      </w:r>
      <w:r>
        <w:rPr>
          <w:spacing w:val="-1"/>
          <w:sz w:val="22"/>
        </w:rPr>
        <w:t> </w:t>
      </w:r>
      <w:r>
        <w:rPr>
          <w:sz w:val="22"/>
        </w:rPr>
        <w:t>windows</w:t>
      </w:r>
      <w:r>
        <w:rPr>
          <w:spacing w:val="-1"/>
          <w:sz w:val="22"/>
        </w:rPr>
        <w:t> </w:t>
      </w:r>
      <w:r>
        <w:rPr>
          <w:sz w:val="22"/>
        </w:rPr>
        <w:t>not</w:t>
      </w:r>
      <w:r>
        <w:rPr>
          <w:spacing w:val="-1"/>
          <w:sz w:val="22"/>
        </w:rPr>
        <w:t> </w:t>
      </w:r>
      <w:r>
        <w:rPr>
          <w:sz w:val="22"/>
        </w:rPr>
        <w:t>extending down</w:t>
      </w:r>
      <w:r>
        <w:rPr>
          <w:spacing w:val="-1"/>
          <w:sz w:val="22"/>
        </w:rPr>
        <w:t> </w:t>
      </w:r>
      <w:r>
        <w:rPr>
          <w:sz w:val="22"/>
        </w:rPr>
        <w:t>to</w:t>
      </w:r>
      <w:r>
        <w:rPr>
          <w:spacing w:val="-1"/>
          <w:sz w:val="22"/>
        </w:rPr>
        <w:t> </w:t>
      </w:r>
      <w:r>
        <w:rPr>
          <w:sz w:val="22"/>
        </w:rPr>
        <w:t>finish</w:t>
      </w:r>
      <w:r>
        <w:rPr>
          <w:spacing w:val="-1"/>
          <w:sz w:val="22"/>
        </w:rPr>
        <w:t> </w:t>
      </w:r>
      <w:r>
        <w:rPr>
          <w:sz w:val="22"/>
        </w:rPr>
        <w:t>floor,</w:t>
      </w:r>
      <w:r>
        <w:rPr>
          <w:spacing w:val="-1"/>
          <w:sz w:val="22"/>
        </w:rPr>
        <w:t> </w:t>
      </w:r>
      <w:r>
        <w:rPr>
          <w:sz w:val="22"/>
        </w:rPr>
        <w:t>12</w:t>
      </w:r>
      <w:r>
        <w:rPr>
          <w:spacing w:val="-1"/>
          <w:sz w:val="22"/>
        </w:rPr>
        <w:t> </w:t>
      </w:r>
      <w:r>
        <w:rPr>
          <w:sz w:val="22"/>
        </w:rPr>
        <w:t>square</w:t>
      </w:r>
      <w:r>
        <w:rPr>
          <w:spacing w:val="-1"/>
          <w:sz w:val="22"/>
        </w:rPr>
        <w:t> </w:t>
      </w:r>
      <w:r>
        <w:rPr>
          <w:sz w:val="22"/>
        </w:rPr>
        <w:t>feet</w:t>
      </w:r>
      <w:r>
        <w:rPr>
          <w:spacing w:val="-1"/>
          <w:sz w:val="22"/>
        </w:rPr>
        <w:t> </w:t>
      </w:r>
      <w:r>
        <w:rPr>
          <w:sz w:val="22"/>
        </w:rPr>
        <w:t>or</w:t>
      </w:r>
      <w:r>
        <w:rPr>
          <w:spacing w:val="-1"/>
          <w:sz w:val="22"/>
        </w:rPr>
        <w:t> </w:t>
      </w:r>
      <w:r>
        <w:rPr>
          <w:sz w:val="22"/>
        </w:rPr>
        <w:t>less</w:t>
      </w:r>
      <w:r>
        <w:rPr>
          <w:spacing w:val="-1"/>
          <w:sz w:val="22"/>
        </w:rPr>
        <w:t> </w:t>
      </w:r>
      <w:r>
        <w:rPr>
          <w:sz w:val="22"/>
        </w:rPr>
        <w:t>in</w:t>
      </w:r>
      <w:r>
        <w:rPr>
          <w:spacing w:val="-1"/>
          <w:sz w:val="22"/>
        </w:rPr>
        <w:t> </w:t>
      </w:r>
      <w:r>
        <w:rPr>
          <w:sz w:val="22"/>
        </w:rPr>
        <w:t>area; outdoor</w:t>
      </w:r>
      <w:r>
        <w:rPr>
          <w:spacing w:val="-1"/>
          <w:sz w:val="22"/>
        </w:rPr>
        <w:t> </w:t>
      </w:r>
      <w:r>
        <w:rPr>
          <w:sz w:val="22"/>
        </w:rPr>
        <w:t>shower enclosures, roofed or unroofed, 32 square feet or less;</w:t>
      </w:r>
    </w:p>
    <w:p>
      <w:pPr>
        <w:pStyle w:val="ListParagraph"/>
        <w:numPr>
          <w:ilvl w:val="0"/>
          <w:numId w:val="106"/>
        </w:numPr>
        <w:tabs>
          <w:tab w:pos="1319" w:val="left" w:leader="none"/>
        </w:tabs>
        <w:spacing w:line="240" w:lineRule="auto" w:before="179" w:after="0"/>
        <w:ind w:left="1319" w:right="0" w:hanging="479"/>
        <w:jc w:val="left"/>
        <w:rPr>
          <w:sz w:val="22"/>
        </w:rPr>
      </w:pPr>
      <w:r>
        <w:rPr>
          <w:sz w:val="22"/>
        </w:rPr>
        <w:t>Chimneys</w:t>
      </w:r>
      <w:r>
        <w:rPr>
          <w:spacing w:val="-10"/>
          <w:sz w:val="22"/>
        </w:rPr>
        <w:t> </w:t>
      </w:r>
      <w:r>
        <w:rPr>
          <w:sz w:val="22"/>
        </w:rPr>
        <w:t>12</w:t>
      </w:r>
      <w:r>
        <w:rPr>
          <w:spacing w:val="-9"/>
          <w:sz w:val="22"/>
        </w:rPr>
        <w:t> </w:t>
      </w:r>
      <w:r>
        <w:rPr>
          <w:sz w:val="22"/>
        </w:rPr>
        <w:t>square</w:t>
      </w:r>
      <w:r>
        <w:rPr>
          <w:spacing w:val="-8"/>
          <w:sz w:val="22"/>
        </w:rPr>
        <w:t> </w:t>
      </w:r>
      <w:r>
        <w:rPr>
          <w:sz w:val="22"/>
        </w:rPr>
        <w:t>feet</w:t>
      </w:r>
      <w:r>
        <w:rPr>
          <w:spacing w:val="-8"/>
          <w:sz w:val="22"/>
        </w:rPr>
        <w:t> </w:t>
      </w:r>
      <w:r>
        <w:rPr>
          <w:sz w:val="22"/>
        </w:rPr>
        <w:t>or</w:t>
      </w:r>
      <w:r>
        <w:rPr>
          <w:spacing w:val="-9"/>
          <w:sz w:val="22"/>
        </w:rPr>
        <w:t> </w:t>
      </w:r>
      <w:r>
        <w:rPr>
          <w:sz w:val="22"/>
        </w:rPr>
        <w:t>less</w:t>
      </w:r>
      <w:r>
        <w:rPr>
          <w:spacing w:val="-8"/>
          <w:sz w:val="22"/>
        </w:rPr>
        <w:t> </w:t>
      </w:r>
      <w:r>
        <w:rPr>
          <w:sz w:val="22"/>
        </w:rPr>
        <w:t>in</w:t>
      </w:r>
      <w:r>
        <w:rPr>
          <w:spacing w:val="-8"/>
          <w:sz w:val="22"/>
        </w:rPr>
        <w:t> </w:t>
      </w:r>
      <w:r>
        <w:rPr>
          <w:sz w:val="22"/>
        </w:rPr>
        <w:t>area</w:t>
      </w:r>
      <w:r>
        <w:rPr>
          <w:spacing w:val="-8"/>
          <w:sz w:val="22"/>
        </w:rPr>
        <w:t> </w:t>
      </w:r>
      <w:r>
        <w:rPr>
          <w:sz w:val="22"/>
        </w:rPr>
        <w:t>and</w:t>
      </w:r>
      <w:r>
        <w:rPr>
          <w:spacing w:val="-8"/>
          <w:sz w:val="22"/>
        </w:rPr>
        <w:t> </w:t>
      </w:r>
      <w:r>
        <w:rPr>
          <w:sz w:val="22"/>
        </w:rPr>
        <w:t>not</w:t>
      </w:r>
      <w:r>
        <w:rPr>
          <w:spacing w:val="-9"/>
          <w:sz w:val="22"/>
        </w:rPr>
        <w:t> </w:t>
      </w:r>
      <w:r>
        <w:rPr>
          <w:sz w:val="22"/>
        </w:rPr>
        <w:t>projecting</w:t>
      </w:r>
      <w:r>
        <w:rPr>
          <w:spacing w:val="-8"/>
          <w:sz w:val="22"/>
        </w:rPr>
        <w:t> </w:t>
      </w:r>
      <w:r>
        <w:rPr>
          <w:sz w:val="22"/>
        </w:rPr>
        <w:t>more</w:t>
      </w:r>
      <w:r>
        <w:rPr>
          <w:spacing w:val="-8"/>
          <w:sz w:val="22"/>
        </w:rPr>
        <w:t> </w:t>
      </w:r>
      <w:r>
        <w:rPr>
          <w:sz w:val="22"/>
        </w:rPr>
        <w:t>than</w:t>
      </w:r>
      <w:r>
        <w:rPr>
          <w:spacing w:val="-8"/>
          <w:sz w:val="22"/>
        </w:rPr>
        <w:t> </w:t>
      </w:r>
      <w:r>
        <w:rPr>
          <w:sz w:val="22"/>
        </w:rPr>
        <w:t>two</w:t>
      </w:r>
      <w:r>
        <w:rPr>
          <w:spacing w:val="-9"/>
          <w:sz w:val="22"/>
        </w:rPr>
        <w:t> </w:t>
      </w:r>
      <w:r>
        <w:rPr>
          <w:sz w:val="22"/>
        </w:rPr>
        <w:t>feet</w:t>
      </w:r>
      <w:r>
        <w:rPr>
          <w:spacing w:val="-8"/>
          <w:sz w:val="22"/>
        </w:rPr>
        <w:t> </w:t>
      </w:r>
      <w:r>
        <w:rPr>
          <w:sz w:val="22"/>
        </w:rPr>
        <w:t>from</w:t>
      </w:r>
      <w:r>
        <w:rPr>
          <w:spacing w:val="-8"/>
          <w:sz w:val="22"/>
        </w:rPr>
        <w:t> </w:t>
      </w:r>
      <w:r>
        <w:rPr>
          <w:sz w:val="22"/>
        </w:rPr>
        <w:t>the</w:t>
      </w:r>
      <w:r>
        <w:rPr>
          <w:spacing w:val="-8"/>
          <w:sz w:val="22"/>
        </w:rPr>
        <w:t> </w:t>
      </w:r>
      <w:r>
        <w:rPr>
          <w:spacing w:val="-2"/>
          <w:sz w:val="22"/>
        </w:rPr>
        <w:t>structure.</w:t>
      </w:r>
    </w:p>
    <w:p>
      <w:pPr>
        <w:pStyle w:val="BodyText"/>
        <w:spacing w:before="114"/>
      </w:pPr>
    </w:p>
    <w:p>
      <w:pPr>
        <w:pStyle w:val="BodyText"/>
        <w:spacing w:line="247" w:lineRule="auto" w:before="0"/>
        <w:ind w:left="360" w:right="417"/>
        <w:jc w:val="both"/>
      </w:pPr>
      <w:r>
        <w:rPr/>
        <w:t>If the above areas are exceeded, the portion of area exceeding shall be included in the building footprint </w:t>
      </w:r>
      <w:r>
        <w:rPr>
          <w:spacing w:val="-2"/>
        </w:rPr>
        <w:t>area.</w:t>
      </w:r>
    </w:p>
    <w:p>
      <w:pPr>
        <w:pStyle w:val="BodyText"/>
        <w:spacing w:line="247" w:lineRule="auto" w:before="119"/>
        <w:ind w:left="360" w:right="354"/>
        <w:jc w:val="both"/>
      </w:pPr>
      <w:r>
        <w:rPr/>
        <w:t>BUILDING HEIGHT — The difference in elevation from the crown of the established road, street, or easement</w:t>
      </w:r>
      <w:r>
        <w:rPr>
          <w:spacing w:val="14"/>
        </w:rPr>
        <w:t> </w:t>
      </w:r>
      <w:r>
        <w:rPr/>
        <w:t>grade</w:t>
      </w:r>
      <w:r>
        <w:rPr>
          <w:spacing w:val="14"/>
        </w:rPr>
        <w:t> </w:t>
      </w:r>
      <w:r>
        <w:rPr/>
        <w:t>at</w:t>
      </w:r>
      <w:r>
        <w:rPr>
          <w:spacing w:val="14"/>
        </w:rPr>
        <w:t> </w:t>
      </w:r>
      <w:r>
        <w:rPr/>
        <w:t>the</w:t>
      </w:r>
      <w:r>
        <w:rPr>
          <w:spacing w:val="14"/>
        </w:rPr>
        <w:t> </w:t>
      </w:r>
      <w:r>
        <w:rPr/>
        <w:t>center</w:t>
      </w:r>
      <w:r>
        <w:rPr>
          <w:spacing w:val="14"/>
        </w:rPr>
        <w:t> </w:t>
      </w:r>
      <w:r>
        <w:rPr/>
        <w:t>of</w:t>
      </w:r>
      <w:r>
        <w:rPr>
          <w:spacing w:val="14"/>
        </w:rPr>
        <w:t> </w:t>
      </w:r>
      <w:r>
        <w:rPr/>
        <w:t>the</w:t>
      </w:r>
      <w:r>
        <w:rPr>
          <w:spacing w:val="14"/>
        </w:rPr>
        <w:t> </w:t>
      </w:r>
      <w:r>
        <w:rPr/>
        <w:t>front</w:t>
      </w:r>
      <w:r>
        <w:rPr>
          <w:spacing w:val="14"/>
        </w:rPr>
        <w:t> </w:t>
      </w:r>
      <w:r>
        <w:rPr/>
        <w:t>yard</w:t>
      </w:r>
      <w:r>
        <w:rPr>
          <w:spacing w:val="14"/>
        </w:rPr>
        <w:t> </w:t>
      </w:r>
      <w:r>
        <w:rPr/>
        <w:t>to</w:t>
      </w:r>
      <w:r>
        <w:rPr>
          <w:spacing w:val="14"/>
        </w:rPr>
        <w:t> </w:t>
      </w:r>
      <w:r>
        <w:rPr/>
        <w:t>the</w:t>
      </w:r>
      <w:r>
        <w:rPr>
          <w:spacing w:val="14"/>
        </w:rPr>
        <w:t> </w:t>
      </w:r>
      <w:r>
        <w:rPr/>
        <w:t>highest</w:t>
      </w:r>
      <w:r>
        <w:rPr>
          <w:spacing w:val="14"/>
        </w:rPr>
        <w:t> </w:t>
      </w:r>
      <w:r>
        <w:rPr/>
        <w:t>point</w:t>
      </w:r>
      <w:r>
        <w:rPr>
          <w:spacing w:val="14"/>
        </w:rPr>
        <w:t> </w:t>
      </w:r>
      <w:r>
        <w:rPr/>
        <w:t>of</w:t>
      </w:r>
      <w:r>
        <w:rPr>
          <w:spacing w:val="14"/>
        </w:rPr>
        <w:t> </w:t>
      </w:r>
      <w:r>
        <w:rPr/>
        <w:t>the</w:t>
      </w:r>
      <w:r>
        <w:rPr>
          <w:spacing w:val="14"/>
        </w:rPr>
        <w:t> </w:t>
      </w:r>
      <w:r>
        <w:rPr/>
        <w:t>building</w:t>
      </w:r>
      <w:r>
        <w:rPr>
          <w:spacing w:val="14"/>
        </w:rPr>
        <w:t> </w:t>
      </w:r>
      <w:r>
        <w:rPr/>
        <w:t>or</w:t>
      </w:r>
      <w:r>
        <w:rPr>
          <w:spacing w:val="14"/>
        </w:rPr>
        <w:t> </w:t>
      </w:r>
      <w:r>
        <w:rPr/>
        <w:t>structure.</w:t>
      </w:r>
      <w:r>
        <w:rPr>
          <w:spacing w:val="14"/>
        </w:rPr>
        <w:t> </w:t>
      </w:r>
      <w:r>
        <w:rPr/>
        <w:t>Eastward of Long Beach Blvd., the established grade shall be the higher elevation of either the existing street or easement, or the established street profile. The height of properties fronting the eastward side of Long Beach</w:t>
      </w:r>
      <w:r>
        <w:rPr>
          <w:spacing w:val="-1"/>
        </w:rPr>
        <w:t> </w:t>
      </w:r>
      <w:r>
        <w:rPr/>
        <w:t>Blvd.</w:t>
      </w:r>
      <w:r>
        <w:rPr>
          <w:spacing w:val="-1"/>
        </w:rPr>
        <w:t> </w:t>
      </w:r>
      <w:r>
        <w:rPr/>
        <w:t>shall</w:t>
      </w:r>
      <w:r>
        <w:rPr>
          <w:spacing w:val="-1"/>
        </w:rPr>
        <w:t> </w:t>
      </w:r>
      <w:r>
        <w:rPr/>
        <w:t>be</w:t>
      </w:r>
      <w:r>
        <w:rPr>
          <w:spacing w:val="-1"/>
        </w:rPr>
        <w:t> </w:t>
      </w:r>
      <w:r>
        <w:rPr/>
        <w:t>based</w:t>
      </w:r>
      <w:r>
        <w:rPr>
          <w:spacing w:val="-1"/>
        </w:rPr>
        <w:t> </w:t>
      </w:r>
      <w:r>
        <w:rPr/>
        <w:t>on</w:t>
      </w:r>
      <w:r>
        <w:rPr>
          <w:spacing w:val="-1"/>
        </w:rPr>
        <w:t> </w:t>
      </w:r>
      <w:r>
        <w:rPr/>
        <w:t>the</w:t>
      </w:r>
      <w:r>
        <w:rPr>
          <w:spacing w:val="-1"/>
        </w:rPr>
        <w:t> </w:t>
      </w:r>
      <w:r>
        <w:rPr/>
        <w:t>closest</w:t>
      </w:r>
      <w:r>
        <w:rPr>
          <w:spacing w:val="-1"/>
        </w:rPr>
        <w:t> </w:t>
      </w:r>
      <w:r>
        <w:rPr/>
        <w:t>east/west</w:t>
      </w:r>
      <w:r>
        <w:rPr>
          <w:spacing w:val="-1"/>
        </w:rPr>
        <w:t> </w:t>
      </w:r>
      <w:r>
        <w:rPr/>
        <w:t>easement or</w:t>
      </w:r>
      <w:r>
        <w:rPr>
          <w:spacing w:val="-1"/>
        </w:rPr>
        <w:t> </w:t>
      </w:r>
      <w:r>
        <w:rPr/>
        <w:t>street</w:t>
      </w:r>
      <w:r>
        <w:rPr>
          <w:spacing w:val="-1"/>
        </w:rPr>
        <w:t> </w:t>
      </w:r>
      <w:r>
        <w:rPr/>
        <w:t>on</w:t>
      </w:r>
      <w:r>
        <w:rPr>
          <w:spacing w:val="-1"/>
        </w:rPr>
        <w:t> </w:t>
      </w:r>
      <w:r>
        <w:rPr/>
        <w:t>the</w:t>
      </w:r>
      <w:r>
        <w:rPr>
          <w:spacing w:val="-1"/>
        </w:rPr>
        <w:t> </w:t>
      </w:r>
      <w:r>
        <w:rPr/>
        <w:t>eastward</w:t>
      </w:r>
      <w:r>
        <w:rPr>
          <w:spacing w:val="-1"/>
        </w:rPr>
        <w:t> </w:t>
      </w:r>
      <w:r>
        <w:rPr/>
        <w:t>side</w:t>
      </w:r>
      <w:r>
        <w:rPr>
          <w:spacing w:val="-1"/>
        </w:rPr>
        <w:t> </w:t>
      </w:r>
      <w:r>
        <w:rPr/>
        <w:t>of</w:t>
      </w:r>
      <w:r>
        <w:rPr>
          <w:spacing w:val="-1"/>
        </w:rPr>
        <w:t> </w:t>
      </w:r>
      <w:r>
        <w:rPr/>
        <w:t>Long</w:t>
      </w:r>
      <w:r>
        <w:rPr>
          <w:spacing w:val="-1"/>
        </w:rPr>
        <w:t> </w:t>
      </w:r>
      <w:r>
        <w:rPr/>
        <w:t>Beach Blvd. See Subsection 24-11.10. Westward of Long Beach Blvd., for lots that have been filled 20 inches above</w:t>
      </w:r>
      <w:r>
        <w:rPr>
          <w:spacing w:val="-4"/>
        </w:rPr>
        <w:t> </w:t>
      </w:r>
      <w:r>
        <w:rPr/>
        <w:t>the</w:t>
      </w:r>
      <w:r>
        <w:rPr>
          <w:spacing w:val="-4"/>
        </w:rPr>
        <w:t> </w:t>
      </w:r>
      <w:r>
        <w:rPr/>
        <w:t>centerline</w:t>
      </w:r>
      <w:r>
        <w:rPr>
          <w:spacing w:val="-3"/>
        </w:rPr>
        <w:t> </w:t>
      </w:r>
      <w:r>
        <w:rPr/>
        <w:t>street</w:t>
      </w:r>
      <w:r>
        <w:rPr>
          <w:spacing w:val="-3"/>
        </w:rPr>
        <w:t> </w:t>
      </w:r>
      <w:r>
        <w:rPr/>
        <w:t>grade,</w:t>
      </w:r>
      <w:r>
        <w:rPr>
          <w:spacing w:val="-3"/>
        </w:rPr>
        <w:t> </w:t>
      </w:r>
      <w:r>
        <w:rPr/>
        <w:t>the</w:t>
      </w:r>
      <w:r>
        <w:rPr>
          <w:spacing w:val="-4"/>
        </w:rPr>
        <w:t> </w:t>
      </w:r>
      <w:r>
        <w:rPr/>
        <w:t>building</w:t>
      </w:r>
      <w:r>
        <w:rPr>
          <w:spacing w:val="-3"/>
        </w:rPr>
        <w:t> </w:t>
      </w:r>
      <w:r>
        <w:rPr/>
        <w:t>height</w:t>
      </w:r>
      <w:r>
        <w:rPr>
          <w:spacing w:val="-3"/>
        </w:rPr>
        <w:t> </w:t>
      </w:r>
      <w:r>
        <w:rPr/>
        <w:t>shall</w:t>
      </w:r>
      <w:r>
        <w:rPr>
          <w:spacing w:val="-3"/>
        </w:rPr>
        <w:t> </w:t>
      </w:r>
      <w:r>
        <w:rPr/>
        <w:t>be</w:t>
      </w:r>
      <w:r>
        <w:rPr>
          <w:spacing w:val="-4"/>
        </w:rPr>
        <w:t> </w:t>
      </w:r>
      <w:r>
        <w:rPr/>
        <w:t>increased</w:t>
      </w:r>
      <w:r>
        <w:rPr>
          <w:spacing w:val="-3"/>
        </w:rPr>
        <w:t> </w:t>
      </w:r>
      <w:r>
        <w:rPr/>
        <w:t>by</w:t>
      </w:r>
      <w:r>
        <w:rPr>
          <w:spacing w:val="-4"/>
        </w:rPr>
        <w:t> </w:t>
      </w:r>
      <w:r>
        <w:rPr/>
        <w:t>one</w:t>
      </w:r>
      <w:r>
        <w:rPr>
          <w:spacing w:val="-4"/>
        </w:rPr>
        <w:t> </w:t>
      </w:r>
      <w:r>
        <w:rPr/>
        <w:t>foot.</w:t>
      </w:r>
      <w:r>
        <w:rPr>
          <w:spacing w:val="-4"/>
        </w:rPr>
        <w:t> </w:t>
      </w:r>
      <w:r>
        <w:rPr/>
        <w:t>See</w:t>
      </w:r>
      <w:r>
        <w:rPr>
          <w:spacing w:val="-4"/>
        </w:rPr>
        <w:t> </w:t>
      </w:r>
      <w:r>
        <w:rPr/>
        <w:t>Subsection</w:t>
      </w:r>
      <w:r>
        <w:rPr>
          <w:spacing w:val="-2"/>
        </w:rPr>
        <w:t> </w:t>
      </w:r>
      <w:r>
        <w:rPr/>
        <w:t>13-7.2 for Height Limits.</w:t>
      </w:r>
    </w:p>
    <w:p>
      <w:pPr>
        <w:pStyle w:val="BodyText"/>
        <w:spacing w:line="247" w:lineRule="auto" w:before="116"/>
        <w:ind w:left="360" w:right="355"/>
        <w:jc w:val="both"/>
      </w:pPr>
      <w:r>
        <w:rPr/>
        <w:t>BUILDING</w:t>
      </w:r>
      <w:r>
        <w:rPr>
          <w:spacing w:val="-12"/>
        </w:rPr>
        <w:t> </w:t>
      </w:r>
      <w:r>
        <w:rPr/>
        <w:t>LINE</w:t>
      </w:r>
      <w:r>
        <w:rPr>
          <w:spacing w:val="-12"/>
        </w:rPr>
        <w:t> </w:t>
      </w:r>
      <w:r>
        <w:rPr/>
        <w:t>—</w:t>
      </w:r>
      <w:r>
        <w:rPr>
          <w:spacing w:val="-12"/>
        </w:rPr>
        <w:t> </w:t>
      </w:r>
      <w:r>
        <w:rPr/>
        <w:t>A</w:t>
      </w:r>
      <w:r>
        <w:rPr>
          <w:spacing w:val="-12"/>
        </w:rPr>
        <w:t> </w:t>
      </w:r>
      <w:r>
        <w:rPr/>
        <w:t>line</w:t>
      </w:r>
      <w:r>
        <w:rPr>
          <w:spacing w:val="-12"/>
        </w:rPr>
        <w:t> </w:t>
      </w:r>
      <w:r>
        <w:rPr/>
        <w:t>formed</w:t>
      </w:r>
      <w:r>
        <w:rPr>
          <w:spacing w:val="-12"/>
        </w:rPr>
        <w:t> </w:t>
      </w:r>
      <w:r>
        <w:rPr/>
        <w:t>by</w:t>
      </w:r>
      <w:r>
        <w:rPr>
          <w:spacing w:val="-12"/>
        </w:rPr>
        <w:t> </w:t>
      </w:r>
      <w:r>
        <w:rPr/>
        <w:t>the</w:t>
      </w:r>
      <w:r>
        <w:rPr>
          <w:spacing w:val="-12"/>
        </w:rPr>
        <w:t> </w:t>
      </w:r>
      <w:r>
        <w:rPr/>
        <w:t>intersection</w:t>
      </w:r>
      <w:r>
        <w:rPr>
          <w:spacing w:val="-11"/>
        </w:rPr>
        <w:t> </w:t>
      </w:r>
      <w:r>
        <w:rPr/>
        <w:t>of</w:t>
      </w:r>
      <w:r>
        <w:rPr>
          <w:spacing w:val="-12"/>
        </w:rPr>
        <w:t> </w:t>
      </w:r>
      <w:r>
        <w:rPr/>
        <w:t>a</w:t>
      </w:r>
      <w:r>
        <w:rPr>
          <w:spacing w:val="-12"/>
        </w:rPr>
        <w:t> </w:t>
      </w:r>
      <w:r>
        <w:rPr/>
        <w:t>horizontal</w:t>
      </w:r>
      <w:r>
        <w:rPr>
          <w:spacing w:val="-12"/>
        </w:rPr>
        <w:t> </w:t>
      </w:r>
      <w:r>
        <w:rPr/>
        <w:t>plane</w:t>
      </w:r>
      <w:r>
        <w:rPr>
          <w:spacing w:val="-12"/>
        </w:rPr>
        <w:t> </w:t>
      </w:r>
      <w:r>
        <w:rPr/>
        <w:t>that</w:t>
      </w:r>
      <w:r>
        <w:rPr>
          <w:spacing w:val="-12"/>
        </w:rPr>
        <w:t> </w:t>
      </w:r>
      <w:r>
        <w:rPr/>
        <w:t>coincides</w:t>
      </w:r>
      <w:r>
        <w:rPr>
          <w:spacing w:val="-12"/>
        </w:rPr>
        <w:t> </w:t>
      </w:r>
      <w:r>
        <w:rPr/>
        <w:t>with</w:t>
      </w:r>
      <w:r>
        <w:rPr>
          <w:spacing w:val="-12"/>
        </w:rPr>
        <w:t> </w:t>
      </w:r>
      <w:r>
        <w:rPr/>
        <w:t>the</w:t>
      </w:r>
      <w:r>
        <w:rPr>
          <w:spacing w:val="-12"/>
        </w:rPr>
        <w:t> </w:t>
      </w:r>
      <w:r>
        <w:rPr/>
        <w:t>exterior surface</w:t>
      </w:r>
      <w:r>
        <w:rPr>
          <w:spacing w:val="-2"/>
        </w:rPr>
        <w:t> </w:t>
      </w:r>
      <w:r>
        <w:rPr/>
        <w:t>of</w:t>
      </w:r>
      <w:r>
        <w:rPr>
          <w:spacing w:val="-2"/>
        </w:rPr>
        <w:t> </w:t>
      </w:r>
      <w:r>
        <w:rPr/>
        <w:t>the</w:t>
      </w:r>
      <w:r>
        <w:rPr>
          <w:spacing w:val="-2"/>
        </w:rPr>
        <w:t> </w:t>
      </w:r>
      <w:r>
        <w:rPr/>
        <w:t>building</w:t>
      </w:r>
      <w:r>
        <w:rPr>
          <w:spacing w:val="-2"/>
        </w:rPr>
        <w:t> </w:t>
      </w:r>
      <w:r>
        <w:rPr/>
        <w:t>on</w:t>
      </w:r>
      <w:r>
        <w:rPr>
          <w:spacing w:val="-2"/>
        </w:rPr>
        <w:t> </w:t>
      </w:r>
      <w:r>
        <w:rPr/>
        <w:t>any</w:t>
      </w:r>
      <w:r>
        <w:rPr>
          <w:spacing w:val="-2"/>
        </w:rPr>
        <w:t> </w:t>
      </w:r>
      <w:r>
        <w:rPr/>
        <w:t>side.</w:t>
      </w:r>
      <w:r>
        <w:rPr>
          <w:spacing w:val="-2"/>
        </w:rPr>
        <w:t> </w:t>
      </w:r>
      <w:r>
        <w:rPr/>
        <w:t>In</w:t>
      </w:r>
      <w:r>
        <w:rPr>
          <w:spacing w:val="-2"/>
        </w:rPr>
        <w:t> </w:t>
      </w:r>
      <w:r>
        <w:rPr/>
        <w:t>case</w:t>
      </w:r>
      <w:r>
        <w:rPr>
          <w:spacing w:val="-2"/>
        </w:rPr>
        <w:t> </w:t>
      </w:r>
      <w:r>
        <w:rPr/>
        <w:t>of</w:t>
      </w:r>
      <w:r>
        <w:rPr>
          <w:spacing w:val="-2"/>
        </w:rPr>
        <w:t> </w:t>
      </w:r>
      <w:r>
        <w:rPr/>
        <w:t>a</w:t>
      </w:r>
      <w:r>
        <w:rPr>
          <w:spacing w:val="-2"/>
        </w:rPr>
        <w:t> </w:t>
      </w:r>
      <w:r>
        <w:rPr/>
        <w:t>cantilevered</w:t>
      </w:r>
      <w:r>
        <w:rPr>
          <w:spacing w:val="-1"/>
        </w:rPr>
        <w:t> </w:t>
      </w:r>
      <w:r>
        <w:rPr/>
        <w:t>or</w:t>
      </w:r>
      <w:r>
        <w:rPr>
          <w:spacing w:val="-2"/>
        </w:rPr>
        <w:t> </w:t>
      </w:r>
      <w:r>
        <w:rPr/>
        <w:t>projected</w:t>
      </w:r>
      <w:r>
        <w:rPr>
          <w:spacing w:val="-1"/>
        </w:rPr>
        <w:t> </w:t>
      </w:r>
      <w:r>
        <w:rPr/>
        <w:t>section</w:t>
      </w:r>
      <w:r>
        <w:rPr>
          <w:spacing w:val="-1"/>
        </w:rPr>
        <w:t> </w:t>
      </w:r>
      <w:r>
        <w:rPr/>
        <w:t>of</w:t>
      </w:r>
      <w:r>
        <w:rPr>
          <w:spacing w:val="-2"/>
        </w:rPr>
        <w:t> </w:t>
      </w:r>
      <w:r>
        <w:rPr/>
        <w:t>a</w:t>
      </w:r>
      <w:r>
        <w:rPr>
          <w:spacing w:val="-2"/>
        </w:rPr>
        <w:t> </w:t>
      </w:r>
      <w:r>
        <w:rPr/>
        <w:t>building,</w:t>
      </w:r>
      <w:r>
        <w:rPr>
          <w:spacing w:val="-2"/>
        </w:rPr>
        <w:t> </w:t>
      </w:r>
      <w:r>
        <w:rPr/>
        <w:t>the</w:t>
      </w:r>
      <w:r>
        <w:rPr>
          <w:spacing w:val="-2"/>
        </w:rPr>
        <w:t> </w:t>
      </w:r>
      <w:r>
        <w:rPr/>
        <w:t>vertical plane will coincide with the most projected surface, except for roof overhangs projecting two feet or less, or chimneys projecting two feet or less and bay windows not extending to finish floor less than 12 square feet in area. All yard requirements are measured to the building line.</w:t>
      </w:r>
    </w:p>
    <w:p>
      <w:pPr>
        <w:pStyle w:val="BodyText"/>
        <w:spacing w:line="247" w:lineRule="auto" w:before="117"/>
        <w:ind w:left="360" w:right="352"/>
        <w:jc w:val="both"/>
      </w:pPr>
      <w:r>
        <w:rPr/>
        <w:t>CERTIFICATE OF OCCUPANCY — A certificate issued by the Borough Building Administrator and enforced</w:t>
      </w:r>
      <w:r>
        <w:rPr>
          <w:spacing w:val="-3"/>
        </w:rPr>
        <w:t> </w:t>
      </w:r>
      <w:r>
        <w:rPr/>
        <w:t>by</w:t>
      </w:r>
      <w:r>
        <w:rPr>
          <w:spacing w:val="-3"/>
        </w:rPr>
        <w:t> </w:t>
      </w:r>
      <w:r>
        <w:rPr/>
        <w:t>the</w:t>
      </w:r>
      <w:r>
        <w:rPr>
          <w:spacing w:val="-3"/>
        </w:rPr>
        <w:t> </w:t>
      </w:r>
      <w:r>
        <w:rPr/>
        <w:t>Zoning</w:t>
      </w:r>
      <w:r>
        <w:rPr>
          <w:spacing w:val="-3"/>
        </w:rPr>
        <w:t> </w:t>
      </w:r>
      <w:r>
        <w:rPr/>
        <w:t>Officer</w:t>
      </w:r>
      <w:r>
        <w:rPr>
          <w:spacing w:val="-3"/>
        </w:rPr>
        <w:t> </w:t>
      </w:r>
      <w:r>
        <w:rPr/>
        <w:t>upon</w:t>
      </w:r>
      <w:r>
        <w:rPr>
          <w:spacing w:val="-3"/>
        </w:rPr>
        <w:t> </w:t>
      </w:r>
      <w:r>
        <w:rPr/>
        <w:t>completion</w:t>
      </w:r>
      <w:r>
        <w:rPr>
          <w:spacing w:val="-2"/>
        </w:rPr>
        <w:t> </w:t>
      </w:r>
      <w:r>
        <w:rPr/>
        <w:t>of</w:t>
      </w:r>
      <w:r>
        <w:rPr>
          <w:spacing w:val="-3"/>
        </w:rPr>
        <w:t> </w:t>
      </w:r>
      <w:r>
        <w:rPr/>
        <w:t>construction</w:t>
      </w:r>
      <w:r>
        <w:rPr>
          <w:spacing w:val="-3"/>
        </w:rPr>
        <w:t> </w:t>
      </w:r>
      <w:r>
        <w:rPr/>
        <w:t>and/or</w:t>
      </w:r>
      <w:r>
        <w:rPr>
          <w:spacing w:val="-3"/>
        </w:rPr>
        <w:t> </w:t>
      </w:r>
      <w:r>
        <w:rPr/>
        <w:t>alteration</w:t>
      </w:r>
      <w:r>
        <w:rPr>
          <w:spacing w:val="-2"/>
        </w:rPr>
        <w:t> </w:t>
      </w:r>
      <w:r>
        <w:rPr/>
        <w:t>of</w:t>
      </w:r>
      <w:r>
        <w:rPr>
          <w:spacing w:val="-3"/>
        </w:rPr>
        <w:t> </w:t>
      </w:r>
      <w:r>
        <w:rPr/>
        <w:t>any</w:t>
      </w:r>
      <w:r>
        <w:rPr>
          <w:spacing w:val="-3"/>
        </w:rPr>
        <w:t> </w:t>
      </w:r>
      <w:r>
        <w:rPr/>
        <w:t>building,</w:t>
      </w:r>
      <w:r>
        <w:rPr>
          <w:spacing w:val="-3"/>
        </w:rPr>
        <w:t> </w:t>
      </w:r>
      <w:r>
        <w:rPr/>
        <w:t>or</w:t>
      </w:r>
      <w:r>
        <w:rPr>
          <w:spacing w:val="-3"/>
        </w:rPr>
        <w:t> </w:t>
      </w:r>
      <w:r>
        <w:rPr/>
        <w:t>upon the sale, conveyance, transfer of ownership or change in the use of any building and/or structure which certified that all requirements of this chapter or such adjustments thereto which have been granted by the Board of Adjustment or Planning Board and all other applicable requirements have been complied with.</w:t>
      </w:r>
    </w:p>
    <w:p>
      <w:pPr>
        <w:pStyle w:val="BodyText"/>
        <w:spacing w:line="247" w:lineRule="auto" w:before="117"/>
        <w:ind w:left="360" w:right="360"/>
        <w:jc w:val="both"/>
      </w:pPr>
      <w:r>
        <w:rPr/>
        <w:t>COURTESY</w:t>
      </w:r>
      <w:r>
        <w:rPr>
          <w:spacing w:val="-3"/>
        </w:rPr>
        <w:t> </w:t>
      </w:r>
      <w:r>
        <w:rPr/>
        <w:t>BENCH</w:t>
      </w:r>
      <w:r>
        <w:rPr>
          <w:spacing w:val="-4"/>
        </w:rPr>
        <w:t> </w:t>
      </w:r>
      <w:r>
        <w:rPr/>
        <w:t>—</w:t>
      </w:r>
      <w:r>
        <w:rPr>
          <w:spacing w:val="-4"/>
        </w:rPr>
        <w:t> </w:t>
      </w:r>
      <w:r>
        <w:rPr/>
        <w:t>An</w:t>
      </w:r>
      <w:r>
        <w:rPr>
          <w:spacing w:val="-3"/>
        </w:rPr>
        <w:t> </w:t>
      </w:r>
      <w:r>
        <w:rPr/>
        <w:t>outside</w:t>
      </w:r>
      <w:r>
        <w:rPr>
          <w:spacing w:val="-3"/>
        </w:rPr>
        <w:t> </w:t>
      </w:r>
      <w:r>
        <w:rPr/>
        <w:t>bench</w:t>
      </w:r>
      <w:r>
        <w:rPr>
          <w:spacing w:val="-3"/>
        </w:rPr>
        <w:t> </w:t>
      </w:r>
      <w:r>
        <w:rPr/>
        <w:t>and/or</w:t>
      </w:r>
      <w:r>
        <w:rPr>
          <w:spacing w:val="-4"/>
        </w:rPr>
        <w:t> </w:t>
      </w:r>
      <w:r>
        <w:rPr/>
        <w:t>seat</w:t>
      </w:r>
      <w:r>
        <w:rPr>
          <w:spacing w:val="-3"/>
        </w:rPr>
        <w:t> </w:t>
      </w:r>
      <w:r>
        <w:rPr/>
        <w:t>provided</w:t>
      </w:r>
      <w:r>
        <w:rPr>
          <w:spacing w:val="-3"/>
        </w:rPr>
        <w:t> </w:t>
      </w:r>
      <w:r>
        <w:rPr/>
        <w:t>for</w:t>
      </w:r>
      <w:r>
        <w:rPr>
          <w:spacing w:val="-4"/>
        </w:rPr>
        <w:t> </w:t>
      </w:r>
      <w:r>
        <w:rPr/>
        <w:t>patrons</w:t>
      </w:r>
      <w:r>
        <w:rPr>
          <w:spacing w:val="-3"/>
        </w:rPr>
        <w:t> </w:t>
      </w:r>
      <w:r>
        <w:rPr/>
        <w:t>as</w:t>
      </w:r>
      <w:r>
        <w:rPr>
          <w:spacing w:val="-3"/>
        </w:rPr>
        <w:t> </w:t>
      </w:r>
      <w:r>
        <w:rPr/>
        <w:t>a</w:t>
      </w:r>
      <w:r>
        <w:rPr>
          <w:spacing w:val="-4"/>
        </w:rPr>
        <w:t> </w:t>
      </w:r>
      <w:r>
        <w:rPr/>
        <w:t>convenience</w:t>
      </w:r>
      <w:r>
        <w:rPr>
          <w:spacing w:val="-3"/>
        </w:rPr>
        <w:t> </w:t>
      </w:r>
      <w:r>
        <w:rPr/>
        <w:t>to</w:t>
      </w:r>
      <w:r>
        <w:rPr>
          <w:spacing w:val="-3"/>
        </w:rPr>
        <w:t> </w:t>
      </w:r>
      <w:r>
        <w:rPr/>
        <w:t>use</w:t>
      </w:r>
      <w:r>
        <w:rPr>
          <w:spacing w:val="-3"/>
        </w:rPr>
        <w:t> </w:t>
      </w:r>
      <w:r>
        <w:rPr/>
        <w:t>while consuming takeout foods.</w:t>
      </w:r>
    </w:p>
    <w:p>
      <w:pPr>
        <w:pStyle w:val="BodyText"/>
        <w:spacing w:line="247" w:lineRule="auto" w:before="119"/>
        <w:ind w:left="360" w:right="357"/>
        <w:jc w:val="both"/>
      </w:pPr>
      <w:r>
        <w:rPr/>
        <w:t>DECK — An exterior floor system supported on at least two opposite sides by an adjoining structure and/ or</w:t>
      </w:r>
      <w:r>
        <w:rPr>
          <w:spacing w:val="-4"/>
        </w:rPr>
        <w:t> </w:t>
      </w:r>
      <w:r>
        <w:rPr/>
        <w:t>posts,</w:t>
      </w:r>
      <w:r>
        <w:rPr>
          <w:spacing w:val="-4"/>
        </w:rPr>
        <w:t> </w:t>
      </w:r>
      <w:r>
        <w:rPr/>
        <w:t>piers,</w:t>
      </w:r>
      <w:r>
        <w:rPr>
          <w:spacing w:val="-4"/>
        </w:rPr>
        <w:t> </w:t>
      </w:r>
      <w:r>
        <w:rPr/>
        <w:t>or</w:t>
      </w:r>
      <w:r>
        <w:rPr>
          <w:spacing w:val="-4"/>
        </w:rPr>
        <w:t> </w:t>
      </w:r>
      <w:r>
        <w:rPr/>
        <w:t>other</w:t>
      </w:r>
      <w:r>
        <w:rPr>
          <w:spacing w:val="-4"/>
        </w:rPr>
        <w:t> </w:t>
      </w:r>
      <w:r>
        <w:rPr/>
        <w:t>independent</w:t>
      </w:r>
      <w:r>
        <w:rPr>
          <w:spacing w:val="-3"/>
        </w:rPr>
        <w:t> </w:t>
      </w:r>
      <w:r>
        <w:rPr/>
        <w:t>supports.</w:t>
      </w:r>
      <w:r>
        <w:rPr>
          <w:spacing w:val="-4"/>
        </w:rPr>
        <w:t> </w:t>
      </w:r>
      <w:r>
        <w:rPr/>
        <w:t>Any</w:t>
      </w:r>
      <w:r>
        <w:rPr>
          <w:spacing w:val="-4"/>
        </w:rPr>
        <w:t> </w:t>
      </w:r>
      <w:r>
        <w:rPr/>
        <w:t>deck</w:t>
      </w:r>
      <w:r>
        <w:rPr>
          <w:spacing w:val="-4"/>
        </w:rPr>
        <w:t> </w:t>
      </w:r>
      <w:r>
        <w:rPr/>
        <w:t>area</w:t>
      </w:r>
      <w:r>
        <w:rPr>
          <w:spacing w:val="-4"/>
        </w:rPr>
        <w:t> </w:t>
      </w:r>
      <w:r>
        <w:rPr/>
        <w:t>with</w:t>
      </w:r>
      <w:r>
        <w:rPr>
          <w:spacing w:val="-4"/>
        </w:rPr>
        <w:t> </w:t>
      </w:r>
      <w:r>
        <w:rPr/>
        <w:t>a</w:t>
      </w:r>
      <w:r>
        <w:rPr>
          <w:spacing w:val="-4"/>
        </w:rPr>
        <w:t> </w:t>
      </w:r>
      <w:r>
        <w:rPr/>
        <w:t>deck</w:t>
      </w:r>
      <w:r>
        <w:rPr>
          <w:spacing w:val="-4"/>
        </w:rPr>
        <w:t> </w:t>
      </w:r>
      <w:r>
        <w:rPr/>
        <w:t>or</w:t>
      </w:r>
      <w:r>
        <w:rPr>
          <w:spacing w:val="-4"/>
        </w:rPr>
        <w:t> </w:t>
      </w:r>
      <w:r>
        <w:rPr/>
        <w:t>roof</w:t>
      </w:r>
      <w:r>
        <w:rPr>
          <w:spacing w:val="-4"/>
        </w:rPr>
        <w:t> </w:t>
      </w:r>
      <w:r>
        <w:rPr/>
        <w:t>above</w:t>
      </w:r>
      <w:r>
        <w:rPr>
          <w:spacing w:val="-4"/>
        </w:rPr>
        <w:t> </w:t>
      </w:r>
      <w:r>
        <w:rPr/>
        <w:t>shall</w:t>
      </w:r>
      <w:r>
        <w:rPr>
          <w:spacing w:val="-4"/>
        </w:rPr>
        <w:t> </w:t>
      </w:r>
      <w:r>
        <w:rPr/>
        <w:t>be</w:t>
      </w:r>
      <w:r>
        <w:rPr>
          <w:spacing w:val="-4"/>
        </w:rPr>
        <w:t> </w:t>
      </w:r>
      <w:r>
        <w:rPr/>
        <w:t>considered a porch.</w:t>
      </w:r>
    </w:p>
    <w:p>
      <w:pPr>
        <w:pStyle w:val="BodyText"/>
        <w:spacing w:after="0" w:line="247" w:lineRule="auto"/>
        <w:jc w:val="both"/>
        <w:sectPr>
          <w:headerReference w:type="default" r:id="rId288"/>
          <w:footerReference w:type="default" r:id="rId289"/>
          <w:pgSz w:w="12240" w:h="15840"/>
          <w:pgMar w:header="0" w:footer="609" w:top="560" w:bottom="800" w:left="1080" w:right="1080"/>
        </w:sectPr>
      </w:pPr>
    </w:p>
    <w:p>
      <w:pPr>
        <w:pStyle w:val="BodyText"/>
        <w:spacing w:before="37"/>
      </w:pPr>
    </w:p>
    <w:p>
      <w:pPr>
        <w:pStyle w:val="BodyText"/>
        <w:spacing w:line="247" w:lineRule="auto" w:before="0"/>
        <w:ind w:left="360" w:right="352"/>
        <w:jc w:val="both"/>
      </w:pPr>
      <w:r>
        <w:rPr/>
        <w:t>DUAL</w:t>
      </w:r>
      <w:r>
        <w:rPr>
          <w:spacing w:val="15"/>
        </w:rPr>
        <w:t> </w:t>
      </w:r>
      <w:r>
        <w:rPr/>
        <w:t>USE</w:t>
      </w:r>
      <w:r>
        <w:rPr>
          <w:spacing w:val="16"/>
        </w:rPr>
        <w:t> </w:t>
      </w:r>
      <w:r>
        <w:rPr/>
        <w:t>—</w:t>
      </w:r>
      <w:r>
        <w:rPr>
          <w:spacing w:val="15"/>
        </w:rPr>
        <w:t> </w:t>
      </w:r>
      <w:r>
        <w:rPr/>
        <w:t>A</w:t>
      </w:r>
      <w:r>
        <w:rPr>
          <w:spacing w:val="15"/>
        </w:rPr>
        <w:t> </w:t>
      </w:r>
      <w:r>
        <w:rPr/>
        <w:t>use</w:t>
      </w:r>
      <w:r>
        <w:rPr>
          <w:spacing w:val="15"/>
        </w:rPr>
        <w:t> </w:t>
      </w:r>
      <w:r>
        <w:rPr/>
        <w:t>of</w:t>
      </w:r>
      <w:r>
        <w:rPr>
          <w:spacing w:val="15"/>
        </w:rPr>
        <w:t> </w:t>
      </w:r>
      <w:r>
        <w:rPr/>
        <w:t>land</w:t>
      </w:r>
      <w:r>
        <w:rPr>
          <w:spacing w:val="15"/>
        </w:rPr>
        <w:t> </w:t>
      </w:r>
      <w:r>
        <w:rPr/>
        <w:t>where</w:t>
      </w:r>
      <w:r>
        <w:rPr>
          <w:spacing w:val="15"/>
        </w:rPr>
        <w:t> </w:t>
      </w:r>
      <w:r>
        <w:rPr/>
        <w:t>a</w:t>
      </w:r>
      <w:r>
        <w:rPr>
          <w:spacing w:val="15"/>
        </w:rPr>
        <w:t> </w:t>
      </w:r>
      <w:r>
        <w:rPr/>
        <w:t>single</w:t>
      </w:r>
      <w:r>
        <w:rPr>
          <w:spacing w:val="15"/>
        </w:rPr>
        <w:t> </w:t>
      </w:r>
      <w:r>
        <w:rPr/>
        <w:t>parcel,</w:t>
      </w:r>
      <w:r>
        <w:rPr>
          <w:spacing w:val="16"/>
        </w:rPr>
        <w:t> </w:t>
      </w:r>
      <w:r>
        <w:rPr/>
        <w:t>site,</w:t>
      </w:r>
      <w:r>
        <w:rPr>
          <w:spacing w:val="15"/>
        </w:rPr>
        <w:t> </w:t>
      </w:r>
      <w:r>
        <w:rPr/>
        <w:t>or</w:t>
      </w:r>
      <w:r>
        <w:rPr>
          <w:spacing w:val="15"/>
        </w:rPr>
        <w:t> </w:t>
      </w:r>
      <w:r>
        <w:rPr/>
        <w:t>property</w:t>
      </w:r>
      <w:r>
        <w:rPr>
          <w:spacing w:val="15"/>
        </w:rPr>
        <w:t> </w:t>
      </w:r>
      <w:r>
        <w:rPr/>
        <w:t>is</w:t>
      </w:r>
      <w:r>
        <w:rPr>
          <w:spacing w:val="15"/>
        </w:rPr>
        <w:t> </w:t>
      </w:r>
      <w:r>
        <w:rPr/>
        <w:t>used</w:t>
      </w:r>
      <w:r>
        <w:rPr>
          <w:spacing w:val="15"/>
        </w:rPr>
        <w:t> </w:t>
      </w:r>
      <w:r>
        <w:rPr/>
        <w:t>for</w:t>
      </w:r>
      <w:r>
        <w:rPr>
          <w:spacing w:val="15"/>
        </w:rPr>
        <w:t> </w:t>
      </w:r>
      <w:r>
        <w:rPr/>
        <w:t>two</w:t>
      </w:r>
      <w:r>
        <w:rPr>
          <w:spacing w:val="15"/>
        </w:rPr>
        <w:t> </w:t>
      </w:r>
      <w:r>
        <w:rPr/>
        <w:t>distinct</w:t>
      </w:r>
      <w:r>
        <w:rPr>
          <w:spacing w:val="16"/>
        </w:rPr>
        <w:t> </w:t>
      </w:r>
      <w:r>
        <w:rPr/>
        <w:t>uses,</w:t>
      </w:r>
      <w:r>
        <w:rPr>
          <w:spacing w:val="15"/>
        </w:rPr>
        <w:t> </w:t>
      </w:r>
      <w:r>
        <w:rPr/>
        <w:t>both of which are permitted uses in the zone and meet all other town and zoning requirements, specifically a residential</w:t>
      </w:r>
      <w:r>
        <w:rPr>
          <w:spacing w:val="-1"/>
        </w:rPr>
        <w:t> </w:t>
      </w:r>
      <w:r>
        <w:rPr/>
        <w:t>use</w:t>
      </w:r>
      <w:r>
        <w:rPr>
          <w:spacing w:val="-2"/>
        </w:rPr>
        <w:t> </w:t>
      </w:r>
      <w:r>
        <w:rPr/>
        <w:t>and</w:t>
      </w:r>
      <w:r>
        <w:rPr>
          <w:spacing w:val="-2"/>
        </w:rPr>
        <w:t> </w:t>
      </w:r>
      <w:r>
        <w:rPr/>
        <w:t>a</w:t>
      </w:r>
      <w:r>
        <w:rPr>
          <w:spacing w:val="-2"/>
        </w:rPr>
        <w:t> </w:t>
      </w:r>
      <w:r>
        <w:rPr/>
        <w:t>commercial</w:t>
      </w:r>
      <w:r>
        <w:rPr>
          <w:spacing w:val="-1"/>
        </w:rPr>
        <w:t> </w:t>
      </w:r>
      <w:r>
        <w:rPr/>
        <w:t>use</w:t>
      </w:r>
      <w:r>
        <w:rPr>
          <w:spacing w:val="-2"/>
        </w:rPr>
        <w:t> </w:t>
      </w:r>
      <w:r>
        <w:rPr/>
        <w:t>such</w:t>
      </w:r>
      <w:r>
        <w:rPr>
          <w:spacing w:val="-2"/>
        </w:rPr>
        <w:t> </w:t>
      </w:r>
      <w:r>
        <w:rPr/>
        <w:t>as</w:t>
      </w:r>
      <w:r>
        <w:rPr>
          <w:spacing w:val="-2"/>
        </w:rPr>
        <w:t> </w:t>
      </w:r>
      <w:r>
        <w:rPr/>
        <w:t>a</w:t>
      </w:r>
      <w:r>
        <w:rPr>
          <w:spacing w:val="-2"/>
        </w:rPr>
        <w:t> </w:t>
      </w:r>
      <w:r>
        <w:rPr/>
        <w:t>business/professional</w:t>
      </w:r>
      <w:r>
        <w:rPr>
          <w:spacing w:val="-1"/>
        </w:rPr>
        <w:t> </w:t>
      </w:r>
      <w:r>
        <w:rPr/>
        <w:t>office,</w:t>
      </w:r>
      <w:r>
        <w:rPr>
          <w:spacing w:val="-2"/>
        </w:rPr>
        <w:t> </w:t>
      </w:r>
      <w:r>
        <w:rPr/>
        <w:t>a</w:t>
      </w:r>
      <w:r>
        <w:rPr>
          <w:spacing w:val="-2"/>
        </w:rPr>
        <w:t> </w:t>
      </w:r>
      <w:r>
        <w:rPr/>
        <w:t>retail</w:t>
      </w:r>
      <w:r>
        <w:rPr>
          <w:spacing w:val="-1"/>
        </w:rPr>
        <w:t> </w:t>
      </w:r>
      <w:r>
        <w:rPr/>
        <w:t>business</w:t>
      </w:r>
      <w:r>
        <w:rPr>
          <w:spacing w:val="-2"/>
        </w:rPr>
        <w:t> </w:t>
      </w:r>
      <w:r>
        <w:rPr/>
        <w:t>or</w:t>
      </w:r>
      <w:r>
        <w:rPr>
          <w:spacing w:val="-2"/>
        </w:rPr>
        <w:t> </w:t>
      </w:r>
      <w:r>
        <w:rPr/>
        <w:t>a</w:t>
      </w:r>
      <w:r>
        <w:rPr>
          <w:spacing w:val="-2"/>
        </w:rPr>
        <w:t> </w:t>
      </w:r>
      <w:r>
        <w:rPr/>
        <w:t>personal/ household service establishment, being conducted in a single structure or on a single lot.</w:t>
      </w:r>
    </w:p>
    <w:p>
      <w:pPr>
        <w:pStyle w:val="BodyText"/>
        <w:spacing w:before="118"/>
        <w:ind w:left="360"/>
        <w:jc w:val="both"/>
      </w:pPr>
      <w:r>
        <w:rPr/>
        <w:t>DWELLING,</w:t>
      </w:r>
      <w:r>
        <w:rPr>
          <w:spacing w:val="-2"/>
        </w:rPr>
        <w:t> </w:t>
      </w:r>
      <w:r>
        <w:rPr/>
        <w:t>SINGLE-FAMILY</w:t>
      </w:r>
      <w:r>
        <w:rPr>
          <w:spacing w:val="-2"/>
        </w:rPr>
        <w:t> </w:t>
      </w:r>
      <w:r>
        <w:rPr/>
        <w:t>—</w:t>
      </w:r>
      <w:r>
        <w:rPr>
          <w:spacing w:val="-2"/>
        </w:rPr>
        <w:t> </w:t>
      </w:r>
      <w:r>
        <w:rPr/>
        <w:t>A</w:t>
      </w:r>
      <w:r>
        <w:rPr>
          <w:spacing w:val="-2"/>
        </w:rPr>
        <w:t> </w:t>
      </w:r>
      <w:r>
        <w:rPr/>
        <w:t>detached</w:t>
      </w:r>
      <w:r>
        <w:rPr>
          <w:spacing w:val="-2"/>
        </w:rPr>
        <w:t> </w:t>
      </w:r>
      <w:r>
        <w:rPr/>
        <w:t>residence</w:t>
      </w:r>
      <w:r>
        <w:rPr>
          <w:spacing w:val="-3"/>
        </w:rPr>
        <w:t> </w:t>
      </w:r>
      <w:r>
        <w:rPr/>
        <w:t>designed</w:t>
      </w:r>
      <w:r>
        <w:rPr>
          <w:spacing w:val="1"/>
        </w:rPr>
        <w:t> </w:t>
      </w:r>
      <w:r>
        <w:rPr/>
        <w:t>for</w:t>
      </w:r>
      <w:r>
        <w:rPr>
          <w:spacing w:val="-2"/>
        </w:rPr>
        <w:t> </w:t>
      </w:r>
      <w:r>
        <w:rPr/>
        <w:t>or</w:t>
      </w:r>
      <w:r>
        <w:rPr>
          <w:spacing w:val="-2"/>
        </w:rPr>
        <w:t> </w:t>
      </w:r>
      <w:r>
        <w:rPr/>
        <w:t>occupied</w:t>
      </w:r>
      <w:r>
        <w:rPr>
          <w:spacing w:val="-1"/>
        </w:rPr>
        <w:t> </w:t>
      </w:r>
      <w:r>
        <w:rPr/>
        <w:t>by</w:t>
      </w:r>
      <w:r>
        <w:rPr>
          <w:spacing w:val="-2"/>
        </w:rPr>
        <w:t> </w:t>
      </w:r>
      <w:r>
        <w:rPr/>
        <w:t>one</w:t>
      </w:r>
      <w:r>
        <w:rPr>
          <w:spacing w:val="-3"/>
        </w:rPr>
        <w:t> </w:t>
      </w:r>
      <w:r>
        <w:rPr/>
        <w:t>family</w:t>
      </w:r>
      <w:r>
        <w:rPr>
          <w:spacing w:val="-1"/>
        </w:rPr>
        <w:t> </w:t>
      </w:r>
      <w:r>
        <w:rPr>
          <w:spacing w:val="-2"/>
        </w:rPr>
        <w:t>only.</w:t>
      </w:r>
    </w:p>
    <w:p>
      <w:pPr>
        <w:pStyle w:val="BodyText"/>
        <w:spacing w:line="247" w:lineRule="auto" w:before="127"/>
        <w:ind w:left="360" w:right="356"/>
        <w:jc w:val="both"/>
        <w:rPr>
          <w:b/>
        </w:rPr>
      </w:pPr>
      <w:r>
        <w:rPr/>
        <w:t>EASEMENT, DRAINAGE — The lands required for the installation of stormwater sewer or drainage ditches and/or required for the preservation or maintenance of a natural stream or watercourse or other drainage facilities.</w:t>
      </w:r>
      <w:r>
        <w:rPr>
          <w:b/>
        </w:rPr>
        <w:t>[Added 2-1-2023 by Ord. No. 2023-01]</w:t>
      </w:r>
    </w:p>
    <w:p>
      <w:pPr>
        <w:pStyle w:val="BodyText"/>
        <w:spacing w:line="247" w:lineRule="auto" w:before="118"/>
        <w:ind w:left="360" w:right="355"/>
        <w:jc w:val="both"/>
      </w:pPr>
      <w:r>
        <w:rPr/>
        <w:t>EASEMENT, PEDESTRIAN ACCESS — Access easements used for pedestrian traffic to gain access through a private property. No building or structure, whether principal or accessory shall be closer than eight feet to the pedestrian access easement line.</w:t>
      </w:r>
    </w:p>
    <w:p>
      <w:pPr>
        <w:pStyle w:val="BodyText"/>
        <w:spacing w:line="247" w:lineRule="auto" w:before="119"/>
        <w:ind w:left="360" w:right="357"/>
        <w:jc w:val="both"/>
      </w:pPr>
      <w:r>
        <w:rPr/>
        <w:t>EASEMENT, PRIVATE ACCESS — An easement created for the purpose of providing vehicular or pedestrian access across one property to another.</w:t>
      </w:r>
    </w:p>
    <w:p>
      <w:pPr>
        <w:pStyle w:val="BodyText"/>
        <w:spacing w:line="247" w:lineRule="auto" w:before="118"/>
        <w:ind w:left="360" w:right="354"/>
        <w:jc w:val="both"/>
      </w:pPr>
      <w:r>
        <w:rPr/>
        <w:t>EASEMENT,</w:t>
      </w:r>
      <w:r>
        <w:rPr>
          <w:spacing w:val="-11"/>
        </w:rPr>
        <w:t> </w:t>
      </w:r>
      <w:r>
        <w:rPr/>
        <w:t>UTILITY</w:t>
      </w:r>
      <w:r>
        <w:rPr>
          <w:spacing w:val="-13"/>
        </w:rPr>
        <w:t> </w:t>
      </w:r>
      <w:r>
        <w:rPr/>
        <w:t>—</w:t>
      </w:r>
      <w:r>
        <w:rPr>
          <w:spacing w:val="-12"/>
        </w:rPr>
        <w:t> </w:t>
      </w:r>
      <w:r>
        <w:rPr/>
        <w:t>The</w:t>
      </w:r>
      <w:r>
        <w:rPr>
          <w:spacing w:val="-12"/>
        </w:rPr>
        <w:t> </w:t>
      </w:r>
      <w:r>
        <w:rPr/>
        <w:t>right-of-way</w:t>
      </w:r>
      <w:r>
        <w:rPr>
          <w:spacing w:val="-12"/>
        </w:rPr>
        <w:t> </w:t>
      </w:r>
      <w:r>
        <w:rPr/>
        <w:t>acquired</w:t>
      </w:r>
      <w:r>
        <w:rPr>
          <w:spacing w:val="-11"/>
        </w:rPr>
        <w:t> </w:t>
      </w:r>
      <w:r>
        <w:rPr/>
        <w:t>by</w:t>
      </w:r>
      <w:r>
        <w:rPr>
          <w:spacing w:val="-12"/>
        </w:rPr>
        <w:t> </w:t>
      </w:r>
      <w:r>
        <w:rPr/>
        <w:t>a</w:t>
      </w:r>
      <w:r>
        <w:rPr>
          <w:spacing w:val="-12"/>
        </w:rPr>
        <w:t> </w:t>
      </w:r>
      <w:r>
        <w:rPr/>
        <w:t>utility</w:t>
      </w:r>
      <w:r>
        <w:rPr>
          <w:spacing w:val="-11"/>
        </w:rPr>
        <w:t> </w:t>
      </w:r>
      <w:r>
        <w:rPr/>
        <w:t>or</w:t>
      </w:r>
      <w:r>
        <w:rPr>
          <w:spacing w:val="-12"/>
        </w:rPr>
        <w:t> </w:t>
      </w:r>
      <w:r>
        <w:rPr/>
        <w:t>governmental</w:t>
      </w:r>
      <w:r>
        <w:rPr>
          <w:spacing w:val="-11"/>
        </w:rPr>
        <w:t> </w:t>
      </w:r>
      <w:r>
        <w:rPr/>
        <w:t>agency</w:t>
      </w:r>
      <w:r>
        <w:rPr>
          <w:spacing w:val="-12"/>
        </w:rPr>
        <w:t> </w:t>
      </w:r>
      <w:r>
        <w:rPr/>
        <w:t>or</w:t>
      </w:r>
      <w:r>
        <w:rPr>
          <w:spacing w:val="-12"/>
        </w:rPr>
        <w:t> </w:t>
      </w:r>
      <w:r>
        <w:rPr/>
        <w:t>local</w:t>
      </w:r>
      <w:r>
        <w:rPr>
          <w:spacing w:val="-12"/>
        </w:rPr>
        <w:t> </w:t>
      </w:r>
      <w:r>
        <w:rPr/>
        <w:t>utilities, included but not limited to water, sewer, stormwater and gas mains, telephone and electric poles, cables, pylons, and towers. Utility easements are not required to meet minimum setback requirements for zoning </w:t>
      </w:r>
      <w:r>
        <w:rPr>
          <w:spacing w:val="-2"/>
        </w:rPr>
        <w:t>purposes.</w:t>
      </w:r>
    </w:p>
    <w:p>
      <w:pPr>
        <w:pStyle w:val="BodyText"/>
        <w:spacing w:line="247" w:lineRule="auto" w:before="118"/>
        <w:ind w:left="360" w:right="353"/>
        <w:jc w:val="both"/>
      </w:pPr>
      <w:r>
        <w:rPr/>
        <w:t>EASEMENT,</w:t>
      </w:r>
      <w:r>
        <w:rPr>
          <w:spacing w:val="-7"/>
        </w:rPr>
        <w:t> </w:t>
      </w:r>
      <w:r>
        <w:rPr/>
        <w:t>VEHICULAR</w:t>
      </w:r>
      <w:r>
        <w:rPr>
          <w:spacing w:val="-7"/>
        </w:rPr>
        <w:t> </w:t>
      </w:r>
      <w:r>
        <w:rPr/>
        <w:t>(also</w:t>
      </w:r>
      <w:r>
        <w:rPr>
          <w:spacing w:val="-7"/>
        </w:rPr>
        <w:t> </w:t>
      </w:r>
      <w:r>
        <w:rPr/>
        <w:t>known</w:t>
      </w:r>
      <w:r>
        <w:rPr>
          <w:spacing w:val="-8"/>
        </w:rPr>
        <w:t> </w:t>
      </w:r>
      <w:r>
        <w:rPr/>
        <w:t>as</w:t>
      </w:r>
      <w:r>
        <w:rPr>
          <w:spacing w:val="-8"/>
        </w:rPr>
        <w:t> </w:t>
      </w:r>
      <w:r>
        <w:rPr/>
        <w:t>"RIGHT-OF-WAY")</w:t>
      </w:r>
      <w:r>
        <w:rPr>
          <w:spacing w:val="-8"/>
        </w:rPr>
        <w:t> </w:t>
      </w:r>
      <w:r>
        <w:rPr/>
        <w:t>—</w:t>
      </w:r>
      <w:r>
        <w:rPr>
          <w:spacing w:val="-8"/>
        </w:rPr>
        <w:t> </w:t>
      </w:r>
      <w:r>
        <w:rPr/>
        <w:t>An</w:t>
      </w:r>
      <w:r>
        <w:rPr>
          <w:spacing w:val="-8"/>
        </w:rPr>
        <w:t> </w:t>
      </w:r>
      <w:r>
        <w:rPr/>
        <w:t>easement</w:t>
      </w:r>
      <w:r>
        <w:rPr>
          <w:spacing w:val="-7"/>
        </w:rPr>
        <w:t> </w:t>
      </w:r>
      <w:r>
        <w:rPr/>
        <w:t>created</w:t>
      </w:r>
      <w:r>
        <w:rPr>
          <w:spacing w:val="-7"/>
        </w:rPr>
        <w:t> </w:t>
      </w:r>
      <w:r>
        <w:rPr/>
        <w:t>for</w:t>
      </w:r>
      <w:r>
        <w:rPr>
          <w:spacing w:val="-8"/>
        </w:rPr>
        <w:t> </w:t>
      </w:r>
      <w:r>
        <w:rPr/>
        <w:t>the</w:t>
      </w:r>
      <w:r>
        <w:rPr>
          <w:spacing w:val="-8"/>
        </w:rPr>
        <w:t> </w:t>
      </w:r>
      <w:r>
        <w:rPr/>
        <w:t>purpose of vehicular ingress and egress. No portion of a vehicular easement can be included in required setbacks. Setbacks shall be measured from the easement line.</w:t>
      </w:r>
    </w:p>
    <w:p>
      <w:pPr>
        <w:pStyle w:val="BodyText"/>
        <w:spacing w:line="247" w:lineRule="auto" w:before="118"/>
        <w:ind w:left="360" w:right="353"/>
        <w:jc w:val="both"/>
      </w:pPr>
      <w:r>
        <w:rPr/>
        <w:t>FAMILY — One or more persons occupying a single housekeeping unit and using common cooking facilities provided that unless all members are related by blood or marriage, no such family shall contain over five persons.</w:t>
      </w:r>
    </w:p>
    <w:p>
      <w:pPr>
        <w:pStyle w:val="BodyText"/>
        <w:spacing w:before="119"/>
        <w:ind w:left="360"/>
        <w:jc w:val="both"/>
      </w:pPr>
      <w:r>
        <w:rPr/>
        <w:t>FILL</w:t>
      </w:r>
      <w:r>
        <w:rPr>
          <w:spacing w:val="-2"/>
        </w:rPr>
        <w:t> </w:t>
      </w:r>
      <w:r>
        <w:rPr/>
        <w:t>—</w:t>
      </w:r>
      <w:r>
        <w:rPr>
          <w:spacing w:val="-1"/>
        </w:rPr>
        <w:t> </w:t>
      </w:r>
      <w:r>
        <w:rPr/>
        <w:t>See</w:t>
      </w:r>
      <w:r>
        <w:rPr>
          <w:spacing w:val="-2"/>
        </w:rPr>
        <w:t> </w:t>
      </w:r>
      <w:r>
        <w:rPr/>
        <w:t>Subsection</w:t>
      </w:r>
      <w:r>
        <w:rPr>
          <w:spacing w:val="-1"/>
        </w:rPr>
        <w:t> </w:t>
      </w:r>
      <w:r>
        <w:rPr/>
        <w:t>24-11.10</w:t>
      </w:r>
      <w:r>
        <w:rPr>
          <w:spacing w:val="-1"/>
        </w:rPr>
        <w:t> </w:t>
      </w:r>
      <w:r>
        <w:rPr/>
        <w:t>regarding</w:t>
      </w:r>
      <w:r>
        <w:rPr>
          <w:spacing w:val="-1"/>
        </w:rPr>
        <w:t> </w:t>
      </w:r>
      <w:r>
        <w:rPr/>
        <w:t>lot</w:t>
      </w:r>
      <w:r>
        <w:rPr>
          <w:spacing w:val="-2"/>
        </w:rPr>
        <w:t> </w:t>
      </w:r>
      <w:r>
        <w:rPr/>
        <w:t>fill,</w:t>
      </w:r>
      <w:r>
        <w:rPr>
          <w:spacing w:val="-1"/>
        </w:rPr>
        <w:t> </w:t>
      </w:r>
      <w:r>
        <w:rPr/>
        <w:t>and</w:t>
      </w:r>
      <w:r>
        <w:rPr>
          <w:spacing w:val="-1"/>
        </w:rPr>
        <w:t> </w:t>
      </w:r>
      <w:r>
        <w:rPr/>
        <w:t>Subsection</w:t>
      </w:r>
      <w:r>
        <w:rPr>
          <w:spacing w:val="-1"/>
        </w:rPr>
        <w:t> </w:t>
      </w:r>
      <w:r>
        <w:rPr/>
        <w:t>16-7.3f</w:t>
      </w:r>
      <w:r>
        <w:rPr>
          <w:spacing w:val="-1"/>
        </w:rPr>
        <w:t> </w:t>
      </w:r>
      <w:r>
        <w:rPr/>
        <w:t>regarding</w:t>
      </w:r>
      <w:r>
        <w:rPr>
          <w:spacing w:val="-1"/>
        </w:rPr>
        <w:t> </w:t>
      </w:r>
      <w:r>
        <w:rPr/>
        <w:t>easements</w:t>
      </w:r>
      <w:r>
        <w:rPr>
          <w:spacing w:val="-2"/>
        </w:rPr>
        <w:t> </w:t>
      </w:r>
      <w:r>
        <w:rPr/>
        <w:t>and</w:t>
      </w:r>
      <w:r>
        <w:rPr>
          <w:spacing w:val="-1"/>
        </w:rPr>
        <w:t> </w:t>
      </w:r>
      <w:r>
        <w:rPr>
          <w:spacing w:val="-2"/>
        </w:rPr>
        <w:t>lots.</w:t>
      </w:r>
    </w:p>
    <w:p>
      <w:pPr>
        <w:pStyle w:val="BodyText"/>
        <w:spacing w:line="247" w:lineRule="auto" w:before="127"/>
        <w:ind w:left="360" w:right="351"/>
        <w:jc w:val="both"/>
      </w:pPr>
      <w:r>
        <w:rPr/>
        <w:t>HABITABLE AREAS — The heated and air-conditioned areas of buildings utilized for living, sleeping, eating</w:t>
      </w:r>
      <w:r>
        <w:rPr>
          <w:spacing w:val="-3"/>
        </w:rPr>
        <w:t> </w:t>
      </w:r>
      <w:r>
        <w:rPr/>
        <w:t>or</w:t>
      </w:r>
      <w:r>
        <w:rPr>
          <w:spacing w:val="-3"/>
        </w:rPr>
        <w:t> </w:t>
      </w:r>
      <w:r>
        <w:rPr/>
        <w:t>cooking,</w:t>
      </w:r>
      <w:r>
        <w:rPr>
          <w:spacing w:val="-3"/>
        </w:rPr>
        <w:t> </w:t>
      </w:r>
      <w:r>
        <w:rPr/>
        <w:t>including</w:t>
      </w:r>
      <w:r>
        <w:rPr>
          <w:spacing w:val="-3"/>
        </w:rPr>
        <w:t> </w:t>
      </w:r>
      <w:r>
        <w:rPr/>
        <w:t>bathrooms,</w:t>
      </w:r>
      <w:r>
        <w:rPr>
          <w:spacing w:val="-3"/>
        </w:rPr>
        <w:t> </w:t>
      </w:r>
      <w:r>
        <w:rPr/>
        <w:t>toilet</w:t>
      </w:r>
      <w:r>
        <w:rPr>
          <w:spacing w:val="-3"/>
        </w:rPr>
        <w:t> </w:t>
      </w:r>
      <w:r>
        <w:rPr/>
        <w:t>compartments,</w:t>
      </w:r>
      <w:r>
        <w:rPr>
          <w:spacing w:val="-3"/>
        </w:rPr>
        <w:t> </w:t>
      </w:r>
      <w:r>
        <w:rPr/>
        <w:t>closets,</w:t>
      </w:r>
      <w:r>
        <w:rPr>
          <w:spacing w:val="-3"/>
        </w:rPr>
        <w:t> </w:t>
      </w:r>
      <w:r>
        <w:rPr/>
        <w:t>mezzanines,</w:t>
      </w:r>
      <w:r>
        <w:rPr>
          <w:spacing w:val="-3"/>
        </w:rPr>
        <w:t> </w:t>
      </w:r>
      <w:r>
        <w:rPr/>
        <w:t>stairways,</w:t>
      </w:r>
      <w:r>
        <w:rPr>
          <w:spacing w:val="-3"/>
        </w:rPr>
        <w:t> </w:t>
      </w:r>
      <w:r>
        <w:rPr/>
        <w:t>foyers,</w:t>
      </w:r>
      <w:r>
        <w:rPr>
          <w:spacing w:val="-3"/>
        </w:rPr>
        <w:t> </w:t>
      </w:r>
      <w:r>
        <w:rPr/>
        <w:t>halls, storage, utility areas, and closed porches. Habitable Areas shall not include unheated attics, crawl spaces, basements or garages, decks, open porches, and floor space less than five feet in height. Habitable Areas will be calculated from the exterior walls of the structure.</w:t>
      </w:r>
    </w:p>
    <w:p>
      <w:pPr>
        <w:pStyle w:val="BodyText"/>
        <w:spacing w:line="247" w:lineRule="auto" w:before="117"/>
        <w:ind w:left="360" w:right="353"/>
        <w:jc w:val="both"/>
      </w:pPr>
      <w:r>
        <w:rPr/>
        <w:t>IMPERVIOUS COVERAGE — The sum of the horizontal areas of generally impervious surfaces including roof areas, pools and hot tubs, roofed over decks and fiberglass decks, brick or concrete pavers, asphalt, concrete, and similar type pavements that cover the Lot. Timber or plastic decks having open joints, and gravel, shell or stone surfaces are not considered Impervious Coverage.</w:t>
      </w:r>
    </w:p>
    <w:p>
      <w:pPr>
        <w:pStyle w:val="BodyText"/>
        <w:spacing w:line="247" w:lineRule="auto" w:before="118"/>
        <w:ind w:left="360" w:right="356"/>
        <w:jc w:val="both"/>
      </w:pPr>
      <w:r>
        <w:rPr/>
        <w:t>LOT</w:t>
      </w:r>
      <w:r>
        <w:rPr>
          <w:spacing w:val="-6"/>
        </w:rPr>
        <w:t> </w:t>
      </w:r>
      <w:r>
        <w:rPr/>
        <w:t>—</w:t>
      </w:r>
      <w:r>
        <w:rPr>
          <w:spacing w:val="-6"/>
        </w:rPr>
        <w:t> </w:t>
      </w:r>
      <w:r>
        <w:rPr/>
        <w:t>A</w:t>
      </w:r>
      <w:r>
        <w:rPr>
          <w:spacing w:val="-6"/>
        </w:rPr>
        <w:t> </w:t>
      </w:r>
      <w:r>
        <w:rPr/>
        <w:t>parcel</w:t>
      </w:r>
      <w:r>
        <w:rPr>
          <w:spacing w:val="-6"/>
        </w:rPr>
        <w:t> </w:t>
      </w:r>
      <w:r>
        <w:rPr/>
        <w:t>of</w:t>
      </w:r>
      <w:r>
        <w:rPr>
          <w:spacing w:val="-6"/>
        </w:rPr>
        <w:t> </w:t>
      </w:r>
      <w:r>
        <w:rPr/>
        <w:t>land</w:t>
      </w:r>
      <w:r>
        <w:rPr>
          <w:spacing w:val="-6"/>
        </w:rPr>
        <w:t> </w:t>
      </w:r>
      <w:r>
        <w:rPr/>
        <w:t>of</w:t>
      </w:r>
      <w:r>
        <w:rPr>
          <w:spacing w:val="-6"/>
        </w:rPr>
        <w:t> </w:t>
      </w:r>
      <w:r>
        <w:rPr/>
        <w:t>at</w:t>
      </w:r>
      <w:r>
        <w:rPr>
          <w:spacing w:val="-6"/>
        </w:rPr>
        <w:t> </w:t>
      </w:r>
      <w:r>
        <w:rPr/>
        <w:t>least</w:t>
      </w:r>
      <w:r>
        <w:rPr>
          <w:spacing w:val="-6"/>
        </w:rPr>
        <w:t> </w:t>
      </w:r>
      <w:r>
        <w:rPr/>
        <w:t>sufficient</w:t>
      </w:r>
      <w:r>
        <w:rPr>
          <w:spacing w:val="-6"/>
        </w:rPr>
        <w:t> </w:t>
      </w:r>
      <w:r>
        <w:rPr/>
        <w:t>size</w:t>
      </w:r>
      <w:r>
        <w:rPr>
          <w:spacing w:val="-6"/>
        </w:rPr>
        <w:t> </w:t>
      </w:r>
      <w:r>
        <w:rPr/>
        <w:t>to</w:t>
      </w:r>
      <w:r>
        <w:rPr>
          <w:spacing w:val="-6"/>
        </w:rPr>
        <w:t> </w:t>
      </w:r>
      <w:r>
        <w:rPr/>
        <w:t>meet</w:t>
      </w:r>
      <w:r>
        <w:rPr>
          <w:spacing w:val="-6"/>
        </w:rPr>
        <w:t> </w:t>
      </w:r>
      <w:r>
        <w:rPr/>
        <w:t>minimum</w:t>
      </w:r>
      <w:r>
        <w:rPr>
          <w:spacing w:val="-6"/>
        </w:rPr>
        <w:t> </w:t>
      </w:r>
      <w:r>
        <w:rPr/>
        <w:t>zoning</w:t>
      </w:r>
      <w:r>
        <w:rPr>
          <w:spacing w:val="-6"/>
        </w:rPr>
        <w:t> </w:t>
      </w:r>
      <w:r>
        <w:rPr/>
        <w:t>requirements</w:t>
      </w:r>
      <w:r>
        <w:rPr>
          <w:spacing w:val="-5"/>
        </w:rPr>
        <w:t> </w:t>
      </w:r>
      <w:r>
        <w:rPr/>
        <w:t>for</w:t>
      </w:r>
      <w:r>
        <w:rPr>
          <w:spacing w:val="-6"/>
        </w:rPr>
        <w:t> </w:t>
      </w:r>
      <w:r>
        <w:rPr/>
        <w:t>use,</w:t>
      </w:r>
      <w:r>
        <w:rPr>
          <w:spacing w:val="-6"/>
        </w:rPr>
        <w:t> </w:t>
      </w:r>
      <w:r>
        <w:rPr/>
        <w:t>coverage and area, and to provide such yards and other open spaces as herein required. Such lot shall have direct vehicular access to an improved public street as herein defined and may consist of:</w:t>
      </w:r>
    </w:p>
    <w:p>
      <w:pPr>
        <w:pStyle w:val="ListParagraph"/>
        <w:numPr>
          <w:ilvl w:val="0"/>
          <w:numId w:val="107"/>
        </w:numPr>
        <w:tabs>
          <w:tab w:pos="1319" w:val="left" w:leader="none"/>
        </w:tabs>
        <w:spacing w:line="240" w:lineRule="auto" w:before="178" w:after="0"/>
        <w:ind w:left="1319" w:right="0" w:hanging="479"/>
        <w:jc w:val="left"/>
        <w:rPr>
          <w:sz w:val="22"/>
        </w:rPr>
      </w:pPr>
      <w:r>
        <w:rPr>
          <w:sz w:val="22"/>
        </w:rPr>
        <w:t>A</w:t>
      </w:r>
      <w:r>
        <w:rPr>
          <w:spacing w:val="-3"/>
          <w:sz w:val="22"/>
        </w:rPr>
        <w:t> </w:t>
      </w:r>
      <w:r>
        <w:rPr>
          <w:sz w:val="22"/>
        </w:rPr>
        <w:t>single</w:t>
      </w:r>
      <w:r>
        <w:rPr>
          <w:spacing w:val="-3"/>
          <w:sz w:val="22"/>
        </w:rPr>
        <w:t> </w:t>
      </w:r>
      <w:r>
        <w:rPr>
          <w:sz w:val="22"/>
        </w:rPr>
        <w:t>lot</w:t>
      </w:r>
      <w:r>
        <w:rPr>
          <w:spacing w:val="-3"/>
          <w:sz w:val="22"/>
        </w:rPr>
        <w:t> </w:t>
      </w:r>
      <w:r>
        <w:rPr>
          <w:sz w:val="22"/>
        </w:rPr>
        <w:t>of</w:t>
      </w:r>
      <w:r>
        <w:rPr>
          <w:spacing w:val="-1"/>
          <w:sz w:val="22"/>
        </w:rPr>
        <w:t> </w:t>
      </w:r>
      <w:r>
        <w:rPr>
          <w:spacing w:val="-2"/>
          <w:sz w:val="22"/>
        </w:rPr>
        <w:t>record;</w:t>
      </w:r>
    </w:p>
    <w:p>
      <w:pPr>
        <w:pStyle w:val="ListParagraph"/>
        <w:numPr>
          <w:ilvl w:val="0"/>
          <w:numId w:val="107"/>
        </w:numPr>
        <w:tabs>
          <w:tab w:pos="1319" w:val="left" w:leader="none"/>
        </w:tabs>
        <w:spacing w:line="240" w:lineRule="auto" w:before="187" w:after="0"/>
        <w:ind w:left="1319" w:right="0" w:hanging="479"/>
        <w:jc w:val="left"/>
        <w:rPr>
          <w:sz w:val="22"/>
        </w:rPr>
      </w:pPr>
      <w:r>
        <w:rPr>
          <w:sz w:val="22"/>
        </w:rPr>
        <w:t>A</w:t>
      </w:r>
      <w:r>
        <w:rPr>
          <w:spacing w:val="-2"/>
          <w:sz w:val="22"/>
        </w:rPr>
        <w:t> </w:t>
      </w:r>
      <w:r>
        <w:rPr>
          <w:sz w:val="22"/>
        </w:rPr>
        <w:t>portion of a</w:t>
      </w:r>
      <w:r>
        <w:rPr>
          <w:spacing w:val="-2"/>
          <w:sz w:val="22"/>
        </w:rPr>
        <w:t> </w:t>
      </w:r>
      <w:r>
        <w:rPr>
          <w:sz w:val="22"/>
        </w:rPr>
        <w:t>lot</w:t>
      </w:r>
      <w:r>
        <w:rPr>
          <w:spacing w:val="-1"/>
          <w:sz w:val="22"/>
        </w:rPr>
        <w:t> </w:t>
      </w:r>
      <w:r>
        <w:rPr>
          <w:sz w:val="22"/>
        </w:rPr>
        <w:t>of </w:t>
      </w:r>
      <w:r>
        <w:rPr>
          <w:spacing w:val="-2"/>
          <w:sz w:val="22"/>
        </w:rPr>
        <w:t>record;</w:t>
      </w:r>
    </w:p>
    <w:p>
      <w:pPr>
        <w:pStyle w:val="ListParagraph"/>
        <w:numPr>
          <w:ilvl w:val="0"/>
          <w:numId w:val="107"/>
        </w:numPr>
        <w:tabs>
          <w:tab w:pos="1320" w:val="left" w:leader="none"/>
        </w:tabs>
        <w:spacing w:line="247" w:lineRule="auto" w:before="187" w:after="0"/>
        <w:ind w:left="1320" w:right="355" w:hanging="480"/>
        <w:jc w:val="left"/>
        <w:rPr>
          <w:sz w:val="22"/>
        </w:rPr>
      </w:pPr>
      <w:r>
        <w:rPr>
          <w:sz w:val="22"/>
        </w:rPr>
        <w:t>A</w:t>
      </w:r>
      <w:r>
        <w:rPr>
          <w:spacing w:val="20"/>
          <w:sz w:val="22"/>
        </w:rPr>
        <w:t> </w:t>
      </w:r>
      <w:r>
        <w:rPr>
          <w:sz w:val="22"/>
        </w:rPr>
        <w:t>combination</w:t>
      </w:r>
      <w:r>
        <w:rPr>
          <w:spacing w:val="21"/>
          <w:sz w:val="22"/>
        </w:rPr>
        <w:t> </w:t>
      </w:r>
      <w:r>
        <w:rPr>
          <w:sz w:val="22"/>
        </w:rPr>
        <w:t>of</w:t>
      </w:r>
      <w:r>
        <w:rPr>
          <w:spacing w:val="20"/>
          <w:sz w:val="22"/>
        </w:rPr>
        <w:t> </w:t>
      </w:r>
      <w:r>
        <w:rPr>
          <w:sz w:val="22"/>
        </w:rPr>
        <w:t>complete</w:t>
      </w:r>
      <w:r>
        <w:rPr>
          <w:spacing w:val="21"/>
          <w:sz w:val="22"/>
        </w:rPr>
        <w:t> </w:t>
      </w:r>
      <w:r>
        <w:rPr>
          <w:sz w:val="22"/>
        </w:rPr>
        <w:t>lots</w:t>
      </w:r>
      <w:r>
        <w:rPr>
          <w:spacing w:val="21"/>
          <w:sz w:val="22"/>
        </w:rPr>
        <w:t> </w:t>
      </w:r>
      <w:r>
        <w:rPr>
          <w:sz w:val="22"/>
        </w:rPr>
        <w:t>of</w:t>
      </w:r>
      <w:r>
        <w:rPr>
          <w:spacing w:val="20"/>
          <w:sz w:val="22"/>
        </w:rPr>
        <w:t> </w:t>
      </w:r>
      <w:r>
        <w:rPr>
          <w:sz w:val="22"/>
        </w:rPr>
        <w:t>record,</w:t>
      </w:r>
      <w:r>
        <w:rPr>
          <w:spacing w:val="21"/>
          <w:sz w:val="22"/>
        </w:rPr>
        <w:t> </w:t>
      </w:r>
      <w:r>
        <w:rPr>
          <w:sz w:val="22"/>
        </w:rPr>
        <w:t>of</w:t>
      </w:r>
      <w:r>
        <w:rPr>
          <w:spacing w:val="20"/>
          <w:sz w:val="22"/>
        </w:rPr>
        <w:t> </w:t>
      </w:r>
      <w:r>
        <w:rPr>
          <w:sz w:val="22"/>
        </w:rPr>
        <w:t>complete</w:t>
      </w:r>
      <w:r>
        <w:rPr>
          <w:spacing w:val="21"/>
          <w:sz w:val="22"/>
        </w:rPr>
        <w:t> </w:t>
      </w:r>
      <w:r>
        <w:rPr>
          <w:sz w:val="22"/>
        </w:rPr>
        <w:t>lots</w:t>
      </w:r>
      <w:r>
        <w:rPr>
          <w:spacing w:val="21"/>
          <w:sz w:val="22"/>
        </w:rPr>
        <w:t> </w:t>
      </w:r>
      <w:r>
        <w:rPr>
          <w:sz w:val="22"/>
        </w:rPr>
        <w:t>of</w:t>
      </w:r>
      <w:r>
        <w:rPr>
          <w:spacing w:val="20"/>
          <w:sz w:val="22"/>
        </w:rPr>
        <w:t> </w:t>
      </w:r>
      <w:r>
        <w:rPr>
          <w:sz w:val="22"/>
        </w:rPr>
        <w:t>record</w:t>
      </w:r>
      <w:r>
        <w:rPr>
          <w:spacing w:val="21"/>
          <w:sz w:val="22"/>
        </w:rPr>
        <w:t> </w:t>
      </w:r>
      <w:r>
        <w:rPr>
          <w:sz w:val="22"/>
        </w:rPr>
        <w:t>and</w:t>
      </w:r>
      <w:r>
        <w:rPr>
          <w:spacing w:val="20"/>
          <w:sz w:val="22"/>
        </w:rPr>
        <w:t> </w:t>
      </w:r>
      <w:r>
        <w:rPr>
          <w:sz w:val="22"/>
        </w:rPr>
        <w:t>portions</w:t>
      </w:r>
      <w:r>
        <w:rPr>
          <w:spacing w:val="21"/>
          <w:sz w:val="22"/>
        </w:rPr>
        <w:t> </w:t>
      </w:r>
      <w:r>
        <w:rPr>
          <w:sz w:val="22"/>
        </w:rPr>
        <w:t>of</w:t>
      </w:r>
      <w:r>
        <w:rPr>
          <w:spacing w:val="20"/>
          <w:sz w:val="22"/>
        </w:rPr>
        <w:t> </w:t>
      </w:r>
      <w:r>
        <w:rPr>
          <w:sz w:val="22"/>
        </w:rPr>
        <w:t>lots</w:t>
      </w:r>
      <w:r>
        <w:rPr>
          <w:spacing w:val="21"/>
          <w:sz w:val="22"/>
        </w:rPr>
        <w:t> </w:t>
      </w:r>
      <w:r>
        <w:rPr>
          <w:sz w:val="22"/>
        </w:rPr>
        <w:t>of record, or of portions of lots of record;</w:t>
      </w:r>
    </w:p>
    <w:p>
      <w:pPr>
        <w:pStyle w:val="ListParagraph"/>
        <w:numPr>
          <w:ilvl w:val="0"/>
          <w:numId w:val="107"/>
        </w:numPr>
        <w:tabs>
          <w:tab w:pos="1320" w:val="left" w:leader="none"/>
        </w:tabs>
        <w:spacing w:line="247" w:lineRule="auto" w:before="179" w:after="0"/>
        <w:ind w:left="1320" w:right="355" w:hanging="480"/>
        <w:jc w:val="left"/>
        <w:rPr>
          <w:sz w:val="22"/>
        </w:rPr>
      </w:pPr>
      <w:r>
        <w:rPr>
          <w:sz w:val="22"/>
        </w:rPr>
        <w:t>A</w:t>
      </w:r>
      <w:r>
        <w:rPr>
          <w:spacing w:val="40"/>
          <w:sz w:val="22"/>
        </w:rPr>
        <w:t> </w:t>
      </w:r>
      <w:r>
        <w:rPr>
          <w:sz w:val="22"/>
        </w:rPr>
        <w:t>parcel</w:t>
      </w:r>
      <w:r>
        <w:rPr>
          <w:spacing w:val="40"/>
          <w:sz w:val="22"/>
        </w:rPr>
        <w:t> </w:t>
      </w:r>
      <w:r>
        <w:rPr>
          <w:sz w:val="22"/>
        </w:rPr>
        <w:t>of</w:t>
      </w:r>
      <w:r>
        <w:rPr>
          <w:spacing w:val="40"/>
          <w:sz w:val="22"/>
        </w:rPr>
        <w:t> </w:t>
      </w:r>
      <w:r>
        <w:rPr>
          <w:sz w:val="22"/>
        </w:rPr>
        <w:t>land</w:t>
      </w:r>
      <w:r>
        <w:rPr>
          <w:spacing w:val="40"/>
          <w:sz w:val="22"/>
        </w:rPr>
        <w:t> </w:t>
      </w:r>
      <w:r>
        <w:rPr>
          <w:sz w:val="22"/>
        </w:rPr>
        <w:t>described</w:t>
      </w:r>
      <w:r>
        <w:rPr>
          <w:spacing w:val="40"/>
          <w:sz w:val="22"/>
        </w:rPr>
        <w:t> </w:t>
      </w:r>
      <w:r>
        <w:rPr>
          <w:sz w:val="22"/>
        </w:rPr>
        <w:t>by</w:t>
      </w:r>
      <w:r>
        <w:rPr>
          <w:spacing w:val="40"/>
          <w:sz w:val="22"/>
        </w:rPr>
        <w:t> </w:t>
      </w:r>
      <w:r>
        <w:rPr>
          <w:sz w:val="22"/>
        </w:rPr>
        <w:t>metes</w:t>
      </w:r>
      <w:r>
        <w:rPr>
          <w:spacing w:val="40"/>
          <w:sz w:val="22"/>
        </w:rPr>
        <w:t> </w:t>
      </w:r>
      <w:r>
        <w:rPr>
          <w:sz w:val="22"/>
        </w:rPr>
        <w:t>and</w:t>
      </w:r>
      <w:r>
        <w:rPr>
          <w:spacing w:val="40"/>
          <w:sz w:val="22"/>
        </w:rPr>
        <w:t> </w:t>
      </w:r>
      <w:r>
        <w:rPr>
          <w:sz w:val="22"/>
        </w:rPr>
        <w:t>bounds,</w:t>
      </w:r>
      <w:r>
        <w:rPr>
          <w:spacing w:val="40"/>
          <w:sz w:val="22"/>
        </w:rPr>
        <w:t> </w:t>
      </w:r>
      <w:r>
        <w:rPr>
          <w:sz w:val="22"/>
        </w:rPr>
        <w:t>provided</w:t>
      </w:r>
      <w:r>
        <w:rPr>
          <w:spacing w:val="40"/>
          <w:sz w:val="22"/>
        </w:rPr>
        <w:t> </w:t>
      </w:r>
      <w:r>
        <w:rPr>
          <w:sz w:val="22"/>
        </w:rPr>
        <w:t>that</w:t>
      </w:r>
      <w:r>
        <w:rPr>
          <w:spacing w:val="40"/>
          <w:sz w:val="22"/>
        </w:rPr>
        <w:t> </w:t>
      </w:r>
      <w:r>
        <w:rPr>
          <w:sz w:val="22"/>
        </w:rPr>
        <w:t>in</w:t>
      </w:r>
      <w:r>
        <w:rPr>
          <w:spacing w:val="40"/>
          <w:sz w:val="22"/>
        </w:rPr>
        <w:t> </w:t>
      </w:r>
      <w:r>
        <w:rPr>
          <w:sz w:val="22"/>
        </w:rPr>
        <w:t>no</w:t>
      </w:r>
      <w:r>
        <w:rPr>
          <w:spacing w:val="40"/>
          <w:sz w:val="22"/>
        </w:rPr>
        <w:t> </w:t>
      </w:r>
      <w:r>
        <w:rPr>
          <w:sz w:val="22"/>
        </w:rPr>
        <w:t>case</w:t>
      </w:r>
      <w:r>
        <w:rPr>
          <w:spacing w:val="40"/>
          <w:sz w:val="22"/>
        </w:rPr>
        <w:t> </w:t>
      </w:r>
      <w:r>
        <w:rPr>
          <w:sz w:val="22"/>
        </w:rPr>
        <w:t>of</w:t>
      </w:r>
      <w:r>
        <w:rPr>
          <w:spacing w:val="40"/>
          <w:sz w:val="22"/>
        </w:rPr>
        <w:t> </w:t>
      </w:r>
      <w:r>
        <w:rPr>
          <w:sz w:val="22"/>
        </w:rPr>
        <w:t>division</w:t>
      </w:r>
      <w:r>
        <w:rPr>
          <w:spacing w:val="40"/>
          <w:sz w:val="22"/>
        </w:rPr>
        <w:t> </w:t>
      </w:r>
      <w:r>
        <w:rPr>
          <w:sz w:val="22"/>
        </w:rPr>
        <w:t>or combination</w:t>
      </w:r>
      <w:r>
        <w:rPr>
          <w:spacing w:val="-1"/>
          <w:sz w:val="22"/>
        </w:rPr>
        <w:t> </w:t>
      </w:r>
      <w:r>
        <w:rPr>
          <w:sz w:val="22"/>
        </w:rPr>
        <w:t>shall</w:t>
      </w:r>
      <w:r>
        <w:rPr>
          <w:spacing w:val="-2"/>
          <w:sz w:val="22"/>
        </w:rPr>
        <w:t> </w:t>
      </w:r>
      <w:r>
        <w:rPr>
          <w:sz w:val="22"/>
        </w:rPr>
        <w:t>any</w:t>
      </w:r>
      <w:r>
        <w:rPr>
          <w:spacing w:val="-2"/>
          <w:sz w:val="22"/>
        </w:rPr>
        <w:t> </w:t>
      </w:r>
      <w:r>
        <w:rPr>
          <w:sz w:val="22"/>
        </w:rPr>
        <w:t>residential</w:t>
      </w:r>
      <w:r>
        <w:rPr>
          <w:spacing w:val="-1"/>
          <w:sz w:val="22"/>
        </w:rPr>
        <w:t> </w:t>
      </w:r>
      <w:r>
        <w:rPr>
          <w:sz w:val="22"/>
        </w:rPr>
        <w:t>lot</w:t>
      </w:r>
      <w:r>
        <w:rPr>
          <w:spacing w:val="-2"/>
          <w:sz w:val="22"/>
        </w:rPr>
        <w:t> </w:t>
      </w:r>
      <w:r>
        <w:rPr>
          <w:sz w:val="22"/>
        </w:rPr>
        <w:t>or</w:t>
      </w:r>
      <w:r>
        <w:rPr>
          <w:spacing w:val="-2"/>
          <w:sz w:val="22"/>
        </w:rPr>
        <w:t> </w:t>
      </w:r>
      <w:r>
        <w:rPr>
          <w:sz w:val="22"/>
        </w:rPr>
        <w:t>parcel</w:t>
      </w:r>
      <w:r>
        <w:rPr>
          <w:spacing w:val="-2"/>
          <w:sz w:val="22"/>
        </w:rPr>
        <w:t> </w:t>
      </w:r>
      <w:r>
        <w:rPr>
          <w:sz w:val="22"/>
        </w:rPr>
        <w:t>be</w:t>
      </w:r>
      <w:r>
        <w:rPr>
          <w:spacing w:val="-2"/>
          <w:sz w:val="22"/>
        </w:rPr>
        <w:t> </w:t>
      </w:r>
      <w:r>
        <w:rPr>
          <w:sz w:val="22"/>
        </w:rPr>
        <w:t>created</w:t>
      </w:r>
      <w:r>
        <w:rPr>
          <w:spacing w:val="-1"/>
          <w:sz w:val="22"/>
        </w:rPr>
        <w:t> </w:t>
      </w:r>
      <w:r>
        <w:rPr>
          <w:sz w:val="22"/>
        </w:rPr>
        <w:t>which</w:t>
      </w:r>
      <w:r>
        <w:rPr>
          <w:spacing w:val="-2"/>
          <w:sz w:val="22"/>
        </w:rPr>
        <w:t> </w:t>
      </w:r>
      <w:r>
        <w:rPr>
          <w:sz w:val="22"/>
        </w:rPr>
        <w:t>does</w:t>
      </w:r>
      <w:r>
        <w:rPr>
          <w:spacing w:val="-2"/>
          <w:sz w:val="22"/>
        </w:rPr>
        <w:t> </w:t>
      </w:r>
      <w:r>
        <w:rPr>
          <w:sz w:val="22"/>
        </w:rPr>
        <w:t>not</w:t>
      </w:r>
      <w:r>
        <w:rPr>
          <w:spacing w:val="-2"/>
          <w:sz w:val="22"/>
        </w:rPr>
        <w:t> </w:t>
      </w:r>
      <w:r>
        <w:rPr>
          <w:sz w:val="22"/>
        </w:rPr>
        <w:t>meet</w:t>
      </w:r>
      <w:r>
        <w:rPr>
          <w:spacing w:val="-2"/>
          <w:sz w:val="22"/>
        </w:rPr>
        <w:t> </w:t>
      </w:r>
      <w:r>
        <w:rPr>
          <w:sz w:val="22"/>
        </w:rPr>
        <w:t>the</w:t>
      </w:r>
      <w:r>
        <w:rPr>
          <w:spacing w:val="-2"/>
          <w:sz w:val="22"/>
        </w:rPr>
        <w:t> </w:t>
      </w:r>
      <w:r>
        <w:rPr>
          <w:sz w:val="22"/>
        </w:rPr>
        <w:t>requirements</w:t>
      </w:r>
    </w:p>
    <w:p>
      <w:pPr>
        <w:pStyle w:val="ListParagraph"/>
        <w:spacing w:after="0" w:line="247" w:lineRule="auto"/>
        <w:jc w:val="left"/>
        <w:rPr>
          <w:sz w:val="22"/>
        </w:rPr>
        <w:sectPr>
          <w:headerReference w:type="default" r:id="rId290"/>
          <w:footerReference w:type="default" r:id="rId291"/>
          <w:pgSz w:w="12240" w:h="15840"/>
          <w:pgMar w:header="631" w:footer="609" w:top="1140" w:bottom="800" w:left="1080" w:right="1080"/>
        </w:sectPr>
      </w:pPr>
    </w:p>
    <w:p>
      <w:pPr>
        <w:pStyle w:val="BodyText"/>
        <w:spacing w:before="37"/>
      </w:pPr>
    </w:p>
    <w:p>
      <w:pPr>
        <w:pStyle w:val="BodyText"/>
        <w:spacing w:before="0"/>
        <w:ind w:left="1320"/>
      </w:pPr>
      <w:r>
        <w:rPr/>
        <w:t>of</w:t>
      </w:r>
      <w:r>
        <w:rPr>
          <w:spacing w:val="-2"/>
        </w:rPr>
        <w:t> </w:t>
      </w:r>
      <w:r>
        <w:rPr/>
        <w:t>this</w:t>
      </w:r>
      <w:r>
        <w:rPr>
          <w:spacing w:val="-2"/>
        </w:rPr>
        <w:t> chapter.</w:t>
      </w:r>
    </w:p>
    <w:p>
      <w:pPr>
        <w:pStyle w:val="BodyText"/>
        <w:spacing w:before="127"/>
        <w:ind w:left="360"/>
        <w:jc w:val="both"/>
      </w:pPr>
      <w:r>
        <w:rPr/>
        <w:t>LOT</w:t>
      </w:r>
      <w:r>
        <w:rPr>
          <w:spacing w:val="-3"/>
        </w:rPr>
        <w:t> </w:t>
      </w:r>
      <w:r>
        <w:rPr/>
        <w:t>COVERAGE</w:t>
      </w:r>
      <w:r>
        <w:rPr>
          <w:spacing w:val="-2"/>
        </w:rPr>
        <w:t> </w:t>
      </w:r>
      <w:r>
        <w:rPr/>
        <w:t>—</w:t>
      </w:r>
      <w:r>
        <w:rPr>
          <w:spacing w:val="-2"/>
        </w:rPr>
        <w:t> </w:t>
      </w:r>
      <w:r>
        <w:rPr/>
        <w:t>The</w:t>
      </w:r>
      <w:r>
        <w:rPr>
          <w:spacing w:val="-2"/>
        </w:rPr>
        <w:t> </w:t>
      </w:r>
      <w:r>
        <w:rPr/>
        <w:t>ratio</w:t>
      </w:r>
      <w:r>
        <w:rPr>
          <w:spacing w:val="-2"/>
        </w:rPr>
        <w:t> </w:t>
      </w:r>
      <w:r>
        <w:rPr/>
        <w:t>of</w:t>
      </w:r>
      <w:r>
        <w:rPr>
          <w:spacing w:val="-2"/>
        </w:rPr>
        <w:t> </w:t>
      </w:r>
      <w:r>
        <w:rPr/>
        <w:t>building</w:t>
      </w:r>
      <w:r>
        <w:rPr>
          <w:spacing w:val="-2"/>
        </w:rPr>
        <w:t> </w:t>
      </w:r>
      <w:r>
        <w:rPr/>
        <w:t>footprint</w:t>
      </w:r>
      <w:r>
        <w:rPr>
          <w:spacing w:val="-2"/>
        </w:rPr>
        <w:t> </w:t>
      </w:r>
      <w:r>
        <w:rPr/>
        <w:t>area</w:t>
      </w:r>
      <w:r>
        <w:rPr>
          <w:spacing w:val="-3"/>
        </w:rPr>
        <w:t> </w:t>
      </w:r>
      <w:r>
        <w:rPr/>
        <w:t>to</w:t>
      </w:r>
      <w:r>
        <w:rPr>
          <w:spacing w:val="-2"/>
        </w:rPr>
        <w:t> </w:t>
      </w:r>
      <w:r>
        <w:rPr/>
        <w:t>upland</w:t>
      </w:r>
      <w:r>
        <w:rPr>
          <w:spacing w:val="-2"/>
        </w:rPr>
        <w:t> </w:t>
      </w:r>
      <w:r>
        <w:rPr/>
        <w:t>lot</w:t>
      </w:r>
      <w:r>
        <w:rPr>
          <w:spacing w:val="-2"/>
        </w:rPr>
        <w:t> area.</w:t>
      </w:r>
    </w:p>
    <w:p>
      <w:pPr>
        <w:pStyle w:val="BodyText"/>
        <w:spacing w:line="247" w:lineRule="auto" w:before="127"/>
        <w:ind w:left="360" w:right="355"/>
        <w:jc w:val="both"/>
      </w:pPr>
      <w:r>
        <w:rPr/>
        <w:t>LOT FRONTAGE — On regular lots, the front shall be construed to be the portion nearest the public street. In determining yard requirements, all sides of any regular lot adjacent to the public street shall be considered frontage unless otherwise modified herein.</w:t>
      </w:r>
    </w:p>
    <w:p>
      <w:pPr>
        <w:pStyle w:val="BodyText"/>
        <w:spacing w:line="247" w:lineRule="auto" w:before="119"/>
        <w:ind w:left="360" w:right="356"/>
        <w:jc w:val="both"/>
      </w:pPr>
      <w:r>
        <w:rPr/>
        <w:t>LOT</w:t>
      </w:r>
      <w:r>
        <w:rPr>
          <w:spacing w:val="-3"/>
        </w:rPr>
        <w:t> </w:t>
      </w:r>
      <w:r>
        <w:rPr/>
        <w:t>WIDTH</w:t>
      </w:r>
      <w:r>
        <w:rPr>
          <w:spacing w:val="-3"/>
        </w:rPr>
        <w:t> </w:t>
      </w:r>
      <w:r>
        <w:rPr/>
        <w:t>—</w:t>
      </w:r>
      <w:r>
        <w:rPr>
          <w:spacing w:val="-3"/>
        </w:rPr>
        <w:t> </w:t>
      </w:r>
      <w:r>
        <w:rPr/>
        <w:t>Shall</w:t>
      </w:r>
      <w:r>
        <w:rPr>
          <w:spacing w:val="-3"/>
        </w:rPr>
        <w:t> </w:t>
      </w:r>
      <w:r>
        <w:rPr/>
        <w:t>be</w:t>
      </w:r>
      <w:r>
        <w:rPr>
          <w:spacing w:val="-3"/>
        </w:rPr>
        <w:t> </w:t>
      </w:r>
      <w:r>
        <w:rPr/>
        <w:t>determined</w:t>
      </w:r>
      <w:r>
        <w:rPr>
          <w:spacing w:val="-2"/>
        </w:rPr>
        <w:t> </w:t>
      </w:r>
      <w:r>
        <w:rPr/>
        <w:t>by</w:t>
      </w:r>
      <w:r>
        <w:rPr>
          <w:spacing w:val="-3"/>
        </w:rPr>
        <w:t> </w:t>
      </w:r>
      <w:r>
        <w:rPr/>
        <w:t>measurement</w:t>
      </w:r>
      <w:r>
        <w:rPr>
          <w:spacing w:val="-2"/>
        </w:rPr>
        <w:t> </w:t>
      </w:r>
      <w:r>
        <w:rPr/>
        <w:t>across</w:t>
      </w:r>
      <w:r>
        <w:rPr>
          <w:spacing w:val="-3"/>
        </w:rPr>
        <w:t> </w:t>
      </w:r>
      <w:r>
        <w:rPr/>
        <w:t>the</w:t>
      </w:r>
      <w:r>
        <w:rPr>
          <w:spacing w:val="-3"/>
        </w:rPr>
        <w:t> </w:t>
      </w:r>
      <w:r>
        <w:rPr/>
        <w:t>rear</w:t>
      </w:r>
      <w:r>
        <w:rPr>
          <w:spacing w:val="-3"/>
        </w:rPr>
        <w:t> </w:t>
      </w:r>
      <w:r>
        <w:rPr/>
        <w:t>of</w:t>
      </w:r>
      <w:r>
        <w:rPr>
          <w:spacing w:val="-3"/>
        </w:rPr>
        <w:t> </w:t>
      </w:r>
      <w:r>
        <w:rPr/>
        <w:t>the</w:t>
      </w:r>
      <w:r>
        <w:rPr>
          <w:spacing w:val="-3"/>
        </w:rPr>
        <w:t> </w:t>
      </w:r>
      <w:r>
        <w:rPr/>
        <w:t>required</w:t>
      </w:r>
      <w:r>
        <w:rPr>
          <w:spacing w:val="-3"/>
        </w:rPr>
        <w:t> </w:t>
      </w:r>
      <w:r>
        <w:rPr/>
        <w:t>front</w:t>
      </w:r>
      <w:r>
        <w:rPr>
          <w:spacing w:val="-3"/>
        </w:rPr>
        <w:t> </w:t>
      </w:r>
      <w:r>
        <w:rPr/>
        <w:t>yard,</w:t>
      </w:r>
      <w:r>
        <w:rPr>
          <w:spacing w:val="-3"/>
        </w:rPr>
        <w:t> </w:t>
      </w:r>
      <w:r>
        <w:rPr/>
        <w:t>provided, however,</w:t>
      </w:r>
      <w:r>
        <w:rPr>
          <w:spacing w:val="-2"/>
        </w:rPr>
        <w:t> </w:t>
      </w:r>
      <w:r>
        <w:rPr/>
        <w:t>that</w:t>
      </w:r>
      <w:r>
        <w:rPr>
          <w:spacing w:val="-2"/>
        </w:rPr>
        <w:t> </w:t>
      </w:r>
      <w:r>
        <w:rPr/>
        <w:t>width</w:t>
      </w:r>
      <w:r>
        <w:rPr>
          <w:spacing w:val="-2"/>
        </w:rPr>
        <w:t> </w:t>
      </w:r>
      <w:r>
        <w:rPr/>
        <w:t>between</w:t>
      </w:r>
      <w:r>
        <w:rPr>
          <w:spacing w:val="-2"/>
        </w:rPr>
        <w:t> </w:t>
      </w:r>
      <w:r>
        <w:rPr/>
        <w:t>side</w:t>
      </w:r>
      <w:r>
        <w:rPr>
          <w:spacing w:val="-2"/>
        </w:rPr>
        <w:t> </w:t>
      </w:r>
      <w:r>
        <w:rPr/>
        <w:t>lot</w:t>
      </w:r>
      <w:r>
        <w:rPr>
          <w:spacing w:val="-2"/>
        </w:rPr>
        <w:t> </w:t>
      </w:r>
      <w:r>
        <w:rPr/>
        <w:t>lines</w:t>
      </w:r>
      <w:r>
        <w:rPr>
          <w:spacing w:val="-2"/>
        </w:rPr>
        <w:t> </w:t>
      </w:r>
      <w:r>
        <w:rPr/>
        <w:t>at</w:t>
      </w:r>
      <w:r>
        <w:rPr>
          <w:spacing w:val="-2"/>
        </w:rPr>
        <w:t> </w:t>
      </w:r>
      <w:r>
        <w:rPr/>
        <w:t>the</w:t>
      </w:r>
      <w:r>
        <w:rPr>
          <w:spacing w:val="-2"/>
        </w:rPr>
        <w:t> </w:t>
      </w:r>
      <w:r>
        <w:rPr/>
        <w:t>points</w:t>
      </w:r>
      <w:r>
        <w:rPr>
          <w:spacing w:val="-2"/>
        </w:rPr>
        <w:t> </w:t>
      </w:r>
      <w:r>
        <w:rPr/>
        <w:t>where</w:t>
      </w:r>
      <w:r>
        <w:rPr>
          <w:spacing w:val="-2"/>
        </w:rPr>
        <w:t> </w:t>
      </w:r>
      <w:r>
        <w:rPr/>
        <w:t>they</w:t>
      </w:r>
      <w:r>
        <w:rPr>
          <w:spacing w:val="-2"/>
        </w:rPr>
        <w:t> </w:t>
      </w:r>
      <w:r>
        <w:rPr/>
        <w:t>intersect</w:t>
      </w:r>
      <w:r>
        <w:rPr>
          <w:spacing w:val="-2"/>
        </w:rPr>
        <w:t> </w:t>
      </w:r>
      <w:r>
        <w:rPr/>
        <w:t>the</w:t>
      </w:r>
      <w:r>
        <w:rPr>
          <w:spacing w:val="-2"/>
        </w:rPr>
        <w:t> </w:t>
      </w:r>
      <w:r>
        <w:rPr/>
        <w:t>street</w:t>
      </w:r>
      <w:r>
        <w:rPr>
          <w:spacing w:val="-2"/>
        </w:rPr>
        <w:t> </w:t>
      </w:r>
      <w:r>
        <w:rPr/>
        <w:t>line</w:t>
      </w:r>
      <w:r>
        <w:rPr>
          <w:spacing w:val="-2"/>
        </w:rPr>
        <w:t> </w:t>
      </w:r>
      <w:r>
        <w:rPr/>
        <w:t>shall</w:t>
      </w:r>
      <w:r>
        <w:rPr>
          <w:spacing w:val="-2"/>
        </w:rPr>
        <w:t> </w:t>
      </w:r>
      <w:r>
        <w:rPr/>
        <w:t>not</w:t>
      </w:r>
      <w:r>
        <w:rPr>
          <w:spacing w:val="-2"/>
        </w:rPr>
        <w:t> </w:t>
      </w:r>
      <w:r>
        <w:rPr/>
        <w:t>be</w:t>
      </w:r>
      <w:r>
        <w:rPr>
          <w:spacing w:val="-2"/>
        </w:rPr>
        <w:t> </w:t>
      </w:r>
      <w:r>
        <w:rPr/>
        <w:t>less than 80% of required minimum lot width, except in the case of lots on the turning circle of cul-de-sac or</w:t>
      </w:r>
      <w:r>
        <w:rPr>
          <w:spacing w:val="40"/>
        </w:rPr>
        <w:t> </w:t>
      </w:r>
      <w:r>
        <w:rPr/>
        <w:t>at points of street curvature where the radius at the right-of-way line of the street (or circle approximately following the right and intersection the foremost points of the side lot lines) is less than 90 feet, in which case the 80% requirement shall not apply; however, the minimum width at the street line in the situation where the radius is less than 90 feet, shall not be less than 25 feet.</w:t>
      </w:r>
    </w:p>
    <w:p>
      <w:pPr>
        <w:pStyle w:val="BodyText"/>
        <w:spacing w:line="247" w:lineRule="auto" w:before="116"/>
        <w:ind w:left="360" w:right="355"/>
        <w:jc w:val="both"/>
      </w:pPr>
      <w:r>
        <w:rPr/>
        <w:t>PARKING SPACE, OFF-STREET — An off-street parking space comprising not less than 180 square feet of parking stall plus necessary maneuvering space, shape for maneuvering incidental to parking or unparking</w:t>
      </w:r>
      <w:r>
        <w:rPr>
          <w:spacing w:val="-4"/>
        </w:rPr>
        <w:t> </w:t>
      </w:r>
      <w:r>
        <w:rPr/>
        <w:t>shall</w:t>
      </w:r>
      <w:r>
        <w:rPr>
          <w:spacing w:val="-4"/>
        </w:rPr>
        <w:t> </w:t>
      </w:r>
      <w:r>
        <w:rPr/>
        <w:t>not</w:t>
      </w:r>
      <w:r>
        <w:rPr>
          <w:spacing w:val="-4"/>
        </w:rPr>
        <w:t> </w:t>
      </w:r>
      <w:r>
        <w:rPr/>
        <w:t>encroach</w:t>
      </w:r>
      <w:r>
        <w:rPr>
          <w:spacing w:val="-3"/>
        </w:rPr>
        <w:t> </w:t>
      </w:r>
      <w:r>
        <w:rPr/>
        <w:t>upon</w:t>
      </w:r>
      <w:r>
        <w:rPr>
          <w:spacing w:val="-4"/>
        </w:rPr>
        <w:t> </w:t>
      </w:r>
      <w:r>
        <w:rPr/>
        <w:t>any</w:t>
      </w:r>
      <w:r>
        <w:rPr>
          <w:spacing w:val="-4"/>
        </w:rPr>
        <w:t> </w:t>
      </w:r>
      <w:r>
        <w:rPr/>
        <w:t>public</w:t>
      </w:r>
      <w:r>
        <w:rPr>
          <w:spacing w:val="-4"/>
        </w:rPr>
        <w:t> </w:t>
      </w:r>
      <w:r>
        <w:rPr/>
        <w:t>way.</w:t>
      </w:r>
      <w:r>
        <w:rPr>
          <w:spacing w:val="-4"/>
        </w:rPr>
        <w:t> </w:t>
      </w:r>
      <w:r>
        <w:rPr/>
        <w:t>Every</w:t>
      </w:r>
      <w:r>
        <w:rPr>
          <w:spacing w:val="-4"/>
        </w:rPr>
        <w:t> </w:t>
      </w:r>
      <w:r>
        <w:rPr/>
        <w:t>off-street</w:t>
      </w:r>
      <w:r>
        <w:rPr>
          <w:spacing w:val="-4"/>
        </w:rPr>
        <w:t> </w:t>
      </w:r>
      <w:r>
        <w:rPr/>
        <w:t>parking</w:t>
      </w:r>
      <w:r>
        <w:rPr>
          <w:spacing w:val="-4"/>
        </w:rPr>
        <w:t> </w:t>
      </w:r>
      <w:r>
        <w:rPr/>
        <w:t>space</w:t>
      </w:r>
      <w:r>
        <w:rPr>
          <w:spacing w:val="-4"/>
        </w:rPr>
        <w:t> </w:t>
      </w:r>
      <w:r>
        <w:rPr/>
        <w:t>shall</w:t>
      </w:r>
      <w:r>
        <w:rPr>
          <w:spacing w:val="-4"/>
        </w:rPr>
        <w:t> </w:t>
      </w:r>
      <w:r>
        <w:rPr/>
        <w:t>be</w:t>
      </w:r>
      <w:r>
        <w:rPr>
          <w:spacing w:val="-4"/>
        </w:rPr>
        <w:t> </w:t>
      </w:r>
      <w:r>
        <w:rPr/>
        <w:t>accessible</w:t>
      </w:r>
      <w:r>
        <w:rPr>
          <w:spacing w:val="-3"/>
        </w:rPr>
        <w:t> </w:t>
      </w:r>
      <w:r>
        <w:rPr/>
        <w:t>from a public way.</w:t>
      </w:r>
    </w:p>
    <w:p>
      <w:pPr>
        <w:pStyle w:val="BodyText"/>
        <w:spacing w:before="117"/>
        <w:ind w:left="360"/>
        <w:jc w:val="both"/>
      </w:pPr>
      <w:r>
        <w:rPr/>
        <w:t>PORCH</w:t>
      </w:r>
      <w:r>
        <w:rPr>
          <w:spacing w:val="-2"/>
        </w:rPr>
        <w:t> </w:t>
      </w:r>
      <w:r>
        <w:rPr/>
        <w:t>—</w:t>
      </w:r>
      <w:r>
        <w:rPr>
          <w:spacing w:val="-2"/>
        </w:rPr>
        <w:t> </w:t>
      </w:r>
      <w:r>
        <w:rPr/>
        <w:t>One</w:t>
      </w:r>
      <w:r>
        <w:rPr>
          <w:spacing w:val="-2"/>
        </w:rPr>
        <w:t> </w:t>
      </w:r>
      <w:r>
        <w:rPr/>
        <w:t>of</w:t>
      </w:r>
      <w:r>
        <w:rPr>
          <w:spacing w:val="-2"/>
        </w:rPr>
        <w:t> </w:t>
      </w:r>
      <w:r>
        <w:rPr/>
        <w:t>the</w:t>
      </w:r>
      <w:r>
        <w:rPr>
          <w:spacing w:val="-2"/>
        </w:rPr>
        <w:t> following:</w:t>
      </w:r>
    </w:p>
    <w:p>
      <w:pPr>
        <w:pStyle w:val="BodyText"/>
        <w:spacing w:line="247" w:lineRule="auto"/>
        <w:ind w:left="840" w:right="355"/>
        <w:jc w:val="both"/>
      </w:pPr>
      <w:r>
        <w:rPr>
          <w:spacing w:val="-2"/>
        </w:rPr>
        <w:t>aC.LOSED</w:t>
      </w:r>
      <w:r>
        <w:rPr>
          <w:spacing w:val="-9"/>
        </w:rPr>
        <w:t> </w:t>
      </w:r>
      <w:r>
        <w:rPr>
          <w:spacing w:val="-2"/>
        </w:rPr>
        <w:t>PORCH</w:t>
      </w:r>
      <w:r>
        <w:rPr>
          <w:spacing w:val="-10"/>
        </w:rPr>
        <w:t> </w:t>
      </w:r>
      <w:r>
        <w:rPr>
          <w:spacing w:val="-2"/>
        </w:rPr>
        <w:t>—</w:t>
      </w:r>
      <w:r>
        <w:rPr>
          <w:spacing w:val="-10"/>
        </w:rPr>
        <w:t> </w:t>
      </w:r>
      <w:r>
        <w:rPr>
          <w:spacing w:val="-2"/>
        </w:rPr>
        <w:t>A</w:t>
      </w:r>
      <w:r>
        <w:rPr>
          <w:spacing w:val="-10"/>
        </w:rPr>
        <w:t> </w:t>
      </w:r>
      <w:r>
        <w:rPr>
          <w:spacing w:val="-2"/>
        </w:rPr>
        <w:t>deck</w:t>
      </w:r>
      <w:r>
        <w:rPr>
          <w:spacing w:val="-9"/>
        </w:rPr>
        <w:t> </w:t>
      </w:r>
      <w:r>
        <w:rPr>
          <w:spacing w:val="-2"/>
        </w:rPr>
        <w:t>area</w:t>
      </w:r>
      <w:r>
        <w:rPr>
          <w:spacing w:val="-9"/>
        </w:rPr>
        <w:t> </w:t>
      </w:r>
      <w:r>
        <w:rPr>
          <w:spacing w:val="-2"/>
        </w:rPr>
        <w:t>with</w:t>
      </w:r>
      <w:r>
        <w:rPr>
          <w:spacing w:val="-9"/>
        </w:rPr>
        <w:t> </w:t>
      </w:r>
      <w:r>
        <w:rPr>
          <w:spacing w:val="-2"/>
        </w:rPr>
        <w:t>a</w:t>
      </w:r>
      <w:r>
        <w:rPr>
          <w:spacing w:val="-10"/>
        </w:rPr>
        <w:t> </w:t>
      </w:r>
      <w:r>
        <w:rPr>
          <w:spacing w:val="-2"/>
        </w:rPr>
        <w:t>roof</w:t>
      </w:r>
      <w:r>
        <w:rPr>
          <w:spacing w:val="-10"/>
        </w:rPr>
        <w:t> </w:t>
      </w:r>
      <w:r>
        <w:rPr>
          <w:spacing w:val="-2"/>
        </w:rPr>
        <w:t>or</w:t>
      </w:r>
      <w:r>
        <w:rPr>
          <w:spacing w:val="-10"/>
        </w:rPr>
        <w:t> </w:t>
      </w:r>
      <w:r>
        <w:rPr>
          <w:spacing w:val="-2"/>
        </w:rPr>
        <w:t>deck</w:t>
      </w:r>
      <w:r>
        <w:rPr>
          <w:spacing w:val="-9"/>
        </w:rPr>
        <w:t> </w:t>
      </w:r>
      <w:r>
        <w:rPr>
          <w:spacing w:val="-2"/>
        </w:rPr>
        <w:t>entirely</w:t>
      </w:r>
      <w:r>
        <w:rPr>
          <w:spacing w:val="-9"/>
        </w:rPr>
        <w:t> </w:t>
      </w:r>
      <w:r>
        <w:rPr>
          <w:spacing w:val="-2"/>
        </w:rPr>
        <w:t>above</w:t>
      </w:r>
      <w:r>
        <w:rPr>
          <w:spacing w:val="-10"/>
        </w:rPr>
        <w:t> </w:t>
      </w:r>
      <w:r>
        <w:rPr>
          <w:spacing w:val="-2"/>
        </w:rPr>
        <w:t>and</w:t>
      </w:r>
      <w:r>
        <w:rPr>
          <w:spacing w:val="-10"/>
        </w:rPr>
        <w:t> </w:t>
      </w:r>
      <w:r>
        <w:rPr>
          <w:spacing w:val="-2"/>
        </w:rPr>
        <w:t>covering</w:t>
      </w:r>
      <w:r>
        <w:rPr>
          <w:spacing w:val="-9"/>
        </w:rPr>
        <w:t> </w:t>
      </w:r>
      <w:r>
        <w:rPr>
          <w:spacing w:val="-2"/>
        </w:rPr>
        <w:t>to</w:t>
      </w:r>
      <w:r>
        <w:rPr>
          <w:spacing w:val="-10"/>
        </w:rPr>
        <w:t> </w:t>
      </w:r>
      <w:r>
        <w:rPr>
          <w:spacing w:val="-2"/>
        </w:rPr>
        <w:t>the</w:t>
      </w:r>
      <w:r>
        <w:rPr>
          <w:spacing w:val="-10"/>
        </w:rPr>
        <w:t> </w:t>
      </w:r>
      <w:r>
        <w:rPr>
          <w:spacing w:val="-2"/>
        </w:rPr>
        <w:t>deck</w:t>
      </w:r>
      <w:r>
        <w:rPr>
          <w:spacing w:val="-9"/>
        </w:rPr>
        <w:t> </w:t>
      </w:r>
      <w:r>
        <w:rPr>
          <w:spacing w:val="-2"/>
        </w:rPr>
        <w:t>extents, </w:t>
      </w:r>
      <w:r>
        <w:rPr/>
        <w:t>and having solid or paneled railings, insert screening or storm panels.</w:t>
      </w:r>
    </w:p>
    <w:p>
      <w:pPr>
        <w:pStyle w:val="BodyText"/>
        <w:spacing w:line="247" w:lineRule="auto" w:before="179"/>
        <w:ind w:left="840" w:right="356"/>
        <w:jc w:val="both"/>
      </w:pPr>
      <w:r>
        <w:rPr>
          <w:spacing w:val="-82"/>
        </w:rPr>
        <w:t>b</w:t>
      </w:r>
      <w:r>
        <w:rPr>
          <w:spacing w:val="-21"/>
        </w:rPr>
        <w:t>O</w:t>
      </w:r>
      <w:r>
        <w:rPr>
          <w:spacing w:val="21"/>
        </w:rPr>
        <w:t>.</w:t>
      </w:r>
      <w:r>
        <w:rPr>
          <w:spacing w:val="27"/>
        </w:rPr>
        <w:t>PE</w:t>
      </w:r>
      <w:r>
        <w:rPr>
          <w:spacing w:val="28"/>
        </w:rPr>
        <w:t>N</w:t>
      </w:r>
      <w:r>
        <w:rPr/>
        <w:t> PORCH — A deck area with a roof or deck above, and railing open in area for at least one half of the porch perimeter outside of the building wall. No additional enclosure materials or walls are permitted including screening, storm windows, drop curtains, or other temporary enclosures.</w:t>
      </w:r>
    </w:p>
    <w:p>
      <w:pPr>
        <w:pStyle w:val="BodyText"/>
        <w:spacing w:line="247" w:lineRule="auto" w:before="119"/>
        <w:ind w:left="360" w:right="354"/>
        <w:jc w:val="both"/>
      </w:pPr>
      <w:r>
        <w:rPr/>
        <w:t>RECONSTRUCTION — Any project where the extent and nature of the work is such that the work area cannot be occupied while the work is in progress and where a new certificate of occupancy is required before the work area can be reoccupied. Reconstruction may include repair, renovation, alteration, or any combination thereof. For further clarification of such definitions reference shall be to the New Jersey Administrative Code, N.J.A.C. 5:23-6.4 et seq.</w:t>
      </w:r>
    </w:p>
    <w:p>
      <w:pPr>
        <w:pStyle w:val="BodyText"/>
        <w:spacing w:line="247" w:lineRule="auto" w:before="117"/>
        <w:ind w:left="360" w:right="353"/>
        <w:jc w:val="both"/>
      </w:pPr>
      <w:r>
        <w:rPr/>
        <w:t>RESTAURANT,</w:t>
      </w:r>
      <w:r>
        <w:rPr>
          <w:spacing w:val="39"/>
        </w:rPr>
        <w:t> </w:t>
      </w:r>
      <w:r>
        <w:rPr/>
        <w:t>FULL</w:t>
      </w:r>
      <w:r>
        <w:rPr>
          <w:spacing w:val="38"/>
        </w:rPr>
        <w:t> </w:t>
      </w:r>
      <w:r>
        <w:rPr/>
        <w:t>SERVICE</w:t>
      </w:r>
      <w:r>
        <w:rPr>
          <w:spacing w:val="38"/>
        </w:rPr>
        <w:t> </w:t>
      </w:r>
      <w:r>
        <w:rPr/>
        <w:t>—</w:t>
      </w:r>
      <w:r>
        <w:rPr>
          <w:spacing w:val="38"/>
        </w:rPr>
        <w:t> </w:t>
      </w:r>
      <w:r>
        <w:rPr/>
        <w:t>Any</w:t>
      </w:r>
      <w:r>
        <w:rPr>
          <w:spacing w:val="38"/>
        </w:rPr>
        <w:t> </w:t>
      </w:r>
      <w:r>
        <w:rPr/>
        <w:t>establishment,</w:t>
      </w:r>
      <w:r>
        <w:rPr>
          <w:spacing w:val="39"/>
        </w:rPr>
        <w:t> </w:t>
      </w:r>
      <w:r>
        <w:rPr/>
        <w:t>however</w:t>
      </w:r>
      <w:r>
        <w:rPr>
          <w:spacing w:val="38"/>
        </w:rPr>
        <w:t> </w:t>
      </w:r>
      <w:r>
        <w:rPr/>
        <w:t>designated,</w:t>
      </w:r>
      <w:r>
        <w:rPr>
          <w:spacing w:val="39"/>
        </w:rPr>
        <w:t> </w:t>
      </w:r>
      <w:r>
        <w:rPr/>
        <w:t>at</w:t>
      </w:r>
      <w:r>
        <w:rPr>
          <w:spacing w:val="38"/>
        </w:rPr>
        <w:t> </w:t>
      </w:r>
      <w:r>
        <w:rPr/>
        <w:t>which</w:t>
      </w:r>
      <w:r>
        <w:rPr>
          <w:spacing w:val="38"/>
        </w:rPr>
        <w:t> </w:t>
      </w:r>
      <w:r>
        <w:rPr/>
        <w:t>food</w:t>
      </w:r>
      <w:r>
        <w:rPr>
          <w:spacing w:val="38"/>
        </w:rPr>
        <w:t> </w:t>
      </w:r>
      <w:r>
        <w:rPr/>
        <w:t>is</w:t>
      </w:r>
      <w:r>
        <w:rPr>
          <w:spacing w:val="38"/>
        </w:rPr>
        <w:t> </w:t>
      </w:r>
      <w:r>
        <w:rPr/>
        <w:t>sold for consumption on the premises, but normally to patrons seated within an enclosed building with table </w:t>
      </w:r>
      <w:r>
        <w:rPr>
          <w:spacing w:val="-2"/>
        </w:rPr>
        <w:t>service.</w:t>
      </w:r>
    </w:p>
    <w:p>
      <w:pPr>
        <w:pStyle w:val="BodyText"/>
        <w:spacing w:line="247" w:lineRule="auto" w:before="118"/>
        <w:ind w:left="360" w:right="355"/>
        <w:jc w:val="both"/>
      </w:pPr>
      <w:r>
        <w:rPr/>
        <w:t>RESTAURANT, LIMITED SERVICE — Any establishment where the majority of the patrons purchase food, soft drinks, ice cream and similar confections for takeout or consumption on the premises, inside or outside the enclosed building regardless of whether or not seats or accommodations are provided for the </w:t>
      </w:r>
      <w:r>
        <w:rPr>
          <w:spacing w:val="-2"/>
        </w:rPr>
        <w:t>patrons.</w:t>
      </w:r>
    </w:p>
    <w:p>
      <w:pPr>
        <w:pStyle w:val="BodyText"/>
        <w:spacing w:line="247" w:lineRule="auto" w:before="118"/>
        <w:ind w:left="360" w:right="356"/>
        <w:jc w:val="both"/>
      </w:pPr>
      <w:r>
        <w:rPr/>
        <w:t>RETAIL</w:t>
      </w:r>
      <w:r>
        <w:rPr>
          <w:spacing w:val="-3"/>
        </w:rPr>
        <w:t> </w:t>
      </w:r>
      <w:r>
        <w:rPr/>
        <w:t>FOOD</w:t>
      </w:r>
      <w:r>
        <w:rPr>
          <w:spacing w:val="-3"/>
        </w:rPr>
        <w:t> </w:t>
      </w:r>
      <w:r>
        <w:rPr/>
        <w:t>—</w:t>
      </w:r>
      <w:r>
        <w:rPr>
          <w:spacing w:val="-3"/>
        </w:rPr>
        <w:t> </w:t>
      </w:r>
      <w:r>
        <w:rPr/>
        <w:t>Any</w:t>
      </w:r>
      <w:r>
        <w:rPr>
          <w:spacing w:val="-3"/>
        </w:rPr>
        <w:t> </w:t>
      </w:r>
      <w:r>
        <w:rPr/>
        <w:t>establishment</w:t>
      </w:r>
      <w:r>
        <w:rPr>
          <w:spacing w:val="-2"/>
        </w:rPr>
        <w:t> </w:t>
      </w:r>
      <w:r>
        <w:rPr/>
        <w:t>which</w:t>
      </w:r>
      <w:r>
        <w:rPr>
          <w:spacing w:val="-3"/>
        </w:rPr>
        <w:t> </w:t>
      </w:r>
      <w:r>
        <w:rPr/>
        <w:t>food</w:t>
      </w:r>
      <w:r>
        <w:rPr>
          <w:spacing w:val="-3"/>
        </w:rPr>
        <w:t> </w:t>
      </w:r>
      <w:r>
        <w:rPr/>
        <w:t>is</w:t>
      </w:r>
      <w:r>
        <w:rPr>
          <w:spacing w:val="-3"/>
        </w:rPr>
        <w:t> </w:t>
      </w:r>
      <w:r>
        <w:rPr/>
        <w:t>sold</w:t>
      </w:r>
      <w:r>
        <w:rPr>
          <w:spacing w:val="-3"/>
        </w:rPr>
        <w:t> </w:t>
      </w:r>
      <w:r>
        <w:rPr/>
        <w:t>for</w:t>
      </w:r>
      <w:r>
        <w:rPr>
          <w:spacing w:val="-3"/>
        </w:rPr>
        <w:t> </w:t>
      </w:r>
      <w:r>
        <w:rPr/>
        <w:t>consumption</w:t>
      </w:r>
      <w:r>
        <w:rPr>
          <w:spacing w:val="-2"/>
        </w:rPr>
        <w:t> </w:t>
      </w:r>
      <w:r>
        <w:rPr/>
        <w:t>off</w:t>
      </w:r>
      <w:r>
        <w:rPr>
          <w:spacing w:val="-3"/>
        </w:rPr>
        <w:t> </w:t>
      </w:r>
      <w:r>
        <w:rPr/>
        <w:t>premises</w:t>
      </w:r>
      <w:r>
        <w:rPr>
          <w:spacing w:val="-2"/>
        </w:rPr>
        <w:t> </w:t>
      </w:r>
      <w:r>
        <w:rPr/>
        <w:t>with</w:t>
      </w:r>
      <w:r>
        <w:rPr>
          <w:spacing w:val="-3"/>
        </w:rPr>
        <w:t> </w:t>
      </w:r>
      <w:r>
        <w:rPr/>
        <w:t>no</w:t>
      </w:r>
      <w:r>
        <w:rPr>
          <w:spacing w:val="-3"/>
        </w:rPr>
        <w:t> </w:t>
      </w:r>
      <w:r>
        <w:rPr/>
        <w:t>permitted table seating.</w:t>
      </w:r>
    </w:p>
    <w:p>
      <w:pPr>
        <w:pStyle w:val="BodyText"/>
        <w:spacing w:line="247" w:lineRule="auto" w:before="119"/>
        <w:ind w:left="360" w:right="359"/>
        <w:jc w:val="both"/>
      </w:pPr>
      <w:r>
        <w:rPr/>
        <w:t>RETAIL FOOD/LIMITED SERVICE — Any establishment which food and/or sundries are sold for use off premises with permitted table seating.</w:t>
      </w:r>
    </w:p>
    <w:p>
      <w:pPr>
        <w:pStyle w:val="BodyText"/>
        <w:spacing w:line="247" w:lineRule="auto" w:before="118"/>
        <w:ind w:left="360" w:right="355"/>
        <w:jc w:val="both"/>
      </w:pPr>
      <w:r>
        <w:rPr/>
        <w:t>SIGN — Any device designed to inform or attract the attention of persons not on the premises on which the sign is located, provided however, that the following shall not be included in the application of the regulations herein.</w:t>
      </w:r>
    </w:p>
    <w:p>
      <w:pPr>
        <w:pStyle w:val="ListParagraph"/>
        <w:numPr>
          <w:ilvl w:val="0"/>
          <w:numId w:val="108"/>
        </w:numPr>
        <w:tabs>
          <w:tab w:pos="1319" w:val="left" w:leader="none"/>
        </w:tabs>
        <w:spacing w:line="240" w:lineRule="auto" w:before="179" w:after="0"/>
        <w:ind w:left="1319" w:right="0" w:hanging="479"/>
        <w:jc w:val="left"/>
        <w:rPr>
          <w:sz w:val="22"/>
        </w:rPr>
      </w:pPr>
      <w:r>
        <w:rPr>
          <w:sz w:val="22"/>
        </w:rPr>
        <w:t>Signs</w:t>
      </w:r>
      <w:r>
        <w:rPr>
          <w:spacing w:val="38"/>
          <w:sz w:val="22"/>
        </w:rPr>
        <w:t> </w:t>
      </w:r>
      <w:r>
        <w:rPr>
          <w:sz w:val="22"/>
        </w:rPr>
        <w:t>not</w:t>
      </w:r>
      <w:r>
        <w:rPr>
          <w:spacing w:val="38"/>
          <w:sz w:val="22"/>
        </w:rPr>
        <w:t> </w:t>
      </w:r>
      <w:r>
        <w:rPr>
          <w:sz w:val="22"/>
        </w:rPr>
        <w:t>exceeding</w:t>
      </w:r>
      <w:r>
        <w:rPr>
          <w:spacing w:val="40"/>
          <w:sz w:val="22"/>
        </w:rPr>
        <w:t> </w:t>
      </w:r>
      <w:r>
        <w:rPr>
          <w:sz w:val="22"/>
        </w:rPr>
        <w:t>one</w:t>
      </w:r>
      <w:r>
        <w:rPr>
          <w:spacing w:val="38"/>
          <w:sz w:val="22"/>
        </w:rPr>
        <w:t> </w:t>
      </w:r>
      <w:r>
        <w:rPr>
          <w:sz w:val="22"/>
        </w:rPr>
        <w:t>square</w:t>
      </w:r>
      <w:r>
        <w:rPr>
          <w:spacing w:val="39"/>
          <w:sz w:val="22"/>
        </w:rPr>
        <w:t> </w:t>
      </w:r>
      <w:r>
        <w:rPr>
          <w:sz w:val="22"/>
        </w:rPr>
        <w:t>foot</w:t>
      </w:r>
      <w:r>
        <w:rPr>
          <w:spacing w:val="38"/>
          <w:sz w:val="22"/>
        </w:rPr>
        <w:t> </w:t>
      </w:r>
      <w:r>
        <w:rPr>
          <w:sz w:val="22"/>
        </w:rPr>
        <w:t>in</w:t>
      </w:r>
      <w:r>
        <w:rPr>
          <w:spacing w:val="39"/>
          <w:sz w:val="22"/>
        </w:rPr>
        <w:t> </w:t>
      </w:r>
      <w:r>
        <w:rPr>
          <w:sz w:val="22"/>
        </w:rPr>
        <w:t>area</w:t>
      </w:r>
      <w:r>
        <w:rPr>
          <w:spacing w:val="38"/>
          <w:sz w:val="22"/>
        </w:rPr>
        <w:t> </w:t>
      </w:r>
      <w:r>
        <w:rPr>
          <w:sz w:val="22"/>
        </w:rPr>
        <w:t>and</w:t>
      </w:r>
      <w:r>
        <w:rPr>
          <w:spacing w:val="38"/>
          <w:sz w:val="22"/>
        </w:rPr>
        <w:t> </w:t>
      </w:r>
      <w:r>
        <w:rPr>
          <w:sz w:val="22"/>
        </w:rPr>
        <w:t>bearing</w:t>
      </w:r>
      <w:r>
        <w:rPr>
          <w:spacing w:val="39"/>
          <w:sz w:val="22"/>
        </w:rPr>
        <w:t> </w:t>
      </w:r>
      <w:r>
        <w:rPr>
          <w:sz w:val="22"/>
        </w:rPr>
        <w:t>only</w:t>
      </w:r>
      <w:r>
        <w:rPr>
          <w:spacing w:val="38"/>
          <w:sz w:val="22"/>
        </w:rPr>
        <w:t> </w:t>
      </w:r>
      <w:r>
        <w:rPr>
          <w:sz w:val="22"/>
        </w:rPr>
        <w:t>property</w:t>
      </w:r>
      <w:r>
        <w:rPr>
          <w:spacing w:val="39"/>
          <w:sz w:val="22"/>
        </w:rPr>
        <w:t> </w:t>
      </w:r>
      <w:r>
        <w:rPr>
          <w:sz w:val="22"/>
        </w:rPr>
        <w:t>numbers,</w:t>
      </w:r>
      <w:r>
        <w:rPr>
          <w:spacing w:val="38"/>
          <w:sz w:val="22"/>
        </w:rPr>
        <w:t> </w:t>
      </w:r>
      <w:r>
        <w:rPr>
          <w:sz w:val="22"/>
        </w:rPr>
        <w:t>post</w:t>
      </w:r>
      <w:r>
        <w:rPr>
          <w:spacing w:val="39"/>
          <w:sz w:val="22"/>
        </w:rPr>
        <w:t> </w:t>
      </w:r>
      <w:r>
        <w:rPr>
          <w:spacing w:val="-5"/>
          <w:sz w:val="22"/>
        </w:rPr>
        <w:t>box</w:t>
      </w:r>
    </w:p>
    <w:p>
      <w:pPr>
        <w:pStyle w:val="ListParagraph"/>
        <w:spacing w:after="0" w:line="240" w:lineRule="auto"/>
        <w:jc w:val="left"/>
        <w:rPr>
          <w:sz w:val="22"/>
        </w:rPr>
        <w:sectPr>
          <w:headerReference w:type="default" r:id="rId292"/>
          <w:footerReference w:type="default" r:id="rId293"/>
          <w:pgSz w:w="12240" w:h="15840"/>
          <w:pgMar w:header="631" w:footer="609" w:top="1140" w:bottom="800" w:left="1080" w:right="1080"/>
        </w:sectPr>
      </w:pPr>
    </w:p>
    <w:p>
      <w:pPr>
        <w:pStyle w:val="BodyText"/>
        <w:spacing w:before="37"/>
      </w:pPr>
    </w:p>
    <w:p>
      <w:pPr>
        <w:pStyle w:val="BodyText"/>
        <w:spacing w:line="247" w:lineRule="auto" w:before="0"/>
        <w:ind w:left="1320"/>
      </w:pPr>
      <w:r>
        <w:rPr/>
        <w:t>numbers,</w:t>
      </w:r>
      <w:r>
        <w:rPr>
          <w:spacing w:val="40"/>
        </w:rPr>
        <w:t> </w:t>
      </w:r>
      <w:r>
        <w:rPr/>
        <w:t>names</w:t>
      </w:r>
      <w:r>
        <w:rPr>
          <w:spacing w:val="40"/>
        </w:rPr>
        <w:t> </w:t>
      </w:r>
      <w:r>
        <w:rPr/>
        <w:t>of</w:t>
      </w:r>
      <w:r>
        <w:rPr>
          <w:spacing w:val="40"/>
        </w:rPr>
        <w:t> </w:t>
      </w:r>
      <w:r>
        <w:rPr/>
        <w:t>occupants</w:t>
      </w:r>
      <w:r>
        <w:rPr>
          <w:spacing w:val="40"/>
        </w:rPr>
        <w:t> </w:t>
      </w:r>
      <w:r>
        <w:rPr/>
        <w:t>or</w:t>
      </w:r>
      <w:r>
        <w:rPr>
          <w:spacing w:val="40"/>
        </w:rPr>
        <w:t> </w:t>
      </w:r>
      <w:r>
        <w:rPr/>
        <w:t>premises,</w:t>
      </w:r>
      <w:r>
        <w:rPr>
          <w:spacing w:val="40"/>
        </w:rPr>
        <w:t> </w:t>
      </w:r>
      <w:r>
        <w:rPr/>
        <w:t>or</w:t>
      </w:r>
      <w:r>
        <w:rPr>
          <w:spacing w:val="40"/>
        </w:rPr>
        <w:t> </w:t>
      </w:r>
      <w:r>
        <w:rPr/>
        <w:t>other</w:t>
      </w:r>
      <w:r>
        <w:rPr>
          <w:spacing w:val="40"/>
        </w:rPr>
        <w:t> </w:t>
      </w:r>
      <w:r>
        <w:rPr/>
        <w:t>identification</w:t>
      </w:r>
      <w:r>
        <w:rPr>
          <w:spacing w:val="40"/>
        </w:rPr>
        <w:t> </w:t>
      </w:r>
      <w:r>
        <w:rPr/>
        <w:t>of</w:t>
      </w:r>
      <w:r>
        <w:rPr>
          <w:spacing w:val="40"/>
        </w:rPr>
        <w:t> </w:t>
      </w:r>
      <w:r>
        <w:rPr/>
        <w:t>premises</w:t>
      </w:r>
      <w:r>
        <w:rPr>
          <w:spacing w:val="40"/>
        </w:rPr>
        <w:t> </w:t>
      </w:r>
      <w:r>
        <w:rPr/>
        <w:t>not</w:t>
      </w:r>
      <w:r>
        <w:rPr>
          <w:spacing w:val="40"/>
        </w:rPr>
        <w:t> </w:t>
      </w:r>
      <w:r>
        <w:rPr/>
        <w:t>having commercial connotations.</w:t>
      </w:r>
    </w:p>
    <w:p>
      <w:pPr>
        <w:pStyle w:val="ListParagraph"/>
        <w:numPr>
          <w:ilvl w:val="0"/>
          <w:numId w:val="108"/>
        </w:numPr>
        <w:tabs>
          <w:tab w:pos="1320" w:val="left" w:leader="none"/>
        </w:tabs>
        <w:spacing w:line="247" w:lineRule="auto" w:before="179" w:after="0"/>
        <w:ind w:left="1320" w:right="357" w:hanging="480"/>
        <w:jc w:val="left"/>
        <w:rPr>
          <w:sz w:val="22"/>
        </w:rPr>
      </w:pPr>
      <w:r>
        <w:rPr>
          <w:sz w:val="22"/>
        </w:rPr>
        <w:t>Flags and insignias of any government except when displayed in connection with commercial </w:t>
      </w:r>
      <w:r>
        <w:rPr>
          <w:spacing w:val="-2"/>
          <w:sz w:val="22"/>
        </w:rPr>
        <w:t>promotion.</w:t>
      </w:r>
    </w:p>
    <w:p>
      <w:pPr>
        <w:pStyle w:val="ListParagraph"/>
        <w:numPr>
          <w:ilvl w:val="0"/>
          <w:numId w:val="108"/>
        </w:numPr>
        <w:tabs>
          <w:tab w:pos="1320" w:val="left" w:leader="none"/>
        </w:tabs>
        <w:spacing w:line="247" w:lineRule="auto" w:before="179" w:after="0"/>
        <w:ind w:left="1320" w:right="353" w:hanging="480"/>
        <w:jc w:val="left"/>
        <w:rPr>
          <w:sz w:val="22"/>
        </w:rPr>
      </w:pPr>
      <w:r>
        <w:rPr>
          <w:sz w:val="22"/>
        </w:rPr>
        <w:t>Legal</w:t>
      </w:r>
      <w:r>
        <w:rPr>
          <w:spacing w:val="80"/>
          <w:sz w:val="22"/>
        </w:rPr>
        <w:t> </w:t>
      </w:r>
      <w:r>
        <w:rPr>
          <w:sz w:val="22"/>
        </w:rPr>
        <w:t>notices,</w:t>
      </w:r>
      <w:r>
        <w:rPr>
          <w:spacing w:val="80"/>
          <w:sz w:val="22"/>
        </w:rPr>
        <w:t> </w:t>
      </w:r>
      <w:r>
        <w:rPr>
          <w:sz w:val="22"/>
        </w:rPr>
        <w:t>identification,</w:t>
      </w:r>
      <w:r>
        <w:rPr>
          <w:spacing w:val="80"/>
          <w:sz w:val="22"/>
        </w:rPr>
        <w:t> </w:t>
      </w:r>
      <w:r>
        <w:rPr>
          <w:sz w:val="22"/>
        </w:rPr>
        <w:t>information,</w:t>
      </w:r>
      <w:r>
        <w:rPr>
          <w:spacing w:val="80"/>
          <w:sz w:val="22"/>
        </w:rPr>
        <w:t> </w:t>
      </w:r>
      <w:r>
        <w:rPr>
          <w:sz w:val="22"/>
        </w:rPr>
        <w:t>or</w:t>
      </w:r>
      <w:r>
        <w:rPr>
          <w:spacing w:val="80"/>
          <w:sz w:val="22"/>
        </w:rPr>
        <w:t> </w:t>
      </w:r>
      <w:r>
        <w:rPr>
          <w:sz w:val="22"/>
        </w:rPr>
        <w:t>directional</w:t>
      </w:r>
      <w:r>
        <w:rPr>
          <w:spacing w:val="80"/>
          <w:sz w:val="22"/>
        </w:rPr>
        <w:t> </w:t>
      </w:r>
      <w:r>
        <w:rPr>
          <w:sz w:val="22"/>
        </w:rPr>
        <w:t>signs</w:t>
      </w:r>
      <w:r>
        <w:rPr>
          <w:spacing w:val="80"/>
          <w:sz w:val="22"/>
        </w:rPr>
        <w:t> </w:t>
      </w:r>
      <w:r>
        <w:rPr>
          <w:sz w:val="22"/>
        </w:rPr>
        <w:t>erected</w:t>
      </w:r>
      <w:r>
        <w:rPr>
          <w:spacing w:val="80"/>
          <w:sz w:val="22"/>
        </w:rPr>
        <w:t> </w:t>
      </w:r>
      <w:r>
        <w:rPr>
          <w:sz w:val="22"/>
        </w:rPr>
        <w:t>or</w:t>
      </w:r>
      <w:r>
        <w:rPr>
          <w:spacing w:val="80"/>
          <w:sz w:val="22"/>
        </w:rPr>
        <w:t> </w:t>
      </w:r>
      <w:r>
        <w:rPr>
          <w:sz w:val="22"/>
        </w:rPr>
        <w:t>required</w:t>
      </w:r>
      <w:r>
        <w:rPr>
          <w:spacing w:val="80"/>
          <w:sz w:val="22"/>
        </w:rPr>
        <w:t> </w:t>
      </w:r>
      <w:r>
        <w:rPr>
          <w:sz w:val="22"/>
        </w:rPr>
        <w:t>by government bodies.</w:t>
      </w:r>
    </w:p>
    <w:p>
      <w:pPr>
        <w:pStyle w:val="ListParagraph"/>
        <w:numPr>
          <w:ilvl w:val="0"/>
          <w:numId w:val="108"/>
        </w:numPr>
        <w:tabs>
          <w:tab w:pos="1320" w:val="left" w:leader="none"/>
        </w:tabs>
        <w:spacing w:line="247" w:lineRule="auto" w:before="179" w:after="0"/>
        <w:ind w:left="1320" w:right="357" w:hanging="480"/>
        <w:jc w:val="left"/>
        <w:rPr>
          <w:sz w:val="22"/>
        </w:rPr>
      </w:pPr>
      <w:r>
        <w:rPr>
          <w:sz w:val="22"/>
        </w:rPr>
        <w:t>Integral</w:t>
      </w:r>
      <w:r>
        <w:rPr>
          <w:spacing w:val="30"/>
          <w:sz w:val="22"/>
        </w:rPr>
        <w:t> </w:t>
      </w:r>
      <w:r>
        <w:rPr>
          <w:sz w:val="22"/>
        </w:rPr>
        <w:t>decorative</w:t>
      </w:r>
      <w:r>
        <w:rPr>
          <w:spacing w:val="31"/>
          <w:sz w:val="22"/>
        </w:rPr>
        <w:t> </w:t>
      </w:r>
      <w:r>
        <w:rPr>
          <w:sz w:val="22"/>
        </w:rPr>
        <w:t>or</w:t>
      </w:r>
      <w:r>
        <w:rPr>
          <w:spacing w:val="30"/>
          <w:sz w:val="22"/>
        </w:rPr>
        <w:t> </w:t>
      </w:r>
      <w:r>
        <w:rPr>
          <w:sz w:val="22"/>
        </w:rPr>
        <w:t>architectural</w:t>
      </w:r>
      <w:r>
        <w:rPr>
          <w:spacing w:val="31"/>
          <w:sz w:val="22"/>
        </w:rPr>
        <w:t> </w:t>
      </w:r>
      <w:r>
        <w:rPr>
          <w:sz w:val="22"/>
        </w:rPr>
        <w:t>features</w:t>
      </w:r>
      <w:r>
        <w:rPr>
          <w:spacing w:val="31"/>
          <w:sz w:val="22"/>
        </w:rPr>
        <w:t> </w:t>
      </w:r>
      <w:r>
        <w:rPr>
          <w:sz w:val="22"/>
        </w:rPr>
        <w:t>of</w:t>
      </w:r>
      <w:r>
        <w:rPr>
          <w:spacing w:val="30"/>
          <w:sz w:val="22"/>
        </w:rPr>
        <w:t> </w:t>
      </w:r>
      <w:r>
        <w:rPr>
          <w:sz w:val="22"/>
        </w:rPr>
        <w:t>buildings,</w:t>
      </w:r>
      <w:r>
        <w:rPr>
          <w:spacing w:val="30"/>
          <w:sz w:val="22"/>
        </w:rPr>
        <w:t> </w:t>
      </w:r>
      <w:r>
        <w:rPr>
          <w:sz w:val="22"/>
        </w:rPr>
        <w:t>except</w:t>
      </w:r>
      <w:r>
        <w:rPr>
          <w:spacing w:val="30"/>
          <w:sz w:val="22"/>
        </w:rPr>
        <w:t> </w:t>
      </w:r>
      <w:r>
        <w:rPr>
          <w:sz w:val="22"/>
        </w:rPr>
        <w:t>letters,</w:t>
      </w:r>
      <w:r>
        <w:rPr>
          <w:spacing w:val="31"/>
          <w:sz w:val="22"/>
        </w:rPr>
        <w:t> </w:t>
      </w:r>
      <w:r>
        <w:rPr>
          <w:sz w:val="22"/>
        </w:rPr>
        <w:t>trademarks,</w:t>
      </w:r>
      <w:r>
        <w:rPr>
          <w:spacing w:val="31"/>
          <w:sz w:val="22"/>
        </w:rPr>
        <w:t> </w:t>
      </w:r>
      <w:r>
        <w:rPr>
          <w:sz w:val="22"/>
        </w:rPr>
        <w:t>moving parts, or moving lights.</w:t>
      </w:r>
    </w:p>
    <w:p>
      <w:pPr>
        <w:pStyle w:val="ListParagraph"/>
        <w:numPr>
          <w:ilvl w:val="0"/>
          <w:numId w:val="108"/>
        </w:numPr>
        <w:tabs>
          <w:tab w:pos="1320" w:val="left" w:leader="none"/>
        </w:tabs>
        <w:spacing w:line="247" w:lineRule="auto" w:before="179" w:after="0"/>
        <w:ind w:left="1320" w:right="356" w:hanging="480"/>
        <w:jc w:val="left"/>
        <w:rPr>
          <w:sz w:val="22"/>
        </w:rPr>
      </w:pPr>
      <w:r>
        <w:rPr>
          <w:sz w:val="22"/>
        </w:rPr>
        <w:t>Signs directing and guiding traffic and parking on private property but bearing no advertising </w:t>
      </w:r>
      <w:r>
        <w:rPr>
          <w:spacing w:val="-2"/>
          <w:sz w:val="22"/>
        </w:rPr>
        <w:t>matter.</w:t>
      </w:r>
    </w:p>
    <w:p>
      <w:pPr>
        <w:pStyle w:val="BodyText"/>
        <w:spacing w:line="247" w:lineRule="auto" w:before="119"/>
        <w:ind w:left="360" w:right="355"/>
        <w:jc w:val="both"/>
      </w:pPr>
      <w:r>
        <w:rPr/>
        <w:t>SIGNS, NUMBERS AND SURFACE AREA — For the purpose of determining number of signs, a sign shall be considered to be a single display surface or display device containing elements organized, related and</w:t>
      </w:r>
      <w:r>
        <w:rPr>
          <w:spacing w:val="-12"/>
        </w:rPr>
        <w:t> </w:t>
      </w:r>
      <w:r>
        <w:rPr/>
        <w:t>composed</w:t>
      </w:r>
      <w:r>
        <w:rPr>
          <w:spacing w:val="-12"/>
        </w:rPr>
        <w:t> </w:t>
      </w:r>
      <w:r>
        <w:rPr/>
        <w:t>to</w:t>
      </w:r>
      <w:r>
        <w:rPr>
          <w:spacing w:val="-12"/>
        </w:rPr>
        <w:t> </w:t>
      </w:r>
      <w:r>
        <w:rPr/>
        <w:t>form</w:t>
      </w:r>
      <w:r>
        <w:rPr>
          <w:spacing w:val="-12"/>
        </w:rPr>
        <w:t> </w:t>
      </w:r>
      <w:r>
        <w:rPr/>
        <w:t>a</w:t>
      </w:r>
      <w:r>
        <w:rPr>
          <w:spacing w:val="-12"/>
        </w:rPr>
        <w:t> </w:t>
      </w:r>
      <w:r>
        <w:rPr/>
        <w:t>unit.</w:t>
      </w:r>
      <w:r>
        <w:rPr>
          <w:spacing w:val="-12"/>
        </w:rPr>
        <w:t> </w:t>
      </w:r>
      <w:r>
        <w:rPr/>
        <w:t>Where</w:t>
      </w:r>
      <w:r>
        <w:rPr>
          <w:spacing w:val="-12"/>
        </w:rPr>
        <w:t> </w:t>
      </w:r>
      <w:r>
        <w:rPr/>
        <w:t>matter</w:t>
      </w:r>
      <w:r>
        <w:rPr>
          <w:spacing w:val="-11"/>
        </w:rPr>
        <w:t> </w:t>
      </w:r>
      <w:r>
        <w:rPr/>
        <w:t>is</w:t>
      </w:r>
      <w:r>
        <w:rPr>
          <w:spacing w:val="-12"/>
        </w:rPr>
        <w:t> </w:t>
      </w:r>
      <w:r>
        <w:rPr/>
        <w:t>displayed</w:t>
      </w:r>
      <w:r>
        <w:rPr>
          <w:spacing w:val="-11"/>
        </w:rPr>
        <w:t> </w:t>
      </w:r>
      <w:r>
        <w:rPr/>
        <w:t>in</w:t>
      </w:r>
      <w:r>
        <w:rPr>
          <w:spacing w:val="-12"/>
        </w:rPr>
        <w:t> </w:t>
      </w:r>
      <w:r>
        <w:rPr/>
        <w:t>a</w:t>
      </w:r>
      <w:r>
        <w:rPr>
          <w:spacing w:val="-12"/>
        </w:rPr>
        <w:t> </w:t>
      </w:r>
      <w:r>
        <w:rPr/>
        <w:t>random</w:t>
      </w:r>
      <w:r>
        <w:rPr>
          <w:spacing w:val="-12"/>
        </w:rPr>
        <w:t> </w:t>
      </w:r>
      <w:r>
        <w:rPr/>
        <w:t>manner</w:t>
      </w:r>
      <w:r>
        <w:rPr>
          <w:spacing w:val="-12"/>
        </w:rPr>
        <w:t> </w:t>
      </w:r>
      <w:r>
        <w:rPr/>
        <w:t>without</w:t>
      </w:r>
      <w:r>
        <w:rPr>
          <w:spacing w:val="-12"/>
        </w:rPr>
        <w:t> </w:t>
      </w:r>
      <w:r>
        <w:rPr/>
        <w:t>organized</w:t>
      </w:r>
      <w:r>
        <w:rPr>
          <w:spacing w:val="-12"/>
        </w:rPr>
        <w:t> </w:t>
      </w:r>
      <w:r>
        <w:rPr/>
        <w:t>relationship of elements, each element shall be considered to be a single sign. The surface area of a sign shall be computed as including the entire area within a regular geometric form comprising all of the display area</w:t>
      </w:r>
      <w:r>
        <w:rPr>
          <w:spacing w:val="40"/>
        </w:rPr>
        <w:t> </w:t>
      </w:r>
      <w:r>
        <w:rPr/>
        <w:t>of the sign and including all of the elements of the matter displayed. Frames and structural members not bearing advertising matter shall not be included in computation of surface area.</w:t>
      </w:r>
    </w:p>
    <w:p>
      <w:pPr>
        <w:pStyle w:val="BodyText"/>
        <w:spacing w:line="247" w:lineRule="auto" w:before="116"/>
        <w:ind w:left="360" w:right="353"/>
        <w:jc w:val="both"/>
      </w:pPr>
      <w:r>
        <w:rPr/>
        <w:t>SIGN, ON-SITE — A sign relating in its subject matter to the premises on which it is located, or to products, accommodations, services, or activities on the premises.</w:t>
      </w:r>
    </w:p>
    <w:p>
      <w:pPr>
        <w:pStyle w:val="BodyText"/>
        <w:spacing w:line="247" w:lineRule="auto" w:before="118"/>
        <w:ind w:left="360" w:right="355"/>
        <w:jc w:val="both"/>
      </w:pPr>
      <w:r>
        <w:rPr/>
        <w:t>STORY — A vertical dimension and shall mean that portion of a building included between the upper surface</w:t>
      </w:r>
      <w:r>
        <w:rPr>
          <w:spacing w:val="-2"/>
        </w:rPr>
        <w:t> </w:t>
      </w:r>
      <w:r>
        <w:rPr/>
        <w:t>of</w:t>
      </w:r>
      <w:r>
        <w:rPr>
          <w:spacing w:val="-2"/>
        </w:rPr>
        <w:t> </w:t>
      </w:r>
      <w:r>
        <w:rPr/>
        <w:t>a</w:t>
      </w:r>
      <w:r>
        <w:rPr>
          <w:spacing w:val="-2"/>
        </w:rPr>
        <w:t> </w:t>
      </w:r>
      <w:r>
        <w:rPr/>
        <w:t>floor</w:t>
      </w:r>
      <w:r>
        <w:rPr>
          <w:spacing w:val="-2"/>
        </w:rPr>
        <w:t> </w:t>
      </w:r>
      <w:r>
        <w:rPr/>
        <w:t>and</w:t>
      </w:r>
      <w:r>
        <w:rPr>
          <w:spacing w:val="-2"/>
        </w:rPr>
        <w:t> </w:t>
      </w:r>
      <w:r>
        <w:rPr/>
        <w:t>the</w:t>
      </w:r>
      <w:r>
        <w:rPr>
          <w:spacing w:val="-2"/>
        </w:rPr>
        <w:t> </w:t>
      </w:r>
      <w:r>
        <w:rPr/>
        <w:t>upper</w:t>
      </w:r>
      <w:r>
        <w:rPr>
          <w:spacing w:val="-2"/>
        </w:rPr>
        <w:t> </w:t>
      </w:r>
      <w:r>
        <w:rPr/>
        <w:t>surface</w:t>
      </w:r>
      <w:r>
        <w:rPr>
          <w:spacing w:val="-2"/>
        </w:rPr>
        <w:t> </w:t>
      </w:r>
      <w:r>
        <w:rPr/>
        <w:t>of</w:t>
      </w:r>
      <w:r>
        <w:rPr>
          <w:spacing w:val="-2"/>
        </w:rPr>
        <w:t> </w:t>
      </w:r>
      <w:r>
        <w:rPr/>
        <w:t>the</w:t>
      </w:r>
      <w:r>
        <w:rPr>
          <w:spacing w:val="-2"/>
        </w:rPr>
        <w:t> </w:t>
      </w:r>
      <w:r>
        <w:rPr/>
        <w:t>floor</w:t>
      </w:r>
      <w:r>
        <w:rPr>
          <w:spacing w:val="-2"/>
        </w:rPr>
        <w:t> </w:t>
      </w:r>
      <w:r>
        <w:rPr/>
        <w:t>or</w:t>
      </w:r>
      <w:r>
        <w:rPr>
          <w:spacing w:val="-2"/>
        </w:rPr>
        <w:t> </w:t>
      </w:r>
      <w:r>
        <w:rPr/>
        <w:t>roof</w:t>
      </w:r>
      <w:r>
        <w:rPr>
          <w:spacing w:val="-2"/>
        </w:rPr>
        <w:t> </w:t>
      </w:r>
      <w:r>
        <w:rPr/>
        <w:t>above</w:t>
      </w:r>
      <w:r>
        <w:rPr>
          <w:spacing w:val="-2"/>
        </w:rPr>
        <w:t> </w:t>
      </w:r>
      <w:r>
        <w:rPr/>
        <w:t>it.</w:t>
      </w:r>
      <w:r>
        <w:rPr>
          <w:spacing w:val="-2"/>
        </w:rPr>
        <w:t> </w:t>
      </w:r>
      <w:r>
        <w:rPr/>
        <w:t>A</w:t>
      </w:r>
      <w:r>
        <w:rPr>
          <w:spacing w:val="-2"/>
        </w:rPr>
        <w:t> </w:t>
      </w:r>
      <w:r>
        <w:rPr/>
        <w:t>split-level</w:t>
      </w:r>
      <w:r>
        <w:rPr>
          <w:spacing w:val="-1"/>
        </w:rPr>
        <w:t> </w:t>
      </w:r>
      <w:r>
        <w:rPr/>
        <w:t>story</w:t>
      </w:r>
      <w:r>
        <w:rPr>
          <w:spacing w:val="-2"/>
        </w:rPr>
        <w:t> </w:t>
      </w:r>
      <w:r>
        <w:rPr/>
        <w:t>shall</w:t>
      </w:r>
      <w:r>
        <w:rPr>
          <w:spacing w:val="-2"/>
        </w:rPr>
        <w:t> </w:t>
      </w:r>
      <w:r>
        <w:rPr/>
        <w:t>be</w:t>
      </w:r>
      <w:r>
        <w:rPr>
          <w:spacing w:val="-2"/>
        </w:rPr>
        <w:t> </w:t>
      </w:r>
      <w:r>
        <w:rPr/>
        <w:t>considered a</w:t>
      </w:r>
      <w:r>
        <w:rPr>
          <w:spacing w:val="-8"/>
        </w:rPr>
        <w:t> </w:t>
      </w:r>
      <w:r>
        <w:rPr/>
        <w:t>second</w:t>
      </w:r>
      <w:r>
        <w:rPr>
          <w:spacing w:val="-8"/>
        </w:rPr>
        <w:t> </w:t>
      </w:r>
      <w:r>
        <w:rPr/>
        <w:t>story</w:t>
      </w:r>
      <w:r>
        <w:rPr>
          <w:spacing w:val="-8"/>
        </w:rPr>
        <w:t> </w:t>
      </w:r>
      <w:r>
        <w:rPr/>
        <w:t>if</w:t>
      </w:r>
      <w:r>
        <w:rPr>
          <w:spacing w:val="-8"/>
        </w:rPr>
        <w:t> </w:t>
      </w:r>
      <w:r>
        <w:rPr/>
        <w:t>its</w:t>
      </w:r>
      <w:r>
        <w:rPr>
          <w:spacing w:val="-8"/>
        </w:rPr>
        <w:t> </w:t>
      </w:r>
      <w:r>
        <w:rPr/>
        <w:t>floor</w:t>
      </w:r>
      <w:r>
        <w:rPr>
          <w:spacing w:val="-8"/>
        </w:rPr>
        <w:t> </w:t>
      </w:r>
      <w:r>
        <w:rPr/>
        <w:t>level</w:t>
      </w:r>
      <w:r>
        <w:rPr>
          <w:spacing w:val="-7"/>
        </w:rPr>
        <w:t> </w:t>
      </w:r>
      <w:r>
        <w:rPr/>
        <w:t>is</w:t>
      </w:r>
      <w:r>
        <w:rPr>
          <w:spacing w:val="-8"/>
        </w:rPr>
        <w:t> </w:t>
      </w:r>
      <w:r>
        <w:rPr/>
        <w:t>six</w:t>
      </w:r>
      <w:r>
        <w:rPr>
          <w:spacing w:val="-8"/>
        </w:rPr>
        <w:t> </w:t>
      </w:r>
      <w:r>
        <w:rPr/>
        <w:t>feet</w:t>
      </w:r>
      <w:r>
        <w:rPr>
          <w:spacing w:val="-8"/>
        </w:rPr>
        <w:t> </w:t>
      </w:r>
      <w:r>
        <w:rPr/>
        <w:t>or</w:t>
      </w:r>
      <w:r>
        <w:rPr>
          <w:spacing w:val="-8"/>
        </w:rPr>
        <w:t> </w:t>
      </w:r>
      <w:r>
        <w:rPr/>
        <w:t>more</w:t>
      </w:r>
      <w:r>
        <w:rPr>
          <w:spacing w:val="-8"/>
        </w:rPr>
        <w:t> </w:t>
      </w:r>
      <w:r>
        <w:rPr/>
        <w:t>above</w:t>
      </w:r>
      <w:r>
        <w:rPr>
          <w:spacing w:val="-8"/>
        </w:rPr>
        <w:t> </w:t>
      </w:r>
      <w:r>
        <w:rPr/>
        <w:t>the</w:t>
      </w:r>
      <w:r>
        <w:rPr>
          <w:spacing w:val="-8"/>
        </w:rPr>
        <w:t> </w:t>
      </w:r>
      <w:r>
        <w:rPr/>
        <w:t>level</w:t>
      </w:r>
      <w:r>
        <w:rPr>
          <w:spacing w:val="-7"/>
        </w:rPr>
        <w:t> </w:t>
      </w:r>
      <w:r>
        <w:rPr/>
        <w:t>of</w:t>
      </w:r>
      <w:r>
        <w:rPr>
          <w:spacing w:val="-8"/>
        </w:rPr>
        <w:t> </w:t>
      </w:r>
      <w:r>
        <w:rPr/>
        <w:t>the</w:t>
      </w:r>
      <w:r>
        <w:rPr>
          <w:spacing w:val="-8"/>
        </w:rPr>
        <w:t> </w:t>
      </w:r>
      <w:r>
        <w:rPr/>
        <w:t>line</w:t>
      </w:r>
      <w:r>
        <w:rPr>
          <w:spacing w:val="-8"/>
        </w:rPr>
        <w:t> </w:t>
      </w:r>
      <w:r>
        <w:rPr/>
        <w:t>of</w:t>
      </w:r>
      <w:r>
        <w:rPr>
          <w:spacing w:val="-8"/>
        </w:rPr>
        <w:t> </w:t>
      </w:r>
      <w:r>
        <w:rPr/>
        <w:t>the</w:t>
      </w:r>
      <w:r>
        <w:rPr>
          <w:spacing w:val="-8"/>
        </w:rPr>
        <w:t> </w:t>
      </w:r>
      <w:r>
        <w:rPr/>
        <w:t>finished</w:t>
      </w:r>
      <w:r>
        <w:rPr>
          <w:spacing w:val="-7"/>
        </w:rPr>
        <w:t> </w:t>
      </w:r>
      <w:r>
        <w:rPr/>
        <w:t>floor</w:t>
      </w:r>
      <w:r>
        <w:rPr>
          <w:spacing w:val="-8"/>
        </w:rPr>
        <w:t> </w:t>
      </w:r>
      <w:r>
        <w:rPr/>
        <w:t>next</w:t>
      </w:r>
      <w:r>
        <w:rPr>
          <w:spacing w:val="-8"/>
        </w:rPr>
        <w:t> </w:t>
      </w:r>
      <w:r>
        <w:rPr/>
        <w:t>below </w:t>
      </w:r>
      <w:r>
        <w:rPr>
          <w:spacing w:val="-4"/>
        </w:rPr>
        <w:t>it.</w:t>
      </w:r>
    </w:p>
    <w:p>
      <w:pPr>
        <w:pStyle w:val="BodyText"/>
        <w:spacing w:before="118"/>
        <w:ind w:left="360"/>
        <w:jc w:val="both"/>
      </w:pPr>
      <w:r>
        <w:rPr/>
        <w:t>STREET</w:t>
      </w:r>
      <w:r>
        <w:rPr>
          <w:spacing w:val="-3"/>
        </w:rPr>
        <w:t> </w:t>
      </w:r>
      <w:r>
        <w:rPr/>
        <w:t>LINE</w:t>
      </w:r>
      <w:r>
        <w:rPr>
          <w:spacing w:val="-1"/>
        </w:rPr>
        <w:t> </w:t>
      </w:r>
      <w:r>
        <w:rPr/>
        <w:t>—</w:t>
      </w:r>
      <w:r>
        <w:rPr>
          <w:spacing w:val="-1"/>
        </w:rPr>
        <w:t> </w:t>
      </w:r>
      <w:r>
        <w:rPr/>
        <w:t>The</w:t>
      </w:r>
      <w:r>
        <w:rPr>
          <w:spacing w:val="-3"/>
        </w:rPr>
        <w:t> </w:t>
      </w:r>
      <w:r>
        <w:rPr/>
        <w:t>right-of-way</w:t>
      </w:r>
      <w:r>
        <w:rPr>
          <w:spacing w:val="-2"/>
        </w:rPr>
        <w:t> </w:t>
      </w:r>
      <w:r>
        <w:rPr/>
        <w:t>line</w:t>
      </w:r>
      <w:r>
        <w:rPr>
          <w:spacing w:val="-2"/>
        </w:rPr>
        <w:t> </w:t>
      </w:r>
      <w:r>
        <w:rPr/>
        <w:t>of</w:t>
      </w:r>
      <w:r>
        <w:rPr>
          <w:spacing w:val="-2"/>
        </w:rPr>
        <w:t> </w:t>
      </w:r>
      <w:r>
        <w:rPr/>
        <w:t>a</w:t>
      </w:r>
      <w:r>
        <w:rPr>
          <w:spacing w:val="-2"/>
        </w:rPr>
        <w:t> street.</w:t>
      </w:r>
    </w:p>
    <w:p>
      <w:pPr>
        <w:pStyle w:val="BodyText"/>
        <w:spacing w:line="247" w:lineRule="auto" w:before="127"/>
        <w:ind w:left="360" w:right="353"/>
        <w:jc w:val="both"/>
      </w:pPr>
      <w:r>
        <w:rPr/>
        <w:t>STRUCTURE — Anything constructed or erected with a fixed location on the ground, or attached to something</w:t>
      </w:r>
      <w:r>
        <w:rPr>
          <w:spacing w:val="-6"/>
        </w:rPr>
        <w:t> </w:t>
      </w:r>
      <w:r>
        <w:rPr/>
        <w:t>having</w:t>
      </w:r>
      <w:r>
        <w:rPr>
          <w:spacing w:val="-6"/>
        </w:rPr>
        <w:t> </w:t>
      </w:r>
      <w:r>
        <w:rPr/>
        <w:t>a</w:t>
      </w:r>
      <w:r>
        <w:rPr>
          <w:spacing w:val="-7"/>
        </w:rPr>
        <w:t> </w:t>
      </w:r>
      <w:r>
        <w:rPr/>
        <w:t>fixed</w:t>
      </w:r>
      <w:r>
        <w:rPr>
          <w:spacing w:val="-6"/>
        </w:rPr>
        <w:t> </w:t>
      </w:r>
      <w:r>
        <w:rPr/>
        <w:t>location</w:t>
      </w:r>
      <w:r>
        <w:rPr>
          <w:spacing w:val="-6"/>
        </w:rPr>
        <w:t> </w:t>
      </w:r>
      <w:r>
        <w:rPr/>
        <w:t>on</w:t>
      </w:r>
      <w:r>
        <w:rPr>
          <w:spacing w:val="-7"/>
        </w:rPr>
        <w:t> </w:t>
      </w:r>
      <w:r>
        <w:rPr/>
        <w:t>the</w:t>
      </w:r>
      <w:r>
        <w:rPr>
          <w:spacing w:val="-6"/>
        </w:rPr>
        <w:t> </w:t>
      </w:r>
      <w:r>
        <w:rPr/>
        <w:t>ground.</w:t>
      </w:r>
      <w:r>
        <w:rPr>
          <w:spacing w:val="-7"/>
        </w:rPr>
        <w:t> </w:t>
      </w:r>
      <w:r>
        <w:rPr/>
        <w:t>Among</w:t>
      </w:r>
      <w:r>
        <w:rPr>
          <w:spacing w:val="-6"/>
        </w:rPr>
        <w:t> </w:t>
      </w:r>
      <w:r>
        <w:rPr/>
        <w:t>other</w:t>
      </w:r>
      <w:r>
        <w:rPr>
          <w:spacing w:val="-6"/>
        </w:rPr>
        <w:t> </w:t>
      </w:r>
      <w:r>
        <w:rPr/>
        <w:t>things,</w:t>
      </w:r>
      <w:r>
        <w:rPr>
          <w:spacing w:val="-6"/>
        </w:rPr>
        <w:t> </w:t>
      </w:r>
      <w:r>
        <w:rPr/>
        <w:t>structures</w:t>
      </w:r>
      <w:r>
        <w:rPr>
          <w:spacing w:val="-6"/>
        </w:rPr>
        <w:t> </w:t>
      </w:r>
      <w:r>
        <w:rPr/>
        <w:t>include</w:t>
      </w:r>
      <w:r>
        <w:rPr>
          <w:spacing w:val="-6"/>
        </w:rPr>
        <w:t> </w:t>
      </w:r>
      <w:r>
        <w:rPr/>
        <w:t>buildings,</w:t>
      </w:r>
      <w:r>
        <w:rPr>
          <w:spacing w:val="-6"/>
        </w:rPr>
        <w:t> </w:t>
      </w:r>
      <w:r>
        <w:rPr/>
        <w:t>mobile homes, walls, fences, billboards, poster panels, and decks.</w:t>
      </w:r>
    </w:p>
    <w:p>
      <w:pPr>
        <w:pStyle w:val="BodyText"/>
        <w:spacing w:line="247" w:lineRule="auto" w:before="119"/>
        <w:ind w:left="360" w:right="356"/>
        <w:jc w:val="both"/>
      </w:pPr>
      <w:r>
        <w:rPr/>
        <w:t>UPLAND LOT AREA — The area of a lot exclusive of any open water, lagoon or wetland areas. Open water area shall be measured from the mean high-water line established on the current property survey.</w:t>
      </w:r>
    </w:p>
    <w:p>
      <w:pPr>
        <w:pStyle w:val="BodyText"/>
        <w:spacing w:line="247" w:lineRule="auto" w:before="118"/>
        <w:ind w:left="360" w:right="360"/>
        <w:jc w:val="both"/>
      </w:pPr>
      <w:r>
        <w:rPr/>
        <w:t>WAITING BENCH — An outside bench and/or seat provided for patrons as a convenience to use while waiting to be seated at a table. No consumption of food is permitted on waiting benches.</w:t>
      </w:r>
    </w:p>
    <w:p>
      <w:pPr>
        <w:pStyle w:val="BodyText"/>
        <w:spacing w:line="247" w:lineRule="auto" w:before="119"/>
        <w:ind w:left="360" w:right="353"/>
        <w:jc w:val="both"/>
      </w:pPr>
      <w:r>
        <w:rPr/>
        <w:t>YARD — A required open space other than a court, unoccupied and unobstructed by any structure or portion of a structure from 12 inches above the general ground level on the graded lot upward, provided, however, that fences, walls, poles, posts and other customary yard accessories, ornaments, and furniture may be permitted in any yard subject to height limitations and requirements limiting obstruction of visibility as indicated herein.</w:t>
      </w:r>
    </w:p>
    <w:p>
      <w:pPr>
        <w:pStyle w:val="BodyText"/>
        <w:spacing w:line="247" w:lineRule="auto" w:before="177"/>
        <w:ind w:left="840" w:right="355"/>
        <w:jc w:val="both"/>
      </w:pPr>
      <w:r>
        <w:rPr/>
        <w:t>aF.RONT YARD — A yard extending between side lot lines across the front of a lot adjoining a public street. On through lots, unless the prevailing lot pattern indicates otherwise, front yards shall be provided on all frontages in accordance with the general regulations of the district concerning minimum depth of front yards. This definition shall not apply to lots which are less than 100 feet in depth. In those cases, the property owner can choose which street will be considered the Front Yard.</w:t>
      </w:r>
    </w:p>
    <w:p>
      <w:pPr>
        <w:pStyle w:val="BodyText"/>
        <w:spacing w:before="178"/>
        <w:ind w:left="840"/>
        <w:jc w:val="both"/>
      </w:pPr>
      <w:r>
        <w:rPr>
          <w:spacing w:val="-82"/>
        </w:rPr>
        <w:t>b</w:t>
      </w:r>
      <w:r>
        <w:rPr>
          <w:spacing w:val="15"/>
        </w:rPr>
        <w:t>S</w:t>
      </w:r>
      <w:r>
        <w:rPr>
          <w:spacing w:val="-15"/>
        </w:rPr>
        <w:t>.</w:t>
      </w:r>
      <w:r>
        <w:rPr>
          <w:spacing w:val="27"/>
        </w:rPr>
        <w:t>ID</w:t>
      </w:r>
      <w:r>
        <w:rPr>
          <w:spacing w:val="28"/>
        </w:rPr>
        <w:t>E</w:t>
      </w:r>
      <w:r>
        <w:rPr>
          <w:spacing w:val="-9"/>
        </w:rPr>
        <w:t> </w:t>
      </w:r>
      <w:r>
        <w:rPr/>
        <w:t>YARD</w:t>
      </w:r>
      <w:r>
        <w:rPr>
          <w:spacing w:val="-5"/>
        </w:rPr>
        <w:t> </w:t>
      </w:r>
      <w:r>
        <w:rPr/>
        <w:t>—</w:t>
      </w:r>
      <w:r>
        <w:rPr>
          <w:spacing w:val="-7"/>
        </w:rPr>
        <w:t> </w:t>
      </w:r>
      <w:r>
        <w:rPr/>
        <w:t>A</w:t>
      </w:r>
      <w:r>
        <w:rPr>
          <w:spacing w:val="-6"/>
        </w:rPr>
        <w:t> </w:t>
      </w:r>
      <w:r>
        <w:rPr/>
        <w:t>yard</w:t>
      </w:r>
      <w:r>
        <w:rPr>
          <w:spacing w:val="-5"/>
        </w:rPr>
        <w:t> </w:t>
      </w:r>
      <w:r>
        <w:rPr/>
        <w:t>extending</w:t>
      </w:r>
      <w:r>
        <w:rPr>
          <w:spacing w:val="-6"/>
        </w:rPr>
        <w:t> </w:t>
      </w:r>
      <w:r>
        <w:rPr/>
        <w:t>from</w:t>
      </w:r>
      <w:r>
        <w:rPr>
          <w:spacing w:val="-6"/>
        </w:rPr>
        <w:t> </w:t>
      </w:r>
      <w:r>
        <w:rPr/>
        <w:t>the</w:t>
      </w:r>
      <w:r>
        <w:rPr>
          <w:spacing w:val="-6"/>
        </w:rPr>
        <w:t> </w:t>
      </w:r>
      <w:r>
        <w:rPr/>
        <w:t>rear</w:t>
      </w:r>
      <w:r>
        <w:rPr>
          <w:spacing w:val="-5"/>
        </w:rPr>
        <w:t> </w:t>
      </w:r>
      <w:r>
        <w:rPr/>
        <w:t>line</w:t>
      </w:r>
      <w:r>
        <w:rPr>
          <w:spacing w:val="-6"/>
        </w:rPr>
        <w:t> </w:t>
      </w:r>
      <w:r>
        <w:rPr/>
        <w:t>of</w:t>
      </w:r>
      <w:r>
        <w:rPr>
          <w:spacing w:val="-6"/>
        </w:rPr>
        <w:t> </w:t>
      </w:r>
      <w:r>
        <w:rPr/>
        <w:t>the</w:t>
      </w:r>
      <w:r>
        <w:rPr>
          <w:spacing w:val="-6"/>
        </w:rPr>
        <w:t> </w:t>
      </w:r>
      <w:r>
        <w:rPr/>
        <w:t>required</w:t>
      </w:r>
      <w:r>
        <w:rPr>
          <w:spacing w:val="-5"/>
        </w:rPr>
        <w:t> </w:t>
      </w:r>
      <w:r>
        <w:rPr/>
        <w:t>front</w:t>
      </w:r>
      <w:r>
        <w:rPr>
          <w:spacing w:val="-7"/>
        </w:rPr>
        <w:t> </w:t>
      </w:r>
      <w:r>
        <w:rPr/>
        <w:t>yard</w:t>
      </w:r>
      <w:r>
        <w:rPr>
          <w:spacing w:val="-5"/>
        </w:rPr>
        <w:t> </w:t>
      </w:r>
      <w:r>
        <w:rPr/>
        <w:t>to</w:t>
      </w:r>
      <w:r>
        <w:rPr>
          <w:spacing w:val="-5"/>
        </w:rPr>
        <w:t> </w:t>
      </w:r>
      <w:r>
        <w:rPr/>
        <w:t>the</w:t>
      </w:r>
      <w:r>
        <w:rPr>
          <w:spacing w:val="-6"/>
        </w:rPr>
        <w:t> </w:t>
      </w:r>
      <w:r>
        <w:rPr/>
        <w:t>rear</w:t>
      </w:r>
      <w:r>
        <w:rPr>
          <w:spacing w:val="-5"/>
        </w:rPr>
        <w:t> </w:t>
      </w:r>
      <w:r>
        <w:rPr/>
        <w:t>lot</w:t>
      </w:r>
      <w:r>
        <w:rPr>
          <w:spacing w:val="-6"/>
        </w:rPr>
        <w:t> </w:t>
      </w:r>
      <w:r>
        <w:rPr/>
        <w:t>line,</w:t>
      </w:r>
      <w:r>
        <w:rPr>
          <w:spacing w:val="-5"/>
        </w:rPr>
        <w:t> or</w:t>
      </w:r>
    </w:p>
    <w:p>
      <w:pPr>
        <w:pStyle w:val="BodyText"/>
        <w:spacing w:after="0"/>
        <w:jc w:val="both"/>
        <w:sectPr>
          <w:headerReference w:type="default" r:id="rId294"/>
          <w:footerReference w:type="default" r:id="rId295"/>
          <w:pgSz w:w="12240" w:h="15840"/>
          <w:pgMar w:header="631" w:footer="609" w:top="1140" w:bottom="800" w:left="1080" w:right="1080"/>
          <w:pgNumType w:start="3"/>
        </w:sectPr>
      </w:pPr>
    </w:p>
    <w:p>
      <w:pPr>
        <w:pStyle w:val="BodyText"/>
        <w:spacing w:before="37"/>
      </w:pPr>
    </w:p>
    <w:p>
      <w:pPr>
        <w:pStyle w:val="BodyText"/>
        <w:spacing w:line="247" w:lineRule="auto" w:before="0"/>
        <w:ind w:left="840" w:right="356"/>
        <w:jc w:val="both"/>
      </w:pPr>
      <w:r>
        <w:rPr/>
        <w:t>in the absence of any clearly defined rear lot line to the point on the lot farthest from the intersection of</w:t>
      </w:r>
      <w:r>
        <w:rPr>
          <w:spacing w:val="-5"/>
        </w:rPr>
        <w:t> </w:t>
      </w:r>
      <w:r>
        <w:rPr/>
        <w:t>the</w:t>
      </w:r>
      <w:r>
        <w:rPr>
          <w:spacing w:val="-4"/>
        </w:rPr>
        <w:t> </w:t>
      </w:r>
      <w:r>
        <w:rPr/>
        <w:t>lot</w:t>
      </w:r>
      <w:r>
        <w:rPr>
          <w:spacing w:val="-4"/>
        </w:rPr>
        <w:t> </w:t>
      </w:r>
      <w:r>
        <w:rPr/>
        <w:t>line</w:t>
      </w:r>
      <w:r>
        <w:rPr>
          <w:spacing w:val="-4"/>
        </w:rPr>
        <w:t> </w:t>
      </w:r>
      <w:r>
        <w:rPr/>
        <w:t>involved</w:t>
      </w:r>
      <w:r>
        <w:rPr>
          <w:spacing w:val="-4"/>
        </w:rPr>
        <w:t> </w:t>
      </w:r>
      <w:r>
        <w:rPr/>
        <w:t>with</w:t>
      </w:r>
      <w:r>
        <w:rPr>
          <w:spacing w:val="-4"/>
        </w:rPr>
        <w:t> </w:t>
      </w:r>
      <w:r>
        <w:rPr/>
        <w:t>the</w:t>
      </w:r>
      <w:r>
        <w:rPr>
          <w:spacing w:val="-4"/>
        </w:rPr>
        <w:t> </w:t>
      </w:r>
      <w:r>
        <w:rPr/>
        <w:t>public</w:t>
      </w:r>
      <w:r>
        <w:rPr>
          <w:spacing w:val="-4"/>
        </w:rPr>
        <w:t> </w:t>
      </w:r>
      <w:r>
        <w:rPr/>
        <w:t>street.</w:t>
      </w:r>
      <w:r>
        <w:rPr>
          <w:spacing w:val="-4"/>
        </w:rPr>
        <w:t> </w:t>
      </w:r>
      <w:r>
        <w:rPr/>
        <w:t>Width</w:t>
      </w:r>
      <w:r>
        <w:rPr>
          <w:spacing w:val="-4"/>
        </w:rPr>
        <w:t> </w:t>
      </w:r>
      <w:r>
        <w:rPr/>
        <w:t>of</w:t>
      </w:r>
      <w:r>
        <w:rPr>
          <w:spacing w:val="-5"/>
        </w:rPr>
        <w:t> </w:t>
      </w:r>
      <w:r>
        <w:rPr/>
        <w:t>a</w:t>
      </w:r>
      <w:r>
        <w:rPr>
          <w:spacing w:val="-5"/>
        </w:rPr>
        <w:t> </w:t>
      </w:r>
      <w:r>
        <w:rPr/>
        <w:t>required</w:t>
      </w:r>
      <w:r>
        <w:rPr>
          <w:spacing w:val="-4"/>
        </w:rPr>
        <w:t> </w:t>
      </w:r>
      <w:r>
        <w:rPr/>
        <w:t>side</w:t>
      </w:r>
      <w:r>
        <w:rPr>
          <w:spacing w:val="-4"/>
        </w:rPr>
        <w:t> </w:t>
      </w:r>
      <w:r>
        <w:rPr/>
        <w:t>yard</w:t>
      </w:r>
      <w:r>
        <w:rPr>
          <w:spacing w:val="-4"/>
        </w:rPr>
        <w:t> </w:t>
      </w:r>
      <w:r>
        <w:rPr/>
        <w:t>shall</w:t>
      </w:r>
      <w:r>
        <w:rPr>
          <w:spacing w:val="-4"/>
        </w:rPr>
        <w:t> </w:t>
      </w:r>
      <w:r>
        <w:rPr/>
        <w:t>be</w:t>
      </w:r>
      <w:r>
        <w:rPr>
          <w:spacing w:val="-5"/>
        </w:rPr>
        <w:t> </w:t>
      </w:r>
      <w:r>
        <w:rPr/>
        <w:t>measured</w:t>
      </w:r>
      <w:r>
        <w:rPr>
          <w:spacing w:val="-4"/>
        </w:rPr>
        <w:t> </w:t>
      </w:r>
      <w:r>
        <w:rPr/>
        <w:t>in</w:t>
      </w:r>
      <w:r>
        <w:rPr>
          <w:spacing w:val="-4"/>
        </w:rPr>
        <w:t> </w:t>
      </w:r>
      <w:r>
        <w:rPr/>
        <w:t>such a manner that the yard established is a strip of the minimum width required by district regulations with its inner edge parallel with the side lot line.</w:t>
      </w:r>
    </w:p>
    <w:p>
      <w:pPr>
        <w:pStyle w:val="BodyText"/>
        <w:spacing w:line="247" w:lineRule="auto" w:before="178"/>
        <w:ind w:left="840" w:right="354"/>
        <w:jc w:val="both"/>
      </w:pPr>
      <w:r>
        <w:rPr/>
        <w:t>cR.EAR YARD — A yard extending across the rear of the lot between inner side yard lines. In the case of through lots and corner lots, there will be no rear yards, but only front and side yards. Depth of required rear yard shall be measured in such manner that the yard established is a strip of the minimum width required by district regulations with its inner edge parallel with the rear lot line.</w:t>
      </w:r>
    </w:p>
    <w:p>
      <w:pPr>
        <w:pStyle w:val="BodyText"/>
        <w:spacing w:line="247" w:lineRule="auto" w:before="118"/>
        <w:ind w:left="360" w:right="355"/>
        <w:jc w:val="both"/>
      </w:pPr>
      <w:r>
        <w:rPr/>
        <w:t>YARD ABUTTING PUBLIC STREETS — Required yard abutting public streets to be measured in the following</w:t>
      </w:r>
      <w:r>
        <w:rPr>
          <w:spacing w:val="-5"/>
        </w:rPr>
        <w:t> </w:t>
      </w:r>
      <w:r>
        <w:rPr/>
        <w:t>manner.</w:t>
      </w:r>
      <w:r>
        <w:rPr>
          <w:spacing w:val="-5"/>
        </w:rPr>
        <w:t> </w:t>
      </w:r>
      <w:r>
        <w:rPr/>
        <w:t>A</w:t>
      </w:r>
      <w:r>
        <w:rPr>
          <w:spacing w:val="-5"/>
        </w:rPr>
        <w:t> </w:t>
      </w:r>
      <w:r>
        <w:rPr/>
        <w:t>straight</w:t>
      </w:r>
      <w:r>
        <w:rPr>
          <w:spacing w:val="-5"/>
        </w:rPr>
        <w:t> </w:t>
      </w:r>
      <w:r>
        <w:rPr/>
        <w:t>line</w:t>
      </w:r>
      <w:r>
        <w:rPr>
          <w:spacing w:val="-5"/>
        </w:rPr>
        <w:t> </w:t>
      </w:r>
      <w:r>
        <w:rPr/>
        <w:t>shall</w:t>
      </w:r>
      <w:r>
        <w:rPr>
          <w:spacing w:val="-6"/>
        </w:rPr>
        <w:t> </w:t>
      </w:r>
      <w:r>
        <w:rPr/>
        <w:t>be</w:t>
      </w:r>
      <w:r>
        <w:rPr>
          <w:spacing w:val="-5"/>
        </w:rPr>
        <w:t> </w:t>
      </w:r>
      <w:r>
        <w:rPr/>
        <w:t>drawn</w:t>
      </w:r>
      <w:r>
        <w:rPr>
          <w:spacing w:val="-5"/>
        </w:rPr>
        <w:t> </w:t>
      </w:r>
      <w:r>
        <w:rPr/>
        <w:t>between</w:t>
      </w:r>
      <w:r>
        <w:rPr>
          <w:spacing w:val="-5"/>
        </w:rPr>
        <w:t> </w:t>
      </w:r>
      <w:r>
        <w:rPr/>
        <w:t>two</w:t>
      </w:r>
      <w:r>
        <w:rPr>
          <w:spacing w:val="-5"/>
        </w:rPr>
        <w:t> </w:t>
      </w:r>
      <w:r>
        <w:rPr/>
        <w:t>points</w:t>
      </w:r>
      <w:r>
        <w:rPr>
          <w:spacing w:val="-5"/>
        </w:rPr>
        <w:t> </w:t>
      </w:r>
      <w:r>
        <w:rPr/>
        <w:t>at</w:t>
      </w:r>
      <w:r>
        <w:rPr>
          <w:spacing w:val="-6"/>
        </w:rPr>
        <w:t> </w:t>
      </w:r>
      <w:r>
        <w:rPr/>
        <w:t>which</w:t>
      </w:r>
      <w:r>
        <w:rPr>
          <w:spacing w:val="-5"/>
        </w:rPr>
        <w:t> </w:t>
      </w:r>
      <w:r>
        <w:rPr/>
        <w:t>lot</w:t>
      </w:r>
      <w:r>
        <w:rPr>
          <w:spacing w:val="-5"/>
        </w:rPr>
        <w:t> </w:t>
      </w:r>
      <w:r>
        <w:rPr/>
        <w:t>lines</w:t>
      </w:r>
      <w:r>
        <w:rPr>
          <w:spacing w:val="-5"/>
        </w:rPr>
        <w:t> </w:t>
      </w:r>
      <w:r>
        <w:rPr/>
        <w:t>intersect</w:t>
      </w:r>
      <w:r>
        <w:rPr>
          <w:spacing w:val="-5"/>
        </w:rPr>
        <w:t> </w:t>
      </w:r>
      <w:r>
        <w:rPr/>
        <w:t>street</w:t>
      </w:r>
      <w:r>
        <w:rPr>
          <w:spacing w:val="-5"/>
        </w:rPr>
        <w:t> </w:t>
      </w:r>
      <w:r>
        <w:rPr/>
        <w:t>lines on any face of the lot. Where property corners are rounded, such points shall be plotted by projecting lot lines to the point where they would have met the street line without rounding. Depth of required yards abutting public streets shall be measured perpendicular to such straight lines, and the inner line of such required yards shall be parallel to the outer line so established.</w:t>
      </w:r>
    </w:p>
    <w:p>
      <w:pPr>
        <w:pStyle w:val="BodyText"/>
        <w:spacing w:line="247" w:lineRule="auto" w:before="0"/>
        <w:ind w:left="360" w:right="354"/>
        <w:jc w:val="both"/>
      </w:pPr>
      <w:r>
        <w:rPr/>
        <w:t>In any such required yard abutting a public street, no fence, wall, or hedge shall be permitted which materially impedes visibility across such yard between a height of 24 inches and eight feet.</w:t>
      </w:r>
    </w:p>
    <w:p>
      <w:pPr>
        <w:pStyle w:val="BodyText"/>
        <w:spacing w:before="16"/>
      </w:pPr>
    </w:p>
    <w:p>
      <w:pPr>
        <w:pStyle w:val="Heading3"/>
        <w:jc w:val="both"/>
      </w:pPr>
      <w:bookmarkStart w:name="§ 13-4 ESTABLISHMENT OF DISTRICTS." w:id="556"/>
      <w:bookmarkEnd w:id="556"/>
      <w:r>
        <w:rPr>
          <w:b w:val="0"/>
        </w:rPr>
      </w:r>
      <w:r>
        <w:rPr/>
        <w:t>§</w:t>
      </w:r>
      <w:r>
        <w:rPr>
          <w:spacing w:val="-3"/>
        </w:rPr>
        <w:t> </w:t>
      </w:r>
      <w:r>
        <w:rPr/>
        <w:t>13-4.</w:t>
      </w:r>
      <w:r>
        <w:rPr>
          <w:spacing w:val="60"/>
        </w:rPr>
        <w:t> </w:t>
      </w:r>
      <w:r>
        <w:rPr/>
        <w:t>ESTABLISHMENT</w:t>
      </w:r>
      <w:r>
        <w:rPr>
          <w:spacing w:val="-4"/>
        </w:rPr>
        <w:t> </w:t>
      </w:r>
      <w:r>
        <w:rPr/>
        <w:t>OF </w:t>
      </w:r>
      <w:r>
        <w:rPr>
          <w:spacing w:val="-2"/>
        </w:rPr>
        <w:t>DISTRICTS.</w:t>
      </w:r>
    </w:p>
    <w:p>
      <w:pPr>
        <w:pStyle w:val="BodyText"/>
        <w:spacing w:before="27"/>
        <w:rPr>
          <w:b/>
        </w:rPr>
      </w:pPr>
    </w:p>
    <w:p>
      <w:pPr>
        <w:pStyle w:val="Heading4"/>
        <w:jc w:val="both"/>
      </w:pPr>
      <w:bookmarkStart w:name="§ 13-4.1 Interpretation of District Boun" w:id="557"/>
      <w:bookmarkEnd w:id="557"/>
      <w:r>
        <w:rPr>
          <w:b w:val="0"/>
        </w:rPr>
      </w:r>
      <w:r>
        <w:rPr/>
        <w:t>§</w:t>
      </w:r>
      <w:r>
        <w:rPr>
          <w:spacing w:val="-2"/>
        </w:rPr>
        <w:t> </w:t>
      </w:r>
      <w:r>
        <w:rPr/>
        <w:t>13-4.1.</w:t>
      </w:r>
      <w:r>
        <w:rPr>
          <w:spacing w:val="62"/>
        </w:rPr>
        <w:t> </w:t>
      </w:r>
      <w:r>
        <w:rPr/>
        <w:t>Interpretation</w:t>
      </w:r>
      <w:r>
        <w:rPr>
          <w:spacing w:val="-2"/>
        </w:rPr>
        <w:t> </w:t>
      </w:r>
      <w:r>
        <w:rPr/>
        <w:t>of</w:t>
      </w:r>
      <w:r>
        <w:rPr>
          <w:spacing w:val="-2"/>
        </w:rPr>
        <w:t> </w:t>
      </w:r>
      <w:r>
        <w:rPr/>
        <w:t>District</w:t>
      </w:r>
      <w:r>
        <w:rPr>
          <w:spacing w:val="-1"/>
        </w:rPr>
        <w:t> </w:t>
      </w:r>
      <w:r>
        <w:rPr/>
        <w:t>Boundaries.</w:t>
      </w:r>
      <w:r>
        <w:rPr>
          <w:spacing w:val="-2"/>
        </w:rPr>
        <w:t> </w:t>
      </w:r>
      <w:r>
        <w:rPr/>
        <w:t>[Ord.</w:t>
      </w:r>
      <w:r>
        <w:rPr>
          <w:spacing w:val="-1"/>
        </w:rPr>
        <w:t> </w:t>
      </w:r>
      <w:r>
        <w:rPr/>
        <w:t>No.</w:t>
      </w:r>
      <w:r>
        <w:rPr>
          <w:spacing w:val="-1"/>
        </w:rPr>
        <w:t> </w:t>
      </w:r>
      <w:r>
        <w:rPr/>
        <w:t>2001-</w:t>
      </w:r>
      <w:r>
        <w:rPr>
          <w:spacing w:val="-5"/>
        </w:rPr>
        <w:t>02]</w:t>
      </w:r>
    </w:p>
    <w:p>
      <w:pPr>
        <w:pStyle w:val="BodyText"/>
        <w:spacing w:line="247" w:lineRule="auto"/>
        <w:ind w:left="360" w:right="356"/>
        <w:jc w:val="both"/>
      </w:pPr>
      <w:r>
        <w:rPr/>
        <w:t>Where uncertainty exists as to the boundaries of districts as shown on the Official Zoning Map, the following rules shall apply.</w:t>
      </w:r>
    </w:p>
    <w:p>
      <w:pPr>
        <w:pStyle w:val="ListParagraph"/>
        <w:numPr>
          <w:ilvl w:val="0"/>
          <w:numId w:val="109"/>
        </w:numPr>
        <w:tabs>
          <w:tab w:pos="840" w:val="left" w:leader="none"/>
        </w:tabs>
        <w:spacing w:line="247" w:lineRule="auto" w:before="179" w:after="0"/>
        <w:ind w:left="840" w:right="352" w:hanging="480"/>
        <w:jc w:val="both"/>
        <w:rPr>
          <w:sz w:val="22"/>
        </w:rPr>
      </w:pPr>
      <w:r>
        <w:rPr>
          <w:sz w:val="22"/>
        </w:rPr>
        <w:t>Boundaries</w:t>
      </w:r>
      <w:r>
        <w:rPr>
          <w:spacing w:val="-1"/>
          <w:sz w:val="22"/>
        </w:rPr>
        <w:t> </w:t>
      </w:r>
      <w:r>
        <w:rPr>
          <w:sz w:val="22"/>
        </w:rPr>
        <w:t>indicated,</w:t>
      </w:r>
      <w:r>
        <w:rPr>
          <w:spacing w:val="-1"/>
          <w:sz w:val="22"/>
        </w:rPr>
        <w:t> </w:t>
      </w:r>
      <w:r>
        <w:rPr>
          <w:sz w:val="22"/>
        </w:rPr>
        <w:t>as</w:t>
      </w:r>
      <w:r>
        <w:rPr>
          <w:spacing w:val="-2"/>
          <w:sz w:val="22"/>
        </w:rPr>
        <w:t> </w:t>
      </w:r>
      <w:r>
        <w:rPr>
          <w:sz w:val="22"/>
        </w:rPr>
        <w:t>approximately</w:t>
      </w:r>
      <w:r>
        <w:rPr>
          <w:spacing w:val="-1"/>
          <w:sz w:val="22"/>
        </w:rPr>
        <w:t> </w:t>
      </w:r>
      <w:r>
        <w:rPr>
          <w:sz w:val="22"/>
        </w:rPr>
        <w:t>following</w:t>
      </w:r>
      <w:r>
        <w:rPr>
          <w:spacing w:val="-2"/>
          <w:sz w:val="22"/>
        </w:rPr>
        <w:t> </w:t>
      </w:r>
      <w:r>
        <w:rPr>
          <w:sz w:val="22"/>
        </w:rPr>
        <w:t>the</w:t>
      </w:r>
      <w:r>
        <w:rPr>
          <w:spacing w:val="-2"/>
          <w:sz w:val="22"/>
        </w:rPr>
        <w:t> </w:t>
      </w:r>
      <w:r>
        <w:rPr>
          <w:sz w:val="22"/>
        </w:rPr>
        <w:t>centerlines</w:t>
      </w:r>
      <w:r>
        <w:rPr>
          <w:spacing w:val="-1"/>
          <w:sz w:val="22"/>
        </w:rPr>
        <w:t> </w:t>
      </w:r>
      <w:r>
        <w:rPr>
          <w:sz w:val="22"/>
        </w:rPr>
        <w:t>of</w:t>
      </w:r>
      <w:r>
        <w:rPr>
          <w:spacing w:val="-2"/>
          <w:sz w:val="22"/>
        </w:rPr>
        <w:t> </w:t>
      </w:r>
      <w:r>
        <w:rPr>
          <w:sz w:val="22"/>
        </w:rPr>
        <w:t>streets,</w:t>
      </w:r>
      <w:r>
        <w:rPr>
          <w:spacing w:val="-1"/>
          <w:sz w:val="22"/>
        </w:rPr>
        <w:t> </w:t>
      </w:r>
      <w:r>
        <w:rPr>
          <w:sz w:val="22"/>
        </w:rPr>
        <w:t>highways,</w:t>
      </w:r>
      <w:r>
        <w:rPr>
          <w:spacing w:val="-2"/>
          <w:sz w:val="22"/>
        </w:rPr>
        <w:t> </w:t>
      </w:r>
      <w:r>
        <w:rPr>
          <w:sz w:val="22"/>
        </w:rPr>
        <w:t>or</w:t>
      </w:r>
      <w:r>
        <w:rPr>
          <w:spacing w:val="-2"/>
          <w:sz w:val="22"/>
        </w:rPr>
        <w:t> </w:t>
      </w:r>
      <w:r>
        <w:rPr>
          <w:sz w:val="22"/>
        </w:rPr>
        <w:t>alleys</w:t>
      </w:r>
      <w:r>
        <w:rPr>
          <w:spacing w:val="-1"/>
          <w:sz w:val="22"/>
        </w:rPr>
        <w:t> </w:t>
      </w:r>
      <w:r>
        <w:rPr>
          <w:sz w:val="22"/>
        </w:rPr>
        <w:t>shall be construed to follow the centerlines.</w:t>
      </w:r>
    </w:p>
    <w:p>
      <w:pPr>
        <w:pStyle w:val="ListParagraph"/>
        <w:numPr>
          <w:ilvl w:val="0"/>
          <w:numId w:val="109"/>
        </w:numPr>
        <w:tabs>
          <w:tab w:pos="840" w:val="left" w:leader="none"/>
        </w:tabs>
        <w:spacing w:line="247" w:lineRule="auto" w:before="179" w:after="0"/>
        <w:ind w:left="840" w:right="353" w:hanging="480"/>
        <w:jc w:val="both"/>
        <w:rPr>
          <w:sz w:val="22"/>
        </w:rPr>
      </w:pPr>
      <w:r>
        <w:rPr>
          <w:sz w:val="22"/>
        </w:rPr>
        <w:t>Boundaries indicated, as approximately following platted lot lines shall be construed as following such lot lines.</w:t>
      </w:r>
    </w:p>
    <w:p>
      <w:pPr>
        <w:pStyle w:val="ListParagraph"/>
        <w:numPr>
          <w:ilvl w:val="0"/>
          <w:numId w:val="109"/>
        </w:numPr>
        <w:tabs>
          <w:tab w:pos="840" w:val="left" w:leader="none"/>
        </w:tabs>
        <w:spacing w:line="247" w:lineRule="auto" w:before="179" w:after="0"/>
        <w:ind w:left="840" w:right="353" w:hanging="480"/>
        <w:jc w:val="both"/>
        <w:rPr>
          <w:sz w:val="22"/>
        </w:rPr>
      </w:pPr>
      <w:r>
        <w:rPr>
          <w:sz w:val="22"/>
        </w:rPr>
        <w:t>Boundaries</w:t>
      </w:r>
      <w:r>
        <w:rPr>
          <w:spacing w:val="-1"/>
          <w:sz w:val="22"/>
        </w:rPr>
        <w:t> </w:t>
      </w:r>
      <w:r>
        <w:rPr>
          <w:sz w:val="22"/>
        </w:rPr>
        <w:t>indicated</w:t>
      </w:r>
      <w:r>
        <w:rPr>
          <w:spacing w:val="-1"/>
          <w:sz w:val="22"/>
        </w:rPr>
        <w:t> </w:t>
      </w:r>
      <w:r>
        <w:rPr>
          <w:sz w:val="22"/>
        </w:rPr>
        <w:t>as</w:t>
      </w:r>
      <w:r>
        <w:rPr>
          <w:spacing w:val="-2"/>
          <w:sz w:val="22"/>
        </w:rPr>
        <w:t> </w:t>
      </w:r>
      <w:r>
        <w:rPr>
          <w:sz w:val="22"/>
        </w:rPr>
        <w:t>following</w:t>
      </w:r>
      <w:r>
        <w:rPr>
          <w:spacing w:val="-1"/>
          <w:sz w:val="22"/>
        </w:rPr>
        <w:t> </w:t>
      </w:r>
      <w:r>
        <w:rPr>
          <w:sz w:val="22"/>
        </w:rPr>
        <w:t>ocean</w:t>
      </w:r>
      <w:r>
        <w:rPr>
          <w:spacing w:val="-1"/>
          <w:sz w:val="22"/>
        </w:rPr>
        <w:t> </w:t>
      </w:r>
      <w:r>
        <w:rPr>
          <w:sz w:val="22"/>
        </w:rPr>
        <w:t>shorelines</w:t>
      </w:r>
      <w:r>
        <w:rPr>
          <w:spacing w:val="-1"/>
          <w:sz w:val="22"/>
        </w:rPr>
        <w:t> </w:t>
      </w:r>
      <w:r>
        <w:rPr>
          <w:sz w:val="22"/>
        </w:rPr>
        <w:t>shall</w:t>
      </w:r>
      <w:r>
        <w:rPr>
          <w:spacing w:val="-1"/>
          <w:sz w:val="22"/>
        </w:rPr>
        <w:t> </w:t>
      </w:r>
      <w:r>
        <w:rPr>
          <w:sz w:val="22"/>
        </w:rPr>
        <w:t>be</w:t>
      </w:r>
      <w:r>
        <w:rPr>
          <w:spacing w:val="-2"/>
          <w:sz w:val="22"/>
        </w:rPr>
        <w:t> </w:t>
      </w:r>
      <w:r>
        <w:rPr>
          <w:sz w:val="22"/>
        </w:rPr>
        <w:t>construed</w:t>
      </w:r>
      <w:r>
        <w:rPr>
          <w:spacing w:val="-1"/>
          <w:sz w:val="22"/>
        </w:rPr>
        <w:t> </w:t>
      </w:r>
      <w:r>
        <w:rPr>
          <w:sz w:val="22"/>
        </w:rPr>
        <w:t>to</w:t>
      </w:r>
      <w:r>
        <w:rPr>
          <w:spacing w:val="-2"/>
          <w:sz w:val="22"/>
        </w:rPr>
        <w:t> </w:t>
      </w:r>
      <w:r>
        <w:rPr>
          <w:sz w:val="22"/>
        </w:rPr>
        <w:t>follow</w:t>
      </w:r>
      <w:r>
        <w:rPr>
          <w:spacing w:val="-2"/>
          <w:sz w:val="22"/>
        </w:rPr>
        <w:t> </w:t>
      </w:r>
      <w:r>
        <w:rPr>
          <w:sz w:val="22"/>
        </w:rPr>
        <w:t>such</w:t>
      </w:r>
      <w:r>
        <w:rPr>
          <w:spacing w:val="-2"/>
          <w:sz w:val="22"/>
        </w:rPr>
        <w:t> </w:t>
      </w:r>
      <w:r>
        <w:rPr>
          <w:sz w:val="22"/>
        </w:rPr>
        <w:t>shorelines,</w:t>
      </w:r>
      <w:r>
        <w:rPr>
          <w:spacing w:val="-1"/>
          <w:sz w:val="22"/>
        </w:rPr>
        <w:t> </w:t>
      </w:r>
      <w:r>
        <w:rPr>
          <w:sz w:val="22"/>
        </w:rPr>
        <w:t>and in the event of change in the shoreline, shall be construed as moving with the actual shoreline; boundaries indicated as following shorelines other than along ocean shall be construed to follow the exterior pier headline established by the Bureau of Navigation of the State of New Jersey.</w:t>
      </w:r>
    </w:p>
    <w:p>
      <w:pPr>
        <w:pStyle w:val="ListParagraph"/>
        <w:numPr>
          <w:ilvl w:val="0"/>
          <w:numId w:val="109"/>
        </w:numPr>
        <w:tabs>
          <w:tab w:pos="840" w:val="left" w:leader="none"/>
        </w:tabs>
        <w:spacing w:line="247" w:lineRule="auto" w:before="178" w:after="0"/>
        <w:ind w:left="840" w:right="354" w:hanging="480"/>
        <w:jc w:val="both"/>
        <w:rPr>
          <w:sz w:val="22"/>
        </w:rPr>
      </w:pPr>
      <w:r>
        <w:rPr>
          <w:sz w:val="22"/>
        </w:rPr>
        <w:t>Boundaries</w:t>
      </w:r>
      <w:r>
        <w:rPr>
          <w:spacing w:val="-10"/>
          <w:sz w:val="22"/>
        </w:rPr>
        <w:t> </w:t>
      </w:r>
      <w:r>
        <w:rPr>
          <w:sz w:val="22"/>
        </w:rPr>
        <w:t>indicated</w:t>
      </w:r>
      <w:r>
        <w:rPr>
          <w:spacing w:val="-9"/>
          <w:sz w:val="22"/>
        </w:rPr>
        <w:t> </w:t>
      </w:r>
      <w:r>
        <w:rPr>
          <w:sz w:val="22"/>
        </w:rPr>
        <w:t>as</w:t>
      </w:r>
      <w:r>
        <w:rPr>
          <w:spacing w:val="-10"/>
          <w:sz w:val="22"/>
        </w:rPr>
        <w:t> </w:t>
      </w:r>
      <w:r>
        <w:rPr>
          <w:sz w:val="22"/>
        </w:rPr>
        <w:t>parallel</w:t>
      </w:r>
      <w:r>
        <w:rPr>
          <w:spacing w:val="-10"/>
          <w:sz w:val="22"/>
        </w:rPr>
        <w:t> </w:t>
      </w:r>
      <w:r>
        <w:rPr>
          <w:sz w:val="22"/>
        </w:rPr>
        <w:t>to</w:t>
      </w:r>
      <w:r>
        <w:rPr>
          <w:spacing w:val="-10"/>
          <w:sz w:val="22"/>
        </w:rPr>
        <w:t> </w:t>
      </w:r>
      <w:r>
        <w:rPr>
          <w:sz w:val="22"/>
        </w:rPr>
        <w:t>or</w:t>
      </w:r>
      <w:r>
        <w:rPr>
          <w:spacing w:val="-11"/>
          <w:sz w:val="22"/>
        </w:rPr>
        <w:t> </w:t>
      </w:r>
      <w:r>
        <w:rPr>
          <w:sz w:val="22"/>
        </w:rPr>
        <w:t>extensions</w:t>
      </w:r>
      <w:r>
        <w:rPr>
          <w:spacing w:val="-10"/>
          <w:sz w:val="22"/>
        </w:rPr>
        <w:t> </w:t>
      </w:r>
      <w:r>
        <w:rPr>
          <w:sz w:val="22"/>
        </w:rPr>
        <w:t>of</w:t>
      </w:r>
      <w:r>
        <w:rPr>
          <w:spacing w:val="-11"/>
          <w:sz w:val="22"/>
        </w:rPr>
        <w:t> </w:t>
      </w:r>
      <w:r>
        <w:rPr>
          <w:sz w:val="22"/>
        </w:rPr>
        <w:t>features</w:t>
      </w:r>
      <w:r>
        <w:rPr>
          <w:spacing w:val="-10"/>
          <w:sz w:val="22"/>
        </w:rPr>
        <w:t> </w:t>
      </w:r>
      <w:r>
        <w:rPr>
          <w:sz w:val="22"/>
        </w:rPr>
        <w:t>indicated</w:t>
      </w:r>
      <w:r>
        <w:rPr>
          <w:spacing w:val="-9"/>
          <w:sz w:val="22"/>
        </w:rPr>
        <w:t> </w:t>
      </w:r>
      <w:r>
        <w:rPr>
          <w:sz w:val="22"/>
        </w:rPr>
        <w:t>in</w:t>
      </w:r>
      <w:r>
        <w:rPr>
          <w:spacing w:val="-10"/>
          <w:sz w:val="22"/>
        </w:rPr>
        <w:t> </w:t>
      </w:r>
      <w:r>
        <w:rPr>
          <w:sz w:val="22"/>
        </w:rPr>
        <w:t>paragraphs</w:t>
      </w:r>
      <w:r>
        <w:rPr>
          <w:spacing w:val="-10"/>
          <w:sz w:val="22"/>
        </w:rPr>
        <w:t> </w:t>
      </w:r>
      <w:r>
        <w:rPr>
          <w:sz w:val="22"/>
        </w:rPr>
        <w:t>a</w:t>
      </w:r>
      <w:r>
        <w:rPr>
          <w:spacing w:val="-11"/>
          <w:sz w:val="22"/>
        </w:rPr>
        <w:t> </w:t>
      </w:r>
      <w:r>
        <w:rPr>
          <w:sz w:val="22"/>
        </w:rPr>
        <w:t>through</w:t>
      </w:r>
      <w:r>
        <w:rPr>
          <w:spacing w:val="-10"/>
          <w:sz w:val="22"/>
        </w:rPr>
        <w:t> </w:t>
      </w:r>
      <w:r>
        <w:rPr>
          <w:sz w:val="22"/>
        </w:rPr>
        <w:t>c</w:t>
      </w:r>
      <w:r>
        <w:rPr>
          <w:spacing w:val="-11"/>
          <w:sz w:val="22"/>
        </w:rPr>
        <w:t> </w:t>
      </w:r>
      <w:r>
        <w:rPr>
          <w:sz w:val="22"/>
        </w:rPr>
        <w:t>above shall be so construed. Distances not specifically indicated on the Official Zoning Map shall be determined by the scale of the map.</w:t>
      </w:r>
    </w:p>
    <w:p>
      <w:pPr>
        <w:pStyle w:val="ListParagraph"/>
        <w:numPr>
          <w:ilvl w:val="0"/>
          <w:numId w:val="109"/>
        </w:numPr>
        <w:tabs>
          <w:tab w:pos="840" w:val="left" w:leader="none"/>
        </w:tabs>
        <w:spacing w:line="247" w:lineRule="auto" w:before="178" w:after="0"/>
        <w:ind w:left="840" w:right="355" w:hanging="480"/>
        <w:jc w:val="both"/>
        <w:rPr>
          <w:sz w:val="22"/>
        </w:rPr>
      </w:pPr>
      <w:r>
        <w:rPr>
          <w:sz w:val="22"/>
        </w:rPr>
        <w:t>Where physical or cultural features existing on the ground are at variance with those shown on the Official Zoning Map, or in other circumstances not covered by paragraphs a through d above, the Board of Adjustment shall interpret the district boundaries.</w:t>
      </w:r>
    </w:p>
    <w:p>
      <w:pPr>
        <w:pStyle w:val="BodyText"/>
        <w:spacing w:before="19"/>
      </w:pPr>
    </w:p>
    <w:p>
      <w:pPr>
        <w:pStyle w:val="Heading4"/>
      </w:pPr>
      <w:bookmarkStart w:name="§ 13-4.2 Application of District Regulat" w:id="558"/>
      <w:bookmarkEnd w:id="558"/>
      <w:r>
        <w:rPr>
          <w:b w:val="0"/>
        </w:rPr>
      </w:r>
      <w:r>
        <w:rPr/>
        <w:t>§</w:t>
      </w:r>
      <w:r>
        <w:rPr>
          <w:spacing w:val="-2"/>
        </w:rPr>
        <w:t> </w:t>
      </w:r>
      <w:r>
        <w:rPr/>
        <w:t>13-4.2.</w:t>
      </w:r>
      <w:r>
        <w:rPr>
          <w:spacing w:val="63"/>
        </w:rPr>
        <w:t> </w:t>
      </w:r>
      <w:r>
        <w:rPr/>
        <w:t>Application</w:t>
      </w:r>
      <w:r>
        <w:rPr>
          <w:spacing w:val="-2"/>
        </w:rPr>
        <w:t> </w:t>
      </w:r>
      <w:r>
        <w:rPr/>
        <w:t>of</w:t>
      </w:r>
      <w:r>
        <w:rPr>
          <w:spacing w:val="-1"/>
        </w:rPr>
        <w:t> </w:t>
      </w:r>
      <w:r>
        <w:rPr/>
        <w:t>District</w:t>
      </w:r>
      <w:r>
        <w:rPr>
          <w:spacing w:val="-1"/>
        </w:rPr>
        <w:t> </w:t>
      </w:r>
      <w:r>
        <w:rPr/>
        <w:t>Regulations.</w:t>
      </w:r>
      <w:r>
        <w:rPr>
          <w:spacing w:val="-1"/>
        </w:rPr>
        <w:t> </w:t>
      </w:r>
      <w:r>
        <w:rPr/>
        <w:t>[Ord.</w:t>
      </w:r>
      <w:r>
        <w:rPr>
          <w:spacing w:val="-1"/>
        </w:rPr>
        <w:t> </w:t>
      </w:r>
      <w:r>
        <w:rPr/>
        <w:t>No.</w:t>
      </w:r>
      <w:r>
        <w:rPr>
          <w:spacing w:val="-1"/>
        </w:rPr>
        <w:t> </w:t>
      </w:r>
      <w:r>
        <w:rPr/>
        <w:t>2001-</w:t>
      </w:r>
      <w:r>
        <w:rPr>
          <w:spacing w:val="-5"/>
        </w:rPr>
        <w:t>02]</w:t>
      </w:r>
    </w:p>
    <w:p>
      <w:pPr>
        <w:pStyle w:val="BodyText"/>
        <w:spacing w:line="247" w:lineRule="auto"/>
        <w:ind w:left="360"/>
      </w:pPr>
      <w:r>
        <w:rPr/>
        <w:t>The</w:t>
      </w:r>
      <w:r>
        <w:rPr>
          <w:spacing w:val="32"/>
        </w:rPr>
        <w:t> </w:t>
      </w:r>
      <w:r>
        <w:rPr/>
        <w:t>regulations</w:t>
      </w:r>
      <w:r>
        <w:rPr>
          <w:spacing w:val="33"/>
        </w:rPr>
        <w:t> </w:t>
      </w:r>
      <w:r>
        <w:rPr/>
        <w:t>set</w:t>
      </w:r>
      <w:r>
        <w:rPr>
          <w:spacing w:val="32"/>
        </w:rPr>
        <w:t> </w:t>
      </w:r>
      <w:r>
        <w:rPr/>
        <w:t>by</w:t>
      </w:r>
      <w:r>
        <w:rPr>
          <w:spacing w:val="32"/>
        </w:rPr>
        <w:t> </w:t>
      </w:r>
      <w:r>
        <w:rPr/>
        <w:t>this</w:t>
      </w:r>
      <w:r>
        <w:rPr>
          <w:spacing w:val="32"/>
        </w:rPr>
        <w:t> </w:t>
      </w:r>
      <w:r>
        <w:rPr/>
        <w:t>chapter</w:t>
      </w:r>
      <w:r>
        <w:rPr>
          <w:spacing w:val="33"/>
        </w:rPr>
        <w:t> </w:t>
      </w:r>
      <w:r>
        <w:rPr/>
        <w:t>within</w:t>
      </w:r>
      <w:r>
        <w:rPr>
          <w:spacing w:val="33"/>
        </w:rPr>
        <w:t> </w:t>
      </w:r>
      <w:r>
        <w:rPr/>
        <w:t>each</w:t>
      </w:r>
      <w:r>
        <w:rPr>
          <w:spacing w:val="32"/>
        </w:rPr>
        <w:t> </w:t>
      </w:r>
      <w:r>
        <w:rPr/>
        <w:t>district</w:t>
      </w:r>
      <w:r>
        <w:rPr>
          <w:spacing w:val="33"/>
        </w:rPr>
        <w:t> </w:t>
      </w:r>
      <w:r>
        <w:rPr/>
        <w:t>shall</w:t>
      </w:r>
      <w:r>
        <w:rPr>
          <w:spacing w:val="32"/>
        </w:rPr>
        <w:t> </w:t>
      </w:r>
      <w:r>
        <w:rPr/>
        <w:t>be</w:t>
      </w:r>
      <w:r>
        <w:rPr>
          <w:spacing w:val="32"/>
        </w:rPr>
        <w:t> </w:t>
      </w:r>
      <w:r>
        <w:rPr/>
        <w:t>minimum</w:t>
      </w:r>
      <w:r>
        <w:rPr>
          <w:spacing w:val="33"/>
        </w:rPr>
        <w:t> </w:t>
      </w:r>
      <w:r>
        <w:rPr/>
        <w:t>regulations</w:t>
      </w:r>
      <w:r>
        <w:rPr>
          <w:spacing w:val="33"/>
        </w:rPr>
        <w:t> </w:t>
      </w:r>
      <w:r>
        <w:rPr/>
        <w:t>and</w:t>
      </w:r>
      <w:r>
        <w:rPr>
          <w:spacing w:val="32"/>
        </w:rPr>
        <w:t> </w:t>
      </w:r>
      <w:r>
        <w:rPr/>
        <w:t>shall</w:t>
      </w:r>
      <w:r>
        <w:rPr>
          <w:spacing w:val="32"/>
        </w:rPr>
        <w:t> </w:t>
      </w:r>
      <w:r>
        <w:rPr/>
        <w:t>apply uniformly to each class or kind of structure or land, and particularly, except as hereinafter provided:</w:t>
      </w:r>
    </w:p>
    <w:p>
      <w:pPr>
        <w:pStyle w:val="ListParagraph"/>
        <w:numPr>
          <w:ilvl w:val="0"/>
          <w:numId w:val="110"/>
        </w:numPr>
        <w:tabs>
          <w:tab w:pos="840" w:val="left" w:leader="none"/>
        </w:tabs>
        <w:spacing w:line="247" w:lineRule="auto" w:before="179" w:after="0"/>
        <w:ind w:left="840" w:right="351" w:hanging="480"/>
        <w:jc w:val="left"/>
        <w:rPr>
          <w:sz w:val="22"/>
        </w:rPr>
      </w:pPr>
      <w:r>
        <w:rPr>
          <w:sz w:val="22"/>
        </w:rPr>
        <w:t>No</w:t>
      </w:r>
      <w:r>
        <w:rPr>
          <w:spacing w:val="-4"/>
          <w:sz w:val="22"/>
        </w:rPr>
        <w:t> </w:t>
      </w:r>
      <w:r>
        <w:rPr>
          <w:sz w:val="22"/>
        </w:rPr>
        <w:t>building,</w:t>
      </w:r>
      <w:r>
        <w:rPr>
          <w:spacing w:val="-4"/>
          <w:sz w:val="22"/>
        </w:rPr>
        <w:t> </w:t>
      </w:r>
      <w:r>
        <w:rPr>
          <w:sz w:val="22"/>
        </w:rPr>
        <w:t>structure</w:t>
      </w:r>
      <w:r>
        <w:rPr>
          <w:spacing w:val="-4"/>
          <w:sz w:val="22"/>
        </w:rPr>
        <w:t> </w:t>
      </w:r>
      <w:r>
        <w:rPr>
          <w:sz w:val="22"/>
        </w:rPr>
        <w:t>or</w:t>
      </w:r>
      <w:r>
        <w:rPr>
          <w:spacing w:val="-4"/>
          <w:sz w:val="22"/>
        </w:rPr>
        <w:t> </w:t>
      </w:r>
      <w:r>
        <w:rPr>
          <w:sz w:val="22"/>
        </w:rPr>
        <w:t>land</w:t>
      </w:r>
      <w:r>
        <w:rPr>
          <w:spacing w:val="-4"/>
          <w:sz w:val="22"/>
        </w:rPr>
        <w:t> </w:t>
      </w:r>
      <w:r>
        <w:rPr>
          <w:sz w:val="22"/>
        </w:rPr>
        <w:t>shall</w:t>
      </w:r>
      <w:r>
        <w:rPr>
          <w:spacing w:val="-4"/>
          <w:sz w:val="22"/>
        </w:rPr>
        <w:t> </w:t>
      </w:r>
      <w:r>
        <w:rPr>
          <w:sz w:val="22"/>
        </w:rPr>
        <w:t>hereafter</w:t>
      </w:r>
      <w:r>
        <w:rPr>
          <w:spacing w:val="-4"/>
          <w:sz w:val="22"/>
        </w:rPr>
        <w:t> </w:t>
      </w:r>
      <w:r>
        <w:rPr>
          <w:sz w:val="22"/>
        </w:rPr>
        <w:t>be</w:t>
      </w:r>
      <w:r>
        <w:rPr>
          <w:spacing w:val="-4"/>
          <w:sz w:val="22"/>
        </w:rPr>
        <w:t> </w:t>
      </w:r>
      <w:r>
        <w:rPr>
          <w:sz w:val="22"/>
        </w:rPr>
        <w:t>used</w:t>
      </w:r>
      <w:r>
        <w:rPr>
          <w:spacing w:val="-4"/>
          <w:sz w:val="22"/>
        </w:rPr>
        <w:t> </w:t>
      </w:r>
      <w:r>
        <w:rPr>
          <w:sz w:val="22"/>
        </w:rPr>
        <w:t>or</w:t>
      </w:r>
      <w:r>
        <w:rPr>
          <w:spacing w:val="-4"/>
          <w:sz w:val="22"/>
        </w:rPr>
        <w:t> </w:t>
      </w:r>
      <w:r>
        <w:rPr>
          <w:sz w:val="22"/>
        </w:rPr>
        <w:t>occupied,</w:t>
      </w:r>
      <w:r>
        <w:rPr>
          <w:spacing w:val="-4"/>
          <w:sz w:val="22"/>
        </w:rPr>
        <w:t> </w:t>
      </w:r>
      <w:r>
        <w:rPr>
          <w:sz w:val="22"/>
        </w:rPr>
        <w:t>and</w:t>
      </w:r>
      <w:r>
        <w:rPr>
          <w:spacing w:val="-4"/>
          <w:sz w:val="22"/>
        </w:rPr>
        <w:t> </w:t>
      </w:r>
      <w:r>
        <w:rPr>
          <w:sz w:val="22"/>
        </w:rPr>
        <w:t>no</w:t>
      </w:r>
      <w:r>
        <w:rPr>
          <w:spacing w:val="-4"/>
          <w:sz w:val="22"/>
        </w:rPr>
        <w:t> </w:t>
      </w:r>
      <w:r>
        <w:rPr>
          <w:sz w:val="22"/>
        </w:rPr>
        <w:t>building</w:t>
      </w:r>
      <w:r>
        <w:rPr>
          <w:spacing w:val="-4"/>
          <w:sz w:val="22"/>
        </w:rPr>
        <w:t> </w:t>
      </w:r>
      <w:r>
        <w:rPr>
          <w:sz w:val="22"/>
        </w:rPr>
        <w:t>or</w:t>
      </w:r>
      <w:r>
        <w:rPr>
          <w:spacing w:val="-4"/>
          <w:sz w:val="22"/>
        </w:rPr>
        <w:t> </w:t>
      </w:r>
      <w:r>
        <w:rPr>
          <w:sz w:val="22"/>
        </w:rPr>
        <w:t>structure</w:t>
      </w:r>
      <w:r>
        <w:rPr>
          <w:spacing w:val="-4"/>
          <w:sz w:val="22"/>
        </w:rPr>
        <w:t> </w:t>
      </w:r>
      <w:r>
        <w:rPr>
          <w:sz w:val="22"/>
        </w:rPr>
        <w:t>or</w:t>
      </w:r>
      <w:r>
        <w:rPr>
          <w:spacing w:val="-4"/>
          <w:sz w:val="22"/>
        </w:rPr>
        <w:t> </w:t>
      </w:r>
      <w:r>
        <w:rPr>
          <w:sz w:val="22"/>
        </w:rPr>
        <w:t>part thereof shall hereafter be</w:t>
      </w:r>
      <w:r>
        <w:rPr>
          <w:spacing w:val="-1"/>
          <w:sz w:val="22"/>
        </w:rPr>
        <w:t> </w:t>
      </w:r>
      <w:r>
        <w:rPr>
          <w:sz w:val="22"/>
        </w:rPr>
        <w:t>erected, constructed, reconstructed, moved, or</w:t>
      </w:r>
      <w:r>
        <w:rPr>
          <w:spacing w:val="-1"/>
          <w:sz w:val="22"/>
        </w:rPr>
        <w:t> </w:t>
      </w:r>
      <w:r>
        <w:rPr>
          <w:sz w:val="22"/>
        </w:rPr>
        <w:t>structurally altered unless in</w:t>
      </w:r>
    </w:p>
    <w:p>
      <w:pPr>
        <w:pStyle w:val="ListParagraph"/>
        <w:spacing w:after="0" w:line="247" w:lineRule="auto"/>
        <w:jc w:val="left"/>
        <w:rPr>
          <w:sz w:val="22"/>
        </w:rPr>
        <w:sectPr>
          <w:headerReference w:type="default" r:id="rId296"/>
          <w:footerReference w:type="default" r:id="rId297"/>
          <w:pgSz w:w="12240" w:h="15840"/>
          <w:pgMar w:header="631" w:footer="609" w:top="1140" w:bottom="800" w:left="1080" w:right="1080"/>
        </w:sectPr>
      </w:pPr>
    </w:p>
    <w:p>
      <w:pPr>
        <w:pStyle w:val="BodyText"/>
        <w:spacing w:before="37"/>
      </w:pPr>
    </w:p>
    <w:p>
      <w:pPr>
        <w:pStyle w:val="BodyText"/>
        <w:spacing w:before="0"/>
        <w:ind w:left="840"/>
      </w:pPr>
      <w:r>
        <w:rPr/>
        <w:t>conformity</w:t>
      </w:r>
      <w:r>
        <w:rPr>
          <w:spacing w:val="-2"/>
        </w:rPr>
        <w:t> </w:t>
      </w:r>
      <w:r>
        <w:rPr/>
        <w:t>with</w:t>
      </w:r>
      <w:r>
        <w:rPr>
          <w:spacing w:val="-2"/>
        </w:rPr>
        <w:t> </w:t>
      </w:r>
      <w:r>
        <w:rPr/>
        <w:t>all</w:t>
      </w:r>
      <w:r>
        <w:rPr>
          <w:spacing w:val="-2"/>
        </w:rPr>
        <w:t> </w:t>
      </w:r>
      <w:r>
        <w:rPr/>
        <w:t>of</w:t>
      </w:r>
      <w:r>
        <w:rPr>
          <w:spacing w:val="-2"/>
        </w:rPr>
        <w:t> </w:t>
      </w:r>
      <w:r>
        <w:rPr/>
        <w:t>the</w:t>
      </w:r>
      <w:r>
        <w:rPr>
          <w:spacing w:val="-1"/>
        </w:rPr>
        <w:t> </w:t>
      </w:r>
      <w:r>
        <w:rPr/>
        <w:t>regulations</w:t>
      </w:r>
      <w:r>
        <w:rPr>
          <w:spacing w:val="-2"/>
        </w:rPr>
        <w:t> </w:t>
      </w:r>
      <w:r>
        <w:rPr/>
        <w:t>herein</w:t>
      </w:r>
      <w:r>
        <w:rPr>
          <w:spacing w:val="-2"/>
        </w:rPr>
        <w:t> </w:t>
      </w:r>
      <w:r>
        <w:rPr/>
        <w:t>specified for</w:t>
      </w:r>
      <w:r>
        <w:rPr>
          <w:spacing w:val="-2"/>
        </w:rPr>
        <w:t> </w:t>
      </w:r>
      <w:r>
        <w:rPr/>
        <w:t>the</w:t>
      </w:r>
      <w:r>
        <w:rPr>
          <w:spacing w:val="-2"/>
        </w:rPr>
        <w:t> </w:t>
      </w:r>
      <w:r>
        <w:rPr/>
        <w:t>district</w:t>
      </w:r>
      <w:r>
        <w:rPr>
          <w:spacing w:val="-3"/>
        </w:rPr>
        <w:t> </w:t>
      </w:r>
      <w:r>
        <w:rPr/>
        <w:t>in</w:t>
      </w:r>
      <w:r>
        <w:rPr>
          <w:spacing w:val="-1"/>
        </w:rPr>
        <w:t> </w:t>
      </w:r>
      <w:r>
        <w:rPr/>
        <w:t>which</w:t>
      </w:r>
      <w:r>
        <w:rPr>
          <w:spacing w:val="-2"/>
        </w:rPr>
        <w:t> </w:t>
      </w:r>
      <w:r>
        <w:rPr/>
        <w:t>it is</w:t>
      </w:r>
      <w:r>
        <w:rPr>
          <w:spacing w:val="-2"/>
        </w:rPr>
        <w:t> located.</w:t>
      </w:r>
    </w:p>
    <w:p>
      <w:pPr>
        <w:pStyle w:val="ListParagraph"/>
        <w:numPr>
          <w:ilvl w:val="0"/>
          <w:numId w:val="110"/>
        </w:numPr>
        <w:tabs>
          <w:tab w:pos="839" w:val="left" w:leader="none"/>
        </w:tabs>
        <w:spacing w:line="240" w:lineRule="auto" w:before="187" w:after="0"/>
        <w:ind w:left="839" w:right="0" w:hanging="479"/>
        <w:jc w:val="left"/>
        <w:rPr>
          <w:sz w:val="22"/>
        </w:rPr>
      </w:pPr>
      <w:r>
        <w:rPr>
          <w:sz w:val="22"/>
        </w:rPr>
        <w:t>No</w:t>
      </w:r>
      <w:r>
        <w:rPr>
          <w:spacing w:val="-4"/>
          <w:sz w:val="22"/>
        </w:rPr>
        <w:t> </w:t>
      </w:r>
      <w:r>
        <w:rPr>
          <w:sz w:val="22"/>
        </w:rPr>
        <w:t>building</w:t>
      </w:r>
      <w:r>
        <w:rPr>
          <w:spacing w:val="-1"/>
          <w:sz w:val="22"/>
        </w:rPr>
        <w:t> </w:t>
      </w:r>
      <w:r>
        <w:rPr>
          <w:sz w:val="22"/>
        </w:rPr>
        <w:t>or</w:t>
      </w:r>
      <w:r>
        <w:rPr>
          <w:spacing w:val="-1"/>
          <w:sz w:val="22"/>
        </w:rPr>
        <w:t> </w:t>
      </w:r>
      <w:r>
        <w:rPr>
          <w:sz w:val="22"/>
        </w:rPr>
        <w:t>other</w:t>
      </w:r>
      <w:r>
        <w:rPr>
          <w:spacing w:val="-2"/>
          <w:sz w:val="22"/>
        </w:rPr>
        <w:t> </w:t>
      </w:r>
      <w:r>
        <w:rPr>
          <w:sz w:val="22"/>
        </w:rPr>
        <w:t>structure</w:t>
      </w:r>
      <w:r>
        <w:rPr>
          <w:spacing w:val="-2"/>
          <w:sz w:val="22"/>
        </w:rPr>
        <w:t> </w:t>
      </w:r>
      <w:r>
        <w:rPr>
          <w:sz w:val="22"/>
        </w:rPr>
        <w:t>shall</w:t>
      </w:r>
      <w:r>
        <w:rPr>
          <w:spacing w:val="1"/>
          <w:sz w:val="22"/>
        </w:rPr>
        <w:t> </w:t>
      </w:r>
      <w:r>
        <w:rPr>
          <w:sz w:val="22"/>
        </w:rPr>
        <w:t>hereafter</w:t>
      </w:r>
      <w:r>
        <w:rPr>
          <w:spacing w:val="-2"/>
          <w:sz w:val="22"/>
        </w:rPr>
        <w:t> </w:t>
      </w:r>
      <w:r>
        <w:rPr>
          <w:sz w:val="22"/>
        </w:rPr>
        <w:t>be</w:t>
      </w:r>
      <w:r>
        <w:rPr>
          <w:spacing w:val="-2"/>
          <w:sz w:val="22"/>
        </w:rPr>
        <w:t> </w:t>
      </w:r>
      <w:r>
        <w:rPr>
          <w:sz w:val="22"/>
        </w:rPr>
        <w:t>erected</w:t>
      </w:r>
      <w:r>
        <w:rPr>
          <w:spacing w:val="1"/>
          <w:sz w:val="22"/>
        </w:rPr>
        <w:t> </w:t>
      </w:r>
      <w:r>
        <w:rPr>
          <w:sz w:val="22"/>
        </w:rPr>
        <w:t>or</w:t>
      </w:r>
      <w:r>
        <w:rPr>
          <w:spacing w:val="-1"/>
          <w:sz w:val="22"/>
        </w:rPr>
        <w:t> </w:t>
      </w:r>
      <w:r>
        <w:rPr>
          <w:spacing w:val="-2"/>
          <w:sz w:val="22"/>
        </w:rPr>
        <w:t>altered:</w:t>
      </w:r>
    </w:p>
    <w:p>
      <w:pPr>
        <w:pStyle w:val="ListParagraph"/>
        <w:numPr>
          <w:ilvl w:val="1"/>
          <w:numId w:val="110"/>
        </w:numPr>
        <w:tabs>
          <w:tab w:pos="1319" w:val="left" w:leader="none"/>
        </w:tabs>
        <w:spacing w:line="240" w:lineRule="auto" w:before="187" w:after="0"/>
        <w:ind w:left="1319" w:right="0" w:hanging="479"/>
        <w:jc w:val="left"/>
        <w:rPr>
          <w:sz w:val="22"/>
        </w:rPr>
      </w:pPr>
      <w:r>
        <w:rPr>
          <w:sz w:val="22"/>
        </w:rPr>
        <w:t>To</w:t>
      </w:r>
      <w:r>
        <w:rPr>
          <w:spacing w:val="-3"/>
          <w:sz w:val="22"/>
        </w:rPr>
        <w:t> </w:t>
      </w:r>
      <w:r>
        <w:rPr>
          <w:sz w:val="22"/>
        </w:rPr>
        <w:t>exceed</w:t>
      </w:r>
      <w:r>
        <w:rPr>
          <w:spacing w:val="-1"/>
          <w:sz w:val="22"/>
        </w:rPr>
        <w:t> </w:t>
      </w:r>
      <w:r>
        <w:rPr>
          <w:sz w:val="22"/>
        </w:rPr>
        <w:t>the</w:t>
      </w:r>
      <w:r>
        <w:rPr>
          <w:spacing w:val="-1"/>
          <w:sz w:val="22"/>
        </w:rPr>
        <w:t> </w:t>
      </w:r>
      <w:r>
        <w:rPr>
          <w:spacing w:val="-2"/>
          <w:sz w:val="22"/>
        </w:rPr>
        <w:t>height;</w:t>
      </w:r>
    </w:p>
    <w:p>
      <w:pPr>
        <w:pStyle w:val="ListParagraph"/>
        <w:numPr>
          <w:ilvl w:val="1"/>
          <w:numId w:val="110"/>
        </w:numPr>
        <w:tabs>
          <w:tab w:pos="1319" w:val="left" w:leader="none"/>
        </w:tabs>
        <w:spacing w:line="240" w:lineRule="auto" w:before="187" w:after="0"/>
        <w:ind w:left="1319" w:right="0" w:hanging="479"/>
        <w:jc w:val="left"/>
        <w:rPr>
          <w:sz w:val="22"/>
        </w:rPr>
      </w:pPr>
      <w:r>
        <w:rPr>
          <w:sz w:val="22"/>
        </w:rPr>
        <w:t>To</w:t>
      </w:r>
      <w:r>
        <w:rPr>
          <w:spacing w:val="-2"/>
          <w:sz w:val="22"/>
        </w:rPr>
        <w:t> </w:t>
      </w:r>
      <w:r>
        <w:rPr>
          <w:sz w:val="22"/>
        </w:rPr>
        <w:t>accommodate</w:t>
      </w:r>
      <w:r>
        <w:rPr>
          <w:spacing w:val="-3"/>
          <w:sz w:val="22"/>
        </w:rPr>
        <w:t> </w:t>
      </w:r>
      <w:r>
        <w:rPr>
          <w:sz w:val="22"/>
        </w:rPr>
        <w:t>or</w:t>
      </w:r>
      <w:r>
        <w:rPr>
          <w:spacing w:val="-2"/>
          <w:sz w:val="22"/>
        </w:rPr>
        <w:t> </w:t>
      </w:r>
      <w:r>
        <w:rPr>
          <w:sz w:val="22"/>
        </w:rPr>
        <w:t>house</w:t>
      </w:r>
      <w:r>
        <w:rPr>
          <w:spacing w:val="-2"/>
          <w:sz w:val="22"/>
        </w:rPr>
        <w:t> </w:t>
      </w:r>
      <w:r>
        <w:rPr>
          <w:sz w:val="22"/>
        </w:rPr>
        <w:t>a</w:t>
      </w:r>
      <w:r>
        <w:rPr>
          <w:spacing w:val="-1"/>
          <w:sz w:val="22"/>
        </w:rPr>
        <w:t> </w:t>
      </w:r>
      <w:r>
        <w:rPr>
          <w:sz w:val="22"/>
        </w:rPr>
        <w:t>greater</w:t>
      </w:r>
      <w:r>
        <w:rPr>
          <w:spacing w:val="-2"/>
          <w:sz w:val="22"/>
        </w:rPr>
        <w:t> </w:t>
      </w:r>
      <w:r>
        <w:rPr>
          <w:sz w:val="22"/>
        </w:rPr>
        <w:t>number</w:t>
      </w:r>
      <w:r>
        <w:rPr>
          <w:spacing w:val="-2"/>
          <w:sz w:val="22"/>
        </w:rPr>
        <w:t> </w:t>
      </w:r>
      <w:r>
        <w:rPr>
          <w:sz w:val="22"/>
        </w:rPr>
        <w:t>of</w:t>
      </w:r>
      <w:r>
        <w:rPr>
          <w:spacing w:val="-1"/>
          <w:sz w:val="22"/>
        </w:rPr>
        <w:t> </w:t>
      </w:r>
      <w:r>
        <w:rPr>
          <w:spacing w:val="-2"/>
          <w:sz w:val="22"/>
        </w:rPr>
        <w:t>families;</w:t>
      </w:r>
    </w:p>
    <w:p>
      <w:pPr>
        <w:pStyle w:val="ListParagraph"/>
        <w:numPr>
          <w:ilvl w:val="1"/>
          <w:numId w:val="110"/>
        </w:numPr>
        <w:tabs>
          <w:tab w:pos="1319" w:val="left" w:leader="none"/>
        </w:tabs>
        <w:spacing w:line="240" w:lineRule="auto" w:before="187" w:after="0"/>
        <w:ind w:left="1319" w:right="0" w:hanging="479"/>
        <w:jc w:val="left"/>
        <w:rPr>
          <w:sz w:val="22"/>
        </w:rPr>
      </w:pPr>
      <w:r>
        <w:rPr>
          <w:sz w:val="22"/>
        </w:rPr>
        <w:t>To</w:t>
      </w:r>
      <w:r>
        <w:rPr>
          <w:spacing w:val="-4"/>
          <w:sz w:val="22"/>
        </w:rPr>
        <w:t> </w:t>
      </w:r>
      <w:r>
        <w:rPr>
          <w:sz w:val="22"/>
        </w:rPr>
        <w:t>occupy</w:t>
      </w:r>
      <w:r>
        <w:rPr>
          <w:spacing w:val="-2"/>
          <w:sz w:val="22"/>
        </w:rPr>
        <w:t> </w:t>
      </w:r>
      <w:r>
        <w:rPr>
          <w:sz w:val="22"/>
        </w:rPr>
        <w:t>a</w:t>
      </w:r>
      <w:r>
        <w:rPr>
          <w:spacing w:val="-2"/>
          <w:sz w:val="22"/>
        </w:rPr>
        <w:t> </w:t>
      </w:r>
      <w:r>
        <w:rPr>
          <w:sz w:val="22"/>
        </w:rPr>
        <w:t>greater</w:t>
      </w:r>
      <w:r>
        <w:rPr>
          <w:spacing w:val="-2"/>
          <w:sz w:val="22"/>
        </w:rPr>
        <w:t> </w:t>
      </w:r>
      <w:r>
        <w:rPr>
          <w:sz w:val="22"/>
        </w:rPr>
        <w:t>percentage</w:t>
      </w:r>
      <w:r>
        <w:rPr>
          <w:spacing w:val="1"/>
          <w:sz w:val="22"/>
        </w:rPr>
        <w:t> </w:t>
      </w:r>
      <w:r>
        <w:rPr>
          <w:sz w:val="22"/>
        </w:rPr>
        <w:t>of</w:t>
      </w:r>
      <w:r>
        <w:rPr>
          <w:spacing w:val="-2"/>
          <w:sz w:val="22"/>
        </w:rPr>
        <w:t> </w:t>
      </w:r>
      <w:r>
        <w:rPr>
          <w:sz w:val="22"/>
        </w:rPr>
        <w:t>lot</w:t>
      </w:r>
      <w:r>
        <w:rPr>
          <w:spacing w:val="-2"/>
          <w:sz w:val="22"/>
        </w:rPr>
        <w:t> area;</w:t>
      </w:r>
    </w:p>
    <w:p>
      <w:pPr>
        <w:pStyle w:val="ListParagraph"/>
        <w:numPr>
          <w:ilvl w:val="1"/>
          <w:numId w:val="110"/>
        </w:numPr>
        <w:tabs>
          <w:tab w:pos="1320" w:val="left" w:leader="none"/>
        </w:tabs>
        <w:spacing w:line="247" w:lineRule="auto" w:before="187" w:after="0"/>
        <w:ind w:left="1320" w:right="356" w:hanging="480"/>
        <w:jc w:val="left"/>
        <w:rPr>
          <w:sz w:val="22"/>
        </w:rPr>
      </w:pPr>
      <w:r>
        <w:rPr>
          <w:sz w:val="22"/>
        </w:rPr>
        <w:t>To</w:t>
      </w:r>
      <w:r>
        <w:rPr>
          <w:spacing w:val="-10"/>
          <w:sz w:val="22"/>
        </w:rPr>
        <w:t> </w:t>
      </w:r>
      <w:r>
        <w:rPr>
          <w:sz w:val="22"/>
        </w:rPr>
        <w:t>have</w:t>
      </w:r>
      <w:r>
        <w:rPr>
          <w:spacing w:val="-10"/>
          <w:sz w:val="22"/>
        </w:rPr>
        <w:t> </w:t>
      </w:r>
      <w:r>
        <w:rPr>
          <w:sz w:val="22"/>
        </w:rPr>
        <w:t>narrower</w:t>
      </w:r>
      <w:r>
        <w:rPr>
          <w:spacing w:val="-10"/>
          <w:sz w:val="22"/>
        </w:rPr>
        <w:t> </w:t>
      </w:r>
      <w:r>
        <w:rPr>
          <w:sz w:val="22"/>
        </w:rPr>
        <w:t>or</w:t>
      </w:r>
      <w:r>
        <w:rPr>
          <w:spacing w:val="-10"/>
          <w:sz w:val="22"/>
        </w:rPr>
        <w:t> </w:t>
      </w:r>
      <w:r>
        <w:rPr>
          <w:sz w:val="22"/>
        </w:rPr>
        <w:t>smaller</w:t>
      </w:r>
      <w:r>
        <w:rPr>
          <w:spacing w:val="-9"/>
          <w:sz w:val="22"/>
        </w:rPr>
        <w:t> </w:t>
      </w:r>
      <w:r>
        <w:rPr>
          <w:sz w:val="22"/>
        </w:rPr>
        <w:t>rear</w:t>
      </w:r>
      <w:r>
        <w:rPr>
          <w:spacing w:val="-10"/>
          <w:sz w:val="22"/>
        </w:rPr>
        <w:t> </w:t>
      </w:r>
      <w:r>
        <w:rPr>
          <w:sz w:val="22"/>
        </w:rPr>
        <w:t>yards,</w:t>
      </w:r>
      <w:r>
        <w:rPr>
          <w:spacing w:val="-10"/>
          <w:sz w:val="22"/>
        </w:rPr>
        <w:t> </w:t>
      </w:r>
      <w:r>
        <w:rPr>
          <w:sz w:val="22"/>
        </w:rPr>
        <w:t>front</w:t>
      </w:r>
      <w:r>
        <w:rPr>
          <w:spacing w:val="-10"/>
          <w:sz w:val="22"/>
        </w:rPr>
        <w:t> </w:t>
      </w:r>
      <w:r>
        <w:rPr>
          <w:sz w:val="22"/>
        </w:rPr>
        <w:t>yards,</w:t>
      </w:r>
      <w:r>
        <w:rPr>
          <w:spacing w:val="-10"/>
          <w:sz w:val="22"/>
        </w:rPr>
        <w:t> </w:t>
      </w:r>
      <w:r>
        <w:rPr>
          <w:sz w:val="22"/>
        </w:rPr>
        <w:t>side</w:t>
      </w:r>
      <w:r>
        <w:rPr>
          <w:spacing w:val="-10"/>
          <w:sz w:val="22"/>
        </w:rPr>
        <w:t> </w:t>
      </w:r>
      <w:r>
        <w:rPr>
          <w:sz w:val="22"/>
        </w:rPr>
        <w:t>yards,</w:t>
      </w:r>
      <w:r>
        <w:rPr>
          <w:spacing w:val="-10"/>
          <w:sz w:val="22"/>
        </w:rPr>
        <w:t> </w:t>
      </w:r>
      <w:r>
        <w:rPr>
          <w:sz w:val="22"/>
        </w:rPr>
        <w:t>or</w:t>
      </w:r>
      <w:r>
        <w:rPr>
          <w:spacing w:val="-10"/>
          <w:sz w:val="22"/>
        </w:rPr>
        <w:t> </w:t>
      </w:r>
      <w:r>
        <w:rPr>
          <w:sz w:val="22"/>
        </w:rPr>
        <w:t>other</w:t>
      </w:r>
      <w:r>
        <w:rPr>
          <w:spacing w:val="-10"/>
          <w:sz w:val="22"/>
        </w:rPr>
        <w:t> </w:t>
      </w:r>
      <w:r>
        <w:rPr>
          <w:sz w:val="22"/>
        </w:rPr>
        <w:t>open</w:t>
      </w:r>
      <w:r>
        <w:rPr>
          <w:spacing w:val="-10"/>
          <w:sz w:val="22"/>
        </w:rPr>
        <w:t> </w:t>
      </w:r>
      <w:r>
        <w:rPr>
          <w:sz w:val="22"/>
        </w:rPr>
        <w:t>spaces;</w:t>
      </w:r>
      <w:r>
        <w:rPr>
          <w:spacing w:val="-10"/>
          <w:sz w:val="22"/>
        </w:rPr>
        <w:t> </w:t>
      </w:r>
      <w:r>
        <w:rPr>
          <w:sz w:val="22"/>
        </w:rPr>
        <w:t>than</w:t>
      </w:r>
      <w:r>
        <w:rPr>
          <w:spacing w:val="-10"/>
          <w:sz w:val="22"/>
        </w:rPr>
        <w:t> </w:t>
      </w:r>
      <w:r>
        <w:rPr>
          <w:sz w:val="22"/>
        </w:rPr>
        <w:t>herein required; or in any other manner contrary to the provisions of this chapter.</w:t>
      </w:r>
    </w:p>
    <w:p>
      <w:pPr>
        <w:pStyle w:val="ListParagraph"/>
        <w:numPr>
          <w:ilvl w:val="0"/>
          <w:numId w:val="110"/>
        </w:numPr>
        <w:tabs>
          <w:tab w:pos="840" w:val="left" w:leader="none"/>
        </w:tabs>
        <w:spacing w:line="247" w:lineRule="auto" w:before="179" w:after="0"/>
        <w:ind w:left="840" w:right="355" w:hanging="480"/>
        <w:jc w:val="both"/>
        <w:rPr>
          <w:sz w:val="22"/>
        </w:rPr>
      </w:pPr>
      <w:r>
        <w:rPr>
          <w:sz w:val="22"/>
        </w:rPr>
        <w:t>No part of a yard, or other open space, or off-street parking or loading space required about or in connection</w:t>
      </w:r>
      <w:r>
        <w:rPr>
          <w:spacing w:val="-6"/>
          <w:sz w:val="22"/>
        </w:rPr>
        <w:t> </w:t>
      </w:r>
      <w:r>
        <w:rPr>
          <w:sz w:val="22"/>
        </w:rPr>
        <w:t>with</w:t>
      </w:r>
      <w:r>
        <w:rPr>
          <w:spacing w:val="-7"/>
          <w:sz w:val="22"/>
        </w:rPr>
        <w:t> </w:t>
      </w:r>
      <w:r>
        <w:rPr>
          <w:sz w:val="22"/>
        </w:rPr>
        <w:t>any</w:t>
      </w:r>
      <w:r>
        <w:rPr>
          <w:spacing w:val="-7"/>
          <w:sz w:val="22"/>
        </w:rPr>
        <w:t> </w:t>
      </w:r>
      <w:r>
        <w:rPr>
          <w:sz w:val="22"/>
        </w:rPr>
        <w:t>building</w:t>
      </w:r>
      <w:r>
        <w:rPr>
          <w:spacing w:val="-6"/>
          <w:sz w:val="22"/>
        </w:rPr>
        <w:t> </w:t>
      </w:r>
      <w:r>
        <w:rPr>
          <w:sz w:val="22"/>
        </w:rPr>
        <w:t>for</w:t>
      </w:r>
      <w:r>
        <w:rPr>
          <w:spacing w:val="-7"/>
          <w:sz w:val="22"/>
        </w:rPr>
        <w:t> </w:t>
      </w:r>
      <w:r>
        <w:rPr>
          <w:sz w:val="22"/>
        </w:rPr>
        <w:t>the</w:t>
      </w:r>
      <w:r>
        <w:rPr>
          <w:spacing w:val="-7"/>
          <w:sz w:val="22"/>
        </w:rPr>
        <w:t> </w:t>
      </w:r>
      <w:r>
        <w:rPr>
          <w:sz w:val="22"/>
        </w:rPr>
        <w:t>purpose</w:t>
      </w:r>
      <w:r>
        <w:rPr>
          <w:spacing w:val="-7"/>
          <w:sz w:val="22"/>
        </w:rPr>
        <w:t> </w:t>
      </w:r>
      <w:r>
        <w:rPr>
          <w:sz w:val="22"/>
        </w:rPr>
        <w:t>of</w:t>
      </w:r>
      <w:r>
        <w:rPr>
          <w:spacing w:val="-7"/>
          <w:sz w:val="22"/>
        </w:rPr>
        <w:t> </w:t>
      </w:r>
      <w:r>
        <w:rPr>
          <w:sz w:val="22"/>
        </w:rPr>
        <w:t>complying</w:t>
      </w:r>
      <w:r>
        <w:rPr>
          <w:spacing w:val="-6"/>
          <w:sz w:val="22"/>
        </w:rPr>
        <w:t> </w:t>
      </w:r>
      <w:r>
        <w:rPr>
          <w:sz w:val="22"/>
        </w:rPr>
        <w:t>with</w:t>
      </w:r>
      <w:r>
        <w:rPr>
          <w:spacing w:val="-7"/>
          <w:sz w:val="22"/>
        </w:rPr>
        <w:t> </w:t>
      </w:r>
      <w:r>
        <w:rPr>
          <w:sz w:val="22"/>
        </w:rPr>
        <w:t>this</w:t>
      </w:r>
      <w:r>
        <w:rPr>
          <w:spacing w:val="-7"/>
          <w:sz w:val="22"/>
        </w:rPr>
        <w:t> </w:t>
      </w:r>
      <w:r>
        <w:rPr>
          <w:sz w:val="22"/>
        </w:rPr>
        <w:t>chapter,</w:t>
      </w:r>
      <w:r>
        <w:rPr>
          <w:spacing w:val="-6"/>
          <w:sz w:val="22"/>
        </w:rPr>
        <w:t> </w:t>
      </w:r>
      <w:r>
        <w:rPr>
          <w:sz w:val="22"/>
        </w:rPr>
        <w:t>shall</w:t>
      </w:r>
      <w:r>
        <w:rPr>
          <w:spacing w:val="-7"/>
          <w:sz w:val="22"/>
        </w:rPr>
        <w:t> </w:t>
      </w:r>
      <w:r>
        <w:rPr>
          <w:sz w:val="22"/>
        </w:rPr>
        <w:t>be</w:t>
      </w:r>
      <w:r>
        <w:rPr>
          <w:spacing w:val="-7"/>
          <w:sz w:val="22"/>
        </w:rPr>
        <w:t> </w:t>
      </w:r>
      <w:r>
        <w:rPr>
          <w:sz w:val="22"/>
        </w:rPr>
        <w:t>included</w:t>
      </w:r>
      <w:r>
        <w:rPr>
          <w:spacing w:val="-6"/>
          <w:sz w:val="22"/>
        </w:rPr>
        <w:t> </w:t>
      </w:r>
      <w:r>
        <w:rPr>
          <w:sz w:val="22"/>
        </w:rPr>
        <w:t>as</w:t>
      </w:r>
      <w:r>
        <w:rPr>
          <w:spacing w:val="-7"/>
          <w:sz w:val="22"/>
        </w:rPr>
        <w:t> </w:t>
      </w:r>
      <w:r>
        <w:rPr>
          <w:sz w:val="22"/>
        </w:rPr>
        <w:t>part of</w:t>
      </w:r>
      <w:r>
        <w:rPr>
          <w:spacing w:val="-4"/>
          <w:sz w:val="22"/>
        </w:rPr>
        <w:t> </w:t>
      </w:r>
      <w:r>
        <w:rPr>
          <w:sz w:val="22"/>
        </w:rPr>
        <w:t>a</w:t>
      </w:r>
      <w:r>
        <w:rPr>
          <w:spacing w:val="-4"/>
          <w:sz w:val="22"/>
        </w:rPr>
        <w:t> </w:t>
      </w:r>
      <w:r>
        <w:rPr>
          <w:sz w:val="22"/>
        </w:rPr>
        <w:t>yard,</w:t>
      </w:r>
      <w:r>
        <w:rPr>
          <w:spacing w:val="-4"/>
          <w:sz w:val="22"/>
        </w:rPr>
        <w:t> </w:t>
      </w:r>
      <w:r>
        <w:rPr>
          <w:sz w:val="22"/>
        </w:rPr>
        <w:t>open</w:t>
      </w:r>
      <w:r>
        <w:rPr>
          <w:spacing w:val="-4"/>
          <w:sz w:val="22"/>
        </w:rPr>
        <w:t> </w:t>
      </w:r>
      <w:r>
        <w:rPr>
          <w:sz w:val="22"/>
        </w:rPr>
        <w:t>space,</w:t>
      </w:r>
      <w:r>
        <w:rPr>
          <w:spacing w:val="-4"/>
          <w:sz w:val="22"/>
        </w:rPr>
        <w:t> </w:t>
      </w:r>
      <w:r>
        <w:rPr>
          <w:sz w:val="22"/>
        </w:rPr>
        <w:t>or</w:t>
      </w:r>
      <w:r>
        <w:rPr>
          <w:spacing w:val="-4"/>
          <w:sz w:val="22"/>
        </w:rPr>
        <w:t> </w:t>
      </w:r>
      <w:r>
        <w:rPr>
          <w:sz w:val="22"/>
        </w:rPr>
        <w:t>off-street</w:t>
      </w:r>
      <w:r>
        <w:rPr>
          <w:spacing w:val="-4"/>
          <w:sz w:val="22"/>
        </w:rPr>
        <w:t> </w:t>
      </w:r>
      <w:r>
        <w:rPr>
          <w:sz w:val="22"/>
        </w:rPr>
        <w:t>parking</w:t>
      </w:r>
      <w:r>
        <w:rPr>
          <w:spacing w:val="-4"/>
          <w:sz w:val="22"/>
        </w:rPr>
        <w:t> </w:t>
      </w:r>
      <w:r>
        <w:rPr>
          <w:sz w:val="22"/>
        </w:rPr>
        <w:t>or</w:t>
      </w:r>
      <w:r>
        <w:rPr>
          <w:spacing w:val="-4"/>
          <w:sz w:val="22"/>
        </w:rPr>
        <w:t> </w:t>
      </w:r>
      <w:r>
        <w:rPr>
          <w:sz w:val="22"/>
        </w:rPr>
        <w:t>loading</w:t>
      </w:r>
      <w:r>
        <w:rPr>
          <w:spacing w:val="-4"/>
          <w:sz w:val="22"/>
        </w:rPr>
        <w:t> </w:t>
      </w:r>
      <w:r>
        <w:rPr>
          <w:sz w:val="22"/>
        </w:rPr>
        <w:t>space</w:t>
      </w:r>
      <w:r>
        <w:rPr>
          <w:spacing w:val="-4"/>
          <w:sz w:val="22"/>
        </w:rPr>
        <w:t> </w:t>
      </w:r>
      <w:r>
        <w:rPr>
          <w:sz w:val="22"/>
        </w:rPr>
        <w:t>similarly</w:t>
      </w:r>
      <w:r>
        <w:rPr>
          <w:spacing w:val="-4"/>
          <w:sz w:val="22"/>
        </w:rPr>
        <w:t> </w:t>
      </w:r>
      <w:r>
        <w:rPr>
          <w:sz w:val="22"/>
        </w:rPr>
        <w:t>required</w:t>
      </w:r>
      <w:r>
        <w:rPr>
          <w:spacing w:val="-4"/>
          <w:sz w:val="22"/>
        </w:rPr>
        <w:t> </w:t>
      </w:r>
      <w:r>
        <w:rPr>
          <w:sz w:val="22"/>
        </w:rPr>
        <w:t>for</w:t>
      </w:r>
      <w:r>
        <w:rPr>
          <w:spacing w:val="-4"/>
          <w:sz w:val="22"/>
        </w:rPr>
        <w:t> </w:t>
      </w:r>
      <w:r>
        <w:rPr>
          <w:sz w:val="22"/>
        </w:rPr>
        <w:t>any</w:t>
      </w:r>
      <w:r>
        <w:rPr>
          <w:spacing w:val="-4"/>
          <w:sz w:val="22"/>
        </w:rPr>
        <w:t> </w:t>
      </w:r>
      <w:r>
        <w:rPr>
          <w:sz w:val="22"/>
        </w:rPr>
        <w:t>other</w:t>
      </w:r>
      <w:r>
        <w:rPr>
          <w:spacing w:val="-4"/>
          <w:sz w:val="22"/>
        </w:rPr>
        <w:t> </w:t>
      </w:r>
      <w:r>
        <w:rPr>
          <w:sz w:val="22"/>
        </w:rPr>
        <w:t>building.</w:t>
      </w:r>
    </w:p>
    <w:p>
      <w:pPr>
        <w:pStyle w:val="ListParagraph"/>
        <w:numPr>
          <w:ilvl w:val="0"/>
          <w:numId w:val="110"/>
        </w:numPr>
        <w:tabs>
          <w:tab w:pos="840" w:val="left" w:leader="none"/>
        </w:tabs>
        <w:spacing w:line="247" w:lineRule="auto" w:before="179" w:after="0"/>
        <w:ind w:left="840" w:right="355" w:hanging="480"/>
        <w:jc w:val="both"/>
        <w:rPr>
          <w:sz w:val="22"/>
        </w:rPr>
      </w:pPr>
      <w:r>
        <w:rPr>
          <w:sz w:val="22"/>
        </w:rPr>
        <w:t>No yard or lot existing on July 16, 1966, shall be reduced in dimension or area below the minimum requirements set forth herein. Yards or lots created after July 16, 1966, shall meet at least the minimum requirements established by this chapter.</w:t>
      </w:r>
    </w:p>
    <w:p>
      <w:pPr>
        <w:pStyle w:val="ListParagraph"/>
        <w:numPr>
          <w:ilvl w:val="0"/>
          <w:numId w:val="110"/>
        </w:numPr>
        <w:tabs>
          <w:tab w:pos="840" w:val="left" w:leader="none"/>
        </w:tabs>
        <w:spacing w:line="247" w:lineRule="auto" w:before="178" w:after="0"/>
        <w:ind w:left="840" w:right="354" w:hanging="480"/>
        <w:jc w:val="both"/>
        <w:rPr>
          <w:sz w:val="22"/>
        </w:rPr>
      </w:pPr>
      <w:r>
        <w:rPr>
          <w:sz w:val="22"/>
        </w:rPr>
        <w:t>All territory which may hereafter be annexed to the Borough shall be considered to be zoned in the same manner as the contiguous territory inside previous Borough limits until otherwise classified.</w:t>
      </w:r>
    </w:p>
    <w:p>
      <w:pPr>
        <w:pStyle w:val="BodyText"/>
        <w:spacing w:before="19"/>
      </w:pPr>
    </w:p>
    <w:p>
      <w:pPr>
        <w:pStyle w:val="Heading3"/>
        <w:spacing w:line="247" w:lineRule="auto"/>
        <w:ind w:right="358"/>
        <w:jc w:val="both"/>
      </w:pPr>
      <w:bookmarkStart w:name="§ 13-5 NONCONFORMING LOTS, NONCONFORMING" w:id="559"/>
      <w:bookmarkEnd w:id="559"/>
      <w:r>
        <w:rPr>
          <w:b w:val="0"/>
        </w:rPr>
      </w:r>
      <w:r>
        <w:rPr/>
        <w:t>§</w:t>
      </w:r>
      <w:r>
        <w:rPr>
          <w:spacing w:val="-1"/>
        </w:rPr>
        <w:t> </w:t>
      </w:r>
      <w:r>
        <w:rPr/>
        <w:t>13-5. NONCONFORMING</w:t>
      </w:r>
      <w:r>
        <w:rPr>
          <w:spacing w:val="40"/>
        </w:rPr>
        <w:t> </w:t>
      </w:r>
      <w:r>
        <w:rPr/>
        <w:t>LOTS,</w:t>
      </w:r>
      <w:r>
        <w:rPr>
          <w:spacing w:val="40"/>
        </w:rPr>
        <w:t> </w:t>
      </w:r>
      <w:r>
        <w:rPr/>
        <w:t>NONCONFORMING</w:t>
      </w:r>
      <w:r>
        <w:rPr>
          <w:spacing w:val="40"/>
        </w:rPr>
        <w:t> </w:t>
      </w:r>
      <w:r>
        <w:rPr/>
        <w:t>USES</w:t>
      </w:r>
      <w:r>
        <w:rPr>
          <w:spacing w:val="40"/>
        </w:rPr>
        <w:t> </w:t>
      </w:r>
      <w:r>
        <w:rPr/>
        <w:t>OF</w:t>
      </w:r>
      <w:r>
        <w:rPr>
          <w:spacing w:val="40"/>
        </w:rPr>
        <w:t> </w:t>
      </w:r>
      <w:r>
        <w:rPr/>
        <w:t>LAND, NONCONFORMING</w:t>
      </w:r>
      <w:r>
        <w:rPr>
          <w:spacing w:val="-2"/>
        </w:rPr>
        <w:t> </w:t>
      </w:r>
      <w:r>
        <w:rPr/>
        <w:t>STRUCTURES,</w:t>
      </w:r>
      <w:r>
        <w:rPr>
          <w:spacing w:val="-3"/>
        </w:rPr>
        <w:t> </w:t>
      </w:r>
      <w:r>
        <w:rPr/>
        <w:t>AND</w:t>
      </w:r>
      <w:r>
        <w:rPr>
          <w:spacing w:val="-3"/>
        </w:rPr>
        <w:t> </w:t>
      </w:r>
      <w:r>
        <w:rPr/>
        <w:t>NONCONFORMING</w:t>
      </w:r>
      <w:r>
        <w:rPr>
          <w:spacing w:val="-2"/>
        </w:rPr>
        <w:t> </w:t>
      </w:r>
      <w:r>
        <w:rPr/>
        <w:t>USES</w:t>
      </w:r>
      <w:r>
        <w:rPr>
          <w:spacing w:val="-3"/>
        </w:rPr>
        <w:t> </w:t>
      </w:r>
      <w:r>
        <w:rPr/>
        <w:t>OF</w:t>
      </w:r>
      <w:r>
        <w:rPr>
          <w:spacing w:val="-3"/>
        </w:rPr>
        <w:t> </w:t>
      </w:r>
      <w:r>
        <w:rPr/>
        <w:t>STRUCTURES</w:t>
      </w:r>
      <w:r>
        <w:rPr>
          <w:spacing w:val="-3"/>
        </w:rPr>
        <w:t> </w:t>
      </w:r>
      <w:r>
        <w:rPr/>
        <w:t>AND </w:t>
      </w:r>
      <w:r>
        <w:rPr>
          <w:spacing w:val="-2"/>
        </w:rPr>
        <w:t>PREMISES.</w:t>
      </w:r>
    </w:p>
    <w:p>
      <w:pPr>
        <w:pStyle w:val="BodyText"/>
        <w:spacing w:before="19"/>
        <w:rPr>
          <w:b/>
        </w:rPr>
      </w:pPr>
    </w:p>
    <w:p>
      <w:pPr>
        <w:pStyle w:val="Heading4"/>
      </w:pPr>
      <w:bookmarkStart w:name="§ 13-5.1 Intent." w:id="560"/>
      <w:bookmarkEnd w:id="560"/>
      <w:r>
        <w:rPr>
          <w:b w:val="0"/>
        </w:rPr>
      </w:r>
      <w:r>
        <w:rPr/>
        <w:t>§ 13-5.1.</w:t>
      </w:r>
      <w:r>
        <w:rPr>
          <w:spacing w:val="65"/>
        </w:rPr>
        <w:t> </w:t>
      </w:r>
      <w:r>
        <w:rPr/>
        <w:t>Intent. [Ord. No. 2001-</w:t>
      </w:r>
      <w:r>
        <w:rPr>
          <w:spacing w:val="-5"/>
        </w:rPr>
        <w:t>02]</w:t>
      </w:r>
    </w:p>
    <w:p>
      <w:pPr>
        <w:pStyle w:val="BodyText"/>
        <w:spacing w:line="247" w:lineRule="auto"/>
        <w:ind w:left="360" w:right="353"/>
        <w:jc w:val="both"/>
      </w:pPr>
      <w:r>
        <w:rPr/>
        <w:t>Within the districts established by this chapter or amendments that may later be adopted there exist lots, structures, and uses of land and structures which were lawful before this chapter was passed or amended, but</w:t>
      </w:r>
      <w:r>
        <w:rPr>
          <w:spacing w:val="-10"/>
        </w:rPr>
        <w:t> </w:t>
      </w:r>
      <w:r>
        <w:rPr/>
        <w:t>which</w:t>
      </w:r>
      <w:r>
        <w:rPr>
          <w:spacing w:val="-9"/>
        </w:rPr>
        <w:t> </w:t>
      </w:r>
      <w:r>
        <w:rPr/>
        <w:t>would</w:t>
      </w:r>
      <w:r>
        <w:rPr>
          <w:spacing w:val="-9"/>
        </w:rPr>
        <w:t> </w:t>
      </w:r>
      <w:r>
        <w:rPr/>
        <w:t>be</w:t>
      </w:r>
      <w:r>
        <w:rPr>
          <w:spacing w:val="-9"/>
        </w:rPr>
        <w:t> </w:t>
      </w:r>
      <w:r>
        <w:rPr/>
        <w:t>prohibited,</w:t>
      </w:r>
      <w:r>
        <w:rPr>
          <w:spacing w:val="-9"/>
        </w:rPr>
        <w:t> </w:t>
      </w:r>
      <w:r>
        <w:rPr/>
        <w:t>regulated,</w:t>
      </w:r>
      <w:r>
        <w:rPr>
          <w:spacing w:val="-9"/>
        </w:rPr>
        <w:t> </w:t>
      </w:r>
      <w:r>
        <w:rPr/>
        <w:t>or</w:t>
      </w:r>
      <w:r>
        <w:rPr>
          <w:spacing w:val="-9"/>
        </w:rPr>
        <w:t> </w:t>
      </w:r>
      <w:r>
        <w:rPr/>
        <w:t>restricted</w:t>
      </w:r>
      <w:r>
        <w:rPr>
          <w:spacing w:val="-8"/>
        </w:rPr>
        <w:t> </w:t>
      </w:r>
      <w:r>
        <w:rPr/>
        <w:t>under</w:t>
      </w:r>
      <w:r>
        <w:rPr>
          <w:spacing w:val="-9"/>
        </w:rPr>
        <w:t> </w:t>
      </w:r>
      <w:r>
        <w:rPr/>
        <w:t>the</w:t>
      </w:r>
      <w:r>
        <w:rPr>
          <w:spacing w:val="-9"/>
        </w:rPr>
        <w:t> </w:t>
      </w:r>
      <w:r>
        <w:rPr/>
        <w:t>terms</w:t>
      </w:r>
      <w:r>
        <w:rPr>
          <w:spacing w:val="-9"/>
        </w:rPr>
        <w:t> </w:t>
      </w:r>
      <w:r>
        <w:rPr/>
        <w:t>of</w:t>
      </w:r>
      <w:r>
        <w:rPr>
          <w:spacing w:val="-9"/>
        </w:rPr>
        <w:t> </w:t>
      </w:r>
      <w:r>
        <w:rPr/>
        <w:t>this</w:t>
      </w:r>
      <w:r>
        <w:rPr>
          <w:spacing w:val="-9"/>
        </w:rPr>
        <w:t> </w:t>
      </w:r>
      <w:r>
        <w:rPr/>
        <w:t>chapter</w:t>
      </w:r>
      <w:r>
        <w:rPr>
          <w:spacing w:val="-9"/>
        </w:rPr>
        <w:t> </w:t>
      </w:r>
      <w:r>
        <w:rPr/>
        <w:t>or</w:t>
      </w:r>
      <w:r>
        <w:rPr>
          <w:spacing w:val="-9"/>
        </w:rPr>
        <w:t> </w:t>
      </w:r>
      <w:r>
        <w:rPr/>
        <w:t>future</w:t>
      </w:r>
      <w:r>
        <w:rPr>
          <w:spacing w:val="-9"/>
        </w:rPr>
        <w:t> </w:t>
      </w:r>
      <w:r>
        <w:rPr>
          <w:spacing w:val="-2"/>
        </w:rPr>
        <w:t>amendment.</w:t>
      </w:r>
    </w:p>
    <w:p>
      <w:pPr>
        <w:pStyle w:val="BodyText"/>
        <w:spacing w:line="247" w:lineRule="auto" w:before="179"/>
        <w:ind w:left="360" w:right="354"/>
        <w:jc w:val="both"/>
      </w:pPr>
      <w:r>
        <w:rPr/>
        <w:t>It</w:t>
      </w:r>
      <w:r>
        <w:rPr>
          <w:spacing w:val="-6"/>
        </w:rPr>
        <w:t> </w:t>
      </w:r>
      <w:r>
        <w:rPr/>
        <w:t>is</w:t>
      </w:r>
      <w:r>
        <w:rPr>
          <w:spacing w:val="-6"/>
        </w:rPr>
        <w:t> </w:t>
      </w:r>
      <w:r>
        <w:rPr/>
        <w:t>the</w:t>
      </w:r>
      <w:r>
        <w:rPr>
          <w:spacing w:val="-6"/>
        </w:rPr>
        <w:t> </w:t>
      </w:r>
      <w:r>
        <w:rPr/>
        <w:t>intent</w:t>
      </w:r>
      <w:r>
        <w:rPr>
          <w:spacing w:val="-5"/>
        </w:rPr>
        <w:t> </w:t>
      </w:r>
      <w:r>
        <w:rPr/>
        <w:t>of</w:t>
      </w:r>
      <w:r>
        <w:rPr>
          <w:spacing w:val="-6"/>
        </w:rPr>
        <w:t> </w:t>
      </w:r>
      <w:r>
        <w:rPr/>
        <w:t>this</w:t>
      </w:r>
      <w:r>
        <w:rPr>
          <w:spacing w:val="-5"/>
        </w:rPr>
        <w:t> </w:t>
      </w:r>
      <w:r>
        <w:rPr/>
        <w:t>chapter</w:t>
      </w:r>
      <w:r>
        <w:rPr>
          <w:spacing w:val="-5"/>
        </w:rPr>
        <w:t> </w:t>
      </w:r>
      <w:r>
        <w:rPr/>
        <w:t>to</w:t>
      </w:r>
      <w:r>
        <w:rPr>
          <w:spacing w:val="-6"/>
        </w:rPr>
        <w:t> </w:t>
      </w:r>
      <w:r>
        <w:rPr/>
        <w:t>permit</w:t>
      </w:r>
      <w:r>
        <w:rPr>
          <w:spacing w:val="-5"/>
        </w:rPr>
        <w:t> </w:t>
      </w:r>
      <w:r>
        <w:rPr/>
        <w:t>these</w:t>
      </w:r>
      <w:r>
        <w:rPr>
          <w:spacing w:val="-5"/>
        </w:rPr>
        <w:t> </w:t>
      </w:r>
      <w:r>
        <w:rPr/>
        <w:t>nonconformities</w:t>
      </w:r>
      <w:r>
        <w:rPr>
          <w:spacing w:val="-5"/>
        </w:rPr>
        <w:t> </w:t>
      </w:r>
      <w:r>
        <w:rPr/>
        <w:t>to</w:t>
      </w:r>
      <w:r>
        <w:rPr>
          <w:spacing w:val="-6"/>
        </w:rPr>
        <w:t> </w:t>
      </w:r>
      <w:r>
        <w:rPr/>
        <w:t>continue</w:t>
      </w:r>
      <w:r>
        <w:rPr>
          <w:spacing w:val="-5"/>
        </w:rPr>
        <w:t> </w:t>
      </w:r>
      <w:r>
        <w:rPr/>
        <w:t>until</w:t>
      </w:r>
      <w:r>
        <w:rPr>
          <w:spacing w:val="-5"/>
        </w:rPr>
        <w:t> </w:t>
      </w:r>
      <w:r>
        <w:rPr/>
        <w:t>they</w:t>
      </w:r>
      <w:r>
        <w:rPr>
          <w:spacing w:val="-5"/>
        </w:rPr>
        <w:t> </w:t>
      </w:r>
      <w:r>
        <w:rPr/>
        <w:t>are</w:t>
      </w:r>
      <w:r>
        <w:rPr>
          <w:spacing w:val="-6"/>
        </w:rPr>
        <w:t> </w:t>
      </w:r>
      <w:r>
        <w:rPr/>
        <w:t>removed,</w:t>
      </w:r>
      <w:r>
        <w:rPr>
          <w:spacing w:val="-5"/>
        </w:rPr>
        <w:t> </w:t>
      </w:r>
      <w:r>
        <w:rPr/>
        <w:t>but</w:t>
      </w:r>
      <w:r>
        <w:rPr>
          <w:spacing w:val="-6"/>
        </w:rPr>
        <w:t> </w:t>
      </w:r>
      <w:r>
        <w:rPr/>
        <w:t>not</w:t>
      </w:r>
      <w:r>
        <w:rPr>
          <w:spacing w:val="-6"/>
        </w:rPr>
        <w:t> </w:t>
      </w:r>
      <w:r>
        <w:rPr/>
        <w:t>to encourage their survival. Such uses are declared by this chapter to be incompatible with permitted uses in the</w:t>
      </w:r>
      <w:r>
        <w:rPr>
          <w:spacing w:val="-8"/>
        </w:rPr>
        <w:t> </w:t>
      </w:r>
      <w:r>
        <w:rPr/>
        <w:t>districts</w:t>
      </w:r>
      <w:r>
        <w:rPr>
          <w:spacing w:val="-7"/>
        </w:rPr>
        <w:t> </w:t>
      </w:r>
      <w:r>
        <w:rPr/>
        <w:t>involved.</w:t>
      </w:r>
      <w:r>
        <w:rPr>
          <w:spacing w:val="-7"/>
        </w:rPr>
        <w:t> </w:t>
      </w:r>
      <w:r>
        <w:rPr/>
        <w:t>It</w:t>
      </w:r>
      <w:r>
        <w:rPr>
          <w:spacing w:val="-8"/>
        </w:rPr>
        <w:t> </w:t>
      </w:r>
      <w:r>
        <w:rPr/>
        <w:t>is</w:t>
      </w:r>
      <w:r>
        <w:rPr>
          <w:spacing w:val="-8"/>
        </w:rPr>
        <w:t> </w:t>
      </w:r>
      <w:r>
        <w:rPr/>
        <w:t>further</w:t>
      </w:r>
      <w:r>
        <w:rPr>
          <w:spacing w:val="-8"/>
        </w:rPr>
        <w:t> </w:t>
      </w:r>
      <w:r>
        <w:rPr/>
        <w:t>the</w:t>
      </w:r>
      <w:r>
        <w:rPr>
          <w:spacing w:val="-8"/>
        </w:rPr>
        <w:t> </w:t>
      </w:r>
      <w:r>
        <w:rPr/>
        <w:t>intent</w:t>
      </w:r>
      <w:r>
        <w:rPr>
          <w:spacing w:val="-7"/>
        </w:rPr>
        <w:t> </w:t>
      </w:r>
      <w:r>
        <w:rPr/>
        <w:t>of</w:t>
      </w:r>
      <w:r>
        <w:rPr>
          <w:spacing w:val="-8"/>
        </w:rPr>
        <w:t> </w:t>
      </w:r>
      <w:r>
        <w:rPr/>
        <w:t>this</w:t>
      </w:r>
      <w:r>
        <w:rPr>
          <w:spacing w:val="-8"/>
        </w:rPr>
        <w:t> </w:t>
      </w:r>
      <w:r>
        <w:rPr/>
        <w:t>chapter</w:t>
      </w:r>
      <w:r>
        <w:rPr>
          <w:spacing w:val="-7"/>
        </w:rPr>
        <w:t> </w:t>
      </w:r>
      <w:r>
        <w:rPr/>
        <w:t>that</w:t>
      </w:r>
      <w:r>
        <w:rPr>
          <w:spacing w:val="-8"/>
        </w:rPr>
        <w:t> </w:t>
      </w:r>
      <w:r>
        <w:rPr/>
        <w:t>nonconformities</w:t>
      </w:r>
      <w:r>
        <w:rPr>
          <w:spacing w:val="-7"/>
        </w:rPr>
        <w:t> </w:t>
      </w:r>
      <w:r>
        <w:rPr/>
        <w:t>shall</w:t>
      </w:r>
      <w:r>
        <w:rPr>
          <w:spacing w:val="-7"/>
        </w:rPr>
        <w:t> </w:t>
      </w:r>
      <w:r>
        <w:rPr/>
        <w:t>not</w:t>
      </w:r>
      <w:r>
        <w:rPr>
          <w:spacing w:val="-8"/>
        </w:rPr>
        <w:t> </w:t>
      </w:r>
      <w:r>
        <w:rPr/>
        <w:t>be</w:t>
      </w:r>
      <w:r>
        <w:rPr>
          <w:spacing w:val="-8"/>
        </w:rPr>
        <w:t> </w:t>
      </w:r>
      <w:r>
        <w:rPr/>
        <w:t>enlarged</w:t>
      </w:r>
      <w:r>
        <w:rPr>
          <w:spacing w:val="-7"/>
        </w:rPr>
        <w:t> </w:t>
      </w:r>
      <w:r>
        <w:rPr/>
        <w:t>upon, expanded or extended, not be used as grounds for adding other structures or uses prohibited elsewhere in the same district.</w:t>
      </w:r>
    </w:p>
    <w:p>
      <w:pPr>
        <w:pStyle w:val="BodyText"/>
        <w:spacing w:before="17"/>
      </w:pPr>
    </w:p>
    <w:p>
      <w:pPr>
        <w:pStyle w:val="Heading4"/>
      </w:pPr>
      <w:bookmarkStart w:name="§ 13-5.2 Extension." w:id="561"/>
      <w:bookmarkEnd w:id="561"/>
      <w:r>
        <w:rPr>
          <w:b w:val="0"/>
        </w:rPr>
      </w:r>
      <w:r>
        <w:rPr/>
        <w:t>§ 13-5.2.</w:t>
      </w:r>
      <w:r>
        <w:rPr>
          <w:spacing w:val="65"/>
        </w:rPr>
        <w:t> </w:t>
      </w:r>
      <w:r>
        <w:rPr/>
        <w:t>Extension. [Ord. No. 2001-</w:t>
      </w:r>
      <w:r>
        <w:rPr>
          <w:spacing w:val="-5"/>
        </w:rPr>
        <w:t>02]</w:t>
      </w:r>
    </w:p>
    <w:p>
      <w:pPr>
        <w:pStyle w:val="BodyText"/>
        <w:spacing w:line="247" w:lineRule="auto"/>
        <w:ind w:left="360" w:right="355"/>
        <w:jc w:val="both"/>
      </w:pPr>
      <w:r>
        <w:rPr/>
        <w:t>A nonconforming use of a structure, a nonconforming use of land, or a nonconforming use of a structure and land shall not be extended or enlarged after July 16, 1966 by attachment of a building or premises of additional signs intended to be seen from off premises, or by the addition of other uses of a nature which would be prohibited generally in the district involved.</w:t>
      </w:r>
    </w:p>
    <w:p>
      <w:pPr>
        <w:pStyle w:val="BodyText"/>
        <w:spacing w:before="19"/>
      </w:pPr>
    </w:p>
    <w:p>
      <w:pPr>
        <w:pStyle w:val="Heading4"/>
      </w:pPr>
      <w:bookmarkStart w:name="§ 13-5.3 Construction Previously Approve" w:id="562"/>
      <w:bookmarkEnd w:id="562"/>
      <w:r>
        <w:rPr>
          <w:b w:val="0"/>
        </w:rPr>
      </w:r>
      <w:r>
        <w:rPr/>
        <w:t>§</w:t>
      </w:r>
      <w:r>
        <w:rPr>
          <w:spacing w:val="-2"/>
        </w:rPr>
        <w:t> </w:t>
      </w:r>
      <w:r>
        <w:rPr/>
        <w:t>13-5.3.</w:t>
      </w:r>
      <w:r>
        <w:rPr>
          <w:spacing w:val="62"/>
        </w:rPr>
        <w:t> </w:t>
      </w:r>
      <w:r>
        <w:rPr/>
        <w:t>Construction</w:t>
      </w:r>
      <w:r>
        <w:rPr>
          <w:spacing w:val="-2"/>
        </w:rPr>
        <w:t> </w:t>
      </w:r>
      <w:r>
        <w:rPr/>
        <w:t>Previously</w:t>
      </w:r>
      <w:r>
        <w:rPr>
          <w:spacing w:val="-1"/>
        </w:rPr>
        <w:t> </w:t>
      </w:r>
      <w:r>
        <w:rPr/>
        <w:t>Approved.</w:t>
      </w:r>
      <w:r>
        <w:rPr>
          <w:spacing w:val="-2"/>
        </w:rPr>
        <w:t> </w:t>
      </w:r>
      <w:r>
        <w:rPr/>
        <w:t>[Ord.</w:t>
      </w:r>
      <w:r>
        <w:rPr>
          <w:spacing w:val="-1"/>
        </w:rPr>
        <w:t> </w:t>
      </w:r>
      <w:r>
        <w:rPr/>
        <w:t>No.</w:t>
      </w:r>
      <w:r>
        <w:rPr>
          <w:spacing w:val="-1"/>
        </w:rPr>
        <w:t> </w:t>
      </w:r>
      <w:r>
        <w:rPr/>
        <w:t>2001-</w:t>
      </w:r>
      <w:r>
        <w:rPr>
          <w:spacing w:val="-5"/>
        </w:rPr>
        <w:t>02]</w:t>
      </w:r>
    </w:p>
    <w:p>
      <w:pPr>
        <w:pStyle w:val="BodyText"/>
        <w:spacing w:line="247" w:lineRule="auto"/>
        <w:ind w:left="360" w:right="353"/>
        <w:jc w:val="both"/>
      </w:pPr>
      <w:r>
        <w:rPr/>
        <w:t>To avoid undue hardship, nothing in this chapter shall be deemed to require a change in the plans, construction, or designation use of any building on which actual construction was lawfully begun prior to July 16,</w:t>
      </w:r>
      <w:r>
        <w:rPr>
          <w:spacing w:val="-1"/>
        </w:rPr>
        <w:t> </w:t>
      </w:r>
      <w:r>
        <w:rPr/>
        <w:t>1966,</w:t>
      </w:r>
      <w:r>
        <w:rPr>
          <w:spacing w:val="-1"/>
        </w:rPr>
        <w:t> </w:t>
      </w:r>
      <w:r>
        <w:rPr/>
        <w:t>or</w:t>
      </w:r>
      <w:r>
        <w:rPr>
          <w:spacing w:val="-1"/>
        </w:rPr>
        <w:t> </w:t>
      </w:r>
      <w:r>
        <w:rPr/>
        <w:t>date of</w:t>
      </w:r>
      <w:r>
        <w:rPr>
          <w:spacing w:val="-1"/>
        </w:rPr>
        <w:t> </w:t>
      </w:r>
      <w:r>
        <w:rPr/>
        <w:t>amendment of</w:t>
      </w:r>
      <w:r>
        <w:rPr>
          <w:spacing w:val="-1"/>
        </w:rPr>
        <w:t> </w:t>
      </w:r>
      <w:r>
        <w:rPr/>
        <w:t>this chapter and</w:t>
      </w:r>
      <w:r>
        <w:rPr>
          <w:spacing w:val="-1"/>
        </w:rPr>
        <w:t> </w:t>
      </w:r>
      <w:r>
        <w:rPr/>
        <w:t>upon</w:t>
      </w:r>
      <w:r>
        <w:rPr>
          <w:spacing w:val="-1"/>
        </w:rPr>
        <w:t> </w:t>
      </w:r>
      <w:r>
        <w:rPr/>
        <w:t>which actual building construction has</w:t>
      </w:r>
      <w:r>
        <w:rPr>
          <w:spacing w:val="-1"/>
        </w:rPr>
        <w:t> </w:t>
      </w:r>
      <w:r>
        <w:rPr/>
        <w:t>been diligently</w:t>
      </w:r>
      <w:r>
        <w:rPr>
          <w:spacing w:val="-5"/>
        </w:rPr>
        <w:t> </w:t>
      </w:r>
      <w:r>
        <w:rPr/>
        <w:t>carried</w:t>
      </w:r>
      <w:r>
        <w:rPr>
          <w:spacing w:val="-3"/>
        </w:rPr>
        <w:t> </w:t>
      </w:r>
      <w:r>
        <w:rPr/>
        <w:t>on.</w:t>
      </w:r>
      <w:r>
        <w:rPr>
          <w:spacing w:val="-4"/>
        </w:rPr>
        <w:t> </w:t>
      </w:r>
      <w:r>
        <w:rPr/>
        <w:t>Actual</w:t>
      </w:r>
      <w:r>
        <w:rPr>
          <w:spacing w:val="-3"/>
        </w:rPr>
        <w:t> </w:t>
      </w:r>
      <w:r>
        <w:rPr/>
        <w:t>construction</w:t>
      </w:r>
      <w:r>
        <w:rPr>
          <w:spacing w:val="-3"/>
        </w:rPr>
        <w:t> </w:t>
      </w:r>
      <w:r>
        <w:rPr/>
        <w:t>is</w:t>
      </w:r>
      <w:r>
        <w:rPr>
          <w:spacing w:val="-3"/>
        </w:rPr>
        <w:t> </w:t>
      </w:r>
      <w:r>
        <w:rPr/>
        <w:t>hereby</w:t>
      </w:r>
      <w:r>
        <w:rPr>
          <w:spacing w:val="-3"/>
        </w:rPr>
        <w:t> </w:t>
      </w:r>
      <w:r>
        <w:rPr/>
        <w:t>defined</w:t>
      </w:r>
      <w:r>
        <w:rPr>
          <w:spacing w:val="-3"/>
        </w:rPr>
        <w:t> </w:t>
      </w:r>
      <w:r>
        <w:rPr/>
        <w:t>to</w:t>
      </w:r>
      <w:r>
        <w:rPr>
          <w:spacing w:val="-3"/>
        </w:rPr>
        <w:t> </w:t>
      </w:r>
      <w:r>
        <w:rPr/>
        <w:t>include</w:t>
      </w:r>
      <w:r>
        <w:rPr>
          <w:spacing w:val="-3"/>
        </w:rPr>
        <w:t> </w:t>
      </w:r>
      <w:r>
        <w:rPr/>
        <w:t>the</w:t>
      </w:r>
      <w:r>
        <w:rPr>
          <w:spacing w:val="-4"/>
        </w:rPr>
        <w:t> </w:t>
      </w:r>
      <w:r>
        <w:rPr/>
        <w:t>placing</w:t>
      </w:r>
      <w:r>
        <w:rPr>
          <w:spacing w:val="-3"/>
        </w:rPr>
        <w:t> </w:t>
      </w:r>
      <w:r>
        <w:rPr/>
        <w:t>of</w:t>
      </w:r>
      <w:r>
        <w:rPr>
          <w:spacing w:val="-3"/>
        </w:rPr>
        <w:t> </w:t>
      </w:r>
      <w:r>
        <w:rPr/>
        <w:t>construction</w:t>
      </w:r>
      <w:r>
        <w:rPr>
          <w:spacing w:val="-3"/>
        </w:rPr>
        <w:t> </w:t>
      </w:r>
      <w:r>
        <w:rPr>
          <w:spacing w:val="-2"/>
        </w:rPr>
        <w:t>materials</w:t>
      </w:r>
    </w:p>
    <w:p>
      <w:pPr>
        <w:pStyle w:val="BodyText"/>
        <w:spacing w:after="0" w:line="247" w:lineRule="auto"/>
        <w:jc w:val="both"/>
        <w:sectPr>
          <w:headerReference w:type="default" r:id="rId298"/>
          <w:footerReference w:type="default" r:id="rId299"/>
          <w:pgSz w:w="12240" w:h="15840"/>
          <w:pgMar w:header="631" w:footer="609" w:top="1140" w:bottom="800" w:left="1080" w:right="1080"/>
        </w:sectPr>
      </w:pPr>
    </w:p>
    <w:p>
      <w:pPr>
        <w:pStyle w:val="BodyText"/>
        <w:spacing w:before="37"/>
      </w:pPr>
    </w:p>
    <w:p>
      <w:pPr>
        <w:pStyle w:val="BodyText"/>
        <w:spacing w:line="247" w:lineRule="auto" w:before="0"/>
        <w:ind w:left="360" w:right="353"/>
        <w:jc w:val="both"/>
      </w:pPr>
      <w:r>
        <w:rPr/>
        <w:t>in</w:t>
      </w:r>
      <w:r>
        <w:rPr>
          <w:spacing w:val="-2"/>
        </w:rPr>
        <w:t> </w:t>
      </w:r>
      <w:r>
        <w:rPr/>
        <w:t>permanent</w:t>
      </w:r>
      <w:r>
        <w:rPr>
          <w:spacing w:val="-2"/>
        </w:rPr>
        <w:t> </w:t>
      </w:r>
      <w:r>
        <w:rPr/>
        <w:t>position</w:t>
      </w:r>
      <w:r>
        <w:rPr>
          <w:spacing w:val="-2"/>
        </w:rPr>
        <w:t> </w:t>
      </w:r>
      <w:r>
        <w:rPr/>
        <w:t>and</w:t>
      </w:r>
      <w:r>
        <w:rPr>
          <w:spacing w:val="-2"/>
        </w:rPr>
        <w:t> </w:t>
      </w:r>
      <w:r>
        <w:rPr/>
        <w:t>fastened</w:t>
      </w:r>
      <w:r>
        <w:rPr>
          <w:spacing w:val="-2"/>
        </w:rPr>
        <w:t> </w:t>
      </w:r>
      <w:r>
        <w:rPr/>
        <w:t>in</w:t>
      </w:r>
      <w:r>
        <w:rPr>
          <w:spacing w:val="-2"/>
        </w:rPr>
        <w:t> </w:t>
      </w:r>
      <w:r>
        <w:rPr/>
        <w:t>a</w:t>
      </w:r>
      <w:r>
        <w:rPr>
          <w:spacing w:val="-3"/>
        </w:rPr>
        <w:t> </w:t>
      </w:r>
      <w:r>
        <w:rPr/>
        <w:t>permanent</w:t>
      </w:r>
      <w:r>
        <w:rPr>
          <w:spacing w:val="-2"/>
        </w:rPr>
        <w:t> </w:t>
      </w:r>
      <w:r>
        <w:rPr/>
        <w:t>manner;</w:t>
      </w:r>
      <w:r>
        <w:rPr>
          <w:spacing w:val="-2"/>
        </w:rPr>
        <w:t> </w:t>
      </w:r>
      <w:r>
        <w:rPr/>
        <w:t>except</w:t>
      </w:r>
      <w:r>
        <w:rPr>
          <w:spacing w:val="-2"/>
        </w:rPr>
        <w:t> </w:t>
      </w:r>
      <w:r>
        <w:rPr/>
        <w:t>that</w:t>
      </w:r>
      <w:r>
        <w:rPr>
          <w:spacing w:val="-2"/>
        </w:rPr>
        <w:t> </w:t>
      </w:r>
      <w:r>
        <w:rPr/>
        <w:t>where</w:t>
      </w:r>
      <w:r>
        <w:rPr>
          <w:spacing w:val="-2"/>
        </w:rPr>
        <w:t> </w:t>
      </w:r>
      <w:r>
        <w:rPr/>
        <w:t>demolition</w:t>
      </w:r>
      <w:r>
        <w:rPr>
          <w:spacing w:val="-2"/>
        </w:rPr>
        <w:t> </w:t>
      </w:r>
      <w:r>
        <w:rPr/>
        <w:t>or</w:t>
      </w:r>
      <w:r>
        <w:rPr>
          <w:spacing w:val="-3"/>
        </w:rPr>
        <w:t> </w:t>
      </w:r>
      <w:r>
        <w:rPr/>
        <w:t>removal</w:t>
      </w:r>
      <w:r>
        <w:rPr>
          <w:spacing w:val="-2"/>
        </w:rPr>
        <w:t> </w:t>
      </w:r>
      <w:r>
        <w:rPr/>
        <w:t>of</w:t>
      </w:r>
      <w:r>
        <w:rPr>
          <w:spacing w:val="-3"/>
        </w:rPr>
        <w:t> </w:t>
      </w:r>
      <w:r>
        <w:rPr/>
        <w:t>an existing building has</w:t>
      </w:r>
      <w:r>
        <w:rPr>
          <w:spacing w:val="-1"/>
        </w:rPr>
        <w:t> </w:t>
      </w:r>
      <w:r>
        <w:rPr/>
        <w:t>been substantially begun</w:t>
      </w:r>
      <w:r>
        <w:rPr>
          <w:spacing w:val="-1"/>
        </w:rPr>
        <w:t> </w:t>
      </w:r>
      <w:r>
        <w:rPr/>
        <w:t>preparatory to</w:t>
      </w:r>
      <w:r>
        <w:rPr>
          <w:spacing w:val="-1"/>
        </w:rPr>
        <w:t> </w:t>
      </w:r>
      <w:r>
        <w:rPr/>
        <w:t>rebuilding, such demolition or</w:t>
      </w:r>
      <w:r>
        <w:rPr>
          <w:spacing w:val="-1"/>
        </w:rPr>
        <w:t> </w:t>
      </w:r>
      <w:r>
        <w:rPr/>
        <w:t>removal shall be deemed to be actual construction, provided that work shall be diligently carried on until completion of the building involved.</w:t>
      </w:r>
    </w:p>
    <w:p>
      <w:pPr>
        <w:pStyle w:val="BodyText"/>
        <w:spacing w:before="18"/>
      </w:pPr>
    </w:p>
    <w:p>
      <w:pPr>
        <w:pStyle w:val="Heading4"/>
        <w:spacing w:before="1"/>
      </w:pPr>
      <w:bookmarkStart w:name="§ 13-5.4 Nonconforming Lots of Record." w:id="563"/>
      <w:bookmarkEnd w:id="563"/>
      <w:r>
        <w:rPr>
          <w:b w:val="0"/>
        </w:rPr>
      </w:r>
      <w:r>
        <w:rPr/>
        <w:t>§</w:t>
      </w:r>
      <w:r>
        <w:rPr>
          <w:spacing w:val="-1"/>
        </w:rPr>
        <w:t> </w:t>
      </w:r>
      <w:r>
        <w:rPr/>
        <w:t>13-5.4.</w:t>
      </w:r>
      <w:r>
        <w:rPr>
          <w:spacing w:val="64"/>
        </w:rPr>
        <w:t> </w:t>
      </w:r>
      <w:r>
        <w:rPr/>
        <w:t>Nonconforming Lots</w:t>
      </w:r>
      <w:r>
        <w:rPr>
          <w:spacing w:val="-1"/>
        </w:rPr>
        <w:t> </w:t>
      </w:r>
      <w:r>
        <w:rPr/>
        <w:t>of</w:t>
      </w:r>
      <w:r>
        <w:rPr>
          <w:spacing w:val="-1"/>
        </w:rPr>
        <w:t> </w:t>
      </w:r>
      <w:r>
        <w:rPr/>
        <w:t>Record. [Ord. No. 2001-</w:t>
      </w:r>
      <w:r>
        <w:rPr>
          <w:spacing w:val="-5"/>
        </w:rPr>
        <w:t>02]</w:t>
      </w:r>
    </w:p>
    <w:p>
      <w:pPr>
        <w:pStyle w:val="BodyText"/>
        <w:spacing w:line="247" w:lineRule="auto"/>
        <w:ind w:left="360" w:right="352"/>
        <w:jc w:val="both"/>
      </w:pPr>
      <w:r>
        <w:rPr/>
        <w:t>In any district in which single-family dwellings are permitted, notwithstanding limitations imposed by other provisions of this chapter, a single-family dwelling and customary accessory buildings may be erected</w:t>
      </w:r>
      <w:r>
        <w:rPr>
          <w:spacing w:val="-6"/>
        </w:rPr>
        <w:t> </w:t>
      </w:r>
      <w:r>
        <w:rPr/>
        <w:t>on</w:t>
      </w:r>
      <w:r>
        <w:rPr>
          <w:spacing w:val="-7"/>
        </w:rPr>
        <w:t> </w:t>
      </w:r>
      <w:r>
        <w:rPr/>
        <w:t>any</w:t>
      </w:r>
      <w:r>
        <w:rPr>
          <w:spacing w:val="-7"/>
        </w:rPr>
        <w:t> </w:t>
      </w:r>
      <w:r>
        <w:rPr/>
        <w:t>single</w:t>
      </w:r>
      <w:r>
        <w:rPr>
          <w:spacing w:val="-7"/>
        </w:rPr>
        <w:t> </w:t>
      </w:r>
      <w:r>
        <w:rPr/>
        <w:t>lot</w:t>
      </w:r>
      <w:r>
        <w:rPr>
          <w:spacing w:val="-7"/>
        </w:rPr>
        <w:t> </w:t>
      </w:r>
      <w:r>
        <w:rPr/>
        <w:t>of</w:t>
      </w:r>
      <w:r>
        <w:rPr>
          <w:spacing w:val="-7"/>
        </w:rPr>
        <w:t> </w:t>
      </w:r>
      <w:r>
        <w:rPr/>
        <w:t>record</w:t>
      </w:r>
      <w:r>
        <w:rPr>
          <w:spacing w:val="-7"/>
        </w:rPr>
        <w:t> </w:t>
      </w:r>
      <w:r>
        <w:rPr/>
        <w:t>on</w:t>
      </w:r>
      <w:r>
        <w:rPr>
          <w:spacing w:val="-7"/>
        </w:rPr>
        <w:t> </w:t>
      </w:r>
      <w:r>
        <w:rPr/>
        <w:t>July</w:t>
      </w:r>
      <w:r>
        <w:rPr>
          <w:spacing w:val="-7"/>
        </w:rPr>
        <w:t> </w:t>
      </w:r>
      <w:r>
        <w:rPr/>
        <w:t>16,</w:t>
      </w:r>
      <w:r>
        <w:rPr>
          <w:spacing w:val="-7"/>
        </w:rPr>
        <w:t> </w:t>
      </w:r>
      <w:r>
        <w:rPr/>
        <w:t>1966,</w:t>
      </w:r>
      <w:r>
        <w:rPr>
          <w:spacing w:val="-7"/>
        </w:rPr>
        <w:t> </w:t>
      </w:r>
      <w:r>
        <w:rPr/>
        <w:t>or</w:t>
      </w:r>
      <w:r>
        <w:rPr>
          <w:spacing w:val="-7"/>
        </w:rPr>
        <w:t> </w:t>
      </w:r>
      <w:r>
        <w:rPr/>
        <w:t>date</w:t>
      </w:r>
      <w:r>
        <w:rPr>
          <w:spacing w:val="-7"/>
        </w:rPr>
        <w:t> </w:t>
      </w:r>
      <w:r>
        <w:rPr/>
        <w:t>of</w:t>
      </w:r>
      <w:r>
        <w:rPr>
          <w:spacing w:val="-7"/>
        </w:rPr>
        <w:t> </w:t>
      </w:r>
      <w:r>
        <w:rPr/>
        <w:t>amendment</w:t>
      </w:r>
      <w:r>
        <w:rPr>
          <w:spacing w:val="-6"/>
        </w:rPr>
        <w:t> </w:t>
      </w:r>
      <w:r>
        <w:rPr/>
        <w:t>of</w:t>
      </w:r>
      <w:r>
        <w:rPr>
          <w:spacing w:val="-7"/>
        </w:rPr>
        <w:t> </w:t>
      </w:r>
      <w:r>
        <w:rPr/>
        <w:t>this</w:t>
      </w:r>
      <w:r>
        <w:rPr>
          <w:spacing w:val="-7"/>
        </w:rPr>
        <w:t> </w:t>
      </w:r>
      <w:r>
        <w:rPr/>
        <w:t>chapter.</w:t>
      </w:r>
      <w:r>
        <w:rPr>
          <w:spacing w:val="-6"/>
        </w:rPr>
        <w:t> </w:t>
      </w:r>
      <w:r>
        <w:rPr/>
        <w:t>Such</w:t>
      </w:r>
      <w:r>
        <w:rPr>
          <w:spacing w:val="-7"/>
        </w:rPr>
        <w:t> </w:t>
      </w:r>
      <w:r>
        <w:rPr/>
        <w:t>lot</w:t>
      </w:r>
      <w:r>
        <w:rPr>
          <w:spacing w:val="-7"/>
        </w:rPr>
        <w:t> </w:t>
      </w:r>
      <w:r>
        <w:rPr/>
        <w:t>must</w:t>
      </w:r>
      <w:r>
        <w:rPr>
          <w:spacing w:val="-7"/>
        </w:rPr>
        <w:t> </w:t>
      </w:r>
      <w:r>
        <w:rPr/>
        <w:t>be in</w:t>
      </w:r>
      <w:r>
        <w:rPr>
          <w:spacing w:val="-6"/>
        </w:rPr>
        <w:t> </w:t>
      </w:r>
      <w:r>
        <w:rPr/>
        <w:t>separate</w:t>
      </w:r>
      <w:r>
        <w:rPr>
          <w:spacing w:val="-5"/>
        </w:rPr>
        <w:t> </w:t>
      </w:r>
      <w:r>
        <w:rPr/>
        <w:t>ownership</w:t>
      </w:r>
      <w:r>
        <w:rPr>
          <w:spacing w:val="-6"/>
        </w:rPr>
        <w:t> </w:t>
      </w:r>
      <w:r>
        <w:rPr/>
        <w:t>and</w:t>
      </w:r>
      <w:r>
        <w:rPr>
          <w:spacing w:val="-6"/>
        </w:rPr>
        <w:t> </w:t>
      </w:r>
      <w:r>
        <w:rPr/>
        <w:t>not</w:t>
      </w:r>
      <w:r>
        <w:rPr>
          <w:spacing w:val="-6"/>
        </w:rPr>
        <w:t> </w:t>
      </w:r>
      <w:r>
        <w:rPr/>
        <w:t>of</w:t>
      </w:r>
      <w:r>
        <w:rPr>
          <w:spacing w:val="-6"/>
        </w:rPr>
        <w:t> </w:t>
      </w:r>
      <w:r>
        <w:rPr/>
        <w:t>continuous</w:t>
      </w:r>
      <w:r>
        <w:rPr>
          <w:spacing w:val="-5"/>
        </w:rPr>
        <w:t> </w:t>
      </w:r>
      <w:r>
        <w:rPr/>
        <w:t>frontage</w:t>
      </w:r>
      <w:r>
        <w:rPr>
          <w:spacing w:val="-6"/>
        </w:rPr>
        <w:t> </w:t>
      </w:r>
      <w:r>
        <w:rPr/>
        <w:t>with</w:t>
      </w:r>
      <w:r>
        <w:rPr>
          <w:spacing w:val="-6"/>
        </w:rPr>
        <w:t> </w:t>
      </w:r>
      <w:r>
        <w:rPr/>
        <w:t>other</w:t>
      </w:r>
      <w:r>
        <w:rPr>
          <w:spacing w:val="-6"/>
        </w:rPr>
        <w:t> </w:t>
      </w:r>
      <w:r>
        <w:rPr/>
        <w:t>lots</w:t>
      </w:r>
      <w:r>
        <w:rPr>
          <w:spacing w:val="-6"/>
        </w:rPr>
        <w:t> </w:t>
      </w:r>
      <w:r>
        <w:rPr/>
        <w:t>in</w:t>
      </w:r>
      <w:r>
        <w:rPr>
          <w:spacing w:val="-6"/>
        </w:rPr>
        <w:t> </w:t>
      </w:r>
      <w:r>
        <w:rPr/>
        <w:t>the</w:t>
      </w:r>
      <w:r>
        <w:rPr>
          <w:spacing w:val="-6"/>
        </w:rPr>
        <w:t> </w:t>
      </w:r>
      <w:r>
        <w:rPr/>
        <w:t>same</w:t>
      </w:r>
      <w:r>
        <w:rPr>
          <w:spacing w:val="-6"/>
        </w:rPr>
        <w:t> </w:t>
      </w:r>
      <w:r>
        <w:rPr/>
        <w:t>ownership.</w:t>
      </w:r>
      <w:r>
        <w:rPr>
          <w:spacing w:val="-6"/>
        </w:rPr>
        <w:t> </w:t>
      </w:r>
      <w:r>
        <w:rPr/>
        <w:t>This</w:t>
      </w:r>
      <w:r>
        <w:rPr>
          <w:spacing w:val="-6"/>
        </w:rPr>
        <w:t> </w:t>
      </w:r>
      <w:r>
        <w:rPr/>
        <w:t>provision shall</w:t>
      </w:r>
      <w:r>
        <w:rPr>
          <w:spacing w:val="-5"/>
        </w:rPr>
        <w:t> </w:t>
      </w:r>
      <w:r>
        <w:rPr/>
        <w:t>apply</w:t>
      </w:r>
      <w:r>
        <w:rPr>
          <w:spacing w:val="-5"/>
        </w:rPr>
        <w:t> </w:t>
      </w:r>
      <w:r>
        <w:rPr/>
        <w:t>even</w:t>
      </w:r>
      <w:r>
        <w:rPr>
          <w:spacing w:val="-5"/>
        </w:rPr>
        <w:t> </w:t>
      </w:r>
      <w:r>
        <w:rPr/>
        <w:t>though</w:t>
      </w:r>
      <w:r>
        <w:rPr>
          <w:spacing w:val="-5"/>
        </w:rPr>
        <w:t> </w:t>
      </w:r>
      <w:r>
        <w:rPr/>
        <w:t>such</w:t>
      </w:r>
      <w:r>
        <w:rPr>
          <w:spacing w:val="-5"/>
        </w:rPr>
        <w:t> </w:t>
      </w:r>
      <w:r>
        <w:rPr/>
        <w:t>lot</w:t>
      </w:r>
      <w:r>
        <w:rPr>
          <w:spacing w:val="-5"/>
        </w:rPr>
        <w:t> </w:t>
      </w:r>
      <w:r>
        <w:rPr/>
        <w:t>fails</w:t>
      </w:r>
      <w:r>
        <w:rPr>
          <w:spacing w:val="-5"/>
        </w:rPr>
        <w:t> </w:t>
      </w:r>
      <w:r>
        <w:rPr/>
        <w:t>to</w:t>
      </w:r>
      <w:r>
        <w:rPr>
          <w:spacing w:val="-5"/>
        </w:rPr>
        <w:t> </w:t>
      </w:r>
      <w:r>
        <w:rPr/>
        <w:t>meet</w:t>
      </w:r>
      <w:r>
        <w:rPr>
          <w:spacing w:val="-5"/>
        </w:rPr>
        <w:t> </w:t>
      </w:r>
      <w:r>
        <w:rPr/>
        <w:t>the</w:t>
      </w:r>
      <w:r>
        <w:rPr>
          <w:spacing w:val="-5"/>
        </w:rPr>
        <w:t> </w:t>
      </w:r>
      <w:r>
        <w:rPr/>
        <w:t>requirements</w:t>
      </w:r>
      <w:r>
        <w:rPr>
          <w:spacing w:val="-4"/>
        </w:rPr>
        <w:t> </w:t>
      </w:r>
      <w:r>
        <w:rPr/>
        <w:t>for</w:t>
      </w:r>
      <w:r>
        <w:rPr>
          <w:spacing w:val="-5"/>
        </w:rPr>
        <w:t> </w:t>
      </w:r>
      <w:r>
        <w:rPr/>
        <w:t>area</w:t>
      </w:r>
      <w:r>
        <w:rPr>
          <w:spacing w:val="-5"/>
        </w:rPr>
        <w:t> </w:t>
      </w:r>
      <w:r>
        <w:rPr/>
        <w:t>or</w:t>
      </w:r>
      <w:r>
        <w:rPr>
          <w:spacing w:val="-5"/>
        </w:rPr>
        <w:t> </w:t>
      </w:r>
      <w:r>
        <w:rPr/>
        <w:t>width,</w:t>
      </w:r>
      <w:r>
        <w:rPr>
          <w:spacing w:val="-5"/>
        </w:rPr>
        <w:t> </w:t>
      </w:r>
      <w:r>
        <w:rPr/>
        <w:t>or</w:t>
      </w:r>
      <w:r>
        <w:rPr>
          <w:spacing w:val="-5"/>
        </w:rPr>
        <w:t> </w:t>
      </w:r>
      <w:r>
        <w:rPr/>
        <w:t>both,</w:t>
      </w:r>
      <w:r>
        <w:rPr>
          <w:spacing w:val="-5"/>
        </w:rPr>
        <w:t> </w:t>
      </w:r>
      <w:r>
        <w:rPr/>
        <w:t>that</w:t>
      </w:r>
      <w:r>
        <w:rPr>
          <w:spacing w:val="-5"/>
        </w:rPr>
        <w:t> </w:t>
      </w:r>
      <w:r>
        <w:rPr/>
        <w:t>are</w:t>
      </w:r>
      <w:r>
        <w:rPr>
          <w:spacing w:val="-5"/>
        </w:rPr>
        <w:t> </w:t>
      </w:r>
      <w:r>
        <w:rPr/>
        <w:t>generally applicable</w:t>
      </w:r>
      <w:r>
        <w:rPr>
          <w:spacing w:val="-11"/>
        </w:rPr>
        <w:t> </w:t>
      </w:r>
      <w:r>
        <w:rPr/>
        <w:t>in</w:t>
      </w:r>
      <w:r>
        <w:rPr>
          <w:spacing w:val="-11"/>
        </w:rPr>
        <w:t> </w:t>
      </w:r>
      <w:r>
        <w:rPr/>
        <w:t>the</w:t>
      </w:r>
      <w:r>
        <w:rPr>
          <w:spacing w:val="-12"/>
        </w:rPr>
        <w:t> </w:t>
      </w:r>
      <w:r>
        <w:rPr/>
        <w:t>district,</w:t>
      </w:r>
      <w:r>
        <w:rPr>
          <w:spacing w:val="-11"/>
        </w:rPr>
        <w:t> </w:t>
      </w:r>
      <w:r>
        <w:rPr/>
        <w:t>provided</w:t>
      </w:r>
      <w:r>
        <w:rPr>
          <w:spacing w:val="-11"/>
        </w:rPr>
        <w:t> </w:t>
      </w:r>
      <w:r>
        <w:rPr/>
        <w:t>that</w:t>
      </w:r>
      <w:r>
        <w:rPr>
          <w:spacing w:val="-12"/>
        </w:rPr>
        <w:t> </w:t>
      </w:r>
      <w:r>
        <w:rPr/>
        <w:t>yard</w:t>
      </w:r>
      <w:r>
        <w:rPr>
          <w:spacing w:val="-11"/>
        </w:rPr>
        <w:t> </w:t>
      </w:r>
      <w:r>
        <w:rPr/>
        <w:t>dimensions</w:t>
      </w:r>
      <w:r>
        <w:rPr>
          <w:spacing w:val="-11"/>
        </w:rPr>
        <w:t> </w:t>
      </w:r>
      <w:r>
        <w:rPr/>
        <w:t>and</w:t>
      </w:r>
      <w:r>
        <w:rPr>
          <w:spacing w:val="-11"/>
        </w:rPr>
        <w:t> </w:t>
      </w:r>
      <w:r>
        <w:rPr/>
        <w:t>other</w:t>
      </w:r>
      <w:r>
        <w:rPr>
          <w:spacing w:val="-12"/>
        </w:rPr>
        <w:t> </w:t>
      </w:r>
      <w:r>
        <w:rPr/>
        <w:t>requirements</w:t>
      </w:r>
      <w:r>
        <w:rPr>
          <w:spacing w:val="-11"/>
        </w:rPr>
        <w:t> </w:t>
      </w:r>
      <w:r>
        <w:rPr/>
        <w:t>not</w:t>
      </w:r>
      <w:r>
        <w:rPr>
          <w:spacing w:val="-11"/>
        </w:rPr>
        <w:t> </w:t>
      </w:r>
      <w:r>
        <w:rPr/>
        <w:t>involving</w:t>
      </w:r>
      <w:r>
        <w:rPr>
          <w:spacing w:val="-11"/>
        </w:rPr>
        <w:t> </w:t>
      </w:r>
      <w:r>
        <w:rPr/>
        <w:t>area</w:t>
      </w:r>
      <w:r>
        <w:rPr>
          <w:spacing w:val="-11"/>
        </w:rPr>
        <w:t> </w:t>
      </w:r>
      <w:r>
        <w:rPr/>
        <w:t>or</w:t>
      </w:r>
      <w:r>
        <w:rPr>
          <w:spacing w:val="-12"/>
        </w:rPr>
        <w:t> </w:t>
      </w:r>
      <w:r>
        <w:rPr/>
        <w:t>width, or both, of the lot shall conform to the regulations for the district in which such lot is located. Variance of area, width, and yard requirements shall be obtained only through action of the Board of Adjustment.</w:t>
      </w:r>
    </w:p>
    <w:p>
      <w:pPr>
        <w:pStyle w:val="BodyText"/>
        <w:spacing w:before="16"/>
      </w:pPr>
    </w:p>
    <w:p>
      <w:pPr>
        <w:pStyle w:val="Heading4"/>
      </w:pPr>
      <w:bookmarkStart w:name="§ 13-5.5 Nonconforming Lots of Single Ow" w:id="564"/>
      <w:bookmarkEnd w:id="564"/>
      <w:r>
        <w:rPr>
          <w:b w:val="0"/>
        </w:rPr>
      </w:r>
      <w:r>
        <w:rPr/>
        <w:t>§</w:t>
      </w:r>
      <w:r>
        <w:rPr>
          <w:spacing w:val="-3"/>
        </w:rPr>
        <w:t> </w:t>
      </w:r>
      <w:r>
        <w:rPr/>
        <w:t>13-5.5.</w:t>
      </w:r>
      <w:r>
        <w:rPr>
          <w:spacing w:val="63"/>
        </w:rPr>
        <w:t> </w:t>
      </w:r>
      <w:r>
        <w:rPr/>
        <w:t>Nonconforming</w:t>
      </w:r>
      <w:r>
        <w:rPr>
          <w:spacing w:val="-1"/>
        </w:rPr>
        <w:t> </w:t>
      </w:r>
      <w:r>
        <w:rPr/>
        <w:t>Lots</w:t>
      </w:r>
      <w:r>
        <w:rPr>
          <w:spacing w:val="-2"/>
        </w:rPr>
        <w:t> </w:t>
      </w:r>
      <w:r>
        <w:rPr/>
        <w:t>of Single</w:t>
      </w:r>
      <w:r>
        <w:rPr>
          <w:spacing w:val="-2"/>
        </w:rPr>
        <w:t> </w:t>
      </w:r>
      <w:r>
        <w:rPr/>
        <w:t>Ownership. [Ord.</w:t>
      </w:r>
      <w:r>
        <w:rPr>
          <w:spacing w:val="-1"/>
        </w:rPr>
        <w:t> </w:t>
      </w:r>
      <w:r>
        <w:rPr/>
        <w:t>No. 2001-</w:t>
      </w:r>
      <w:r>
        <w:rPr>
          <w:spacing w:val="-5"/>
        </w:rPr>
        <w:t>02]</w:t>
      </w:r>
    </w:p>
    <w:p>
      <w:pPr>
        <w:pStyle w:val="BodyText"/>
        <w:spacing w:line="247" w:lineRule="auto"/>
        <w:ind w:left="360" w:right="354"/>
        <w:jc w:val="both"/>
      </w:pPr>
      <w:r>
        <w:rPr/>
        <w:t>If two or more lots or combinations of lots and portions of lots with continuous frontage in single ownership are of record on July 16, 1966 or date of amendment of this chapter, and if all or part of the</w:t>
      </w:r>
      <w:r>
        <w:rPr>
          <w:spacing w:val="40"/>
        </w:rPr>
        <w:t> </w:t>
      </w:r>
      <w:r>
        <w:rPr/>
        <w:t>lots do not meet the requirements for lot width and area as established by this chapter, the lands involved shall be considered to be an undivided parcel for the purposes of this chapter, and no portion of the parcel shall</w:t>
      </w:r>
      <w:r>
        <w:rPr>
          <w:spacing w:val="22"/>
        </w:rPr>
        <w:t> </w:t>
      </w:r>
      <w:r>
        <w:rPr/>
        <w:t>be</w:t>
      </w:r>
      <w:r>
        <w:rPr>
          <w:spacing w:val="22"/>
        </w:rPr>
        <w:t> </w:t>
      </w:r>
      <w:r>
        <w:rPr/>
        <w:t>used</w:t>
      </w:r>
      <w:r>
        <w:rPr>
          <w:spacing w:val="22"/>
        </w:rPr>
        <w:t> </w:t>
      </w:r>
      <w:r>
        <w:rPr/>
        <w:t>or</w:t>
      </w:r>
      <w:r>
        <w:rPr>
          <w:spacing w:val="22"/>
        </w:rPr>
        <w:t> </w:t>
      </w:r>
      <w:r>
        <w:rPr/>
        <w:t>sold</w:t>
      </w:r>
      <w:r>
        <w:rPr>
          <w:spacing w:val="22"/>
        </w:rPr>
        <w:t> </w:t>
      </w:r>
      <w:r>
        <w:rPr/>
        <w:t>which</w:t>
      </w:r>
      <w:r>
        <w:rPr>
          <w:spacing w:val="22"/>
        </w:rPr>
        <w:t> </w:t>
      </w:r>
      <w:r>
        <w:rPr/>
        <w:t>does</w:t>
      </w:r>
      <w:r>
        <w:rPr>
          <w:spacing w:val="22"/>
        </w:rPr>
        <w:t> </w:t>
      </w:r>
      <w:r>
        <w:rPr/>
        <w:t>not</w:t>
      </w:r>
      <w:r>
        <w:rPr>
          <w:spacing w:val="22"/>
        </w:rPr>
        <w:t> </w:t>
      </w:r>
      <w:r>
        <w:rPr/>
        <w:t>meet</w:t>
      </w:r>
      <w:r>
        <w:rPr>
          <w:spacing w:val="23"/>
        </w:rPr>
        <w:t> </w:t>
      </w:r>
      <w:r>
        <w:rPr/>
        <w:t>lot</w:t>
      </w:r>
      <w:r>
        <w:rPr>
          <w:spacing w:val="22"/>
        </w:rPr>
        <w:t> </w:t>
      </w:r>
      <w:r>
        <w:rPr/>
        <w:t>width</w:t>
      </w:r>
      <w:r>
        <w:rPr>
          <w:spacing w:val="22"/>
        </w:rPr>
        <w:t> </w:t>
      </w:r>
      <w:r>
        <w:rPr/>
        <w:t>and</w:t>
      </w:r>
      <w:r>
        <w:rPr>
          <w:spacing w:val="22"/>
        </w:rPr>
        <w:t> </w:t>
      </w:r>
      <w:r>
        <w:rPr/>
        <w:t>area</w:t>
      </w:r>
      <w:r>
        <w:rPr>
          <w:spacing w:val="22"/>
        </w:rPr>
        <w:t> </w:t>
      </w:r>
      <w:r>
        <w:rPr/>
        <w:t>requirements</w:t>
      </w:r>
      <w:r>
        <w:rPr>
          <w:spacing w:val="23"/>
        </w:rPr>
        <w:t> </w:t>
      </w:r>
      <w:r>
        <w:rPr/>
        <w:t>established</w:t>
      </w:r>
      <w:r>
        <w:rPr>
          <w:spacing w:val="23"/>
        </w:rPr>
        <w:t> </w:t>
      </w:r>
      <w:r>
        <w:rPr/>
        <w:t>by</w:t>
      </w:r>
      <w:r>
        <w:rPr>
          <w:spacing w:val="22"/>
        </w:rPr>
        <w:t> </w:t>
      </w:r>
      <w:r>
        <w:rPr/>
        <w:t>this</w:t>
      </w:r>
      <w:r>
        <w:rPr>
          <w:spacing w:val="22"/>
        </w:rPr>
        <w:t> </w:t>
      </w:r>
      <w:r>
        <w:rPr/>
        <w:t>chapter, nor shall any division of the parcel be made which leaves remaining any lot with width or area below the requirements stated in this chapter.</w:t>
      </w:r>
    </w:p>
    <w:p>
      <w:pPr>
        <w:pStyle w:val="BodyText"/>
        <w:spacing w:before="16"/>
      </w:pPr>
    </w:p>
    <w:p>
      <w:pPr>
        <w:pStyle w:val="Heading4"/>
      </w:pPr>
      <w:bookmarkStart w:name="§ 13-5.6 Nonconforming Uses of Land." w:id="565"/>
      <w:bookmarkEnd w:id="565"/>
      <w:r>
        <w:rPr>
          <w:b w:val="0"/>
        </w:rPr>
      </w:r>
      <w:r>
        <w:rPr/>
        <w:t>§</w:t>
      </w:r>
      <w:r>
        <w:rPr>
          <w:spacing w:val="-1"/>
        </w:rPr>
        <w:t> </w:t>
      </w:r>
      <w:r>
        <w:rPr/>
        <w:t>13-5.6.</w:t>
      </w:r>
      <w:r>
        <w:rPr>
          <w:spacing w:val="64"/>
        </w:rPr>
        <w:t> </w:t>
      </w:r>
      <w:r>
        <w:rPr/>
        <w:t>Nonconforming Uses</w:t>
      </w:r>
      <w:r>
        <w:rPr>
          <w:spacing w:val="-1"/>
        </w:rPr>
        <w:t> </w:t>
      </w:r>
      <w:r>
        <w:rPr/>
        <w:t>of</w:t>
      </w:r>
      <w:r>
        <w:rPr>
          <w:spacing w:val="-1"/>
        </w:rPr>
        <w:t> </w:t>
      </w:r>
      <w:r>
        <w:rPr/>
        <w:t>Land. [Ord. No. 2001-</w:t>
      </w:r>
      <w:r>
        <w:rPr>
          <w:spacing w:val="-5"/>
        </w:rPr>
        <w:t>02]</w:t>
      </w:r>
    </w:p>
    <w:p>
      <w:pPr>
        <w:pStyle w:val="BodyText"/>
        <w:spacing w:line="247" w:lineRule="auto"/>
        <w:ind w:left="360" w:right="354"/>
        <w:jc w:val="both"/>
      </w:pPr>
      <w:r>
        <w:rPr/>
        <w:t>Where, on July 16, 1966, or date of amendment of this chapter, lawful use of land exists that is made no longer permissible under the terms of this chapter as enacted or amended, such use may be contained so long as it remains otherwise lawful, subject to the following provisions.</w:t>
      </w:r>
    </w:p>
    <w:p>
      <w:pPr>
        <w:pStyle w:val="ListParagraph"/>
        <w:numPr>
          <w:ilvl w:val="0"/>
          <w:numId w:val="111"/>
        </w:numPr>
        <w:tabs>
          <w:tab w:pos="840" w:val="left" w:leader="none"/>
        </w:tabs>
        <w:spacing w:line="247" w:lineRule="auto" w:before="179" w:after="0"/>
        <w:ind w:left="840" w:right="354" w:hanging="480"/>
        <w:jc w:val="both"/>
        <w:rPr>
          <w:sz w:val="22"/>
        </w:rPr>
      </w:pPr>
      <w:r>
        <w:rPr>
          <w:sz w:val="22"/>
        </w:rPr>
        <w:t>No such nonconforming use shall be enlarged or increased, nor extended to occupy a greater area of land that was occupied on July 16, 1966, or the date of amendment of this chapter;</w:t>
      </w:r>
    </w:p>
    <w:p>
      <w:pPr>
        <w:pStyle w:val="ListParagraph"/>
        <w:numPr>
          <w:ilvl w:val="0"/>
          <w:numId w:val="111"/>
        </w:numPr>
        <w:tabs>
          <w:tab w:pos="840" w:val="left" w:leader="none"/>
        </w:tabs>
        <w:spacing w:line="247" w:lineRule="auto" w:before="179" w:after="0"/>
        <w:ind w:left="840" w:right="358" w:hanging="480"/>
        <w:jc w:val="both"/>
        <w:rPr>
          <w:sz w:val="22"/>
        </w:rPr>
      </w:pPr>
      <w:r>
        <w:rPr>
          <w:sz w:val="22"/>
        </w:rPr>
        <w:t>No</w:t>
      </w:r>
      <w:r>
        <w:rPr>
          <w:spacing w:val="-10"/>
          <w:sz w:val="22"/>
        </w:rPr>
        <w:t> </w:t>
      </w:r>
      <w:r>
        <w:rPr>
          <w:sz w:val="22"/>
        </w:rPr>
        <w:t>such</w:t>
      </w:r>
      <w:r>
        <w:rPr>
          <w:spacing w:val="-10"/>
          <w:sz w:val="22"/>
        </w:rPr>
        <w:t> </w:t>
      </w:r>
      <w:r>
        <w:rPr>
          <w:sz w:val="22"/>
        </w:rPr>
        <w:t>nonconforming</w:t>
      </w:r>
      <w:r>
        <w:rPr>
          <w:spacing w:val="-9"/>
          <w:sz w:val="22"/>
        </w:rPr>
        <w:t> </w:t>
      </w:r>
      <w:r>
        <w:rPr>
          <w:sz w:val="22"/>
        </w:rPr>
        <w:t>use</w:t>
      </w:r>
      <w:r>
        <w:rPr>
          <w:spacing w:val="-10"/>
          <w:sz w:val="22"/>
        </w:rPr>
        <w:t> </w:t>
      </w:r>
      <w:r>
        <w:rPr>
          <w:sz w:val="22"/>
        </w:rPr>
        <w:t>shall</w:t>
      </w:r>
      <w:r>
        <w:rPr>
          <w:spacing w:val="-10"/>
          <w:sz w:val="22"/>
        </w:rPr>
        <w:t> </w:t>
      </w:r>
      <w:r>
        <w:rPr>
          <w:sz w:val="22"/>
        </w:rPr>
        <w:t>be</w:t>
      </w:r>
      <w:r>
        <w:rPr>
          <w:spacing w:val="-10"/>
          <w:sz w:val="22"/>
        </w:rPr>
        <w:t> </w:t>
      </w:r>
      <w:r>
        <w:rPr>
          <w:sz w:val="22"/>
        </w:rPr>
        <w:t>moved</w:t>
      </w:r>
      <w:r>
        <w:rPr>
          <w:spacing w:val="-10"/>
          <w:sz w:val="22"/>
        </w:rPr>
        <w:t> </w:t>
      </w:r>
      <w:r>
        <w:rPr>
          <w:sz w:val="22"/>
        </w:rPr>
        <w:t>in</w:t>
      </w:r>
      <w:r>
        <w:rPr>
          <w:spacing w:val="-10"/>
          <w:sz w:val="22"/>
        </w:rPr>
        <w:t> </w:t>
      </w:r>
      <w:r>
        <w:rPr>
          <w:sz w:val="22"/>
        </w:rPr>
        <w:t>whole</w:t>
      </w:r>
      <w:r>
        <w:rPr>
          <w:spacing w:val="-10"/>
          <w:sz w:val="22"/>
        </w:rPr>
        <w:t> </w:t>
      </w:r>
      <w:r>
        <w:rPr>
          <w:sz w:val="22"/>
        </w:rPr>
        <w:t>or</w:t>
      </w:r>
      <w:r>
        <w:rPr>
          <w:spacing w:val="-10"/>
          <w:sz w:val="22"/>
        </w:rPr>
        <w:t> </w:t>
      </w:r>
      <w:r>
        <w:rPr>
          <w:sz w:val="22"/>
        </w:rPr>
        <w:t>in</w:t>
      </w:r>
      <w:r>
        <w:rPr>
          <w:spacing w:val="-10"/>
          <w:sz w:val="22"/>
        </w:rPr>
        <w:t> </w:t>
      </w:r>
      <w:r>
        <w:rPr>
          <w:sz w:val="22"/>
        </w:rPr>
        <w:t>part</w:t>
      </w:r>
      <w:r>
        <w:rPr>
          <w:spacing w:val="-10"/>
          <w:sz w:val="22"/>
        </w:rPr>
        <w:t> </w:t>
      </w:r>
      <w:r>
        <w:rPr>
          <w:sz w:val="22"/>
        </w:rPr>
        <w:t>to</w:t>
      </w:r>
      <w:r>
        <w:rPr>
          <w:spacing w:val="-10"/>
          <w:sz w:val="22"/>
        </w:rPr>
        <w:t> </w:t>
      </w:r>
      <w:r>
        <w:rPr>
          <w:sz w:val="22"/>
        </w:rPr>
        <w:t>any</w:t>
      </w:r>
      <w:r>
        <w:rPr>
          <w:spacing w:val="-10"/>
          <w:sz w:val="22"/>
        </w:rPr>
        <w:t> </w:t>
      </w:r>
      <w:r>
        <w:rPr>
          <w:sz w:val="22"/>
        </w:rPr>
        <w:t>other</w:t>
      </w:r>
      <w:r>
        <w:rPr>
          <w:spacing w:val="-10"/>
          <w:sz w:val="22"/>
        </w:rPr>
        <w:t> </w:t>
      </w:r>
      <w:r>
        <w:rPr>
          <w:sz w:val="22"/>
        </w:rPr>
        <w:t>portion</w:t>
      </w:r>
      <w:r>
        <w:rPr>
          <w:spacing w:val="-10"/>
          <w:sz w:val="22"/>
        </w:rPr>
        <w:t> </w:t>
      </w:r>
      <w:r>
        <w:rPr>
          <w:sz w:val="22"/>
        </w:rPr>
        <w:t>of</w:t>
      </w:r>
      <w:r>
        <w:rPr>
          <w:spacing w:val="-10"/>
          <w:sz w:val="22"/>
        </w:rPr>
        <w:t> </w:t>
      </w:r>
      <w:r>
        <w:rPr>
          <w:sz w:val="22"/>
        </w:rPr>
        <w:t>the</w:t>
      </w:r>
      <w:r>
        <w:rPr>
          <w:spacing w:val="-10"/>
          <w:sz w:val="22"/>
        </w:rPr>
        <w:t> </w:t>
      </w:r>
      <w:r>
        <w:rPr>
          <w:sz w:val="22"/>
        </w:rPr>
        <w:t>lot</w:t>
      </w:r>
      <w:r>
        <w:rPr>
          <w:spacing w:val="-10"/>
          <w:sz w:val="22"/>
        </w:rPr>
        <w:t> </w:t>
      </w:r>
      <w:r>
        <w:rPr>
          <w:sz w:val="22"/>
        </w:rPr>
        <w:t>or</w:t>
      </w:r>
      <w:r>
        <w:rPr>
          <w:spacing w:val="-10"/>
          <w:sz w:val="22"/>
        </w:rPr>
        <w:t> </w:t>
      </w:r>
      <w:r>
        <w:rPr>
          <w:sz w:val="22"/>
        </w:rPr>
        <w:t>parcel occupied by such use on July 16, 1966, or date of amendment of this chapter;</w:t>
      </w:r>
    </w:p>
    <w:p>
      <w:pPr>
        <w:pStyle w:val="ListParagraph"/>
        <w:numPr>
          <w:ilvl w:val="0"/>
          <w:numId w:val="111"/>
        </w:numPr>
        <w:tabs>
          <w:tab w:pos="840" w:val="left" w:leader="none"/>
        </w:tabs>
        <w:spacing w:line="247" w:lineRule="auto" w:before="178" w:after="0"/>
        <w:ind w:left="840" w:right="355" w:hanging="480"/>
        <w:jc w:val="both"/>
        <w:rPr>
          <w:sz w:val="22"/>
        </w:rPr>
      </w:pPr>
      <w:r>
        <w:rPr>
          <w:sz w:val="22"/>
        </w:rPr>
        <w:t>If any such nonconforming use of land ceases for any reason for a period of more than 12 months, any subsequent use of such land shall conform to the regulations specified by this chapter for the district in which the land is located.</w:t>
      </w:r>
    </w:p>
    <w:p>
      <w:pPr>
        <w:pStyle w:val="BodyText"/>
        <w:spacing w:before="19"/>
      </w:pPr>
    </w:p>
    <w:p>
      <w:pPr>
        <w:pStyle w:val="Heading4"/>
        <w:jc w:val="both"/>
      </w:pPr>
      <w:bookmarkStart w:name="§ 13-5.7 Nonconforming Structures." w:id="566"/>
      <w:bookmarkEnd w:id="566"/>
      <w:r>
        <w:rPr>
          <w:b w:val="0"/>
        </w:rPr>
      </w:r>
      <w:r>
        <w:rPr/>
        <w:t>§ 13-5.7.</w:t>
      </w:r>
      <w:r>
        <w:rPr>
          <w:spacing w:val="65"/>
        </w:rPr>
        <w:t> </w:t>
      </w:r>
      <w:r>
        <w:rPr/>
        <w:t>Nonconforming Structures. [Ord. No. 2001-</w:t>
      </w:r>
      <w:r>
        <w:rPr>
          <w:spacing w:val="-5"/>
        </w:rPr>
        <w:t>02]</w:t>
      </w:r>
    </w:p>
    <w:p>
      <w:pPr>
        <w:pStyle w:val="BodyText"/>
        <w:spacing w:line="247" w:lineRule="auto"/>
        <w:ind w:left="360" w:right="354"/>
        <w:jc w:val="both"/>
      </w:pPr>
      <w:r>
        <w:rPr/>
        <w:t>Where a lawful structure exists on July 16, 1966 or the date of amendment of this chapter that could not</w:t>
      </w:r>
      <w:r>
        <w:rPr>
          <w:spacing w:val="40"/>
        </w:rPr>
        <w:t> </w:t>
      </w:r>
      <w:r>
        <w:rPr/>
        <w:t>be built under the terms of this chapter by reason of restrictions on area, lot coverage, height, yards, or other</w:t>
      </w:r>
      <w:r>
        <w:rPr>
          <w:spacing w:val="-3"/>
        </w:rPr>
        <w:t> </w:t>
      </w:r>
      <w:r>
        <w:rPr/>
        <w:t>characteristics</w:t>
      </w:r>
      <w:r>
        <w:rPr>
          <w:spacing w:val="-1"/>
        </w:rPr>
        <w:t> </w:t>
      </w:r>
      <w:r>
        <w:rPr/>
        <w:t>of</w:t>
      </w:r>
      <w:r>
        <w:rPr>
          <w:spacing w:val="-3"/>
        </w:rPr>
        <w:t> </w:t>
      </w:r>
      <w:r>
        <w:rPr/>
        <w:t>the</w:t>
      </w:r>
      <w:r>
        <w:rPr>
          <w:spacing w:val="-3"/>
        </w:rPr>
        <w:t> </w:t>
      </w:r>
      <w:r>
        <w:rPr/>
        <w:t>structure</w:t>
      </w:r>
      <w:r>
        <w:rPr>
          <w:spacing w:val="-3"/>
        </w:rPr>
        <w:t> </w:t>
      </w:r>
      <w:r>
        <w:rPr/>
        <w:t>or</w:t>
      </w:r>
      <w:r>
        <w:rPr>
          <w:spacing w:val="-3"/>
        </w:rPr>
        <w:t> </w:t>
      </w:r>
      <w:r>
        <w:rPr/>
        <w:t>its</w:t>
      </w:r>
      <w:r>
        <w:rPr>
          <w:spacing w:val="-3"/>
        </w:rPr>
        <w:t> </w:t>
      </w:r>
      <w:r>
        <w:rPr/>
        <w:t>location</w:t>
      </w:r>
      <w:r>
        <w:rPr>
          <w:spacing w:val="-2"/>
        </w:rPr>
        <w:t> </w:t>
      </w:r>
      <w:r>
        <w:rPr/>
        <w:t>on</w:t>
      </w:r>
      <w:r>
        <w:rPr>
          <w:spacing w:val="-3"/>
        </w:rPr>
        <w:t> </w:t>
      </w:r>
      <w:r>
        <w:rPr/>
        <w:t>the</w:t>
      </w:r>
      <w:r>
        <w:rPr>
          <w:spacing w:val="-3"/>
        </w:rPr>
        <w:t> </w:t>
      </w:r>
      <w:r>
        <w:rPr/>
        <w:t>lot,</w:t>
      </w:r>
      <w:r>
        <w:rPr>
          <w:spacing w:val="-3"/>
        </w:rPr>
        <w:t> </w:t>
      </w:r>
      <w:r>
        <w:rPr/>
        <w:t>such</w:t>
      </w:r>
      <w:r>
        <w:rPr>
          <w:spacing w:val="-3"/>
        </w:rPr>
        <w:t> </w:t>
      </w:r>
      <w:r>
        <w:rPr/>
        <w:t>structure</w:t>
      </w:r>
      <w:r>
        <w:rPr>
          <w:spacing w:val="-3"/>
        </w:rPr>
        <w:t> </w:t>
      </w:r>
      <w:r>
        <w:rPr/>
        <w:t>may</w:t>
      </w:r>
      <w:r>
        <w:rPr>
          <w:spacing w:val="-3"/>
        </w:rPr>
        <w:t> </w:t>
      </w:r>
      <w:r>
        <w:rPr/>
        <w:t>be</w:t>
      </w:r>
      <w:r>
        <w:rPr>
          <w:spacing w:val="-3"/>
        </w:rPr>
        <w:t> </w:t>
      </w:r>
      <w:r>
        <w:rPr/>
        <w:t>continued</w:t>
      </w:r>
      <w:r>
        <w:rPr>
          <w:spacing w:val="-2"/>
        </w:rPr>
        <w:t> </w:t>
      </w:r>
      <w:r>
        <w:rPr/>
        <w:t>so</w:t>
      </w:r>
      <w:r>
        <w:rPr>
          <w:spacing w:val="-3"/>
        </w:rPr>
        <w:t> </w:t>
      </w:r>
      <w:r>
        <w:rPr/>
        <w:t>long</w:t>
      </w:r>
      <w:r>
        <w:rPr>
          <w:spacing w:val="-3"/>
        </w:rPr>
        <w:t> </w:t>
      </w:r>
      <w:r>
        <w:rPr/>
        <w:t>as</w:t>
      </w:r>
      <w:r>
        <w:rPr>
          <w:spacing w:val="-3"/>
        </w:rPr>
        <w:t> </w:t>
      </w:r>
      <w:r>
        <w:rPr/>
        <w:t>it remains otherwise lawful, subject to the following provisions:</w:t>
      </w:r>
    </w:p>
    <w:p>
      <w:pPr>
        <w:pStyle w:val="ListParagraph"/>
        <w:numPr>
          <w:ilvl w:val="0"/>
          <w:numId w:val="112"/>
        </w:numPr>
        <w:tabs>
          <w:tab w:pos="839" w:val="left" w:leader="none"/>
        </w:tabs>
        <w:spacing w:line="240" w:lineRule="auto" w:before="178" w:after="0"/>
        <w:ind w:left="839" w:right="0" w:hanging="479"/>
        <w:jc w:val="left"/>
        <w:rPr>
          <w:sz w:val="22"/>
        </w:rPr>
      </w:pPr>
      <w:r>
        <w:rPr>
          <w:sz w:val="22"/>
        </w:rPr>
        <w:t>No</w:t>
      </w:r>
      <w:r>
        <w:rPr>
          <w:spacing w:val="-2"/>
          <w:sz w:val="22"/>
        </w:rPr>
        <w:t> </w:t>
      </w:r>
      <w:r>
        <w:rPr>
          <w:sz w:val="22"/>
        </w:rPr>
        <w:t>such</w:t>
      </w:r>
      <w:r>
        <w:rPr>
          <w:spacing w:val="-1"/>
          <w:sz w:val="22"/>
        </w:rPr>
        <w:t> </w:t>
      </w:r>
      <w:r>
        <w:rPr>
          <w:sz w:val="22"/>
        </w:rPr>
        <w:t>structure</w:t>
      </w:r>
      <w:r>
        <w:rPr>
          <w:spacing w:val="-3"/>
          <w:sz w:val="22"/>
        </w:rPr>
        <w:t> </w:t>
      </w:r>
      <w:r>
        <w:rPr>
          <w:sz w:val="22"/>
        </w:rPr>
        <w:t>may</w:t>
      </w:r>
      <w:r>
        <w:rPr>
          <w:spacing w:val="-1"/>
          <w:sz w:val="22"/>
        </w:rPr>
        <w:t> </w:t>
      </w:r>
      <w:r>
        <w:rPr>
          <w:sz w:val="22"/>
        </w:rPr>
        <w:t>be</w:t>
      </w:r>
      <w:r>
        <w:rPr>
          <w:spacing w:val="-2"/>
          <w:sz w:val="22"/>
        </w:rPr>
        <w:t> </w:t>
      </w:r>
      <w:r>
        <w:rPr>
          <w:sz w:val="22"/>
        </w:rPr>
        <w:t>enlarged or</w:t>
      </w:r>
      <w:r>
        <w:rPr>
          <w:spacing w:val="-1"/>
          <w:sz w:val="22"/>
        </w:rPr>
        <w:t> </w:t>
      </w:r>
      <w:r>
        <w:rPr>
          <w:sz w:val="22"/>
        </w:rPr>
        <w:t>altered</w:t>
      </w:r>
      <w:r>
        <w:rPr>
          <w:spacing w:val="-1"/>
          <w:sz w:val="22"/>
        </w:rPr>
        <w:t> </w:t>
      </w:r>
      <w:r>
        <w:rPr>
          <w:sz w:val="22"/>
        </w:rPr>
        <w:t>in</w:t>
      </w:r>
      <w:r>
        <w:rPr>
          <w:spacing w:val="-2"/>
          <w:sz w:val="22"/>
        </w:rPr>
        <w:t> </w:t>
      </w:r>
      <w:r>
        <w:rPr>
          <w:sz w:val="22"/>
        </w:rPr>
        <w:t>a</w:t>
      </w:r>
      <w:r>
        <w:rPr>
          <w:spacing w:val="-2"/>
          <w:sz w:val="22"/>
        </w:rPr>
        <w:t> </w:t>
      </w:r>
      <w:r>
        <w:rPr>
          <w:sz w:val="22"/>
        </w:rPr>
        <w:t>way</w:t>
      </w:r>
      <w:r>
        <w:rPr>
          <w:spacing w:val="-1"/>
          <w:sz w:val="22"/>
        </w:rPr>
        <w:t> </w:t>
      </w:r>
      <w:r>
        <w:rPr>
          <w:sz w:val="22"/>
        </w:rPr>
        <w:t>which</w:t>
      </w:r>
      <w:r>
        <w:rPr>
          <w:spacing w:val="-2"/>
          <w:sz w:val="22"/>
        </w:rPr>
        <w:t> </w:t>
      </w:r>
      <w:r>
        <w:rPr>
          <w:sz w:val="22"/>
        </w:rPr>
        <w:t>increases</w:t>
      </w:r>
      <w:r>
        <w:rPr>
          <w:spacing w:val="1"/>
          <w:sz w:val="22"/>
        </w:rPr>
        <w:t> </w:t>
      </w:r>
      <w:r>
        <w:rPr>
          <w:sz w:val="22"/>
        </w:rPr>
        <w:t>its</w:t>
      </w:r>
      <w:r>
        <w:rPr>
          <w:spacing w:val="-2"/>
          <w:sz w:val="22"/>
        </w:rPr>
        <w:t> nonconformity;</w:t>
      </w:r>
    </w:p>
    <w:p>
      <w:pPr>
        <w:pStyle w:val="ListParagraph"/>
        <w:numPr>
          <w:ilvl w:val="0"/>
          <w:numId w:val="112"/>
        </w:numPr>
        <w:tabs>
          <w:tab w:pos="839" w:val="left" w:leader="none"/>
        </w:tabs>
        <w:spacing w:line="240" w:lineRule="auto" w:before="187" w:after="0"/>
        <w:ind w:left="839" w:right="0" w:hanging="479"/>
        <w:jc w:val="left"/>
        <w:rPr>
          <w:sz w:val="22"/>
        </w:rPr>
      </w:pPr>
      <w:r>
        <w:rPr>
          <w:sz w:val="22"/>
        </w:rPr>
        <w:t>Should</w:t>
      </w:r>
      <w:r>
        <w:rPr>
          <w:spacing w:val="-11"/>
          <w:sz w:val="22"/>
        </w:rPr>
        <w:t> </w:t>
      </w:r>
      <w:r>
        <w:rPr>
          <w:sz w:val="22"/>
        </w:rPr>
        <w:t>the</w:t>
      </w:r>
      <w:r>
        <w:rPr>
          <w:spacing w:val="-8"/>
          <w:sz w:val="22"/>
        </w:rPr>
        <w:t> </w:t>
      </w:r>
      <w:r>
        <w:rPr>
          <w:sz w:val="22"/>
        </w:rPr>
        <w:t>structure</w:t>
      </w:r>
      <w:r>
        <w:rPr>
          <w:spacing w:val="-8"/>
          <w:sz w:val="22"/>
        </w:rPr>
        <w:t> </w:t>
      </w:r>
      <w:r>
        <w:rPr>
          <w:sz w:val="22"/>
        </w:rPr>
        <w:t>be</w:t>
      </w:r>
      <w:r>
        <w:rPr>
          <w:spacing w:val="-8"/>
          <w:sz w:val="22"/>
        </w:rPr>
        <w:t> </w:t>
      </w:r>
      <w:r>
        <w:rPr>
          <w:sz w:val="22"/>
        </w:rPr>
        <w:t>destroyed</w:t>
      </w:r>
      <w:r>
        <w:rPr>
          <w:spacing w:val="-8"/>
          <w:sz w:val="22"/>
        </w:rPr>
        <w:t> </w:t>
      </w:r>
      <w:r>
        <w:rPr>
          <w:sz w:val="22"/>
        </w:rPr>
        <w:t>by</w:t>
      </w:r>
      <w:r>
        <w:rPr>
          <w:spacing w:val="-8"/>
          <w:sz w:val="22"/>
        </w:rPr>
        <w:t> </w:t>
      </w:r>
      <w:r>
        <w:rPr>
          <w:sz w:val="22"/>
        </w:rPr>
        <w:t>an</w:t>
      </w:r>
      <w:r>
        <w:rPr>
          <w:spacing w:val="-9"/>
          <w:sz w:val="22"/>
        </w:rPr>
        <w:t> </w:t>
      </w:r>
      <w:r>
        <w:rPr>
          <w:sz w:val="22"/>
        </w:rPr>
        <w:t>act</w:t>
      </w:r>
      <w:r>
        <w:rPr>
          <w:spacing w:val="-7"/>
          <w:sz w:val="22"/>
        </w:rPr>
        <w:t> </w:t>
      </w:r>
      <w:r>
        <w:rPr>
          <w:sz w:val="22"/>
        </w:rPr>
        <w:t>of</w:t>
      </w:r>
      <w:r>
        <w:rPr>
          <w:spacing w:val="-9"/>
          <w:sz w:val="22"/>
        </w:rPr>
        <w:t> </w:t>
      </w:r>
      <w:r>
        <w:rPr>
          <w:sz w:val="22"/>
        </w:rPr>
        <w:t>God,</w:t>
      </w:r>
      <w:r>
        <w:rPr>
          <w:spacing w:val="-8"/>
          <w:sz w:val="22"/>
        </w:rPr>
        <w:t> </w:t>
      </w:r>
      <w:r>
        <w:rPr>
          <w:sz w:val="22"/>
        </w:rPr>
        <w:t>or</w:t>
      </w:r>
      <w:r>
        <w:rPr>
          <w:spacing w:val="-8"/>
          <w:sz w:val="22"/>
        </w:rPr>
        <w:t> </w:t>
      </w:r>
      <w:r>
        <w:rPr>
          <w:sz w:val="22"/>
        </w:rPr>
        <w:t>a</w:t>
      </w:r>
      <w:r>
        <w:rPr>
          <w:spacing w:val="-9"/>
          <w:sz w:val="22"/>
        </w:rPr>
        <w:t> </w:t>
      </w:r>
      <w:r>
        <w:rPr>
          <w:sz w:val="22"/>
        </w:rPr>
        <w:t>natural</w:t>
      </w:r>
      <w:r>
        <w:rPr>
          <w:spacing w:val="-7"/>
          <w:sz w:val="22"/>
        </w:rPr>
        <w:t> </w:t>
      </w:r>
      <w:r>
        <w:rPr>
          <w:sz w:val="22"/>
        </w:rPr>
        <w:t>disaster,</w:t>
      </w:r>
      <w:r>
        <w:rPr>
          <w:spacing w:val="-8"/>
          <w:sz w:val="22"/>
        </w:rPr>
        <w:t> </w:t>
      </w:r>
      <w:r>
        <w:rPr>
          <w:sz w:val="22"/>
        </w:rPr>
        <w:t>it</w:t>
      </w:r>
      <w:r>
        <w:rPr>
          <w:spacing w:val="-8"/>
          <w:sz w:val="22"/>
        </w:rPr>
        <w:t> </w:t>
      </w:r>
      <w:r>
        <w:rPr>
          <w:sz w:val="22"/>
        </w:rPr>
        <w:t>may</w:t>
      </w:r>
      <w:r>
        <w:rPr>
          <w:spacing w:val="-8"/>
          <w:sz w:val="22"/>
        </w:rPr>
        <w:t> </w:t>
      </w:r>
      <w:r>
        <w:rPr>
          <w:sz w:val="22"/>
        </w:rPr>
        <w:t>be</w:t>
      </w:r>
      <w:r>
        <w:rPr>
          <w:spacing w:val="-8"/>
          <w:sz w:val="22"/>
        </w:rPr>
        <w:t> </w:t>
      </w:r>
      <w:r>
        <w:rPr>
          <w:sz w:val="22"/>
        </w:rPr>
        <w:t>rebuilt</w:t>
      </w:r>
      <w:r>
        <w:rPr>
          <w:spacing w:val="-8"/>
          <w:sz w:val="22"/>
        </w:rPr>
        <w:t> </w:t>
      </w:r>
      <w:r>
        <w:rPr>
          <w:sz w:val="22"/>
        </w:rPr>
        <w:t>to</w:t>
      </w:r>
      <w:r>
        <w:rPr>
          <w:spacing w:val="-8"/>
          <w:sz w:val="22"/>
        </w:rPr>
        <w:t> </w:t>
      </w:r>
      <w:r>
        <w:rPr>
          <w:sz w:val="22"/>
        </w:rPr>
        <w:t>the</w:t>
      </w:r>
      <w:r>
        <w:rPr>
          <w:spacing w:val="-8"/>
          <w:sz w:val="22"/>
        </w:rPr>
        <w:t> </w:t>
      </w:r>
      <w:r>
        <w:rPr>
          <w:spacing w:val="-2"/>
          <w:sz w:val="22"/>
        </w:rPr>
        <w:t>extent</w:t>
      </w:r>
    </w:p>
    <w:p>
      <w:pPr>
        <w:pStyle w:val="ListParagraph"/>
        <w:spacing w:after="0" w:line="240" w:lineRule="auto"/>
        <w:jc w:val="left"/>
        <w:rPr>
          <w:sz w:val="22"/>
        </w:rPr>
        <w:sectPr>
          <w:headerReference w:type="default" r:id="rId300"/>
          <w:footerReference w:type="default" r:id="rId301"/>
          <w:pgSz w:w="12240" w:h="15840"/>
          <w:pgMar w:header="631" w:footer="609" w:top="1140" w:bottom="800" w:left="1080" w:right="1080"/>
        </w:sectPr>
      </w:pPr>
    </w:p>
    <w:p>
      <w:pPr>
        <w:pStyle w:val="BodyText"/>
        <w:spacing w:before="37"/>
      </w:pPr>
    </w:p>
    <w:p>
      <w:pPr>
        <w:pStyle w:val="BodyText"/>
        <w:spacing w:line="247" w:lineRule="auto" w:before="0"/>
        <w:ind w:left="840" w:right="353"/>
        <w:jc w:val="both"/>
      </w:pPr>
      <w:bookmarkStart w:name="§ 13-5.10 Uses Under Exception Provision" w:id="567"/>
      <w:bookmarkEnd w:id="567"/>
      <w:r>
        <w:rPr/>
      </w:r>
      <w:r>
        <w:rPr/>
        <w:t>it existed prior to its destruction, otherwise, it shall not be reconstructed except in conformity with the provisions of this chapter; subject, however, to the further provision that any such structure must be so reconstructed within one year from the date of its destruction. If a nonconforming structure is demolished</w:t>
      </w:r>
      <w:r>
        <w:rPr>
          <w:spacing w:val="-2"/>
        </w:rPr>
        <w:t> </w:t>
      </w:r>
      <w:r>
        <w:rPr/>
        <w:t>purposely</w:t>
      </w:r>
      <w:r>
        <w:rPr>
          <w:spacing w:val="-2"/>
        </w:rPr>
        <w:t> </w:t>
      </w:r>
      <w:r>
        <w:rPr/>
        <w:t>then</w:t>
      </w:r>
      <w:r>
        <w:rPr>
          <w:spacing w:val="-2"/>
        </w:rPr>
        <w:t> </w:t>
      </w:r>
      <w:r>
        <w:rPr/>
        <w:t>any</w:t>
      </w:r>
      <w:r>
        <w:rPr>
          <w:spacing w:val="-2"/>
        </w:rPr>
        <w:t> </w:t>
      </w:r>
      <w:r>
        <w:rPr/>
        <w:t>replacement structure</w:t>
      </w:r>
      <w:r>
        <w:rPr>
          <w:spacing w:val="-3"/>
        </w:rPr>
        <w:t> </w:t>
      </w:r>
      <w:r>
        <w:rPr/>
        <w:t>shall</w:t>
      </w:r>
      <w:r>
        <w:rPr>
          <w:spacing w:val="-3"/>
        </w:rPr>
        <w:t> </w:t>
      </w:r>
      <w:r>
        <w:rPr/>
        <w:t>conform</w:t>
      </w:r>
      <w:r>
        <w:rPr>
          <w:spacing w:val="-3"/>
        </w:rPr>
        <w:t> </w:t>
      </w:r>
      <w:r>
        <w:rPr/>
        <w:t>to</w:t>
      </w:r>
      <w:r>
        <w:rPr>
          <w:spacing w:val="-2"/>
        </w:rPr>
        <w:t> </w:t>
      </w:r>
      <w:r>
        <w:rPr/>
        <w:t>all current</w:t>
      </w:r>
      <w:r>
        <w:rPr>
          <w:spacing w:val="-3"/>
        </w:rPr>
        <w:t> </w:t>
      </w:r>
      <w:r>
        <w:rPr/>
        <w:t>zoning</w:t>
      </w:r>
      <w:r>
        <w:rPr>
          <w:spacing w:val="-2"/>
        </w:rPr>
        <w:t> </w:t>
      </w:r>
      <w:r>
        <w:rPr/>
        <w:t>ordinances.</w:t>
      </w:r>
    </w:p>
    <w:p>
      <w:pPr>
        <w:pStyle w:val="ListParagraph"/>
        <w:numPr>
          <w:ilvl w:val="0"/>
          <w:numId w:val="112"/>
        </w:numPr>
        <w:tabs>
          <w:tab w:pos="840" w:val="left" w:leader="none"/>
        </w:tabs>
        <w:spacing w:line="247" w:lineRule="auto" w:before="178" w:after="0"/>
        <w:ind w:left="840" w:right="358" w:hanging="480"/>
        <w:jc w:val="left"/>
        <w:rPr>
          <w:sz w:val="22"/>
        </w:rPr>
      </w:pPr>
      <w:r>
        <w:rPr>
          <w:sz w:val="22"/>
        </w:rPr>
        <w:t>Should</w:t>
      </w:r>
      <w:r>
        <w:rPr>
          <w:spacing w:val="-6"/>
          <w:sz w:val="22"/>
        </w:rPr>
        <w:t> </w:t>
      </w:r>
      <w:r>
        <w:rPr>
          <w:sz w:val="22"/>
        </w:rPr>
        <w:t>the</w:t>
      </w:r>
      <w:r>
        <w:rPr>
          <w:spacing w:val="-6"/>
          <w:sz w:val="22"/>
        </w:rPr>
        <w:t> </w:t>
      </w:r>
      <w:r>
        <w:rPr>
          <w:sz w:val="22"/>
        </w:rPr>
        <w:t>structure</w:t>
      </w:r>
      <w:r>
        <w:rPr>
          <w:spacing w:val="-6"/>
          <w:sz w:val="22"/>
        </w:rPr>
        <w:t> </w:t>
      </w:r>
      <w:r>
        <w:rPr>
          <w:sz w:val="22"/>
        </w:rPr>
        <w:t>be</w:t>
      </w:r>
      <w:r>
        <w:rPr>
          <w:spacing w:val="-6"/>
          <w:sz w:val="22"/>
        </w:rPr>
        <w:t> </w:t>
      </w:r>
      <w:r>
        <w:rPr>
          <w:sz w:val="22"/>
        </w:rPr>
        <w:t>moved</w:t>
      </w:r>
      <w:r>
        <w:rPr>
          <w:spacing w:val="-6"/>
          <w:sz w:val="22"/>
        </w:rPr>
        <w:t> </w:t>
      </w:r>
      <w:r>
        <w:rPr>
          <w:sz w:val="22"/>
        </w:rPr>
        <w:t>for</w:t>
      </w:r>
      <w:r>
        <w:rPr>
          <w:spacing w:val="-6"/>
          <w:sz w:val="22"/>
        </w:rPr>
        <w:t> </w:t>
      </w:r>
      <w:r>
        <w:rPr>
          <w:sz w:val="22"/>
        </w:rPr>
        <w:t>any</w:t>
      </w:r>
      <w:r>
        <w:rPr>
          <w:spacing w:val="-6"/>
          <w:sz w:val="22"/>
        </w:rPr>
        <w:t> </w:t>
      </w:r>
      <w:r>
        <w:rPr>
          <w:sz w:val="22"/>
        </w:rPr>
        <w:t>reason</w:t>
      </w:r>
      <w:r>
        <w:rPr>
          <w:spacing w:val="-6"/>
          <w:sz w:val="22"/>
        </w:rPr>
        <w:t> </w:t>
      </w:r>
      <w:r>
        <w:rPr>
          <w:sz w:val="22"/>
        </w:rPr>
        <w:t>for</w:t>
      </w:r>
      <w:r>
        <w:rPr>
          <w:spacing w:val="-6"/>
          <w:sz w:val="22"/>
        </w:rPr>
        <w:t> </w:t>
      </w:r>
      <w:r>
        <w:rPr>
          <w:sz w:val="22"/>
        </w:rPr>
        <w:t>any</w:t>
      </w:r>
      <w:r>
        <w:rPr>
          <w:spacing w:val="-6"/>
          <w:sz w:val="22"/>
        </w:rPr>
        <w:t> </w:t>
      </w:r>
      <w:r>
        <w:rPr>
          <w:sz w:val="22"/>
        </w:rPr>
        <w:t>distance</w:t>
      </w:r>
      <w:r>
        <w:rPr>
          <w:spacing w:val="-5"/>
          <w:sz w:val="22"/>
        </w:rPr>
        <w:t> </w:t>
      </w:r>
      <w:r>
        <w:rPr>
          <w:sz w:val="22"/>
        </w:rPr>
        <w:t>whatsoever,</w:t>
      </w:r>
      <w:r>
        <w:rPr>
          <w:spacing w:val="-5"/>
          <w:sz w:val="22"/>
        </w:rPr>
        <w:t> </w:t>
      </w:r>
      <w:r>
        <w:rPr>
          <w:sz w:val="22"/>
        </w:rPr>
        <w:t>it</w:t>
      </w:r>
      <w:r>
        <w:rPr>
          <w:spacing w:val="-6"/>
          <w:sz w:val="22"/>
        </w:rPr>
        <w:t> </w:t>
      </w:r>
      <w:r>
        <w:rPr>
          <w:sz w:val="22"/>
        </w:rPr>
        <w:t>shall</w:t>
      </w:r>
      <w:r>
        <w:rPr>
          <w:spacing w:val="-6"/>
          <w:sz w:val="22"/>
        </w:rPr>
        <w:t> </w:t>
      </w:r>
      <w:r>
        <w:rPr>
          <w:sz w:val="22"/>
        </w:rPr>
        <w:t>thereafter</w:t>
      </w:r>
      <w:r>
        <w:rPr>
          <w:spacing w:val="-5"/>
          <w:sz w:val="22"/>
        </w:rPr>
        <w:t> </w:t>
      </w:r>
      <w:r>
        <w:rPr>
          <w:sz w:val="22"/>
        </w:rPr>
        <w:t>conform to the regulations for the district in which it is located after it is moved.</w:t>
      </w:r>
    </w:p>
    <w:p>
      <w:pPr>
        <w:pStyle w:val="BodyText"/>
        <w:spacing w:before="19"/>
      </w:pPr>
    </w:p>
    <w:p>
      <w:pPr>
        <w:pStyle w:val="Heading4"/>
        <w:jc w:val="both"/>
      </w:pPr>
      <w:bookmarkStart w:name="§ 13-5.8 Nonconforming Uses of Structure" w:id="568"/>
      <w:bookmarkEnd w:id="568"/>
      <w:r>
        <w:rPr>
          <w:b w:val="0"/>
        </w:rPr>
      </w:r>
      <w:r>
        <w:rPr/>
        <w:t>§</w:t>
      </w:r>
      <w:r>
        <w:rPr>
          <w:spacing w:val="-1"/>
        </w:rPr>
        <w:t> </w:t>
      </w:r>
      <w:r>
        <w:rPr/>
        <w:t>13-5.8.</w:t>
      </w:r>
      <w:r>
        <w:rPr>
          <w:spacing w:val="64"/>
        </w:rPr>
        <w:t> </w:t>
      </w:r>
      <w:r>
        <w:rPr/>
        <w:t>Nonconforming Uses</w:t>
      </w:r>
      <w:r>
        <w:rPr>
          <w:spacing w:val="-1"/>
        </w:rPr>
        <w:t> </w:t>
      </w:r>
      <w:r>
        <w:rPr/>
        <w:t>of</w:t>
      </w:r>
      <w:r>
        <w:rPr>
          <w:spacing w:val="-1"/>
        </w:rPr>
        <w:t> </w:t>
      </w:r>
      <w:r>
        <w:rPr/>
        <w:t>Structures. [Ord. No. 2001-</w:t>
      </w:r>
      <w:r>
        <w:rPr>
          <w:spacing w:val="-5"/>
        </w:rPr>
        <w:t>02]</w:t>
      </w:r>
    </w:p>
    <w:p>
      <w:pPr>
        <w:pStyle w:val="BodyText"/>
        <w:spacing w:line="247" w:lineRule="auto"/>
        <w:ind w:left="360" w:right="355"/>
        <w:jc w:val="both"/>
      </w:pPr>
      <w:r>
        <w:rPr/>
        <w:t>If</w:t>
      </w:r>
      <w:r>
        <w:rPr>
          <w:spacing w:val="18"/>
        </w:rPr>
        <w:t> </w:t>
      </w:r>
      <w:r>
        <w:rPr/>
        <w:t>a</w:t>
      </w:r>
      <w:r>
        <w:rPr>
          <w:spacing w:val="18"/>
        </w:rPr>
        <w:t> </w:t>
      </w:r>
      <w:r>
        <w:rPr/>
        <w:t>lawful</w:t>
      </w:r>
      <w:r>
        <w:rPr>
          <w:spacing w:val="18"/>
        </w:rPr>
        <w:t> </w:t>
      </w:r>
      <w:r>
        <w:rPr/>
        <w:t>use</w:t>
      </w:r>
      <w:r>
        <w:rPr>
          <w:spacing w:val="18"/>
        </w:rPr>
        <w:t> </w:t>
      </w:r>
      <w:r>
        <w:rPr/>
        <w:t>of</w:t>
      </w:r>
      <w:r>
        <w:rPr>
          <w:spacing w:val="18"/>
        </w:rPr>
        <w:t> </w:t>
      </w:r>
      <w:r>
        <w:rPr/>
        <w:t>a</w:t>
      </w:r>
      <w:r>
        <w:rPr>
          <w:spacing w:val="18"/>
        </w:rPr>
        <w:t> </w:t>
      </w:r>
      <w:r>
        <w:rPr/>
        <w:t>structure,</w:t>
      </w:r>
      <w:r>
        <w:rPr>
          <w:spacing w:val="19"/>
        </w:rPr>
        <w:t> </w:t>
      </w:r>
      <w:r>
        <w:rPr/>
        <w:t>or</w:t>
      </w:r>
      <w:r>
        <w:rPr>
          <w:spacing w:val="18"/>
        </w:rPr>
        <w:t> </w:t>
      </w:r>
      <w:r>
        <w:rPr/>
        <w:t>of</w:t>
      </w:r>
      <w:r>
        <w:rPr>
          <w:spacing w:val="18"/>
        </w:rPr>
        <w:t> </w:t>
      </w:r>
      <w:r>
        <w:rPr/>
        <w:t>structure</w:t>
      </w:r>
      <w:r>
        <w:rPr>
          <w:spacing w:val="18"/>
        </w:rPr>
        <w:t> </w:t>
      </w:r>
      <w:r>
        <w:rPr/>
        <w:t>and</w:t>
      </w:r>
      <w:r>
        <w:rPr>
          <w:spacing w:val="18"/>
        </w:rPr>
        <w:t> </w:t>
      </w:r>
      <w:r>
        <w:rPr/>
        <w:t>premises</w:t>
      </w:r>
      <w:r>
        <w:rPr>
          <w:spacing w:val="19"/>
        </w:rPr>
        <w:t> </w:t>
      </w:r>
      <w:r>
        <w:rPr/>
        <w:t>in</w:t>
      </w:r>
      <w:r>
        <w:rPr>
          <w:spacing w:val="18"/>
        </w:rPr>
        <w:t> </w:t>
      </w:r>
      <w:r>
        <w:rPr/>
        <w:t>combination,</w:t>
      </w:r>
      <w:r>
        <w:rPr>
          <w:spacing w:val="19"/>
        </w:rPr>
        <w:t> </w:t>
      </w:r>
      <w:r>
        <w:rPr/>
        <w:t>existed</w:t>
      </w:r>
      <w:r>
        <w:rPr>
          <w:spacing w:val="19"/>
        </w:rPr>
        <w:t> </w:t>
      </w:r>
      <w:r>
        <w:rPr/>
        <w:t>on</w:t>
      </w:r>
      <w:r>
        <w:rPr>
          <w:spacing w:val="18"/>
        </w:rPr>
        <w:t> </w:t>
      </w:r>
      <w:r>
        <w:rPr/>
        <w:t>July</w:t>
      </w:r>
      <w:r>
        <w:rPr>
          <w:spacing w:val="18"/>
        </w:rPr>
        <w:t> </w:t>
      </w:r>
      <w:r>
        <w:rPr/>
        <w:t>16,</w:t>
      </w:r>
      <w:r>
        <w:rPr>
          <w:spacing w:val="18"/>
        </w:rPr>
        <w:t> </w:t>
      </w:r>
      <w:r>
        <w:rPr/>
        <w:t>1966,</w:t>
      </w:r>
      <w:r>
        <w:rPr>
          <w:spacing w:val="18"/>
        </w:rPr>
        <w:t> </w:t>
      </w:r>
      <w:r>
        <w:rPr/>
        <w:t>or on the date of amendment of this chapter, that would not be allowed in the district under the terms of this chapter, the lawful use may be continued so long as it remains otherwise lawful, subject to the following </w:t>
      </w:r>
      <w:r>
        <w:rPr>
          <w:spacing w:val="-2"/>
        </w:rPr>
        <w:t>provisions:</w:t>
      </w:r>
    </w:p>
    <w:p>
      <w:pPr>
        <w:pStyle w:val="ListParagraph"/>
        <w:numPr>
          <w:ilvl w:val="0"/>
          <w:numId w:val="113"/>
        </w:numPr>
        <w:tabs>
          <w:tab w:pos="840" w:val="left" w:leader="none"/>
        </w:tabs>
        <w:spacing w:line="247" w:lineRule="auto" w:before="178" w:after="0"/>
        <w:ind w:left="840" w:right="352" w:hanging="480"/>
        <w:jc w:val="both"/>
        <w:rPr>
          <w:sz w:val="22"/>
        </w:rPr>
      </w:pPr>
      <w:r>
        <w:rPr>
          <w:sz w:val="22"/>
        </w:rPr>
        <w:t>No</w:t>
      </w:r>
      <w:r>
        <w:rPr>
          <w:spacing w:val="-9"/>
          <w:sz w:val="22"/>
        </w:rPr>
        <w:t> </w:t>
      </w:r>
      <w:r>
        <w:rPr>
          <w:sz w:val="22"/>
        </w:rPr>
        <w:t>existing</w:t>
      </w:r>
      <w:r>
        <w:rPr>
          <w:spacing w:val="-9"/>
          <w:sz w:val="22"/>
        </w:rPr>
        <w:t> </w:t>
      </w:r>
      <w:r>
        <w:rPr>
          <w:sz w:val="22"/>
        </w:rPr>
        <w:t>structure</w:t>
      </w:r>
      <w:r>
        <w:rPr>
          <w:spacing w:val="-9"/>
          <w:sz w:val="22"/>
        </w:rPr>
        <w:t> </w:t>
      </w:r>
      <w:r>
        <w:rPr>
          <w:sz w:val="22"/>
        </w:rPr>
        <w:t>devoted</w:t>
      </w:r>
      <w:r>
        <w:rPr>
          <w:spacing w:val="-9"/>
          <w:sz w:val="22"/>
        </w:rPr>
        <w:t> </w:t>
      </w:r>
      <w:r>
        <w:rPr>
          <w:sz w:val="22"/>
        </w:rPr>
        <w:t>to</w:t>
      </w:r>
      <w:r>
        <w:rPr>
          <w:spacing w:val="-9"/>
          <w:sz w:val="22"/>
        </w:rPr>
        <w:t> </w:t>
      </w:r>
      <w:r>
        <w:rPr>
          <w:sz w:val="22"/>
        </w:rPr>
        <w:t>a</w:t>
      </w:r>
      <w:r>
        <w:rPr>
          <w:spacing w:val="-9"/>
          <w:sz w:val="22"/>
        </w:rPr>
        <w:t> </w:t>
      </w:r>
      <w:r>
        <w:rPr>
          <w:sz w:val="22"/>
        </w:rPr>
        <w:t>use</w:t>
      </w:r>
      <w:r>
        <w:rPr>
          <w:spacing w:val="-9"/>
          <w:sz w:val="22"/>
        </w:rPr>
        <w:t> </w:t>
      </w:r>
      <w:r>
        <w:rPr>
          <w:sz w:val="22"/>
        </w:rPr>
        <w:t>not</w:t>
      </w:r>
      <w:r>
        <w:rPr>
          <w:spacing w:val="-9"/>
          <w:sz w:val="22"/>
        </w:rPr>
        <w:t> </w:t>
      </w:r>
      <w:r>
        <w:rPr>
          <w:sz w:val="22"/>
        </w:rPr>
        <w:t>permitted</w:t>
      </w:r>
      <w:r>
        <w:rPr>
          <w:spacing w:val="-8"/>
          <w:sz w:val="22"/>
        </w:rPr>
        <w:t> </w:t>
      </w:r>
      <w:r>
        <w:rPr>
          <w:sz w:val="22"/>
        </w:rPr>
        <w:t>by</w:t>
      </w:r>
      <w:r>
        <w:rPr>
          <w:spacing w:val="-9"/>
          <w:sz w:val="22"/>
        </w:rPr>
        <w:t> </w:t>
      </w:r>
      <w:r>
        <w:rPr>
          <w:sz w:val="22"/>
        </w:rPr>
        <w:t>this</w:t>
      </w:r>
      <w:r>
        <w:rPr>
          <w:spacing w:val="-9"/>
          <w:sz w:val="22"/>
        </w:rPr>
        <w:t> </w:t>
      </w:r>
      <w:r>
        <w:rPr>
          <w:sz w:val="22"/>
        </w:rPr>
        <w:t>chapter</w:t>
      </w:r>
      <w:r>
        <w:rPr>
          <w:spacing w:val="-9"/>
          <w:sz w:val="22"/>
        </w:rPr>
        <w:t> </w:t>
      </w:r>
      <w:r>
        <w:rPr>
          <w:sz w:val="22"/>
        </w:rPr>
        <w:t>in</w:t>
      </w:r>
      <w:r>
        <w:rPr>
          <w:spacing w:val="-9"/>
          <w:sz w:val="22"/>
        </w:rPr>
        <w:t> </w:t>
      </w:r>
      <w:r>
        <w:rPr>
          <w:sz w:val="22"/>
        </w:rPr>
        <w:t>the</w:t>
      </w:r>
      <w:r>
        <w:rPr>
          <w:spacing w:val="-9"/>
          <w:sz w:val="22"/>
        </w:rPr>
        <w:t> </w:t>
      </w:r>
      <w:r>
        <w:rPr>
          <w:sz w:val="22"/>
        </w:rPr>
        <w:t>district</w:t>
      </w:r>
      <w:r>
        <w:rPr>
          <w:spacing w:val="-9"/>
          <w:sz w:val="22"/>
        </w:rPr>
        <w:t> </w:t>
      </w:r>
      <w:r>
        <w:rPr>
          <w:sz w:val="22"/>
        </w:rPr>
        <w:t>in</w:t>
      </w:r>
      <w:r>
        <w:rPr>
          <w:spacing w:val="-9"/>
          <w:sz w:val="22"/>
        </w:rPr>
        <w:t> </w:t>
      </w:r>
      <w:r>
        <w:rPr>
          <w:sz w:val="22"/>
        </w:rPr>
        <w:t>which</w:t>
      </w:r>
      <w:r>
        <w:rPr>
          <w:spacing w:val="-9"/>
          <w:sz w:val="22"/>
        </w:rPr>
        <w:t> </w:t>
      </w:r>
      <w:r>
        <w:rPr>
          <w:sz w:val="22"/>
        </w:rPr>
        <w:t>it</w:t>
      </w:r>
      <w:r>
        <w:rPr>
          <w:spacing w:val="-9"/>
          <w:sz w:val="22"/>
        </w:rPr>
        <w:t> </w:t>
      </w:r>
      <w:r>
        <w:rPr>
          <w:sz w:val="22"/>
        </w:rPr>
        <w:t>is</w:t>
      </w:r>
      <w:r>
        <w:rPr>
          <w:spacing w:val="-9"/>
          <w:sz w:val="22"/>
        </w:rPr>
        <w:t> </w:t>
      </w:r>
      <w:r>
        <w:rPr>
          <w:sz w:val="22"/>
        </w:rPr>
        <w:t>located shall be enlarged, extended, constructed, reconstructed, moved or structurally altered except in changing the use of the structure to a use permitted in the district in which it is located;</w:t>
      </w:r>
    </w:p>
    <w:p>
      <w:pPr>
        <w:pStyle w:val="ListParagraph"/>
        <w:numPr>
          <w:ilvl w:val="0"/>
          <w:numId w:val="113"/>
        </w:numPr>
        <w:tabs>
          <w:tab w:pos="840" w:val="left" w:leader="none"/>
        </w:tabs>
        <w:spacing w:line="247" w:lineRule="auto" w:before="179" w:after="0"/>
        <w:ind w:left="840" w:right="356" w:hanging="480"/>
        <w:jc w:val="both"/>
        <w:rPr>
          <w:sz w:val="22"/>
        </w:rPr>
      </w:pPr>
      <w:r>
        <w:rPr>
          <w:sz w:val="22"/>
        </w:rPr>
        <w:t>Any nonconforming use may be extended throughout any parts of a building which were manifestly arranged</w:t>
      </w:r>
      <w:r>
        <w:rPr>
          <w:spacing w:val="-2"/>
          <w:sz w:val="22"/>
        </w:rPr>
        <w:t> </w:t>
      </w:r>
      <w:r>
        <w:rPr>
          <w:sz w:val="22"/>
        </w:rPr>
        <w:t>or</w:t>
      </w:r>
      <w:r>
        <w:rPr>
          <w:spacing w:val="-3"/>
          <w:sz w:val="22"/>
        </w:rPr>
        <w:t> </w:t>
      </w:r>
      <w:r>
        <w:rPr>
          <w:sz w:val="22"/>
        </w:rPr>
        <w:t>designed</w:t>
      </w:r>
      <w:r>
        <w:rPr>
          <w:spacing w:val="-2"/>
          <w:sz w:val="22"/>
        </w:rPr>
        <w:t> </w:t>
      </w:r>
      <w:r>
        <w:rPr>
          <w:sz w:val="22"/>
        </w:rPr>
        <w:t>for</w:t>
      </w:r>
      <w:r>
        <w:rPr>
          <w:spacing w:val="-3"/>
          <w:sz w:val="22"/>
        </w:rPr>
        <w:t> </w:t>
      </w:r>
      <w:r>
        <w:rPr>
          <w:sz w:val="22"/>
        </w:rPr>
        <w:t>such</w:t>
      </w:r>
      <w:r>
        <w:rPr>
          <w:spacing w:val="-2"/>
          <w:sz w:val="22"/>
        </w:rPr>
        <w:t> </w:t>
      </w:r>
      <w:r>
        <w:rPr>
          <w:sz w:val="22"/>
        </w:rPr>
        <w:t>use</w:t>
      </w:r>
      <w:r>
        <w:rPr>
          <w:spacing w:val="-3"/>
          <w:sz w:val="22"/>
        </w:rPr>
        <w:t> </w:t>
      </w:r>
      <w:r>
        <w:rPr>
          <w:sz w:val="22"/>
        </w:rPr>
        <w:t>on</w:t>
      </w:r>
      <w:r>
        <w:rPr>
          <w:spacing w:val="-3"/>
          <w:sz w:val="22"/>
        </w:rPr>
        <w:t> </w:t>
      </w:r>
      <w:r>
        <w:rPr>
          <w:sz w:val="22"/>
        </w:rPr>
        <w:t>July</w:t>
      </w:r>
      <w:r>
        <w:rPr>
          <w:spacing w:val="-2"/>
          <w:sz w:val="22"/>
        </w:rPr>
        <w:t> </w:t>
      </w:r>
      <w:r>
        <w:rPr>
          <w:sz w:val="22"/>
        </w:rPr>
        <w:t>16,</w:t>
      </w:r>
      <w:r>
        <w:rPr>
          <w:spacing w:val="-3"/>
          <w:sz w:val="22"/>
        </w:rPr>
        <w:t> </w:t>
      </w:r>
      <w:r>
        <w:rPr>
          <w:sz w:val="22"/>
        </w:rPr>
        <w:t>1966,</w:t>
      </w:r>
      <w:r>
        <w:rPr>
          <w:spacing w:val="-3"/>
          <w:sz w:val="22"/>
        </w:rPr>
        <w:t> </w:t>
      </w:r>
      <w:r>
        <w:rPr>
          <w:sz w:val="22"/>
        </w:rPr>
        <w:t>or</w:t>
      </w:r>
      <w:r>
        <w:rPr>
          <w:spacing w:val="-3"/>
          <w:sz w:val="22"/>
        </w:rPr>
        <w:t> </w:t>
      </w:r>
      <w:r>
        <w:rPr>
          <w:sz w:val="22"/>
        </w:rPr>
        <w:t>of</w:t>
      </w:r>
      <w:r>
        <w:rPr>
          <w:spacing w:val="-3"/>
          <w:sz w:val="22"/>
        </w:rPr>
        <w:t> </w:t>
      </w:r>
      <w:r>
        <w:rPr>
          <w:sz w:val="22"/>
        </w:rPr>
        <w:t>amendment</w:t>
      </w:r>
      <w:r>
        <w:rPr>
          <w:spacing w:val="-2"/>
          <w:sz w:val="22"/>
        </w:rPr>
        <w:t> </w:t>
      </w:r>
      <w:r>
        <w:rPr>
          <w:sz w:val="22"/>
        </w:rPr>
        <w:t>of</w:t>
      </w:r>
      <w:r>
        <w:rPr>
          <w:spacing w:val="-3"/>
          <w:sz w:val="22"/>
        </w:rPr>
        <w:t> </w:t>
      </w:r>
      <w:r>
        <w:rPr>
          <w:sz w:val="22"/>
        </w:rPr>
        <w:t>this</w:t>
      </w:r>
      <w:r>
        <w:rPr>
          <w:spacing w:val="-2"/>
          <w:sz w:val="22"/>
        </w:rPr>
        <w:t> </w:t>
      </w:r>
      <w:r>
        <w:rPr>
          <w:sz w:val="22"/>
        </w:rPr>
        <w:t>chapter,</w:t>
      </w:r>
      <w:r>
        <w:rPr>
          <w:spacing w:val="-2"/>
          <w:sz w:val="22"/>
        </w:rPr>
        <w:t> </w:t>
      </w:r>
      <w:r>
        <w:rPr>
          <w:sz w:val="22"/>
        </w:rPr>
        <w:t>but</w:t>
      </w:r>
      <w:r>
        <w:rPr>
          <w:spacing w:val="-3"/>
          <w:sz w:val="22"/>
        </w:rPr>
        <w:t> </w:t>
      </w:r>
      <w:r>
        <w:rPr>
          <w:sz w:val="22"/>
        </w:rPr>
        <w:t>no</w:t>
      </w:r>
      <w:r>
        <w:rPr>
          <w:spacing w:val="-3"/>
          <w:sz w:val="22"/>
        </w:rPr>
        <w:t> </w:t>
      </w:r>
      <w:r>
        <w:rPr>
          <w:sz w:val="22"/>
        </w:rPr>
        <w:t>such</w:t>
      </w:r>
      <w:r>
        <w:rPr>
          <w:spacing w:val="-2"/>
          <w:sz w:val="22"/>
        </w:rPr>
        <w:t> </w:t>
      </w:r>
      <w:r>
        <w:rPr>
          <w:sz w:val="22"/>
        </w:rPr>
        <w:t>use shall be extended to occupy any land outside such building;</w:t>
      </w:r>
    </w:p>
    <w:p>
      <w:pPr>
        <w:pStyle w:val="ListParagraph"/>
        <w:numPr>
          <w:ilvl w:val="0"/>
          <w:numId w:val="113"/>
        </w:numPr>
        <w:tabs>
          <w:tab w:pos="840" w:val="left" w:leader="none"/>
        </w:tabs>
        <w:spacing w:line="247" w:lineRule="auto" w:before="178" w:after="0"/>
        <w:ind w:left="840" w:right="354" w:hanging="480"/>
        <w:jc w:val="both"/>
        <w:rPr>
          <w:sz w:val="22"/>
        </w:rPr>
      </w:pPr>
      <w:r>
        <w:rPr>
          <w:sz w:val="22"/>
        </w:rPr>
        <w:t>If</w:t>
      </w:r>
      <w:r>
        <w:rPr>
          <w:spacing w:val="-6"/>
          <w:sz w:val="22"/>
        </w:rPr>
        <w:t> </w:t>
      </w:r>
      <w:r>
        <w:rPr>
          <w:sz w:val="22"/>
        </w:rPr>
        <w:t>no</w:t>
      </w:r>
      <w:r>
        <w:rPr>
          <w:spacing w:val="-6"/>
          <w:sz w:val="22"/>
        </w:rPr>
        <w:t> </w:t>
      </w:r>
      <w:r>
        <w:rPr>
          <w:sz w:val="22"/>
        </w:rPr>
        <w:t>structural</w:t>
      </w:r>
      <w:r>
        <w:rPr>
          <w:spacing w:val="-5"/>
          <w:sz w:val="22"/>
        </w:rPr>
        <w:t> </w:t>
      </w:r>
      <w:r>
        <w:rPr>
          <w:sz w:val="22"/>
        </w:rPr>
        <w:t>alterations</w:t>
      </w:r>
      <w:r>
        <w:rPr>
          <w:spacing w:val="-5"/>
          <w:sz w:val="22"/>
        </w:rPr>
        <w:t> </w:t>
      </w:r>
      <w:r>
        <w:rPr>
          <w:sz w:val="22"/>
        </w:rPr>
        <w:t>are</w:t>
      </w:r>
      <w:r>
        <w:rPr>
          <w:spacing w:val="-6"/>
          <w:sz w:val="22"/>
        </w:rPr>
        <w:t> </w:t>
      </w:r>
      <w:r>
        <w:rPr>
          <w:sz w:val="22"/>
        </w:rPr>
        <w:t>made,</w:t>
      </w:r>
      <w:r>
        <w:rPr>
          <w:spacing w:val="-6"/>
          <w:sz w:val="22"/>
        </w:rPr>
        <w:t> </w:t>
      </w:r>
      <w:r>
        <w:rPr>
          <w:sz w:val="22"/>
        </w:rPr>
        <w:t>any</w:t>
      </w:r>
      <w:r>
        <w:rPr>
          <w:spacing w:val="-6"/>
          <w:sz w:val="22"/>
        </w:rPr>
        <w:t> </w:t>
      </w:r>
      <w:r>
        <w:rPr>
          <w:sz w:val="22"/>
        </w:rPr>
        <w:t>nonconforming</w:t>
      </w:r>
      <w:r>
        <w:rPr>
          <w:spacing w:val="-6"/>
          <w:sz w:val="22"/>
        </w:rPr>
        <w:t> </w:t>
      </w:r>
      <w:r>
        <w:rPr>
          <w:sz w:val="22"/>
        </w:rPr>
        <w:t>use</w:t>
      </w:r>
      <w:r>
        <w:rPr>
          <w:spacing w:val="-6"/>
          <w:sz w:val="22"/>
        </w:rPr>
        <w:t> </w:t>
      </w:r>
      <w:r>
        <w:rPr>
          <w:sz w:val="22"/>
        </w:rPr>
        <w:t>of</w:t>
      </w:r>
      <w:r>
        <w:rPr>
          <w:spacing w:val="-6"/>
          <w:sz w:val="22"/>
        </w:rPr>
        <w:t> </w:t>
      </w:r>
      <w:r>
        <w:rPr>
          <w:sz w:val="22"/>
        </w:rPr>
        <w:t>a</w:t>
      </w:r>
      <w:r>
        <w:rPr>
          <w:spacing w:val="-6"/>
          <w:sz w:val="22"/>
        </w:rPr>
        <w:t> </w:t>
      </w:r>
      <w:r>
        <w:rPr>
          <w:sz w:val="22"/>
        </w:rPr>
        <w:t>structure,</w:t>
      </w:r>
      <w:r>
        <w:rPr>
          <w:spacing w:val="-5"/>
          <w:sz w:val="22"/>
        </w:rPr>
        <w:t> </w:t>
      </w:r>
      <w:r>
        <w:rPr>
          <w:sz w:val="22"/>
        </w:rPr>
        <w:t>or</w:t>
      </w:r>
      <w:r>
        <w:rPr>
          <w:spacing w:val="-6"/>
          <w:sz w:val="22"/>
        </w:rPr>
        <w:t> </w:t>
      </w:r>
      <w:r>
        <w:rPr>
          <w:sz w:val="22"/>
        </w:rPr>
        <w:t>structure</w:t>
      </w:r>
      <w:r>
        <w:rPr>
          <w:spacing w:val="-6"/>
          <w:sz w:val="22"/>
        </w:rPr>
        <w:t> </w:t>
      </w:r>
      <w:r>
        <w:rPr>
          <w:sz w:val="22"/>
        </w:rPr>
        <w:t>and</w:t>
      </w:r>
      <w:r>
        <w:rPr>
          <w:spacing w:val="-6"/>
          <w:sz w:val="22"/>
        </w:rPr>
        <w:t> </w:t>
      </w:r>
      <w:r>
        <w:rPr>
          <w:sz w:val="22"/>
        </w:rPr>
        <w:t>premises, may be changed to another nonconforming use provided that the Board of Adjustment, either by general rule or by making findings in the specific case, shall find that the proposed use is equally appropriate or more appropriate conditions and safeguards in accord with the provisions of this </w:t>
      </w:r>
      <w:r>
        <w:rPr>
          <w:spacing w:val="-2"/>
          <w:sz w:val="22"/>
        </w:rPr>
        <w:t>chapter;</w:t>
      </w:r>
    </w:p>
    <w:p>
      <w:pPr>
        <w:pStyle w:val="ListParagraph"/>
        <w:numPr>
          <w:ilvl w:val="0"/>
          <w:numId w:val="113"/>
        </w:numPr>
        <w:tabs>
          <w:tab w:pos="840" w:val="left" w:leader="none"/>
        </w:tabs>
        <w:spacing w:line="247" w:lineRule="auto" w:before="177" w:after="0"/>
        <w:ind w:left="840" w:right="355" w:hanging="480"/>
        <w:jc w:val="both"/>
        <w:rPr>
          <w:sz w:val="22"/>
        </w:rPr>
      </w:pPr>
      <w:r>
        <w:rPr>
          <w:sz w:val="22"/>
        </w:rPr>
        <w:t>Any structure, or structure and land combination, in or on which a nonconforming use is superseded by</w:t>
      </w:r>
      <w:r>
        <w:rPr>
          <w:spacing w:val="-3"/>
          <w:sz w:val="22"/>
        </w:rPr>
        <w:t> </w:t>
      </w:r>
      <w:r>
        <w:rPr>
          <w:sz w:val="22"/>
        </w:rPr>
        <w:t>permitted</w:t>
      </w:r>
      <w:r>
        <w:rPr>
          <w:spacing w:val="-2"/>
          <w:sz w:val="22"/>
        </w:rPr>
        <w:t> </w:t>
      </w:r>
      <w:r>
        <w:rPr>
          <w:sz w:val="22"/>
        </w:rPr>
        <w:t>use,</w:t>
      </w:r>
      <w:r>
        <w:rPr>
          <w:spacing w:val="-3"/>
          <w:sz w:val="22"/>
        </w:rPr>
        <w:t> </w:t>
      </w:r>
      <w:r>
        <w:rPr>
          <w:sz w:val="22"/>
        </w:rPr>
        <w:t>shall</w:t>
      </w:r>
      <w:r>
        <w:rPr>
          <w:spacing w:val="-3"/>
          <w:sz w:val="22"/>
        </w:rPr>
        <w:t> </w:t>
      </w:r>
      <w:r>
        <w:rPr>
          <w:sz w:val="22"/>
        </w:rPr>
        <w:t>thereafter</w:t>
      </w:r>
      <w:r>
        <w:rPr>
          <w:spacing w:val="-2"/>
          <w:sz w:val="22"/>
        </w:rPr>
        <w:t> </w:t>
      </w:r>
      <w:r>
        <w:rPr>
          <w:sz w:val="22"/>
        </w:rPr>
        <w:t>conform</w:t>
      </w:r>
      <w:r>
        <w:rPr>
          <w:spacing w:val="-3"/>
          <w:sz w:val="22"/>
        </w:rPr>
        <w:t> </w:t>
      </w:r>
      <w:r>
        <w:rPr>
          <w:sz w:val="22"/>
        </w:rPr>
        <w:t>to</w:t>
      </w:r>
      <w:r>
        <w:rPr>
          <w:spacing w:val="-3"/>
          <w:sz w:val="22"/>
        </w:rPr>
        <w:t> </w:t>
      </w:r>
      <w:r>
        <w:rPr>
          <w:sz w:val="22"/>
        </w:rPr>
        <w:t>the</w:t>
      </w:r>
      <w:r>
        <w:rPr>
          <w:spacing w:val="-3"/>
          <w:sz w:val="22"/>
        </w:rPr>
        <w:t> </w:t>
      </w:r>
      <w:r>
        <w:rPr>
          <w:sz w:val="22"/>
        </w:rPr>
        <w:t>regulations</w:t>
      </w:r>
      <w:r>
        <w:rPr>
          <w:spacing w:val="-2"/>
          <w:sz w:val="22"/>
        </w:rPr>
        <w:t> </w:t>
      </w:r>
      <w:r>
        <w:rPr>
          <w:sz w:val="22"/>
        </w:rPr>
        <w:t>for</w:t>
      </w:r>
      <w:r>
        <w:rPr>
          <w:spacing w:val="-3"/>
          <w:sz w:val="22"/>
        </w:rPr>
        <w:t> </w:t>
      </w:r>
      <w:r>
        <w:rPr>
          <w:sz w:val="22"/>
        </w:rPr>
        <w:t>the</w:t>
      </w:r>
      <w:r>
        <w:rPr>
          <w:spacing w:val="-3"/>
          <w:sz w:val="22"/>
        </w:rPr>
        <w:t> </w:t>
      </w:r>
      <w:r>
        <w:rPr>
          <w:sz w:val="22"/>
        </w:rPr>
        <w:t>district</w:t>
      </w:r>
      <w:r>
        <w:rPr>
          <w:spacing w:val="-3"/>
          <w:sz w:val="22"/>
        </w:rPr>
        <w:t> </w:t>
      </w:r>
      <w:r>
        <w:rPr>
          <w:sz w:val="22"/>
        </w:rPr>
        <w:t>in</w:t>
      </w:r>
      <w:r>
        <w:rPr>
          <w:spacing w:val="-3"/>
          <w:sz w:val="22"/>
        </w:rPr>
        <w:t> </w:t>
      </w:r>
      <w:r>
        <w:rPr>
          <w:sz w:val="22"/>
        </w:rPr>
        <w:t>which</w:t>
      </w:r>
      <w:r>
        <w:rPr>
          <w:spacing w:val="-3"/>
          <w:sz w:val="22"/>
        </w:rPr>
        <w:t> </w:t>
      </w:r>
      <w:r>
        <w:rPr>
          <w:sz w:val="22"/>
        </w:rPr>
        <w:t>such</w:t>
      </w:r>
      <w:r>
        <w:rPr>
          <w:spacing w:val="-3"/>
          <w:sz w:val="22"/>
        </w:rPr>
        <w:t> </w:t>
      </w:r>
      <w:r>
        <w:rPr>
          <w:sz w:val="22"/>
        </w:rPr>
        <w:t>structure</w:t>
      </w:r>
      <w:r>
        <w:rPr>
          <w:spacing w:val="-3"/>
          <w:sz w:val="22"/>
        </w:rPr>
        <w:t> </w:t>
      </w:r>
      <w:r>
        <w:rPr>
          <w:sz w:val="22"/>
        </w:rPr>
        <w:t>is located, and the nonconforming use may not thereafter be resumed;</w:t>
      </w:r>
    </w:p>
    <w:p>
      <w:pPr>
        <w:pStyle w:val="ListParagraph"/>
        <w:numPr>
          <w:ilvl w:val="0"/>
          <w:numId w:val="113"/>
        </w:numPr>
        <w:tabs>
          <w:tab w:pos="840" w:val="left" w:leader="none"/>
        </w:tabs>
        <w:spacing w:line="247" w:lineRule="auto" w:before="178" w:after="0"/>
        <w:ind w:left="840" w:right="355" w:hanging="480"/>
        <w:jc w:val="both"/>
        <w:rPr>
          <w:sz w:val="22"/>
        </w:rPr>
      </w:pPr>
      <w:r>
        <w:rPr>
          <w:sz w:val="22"/>
        </w:rPr>
        <w:t>When a nonconforming use of a structure, or structure and premises in combination, is discontinued or</w:t>
      </w:r>
      <w:r>
        <w:rPr>
          <w:spacing w:val="-2"/>
          <w:sz w:val="22"/>
        </w:rPr>
        <w:t> </w:t>
      </w:r>
      <w:r>
        <w:rPr>
          <w:sz w:val="22"/>
        </w:rPr>
        <w:t>abandoned</w:t>
      </w:r>
      <w:r>
        <w:rPr>
          <w:spacing w:val="-1"/>
          <w:sz w:val="22"/>
        </w:rPr>
        <w:t> </w:t>
      </w:r>
      <w:r>
        <w:rPr>
          <w:sz w:val="22"/>
        </w:rPr>
        <w:t>for</w:t>
      </w:r>
      <w:r>
        <w:rPr>
          <w:spacing w:val="-2"/>
          <w:sz w:val="22"/>
        </w:rPr>
        <w:t> </w:t>
      </w:r>
      <w:r>
        <w:rPr>
          <w:sz w:val="22"/>
        </w:rPr>
        <w:t>12</w:t>
      </w:r>
      <w:r>
        <w:rPr>
          <w:spacing w:val="-2"/>
          <w:sz w:val="22"/>
        </w:rPr>
        <w:t> </w:t>
      </w:r>
      <w:r>
        <w:rPr>
          <w:sz w:val="22"/>
        </w:rPr>
        <w:t>consecutive</w:t>
      </w:r>
      <w:r>
        <w:rPr>
          <w:spacing w:val="-1"/>
          <w:sz w:val="22"/>
        </w:rPr>
        <w:t> </w:t>
      </w:r>
      <w:r>
        <w:rPr>
          <w:sz w:val="22"/>
        </w:rPr>
        <w:t>months</w:t>
      </w:r>
      <w:r>
        <w:rPr>
          <w:spacing w:val="-1"/>
          <w:sz w:val="22"/>
        </w:rPr>
        <w:t> </w:t>
      </w:r>
      <w:r>
        <w:rPr>
          <w:sz w:val="22"/>
        </w:rPr>
        <w:t>or</w:t>
      </w:r>
      <w:r>
        <w:rPr>
          <w:spacing w:val="-2"/>
          <w:sz w:val="22"/>
        </w:rPr>
        <w:t> </w:t>
      </w:r>
      <w:r>
        <w:rPr>
          <w:sz w:val="22"/>
        </w:rPr>
        <w:t>24</w:t>
      </w:r>
      <w:r>
        <w:rPr>
          <w:spacing w:val="-2"/>
          <w:sz w:val="22"/>
        </w:rPr>
        <w:t> </w:t>
      </w:r>
      <w:r>
        <w:rPr>
          <w:sz w:val="22"/>
        </w:rPr>
        <w:t>months</w:t>
      </w:r>
      <w:r>
        <w:rPr>
          <w:spacing w:val="-1"/>
          <w:sz w:val="22"/>
        </w:rPr>
        <w:t> </w:t>
      </w:r>
      <w:r>
        <w:rPr>
          <w:sz w:val="22"/>
        </w:rPr>
        <w:t>during</w:t>
      </w:r>
      <w:r>
        <w:rPr>
          <w:spacing w:val="-1"/>
          <w:sz w:val="22"/>
        </w:rPr>
        <w:t> </w:t>
      </w:r>
      <w:r>
        <w:rPr>
          <w:sz w:val="22"/>
        </w:rPr>
        <w:t>any</w:t>
      </w:r>
      <w:r>
        <w:rPr>
          <w:spacing w:val="-1"/>
          <w:sz w:val="22"/>
        </w:rPr>
        <w:t> </w:t>
      </w:r>
      <w:r>
        <w:rPr>
          <w:sz w:val="22"/>
        </w:rPr>
        <w:t>three-year</w:t>
      </w:r>
      <w:r>
        <w:rPr>
          <w:spacing w:val="-1"/>
          <w:sz w:val="22"/>
        </w:rPr>
        <w:t> </w:t>
      </w:r>
      <w:r>
        <w:rPr>
          <w:sz w:val="22"/>
        </w:rPr>
        <w:t>period,</w:t>
      </w:r>
      <w:r>
        <w:rPr>
          <w:spacing w:val="-1"/>
          <w:sz w:val="22"/>
        </w:rPr>
        <w:t> </w:t>
      </w:r>
      <w:r>
        <w:rPr>
          <w:sz w:val="22"/>
        </w:rPr>
        <w:t>the</w:t>
      </w:r>
      <w:r>
        <w:rPr>
          <w:spacing w:val="-1"/>
          <w:sz w:val="22"/>
        </w:rPr>
        <w:t> </w:t>
      </w:r>
      <w:r>
        <w:rPr>
          <w:sz w:val="22"/>
        </w:rPr>
        <w:t>structure,</w:t>
      </w:r>
      <w:r>
        <w:rPr>
          <w:spacing w:val="-1"/>
          <w:sz w:val="22"/>
        </w:rPr>
        <w:t> </w:t>
      </w:r>
      <w:r>
        <w:rPr>
          <w:sz w:val="22"/>
        </w:rPr>
        <w:t>or structure and premises in combination, shall not thereafter be used except in conformance with the regulations of the district in which it was located;</w:t>
      </w:r>
    </w:p>
    <w:p>
      <w:pPr>
        <w:pStyle w:val="ListParagraph"/>
        <w:numPr>
          <w:ilvl w:val="0"/>
          <w:numId w:val="113"/>
        </w:numPr>
        <w:tabs>
          <w:tab w:pos="840" w:val="left" w:leader="none"/>
        </w:tabs>
        <w:spacing w:line="247" w:lineRule="auto" w:before="178" w:after="0"/>
        <w:ind w:left="840" w:right="356" w:hanging="480"/>
        <w:jc w:val="both"/>
        <w:rPr>
          <w:sz w:val="22"/>
        </w:rPr>
      </w:pPr>
      <w:r>
        <w:rPr>
          <w:sz w:val="22"/>
        </w:rPr>
        <w:t>Where</w:t>
      </w:r>
      <w:r>
        <w:rPr>
          <w:spacing w:val="-6"/>
          <w:sz w:val="22"/>
        </w:rPr>
        <w:t> </w:t>
      </w:r>
      <w:r>
        <w:rPr>
          <w:sz w:val="22"/>
        </w:rPr>
        <w:t>nonconforming</w:t>
      </w:r>
      <w:r>
        <w:rPr>
          <w:spacing w:val="-6"/>
          <w:sz w:val="22"/>
        </w:rPr>
        <w:t> </w:t>
      </w:r>
      <w:r>
        <w:rPr>
          <w:sz w:val="22"/>
        </w:rPr>
        <w:t>use</w:t>
      </w:r>
      <w:r>
        <w:rPr>
          <w:spacing w:val="-7"/>
          <w:sz w:val="22"/>
        </w:rPr>
        <w:t> </w:t>
      </w:r>
      <w:r>
        <w:rPr>
          <w:sz w:val="22"/>
        </w:rPr>
        <w:t>applies</w:t>
      </w:r>
      <w:r>
        <w:rPr>
          <w:spacing w:val="-6"/>
          <w:sz w:val="22"/>
        </w:rPr>
        <w:t> </w:t>
      </w:r>
      <w:r>
        <w:rPr>
          <w:sz w:val="22"/>
        </w:rPr>
        <w:t>to</w:t>
      </w:r>
      <w:r>
        <w:rPr>
          <w:spacing w:val="-6"/>
          <w:sz w:val="22"/>
        </w:rPr>
        <w:t> </w:t>
      </w:r>
      <w:r>
        <w:rPr>
          <w:sz w:val="22"/>
        </w:rPr>
        <w:t>a</w:t>
      </w:r>
      <w:r>
        <w:rPr>
          <w:spacing w:val="-7"/>
          <w:sz w:val="22"/>
        </w:rPr>
        <w:t> </w:t>
      </w:r>
      <w:r>
        <w:rPr>
          <w:sz w:val="22"/>
        </w:rPr>
        <w:t>structure</w:t>
      </w:r>
      <w:r>
        <w:rPr>
          <w:spacing w:val="-6"/>
          <w:sz w:val="22"/>
        </w:rPr>
        <w:t> </w:t>
      </w:r>
      <w:r>
        <w:rPr>
          <w:sz w:val="22"/>
        </w:rPr>
        <w:t>and</w:t>
      </w:r>
      <w:r>
        <w:rPr>
          <w:spacing w:val="-6"/>
          <w:sz w:val="22"/>
        </w:rPr>
        <w:t> </w:t>
      </w:r>
      <w:r>
        <w:rPr>
          <w:sz w:val="22"/>
        </w:rPr>
        <w:t>premises</w:t>
      </w:r>
      <w:r>
        <w:rPr>
          <w:spacing w:val="-6"/>
          <w:sz w:val="22"/>
        </w:rPr>
        <w:t> </w:t>
      </w:r>
      <w:r>
        <w:rPr>
          <w:sz w:val="22"/>
        </w:rPr>
        <w:t>in</w:t>
      </w:r>
      <w:r>
        <w:rPr>
          <w:spacing w:val="-6"/>
          <w:sz w:val="22"/>
        </w:rPr>
        <w:t> </w:t>
      </w:r>
      <w:r>
        <w:rPr>
          <w:sz w:val="22"/>
        </w:rPr>
        <w:t>combination,</w:t>
      </w:r>
      <w:r>
        <w:rPr>
          <w:spacing w:val="-5"/>
          <w:sz w:val="22"/>
        </w:rPr>
        <w:t> </w:t>
      </w:r>
      <w:r>
        <w:rPr>
          <w:sz w:val="22"/>
        </w:rPr>
        <w:t>removal</w:t>
      </w:r>
      <w:r>
        <w:rPr>
          <w:spacing w:val="-6"/>
          <w:sz w:val="22"/>
        </w:rPr>
        <w:t> </w:t>
      </w:r>
      <w:r>
        <w:rPr>
          <w:sz w:val="22"/>
        </w:rPr>
        <w:t>or</w:t>
      </w:r>
      <w:r>
        <w:rPr>
          <w:spacing w:val="-7"/>
          <w:sz w:val="22"/>
        </w:rPr>
        <w:t> </w:t>
      </w:r>
      <w:r>
        <w:rPr>
          <w:sz w:val="22"/>
        </w:rPr>
        <w:t>destruction of the structure shall eliminate the nonconforming status of the land.</w:t>
      </w:r>
    </w:p>
    <w:p>
      <w:pPr>
        <w:pStyle w:val="BodyText"/>
        <w:spacing w:before="19"/>
      </w:pPr>
    </w:p>
    <w:p>
      <w:pPr>
        <w:pStyle w:val="Heading4"/>
        <w:jc w:val="both"/>
      </w:pPr>
      <w:bookmarkStart w:name="§ 13-5.9 Repairs and Maintenance." w:id="569"/>
      <w:bookmarkEnd w:id="569"/>
      <w:r>
        <w:rPr>
          <w:b w:val="0"/>
        </w:rPr>
      </w:r>
      <w:r>
        <w:rPr/>
        <w:t>§</w:t>
      </w:r>
      <w:r>
        <w:rPr>
          <w:spacing w:val="-1"/>
        </w:rPr>
        <w:t> </w:t>
      </w:r>
      <w:r>
        <w:rPr/>
        <w:t>13-5.9.</w:t>
      </w:r>
      <w:r>
        <w:rPr>
          <w:spacing w:val="62"/>
        </w:rPr>
        <w:t> </w:t>
      </w:r>
      <w:r>
        <w:rPr/>
        <w:t>Repairs</w:t>
      </w:r>
      <w:r>
        <w:rPr>
          <w:spacing w:val="-2"/>
        </w:rPr>
        <w:t> </w:t>
      </w:r>
      <w:r>
        <w:rPr/>
        <w:t>and</w:t>
      </w:r>
      <w:r>
        <w:rPr>
          <w:spacing w:val="-2"/>
        </w:rPr>
        <w:t> </w:t>
      </w:r>
      <w:r>
        <w:rPr/>
        <w:t>Maintenance.</w:t>
      </w:r>
      <w:r>
        <w:rPr>
          <w:spacing w:val="-1"/>
        </w:rPr>
        <w:t> </w:t>
      </w:r>
      <w:r>
        <w:rPr/>
        <w:t>[Ord.</w:t>
      </w:r>
      <w:r>
        <w:rPr>
          <w:spacing w:val="-1"/>
        </w:rPr>
        <w:t> </w:t>
      </w:r>
      <w:r>
        <w:rPr/>
        <w:t>No. 2001-</w:t>
      </w:r>
      <w:r>
        <w:rPr>
          <w:spacing w:val="-5"/>
        </w:rPr>
        <w:t>02]</w:t>
      </w:r>
    </w:p>
    <w:p>
      <w:pPr>
        <w:pStyle w:val="BodyText"/>
        <w:spacing w:line="247" w:lineRule="auto" w:before="188"/>
        <w:ind w:left="360" w:right="356"/>
        <w:jc w:val="both"/>
      </w:pPr>
      <w:r>
        <w:rPr/>
        <w:t>On any building devoted in whole or in part to any nonconforming use, work may be done in any period of 12 consecutive months on ordinary repairs, or on repair or replacement of nonbearing walls, fixtures, wiring, or plumbing, provided that the cubic content of the building as it existed on July 16, 1966 or amendment of this chapter, shall not be increased.</w:t>
      </w:r>
    </w:p>
    <w:p>
      <w:pPr>
        <w:pStyle w:val="BodyText"/>
        <w:spacing w:line="247" w:lineRule="auto" w:before="177"/>
        <w:ind w:left="360" w:right="354"/>
        <w:jc w:val="both"/>
      </w:pPr>
      <w:r>
        <w:rPr/>
        <w:t>Nothing in this chapter shall be deemed to prevent the strengthening or restoring to a safe condition of</w:t>
      </w:r>
      <w:r>
        <w:rPr>
          <w:spacing w:val="40"/>
        </w:rPr>
        <w:t> </w:t>
      </w:r>
      <w:r>
        <w:rPr/>
        <w:t>any</w:t>
      </w:r>
      <w:r>
        <w:rPr>
          <w:spacing w:val="-4"/>
        </w:rPr>
        <w:t> </w:t>
      </w:r>
      <w:r>
        <w:rPr/>
        <w:t>building</w:t>
      </w:r>
      <w:r>
        <w:rPr>
          <w:spacing w:val="-3"/>
        </w:rPr>
        <w:t> </w:t>
      </w:r>
      <w:r>
        <w:rPr/>
        <w:t>or</w:t>
      </w:r>
      <w:r>
        <w:rPr>
          <w:spacing w:val="-4"/>
        </w:rPr>
        <w:t> </w:t>
      </w:r>
      <w:r>
        <w:rPr/>
        <w:t>part</w:t>
      </w:r>
      <w:r>
        <w:rPr>
          <w:spacing w:val="-4"/>
        </w:rPr>
        <w:t> </w:t>
      </w:r>
      <w:r>
        <w:rPr/>
        <w:t>thereof</w:t>
      </w:r>
      <w:r>
        <w:rPr>
          <w:spacing w:val="-3"/>
        </w:rPr>
        <w:t> </w:t>
      </w:r>
      <w:r>
        <w:rPr/>
        <w:t>declared</w:t>
      </w:r>
      <w:r>
        <w:rPr>
          <w:spacing w:val="-3"/>
        </w:rPr>
        <w:t> </w:t>
      </w:r>
      <w:r>
        <w:rPr/>
        <w:t>to</w:t>
      </w:r>
      <w:r>
        <w:rPr>
          <w:spacing w:val="-4"/>
        </w:rPr>
        <w:t> </w:t>
      </w:r>
      <w:r>
        <w:rPr/>
        <w:t>be</w:t>
      </w:r>
      <w:r>
        <w:rPr>
          <w:spacing w:val="-4"/>
        </w:rPr>
        <w:t> </w:t>
      </w:r>
      <w:r>
        <w:rPr/>
        <w:t>unsafe</w:t>
      </w:r>
      <w:r>
        <w:rPr>
          <w:spacing w:val="-4"/>
        </w:rPr>
        <w:t> </w:t>
      </w:r>
      <w:r>
        <w:rPr/>
        <w:t>by</w:t>
      </w:r>
      <w:r>
        <w:rPr>
          <w:spacing w:val="-4"/>
        </w:rPr>
        <w:t> </w:t>
      </w:r>
      <w:r>
        <w:rPr/>
        <w:t>any</w:t>
      </w:r>
      <w:r>
        <w:rPr>
          <w:spacing w:val="-4"/>
        </w:rPr>
        <w:t> </w:t>
      </w:r>
      <w:r>
        <w:rPr/>
        <w:t>official</w:t>
      </w:r>
      <w:r>
        <w:rPr>
          <w:spacing w:val="-3"/>
        </w:rPr>
        <w:t> </w:t>
      </w:r>
      <w:r>
        <w:rPr/>
        <w:t>charged</w:t>
      </w:r>
      <w:r>
        <w:rPr>
          <w:spacing w:val="-3"/>
        </w:rPr>
        <w:t> </w:t>
      </w:r>
      <w:r>
        <w:rPr/>
        <w:t>with</w:t>
      </w:r>
      <w:r>
        <w:rPr>
          <w:spacing w:val="-3"/>
        </w:rPr>
        <w:t> </w:t>
      </w:r>
      <w:r>
        <w:rPr/>
        <w:t>protecting</w:t>
      </w:r>
      <w:r>
        <w:rPr>
          <w:spacing w:val="-3"/>
        </w:rPr>
        <w:t> </w:t>
      </w:r>
      <w:r>
        <w:rPr/>
        <w:t>the</w:t>
      </w:r>
      <w:r>
        <w:rPr>
          <w:spacing w:val="-4"/>
        </w:rPr>
        <w:t> </w:t>
      </w:r>
      <w:r>
        <w:rPr/>
        <w:t>public</w:t>
      </w:r>
      <w:r>
        <w:rPr>
          <w:spacing w:val="-3"/>
        </w:rPr>
        <w:t> </w:t>
      </w:r>
      <w:r>
        <w:rPr/>
        <w:t>safety, upon order of such official.</w:t>
      </w:r>
    </w:p>
    <w:p>
      <w:pPr>
        <w:pStyle w:val="BodyText"/>
        <w:spacing w:after="0" w:line="247" w:lineRule="auto"/>
        <w:jc w:val="both"/>
        <w:sectPr>
          <w:headerReference w:type="default" r:id="rId302"/>
          <w:footerReference w:type="default" r:id="rId303"/>
          <w:pgSz w:w="12240" w:h="15840"/>
          <w:pgMar w:header="631" w:footer="609" w:top="1140" w:bottom="800" w:left="1080" w:right="1080"/>
        </w:sectPr>
      </w:pPr>
    </w:p>
    <w:p>
      <w:pPr>
        <w:pStyle w:val="BodyText"/>
        <w:spacing w:before="37"/>
      </w:pPr>
    </w:p>
    <w:p>
      <w:pPr>
        <w:pStyle w:val="Heading4"/>
      </w:pPr>
      <w:bookmarkStart w:name="§ 13-7.3 Coverages." w:id="570"/>
      <w:bookmarkEnd w:id="570"/>
      <w:r>
        <w:rPr>
          <w:b w:val="0"/>
        </w:rPr>
      </w:r>
      <w:r>
        <w:rPr/>
        <w:t>§</w:t>
      </w:r>
      <w:r>
        <w:rPr>
          <w:spacing w:val="-2"/>
        </w:rPr>
        <w:t> </w:t>
      </w:r>
      <w:r>
        <w:rPr/>
        <w:t>13-5.10.</w:t>
      </w:r>
      <w:r>
        <w:rPr>
          <w:spacing w:val="60"/>
        </w:rPr>
        <w:t> </w:t>
      </w:r>
      <w:r>
        <w:rPr/>
        <w:t>Uses</w:t>
      </w:r>
      <w:r>
        <w:rPr>
          <w:spacing w:val="-3"/>
        </w:rPr>
        <w:t> </w:t>
      </w:r>
      <w:r>
        <w:rPr/>
        <w:t>Under</w:t>
      </w:r>
      <w:r>
        <w:rPr>
          <w:spacing w:val="-3"/>
        </w:rPr>
        <w:t> </w:t>
      </w:r>
      <w:r>
        <w:rPr/>
        <w:t>Exception</w:t>
      </w:r>
      <w:r>
        <w:rPr>
          <w:spacing w:val="-3"/>
        </w:rPr>
        <w:t> </w:t>
      </w:r>
      <w:r>
        <w:rPr/>
        <w:t>Provisions Not</w:t>
      </w:r>
      <w:r>
        <w:rPr>
          <w:spacing w:val="-2"/>
        </w:rPr>
        <w:t> </w:t>
      </w:r>
      <w:r>
        <w:rPr/>
        <w:t>Nonconforming</w:t>
      </w:r>
      <w:r>
        <w:rPr>
          <w:spacing w:val="-2"/>
        </w:rPr>
        <w:t> </w:t>
      </w:r>
      <w:r>
        <w:rPr/>
        <w:t>Uses.</w:t>
      </w:r>
      <w:r>
        <w:rPr>
          <w:spacing w:val="-3"/>
        </w:rPr>
        <w:t> </w:t>
      </w:r>
      <w:r>
        <w:rPr/>
        <w:t>[Ord.</w:t>
      </w:r>
      <w:r>
        <w:rPr>
          <w:spacing w:val="-2"/>
        </w:rPr>
        <w:t> </w:t>
      </w:r>
      <w:r>
        <w:rPr/>
        <w:t>No.</w:t>
      </w:r>
      <w:r>
        <w:rPr>
          <w:spacing w:val="-1"/>
        </w:rPr>
        <w:t> </w:t>
      </w:r>
      <w:r>
        <w:rPr/>
        <w:t>2001-</w:t>
      </w:r>
      <w:r>
        <w:rPr>
          <w:spacing w:val="-5"/>
        </w:rPr>
        <w:t>02]</w:t>
      </w:r>
    </w:p>
    <w:p>
      <w:pPr>
        <w:pStyle w:val="BodyText"/>
        <w:spacing w:line="247" w:lineRule="auto"/>
        <w:ind w:left="360" w:right="342"/>
      </w:pPr>
      <w:r>
        <w:rPr/>
        <w:t>Any</w:t>
      </w:r>
      <w:r>
        <w:rPr>
          <w:spacing w:val="29"/>
        </w:rPr>
        <w:t> </w:t>
      </w:r>
      <w:r>
        <w:rPr/>
        <w:t>use</w:t>
      </w:r>
      <w:r>
        <w:rPr>
          <w:spacing w:val="29"/>
        </w:rPr>
        <w:t> </w:t>
      </w:r>
      <w:r>
        <w:rPr/>
        <w:t>for</w:t>
      </w:r>
      <w:r>
        <w:rPr>
          <w:spacing w:val="29"/>
        </w:rPr>
        <w:t> </w:t>
      </w:r>
      <w:r>
        <w:rPr/>
        <w:t>which</w:t>
      </w:r>
      <w:r>
        <w:rPr>
          <w:spacing w:val="29"/>
        </w:rPr>
        <w:t> </w:t>
      </w:r>
      <w:r>
        <w:rPr/>
        <w:t>a</w:t>
      </w:r>
      <w:r>
        <w:rPr>
          <w:spacing w:val="29"/>
        </w:rPr>
        <w:t> </w:t>
      </w:r>
      <w:r>
        <w:rPr/>
        <w:t>special</w:t>
      </w:r>
      <w:r>
        <w:rPr>
          <w:spacing w:val="30"/>
        </w:rPr>
        <w:t> </w:t>
      </w:r>
      <w:r>
        <w:rPr/>
        <w:t>exception</w:t>
      </w:r>
      <w:r>
        <w:rPr>
          <w:spacing w:val="30"/>
        </w:rPr>
        <w:t> </w:t>
      </w:r>
      <w:r>
        <w:rPr/>
        <w:t>is</w:t>
      </w:r>
      <w:r>
        <w:rPr>
          <w:spacing w:val="29"/>
        </w:rPr>
        <w:t> </w:t>
      </w:r>
      <w:r>
        <w:rPr/>
        <w:t>permitted</w:t>
      </w:r>
      <w:r>
        <w:rPr>
          <w:spacing w:val="30"/>
        </w:rPr>
        <w:t> </w:t>
      </w:r>
      <w:r>
        <w:rPr/>
        <w:t>as</w:t>
      </w:r>
      <w:r>
        <w:rPr>
          <w:spacing w:val="29"/>
        </w:rPr>
        <w:t> </w:t>
      </w:r>
      <w:r>
        <w:rPr/>
        <w:t>provided</w:t>
      </w:r>
      <w:r>
        <w:rPr>
          <w:spacing w:val="29"/>
        </w:rPr>
        <w:t> </w:t>
      </w:r>
      <w:r>
        <w:rPr/>
        <w:t>in</w:t>
      </w:r>
      <w:r>
        <w:rPr>
          <w:spacing w:val="29"/>
        </w:rPr>
        <w:t> </w:t>
      </w:r>
      <w:r>
        <w:rPr/>
        <w:t>this</w:t>
      </w:r>
      <w:r>
        <w:rPr>
          <w:spacing w:val="29"/>
        </w:rPr>
        <w:t> </w:t>
      </w:r>
      <w:r>
        <w:rPr/>
        <w:t>chapter</w:t>
      </w:r>
      <w:r>
        <w:rPr>
          <w:spacing w:val="30"/>
        </w:rPr>
        <w:t> </w:t>
      </w:r>
      <w:r>
        <w:rPr/>
        <w:t>shall</w:t>
      </w:r>
      <w:r>
        <w:rPr>
          <w:spacing w:val="29"/>
        </w:rPr>
        <w:t> </w:t>
      </w:r>
      <w:r>
        <w:rPr/>
        <w:t>not</w:t>
      </w:r>
      <w:r>
        <w:rPr>
          <w:spacing w:val="29"/>
        </w:rPr>
        <w:t> </w:t>
      </w:r>
      <w:r>
        <w:rPr/>
        <w:t>be</w:t>
      </w:r>
      <w:r>
        <w:rPr>
          <w:spacing w:val="29"/>
        </w:rPr>
        <w:t> </w:t>
      </w:r>
      <w:r>
        <w:rPr/>
        <w:t>deemed</w:t>
      </w:r>
      <w:r>
        <w:rPr>
          <w:spacing w:val="30"/>
        </w:rPr>
        <w:t> </w:t>
      </w:r>
      <w:r>
        <w:rPr/>
        <w:t>a nonconforming use but shall without further action be deemed a conforming use in such district.</w:t>
      </w:r>
    </w:p>
    <w:p>
      <w:pPr>
        <w:pStyle w:val="BodyText"/>
        <w:spacing w:before="20"/>
      </w:pPr>
    </w:p>
    <w:p>
      <w:pPr>
        <w:pStyle w:val="Heading4"/>
      </w:pPr>
      <w:bookmarkStart w:name="§ 13-6 ESTABLISHMENT OF ZONES." w:id="571"/>
      <w:bookmarkEnd w:id="571"/>
      <w:r>
        <w:rPr>
          <w:b w:val="0"/>
        </w:rPr>
      </w:r>
      <w:r>
        <w:rPr/>
        <w:t>§</w:t>
      </w:r>
      <w:r>
        <w:rPr>
          <w:spacing w:val="-2"/>
        </w:rPr>
        <w:t> </w:t>
      </w:r>
      <w:r>
        <w:rPr/>
        <w:t>13-6.</w:t>
      </w:r>
      <w:r>
        <w:rPr>
          <w:spacing w:val="61"/>
        </w:rPr>
        <w:t> </w:t>
      </w:r>
      <w:r>
        <w:rPr/>
        <w:t>ESTABLISHMENT</w:t>
      </w:r>
      <w:r>
        <w:rPr>
          <w:spacing w:val="-2"/>
        </w:rPr>
        <w:t> </w:t>
      </w:r>
      <w:r>
        <w:rPr/>
        <w:t>OF ZONES.</w:t>
      </w:r>
      <w:r>
        <w:rPr>
          <w:spacing w:val="-1"/>
        </w:rPr>
        <w:t> </w:t>
      </w:r>
      <w:r>
        <w:rPr/>
        <w:t>[Ord.</w:t>
      </w:r>
      <w:r>
        <w:rPr>
          <w:spacing w:val="-2"/>
        </w:rPr>
        <w:t> </w:t>
      </w:r>
      <w:r>
        <w:rPr/>
        <w:t>No.</w:t>
      </w:r>
      <w:r>
        <w:rPr>
          <w:spacing w:val="-1"/>
        </w:rPr>
        <w:t> </w:t>
      </w:r>
      <w:r>
        <w:rPr/>
        <w:t>2017-</w:t>
      </w:r>
      <w:r>
        <w:rPr>
          <w:spacing w:val="-5"/>
        </w:rPr>
        <w:t>25]</w:t>
      </w:r>
    </w:p>
    <w:p>
      <w:pPr>
        <w:pStyle w:val="BodyText"/>
        <w:spacing w:line="247" w:lineRule="auto"/>
        <w:ind w:left="360"/>
      </w:pPr>
      <w:r>
        <w:rPr/>
        <w:t>For</w:t>
      </w:r>
      <w:r>
        <w:rPr>
          <w:spacing w:val="37"/>
        </w:rPr>
        <w:t> </w:t>
      </w:r>
      <w:r>
        <w:rPr/>
        <w:t>the</w:t>
      </w:r>
      <w:r>
        <w:rPr>
          <w:spacing w:val="38"/>
        </w:rPr>
        <w:t> </w:t>
      </w:r>
      <w:r>
        <w:rPr/>
        <w:t>purpose</w:t>
      </w:r>
      <w:r>
        <w:rPr>
          <w:spacing w:val="37"/>
        </w:rPr>
        <w:t> </w:t>
      </w:r>
      <w:r>
        <w:rPr/>
        <w:t>of</w:t>
      </w:r>
      <w:r>
        <w:rPr>
          <w:spacing w:val="37"/>
        </w:rPr>
        <w:t> </w:t>
      </w:r>
      <w:r>
        <w:rPr/>
        <w:t>this</w:t>
      </w:r>
      <w:r>
        <w:rPr>
          <w:spacing w:val="38"/>
        </w:rPr>
        <w:t> </w:t>
      </w:r>
      <w:r>
        <w:rPr/>
        <w:t>chapter,</w:t>
      </w:r>
      <w:r>
        <w:rPr>
          <w:spacing w:val="38"/>
        </w:rPr>
        <w:t> </w:t>
      </w:r>
      <w:r>
        <w:rPr/>
        <w:t>the</w:t>
      </w:r>
      <w:r>
        <w:rPr>
          <w:spacing w:val="38"/>
        </w:rPr>
        <w:t> </w:t>
      </w:r>
      <w:r>
        <w:rPr/>
        <w:t>Borough</w:t>
      </w:r>
      <w:r>
        <w:rPr>
          <w:spacing w:val="38"/>
        </w:rPr>
        <w:t> </w:t>
      </w:r>
      <w:r>
        <w:rPr/>
        <w:t>of</w:t>
      </w:r>
      <w:r>
        <w:rPr>
          <w:spacing w:val="37"/>
        </w:rPr>
        <w:t> </w:t>
      </w:r>
      <w:r>
        <w:rPr/>
        <w:t>Harvey</w:t>
      </w:r>
      <w:r>
        <w:rPr>
          <w:spacing w:val="38"/>
        </w:rPr>
        <w:t> </w:t>
      </w:r>
      <w:r>
        <w:rPr/>
        <w:t>Cedars</w:t>
      </w:r>
      <w:r>
        <w:rPr>
          <w:spacing w:val="38"/>
        </w:rPr>
        <w:t> </w:t>
      </w:r>
      <w:r>
        <w:rPr/>
        <w:t>is</w:t>
      </w:r>
      <w:r>
        <w:rPr>
          <w:spacing w:val="38"/>
        </w:rPr>
        <w:t> </w:t>
      </w:r>
      <w:r>
        <w:rPr/>
        <w:t>hereby</w:t>
      </w:r>
      <w:r>
        <w:rPr>
          <w:spacing w:val="38"/>
        </w:rPr>
        <w:t> </w:t>
      </w:r>
      <w:r>
        <w:rPr/>
        <w:t>divided</w:t>
      </w:r>
      <w:r>
        <w:rPr>
          <w:spacing w:val="38"/>
        </w:rPr>
        <w:t> </w:t>
      </w:r>
      <w:r>
        <w:rPr/>
        <w:t>into</w:t>
      </w:r>
      <w:r>
        <w:rPr>
          <w:spacing w:val="38"/>
        </w:rPr>
        <w:t> </w:t>
      </w:r>
      <w:r>
        <w:rPr/>
        <w:t>the</w:t>
      </w:r>
      <w:r>
        <w:rPr>
          <w:spacing w:val="38"/>
        </w:rPr>
        <w:t> </w:t>
      </w:r>
      <w:r>
        <w:rPr/>
        <w:t>following </w:t>
      </w:r>
      <w:r>
        <w:rPr>
          <w:spacing w:val="-2"/>
        </w:rPr>
        <w:t>districts:</w:t>
      </w:r>
    </w:p>
    <w:p>
      <w:pPr>
        <w:pStyle w:val="BodyText"/>
        <w:spacing w:before="213"/>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0"/>
        <w:gridCol w:w="3935"/>
      </w:tblGrid>
      <w:tr>
        <w:trPr>
          <w:trHeight w:val="311" w:hRule="atLeast"/>
        </w:trPr>
        <w:tc>
          <w:tcPr>
            <w:tcW w:w="1570" w:type="dxa"/>
          </w:tcPr>
          <w:p>
            <w:pPr>
              <w:pStyle w:val="TableParagraph"/>
              <w:spacing w:line="244" w:lineRule="exact" w:before="0"/>
              <w:rPr>
                <w:b/>
                <w:sz w:val="22"/>
              </w:rPr>
            </w:pPr>
            <w:r>
              <w:rPr>
                <w:b/>
                <w:spacing w:val="-2"/>
                <w:sz w:val="22"/>
              </w:rPr>
              <w:t>Symbol</w:t>
            </w:r>
          </w:p>
        </w:tc>
        <w:tc>
          <w:tcPr>
            <w:tcW w:w="3935" w:type="dxa"/>
          </w:tcPr>
          <w:p>
            <w:pPr>
              <w:pStyle w:val="TableParagraph"/>
              <w:spacing w:line="244" w:lineRule="exact" w:before="0"/>
              <w:ind w:left="812"/>
              <w:rPr>
                <w:b/>
                <w:sz w:val="22"/>
              </w:rPr>
            </w:pPr>
            <w:r>
              <w:rPr>
                <w:b/>
                <w:spacing w:val="-4"/>
                <w:sz w:val="22"/>
              </w:rPr>
              <w:t>Name</w:t>
            </w:r>
          </w:p>
        </w:tc>
      </w:tr>
      <w:tr>
        <w:trPr>
          <w:trHeight w:val="380" w:hRule="atLeast"/>
        </w:trPr>
        <w:tc>
          <w:tcPr>
            <w:tcW w:w="1570" w:type="dxa"/>
          </w:tcPr>
          <w:p>
            <w:pPr>
              <w:pStyle w:val="TableParagraph"/>
              <w:rPr>
                <w:sz w:val="22"/>
              </w:rPr>
            </w:pPr>
            <w:r>
              <w:rPr>
                <w:spacing w:val="-2"/>
                <w:sz w:val="22"/>
              </w:rPr>
              <w:t>R-</w:t>
            </w:r>
            <w:r>
              <w:rPr>
                <w:spacing w:val="-10"/>
                <w:sz w:val="22"/>
              </w:rPr>
              <w:t>A</w:t>
            </w:r>
          </w:p>
        </w:tc>
        <w:tc>
          <w:tcPr>
            <w:tcW w:w="3935" w:type="dxa"/>
          </w:tcPr>
          <w:p>
            <w:pPr>
              <w:pStyle w:val="TableParagraph"/>
              <w:ind w:left="812"/>
              <w:rPr>
                <w:sz w:val="22"/>
              </w:rPr>
            </w:pPr>
            <w:r>
              <w:rPr>
                <w:sz w:val="22"/>
              </w:rPr>
              <w:t>Single-Family,</w:t>
            </w:r>
            <w:r>
              <w:rPr>
                <w:spacing w:val="-5"/>
                <w:sz w:val="22"/>
              </w:rPr>
              <w:t> </w:t>
            </w:r>
            <w:r>
              <w:rPr>
                <w:sz w:val="22"/>
              </w:rPr>
              <w:t>Residential</w:t>
            </w:r>
            <w:r>
              <w:rPr>
                <w:spacing w:val="-3"/>
                <w:sz w:val="22"/>
              </w:rPr>
              <w:t> </w:t>
            </w:r>
            <w:r>
              <w:rPr>
                <w:spacing w:val="-2"/>
                <w:sz w:val="22"/>
              </w:rPr>
              <w:t>District</w:t>
            </w:r>
          </w:p>
        </w:tc>
      </w:tr>
      <w:tr>
        <w:trPr>
          <w:trHeight w:val="380" w:hRule="atLeast"/>
        </w:trPr>
        <w:tc>
          <w:tcPr>
            <w:tcW w:w="1570" w:type="dxa"/>
          </w:tcPr>
          <w:p>
            <w:pPr>
              <w:pStyle w:val="TableParagraph"/>
              <w:rPr>
                <w:sz w:val="22"/>
              </w:rPr>
            </w:pPr>
            <w:r>
              <w:rPr>
                <w:spacing w:val="-2"/>
                <w:sz w:val="22"/>
              </w:rPr>
              <w:t>R-</w:t>
            </w:r>
            <w:r>
              <w:rPr>
                <w:spacing w:val="-5"/>
                <w:sz w:val="22"/>
              </w:rPr>
              <w:t>AA</w:t>
            </w:r>
          </w:p>
        </w:tc>
        <w:tc>
          <w:tcPr>
            <w:tcW w:w="3935" w:type="dxa"/>
          </w:tcPr>
          <w:p>
            <w:pPr>
              <w:pStyle w:val="TableParagraph"/>
              <w:ind w:left="812"/>
              <w:rPr>
                <w:sz w:val="22"/>
              </w:rPr>
            </w:pPr>
            <w:r>
              <w:rPr>
                <w:sz w:val="22"/>
              </w:rPr>
              <w:t>Single-Family,</w:t>
            </w:r>
            <w:r>
              <w:rPr>
                <w:spacing w:val="-5"/>
                <w:sz w:val="22"/>
              </w:rPr>
              <w:t> </w:t>
            </w:r>
            <w:r>
              <w:rPr>
                <w:sz w:val="22"/>
              </w:rPr>
              <w:t>Residential</w:t>
            </w:r>
            <w:r>
              <w:rPr>
                <w:spacing w:val="-3"/>
                <w:sz w:val="22"/>
              </w:rPr>
              <w:t> </w:t>
            </w:r>
            <w:r>
              <w:rPr>
                <w:spacing w:val="-2"/>
                <w:sz w:val="22"/>
              </w:rPr>
              <w:t>District</w:t>
            </w:r>
          </w:p>
        </w:tc>
      </w:tr>
      <w:tr>
        <w:trPr>
          <w:trHeight w:val="380" w:hRule="atLeast"/>
        </w:trPr>
        <w:tc>
          <w:tcPr>
            <w:tcW w:w="1570" w:type="dxa"/>
          </w:tcPr>
          <w:p>
            <w:pPr>
              <w:pStyle w:val="TableParagraph"/>
              <w:rPr>
                <w:sz w:val="22"/>
              </w:rPr>
            </w:pPr>
            <w:r>
              <w:rPr>
                <w:spacing w:val="-5"/>
                <w:sz w:val="22"/>
              </w:rPr>
              <w:t>GB</w:t>
            </w:r>
          </w:p>
        </w:tc>
        <w:tc>
          <w:tcPr>
            <w:tcW w:w="3935" w:type="dxa"/>
          </w:tcPr>
          <w:p>
            <w:pPr>
              <w:pStyle w:val="TableParagraph"/>
              <w:ind w:left="812"/>
              <w:rPr>
                <w:sz w:val="22"/>
              </w:rPr>
            </w:pPr>
            <w:r>
              <w:rPr>
                <w:sz w:val="22"/>
              </w:rPr>
              <w:t>General</w:t>
            </w:r>
            <w:r>
              <w:rPr>
                <w:spacing w:val="-8"/>
                <w:sz w:val="22"/>
              </w:rPr>
              <w:t> </w:t>
            </w:r>
            <w:r>
              <w:rPr>
                <w:sz w:val="22"/>
              </w:rPr>
              <w:t>Business</w:t>
            </w:r>
            <w:r>
              <w:rPr>
                <w:spacing w:val="-7"/>
                <w:sz w:val="22"/>
              </w:rPr>
              <w:t> </w:t>
            </w:r>
            <w:r>
              <w:rPr>
                <w:spacing w:val="-2"/>
                <w:sz w:val="22"/>
              </w:rPr>
              <w:t>District</w:t>
            </w:r>
          </w:p>
        </w:tc>
      </w:tr>
      <w:tr>
        <w:trPr>
          <w:trHeight w:val="380" w:hRule="atLeast"/>
        </w:trPr>
        <w:tc>
          <w:tcPr>
            <w:tcW w:w="1570" w:type="dxa"/>
          </w:tcPr>
          <w:p>
            <w:pPr>
              <w:pStyle w:val="TableParagraph"/>
              <w:rPr>
                <w:sz w:val="22"/>
              </w:rPr>
            </w:pPr>
            <w:r>
              <w:rPr>
                <w:spacing w:val="-5"/>
                <w:sz w:val="22"/>
              </w:rPr>
              <w:t>LC</w:t>
            </w:r>
          </w:p>
        </w:tc>
        <w:tc>
          <w:tcPr>
            <w:tcW w:w="3935" w:type="dxa"/>
          </w:tcPr>
          <w:p>
            <w:pPr>
              <w:pStyle w:val="TableParagraph"/>
              <w:ind w:left="812"/>
              <w:rPr>
                <w:sz w:val="22"/>
              </w:rPr>
            </w:pPr>
            <w:r>
              <w:rPr>
                <w:sz w:val="22"/>
              </w:rPr>
              <w:t>Limited</w:t>
            </w:r>
            <w:r>
              <w:rPr>
                <w:spacing w:val="-5"/>
                <w:sz w:val="22"/>
              </w:rPr>
              <w:t> </w:t>
            </w:r>
            <w:r>
              <w:rPr>
                <w:sz w:val="22"/>
              </w:rPr>
              <w:t>Commercial</w:t>
            </w:r>
            <w:r>
              <w:rPr>
                <w:spacing w:val="-2"/>
                <w:sz w:val="22"/>
              </w:rPr>
              <w:t> District</w:t>
            </w:r>
          </w:p>
        </w:tc>
      </w:tr>
      <w:tr>
        <w:trPr>
          <w:trHeight w:val="380" w:hRule="atLeast"/>
        </w:trPr>
        <w:tc>
          <w:tcPr>
            <w:tcW w:w="1570" w:type="dxa"/>
          </w:tcPr>
          <w:p>
            <w:pPr>
              <w:pStyle w:val="TableParagraph"/>
              <w:rPr>
                <w:sz w:val="22"/>
              </w:rPr>
            </w:pPr>
            <w:r>
              <w:rPr>
                <w:spacing w:val="-5"/>
                <w:sz w:val="22"/>
              </w:rPr>
              <w:t>MC</w:t>
            </w:r>
          </w:p>
        </w:tc>
        <w:tc>
          <w:tcPr>
            <w:tcW w:w="3935" w:type="dxa"/>
          </w:tcPr>
          <w:p>
            <w:pPr>
              <w:pStyle w:val="TableParagraph"/>
              <w:ind w:left="812"/>
              <w:rPr>
                <w:sz w:val="22"/>
              </w:rPr>
            </w:pPr>
            <w:r>
              <w:rPr>
                <w:sz w:val="22"/>
              </w:rPr>
              <w:t>Marine</w:t>
            </w:r>
            <w:r>
              <w:rPr>
                <w:spacing w:val="-10"/>
                <w:sz w:val="22"/>
              </w:rPr>
              <w:t> </w:t>
            </w:r>
            <w:r>
              <w:rPr>
                <w:sz w:val="22"/>
              </w:rPr>
              <w:t>Commercial</w:t>
            </w:r>
            <w:r>
              <w:rPr>
                <w:spacing w:val="-6"/>
                <w:sz w:val="22"/>
              </w:rPr>
              <w:t> </w:t>
            </w:r>
            <w:r>
              <w:rPr>
                <w:spacing w:val="-2"/>
                <w:sz w:val="22"/>
              </w:rPr>
              <w:t>District</w:t>
            </w:r>
          </w:p>
        </w:tc>
      </w:tr>
      <w:tr>
        <w:trPr>
          <w:trHeight w:val="311" w:hRule="atLeast"/>
        </w:trPr>
        <w:tc>
          <w:tcPr>
            <w:tcW w:w="1570" w:type="dxa"/>
          </w:tcPr>
          <w:p>
            <w:pPr>
              <w:pStyle w:val="TableParagraph"/>
              <w:spacing w:line="233" w:lineRule="exact"/>
              <w:rPr>
                <w:sz w:val="22"/>
              </w:rPr>
            </w:pPr>
            <w:r>
              <w:rPr>
                <w:spacing w:val="-5"/>
                <w:sz w:val="22"/>
              </w:rPr>
              <w:t>RS</w:t>
            </w:r>
          </w:p>
        </w:tc>
        <w:tc>
          <w:tcPr>
            <w:tcW w:w="3935" w:type="dxa"/>
          </w:tcPr>
          <w:p>
            <w:pPr>
              <w:pStyle w:val="TableParagraph"/>
              <w:spacing w:line="233" w:lineRule="exact"/>
              <w:ind w:left="812"/>
              <w:rPr>
                <w:sz w:val="22"/>
              </w:rPr>
            </w:pPr>
            <w:r>
              <w:rPr>
                <w:sz w:val="22"/>
              </w:rPr>
              <w:t>Residential</w:t>
            </w:r>
            <w:r>
              <w:rPr>
                <w:spacing w:val="-6"/>
                <w:sz w:val="22"/>
              </w:rPr>
              <w:t> </w:t>
            </w:r>
            <w:r>
              <w:rPr>
                <w:sz w:val="22"/>
              </w:rPr>
              <w:t>Boat</w:t>
            </w:r>
            <w:r>
              <w:rPr>
                <w:spacing w:val="-3"/>
                <w:sz w:val="22"/>
              </w:rPr>
              <w:t> </w:t>
            </w:r>
            <w:r>
              <w:rPr>
                <w:sz w:val="22"/>
              </w:rPr>
              <w:t>Slip</w:t>
            </w:r>
            <w:r>
              <w:rPr>
                <w:spacing w:val="-4"/>
                <w:sz w:val="22"/>
              </w:rPr>
              <w:t> </w:t>
            </w:r>
            <w:r>
              <w:rPr>
                <w:spacing w:val="-2"/>
                <w:sz w:val="22"/>
              </w:rPr>
              <w:t>District</w:t>
            </w:r>
          </w:p>
        </w:tc>
      </w:tr>
    </w:tbl>
    <w:p>
      <w:pPr>
        <w:pStyle w:val="BodyText"/>
        <w:spacing w:before="119"/>
      </w:pPr>
    </w:p>
    <w:p>
      <w:pPr>
        <w:pStyle w:val="Heading3"/>
      </w:pPr>
      <w:r>
        <w:rPr/>
        <mc:AlternateContent>
          <mc:Choice Requires="wps">
            <w:drawing>
              <wp:anchor distT="0" distB="0" distL="0" distR="0" allowOverlap="1" layoutInCell="1" locked="0" behindDoc="1" simplePos="0" relativeHeight="479145984">
                <wp:simplePos x="0" y="0"/>
                <wp:positionH relativeFrom="page">
                  <wp:posOffset>914400</wp:posOffset>
                </wp:positionH>
                <wp:positionV relativeFrom="paragraph">
                  <wp:posOffset>-1890497</wp:posOffset>
                </wp:positionV>
                <wp:extent cx="5962650" cy="1717675"/>
                <wp:effectExtent l="0" t="0" r="0" b="0"/>
                <wp:wrapNone/>
                <wp:docPr id="554" name="Group 554"/>
                <wp:cNvGraphicFramePr>
                  <a:graphicFrameLocks/>
                </wp:cNvGraphicFramePr>
                <a:graphic>
                  <a:graphicData uri="http://schemas.microsoft.com/office/word/2010/wordprocessingGroup">
                    <wpg:wgp>
                      <wpg:cNvPr id="554" name="Group 554"/>
                      <wpg:cNvGrpSpPr/>
                      <wpg:grpSpPr>
                        <a:xfrm>
                          <a:off x="0" y="0"/>
                          <a:ext cx="5962650" cy="1717675"/>
                          <a:chExt cx="5962650" cy="1717675"/>
                        </a:xfrm>
                      </wpg:grpSpPr>
                      <wps:wsp>
                        <wps:cNvPr id="555" name="Graphic 555"/>
                        <wps:cNvSpPr/>
                        <wps:spPr>
                          <a:xfrm>
                            <a:off x="0" y="0"/>
                            <a:ext cx="5962650" cy="260350"/>
                          </a:xfrm>
                          <a:custGeom>
                            <a:avLst/>
                            <a:gdLst/>
                            <a:ahLst/>
                            <a:cxnLst/>
                            <a:rect l="l" t="t" r="r" b="b"/>
                            <a:pathLst>
                              <a:path w="5962650" h="260350">
                                <a:moveTo>
                                  <a:pt x="5962650" y="0"/>
                                </a:moveTo>
                                <a:lnTo>
                                  <a:pt x="1500187" y="0"/>
                                </a:lnTo>
                                <a:lnTo>
                                  <a:pt x="1490662" y="0"/>
                                </a:lnTo>
                                <a:lnTo>
                                  <a:pt x="0" y="0"/>
                                </a:lnTo>
                                <a:lnTo>
                                  <a:pt x="0" y="260350"/>
                                </a:lnTo>
                                <a:lnTo>
                                  <a:pt x="1490662" y="260350"/>
                                </a:lnTo>
                                <a:lnTo>
                                  <a:pt x="1500187" y="260350"/>
                                </a:lnTo>
                                <a:lnTo>
                                  <a:pt x="5962650" y="260350"/>
                                </a:lnTo>
                                <a:lnTo>
                                  <a:pt x="5962650" y="0"/>
                                </a:lnTo>
                                <a:close/>
                              </a:path>
                            </a:pathLst>
                          </a:custGeom>
                          <a:solidFill>
                            <a:srgbClr val="D6D6D6"/>
                          </a:solidFill>
                        </wps:spPr>
                        <wps:bodyPr wrap="square" lIns="0" tIns="0" rIns="0" bIns="0" rtlCol="0">
                          <a:prstTxWarp prst="textNoShape">
                            <a:avLst/>
                          </a:prstTxWarp>
                          <a:noAutofit/>
                        </wps:bodyPr>
                      </wps:wsp>
                      <wps:wsp>
                        <wps:cNvPr id="556" name="Graphic 556"/>
                        <wps:cNvSpPr/>
                        <wps:spPr>
                          <a:xfrm>
                            <a:off x="0" y="0"/>
                            <a:ext cx="5962650" cy="1717675"/>
                          </a:xfrm>
                          <a:custGeom>
                            <a:avLst/>
                            <a:gdLst/>
                            <a:ahLst/>
                            <a:cxnLst/>
                            <a:rect l="l" t="t" r="r" b="b"/>
                            <a:pathLst>
                              <a:path w="5962650" h="1717675">
                                <a:moveTo>
                                  <a:pt x="5962650" y="0"/>
                                </a:moveTo>
                                <a:lnTo>
                                  <a:pt x="5943600" y="0"/>
                                </a:lnTo>
                                <a:lnTo>
                                  <a:pt x="5943600" y="19050"/>
                                </a:lnTo>
                                <a:lnTo>
                                  <a:pt x="5943600" y="250825"/>
                                </a:lnTo>
                                <a:lnTo>
                                  <a:pt x="5943600" y="1698625"/>
                                </a:lnTo>
                                <a:lnTo>
                                  <a:pt x="1500187" y="1698625"/>
                                </a:lnTo>
                                <a:lnTo>
                                  <a:pt x="1500187" y="1466850"/>
                                </a:lnTo>
                                <a:lnTo>
                                  <a:pt x="5943600" y="1466850"/>
                                </a:lnTo>
                                <a:lnTo>
                                  <a:pt x="5943600" y="1457325"/>
                                </a:lnTo>
                                <a:lnTo>
                                  <a:pt x="1500187" y="1457325"/>
                                </a:lnTo>
                                <a:lnTo>
                                  <a:pt x="1500187" y="1225550"/>
                                </a:lnTo>
                                <a:lnTo>
                                  <a:pt x="5943600" y="1225550"/>
                                </a:lnTo>
                                <a:lnTo>
                                  <a:pt x="5943600" y="1216025"/>
                                </a:lnTo>
                                <a:lnTo>
                                  <a:pt x="1500187" y="1216025"/>
                                </a:lnTo>
                                <a:lnTo>
                                  <a:pt x="1500187" y="984250"/>
                                </a:lnTo>
                                <a:lnTo>
                                  <a:pt x="5943600" y="984250"/>
                                </a:lnTo>
                                <a:lnTo>
                                  <a:pt x="5943600" y="974725"/>
                                </a:lnTo>
                                <a:lnTo>
                                  <a:pt x="1500187" y="974725"/>
                                </a:lnTo>
                                <a:lnTo>
                                  <a:pt x="1500187" y="742950"/>
                                </a:lnTo>
                                <a:lnTo>
                                  <a:pt x="5943600" y="742950"/>
                                </a:lnTo>
                                <a:lnTo>
                                  <a:pt x="5943600" y="733425"/>
                                </a:lnTo>
                                <a:lnTo>
                                  <a:pt x="1500187" y="733425"/>
                                </a:lnTo>
                                <a:lnTo>
                                  <a:pt x="1500187" y="501650"/>
                                </a:lnTo>
                                <a:lnTo>
                                  <a:pt x="5943600" y="501650"/>
                                </a:lnTo>
                                <a:lnTo>
                                  <a:pt x="5943600" y="492125"/>
                                </a:lnTo>
                                <a:lnTo>
                                  <a:pt x="1500187" y="492125"/>
                                </a:lnTo>
                                <a:lnTo>
                                  <a:pt x="1500187" y="260350"/>
                                </a:lnTo>
                                <a:lnTo>
                                  <a:pt x="5943600" y="260350"/>
                                </a:lnTo>
                                <a:lnTo>
                                  <a:pt x="5943600" y="250825"/>
                                </a:lnTo>
                                <a:lnTo>
                                  <a:pt x="1500187" y="250825"/>
                                </a:lnTo>
                                <a:lnTo>
                                  <a:pt x="1500187" y="19050"/>
                                </a:lnTo>
                                <a:lnTo>
                                  <a:pt x="5943600" y="19050"/>
                                </a:lnTo>
                                <a:lnTo>
                                  <a:pt x="5943600" y="0"/>
                                </a:lnTo>
                                <a:lnTo>
                                  <a:pt x="1500187" y="0"/>
                                </a:lnTo>
                                <a:lnTo>
                                  <a:pt x="1490662" y="0"/>
                                </a:lnTo>
                                <a:lnTo>
                                  <a:pt x="1490662" y="19050"/>
                                </a:lnTo>
                                <a:lnTo>
                                  <a:pt x="1490662" y="1698625"/>
                                </a:lnTo>
                                <a:lnTo>
                                  <a:pt x="19050" y="1698625"/>
                                </a:lnTo>
                                <a:lnTo>
                                  <a:pt x="19050" y="1466850"/>
                                </a:lnTo>
                                <a:lnTo>
                                  <a:pt x="1490662" y="1466850"/>
                                </a:lnTo>
                                <a:lnTo>
                                  <a:pt x="1490662" y="1457325"/>
                                </a:lnTo>
                                <a:lnTo>
                                  <a:pt x="19050" y="1457325"/>
                                </a:lnTo>
                                <a:lnTo>
                                  <a:pt x="19050" y="1225550"/>
                                </a:lnTo>
                                <a:lnTo>
                                  <a:pt x="1490662" y="1225550"/>
                                </a:lnTo>
                                <a:lnTo>
                                  <a:pt x="1490662" y="1216025"/>
                                </a:lnTo>
                                <a:lnTo>
                                  <a:pt x="19050" y="1216025"/>
                                </a:lnTo>
                                <a:lnTo>
                                  <a:pt x="19050" y="984250"/>
                                </a:lnTo>
                                <a:lnTo>
                                  <a:pt x="1490662" y="984250"/>
                                </a:lnTo>
                                <a:lnTo>
                                  <a:pt x="1490662" y="974725"/>
                                </a:lnTo>
                                <a:lnTo>
                                  <a:pt x="19050" y="974725"/>
                                </a:lnTo>
                                <a:lnTo>
                                  <a:pt x="19050" y="742950"/>
                                </a:lnTo>
                                <a:lnTo>
                                  <a:pt x="1490662" y="742950"/>
                                </a:lnTo>
                                <a:lnTo>
                                  <a:pt x="1490662" y="733425"/>
                                </a:lnTo>
                                <a:lnTo>
                                  <a:pt x="19050" y="733425"/>
                                </a:lnTo>
                                <a:lnTo>
                                  <a:pt x="19050" y="501650"/>
                                </a:lnTo>
                                <a:lnTo>
                                  <a:pt x="1490662" y="501650"/>
                                </a:lnTo>
                                <a:lnTo>
                                  <a:pt x="1490662" y="492125"/>
                                </a:lnTo>
                                <a:lnTo>
                                  <a:pt x="19050" y="492125"/>
                                </a:lnTo>
                                <a:lnTo>
                                  <a:pt x="19050" y="260350"/>
                                </a:lnTo>
                                <a:lnTo>
                                  <a:pt x="1490662" y="260350"/>
                                </a:lnTo>
                                <a:lnTo>
                                  <a:pt x="1490662" y="250825"/>
                                </a:lnTo>
                                <a:lnTo>
                                  <a:pt x="19050" y="250825"/>
                                </a:lnTo>
                                <a:lnTo>
                                  <a:pt x="19050" y="19050"/>
                                </a:lnTo>
                                <a:lnTo>
                                  <a:pt x="1490662" y="19050"/>
                                </a:lnTo>
                                <a:lnTo>
                                  <a:pt x="1490662" y="0"/>
                                </a:lnTo>
                                <a:lnTo>
                                  <a:pt x="0" y="0"/>
                                </a:lnTo>
                                <a:lnTo>
                                  <a:pt x="0" y="250825"/>
                                </a:lnTo>
                                <a:lnTo>
                                  <a:pt x="0" y="492125"/>
                                </a:lnTo>
                                <a:lnTo>
                                  <a:pt x="0" y="1717675"/>
                                </a:lnTo>
                                <a:lnTo>
                                  <a:pt x="1500187" y="1717675"/>
                                </a:lnTo>
                                <a:lnTo>
                                  <a:pt x="5962650" y="1717675"/>
                                </a:lnTo>
                                <a:lnTo>
                                  <a:pt x="5962650" y="1457325"/>
                                </a:lnTo>
                                <a:lnTo>
                                  <a:pt x="5962650" y="1216025"/>
                                </a:lnTo>
                                <a:lnTo>
                                  <a:pt x="5962650" y="19050"/>
                                </a:lnTo>
                                <a:lnTo>
                                  <a:pt x="59626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2pt;margin-top:-148.858078pt;width:469.5pt;height:135.25pt;mso-position-horizontal-relative:page;mso-position-vertical-relative:paragraph;z-index:-24170496" id="docshapegroup550" coordorigin="1440,-2977" coordsize="9390,2705">
                <v:shape style="position:absolute;left:1440;top:-2978;width:9390;height:410" id="docshape551" coordorigin="1440,-2977" coordsize="9390,410" path="m10830,-2977l3803,-2977,3788,-2977,1440,-2977,1440,-2567,3788,-2567,3803,-2567,10830,-2567,10830,-2977xe" filled="true" fillcolor="#d6d6d6" stroked="false">
                  <v:path arrowok="t"/>
                  <v:fill type="solid"/>
                </v:shape>
                <v:shape style="position:absolute;left:1440;top:-2978;width:9390;height:2705" id="docshape552" coordorigin="1440,-2977" coordsize="9390,2705" path="m10830,-2977l10800,-2977,10800,-2947,10800,-2582,10800,-302,3803,-302,3803,-667,10800,-667,10800,-682,3803,-682,3803,-1047,10800,-1047,10800,-1062,3803,-1062,3803,-1427,10800,-1427,10800,-1442,3803,-1442,3803,-1807,10800,-1807,10800,-1822,3803,-1822,3803,-2187,10800,-2187,10800,-2202,3803,-2202,3803,-2567,10800,-2567,10800,-2582,3803,-2582,3803,-2947,10800,-2947,10800,-2977,3803,-2977,3788,-2977,3788,-2947,3788,-302,1470,-302,1470,-667,3788,-667,3788,-682,1470,-682,1470,-1047,3788,-1047,3788,-1062,1470,-1062,1470,-1427,3788,-1427,3788,-1442,1470,-1442,1470,-1807,3788,-1807,3788,-1822,1470,-1822,1470,-2187,3788,-2187,3788,-2202,1470,-2202,1470,-2567,3788,-2567,3788,-2582,1470,-2582,1470,-2947,3788,-2947,3788,-2977,1440,-2977,1440,-2582,1440,-2202,1440,-272,3803,-272,10830,-272,10830,-682,10830,-1062,10830,-2947,10830,-2977xe" filled="true" fillcolor="#dfdfdf" stroked="false">
                  <v:path arrowok="t"/>
                  <v:fill type="solid"/>
                </v:shape>
                <w10:wrap type="none"/>
              </v:group>
            </w:pict>
          </mc:Fallback>
        </mc:AlternateContent>
      </w:r>
      <w:bookmarkStart w:name="§ 13-7 GENERAL REGULATIONS." w:id="572"/>
      <w:bookmarkEnd w:id="572"/>
      <w:r>
        <w:rPr>
          <w:b w:val="0"/>
        </w:rPr>
      </w:r>
      <w:r>
        <w:rPr/>
        <w:t>§</w:t>
      </w:r>
      <w:r>
        <w:rPr>
          <w:spacing w:val="-2"/>
        </w:rPr>
        <w:t> </w:t>
      </w:r>
      <w:r>
        <w:rPr/>
        <w:t>13-7.</w:t>
      </w:r>
      <w:r>
        <w:rPr>
          <w:spacing w:val="62"/>
        </w:rPr>
        <w:t> </w:t>
      </w:r>
      <w:r>
        <w:rPr/>
        <w:t>GENERAL</w:t>
      </w:r>
      <w:r>
        <w:rPr>
          <w:spacing w:val="-2"/>
        </w:rPr>
        <w:t> REGULATIONS.</w:t>
      </w:r>
    </w:p>
    <w:p>
      <w:pPr>
        <w:pStyle w:val="BodyText"/>
        <w:spacing w:before="27"/>
        <w:rPr>
          <w:b/>
        </w:rPr>
      </w:pPr>
    </w:p>
    <w:p>
      <w:pPr>
        <w:pStyle w:val="Heading4"/>
        <w:spacing w:before="1"/>
      </w:pPr>
      <w:bookmarkStart w:name="§ 13-7.1 Zoning Affects Every Use and St" w:id="573"/>
      <w:bookmarkEnd w:id="573"/>
      <w:r>
        <w:rPr>
          <w:b w:val="0"/>
        </w:rPr>
      </w:r>
      <w:r>
        <w:rPr/>
        <w:t>§</w:t>
      </w:r>
      <w:r>
        <w:rPr>
          <w:spacing w:val="-1"/>
        </w:rPr>
        <w:t> </w:t>
      </w:r>
      <w:r>
        <w:rPr/>
        <w:t>13-7.1.</w:t>
      </w:r>
      <w:r>
        <w:rPr>
          <w:spacing w:val="63"/>
        </w:rPr>
        <w:t> </w:t>
      </w:r>
      <w:r>
        <w:rPr/>
        <w:t>Zoning</w:t>
      </w:r>
      <w:r>
        <w:rPr>
          <w:spacing w:val="-1"/>
        </w:rPr>
        <w:t> </w:t>
      </w:r>
      <w:r>
        <w:rPr/>
        <w:t>Affects</w:t>
      </w:r>
      <w:r>
        <w:rPr>
          <w:spacing w:val="-2"/>
        </w:rPr>
        <w:t> </w:t>
      </w:r>
      <w:r>
        <w:rPr/>
        <w:t>Every</w:t>
      </w:r>
      <w:r>
        <w:rPr>
          <w:spacing w:val="-1"/>
        </w:rPr>
        <w:t> </w:t>
      </w:r>
      <w:r>
        <w:rPr/>
        <w:t>Use</w:t>
      </w:r>
      <w:r>
        <w:rPr>
          <w:spacing w:val="-2"/>
        </w:rPr>
        <w:t> </w:t>
      </w:r>
      <w:r>
        <w:rPr/>
        <w:t>and</w:t>
      </w:r>
      <w:r>
        <w:rPr>
          <w:spacing w:val="-2"/>
        </w:rPr>
        <w:t> </w:t>
      </w:r>
      <w:r>
        <w:rPr/>
        <w:t>Structure.</w:t>
      </w:r>
      <w:r>
        <w:rPr>
          <w:spacing w:val="-1"/>
        </w:rPr>
        <w:t> </w:t>
      </w:r>
      <w:r>
        <w:rPr/>
        <w:t>[Ord.</w:t>
      </w:r>
      <w:r>
        <w:rPr>
          <w:spacing w:val="-1"/>
        </w:rPr>
        <w:t> </w:t>
      </w:r>
      <w:r>
        <w:rPr/>
        <w:t>No. 2001-</w:t>
      </w:r>
      <w:r>
        <w:rPr>
          <w:spacing w:val="-5"/>
        </w:rPr>
        <w:t>02]</w:t>
      </w:r>
    </w:p>
    <w:p>
      <w:pPr>
        <w:pStyle w:val="ListParagraph"/>
        <w:numPr>
          <w:ilvl w:val="0"/>
          <w:numId w:val="114"/>
        </w:numPr>
        <w:tabs>
          <w:tab w:pos="840" w:val="left" w:leader="none"/>
        </w:tabs>
        <w:spacing w:line="247" w:lineRule="auto" w:before="187" w:after="0"/>
        <w:ind w:left="840" w:right="354" w:hanging="480"/>
        <w:jc w:val="both"/>
        <w:rPr>
          <w:sz w:val="22"/>
        </w:rPr>
      </w:pPr>
      <w:r>
        <w:rPr>
          <w:sz w:val="22"/>
        </w:rPr>
        <w:t>Except as previously or</w:t>
      </w:r>
      <w:r>
        <w:rPr>
          <w:spacing w:val="-1"/>
          <w:sz w:val="22"/>
        </w:rPr>
        <w:t> </w:t>
      </w:r>
      <w:r>
        <w:rPr>
          <w:sz w:val="22"/>
        </w:rPr>
        <w:t>hereinafter provided, it shall be</w:t>
      </w:r>
      <w:r>
        <w:rPr>
          <w:spacing w:val="-1"/>
          <w:sz w:val="22"/>
        </w:rPr>
        <w:t> </w:t>
      </w:r>
      <w:r>
        <w:rPr>
          <w:sz w:val="22"/>
        </w:rPr>
        <w:t>unlawful to locate, relocate, erect, construct, reconstruct, enlarge or structurally alter any building or structure except in conformity with the regulations of the district in which such building or structure is located.</w:t>
      </w:r>
    </w:p>
    <w:p>
      <w:pPr>
        <w:pStyle w:val="ListParagraph"/>
        <w:numPr>
          <w:ilvl w:val="0"/>
          <w:numId w:val="114"/>
        </w:numPr>
        <w:tabs>
          <w:tab w:pos="840" w:val="left" w:leader="none"/>
        </w:tabs>
        <w:spacing w:line="247" w:lineRule="auto" w:before="178" w:after="0"/>
        <w:ind w:left="840" w:right="356" w:hanging="480"/>
        <w:jc w:val="both"/>
        <w:rPr>
          <w:sz w:val="22"/>
        </w:rPr>
      </w:pPr>
      <w:r>
        <w:rPr>
          <w:sz w:val="22"/>
        </w:rPr>
        <w:t>Except as previously or hereinafter provided, it shall be unlawful to use any land or building for any purpose other than is permitted in the district in which such land or building is located.</w:t>
      </w:r>
    </w:p>
    <w:p>
      <w:pPr>
        <w:pStyle w:val="BodyText"/>
        <w:spacing w:before="19"/>
      </w:pPr>
    </w:p>
    <w:p>
      <w:pPr>
        <w:pStyle w:val="Heading4"/>
      </w:pPr>
      <w:bookmarkStart w:name="§ 13-7.2 Height Limits." w:id="574"/>
      <w:bookmarkEnd w:id="574"/>
      <w:r>
        <w:rPr>
          <w:b w:val="0"/>
        </w:rPr>
      </w:r>
      <w:r>
        <w:rPr/>
        <w:t>§ 13-7.2.</w:t>
      </w:r>
      <w:r>
        <w:rPr>
          <w:spacing w:val="65"/>
        </w:rPr>
        <w:t> </w:t>
      </w:r>
      <w:r>
        <w:rPr/>
        <w:t>Height Limits. [Ord. No. 2007-13; Ord. No. 2014-14; Ord. No. 2016-</w:t>
      </w:r>
      <w:r>
        <w:rPr>
          <w:spacing w:val="-5"/>
        </w:rPr>
        <w:t>12]</w:t>
      </w:r>
    </w:p>
    <w:p>
      <w:pPr>
        <w:pStyle w:val="ListParagraph"/>
        <w:numPr>
          <w:ilvl w:val="0"/>
          <w:numId w:val="115"/>
        </w:numPr>
        <w:tabs>
          <w:tab w:pos="839" w:val="left" w:leader="none"/>
        </w:tabs>
        <w:spacing w:line="240" w:lineRule="auto" w:before="187" w:after="0"/>
        <w:ind w:left="839" w:right="0" w:hanging="479"/>
        <w:jc w:val="left"/>
        <w:rPr>
          <w:sz w:val="22"/>
        </w:rPr>
      </w:pPr>
      <w:r>
        <w:rPr>
          <w:sz w:val="22"/>
        </w:rPr>
        <w:t>No</w:t>
      </w:r>
      <w:r>
        <w:rPr>
          <w:spacing w:val="-5"/>
          <w:sz w:val="22"/>
        </w:rPr>
        <w:t> </w:t>
      </w:r>
      <w:r>
        <w:rPr>
          <w:sz w:val="22"/>
        </w:rPr>
        <w:t>building</w:t>
      </w:r>
      <w:r>
        <w:rPr>
          <w:spacing w:val="-2"/>
          <w:sz w:val="22"/>
        </w:rPr>
        <w:t> </w:t>
      </w:r>
      <w:r>
        <w:rPr>
          <w:sz w:val="22"/>
        </w:rPr>
        <w:t>or</w:t>
      </w:r>
      <w:r>
        <w:rPr>
          <w:spacing w:val="-2"/>
          <w:sz w:val="22"/>
        </w:rPr>
        <w:t> </w:t>
      </w:r>
      <w:r>
        <w:rPr>
          <w:sz w:val="22"/>
        </w:rPr>
        <w:t>structure</w:t>
      </w:r>
      <w:r>
        <w:rPr>
          <w:spacing w:val="-3"/>
          <w:sz w:val="22"/>
        </w:rPr>
        <w:t> </w:t>
      </w:r>
      <w:r>
        <w:rPr>
          <w:sz w:val="22"/>
        </w:rPr>
        <w:t>shall</w:t>
      </w:r>
      <w:r>
        <w:rPr>
          <w:spacing w:val="-3"/>
          <w:sz w:val="22"/>
        </w:rPr>
        <w:t> </w:t>
      </w:r>
      <w:r>
        <w:rPr>
          <w:sz w:val="22"/>
        </w:rPr>
        <w:t>be</w:t>
      </w:r>
      <w:r>
        <w:rPr>
          <w:spacing w:val="-1"/>
          <w:sz w:val="22"/>
        </w:rPr>
        <w:t> </w:t>
      </w:r>
      <w:r>
        <w:rPr>
          <w:sz w:val="22"/>
        </w:rPr>
        <w:t>built</w:t>
      </w:r>
      <w:r>
        <w:rPr>
          <w:spacing w:val="-3"/>
          <w:sz w:val="22"/>
        </w:rPr>
        <w:t> </w:t>
      </w:r>
      <w:r>
        <w:rPr>
          <w:sz w:val="22"/>
        </w:rPr>
        <w:t>or</w:t>
      </w:r>
      <w:r>
        <w:rPr>
          <w:spacing w:val="-3"/>
          <w:sz w:val="22"/>
        </w:rPr>
        <w:t> </w:t>
      </w:r>
      <w:r>
        <w:rPr>
          <w:sz w:val="22"/>
        </w:rPr>
        <w:t>enlarged</w:t>
      </w:r>
      <w:r>
        <w:rPr>
          <w:spacing w:val="-2"/>
          <w:sz w:val="22"/>
        </w:rPr>
        <w:t> </w:t>
      </w:r>
      <w:r>
        <w:rPr>
          <w:sz w:val="22"/>
        </w:rPr>
        <w:t>to</w:t>
      </w:r>
      <w:r>
        <w:rPr>
          <w:spacing w:val="-2"/>
          <w:sz w:val="22"/>
        </w:rPr>
        <w:t> </w:t>
      </w:r>
      <w:r>
        <w:rPr>
          <w:sz w:val="22"/>
        </w:rPr>
        <w:t>exceed three</w:t>
      </w:r>
      <w:r>
        <w:rPr>
          <w:spacing w:val="-3"/>
          <w:sz w:val="22"/>
        </w:rPr>
        <w:t> </w:t>
      </w:r>
      <w:r>
        <w:rPr>
          <w:sz w:val="22"/>
        </w:rPr>
        <w:t>stories</w:t>
      </w:r>
      <w:r>
        <w:rPr>
          <w:spacing w:val="-3"/>
          <w:sz w:val="22"/>
        </w:rPr>
        <w:t> </w:t>
      </w:r>
      <w:r>
        <w:rPr>
          <w:sz w:val="22"/>
        </w:rPr>
        <w:t>from</w:t>
      </w:r>
      <w:r>
        <w:rPr>
          <w:spacing w:val="-3"/>
          <w:sz w:val="22"/>
        </w:rPr>
        <w:t> </w:t>
      </w:r>
      <w:r>
        <w:rPr>
          <w:spacing w:val="-2"/>
          <w:sz w:val="22"/>
        </w:rPr>
        <w:t>grade.</w:t>
      </w:r>
    </w:p>
    <w:p>
      <w:pPr>
        <w:pStyle w:val="ListParagraph"/>
        <w:numPr>
          <w:ilvl w:val="0"/>
          <w:numId w:val="115"/>
        </w:numPr>
        <w:tabs>
          <w:tab w:pos="840" w:val="left" w:leader="none"/>
        </w:tabs>
        <w:spacing w:line="247" w:lineRule="auto" w:before="187" w:after="0"/>
        <w:ind w:left="840" w:right="355" w:hanging="480"/>
        <w:jc w:val="both"/>
        <w:rPr>
          <w:sz w:val="22"/>
        </w:rPr>
      </w:pPr>
      <w:r>
        <w:rPr>
          <w:sz w:val="22"/>
        </w:rPr>
        <w:t>No building or structure may exceed two stories of habitable areas, excluding an entry foyer and stairway not exceeding 100 square feet in area.</w:t>
      </w:r>
    </w:p>
    <w:p>
      <w:pPr>
        <w:pStyle w:val="ListParagraph"/>
        <w:numPr>
          <w:ilvl w:val="0"/>
          <w:numId w:val="115"/>
        </w:numPr>
        <w:tabs>
          <w:tab w:pos="840" w:val="left" w:leader="none"/>
        </w:tabs>
        <w:spacing w:line="247" w:lineRule="auto" w:before="179" w:after="0"/>
        <w:ind w:left="840" w:right="353" w:hanging="480"/>
        <w:jc w:val="both"/>
        <w:rPr>
          <w:sz w:val="22"/>
        </w:rPr>
      </w:pPr>
      <w:r>
        <w:rPr>
          <w:sz w:val="22"/>
        </w:rPr>
        <w:t>No building or structure shall exceed a maximum sloped-roof height of 32 feet. When existing setbacks do not meet or exceed the required setbacks of the district, the height shall not exceed 30 feet. A flat-roofed building with a pitch less than one in 12, or other structure, shall not exceed 28 feet. Deck railings shall not exceed 31 feet in height.</w:t>
      </w:r>
    </w:p>
    <w:p>
      <w:pPr>
        <w:pStyle w:val="ListParagraph"/>
        <w:numPr>
          <w:ilvl w:val="0"/>
          <w:numId w:val="115"/>
        </w:numPr>
        <w:tabs>
          <w:tab w:pos="840" w:val="left" w:leader="none"/>
        </w:tabs>
        <w:spacing w:line="247" w:lineRule="auto" w:before="178" w:after="0"/>
        <w:ind w:left="840" w:right="358" w:hanging="480"/>
        <w:jc w:val="both"/>
        <w:rPr>
          <w:sz w:val="22"/>
        </w:rPr>
      </w:pPr>
      <w:r>
        <w:rPr>
          <w:sz w:val="22"/>
        </w:rPr>
        <w:t>No building or structure on a lot with 30 feet or less of frontage shall be built or enlarged to exceed 24 feet in height. Lots exceeding 30 feet in frontage may exceed the twenty-four-foot height limit at a rate of one additional foot for every two feet of additional lot width. In the case of cul-de-sac lots, the frontage shall be measured at the front setback line.</w:t>
      </w:r>
    </w:p>
    <w:p>
      <w:pPr>
        <w:pStyle w:val="ListParagraph"/>
        <w:numPr>
          <w:ilvl w:val="0"/>
          <w:numId w:val="115"/>
        </w:numPr>
        <w:tabs>
          <w:tab w:pos="839" w:val="left" w:leader="none"/>
        </w:tabs>
        <w:spacing w:line="240" w:lineRule="auto" w:before="178" w:after="0"/>
        <w:ind w:left="839" w:right="0" w:hanging="479"/>
        <w:jc w:val="left"/>
        <w:rPr>
          <w:sz w:val="22"/>
        </w:rPr>
      </w:pPr>
      <w:r>
        <w:rPr>
          <w:sz w:val="22"/>
        </w:rPr>
        <w:t>Exceptions</w:t>
      </w:r>
      <w:r>
        <w:rPr>
          <w:spacing w:val="-6"/>
          <w:sz w:val="22"/>
        </w:rPr>
        <w:t> </w:t>
      </w:r>
      <w:r>
        <w:rPr>
          <w:sz w:val="22"/>
        </w:rPr>
        <w:t>to</w:t>
      </w:r>
      <w:r>
        <w:rPr>
          <w:spacing w:val="-2"/>
          <w:sz w:val="22"/>
        </w:rPr>
        <w:t> </w:t>
      </w:r>
      <w:r>
        <w:rPr>
          <w:sz w:val="22"/>
        </w:rPr>
        <w:t>the</w:t>
      </w:r>
      <w:r>
        <w:rPr>
          <w:spacing w:val="-3"/>
          <w:sz w:val="22"/>
        </w:rPr>
        <w:t> </w:t>
      </w:r>
      <w:r>
        <w:rPr>
          <w:sz w:val="22"/>
        </w:rPr>
        <w:t>height</w:t>
      </w:r>
      <w:r>
        <w:rPr>
          <w:spacing w:val="-1"/>
          <w:sz w:val="22"/>
        </w:rPr>
        <w:t> </w:t>
      </w:r>
      <w:r>
        <w:rPr>
          <w:sz w:val="22"/>
        </w:rPr>
        <w:t>limit</w:t>
      </w:r>
      <w:r>
        <w:rPr>
          <w:spacing w:val="-3"/>
          <w:sz w:val="22"/>
        </w:rPr>
        <w:t> </w:t>
      </w:r>
      <w:r>
        <w:rPr>
          <w:sz w:val="22"/>
        </w:rPr>
        <w:t>may</w:t>
      </w:r>
      <w:r>
        <w:rPr>
          <w:spacing w:val="-2"/>
          <w:sz w:val="22"/>
        </w:rPr>
        <w:t> </w:t>
      </w:r>
      <w:r>
        <w:rPr>
          <w:sz w:val="22"/>
        </w:rPr>
        <w:t>be</w:t>
      </w:r>
      <w:r>
        <w:rPr>
          <w:spacing w:val="-3"/>
          <w:sz w:val="22"/>
        </w:rPr>
        <w:t> </w:t>
      </w:r>
      <w:r>
        <w:rPr>
          <w:sz w:val="22"/>
        </w:rPr>
        <w:t>found</w:t>
      </w:r>
      <w:r>
        <w:rPr>
          <w:spacing w:val="-2"/>
          <w:sz w:val="22"/>
        </w:rPr>
        <w:t> </w:t>
      </w:r>
      <w:r>
        <w:rPr>
          <w:sz w:val="22"/>
        </w:rPr>
        <w:t>in</w:t>
      </w:r>
      <w:r>
        <w:rPr>
          <w:spacing w:val="-2"/>
          <w:sz w:val="22"/>
        </w:rPr>
        <w:t> </w:t>
      </w:r>
      <w:r>
        <w:rPr>
          <w:sz w:val="22"/>
        </w:rPr>
        <w:t>§</w:t>
      </w:r>
      <w:r>
        <w:rPr>
          <w:spacing w:val="-1"/>
          <w:sz w:val="22"/>
        </w:rPr>
        <w:t> </w:t>
      </w:r>
      <w:r>
        <w:rPr>
          <w:sz w:val="22"/>
        </w:rPr>
        <w:t>13-</w:t>
      </w:r>
      <w:r>
        <w:rPr>
          <w:spacing w:val="-5"/>
          <w:sz w:val="22"/>
        </w:rPr>
        <w:t>8.</w:t>
      </w:r>
    </w:p>
    <w:p>
      <w:pPr>
        <w:pStyle w:val="ListParagraph"/>
        <w:spacing w:after="0" w:line="240" w:lineRule="auto"/>
        <w:jc w:val="left"/>
        <w:rPr>
          <w:sz w:val="22"/>
        </w:rPr>
        <w:sectPr>
          <w:headerReference w:type="default" r:id="rId304"/>
          <w:footerReference w:type="default" r:id="rId305"/>
          <w:pgSz w:w="12240" w:h="15840"/>
          <w:pgMar w:header="631" w:footer="609" w:top="1140" w:bottom="800" w:left="1080" w:right="1080"/>
        </w:sectPr>
      </w:pPr>
    </w:p>
    <w:p>
      <w:pPr>
        <w:pStyle w:val="BodyText"/>
        <w:spacing w:before="37"/>
      </w:pPr>
    </w:p>
    <w:p>
      <w:pPr>
        <w:pStyle w:val="Heading4"/>
      </w:pPr>
      <w:r>
        <w:rPr/>
        <w:t>§ 13-7.3.</w:t>
      </w:r>
      <w:r>
        <w:rPr>
          <w:spacing w:val="65"/>
        </w:rPr>
        <w:t> </w:t>
      </w:r>
      <w:r>
        <w:rPr/>
        <w:t>Coverages. [Ord. No. 2017-27; Ord. No. 2018-</w:t>
      </w:r>
      <w:r>
        <w:rPr>
          <w:spacing w:val="-5"/>
        </w:rPr>
        <w:t>04]</w:t>
      </w:r>
    </w:p>
    <w:p>
      <w:pPr>
        <w:pStyle w:val="ListParagraph"/>
        <w:numPr>
          <w:ilvl w:val="0"/>
          <w:numId w:val="116"/>
        </w:numPr>
        <w:tabs>
          <w:tab w:pos="840" w:val="left" w:leader="none"/>
        </w:tabs>
        <w:spacing w:line="247" w:lineRule="auto" w:before="187" w:after="0"/>
        <w:ind w:left="840" w:right="358" w:hanging="480"/>
        <w:jc w:val="both"/>
        <w:rPr>
          <w:sz w:val="22"/>
        </w:rPr>
      </w:pPr>
      <w:r>
        <w:rPr>
          <w:sz w:val="22"/>
        </w:rPr>
        <w:t>Lot coverage in the R-A, R-AA, GB and LC districts shall not be greater than 33%. Lot coverage by building footprint area exclusive of decks or open Porches shall not exceed 29%.</w:t>
      </w:r>
    </w:p>
    <w:p>
      <w:pPr>
        <w:pStyle w:val="ListParagraph"/>
        <w:numPr>
          <w:ilvl w:val="0"/>
          <w:numId w:val="116"/>
        </w:numPr>
        <w:tabs>
          <w:tab w:pos="839" w:val="left" w:leader="none"/>
        </w:tabs>
        <w:spacing w:line="240" w:lineRule="auto" w:before="179" w:after="0"/>
        <w:ind w:left="839" w:right="0" w:hanging="479"/>
        <w:jc w:val="left"/>
        <w:rPr>
          <w:sz w:val="22"/>
        </w:rPr>
      </w:pPr>
      <w:r>
        <w:rPr>
          <w:sz w:val="22"/>
        </w:rPr>
        <w:t>The</w:t>
      </w:r>
      <w:r>
        <w:rPr>
          <w:spacing w:val="-3"/>
          <w:sz w:val="22"/>
        </w:rPr>
        <w:t> </w:t>
      </w:r>
      <w:r>
        <w:rPr>
          <w:sz w:val="22"/>
        </w:rPr>
        <w:t>ratio</w:t>
      </w:r>
      <w:r>
        <w:rPr>
          <w:spacing w:val="-2"/>
          <w:sz w:val="22"/>
        </w:rPr>
        <w:t> </w:t>
      </w:r>
      <w:r>
        <w:rPr>
          <w:sz w:val="22"/>
        </w:rPr>
        <w:t>of</w:t>
      </w:r>
      <w:r>
        <w:rPr>
          <w:spacing w:val="-2"/>
          <w:sz w:val="22"/>
        </w:rPr>
        <w:t> </w:t>
      </w:r>
      <w:r>
        <w:rPr>
          <w:sz w:val="22"/>
        </w:rPr>
        <w:t>the</w:t>
      </w:r>
      <w:r>
        <w:rPr>
          <w:spacing w:val="-3"/>
          <w:sz w:val="22"/>
        </w:rPr>
        <w:t> </w:t>
      </w:r>
      <w:r>
        <w:rPr>
          <w:sz w:val="22"/>
        </w:rPr>
        <w:t>area</w:t>
      </w:r>
      <w:r>
        <w:rPr>
          <w:spacing w:val="-3"/>
          <w:sz w:val="22"/>
        </w:rPr>
        <w:t> </w:t>
      </w:r>
      <w:r>
        <w:rPr>
          <w:sz w:val="22"/>
        </w:rPr>
        <w:t>of</w:t>
      </w:r>
      <w:r>
        <w:rPr>
          <w:spacing w:val="-2"/>
          <w:sz w:val="22"/>
        </w:rPr>
        <w:t> </w:t>
      </w:r>
      <w:r>
        <w:rPr>
          <w:sz w:val="22"/>
        </w:rPr>
        <w:t>habitable</w:t>
      </w:r>
      <w:r>
        <w:rPr>
          <w:spacing w:val="-1"/>
          <w:sz w:val="22"/>
        </w:rPr>
        <w:t> </w:t>
      </w:r>
      <w:r>
        <w:rPr>
          <w:sz w:val="22"/>
        </w:rPr>
        <w:t>areas</w:t>
      </w:r>
      <w:r>
        <w:rPr>
          <w:spacing w:val="-2"/>
          <w:sz w:val="22"/>
        </w:rPr>
        <w:t> </w:t>
      </w:r>
      <w:r>
        <w:rPr>
          <w:sz w:val="22"/>
        </w:rPr>
        <w:t>to</w:t>
      </w:r>
      <w:r>
        <w:rPr>
          <w:spacing w:val="-2"/>
          <w:sz w:val="22"/>
        </w:rPr>
        <w:t> </w:t>
      </w:r>
      <w:r>
        <w:rPr>
          <w:sz w:val="22"/>
        </w:rPr>
        <w:t>the</w:t>
      </w:r>
      <w:r>
        <w:rPr>
          <w:spacing w:val="-3"/>
          <w:sz w:val="22"/>
        </w:rPr>
        <w:t> </w:t>
      </w:r>
      <w:r>
        <w:rPr>
          <w:sz w:val="22"/>
        </w:rPr>
        <w:t>upland</w:t>
      </w:r>
      <w:r>
        <w:rPr>
          <w:spacing w:val="-2"/>
          <w:sz w:val="22"/>
        </w:rPr>
        <w:t> </w:t>
      </w:r>
      <w:r>
        <w:rPr>
          <w:sz w:val="22"/>
        </w:rPr>
        <w:t>lot</w:t>
      </w:r>
      <w:r>
        <w:rPr>
          <w:spacing w:val="-3"/>
          <w:sz w:val="22"/>
        </w:rPr>
        <w:t> </w:t>
      </w:r>
      <w:r>
        <w:rPr>
          <w:sz w:val="22"/>
        </w:rPr>
        <w:t>area</w:t>
      </w:r>
      <w:r>
        <w:rPr>
          <w:spacing w:val="-1"/>
          <w:sz w:val="22"/>
        </w:rPr>
        <w:t> </w:t>
      </w:r>
      <w:r>
        <w:rPr>
          <w:sz w:val="22"/>
        </w:rPr>
        <w:t>shall</w:t>
      </w:r>
      <w:r>
        <w:rPr>
          <w:spacing w:val="-3"/>
          <w:sz w:val="22"/>
        </w:rPr>
        <w:t> </w:t>
      </w:r>
      <w:r>
        <w:rPr>
          <w:sz w:val="22"/>
        </w:rPr>
        <w:t>not</w:t>
      </w:r>
      <w:r>
        <w:rPr>
          <w:spacing w:val="-2"/>
          <w:sz w:val="22"/>
        </w:rPr>
        <w:t> </w:t>
      </w:r>
      <w:r>
        <w:rPr>
          <w:sz w:val="22"/>
        </w:rPr>
        <w:t>exceed</w:t>
      </w:r>
      <w:r>
        <w:rPr>
          <w:spacing w:val="-2"/>
          <w:sz w:val="22"/>
        </w:rPr>
        <w:t> </w:t>
      </w:r>
      <w:r>
        <w:rPr>
          <w:spacing w:val="-4"/>
          <w:sz w:val="22"/>
        </w:rPr>
        <w:t>50%.</w:t>
      </w:r>
    </w:p>
    <w:p>
      <w:pPr>
        <w:pStyle w:val="ListParagraph"/>
        <w:numPr>
          <w:ilvl w:val="0"/>
          <w:numId w:val="116"/>
        </w:numPr>
        <w:tabs>
          <w:tab w:pos="840" w:val="left" w:leader="none"/>
        </w:tabs>
        <w:spacing w:line="247" w:lineRule="auto" w:before="187" w:after="0"/>
        <w:ind w:left="840" w:right="353" w:hanging="480"/>
        <w:jc w:val="both"/>
        <w:rPr>
          <w:sz w:val="22"/>
        </w:rPr>
      </w:pPr>
      <w:r>
        <w:rPr>
          <w:sz w:val="22"/>
        </w:rPr>
        <w:t>The</w:t>
      </w:r>
      <w:r>
        <w:rPr>
          <w:spacing w:val="-5"/>
          <w:sz w:val="22"/>
        </w:rPr>
        <w:t> </w:t>
      </w:r>
      <w:r>
        <w:rPr>
          <w:sz w:val="22"/>
        </w:rPr>
        <w:t>ratio</w:t>
      </w:r>
      <w:r>
        <w:rPr>
          <w:spacing w:val="-5"/>
          <w:sz w:val="22"/>
        </w:rPr>
        <w:t> </w:t>
      </w:r>
      <w:r>
        <w:rPr>
          <w:sz w:val="22"/>
        </w:rPr>
        <w:t>of</w:t>
      </w:r>
      <w:r>
        <w:rPr>
          <w:spacing w:val="-5"/>
          <w:sz w:val="22"/>
        </w:rPr>
        <w:t> </w:t>
      </w:r>
      <w:r>
        <w:rPr>
          <w:sz w:val="22"/>
        </w:rPr>
        <w:t>the</w:t>
      </w:r>
      <w:r>
        <w:rPr>
          <w:spacing w:val="-5"/>
          <w:sz w:val="22"/>
        </w:rPr>
        <w:t> </w:t>
      </w:r>
      <w:r>
        <w:rPr>
          <w:sz w:val="22"/>
        </w:rPr>
        <w:t>impervious</w:t>
      </w:r>
      <w:r>
        <w:rPr>
          <w:spacing w:val="-5"/>
          <w:sz w:val="22"/>
        </w:rPr>
        <w:t> </w:t>
      </w:r>
      <w:r>
        <w:rPr>
          <w:sz w:val="22"/>
        </w:rPr>
        <w:t>coverage</w:t>
      </w:r>
      <w:r>
        <w:rPr>
          <w:spacing w:val="-5"/>
          <w:sz w:val="22"/>
        </w:rPr>
        <w:t> </w:t>
      </w:r>
      <w:r>
        <w:rPr>
          <w:sz w:val="22"/>
        </w:rPr>
        <w:t>area</w:t>
      </w:r>
      <w:r>
        <w:rPr>
          <w:spacing w:val="-5"/>
          <w:sz w:val="22"/>
        </w:rPr>
        <w:t> </w:t>
      </w:r>
      <w:r>
        <w:rPr>
          <w:sz w:val="22"/>
        </w:rPr>
        <w:t>to</w:t>
      </w:r>
      <w:r>
        <w:rPr>
          <w:spacing w:val="-5"/>
          <w:sz w:val="22"/>
        </w:rPr>
        <w:t> </w:t>
      </w:r>
      <w:r>
        <w:rPr>
          <w:sz w:val="22"/>
        </w:rPr>
        <w:t>the</w:t>
      </w:r>
      <w:r>
        <w:rPr>
          <w:spacing w:val="-5"/>
          <w:sz w:val="22"/>
        </w:rPr>
        <w:t> </w:t>
      </w:r>
      <w:r>
        <w:rPr>
          <w:sz w:val="22"/>
        </w:rPr>
        <w:t>upland</w:t>
      </w:r>
      <w:r>
        <w:rPr>
          <w:spacing w:val="-5"/>
          <w:sz w:val="22"/>
        </w:rPr>
        <w:t> </w:t>
      </w:r>
      <w:r>
        <w:rPr>
          <w:sz w:val="22"/>
        </w:rPr>
        <w:t>lot</w:t>
      </w:r>
      <w:r>
        <w:rPr>
          <w:spacing w:val="-5"/>
          <w:sz w:val="22"/>
        </w:rPr>
        <w:t> </w:t>
      </w:r>
      <w:r>
        <w:rPr>
          <w:sz w:val="22"/>
        </w:rPr>
        <w:t>area</w:t>
      </w:r>
      <w:r>
        <w:rPr>
          <w:spacing w:val="-5"/>
          <w:sz w:val="22"/>
        </w:rPr>
        <w:t> </w:t>
      </w:r>
      <w:r>
        <w:rPr>
          <w:sz w:val="22"/>
        </w:rPr>
        <w:t>shall</w:t>
      </w:r>
      <w:r>
        <w:rPr>
          <w:spacing w:val="-5"/>
          <w:sz w:val="22"/>
        </w:rPr>
        <w:t> </w:t>
      </w:r>
      <w:r>
        <w:rPr>
          <w:sz w:val="22"/>
        </w:rPr>
        <w:t>not</w:t>
      </w:r>
      <w:r>
        <w:rPr>
          <w:spacing w:val="-5"/>
          <w:sz w:val="22"/>
        </w:rPr>
        <w:t> </w:t>
      </w:r>
      <w:r>
        <w:rPr>
          <w:sz w:val="22"/>
        </w:rPr>
        <w:t>exceed</w:t>
      </w:r>
      <w:r>
        <w:rPr>
          <w:spacing w:val="-5"/>
          <w:sz w:val="22"/>
        </w:rPr>
        <w:t> </w:t>
      </w:r>
      <w:r>
        <w:rPr>
          <w:sz w:val="22"/>
        </w:rPr>
        <w:t>75%.</w:t>
      </w:r>
      <w:r>
        <w:rPr>
          <w:spacing w:val="-5"/>
          <w:sz w:val="22"/>
        </w:rPr>
        <w:t> </w:t>
      </w:r>
      <w:r>
        <w:rPr>
          <w:sz w:val="22"/>
        </w:rPr>
        <w:t>For</w:t>
      </w:r>
      <w:r>
        <w:rPr>
          <w:spacing w:val="-5"/>
          <w:sz w:val="22"/>
        </w:rPr>
        <w:t> </w:t>
      </w:r>
      <w:r>
        <w:rPr>
          <w:sz w:val="22"/>
        </w:rPr>
        <w:t>oceanfront lots, the 75% calculation shall be made only on that area of the lot lying generally westward of the oceanfront building line. For the purposes of calculating impervious lot coverage, no portion of the lot which is mapped as wetlands, vehicular easements and no portion which is riparian shall be included in the calculation of determining permissible impervious lot coverage.</w:t>
      </w:r>
    </w:p>
    <w:p>
      <w:pPr>
        <w:pStyle w:val="ListParagraph"/>
        <w:numPr>
          <w:ilvl w:val="0"/>
          <w:numId w:val="116"/>
        </w:numPr>
        <w:tabs>
          <w:tab w:pos="840" w:val="left" w:leader="none"/>
        </w:tabs>
        <w:spacing w:line="247" w:lineRule="auto" w:before="177" w:after="0"/>
        <w:ind w:left="840" w:right="356" w:hanging="480"/>
        <w:jc w:val="both"/>
        <w:rPr>
          <w:sz w:val="22"/>
        </w:rPr>
      </w:pPr>
      <w:r>
        <w:rPr>
          <w:sz w:val="22"/>
        </w:rPr>
        <w:t>The ratio of the sum of the building footprint area and the areas of a swimming pool taken with adjacent at-grade walkways (timber or other material) and patios within three feet of the pool to the upland lot area shall not exceed 43%.</w:t>
      </w:r>
    </w:p>
    <w:p>
      <w:pPr>
        <w:pStyle w:val="BodyText"/>
        <w:spacing w:before="19"/>
      </w:pPr>
    </w:p>
    <w:p>
      <w:pPr>
        <w:pStyle w:val="Heading4"/>
      </w:pPr>
      <w:bookmarkStart w:name="§ 13-7.4 Easements." w:id="575"/>
      <w:bookmarkEnd w:id="575"/>
      <w:r>
        <w:rPr>
          <w:b w:val="0"/>
        </w:rPr>
      </w:r>
      <w:r>
        <w:rPr/>
        <w:t>§</w:t>
      </w:r>
      <w:r>
        <w:rPr>
          <w:spacing w:val="-1"/>
        </w:rPr>
        <w:t> </w:t>
      </w:r>
      <w:r>
        <w:rPr/>
        <w:t>13-7.4.</w:t>
      </w:r>
      <w:r>
        <w:rPr>
          <w:spacing w:val="64"/>
        </w:rPr>
        <w:t> </w:t>
      </w:r>
      <w:r>
        <w:rPr/>
        <w:t>Easements. [Ord.</w:t>
      </w:r>
      <w:r>
        <w:rPr>
          <w:spacing w:val="-1"/>
        </w:rPr>
        <w:t> </w:t>
      </w:r>
      <w:r>
        <w:rPr/>
        <w:t>No. 2001-02; Ord.</w:t>
      </w:r>
      <w:r>
        <w:rPr>
          <w:spacing w:val="-1"/>
        </w:rPr>
        <w:t> </w:t>
      </w:r>
      <w:r>
        <w:rPr/>
        <w:t>No. 2011-14;</w:t>
      </w:r>
      <w:r>
        <w:rPr>
          <w:spacing w:val="-1"/>
        </w:rPr>
        <w:t> </w:t>
      </w:r>
      <w:r>
        <w:rPr/>
        <w:t>amended 2-1-2023 by</w:t>
      </w:r>
      <w:r>
        <w:rPr>
          <w:spacing w:val="-1"/>
        </w:rPr>
        <w:t> </w:t>
      </w:r>
      <w:r>
        <w:rPr/>
        <w:t>Ord. No. 2023-</w:t>
      </w:r>
      <w:r>
        <w:rPr>
          <w:spacing w:val="-5"/>
        </w:rPr>
        <w:t>01]</w:t>
      </w:r>
    </w:p>
    <w:p>
      <w:pPr>
        <w:pStyle w:val="ListParagraph"/>
        <w:numPr>
          <w:ilvl w:val="0"/>
          <w:numId w:val="117"/>
        </w:numPr>
        <w:tabs>
          <w:tab w:pos="840" w:val="left" w:leader="none"/>
        </w:tabs>
        <w:spacing w:line="247" w:lineRule="auto" w:before="187" w:after="0"/>
        <w:ind w:left="840" w:right="354" w:hanging="480"/>
        <w:jc w:val="both"/>
        <w:rPr>
          <w:sz w:val="22"/>
        </w:rPr>
      </w:pPr>
      <w:r>
        <w:rPr>
          <w:sz w:val="22"/>
        </w:rPr>
        <w:t>No</w:t>
      </w:r>
      <w:r>
        <w:rPr>
          <w:spacing w:val="-1"/>
          <w:sz w:val="22"/>
        </w:rPr>
        <w:t> </w:t>
      </w:r>
      <w:r>
        <w:rPr>
          <w:sz w:val="22"/>
        </w:rPr>
        <w:t>building or</w:t>
      </w:r>
      <w:r>
        <w:rPr>
          <w:spacing w:val="-1"/>
          <w:sz w:val="22"/>
        </w:rPr>
        <w:t> </w:t>
      </w:r>
      <w:r>
        <w:rPr>
          <w:sz w:val="22"/>
        </w:rPr>
        <w:t>structure shall be</w:t>
      </w:r>
      <w:r>
        <w:rPr>
          <w:spacing w:val="-1"/>
          <w:sz w:val="22"/>
        </w:rPr>
        <w:t> </w:t>
      </w:r>
      <w:r>
        <w:rPr>
          <w:sz w:val="22"/>
        </w:rPr>
        <w:t>erected on</w:t>
      </w:r>
      <w:r>
        <w:rPr>
          <w:spacing w:val="-1"/>
          <w:sz w:val="22"/>
        </w:rPr>
        <w:t> </w:t>
      </w:r>
      <w:r>
        <w:rPr>
          <w:sz w:val="22"/>
        </w:rPr>
        <w:t>a</w:t>
      </w:r>
      <w:r>
        <w:rPr>
          <w:spacing w:val="-1"/>
          <w:sz w:val="22"/>
        </w:rPr>
        <w:t> </w:t>
      </w:r>
      <w:r>
        <w:rPr>
          <w:sz w:val="22"/>
        </w:rPr>
        <w:t>lot</w:t>
      </w:r>
      <w:r>
        <w:rPr>
          <w:spacing w:val="-1"/>
          <w:sz w:val="22"/>
        </w:rPr>
        <w:t> </w:t>
      </w:r>
      <w:r>
        <w:rPr>
          <w:sz w:val="22"/>
        </w:rPr>
        <w:t>of</w:t>
      </w:r>
      <w:r>
        <w:rPr>
          <w:spacing w:val="-1"/>
          <w:sz w:val="22"/>
        </w:rPr>
        <w:t> </w:t>
      </w:r>
      <w:r>
        <w:rPr>
          <w:sz w:val="22"/>
        </w:rPr>
        <w:t>less than 5,000</w:t>
      </w:r>
      <w:r>
        <w:rPr>
          <w:spacing w:val="-1"/>
          <w:sz w:val="22"/>
        </w:rPr>
        <w:t> </w:t>
      </w:r>
      <w:r>
        <w:rPr>
          <w:sz w:val="22"/>
        </w:rPr>
        <w:t>square feet and</w:t>
      </w:r>
      <w:r>
        <w:rPr>
          <w:spacing w:val="-1"/>
          <w:sz w:val="22"/>
        </w:rPr>
        <w:t> </w:t>
      </w:r>
      <w:r>
        <w:rPr>
          <w:sz w:val="22"/>
        </w:rPr>
        <w:t>having a</w:t>
      </w:r>
      <w:r>
        <w:rPr>
          <w:spacing w:val="-1"/>
          <w:sz w:val="22"/>
        </w:rPr>
        <w:t> </w:t>
      </w:r>
      <w:r>
        <w:rPr>
          <w:sz w:val="22"/>
        </w:rPr>
        <w:t>frontage of less than 50 feet upon a dedicated or approved street, road, or public or private way not less than 50 feet wide, except that in that portion thereof lying southeastwardly of Long Beach Boulevard and between the southerly boundary line of the Borough and Cumberland Avenue, a building may be erected on a lot fronting on a private way not less than 25 feet wide provided that the lot is at least 6,000</w:t>
      </w:r>
      <w:r>
        <w:rPr>
          <w:spacing w:val="-2"/>
          <w:sz w:val="22"/>
        </w:rPr>
        <w:t> </w:t>
      </w:r>
      <w:r>
        <w:rPr>
          <w:sz w:val="22"/>
        </w:rPr>
        <w:t>square</w:t>
      </w:r>
      <w:r>
        <w:rPr>
          <w:spacing w:val="-2"/>
          <w:sz w:val="22"/>
        </w:rPr>
        <w:t> </w:t>
      </w:r>
      <w:r>
        <w:rPr>
          <w:sz w:val="22"/>
        </w:rPr>
        <w:t>feet</w:t>
      </w:r>
      <w:r>
        <w:rPr>
          <w:spacing w:val="-2"/>
          <w:sz w:val="22"/>
        </w:rPr>
        <w:t> </w:t>
      </w:r>
      <w:r>
        <w:rPr>
          <w:sz w:val="22"/>
        </w:rPr>
        <w:t>in</w:t>
      </w:r>
      <w:r>
        <w:rPr>
          <w:spacing w:val="-2"/>
          <w:sz w:val="22"/>
        </w:rPr>
        <w:t> </w:t>
      </w:r>
      <w:r>
        <w:rPr>
          <w:sz w:val="22"/>
        </w:rPr>
        <w:t>area</w:t>
      </w:r>
      <w:r>
        <w:rPr>
          <w:spacing w:val="-2"/>
          <w:sz w:val="22"/>
        </w:rPr>
        <w:t> </w:t>
      </w:r>
      <w:r>
        <w:rPr>
          <w:sz w:val="22"/>
        </w:rPr>
        <w:t>and</w:t>
      </w:r>
      <w:r>
        <w:rPr>
          <w:spacing w:val="-2"/>
          <w:sz w:val="22"/>
        </w:rPr>
        <w:t> </w:t>
      </w:r>
      <w:r>
        <w:rPr>
          <w:sz w:val="22"/>
        </w:rPr>
        <w:t>has</w:t>
      </w:r>
      <w:r>
        <w:rPr>
          <w:spacing w:val="-2"/>
          <w:sz w:val="22"/>
        </w:rPr>
        <w:t> </w:t>
      </w:r>
      <w:r>
        <w:rPr>
          <w:sz w:val="22"/>
        </w:rPr>
        <w:t>a</w:t>
      </w:r>
      <w:r>
        <w:rPr>
          <w:spacing w:val="-2"/>
          <w:sz w:val="22"/>
        </w:rPr>
        <w:t> </w:t>
      </w:r>
      <w:r>
        <w:rPr>
          <w:sz w:val="22"/>
        </w:rPr>
        <w:t>frontage</w:t>
      </w:r>
      <w:r>
        <w:rPr>
          <w:spacing w:val="-2"/>
          <w:sz w:val="22"/>
        </w:rPr>
        <w:t> </w:t>
      </w:r>
      <w:r>
        <w:rPr>
          <w:sz w:val="22"/>
        </w:rPr>
        <w:t>on</w:t>
      </w:r>
      <w:r>
        <w:rPr>
          <w:spacing w:val="-2"/>
          <w:sz w:val="22"/>
        </w:rPr>
        <w:t> </w:t>
      </w:r>
      <w:r>
        <w:rPr>
          <w:sz w:val="22"/>
        </w:rPr>
        <w:t>the</w:t>
      </w:r>
      <w:r>
        <w:rPr>
          <w:spacing w:val="-2"/>
          <w:sz w:val="22"/>
        </w:rPr>
        <w:t> </w:t>
      </w:r>
      <w:r>
        <w:rPr>
          <w:sz w:val="22"/>
        </w:rPr>
        <w:t>private</w:t>
      </w:r>
      <w:r>
        <w:rPr>
          <w:spacing w:val="-2"/>
          <w:sz w:val="22"/>
        </w:rPr>
        <w:t> </w:t>
      </w:r>
      <w:r>
        <w:rPr>
          <w:sz w:val="22"/>
        </w:rPr>
        <w:t>way</w:t>
      </w:r>
      <w:r>
        <w:rPr>
          <w:spacing w:val="-2"/>
          <w:sz w:val="22"/>
        </w:rPr>
        <w:t> </w:t>
      </w:r>
      <w:r>
        <w:rPr>
          <w:sz w:val="22"/>
        </w:rPr>
        <w:t>of</w:t>
      </w:r>
      <w:r>
        <w:rPr>
          <w:spacing w:val="-2"/>
          <w:sz w:val="22"/>
        </w:rPr>
        <w:t> </w:t>
      </w:r>
      <w:r>
        <w:rPr>
          <w:sz w:val="22"/>
        </w:rPr>
        <w:t>at</w:t>
      </w:r>
      <w:r>
        <w:rPr>
          <w:spacing w:val="-2"/>
          <w:sz w:val="22"/>
        </w:rPr>
        <w:t> </w:t>
      </w:r>
      <w:r>
        <w:rPr>
          <w:sz w:val="22"/>
        </w:rPr>
        <w:t>least</w:t>
      </w:r>
      <w:r>
        <w:rPr>
          <w:spacing w:val="-2"/>
          <w:sz w:val="22"/>
        </w:rPr>
        <w:t> </w:t>
      </w:r>
      <w:r>
        <w:rPr>
          <w:sz w:val="22"/>
        </w:rPr>
        <w:t>60</w:t>
      </w:r>
      <w:r>
        <w:rPr>
          <w:spacing w:val="-2"/>
          <w:sz w:val="22"/>
        </w:rPr>
        <w:t> </w:t>
      </w:r>
      <w:r>
        <w:rPr>
          <w:sz w:val="22"/>
        </w:rPr>
        <w:t>feet</w:t>
      </w:r>
      <w:r>
        <w:rPr>
          <w:spacing w:val="-2"/>
          <w:sz w:val="22"/>
        </w:rPr>
        <w:t> </w:t>
      </w:r>
      <w:r>
        <w:rPr>
          <w:sz w:val="22"/>
        </w:rPr>
        <w:t>and</w:t>
      </w:r>
      <w:r>
        <w:rPr>
          <w:spacing w:val="-2"/>
          <w:sz w:val="22"/>
        </w:rPr>
        <w:t> </w:t>
      </w:r>
      <w:r>
        <w:rPr>
          <w:sz w:val="22"/>
        </w:rPr>
        <w:t>has</w:t>
      </w:r>
      <w:r>
        <w:rPr>
          <w:spacing w:val="-2"/>
          <w:sz w:val="22"/>
        </w:rPr>
        <w:t> </w:t>
      </w:r>
      <w:r>
        <w:rPr>
          <w:sz w:val="22"/>
        </w:rPr>
        <w:t>a</w:t>
      </w:r>
      <w:r>
        <w:rPr>
          <w:spacing w:val="-2"/>
          <w:sz w:val="22"/>
        </w:rPr>
        <w:t> </w:t>
      </w:r>
      <w:r>
        <w:rPr>
          <w:sz w:val="22"/>
        </w:rPr>
        <w:t>front</w:t>
      </w:r>
      <w:r>
        <w:rPr>
          <w:spacing w:val="-2"/>
          <w:sz w:val="22"/>
        </w:rPr>
        <w:t> </w:t>
      </w:r>
      <w:r>
        <w:rPr>
          <w:sz w:val="22"/>
        </w:rPr>
        <w:t>yard setback of at least 15 feet.</w:t>
      </w:r>
    </w:p>
    <w:p>
      <w:pPr>
        <w:pStyle w:val="ListParagraph"/>
        <w:numPr>
          <w:ilvl w:val="0"/>
          <w:numId w:val="117"/>
        </w:numPr>
        <w:tabs>
          <w:tab w:pos="840" w:val="left" w:leader="none"/>
        </w:tabs>
        <w:spacing w:line="247" w:lineRule="auto" w:before="176" w:after="0"/>
        <w:ind w:left="840" w:right="354" w:hanging="480"/>
        <w:jc w:val="both"/>
        <w:rPr>
          <w:sz w:val="22"/>
        </w:rPr>
      </w:pPr>
      <w:r>
        <w:rPr>
          <w:sz w:val="22"/>
        </w:rPr>
        <w:t>Each lot</w:t>
      </w:r>
      <w:r>
        <w:rPr>
          <w:spacing w:val="-1"/>
          <w:sz w:val="22"/>
        </w:rPr>
        <w:t> </w:t>
      </w:r>
      <w:r>
        <w:rPr>
          <w:sz w:val="22"/>
        </w:rPr>
        <w:t>must</w:t>
      </w:r>
      <w:r>
        <w:rPr>
          <w:spacing w:val="-1"/>
          <w:sz w:val="22"/>
        </w:rPr>
        <w:t> </w:t>
      </w:r>
      <w:r>
        <w:rPr>
          <w:sz w:val="22"/>
        </w:rPr>
        <w:t>front</w:t>
      </w:r>
      <w:r>
        <w:rPr>
          <w:spacing w:val="-1"/>
          <w:sz w:val="22"/>
        </w:rPr>
        <w:t> </w:t>
      </w:r>
      <w:r>
        <w:rPr>
          <w:sz w:val="22"/>
        </w:rPr>
        <w:t>upon</w:t>
      </w:r>
      <w:r>
        <w:rPr>
          <w:spacing w:val="-1"/>
          <w:sz w:val="22"/>
        </w:rPr>
        <w:t> </w:t>
      </w:r>
      <w:r>
        <w:rPr>
          <w:sz w:val="22"/>
        </w:rPr>
        <w:t>an</w:t>
      </w:r>
      <w:r>
        <w:rPr>
          <w:spacing w:val="-1"/>
          <w:sz w:val="22"/>
        </w:rPr>
        <w:t> </w:t>
      </w:r>
      <w:r>
        <w:rPr>
          <w:sz w:val="22"/>
        </w:rPr>
        <w:t>approved</w:t>
      </w:r>
      <w:r>
        <w:rPr>
          <w:spacing w:val="-1"/>
          <w:sz w:val="22"/>
        </w:rPr>
        <w:t> </w:t>
      </w:r>
      <w:r>
        <w:rPr>
          <w:sz w:val="22"/>
        </w:rPr>
        <w:t>street at</w:t>
      </w:r>
      <w:r>
        <w:rPr>
          <w:spacing w:val="-1"/>
          <w:sz w:val="22"/>
        </w:rPr>
        <w:t> </w:t>
      </w:r>
      <w:r>
        <w:rPr>
          <w:sz w:val="22"/>
        </w:rPr>
        <w:t>least 50</w:t>
      </w:r>
      <w:r>
        <w:rPr>
          <w:spacing w:val="-1"/>
          <w:sz w:val="22"/>
        </w:rPr>
        <w:t> </w:t>
      </w:r>
      <w:r>
        <w:rPr>
          <w:sz w:val="22"/>
        </w:rPr>
        <w:t>feet</w:t>
      </w:r>
      <w:r>
        <w:rPr>
          <w:spacing w:val="-1"/>
          <w:sz w:val="22"/>
        </w:rPr>
        <w:t> </w:t>
      </w:r>
      <w:r>
        <w:rPr>
          <w:sz w:val="22"/>
        </w:rPr>
        <w:t>in</w:t>
      </w:r>
      <w:r>
        <w:rPr>
          <w:spacing w:val="-1"/>
          <w:sz w:val="22"/>
        </w:rPr>
        <w:t> </w:t>
      </w:r>
      <w:r>
        <w:rPr>
          <w:sz w:val="22"/>
        </w:rPr>
        <w:t>width,</w:t>
      </w:r>
      <w:r>
        <w:rPr>
          <w:spacing w:val="-1"/>
          <w:sz w:val="22"/>
        </w:rPr>
        <w:t> </w:t>
      </w:r>
      <w:r>
        <w:rPr>
          <w:sz w:val="22"/>
        </w:rPr>
        <w:t>except lots</w:t>
      </w:r>
      <w:r>
        <w:rPr>
          <w:spacing w:val="-1"/>
          <w:sz w:val="22"/>
        </w:rPr>
        <w:t> </w:t>
      </w:r>
      <w:r>
        <w:rPr>
          <w:sz w:val="22"/>
        </w:rPr>
        <w:t>fronting</w:t>
      </w:r>
      <w:r>
        <w:rPr>
          <w:spacing w:val="-1"/>
          <w:sz w:val="22"/>
        </w:rPr>
        <w:t> </w:t>
      </w:r>
      <w:r>
        <w:rPr>
          <w:sz w:val="22"/>
        </w:rPr>
        <w:t>the</w:t>
      </w:r>
      <w:r>
        <w:rPr>
          <w:spacing w:val="-1"/>
          <w:sz w:val="22"/>
        </w:rPr>
        <w:t> </w:t>
      </w:r>
      <w:r>
        <w:rPr>
          <w:sz w:val="22"/>
        </w:rPr>
        <w:t>“beach- dune protective facility” as shown on the map entitled “Ocean Front Building Line and Bulkhead Line for the Borough of Harvey Cedars” prepared by Thomas J. Taylor Associates, Borough Engineers,</w:t>
      </w:r>
      <w:r>
        <w:rPr>
          <w:spacing w:val="-6"/>
          <w:sz w:val="22"/>
        </w:rPr>
        <w:t> </w:t>
      </w:r>
      <w:r>
        <w:rPr>
          <w:sz w:val="22"/>
        </w:rPr>
        <w:t>dated</w:t>
      </w:r>
      <w:r>
        <w:rPr>
          <w:spacing w:val="-7"/>
          <w:sz w:val="22"/>
        </w:rPr>
        <w:t> </w:t>
      </w:r>
      <w:r>
        <w:rPr>
          <w:sz w:val="22"/>
        </w:rPr>
        <w:t>March</w:t>
      </w:r>
      <w:r>
        <w:rPr>
          <w:spacing w:val="-7"/>
          <w:sz w:val="22"/>
        </w:rPr>
        <w:t> </w:t>
      </w:r>
      <w:r>
        <w:rPr>
          <w:sz w:val="22"/>
        </w:rPr>
        <w:t>5,</w:t>
      </w:r>
      <w:r>
        <w:rPr>
          <w:spacing w:val="-7"/>
          <w:sz w:val="22"/>
        </w:rPr>
        <w:t> </w:t>
      </w:r>
      <w:r>
        <w:rPr>
          <w:sz w:val="22"/>
        </w:rPr>
        <w:t>1965</w:t>
      </w:r>
      <w:r>
        <w:rPr>
          <w:spacing w:val="-7"/>
          <w:sz w:val="22"/>
        </w:rPr>
        <w:t> </w:t>
      </w:r>
      <w:r>
        <w:rPr>
          <w:sz w:val="22"/>
        </w:rPr>
        <w:t>and</w:t>
      </w:r>
      <w:r>
        <w:rPr>
          <w:spacing w:val="-7"/>
          <w:sz w:val="22"/>
        </w:rPr>
        <w:t> </w:t>
      </w:r>
      <w:r>
        <w:rPr>
          <w:sz w:val="22"/>
        </w:rPr>
        <w:t>on</w:t>
      </w:r>
      <w:r>
        <w:rPr>
          <w:spacing w:val="-7"/>
          <w:sz w:val="22"/>
        </w:rPr>
        <w:t> </w:t>
      </w:r>
      <w:r>
        <w:rPr>
          <w:sz w:val="22"/>
        </w:rPr>
        <w:t>file</w:t>
      </w:r>
      <w:r>
        <w:rPr>
          <w:spacing w:val="-7"/>
          <w:sz w:val="22"/>
        </w:rPr>
        <w:t> </w:t>
      </w:r>
      <w:r>
        <w:rPr>
          <w:sz w:val="22"/>
        </w:rPr>
        <w:t>in</w:t>
      </w:r>
      <w:r>
        <w:rPr>
          <w:spacing w:val="-7"/>
          <w:sz w:val="22"/>
        </w:rPr>
        <w:t> </w:t>
      </w:r>
      <w:r>
        <w:rPr>
          <w:sz w:val="22"/>
        </w:rPr>
        <w:t>the</w:t>
      </w:r>
      <w:r>
        <w:rPr>
          <w:spacing w:val="-7"/>
          <w:sz w:val="22"/>
        </w:rPr>
        <w:t> </w:t>
      </w:r>
      <w:r>
        <w:rPr>
          <w:sz w:val="22"/>
        </w:rPr>
        <w:t>office</w:t>
      </w:r>
      <w:r>
        <w:rPr>
          <w:spacing w:val="-7"/>
          <w:sz w:val="22"/>
        </w:rPr>
        <w:t> </w:t>
      </w:r>
      <w:r>
        <w:rPr>
          <w:sz w:val="22"/>
        </w:rPr>
        <w:t>of</w:t>
      </w:r>
      <w:r>
        <w:rPr>
          <w:spacing w:val="-7"/>
          <w:sz w:val="22"/>
        </w:rPr>
        <w:t> </w:t>
      </w:r>
      <w:r>
        <w:rPr>
          <w:sz w:val="22"/>
        </w:rPr>
        <w:t>the</w:t>
      </w:r>
      <w:r>
        <w:rPr>
          <w:spacing w:val="-7"/>
          <w:sz w:val="22"/>
        </w:rPr>
        <w:t> </w:t>
      </w:r>
      <w:r>
        <w:rPr>
          <w:sz w:val="22"/>
        </w:rPr>
        <w:t>Borough</w:t>
      </w:r>
      <w:r>
        <w:rPr>
          <w:spacing w:val="-7"/>
          <w:sz w:val="22"/>
        </w:rPr>
        <w:t> </w:t>
      </w:r>
      <w:r>
        <w:rPr>
          <w:sz w:val="22"/>
        </w:rPr>
        <w:t>Clerk</w:t>
      </w:r>
      <w:r>
        <w:rPr>
          <w:spacing w:val="-6"/>
          <w:sz w:val="22"/>
        </w:rPr>
        <w:t> </w:t>
      </w:r>
      <w:r>
        <w:rPr>
          <w:sz w:val="22"/>
        </w:rPr>
        <w:t>or</w:t>
      </w:r>
      <w:r>
        <w:rPr>
          <w:spacing w:val="-7"/>
          <w:sz w:val="22"/>
        </w:rPr>
        <w:t> </w:t>
      </w:r>
      <w:r>
        <w:rPr>
          <w:sz w:val="22"/>
        </w:rPr>
        <w:t>any</w:t>
      </w:r>
      <w:r>
        <w:rPr>
          <w:spacing w:val="-7"/>
          <w:sz w:val="22"/>
        </w:rPr>
        <w:t> </w:t>
      </w:r>
      <w:r>
        <w:rPr>
          <w:sz w:val="22"/>
        </w:rPr>
        <w:t>revision</w:t>
      </w:r>
      <w:r>
        <w:rPr>
          <w:spacing w:val="-6"/>
          <w:sz w:val="22"/>
        </w:rPr>
        <w:t> </w:t>
      </w:r>
      <w:r>
        <w:rPr>
          <w:sz w:val="22"/>
        </w:rPr>
        <w:t>thereof. Such</w:t>
      </w:r>
      <w:r>
        <w:rPr>
          <w:spacing w:val="-1"/>
          <w:sz w:val="22"/>
        </w:rPr>
        <w:t> </w:t>
      </w:r>
      <w:r>
        <w:rPr>
          <w:sz w:val="22"/>
        </w:rPr>
        <w:t>lot</w:t>
      </w:r>
      <w:r>
        <w:rPr>
          <w:spacing w:val="-2"/>
          <w:sz w:val="22"/>
        </w:rPr>
        <w:t> </w:t>
      </w:r>
      <w:r>
        <w:rPr>
          <w:sz w:val="22"/>
        </w:rPr>
        <w:t>may</w:t>
      </w:r>
      <w:r>
        <w:rPr>
          <w:spacing w:val="-1"/>
          <w:sz w:val="22"/>
        </w:rPr>
        <w:t> </w:t>
      </w:r>
      <w:r>
        <w:rPr>
          <w:sz w:val="22"/>
        </w:rPr>
        <w:t>front</w:t>
      </w:r>
      <w:r>
        <w:rPr>
          <w:spacing w:val="-2"/>
          <w:sz w:val="22"/>
        </w:rPr>
        <w:t> </w:t>
      </w:r>
      <w:r>
        <w:rPr>
          <w:sz w:val="22"/>
        </w:rPr>
        <w:t>the</w:t>
      </w:r>
      <w:r>
        <w:rPr>
          <w:spacing w:val="-1"/>
          <w:sz w:val="22"/>
        </w:rPr>
        <w:t> </w:t>
      </w:r>
      <w:r>
        <w:rPr>
          <w:sz w:val="22"/>
        </w:rPr>
        <w:t>facility</w:t>
      </w:r>
      <w:r>
        <w:rPr>
          <w:spacing w:val="-1"/>
          <w:sz w:val="22"/>
        </w:rPr>
        <w:t> </w:t>
      </w:r>
      <w:r>
        <w:rPr>
          <w:sz w:val="22"/>
        </w:rPr>
        <w:t>provided</w:t>
      </w:r>
      <w:r>
        <w:rPr>
          <w:spacing w:val="-1"/>
          <w:sz w:val="22"/>
        </w:rPr>
        <w:t> </w:t>
      </w:r>
      <w:r>
        <w:rPr>
          <w:sz w:val="22"/>
        </w:rPr>
        <w:t>an</w:t>
      </w:r>
      <w:r>
        <w:rPr>
          <w:spacing w:val="-2"/>
          <w:sz w:val="22"/>
        </w:rPr>
        <w:t> </w:t>
      </w:r>
      <w:r>
        <w:rPr>
          <w:sz w:val="22"/>
        </w:rPr>
        <w:t>easement,</w:t>
      </w:r>
      <w:r>
        <w:rPr>
          <w:spacing w:val="-1"/>
          <w:sz w:val="22"/>
        </w:rPr>
        <w:t> </w:t>
      </w:r>
      <w:r>
        <w:rPr>
          <w:sz w:val="22"/>
        </w:rPr>
        <w:t>right-of-way,</w:t>
      </w:r>
      <w:r>
        <w:rPr>
          <w:spacing w:val="-1"/>
          <w:sz w:val="22"/>
        </w:rPr>
        <w:t> </w:t>
      </w:r>
      <w:r>
        <w:rPr>
          <w:sz w:val="22"/>
        </w:rPr>
        <w:t>or</w:t>
      </w:r>
      <w:r>
        <w:rPr>
          <w:spacing w:val="-2"/>
          <w:sz w:val="22"/>
        </w:rPr>
        <w:t> </w:t>
      </w:r>
      <w:r>
        <w:rPr>
          <w:sz w:val="22"/>
        </w:rPr>
        <w:t>a</w:t>
      </w:r>
      <w:r>
        <w:rPr>
          <w:spacing w:val="-2"/>
          <w:sz w:val="22"/>
        </w:rPr>
        <w:t> </w:t>
      </w:r>
      <w:r>
        <w:rPr>
          <w:sz w:val="22"/>
        </w:rPr>
        <w:t>portion</w:t>
      </w:r>
      <w:r>
        <w:rPr>
          <w:spacing w:val="-1"/>
          <w:sz w:val="22"/>
        </w:rPr>
        <w:t> </w:t>
      </w:r>
      <w:r>
        <w:rPr>
          <w:sz w:val="22"/>
        </w:rPr>
        <w:t>of</w:t>
      </w:r>
      <w:r>
        <w:rPr>
          <w:spacing w:val="-2"/>
          <w:sz w:val="22"/>
        </w:rPr>
        <w:t> </w:t>
      </w:r>
      <w:r>
        <w:rPr>
          <w:sz w:val="22"/>
        </w:rPr>
        <w:t>the</w:t>
      </w:r>
      <w:r>
        <w:rPr>
          <w:spacing w:val="-1"/>
          <w:sz w:val="22"/>
        </w:rPr>
        <w:t> </w:t>
      </w:r>
      <w:r>
        <w:rPr>
          <w:sz w:val="22"/>
        </w:rPr>
        <w:t>lot</w:t>
      </w:r>
      <w:r>
        <w:rPr>
          <w:spacing w:val="-2"/>
          <w:sz w:val="22"/>
        </w:rPr>
        <w:t> </w:t>
      </w:r>
      <w:r>
        <w:rPr>
          <w:sz w:val="22"/>
        </w:rPr>
        <w:t>is</w:t>
      </w:r>
      <w:r>
        <w:rPr>
          <w:spacing w:val="-1"/>
          <w:sz w:val="22"/>
        </w:rPr>
        <w:t> </w:t>
      </w:r>
      <w:r>
        <w:rPr>
          <w:sz w:val="22"/>
        </w:rPr>
        <w:t>provided giving access from the lot to a street or an existing easement at least 25 feet wide. The easement, right-of-way,</w:t>
      </w:r>
      <w:r>
        <w:rPr>
          <w:spacing w:val="-3"/>
          <w:sz w:val="22"/>
        </w:rPr>
        <w:t> </w:t>
      </w:r>
      <w:r>
        <w:rPr>
          <w:sz w:val="22"/>
        </w:rPr>
        <w:t>or</w:t>
      </w:r>
      <w:r>
        <w:rPr>
          <w:spacing w:val="-4"/>
          <w:sz w:val="22"/>
        </w:rPr>
        <w:t> </w:t>
      </w:r>
      <w:r>
        <w:rPr>
          <w:sz w:val="22"/>
        </w:rPr>
        <w:t>portion</w:t>
      </w:r>
      <w:r>
        <w:rPr>
          <w:spacing w:val="-4"/>
          <w:sz w:val="22"/>
        </w:rPr>
        <w:t> </w:t>
      </w:r>
      <w:r>
        <w:rPr>
          <w:sz w:val="22"/>
        </w:rPr>
        <w:t>of</w:t>
      </w:r>
      <w:r>
        <w:rPr>
          <w:spacing w:val="-4"/>
          <w:sz w:val="22"/>
        </w:rPr>
        <w:t> </w:t>
      </w:r>
      <w:r>
        <w:rPr>
          <w:sz w:val="22"/>
        </w:rPr>
        <w:t>the</w:t>
      </w:r>
      <w:r>
        <w:rPr>
          <w:spacing w:val="-4"/>
          <w:sz w:val="22"/>
        </w:rPr>
        <w:t> </w:t>
      </w:r>
      <w:r>
        <w:rPr>
          <w:sz w:val="22"/>
        </w:rPr>
        <w:t>lot</w:t>
      </w:r>
      <w:r>
        <w:rPr>
          <w:spacing w:val="-4"/>
          <w:sz w:val="22"/>
        </w:rPr>
        <w:t> </w:t>
      </w:r>
      <w:r>
        <w:rPr>
          <w:sz w:val="22"/>
        </w:rPr>
        <w:t>shall</w:t>
      </w:r>
      <w:r>
        <w:rPr>
          <w:spacing w:val="-4"/>
          <w:sz w:val="22"/>
        </w:rPr>
        <w:t> </w:t>
      </w:r>
      <w:r>
        <w:rPr>
          <w:sz w:val="22"/>
        </w:rPr>
        <w:t>not</w:t>
      </w:r>
      <w:r>
        <w:rPr>
          <w:spacing w:val="-4"/>
          <w:sz w:val="22"/>
        </w:rPr>
        <w:t> </w:t>
      </w:r>
      <w:r>
        <w:rPr>
          <w:sz w:val="22"/>
        </w:rPr>
        <w:t>exceed</w:t>
      </w:r>
      <w:r>
        <w:rPr>
          <w:spacing w:val="-3"/>
          <w:sz w:val="22"/>
        </w:rPr>
        <w:t> </w:t>
      </w:r>
      <w:r>
        <w:rPr>
          <w:sz w:val="22"/>
        </w:rPr>
        <w:t>150</w:t>
      </w:r>
      <w:r>
        <w:rPr>
          <w:spacing w:val="-4"/>
          <w:sz w:val="22"/>
        </w:rPr>
        <w:t> </w:t>
      </w:r>
      <w:r>
        <w:rPr>
          <w:sz w:val="22"/>
        </w:rPr>
        <w:t>feet</w:t>
      </w:r>
      <w:r>
        <w:rPr>
          <w:spacing w:val="-4"/>
          <w:sz w:val="22"/>
        </w:rPr>
        <w:t> </w:t>
      </w:r>
      <w:r>
        <w:rPr>
          <w:sz w:val="22"/>
        </w:rPr>
        <w:t>in</w:t>
      </w:r>
      <w:r>
        <w:rPr>
          <w:spacing w:val="-4"/>
          <w:sz w:val="22"/>
        </w:rPr>
        <w:t> </w:t>
      </w:r>
      <w:r>
        <w:rPr>
          <w:sz w:val="22"/>
        </w:rPr>
        <w:t>length,</w:t>
      </w:r>
      <w:r>
        <w:rPr>
          <w:spacing w:val="-3"/>
          <w:sz w:val="22"/>
        </w:rPr>
        <w:t> </w:t>
      </w:r>
      <w:r>
        <w:rPr>
          <w:sz w:val="22"/>
        </w:rPr>
        <w:t>shall</w:t>
      </w:r>
      <w:r>
        <w:rPr>
          <w:spacing w:val="-4"/>
          <w:sz w:val="22"/>
        </w:rPr>
        <w:t> </w:t>
      </w:r>
      <w:r>
        <w:rPr>
          <w:sz w:val="22"/>
        </w:rPr>
        <w:t>extend</w:t>
      </w:r>
      <w:r>
        <w:rPr>
          <w:spacing w:val="-3"/>
          <w:sz w:val="22"/>
        </w:rPr>
        <w:t> </w:t>
      </w:r>
      <w:r>
        <w:rPr>
          <w:sz w:val="22"/>
        </w:rPr>
        <w:t>the</w:t>
      </w:r>
      <w:r>
        <w:rPr>
          <w:spacing w:val="-4"/>
          <w:sz w:val="22"/>
        </w:rPr>
        <w:t> </w:t>
      </w:r>
      <w:r>
        <w:rPr>
          <w:sz w:val="22"/>
        </w:rPr>
        <w:t>entire</w:t>
      </w:r>
      <w:r>
        <w:rPr>
          <w:spacing w:val="-3"/>
          <w:sz w:val="22"/>
        </w:rPr>
        <w:t> </w:t>
      </w:r>
      <w:r>
        <w:rPr>
          <w:sz w:val="22"/>
        </w:rPr>
        <w:t>length</w:t>
      </w:r>
      <w:r>
        <w:rPr>
          <w:spacing w:val="-3"/>
          <w:sz w:val="22"/>
        </w:rPr>
        <w:t> </w:t>
      </w:r>
      <w:r>
        <w:rPr>
          <w:sz w:val="22"/>
        </w:rPr>
        <w:t>of any lot to which it gives access, shall be at least 20 feet in width along its entire length, and shall be maintained in such a manner as to provide vehicular access to the lot and so as not to be a blighting or deteriorating influence on neighboring property. No building or structure, whether principal or accessory, shall be closer than eight feet to the easement line.</w:t>
      </w:r>
    </w:p>
    <w:p>
      <w:pPr>
        <w:pStyle w:val="ListParagraph"/>
        <w:numPr>
          <w:ilvl w:val="0"/>
          <w:numId w:val="117"/>
        </w:numPr>
        <w:tabs>
          <w:tab w:pos="840" w:val="left" w:leader="none"/>
        </w:tabs>
        <w:spacing w:line="247" w:lineRule="auto" w:before="174" w:after="0"/>
        <w:ind w:left="840" w:right="354" w:hanging="480"/>
        <w:jc w:val="both"/>
        <w:rPr>
          <w:sz w:val="22"/>
        </w:rPr>
      </w:pPr>
      <w:r>
        <w:rPr>
          <w:sz w:val="22"/>
        </w:rPr>
        <w:t>A Lot May Also Front on Barnegat Bay. Lots fronting on Barnegat Bay shall have access to a street at</w:t>
      </w:r>
      <w:r>
        <w:rPr>
          <w:spacing w:val="-3"/>
          <w:sz w:val="22"/>
        </w:rPr>
        <w:t> </w:t>
      </w:r>
      <w:r>
        <w:rPr>
          <w:sz w:val="22"/>
        </w:rPr>
        <w:t>least</w:t>
      </w:r>
      <w:r>
        <w:rPr>
          <w:spacing w:val="-3"/>
          <w:sz w:val="22"/>
        </w:rPr>
        <w:t> </w:t>
      </w:r>
      <w:r>
        <w:rPr>
          <w:sz w:val="22"/>
        </w:rPr>
        <w:t>50</w:t>
      </w:r>
      <w:r>
        <w:rPr>
          <w:spacing w:val="-3"/>
          <w:sz w:val="22"/>
        </w:rPr>
        <w:t> </w:t>
      </w:r>
      <w:r>
        <w:rPr>
          <w:sz w:val="22"/>
        </w:rPr>
        <w:t>feet</w:t>
      </w:r>
      <w:r>
        <w:rPr>
          <w:spacing w:val="-3"/>
          <w:sz w:val="22"/>
        </w:rPr>
        <w:t> </w:t>
      </w:r>
      <w:r>
        <w:rPr>
          <w:sz w:val="22"/>
        </w:rPr>
        <w:t>wide</w:t>
      </w:r>
      <w:r>
        <w:rPr>
          <w:spacing w:val="-3"/>
          <w:sz w:val="22"/>
        </w:rPr>
        <w:t> </w:t>
      </w:r>
      <w:r>
        <w:rPr>
          <w:sz w:val="22"/>
        </w:rPr>
        <w:t>by</w:t>
      </w:r>
      <w:r>
        <w:rPr>
          <w:spacing w:val="-3"/>
          <w:sz w:val="22"/>
        </w:rPr>
        <w:t> </w:t>
      </w:r>
      <w:r>
        <w:rPr>
          <w:sz w:val="22"/>
        </w:rPr>
        <w:t>way</w:t>
      </w:r>
      <w:r>
        <w:rPr>
          <w:spacing w:val="-3"/>
          <w:sz w:val="22"/>
        </w:rPr>
        <w:t> </w:t>
      </w:r>
      <w:r>
        <w:rPr>
          <w:sz w:val="22"/>
        </w:rPr>
        <w:t>of</w:t>
      </w:r>
      <w:r>
        <w:rPr>
          <w:spacing w:val="-3"/>
          <w:sz w:val="22"/>
        </w:rPr>
        <w:t> </w:t>
      </w:r>
      <w:r>
        <w:rPr>
          <w:sz w:val="22"/>
        </w:rPr>
        <w:t>an</w:t>
      </w:r>
      <w:r>
        <w:rPr>
          <w:spacing w:val="-3"/>
          <w:sz w:val="22"/>
        </w:rPr>
        <w:t> </w:t>
      </w:r>
      <w:r>
        <w:rPr>
          <w:sz w:val="22"/>
        </w:rPr>
        <w:t>easement</w:t>
      </w:r>
      <w:r>
        <w:rPr>
          <w:spacing w:val="-2"/>
          <w:sz w:val="22"/>
        </w:rPr>
        <w:t> </w:t>
      </w:r>
      <w:r>
        <w:rPr>
          <w:sz w:val="22"/>
        </w:rPr>
        <w:t>or</w:t>
      </w:r>
      <w:r>
        <w:rPr>
          <w:spacing w:val="-3"/>
          <w:sz w:val="22"/>
        </w:rPr>
        <w:t> </w:t>
      </w:r>
      <w:r>
        <w:rPr>
          <w:sz w:val="22"/>
        </w:rPr>
        <w:t>right-of-way</w:t>
      </w:r>
      <w:r>
        <w:rPr>
          <w:spacing w:val="-3"/>
          <w:sz w:val="22"/>
        </w:rPr>
        <w:t> </w:t>
      </w:r>
      <w:r>
        <w:rPr>
          <w:sz w:val="22"/>
        </w:rPr>
        <w:t>at</w:t>
      </w:r>
      <w:r>
        <w:rPr>
          <w:spacing w:val="-3"/>
          <w:sz w:val="22"/>
        </w:rPr>
        <w:t> </w:t>
      </w:r>
      <w:r>
        <w:rPr>
          <w:sz w:val="22"/>
        </w:rPr>
        <w:t>least</w:t>
      </w:r>
      <w:r>
        <w:rPr>
          <w:spacing w:val="-3"/>
          <w:sz w:val="22"/>
        </w:rPr>
        <w:t> </w:t>
      </w:r>
      <w:r>
        <w:rPr>
          <w:sz w:val="22"/>
        </w:rPr>
        <w:t>15</w:t>
      </w:r>
      <w:r>
        <w:rPr>
          <w:spacing w:val="-3"/>
          <w:sz w:val="22"/>
        </w:rPr>
        <w:t> </w:t>
      </w:r>
      <w:r>
        <w:rPr>
          <w:sz w:val="22"/>
        </w:rPr>
        <w:t>feet</w:t>
      </w:r>
      <w:r>
        <w:rPr>
          <w:spacing w:val="-3"/>
          <w:sz w:val="22"/>
        </w:rPr>
        <w:t> </w:t>
      </w:r>
      <w:r>
        <w:rPr>
          <w:sz w:val="22"/>
        </w:rPr>
        <w:t>wide.</w:t>
      </w:r>
      <w:r>
        <w:rPr>
          <w:spacing w:val="-3"/>
          <w:sz w:val="22"/>
        </w:rPr>
        <w:t> </w:t>
      </w:r>
      <w:r>
        <w:rPr>
          <w:sz w:val="22"/>
        </w:rPr>
        <w:t>Said</w:t>
      </w:r>
      <w:r>
        <w:rPr>
          <w:spacing w:val="-3"/>
          <w:sz w:val="22"/>
        </w:rPr>
        <w:t> </w:t>
      </w:r>
      <w:r>
        <w:rPr>
          <w:sz w:val="22"/>
        </w:rPr>
        <w:t>easement</w:t>
      </w:r>
      <w:r>
        <w:rPr>
          <w:spacing w:val="-2"/>
          <w:sz w:val="22"/>
        </w:rPr>
        <w:t> </w:t>
      </w:r>
      <w:r>
        <w:rPr>
          <w:sz w:val="22"/>
        </w:rPr>
        <w:t>shall extend</w:t>
      </w:r>
      <w:r>
        <w:rPr>
          <w:spacing w:val="-4"/>
          <w:sz w:val="22"/>
        </w:rPr>
        <w:t> </w:t>
      </w:r>
      <w:r>
        <w:rPr>
          <w:sz w:val="22"/>
        </w:rPr>
        <w:t>the</w:t>
      </w:r>
      <w:r>
        <w:rPr>
          <w:spacing w:val="-5"/>
          <w:sz w:val="22"/>
        </w:rPr>
        <w:t> </w:t>
      </w:r>
      <w:r>
        <w:rPr>
          <w:sz w:val="22"/>
        </w:rPr>
        <w:t>entire</w:t>
      </w:r>
      <w:r>
        <w:rPr>
          <w:spacing w:val="-4"/>
          <w:sz w:val="22"/>
        </w:rPr>
        <w:t> </w:t>
      </w:r>
      <w:r>
        <w:rPr>
          <w:sz w:val="22"/>
        </w:rPr>
        <w:t>length</w:t>
      </w:r>
      <w:r>
        <w:rPr>
          <w:spacing w:val="-4"/>
          <w:sz w:val="22"/>
        </w:rPr>
        <w:t> </w:t>
      </w:r>
      <w:r>
        <w:rPr>
          <w:sz w:val="22"/>
        </w:rPr>
        <w:t>of</w:t>
      </w:r>
      <w:r>
        <w:rPr>
          <w:spacing w:val="-5"/>
          <w:sz w:val="22"/>
        </w:rPr>
        <w:t> </w:t>
      </w:r>
      <w:r>
        <w:rPr>
          <w:sz w:val="22"/>
        </w:rPr>
        <w:t>any</w:t>
      </w:r>
      <w:r>
        <w:rPr>
          <w:spacing w:val="-5"/>
          <w:sz w:val="22"/>
        </w:rPr>
        <w:t> </w:t>
      </w:r>
      <w:r>
        <w:rPr>
          <w:sz w:val="22"/>
        </w:rPr>
        <w:t>lot</w:t>
      </w:r>
      <w:r>
        <w:rPr>
          <w:spacing w:val="-5"/>
          <w:sz w:val="22"/>
        </w:rPr>
        <w:t> </w:t>
      </w:r>
      <w:r>
        <w:rPr>
          <w:sz w:val="22"/>
        </w:rPr>
        <w:t>to</w:t>
      </w:r>
      <w:r>
        <w:rPr>
          <w:spacing w:val="-5"/>
          <w:sz w:val="22"/>
        </w:rPr>
        <w:t> </w:t>
      </w:r>
      <w:r>
        <w:rPr>
          <w:sz w:val="22"/>
        </w:rPr>
        <w:t>which</w:t>
      </w:r>
      <w:r>
        <w:rPr>
          <w:spacing w:val="-4"/>
          <w:sz w:val="22"/>
        </w:rPr>
        <w:t> </w:t>
      </w:r>
      <w:r>
        <w:rPr>
          <w:sz w:val="22"/>
        </w:rPr>
        <w:t>it</w:t>
      </w:r>
      <w:r>
        <w:rPr>
          <w:spacing w:val="-5"/>
          <w:sz w:val="22"/>
        </w:rPr>
        <w:t> </w:t>
      </w:r>
      <w:r>
        <w:rPr>
          <w:sz w:val="22"/>
        </w:rPr>
        <w:t>gives</w:t>
      </w:r>
      <w:r>
        <w:rPr>
          <w:spacing w:val="-4"/>
          <w:sz w:val="22"/>
        </w:rPr>
        <w:t> </w:t>
      </w:r>
      <w:r>
        <w:rPr>
          <w:sz w:val="22"/>
        </w:rPr>
        <w:t>access,</w:t>
      </w:r>
      <w:r>
        <w:rPr>
          <w:spacing w:val="-4"/>
          <w:sz w:val="22"/>
        </w:rPr>
        <w:t> </w:t>
      </w:r>
      <w:r>
        <w:rPr>
          <w:sz w:val="22"/>
        </w:rPr>
        <w:t>and</w:t>
      </w:r>
      <w:r>
        <w:rPr>
          <w:spacing w:val="-5"/>
          <w:sz w:val="22"/>
        </w:rPr>
        <w:t> </w:t>
      </w:r>
      <w:r>
        <w:rPr>
          <w:sz w:val="22"/>
        </w:rPr>
        <w:t>shall</w:t>
      </w:r>
      <w:r>
        <w:rPr>
          <w:spacing w:val="-4"/>
          <w:sz w:val="22"/>
        </w:rPr>
        <w:t> </w:t>
      </w:r>
      <w:r>
        <w:rPr>
          <w:sz w:val="22"/>
        </w:rPr>
        <w:t>not</w:t>
      </w:r>
      <w:r>
        <w:rPr>
          <w:spacing w:val="-5"/>
          <w:sz w:val="22"/>
        </w:rPr>
        <w:t> </w:t>
      </w:r>
      <w:r>
        <w:rPr>
          <w:sz w:val="22"/>
        </w:rPr>
        <w:t>give</w:t>
      </w:r>
      <w:r>
        <w:rPr>
          <w:spacing w:val="-5"/>
          <w:sz w:val="22"/>
        </w:rPr>
        <w:t> </w:t>
      </w:r>
      <w:r>
        <w:rPr>
          <w:sz w:val="22"/>
        </w:rPr>
        <w:t>access</w:t>
      </w:r>
      <w:r>
        <w:rPr>
          <w:spacing w:val="-4"/>
          <w:sz w:val="22"/>
        </w:rPr>
        <w:t> </w:t>
      </w:r>
      <w:r>
        <w:rPr>
          <w:sz w:val="22"/>
        </w:rPr>
        <w:t>to</w:t>
      </w:r>
      <w:r>
        <w:rPr>
          <w:spacing w:val="-5"/>
          <w:sz w:val="22"/>
        </w:rPr>
        <w:t> </w:t>
      </w:r>
      <w:r>
        <w:rPr>
          <w:sz w:val="22"/>
        </w:rPr>
        <w:t>more</w:t>
      </w:r>
      <w:r>
        <w:rPr>
          <w:spacing w:val="-5"/>
          <w:sz w:val="22"/>
        </w:rPr>
        <w:t> </w:t>
      </w:r>
      <w:r>
        <w:rPr>
          <w:sz w:val="22"/>
        </w:rPr>
        <w:t>than</w:t>
      </w:r>
      <w:r>
        <w:rPr>
          <w:spacing w:val="-4"/>
          <w:sz w:val="22"/>
        </w:rPr>
        <w:t> </w:t>
      </w:r>
      <w:r>
        <w:rPr>
          <w:sz w:val="22"/>
        </w:rPr>
        <w:t>one lot, and shall be maintained in such a manner so as to provide vehicular access to the lot, and so as not to be a blighting or deteriorating influence on neighboring property. No building or structure, principal or accessory, shall be closer than three feet to the easement line.</w:t>
      </w:r>
    </w:p>
    <w:p>
      <w:pPr>
        <w:pStyle w:val="ListParagraph"/>
        <w:numPr>
          <w:ilvl w:val="0"/>
          <w:numId w:val="117"/>
        </w:numPr>
        <w:tabs>
          <w:tab w:pos="840" w:val="left" w:leader="none"/>
        </w:tabs>
        <w:spacing w:line="247" w:lineRule="auto" w:before="177" w:after="0"/>
        <w:ind w:left="840" w:right="357" w:hanging="480"/>
        <w:jc w:val="both"/>
        <w:rPr>
          <w:sz w:val="22"/>
        </w:rPr>
      </w:pPr>
      <w:r>
        <w:rPr>
          <w:sz w:val="22"/>
        </w:rPr>
        <w:t>Every lot created pursuant to this subsection shall have a minimum area of 5,000 square feet. In computation of such area, no portion of a street or easement shall be included. The area of a lot designated as a drainage or utility easement may be used towards lot coverage and habitable area calculations, provided the easement is not also an access easement.</w:t>
      </w:r>
    </w:p>
    <w:p>
      <w:pPr>
        <w:pStyle w:val="ListParagraph"/>
        <w:numPr>
          <w:ilvl w:val="0"/>
          <w:numId w:val="117"/>
        </w:numPr>
        <w:tabs>
          <w:tab w:pos="839" w:val="left" w:leader="none"/>
        </w:tabs>
        <w:spacing w:line="240" w:lineRule="auto" w:before="177" w:after="0"/>
        <w:ind w:left="839" w:right="0" w:hanging="479"/>
        <w:jc w:val="left"/>
        <w:rPr>
          <w:sz w:val="22"/>
        </w:rPr>
      </w:pPr>
      <w:r>
        <w:rPr>
          <w:sz w:val="22"/>
        </w:rPr>
        <w:t>Any</w:t>
      </w:r>
      <w:r>
        <w:rPr>
          <w:spacing w:val="8"/>
          <w:sz w:val="22"/>
        </w:rPr>
        <w:t> </w:t>
      </w:r>
      <w:r>
        <w:rPr>
          <w:sz w:val="22"/>
        </w:rPr>
        <w:t>private</w:t>
      </w:r>
      <w:r>
        <w:rPr>
          <w:spacing w:val="9"/>
          <w:sz w:val="22"/>
        </w:rPr>
        <w:t> </w:t>
      </w:r>
      <w:r>
        <w:rPr>
          <w:sz w:val="22"/>
        </w:rPr>
        <w:t>easement</w:t>
      </w:r>
      <w:r>
        <w:rPr>
          <w:spacing w:val="9"/>
          <w:sz w:val="22"/>
        </w:rPr>
        <w:t> </w:t>
      </w:r>
      <w:r>
        <w:rPr>
          <w:sz w:val="22"/>
        </w:rPr>
        <w:t>established</w:t>
      </w:r>
      <w:r>
        <w:rPr>
          <w:spacing w:val="10"/>
          <w:sz w:val="22"/>
        </w:rPr>
        <w:t> </w:t>
      </w:r>
      <w:r>
        <w:rPr>
          <w:sz w:val="22"/>
        </w:rPr>
        <w:t>for</w:t>
      </w:r>
      <w:r>
        <w:rPr>
          <w:spacing w:val="8"/>
          <w:sz w:val="22"/>
        </w:rPr>
        <w:t> </w:t>
      </w:r>
      <w:r>
        <w:rPr>
          <w:sz w:val="22"/>
        </w:rPr>
        <w:t>the</w:t>
      </w:r>
      <w:r>
        <w:rPr>
          <w:spacing w:val="8"/>
          <w:sz w:val="22"/>
        </w:rPr>
        <w:t> </w:t>
      </w:r>
      <w:r>
        <w:rPr>
          <w:sz w:val="22"/>
        </w:rPr>
        <w:t>purpose</w:t>
      </w:r>
      <w:r>
        <w:rPr>
          <w:spacing w:val="9"/>
          <w:sz w:val="22"/>
        </w:rPr>
        <w:t> </w:t>
      </w:r>
      <w:r>
        <w:rPr>
          <w:sz w:val="22"/>
        </w:rPr>
        <w:t>of</w:t>
      </w:r>
      <w:r>
        <w:rPr>
          <w:spacing w:val="8"/>
          <w:sz w:val="22"/>
        </w:rPr>
        <w:t> </w:t>
      </w:r>
      <w:r>
        <w:rPr>
          <w:sz w:val="22"/>
        </w:rPr>
        <w:t>ingress</w:t>
      </w:r>
      <w:r>
        <w:rPr>
          <w:spacing w:val="9"/>
          <w:sz w:val="22"/>
        </w:rPr>
        <w:t> </w:t>
      </w:r>
      <w:r>
        <w:rPr>
          <w:sz w:val="22"/>
        </w:rPr>
        <w:t>and</w:t>
      </w:r>
      <w:r>
        <w:rPr>
          <w:spacing w:val="9"/>
          <w:sz w:val="22"/>
        </w:rPr>
        <w:t> </w:t>
      </w:r>
      <w:r>
        <w:rPr>
          <w:sz w:val="22"/>
        </w:rPr>
        <w:t>egress</w:t>
      </w:r>
      <w:r>
        <w:rPr>
          <w:spacing w:val="9"/>
          <w:sz w:val="22"/>
        </w:rPr>
        <w:t> </w:t>
      </w:r>
      <w:r>
        <w:rPr>
          <w:sz w:val="22"/>
        </w:rPr>
        <w:t>for</w:t>
      </w:r>
      <w:r>
        <w:rPr>
          <w:spacing w:val="9"/>
          <w:sz w:val="22"/>
        </w:rPr>
        <w:t> </w:t>
      </w:r>
      <w:r>
        <w:rPr>
          <w:sz w:val="22"/>
        </w:rPr>
        <w:t>the</w:t>
      </w:r>
      <w:r>
        <w:rPr>
          <w:spacing w:val="8"/>
          <w:sz w:val="22"/>
        </w:rPr>
        <w:t> </w:t>
      </w:r>
      <w:r>
        <w:rPr>
          <w:sz w:val="22"/>
        </w:rPr>
        <w:t>benefit</w:t>
      </w:r>
      <w:r>
        <w:rPr>
          <w:spacing w:val="9"/>
          <w:sz w:val="22"/>
        </w:rPr>
        <w:t> </w:t>
      </w:r>
      <w:r>
        <w:rPr>
          <w:sz w:val="22"/>
        </w:rPr>
        <w:t>of</w:t>
      </w:r>
      <w:r>
        <w:rPr>
          <w:spacing w:val="9"/>
          <w:sz w:val="22"/>
        </w:rPr>
        <w:t> </w:t>
      </w:r>
      <w:r>
        <w:rPr>
          <w:spacing w:val="-2"/>
          <w:sz w:val="22"/>
        </w:rPr>
        <w:t>properties</w:t>
      </w:r>
    </w:p>
    <w:p>
      <w:pPr>
        <w:pStyle w:val="ListParagraph"/>
        <w:spacing w:after="0" w:line="240" w:lineRule="auto"/>
        <w:jc w:val="left"/>
        <w:rPr>
          <w:sz w:val="22"/>
        </w:rPr>
        <w:sectPr>
          <w:headerReference w:type="default" r:id="rId306"/>
          <w:footerReference w:type="default" r:id="rId307"/>
          <w:pgSz w:w="12240" w:h="15840"/>
          <w:pgMar w:header="631" w:footer="609" w:top="1140" w:bottom="800" w:left="1080" w:right="1080"/>
        </w:sectPr>
      </w:pPr>
    </w:p>
    <w:p>
      <w:pPr>
        <w:pStyle w:val="BodyText"/>
        <w:spacing w:before="37"/>
      </w:pPr>
    </w:p>
    <w:p>
      <w:pPr>
        <w:pStyle w:val="BodyText"/>
        <w:spacing w:line="247" w:lineRule="auto" w:before="0"/>
        <w:ind w:left="840" w:right="353"/>
        <w:jc w:val="both"/>
      </w:pPr>
      <w:r>
        <w:rPr/>
        <w:t>on that easement shall be maintained by the owners thereof in such a manner as to be level, unobstructed,</w:t>
      </w:r>
      <w:r>
        <w:rPr>
          <w:spacing w:val="-10"/>
        </w:rPr>
        <w:t> </w:t>
      </w:r>
      <w:r>
        <w:rPr/>
        <w:t>free</w:t>
      </w:r>
      <w:r>
        <w:rPr>
          <w:spacing w:val="-11"/>
        </w:rPr>
        <w:t> </w:t>
      </w:r>
      <w:r>
        <w:rPr/>
        <w:t>of</w:t>
      </w:r>
      <w:r>
        <w:rPr>
          <w:spacing w:val="-11"/>
        </w:rPr>
        <w:t> </w:t>
      </w:r>
      <w:r>
        <w:rPr/>
        <w:t>depressions,</w:t>
      </w:r>
      <w:r>
        <w:rPr>
          <w:spacing w:val="-10"/>
        </w:rPr>
        <w:t> </w:t>
      </w:r>
      <w:r>
        <w:rPr/>
        <w:t>potholes</w:t>
      </w:r>
      <w:r>
        <w:rPr>
          <w:spacing w:val="-11"/>
        </w:rPr>
        <w:t> </w:t>
      </w:r>
      <w:r>
        <w:rPr/>
        <w:t>and</w:t>
      </w:r>
      <w:r>
        <w:rPr>
          <w:spacing w:val="-11"/>
        </w:rPr>
        <w:t> </w:t>
      </w:r>
      <w:r>
        <w:rPr/>
        <w:t>the</w:t>
      </w:r>
      <w:r>
        <w:rPr>
          <w:spacing w:val="-11"/>
        </w:rPr>
        <w:t> </w:t>
      </w:r>
      <w:r>
        <w:rPr/>
        <w:t>like.</w:t>
      </w:r>
      <w:r>
        <w:rPr>
          <w:spacing w:val="-11"/>
        </w:rPr>
        <w:t> </w:t>
      </w:r>
      <w:r>
        <w:rPr/>
        <w:t>They</w:t>
      </w:r>
      <w:r>
        <w:rPr>
          <w:spacing w:val="-11"/>
        </w:rPr>
        <w:t> </w:t>
      </w:r>
      <w:r>
        <w:rPr/>
        <w:t>shall</w:t>
      </w:r>
      <w:r>
        <w:rPr>
          <w:spacing w:val="-11"/>
        </w:rPr>
        <w:t> </w:t>
      </w:r>
      <w:r>
        <w:rPr/>
        <w:t>be</w:t>
      </w:r>
      <w:r>
        <w:rPr>
          <w:spacing w:val="-11"/>
        </w:rPr>
        <w:t> </w:t>
      </w:r>
      <w:r>
        <w:rPr/>
        <w:t>of</w:t>
      </w:r>
      <w:r>
        <w:rPr>
          <w:spacing w:val="-11"/>
        </w:rPr>
        <w:t> </w:t>
      </w:r>
      <w:r>
        <w:rPr/>
        <w:t>a</w:t>
      </w:r>
      <w:r>
        <w:rPr>
          <w:spacing w:val="-11"/>
        </w:rPr>
        <w:t> </w:t>
      </w:r>
      <w:r>
        <w:rPr/>
        <w:t>material</w:t>
      </w:r>
      <w:r>
        <w:rPr>
          <w:spacing w:val="-10"/>
        </w:rPr>
        <w:t> </w:t>
      </w:r>
      <w:r>
        <w:rPr/>
        <w:t>so</w:t>
      </w:r>
      <w:r>
        <w:rPr>
          <w:spacing w:val="-11"/>
        </w:rPr>
        <w:t> </w:t>
      </w:r>
      <w:r>
        <w:rPr/>
        <w:t>as</w:t>
      </w:r>
      <w:r>
        <w:rPr>
          <w:spacing w:val="-11"/>
        </w:rPr>
        <w:t> </w:t>
      </w:r>
      <w:r>
        <w:rPr/>
        <w:t>to</w:t>
      </w:r>
      <w:r>
        <w:rPr>
          <w:spacing w:val="-11"/>
        </w:rPr>
        <w:t> </w:t>
      </w:r>
      <w:r>
        <w:rPr/>
        <w:t>ensure</w:t>
      </w:r>
      <w:r>
        <w:rPr>
          <w:spacing w:val="-11"/>
        </w:rPr>
        <w:t> </w:t>
      </w:r>
      <w:r>
        <w:rPr/>
        <w:t>that any emergency vehicles, such as, but not limited to, fire, police and first aid, may obtain uninhibited access through said easement and further shall ensure that said emergency vehicles will not be damaged thereby and emergency personnel and/or occupants are not injured thereby.</w:t>
      </w:r>
    </w:p>
    <w:p>
      <w:pPr>
        <w:pStyle w:val="BodyText"/>
        <w:spacing w:line="247" w:lineRule="auto" w:before="177"/>
        <w:ind w:left="840" w:right="354"/>
        <w:jc w:val="both"/>
      </w:pPr>
      <w:r>
        <w:rPr/>
        <w:t>Easements developed for the purpose of ingress and egress shall remain clear and unobstructed by trees, hedges, bushes, branches or any other growth for a minimum of 15 feet wide and unlimited height clearance</w:t>
      </w:r>
      <w:r>
        <w:rPr>
          <w:spacing w:val="35"/>
        </w:rPr>
        <w:t> </w:t>
      </w:r>
      <w:r>
        <w:rPr/>
        <w:t>so as to ensure that any emergency vehicle may obtain uninhibited access, nor</w:t>
      </w:r>
      <w:r>
        <w:rPr>
          <w:spacing w:val="80"/>
        </w:rPr>
        <w:t> </w:t>
      </w:r>
      <w:r>
        <w:rPr/>
        <w:t>shall they have any other material obstructions such as but not limited to stone walls, landscaping devices,</w:t>
      </w:r>
      <w:r>
        <w:rPr>
          <w:spacing w:val="-4"/>
        </w:rPr>
        <w:t> </w:t>
      </w:r>
      <w:r>
        <w:rPr/>
        <w:t>fences,</w:t>
      </w:r>
      <w:r>
        <w:rPr>
          <w:spacing w:val="-4"/>
        </w:rPr>
        <w:t> </w:t>
      </w:r>
      <w:r>
        <w:rPr/>
        <w:t>buildings</w:t>
      </w:r>
      <w:r>
        <w:rPr>
          <w:spacing w:val="-4"/>
        </w:rPr>
        <w:t> </w:t>
      </w:r>
      <w:r>
        <w:rPr/>
        <w:t>or</w:t>
      </w:r>
      <w:r>
        <w:rPr>
          <w:spacing w:val="-5"/>
        </w:rPr>
        <w:t> </w:t>
      </w:r>
      <w:r>
        <w:rPr/>
        <w:t>other</w:t>
      </w:r>
      <w:r>
        <w:rPr>
          <w:spacing w:val="-4"/>
        </w:rPr>
        <w:t> </w:t>
      </w:r>
      <w:r>
        <w:rPr/>
        <w:t>materials</w:t>
      </w:r>
      <w:r>
        <w:rPr>
          <w:spacing w:val="-3"/>
        </w:rPr>
        <w:t> </w:t>
      </w:r>
      <w:r>
        <w:rPr/>
        <w:t>on</w:t>
      </w:r>
      <w:r>
        <w:rPr>
          <w:spacing w:val="-5"/>
        </w:rPr>
        <w:t> </w:t>
      </w:r>
      <w:r>
        <w:rPr/>
        <w:t>or</w:t>
      </w:r>
      <w:r>
        <w:rPr>
          <w:spacing w:val="-5"/>
        </w:rPr>
        <w:t> </w:t>
      </w:r>
      <w:r>
        <w:rPr/>
        <w:t>within</w:t>
      </w:r>
      <w:r>
        <w:rPr>
          <w:spacing w:val="-4"/>
        </w:rPr>
        <w:t> </w:t>
      </w:r>
      <w:r>
        <w:rPr/>
        <w:t>the</w:t>
      </w:r>
      <w:r>
        <w:rPr>
          <w:spacing w:val="-4"/>
        </w:rPr>
        <w:t> </w:t>
      </w:r>
      <w:r>
        <w:rPr/>
        <w:t>easement</w:t>
      </w:r>
      <w:r>
        <w:rPr>
          <w:spacing w:val="-4"/>
        </w:rPr>
        <w:t> </w:t>
      </w:r>
      <w:r>
        <w:rPr/>
        <w:t>area.</w:t>
      </w:r>
      <w:r>
        <w:rPr>
          <w:spacing w:val="-4"/>
        </w:rPr>
        <w:t> </w:t>
      </w:r>
      <w:r>
        <w:rPr/>
        <w:t>See</w:t>
      </w:r>
      <w:r>
        <w:rPr>
          <w:spacing w:val="-4"/>
        </w:rPr>
        <w:t> </w:t>
      </w:r>
      <w:r>
        <w:rPr/>
        <w:t>Subsection</w:t>
      </w:r>
      <w:r>
        <w:rPr>
          <w:spacing w:val="-7"/>
        </w:rPr>
        <w:t> </w:t>
      </w:r>
      <w:r>
        <w:rPr/>
        <w:t>13-15.4c regarding trash rack placement for easements. Temporary structures of any kind shall not be permitted on or within the easement area.</w:t>
      </w:r>
    </w:p>
    <w:p>
      <w:pPr>
        <w:pStyle w:val="BodyText"/>
        <w:spacing w:before="17"/>
      </w:pPr>
    </w:p>
    <w:p>
      <w:pPr>
        <w:pStyle w:val="Heading4"/>
      </w:pPr>
      <w:bookmarkStart w:name="§ 13-7.5 Area and Yard Requirements." w:id="576"/>
      <w:bookmarkEnd w:id="576"/>
      <w:r>
        <w:rPr>
          <w:b w:val="0"/>
        </w:rPr>
      </w:r>
      <w:r>
        <w:rPr/>
        <w:t>§</w:t>
      </w:r>
      <w:r>
        <w:rPr>
          <w:spacing w:val="-1"/>
        </w:rPr>
        <w:t> </w:t>
      </w:r>
      <w:r>
        <w:rPr/>
        <w:t>13-7.5.</w:t>
      </w:r>
      <w:r>
        <w:rPr>
          <w:spacing w:val="64"/>
        </w:rPr>
        <w:t> </w:t>
      </w:r>
      <w:r>
        <w:rPr/>
        <w:t>Area</w:t>
      </w:r>
      <w:r>
        <w:rPr>
          <w:spacing w:val="-1"/>
        </w:rPr>
        <w:t> </w:t>
      </w:r>
      <w:r>
        <w:rPr/>
        <w:t>and</w:t>
      </w:r>
      <w:r>
        <w:rPr>
          <w:spacing w:val="-1"/>
        </w:rPr>
        <w:t> </w:t>
      </w:r>
      <w:r>
        <w:rPr/>
        <w:t>Yard</w:t>
      </w:r>
      <w:r>
        <w:rPr>
          <w:spacing w:val="-2"/>
        </w:rPr>
        <w:t> </w:t>
      </w:r>
      <w:r>
        <w:rPr/>
        <w:t>Requirements. [Ord.</w:t>
      </w:r>
      <w:r>
        <w:rPr>
          <w:spacing w:val="-1"/>
        </w:rPr>
        <w:t> </w:t>
      </w:r>
      <w:r>
        <w:rPr/>
        <w:t>No. 2001-</w:t>
      </w:r>
      <w:r>
        <w:rPr>
          <w:spacing w:val="-5"/>
        </w:rPr>
        <w:t>02]</w:t>
      </w:r>
    </w:p>
    <w:p>
      <w:pPr>
        <w:pStyle w:val="BodyText"/>
        <w:ind w:left="360"/>
      </w:pPr>
      <w:r>
        <w:rPr/>
        <w:t>All</w:t>
      </w:r>
      <w:r>
        <w:rPr>
          <w:spacing w:val="-6"/>
        </w:rPr>
        <w:t> </w:t>
      </w:r>
      <w:r>
        <w:rPr/>
        <w:t>area</w:t>
      </w:r>
      <w:r>
        <w:rPr>
          <w:spacing w:val="-3"/>
        </w:rPr>
        <w:t> </w:t>
      </w:r>
      <w:r>
        <w:rPr/>
        <w:t>and</w:t>
      </w:r>
      <w:r>
        <w:rPr>
          <w:spacing w:val="-2"/>
        </w:rPr>
        <w:t> </w:t>
      </w:r>
      <w:r>
        <w:rPr/>
        <w:t>yard</w:t>
      </w:r>
      <w:r>
        <w:rPr>
          <w:spacing w:val="-2"/>
        </w:rPr>
        <w:t> </w:t>
      </w:r>
      <w:r>
        <w:rPr/>
        <w:t>requirements</w:t>
      </w:r>
      <w:r>
        <w:rPr>
          <w:spacing w:val="-1"/>
        </w:rPr>
        <w:t> </w:t>
      </w:r>
      <w:r>
        <w:rPr/>
        <w:t>are</w:t>
      </w:r>
      <w:r>
        <w:rPr>
          <w:spacing w:val="-3"/>
        </w:rPr>
        <w:t> </w:t>
      </w:r>
      <w:r>
        <w:rPr/>
        <w:t>based</w:t>
      </w:r>
      <w:r>
        <w:rPr>
          <w:spacing w:val="-2"/>
        </w:rPr>
        <w:t> </w:t>
      </w:r>
      <w:r>
        <w:rPr/>
        <w:t>on</w:t>
      </w:r>
      <w:r>
        <w:rPr>
          <w:spacing w:val="-2"/>
        </w:rPr>
        <w:t> </w:t>
      </w:r>
      <w:r>
        <w:rPr/>
        <w:t>the</w:t>
      </w:r>
      <w:r>
        <w:rPr>
          <w:spacing w:val="-3"/>
        </w:rPr>
        <w:t> </w:t>
      </w:r>
      <w:r>
        <w:rPr/>
        <w:t>district</w:t>
      </w:r>
      <w:r>
        <w:rPr>
          <w:spacing w:val="-2"/>
        </w:rPr>
        <w:t> </w:t>
      </w:r>
      <w:r>
        <w:rPr/>
        <w:t>in</w:t>
      </w:r>
      <w:r>
        <w:rPr>
          <w:spacing w:val="-2"/>
        </w:rPr>
        <w:t> </w:t>
      </w:r>
      <w:r>
        <w:rPr/>
        <w:t>which</w:t>
      </w:r>
      <w:r>
        <w:rPr>
          <w:spacing w:val="-2"/>
        </w:rPr>
        <w:t> </w:t>
      </w:r>
      <w:r>
        <w:rPr/>
        <w:t>the</w:t>
      </w:r>
      <w:r>
        <w:rPr>
          <w:spacing w:val="-3"/>
        </w:rPr>
        <w:t> </w:t>
      </w:r>
      <w:r>
        <w:rPr/>
        <w:t>lot</w:t>
      </w:r>
      <w:r>
        <w:rPr>
          <w:spacing w:val="-3"/>
        </w:rPr>
        <w:t> </w:t>
      </w:r>
      <w:r>
        <w:rPr>
          <w:spacing w:val="-2"/>
        </w:rPr>
        <w:t>lies.</w:t>
      </w:r>
    </w:p>
    <w:p>
      <w:pPr>
        <w:pStyle w:val="BodyText"/>
        <w:spacing w:before="28"/>
      </w:pPr>
    </w:p>
    <w:p>
      <w:pPr>
        <w:pStyle w:val="Heading4"/>
      </w:pPr>
      <w:bookmarkStart w:name="§ 13-7.6 Required Yards Cannot Be Reduce" w:id="577"/>
      <w:bookmarkEnd w:id="577"/>
      <w:r>
        <w:rPr>
          <w:b w:val="0"/>
        </w:rPr>
      </w:r>
      <w:r>
        <w:rPr/>
        <w:t>§</w:t>
      </w:r>
      <w:r>
        <w:rPr>
          <w:spacing w:val="-2"/>
        </w:rPr>
        <w:t> </w:t>
      </w:r>
      <w:r>
        <w:rPr/>
        <w:t>13-7.6.</w:t>
      </w:r>
      <w:r>
        <w:rPr>
          <w:spacing w:val="61"/>
        </w:rPr>
        <w:t> </w:t>
      </w:r>
      <w:r>
        <w:rPr/>
        <w:t>Required</w:t>
      </w:r>
      <w:r>
        <w:rPr>
          <w:spacing w:val="-3"/>
        </w:rPr>
        <w:t> </w:t>
      </w:r>
      <w:r>
        <w:rPr/>
        <w:t>Yards</w:t>
      </w:r>
      <w:r>
        <w:rPr>
          <w:spacing w:val="-3"/>
        </w:rPr>
        <w:t> </w:t>
      </w:r>
      <w:r>
        <w:rPr/>
        <w:t>Cannot</w:t>
      </w:r>
      <w:r>
        <w:rPr>
          <w:spacing w:val="-2"/>
        </w:rPr>
        <w:t> </w:t>
      </w:r>
      <w:r>
        <w:rPr/>
        <w:t>Be</w:t>
      </w:r>
      <w:r>
        <w:rPr>
          <w:spacing w:val="-3"/>
        </w:rPr>
        <w:t> </w:t>
      </w:r>
      <w:r>
        <w:rPr/>
        <w:t>Reduced or</w:t>
      </w:r>
      <w:r>
        <w:rPr>
          <w:spacing w:val="-2"/>
        </w:rPr>
        <w:t> </w:t>
      </w:r>
      <w:r>
        <w:rPr/>
        <w:t>Used</w:t>
      </w:r>
      <w:r>
        <w:rPr>
          <w:spacing w:val="-3"/>
        </w:rPr>
        <w:t> </w:t>
      </w:r>
      <w:r>
        <w:rPr/>
        <w:t>by</w:t>
      </w:r>
      <w:r>
        <w:rPr>
          <w:spacing w:val="-2"/>
        </w:rPr>
        <w:t> </w:t>
      </w:r>
      <w:r>
        <w:rPr/>
        <w:t>Another</w:t>
      </w:r>
      <w:r>
        <w:rPr>
          <w:spacing w:val="-3"/>
        </w:rPr>
        <w:t> </w:t>
      </w:r>
      <w:r>
        <w:rPr/>
        <w:t>Building.</w:t>
      </w:r>
      <w:r>
        <w:rPr>
          <w:spacing w:val="-2"/>
        </w:rPr>
        <w:t> </w:t>
      </w:r>
      <w:r>
        <w:rPr/>
        <w:t>[Ord.</w:t>
      </w:r>
      <w:r>
        <w:rPr>
          <w:spacing w:val="-2"/>
        </w:rPr>
        <w:t> </w:t>
      </w:r>
      <w:r>
        <w:rPr/>
        <w:t>No.</w:t>
      </w:r>
      <w:r>
        <w:rPr>
          <w:spacing w:val="-1"/>
        </w:rPr>
        <w:t> </w:t>
      </w:r>
      <w:r>
        <w:rPr/>
        <w:t>2001-</w:t>
      </w:r>
      <w:r>
        <w:rPr>
          <w:spacing w:val="-5"/>
        </w:rPr>
        <w:t>02]</w:t>
      </w:r>
    </w:p>
    <w:p>
      <w:pPr>
        <w:pStyle w:val="BodyText"/>
        <w:spacing w:line="247" w:lineRule="auto"/>
        <w:ind w:left="360"/>
      </w:pPr>
      <w:r>
        <w:rPr/>
        <w:t>No</w:t>
      </w:r>
      <w:r>
        <w:rPr>
          <w:spacing w:val="24"/>
        </w:rPr>
        <w:t> </w:t>
      </w:r>
      <w:r>
        <w:rPr/>
        <w:t>open</w:t>
      </w:r>
      <w:r>
        <w:rPr>
          <w:spacing w:val="24"/>
        </w:rPr>
        <w:t> </w:t>
      </w:r>
      <w:r>
        <w:rPr/>
        <w:t>space</w:t>
      </w:r>
      <w:r>
        <w:rPr>
          <w:spacing w:val="24"/>
        </w:rPr>
        <w:t> </w:t>
      </w:r>
      <w:r>
        <w:rPr/>
        <w:t>provided</w:t>
      </w:r>
      <w:r>
        <w:rPr>
          <w:spacing w:val="24"/>
        </w:rPr>
        <w:t> </w:t>
      </w:r>
      <w:r>
        <w:rPr/>
        <w:t>around</w:t>
      </w:r>
      <w:r>
        <w:rPr>
          <w:spacing w:val="24"/>
        </w:rPr>
        <w:t> </w:t>
      </w:r>
      <w:r>
        <w:rPr/>
        <w:t>any</w:t>
      </w:r>
      <w:r>
        <w:rPr>
          <w:spacing w:val="24"/>
        </w:rPr>
        <w:t> </w:t>
      </w:r>
      <w:r>
        <w:rPr/>
        <w:t>building</w:t>
      </w:r>
      <w:r>
        <w:rPr>
          <w:spacing w:val="24"/>
        </w:rPr>
        <w:t> </w:t>
      </w:r>
      <w:r>
        <w:rPr/>
        <w:t>for</w:t>
      </w:r>
      <w:r>
        <w:rPr>
          <w:spacing w:val="24"/>
        </w:rPr>
        <w:t> </w:t>
      </w:r>
      <w:r>
        <w:rPr/>
        <w:t>the</w:t>
      </w:r>
      <w:r>
        <w:rPr>
          <w:spacing w:val="24"/>
        </w:rPr>
        <w:t> </w:t>
      </w:r>
      <w:r>
        <w:rPr/>
        <w:t>purpose</w:t>
      </w:r>
      <w:r>
        <w:rPr>
          <w:spacing w:val="24"/>
        </w:rPr>
        <w:t> </w:t>
      </w:r>
      <w:r>
        <w:rPr/>
        <w:t>of</w:t>
      </w:r>
      <w:r>
        <w:rPr>
          <w:spacing w:val="24"/>
        </w:rPr>
        <w:t> </w:t>
      </w:r>
      <w:r>
        <w:rPr/>
        <w:t>complying</w:t>
      </w:r>
      <w:r>
        <w:rPr>
          <w:spacing w:val="24"/>
        </w:rPr>
        <w:t> </w:t>
      </w:r>
      <w:r>
        <w:rPr/>
        <w:t>with</w:t>
      </w:r>
      <w:r>
        <w:rPr>
          <w:spacing w:val="24"/>
        </w:rPr>
        <w:t> </w:t>
      </w:r>
      <w:r>
        <w:rPr/>
        <w:t>the</w:t>
      </w:r>
      <w:r>
        <w:rPr>
          <w:spacing w:val="24"/>
        </w:rPr>
        <w:t> </w:t>
      </w:r>
      <w:r>
        <w:rPr/>
        <w:t>provisions</w:t>
      </w:r>
      <w:r>
        <w:rPr>
          <w:spacing w:val="24"/>
        </w:rPr>
        <w:t> </w:t>
      </w:r>
      <w:r>
        <w:rPr/>
        <w:t>of</w:t>
      </w:r>
      <w:r>
        <w:rPr>
          <w:spacing w:val="24"/>
        </w:rPr>
        <w:t> </w:t>
      </w:r>
      <w:r>
        <w:rPr/>
        <w:t>this chapter shall be considered as providing open space for any other building.</w:t>
      </w:r>
    </w:p>
    <w:p>
      <w:pPr>
        <w:pStyle w:val="BodyText"/>
        <w:spacing w:before="19"/>
      </w:pPr>
    </w:p>
    <w:p>
      <w:pPr>
        <w:pStyle w:val="Heading4"/>
      </w:pPr>
      <w:bookmarkStart w:name="§ 13-7.7 Accessory Buildings in All Dist" w:id="578"/>
      <w:bookmarkEnd w:id="578"/>
      <w:r>
        <w:rPr>
          <w:b w:val="0"/>
        </w:rPr>
      </w:r>
      <w:r>
        <w:rPr/>
        <w:t>§</w:t>
      </w:r>
      <w:r>
        <w:rPr>
          <w:spacing w:val="-2"/>
        </w:rPr>
        <w:t> </w:t>
      </w:r>
      <w:r>
        <w:rPr/>
        <w:t>13-7.7.</w:t>
      </w:r>
      <w:r>
        <w:rPr>
          <w:spacing w:val="63"/>
        </w:rPr>
        <w:t> </w:t>
      </w:r>
      <w:r>
        <w:rPr/>
        <w:t>Accessory</w:t>
      </w:r>
      <w:r>
        <w:rPr>
          <w:spacing w:val="-1"/>
        </w:rPr>
        <w:t> </w:t>
      </w:r>
      <w:r>
        <w:rPr/>
        <w:t>Buildings</w:t>
      </w:r>
      <w:r>
        <w:rPr>
          <w:spacing w:val="-2"/>
        </w:rPr>
        <w:t> </w:t>
      </w:r>
      <w:r>
        <w:rPr/>
        <w:t>in</w:t>
      </w:r>
      <w:r>
        <w:rPr>
          <w:spacing w:val="-2"/>
        </w:rPr>
        <w:t> </w:t>
      </w:r>
      <w:r>
        <w:rPr/>
        <w:t>All</w:t>
      </w:r>
      <w:r>
        <w:rPr>
          <w:spacing w:val="1"/>
        </w:rPr>
        <w:t> </w:t>
      </w:r>
      <w:r>
        <w:rPr/>
        <w:t>Districts.</w:t>
      </w:r>
      <w:r>
        <w:rPr>
          <w:spacing w:val="-3"/>
        </w:rPr>
        <w:t> </w:t>
      </w:r>
      <w:r>
        <w:rPr/>
        <w:t>[Ord.</w:t>
      </w:r>
      <w:r>
        <w:rPr>
          <w:spacing w:val="-1"/>
        </w:rPr>
        <w:t> </w:t>
      </w:r>
      <w:r>
        <w:rPr/>
        <w:t>No.</w:t>
      </w:r>
      <w:r>
        <w:rPr>
          <w:spacing w:val="-1"/>
        </w:rPr>
        <w:t> </w:t>
      </w:r>
      <w:r>
        <w:rPr/>
        <w:t>2001-</w:t>
      </w:r>
      <w:r>
        <w:rPr>
          <w:spacing w:val="-5"/>
        </w:rPr>
        <w:t>02]</w:t>
      </w:r>
    </w:p>
    <w:p>
      <w:pPr>
        <w:pStyle w:val="BodyText"/>
        <w:ind w:left="360"/>
      </w:pPr>
      <w:r>
        <w:rPr/>
        <w:t>An</w:t>
      </w:r>
      <w:r>
        <w:rPr>
          <w:spacing w:val="-4"/>
        </w:rPr>
        <w:t> </w:t>
      </w:r>
      <w:r>
        <w:rPr/>
        <w:t>accessory</w:t>
      </w:r>
      <w:r>
        <w:rPr>
          <w:spacing w:val="-1"/>
        </w:rPr>
        <w:t> </w:t>
      </w:r>
      <w:r>
        <w:rPr/>
        <w:t>building</w:t>
      </w:r>
      <w:r>
        <w:rPr>
          <w:spacing w:val="-2"/>
        </w:rPr>
        <w:t> </w:t>
      </w:r>
      <w:r>
        <w:rPr/>
        <w:t>shall</w:t>
      </w:r>
      <w:r>
        <w:rPr>
          <w:spacing w:val="-2"/>
        </w:rPr>
        <w:t> </w:t>
      </w:r>
      <w:r>
        <w:rPr/>
        <w:t>be subject</w:t>
      </w:r>
      <w:r>
        <w:rPr>
          <w:spacing w:val="-2"/>
        </w:rPr>
        <w:t> </w:t>
      </w:r>
      <w:r>
        <w:rPr/>
        <w:t>to</w:t>
      </w:r>
      <w:r>
        <w:rPr>
          <w:spacing w:val="-2"/>
        </w:rPr>
        <w:t> </w:t>
      </w:r>
      <w:r>
        <w:rPr/>
        <w:t>the</w:t>
      </w:r>
      <w:r>
        <w:rPr>
          <w:spacing w:val="-2"/>
        </w:rPr>
        <w:t> </w:t>
      </w:r>
      <w:r>
        <w:rPr/>
        <w:t>following</w:t>
      </w:r>
      <w:r>
        <w:rPr>
          <w:spacing w:val="-1"/>
        </w:rPr>
        <w:t> </w:t>
      </w:r>
      <w:r>
        <w:rPr>
          <w:spacing w:val="-2"/>
        </w:rPr>
        <w:t>requirements:</w:t>
      </w:r>
    </w:p>
    <w:p>
      <w:pPr>
        <w:pStyle w:val="ListParagraph"/>
        <w:numPr>
          <w:ilvl w:val="0"/>
          <w:numId w:val="118"/>
        </w:numPr>
        <w:tabs>
          <w:tab w:pos="839" w:val="left" w:leader="none"/>
        </w:tabs>
        <w:spacing w:line="240" w:lineRule="auto" w:before="187" w:after="0"/>
        <w:ind w:left="839" w:right="0" w:hanging="479"/>
        <w:jc w:val="left"/>
        <w:rPr>
          <w:sz w:val="22"/>
        </w:rPr>
      </w:pPr>
      <w:r>
        <w:rPr>
          <w:sz w:val="22"/>
        </w:rPr>
        <w:t>All</w:t>
      </w:r>
      <w:r>
        <w:rPr>
          <w:spacing w:val="-6"/>
          <w:sz w:val="22"/>
        </w:rPr>
        <w:t> </w:t>
      </w:r>
      <w:r>
        <w:rPr>
          <w:sz w:val="22"/>
        </w:rPr>
        <w:t>accessory</w:t>
      </w:r>
      <w:r>
        <w:rPr>
          <w:spacing w:val="-3"/>
          <w:sz w:val="22"/>
        </w:rPr>
        <w:t> </w:t>
      </w:r>
      <w:r>
        <w:rPr>
          <w:sz w:val="22"/>
        </w:rPr>
        <w:t>buildings</w:t>
      </w:r>
      <w:r>
        <w:rPr>
          <w:spacing w:val="-4"/>
          <w:sz w:val="22"/>
        </w:rPr>
        <w:t> </w:t>
      </w:r>
      <w:r>
        <w:rPr>
          <w:sz w:val="22"/>
        </w:rPr>
        <w:t>must</w:t>
      </w:r>
      <w:r>
        <w:rPr>
          <w:spacing w:val="-1"/>
          <w:sz w:val="22"/>
        </w:rPr>
        <w:t> </w:t>
      </w:r>
      <w:r>
        <w:rPr>
          <w:sz w:val="22"/>
        </w:rPr>
        <w:t>meet</w:t>
      </w:r>
      <w:r>
        <w:rPr>
          <w:spacing w:val="-4"/>
          <w:sz w:val="22"/>
        </w:rPr>
        <w:t> </w:t>
      </w:r>
      <w:r>
        <w:rPr>
          <w:sz w:val="22"/>
        </w:rPr>
        <w:t>the</w:t>
      </w:r>
      <w:r>
        <w:rPr>
          <w:spacing w:val="-3"/>
          <w:sz w:val="22"/>
        </w:rPr>
        <w:t> </w:t>
      </w:r>
      <w:r>
        <w:rPr>
          <w:sz w:val="22"/>
        </w:rPr>
        <w:t>area</w:t>
      </w:r>
      <w:r>
        <w:rPr>
          <w:spacing w:val="-4"/>
          <w:sz w:val="22"/>
        </w:rPr>
        <w:t> </w:t>
      </w:r>
      <w:r>
        <w:rPr>
          <w:sz w:val="22"/>
        </w:rPr>
        <w:t>and</w:t>
      </w:r>
      <w:r>
        <w:rPr>
          <w:spacing w:val="-3"/>
          <w:sz w:val="22"/>
        </w:rPr>
        <w:t> </w:t>
      </w:r>
      <w:r>
        <w:rPr>
          <w:sz w:val="22"/>
        </w:rPr>
        <w:t>yard</w:t>
      </w:r>
      <w:r>
        <w:rPr>
          <w:spacing w:val="-1"/>
          <w:sz w:val="22"/>
        </w:rPr>
        <w:t> </w:t>
      </w:r>
      <w:r>
        <w:rPr>
          <w:sz w:val="22"/>
        </w:rPr>
        <w:t>requirements</w:t>
      </w:r>
      <w:r>
        <w:rPr>
          <w:spacing w:val="-4"/>
          <w:sz w:val="22"/>
        </w:rPr>
        <w:t> </w:t>
      </w:r>
      <w:r>
        <w:rPr>
          <w:sz w:val="22"/>
        </w:rPr>
        <w:t>of</w:t>
      </w:r>
      <w:r>
        <w:rPr>
          <w:spacing w:val="-3"/>
          <w:sz w:val="22"/>
        </w:rPr>
        <w:t> </w:t>
      </w:r>
      <w:r>
        <w:rPr>
          <w:sz w:val="22"/>
        </w:rPr>
        <w:t>the</w:t>
      </w:r>
      <w:r>
        <w:rPr>
          <w:spacing w:val="-3"/>
          <w:sz w:val="22"/>
        </w:rPr>
        <w:t> </w:t>
      </w:r>
      <w:r>
        <w:rPr>
          <w:spacing w:val="-2"/>
          <w:sz w:val="22"/>
        </w:rPr>
        <w:t>district.</w:t>
      </w:r>
    </w:p>
    <w:p>
      <w:pPr>
        <w:pStyle w:val="ListParagraph"/>
        <w:numPr>
          <w:ilvl w:val="0"/>
          <w:numId w:val="118"/>
        </w:numPr>
        <w:tabs>
          <w:tab w:pos="839" w:val="left" w:leader="none"/>
        </w:tabs>
        <w:spacing w:line="240" w:lineRule="auto" w:before="187" w:after="0"/>
        <w:ind w:left="839" w:right="0" w:hanging="479"/>
        <w:jc w:val="left"/>
        <w:rPr>
          <w:sz w:val="22"/>
        </w:rPr>
      </w:pPr>
      <w:r>
        <w:rPr>
          <w:sz w:val="22"/>
        </w:rPr>
        <w:t>They</w:t>
      </w:r>
      <w:r>
        <w:rPr>
          <w:spacing w:val="-2"/>
          <w:sz w:val="22"/>
        </w:rPr>
        <w:t> </w:t>
      </w:r>
      <w:r>
        <w:rPr>
          <w:sz w:val="22"/>
        </w:rPr>
        <w:t>shall</w:t>
      </w:r>
      <w:r>
        <w:rPr>
          <w:spacing w:val="-2"/>
          <w:sz w:val="22"/>
        </w:rPr>
        <w:t> </w:t>
      </w:r>
      <w:r>
        <w:rPr>
          <w:sz w:val="22"/>
        </w:rPr>
        <w:t>not</w:t>
      </w:r>
      <w:r>
        <w:rPr>
          <w:spacing w:val="-2"/>
          <w:sz w:val="22"/>
        </w:rPr>
        <w:t> </w:t>
      </w:r>
      <w:r>
        <w:rPr>
          <w:sz w:val="22"/>
        </w:rPr>
        <w:t>be</w:t>
      </w:r>
      <w:r>
        <w:rPr>
          <w:spacing w:val="-2"/>
          <w:sz w:val="22"/>
        </w:rPr>
        <w:t> </w:t>
      </w:r>
      <w:r>
        <w:rPr>
          <w:sz w:val="22"/>
        </w:rPr>
        <w:t>located</w:t>
      </w:r>
      <w:r>
        <w:rPr>
          <w:spacing w:val="1"/>
          <w:sz w:val="22"/>
        </w:rPr>
        <w:t> </w:t>
      </w:r>
      <w:r>
        <w:rPr>
          <w:sz w:val="22"/>
        </w:rPr>
        <w:t>in</w:t>
      </w:r>
      <w:r>
        <w:rPr>
          <w:spacing w:val="-1"/>
          <w:sz w:val="22"/>
        </w:rPr>
        <w:t> </w:t>
      </w:r>
      <w:r>
        <w:rPr>
          <w:sz w:val="22"/>
        </w:rPr>
        <w:t>any</w:t>
      </w:r>
      <w:r>
        <w:rPr>
          <w:spacing w:val="-1"/>
          <w:sz w:val="22"/>
        </w:rPr>
        <w:t> </w:t>
      </w:r>
      <w:r>
        <w:rPr>
          <w:sz w:val="22"/>
        </w:rPr>
        <w:t>required</w:t>
      </w:r>
      <w:r>
        <w:rPr>
          <w:spacing w:val="-1"/>
          <w:sz w:val="22"/>
        </w:rPr>
        <w:t> </w:t>
      </w:r>
      <w:r>
        <w:rPr>
          <w:sz w:val="22"/>
        </w:rPr>
        <w:t>front</w:t>
      </w:r>
      <w:r>
        <w:rPr>
          <w:spacing w:val="-2"/>
          <w:sz w:val="22"/>
        </w:rPr>
        <w:t> </w:t>
      </w:r>
      <w:r>
        <w:rPr>
          <w:sz w:val="22"/>
        </w:rPr>
        <w:t>yard</w:t>
      </w:r>
      <w:r>
        <w:rPr>
          <w:spacing w:val="-1"/>
          <w:sz w:val="22"/>
        </w:rPr>
        <w:t> </w:t>
      </w:r>
      <w:r>
        <w:rPr>
          <w:spacing w:val="-2"/>
          <w:sz w:val="22"/>
        </w:rPr>
        <w:t>space.</w:t>
      </w:r>
    </w:p>
    <w:p>
      <w:pPr>
        <w:pStyle w:val="ListParagraph"/>
        <w:numPr>
          <w:ilvl w:val="0"/>
          <w:numId w:val="118"/>
        </w:numPr>
        <w:tabs>
          <w:tab w:pos="839" w:val="left" w:leader="none"/>
        </w:tabs>
        <w:spacing w:line="240" w:lineRule="auto" w:before="187" w:after="0"/>
        <w:ind w:left="839" w:right="0" w:hanging="479"/>
        <w:jc w:val="left"/>
        <w:rPr>
          <w:sz w:val="22"/>
        </w:rPr>
      </w:pPr>
      <w:r>
        <w:rPr>
          <w:sz w:val="22"/>
        </w:rPr>
        <w:t>Such</w:t>
      </w:r>
      <w:r>
        <w:rPr>
          <w:spacing w:val="-2"/>
          <w:sz w:val="22"/>
        </w:rPr>
        <w:t> </w:t>
      </w:r>
      <w:r>
        <w:rPr>
          <w:sz w:val="22"/>
        </w:rPr>
        <w:t>buildings</w:t>
      </w:r>
      <w:r>
        <w:rPr>
          <w:spacing w:val="-3"/>
          <w:sz w:val="22"/>
        </w:rPr>
        <w:t> </w:t>
      </w:r>
      <w:r>
        <w:rPr>
          <w:sz w:val="22"/>
        </w:rPr>
        <w:t>shall</w:t>
      </w:r>
      <w:r>
        <w:rPr>
          <w:spacing w:val="-3"/>
          <w:sz w:val="22"/>
        </w:rPr>
        <w:t> </w:t>
      </w:r>
      <w:r>
        <w:rPr>
          <w:sz w:val="22"/>
        </w:rPr>
        <w:t>not</w:t>
      </w:r>
      <w:r>
        <w:rPr>
          <w:spacing w:val="-2"/>
          <w:sz w:val="22"/>
        </w:rPr>
        <w:t> </w:t>
      </w:r>
      <w:r>
        <w:rPr>
          <w:sz w:val="22"/>
        </w:rPr>
        <w:t>exceed one</w:t>
      </w:r>
      <w:r>
        <w:rPr>
          <w:spacing w:val="-3"/>
          <w:sz w:val="22"/>
        </w:rPr>
        <w:t> </w:t>
      </w:r>
      <w:r>
        <w:rPr>
          <w:sz w:val="22"/>
        </w:rPr>
        <w:t>story</w:t>
      </w:r>
      <w:r>
        <w:rPr>
          <w:spacing w:val="-2"/>
          <w:sz w:val="22"/>
        </w:rPr>
        <w:t> </w:t>
      </w:r>
      <w:r>
        <w:rPr>
          <w:sz w:val="22"/>
        </w:rPr>
        <w:t>or</w:t>
      </w:r>
      <w:r>
        <w:rPr>
          <w:spacing w:val="-1"/>
          <w:sz w:val="22"/>
        </w:rPr>
        <w:t> </w:t>
      </w:r>
      <w:r>
        <w:rPr>
          <w:sz w:val="22"/>
        </w:rPr>
        <w:t>15</w:t>
      </w:r>
      <w:r>
        <w:rPr>
          <w:spacing w:val="-2"/>
          <w:sz w:val="22"/>
        </w:rPr>
        <w:t> </w:t>
      </w:r>
      <w:r>
        <w:rPr>
          <w:sz w:val="22"/>
        </w:rPr>
        <w:t>feet</w:t>
      </w:r>
      <w:r>
        <w:rPr>
          <w:spacing w:val="-3"/>
          <w:sz w:val="22"/>
        </w:rPr>
        <w:t> </w:t>
      </w:r>
      <w:r>
        <w:rPr>
          <w:sz w:val="22"/>
        </w:rPr>
        <w:t>in</w:t>
      </w:r>
      <w:r>
        <w:rPr>
          <w:spacing w:val="-1"/>
          <w:sz w:val="22"/>
        </w:rPr>
        <w:t> </w:t>
      </w:r>
      <w:r>
        <w:rPr>
          <w:spacing w:val="-2"/>
          <w:sz w:val="22"/>
        </w:rPr>
        <w:t>height.</w:t>
      </w:r>
    </w:p>
    <w:p>
      <w:pPr>
        <w:pStyle w:val="ListParagraph"/>
        <w:numPr>
          <w:ilvl w:val="0"/>
          <w:numId w:val="118"/>
        </w:numPr>
        <w:tabs>
          <w:tab w:pos="839" w:val="left" w:leader="none"/>
        </w:tabs>
        <w:spacing w:line="240" w:lineRule="auto" w:before="187" w:after="0"/>
        <w:ind w:left="839" w:right="0" w:hanging="479"/>
        <w:jc w:val="left"/>
        <w:rPr>
          <w:sz w:val="22"/>
        </w:rPr>
      </w:pPr>
      <w:r>
        <w:rPr>
          <w:sz w:val="22"/>
        </w:rPr>
        <w:t>The</w:t>
      </w:r>
      <w:r>
        <w:rPr>
          <w:spacing w:val="-5"/>
          <w:sz w:val="22"/>
        </w:rPr>
        <w:t> </w:t>
      </w:r>
      <w:r>
        <w:rPr>
          <w:sz w:val="22"/>
        </w:rPr>
        <w:t>minimum</w:t>
      </w:r>
      <w:r>
        <w:rPr>
          <w:spacing w:val="-3"/>
          <w:sz w:val="22"/>
        </w:rPr>
        <w:t> </w:t>
      </w:r>
      <w:r>
        <w:rPr>
          <w:sz w:val="22"/>
        </w:rPr>
        <w:t>distance of</w:t>
      </w:r>
      <w:r>
        <w:rPr>
          <w:spacing w:val="-2"/>
          <w:sz w:val="22"/>
        </w:rPr>
        <w:t> </w:t>
      </w:r>
      <w:r>
        <w:rPr>
          <w:sz w:val="22"/>
        </w:rPr>
        <w:t>any</w:t>
      </w:r>
      <w:r>
        <w:rPr>
          <w:spacing w:val="-2"/>
          <w:sz w:val="22"/>
        </w:rPr>
        <w:t> </w:t>
      </w:r>
      <w:r>
        <w:rPr>
          <w:sz w:val="22"/>
        </w:rPr>
        <w:t>accessory</w:t>
      </w:r>
      <w:r>
        <w:rPr>
          <w:spacing w:val="-2"/>
          <w:sz w:val="22"/>
        </w:rPr>
        <w:t> </w:t>
      </w:r>
      <w:r>
        <w:rPr>
          <w:sz w:val="22"/>
        </w:rPr>
        <w:t>building</w:t>
      </w:r>
      <w:r>
        <w:rPr>
          <w:spacing w:val="-2"/>
          <w:sz w:val="22"/>
        </w:rPr>
        <w:t> </w:t>
      </w:r>
      <w:r>
        <w:rPr>
          <w:sz w:val="22"/>
        </w:rPr>
        <w:t>from</w:t>
      </w:r>
      <w:r>
        <w:rPr>
          <w:spacing w:val="-2"/>
          <w:sz w:val="22"/>
        </w:rPr>
        <w:t> </w:t>
      </w:r>
      <w:r>
        <w:rPr>
          <w:sz w:val="22"/>
        </w:rPr>
        <w:t>an</w:t>
      </w:r>
      <w:r>
        <w:rPr>
          <w:spacing w:val="-2"/>
          <w:sz w:val="22"/>
        </w:rPr>
        <w:t> </w:t>
      </w:r>
      <w:r>
        <w:rPr>
          <w:sz w:val="22"/>
        </w:rPr>
        <w:t>adjoining building</w:t>
      </w:r>
      <w:r>
        <w:rPr>
          <w:spacing w:val="-2"/>
          <w:sz w:val="22"/>
        </w:rPr>
        <w:t> </w:t>
      </w:r>
      <w:r>
        <w:rPr>
          <w:sz w:val="22"/>
        </w:rPr>
        <w:t>shall</w:t>
      </w:r>
      <w:r>
        <w:rPr>
          <w:spacing w:val="-3"/>
          <w:sz w:val="22"/>
        </w:rPr>
        <w:t> </w:t>
      </w:r>
      <w:r>
        <w:rPr>
          <w:sz w:val="22"/>
        </w:rPr>
        <w:t>be</w:t>
      </w:r>
      <w:r>
        <w:rPr>
          <w:spacing w:val="-3"/>
          <w:sz w:val="22"/>
        </w:rPr>
        <w:t> </w:t>
      </w:r>
      <w:r>
        <w:rPr>
          <w:sz w:val="22"/>
        </w:rPr>
        <w:t>five</w:t>
      </w:r>
      <w:r>
        <w:rPr>
          <w:spacing w:val="-2"/>
          <w:sz w:val="22"/>
        </w:rPr>
        <w:t> feet.</w:t>
      </w:r>
    </w:p>
    <w:p>
      <w:pPr>
        <w:pStyle w:val="ListParagraph"/>
        <w:numPr>
          <w:ilvl w:val="0"/>
          <w:numId w:val="118"/>
        </w:numPr>
        <w:tabs>
          <w:tab w:pos="840" w:val="left" w:leader="none"/>
        </w:tabs>
        <w:spacing w:line="247" w:lineRule="auto" w:before="187" w:after="0"/>
        <w:ind w:left="840" w:right="356" w:hanging="480"/>
        <w:jc w:val="left"/>
        <w:rPr>
          <w:sz w:val="22"/>
        </w:rPr>
      </w:pPr>
      <w:r>
        <w:rPr>
          <w:sz w:val="22"/>
        </w:rPr>
        <w:t>Accessory</w:t>
      </w:r>
      <w:r>
        <w:rPr>
          <w:spacing w:val="40"/>
          <w:sz w:val="22"/>
        </w:rPr>
        <w:t> </w:t>
      </w:r>
      <w:r>
        <w:rPr>
          <w:sz w:val="22"/>
        </w:rPr>
        <w:t>buildings</w:t>
      </w:r>
      <w:r>
        <w:rPr>
          <w:spacing w:val="40"/>
          <w:sz w:val="22"/>
        </w:rPr>
        <w:t> </w:t>
      </w:r>
      <w:r>
        <w:rPr>
          <w:sz w:val="22"/>
        </w:rPr>
        <w:t>may</w:t>
      </w:r>
      <w:r>
        <w:rPr>
          <w:spacing w:val="40"/>
          <w:sz w:val="22"/>
        </w:rPr>
        <w:t> </w:t>
      </w:r>
      <w:r>
        <w:rPr>
          <w:sz w:val="22"/>
        </w:rPr>
        <w:t>be</w:t>
      </w:r>
      <w:r>
        <w:rPr>
          <w:spacing w:val="40"/>
          <w:sz w:val="22"/>
        </w:rPr>
        <w:t> </w:t>
      </w:r>
      <w:r>
        <w:rPr>
          <w:sz w:val="22"/>
        </w:rPr>
        <w:t>erected</w:t>
      </w:r>
      <w:r>
        <w:rPr>
          <w:spacing w:val="40"/>
          <w:sz w:val="22"/>
        </w:rPr>
        <w:t> </w:t>
      </w:r>
      <w:r>
        <w:rPr>
          <w:sz w:val="22"/>
        </w:rPr>
        <w:t>as</w:t>
      </w:r>
      <w:r>
        <w:rPr>
          <w:spacing w:val="40"/>
          <w:sz w:val="22"/>
        </w:rPr>
        <w:t> </w:t>
      </w:r>
      <w:r>
        <w:rPr>
          <w:sz w:val="22"/>
        </w:rPr>
        <w:t>a</w:t>
      </w:r>
      <w:r>
        <w:rPr>
          <w:spacing w:val="40"/>
          <w:sz w:val="22"/>
        </w:rPr>
        <w:t> </w:t>
      </w:r>
      <w:r>
        <w:rPr>
          <w:sz w:val="22"/>
        </w:rPr>
        <w:t>part</w:t>
      </w:r>
      <w:r>
        <w:rPr>
          <w:spacing w:val="40"/>
          <w:sz w:val="22"/>
        </w:rPr>
        <w:t> </w:t>
      </w:r>
      <w:r>
        <w:rPr>
          <w:sz w:val="22"/>
        </w:rPr>
        <w:t>of</w:t>
      </w:r>
      <w:r>
        <w:rPr>
          <w:spacing w:val="40"/>
          <w:sz w:val="22"/>
        </w:rPr>
        <w:t> </w:t>
      </w:r>
      <w:r>
        <w:rPr>
          <w:sz w:val="22"/>
        </w:rPr>
        <w:t>the</w:t>
      </w:r>
      <w:r>
        <w:rPr>
          <w:spacing w:val="40"/>
          <w:sz w:val="22"/>
        </w:rPr>
        <w:t> </w:t>
      </w:r>
      <w:r>
        <w:rPr>
          <w:sz w:val="22"/>
        </w:rPr>
        <w:t>principal</w:t>
      </w:r>
      <w:r>
        <w:rPr>
          <w:spacing w:val="40"/>
          <w:sz w:val="22"/>
        </w:rPr>
        <w:t> </w:t>
      </w:r>
      <w:r>
        <w:rPr>
          <w:sz w:val="22"/>
        </w:rPr>
        <w:t>building</w:t>
      </w:r>
      <w:r>
        <w:rPr>
          <w:spacing w:val="40"/>
          <w:sz w:val="22"/>
        </w:rPr>
        <w:t> </w:t>
      </w:r>
      <w:r>
        <w:rPr>
          <w:sz w:val="22"/>
        </w:rPr>
        <w:t>provided</w:t>
      </w:r>
      <w:r>
        <w:rPr>
          <w:spacing w:val="40"/>
          <w:sz w:val="22"/>
        </w:rPr>
        <w:t> </w:t>
      </w:r>
      <w:r>
        <w:rPr>
          <w:sz w:val="22"/>
        </w:rPr>
        <w:t>that</w:t>
      </w:r>
      <w:r>
        <w:rPr>
          <w:spacing w:val="40"/>
          <w:sz w:val="22"/>
        </w:rPr>
        <w:t> </w:t>
      </w:r>
      <w:r>
        <w:rPr>
          <w:sz w:val="22"/>
        </w:rPr>
        <w:t>all</w:t>
      </w:r>
      <w:r>
        <w:rPr>
          <w:spacing w:val="40"/>
          <w:sz w:val="22"/>
        </w:rPr>
        <w:t> </w:t>
      </w:r>
      <w:r>
        <w:rPr>
          <w:sz w:val="22"/>
        </w:rPr>
        <w:t>yard requirements of this chapter for the principal building are complied with.</w:t>
      </w:r>
    </w:p>
    <w:p>
      <w:pPr>
        <w:pStyle w:val="BodyText"/>
        <w:spacing w:before="20"/>
      </w:pPr>
    </w:p>
    <w:p>
      <w:pPr>
        <w:pStyle w:val="Heading4"/>
        <w:spacing w:line="247" w:lineRule="auto"/>
        <w:ind w:right="357"/>
        <w:jc w:val="both"/>
      </w:pPr>
      <w:bookmarkStart w:name="§ 13-7.8 Yards Adjacent to Barnegat Bay," w:id="579"/>
      <w:bookmarkEnd w:id="579"/>
      <w:r>
        <w:rPr>
          <w:b w:val="0"/>
        </w:rPr>
      </w:r>
      <w:r>
        <w:rPr/>
        <w:t>§</w:t>
      </w:r>
      <w:r>
        <w:rPr>
          <w:spacing w:val="-2"/>
        </w:rPr>
        <w:t> </w:t>
      </w:r>
      <w:r>
        <w:rPr/>
        <w:t>13-7.8.</w:t>
      </w:r>
      <w:r>
        <w:rPr>
          <w:spacing w:val="40"/>
        </w:rPr>
        <w:t> </w:t>
      </w:r>
      <w:r>
        <w:rPr/>
        <w:t>Yards Adjacent to Barnegat Bay, Lagoons, Coves, and Other Bodies of Water. [Ord. No. </w:t>
      </w:r>
      <w:r>
        <w:rPr>
          <w:spacing w:val="-2"/>
        </w:rPr>
        <w:t>2001-02]</w:t>
      </w:r>
    </w:p>
    <w:p>
      <w:pPr>
        <w:pStyle w:val="BodyText"/>
        <w:spacing w:line="247" w:lineRule="auto" w:before="179"/>
        <w:ind w:left="360" w:right="357"/>
        <w:jc w:val="both"/>
      </w:pPr>
      <w:r>
        <w:rPr/>
        <w:t>There shall be an open, unoccupied space between the shoreline at mean high water and a line drawn parallel</w:t>
      </w:r>
      <w:r>
        <w:rPr>
          <w:spacing w:val="-6"/>
        </w:rPr>
        <w:t> </w:t>
      </w:r>
      <w:r>
        <w:rPr/>
        <w:t>thereto</w:t>
      </w:r>
      <w:r>
        <w:rPr>
          <w:spacing w:val="-7"/>
        </w:rPr>
        <w:t> </w:t>
      </w:r>
      <w:r>
        <w:rPr/>
        <w:t>of</w:t>
      </w:r>
      <w:r>
        <w:rPr>
          <w:spacing w:val="-7"/>
        </w:rPr>
        <w:t> </w:t>
      </w:r>
      <w:r>
        <w:rPr/>
        <w:t>not</w:t>
      </w:r>
      <w:r>
        <w:rPr>
          <w:spacing w:val="-7"/>
        </w:rPr>
        <w:t> </w:t>
      </w:r>
      <w:r>
        <w:rPr/>
        <w:t>less</w:t>
      </w:r>
      <w:r>
        <w:rPr>
          <w:spacing w:val="-7"/>
        </w:rPr>
        <w:t> </w:t>
      </w:r>
      <w:r>
        <w:rPr/>
        <w:t>than</w:t>
      </w:r>
      <w:r>
        <w:rPr>
          <w:spacing w:val="-7"/>
        </w:rPr>
        <w:t> </w:t>
      </w:r>
      <w:r>
        <w:rPr/>
        <w:t>15</w:t>
      </w:r>
      <w:r>
        <w:rPr>
          <w:spacing w:val="-7"/>
        </w:rPr>
        <w:t> </w:t>
      </w:r>
      <w:r>
        <w:rPr/>
        <w:t>feet</w:t>
      </w:r>
      <w:r>
        <w:rPr>
          <w:spacing w:val="-7"/>
        </w:rPr>
        <w:t> </w:t>
      </w:r>
      <w:r>
        <w:rPr/>
        <w:t>with</w:t>
      </w:r>
      <w:r>
        <w:rPr>
          <w:spacing w:val="-7"/>
        </w:rPr>
        <w:t> </w:t>
      </w:r>
      <w:r>
        <w:rPr/>
        <w:t>the</w:t>
      </w:r>
      <w:r>
        <w:rPr>
          <w:spacing w:val="-7"/>
        </w:rPr>
        <w:t> </w:t>
      </w:r>
      <w:r>
        <w:rPr/>
        <w:t>exception</w:t>
      </w:r>
      <w:r>
        <w:rPr>
          <w:spacing w:val="-6"/>
        </w:rPr>
        <w:t> </w:t>
      </w:r>
      <w:r>
        <w:rPr/>
        <w:t>of</w:t>
      </w:r>
      <w:r>
        <w:rPr>
          <w:spacing w:val="-7"/>
        </w:rPr>
        <w:t> </w:t>
      </w:r>
      <w:r>
        <w:rPr/>
        <w:t>any</w:t>
      </w:r>
      <w:r>
        <w:rPr>
          <w:spacing w:val="-7"/>
        </w:rPr>
        <w:t> </w:t>
      </w:r>
      <w:r>
        <w:rPr/>
        <w:t>structure</w:t>
      </w:r>
      <w:r>
        <w:rPr>
          <w:spacing w:val="-7"/>
        </w:rPr>
        <w:t> </w:t>
      </w:r>
      <w:r>
        <w:rPr/>
        <w:t>or</w:t>
      </w:r>
      <w:r>
        <w:rPr>
          <w:spacing w:val="-7"/>
        </w:rPr>
        <w:t> </w:t>
      </w:r>
      <w:r>
        <w:rPr/>
        <w:t>portion</w:t>
      </w:r>
      <w:r>
        <w:rPr>
          <w:spacing w:val="-7"/>
        </w:rPr>
        <w:t> </w:t>
      </w:r>
      <w:r>
        <w:rPr/>
        <w:t>of</w:t>
      </w:r>
      <w:r>
        <w:rPr>
          <w:spacing w:val="-7"/>
        </w:rPr>
        <w:t> </w:t>
      </w:r>
      <w:r>
        <w:rPr/>
        <w:t>a</w:t>
      </w:r>
      <w:r>
        <w:rPr>
          <w:spacing w:val="-7"/>
        </w:rPr>
        <w:t> </w:t>
      </w:r>
      <w:r>
        <w:rPr/>
        <w:t>structure</w:t>
      </w:r>
      <w:r>
        <w:rPr>
          <w:spacing w:val="-7"/>
        </w:rPr>
        <w:t> </w:t>
      </w:r>
      <w:r>
        <w:rPr/>
        <w:t>less</w:t>
      </w:r>
      <w:r>
        <w:rPr>
          <w:spacing w:val="-7"/>
        </w:rPr>
        <w:t> </w:t>
      </w:r>
      <w:r>
        <w:rPr/>
        <w:t>than 12 inches above the general ground level.</w:t>
      </w:r>
    </w:p>
    <w:p>
      <w:pPr>
        <w:pStyle w:val="BodyText"/>
        <w:spacing w:before="18"/>
      </w:pPr>
    </w:p>
    <w:p>
      <w:pPr>
        <w:pStyle w:val="Heading4"/>
        <w:spacing w:before="1"/>
        <w:jc w:val="both"/>
      </w:pPr>
      <w:bookmarkStart w:name="§ 13-7.9 Lots Adjacent to the Beach-Dune" w:id="580"/>
      <w:bookmarkEnd w:id="580"/>
      <w:r>
        <w:rPr>
          <w:b w:val="0"/>
        </w:rPr>
      </w:r>
      <w:r>
        <w:rPr/>
        <w:t>§</w:t>
      </w:r>
      <w:r>
        <w:rPr>
          <w:spacing w:val="-4"/>
        </w:rPr>
        <w:t> </w:t>
      </w:r>
      <w:r>
        <w:rPr/>
        <w:t>13-7.9.</w:t>
      </w:r>
      <w:r>
        <w:rPr>
          <w:spacing w:val="63"/>
        </w:rPr>
        <w:t> </w:t>
      </w:r>
      <w:r>
        <w:rPr/>
        <w:t>Lots</w:t>
      </w:r>
      <w:r>
        <w:rPr>
          <w:spacing w:val="-3"/>
        </w:rPr>
        <w:t> </w:t>
      </w:r>
      <w:r>
        <w:rPr/>
        <w:t>Adjacent</w:t>
      </w:r>
      <w:r>
        <w:rPr>
          <w:spacing w:val="-1"/>
        </w:rPr>
        <w:t> </w:t>
      </w:r>
      <w:r>
        <w:rPr/>
        <w:t>to</w:t>
      </w:r>
      <w:r>
        <w:rPr>
          <w:spacing w:val="-1"/>
        </w:rPr>
        <w:t> </w:t>
      </w:r>
      <w:r>
        <w:rPr/>
        <w:t>the</w:t>
      </w:r>
      <w:r>
        <w:rPr>
          <w:spacing w:val="-2"/>
        </w:rPr>
        <w:t> </w:t>
      </w:r>
      <w:r>
        <w:rPr/>
        <w:t>Beach-Dune</w:t>
      </w:r>
      <w:r>
        <w:rPr>
          <w:spacing w:val="-3"/>
        </w:rPr>
        <w:t> </w:t>
      </w:r>
      <w:r>
        <w:rPr/>
        <w:t>Facility.</w:t>
      </w:r>
      <w:r>
        <w:rPr>
          <w:spacing w:val="1"/>
        </w:rPr>
        <w:t> </w:t>
      </w:r>
      <w:r>
        <w:rPr/>
        <w:t>[Ord.</w:t>
      </w:r>
      <w:r>
        <w:rPr>
          <w:spacing w:val="-1"/>
        </w:rPr>
        <w:t> </w:t>
      </w:r>
      <w:r>
        <w:rPr/>
        <w:t>No.</w:t>
      </w:r>
      <w:r>
        <w:rPr>
          <w:spacing w:val="-1"/>
        </w:rPr>
        <w:t> </w:t>
      </w:r>
      <w:r>
        <w:rPr/>
        <w:t>2001-</w:t>
      </w:r>
      <w:r>
        <w:rPr>
          <w:spacing w:val="-5"/>
        </w:rPr>
        <w:t>02]</w:t>
      </w:r>
    </w:p>
    <w:p>
      <w:pPr>
        <w:pStyle w:val="BodyText"/>
        <w:spacing w:line="247" w:lineRule="auto"/>
        <w:ind w:left="360" w:right="355"/>
        <w:jc w:val="both"/>
      </w:pPr>
      <w:r>
        <w:rPr/>
        <w:t>All</w:t>
      </w:r>
      <w:r>
        <w:rPr>
          <w:spacing w:val="-3"/>
        </w:rPr>
        <w:t> </w:t>
      </w:r>
      <w:r>
        <w:rPr/>
        <w:t>lots</w:t>
      </w:r>
      <w:r>
        <w:rPr>
          <w:spacing w:val="-3"/>
        </w:rPr>
        <w:t> </w:t>
      </w:r>
      <w:r>
        <w:rPr/>
        <w:t>adjacent</w:t>
      </w:r>
      <w:r>
        <w:rPr>
          <w:spacing w:val="-3"/>
        </w:rPr>
        <w:t> </w:t>
      </w:r>
      <w:r>
        <w:rPr/>
        <w:t>to</w:t>
      </w:r>
      <w:r>
        <w:rPr>
          <w:spacing w:val="-3"/>
        </w:rPr>
        <w:t> </w:t>
      </w:r>
      <w:r>
        <w:rPr/>
        <w:t>the</w:t>
      </w:r>
      <w:r>
        <w:rPr>
          <w:spacing w:val="-3"/>
        </w:rPr>
        <w:t> </w:t>
      </w:r>
      <w:r>
        <w:rPr/>
        <w:t>beach-dune</w:t>
      </w:r>
      <w:r>
        <w:rPr>
          <w:spacing w:val="-3"/>
        </w:rPr>
        <w:t> </w:t>
      </w:r>
      <w:r>
        <w:rPr/>
        <w:t>protective</w:t>
      </w:r>
      <w:r>
        <w:rPr>
          <w:spacing w:val="-3"/>
        </w:rPr>
        <w:t> </w:t>
      </w:r>
      <w:r>
        <w:rPr/>
        <w:t>facility</w:t>
      </w:r>
      <w:r>
        <w:rPr>
          <w:spacing w:val="-2"/>
        </w:rPr>
        <w:t> </w:t>
      </w:r>
      <w:r>
        <w:rPr/>
        <w:t>as</w:t>
      </w:r>
      <w:r>
        <w:rPr>
          <w:spacing w:val="-3"/>
        </w:rPr>
        <w:t> </w:t>
      </w:r>
      <w:r>
        <w:rPr/>
        <w:t>shown</w:t>
      </w:r>
      <w:r>
        <w:rPr>
          <w:spacing w:val="-3"/>
        </w:rPr>
        <w:t> </w:t>
      </w:r>
      <w:r>
        <w:rPr/>
        <w:t>on</w:t>
      </w:r>
      <w:r>
        <w:rPr>
          <w:spacing w:val="-3"/>
        </w:rPr>
        <w:t> </w:t>
      </w:r>
      <w:r>
        <w:rPr/>
        <w:t>the</w:t>
      </w:r>
      <w:r>
        <w:rPr>
          <w:spacing w:val="-3"/>
        </w:rPr>
        <w:t> </w:t>
      </w:r>
      <w:r>
        <w:rPr/>
        <w:t>map</w:t>
      </w:r>
      <w:r>
        <w:rPr>
          <w:spacing w:val="-3"/>
        </w:rPr>
        <w:t> </w:t>
      </w:r>
      <w:r>
        <w:rPr/>
        <w:t>entitled</w:t>
      </w:r>
      <w:r>
        <w:rPr>
          <w:spacing w:val="-2"/>
        </w:rPr>
        <w:t> </w:t>
      </w:r>
      <w:r>
        <w:rPr/>
        <w:t>“Ocean</w:t>
      </w:r>
      <w:r>
        <w:rPr>
          <w:spacing w:val="-3"/>
        </w:rPr>
        <w:t> </w:t>
      </w:r>
      <w:r>
        <w:rPr/>
        <w:t>Front</w:t>
      </w:r>
      <w:r>
        <w:rPr>
          <w:spacing w:val="-3"/>
        </w:rPr>
        <w:t> </w:t>
      </w:r>
      <w:r>
        <w:rPr/>
        <w:t>Building Line and Bulkhead Line for the Borough of Harvey Cedars” prepared by Thomas J. Taylor Associates, Borough Engineers, dated March 5, 1965, and on file in the office of the Borough Clerk, or any revision thereof. Any residential structure built on one of these lots shall have the bottom of the first-floor joist at</w:t>
      </w:r>
      <w:r>
        <w:rPr>
          <w:spacing w:val="80"/>
        </w:rPr>
        <w:t> </w:t>
      </w:r>
      <w:r>
        <w:rPr/>
        <w:t>a minimum</w:t>
      </w:r>
      <w:r>
        <w:rPr>
          <w:spacing w:val="11"/>
        </w:rPr>
        <w:t> </w:t>
      </w:r>
      <w:r>
        <w:rPr/>
        <w:t>elevation</w:t>
      </w:r>
      <w:r>
        <w:rPr>
          <w:spacing w:val="11"/>
        </w:rPr>
        <w:t> </w:t>
      </w:r>
      <w:r>
        <w:rPr/>
        <w:t>of 16 feet</w:t>
      </w:r>
      <w:r>
        <w:rPr>
          <w:spacing w:val="11"/>
        </w:rPr>
        <w:t> </w:t>
      </w:r>
      <w:r>
        <w:rPr/>
        <w:t>above mean</w:t>
      </w:r>
      <w:r>
        <w:rPr>
          <w:spacing w:val="11"/>
        </w:rPr>
        <w:t> </w:t>
      </w:r>
      <w:r>
        <w:rPr/>
        <w:t>sea level</w:t>
      </w:r>
      <w:r>
        <w:rPr>
          <w:spacing w:val="11"/>
        </w:rPr>
        <w:t> </w:t>
      </w:r>
      <w:r>
        <w:rPr/>
        <w:t>or three</w:t>
      </w:r>
      <w:r>
        <w:rPr>
          <w:spacing w:val="11"/>
        </w:rPr>
        <w:t> </w:t>
      </w:r>
      <w:r>
        <w:rPr/>
        <w:t>feet</w:t>
      </w:r>
      <w:r>
        <w:rPr>
          <w:spacing w:val="11"/>
        </w:rPr>
        <w:t> </w:t>
      </w:r>
      <w:r>
        <w:rPr/>
        <w:t>above the center</w:t>
      </w:r>
      <w:r>
        <w:rPr>
          <w:spacing w:val="11"/>
        </w:rPr>
        <w:t> </w:t>
      </w:r>
      <w:r>
        <w:rPr/>
        <w:t>line</w:t>
      </w:r>
      <w:r>
        <w:rPr>
          <w:spacing w:val="11"/>
        </w:rPr>
        <w:t> </w:t>
      </w:r>
      <w:r>
        <w:rPr/>
        <w:t>elevation</w:t>
      </w:r>
      <w:r>
        <w:rPr>
          <w:spacing w:val="11"/>
        </w:rPr>
        <w:t> </w:t>
      </w:r>
      <w:r>
        <w:rPr/>
        <w:t>of the</w:t>
      </w:r>
    </w:p>
    <w:p>
      <w:pPr>
        <w:pStyle w:val="BodyText"/>
        <w:spacing w:after="0" w:line="247" w:lineRule="auto"/>
        <w:jc w:val="both"/>
        <w:sectPr>
          <w:headerReference w:type="default" r:id="rId308"/>
          <w:footerReference w:type="default" r:id="rId309"/>
          <w:pgSz w:w="12240" w:h="15840"/>
          <w:pgMar w:header="631" w:footer="609" w:top="1140" w:bottom="800" w:left="1080" w:right="1080"/>
        </w:sectPr>
      </w:pPr>
    </w:p>
    <w:p>
      <w:pPr>
        <w:pStyle w:val="BodyText"/>
        <w:spacing w:before="37"/>
      </w:pPr>
    </w:p>
    <w:p>
      <w:pPr>
        <w:pStyle w:val="BodyText"/>
        <w:spacing w:before="0"/>
        <w:ind w:left="360"/>
      </w:pPr>
      <w:r>
        <w:rPr/>
        <w:t>existing</w:t>
      </w:r>
      <w:r>
        <w:rPr>
          <w:spacing w:val="-4"/>
        </w:rPr>
        <w:t> </w:t>
      </w:r>
      <w:r>
        <w:rPr/>
        <w:t>street</w:t>
      </w:r>
      <w:r>
        <w:rPr>
          <w:spacing w:val="-2"/>
        </w:rPr>
        <w:t> </w:t>
      </w:r>
      <w:r>
        <w:rPr/>
        <w:t>grade,</w:t>
      </w:r>
      <w:r>
        <w:rPr>
          <w:spacing w:val="-1"/>
        </w:rPr>
        <w:t> </w:t>
      </w:r>
      <w:r>
        <w:rPr/>
        <w:t>whichever</w:t>
      </w:r>
      <w:r>
        <w:rPr>
          <w:spacing w:val="1"/>
        </w:rPr>
        <w:t> </w:t>
      </w:r>
      <w:r>
        <w:rPr/>
        <w:t>is</w:t>
      </w:r>
      <w:r>
        <w:rPr>
          <w:spacing w:val="-2"/>
        </w:rPr>
        <w:t> higher.</w:t>
      </w:r>
    </w:p>
    <w:p>
      <w:pPr>
        <w:pStyle w:val="BodyText"/>
        <w:spacing w:before="28"/>
      </w:pPr>
    </w:p>
    <w:p>
      <w:pPr>
        <w:pStyle w:val="Heading4"/>
      </w:pPr>
      <w:bookmarkStart w:name="§ 13-7.10 Delineated Wetlands Line." w:id="581"/>
      <w:bookmarkEnd w:id="581"/>
      <w:r>
        <w:rPr>
          <w:b w:val="0"/>
        </w:rPr>
      </w:r>
      <w:r>
        <w:rPr/>
        <w:t>§</w:t>
      </w:r>
      <w:r>
        <w:rPr>
          <w:spacing w:val="-4"/>
        </w:rPr>
        <w:t> </w:t>
      </w:r>
      <w:r>
        <w:rPr/>
        <w:t>13-7.10.</w:t>
      </w:r>
      <w:r>
        <w:rPr>
          <w:spacing w:val="60"/>
        </w:rPr>
        <w:t> </w:t>
      </w:r>
      <w:r>
        <w:rPr/>
        <w:t>Delineated</w:t>
      </w:r>
      <w:r>
        <w:rPr>
          <w:spacing w:val="-3"/>
        </w:rPr>
        <w:t> </w:t>
      </w:r>
      <w:r>
        <w:rPr/>
        <w:t>Wetlands</w:t>
      </w:r>
      <w:r>
        <w:rPr>
          <w:spacing w:val="-3"/>
        </w:rPr>
        <w:t> </w:t>
      </w:r>
      <w:r>
        <w:rPr/>
        <w:t>Line.</w:t>
      </w:r>
      <w:r>
        <w:rPr>
          <w:spacing w:val="-2"/>
        </w:rPr>
        <w:t> </w:t>
      </w:r>
      <w:r>
        <w:rPr/>
        <w:t>[Ord.</w:t>
      </w:r>
      <w:r>
        <w:rPr>
          <w:spacing w:val="-2"/>
        </w:rPr>
        <w:t> </w:t>
      </w:r>
      <w:r>
        <w:rPr/>
        <w:t>No.</w:t>
      </w:r>
      <w:r>
        <w:rPr>
          <w:spacing w:val="-1"/>
        </w:rPr>
        <w:t> </w:t>
      </w:r>
      <w:r>
        <w:rPr/>
        <w:t>2001-</w:t>
      </w:r>
      <w:r>
        <w:rPr>
          <w:spacing w:val="-5"/>
        </w:rPr>
        <w:t>02]</w:t>
      </w:r>
    </w:p>
    <w:p>
      <w:pPr>
        <w:pStyle w:val="BodyText"/>
        <w:spacing w:line="247" w:lineRule="auto"/>
        <w:ind w:left="360" w:right="358"/>
        <w:jc w:val="both"/>
      </w:pPr>
      <w:r>
        <w:rPr/>
        <w:t>There shall be a minimum setback in all zones of eight feet from the delineated wetlands line for all structures or buildings.</w:t>
      </w:r>
    </w:p>
    <w:p>
      <w:pPr>
        <w:pStyle w:val="BodyText"/>
        <w:spacing w:before="19"/>
      </w:pPr>
    </w:p>
    <w:p>
      <w:pPr>
        <w:pStyle w:val="Heading4"/>
      </w:pPr>
      <w:bookmarkStart w:name="§ 13-7.11 Lighting." w:id="582"/>
      <w:bookmarkEnd w:id="582"/>
      <w:r>
        <w:rPr>
          <w:b w:val="0"/>
        </w:rPr>
      </w:r>
      <w:r>
        <w:rPr/>
        <w:t>§ 13-7.11.</w:t>
      </w:r>
      <w:r>
        <w:rPr>
          <w:spacing w:val="65"/>
        </w:rPr>
        <w:t> </w:t>
      </w:r>
      <w:r>
        <w:rPr/>
        <w:t>Lighting. [Ord. No. 2001-</w:t>
      </w:r>
      <w:r>
        <w:rPr>
          <w:spacing w:val="-5"/>
        </w:rPr>
        <w:t>02]</w:t>
      </w:r>
    </w:p>
    <w:p>
      <w:pPr>
        <w:pStyle w:val="BodyText"/>
        <w:spacing w:line="247" w:lineRule="auto"/>
        <w:ind w:left="360" w:right="355"/>
        <w:jc w:val="both"/>
      </w:pPr>
      <w:r>
        <w:rPr/>
        <w:t>Wherever outdoor lighting or illumination of any type is to be used to illuminate any structure or use, application shall first be made to the Zoning Officer for a permit. In determining whether or not to permit the lighting or illumination, the Zoning Officer shall give due consideration to the following factors:</w:t>
      </w:r>
    </w:p>
    <w:p>
      <w:pPr>
        <w:pStyle w:val="ListParagraph"/>
        <w:numPr>
          <w:ilvl w:val="0"/>
          <w:numId w:val="119"/>
        </w:numPr>
        <w:tabs>
          <w:tab w:pos="839" w:val="left" w:leader="none"/>
        </w:tabs>
        <w:spacing w:line="240" w:lineRule="auto" w:before="179" w:after="0"/>
        <w:ind w:left="839" w:right="0" w:hanging="479"/>
        <w:jc w:val="left"/>
        <w:rPr>
          <w:sz w:val="22"/>
        </w:rPr>
      </w:pPr>
      <w:r>
        <w:rPr>
          <w:sz w:val="22"/>
        </w:rPr>
        <w:t>The</w:t>
      </w:r>
      <w:r>
        <w:rPr>
          <w:spacing w:val="-6"/>
          <w:sz w:val="22"/>
        </w:rPr>
        <w:t> </w:t>
      </w:r>
      <w:r>
        <w:rPr>
          <w:sz w:val="22"/>
        </w:rPr>
        <w:t>direct</w:t>
      </w:r>
      <w:r>
        <w:rPr>
          <w:spacing w:val="-4"/>
          <w:sz w:val="22"/>
        </w:rPr>
        <w:t> </w:t>
      </w:r>
      <w:r>
        <w:rPr>
          <w:sz w:val="22"/>
        </w:rPr>
        <w:t>source</w:t>
      </w:r>
      <w:r>
        <w:rPr>
          <w:spacing w:val="-4"/>
          <w:sz w:val="22"/>
        </w:rPr>
        <w:t> </w:t>
      </w:r>
      <w:r>
        <w:rPr>
          <w:sz w:val="22"/>
        </w:rPr>
        <w:t>of</w:t>
      </w:r>
      <w:r>
        <w:rPr>
          <w:spacing w:val="-2"/>
          <w:sz w:val="22"/>
        </w:rPr>
        <w:t> </w:t>
      </w:r>
      <w:r>
        <w:rPr>
          <w:sz w:val="22"/>
        </w:rPr>
        <w:t>illumination shall</w:t>
      </w:r>
      <w:r>
        <w:rPr>
          <w:spacing w:val="-4"/>
          <w:sz w:val="22"/>
        </w:rPr>
        <w:t> </w:t>
      </w:r>
      <w:r>
        <w:rPr>
          <w:sz w:val="22"/>
        </w:rPr>
        <w:t>not</w:t>
      </w:r>
      <w:r>
        <w:rPr>
          <w:spacing w:val="-4"/>
          <w:sz w:val="22"/>
        </w:rPr>
        <w:t> </w:t>
      </w:r>
      <w:r>
        <w:rPr>
          <w:sz w:val="22"/>
        </w:rPr>
        <w:t>be</w:t>
      </w:r>
      <w:r>
        <w:rPr>
          <w:spacing w:val="-3"/>
          <w:sz w:val="22"/>
        </w:rPr>
        <w:t> </w:t>
      </w:r>
      <w:r>
        <w:rPr>
          <w:sz w:val="22"/>
        </w:rPr>
        <w:t>visible</w:t>
      </w:r>
      <w:r>
        <w:rPr>
          <w:spacing w:val="-4"/>
          <w:sz w:val="22"/>
        </w:rPr>
        <w:t> </w:t>
      </w:r>
      <w:r>
        <w:rPr>
          <w:sz w:val="22"/>
        </w:rPr>
        <w:t>from</w:t>
      </w:r>
      <w:r>
        <w:rPr>
          <w:spacing w:val="-4"/>
          <w:sz w:val="22"/>
        </w:rPr>
        <w:t> </w:t>
      </w:r>
      <w:r>
        <w:rPr>
          <w:sz w:val="22"/>
        </w:rPr>
        <w:t>any</w:t>
      </w:r>
      <w:r>
        <w:rPr>
          <w:spacing w:val="-1"/>
          <w:sz w:val="22"/>
        </w:rPr>
        <w:t> </w:t>
      </w:r>
      <w:r>
        <w:rPr>
          <w:sz w:val="22"/>
        </w:rPr>
        <w:t>public</w:t>
      </w:r>
      <w:r>
        <w:rPr>
          <w:spacing w:val="-3"/>
          <w:sz w:val="22"/>
        </w:rPr>
        <w:t> </w:t>
      </w:r>
      <w:r>
        <w:rPr>
          <w:spacing w:val="-2"/>
          <w:sz w:val="22"/>
        </w:rPr>
        <w:t>street.</w:t>
      </w:r>
    </w:p>
    <w:p>
      <w:pPr>
        <w:pStyle w:val="ListParagraph"/>
        <w:numPr>
          <w:ilvl w:val="0"/>
          <w:numId w:val="119"/>
        </w:numPr>
        <w:tabs>
          <w:tab w:pos="840" w:val="left" w:leader="none"/>
        </w:tabs>
        <w:spacing w:line="247" w:lineRule="auto" w:before="187" w:after="0"/>
        <w:ind w:left="840" w:right="360" w:hanging="480"/>
        <w:jc w:val="left"/>
        <w:rPr>
          <w:sz w:val="22"/>
        </w:rPr>
      </w:pPr>
      <w:r>
        <w:rPr>
          <w:sz w:val="22"/>
        </w:rPr>
        <w:t>The direct source of illumination shall not reflect into or upon any structure or use not on the same lot as the source of illumination.</w:t>
      </w:r>
    </w:p>
    <w:p>
      <w:pPr>
        <w:pStyle w:val="BodyText"/>
        <w:spacing w:before="19"/>
      </w:pPr>
    </w:p>
    <w:p>
      <w:pPr>
        <w:pStyle w:val="Heading4"/>
      </w:pPr>
      <w:bookmarkStart w:name="§ 13-7.12 Second Dwelling – Prohibited." w:id="583"/>
      <w:bookmarkEnd w:id="583"/>
      <w:r>
        <w:rPr>
          <w:b w:val="0"/>
        </w:rPr>
      </w:r>
      <w:r>
        <w:rPr/>
        <w:t>§</w:t>
      </w:r>
      <w:r>
        <w:rPr>
          <w:spacing w:val="-1"/>
        </w:rPr>
        <w:t> </w:t>
      </w:r>
      <w:r>
        <w:rPr/>
        <w:t>13-7.12.</w:t>
      </w:r>
      <w:r>
        <w:rPr>
          <w:spacing w:val="64"/>
        </w:rPr>
        <w:t> </w:t>
      </w:r>
      <w:r>
        <w:rPr/>
        <w:t>Second</w:t>
      </w:r>
      <w:r>
        <w:rPr>
          <w:spacing w:val="-2"/>
        </w:rPr>
        <w:t> </w:t>
      </w:r>
      <w:r>
        <w:rPr/>
        <w:t>Dwelling –</w:t>
      </w:r>
      <w:r>
        <w:rPr>
          <w:spacing w:val="-1"/>
        </w:rPr>
        <w:t> </w:t>
      </w:r>
      <w:r>
        <w:rPr/>
        <w:t>Prohibited. [Ord.</w:t>
      </w:r>
      <w:r>
        <w:rPr>
          <w:spacing w:val="-1"/>
        </w:rPr>
        <w:t> </w:t>
      </w:r>
      <w:r>
        <w:rPr/>
        <w:t>No. 2007-</w:t>
      </w:r>
      <w:r>
        <w:rPr>
          <w:spacing w:val="-5"/>
        </w:rPr>
        <w:t>13]</w:t>
      </w:r>
    </w:p>
    <w:p>
      <w:pPr>
        <w:pStyle w:val="BodyText"/>
        <w:ind w:left="360"/>
      </w:pPr>
      <w:r>
        <w:rPr/>
        <w:t>There</w:t>
      </w:r>
      <w:r>
        <w:rPr>
          <w:spacing w:val="-4"/>
        </w:rPr>
        <w:t> </w:t>
      </w:r>
      <w:r>
        <w:rPr/>
        <w:t>shall</w:t>
      </w:r>
      <w:r>
        <w:rPr>
          <w:spacing w:val="-3"/>
        </w:rPr>
        <w:t> </w:t>
      </w:r>
      <w:r>
        <w:rPr/>
        <w:t>not</w:t>
      </w:r>
      <w:r>
        <w:rPr>
          <w:spacing w:val="-3"/>
        </w:rPr>
        <w:t> </w:t>
      </w:r>
      <w:r>
        <w:rPr/>
        <w:t>be</w:t>
      </w:r>
      <w:r>
        <w:rPr>
          <w:spacing w:val="-3"/>
        </w:rPr>
        <w:t> </w:t>
      </w:r>
      <w:r>
        <w:rPr/>
        <w:t>more</w:t>
      </w:r>
      <w:r>
        <w:rPr>
          <w:spacing w:val="-4"/>
        </w:rPr>
        <w:t> </w:t>
      </w:r>
      <w:r>
        <w:rPr/>
        <w:t>than one</w:t>
      </w:r>
      <w:r>
        <w:rPr>
          <w:spacing w:val="-3"/>
        </w:rPr>
        <w:t> </w:t>
      </w:r>
      <w:r>
        <w:rPr/>
        <w:t>principal</w:t>
      </w:r>
      <w:r>
        <w:rPr>
          <w:spacing w:val="-4"/>
        </w:rPr>
        <w:t> </w:t>
      </w:r>
      <w:r>
        <w:rPr/>
        <w:t>structure</w:t>
      </w:r>
      <w:r>
        <w:rPr>
          <w:spacing w:val="-3"/>
        </w:rPr>
        <w:t> </w:t>
      </w:r>
      <w:r>
        <w:rPr/>
        <w:t>or</w:t>
      </w:r>
      <w:r>
        <w:rPr>
          <w:spacing w:val="-2"/>
        </w:rPr>
        <w:t> </w:t>
      </w:r>
      <w:r>
        <w:rPr/>
        <w:t>dwelling on</w:t>
      </w:r>
      <w:r>
        <w:rPr>
          <w:spacing w:val="-3"/>
        </w:rPr>
        <w:t> </w:t>
      </w:r>
      <w:r>
        <w:rPr/>
        <w:t>any</w:t>
      </w:r>
      <w:r>
        <w:rPr>
          <w:spacing w:val="-2"/>
        </w:rPr>
        <w:t> </w:t>
      </w:r>
      <w:r>
        <w:rPr/>
        <w:t>lot</w:t>
      </w:r>
      <w:r>
        <w:rPr>
          <w:spacing w:val="-3"/>
        </w:rPr>
        <w:t> </w:t>
      </w:r>
      <w:r>
        <w:rPr/>
        <w:t>of</w:t>
      </w:r>
      <w:r>
        <w:rPr>
          <w:spacing w:val="-2"/>
        </w:rPr>
        <w:t> record.</w:t>
      </w:r>
    </w:p>
    <w:p>
      <w:pPr>
        <w:pStyle w:val="BodyText"/>
        <w:spacing w:before="28"/>
      </w:pPr>
    </w:p>
    <w:p>
      <w:pPr>
        <w:pStyle w:val="Heading4"/>
      </w:pPr>
      <w:bookmarkStart w:name="§ 13-7.13 Flood Zone." w:id="584"/>
      <w:bookmarkEnd w:id="584"/>
      <w:r>
        <w:rPr>
          <w:b w:val="0"/>
        </w:rPr>
      </w:r>
      <w:r>
        <w:rPr/>
        <w:t>§</w:t>
      </w:r>
      <w:r>
        <w:rPr>
          <w:spacing w:val="-1"/>
        </w:rPr>
        <w:t> </w:t>
      </w:r>
      <w:r>
        <w:rPr/>
        <w:t>13-7.13.</w:t>
      </w:r>
      <w:r>
        <w:rPr>
          <w:spacing w:val="64"/>
        </w:rPr>
        <w:t> </w:t>
      </w:r>
      <w:r>
        <w:rPr/>
        <w:t>Flood</w:t>
      </w:r>
      <w:r>
        <w:rPr>
          <w:spacing w:val="-2"/>
        </w:rPr>
        <w:t> </w:t>
      </w:r>
      <w:r>
        <w:rPr/>
        <w:t>Zone. [Ord.</w:t>
      </w:r>
      <w:r>
        <w:rPr>
          <w:spacing w:val="-1"/>
        </w:rPr>
        <w:t> </w:t>
      </w:r>
      <w:r>
        <w:rPr/>
        <w:t>No. 2016-</w:t>
      </w:r>
      <w:r>
        <w:rPr>
          <w:spacing w:val="-5"/>
        </w:rPr>
        <w:t>12]</w:t>
      </w:r>
    </w:p>
    <w:p>
      <w:pPr>
        <w:pStyle w:val="BodyText"/>
        <w:spacing w:line="247" w:lineRule="auto"/>
        <w:ind w:left="360" w:right="352"/>
        <w:jc w:val="both"/>
      </w:pPr>
      <w:r>
        <w:rPr/>
        <w:t>Habitable areas shall be constructed in accordance with applicable FEMA Flood Zone Regulations. However, entry foyers and stairways may be constructed below the mapped flood plain elevation up to a maximum of 100 square feet in area.</w:t>
      </w:r>
    </w:p>
    <w:p>
      <w:pPr>
        <w:pStyle w:val="BodyText"/>
        <w:spacing w:before="19"/>
      </w:pPr>
    </w:p>
    <w:p>
      <w:pPr>
        <w:pStyle w:val="Heading4"/>
      </w:pPr>
      <w:bookmarkStart w:name="§ 13-7.14 Bulkheads." w:id="585"/>
      <w:bookmarkEnd w:id="585"/>
      <w:r>
        <w:rPr>
          <w:b w:val="0"/>
        </w:rPr>
      </w:r>
      <w:r>
        <w:rPr/>
        <w:t>§ 13-7.14.</w:t>
      </w:r>
      <w:r>
        <w:rPr>
          <w:spacing w:val="65"/>
        </w:rPr>
        <w:t> </w:t>
      </w:r>
      <w:r>
        <w:rPr/>
        <w:t>Bulkheads. [Ord. No. 2021-</w:t>
      </w:r>
      <w:r>
        <w:rPr>
          <w:spacing w:val="-5"/>
        </w:rPr>
        <w:t>20]</w:t>
      </w:r>
    </w:p>
    <w:p>
      <w:pPr>
        <w:pStyle w:val="ListParagraph"/>
        <w:numPr>
          <w:ilvl w:val="0"/>
          <w:numId w:val="120"/>
        </w:numPr>
        <w:tabs>
          <w:tab w:pos="840" w:val="left" w:leader="none"/>
        </w:tabs>
        <w:spacing w:line="247" w:lineRule="auto" w:before="187" w:after="0"/>
        <w:ind w:left="840" w:right="355" w:hanging="480"/>
        <w:jc w:val="both"/>
        <w:rPr>
          <w:sz w:val="22"/>
        </w:rPr>
      </w:pPr>
      <w:r>
        <w:rPr>
          <w:sz w:val="22"/>
        </w:rPr>
        <w:t>Permit</w:t>
      </w:r>
      <w:r>
        <w:rPr>
          <w:spacing w:val="-2"/>
          <w:sz w:val="22"/>
        </w:rPr>
        <w:t> </w:t>
      </w:r>
      <w:r>
        <w:rPr>
          <w:sz w:val="22"/>
        </w:rPr>
        <w:t>Required.</w:t>
      </w:r>
      <w:r>
        <w:rPr>
          <w:spacing w:val="-2"/>
          <w:sz w:val="22"/>
        </w:rPr>
        <w:t> </w:t>
      </w:r>
      <w:r>
        <w:rPr>
          <w:sz w:val="22"/>
        </w:rPr>
        <w:t>Before</w:t>
      </w:r>
      <w:r>
        <w:rPr>
          <w:spacing w:val="-2"/>
          <w:sz w:val="22"/>
        </w:rPr>
        <w:t> </w:t>
      </w:r>
      <w:r>
        <w:rPr>
          <w:sz w:val="22"/>
        </w:rPr>
        <w:t>any</w:t>
      </w:r>
      <w:r>
        <w:rPr>
          <w:spacing w:val="-3"/>
          <w:sz w:val="22"/>
        </w:rPr>
        <w:t> </w:t>
      </w:r>
      <w:r>
        <w:rPr>
          <w:sz w:val="22"/>
        </w:rPr>
        <w:t>work</w:t>
      </w:r>
      <w:r>
        <w:rPr>
          <w:spacing w:val="-3"/>
          <w:sz w:val="22"/>
        </w:rPr>
        <w:t> </w:t>
      </w:r>
      <w:r>
        <w:rPr>
          <w:sz w:val="22"/>
        </w:rPr>
        <w:t>of</w:t>
      </w:r>
      <w:r>
        <w:rPr>
          <w:spacing w:val="-3"/>
          <w:sz w:val="22"/>
        </w:rPr>
        <w:t> </w:t>
      </w:r>
      <w:r>
        <w:rPr>
          <w:sz w:val="22"/>
        </w:rPr>
        <w:t>the</w:t>
      </w:r>
      <w:r>
        <w:rPr>
          <w:spacing w:val="-3"/>
          <w:sz w:val="22"/>
        </w:rPr>
        <w:t> </w:t>
      </w:r>
      <w:r>
        <w:rPr>
          <w:sz w:val="22"/>
        </w:rPr>
        <w:t>type</w:t>
      </w:r>
      <w:r>
        <w:rPr>
          <w:spacing w:val="-3"/>
          <w:sz w:val="22"/>
        </w:rPr>
        <w:t> </w:t>
      </w:r>
      <w:r>
        <w:rPr>
          <w:sz w:val="22"/>
        </w:rPr>
        <w:t>described</w:t>
      </w:r>
      <w:r>
        <w:rPr>
          <w:spacing w:val="-2"/>
          <w:sz w:val="22"/>
        </w:rPr>
        <w:t> </w:t>
      </w:r>
      <w:r>
        <w:rPr>
          <w:sz w:val="22"/>
        </w:rPr>
        <w:t>in</w:t>
      </w:r>
      <w:r>
        <w:rPr>
          <w:spacing w:val="-3"/>
          <w:sz w:val="22"/>
        </w:rPr>
        <w:t> </w:t>
      </w:r>
      <w:r>
        <w:rPr>
          <w:sz w:val="22"/>
        </w:rPr>
        <w:t>this</w:t>
      </w:r>
      <w:r>
        <w:rPr>
          <w:spacing w:val="-2"/>
          <w:sz w:val="22"/>
        </w:rPr>
        <w:t> </w:t>
      </w:r>
      <w:r>
        <w:rPr>
          <w:sz w:val="22"/>
        </w:rPr>
        <w:t>section</w:t>
      </w:r>
      <w:r>
        <w:rPr>
          <w:spacing w:val="-2"/>
          <w:sz w:val="22"/>
        </w:rPr>
        <w:t> </w:t>
      </w:r>
      <w:r>
        <w:rPr>
          <w:sz w:val="22"/>
        </w:rPr>
        <w:t>may</w:t>
      </w:r>
      <w:r>
        <w:rPr>
          <w:spacing w:val="-2"/>
          <w:sz w:val="22"/>
        </w:rPr>
        <w:t> </w:t>
      </w:r>
      <w:r>
        <w:rPr>
          <w:sz w:val="22"/>
        </w:rPr>
        <w:t>begin,</w:t>
      </w:r>
      <w:r>
        <w:rPr>
          <w:spacing w:val="-2"/>
          <w:sz w:val="22"/>
        </w:rPr>
        <w:t> </w:t>
      </w:r>
      <w:r>
        <w:rPr>
          <w:sz w:val="22"/>
        </w:rPr>
        <w:t>a</w:t>
      </w:r>
      <w:r>
        <w:rPr>
          <w:spacing w:val="-3"/>
          <w:sz w:val="22"/>
        </w:rPr>
        <w:t> </w:t>
      </w:r>
      <w:r>
        <w:rPr>
          <w:sz w:val="22"/>
        </w:rPr>
        <w:t>bulkhead</w:t>
      </w:r>
      <w:r>
        <w:rPr>
          <w:spacing w:val="-2"/>
          <w:sz w:val="22"/>
        </w:rPr>
        <w:t> </w:t>
      </w:r>
      <w:r>
        <w:rPr>
          <w:sz w:val="22"/>
        </w:rPr>
        <w:t>permit must be obtained. Plans and specifications showing compliance with the bulkhead design standards shall be provided. Work in progress shall be subject to inspection by the Code Enforcement Officer to assure compliance.</w:t>
      </w:r>
    </w:p>
    <w:p>
      <w:pPr>
        <w:pStyle w:val="ListParagraph"/>
        <w:numPr>
          <w:ilvl w:val="0"/>
          <w:numId w:val="120"/>
        </w:numPr>
        <w:tabs>
          <w:tab w:pos="840" w:val="left" w:leader="none"/>
        </w:tabs>
        <w:spacing w:line="247" w:lineRule="auto" w:before="178" w:after="0"/>
        <w:ind w:left="840" w:right="356" w:hanging="480"/>
        <w:jc w:val="both"/>
        <w:rPr>
          <w:sz w:val="22"/>
        </w:rPr>
      </w:pPr>
      <w:r>
        <w:rPr>
          <w:sz w:val="22"/>
        </w:rPr>
        <w:t>All new bulkheads shall be constructed in accordance with all applicable Borough and State statutes and amendments. The top of all bayside and lagoon bulkheads shall have a minimum elevation of five feet Mean Sea Level NAVD 1988.</w:t>
      </w:r>
    </w:p>
    <w:p>
      <w:pPr>
        <w:pStyle w:val="BodyText"/>
        <w:spacing w:before="18"/>
      </w:pPr>
    </w:p>
    <w:p>
      <w:pPr>
        <w:pStyle w:val="Heading3"/>
      </w:pPr>
      <w:bookmarkStart w:name="§ 13-8 PERMITTED MODIFICATIONS AND EXCEP" w:id="586"/>
      <w:bookmarkEnd w:id="586"/>
      <w:r>
        <w:rPr>
          <w:b w:val="0"/>
        </w:rPr>
      </w:r>
      <w:r>
        <w:rPr/>
        <w:t>§</w:t>
      </w:r>
      <w:r>
        <w:rPr>
          <w:spacing w:val="-4"/>
        </w:rPr>
        <w:t> </w:t>
      </w:r>
      <w:r>
        <w:rPr/>
        <w:t>13-8.</w:t>
      </w:r>
      <w:r>
        <w:rPr>
          <w:spacing w:val="57"/>
        </w:rPr>
        <w:t> </w:t>
      </w:r>
      <w:r>
        <w:rPr/>
        <w:t>PERMITTED</w:t>
      </w:r>
      <w:r>
        <w:rPr>
          <w:spacing w:val="-4"/>
        </w:rPr>
        <w:t> </w:t>
      </w:r>
      <w:r>
        <w:rPr/>
        <w:t>MODIFICATIONS</w:t>
      </w:r>
      <w:r>
        <w:rPr>
          <w:spacing w:val="-2"/>
        </w:rPr>
        <w:t> </w:t>
      </w:r>
      <w:r>
        <w:rPr/>
        <w:t>AND</w:t>
      </w:r>
      <w:r>
        <w:rPr>
          <w:spacing w:val="-4"/>
        </w:rPr>
        <w:t> </w:t>
      </w:r>
      <w:r>
        <w:rPr>
          <w:spacing w:val="-2"/>
        </w:rPr>
        <w:t>EXCEPTIONS.</w:t>
      </w:r>
    </w:p>
    <w:p>
      <w:pPr>
        <w:pStyle w:val="BodyText"/>
        <w:spacing w:before="28"/>
        <w:rPr>
          <w:b/>
        </w:rPr>
      </w:pPr>
    </w:p>
    <w:p>
      <w:pPr>
        <w:pStyle w:val="Heading4"/>
      </w:pPr>
      <w:bookmarkStart w:name="§ 13-8.1 Exceptions to the Height Limits" w:id="587"/>
      <w:bookmarkEnd w:id="587"/>
      <w:r>
        <w:rPr>
          <w:b w:val="0"/>
        </w:rPr>
      </w:r>
      <w:r>
        <w:rPr/>
        <w:t>§</w:t>
      </w:r>
      <w:r>
        <w:rPr>
          <w:spacing w:val="-1"/>
        </w:rPr>
        <w:t> </w:t>
      </w:r>
      <w:r>
        <w:rPr/>
        <w:t>13-8.1.</w:t>
      </w:r>
      <w:r>
        <w:rPr>
          <w:spacing w:val="63"/>
        </w:rPr>
        <w:t> </w:t>
      </w:r>
      <w:r>
        <w:rPr/>
        <w:t>Exceptions</w:t>
      </w:r>
      <w:r>
        <w:rPr>
          <w:spacing w:val="-2"/>
        </w:rPr>
        <w:t> </w:t>
      </w:r>
      <w:r>
        <w:rPr/>
        <w:t>to</w:t>
      </w:r>
      <w:r>
        <w:rPr>
          <w:spacing w:val="-1"/>
        </w:rPr>
        <w:t> </w:t>
      </w:r>
      <w:r>
        <w:rPr/>
        <w:t>the</w:t>
      </w:r>
      <w:r>
        <w:rPr>
          <w:spacing w:val="-2"/>
        </w:rPr>
        <w:t> </w:t>
      </w:r>
      <w:r>
        <w:rPr/>
        <w:t>Height Limits.</w:t>
      </w:r>
      <w:r>
        <w:rPr>
          <w:spacing w:val="-1"/>
        </w:rPr>
        <w:t> </w:t>
      </w:r>
      <w:r>
        <w:rPr/>
        <w:t>[Ord.</w:t>
      </w:r>
      <w:r>
        <w:rPr>
          <w:spacing w:val="-1"/>
        </w:rPr>
        <w:t> </w:t>
      </w:r>
      <w:r>
        <w:rPr/>
        <w:t>No.</w:t>
      </w:r>
      <w:r>
        <w:rPr>
          <w:spacing w:val="-1"/>
        </w:rPr>
        <w:t> </w:t>
      </w:r>
      <w:r>
        <w:rPr/>
        <w:t>2002-14;</w:t>
      </w:r>
      <w:r>
        <w:rPr>
          <w:spacing w:val="-1"/>
        </w:rPr>
        <w:t> </w:t>
      </w:r>
      <w:r>
        <w:rPr/>
        <w:t>Ord.</w:t>
      </w:r>
      <w:r>
        <w:rPr>
          <w:spacing w:val="-1"/>
        </w:rPr>
        <w:t> </w:t>
      </w:r>
      <w:r>
        <w:rPr/>
        <w:t>No. 2014-</w:t>
      </w:r>
      <w:r>
        <w:rPr>
          <w:spacing w:val="-5"/>
        </w:rPr>
        <w:t>01]</w:t>
      </w:r>
    </w:p>
    <w:p>
      <w:pPr>
        <w:pStyle w:val="BodyText"/>
        <w:ind w:left="360"/>
      </w:pPr>
      <w:r>
        <w:rPr/>
        <w:t>The</w:t>
      </w:r>
      <w:r>
        <w:rPr>
          <w:spacing w:val="-6"/>
        </w:rPr>
        <w:t> </w:t>
      </w:r>
      <w:r>
        <w:rPr/>
        <w:t>following</w:t>
      </w:r>
      <w:r>
        <w:rPr>
          <w:spacing w:val="-3"/>
        </w:rPr>
        <w:t> </w:t>
      </w:r>
      <w:r>
        <w:rPr/>
        <w:t>exceptions</w:t>
      </w:r>
      <w:r>
        <w:rPr>
          <w:spacing w:val="-4"/>
        </w:rPr>
        <w:t> </w:t>
      </w:r>
      <w:r>
        <w:rPr/>
        <w:t>to</w:t>
      </w:r>
      <w:r>
        <w:rPr>
          <w:spacing w:val="-2"/>
        </w:rPr>
        <w:t> </w:t>
      </w:r>
      <w:r>
        <w:rPr/>
        <w:t>the</w:t>
      </w:r>
      <w:r>
        <w:rPr>
          <w:spacing w:val="-3"/>
        </w:rPr>
        <w:t> </w:t>
      </w:r>
      <w:r>
        <w:rPr/>
        <w:t>height</w:t>
      </w:r>
      <w:r>
        <w:rPr>
          <w:spacing w:val="-4"/>
        </w:rPr>
        <w:t> </w:t>
      </w:r>
      <w:r>
        <w:rPr/>
        <w:t>limit</w:t>
      </w:r>
      <w:r>
        <w:rPr>
          <w:spacing w:val="-4"/>
        </w:rPr>
        <w:t> </w:t>
      </w:r>
      <w:r>
        <w:rPr/>
        <w:t>are</w:t>
      </w:r>
      <w:r>
        <w:rPr>
          <w:spacing w:val="-1"/>
        </w:rPr>
        <w:t> </w:t>
      </w:r>
      <w:r>
        <w:rPr>
          <w:spacing w:val="-2"/>
        </w:rPr>
        <w:t>permitted:</w:t>
      </w:r>
    </w:p>
    <w:p>
      <w:pPr>
        <w:pStyle w:val="ListParagraph"/>
        <w:numPr>
          <w:ilvl w:val="0"/>
          <w:numId w:val="121"/>
        </w:numPr>
        <w:tabs>
          <w:tab w:pos="840" w:val="left" w:leader="none"/>
        </w:tabs>
        <w:spacing w:line="247" w:lineRule="auto" w:before="187" w:after="0"/>
        <w:ind w:left="840" w:right="352" w:hanging="480"/>
        <w:jc w:val="both"/>
        <w:rPr>
          <w:sz w:val="22"/>
        </w:rPr>
      </w:pPr>
      <w:r>
        <w:rPr>
          <w:sz w:val="22"/>
        </w:rPr>
        <w:t>Roof structures for the housing of stairways, tanks, ventilating fans, air conditioning equipment, or similar</w:t>
      </w:r>
      <w:r>
        <w:rPr>
          <w:spacing w:val="-6"/>
          <w:sz w:val="22"/>
        </w:rPr>
        <w:t> </w:t>
      </w:r>
      <w:r>
        <w:rPr>
          <w:sz w:val="22"/>
        </w:rPr>
        <w:t>equipment</w:t>
      </w:r>
      <w:r>
        <w:rPr>
          <w:spacing w:val="-7"/>
          <w:sz w:val="22"/>
        </w:rPr>
        <w:t> </w:t>
      </w:r>
      <w:r>
        <w:rPr>
          <w:sz w:val="22"/>
        </w:rPr>
        <w:t>required</w:t>
      </w:r>
      <w:r>
        <w:rPr>
          <w:spacing w:val="-7"/>
          <w:sz w:val="22"/>
        </w:rPr>
        <w:t> </w:t>
      </w:r>
      <w:r>
        <w:rPr>
          <w:sz w:val="22"/>
        </w:rPr>
        <w:t>to</w:t>
      </w:r>
      <w:r>
        <w:rPr>
          <w:spacing w:val="-7"/>
          <w:sz w:val="22"/>
        </w:rPr>
        <w:t> </w:t>
      </w:r>
      <w:r>
        <w:rPr>
          <w:sz w:val="22"/>
        </w:rPr>
        <w:t>operate</w:t>
      </w:r>
      <w:r>
        <w:rPr>
          <w:spacing w:val="-7"/>
          <w:sz w:val="22"/>
        </w:rPr>
        <w:t> </w:t>
      </w:r>
      <w:r>
        <w:rPr>
          <w:sz w:val="22"/>
        </w:rPr>
        <w:t>and</w:t>
      </w:r>
      <w:r>
        <w:rPr>
          <w:spacing w:val="-7"/>
          <w:sz w:val="22"/>
        </w:rPr>
        <w:t> </w:t>
      </w:r>
      <w:r>
        <w:rPr>
          <w:sz w:val="22"/>
        </w:rPr>
        <w:t>maintain</w:t>
      </w:r>
      <w:r>
        <w:rPr>
          <w:spacing w:val="-6"/>
          <w:sz w:val="22"/>
        </w:rPr>
        <w:t> </w:t>
      </w:r>
      <w:r>
        <w:rPr>
          <w:sz w:val="22"/>
        </w:rPr>
        <w:t>the</w:t>
      </w:r>
      <w:r>
        <w:rPr>
          <w:spacing w:val="-7"/>
          <w:sz w:val="22"/>
        </w:rPr>
        <w:t> </w:t>
      </w:r>
      <w:r>
        <w:rPr>
          <w:sz w:val="22"/>
        </w:rPr>
        <w:t>building,</w:t>
      </w:r>
      <w:r>
        <w:rPr>
          <w:spacing w:val="-7"/>
          <w:sz w:val="22"/>
        </w:rPr>
        <w:t> </w:t>
      </w:r>
      <w:r>
        <w:rPr>
          <w:sz w:val="22"/>
        </w:rPr>
        <w:t>and</w:t>
      </w:r>
      <w:r>
        <w:rPr>
          <w:spacing w:val="-7"/>
          <w:sz w:val="22"/>
        </w:rPr>
        <w:t> </w:t>
      </w:r>
      <w:r>
        <w:rPr>
          <w:sz w:val="22"/>
        </w:rPr>
        <w:t>fire</w:t>
      </w:r>
      <w:r>
        <w:rPr>
          <w:spacing w:val="-7"/>
          <w:sz w:val="22"/>
        </w:rPr>
        <w:t> </w:t>
      </w:r>
      <w:r>
        <w:rPr>
          <w:sz w:val="22"/>
        </w:rPr>
        <w:t>or</w:t>
      </w:r>
      <w:r>
        <w:rPr>
          <w:spacing w:val="-7"/>
          <w:sz w:val="22"/>
        </w:rPr>
        <w:t> </w:t>
      </w:r>
      <w:r>
        <w:rPr>
          <w:sz w:val="22"/>
        </w:rPr>
        <w:t>parapet</w:t>
      </w:r>
      <w:r>
        <w:rPr>
          <w:spacing w:val="-7"/>
          <w:sz w:val="22"/>
        </w:rPr>
        <w:t> </w:t>
      </w:r>
      <w:r>
        <w:rPr>
          <w:sz w:val="22"/>
        </w:rPr>
        <w:t>walls,</w:t>
      </w:r>
      <w:r>
        <w:rPr>
          <w:spacing w:val="-7"/>
          <w:sz w:val="22"/>
        </w:rPr>
        <w:t> </w:t>
      </w:r>
      <w:r>
        <w:rPr>
          <w:sz w:val="22"/>
        </w:rPr>
        <w:t>towers</w:t>
      </w:r>
      <w:r>
        <w:rPr>
          <w:spacing w:val="-7"/>
          <w:sz w:val="22"/>
        </w:rPr>
        <w:t> </w:t>
      </w:r>
      <w:r>
        <w:rPr>
          <w:sz w:val="22"/>
        </w:rPr>
        <w:t>and steeples, are permitted only on commercial structures which are located in the Limited Commercial District, General Business District and Marine Commercial District.</w:t>
      </w:r>
    </w:p>
    <w:p>
      <w:pPr>
        <w:pStyle w:val="ListParagraph"/>
        <w:numPr>
          <w:ilvl w:val="1"/>
          <w:numId w:val="121"/>
        </w:numPr>
        <w:tabs>
          <w:tab w:pos="1319" w:val="left" w:leader="none"/>
        </w:tabs>
        <w:spacing w:line="240" w:lineRule="auto" w:before="178" w:after="0"/>
        <w:ind w:left="1319" w:right="0" w:hanging="479"/>
        <w:jc w:val="left"/>
        <w:rPr>
          <w:sz w:val="22"/>
        </w:rPr>
      </w:pPr>
      <w:r>
        <w:rPr>
          <w:sz w:val="22"/>
        </w:rPr>
        <w:t>Spires,</w:t>
      </w:r>
      <w:r>
        <w:rPr>
          <w:spacing w:val="-3"/>
          <w:sz w:val="22"/>
        </w:rPr>
        <w:t> </w:t>
      </w:r>
      <w:r>
        <w:rPr>
          <w:sz w:val="22"/>
        </w:rPr>
        <w:t>belfries,</w:t>
      </w:r>
      <w:r>
        <w:rPr>
          <w:spacing w:val="-2"/>
          <w:sz w:val="22"/>
        </w:rPr>
        <w:t> </w:t>
      </w:r>
      <w:r>
        <w:rPr>
          <w:sz w:val="22"/>
        </w:rPr>
        <w:t>cupolas</w:t>
      </w:r>
      <w:r>
        <w:rPr>
          <w:spacing w:val="-3"/>
          <w:sz w:val="22"/>
        </w:rPr>
        <w:t> </w:t>
      </w:r>
      <w:r>
        <w:rPr>
          <w:sz w:val="22"/>
        </w:rPr>
        <w:t>and</w:t>
      </w:r>
      <w:r>
        <w:rPr>
          <w:spacing w:val="-2"/>
          <w:sz w:val="22"/>
        </w:rPr>
        <w:t> </w:t>
      </w:r>
      <w:r>
        <w:rPr>
          <w:sz w:val="22"/>
        </w:rPr>
        <w:t>domes are</w:t>
      </w:r>
      <w:r>
        <w:rPr>
          <w:spacing w:val="-3"/>
          <w:sz w:val="22"/>
        </w:rPr>
        <w:t> </w:t>
      </w:r>
      <w:r>
        <w:rPr>
          <w:sz w:val="22"/>
        </w:rPr>
        <w:t>permitted</w:t>
      </w:r>
      <w:r>
        <w:rPr>
          <w:spacing w:val="-2"/>
          <w:sz w:val="22"/>
        </w:rPr>
        <w:t> </w:t>
      </w:r>
      <w:r>
        <w:rPr>
          <w:sz w:val="22"/>
        </w:rPr>
        <w:t>on</w:t>
      </w:r>
      <w:r>
        <w:rPr>
          <w:spacing w:val="-2"/>
          <w:sz w:val="22"/>
        </w:rPr>
        <w:t> </w:t>
      </w:r>
      <w:r>
        <w:rPr>
          <w:sz w:val="22"/>
        </w:rPr>
        <w:t>churches </w:t>
      </w:r>
      <w:r>
        <w:rPr>
          <w:spacing w:val="-2"/>
          <w:sz w:val="22"/>
        </w:rPr>
        <w:t>only.</w:t>
      </w:r>
    </w:p>
    <w:p>
      <w:pPr>
        <w:pStyle w:val="ListParagraph"/>
        <w:numPr>
          <w:ilvl w:val="1"/>
          <w:numId w:val="121"/>
        </w:numPr>
        <w:tabs>
          <w:tab w:pos="1319" w:val="left" w:leader="none"/>
        </w:tabs>
        <w:spacing w:line="240" w:lineRule="auto" w:before="187" w:after="0"/>
        <w:ind w:left="1319" w:right="0" w:hanging="479"/>
        <w:jc w:val="left"/>
        <w:rPr>
          <w:sz w:val="22"/>
        </w:rPr>
      </w:pPr>
      <w:r>
        <w:rPr>
          <w:sz w:val="22"/>
        </w:rPr>
        <w:t>Chimneys</w:t>
      </w:r>
      <w:r>
        <w:rPr>
          <w:spacing w:val="-7"/>
          <w:sz w:val="22"/>
        </w:rPr>
        <w:t> </w:t>
      </w:r>
      <w:r>
        <w:rPr>
          <w:sz w:val="22"/>
        </w:rPr>
        <w:t>venting</w:t>
      </w:r>
      <w:r>
        <w:rPr>
          <w:spacing w:val="-6"/>
          <w:sz w:val="22"/>
        </w:rPr>
        <w:t> </w:t>
      </w:r>
      <w:r>
        <w:rPr>
          <w:sz w:val="22"/>
        </w:rPr>
        <w:t>fossil</w:t>
      </w:r>
      <w:r>
        <w:rPr>
          <w:spacing w:val="-7"/>
          <w:sz w:val="22"/>
        </w:rPr>
        <w:t> </w:t>
      </w:r>
      <w:r>
        <w:rPr>
          <w:sz w:val="22"/>
        </w:rPr>
        <w:t>burning</w:t>
      </w:r>
      <w:r>
        <w:rPr>
          <w:spacing w:val="-8"/>
          <w:sz w:val="22"/>
        </w:rPr>
        <w:t> </w:t>
      </w:r>
      <w:r>
        <w:rPr>
          <w:sz w:val="22"/>
        </w:rPr>
        <w:t>devices</w:t>
      </w:r>
      <w:r>
        <w:rPr>
          <w:spacing w:val="-6"/>
          <w:sz w:val="22"/>
        </w:rPr>
        <w:t> </w:t>
      </w:r>
      <w:r>
        <w:rPr>
          <w:sz w:val="22"/>
        </w:rPr>
        <w:t>may</w:t>
      </w:r>
      <w:r>
        <w:rPr>
          <w:spacing w:val="-7"/>
          <w:sz w:val="22"/>
        </w:rPr>
        <w:t> </w:t>
      </w:r>
      <w:r>
        <w:rPr>
          <w:sz w:val="22"/>
        </w:rPr>
        <w:t>exceed</w:t>
      </w:r>
      <w:r>
        <w:rPr>
          <w:spacing w:val="-6"/>
          <w:sz w:val="22"/>
        </w:rPr>
        <w:t> </w:t>
      </w:r>
      <w:r>
        <w:rPr>
          <w:sz w:val="22"/>
        </w:rPr>
        <w:t>the</w:t>
      </w:r>
      <w:r>
        <w:rPr>
          <w:spacing w:val="-8"/>
          <w:sz w:val="22"/>
        </w:rPr>
        <w:t> </w:t>
      </w:r>
      <w:r>
        <w:rPr>
          <w:sz w:val="22"/>
        </w:rPr>
        <w:t>height</w:t>
      </w:r>
      <w:r>
        <w:rPr>
          <w:spacing w:val="-7"/>
          <w:sz w:val="22"/>
        </w:rPr>
        <w:t> </w:t>
      </w:r>
      <w:r>
        <w:rPr>
          <w:sz w:val="22"/>
        </w:rPr>
        <w:t>limit</w:t>
      </w:r>
      <w:r>
        <w:rPr>
          <w:spacing w:val="-6"/>
          <w:sz w:val="22"/>
        </w:rPr>
        <w:t> </w:t>
      </w:r>
      <w:r>
        <w:rPr>
          <w:sz w:val="22"/>
        </w:rPr>
        <w:t>by</w:t>
      </w:r>
      <w:r>
        <w:rPr>
          <w:spacing w:val="-7"/>
          <w:sz w:val="22"/>
        </w:rPr>
        <w:t> </w:t>
      </w:r>
      <w:r>
        <w:rPr>
          <w:sz w:val="22"/>
        </w:rPr>
        <w:t>not</w:t>
      </w:r>
      <w:r>
        <w:rPr>
          <w:spacing w:val="-8"/>
          <w:sz w:val="22"/>
        </w:rPr>
        <w:t> </w:t>
      </w:r>
      <w:r>
        <w:rPr>
          <w:sz w:val="22"/>
        </w:rPr>
        <w:t>more</w:t>
      </w:r>
      <w:r>
        <w:rPr>
          <w:spacing w:val="-7"/>
          <w:sz w:val="22"/>
        </w:rPr>
        <w:t> </w:t>
      </w:r>
      <w:r>
        <w:rPr>
          <w:sz w:val="22"/>
        </w:rPr>
        <w:t>than</w:t>
      </w:r>
      <w:r>
        <w:rPr>
          <w:spacing w:val="-7"/>
          <w:sz w:val="22"/>
        </w:rPr>
        <w:t> </w:t>
      </w:r>
      <w:r>
        <w:rPr>
          <w:sz w:val="22"/>
        </w:rPr>
        <w:t>two</w:t>
      </w:r>
      <w:r>
        <w:rPr>
          <w:spacing w:val="-7"/>
          <w:sz w:val="22"/>
        </w:rPr>
        <w:t> </w:t>
      </w:r>
      <w:r>
        <w:rPr>
          <w:spacing w:val="-2"/>
          <w:sz w:val="22"/>
        </w:rPr>
        <w:t>feet.</w:t>
      </w:r>
    </w:p>
    <w:p>
      <w:pPr>
        <w:pStyle w:val="ListParagraph"/>
        <w:spacing w:after="0" w:line="240" w:lineRule="auto"/>
        <w:jc w:val="left"/>
        <w:rPr>
          <w:sz w:val="22"/>
        </w:rPr>
        <w:sectPr>
          <w:headerReference w:type="default" r:id="rId310"/>
          <w:footerReference w:type="default" r:id="rId311"/>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4618" w:val="left" w:leader="none"/>
          <w:tab w:pos="8986" w:val="left" w:leader="none"/>
        </w:tabs>
        <w:spacing w:before="87"/>
        <w:ind w:left="360"/>
      </w:pPr>
      <w:r>
        <w:rPr/>
        <w:t>§ 13-</w:t>
      </w:r>
      <w:r>
        <w:rPr>
          <w:spacing w:val="-5"/>
        </w:rPr>
        <w:t>8.1</w:t>
      </w:r>
      <w:r>
        <w:rPr/>
        <w:tab/>
      </w:r>
      <w:r>
        <w:rPr>
          <w:spacing w:val="-2"/>
        </w:rPr>
        <w:t>ZONING</w:t>
      </w:r>
      <w:r>
        <w:rPr/>
        <w:tab/>
        <w:t>§ 13-</w:t>
      </w:r>
      <w:r>
        <w:rPr>
          <w:spacing w:val="-5"/>
        </w:rPr>
        <w:t>8.4</w:t>
      </w:r>
    </w:p>
    <w:p>
      <w:pPr>
        <w:pStyle w:val="BodyText"/>
        <w:spacing w:before="37"/>
      </w:pPr>
    </w:p>
    <w:p>
      <w:pPr>
        <w:pStyle w:val="ListParagraph"/>
        <w:numPr>
          <w:ilvl w:val="0"/>
          <w:numId w:val="121"/>
        </w:numPr>
        <w:tabs>
          <w:tab w:pos="840" w:val="left" w:leader="none"/>
        </w:tabs>
        <w:spacing w:line="247" w:lineRule="auto" w:before="1" w:after="0"/>
        <w:ind w:left="840" w:right="355" w:hanging="480"/>
        <w:jc w:val="left"/>
        <w:rPr>
          <w:sz w:val="22"/>
        </w:rPr>
      </w:pPr>
      <w:r>
        <w:rPr>
          <w:sz w:val="22"/>
        </w:rPr>
        <w:t>Existing</w:t>
      </w:r>
      <w:r>
        <w:rPr>
          <w:spacing w:val="40"/>
          <w:sz w:val="22"/>
        </w:rPr>
        <w:t> </w:t>
      </w:r>
      <w:r>
        <w:rPr>
          <w:sz w:val="22"/>
        </w:rPr>
        <w:t>ocean</w:t>
      </w:r>
      <w:r>
        <w:rPr>
          <w:spacing w:val="40"/>
          <w:sz w:val="22"/>
        </w:rPr>
        <w:t> </w:t>
      </w:r>
      <w:r>
        <w:rPr>
          <w:sz w:val="22"/>
        </w:rPr>
        <w:t>front</w:t>
      </w:r>
      <w:r>
        <w:rPr>
          <w:spacing w:val="40"/>
          <w:sz w:val="22"/>
        </w:rPr>
        <w:t> </w:t>
      </w:r>
      <w:r>
        <w:rPr>
          <w:sz w:val="22"/>
        </w:rPr>
        <w:t>dwellings</w:t>
      </w:r>
      <w:r>
        <w:rPr>
          <w:spacing w:val="40"/>
          <w:sz w:val="22"/>
        </w:rPr>
        <w:t> </w:t>
      </w:r>
      <w:r>
        <w:rPr>
          <w:sz w:val="22"/>
        </w:rPr>
        <w:t>directly</w:t>
      </w:r>
      <w:r>
        <w:rPr>
          <w:spacing w:val="40"/>
          <w:sz w:val="22"/>
        </w:rPr>
        <w:t> </w:t>
      </w:r>
      <w:r>
        <w:rPr>
          <w:sz w:val="22"/>
        </w:rPr>
        <w:t>fronting</w:t>
      </w:r>
      <w:r>
        <w:rPr>
          <w:spacing w:val="40"/>
          <w:sz w:val="22"/>
        </w:rPr>
        <w:t> </w:t>
      </w:r>
      <w:r>
        <w:rPr>
          <w:sz w:val="22"/>
        </w:rPr>
        <w:t>the</w:t>
      </w:r>
      <w:r>
        <w:rPr>
          <w:spacing w:val="40"/>
          <w:sz w:val="22"/>
        </w:rPr>
        <w:t> </w:t>
      </w:r>
      <w:r>
        <w:rPr>
          <w:sz w:val="22"/>
        </w:rPr>
        <w:t>Atlantic</w:t>
      </w:r>
      <w:r>
        <w:rPr>
          <w:spacing w:val="40"/>
          <w:sz w:val="22"/>
        </w:rPr>
        <w:t> </w:t>
      </w:r>
      <w:r>
        <w:rPr>
          <w:sz w:val="22"/>
        </w:rPr>
        <w:t>Ocean</w:t>
      </w:r>
      <w:r>
        <w:rPr>
          <w:spacing w:val="40"/>
          <w:sz w:val="22"/>
        </w:rPr>
        <w:t> </w:t>
      </w:r>
      <w:r>
        <w:rPr>
          <w:sz w:val="22"/>
        </w:rPr>
        <w:t>beach</w:t>
      </w:r>
      <w:r>
        <w:rPr>
          <w:spacing w:val="40"/>
          <w:sz w:val="22"/>
        </w:rPr>
        <w:t> </w:t>
      </w:r>
      <w:r>
        <w:rPr>
          <w:sz w:val="22"/>
        </w:rPr>
        <w:t>front</w:t>
      </w:r>
      <w:r>
        <w:rPr>
          <w:spacing w:val="40"/>
          <w:sz w:val="22"/>
        </w:rPr>
        <w:t> </w:t>
      </w:r>
      <w:r>
        <w:rPr>
          <w:sz w:val="22"/>
        </w:rPr>
        <w:t>may,</w:t>
      </w:r>
      <w:r>
        <w:rPr>
          <w:spacing w:val="40"/>
          <w:sz w:val="22"/>
        </w:rPr>
        <w:t> </w:t>
      </w:r>
      <w:r>
        <w:rPr>
          <w:sz w:val="22"/>
        </w:rPr>
        <w:t>under</w:t>
      </w:r>
      <w:r>
        <w:rPr>
          <w:spacing w:val="40"/>
          <w:sz w:val="22"/>
        </w:rPr>
        <w:t> </w:t>
      </w:r>
      <w:r>
        <w:rPr>
          <w:sz w:val="22"/>
        </w:rPr>
        <w:t>the following circumstances, exceed the current height limitations. Those circumstances are:</w:t>
      </w:r>
    </w:p>
    <w:p>
      <w:pPr>
        <w:pStyle w:val="ListParagraph"/>
        <w:numPr>
          <w:ilvl w:val="1"/>
          <w:numId w:val="121"/>
        </w:numPr>
        <w:tabs>
          <w:tab w:pos="1320" w:val="left" w:leader="none"/>
        </w:tabs>
        <w:spacing w:line="247" w:lineRule="auto" w:before="178" w:after="0"/>
        <w:ind w:left="1320" w:right="358" w:hanging="480"/>
        <w:jc w:val="both"/>
        <w:rPr>
          <w:sz w:val="22"/>
        </w:rPr>
      </w:pPr>
      <w:r>
        <w:rPr>
          <w:sz w:val="22"/>
        </w:rPr>
        <w:t>The dwellings were constructed and occupied prior to the effective date of this Subsection</w:t>
      </w:r>
      <w:r>
        <w:rPr>
          <w:spacing w:val="-1"/>
          <w:sz w:val="22"/>
        </w:rPr>
        <w:t> </w:t>
      </w:r>
      <w:r>
        <w:rPr>
          <w:sz w:val="22"/>
        </w:rPr>
        <w:t>b of this section of the Zoning Ordinance.</w:t>
      </w:r>
    </w:p>
    <w:p>
      <w:pPr>
        <w:pStyle w:val="ListParagraph"/>
        <w:numPr>
          <w:ilvl w:val="1"/>
          <w:numId w:val="121"/>
        </w:numPr>
        <w:tabs>
          <w:tab w:pos="1319" w:val="left" w:leader="none"/>
        </w:tabs>
        <w:spacing w:line="240" w:lineRule="auto" w:before="179" w:after="0"/>
        <w:ind w:left="1319" w:right="0" w:hanging="479"/>
        <w:jc w:val="left"/>
        <w:rPr>
          <w:sz w:val="22"/>
        </w:rPr>
      </w:pPr>
      <w:r>
        <w:rPr>
          <w:sz w:val="22"/>
        </w:rPr>
        <w:t>The</w:t>
      </w:r>
      <w:r>
        <w:rPr>
          <w:spacing w:val="-5"/>
          <w:sz w:val="22"/>
        </w:rPr>
        <w:t> </w:t>
      </w:r>
      <w:r>
        <w:rPr>
          <w:sz w:val="22"/>
        </w:rPr>
        <w:t>first-floor</w:t>
      </w:r>
      <w:r>
        <w:rPr>
          <w:spacing w:val="-1"/>
          <w:sz w:val="22"/>
        </w:rPr>
        <w:t> </w:t>
      </w:r>
      <w:r>
        <w:rPr>
          <w:sz w:val="22"/>
        </w:rPr>
        <w:t>habitable living</w:t>
      </w:r>
      <w:r>
        <w:rPr>
          <w:spacing w:val="-1"/>
          <w:sz w:val="22"/>
        </w:rPr>
        <w:t> </w:t>
      </w:r>
      <w:r>
        <w:rPr>
          <w:sz w:val="22"/>
        </w:rPr>
        <w:t>area</w:t>
      </w:r>
      <w:r>
        <w:rPr>
          <w:spacing w:val="-3"/>
          <w:sz w:val="22"/>
        </w:rPr>
        <w:t> </w:t>
      </w:r>
      <w:r>
        <w:rPr>
          <w:sz w:val="22"/>
        </w:rPr>
        <w:t>has</w:t>
      </w:r>
      <w:r>
        <w:rPr>
          <w:spacing w:val="-2"/>
          <w:sz w:val="22"/>
        </w:rPr>
        <w:t> </w:t>
      </w:r>
      <w:r>
        <w:rPr>
          <w:sz w:val="22"/>
        </w:rPr>
        <w:t>a</w:t>
      </w:r>
      <w:r>
        <w:rPr>
          <w:spacing w:val="-2"/>
          <w:sz w:val="22"/>
        </w:rPr>
        <w:t> </w:t>
      </w:r>
      <w:r>
        <w:rPr>
          <w:sz w:val="22"/>
        </w:rPr>
        <w:t>finished</w:t>
      </w:r>
      <w:r>
        <w:rPr>
          <w:spacing w:val="1"/>
          <w:sz w:val="22"/>
        </w:rPr>
        <w:t> </w:t>
      </w:r>
      <w:r>
        <w:rPr>
          <w:sz w:val="22"/>
        </w:rPr>
        <w:t>floor</w:t>
      </w:r>
      <w:r>
        <w:rPr>
          <w:spacing w:val="-2"/>
          <w:sz w:val="22"/>
        </w:rPr>
        <w:t> </w:t>
      </w:r>
      <w:r>
        <w:rPr>
          <w:sz w:val="22"/>
        </w:rPr>
        <w:t>elevation</w:t>
      </w:r>
      <w:r>
        <w:rPr>
          <w:spacing w:val="-1"/>
          <w:sz w:val="22"/>
        </w:rPr>
        <w:t> </w:t>
      </w:r>
      <w:r>
        <w:rPr>
          <w:sz w:val="22"/>
        </w:rPr>
        <w:t>lower</w:t>
      </w:r>
      <w:r>
        <w:rPr>
          <w:spacing w:val="-1"/>
          <w:sz w:val="22"/>
        </w:rPr>
        <w:t> </w:t>
      </w:r>
      <w:r>
        <w:rPr>
          <w:sz w:val="22"/>
        </w:rPr>
        <w:t>than</w:t>
      </w:r>
      <w:r>
        <w:rPr>
          <w:spacing w:val="1"/>
          <w:sz w:val="22"/>
        </w:rPr>
        <w:t> </w:t>
      </w:r>
      <w:r>
        <w:rPr>
          <w:spacing w:val="-5"/>
          <w:sz w:val="22"/>
        </w:rPr>
        <w:t>23.</w:t>
      </w:r>
    </w:p>
    <w:p>
      <w:pPr>
        <w:pStyle w:val="ListParagraph"/>
        <w:numPr>
          <w:ilvl w:val="1"/>
          <w:numId w:val="121"/>
        </w:numPr>
        <w:tabs>
          <w:tab w:pos="1320" w:val="left" w:leader="none"/>
        </w:tabs>
        <w:spacing w:line="247" w:lineRule="auto" w:before="187" w:after="0"/>
        <w:ind w:left="1320" w:right="357" w:hanging="480"/>
        <w:jc w:val="both"/>
        <w:rPr>
          <w:sz w:val="22"/>
        </w:rPr>
      </w:pPr>
      <w:r>
        <w:rPr>
          <w:sz w:val="22"/>
        </w:rPr>
        <w:t>The</w:t>
      </w:r>
      <w:r>
        <w:rPr>
          <w:spacing w:val="-9"/>
          <w:sz w:val="22"/>
        </w:rPr>
        <w:t> </w:t>
      </w:r>
      <w:r>
        <w:rPr>
          <w:sz w:val="22"/>
        </w:rPr>
        <w:t>dwelling</w:t>
      </w:r>
      <w:r>
        <w:rPr>
          <w:spacing w:val="-8"/>
          <w:sz w:val="22"/>
        </w:rPr>
        <w:t> </w:t>
      </w:r>
      <w:r>
        <w:rPr>
          <w:sz w:val="22"/>
        </w:rPr>
        <w:t>owner</w:t>
      </w:r>
      <w:r>
        <w:rPr>
          <w:spacing w:val="-9"/>
          <w:sz w:val="22"/>
        </w:rPr>
        <w:t> </w:t>
      </w:r>
      <w:r>
        <w:rPr>
          <w:sz w:val="22"/>
        </w:rPr>
        <w:t>may</w:t>
      </w:r>
      <w:r>
        <w:rPr>
          <w:spacing w:val="-9"/>
          <w:sz w:val="22"/>
        </w:rPr>
        <w:t> </w:t>
      </w:r>
      <w:r>
        <w:rPr>
          <w:sz w:val="22"/>
        </w:rPr>
        <w:t>then</w:t>
      </w:r>
      <w:r>
        <w:rPr>
          <w:spacing w:val="-9"/>
          <w:sz w:val="22"/>
        </w:rPr>
        <w:t> </w:t>
      </w:r>
      <w:r>
        <w:rPr>
          <w:sz w:val="22"/>
        </w:rPr>
        <w:t>apply</w:t>
      </w:r>
      <w:r>
        <w:rPr>
          <w:spacing w:val="-9"/>
          <w:sz w:val="22"/>
        </w:rPr>
        <w:t> </w:t>
      </w:r>
      <w:r>
        <w:rPr>
          <w:sz w:val="22"/>
        </w:rPr>
        <w:t>to</w:t>
      </w:r>
      <w:r>
        <w:rPr>
          <w:spacing w:val="-9"/>
          <w:sz w:val="22"/>
        </w:rPr>
        <w:t> </w:t>
      </w:r>
      <w:r>
        <w:rPr>
          <w:sz w:val="22"/>
        </w:rPr>
        <w:t>raise</w:t>
      </w:r>
      <w:r>
        <w:rPr>
          <w:spacing w:val="-9"/>
          <w:sz w:val="22"/>
        </w:rPr>
        <w:t> </w:t>
      </w:r>
      <w:r>
        <w:rPr>
          <w:sz w:val="22"/>
        </w:rPr>
        <w:t>the</w:t>
      </w:r>
      <w:r>
        <w:rPr>
          <w:spacing w:val="-9"/>
          <w:sz w:val="22"/>
        </w:rPr>
        <w:t> </w:t>
      </w:r>
      <w:r>
        <w:rPr>
          <w:sz w:val="22"/>
        </w:rPr>
        <w:t>dwelling</w:t>
      </w:r>
      <w:r>
        <w:rPr>
          <w:spacing w:val="-8"/>
          <w:sz w:val="22"/>
        </w:rPr>
        <w:t> </w:t>
      </w:r>
      <w:r>
        <w:rPr>
          <w:sz w:val="22"/>
        </w:rPr>
        <w:t>so</w:t>
      </w:r>
      <w:r>
        <w:rPr>
          <w:spacing w:val="-9"/>
          <w:sz w:val="22"/>
        </w:rPr>
        <w:t> </w:t>
      </w:r>
      <w:r>
        <w:rPr>
          <w:sz w:val="22"/>
        </w:rPr>
        <w:t>that</w:t>
      </w:r>
      <w:r>
        <w:rPr>
          <w:spacing w:val="-9"/>
          <w:sz w:val="22"/>
        </w:rPr>
        <w:t> </w:t>
      </w:r>
      <w:r>
        <w:rPr>
          <w:sz w:val="22"/>
        </w:rPr>
        <w:t>the</w:t>
      </w:r>
      <w:r>
        <w:rPr>
          <w:spacing w:val="-9"/>
          <w:sz w:val="22"/>
        </w:rPr>
        <w:t> </w:t>
      </w:r>
      <w:r>
        <w:rPr>
          <w:sz w:val="22"/>
        </w:rPr>
        <w:t>existing</w:t>
      </w:r>
      <w:r>
        <w:rPr>
          <w:spacing w:val="-8"/>
          <w:sz w:val="22"/>
        </w:rPr>
        <w:t> </w:t>
      </w:r>
      <w:r>
        <w:rPr>
          <w:sz w:val="22"/>
        </w:rPr>
        <w:t>first</w:t>
      </w:r>
      <w:r>
        <w:rPr>
          <w:spacing w:val="-9"/>
          <w:sz w:val="22"/>
        </w:rPr>
        <w:t> </w:t>
      </w:r>
      <w:r>
        <w:rPr>
          <w:sz w:val="22"/>
        </w:rPr>
        <w:t>floor</w:t>
      </w:r>
      <w:r>
        <w:rPr>
          <w:spacing w:val="-9"/>
          <w:sz w:val="22"/>
        </w:rPr>
        <w:t> </w:t>
      </w:r>
      <w:r>
        <w:rPr>
          <w:sz w:val="22"/>
        </w:rPr>
        <w:t>habitable living area does not exceed elevation 23.</w:t>
      </w:r>
    </w:p>
    <w:p>
      <w:pPr>
        <w:pStyle w:val="ListParagraph"/>
        <w:numPr>
          <w:ilvl w:val="1"/>
          <w:numId w:val="121"/>
        </w:numPr>
        <w:tabs>
          <w:tab w:pos="1320" w:val="left" w:leader="none"/>
        </w:tabs>
        <w:spacing w:line="247" w:lineRule="auto" w:before="179" w:after="0"/>
        <w:ind w:left="1320" w:right="356" w:hanging="480"/>
        <w:jc w:val="both"/>
        <w:rPr>
          <w:sz w:val="22"/>
        </w:rPr>
      </w:pPr>
      <w:r>
        <w:rPr>
          <w:sz w:val="22"/>
        </w:rPr>
        <w:t>This</w:t>
      </w:r>
      <w:r>
        <w:rPr>
          <w:spacing w:val="-6"/>
          <w:sz w:val="22"/>
        </w:rPr>
        <w:t> </w:t>
      </w:r>
      <w:r>
        <w:rPr>
          <w:sz w:val="22"/>
        </w:rPr>
        <w:t>exception</w:t>
      </w:r>
      <w:r>
        <w:rPr>
          <w:spacing w:val="-6"/>
          <w:sz w:val="22"/>
        </w:rPr>
        <w:t> </w:t>
      </w:r>
      <w:r>
        <w:rPr>
          <w:sz w:val="22"/>
        </w:rPr>
        <w:t>shall</w:t>
      </w:r>
      <w:r>
        <w:rPr>
          <w:spacing w:val="-6"/>
          <w:sz w:val="22"/>
        </w:rPr>
        <w:t> </w:t>
      </w:r>
      <w:r>
        <w:rPr>
          <w:sz w:val="22"/>
        </w:rPr>
        <w:t>only</w:t>
      </w:r>
      <w:r>
        <w:rPr>
          <w:spacing w:val="-6"/>
          <w:sz w:val="22"/>
        </w:rPr>
        <w:t> </w:t>
      </w:r>
      <w:r>
        <w:rPr>
          <w:sz w:val="22"/>
        </w:rPr>
        <w:t>apply</w:t>
      </w:r>
      <w:r>
        <w:rPr>
          <w:spacing w:val="-6"/>
          <w:sz w:val="22"/>
        </w:rPr>
        <w:t> </w:t>
      </w:r>
      <w:r>
        <w:rPr>
          <w:sz w:val="22"/>
        </w:rPr>
        <w:t>to</w:t>
      </w:r>
      <w:r>
        <w:rPr>
          <w:spacing w:val="-6"/>
          <w:sz w:val="22"/>
        </w:rPr>
        <w:t> </w:t>
      </w:r>
      <w:r>
        <w:rPr>
          <w:sz w:val="22"/>
        </w:rPr>
        <w:t>the</w:t>
      </w:r>
      <w:r>
        <w:rPr>
          <w:spacing w:val="-6"/>
          <w:sz w:val="22"/>
        </w:rPr>
        <w:t> </w:t>
      </w:r>
      <w:r>
        <w:rPr>
          <w:sz w:val="22"/>
        </w:rPr>
        <w:t>existing</w:t>
      </w:r>
      <w:r>
        <w:rPr>
          <w:spacing w:val="-6"/>
          <w:sz w:val="22"/>
        </w:rPr>
        <w:t> </w:t>
      </w:r>
      <w:r>
        <w:rPr>
          <w:sz w:val="22"/>
        </w:rPr>
        <w:t>homes</w:t>
      </w:r>
      <w:r>
        <w:rPr>
          <w:spacing w:val="-6"/>
          <w:sz w:val="22"/>
        </w:rPr>
        <w:t> </w:t>
      </w:r>
      <w:r>
        <w:rPr>
          <w:sz w:val="22"/>
        </w:rPr>
        <w:t>hereinabove</w:t>
      </w:r>
      <w:r>
        <w:rPr>
          <w:spacing w:val="-6"/>
          <w:sz w:val="22"/>
        </w:rPr>
        <w:t> </w:t>
      </w:r>
      <w:r>
        <w:rPr>
          <w:sz w:val="22"/>
        </w:rPr>
        <w:t>described</w:t>
      </w:r>
      <w:r>
        <w:rPr>
          <w:spacing w:val="-6"/>
          <w:sz w:val="22"/>
        </w:rPr>
        <w:t> </w:t>
      </w:r>
      <w:r>
        <w:rPr>
          <w:sz w:val="22"/>
        </w:rPr>
        <w:t>and</w:t>
      </w:r>
      <w:r>
        <w:rPr>
          <w:spacing w:val="-6"/>
          <w:sz w:val="22"/>
        </w:rPr>
        <w:t> </w:t>
      </w:r>
      <w:r>
        <w:rPr>
          <w:sz w:val="22"/>
        </w:rPr>
        <w:t>shall</w:t>
      </w:r>
      <w:r>
        <w:rPr>
          <w:spacing w:val="-6"/>
          <w:sz w:val="22"/>
        </w:rPr>
        <w:t> </w:t>
      </w:r>
      <w:r>
        <w:rPr>
          <w:sz w:val="22"/>
        </w:rPr>
        <w:t>not</w:t>
      </w:r>
      <w:r>
        <w:rPr>
          <w:spacing w:val="-7"/>
          <w:sz w:val="22"/>
        </w:rPr>
        <w:t> </w:t>
      </w:r>
      <w:r>
        <w:rPr>
          <w:sz w:val="22"/>
        </w:rPr>
        <w:t>apply to current structures where demolition is planned or proposed. It also shall not apply or allow a dwelling</w:t>
      </w:r>
      <w:r>
        <w:rPr>
          <w:spacing w:val="-9"/>
          <w:sz w:val="22"/>
        </w:rPr>
        <w:t> </w:t>
      </w:r>
      <w:r>
        <w:rPr>
          <w:sz w:val="22"/>
        </w:rPr>
        <w:t>owner</w:t>
      </w:r>
      <w:r>
        <w:rPr>
          <w:spacing w:val="-10"/>
          <w:sz w:val="22"/>
        </w:rPr>
        <w:t> </w:t>
      </w:r>
      <w:r>
        <w:rPr>
          <w:sz w:val="22"/>
        </w:rPr>
        <w:t>to</w:t>
      </w:r>
      <w:r>
        <w:rPr>
          <w:spacing w:val="-10"/>
          <w:sz w:val="22"/>
        </w:rPr>
        <w:t> </w:t>
      </w:r>
      <w:r>
        <w:rPr>
          <w:sz w:val="22"/>
        </w:rPr>
        <w:t>add</w:t>
      </w:r>
      <w:r>
        <w:rPr>
          <w:spacing w:val="-10"/>
          <w:sz w:val="22"/>
        </w:rPr>
        <w:t> </w:t>
      </w:r>
      <w:r>
        <w:rPr>
          <w:sz w:val="22"/>
        </w:rPr>
        <w:t>another</w:t>
      </w:r>
      <w:r>
        <w:rPr>
          <w:spacing w:val="-9"/>
          <w:sz w:val="22"/>
        </w:rPr>
        <w:t> </w:t>
      </w:r>
      <w:r>
        <w:rPr>
          <w:sz w:val="22"/>
        </w:rPr>
        <w:t>level</w:t>
      </w:r>
      <w:r>
        <w:rPr>
          <w:spacing w:val="-9"/>
          <w:sz w:val="22"/>
        </w:rPr>
        <w:t> </w:t>
      </w:r>
      <w:r>
        <w:rPr>
          <w:sz w:val="22"/>
        </w:rPr>
        <w:t>to</w:t>
      </w:r>
      <w:r>
        <w:rPr>
          <w:spacing w:val="-10"/>
          <w:sz w:val="22"/>
        </w:rPr>
        <w:t> </w:t>
      </w:r>
      <w:r>
        <w:rPr>
          <w:sz w:val="22"/>
        </w:rPr>
        <w:t>the</w:t>
      </w:r>
      <w:r>
        <w:rPr>
          <w:spacing w:val="-10"/>
          <w:sz w:val="22"/>
        </w:rPr>
        <w:t> </w:t>
      </w:r>
      <w:r>
        <w:rPr>
          <w:sz w:val="22"/>
        </w:rPr>
        <w:t>current</w:t>
      </w:r>
      <w:r>
        <w:rPr>
          <w:spacing w:val="-9"/>
          <w:sz w:val="22"/>
        </w:rPr>
        <w:t> </w:t>
      </w:r>
      <w:r>
        <w:rPr>
          <w:sz w:val="22"/>
        </w:rPr>
        <w:t>structure</w:t>
      </w:r>
      <w:r>
        <w:rPr>
          <w:spacing w:val="-9"/>
          <w:sz w:val="22"/>
        </w:rPr>
        <w:t> </w:t>
      </w:r>
      <w:r>
        <w:rPr>
          <w:sz w:val="22"/>
        </w:rPr>
        <w:t>but</w:t>
      </w:r>
      <w:r>
        <w:rPr>
          <w:spacing w:val="-10"/>
          <w:sz w:val="22"/>
        </w:rPr>
        <w:t> </w:t>
      </w:r>
      <w:r>
        <w:rPr>
          <w:sz w:val="22"/>
        </w:rPr>
        <w:t>is</w:t>
      </w:r>
      <w:r>
        <w:rPr>
          <w:spacing w:val="-10"/>
          <w:sz w:val="22"/>
        </w:rPr>
        <w:t> </w:t>
      </w:r>
      <w:r>
        <w:rPr>
          <w:sz w:val="22"/>
        </w:rPr>
        <w:t>restricted</w:t>
      </w:r>
      <w:r>
        <w:rPr>
          <w:spacing w:val="-9"/>
          <w:sz w:val="22"/>
        </w:rPr>
        <w:t> </w:t>
      </w:r>
      <w:r>
        <w:rPr>
          <w:sz w:val="22"/>
        </w:rPr>
        <w:t>to</w:t>
      </w:r>
      <w:r>
        <w:rPr>
          <w:spacing w:val="-10"/>
          <w:sz w:val="22"/>
        </w:rPr>
        <w:t> </w:t>
      </w:r>
      <w:r>
        <w:rPr>
          <w:sz w:val="22"/>
        </w:rPr>
        <w:t>raising</w:t>
      </w:r>
      <w:r>
        <w:rPr>
          <w:spacing w:val="-9"/>
          <w:sz w:val="22"/>
        </w:rPr>
        <w:t> </w:t>
      </w:r>
      <w:r>
        <w:rPr>
          <w:sz w:val="22"/>
        </w:rPr>
        <w:t>the</w:t>
      </w:r>
      <w:r>
        <w:rPr>
          <w:spacing w:val="-10"/>
          <w:sz w:val="22"/>
        </w:rPr>
        <w:t> </w:t>
      </w:r>
      <w:r>
        <w:rPr>
          <w:sz w:val="22"/>
        </w:rPr>
        <w:t>current structure as above described. Additions to the raised structure will be permitted provided they meet all zoning ordinance requirements including maximum building height as specified in Subsection13-8.1c below.</w:t>
      </w:r>
    </w:p>
    <w:p>
      <w:pPr>
        <w:pStyle w:val="ListParagraph"/>
        <w:numPr>
          <w:ilvl w:val="0"/>
          <w:numId w:val="121"/>
        </w:numPr>
        <w:tabs>
          <w:tab w:pos="839" w:val="left" w:leader="none"/>
        </w:tabs>
        <w:spacing w:line="240" w:lineRule="auto" w:before="177" w:after="0"/>
        <w:ind w:left="839" w:right="0" w:hanging="479"/>
        <w:jc w:val="left"/>
        <w:rPr>
          <w:sz w:val="22"/>
        </w:rPr>
      </w:pPr>
      <w:r>
        <w:rPr>
          <w:sz w:val="22"/>
        </w:rPr>
        <w:t>New</w:t>
      </w:r>
      <w:r>
        <w:rPr>
          <w:spacing w:val="-4"/>
          <w:sz w:val="22"/>
        </w:rPr>
        <w:t> </w:t>
      </w:r>
      <w:r>
        <w:rPr>
          <w:sz w:val="22"/>
        </w:rPr>
        <w:t>ocean</w:t>
      </w:r>
      <w:r>
        <w:rPr>
          <w:spacing w:val="-3"/>
          <w:sz w:val="22"/>
        </w:rPr>
        <w:t> </w:t>
      </w:r>
      <w:r>
        <w:rPr>
          <w:sz w:val="22"/>
        </w:rPr>
        <w:t>front</w:t>
      </w:r>
      <w:r>
        <w:rPr>
          <w:spacing w:val="-3"/>
          <w:sz w:val="22"/>
        </w:rPr>
        <w:t> </w:t>
      </w:r>
      <w:r>
        <w:rPr>
          <w:sz w:val="22"/>
        </w:rPr>
        <w:t>dwellings</w:t>
      </w:r>
      <w:r>
        <w:rPr>
          <w:spacing w:val="-4"/>
          <w:sz w:val="22"/>
        </w:rPr>
        <w:t> </w:t>
      </w:r>
      <w:r>
        <w:rPr>
          <w:sz w:val="22"/>
        </w:rPr>
        <w:t>fronting the</w:t>
      </w:r>
      <w:r>
        <w:rPr>
          <w:spacing w:val="-4"/>
          <w:sz w:val="22"/>
        </w:rPr>
        <w:t> </w:t>
      </w:r>
      <w:r>
        <w:rPr>
          <w:sz w:val="22"/>
        </w:rPr>
        <w:t>Atlantic</w:t>
      </w:r>
      <w:r>
        <w:rPr>
          <w:spacing w:val="-3"/>
          <w:sz w:val="22"/>
        </w:rPr>
        <w:t> </w:t>
      </w:r>
      <w:r>
        <w:rPr>
          <w:sz w:val="22"/>
        </w:rPr>
        <w:t>Ocean</w:t>
      </w:r>
      <w:r>
        <w:rPr>
          <w:spacing w:val="-1"/>
          <w:sz w:val="22"/>
        </w:rPr>
        <w:t> </w:t>
      </w:r>
      <w:r>
        <w:rPr>
          <w:sz w:val="22"/>
        </w:rPr>
        <w:t>beach</w:t>
      </w:r>
      <w:r>
        <w:rPr>
          <w:spacing w:val="-2"/>
          <w:sz w:val="22"/>
        </w:rPr>
        <w:t> front:</w:t>
      </w:r>
    </w:p>
    <w:p>
      <w:pPr>
        <w:pStyle w:val="ListParagraph"/>
        <w:numPr>
          <w:ilvl w:val="1"/>
          <w:numId w:val="121"/>
        </w:numPr>
        <w:tabs>
          <w:tab w:pos="1319" w:val="left" w:leader="none"/>
        </w:tabs>
        <w:spacing w:line="240" w:lineRule="auto" w:before="187" w:after="0"/>
        <w:ind w:left="1319" w:right="0" w:hanging="479"/>
        <w:jc w:val="left"/>
        <w:rPr>
          <w:sz w:val="22"/>
        </w:rPr>
      </w:pPr>
      <w:r>
        <w:rPr>
          <w:sz w:val="22"/>
        </w:rPr>
        <w:t>The</w:t>
      </w:r>
      <w:r>
        <w:rPr>
          <w:spacing w:val="-5"/>
          <w:sz w:val="22"/>
        </w:rPr>
        <w:t> </w:t>
      </w:r>
      <w:r>
        <w:rPr>
          <w:sz w:val="22"/>
        </w:rPr>
        <w:t>first</w:t>
      </w:r>
      <w:r>
        <w:rPr>
          <w:spacing w:val="-2"/>
          <w:sz w:val="22"/>
        </w:rPr>
        <w:t> </w:t>
      </w:r>
      <w:r>
        <w:rPr>
          <w:sz w:val="22"/>
        </w:rPr>
        <w:t>floor</w:t>
      </w:r>
      <w:r>
        <w:rPr>
          <w:spacing w:val="-2"/>
          <w:sz w:val="22"/>
        </w:rPr>
        <w:t> </w:t>
      </w:r>
      <w:r>
        <w:rPr>
          <w:sz w:val="22"/>
        </w:rPr>
        <w:t>living</w:t>
      </w:r>
      <w:r>
        <w:rPr>
          <w:spacing w:val="-1"/>
          <w:sz w:val="22"/>
        </w:rPr>
        <w:t> </w:t>
      </w:r>
      <w:r>
        <w:rPr>
          <w:sz w:val="22"/>
        </w:rPr>
        <w:t>area</w:t>
      </w:r>
      <w:r>
        <w:rPr>
          <w:spacing w:val="-1"/>
          <w:sz w:val="22"/>
        </w:rPr>
        <w:t> </w:t>
      </w:r>
      <w:r>
        <w:rPr>
          <w:sz w:val="22"/>
        </w:rPr>
        <w:t>shall</w:t>
      </w:r>
      <w:r>
        <w:rPr>
          <w:spacing w:val="-2"/>
          <w:sz w:val="22"/>
        </w:rPr>
        <w:t> </w:t>
      </w:r>
      <w:r>
        <w:rPr>
          <w:sz w:val="22"/>
        </w:rPr>
        <w:t>be</w:t>
      </w:r>
      <w:r>
        <w:rPr>
          <w:spacing w:val="-3"/>
          <w:sz w:val="22"/>
        </w:rPr>
        <w:t> </w:t>
      </w:r>
      <w:r>
        <w:rPr>
          <w:sz w:val="22"/>
        </w:rPr>
        <w:t>set</w:t>
      </w:r>
      <w:r>
        <w:rPr>
          <w:spacing w:val="-2"/>
          <w:sz w:val="22"/>
        </w:rPr>
        <w:t> </w:t>
      </w:r>
      <w:r>
        <w:rPr>
          <w:sz w:val="22"/>
        </w:rPr>
        <w:t>at</w:t>
      </w:r>
      <w:r>
        <w:rPr>
          <w:spacing w:val="-2"/>
          <w:sz w:val="22"/>
        </w:rPr>
        <w:t> </w:t>
      </w:r>
      <w:r>
        <w:rPr>
          <w:sz w:val="22"/>
        </w:rPr>
        <w:t>a</w:t>
      </w:r>
      <w:r>
        <w:rPr>
          <w:spacing w:val="-3"/>
          <w:sz w:val="22"/>
        </w:rPr>
        <w:t> </w:t>
      </w:r>
      <w:r>
        <w:rPr>
          <w:sz w:val="22"/>
        </w:rPr>
        <w:t>maximum</w:t>
      </w:r>
      <w:r>
        <w:rPr>
          <w:spacing w:val="1"/>
          <w:sz w:val="22"/>
        </w:rPr>
        <w:t> </w:t>
      </w:r>
      <w:r>
        <w:rPr>
          <w:sz w:val="22"/>
        </w:rPr>
        <w:t>elevation</w:t>
      </w:r>
      <w:r>
        <w:rPr>
          <w:spacing w:val="-2"/>
          <w:sz w:val="22"/>
        </w:rPr>
        <w:t> </w:t>
      </w:r>
      <w:r>
        <w:rPr>
          <w:sz w:val="22"/>
        </w:rPr>
        <w:t>of</w:t>
      </w:r>
      <w:r>
        <w:rPr>
          <w:spacing w:val="-1"/>
          <w:sz w:val="22"/>
        </w:rPr>
        <w:t> </w:t>
      </w:r>
      <w:r>
        <w:rPr>
          <w:sz w:val="22"/>
        </w:rPr>
        <w:t>23</w:t>
      </w:r>
      <w:r>
        <w:rPr>
          <w:spacing w:val="-2"/>
          <w:sz w:val="22"/>
        </w:rPr>
        <w:t> </w:t>
      </w:r>
      <w:r>
        <w:rPr>
          <w:sz w:val="22"/>
        </w:rPr>
        <w:t>feet,</w:t>
      </w:r>
      <w:r>
        <w:rPr>
          <w:spacing w:val="-1"/>
          <w:sz w:val="22"/>
        </w:rPr>
        <w:t> </w:t>
      </w:r>
      <w:r>
        <w:rPr>
          <w:sz w:val="22"/>
        </w:rPr>
        <w:t>1988</w:t>
      </w:r>
      <w:r>
        <w:rPr>
          <w:spacing w:val="-1"/>
          <w:sz w:val="22"/>
        </w:rPr>
        <w:t> </w:t>
      </w:r>
      <w:r>
        <w:rPr>
          <w:spacing w:val="-2"/>
          <w:sz w:val="22"/>
        </w:rPr>
        <w:t>NAVD.</w:t>
      </w:r>
    </w:p>
    <w:p>
      <w:pPr>
        <w:pStyle w:val="ListParagraph"/>
        <w:numPr>
          <w:ilvl w:val="1"/>
          <w:numId w:val="121"/>
        </w:numPr>
        <w:tabs>
          <w:tab w:pos="1320" w:val="left" w:leader="none"/>
        </w:tabs>
        <w:spacing w:line="247" w:lineRule="auto" w:before="187" w:after="0"/>
        <w:ind w:left="1320" w:right="357" w:hanging="480"/>
        <w:jc w:val="both"/>
        <w:rPr>
          <w:sz w:val="22"/>
        </w:rPr>
      </w:pPr>
      <w:r>
        <w:rPr>
          <w:sz w:val="22"/>
        </w:rPr>
        <w:t>The height above the new first floor elevation shall not exceed 23 feet. A flat-roofed building with a pitch less than one in 12 shall not exceed 20 feet.</w:t>
      </w:r>
    </w:p>
    <w:p>
      <w:pPr>
        <w:pStyle w:val="ListParagraph"/>
        <w:numPr>
          <w:ilvl w:val="1"/>
          <w:numId w:val="121"/>
        </w:numPr>
        <w:tabs>
          <w:tab w:pos="1319" w:val="left" w:leader="none"/>
        </w:tabs>
        <w:spacing w:line="240" w:lineRule="auto" w:before="179" w:after="0"/>
        <w:ind w:left="1319" w:right="0" w:hanging="479"/>
        <w:jc w:val="left"/>
        <w:rPr>
          <w:sz w:val="22"/>
        </w:rPr>
      </w:pPr>
      <w:r>
        <w:rPr>
          <w:sz w:val="22"/>
        </w:rPr>
        <w:t>Deck</w:t>
      </w:r>
      <w:r>
        <w:rPr>
          <w:spacing w:val="-3"/>
          <w:sz w:val="22"/>
        </w:rPr>
        <w:t> </w:t>
      </w:r>
      <w:r>
        <w:rPr>
          <w:sz w:val="22"/>
        </w:rPr>
        <w:t>railings</w:t>
      </w:r>
      <w:r>
        <w:rPr>
          <w:spacing w:val="-3"/>
          <w:sz w:val="22"/>
        </w:rPr>
        <w:t> </w:t>
      </w:r>
      <w:r>
        <w:rPr>
          <w:sz w:val="22"/>
        </w:rPr>
        <w:t>shall</w:t>
      </w:r>
      <w:r>
        <w:rPr>
          <w:spacing w:val="-3"/>
          <w:sz w:val="22"/>
        </w:rPr>
        <w:t> </w:t>
      </w:r>
      <w:r>
        <w:rPr>
          <w:sz w:val="22"/>
        </w:rPr>
        <w:t>not</w:t>
      </w:r>
      <w:r>
        <w:rPr>
          <w:spacing w:val="-3"/>
          <w:sz w:val="22"/>
        </w:rPr>
        <w:t> </w:t>
      </w:r>
      <w:r>
        <w:rPr>
          <w:sz w:val="22"/>
        </w:rPr>
        <w:t>exceed</w:t>
      </w:r>
      <w:r>
        <w:rPr>
          <w:spacing w:val="-1"/>
          <w:sz w:val="22"/>
        </w:rPr>
        <w:t> </w:t>
      </w:r>
      <w:r>
        <w:rPr>
          <w:sz w:val="22"/>
        </w:rPr>
        <w:t>23</w:t>
      </w:r>
      <w:r>
        <w:rPr>
          <w:spacing w:val="-2"/>
          <w:sz w:val="22"/>
        </w:rPr>
        <w:t> </w:t>
      </w:r>
      <w:r>
        <w:rPr>
          <w:sz w:val="22"/>
        </w:rPr>
        <w:t>feet</w:t>
      </w:r>
      <w:r>
        <w:rPr>
          <w:spacing w:val="-3"/>
          <w:sz w:val="22"/>
        </w:rPr>
        <w:t> </w:t>
      </w:r>
      <w:r>
        <w:rPr>
          <w:sz w:val="22"/>
        </w:rPr>
        <w:t>in</w:t>
      </w:r>
      <w:r>
        <w:rPr>
          <w:spacing w:val="-2"/>
          <w:sz w:val="22"/>
        </w:rPr>
        <w:t> </w:t>
      </w:r>
      <w:r>
        <w:rPr>
          <w:sz w:val="22"/>
        </w:rPr>
        <w:t>height</w:t>
      </w:r>
      <w:r>
        <w:rPr>
          <w:spacing w:val="-4"/>
          <w:sz w:val="22"/>
        </w:rPr>
        <w:t> </w:t>
      </w:r>
      <w:r>
        <w:rPr>
          <w:sz w:val="22"/>
        </w:rPr>
        <w:t>above</w:t>
      </w:r>
      <w:r>
        <w:rPr>
          <w:spacing w:val="-3"/>
          <w:sz w:val="22"/>
        </w:rPr>
        <w:t> </w:t>
      </w:r>
      <w:r>
        <w:rPr>
          <w:sz w:val="22"/>
        </w:rPr>
        <w:t>the</w:t>
      </w:r>
      <w:r>
        <w:rPr>
          <w:spacing w:val="-1"/>
          <w:sz w:val="22"/>
        </w:rPr>
        <w:t> </w:t>
      </w:r>
      <w:r>
        <w:rPr>
          <w:sz w:val="22"/>
        </w:rPr>
        <w:t>first-floor</w:t>
      </w:r>
      <w:r>
        <w:rPr>
          <w:spacing w:val="-2"/>
          <w:sz w:val="22"/>
        </w:rPr>
        <w:t> elevation.</w:t>
      </w:r>
    </w:p>
    <w:p>
      <w:pPr>
        <w:pStyle w:val="BodyText"/>
        <w:spacing w:before="27"/>
      </w:pPr>
    </w:p>
    <w:p>
      <w:pPr>
        <w:pStyle w:val="Heading4"/>
      </w:pPr>
      <w:bookmarkStart w:name="§ 13-8.2 Exceptions to Setbacks in R-A S" w:id="588"/>
      <w:bookmarkEnd w:id="588"/>
      <w:r>
        <w:rPr>
          <w:b w:val="0"/>
        </w:rPr>
      </w:r>
      <w:r>
        <w:rPr/>
        <w:t>§</w:t>
      </w:r>
      <w:r>
        <w:rPr>
          <w:spacing w:val="-3"/>
        </w:rPr>
        <w:t> </w:t>
      </w:r>
      <w:r>
        <w:rPr/>
        <w:t>13-8.2.</w:t>
      </w:r>
      <w:r>
        <w:rPr>
          <w:spacing w:val="60"/>
        </w:rPr>
        <w:t> </w:t>
      </w:r>
      <w:r>
        <w:rPr/>
        <w:t>Exceptions</w:t>
      </w:r>
      <w:r>
        <w:rPr>
          <w:spacing w:val="-3"/>
        </w:rPr>
        <w:t> </w:t>
      </w:r>
      <w:r>
        <w:rPr/>
        <w:t>to</w:t>
      </w:r>
      <w:r>
        <w:rPr>
          <w:spacing w:val="-3"/>
        </w:rPr>
        <w:t> </w:t>
      </w:r>
      <w:r>
        <w:rPr/>
        <w:t>Setbacks</w:t>
      </w:r>
      <w:r>
        <w:rPr>
          <w:spacing w:val="-3"/>
        </w:rPr>
        <w:t> </w:t>
      </w:r>
      <w:r>
        <w:rPr/>
        <w:t>in</w:t>
      </w:r>
      <w:r>
        <w:rPr>
          <w:spacing w:val="-4"/>
        </w:rPr>
        <w:t> </w:t>
      </w:r>
      <w:r>
        <w:rPr/>
        <w:t>R-A</w:t>
      </w:r>
      <w:r>
        <w:rPr>
          <w:spacing w:val="-3"/>
        </w:rPr>
        <w:t> </w:t>
      </w:r>
      <w:r>
        <w:rPr/>
        <w:t>Single Family,</w:t>
      </w:r>
      <w:r>
        <w:rPr>
          <w:spacing w:val="-3"/>
        </w:rPr>
        <w:t> </w:t>
      </w:r>
      <w:r>
        <w:rPr/>
        <w:t>Residential</w:t>
      </w:r>
      <w:r>
        <w:rPr>
          <w:spacing w:val="-3"/>
        </w:rPr>
        <w:t> </w:t>
      </w:r>
      <w:r>
        <w:rPr/>
        <w:t>District.</w:t>
      </w:r>
      <w:r>
        <w:rPr>
          <w:spacing w:val="-2"/>
        </w:rPr>
        <w:t> </w:t>
      </w:r>
      <w:r>
        <w:rPr/>
        <w:t>[Ord.</w:t>
      </w:r>
      <w:r>
        <w:rPr>
          <w:spacing w:val="-2"/>
        </w:rPr>
        <w:t> </w:t>
      </w:r>
      <w:r>
        <w:rPr/>
        <w:t>No.</w:t>
      </w:r>
      <w:r>
        <w:rPr>
          <w:spacing w:val="-2"/>
        </w:rPr>
        <w:t> </w:t>
      </w:r>
      <w:r>
        <w:rPr/>
        <w:t>2004-</w:t>
      </w:r>
      <w:r>
        <w:rPr>
          <w:spacing w:val="-5"/>
        </w:rPr>
        <w:t>21]</w:t>
      </w:r>
    </w:p>
    <w:p>
      <w:pPr>
        <w:pStyle w:val="BodyText"/>
        <w:spacing w:line="247" w:lineRule="auto"/>
        <w:ind w:left="360" w:right="355"/>
        <w:jc w:val="both"/>
      </w:pPr>
      <w:r>
        <w:rPr/>
        <w:t>If</w:t>
      </w:r>
      <w:r>
        <w:rPr>
          <w:spacing w:val="-5"/>
        </w:rPr>
        <w:t> </w:t>
      </w:r>
      <w:r>
        <w:rPr/>
        <w:t>a</w:t>
      </w:r>
      <w:r>
        <w:rPr>
          <w:spacing w:val="-5"/>
        </w:rPr>
        <w:t> </w:t>
      </w:r>
      <w:r>
        <w:rPr/>
        <w:t>structure</w:t>
      </w:r>
      <w:r>
        <w:rPr>
          <w:spacing w:val="-5"/>
        </w:rPr>
        <w:t> </w:t>
      </w:r>
      <w:r>
        <w:rPr/>
        <w:t>is</w:t>
      </w:r>
      <w:r>
        <w:rPr>
          <w:spacing w:val="-5"/>
        </w:rPr>
        <w:t> </w:t>
      </w:r>
      <w:r>
        <w:rPr/>
        <w:t>to</w:t>
      </w:r>
      <w:r>
        <w:rPr>
          <w:spacing w:val="-5"/>
        </w:rPr>
        <w:t> </w:t>
      </w:r>
      <w:r>
        <w:rPr/>
        <w:t>be</w:t>
      </w:r>
      <w:r>
        <w:rPr>
          <w:spacing w:val="-5"/>
        </w:rPr>
        <w:t> </w:t>
      </w:r>
      <w:r>
        <w:rPr/>
        <w:t>located</w:t>
      </w:r>
      <w:r>
        <w:rPr>
          <w:spacing w:val="-4"/>
        </w:rPr>
        <w:t> </w:t>
      </w:r>
      <w:r>
        <w:rPr/>
        <w:t>on</w:t>
      </w:r>
      <w:r>
        <w:rPr>
          <w:spacing w:val="-5"/>
        </w:rPr>
        <w:t> </w:t>
      </w:r>
      <w:r>
        <w:rPr/>
        <w:t>a</w:t>
      </w:r>
      <w:r>
        <w:rPr>
          <w:spacing w:val="-5"/>
        </w:rPr>
        <w:t> </w:t>
      </w:r>
      <w:r>
        <w:rPr/>
        <w:t>corner</w:t>
      </w:r>
      <w:r>
        <w:rPr>
          <w:spacing w:val="-5"/>
        </w:rPr>
        <w:t> </w:t>
      </w:r>
      <w:r>
        <w:rPr/>
        <w:t>lot</w:t>
      </w:r>
      <w:r>
        <w:rPr>
          <w:spacing w:val="-5"/>
        </w:rPr>
        <w:t> </w:t>
      </w:r>
      <w:r>
        <w:rPr/>
        <w:t>with</w:t>
      </w:r>
      <w:r>
        <w:rPr>
          <w:spacing w:val="-5"/>
        </w:rPr>
        <w:t> </w:t>
      </w:r>
      <w:r>
        <w:rPr/>
        <w:t>an</w:t>
      </w:r>
      <w:r>
        <w:rPr>
          <w:spacing w:val="-5"/>
        </w:rPr>
        <w:t> </w:t>
      </w:r>
      <w:r>
        <w:rPr/>
        <w:t>area</w:t>
      </w:r>
      <w:r>
        <w:rPr>
          <w:spacing w:val="-5"/>
        </w:rPr>
        <w:t> </w:t>
      </w:r>
      <w:r>
        <w:rPr/>
        <w:t>of</w:t>
      </w:r>
      <w:r>
        <w:rPr>
          <w:spacing w:val="-5"/>
        </w:rPr>
        <w:t> </w:t>
      </w:r>
      <w:r>
        <w:rPr/>
        <w:t>6,000</w:t>
      </w:r>
      <w:r>
        <w:rPr>
          <w:spacing w:val="-5"/>
        </w:rPr>
        <w:t> </w:t>
      </w:r>
      <w:r>
        <w:rPr/>
        <w:t>square</w:t>
      </w:r>
      <w:r>
        <w:rPr>
          <w:spacing w:val="-5"/>
        </w:rPr>
        <w:t> </w:t>
      </w:r>
      <w:r>
        <w:rPr/>
        <w:t>feet</w:t>
      </w:r>
      <w:r>
        <w:rPr>
          <w:spacing w:val="-5"/>
        </w:rPr>
        <w:t> </w:t>
      </w:r>
      <w:r>
        <w:rPr/>
        <w:t>or</w:t>
      </w:r>
      <w:r>
        <w:rPr>
          <w:spacing w:val="-5"/>
        </w:rPr>
        <w:t> </w:t>
      </w:r>
      <w:r>
        <w:rPr/>
        <w:t>less</w:t>
      </w:r>
      <w:r>
        <w:rPr>
          <w:spacing w:val="-5"/>
        </w:rPr>
        <w:t> </w:t>
      </w:r>
      <w:r>
        <w:rPr/>
        <w:t>it</w:t>
      </w:r>
      <w:r>
        <w:rPr>
          <w:spacing w:val="-5"/>
        </w:rPr>
        <w:t> </w:t>
      </w:r>
      <w:r>
        <w:rPr/>
        <w:t>shall</w:t>
      </w:r>
      <w:r>
        <w:rPr>
          <w:spacing w:val="-5"/>
        </w:rPr>
        <w:t> </w:t>
      </w:r>
      <w:r>
        <w:rPr/>
        <w:t>be</w:t>
      </w:r>
      <w:r>
        <w:rPr>
          <w:spacing w:val="-5"/>
        </w:rPr>
        <w:t> </w:t>
      </w:r>
      <w:r>
        <w:rPr/>
        <w:t>permitted</w:t>
      </w:r>
      <w:r>
        <w:rPr>
          <w:spacing w:val="-4"/>
        </w:rPr>
        <w:t> </w:t>
      </w:r>
      <w:r>
        <w:rPr/>
        <w:t>to have</w:t>
      </w:r>
      <w:r>
        <w:rPr>
          <w:spacing w:val="-1"/>
        </w:rPr>
        <w:t> </w:t>
      </w:r>
      <w:r>
        <w:rPr/>
        <w:t>one</w:t>
      </w:r>
      <w:r>
        <w:rPr>
          <w:spacing w:val="-1"/>
        </w:rPr>
        <w:t> </w:t>
      </w:r>
      <w:r>
        <w:rPr/>
        <w:t>front</w:t>
      </w:r>
      <w:r>
        <w:rPr>
          <w:spacing w:val="-1"/>
        </w:rPr>
        <w:t> </w:t>
      </w:r>
      <w:r>
        <w:rPr/>
        <w:t>yard</w:t>
      </w:r>
      <w:r>
        <w:rPr>
          <w:spacing w:val="-1"/>
        </w:rPr>
        <w:t> </w:t>
      </w:r>
      <w:r>
        <w:rPr/>
        <w:t>setback of</w:t>
      </w:r>
      <w:r>
        <w:rPr>
          <w:spacing w:val="-1"/>
        </w:rPr>
        <w:t> </w:t>
      </w:r>
      <w:r>
        <w:rPr/>
        <w:t>20</w:t>
      </w:r>
      <w:r>
        <w:rPr>
          <w:spacing w:val="-1"/>
        </w:rPr>
        <w:t> </w:t>
      </w:r>
      <w:r>
        <w:rPr/>
        <w:t>feet</w:t>
      </w:r>
      <w:r>
        <w:rPr>
          <w:spacing w:val="-1"/>
        </w:rPr>
        <w:t> </w:t>
      </w:r>
      <w:r>
        <w:rPr/>
        <w:t>and</w:t>
      </w:r>
      <w:r>
        <w:rPr>
          <w:spacing w:val="-1"/>
        </w:rPr>
        <w:t> </w:t>
      </w:r>
      <w:r>
        <w:rPr/>
        <w:t>one</w:t>
      </w:r>
      <w:r>
        <w:rPr>
          <w:spacing w:val="-1"/>
        </w:rPr>
        <w:t> </w:t>
      </w:r>
      <w:r>
        <w:rPr/>
        <w:t>front</w:t>
      </w:r>
      <w:r>
        <w:rPr>
          <w:spacing w:val="-1"/>
        </w:rPr>
        <w:t> </w:t>
      </w:r>
      <w:r>
        <w:rPr/>
        <w:t>yard</w:t>
      </w:r>
      <w:r>
        <w:rPr>
          <w:spacing w:val="-1"/>
        </w:rPr>
        <w:t> </w:t>
      </w:r>
      <w:r>
        <w:rPr/>
        <w:t>setback of</w:t>
      </w:r>
      <w:r>
        <w:rPr>
          <w:spacing w:val="-1"/>
        </w:rPr>
        <w:t> </w:t>
      </w:r>
      <w:r>
        <w:rPr/>
        <w:t>10</w:t>
      </w:r>
      <w:r>
        <w:rPr>
          <w:spacing w:val="-1"/>
        </w:rPr>
        <w:t> </w:t>
      </w:r>
      <w:r>
        <w:rPr/>
        <w:t>feet</w:t>
      </w:r>
      <w:r>
        <w:rPr>
          <w:spacing w:val="-1"/>
        </w:rPr>
        <w:t> </w:t>
      </w:r>
      <w:r>
        <w:rPr/>
        <w:t>at</w:t>
      </w:r>
      <w:r>
        <w:rPr>
          <w:spacing w:val="-1"/>
        </w:rPr>
        <w:t> </w:t>
      </w:r>
      <w:r>
        <w:rPr/>
        <w:t>the</w:t>
      </w:r>
      <w:r>
        <w:rPr>
          <w:spacing w:val="-1"/>
        </w:rPr>
        <w:t> </w:t>
      </w:r>
      <w:r>
        <w:rPr/>
        <w:t>property</w:t>
      </w:r>
      <w:r>
        <w:rPr>
          <w:spacing w:val="-1"/>
        </w:rPr>
        <w:t> </w:t>
      </w:r>
      <w:r>
        <w:rPr/>
        <w:t>owners</w:t>
      </w:r>
      <w:r>
        <w:rPr>
          <w:spacing w:val="-1"/>
        </w:rPr>
        <w:t> </w:t>
      </w:r>
      <w:r>
        <w:rPr/>
        <w:t>choice, provided that the location of the structure does not encroach on the site triangle as set forth in Subsection 13-15.3</w:t>
      </w:r>
      <w:r>
        <w:rPr>
          <w:spacing w:val="-2"/>
        </w:rPr>
        <w:t> </w:t>
      </w:r>
      <w:r>
        <w:rPr/>
        <w:t>herein.</w:t>
      </w:r>
      <w:r>
        <w:rPr>
          <w:spacing w:val="-2"/>
        </w:rPr>
        <w:t> </w:t>
      </w:r>
      <w:r>
        <w:rPr/>
        <w:t>The</w:t>
      </w:r>
      <w:r>
        <w:rPr>
          <w:spacing w:val="-2"/>
        </w:rPr>
        <w:t> </w:t>
      </w:r>
      <w:r>
        <w:rPr/>
        <w:t>front</w:t>
      </w:r>
      <w:r>
        <w:rPr>
          <w:spacing w:val="-2"/>
        </w:rPr>
        <w:t> </w:t>
      </w:r>
      <w:r>
        <w:rPr/>
        <w:t>yard</w:t>
      </w:r>
      <w:r>
        <w:rPr>
          <w:spacing w:val="-2"/>
        </w:rPr>
        <w:t> </w:t>
      </w:r>
      <w:r>
        <w:rPr/>
        <w:t>setback</w:t>
      </w:r>
      <w:r>
        <w:rPr>
          <w:spacing w:val="-1"/>
        </w:rPr>
        <w:t> </w:t>
      </w:r>
      <w:r>
        <w:rPr/>
        <w:t>of</w:t>
      </w:r>
      <w:r>
        <w:rPr>
          <w:spacing w:val="-2"/>
        </w:rPr>
        <w:t> </w:t>
      </w:r>
      <w:r>
        <w:rPr/>
        <w:t>20</w:t>
      </w:r>
      <w:r>
        <w:rPr>
          <w:spacing w:val="-2"/>
        </w:rPr>
        <w:t> </w:t>
      </w:r>
      <w:r>
        <w:rPr/>
        <w:t>feet</w:t>
      </w:r>
      <w:r>
        <w:rPr>
          <w:spacing w:val="-2"/>
        </w:rPr>
        <w:t> </w:t>
      </w:r>
      <w:r>
        <w:rPr/>
        <w:t>may</w:t>
      </w:r>
      <w:r>
        <w:rPr>
          <w:spacing w:val="-2"/>
        </w:rPr>
        <w:t> </w:t>
      </w:r>
      <w:r>
        <w:rPr/>
        <w:t>be</w:t>
      </w:r>
      <w:r>
        <w:rPr>
          <w:spacing w:val="-2"/>
        </w:rPr>
        <w:t> </w:t>
      </w:r>
      <w:r>
        <w:rPr/>
        <w:t>decreased</w:t>
      </w:r>
      <w:r>
        <w:rPr>
          <w:spacing w:val="-1"/>
        </w:rPr>
        <w:t> </w:t>
      </w:r>
      <w:r>
        <w:rPr/>
        <w:t>to</w:t>
      </w:r>
      <w:r>
        <w:rPr>
          <w:spacing w:val="-2"/>
        </w:rPr>
        <w:t> </w:t>
      </w:r>
      <w:r>
        <w:rPr/>
        <w:t>15</w:t>
      </w:r>
      <w:r>
        <w:rPr>
          <w:spacing w:val="-2"/>
        </w:rPr>
        <w:t> </w:t>
      </w:r>
      <w:r>
        <w:rPr/>
        <w:t>feet</w:t>
      </w:r>
      <w:r>
        <w:rPr>
          <w:spacing w:val="-2"/>
        </w:rPr>
        <w:t> </w:t>
      </w:r>
      <w:r>
        <w:rPr/>
        <w:t>for</w:t>
      </w:r>
      <w:r>
        <w:rPr>
          <w:spacing w:val="-2"/>
        </w:rPr>
        <w:t> </w:t>
      </w:r>
      <w:r>
        <w:rPr/>
        <w:t>the</w:t>
      </w:r>
      <w:r>
        <w:rPr>
          <w:spacing w:val="-2"/>
        </w:rPr>
        <w:t> </w:t>
      </w:r>
      <w:r>
        <w:rPr/>
        <w:t>construction</w:t>
      </w:r>
      <w:r>
        <w:rPr>
          <w:spacing w:val="-1"/>
        </w:rPr>
        <w:t> </w:t>
      </w:r>
      <w:r>
        <w:rPr/>
        <w:t>of</w:t>
      </w:r>
      <w:r>
        <w:rPr>
          <w:spacing w:val="-2"/>
        </w:rPr>
        <w:t> </w:t>
      </w:r>
      <w:r>
        <w:rPr/>
        <w:t>decks or open porches (see definitions).</w:t>
      </w:r>
    </w:p>
    <w:p>
      <w:pPr>
        <w:pStyle w:val="BodyText"/>
        <w:spacing w:before="18"/>
      </w:pPr>
    </w:p>
    <w:p>
      <w:pPr>
        <w:pStyle w:val="Heading4"/>
      </w:pPr>
      <w:bookmarkStart w:name="§ 13-8.3 Permitted Exceptions to Setback" w:id="589"/>
      <w:bookmarkEnd w:id="589"/>
      <w:r>
        <w:rPr>
          <w:b w:val="0"/>
        </w:rPr>
      </w:r>
      <w:r>
        <w:rPr/>
        <w:t>§</w:t>
      </w:r>
      <w:r>
        <w:rPr>
          <w:spacing w:val="-5"/>
        </w:rPr>
        <w:t> </w:t>
      </w:r>
      <w:r>
        <w:rPr/>
        <w:t>13-8.3.</w:t>
      </w:r>
      <w:r>
        <w:rPr>
          <w:spacing w:val="60"/>
        </w:rPr>
        <w:t> </w:t>
      </w:r>
      <w:r>
        <w:rPr/>
        <w:t>Permitted</w:t>
      </w:r>
      <w:r>
        <w:rPr>
          <w:spacing w:val="-3"/>
        </w:rPr>
        <w:t> </w:t>
      </w:r>
      <w:r>
        <w:rPr/>
        <w:t>Exceptions</w:t>
      </w:r>
      <w:r>
        <w:rPr>
          <w:spacing w:val="-3"/>
        </w:rPr>
        <w:t> </w:t>
      </w:r>
      <w:r>
        <w:rPr/>
        <w:t>to</w:t>
      </w:r>
      <w:r>
        <w:rPr>
          <w:spacing w:val="-2"/>
        </w:rPr>
        <w:t> </w:t>
      </w:r>
      <w:r>
        <w:rPr/>
        <w:t>Setbacks in</w:t>
      </w:r>
      <w:r>
        <w:rPr>
          <w:spacing w:val="-4"/>
        </w:rPr>
        <w:t> </w:t>
      </w:r>
      <w:r>
        <w:rPr/>
        <w:t>All</w:t>
      </w:r>
      <w:r>
        <w:rPr>
          <w:spacing w:val="-3"/>
        </w:rPr>
        <w:t> </w:t>
      </w:r>
      <w:r>
        <w:rPr/>
        <w:t>Zones.</w:t>
      </w:r>
      <w:r>
        <w:rPr>
          <w:spacing w:val="-3"/>
        </w:rPr>
        <w:t> </w:t>
      </w:r>
      <w:r>
        <w:rPr/>
        <w:t>[Ord.</w:t>
      </w:r>
      <w:r>
        <w:rPr>
          <w:spacing w:val="-2"/>
        </w:rPr>
        <w:t> </w:t>
      </w:r>
      <w:r>
        <w:rPr/>
        <w:t>No.</w:t>
      </w:r>
      <w:r>
        <w:rPr>
          <w:spacing w:val="-2"/>
        </w:rPr>
        <w:t> </w:t>
      </w:r>
      <w:r>
        <w:rPr/>
        <w:t>2010-</w:t>
      </w:r>
      <w:r>
        <w:rPr>
          <w:spacing w:val="-5"/>
        </w:rPr>
        <w:t>22]</w:t>
      </w:r>
    </w:p>
    <w:p>
      <w:pPr>
        <w:pStyle w:val="BodyText"/>
        <w:ind w:left="360"/>
      </w:pPr>
      <w:r>
        <w:rPr/>
        <w:t>The</w:t>
      </w:r>
      <w:r>
        <w:rPr>
          <w:spacing w:val="-6"/>
        </w:rPr>
        <w:t> </w:t>
      </w:r>
      <w:r>
        <w:rPr/>
        <w:t>following</w:t>
      </w:r>
      <w:r>
        <w:rPr>
          <w:spacing w:val="-3"/>
        </w:rPr>
        <w:t> </w:t>
      </w:r>
      <w:r>
        <w:rPr/>
        <w:t>shall</w:t>
      </w:r>
      <w:r>
        <w:rPr>
          <w:spacing w:val="-4"/>
        </w:rPr>
        <w:t> </w:t>
      </w:r>
      <w:r>
        <w:rPr/>
        <w:t>be</w:t>
      </w:r>
      <w:r>
        <w:rPr>
          <w:spacing w:val="-4"/>
        </w:rPr>
        <w:t> </w:t>
      </w:r>
      <w:r>
        <w:rPr/>
        <w:t>exempt from</w:t>
      </w:r>
      <w:r>
        <w:rPr>
          <w:spacing w:val="-4"/>
        </w:rPr>
        <w:t> </w:t>
      </w:r>
      <w:r>
        <w:rPr/>
        <w:t>setback</w:t>
      </w:r>
      <w:r>
        <w:rPr>
          <w:spacing w:val="-3"/>
        </w:rPr>
        <w:t> </w:t>
      </w:r>
      <w:r>
        <w:rPr/>
        <w:t>requirements</w:t>
      </w:r>
      <w:r>
        <w:rPr>
          <w:spacing w:val="-1"/>
        </w:rPr>
        <w:t> </w:t>
      </w:r>
      <w:r>
        <w:rPr/>
        <w:t>in</w:t>
      </w:r>
      <w:r>
        <w:rPr>
          <w:spacing w:val="-3"/>
        </w:rPr>
        <w:t> </w:t>
      </w:r>
      <w:r>
        <w:rPr/>
        <w:t>all</w:t>
      </w:r>
      <w:r>
        <w:rPr>
          <w:spacing w:val="-3"/>
        </w:rPr>
        <w:t> </w:t>
      </w:r>
      <w:r>
        <w:rPr>
          <w:spacing w:val="-2"/>
        </w:rPr>
        <w:t>zones:</w:t>
      </w:r>
    </w:p>
    <w:p>
      <w:pPr>
        <w:pStyle w:val="ListParagraph"/>
        <w:numPr>
          <w:ilvl w:val="0"/>
          <w:numId w:val="122"/>
        </w:numPr>
        <w:tabs>
          <w:tab w:pos="840" w:val="left" w:leader="none"/>
        </w:tabs>
        <w:spacing w:line="247" w:lineRule="auto" w:before="187" w:after="0"/>
        <w:ind w:left="840" w:right="354" w:hanging="480"/>
        <w:jc w:val="left"/>
        <w:rPr>
          <w:sz w:val="22"/>
        </w:rPr>
      </w:pPr>
      <w:r>
        <w:rPr>
          <w:sz w:val="22"/>
        </w:rPr>
        <w:t>Bay</w:t>
      </w:r>
      <w:r>
        <w:rPr>
          <w:spacing w:val="22"/>
          <w:sz w:val="22"/>
        </w:rPr>
        <w:t> </w:t>
      </w:r>
      <w:r>
        <w:rPr>
          <w:sz w:val="22"/>
        </w:rPr>
        <w:t>windows</w:t>
      </w:r>
      <w:r>
        <w:rPr>
          <w:spacing w:val="22"/>
          <w:sz w:val="22"/>
        </w:rPr>
        <w:t> </w:t>
      </w:r>
      <w:r>
        <w:rPr>
          <w:sz w:val="22"/>
        </w:rPr>
        <w:t>provided</w:t>
      </w:r>
      <w:r>
        <w:rPr>
          <w:spacing w:val="22"/>
          <w:sz w:val="22"/>
        </w:rPr>
        <w:t> </w:t>
      </w:r>
      <w:r>
        <w:rPr>
          <w:sz w:val="22"/>
        </w:rPr>
        <w:t>they</w:t>
      </w:r>
      <w:r>
        <w:rPr>
          <w:spacing w:val="22"/>
          <w:sz w:val="22"/>
        </w:rPr>
        <w:t> </w:t>
      </w:r>
      <w:r>
        <w:rPr>
          <w:sz w:val="22"/>
        </w:rPr>
        <w:t>do</w:t>
      </w:r>
      <w:r>
        <w:rPr>
          <w:spacing w:val="22"/>
          <w:sz w:val="22"/>
        </w:rPr>
        <w:t> </w:t>
      </w:r>
      <w:r>
        <w:rPr>
          <w:sz w:val="22"/>
        </w:rPr>
        <w:t>not</w:t>
      </w:r>
      <w:r>
        <w:rPr>
          <w:spacing w:val="22"/>
          <w:sz w:val="22"/>
        </w:rPr>
        <w:t> </w:t>
      </w:r>
      <w:r>
        <w:rPr>
          <w:sz w:val="22"/>
        </w:rPr>
        <w:t>exceed</w:t>
      </w:r>
      <w:r>
        <w:rPr>
          <w:spacing w:val="22"/>
          <w:sz w:val="22"/>
        </w:rPr>
        <w:t> </w:t>
      </w:r>
      <w:r>
        <w:rPr>
          <w:sz w:val="22"/>
        </w:rPr>
        <w:t>18</w:t>
      </w:r>
      <w:r>
        <w:rPr>
          <w:spacing w:val="22"/>
          <w:sz w:val="22"/>
        </w:rPr>
        <w:t> </w:t>
      </w:r>
      <w:r>
        <w:rPr>
          <w:sz w:val="22"/>
        </w:rPr>
        <w:t>inches</w:t>
      </w:r>
      <w:r>
        <w:rPr>
          <w:spacing w:val="22"/>
          <w:sz w:val="22"/>
        </w:rPr>
        <w:t> </w:t>
      </w:r>
      <w:r>
        <w:rPr>
          <w:sz w:val="22"/>
        </w:rPr>
        <w:t>into</w:t>
      </w:r>
      <w:r>
        <w:rPr>
          <w:spacing w:val="22"/>
          <w:sz w:val="22"/>
        </w:rPr>
        <w:t> </w:t>
      </w:r>
      <w:r>
        <w:rPr>
          <w:sz w:val="22"/>
        </w:rPr>
        <w:t>the</w:t>
      </w:r>
      <w:r>
        <w:rPr>
          <w:spacing w:val="22"/>
          <w:sz w:val="22"/>
        </w:rPr>
        <w:t> </w:t>
      </w:r>
      <w:r>
        <w:rPr>
          <w:sz w:val="22"/>
        </w:rPr>
        <w:t>required</w:t>
      </w:r>
      <w:r>
        <w:rPr>
          <w:spacing w:val="22"/>
          <w:sz w:val="22"/>
        </w:rPr>
        <w:t> </w:t>
      </w:r>
      <w:r>
        <w:rPr>
          <w:sz w:val="22"/>
        </w:rPr>
        <w:t>setback</w:t>
      </w:r>
      <w:r>
        <w:rPr>
          <w:spacing w:val="23"/>
          <w:sz w:val="22"/>
        </w:rPr>
        <w:t> </w:t>
      </w:r>
      <w:r>
        <w:rPr>
          <w:sz w:val="22"/>
        </w:rPr>
        <w:t>and</w:t>
      </w:r>
      <w:r>
        <w:rPr>
          <w:spacing w:val="22"/>
          <w:sz w:val="22"/>
        </w:rPr>
        <w:t> </w:t>
      </w:r>
      <w:r>
        <w:rPr>
          <w:sz w:val="22"/>
        </w:rPr>
        <w:t>do</w:t>
      </w:r>
      <w:r>
        <w:rPr>
          <w:spacing w:val="22"/>
          <w:sz w:val="22"/>
        </w:rPr>
        <w:t> </w:t>
      </w:r>
      <w:r>
        <w:rPr>
          <w:sz w:val="22"/>
        </w:rPr>
        <w:t>not</w:t>
      </w:r>
      <w:r>
        <w:rPr>
          <w:spacing w:val="22"/>
          <w:sz w:val="22"/>
        </w:rPr>
        <w:t> </w:t>
      </w:r>
      <w:r>
        <w:rPr>
          <w:sz w:val="22"/>
        </w:rPr>
        <w:t>extend downward to the finished floor</w:t>
      </w:r>
    </w:p>
    <w:p>
      <w:pPr>
        <w:pStyle w:val="ListParagraph"/>
        <w:numPr>
          <w:ilvl w:val="0"/>
          <w:numId w:val="122"/>
        </w:numPr>
        <w:tabs>
          <w:tab w:pos="839" w:val="left" w:leader="none"/>
        </w:tabs>
        <w:spacing w:line="240" w:lineRule="auto" w:before="179" w:after="0"/>
        <w:ind w:left="839" w:right="0" w:hanging="479"/>
        <w:jc w:val="left"/>
        <w:rPr>
          <w:sz w:val="22"/>
        </w:rPr>
      </w:pPr>
      <w:r>
        <w:rPr>
          <w:sz w:val="22"/>
        </w:rPr>
        <w:t>Roof</w:t>
      </w:r>
      <w:r>
        <w:rPr>
          <w:spacing w:val="-2"/>
          <w:sz w:val="22"/>
        </w:rPr>
        <w:t> </w:t>
      </w:r>
      <w:r>
        <w:rPr>
          <w:sz w:val="22"/>
        </w:rPr>
        <w:t>overhangs</w:t>
      </w:r>
      <w:r>
        <w:rPr>
          <w:spacing w:val="-3"/>
          <w:sz w:val="22"/>
        </w:rPr>
        <w:t> </w:t>
      </w:r>
      <w:r>
        <w:rPr>
          <w:sz w:val="22"/>
        </w:rPr>
        <w:t>projecting</w:t>
      </w:r>
      <w:r>
        <w:rPr>
          <w:spacing w:val="-2"/>
          <w:sz w:val="22"/>
        </w:rPr>
        <w:t> </w:t>
      </w:r>
      <w:r>
        <w:rPr>
          <w:sz w:val="22"/>
        </w:rPr>
        <w:t>two</w:t>
      </w:r>
      <w:r>
        <w:rPr>
          <w:spacing w:val="-2"/>
          <w:sz w:val="22"/>
        </w:rPr>
        <w:t> </w:t>
      </w:r>
      <w:r>
        <w:rPr>
          <w:sz w:val="22"/>
        </w:rPr>
        <w:t>feet or</w:t>
      </w:r>
      <w:r>
        <w:rPr>
          <w:spacing w:val="-1"/>
          <w:sz w:val="22"/>
        </w:rPr>
        <w:t> </w:t>
      </w:r>
      <w:r>
        <w:rPr>
          <w:spacing w:val="-4"/>
          <w:sz w:val="22"/>
        </w:rPr>
        <w:t>less</w:t>
      </w:r>
    </w:p>
    <w:p>
      <w:pPr>
        <w:pStyle w:val="ListParagraph"/>
        <w:numPr>
          <w:ilvl w:val="0"/>
          <w:numId w:val="122"/>
        </w:numPr>
        <w:tabs>
          <w:tab w:pos="839" w:val="left" w:leader="none"/>
        </w:tabs>
        <w:spacing w:line="240" w:lineRule="auto" w:before="187" w:after="0"/>
        <w:ind w:left="839" w:right="0" w:hanging="479"/>
        <w:jc w:val="left"/>
        <w:rPr>
          <w:sz w:val="22"/>
        </w:rPr>
      </w:pPr>
      <w:r>
        <w:rPr>
          <w:sz w:val="22"/>
        </w:rPr>
        <w:t>Chimneys</w:t>
      </w:r>
      <w:r>
        <w:rPr>
          <w:spacing w:val="-3"/>
          <w:sz w:val="22"/>
        </w:rPr>
        <w:t> </w:t>
      </w:r>
      <w:r>
        <w:rPr>
          <w:sz w:val="22"/>
        </w:rPr>
        <w:t>projecting</w:t>
      </w:r>
      <w:r>
        <w:rPr>
          <w:spacing w:val="-2"/>
          <w:sz w:val="22"/>
        </w:rPr>
        <w:t> </w:t>
      </w:r>
      <w:r>
        <w:rPr>
          <w:sz w:val="22"/>
        </w:rPr>
        <w:t>two</w:t>
      </w:r>
      <w:r>
        <w:rPr>
          <w:spacing w:val="-2"/>
          <w:sz w:val="22"/>
        </w:rPr>
        <w:t> </w:t>
      </w:r>
      <w:r>
        <w:rPr>
          <w:sz w:val="22"/>
        </w:rPr>
        <w:t>feet or</w:t>
      </w:r>
      <w:r>
        <w:rPr>
          <w:spacing w:val="-2"/>
          <w:sz w:val="22"/>
        </w:rPr>
        <w:t> </w:t>
      </w:r>
      <w:r>
        <w:rPr>
          <w:spacing w:val="-4"/>
          <w:sz w:val="22"/>
        </w:rPr>
        <w:t>less</w:t>
      </w:r>
    </w:p>
    <w:p>
      <w:pPr>
        <w:pStyle w:val="BodyText"/>
        <w:spacing w:before="28"/>
      </w:pPr>
    </w:p>
    <w:p>
      <w:pPr>
        <w:pStyle w:val="Heading4"/>
      </w:pPr>
      <w:bookmarkStart w:name="§ 13-8.4 Exceptions to Houses Being Rais" w:id="590"/>
      <w:bookmarkEnd w:id="590"/>
      <w:r>
        <w:rPr>
          <w:b w:val="0"/>
        </w:rPr>
      </w:r>
      <w:r>
        <w:rPr/>
        <w:t>§</w:t>
      </w:r>
      <w:r>
        <w:rPr>
          <w:spacing w:val="-2"/>
        </w:rPr>
        <w:t> </w:t>
      </w:r>
      <w:r>
        <w:rPr/>
        <w:t>13-8.4.</w:t>
      </w:r>
      <w:r>
        <w:rPr>
          <w:spacing w:val="62"/>
        </w:rPr>
        <w:t> </w:t>
      </w:r>
      <w:r>
        <w:rPr/>
        <w:t>Exceptions</w:t>
      </w:r>
      <w:r>
        <w:rPr>
          <w:spacing w:val="-2"/>
        </w:rPr>
        <w:t> </w:t>
      </w:r>
      <w:r>
        <w:rPr/>
        <w:t>to</w:t>
      </w:r>
      <w:r>
        <w:rPr>
          <w:spacing w:val="-2"/>
        </w:rPr>
        <w:t> </w:t>
      </w:r>
      <w:r>
        <w:rPr/>
        <w:t>Houses</w:t>
      </w:r>
      <w:r>
        <w:rPr>
          <w:spacing w:val="-2"/>
        </w:rPr>
        <w:t> </w:t>
      </w:r>
      <w:r>
        <w:rPr/>
        <w:t>Being</w:t>
      </w:r>
      <w:r>
        <w:rPr>
          <w:spacing w:val="-1"/>
        </w:rPr>
        <w:t> </w:t>
      </w:r>
      <w:r>
        <w:rPr/>
        <w:t>Raised.</w:t>
      </w:r>
      <w:r>
        <w:rPr>
          <w:spacing w:val="-2"/>
        </w:rPr>
        <w:t> </w:t>
      </w:r>
      <w:r>
        <w:rPr/>
        <w:t>[Ord.</w:t>
      </w:r>
      <w:r>
        <w:rPr>
          <w:spacing w:val="-1"/>
        </w:rPr>
        <w:t> </w:t>
      </w:r>
      <w:r>
        <w:rPr/>
        <w:t>No.</w:t>
      </w:r>
      <w:r>
        <w:rPr>
          <w:spacing w:val="-1"/>
        </w:rPr>
        <w:t> </w:t>
      </w:r>
      <w:r>
        <w:rPr/>
        <w:t>2011-</w:t>
      </w:r>
      <w:r>
        <w:rPr>
          <w:spacing w:val="-5"/>
        </w:rPr>
        <w:t>14]</w:t>
      </w:r>
    </w:p>
    <w:p>
      <w:pPr>
        <w:pStyle w:val="ListParagraph"/>
        <w:numPr>
          <w:ilvl w:val="0"/>
          <w:numId w:val="123"/>
        </w:numPr>
        <w:tabs>
          <w:tab w:pos="840" w:val="left" w:leader="none"/>
        </w:tabs>
        <w:spacing w:line="247" w:lineRule="auto" w:before="187" w:after="0"/>
        <w:ind w:left="840" w:right="355" w:hanging="480"/>
        <w:jc w:val="both"/>
        <w:rPr>
          <w:sz w:val="22"/>
        </w:rPr>
      </w:pPr>
      <w:r>
        <w:rPr>
          <w:sz w:val="22"/>
        </w:rPr>
        <w:t>Construction of landings and stairs in connection with a house being raised to above the base flood elevation (BFE) level shall be allowed an additional 60 square feet for reconfigured entry and stairs and shall not be considered building coverage.</w:t>
      </w:r>
    </w:p>
    <w:p>
      <w:pPr>
        <w:pStyle w:val="ListParagraph"/>
        <w:numPr>
          <w:ilvl w:val="0"/>
          <w:numId w:val="123"/>
        </w:numPr>
        <w:tabs>
          <w:tab w:pos="840" w:val="left" w:leader="none"/>
        </w:tabs>
        <w:spacing w:line="247" w:lineRule="auto" w:before="178" w:after="0"/>
        <w:ind w:left="840" w:right="352" w:hanging="480"/>
        <w:jc w:val="both"/>
        <w:rPr>
          <w:sz w:val="22"/>
        </w:rPr>
      </w:pPr>
      <w:r>
        <w:rPr>
          <w:sz w:val="22"/>
        </w:rPr>
        <w:t>Construction of landings and stairs in connection with houses being raised as defined in Subsection 13-8.1b</w:t>
      </w:r>
      <w:r>
        <w:rPr>
          <w:spacing w:val="16"/>
          <w:sz w:val="22"/>
        </w:rPr>
        <w:t> </w:t>
      </w:r>
      <w:r>
        <w:rPr>
          <w:sz w:val="22"/>
        </w:rPr>
        <w:t>above</w:t>
      </w:r>
      <w:r>
        <w:rPr>
          <w:spacing w:val="16"/>
          <w:sz w:val="22"/>
        </w:rPr>
        <w:t> </w:t>
      </w:r>
      <w:r>
        <w:rPr>
          <w:sz w:val="22"/>
        </w:rPr>
        <w:t>shall</w:t>
      </w:r>
      <w:r>
        <w:rPr>
          <w:spacing w:val="16"/>
          <w:sz w:val="22"/>
        </w:rPr>
        <w:t> </w:t>
      </w:r>
      <w:r>
        <w:rPr>
          <w:sz w:val="22"/>
        </w:rPr>
        <w:t>be</w:t>
      </w:r>
      <w:r>
        <w:rPr>
          <w:spacing w:val="16"/>
          <w:sz w:val="22"/>
        </w:rPr>
        <w:t> </w:t>
      </w:r>
      <w:r>
        <w:rPr>
          <w:sz w:val="22"/>
        </w:rPr>
        <w:t>allowed</w:t>
      </w:r>
      <w:r>
        <w:rPr>
          <w:spacing w:val="17"/>
          <w:sz w:val="22"/>
        </w:rPr>
        <w:t> </w:t>
      </w:r>
      <w:r>
        <w:rPr>
          <w:sz w:val="22"/>
        </w:rPr>
        <w:t>an</w:t>
      </w:r>
      <w:r>
        <w:rPr>
          <w:spacing w:val="16"/>
          <w:sz w:val="22"/>
        </w:rPr>
        <w:t> </w:t>
      </w:r>
      <w:r>
        <w:rPr>
          <w:sz w:val="22"/>
        </w:rPr>
        <w:t>additional</w:t>
      </w:r>
      <w:r>
        <w:rPr>
          <w:spacing w:val="17"/>
          <w:sz w:val="22"/>
        </w:rPr>
        <w:t> </w:t>
      </w:r>
      <w:r>
        <w:rPr>
          <w:sz w:val="22"/>
        </w:rPr>
        <w:t>200</w:t>
      </w:r>
      <w:r>
        <w:rPr>
          <w:spacing w:val="16"/>
          <w:sz w:val="22"/>
        </w:rPr>
        <w:t> </w:t>
      </w:r>
      <w:r>
        <w:rPr>
          <w:sz w:val="22"/>
        </w:rPr>
        <w:t>square</w:t>
      </w:r>
      <w:r>
        <w:rPr>
          <w:spacing w:val="16"/>
          <w:sz w:val="22"/>
        </w:rPr>
        <w:t> </w:t>
      </w:r>
      <w:r>
        <w:rPr>
          <w:sz w:val="22"/>
        </w:rPr>
        <w:t>feet</w:t>
      </w:r>
      <w:r>
        <w:rPr>
          <w:spacing w:val="16"/>
          <w:sz w:val="22"/>
        </w:rPr>
        <w:t> </w:t>
      </w:r>
      <w:r>
        <w:rPr>
          <w:sz w:val="22"/>
        </w:rPr>
        <w:t>for</w:t>
      </w:r>
      <w:r>
        <w:rPr>
          <w:spacing w:val="16"/>
          <w:sz w:val="22"/>
        </w:rPr>
        <w:t> </w:t>
      </w:r>
      <w:r>
        <w:rPr>
          <w:sz w:val="22"/>
        </w:rPr>
        <w:t>reconfigured</w:t>
      </w:r>
      <w:r>
        <w:rPr>
          <w:spacing w:val="17"/>
          <w:sz w:val="22"/>
        </w:rPr>
        <w:t> </w:t>
      </w:r>
      <w:r>
        <w:rPr>
          <w:sz w:val="22"/>
        </w:rPr>
        <w:t>entry</w:t>
      </w:r>
      <w:r>
        <w:rPr>
          <w:spacing w:val="16"/>
          <w:sz w:val="22"/>
        </w:rPr>
        <w:t> </w:t>
      </w:r>
      <w:r>
        <w:rPr>
          <w:sz w:val="22"/>
        </w:rPr>
        <w:t>and</w:t>
      </w:r>
      <w:r>
        <w:rPr>
          <w:spacing w:val="16"/>
          <w:sz w:val="22"/>
        </w:rPr>
        <w:t> </w:t>
      </w:r>
      <w:r>
        <w:rPr>
          <w:sz w:val="22"/>
        </w:rPr>
        <w:t>stairs</w:t>
      </w:r>
      <w:r>
        <w:rPr>
          <w:spacing w:val="17"/>
          <w:sz w:val="22"/>
        </w:rPr>
        <w:t> </w:t>
      </w:r>
      <w:r>
        <w:rPr>
          <w:sz w:val="22"/>
        </w:rPr>
        <w:t>and</w:t>
      </w:r>
    </w:p>
    <w:p>
      <w:pPr>
        <w:pStyle w:val="ListParagraph"/>
        <w:spacing w:after="0" w:line="247" w:lineRule="auto"/>
        <w:jc w:val="both"/>
        <w:rPr>
          <w:sz w:val="22"/>
        </w:rPr>
        <w:sectPr>
          <w:headerReference w:type="default" r:id="rId312"/>
          <w:footerReference w:type="default" r:id="rId313"/>
          <w:pgSz w:w="12240" w:h="15840"/>
          <w:pgMar w:header="0" w:footer="609" w:top="560" w:bottom="800" w:left="1080" w:right="1080"/>
        </w:sectPr>
      </w:pPr>
    </w:p>
    <w:p>
      <w:pPr>
        <w:pStyle w:val="BodyText"/>
        <w:spacing w:before="37"/>
      </w:pPr>
    </w:p>
    <w:p>
      <w:pPr>
        <w:pStyle w:val="BodyText"/>
        <w:spacing w:line="247" w:lineRule="auto" w:before="0"/>
        <w:ind w:left="840" w:right="357"/>
      </w:pPr>
      <w:r>
        <w:rPr/>
        <w:t>shall</w:t>
      </w:r>
      <w:r>
        <w:rPr>
          <w:spacing w:val="-9"/>
        </w:rPr>
        <w:t> </w:t>
      </w:r>
      <w:r>
        <w:rPr/>
        <w:t>not</w:t>
      </w:r>
      <w:r>
        <w:rPr>
          <w:spacing w:val="-9"/>
        </w:rPr>
        <w:t> </w:t>
      </w:r>
      <w:r>
        <w:rPr/>
        <w:t>be</w:t>
      </w:r>
      <w:r>
        <w:rPr>
          <w:spacing w:val="-9"/>
        </w:rPr>
        <w:t> </w:t>
      </w:r>
      <w:r>
        <w:rPr/>
        <w:t>considered</w:t>
      </w:r>
      <w:r>
        <w:rPr>
          <w:spacing w:val="-8"/>
        </w:rPr>
        <w:t> </w:t>
      </w:r>
      <w:r>
        <w:rPr/>
        <w:t>in</w:t>
      </w:r>
      <w:r>
        <w:rPr>
          <w:spacing w:val="-9"/>
        </w:rPr>
        <w:t> </w:t>
      </w:r>
      <w:r>
        <w:rPr/>
        <w:t>building</w:t>
      </w:r>
      <w:r>
        <w:rPr>
          <w:spacing w:val="-8"/>
        </w:rPr>
        <w:t> </w:t>
      </w:r>
      <w:r>
        <w:rPr/>
        <w:t>coverage.</w:t>
      </w:r>
      <w:r>
        <w:rPr>
          <w:spacing w:val="-8"/>
        </w:rPr>
        <w:t> </w:t>
      </w:r>
      <w:r>
        <w:rPr/>
        <w:t>In</w:t>
      </w:r>
      <w:r>
        <w:rPr>
          <w:spacing w:val="-9"/>
        </w:rPr>
        <w:t> </w:t>
      </w:r>
      <w:r>
        <w:rPr/>
        <w:t>addition,</w:t>
      </w:r>
      <w:r>
        <w:rPr>
          <w:spacing w:val="-8"/>
        </w:rPr>
        <w:t> </w:t>
      </w:r>
      <w:r>
        <w:rPr/>
        <w:t>reconfigurement</w:t>
      </w:r>
      <w:r>
        <w:rPr>
          <w:spacing w:val="-8"/>
        </w:rPr>
        <w:t> </w:t>
      </w:r>
      <w:r>
        <w:rPr/>
        <w:t>of</w:t>
      </w:r>
      <w:r>
        <w:rPr>
          <w:spacing w:val="-9"/>
        </w:rPr>
        <w:t> </w:t>
      </w:r>
      <w:r>
        <w:rPr/>
        <w:t>entry</w:t>
      </w:r>
      <w:r>
        <w:rPr>
          <w:spacing w:val="-9"/>
        </w:rPr>
        <w:t> </w:t>
      </w:r>
      <w:r>
        <w:rPr/>
        <w:t>stairs</w:t>
      </w:r>
      <w:r>
        <w:rPr>
          <w:spacing w:val="-8"/>
        </w:rPr>
        <w:t> </w:t>
      </w:r>
      <w:r>
        <w:rPr/>
        <w:t>and</w:t>
      </w:r>
      <w:r>
        <w:rPr>
          <w:spacing w:val="-9"/>
        </w:rPr>
        <w:t> </w:t>
      </w:r>
      <w:r>
        <w:rPr/>
        <w:t>landings may encroach into front, side and rear yard setbacks.</w:t>
      </w:r>
    </w:p>
    <w:p>
      <w:pPr>
        <w:pStyle w:val="ListParagraph"/>
        <w:numPr>
          <w:ilvl w:val="0"/>
          <w:numId w:val="123"/>
        </w:numPr>
        <w:tabs>
          <w:tab w:pos="840" w:val="left" w:leader="none"/>
        </w:tabs>
        <w:spacing w:line="247" w:lineRule="auto" w:before="179" w:after="0"/>
        <w:ind w:left="840" w:right="355" w:hanging="480"/>
        <w:jc w:val="left"/>
        <w:rPr>
          <w:sz w:val="22"/>
        </w:rPr>
      </w:pPr>
      <w:r>
        <w:rPr>
          <w:sz w:val="22"/>
        </w:rPr>
        <w:t>House raises defined in Subsection 13-8.1b shall be permitted to maintain existing non-conforming </w:t>
      </w:r>
      <w:r>
        <w:rPr>
          <w:spacing w:val="-2"/>
          <w:sz w:val="22"/>
        </w:rPr>
        <w:t>setbacks.</w:t>
      </w:r>
    </w:p>
    <w:p>
      <w:pPr>
        <w:pStyle w:val="ListParagraph"/>
        <w:numPr>
          <w:ilvl w:val="0"/>
          <w:numId w:val="123"/>
        </w:numPr>
        <w:tabs>
          <w:tab w:pos="839" w:val="left" w:leader="none"/>
        </w:tabs>
        <w:spacing w:line="240" w:lineRule="auto" w:before="179" w:after="0"/>
        <w:ind w:left="839" w:right="0" w:hanging="479"/>
        <w:jc w:val="left"/>
        <w:rPr>
          <w:sz w:val="22"/>
        </w:rPr>
      </w:pPr>
      <w:r>
        <w:rPr>
          <w:sz w:val="22"/>
        </w:rPr>
        <w:t>All</w:t>
      </w:r>
      <w:r>
        <w:rPr>
          <w:spacing w:val="-10"/>
          <w:sz w:val="22"/>
        </w:rPr>
        <w:t> </w:t>
      </w:r>
      <w:r>
        <w:rPr>
          <w:sz w:val="22"/>
        </w:rPr>
        <w:t>house</w:t>
      </w:r>
      <w:r>
        <w:rPr>
          <w:spacing w:val="-10"/>
          <w:sz w:val="22"/>
        </w:rPr>
        <w:t> </w:t>
      </w:r>
      <w:r>
        <w:rPr>
          <w:sz w:val="22"/>
        </w:rPr>
        <w:t>raised</w:t>
      </w:r>
      <w:r>
        <w:rPr>
          <w:spacing w:val="-9"/>
          <w:sz w:val="22"/>
        </w:rPr>
        <w:t> </w:t>
      </w:r>
      <w:r>
        <w:rPr>
          <w:sz w:val="22"/>
        </w:rPr>
        <w:t>under</w:t>
      </w:r>
      <w:r>
        <w:rPr>
          <w:spacing w:val="-10"/>
          <w:sz w:val="22"/>
        </w:rPr>
        <w:t> </w:t>
      </w:r>
      <w:r>
        <w:rPr>
          <w:sz w:val="22"/>
        </w:rPr>
        <w:t>this</w:t>
      </w:r>
      <w:r>
        <w:rPr>
          <w:spacing w:val="-9"/>
          <w:sz w:val="22"/>
        </w:rPr>
        <w:t> </w:t>
      </w:r>
      <w:r>
        <w:rPr>
          <w:sz w:val="22"/>
        </w:rPr>
        <w:t>section</w:t>
      </w:r>
      <w:r>
        <w:rPr>
          <w:spacing w:val="-10"/>
          <w:sz w:val="22"/>
        </w:rPr>
        <w:t> </w:t>
      </w:r>
      <w:r>
        <w:rPr>
          <w:sz w:val="22"/>
        </w:rPr>
        <w:t>shall</w:t>
      </w:r>
      <w:r>
        <w:rPr>
          <w:spacing w:val="-9"/>
          <w:sz w:val="22"/>
        </w:rPr>
        <w:t> </w:t>
      </w:r>
      <w:r>
        <w:rPr>
          <w:sz w:val="22"/>
        </w:rPr>
        <w:t>be</w:t>
      </w:r>
      <w:r>
        <w:rPr>
          <w:spacing w:val="-10"/>
          <w:sz w:val="22"/>
        </w:rPr>
        <w:t> </w:t>
      </w:r>
      <w:r>
        <w:rPr>
          <w:sz w:val="22"/>
        </w:rPr>
        <w:t>subject</w:t>
      </w:r>
      <w:r>
        <w:rPr>
          <w:spacing w:val="-9"/>
          <w:sz w:val="22"/>
        </w:rPr>
        <w:t> </w:t>
      </w:r>
      <w:r>
        <w:rPr>
          <w:sz w:val="22"/>
        </w:rPr>
        <w:t>to</w:t>
      </w:r>
      <w:r>
        <w:rPr>
          <w:spacing w:val="-10"/>
          <w:sz w:val="22"/>
        </w:rPr>
        <w:t> </w:t>
      </w:r>
      <w:r>
        <w:rPr>
          <w:sz w:val="22"/>
        </w:rPr>
        <w:t>a</w:t>
      </w:r>
      <w:r>
        <w:rPr>
          <w:spacing w:val="-10"/>
          <w:sz w:val="22"/>
        </w:rPr>
        <w:t> </w:t>
      </w:r>
      <w:r>
        <w:rPr>
          <w:sz w:val="22"/>
        </w:rPr>
        <w:t>review</w:t>
      </w:r>
      <w:r>
        <w:rPr>
          <w:spacing w:val="-9"/>
          <w:sz w:val="22"/>
        </w:rPr>
        <w:t> </w:t>
      </w:r>
      <w:r>
        <w:rPr>
          <w:sz w:val="22"/>
        </w:rPr>
        <w:t>and</w:t>
      </w:r>
      <w:r>
        <w:rPr>
          <w:spacing w:val="-10"/>
          <w:sz w:val="22"/>
        </w:rPr>
        <w:t> </w:t>
      </w:r>
      <w:r>
        <w:rPr>
          <w:sz w:val="22"/>
        </w:rPr>
        <w:t>approval</w:t>
      </w:r>
      <w:r>
        <w:rPr>
          <w:spacing w:val="-9"/>
          <w:sz w:val="22"/>
        </w:rPr>
        <w:t> </w:t>
      </w:r>
      <w:r>
        <w:rPr>
          <w:sz w:val="22"/>
        </w:rPr>
        <w:t>by</w:t>
      </w:r>
      <w:r>
        <w:rPr>
          <w:spacing w:val="-10"/>
          <w:sz w:val="22"/>
        </w:rPr>
        <w:t> </w:t>
      </w:r>
      <w:r>
        <w:rPr>
          <w:sz w:val="22"/>
        </w:rPr>
        <w:t>the</w:t>
      </w:r>
      <w:r>
        <w:rPr>
          <w:spacing w:val="-10"/>
          <w:sz w:val="22"/>
        </w:rPr>
        <w:t> </w:t>
      </w:r>
      <w:r>
        <w:rPr>
          <w:sz w:val="22"/>
        </w:rPr>
        <w:t>Borough</w:t>
      </w:r>
      <w:r>
        <w:rPr>
          <w:spacing w:val="-9"/>
          <w:sz w:val="22"/>
        </w:rPr>
        <w:t> </w:t>
      </w:r>
      <w:r>
        <w:rPr>
          <w:spacing w:val="-2"/>
          <w:sz w:val="22"/>
        </w:rPr>
        <w:t>Engineer.</w:t>
      </w:r>
    </w:p>
    <w:p>
      <w:pPr>
        <w:pStyle w:val="BodyText"/>
        <w:spacing w:before="27"/>
      </w:pPr>
    </w:p>
    <w:p>
      <w:pPr>
        <w:pStyle w:val="Heading4"/>
        <w:spacing w:before="1"/>
      </w:pPr>
      <w:bookmarkStart w:name="§ 13-9 R-A, SINGLE-FAMILY, RESIDENTIAL D" w:id="591"/>
      <w:bookmarkEnd w:id="591"/>
      <w:r>
        <w:rPr>
          <w:b w:val="0"/>
        </w:rPr>
      </w:r>
      <w:r>
        <w:rPr/>
        <w:t>§</w:t>
      </w:r>
      <w:r>
        <w:rPr>
          <w:spacing w:val="-2"/>
        </w:rPr>
        <w:t> </w:t>
      </w:r>
      <w:r>
        <w:rPr/>
        <w:t>13-9.</w:t>
      </w:r>
      <w:r>
        <w:rPr>
          <w:spacing w:val="63"/>
        </w:rPr>
        <w:t> </w:t>
      </w:r>
      <w:r>
        <w:rPr/>
        <w:t>R-A,</w:t>
      </w:r>
      <w:r>
        <w:rPr>
          <w:spacing w:val="-1"/>
        </w:rPr>
        <w:t> </w:t>
      </w:r>
      <w:r>
        <w:rPr/>
        <w:t>SINGLE-FAMILY,</w:t>
      </w:r>
      <w:r>
        <w:rPr>
          <w:spacing w:val="-1"/>
        </w:rPr>
        <w:t> </w:t>
      </w:r>
      <w:r>
        <w:rPr/>
        <w:t>RESIDENTIAL</w:t>
      </w:r>
      <w:r>
        <w:rPr>
          <w:spacing w:val="1"/>
        </w:rPr>
        <w:t> </w:t>
      </w:r>
      <w:r>
        <w:rPr/>
        <w:t>DISTRICT.</w:t>
      </w:r>
      <w:r>
        <w:rPr>
          <w:spacing w:val="-2"/>
        </w:rPr>
        <w:t> </w:t>
      </w:r>
      <w:r>
        <w:rPr/>
        <w:t>[Ord.</w:t>
      </w:r>
      <w:r>
        <w:rPr>
          <w:spacing w:val="-1"/>
        </w:rPr>
        <w:t> </w:t>
      </w:r>
      <w:r>
        <w:rPr/>
        <w:t>No.</w:t>
      </w:r>
      <w:r>
        <w:rPr>
          <w:spacing w:val="-1"/>
        </w:rPr>
        <w:t> </w:t>
      </w:r>
      <w:r>
        <w:rPr/>
        <w:t>2001-</w:t>
      </w:r>
      <w:r>
        <w:rPr>
          <w:spacing w:val="-5"/>
        </w:rPr>
        <w:t>02]</w:t>
      </w:r>
    </w:p>
    <w:p>
      <w:pPr>
        <w:pStyle w:val="BodyText"/>
        <w:ind w:left="360"/>
      </w:pPr>
      <w:r>
        <w:rPr/>
        <w:t>The</w:t>
      </w:r>
      <w:r>
        <w:rPr>
          <w:spacing w:val="-6"/>
        </w:rPr>
        <w:t> </w:t>
      </w:r>
      <w:r>
        <w:rPr/>
        <w:t>following</w:t>
      </w:r>
      <w:r>
        <w:rPr>
          <w:spacing w:val="-2"/>
        </w:rPr>
        <w:t> </w:t>
      </w:r>
      <w:r>
        <w:rPr/>
        <w:t>regulations</w:t>
      </w:r>
      <w:r>
        <w:rPr>
          <w:spacing w:val="-4"/>
        </w:rPr>
        <w:t> </w:t>
      </w:r>
      <w:r>
        <w:rPr/>
        <w:t>shall</w:t>
      </w:r>
      <w:r>
        <w:rPr>
          <w:spacing w:val="-1"/>
        </w:rPr>
        <w:t> </w:t>
      </w:r>
      <w:r>
        <w:rPr/>
        <w:t>apply</w:t>
      </w:r>
      <w:r>
        <w:rPr>
          <w:spacing w:val="-2"/>
        </w:rPr>
        <w:t> </w:t>
      </w:r>
      <w:r>
        <w:rPr/>
        <w:t>to</w:t>
      </w:r>
      <w:r>
        <w:rPr>
          <w:spacing w:val="-3"/>
        </w:rPr>
        <w:t> </w:t>
      </w:r>
      <w:r>
        <w:rPr/>
        <w:t>all</w:t>
      </w:r>
      <w:r>
        <w:rPr>
          <w:spacing w:val="-3"/>
        </w:rPr>
        <w:t> </w:t>
      </w:r>
      <w:r>
        <w:rPr/>
        <w:t>R-A</w:t>
      </w:r>
      <w:r>
        <w:rPr>
          <w:spacing w:val="-3"/>
        </w:rPr>
        <w:t> </w:t>
      </w:r>
      <w:r>
        <w:rPr>
          <w:spacing w:val="-2"/>
        </w:rPr>
        <w:t>Districts.</w:t>
      </w:r>
    </w:p>
    <w:p>
      <w:pPr>
        <w:pStyle w:val="BodyText"/>
        <w:spacing w:before="27"/>
      </w:pPr>
    </w:p>
    <w:p>
      <w:pPr>
        <w:pStyle w:val="Heading4"/>
      </w:pPr>
      <w:bookmarkStart w:name="§ 13-9.1 Principal Uses and Buildings Pe" w:id="592"/>
      <w:bookmarkEnd w:id="592"/>
      <w:r>
        <w:rPr>
          <w:b w:val="0"/>
        </w:rPr>
      </w:r>
      <w:r>
        <w:rPr/>
        <w:t>§</w:t>
      </w:r>
      <w:r>
        <w:rPr>
          <w:spacing w:val="-3"/>
        </w:rPr>
        <w:t> </w:t>
      </w:r>
      <w:r>
        <w:rPr/>
        <w:t>13-9.1.</w:t>
      </w:r>
      <w:r>
        <w:rPr>
          <w:spacing w:val="61"/>
        </w:rPr>
        <w:t> </w:t>
      </w:r>
      <w:r>
        <w:rPr/>
        <w:t>Principal</w:t>
      </w:r>
      <w:r>
        <w:rPr>
          <w:spacing w:val="-3"/>
        </w:rPr>
        <w:t> </w:t>
      </w:r>
      <w:r>
        <w:rPr/>
        <w:t>Uses</w:t>
      </w:r>
      <w:r>
        <w:rPr>
          <w:spacing w:val="-3"/>
        </w:rPr>
        <w:t> </w:t>
      </w:r>
      <w:r>
        <w:rPr/>
        <w:t>and</w:t>
      </w:r>
      <w:r>
        <w:rPr>
          <w:spacing w:val="-3"/>
        </w:rPr>
        <w:t> </w:t>
      </w:r>
      <w:r>
        <w:rPr/>
        <w:t>Buildings Permitted.</w:t>
      </w:r>
      <w:r>
        <w:rPr>
          <w:spacing w:val="-3"/>
        </w:rPr>
        <w:t> </w:t>
      </w:r>
      <w:r>
        <w:rPr/>
        <w:t>[Ord.</w:t>
      </w:r>
      <w:r>
        <w:rPr>
          <w:spacing w:val="-2"/>
        </w:rPr>
        <w:t> </w:t>
      </w:r>
      <w:r>
        <w:rPr/>
        <w:t>No.</w:t>
      </w:r>
      <w:r>
        <w:rPr>
          <w:spacing w:val="-2"/>
        </w:rPr>
        <w:t> </w:t>
      </w:r>
      <w:r>
        <w:rPr/>
        <w:t>2001-</w:t>
      </w:r>
      <w:r>
        <w:rPr>
          <w:spacing w:val="-5"/>
        </w:rPr>
        <w:t>02]</w:t>
      </w:r>
    </w:p>
    <w:p>
      <w:pPr>
        <w:pStyle w:val="ListParagraph"/>
        <w:numPr>
          <w:ilvl w:val="0"/>
          <w:numId w:val="124"/>
        </w:numPr>
        <w:tabs>
          <w:tab w:pos="839" w:val="left" w:leader="none"/>
        </w:tabs>
        <w:spacing w:line="240" w:lineRule="auto" w:before="187" w:after="0"/>
        <w:ind w:left="839" w:right="0" w:hanging="479"/>
        <w:jc w:val="left"/>
        <w:rPr>
          <w:sz w:val="22"/>
        </w:rPr>
      </w:pPr>
      <w:r>
        <w:rPr>
          <w:sz w:val="22"/>
        </w:rPr>
        <w:t>Dwelling,</w:t>
      </w:r>
      <w:r>
        <w:rPr>
          <w:spacing w:val="-7"/>
          <w:sz w:val="22"/>
        </w:rPr>
        <w:t> </w:t>
      </w:r>
      <w:r>
        <w:rPr>
          <w:sz w:val="22"/>
        </w:rPr>
        <w:t>single-</w:t>
      </w:r>
      <w:r>
        <w:rPr>
          <w:spacing w:val="-2"/>
          <w:sz w:val="22"/>
        </w:rPr>
        <w:t>family;</w:t>
      </w:r>
    </w:p>
    <w:p>
      <w:pPr>
        <w:pStyle w:val="ListParagraph"/>
        <w:numPr>
          <w:ilvl w:val="0"/>
          <w:numId w:val="124"/>
        </w:numPr>
        <w:tabs>
          <w:tab w:pos="839" w:val="left" w:leader="none"/>
        </w:tabs>
        <w:spacing w:line="240" w:lineRule="auto" w:before="187" w:after="0"/>
        <w:ind w:left="839" w:right="0" w:hanging="479"/>
        <w:jc w:val="left"/>
        <w:rPr>
          <w:sz w:val="22"/>
        </w:rPr>
      </w:pPr>
      <w:r>
        <w:rPr>
          <w:sz w:val="22"/>
        </w:rPr>
        <w:t>Churches</w:t>
      </w:r>
      <w:r>
        <w:rPr>
          <w:spacing w:val="-4"/>
          <w:sz w:val="22"/>
        </w:rPr>
        <w:t> </w:t>
      </w:r>
      <w:r>
        <w:rPr>
          <w:sz w:val="22"/>
        </w:rPr>
        <w:t>and</w:t>
      </w:r>
      <w:r>
        <w:rPr>
          <w:spacing w:val="-2"/>
          <w:sz w:val="22"/>
        </w:rPr>
        <w:t> </w:t>
      </w:r>
      <w:r>
        <w:rPr>
          <w:sz w:val="22"/>
        </w:rPr>
        <w:t>other</w:t>
      </w:r>
      <w:r>
        <w:rPr>
          <w:spacing w:val="-2"/>
          <w:sz w:val="22"/>
        </w:rPr>
        <w:t> </w:t>
      </w:r>
      <w:r>
        <w:rPr>
          <w:sz w:val="22"/>
        </w:rPr>
        <w:t>places</w:t>
      </w:r>
      <w:r>
        <w:rPr>
          <w:spacing w:val="-3"/>
          <w:sz w:val="22"/>
        </w:rPr>
        <w:t> </w:t>
      </w:r>
      <w:r>
        <w:rPr>
          <w:sz w:val="22"/>
        </w:rPr>
        <w:t>of</w:t>
      </w:r>
      <w:r>
        <w:rPr>
          <w:spacing w:val="-2"/>
          <w:sz w:val="22"/>
        </w:rPr>
        <w:t> </w:t>
      </w:r>
      <w:r>
        <w:rPr>
          <w:sz w:val="22"/>
        </w:rPr>
        <w:t>worship, and</w:t>
      </w:r>
      <w:r>
        <w:rPr>
          <w:spacing w:val="-2"/>
          <w:sz w:val="22"/>
        </w:rPr>
        <w:t> </w:t>
      </w:r>
      <w:r>
        <w:rPr>
          <w:sz w:val="22"/>
        </w:rPr>
        <w:t>Sunday</w:t>
      </w:r>
      <w:r>
        <w:rPr>
          <w:spacing w:val="-2"/>
          <w:sz w:val="22"/>
        </w:rPr>
        <w:t> </w:t>
      </w:r>
      <w:r>
        <w:rPr>
          <w:sz w:val="22"/>
        </w:rPr>
        <w:t>School</w:t>
      </w:r>
      <w:r>
        <w:rPr>
          <w:spacing w:val="-3"/>
          <w:sz w:val="22"/>
        </w:rPr>
        <w:t> </w:t>
      </w:r>
      <w:r>
        <w:rPr>
          <w:sz w:val="22"/>
        </w:rPr>
        <w:t>buildings</w:t>
      </w:r>
      <w:r>
        <w:rPr>
          <w:spacing w:val="-3"/>
          <w:sz w:val="22"/>
        </w:rPr>
        <w:t> </w:t>
      </w:r>
      <w:r>
        <w:rPr>
          <w:sz w:val="22"/>
        </w:rPr>
        <w:t>and</w:t>
      </w:r>
      <w:r>
        <w:rPr>
          <w:spacing w:val="-2"/>
          <w:sz w:val="22"/>
        </w:rPr>
        <w:t> </w:t>
      </w:r>
      <w:r>
        <w:rPr>
          <w:sz w:val="22"/>
        </w:rPr>
        <w:t>parish</w:t>
      </w:r>
      <w:r>
        <w:rPr>
          <w:spacing w:val="-2"/>
          <w:sz w:val="22"/>
        </w:rPr>
        <w:t> houses;</w:t>
      </w:r>
    </w:p>
    <w:p>
      <w:pPr>
        <w:pStyle w:val="ListParagraph"/>
        <w:numPr>
          <w:ilvl w:val="0"/>
          <w:numId w:val="124"/>
        </w:numPr>
        <w:tabs>
          <w:tab w:pos="839" w:val="left" w:leader="none"/>
        </w:tabs>
        <w:spacing w:line="240" w:lineRule="auto" w:before="187" w:after="0"/>
        <w:ind w:left="839" w:right="0" w:hanging="479"/>
        <w:jc w:val="left"/>
        <w:rPr>
          <w:sz w:val="22"/>
        </w:rPr>
      </w:pPr>
      <w:r>
        <w:rPr>
          <w:sz w:val="22"/>
        </w:rPr>
        <w:t>Public,</w:t>
      </w:r>
      <w:r>
        <w:rPr>
          <w:spacing w:val="-4"/>
          <w:sz w:val="22"/>
        </w:rPr>
        <w:t> </w:t>
      </w:r>
      <w:r>
        <w:rPr>
          <w:sz w:val="22"/>
        </w:rPr>
        <w:t>parochial</w:t>
      </w:r>
      <w:r>
        <w:rPr>
          <w:spacing w:val="-4"/>
          <w:sz w:val="22"/>
        </w:rPr>
        <w:t> </w:t>
      </w:r>
      <w:r>
        <w:rPr>
          <w:sz w:val="22"/>
        </w:rPr>
        <w:t>and</w:t>
      </w:r>
      <w:r>
        <w:rPr>
          <w:spacing w:val="-4"/>
          <w:sz w:val="22"/>
        </w:rPr>
        <w:t> </w:t>
      </w:r>
      <w:r>
        <w:rPr>
          <w:sz w:val="22"/>
        </w:rPr>
        <w:t>private</w:t>
      </w:r>
      <w:r>
        <w:rPr>
          <w:spacing w:val="-1"/>
          <w:sz w:val="22"/>
        </w:rPr>
        <w:t> </w:t>
      </w:r>
      <w:r>
        <w:rPr>
          <w:spacing w:val="-2"/>
          <w:sz w:val="22"/>
        </w:rPr>
        <w:t>schools;</w:t>
      </w:r>
    </w:p>
    <w:p>
      <w:pPr>
        <w:pStyle w:val="ListParagraph"/>
        <w:numPr>
          <w:ilvl w:val="0"/>
          <w:numId w:val="124"/>
        </w:numPr>
        <w:tabs>
          <w:tab w:pos="839" w:val="left" w:leader="none"/>
        </w:tabs>
        <w:spacing w:line="240" w:lineRule="auto" w:before="187" w:after="0"/>
        <w:ind w:left="839" w:right="0" w:hanging="479"/>
        <w:jc w:val="left"/>
        <w:rPr>
          <w:sz w:val="22"/>
        </w:rPr>
      </w:pPr>
      <w:r>
        <w:rPr>
          <w:sz w:val="22"/>
        </w:rPr>
        <w:t>Public</w:t>
      </w:r>
      <w:r>
        <w:rPr>
          <w:spacing w:val="-5"/>
          <w:sz w:val="22"/>
        </w:rPr>
        <w:t> </w:t>
      </w:r>
      <w:r>
        <w:rPr>
          <w:sz w:val="22"/>
        </w:rPr>
        <w:t>museums</w:t>
      </w:r>
      <w:r>
        <w:rPr>
          <w:spacing w:val="-5"/>
          <w:sz w:val="22"/>
        </w:rPr>
        <w:t> </w:t>
      </w:r>
      <w:r>
        <w:rPr>
          <w:sz w:val="22"/>
        </w:rPr>
        <w:t>and</w:t>
      </w:r>
      <w:r>
        <w:rPr>
          <w:spacing w:val="-3"/>
          <w:sz w:val="22"/>
        </w:rPr>
        <w:t> </w:t>
      </w:r>
      <w:r>
        <w:rPr>
          <w:spacing w:val="-2"/>
          <w:sz w:val="22"/>
        </w:rPr>
        <w:t>libraries;</w:t>
      </w:r>
    </w:p>
    <w:p>
      <w:pPr>
        <w:pStyle w:val="ListParagraph"/>
        <w:numPr>
          <w:ilvl w:val="0"/>
          <w:numId w:val="124"/>
        </w:numPr>
        <w:tabs>
          <w:tab w:pos="839" w:val="left" w:leader="none"/>
        </w:tabs>
        <w:spacing w:line="240" w:lineRule="auto" w:before="187" w:after="0"/>
        <w:ind w:left="839" w:right="0" w:hanging="479"/>
        <w:jc w:val="left"/>
        <w:rPr>
          <w:sz w:val="22"/>
        </w:rPr>
      </w:pPr>
      <w:r>
        <w:rPr>
          <w:sz w:val="22"/>
        </w:rPr>
        <w:t>Public</w:t>
      </w:r>
      <w:r>
        <w:rPr>
          <w:spacing w:val="-8"/>
          <w:sz w:val="22"/>
        </w:rPr>
        <w:t> </w:t>
      </w:r>
      <w:r>
        <w:rPr>
          <w:sz w:val="22"/>
        </w:rPr>
        <w:t>utilities</w:t>
      </w:r>
      <w:r>
        <w:rPr>
          <w:spacing w:val="-7"/>
          <w:sz w:val="22"/>
        </w:rPr>
        <w:t> </w:t>
      </w:r>
      <w:r>
        <w:rPr>
          <w:spacing w:val="-2"/>
          <w:sz w:val="22"/>
        </w:rPr>
        <w:t>structures;</w:t>
      </w:r>
    </w:p>
    <w:p>
      <w:pPr>
        <w:pStyle w:val="ListParagraph"/>
        <w:numPr>
          <w:ilvl w:val="0"/>
          <w:numId w:val="124"/>
        </w:numPr>
        <w:tabs>
          <w:tab w:pos="840" w:val="left" w:leader="none"/>
        </w:tabs>
        <w:spacing w:line="247" w:lineRule="auto" w:before="187" w:after="0"/>
        <w:ind w:left="840" w:right="354" w:hanging="480"/>
        <w:jc w:val="left"/>
        <w:rPr>
          <w:sz w:val="22"/>
        </w:rPr>
      </w:pPr>
      <w:r>
        <w:rPr>
          <w:sz w:val="22"/>
        </w:rPr>
        <w:t>Model</w:t>
      </w:r>
      <w:r>
        <w:rPr>
          <w:spacing w:val="40"/>
          <w:sz w:val="22"/>
        </w:rPr>
        <w:t> </w:t>
      </w:r>
      <w:r>
        <w:rPr>
          <w:sz w:val="22"/>
        </w:rPr>
        <w:t>homes</w:t>
      </w:r>
      <w:r>
        <w:rPr>
          <w:spacing w:val="40"/>
          <w:sz w:val="22"/>
        </w:rPr>
        <w:t> </w:t>
      </w:r>
      <w:r>
        <w:rPr>
          <w:sz w:val="22"/>
        </w:rPr>
        <w:t>maintained</w:t>
      </w:r>
      <w:r>
        <w:rPr>
          <w:spacing w:val="40"/>
          <w:sz w:val="22"/>
        </w:rPr>
        <w:t> </w:t>
      </w:r>
      <w:r>
        <w:rPr>
          <w:sz w:val="22"/>
        </w:rPr>
        <w:t>in</w:t>
      </w:r>
      <w:r>
        <w:rPr>
          <w:spacing w:val="40"/>
          <w:sz w:val="22"/>
        </w:rPr>
        <w:t> </w:t>
      </w:r>
      <w:r>
        <w:rPr>
          <w:sz w:val="22"/>
        </w:rPr>
        <w:t>connection</w:t>
      </w:r>
      <w:r>
        <w:rPr>
          <w:spacing w:val="40"/>
          <w:sz w:val="22"/>
        </w:rPr>
        <w:t> </w:t>
      </w:r>
      <w:r>
        <w:rPr>
          <w:sz w:val="22"/>
        </w:rPr>
        <w:t>with</w:t>
      </w:r>
      <w:r>
        <w:rPr>
          <w:spacing w:val="40"/>
          <w:sz w:val="22"/>
        </w:rPr>
        <w:t> </w:t>
      </w:r>
      <w:r>
        <w:rPr>
          <w:sz w:val="22"/>
        </w:rPr>
        <w:t>real</w:t>
      </w:r>
      <w:r>
        <w:rPr>
          <w:spacing w:val="40"/>
          <w:sz w:val="22"/>
        </w:rPr>
        <w:t> </w:t>
      </w:r>
      <w:r>
        <w:rPr>
          <w:sz w:val="22"/>
        </w:rPr>
        <w:t>estate</w:t>
      </w:r>
      <w:r>
        <w:rPr>
          <w:spacing w:val="40"/>
          <w:sz w:val="22"/>
        </w:rPr>
        <w:t> </w:t>
      </w:r>
      <w:r>
        <w:rPr>
          <w:sz w:val="22"/>
        </w:rPr>
        <w:t>developments</w:t>
      </w:r>
      <w:r>
        <w:rPr>
          <w:spacing w:val="40"/>
          <w:sz w:val="22"/>
        </w:rPr>
        <w:t> </w:t>
      </w:r>
      <w:r>
        <w:rPr>
          <w:sz w:val="22"/>
        </w:rPr>
        <w:t>will</w:t>
      </w:r>
      <w:r>
        <w:rPr>
          <w:spacing w:val="40"/>
          <w:sz w:val="22"/>
        </w:rPr>
        <w:t> </w:t>
      </w:r>
      <w:r>
        <w:rPr>
          <w:sz w:val="22"/>
        </w:rPr>
        <w:t>be</w:t>
      </w:r>
      <w:r>
        <w:rPr>
          <w:spacing w:val="40"/>
          <w:sz w:val="22"/>
        </w:rPr>
        <w:t> </w:t>
      </w:r>
      <w:r>
        <w:rPr>
          <w:sz w:val="22"/>
        </w:rPr>
        <w:t>permitted</w:t>
      </w:r>
      <w:r>
        <w:rPr>
          <w:spacing w:val="40"/>
          <w:sz w:val="22"/>
        </w:rPr>
        <w:t> </w:t>
      </w:r>
      <w:r>
        <w:rPr>
          <w:sz w:val="22"/>
        </w:rPr>
        <w:t>at</w:t>
      </w:r>
      <w:r>
        <w:rPr>
          <w:spacing w:val="40"/>
          <w:sz w:val="22"/>
        </w:rPr>
        <w:t> </w:t>
      </w:r>
      <w:r>
        <w:rPr>
          <w:sz w:val="22"/>
        </w:rPr>
        <w:t>the discretion of the Planning Board.</w:t>
      </w:r>
    </w:p>
    <w:p>
      <w:pPr>
        <w:pStyle w:val="BodyText"/>
        <w:spacing w:before="20"/>
      </w:pPr>
    </w:p>
    <w:p>
      <w:pPr>
        <w:pStyle w:val="Heading4"/>
        <w:jc w:val="both"/>
      </w:pPr>
      <w:bookmarkStart w:name="§ 13-9.2 Accessory Uses and Buildings Pe" w:id="593"/>
      <w:bookmarkEnd w:id="593"/>
      <w:r>
        <w:rPr>
          <w:b w:val="0"/>
        </w:rPr>
      </w:r>
      <w:r>
        <w:rPr/>
        <w:t>§</w:t>
      </w:r>
      <w:r>
        <w:rPr>
          <w:spacing w:val="-2"/>
        </w:rPr>
        <w:t> </w:t>
      </w:r>
      <w:r>
        <w:rPr/>
        <w:t>13-9.2.</w:t>
      </w:r>
      <w:r>
        <w:rPr>
          <w:spacing w:val="62"/>
        </w:rPr>
        <w:t> </w:t>
      </w:r>
      <w:r>
        <w:rPr/>
        <w:t>Accessory</w:t>
      </w:r>
      <w:r>
        <w:rPr>
          <w:spacing w:val="-1"/>
        </w:rPr>
        <w:t> </w:t>
      </w:r>
      <w:r>
        <w:rPr/>
        <w:t>Uses</w:t>
      </w:r>
      <w:r>
        <w:rPr>
          <w:spacing w:val="-2"/>
        </w:rPr>
        <w:t> </w:t>
      </w:r>
      <w:r>
        <w:rPr/>
        <w:t>and</w:t>
      </w:r>
      <w:r>
        <w:rPr>
          <w:spacing w:val="-2"/>
        </w:rPr>
        <w:t> </w:t>
      </w:r>
      <w:r>
        <w:rPr/>
        <w:t>Buildings Permitted.</w:t>
      </w:r>
      <w:r>
        <w:rPr>
          <w:spacing w:val="-3"/>
        </w:rPr>
        <w:t> </w:t>
      </w:r>
      <w:r>
        <w:rPr/>
        <w:t>[Ord.</w:t>
      </w:r>
      <w:r>
        <w:rPr>
          <w:spacing w:val="-1"/>
        </w:rPr>
        <w:t> </w:t>
      </w:r>
      <w:r>
        <w:rPr/>
        <w:t>No.</w:t>
      </w:r>
      <w:r>
        <w:rPr>
          <w:spacing w:val="-1"/>
        </w:rPr>
        <w:t> </w:t>
      </w:r>
      <w:r>
        <w:rPr/>
        <w:t>2016-</w:t>
      </w:r>
      <w:r>
        <w:rPr>
          <w:spacing w:val="-5"/>
        </w:rPr>
        <w:t>12]</w:t>
      </w:r>
    </w:p>
    <w:p>
      <w:pPr>
        <w:pStyle w:val="BodyText"/>
        <w:spacing w:line="247" w:lineRule="auto"/>
        <w:ind w:left="360" w:right="355"/>
        <w:jc w:val="both"/>
      </w:pPr>
      <w:r>
        <w:rPr/>
        <w:t>Model homes, if permitted at the discretion of the Planning Board, shall be occupied by no more than the owner and one person employed in such office.</w:t>
      </w:r>
    </w:p>
    <w:p>
      <w:pPr>
        <w:pStyle w:val="BodyText"/>
        <w:spacing w:before="19"/>
      </w:pPr>
    </w:p>
    <w:p>
      <w:pPr>
        <w:pStyle w:val="Heading4"/>
        <w:jc w:val="both"/>
      </w:pPr>
      <w:bookmarkStart w:name="§ 13-9.3 Home Occupations." w:id="594"/>
      <w:bookmarkEnd w:id="594"/>
      <w:r>
        <w:rPr>
          <w:b w:val="0"/>
        </w:rPr>
      </w:r>
      <w:r>
        <w:rPr/>
        <w:t>§</w:t>
      </w:r>
      <w:r>
        <w:rPr>
          <w:spacing w:val="-1"/>
        </w:rPr>
        <w:t> </w:t>
      </w:r>
      <w:r>
        <w:rPr/>
        <w:t>13-9.3.</w:t>
      </w:r>
      <w:r>
        <w:rPr>
          <w:spacing w:val="64"/>
        </w:rPr>
        <w:t> </w:t>
      </w:r>
      <w:r>
        <w:rPr/>
        <w:t>Home</w:t>
      </w:r>
      <w:r>
        <w:rPr>
          <w:spacing w:val="-1"/>
        </w:rPr>
        <w:t> </w:t>
      </w:r>
      <w:r>
        <w:rPr/>
        <w:t>Occupations.</w:t>
      </w:r>
      <w:r>
        <w:rPr>
          <w:spacing w:val="-1"/>
        </w:rPr>
        <w:t> </w:t>
      </w:r>
      <w:r>
        <w:rPr/>
        <w:t>[Ord. No. 2016-</w:t>
      </w:r>
      <w:r>
        <w:rPr>
          <w:spacing w:val="-5"/>
        </w:rPr>
        <w:t>12]</w:t>
      </w:r>
    </w:p>
    <w:p>
      <w:pPr>
        <w:pStyle w:val="BodyText"/>
        <w:spacing w:line="247" w:lineRule="auto"/>
        <w:ind w:left="360" w:right="355"/>
        <w:jc w:val="both"/>
      </w:pPr>
      <w:r>
        <w:rPr/>
        <w:t>"Home Occupation" shall mean a business, profession, occupation or trade conducted for gain or support entirely within a residential building which is incidental and secondary to the use of such building for dwelling</w:t>
      </w:r>
      <w:r>
        <w:rPr>
          <w:spacing w:val="-5"/>
        </w:rPr>
        <w:t> </w:t>
      </w:r>
      <w:r>
        <w:rPr/>
        <w:t>purposes</w:t>
      </w:r>
      <w:r>
        <w:rPr>
          <w:spacing w:val="-6"/>
        </w:rPr>
        <w:t> </w:t>
      </w:r>
      <w:r>
        <w:rPr/>
        <w:t>and</w:t>
      </w:r>
      <w:r>
        <w:rPr>
          <w:spacing w:val="-6"/>
        </w:rPr>
        <w:t> </w:t>
      </w:r>
      <w:r>
        <w:rPr/>
        <w:t>which</w:t>
      </w:r>
      <w:r>
        <w:rPr>
          <w:spacing w:val="-6"/>
        </w:rPr>
        <w:t> </w:t>
      </w:r>
      <w:r>
        <w:rPr/>
        <w:t>does</w:t>
      </w:r>
      <w:r>
        <w:rPr>
          <w:spacing w:val="-6"/>
        </w:rPr>
        <w:t> </w:t>
      </w:r>
      <w:r>
        <w:rPr/>
        <w:t>not</w:t>
      </w:r>
      <w:r>
        <w:rPr>
          <w:spacing w:val="-6"/>
        </w:rPr>
        <w:t> </w:t>
      </w:r>
      <w:r>
        <w:rPr/>
        <w:t>change</w:t>
      </w:r>
      <w:r>
        <w:rPr>
          <w:spacing w:val="-6"/>
        </w:rPr>
        <w:t> </w:t>
      </w:r>
      <w:r>
        <w:rPr/>
        <w:t>the</w:t>
      </w:r>
      <w:r>
        <w:rPr>
          <w:spacing w:val="-6"/>
        </w:rPr>
        <w:t> </w:t>
      </w:r>
      <w:r>
        <w:rPr/>
        <w:t>essential</w:t>
      </w:r>
      <w:r>
        <w:rPr>
          <w:spacing w:val="-5"/>
        </w:rPr>
        <w:t> </w:t>
      </w:r>
      <w:r>
        <w:rPr/>
        <w:t>residential</w:t>
      </w:r>
      <w:r>
        <w:rPr>
          <w:spacing w:val="-5"/>
        </w:rPr>
        <w:t> </w:t>
      </w:r>
      <w:r>
        <w:rPr/>
        <w:t>character</w:t>
      </w:r>
      <w:r>
        <w:rPr>
          <w:spacing w:val="-5"/>
        </w:rPr>
        <w:t> </w:t>
      </w:r>
      <w:r>
        <w:rPr/>
        <w:t>of</w:t>
      </w:r>
      <w:r>
        <w:rPr>
          <w:spacing w:val="-6"/>
        </w:rPr>
        <w:t> </w:t>
      </w:r>
      <w:r>
        <w:rPr/>
        <w:t>such</w:t>
      </w:r>
      <w:r>
        <w:rPr>
          <w:spacing w:val="-6"/>
        </w:rPr>
        <w:t> </w:t>
      </w:r>
      <w:r>
        <w:rPr/>
        <w:t>buildings.</w:t>
      </w:r>
      <w:r>
        <w:rPr>
          <w:spacing w:val="-5"/>
        </w:rPr>
        <w:t> </w:t>
      </w:r>
      <w:r>
        <w:rPr/>
        <w:t>A</w:t>
      </w:r>
      <w:r>
        <w:rPr>
          <w:spacing w:val="-6"/>
        </w:rPr>
        <w:t> </w:t>
      </w:r>
      <w:r>
        <w:rPr/>
        <w:t>home occupation shall further be defined as an accessory use.</w:t>
      </w:r>
    </w:p>
    <w:p>
      <w:pPr>
        <w:pStyle w:val="ListParagraph"/>
        <w:numPr>
          <w:ilvl w:val="0"/>
          <w:numId w:val="125"/>
        </w:numPr>
        <w:tabs>
          <w:tab w:pos="840" w:val="left" w:leader="none"/>
        </w:tabs>
        <w:spacing w:line="247" w:lineRule="auto" w:before="178" w:after="0"/>
        <w:ind w:left="840" w:right="355" w:hanging="480"/>
        <w:jc w:val="both"/>
        <w:rPr>
          <w:sz w:val="22"/>
        </w:rPr>
      </w:pPr>
      <w:r>
        <w:rPr>
          <w:sz w:val="22"/>
        </w:rPr>
        <w:t>Home occupations shall be conducted only by members of a family residing in a dwelling unit plus not more than one person not a resident of the dwelling unit, and conducted entirely within the dwelling or accessory building.</w:t>
      </w:r>
    </w:p>
    <w:p>
      <w:pPr>
        <w:pStyle w:val="ListParagraph"/>
        <w:numPr>
          <w:ilvl w:val="0"/>
          <w:numId w:val="125"/>
        </w:numPr>
        <w:tabs>
          <w:tab w:pos="840" w:val="left" w:leader="none"/>
        </w:tabs>
        <w:spacing w:line="247" w:lineRule="auto" w:before="178" w:after="0"/>
        <w:ind w:left="840" w:right="355" w:hanging="480"/>
        <w:jc w:val="both"/>
        <w:rPr>
          <w:sz w:val="22"/>
        </w:rPr>
      </w:pPr>
      <w:r>
        <w:rPr>
          <w:sz w:val="22"/>
        </w:rPr>
        <w:t>All vehicles used in connection with home occupations shall be of a size, and be located on the premises</w:t>
      </w:r>
      <w:r>
        <w:rPr>
          <w:spacing w:val="-11"/>
          <w:sz w:val="22"/>
        </w:rPr>
        <w:t> </w:t>
      </w:r>
      <w:r>
        <w:rPr>
          <w:sz w:val="22"/>
        </w:rPr>
        <w:t>in</w:t>
      </w:r>
      <w:r>
        <w:rPr>
          <w:spacing w:val="-11"/>
          <w:sz w:val="22"/>
        </w:rPr>
        <w:t> </w:t>
      </w:r>
      <w:r>
        <w:rPr>
          <w:sz w:val="22"/>
        </w:rPr>
        <w:t>such</w:t>
      </w:r>
      <w:r>
        <w:rPr>
          <w:spacing w:val="-11"/>
          <w:sz w:val="22"/>
        </w:rPr>
        <w:t> </w:t>
      </w:r>
      <w:r>
        <w:rPr>
          <w:sz w:val="22"/>
        </w:rPr>
        <w:t>a</w:t>
      </w:r>
      <w:r>
        <w:rPr>
          <w:spacing w:val="-12"/>
          <w:sz w:val="22"/>
        </w:rPr>
        <w:t> </w:t>
      </w:r>
      <w:r>
        <w:rPr>
          <w:sz w:val="22"/>
        </w:rPr>
        <w:t>manner,</w:t>
      </w:r>
      <w:r>
        <w:rPr>
          <w:spacing w:val="-11"/>
          <w:sz w:val="22"/>
        </w:rPr>
        <w:t> </w:t>
      </w:r>
      <w:r>
        <w:rPr>
          <w:sz w:val="22"/>
        </w:rPr>
        <w:t>so</w:t>
      </w:r>
      <w:r>
        <w:rPr>
          <w:spacing w:val="-11"/>
          <w:sz w:val="22"/>
        </w:rPr>
        <w:t> </w:t>
      </w:r>
      <w:r>
        <w:rPr>
          <w:sz w:val="22"/>
        </w:rPr>
        <w:t>as</w:t>
      </w:r>
      <w:r>
        <w:rPr>
          <w:spacing w:val="-11"/>
          <w:sz w:val="22"/>
        </w:rPr>
        <w:t> </w:t>
      </w:r>
      <w:r>
        <w:rPr>
          <w:sz w:val="22"/>
        </w:rPr>
        <w:t>to</w:t>
      </w:r>
      <w:r>
        <w:rPr>
          <w:spacing w:val="-11"/>
          <w:sz w:val="22"/>
        </w:rPr>
        <w:t> </w:t>
      </w:r>
      <w:r>
        <w:rPr>
          <w:sz w:val="22"/>
        </w:rPr>
        <w:t>not</w:t>
      </w:r>
      <w:r>
        <w:rPr>
          <w:spacing w:val="-12"/>
          <w:sz w:val="22"/>
        </w:rPr>
        <w:t> </w:t>
      </w:r>
      <w:r>
        <w:rPr>
          <w:sz w:val="22"/>
        </w:rPr>
        <w:t>disrupt</w:t>
      </w:r>
      <w:r>
        <w:rPr>
          <w:spacing w:val="-11"/>
          <w:sz w:val="22"/>
        </w:rPr>
        <w:t> </w:t>
      </w:r>
      <w:r>
        <w:rPr>
          <w:sz w:val="22"/>
        </w:rPr>
        <w:t>the</w:t>
      </w:r>
      <w:r>
        <w:rPr>
          <w:spacing w:val="-11"/>
          <w:sz w:val="22"/>
        </w:rPr>
        <w:t> </w:t>
      </w:r>
      <w:r>
        <w:rPr>
          <w:sz w:val="22"/>
        </w:rPr>
        <w:t>quiet</w:t>
      </w:r>
      <w:r>
        <w:rPr>
          <w:spacing w:val="-11"/>
          <w:sz w:val="22"/>
        </w:rPr>
        <w:t> </w:t>
      </w:r>
      <w:r>
        <w:rPr>
          <w:sz w:val="22"/>
        </w:rPr>
        <w:t>nature</w:t>
      </w:r>
      <w:r>
        <w:rPr>
          <w:spacing w:val="-11"/>
          <w:sz w:val="22"/>
        </w:rPr>
        <w:t> </w:t>
      </w:r>
      <w:r>
        <w:rPr>
          <w:sz w:val="22"/>
        </w:rPr>
        <w:t>and</w:t>
      </w:r>
      <w:r>
        <w:rPr>
          <w:spacing w:val="-11"/>
          <w:sz w:val="22"/>
        </w:rPr>
        <w:t> </w:t>
      </w:r>
      <w:r>
        <w:rPr>
          <w:sz w:val="22"/>
        </w:rPr>
        <w:t>visual</w:t>
      </w:r>
      <w:r>
        <w:rPr>
          <w:spacing w:val="-11"/>
          <w:sz w:val="22"/>
        </w:rPr>
        <w:t> </w:t>
      </w:r>
      <w:r>
        <w:rPr>
          <w:sz w:val="22"/>
        </w:rPr>
        <w:t>quality</w:t>
      </w:r>
      <w:r>
        <w:rPr>
          <w:spacing w:val="-11"/>
          <w:sz w:val="22"/>
        </w:rPr>
        <w:t> </w:t>
      </w:r>
      <w:r>
        <w:rPr>
          <w:sz w:val="22"/>
        </w:rPr>
        <w:t>of</w:t>
      </w:r>
      <w:r>
        <w:rPr>
          <w:spacing w:val="-12"/>
          <w:sz w:val="22"/>
        </w:rPr>
        <w:t> </w:t>
      </w:r>
      <w:r>
        <w:rPr>
          <w:sz w:val="22"/>
        </w:rPr>
        <w:t>the</w:t>
      </w:r>
      <w:r>
        <w:rPr>
          <w:spacing w:val="-11"/>
          <w:sz w:val="22"/>
        </w:rPr>
        <w:t> </w:t>
      </w:r>
      <w:r>
        <w:rPr>
          <w:sz w:val="22"/>
        </w:rPr>
        <w:t>neighborhood.</w:t>
      </w:r>
    </w:p>
    <w:p>
      <w:pPr>
        <w:pStyle w:val="ListParagraph"/>
        <w:numPr>
          <w:ilvl w:val="0"/>
          <w:numId w:val="125"/>
        </w:numPr>
        <w:tabs>
          <w:tab w:pos="840" w:val="left" w:leader="none"/>
        </w:tabs>
        <w:spacing w:line="247" w:lineRule="auto" w:before="179" w:after="0"/>
        <w:ind w:left="840" w:right="356" w:hanging="480"/>
        <w:jc w:val="both"/>
        <w:rPr>
          <w:sz w:val="22"/>
        </w:rPr>
      </w:pPr>
      <w:r>
        <w:rPr>
          <w:sz w:val="22"/>
        </w:rPr>
        <w:t>Private</w:t>
      </w:r>
      <w:r>
        <w:rPr>
          <w:spacing w:val="-6"/>
          <w:sz w:val="22"/>
        </w:rPr>
        <w:t> </w:t>
      </w:r>
      <w:r>
        <w:rPr>
          <w:sz w:val="22"/>
        </w:rPr>
        <w:t>garages</w:t>
      </w:r>
      <w:r>
        <w:rPr>
          <w:spacing w:val="-6"/>
          <w:sz w:val="22"/>
        </w:rPr>
        <w:t> </w:t>
      </w:r>
      <w:r>
        <w:rPr>
          <w:sz w:val="22"/>
        </w:rPr>
        <w:t>may</w:t>
      </w:r>
      <w:r>
        <w:rPr>
          <w:spacing w:val="-6"/>
          <w:sz w:val="22"/>
        </w:rPr>
        <w:t> </w:t>
      </w:r>
      <w:r>
        <w:rPr>
          <w:sz w:val="22"/>
        </w:rPr>
        <w:t>be</w:t>
      </w:r>
      <w:r>
        <w:rPr>
          <w:spacing w:val="-6"/>
          <w:sz w:val="22"/>
        </w:rPr>
        <w:t> </w:t>
      </w:r>
      <w:r>
        <w:rPr>
          <w:sz w:val="22"/>
        </w:rPr>
        <w:t>used</w:t>
      </w:r>
      <w:r>
        <w:rPr>
          <w:spacing w:val="-6"/>
          <w:sz w:val="22"/>
        </w:rPr>
        <w:t> </w:t>
      </w:r>
      <w:r>
        <w:rPr>
          <w:sz w:val="22"/>
        </w:rPr>
        <w:t>provided</w:t>
      </w:r>
      <w:r>
        <w:rPr>
          <w:spacing w:val="-6"/>
          <w:sz w:val="22"/>
        </w:rPr>
        <w:t> </w:t>
      </w:r>
      <w:r>
        <w:rPr>
          <w:sz w:val="22"/>
        </w:rPr>
        <w:t>that</w:t>
      </w:r>
      <w:r>
        <w:rPr>
          <w:spacing w:val="-6"/>
          <w:sz w:val="22"/>
        </w:rPr>
        <w:t> </w:t>
      </w:r>
      <w:r>
        <w:rPr>
          <w:sz w:val="22"/>
        </w:rPr>
        <w:t>no</w:t>
      </w:r>
      <w:r>
        <w:rPr>
          <w:spacing w:val="-6"/>
          <w:sz w:val="22"/>
        </w:rPr>
        <w:t> </w:t>
      </w:r>
      <w:r>
        <w:rPr>
          <w:sz w:val="22"/>
        </w:rPr>
        <w:t>more</w:t>
      </w:r>
      <w:r>
        <w:rPr>
          <w:spacing w:val="-6"/>
          <w:sz w:val="22"/>
        </w:rPr>
        <w:t> </w:t>
      </w:r>
      <w:r>
        <w:rPr>
          <w:sz w:val="22"/>
        </w:rPr>
        <w:t>than</w:t>
      </w:r>
      <w:r>
        <w:rPr>
          <w:spacing w:val="-6"/>
          <w:sz w:val="22"/>
        </w:rPr>
        <w:t> </w:t>
      </w:r>
      <w:r>
        <w:rPr>
          <w:sz w:val="22"/>
        </w:rPr>
        <w:t>two</w:t>
      </w:r>
      <w:r>
        <w:rPr>
          <w:spacing w:val="-6"/>
          <w:sz w:val="22"/>
        </w:rPr>
        <w:t> </w:t>
      </w:r>
      <w:r>
        <w:rPr>
          <w:sz w:val="22"/>
        </w:rPr>
        <w:t>commercial</w:t>
      </w:r>
      <w:r>
        <w:rPr>
          <w:spacing w:val="-5"/>
          <w:sz w:val="22"/>
        </w:rPr>
        <w:t> </w:t>
      </w:r>
      <w:r>
        <w:rPr>
          <w:sz w:val="22"/>
        </w:rPr>
        <w:t>vehicles,</w:t>
      </w:r>
      <w:r>
        <w:rPr>
          <w:spacing w:val="-5"/>
          <w:sz w:val="22"/>
        </w:rPr>
        <w:t> </w:t>
      </w:r>
      <w:r>
        <w:rPr>
          <w:sz w:val="22"/>
        </w:rPr>
        <w:t>not</w:t>
      </w:r>
      <w:r>
        <w:rPr>
          <w:spacing w:val="-6"/>
          <w:sz w:val="22"/>
        </w:rPr>
        <w:t> </w:t>
      </w:r>
      <w:r>
        <w:rPr>
          <w:sz w:val="22"/>
        </w:rPr>
        <w:t>exceeding</w:t>
      </w:r>
      <w:r>
        <w:rPr>
          <w:spacing w:val="-5"/>
          <w:sz w:val="22"/>
        </w:rPr>
        <w:t> </w:t>
      </w:r>
      <w:r>
        <w:rPr>
          <w:sz w:val="22"/>
        </w:rPr>
        <w:t>two tons each, shall be parked or stored inside.</w:t>
      </w:r>
    </w:p>
    <w:p>
      <w:pPr>
        <w:pStyle w:val="ListParagraph"/>
        <w:numPr>
          <w:ilvl w:val="0"/>
          <w:numId w:val="125"/>
        </w:numPr>
        <w:tabs>
          <w:tab w:pos="840" w:val="left" w:leader="none"/>
        </w:tabs>
        <w:spacing w:line="247" w:lineRule="auto" w:before="179" w:after="0"/>
        <w:ind w:left="840" w:right="359" w:hanging="480"/>
        <w:jc w:val="both"/>
        <w:rPr>
          <w:sz w:val="22"/>
        </w:rPr>
      </w:pPr>
      <w:r>
        <w:rPr>
          <w:sz w:val="22"/>
        </w:rPr>
        <w:t>The</w:t>
      </w:r>
      <w:r>
        <w:rPr>
          <w:spacing w:val="-2"/>
          <w:sz w:val="22"/>
        </w:rPr>
        <w:t> </w:t>
      </w:r>
      <w:r>
        <w:rPr>
          <w:sz w:val="22"/>
        </w:rPr>
        <w:t>use</w:t>
      </w:r>
      <w:r>
        <w:rPr>
          <w:spacing w:val="-2"/>
          <w:sz w:val="22"/>
        </w:rPr>
        <w:t> </w:t>
      </w:r>
      <w:r>
        <w:rPr>
          <w:sz w:val="22"/>
        </w:rPr>
        <w:t>of</w:t>
      </w:r>
      <w:r>
        <w:rPr>
          <w:spacing w:val="-2"/>
          <w:sz w:val="22"/>
        </w:rPr>
        <w:t> </w:t>
      </w:r>
      <w:r>
        <w:rPr>
          <w:sz w:val="22"/>
        </w:rPr>
        <w:t>the</w:t>
      </w:r>
      <w:r>
        <w:rPr>
          <w:spacing w:val="-2"/>
          <w:sz w:val="22"/>
        </w:rPr>
        <w:t> </w:t>
      </w:r>
      <w:r>
        <w:rPr>
          <w:sz w:val="22"/>
        </w:rPr>
        <w:t>property</w:t>
      </w:r>
      <w:r>
        <w:rPr>
          <w:spacing w:val="-1"/>
          <w:sz w:val="22"/>
        </w:rPr>
        <w:t> </w:t>
      </w:r>
      <w:r>
        <w:rPr>
          <w:sz w:val="22"/>
        </w:rPr>
        <w:t>for</w:t>
      </w:r>
      <w:r>
        <w:rPr>
          <w:spacing w:val="-2"/>
          <w:sz w:val="22"/>
        </w:rPr>
        <w:t> </w:t>
      </w:r>
      <w:r>
        <w:rPr>
          <w:sz w:val="22"/>
        </w:rPr>
        <w:t>the</w:t>
      </w:r>
      <w:r>
        <w:rPr>
          <w:spacing w:val="-2"/>
          <w:sz w:val="22"/>
        </w:rPr>
        <w:t> </w:t>
      </w:r>
      <w:r>
        <w:rPr>
          <w:sz w:val="22"/>
        </w:rPr>
        <w:t>home</w:t>
      </w:r>
      <w:r>
        <w:rPr>
          <w:spacing w:val="-2"/>
          <w:sz w:val="22"/>
        </w:rPr>
        <w:t> </w:t>
      </w:r>
      <w:r>
        <w:rPr>
          <w:sz w:val="22"/>
        </w:rPr>
        <w:t>occupation</w:t>
      </w:r>
      <w:r>
        <w:rPr>
          <w:spacing w:val="-1"/>
          <w:sz w:val="22"/>
        </w:rPr>
        <w:t> </w:t>
      </w:r>
      <w:r>
        <w:rPr>
          <w:sz w:val="22"/>
        </w:rPr>
        <w:t>shall</w:t>
      </w:r>
      <w:r>
        <w:rPr>
          <w:spacing w:val="-1"/>
          <w:sz w:val="22"/>
        </w:rPr>
        <w:t> </w:t>
      </w:r>
      <w:r>
        <w:rPr>
          <w:sz w:val="22"/>
        </w:rPr>
        <w:t>be</w:t>
      </w:r>
      <w:r>
        <w:rPr>
          <w:spacing w:val="-2"/>
          <w:sz w:val="22"/>
        </w:rPr>
        <w:t> </w:t>
      </w:r>
      <w:r>
        <w:rPr>
          <w:sz w:val="22"/>
        </w:rPr>
        <w:t>clearly</w:t>
      </w:r>
      <w:r>
        <w:rPr>
          <w:spacing w:val="-1"/>
          <w:sz w:val="22"/>
        </w:rPr>
        <w:t> </w:t>
      </w:r>
      <w:r>
        <w:rPr>
          <w:sz w:val="22"/>
        </w:rPr>
        <w:t>incidental</w:t>
      </w:r>
      <w:r>
        <w:rPr>
          <w:spacing w:val="-1"/>
          <w:sz w:val="22"/>
        </w:rPr>
        <w:t> </w:t>
      </w:r>
      <w:r>
        <w:rPr>
          <w:sz w:val="22"/>
        </w:rPr>
        <w:t>and</w:t>
      </w:r>
      <w:r>
        <w:rPr>
          <w:spacing w:val="-2"/>
          <w:sz w:val="22"/>
        </w:rPr>
        <w:t> </w:t>
      </w:r>
      <w:r>
        <w:rPr>
          <w:sz w:val="22"/>
        </w:rPr>
        <w:t>subordinate</w:t>
      </w:r>
      <w:r>
        <w:rPr>
          <w:spacing w:val="-1"/>
          <w:sz w:val="22"/>
        </w:rPr>
        <w:t> </w:t>
      </w:r>
      <w:r>
        <w:rPr>
          <w:sz w:val="22"/>
        </w:rPr>
        <w:t>to</w:t>
      </w:r>
      <w:r>
        <w:rPr>
          <w:spacing w:val="-2"/>
          <w:sz w:val="22"/>
        </w:rPr>
        <w:t> </w:t>
      </w:r>
      <w:r>
        <w:rPr>
          <w:sz w:val="22"/>
        </w:rPr>
        <w:t>its</w:t>
      </w:r>
      <w:r>
        <w:rPr>
          <w:spacing w:val="-1"/>
          <w:sz w:val="22"/>
        </w:rPr>
        <w:t> </w:t>
      </w:r>
      <w:r>
        <w:rPr>
          <w:sz w:val="22"/>
        </w:rPr>
        <w:t>use for residential purposes by its occupants, and not more than 400 square feet shall be used for the purpose of a home occupation.</w:t>
      </w:r>
    </w:p>
    <w:p>
      <w:pPr>
        <w:pStyle w:val="ListParagraph"/>
        <w:numPr>
          <w:ilvl w:val="0"/>
          <w:numId w:val="125"/>
        </w:numPr>
        <w:tabs>
          <w:tab w:pos="839" w:val="left" w:leader="none"/>
        </w:tabs>
        <w:spacing w:line="240" w:lineRule="auto" w:before="178" w:after="0"/>
        <w:ind w:left="839" w:right="0" w:hanging="479"/>
        <w:jc w:val="left"/>
        <w:rPr>
          <w:sz w:val="22"/>
        </w:rPr>
      </w:pPr>
      <w:r>
        <w:rPr>
          <w:sz w:val="22"/>
        </w:rPr>
        <w:t>Two</w:t>
      </w:r>
      <w:r>
        <w:rPr>
          <w:spacing w:val="-2"/>
          <w:sz w:val="22"/>
        </w:rPr>
        <w:t> </w:t>
      </w:r>
      <w:r>
        <w:rPr>
          <w:sz w:val="22"/>
        </w:rPr>
        <w:t>off-street</w:t>
      </w:r>
      <w:r>
        <w:rPr>
          <w:spacing w:val="-3"/>
          <w:sz w:val="22"/>
        </w:rPr>
        <w:t> </w:t>
      </w:r>
      <w:r>
        <w:rPr>
          <w:sz w:val="22"/>
        </w:rPr>
        <w:t>parking</w:t>
      </w:r>
      <w:r>
        <w:rPr>
          <w:spacing w:val="-2"/>
          <w:sz w:val="22"/>
        </w:rPr>
        <w:t> </w:t>
      </w:r>
      <w:r>
        <w:rPr>
          <w:sz w:val="22"/>
        </w:rPr>
        <w:t>spaces</w:t>
      </w:r>
      <w:r>
        <w:rPr>
          <w:spacing w:val="-1"/>
          <w:sz w:val="22"/>
        </w:rPr>
        <w:t> </w:t>
      </w:r>
      <w:r>
        <w:rPr>
          <w:sz w:val="22"/>
        </w:rPr>
        <w:t>are</w:t>
      </w:r>
      <w:r>
        <w:rPr>
          <w:spacing w:val="-3"/>
          <w:sz w:val="22"/>
        </w:rPr>
        <w:t> </w:t>
      </w:r>
      <w:r>
        <w:rPr>
          <w:sz w:val="22"/>
        </w:rPr>
        <w:t>required</w:t>
      </w:r>
      <w:r>
        <w:rPr>
          <w:spacing w:val="-2"/>
          <w:sz w:val="22"/>
        </w:rPr>
        <w:t> </w:t>
      </w:r>
      <w:r>
        <w:rPr>
          <w:sz w:val="22"/>
        </w:rPr>
        <w:t>in</w:t>
      </w:r>
      <w:r>
        <w:rPr>
          <w:spacing w:val="-2"/>
          <w:sz w:val="22"/>
        </w:rPr>
        <w:t> </w:t>
      </w:r>
      <w:r>
        <w:rPr>
          <w:sz w:val="22"/>
        </w:rPr>
        <w:t>addition</w:t>
      </w:r>
      <w:r>
        <w:rPr>
          <w:spacing w:val="-2"/>
          <w:sz w:val="22"/>
        </w:rPr>
        <w:t> </w:t>
      </w:r>
      <w:r>
        <w:rPr>
          <w:sz w:val="22"/>
        </w:rPr>
        <w:t>to the</w:t>
      </w:r>
      <w:r>
        <w:rPr>
          <w:spacing w:val="-3"/>
          <w:sz w:val="22"/>
        </w:rPr>
        <w:t> </w:t>
      </w:r>
      <w:r>
        <w:rPr>
          <w:sz w:val="22"/>
        </w:rPr>
        <w:t>two</w:t>
      </w:r>
      <w:r>
        <w:rPr>
          <w:spacing w:val="-2"/>
          <w:sz w:val="22"/>
        </w:rPr>
        <w:t> </w:t>
      </w:r>
      <w:r>
        <w:rPr>
          <w:sz w:val="22"/>
        </w:rPr>
        <w:t>required</w:t>
      </w:r>
      <w:r>
        <w:rPr>
          <w:spacing w:val="-2"/>
          <w:sz w:val="22"/>
        </w:rPr>
        <w:t> </w:t>
      </w:r>
      <w:r>
        <w:rPr>
          <w:sz w:val="22"/>
        </w:rPr>
        <w:t>for</w:t>
      </w:r>
      <w:r>
        <w:rPr>
          <w:spacing w:val="-2"/>
          <w:sz w:val="22"/>
        </w:rPr>
        <w:t> </w:t>
      </w:r>
      <w:r>
        <w:rPr>
          <w:sz w:val="22"/>
        </w:rPr>
        <w:t>residential </w:t>
      </w:r>
      <w:r>
        <w:rPr>
          <w:spacing w:val="-2"/>
          <w:sz w:val="22"/>
        </w:rPr>
        <w:t>parking.</w:t>
      </w:r>
    </w:p>
    <w:p>
      <w:pPr>
        <w:pStyle w:val="ListParagraph"/>
        <w:spacing w:after="0" w:line="240" w:lineRule="auto"/>
        <w:jc w:val="left"/>
        <w:rPr>
          <w:sz w:val="22"/>
        </w:rPr>
        <w:sectPr>
          <w:headerReference w:type="default" r:id="rId314"/>
          <w:footerReference w:type="default" r:id="rId315"/>
          <w:pgSz w:w="12240" w:h="15840"/>
          <w:pgMar w:header="631" w:footer="609" w:top="1140" w:bottom="800" w:left="1080" w:right="1080"/>
        </w:sectPr>
      </w:pPr>
    </w:p>
    <w:p>
      <w:pPr>
        <w:pStyle w:val="BodyText"/>
        <w:spacing w:before="37"/>
      </w:pPr>
    </w:p>
    <w:p>
      <w:pPr>
        <w:pStyle w:val="ListParagraph"/>
        <w:numPr>
          <w:ilvl w:val="0"/>
          <w:numId w:val="125"/>
        </w:numPr>
        <w:tabs>
          <w:tab w:pos="839" w:val="left" w:leader="none"/>
        </w:tabs>
        <w:spacing w:line="240" w:lineRule="auto" w:before="0" w:after="0"/>
        <w:ind w:left="839" w:right="0" w:hanging="479"/>
        <w:jc w:val="left"/>
        <w:rPr>
          <w:sz w:val="22"/>
        </w:rPr>
      </w:pPr>
      <w:r>
        <w:rPr>
          <w:sz w:val="22"/>
        </w:rPr>
        <w:t>One</w:t>
      </w:r>
      <w:r>
        <w:rPr>
          <w:spacing w:val="-3"/>
          <w:sz w:val="22"/>
        </w:rPr>
        <w:t> </w:t>
      </w:r>
      <w:r>
        <w:rPr>
          <w:sz w:val="22"/>
        </w:rPr>
        <w:t>unlighted</w:t>
      </w:r>
      <w:r>
        <w:rPr>
          <w:spacing w:val="-1"/>
          <w:sz w:val="22"/>
        </w:rPr>
        <w:t> </w:t>
      </w:r>
      <w:r>
        <w:rPr>
          <w:sz w:val="22"/>
        </w:rPr>
        <w:t>sign</w:t>
      </w:r>
      <w:r>
        <w:rPr>
          <w:spacing w:val="-2"/>
          <w:sz w:val="22"/>
        </w:rPr>
        <w:t> </w:t>
      </w:r>
      <w:r>
        <w:rPr>
          <w:sz w:val="22"/>
        </w:rPr>
        <w:t>of</w:t>
      </w:r>
      <w:r>
        <w:rPr>
          <w:spacing w:val="-1"/>
          <w:sz w:val="22"/>
        </w:rPr>
        <w:t> </w:t>
      </w:r>
      <w:r>
        <w:rPr>
          <w:sz w:val="22"/>
        </w:rPr>
        <w:t>a</w:t>
      </w:r>
      <w:r>
        <w:rPr>
          <w:spacing w:val="-3"/>
          <w:sz w:val="22"/>
        </w:rPr>
        <w:t> </w:t>
      </w:r>
      <w:r>
        <w:rPr>
          <w:sz w:val="22"/>
        </w:rPr>
        <w:t>maximum</w:t>
      </w:r>
      <w:r>
        <w:rPr>
          <w:spacing w:val="1"/>
          <w:sz w:val="22"/>
        </w:rPr>
        <w:t> </w:t>
      </w:r>
      <w:r>
        <w:rPr>
          <w:sz w:val="22"/>
        </w:rPr>
        <w:t>of</w:t>
      </w:r>
      <w:r>
        <w:rPr>
          <w:spacing w:val="-2"/>
          <w:sz w:val="22"/>
        </w:rPr>
        <w:t> </w:t>
      </w:r>
      <w:r>
        <w:rPr>
          <w:sz w:val="22"/>
        </w:rPr>
        <w:t>four</w:t>
      </w:r>
      <w:r>
        <w:rPr>
          <w:spacing w:val="-1"/>
          <w:sz w:val="22"/>
        </w:rPr>
        <w:t> </w:t>
      </w:r>
      <w:r>
        <w:rPr>
          <w:sz w:val="22"/>
        </w:rPr>
        <w:t>square</w:t>
      </w:r>
      <w:r>
        <w:rPr>
          <w:spacing w:val="-2"/>
          <w:sz w:val="22"/>
        </w:rPr>
        <w:t> </w:t>
      </w:r>
      <w:r>
        <w:rPr>
          <w:sz w:val="22"/>
        </w:rPr>
        <w:t>feet</w:t>
      </w:r>
      <w:r>
        <w:rPr>
          <w:spacing w:val="-3"/>
          <w:sz w:val="22"/>
        </w:rPr>
        <w:t> </w:t>
      </w:r>
      <w:r>
        <w:rPr>
          <w:sz w:val="22"/>
        </w:rPr>
        <w:t>is</w:t>
      </w:r>
      <w:r>
        <w:rPr>
          <w:spacing w:val="-2"/>
          <w:sz w:val="22"/>
        </w:rPr>
        <w:t> </w:t>
      </w:r>
      <w:r>
        <w:rPr>
          <w:sz w:val="22"/>
        </w:rPr>
        <w:t>permitted. A</w:t>
      </w:r>
      <w:r>
        <w:rPr>
          <w:spacing w:val="-2"/>
          <w:sz w:val="22"/>
        </w:rPr>
        <w:t> </w:t>
      </w:r>
      <w:r>
        <w:rPr>
          <w:sz w:val="22"/>
        </w:rPr>
        <w:t>sign</w:t>
      </w:r>
      <w:r>
        <w:rPr>
          <w:spacing w:val="-2"/>
          <w:sz w:val="22"/>
        </w:rPr>
        <w:t> </w:t>
      </w:r>
      <w:r>
        <w:rPr>
          <w:sz w:val="22"/>
        </w:rPr>
        <w:t>permit</w:t>
      </w:r>
      <w:r>
        <w:rPr>
          <w:spacing w:val="-2"/>
          <w:sz w:val="22"/>
        </w:rPr>
        <w:t> </w:t>
      </w:r>
      <w:r>
        <w:rPr>
          <w:sz w:val="22"/>
        </w:rPr>
        <w:t>is</w:t>
      </w:r>
      <w:r>
        <w:rPr>
          <w:spacing w:val="-2"/>
          <w:sz w:val="22"/>
        </w:rPr>
        <w:t> required.</w:t>
      </w:r>
    </w:p>
    <w:p>
      <w:pPr>
        <w:pStyle w:val="ListParagraph"/>
        <w:numPr>
          <w:ilvl w:val="0"/>
          <w:numId w:val="125"/>
        </w:numPr>
        <w:tabs>
          <w:tab w:pos="840" w:val="left" w:leader="none"/>
        </w:tabs>
        <w:spacing w:line="247" w:lineRule="auto" w:before="187" w:after="0"/>
        <w:ind w:left="840" w:right="359" w:hanging="480"/>
        <w:jc w:val="left"/>
        <w:rPr>
          <w:sz w:val="22"/>
        </w:rPr>
      </w:pPr>
      <w:r>
        <w:rPr>
          <w:sz w:val="22"/>
        </w:rPr>
        <w:t>The</w:t>
      </w:r>
      <w:r>
        <w:rPr>
          <w:spacing w:val="-4"/>
          <w:sz w:val="22"/>
        </w:rPr>
        <w:t> </w:t>
      </w:r>
      <w:r>
        <w:rPr>
          <w:sz w:val="22"/>
        </w:rPr>
        <w:t>home</w:t>
      </w:r>
      <w:r>
        <w:rPr>
          <w:spacing w:val="-4"/>
          <w:sz w:val="22"/>
        </w:rPr>
        <w:t> </w:t>
      </w:r>
      <w:r>
        <w:rPr>
          <w:sz w:val="22"/>
        </w:rPr>
        <w:t>occupation</w:t>
      </w:r>
      <w:r>
        <w:rPr>
          <w:spacing w:val="-3"/>
          <w:sz w:val="22"/>
        </w:rPr>
        <w:t> </w:t>
      </w:r>
      <w:r>
        <w:rPr>
          <w:sz w:val="22"/>
        </w:rPr>
        <w:t>shall</w:t>
      </w:r>
      <w:r>
        <w:rPr>
          <w:spacing w:val="-4"/>
          <w:sz w:val="22"/>
        </w:rPr>
        <w:t> </w:t>
      </w:r>
      <w:r>
        <w:rPr>
          <w:sz w:val="22"/>
        </w:rPr>
        <w:t>not</w:t>
      </w:r>
      <w:r>
        <w:rPr>
          <w:spacing w:val="-4"/>
          <w:sz w:val="22"/>
        </w:rPr>
        <w:t> </w:t>
      </w:r>
      <w:r>
        <w:rPr>
          <w:sz w:val="22"/>
        </w:rPr>
        <w:t>generate</w:t>
      </w:r>
      <w:r>
        <w:rPr>
          <w:spacing w:val="-4"/>
          <w:sz w:val="22"/>
        </w:rPr>
        <w:t> </w:t>
      </w:r>
      <w:r>
        <w:rPr>
          <w:sz w:val="22"/>
        </w:rPr>
        <w:t>the</w:t>
      </w:r>
      <w:r>
        <w:rPr>
          <w:spacing w:val="-4"/>
          <w:sz w:val="22"/>
        </w:rPr>
        <w:t> </w:t>
      </w:r>
      <w:r>
        <w:rPr>
          <w:sz w:val="22"/>
        </w:rPr>
        <w:t>business</w:t>
      </w:r>
      <w:r>
        <w:rPr>
          <w:spacing w:val="-4"/>
          <w:sz w:val="22"/>
        </w:rPr>
        <w:t> </w:t>
      </w:r>
      <w:r>
        <w:rPr>
          <w:sz w:val="22"/>
        </w:rPr>
        <w:t>or</w:t>
      </w:r>
      <w:r>
        <w:rPr>
          <w:spacing w:val="-4"/>
          <w:sz w:val="22"/>
        </w:rPr>
        <w:t> </w:t>
      </w:r>
      <w:r>
        <w:rPr>
          <w:sz w:val="22"/>
        </w:rPr>
        <w:t>care</w:t>
      </w:r>
      <w:r>
        <w:rPr>
          <w:spacing w:val="-4"/>
          <w:sz w:val="22"/>
        </w:rPr>
        <w:t> </w:t>
      </w:r>
      <w:r>
        <w:rPr>
          <w:sz w:val="22"/>
        </w:rPr>
        <w:t>of</w:t>
      </w:r>
      <w:r>
        <w:rPr>
          <w:spacing w:val="-4"/>
          <w:sz w:val="22"/>
        </w:rPr>
        <w:t> </w:t>
      </w:r>
      <w:r>
        <w:rPr>
          <w:sz w:val="22"/>
        </w:rPr>
        <w:t>more</w:t>
      </w:r>
      <w:r>
        <w:rPr>
          <w:spacing w:val="-4"/>
          <w:sz w:val="22"/>
        </w:rPr>
        <w:t> </w:t>
      </w:r>
      <w:r>
        <w:rPr>
          <w:sz w:val="22"/>
        </w:rPr>
        <w:t>than</w:t>
      </w:r>
      <w:r>
        <w:rPr>
          <w:spacing w:val="-4"/>
          <w:sz w:val="22"/>
        </w:rPr>
        <w:t> </w:t>
      </w:r>
      <w:r>
        <w:rPr>
          <w:sz w:val="22"/>
        </w:rPr>
        <w:t>two</w:t>
      </w:r>
      <w:r>
        <w:rPr>
          <w:spacing w:val="-4"/>
          <w:sz w:val="22"/>
        </w:rPr>
        <w:t> </w:t>
      </w:r>
      <w:r>
        <w:rPr>
          <w:sz w:val="22"/>
        </w:rPr>
        <w:t>clients</w:t>
      </w:r>
      <w:r>
        <w:rPr>
          <w:spacing w:val="-3"/>
          <w:sz w:val="22"/>
        </w:rPr>
        <w:t> </w:t>
      </w:r>
      <w:r>
        <w:rPr>
          <w:sz w:val="22"/>
        </w:rPr>
        <w:t>at</w:t>
      </w:r>
      <w:r>
        <w:rPr>
          <w:spacing w:val="-4"/>
          <w:sz w:val="22"/>
        </w:rPr>
        <w:t> </w:t>
      </w:r>
      <w:r>
        <w:rPr>
          <w:sz w:val="22"/>
        </w:rPr>
        <w:t>any</w:t>
      </w:r>
      <w:r>
        <w:rPr>
          <w:spacing w:val="-4"/>
          <w:sz w:val="22"/>
        </w:rPr>
        <w:t> </w:t>
      </w:r>
      <w:r>
        <w:rPr>
          <w:sz w:val="22"/>
        </w:rPr>
        <w:t>one</w:t>
      </w:r>
      <w:r>
        <w:rPr>
          <w:spacing w:val="-4"/>
          <w:sz w:val="22"/>
        </w:rPr>
        <w:t> </w:t>
      </w:r>
      <w:r>
        <w:rPr>
          <w:sz w:val="22"/>
        </w:rPr>
        <w:t>time and shall be by appointment only.</w:t>
      </w:r>
    </w:p>
    <w:p>
      <w:pPr>
        <w:pStyle w:val="ListParagraph"/>
        <w:numPr>
          <w:ilvl w:val="0"/>
          <w:numId w:val="125"/>
        </w:numPr>
        <w:tabs>
          <w:tab w:pos="839" w:val="left" w:leader="none"/>
        </w:tabs>
        <w:spacing w:line="240" w:lineRule="auto" w:before="179" w:after="0"/>
        <w:ind w:left="839" w:right="0" w:hanging="479"/>
        <w:jc w:val="left"/>
        <w:rPr>
          <w:sz w:val="22"/>
        </w:rPr>
      </w:pPr>
      <w:r>
        <w:rPr>
          <w:sz w:val="22"/>
        </w:rPr>
        <w:t>No</w:t>
      </w:r>
      <w:r>
        <w:rPr>
          <w:spacing w:val="-1"/>
          <w:sz w:val="22"/>
        </w:rPr>
        <w:t> </w:t>
      </w:r>
      <w:r>
        <w:rPr>
          <w:sz w:val="22"/>
        </w:rPr>
        <w:t>home</w:t>
      </w:r>
      <w:r>
        <w:rPr>
          <w:spacing w:val="-2"/>
          <w:sz w:val="22"/>
        </w:rPr>
        <w:t> </w:t>
      </w:r>
      <w:r>
        <w:rPr>
          <w:sz w:val="22"/>
        </w:rPr>
        <w:t>occupation</w:t>
      </w:r>
      <w:r>
        <w:rPr>
          <w:spacing w:val="-1"/>
          <w:sz w:val="22"/>
        </w:rPr>
        <w:t> </w:t>
      </w:r>
      <w:r>
        <w:rPr>
          <w:spacing w:val="-2"/>
          <w:sz w:val="22"/>
        </w:rPr>
        <w:t>shall:</w:t>
      </w:r>
    </w:p>
    <w:p>
      <w:pPr>
        <w:pStyle w:val="ListParagraph"/>
        <w:numPr>
          <w:ilvl w:val="1"/>
          <w:numId w:val="125"/>
        </w:numPr>
        <w:tabs>
          <w:tab w:pos="1319" w:val="left" w:leader="none"/>
        </w:tabs>
        <w:spacing w:line="240" w:lineRule="auto" w:before="187" w:after="0"/>
        <w:ind w:left="1319" w:right="0" w:hanging="479"/>
        <w:jc w:val="left"/>
        <w:rPr>
          <w:sz w:val="22"/>
        </w:rPr>
      </w:pPr>
      <w:r>
        <w:rPr>
          <w:sz w:val="22"/>
        </w:rPr>
        <w:t>Store</w:t>
      </w:r>
      <w:r>
        <w:rPr>
          <w:spacing w:val="-6"/>
          <w:sz w:val="22"/>
        </w:rPr>
        <w:t> </w:t>
      </w:r>
      <w:r>
        <w:rPr>
          <w:sz w:val="22"/>
        </w:rPr>
        <w:t>material</w:t>
      </w:r>
      <w:r>
        <w:rPr>
          <w:spacing w:val="-4"/>
          <w:sz w:val="22"/>
        </w:rPr>
        <w:t> </w:t>
      </w:r>
      <w:r>
        <w:rPr>
          <w:sz w:val="22"/>
        </w:rPr>
        <w:t>outdoors</w:t>
      </w:r>
      <w:r>
        <w:rPr>
          <w:spacing w:val="-4"/>
          <w:sz w:val="22"/>
        </w:rPr>
        <w:t> </w:t>
      </w:r>
      <w:r>
        <w:rPr>
          <w:sz w:val="22"/>
        </w:rPr>
        <w:t>so</w:t>
      </w:r>
      <w:r>
        <w:rPr>
          <w:spacing w:val="-3"/>
          <w:sz w:val="22"/>
        </w:rPr>
        <w:t> </w:t>
      </w:r>
      <w:r>
        <w:rPr>
          <w:sz w:val="22"/>
        </w:rPr>
        <w:t>as</w:t>
      </w:r>
      <w:r>
        <w:rPr>
          <w:spacing w:val="-1"/>
          <w:sz w:val="22"/>
        </w:rPr>
        <w:t> </w:t>
      </w:r>
      <w:r>
        <w:rPr>
          <w:sz w:val="22"/>
        </w:rPr>
        <w:t>to</w:t>
      </w:r>
      <w:r>
        <w:rPr>
          <w:spacing w:val="-3"/>
          <w:sz w:val="22"/>
        </w:rPr>
        <w:t> </w:t>
      </w:r>
      <w:r>
        <w:rPr>
          <w:sz w:val="22"/>
        </w:rPr>
        <w:t>disrupt</w:t>
      </w:r>
      <w:r>
        <w:rPr>
          <w:spacing w:val="-4"/>
          <w:sz w:val="22"/>
        </w:rPr>
        <w:t> </w:t>
      </w:r>
      <w:r>
        <w:rPr>
          <w:sz w:val="22"/>
        </w:rPr>
        <w:t>the</w:t>
      </w:r>
      <w:r>
        <w:rPr>
          <w:spacing w:val="-3"/>
          <w:sz w:val="22"/>
        </w:rPr>
        <w:t> </w:t>
      </w:r>
      <w:r>
        <w:rPr>
          <w:sz w:val="22"/>
        </w:rPr>
        <w:t>quiet</w:t>
      </w:r>
      <w:r>
        <w:rPr>
          <w:spacing w:val="-4"/>
          <w:sz w:val="22"/>
        </w:rPr>
        <w:t> </w:t>
      </w:r>
      <w:r>
        <w:rPr>
          <w:sz w:val="22"/>
        </w:rPr>
        <w:t>nature</w:t>
      </w:r>
      <w:r>
        <w:rPr>
          <w:spacing w:val="-2"/>
          <w:sz w:val="22"/>
        </w:rPr>
        <w:t> </w:t>
      </w:r>
      <w:r>
        <w:rPr>
          <w:sz w:val="22"/>
        </w:rPr>
        <w:t>and</w:t>
      </w:r>
      <w:r>
        <w:rPr>
          <w:spacing w:val="-3"/>
          <w:sz w:val="22"/>
        </w:rPr>
        <w:t> </w:t>
      </w:r>
      <w:r>
        <w:rPr>
          <w:sz w:val="22"/>
        </w:rPr>
        <w:t>visual</w:t>
      </w:r>
      <w:r>
        <w:rPr>
          <w:spacing w:val="-4"/>
          <w:sz w:val="22"/>
        </w:rPr>
        <w:t> </w:t>
      </w:r>
      <w:r>
        <w:rPr>
          <w:sz w:val="22"/>
        </w:rPr>
        <w:t>quality</w:t>
      </w:r>
      <w:r>
        <w:rPr>
          <w:spacing w:val="-3"/>
          <w:sz w:val="22"/>
        </w:rPr>
        <w:t> </w:t>
      </w:r>
      <w:r>
        <w:rPr>
          <w:sz w:val="22"/>
        </w:rPr>
        <w:t>of</w:t>
      </w:r>
      <w:r>
        <w:rPr>
          <w:spacing w:val="-3"/>
          <w:sz w:val="22"/>
        </w:rPr>
        <w:t> </w:t>
      </w:r>
      <w:r>
        <w:rPr>
          <w:sz w:val="22"/>
        </w:rPr>
        <w:t>the</w:t>
      </w:r>
      <w:r>
        <w:rPr>
          <w:spacing w:val="-3"/>
          <w:sz w:val="22"/>
        </w:rPr>
        <w:t> </w:t>
      </w:r>
      <w:r>
        <w:rPr>
          <w:spacing w:val="-2"/>
          <w:sz w:val="22"/>
        </w:rPr>
        <w:t>neighborhood.</w:t>
      </w:r>
    </w:p>
    <w:p>
      <w:pPr>
        <w:pStyle w:val="ListParagraph"/>
        <w:numPr>
          <w:ilvl w:val="1"/>
          <w:numId w:val="125"/>
        </w:numPr>
        <w:tabs>
          <w:tab w:pos="1320" w:val="left" w:leader="none"/>
        </w:tabs>
        <w:spacing w:line="247" w:lineRule="auto" w:before="187" w:after="0"/>
        <w:ind w:left="1320" w:right="356" w:hanging="480"/>
        <w:jc w:val="left"/>
        <w:rPr>
          <w:sz w:val="22"/>
        </w:rPr>
      </w:pPr>
      <w:r>
        <w:rPr>
          <w:sz w:val="22"/>
        </w:rPr>
        <w:t>Cause a nuisance to the neighborhood for reason of noise, odor, congestion, traffic, vibration, electrical or other interference and other causes.</w:t>
      </w:r>
    </w:p>
    <w:p>
      <w:pPr>
        <w:pStyle w:val="ListParagraph"/>
        <w:numPr>
          <w:ilvl w:val="1"/>
          <w:numId w:val="125"/>
        </w:numPr>
        <w:tabs>
          <w:tab w:pos="1320" w:val="left" w:leader="none"/>
        </w:tabs>
        <w:spacing w:line="247" w:lineRule="auto" w:before="179" w:after="0"/>
        <w:ind w:left="1320" w:right="359" w:hanging="480"/>
        <w:jc w:val="left"/>
        <w:rPr>
          <w:sz w:val="22"/>
        </w:rPr>
      </w:pPr>
      <w:r>
        <w:rPr>
          <w:sz w:val="22"/>
        </w:rPr>
        <w:t>Cause vehicular traffic that will create a nuisance to the neighborhood or be detrimental to the residential character of the neighborhood.</w:t>
      </w:r>
    </w:p>
    <w:p>
      <w:pPr>
        <w:pStyle w:val="ListParagraph"/>
        <w:numPr>
          <w:ilvl w:val="1"/>
          <w:numId w:val="125"/>
        </w:numPr>
        <w:tabs>
          <w:tab w:pos="1320" w:val="left" w:leader="none"/>
        </w:tabs>
        <w:spacing w:line="247" w:lineRule="auto" w:before="179" w:after="0"/>
        <w:ind w:left="1320" w:right="357" w:hanging="480"/>
        <w:jc w:val="left"/>
        <w:rPr>
          <w:sz w:val="22"/>
        </w:rPr>
      </w:pPr>
      <w:r>
        <w:rPr>
          <w:sz w:val="22"/>
        </w:rPr>
        <w:t>Offer</w:t>
      </w:r>
      <w:r>
        <w:rPr>
          <w:spacing w:val="19"/>
          <w:sz w:val="22"/>
        </w:rPr>
        <w:t> </w:t>
      </w:r>
      <w:r>
        <w:rPr>
          <w:sz w:val="22"/>
        </w:rPr>
        <w:t>for sale</w:t>
      </w:r>
      <w:r>
        <w:rPr>
          <w:spacing w:val="19"/>
          <w:sz w:val="22"/>
        </w:rPr>
        <w:t> </w:t>
      </w:r>
      <w:r>
        <w:rPr>
          <w:sz w:val="22"/>
        </w:rPr>
        <w:t>or sell</w:t>
      </w:r>
      <w:r>
        <w:rPr>
          <w:spacing w:val="19"/>
          <w:sz w:val="22"/>
        </w:rPr>
        <w:t> </w:t>
      </w:r>
      <w:r>
        <w:rPr>
          <w:sz w:val="22"/>
        </w:rPr>
        <w:t>articles</w:t>
      </w:r>
      <w:r>
        <w:rPr>
          <w:spacing w:val="19"/>
          <w:sz w:val="22"/>
        </w:rPr>
        <w:t> </w:t>
      </w:r>
      <w:r>
        <w:rPr>
          <w:sz w:val="22"/>
        </w:rPr>
        <w:t>except</w:t>
      </w:r>
      <w:r>
        <w:rPr>
          <w:spacing w:val="19"/>
          <w:sz w:val="22"/>
        </w:rPr>
        <w:t> </w:t>
      </w:r>
      <w:r>
        <w:rPr>
          <w:sz w:val="22"/>
        </w:rPr>
        <w:t>such</w:t>
      </w:r>
      <w:r>
        <w:rPr>
          <w:spacing w:val="19"/>
          <w:sz w:val="22"/>
        </w:rPr>
        <w:t> </w:t>
      </w:r>
      <w:r>
        <w:rPr>
          <w:sz w:val="22"/>
        </w:rPr>
        <w:t>as may</w:t>
      </w:r>
      <w:r>
        <w:rPr>
          <w:spacing w:val="19"/>
          <w:sz w:val="22"/>
        </w:rPr>
        <w:t> </w:t>
      </w:r>
      <w:r>
        <w:rPr>
          <w:sz w:val="22"/>
        </w:rPr>
        <w:t>be produced</w:t>
      </w:r>
      <w:r>
        <w:rPr>
          <w:spacing w:val="19"/>
          <w:sz w:val="22"/>
        </w:rPr>
        <w:t> </w:t>
      </w:r>
      <w:r>
        <w:rPr>
          <w:sz w:val="22"/>
        </w:rPr>
        <w:t>by members</w:t>
      </w:r>
      <w:r>
        <w:rPr>
          <w:spacing w:val="19"/>
          <w:sz w:val="22"/>
        </w:rPr>
        <w:t> </w:t>
      </w:r>
      <w:r>
        <w:rPr>
          <w:sz w:val="22"/>
        </w:rPr>
        <w:t>of the immediate family residing in the dwelling and others as herein provided.</w:t>
      </w:r>
    </w:p>
    <w:p>
      <w:pPr>
        <w:pStyle w:val="ListParagraph"/>
        <w:numPr>
          <w:ilvl w:val="1"/>
          <w:numId w:val="125"/>
        </w:numPr>
        <w:tabs>
          <w:tab w:pos="1319" w:val="left" w:leader="none"/>
        </w:tabs>
        <w:spacing w:line="240" w:lineRule="auto" w:before="179" w:after="0"/>
        <w:ind w:left="1319" w:right="0" w:hanging="479"/>
        <w:jc w:val="left"/>
        <w:rPr>
          <w:sz w:val="22"/>
        </w:rPr>
      </w:pPr>
      <w:r>
        <w:rPr>
          <w:sz w:val="22"/>
        </w:rPr>
        <w:t>Include</w:t>
      </w:r>
      <w:r>
        <w:rPr>
          <w:spacing w:val="-3"/>
          <w:sz w:val="22"/>
        </w:rPr>
        <w:t> </w:t>
      </w:r>
      <w:r>
        <w:rPr>
          <w:sz w:val="22"/>
        </w:rPr>
        <w:t>the</w:t>
      </w:r>
      <w:r>
        <w:rPr>
          <w:spacing w:val="-3"/>
          <w:sz w:val="22"/>
        </w:rPr>
        <w:t> </w:t>
      </w:r>
      <w:r>
        <w:rPr>
          <w:sz w:val="22"/>
        </w:rPr>
        <w:t>breeding,</w:t>
      </w:r>
      <w:r>
        <w:rPr>
          <w:spacing w:val="-2"/>
          <w:sz w:val="22"/>
        </w:rPr>
        <w:t> </w:t>
      </w:r>
      <w:r>
        <w:rPr>
          <w:sz w:val="22"/>
        </w:rPr>
        <w:t>raising, care,</w:t>
      </w:r>
      <w:r>
        <w:rPr>
          <w:spacing w:val="-2"/>
          <w:sz w:val="22"/>
        </w:rPr>
        <w:t> </w:t>
      </w:r>
      <w:r>
        <w:rPr>
          <w:sz w:val="22"/>
        </w:rPr>
        <w:t>boarding</w:t>
      </w:r>
      <w:r>
        <w:rPr>
          <w:spacing w:val="-2"/>
          <w:sz w:val="22"/>
        </w:rPr>
        <w:t> </w:t>
      </w:r>
      <w:r>
        <w:rPr>
          <w:sz w:val="22"/>
        </w:rPr>
        <w:t>or</w:t>
      </w:r>
      <w:r>
        <w:rPr>
          <w:spacing w:val="-2"/>
          <w:sz w:val="22"/>
        </w:rPr>
        <w:t> </w:t>
      </w:r>
      <w:r>
        <w:rPr>
          <w:sz w:val="22"/>
        </w:rPr>
        <w:t>maintenance of</w:t>
      </w:r>
      <w:r>
        <w:rPr>
          <w:spacing w:val="-2"/>
          <w:sz w:val="22"/>
        </w:rPr>
        <w:t> animals.</w:t>
      </w:r>
    </w:p>
    <w:p>
      <w:pPr>
        <w:pStyle w:val="BodyText"/>
        <w:spacing w:before="27"/>
      </w:pPr>
    </w:p>
    <w:p>
      <w:pPr>
        <w:pStyle w:val="Heading4"/>
        <w:spacing w:line="247" w:lineRule="auto"/>
        <w:ind w:right="357"/>
      </w:pPr>
      <w:bookmarkStart w:name="§ 13-9.4 Area and Yard Requirements." w:id="595"/>
      <w:bookmarkEnd w:id="595"/>
      <w:r>
        <w:rPr>
          <w:b w:val="0"/>
        </w:rPr>
      </w:r>
      <w:r>
        <w:rPr/>
        <w:t>§</w:t>
      </w:r>
      <w:r>
        <w:rPr>
          <w:spacing w:val="-2"/>
        </w:rPr>
        <w:t> </w:t>
      </w:r>
      <w:r>
        <w:rPr/>
        <w:t>13-9.4.</w:t>
      </w:r>
      <w:r>
        <w:rPr>
          <w:spacing w:val="40"/>
        </w:rPr>
        <w:t> </w:t>
      </w:r>
      <w:r>
        <w:rPr/>
        <w:t>Area</w:t>
      </w:r>
      <w:r>
        <w:rPr>
          <w:spacing w:val="22"/>
        </w:rPr>
        <w:t> </w:t>
      </w:r>
      <w:r>
        <w:rPr/>
        <w:t>and</w:t>
      </w:r>
      <w:r>
        <w:rPr>
          <w:spacing w:val="22"/>
        </w:rPr>
        <w:t> </w:t>
      </w:r>
      <w:r>
        <w:rPr/>
        <w:t>Yard</w:t>
      </w:r>
      <w:r>
        <w:rPr>
          <w:spacing w:val="22"/>
        </w:rPr>
        <w:t> </w:t>
      </w:r>
      <w:r>
        <w:rPr/>
        <w:t>Requirements.</w:t>
      </w:r>
      <w:r>
        <w:rPr>
          <w:spacing w:val="22"/>
        </w:rPr>
        <w:t> </w:t>
      </w:r>
      <w:r>
        <w:rPr/>
        <w:t>[Ord.</w:t>
      </w:r>
      <w:r>
        <w:rPr>
          <w:spacing w:val="22"/>
        </w:rPr>
        <w:t> </w:t>
      </w:r>
      <w:r>
        <w:rPr/>
        <w:t>No.</w:t>
      </w:r>
      <w:r>
        <w:rPr>
          <w:spacing w:val="22"/>
        </w:rPr>
        <w:t> </w:t>
      </w:r>
      <w:r>
        <w:rPr/>
        <w:t>2002-14;</w:t>
      </w:r>
      <w:r>
        <w:rPr>
          <w:spacing w:val="22"/>
        </w:rPr>
        <w:t> </w:t>
      </w:r>
      <w:r>
        <w:rPr/>
        <w:t>Ord.</w:t>
      </w:r>
      <w:r>
        <w:rPr>
          <w:spacing w:val="22"/>
        </w:rPr>
        <w:t> </w:t>
      </w:r>
      <w:r>
        <w:rPr/>
        <w:t>No.</w:t>
      </w:r>
      <w:r>
        <w:rPr>
          <w:spacing w:val="22"/>
        </w:rPr>
        <w:t> </w:t>
      </w:r>
      <w:r>
        <w:rPr/>
        <w:t>2004-21;</w:t>
      </w:r>
      <w:r>
        <w:rPr>
          <w:spacing w:val="22"/>
        </w:rPr>
        <w:t> </w:t>
      </w:r>
      <w:r>
        <w:rPr/>
        <w:t>Ord.</w:t>
      </w:r>
      <w:r>
        <w:rPr>
          <w:spacing w:val="22"/>
        </w:rPr>
        <w:t> </w:t>
      </w:r>
      <w:r>
        <w:rPr/>
        <w:t>No.</w:t>
      </w:r>
      <w:r>
        <w:rPr>
          <w:spacing w:val="22"/>
        </w:rPr>
        <w:t> </w:t>
      </w:r>
      <w:r>
        <w:rPr/>
        <w:t>2010-22; Ord. No. 2016-12]</w:t>
      </w:r>
    </w:p>
    <w:p>
      <w:pPr>
        <w:pStyle w:val="ListParagraph"/>
        <w:numPr>
          <w:ilvl w:val="0"/>
          <w:numId w:val="126"/>
        </w:numPr>
        <w:tabs>
          <w:tab w:pos="839" w:val="left" w:leader="none"/>
        </w:tabs>
        <w:spacing w:line="240" w:lineRule="auto" w:before="179" w:after="0"/>
        <w:ind w:left="839" w:right="0" w:hanging="479"/>
        <w:jc w:val="left"/>
        <w:rPr>
          <w:sz w:val="22"/>
        </w:rPr>
      </w:pPr>
      <w:r>
        <w:rPr>
          <w:sz w:val="22"/>
        </w:rPr>
        <w:t>Every</w:t>
      </w:r>
      <w:r>
        <w:rPr>
          <w:spacing w:val="-2"/>
          <w:sz w:val="22"/>
        </w:rPr>
        <w:t> </w:t>
      </w:r>
      <w:r>
        <w:rPr>
          <w:sz w:val="22"/>
        </w:rPr>
        <w:t>lot</w:t>
      </w:r>
      <w:r>
        <w:rPr>
          <w:spacing w:val="-3"/>
          <w:sz w:val="22"/>
        </w:rPr>
        <w:t> </w:t>
      </w:r>
      <w:r>
        <w:rPr>
          <w:sz w:val="22"/>
        </w:rPr>
        <w:t>in</w:t>
      </w:r>
      <w:r>
        <w:rPr>
          <w:spacing w:val="-2"/>
          <w:sz w:val="22"/>
        </w:rPr>
        <w:t> </w:t>
      </w:r>
      <w:r>
        <w:rPr>
          <w:sz w:val="22"/>
        </w:rPr>
        <w:t>the</w:t>
      </w:r>
      <w:r>
        <w:rPr>
          <w:spacing w:val="-3"/>
          <w:sz w:val="22"/>
        </w:rPr>
        <w:t> </w:t>
      </w:r>
      <w:r>
        <w:rPr>
          <w:sz w:val="22"/>
        </w:rPr>
        <w:t>R-A</w:t>
      </w:r>
      <w:r>
        <w:rPr>
          <w:spacing w:val="-3"/>
          <w:sz w:val="22"/>
        </w:rPr>
        <w:t> </w:t>
      </w:r>
      <w:r>
        <w:rPr>
          <w:sz w:val="22"/>
        </w:rPr>
        <w:t>District</w:t>
      </w:r>
      <w:r>
        <w:rPr>
          <w:spacing w:val="-1"/>
          <w:sz w:val="22"/>
        </w:rPr>
        <w:t> </w:t>
      </w:r>
      <w:r>
        <w:rPr>
          <w:sz w:val="22"/>
        </w:rPr>
        <w:t>shall</w:t>
      </w:r>
      <w:r>
        <w:rPr>
          <w:spacing w:val="-2"/>
          <w:sz w:val="22"/>
        </w:rPr>
        <w:t> </w:t>
      </w:r>
      <w:r>
        <w:rPr>
          <w:sz w:val="22"/>
        </w:rPr>
        <w:t>have</w:t>
      </w:r>
      <w:r>
        <w:rPr>
          <w:spacing w:val="-3"/>
          <w:sz w:val="22"/>
        </w:rPr>
        <w:t> </w:t>
      </w:r>
      <w:r>
        <w:rPr>
          <w:sz w:val="22"/>
        </w:rPr>
        <w:t>a</w:t>
      </w:r>
      <w:r>
        <w:rPr>
          <w:spacing w:val="-3"/>
          <w:sz w:val="22"/>
        </w:rPr>
        <w:t> </w:t>
      </w:r>
      <w:r>
        <w:rPr>
          <w:sz w:val="22"/>
        </w:rPr>
        <w:t>minimum</w:t>
      </w:r>
      <w:r>
        <w:rPr>
          <w:spacing w:val="-1"/>
          <w:sz w:val="22"/>
        </w:rPr>
        <w:t> </w:t>
      </w:r>
      <w:r>
        <w:rPr>
          <w:sz w:val="22"/>
        </w:rPr>
        <w:t>width</w:t>
      </w:r>
      <w:r>
        <w:rPr>
          <w:spacing w:val="-2"/>
          <w:sz w:val="22"/>
        </w:rPr>
        <w:t> </w:t>
      </w:r>
      <w:r>
        <w:rPr>
          <w:sz w:val="22"/>
        </w:rPr>
        <w:t>of</w:t>
      </w:r>
      <w:r>
        <w:rPr>
          <w:spacing w:val="-2"/>
          <w:sz w:val="22"/>
        </w:rPr>
        <w:t> </w:t>
      </w:r>
      <w:r>
        <w:rPr>
          <w:sz w:val="22"/>
        </w:rPr>
        <w:t>50</w:t>
      </w:r>
      <w:r>
        <w:rPr>
          <w:spacing w:val="-2"/>
          <w:sz w:val="22"/>
        </w:rPr>
        <w:t> feet.</w:t>
      </w:r>
    </w:p>
    <w:p>
      <w:pPr>
        <w:pStyle w:val="ListParagraph"/>
        <w:numPr>
          <w:ilvl w:val="0"/>
          <w:numId w:val="126"/>
        </w:numPr>
        <w:tabs>
          <w:tab w:pos="840" w:val="left" w:leader="none"/>
        </w:tabs>
        <w:spacing w:line="247" w:lineRule="auto" w:before="187" w:after="0"/>
        <w:ind w:left="840" w:right="360" w:hanging="480"/>
        <w:jc w:val="both"/>
        <w:rPr>
          <w:sz w:val="22"/>
        </w:rPr>
      </w:pPr>
      <w:r>
        <w:rPr>
          <w:sz w:val="22"/>
        </w:rPr>
        <w:t>Every</w:t>
      </w:r>
      <w:r>
        <w:rPr>
          <w:spacing w:val="-3"/>
          <w:sz w:val="22"/>
        </w:rPr>
        <w:t> </w:t>
      </w:r>
      <w:r>
        <w:rPr>
          <w:sz w:val="22"/>
        </w:rPr>
        <w:t>lot</w:t>
      </w:r>
      <w:r>
        <w:rPr>
          <w:spacing w:val="-3"/>
          <w:sz w:val="22"/>
        </w:rPr>
        <w:t> </w:t>
      </w:r>
      <w:r>
        <w:rPr>
          <w:sz w:val="22"/>
        </w:rPr>
        <w:t>in</w:t>
      </w:r>
      <w:r>
        <w:rPr>
          <w:spacing w:val="-3"/>
          <w:sz w:val="22"/>
        </w:rPr>
        <w:t> </w:t>
      </w:r>
      <w:r>
        <w:rPr>
          <w:sz w:val="22"/>
        </w:rPr>
        <w:t>the</w:t>
      </w:r>
      <w:r>
        <w:rPr>
          <w:spacing w:val="-3"/>
          <w:sz w:val="22"/>
        </w:rPr>
        <w:t> </w:t>
      </w:r>
      <w:r>
        <w:rPr>
          <w:sz w:val="22"/>
        </w:rPr>
        <w:t>R-A</w:t>
      </w:r>
      <w:r>
        <w:rPr>
          <w:spacing w:val="-3"/>
          <w:sz w:val="22"/>
        </w:rPr>
        <w:t> </w:t>
      </w:r>
      <w:r>
        <w:rPr>
          <w:sz w:val="22"/>
        </w:rPr>
        <w:t>District</w:t>
      </w:r>
      <w:r>
        <w:rPr>
          <w:spacing w:val="-3"/>
          <w:sz w:val="22"/>
        </w:rPr>
        <w:t> </w:t>
      </w:r>
      <w:r>
        <w:rPr>
          <w:sz w:val="22"/>
        </w:rPr>
        <w:t>shall</w:t>
      </w:r>
      <w:r>
        <w:rPr>
          <w:spacing w:val="-3"/>
          <w:sz w:val="22"/>
        </w:rPr>
        <w:t> </w:t>
      </w:r>
      <w:r>
        <w:rPr>
          <w:sz w:val="22"/>
        </w:rPr>
        <w:t>have</w:t>
      </w:r>
      <w:r>
        <w:rPr>
          <w:spacing w:val="-3"/>
          <w:sz w:val="22"/>
        </w:rPr>
        <w:t> </w:t>
      </w:r>
      <w:r>
        <w:rPr>
          <w:sz w:val="22"/>
        </w:rPr>
        <w:t>a</w:t>
      </w:r>
      <w:r>
        <w:rPr>
          <w:spacing w:val="-3"/>
          <w:sz w:val="22"/>
        </w:rPr>
        <w:t> </w:t>
      </w:r>
      <w:r>
        <w:rPr>
          <w:sz w:val="22"/>
        </w:rPr>
        <w:t>minimum</w:t>
      </w:r>
      <w:r>
        <w:rPr>
          <w:spacing w:val="-3"/>
          <w:sz w:val="22"/>
        </w:rPr>
        <w:t> </w:t>
      </w:r>
      <w:r>
        <w:rPr>
          <w:sz w:val="22"/>
        </w:rPr>
        <w:t>area</w:t>
      </w:r>
      <w:r>
        <w:rPr>
          <w:spacing w:val="-3"/>
          <w:sz w:val="22"/>
        </w:rPr>
        <w:t> </w:t>
      </w:r>
      <w:r>
        <w:rPr>
          <w:sz w:val="22"/>
        </w:rPr>
        <w:t>of</w:t>
      </w:r>
      <w:r>
        <w:rPr>
          <w:spacing w:val="-3"/>
          <w:sz w:val="22"/>
        </w:rPr>
        <w:t> </w:t>
      </w:r>
      <w:r>
        <w:rPr>
          <w:sz w:val="22"/>
        </w:rPr>
        <w:t>5,000</w:t>
      </w:r>
      <w:r>
        <w:rPr>
          <w:spacing w:val="-3"/>
          <w:sz w:val="22"/>
        </w:rPr>
        <w:t> </w:t>
      </w:r>
      <w:r>
        <w:rPr>
          <w:sz w:val="22"/>
        </w:rPr>
        <w:t>square</w:t>
      </w:r>
      <w:r>
        <w:rPr>
          <w:spacing w:val="-3"/>
          <w:sz w:val="22"/>
        </w:rPr>
        <w:t> </w:t>
      </w:r>
      <w:r>
        <w:rPr>
          <w:sz w:val="22"/>
        </w:rPr>
        <w:t>feet</w:t>
      </w:r>
      <w:r>
        <w:rPr>
          <w:spacing w:val="-3"/>
          <w:sz w:val="22"/>
        </w:rPr>
        <w:t> </w:t>
      </w:r>
      <w:r>
        <w:rPr>
          <w:sz w:val="22"/>
        </w:rPr>
        <w:t>subject</w:t>
      </w:r>
      <w:r>
        <w:rPr>
          <w:spacing w:val="-3"/>
          <w:sz w:val="22"/>
        </w:rPr>
        <w:t> </w:t>
      </w:r>
      <w:r>
        <w:rPr>
          <w:sz w:val="22"/>
        </w:rPr>
        <w:t>to</w:t>
      </w:r>
      <w:r>
        <w:rPr>
          <w:spacing w:val="-3"/>
          <w:sz w:val="22"/>
        </w:rPr>
        <w:t> </w:t>
      </w:r>
      <w:r>
        <w:rPr>
          <w:sz w:val="22"/>
        </w:rPr>
        <w:t>the</w:t>
      </w:r>
      <w:r>
        <w:rPr>
          <w:spacing w:val="-3"/>
          <w:sz w:val="22"/>
        </w:rPr>
        <w:t> </w:t>
      </w:r>
      <w:r>
        <w:rPr>
          <w:sz w:val="22"/>
        </w:rPr>
        <w:t>following </w:t>
      </w:r>
      <w:r>
        <w:rPr>
          <w:spacing w:val="-2"/>
          <w:sz w:val="22"/>
        </w:rPr>
        <w:t>requirements:</w:t>
      </w:r>
    </w:p>
    <w:p>
      <w:pPr>
        <w:pStyle w:val="ListParagraph"/>
        <w:numPr>
          <w:ilvl w:val="1"/>
          <w:numId w:val="126"/>
        </w:numPr>
        <w:tabs>
          <w:tab w:pos="1319" w:val="left" w:leader="none"/>
        </w:tabs>
        <w:spacing w:line="240" w:lineRule="auto" w:before="179" w:after="0"/>
        <w:ind w:left="1319" w:right="0" w:hanging="479"/>
        <w:jc w:val="left"/>
        <w:rPr>
          <w:sz w:val="22"/>
        </w:rPr>
      </w:pPr>
      <w:r>
        <w:rPr>
          <w:sz w:val="22"/>
        </w:rPr>
        <w:t>A</w:t>
      </w:r>
      <w:r>
        <w:rPr>
          <w:spacing w:val="-3"/>
          <w:sz w:val="22"/>
        </w:rPr>
        <w:t> </w:t>
      </w:r>
      <w:r>
        <w:rPr>
          <w:sz w:val="22"/>
        </w:rPr>
        <w:t>front</w:t>
      </w:r>
      <w:r>
        <w:rPr>
          <w:spacing w:val="-2"/>
          <w:sz w:val="22"/>
        </w:rPr>
        <w:t> </w:t>
      </w:r>
      <w:r>
        <w:rPr>
          <w:sz w:val="22"/>
        </w:rPr>
        <w:t>yard</w:t>
      </w:r>
      <w:r>
        <w:rPr>
          <w:spacing w:val="-2"/>
          <w:sz w:val="22"/>
        </w:rPr>
        <w:t> </w:t>
      </w:r>
      <w:r>
        <w:rPr>
          <w:sz w:val="22"/>
        </w:rPr>
        <w:t>of</w:t>
      </w:r>
      <w:r>
        <w:rPr>
          <w:spacing w:val="-2"/>
          <w:sz w:val="22"/>
        </w:rPr>
        <w:t> </w:t>
      </w:r>
      <w:r>
        <w:rPr>
          <w:sz w:val="22"/>
        </w:rPr>
        <w:t>20</w:t>
      </w:r>
      <w:r>
        <w:rPr>
          <w:spacing w:val="-1"/>
          <w:sz w:val="22"/>
        </w:rPr>
        <w:t> </w:t>
      </w:r>
      <w:r>
        <w:rPr>
          <w:sz w:val="22"/>
        </w:rPr>
        <w:t>feet</w:t>
      </w:r>
      <w:r>
        <w:rPr>
          <w:spacing w:val="-3"/>
          <w:sz w:val="22"/>
        </w:rPr>
        <w:t> </w:t>
      </w:r>
      <w:r>
        <w:rPr>
          <w:sz w:val="22"/>
        </w:rPr>
        <w:t>shall</w:t>
      </w:r>
      <w:r>
        <w:rPr>
          <w:spacing w:val="-2"/>
          <w:sz w:val="22"/>
        </w:rPr>
        <w:t> </w:t>
      </w:r>
      <w:r>
        <w:rPr>
          <w:sz w:val="22"/>
        </w:rPr>
        <w:t>be</w:t>
      </w:r>
      <w:r>
        <w:rPr>
          <w:spacing w:val="-2"/>
          <w:sz w:val="22"/>
        </w:rPr>
        <w:t> provided.</w:t>
      </w:r>
    </w:p>
    <w:p>
      <w:pPr>
        <w:pStyle w:val="ListParagraph"/>
        <w:numPr>
          <w:ilvl w:val="1"/>
          <w:numId w:val="126"/>
        </w:numPr>
        <w:tabs>
          <w:tab w:pos="1319" w:val="left" w:leader="none"/>
        </w:tabs>
        <w:spacing w:line="240" w:lineRule="auto" w:before="187" w:after="0"/>
        <w:ind w:left="1319" w:right="0" w:hanging="479"/>
        <w:jc w:val="left"/>
        <w:rPr>
          <w:sz w:val="22"/>
        </w:rPr>
      </w:pPr>
      <w:r>
        <w:rPr>
          <w:sz w:val="22"/>
        </w:rPr>
        <w:t>A</w:t>
      </w:r>
      <w:r>
        <w:rPr>
          <w:spacing w:val="-2"/>
          <w:sz w:val="22"/>
        </w:rPr>
        <w:t> </w:t>
      </w:r>
      <w:r>
        <w:rPr>
          <w:sz w:val="22"/>
        </w:rPr>
        <w:t>rear</w:t>
      </w:r>
      <w:r>
        <w:rPr>
          <w:spacing w:val="-1"/>
          <w:sz w:val="22"/>
        </w:rPr>
        <w:t> </w:t>
      </w:r>
      <w:r>
        <w:rPr>
          <w:sz w:val="22"/>
        </w:rPr>
        <w:t>yard</w:t>
      </w:r>
      <w:r>
        <w:rPr>
          <w:spacing w:val="-1"/>
          <w:sz w:val="22"/>
        </w:rPr>
        <w:t> </w:t>
      </w:r>
      <w:r>
        <w:rPr>
          <w:sz w:val="22"/>
        </w:rPr>
        <w:t>of</w:t>
      </w:r>
      <w:r>
        <w:rPr>
          <w:spacing w:val="-2"/>
          <w:sz w:val="22"/>
        </w:rPr>
        <w:t> </w:t>
      </w:r>
      <w:r>
        <w:rPr>
          <w:sz w:val="22"/>
        </w:rPr>
        <w:t>10</w:t>
      </w:r>
      <w:r>
        <w:rPr>
          <w:spacing w:val="-1"/>
          <w:sz w:val="22"/>
        </w:rPr>
        <w:t> </w:t>
      </w:r>
      <w:r>
        <w:rPr>
          <w:sz w:val="22"/>
        </w:rPr>
        <w:t>feet</w:t>
      </w:r>
      <w:r>
        <w:rPr>
          <w:spacing w:val="-2"/>
          <w:sz w:val="22"/>
        </w:rPr>
        <w:t> </w:t>
      </w:r>
      <w:r>
        <w:rPr>
          <w:sz w:val="22"/>
        </w:rPr>
        <w:t>shall</w:t>
      </w:r>
      <w:r>
        <w:rPr>
          <w:spacing w:val="-1"/>
          <w:sz w:val="22"/>
        </w:rPr>
        <w:t> </w:t>
      </w:r>
      <w:r>
        <w:rPr>
          <w:sz w:val="22"/>
        </w:rPr>
        <w:t>be</w:t>
      </w:r>
      <w:r>
        <w:rPr>
          <w:spacing w:val="-2"/>
          <w:sz w:val="22"/>
        </w:rPr>
        <w:t> provided.</w:t>
      </w:r>
    </w:p>
    <w:p>
      <w:pPr>
        <w:pStyle w:val="ListParagraph"/>
        <w:numPr>
          <w:ilvl w:val="1"/>
          <w:numId w:val="126"/>
        </w:numPr>
        <w:tabs>
          <w:tab w:pos="1319" w:val="left" w:leader="none"/>
        </w:tabs>
        <w:spacing w:line="240" w:lineRule="auto" w:before="187" w:after="0"/>
        <w:ind w:left="1319" w:right="0" w:hanging="479"/>
        <w:jc w:val="left"/>
        <w:rPr>
          <w:sz w:val="22"/>
        </w:rPr>
      </w:pPr>
      <w:r>
        <w:rPr>
          <w:sz w:val="22"/>
        </w:rPr>
        <w:t>Two</w:t>
      </w:r>
      <w:r>
        <w:rPr>
          <w:spacing w:val="-4"/>
          <w:sz w:val="22"/>
        </w:rPr>
        <w:t> </w:t>
      </w:r>
      <w:r>
        <w:rPr>
          <w:sz w:val="22"/>
        </w:rPr>
        <w:t>side</w:t>
      </w:r>
      <w:r>
        <w:rPr>
          <w:spacing w:val="-2"/>
          <w:sz w:val="22"/>
        </w:rPr>
        <w:t> </w:t>
      </w:r>
      <w:r>
        <w:rPr>
          <w:sz w:val="22"/>
        </w:rPr>
        <w:t>yards,</w:t>
      </w:r>
      <w:r>
        <w:rPr>
          <w:spacing w:val="-2"/>
          <w:sz w:val="22"/>
        </w:rPr>
        <w:t> </w:t>
      </w:r>
      <w:r>
        <w:rPr>
          <w:sz w:val="22"/>
        </w:rPr>
        <w:t>each</w:t>
      </w:r>
      <w:r>
        <w:rPr>
          <w:spacing w:val="-1"/>
          <w:sz w:val="22"/>
        </w:rPr>
        <w:t> </w:t>
      </w:r>
      <w:r>
        <w:rPr>
          <w:sz w:val="22"/>
        </w:rPr>
        <w:t>10</w:t>
      </w:r>
      <w:r>
        <w:rPr>
          <w:spacing w:val="-1"/>
          <w:sz w:val="22"/>
        </w:rPr>
        <w:t> </w:t>
      </w:r>
      <w:r>
        <w:rPr>
          <w:sz w:val="22"/>
        </w:rPr>
        <w:t>feet</w:t>
      </w:r>
      <w:r>
        <w:rPr>
          <w:spacing w:val="-3"/>
          <w:sz w:val="22"/>
        </w:rPr>
        <w:t> </w:t>
      </w:r>
      <w:r>
        <w:rPr>
          <w:sz w:val="22"/>
        </w:rPr>
        <w:t>shall</w:t>
      </w:r>
      <w:r>
        <w:rPr>
          <w:spacing w:val="1"/>
          <w:sz w:val="22"/>
        </w:rPr>
        <w:t> </w:t>
      </w:r>
      <w:r>
        <w:rPr>
          <w:sz w:val="22"/>
        </w:rPr>
        <w:t>be</w:t>
      </w:r>
      <w:r>
        <w:rPr>
          <w:spacing w:val="-2"/>
          <w:sz w:val="22"/>
        </w:rPr>
        <w:t> provided.</w:t>
      </w:r>
    </w:p>
    <w:p>
      <w:pPr>
        <w:pStyle w:val="ListParagraph"/>
        <w:numPr>
          <w:ilvl w:val="1"/>
          <w:numId w:val="126"/>
        </w:numPr>
        <w:tabs>
          <w:tab w:pos="1320" w:val="left" w:leader="none"/>
        </w:tabs>
        <w:spacing w:line="247" w:lineRule="auto" w:before="187" w:after="0"/>
        <w:ind w:left="1320" w:right="355" w:hanging="480"/>
        <w:jc w:val="left"/>
        <w:rPr>
          <w:sz w:val="22"/>
        </w:rPr>
      </w:pPr>
      <w:r>
        <w:rPr>
          <w:sz w:val="22"/>
        </w:rPr>
        <w:t>The front yard setback of 20 feet may be decreased to 15 feet for the construction of decks or open porches (see definitions).</w:t>
      </w:r>
    </w:p>
    <w:p>
      <w:pPr>
        <w:pStyle w:val="ListParagraph"/>
        <w:numPr>
          <w:ilvl w:val="1"/>
          <w:numId w:val="126"/>
        </w:numPr>
        <w:tabs>
          <w:tab w:pos="1319" w:val="left" w:leader="none"/>
        </w:tabs>
        <w:spacing w:line="240" w:lineRule="auto" w:before="179" w:after="0"/>
        <w:ind w:left="1319" w:right="0" w:hanging="479"/>
        <w:jc w:val="left"/>
        <w:rPr>
          <w:sz w:val="22"/>
        </w:rPr>
      </w:pPr>
      <w:r>
        <w:rPr>
          <w:sz w:val="22"/>
        </w:rPr>
        <w:t>The</w:t>
      </w:r>
      <w:r>
        <w:rPr>
          <w:spacing w:val="-3"/>
          <w:sz w:val="22"/>
        </w:rPr>
        <w:t> </w:t>
      </w:r>
      <w:r>
        <w:rPr>
          <w:sz w:val="22"/>
        </w:rPr>
        <w:t>front</w:t>
      </w:r>
      <w:r>
        <w:rPr>
          <w:spacing w:val="-2"/>
          <w:sz w:val="22"/>
        </w:rPr>
        <w:t> </w:t>
      </w:r>
      <w:r>
        <w:rPr>
          <w:sz w:val="22"/>
        </w:rPr>
        <w:t>yard</w:t>
      </w:r>
      <w:r>
        <w:rPr>
          <w:spacing w:val="-2"/>
          <w:sz w:val="22"/>
        </w:rPr>
        <w:t> </w:t>
      </w:r>
      <w:r>
        <w:rPr>
          <w:sz w:val="22"/>
        </w:rPr>
        <w:t>setback</w:t>
      </w:r>
      <w:r>
        <w:rPr>
          <w:spacing w:val="-1"/>
          <w:sz w:val="22"/>
        </w:rPr>
        <w:t> </w:t>
      </w:r>
      <w:r>
        <w:rPr>
          <w:sz w:val="22"/>
        </w:rPr>
        <w:t>of</w:t>
      </w:r>
      <w:r>
        <w:rPr>
          <w:spacing w:val="-2"/>
          <w:sz w:val="22"/>
        </w:rPr>
        <w:t> </w:t>
      </w:r>
      <w:r>
        <w:rPr>
          <w:sz w:val="22"/>
        </w:rPr>
        <w:t>20</w:t>
      </w:r>
      <w:r>
        <w:rPr>
          <w:spacing w:val="-1"/>
          <w:sz w:val="22"/>
        </w:rPr>
        <w:t> </w:t>
      </w:r>
      <w:r>
        <w:rPr>
          <w:sz w:val="22"/>
        </w:rPr>
        <w:t>feet</w:t>
      </w:r>
      <w:r>
        <w:rPr>
          <w:spacing w:val="-1"/>
          <w:sz w:val="22"/>
        </w:rPr>
        <w:t> </w:t>
      </w:r>
      <w:r>
        <w:rPr>
          <w:sz w:val="22"/>
        </w:rPr>
        <w:t>may</w:t>
      </w:r>
      <w:r>
        <w:rPr>
          <w:spacing w:val="-1"/>
          <w:sz w:val="22"/>
        </w:rPr>
        <w:t> </w:t>
      </w:r>
      <w:r>
        <w:rPr>
          <w:sz w:val="22"/>
        </w:rPr>
        <w:t>be</w:t>
      </w:r>
      <w:r>
        <w:rPr>
          <w:spacing w:val="-3"/>
          <w:sz w:val="22"/>
        </w:rPr>
        <w:t> </w:t>
      </w:r>
      <w:r>
        <w:rPr>
          <w:sz w:val="22"/>
        </w:rPr>
        <w:t>decreased</w:t>
      </w:r>
      <w:r>
        <w:rPr>
          <w:spacing w:val="-1"/>
          <w:sz w:val="22"/>
        </w:rPr>
        <w:t> </w:t>
      </w:r>
      <w:r>
        <w:rPr>
          <w:sz w:val="22"/>
        </w:rPr>
        <w:t>to</w:t>
      </w:r>
      <w:r>
        <w:rPr>
          <w:spacing w:val="-2"/>
          <w:sz w:val="22"/>
        </w:rPr>
        <w:t> </w:t>
      </w:r>
      <w:r>
        <w:rPr>
          <w:sz w:val="22"/>
        </w:rPr>
        <w:t>15</w:t>
      </w:r>
      <w:r>
        <w:rPr>
          <w:spacing w:val="-1"/>
          <w:sz w:val="22"/>
        </w:rPr>
        <w:t> </w:t>
      </w:r>
      <w:r>
        <w:rPr>
          <w:sz w:val="22"/>
        </w:rPr>
        <w:t>feet for</w:t>
      </w:r>
      <w:r>
        <w:rPr>
          <w:spacing w:val="-1"/>
          <w:sz w:val="22"/>
        </w:rPr>
        <w:t> </w:t>
      </w:r>
      <w:r>
        <w:rPr>
          <w:sz w:val="22"/>
        </w:rPr>
        <w:t>oceanfront</w:t>
      </w:r>
      <w:r>
        <w:rPr>
          <w:spacing w:val="-2"/>
          <w:sz w:val="22"/>
        </w:rPr>
        <w:t> properties.</w:t>
      </w:r>
    </w:p>
    <w:p>
      <w:pPr>
        <w:pStyle w:val="ListParagraph"/>
        <w:numPr>
          <w:ilvl w:val="0"/>
          <w:numId w:val="126"/>
        </w:numPr>
        <w:tabs>
          <w:tab w:pos="840" w:val="left" w:leader="none"/>
        </w:tabs>
        <w:spacing w:line="247" w:lineRule="auto" w:before="187" w:after="0"/>
        <w:ind w:left="840" w:right="355" w:hanging="480"/>
        <w:jc w:val="both"/>
        <w:rPr>
          <w:sz w:val="22"/>
        </w:rPr>
      </w:pPr>
      <w:r>
        <w:rPr>
          <w:sz w:val="22"/>
        </w:rPr>
        <w:t>Where a structure which does not meet the requirements of this section existed prior to the effective date</w:t>
      </w:r>
      <w:r>
        <w:rPr>
          <w:spacing w:val="-7"/>
          <w:sz w:val="22"/>
        </w:rPr>
        <w:t> </w:t>
      </w:r>
      <w:r>
        <w:rPr>
          <w:sz w:val="22"/>
        </w:rPr>
        <w:t>thereof,</w:t>
      </w:r>
      <w:r>
        <w:rPr>
          <w:spacing w:val="-6"/>
          <w:sz w:val="22"/>
        </w:rPr>
        <w:t> </w:t>
      </w:r>
      <w:r>
        <w:rPr>
          <w:sz w:val="22"/>
        </w:rPr>
        <w:t>the</w:t>
      </w:r>
      <w:r>
        <w:rPr>
          <w:spacing w:val="-7"/>
          <w:sz w:val="22"/>
        </w:rPr>
        <w:t> </w:t>
      </w:r>
      <w:r>
        <w:rPr>
          <w:sz w:val="22"/>
        </w:rPr>
        <w:t>structure</w:t>
      </w:r>
      <w:r>
        <w:rPr>
          <w:spacing w:val="-6"/>
          <w:sz w:val="22"/>
        </w:rPr>
        <w:t> </w:t>
      </w:r>
      <w:r>
        <w:rPr>
          <w:sz w:val="22"/>
        </w:rPr>
        <w:t>can</w:t>
      </w:r>
      <w:r>
        <w:rPr>
          <w:spacing w:val="-7"/>
          <w:sz w:val="22"/>
        </w:rPr>
        <w:t> </w:t>
      </w:r>
      <w:r>
        <w:rPr>
          <w:sz w:val="22"/>
        </w:rPr>
        <w:t>be</w:t>
      </w:r>
      <w:r>
        <w:rPr>
          <w:spacing w:val="-7"/>
          <w:sz w:val="22"/>
        </w:rPr>
        <w:t> </w:t>
      </w:r>
      <w:r>
        <w:rPr>
          <w:sz w:val="22"/>
        </w:rPr>
        <w:t>altered</w:t>
      </w:r>
      <w:r>
        <w:rPr>
          <w:spacing w:val="-6"/>
          <w:sz w:val="22"/>
        </w:rPr>
        <w:t> </w:t>
      </w:r>
      <w:r>
        <w:rPr>
          <w:sz w:val="22"/>
        </w:rPr>
        <w:t>or</w:t>
      </w:r>
      <w:r>
        <w:rPr>
          <w:spacing w:val="-7"/>
          <w:sz w:val="22"/>
        </w:rPr>
        <w:t> </w:t>
      </w:r>
      <w:r>
        <w:rPr>
          <w:sz w:val="22"/>
        </w:rPr>
        <w:t>enlarged,</w:t>
      </w:r>
      <w:r>
        <w:rPr>
          <w:spacing w:val="-6"/>
          <w:sz w:val="22"/>
        </w:rPr>
        <w:t> </w:t>
      </w:r>
      <w:r>
        <w:rPr>
          <w:sz w:val="22"/>
        </w:rPr>
        <w:t>provided</w:t>
      </w:r>
      <w:r>
        <w:rPr>
          <w:spacing w:val="-7"/>
          <w:sz w:val="22"/>
        </w:rPr>
        <w:t> </w:t>
      </w:r>
      <w:r>
        <w:rPr>
          <w:sz w:val="22"/>
        </w:rPr>
        <w:t>the</w:t>
      </w:r>
      <w:r>
        <w:rPr>
          <w:spacing w:val="-7"/>
          <w:sz w:val="22"/>
        </w:rPr>
        <w:t> </w:t>
      </w:r>
      <w:r>
        <w:rPr>
          <w:sz w:val="22"/>
        </w:rPr>
        <w:t>nonconformity</w:t>
      </w:r>
      <w:r>
        <w:rPr>
          <w:spacing w:val="-6"/>
          <w:sz w:val="22"/>
        </w:rPr>
        <w:t> </w:t>
      </w:r>
      <w:r>
        <w:rPr>
          <w:sz w:val="22"/>
        </w:rPr>
        <w:t>is</w:t>
      </w:r>
      <w:r>
        <w:rPr>
          <w:spacing w:val="-7"/>
          <w:sz w:val="22"/>
        </w:rPr>
        <w:t> </w:t>
      </w:r>
      <w:r>
        <w:rPr>
          <w:sz w:val="22"/>
        </w:rPr>
        <w:t>not</w:t>
      </w:r>
      <w:r>
        <w:rPr>
          <w:spacing w:val="-7"/>
          <w:sz w:val="22"/>
        </w:rPr>
        <w:t> </w:t>
      </w:r>
      <w:r>
        <w:rPr>
          <w:sz w:val="22"/>
        </w:rPr>
        <w:t>enlarged,</w:t>
      </w:r>
      <w:r>
        <w:rPr>
          <w:spacing w:val="-6"/>
          <w:sz w:val="22"/>
        </w:rPr>
        <w:t> </w:t>
      </w:r>
      <w:r>
        <w:rPr>
          <w:sz w:val="22"/>
        </w:rPr>
        <w:t>and further provided the alteration or addition does not exceed 50% of the replacement value of the existing structure.</w:t>
      </w:r>
    </w:p>
    <w:p>
      <w:pPr>
        <w:pStyle w:val="BodyText"/>
        <w:spacing w:before="18"/>
      </w:pPr>
    </w:p>
    <w:p>
      <w:pPr>
        <w:pStyle w:val="Heading4"/>
        <w:jc w:val="both"/>
      </w:pPr>
      <w:bookmarkStart w:name="§ 13-9.5 Prohibited Uses and Buildings." w:id="596"/>
      <w:bookmarkEnd w:id="596"/>
      <w:r>
        <w:rPr>
          <w:b w:val="0"/>
        </w:rPr>
      </w:r>
      <w:r>
        <w:rPr/>
        <w:t>§</w:t>
      </w:r>
      <w:r>
        <w:rPr>
          <w:spacing w:val="-2"/>
        </w:rPr>
        <w:t> </w:t>
      </w:r>
      <w:r>
        <w:rPr/>
        <w:t>13-9.5.</w:t>
      </w:r>
      <w:r>
        <w:rPr>
          <w:spacing w:val="62"/>
        </w:rPr>
        <w:t> </w:t>
      </w:r>
      <w:r>
        <w:rPr/>
        <w:t>Prohibited</w:t>
      </w:r>
      <w:r>
        <w:rPr>
          <w:spacing w:val="-3"/>
        </w:rPr>
        <w:t> </w:t>
      </w:r>
      <w:r>
        <w:rPr/>
        <w:t>Uses</w:t>
      </w:r>
      <w:r>
        <w:rPr>
          <w:spacing w:val="-2"/>
        </w:rPr>
        <w:t> </w:t>
      </w:r>
      <w:r>
        <w:rPr/>
        <w:t>and</w:t>
      </w:r>
      <w:r>
        <w:rPr>
          <w:spacing w:val="-3"/>
        </w:rPr>
        <w:t> </w:t>
      </w:r>
      <w:r>
        <w:rPr/>
        <w:t>Buildings.</w:t>
      </w:r>
      <w:r>
        <w:rPr>
          <w:spacing w:val="-1"/>
        </w:rPr>
        <w:t> </w:t>
      </w:r>
      <w:r>
        <w:rPr/>
        <w:t>[Ord.</w:t>
      </w:r>
      <w:r>
        <w:rPr>
          <w:spacing w:val="-2"/>
        </w:rPr>
        <w:t> </w:t>
      </w:r>
      <w:r>
        <w:rPr/>
        <w:t>No.</w:t>
      </w:r>
      <w:r>
        <w:rPr>
          <w:spacing w:val="-1"/>
        </w:rPr>
        <w:t> </w:t>
      </w:r>
      <w:r>
        <w:rPr/>
        <w:t>2022-</w:t>
      </w:r>
      <w:r>
        <w:rPr>
          <w:spacing w:val="-5"/>
        </w:rPr>
        <w:t>11]</w:t>
      </w:r>
    </w:p>
    <w:p>
      <w:pPr>
        <w:pStyle w:val="BodyText"/>
        <w:spacing w:line="247" w:lineRule="auto"/>
        <w:ind w:left="360" w:right="352"/>
        <w:jc w:val="both"/>
      </w:pPr>
      <w:r>
        <w:rPr/>
        <w:t>Any uses and buildings not listed above in Subsections 13-9.1 and 13-9.2. Motels, hotels, condominiums, cooperative apartments, garden</w:t>
      </w:r>
      <w:r>
        <w:rPr>
          <w:spacing w:val="-1"/>
        </w:rPr>
        <w:t> </w:t>
      </w:r>
      <w:r>
        <w:rPr/>
        <w:t>apartments, Bed</w:t>
      </w:r>
      <w:r>
        <w:rPr>
          <w:spacing w:val="-1"/>
        </w:rPr>
        <w:t> </w:t>
      </w:r>
      <w:r>
        <w:rPr/>
        <w:t>and</w:t>
      </w:r>
      <w:r>
        <w:rPr>
          <w:spacing w:val="-1"/>
        </w:rPr>
        <w:t> </w:t>
      </w:r>
      <w:r>
        <w:rPr/>
        <w:t>Breakfast establishments, and</w:t>
      </w:r>
      <w:r>
        <w:rPr>
          <w:spacing w:val="-1"/>
        </w:rPr>
        <w:t> </w:t>
      </w:r>
      <w:r>
        <w:rPr/>
        <w:t>other</w:t>
      </w:r>
      <w:r>
        <w:rPr>
          <w:spacing w:val="-1"/>
        </w:rPr>
        <w:t> </w:t>
      </w:r>
      <w:r>
        <w:rPr/>
        <w:t>multifamily uses and</w:t>
      </w:r>
      <w:r>
        <w:rPr>
          <w:spacing w:val="28"/>
        </w:rPr>
        <w:t> </w:t>
      </w:r>
      <w:r>
        <w:rPr/>
        <w:t>buildings</w:t>
      </w:r>
      <w:r>
        <w:rPr>
          <w:spacing w:val="30"/>
        </w:rPr>
        <w:t> </w:t>
      </w:r>
      <w:r>
        <w:rPr/>
        <w:t>are</w:t>
      </w:r>
      <w:r>
        <w:rPr>
          <w:spacing w:val="30"/>
        </w:rPr>
        <w:t> </w:t>
      </w:r>
      <w:r>
        <w:rPr/>
        <w:t>specifically</w:t>
      </w:r>
      <w:r>
        <w:rPr>
          <w:spacing w:val="31"/>
        </w:rPr>
        <w:t> </w:t>
      </w:r>
      <w:r>
        <w:rPr/>
        <w:t>prohibited.</w:t>
      </w:r>
      <w:r>
        <w:rPr>
          <w:spacing w:val="31"/>
        </w:rPr>
        <w:t> </w:t>
      </w:r>
      <w:r>
        <w:rPr/>
        <w:t>Dual</w:t>
      </w:r>
      <w:r>
        <w:rPr>
          <w:spacing w:val="30"/>
        </w:rPr>
        <w:t> </w:t>
      </w:r>
      <w:r>
        <w:rPr/>
        <w:t>use</w:t>
      </w:r>
      <w:r>
        <w:rPr>
          <w:spacing w:val="30"/>
        </w:rPr>
        <w:t> </w:t>
      </w:r>
      <w:r>
        <w:rPr/>
        <w:t>is</w:t>
      </w:r>
      <w:r>
        <w:rPr>
          <w:spacing w:val="30"/>
        </w:rPr>
        <w:t> </w:t>
      </w:r>
      <w:r>
        <w:rPr/>
        <w:t>prohibited,</w:t>
      </w:r>
      <w:r>
        <w:rPr>
          <w:spacing w:val="31"/>
        </w:rPr>
        <w:t> </w:t>
      </w:r>
      <w:r>
        <w:rPr/>
        <w:t>with</w:t>
      </w:r>
      <w:r>
        <w:rPr>
          <w:spacing w:val="30"/>
        </w:rPr>
        <w:t> </w:t>
      </w:r>
      <w:r>
        <w:rPr/>
        <w:t>the</w:t>
      </w:r>
      <w:r>
        <w:rPr>
          <w:spacing w:val="30"/>
        </w:rPr>
        <w:t> </w:t>
      </w:r>
      <w:r>
        <w:rPr/>
        <w:t>exceptions</w:t>
      </w:r>
      <w:r>
        <w:rPr>
          <w:spacing w:val="31"/>
        </w:rPr>
        <w:t> </w:t>
      </w:r>
      <w:r>
        <w:rPr/>
        <w:t>as</w:t>
      </w:r>
      <w:r>
        <w:rPr>
          <w:spacing w:val="30"/>
        </w:rPr>
        <w:t> </w:t>
      </w:r>
      <w:r>
        <w:rPr/>
        <w:t>established</w:t>
      </w:r>
      <w:r>
        <w:rPr>
          <w:spacing w:val="31"/>
        </w:rPr>
        <w:t> </w:t>
      </w:r>
      <w:r>
        <w:rPr>
          <w:spacing w:val="-5"/>
        </w:rPr>
        <w:t>in</w:t>
      </w:r>
    </w:p>
    <w:p>
      <w:pPr>
        <w:pStyle w:val="BodyText"/>
        <w:spacing w:line="251" w:lineRule="exact" w:before="0"/>
        <w:ind w:left="360"/>
        <w:jc w:val="both"/>
      </w:pPr>
      <w:r>
        <w:rPr/>
        <w:t>§</w:t>
      </w:r>
      <w:r>
        <w:rPr>
          <w:spacing w:val="-3"/>
        </w:rPr>
        <w:t> </w:t>
      </w:r>
      <w:r>
        <w:rPr/>
        <w:t>15-3 entitled</w:t>
      </w:r>
      <w:r>
        <w:rPr>
          <w:spacing w:val="-1"/>
        </w:rPr>
        <w:t> </w:t>
      </w:r>
      <w:r>
        <w:rPr/>
        <w:t>Site</w:t>
      </w:r>
      <w:r>
        <w:rPr>
          <w:spacing w:val="-1"/>
        </w:rPr>
        <w:t> </w:t>
      </w:r>
      <w:r>
        <w:rPr/>
        <w:t>Plan</w:t>
      </w:r>
      <w:r>
        <w:rPr>
          <w:spacing w:val="1"/>
        </w:rPr>
        <w:t> </w:t>
      </w:r>
      <w:r>
        <w:rPr/>
        <w:t>Exemption </w:t>
      </w:r>
      <w:r>
        <w:rPr>
          <w:spacing w:val="-2"/>
        </w:rPr>
        <w:t>Committee.</w:t>
      </w:r>
    </w:p>
    <w:p>
      <w:pPr>
        <w:pStyle w:val="BodyText"/>
        <w:spacing w:before="28"/>
      </w:pPr>
    </w:p>
    <w:p>
      <w:pPr>
        <w:pStyle w:val="Heading4"/>
        <w:jc w:val="both"/>
      </w:pPr>
      <w:bookmarkStart w:name="§ 13-9.6 Off-Street Parking Requirements" w:id="597"/>
      <w:bookmarkEnd w:id="597"/>
      <w:r>
        <w:rPr>
          <w:b w:val="0"/>
        </w:rPr>
      </w:r>
      <w:r>
        <w:rPr/>
        <w:t>§</w:t>
      </w:r>
      <w:r>
        <w:rPr>
          <w:spacing w:val="-1"/>
        </w:rPr>
        <w:t> </w:t>
      </w:r>
      <w:r>
        <w:rPr/>
        <w:t>13-9.6.</w:t>
      </w:r>
      <w:r>
        <w:rPr>
          <w:spacing w:val="65"/>
        </w:rPr>
        <w:t> </w:t>
      </w:r>
      <w:r>
        <w:rPr/>
        <w:t>Off-Street</w:t>
      </w:r>
      <w:r>
        <w:rPr>
          <w:spacing w:val="-3"/>
        </w:rPr>
        <w:t> </w:t>
      </w:r>
      <w:r>
        <w:rPr/>
        <w:t>Parking</w:t>
      </w:r>
      <w:r>
        <w:rPr>
          <w:spacing w:val="-4"/>
        </w:rPr>
        <w:t> </w:t>
      </w:r>
      <w:r>
        <w:rPr/>
        <w:t>Requirements.</w:t>
      </w:r>
      <w:r>
        <w:rPr>
          <w:spacing w:val="-6"/>
        </w:rPr>
        <w:t> </w:t>
      </w:r>
      <w:r>
        <w:rPr/>
        <w:t>[Ord.</w:t>
      </w:r>
      <w:r>
        <w:rPr>
          <w:spacing w:val="-5"/>
        </w:rPr>
        <w:t> </w:t>
      </w:r>
      <w:r>
        <w:rPr/>
        <w:t>No.</w:t>
      </w:r>
      <w:r>
        <w:rPr>
          <w:spacing w:val="-4"/>
        </w:rPr>
        <w:t> </w:t>
      </w:r>
      <w:r>
        <w:rPr/>
        <w:t>2001-02;</w:t>
      </w:r>
      <w:r>
        <w:rPr>
          <w:spacing w:val="-4"/>
        </w:rPr>
        <w:t> </w:t>
      </w:r>
      <w:r>
        <w:rPr/>
        <w:t>Ord.</w:t>
      </w:r>
      <w:r>
        <w:rPr>
          <w:spacing w:val="-4"/>
        </w:rPr>
        <w:t> </w:t>
      </w:r>
      <w:r>
        <w:rPr/>
        <w:t>No.</w:t>
      </w:r>
      <w:r>
        <w:rPr>
          <w:spacing w:val="-4"/>
        </w:rPr>
        <w:t> </w:t>
      </w:r>
      <w:r>
        <w:rPr/>
        <w:t>2003-11;</w:t>
      </w:r>
      <w:r>
        <w:rPr>
          <w:spacing w:val="-4"/>
        </w:rPr>
        <w:t> </w:t>
      </w:r>
      <w:r>
        <w:rPr/>
        <w:t>Ord.</w:t>
      </w:r>
      <w:r>
        <w:rPr>
          <w:spacing w:val="-4"/>
        </w:rPr>
        <w:t> </w:t>
      </w:r>
      <w:r>
        <w:rPr/>
        <w:t>No.</w:t>
      </w:r>
      <w:r>
        <w:rPr>
          <w:spacing w:val="-4"/>
        </w:rPr>
        <w:t> </w:t>
      </w:r>
      <w:r>
        <w:rPr/>
        <w:t>2004-</w:t>
      </w:r>
      <w:r>
        <w:rPr>
          <w:spacing w:val="-5"/>
        </w:rPr>
        <w:t>21;</w:t>
      </w:r>
    </w:p>
    <w:p>
      <w:pPr>
        <w:pStyle w:val="Heading4"/>
        <w:spacing w:after="0"/>
        <w:jc w:val="both"/>
        <w:sectPr>
          <w:headerReference w:type="default" r:id="rId316"/>
          <w:footerReference w:type="default" r:id="rId317"/>
          <w:pgSz w:w="12240" w:h="15840"/>
          <w:pgMar w:header="631" w:footer="609" w:top="1140" w:bottom="800" w:left="1080" w:right="1080"/>
        </w:sectPr>
      </w:pPr>
    </w:p>
    <w:p>
      <w:pPr>
        <w:pStyle w:val="BodyText"/>
        <w:spacing w:before="37"/>
        <w:rPr>
          <w:b/>
        </w:rPr>
      </w:pPr>
    </w:p>
    <w:p>
      <w:pPr>
        <w:spacing w:before="0"/>
        <w:ind w:left="360" w:right="0" w:firstLine="0"/>
        <w:jc w:val="left"/>
        <w:rPr>
          <w:b/>
          <w:sz w:val="22"/>
        </w:rPr>
      </w:pPr>
      <w:r>
        <w:rPr>
          <w:b/>
          <w:sz w:val="22"/>
        </w:rPr>
        <w:t>Ord.</w:t>
      </w:r>
      <w:r>
        <w:rPr>
          <w:b/>
          <w:spacing w:val="-1"/>
          <w:sz w:val="22"/>
        </w:rPr>
        <w:t> </w:t>
      </w:r>
      <w:r>
        <w:rPr>
          <w:b/>
          <w:sz w:val="22"/>
        </w:rPr>
        <w:t>No.</w:t>
      </w:r>
      <w:r>
        <w:rPr>
          <w:b/>
          <w:spacing w:val="-1"/>
          <w:sz w:val="22"/>
        </w:rPr>
        <w:t> </w:t>
      </w:r>
      <w:r>
        <w:rPr>
          <w:b/>
          <w:sz w:val="22"/>
        </w:rPr>
        <w:t>2010-22; Ord.</w:t>
      </w:r>
      <w:r>
        <w:rPr>
          <w:b/>
          <w:spacing w:val="-1"/>
          <w:sz w:val="22"/>
        </w:rPr>
        <w:t> </w:t>
      </w:r>
      <w:r>
        <w:rPr>
          <w:b/>
          <w:sz w:val="22"/>
        </w:rPr>
        <w:t>No. 2016-15;</w:t>
      </w:r>
      <w:r>
        <w:rPr>
          <w:b/>
          <w:spacing w:val="-1"/>
          <w:sz w:val="22"/>
        </w:rPr>
        <w:t> </w:t>
      </w:r>
      <w:r>
        <w:rPr>
          <w:b/>
          <w:sz w:val="22"/>
        </w:rPr>
        <w:t>amended 2-1-2023</w:t>
      </w:r>
      <w:r>
        <w:rPr>
          <w:b/>
          <w:spacing w:val="-1"/>
          <w:sz w:val="22"/>
        </w:rPr>
        <w:t> </w:t>
      </w:r>
      <w:r>
        <w:rPr>
          <w:b/>
          <w:sz w:val="22"/>
        </w:rPr>
        <w:t>by Ord.</w:t>
      </w:r>
      <w:r>
        <w:rPr>
          <w:b/>
          <w:spacing w:val="-1"/>
          <w:sz w:val="22"/>
        </w:rPr>
        <w:t> </w:t>
      </w:r>
      <w:r>
        <w:rPr>
          <w:b/>
          <w:sz w:val="22"/>
        </w:rPr>
        <w:t>No. 2023-</w:t>
      </w:r>
      <w:r>
        <w:rPr>
          <w:b/>
          <w:spacing w:val="-5"/>
          <w:sz w:val="22"/>
        </w:rPr>
        <w:t>01]</w:t>
      </w:r>
    </w:p>
    <w:p>
      <w:pPr>
        <w:pStyle w:val="BodyText"/>
        <w:spacing w:line="247" w:lineRule="auto"/>
        <w:ind w:left="360"/>
      </w:pPr>
      <w:r>
        <w:rPr/>
        <w:t>There</w:t>
      </w:r>
      <w:r>
        <w:rPr>
          <w:spacing w:val="32"/>
        </w:rPr>
        <w:t> </w:t>
      </w:r>
      <w:r>
        <w:rPr/>
        <w:t>shall</w:t>
      </w:r>
      <w:r>
        <w:rPr>
          <w:spacing w:val="32"/>
        </w:rPr>
        <w:t> </w:t>
      </w:r>
      <w:r>
        <w:rPr/>
        <w:t>be</w:t>
      </w:r>
      <w:r>
        <w:rPr>
          <w:spacing w:val="31"/>
        </w:rPr>
        <w:t> </w:t>
      </w:r>
      <w:r>
        <w:rPr/>
        <w:t>provided</w:t>
      </w:r>
      <w:r>
        <w:rPr>
          <w:spacing w:val="32"/>
        </w:rPr>
        <w:t> </w:t>
      </w:r>
      <w:r>
        <w:rPr/>
        <w:t>at</w:t>
      </w:r>
      <w:r>
        <w:rPr>
          <w:spacing w:val="32"/>
        </w:rPr>
        <w:t> </w:t>
      </w:r>
      <w:r>
        <w:rPr/>
        <w:t>the</w:t>
      </w:r>
      <w:r>
        <w:rPr>
          <w:spacing w:val="32"/>
        </w:rPr>
        <w:t> </w:t>
      </w:r>
      <w:r>
        <w:rPr/>
        <w:t>time</w:t>
      </w:r>
      <w:r>
        <w:rPr>
          <w:spacing w:val="32"/>
        </w:rPr>
        <w:t> </w:t>
      </w:r>
      <w:r>
        <w:rPr/>
        <w:t>of</w:t>
      </w:r>
      <w:r>
        <w:rPr>
          <w:spacing w:val="31"/>
        </w:rPr>
        <w:t> </w:t>
      </w:r>
      <w:r>
        <w:rPr/>
        <w:t>erection</w:t>
      </w:r>
      <w:r>
        <w:rPr>
          <w:spacing w:val="32"/>
        </w:rPr>
        <w:t> </w:t>
      </w:r>
      <w:r>
        <w:rPr/>
        <w:t>or</w:t>
      </w:r>
      <w:r>
        <w:rPr>
          <w:spacing w:val="31"/>
        </w:rPr>
        <w:t> </w:t>
      </w:r>
      <w:r>
        <w:rPr/>
        <w:t>enlargement</w:t>
      </w:r>
      <w:r>
        <w:rPr>
          <w:spacing w:val="32"/>
        </w:rPr>
        <w:t> </w:t>
      </w:r>
      <w:r>
        <w:rPr/>
        <w:t>of</w:t>
      </w:r>
      <w:r>
        <w:rPr>
          <w:spacing w:val="31"/>
        </w:rPr>
        <w:t> </w:t>
      </w:r>
      <w:r>
        <w:rPr/>
        <w:t>any</w:t>
      </w:r>
      <w:r>
        <w:rPr>
          <w:spacing w:val="32"/>
        </w:rPr>
        <w:t> </w:t>
      </w:r>
      <w:r>
        <w:rPr/>
        <w:t>principal</w:t>
      </w:r>
      <w:r>
        <w:rPr>
          <w:spacing w:val="32"/>
        </w:rPr>
        <w:t> </w:t>
      </w:r>
      <w:r>
        <w:rPr/>
        <w:t>building</w:t>
      </w:r>
      <w:r>
        <w:rPr>
          <w:spacing w:val="32"/>
        </w:rPr>
        <w:t> </w:t>
      </w:r>
      <w:r>
        <w:rPr/>
        <w:t>or</w:t>
      </w:r>
      <w:r>
        <w:rPr>
          <w:spacing w:val="31"/>
        </w:rPr>
        <w:t> </w:t>
      </w:r>
      <w:r>
        <w:rPr/>
        <w:t>structure, minimum off-street parking space with adequate provision for ingress and egress as follows:</w:t>
      </w:r>
    </w:p>
    <w:p>
      <w:pPr>
        <w:pStyle w:val="ListParagraph"/>
        <w:numPr>
          <w:ilvl w:val="0"/>
          <w:numId w:val="127"/>
        </w:numPr>
        <w:tabs>
          <w:tab w:pos="839" w:val="left" w:leader="none"/>
        </w:tabs>
        <w:spacing w:line="240" w:lineRule="auto" w:before="179" w:after="0"/>
        <w:ind w:left="839" w:right="0" w:hanging="479"/>
        <w:jc w:val="left"/>
        <w:rPr>
          <w:sz w:val="22"/>
        </w:rPr>
      </w:pPr>
      <w:r>
        <w:rPr>
          <w:sz w:val="22"/>
        </w:rPr>
        <w:t>Two</w:t>
      </w:r>
      <w:r>
        <w:rPr>
          <w:spacing w:val="-1"/>
          <w:sz w:val="22"/>
        </w:rPr>
        <w:t> </w:t>
      </w:r>
      <w:r>
        <w:rPr>
          <w:sz w:val="22"/>
        </w:rPr>
        <w:t>exterior</w:t>
      </w:r>
      <w:r>
        <w:rPr>
          <w:spacing w:val="-1"/>
          <w:sz w:val="22"/>
        </w:rPr>
        <w:t> </w:t>
      </w:r>
      <w:r>
        <w:rPr>
          <w:sz w:val="22"/>
        </w:rPr>
        <w:t>spaces</w:t>
      </w:r>
      <w:r>
        <w:rPr>
          <w:spacing w:val="-2"/>
          <w:sz w:val="22"/>
        </w:rPr>
        <w:t> </w:t>
      </w:r>
      <w:r>
        <w:rPr>
          <w:sz w:val="22"/>
        </w:rPr>
        <w:t>for</w:t>
      </w:r>
      <w:r>
        <w:rPr>
          <w:spacing w:val="-1"/>
          <w:sz w:val="22"/>
        </w:rPr>
        <w:t> </w:t>
      </w:r>
      <w:r>
        <w:rPr>
          <w:sz w:val="22"/>
        </w:rPr>
        <w:t>each</w:t>
      </w:r>
      <w:r>
        <w:rPr>
          <w:spacing w:val="1"/>
          <w:sz w:val="22"/>
        </w:rPr>
        <w:t> </w:t>
      </w:r>
      <w:r>
        <w:rPr>
          <w:sz w:val="22"/>
        </w:rPr>
        <w:t>dwelling </w:t>
      </w:r>
      <w:r>
        <w:rPr>
          <w:spacing w:val="-2"/>
          <w:sz w:val="22"/>
        </w:rPr>
        <w:t>unit.</w:t>
      </w:r>
    </w:p>
    <w:p>
      <w:pPr>
        <w:pStyle w:val="ListParagraph"/>
        <w:numPr>
          <w:ilvl w:val="0"/>
          <w:numId w:val="127"/>
        </w:numPr>
        <w:tabs>
          <w:tab w:pos="840" w:val="left" w:leader="none"/>
        </w:tabs>
        <w:spacing w:line="247" w:lineRule="auto" w:before="187" w:after="0"/>
        <w:ind w:left="840" w:right="357" w:hanging="480"/>
        <w:jc w:val="both"/>
        <w:rPr>
          <w:sz w:val="22"/>
        </w:rPr>
      </w:pPr>
      <w:r>
        <w:rPr>
          <w:sz w:val="22"/>
        </w:rPr>
        <w:t>One space for each five seats provided in school or church auditoriums or other places of public </w:t>
      </w:r>
      <w:r>
        <w:rPr>
          <w:spacing w:val="-2"/>
          <w:sz w:val="22"/>
        </w:rPr>
        <w:t>assembly.</w:t>
      </w:r>
    </w:p>
    <w:p>
      <w:pPr>
        <w:pStyle w:val="ListParagraph"/>
        <w:numPr>
          <w:ilvl w:val="0"/>
          <w:numId w:val="127"/>
        </w:numPr>
        <w:tabs>
          <w:tab w:pos="840" w:val="left" w:leader="none"/>
        </w:tabs>
        <w:spacing w:line="247" w:lineRule="auto" w:before="179" w:after="0"/>
        <w:ind w:left="840" w:right="353" w:hanging="480"/>
        <w:jc w:val="both"/>
        <w:rPr>
          <w:sz w:val="22"/>
        </w:rPr>
      </w:pPr>
      <w:r>
        <w:rPr>
          <w:sz w:val="22"/>
        </w:rPr>
        <w:t>No</w:t>
      </w:r>
      <w:r>
        <w:rPr>
          <w:spacing w:val="-3"/>
          <w:sz w:val="22"/>
        </w:rPr>
        <w:t> </w:t>
      </w:r>
      <w:r>
        <w:rPr>
          <w:sz w:val="22"/>
        </w:rPr>
        <w:t>driveway</w:t>
      </w:r>
      <w:r>
        <w:rPr>
          <w:spacing w:val="-2"/>
          <w:sz w:val="22"/>
        </w:rPr>
        <w:t> </w:t>
      </w:r>
      <w:r>
        <w:rPr>
          <w:sz w:val="22"/>
        </w:rPr>
        <w:t>shall</w:t>
      </w:r>
      <w:r>
        <w:rPr>
          <w:spacing w:val="-2"/>
          <w:sz w:val="22"/>
        </w:rPr>
        <w:t> </w:t>
      </w:r>
      <w:r>
        <w:rPr>
          <w:sz w:val="22"/>
        </w:rPr>
        <w:t>exceed</w:t>
      </w:r>
      <w:r>
        <w:rPr>
          <w:spacing w:val="-2"/>
          <w:sz w:val="22"/>
        </w:rPr>
        <w:t> </w:t>
      </w:r>
      <w:r>
        <w:rPr>
          <w:sz w:val="22"/>
        </w:rPr>
        <w:t>18</w:t>
      </w:r>
      <w:r>
        <w:rPr>
          <w:spacing w:val="-3"/>
          <w:sz w:val="22"/>
        </w:rPr>
        <w:t> </w:t>
      </w:r>
      <w:r>
        <w:rPr>
          <w:sz w:val="22"/>
        </w:rPr>
        <w:t>feet</w:t>
      </w:r>
      <w:r>
        <w:rPr>
          <w:spacing w:val="-2"/>
          <w:sz w:val="22"/>
        </w:rPr>
        <w:t> </w:t>
      </w:r>
      <w:r>
        <w:rPr>
          <w:sz w:val="22"/>
        </w:rPr>
        <w:t>in</w:t>
      </w:r>
      <w:r>
        <w:rPr>
          <w:spacing w:val="-2"/>
          <w:sz w:val="22"/>
        </w:rPr>
        <w:t> </w:t>
      </w:r>
      <w:r>
        <w:rPr>
          <w:sz w:val="22"/>
        </w:rPr>
        <w:t>width</w:t>
      </w:r>
      <w:r>
        <w:rPr>
          <w:spacing w:val="-2"/>
          <w:sz w:val="22"/>
        </w:rPr>
        <w:t> </w:t>
      </w:r>
      <w:r>
        <w:rPr>
          <w:sz w:val="22"/>
        </w:rPr>
        <w:t>at</w:t>
      </w:r>
      <w:r>
        <w:rPr>
          <w:spacing w:val="-2"/>
          <w:sz w:val="22"/>
        </w:rPr>
        <w:t> </w:t>
      </w:r>
      <w:r>
        <w:rPr>
          <w:sz w:val="22"/>
        </w:rPr>
        <w:t>the</w:t>
      </w:r>
      <w:r>
        <w:rPr>
          <w:spacing w:val="-2"/>
          <w:sz w:val="22"/>
        </w:rPr>
        <w:t> </w:t>
      </w:r>
      <w:r>
        <w:rPr>
          <w:sz w:val="22"/>
        </w:rPr>
        <w:t>street</w:t>
      </w:r>
      <w:r>
        <w:rPr>
          <w:spacing w:val="-2"/>
          <w:sz w:val="22"/>
        </w:rPr>
        <w:t> </w:t>
      </w:r>
      <w:r>
        <w:rPr>
          <w:sz w:val="22"/>
        </w:rPr>
        <w:t>line,</w:t>
      </w:r>
      <w:r>
        <w:rPr>
          <w:spacing w:val="-2"/>
          <w:sz w:val="22"/>
        </w:rPr>
        <w:t> </w:t>
      </w:r>
      <w:r>
        <w:rPr>
          <w:sz w:val="22"/>
        </w:rPr>
        <w:t>clearly</w:t>
      </w:r>
      <w:r>
        <w:rPr>
          <w:spacing w:val="-2"/>
          <w:sz w:val="22"/>
        </w:rPr>
        <w:t> </w:t>
      </w:r>
      <w:r>
        <w:rPr>
          <w:sz w:val="22"/>
        </w:rPr>
        <w:t>designated</w:t>
      </w:r>
      <w:r>
        <w:rPr>
          <w:spacing w:val="-2"/>
          <w:sz w:val="22"/>
        </w:rPr>
        <w:t> </w:t>
      </w:r>
      <w:r>
        <w:rPr>
          <w:sz w:val="22"/>
        </w:rPr>
        <w:t>by</w:t>
      </w:r>
      <w:r>
        <w:rPr>
          <w:spacing w:val="-3"/>
          <w:sz w:val="22"/>
        </w:rPr>
        <w:t> </w:t>
      </w:r>
      <w:r>
        <w:rPr>
          <w:sz w:val="22"/>
        </w:rPr>
        <w:t>striping,</w:t>
      </w:r>
      <w:r>
        <w:rPr>
          <w:spacing w:val="-2"/>
          <w:sz w:val="22"/>
        </w:rPr>
        <w:t> </w:t>
      </w:r>
      <w:r>
        <w:rPr>
          <w:sz w:val="22"/>
        </w:rPr>
        <w:t>paving,</w:t>
      </w:r>
      <w:r>
        <w:rPr>
          <w:spacing w:val="-2"/>
          <w:sz w:val="22"/>
        </w:rPr>
        <w:t> </w:t>
      </w:r>
      <w:r>
        <w:rPr>
          <w:sz w:val="22"/>
        </w:rPr>
        <w:t>or otherwise</w:t>
      </w:r>
      <w:r>
        <w:rPr>
          <w:spacing w:val="-5"/>
          <w:sz w:val="22"/>
        </w:rPr>
        <w:t> </w:t>
      </w:r>
      <w:r>
        <w:rPr>
          <w:sz w:val="22"/>
        </w:rPr>
        <w:t>delineating</w:t>
      </w:r>
      <w:r>
        <w:rPr>
          <w:spacing w:val="-4"/>
          <w:sz w:val="22"/>
        </w:rPr>
        <w:t> </w:t>
      </w:r>
      <w:r>
        <w:rPr>
          <w:sz w:val="22"/>
        </w:rPr>
        <w:t>the</w:t>
      </w:r>
      <w:r>
        <w:rPr>
          <w:spacing w:val="-5"/>
          <w:sz w:val="22"/>
        </w:rPr>
        <w:t> </w:t>
      </w:r>
      <w:r>
        <w:rPr>
          <w:sz w:val="22"/>
        </w:rPr>
        <w:t>selected</w:t>
      </w:r>
      <w:r>
        <w:rPr>
          <w:spacing w:val="-4"/>
          <w:sz w:val="22"/>
        </w:rPr>
        <w:t> </w:t>
      </w:r>
      <w:r>
        <w:rPr>
          <w:sz w:val="22"/>
        </w:rPr>
        <w:t>18</w:t>
      </w:r>
      <w:r>
        <w:rPr>
          <w:spacing w:val="-5"/>
          <w:sz w:val="22"/>
        </w:rPr>
        <w:t> </w:t>
      </w:r>
      <w:r>
        <w:rPr>
          <w:sz w:val="22"/>
        </w:rPr>
        <w:t>feet</w:t>
      </w:r>
      <w:r>
        <w:rPr>
          <w:spacing w:val="-5"/>
          <w:sz w:val="22"/>
        </w:rPr>
        <w:t> </w:t>
      </w:r>
      <w:r>
        <w:rPr>
          <w:sz w:val="22"/>
        </w:rPr>
        <w:t>of</w:t>
      </w:r>
      <w:r>
        <w:rPr>
          <w:spacing w:val="-5"/>
          <w:sz w:val="22"/>
        </w:rPr>
        <w:t> </w:t>
      </w:r>
      <w:r>
        <w:rPr>
          <w:sz w:val="22"/>
        </w:rPr>
        <w:t>driveway</w:t>
      </w:r>
      <w:r>
        <w:rPr>
          <w:spacing w:val="-5"/>
          <w:sz w:val="22"/>
        </w:rPr>
        <w:t> </w:t>
      </w:r>
      <w:r>
        <w:rPr>
          <w:sz w:val="22"/>
        </w:rPr>
        <w:t>area.</w:t>
      </w:r>
      <w:r>
        <w:rPr>
          <w:spacing w:val="-5"/>
          <w:sz w:val="22"/>
        </w:rPr>
        <w:t> </w:t>
      </w:r>
      <w:r>
        <w:rPr>
          <w:sz w:val="22"/>
        </w:rPr>
        <w:t>Only</w:t>
      </w:r>
      <w:r>
        <w:rPr>
          <w:spacing w:val="-5"/>
          <w:sz w:val="22"/>
        </w:rPr>
        <w:t> </w:t>
      </w:r>
      <w:r>
        <w:rPr>
          <w:sz w:val="22"/>
        </w:rPr>
        <w:t>one</w:t>
      </w:r>
      <w:r>
        <w:rPr>
          <w:spacing w:val="-5"/>
          <w:sz w:val="22"/>
        </w:rPr>
        <w:t> </w:t>
      </w:r>
      <w:r>
        <w:rPr>
          <w:sz w:val="22"/>
        </w:rPr>
        <w:t>driveway</w:t>
      </w:r>
      <w:r>
        <w:rPr>
          <w:spacing w:val="-5"/>
          <w:sz w:val="22"/>
        </w:rPr>
        <w:t> </w:t>
      </w:r>
      <w:r>
        <w:rPr>
          <w:sz w:val="22"/>
        </w:rPr>
        <w:t>shall</w:t>
      </w:r>
      <w:r>
        <w:rPr>
          <w:spacing w:val="-5"/>
          <w:sz w:val="22"/>
        </w:rPr>
        <w:t> </w:t>
      </w:r>
      <w:r>
        <w:rPr>
          <w:sz w:val="22"/>
        </w:rPr>
        <w:t>be</w:t>
      </w:r>
      <w:r>
        <w:rPr>
          <w:spacing w:val="-5"/>
          <w:sz w:val="22"/>
        </w:rPr>
        <w:t> </w:t>
      </w:r>
      <w:r>
        <w:rPr>
          <w:sz w:val="22"/>
        </w:rPr>
        <w:t>permitted</w:t>
      </w:r>
      <w:r>
        <w:rPr>
          <w:spacing w:val="-4"/>
          <w:sz w:val="22"/>
        </w:rPr>
        <w:t> </w:t>
      </w:r>
      <w:r>
        <w:rPr>
          <w:sz w:val="22"/>
        </w:rPr>
        <w:t>for each 50 feet of lot width. Lots exceeding 70 feet at the street line are permitted either one eighteen- foot driveway or two twelve-foot driveways. Distance between the two twelve-foot driveways must be a minimum of 20 feet at the street line for the purpose of maximizing street parking. Properties fronting on access easements are exempt from driveway delineation requirements.</w:t>
      </w:r>
    </w:p>
    <w:p>
      <w:pPr>
        <w:pStyle w:val="BodyText"/>
        <w:spacing w:before="103"/>
      </w:pPr>
    </w:p>
    <w:p>
      <w:pPr>
        <w:pStyle w:val="BodyText"/>
        <w:spacing w:line="247" w:lineRule="auto" w:before="1"/>
        <w:ind w:left="360"/>
      </w:pPr>
      <w:r>
        <w:rPr/>
        <w:t>The provisions of this section shall not apply in the General Business, Limited Commercial and Marine Commercial Districts.</w:t>
      </w:r>
    </w:p>
    <w:p>
      <w:pPr>
        <w:pStyle w:val="BodyText"/>
        <w:spacing w:before="19"/>
      </w:pPr>
    </w:p>
    <w:p>
      <w:pPr>
        <w:pStyle w:val="Heading4"/>
      </w:pPr>
      <w:bookmarkStart w:name="§ 13-9.7 Minimum Floor Area Requirements" w:id="598"/>
      <w:bookmarkEnd w:id="598"/>
      <w:r>
        <w:rPr>
          <w:b w:val="0"/>
        </w:rPr>
      </w:r>
      <w:r>
        <w:rPr/>
        <w:t>§</w:t>
      </w:r>
      <w:r>
        <w:rPr>
          <w:spacing w:val="-1"/>
        </w:rPr>
        <w:t> </w:t>
      </w:r>
      <w:r>
        <w:rPr/>
        <w:t>13-9.7.</w:t>
      </w:r>
      <w:r>
        <w:rPr>
          <w:spacing w:val="64"/>
        </w:rPr>
        <w:t> </w:t>
      </w:r>
      <w:r>
        <w:rPr/>
        <w:t>Minimum Floor</w:t>
      </w:r>
      <w:r>
        <w:rPr>
          <w:spacing w:val="-2"/>
        </w:rPr>
        <w:t> </w:t>
      </w:r>
      <w:r>
        <w:rPr/>
        <w:t>Area Requirements.</w:t>
      </w:r>
      <w:r>
        <w:rPr>
          <w:spacing w:val="-1"/>
        </w:rPr>
        <w:t> </w:t>
      </w:r>
      <w:r>
        <w:rPr/>
        <w:t>[Ord. No. 2001-</w:t>
      </w:r>
      <w:r>
        <w:rPr>
          <w:spacing w:val="-5"/>
        </w:rPr>
        <w:t>02]</w:t>
      </w:r>
    </w:p>
    <w:p>
      <w:pPr>
        <w:pStyle w:val="BodyText"/>
        <w:spacing w:line="247" w:lineRule="auto"/>
        <w:ind w:left="360" w:right="358"/>
        <w:jc w:val="both"/>
      </w:pPr>
      <w:r>
        <w:rPr/>
        <w:t>Every new single-family building shall have a minimum first floor area of 720 square feet exclusive of </w:t>
      </w:r>
      <w:r>
        <w:rPr>
          <w:spacing w:val="-2"/>
        </w:rPr>
        <w:t>porches.</w:t>
      </w:r>
    </w:p>
    <w:p>
      <w:pPr>
        <w:pStyle w:val="BodyText"/>
        <w:spacing w:before="19"/>
      </w:pPr>
    </w:p>
    <w:p>
      <w:pPr>
        <w:pStyle w:val="Heading3"/>
        <w:spacing w:before="1"/>
        <w:jc w:val="both"/>
      </w:pPr>
      <w:bookmarkStart w:name="§ 13-10 R-AA, SINGLE-FAMILY, RESIDENTIAL" w:id="599"/>
      <w:bookmarkEnd w:id="599"/>
      <w:r>
        <w:rPr>
          <w:b w:val="0"/>
        </w:rPr>
      </w:r>
      <w:r>
        <w:rPr/>
        <w:t>§</w:t>
      </w:r>
      <w:r>
        <w:rPr>
          <w:spacing w:val="-2"/>
        </w:rPr>
        <w:t> </w:t>
      </w:r>
      <w:r>
        <w:rPr/>
        <w:t>13-10.</w:t>
      </w:r>
      <w:r>
        <w:rPr>
          <w:spacing w:val="61"/>
        </w:rPr>
        <w:t> </w:t>
      </w:r>
      <w:r>
        <w:rPr/>
        <w:t>R-AA,</w:t>
      </w:r>
      <w:r>
        <w:rPr>
          <w:spacing w:val="-1"/>
        </w:rPr>
        <w:t> </w:t>
      </w:r>
      <w:r>
        <w:rPr/>
        <w:t>SINGLE-FAMILY,</w:t>
      </w:r>
      <w:r>
        <w:rPr>
          <w:spacing w:val="-2"/>
        </w:rPr>
        <w:t> </w:t>
      </w:r>
      <w:r>
        <w:rPr/>
        <w:t>RESIDENTIAL</w:t>
      </w:r>
      <w:r>
        <w:rPr>
          <w:spacing w:val="1"/>
        </w:rPr>
        <w:t> </w:t>
      </w:r>
      <w:r>
        <w:rPr>
          <w:spacing w:val="-2"/>
        </w:rPr>
        <w:t>DISTRICT.</w:t>
      </w:r>
    </w:p>
    <w:p>
      <w:pPr>
        <w:pStyle w:val="BodyText"/>
        <w:spacing w:before="27"/>
        <w:rPr>
          <w:b/>
        </w:rPr>
      </w:pPr>
    </w:p>
    <w:p>
      <w:pPr>
        <w:pStyle w:val="Heading4"/>
      </w:pPr>
      <w:bookmarkStart w:name="§ 13-10.1 General Regulations." w:id="600"/>
      <w:bookmarkEnd w:id="600"/>
      <w:r>
        <w:rPr>
          <w:b w:val="0"/>
        </w:rPr>
      </w:r>
      <w:r>
        <w:rPr/>
        <w:t>§</w:t>
      </w:r>
      <w:r>
        <w:rPr>
          <w:spacing w:val="-1"/>
        </w:rPr>
        <w:t> </w:t>
      </w:r>
      <w:r>
        <w:rPr/>
        <w:t>13-10.1.</w:t>
      </w:r>
      <w:r>
        <w:rPr>
          <w:spacing w:val="63"/>
        </w:rPr>
        <w:t> </w:t>
      </w:r>
      <w:r>
        <w:rPr/>
        <w:t>General</w:t>
      </w:r>
      <w:r>
        <w:rPr>
          <w:spacing w:val="-2"/>
        </w:rPr>
        <w:t> </w:t>
      </w:r>
      <w:r>
        <w:rPr/>
        <w:t>Regulations. [Ord.</w:t>
      </w:r>
      <w:r>
        <w:rPr>
          <w:spacing w:val="-1"/>
        </w:rPr>
        <w:t> </w:t>
      </w:r>
      <w:r>
        <w:rPr/>
        <w:t>No. 2001-</w:t>
      </w:r>
      <w:r>
        <w:rPr>
          <w:spacing w:val="-5"/>
        </w:rPr>
        <w:t>02]</w:t>
      </w:r>
    </w:p>
    <w:p>
      <w:pPr>
        <w:pStyle w:val="BodyText"/>
        <w:spacing w:line="247" w:lineRule="auto"/>
        <w:ind w:left="360" w:right="358"/>
        <w:jc w:val="both"/>
      </w:pPr>
      <w:r>
        <w:rPr/>
        <w:t>All regulations applicable to R-A Residential Districts shall be applicable to the R-AA Single-Family Residential District except that area and yard requirements shall be revised as follows.</w:t>
      </w:r>
    </w:p>
    <w:p>
      <w:pPr>
        <w:pStyle w:val="BodyText"/>
        <w:spacing w:before="20"/>
      </w:pPr>
    </w:p>
    <w:p>
      <w:pPr>
        <w:pStyle w:val="Heading4"/>
      </w:pPr>
      <w:bookmarkStart w:name="§ 13-10.2 (Reserved)" w:id="601"/>
      <w:bookmarkEnd w:id="601"/>
      <w:r>
        <w:rPr>
          <w:b w:val="0"/>
        </w:rPr>
      </w:r>
      <w:r>
        <w:rPr/>
        <w:t>§ 13-10.2.</w:t>
      </w:r>
      <w:r>
        <w:rPr>
          <w:spacing w:val="65"/>
        </w:rPr>
        <w:t> </w:t>
      </w:r>
      <w:r>
        <w:rPr>
          <w:spacing w:val="-2"/>
        </w:rPr>
        <w:t>(Reserved)</w:t>
      </w:r>
    </w:p>
    <w:p>
      <w:pPr>
        <w:pStyle w:val="BodyText"/>
        <w:spacing w:before="27"/>
        <w:rPr>
          <w:b/>
        </w:rPr>
      </w:pPr>
    </w:p>
    <w:p>
      <w:pPr>
        <w:spacing w:before="0"/>
        <w:ind w:left="360" w:right="0" w:firstLine="0"/>
        <w:jc w:val="left"/>
        <w:rPr>
          <w:b/>
          <w:sz w:val="22"/>
        </w:rPr>
      </w:pPr>
      <w:bookmarkStart w:name="§ 13-10.3 Area and Yard Requirements." w:id="602"/>
      <w:bookmarkEnd w:id="602"/>
      <w:r>
        <w:rPr/>
      </w:r>
      <w:r>
        <w:rPr>
          <w:b/>
          <w:sz w:val="22"/>
        </w:rPr>
        <w:t>§</w:t>
      </w:r>
      <w:r>
        <w:rPr>
          <w:b/>
          <w:spacing w:val="-1"/>
          <w:sz w:val="22"/>
        </w:rPr>
        <w:t> </w:t>
      </w:r>
      <w:r>
        <w:rPr>
          <w:b/>
          <w:sz w:val="22"/>
        </w:rPr>
        <w:t>13-10.3.</w:t>
      </w:r>
      <w:r>
        <w:rPr>
          <w:b/>
          <w:spacing w:val="64"/>
          <w:sz w:val="22"/>
        </w:rPr>
        <w:t> </w:t>
      </w:r>
      <w:r>
        <w:rPr>
          <w:b/>
          <w:sz w:val="22"/>
        </w:rPr>
        <w:t>Area and</w:t>
      </w:r>
      <w:r>
        <w:rPr>
          <w:b/>
          <w:spacing w:val="-2"/>
          <w:sz w:val="22"/>
        </w:rPr>
        <w:t> </w:t>
      </w:r>
      <w:r>
        <w:rPr>
          <w:b/>
          <w:sz w:val="22"/>
        </w:rPr>
        <w:t>Yard</w:t>
      </w:r>
      <w:r>
        <w:rPr>
          <w:b/>
          <w:spacing w:val="-1"/>
          <w:sz w:val="22"/>
        </w:rPr>
        <w:t> </w:t>
      </w:r>
      <w:r>
        <w:rPr>
          <w:b/>
          <w:sz w:val="22"/>
        </w:rPr>
        <w:t>Requirements. [Ord.</w:t>
      </w:r>
      <w:r>
        <w:rPr>
          <w:b/>
          <w:spacing w:val="-1"/>
          <w:sz w:val="22"/>
        </w:rPr>
        <w:t> </w:t>
      </w:r>
      <w:r>
        <w:rPr>
          <w:b/>
          <w:sz w:val="22"/>
        </w:rPr>
        <w:t>No. 2001-02;</w:t>
      </w:r>
      <w:r>
        <w:rPr>
          <w:b/>
          <w:spacing w:val="-1"/>
          <w:sz w:val="22"/>
        </w:rPr>
        <w:t> </w:t>
      </w:r>
      <w:r>
        <w:rPr>
          <w:b/>
          <w:sz w:val="22"/>
        </w:rPr>
        <w:t>Ord. No. 2010-</w:t>
      </w:r>
      <w:r>
        <w:rPr>
          <w:b/>
          <w:spacing w:val="-5"/>
          <w:sz w:val="22"/>
        </w:rPr>
        <w:t>22]</w:t>
      </w:r>
    </w:p>
    <w:p>
      <w:pPr>
        <w:pStyle w:val="BodyText"/>
        <w:spacing w:line="247" w:lineRule="auto"/>
        <w:ind w:left="360" w:right="353"/>
        <w:jc w:val="both"/>
      </w:pPr>
      <w:r>
        <w:rPr/>
        <w:t>Some</w:t>
      </w:r>
      <w:r>
        <w:rPr>
          <w:spacing w:val="-2"/>
        </w:rPr>
        <w:t> </w:t>
      </w:r>
      <w:r>
        <w:rPr/>
        <w:t>of</w:t>
      </w:r>
      <w:r>
        <w:rPr>
          <w:spacing w:val="-2"/>
        </w:rPr>
        <w:t> </w:t>
      </w:r>
      <w:r>
        <w:rPr/>
        <w:t>the</w:t>
      </w:r>
      <w:r>
        <w:rPr>
          <w:spacing w:val="-2"/>
        </w:rPr>
        <w:t> </w:t>
      </w:r>
      <w:r>
        <w:rPr/>
        <w:t>area</w:t>
      </w:r>
      <w:r>
        <w:rPr>
          <w:spacing w:val="-2"/>
        </w:rPr>
        <w:t> </w:t>
      </w:r>
      <w:r>
        <w:rPr/>
        <w:t>within</w:t>
      </w:r>
      <w:r>
        <w:rPr>
          <w:spacing w:val="-2"/>
        </w:rPr>
        <w:t> </w:t>
      </w:r>
      <w:r>
        <w:rPr/>
        <w:t>this</w:t>
      </w:r>
      <w:r>
        <w:rPr>
          <w:spacing w:val="-2"/>
        </w:rPr>
        <w:t> </w:t>
      </w:r>
      <w:r>
        <w:rPr/>
        <w:t>district</w:t>
      </w:r>
      <w:r>
        <w:rPr>
          <w:spacing w:val="-1"/>
        </w:rPr>
        <w:t> </w:t>
      </w:r>
      <w:r>
        <w:rPr/>
        <w:t>is</w:t>
      </w:r>
      <w:r>
        <w:rPr>
          <w:spacing w:val="-2"/>
        </w:rPr>
        <w:t> </w:t>
      </w:r>
      <w:r>
        <w:rPr/>
        <w:t>still</w:t>
      </w:r>
      <w:r>
        <w:rPr>
          <w:spacing w:val="-2"/>
        </w:rPr>
        <w:t> </w:t>
      </w:r>
      <w:r>
        <w:rPr/>
        <w:t>unsubdivided</w:t>
      </w:r>
      <w:r>
        <w:rPr>
          <w:spacing w:val="-2"/>
        </w:rPr>
        <w:t> </w:t>
      </w:r>
      <w:r>
        <w:rPr/>
        <w:t>and</w:t>
      </w:r>
      <w:r>
        <w:rPr>
          <w:spacing w:val="-2"/>
        </w:rPr>
        <w:t> </w:t>
      </w:r>
      <w:r>
        <w:rPr/>
        <w:t>unimproved</w:t>
      </w:r>
      <w:r>
        <w:rPr>
          <w:spacing w:val="-2"/>
        </w:rPr>
        <w:t> </w:t>
      </w:r>
      <w:r>
        <w:rPr/>
        <w:t>acreage.</w:t>
      </w:r>
      <w:r>
        <w:rPr>
          <w:spacing w:val="-1"/>
        </w:rPr>
        <w:t> </w:t>
      </w:r>
      <w:r>
        <w:rPr/>
        <w:t>It</w:t>
      </w:r>
      <w:r>
        <w:rPr>
          <w:spacing w:val="-2"/>
        </w:rPr>
        <w:t> </w:t>
      </w:r>
      <w:r>
        <w:rPr/>
        <w:t>is</w:t>
      </w:r>
      <w:r>
        <w:rPr>
          <w:spacing w:val="-2"/>
        </w:rPr>
        <w:t> </w:t>
      </w:r>
      <w:r>
        <w:rPr/>
        <w:t>the</w:t>
      </w:r>
      <w:r>
        <w:rPr>
          <w:spacing w:val="-2"/>
        </w:rPr>
        <w:t> </w:t>
      </w:r>
      <w:r>
        <w:rPr/>
        <w:t>intention</w:t>
      </w:r>
      <w:r>
        <w:rPr>
          <w:spacing w:val="-1"/>
        </w:rPr>
        <w:t> </w:t>
      </w:r>
      <w:r>
        <w:rPr/>
        <w:t>of</w:t>
      </w:r>
      <w:r>
        <w:rPr>
          <w:spacing w:val="-2"/>
        </w:rPr>
        <w:t> </w:t>
      </w:r>
      <w:r>
        <w:rPr/>
        <w:t>the section</w:t>
      </w:r>
      <w:r>
        <w:rPr>
          <w:spacing w:val="-5"/>
        </w:rPr>
        <w:t> </w:t>
      </w:r>
      <w:r>
        <w:rPr/>
        <w:t>to</w:t>
      </w:r>
      <w:r>
        <w:rPr>
          <w:spacing w:val="-6"/>
        </w:rPr>
        <w:t> </w:t>
      </w:r>
      <w:r>
        <w:rPr/>
        <w:t>maintain</w:t>
      </w:r>
      <w:r>
        <w:rPr>
          <w:spacing w:val="-5"/>
        </w:rPr>
        <w:t> </w:t>
      </w:r>
      <w:r>
        <w:rPr/>
        <w:t>a</w:t>
      </w:r>
      <w:r>
        <w:rPr>
          <w:spacing w:val="-6"/>
        </w:rPr>
        <w:t> </w:t>
      </w:r>
      <w:r>
        <w:rPr/>
        <w:t>low-density</w:t>
      </w:r>
      <w:r>
        <w:rPr>
          <w:spacing w:val="-5"/>
        </w:rPr>
        <w:t> </w:t>
      </w:r>
      <w:r>
        <w:rPr/>
        <w:t>area</w:t>
      </w:r>
      <w:r>
        <w:rPr>
          <w:spacing w:val="-5"/>
        </w:rPr>
        <w:t> </w:t>
      </w:r>
      <w:r>
        <w:rPr/>
        <w:t>ratio</w:t>
      </w:r>
      <w:r>
        <w:rPr>
          <w:spacing w:val="-5"/>
        </w:rPr>
        <w:t> </w:t>
      </w:r>
      <w:r>
        <w:rPr/>
        <w:t>and</w:t>
      </w:r>
      <w:r>
        <w:rPr>
          <w:spacing w:val="-6"/>
        </w:rPr>
        <w:t> </w:t>
      </w:r>
      <w:r>
        <w:rPr/>
        <w:t>at</w:t>
      </w:r>
      <w:r>
        <w:rPr>
          <w:spacing w:val="-6"/>
        </w:rPr>
        <w:t> </w:t>
      </w:r>
      <w:r>
        <w:rPr/>
        <w:t>the</w:t>
      </w:r>
      <w:r>
        <w:rPr>
          <w:spacing w:val="-6"/>
        </w:rPr>
        <w:t> </w:t>
      </w:r>
      <w:r>
        <w:rPr/>
        <w:t>same</w:t>
      </w:r>
      <w:r>
        <w:rPr>
          <w:spacing w:val="-5"/>
        </w:rPr>
        <w:t> </w:t>
      </w:r>
      <w:r>
        <w:rPr/>
        <w:t>time</w:t>
      </w:r>
      <w:r>
        <w:rPr>
          <w:spacing w:val="-5"/>
        </w:rPr>
        <w:t> </w:t>
      </w:r>
      <w:r>
        <w:rPr/>
        <w:t>afford</w:t>
      </w:r>
      <w:r>
        <w:rPr>
          <w:spacing w:val="-6"/>
        </w:rPr>
        <w:t> </w:t>
      </w:r>
      <w:r>
        <w:rPr/>
        <w:t>the</w:t>
      </w:r>
      <w:r>
        <w:rPr>
          <w:spacing w:val="-6"/>
        </w:rPr>
        <w:t> </w:t>
      </w:r>
      <w:r>
        <w:rPr/>
        <w:t>owners</w:t>
      </w:r>
      <w:r>
        <w:rPr>
          <w:spacing w:val="-6"/>
        </w:rPr>
        <w:t> </w:t>
      </w:r>
      <w:r>
        <w:rPr/>
        <w:t>thereof</w:t>
      </w:r>
      <w:r>
        <w:rPr>
          <w:spacing w:val="-5"/>
        </w:rPr>
        <w:t> </w:t>
      </w:r>
      <w:r>
        <w:rPr/>
        <w:t>flexibility</w:t>
      </w:r>
      <w:r>
        <w:rPr>
          <w:spacing w:val="-5"/>
        </w:rPr>
        <w:t> </w:t>
      </w:r>
      <w:r>
        <w:rPr/>
        <w:t>in</w:t>
      </w:r>
      <w:r>
        <w:rPr>
          <w:spacing w:val="-6"/>
        </w:rPr>
        <w:t> </w:t>
      </w:r>
      <w:r>
        <w:rPr/>
        <w:t>the development of this district.</w:t>
      </w:r>
    </w:p>
    <w:p>
      <w:pPr>
        <w:pStyle w:val="ListParagraph"/>
        <w:numPr>
          <w:ilvl w:val="0"/>
          <w:numId w:val="128"/>
        </w:numPr>
        <w:tabs>
          <w:tab w:pos="479" w:val="left" w:leader="none"/>
          <w:tab w:pos="959" w:val="left" w:leader="none"/>
        </w:tabs>
        <w:spacing w:line="240" w:lineRule="auto" w:before="179" w:after="0"/>
        <w:ind w:left="479" w:right="2576" w:hanging="479"/>
        <w:jc w:val="right"/>
        <w:rPr>
          <w:sz w:val="22"/>
        </w:rPr>
      </w:pPr>
      <w:r>
        <w:rPr>
          <w:spacing w:val="-5"/>
          <w:sz w:val="22"/>
        </w:rPr>
        <w:t>1.</w:t>
      </w:r>
      <w:r>
        <w:rPr>
          <w:sz w:val="22"/>
        </w:rPr>
        <w:tab/>
        <w:t>Every</w:t>
      </w:r>
      <w:r>
        <w:rPr>
          <w:spacing w:val="-3"/>
          <w:sz w:val="22"/>
        </w:rPr>
        <w:t> </w:t>
      </w:r>
      <w:r>
        <w:rPr>
          <w:sz w:val="22"/>
        </w:rPr>
        <w:t>lot</w:t>
      </w:r>
      <w:r>
        <w:rPr>
          <w:spacing w:val="-3"/>
          <w:sz w:val="22"/>
        </w:rPr>
        <w:t> </w:t>
      </w:r>
      <w:r>
        <w:rPr>
          <w:sz w:val="22"/>
        </w:rPr>
        <w:t>in</w:t>
      </w:r>
      <w:r>
        <w:rPr>
          <w:spacing w:val="-2"/>
          <w:sz w:val="22"/>
        </w:rPr>
        <w:t> </w:t>
      </w:r>
      <w:r>
        <w:rPr>
          <w:sz w:val="22"/>
        </w:rPr>
        <w:t>the</w:t>
      </w:r>
      <w:r>
        <w:rPr>
          <w:spacing w:val="-3"/>
          <w:sz w:val="22"/>
        </w:rPr>
        <w:t> </w:t>
      </w:r>
      <w:r>
        <w:rPr>
          <w:sz w:val="22"/>
        </w:rPr>
        <w:t>R-AA</w:t>
      </w:r>
      <w:r>
        <w:rPr>
          <w:spacing w:val="-3"/>
          <w:sz w:val="22"/>
        </w:rPr>
        <w:t> </w:t>
      </w:r>
      <w:r>
        <w:rPr>
          <w:sz w:val="22"/>
        </w:rPr>
        <w:t>District shall</w:t>
      </w:r>
      <w:r>
        <w:rPr>
          <w:spacing w:val="-3"/>
          <w:sz w:val="22"/>
        </w:rPr>
        <w:t> </w:t>
      </w:r>
      <w:r>
        <w:rPr>
          <w:sz w:val="22"/>
        </w:rPr>
        <w:t>have</w:t>
      </w:r>
      <w:r>
        <w:rPr>
          <w:spacing w:val="-3"/>
          <w:sz w:val="22"/>
        </w:rPr>
        <w:t> </w:t>
      </w:r>
      <w:r>
        <w:rPr>
          <w:sz w:val="22"/>
        </w:rPr>
        <w:t>a</w:t>
      </w:r>
      <w:r>
        <w:rPr>
          <w:spacing w:val="-3"/>
          <w:sz w:val="22"/>
        </w:rPr>
        <w:t> </w:t>
      </w:r>
      <w:r>
        <w:rPr>
          <w:sz w:val="22"/>
        </w:rPr>
        <w:t>minimum</w:t>
      </w:r>
      <w:r>
        <w:rPr>
          <w:spacing w:val="-1"/>
          <w:sz w:val="22"/>
        </w:rPr>
        <w:t> </w:t>
      </w:r>
      <w:r>
        <w:rPr>
          <w:sz w:val="22"/>
        </w:rPr>
        <w:t>width</w:t>
      </w:r>
      <w:r>
        <w:rPr>
          <w:spacing w:val="-2"/>
          <w:sz w:val="22"/>
        </w:rPr>
        <w:t> </w:t>
      </w:r>
      <w:r>
        <w:rPr>
          <w:sz w:val="22"/>
        </w:rPr>
        <w:t>of</w:t>
      </w:r>
      <w:r>
        <w:rPr>
          <w:spacing w:val="-2"/>
          <w:sz w:val="22"/>
        </w:rPr>
        <w:t> </w:t>
      </w:r>
      <w:r>
        <w:rPr>
          <w:sz w:val="22"/>
        </w:rPr>
        <w:t>50</w:t>
      </w:r>
      <w:r>
        <w:rPr>
          <w:spacing w:val="-2"/>
          <w:sz w:val="22"/>
        </w:rPr>
        <w:t> feet.</w:t>
      </w:r>
    </w:p>
    <w:p>
      <w:pPr>
        <w:pStyle w:val="BodyText"/>
        <w:tabs>
          <w:tab w:pos="479" w:val="left" w:leader="none"/>
        </w:tabs>
        <w:ind w:right="2588"/>
        <w:jc w:val="right"/>
      </w:pPr>
      <w:r>
        <w:rPr>
          <w:spacing w:val="-5"/>
        </w:rPr>
        <w:t>2.</w:t>
      </w:r>
      <w:r>
        <w:rPr/>
        <w:tab/>
        <w:t>Every</w:t>
      </w:r>
      <w:r>
        <w:rPr>
          <w:spacing w:val="-3"/>
        </w:rPr>
        <w:t> </w:t>
      </w:r>
      <w:r>
        <w:rPr/>
        <w:t>lot</w:t>
      </w:r>
      <w:r>
        <w:rPr>
          <w:spacing w:val="-3"/>
        </w:rPr>
        <w:t> </w:t>
      </w:r>
      <w:r>
        <w:rPr/>
        <w:t>in</w:t>
      </w:r>
      <w:r>
        <w:rPr>
          <w:spacing w:val="-2"/>
        </w:rPr>
        <w:t> </w:t>
      </w:r>
      <w:r>
        <w:rPr/>
        <w:t>the</w:t>
      </w:r>
      <w:r>
        <w:rPr>
          <w:spacing w:val="-3"/>
        </w:rPr>
        <w:t> </w:t>
      </w:r>
      <w:r>
        <w:rPr/>
        <w:t>R-AA</w:t>
      </w:r>
      <w:r>
        <w:rPr>
          <w:spacing w:val="-3"/>
        </w:rPr>
        <w:t> </w:t>
      </w:r>
      <w:r>
        <w:rPr/>
        <w:t>District shall</w:t>
      </w:r>
      <w:r>
        <w:rPr>
          <w:spacing w:val="-3"/>
        </w:rPr>
        <w:t> </w:t>
      </w:r>
      <w:r>
        <w:rPr/>
        <w:t>have</w:t>
      </w:r>
      <w:r>
        <w:rPr>
          <w:spacing w:val="-3"/>
        </w:rPr>
        <w:t> </w:t>
      </w:r>
      <w:r>
        <w:rPr/>
        <w:t>a</w:t>
      </w:r>
      <w:r>
        <w:rPr>
          <w:spacing w:val="-3"/>
        </w:rPr>
        <w:t> </w:t>
      </w:r>
      <w:r>
        <w:rPr/>
        <w:t>minimum</w:t>
      </w:r>
      <w:r>
        <w:rPr>
          <w:spacing w:val="-1"/>
        </w:rPr>
        <w:t> </w:t>
      </w:r>
      <w:r>
        <w:rPr/>
        <w:t>depth</w:t>
      </w:r>
      <w:r>
        <w:rPr>
          <w:spacing w:val="-2"/>
        </w:rPr>
        <w:t> </w:t>
      </w:r>
      <w:r>
        <w:rPr/>
        <w:t>of</w:t>
      </w:r>
      <w:r>
        <w:rPr>
          <w:spacing w:val="-2"/>
        </w:rPr>
        <w:t> </w:t>
      </w:r>
      <w:r>
        <w:rPr/>
        <w:t>75</w:t>
      </w:r>
      <w:r>
        <w:rPr>
          <w:spacing w:val="-2"/>
        </w:rPr>
        <w:t> feet.</w:t>
      </w:r>
    </w:p>
    <w:p>
      <w:pPr>
        <w:pStyle w:val="ListParagraph"/>
        <w:numPr>
          <w:ilvl w:val="0"/>
          <w:numId w:val="128"/>
        </w:numPr>
        <w:tabs>
          <w:tab w:pos="840" w:val="left" w:leader="none"/>
        </w:tabs>
        <w:spacing w:line="247" w:lineRule="auto" w:before="187" w:after="0"/>
        <w:ind w:left="840" w:right="359" w:hanging="480"/>
        <w:jc w:val="left"/>
        <w:rPr>
          <w:sz w:val="22"/>
        </w:rPr>
      </w:pPr>
      <w:r>
        <w:rPr>
          <w:sz w:val="22"/>
        </w:rPr>
        <w:t>The lots on each subdivision in the R-AA District shall have a minimum area of 7,500 square feet</w:t>
      </w:r>
      <w:r>
        <w:rPr>
          <w:spacing w:val="40"/>
          <w:sz w:val="22"/>
        </w:rPr>
        <w:t> </w:t>
      </w:r>
      <w:r>
        <w:rPr>
          <w:sz w:val="22"/>
        </w:rPr>
        <w:t>exclusive of streets and water areas, subject to the following minimum requirements:</w:t>
      </w:r>
    </w:p>
    <w:p>
      <w:pPr>
        <w:pStyle w:val="ListParagraph"/>
        <w:numPr>
          <w:ilvl w:val="1"/>
          <w:numId w:val="128"/>
        </w:numPr>
        <w:tabs>
          <w:tab w:pos="1319" w:val="left" w:leader="none"/>
        </w:tabs>
        <w:spacing w:line="240" w:lineRule="auto" w:before="179" w:after="0"/>
        <w:ind w:left="1319" w:right="0" w:hanging="479"/>
        <w:jc w:val="left"/>
        <w:rPr>
          <w:sz w:val="22"/>
        </w:rPr>
      </w:pPr>
      <w:r>
        <w:rPr>
          <w:sz w:val="22"/>
        </w:rPr>
        <w:t>A</w:t>
      </w:r>
      <w:r>
        <w:rPr>
          <w:spacing w:val="-3"/>
          <w:sz w:val="22"/>
        </w:rPr>
        <w:t> </w:t>
      </w:r>
      <w:r>
        <w:rPr>
          <w:sz w:val="22"/>
        </w:rPr>
        <w:t>front</w:t>
      </w:r>
      <w:r>
        <w:rPr>
          <w:spacing w:val="-3"/>
          <w:sz w:val="22"/>
        </w:rPr>
        <w:t> </w:t>
      </w:r>
      <w:r>
        <w:rPr>
          <w:sz w:val="22"/>
        </w:rPr>
        <w:t>yard</w:t>
      </w:r>
      <w:r>
        <w:rPr>
          <w:spacing w:val="-2"/>
          <w:sz w:val="22"/>
        </w:rPr>
        <w:t> </w:t>
      </w:r>
      <w:r>
        <w:rPr>
          <w:sz w:val="22"/>
        </w:rPr>
        <w:t>of</w:t>
      </w:r>
      <w:r>
        <w:rPr>
          <w:spacing w:val="-1"/>
          <w:sz w:val="22"/>
        </w:rPr>
        <w:t> </w:t>
      </w:r>
      <w:r>
        <w:rPr>
          <w:sz w:val="22"/>
        </w:rPr>
        <w:t>at</w:t>
      </w:r>
      <w:r>
        <w:rPr>
          <w:spacing w:val="-3"/>
          <w:sz w:val="22"/>
        </w:rPr>
        <w:t> </w:t>
      </w:r>
      <w:r>
        <w:rPr>
          <w:sz w:val="22"/>
        </w:rPr>
        <w:t>least</w:t>
      </w:r>
      <w:r>
        <w:rPr>
          <w:spacing w:val="-3"/>
          <w:sz w:val="22"/>
        </w:rPr>
        <w:t> </w:t>
      </w:r>
      <w:r>
        <w:rPr>
          <w:sz w:val="22"/>
        </w:rPr>
        <w:t>25</w:t>
      </w:r>
      <w:r>
        <w:rPr>
          <w:spacing w:val="-1"/>
          <w:sz w:val="22"/>
        </w:rPr>
        <w:t> </w:t>
      </w:r>
      <w:r>
        <w:rPr>
          <w:sz w:val="22"/>
        </w:rPr>
        <w:t>feet</w:t>
      </w:r>
      <w:r>
        <w:rPr>
          <w:spacing w:val="-1"/>
          <w:sz w:val="22"/>
        </w:rPr>
        <w:t> </w:t>
      </w:r>
      <w:r>
        <w:rPr>
          <w:sz w:val="22"/>
        </w:rPr>
        <w:t>shall</w:t>
      </w:r>
      <w:r>
        <w:rPr>
          <w:spacing w:val="-3"/>
          <w:sz w:val="22"/>
        </w:rPr>
        <w:t> </w:t>
      </w:r>
      <w:r>
        <w:rPr>
          <w:sz w:val="22"/>
        </w:rPr>
        <w:t>be</w:t>
      </w:r>
      <w:r>
        <w:rPr>
          <w:spacing w:val="-2"/>
          <w:sz w:val="22"/>
        </w:rPr>
        <w:t> provided.</w:t>
      </w:r>
    </w:p>
    <w:p>
      <w:pPr>
        <w:pStyle w:val="ListParagraph"/>
        <w:numPr>
          <w:ilvl w:val="1"/>
          <w:numId w:val="128"/>
        </w:numPr>
        <w:tabs>
          <w:tab w:pos="1319" w:val="left" w:leader="none"/>
        </w:tabs>
        <w:spacing w:line="240" w:lineRule="auto" w:before="187" w:after="0"/>
        <w:ind w:left="1319" w:right="0" w:hanging="479"/>
        <w:jc w:val="left"/>
        <w:rPr>
          <w:sz w:val="22"/>
        </w:rPr>
      </w:pPr>
      <w:r>
        <w:rPr>
          <w:sz w:val="22"/>
        </w:rPr>
        <w:t>A</w:t>
      </w:r>
      <w:r>
        <w:rPr>
          <w:spacing w:val="-5"/>
          <w:sz w:val="22"/>
        </w:rPr>
        <w:t> </w:t>
      </w:r>
      <w:r>
        <w:rPr>
          <w:sz w:val="22"/>
        </w:rPr>
        <w:t>rear</w:t>
      </w:r>
      <w:r>
        <w:rPr>
          <w:spacing w:val="-1"/>
          <w:sz w:val="22"/>
        </w:rPr>
        <w:t> </w:t>
      </w:r>
      <w:r>
        <w:rPr>
          <w:sz w:val="22"/>
        </w:rPr>
        <w:t>yard</w:t>
      </w:r>
      <w:r>
        <w:rPr>
          <w:spacing w:val="-1"/>
          <w:sz w:val="22"/>
        </w:rPr>
        <w:t> </w:t>
      </w:r>
      <w:r>
        <w:rPr>
          <w:sz w:val="22"/>
        </w:rPr>
        <w:t>of</w:t>
      </w:r>
      <w:r>
        <w:rPr>
          <w:spacing w:val="-2"/>
          <w:sz w:val="22"/>
        </w:rPr>
        <w:t> </w:t>
      </w:r>
      <w:r>
        <w:rPr>
          <w:sz w:val="22"/>
        </w:rPr>
        <w:t>at</w:t>
      </w:r>
      <w:r>
        <w:rPr>
          <w:spacing w:val="-2"/>
          <w:sz w:val="22"/>
        </w:rPr>
        <w:t> </w:t>
      </w:r>
      <w:r>
        <w:rPr>
          <w:sz w:val="22"/>
        </w:rPr>
        <w:t>least</w:t>
      </w:r>
      <w:r>
        <w:rPr>
          <w:spacing w:val="-2"/>
          <w:sz w:val="22"/>
        </w:rPr>
        <w:t> </w:t>
      </w:r>
      <w:r>
        <w:rPr>
          <w:sz w:val="22"/>
        </w:rPr>
        <w:t>15</w:t>
      </w:r>
      <w:r>
        <w:rPr>
          <w:spacing w:val="-2"/>
          <w:sz w:val="22"/>
        </w:rPr>
        <w:t> </w:t>
      </w:r>
      <w:r>
        <w:rPr>
          <w:sz w:val="22"/>
        </w:rPr>
        <w:t>feet</w:t>
      </w:r>
      <w:r>
        <w:rPr>
          <w:spacing w:val="1"/>
          <w:sz w:val="22"/>
        </w:rPr>
        <w:t> </w:t>
      </w:r>
      <w:r>
        <w:rPr>
          <w:sz w:val="22"/>
        </w:rPr>
        <w:t>shall</w:t>
      </w:r>
      <w:r>
        <w:rPr>
          <w:spacing w:val="-2"/>
          <w:sz w:val="22"/>
        </w:rPr>
        <w:t> </w:t>
      </w:r>
      <w:r>
        <w:rPr>
          <w:sz w:val="22"/>
        </w:rPr>
        <w:t>be</w:t>
      </w:r>
      <w:r>
        <w:rPr>
          <w:spacing w:val="-2"/>
          <w:sz w:val="22"/>
        </w:rPr>
        <w:t> provided.</w:t>
      </w:r>
    </w:p>
    <w:p>
      <w:pPr>
        <w:pStyle w:val="ListParagraph"/>
        <w:numPr>
          <w:ilvl w:val="1"/>
          <w:numId w:val="128"/>
        </w:numPr>
        <w:tabs>
          <w:tab w:pos="1319" w:val="left" w:leader="none"/>
        </w:tabs>
        <w:spacing w:line="240" w:lineRule="auto" w:before="187" w:after="0"/>
        <w:ind w:left="1319" w:right="0" w:hanging="479"/>
        <w:jc w:val="left"/>
        <w:rPr>
          <w:sz w:val="22"/>
        </w:rPr>
      </w:pPr>
      <w:r>
        <w:rPr>
          <w:sz w:val="22"/>
        </w:rPr>
        <w:t>Two</w:t>
      </w:r>
      <w:r>
        <w:rPr>
          <w:spacing w:val="-4"/>
          <w:sz w:val="22"/>
        </w:rPr>
        <w:t> </w:t>
      </w:r>
      <w:r>
        <w:rPr>
          <w:sz w:val="22"/>
        </w:rPr>
        <w:t>side</w:t>
      </w:r>
      <w:r>
        <w:rPr>
          <w:spacing w:val="-3"/>
          <w:sz w:val="22"/>
        </w:rPr>
        <w:t> </w:t>
      </w:r>
      <w:r>
        <w:rPr>
          <w:sz w:val="22"/>
        </w:rPr>
        <w:t>yards,</w:t>
      </w:r>
      <w:r>
        <w:rPr>
          <w:spacing w:val="-1"/>
          <w:sz w:val="22"/>
        </w:rPr>
        <w:t> </w:t>
      </w:r>
      <w:r>
        <w:rPr>
          <w:sz w:val="22"/>
        </w:rPr>
        <w:t>each</w:t>
      </w:r>
      <w:r>
        <w:rPr>
          <w:spacing w:val="-2"/>
          <w:sz w:val="22"/>
        </w:rPr>
        <w:t> </w:t>
      </w:r>
      <w:r>
        <w:rPr>
          <w:sz w:val="22"/>
        </w:rPr>
        <w:t>at</w:t>
      </w:r>
      <w:r>
        <w:rPr>
          <w:spacing w:val="-2"/>
          <w:sz w:val="22"/>
        </w:rPr>
        <w:t> </w:t>
      </w:r>
      <w:r>
        <w:rPr>
          <w:sz w:val="22"/>
        </w:rPr>
        <w:t>least 10</w:t>
      </w:r>
      <w:r>
        <w:rPr>
          <w:spacing w:val="-2"/>
          <w:sz w:val="22"/>
        </w:rPr>
        <w:t> </w:t>
      </w:r>
      <w:r>
        <w:rPr>
          <w:sz w:val="22"/>
        </w:rPr>
        <w:t>feet</w:t>
      </w:r>
      <w:r>
        <w:rPr>
          <w:spacing w:val="-2"/>
          <w:sz w:val="22"/>
        </w:rPr>
        <w:t> </w:t>
      </w:r>
      <w:r>
        <w:rPr>
          <w:sz w:val="22"/>
        </w:rPr>
        <w:t>shall</w:t>
      </w:r>
      <w:r>
        <w:rPr>
          <w:spacing w:val="-3"/>
          <w:sz w:val="22"/>
        </w:rPr>
        <w:t> </w:t>
      </w:r>
      <w:r>
        <w:rPr>
          <w:sz w:val="22"/>
        </w:rPr>
        <w:t>be</w:t>
      </w:r>
      <w:r>
        <w:rPr>
          <w:spacing w:val="-2"/>
          <w:sz w:val="22"/>
        </w:rPr>
        <w:t> provided.</w:t>
      </w:r>
    </w:p>
    <w:p>
      <w:pPr>
        <w:pStyle w:val="ListParagraph"/>
        <w:spacing w:after="0" w:line="240" w:lineRule="auto"/>
        <w:jc w:val="left"/>
        <w:rPr>
          <w:sz w:val="22"/>
        </w:rPr>
        <w:sectPr>
          <w:headerReference w:type="default" r:id="rId318"/>
          <w:footerReference w:type="default" r:id="rId319"/>
          <w:pgSz w:w="12240" w:h="15840"/>
          <w:pgMar w:header="631" w:footer="609" w:top="1140" w:bottom="800" w:left="1080" w:right="1080"/>
        </w:sectPr>
      </w:pPr>
    </w:p>
    <w:p>
      <w:pPr>
        <w:pStyle w:val="BodyText"/>
        <w:spacing w:before="37"/>
      </w:pPr>
    </w:p>
    <w:p>
      <w:pPr>
        <w:pStyle w:val="ListParagraph"/>
        <w:numPr>
          <w:ilvl w:val="0"/>
          <w:numId w:val="128"/>
        </w:numPr>
        <w:tabs>
          <w:tab w:pos="840" w:val="left" w:leader="none"/>
        </w:tabs>
        <w:spacing w:line="247" w:lineRule="auto" w:before="0" w:after="0"/>
        <w:ind w:left="840" w:right="356" w:hanging="480"/>
        <w:jc w:val="both"/>
        <w:rPr>
          <w:sz w:val="22"/>
        </w:rPr>
      </w:pPr>
      <w:r>
        <w:rPr>
          <w:sz w:val="22"/>
        </w:rPr>
        <w:t>Existing lots within the R-AA District on July 16, 1966, shall be deemed to conform with the area provisions herein notwithstanding they have an average area of less than 7,500 square feet provided the same comply with the minimum requirements set forth in paragraph b above.</w:t>
      </w:r>
    </w:p>
    <w:p>
      <w:pPr>
        <w:pStyle w:val="ListParagraph"/>
        <w:numPr>
          <w:ilvl w:val="0"/>
          <w:numId w:val="128"/>
        </w:numPr>
        <w:tabs>
          <w:tab w:pos="840" w:val="left" w:leader="none"/>
        </w:tabs>
        <w:spacing w:line="247" w:lineRule="auto" w:before="179" w:after="0"/>
        <w:ind w:left="840" w:right="355" w:hanging="480"/>
        <w:jc w:val="both"/>
        <w:rPr>
          <w:sz w:val="22"/>
        </w:rPr>
      </w:pPr>
      <w:r>
        <w:rPr>
          <w:sz w:val="22"/>
        </w:rPr>
        <w:t>Where a structure which does not meet the requirements of this section existed prior to the effective date</w:t>
      </w:r>
      <w:r>
        <w:rPr>
          <w:spacing w:val="-7"/>
          <w:sz w:val="22"/>
        </w:rPr>
        <w:t> </w:t>
      </w:r>
      <w:r>
        <w:rPr>
          <w:sz w:val="22"/>
        </w:rPr>
        <w:t>thereof,</w:t>
      </w:r>
      <w:r>
        <w:rPr>
          <w:spacing w:val="-6"/>
          <w:sz w:val="22"/>
        </w:rPr>
        <w:t> </w:t>
      </w:r>
      <w:r>
        <w:rPr>
          <w:sz w:val="22"/>
        </w:rPr>
        <w:t>the</w:t>
      </w:r>
      <w:r>
        <w:rPr>
          <w:spacing w:val="-7"/>
          <w:sz w:val="22"/>
        </w:rPr>
        <w:t> </w:t>
      </w:r>
      <w:r>
        <w:rPr>
          <w:sz w:val="22"/>
        </w:rPr>
        <w:t>structure</w:t>
      </w:r>
      <w:r>
        <w:rPr>
          <w:spacing w:val="-6"/>
          <w:sz w:val="22"/>
        </w:rPr>
        <w:t> </w:t>
      </w:r>
      <w:r>
        <w:rPr>
          <w:sz w:val="22"/>
        </w:rPr>
        <w:t>can</w:t>
      </w:r>
      <w:r>
        <w:rPr>
          <w:spacing w:val="-7"/>
          <w:sz w:val="22"/>
        </w:rPr>
        <w:t> </w:t>
      </w:r>
      <w:r>
        <w:rPr>
          <w:sz w:val="22"/>
        </w:rPr>
        <w:t>be</w:t>
      </w:r>
      <w:r>
        <w:rPr>
          <w:spacing w:val="-7"/>
          <w:sz w:val="22"/>
        </w:rPr>
        <w:t> </w:t>
      </w:r>
      <w:r>
        <w:rPr>
          <w:sz w:val="22"/>
        </w:rPr>
        <w:t>altered</w:t>
      </w:r>
      <w:r>
        <w:rPr>
          <w:spacing w:val="-6"/>
          <w:sz w:val="22"/>
        </w:rPr>
        <w:t> </w:t>
      </w:r>
      <w:r>
        <w:rPr>
          <w:sz w:val="22"/>
        </w:rPr>
        <w:t>or</w:t>
      </w:r>
      <w:r>
        <w:rPr>
          <w:spacing w:val="-7"/>
          <w:sz w:val="22"/>
        </w:rPr>
        <w:t> </w:t>
      </w:r>
      <w:r>
        <w:rPr>
          <w:sz w:val="22"/>
        </w:rPr>
        <w:t>enlarged,</w:t>
      </w:r>
      <w:r>
        <w:rPr>
          <w:spacing w:val="-6"/>
          <w:sz w:val="22"/>
        </w:rPr>
        <w:t> </w:t>
      </w:r>
      <w:r>
        <w:rPr>
          <w:sz w:val="22"/>
        </w:rPr>
        <w:t>provided</w:t>
      </w:r>
      <w:r>
        <w:rPr>
          <w:spacing w:val="-7"/>
          <w:sz w:val="22"/>
        </w:rPr>
        <w:t> </w:t>
      </w:r>
      <w:r>
        <w:rPr>
          <w:sz w:val="22"/>
        </w:rPr>
        <w:t>the</w:t>
      </w:r>
      <w:r>
        <w:rPr>
          <w:spacing w:val="-7"/>
          <w:sz w:val="22"/>
        </w:rPr>
        <w:t> </w:t>
      </w:r>
      <w:r>
        <w:rPr>
          <w:sz w:val="22"/>
        </w:rPr>
        <w:t>nonconformity</w:t>
      </w:r>
      <w:r>
        <w:rPr>
          <w:spacing w:val="-6"/>
          <w:sz w:val="22"/>
        </w:rPr>
        <w:t> </w:t>
      </w:r>
      <w:r>
        <w:rPr>
          <w:sz w:val="22"/>
        </w:rPr>
        <w:t>is</w:t>
      </w:r>
      <w:r>
        <w:rPr>
          <w:spacing w:val="-7"/>
          <w:sz w:val="22"/>
        </w:rPr>
        <w:t> </w:t>
      </w:r>
      <w:r>
        <w:rPr>
          <w:sz w:val="22"/>
        </w:rPr>
        <w:t>not</w:t>
      </w:r>
      <w:r>
        <w:rPr>
          <w:spacing w:val="-7"/>
          <w:sz w:val="22"/>
        </w:rPr>
        <w:t> </w:t>
      </w:r>
      <w:r>
        <w:rPr>
          <w:sz w:val="22"/>
        </w:rPr>
        <w:t>enlarged,</w:t>
      </w:r>
      <w:r>
        <w:rPr>
          <w:spacing w:val="-6"/>
          <w:sz w:val="22"/>
        </w:rPr>
        <w:t> </w:t>
      </w:r>
      <w:r>
        <w:rPr>
          <w:sz w:val="22"/>
        </w:rPr>
        <w:t>and further provided the alteration or addition does not exceed 50% of the replacement value of the existing structure.</w:t>
      </w:r>
    </w:p>
    <w:p>
      <w:pPr>
        <w:pStyle w:val="BodyText"/>
        <w:spacing w:before="18"/>
      </w:pPr>
    </w:p>
    <w:p>
      <w:pPr>
        <w:pStyle w:val="Heading4"/>
      </w:pPr>
      <w:bookmarkStart w:name="§ 13-10.4 Prohibited Uses and Buildings." w:id="603"/>
      <w:bookmarkEnd w:id="603"/>
      <w:r>
        <w:rPr>
          <w:b w:val="0"/>
        </w:rPr>
      </w:r>
      <w:r>
        <w:rPr/>
        <w:t>§</w:t>
      </w:r>
      <w:r>
        <w:rPr>
          <w:spacing w:val="-2"/>
        </w:rPr>
        <w:t> </w:t>
      </w:r>
      <w:r>
        <w:rPr/>
        <w:t>13-10.4.</w:t>
      </w:r>
      <w:r>
        <w:rPr>
          <w:spacing w:val="62"/>
        </w:rPr>
        <w:t> </w:t>
      </w:r>
      <w:r>
        <w:rPr/>
        <w:t>Prohibited</w:t>
      </w:r>
      <w:r>
        <w:rPr>
          <w:spacing w:val="-3"/>
        </w:rPr>
        <w:t> </w:t>
      </w:r>
      <w:r>
        <w:rPr/>
        <w:t>Uses</w:t>
      </w:r>
      <w:r>
        <w:rPr>
          <w:spacing w:val="-2"/>
        </w:rPr>
        <w:t> </w:t>
      </w:r>
      <w:r>
        <w:rPr/>
        <w:t>and</w:t>
      </w:r>
      <w:r>
        <w:rPr>
          <w:spacing w:val="-3"/>
        </w:rPr>
        <w:t> </w:t>
      </w:r>
      <w:r>
        <w:rPr/>
        <w:t>Buildings.</w:t>
      </w:r>
      <w:r>
        <w:rPr>
          <w:spacing w:val="-1"/>
        </w:rPr>
        <w:t> </w:t>
      </w:r>
      <w:r>
        <w:rPr/>
        <w:t>[Ord.</w:t>
      </w:r>
      <w:r>
        <w:rPr>
          <w:spacing w:val="-2"/>
        </w:rPr>
        <w:t> </w:t>
      </w:r>
      <w:r>
        <w:rPr/>
        <w:t>No.</w:t>
      </w:r>
      <w:r>
        <w:rPr>
          <w:spacing w:val="-1"/>
        </w:rPr>
        <w:t> </w:t>
      </w:r>
      <w:r>
        <w:rPr/>
        <w:t>2001-</w:t>
      </w:r>
      <w:r>
        <w:rPr>
          <w:spacing w:val="-5"/>
        </w:rPr>
        <w:t>02]</w:t>
      </w:r>
    </w:p>
    <w:p>
      <w:pPr>
        <w:pStyle w:val="BodyText"/>
        <w:ind w:left="360"/>
      </w:pPr>
      <w:r>
        <w:rPr/>
        <w:t>Any</w:t>
      </w:r>
      <w:r>
        <w:rPr>
          <w:spacing w:val="-2"/>
        </w:rPr>
        <w:t> </w:t>
      </w:r>
      <w:r>
        <w:rPr/>
        <w:t>uses</w:t>
      </w:r>
      <w:r>
        <w:rPr>
          <w:spacing w:val="-3"/>
        </w:rPr>
        <w:t> </w:t>
      </w:r>
      <w:r>
        <w:rPr/>
        <w:t>and</w:t>
      </w:r>
      <w:r>
        <w:rPr>
          <w:spacing w:val="-2"/>
        </w:rPr>
        <w:t> </w:t>
      </w:r>
      <w:r>
        <w:rPr/>
        <w:t>buildings</w:t>
      </w:r>
      <w:r>
        <w:rPr>
          <w:spacing w:val="-3"/>
        </w:rPr>
        <w:t> </w:t>
      </w:r>
      <w:r>
        <w:rPr/>
        <w:t>not</w:t>
      </w:r>
      <w:r>
        <w:rPr>
          <w:spacing w:val="-3"/>
        </w:rPr>
        <w:t> </w:t>
      </w:r>
      <w:r>
        <w:rPr/>
        <w:t>permitted in</w:t>
      </w:r>
      <w:r>
        <w:rPr>
          <w:spacing w:val="-2"/>
        </w:rPr>
        <w:t> </w:t>
      </w:r>
      <w:r>
        <w:rPr/>
        <w:t>the</w:t>
      </w:r>
      <w:r>
        <w:rPr>
          <w:spacing w:val="-3"/>
        </w:rPr>
        <w:t> </w:t>
      </w:r>
      <w:r>
        <w:rPr/>
        <w:t>R-A</w:t>
      </w:r>
      <w:r>
        <w:rPr>
          <w:spacing w:val="-3"/>
        </w:rPr>
        <w:t> </w:t>
      </w:r>
      <w:r>
        <w:rPr/>
        <w:t>District</w:t>
      </w:r>
      <w:r>
        <w:rPr>
          <w:spacing w:val="-3"/>
        </w:rPr>
        <w:t> </w:t>
      </w:r>
      <w:r>
        <w:rPr/>
        <w:t>are also</w:t>
      </w:r>
      <w:r>
        <w:rPr>
          <w:spacing w:val="-2"/>
        </w:rPr>
        <w:t> </w:t>
      </w:r>
      <w:r>
        <w:rPr/>
        <w:t>prohibited</w:t>
      </w:r>
      <w:r>
        <w:rPr>
          <w:spacing w:val="-2"/>
        </w:rPr>
        <w:t> </w:t>
      </w:r>
      <w:r>
        <w:rPr/>
        <w:t>in</w:t>
      </w:r>
      <w:r>
        <w:rPr>
          <w:spacing w:val="-2"/>
        </w:rPr>
        <w:t> </w:t>
      </w:r>
      <w:r>
        <w:rPr/>
        <w:t>the</w:t>
      </w:r>
      <w:r>
        <w:rPr>
          <w:spacing w:val="-3"/>
        </w:rPr>
        <w:t> </w:t>
      </w:r>
      <w:r>
        <w:rPr/>
        <w:t>R-AA</w:t>
      </w:r>
      <w:r>
        <w:rPr>
          <w:spacing w:val="-2"/>
        </w:rPr>
        <w:t> District.</w:t>
      </w:r>
    </w:p>
    <w:p>
      <w:pPr>
        <w:pStyle w:val="BodyText"/>
        <w:spacing w:before="27"/>
      </w:pPr>
    </w:p>
    <w:p>
      <w:pPr>
        <w:pStyle w:val="Heading3"/>
        <w:spacing w:before="1"/>
      </w:pPr>
      <w:bookmarkStart w:name="§ 13-11 GB, GENERAL BUSINESS DISTRICT." w:id="604"/>
      <w:bookmarkEnd w:id="604"/>
      <w:r>
        <w:rPr>
          <w:b w:val="0"/>
        </w:rPr>
      </w:r>
      <w:r>
        <w:rPr/>
        <w:t>§</w:t>
      </w:r>
      <w:r>
        <w:rPr>
          <w:spacing w:val="-3"/>
        </w:rPr>
        <w:t> </w:t>
      </w:r>
      <w:r>
        <w:rPr/>
        <w:t>13-11.</w:t>
      </w:r>
      <w:r>
        <w:rPr>
          <w:spacing w:val="61"/>
        </w:rPr>
        <w:t> </w:t>
      </w:r>
      <w:r>
        <w:rPr/>
        <w:t>GB,</w:t>
      </w:r>
      <w:r>
        <w:rPr>
          <w:spacing w:val="-2"/>
        </w:rPr>
        <w:t> </w:t>
      </w:r>
      <w:r>
        <w:rPr/>
        <w:t>GENERAL</w:t>
      </w:r>
      <w:r>
        <w:rPr>
          <w:spacing w:val="-3"/>
        </w:rPr>
        <w:t> </w:t>
      </w:r>
      <w:r>
        <w:rPr/>
        <w:t>BUSINESS</w:t>
      </w:r>
      <w:r>
        <w:rPr>
          <w:spacing w:val="-3"/>
        </w:rPr>
        <w:t> </w:t>
      </w:r>
      <w:r>
        <w:rPr>
          <w:spacing w:val="-2"/>
        </w:rPr>
        <w:t>DISTRICT.</w:t>
      </w:r>
    </w:p>
    <w:p>
      <w:pPr>
        <w:pStyle w:val="BodyText"/>
        <w:spacing w:before="27"/>
        <w:rPr>
          <w:b/>
        </w:rPr>
      </w:pPr>
    </w:p>
    <w:p>
      <w:pPr>
        <w:pStyle w:val="Heading4"/>
      </w:pPr>
      <w:bookmarkStart w:name="§ 13-11.1 General Regulations." w:id="605"/>
      <w:bookmarkEnd w:id="605"/>
      <w:r>
        <w:rPr>
          <w:b w:val="0"/>
        </w:rPr>
      </w:r>
      <w:r>
        <w:rPr/>
        <w:t>§</w:t>
      </w:r>
      <w:r>
        <w:rPr>
          <w:spacing w:val="-1"/>
        </w:rPr>
        <w:t> </w:t>
      </w:r>
      <w:r>
        <w:rPr/>
        <w:t>13-11.1.</w:t>
      </w:r>
      <w:r>
        <w:rPr>
          <w:spacing w:val="63"/>
        </w:rPr>
        <w:t> </w:t>
      </w:r>
      <w:r>
        <w:rPr/>
        <w:t>General</w:t>
      </w:r>
      <w:r>
        <w:rPr>
          <w:spacing w:val="-2"/>
        </w:rPr>
        <w:t> </w:t>
      </w:r>
      <w:r>
        <w:rPr/>
        <w:t>Regulations. [Ord.</w:t>
      </w:r>
      <w:r>
        <w:rPr>
          <w:spacing w:val="-1"/>
        </w:rPr>
        <w:t> </w:t>
      </w:r>
      <w:r>
        <w:rPr/>
        <w:t>No. 2001-</w:t>
      </w:r>
      <w:r>
        <w:rPr>
          <w:spacing w:val="-5"/>
        </w:rPr>
        <w:t>02]</w:t>
      </w:r>
    </w:p>
    <w:p>
      <w:pPr>
        <w:pStyle w:val="BodyText"/>
        <w:ind w:left="360"/>
      </w:pPr>
      <w:r>
        <w:rPr/>
        <w:t>The</w:t>
      </w:r>
      <w:r>
        <w:rPr>
          <w:spacing w:val="-6"/>
        </w:rPr>
        <w:t> </w:t>
      </w:r>
      <w:r>
        <w:rPr/>
        <w:t>following</w:t>
      </w:r>
      <w:r>
        <w:rPr>
          <w:spacing w:val="-2"/>
        </w:rPr>
        <w:t> </w:t>
      </w:r>
      <w:r>
        <w:rPr/>
        <w:t>regulations</w:t>
      </w:r>
      <w:r>
        <w:rPr>
          <w:spacing w:val="-4"/>
        </w:rPr>
        <w:t> </w:t>
      </w:r>
      <w:r>
        <w:rPr/>
        <w:t>shall apply</w:t>
      </w:r>
      <w:r>
        <w:rPr>
          <w:spacing w:val="-2"/>
        </w:rPr>
        <w:t> </w:t>
      </w:r>
      <w:r>
        <w:rPr/>
        <w:t>to</w:t>
      </w:r>
      <w:r>
        <w:rPr>
          <w:spacing w:val="-3"/>
        </w:rPr>
        <w:t> </w:t>
      </w:r>
      <w:r>
        <w:rPr/>
        <w:t>all</w:t>
      </w:r>
      <w:r>
        <w:rPr>
          <w:spacing w:val="-3"/>
        </w:rPr>
        <w:t> </w:t>
      </w:r>
      <w:r>
        <w:rPr/>
        <w:t>GB</w:t>
      </w:r>
      <w:r>
        <w:rPr>
          <w:spacing w:val="-3"/>
        </w:rPr>
        <w:t> </w:t>
      </w:r>
      <w:r>
        <w:rPr>
          <w:spacing w:val="-2"/>
        </w:rPr>
        <w:t>Districts.</w:t>
      </w:r>
    </w:p>
    <w:p>
      <w:pPr>
        <w:pStyle w:val="BodyText"/>
        <w:spacing w:before="28"/>
      </w:pPr>
    </w:p>
    <w:p>
      <w:pPr>
        <w:pStyle w:val="Heading4"/>
      </w:pPr>
      <w:bookmarkStart w:name="§ 13-11.2 Principal Uses and Buildings P" w:id="606"/>
      <w:bookmarkEnd w:id="606"/>
      <w:r>
        <w:rPr>
          <w:b w:val="0"/>
        </w:rPr>
      </w:r>
      <w:r>
        <w:rPr/>
        <w:t>§</w:t>
      </w:r>
      <w:r>
        <w:rPr>
          <w:spacing w:val="-3"/>
        </w:rPr>
        <w:t> </w:t>
      </w:r>
      <w:r>
        <w:rPr/>
        <w:t>13-11.2.</w:t>
      </w:r>
      <w:r>
        <w:rPr>
          <w:spacing w:val="61"/>
        </w:rPr>
        <w:t> </w:t>
      </w:r>
      <w:r>
        <w:rPr/>
        <w:t>Principal</w:t>
      </w:r>
      <w:r>
        <w:rPr>
          <w:spacing w:val="-3"/>
        </w:rPr>
        <w:t> </w:t>
      </w:r>
      <w:r>
        <w:rPr/>
        <w:t>Uses</w:t>
      </w:r>
      <w:r>
        <w:rPr>
          <w:spacing w:val="-3"/>
        </w:rPr>
        <w:t> </w:t>
      </w:r>
      <w:r>
        <w:rPr/>
        <w:t>and</w:t>
      </w:r>
      <w:r>
        <w:rPr>
          <w:spacing w:val="-3"/>
        </w:rPr>
        <w:t> </w:t>
      </w:r>
      <w:r>
        <w:rPr/>
        <w:t>Buildings Permitted.</w:t>
      </w:r>
      <w:r>
        <w:rPr>
          <w:spacing w:val="-3"/>
        </w:rPr>
        <w:t> </w:t>
      </w:r>
      <w:r>
        <w:rPr/>
        <w:t>[Ord.</w:t>
      </w:r>
      <w:r>
        <w:rPr>
          <w:spacing w:val="-2"/>
        </w:rPr>
        <w:t> </w:t>
      </w:r>
      <w:r>
        <w:rPr/>
        <w:t>No.</w:t>
      </w:r>
      <w:r>
        <w:rPr>
          <w:spacing w:val="-2"/>
        </w:rPr>
        <w:t> </w:t>
      </w:r>
      <w:r>
        <w:rPr/>
        <w:t>2001-</w:t>
      </w:r>
      <w:r>
        <w:rPr>
          <w:spacing w:val="-5"/>
        </w:rPr>
        <w:t>02]</w:t>
      </w:r>
    </w:p>
    <w:p>
      <w:pPr>
        <w:pStyle w:val="ListParagraph"/>
        <w:numPr>
          <w:ilvl w:val="0"/>
          <w:numId w:val="129"/>
        </w:numPr>
        <w:tabs>
          <w:tab w:pos="839" w:val="left" w:leader="none"/>
        </w:tabs>
        <w:spacing w:line="240" w:lineRule="auto" w:before="187" w:after="0"/>
        <w:ind w:left="839" w:right="0" w:hanging="479"/>
        <w:jc w:val="left"/>
        <w:rPr>
          <w:sz w:val="22"/>
        </w:rPr>
      </w:pPr>
      <w:r>
        <w:rPr>
          <w:sz w:val="22"/>
        </w:rPr>
        <w:t>All</w:t>
      </w:r>
      <w:r>
        <w:rPr>
          <w:spacing w:val="-5"/>
          <w:sz w:val="22"/>
        </w:rPr>
        <w:t> </w:t>
      </w:r>
      <w:r>
        <w:rPr>
          <w:sz w:val="22"/>
        </w:rPr>
        <w:t>uses</w:t>
      </w:r>
      <w:r>
        <w:rPr>
          <w:spacing w:val="-2"/>
          <w:sz w:val="22"/>
        </w:rPr>
        <w:t> </w:t>
      </w:r>
      <w:r>
        <w:rPr>
          <w:sz w:val="22"/>
        </w:rPr>
        <w:t>permitted</w:t>
      </w:r>
      <w:r>
        <w:rPr>
          <w:spacing w:val="-2"/>
          <w:sz w:val="22"/>
        </w:rPr>
        <w:t> </w:t>
      </w:r>
      <w:r>
        <w:rPr>
          <w:sz w:val="22"/>
        </w:rPr>
        <w:t>in</w:t>
      </w:r>
      <w:r>
        <w:rPr>
          <w:spacing w:val="-1"/>
          <w:sz w:val="22"/>
        </w:rPr>
        <w:t> </w:t>
      </w:r>
      <w:r>
        <w:rPr>
          <w:sz w:val="22"/>
        </w:rPr>
        <w:t>the R-A</w:t>
      </w:r>
      <w:r>
        <w:rPr>
          <w:spacing w:val="-2"/>
          <w:sz w:val="22"/>
        </w:rPr>
        <w:t> District.</w:t>
      </w:r>
    </w:p>
    <w:p>
      <w:pPr>
        <w:pStyle w:val="ListParagraph"/>
        <w:numPr>
          <w:ilvl w:val="0"/>
          <w:numId w:val="129"/>
        </w:numPr>
        <w:tabs>
          <w:tab w:pos="840" w:val="left" w:leader="none"/>
        </w:tabs>
        <w:spacing w:line="247" w:lineRule="auto" w:before="187" w:after="0"/>
        <w:ind w:left="840" w:right="353" w:hanging="480"/>
        <w:jc w:val="both"/>
        <w:rPr>
          <w:sz w:val="22"/>
        </w:rPr>
      </w:pPr>
      <w:r>
        <w:rPr>
          <w:sz w:val="22"/>
        </w:rPr>
        <w:t>Any retail shopping facility or service establishment which supplies commodities or performs a service primarily for residents of the community, such as grocery store, delicatessen, meat market, drug</w:t>
      </w:r>
      <w:r>
        <w:rPr>
          <w:spacing w:val="-2"/>
          <w:sz w:val="22"/>
        </w:rPr>
        <w:t> </w:t>
      </w:r>
      <w:r>
        <w:rPr>
          <w:sz w:val="22"/>
        </w:rPr>
        <w:t>store,</w:t>
      </w:r>
      <w:r>
        <w:rPr>
          <w:spacing w:val="-1"/>
          <w:sz w:val="22"/>
        </w:rPr>
        <w:t> </w:t>
      </w:r>
      <w:r>
        <w:rPr>
          <w:sz w:val="22"/>
        </w:rPr>
        <w:t>variety</w:t>
      </w:r>
      <w:r>
        <w:rPr>
          <w:spacing w:val="-1"/>
          <w:sz w:val="22"/>
        </w:rPr>
        <w:t> </w:t>
      </w:r>
      <w:r>
        <w:rPr>
          <w:sz w:val="22"/>
        </w:rPr>
        <w:t>store,</w:t>
      </w:r>
      <w:r>
        <w:rPr>
          <w:spacing w:val="-1"/>
          <w:sz w:val="22"/>
        </w:rPr>
        <w:t> </w:t>
      </w:r>
      <w:r>
        <w:rPr>
          <w:sz w:val="22"/>
        </w:rPr>
        <w:t>antique</w:t>
      </w:r>
      <w:r>
        <w:rPr>
          <w:spacing w:val="-1"/>
          <w:sz w:val="22"/>
        </w:rPr>
        <w:t> </w:t>
      </w:r>
      <w:r>
        <w:rPr>
          <w:sz w:val="22"/>
        </w:rPr>
        <w:t>and</w:t>
      </w:r>
      <w:r>
        <w:rPr>
          <w:spacing w:val="-2"/>
          <w:sz w:val="22"/>
        </w:rPr>
        <w:t> </w:t>
      </w:r>
      <w:r>
        <w:rPr>
          <w:sz w:val="22"/>
        </w:rPr>
        <w:t>gift</w:t>
      </w:r>
      <w:r>
        <w:rPr>
          <w:spacing w:val="-2"/>
          <w:sz w:val="22"/>
        </w:rPr>
        <w:t> </w:t>
      </w:r>
      <w:r>
        <w:rPr>
          <w:sz w:val="22"/>
        </w:rPr>
        <w:t>shop,</w:t>
      </w:r>
      <w:r>
        <w:rPr>
          <w:spacing w:val="-2"/>
          <w:sz w:val="22"/>
        </w:rPr>
        <w:t> </w:t>
      </w:r>
      <w:r>
        <w:rPr>
          <w:sz w:val="22"/>
        </w:rPr>
        <w:t>furniture</w:t>
      </w:r>
      <w:r>
        <w:rPr>
          <w:spacing w:val="-1"/>
          <w:sz w:val="22"/>
        </w:rPr>
        <w:t> </w:t>
      </w:r>
      <w:r>
        <w:rPr>
          <w:sz w:val="22"/>
        </w:rPr>
        <w:t>store,</w:t>
      </w:r>
      <w:r>
        <w:rPr>
          <w:spacing w:val="-1"/>
          <w:sz w:val="22"/>
        </w:rPr>
        <w:t> </w:t>
      </w:r>
      <w:r>
        <w:rPr>
          <w:sz w:val="22"/>
        </w:rPr>
        <w:t>bakery</w:t>
      </w:r>
      <w:r>
        <w:rPr>
          <w:spacing w:val="-1"/>
          <w:sz w:val="22"/>
        </w:rPr>
        <w:t> </w:t>
      </w:r>
      <w:r>
        <w:rPr>
          <w:sz w:val="22"/>
        </w:rPr>
        <w:t>shop,</w:t>
      </w:r>
      <w:r>
        <w:rPr>
          <w:spacing w:val="-2"/>
          <w:sz w:val="22"/>
        </w:rPr>
        <w:t> </w:t>
      </w:r>
      <w:r>
        <w:rPr>
          <w:sz w:val="22"/>
        </w:rPr>
        <w:t>restaurant,</w:t>
      </w:r>
      <w:r>
        <w:rPr>
          <w:spacing w:val="-1"/>
          <w:sz w:val="22"/>
        </w:rPr>
        <w:t> </w:t>
      </w:r>
      <w:r>
        <w:rPr>
          <w:sz w:val="22"/>
        </w:rPr>
        <w:t>luncheonette, tavern, package liquor store, barber shop, beauty parlor, clothes cleaning and laundry pickup establishment, bank, real estate office, business or professional office.</w:t>
      </w:r>
    </w:p>
    <w:p>
      <w:pPr>
        <w:pStyle w:val="ListParagraph"/>
        <w:numPr>
          <w:ilvl w:val="0"/>
          <w:numId w:val="129"/>
        </w:numPr>
        <w:tabs>
          <w:tab w:pos="840" w:val="left" w:leader="none"/>
        </w:tabs>
        <w:spacing w:line="247" w:lineRule="auto" w:before="177" w:after="0"/>
        <w:ind w:left="840" w:right="357" w:hanging="480"/>
        <w:jc w:val="both"/>
        <w:rPr>
          <w:sz w:val="22"/>
        </w:rPr>
      </w:pPr>
      <w:r>
        <w:rPr>
          <w:sz w:val="22"/>
        </w:rPr>
        <w:t>Gasoline or oil stations, automobile service stations and public garages may be permitted provided the following standards and conditions are complied with:</w:t>
      </w:r>
    </w:p>
    <w:p>
      <w:pPr>
        <w:pStyle w:val="ListParagraph"/>
        <w:numPr>
          <w:ilvl w:val="1"/>
          <w:numId w:val="129"/>
        </w:numPr>
        <w:tabs>
          <w:tab w:pos="1320" w:val="left" w:leader="none"/>
        </w:tabs>
        <w:spacing w:line="247" w:lineRule="auto" w:before="179" w:after="0"/>
        <w:ind w:left="1320" w:right="356" w:hanging="480"/>
        <w:jc w:val="both"/>
        <w:rPr>
          <w:sz w:val="22"/>
        </w:rPr>
      </w:pPr>
      <w:r>
        <w:rPr>
          <w:sz w:val="22"/>
        </w:rPr>
        <w:t>A set of plans, specifications and plot plans shall be submitted to the appropriate approving authority together with an application for a conditional use permit in accordance with the provisions of the Borough Land Use Procedure Ordinance and the Municipal Land Use Law,</w:t>
      </w:r>
    </w:p>
    <w:p>
      <w:pPr>
        <w:pStyle w:val="BodyText"/>
        <w:spacing w:line="247" w:lineRule="auto" w:before="0"/>
        <w:ind w:left="1320" w:right="353"/>
        <w:jc w:val="both"/>
      </w:pPr>
      <w:r>
        <w:rPr/>
        <w:t>R.S. 40-55D-1 et seq., as amended and supplemented. Said plans and specifications shall show all structures, pumps, storage tanks, parking areas and driveways for ingress and egress.</w:t>
      </w:r>
    </w:p>
    <w:p>
      <w:pPr>
        <w:pStyle w:val="ListParagraph"/>
        <w:numPr>
          <w:ilvl w:val="1"/>
          <w:numId w:val="129"/>
        </w:numPr>
        <w:tabs>
          <w:tab w:pos="1320" w:val="left" w:leader="none"/>
        </w:tabs>
        <w:spacing w:line="247" w:lineRule="auto" w:before="177" w:after="0"/>
        <w:ind w:left="1320" w:right="355" w:hanging="480"/>
        <w:jc w:val="both"/>
        <w:rPr>
          <w:sz w:val="22"/>
        </w:rPr>
      </w:pPr>
      <w:r>
        <w:rPr>
          <w:sz w:val="22"/>
        </w:rPr>
        <w:t>All pumps shall be located outside of buildings and on private property and in no case, within 20 feet of any street line, and subject to such conditions and safeguards as the Board of Adjustment may impose with respect to, among other matters, the location and adequacy of entrances and exits.</w:t>
      </w:r>
    </w:p>
    <w:p>
      <w:pPr>
        <w:pStyle w:val="ListParagraph"/>
        <w:numPr>
          <w:ilvl w:val="1"/>
          <w:numId w:val="129"/>
        </w:numPr>
        <w:tabs>
          <w:tab w:pos="1320" w:val="left" w:leader="none"/>
        </w:tabs>
        <w:spacing w:line="247" w:lineRule="auto" w:before="178" w:after="0"/>
        <w:ind w:left="1320" w:right="355" w:hanging="480"/>
        <w:jc w:val="both"/>
        <w:rPr>
          <w:sz w:val="22"/>
        </w:rPr>
      </w:pPr>
      <w:r>
        <w:rPr>
          <w:sz w:val="22"/>
        </w:rPr>
        <w:t>All automobile parts, dismantled vehicles and similar articles are stored within a building; all fuel oil or similar substances are stored at least 35 feet from any street or lot line.</w:t>
      </w:r>
    </w:p>
    <w:p>
      <w:pPr>
        <w:pStyle w:val="ListParagraph"/>
        <w:numPr>
          <w:ilvl w:val="1"/>
          <w:numId w:val="129"/>
        </w:numPr>
        <w:tabs>
          <w:tab w:pos="1320" w:val="left" w:leader="none"/>
        </w:tabs>
        <w:spacing w:line="247" w:lineRule="auto" w:before="179" w:after="0"/>
        <w:ind w:left="1320" w:right="355" w:hanging="480"/>
        <w:jc w:val="both"/>
        <w:rPr>
          <w:sz w:val="22"/>
        </w:rPr>
      </w:pPr>
      <w:r>
        <w:rPr>
          <w:sz w:val="22"/>
        </w:rPr>
        <w:t>In</w:t>
      </w:r>
      <w:r>
        <w:rPr>
          <w:spacing w:val="-5"/>
          <w:sz w:val="22"/>
        </w:rPr>
        <w:t> </w:t>
      </w:r>
      <w:r>
        <w:rPr>
          <w:sz w:val="22"/>
        </w:rPr>
        <w:t>no</w:t>
      </w:r>
      <w:r>
        <w:rPr>
          <w:spacing w:val="-5"/>
          <w:sz w:val="22"/>
        </w:rPr>
        <w:t> </w:t>
      </w:r>
      <w:r>
        <w:rPr>
          <w:sz w:val="22"/>
        </w:rPr>
        <w:t>event</w:t>
      </w:r>
      <w:r>
        <w:rPr>
          <w:spacing w:val="-5"/>
          <w:sz w:val="22"/>
        </w:rPr>
        <w:t> </w:t>
      </w:r>
      <w:r>
        <w:rPr>
          <w:sz w:val="22"/>
        </w:rPr>
        <w:t>shall</w:t>
      </w:r>
      <w:r>
        <w:rPr>
          <w:spacing w:val="-5"/>
          <w:sz w:val="22"/>
        </w:rPr>
        <w:t> </w:t>
      </w:r>
      <w:r>
        <w:rPr>
          <w:sz w:val="22"/>
        </w:rPr>
        <w:t>a</w:t>
      </w:r>
      <w:r>
        <w:rPr>
          <w:spacing w:val="-5"/>
          <w:sz w:val="22"/>
        </w:rPr>
        <w:t> </w:t>
      </w:r>
      <w:r>
        <w:rPr>
          <w:sz w:val="22"/>
        </w:rPr>
        <w:t>permit</w:t>
      </w:r>
      <w:r>
        <w:rPr>
          <w:spacing w:val="-5"/>
          <w:sz w:val="22"/>
        </w:rPr>
        <w:t> </w:t>
      </w:r>
      <w:r>
        <w:rPr>
          <w:sz w:val="22"/>
        </w:rPr>
        <w:t>be</w:t>
      </w:r>
      <w:r>
        <w:rPr>
          <w:spacing w:val="-5"/>
          <w:sz w:val="22"/>
        </w:rPr>
        <w:t> </w:t>
      </w:r>
      <w:r>
        <w:rPr>
          <w:sz w:val="22"/>
        </w:rPr>
        <w:t>granted</w:t>
      </w:r>
      <w:r>
        <w:rPr>
          <w:spacing w:val="-5"/>
          <w:sz w:val="22"/>
        </w:rPr>
        <w:t> </w:t>
      </w:r>
      <w:r>
        <w:rPr>
          <w:sz w:val="22"/>
        </w:rPr>
        <w:t>for</w:t>
      </w:r>
      <w:r>
        <w:rPr>
          <w:spacing w:val="-5"/>
          <w:sz w:val="22"/>
        </w:rPr>
        <w:t> </w:t>
      </w:r>
      <w:r>
        <w:rPr>
          <w:sz w:val="22"/>
        </w:rPr>
        <w:t>such</w:t>
      </w:r>
      <w:r>
        <w:rPr>
          <w:spacing w:val="-5"/>
          <w:sz w:val="22"/>
        </w:rPr>
        <w:t> </w:t>
      </w:r>
      <w:r>
        <w:rPr>
          <w:sz w:val="22"/>
        </w:rPr>
        <w:t>a</w:t>
      </w:r>
      <w:r>
        <w:rPr>
          <w:spacing w:val="-5"/>
          <w:sz w:val="22"/>
        </w:rPr>
        <w:t> </w:t>
      </w:r>
      <w:r>
        <w:rPr>
          <w:sz w:val="22"/>
        </w:rPr>
        <w:t>use</w:t>
      </w:r>
      <w:r>
        <w:rPr>
          <w:spacing w:val="-5"/>
          <w:sz w:val="22"/>
        </w:rPr>
        <w:t> </w:t>
      </w:r>
      <w:r>
        <w:rPr>
          <w:sz w:val="22"/>
        </w:rPr>
        <w:t>located</w:t>
      </w:r>
      <w:r>
        <w:rPr>
          <w:spacing w:val="-4"/>
          <w:sz w:val="22"/>
        </w:rPr>
        <w:t> </w:t>
      </w:r>
      <w:r>
        <w:rPr>
          <w:sz w:val="22"/>
        </w:rPr>
        <w:t>within</w:t>
      </w:r>
      <w:r>
        <w:rPr>
          <w:spacing w:val="-4"/>
          <w:sz w:val="22"/>
        </w:rPr>
        <w:t> </w:t>
      </w:r>
      <w:r>
        <w:rPr>
          <w:sz w:val="22"/>
        </w:rPr>
        <w:t>200</w:t>
      </w:r>
      <w:r>
        <w:rPr>
          <w:spacing w:val="-5"/>
          <w:sz w:val="22"/>
        </w:rPr>
        <w:t> </w:t>
      </w:r>
      <w:r>
        <w:rPr>
          <w:sz w:val="22"/>
        </w:rPr>
        <w:t>feet</w:t>
      </w:r>
      <w:r>
        <w:rPr>
          <w:spacing w:val="-5"/>
          <w:sz w:val="22"/>
        </w:rPr>
        <w:t> </w:t>
      </w:r>
      <w:r>
        <w:rPr>
          <w:sz w:val="22"/>
        </w:rPr>
        <w:t>of</w:t>
      </w:r>
      <w:r>
        <w:rPr>
          <w:spacing w:val="-5"/>
          <w:sz w:val="22"/>
        </w:rPr>
        <w:t> </w:t>
      </w:r>
      <w:r>
        <w:rPr>
          <w:sz w:val="22"/>
        </w:rPr>
        <w:t>a</w:t>
      </w:r>
      <w:r>
        <w:rPr>
          <w:spacing w:val="-5"/>
          <w:sz w:val="22"/>
        </w:rPr>
        <w:t> </w:t>
      </w:r>
      <w:r>
        <w:rPr>
          <w:sz w:val="22"/>
        </w:rPr>
        <w:t>school,</w:t>
      </w:r>
      <w:r>
        <w:rPr>
          <w:spacing w:val="-5"/>
          <w:sz w:val="22"/>
        </w:rPr>
        <w:t> </w:t>
      </w:r>
      <w:r>
        <w:rPr>
          <w:sz w:val="22"/>
        </w:rPr>
        <w:t>hospital, infirmary, church, museum, public library or institution, or theater, club or place of public assembly having a capacity of over 100 persons.</w:t>
      </w:r>
    </w:p>
    <w:p>
      <w:pPr>
        <w:pStyle w:val="ListParagraph"/>
        <w:numPr>
          <w:ilvl w:val="1"/>
          <w:numId w:val="129"/>
        </w:numPr>
        <w:tabs>
          <w:tab w:pos="1320" w:val="left" w:leader="none"/>
        </w:tabs>
        <w:spacing w:line="247" w:lineRule="auto" w:before="178" w:after="0"/>
        <w:ind w:left="1320" w:right="357" w:hanging="480"/>
        <w:jc w:val="both"/>
        <w:rPr>
          <w:sz w:val="22"/>
        </w:rPr>
      </w:pPr>
      <w:r>
        <w:rPr>
          <w:sz w:val="22"/>
        </w:rPr>
        <w:t>Furthermore, the granting of such a permit shall not be detrimental to the health, safety and general</w:t>
      </w:r>
      <w:r>
        <w:rPr>
          <w:spacing w:val="-4"/>
          <w:sz w:val="22"/>
        </w:rPr>
        <w:t> </w:t>
      </w:r>
      <w:r>
        <w:rPr>
          <w:sz w:val="22"/>
        </w:rPr>
        <w:t>welfare</w:t>
      </w:r>
      <w:r>
        <w:rPr>
          <w:spacing w:val="-4"/>
          <w:sz w:val="22"/>
        </w:rPr>
        <w:t> </w:t>
      </w:r>
      <w:r>
        <w:rPr>
          <w:sz w:val="22"/>
        </w:rPr>
        <w:t>of</w:t>
      </w:r>
      <w:r>
        <w:rPr>
          <w:spacing w:val="-4"/>
          <w:sz w:val="22"/>
        </w:rPr>
        <w:t> </w:t>
      </w:r>
      <w:r>
        <w:rPr>
          <w:sz w:val="22"/>
        </w:rPr>
        <w:t>the</w:t>
      </w:r>
      <w:r>
        <w:rPr>
          <w:spacing w:val="-4"/>
          <w:sz w:val="22"/>
        </w:rPr>
        <w:t> </w:t>
      </w:r>
      <w:r>
        <w:rPr>
          <w:sz w:val="22"/>
        </w:rPr>
        <w:t>community,</w:t>
      </w:r>
      <w:r>
        <w:rPr>
          <w:spacing w:val="-3"/>
          <w:sz w:val="22"/>
        </w:rPr>
        <w:t> </w:t>
      </w:r>
      <w:r>
        <w:rPr>
          <w:sz w:val="22"/>
        </w:rPr>
        <w:t>and</w:t>
      </w:r>
      <w:r>
        <w:rPr>
          <w:spacing w:val="-4"/>
          <w:sz w:val="22"/>
        </w:rPr>
        <w:t> </w:t>
      </w:r>
      <w:r>
        <w:rPr>
          <w:sz w:val="22"/>
        </w:rPr>
        <w:t>shall</w:t>
      </w:r>
      <w:r>
        <w:rPr>
          <w:spacing w:val="-4"/>
          <w:sz w:val="22"/>
        </w:rPr>
        <w:t> </w:t>
      </w:r>
      <w:r>
        <w:rPr>
          <w:sz w:val="22"/>
        </w:rPr>
        <w:t>be</w:t>
      </w:r>
      <w:r>
        <w:rPr>
          <w:spacing w:val="-4"/>
          <w:sz w:val="22"/>
        </w:rPr>
        <w:t> </w:t>
      </w:r>
      <w:r>
        <w:rPr>
          <w:sz w:val="22"/>
        </w:rPr>
        <w:t>reasonably</w:t>
      </w:r>
      <w:r>
        <w:rPr>
          <w:spacing w:val="-4"/>
          <w:sz w:val="22"/>
        </w:rPr>
        <w:t> </w:t>
      </w:r>
      <w:r>
        <w:rPr>
          <w:sz w:val="22"/>
        </w:rPr>
        <w:t>necessary</w:t>
      </w:r>
      <w:r>
        <w:rPr>
          <w:spacing w:val="-3"/>
          <w:sz w:val="22"/>
        </w:rPr>
        <w:t> </w:t>
      </w:r>
      <w:r>
        <w:rPr>
          <w:sz w:val="22"/>
        </w:rPr>
        <w:t>for</w:t>
      </w:r>
      <w:r>
        <w:rPr>
          <w:spacing w:val="-4"/>
          <w:sz w:val="22"/>
        </w:rPr>
        <w:t> </w:t>
      </w:r>
      <w:r>
        <w:rPr>
          <w:sz w:val="22"/>
        </w:rPr>
        <w:t>the</w:t>
      </w:r>
      <w:r>
        <w:rPr>
          <w:spacing w:val="-4"/>
          <w:sz w:val="22"/>
        </w:rPr>
        <w:t> </w:t>
      </w:r>
      <w:r>
        <w:rPr>
          <w:sz w:val="22"/>
        </w:rPr>
        <w:t>convenience</w:t>
      </w:r>
      <w:r>
        <w:rPr>
          <w:spacing w:val="-3"/>
          <w:sz w:val="22"/>
        </w:rPr>
        <w:t> </w:t>
      </w:r>
      <w:r>
        <w:rPr>
          <w:sz w:val="22"/>
        </w:rPr>
        <w:t>of</w:t>
      </w:r>
      <w:r>
        <w:rPr>
          <w:spacing w:val="-4"/>
          <w:sz w:val="22"/>
        </w:rPr>
        <w:t> </w:t>
      </w:r>
      <w:r>
        <w:rPr>
          <w:sz w:val="22"/>
        </w:rPr>
        <w:t>the community in the judgment of the Board of Adjustment.</w:t>
      </w:r>
    </w:p>
    <w:p>
      <w:pPr>
        <w:pStyle w:val="ListParagraph"/>
        <w:spacing w:after="0" w:line="247" w:lineRule="auto"/>
        <w:jc w:val="both"/>
        <w:rPr>
          <w:sz w:val="22"/>
        </w:rPr>
        <w:sectPr>
          <w:headerReference w:type="default" r:id="rId320"/>
          <w:footerReference w:type="default" r:id="rId321"/>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8876" w:val="left" w:leader="none"/>
        </w:tabs>
        <w:spacing w:before="87"/>
        <w:ind w:left="360"/>
      </w:pPr>
      <w:r>
        <w:rPr/>
        <w:t>§ 13-</w:t>
      </w:r>
      <w:r>
        <w:rPr>
          <w:spacing w:val="-4"/>
        </w:rPr>
        <w:t>11.2</w:t>
      </w:r>
      <w:r>
        <w:rPr/>
        <w:tab/>
        <w:t>HARVEY</w:t>
      </w:r>
      <w:r>
        <w:rPr>
          <w:spacing w:val="-8"/>
        </w:rPr>
        <w:t> </w:t>
      </w:r>
      <w:r>
        <w:rPr/>
        <w:t>CEDARS</w:t>
      </w:r>
      <w:r>
        <w:rPr>
          <w:spacing w:val="-6"/>
        </w:rPr>
        <w:t> </w:t>
      </w:r>
      <w:r>
        <w:rPr>
          <w:spacing w:val="-4"/>
        </w:rPr>
        <w:t>CODE</w:t>
      </w:r>
      <w:r>
        <w:rPr/>
        <w:tab/>
        <w:t>§</w:t>
      </w:r>
      <w:r>
        <w:rPr>
          <w:spacing w:val="-2"/>
        </w:rPr>
        <w:t> </w:t>
      </w:r>
      <w:r>
        <w:rPr/>
        <w:t>13-</w:t>
      </w:r>
      <w:r>
        <w:rPr>
          <w:spacing w:val="-4"/>
        </w:rPr>
        <w:t>11.5</w:t>
      </w:r>
    </w:p>
    <w:p>
      <w:pPr>
        <w:pStyle w:val="BodyText"/>
        <w:spacing w:before="37"/>
      </w:pPr>
    </w:p>
    <w:p>
      <w:pPr>
        <w:pStyle w:val="ListParagraph"/>
        <w:numPr>
          <w:ilvl w:val="1"/>
          <w:numId w:val="129"/>
        </w:numPr>
        <w:tabs>
          <w:tab w:pos="1320" w:val="left" w:leader="none"/>
        </w:tabs>
        <w:spacing w:line="247" w:lineRule="auto" w:before="1" w:after="0"/>
        <w:ind w:left="1320" w:right="358" w:hanging="480"/>
        <w:jc w:val="both"/>
        <w:rPr>
          <w:sz w:val="22"/>
        </w:rPr>
      </w:pPr>
      <w:r>
        <w:rPr>
          <w:sz w:val="22"/>
        </w:rPr>
        <w:t>The appropriate approving authority shall grant or deny the application for a conditional use permit in accordance with the provision of this chapter, the Borough Land Use Procedure Ordinance and the Municipal Land Use Law, R.S. 40-55D-1 et seq.</w:t>
      </w:r>
    </w:p>
    <w:p>
      <w:pPr>
        <w:pStyle w:val="BodyText"/>
        <w:spacing w:before="18"/>
      </w:pPr>
    </w:p>
    <w:p>
      <w:pPr>
        <w:pStyle w:val="Heading4"/>
        <w:spacing w:before="1"/>
      </w:pPr>
      <w:bookmarkStart w:name="§ 13-11.3 Area and Yard Requirements." w:id="607"/>
      <w:bookmarkEnd w:id="607"/>
      <w:r>
        <w:rPr>
          <w:b w:val="0"/>
        </w:rPr>
      </w:r>
      <w:r>
        <w:rPr/>
        <w:t>§</w:t>
      </w:r>
      <w:r>
        <w:rPr>
          <w:spacing w:val="-1"/>
        </w:rPr>
        <w:t> </w:t>
      </w:r>
      <w:r>
        <w:rPr/>
        <w:t>13-11.3.</w:t>
      </w:r>
      <w:r>
        <w:rPr>
          <w:spacing w:val="64"/>
        </w:rPr>
        <w:t> </w:t>
      </w:r>
      <w:r>
        <w:rPr/>
        <w:t>Area</w:t>
      </w:r>
      <w:r>
        <w:rPr>
          <w:spacing w:val="-1"/>
        </w:rPr>
        <w:t> </w:t>
      </w:r>
      <w:r>
        <w:rPr/>
        <w:t>and</w:t>
      </w:r>
      <w:r>
        <w:rPr>
          <w:spacing w:val="-1"/>
        </w:rPr>
        <w:t> </w:t>
      </w:r>
      <w:r>
        <w:rPr/>
        <w:t>Yard</w:t>
      </w:r>
      <w:r>
        <w:rPr>
          <w:spacing w:val="-2"/>
        </w:rPr>
        <w:t> </w:t>
      </w:r>
      <w:r>
        <w:rPr/>
        <w:t>Requirements. [Ord.</w:t>
      </w:r>
      <w:r>
        <w:rPr>
          <w:spacing w:val="-1"/>
        </w:rPr>
        <w:t> </w:t>
      </w:r>
      <w:r>
        <w:rPr/>
        <w:t>No. 2001-</w:t>
      </w:r>
      <w:r>
        <w:rPr>
          <w:spacing w:val="-5"/>
        </w:rPr>
        <w:t>02]</w:t>
      </w:r>
    </w:p>
    <w:p>
      <w:pPr>
        <w:pStyle w:val="ListParagraph"/>
        <w:numPr>
          <w:ilvl w:val="0"/>
          <w:numId w:val="130"/>
        </w:numPr>
        <w:tabs>
          <w:tab w:pos="840" w:val="left" w:leader="none"/>
        </w:tabs>
        <w:spacing w:line="247" w:lineRule="auto" w:before="187" w:after="0"/>
        <w:ind w:left="840" w:right="359" w:hanging="480"/>
        <w:jc w:val="both"/>
        <w:rPr>
          <w:sz w:val="22"/>
        </w:rPr>
      </w:pPr>
      <w:r>
        <w:rPr>
          <w:sz w:val="22"/>
        </w:rPr>
        <w:t>The</w:t>
      </w:r>
      <w:r>
        <w:rPr>
          <w:spacing w:val="-3"/>
          <w:sz w:val="22"/>
        </w:rPr>
        <w:t> </w:t>
      </w:r>
      <w:r>
        <w:rPr>
          <w:sz w:val="22"/>
        </w:rPr>
        <w:t>minimum</w:t>
      </w:r>
      <w:r>
        <w:rPr>
          <w:spacing w:val="-3"/>
          <w:sz w:val="22"/>
        </w:rPr>
        <w:t> </w:t>
      </w:r>
      <w:r>
        <w:rPr>
          <w:sz w:val="22"/>
        </w:rPr>
        <w:t>width</w:t>
      </w:r>
      <w:r>
        <w:rPr>
          <w:spacing w:val="-3"/>
          <w:sz w:val="22"/>
        </w:rPr>
        <w:t> </w:t>
      </w:r>
      <w:r>
        <w:rPr>
          <w:sz w:val="22"/>
        </w:rPr>
        <w:t>of</w:t>
      </w:r>
      <w:r>
        <w:rPr>
          <w:spacing w:val="-3"/>
          <w:sz w:val="22"/>
        </w:rPr>
        <w:t> </w:t>
      </w:r>
      <w:r>
        <w:rPr>
          <w:sz w:val="22"/>
        </w:rPr>
        <w:t>a</w:t>
      </w:r>
      <w:r>
        <w:rPr>
          <w:spacing w:val="-3"/>
          <w:sz w:val="22"/>
        </w:rPr>
        <w:t> </w:t>
      </w:r>
      <w:r>
        <w:rPr>
          <w:sz w:val="22"/>
        </w:rPr>
        <w:t>business</w:t>
      </w:r>
      <w:r>
        <w:rPr>
          <w:spacing w:val="-3"/>
          <w:sz w:val="22"/>
        </w:rPr>
        <w:t> </w:t>
      </w:r>
      <w:r>
        <w:rPr>
          <w:sz w:val="22"/>
        </w:rPr>
        <w:t>lot</w:t>
      </w:r>
      <w:r>
        <w:rPr>
          <w:spacing w:val="-3"/>
          <w:sz w:val="22"/>
        </w:rPr>
        <w:t> </w:t>
      </w:r>
      <w:r>
        <w:rPr>
          <w:sz w:val="22"/>
        </w:rPr>
        <w:t>in</w:t>
      </w:r>
      <w:r>
        <w:rPr>
          <w:spacing w:val="-3"/>
          <w:sz w:val="22"/>
        </w:rPr>
        <w:t> </w:t>
      </w:r>
      <w:r>
        <w:rPr>
          <w:sz w:val="22"/>
        </w:rPr>
        <w:t>the</w:t>
      </w:r>
      <w:r>
        <w:rPr>
          <w:spacing w:val="-3"/>
          <w:sz w:val="22"/>
        </w:rPr>
        <w:t> </w:t>
      </w:r>
      <w:r>
        <w:rPr>
          <w:sz w:val="22"/>
        </w:rPr>
        <w:t>GB</w:t>
      </w:r>
      <w:r>
        <w:rPr>
          <w:spacing w:val="-3"/>
          <w:sz w:val="22"/>
        </w:rPr>
        <w:t> </w:t>
      </w:r>
      <w:r>
        <w:rPr>
          <w:sz w:val="22"/>
        </w:rPr>
        <w:t>District</w:t>
      </w:r>
      <w:r>
        <w:rPr>
          <w:spacing w:val="-3"/>
          <w:sz w:val="22"/>
        </w:rPr>
        <w:t> </w:t>
      </w:r>
      <w:r>
        <w:rPr>
          <w:sz w:val="22"/>
        </w:rPr>
        <w:t>shall</w:t>
      </w:r>
      <w:r>
        <w:rPr>
          <w:spacing w:val="-3"/>
          <w:sz w:val="22"/>
        </w:rPr>
        <w:t> </w:t>
      </w:r>
      <w:r>
        <w:rPr>
          <w:sz w:val="22"/>
        </w:rPr>
        <w:t>be</w:t>
      </w:r>
      <w:r>
        <w:rPr>
          <w:spacing w:val="-3"/>
          <w:sz w:val="22"/>
        </w:rPr>
        <w:t> </w:t>
      </w:r>
      <w:r>
        <w:rPr>
          <w:sz w:val="22"/>
        </w:rPr>
        <w:t>determined</w:t>
      </w:r>
      <w:r>
        <w:rPr>
          <w:spacing w:val="-2"/>
          <w:sz w:val="22"/>
        </w:rPr>
        <w:t> </w:t>
      </w:r>
      <w:r>
        <w:rPr>
          <w:sz w:val="22"/>
        </w:rPr>
        <w:t>by</w:t>
      </w:r>
      <w:r>
        <w:rPr>
          <w:spacing w:val="-3"/>
          <w:sz w:val="22"/>
        </w:rPr>
        <w:t> </w:t>
      </w:r>
      <w:r>
        <w:rPr>
          <w:sz w:val="22"/>
        </w:rPr>
        <w:t>the</w:t>
      </w:r>
      <w:r>
        <w:rPr>
          <w:spacing w:val="-3"/>
          <w:sz w:val="22"/>
        </w:rPr>
        <w:t> </w:t>
      </w:r>
      <w:r>
        <w:rPr>
          <w:sz w:val="22"/>
        </w:rPr>
        <w:t>off-street</w:t>
      </w:r>
      <w:r>
        <w:rPr>
          <w:spacing w:val="-3"/>
          <w:sz w:val="22"/>
        </w:rPr>
        <w:t> </w:t>
      </w:r>
      <w:r>
        <w:rPr>
          <w:sz w:val="22"/>
        </w:rPr>
        <w:t>parking and loading provisions of this section.</w:t>
      </w:r>
    </w:p>
    <w:p>
      <w:pPr>
        <w:pStyle w:val="ListParagraph"/>
        <w:numPr>
          <w:ilvl w:val="0"/>
          <w:numId w:val="130"/>
        </w:numPr>
        <w:tabs>
          <w:tab w:pos="840" w:val="left" w:leader="none"/>
        </w:tabs>
        <w:spacing w:line="247" w:lineRule="auto" w:before="178" w:after="0"/>
        <w:ind w:left="840" w:right="360" w:hanging="480"/>
        <w:jc w:val="both"/>
        <w:rPr>
          <w:sz w:val="22"/>
        </w:rPr>
      </w:pPr>
      <w:r>
        <w:rPr>
          <w:sz w:val="22"/>
        </w:rPr>
        <w:t>The minimum area of a business lot in the GB District shall be determined by the off-street parking and loading provisions of this section and be subject to the following requirements:</w:t>
      </w:r>
    </w:p>
    <w:p>
      <w:pPr>
        <w:pStyle w:val="ListParagraph"/>
        <w:numPr>
          <w:ilvl w:val="1"/>
          <w:numId w:val="130"/>
        </w:numPr>
        <w:tabs>
          <w:tab w:pos="1319" w:val="left" w:leader="none"/>
        </w:tabs>
        <w:spacing w:line="240" w:lineRule="auto" w:before="179" w:after="0"/>
        <w:ind w:left="1319" w:right="0" w:hanging="479"/>
        <w:jc w:val="left"/>
        <w:rPr>
          <w:sz w:val="22"/>
        </w:rPr>
      </w:pPr>
      <w:r>
        <w:rPr>
          <w:sz w:val="22"/>
        </w:rPr>
        <w:t>Front</w:t>
      </w:r>
      <w:r>
        <w:rPr>
          <w:spacing w:val="-4"/>
          <w:sz w:val="22"/>
        </w:rPr>
        <w:t> </w:t>
      </w:r>
      <w:r>
        <w:rPr>
          <w:sz w:val="22"/>
        </w:rPr>
        <w:t>yards</w:t>
      </w:r>
      <w:r>
        <w:rPr>
          <w:spacing w:val="-4"/>
          <w:sz w:val="22"/>
        </w:rPr>
        <w:t> </w:t>
      </w:r>
      <w:r>
        <w:rPr>
          <w:sz w:val="22"/>
        </w:rPr>
        <w:t>shall</w:t>
      </w:r>
      <w:r>
        <w:rPr>
          <w:spacing w:val="-3"/>
          <w:sz w:val="22"/>
        </w:rPr>
        <w:t> </w:t>
      </w:r>
      <w:r>
        <w:rPr>
          <w:sz w:val="22"/>
        </w:rPr>
        <w:t>have</w:t>
      </w:r>
      <w:r>
        <w:rPr>
          <w:spacing w:val="-4"/>
          <w:sz w:val="22"/>
        </w:rPr>
        <w:t> </w:t>
      </w:r>
      <w:r>
        <w:rPr>
          <w:sz w:val="22"/>
        </w:rPr>
        <w:t>a</w:t>
      </w:r>
      <w:r>
        <w:rPr>
          <w:spacing w:val="-3"/>
          <w:sz w:val="22"/>
        </w:rPr>
        <w:t> </w:t>
      </w:r>
      <w:r>
        <w:rPr>
          <w:sz w:val="22"/>
        </w:rPr>
        <w:t>minimum</w:t>
      </w:r>
      <w:r>
        <w:rPr>
          <w:spacing w:val="-1"/>
          <w:sz w:val="22"/>
        </w:rPr>
        <w:t> </w:t>
      </w:r>
      <w:r>
        <w:rPr>
          <w:sz w:val="22"/>
        </w:rPr>
        <w:t>depth</w:t>
      </w:r>
      <w:r>
        <w:rPr>
          <w:spacing w:val="-3"/>
          <w:sz w:val="22"/>
        </w:rPr>
        <w:t> </w:t>
      </w:r>
      <w:r>
        <w:rPr>
          <w:sz w:val="22"/>
        </w:rPr>
        <w:t>of</w:t>
      </w:r>
      <w:r>
        <w:rPr>
          <w:spacing w:val="-2"/>
          <w:sz w:val="22"/>
        </w:rPr>
        <w:t> </w:t>
      </w:r>
      <w:r>
        <w:rPr>
          <w:sz w:val="22"/>
        </w:rPr>
        <w:t>15</w:t>
      </w:r>
      <w:r>
        <w:rPr>
          <w:spacing w:val="-3"/>
          <w:sz w:val="22"/>
        </w:rPr>
        <w:t> </w:t>
      </w:r>
      <w:r>
        <w:rPr>
          <w:sz w:val="22"/>
        </w:rPr>
        <w:t>feet</w:t>
      </w:r>
      <w:r>
        <w:rPr>
          <w:spacing w:val="-4"/>
          <w:sz w:val="22"/>
        </w:rPr>
        <w:t> </w:t>
      </w:r>
      <w:r>
        <w:rPr>
          <w:sz w:val="22"/>
        </w:rPr>
        <w:t>from</w:t>
      </w:r>
      <w:r>
        <w:rPr>
          <w:spacing w:val="-3"/>
          <w:sz w:val="22"/>
        </w:rPr>
        <w:t> </w:t>
      </w:r>
      <w:r>
        <w:rPr>
          <w:sz w:val="22"/>
        </w:rPr>
        <w:t>the</w:t>
      </w:r>
      <w:r>
        <w:rPr>
          <w:spacing w:val="-4"/>
          <w:sz w:val="22"/>
        </w:rPr>
        <w:t> </w:t>
      </w:r>
      <w:r>
        <w:rPr>
          <w:sz w:val="22"/>
        </w:rPr>
        <w:t>street </w:t>
      </w:r>
      <w:r>
        <w:rPr>
          <w:spacing w:val="-2"/>
          <w:sz w:val="22"/>
        </w:rPr>
        <w:t>line.</w:t>
      </w:r>
    </w:p>
    <w:p>
      <w:pPr>
        <w:pStyle w:val="ListParagraph"/>
        <w:numPr>
          <w:ilvl w:val="1"/>
          <w:numId w:val="130"/>
        </w:numPr>
        <w:tabs>
          <w:tab w:pos="1319" w:val="left" w:leader="none"/>
        </w:tabs>
        <w:spacing w:line="240" w:lineRule="auto" w:before="187" w:after="0"/>
        <w:ind w:left="1319" w:right="0" w:hanging="479"/>
        <w:jc w:val="left"/>
        <w:rPr>
          <w:sz w:val="22"/>
        </w:rPr>
      </w:pPr>
      <w:r>
        <w:rPr>
          <w:sz w:val="22"/>
        </w:rPr>
        <w:t>Rear</w:t>
      </w:r>
      <w:r>
        <w:rPr>
          <w:spacing w:val="-2"/>
          <w:sz w:val="22"/>
        </w:rPr>
        <w:t> </w:t>
      </w:r>
      <w:r>
        <w:rPr>
          <w:sz w:val="22"/>
        </w:rPr>
        <w:t>yards</w:t>
      </w:r>
      <w:r>
        <w:rPr>
          <w:spacing w:val="-3"/>
          <w:sz w:val="22"/>
        </w:rPr>
        <w:t> </w:t>
      </w:r>
      <w:r>
        <w:rPr>
          <w:sz w:val="22"/>
        </w:rPr>
        <w:t>shall</w:t>
      </w:r>
      <w:r>
        <w:rPr>
          <w:spacing w:val="-3"/>
          <w:sz w:val="22"/>
        </w:rPr>
        <w:t> </w:t>
      </w:r>
      <w:r>
        <w:rPr>
          <w:sz w:val="22"/>
        </w:rPr>
        <w:t>have</w:t>
      </w:r>
      <w:r>
        <w:rPr>
          <w:spacing w:val="-3"/>
          <w:sz w:val="22"/>
        </w:rPr>
        <w:t> </w:t>
      </w:r>
      <w:r>
        <w:rPr>
          <w:sz w:val="22"/>
        </w:rPr>
        <w:t>a</w:t>
      </w:r>
      <w:r>
        <w:rPr>
          <w:spacing w:val="-3"/>
          <w:sz w:val="22"/>
        </w:rPr>
        <w:t> </w:t>
      </w:r>
      <w:r>
        <w:rPr>
          <w:sz w:val="22"/>
        </w:rPr>
        <w:t>minimum depth</w:t>
      </w:r>
      <w:r>
        <w:rPr>
          <w:spacing w:val="-2"/>
          <w:sz w:val="22"/>
        </w:rPr>
        <w:t> </w:t>
      </w:r>
      <w:r>
        <w:rPr>
          <w:sz w:val="22"/>
        </w:rPr>
        <w:t>of</w:t>
      </w:r>
      <w:r>
        <w:rPr>
          <w:spacing w:val="-2"/>
          <w:sz w:val="22"/>
        </w:rPr>
        <w:t> </w:t>
      </w:r>
      <w:r>
        <w:rPr>
          <w:sz w:val="22"/>
        </w:rPr>
        <w:t>10</w:t>
      </w:r>
      <w:r>
        <w:rPr>
          <w:spacing w:val="-1"/>
          <w:sz w:val="22"/>
        </w:rPr>
        <w:t> </w:t>
      </w:r>
      <w:r>
        <w:rPr>
          <w:spacing w:val="-2"/>
          <w:sz w:val="22"/>
        </w:rPr>
        <w:t>feet.</w:t>
      </w:r>
    </w:p>
    <w:p>
      <w:pPr>
        <w:pStyle w:val="ListParagraph"/>
        <w:numPr>
          <w:ilvl w:val="1"/>
          <w:numId w:val="130"/>
        </w:numPr>
        <w:tabs>
          <w:tab w:pos="1319" w:val="left" w:leader="none"/>
        </w:tabs>
        <w:spacing w:line="240" w:lineRule="auto" w:before="187" w:after="0"/>
        <w:ind w:left="1319" w:right="0" w:hanging="479"/>
        <w:jc w:val="left"/>
        <w:rPr>
          <w:sz w:val="22"/>
        </w:rPr>
      </w:pPr>
      <w:r>
        <w:rPr>
          <w:sz w:val="22"/>
        </w:rPr>
        <w:t>Side</w:t>
      </w:r>
      <w:r>
        <w:rPr>
          <w:spacing w:val="-6"/>
          <w:sz w:val="22"/>
        </w:rPr>
        <w:t> </w:t>
      </w:r>
      <w:r>
        <w:rPr>
          <w:sz w:val="22"/>
        </w:rPr>
        <w:t>yards</w:t>
      </w:r>
      <w:r>
        <w:rPr>
          <w:spacing w:val="-3"/>
          <w:sz w:val="22"/>
        </w:rPr>
        <w:t> </w:t>
      </w:r>
      <w:r>
        <w:rPr>
          <w:sz w:val="22"/>
        </w:rPr>
        <w:t>shall</w:t>
      </w:r>
      <w:r>
        <w:rPr>
          <w:spacing w:val="-3"/>
          <w:sz w:val="22"/>
        </w:rPr>
        <w:t> </w:t>
      </w:r>
      <w:r>
        <w:rPr>
          <w:sz w:val="22"/>
        </w:rPr>
        <w:t>have</w:t>
      </w:r>
      <w:r>
        <w:rPr>
          <w:spacing w:val="-3"/>
          <w:sz w:val="22"/>
        </w:rPr>
        <w:t> </w:t>
      </w:r>
      <w:r>
        <w:rPr>
          <w:sz w:val="22"/>
        </w:rPr>
        <w:t>a</w:t>
      </w:r>
      <w:r>
        <w:rPr>
          <w:spacing w:val="-3"/>
          <w:sz w:val="22"/>
        </w:rPr>
        <w:t> </w:t>
      </w:r>
      <w:r>
        <w:rPr>
          <w:sz w:val="22"/>
        </w:rPr>
        <w:t>minimum</w:t>
      </w:r>
      <w:r>
        <w:rPr>
          <w:spacing w:val="-1"/>
          <w:sz w:val="22"/>
        </w:rPr>
        <w:t> </w:t>
      </w:r>
      <w:r>
        <w:rPr>
          <w:sz w:val="22"/>
        </w:rPr>
        <w:t>width</w:t>
      </w:r>
      <w:r>
        <w:rPr>
          <w:spacing w:val="-2"/>
          <w:sz w:val="22"/>
        </w:rPr>
        <w:t> </w:t>
      </w:r>
      <w:r>
        <w:rPr>
          <w:sz w:val="22"/>
        </w:rPr>
        <w:t>of</w:t>
      </w:r>
      <w:r>
        <w:rPr>
          <w:spacing w:val="-2"/>
          <w:sz w:val="22"/>
        </w:rPr>
        <w:t> </w:t>
      </w:r>
      <w:r>
        <w:rPr>
          <w:sz w:val="22"/>
        </w:rPr>
        <w:t>10</w:t>
      </w:r>
      <w:r>
        <w:rPr>
          <w:spacing w:val="-2"/>
          <w:sz w:val="22"/>
        </w:rPr>
        <w:t> </w:t>
      </w:r>
      <w:r>
        <w:rPr>
          <w:sz w:val="22"/>
        </w:rPr>
        <w:t>feet</w:t>
      </w:r>
      <w:r>
        <w:rPr>
          <w:spacing w:val="-3"/>
          <w:sz w:val="22"/>
        </w:rPr>
        <w:t> </w:t>
      </w:r>
      <w:r>
        <w:rPr>
          <w:sz w:val="22"/>
        </w:rPr>
        <w:t>each</w:t>
      </w:r>
      <w:r>
        <w:rPr>
          <w:spacing w:val="-3"/>
          <w:sz w:val="22"/>
        </w:rPr>
        <w:t> </w:t>
      </w:r>
      <w:r>
        <w:rPr>
          <w:sz w:val="22"/>
        </w:rPr>
        <w:t>from</w:t>
      </w:r>
      <w:r>
        <w:rPr>
          <w:spacing w:val="-3"/>
          <w:sz w:val="22"/>
        </w:rPr>
        <w:t> </w:t>
      </w:r>
      <w:r>
        <w:rPr>
          <w:sz w:val="22"/>
        </w:rPr>
        <w:t>the</w:t>
      </w:r>
      <w:r>
        <w:rPr>
          <w:spacing w:val="-1"/>
          <w:sz w:val="22"/>
        </w:rPr>
        <w:t> </w:t>
      </w:r>
      <w:r>
        <w:rPr>
          <w:sz w:val="22"/>
        </w:rPr>
        <w:t>side</w:t>
      </w:r>
      <w:r>
        <w:rPr>
          <w:spacing w:val="-3"/>
          <w:sz w:val="22"/>
        </w:rPr>
        <w:t> </w:t>
      </w:r>
      <w:r>
        <w:rPr>
          <w:sz w:val="22"/>
        </w:rPr>
        <w:t>lot</w:t>
      </w:r>
      <w:r>
        <w:rPr>
          <w:spacing w:val="-3"/>
          <w:sz w:val="22"/>
        </w:rPr>
        <w:t> </w:t>
      </w:r>
      <w:r>
        <w:rPr>
          <w:spacing w:val="-2"/>
          <w:sz w:val="22"/>
        </w:rPr>
        <w:t>lines.</w:t>
      </w:r>
    </w:p>
    <w:p>
      <w:pPr>
        <w:pStyle w:val="ListParagraph"/>
        <w:numPr>
          <w:ilvl w:val="0"/>
          <w:numId w:val="130"/>
        </w:numPr>
        <w:tabs>
          <w:tab w:pos="840" w:val="left" w:leader="none"/>
        </w:tabs>
        <w:spacing w:line="247" w:lineRule="auto" w:before="187" w:after="0"/>
        <w:ind w:left="840" w:right="354" w:hanging="480"/>
        <w:jc w:val="both"/>
        <w:rPr>
          <w:sz w:val="22"/>
        </w:rPr>
      </w:pPr>
      <w:r>
        <w:rPr>
          <w:sz w:val="22"/>
        </w:rPr>
        <w:t>Every lot used for residential purposes or other uses permitted in the R-A District, or uses partly for residence and partly for business purposes, shall conform to the area and yard requirements of the</w:t>
      </w:r>
      <w:r>
        <w:rPr>
          <w:spacing w:val="80"/>
          <w:sz w:val="22"/>
        </w:rPr>
        <w:t> </w:t>
      </w:r>
      <w:r>
        <w:rPr>
          <w:sz w:val="22"/>
        </w:rPr>
        <w:t>R-A District.</w:t>
      </w:r>
    </w:p>
    <w:p>
      <w:pPr>
        <w:pStyle w:val="ListParagraph"/>
        <w:numPr>
          <w:ilvl w:val="0"/>
          <w:numId w:val="130"/>
        </w:numPr>
        <w:tabs>
          <w:tab w:pos="840" w:val="left" w:leader="none"/>
        </w:tabs>
        <w:spacing w:line="247" w:lineRule="auto" w:before="179" w:after="0"/>
        <w:ind w:left="840" w:right="356" w:hanging="480"/>
        <w:jc w:val="both"/>
        <w:rPr>
          <w:sz w:val="22"/>
        </w:rPr>
      </w:pPr>
      <w:r>
        <w:rPr>
          <w:sz w:val="22"/>
        </w:rPr>
        <w:t>An attached group of stores may be considered as one building in applying the above yard space </w:t>
      </w:r>
      <w:r>
        <w:rPr>
          <w:spacing w:val="-2"/>
          <w:sz w:val="22"/>
        </w:rPr>
        <w:t>requirements.</w:t>
      </w:r>
    </w:p>
    <w:p>
      <w:pPr>
        <w:pStyle w:val="BodyText"/>
        <w:spacing w:before="19"/>
      </w:pPr>
    </w:p>
    <w:p>
      <w:pPr>
        <w:pStyle w:val="Heading4"/>
      </w:pPr>
      <w:bookmarkStart w:name="§ 13-11.4 Prohibited Uses and Buildings." w:id="608"/>
      <w:bookmarkEnd w:id="608"/>
      <w:r>
        <w:rPr>
          <w:b w:val="0"/>
        </w:rPr>
      </w:r>
      <w:r>
        <w:rPr/>
        <w:t>§</w:t>
      </w:r>
      <w:r>
        <w:rPr>
          <w:spacing w:val="-2"/>
        </w:rPr>
        <w:t> </w:t>
      </w:r>
      <w:r>
        <w:rPr/>
        <w:t>13-11.4.</w:t>
      </w:r>
      <w:r>
        <w:rPr>
          <w:spacing w:val="63"/>
        </w:rPr>
        <w:t> </w:t>
      </w:r>
      <w:r>
        <w:rPr/>
        <w:t>Prohibited</w:t>
      </w:r>
      <w:r>
        <w:rPr>
          <w:spacing w:val="-2"/>
        </w:rPr>
        <w:t> </w:t>
      </w:r>
      <w:r>
        <w:rPr/>
        <w:t>Uses</w:t>
      </w:r>
      <w:r>
        <w:rPr>
          <w:spacing w:val="-2"/>
        </w:rPr>
        <w:t> </w:t>
      </w:r>
      <w:r>
        <w:rPr/>
        <w:t>and</w:t>
      </w:r>
      <w:r>
        <w:rPr>
          <w:spacing w:val="-3"/>
        </w:rPr>
        <w:t> </w:t>
      </w:r>
      <w:r>
        <w:rPr/>
        <w:t>Buildings.</w:t>
      </w:r>
      <w:r>
        <w:rPr>
          <w:spacing w:val="-1"/>
        </w:rPr>
        <w:t> </w:t>
      </w:r>
      <w:r>
        <w:rPr/>
        <w:t>[Ord.</w:t>
      </w:r>
      <w:r>
        <w:rPr>
          <w:spacing w:val="-1"/>
        </w:rPr>
        <w:t> </w:t>
      </w:r>
      <w:r>
        <w:rPr/>
        <w:t>No.</w:t>
      </w:r>
      <w:r>
        <w:rPr>
          <w:spacing w:val="-1"/>
        </w:rPr>
        <w:t> </w:t>
      </w:r>
      <w:r>
        <w:rPr/>
        <w:t>2001-02;</w:t>
      </w:r>
      <w:r>
        <w:rPr>
          <w:spacing w:val="-1"/>
        </w:rPr>
        <w:t> </w:t>
      </w:r>
      <w:r>
        <w:rPr/>
        <w:t>Ord.</w:t>
      </w:r>
      <w:r>
        <w:rPr>
          <w:spacing w:val="-1"/>
        </w:rPr>
        <w:t> </w:t>
      </w:r>
      <w:r>
        <w:rPr/>
        <w:t>No.</w:t>
      </w:r>
      <w:r>
        <w:rPr>
          <w:spacing w:val="-1"/>
        </w:rPr>
        <w:t> </w:t>
      </w:r>
      <w:r>
        <w:rPr/>
        <w:t>2021-</w:t>
      </w:r>
      <w:r>
        <w:rPr>
          <w:spacing w:val="-5"/>
        </w:rPr>
        <w:t>07]</w:t>
      </w:r>
    </w:p>
    <w:p>
      <w:pPr>
        <w:pStyle w:val="ListParagraph"/>
        <w:numPr>
          <w:ilvl w:val="0"/>
          <w:numId w:val="131"/>
        </w:numPr>
        <w:tabs>
          <w:tab w:pos="840" w:val="left" w:leader="none"/>
        </w:tabs>
        <w:spacing w:line="247" w:lineRule="auto" w:before="187" w:after="0"/>
        <w:ind w:left="840" w:right="353" w:hanging="480"/>
        <w:jc w:val="both"/>
        <w:rPr>
          <w:sz w:val="22"/>
        </w:rPr>
      </w:pPr>
      <w:r>
        <w:rPr>
          <w:sz w:val="22"/>
        </w:rPr>
        <w:t>Carousels, roller coasters, merry-go-rounds, Ferris wheels or other mechanical rides, pony tracks, miniature golf course, golf driving ranges, wild animal exhibits, trampolines and similar jumping or bounding devices and amusement centers in general.</w:t>
      </w:r>
    </w:p>
    <w:p>
      <w:pPr>
        <w:pStyle w:val="ListParagraph"/>
        <w:numPr>
          <w:ilvl w:val="0"/>
          <w:numId w:val="131"/>
        </w:numPr>
        <w:tabs>
          <w:tab w:pos="840" w:val="left" w:leader="none"/>
        </w:tabs>
        <w:spacing w:line="247" w:lineRule="auto" w:before="178" w:after="0"/>
        <w:ind w:left="840" w:right="356" w:hanging="480"/>
        <w:jc w:val="both"/>
        <w:rPr>
          <w:sz w:val="22"/>
        </w:rPr>
      </w:pPr>
      <w:r>
        <w:rPr>
          <w:sz w:val="22"/>
        </w:rPr>
        <w:t>Any type of business using jukeboxes, record players with external speakers, or other noise making devices designed to attract attention to the business being conducted within the premises.</w:t>
      </w:r>
    </w:p>
    <w:p>
      <w:pPr>
        <w:pStyle w:val="ListParagraph"/>
        <w:numPr>
          <w:ilvl w:val="0"/>
          <w:numId w:val="131"/>
        </w:numPr>
        <w:tabs>
          <w:tab w:pos="839" w:val="left" w:leader="none"/>
        </w:tabs>
        <w:spacing w:line="240" w:lineRule="auto" w:before="179" w:after="0"/>
        <w:ind w:left="839" w:right="0" w:hanging="479"/>
        <w:jc w:val="left"/>
        <w:rPr>
          <w:sz w:val="22"/>
        </w:rPr>
      </w:pPr>
      <w:r>
        <w:rPr>
          <w:sz w:val="22"/>
        </w:rPr>
        <w:t>Any</w:t>
      </w:r>
      <w:r>
        <w:rPr>
          <w:spacing w:val="-2"/>
          <w:sz w:val="22"/>
        </w:rPr>
        <w:t> </w:t>
      </w:r>
      <w:r>
        <w:rPr>
          <w:sz w:val="22"/>
        </w:rPr>
        <w:t>business</w:t>
      </w:r>
      <w:r>
        <w:rPr>
          <w:spacing w:val="-3"/>
          <w:sz w:val="22"/>
        </w:rPr>
        <w:t> </w:t>
      </w:r>
      <w:r>
        <w:rPr>
          <w:sz w:val="22"/>
        </w:rPr>
        <w:t>using</w:t>
      </w:r>
      <w:r>
        <w:rPr>
          <w:spacing w:val="-2"/>
          <w:sz w:val="22"/>
        </w:rPr>
        <w:t> </w:t>
      </w:r>
      <w:r>
        <w:rPr>
          <w:sz w:val="22"/>
        </w:rPr>
        <w:t>sidewalk</w:t>
      </w:r>
      <w:r>
        <w:rPr>
          <w:spacing w:val="-1"/>
          <w:sz w:val="22"/>
        </w:rPr>
        <w:t> </w:t>
      </w:r>
      <w:r>
        <w:rPr>
          <w:spacing w:val="-2"/>
          <w:sz w:val="22"/>
        </w:rPr>
        <w:t>displays.</w:t>
      </w:r>
    </w:p>
    <w:p>
      <w:pPr>
        <w:pStyle w:val="ListParagraph"/>
        <w:numPr>
          <w:ilvl w:val="0"/>
          <w:numId w:val="131"/>
        </w:numPr>
        <w:tabs>
          <w:tab w:pos="840" w:val="left" w:leader="none"/>
        </w:tabs>
        <w:spacing w:line="247" w:lineRule="auto" w:before="187" w:after="0"/>
        <w:ind w:left="840" w:right="356" w:hanging="480"/>
        <w:jc w:val="both"/>
        <w:rPr>
          <w:sz w:val="22"/>
        </w:rPr>
      </w:pPr>
      <w:r>
        <w:rPr>
          <w:sz w:val="22"/>
        </w:rPr>
        <w:t>Any</w:t>
      </w:r>
      <w:r>
        <w:rPr>
          <w:spacing w:val="-5"/>
          <w:sz w:val="22"/>
        </w:rPr>
        <w:t> </w:t>
      </w:r>
      <w:r>
        <w:rPr>
          <w:sz w:val="22"/>
        </w:rPr>
        <w:t>process</w:t>
      </w:r>
      <w:r>
        <w:rPr>
          <w:spacing w:val="-4"/>
          <w:sz w:val="22"/>
        </w:rPr>
        <w:t> </w:t>
      </w:r>
      <w:r>
        <w:rPr>
          <w:sz w:val="22"/>
        </w:rPr>
        <w:t>of</w:t>
      </w:r>
      <w:r>
        <w:rPr>
          <w:spacing w:val="-5"/>
          <w:sz w:val="22"/>
        </w:rPr>
        <w:t> </w:t>
      </w:r>
      <w:r>
        <w:rPr>
          <w:sz w:val="22"/>
        </w:rPr>
        <w:t>assembly</w:t>
      </w:r>
      <w:r>
        <w:rPr>
          <w:spacing w:val="-4"/>
          <w:sz w:val="22"/>
        </w:rPr>
        <w:t> </w:t>
      </w:r>
      <w:r>
        <w:rPr>
          <w:sz w:val="22"/>
        </w:rPr>
        <w:t>and/or</w:t>
      </w:r>
      <w:r>
        <w:rPr>
          <w:spacing w:val="-5"/>
          <w:sz w:val="22"/>
        </w:rPr>
        <w:t> </w:t>
      </w:r>
      <w:r>
        <w:rPr>
          <w:sz w:val="22"/>
        </w:rPr>
        <w:t>manufacture</w:t>
      </w:r>
      <w:r>
        <w:rPr>
          <w:spacing w:val="-4"/>
          <w:sz w:val="22"/>
        </w:rPr>
        <w:t> </w:t>
      </w:r>
      <w:r>
        <w:rPr>
          <w:sz w:val="22"/>
        </w:rPr>
        <w:t>using</w:t>
      </w:r>
      <w:r>
        <w:rPr>
          <w:spacing w:val="-4"/>
          <w:sz w:val="22"/>
        </w:rPr>
        <w:t> </w:t>
      </w:r>
      <w:r>
        <w:rPr>
          <w:sz w:val="22"/>
        </w:rPr>
        <w:t>power</w:t>
      </w:r>
      <w:r>
        <w:rPr>
          <w:spacing w:val="-4"/>
          <w:sz w:val="22"/>
        </w:rPr>
        <w:t> </w:t>
      </w:r>
      <w:r>
        <w:rPr>
          <w:sz w:val="22"/>
        </w:rPr>
        <w:t>in</w:t>
      </w:r>
      <w:r>
        <w:rPr>
          <w:spacing w:val="-4"/>
          <w:sz w:val="22"/>
        </w:rPr>
        <w:t> </w:t>
      </w:r>
      <w:r>
        <w:rPr>
          <w:sz w:val="22"/>
        </w:rPr>
        <w:t>excess</w:t>
      </w:r>
      <w:r>
        <w:rPr>
          <w:spacing w:val="-4"/>
          <w:sz w:val="22"/>
        </w:rPr>
        <w:t> </w:t>
      </w:r>
      <w:r>
        <w:rPr>
          <w:sz w:val="22"/>
        </w:rPr>
        <w:t>of</w:t>
      </w:r>
      <w:r>
        <w:rPr>
          <w:spacing w:val="-5"/>
          <w:sz w:val="22"/>
        </w:rPr>
        <w:t> </w:t>
      </w:r>
      <w:r>
        <w:rPr>
          <w:sz w:val="22"/>
        </w:rPr>
        <w:t>25</w:t>
      </w:r>
      <w:r>
        <w:rPr>
          <w:spacing w:val="-5"/>
          <w:sz w:val="22"/>
        </w:rPr>
        <w:t> </w:t>
      </w:r>
      <w:r>
        <w:rPr>
          <w:sz w:val="22"/>
        </w:rPr>
        <w:t>horsepower</w:t>
      </w:r>
      <w:r>
        <w:rPr>
          <w:spacing w:val="-4"/>
          <w:sz w:val="22"/>
        </w:rPr>
        <w:t> </w:t>
      </w:r>
      <w:r>
        <w:rPr>
          <w:sz w:val="22"/>
        </w:rPr>
        <w:t>or</w:t>
      </w:r>
      <w:r>
        <w:rPr>
          <w:spacing w:val="-5"/>
          <w:sz w:val="22"/>
        </w:rPr>
        <w:t> </w:t>
      </w:r>
      <w:r>
        <w:rPr>
          <w:sz w:val="22"/>
        </w:rPr>
        <w:t>constituting a nuisance by reason of odor, smoke and noise.</w:t>
      </w:r>
    </w:p>
    <w:p>
      <w:pPr>
        <w:pStyle w:val="ListParagraph"/>
        <w:numPr>
          <w:ilvl w:val="0"/>
          <w:numId w:val="131"/>
        </w:numPr>
        <w:tabs>
          <w:tab w:pos="840" w:val="left" w:leader="none"/>
        </w:tabs>
        <w:spacing w:line="247" w:lineRule="auto" w:before="179" w:after="0"/>
        <w:ind w:left="840" w:right="353" w:hanging="480"/>
        <w:jc w:val="both"/>
        <w:rPr>
          <w:sz w:val="22"/>
        </w:rPr>
      </w:pPr>
      <w:r>
        <w:rPr>
          <w:sz w:val="22"/>
        </w:rPr>
        <w:t>All classes of cannabis establishments or cannabis distributors or cannabis delivery services as said terms are defined in Section 3 of P.L. 2021, c. 16, but not the delivery of cannabis items and related supplies by a delivery service.</w:t>
      </w:r>
    </w:p>
    <w:p>
      <w:pPr>
        <w:pStyle w:val="BodyText"/>
        <w:spacing w:before="19"/>
      </w:pPr>
    </w:p>
    <w:p>
      <w:pPr>
        <w:pStyle w:val="Heading4"/>
        <w:spacing w:line="247" w:lineRule="auto"/>
        <w:ind w:right="357"/>
      </w:pPr>
      <w:bookmarkStart w:name="§ 13-11.5 Off Street Parking Requirement" w:id="609"/>
      <w:bookmarkEnd w:id="609"/>
      <w:r>
        <w:rPr>
          <w:b w:val="0"/>
        </w:rPr>
      </w:r>
      <w:r>
        <w:rPr/>
        <w:t>§</w:t>
      </w:r>
      <w:r>
        <w:rPr>
          <w:spacing w:val="-2"/>
        </w:rPr>
        <w:t> </w:t>
      </w:r>
      <w:r>
        <w:rPr/>
        <w:t>13-11.5.</w:t>
      </w:r>
      <w:r>
        <w:rPr>
          <w:spacing w:val="40"/>
        </w:rPr>
        <w:t> </w:t>
      </w:r>
      <w:r>
        <w:rPr/>
        <w:t>Off</w:t>
      </w:r>
      <w:r>
        <w:rPr>
          <w:spacing w:val="63"/>
        </w:rPr>
        <w:t> </w:t>
      </w:r>
      <w:r>
        <w:rPr/>
        <w:t>Street</w:t>
      </w:r>
      <w:r>
        <w:rPr>
          <w:spacing w:val="63"/>
        </w:rPr>
        <w:t> </w:t>
      </w:r>
      <w:r>
        <w:rPr/>
        <w:t>Parking</w:t>
      </w:r>
      <w:r>
        <w:rPr>
          <w:spacing w:val="63"/>
        </w:rPr>
        <w:t> </w:t>
      </w:r>
      <w:r>
        <w:rPr/>
        <w:t>Requirements.</w:t>
      </w:r>
      <w:r>
        <w:rPr>
          <w:spacing w:val="40"/>
        </w:rPr>
        <w:t> </w:t>
      </w:r>
      <w:r>
        <w:rPr/>
        <w:t>[Ord.</w:t>
      </w:r>
      <w:r>
        <w:rPr>
          <w:spacing w:val="63"/>
        </w:rPr>
        <w:t> </w:t>
      </w:r>
      <w:r>
        <w:rPr/>
        <w:t>No.</w:t>
      </w:r>
      <w:r>
        <w:rPr>
          <w:spacing w:val="63"/>
        </w:rPr>
        <w:t> </w:t>
      </w:r>
      <w:r>
        <w:rPr/>
        <w:t>2013-03;</w:t>
      </w:r>
      <w:r>
        <w:rPr>
          <w:spacing w:val="63"/>
        </w:rPr>
        <w:t> </w:t>
      </w:r>
      <w:r>
        <w:rPr/>
        <w:t>Ord.</w:t>
      </w:r>
      <w:r>
        <w:rPr>
          <w:spacing w:val="63"/>
        </w:rPr>
        <w:t> </w:t>
      </w:r>
      <w:r>
        <w:rPr/>
        <w:t>No.</w:t>
      </w:r>
      <w:r>
        <w:rPr>
          <w:spacing w:val="63"/>
        </w:rPr>
        <w:t> </w:t>
      </w:r>
      <w:r>
        <w:rPr/>
        <w:t>2014-08;</w:t>
      </w:r>
      <w:r>
        <w:rPr>
          <w:spacing w:val="63"/>
        </w:rPr>
        <w:t> </w:t>
      </w:r>
      <w:r>
        <w:rPr/>
        <w:t>Ord.</w:t>
      </w:r>
      <w:r>
        <w:rPr>
          <w:spacing w:val="63"/>
        </w:rPr>
        <w:t> </w:t>
      </w:r>
      <w:r>
        <w:rPr/>
        <w:t>No. </w:t>
      </w:r>
      <w:r>
        <w:rPr>
          <w:spacing w:val="-2"/>
        </w:rPr>
        <w:t>2018-07]</w:t>
      </w:r>
    </w:p>
    <w:p>
      <w:pPr>
        <w:pStyle w:val="ListParagraph"/>
        <w:numPr>
          <w:ilvl w:val="0"/>
          <w:numId w:val="132"/>
        </w:numPr>
        <w:tabs>
          <w:tab w:pos="839" w:val="left" w:leader="none"/>
        </w:tabs>
        <w:spacing w:line="240" w:lineRule="auto" w:before="179" w:after="0"/>
        <w:ind w:left="839" w:right="0" w:hanging="479"/>
        <w:jc w:val="left"/>
        <w:rPr>
          <w:sz w:val="22"/>
        </w:rPr>
      </w:pPr>
      <w:r>
        <w:rPr>
          <w:sz w:val="22"/>
        </w:rPr>
        <w:t>For</w:t>
      </w:r>
      <w:r>
        <w:rPr>
          <w:spacing w:val="-5"/>
          <w:sz w:val="22"/>
        </w:rPr>
        <w:t> </w:t>
      </w:r>
      <w:r>
        <w:rPr>
          <w:sz w:val="22"/>
        </w:rPr>
        <w:t>residential</w:t>
      </w:r>
      <w:r>
        <w:rPr>
          <w:spacing w:val="-3"/>
          <w:sz w:val="22"/>
        </w:rPr>
        <w:t> </w:t>
      </w:r>
      <w:r>
        <w:rPr>
          <w:sz w:val="22"/>
        </w:rPr>
        <w:t>and</w:t>
      </w:r>
      <w:r>
        <w:rPr>
          <w:spacing w:val="-2"/>
          <w:sz w:val="22"/>
        </w:rPr>
        <w:t> </w:t>
      </w:r>
      <w:r>
        <w:rPr>
          <w:sz w:val="22"/>
        </w:rPr>
        <w:t>other</w:t>
      </w:r>
      <w:r>
        <w:rPr>
          <w:spacing w:val="-2"/>
          <w:sz w:val="22"/>
        </w:rPr>
        <w:t> </w:t>
      </w:r>
      <w:r>
        <w:rPr>
          <w:sz w:val="22"/>
        </w:rPr>
        <w:t>R-A uses</w:t>
      </w:r>
      <w:r>
        <w:rPr>
          <w:spacing w:val="-3"/>
          <w:sz w:val="22"/>
        </w:rPr>
        <w:t> </w:t>
      </w:r>
      <w:r>
        <w:rPr>
          <w:sz w:val="22"/>
        </w:rPr>
        <w:t>–</w:t>
      </w:r>
      <w:r>
        <w:rPr>
          <w:spacing w:val="-2"/>
          <w:sz w:val="22"/>
        </w:rPr>
        <w:t> </w:t>
      </w:r>
      <w:r>
        <w:rPr>
          <w:sz w:val="22"/>
        </w:rPr>
        <w:t>same</w:t>
      </w:r>
      <w:r>
        <w:rPr>
          <w:spacing w:val="-3"/>
          <w:sz w:val="22"/>
        </w:rPr>
        <w:t> </w:t>
      </w:r>
      <w:r>
        <w:rPr>
          <w:sz w:val="22"/>
        </w:rPr>
        <w:t>as</w:t>
      </w:r>
      <w:r>
        <w:rPr>
          <w:spacing w:val="-3"/>
          <w:sz w:val="22"/>
        </w:rPr>
        <w:t> </w:t>
      </w:r>
      <w:r>
        <w:rPr>
          <w:sz w:val="22"/>
        </w:rPr>
        <w:t>R-A</w:t>
      </w:r>
      <w:r>
        <w:rPr>
          <w:spacing w:val="-3"/>
          <w:sz w:val="22"/>
        </w:rPr>
        <w:t> </w:t>
      </w:r>
      <w:r>
        <w:rPr>
          <w:spacing w:val="-2"/>
          <w:sz w:val="22"/>
        </w:rPr>
        <w:t>District.</w:t>
      </w:r>
    </w:p>
    <w:p>
      <w:pPr>
        <w:pStyle w:val="ListParagraph"/>
        <w:numPr>
          <w:ilvl w:val="0"/>
          <w:numId w:val="132"/>
        </w:numPr>
        <w:tabs>
          <w:tab w:pos="839" w:val="left" w:leader="none"/>
        </w:tabs>
        <w:spacing w:line="240" w:lineRule="auto" w:before="187" w:after="0"/>
        <w:ind w:left="839" w:right="0" w:hanging="479"/>
        <w:jc w:val="left"/>
        <w:rPr>
          <w:sz w:val="22"/>
        </w:rPr>
      </w:pPr>
      <w:r>
        <w:rPr>
          <w:sz w:val="22"/>
        </w:rPr>
        <w:t>For other permitted </w:t>
      </w:r>
      <w:r>
        <w:rPr>
          <w:spacing w:val="-2"/>
          <w:sz w:val="22"/>
        </w:rPr>
        <w:t>uses:</w:t>
      </w:r>
    </w:p>
    <w:p>
      <w:pPr>
        <w:pStyle w:val="ListParagraph"/>
        <w:numPr>
          <w:ilvl w:val="1"/>
          <w:numId w:val="132"/>
        </w:numPr>
        <w:tabs>
          <w:tab w:pos="1319" w:val="left" w:leader="none"/>
        </w:tabs>
        <w:spacing w:line="240" w:lineRule="auto" w:before="187" w:after="0"/>
        <w:ind w:left="1319" w:right="0" w:hanging="479"/>
        <w:jc w:val="left"/>
        <w:rPr>
          <w:sz w:val="22"/>
        </w:rPr>
      </w:pPr>
      <w:r>
        <w:rPr>
          <w:sz w:val="22"/>
        </w:rPr>
        <w:t>Retail</w:t>
      </w:r>
      <w:r>
        <w:rPr>
          <w:spacing w:val="-8"/>
          <w:sz w:val="22"/>
        </w:rPr>
        <w:t> </w:t>
      </w:r>
      <w:r>
        <w:rPr>
          <w:sz w:val="22"/>
        </w:rPr>
        <w:t>Business</w:t>
      </w:r>
      <w:r>
        <w:rPr>
          <w:spacing w:val="-5"/>
          <w:sz w:val="22"/>
        </w:rPr>
        <w:t> </w:t>
      </w:r>
      <w:r>
        <w:rPr>
          <w:sz w:val="22"/>
        </w:rPr>
        <w:t>Use</w:t>
      </w:r>
      <w:r>
        <w:rPr>
          <w:spacing w:val="-4"/>
          <w:sz w:val="22"/>
        </w:rPr>
        <w:t> </w:t>
      </w:r>
      <w:r>
        <w:rPr>
          <w:sz w:val="22"/>
        </w:rPr>
        <w:t>and</w:t>
      </w:r>
      <w:r>
        <w:rPr>
          <w:spacing w:val="-5"/>
          <w:sz w:val="22"/>
        </w:rPr>
        <w:t> </w:t>
      </w:r>
      <w:r>
        <w:rPr>
          <w:sz w:val="22"/>
        </w:rPr>
        <w:t>Personal</w:t>
      </w:r>
      <w:r>
        <w:rPr>
          <w:spacing w:val="-5"/>
          <w:sz w:val="22"/>
        </w:rPr>
        <w:t> </w:t>
      </w:r>
      <w:r>
        <w:rPr>
          <w:sz w:val="22"/>
        </w:rPr>
        <w:t>Service</w:t>
      </w:r>
      <w:r>
        <w:rPr>
          <w:spacing w:val="-5"/>
          <w:sz w:val="22"/>
        </w:rPr>
        <w:t> </w:t>
      </w:r>
      <w:r>
        <w:rPr>
          <w:spacing w:val="-2"/>
          <w:sz w:val="22"/>
        </w:rPr>
        <w:t>Establishments:</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One</w:t>
      </w:r>
      <w:r>
        <w:rPr>
          <w:spacing w:val="-6"/>
          <w:sz w:val="22"/>
        </w:rPr>
        <w:t> </w:t>
      </w:r>
      <w:r>
        <w:rPr>
          <w:sz w:val="22"/>
        </w:rPr>
        <w:t>off-street</w:t>
      </w:r>
      <w:r>
        <w:rPr>
          <w:spacing w:val="-3"/>
          <w:sz w:val="22"/>
        </w:rPr>
        <w:t> </w:t>
      </w:r>
      <w:r>
        <w:rPr>
          <w:sz w:val="22"/>
        </w:rPr>
        <w:t>parking</w:t>
      </w:r>
      <w:r>
        <w:rPr>
          <w:spacing w:val="-2"/>
          <w:sz w:val="22"/>
        </w:rPr>
        <w:t> </w:t>
      </w:r>
      <w:r>
        <w:rPr>
          <w:sz w:val="22"/>
        </w:rPr>
        <w:t>space</w:t>
      </w:r>
      <w:r>
        <w:rPr>
          <w:spacing w:val="-3"/>
          <w:sz w:val="22"/>
        </w:rPr>
        <w:t> </w:t>
      </w:r>
      <w:r>
        <w:rPr>
          <w:sz w:val="22"/>
        </w:rPr>
        <w:t>for</w:t>
      </w:r>
      <w:r>
        <w:rPr>
          <w:spacing w:val="-3"/>
          <w:sz w:val="22"/>
        </w:rPr>
        <w:t> </w:t>
      </w:r>
      <w:r>
        <w:rPr>
          <w:sz w:val="22"/>
        </w:rPr>
        <w:t>each 200</w:t>
      </w:r>
      <w:r>
        <w:rPr>
          <w:spacing w:val="-2"/>
          <w:sz w:val="22"/>
        </w:rPr>
        <w:t> </w:t>
      </w:r>
      <w:r>
        <w:rPr>
          <w:sz w:val="22"/>
        </w:rPr>
        <w:t>square</w:t>
      </w:r>
      <w:r>
        <w:rPr>
          <w:spacing w:val="-4"/>
          <w:sz w:val="22"/>
        </w:rPr>
        <w:t> </w:t>
      </w:r>
      <w:r>
        <w:rPr>
          <w:sz w:val="22"/>
        </w:rPr>
        <w:t>feet</w:t>
      </w:r>
      <w:r>
        <w:rPr>
          <w:spacing w:val="-3"/>
          <w:sz w:val="22"/>
        </w:rPr>
        <w:t> </w:t>
      </w:r>
      <w:r>
        <w:rPr>
          <w:sz w:val="22"/>
        </w:rPr>
        <w:t>of</w:t>
      </w:r>
      <w:r>
        <w:rPr>
          <w:spacing w:val="-2"/>
          <w:sz w:val="22"/>
        </w:rPr>
        <w:t> </w:t>
      </w:r>
      <w:r>
        <w:rPr>
          <w:sz w:val="22"/>
        </w:rPr>
        <w:t>gross</w:t>
      </w:r>
      <w:r>
        <w:rPr>
          <w:spacing w:val="-3"/>
          <w:sz w:val="22"/>
        </w:rPr>
        <w:t> </w:t>
      </w:r>
      <w:r>
        <w:rPr>
          <w:sz w:val="22"/>
        </w:rPr>
        <w:t>floor</w:t>
      </w:r>
      <w:r>
        <w:rPr>
          <w:spacing w:val="-2"/>
          <w:sz w:val="22"/>
        </w:rPr>
        <w:t> area.</w:t>
      </w:r>
    </w:p>
    <w:p>
      <w:pPr>
        <w:pStyle w:val="ListParagraph"/>
        <w:spacing w:after="0" w:line="240" w:lineRule="auto"/>
        <w:jc w:val="left"/>
        <w:rPr>
          <w:sz w:val="22"/>
        </w:rPr>
        <w:sectPr>
          <w:headerReference w:type="default" r:id="rId322"/>
          <w:footerReference w:type="default" r:id="rId323"/>
          <w:pgSz w:w="12240" w:h="15840"/>
          <w:pgMar w:header="0" w:footer="609" w:top="560" w:bottom="800" w:left="1080" w:right="1080"/>
        </w:sectPr>
      </w:pPr>
    </w:p>
    <w:p>
      <w:pPr>
        <w:pStyle w:val="BodyText"/>
        <w:spacing w:before="37"/>
      </w:pPr>
    </w:p>
    <w:p>
      <w:pPr>
        <w:pStyle w:val="ListParagraph"/>
        <w:numPr>
          <w:ilvl w:val="1"/>
          <w:numId w:val="132"/>
        </w:numPr>
        <w:tabs>
          <w:tab w:pos="1319" w:val="left" w:leader="none"/>
        </w:tabs>
        <w:spacing w:line="240" w:lineRule="auto" w:before="0" w:after="0"/>
        <w:ind w:left="1319" w:right="0" w:hanging="479"/>
        <w:jc w:val="left"/>
        <w:rPr>
          <w:sz w:val="22"/>
        </w:rPr>
      </w:pPr>
      <w:r>
        <w:rPr>
          <w:sz w:val="22"/>
        </w:rPr>
        <w:t>Retail</w:t>
      </w:r>
      <w:r>
        <w:rPr>
          <w:spacing w:val="-6"/>
          <w:sz w:val="22"/>
        </w:rPr>
        <w:t> </w:t>
      </w:r>
      <w:r>
        <w:rPr>
          <w:spacing w:val="-2"/>
          <w:sz w:val="22"/>
        </w:rPr>
        <w:t>Food:</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One</w:t>
      </w:r>
      <w:r>
        <w:rPr>
          <w:spacing w:val="-6"/>
          <w:sz w:val="22"/>
        </w:rPr>
        <w:t> </w:t>
      </w:r>
      <w:r>
        <w:rPr>
          <w:sz w:val="22"/>
        </w:rPr>
        <w:t>off-street</w:t>
      </w:r>
      <w:r>
        <w:rPr>
          <w:spacing w:val="-3"/>
          <w:sz w:val="22"/>
        </w:rPr>
        <w:t> </w:t>
      </w:r>
      <w:r>
        <w:rPr>
          <w:sz w:val="22"/>
        </w:rPr>
        <w:t>parking</w:t>
      </w:r>
      <w:r>
        <w:rPr>
          <w:spacing w:val="-2"/>
          <w:sz w:val="22"/>
        </w:rPr>
        <w:t> </w:t>
      </w:r>
      <w:r>
        <w:rPr>
          <w:sz w:val="22"/>
        </w:rPr>
        <w:t>space</w:t>
      </w:r>
      <w:r>
        <w:rPr>
          <w:spacing w:val="-3"/>
          <w:sz w:val="22"/>
        </w:rPr>
        <w:t> </w:t>
      </w:r>
      <w:r>
        <w:rPr>
          <w:sz w:val="22"/>
        </w:rPr>
        <w:t>for</w:t>
      </w:r>
      <w:r>
        <w:rPr>
          <w:spacing w:val="-3"/>
          <w:sz w:val="22"/>
        </w:rPr>
        <w:t> </w:t>
      </w:r>
      <w:r>
        <w:rPr>
          <w:sz w:val="22"/>
        </w:rPr>
        <w:t>each 200</w:t>
      </w:r>
      <w:r>
        <w:rPr>
          <w:spacing w:val="-2"/>
          <w:sz w:val="22"/>
        </w:rPr>
        <w:t> </w:t>
      </w:r>
      <w:r>
        <w:rPr>
          <w:sz w:val="22"/>
        </w:rPr>
        <w:t>square</w:t>
      </w:r>
      <w:r>
        <w:rPr>
          <w:spacing w:val="-4"/>
          <w:sz w:val="22"/>
        </w:rPr>
        <w:t> </w:t>
      </w:r>
      <w:r>
        <w:rPr>
          <w:sz w:val="22"/>
        </w:rPr>
        <w:t>feet</w:t>
      </w:r>
      <w:r>
        <w:rPr>
          <w:spacing w:val="-3"/>
          <w:sz w:val="22"/>
        </w:rPr>
        <w:t> </w:t>
      </w:r>
      <w:r>
        <w:rPr>
          <w:sz w:val="22"/>
        </w:rPr>
        <w:t>of</w:t>
      </w:r>
      <w:r>
        <w:rPr>
          <w:spacing w:val="-2"/>
          <w:sz w:val="22"/>
        </w:rPr>
        <w:t> </w:t>
      </w:r>
      <w:r>
        <w:rPr>
          <w:sz w:val="22"/>
        </w:rPr>
        <w:t>gross</w:t>
      </w:r>
      <w:r>
        <w:rPr>
          <w:spacing w:val="-3"/>
          <w:sz w:val="22"/>
        </w:rPr>
        <w:t> </w:t>
      </w:r>
      <w:r>
        <w:rPr>
          <w:sz w:val="22"/>
        </w:rPr>
        <w:t>floor</w:t>
      </w:r>
      <w:r>
        <w:rPr>
          <w:spacing w:val="-2"/>
          <w:sz w:val="22"/>
        </w:rPr>
        <w:t> area.</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No </w:t>
      </w:r>
      <w:r>
        <w:rPr>
          <w:spacing w:val="-2"/>
          <w:sz w:val="22"/>
        </w:rPr>
        <w:t>seating.</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Courtesy</w:t>
      </w:r>
      <w:r>
        <w:rPr>
          <w:spacing w:val="-4"/>
          <w:sz w:val="22"/>
        </w:rPr>
        <w:t> </w:t>
      </w:r>
      <w:r>
        <w:rPr>
          <w:sz w:val="22"/>
        </w:rPr>
        <w:t>benches</w:t>
      </w:r>
      <w:r>
        <w:rPr>
          <w:spacing w:val="-3"/>
          <w:sz w:val="22"/>
        </w:rPr>
        <w:t> </w:t>
      </w:r>
      <w:r>
        <w:rPr>
          <w:spacing w:val="-2"/>
          <w:sz w:val="22"/>
        </w:rPr>
        <w:t>permitted.</w:t>
      </w:r>
    </w:p>
    <w:p>
      <w:pPr>
        <w:pStyle w:val="ListParagraph"/>
        <w:numPr>
          <w:ilvl w:val="1"/>
          <w:numId w:val="132"/>
        </w:numPr>
        <w:tabs>
          <w:tab w:pos="1319" w:val="left" w:leader="none"/>
        </w:tabs>
        <w:spacing w:line="240" w:lineRule="auto" w:before="187" w:after="0"/>
        <w:ind w:left="1319" w:right="0" w:hanging="479"/>
        <w:jc w:val="left"/>
        <w:rPr>
          <w:sz w:val="22"/>
        </w:rPr>
      </w:pPr>
      <w:r>
        <w:rPr>
          <w:sz w:val="22"/>
        </w:rPr>
        <w:t>Retail</w:t>
      </w:r>
      <w:r>
        <w:rPr>
          <w:spacing w:val="-6"/>
          <w:sz w:val="22"/>
        </w:rPr>
        <w:t> </w:t>
      </w:r>
      <w:r>
        <w:rPr>
          <w:sz w:val="22"/>
        </w:rPr>
        <w:t>Food/Limited </w:t>
      </w:r>
      <w:r>
        <w:rPr>
          <w:spacing w:val="-2"/>
          <w:sz w:val="22"/>
        </w:rPr>
        <w:t>Service:</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One</w:t>
      </w:r>
      <w:r>
        <w:rPr>
          <w:spacing w:val="-4"/>
          <w:sz w:val="22"/>
        </w:rPr>
        <w:t> </w:t>
      </w:r>
      <w:r>
        <w:rPr>
          <w:sz w:val="22"/>
        </w:rPr>
        <w:t>off-street</w:t>
      </w:r>
      <w:r>
        <w:rPr>
          <w:spacing w:val="-4"/>
          <w:sz w:val="22"/>
        </w:rPr>
        <w:t> </w:t>
      </w:r>
      <w:r>
        <w:rPr>
          <w:sz w:val="22"/>
        </w:rPr>
        <w:t>parking</w:t>
      </w:r>
      <w:r>
        <w:rPr>
          <w:spacing w:val="-2"/>
          <w:sz w:val="22"/>
        </w:rPr>
        <w:t> </w:t>
      </w:r>
      <w:r>
        <w:rPr>
          <w:sz w:val="22"/>
        </w:rPr>
        <w:t>space</w:t>
      </w:r>
      <w:r>
        <w:rPr>
          <w:spacing w:val="-4"/>
          <w:sz w:val="22"/>
        </w:rPr>
        <w:t> </w:t>
      </w:r>
      <w:r>
        <w:rPr>
          <w:sz w:val="22"/>
        </w:rPr>
        <w:t>for</w:t>
      </w:r>
      <w:r>
        <w:rPr>
          <w:spacing w:val="-3"/>
          <w:sz w:val="22"/>
        </w:rPr>
        <w:t> </w:t>
      </w:r>
      <w:r>
        <w:rPr>
          <w:sz w:val="22"/>
        </w:rPr>
        <w:t>each 200</w:t>
      </w:r>
      <w:r>
        <w:rPr>
          <w:spacing w:val="-3"/>
          <w:sz w:val="22"/>
        </w:rPr>
        <w:t> </w:t>
      </w:r>
      <w:r>
        <w:rPr>
          <w:sz w:val="22"/>
        </w:rPr>
        <w:t>square</w:t>
      </w:r>
      <w:r>
        <w:rPr>
          <w:spacing w:val="-4"/>
          <w:sz w:val="22"/>
        </w:rPr>
        <w:t> </w:t>
      </w:r>
      <w:r>
        <w:rPr>
          <w:sz w:val="22"/>
        </w:rPr>
        <w:t>feet</w:t>
      </w:r>
      <w:r>
        <w:rPr>
          <w:spacing w:val="-3"/>
          <w:sz w:val="22"/>
        </w:rPr>
        <w:t> </w:t>
      </w:r>
      <w:r>
        <w:rPr>
          <w:sz w:val="22"/>
        </w:rPr>
        <w:t>of</w:t>
      </w:r>
      <w:r>
        <w:rPr>
          <w:spacing w:val="-3"/>
          <w:sz w:val="22"/>
        </w:rPr>
        <w:t> </w:t>
      </w:r>
      <w:r>
        <w:rPr>
          <w:sz w:val="22"/>
        </w:rPr>
        <w:t>retail</w:t>
      </w:r>
      <w:r>
        <w:rPr>
          <w:spacing w:val="-4"/>
          <w:sz w:val="22"/>
        </w:rPr>
        <w:t> </w:t>
      </w:r>
      <w:r>
        <w:rPr>
          <w:sz w:val="22"/>
        </w:rPr>
        <w:t>store </w:t>
      </w:r>
      <w:r>
        <w:rPr>
          <w:spacing w:val="-2"/>
          <w:sz w:val="22"/>
        </w:rPr>
        <w:t>area.</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One</w:t>
      </w:r>
      <w:r>
        <w:rPr>
          <w:spacing w:val="-4"/>
          <w:sz w:val="22"/>
        </w:rPr>
        <w:t> </w:t>
      </w:r>
      <w:r>
        <w:rPr>
          <w:sz w:val="22"/>
        </w:rPr>
        <w:t>off-street</w:t>
      </w:r>
      <w:r>
        <w:rPr>
          <w:spacing w:val="-4"/>
          <w:sz w:val="22"/>
        </w:rPr>
        <w:t> </w:t>
      </w:r>
      <w:r>
        <w:rPr>
          <w:sz w:val="22"/>
        </w:rPr>
        <w:t>parking</w:t>
      </w:r>
      <w:r>
        <w:rPr>
          <w:spacing w:val="-2"/>
          <w:sz w:val="22"/>
        </w:rPr>
        <w:t> </w:t>
      </w:r>
      <w:r>
        <w:rPr>
          <w:sz w:val="22"/>
        </w:rPr>
        <w:t>space</w:t>
      </w:r>
      <w:r>
        <w:rPr>
          <w:spacing w:val="-4"/>
          <w:sz w:val="22"/>
        </w:rPr>
        <w:t> </w:t>
      </w:r>
      <w:r>
        <w:rPr>
          <w:sz w:val="22"/>
        </w:rPr>
        <w:t>for</w:t>
      </w:r>
      <w:r>
        <w:rPr>
          <w:spacing w:val="-3"/>
          <w:sz w:val="22"/>
        </w:rPr>
        <w:t> </w:t>
      </w:r>
      <w:r>
        <w:rPr>
          <w:sz w:val="22"/>
        </w:rPr>
        <w:t>each three</w:t>
      </w:r>
      <w:r>
        <w:rPr>
          <w:spacing w:val="-4"/>
          <w:sz w:val="22"/>
        </w:rPr>
        <w:t> </w:t>
      </w:r>
      <w:r>
        <w:rPr>
          <w:sz w:val="22"/>
        </w:rPr>
        <w:t>seats</w:t>
      </w:r>
      <w:r>
        <w:rPr>
          <w:spacing w:val="-4"/>
          <w:sz w:val="22"/>
        </w:rPr>
        <w:t> </w:t>
      </w:r>
      <w:r>
        <w:rPr>
          <w:sz w:val="22"/>
        </w:rPr>
        <w:t>of</w:t>
      </w:r>
      <w:r>
        <w:rPr>
          <w:spacing w:val="-2"/>
          <w:sz w:val="22"/>
        </w:rPr>
        <w:t> </w:t>
      </w:r>
      <w:r>
        <w:rPr>
          <w:sz w:val="22"/>
        </w:rPr>
        <w:t>limited</w:t>
      </w:r>
      <w:r>
        <w:rPr>
          <w:spacing w:val="-1"/>
          <w:sz w:val="22"/>
        </w:rPr>
        <w:t> </w:t>
      </w:r>
      <w:r>
        <w:rPr>
          <w:sz w:val="22"/>
        </w:rPr>
        <w:t>service</w:t>
      </w:r>
      <w:r>
        <w:rPr>
          <w:spacing w:val="-3"/>
          <w:sz w:val="22"/>
        </w:rPr>
        <w:t> </w:t>
      </w:r>
      <w:r>
        <w:rPr>
          <w:spacing w:val="-2"/>
          <w:sz w:val="22"/>
        </w:rPr>
        <w:t>area.</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Courtesy</w:t>
      </w:r>
      <w:r>
        <w:rPr>
          <w:spacing w:val="-4"/>
          <w:sz w:val="22"/>
        </w:rPr>
        <w:t> </w:t>
      </w:r>
      <w:r>
        <w:rPr>
          <w:sz w:val="22"/>
        </w:rPr>
        <w:t>benches</w:t>
      </w:r>
      <w:r>
        <w:rPr>
          <w:spacing w:val="-3"/>
          <w:sz w:val="22"/>
        </w:rPr>
        <w:t> </w:t>
      </w:r>
      <w:r>
        <w:rPr>
          <w:spacing w:val="-2"/>
          <w:sz w:val="22"/>
        </w:rPr>
        <w:t>permitted.</w:t>
      </w:r>
    </w:p>
    <w:p>
      <w:pPr>
        <w:pStyle w:val="ListParagraph"/>
        <w:numPr>
          <w:ilvl w:val="1"/>
          <w:numId w:val="132"/>
        </w:numPr>
        <w:tabs>
          <w:tab w:pos="1319" w:val="left" w:leader="none"/>
        </w:tabs>
        <w:spacing w:line="240" w:lineRule="auto" w:before="187" w:after="0"/>
        <w:ind w:left="1319" w:right="0" w:hanging="479"/>
        <w:jc w:val="left"/>
        <w:rPr>
          <w:sz w:val="22"/>
        </w:rPr>
      </w:pPr>
      <w:r>
        <w:rPr>
          <w:sz w:val="22"/>
        </w:rPr>
        <w:t>Restaurants, Limited</w:t>
      </w:r>
      <w:r>
        <w:rPr>
          <w:spacing w:val="2"/>
          <w:sz w:val="22"/>
        </w:rPr>
        <w:t> </w:t>
      </w:r>
      <w:r>
        <w:rPr>
          <w:spacing w:val="-2"/>
          <w:sz w:val="22"/>
        </w:rPr>
        <w:t>Service:</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One</w:t>
      </w:r>
      <w:r>
        <w:rPr>
          <w:spacing w:val="-4"/>
          <w:sz w:val="22"/>
        </w:rPr>
        <w:t> </w:t>
      </w:r>
      <w:r>
        <w:rPr>
          <w:sz w:val="22"/>
        </w:rPr>
        <w:t>off-street</w:t>
      </w:r>
      <w:r>
        <w:rPr>
          <w:spacing w:val="-4"/>
          <w:sz w:val="22"/>
        </w:rPr>
        <w:t> </w:t>
      </w:r>
      <w:r>
        <w:rPr>
          <w:sz w:val="22"/>
        </w:rPr>
        <w:t>parking</w:t>
      </w:r>
      <w:r>
        <w:rPr>
          <w:spacing w:val="-3"/>
          <w:sz w:val="22"/>
        </w:rPr>
        <w:t> </w:t>
      </w:r>
      <w:r>
        <w:rPr>
          <w:sz w:val="22"/>
        </w:rPr>
        <w:t>space</w:t>
      </w:r>
      <w:r>
        <w:rPr>
          <w:spacing w:val="-3"/>
          <w:sz w:val="22"/>
        </w:rPr>
        <w:t> </w:t>
      </w:r>
      <w:r>
        <w:rPr>
          <w:sz w:val="22"/>
        </w:rPr>
        <w:t>for</w:t>
      </w:r>
      <w:r>
        <w:rPr>
          <w:spacing w:val="-3"/>
          <w:sz w:val="22"/>
        </w:rPr>
        <w:t> </w:t>
      </w:r>
      <w:r>
        <w:rPr>
          <w:sz w:val="22"/>
        </w:rPr>
        <w:t>each</w:t>
      </w:r>
      <w:r>
        <w:rPr>
          <w:spacing w:val="-1"/>
          <w:sz w:val="22"/>
        </w:rPr>
        <w:t> </w:t>
      </w:r>
      <w:r>
        <w:rPr>
          <w:sz w:val="22"/>
        </w:rPr>
        <w:t>three</w:t>
      </w:r>
      <w:r>
        <w:rPr>
          <w:spacing w:val="-3"/>
          <w:sz w:val="22"/>
        </w:rPr>
        <w:t> </w:t>
      </w:r>
      <w:r>
        <w:rPr>
          <w:spacing w:val="-2"/>
          <w:sz w:val="22"/>
        </w:rPr>
        <w:t>seats.</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Courtesy</w:t>
      </w:r>
      <w:r>
        <w:rPr>
          <w:spacing w:val="-4"/>
          <w:sz w:val="22"/>
        </w:rPr>
        <w:t> </w:t>
      </w:r>
      <w:r>
        <w:rPr>
          <w:sz w:val="22"/>
        </w:rPr>
        <w:t>benches</w:t>
      </w:r>
      <w:r>
        <w:rPr>
          <w:spacing w:val="-3"/>
          <w:sz w:val="22"/>
        </w:rPr>
        <w:t> </w:t>
      </w:r>
      <w:r>
        <w:rPr>
          <w:spacing w:val="-2"/>
          <w:sz w:val="22"/>
        </w:rPr>
        <w:t>permitted.</w:t>
      </w:r>
    </w:p>
    <w:p>
      <w:pPr>
        <w:pStyle w:val="ListParagraph"/>
        <w:numPr>
          <w:ilvl w:val="1"/>
          <w:numId w:val="132"/>
        </w:numPr>
        <w:tabs>
          <w:tab w:pos="1319" w:val="left" w:leader="none"/>
        </w:tabs>
        <w:spacing w:line="240" w:lineRule="auto" w:before="187" w:after="0"/>
        <w:ind w:left="1319" w:right="0" w:hanging="479"/>
        <w:jc w:val="left"/>
        <w:rPr>
          <w:sz w:val="22"/>
        </w:rPr>
      </w:pPr>
      <w:r>
        <w:rPr>
          <w:sz w:val="22"/>
        </w:rPr>
        <w:t>Restaurants,</w:t>
      </w:r>
      <w:r>
        <w:rPr>
          <w:spacing w:val="-4"/>
          <w:sz w:val="22"/>
        </w:rPr>
        <w:t> </w:t>
      </w:r>
      <w:r>
        <w:rPr>
          <w:sz w:val="22"/>
        </w:rPr>
        <w:t>Full</w:t>
      </w:r>
      <w:r>
        <w:rPr>
          <w:spacing w:val="-2"/>
          <w:sz w:val="22"/>
        </w:rPr>
        <w:t> Service:</w:t>
      </w:r>
    </w:p>
    <w:p>
      <w:pPr>
        <w:pStyle w:val="ListParagraph"/>
        <w:numPr>
          <w:ilvl w:val="2"/>
          <w:numId w:val="132"/>
        </w:numPr>
        <w:tabs>
          <w:tab w:pos="1799" w:val="left" w:leader="none"/>
        </w:tabs>
        <w:spacing w:line="240" w:lineRule="auto" w:before="188" w:after="0"/>
        <w:ind w:left="1799" w:right="0" w:hanging="479"/>
        <w:jc w:val="left"/>
        <w:rPr>
          <w:sz w:val="22"/>
        </w:rPr>
      </w:pPr>
      <w:r>
        <w:rPr>
          <w:sz w:val="22"/>
        </w:rPr>
        <w:t>One</w:t>
      </w:r>
      <w:r>
        <w:rPr>
          <w:spacing w:val="-4"/>
          <w:sz w:val="22"/>
        </w:rPr>
        <w:t> </w:t>
      </w:r>
      <w:r>
        <w:rPr>
          <w:sz w:val="22"/>
        </w:rPr>
        <w:t>off-street</w:t>
      </w:r>
      <w:r>
        <w:rPr>
          <w:spacing w:val="-4"/>
          <w:sz w:val="22"/>
        </w:rPr>
        <w:t> </w:t>
      </w:r>
      <w:r>
        <w:rPr>
          <w:sz w:val="22"/>
        </w:rPr>
        <w:t>parking</w:t>
      </w:r>
      <w:r>
        <w:rPr>
          <w:spacing w:val="-3"/>
          <w:sz w:val="22"/>
        </w:rPr>
        <w:t> </w:t>
      </w:r>
      <w:r>
        <w:rPr>
          <w:sz w:val="22"/>
        </w:rPr>
        <w:t>space</w:t>
      </w:r>
      <w:r>
        <w:rPr>
          <w:spacing w:val="-3"/>
          <w:sz w:val="22"/>
        </w:rPr>
        <w:t> </w:t>
      </w:r>
      <w:r>
        <w:rPr>
          <w:sz w:val="22"/>
        </w:rPr>
        <w:t>for</w:t>
      </w:r>
      <w:r>
        <w:rPr>
          <w:spacing w:val="-3"/>
          <w:sz w:val="22"/>
        </w:rPr>
        <w:t> </w:t>
      </w:r>
      <w:r>
        <w:rPr>
          <w:sz w:val="22"/>
        </w:rPr>
        <w:t>each</w:t>
      </w:r>
      <w:r>
        <w:rPr>
          <w:spacing w:val="-1"/>
          <w:sz w:val="22"/>
        </w:rPr>
        <w:t> </w:t>
      </w:r>
      <w:r>
        <w:rPr>
          <w:sz w:val="22"/>
        </w:rPr>
        <w:t>three</w:t>
      </w:r>
      <w:r>
        <w:rPr>
          <w:spacing w:val="-3"/>
          <w:sz w:val="22"/>
        </w:rPr>
        <w:t> </w:t>
      </w:r>
      <w:r>
        <w:rPr>
          <w:spacing w:val="-2"/>
          <w:sz w:val="22"/>
        </w:rPr>
        <w:t>seats.</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Bench</w:t>
      </w:r>
      <w:r>
        <w:rPr>
          <w:spacing w:val="-3"/>
          <w:sz w:val="22"/>
        </w:rPr>
        <w:t> </w:t>
      </w:r>
      <w:r>
        <w:rPr>
          <w:sz w:val="22"/>
        </w:rPr>
        <w:t>restaurant</w:t>
      </w:r>
      <w:r>
        <w:rPr>
          <w:spacing w:val="-3"/>
          <w:sz w:val="22"/>
        </w:rPr>
        <w:t> </w:t>
      </w:r>
      <w:r>
        <w:rPr>
          <w:sz w:val="22"/>
        </w:rPr>
        <w:t>seats shall</w:t>
      </w:r>
      <w:r>
        <w:rPr>
          <w:spacing w:val="-3"/>
          <w:sz w:val="22"/>
        </w:rPr>
        <w:t> </w:t>
      </w:r>
      <w:r>
        <w:rPr>
          <w:sz w:val="22"/>
        </w:rPr>
        <w:t>be</w:t>
      </w:r>
      <w:r>
        <w:rPr>
          <w:spacing w:val="-3"/>
          <w:sz w:val="22"/>
        </w:rPr>
        <w:t> </w:t>
      </w:r>
      <w:r>
        <w:rPr>
          <w:sz w:val="22"/>
        </w:rPr>
        <w:t>counted</w:t>
      </w:r>
      <w:r>
        <w:rPr>
          <w:spacing w:val="-2"/>
          <w:sz w:val="22"/>
        </w:rPr>
        <w:t> </w:t>
      </w:r>
      <w:r>
        <w:rPr>
          <w:sz w:val="22"/>
        </w:rPr>
        <w:t>as</w:t>
      </w:r>
      <w:r>
        <w:rPr>
          <w:spacing w:val="-3"/>
          <w:sz w:val="22"/>
        </w:rPr>
        <w:t> </w:t>
      </w:r>
      <w:r>
        <w:rPr>
          <w:sz w:val="22"/>
        </w:rPr>
        <w:t>one</w:t>
      </w:r>
      <w:r>
        <w:rPr>
          <w:spacing w:val="-3"/>
          <w:sz w:val="22"/>
        </w:rPr>
        <w:t> </w:t>
      </w:r>
      <w:r>
        <w:rPr>
          <w:sz w:val="22"/>
        </w:rPr>
        <w:t>seat for</w:t>
      </w:r>
      <w:r>
        <w:rPr>
          <w:spacing w:val="-2"/>
          <w:sz w:val="22"/>
        </w:rPr>
        <w:t> </w:t>
      </w:r>
      <w:r>
        <w:rPr>
          <w:sz w:val="22"/>
        </w:rPr>
        <w:t>each</w:t>
      </w:r>
      <w:r>
        <w:rPr>
          <w:spacing w:val="-2"/>
          <w:sz w:val="22"/>
        </w:rPr>
        <w:t> </w:t>
      </w:r>
      <w:r>
        <w:rPr>
          <w:sz w:val="22"/>
        </w:rPr>
        <w:t>30</w:t>
      </w:r>
      <w:r>
        <w:rPr>
          <w:spacing w:val="-2"/>
          <w:sz w:val="22"/>
        </w:rPr>
        <w:t> </w:t>
      </w:r>
      <w:r>
        <w:rPr>
          <w:sz w:val="22"/>
        </w:rPr>
        <w:t>inches</w:t>
      </w:r>
      <w:r>
        <w:rPr>
          <w:spacing w:val="-3"/>
          <w:sz w:val="22"/>
        </w:rPr>
        <w:t> </w:t>
      </w:r>
      <w:r>
        <w:rPr>
          <w:sz w:val="22"/>
        </w:rPr>
        <w:t>of</w:t>
      </w:r>
      <w:r>
        <w:rPr>
          <w:spacing w:val="-2"/>
          <w:sz w:val="22"/>
        </w:rPr>
        <w:t> length.</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Waiting</w:t>
      </w:r>
      <w:r>
        <w:rPr>
          <w:spacing w:val="-4"/>
          <w:sz w:val="22"/>
        </w:rPr>
        <w:t> </w:t>
      </w:r>
      <w:r>
        <w:rPr>
          <w:sz w:val="22"/>
        </w:rPr>
        <w:t>benches</w:t>
      </w:r>
      <w:r>
        <w:rPr>
          <w:spacing w:val="-3"/>
          <w:sz w:val="22"/>
        </w:rPr>
        <w:t> </w:t>
      </w:r>
      <w:r>
        <w:rPr>
          <w:spacing w:val="-2"/>
          <w:sz w:val="22"/>
        </w:rPr>
        <w:t>permitted.</w:t>
      </w:r>
    </w:p>
    <w:p>
      <w:pPr>
        <w:pStyle w:val="ListParagraph"/>
        <w:numPr>
          <w:ilvl w:val="1"/>
          <w:numId w:val="132"/>
        </w:numPr>
        <w:tabs>
          <w:tab w:pos="1319" w:val="left" w:leader="none"/>
        </w:tabs>
        <w:spacing w:line="240" w:lineRule="auto" w:before="187" w:after="0"/>
        <w:ind w:left="1319" w:right="0" w:hanging="479"/>
        <w:jc w:val="left"/>
        <w:rPr>
          <w:sz w:val="22"/>
        </w:rPr>
      </w:pPr>
      <w:r>
        <w:rPr>
          <w:sz w:val="22"/>
        </w:rPr>
        <w:t>Business</w:t>
      </w:r>
      <w:r>
        <w:rPr>
          <w:spacing w:val="-5"/>
          <w:sz w:val="22"/>
        </w:rPr>
        <w:t> </w:t>
      </w:r>
      <w:r>
        <w:rPr>
          <w:sz w:val="22"/>
        </w:rPr>
        <w:t>and</w:t>
      </w:r>
      <w:r>
        <w:rPr>
          <w:spacing w:val="-3"/>
          <w:sz w:val="22"/>
        </w:rPr>
        <w:t> </w:t>
      </w:r>
      <w:r>
        <w:rPr>
          <w:sz w:val="22"/>
        </w:rPr>
        <w:t>Professional</w:t>
      </w:r>
      <w:r>
        <w:rPr>
          <w:spacing w:val="-4"/>
          <w:sz w:val="22"/>
        </w:rPr>
        <w:t> </w:t>
      </w:r>
      <w:r>
        <w:rPr>
          <w:sz w:val="22"/>
        </w:rPr>
        <w:t>Offices,</w:t>
      </w:r>
      <w:r>
        <w:rPr>
          <w:spacing w:val="-1"/>
          <w:sz w:val="22"/>
        </w:rPr>
        <w:t> </w:t>
      </w:r>
      <w:r>
        <w:rPr>
          <w:sz w:val="22"/>
        </w:rPr>
        <w:t>Banks</w:t>
      </w:r>
      <w:r>
        <w:rPr>
          <w:spacing w:val="-4"/>
          <w:sz w:val="22"/>
        </w:rPr>
        <w:t> </w:t>
      </w:r>
      <w:r>
        <w:rPr>
          <w:sz w:val="22"/>
        </w:rPr>
        <w:t>and</w:t>
      </w:r>
      <w:r>
        <w:rPr>
          <w:spacing w:val="-3"/>
          <w:sz w:val="22"/>
        </w:rPr>
        <w:t> </w:t>
      </w:r>
      <w:r>
        <w:rPr>
          <w:sz w:val="22"/>
        </w:rPr>
        <w:t>Fiduciary</w:t>
      </w:r>
      <w:r>
        <w:rPr>
          <w:spacing w:val="-3"/>
          <w:sz w:val="22"/>
        </w:rPr>
        <w:t> </w:t>
      </w:r>
      <w:r>
        <w:rPr>
          <w:spacing w:val="-2"/>
          <w:sz w:val="22"/>
        </w:rPr>
        <w:t>Institutions:</w:t>
      </w:r>
    </w:p>
    <w:p>
      <w:pPr>
        <w:pStyle w:val="ListParagraph"/>
        <w:numPr>
          <w:ilvl w:val="2"/>
          <w:numId w:val="132"/>
        </w:numPr>
        <w:tabs>
          <w:tab w:pos="1799" w:val="left" w:leader="none"/>
        </w:tabs>
        <w:spacing w:line="240" w:lineRule="auto" w:before="187" w:after="0"/>
        <w:ind w:left="1799" w:right="0" w:hanging="479"/>
        <w:jc w:val="left"/>
        <w:rPr>
          <w:sz w:val="22"/>
        </w:rPr>
      </w:pPr>
      <w:r>
        <w:rPr>
          <w:sz w:val="22"/>
        </w:rPr>
        <w:t>One</w:t>
      </w:r>
      <w:r>
        <w:rPr>
          <w:spacing w:val="-6"/>
          <w:sz w:val="22"/>
        </w:rPr>
        <w:t> </w:t>
      </w:r>
      <w:r>
        <w:rPr>
          <w:sz w:val="22"/>
        </w:rPr>
        <w:t>off-street</w:t>
      </w:r>
      <w:r>
        <w:rPr>
          <w:spacing w:val="-3"/>
          <w:sz w:val="22"/>
        </w:rPr>
        <w:t> </w:t>
      </w:r>
      <w:r>
        <w:rPr>
          <w:sz w:val="22"/>
        </w:rPr>
        <w:t>parking</w:t>
      </w:r>
      <w:r>
        <w:rPr>
          <w:spacing w:val="-2"/>
          <w:sz w:val="22"/>
        </w:rPr>
        <w:t> </w:t>
      </w:r>
      <w:r>
        <w:rPr>
          <w:sz w:val="22"/>
        </w:rPr>
        <w:t>space</w:t>
      </w:r>
      <w:r>
        <w:rPr>
          <w:spacing w:val="-3"/>
          <w:sz w:val="22"/>
        </w:rPr>
        <w:t> </w:t>
      </w:r>
      <w:r>
        <w:rPr>
          <w:sz w:val="22"/>
        </w:rPr>
        <w:t>for</w:t>
      </w:r>
      <w:r>
        <w:rPr>
          <w:spacing w:val="-3"/>
          <w:sz w:val="22"/>
        </w:rPr>
        <w:t> </w:t>
      </w:r>
      <w:r>
        <w:rPr>
          <w:sz w:val="22"/>
        </w:rPr>
        <w:t>each 200</w:t>
      </w:r>
      <w:r>
        <w:rPr>
          <w:spacing w:val="-2"/>
          <w:sz w:val="22"/>
        </w:rPr>
        <w:t> </w:t>
      </w:r>
      <w:r>
        <w:rPr>
          <w:sz w:val="22"/>
        </w:rPr>
        <w:t>square</w:t>
      </w:r>
      <w:r>
        <w:rPr>
          <w:spacing w:val="-4"/>
          <w:sz w:val="22"/>
        </w:rPr>
        <w:t> </w:t>
      </w:r>
      <w:r>
        <w:rPr>
          <w:sz w:val="22"/>
        </w:rPr>
        <w:t>feet</w:t>
      </w:r>
      <w:r>
        <w:rPr>
          <w:spacing w:val="-3"/>
          <w:sz w:val="22"/>
        </w:rPr>
        <w:t> </w:t>
      </w:r>
      <w:r>
        <w:rPr>
          <w:sz w:val="22"/>
        </w:rPr>
        <w:t>of</w:t>
      </w:r>
      <w:r>
        <w:rPr>
          <w:spacing w:val="-2"/>
          <w:sz w:val="22"/>
        </w:rPr>
        <w:t> </w:t>
      </w:r>
      <w:r>
        <w:rPr>
          <w:sz w:val="22"/>
        </w:rPr>
        <w:t>gross</w:t>
      </w:r>
      <w:r>
        <w:rPr>
          <w:spacing w:val="-3"/>
          <w:sz w:val="22"/>
        </w:rPr>
        <w:t> </w:t>
      </w:r>
      <w:r>
        <w:rPr>
          <w:sz w:val="22"/>
        </w:rPr>
        <w:t>floor</w:t>
      </w:r>
      <w:r>
        <w:rPr>
          <w:spacing w:val="-2"/>
          <w:sz w:val="22"/>
        </w:rPr>
        <w:t> area.</w:t>
      </w:r>
    </w:p>
    <w:p>
      <w:pPr>
        <w:pStyle w:val="ListParagraph"/>
        <w:numPr>
          <w:ilvl w:val="1"/>
          <w:numId w:val="132"/>
        </w:numPr>
        <w:tabs>
          <w:tab w:pos="1319" w:val="left" w:leader="none"/>
        </w:tabs>
        <w:spacing w:line="240" w:lineRule="auto" w:before="187" w:after="0"/>
        <w:ind w:left="1319" w:right="0" w:hanging="479"/>
        <w:jc w:val="left"/>
        <w:rPr>
          <w:sz w:val="22"/>
        </w:rPr>
      </w:pPr>
      <w:r>
        <w:rPr>
          <w:sz w:val="22"/>
        </w:rPr>
        <w:t>Employee</w:t>
      </w:r>
      <w:r>
        <w:rPr>
          <w:spacing w:val="-10"/>
          <w:sz w:val="22"/>
        </w:rPr>
        <w:t> </w:t>
      </w:r>
      <w:r>
        <w:rPr>
          <w:spacing w:val="-2"/>
          <w:sz w:val="22"/>
        </w:rPr>
        <w:t>Parking:</w:t>
      </w:r>
    </w:p>
    <w:p>
      <w:pPr>
        <w:pStyle w:val="ListParagraph"/>
        <w:numPr>
          <w:ilvl w:val="2"/>
          <w:numId w:val="132"/>
        </w:numPr>
        <w:tabs>
          <w:tab w:pos="1800" w:val="left" w:leader="none"/>
        </w:tabs>
        <w:spacing w:line="247" w:lineRule="auto" w:before="187" w:after="0"/>
        <w:ind w:left="1800" w:right="359" w:hanging="480"/>
        <w:jc w:val="left"/>
        <w:rPr>
          <w:sz w:val="22"/>
        </w:rPr>
      </w:pPr>
      <w:r>
        <w:rPr>
          <w:sz w:val="22"/>
        </w:rPr>
        <w:t>In</w:t>
      </w:r>
      <w:r>
        <w:rPr>
          <w:spacing w:val="-4"/>
          <w:sz w:val="22"/>
        </w:rPr>
        <w:t> </w:t>
      </w:r>
      <w:r>
        <w:rPr>
          <w:sz w:val="22"/>
        </w:rPr>
        <w:t>addition</w:t>
      </w:r>
      <w:r>
        <w:rPr>
          <w:spacing w:val="-3"/>
          <w:sz w:val="22"/>
        </w:rPr>
        <w:t> </w:t>
      </w:r>
      <w:r>
        <w:rPr>
          <w:sz w:val="22"/>
        </w:rPr>
        <w:t>to</w:t>
      </w:r>
      <w:r>
        <w:rPr>
          <w:spacing w:val="-4"/>
          <w:sz w:val="22"/>
        </w:rPr>
        <w:t> </w:t>
      </w:r>
      <w:r>
        <w:rPr>
          <w:sz w:val="22"/>
        </w:rPr>
        <w:t>the</w:t>
      </w:r>
      <w:r>
        <w:rPr>
          <w:spacing w:val="-4"/>
          <w:sz w:val="22"/>
        </w:rPr>
        <w:t> </w:t>
      </w:r>
      <w:r>
        <w:rPr>
          <w:sz w:val="22"/>
        </w:rPr>
        <w:t>above</w:t>
      </w:r>
      <w:r>
        <w:rPr>
          <w:spacing w:val="-4"/>
          <w:sz w:val="22"/>
        </w:rPr>
        <w:t> </w:t>
      </w:r>
      <w:r>
        <w:rPr>
          <w:sz w:val="22"/>
        </w:rPr>
        <w:t>off-street</w:t>
      </w:r>
      <w:r>
        <w:rPr>
          <w:spacing w:val="-3"/>
          <w:sz w:val="22"/>
        </w:rPr>
        <w:t> </w:t>
      </w:r>
      <w:r>
        <w:rPr>
          <w:sz w:val="22"/>
        </w:rPr>
        <w:t>parking</w:t>
      </w:r>
      <w:r>
        <w:rPr>
          <w:spacing w:val="-3"/>
          <w:sz w:val="22"/>
        </w:rPr>
        <w:t> </w:t>
      </w:r>
      <w:r>
        <w:rPr>
          <w:sz w:val="22"/>
        </w:rPr>
        <w:t>requirements,</w:t>
      </w:r>
      <w:r>
        <w:rPr>
          <w:spacing w:val="-3"/>
          <w:sz w:val="22"/>
        </w:rPr>
        <w:t> </w:t>
      </w:r>
      <w:r>
        <w:rPr>
          <w:sz w:val="22"/>
        </w:rPr>
        <w:t>one</w:t>
      </w:r>
      <w:r>
        <w:rPr>
          <w:spacing w:val="-4"/>
          <w:sz w:val="22"/>
        </w:rPr>
        <w:t> </w:t>
      </w:r>
      <w:r>
        <w:rPr>
          <w:sz w:val="22"/>
        </w:rPr>
        <w:t>off-street</w:t>
      </w:r>
      <w:r>
        <w:rPr>
          <w:spacing w:val="-3"/>
          <w:sz w:val="22"/>
        </w:rPr>
        <w:t> </w:t>
      </w:r>
      <w:r>
        <w:rPr>
          <w:sz w:val="22"/>
        </w:rPr>
        <w:t>parking</w:t>
      </w:r>
      <w:r>
        <w:rPr>
          <w:spacing w:val="-3"/>
          <w:sz w:val="22"/>
        </w:rPr>
        <w:t> </w:t>
      </w:r>
      <w:r>
        <w:rPr>
          <w:sz w:val="22"/>
        </w:rPr>
        <w:t>space</w:t>
      </w:r>
      <w:r>
        <w:rPr>
          <w:spacing w:val="-3"/>
          <w:sz w:val="22"/>
        </w:rPr>
        <w:t> </w:t>
      </w:r>
      <w:r>
        <w:rPr>
          <w:sz w:val="22"/>
        </w:rPr>
        <w:t>shall be provided for each person now employed or expected to be employed in the business.</w:t>
      </w:r>
    </w:p>
    <w:p>
      <w:pPr>
        <w:pStyle w:val="ListParagraph"/>
        <w:numPr>
          <w:ilvl w:val="2"/>
          <w:numId w:val="132"/>
        </w:numPr>
        <w:tabs>
          <w:tab w:pos="1799" w:val="left" w:leader="none"/>
        </w:tabs>
        <w:spacing w:line="240" w:lineRule="auto" w:before="179" w:after="0"/>
        <w:ind w:left="1799" w:right="0" w:hanging="479"/>
        <w:jc w:val="left"/>
        <w:rPr>
          <w:sz w:val="22"/>
        </w:rPr>
      </w:pPr>
      <w:r>
        <w:rPr>
          <w:sz w:val="22"/>
        </w:rPr>
        <w:t>This</w:t>
      </w:r>
      <w:r>
        <w:rPr>
          <w:spacing w:val="-6"/>
          <w:sz w:val="22"/>
        </w:rPr>
        <w:t> </w:t>
      </w:r>
      <w:r>
        <w:rPr>
          <w:sz w:val="22"/>
        </w:rPr>
        <w:t>requirement</w:t>
      </w:r>
      <w:r>
        <w:rPr>
          <w:spacing w:val="-4"/>
          <w:sz w:val="22"/>
        </w:rPr>
        <w:t> </w:t>
      </w:r>
      <w:r>
        <w:rPr>
          <w:sz w:val="22"/>
        </w:rPr>
        <w:t>shall</w:t>
      </w:r>
      <w:r>
        <w:rPr>
          <w:spacing w:val="-1"/>
          <w:sz w:val="22"/>
        </w:rPr>
        <w:t> </w:t>
      </w:r>
      <w:r>
        <w:rPr>
          <w:sz w:val="22"/>
        </w:rPr>
        <w:t>not</w:t>
      </w:r>
      <w:r>
        <w:rPr>
          <w:spacing w:val="-4"/>
          <w:sz w:val="22"/>
        </w:rPr>
        <w:t> </w:t>
      </w:r>
      <w:r>
        <w:rPr>
          <w:sz w:val="22"/>
        </w:rPr>
        <w:t>apply</w:t>
      </w:r>
      <w:r>
        <w:rPr>
          <w:spacing w:val="-3"/>
          <w:sz w:val="22"/>
        </w:rPr>
        <w:t> </w:t>
      </w:r>
      <w:r>
        <w:rPr>
          <w:sz w:val="22"/>
        </w:rPr>
        <w:t>under</w:t>
      </w:r>
      <w:r>
        <w:rPr>
          <w:spacing w:val="-2"/>
          <w:sz w:val="22"/>
        </w:rPr>
        <w:t> </w:t>
      </w:r>
      <w:r>
        <w:rPr>
          <w:sz w:val="22"/>
        </w:rPr>
        <w:t>the</w:t>
      </w:r>
      <w:r>
        <w:rPr>
          <w:spacing w:val="-4"/>
          <w:sz w:val="22"/>
        </w:rPr>
        <w:t> </w:t>
      </w:r>
      <w:r>
        <w:rPr>
          <w:sz w:val="22"/>
        </w:rPr>
        <w:t>following</w:t>
      </w:r>
      <w:r>
        <w:rPr>
          <w:spacing w:val="-2"/>
          <w:sz w:val="22"/>
        </w:rPr>
        <w:t> conditions:</w:t>
      </w:r>
    </w:p>
    <w:p>
      <w:pPr>
        <w:pStyle w:val="ListParagraph"/>
        <w:numPr>
          <w:ilvl w:val="3"/>
          <w:numId w:val="132"/>
        </w:numPr>
        <w:tabs>
          <w:tab w:pos="2280" w:val="left" w:leader="none"/>
        </w:tabs>
        <w:spacing w:line="247" w:lineRule="auto" w:before="187" w:after="0"/>
        <w:ind w:left="2280" w:right="354" w:hanging="480"/>
        <w:jc w:val="both"/>
        <w:rPr>
          <w:sz w:val="22"/>
        </w:rPr>
      </w:pPr>
      <w:r>
        <w:rPr>
          <w:sz w:val="22"/>
        </w:rPr>
        <w:t>An</w:t>
      </w:r>
      <w:r>
        <w:rPr>
          <w:spacing w:val="-12"/>
          <w:sz w:val="22"/>
        </w:rPr>
        <w:t> </w:t>
      </w:r>
      <w:r>
        <w:rPr>
          <w:sz w:val="22"/>
        </w:rPr>
        <w:t>operating</w:t>
      </w:r>
      <w:r>
        <w:rPr>
          <w:spacing w:val="-11"/>
          <w:sz w:val="22"/>
        </w:rPr>
        <w:t> </w:t>
      </w:r>
      <w:r>
        <w:rPr>
          <w:sz w:val="22"/>
        </w:rPr>
        <w:t>restaurant</w:t>
      </w:r>
      <w:r>
        <w:rPr>
          <w:spacing w:val="-11"/>
          <w:sz w:val="22"/>
        </w:rPr>
        <w:t> </w:t>
      </w:r>
      <w:r>
        <w:rPr>
          <w:sz w:val="22"/>
        </w:rPr>
        <w:t>that</w:t>
      </w:r>
      <w:r>
        <w:rPr>
          <w:spacing w:val="-12"/>
          <w:sz w:val="22"/>
        </w:rPr>
        <w:t> </w:t>
      </w:r>
      <w:r>
        <w:rPr>
          <w:sz w:val="22"/>
        </w:rPr>
        <w:t>has</w:t>
      </w:r>
      <w:r>
        <w:rPr>
          <w:spacing w:val="-12"/>
          <w:sz w:val="22"/>
        </w:rPr>
        <w:t> </w:t>
      </w:r>
      <w:r>
        <w:rPr>
          <w:sz w:val="22"/>
        </w:rPr>
        <w:t>an</w:t>
      </w:r>
      <w:r>
        <w:rPr>
          <w:spacing w:val="-12"/>
          <w:sz w:val="22"/>
        </w:rPr>
        <w:t> </w:t>
      </w:r>
      <w:r>
        <w:rPr>
          <w:sz w:val="22"/>
        </w:rPr>
        <w:t>established</w:t>
      </w:r>
      <w:r>
        <w:rPr>
          <w:spacing w:val="-11"/>
          <w:sz w:val="22"/>
        </w:rPr>
        <w:t> </w:t>
      </w:r>
      <w:r>
        <w:rPr>
          <w:sz w:val="22"/>
        </w:rPr>
        <w:t>and</w:t>
      </w:r>
      <w:r>
        <w:rPr>
          <w:spacing w:val="-12"/>
          <w:sz w:val="22"/>
        </w:rPr>
        <w:t> </w:t>
      </w:r>
      <w:r>
        <w:rPr>
          <w:sz w:val="22"/>
        </w:rPr>
        <w:t>approved</w:t>
      </w:r>
      <w:r>
        <w:rPr>
          <w:spacing w:val="-12"/>
          <w:sz w:val="22"/>
        </w:rPr>
        <w:t> </w:t>
      </w:r>
      <w:r>
        <w:rPr>
          <w:sz w:val="22"/>
        </w:rPr>
        <w:t>employee</w:t>
      </w:r>
      <w:r>
        <w:rPr>
          <w:spacing w:val="-11"/>
          <w:sz w:val="22"/>
        </w:rPr>
        <w:t> </w:t>
      </w:r>
      <w:r>
        <w:rPr>
          <w:sz w:val="22"/>
        </w:rPr>
        <w:t>parking</w:t>
      </w:r>
      <w:r>
        <w:rPr>
          <w:spacing w:val="-12"/>
          <w:sz w:val="22"/>
        </w:rPr>
        <w:t> </w:t>
      </w:r>
      <w:r>
        <w:rPr>
          <w:sz w:val="22"/>
        </w:rPr>
        <w:t>space or spaces may add that number of parking spaces to their total customer required spaces and</w:t>
      </w:r>
      <w:r>
        <w:rPr>
          <w:spacing w:val="-1"/>
          <w:sz w:val="22"/>
        </w:rPr>
        <w:t> </w:t>
      </w:r>
      <w:r>
        <w:rPr>
          <w:sz w:val="22"/>
        </w:rPr>
        <w:t>increase their seating accordingly if</w:t>
      </w:r>
      <w:r>
        <w:rPr>
          <w:spacing w:val="-1"/>
          <w:sz w:val="22"/>
        </w:rPr>
        <w:t> </w:t>
      </w:r>
      <w:r>
        <w:rPr>
          <w:sz w:val="22"/>
        </w:rPr>
        <w:t>they</w:t>
      </w:r>
      <w:r>
        <w:rPr>
          <w:spacing w:val="-1"/>
          <w:sz w:val="22"/>
        </w:rPr>
        <w:t> </w:t>
      </w:r>
      <w:r>
        <w:rPr>
          <w:sz w:val="22"/>
        </w:rPr>
        <w:t>establish and</w:t>
      </w:r>
      <w:r>
        <w:rPr>
          <w:spacing w:val="-1"/>
          <w:sz w:val="22"/>
        </w:rPr>
        <w:t> </w:t>
      </w:r>
      <w:r>
        <w:rPr>
          <w:sz w:val="22"/>
        </w:rPr>
        <w:t>file</w:t>
      </w:r>
      <w:r>
        <w:rPr>
          <w:spacing w:val="-1"/>
          <w:sz w:val="22"/>
        </w:rPr>
        <w:t> </w:t>
      </w:r>
      <w:r>
        <w:rPr>
          <w:sz w:val="22"/>
        </w:rPr>
        <w:t>a</w:t>
      </w:r>
      <w:r>
        <w:rPr>
          <w:spacing w:val="-1"/>
          <w:sz w:val="22"/>
        </w:rPr>
        <w:t> </w:t>
      </w:r>
      <w:r>
        <w:rPr>
          <w:sz w:val="22"/>
        </w:rPr>
        <w:t>plan</w:t>
      </w:r>
      <w:r>
        <w:rPr>
          <w:spacing w:val="-1"/>
          <w:sz w:val="22"/>
        </w:rPr>
        <w:t> </w:t>
      </w:r>
      <w:r>
        <w:rPr>
          <w:sz w:val="22"/>
        </w:rPr>
        <w:t>to</w:t>
      </w:r>
      <w:r>
        <w:rPr>
          <w:spacing w:val="-1"/>
          <w:sz w:val="22"/>
        </w:rPr>
        <w:t> </w:t>
      </w:r>
      <w:r>
        <w:rPr>
          <w:sz w:val="22"/>
        </w:rPr>
        <w:t>have their</w:t>
      </w:r>
      <w:r>
        <w:rPr>
          <w:spacing w:val="-2"/>
          <w:sz w:val="22"/>
        </w:rPr>
        <w:t> </w:t>
      </w:r>
      <w:r>
        <w:rPr>
          <w:sz w:val="22"/>
        </w:rPr>
        <w:t>employees</w:t>
      </w:r>
      <w:r>
        <w:rPr>
          <w:spacing w:val="-2"/>
          <w:sz w:val="22"/>
        </w:rPr>
        <w:t> </w:t>
      </w:r>
      <w:r>
        <w:rPr>
          <w:sz w:val="22"/>
        </w:rPr>
        <w:t>park</w:t>
      </w:r>
      <w:r>
        <w:rPr>
          <w:spacing w:val="-2"/>
          <w:sz w:val="22"/>
        </w:rPr>
        <w:t> </w:t>
      </w:r>
      <w:r>
        <w:rPr>
          <w:sz w:val="22"/>
        </w:rPr>
        <w:t>upon</w:t>
      </w:r>
      <w:r>
        <w:rPr>
          <w:spacing w:val="-3"/>
          <w:sz w:val="22"/>
        </w:rPr>
        <w:t> </w:t>
      </w:r>
      <w:r>
        <w:rPr>
          <w:sz w:val="22"/>
        </w:rPr>
        <w:t>a</w:t>
      </w:r>
      <w:r>
        <w:rPr>
          <w:spacing w:val="-3"/>
          <w:sz w:val="22"/>
        </w:rPr>
        <w:t> </w:t>
      </w:r>
      <w:r>
        <w:rPr>
          <w:sz w:val="22"/>
        </w:rPr>
        <w:t>Borough</w:t>
      </w:r>
      <w:r>
        <w:rPr>
          <w:spacing w:val="-2"/>
          <w:sz w:val="22"/>
        </w:rPr>
        <w:t> </w:t>
      </w:r>
      <w:r>
        <w:rPr>
          <w:sz w:val="22"/>
        </w:rPr>
        <w:t>approved</w:t>
      </w:r>
      <w:r>
        <w:rPr>
          <w:spacing w:val="-2"/>
          <w:sz w:val="22"/>
        </w:rPr>
        <w:t> </w:t>
      </w:r>
      <w:r>
        <w:rPr>
          <w:sz w:val="22"/>
        </w:rPr>
        <w:t>parking</w:t>
      </w:r>
      <w:r>
        <w:rPr>
          <w:spacing w:val="-2"/>
          <w:sz w:val="22"/>
        </w:rPr>
        <w:t> </w:t>
      </w:r>
      <w:r>
        <w:rPr>
          <w:sz w:val="22"/>
        </w:rPr>
        <w:t>area.</w:t>
      </w:r>
      <w:r>
        <w:rPr>
          <w:spacing w:val="-2"/>
          <w:sz w:val="22"/>
        </w:rPr>
        <w:t> </w:t>
      </w:r>
      <w:r>
        <w:rPr>
          <w:sz w:val="22"/>
        </w:rPr>
        <w:t>The</w:t>
      </w:r>
      <w:r>
        <w:rPr>
          <w:spacing w:val="-2"/>
          <w:sz w:val="22"/>
        </w:rPr>
        <w:t> </w:t>
      </w:r>
      <w:r>
        <w:rPr>
          <w:sz w:val="22"/>
        </w:rPr>
        <w:t>plan</w:t>
      </w:r>
      <w:r>
        <w:rPr>
          <w:spacing w:val="-2"/>
          <w:sz w:val="22"/>
        </w:rPr>
        <w:t> </w:t>
      </w:r>
      <w:r>
        <w:rPr>
          <w:sz w:val="22"/>
        </w:rPr>
        <w:t>must</w:t>
      </w:r>
      <w:r>
        <w:rPr>
          <w:spacing w:val="-2"/>
          <w:sz w:val="22"/>
        </w:rPr>
        <w:t> </w:t>
      </w:r>
      <w:r>
        <w:rPr>
          <w:sz w:val="22"/>
        </w:rPr>
        <w:t>be</w:t>
      </w:r>
      <w:r>
        <w:rPr>
          <w:spacing w:val="-3"/>
          <w:sz w:val="22"/>
        </w:rPr>
        <w:t> </w:t>
      </w:r>
      <w:r>
        <w:rPr>
          <w:sz w:val="22"/>
        </w:rPr>
        <w:t>filed annually by May 1st of each year with the Zoning Department and the restaurant shall supply one windshield placard for each employee. It will be the restaurant’s responsibility to transport the employees to and from their vehicles. If it is determined that the restaurant is in violation of this requirement they will lose the benefit of said seats.</w:t>
      </w:r>
    </w:p>
    <w:p>
      <w:pPr>
        <w:pStyle w:val="ListParagraph"/>
        <w:numPr>
          <w:ilvl w:val="3"/>
          <w:numId w:val="132"/>
        </w:numPr>
        <w:tabs>
          <w:tab w:pos="2279" w:val="left" w:leader="none"/>
        </w:tabs>
        <w:spacing w:line="240" w:lineRule="auto" w:before="174" w:after="0"/>
        <w:ind w:left="2279" w:right="0" w:hanging="479"/>
        <w:jc w:val="left"/>
        <w:rPr>
          <w:sz w:val="22"/>
        </w:rPr>
      </w:pPr>
      <w:r>
        <w:rPr>
          <w:sz w:val="22"/>
        </w:rPr>
        <w:t>Compliance</w:t>
      </w:r>
      <w:r>
        <w:rPr>
          <w:spacing w:val="-6"/>
          <w:sz w:val="22"/>
        </w:rPr>
        <w:t> </w:t>
      </w:r>
      <w:r>
        <w:rPr>
          <w:sz w:val="22"/>
        </w:rPr>
        <w:t>will</w:t>
      </w:r>
      <w:r>
        <w:rPr>
          <w:spacing w:val="-4"/>
          <w:sz w:val="22"/>
        </w:rPr>
        <w:t> </w:t>
      </w:r>
      <w:r>
        <w:rPr>
          <w:sz w:val="22"/>
        </w:rPr>
        <w:t>be</w:t>
      </w:r>
      <w:r>
        <w:rPr>
          <w:spacing w:val="-1"/>
          <w:sz w:val="22"/>
        </w:rPr>
        <w:t> </w:t>
      </w:r>
      <w:r>
        <w:rPr>
          <w:sz w:val="22"/>
        </w:rPr>
        <w:t>monitored</w:t>
      </w:r>
      <w:r>
        <w:rPr>
          <w:spacing w:val="-3"/>
          <w:sz w:val="22"/>
        </w:rPr>
        <w:t> </w:t>
      </w:r>
      <w:r>
        <w:rPr>
          <w:sz w:val="22"/>
        </w:rPr>
        <w:t>from</w:t>
      </w:r>
      <w:r>
        <w:rPr>
          <w:spacing w:val="-3"/>
          <w:sz w:val="22"/>
        </w:rPr>
        <w:t> </w:t>
      </w:r>
      <w:r>
        <w:rPr>
          <w:sz w:val="22"/>
        </w:rPr>
        <w:t>Memorial</w:t>
      </w:r>
      <w:r>
        <w:rPr>
          <w:spacing w:val="-4"/>
          <w:sz w:val="22"/>
        </w:rPr>
        <w:t> </w:t>
      </w:r>
      <w:r>
        <w:rPr>
          <w:sz w:val="22"/>
        </w:rPr>
        <w:t>Day through</w:t>
      </w:r>
      <w:r>
        <w:rPr>
          <w:spacing w:val="-3"/>
          <w:sz w:val="22"/>
        </w:rPr>
        <w:t> </w:t>
      </w:r>
      <w:r>
        <w:rPr>
          <w:sz w:val="22"/>
        </w:rPr>
        <w:t>Labor</w:t>
      </w:r>
      <w:r>
        <w:rPr>
          <w:spacing w:val="-2"/>
          <w:sz w:val="22"/>
        </w:rPr>
        <w:t> </w:t>
      </w:r>
      <w:r>
        <w:rPr>
          <w:spacing w:val="-4"/>
          <w:sz w:val="22"/>
        </w:rPr>
        <w:t>Day.</w:t>
      </w:r>
    </w:p>
    <w:p>
      <w:pPr>
        <w:pStyle w:val="ListParagraph"/>
        <w:numPr>
          <w:ilvl w:val="3"/>
          <w:numId w:val="132"/>
        </w:numPr>
        <w:tabs>
          <w:tab w:pos="2279" w:val="left" w:leader="none"/>
        </w:tabs>
        <w:spacing w:line="240" w:lineRule="auto" w:before="187" w:after="0"/>
        <w:ind w:left="2279" w:right="0" w:hanging="479"/>
        <w:jc w:val="left"/>
        <w:rPr>
          <w:sz w:val="22"/>
        </w:rPr>
      </w:pPr>
      <w:r>
        <w:rPr>
          <w:sz w:val="22"/>
        </w:rPr>
        <w:t>Any</w:t>
      </w:r>
      <w:r>
        <w:rPr>
          <w:spacing w:val="-1"/>
          <w:sz w:val="22"/>
        </w:rPr>
        <w:t> </w:t>
      </w:r>
      <w:r>
        <w:rPr>
          <w:sz w:val="22"/>
        </w:rPr>
        <w:t>change</w:t>
      </w:r>
      <w:r>
        <w:rPr>
          <w:spacing w:val="-2"/>
          <w:sz w:val="22"/>
        </w:rPr>
        <w:t> </w:t>
      </w:r>
      <w:r>
        <w:rPr>
          <w:sz w:val="22"/>
        </w:rPr>
        <w:t>in</w:t>
      </w:r>
      <w:r>
        <w:rPr>
          <w:spacing w:val="-1"/>
          <w:sz w:val="22"/>
        </w:rPr>
        <w:t> </w:t>
      </w:r>
      <w:r>
        <w:rPr>
          <w:sz w:val="22"/>
        </w:rPr>
        <w:t>location</w:t>
      </w:r>
      <w:r>
        <w:rPr>
          <w:spacing w:val="-1"/>
          <w:sz w:val="22"/>
        </w:rPr>
        <w:t> </w:t>
      </w:r>
      <w:r>
        <w:rPr>
          <w:sz w:val="22"/>
        </w:rPr>
        <w:t>of</w:t>
      </w:r>
      <w:r>
        <w:rPr>
          <w:spacing w:val="-1"/>
          <w:sz w:val="22"/>
        </w:rPr>
        <w:t> </w:t>
      </w:r>
      <w:r>
        <w:rPr>
          <w:sz w:val="22"/>
        </w:rPr>
        <w:t>seating must</w:t>
      </w:r>
      <w:r>
        <w:rPr>
          <w:spacing w:val="-2"/>
          <w:sz w:val="22"/>
        </w:rPr>
        <w:t> </w:t>
      </w:r>
      <w:r>
        <w:rPr>
          <w:sz w:val="22"/>
        </w:rPr>
        <w:t>be</w:t>
      </w:r>
      <w:r>
        <w:rPr>
          <w:spacing w:val="-2"/>
          <w:sz w:val="22"/>
        </w:rPr>
        <w:t> </w:t>
      </w:r>
      <w:r>
        <w:rPr>
          <w:sz w:val="22"/>
        </w:rPr>
        <w:t>approved</w:t>
      </w:r>
      <w:r>
        <w:rPr>
          <w:spacing w:val="-1"/>
          <w:sz w:val="22"/>
        </w:rPr>
        <w:t> </w:t>
      </w:r>
      <w:r>
        <w:rPr>
          <w:sz w:val="22"/>
        </w:rPr>
        <w:t>by</w:t>
      </w:r>
      <w:r>
        <w:rPr>
          <w:spacing w:val="-1"/>
          <w:sz w:val="22"/>
        </w:rPr>
        <w:t> </w:t>
      </w:r>
      <w:r>
        <w:rPr>
          <w:sz w:val="22"/>
        </w:rPr>
        <w:t>the</w:t>
      </w:r>
      <w:r>
        <w:rPr>
          <w:spacing w:val="-1"/>
          <w:sz w:val="22"/>
        </w:rPr>
        <w:t> </w:t>
      </w:r>
      <w:r>
        <w:rPr>
          <w:sz w:val="22"/>
        </w:rPr>
        <w:t>Land</w:t>
      </w:r>
      <w:r>
        <w:rPr>
          <w:spacing w:val="-2"/>
          <w:sz w:val="22"/>
        </w:rPr>
        <w:t> </w:t>
      </w:r>
      <w:r>
        <w:rPr>
          <w:sz w:val="22"/>
        </w:rPr>
        <w:t>Use</w:t>
      </w:r>
      <w:r>
        <w:rPr>
          <w:spacing w:val="-1"/>
          <w:sz w:val="22"/>
        </w:rPr>
        <w:t> </w:t>
      </w:r>
      <w:r>
        <w:rPr>
          <w:spacing w:val="-2"/>
          <w:sz w:val="22"/>
        </w:rPr>
        <w:t>Board.</w:t>
      </w:r>
    </w:p>
    <w:p>
      <w:pPr>
        <w:pStyle w:val="ListParagraph"/>
        <w:numPr>
          <w:ilvl w:val="1"/>
          <w:numId w:val="132"/>
        </w:numPr>
        <w:tabs>
          <w:tab w:pos="1319" w:val="left" w:leader="none"/>
        </w:tabs>
        <w:spacing w:line="240" w:lineRule="auto" w:before="187" w:after="0"/>
        <w:ind w:left="1319" w:right="0" w:hanging="479"/>
        <w:jc w:val="left"/>
        <w:rPr>
          <w:sz w:val="22"/>
        </w:rPr>
      </w:pPr>
      <w:r>
        <w:rPr>
          <w:sz w:val="22"/>
        </w:rPr>
        <w:t>The</w:t>
      </w:r>
      <w:r>
        <w:rPr>
          <w:spacing w:val="4"/>
          <w:sz w:val="22"/>
        </w:rPr>
        <w:t> </w:t>
      </w:r>
      <w:r>
        <w:rPr>
          <w:sz w:val="22"/>
        </w:rPr>
        <w:t>off-street</w:t>
      </w:r>
      <w:r>
        <w:rPr>
          <w:spacing w:val="5"/>
          <w:sz w:val="22"/>
        </w:rPr>
        <w:t> </w:t>
      </w:r>
      <w:r>
        <w:rPr>
          <w:sz w:val="22"/>
        </w:rPr>
        <w:t>parking</w:t>
      </w:r>
      <w:r>
        <w:rPr>
          <w:spacing w:val="4"/>
          <w:sz w:val="22"/>
        </w:rPr>
        <w:t> </w:t>
      </w:r>
      <w:r>
        <w:rPr>
          <w:sz w:val="22"/>
        </w:rPr>
        <w:t>area</w:t>
      </w:r>
      <w:r>
        <w:rPr>
          <w:spacing w:val="4"/>
          <w:sz w:val="22"/>
        </w:rPr>
        <w:t> </w:t>
      </w:r>
      <w:r>
        <w:rPr>
          <w:sz w:val="22"/>
        </w:rPr>
        <w:t>may</w:t>
      </w:r>
      <w:r>
        <w:rPr>
          <w:spacing w:val="4"/>
          <w:sz w:val="22"/>
        </w:rPr>
        <w:t> </w:t>
      </w:r>
      <w:r>
        <w:rPr>
          <w:sz w:val="22"/>
        </w:rPr>
        <w:t>be</w:t>
      </w:r>
      <w:r>
        <w:rPr>
          <w:spacing w:val="4"/>
          <w:sz w:val="22"/>
        </w:rPr>
        <w:t> </w:t>
      </w:r>
      <w:r>
        <w:rPr>
          <w:sz w:val="22"/>
        </w:rPr>
        <w:t>located</w:t>
      </w:r>
      <w:r>
        <w:rPr>
          <w:spacing w:val="5"/>
          <w:sz w:val="22"/>
        </w:rPr>
        <w:t> </w:t>
      </w:r>
      <w:r>
        <w:rPr>
          <w:sz w:val="22"/>
        </w:rPr>
        <w:t>on</w:t>
      </w:r>
      <w:r>
        <w:rPr>
          <w:spacing w:val="4"/>
          <w:sz w:val="22"/>
        </w:rPr>
        <w:t> </w:t>
      </w:r>
      <w:r>
        <w:rPr>
          <w:sz w:val="22"/>
        </w:rPr>
        <w:t>the</w:t>
      </w:r>
      <w:r>
        <w:rPr>
          <w:spacing w:val="5"/>
          <w:sz w:val="22"/>
        </w:rPr>
        <w:t> </w:t>
      </w:r>
      <w:r>
        <w:rPr>
          <w:sz w:val="22"/>
        </w:rPr>
        <w:t>same</w:t>
      </w:r>
      <w:r>
        <w:rPr>
          <w:spacing w:val="4"/>
          <w:sz w:val="22"/>
        </w:rPr>
        <w:t> </w:t>
      </w:r>
      <w:r>
        <w:rPr>
          <w:sz w:val="22"/>
        </w:rPr>
        <w:t>lot</w:t>
      </w:r>
      <w:r>
        <w:rPr>
          <w:spacing w:val="4"/>
          <w:sz w:val="22"/>
        </w:rPr>
        <w:t> </w:t>
      </w:r>
      <w:r>
        <w:rPr>
          <w:sz w:val="22"/>
        </w:rPr>
        <w:t>as</w:t>
      </w:r>
      <w:r>
        <w:rPr>
          <w:spacing w:val="4"/>
          <w:sz w:val="22"/>
        </w:rPr>
        <w:t> </w:t>
      </w:r>
      <w:r>
        <w:rPr>
          <w:sz w:val="22"/>
        </w:rPr>
        <w:t>the</w:t>
      </w:r>
      <w:r>
        <w:rPr>
          <w:spacing w:val="4"/>
          <w:sz w:val="22"/>
        </w:rPr>
        <w:t> </w:t>
      </w:r>
      <w:r>
        <w:rPr>
          <w:sz w:val="22"/>
        </w:rPr>
        <w:t>business</w:t>
      </w:r>
      <w:r>
        <w:rPr>
          <w:spacing w:val="4"/>
          <w:sz w:val="22"/>
        </w:rPr>
        <w:t> </w:t>
      </w:r>
      <w:r>
        <w:rPr>
          <w:sz w:val="22"/>
        </w:rPr>
        <w:t>building</w:t>
      </w:r>
      <w:r>
        <w:rPr>
          <w:spacing w:val="5"/>
          <w:sz w:val="22"/>
        </w:rPr>
        <w:t> </w:t>
      </w:r>
      <w:r>
        <w:rPr>
          <w:sz w:val="22"/>
        </w:rPr>
        <w:t>or</w:t>
      </w:r>
      <w:r>
        <w:rPr>
          <w:spacing w:val="4"/>
          <w:sz w:val="22"/>
        </w:rPr>
        <w:t> </w:t>
      </w:r>
      <w:r>
        <w:rPr>
          <w:sz w:val="22"/>
        </w:rPr>
        <w:t>within</w:t>
      </w:r>
      <w:r>
        <w:rPr>
          <w:spacing w:val="6"/>
          <w:sz w:val="22"/>
        </w:rPr>
        <w:t> </w:t>
      </w:r>
      <w:r>
        <w:rPr>
          <w:spacing w:val="-10"/>
          <w:sz w:val="22"/>
        </w:rPr>
        <w:t>a</w:t>
      </w:r>
    </w:p>
    <w:p>
      <w:pPr>
        <w:pStyle w:val="ListParagraph"/>
        <w:spacing w:after="0" w:line="240" w:lineRule="auto"/>
        <w:jc w:val="left"/>
        <w:rPr>
          <w:sz w:val="22"/>
        </w:rPr>
        <w:sectPr>
          <w:headerReference w:type="default" r:id="rId324"/>
          <w:footerReference w:type="default" r:id="rId325"/>
          <w:pgSz w:w="12240" w:h="15840"/>
          <w:pgMar w:header="631" w:footer="609" w:top="1140" w:bottom="800" w:left="1080" w:right="1080"/>
        </w:sectPr>
      </w:pPr>
    </w:p>
    <w:p>
      <w:pPr>
        <w:pStyle w:val="BodyText"/>
        <w:spacing w:before="37"/>
      </w:pPr>
    </w:p>
    <w:p>
      <w:pPr>
        <w:pStyle w:val="BodyText"/>
        <w:spacing w:line="247" w:lineRule="auto" w:before="0"/>
        <w:ind w:left="1320" w:right="358"/>
        <w:jc w:val="both"/>
      </w:pPr>
      <w:r>
        <w:rPr/>
        <w:t>distance of not more than 200 feet therefrom; providing said lot is within the general business district. Leasing of off-street parking is permitted for the exclusive use of the lessee and shall cease upon termination of lease.</w:t>
      </w:r>
    </w:p>
    <w:p>
      <w:pPr>
        <w:pStyle w:val="ListParagraph"/>
        <w:numPr>
          <w:ilvl w:val="0"/>
          <w:numId w:val="132"/>
        </w:numPr>
        <w:tabs>
          <w:tab w:pos="839" w:val="left" w:leader="none"/>
        </w:tabs>
        <w:spacing w:line="240" w:lineRule="auto" w:before="179" w:after="0"/>
        <w:ind w:left="839" w:right="0" w:hanging="479"/>
        <w:jc w:val="left"/>
        <w:rPr>
          <w:sz w:val="22"/>
        </w:rPr>
      </w:pPr>
      <w:r>
        <w:rPr>
          <w:sz w:val="22"/>
        </w:rPr>
        <w:t>Violations</w:t>
      </w:r>
      <w:r>
        <w:rPr>
          <w:spacing w:val="-6"/>
          <w:sz w:val="22"/>
        </w:rPr>
        <w:t> </w:t>
      </w:r>
      <w:r>
        <w:rPr>
          <w:sz w:val="22"/>
        </w:rPr>
        <w:t>and</w:t>
      </w:r>
      <w:r>
        <w:rPr>
          <w:spacing w:val="-4"/>
          <w:sz w:val="22"/>
        </w:rPr>
        <w:t> </w:t>
      </w:r>
      <w:r>
        <w:rPr>
          <w:spacing w:val="-2"/>
          <w:sz w:val="22"/>
        </w:rPr>
        <w:t>Penalties.</w:t>
      </w:r>
    </w:p>
    <w:p>
      <w:pPr>
        <w:pStyle w:val="ListParagraph"/>
        <w:numPr>
          <w:ilvl w:val="1"/>
          <w:numId w:val="132"/>
        </w:numPr>
        <w:tabs>
          <w:tab w:pos="1320" w:val="left" w:leader="none"/>
        </w:tabs>
        <w:spacing w:line="247" w:lineRule="auto" w:before="187" w:after="0"/>
        <w:ind w:left="1320" w:right="357" w:hanging="480"/>
        <w:jc w:val="both"/>
        <w:rPr>
          <w:sz w:val="22"/>
        </w:rPr>
      </w:pPr>
      <w:r>
        <w:rPr>
          <w:sz w:val="22"/>
        </w:rPr>
        <w:t>Subsections 13-11.5b5 through 8 are the result of the Borough attempting to allow restaurants to create additional seating by taking advantage of off-street parking for employees and by allowing additional off-street parking off-site under certain conditions. The Borough has assumed</w:t>
      </w:r>
      <w:r>
        <w:rPr>
          <w:spacing w:val="-2"/>
          <w:sz w:val="22"/>
        </w:rPr>
        <w:t> </w:t>
      </w:r>
      <w:r>
        <w:rPr>
          <w:sz w:val="22"/>
        </w:rPr>
        <w:t>additional</w:t>
      </w:r>
      <w:r>
        <w:rPr>
          <w:spacing w:val="-2"/>
          <w:sz w:val="22"/>
        </w:rPr>
        <w:t> </w:t>
      </w:r>
      <w:r>
        <w:rPr>
          <w:sz w:val="22"/>
        </w:rPr>
        <w:t>enforcement</w:t>
      </w:r>
      <w:r>
        <w:rPr>
          <w:spacing w:val="-2"/>
          <w:sz w:val="22"/>
        </w:rPr>
        <w:t> </w:t>
      </w:r>
      <w:r>
        <w:rPr>
          <w:sz w:val="22"/>
        </w:rPr>
        <w:t>duties</w:t>
      </w:r>
      <w:r>
        <w:rPr>
          <w:spacing w:val="-2"/>
          <w:sz w:val="22"/>
        </w:rPr>
        <w:t> </w:t>
      </w:r>
      <w:r>
        <w:rPr>
          <w:sz w:val="22"/>
        </w:rPr>
        <w:t>that</w:t>
      </w:r>
      <w:r>
        <w:rPr>
          <w:spacing w:val="-2"/>
          <w:sz w:val="22"/>
        </w:rPr>
        <w:t> </w:t>
      </w:r>
      <w:r>
        <w:rPr>
          <w:sz w:val="22"/>
        </w:rPr>
        <w:t>are</w:t>
      </w:r>
      <w:r>
        <w:rPr>
          <w:spacing w:val="-2"/>
          <w:sz w:val="22"/>
        </w:rPr>
        <w:t> </w:t>
      </w:r>
      <w:r>
        <w:rPr>
          <w:sz w:val="22"/>
        </w:rPr>
        <w:t>time</w:t>
      </w:r>
      <w:r>
        <w:rPr>
          <w:spacing w:val="-2"/>
          <w:sz w:val="22"/>
        </w:rPr>
        <w:t> </w:t>
      </w:r>
      <w:r>
        <w:rPr>
          <w:sz w:val="22"/>
        </w:rPr>
        <w:t>consuming,</w:t>
      </w:r>
      <w:r>
        <w:rPr>
          <w:spacing w:val="-2"/>
          <w:sz w:val="22"/>
        </w:rPr>
        <w:t> </w:t>
      </w:r>
      <w:r>
        <w:rPr>
          <w:sz w:val="22"/>
        </w:rPr>
        <w:t>labor</w:t>
      </w:r>
      <w:r>
        <w:rPr>
          <w:spacing w:val="-2"/>
          <w:sz w:val="22"/>
        </w:rPr>
        <w:t> </w:t>
      </w:r>
      <w:r>
        <w:rPr>
          <w:sz w:val="22"/>
        </w:rPr>
        <w:t>intensive</w:t>
      </w:r>
      <w:r>
        <w:rPr>
          <w:spacing w:val="-2"/>
          <w:sz w:val="22"/>
        </w:rPr>
        <w:t> </w:t>
      </w:r>
      <w:r>
        <w:rPr>
          <w:sz w:val="22"/>
        </w:rPr>
        <w:t>and</w:t>
      </w:r>
      <w:r>
        <w:rPr>
          <w:spacing w:val="-2"/>
          <w:sz w:val="22"/>
        </w:rPr>
        <w:t> </w:t>
      </w:r>
      <w:r>
        <w:rPr>
          <w:sz w:val="22"/>
        </w:rPr>
        <w:t>are</w:t>
      </w:r>
      <w:r>
        <w:rPr>
          <w:spacing w:val="-2"/>
          <w:sz w:val="22"/>
        </w:rPr>
        <w:t> </w:t>
      </w:r>
      <w:r>
        <w:rPr>
          <w:sz w:val="22"/>
        </w:rPr>
        <w:t>mainly effective on weekends and holidays. For these reasons the Borough requests the consideration of minimum fines.</w:t>
      </w:r>
    </w:p>
    <w:p>
      <w:pPr>
        <w:pStyle w:val="ListParagraph"/>
        <w:numPr>
          <w:ilvl w:val="1"/>
          <w:numId w:val="132"/>
        </w:numPr>
        <w:tabs>
          <w:tab w:pos="1320" w:val="left" w:leader="none"/>
        </w:tabs>
        <w:spacing w:line="247" w:lineRule="auto" w:before="176" w:after="0"/>
        <w:ind w:left="1320" w:right="353" w:hanging="480"/>
        <w:jc w:val="both"/>
        <w:rPr>
          <w:sz w:val="22"/>
        </w:rPr>
      </w:pPr>
      <w:r>
        <w:rPr>
          <w:sz w:val="22"/>
        </w:rPr>
        <w:t>Any person, corporation or business entity operating a restaurant as provided in Subsections 13-11.5b5 through 8 that violates or fails to comply with these sections or any of the rules and regulations</w:t>
      </w:r>
      <w:r>
        <w:rPr>
          <w:spacing w:val="-5"/>
          <w:sz w:val="22"/>
        </w:rPr>
        <w:t> </w:t>
      </w:r>
      <w:r>
        <w:rPr>
          <w:sz w:val="22"/>
        </w:rPr>
        <w:t>promulgated</w:t>
      </w:r>
      <w:r>
        <w:rPr>
          <w:spacing w:val="-5"/>
          <w:sz w:val="22"/>
        </w:rPr>
        <w:t> </w:t>
      </w:r>
      <w:r>
        <w:rPr>
          <w:sz w:val="22"/>
        </w:rPr>
        <w:t>hereunder</w:t>
      </w:r>
      <w:r>
        <w:rPr>
          <w:spacing w:val="-5"/>
          <w:sz w:val="22"/>
        </w:rPr>
        <w:t> </w:t>
      </w:r>
      <w:r>
        <w:rPr>
          <w:sz w:val="22"/>
        </w:rPr>
        <w:t>shall,</w:t>
      </w:r>
      <w:r>
        <w:rPr>
          <w:spacing w:val="-5"/>
          <w:sz w:val="22"/>
        </w:rPr>
        <w:t> </w:t>
      </w:r>
      <w:r>
        <w:rPr>
          <w:sz w:val="22"/>
        </w:rPr>
        <w:t>upon</w:t>
      </w:r>
      <w:r>
        <w:rPr>
          <w:spacing w:val="-6"/>
          <w:sz w:val="22"/>
        </w:rPr>
        <w:t> </w:t>
      </w:r>
      <w:r>
        <w:rPr>
          <w:sz w:val="22"/>
        </w:rPr>
        <w:t>conviction</w:t>
      </w:r>
      <w:r>
        <w:rPr>
          <w:spacing w:val="-5"/>
          <w:sz w:val="22"/>
        </w:rPr>
        <w:t> </w:t>
      </w:r>
      <w:r>
        <w:rPr>
          <w:sz w:val="22"/>
        </w:rPr>
        <w:t>thereof,</w:t>
      </w:r>
      <w:r>
        <w:rPr>
          <w:spacing w:val="-5"/>
          <w:sz w:val="22"/>
        </w:rPr>
        <w:t> </w:t>
      </w:r>
      <w:r>
        <w:rPr>
          <w:sz w:val="22"/>
        </w:rPr>
        <w:t>be</w:t>
      </w:r>
      <w:r>
        <w:rPr>
          <w:spacing w:val="-6"/>
          <w:sz w:val="22"/>
        </w:rPr>
        <w:t> </w:t>
      </w:r>
      <w:r>
        <w:rPr>
          <w:sz w:val="22"/>
        </w:rPr>
        <w:t>punishable</w:t>
      </w:r>
      <w:r>
        <w:rPr>
          <w:spacing w:val="-5"/>
          <w:sz w:val="22"/>
        </w:rPr>
        <w:t> </w:t>
      </w:r>
      <w:r>
        <w:rPr>
          <w:sz w:val="22"/>
        </w:rPr>
        <w:t>by</w:t>
      </w:r>
      <w:r>
        <w:rPr>
          <w:spacing w:val="-6"/>
          <w:sz w:val="22"/>
        </w:rPr>
        <w:t> </w:t>
      </w:r>
      <w:r>
        <w:rPr>
          <w:sz w:val="22"/>
        </w:rPr>
        <w:t>a</w:t>
      </w:r>
      <w:r>
        <w:rPr>
          <w:spacing w:val="-6"/>
          <w:sz w:val="22"/>
        </w:rPr>
        <w:t> </w:t>
      </w:r>
      <w:r>
        <w:rPr>
          <w:sz w:val="22"/>
        </w:rPr>
        <w:t>minimum fine of $500 for the first offense. Each day for which a violation of this section occurs after the first</w:t>
      </w:r>
      <w:r>
        <w:rPr>
          <w:spacing w:val="-1"/>
          <w:sz w:val="22"/>
        </w:rPr>
        <w:t> </w:t>
      </w:r>
      <w:r>
        <w:rPr>
          <w:sz w:val="22"/>
        </w:rPr>
        <w:t>offense</w:t>
      </w:r>
      <w:r>
        <w:rPr>
          <w:spacing w:val="-1"/>
          <w:sz w:val="22"/>
        </w:rPr>
        <w:t> </w:t>
      </w:r>
      <w:r>
        <w:rPr>
          <w:sz w:val="22"/>
        </w:rPr>
        <w:t>shall</w:t>
      </w:r>
      <w:r>
        <w:rPr>
          <w:spacing w:val="-1"/>
          <w:sz w:val="22"/>
        </w:rPr>
        <w:t> </w:t>
      </w:r>
      <w:r>
        <w:rPr>
          <w:sz w:val="22"/>
        </w:rPr>
        <w:t>be</w:t>
      </w:r>
      <w:r>
        <w:rPr>
          <w:spacing w:val="-1"/>
          <w:sz w:val="22"/>
        </w:rPr>
        <w:t> </w:t>
      </w:r>
      <w:r>
        <w:rPr>
          <w:sz w:val="22"/>
        </w:rPr>
        <w:t>considered a</w:t>
      </w:r>
      <w:r>
        <w:rPr>
          <w:spacing w:val="-1"/>
          <w:sz w:val="22"/>
        </w:rPr>
        <w:t> </w:t>
      </w:r>
      <w:r>
        <w:rPr>
          <w:sz w:val="22"/>
        </w:rPr>
        <w:t>separate offense.</w:t>
      </w:r>
      <w:r>
        <w:rPr>
          <w:spacing w:val="-1"/>
          <w:sz w:val="22"/>
        </w:rPr>
        <w:t> </w:t>
      </w:r>
      <w:r>
        <w:rPr>
          <w:sz w:val="22"/>
        </w:rPr>
        <w:t>Any</w:t>
      </w:r>
      <w:r>
        <w:rPr>
          <w:spacing w:val="-1"/>
          <w:sz w:val="22"/>
        </w:rPr>
        <w:t> </w:t>
      </w:r>
      <w:r>
        <w:rPr>
          <w:sz w:val="22"/>
        </w:rPr>
        <w:t>subsequent</w:t>
      </w:r>
      <w:r>
        <w:rPr>
          <w:spacing w:val="-1"/>
          <w:sz w:val="22"/>
        </w:rPr>
        <w:t> </w:t>
      </w:r>
      <w:r>
        <w:rPr>
          <w:sz w:val="22"/>
        </w:rPr>
        <w:t>offense</w:t>
      </w:r>
      <w:r>
        <w:rPr>
          <w:spacing w:val="-1"/>
          <w:sz w:val="22"/>
        </w:rPr>
        <w:t> </w:t>
      </w:r>
      <w:r>
        <w:rPr>
          <w:sz w:val="22"/>
        </w:rPr>
        <w:t>conviction shall</w:t>
      </w:r>
      <w:r>
        <w:rPr>
          <w:spacing w:val="-1"/>
          <w:sz w:val="22"/>
        </w:rPr>
        <w:t> </w:t>
      </w:r>
      <w:r>
        <w:rPr>
          <w:sz w:val="22"/>
        </w:rPr>
        <w:t>be punishable by a minimum fine of $750 for on to five seats over the permitted limit, $1,000 for six</w:t>
      </w:r>
      <w:r>
        <w:rPr>
          <w:spacing w:val="-6"/>
          <w:sz w:val="22"/>
        </w:rPr>
        <w:t> </w:t>
      </w:r>
      <w:r>
        <w:rPr>
          <w:sz w:val="22"/>
        </w:rPr>
        <w:t>to</w:t>
      </w:r>
      <w:r>
        <w:rPr>
          <w:spacing w:val="-6"/>
          <w:sz w:val="22"/>
        </w:rPr>
        <w:t> </w:t>
      </w:r>
      <w:r>
        <w:rPr>
          <w:sz w:val="22"/>
        </w:rPr>
        <w:t>10</w:t>
      </w:r>
      <w:r>
        <w:rPr>
          <w:spacing w:val="-7"/>
          <w:sz w:val="22"/>
        </w:rPr>
        <w:t> </w:t>
      </w:r>
      <w:r>
        <w:rPr>
          <w:sz w:val="22"/>
        </w:rPr>
        <w:t>seats</w:t>
      </w:r>
      <w:r>
        <w:rPr>
          <w:spacing w:val="-6"/>
          <w:sz w:val="22"/>
        </w:rPr>
        <w:t> </w:t>
      </w:r>
      <w:r>
        <w:rPr>
          <w:sz w:val="22"/>
        </w:rPr>
        <w:t>over</w:t>
      </w:r>
      <w:r>
        <w:rPr>
          <w:spacing w:val="-6"/>
          <w:sz w:val="22"/>
        </w:rPr>
        <w:t> </w:t>
      </w:r>
      <w:r>
        <w:rPr>
          <w:sz w:val="22"/>
        </w:rPr>
        <w:t>the</w:t>
      </w:r>
      <w:r>
        <w:rPr>
          <w:spacing w:val="-6"/>
          <w:sz w:val="22"/>
        </w:rPr>
        <w:t> </w:t>
      </w:r>
      <w:r>
        <w:rPr>
          <w:sz w:val="22"/>
        </w:rPr>
        <w:t>permitted</w:t>
      </w:r>
      <w:r>
        <w:rPr>
          <w:spacing w:val="-6"/>
          <w:sz w:val="22"/>
        </w:rPr>
        <w:t> </w:t>
      </w:r>
      <w:r>
        <w:rPr>
          <w:sz w:val="22"/>
        </w:rPr>
        <w:t>limit,</w:t>
      </w:r>
      <w:r>
        <w:rPr>
          <w:spacing w:val="-6"/>
          <w:sz w:val="22"/>
        </w:rPr>
        <w:t> </w:t>
      </w:r>
      <w:r>
        <w:rPr>
          <w:sz w:val="22"/>
        </w:rPr>
        <w:t>and</w:t>
      </w:r>
      <w:r>
        <w:rPr>
          <w:spacing w:val="-6"/>
          <w:sz w:val="22"/>
        </w:rPr>
        <w:t> </w:t>
      </w:r>
      <w:r>
        <w:rPr>
          <w:sz w:val="22"/>
        </w:rPr>
        <w:t>$1,250</w:t>
      </w:r>
      <w:r>
        <w:rPr>
          <w:spacing w:val="-7"/>
          <w:sz w:val="22"/>
        </w:rPr>
        <w:t> </w:t>
      </w:r>
      <w:r>
        <w:rPr>
          <w:sz w:val="22"/>
        </w:rPr>
        <w:t>for</w:t>
      </w:r>
      <w:r>
        <w:rPr>
          <w:spacing w:val="-7"/>
          <w:sz w:val="22"/>
        </w:rPr>
        <w:t> </w:t>
      </w:r>
      <w:r>
        <w:rPr>
          <w:sz w:val="22"/>
        </w:rPr>
        <w:t>11</w:t>
      </w:r>
      <w:r>
        <w:rPr>
          <w:spacing w:val="-7"/>
          <w:sz w:val="22"/>
        </w:rPr>
        <w:t> </w:t>
      </w:r>
      <w:r>
        <w:rPr>
          <w:sz w:val="22"/>
        </w:rPr>
        <w:t>or</w:t>
      </w:r>
      <w:r>
        <w:rPr>
          <w:spacing w:val="-7"/>
          <w:sz w:val="22"/>
        </w:rPr>
        <w:t> </w:t>
      </w:r>
      <w:r>
        <w:rPr>
          <w:sz w:val="22"/>
        </w:rPr>
        <w:t>more</w:t>
      </w:r>
      <w:r>
        <w:rPr>
          <w:spacing w:val="-6"/>
          <w:sz w:val="22"/>
        </w:rPr>
        <w:t> </w:t>
      </w:r>
      <w:r>
        <w:rPr>
          <w:sz w:val="22"/>
        </w:rPr>
        <w:t>seats</w:t>
      </w:r>
      <w:r>
        <w:rPr>
          <w:spacing w:val="-6"/>
          <w:sz w:val="22"/>
        </w:rPr>
        <w:t> </w:t>
      </w:r>
      <w:r>
        <w:rPr>
          <w:sz w:val="22"/>
        </w:rPr>
        <w:t>over</w:t>
      </w:r>
      <w:r>
        <w:rPr>
          <w:spacing w:val="-6"/>
          <w:sz w:val="22"/>
        </w:rPr>
        <w:t> </w:t>
      </w:r>
      <w:r>
        <w:rPr>
          <w:sz w:val="22"/>
        </w:rPr>
        <w:t>the</w:t>
      </w:r>
      <w:r>
        <w:rPr>
          <w:spacing w:val="-6"/>
          <w:sz w:val="22"/>
        </w:rPr>
        <w:t> </w:t>
      </w:r>
      <w:r>
        <w:rPr>
          <w:sz w:val="22"/>
        </w:rPr>
        <w:t>permitted</w:t>
      </w:r>
      <w:r>
        <w:rPr>
          <w:spacing w:val="-6"/>
          <w:sz w:val="22"/>
        </w:rPr>
        <w:t> </w:t>
      </w:r>
      <w:r>
        <w:rPr>
          <w:sz w:val="22"/>
        </w:rPr>
        <w:t>limit.</w:t>
      </w:r>
    </w:p>
    <w:p>
      <w:pPr>
        <w:pStyle w:val="ListParagraph"/>
        <w:numPr>
          <w:ilvl w:val="1"/>
          <w:numId w:val="132"/>
        </w:numPr>
        <w:tabs>
          <w:tab w:pos="1319" w:val="left" w:leader="none"/>
        </w:tabs>
        <w:spacing w:line="240" w:lineRule="auto" w:before="176" w:after="0"/>
        <w:ind w:left="1319" w:right="0" w:hanging="479"/>
        <w:jc w:val="left"/>
        <w:rPr>
          <w:sz w:val="22"/>
        </w:rPr>
      </w:pPr>
      <w:r>
        <w:rPr>
          <w:sz w:val="22"/>
        </w:rPr>
        <w:t>Any</w:t>
      </w:r>
      <w:r>
        <w:rPr>
          <w:spacing w:val="-2"/>
          <w:sz w:val="22"/>
        </w:rPr>
        <w:t> </w:t>
      </w:r>
      <w:r>
        <w:rPr>
          <w:sz w:val="22"/>
        </w:rPr>
        <w:t>other</w:t>
      </w:r>
      <w:r>
        <w:rPr>
          <w:spacing w:val="-2"/>
          <w:sz w:val="22"/>
        </w:rPr>
        <w:t> </w:t>
      </w:r>
      <w:r>
        <w:rPr>
          <w:sz w:val="22"/>
        </w:rPr>
        <w:t>violations</w:t>
      </w:r>
      <w:r>
        <w:rPr>
          <w:spacing w:val="-3"/>
          <w:sz w:val="22"/>
        </w:rPr>
        <w:t> </w:t>
      </w:r>
      <w:r>
        <w:rPr>
          <w:sz w:val="22"/>
        </w:rPr>
        <w:t>of</w:t>
      </w:r>
      <w:r>
        <w:rPr>
          <w:spacing w:val="-1"/>
          <w:sz w:val="22"/>
        </w:rPr>
        <w:t> </w:t>
      </w:r>
      <w:r>
        <w:rPr>
          <w:sz w:val="22"/>
        </w:rPr>
        <w:t>Chapter</w:t>
      </w:r>
      <w:r>
        <w:rPr>
          <w:spacing w:val="-2"/>
          <w:sz w:val="22"/>
        </w:rPr>
        <w:t> </w:t>
      </w:r>
      <w:r>
        <w:rPr>
          <w:sz w:val="22"/>
        </w:rPr>
        <w:t>13</w:t>
      </w:r>
      <w:r>
        <w:rPr>
          <w:spacing w:val="-2"/>
          <w:sz w:val="22"/>
        </w:rPr>
        <w:t> </w:t>
      </w:r>
      <w:r>
        <w:rPr>
          <w:sz w:val="22"/>
        </w:rPr>
        <w:t>shall</w:t>
      </w:r>
      <w:r>
        <w:rPr>
          <w:spacing w:val="-3"/>
          <w:sz w:val="22"/>
        </w:rPr>
        <w:t> </w:t>
      </w:r>
      <w:r>
        <w:rPr>
          <w:sz w:val="22"/>
        </w:rPr>
        <w:t>be</w:t>
      </w:r>
      <w:r>
        <w:rPr>
          <w:spacing w:val="-2"/>
          <w:sz w:val="22"/>
        </w:rPr>
        <w:t> </w:t>
      </w:r>
      <w:r>
        <w:rPr>
          <w:sz w:val="22"/>
        </w:rPr>
        <w:t>dealt</w:t>
      </w:r>
      <w:r>
        <w:rPr>
          <w:spacing w:val="-3"/>
          <w:sz w:val="22"/>
        </w:rPr>
        <w:t> </w:t>
      </w:r>
      <w:r>
        <w:rPr>
          <w:sz w:val="22"/>
        </w:rPr>
        <w:t>with</w:t>
      </w:r>
      <w:r>
        <w:rPr>
          <w:spacing w:val="-2"/>
          <w:sz w:val="22"/>
        </w:rPr>
        <w:t> </w:t>
      </w:r>
      <w:r>
        <w:rPr>
          <w:sz w:val="22"/>
        </w:rPr>
        <w:t>pursuant to</w:t>
      </w:r>
      <w:r>
        <w:rPr>
          <w:spacing w:val="-1"/>
          <w:sz w:val="22"/>
        </w:rPr>
        <w:t> </w:t>
      </w:r>
      <w:r>
        <w:rPr>
          <w:sz w:val="22"/>
        </w:rPr>
        <w:t>§</w:t>
      </w:r>
      <w:r>
        <w:rPr>
          <w:spacing w:val="-1"/>
          <w:sz w:val="22"/>
        </w:rPr>
        <w:t> </w:t>
      </w:r>
      <w:r>
        <w:rPr>
          <w:sz w:val="22"/>
        </w:rPr>
        <w:t>13-19</w:t>
      </w:r>
      <w:r>
        <w:rPr>
          <w:spacing w:val="-2"/>
          <w:sz w:val="22"/>
        </w:rPr>
        <w:t> </w:t>
      </w:r>
      <w:r>
        <w:rPr>
          <w:sz w:val="22"/>
        </w:rPr>
        <w:t>of</w:t>
      </w:r>
      <w:r>
        <w:rPr>
          <w:spacing w:val="-2"/>
          <w:sz w:val="22"/>
        </w:rPr>
        <w:t> </w:t>
      </w:r>
      <w:r>
        <w:rPr>
          <w:sz w:val="22"/>
        </w:rPr>
        <w:t>this</w:t>
      </w:r>
      <w:r>
        <w:rPr>
          <w:spacing w:val="-2"/>
          <w:sz w:val="22"/>
        </w:rPr>
        <w:t> Chapter.</w:t>
      </w:r>
    </w:p>
    <w:p>
      <w:pPr>
        <w:pStyle w:val="BodyText"/>
        <w:spacing w:before="28"/>
      </w:pPr>
    </w:p>
    <w:p>
      <w:pPr>
        <w:pStyle w:val="Heading4"/>
      </w:pPr>
      <w:bookmarkStart w:name="§ 13-11.6 Minimum Floor Area of Resident" w:id="610"/>
      <w:bookmarkEnd w:id="610"/>
      <w:r>
        <w:rPr>
          <w:b w:val="0"/>
        </w:rPr>
      </w:r>
      <w:r>
        <w:rPr/>
        <w:t>§</w:t>
      </w:r>
      <w:r>
        <w:rPr>
          <w:spacing w:val="-2"/>
        </w:rPr>
        <w:t> </w:t>
      </w:r>
      <w:r>
        <w:rPr/>
        <w:t>13-11.6.</w:t>
      </w:r>
      <w:r>
        <w:rPr>
          <w:spacing w:val="63"/>
        </w:rPr>
        <w:t> </w:t>
      </w:r>
      <w:r>
        <w:rPr/>
        <w:t>Minimum</w:t>
      </w:r>
      <w:r>
        <w:rPr>
          <w:spacing w:val="-2"/>
        </w:rPr>
        <w:t> </w:t>
      </w:r>
      <w:r>
        <w:rPr/>
        <w:t>Floor</w:t>
      </w:r>
      <w:r>
        <w:rPr>
          <w:spacing w:val="-2"/>
        </w:rPr>
        <w:t> </w:t>
      </w:r>
      <w:r>
        <w:rPr/>
        <w:t>Area</w:t>
      </w:r>
      <w:r>
        <w:rPr>
          <w:spacing w:val="-1"/>
        </w:rPr>
        <w:t> </w:t>
      </w:r>
      <w:r>
        <w:rPr/>
        <w:t>of</w:t>
      </w:r>
      <w:r>
        <w:rPr>
          <w:spacing w:val="-1"/>
        </w:rPr>
        <w:t> </w:t>
      </w:r>
      <w:r>
        <w:rPr/>
        <w:t>Residential Buildings.</w:t>
      </w:r>
      <w:r>
        <w:rPr>
          <w:spacing w:val="-1"/>
        </w:rPr>
        <w:t> </w:t>
      </w:r>
      <w:r>
        <w:rPr/>
        <w:t>[Ord.</w:t>
      </w:r>
      <w:r>
        <w:rPr>
          <w:spacing w:val="-1"/>
        </w:rPr>
        <w:t> </w:t>
      </w:r>
      <w:r>
        <w:rPr/>
        <w:t>No.</w:t>
      </w:r>
      <w:r>
        <w:rPr>
          <w:spacing w:val="-1"/>
        </w:rPr>
        <w:t> </w:t>
      </w:r>
      <w:r>
        <w:rPr/>
        <w:t>2001-</w:t>
      </w:r>
      <w:r>
        <w:rPr>
          <w:spacing w:val="-5"/>
        </w:rPr>
        <w:t>02]</w:t>
      </w:r>
    </w:p>
    <w:p>
      <w:pPr>
        <w:pStyle w:val="BodyText"/>
        <w:ind w:left="360"/>
      </w:pPr>
      <w:r>
        <w:rPr/>
        <w:t>The</w:t>
      </w:r>
      <w:r>
        <w:rPr>
          <w:spacing w:val="-6"/>
        </w:rPr>
        <w:t> </w:t>
      </w:r>
      <w:r>
        <w:rPr/>
        <w:t>minimum</w:t>
      </w:r>
      <w:r>
        <w:rPr>
          <w:spacing w:val="-3"/>
        </w:rPr>
        <w:t> </w:t>
      </w:r>
      <w:r>
        <w:rPr/>
        <w:t>floor</w:t>
      </w:r>
      <w:r>
        <w:rPr>
          <w:spacing w:val="-2"/>
        </w:rPr>
        <w:t> </w:t>
      </w:r>
      <w:r>
        <w:rPr/>
        <w:t>area</w:t>
      </w:r>
      <w:r>
        <w:rPr>
          <w:spacing w:val="-1"/>
        </w:rPr>
        <w:t> </w:t>
      </w:r>
      <w:r>
        <w:rPr/>
        <w:t>shall</w:t>
      </w:r>
      <w:r>
        <w:rPr>
          <w:spacing w:val="-3"/>
        </w:rPr>
        <w:t> </w:t>
      </w:r>
      <w:r>
        <w:rPr/>
        <w:t>be</w:t>
      </w:r>
      <w:r>
        <w:rPr>
          <w:spacing w:val="-3"/>
        </w:rPr>
        <w:t> </w:t>
      </w:r>
      <w:r>
        <w:rPr/>
        <w:t>the</w:t>
      </w:r>
      <w:r>
        <w:rPr>
          <w:spacing w:val="-4"/>
        </w:rPr>
        <w:t> </w:t>
      </w:r>
      <w:r>
        <w:rPr/>
        <w:t>same</w:t>
      </w:r>
      <w:r>
        <w:rPr>
          <w:spacing w:val="-3"/>
        </w:rPr>
        <w:t> </w:t>
      </w:r>
      <w:r>
        <w:rPr/>
        <w:t>as</w:t>
      </w:r>
      <w:r>
        <w:rPr>
          <w:spacing w:val="-3"/>
        </w:rPr>
        <w:t> </w:t>
      </w:r>
      <w:r>
        <w:rPr/>
        <w:t>in the</w:t>
      </w:r>
      <w:r>
        <w:rPr>
          <w:spacing w:val="-3"/>
        </w:rPr>
        <w:t> </w:t>
      </w:r>
      <w:r>
        <w:rPr/>
        <w:t>R-A</w:t>
      </w:r>
      <w:r>
        <w:rPr>
          <w:spacing w:val="-3"/>
        </w:rPr>
        <w:t> </w:t>
      </w:r>
      <w:r>
        <w:rPr>
          <w:spacing w:val="-2"/>
        </w:rPr>
        <w:t>District.</w:t>
      </w:r>
    </w:p>
    <w:p>
      <w:pPr>
        <w:pStyle w:val="BodyText"/>
        <w:spacing w:before="27"/>
      </w:pPr>
    </w:p>
    <w:p>
      <w:pPr>
        <w:pStyle w:val="Heading4"/>
      </w:pPr>
      <w:bookmarkStart w:name="§ 13-11.7 Off-Street Loading Space Requi" w:id="611"/>
      <w:bookmarkEnd w:id="611"/>
      <w:r>
        <w:rPr>
          <w:b w:val="0"/>
        </w:rPr>
      </w:r>
      <w:r>
        <w:rPr/>
        <w:t>§</w:t>
      </w:r>
      <w:r>
        <w:rPr>
          <w:spacing w:val="-1"/>
        </w:rPr>
        <w:t> </w:t>
      </w:r>
      <w:r>
        <w:rPr/>
        <w:t>13-11.7.</w:t>
      </w:r>
      <w:r>
        <w:rPr>
          <w:spacing w:val="64"/>
        </w:rPr>
        <w:t> </w:t>
      </w:r>
      <w:r>
        <w:rPr/>
        <w:t>Off-Street Loading</w:t>
      </w:r>
      <w:r>
        <w:rPr>
          <w:spacing w:val="-1"/>
        </w:rPr>
        <w:t> </w:t>
      </w:r>
      <w:r>
        <w:rPr/>
        <w:t>Space</w:t>
      </w:r>
      <w:r>
        <w:rPr>
          <w:spacing w:val="-1"/>
        </w:rPr>
        <w:t> </w:t>
      </w:r>
      <w:r>
        <w:rPr/>
        <w:t>Requirements.</w:t>
      </w:r>
      <w:r>
        <w:rPr>
          <w:spacing w:val="-1"/>
        </w:rPr>
        <w:t> </w:t>
      </w:r>
      <w:r>
        <w:rPr/>
        <w:t>[Ord. No. 2001-</w:t>
      </w:r>
      <w:r>
        <w:rPr>
          <w:spacing w:val="-5"/>
        </w:rPr>
        <w:t>02]</w:t>
      </w:r>
    </w:p>
    <w:p>
      <w:pPr>
        <w:pStyle w:val="BodyText"/>
        <w:spacing w:line="247" w:lineRule="auto" w:before="188"/>
        <w:ind w:left="360" w:right="357"/>
        <w:jc w:val="both"/>
      </w:pPr>
      <w:r>
        <w:rPr/>
        <w:t>Each business use shall provide off-street loading space at the rear of the building at the rate of one space (10 feet by 25 feet) with adequate ingress and egress for each 5,000 square feet of floor area or fraction thereof in each building.</w:t>
      </w:r>
    </w:p>
    <w:p>
      <w:pPr>
        <w:pStyle w:val="BodyText"/>
        <w:spacing w:before="18"/>
      </w:pPr>
    </w:p>
    <w:p>
      <w:pPr>
        <w:pStyle w:val="Heading3"/>
        <w:jc w:val="both"/>
      </w:pPr>
      <w:bookmarkStart w:name="§ 13-12 MC, MARINE, COMMERCIAL DISTRICT." w:id="612"/>
      <w:bookmarkEnd w:id="612"/>
      <w:r>
        <w:rPr>
          <w:b w:val="0"/>
        </w:rPr>
      </w:r>
      <w:r>
        <w:rPr/>
        <w:t>§</w:t>
      </w:r>
      <w:r>
        <w:rPr>
          <w:spacing w:val="-4"/>
        </w:rPr>
        <w:t> </w:t>
      </w:r>
      <w:r>
        <w:rPr/>
        <w:t>13-12.</w:t>
      </w:r>
      <w:r>
        <w:rPr>
          <w:spacing w:val="62"/>
        </w:rPr>
        <w:t> </w:t>
      </w:r>
      <w:r>
        <w:rPr/>
        <w:t>MC,</w:t>
      </w:r>
      <w:r>
        <w:rPr>
          <w:spacing w:val="-2"/>
        </w:rPr>
        <w:t> </w:t>
      </w:r>
      <w:r>
        <w:rPr/>
        <w:t>MARINE,</w:t>
      </w:r>
      <w:r>
        <w:rPr>
          <w:spacing w:val="-1"/>
        </w:rPr>
        <w:t> </w:t>
      </w:r>
      <w:r>
        <w:rPr/>
        <w:t>COMMERCIAL</w:t>
      </w:r>
      <w:r>
        <w:rPr>
          <w:spacing w:val="-2"/>
        </w:rPr>
        <w:t> DISTRICT.</w:t>
      </w:r>
    </w:p>
    <w:p>
      <w:pPr>
        <w:pStyle w:val="BodyText"/>
        <w:spacing w:before="28"/>
        <w:rPr>
          <w:b/>
        </w:rPr>
      </w:pPr>
    </w:p>
    <w:p>
      <w:pPr>
        <w:pStyle w:val="Heading4"/>
      </w:pPr>
      <w:bookmarkStart w:name="§ 13-12.1 Regulations." w:id="613"/>
      <w:bookmarkEnd w:id="613"/>
      <w:r>
        <w:rPr>
          <w:b w:val="0"/>
        </w:rPr>
      </w:r>
      <w:r>
        <w:rPr/>
        <w:t>§ 13-12.1.</w:t>
      </w:r>
      <w:r>
        <w:rPr>
          <w:spacing w:val="65"/>
        </w:rPr>
        <w:t> </w:t>
      </w:r>
      <w:r>
        <w:rPr/>
        <w:t>Regulations. [Ord. No. 2001-</w:t>
      </w:r>
      <w:r>
        <w:rPr>
          <w:spacing w:val="-5"/>
        </w:rPr>
        <w:t>02]</w:t>
      </w:r>
    </w:p>
    <w:p>
      <w:pPr>
        <w:pStyle w:val="BodyText"/>
        <w:ind w:left="360"/>
      </w:pPr>
      <w:r>
        <w:rPr/>
        <w:t>The</w:t>
      </w:r>
      <w:r>
        <w:rPr>
          <w:spacing w:val="-6"/>
        </w:rPr>
        <w:t> </w:t>
      </w:r>
      <w:r>
        <w:rPr/>
        <w:t>following</w:t>
      </w:r>
      <w:r>
        <w:rPr>
          <w:spacing w:val="-2"/>
        </w:rPr>
        <w:t> </w:t>
      </w:r>
      <w:r>
        <w:rPr/>
        <w:t>regulations</w:t>
      </w:r>
      <w:r>
        <w:rPr>
          <w:spacing w:val="-4"/>
        </w:rPr>
        <w:t> </w:t>
      </w:r>
      <w:r>
        <w:rPr/>
        <w:t>shall apply</w:t>
      </w:r>
      <w:r>
        <w:rPr>
          <w:spacing w:val="-2"/>
        </w:rPr>
        <w:t> </w:t>
      </w:r>
      <w:r>
        <w:rPr/>
        <w:t>to</w:t>
      </w:r>
      <w:r>
        <w:rPr>
          <w:spacing w:val="-3"/>
        </w:rPr>
        <w:t> </w:t>
      </w:r>
      <w:r>
        <w:rPr/>
        <w:t>all</w:t>
      </w:r>
      <w:r>
        <w:rPr>
          <w:spacing w:val="-3"/>
        </w:rPr>
        <w:t> </w:t>
      </w:r>
      <w:r>
        <w:rPr/>
        <w:t>MC</w:t>
      </w:r>
      <w:r>
        <w:rPr>
          <w:spacing w:val="-3"/>
        </w:rPr>
        <w:t> </w:t>
      </w:r>
      <w:r>
        <w:rPr>
          <w:spacing w:val="-2"/>
        </w:rPr>
        <w:t>Districts.</w:t>
      </w:r>
    </w:p>
    <w:p>
      <w:pPr>
        <w:pStyle w:val="BodyText"/>
        <w:spacing w:before="28"/>
      </w:pPr>
    </w:p>
    <w:p>
      <w:pPr>
        <w:pStyle w:val="Heading4"/>
      </w:pPr>
      <w:bookmarkStart w:name="§ 13-12.2 Principal Use and Building Per" w:id="614"/>
      <w:bookmarkEnd w:id="614"/>
      <w:r>
        <w:rPr>
          <w:b w:val="0"/>
        </w:rPr>
      </w:r>
      <w:r>
        <w:rPr/>
        <w:t>§</w:t>
      </w:r>
      <w:r>
        <w:rPr>
          <w:spacing w:val="-1"/>
        </w:rPr>
        <w:t> </w:t>
      </w:r>
      <w:r>
        <w:rPr/>
        <w:t>13-12.2.</w:t>
      </w:r>
      <w:r>
        <w:rPr>
          <w:spacing w:val="63"/>
        </w:rPr>
        <w:t> </w:t>
      </w:r>
      <w:r>
        <w:rPr/>
        <w:t>Principal</w:t>
      </w:r>
      <w:r>
        <w:rPr>
          <w:spacing w:val="-2"/>
        </w:rPr>
        <w:t> </w:t>
      </w:r>
      <w:r>
        <w:rPr/>
        <w:t>Use</w:t>
      </w:r>
      <w:r>
        <w:rPr>
          <w:spacing w:val="-2"/>
        </w:rPr>
        <w:t> </w:t>
      </w:r>
      <w:r>
        <w:rPr/>
        <w:t>and</w:t>
      </w:r>
      <w:r>
        <w:rPr>
          <w:spacing w:val="-2"/>
        </w:rPr>
        <w:t> </w:t>
      </w:r>
      <w:r>
        <w:rPr/>
        <w:t>Building</w:t>
      </w:r>
      <w:r>
        <w:rPr>
          <w:spacing w:val="1"/>
        </w:rPr>
        <w:t> </w:t>
      </w:r>
      <w:r>
        <w:rPr/>
        <w:t>Permitted.</w:t>
      </w:r>
      <w:r>
        <w:rPr>
          <w:spacing w:val="-2"/>
        </w:rPr>
        <w:t> </w:t>
      </w:r>
      <w:r>
        <w:rPr/>
        <w:t>[Ord.</w:t>
      </w:r>
      <w:r>
        <w:rPr>
          <w:spacing w:val="-1"/>
        </w:rPr>
        <w:t> </w:t>
      </w:r>
      <w:r>
        <w:rPr/>
        <w:t>No.</w:t>
      </w:r>
      <w:r>
        <w:rPr>
          <w:spacing w:val="-1"/>
        </w:rPr>
        <w:t> </w:t>
      </w:r>
      <w:r>
        <w:rPr/>
        <w:t>2001-02;</w:t>
      </w:r>
      <w:r>
        <w:rPr>
          <w:spacing w:val="-1"/>
        </w:rPr>
        <w:t> </w:t>
      </w:r>
      <w:r>
        <w:rPr/>
        <w:t>Ord.</w:t>
      </w:r>
      <w:r>
        <w:rPr>
          <w:spacing w:val="-1"/>
        </w:rPr>
        <w:t> </w:t>
      </w:r>
      <w:r>
        <w:rPr/>
        <w:t>No. 2007-</w:t>
      </w:r>
      <w:r>
        <w:rPr>
          <w:spacing w:val="-5"/>
        </w:rPr>
        <w:t>14]</w:t>
      </w:r>
    </w:p>
    <w:p>
      <w:pPr>
        <w:pStyle w:val="ListParagraph"/>
        <w:numPr>
          <w:ilvl w:val="0"/>
          <w:numId w:val="133"/>
        </w:numPr>
        <w:tabs>
          <w:tab w:pos="839" w:val="left" w:leader="none"/>
        </w:tabs>
        <w:spacing w:line="240" w:lineRule="auto" w:before="187" w:after="0"/>
        <w:ind w:left="839" w:right="0" w:hanging="479"/>
        <w:jc w:val="left"/>
        <w:rPr>
          <w:sz w:val="22"/>
        </w:rPr>
      </w:pPr>
      <w:r>
        <w:rPr>
          <w:sz w:val="22"/>
        </w:rPr>
        <w:t>All</w:t>
      </w:r>
      <w:r>
        <w:rPr>
          <w:spacing w:val="-6"/>
          <w:sz w:val="22"/>
        </w:rPr>
        <w:t> </w:t>
      </w:r>
      <w:r>
        <w:rPr>
          <w:sz w:val="22"/>
        </w:rPr>
        <w:t>uses</w:t>
      </w:r>
      <w:r>
        <w:rPr>
          <w:spacing w:val="-4"/>
          <w:sz w:val="22"/>
        </w:rPr>
        <w:t> </w:t>
      </w:r>
      <w:r>
        <w:rPr>
          <w:sz w:val="22"/>
        </w:rPr>
        <w:t>permitted</w:t>
      </w:r>
      <w:r>
        <w:rPr>
          <w:spacing w:val="-3"/>
          <w:sz w:val="22"/>
        </w:rPr>
        <w:t> </w:t>
      </w:r>
      <w:r>
        <w:rPr>
          <w:sz w:val="22"/>
        </w:rPr>
        <w:t>in</w:t>
      </w:r>
      <w:r>
        <w:rPr>
          <w:spacing w:val="-2"/>
          <w:sz w:val="22"/>
        </w:rPr>
        <w:t> </w:t>
      </w:r>
      <w:r>
        <w:rPr>
          <w:sz w:val="22"/>
        </w:rPr>
        <w:t>the</w:t>
      </w:r>
      <w:r>
        <w:rPr>
          <w:spacing w:val="-1"/>
          <w:sz w:val="22"/>
        </w:rPr>
        <w:t> </w:t>
      </w:r>
      <w:r>
        <w:rPr>
          <w:sz w:val="22"/>
        </w:rPr>
        <w:t>R-A</w:t>
      </w:r>
      <w:r>
        <w:rPr>
          <w:spacing w:val="-4"/>
          <w:sz w:val="22"/>
        </w:rPr>
        <w:t> </w:t>
      </w:r>
      <w:r>
        <w:rPr>
          <w:sz w:val="22"/>
        </w:rPr>
        <w:t>District</w:t>
      </w:r>
      <w:r>
        <w:rPr>
          <w:spacing w:val="-4"/>
          <w:sz w:val="22"/>
        </w:rPr>
        <w:t> </w:t>
      </w:r>
      <w:r>
        <w:rPr>
          <w:sz w:val="22"/>
        </w:rPr>
        <w:t>subject</w:t>
      </w:r>
      <w:r>
        <w:rPr>
          <w:spacing w:val="-2"/>
          <w:sz w:val="22"/>
        </w:rPr>
        <w:t> </w:t>
      </w:r>
      <w:r>
        <w:rPr>
          <w:sz w:val="22"/>
        </w:rPr>
        <w:t>to</w:t>
      </w:r>
      <w:r>
        <w:rPr>
          <w:spacing w:val="-2"/>
          <w:sz w:val="22"/>
        </w:rPr>
        <w:t> </w:t>
      </w:r>
      <w:r>
        <w:rPr>
          <w:sz w:val="22"/>
        </w:rPr>
        <w:t>the</w:t>
      </w:r>
      <w:r>
        <w:rPr>
          <w:spacing w:val="-4"/>
          <w:sz w:val="22"/>
        </w:rPr>
        <w:t> </w:t>
      </w:r>
      <w:r>
        <w:rPr>
          <w:sz w:val="22"/>
        </w:rPr>
        <w:t>regulations</w:t>
      </w:r>
      <w:r>
        <w:rPr>
          <w:spacing w:val="-4"/>
          <w:sz w:val="22"/>
        </w:rPr>
        <w:t> </w:t>
      </w:r>
      <w:r>
        <w:rPr>
          <w:sz w:val="22"/>
        </w:rPr>
        <w:t>set</w:t>
      </w:r>
      <w:r>
        <w:rPr>
          <w:spacing w:val="-4"/>
          <w:sz w:val="22"/>
        </w:rPr>
        <w:t> </w:t>
      </w:r>
      <w:r>
        <w:rPr>
          <w:sz w:val="22"/>
        </w:rPr>
        <w:t>forth </w:t>
      </w:r>
      <w:r>
        <w:rPr>
          <w:spacing w:val="-2"/>
          <w:sz w:val="22"/>
        </w:rPr>
        <w:t>therein.</w:t>
      </w:r>
    </w:p>
    <w:p>
      <w:pPr>
        <w:pStyle w:val="ListParagraph"/>
        <w:numPr>
          <w:ilvl w:val="0"/>
          <w:numId w:val="133"/>
        </w:numPr>
        <w:tabs>
          <w:tab w:pos="839" w:val="left" w:leader="none"/>
        </w:tabs>
        <w:spacing w:line="240" w:lineRule="auto" w:before="187" w:after="0"/>
        <w:ind w:left="839" w:right="0" w:hanging="479"/>
        <w:jc w:val="left"/>
        <w:rPr>
          <w:sz w:val="22"/>
        </w:rPr>
      </w:pPr>
      <w:r>
        <w:rPr>
          <w:sz w:val="22"/>
        </w:rPr>
        <w:t>Marine</w:t>
      </w:r>
      <w:r>
        <w:rPr>
          <w:spacing w:val="-6"/>
          <w:sz w:val="22"/>
        </w:rPr>
        <w:t> </w:t>
      </w:r>
      <w:r>
        <w:rPr>
          <w:sz w:val="22"/>
        </w:rPr>
        <w:t>services</w:t>
      </w:r>
      <w:r>
        <w:rPr>
          <w:spacing w:val="-3"/>
          <w:sz w:val="22"/>
        </w:rPr>
        <w:t> </w:t>
      </w:r>
      <w:r>
        <w:rPr>
          <w:sz w:val="22"/>
        </w:rPr>
        <w:t>primarily designated</w:t>
      </w:r>
      <w:r>
        <w:rPr>
          <w:spacing w:val="-3"/>
          <w:sz w:val="22"/>
        </w:rPr>
        <w:t> </w:t>
      </w:r>
      <w:r>
        <w:rPr>
          <w:sz w:val="22"/>
        </w:rPr>
        <w:t>to</w:t>
      </w:r>
      <w:r>
        <w:rPr>
          <w:spacing w:val="-2"/>
          <w:sz w:val="22"/>
        </w:rPr>
        <w:t> </w:t>
      </w:r>
      <w:r>
        <w:rPr>
          <w:sz w:val="22"/>
        </w:rPr>
        <w:t>meet</w:t>
      </w:r>
      <w:r>
        <w:rPr>
          <w:spacing w:val="-3"/>
          <w:sz w:val="22"/>
        </w:rPr>
        <w:t> </w:t>
      </w:r>
      <w:r>
        <w:rPr>
          <w:sz w:val="22"/>
        </w:rPr>
        <w:t>the needs</w:t>
      </w:r>
      <w:r>
        <w:rPr>
          <w:spacing w:val="-4"/>
          <w:sz w:val="22"/>
        </w:rPr>
        <w:t> </w:t>
      </w:r>
      <w:r>
        <w:rPr>
          <w:sz w:val="22"/>
        </w:rPr>
        <w:t>of</w:t>
      </w:r>
      <w:r>
        <w:rPr>
          <w:spacing w:val="-2"/>
          <w:sz w:val="22"/>
        </w:rPr>
        <w:t> </w:t>
      </w:r>
      <w:r>
        <w:rPr>
          <w:sz w:val="22"/>
        </w:rPr>
        <w:t>the</w:t>
      </w:r>
      <w:r>
        <w:rPr>
          <w:spacing w:val="-3"/>
          <w:sz w:val="22"/>
        </w:rPr>
        <w:t> </w:t>
      </w:r>
      <w:r>
        <w:rPr>
          <w:sz w:val="22"/>
        </w:rPr>
        <w:t>residents</w:t>
      </w:r>
      <w:r>
        <w:rPr>
          <w:spacing w:val="-3"/>
          <w:sz w:val="22"/>
        </w:rPr>
        <w:t> </w:t>
      </w:r>
      <w:r>
        <w:rPr>
          <w:sz w:val="22"/>
        </w:rPr>
        <w:t>of</w:t>
      </w:r>
      <w:r>
        <w:rPr>
          <w:spacing w:val="-3"/>
          <w:sz w:val="22"/>
        </w:rPr>
        <w:t> </w:t>
      </w:r>
      <w:r>
        <w:rPr>
          <w:sz w:val="22"/>
        </w:rPr>
        <w:t>this</w:t>
      </w:r>
      <w:r>
        <w:rPr>
          <w:spacing w:val="-3"/>
          <w:sz w:val="22"/>
        </w:rPr>
        <w:t> </w:t>
      </w:r>
      <w:r>
        <w:rPr>
          <w:sz w:val="22"/>
        </w:rPr>
        <w:t>community, such</w:t>
      </w:r>
      <w:r>
        <w:rPr>
          <w:spacing w:val="-2"/>
          <w:sz w:val="22"/>
        </w:rPr>
        <w:t> </w:t>
      </w:r>
      <w:r>
        <w:rPr>
          <w:spacing w:val="-5"/>
          <w:sz w:val="22"/>
        </w:rPr>
        <w:t>as:</w:t>
      </w:r>
    </w:p>
    <w:p>
      <w:pPr>
        <w:pStyle w:val="ListParagraph"/>
        <w:numPr>
          <w:ilvl w:val="1"/>
          <w:numId w:val="133"/>
        </w:numPr>
        <w:tabs>
          <w:tab w:pos="1320" w:val="left" w:leader="none"/>
        </w:tabs>
        <w:spacing w:line="247" w:lineRule="auto" w:before="187" w:after="0"/>
        <w:ind w:left="1320" w:right="358" w:hanging="480"/>
        <w:jc w:val="both"/>
        <w:rPr>
          <w:sz w:val="22"/>
        </w:rPr>
      </w:pPr>
      <w:r>
        <w:rPr>
          <w:sz w:val="22"/>
        </w:rPr>
        <w:t>Dockage, minor boat repairs, and marine gasoline pumps on docks or bulkheads. In the event dockage facilities are provided, on-shore rest room facilities must be available at all times for use by boat owners and their guests.</w:t>
      </w:r>
    </w:p>
    <w:p>
      <w:pPr>
        <w:pStyle w:val="ListParagraph"/>
        <w:numPr>
          <w:ilvl w:val="1"/>
          <w:numId w:val="133"/>
        </w:numPr>
        <w:tabs>
          <w:tab w:pos="1320" w:val="left" w:leader="none"/>
        </w:tabs>
        <w:spacing w:line="247" w:lineRule="auto" w:before="178" w:after="0"/>
        <w:ind w:left="1320" w:right="355" w:hanging="480"/>
        <w:jc w:val="both"/>
        <w:rPr>
          <w:sz w:val="22"/>
        </w:rPr>
      </w:pPr>
      <w:r>
        <w:rPr>
          <w:sz w:val="22"/>
        </w:rPr>
        <w:t>Boat sales, provided, however, that the same are limited to the sale of boats not exceeding 21 feet in length.</w:t>
      </w:r>
    </w:p>
    <w:p>
      <w:pPr>
        <w:pStyle w:val="ListParagraph"/>
        <w:numPr>
          <w:ilvl w:val="1"/>
          <w:numId w:val="133"/>
        </w:numPr>
        <w:tabs>
          <w:tab w:pos="1319" w:val="left" w:leader="none"/>
        </w:tabs>
        <w:spacing w:line="240" w:lineRule="auto" w:before="179" w:after="0"/>
        <w:ind w:left="1319" w:right="0" w:hanging="479"/>
        <w:jc w:val="left"/>
        <w:rPr>
          <w:sz w:val="22"/>
        </w:rPr>
      </w:pPr>
      <w:r>
        <w:rPr>
          <w:sz w:val="22"/>
        </w:rPr>
        <w:t>Marine</w:t>
      </w:r>
      <w:r>
        <w:rPr>
          <w:spacing w:val="-7"/>
          <w:sz w:val="22"/>
        </w:rPr>
        <w:t> </w:t>
      </w:r>
      <w:r>
        <w:rPr>
          <w:sz w:val="22"/>
        </w:rPr>
        <w:t>engine</w:t>
      </w:r>
      <w:r>
        <w:rPr>
          <w:spacing w:val="-4"/>
          <w:sz w:val="22"/>
        </w:rPr>
        <w:t> </w:t>
      </w:r>
      <w:r>
        <w:rPr>
          <w:sz w:val="22"/>
        </w:rPr>
        <w:t>sales</w:t>
      </w:r>
      <w:r>
        <w:rPr>
          <w:spacing w:val="-5"/>
          <w:sz w:val="22"/>
        </w:rPr>
        <w:t> </w:t>
      </w:r>
      <w:r>
        <w:rPr>
          <w:sz w:val="22"/>
        </w:rPr>
        <w:t>and</w:t>
      </w:r>
      <w:r>
        <w:rPr>
          <w:spacing w:val="-3"/>
          <w:sz w:val="22"/>
        </w:rPr>
        <w:t> </w:t>
      </w:r>
      <w:r>
        <w:rPr>
          <w:spacing w:val="-2"/>
          <w:sz w:val="22"/>
        </w:rPr>
        <w:t>repairs.</w:t>
      </w:r>
    </w:p>
    <w:p>
      <w:pPr>
        <w:pStyle w:val="ListParagraph"/>
        <w:spacing w:after="0" w:line="240" w:lineRule="auto"/>
        <w:jc w:val="left"/>
        <w:rPr>
          <w:sz w:val="22"/>
        </w:rPr>
        <w:sectPr>
          <w:headerReference w:type="default" r:id="rId326"/>
          <w:footerReference w:type="default" r:id="rId327"/>
          <w:pgSz w:w="12240" w:h="15840"/>
          <w:pgMar w:header="631" w:footer="609" w:top="1140" w:bottom="800" w:left="1080" w:right="1080"/>
        </w:sectPr>
      </w:pPr>
    </w:p>
    <w:p>
      <w:pPr>
        <w:pStyle w:val="BodyText"/>
        <w:spacing w:before="37"/>
      </w:pPr>
    </w:p>
    <w:p>
      <w:pPr>
        <w:pStyle w:val="ListParagraph"/>
        <w:numPr>
          <w:ilvl w:val="1"/>
          <w:numId w:val="133"/>
        </w:numPr>
        <w:tabs>
          <w:tab w:pos="1319" w:val="left" w:leader="none"/>
        </w:tabs>
        <w:spacing w:line="240" w:lineRule="auto" w:before="0" w:after="0"/>
        <w:ind w:left="1319" w:right="0" w:hanging="479"/>
        <w:jc w:val="left"/>
        <w:rPr>
          <w:sz w:val="22"/>
        </w:rPr>
      </w:pPr>
      <w:bookmarkStart w:name="§ 13-13.1 Intent." w:id="615"/>
      <w:bookmarkEnd w:id="615"/>
      <w:r>
        <w:rPr/>
      </w:r>
      <w:r>
        <w:rPr>
          <w:sz w:val="22"/>
        </w:rPr>
        <w:t>Marine</w:t>
      </w:r>
      <w:r>
        <w:rPr>
          <w:spacing w:val="-6"/>
          <w:sz w:val="22"/>
        </w:rPr>
        <w:t> </w:t>
      </w:r>
      <w:r>
        <w:rPr>
          <w:sz w:val="22"/>
        </w:rPr>
        <w:t>supplies</w:t>
      </w:r>
      <w:r>
        <w:rPr>
          <w:spacing w:val="-6"/>
          <w:sz w:val="22"/>
        </w:rPr>
        <w:t> </w:t>
      </w:r>
      <w:r>
        <w:rPr>
          <w:sz w:val="22"/>
        </w:rPr>
        <w:t>and</w:t>
      </w:r>
      <w:r>
        <w:rPr>
          <w:spacing w:val="-5"/>
          <w:sz w:val="22"/>
        </w:rPr>
        <w:t> </w:t>
      </w:r>
      <w:r>
        <w:rPr>
          <w:sz w:val="22"/>
        </w:rPr>
        <w:t>equipment</w:t>
      </w:r>
      <w:r>
        <w:rPr>
          <w:spacing w:val="-3"/>
          <w:sz w:val="22"/>
        </w:rPr>
        <w:t> </w:t>
      </w:r>
      <w:r>
        <w:rPr>
          <w:spacing w:val="-2"/>
          <w:sz w:val="22"/>
        </w:rPr>
        <w:t>sales.</w:t>
      </w:r>
    </w:p>
    <w:p>
      <w:pPr>
        <w:pStyle w:val="ListParagraph"/>
        <w:numPr>
          <w:ilvl w:val="1"/>
          <w:numId w:val="133"/>
        </w:numPr>
        <w:tabs>
          <w:tab w:pos="1319" w:val="left" w:leader="none"/>
        </w:tabs>
        <w:spacing w:line="240" w:lineRule="auto" w:before="187" w:after="0"/>
        <w:ind w:left="1319" w:right="0" w:hanging="479"/>
        <w:jc w:val="left"/>
        <w:rPr>
          <w:sz w:val="22"/>
        </w:rPr>
      </w:pPr>
      <w:r>
        <w:rPr>
          <w:sz w:val="22"/>
        </w:rPr>
        <w:t>Bait</w:t>
      </w:r>
      <w:r>
        <w:rPr>
          <w:spacing w:val="-4"/>
          <w:sz w:val="22"/>
        </w:rPr>
        <w:t> </w:t>
      </w:r>
      <w:r>
        <w:rPr>
          <w:sz w:val="22"/>
        </w:rPr>
        <w:t>and</w:t>
      </w:r>
      <w:r>
        <w:rPr>
          <w:spacing w:val="-3"/>
          <w:sz w:val="22"/>
        </w:rPr>
        <w:t> </w:t>
      </w:r>
      <w:r>
        <w:rPr>
          <w:sz w:val="22"/>
        </w:rPr>
        <w:t>tackle</w:t>
      </w:r>
      <w:r>
        <w:rPr>
          <w:spacing w:val="-3"/>
          <w:sz w:val="22"/>
        </w:rPr>
        <w:t> </w:t>
      </w:r>
      <w:r>
        <w:rPr>
          <w:spacing w:val="-2"/>
          <w:sz w:val="22"/>
        </w:rPr>
        <w:t>sales.</w:t>
      </w:r>
    </w:p>
    <w:p>
      <w:pPr>
        <w:pStyle w:val="ListParagraph"/>
        <w:numPr>
          <w:ilvl w:val="1"/>
          <w:numId w:val="133"/>
        </w:numPr>
        <w:tabs>
          <w:tab w:pos="1320" w:val="left" w:leader="none"/>
        </w:tabs>
        <w:spacing w:line="247" w:lineRule="auto" w:before="187" w:after="0"/>
        <w:ind w:left="1320" w:right="354" w:hanging="480"/>
        <w:jc w:val="both"/>
        <w:rPr>
          <w:sz w:val="22"/>
        </w:rPr>
      </w:pPr>
      <w:r>
        <w:rPr>
          <w:sz w:val="22"/>
        </w:rPr>
        <w:t>Outside storage of boats in conjunction with marine operations provided, however, that the storage shall be limited to boats not exceeding 25 feet in length and subject, nevertheless, to further provisions of this section.</w:t>
      </w:r>
    </w:p>
    <w:p>
      <w:pPr>
        <w:pStyle w:val="ListParagraph"/>
        <w:numPr>
          <w:ilvl w:val="1"/>
          <w:numId w:val="133"/>
        </w:numPr>
        <w:tabs>
          <w:tab w:pos="1320" w:val="left" w:leader="none"/>
        </w:tabs>
        <w:spacing w:line="247" w:lineRule="auto" w:before="179" w:after="0"/>
        <w:ind w:left="1320" w:right="353" w:hanging="480"/>
        <w:jc w:val="both"/>
        <w:rPr>
          <w:sz w:val="22"/>
        </w:rPr>
      </w:pPr>
      <w:r>
        <w:rPr>
          <w:sz w:val="22"/>
        </w:rPr>
        <w:t>Any accessory uses and structures customarily associated with a permitted use or structure and clearly incidental to the principal use or structure permitted on the lot.</w:t>
      </w:r>
    </w:p>
    <w:p>
      <w:pPr>
        <w:pStyle w:val="ListParagraph"/>
        <w:numPr>
          <w:ilvl w:val="1"/>
          <w:numId w:val="133"/>
        </w:numPr>
        <w:tabs>
          <w:tab w:pos="1319" w:val="left" w:leader="none"/>
        </w:tabs>
        <w:spacing w:line="240" w:lineRule="auto" w:before="178" w:after="0"/>
        <w:ind w:left="1319" w:right="0" w:hanging="479"/>
        <w:jc w:val="left"/>
        <w:rPr>
          <w:sz w:val="22"/>
        </w:rPr>
      </w:pPr>
      <w:r>
        <w:rPr>
          <w:sz w:val="22"/>
        </w:rPr>
        <w:t>Sailing</w:t>
      </w:r>
      <w:r>
        <w:rPr>
          <w:spacing w:val="-4"/>
          <w:sz w:val="22"/>
        </w:rPr>
        <w:t> </w:t>
      </w:r>
      <w:r>
        <w:rPr>
          <w:sz w:val="22"/>
        </w:rPr>
        <w:t>schools,</w:t>
      </w:r>
      <w:r>
        <w:rPr>
          <w:spacing w:val="-1"/>
          <w:sz w:val="22"/>
        </w:rPr>
        <w:t> </w:t>
      </w:r>
      <w:r>
        <w:rPr>
          <w:sz w:val="22"/>
        </w:rPr>
        <w:t>including</w:t>
      </w:r>
      <w:r>
        <w:rPr>
          <w:spacing w:val="-1"/>
          <w:sz w:val="22"/>
        </w:rPr>
        <w:t> </w:t>
      </w:r>
      <w:r>
        <w:rPr>
          <w:sz w:val="22"/>
        </w:rPr>
        <w:t>the sale</w:t>
      </w:r>
      <w:r>
        <w:rPr>
          <w:spacing w:val="-2"/>
          <w:sz w:val="22"/>
        </w:rPr>
        <w:t> </w:t>
      </w:r>
      <w:r>
        <w:rPr>
          <w:sz w:val="22"/>
        </w:rPr>
        <w:t>and</w:t>
      </w:r>
      <w:r>
        <w:rPr>
          <w:spacing w:val="-1"/>
          <w:sz w:val="22"/>
        </w:rPr>
        <w:t> </w:t>
      </w:r>
      <w:r>
        <w:rPr>
          <w:sz w:val="22"/>
        </w:rPr>
        <w:t>rental</w:t>
      </w:r>
      <w:r>
        <w:rPr>
          <w:spacing w:val="-2"/>
          <w:sz w:val="22"/>
        </w:rPr>
        <w:t> </w:t>
      </w:r>
      <w:r>
        <w:rPr>
          <w:sz w:val="22"/>
        </w:rPr>
        <w:t>of</w:t>
      </w:r>
      <w:r>
        <w:rPr>
          <w:spacing w:val="-1"/>
          <w:sz w:val="22"/>
        </w:rPr>
        <w:t> </w:t>
      </w:r>
      <w:r>
        <w:rPr>
          <w:spacing w:val="-2"/>
          <w:sz w:val="22"/>
        </w:rPr>
        <w:t>sailboats.</w:t>
      </w:r>
    </w:p>
    <w:p>
      <w:pPr>
        <w:pStyle w:val="ListParagraph"/>
        <w:numPr>
          <w:ilvl w:val="0"/>
          <w:numId w:val="133"/>
        </w:numPr>
        <w:tabs>
          <w:tab w:pos="839" w:val="left" w:leader="none"/>
        </w:tabs>
        <w:spacing w:line="240" w:lineRule="auto" w:before="187" w:after="0"/>
        <w:ind w:left="839" w:right="0" w:hanging="479"/>
        <w:jc w:val="left"/>
        <w:rPr>
          <w:sz w:val="22"/>
        </w:rPr>
      </w:pPr>
      <w:r>
        <w:rPr>
          <w:sz w:val="22"/>
        </w:rPr>
        <w:t>Haberdashery</w:t>
      </w:r>
      <w:r>
        <w:rPr>
          <w:spacing w:val="-3"/>
          <w:sz w:val="22"/>
        </w:rPr>
        <w:t> </w:t>
      </w:r>
      <w:r>
        <w:rPr>
          <w:sz w:val="22"/>
        </w:rPr>
        <w:t>and</w:t>
      </w:r>
      <w:r>
        <w:rPr>
          <w:spacing w:val="-2"/>
          <w:sz w:val="22"/>
        </w:rPr>
        <w:t> </w:t>
      </w:r>
      <w:r>
        <w:rPr>
          <w:sz w:val="22"/>
        </w:rPr>
        <w:t>apparel</w:t>
      </w:r>
      <w:r>
        <w:rPr>
          <w:spacing w:val="-2"/>
          <w:sz w:val="22"/>
        </w:rPr>
        <w:t> stores.</w:t>
      </w:r>
    </w:p>
    <w:p>
      <w:pPr>
        <w:pStyle w:val="ListParagraph"/>
        <w:numPr>
          <w:ilvl w:val="0"/>
          <w:numId w:val="133"/>
        </w:numPr>
        <w:tabs>
          <w:tab w:pos="839" w:val="left" w:leader="none"/>
        </w:tabs>
        <w:spacing w:line="240" w:lineRule="auto" w:before="188" w:after="0"/>
        <w:ind w:left="839" w:right="0" w:hanging="479"/>
        <w:jc w:val="left"/>
        <w:rPr>
          <w:sz w:val="22"/>
        </w:rPr>
      </w:pPr>
      <w:r>
        <w:rPr>
          <w:sz w:val="22"/>
        </w:rPr>
        <w:t>Antique</w:t>
      </w:r>
      <w:r>
        <w:rPr>
          <w:spacing w:val="-4"/>
          <w:sz w:val="22"/>
        </w:rPr>
        <w:t> </w:t>
      </w:r>
      <w:r>
        <w:rPr>
          <w:sz w:val="22"/>
        </w:rPr>
        <w:t>and</w:t>
      </w:r>
      <w:r>
        <w:rPr>
          <w:spacing w:val="-4"/>
          <w:sz w:val="22"/>
        </w:rPr>
        <w:t> </w:t>
      </w:r>
      <w:r>
        <w:rPr>
          <w:sz w:val="22"/>
        </w:rPr>
        <w:t>gift</w:t>
      </w:r>
      <w:r>
        <w:rPr>
          <w:spacing w:val="-3"/>
          <w:sz w:val="22"/>
        </w:rPr>
        <w:t> </w:t>
      </w:r>
      <w:r>
        <w:rPr>
          <w:spacing w:val="-2"/>
          <w:sz w:val="22"/>
        </w:rPr>
        <w:t>shops.</w:t>
      </w:r>
    </w:p>
    <w:p>
      <w:pPr>
        <w:pStyle w:val="ListParagraph"/>
        <w:numPr>
          <w:ilvl w:val="0"/>
          <w:numId w:val="133"/>
        </w:numPr>
        <w:tabs>
          <w:tab w:pos="839" w:val="left" w:leader="none"/>
        </w:tabs>
        <w:spacing w:line="240" w:lineRule="auto" w:before="187" w:after="0"/>
        <w:ind w:left="839" w:right="0" w:hanging="479"/>
        <w:jc w:val="left"/>
        <w:rPr>
          <w:sz w:val="22"/>
        </w:rPr>
      </w:pPr>
      <w:r>
        <w:rPr>
          <w:sz w:val="22"/>
        </w:rPr>
        <w:t>Hardware</w:t>
      </w:r>
      <w:r>
        <w:rPr>
          <w:spacing w:val="-3"/>
          <w:sz w:val="22"/>
        </w:rPr>
        <w:t> </w:t>
      </w:r>
      <w:r>
        <w:rPr>
          <w:sz w:val="22"/>
        </w:rPr>
        <w:t>and</w:t>
      </w:r>
      <w:r>
        <w:rPr>
          <w:spacing w:val="-2"/>
          <w:sz w:val="22"/>
        </w:rPr>
        <w:t> </w:t>
      </w:r>
      <w:r>
        <w:rPr>
          <w:sz w:val="22"/>
        </w:rPr>
        <w:t>household</w:t>
      </w:r>
      <w:r>
        <w:rPr>
          <w:spacing w:val="-2"/>
          <w:sz w:val="22"/>
        </w:rPr>
        <w:t> </w:t>
      </w:r>
      <w:r>
        <w:rPr>
          <w:sz w:val="22"/>
        </w:rPr>
        <w:t>supply</w:t>
      </w:r>
      <w:r>
        <w:rPr>
          <w:spacing w:val="-1"/>
          <w:sz w:val="22"/>
        </w:rPr>
        <w:t> </w:t>
      </w:r>
      <w:r>
        <w:rPr>
          <w:spacing w:val="-2"/>
          <w:sz w:val="22"/>
        </w:rPr>
        <w:t>stores.</w:t>
      </w:r>
    </w:p>
    <w:p>
      <w:pPr>
        <w:pStyle w:val="ListParagraph"/>
        <w:numPr>
          <w:ilvl w:val="0"/>
          <w:numId w:val="133"/>
        </w:numPr>
        <w:tabs>
          <w:tab w:pos="839" w:val="left" w:leader="none"/>
        </w:tabs>
        <w:spacing w:line="240" w:lineRule="auto" w:before="187" w:after="0"/>
        <w:ind w:left="839" w:right="0" w:hanging="479"/>
        <w:jc w:val="left"/>
        <w:rPr>
          <w:sz w:val="22"/>
        </w:rPr>
      </w:pPr>
      <w:r>
        <w:rPr>
          <w:sz w:val="22"/>
        </w:rPr>
        <w:t>Barber and beauty </w:t>
      </w:r>
      <w:r>
        <w:rPr>
          <w:spacing w:val="-2"/>
          <w:sz w:val="22"/>
        </w:rPr>
        <w:t>shops.</w:t>
      </w:r>
    </w:p>
    <w:p>
      <w:pPr>
        <w:pStyle w:val="ListParagraph"/>
        <w:numPr>
          <w:ilvl w:val="0"/>
          <w:numId w:val="133"/>
        </w:numPr>
        <w:tabs>
          <w:tab w:pos="839" w:val="left" w:leader="none"/>
        </w:tabs>
        <w:spacing w:line="240" w:lineRule="auto" w:before="187" w:after="0"/>
        <w:ind w:left="839" w:right="0" w:hanging="479"/>
        <w:jc w:val="left"/>
        <w:rPr>
          <w:sz w:val="22"/>
        </w:rPr>
      </w:pPr>
      <w:r>
        <w:rPr>
          <w:sz w:val="22"/>
        </w:rPr>
        <w:t>Business</w:t>
      </w:r>
      <w:r>
        <w:rPr>
          <w:spacing w:val="-5"/>
          <w:sz w:val="22"/>
        </w:rPr>
        <w:t> </w:t>
      </w:r>
      <w:r>
        <w:rPr>
          <w:sz w:val="22"/>
        </w:rPr>
        <w:t>and</w:t>
      </w:r>
      <w:r>
        <w:rPr>
          <w:spacing w:val="-4"/>
          <w:sz w:val="22"/>
        </w:rPr>
        <w:t> </w:t>
      </w:r>
      <w:r>
        <w:rPr>
          <w:sz w:val="22"/>
        </w:rPr>
        <w:t>professional</w:t>
      </w:r>
      <w:r>
        <w:rPr>
          <w:spacing w:val="-5"/>
          <w:sz w:val="22"/>
        </w:rPr>
        <w:t> </w:t>
      </w:r>
      <w:r>
        <w:rPr>
          <w:sz w:val="22"/>
        </w:rPr>
        <w:t>offices</w:t>
      </w:r>
      <w:r>
        <w:rPr>
          <w:spacing w:val="-2"/>
          <w:sz w:val="22"/>
        </w:rPr>
        <w:t> </w:t>
      </w:r>
      <w:r>
        <w:rPr>
          <w:sz w:val="22"/>
        </w:rPr>
        <w:t>including</w:t>
      </w:r>
      <w:r>
        <w:rPr>
          <w:spacing w:val="-4"/>
          <w:sz w:val="22"/>
        </w:rPr>
        <w:t> </w:t>
      </w:r>
      <w:r>
        <w:rPr>
          <w:sz w:val="22"/>
        </w:rPr>
        <w:t>banks</w:t>
      </w:r>
      <w:r>
        <w:rPr>
          <w:spacing w:val="-5"/>
          <w:sz w:val="22"/>
        </w:rPr>
        <w:t> </w:t>
      </w:r>
      <w:r>
        <w:rPr>
          <w:sz w:val="22"/>
        </w:rPr>
        <w:t>and</w:t>
      </w:r>
      <w:r>
        <w:rPr>
          <w:spacing w:val="-4"/>
          <w:sz w:val="22"/>
        </w:rPr>
        <w:t> </w:t>
      </w:r>
      <w:r>
        <w:rPr>
          <w:sz w:val="22"/>
        </w:rPr>
        <w:t>real</w:t>
      </w:r>
      <w:r>
        <w:rPr>
          <w:spacing w:val="-5"/>
          <w:sz w:val="22"/>
        </w:rPr>
        <w:t> </w:t>
      </w:r>
      <w:r>
        <w:rPr>
          <w:sz w:val="22"/>
        </w:rPr>
        <w:t>estate</w:t>
      </w:r>
      <w:r>
        <w:rPr>
          <w:spacing w:val="-2"/>
          <w:sz w:val="22"/>
        </w:rPr>
        <w:t> offices.</w:t>
      </w:r>
    </w:p>
    <w:p>
      <w:pPr>
        <w:pStyle w:val="BodyText"/>
        <w:spacing w:before="27"/>
      </w:pPr>
    </w:p>
    <w:p>
      <w:pPr>
        <w:pStyle w:val="Heading4"/>
      </w:pPr>
      <w:bookmarkStart w:name="§ 13-12.3 Area and Yard Requirements." w:id="616"/>
      <w:bookmarkEnd w:id="616"/>
      <w:r>
        <w:rPr>
          <w:b w:val="0"/>
        </w:rPr>
      </w:r>
      <w:r>
        <w:rPr/>
        <w:t>§</w:t>
      </w:r>
      <w:r>
        <w:rPr>
          <w:spacing w:val="-1"/>
        </w:rPr>
        <w:t> </w:t>
      </w:r>
      <w:r>
        <w:rPr/>
        <w:t>13-12.3.</w:t>
      </w:r>
      <w:r>
        <w:rPr>
          <w:spacing w:val="64"/>
        </w:rPr>
        <w:t> </w:t>
      </w:r>
      <w:r>
        <w:rPr/>
        <w:t>Area and</w:t>
      </w:r>
      <w:r>
        <w:rPr>
          <w:spacing w:val="-2"/>
        </w:rPr>
        <w:t> </w:t>
      </w:r>
      <w:r>
        <w:rPr/>
        <w:t>Yard</w:t>
      </w:r>
      <w:r>
        <w:rPr>
          <w:spacing w:val="-1"/>
        </w:rPr>
        <w:t> </w:t>
      </w:r>
      <w:r>
        <w:rPr/>
        <w:t>Requirements. [Ord.</w:t>
      </w:r>
      <w:r>
        <w:rPr>
          <w:spacing w:val="-1"/>
        </w:rPr>
        <w:t> </w:t>
      </w:r>
      <w:r>
        <w:rPr/>
        <w:t>No. 2001-02;</w:t>
      </w:r>
      <w:r>
        <w:rPr>
          <w:spacing w:val="-1"/>
        </w:rPr>
        <w:t> </w:t>
      </w:r>
      <w:r>
        <w:rPr/>
        <w:t>Ord. No. 2010-</w:t>
      </w:r>
      <w:r>
        <w:rPr>
          <w:spacing w:val="-5"/>
        </w:rPr>
        <w:t>22]</w:t>
      </w:r>
    </w:p>
    <w:p>
      <w:pPr>
        <w:pStyle w:val="ListParagraph"/>
        <w:numPr>
          <w:ilvl w:val="0"/>
          <w:numId w:val="134"/>
        </w:numPr>
        <w:tabs>
          <w:tab w:pos="839" w:val="left" w:leader="none"/>
        </w:tabs>
        <w:spacing w:line="240" w:lineRule="auto" w:before="187" w:after="0"/>
        <w:ind w:left="839" w:right="0" w:hanging="479"/>
        <w:jc w:val="left"/>
        <w:rPr>
          <w:sz w:val="22"/>
        </w:rPr>
      </w:pPr>
      <w:r>
        <w:rPr>
          <w:sz w:val="22"/>
        </w:rPr>
        <w:t>All</w:t>
      </w:r>
      <w:r>
        <w:rPr>
          <w:spacing w:val="-4"/>
          <w:sz w:val="22"/>
        </w:rPr>
        <w:t> </w:t>
      </w:r>
      <w:r>
        <w:rPr>
          <w:sz w:val="22"/>
        </w:rPr>
        <w:t>buildings</w:t>
      </w:r>
      <w:r>
        <w:rPr>
          <w:spacing w:val="-3"/>
          <w:sz w:val="22"/>
        </w:rPr>
        <w:t> </w:t>
      </w:r>
      <w:r>
        <w:rPr>
          <w:sz w:val="22"/>
        </w:rPr>
        <w:t>including</w:t>
      </w:r>
      <w:r>
        <w:rPr>
          <w:spacing w:val="-2"/>
          <w:sz w:val="22"/>
        </w:rPr>
        <w:t> </w:t>
      </w:r>
      <w:r>
        <w:rPr>
          <w:sz w:val="22"/>
        </w:rPr>
        <w:t>accessory buildings</w:t>
      </w:r>
      <w:r>
        <w:rPr>
          <w:spacing w:val="-4"/>
          <w:sz w:val="22"/>
        </w:rPr>
        <w:t> </w:t>
      </w:r>
      <w:r>
        <w:rPr>
          <w:sz w:val="22"/>
        </w:rPr>
        <w:t>shall</w:t>
      </w:r>
      <w:r>
        <w:rPr>
          <w:spacing w:val="-3"/>
          <w:sz w:val="22"/>
        </w:rPr>
        <w:t> </w:t>
      </w:r>
      <w:r>
        <w:rPr>
          <w:sz w:val="22"/>
        </w:rPr>
        <w:t>not</w:t>
      </w:r>
      <w:r>
        <w:rPr>
          <w:spacing w:val="-3"/>
          <w:sz w:val="22"/>
        </w:rPr>
        <w:t> </w:t>
      </w:r>
      <w:r>
        <w:rPr>
          <w:sz w:val="22"/>
        </w:rPr>
        <w:t>cover</w:t>
      </w:r>
      <w:r>
        <w:rPr>
          <w:spacing w:val="-2"/>
          <w:sz w:val="22"/>
        </w:rPr>
        <w:t> </w:t>
      </w:r>
      <w:r>
        <w:rPr>
          <w:sz w:val="22"/>
        </w:rPr>
        <w:t>more</w:t>
      </w:r>
      <w:r>
        <w:rPr>
          <w:spacing w:val="-2"/>
          <w:sz w:val="22"/>
        </w:rPr>
        <w:t> </w:t>
      </w:r>
      <w:r>
        <w:rPr>
          <w:sz w:val="22"/>
        </w:rPr>
        <w:t>than</w:t>
      </w:r>
      <w:r>
        <w:rPr>
          <w:spacing w:val="-2"/>
          <w:sz w:val="22"/>
        </w:rPr>
        <w:t> </w:t>
      </w:r>
      <w:r>
        <w:rPr>
          <w:sz w:val="22"/>
        </w:rPr>
        <w:t>25%</w:t>
      </w:r>
      <w:r>
        <w:rPr>
          <w:spacing w:val="-2"/>
          <w:sz w:val="22"/>
        </w:rPr>
        <w:t> </w:t>
      </w:r>
      <w:r>
        <w:rPr>
          <w:sz w:val="22"/>
        </w:rPr>
        <w:t>of</w:t>
      </w:r>
      <w:r>
        <w:rPr>
          <w:spacing w:val="-2"/>
          <w:sz w:val="22"/>
        </w:rPr>
        <w:t> </w:t>
      </w:r>
      <w:r>
        <w:rPr>
          <w:sz w:val="22"/>
        </w:rPr>
        <w:t>the</w:t>
      </w:r>
      <w:r>
        <w:rPr>
          <w:spacing w:val="-3"/>
          <w:sz w:val="22"/>
        </w:rPr>
        <w:t> </w:t>
      </w:r>
      <w:r>
        <w:rPr>
          <w:spacing w:val="-4"/>
          <w:sz w:val="22"/>
        </w:rPr>
        <w:t>lot.</w:t>
      </w:r>
    </w:p>
    <w:p>
      <w:pPr>
        <w:pStyle w:val="ListParagraph"/>
        <w:numPr>
          <w:ilvl w:val="0"/>
          <w:numId w:val="134"/>
        </w:numPr>
        <w:tabs>
          <w:tab w:pos="840" w:val="left" w:leader="none"/>
        </w:tabs>
        <w:spacing w:line="247" w:lineRule="auto" w:before="187" w:after="0"/>
        <w:ind w:left="840" w:right="359" w:hanging="480"/>
        <w:jc w:val="left"/>
        <w:rPr>
          <w:sz w:val="22"/>
        </w:rPr>
      </w:pPr>
      <w:r>
        <w:rPr>
          <w:sz w:val="22"/>
        </w:rPr>
        <w:t>Lot</w:t>
      </w:r>
      <w:r>
        <w:rPr>
          <w:spacing w:val="17"/>
          <w:sz w:val="22"/>
        </w:rPr>
        <w:t> </w:t>
      </w:r>
      <w:r>
        <w:rPr>
          <w:sz w:val="22"/>
        </w:rPr>
        <w:t>area</w:t>
      </w:r>
      <w:r>
        <w:rPr>
          <w:spacing w:val="17"/>
          <w:sz w:val="22"/>
        </w:rPr>
        <w:t> </w:t>
      </w:r>
      <w:r>
        <w:rPr>
          <w:sz w:val="22"/>
        </w:rPr>
        <w:t>shall</w:t>
      </w:r>
      <w:r>
        <w:rPr>
          <w:spacing w:val="17"/>
          <w:sz w:val="22"/>
        </w:rPr>
        <w:t> </w:t>
      </w:r>
      <w:r>
        <w:rPr>
          <w:sz w:val="22"/>
        </w:rPr>
        <w:t>not</w:t>
      </w:r>
      <w:r>
        <w:rPr>
          <w:spacing w:val="17"/>
          <w:sz w:val="22"/>
        </w:rPr>
        <w:t> </w:t>
      </w:r>
      <w:r>
        <w:rPr>
          <w:sz w:val="22"/>
        </w:rPr>
        <w:t>be</w:t>
      </w:r>
      <w:r>
        <w:rPr>
          <w:spacing w:val="17"/>
          <w:sz w:val="22"/>
        </w:rPr>
        <w:t> </w:t>
      </w:r>
      <w:r>
        <w:rPr>
          <w:sz w:val="22"/>
        </w:rPr>
        <w:t>less</w:t>
      </w:r>
      <w:r>
        <w:rPr>
          <w:spacing w:val="17"/>
          <w:sz w:val="22"/>
        </w:rPr>
        <w:t> </w:t>
      </w:r>
      <w:r>
        <w:rPr>
          <w:sz w:val="22"/>
        </w:rPr>
        <w:t>than</w:t>
      </w:r>
      <w:r>
        <w:rPr>
          <w:spacing w:val="17"/>
          <w:sz w:val="22"/>
        </w:rPr>
        <w:t> </w:t>
      </w:r>
      <w:r>
        <w:rPr>
          <w:sz w:val="22"/>
        </w:rPr>
        <w:t>5,000</w:t>
      </w:r>
      <w:r>
        <w:rPr>
          <w:spacing w:val="17"/>
          <w:sz w:val="22"/>
        </w:rPr>
        <w:t> </w:t>
      </w:r>
      <w:r>
        <w:rPr>
          <w:sz w:val="22"/>
        </w:rPr>
        <w:t>square</w:t>
      </w:r>
      <w:r>
        <w:rPr>
          <w:spacing w:val="17"/>
          <w:sz w:val="22"/>
        </w:rPr>
        <w:t> </w:t>
      </w:r>
      <w:r>
        <w:rPr>
          <w:sz w:val="22"/>
        </w:rPr>
        <w:t>feet</w:t>
      </w:r>
      <w:r>
        <w:rPr>
          <w:spacing w:val="17"/>
          <w:sz w:val="22"/>
        </w:rPr>
        <w:t> </w:t>
      </w:r>
      <w:r>
        <w:rPr>
          <w:sz w:val="22"/>
        </w:rPr>
        <w:t>and</w:t>
      </w:r>
      <w:r>
        <w:rPr>
          <w:spacing w:val="17"/>
          <w:sz w:val="22"/>
        </w:rPr>
        <w:t> </w:t>
      </w:r>
      <w:r>
        <w:rPr>
          <w:sz w:val="22"/>
        </w:rPr>
        <w:t>lot</w:t>
      </w:r>
      <w:r>
        <w:rPr>
          <w:spacing w:val="17"/>
          <w:sz w:val="22"/>
        </w:rPr>
        <w:t> </w:t>
      </w:r>
      <w:r>
        <w:rPr>
          <w:sz w:val="22"/>
        </w:rPr>
        <w:t>width</w:t>
      </w:r>
      <w:r>
        <w:rPr>
          <w:spacing w:val="17"/>
          <w:sz w:val="22"/>
        </w:rPr>
        <w:t> </w:t>
      </w:r>
      <w:r>
        <w:rPr>
          <w:sz w:val="22"/>
        </w:rPr>
        <w:t>not</w:t>
      </w:r>
      <w:r>
        <w:rPr>
          <w:spacing w:val="17"/>
          <w:sz w:val="22"/>
        </w:rPr>
        <w:t> </w:t>
      </w:r>
      <w:r>
        <w:rPr>
          <w:sz w:val="22"/>
        </w:rPr>
        <w:t>less</w:t>
      </w:r>
      <w:r>
        <w:rPr>
          <w:spacing w:val="17"/>
          <w:sz w:val="22"/>
        </w:rPr>
        <w:t> </w:t>
      </w:r>
      <w:r>
        <w:rPr>
          <w:sz w:val="22"/>
        </w:rPr>
        <w:t>than</w:t>
      </w:r>
      <w:r>
        <w:rPr>
          <w:spacing w:val="17"/>
          <w:sz w:val="22"/>
        </w:rPr>
        <w:t> </w:t>
      </w:r>
      <w:r>
        <w:rPr>
          <w:sz w:val="22"/>
        </w:rPr>
        <w:t>50</w:t>
      </w:r>
      <w:r>
        <w:rPr>
          <w:spacing w:val="17"/>
          <w:sz w:val="22"/>
        </w:rPr>
        <w:t> </w:t>
      </w:r>
      <w:r>
        <w:rPr>
          <w:sz w:val="22"/>
        </w:rPr>
        <w:t>feet,</w:t>
      </w:r>
      <w:r>
        <w:rPr>
          <w:spacing w:val="17"/>
          <w:sz w:val="22"/>
        </w:rPr>
        <w:t> </w:t>
      </w:r>
      <w:r>
        <w:rPr>
          <w:sz w:val="22"/>
        </w:rPr>
        <w:t>subject</w:t>
      </w:r>
      <w:r>
        <w:rPr>
          <w:spacing w:val="17"/>
          <w:sz w:val="22"/>
        </w:rPr>
        <w:t> </w:t>
      </w:r>
      <w:r>
        <w:rPr>
          <w:sz w:val="22"/>
        </w:rPr>
        <w:t>to</w:t>
      </w:r>
      <w:r>
        <w:rPr>
          <w:spacing w:val="17"/>
          <w:sz w:val="22"/>
        </w:rPr>
        <w:t> </w:t>
      </w:r>
      <w:r>
        <w:rPr>
          <w:sz w:val="22"/>
        </w:rPr>
        <w:t>the following minimum requirements:</w:t>
      </w:r>
    </w:p>
    <w:p>
      <w:pPr>
        <w:pStyle w:val="ListParagraph"/>
        <w:numPr>
          <w:ilvl w:val="1"/>
          <w:numId w:val="134"/>
        </w:numPr>
        <w:tabs>
          <w:tab w:pos="1319" w:val="left" w:leader="none"/>
        </w:tabs>
        <w:spacing w:line="240" w:lineRule="auto" w:before="179" w:after="0"/>
        <w:ind w:left="1319" w:right="0" w:hanging="479"/>
        <w:jc w:val="left"/>
        <w:rPr>
          <w:sz w:val="22"/>
        </w:rPr>
      </w:pPr>
      <w:r>
        <w:rPr>
          <w:sz w:val="22"/>
        </w:rPr>
        <w:t>A</w:t>
      </w:r>
      <w:r>
        <w:rPr>
          <w:spacing w:val="-4"/>
          <w:sz w:val="22"/>
        </w:rPr>
        <w:t> </w:t>
      </w:r>
      <w:r>
        <w:rPr>
          <w:sz w:val="22"/>
        </w:rPr>
        <w:t>front</w:t>
      </w:r>
      <w:r>
        <w:rPr>
          <w:spacing w:val="-2"/>
          <w:sz w:val="22"/>
        </w:rPr>
        <w:t> </w:t>
      </w:r>
      <w:r>
        <w:rPr>
          <w:sz w:val="22"/>
        </w:rPr>
        <w:t>yard</w:t>
      </w:r>
      <w:r>
        <w:rPr>
          <w:spacing w:val="-1"/>
          <w:sz w:val="22"/>
        </w:rPr>
        <w:t> </w:t>
      </w:r>
      <w:r>
        <w:rPr>
          <w:sz w:val="22"/>
        </w:rPr>
        <w:t>with</w:t>
      </w:r>
      <w:r>
        <w:rPr>
          <w:spacing w:val="-1"/>
          <w:sz w:val="22"/>
        </w:rPr>
        <w:t> </w:t>
      </w:r>
      <w:r>
        <w:rPr>
          <w:sz w:val="22"/>
        </w:rPr>
        <w:t>a</w:t>
      </w:r>
      <w:r>
        <w:rPr>
          <w:spacing w:val="-2"/>
          <w:sz w:val="22"/>
        </w:rPr>
        <w:t> </w:t>
      </w:r>
      <w:r>
        <w:rPr>
          <w:sz w:val="22"/>
        </w:rPr>
        <w:t>depth of</w:t>
      </w:r>
      <w:r>
        <w:rPr>
          <w:spacing w:val="-1"/>
          <w:sz w:val="22"/>
        </w:rPr>
        <w:t> </w:t>
      </w:r>
      <w:r>
        <w:rPr>
          <w:sz w:val="22"/>
        </w:rPr>
        <w:t>not</w:t>
      </w:r>
      <w:r>
        <w:rPr>
          <w:spacing w:val="-2"/>
          <w:sz w:val="22"/>
        </w:rPr>
        <w:t> </w:t>
      </w:r>
      <w:r>
        <w:rPr>
          <w:sz w:val="22"/>
        </w:rPr>
        <w:t>less</w:t>
      </w:r>
      <w:r>
        <w:rPr>
          <w:spacing w:val="-2"/>
          <w:sz w:val="22"/>
        </w:rPr>
        <w:t> </w:t>
      </w:r>
      <w:r>
        <w:rPr>
          <w:sz w:val="22"/>
        </w:rPr>
        <w:t>than</w:t>
      </w:r>
      <w:r>
        <w:rPr>
          <w:spacing w:val="1"/>
          <w:sz w:val="22"/>
        </w:rPr>
        <w:t> </w:t>
      </w:r>
      <w:r>
        <w:rPr>
          <w:sz w:val="22"/>
        </w:rPr>
        <w:t>15 </w:t>
      </w:r>
      <w:r>
        <w:rPr>
          <w:spacing w:val="-2"/>
          <w:sz w:val="22"/>
        </w:rPr>
        <w:t>feet.</w:t>
      </w:r>
    </w:p>
    <w:p>
      <w:pPr>
        <w:pStyle w:val="ListParagraph"/>
        <w:numPr>
          <w:ilvl w:val="1"/>
          <w:numId w:val="134"/>
        </w:numPr>
        <w:tabs>
          <w:tab w:pos="1319" w:val="left" w:leader="none"/>
        </w:tabs>
        <w:spacing w:line="240" w:lineRule="auto" w:before="187" w:after="0"/>
        <w:ind w:left="1319" w:right="0" w:hanging="479"/>
        <w:jc w:val="left"/>
        <w:rPr>
          <w:sz w:val="22"/>
        </w:rPr>
      </w:pPr>
      <w:r>
        <w:rPr>
          <w:sz w:val="22"/>
        </w:rPr>
        <w:t>A</w:t>
      </w:r>
      <w:r>
        <w:rPr>
          <w:spacing w:val="-2"/>
          <w:sz w:val="22"/>
        </w:rPr>
        <w:t> </w:t>
      </w:r>
      <w:r>
        <w:rPr>
          <w:sz w:val="22"/>
        </w:rPr>
        <w:t>rear yard</w:t>
      </w:r>
      <w:r>
        <w:rPr>
          <w:spacing w:val="-1"/>
          <w:sz w:val="22"/>
        </w:rPr>
        <w:t> </w:t>
      </w:r>
      <w:r>
        <w:rPr>
          <w:sz w:val="22"/>
        </w:rPr>
        <w:t>with a</w:t>
      </w:r>
      <w:r>
        <w:rPr>
          <w:spacing w:val="-2"/>
          <w:sz w:val="22"/>
        </w:rPr>
        <w:t> </w:t>
      </w:r>
      <w:r>
        <w:rPr>
          <w:sz w:val="22"/>
        </w:rPr>
        <w:t>depth of</w:t>
      </w:r>
      <w:r>
        <w:rPr>
          <w:spacing w:val="-1"/>
          <w:sz w:val="22"/>
        </w:rPr>
        <w:t> </w:t>
      </w:r>
      <w:r>
        <w:rPr>
          <w:sz w:val="22"/>
        </w:rPr>
        <w:t>not</w:t>
      </w:r>
      <w:r>
        <w:rPr>
          <w:spacing w:val="-1"/>
          <w:sz w:val="22"/>
        </w:rPr>
        <w:t> </w:t>
      </w:r>
      <w:r>
        <w:rPr>
          <w:sz w:val="22"/>
        </w:rPr>
        <w:t>less</w:t>
      </w:r>
      <w:r>
        <w:rPr>
          <w:spacing w:val="1"/>
          <w:sz w:val="22"/>
        </w:rPr>
        <w:t> </w:t>
      </w:r>
      <w:r>
        <w:rPr>
          <w:sz w:val="22"/>
        </w:rPr>
        <w:t>than 10 </w:t>
      </w:r>
      <w:r>
        <w:rPr>
          <w:spacing w:val="-2"/>
          <w:sz w:val="22"/>
        </w:rPr>
        <w:t>feet.</w:t>
      </w:r>
    </w:p>
    <w:p>
      <w:pPr>
        <w:pStyle w:val="ListParagraph"/>
        <w:numPr>
          <w:ilvl w:val="1"/>
          <w:numId w:val="134"/>
        </w:numPr>
        <w:tabs>
          <w:tab w:pos="1319" w:val="left" w:leader="none"/>
        </w:tabs>
        <w:spacing w:line="240" w:lineRule="auto" w:before="187" w:after="0"/>
        <w:ind w:left="1319" w:right="0" w:hanging="479"/>
        <w:jc w:val="left"/>
        <w:rPr>
          <w:sz w:val="22"/>
        </w:rPr>
      </w:pPr>
      <w:r>
        <w:rPr>
          <w:sz w:val="22"/>
        </w:rPr>
        <w:t>Two</w:t>
      </w:r>
      <w:r>
        <w:rPr>
          <w:spacing w:val="-1"/>
          <w:sz w:val="22"/>
        </w:rPr>
        <w:t> </w:t>
      </w:r>
      <w:r>
        <w:rPr>
          <w:sz w:val="22"/>
        </w:rPr>
        <w:t>side</w:t>
      </w:r>
      <w:r>
        <w:rPr>
          <w:spacing w:val="-1"/>
          <w:sz w:val="22"/>
        </w:rPr>
        <w:t> </w:t>
      </w:r>
      <w:r>
        <w:rPr>
          <w:sz w:val="22"/>
        </w:rPr>
        <w:t>yards,</w:t>
      </w:r>
      <w:r>
        <w:rPr>
          <w:spacing w:val="-1"/>
          <w:sz w:val="22"/>
        </w:rPr>
        <w:t> </w:t>
      </w:r>
      <w:r>
        <w:rPr>
          <w:sz w:val="22"/>
        </w:rPr>
        <w:t>each with</w:t>
      </w:r>
      <w:r>
        <w:rPr>
          <w:spacing w:val="-1"/>
          <w:sz w:val="22"/>
        </w:rPr>
        <w:t> </w:t>
      </w:r>
      <w:r>
        <w:rPr>
          <w:sz w:val="22"/>
        </w:rPr>
        <w:t>a</w:t>
      </w:r>
      <w:r>
        <w:rPr>
          <w:spacing w:val="-1"/>
          <w:sz w:val="22"/>
        </w:rPr>
        <w:t> </w:t>
      </w:r>
      <w:r>
        <w:rPr>
          <w:sz w:val="22"/>
        </w:rPr>
        <w:t>depth</w:t>
      </w:r>
      <w:r>
        <w:rPr>
          <w:spacing w:val="1"/>
          <w:sz w:val="22"/>
        </w:rPr>
        <w:t> </w:t>
      </w:r>
      <w:r>
        <w:rPr>
          <w:sz w:val="22"/>
        </w:rPr>
        <w:t>of no</w:t>
      </w:r>
      <w:r>
        <w:rPr>
          <w:spacing w:val="-1"/>
          <w:sz w:val="22"/>
        </w:rPr>
        <w:t> </w:t>
      </w:r>
      <w:r>
        <w:rPr>
          <w:sz w:val="22"/>
        </w:rPr>
        <w:t>less</w:t>
      </w:r>
      <w:r>
        <w:rPr>
          <w:spacing w:val="-1"/>
          <w:sz w:val="22"/>
        </w:rPr>
        <w:t> </w:t>
      </w:r>
      <w:r>
        <w:rPr>
          <w:sz w:val="22"/>
        </w:rPr>
        <w:t>than</w:t>
      </w:r>
      <w:r>
        <w:rPr>
          <w:spacing w:val="-1"/>
          <w:sz w:val="22"/>
        </w:rPr>
        <w:t> </w:t>
      </w:r>
      <w:r>
        <w:rPr>
          <w:sz w:val="22"/>
        </w:rPr>
        <w:t>10 </w:t>
      </w:r>
      <w:r>
        <w:rPr>
          <w:spacing w:val="-2"/>
          <w:sz w:val="22"/>
        </w:rPr>
        <w:t>feet.</w:t>
      </w:r>
    </w:p>
    <w:p>
      <w:pPr>
        <w:pStyle w:val="BodyText"/>
        <w:spacing w:before="28"/>
      </w:pPr>
    </w:p>
    <w:p>
      <w:pPr>
        <w:pStyle w:val="Heading4"/>
      </w:pPr>
      <w:bookmarkStart w:name="§ 13-12.4 General Regulations and Prohib" w:id="617"/>
      <w:bookmarkEnd w:id="617"/>
      <w:r>
        <w:rPr>
          <w:b w:val="0"/>
        </w:rPr>
      </w:r>
      <w:r>
        <w:rPr/>
        <w:t>§</w:t>
      </w:r>
      <w:r>
        <w:rPr>
          <w:spacing w:val="-2"/>
        </w:rPr>
        <w:t> </w:t>
      </w:r>
      <w:r>
        <w:rPr/>
        <w:t>13-12.4.</w:t>
      </w:r>
      <w:r>
        <w:rPr>
          <w:spacing w:val="60"/>
        </w:rPr>
        <w:t> </w:t>
      </w:r>
      <w:r>
        <w:rPr/>
        <w:t>General</w:t>
      </w:r>
      <w:r>
        <w:rPr>
          <w:spacing w:val="-3"/>
        </w:rPr>
        <w:t> </w:t>
      </w:r>
      <w:r>
        <w:rPr/>
        <w:t>Regulations</w:t>
      </w:r>
      <w:r>
        <w:rPr>
          <w:spacing w:val="-3"/>
        </w:rPr>
        <w:t> </w:t>
      </w:r>
      <w:r>
        <w:rPr/>
        <w:t>and</w:t>
      </w:r>
      <w:r>
        <w:rPr>
          <w:spacing w:val="-3"/>
        </w:rPr>
        <w:t> </w:t>
      </w:r>
      <w:r>
        <w:rPr/>
        <w:t>Prohibitions.</w:t>
      </w:r>
      <w:r>
        <w:rPr>
          <w:spacing w:val="-1"/>
        </w:rPr>
        <w:t> </w:t>
      </w:r>
      <w:r>
        <w:rPr/>
        <w:t>[Ord.</w:t>
      </w:r>
      <w:r>
        <w:rPr>
          <w:spacing w:val="-2"/>
        </w:rPr>
        <w:t> </w:t>
      </w:r>
      <w:r>
        <w:rPr/>
        <w:t>No.</w:t>
      </w:r>
      <w:r>
        <w:rPr>
          <w:spacing w:val="-1"/>
        </w:rPr>
        <w:t> </w:t>
      </w:r>
      <w:r>
        <w:rPr/>
        <w:t>2001-</w:t>
      </w:r>
      <w:r>
        <w:rPr>
          <w:spacing w:val="-5"/>
        </w:rPr>
        <w:t>02]</w:t>
      </w:r>
    </w:p>
    <w:p>
      <w:pPr>
        <w:pStyle w:val="ListParagraph"/>
        <w:numPr>
          <w:ilvl w:val="0"/>
          <w:numId w:val="135"/>
        </w:numPr>
        <w:tabs>
          <w:tab w:pos="840" w:val="left" w:leader="none"/>
        </w:tabs>
        <w:spacing w:line="247" w:lineRule="auto" w:before="187" w:after="0"/>
        <w:ind w:left="840" w:right="360" w:hanging="480"/>
        <w:jc w:val="left"/>
        <w:rPr>
          <w:sz w:val="22"/>
        </w:rPr>
      </w:pPr>
      <w:r>
        <w:rPr>
          <w:sz w:val="22"/>
        </w:rPr>
        <w:t>No gasoline pump, gasoline storage tank nor any structure used for storing any fuel or oil shall be</w:t>
      </w:r>
      <w:r>
        <w:rPr>
          <w:spacing w:val="40"/>
          <w:sz w:val="22"/>
        </w:rPr>
        <w:t> </w:t>
      </w:r>
      <w:r>
        <w:rPr>
          <w:sz w:val="22"/>
        </w:rPr>
        <w:t>situated nearer than 100 feet to adjacent residential districts.</w:t>
      </w:r>
    </w:p>
    <w:p>
      <w:pPr>
        <w:pStyle w:val="ListParagraph"/>
        <w:numPr>
          <w:ilvl w:val="0"/>
          <w:numId w:val="135"/>
        </w:numPr>
        <w:tabs>
          <w:tab w:pos="840" w:val="left" w:leader="none"/>
        </w:tabs>
        <w:spacing w:line="247" w:lineRule="auto" w:before="179" w:after="0"/>
        <w:ind w:left="840" w:right="356" w:hanging="480"/>
        <w:jc w:val="left"/>
        <w:rPr>
          <w:sz w:val="22"/>
        </w:rPr>
      </w:pPr>
      <w:r>
        <w:rPr>
          <w:sz w:val="22"/>
        </w:rPr>
        <w:t>Commercial boat launching ramps designed primarily for the launching of transient boats for a fee are prohibited.</w:t>
      </w:r>
    </w:p>
    <w:p>
      <w:pPr>
        <w:pStyle w:val="ListParagraph"/>
        <w:numPr>
          <w:ilvl w:val="0"/>
          <w:numId w:val="135"/>
        </w:numPr>
        <w:tabs>
          <w:tab w:pos="840" w:val="left" w:leader="none"/>
        </w:tabs>
        <w:spacing w:line="247" w:lineRule="auto" w:before="179" w:after="0"/>
        <w:ind w:left="840" w:right="359" w:hanging="480"/>
        <w:jc w:val="left"/>
        <w:rPr>
          <w:sz w:val="22"/>
        </w:rPr>
      </w:pPr>
      <w:r>
        <w:rPr>
          <w:sz w:val="22"/>
        </w:rPr>
        <w:t>The</w:t>
      </w:r>
      <w:r>
        <w:rPr>
          <w:spacing w:val="20"/>
          <w:sz w:val="22"/>
        </w:rPr>
        <w:t> </w:t>
      </w:r>
      <w:r>
        <w:rPr>
          <w:sz w:val="22"/>
        </w:rPr>
        <w:t>use</w:t>
      </w:r>
      <w:r>
        <w:rPr>
          <w:spacing w:val="20"/>
          <w:sz w:val="22"/>
        </w:rPr>
        <w:t> </w:t>
      </w:r>
      <w:r>
        <w:rPr>
          <w:sz w:val="22"/>
        </w:rPr>
        <w:t>of</w:t>
      </w:r>
      <w:r>
        <w:rPr>
          <w:spacing w:val="20"/>
          <w:sz w:val="22"/>
        </w:rPr>
        <w:t> </w:t>
      </w:r>
      <w:r>
        <w:rPr>
          <w:sz w:val="22"/>
        </w:rPr>
        <w:t>marine</w:t>
      </w:r>
      <w:r>
        <w:rPr>
          <w:spacing w:val="20"/>
          <w:sz w:val="22"/>
        </w:rPr>
        <w:t> </w:t>
      </w:r>
      <w:r>
        <w:rPr>
          <w:sz w:val="22"/>
        </w:rPr>
        <w:t>toilet</w:t>
      </w:r>
      <w:r>
        <w:rPr>
          <w:spacing w:val="20"/>
          <w:sz w:val="22"/>
        </w:rPr>
        <w:t> </w:t>
      </w:r>
      <w:r>
        <w:rPr>
          <w:sz w:val="22"/>
        </w:rPr>
        <w:t>facilities</w:t>
      </w:r>
      <w:r>
        <w:rPr>
          <w:spacing w:val="21"/>
          <w:sz w:val="22"/>
        </w:rPr>
        <w:t> </w:t>
      </w:r>
      <w:r>
        <w:rPr>
          <w:sz w:val="22"/>
        </w:rPr>
        <w:t>or</w:t>
      </w:r>
      <w:r>
        <w:rPr>
          <w:spacing w:val="20"/>
          <w:sz w:val="22"/>
        </w:rPr>
        <w:t> </w:t>
      </w:r>
      <w:r>
        <w:rPr>
          <w:sz w:val="22"/>
        </w:rPr>
        <w:t>the</w:t>
      </w:r>
      <w:r>
        <w:rPr>
          <w:spacing w:val="20"/>
          <w:sz w:val="22"/>
        </w:rPr>
        <w:t> </w:t>
      </w:r>
      <w:r>
        <w:rPr>
          <w:sz w:val="22"/>
        </w:rPr>
        <w:t>discharge</w:t>
      </w:r>
      <w:r>
        <w:rPr>
          <w:spacing w:val="20"/>
          <w:sz w:val="22"/>
        </w:rPr>
        <w:t> </w:t>
      </w:r>
      <w:r>
        <w:rPr>
          <w:sz w:val="22"/>
        </w:rPr>
        <w:t>of</w:t>
      </w:r>
      <w:r>
        <w:rPr>
          <w:spacing w:val="20"/>
          <w:sz w:val="22"/>
        </w:rPr>
        <w:t> </w:t>
      </w:r>
      <w:r>
        <w:rPr>
          <w:sz w:val="22"/>
        </w:rPr>
        <w:t>waste</w:t>
      </w:r>
      <w:r>
        <w:rPr>
          <w:spacing w:val="20"/>
          <w:sz w:val="22"/>
        </w:rPr>
        <w:t> </w:t>
      </w:r>
      <w:r>
        <w:rPr>
          <w:sz w:val="22"/>
        </w:rPr>
        <w:t>from</w:t>
      </w:r>
      <w:r>
        <w:rPr>
          <w:spacing w:val="20"/>
          <w:sz w:val="22"/>
        </w:rPr>
        <w:t> </w:t>
      </w:r>
      <w:r>
        <w:rPr>
          <w:sz w:val="22"/>
        </w:rPr>
        <w:t>boats</w:t>
      </w:r>
      <w:r>
        <w:rPr>
          <w:spacing w:val="20"/>
          <w:sz w:val="22"/>
        </w:rPr>
        <w:t> </w:t>
      </w:r>
      <w:r>
        <w:rPr>
          <w:sz w:val="22"/>
        </w:rPr>
        <w:t>of</w:t>
      </w:r>
      <w:r>
        <w:rPr>
          <w:spacing w:val="20"/>
          <w:sz w:val="22"/>
        </w:rPr>
        <w:t> </w:t>
      </w:r>
      <w:r>
        <w:rPr>
          <w:sz w:val="22"/>
        </w:rPr>
        <w:t>any</w:t>
      </w:r>
      <w:r>
        <w:rPr>
          <w:spacing w:val="20"/>
          <w:sz w:val="22"/>
        </w:rPr>
        <w:t> </w:t>
      </w:r>
      <w:r>
        <w:rPr>
          <w:sz w:val="22"/>
        </w:rPr>
        <w:t>type</w:t>
      </w:r>
      <w:r>
        <w:rPr>
          <w:spacing w:val="20"/>
          <w:sz w:val="22"/>
        </w:rPr>
        <w:t> </w:t>
      </w:r>
      <w:r>
        <w:rPr>
          <w:sz w:val="22"/>
        </w:rPr>
        <w:t>is</w:t>
      </w:r>
      <w:r>
        <w:rPr>
          <w:spacing w:val="20"/>
          <w:sz w:val="22"/>
        </w:rPr>
        <w:t> </w:t>
      </w:r>
      <w:r>
        <w:rPr>
          <w:sz w:val="22"/>
        </w:rPr>
        <w:t>specifically prohibited in waters within the jurisdiction of the Borough.</w:t>
      </w:r>
    </w:p>
    <w:p>
      <w:pPr>
        <w:pStyle w:val="BodyText"/>
        <w:spacing w:before="19"/>
      </w:pPr>
    </w:p>
    <w:p>
      <w:pPr>
        <w:pStyle w:val="Heading4"/>
      </w:pPr>
      <w:bookmarkStart w:name="§ 13-12.5 Off-Street Parking." w:id="618"/>
      <w:bookmarkEnd w:id="618"/>
      <w:r>
        <w:rPr>
          <w:b w:val="0"/>
        </w:rPr>
      </w:r>
      <w:r>
        <w:rPr/>
        <w:t>§ 13-12.5.</w:t>
      </w:r>
      <w:r>
        <w:rPr>
          <w:spacing w:val="65"/>
        </w:rPr>
        <w:t> </w:t>
      </w:r>
      <w:r>
        <w:rPr/>
        <w:t>Off-Street Parking. [Ord. No. 2001-</w:t>
      </w:r>
      <w:r>
        <w:rPr>
          <w:spacing w:val="-5"/>
        </w:rPr>
        <w:t>02]</w:t>
      </w:r>
    </w:p>
    <w:p>
      <w:pPr>
        <w:pStyle w:val="BodyText"/>
        <w:spacing w:line="247" w:lineRule="auto"/>
        <w:ind w:left="360" w:right="357"/>
      </w:pPr>
      <w:r>
        <w:rPr/>
        <w:t>At least 1 l/2 spaces for each boat slip excluding space used for staging areas for boats, lifts or gasoline</w:t>
      </w:r>
      <w:r>
        <w:rPr>
          <w:spacing w:val="40"/>
        </w:rPr>
        <w:t> </w:t>
      </w:r>
      <w:r>
        <w:rPr/>
        <w:t>pumps shall be provided.</w:t>
      </w:r>
    </w:p>
    <w:p>
      <w:pPr>
        <w:pStyle w:val="BodyText"/>
        <w:spacing w:before="19"/>
      </w:pPr>
    </w:p>
    <w:p>
      <w:pPr>
        <w:pStyle w:val="Heading3"/>
        <w:spacing w:before="1"/>
      </w:pPr>
      <w:bookmarkStart w:name="§ 13-13 LC, LIMITED COMMERCIAL DISTRICT." w:id="619"/>
      <w:bookmarkEnd w:id="619"/>
      <w:r>
        <w:rPr>
          <w:b w:val="0"/>
        </w:rPr>
      </w:r>
      <w:r>
        <w:rPr/>
        <w:t>§</w:t>
      </w:r>
      <w:r>
        <w:rPr>
          <w:spacing w:val="-3"/>
        </w:rPr>
        <w:t> </w:t>
      </w:r>
      <w:r>
        <w:rPr/>
        <w:t>13-13.</w:t>
      </w:r>
      <w:r>
        <w:rPr>
          <w:spacing w:val="60"/>
        </w:rPr>
        <w:t> </w:t>
      </w:r>
      <w:r>
        <w:rPr/>
        <w:t>LC,</w:t>
      </w:r>
      <w:r>
        <w:rPr>
          <w:spacing w:val="-3"/>
        </w:rPr>
        <w:t> </w:t>
      </w:r>
      <w:r>
        <w:rPr/>
        <w:t>LIMITED</w:t>
      </w:r>
      <w:r>
        <w:rPr>
          <w:spacing w:val="-3"/>
        </w:rPr>
        <w:t> </w:t>
      </w:r>
      <w:r>
        <w:rPr/>
        <w:t>COMMERCIAL </w:t>
      </w:r>
      <w:r>
        <w:rPr>
          <w:spacing w:val="-2"/>
        </w:rPr>
        <w:t>DISTRICT.</w:t>
      </w:r>
    </w:p>
    <w:p>
      <w:pPr>
        <w:pStyle w:val="Heading3"/>
        <w:spacing w:after="0"/>
        <w:sectPr>
          <w:headerReference w:type="default" r:id="rId328"/>
          <w:footerReference w:type="default" r:id="rId329"/>
          <w:pgSz w:w="12240" w:h="15840"/>
          <w:pgMar w:header="631" w:footer="609" w:top="1140" w:bottom="800" w:left="1080" w:right="1080"/>
        </w:sectPr>
      </w:pPr>
    </w:p>
    <w:p>
      <w:pPr>
        <w:pStyle w:val="BodyText"/>
        <w:spacing w:before="37"/>
        <w:rPr>
          <w:b/>
        </w:rPr>
      </w:pPr>
    </w:p>
    <w:p>
      <w:pPr>
        <w:pStyle w:val="Heading4"/>
        <w:jc w:val="both"/>
      </w:pPr>
      <w:bookmarkStart w:name="§ 13-13.4 (Reserved)" w:id="620"/>
      <w:bookmarkEnd w:id="620"/>
      <w:r>
        <w:rPr>
          <w:b w:val="0"/>
        </w:rPr>
      </w:r>
      <w:r>
        <w:rPr/>
        <w:t>§ 13-13.1.</w:t>
      </w:r>
      <w:r>
        <w:rPr>
          <w:spacing w:val="65"/>
        </w:rPr>
        <w:t> </w:t>
      </w:r>
      <w:r>
        <w:rPr/>
        <w:t>Intent. [Ord. No. 2001-</w:t>
      </w:r>
      <w:r>
        <w:rPr>
          <w:spacing w:val="-5"/>
        </w:rPr>
        <w:t>02]</w:t>
      </w:r>
    </w:p>
    <w:p>
      <w:pPr>
        <w:pStyle w:val="BodyText"/>
        <w:spacing w:line="247" w:lineRule="auto"/>
        <w:ind w:left="360" w:right="352"/>
        <w:jc w:val="both"/>
      </w:pPr>
      <w:r>
        <w:rPr/>
        <w:t>It</w:t>
      </w:r>
      <w:r>
        <w:rPr>
          <w:spacing w:val="-6"/>
        </w:rPr>
        <w:t> </w:t>
      </w:r>
      <w:r>
        <w:rPr/>
        <w:t>is</w:t>
      </w:r>
      <w:r>
        <w:rPr>
          <w:spacing w:val="-6"/>
        </w:rPr>
        <w:t> </w:t>
      </w:r>
      <w:r>
        <w:rPr/>
        <w:t>recognized</w:t>
      </w:r>
      <w:r>
        <w:rPr>
          <w:spacing w:val="-6"/>
        </w:rPr>
        <w:t> </w:t>
      </w:r>
      <w:r>
        <w:rPr/>
        <w:t>that</w:t>
      </w:r>
      <w:r>
        <w:rPr>
          <w:spacing w:val="-6"/>
        </w:rPr>
        <w:t> </w:t>
      </w:r>
      <w:r>
        <w:rPr/>
        <w:t>the</w:t>
      </w:r>
      <w:r>
        <w:rPr>
          <w:spacing w:val="-6"/>
        </w:rPr>
        <w:t> </w:t>
      </w:r>
      <w:r>
        <w:rPr/>
        <w:t>area</w:t>
      </w:r>
      <w:r>
        <w:rPr>
          <w:spacing w:val="-6"/>
        </w:rPr>
        <w:t> </w:t>
      </w:r>
      <w:r>
        <w:rPr/>
        <w:t>encompassed</w:t>
      </w:r>
      <w:r>
        <w:rPr>
          <w:spacing w:val="-5"/>
        </w:rPr>
        <w:t> </w:t>
      </w:r>
      <w:r>
        <w:rPr/>
        <w:t>by</w:t>
      </w:r>
      <w:r>
        <w:rPr>
          <w:spacing w:val="-6"/>
        </w:rPr>
        <w:t> </w:t>
      </w:r>
      <w:r>
        <w:rPr/>
        <w:t>this</w:t>
      </w:r>
      <w:r>
        <w:rPr>
          <w:spacing w:val="-6"/>
        </w:rPr>
        <w:t> </w:t>
      </w:r>
      <w:r>
        <w:rPr/>
        <w:t>district</w:t>
      </w:r>
      <w:r>
        <w:rPr>
          <w:spacing w:val="-6"/>
        </w:rPr>
        <w:t> </w:t>
      </w:r>
      <w:r>
        <w:rPr/>
        <w:t>is</w:t>
      </w:r>
      <w:r>
        <w:rPr>
          <w:spacing w:val="-6"/>
        </w:rPr>
        <w:t> </w:t>
      </w:r>
      <w:r>
        <w:rPr/>
        <w:t>suitable</w:t>
      </w:r>
      <w:r>
        <w:rPr>
          <w:spacing w:val="-6"/>
        </w:rPr>
        <w:t> </w:t>
      </w:r>
      <w:r>
        <w:rPr/>
        <w:t>for</w:t>
      </w:r>
      <w:r>
        <w:rPr>
          <w:spacing w:val="-6"/>
        </w:rPr>
        <w:t> </w:t>
      </w:r>
      <w:r>
        <w:rPr/>
        <w:t>commercial</w:t>
      </w:r>
      <w:r>
        <w:rPr>
          <w:spacing w:val="-5"/>
        </w:rPr>
        <w:t> </w:t>
      </w:r>
      <w:r>
        <w:rPr/>
        <w:t>development</w:t>
      </w:r>
      <w:r>
        <w:rPr>
          <w:spacing w:val="-6"/>
        </w:rPr>
        <w:t> </w:t>
      </w:r>
      <w:r>
        <w:rPr/>
        <w:t>by</w:t>
      </w:r>
      <w:r>
        <w:rPr>
          <w:spacing w:val="-6"/>
        </w:rPr>
        <w:t> </w:t>
      </w:r>
      <w:r>
        <w:rPr/>
        <w:t>virtue of its existing development characteristics predominantly commercial. The high density of population in this section of the community and the frontage of the district on Long Beach Boulevard further contribute to</w:t>
      </w:r>
      <w:r>
        <w:rPr>
          <w:spacing w:val="19"/>
        </w:rPr>
        <w:t> </w:t>
      </w:r>
      <w:r>
        <w:rPr/>
        <w:t>its</w:t>
      </w:r>
      <w:r>
        <w:rPr>
          <w:spacing w:val="20"/>
        </w:rPr>
        <w:t> </w:t>
      </w:r>
      <w:r>
        <w:rPr/>
        <w:t>suitability</w:t>
      </w:r>
      <w:r>
        <w:rPr>
          <w:spacing w:val="21"/>
        </w:rPr>
        <w:t> </w:t>
      </w:r>
      <w:r>
        <w:rPr/>
        <w:t>for</w:t>
      </w:r>
      <w:r>
        <w:rPr>
          <w:spacing w:val="19"/>
        </w:rPr>
        <w:t> </w:t>
      </w:r>
      <w:r>
        <w:rPr/>
        <w:t>commercial</w:t>
      </w:r>
      <w:r>
        <w:rPr>
          <w:spacing w:val="21"/>
        </w:rPr>
        <w:t> </w:t>
      </w:r>
      <w:r>
        <w:rPr/>
        <w:t>development.</w:t>
      </w:r>
      <w:r>
        <w:rPr>
          <w:spacing w:val="20"/>
        </w:rPr>
        <w:t> </w:t>
      </w:r>
      <w:r>
        <w:rPr/>
        <w:t>However,</w:t>
      </w:r>
      <w:r>
        <w:rPr>
          <w:spacing w:val="20"/>
        </w:rPr>
        <w:t> </w:t>
      </w:r>
      <w:r>
        <w:rPr/>
        <w:t>it</w:t>
      </w:r>
      <w:r>
        <w:rPr>
          <w:spacing w:val="19"/>
        </w:rPr>
        <w:t> </w:t>
      </w:r>
      <w:r>
        <w:rPr/>
        <w:t>is</w:t>
      </w:r>
      <w:r>
        <w:rPr>
          <w:spacing w:val="19"/>
        </w:rPr>
        <w:t> </w:t>
      </w:r>
      <w:r>
        <w:rPr/>
        <w:t>also</w:t>
      </w:r>
      <w:r>
        <w:rPr>
          <w:spacing w:val="20"/>
        </w:rPr>
        <w:t> </w:t>
      </w:r>
      <w:r>
        <w:rPr/>
        <w:t>recognized</w:t>
      </w:r>
      <w:r>
        <w:rPr>
          <w:spacing w:val="20"/>
        </w:rPr>
        <w:t> </w:t>
      </w:r>
      <w:r>
        <w:rPr/>
        <w:t>that</w:t>
      </w:r>
      <w:r>
        <w:rPr>
          <w:spacing w:val="20"/>
        </w:rPr>
        <w:t> </w:t>
      </w:r>
      <w:r>
        <w:rPr/>
        <w:t>the</w:t>
      </w:r>
      <w:r>
        <w:rPr>
          <w:spacing w:val="19"/>
        </w:rPr>
        <w:t> </w:t>
      </w:r>
      <w:r>
        <w:rPr/>
        <w:t>land</w:t>
      </w:r>
      <w:r>
        <w:rPr>
          <w:spacing w:val="20"/>
        </w:rPr>
        <w:t> </w:t>
      </w:r>
      <w:r>
        <w:rPr/>
        <w:t>immediately to the east of that fronting the boulevard is ideal for residential development due to its proximity to the ocean</w:t>
      </w:r>
      <w:r>
        <w:rPr>
          <w:spacing w:val="-6"/>
        </w:rPr>
        <w:t> </w:t>
      </w:r>
      <w:r>
        <w:rPr/>
        <w:t>and,</w:t>
      </w:r>
      <w:r>
        <w:rPr>
          <w:spacing w:val="-6"/>
        </w:rPr>
        <w:t> </w:t>
      </w:r>
      <w:r>
        <w:rPr/>
        <w:t>for</w:t>
      </w:r>
      <w:r>
        <w:rPr>
          <w:spacing w:val="-6"/>
        </w:rPr>
        <w:t> </w:t>
      </w:r>
      <w:r>
        <w:rPr/>
        <w:t>the</w:t>
      </w:r>
      <w:r>
        <w:rPr>
          <w:spacing w:val="-6"/>
        </w:rPr>
        <w:t> </w:t>
      </w:r>
      <w:r>
        <w:rPr/>
        <w:t>same</w:t>
      </w:r>
      <w:r>
        <w:rPr>
          <w:spacing w:val="-6"/>
        </w:rPr>
        <w:t> </w:t>
      </w:r>
      <w:r>
        <w:rPr/>
        <w:t>reason,</w:t>
      </w:r>
      <w:r>
        <w:rPr>
          <w:spacing w:val="-6"/>
        </w:rPr>
        <w:t> </w:t>
      </w:r>
      <w:r>
        <w:rPr/>
        <w:t>there</w:t>
      </w:r>
      <w:r>
        <w:rPr>
          <w:spacing w:val="-6"/>
        </w:rPr>
        <w:t> </w:t>
      </w:r>
      <w:r>
        <w:rPr/>
        <w:t>is</w:t>
      </w:r>
      <w:r>
        <w:rPr>
          <w:spacing w:val="-6"/>
        </w:rPr>
        <w:t> </w:t>
      </w:r>
      <w:r>
        <w:rPr/>
        <w:t>considerable</w:t>
      </w:r>
      <w:r>
        <w:rPr>
          <w:spacing w:val="-5"/>
        </w:rPr>
        <w:t> </w:t>
      </w:r>
      <w:r>
        <w:rPr/>
        <w:t>pedestrian</w:t>
      </w:r>
      <w:r>
        <w:rPr>
          <w:spacing w:val="-5"/>
        </w:rPr>
        <w:t> </w:t>
      </w:r>
      <w:r>
        <w:rPr/>
        <w:t>traffic</w:t>
      </w:r>
      <w:r>
        <w:rPr>
          <w:spacing w:val="-6"/>
        </w:rPr>
        <w:t> </w:t>
      </w:r>
      <w:r>
        <w:rPr/>
        <w:t>moving</w:t>
      </w:r>
      <w:r>
        <w:rPr>
          <w:spacing w:val="-6"/>
        </w:rPr>
        <w:t> </w:t>
      </w:r>
      <w:r>
        <w:rPr/>
        <w:t>to</w:t>
      </w:r>
      <w:r>
        <w:rPr>
          <w:spacing w:val="-6"/>
        </w:rPr>
        <w:t> </w:t>
      </w:r>
      <w:r>
        <w:rPr/>
        <w:t>and</w:t>
      </w:r>
      <w:r>
        <w:rPr>
          <w:spacing w:val="-6"/>
        </w:rPr>
        <w:t> </w:t>
      </w:r>
      <w:r>
        <w:rPr/>
        <w:t>from</w:t>
      </w:r>
      <w:r>
        <w:rPr>
          <w:spacing w:val="-6"/>
        </w:rPr>
        <w:t> </w:t>
      </w:r>
      <w:r>
        <w:rPr/>
        <w:t>the</w:t>
      </w:r>
      <w:r>
        <w:rPr>
          <w:spacing w:val="-6"/>
        </w:rPr>
        <w:t> </w:t>
      </w:r>
      <w:r>
        <w:rPr/>
        <w:t>beach</w:t>
      </w:r>
      <w:r>
        <w:rPr>
          <w:spacing w:val="-6"/>
        </w:rPr>
        <w:t> </w:t>
      </w:r>
      <w:r>
        <w:rPr/>
        <w:t>along the</w:t>
      </w:r>
      <w:r>
        <w:rPr>
          <w:spacing w:val="18"/>
        </w:rPr>
        <w:t> </w:t>
      </w:r>
      <w:r>
        <w:rPr/>
        <w:t>streets</w:t>
      </w:r>
      <w:r>
        <w:rPr>
          <w:spacing w:val="18"/>
        </w:rPr>
        <w:t> </w:t>
      </w:r>
      <w:r>
        <w:rPr/>
        <w:t>lying</w:t>
      </w:r>
      <w:r>
        <w:rPr>
          <w:spacing w:val="18"/>
        </w:rPr>
        <w:t> </w:t>
      </w:r>
      <w:r>
        <w:rPr/>
        <w:t>east</w:t>
      </w:r>
      <w:r>
        <w:rPr>
          <w:spacing w:val="18"/>
        </w:rPr>
        <w:t> </w:t>
      </w:r>
      <w:r>
        <w:rPr/>
        <w:t>of</w:t>
      </w:r>
      <w:r>
        <w:rPr>
          <w:spacing w:val="18"/>
        </w:rPr>
        <w:t> </w:t>
      </w:r>
      <w:r>
        <w:rPr/>
        <w:t>the</w:t>
      </w:r>
      <w:r>
        <w:rPr>
          <w:spacing w:val="18"/>
        </w:rPr>
        <w:t> </w:t>
      </w:r>
      <w:r>
        <w:rPr/>
        <w:t>boulevard.</w:t>
      </w:r>
      <w:r>
        <w:rPr>
          <w:spacing w:val="18"/>
        </w:rPr>
        <w:t> </w:t>
      </w:r>
      <w:r>
        <w:rPr/>
        <w:t>This</w:t>
      </w:r>
      <w:r>
        <w:rPr>
          <w:spacing w:val="18"/>
        </w:rPr>
        <w:t> </w:t>
      </w:r>
      <w:r>
        <w:rPr/>
        <w:t>district</w:t>
      </w:r>
      <w:r>
        <w:rPr>
          <w:spacing w:val="18"/>
        </w:rPr>
        <w:t> </w:t>
      </w:r>
      <w:r>
        <w:rPr/>
        <w:t>is</w:t>
      </w:r>
      <w:r>
        <w:rPr>
          <w:spacing w:val="18"/>
        </w:rPr>
        <w:t> </w:t>
      </w:r>
      <w:r>
        <w:rPr/>
        <w:t>being</w:t>
      </w:r>
      <w:r>
        <w:rPr>
          <w:spacing w:val="18"/>
        </w:rPr>
        <w:t> </w:t>
      </w:r>
      <w:r>
        <w:rPr/>
        <w:t>created</w:t>
      </w:r>
      <w:r>
        <w:rPr>
          <w:spacing w:val="19"/>
        </w:rPr>
        <w:t> </w:t>
      </w:r>
      <w:r>
        <w:rPr/>
        <w:t>in</w:t>
      </w:r>
      <w:r>
        <w:rPr>
          <w:spacing w:val="18"/>
        </w:rPr>
        <w:t> </w:t>
      </w:r>
      <w:r>
        <w:rPr/>
        <w:t>order</w:t>
      </w:r>
      <w:r>
        <w:rPr>
          <w:spacing w:val="18"/>
        </w:rPr>
        <w:t> </w:t>
      </w:r>
      <w:r>
        <w:rPr/>
        <w:t>to</w:t>
      </w:r>
      <w:r>
        <w:rPr>
          <w:spacing w:val="18"/>
        </w:rPr>
        <w:t> </w:t>
      </w:r>
      <w:r>
        <w:rPr/>
        <w:t>permit</w:t>
      </w:r>
      <w:r>
        <w:rPr>
          <w:spacing w:val="18"/>
        </w:rPr>
        <w:t> </w:t>
      </w:r>
      <w:r>
        <w:rPr/>
        <w:t>commercial</w:t>
      </w:r>
      <w:r>
        <w:rPr>
          <w:spacing w:val="19"/>
        </w:rPr>
        <w:t> </w:t>
      </w:r>
      <w:r>
        <w:rPr/>
        <w:t>uses to develop fronting the boulevard but not to encourage them to generate traffic along the streets leading</w:t>
      </w:r>
      <w:r>
        <w:rPr>
          <w:spacing w:val="80"/>
        </w:rPr>
        <w:t> </w:t>
      </w:r>
      <w:r>
        <w:rPr/>
        <w:t>to the ocean, which will pose a potential danger to pedestrian traffic and which could devalue residential properties lying east of this district.</w:t>
      </w:r>
    </w:p>
    <w:p>
      <w:pPr>
        <w:pStyle w:val="BodyText"/>
        <w:spacing w:before="15"/>
      </w:pPr>
    </w:p>
    <w:p>
      <w:pPr>
        <w:pStyle w:val="Heading4"/>
        <w:jc w:val="both"/>
      </w:pPr>
      <w:bookmarkStart w:name="§ 13-13.2 Principal Uses and Buildings P" w:id="621"/>
      <w:bookmarkEnd w:id="621"/>
      <w:r>
        <w:rPr>
          <w:b w:val="0"/>
        </w:rPr>
      </w:r>
      <w:r>
        <w:rPr/>
        <w:t>§</w:t>
      </w:r>
      <w:r>
        <w:rPr>
          <w:spacing w:val="-3"/>
        </w:rPr>
        <w:t> </w:t>
      </w:r>
      <w:r>
        <w:rPr/>
        <w:t>13-13.2.</w:t>
      </w:r>
      <w:r>
        <w:rPr>
          <w:spacing w:val="61"/>
        </w:rPr>
        <w:t> </w:t>
      </w:r>
      <w:r>
        <w:rPr/>
        <w:t>Principal</w:t>
      </w:r>
      <w:r>
        <w:rPr>
          <w:spacing w:val="-3"/>
        </w:rPr>
        <w:t> </w:t>
      </w:r>
      <w:r>
        <w:rPr/>
        <w:t>Uses</w:t>
      </w:r>
      <w:r>
        <w:rPr>
          <w:spacing w:val="-3"/>
        </w:rPr>
        <w:t> </w:t>
      </w:r>
      <w:r>
        <w:rPr/>
        <w:t>and</w:t>
      </w:r>
      <w:r>
        <w:rPr>
          <w:spacing w:val="-3"/>
        </w:rPr>
        <w:t> </w:t>
      </w:r>
      <w:r>
        <w:rPr/>
        <w:t>Buildings Permitted.</w:t>
      </w:r>
      <w:r>
        <w:rPr>
          <w:spacing w:val="-3"/>
        </w:rPr>
        <w:t> </w:t>
      </w:r>
      <w:r>
        <w:rPr/>
        <w:t>[Ord.</w:t>
      </w:r>
      <w:r>
        <w:rPr>
          <w:spacing w:val="-2"/>
        </w:rPr>
        <w:t> </w:t>
      </w:r>
      <w:r>
        <w:rPr/>
        <w:t>No.</w:t>
      </w:r>
      <w:r>
        <w:rPr>
          <w:spacing w:val="-2"/>
        </w:rPr>
        <w:t> </w:t>
      </w:r>
      <w:r>
        <w:rPr/>
        <w:t>2001-</w:t>
      </w:r>
      <w:r>
        <w:rPr>
          <w:spacing w:val="-5"/>
        </w:rPr>
        <w:t>02]</w:t>
      </w:r>
    </w:p>
    <w:p>
      <w:pPr>
        <w:pStyle w:val="ListParagraph"/>
        <w:numPr>
          <w:ilvl w:val="0"/>
          <w:numId w:val="136"/>
        </w:numPr>
        <w:tabs>
          <w:tab w:pos="839" w:val="left" w:leader="none"/>
        </w:tabs>
        <w:spacing w:line="240" w:lineRule="auto" w:before="187" w:after="0"/>
        <w:ind w:left="839" w:right="0" w:hanging="479"/>
        <w:jc w:val="left"/>
        <w:rPr>
          <w:sz w:val="22"/>
        </w:rPr>
      </w:pPr>
      <w:r>
        <w:rPr>
          <w:sz w:val="22"/>
        </w:rPr>
        <w:t>All</w:t>
      </w:r>
      <w:r>
        <w:rPr>
          <w:spacing w:val="-6"/>
          <w:sz w:val="22"/>
        </w:rPr>
        <w:t> </w:t>
      </w:r>
      <w:r>
        <w:rPr>
          <w:sz w:val="22"/>
        </w:rPr>
        <w:t>uses</w:t>
      </w:r>
      <w:r>
        <w:rPr>
          <w:spacing w:val="-4"/>
          <w:sz w:val="22"/>
        </w:rPr>
        <w:t> </w:t>
      </w:r>
      <w:r>
        <w:rPr>
          <w:sz w:val="22"/>
        </w:rPr>
        <w:t>permitted</w:t>
      </w:r>
      <w:r>
        <w:rPr>
          <w:spacing w:val="-3"/>
          <w:sz w:val="22"/>
        </w:rPr>
        <w:t> </w:t>
      </w:r>
      <w:r>
        <w:rPr>
          <w:sz w:val="22"/>
        </w:rPr>
        <w:t>in</w:t>
      </w:r>
      <w:r>
        <w:rPr>
          <w:spacing w:val="-3"/>
          <w:sz w:val="22"/>
        </w:rPr>
        <w:t> </w:t>
      </w:r>
      <w:r>
        <w:rPr>
          <w:sz w:val="22"/>
        </w:rPr>
        <w:t>the</w:t>
      </w:r>
      <w:r>
        <w:rPr>
          <w:spacing w:val="-1"/>
          <w:sz w:val="22"/>
        </w:rPr>
        <w:t> </w:t>
      </w:r>
      <w:r>
        <w:rPr>
          <w:sz w:val="22"/>
        </w:rPr>
        <w:t>R-A</w:t>
      </w:r>
      <w:r>
        <w:rPr>
          <w:spacing w:val="-4"/>
          <w:sz w:val="22"/>
        </w:rPr>
        <w:t> </w:t>
      </w:r>
      <w:r>
        <w:rPr>
          <w:sz w:val="22"/>
        </w:rPr>
        <w:t>District</w:t>
      </w:r>
      <w:r>
        <w:rPr>
          <w:spacing w:val="-3"/>
          <w:sz w:val="22"/>
        </w:rPr>
        <w:t> </w:t>
      </w:r>
      <w:r>
        <w:rPr>
          <w:sz w:val="22"/>
        </w:rPr>
        <w:t>subject</w:t>
      </w:r>
      <w:r>
        <w:rPr>
          <w:spacing w:val="-2"/>
          <w:sz w:val="22"/>
        </w:rPr>
        <w:t> </w:t>
      </w:r>
      <w:r>
        <w:rPr>
          <w:sz w:val="22"/>
        </w:rPr>
        <w:t>to</w:t>
      </w:r>
      <w:r>
        <w:rPr>
          <w:spacing w:val="-3"/>
          <w:sz w:val="22"/>
        </w:rPr>
        <w:t> </w:t>
      </w:r>
      <w:r>
        <w:rPr>
          <w:sz w:val="22"/>
        </w:rPr>
        <w:t>the</w:t>
      </w:r>
      <w:r>
        <w:rPr>
          <w:spacing w:val="-4"/>
          <w:sz w:val="22"/>
        </w:rPr>
        <w:t> </w:t>
      </w:r>
      <w:r>
        <w:rPr>
          <w:sz w:val="22"/>
        </w:rPr>
        <w:t>regulations</w:t>
      </w:r>
      <w:r>
        <w:rPr>
          <w:spacing w:val="-4"/>
          <w:sz w:val="22"/>
        </w:rPr>
        <w:t> </w:t>
      </w:r>
      <w:r>
        <w:rPr>
          <w:sz w:val="22"/>
        </w:rPr>
        <w:t>of</w:t>
      </w:r>
      <w:r>
        <w:rPr>
          <w:spacing w:val="-3"/>
          <w:sz w:val="22"/>
        </w:rPr>
        <w:t> </w:t>
      </w:r>
      <w:r>
        <w:rPr>
          <w:sz w:val="22"/>
        </w:rPr>
        <w:t>that</w:t>
      </w:r>
      <w:r>
        <w:rPr>
          <w:spacing w:val="-1"/>
          <w:sz w:val="22"/>
        </w:rPr>
        <w:t> </w:t>
      </w:r>
      <w:r>
        <w:rPr>
          <w:spacing w:val="-2"/>
          <w:sz w:val="22"/>
        </w:rPr>
        <w:t>district.</w:t>
      </w:r>
    </w:p>
    <w:p>
      <w:pPr>
        <w:pStyle w:val="ListParagraph"/>
        <w:numPr>
          <w:ilvl w:val="0"/>
          <w:numId w:val="136"/>
        </w:numPr>
        <w:tabs>
          <w:tab w:pos="839" w:val="left" w:leader="none"/>
        </w:tabs>
        <w:spacing w:line="240" w:lineRule="auto" w:before="187" w:after="0"/>
        <w:ind w:left="839" w:right="0" w:hanging="479"/>
        <w:jc w:val="left"/>
        <w:rPr>
          <w:sz w:val="22"/>
        </w:rPr>
      </w:pPr>
      <w:r>
        <w:rPr>
          <w:sz w:val="22"/>
        </w:rPr>
        <w:t>Retail</w:t>
      </w:r>
      <w:r>
        <w:rPr>
          <w:spacing w:val="-3"/>
          <w:sz w:val="22"/>
        </w:rPr>
        <w:t> </w:t>
      </w:r>
      <w:r>
        <w:rPr>
          <w:sz w:val="22"/>
        </w:rPr>
        <w:t>shopping</w:t>
      </w:r>
      <w:r>
        <w:rPr>
          <w:spacing w:val="-1"/>
          <w:sz w:val="22"/>
        </w:rPr>
        <w:t> </w:t>
      </w:r>
      <w:r>
        <w:rPr>
          <w:sz w:val="22"/>
        </w:rPr>
        <w:t>facilities,</w:t>
      </w:r>
      <w:r>
        <w:rPr>
          <w:spacing w:val="1"/>
          <w:sz w:val="22"/>
        </w:rPr>
        <w:t> </w:t>
      </w:r>
      <w:r>
        <w:rPr>
          <w:sz w:val="22"/>
        </w:rPr>
        <w:t>including</w:t>
      </w:r>
      <w:r>
        <w:rPr>
          <w:spacing w:val="-1"/>
          <w:sz w:val="22"/>
        </w:rPr>
        <w:t> </w:t>
      </w:r>
      <w:r>
        <w:rPr>
          <w:sz w:val="22"/>
        </w:rPr>
        <w:t>but</w:t>
      </w:r>
      <w:r>
        <w:rPr>
          <w:spacing w:val="-2"/>
          <w:sz w:val="22"/>
        </w:rPr>
        <w:t> </w:t>
      </w:r>
      <w:r>
        <w:rPr>
          <w:sz w:val="22"/>
        </w:rPr>
        <w:t>not</w:t>
      </w:r>
      <w:r>
        <w:rPr>
          <w:spacing w:val="-2"/>
          <w:sz w:val="22"/>
        </w:rPr>
        <w:t> </w:t>
      </w:r>
      <w:r>
        <w:rPr>
          <w:sz w:val="22"/>
        </w:rPr>
        <w:t>necessarily</w:t>
      </w:r>
      <w:r>
        <w:rPr>
          <w:spacing w:val="1"/>
          <w:sz w:val="22"/>
        </w:rPr>
        <w:t> </w:t>
      </w:r>
      <w:r>
        <w:rPr>
          <w:sz w:val="22"/>
        </w:rPr>
        <w:t>limited</w:t>
      </w:r>
      <w:r>
        <w:rPr>
          <w:spacing w:val="-1"/>
          <w:sz w:val="22"/>
        </w:rPr>
        <w:t> </w:t>
      </w:r>
      <w:r>
        <w:rPr>
          <w:spacing w:val="-5"/>
          <w:sz w:val="22"/>
        </w:rPr>
        <w:t>to:</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Grocery</w:t>
      </w:r>
      <w:r>
        <w:rPr>
          <w:spacing w:val="-2"/>
          <w:sz w:val="22"/>
        </w:rPr>
        <w:t> </w:t>
      </w:r>
      <w:r>
        <w:rPr>
          <w:sz w:val="22"/>
        </w:rPr>
        <w:t>stores,</w:t>
      </w:r>
      <w:r>
        <w:rPr>
          <w:spacing w:val="-2"/>
          <w:sz w:val="22"/>
        </w:rPr>
        <w:t> </w:t>
      </w:r>
      <w:r>
        <w:rPr>
          <w:sz w:val="22"/>
        </w:rPr>
        <w:t>meat</w:t>
      </w:r>
      <w:r>
        <w:rPr>
          <w:spacing w:val="-3"/>
          <w:sz w:val="22"/>
        </w:rPr>
        <w:t> </w:t>
      </w:r>
      <w:r>
        <w:rPr>
          <w:sz w:val="22"/>
        </w:rPr>
        <w:t>markets and</w:t>
      </w:r>
      <w:r>
        <w:rPr>
          <w:spacing w:val="-1"/>
          <w:sz w:val="22"/>
        </w:rPr>
        <w:t> </w:t>
      </w:r>
      <w:r>
        <w:rPr>
          <w:spacing w:val="-2"/>
          <w:sz w:val="22"/>
        </w:rPr>
        <w:t>delicatessens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Drug </w:t>
      </w:r>
      <w:r>
        <w:rPr>
          <w:spacing w:val="-2"/>
          <w:sz w:val="22"/>
        </w:rPr>
        <w:t>stores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Bakery </w:t>
      </w:r>
      <w:r>
        <w:rPr>
          <w:spacing w:val="-2"/>
          <w:sz w:val="22"/>
        </w:rPr>
        <w:t>shops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Haberdashery</w:t>
      </w:r>
      <w:r>
        <w:rPr>
          <w:spacing w:val="-3"/>
          <w:sz w:val="22"/>
        </w:rPr>
        <w:t> </w:t>
      </w:r>
      <w:r>
        <w:rPr>
          <w:sz w:val="22"/>
        </w:rPr>
        <w:t>and</w:t>
      </w:r>
      <w:r>
        <w:rPr>
          <w:spacing w:val="-2"/>
          <w:sz w:val="22"/>
        </w:rPr>
        <w:t> </w:t>
      </w:r>
      <w:r>
        <w:rPr>
          <w:sz w:val="22"/>
        </w:rPr>
        <w:t>apparel</w:t>
      </w:r>
      <w:r>
        <w:rPr>
          <w:spacing w:val="-2"/>
          <w:sz w:val="22"/>
        </w:rPr>
        <w:t> stores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Antique</w:t>
      </w:r>
      <w:r>
        <w:rPr>
          <w:spacing w:val="-4"/>
          <w:sz w:val="22"/>
        </w:rPr>
        <w:t> </w:t>
      </w:r>
      <w:r>
        <w:rPr>
          <w:sz w:val="22"/>
        </w:rPr>
        <w:t>and</w:t>
      </w:r>
      <w:r>
        <w:rPr>
          <w:spacing w:val="-4"/>
          <w:sz w:val="22"/>
        </w:rPr>
        <w:t> </w:t>
      </w:r>
      <w:r>
        <w:rPr>
          <w:sz w:val="22"/>
        </w:rPr>
        <w:t>gift</w:t>
      </w:r>
      <w:r>
        <w:rPr>
          <w:spacing w:val="-3"/>
          <w:sz w:val="22"/>
        </w:rPr>
        <w:t> </w:t>
      </w:r>
      <w:r>
        <w:rPr>
          <w:spacing w:val="-2"/>
          <w:sz w:val="22"/>
        </w:rPr>
        <w:t>shops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Hardware</w:t>
      </w:r>
      <w:r>
        <w:rPr>
          <w:spacing w:val="-3"/>
          <w:sz w:val="22"/>
        </w:rPr>
        <w:t> </w:t>
      </w:r>
      <w:r>
        <w:rPr>
          <w:sz w:val="22"/>
        </w:rPr>
        <w:t>and</w:t>
      </w:r>
      <w:r>
        <w:rPr>
          <w:spacing w:val="-2"/>
          <w:sz w:val="22"/>
        </w:rPr>
        <w:t> </w:t>
      </w:r>
      <w:r>
        <w:rPr>
          <w:sz w:val="22"/>
        </w:rPr>
        <w:t>household</w:t>
      </w:r>
      <w:r>
        <w:rPr>
          <w:spacing w:val="-2"/>
          <w:sz w:val="22"/>
        </w:rPr>
        <w:t> </w:t>
      </w:r>
      <w:r>
        <w:rPr>
          <w:sz w:val="22"/>
        </w:rPr>
        <w:t>supply</w:t>
      </w:r>
      <w:r>
        <w:rPr>
          <w:spacing w:val="-1"/>
          <w:sz w:val="22"/>
        </w:rPr>
        <w:t> </w:t>
      </w:r>
      <w:r>
        <w:rPr>
          <w:spacing w:val="-2"/>
          <w:sz w:val="22"/>
        </w:rPr>
        <w:t>stores</w:t>
      </w:r>
    </w:p>
    <w:p>
      <w:pPr>
        <w:pStyle w:val="ListParagraph"/>
        <w:numPr>
          <w:ilvl w:val="0"/>
          <w:numId w:val="136"/>
        </w:numPr>
        <w:tabs>
          <w:tab w:pos="839" w:val="left" w:leader="none"/>
        </w:tabs>
        <w:spacing w:line="240" w:lineRule="auto" w:before="187" w:after="0"/>
        <w:ind w:left="839" w:right="0" w:hanging="479"/>
        <w:jc w:val="left"/>
        <w:rPr>
          <w:sz w:val="22"/>
        </w:rPr>
      </w:pPr>
      <w:r>
        <w:rPr>
          <w:sz w:val="22"/>
        </w:rPr>
        <w:t>Service</w:t>
      </w:r>
      <w:r>
        <w:rPr>
          <w:spacing w:val="-5"/>
          <w:sz w:val="22"/>
        </w:rPr>
        <w:t> </w:t>
      </w:r>
      <w:r>
        <w:rPr>
          <w:sz w:val="22"/>
        </w:rPr>
        <w:t>establishments,</w:t>
      </w:r>
      <w:r>
        <w:rPr>
          <w:spacing w:val="1"/>
          <w:sz w:val="22"/>
        </w:rPr>
        <w:t> </w:t>
      </w:r>
      <w:r>
        <w:rPr>
          <w:sz w:val="22"/>
        </w:rPr>
        <w:t>including</w:t>
      </w:r>
      <w:r>
        <w:rPr>
          <w:spacing w:val="-2"/>
          <w:sz w:val="22"/>
        </w:rPr>
        <w:t> </w:t>
      </w:r>
      <w:r>
        <w:rPr>
          <w:sz w:val="22"/>
        </w:rPr>
        <w:t>but</w:t>
      </w:r>
      <w:r>
        <w:rPr>
          <w:spacing w:val="-2"/>
          <w:sz w:val="22"/>
        </w:rPr>
        <w:t> </w:t>
      </w:r>
      <w:r>
        <w:rPr>
          <w:sz w:val="22"/>
        </w:rPr>
        <w:t>not</w:t>
      </w:r>
      <w:r>
        <w:rPr>
          <w:spacing w:val="-3"/>
          <w:sz w:val="22"/>
        </w:rPr>
        <w:t> </w:t>
      </w:r>
      <w:r>
        <w:rPr>
          <w:sz w:val="22"/>
        </w:rPr>
        <w:t>necessarily</w:t>
      </w:r>
      <w:r>
        <w:rPr>
          <w:spacing w:val="1"/>
          <w:sz w:val="22"/>
        </w:rPr>
        <w:t> </w:t>
      </w:r>
      <w:r>
        <w:rPr>
          <w:sz w:val="22"/>
        </w:rPr>
        <w:t>limited</w:t>
      </w:r>
      <w:r>
        <w:rPr>
          <w:spacing w:val="-1"/>
          <w:sz w:val="22"/>
        </w:rPr>
        <w:t> </w:t>
      </w:r>
      <w:r>
        <w:rPr>
          <w:spacing w:val="-5"/>
          <w:sz w:val="22"/>
        </w:rPr>
        <w:t>to:</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Barber and beauty </w:t>
      </w:r>
      <w:r>
        <w:rPr>
          <w:spacing w:val="-2"/>
          <w:sz w:val="22"/>
        </w:rPr>
        <w:t>shops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Clothes</w:t>
      </w:r>
      <w:r>
        <w:rPr>
          <w:spacing w:val="-3"/>
          <w:sz w:val="22"/>
        </w:rPr>
        <w:t> </w:t>
      </w:r>
      <w:r>
        <w:rPr>
          <w:sz w:val="22"/>
        </w:rPr>
        <w:t>cleaning</w:t>
      </w:r>
      <w:r>
        <w:rPr>
          <w:spacing w:val="-1"/>
          <w:sz w:val="22"/>
        </w:rPr>
        <w:t> </w:t>
      </w:r>
      <w:r>
        <w:rPr>
          <w:sz w:val="22"/>
        </w:rPr>
        <w:t>and</w:t>
      </w:r>
      <w:r>
        <w:rPr>
          <w:spacing w:val="-1"/>
          <w:sz w:val="22"/>
        </w:rPr>
        <w:t> </w:t>
      </w:r>
      <w:r>
        <w:rPr>
          <w:sz w:val="22"/>
        </w:rPr>
        <w:t>laundry</w:t>
      </w:r>
      <w:r>
        <w:rPr>
          <w:spacing w:val="1"/>
          <w:sz w:val="22"/>
        </w:rPr>
        <w:t> </w:t>
      </w:r>
      <w:r>
        <w:rPr>
          <w:sz w:val="22"/>
        </w:rPr>
        <w:t>pick-up</w:t>
      </w:r>
      <w:r>
        <w:rPr>
          <w:spacing w:val="-1"/>
          <w:sz w:val="22"/>
        </w:rPr>
        <w:t> </w:t>
      </w:r>
      <w:r>
        <w:rPr>
          <w:spacing w:val="-2"/>
          <w:sz w:val="22"/>
        </w:rPr>
        <w:t>establishments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Business</w:t>
      </w:r>
      <w:r>
        <w:rPr>
          <w:spacing w:val="-5"/>
          <w:sz w:val="22"/>
        </w:rPr>
        <w:t> </w:t>
      </w:r>
      <w:r>
        <w:rPr>
          <w:sz w:val="22"/>
        </w:rPr>
        <w:t>and</w:t>
      </w:r>
      <w:r>
        <w:rPr>
          <w:spacing w:val="-4"/>
          <w:sz w:val="22"/>
        </w:rPr>
        <w:t> </w:t>
      </w:r>
      <w:r>
        <w:rPr>
          <w:sz w:val="22"/>
        </w:rPr>
        <w:t>professional</w:t>
      </w:r>
      <w:r>
        <w:rPr>
          <w:spacing w:val="-5"/>
          <w:sz w:val="22"/>
        </w:rPr>
        <w:t> </w:t>
      </w:r>
      <w:r>
        <w:rPr>
          <w:sz w:val="22"/>
        </w:rPr>
        <w:t>offices</w:t>
      </w:r>
      <w:r>
        <w:rPr>
          <w:spacing w:val="-2"/>
          <w:sz w:val="22"/>
        </w:rPr>
        <w:t> </w:t>
      </w:r>
      <w:r>
        <w:rPr>
          <w:sz w:val="22"/>
        </w:rPr>
        <w:t>including</w:t>
      </w:r>
      <w:r>
        <w:rPr>
          <w:spacing w:val="-4"/>
          <w:sz w:val="22"/>
        </w:rPr>
        <w:t> </w:t>
      </w:r>
      <w:r>
        <w:rPr>
          <w:sz w:val="22"/>
        </w:rPr>
        <w:t>banks</w:t>
      </w:r>
      <w:r>
        <w:rPr>
          <w:spacing w:val="-5"/>
          <w:sz w:val="22"/>
        </w:rPr>
        <w:t> </w:t>
      </w:r>
      <w:r>
        <w:rPr>
          <w:sz w:val="22"/>
        </w:rPr>
        <w:t>and</w:t>
      </w:r>
      <w:r>
        <w:rPr>
          <w:spacing w:val="-4"/>
          <w:sz w:val="22"/>
        </w:rPr>
        <w:t> </w:t>
      </w:r>
      <w:r>
        <w:rPr>
          <w:sz w:val="22"/>
        </w:rPr>
        <w:t>real</w:t>
      </w:r>
      <w:r>
        <w:rPr>
          <w:spacing w:val="-5"/>
          <w:sz w:val="22"/>
        </w:rPr>
        <w:t> </w:t>
      </w:r>
      <w:r>
        <w:rPr>
          <w:sz w:val="22"/>
        </w:rPr>
        <w:t>estate</w:t>
      </w:r>
      <w:r>
        <w:rPr>
          <w:spacing w:val="-2"/>
          <w:sz w:val="22"/>
        </w:rPr>
        <w:t> offices</w:t>
      </w:r>
    </w:p>
    <w:p>
      <w:pPr>
        <w:pStyle w:val="ListParagraph"/>
        <w:numPr>
          <w:ilvl w:val="1"/>
          <w:numId w:val="136"/>
        </w:numPr>
        <w:tabs>
          <w:tab w:pos="1319" w:val="left" w:leader="none"/>
        </w:tabs>
        <w:spacing w:line="240" w:lineRule="auto" w:before="187" w:after="0"/>
        <w:ind w:left="1319" w:right="0" w:hanging="479"/>
        <w:jc w:val="left"/>
        <w:rPr>
          <w:sz w:val="22"/>
        </w:rPr>
      </w:pPr>
      <w:r>
        <w:rPr>
          <w:sz w:val="22"/>
        </w:rPr>
        <w:t>Restaurants</w:t>
      </w:r>
      <w:r>
        <w:rPr>
          <w:spacing w:val="-6"/>
          <w:sz w:val="22"/>
        </w:rPr>
        <w:t> </w:t>
      </w:r>
      <w:r>
        <w:rPr>
          <w:sz w:val="22"/>
        </w:rPr>
        <w:t>and</w:t>
      </w:r>
      <w:r>
        <w:rPr>
          <w:spacing w:val="-5"/>
          <w:sz w:val="22"/>
        </w:rPr>
        <w:t> </w:t>
      </w:r>
      <w:r>
        <w:rPr>
          <w:spacing w:val="-2"/>
          <w:sz w:val="22"/>
        </w:rPr>
        <w:t>luncheonettes</w:t>
      </w:r>
    </w:p>
    <w:p>
      <w:pPr>
        <w:pStyle w:val="BodyText"/>
        <w:spacing w:before="28"/>
      </w:pPr>
    </w:p>
    <w:p>
      <w:pPr>
        <w:pStyle w:val="Heading4"/>
      </w:pPr>
      <w:bookmarkStart w:name="§ 13-13.3 Area and Yard Requirements." w:id="622"/>
      <w:bookmarkEnd w:id="622"/>
      <w:r>
        <w:rPr>
          <w:b w:val="0"/>
        </w:rPr>
      </w:r>
      <w:r>
        <w:rPr/>
        <w:t>§</w:t>
      </w:r>
      <w:r>
        <w:rPr>
          <w:spacing w:val="-1"/>
        </w:rPr>
        <w:t> </w:t>
      </w:r>
      <w:r>
        <w:rPr/>
        <w:t>13-13.3.</w:t>
      </w:r>
      <w:r>
        <w:rPr>
          <w:spacing w:val="64"/>
        </w:rPr>
        <w:t> </w:t>
      </w:r>
      <w:r>
        <w:rPr/>
        <w:t>Area</w:t>
      </w:r>
      <w:r>
        <w:rPr>
          <w:spacing w:val="-1"/>
        </w:rPr>
        <w:t> </w:t>
      </w:r>
      <w:r>
        <w:rPr/>
        <w:t>and</w:t>
      </w:r>
      <w:r>
        <w:rPr>
          <w:spacing w:val="-1"/>
        </w:rPr>
        <w:t> </w:t>
      </w:r>
      <w:r>
        <w:rPr/>
        <w:t>Yard</w:t>
      </w:r>
      <w:r>
        <w:rPr>
          <w:spacing w:val="-2"/>
        </w:rPr>
        <w:t> </w:t>
      </w:r>
      <w:r>
        <w:rPr/>
        <w:t>Requirements. [Ord.</w:t>
      </w:r>
      <w:r>
        <w:rPr>
          <w:spacing w:val="-1"/>
        </w:rPr>
        <w:t> </w:t>
      </w:r>
      <w:r>
        <w:rPr/>
        <w:t>No. 2001-</w:t>
      </w:r>
      <w:r>
        <w:rPr>
          <w:spacing w:val="-5"/>
        </w:rPr>
        <w:t>02]</w:t>
      </w:r>
    </w:p>
    <w:p>
      <w:pPr>
        <w:pStyle w:val="ListParagraph"/>
        <w:numPr>
          <w:ilvl w:val="0"/>
          <w:numId w:val="137"/>
        </w:numPr>
        <w:tabs>
          <w:tab w:pos="840" w:val="left" w:leader="none"/>
        </w:tabs>
        <w:spacing w:line="247" w:lineRule="auto" w:before="187" w:after="0"/>
        <w:ind w:left="840" w:right="359" w:hanging="480"/>
        <w:jc w:val="both"/>
        <w:rPr>
          <w:sz w:val="22"/>
        </w:rPr>
      </w:pPr>
      <w:r>
        <w:rPr>
          <w:sz w:val="22"/>
        </w:rPr>
        <w:t>The minimum width of a lot used for a use permitted under Subsection 13-13.2 above shall be determined by the off-street parking and loading provisions of this section.</w:t>
      </w:r>
    </w:p>
    <w:p>
      <w:pPr>
        <w:pStyle w:val="ListParagraph"/>
        <w:numPr>
          <w:ilvl w:val="0"/>
          <w:numId w:val="137"/>
        </w:numPr>
        <w:tabs>
          <w:tab w:pos="840" w:val="left" w:leader="none"/>
        </w:tabs>
        <w:spacing w:line="247" w:lineRule="auto" w:before="179" w:after="0"/>
        <w:ind w:left="840" w:right="356" w:hanging="480"/>
        <w:jc w:val="both"/>
        <w:rPr>
          <w:sz w:val="22"/>
        </w:rPr>
      </w:pPr>
      <w:r>
        <w:rPr>
          <w:sz w:val="22"/>
        </w:rPr>
        <w:t>The minimum area of a lot used for a use permitted under Subsection 13-13.2 above shall be determined by the off-street parking and loading provisions of this section subject to the following minimum requirements.</w:t>
      </w:r>
    </w:p>
    <w:p>
      <w:pPr>
        <w:pStyle w:val="ListParagraph"/>
        <w:numPr>
          <w:ilvl w:val="1"/>
          <w:numId w:val="137"/>
        </w:numPr>
        <w:tabs>
          <w:tab w:pos="1319" w:val="left" w:leader="none"/>
        </w:tabs>
        <w:spacing w:line="240" w:lineRule="auto" w:before="178" w:after="0"/>
        <w:ind w:left="1319" w:right="0" w:hanging="479"/>
        <w:jc w:val="left"/>
        <w:rPr>
          <w:sz w:val="22"/>
        </w:rPr>
      </w:pPr>
      <w:r>
        <w:rPr>
          <w:sz w:val="22"/>
        </w:rPr>
        <w:t>Front</w:t>
      </w:r>
      <w:r>
        <w:rPr>
          <w:spacing w:val="-4"/>
          <w:sz w:val="22"/>
        </w:rPr>
        <w:t> </w:t>
      </w:r>
      <w:r>
        <w:rPr>
          <w:sz w:val="22"/>
        </w:rPr>
        <w:t>yards</w:t>
      </w:r>
      <w:r>
        <w:rPr>
          <w:spacing w:val="-4"/>
          <w:sz w:val="22"/>
        </w:rPr>
        <w:t> </w:t>
      </w:r>
      <w:r>
        <w:rPr>
          <w:sz w:val="22"/>
        </w:rPr>
        <w:t>shall</w:t>
      </w:r>
      <w:r>
        <w:rPr>
          <w:spacing w:val="-3"/>
          <w:sz w:val="22"/>
        </w:rPr>
        <w:t> </w:t>
      </w:r>
      <w:r>
        <w:rPr>
          <w:sz w:val="22"/>
        </w:rPr>
        <w:t>have</w:t>
      </w:r>
      <w:r>
        <w:rPr>
          <w:spacing w:val="-4"/>
          <w:sz w:val="22"/>
        </w:rPr>
        <w:t> </w:t>
      </w:r>
      <w:r>
        <w:rPr>
          <w:sz w:val="22"/>
        </w:rPr>
        <w:t>a</w:t>
      </w:r>
      <w:r>
        <w:rPr>
          <w:spacing w:val="-3"/>
          <w:sz w:val="22"/>
        </w:rPr>
        <w:t> </w:t>
      </w:r>
      <w:r>
        <w:rPr>
          <w:sz w:val="22"/>
        </w:rPr>
        <w:t>minimum</w:t>
      </w:r>
      <w:r>
        <w:rPr>
          <w:spacing w:val="-1"/>
          <w:sz w:val="22"/>
        </w:rPr>
        <w:t> </w:t>
      </w:r>
      <w:r>
        <w:rPr>
          <w:sz w:val="22"/>
        </w:rPr>
        <w:t>depth</w:t>
      </w:r>
      <w:r>
        <w:rPr>
          <w:spacing w:val="-3"/>
          <w:sz w:val="22"/>
        </w:rPr>
        <w:t> </w:t>
      </w:r>
      <w:r>
        <w:rPr>
          <w:sz w:val="22"/>
        </w:rPr>
        <w:t>of</w:t>
      </w:r>
      <w:r>
        <w:rPr>
          <w:spacing w:val="-2"/>
          <w:sz w:val="22"/>
        </w:rPr>
        <w:t> </w:t>
      </w:r>
      <w:r>
        <w:rPr>
          <w:sz w:val="22"/>
        </w:rPr>
        <w:t>15</w:t>
      </w:r>
      <w:r>
        <w:rPr>
          <w:spacing w:val="-3"/>
          <w:sz w:val="22"/>
        </w:rPr>
        <w:t> </w:t>
      </w:r>
      <w:r>
        <w:rPr>
          <w:sz w:val="22"/>
        </w:rPr>
        <w:t>feet</w:t>
      </w:r>
      <w:r>
        <w:rPr>
          <w:spacing w:val="-4"/>
          <w:sz w:val="22"/>
        </w:rPr>
        <w:t> </w:t>
      </w:r>
      <w:r>
        <w:rPr>
          <w:sz w:val="22"/>
        </w:rPr>
        <w:t>from</w:t>
      </w:r>
      <w:r>
        <w:rPr>
          <w:spacing w:val="-3"/>
          <w:sz w:val="22"/>
        </w:rPr>
        <w:t> </w:t>
      </w:r>
      <w:r>
        <w:rPr>
          <w:sz w:val="22"/>
        </w:rPr>
        <w:t>the</w:t>
      </w:r>
      <w:r>
        <w:rPr>
          <w:spacing w:val="-4"/>
          <w:sz w:val="22"/>
        </w:rPr>
        <w:t> </w:t>
      </w:r>
      <w:r>
        <w:rPr>
          <w:sz w:val="22"/>
        </w:rPr>
        <w:t>street </w:t>
      </w:r>
      <w:r>
        <w:rPr>
          <w:spacing w:val="-2"/>
          <w:sz w:val="22"/>
        </w:rPr>
        <w:t>line.</w:t>
      </w:r>
    </w:p>
    <w:p>
      <w:pPr>
        <w:pStyle w:val="ListParagraph"/>
        <w:numPr>
          <w:ilvl w:val="1"/>
          <w:numId w:val="137"/>
        </w:numPr>
        <w:tabs>
          <w:tab w:pos="1319" w:val="left" w:leader="none"/>
        </w:tabs>
        <w:spacing w:line="240" w:lineRule="auto" w:before="187" w:after="0"/>
        <w:ind w:left="1319" w:right="0" w:hanging="479"/>
        <w:jc w:val="left"/>
        <w:rPr>
          <w:sz w:val="22"/>
        </w:rPr>
      </w:pPr>
      <w:r>
        <w:rPr>
          <w:sz w:val="22"/>
        </w:rPr>
        <w:t>Rear</w:t>
      </w:r>
      <w:r>
        <w:rPr>
          <w:spacing w:val="-2"/>
          <w:sz w:val="22"/>
        </w:rPr>
        <w:t> </w:t>
      </w:r>
      <w:r>
        <w:rPr>
          <w:sz w:val="22"/>
        </w:rPr>
        <w:t>yards</w:t>
      </w:r>
      <w:r>
        <w:rPr>
          <w:spacing w:val="-3"/>
          <w:sz w:val="22"/>
        </w:rPr>
        <w:t> </w:t>
      </w:r>
      <w:r>
        <w:rPr>
          <w:sz w:val="22"/>
        </w:rPr>
        <w:t>shall</w:t>
      </w:r>
      <w:r>
        <w:rPr>
          <w:spacing w:val="-3"/>
          <w:sz w:val="22"/>
        </w:rPr>
        <w:t> </w:t>
      </w:r>
      <w:r>
        <w:rPr>
          <w:sz w:val="22"/>
        </w:rPr>
        <w:t>have</w:t>
      </w:r>
      <w:r>
        <w:rPr>
          <w:spacing w:val="-3"/>
          <w:sz w:val="22"/>
        </w:rPr>
        <w:t> </w:t>
      </w:r>
      <w:r>
        <w:rPr>
          <w:sz w:val="22"/>
        </w:rPr>
        <w:t>a</w:t>
      </w:r>
      <w:r>
        <w:rPr>
          <w:spacing w:val="-3"/>
          <w:sz w:val="22"/>
        </w:rPr>
        <w:t> </w:t>
      </w:r>
      <w:r>
        <w:rPr>
          <w:sz w:val="22"/>
        </w:rPr>
        <w:t>minimum depth</w:t>
      </w:r>
      <w:r>
        <w:rPr>
          <w:spacing w:val="-2"/>
          <w:sz w:val="22"/>
        </w:rPr>
        <w:t> </w:t>
      </w:r>
      <w:r>
        <w:rPr>
          <w:sz w:val="22"/>
        </w:rPr>
        <w:t>of</w:t>
      </w:r>
      <w:r>
        <w:rPr>
          <w:spacing w:val="-2"/>
          <w:sz w:val="22"/>
        </w:rPr>
        <w:t> </w:t>
      </w:r>
      <w:r>
        <w:rPr>
          <w:sz w:val="22"/>
        </w:rPr>
        <w:t>10</w:t>
      </w:r>
      <w:r>
        <w:rPr>
          <w:spacing w:val="-1"/>
          <w:sz w:val="22"/>
        </w:rPr>
        <w:t> </w:t>
      </w:r>
      <w:r>
        <w:rPr>
          <w:spacing w:val="-2"/>
          <w:sz w:val="22"/>
        </w:rPr>
        <w:t>feet.</w:t>
      </w:r>
    </w:p>
    <w:p>
      <w:pPr>
        <w:pStyle w:val="ListParagraph"/>
        <w:numPr>
          <w:ilvl w:val="1"/>
          <w:numId w:val="137"/>
        </w:numPr>
        <w:tabs>
          <w:tab w:pos="1319" w:val="left" w:leader="none"/>
        </w:tabs>
        <w:spacing w:line="240" w:lineRule="auto" w:before="187" w:after="0"/>
        <w:ind w:left="1319" w:right="0" w:hanging="479"/>
        <w:jc w:val="left"/>
        <w:rPr>
          <w:sz w:val="22"/>
        </w:rPr>
      </w:pPr>
      <w:r>
        <w:rPr>
          <w:sz w:val="22"/>
        </w:rPr>
        <w:t>Side</w:t>
      </w:r>
      <w:r>
        <w:rPr>
          <w:spacing w:val="-6"/>
          <w:sz w:val="22"/>
        </w:rPr>
        <w:t> </w:t>
      </w:r>
      <w:r>
        <w:rPr>
          <w:sz w:val="22"/>
        </w:rPr>
        <w:t>yards</w:t>
      </w:r>
      <w:r>
        <w:rPr>
          <w:spacing w:val="-3"/>
          <w:sz w:val="22"/>
        </w:rPr>
        <w:t> </w:t>
      </w:r>
      <w:r>
        <w:rPr>
          <w:sz w:val="22"/>
        </w:rPr>
        <w:t>shall</w:t>
      </w:r>
      <w:r>
        <w:rPr>
          <w:spacing w:val="-3"/>
          <w:sz w:val="22"/>
        </w:rPr>
        <w:t> </w:t>
      </w:r>
      <w:r>
        <w:rPr>
          <w:sz w:val="22"/>
        </w:rPr>
        <w:t>have</w:t>
      </w:r>
      <w:r>
        <w:rPr>
          <w:spacing w:val="-3"/>
          <w:sz w:val="22"/>
        </w:rPr>
        <w:t> </w:t>
      </w:r>
      <w:r>
        <w:rPr>
          <w:sz w:val="22"/>
        </w:rPr>
        <w:t>a</w:t>
      </w:r>
      <w:r>
        <w:rPr>
          <w:spacing w:val="-3"/>
          <w:sz w:val="22"/>
        </w:rPr>
        <w:t> </w:t>
      </w:r>
      <w:r>
        <w:rPr>
          <w:sz w:val="22"/>
        </w:rPr>
        <w:t>minimum</w:t>
      </w:r>
      <w:r>
        <w:rPr>
          <w:spacing w:val="-1"/>
          <w:sz w:val="22"/>
        </w:rPr>
        <w:t> </w:t>
      </w:r>
      <w:r>
        <w:rPr>
          <w:sz w:val="22"/>
        </w:rPr>
        <w:t>width</w:t>
      </w:r>
      <w:r>
        <w:rPr>
          <w:spacing w:val="-2"/>
          <w:sz w:val="22"/>
        </w:rPr>
        <w:t> </w:t>
      </w:r>
      <w:r>
        <w:rPr>
          <w:sz w:val="22"/>
        </w:rPr>
        <w:t>of</w:t>
      </w:r>
      <w:r>
        <w:rPr>
          <w:spacing w:val="-2"/>
          <w:sz w:val="22"/>
        </w:rPr>
        <w:t> </w:t>
      </w:r>
      <w:r>
        <w:rPr>
          <w:sz w:val="22"/>
        </w:rPr>
        <w:t>10</w:t>
      </w:r>
      <w:r>
        <w:rPr>
          <w:spacing w:val="-2"/>
          <w:sz w:val="22"/>
        </w:rPr>
        <w:t> </w:t>
      </w:r>
      <w:r>
        <w:rPr>
          <w:sz w:val="22"/>
        </w:rPr>
        <w:t>feet</w:t>
      </w:r>
      <w:r>
        <w:rPr>
          <w:spacing w:val="-3"/>
          <w:sz w:val="22"/>
        </w:rPr>
        <w:t> </w:t>
      </w:r>
      <w:r>
        <w:rPr>
          <w:sz w:val="22"/>
        </w:rPr>
        <w:t>each</w:t>
      </w:r>
      <w:r>
        <w:rPr>
          <w:spacing w:val="-3"/>
          <w:sz w:val="22"/>
        </w:rPr>
        <w:t> </w:t>
      </w:r>
      <w:r>
        <w:rPr>
          <w:sz w:val="22"/>
        </w:rPr>
        <w:t>from</w:t>
      </w:r>
      <w:r>
        <w:rPr>
          <w:spacing w:val="-3"/>
          <w:sz w:val="22"/>
        </w:rPr>
        <w:t> </w:t>
      </w:r>
      <w:r>
        <w:rPr>
          <w:sz w:val="22"/>
        </w:rPr>
        <w:t>the</w:t>
      </w:r>
      <w:r>
        <w:rPr>
          <w:spacing w:val="-1"/>
          <w:sz w:val="22"/>
        </w:rPr>
        <w:t> </w:t>
      </w:r>
      <w:r>
        <w:rPr>
          <w:sz w:val="22"/>
        </w:rPr>
        <w:t>side</w:t>
      </w:r>
      <w:r>
        <w:rPr>
          <w:spacing w:val="-3"/>
          <w:sz w:val="22"/>
        </w:rPr>
        <w:t> </w:t>
      </w:r>
      <w:r>
        <w:rPr>
          <w:sz w:val="22"/>
        </w:rPr>
        <w:t>lot</w:t>
      </w:r>
      <w:r>
        <w:rPr>
          <w:spacing w:val="-3"/>
          <w:sz w:val="22"/>
        </w:rPr>
        <w:t> </w:t>
      </w:r>
      <w:r>
        <w:rPr>
          <w:spacing w:val="-2"/>
          <w:sz w:val="22"/>
        </w:rPr>
        <w:t>lines.</w:t>
      </w:r>
    </w:p>
    <w:p>
      <w:pPr>
        <w:pStyle w:val="ListParagraph"/>
        <w:spacing w:after="0" w:line="240" w:lineRule="auto"/>
        <w:jc w:val="left"/>
        <w:rPr>
          <w:sz w:val="22"/>
        </w:rPr>
        <w:sectPr>
          <w:headerReference w:type="default" r:id="rId330"/>
          <w:footerReference w:type="default" r:id="rId331"/>
          <w:pgSz w:w="12240" w:h="15840"/>
          <w:pgMar w:header="631" w:footer="609" w:top="1140" w:bottom="800" w:left="1080" w:right="1080"/>
        </w:sectPr>
      </w:pPr>
    </w:p>
    <w:p>
      <w:pPr>
        <w:pStyle w:val="BodyText"/>
        <w:spacing w:before="37"/>
      </w:pPr>
    </w:p>
    <w:p>
      <w:pPr>
        <w:pStyle w:val="Heading4"/>
      </w:pPr>
      <w:r>
        <w:rPr/>
        <w:t>§ 13-13.4.</w:t>
      </w:r>
      <w:r>
        <w:rPr>
          <w:spacing w:val="65"/>
        </w:rPr>
        <w:t> </w:t>
      </w:r>
      <w:r>
        <w:rPr>
          <w:spacing w:val="-2"/>
        </w:rPr>
        <w:t>(Reserved)</w:t>
      </w:r>
    </w:p>
    <w:p>
      <w:pPr>
        <w:pStyle w:val="BodyText"/>
        <w:spacing w:before="28"/>
        <w:rPr>
          <w:b/>
        </w:rPr>
      </w:pPr>
    </w:p>
    <w:p>
      <w:pPr>
        <w:spacing w:before="0"/>
        <w:ind w:left="360" w:right="0" w:firstLine="0"/>
        <w:jc w:val="left"/>
        <w:rPr>
          <w:b/>
          <w:sz w:val="22"/>
        </w:rPr>
      </w:pPr>
      <w:bookmarkStart w:name="§ 13-13.5 Off-Street Parking Requirement" w:id="623"/>
      <w:bookmarkEnd w:id="623"/>
      <w:r>
        <w:rPr/>
      </w:r>
      <w:r>
        <w:rPr>
          <w:b/>
          <w:sz w:val="22"/>
        </w:rPr>
        <w:t>§ 13-13.5.</w:t>
      </w:r>
      <w:r>
        <w:rPr>
          <w:b/>
          <w:spacing w:val="65"/>
          <w:sz w:val="22"/>
        </w:rPr>
        <w:t> </w:t>
      </w:r>
      <w:r>
        <w:rPr>
          <w:b/>
          <w:sz w:val="22"/>
        </w:rPr>
        <w:t>Off-Street Parking Requirements. [Ord. No. 2001-</w:t>
      </w:r>
      <w:r>
        <w:rPr>
          <w:b/>
          <w:spacing w:val="-5"/>
          <w:sz w:val="22"/>
        </w:rPr>
        <w:t>02]</w:t>
      </w:r>
    </w:p>
    <w:p>
      <w:pPr>
        <w:pStyle w:val="BodyText"/>
        <w:spacing w:line="247" w:lineRule="auto"/>
        <w:ind w:left="360"/>
      </w:pPr>
      <w:r>
        <w:rPr/>
        <w:t>The</w:t>
      </w:r>
      <w:r>
        <w:rPr>
          <w:spacing w:val="25"/>
        </w:rPr>
        <w:t> </w:t>
      </w:r>
      <w:r>
        <w:rPr/>
        <w:t>off-street</w:t>
      </w:r>
      <w:r>
        <w:rPr>
          <w:spacing w:val="26"/>
        </w:rPr>
        <w:t> </w:t>
      </w:r>
      <w:r>
        <w:rPr/>
        <w:t>parking</w:t>
      </w:r>
      <w:r>
        <w:rPr>
          <w:spacing w:val="25"/>
        </w:rPr>
        <w:t> </w:t>
      </w:r>
      <w:r>
        <w:rPr/>
        <w:t>requirements</w:t>
      </w:r>
      <w:r>
        <w:rPr>
          <w:spacing w:val="26"/>
        </w:rPr>
        <w:t> </w:t>
      </w:r>
      <w:r>
        <w:rPr/>
        <w:t>shall</w:t>
      </w:r>
      <w:r>
        <w:rPr>
          <w:spacing w:val="25"/>
        </w:rPr>
        <w:t> </w:t>
      </w:r>
      <w:r>
        <w:rPr/>
        <w:t>be</w:t>
      </w:r>
      <w:r>
        <w:rPr>
          <w:spacing w:val="25"/>
        </w:rPr>
        <w:t> </w:t>
      </w:r>
      <w:r>
        <w:rPr/>
        <w:t>the</w:t>
      </w:r>
      <w:r>
        <w:rPr>
          <w:spacing w:val="25"/>
        </w:rPr>
        <w:t> </w:t>
      </w:r>
      <w:r>
        <w:rPr/>
        <w:t>same</w:t>
      </w:r>
      <w:r>
        <w:rPr>
          <w:spacing w:val="25"/>
        </w:rPr>
        <w:t> </w:t>
      </w:r>
      <w:r>
        <w:rPr/>
        <w:t>as</w:t>
      </w:r>
      <w:r>
        <w:rPr>
          <w:spacing w:val="25"/>
        </w:rPr>
        <w:t> </w:t>
      </w:r>
      <w:r>
        <w:rPr/>
        <w:t>required</w:t>
      </w:r>
      <w:r>
        <w:rPr>
          <w:spacing w:val="26"/>
        </w:rPr>
        <w:t> </w:t>
      </w:r>
      <w:r>
        <w:rPr/>
        <w:t>in</w:t>
      </w:r>
      <w:r>
        <w:rPr>
          <w:spacing w:val="25"/>
        </w:rPr>
        <w:t> </w:t>
      </w:r>
      <w:r>
        <w:rPr/>
        <w:t>Subsection</w:t>
      </w:r>
      <w:r>
        <w:rPr>
          <w:spacing w:val="25"/>
        </w:rPr>
        <w:t> </w:t>
      </w:r>
      <w:r>
        <w:rPr/>
        <w:t>13-11.5</w:t>
      </w:r>
      <w:r>
        <w:rPr>
          <w:spacing w:val="25"/>
        </w:rPr>
        <w:t> </w:t>
      </w:r>
      <w:r>
        <w:rPr/>
        <w:t>subject</w:t>
      </w:r>
      <w:r>
        <w:rPr>
          <w:spacing w:val="26"/>
        </w:rPr>
        <w:t> </w:t>
      </w:r>
      <w:r>
        <w:rPr/>
        <w:t>to</w:t>
      </w:r>
      <w:r>
        <w:rPr>
          <w:spacing w:val="25"/>
        </w:rPr>
        <w:t> </w:t>
      </w:r>
      <w:r>
        <w:rPr/>
        <w:t>the following conditions:</w:t>
      </w:r>
    </w:p>
    <w:p>
      <w:pPr>
        <w:pStyle w:val="ListParagraph"/>
        <w:numPr>
          <w:ilvl w:val="0"/>
          <w:numId w:val="138"/>
        </w:numPr>
        <w:tabs>
          <w:tab w:pos="839" w:val="left" w:leader="none"/>
        </w:tabs>
        <w:spacing w:line="240" w:lineRule="auto" w:before="179" w:after="0"/>
        <w:ind w:left="839" w:right="0" w:hanging="479"/>
        <w:jc w:val="left"/>
        <w:rPr>
          <w:sz w:val="22"/>
        </w:rPr>
      </w:pPr>
      <w:r>
        <w:rPr>
          <w:sz w:val="22"/>
        </w:rPr>
        <w:t>Parking</w:t>
      </w:r>
      <w:r>
        <w:rPr>
          <w:spacing w:val="-1"/>
          <w:sz w:val="22"/>
        </w:rPr>
        <w:t> </w:t>
      </w:r>
      <w:r>
        <w:rPr>
          <w:sz w:val="22"/>
        </w:rPr>
        <w:t>is</w:t>
      </w:r>
      <w:r>
        <w:rPr>
          <w:spacing w:val="-2"/>
          <w:sz w:val="22"/>
        </w:rPr>
        <w:t> </w:t>
      </w:r>
      <w:r>
        <w:rPr>
          <w:sz w:val="22"/>
        </w:rPr>
        <w:t>not</w:t>
      </w:r>
      <w:r>
        <w:rPr>
          <w:spacing w:val="-2"/>
          <w:sz w:val="22"/>
        </w:rPr>
        <w:t> </w:t>
      </w:r>
      <w:r>
        <w:rPr>
          <w:sz w:val="22"/>
        </w:rPr>
        <w:t>permitted in</w:t>
      </w:r>
      <w:r>
        <w:rPr>
          <w:spacing w:val="1"/>
          <w:sz w:val="22"/>
        </w:rPr>
        <w:t> </w:t>
      </w:r>
      <w:r>
        <w:rPr>
          <w:sz w:val="22"/>
        </w:rPr>
        <w:t>any</w:t>
      </w:r>
      <w:r>
        <w:rPr>
          <w:spacing w:val="-1"/>
          <w:sz w:val="22"/>
        </w:rPr>
        <w:t> </w:t>
      </w:r>
      <w:r>
        <w:rPr>
          <w:sz w:val="22"/>
        </w:rPr>
        <w:t>required</w:t>
      </w:r>
      <w:r>
        <w:rPr>
          <w:spacing w:val="-1"/>
          <w:sz w:val="22"/>
        </w:rPr>
        <w:t> </w:t>
      </w:r>
      <w:r>
        <w:rPr>
          <w:sz w:val="22"/>
        </w:rPr>
        <w:t>side</w:t>
      </w:r>
      <w:r>
        <w:rPr>
          <w:spacing w:val="-1"/>
          <w:sz w:val="22"/>
        </w:rPr>
        <w:t> </w:t>
      </w:r>
      <w:r>
        <w:rPr>
          <w:spacing w:val="-2"/>
          <w:sz w:val="22"/>
        </w:rPr>
        <w:t>yard.</w:t>
      </w:r>
    </w:p>
    <w:p>
      <w:pPr>
        <w:pStyle w:val="ListParagraph"/>
        <w:numPr>
          <w:ilvl w:val="0"/>
          <w:numId w:val="138"/>
        </w:numPr>
        <w:tabs>
          <w:tab w:pos="839" w:val="left" w:leader="none"/>
        </w:tabs>
        <w:spacing w:line="240" w:lineRule="auto" w:before="187" w:after="0"/>
        <w:ind w:left="839" w:right="0" w:hanging="479"/>
        <w:jc w:val="left"/>
        <w:rPr>
          <w:sz w:val="22"/>
        </w:rPr>
      </w:pPr>
      <w:r>
        <w:rPr>
          <w:sz w:val="22"/>
        </w:rPr>
        <w:t>Driveways</w:t>
      </w:r>
      <w:r>
        <w:rPr>
          <w:spacing w:val="-4"/>
          <w:sz w:val="22"/>
        </w:rPr>
        <w:t> </w:t>
      </w:r>
      <w:r>
        <w:rPr>
          <w:sz w:val="22"/>
        </w:rPr>
        <w:t>are</w:t>
      </w:r>
      <w:r>
        <w:rPr>
          <w:spacing w:val="-3"/>
          <w:sz w:val="22"/>
        </w:rPr>
        <w:t> </w:t>
      </w:r>
      <w:r>
        <w:rPr>
          <w:sz w:val="22"/>
        </w:rPr>
        <w:t>not</w:t>
      </w:r>
      <w:r>
        <w:rPr>
          <w:spacing w:val="-4"/>
          <w:sz w:val="22"/>
        </w:rPr>
        <w:t> </w:t>
      </w:r>
      <w:r>
        <w:rPr>
          <w:sz w:val="22"/>
        </w:rPr>
        <w:t>permitted within</w:t>
      </w:r>
      <w:r>
        <w:rPr>
          <w:spacing w:val="-3"/>
          <w:sz w:val="22"/>
        </w:rPr>
        <w:t> </w:t>
      </w:r>
      <w:r>
        <w:rPr>
          <w:sz w:val="22"/>
        </w:rPr>
        <w:t>10</w:t>
      </w:r>
      <w:r>
        <w:rPr>
          <w:spacing w:val="-2"/>
          <w:sz w:val="22"/>
        </w:rPr>
        <w:t> </w:t>
      </w:r>
      <w:r>
        <w:rPr>
          <w:sz w:val="22"/>
        </w:rPr>
        <w:t>feet</w:t>
      </w:r>
      <w:r>
        <w:rPr>
          <w:spacing w:val="-4"/>
          <w:sz w:val="22"/>
        </w:rPr>
        <w:t> </w:t>
      </w:r>
      <w:r>
        <w:rPr>
          <w:sz w:val="22"/>
        </w:rPr>
        <w:t>of</w:t>
      </w:r>
      <w:r>
        <w:rPr>
          <w:spacing w:val="-2"/>
          <w:sz w:val="22"/>
        </w:rPr>
        <w:t> </w:t>
      </w:r>
      <w:r>
        <w:rPr>
          <w:sz w:val="22"/>
        </w:rPr>
        <w:t>any</w:t>
      </w:r>
      <w:r>
        <w:rPr>
          <w:spacing w:val="-3"/>
          <w:sz w:val="22"/>
        </w:rPr>
        <w:t> </w:t>
      </w:r>
      <w:r>
        <w:rPr>
          <w:sz w:val="22"/>
        </w:rPr>
        <w:t>residential </w:t>
      </w:r>
      <w:r>
        <w:rPr>
          <w:spacing w:val="-2"/>
          <w:sz w:val="22"/>
        </w:rPr>
        <w:t>district.</w:t>
      </w:r>
    </w:p>
    <w:p>
      <w:pPr>
        <w:pStyle w:val="BodyText"/>
        <w:spacing w:before="27"/>
      </w:pPr>
    </w:p>
    <w:p>
      <w:pPr>
        <w:pStyle w:val="Heading4"/>
      </w:pPr>
      <w:bookmarkStart w:name="§ 13-13.6 (Reserved)" w:id="624"/>
      <w:bookmarkEnd w:id="624"/>
      <w:r>
        <w:rPr>
          <w:b w:val="0"/>
        </w:rPr>
      </w:r>
      <w:r>
        <w:rPr/>
        <w:t>§ 13-13.6.</w:t>
      </w:r>
      <w:r>
        <w:rPr>
          <w:spacing w:val="65"/>
        </w:rPr>
        <w:t> </w:t>
      </w:r>
      <w:r>
        <w:rPr>
          <w:spacing w:val="-2"/>
        </w:rPr>
        <w:t>(Reserved)</w:t>
      </w:r>
    </w:p>
    <w:p>
      <w:pPr>
        <w:pStyle w:val="BodyText"/>
        <w:spacing w:before="28"/>
        <w:rPr>
          <w:b/>
        </w:rPr>
      </w:pPr>
    </w:p>
    <w:p>
      <w:pPr>
        <w:spacing w:before="0"/>
        <w:ind w:left="360" w:right="0" w:firstLine="0"/>
        <w:jc w:val="left"/>
        <w:rPr>
          <w:b/>
          <w:sz w:val="22"/>
        </w:rPr>
      </w:pPr>
      <w:bookmarkStart w:name="§ 13-13.7 Off-Street Loading Space Requi" w:id="625"/>
      <w:bookmarkEnd w:id="625"/>
      <w:r>
        <w:rPr/>
      </w:r>
      <w:r>
        <w:rPr>
          <w:b/>
          <w:sz w:val="22"/>
        </w:rPr>
        <w:t>§</w:t>
      </w:r>
      <w:r>
        <w:rPr>
          <w:b/>
          <w:spacing w:val="-1"/>
          <w:sz w:val="22"/>
        </w:rPr>
        <w:t> </w:t>
      </w:r>
      <w:r>
        <w:rPr>
          <w:b/>
          <w:sz w:val="22"/>
        </w:rPr>
        <w:t>13-13.7.</w:t>
      </w:r>
      <w:r>
        <w:rPr>
          <w:b/>
          <w:spacing w:val="64"/>
          <w:sz w:val="22"/>
        </w:rPr>
        <w:t> </w:t>
      </w:r>
      <w:r>
        <w:rPr>
          <w:b/>
          <w:sz w:val="22"/>
        </w:rPr>
        <w:t>Off-Street Loading</w:t>
      </w:r>
      <w:r>
        <w:rPr>
          <w:b/>
          <w:spacing w:val="-1"/>
          <w:sz w:val="22"/>
        </w:rPr>
        <w:t> </w:t>
      </w:r>
      <w:r>
        <w:rPr>
          <w:b/>
          <w:sz w:val="22"/>
        </w:rPr>
        <w:t>Space</w:t>
      </w:r>
      <w:r>
        <w:rPr>
          <w:b/>
          <w:spacing w:val="-1"/>
          <w:sz w:val="22"/>
        </w:rPr>
        <w:t> </w:t>
      </w:r>
      <w:r>
        <w:rPr>
          <w:b/>
          <w:sz w:val="22"/>
        </w:rPr>
        <w:t>Requirements.</w:t>
      </w:r>
      <w:r>
        <w:rPr>
          <w:b/>
          <w:spacing w:val="-1"/>
          <w:sz w:val="22"/>
        </w:rPr>
        <w:t> </w:t>
      </w:r>
      <w:r>
        <w:rPr>
          <w:b/>
          <w:sz w:val="22"/>
        </w:rPr>
        <w:t>[Ord. No. 2001-</w:t>
      </w:r>
      <w:r>
        <w:rPr>
          <w:b/>
          <w:spacing w:val="-5"/>
          <w:sz w:val="22"/>
        </w:rPr>
        <w:t>02]</w:t>
      </w:r>
    </w:p>
    <w:p>
      <w:pPr>
        <w:pStyle w:val="BodyText"/>
        <w:ind w:left="360"/>
      </w:pPr>
      <w:r>
        <w:rPr/>
        <w:t>The</w:t>
      </w:r>
      <w:r>
        <w:rPr>
          <w:spacing w:val="-6"/>
        </w:rPr>
        <w:t> </w:t>
      </w:r>
      <w:r>
        <w:rPr/>
        <w:t>off-street</w:t>
      </w:r>
      <w:r>
        <w:rPr>
          <w:spacing w:val="-4"/>
        </w:rPr>
        <w:t> </w:t>
      </w:r>
      <w:r>
        <w:rPr/>
        <w:t>loading</w:t>
      </w:r>
      <w:r>
        <w:rPr>
          <w:spacing w:val="-3"/>
        </w:rPr>
        <w:t> </w:t>
      </w:r>
      <w:r>
        <w:rPr/>
        <w:t>requirements</w:t>
      </w:r>
      <w:r>
        <w:rPr>
          <w:spacing w:val="-1"/>
        </w:rPr>
        <w:t> </w:t>
      </w:r>
      <w:r>
        <w:rPr/>
        <w:t>shall</w:t>
      </w:r>
      <w:r>
        <w:rPr>
          <w:spacing w:val="-3"/>
        </w:rPr>
        <w:t> </w:t>
      </w:r>
      <w:r>
        <w:rPr/>
        <w:t>be</w:t>
      </w:r>
      <w:r>
        <w:rPr>
          <w:spacing w:val="-4"/>
        </w:rPr>
        <w:t> </w:t>
      </w:r>
      <w:r>
        <w:rPr/>
        <w:t>the</w:t>
      </w:r>
      <w:r>
        <w:rPr>
          <w:spacing w:val="-4"/>
        </w:rPr>
        <w:t> </w:t>
      </w:r>
      <w:r>
        <w:rPr/>
        <w:t>same</w:t>
      </w:r>
      <w:r>
        <w:rPr>
          <w:spacing w:val="-3"/>
        </w:rPr>
        <w:t> </w:t>
      </w:r>
      <w:r>
        <w:rPr/>
        <w:t>as</w:t>
      </w:r>
      <w:r>
        <w:rPr>
          <w:spacing w:val="-4"/>
        </w:rPr>
        <w:t> </w:t>
      </w:r>
      <w:r>
        <w:rPr/>
        <w:t>required</w:t>
      </w:r>
      <w:r>
        <w:rPr>
          <w:spacing w:val="-1"/>
        </w:rPr>
        <w:t> </w:t>
      </w:r>
      <w:r>
        <w:rPr/>
        <w:t>under</w:t>
      </w:r>
      <w:r>
        <w:rPr>
          <w:spacing w:val="-3"/>
        </w:rPr>
        <w:t> </w:t>
      </w:r>
      <w:r>
        <w:rPr/>
        <w:t>Subsection</w:t>
      </w:r>
      <w:r>
        <w:rPr>
          <w:spacing w:val="-2"/>
        </w:rPr>
        <w:t> </w:t>
      </w:r>
      <w:r>
        <w:rPr/>
        <w:t>13-</w:t>
      </w:r>
      <w:r>
        <w:rPr>
          <w:spacing w:val="-2"/>
        </w:rPr>
        <w:t>11.7.</w:t>
      </w:r>
    </w:p>
    <w:p>
      <w:pPr>
        <w:pStyle w:val="BodyText"/>
        <w:spacing w:before="28"/>
      </w:pPr>
    </w:p>
    <w:p>
      <w:pPr>
        <w:pStyle w:val="Heading3"/>
      </w:pPr>
      <w:bookmarkStart w:name="§ 13-14 SIGNS." w:id="626"/>
      <w:bookmarkEnd w:id="626"/>
      <w:r>
        <w:rPr>
          <w:b w:val="0"/>
        </w:rPr>
      </w:r>
      <w:r>
        <w:rPr/>
        <w:t>§ 13-14.</w:t>
      </w:r>
      <w:r>
        <w:rPr>
          <w:spacing w:val="65"/>
        </w:rPr>
        <w:t> </w:t>
      </w:r>
      <w:r>
        <w:rPr>
          <w:spacing w:val="-2"/>
        </w:rPr>
        <w:t>SIGNS.</w:t>
      </w:r>
    </w:p>
    <w:p>
      <w:pPr>
        <w:pStyle w:val="BodyText"/>
        <w:spacing w:before="27"/>
        <w:rPr>
          <w:b/>
        </w:rPr>
      </w:pPr>
    </w:p>
    <w:p>
      <w:pPr>
        <w:pStyle w:val="Heading4"/>
      </w:pPr>
      <w:bookmarkStart w:name="§ 13-14.1 Signs in R-A, R-AA and Residen" w:id="627"/>
      <w:bookmarkEnd w:id="627"/>
      <w:r>
        <w:rPr>
          <w:b w:val="0"/>
        </w:rPr>
      </w:r>
      <w:r>
        <w:rPr/>
        <w:t>§</w:t>
      </w:r>
      <w:r>
        <w:rPr>
          <w:spacing w:val="-2"/>
        </w:rPr>
        <w:t> </w:t>
      </w:r>
      <w:r>
        <w:rPr/>
        <w:t>13-14.1.</w:t>
      </w:r>
      <w:r>
        <w:rPr>
          <w:spacing w:val="62"/>
        </w:rPr>
        <w:t> </w:t>
      </w:r>
      <w:r>
        <w:rPr/>
        <w:t>Signs</w:t>
      </w:r>
      <w:r>
        <w:rPr>
          <w:spacing w:val="-2"/>
        </w:rPr>
        <w:t> </w:t>
      </w:r>
      <w:r>
        <w:rPr/>
        <w:t>in</w:t>
      </w:r>
      <w:r>
        <w:rPr>
          <w:spacing w:val="-2"/>
        </w:rPr>
        <w:t> </w:t>
      </w:r>
      <w:r>
        <w:rPr/>
        <w:t>R-A,</w:t>
      </w:r>
      <w:r>
        <w:rPr>
          <w:spacing w:val="-2"/>
        </w:rPr>
        <w:t> </w:t>
      </w:r>
      <w:r>
        <w:rPr/>
        <w:t>R-AA</w:t>
      </w:r>
      <w:r>
        <w:rPr>
          <w:spacing w:val="-2"/>
        </w:rPr>
        <w:t> </w:t>
      </w:r>
      <w:r>
        <w:rPr/>
        <w:t>and</w:t>
      </w:r>
      <w:r>
        <w:rPr>
          <w:spacing w:val="-2"/>
        </w:rPr>
        <w:t> </w:t>
      </w:r>
      <w:r>
        <w:rPr/>
        <w:t>Residential</w:t>
      </w:r>
      <w:r>
        <w:rPr>
          <w:spacing w:val="-3"/>
        </w:rPr>
        <w:t> </w:t>
      </w:r>
      <w:r>
        <w:rPr/>
        <w:t>Districts.</w:t>
      </w:r>
      <w:r>
        <w:rPr>
          <w:spacing w:val="1"/>
        </w:rPr>
        <w:t> </w:t>
      </w:r>
      <w:r>
        <w:rPr/>
        <w:t>[Ord.</w:t>
      </w:r>
      <w:r>
        <w:rPr>
          <w:spacing w:val="-1"/>
        </w:rPr>
        <w:t> </w:t>
      </w:r>
      <w:r>
        <w:rPr/>
        <w:t>No.</w:t>
      </w:r>
      <w:r>
        <w:rPr>
          <w:spacing w:val="-2"/>
        </w:rPr>
        <w:t> </w:t>
      </w:r>
      <w:r>
        <w:rPr/>
        <w:t>2001-02;</w:t>
      </w:r>
      <w:r>
        <w:rPr>
          <w:spacing w:val="-1"/>
        </w:rPr>
        <w:t> </w:t>
      </w:r>
      <w:r>
        <w:rPr/>
        <w:t>Ord.</w:t>
      </w:r>
      <w:r>
        <w:rPr>
          <w:spacing w:val="-1"/>
        </w:rPr>
        <w:t> </w:t>
      </w:r>
      <w:r>
        <w:rPr/>
        <w:t>No.</w:t>
      </w:r>
      <w:r>
        <w:rPr>
          <w:spacing w:val="-1"/>
        </w:rPr>
        <w:t> </w:t>
      </w:r>
      <w:r>
        <w:rPr/>
        <w:t>2018-</w:t>
      </w:r>
      <w:r>
        <w:rPr>
          <w:spacing w:val="-5"/>
        </w:rPr>
        <w:t>12]</w:t>
      </w:r>
    </w:p>
    <w:p>
      <w:pPr>
        <w:pStyle w:val="BodyText"/>
        <w:ind w:left="360"/>
      </w:pPr>
      <w:r>
        <w:rPr/>
        <w:t>No</w:t>
      </w:r>
      <w:r>
        <w:rPr>
          <w:spacing w:val="-2"/>
        </w:rPr>
        <w:t> </w:t>
      </w:r>
      <w:r>
        <w:rPr/>
        <w:t>signs,</w:t>
      </w:r>
      <w:r>
        <w:rPr>
          <w:spacing w:val="-2"/>
        </w:rPr>
        <w:t> </w:t>
      </w:r>
      <w:r>
        <w:rPr/>
        <w:t>billboards,</w:t>
      </w:r>
      <w:r>
        <w:rPr>
          <w:spacing w:val="-2"/>
        </w:rPr>
        <w:t> </w:t>
      </w:r>
      <w:r>
        <w:rPr/>
        <w:t>advertising structures</w:t>
      </w:r>
      <w:r>
        <w:rPr>
          <w:spacing w:val="-2"/>
        </w:rPr>
        <w:t> </w:t>
      </w:r>
      <w:r>
        <w:rPr/>
        <w:t>or</w:t>
      </w:r>
      <w:r>
        <w:rPr>
          <w:spacing w:val="-2"/>
        </w:rPr>
        <w:t> </w:t>
      </w:r>
      <w:r>
        <w:rPr/>
        <w:t>similar</w:t>
      </w:r>
      <w:r>
        <w:rPr>
          <w:spacing w:val="-2"/>
        </w:rPr>
        <w:t> </w:t>
      </w:r>
      <w:r>
        <w:rPr/>
        <w:t>items are</w:t>
      </w:r>
      <w:r>
        <w:rPr>
          <w:spacing w:val="-2"/>
        </w:rPr>
        <w:t> </w:t>
      </w:r>
      <w:r>
        <w:rPr/>
        <w:t>permitted,</w:t>
      </w:r>
      <w:r>
        <w:rPr>
          <w:spacing w:val="-2"/>
        </w:rPr>
        <w:t> </w:t>
      </w:r>
      <w:r>
        <w:rPr/>
        <w:t>except as</w:t>
      </w:r>
      <w:r>
        <w:rPr>
          <w:spacing w:val="-2"/>
        </w:rPr>
        <w:t> follows:</w:t>
      </w:r>
    </w:p>
    <w:p>
      <w:pPr>
        <w:pStyle w:val="ListParagraph"/>
        <w:numPr>
          <w:ilvl w:val="0"/>
          <w:numId w:val="139"/>
        </w:numPr>
        <w:tabs>
          <w:tab w:pos="840" w:val="left" w:leader="none"/>
        </w:tabs>
        <w:spacing w:line="247" w:lineRule="auto" w:before="187" w:after="0"/>
        <w:ind w:left="840" w:right="361" w:hanging="480"/>
        <w:jc w:val="both"/>
        <w:rPr>
          <w:sz w:val="22"/>
        </w:rPr>
      </w:pPr>
      <w:r>
        <w:rPr>
          <w:sz w:val="22"/>
        </w:rPr>
        <w:t>One lighted professional office announcement sign not over two square feet in area for each office </w:t>
      </w:r>
      <w:r>
        <w:rPr>
          <w:spacing w:val="-4"/>
          <w:sz w:val="22"/>
        </w:rPr>
        <w:t>use.</w:t>
      </w:r>
    </w:p>
    <w:p>
      <w:pPr>
        <w:pStyle w:val="ListParagraph"/>
        <w:numPr>
          <w:ilvl w:val="0"/>
          <w:numId w:val="139"/>
        </w:numPr>
        <w:tabs>
          <w:tab w:pos="840" w:val="left" w:leader="none"/>
        </w:tabs>
        <w:spacing w:line="247" w:lineRule="auto" w:before="179" w:after="0"/>
        <w:ind w:left="840" w:right="358" w:hanging="480"/>
        <w:jc w:val="both"/>
        <w:rPr>
          <w:sz w:val="22"/>
        </w:rPr>
      </w:pPr>
      <w:r>
        <w:rPr>
          <w:sz w:val="22"/>
        </w:rPr>
        <w:t>One</w:t>
      </w:r>
      <w:r>
        <w:rPr>
          <w:spacing w:val="-11"/>
          <w:sz w:val="22"/>
        </w:rPr>
        <w:t> </w:t>
      </w:r>
      <w:r>
        <w:rPr>
          <w:sz w:val="22"/>
        </w:rPr>
        <w:t>unlighted</w:t>
      </w:r>
      <w:r>
        <w:rPr>
          <w:spacing w:val="-11"/>
          <w:sz w:val="22"/>
        </w:rPr>
        <w:t> </w:t>
      </w:r>
      <w:r>
        <w:rPr>
          <w:sz w:val="22"/>
        </w:rPr>
        <w:t>home</w:t>
      </w:r>
      <w:r>
        <w:rPr>
          <w:spacing w:val="-11"/>
          <w:sz w:val="22"/>
        </w:rPr>
        <w:t> </w:t>
      </w:r>
      <w:r>
        <w:rPr>
          <w:sz w:val="22"/>
        </w:rPr>
        <w:t>occupation</w:t>
      </w:r>
      <w:r>
        <w:rPr>
          <w:spacing w:val="-10"/>
          <w:sz w:val="22"/>
        </w:rPr>
        <w:t> </w:t>
      </w:r>
      <w:r>
        <w:rPr>
          <w:sz w:val="22"/>
        </w:rPr>
        <w:t>announcement</w:t>
      </w:r>
      <w:r>
        <w:rPr>
          <w:spacing w:val="-10"/>
          <w:sz w:val="22"/>
        </w:rPr>
        <w:t> </w:t>
      </w:r>
      <w:r>
        <w:rPr>
          <w:sz w:val="22"/>
        </w:rPr>
        <w:t>sign</w:t>
      </w:r>
      <w:r>
        <w:rPr>
          <w:spacing w:val="-11"/>
          <w:sz w:val="22"/>
        </w:rPr>
        <w:t> </w:t>
      </w:r>
      <w:r>
        <w:rPr>
          <w:sz w:val="22"/>
        </w:rPr>
        <w:t>not</w:t>
      </w:r>
      <w:r>
        <w:rPr>
          <w:spacing w:val="-11"/>
          <w:sz w:val="22"/>
        </w:rPr>
        <w:t> </w:t>
      </w:r>
      <w:r>
        <w:rPr>
          <w:sz w:val="22"/>
        </w:rPr>
        <w:t>over</w:t>
      </w:r>
      <w:r>
        <w:rPr>
          <w:spacing w:val="-11"/>
          <w:sz w:val="22"/>
        </w:rPr>
        <w:t> </w:t>
      </w:r>
      <w:r>
        <w:rPr>
          <w:sz w:val="22"/>
        </w:rPr>
        <w:t>two</w:t>
      </w:r>
      <w:r>
        <w:rPr>
          <w:spacing w:val="-11"/>
          <w:sz w:val="22"/>
        </w:rPr>
        <w:t> </w:t>
      </w:r>
      <w:r>
        <w:rPr>
          <w:sz w:val="22"/>
        </w:rPr>
        <w:t>square</w:t>
      </w:r>
      <w:r>
        <w:rPr>
          <w:spacing w:val="-11"/>
          <w:sz w:val="22"/>
        </w:rPr>
        <w:t> </w:t>
      </w:r>
      <w:r>
        <w:rPr>
          <w:sz w:val="22"/>
        </w:rPr>
        <w:t>feet</w:t>
      </w:r>
      <w:r>
        <w:rPr>
          <w:spacing w:val="-11"/>
          <w:sz w:val="22"/>
        </w:rPr>
        <w:t> </w:t>
      </w:r>
      <w:r>
        <w:rPr>
          <w:sz w:val="22"/>
        </w:rPr>
        <w:t>in</w:t>
      </w:r>
      <w:r>
        <w:rPr>
          <w:spacing w:val="-11"/>
          <w:sz w:val="22"/>
        </w:rPr>
        <w:t> </w:t>
      </w:r>
      <w:r>
        <w:rPr>
          <w:sz w:val="22"/>
        </w:rPr>
        <w:t>area</w:t>
      </w:r>
      <w:r>
        <w:rPr>
          <w:spacing w:val="-11"/>
          <w:sz w:val="22"/>
        </w:rPr>
        <w:t> </w:t>
      </w:r>
      <w:r>
        <w:rPr>
          <w:sz w:val="22"/>
        </w:rPr>
        <w:t>for</w:t>
      </w:r>
      <w:r>
        <w:rPr>
          <w:spacing w:val="-11"/>
          <w:sz w:val="22"/>
        </w:rPr>
        <w:t> </w:t>
      </w:r>
      <w:r>
        <w:rPr>
          <w:sz w:val="22"/>
        </w:rPr>
        <w:t>each</w:t>
      </w:r>
      <w:r>
        <w:rPr>
          <w:spacing w:val="-11"/>
          <w:sz w:val="22"/>
        </w:rPr>
        <w:t> </w:t>
      </w:r>
      <w:r>
        <w:rPr>
          <w:sz w:val="22"/>
        </w:rPr>
        <w:t>dwelling conducting a home occupation.</w:t>
      </w:r>
    </w:p>
    <w:p>
      <w:pPr>
        <w:pStyle w:val="ListParagraph"/>
        <w:numPr>
          <w:ilvl w:val="0"/>
          <w:numId w:val="139"/>
        </w:numPr>
        <w:tabs>
          <w:tab w:pos="840" w:val="left" w:leader="none"/>
        </w:tabs>
        <w:spacing w:line="247" w:lineRule="auto" w:before="179" w:after="0"/>
        <w:ind w:left="840" w:right="357" w:hanging="480"/>
        <w:jc w:val="both"/>
        <w:rPr>
          <w:sz w:val="22"/>
        </w:rPr>
      </w:pPr>
      <w:r>
        <w:rPr>
          <w:sz w:val="22"/>
        </w:rPr>
        <w:t>One</w:t>
      </w:r>
      <w:r>
        <w:rPr>
          <w:spacing w:val="-3"/>
          <w:sz w:val="22"/>
        </w:rPr>
        <w:t> </w:t>
      </w:r>
      <w:r>
        <w:rPr>
          <w:sz w:val="22"/>
        </w:rPr>
        <w:t>lighted</w:t>
      </w:r>
      <w:r>
        <w:rPr>
          <w:spacing w:val="-3"/>
          <w:sz w:val="22"/>
        </w:rPr>
        <w:t> </w:t>
      </w:r>
      <w:r>
        <w:rPr>
          <w:sz w:val="22"/>
        </w:rPr>
        <w:t>sign</w:t>
      </w:r>
      <w:r>
        <w:rPr>
          <w:spacing w:val="-3"/>
          <w:sz w:val="22"/>
        </w:rPr>
        <w:t> </w:t>
      </w:r>
      <w:r>
        <w:rPr>
          <w:sz w:val="22"/>
        </w:rPr>
        <w:t>not</w:t>
      </w:r>
      <w:r>
        <w:rPr>
          <w:spacing w:val="-3"/>
          <w:sz w:val="22"/>
        </w:rPr>
        <w:t> </w:t>
      </w:r>
      <w:r>
        <w:rPr>
          <w:sz w:val="22"/>
        </w:rPr>
        <w:t>to</w:t>
      </w:r>
      <w:r>
        <w:rPr>
          <w:spacing w:val="-3"/>
          <w:sz w:val="22"/>
        </w:rPr>
        <w:t> </w:t>
      </w:r>
      <w:r>
        <w:rPr>
          <w:sz w:val="22"/>
        </w:rPr>
        <w:t>exceed</w:t>
      </w:r>
      <w:r>
        <w:rPr>
          <w:spacing w:val="-3"/>
          <w:sz w:val="22"/>
        </w:rPr>
        <w:t> </w:t>
      </w:r>
      <w:r>
        <w:rPr>
          <w:sz w:val="22"/>
        </w:rPr>
        <w:t>20</w:t>
      </w:r>
      <w:r>
        <w:rPr>
          <w:spacing w:val="-3"/>
          <w:sz w:val="22"/>
        </w:rPr>
        <w:t> </w:t>
      </w:r>
      <w:r>
        <w:rPr>
          <w:sz w:val="22"/>
        </w:rPr>
        <w:t>square</w:t>
      </w:r>
      <w:r>
        <w:rPr>
          <w:spacing w:val="-3"/>
          <w:sz w:val="22"/>
        </w:rPr>
        <w:t> </w:t>
      </w:r>
      <w:r>
        <w:rPr>
          <w:sz w:val="22"/>
        </w:rPr>
        <w:t>feet</w:t>
      </w:r>
      <w:r>
        <w:rPr>
          <w:spacing w:val="-3"/>
          <w:sz w:val="22"/>
        </w:rPr>
        <w:t> </w:t>
      </w:r>
      <w:r>
        <w:rPr>
          <w:sz w:val="22"/>
        </w:rPr>
        <w:t>in</w:t>
      </w:r>
      <w:r>
        <w:rPr>
          <w:spacing w:val="-3"/>
          <w:sz w:val="22"/>
        </w:rPr>
        <w:t> </w:t>
      </w:r>
      <w:r>
        <w:rPr>
          <w:sz w:val="22"/>
        </w:rPr>
        <w:t>area</w:t>
      </w:r>
      <w:r>
        <w:rPr>
          <w:spacing w:val="-3"/>
          <w:sz w:val="22"/>
        </w:rPr>
        <w:t> </w:t>
      </w:r>
      <w:r>
        <w:rPr>
          <w:sz w:val="22"/>
        </w:rPr>
        <w:t>at</w:t>
      </w:r>
      <w:r>
        <w:rPr>
          <w:spacing w:val="-3"/>
          <w:sz w:val="22"/>
        </w:rPr>
        <w:t> </w:t>
      </w:r>
      <w:r>
        <w:rPr>
          <w:sz w:val="22"/>
        </w:rPr>
        <w:t>each</w:t>
      </w:r>
      <w:r>
        <w:rPr>
          <w:spacing w:val="-3"/>
          <w:sz w:val="22"/>
        </w:rPr>
        <w:t> </w:t>
      </w:r>
      <w:r>
        <w:rPr>
          <w:sz w:val="22"/>
        </w:rPr>
        <w:t>driveway</w:t>
      </w:r>
      <w:r>
        <w:rPr>
          <w:spacing w:val="-3"/>
          <w:sz w:val="22"/>
        </w:rPr>
        <w:t> </w:t>
      </w:r>
      <w:r>
        <w:rPr>
          <w:sz w:val="22"/>
        </w:rPr>
        <w:t>to</w:t>
      </w:r>
      <w:r>
        <w:rPr>
          <w:spacing w:val="-3"/>
          <w:sz w:val="22"/>
        </w:rPr>
        <w:t> </w:t>
      </w:r>
      <w:r>
        <w:rPr>
          <w:sz w:val="22"/>
        </w:rPr>
        <w:t>a</w:t>
      </w:r>
      <w:r>
        <w:rPr>
          <w:spacing w:val="-3"/>
          <w:sz w:val="22"/>
        </w:rPr>
        <w:t> </w:t>
      </w:r>
      <w:r>
        <w:rPr>
          <w:sz w:val="22"/>
        </w:rPr>
        <w:t>church,</w:t>
      </w:r>
      <w:r>
        <w:rPr>
          <w:spacing w:val="-3"/>
          <w:sz w:val="22"/>
        </w:rPr>
        <w:t> </w:t>
      </w:r>
      <w:r>
        <w:rPr>
          <w:sz w:val="22"/>
        </w:rPr>
        <w:t>public</w:t>
      </w:r>
      <w:r>
        <w:rPr>
          <w:spacing w:val="-3"/>
          <w:sz w:val="22"/>
        </w:rPr>
        <w:t> </w:t>
      </w:r>
      <w:r>
        <w:rPr>
          <w:sz w:val="22"/>
        </w:rPr>
        <w:t>museum</w:t>
      </w:r>
      <w:r>
        <w:rPr>
          <w:spacing w:val="-3"/>
          <w:sz w:val="22"/>
        </w:rPr>
        <w:t> </w:t>
      </w:r>
      <w:r>
        <w:rPr>
          <w:sz w:val="22"/>
        </w:rPr>
        <w:t>or similar</w:t>
      </w:r>
      <w:r>
        <w:rPr>
          <w:spacing w:val="-9"/>
          <w:sz w:val="22"/>
        </w:rPr>
        <w:t> </w:t>
      </w:r>
      <w:r>
        <w:rPr>
          <w:sz w:val="22"/>
        </w:rPr>
        <w:t>use</w:t>
      </w:r>
      <w:r>
        <w:rPr>
          <w:spacing w:val="-10"/>
          <w:sz w:val="22"/>
        </w:rPr>
        <w:t> </w:t>
      </w:r>
      <w:r>
        <w:rPr>
          <w:sz w:val="22"/>
        </w:rPr>
        <w:t>plus</w:t>
      </w:r>
      <w:r>
        <w:rPr>
          <w:spacing w:val="-10"/>
          <w:sz w:val="22"/>
        </w:rPr>
        <w:t> </w:t>
      </w:r>
      <w:r>
        <w:rPr>
          <w:sz w:val="22"/>
        </w:rPr>
        <w:t>signs</w:t>
      </w:r>
      <w:r>
        <w:rPr>
          <w:spacing w:val="-10"/>
          <w:sz w:val="22"/>
        </w:rPr>
        <w:t> </w:t>
      </w:r>
      <w:r>
        <w:rPr>
          <w:sz w:val="22"/>
        </w:rPr>
        <w:t>not</w:t>
      </w:r>
      <w:r>
        <w:rPr>
          <w:spacing w:val="-10"/>
          <w:sz w:val="22"/>
        </w:rPr>
        <w:t> </w:t>
      </w:r>
      <w:r>
        <w:rPr>
          <w:sz w:val="22"/>
        </w:rPr>
        <w:t>to</w:t>
      </w:r>
      <w:r>
        <w:rPr>
          <w:spacing w:val="-10"/>
          <w:sz w:val="22"/>
        </w:rPr>
        <w:t> </w:t>
      </w:r>
      <w:r>
        <w:rPr>
          <w:sz w:val="22"/>
        </w:rPr>
        <w:t>exceed</w:t>
      </w:r>
      <w:r>
        <w:rPr>
          <w:spacing w:val="-9"/>
          <w:sz w:val="22"/>
        </w:rPr>
        <w:t> </w:t>
      </w:r>
      <w:r>
        <w:rPr>
          <w:sz w:val="22"/>
        </w:rPr>
        <w:t>four</w:t>
      </w:r>
      <w:r>
        <w:rPr>
          <w:spacing w:val="-10"/>
          <w:sz w:val="22"/>
        </w:rPr>
        <w:t> </w:t>
      </w:r>
      <w:r>
        <w:rPr>
          <w:sz w:val="22"/>
        </w:rPr>
        <w:t>square</w:t>
      </w:r>
      <w:r>
        <w:rPr>
          <w:spacing w:val="-10"/>
          <w:sz w:val="22"/>
        </w:rPr>
        <w:t> </w:t>
      </w:r>
      <w:r>
        <w:rPr>
          <w:sz w:val="22"/>
        </w:rPr>
        <w:t>feet</w:t>
      </w:r>
      <w:r>
        <w:rPr>
          <w:spacing w:val="-10"/>
          <w:sz w:val="22"/>
        </w:rPr>
        <w:t> </w:t>
      </w:r>
      <w:r>
        <w:rPr>
          <w:sz w:val="22"/>
        </w:rPr>
        <w:t>in</w:t>
      </w:r>
      <w:r>
        <w:rPr>
          <w:spacing w:val="-10"/>
          <w:sz w:val="22"/>
        </w:rPr>
        <w:t> </w:t>
      </w:r>
      <w:r>
        <w:rPr>
          <w:sz w:val="22"/>
        </w:rPr>
        <w:t>area</w:t>
      </w:r>
      <w:r>
        <w:rPr>
          <w:spacing w:val="-10"/>
          <w:sz w:val="22"/>
        </w:rPr>
        <w:t> </w:t>
      </w:r>
      <w:r>
        <w:rPr>
          <w:sz w:val="22"/>
        </w:rPr>
        <w:t>necessary</w:t>
      </w:r>
      <w:r>
        <w:rPr>
          <w:spacing w:val="-9"/>
          <w:sz w:val="22"/>
        </w:rPr>
        <w:t> </w:t>
      </w:r>
      <w:r>
        <w:rPr>
          <w:sz w:val="22"/>
        </w:rPr>
        <w:t>to</w:t>
      </w:r>
      <w:r>
        <w:rPr>
          <w:spacing w:val="-10"/>
          <w:sz w:val="22"/>
        </w:rPr>
        <w:t> </w:t>
      </w:r>
      <w:r>
        <w:rPr>
          <w:sz w:val="22"/>
        </w:rPr>
        <w:t>provide</w:t>
      </w:r>
      <w:r>
        <w:rPr>
          <w:spacing w:val="-10"/>
          <w:sz w:val="22"/>
        </w:rPr>
        <w:t> </w:t>
      </w:r>
      <w:r>
        <w:rPr>
          <w:sz w:val="22"/>
        </w:rPr>
        <w:t>direction</w:t>
      </w:r>
      <w:r>
        <w:rPr>
          <w:spacing w:val="-9"/>
          <w:sz w:val="22"/>
        </w:rPr>
        <w:t> </w:t>
      </w:r>
      <w:r>
        <w:rPr>
          <w:sz w:val="22"/>
        </w:rPr>
        <w:t>to</w:t>
      </w:r>
      <w:r>
        <w:rPr>
          <w:spacing w:val="-10"/>
          <w:sz w:val="22"/>
        </w:rPr>
        <w:t> </w:t>
      </w:r>
      <w:r>
        <w:rPr>
          <w:sz w:val="22"/>
        </w:rPr>
        <w:t>a</w:t>
      </w:r>
      <w:r>
        <w:rPr>
          <w:spacing w:val="-10"/>
          <w:sz w:val="22"/>
        </w:rPr>
        <w:t> </w:t>
      </w:r>
      <w:r>
        <w:rPr>
          <w:sz w:val="22"/>
        </w:rPr>
        <w:t>specific building or to off-street parking areas. Such sign cannot be in any right-of-way or sight triangle.</w:t>
      </w:r>
    </w:p>
    <w:p>
      <w:pPr>
        <w:pStyle w:val="ListParagraph"/>
        <w:numPr>
          <w:ilvl w:val="0"/>
          <w:numId w:val="139"/>
        </w:numPr>
        <w:tabs>
          <w:tab w:pos="840" w:val="left" w:leader="none"/>
        </w:tabs>
        <w:spacing w:line="247" w:lineRule="auto" w:before="178" w:after="0"/>
        <w:ind w:left="840" w:right="353" w:hanging="480"/>
        <w:jc w:val="both"/>
        <w:rPr>
          <w:sz w:val="22"/>
        </w:rPr>
      </w:pPr>
      <w:r>
        <w:rPr>
          <w:sz w:val="22"/>
        </w:rPr>
        <w:t>During</w:t>
      </w:r>
      <w:r>
        <w:rPr>
          <w:spacing w:val="-6"/>
          <w:sz w:val="22"/>
        </w:rPr>
        <w:t> </w:t>
      </w:r>
      <w:r>
        <w:rPr>
          <w:sz w:val="22"/>
        </w:rPr>
        <w:t>the</w:t>
      </w:r>
      <w:r>
        <w:rPr>
          <w:spacing w:val="-6"/>
          <w:sz w:val="22"/>
        </w:rPr>
        <w:t> </w:t>
      </w:r>
      <w:r>
        <w:rPr>
          <w:sz w:val="22"/>
        </w:rPr>
        <w:t>construction,</w:t>
      </w:r>
      <w:r>
        <w:rPr>
          <w:spacing w:val="-6"/>
          <w:sz w:val="22"/>
        </w:rPr>
        <w:t> </w:t>
      </w:r>
      <w:r>
        <w:rPr>
          <w:sz w:val="22"/>
        </w:rPr>
        <w:t>repair</w:t>
      </w:r>
      <w:r>
        <w:rPr>
          <w:spacing w:val="-6"/>
          <w:sz w:val="22"/>
        </w:rPr>
        <w:t> </w:t>
      </w:r>
      <w:r>
        <w:rPr>
          <w:sz w:val="22"/>
        </w:rPr>
        <w:t>or</w:t>
      </w:r>
      <w:r>
        <w:rPr>
          <w:spacing w:val="-7"/>
          <w:sz w:val="22"/>
        </w:rPr>
        <w:t> </w:t>
      </w:r>
      <w:r>
        <w:rPr>
          <w:sz w:val="22"/>
        </w:rPr>
        <w:t>remodeling</w:t>
      </w:r>
      <w:r>
        <w:rPr>
          <w:spacing w:val="-6"/>
          <w:sz w:val="22"/>
        </w:rPr>
        <w:t> </w:t>
      </w:r>
      <w:r>
        <w:rPr>
          <w:sz w:val="22"/>
        </w:rPr>
        <w:t>of</w:t>
      </w:r>
      <w:r>
        <w:rPr>
          <w:spacing w:val="-7"/>
          <w:sz w:val="22"/>
        </w:rPr>
        <w:t> </w:t>
      </w:r>
      <w:r>
        <w:rPr>
          <w:sz w:val="22"/>
        </w:rPr>
        <w:t>a</w:t>
      </w:r>
      <w:r>
        <w:rPr>
          <w:spacing w:val="-7"/>
          <w:sz w:val="22"/>
        </w:rPr>
        <w:t> </w:t>
      </w:r>
      <w:r>
        <w:rPr>
          <w:sz w:val="22"/>
        </w:rPr>
        <w:t>single</w:t>
      </w:r>
      <w:r>
        <w:rPr>
          <w:spacing w:val="-6"/>
          <w:sz w:val="22"/>
        </w:rPr>
        <w:t> </w:t>
      </w:r>
      <w:r>
        <w:rPr>
          <w:sz w:val="22"/>
        </w:rPr>
        <w:t>building,</w:t>
      </w:r>
      <w:r>
        <w:rPr>
          <w:spacing w:val="-6"/>
          <w:sz w:val="22"/>
        </w:rPr>
        <w:t> </w:t>
      </w:r>
      <w:r>
        <w:rPr>
          <w:sz w:val="22"/>
        </w:rPr>
        <w:t>one</w:t>
      </w:r>
      <w:r>
        <w:rPr>
          <w:spacing w:val="-7"/>
          <w:sz w:val="22"/>
        </w:rPr>
        <w:t> </w:t>
      </w:r>
      <w:r>
        <w:rPr>
          <w:sz w:val="22"/>
        </w:rPr>
        <w:t>sign</w:t>
      </w:r>
      <w:r>
        <w:rPr>
          <w:spacing w:val="-6"/>
          <w:sz w:val="22"/>
        </w:rPr>
        <w:t> </w:t>
      </w:r>
      <w:r>
        <w:rPr>
          <w:sz w:val="22"/>
        </w:rPr>
        <w:t>may</w:t>
      </w:r>
      <w:r>
        <w:rPr>
          <w:spacing w:val="-6"/>
          <w:sz w:val="22"/>
        </w:rPr>
        <w:t> </w:t>
      </w:r>
      <w:r>
        <w:rPr>
          <w:sz w:val="22"/>
        </w:rPr>
        <w:t>be</w:t>
      </w:r>
      <w:r>
        <w:rPr>
          <w:spacing w:val="-7"/>
          <w:sz w:val="22"/>
        </w:rPr>
        <w:t> </w:t>
      </w:r>
      <w:r>
        <w:rPr>
          <w:sz w:val="22"/>
        </w:rPr>
        <w:t>maintained</w:t>
      </w:r>
      <w:r>
        <w:rPr>
          <w:spacing w:val="-5"/>
          <w:sz w:val="22"/>
        </w:rPr>
        <w:t> </w:t>
      </w:r>
      <w:r>
        <w:rPr>
          <w:sz w:val="22"/>
        </w:rPr>
        <w:t>on</w:t>
      </w:r>
      <w:r>
        <w:rPr>
          <w:spacing w:val="-7"/>
          <w:sz w:val="22"/>
        </w:rPr>
        <w:t> </w:t>
      </w:r>
      <w:r>
        <w:rPr>
          <w:sz w:val="22"/>
        </w:rPr>
        <w:t>the construction site by each of the contractors and subcontractors working thereon, provided each sign does not exceed six square feet, and further provided that all signs are removed prior to the issuance of a certificate of occupancy or within 48 hours of termination of the work or construction as determined by the Building Inspector or Code Enforcement Officer.</w:t>
      </w:r>
    </w:p>
    <w:p>
      <w:pPr>
        <w:pStyle w:val="ListParagraph"/>
        <w:numPr>
          <w:ilvl w:val="0"/>
          <w:numId w:val="139"/>
        </w:numPr>
        <w:tabs>
          <w:tab w:pos="840" w:val="left" w:leader="none"/>
        </w:tabs>
        <w:spacing w:line="247" w:lineRule="auto" w:before="178" w:after="0"/>
        <w:ind w:left="840" w:right="357" w:hanging="480"/>
        <w:jc w:val="both"/>
        <w:rPr>
          <w:sz w:val="22"/>
        </w:rPr>
      </w:pPr>
      <w:r>
        <w:rPr>
          <w:sz w:val="22"/>
        </w:rPr>
        <w:t>Directional signs are permitted for churches, boat yards and marinas, and public buildings where the foregoing are permitted uses, provided, however, that:</w:t>
      </w:r>
    </w:p>
    <w:p>
      <w:pPr>
        <w:pStyle w:val="ListParagraph"/>
        <w:numPr>
          <w:ilvl w:val="1"/>
          <w:numId w:val="139"/>
        </w:numPr>
        <w:tabs>
          <w:tab w:pos="1320" w:val="left" w:leader="none"/>
        </w:tabs>
        <w:spacing w:line="247" w:lineRule="auto" w:before="178" w:after="0"/>
        <w:ind w:left="1320" w:right="357" w:hanging="480"/>
        <w:jc w:val="both"/>
        <w:rPr>
          <w:sz w:val="22"/>
        </w:rPr>
      </w:pPr>
      <w:r>
        <w:rPr>
          <w:sz w:val="22"/>
        </w:rPr>
        <w:t>Each</w:t>
      </w:r>
      <w:r>
        <w:rPr>
          <w:spacing w:val="-4"/>
          <w:sz w:val="22"/>
        </w:rPr>
        <w:t> </w:t>
      </w:r>
      <w:r>
        <w:rPr>
          <w:sz w:val="22"/>
        </w:rPr>
        <w:t>sign</w:t>
      </w:r>
      <w:r>
        <w:rPr>
          <w:spacing w:val="-5"/>
          <w:sz w:val="22"/>
        </w:rPr>
        <w:t> </w:t>
      </w:r>
      <w:r>
        <w:rPr>
          <w:sz w:val="22"/>
        </w:rPr>
        <w:t>shall</w:t>
      </w:r>
      <w:r>
        <w:rPr>
          <w:spacing w:val="-5"/>
          <w:sz w:val="22"/>
        </w:rPr>
        <w:t> </w:t>
      </w:r>
      <w:r>
        <w:rPr>
          <w:sz w:val="22"/>
        </w:rPr>
        <w:t>not</w:t>
      </w:r>
      <w:r>
        <w:rPr>
          <w:spacing w:val="-5"/>
          <w:sz w:val="22"/>
        </w:rPr>
        <w:t> </w:t>
      </w:r>
      <w:r>
        <w:rPr>
          <w:sz w:val="22"/>
        </w:rPr>
        <w:t>be</w:t>
      </w:r>
      <w:r>
        <w:rPr>
          <w:spacing w:val="-5"/>
          <w:sz w:val="22"/>
        </w:rPr>
        <w:t> </w:t>
      </w:r>
      <w:r>
        <w:rPr>
          <w:sz w:val="22"/>
        </w:rPr>
        <w:t>greater</w:t>
      </w:r>
      <w:r>
        <w:rPr>
          <w:spacing w:val="-4"/>
          <w:sz w:val="22"/>
        </w:rPr>
        <w:t> </w:t>
      </w:r>
      <w:r>
        <w:rPr>
          <w:sz w:val="22"/>
        </w:rPr>
        <w:t>than</w:t>
      </w:r>
      <w:r>
        <w:rPr>
          <w:spacing w:val="-5"/>
          <w:sz w:val="22"/>
        </w:rPr>
        <w:t> </w:t>
      </w:r>
      <w:r>
        <w:rPr>
          <w:sz w:val="22"/>
        </w:rPr>
        <w:t>20</w:t>
      </w:r>
      <w:r>
        <w:rPr>
          <w:spacing w:val="-5"/>
          <w:sz w:val="22"/>
        </w:rPr>
        <w:t> </w:t>
      </w:r>
      <w:r>
        <w:rPr>
          <w:sz w:val="22"/>
        </w:rPr>
        <w:t>square</w:t>
      </w:r>
      <w:r>
        <w:rPr>
          <w:spacing w:val="-5"/>
          <w:sz w:val="22"/>
        </w:rPr>
        <w:t> </w:t>
      </w:r>
      <w:r>
        <w:rPr>
          <w:sz w:val="22"/>
        </w:rPr>
        <w:t>feet</w:t>
      </w:r>
      <w:r>
        <w:rPr>
          <w:spacing w:val="-5"/>
          <w:sz w:val="22"/>
        </w:rPr>
        <w:t> </w:t>
      </w:r>
      <w:r>
        <w:rPr>
          <w:sz w:val="22"/>
        </w:rPr>
        <w:t>in</w:t>
      </w:r>
      <w:r>
        <w:rPr>
          <w:spacing w:val="-5"/>
          <w:sz w:val="22"/>
        </w:rPr>
        <w:t> </w:t>
      </w:r>
      <w:r>
        <w:rPr>
          <w:sz w:val="22"/>
        </w:rPr>
        <w:t>area,</w:t>
      </w:r>
      <w:r>
        <w:rPr>
          <w:spacing w:val="-4"/>
          <w:sz w:val="22"/>
        </w:rPr>
        <w:t> </w:t>
      </w:r>
      <w:r>
        <w:rPr>
          <w:sz w:val="22"/>
        </w:rPr>
        <w:t>not</w:t>
      </w:r>
      <w:r>
        <w:rPr>
          <w:spacing w:val="-5"/>
          <w:sz w:val="22"/>
        </w:rPr>
        <w:t> </w:t>
      </w:r>
      <w:r>
        <w:rPr>
          <w:sz w:val="22"/>
        </w:rPr>
        <w:t>over</w:t>
      </w:r>
      <w:r>
        <w:rPr>
          <w:spacing w:val="-5"/>
          <w:sz w:val="22"/>
        </w:rPr>
        <w:t> </w:t>
      </w:r>
      <w:r>
        <w:rPr>
          <w:sz w:val="22"/>
        </w:rPr>
        <w:t>five</w:t>
      </w:r>
      <w:r>
        <w:rPr>
          <w:spacing w:val="-5"/>
          <w:sz w:val="22"/>
        </w:rPr>
        <w:t> </w:t>
      </w:r>
      <w:r>
        <w:rPr>
          <w:sz w:val="22"/>
        </w:rPr>
        <w:t>feet</w:t>
      </w:r>
      <w:r>
        <w:rPr>
          <w:spacing w:val="-5"/>
          <w:sz w:val="22"/>
        </w:rPr>
        <w:t> </w:t>
      </w:r>
      <w:r>
        <w:rPr>
          <w:sz w:val="22"/>
        </w:rPr>
        <w:t>in</w:t>
      </w:r>
      <w:r>
        <w:rPr>
          <w:spacing w:val="-5"/>
          <w:sz w:val="22"/>
        </w:rPr>
        <w:t> </w:t>
      </w:r>
      <w:r>
        <w:rPr>
          <w:sz w:val="22"/>
        </w:rPr>
        <w:t>length</w:t>
      </w:r>
      <w:r>
        <w:rPr>
          <w:spacing w:val="-4"/>
          <w:sz w:val="22"/>
        </w:rPr>
        <w:t> </w:t>
      </w:r>
      <w:r>
        <w:rPr>
          <w:sz w:val="22"/>
        </w:rPr>
        <w:t>and</w:t>
      </w:r>
      <w:r>
        <w:rPr>
          <w:spacing w:val="-5"/>
          <w:sz w:val="22"/>
        </w:rPr>
        <w:t> </w:t>
      </w:r>
      <w:r>
        <w:rPr>
          <w:sz w:val="22"/>
        </w:rPr>
        <w:t>the</w:t>
      </w:r>
      <w:r>
        <w:rPr>
          <w:spacing w:val="-5"/>
          <w:sz w:val="22"/>
        </w:rPr>
        <w:t> </w:t>
      </w:r>
      <w:r>
        <w:rPr>
          <w:sz w:val="22"/>
        </w:rPr>
        <w:t>top of</w:t>
      </w:r>
      <w:r>
        <w:rPr>
          <w:spacing w:val="-5"/>
          <w:sz w:val="22"/>
        </w:rPr>
        <w:t> </w:t>
      </w:r>
      <w:r>
        <w:rPr>
          <w:sz w:val="22"/>
        </w:rPr>
        <w:t>the</w:t>
      </w:r>
      <w:r>
        <w:rPr>
          <w:spacing w:val="-5"/>
          <w:sz w:val="22"/>
        </w:rPr>
        <w:t> </w:t>
      </w:r>
      <w:r>
        <w:rPr>
          <w:sz w:val="22"/>
        </w:rPr>
        <w:t>sign</w:t>
      </w:r>
      <w:r>
        <w:rPr>
          <w:spacing w:val="-5"/>
          <w:sz w:val="22"/>
        </w:rPr>
        <w:t> </w:t>
      </w:r>
      <w:r>
        <w:rPr>
          <w:sz w:val="22"/>
        </w:rPr>
        <w:t>shall</w:t>
      </w:r>
      <w:r>
        <w:rPr>
          <w:spacing w:val="-5"/>
          <w:sz w:val="22"/>
        </w:rPr>
        <w:t> </w:t>
      </w:r>
      <w:r>
        <w:rPr>
          <w:sz w:val="22"/>
        </w:rPr>
        <w:t>not</w:t>
      </w:r>
      <w:r>
        <w:rPr>
          <w:spacing w:val="-5"/>
          <w:sz w:val="22"/>
        </w:rPr>
        <w:t> </w:t>
      </w:r>
      <w:r>
        <w:rPr>
          <w:sz w:val="22"/>
        </w:rPr>
        <w:t>be</w:t>
      </w:r>
      <w:r>
        <w:rPr>
          <w:spacing w:val="-5"/>
          <w:sz w:val="22"/>
        </w:rPr>
        <w:t> </w:t>
      </w:r>
      <w:r>
        <w:rPr>
          <w:sz w:val="22"/>
        </w:rPr>
        <w:t>more</w:t>
      </w:r>
      <w:r>
        <w:rPr>
          <w:spacing w:val="-5"/>
          <w:sz w:val="22"/>
        </w:rPr>
        <w:t> </w:t>
      </w:r>
      <w:r>
        <w:rPr>
          <w:sz w:val="22"/>
        </w:rPr>
        <w:t>than</w:t>
      </w:r>
      <w:r>
        <w:rPr>
          <w:spacing w:val="-5"/>
          <w:sz w:val="22"/>
        </w:rPr>
        <w:t> </w:t>
      </w:r>
      <w:r>
        <w:rPr>
          <w:sz w:val="22"/>
        </w:rPr>
        <w:t>six</w:t>
      </w:r>
      <w:r>
        <w:rPr>
          <w:spacing w:val="-5"/>
          <w:sz w:val="22"/>
        </w:rPr>
        <w:t> </w:t>
      </w:r>
      <w:r>
        <w:rPr>
          <w:sz w:val="22"/>
        </w:rPr>
        <w:t>feet</w:t>
      </w:r>
      <w:r>
        <w:rPr>
          <w:spacing w:val="-5"/>
          <w:sz w:val="22"/>
        </w:rPr>
        <w:t> </w:t>
      </w:r>
      <w:r>
        <w:rPr>
          <w:sz w:val="22"/>
        </w:rPr>
        <w:t>above</w:t>
      </w:r>
      <w:r>
        <w:rPr>
          <w:spacing w:val="-5"/>
          <w:sz w:val="22"/>
        </w:rPr>
        <w:t> </w:t>
      </w:r>
      <w:r>
        <w:rPr>
          <w:sz w:val="22"/>
        </w:rPr>
        <w:t>the</w:t>
      </w:r>
      <w:r>
        <w:rPr>
          <w:spacing w:val="-5"/>
          <w:sz w:val="22"/>
        </w:rPr>
        <w:t> </w:t>
      </w:r>
      <w:r>
        <w:rPr>
          <w:sz w:val="22"/>
        </w:rPr>
        <w:t>street</w:t>
      </w:r>
      <w:r>
        <w:rPr>
          <w:spacing w:val="-5"/>
          <w:sz w:val="22"/>
        </w:rPr>
        <w:t> </w:t>
      </w:r>
      <w:r>
        <w:rPr>
          <w:sz w:val="22"/>
        </w:rPr>
        <w:t>grade.</w:t>
      </w:r>
      <w:r>
        <w:rPr>
          <w:spacing w:val="-5"/>
          <w:sz w:val="22"/>
        </w:rPr>
        <w:t> </w:t>
      </w:r>
      <w:r>
        <w:rPr>
          <w:sz w:val="22"/>
        </w:rPr>
        <w:t>These</w:t>
      </w:r>
      <w:r>
        <w:rPr>
          <w:spacing w:val="-5"/>
          <w:sz w:val="22"/>
        </w:rPr>
        <w:t> </w:t>
      </w:r>
      <w:r>
        <w:rPr>
          <w:sz w:val="22"/>
        </w:rPr>
        <w:t>directional</w:t>
      </w:r>
      <w:r>
        <w:rPr>
          <w:spacing w:val="-4"/>
          <w:sz w:val="22"/>
        </w:rPr>
        <w:t> </w:t>
      </w:r>
      <w:r>
        <w:rPr>
          <w:sz w:val="22"/>
        </w:rPr>
        <w:t>signs</w:t>
      </w:r>
      <w:r>
        <w:rPr>
          <w:spacing w:val="-5"/>
          <w:sz w:val="22"/>
        </w:rPr>
        <w:t> </w:t>
      </w:r>
      <w:r>
        <w:rPr>
          <w:sz w:val="22"/>
        </w:rPr>
        <w:t>may</w:t>
      </w:r>
      <w:r>
        <w:rPr>
          <w:spacing w:val="-5"/>
          <w:sz w:val="22"/>
        </w:rPr>
        <w:t> </w:t>
      </w:r>
      <w:r>
        <w:rPr>
          <w:sz w:val="22"/>
        </w:rPr>
        <w:t>be </w:t>
      </w:r>
      <w:r>
        <w:rPr>
          <w:spacing w:val="-2"/>
          <w:sz w:val="22"/>
        </w:rPr>
        <w:t>lighted.</w:t>
      </w:r>
    </w:p>
    <w:p>
      <w:pPr>
        <w:pStyle w:val="ListParagraph"/>
        <w:numPr>
          <w:ilvl w:val="1"/>
          <w:numId w:val="139"/>
        </w:numPr>
        <w:tabs>
          <w:tab w:pos="1319" w:val="left" w:leader="none"/>
        </w:tabs>
        <w:spacing w:line="240" w:lineRule="auto" w:before="179" w:after="0"/>
        <w:ind w:left="1319" w:right="0" w:hanging="479"/>
        <w:jc w:val="left"/>
        <w:rPr>
          <w:sz w:val="22"/>
        </w:rPr>
      </w:pPr>
      <w:r>
        <w:rPr>
          <w:sz w:val="22"/>
        </w:rPr>
        <w:t>Each</w:t>
      </w:r>
      <w:r>
        <w:rPr>
          <w:spacing w:val="-2"/>
          <w:sz w:val="22"/>
        </w:rPr>
        <w:t> </w:t>
      </w:r>
      <w:r>
        <w:rPr>
          <w:sz w:val="22"/>
        </w:rPr>
        <w:t>use</w:t>
      </w:r>
      <w:r>
        <w:rPr>
          <w:spacing w:val="-2"/>
          <w:sz w:val="22"/>
        </w:rPr>
        <w:t> </w:t>
      </w:r>
      <w:r>
        <w:rPr>
          <w:sz w:val="22"/>
        </w:rPr>
        <w:t>shall</w:t>
      </w:r>
      <w:r>
        <w:rPr>
          <w:spacing w:val="-2"/>
          <w:sz w:val="22"/>
        </w:rPr>
        <w:t> </w:t>
      </w:r>
      <w:r>
        <w:rPr>
          <w:sz w:val="22"/>
        </w:rPr>
        <w:t>be</w:t>
      </w:r>
      <w:r>
        <w:rPr>
          <w:spacing w:val="-2"/>
          <w:sz w:val="22"/>
        </w:rPr>
        <w:t> </w:t>
      </w:r>
      <w:r>
        <w:rPr>
          <w:sz w:val="22"/>
        </w:rPr>
        <w:t>permitted</w:t>
      </w:r>
      <w:r>
        <w:rPr>
          <w:spacing w:val="1"/>
          <w:sz w:val="22"/>
        </w:rPr>
        <w:t> </w:t>
      </w:r>
      <w:r>
        <w:rPr>
          <w:sz w:val="22"/>
        </w:rPr>
        <w:t>no</w:t>
      </w:r>
      <w:r>
        <w:rPr>
          <w:spacing w:val="-1"/>
          <w:sz w:val="22"/>
        </w:rPr>
        <w:t> </w:t>
      </w:r>
      <w:r>
        <w:rPr>
          <w:sz w:val="22"/>
        </w:rPr>
        <w:t>more</w:t>
      </w:r>
      <w:r>
        <w:rPr>
          <w:spacing w:val="-2"/>
          <w:sz w:val="22"/>
        </w:rPr>
        <w:t> </w:t>
      </w:r>
      <w:r>
        <w:rPr>
          <w:sz w:val="22"/>
        </w:rPr>
        <w:t>than</w:t>
      </w:r>
      <w:r>
        <w:rPr>
          <w:spacing w:val="-1"/>
          <w:sz w:val="22"/>
        </w:rPr>
        <w:t> </w:t>
      </w:r>
      <w:r>
        <w:rPr>
          <w:sz w:val="22"/>
        </w:rPr>
        <w:t>one</w:t>
      </w:r>
      <w:r>
        <w:rPr>
          <w:spacing w:val="-2"/>
          <w:sz w:val="22"/>
        </w:rPr>
        <w:t> </w:t>
      </w:r>
      <w:r>
        <w:rPr>
          <w:sz w:val="22"/>
        </w:rPr>
        <w:t>sign</w:t>
      </w:r>
      <w:r>
        <w:rPr>
          <w:spacing w:val="-1"/>
          <w:sz w:val="22"/>
        </w:rPr>
        <w:t> </w:t>
      </w:r>
      <w:r>
        <w:rPr>
          <w:sz w:val="22"/>
        </w:rPr>
        <w:t>per</w:t>
      </w:r>
      <w:r>
        <w:rPr>
          <w:spacing w:val="-1"/>
          <w:sz w:val="22"/>
        </w:rPr>
        <w:t> </w:t>
      </w:r>
      <w:r>
        <w:rPr>
          <w:spacing w:val="-2"/>
          <w:sz w:val="22"/>
        </w:rPr>
        <w:t>driveway.</w:t>
      </w:r>
    </w:p>
    <w:p>
      <w:pPr>
        <w:pStyle w:val="ListParagraph"/>
        <w:numPr>
          <w:ilvl w:val="0"/>
          <w:numId w:val="139"/>
        </w:numPr>
        <w:tabs>
          <w:tab w:pos="839" w:val="left" w:leader="none"/>
        </w:tabs>
        <w:spacing w:line="240" w:lineRule="auto" w:before="187" w:after="0"/>
        <w:ind w:left="839" w:right="0" w:hanging="479"/>
        <w:jc w:val="left"/>
        <w:rPr>
          <w:sz w:val="22"/>
        </w:rPr>
      </w:pPr>
      <w:r>
        <w:rPr>
          <w:sz w:val="22"/>
        </w:rPr>
        <w:t>Signs</w:t>
      </w:r>
      <w:r>
        <w:rPr>
          <w:spacing w:val="-3"/>
          <w:sz w:val="22"/>
        </w:rPr>
        <w:t> </w:t>
      </w:r>
      <w:r>
        <w:rPr>
          <w:sz w:val="22"/>
        </w:rPr>
        <w:t>advertising</w:t>
      </w:r>
      <w:r>
        <w:rPr>
          <w:spacing w:val="-2"/>
          <w:sz w:val="22"/>
        </w:rPr>
        <w:t> </w:t>
      </w:r>
      <w:r>
        <w:rPr>
          <w:sz w:val="22"/>
        </w:rPr>
        <w:t>a</w:t>
      </w:r>
      <w:r>
        <w:rPr>
          <w:spacing w:val="-3"/>
          <w:sz w:val="22"/>
        </w:rPr>
        <w:t> </w:t>
      </w:r>
      <w:r>
        <w:rPr>
          <w:sz w:val="22"/>
        </w:rPr>
        <w:t>garage</w:t>
      </w:r>
      <w:r>
        <w:rPr>
          <w:spacing w:val="-3"/>
          <w:sz w:val="22"/>
        </w:rPr>
        <w:t> </w:t>
      </w:r>
      <w:r>
        <w:rPr>
          <w:sz w:val="22"/>
        </w:rPr>
        <w:t>sale</w:t>
      </w:r>
      <w:r>
        <w:rPr>
          <w:spacing w:val="1"/>
          <w:sz w:val="22"/>
        </w:rPr>
        <w:t> </w:t>
      </w:r>
      <w:r>
        <w:rPr>
          <w:sz w:val="22"/>
        </w:rPr>
        <w:t>are</w:t>
      </w:r>
      <w:r>
        <w:rPr>
          <w:spacing w:val="-3"/>
          <w:sz w:val="22"/>
        </w:rPr>
        <w:t> </w:t>
      </w:r>
      <w:r>
        <w:rPr>
          <w:sz w:val="22"/>
        </w:rPr>
        <w:t>permitted</w:t>
      </w:r>
      <w:r>
        <w:rPr>
          <w:spacing w:val="-2"/>
          <w:sz w:val="22"/>
        </w:rPr>
        <w:t> </w:t>
      </w:r>
      <w:r>
        <w:rPr>
          <w:sz w:val="22"/>
        </w:rPr>
        <w:t>provided</w:t>
      </w:r>
      <w:r>
        <w:rPr>
          <w:spacing w:val="-2"/>
          <w:sz w:val="22"/>
        </w:rPr>
        <w:t> </w:t>
      </w:r>
      <w:r>
        <w:rPr>
          <w:sz w:val="22"/>
        </w:rPr>
        <w:t>the</w:t>
      </w:r>
      <w:r>
        <w:rPr>
          <w:spacing w:val="1"/>
          <w:sz w:val="22"/>
        </w:rPr>
        <w:t> </w:t>
      </w:r>
      <w:r>
        <w:rPr>
          <w:spacing w:val="-2"/>
          <w:sz w:val="22"/>
        </w:rPr>
        <w:t>following:</w:t>
      </w:r>
    </w:p>
    <w:p>
      <w:pPr>
        <w:pStyle w:val="ListParagraph"/>
        <w:numPr>
          <w:ilvl w:val="1"/>
          <w:numId w:val="139"/>
        </w:numPr>
        <w:tabs>
          <w:tab w:pos="1319" w:val="left" w:leader="none"/>
        </w:tabs>
        <w:spacing w:line="240" w:lineRule="auto" w:before="187" w:after="0"/>
        <w:ind w:left="1319" w:right="0" w:hanging="479"/>
        <w:jc w:val="left"/>
        <w:rPr>
          <w:sz w:val="22"/>
        </w:rPr>
      </w:pPr>
      <w:r>
        <w:rPr>
          <w:sz w:val="22"/>
        </w:rPr>
        <w:t>A</w:t>
      </w:r>
      <w:r>
        <w:rPr>
          <w:spacing w:val="-4"/>
          <w:sz w:val="22"/>
        </w:rPr>
        <w:t> </w:t>
      </w:r>
      <w:r>
        <w:rPr>
          <w:sz w:val="22"/>
        </w:rPr>
        <w:t>garage</w:t>
      </w:r>
      <w:r>
        <w:rPr>
          <w:spacing w:val="-3"/>
          <w:sz w:val="22"/>
        </w:rPr>
        <w:t> </w:t>
      </w:r>
      <w:r>
        <w:rPr>
          <w:sz w:val="22"/>
        </w:rPr>
        <w:t>sale</w:t>
      </w:r>
      <w:r>
        <w:rPr>
          <w:spacing w:val="-4"/>
          <w:sz w:val="22"/>
        </w:rPr>
        <w:t> </w:t>
      </w:r>
      <w:r>
        <w:rPr>
          <w:sz w:val="22"/>
        </w:rPr>
        <w:t>permit</w:t>
      </w:r>
      <w:r>
        <w:rPr>
          <w:spacing w:val="-3"/>
          <w:sz w:val="22"/>
        </w:rPr>
        <w:t> </w:t>
      </w:r>
      <w:r>
        <w:rPr>
          <w:sz w:val="22"/>
        </w:rPr>
        <w:t>has</w:t>
      </w:r>
      <w:r>
        <w:rPr>
          <w:spacing w:val="-1"/>
          <w:sz w:val="22"/>
        </w:rPr>
        <w:t> </w:t>
      </w:r>
      <w:r>
        <w:rPr>
          <w:sz w:val="22"/>
        </w:rPr>
        <w:t>been</w:t>
      </w:r>
      <w:r>
        <w:rPr>
          <w:spacing w:val="-2"/>
          <w:sz w:val="22"/>
        </w:rPr>
        <w:t> obtained.</w:t>
      </w:r>
    </w:p>
    <w:p>
      <w:pPr>
        <w:pStyle w:val="ListParagraph"/>
        <w:numPr>
          <w:ilvl w:val="1"/>
          <w:numId w:val="139"/>
        </w:numPr>
        <w:tabs>
          <w:tab w:pos="1320" w:val="left" w:leader="none"/>
        </w:tabs>
        <w:spacing w:line="247" w:lineRule="auto" w:before="187" w:after="0"/>
        <w:ind w:left="1320" w:right="359" w:hanging="480"/>
        <w:jc w:val="both"/>
        <w:rPr>
          <w:sz w:val="22"/>
        </w:rPr>
      </w:pPr>
      <w:r>
        <w:rPr>
          <w:sz w:val="22"/>
        </w:rPr>
        <w:t>The placement of one sign on the property where the sale is to be held and a maximum of two signs to serve as directional aids located remotely.</w:t>
      </w:r>
    </w:p>
    <w:p>
      <w:pPr>
        <w:pStyle w:val="ListParagraph"/>
        <w:spacing w:after="0" w:line="247" w:lineRule="auto"/>
        <w:jc w:val="both"/>
        <w:rPr>
          <w:sz w:val="22"/>
        </w:rPr>
        <w:sectPr>
          <w:headerReference w:type="default" r:id="rId332"/>
          <w:footerReference w:type="default" r:id="rId333"/>
          <w:pgSz w:w="12240" w:h="15840"/>
          <w:pgMar w:header="631" w:footer="609" w:top="1140" w:bottom="800" w:left="1080" w:right="1080"/>
        </w:sectPr>
      </w:pPr>
    </w:p>
    <w:p>
      <w:pPr>
        <w:pStyle w:val="BodyText"/>
        <w:spacing w:before="37"/>
      </w:pPr>
    </w:p>
    <w:p>
      <w:pPr>
        <w:pStyle w:val="ListParagraph"/>
        <w:numPr>
          <w:ilvl w:val="1"/>
          <w:numId w:val="139"/>
        </w:numPr>
        <w:tabs>
          <w:tab w:pos="1320" w:val="left" w:leader="none"/>
        </w:tabs>
        <w:spacing w:line="247" w:lineRule="auto" w:before="0" w:after="0"/>
        <w:ind w:left="1320" w:right="354" w:hanging="480"/>
        <w:jc w:val="both"/>
        <w:rPr>
          <w:sz w:val="22"/>
        </w:rPr>
      </w:pPr>
      <w:r>
        <w:rPr>
          <w:sz w:val="22"/>
        </w:rPr>
        <w:t>Signs must be placed in public right-of-way only and shall not block any sight triangles and shall</w:t>
      </w:r>
      <w:r>
        <w:rPr>
          <w:spacing w:val="-8"/>
          <w:sz w:val="22"/>
        </w:rPr>
        <w:t> </w:t>
      </w:r>
      <w:r>
        <w:rPr>
          <w:sz w:val="22"/>
        </w:rPr>
        <w:t>not</w:t>
      </w:r>
      <w:r>
        <w:rPr>
          <w:spacing w:val="-9"/>
          <w:sz w:val="22"/>
        </w:rPr>
        <w:t> </w:t>
      </w:r>
      <w:r>
        <w:rPr>
          <w:sz w:val="22"/>
        </w:rPr>
        <w:t>be</w:t>
      </w:r>
      <w:r>
        <w:rPr>
          <w:spacing w:val="-9"/>
          <w:sz w:val="22"/>
        </w:rPr>
        <w:t> </w:t>
      </w:r>
      <w:r>
        <w:rPr>
          <w:sz w:val="22"/>
        </w:rPr>
        <w:t>placed</w:t>
      </w:r>
      <w:r>
        <w:rPr>
          <w:spacing w:val="-8"/>
          <w:sz w:val="22"/>
        </w:rPr>
        <w:t> </w:t>
      </w:r>
      <w:r>
        <w:rPr>
          <w:sz w:val="22"/>
        </w:rPr>
        <w:t>on</w:t>
      </w:r>
      <w:r>
        <w:rPr>
          <w:spacing w:val="-9"/>
          <w:sz w:val="22"/>
        </w:rPr>
        <w:t> </w:t>
      </w:r>
      <w:r>
        <w:rPr>
          <w:sz w:val="22"/>
        </w:rPr>
        <w:t>pavement</w:t>
      </w:r>
      <w:r>
        <w:rPr>
          <w:spacing w:val="-8"/>
          <w:sz w:val="22"/>
        </w:rPr>
        <w:t> </w:t>
      </w:r>
      <w:r>
        <w:rPr>
          <w:sz w:val="22"/>
        </w:rPr>
        <w:t>or</w:t>
      </w:r>
      <w:r>
        <w:rPr>
          <w:spacing w:val="-9"/>
          <w:sz w:val="22"/>
        </w:rPr>
        <w:t> </w:t>
      </w:r>
      <w:r>
        <w:rPr>
          <w:sz w:val="22"/>
        </w:rPr>
        <w:t>attached</w:t>
      </w:r>
      <w:r>
        <w:rPr>
          <w:spacing w:val="-8"/>
          <w:sz w:val="22"/>
        </w:rPr>
        <w:t> </w:t>
      </w:r>
      <w:r>
        <w:rPr>
          <w:sz w:val="22"/>
        </w:rPr>
        <w:t>to</w:t>
      </w:r>
      <w:r>
        <w:rPr>
          <w:spacing w:val="-9"/>
          <w:sz w:val="22"/>
        </w:rPr>
        <w:t> </w:t>
      </w:r>
      <w:r>
        <w:rPr>
          <w:sz w:val="22"/>
        </w:rPr>
        <w:t>utility</w:t>
      </w:r>
      <w:r>
        <w:rPr>
          <w:spacing w:val="-8"/>
          <w:sz w:val="22"/>
        </w:rPr>
        <w:t> </w:t>
      </w:r>
      <w:r>
        <w:rPr>
          <w:sz w:val="22"/>
        </w:rPr>
        <w:t>poles,</w:t>
      </w:r>
      <w:r>
        <w:rPr>
          <w:spacing w:val="-8"/>
          <w:sz w:val="22"/>
        </w:rPr>
        <w:t> </w:t>
      </w:r>
      <w:r>
        <w:rPr>
          <w:sz w:val="22"/>
        </w:rPr>
        <w:t>trees,</w:t>
      </w:r>
      <w:r>
        <w:rPr>
          <w:spacing w:val="-8"/>
          <w:sz w:val="22"/>
        </w:rPr>
        <w:t> </w:t>
      </w:r>
      <w:r>
        <w:rPr>
          <w:sz w:val="22"/>
        </w:rPr>
        <w:t>stumps,</w:t>
      </w:r>
      <w:r>
        <w:rPr>
          <w:spacing w:val="-8"/>
          <w:sz w:val="22"/>
        </w:rPr>
        <w:t> </w:t>
      </w:r>
      <w:r>
        <w:rPr>
          <w:sz w:val="22"/>
        </w:rPr>
        <w:t>signposts</w:t>
      </w:r>
      <w:r>
        <w:rPr>
          <w:spacing w:val="-8"/>
          <w:sz w:val="22"/>
        </w:rPr>
        <w:t> </w:t>
      </w:r>
      <w:r>
        <w:rPr>
          <w:sz w:val="22"/>
        </w:rPr>
        <w:t>or</w:t>
      </w:r>
      <w:r>
        <w:rPr>
          <w:spacing w:val="-9"/>
          <w:sz w:val="22"/>
        </w:rPr>
        <w:t> </w:t>
      </w:r>
      <w:r>
        <w:rPr>
          <w:sz w:val="22"/>
        </w:rPr>
        <w:t>any</w:t>
      </w:r>
      <w:r>
        <w:rPr>
          <w:spacing w:val="-9"/>
          <w:sz w:val="22"/>
        </w:rPr>
        <w:t> </w:t>
      </w:r>
      <w:r>
        <w:rPr>
          <w:sz w:val="22"/>
        </w:rPr>
        <w:t>other type of permanent structure.</w:t>
      </w:r>
    </w:p>
    <w:p>
      <w:pPr>
        <w:pStyle w:val="ListParagraph"/>
        <w:numPr>
          <w:ilvl w:val="1"/>
          <w:numId w:val="139"/>
        </w:numPr>
        <w:tabs>
          <w:tab w:pos="1319" w:val="left" w:leader="none"/>
        </w:tabs>
        <w:spacing w:line="240" w:lineRule="auto" w:before="179" w:after="0"/>
        <w:ind w:left="1319" w:right="0" w:hanging="479"/>
        <w:jc w:val="left"/>
        <w:rPr>
          <w:sz w:val="22"/>
        </w:rPr>
      </w:pPr>
      <w:r>
        <w:rPr>
          <w:sz w:val="22"/>
        </w:rPr>
        <w:t>Signs</w:t>
      </w:r>
      <w:r>
        <w:rPr>
          <w:spacing w:val="-6"/>
          <w:sz w:val="22"/>
        </w:rPr>
        <w:t> </w:t>
      </w:r>
      <w:r>
        <w:rPr>
          <w:sz w:val="22"/>
        </w:rPr>
        <w:t>are</w:t>
      </w:r>
      <w:r>
        <w:rPr>
          <w:spacing w:val="-4"/>
          <w:sz w:val="22"/>
        </w:rPr>
        <w:t> </w:t>
      </w:r>
      <w:r>
        <w:rPr>
          <w:sz w:val="22"/>
        </w:rPr>
        <w:t>not</w:t>
      </w:r>
      <w:r>
        <w:rPr>
          <w:spacing w:val="-3"/>
          <w:sz w:val="22"/>
        </w:rPr>
        <w:t> </w:t>
      </w:r>
      <w:r>
        <w:rPr>
          <w:sz w:val="22"/>
        </w:rPr>
        <w:t>permitted</w:t>
      </w:r>
      <w:r>
        <w:rPr>
          <w:spacing w:val="-3"/>
          <w:sz w:val="22"/>
        </w:rPr>
        <w:t> </w:t>
      </w:r>
      <w:r>
        <w:rPr>
          <w:sz w:val="22"/>
        </w:rPr>
        <w:t>on</w:t>
      </w:r>
      <w:r>
        <w:rPr>
          <w:spacing w:val="-2"/>
          <w:sz w:val="22"/>
        </w:rPr>
        <w:t> </w:t>
      </w:r>
      <w:r>
        <w:rPr>
          <w:sz w:val="22"/>
        </w:rPr>
        <w:t>private</w:t>
      </w:r>
      <w:r>
        <w:rPr>
          <w:spacing w:val="-1"/>
          <w:sz w:val="22"/>
        </w:rPr>
        <w:t> </w:t>
      </w:r>
      <w:r>
        <w:rPr>
          <w:sz w:val="22"/>
        </w:rPr>
        <w:t>property</w:t>
      </w:r>
      <w:r>
        <w:rPr>
          <w:spacing w:val="-2"/>
          <w:sz w:val="22"/>
        </w:rPr>
        <w:t> </w:t>
      </w:r>
      <w:r>
        <w:rPr>
          <w:sz w:val="22"/>
        </w:rPr>
        <w:t>without</w:t>
      </w:r>
      <w:r>
        <w:rPr>
          <w:spacing w:val="-4"/>
          <w:sz w:val="22"/>
        </w:rPr>
        <w:t> </w:t>
      </w:r>
      <w:r>
        <w:rPr>
          <w:sz w:val="22"/>
        </w:rPr>
        <w:t>the</w:t>
      </w:r>
      <w:r>
        <w:rPr>
          <w:spacing w:val="-3"/>
          <w:sz w:val="22"/>
        </w:rPr>
        <w:t> </w:t>
      </w:r>
      <w:r>
        <w:rPr>
          <w:sz w:val="22"/>
        </w:rPr>
        <w:t>property</w:t>
      </w:r>
      <w:r>
        <w:rPr>
          <w:spacing w:val="-3"/>
          <w:sz w:val="22"/>
        </w:rPr>
        <w:t> </w:t>
      </w:r>
      <w:r>
        <w:rPr>
          <w:sz w:val="22"/>
        </w:rPr>
        <w:t>owner’s</w:t>
      </w:r>
      <w:r>
        <w:rPr>
          <w:spacing w:val="-3"/>
          <w:sz w:val="22"/>
        </w:rPr>
        <w:t> </w:t>
      </w:r>
      <w:r>
        <w:rPr>
          <w:spacing w:val="-2"/>
          <w:sz w:val="22"/>
        </w:rPr>
        <w:t>permission.</w:t>
      </w:r>
    </w:p>
    <w:p>
      <w:pPr>
        <w:pStyle w:val="ListParagraph"/>
        <w:numPr>
          <w:ilvl w:val="1"/>
          <w:numId w:val="139"/>
        </w:numPr>
        <w:tabs>
          <w:tab w:pos="1319" w:val="left" w:leader="none"/>
        </w:tabs>
        <w:spacing w:line="240" w:lineRule="auto" w:before="187" w:after="0"/>
        <w:ind w:left="1319" w:right="0" w:hanging="479"/>
        <w:jc w:val="left"/>
        <w:rPr>
          <w:sz w:val="22"/>
        </w:rPr>
      </w:pPr>
      <w:r>
        <w:rPr>
          <w:sz w:val="22"/>
        </w:rPr>
        <w:t>Signs</w:t>
      </w:r>
      <w:r>
        <w:rPr>
          <w:spacing w:val="-5"/>
          <w:sz w:val="22"/>
        </w:rPr>
        <w:t> </w:t>
      </w:r>
      <w:r>
        <w:rPr>
          <w:sz w:val="22"/>
        </w:rPr>
        <w:t>shall</w:t>
      </w:r>
      <w:r>
        <w:rPr>
          <w:spacing w:val="-3"/>
          <w:sz w:val="22"/>
        </w:rPr>
        <w:t> </w:t>
      </w:r>
      <w:r>
        <w:rPr>
          <w:sz w:val="22"/>
        </w:rPr>
        <w:t>not</w:t>
      </w:r>
      <w:r>
        <w:rPr>
          <w:spacing w:val="-3"/>
          <w:sz w:val="22"/>
        </w:rPr>
        <w:t> </w:t>
      </w:r>
      <w:r>
        <w:rPr>
          <w:sz w:val="22"/>
        </w:rPr>
        <w:t>be</w:t>
      </w:r>
      <w:r>
        <w:rPr>
          <w:spacing w:val="-3"/>
          <w:sz w:val="22"/>
        </w:rPr>
        <w:t> </w:t>
      </w:r>
      <w:r>
        <w:rPr>
          <w:sz w:val="22"/>
        </w:rPr>
        <w:t>over</w:t>
      </w:r>
      <w:r>
        <w:rPr>
          <w:spacing w:val="-2"/>
          <w:sz w:val="22"/>
        </w:rPr>
        <w:t> </w:t>
      </w:r>
      <w:r>
        <w:rPr>
          <w:sz w:val="22"/>
        </w:rPr>
        <w:t>four</w:t>
      </w:r>
      <w:r>
        <w:rPr>
          <w:spacing w:val="-2"/>
          <w:sz w:val="22"/>
        </w:rPr>
        <w:t> </w:t>
      </w:r>
      <w:r>
        <w:rPr>
          <w:sz w:val="22"/>
        </w:rPr>
        <w:t>square</w:t>
      </w:r>
      <w:r>
        <w:rPr>
          <w:spacing w:val="-3"/>
          <w:sz w:val="22"/>
        </w:rPr>
        <w:t> </w:t>
      </w:r>
      <w:r>
        <w:rPr>
          <w:sz w:val="22"/>
        </w:rPr>
        <w:t>feet in</w:t>
      </w:r>
      <w:r>
        <w:rPr>
          <w:spacing w:val="-2"/>
          <w:sz w:val="22"/>
        </w:rPr>
        <w:t> </w:t>
      </w:r>
      <w:r>
        <w:rPr>
          <w:sz w:val="22"/>
        </w:rPr>
        <w:t>size</w:t>
      </w:r>
      <w:r>
        <w:rPr>
          <w:spacing w:val="-3"/>
          <w:sz w:val="22"/>
        </w:rPr>
        <w:t> </w:t>
      </w:r>
      <w:r>
        <w:rPr>
          <w:sz w:val="22"/>
        </w:rPr>
        <w:t>and</w:t>
      </w:r>
      <w:r>
        <w:rPr>
          <w:spacing w:val="-2"/>
          <w:sz w:val="22"/>
        </w:rPr>
        <w:t> </w:t>
      </w:r>
      <w:r>
        <w:rPr>
          <w:sz w:val="22"/>
        </w:rPr>
        <w:t>no</w:t>
      </w:r>
      <w:r>
        <w:rPr>
          <w:spacing w:val="-2"/>
          <w:sz w:val="22"/>
        </w:rPr>
        <w:t> </w:t>
      </w:r>
      <w:r>
        <w:rPr>
          <w:sz w:val="22"/>
        </w:rPr>
        <w:t>more</w:t>
      </w:r>
      <w:r>
        <w:rPr>
          <w:spacing w:val="-3"/>
          <w:sz w:val="22"/>
        </w:rPr>
        <w:t> </w:t>
      </w:r>
      <w:r>
        <w:rPr>
          <w:sz w:val="22"/>
        </w:rPr>
        <w:t>than</w:t>
      </w:r>
      <w:r>
        <w:rPr>
          <w:spacing w:val="-2"/>
          <w:sz w:val="22"/>
        </w:rPr>
        <w:t> </w:t>
      </w:r>
      <w:r>
        <w:rPr>
          <w:sz w:val="22"/>
        </w:rPr>
        <w:t>20</w:t>
      </w:r>
      <w:r>
        <w:rPr>
          <w:spacing w:val="-2"/>
          <w:sz w:val="22"/>
        </w:rPr>
        <w:t> </w:t>
      </w:r>
      <w:r>
        <w:rPr>
          <w:sz w:val="22"/>
        </w:rPr>
        <w:t>inches from</w:t>
      </w:r>
      <w:r>
        <w:rPr>
          <w:spacing w:val="-3"/>
          <w:sz w:val="22"/>
        </w:rPr>
        <w:t> </w:t>
      </w:r>
      <w:r>
        <w:rPr>
          <w:sz w:val="22"/>
        </w:rPr>
        <w:t>the</w:t>
      </w:r>
      <w:r>
        <w:rPr>
          <w:spacing w:val="-2"/>
          <w:sz w:val="22"/>
        </w:rPr>
        <w:t> ground.</w:t>
      </w:r>
    </w:p>
    <w:p>
      <w:pPr>
        <w:pStyle w:val="ListParagraph"/>
        <w:numPr>
          <w:ilvl w:val="1"/>
          <w:numId w:val="139"/>
        </w:numPr>
        <w:tabs>
          <w:tab w:pos="1320" w:val="left" w:leader="none"/>
        </w:tabs>
        <w:spacing w:line="247" w:lineRule="auto" w:before="187" w:after="0"/>
        <w:ind w:left="1320" w:right="354" w:hanging="480"/>
        <w:jc w:val="both"/>
        <w:rPr>
          <w:sz w:val="22"/>
        </w:rPr>
      </w:pPr>
      <w:r>
        <w:rPr>
          <w:sz w:val="22"/>
        </w:rPr>
        <w:t>No lighted signs and no attachments to the signs such as, but not limited to, balloons, ribbons, streamers or banners.</w:t>
      </w:r>
    </w:p>
    <w:p>
      <w:pPr>
        <w:pStyle w:val="ListParagraph"/>
        <w:numPr>
          <w:ilvl w:val="1"/>
          <w:numId w:val="139"/>
        </w:numPr>
        <w:tabs>
          <w:tab w:pos="1320" w:val="left" w:leader="none"/>
        </w:tabs>
        <w:spacing w:line="247" w:lineRule="auto" w:before="178" w:after="0"/>
        <w:ind w:left="1320" w:right="352" w:hanging="480"/>
        <w:jc w:val="both"/>
        <w:rPr>
          <w:sz w:val="22"/>
        </w:rPr>
      </w:pPr>
      <w:r>
        <w:rPr>
          <w:sz w:val="22"/>
        </w:rPr>
        <w:t>Signs may be displayed on the property of the sale up to five days prior to the sale and must be removed immediately after the event. Signs posted remotely may only be posted on the day of the sale and must be removed the same day the sale is concluded.</w:t>
      </w:r>
    </w:p>
    <w:p>
      <w:pPr>
        <w:pStyle w:val="BodyText"/>
        <w:spacing w:before="19"/>
      </w:pPr>
    </w:p>
    <w:p>
      <w:pPr>
        <w:pStyle w:val="Heading4"/>
        <w:spacing w:line="247" w:lineRule="auto"/>
      </w:pPr>
      <w:bookmarkStart w:name="§ 13-14.2 GC, General Commercial Distric" w:id="628"/>
      <w:bookmarkEnd w:id="628"/>
      <w:r>
        <w:rPr>
          <w:b w:val="0"/>
        </w:rPr>
      </w:r>
      <w:r>
        <w:rPr/>
        <w:t>§</w:t>
      </w:r>
      <w:r>
        <w:rPr>
          <w:spacing w:val="-3"/>
        </w:rPr>
        <w:t> </w:t>
      </w:r>
      <w:r>
        <w:rPr/>
        <w:t>13-14.2.</w:t>
      </w:r>
      <w:r>
        <w:rPr>
          <w:spacing w:val="40"/>
        </w:rPr>
        <w:t> </w:t>
      </w:r>
      <w:r>
        <w:rPr/>
        <w:t>GC, General Commercial District; MC, Marine Commercial District; and LC, Limited Commercial District. [Ord. No. 2001-02]</w:t>
      </w:r>
    </w:p>
    <w:p>
      <w:pPr>
        <w:pStyle w:val="ListParagraph"/>
        <w:numPr>
          <w:ilvl w:val="0"/>
          <w:numId w:val="140"/>
        </w:numPr>
        <w:tabs>
          <w:tab w:pos="839" w:val="left" w:leader="none"/>
        </w:tabs>
        <w:spacing w:line="240" w:lineRule="auto" w:before="179" w:after="0"/>
        <w:ind w:left="839" w:right="0" w:hanging="479"/>
        <w:jc w:val="left"/>
        <w:rPr>
          <w:sz w:val="22"/>
        </w:rPr>
      </w:pPr>
      <w:r>
        <w:rPr>
          <w:sz w:val="22"/>
        </w:rPr>
        <w:t>Any sign permitted under Subsection 13-</w:t>
      </w:r>
      <w:r>
        <w:rPr>
          <w:spacing w:val="-2"/>
          <w:sz w:val="22"/>
        </w:rPr>
        <w:t>14.1.</w:t>
      </w:r>
    </w:p>
    <w:p>
      <w:pPr>
        <w:pStyle w:val="ListParagraph"/>
        <w:numPr>
          <w:ilvl w:val="0"/>
          <w:numId w:val="140"/>
        </w:numPr>
        <w:tabs>
          <w:tab w:pos="839" w:val="left" w:leader="none"/>
        </w:tabs>
        <w:spacing w:line="240" w:lineRule="auto" w:before="187" w:after="0"/>
        <w:ind w:left="839" w:right="0" w:hanging="479"/>
        <w:jc w:val="left"/>
        <w:rPr>
          <w:sz w:val="22"/>
        </w:rPr>
      </w:pPr>
      <w:r>
        <w:rPr>
          <w:sz w:val="22"/>
        </w:rPr>
        <w:t>In</w:t>
      </w:r>
      <w:r>
        <w:rPr>
          <w:spacing w:val="-2"/>
          <w:sz w:val="22"/>
        </w:rPr>
        <w:t> </w:t>
      </w:r>
      <w:r>
        <w:rPr>
          <w:sz w:val="22"/>
        </w:rPr>
        <w:t>places</w:t>
      </w:r>
      <w:r>
        <w:rPr>
          <w:spacing w:val="-3"/>
          <w:sz w:val="22"/>
        </w:rPr>
        <w:t> </w:t>
      </w:r>
      <w:r>
        <w:rPr>
          <w:sz w:val="22"/>
        </w:rPr>
        <w:t>of</w:t>
      </w:r>
      <w:r>
        <w:rPr>
          <w:spacing w:val="-2"/>
          <w:sz w:val="22"/>
        </w:rPr>
        <w:t> </w:t>
      </w:r>
      <w:r>
        <w:rPr>
          <w:sz w:val="22"/>
        </w:rPr>
        <w:t>business,</w:t>
      </w:r>
      <w:r>
        <w:rPr>
          <w:spacing w:val="-2"/>
          <w:sz w:val="22"/>
        </w:rPr>
        <w:t> </w:t>
      </w:r>
      <w:r>
        <w:rPr>
          <w:sz w:val="22"/>
        </w:rPr>
        <w:t>two</w:t>
      </w:r>
      <w:r>
        <w:rPr>
          <w:spacing w:val="-2"/>
          <w:sz w:val="22"/>
        </w:rPr>
        <w:t> </w:t>
      </w:r>
      <w:r>
        <w:rPr>
          <w:sz w:val="22"/>
        </w:rPr>
        <w:t>of</w:t>
      </w:r>
      <w:r>
        <w:rPr>
          <w:spacing w:val="-2"/>
          <w:sz w:val="22"/>
        </w:rPr>
        <w:t> </w:t>
      </w:r>
      <w:r>
        <w:rPr>
          <w:sz w:val="22"/>
        </w:rPr>
        <w:t>the</w:t>
      </w:r>
      <w:r>
        <w:rPr>
          <w:spacing w:val="-3"/>
          <w:sz w:val="22"/>
        </w:rPr>
        <w:t> </w:t>
      </w:r>
      <w:r>
        <w:rPr>
          <w:sz w:val="22"/>
        </w:rPr>
        <w:t>following three</w:t>
      </w:r>
      <w:r>
        <w:rPr>
          <w:spacing w:val="-2"/>
          <w:sz w:val="22"/>
        </w:rPr>
        <w:t> </w:t>
      </w:r>
      <w:r>
        <w:rPr>
          <w:sz w:val="22"/>
        </w:rPr>
        <w:t>types</w:t>
      </w:r>
      <w:r>
        <w:rPr>
          <w:spacing w:val="-3"/>
          <w:sz w:val="22"/>
        </w:rPr>
        <w:t> </w:t>
      </w:r>
      <w:r>
        <w:rPr>
          <w:sz w:val="22"/>
        </w:rPr>
        <w:t>and</w:t>
      </w:r>
      <w:r>
        <w:rPr>
          <w:spacing w:val="-2"/>
          <w:sz w:val="22"/>
        </w:rPr>
        <w:t> </w:t>
      </w:r>
      <w:r>
        <w:rPr>
          <w:sz w:val="22"/>
        </w:rPr>
        <w:t>locations of</w:t>
      </w:r>
      <w:r>
        <w:rPr>
          <w:spacing w:val="-2"/>
          <w:sz w:val="22"/>
        </w:rPr>
        <w:t> </w:t>
      </w:r>
      <w:r>
        <w:rPr>
          <w:sz w:val="22"/>
        </w:rPr>
        <w:t>signage</w:t>
      </w:r>
      <w:r>
        <w:rPr>
          <w:spacing w:val="-3"/>
          <w:sz w:val="22"/>
        </w:rPr>
        <w:t> </w:t>
      </w:r>
      <w:r>
        <w:rPr>
          <w:sz w:val="22"/>
        </w:rPr>
        <w:t>may</w:t>
      </w:r>
      <w:r>
        <w:rPr>
          <w:spacing w:val="-2"/>
          <w:sz w:val="22"/>
        </w:rPr>
        <w:t> </w:t>
      </w:r>
      <w:r>
        <w:rPr>
          <w:sz w:val="22"/>
        </w:rPr>
        <w:t>be</w:t>
      </w:r>
      <w:r>
        <w:rPr>
          <w:spacing w:val="-2"/>
          <w:sz w:val="22"/>
        </w:rPr>
        <w:t> chosen:</w:t>
      </w:r>
    </w:p>
    <w:p>
      <w:pPr>
        <w:pStyle w:val="ListParagraph"/>
        <w:numPr>
          <w:ilvl w:val="1"/>
          <w:numId w:val="140"/>
        </w:numPr>
        <w:tabs>
          <w:tab w:pos="1320" w:val="left" w:leader="none"/>
        </w:tabs>
        <w:spacing w:line="247" w:lineRule="auto" w:before="187" w:after="0"/>
        <w:ind w:left="1320" w:right="356" w:hanging="480"/>
        <w:jc w:val="both"/>
        <w:rPr>
          <w:sz w:val="22"/>
        </w:rPr>
      </w:pPr>
      <w:r>
        <w:rPr>
          <w:sz w:val="22"/>
        </w:rPr>
        <w:t>A sign not exceeding 32 square feet in area may be erected as accessory to the business on the lot, provided the same is placed on the same lot, or extended from the building wherein the business to be advertised is located.</w:t>
      </w:r>
    </w:p>
    <w:p>
      <w:pPr>
        <w:pStyle w:val="ListParagraph"/>
        <w:numPr>
          <w:ilvl w:val="1"/>
          <w:numId w:val="140"/>
        </w:numPr>
        <w:tabs>
          <w:tab w:pos="1320" w:val="left" w:leader="none"/>
        </w:tabs>
        <w:spacing w:line="247" w:lineRule="auto" w:before="179" w:after="0"/>
        <w:ind w:left="1320" w:right="355" w:hanging="480"/>
        <w:jc w:val="both"/>
        <w:rPr>
          <w:sz w:val="22"/>
        </w:rPr>
      </w:pPr>
      <w:r>
        <w:rPr>
          <w:sz w:val="22"/>
        </w:rPr>
        <w:t>The proprietor of a business may maintain on the exterior wall of the building wherein the business is to be conducted, one sign not exceeding 32 square feet in area.</w:t>
      </w:r>
    </w:p>
    <w:p>
      <w:pPr>
        <w:pStyle w:val="ListParagraph"/>
        <w:numPr>
          <w:ilvl w:val="1"/>
          <w:numId w:val="140"/>
        </w:numPr>
        <w:tabs>
          <w:tab w:pos="1320" w:val="left" w:leader="none"/>
        </w:tabs>
        <w:spacing w:line="247" w:lineRule="auto" w:before="178" w:after="0"/>
        <w:ind w:left="1320" w:right="354" w:hanging="480"/>
        <w:jc w:val="both"/>
        <w:rPr>
          <w:sz w:val="22"/>
        </w:rPr>
      </w:pPr>
      <w:r>
        <w:rPr>
          <w:sz w:val="22"/>
        </w:rPr>
        <w:t>In addition to such signs, lettering having a maximum height of 12 inches and limited to the name of the business and a “one word” description may be maintained on the exterior wall of the building wherein the business is to be conducted.</w:t>
      </w:r>
    </w:p>
    <w:p>
      <w:pPr>
        <w:pStyle w:val="ListParagraph"/>
        <w:numPr>
          <w:ilvl w:val="0"/>
          <w:numId w:val="140"/>
        </w:numPr>
        <w:tabs>
          <w:tab w:pos="839" w:val="left" w:leader="none"/>
        </w:tabs>
        <w:spacing w:line="240" w:lineRule="auto" w:before="179" w:after="0"/>
        <w:ind w:left="839" w:right="0" w:hanging="479"/>
        <w:jc w:val="left"/>
        <w:rPr>
          <w:sz w:val="22"/>
        </w:rPr>
      </w:pPr>
      <w:r>
        <w:rPr>
          <w:sz w:val="22"/>
        </w:rPr>
        <w:t>These</w:t>
      </w:r>
      <w:r>
        <w:rPr>
          <w:spacing w:val="-3"/>
          <w:sz w:val="22"/>
        </w:rPr>
        <w:t> </w:t>
      </w:r>
      <w:r>
        <w:rPr>
          <w:sz w:val="22"/>
        </w:rPr>
        <w:t>signs</w:t>
      </w:r>
      <w:r>
        <w:rPr>
          <w:spacing w:val="-3"/>
          <w:sz w:val="22"/>
        </w:rPr>
        <w:t> </w:t>
      </w:r>
      <w:r>
        <w:rPr>
          <w:sz w:val="22"/>
        </w:rPr>
        <w:t>may</w:t>
      </w:r>
      <w:r>
        <w:rPr>
          <w:spacing w:val="-1"/>
          <w:sz w:val="22"/>
        </w:rPr>
        <w:t> </w:t>
      </w:r>
      <w:r>
        <w:rPr>
          <w:sz w:val="22"/>
        </w:rPr>
        <w:t>be</w:t>
      </w:r>
      <w:r>
        <w:rPr>
          <w:spacing w:val="-3"/>
          <w:sz w:val="22"/>
        </w:rPr>
        <w:t> </w:t>
      </w:r>
      <w:r>
        <w:rPr>
          <w:sz w:val="22"/>
        </w:rPr>
        <w:t>lighted during</w:t>
      </w:r>
      <w:r>
        <w:rPr>
          <w:spacing w:val="-1"/>
          <w:sz w:val="22"/>
        </w:rPr>
        <w:t> </w:t>
      </w:r>
      <w:r>
        <w:rPr>
          <w:sz w:val="22"/>
        </w:rPr>
        <w:t>hours</w:t>
      </w:r>
      <w:r>
        <w:rPr>
          <w:spacing w:val="-3"/>
          <w:sz w:val="22"/>
        </w:rPr>
        <w:t> </w:t>
      </w:r>
      <w:r>
        <w:rPr>
          <w:sz w:val="22"/>
        </w:rPr>
        <w:t>of</w:t>
      </w:r>
      <w:r>
        <w:rPr>
          <w:spacing w:val="-1"/>
          <w:sz w:val="22"/>
        </w:rPr>
        <w:t> </w:t>
      </w:r>
      <w:r>
        <w:rPr>
          <w:spacing w:val="-2"/>
          <w:sz w:val="22"/>
        </w:rPr>
        <w:t>operation.</w:t>
      </w:r>
    </w:p>
    <w:p>
      <w:pPr>
        <w:pStyle w:val="ListParagraph"/>
        <w:numPr>
          <w:ilvl w:val="0"/>
          <w:numId w:val="140"/>
        </w:numPr>
        <w:tabs>
          <w:tab w:pos="840" w:val="left" w:leader="none"/>
        </w:tabs>
        <w:spacing w:line="247" w:lineRule="auto" w:before="187" w:after="0"/>
        <w:ind w:left="840" w:right="356" w:hanging="480"/>
        <w:jc w:val="left"/>
        <w:rPr>
          <w:sz w:val="22"/>
        </w:rPr>
      </w:pPr>
      <w:r>
        <w:rPr>
          <w:sz w:val="22"/>
        </w:rPr>
        <w:t>Prior to erecting any sign provided for in this subsection, a permit therefore shall be obtained from the Zoning Officer.</w:t>
      </w:r>
    </w:p>
    <w:p>
      <w:pPr>
        <w:pStyle w:val="BodyText"/>
        <w:spacing w:before="19"/>
      </w:pPr>
    </w:p>
    <w:p>
      <w:pPr>
        <w:pStyle w:val="Heading4"/>
      </w:pPr>
      <w:bookmarkStart w:name="§ 13-14.3 Prohibited Features." w:id="629"/>
      <w:bookmarkEnd w:id="629"/>
      <w:r>
        <w:rPr>
          <w:b w:val="0"/>
        </w:rPr>
      </w:r>
      <w:r>
        <w:rPr/>
        <w:t>§</w:t>
      </w:r>
      <w:r>
        <w:rPr>
          <w:spacing w:val="-1"/>
        </w:rPr>
        <w:t> </w:t>
      </w:r>
      <w:r>
        <w:rPr/>
        <w:t>13-14.3.</w:t>
      </w:r>
      <w:r>
        <w:rPr>
          <w:spacing w:val="63"/>
        </w:rPr>
        <w:t> </w:t>
      </w:r>
      <w:r>
        <w:rPr/>
        <w:t>Prohibited</w:t>
      </w:r>
      <w:r>
        <w:rPr>
          <w:spacing w:val="-2"/>
        </w:rPr>
        <w:t> </w:t>
      </w:r>
      <w:r>
        <w:rPr/>
        <w:t>Features.</w:t>
      </w:r>
      <w:r>
        <w:rPr>
          <w:spacing w:val="-1"/>
        </w:rPr>
        <w:t> </w:t>
      </w:r>
      <w:r>
        <w:rPr/>
        <w:t>[Ord.</w:t>
      </w:r>
      <w:r>
        <w:rPr>
          <w:spacing w:val="-1"/>
        </w:rPr>
        <w:t> </w:t>
      </w:r>
      <w:r>
        <w:rPr/>
        <w:t>No.</w:t>
      </w:r>
      <w:r>
        <w:rPr>
          <w:spacing w:val="-1"/>
        </w:rPr>
        <w:t> </w:t>
      </w:r>
      <w:r>
        <w:rPr/>
        <w:t>2001-02;</w:t>
      </w:r>
      <w:r>
        <w:rPr>
          <w:spacing w:val="-1"/>
        </w:rPr>
        <w:t> </w:t>
      </w:r>
      <w:r>
        <w:rPr/>
        <w:t>Ord.</w:t>
      </w:r>
      <w:r>
        <w:rPr>
          <w:spacing w:val="-1"/>
        </w:rPr>
        <w:t> </w:t>
      </w:r>
      <w:r>
        <w:rPr/>
        <w:t>No. 2018-</w:t>
      </w:r>
      <w:r>
        <w:rPr>
          <w:spacing w:val="-5"/>
        </w:rPr>
        <w:t>12]</w:t>
      </w:r>
    </w:p>
    <w:p>
      <w:pPr>
        <w:pStyle w:val="ListParagraph"/>
        <w:numPr>
          <w:ilvl w:val="0"/>
          <w:numId w:val="141"/>
        </w:numPr>
        <w:tabs>
          <w:tab w:pos="840" w:val="left" w:leader="none"/>
        </w:tabs>
        <w:spacing w:line="247" w:lineRule="auto" w:before="187" w:after="0"/>
        <w:ind w:left="840" w:right="353" w:hanging="480"/>
        <w:jc w:val="both"/>
        <w:rPr>
          <w:sz w:val="22"/>
        </w:rPr>
      </w:pPr>
      <w:r>
        <w:rPr>
          <w:sz w:val="22"/>
        </w:rPr>
        <w:t>No</w:t>
      </w:r>
      <w:r>
        <w:rPr>
          <w:spacing w:val="-2"/>
          <w:sz w:val="22"/>
        </w:rPr>
        <w:t> </w:t>
      </w:r>
      <w:r>
        <w:rPr>
          <w:sz w:val="22"/>
        </w:rPr>
        <w:t>advertisement, advertising</w:t>
      </w:r>
      <w:r>
        <w:rPr>
          <w:spacing w:val="-1"/>
          <w:sz w:val="22"/>
        </w:rPr>
        <w:t> </w:t>
      </w:r>
      <w:r>
        <w:rPr>
          <w:sz w:val="22"/>
        </w:rPr>
        <w:t>structure,</w:t>
      </w:r>
      <w:r>
        <w:rPr>
          <w:spacing w:val="-1"/>
          <w:sz w:val="22"/>
        </w:rPr>
        <w:t> </w:t>
      </w:r>
      <w:r>
        <w:rPr>
          <w:sz w:val="22"/>
        </w:rPr>
        <w:t>billboard,</w:t>
      </w:r>
      <w:r>
        <w:rPr>
          <w:spacing w:val="-1"/>
          <w:sz w:val="22"/>
        </w:rPr>
        <w:t> </w:t>
      </w:r>
      <w:r>
        <w:rPr>
          <w:sz w:val="22"/>
        </w:rPr>
        <w:t>building</w:t>
      </w:r>
      <w:r>
        <w:rPr>
          <w:spacing w:val="-1"/>
          <w:sz w:val="22"/>
        </w:rPr>
        <w:t> </w:t>
      </w:r>
      <w:r>
        <w:rPr>
          <w:sz w:val="22"/>
        </w:rPr>
        <w:t>structure</w:t>
      </w:r>
      <w:r>
        <w:rPr>
          <w:spacing w:val="-1"/>
          <w:sz w:val="22"/>
        </w:rPr>
        <w:t> </w:t>
      </w:r>
      <w:r>
        <w:rPr>
          <w:sz w:val="22"/>
        </w:rPr>
        <w:t>or</w:t>
      </w:r>
      <w:r>
        <w:rPr>
          <w:spacing w:val="-2"/>
          <w:sz w:val="22"/>
        </w:rPr>
        <w:t> </w:t>
      </w:r>
      <w:r>
        <w:rPr>
          <w:sz w:val="22"/>
        </w:rPr>
        <w:t>other</w:t>
      </w:r>
      <w:r>
        <w:rPr>
          <w:spacing w:val="-1"/>
          <w:sz w:val="22"/>
        </w:rPr>
        <w:t> </w:t>
      </w:r>
      <w:r>
        <w:rPr>
          <w:sz w:val="22"/>
        </w:rPr>
        <w:t>object</w:t>
      </w:r>
      <w:r>
        <w:rPr>
          <w:spacing w:val="-1"/>
          <w:sz w:val="22"/>
        </w:rPr>
        <w:t> </w:t>
      </w:r>
      <w:r>
        <w:rPr>
          <w:sz w:val="22"/>
        </w:rPr>
        <w:t>shall</w:t>
      </w:r>
      <w:r>
        <w:rPr>
          <w:spacing w:val="-1"/>
          <w:sz w:val="22"/>
        </w:rPr>
        <w:t> </w:t>
      </w:r>
      <w:r>
        <w:rPr>
          <w:sz w:val="22"/>
        </w:rPr>
        <w:t>be</w:t>
      </w:r>
      <w:r>
        <w:rPr>
          <w:spacing w:val="-2"/>
          <w:sz w:val="22"/>
        </w:rPr>
        <w:t> </w:t>
      </w:r>
      <w:r>
        <w:rPr>
          <w:sz w:val="22"/>
        </w:rPr>
        <w:t>erected, used or maintained which in any way simulates official, directional or warning signs erected or maintained</w:t>
      </w:r>
      <w:r>
        <w:rPr>
          <w:spacing w:val="-5"/>
          <w:sz w:val="22"/>
        </w:rPr>
        <w:t> </w:t>
      </w:r>
      <w:r>
        <w:rPr>
          <w:sz w:val="22"/>
        </w:rPr>
        <w:t>by</w:t>
      </w:r>
      <w:r>
        <w:rPr>
          <w:spacing w:val="-7"/>
          <w:sz w:val="22"/>
        </w:rPr>
        <w:t> </w:t>
      </w:r>
      <w:r>
        <w:rPr>
          <w:sz w:val="22"/>
        </w:rPr>
        <w:t>the</w:t>
      </w:r>
      <w:r>
        <w:rPr>
          <w:spacing w:val="-6"/>
          <w:sz w:val="22"/>
        </w:rPr>
        <w:t> </w:t>
      </w:r>
      <w:r>
        <w:rPr>
          <w:sz w:val="22"/>
        </w:rPr>
        <w:t>State</w:t>
      </w:r>
      <w:r>
        <w:rPr>
          <w:spacing w:val="-6"/>
          <w:sz w:val="22"/>
        </w:rPr>
        <w:t> </w:t>
      </w:r>
      <w:r>
        <w:rPr>
          <w:sz w:val="22"/>
        </w:rPr>
        <w:t>of</w:t>
      </w:r>
      <w:r>
        <w:rPr>
          <w:spacing w:val="-7"/>
          <w:sz w:val="22"/>
        </w:rPr>
        <w:t> </w:t>
      </w:r>
      <w:r>
        <w:rPr>
          <w:sz w:val="22"/>
        </w:rPr>
        <w:t>New</w:t>
      </w:r>
      <w:r>
        <w:rPr>
          <w:spacing w:val="-6"/>
          <w:sz w:val="22"/>
        </w:rPr>
        <w:t> </w:t>
      </w:r>
      <w:r>
        <w:rPr>
          <w:sz w:val="22"/>
        </w:rPr>
        <w:t>Jersey,</w:t>
      </w:r>
      <w:r>
        <w:rPr>
          <w:spacing w:val="-6"/>
          <w:sz w:val="22"/>
        </w:rPr>
        <w:t> </w:t>
      </w:r>
      <w:r>
        <w:rPr>
          <w:sz w:val="22"/>
        </w:rPr>
        <w:t>by</w:t>
      </w:r>
      <w:r>
        <w:rPr>
          <w:spacing w:val="-7"/>
          <w:sz w:val="22"/>
        </w:rPr>
        <w:t> </w:t>
      </w:r>
      <w:r>
        <w:rPr>
          <w:sz w:val="22"/>
        </w:rPr>
        <w:t>any</w:t>
      </w:r>
      <w:r>
        <w:rPr>
          <w:spacing w:val="-6"/>
          <w:sz w:val="22"/>
        </w:rPr>
        <w:t> </w:t>
      </w:r>
      <w:r>
        <w:rPr>
          <w:sz w:val="22"/>
        </w:rPr>
        <w:t>county</w:t>
      </w:r>
      <w:r>
        <w:rPr>
          <w:spacing w:val="-6"/>
          <w:sz w:val="22"/>
        </w:rPr>
        <w:t> </w:t>
      </w:r>
      <w:r>
        <w:rPr>
          <w:sz w:val="22"/>
        </w:rPr>
        <w:t>or</w:t>
      </w:r>
      <w:r>
        <w:rPr>
          <w:spacing w:val="-7"/>
          <w:sz w:val="22"/>
        </w:rPr>
        <w:t> </w:t>
      </w:r>
      <w:r>
        <w:rPr>
          <w:sz w:val="22"/>
        </w:rPr>
        <w:t>municipality</w:t>
      </w:r>
      <w:r>
        <w:rPr>
          <w:spacing w:val="-5"/>
          <w:sz w:val="22"/>
        </w:rPr>
        <w:t> </w:t>
      </w:r>
      <w:r>
        <w:rPr>
          <w:sz w:val="22"/>
        </w:rPr>
        <w:t>thereof,</w:t>
      </w:r>
      <w:r>
        <w:rPr>
          <w:spacing w:val="-6"/>
          <w:sz w:val="22"/>
        </w:rPr>
        <w:t> </w:t>
      </w:r>
      <w:r>
        <w:rPr>
          <w:sz w:val="22"/>
        </w:rPr>
        <w:t>or</w:t>
      </w:r>
      <w:r>
        <w:rPr>
          <w:spacing w:val="-7"/>
          <w:sz w:val="22"/>
        </w:rPr>
        <w:t> </w:t>
      </w:r>
      <w:r>
        <w:rPr>
          <w:sz w:val="22"/>
        </w:rPr>
        <w:t>by</w:t>
      </w:r>
      <w:r>
        <w:rPr>
          <w:spacing w:val="-7"/>
          <w:sz w:val="22"/>
        </w:rPr>
        <w:t> </w:t>
      </w:r>
      <w:r>
        <w:rPr>
          <w:sz w:val="22"/>
        </w:rPr>
        <w:t>any</w:t>
      </w:r>
      <w:r>
        <w:rPr>
          <w:spacing w:val="-6"/>
          <w:sz w:val="22"/>
        </w:rPr>
        <w:t> </w:t>
      </w:r>
      <w:r>
        <w:rPr>
          <w:sz w:val="22"/>
        </w:rPr>
        <w:t>public</w:t>
      </w:r>
      <w:r>
        <w:rPr>
          <w:spacing w:val="-6"/>
          <w:sz w:val="22"/>
        </w:rPr>
        <w:t> </w:t>
      </w:r>
      <w:r>
        <w:rPr>
          <w:sz w:val="22"/>
        </w:rPr>
        <w:t>utility or similar agency concerned with the protection of the public health or safety.</w:t>
      </w:r>
    </w:p>
    <w:p>
      <w:pPr>
        <w:pStyle w:val="ListParagraph"/>
        <w:numPr>
          <w:ilvl w:val="0"/>
          <w:numId w:val="141"/>
        </w:numPr>
        <w:tabs>
          <w:tab w:pos="839" w:val="left" w:leader="none"/>
        </w:tabs>
        <w:spacing w:line="240" w:lineRule="auto" w:before="178" w:after="0"/>
        <w:ind w:left="839" w:right="0" w:hanging="479"/>
        <w:jc w:val="left"/>
        <w:rPr>
          <w:sz w:val="22"/>
        </w:rPr>
      </w:pPr>
      <w:r>
        <w:rPr>
          <w:sz w:val="22"/>
        </w:rPr>
        <w:t>Lighted</w:t>
      </w:r>
      <w:r>
        <w:rPr>
          <w:spacing w:val="-2"/>
          <w:sz w:val="22"/>
        </w:rPr>
        <w:t> </w:t>
      </w:r>
      <w:r>
        <w:rPr>
          <w:sz w:val="22"/>
        </w:rPr>
        <w:t>signs,</w:t>
      </w:r>
      <w:r>
        <w:rPr>
          <w:spacing w:val="-1"/>
          <w:sz w:val="22"/>
        </w:rPr>
        <w:t> </w:t>
      </w:r>
      <w:r>
        <w:rPr>
          <w:sz w:val="22"/>
        </w:rPr>
        <w:t>where</w:t>
      </w:r>
      <w:r>
        <w:rPr>
          <w:spacing w:val="-2"/>
          <w:sz w:val="22"/>
        </w:rPr>
        <w:t> </w:t>
      </w:r>
      <w:r>
        <w:rPr>
          <w:sz w:val="22"/>
        </w:rPr>
        <w:t>permitted, exclude</w:t>
      </w:r>
      <w:r>
        <w:rPr>
          <w:spacing w:val="-2"/>
          <w:sz w:val="22"/>
        </w:rPr>
        <w:t> </w:t>
      </w:r>
      <w:r>
        <w:rPr>
          <w:sz w:val="22"/>
        </w:rPr>
        <w:t>neon,</w:t>
      </w:r>
      <w:r>
        <w:rPr>
          <w:spacing w:val="-2"/>
          <w:sz w:val="22"/>
        </w:rPr>
        <w:t> </w:t>
      </w:r>
      <w:r>
        <w:rPr>
          <w:sz w:val="22"/>
        </w:rPr>
        <w:t>LED</w:t>
      </w:r>
      <w:r>
        <w:rPr>
          <w:spacing w:val="-2"/>
          <w:sz w:val="22"/>
        </w:rPr>
        <w:t> </w:t>
      </w:r>
      <w:r>
        <w:rPr>
          <w:sz w:val="22"/>
        </w:rPr>
        <w:t>or</w:t>
      </w:r>
      <w:r>
        <w:rPr>
          <w:spacing w:val="-1"/>
          <w:sz w:val="22"/>
        </w:rPr>
        <w:t> </w:t>
      </w:r>
      <w:r>
        <w:rPr>
          <w:sz w:val="22"/>
        </w:rPr>
        <w:t>flashing</w:t>
      </w:r>
      <w:r>
        <w:rPr>
          <w:spacing w:val="-1"/>
          <w:sz w:val="22"/>
        </w:rPr>
        <w:t> </w:t>
      </w:r>
      <w:r>
        <w:rPr>
          <w:spacing w:val="-2"/>
          <w:sz w:val="22"/>
        </w:rPr>
        <w:t>signs.</w:t>
      </w:r>
    </w:p>
    <w:p>
      <w:pPr>
        <w:pStyle w:val="ListParagraph"/>
        <w:numPr>
          <w:ilvl w:val="0"/>
          <w:numId w:val="141"/>
        </w:numPr>
        <w:tabs>
          <w:tab w:pos="839" w:val="left" w:leader="none"/>
        </w:tabs>
        <w:spacing w:line="240" w:lineRule="auto" w:before="187" w:after="0"/>
        <w:ind w:left="839" w:right="0" w:hanging="479"/>
        <w:jc w:val="left"/>
        <w:rPr>
          <w:sz w:val="22"/>
        </w:rPr>
      </w:pPr>
      <w:r>
        <w:rPr>
          <w:sz w:val="22"/>
        </w:rPr>
        <w:t>The</w:t>
      </w:r>
      <w:r>
        <w:rPr>
          <w:spacing w:val="-7"/>
          <w:sz w:val="22"/>
        </w:rPr>
        <w:t> </w:t>
      </w:r>
      <w:r>
        <w:rPr>
          <w:sz w:val="22"/>
        </w:rPr>
        <w:t>following</w:t>
      </w:r>
      <w:r>
        <w:rPr>
          <w:spacing w:val="-3"/>
          <w:sz w:val="22"/>
        </w:rPr>
        <w:t> </w:t>
      </w:r>
      <w:r>
        <w:rPr>
          <w:sz w:val="22"/>
        </w:rPr>
        <w:t>advertisements</w:t>
      </w:r>
      <w:r>
        <w:rPr>
          <w:spacing w:val="-2"/>
          <w:sz w:val="22"/>
        </w:rPr>
        <w:t> </w:t>
      </w:r>
      <w:r>
        <w:rPr>
          <w:sz w:val="22"/>
        </w:rPr>
        <w:t>are</w:t>
      </w:r>
      <w:r>
        <w:rPr>
          <w:spacing w:val="-4"/>
          <w:sz w:val="22"/>
        </w:rPr>
        <w:t> </w:t>
      </w:r>
      <w:r>
        <w:rPr>
          <w:sz w:val="22"/>
        </w:rPr>
        <w:t>specifically</w:t>
      </w:r>
      <w:r>
        <w:rPr>
          <w:spacing w:val="-3"/>
          <w:sz w:val="22"/>
        </w:rPr>
        <w:t> </w:t>
      </w:r>
      <w:r>
        <w:rPr>
          <w:spacing w:val="-2"/>
          <w:sz w:val="22"/>
        </w:rPr>
        <w:t>prohibited:</w:t>
      </w:r>
    </w:p>
    <w:p>
      <w:pPr>
        <w:pStyle w:val="BodyText"/>
        <w:spacing w:line="247" w:lineRule="auto"/>
        <w:ind w:left="840" w:right="328"/>
      </w:pPr>
      <w:r>
        <w:rPr/>
        <w:t>Any advertisement which uses a series of two or more signs placed in a line parallel to the highway or</w:t>
      </w:r>
      <w:r>
        <w:rPr>
          <w:spacing w:val="-6"/>
        </w:rPr>
        <w:t> </w:t>
      </w:r>
      <w:r>
        <w:rPr/>
        <w:t>in</w:t>
      </w:r>
      <w:r>
        <w:rPr>
          <w:spacing w:val="-6"/>
        </w:rPr>
        <w:t> </w:t>
      </w:r>
      <w:r>
        <w:rPr/>
        <w:t>similar</w:t>
      </w:r>
      <w:r>
        <w:rPr>
          <w:spacing w:val="-4"/>
        </w:rPr>
        <w:t> </w:t>
      </w:r>
      <w:r>
        <w:rPr/>
        <w:t>fashion</w:t>
      </w:r>
      <w:r>
        <w:rPr>
          <w:spacing w:val="-6"/>
        </w:rPr>
        <w:t> </w:t>
      </w:r>
      <w:r>
        <w:rPr/>
        <w:t>all</w:t>
      </w:r>
      <w:r>
        <w:rPr>
          <w:spacing w:val="-6"/>
        </w:rPr>
        <w:t> </w:t>
      </w:r>
      <w:r>
        <w:rPr/>
        <w:t>carrying</w:t>
      </w:r>
      <w:r>
        <w:rPr>
          <w:spacing w:val="-5"/>
        </w:rPr>
        <w:t> </w:t>
      </w:r>
      <w:r>
        <w:rPr/>
        <w:t>a</w:t>
      </w:r>
      <w:r>
        <w:rPr>
          <w:spacing w:val="-6"/>
        </w:rPr>
        <w:t> </w:t>
      </w:r>
      <w:r>
        <w:rPr/>
        <w:t>single</w:t>
      </w:r>
      <w:r>
        <w:rPr>
          <w:spacing w:val="-6"/>
        </w:rPr>
        <w:t> </w:t>
      </w:r>
      <w:r>
        <w:rPr/>
        <w:t>advertising</w:t>
      </w:r>
      <w:r>
        <w:rPr>
          <w:spacing w:val="-4"/>
        </w:rPr>
        <w:t> </w:t>
      </w:r>
      <w:r>
        <w:rPr/>
        <w:t>message,</w:t>
      </w:r>
      <w:r>
        <w:rPr>
          <w:spacing w:val="-6"/>
        </w:rPr>
        <w:t> </w:t>
      </w:r>
      <w:r>
        <w:rPr/>
        <w:t>part</w:t>
      </w:r>
      <w:r>
        <w:rPr>
          <w:spacing w:val="-6"/>
        </w:rPr>
        <w:t> </w:t>
      </w:r>
      <w:r>
        <w:rPr/>
        <w:t>of</w:t>
      </w:r>
      <w:r>
        <w:rPr>
          <w:spacing w:val="-5"/>
        </w:rPr>
        <w:t> </w:t>
      </w:r>
      <w:r>
        <w:rPr/>
        <w:t>which</w:t>
      </w:r>
      <w:r>
        <w:rPr>
          <w:spacing w:val="-6"/>
        </w:rPr>
        <w:t> </w:t>
      </w:r>
      <w:r>
        <w:rPr/>
        <w:t>is</w:t>
      </w:r>
      <w:r>
        <w:rPr>
          <w:spacing w:val="-6"/>
        </w:rPr>
        <w:t> </w:t>
      </w:r>
      <w:r>
        <w:rPr/>
        <w:t>contained</w:t>
      </w:r>
      <w:r>
        <w:rPr>
          <w:spacing w:val="-4"/>
        </w:rPr>
        <w:t> </w:t>
      </w:r>
      <w:r>
        <w:rPr/>
        <w:t>in</w:t>
      </w:r>
      <w:r>
        <w:rPr>
          <w:spacing w:val="-6"/>
        </w:rPr>
        <w:t> </w:t>
      </w:r>
      <w:r>
        <w:rPr/>
        <w:t>each</w:t>
      </w:r>
      <w:r>
        <w:rPr>
          <w:spacing w:val="-5"/>
        </w:rPr>
        <w:t> </w:t>
      </w:r>
      <w:r>
        <w:rPr>
          <w:spacing w:val="-2"/>
        </w:rPr>
        <w:t>sign.</w:t>
      </w:r>
    </w:p>
    <w:p>
      <w:pPr>
        <w:pStyle w:val="BodyText"/>
        <w:spacing w:before="19"/>
      </w:pPr>
    </w:p>
    <w:p>
      <w:pPr>
        <w:pStyle w:val="Heading4"/>
        <w:spacing w:before="1"/>
      </w:pPr>
      <w:bookmarkStart w:name="§ 13-14.4 Signs for Oversized Parcels – " w:id="630"/>
      <w:bookmarkEnd w:id="630"/>
      <w:r>
        <w:rPr>
          <w:b w:val="0"/>
        </w:rPr>
      </w:r>
      <w:r>
        <w:rPr/>
        <w:t>§</w:t>
      </w:r>
      <w:r>
        <w:rPr>
          <w:spacing w:val="-2"/>
        </w:rPr>
        <w:t> </w:t>
      </w:r>
      <w:r>
        <w:rPr/>
        <w:t>13-14.4.</w:t>
      </w:r>
      <w:r>
        <w:rPr>
          <w:spacing w:val="60"/>
        </w:rPr>
        <w:t> </w:t>
      </w:r>
      <w:r>
        <w:rPr/>
        <w:t>Signs</w:t>
      </w:r>
      <w:r>
        <w:rPr>
          <w:spacing w:val="-6"/>
        </w:rPr>
        <w:t> </w:t>
      </w:r>
      <w:r>
        <w:rPr/>
        <w:t>for</w:t>
      </w:r>
      <w:r>
        <w:rPr>
          <w:spacing w:val="-5"/>
        </w:rPr>
        <w:t> </w:t>
      </w:r>
      <w:r>
        <w:rPr/>
        <w:t>Oversized</w:t>
      </w:r>
      <w:r>
        <w:rPr>
          <w:spacing w:val="-5"/>
        </w:rPr>
        <w:t> </w:t>
      </w:r>
      <w:r>
        <w:rPr/>
        <w:t>Parcels</w:t>
      </w:r>
      <w:r>
        <w:rPr>
          <w:spacing w:val="-5"/>
        </w:rPr>
        <w:t> </w:t>
      </w:r>
      <w:r>
        <w:rPr/>
        <w:t>–</w:t>
      </w:r>
      <w:r>
        <w:rPr>
          <w:spacing w:val="-6"/>
        </w:rPr>
        <w:t> </w:t>
      </w:r>
      <w:r>
        <w:rPr/>
        <w:t>One</w:t>
      </w:r>
      <w:r>
        <w:rPr>
          <w:spacing w:val="-6"/>
        </w:rPr>
        <w:t> </w:t>
      </w:r>
      <w:r>
        <w:rPr/>
        <w:t>Acre</w:t>
      </w:r>
      <w:r>
        <w:rPr>
          <w:spacing w:val="-6"/>
        </w:rPr>
        <w:t> </w:t>
      </w:r>
      <w:r>
        <w:rPr/>
        <w:t>(43,560</w:t>
      </w:r>
      <w:r>
        <w:rPr>
          <w:spacing w:val="-6"/>
        </w:rPr>
        <w:t> </w:t>
      </w:r>
      <w:r>
        <w:rPr/>
        <w:t>square</w:t>
      </w:r>
      <w:r>
        <w:rPr>
          <w:spacing w:val="-5"/>
        </w:rPr>
        <w:t> </w:t>
      </w:r>
      <w:r>
        <w:rPr/>
        <w:t>feet)</w:t>
      </w:r>
      <w:r>
        <w:rPr>
          <w:spacing w:val="-6"/>
        </w:rPr>
        <w:t> </w:t>
      </w:r>
      <w:r>
        <w:rPr/>
        <w:t>and</w:t>
      </w:r>
      <w:r>
        <w:rPr>
          <w:spacing w:val="-6"/>
        </w:rPr>
        <w:t> </w:t>
      </w:r>
      <w:r>
        <w:rPr/>
        <w:t>Over.</w:t>
      </w:r>
      <w:r>
        <w:rPr>
          <w:spacing w:val="-7"/>
        </w:rPr>
        <w:t> </w:t>
      </w:r>
      <w:r>
        <w:rPr/>
        <w:t>[Ord.</w:t>
      </w:r>
      <w:r>
        <w:rPr>
          <w:spacing w:val="-6"/>
        </w:rPr>
        <w:t> </w:t>
      </w:r>
      <w:r>
        <w:rPr/>
        <w:t>No.</w:t>
      </w:r>
      <w:r>
        <w:rPr>
          <w:spacing w:val="-5"/>
        </w:rPr>
        <w:t> </w:t>
      </w:r>
      <w:r>
        <w:rPr/>
        <w:t>2011-</w:t>
      </w:r>
      <w:r>
        <w:rPr>
          <w:spacing w:val="-5"/>
        </w:rPr>
        <w:t>02]</w:t>
      </w:r>
    </w:p>
    <w:p>
      <w:pPr>
        <w:pStyle w:val="Heading4"/>
        <w:spacing w:after="0"/>
        <w:sectPr>
          <w:headerReference w:type="default" r:id="rId334"/>
          <w:footerReference w:type="default" r:id="rId335"/>
          <w:pgSz w:w="12240" w:h="15840"/>
          <w:pgMar w:header="631" w:footer="609" w:top="1140" w:bottom="800" w:left="1080" w:right="1080"/>
        </w:sectPr>
      </w:pPr>
    </w:p>
    <w:p>
      <w:pPr>
        <w:pStyle w:val="BodyText"/>
        <w:spacing w:before="37"/>
        <w:rPr>
          <w:b/>
        </w:rPr>
      </w:pPr>
    </w:p>
    <w:p>
      <w:pPr>
        <w:pStyle w:val="ListParagraph"/>
        <w:numPr>
          <w:ilvl w:val="0"/>
          <w:numId w:val="142"/>
        </w:numPr>
        <w:tabs>
          <w:tab w:pos="839" w:val="left" w:leader="none"/>
        </w:tabs>
        <w:spacing w:line="240" w:lineRule="auto" w:before="0" w:after="0"/>
        <w:ind w:left="839" w:right="0" w:hanging="479"/>
        <w:jc w:val="left"/>
        <w:rPr>
          <w:sz w:val="22"/>
        </w:rPr>
      </w:pPr>
      <w:bookmarkStart w:name="§ 13-15.2 Fence Permit." w:id="631"/>
      <w:bookmarkEnd w:id="631"/>
      <w:r>
        <w:rPr/>
      </w:r>
      <w:r>
        <w:rPr>
          <w:sz w:val="22"/>
        </w:rPr>
        <w:t>Any sign permitted under Subsection 13-</w:t>
      </w:r>
      <w:r>
        <w:rPr>
          <w:spacing w:val="-2"/>
          <w:sz w:val="22"/>
        </w:rPr>
        <w:t>14.1.</w:t>
      </w:r>
    </w:p>
    <w:p>
      <w:pPr>
        <w:pStyle w:val="ListParagraph"/>
        <w:numPr>
          <w:ilvl w:val="0"/>
          <w:numId w:val="142"/>
        </w:numPr>
        <w:tabs>
          <w:tab w:pos="840" w:val="left" w:leader="none"/>
        </w:tabs>
        <w:spacing w:line="247" w:lineRule="auto" w:before="187" w:after="0"/>
        <w:ind w:left="840" w:right="356" w:hanging="480"/>
        <w:jc w:val="left"/>
        <w:rPr>
          <w:sz w:val="22"/>
        </w:rPr>
      </w:pPr>
      <w:r>
        <w:rPr>
          <w:sz w:val="22"/>
        </w:rPr>
        <w:t>Two signs not exceeding 32 square feet in area may be erected as accessories to the lot provided the same is placed on the same lot, height no exceeding six feet above grade.</w:t>
      </w:r>
    </w:p>
    <w:p>
      <w:pPr>
        <w:pStyle w:val="BodyText"/>
        <w:spacing w:before="20"/>
      </w:pPr>
    </w:p>
    <w:p>
      <w:pPr>
        <w:pStyle w:val="Heading4"/>
      </w:pPr>
      <w:bookmarkStart w:name="§ 13-14.5 Real Estate Signs." w:id="632"/>
      <w:bookmarkEnd w:id="632"/>
      <w:r>
        <w:rPr>
          <w:b w:val="0"/>
        </w:rPr>
      </w:r>
      <w:r>
        <w:rPr/>
        <w:t>§</w:t>
      </w:r>
      <w:r>
        <w:rPr>
          <w:spacing w:val="-1"/>
        </w:rPr>
        <w:t> </w:t>
      </w:r>
      <w:r>
        <w:rPr/>
        <w:t>13-14.5.</w:t>
      </w:r>
      <w:r>
        <w:rPr>
          <w:spacing w:val="62"/>
        </w:rPr>
        <w:t> </w:t>
      </w:r>
      <w:r>
        <w:rPr/>
        <w:t>Real</w:t>
      </w:r>
      <w:r>
        <w:rPr>
          <w:spacing w:val="-2"/>
        </w:rPr>
        <w:t> </w:t>
      </w:r>
      <w:r>
        <w:rPr/>
        <w:t>Estate</w:t>
      </w:r>
      <w:r>
        <w:rPr>
          <w:spacing w:val="-2"/>
        </w:rPr>
        <w:t> </w:t>
      </w:r>
      <w:r>
        <w:rPr/>
        <w:t>Signs. [Ord.</w:t>
      </w:r>
      <w:r>
        <w:rPr>
          <w:spacing w:val="-1"/>
        </w:rPr>
        <w:t> </w:t>
      </w:r>
      <w:r>
        <w:rPr/>
        <w:t>No. 2018-</w:t>
      </w:r>
      <w:r>
        <w:rPr>
          <w:spacing w:val="-5"/>
        </w:rPr>
        <w:t>12]</w:t>
      </w:r>
    </w:p>
    <w:p>
      <w:pPr>
        <w:pStyle w:val="ListParagraph"/>
        <w:numPr>
          <w:ilvl w:val="0"/>
          <w:numId w:val="143"/>
        </w:numPr>
        <w:tabs>
          <w:tab w:pos="840" w:val="left" w:leader="none"/>
        </w:tabs>
        <w:spacing w:line="247" w:lineRule="auto" w:before="187" w:after="0"/>
        <w:ind w:left="840" w:right="356" w:hanging="480"/>
        <w:jc w:val="both"/>
        <w:rPr>
          <w:sz w:val="22"/>
        </w:rPr>
      </w:pPr>
      <w:r>
        <w:rPr>
          <w:sz w:val="22"/>
        </w:rPr>
        <w:t>One</w:t>
      </w:r>
      <w:r>
        <w:rPr>
          <w:spacing w:val="-8"/>
          <w:sz w:val="22"/>
        </w:rPr>
        <w:t> </w:t>
      </w:r>
      <w:r>
        <w:rPr>
          <w:sz w:val="22"/>
        </w:rPr>
        <w:t>unlighted</w:t>
      </w:r>
      <w:r>
        <w:rPr>
          <w:spacing w:val="-7"/>
          <w:sz w:val="22"/>
        </w:rPr>
        <w:t> </w:t>
      </w:r>
      <w:r>
        <w:rPr>
          <w:sz w:val="22"/>
        </w:rPr>
        <w:t>on-site</w:t>
      </w:r>
      <w:r>
        <w:rPr>
          <w:spacing w:val="-7"/>
          <w:sz w:val="22"/>
        </w:rPr>
        <w:t> </w:t>
      </w:r>
      <w:r>
        <w:rPr>
          <w:sz w:val="22"/>
        </w:rPr>
        <w:t>sign</w:t>
      </w:r>
      <w:r>
        <w:rPr>
          <w:spacing w:val="-8"/>
          <w:sz w:val="22"/>
        </w:rPr>
        <w:t> </w:t>
      </w:r>
      <w:r>
        <w:rPr>
          <w:sz w:val="22"/>
        </w:rPr>
        <w:t>not</w:t>
      </w:r>
      <w:r>
        <w:rPr>
          <w:spacing w:val="-8"/>
          <w:sz w:val="22"/>
        </w:rPr>
        <w:t> </w:t>
      </w:r>
      <w:r>
        <w:rPr>
          <w:sz w:val="22"/>
        </w:rPr>
        <w:t>over</w:t>
      </w:r>
      <w:r>
        <w:rPr>
          <w:spacing w:val="-8"/>
          <w:sz w:val="22"/>
        </w:rPr>
        <w:t> </w:t>
      </w:r>
      <w:r>
        <w:rPr>
          <w:sz w:val="22"/>
        </w:rPr>
        <w:t>four</w:t>
      </w:r>
      <w:r>
        <w:rPr>
          <w:spacing w:val="-8"/>
          <w:sz w:val="22"/>
        </w:rPr>
        <w:t> </w:t>
      </w:r>
      <w:r>
        <w:rPr>
          <w:sz w:val="22"/>
        </w:rPr>
        <w:t>square</w:t>
      </w:r>
      <w:r>
        <w:rPr>
          <w:spacing w:val="-8"/>
          <w:sz w:val="22"/>
        </w:rPr>
        <w:t> </w:t>
      </w:r>
      <w:r>
        <w:rPr>
          <w:sz w:val="22"/>
        </w:rPr>
        <w:t>feet</w:t>
      </w:r>
      <w:r>
        <w:rPr>
          <w:spacing w:val="-8"/>
          <w:sz w:val="22"/>
        </w:rPr>
        <w:t> </w:t>
      </w:r>
      <w:r>
        <w:rPr>
          <w:sz w:val="22"/>
        </w:rPr>
        <w:t>in</w:t>
      </w:r>
      <w:r>
        <w:rPr>
          <w:spacing w:val="-8"/>
          <w:sz w:val="22"/>
        </w:rPr>
        <w:t> </w:t>
      </w:r>
      <w:r>
        <w:rPr>
          <w:sz w:val="22"/>
        </w:rPr>
        <w:t>size,</w:t>
      </w:r>
      <w:r>
        <w:rPr>
          <w:spacing w:val="-7"/>
          <w:sz w:val="22"/>
        </w:rPr>
        <w:t> </w:t>
      </w:r>
      <w:r>
        <w:rPr>
          <w:sz w:val="22"/>
        </w:rPr>
        <w:t>advertising</w:t>
      </w:r>
      <w:r>
        <w:rPr>
          <w:spacing w:val="-7"/>
          <w:sz w:val="22"/>
        </w:rPr>
        <w:t> </w:t>
      </w:r>
      <w:r>
        <w:rPr>
          <w:sz w:val="22"/>
        </w:rPr>
        <w:t>a</w:t>
      </w:r>
      <w:r>
        <w:rPr>
          <w:spacing w:val="-8"/>
          <w:sz w:val="22"/>
        </w:rPr>
        <w:t> </w:t>
      </w:r>
      <w:r>
        <w:rPr>
          <w:sz w:val="22"/>
        </w:rPr>
        <w:t>dwelling</w:t>
      </w:r>
      <w:r>
        <w:rPr>
          <w:spacing w:val="-7"/>
          <w:sz w:val="22"/>
        </w:rPr>
        <w:t> </w:t>
      </w:r>
      <w:r>
        <w:rPr>
          <w:sz w:val="22"/>
        </w:rPr>
        <w:t>or</w:t>
      </w:r>
      <w:r>
        <w:rPr>
          <w:spacing w:val="-8"/>
          <w:sz w:val="22"/>
        </w:rPr>
        <w:t> </w:t>
      </w:r>
      <w:r>
        <w:rPr>
          <w:sz w:val="22"/>
        </w:rPr>
        <w:t>building</w:t>
      </w:r>
      <w:r>
        <w:rPr>
          <w:spacing w:val="-7"/>
          <w:sz w:val="22"/>
        </w:rPr>
        <w:t> </w:t>
      </w:r>
      <w:r>
        <w:rPr>
          <w:sz w:val="22"/>
        </w:rPr>
        <w:t>located on</w:t>
      </w:r>
      <w:r>
        <w:rPr>
          <w:spacing w:val="-5"/>
          <w:sz w:val="22"/>
        </w:rPr>
        <w:t> </w:t>
      </w:r>
      <w:r>
        <w:rPr>
          <w:sz w:val="22"/>
        </w:rPr>
        <w:t>the</w:t>
      </w:r>
      <w:r>
        <w:rPr>
          <w:spacing w:val="-5"/>
          <w:sz w:val="22"/>
        </w:rPr>
        <w:t> </w:t>
      </w:r>
      <w:r>
        <w:rPr>
          <w:sz w:val="22"/>
        </w:rPr>
        <w:t>property</w:t>
      </w:r>
      <w:r>
        <w:rPr>
          <w:spacing w:val="-5"/>
          <w:sz w:val="22"/>
        </w:rPr>
        <w:t> </w:t>
      </w:r>
      <w:r>
        <w:rPr>
          <w:sz w:val="22"/>
        </w:rPr>
        <w:t>for</w:t>
      </w:r>
      <w:r>
        <w:rPr>
          <w:spacing w:val="-5"/>
          <w:sz w:val="22"/>
        </w:rPr>
        <w:t> </w:t>
      </w:r>
      <w:r>
        <w:rPr>
          <w:sz w:val="22"/>
        </w:rPr>
        <w:t>sale</w:t>
      </w:r>
      <w:r>
        <w:rPr>
          <w:spacing w:val="-5"/>
          <w:sz w:val="22"/>
        </w:rPr>
        <w:t> </w:t>
      </w:r>
      <w:r>
        <w:rPr>
          <w:sz w:val="22"/>
        </w:rPr>
        <w:t>or</w:t>
      </w:r>
      <w:r>
        <w:rPr>
          <w:spacing w:val="-5"/>
          <w:sz w:val="22"/>
        </w:rPr>
        <w:t> </w:t>
      </w:r>
      <w:r>
        <w:rPr>
          <w:sz w:val="22"/>
        </w:rPr>
        <w:t>rent,</w:t>
      </w:r>
      <w:r>
        <w:rPr>
          <w:spacing w:val="-5"/>
          <w:sz w:val="22"/>
        </w:rPr>
        <w:t> </w:t>
      </w:r>
      <w:r>
        <w:rPr>
          <w:sz w:val="22"/>
        </w:rPr>
        <w:t>provided</w:t>
      </w:r>
      <w:r>
        <w:rPr>
          <w:spacing w:val="-5"/>
          <w:sz w:val="22"/>
        </w:rPr>
        <w:t> </w:t>
      </w:r>
      <w:r>
        <w:rPr>
          <w:sz w:val="22"/>
        </w:rPr>
        <w:t>the</w:t>
      </w:r>
      <w:r>
        <w:rPr>
          <w:spacing w:val="-5"/>
          <w:sz w:val="22"/>
        </w:rPr>
        <w:t> </w:t>
      </w:r>
      <w:r>
        <w:rPr>
          <w:sz w:val="22"/>
        </w:rPr>
        <w:t>same</w:t>
      </w:r>
      <w:r>
        <w:rPr>
          <w:spacing w:val="-5"/>
          <w:sz w:val="22"/>
        </w:rPr>
        <w:t> </w:t>
      </w:r>
      <w:r>
        <w:rPr>
          <w:sz w:val="22"/>
        </w:rPr>
        <w:t>is</w:t>
      </w:r>
      <w:r>
        <w:rPr>
          <w:spacing w:val="-5"/>
          <w:sz w:val="22"/>
        </w:rPr>
        <w:t> </w:t>
      </w:r>
      <w:r>
        <w:rPr>
          <w:sz w:val="22"/>
        </w:rPr>
        <w:t>in</w:t>
      </w:r>
      <w:r>
        <w:rPr>
          <w:spacing w:val="-5"/>
          <w:sz w:val="22"/>
        </w:rPr>
        <w:t> </w:t>
      </w:r>
      <w:r>
        <w:rPr>
          <w:sz w:val="22"/>
        </w:rPr>
        <w:t>compliance</w:t>
      </w:r>
      <w:r>
        <w:rPr>
          <w:spacing w:val="-4"/>
          <w:sz w:val="22"/>
        </w:rPr>
        <w:t> </w:t>
      </w:r>
      <w:r>
        <w:rPr>
          <w:sz w:val="22"/>
        </w:rPr>
        <w:t>with</w:t>
      </w:r>
      <w:r>
        <w:rPr>
          <w:spacing w:val="-5"/>
          <w:sz w:val="22"/>
        </w:rPr>
        <w:t> </w:t>
      </w:r>
      <w:r>
        <w:rPr>
          <w:sz w:val="22"/>
        </w:rPr>
        <w:t>all</w:t>
      </w:r>
      <w:r>
        <w:rPr>
          <w:spacing w:val="-5"/>
          <w:sz w:val="22"/>
        </w:rPr>
        <w:t> </w:t>
      </w:r>
      <w:r>
        <w:rPr>
          <w:sz w:val="22"/>
        </w:rPr>
        <w:t>side</w:t>
      </w:r>
      <w:r>
        <w:rPr>
          <w:spacing w:val="-5"/>
          <w:sz w:val="22"/>
        </w:rPr>
        <w:t> </w:t>
      </w:r>
      <w:r>
        <w:rPr>
          <w:sz w:val="22"/>
        </w:rPr>
        <w:t>yard</w:t>
      </w:r>
      <w:r>
        <w:rPr>
          <w:spacing w:val="-5"/>
          <w:sz w:val="22"/>
        </w:rPr>
        <w:t> </w:t>
      </w:r>
      <w:r>
        <w:rPr>
          <w:sz w:val="22"/>
        </w:rPr>
        <w:t>requirements</w:t>
      </w:r>
      <w:r>
        <w:rPr>
          <w:spacing w:val="-4"/>
          <w:sz w:val="22"/>
        </w:rPr>
        <w:t> </w:t>
      </w:r>
      <w:r>
        <w:rPr>
          <w:sz w:val="22"/>
        </w:rPr>
        <w:t>of this chapter, is erected and set back a minimum of 10 feet from the street line and the bottom of said sign is no more than 20 inches from the ground.</w:t>
      </w:r>
    </w:p>
    <w:p>
      <w:pPr>
        <w:pStyle w:val="ListParagraph"/>
        <w:numPr>
          <w:ilvl w:val="0"/>
          <w:numId w:val="143"/>
        </w:numPr>
        <w:tabs>
          <w:tab w:pos="840" w:val="left" w:leader="none"/>
        </w:tabs>
        <w:spacing w:line="247" w:lineRule="auto" w:before="178" w:after="0"/>
        <w:ind w:left="840" w:right="354" w:hanging="480"/>
        <w:jc w:val="both"/>
        <w:rPr>
          <w:sz w:val="22"/>
        </w:rPr>
      </w:pPr>
      <w:r>
        <w:rPr>
          <w:sz w:val="22"/>
        </w:rPr>
        <w:t>No</w:t>
      </w:r>
      <w:r>
        <w:rPr>
          <w:spacing w:val="-5"/>
          <w:sz w:val="22"/>
        </w:rPr>
        <w:t> </w:t>
      </w:r>
      <w:r>
        <w:rPr>
          <w:sz w:val="22"/>
        </w:rPr>
        <w:t>more</w:t>
      </w:r>
      <w:r>
        <w:rPr>
          <w:spacing w:val="-4"/>
          <w:sz w:val="22"/>
        </w:rPr>
        <w:t> </w:t>
      </w:r>
      <w:r>
        <w:rPr>
          <w:sz w:val="22"/>
        </w:rPr>
        <w:t>than</w:t>
      </w:r>
      <w:r>
        <w:rPr>
          <w:spacing w:val="-4"/>
          <w:sz w:val="22"/>
        </w:rPr>
        <w:t> </w:t>
      </w:r>
      <w:r>
        <w:rPr>
          <w:sz w:val="22"/>
        </w:rPr>
        <w:t>one</w:t>
      </w:r>
      <w:r>
        <w:rPr>
          <w:spacing w:val="-5"/>
          <w:sz w:val="22"/>
        </w:rPr>
        <w:t> </w:t>
      </w:r>
      <w:r>
        <w:rPr>
          <w:sz w:val="22"/>
        </w:rPr>
        <w:t>sign</w:t>
      </w:r>
      <w:r>
        <w:rPr>
          <w:spacing w:val="-4"/>
          <w:sz w:val="22"/>
        </w:rPr>
        <w:t> </w:t>
      </w:r>
      <w:r>
        <w:rPr>
          <w:sz w:val="22"/>
        </w:rPr>
        <w:t>advertising</w:t>
      </w:r>
      <w:r>
        <w:rPr>
          <w:spacing w:val="-4"/>
          <w:sz w:val="22"/>
        </w:rPr>
        <w:t> </w:t>
      </w:r>
      <w:r>
        <w:rPr>
          <w:sz w:val="22"/>
        </w:rPr>
        <w:t>vacant</w:t>
      </w:r>
      <w:r>
        <w:rPr>
          <w:spacing w:val="-4"/>
          <w:sz w:val="22"/>
        </w:rPr>
        <w:t> </w:t>
      </w:r>
      <w:r>
        <w:rPr>
          <w:sz w:val="22"/>
        </w:rPr>
        <w:t>land</w:t>
      </w:r>
      <w:r>
        <w:rPr>
          <w:spacing w:val="-4"/>
          <w:sz w:val="22"/>
        </w:rPr>
        <w:t> </w:t>
      </w:r>
      <w:r>
        <w:rPr>
          <w:sz w:val="22"/>
        </w:rPr>
        <w:t>for</w:t>
      </w:r>
      <w:r>
        <w:rPr>
          <w:spacing w:val="-5"/>
          <w:sz w:val="22"/>
        </w:rPr>
        <w:t> </w:t>
      </w:r>
      <w:r>
        <w:rPr>
          <w:sz w:val="22"/>
        </w:rPr>
        <w:t>sale</w:t>
      </w:r>
      <w:r>
        <w:rPr>
          <w:spacing w:val="-4"/>
          <w:sz w:val="22"/>
        </w:rPr>
        <w:t> </w:t>
      </w:r>
      <w:r>
        <w:rPr>
          <w:sz w:val="22"/>
        </w:rPr>
        <w:t>or</w:t>
      </w:r>
      <w:r>
        <w:rPr>
          <w:spacing w:val="-5"/>
          <w:sz w:val="22"/>
        </w:rPr>
        <w:t> </w:t>
      </w:r>
      <w:r>
        <w:rPr>
          <w:sz w:val="22"/>
        </w:rPr>
        <w:t>rent,</w:t>
      </w:r>
      <w:r>
        <w:rPr>
          <w:spacing w:val="-4"/>
          <w:sz w:val="22"/>
        </w:rPr>
        <w:t> </w:t>
      </w:r>
      <w:r>
        <w:rPr>
          <w:sz w:val="22"/>
        </w:rPr>
        <w:t>not</w:t>
      </w:r>
      <w:r>
        <w:rPr>
          <w:spacing w:val="-5"/>
          <w:sz w:val="22"/>
        </w:rPr>
        <w:t> </w:t>
      </w:r>
      <w:r>
        <w:rPr>
          <w:sz w:val="22"/>
        </w:rPr>
        <w:t>exceeding</w:t>
      </w:r>
      <w:r>
        <w:rPr>
          <w:spacing w:val="-4"/>
          <w:sz w:val="22"/>
        </w:rPr>
        <w:t> </w:t>
      </w:r>
      <w:r>
        <w:rPr>
          <w:sz w:val="22"/>
        </w:rPr>
        <w:t>four</w:t>
      </w:r>
      <w:r>
        <w:rPr>
          <w:spacing w:val="-5"/>
          <w:sz w:val="22"/>
        </w:rPr>
        <w:t> </w:t>
      </w:r>
      <w:r>
        <w:rPr>
          <w:sz w:val="22"/>
        </w:rPr>
        <w:t>square</w:t>
      </w:r>
      <w:r>
        <w:rPr>
          <w:spacing w:val="-4"/>
          <w:sz w:val="22"/>
        </w:rPr>
        <w:t> </w:t>
      </w:r>
      <w:r>
        <w:rPr>
          <w:sz w:val="22"/>
        </w:rPr>
        <w:t>feet</w:t>
      </w:r>
      <w:r>
        <w:rPr>
          <w:spacing w:val="-4"/>
          <w:sz w:val="22"/>
        </w:rPr>
        <w:t> </w:t>
      </w:r>
      <w:r>
        <w:rPr>
          <w:sz w:val="22"/>
        </w:rPr>
        <w:t>in</w:t>
      </w:r>
      <w:r>
        <w:rPr>
          <w:spacing w:val="-4"/>
          <w:sz w:val="22"/>
        </w:rPr>
        <w:t> </w:t>
      </w:r>
      <w:r>
        <w:rPr>
          <w:sz w:val="22"/>
        </w:rPr>
        <w:t>area, may</w:t>
      </w:r>
      <w:r>
        <w:rPr>
          <w:spacing w:val="-1"/>
          <w:sz w:val="22"/>
        </w:rPr>
        <w:t> </w:t>
      </w:r>
      <w:r>
        <w:rPr>
          <w:sz w:val="22"/>
        </w:rPr>
        <w:t>be</w:t>
      </w:r>
      <w:r>
        <w:rPr>
          <w:spacing w:val="-1"/>
          <w:sz w:val="22"/>
        </w:rPr>
        <w:t> </w:t>
      </w:r>
      <w:r>
        <w:rPr>
          <w:sz w:val="22"/>
        </w:rPr>
        <w:t>placed on</w:t>
      </w:r>
      <w:r>
        <w:rPr>
          <w:spacing w:val="-1"/>
          <w:sz w:val="22"/>
        </w:rPr>
        <w:t> </w:t>
      </w:r>
      <w:r>
        <w:rPr>
          <w:sz w:val="22"/>
        </w:rPr>
        <w:t>the</w:t>
      </w:r>
      <w:r>
        <w:rPr>
          <w:spacing w:val="-1"/>
          <w:sz w:val="22"/>
        </w:rPr>
        <w:t> </w:t>
      </w:r>
      <w:r>
        <w:rPr>
          <w:sz w:val="22"/>
        </w:rPr>
        <w:t>property</w:t>
      </w:r>
      <w:r>
        <w:rPr>
          <w:spacing w:val="-1"/>
          <w:sz w:val="22"/>
        </w:rPr>
        <w:t> </w:t>
      </w:r>
      <w:r>
        <w:rPr>
          <w:sz w:val="22"/>
        </w:rPr>
        <w:t>to</w:t>
      </w:r>
      <w:r>
        <w:rPr>
          <w:spacing w:val="-1"/>
          <w:sz w:val="22"/>
        </w:rPr>
        <w:t> </w:t>
      </w:r>
      <w:r>
        <w:rPr>
          <w:sz w:val="22"/>
        </w:rPr>
        <w:t>be</w:t>
      </w:r>
      <w:r>
        <w:rPr>
          <w:spacing w:val="-1"/>
          <w:sz w:val="22"/>
        </w:rPr>
        <w:t> </w:t>
      </w:r>
      <w:r>
        <w:rPr>
          <w:sz w:val="22"/>
        </w:rPr>
        <w:t>rented or</w:t>
      </w:r>
      <w:r>
        <w:rPr>
          <w:spacing w:val="-1"/>
          <w:sz w:val="22"/>
        </w:rPr>
        <w:t> </w:t>
      </w:r>
      <w:r>
        <w:rPr>
          <w:sz w:val="22"/>
        </w:rPr>
        <w:t>sold.</w:t>
      </w:r>
      <w:r>
        <w:rPr>
          <w:spacing w:val="-1"/>
          <w:sz w:val="22"/>
        </w:rPr>
        <w:t> </w:t>
      </w:r>
      <w:r>
        <w:rPr>
          <w:sz w:val="22"/>
        </w:rPr>
        <w:t>In</w:t>
      </w:r>
      <w:r>
        <w:rPr>
          <w:spacing w:val="-1"/>
          <w:sz w:val="22"/>
        </w:rPr>
        <w:t> </w:t>
      </w:r>
      <w:r>
        <w:rPr>
          <w:sz w:val="22"/>
        </w:rPr>
        <w:t>the</w:t>
      </w:r>
      <w:r>
        <w:rPr>
          <w:spacing w:val="-1"/>
          <w:sz w:val="22"/>
        </w:rPr>
        <w:t> </w:t>
      </w:r>
      <w:r>
        <w:rPr>
          <w:sz w:val="22"/>
        </w:rPr>
        <w:t>case</w:t>
      </w:r>
      <w:r>
        <w:rPr>
          <w:spacing w:val="-1"/>
          <w:sz w:val="22"/>
        </w:rPr>
        <w:t> </w:t>
      </w:r>
      <w:r>
        <w:rPr>
          <w:sz w:val="22"/>
        </w:rPr>
        <w:t>of</w:t>
      </w:r>
      <w:r>
        <w:rPr>
          <w:spacing w:val="-1"/>
          <w:sz w:val="22"/>
        </w:rPr>
        <w:t> </w:t>
      </w:r>
      <w:r>
        <w:rPr>
          <w:sz w:val="22"/>
        </w:rPr>
        <w:t>housing</w:t>
      </w:r>
      <w:r>
        <w:rPr>
          <w:spacing w:val="-1"/>
          <w:sz w:val="22"/>
        </w:rPr>
        <w:t> </w:t>
      </w:r>
      <w:r>
        <w:rPr>
          <w:sz w:val="22"/>
        </w:rPr>
        <w:t>development projects, as</w:t>
      </w:r>
      <w:r>
        <w:rPr>
          <w:spacing w:val="-1"/>
          <w:sz w:val="22"/>
        </w:rPr>
        <w:t> </w:t>
      </w:r>
      <w:r>
        <w:rPr>
          <w:sz w:val="22"/>
        </w:rPr>
        <w:t>a part</w:t>
      </w:r>
      <w:r>
        <w:rPr>
          <w:spacing w:val="-4"/>
          <w:sz w:val="22"/>
        </w:rPr>
        <w:t> </w:t>
      </w:r>
      <w:r>
        <w:rPr>
          <w:sz w:val="22"/>
        </w:rPr>
        <w:t>of</w:t>
      </w:r>
      <w:r>
        <w:rPr>
          <w:spacing w:val="-5"/>
          <w:sz w:val="22"/>
        </w:rPr>
        <w:t> </w:t>
      </w:r>
      <w:r>
        <w:rPr>
          <w:sz w:val="22"/>
        </w:rPr>
        <w:t>the</w:t>
      </w:r>
      <w:r>
        <w:rPr>
          <w:spacing w:val="-4"/>
          <w:sz w:val="22"/>
        </w:rPr>
        <w:t> </w:t>
      </w:r>
      <w:r>
        <w:rPr>
          <w:sz w:val="22"/>
        </w:rPr>
        <w:t>Planning</w:t>
      </w:r>
      <w:r>
        <w:rPr>
          <w:spacing w:val="-4"/>
          <w:sz w:val="22"/>
        </w:rPr>
        <w:t> </w:t>
      </w:r>
      <w:r>
        <w:rPr>
          <w:sz w:val="22"/>
        </w:rPr>
        <w:t>Board</w:t>
      </w:r>
      <w:r>
        <w:rPr>
          <w:spacing w:val="-4"/>
          <w:sz w:val="22"/>
        </w:rPr>
        <w:t> </w:t>
      </w:r>
      <w:r>
        <w:rPr>
          <w:sz w:val="22"/>
        </w:rPr>
        <w:t>application,</w:t>
      </w:r>
      <w:r>
        <w:rPr>
          <w:spacing w:val="-3"/>
          <w:sz w:val="22"/>
        </w:rPr>
        <w:t> </w:t>
      </w:r>
      <w:r>
        <w:rPr>
          <w:sz w:val="22"/>
        </w:rPr>
        <w:t>the</w:t>
      </w:r>
      <w:r>
        <w:rPr>
          <w:spacing w:val="-4"/>
          <w:sz w:val="22"/>
        </w:rPr>
        <w:t> </w:t>
      </w:r>
      <w:r>
        <w:rPr>
          <w:sz w:val="22"/>
        </w:rPr>
        <w:t>developer</w:t>
      </w:r>
      <w:r>
        <w:rPr>
          <w:spacing w:val="-4"/>
          <w:sz w:val="22"/>
        </w:rPr>
        <w:t> </w:t>
      </w:r>
      <w:r>
        <w:rPr>
          <w:sz w:val="22"/>
        </w:rPr>
        <w:t>may</w:t>
      </w:r>
      <w:r>
        <w:rPr>
          <w:spacing w:val="-4"/>
          <w:sz w:val="22"/>
        </w:rPr>
        <w:t> </w:t>
      </w:r>
      <w:r>
        <w:rPr>
          <w:sz w:val="22"/>
        </w:rPr>
        <w:t>receive</w:t>
      </w:r>
      <w:r>
        <w:rPr>
          <w:spacing w:val="-4"/>
          <w:sz w:val="22"/>
        </w:rPr>
        <w:t> </w:t>
      </w:r>
      <w:r>
        <w:rPr>
          <w:sz w:val="22"/>
        </w:rPr>
        <w:t>permission</w:t>
      </w:r>
      <w:r>
        <w:rPr>
          <w:spacing w:val="-4"/>
          <w:sz w:val="22"/>
        </w:rPr>
        <w:t> </w:t>
      </w:r>
      <w:r>
        <w:rPr>
          <w:sz w:val="22"/>
        </w:rPr>
        <w:t>to</w:t>
      </w:r>
      <w:r>
        <w:rPr>
          <w:spacing w:val="-4"/>
          <w:sz w:val="22"/>
        </w:rPr>
        <w:t> </w:t>
      </w:r>
      <w:r>
        <w:rPr>
          <w:sz w:val="22"/>
        </w:rPr>
        <w:t>maintain</w:t>
      </w:r>
      <w:r>
        <w:rPr>
          <w:spacing w:val="-3"/>
          <w:sz w:val="22"/>
        </w:rPr>
        <w:t> </w:t>
      </w:r>
      <w:r>
        <w:rPr>
          <w:sz w:val="22"/>
        </w:rPr>
        <w:t>on</w:t>
      </w:r>
      <w:r>
        <w:rPr>
          <w:spacing w:val="-5"/>
          <w:sz w:val="22"/>
        </w:rPr>
        <w:t> </w:t>
      </w:r>
      <w:r>
        <w:rPr>
          <w:sz w:val="22"/>
        </w:rPr>
        <w:t>his</w:t>
      </w:r>
      <w:r>
        <w:rPr>
          <w:spacing w:val="-4"/>
          <w:sz w:val="22"/>
        </w:rPr>
        <w:t> </w:t>
      </w:r>
      <w:r>
        <w:rPr>
          <w:sz w:val="22"/>
        </w:rPr>
        <w:t>tract not more than two signs, limited to advertising his development, with the total area of each sign not exceeding 32 square feet. Such permit shall be issued by the Zoning Officer at the current rate for sign permits.</w:t>
      </w:r>
    </w:p>
    <w:p>
      <w:pPr>
        <w:pStyle w:val="ListParagraph"/>
        <w:numPr>
          <w:ilvl w:val="0"/>
          <w:numId w:val="143"/>
        </w:numPr>
        <w:tabs>
          <w:tab w:pos="839" w:val="left" w:leader="none"/>
        </w:tabs>
        <w:spacing w:line="240" w:lineRule="auto" w:before="176" w:after="0"/>
        <w:ind w:left="839" w:right="0" w:hanging="479"/>
        <w:jc w:val="left"/>
        <w:rPr>
          <w:sz w:val="22"/>
        </w:rPr>
      </w:pPr>
      <w:r>
        <w:rPr>
          <w:sz w:val="22"/>
        </w:rPr>
        <w:t>A</w:t>
      </w:r>
      <w:r>
        <w:rPr>
          <w:spacing w:val="-6"/>
          <w:sz w:val="22"/>
        </w:rPr>
        <w:t> </w:t>
      </w:r>
      <w:r>
        <w:rPr>
          <w:sz w:val="22"/>
        </w:rPr>
        <w:t>maximum</w:t>
      </w:r>
      <w:r>
        <w:rPr>
          <w:spacing w:val="-3"/>
          <w:sz w:val="22"/>
        </w:rPr>
        <w:t> </w:t>
      </w:r>
      <w:r>
        <w:rPr>
          <w:sz w:val="22"/>
        </w:rPr>
        <w:t>of</w:t>
      </w:r>
      <w:r>
        <w:rPr>
          <w:spacing w:val="-2"/>
          <w:sz w:val="22"/>
        </w:rPr>
        <w:t> </w:t>
      </w:r>
      <w:r>
        <w:rPr>
          <w:sz w:val="22"/>
        </w:rPr>
        <w:t>two</w:t>
      </w:r>
      <w:r>
        <w:rPr>
          <w:spacing w:val="-2"/>
          <w:sz w:val="22"/>
        </w:rPr>
        <w:t> </w:t>
      </w:r>
      <w:r>
        <w:rPr>
          <w:sz w:val="22"/>
        </w:rPr>
        <w:t>directional “Open</w:t>
      </w:r>
      <w:r>
        <w:rPr>
          <w:spacing w:val="-2"/>
          <w:sz w:val="22"/>
        </w:rPr>
        <w:t> </w:t>
      </w:r>
      <w:r>
        <w:rPr>
          <w:sz w:val="22"/>
        </w:rPr>
        <w:t>House”</w:t>
      </w:r>
      <w:r>
        <w:rPr>
          <w:spacing w:val="-3"/>
          <w:sz w:val="22"/>
        </w:rPr>
        <w:t> </w:t>
      </w:r>
      <w:r>
        <w:rPr>
          <w:sz w:val="22"/>
        </w:rPr>
        <w:t>signs,</w:t>
      </w:r>
      <w:r>
        <w:rPr>
          <w:spacing w:val="-2"/>
          <w:sz w:val="22"/>
        </w:rPr>
        <w:t> </w:t>
      </w:r>
      <w:r>
        <w:rPr>
          <w:sz w:val="22"/>
        </w:rPr>
        <w:t>are</w:t>
      </w:r>
      <w:r>
        <w:rPr>
          <w:spacing w:val="-3"/>
          <w:sz w:val="22"/>
        </w:rPr>
        <w:t> </w:t>
      </w:r>
      <w:r>
        <w:rPr>
          <w:sz w:val="22"/>
        </w:rPr>
        <w:t>permitted provided</w:t>
      </w:r>
      <w:r>
        <w:rPr>
          <w:spacing w:val="-2"/>
          <w:sz w:val="22"/>
        </w:rPr>
        <w:t> </w:t>
      </w:r>
      <w:r>
        <w:rPr>
          <w:sz w:val="22"/>
        </w:rPr>
        <w:t>the</w:t>
      </w:r>
      <w:r>
        <w:rPr>
          <w:spacing w:val="-3"/>
          <w:sz w:val="22"/>
        </w:rPr>
        <w:t> </w:t>
      </w:r>
      <w:r>
        <w:rPr>
          <w:spacing w:val="-2"/>
          <w:sz w:val="22"/>
        </w:rPr>
        <w:t>following:</w:t>
      </w:r>
    </w:p>
    <w:p>
      <w:pPr>
        <w:pStyle w:val="ListParagraph"/>
        <w:numPr>
          <w:ilvl w:val="1"/>
          <w:numId w:val="143"/>
        </w:numPr>
        <w:tabs>
          <w:tab w:pos="1319" w:val="left" w:leader="none"/>
        </w:tabs>
        <w:spacing w:line="240" w:lineRule="auto" w:before="187" w:after="0"/>
        <w:ind w:left="1319" w:right="0" w:hanging="479"/>
        <w:jc w:val="left"/>
        <w:rPr>
          <w:sz w:val="22"/>
        </w:rPr>
      </w:pPr>
      <w:r>
        <w:rPr>
          <w:sz w:val="22"/>
        </w:rPr>
        <w:t>The</w:t>
      </w:r>
      <w:r>
        <w:rPr>
          <w:spacing w:val="-6"/>
          <w:sz w:val="22"/>
        </w:rPr>
        <w:t> </w:t>
      </w:r>
      <w:r>
        <w:rPr>
          <w:sz w:val="22"/>
        </w:rPr>
        <w:t>placement</w:t>
      </w:r>
      <w:r>
        <w:rPr>
          <w:spacing w:val="-4"/>
          <w:sz w:val="22"/>
        </w:rPr>
        <w:t> </w:t>
      </w:r>
      <w:r>
        <w:rPr>
          <w:sz w:val="22"/>
        </w:rPr>
        <w:t>of</w:t>
      </w:r>
      <w:r>
        <w:rPr>
          <w:spacing w:val="-3"/>
          <w:sz w:val="22"/>
        </w:rPr>
        <w:t> </w:t>
      </w:r>
      <w:r>
        <w:rPr>
          <w:sz w:val="22"/>
        </w:rPr>
        <w:t>two</w:t>
      </w:r>
      <w:r>
        <w:rPr>
          <w:spacing w:val="-3"/>
          <w:sz w:val="22"/>
        </w:rPr>
        <w:t> </w:t>
      </w:r>
      <w:r>
        <w:rPr>
          <w:sz w:val="22"/>
        </w:rPr>
        <w:t>signs shall</w:t>
      </w:r>
      <w:r>
        <w:rPr>
          <w:spacing w:val="-4"/>
          <w:sz w:val="22"/>
        </w:rPr>
        <w:t> </w:t>
      </w:r>
      <w:r>
        <w:rPr>
          <w:sz w:val="22"/>
        </w:rPr>
        <w:t>serve</w:t>
      </w:r>
      <w:r>
        <w:rPr>
          <w:spacing w:val="-4"/>
          <w:sz w:val="22"/>
        </w:rPr>
        <w:t> </w:t>
      </w:r>
      <w:r>
        <w:rPr>
          <w:sz w:val="22"/>
        </w:rPr>
        <w:t>as</w:t>
      </w:r>
      <w:r>
        <w:rPr>
          <w:spacing w:val="-4"/>
          <w:sz w:val="22"/>
        </w:rPr>
        <w:t> </w:t>
      </w:r>
      <w:r>
        <w:rPr>
          <w:sz w:val="22"/>
        </w:rPr>
        <w:t>directional</w:t>
      </w:r>
      <w:r>
        <w:rPr>
          <w:spacing w:val="-1"/>
          <w:sz w:val="22"/>
        </w:rPr>
        <w:t> </w:t>
      </w:r>
      <w:r>
        <w:rPr>
          <w:sz w:val="22"/>
        </w:rPr>
        <w:t>aids</w:t>
      </w:r>
      <w:r>
        <w:rPr>
          <w:spacing w:val="-3"/>
          <w:sz w:val="22"/>
        </w:rPr>
        <w:t> </w:t>
      </w:r>
      <w:r>
        <w:rPr>
          <w:sz w:val="22"/>
        </w:rPr>
        <w:t>located</w:t>
      </w:r>
      <w:r>
        <w:rPr>
          <w:spacing w:val="-3"/>
          <w:sz w:val="22"/>
        </w:rPr>
        <w:t> </w:t>
      </w:r>
      <w:r>
        <w:rPr>
          <w:sz w:val="22"/>
        </w:rPr>
        <w:t>remotely</w:t>
      </w:r>
      <w:r>
        <w:rPr>
          <w:spacing w:val="-1"/>
          <w:sz w:val="22"/>
        </w:rPr>
        <w:t> </w:t>
      </w:r>
      <w:r>
        <w:rPr>
          <w:sz w:val="22"/>
        </w:rPr>
        <w:t>from</w:t>
      </w:r>
      <w:r>
        <w:rPr>
          <w:spacing w:val="-4"/>
          <w:sz w:val="22"/>
        </w:rPr>
        <w:t> </w:t>
      </w:r>
      <w:r>
        <w:rPr>
          <w:sz w:val="22"/>
        </w:rPr>
        <w:t>each</w:t>
      </w:r>
      <w:r>
        <w:rPr>
          <w:spacing w:val="-2"/>
          <w:sz w:val="22"/>
        </w:rPr>
        <w:t> other.</w:t>
      </w:r>
    </w:p>
    <w:p>
      <w:pPr>
        <w:pStyle w:val="ListParagraph"/>
        <w:numPr>
          <w:ilvl w:val="1"/>
          <w:numId w:val="143"/>
        </w:numPr>
        <w:tabs>
          <w:tab w:pos="1320" w:val="left" w:leader="none"/>
        </w:tabs>
        <w:spacing w:line="247" w:lineRule="auto" w:before="187" w:after="0"/>
        <w:ind w:left="1320" w:right="354" w:hanging="480"/>
        <w:jc w:val="both"/>
        <w:rPr>
          <w:sz w:val="22"/>
        </w:rPr>
      </w:pPr>
      <w:r>
        <w:rPr>
          <w:sz w:val="22"/>
        </w:rPr>
        <w:t>Signs must be placed in public right-of-way only and shall not block any sight triangles and shall</w:t>
      </w:r>
      <w:r>
        <w:rPr>
          <w:spacing w:val="-8"/>
          <w:sz w:val="22"/>
        </w:rPr>
        <w:t> </w:t>
      </w:r>
      <w:r>
        <w:rPr>
          <w:sz w:val="22"/>
        </w:rPr>
        <w:t>not</w:t>
      </w:r>
      <w:r>
        <w:rPr>
          <w:spacing w:val="-9"/>
          <w:sz w:val="22"/>
        </w:rPr>
        <w:t> </w:t>
      </w:r>
      <w:r>
        <w:rPr>
          <w:sz w:val="22"/>
        </w:rPr>
        <w:t>be</w:t>
      </w:r>
      <w:r>
        <w:rPr>
          <w:spacing w:val="-9"/>
          <w:sz w:val="22"/>
        </w:rPr>
        <w:t> </w:t>
      </w:r>
      <w:r>
        <w:rPr>
          <w:sz w:val="22"/>
        </w:rPr>
        <w:t>placed</w:t>
      </w:r>
      <w:r>
        <w:rPr>
          <w:spacing w:val="-8"/>
          <w:sz w:val="22"/>
        </w:rPr>
        <w:t> </w:t>
      </w:r>
      <w:r>
        <w:rPr>
          <w:sz w:val="22"/>
        </w:rPr>
        <w:t>on</w:t>
      </w:r>
      <w:r>
        <w:rPr>
          <w:spacing w:val="-9"/>
          <w:sz w:val="22"/>
        </w:rPr>
        <w:t> </w:t>
      </w:r>
      <w:r>
        <w:rPr>
          <w:sz w:val="22"/>
        </w:rPr>
        <w:t>pavement</w:t>
      </w:r>
      <w:r>
        <w:rPr>
          <w:spacing w:val="-8"/>
          <w:sz w:val="22"/>
        </w:rPr>
        <w:t> </w:t>
      </w:r>
      <w:r>
        <w:rPr>
          <w:sz w:val="22"/>
        </w:rPr>
        <w:t>or</w:t>
      </w:r>
      <w:r>
        <w:rPr>
          <w:spacing w:val="-9"/>
          <w:sz w:val="22"/>
        </w:rPr>
        <w:t> </w:t>
      </w:r>
      <w:r>
        <w:rPr>
          <w:sz w:val="22"/>
        </w:rPr>
        <w:t>attached</w:t>
      </w:r>
      <w:r>
        <w:rPr>
          <w:spacing w:val="-8"/>
          <w:sz w:val="22"/>
        </w:rPr>
        <w:t> </w:t>
      </w:r>
      <w:r>
        <w:rPr>
          <w:sz w:val="22"/>
        </w:rPr>
        <w:t>to</w:t>
      </w:r>
      <w:r>
        <w:rPr>
          <w:spacing w:val="-9"/>
          <w:sz w:val="22"/>
        </w:rPr>
        <w:t> </w:t>
      </w:r>
      <w:r>
        <w:rPr>
          <w:sz w:val="22"/>
        </w:rPr>
        <w:t>utility</w:t>
      </w:r>
      <w:r>
        <w:rPr>
          <w:spacing w:val="-8"/>
          <w:sz w:val="22"/>
        </w:rPr>
        <w:t> </w:t>
      </w:r>
      <w:r>
        <w:rPr>
          <w:sz w:val="22"/>
        </w:rPr>
        <w:t>poles,</w:t>
      </w:r>
      <w:r>
        <w:rPr>
          <w:spacing w:val="-8"/>
          <w:sz w:val="22"/>
        </w:rPr>
        <w:t> </w:t>
      </w:r>
      <w:r>
        <w:rPr>
          <w:sz w:val="22"/>
        </w:rPr>
        <w:t>trees,</w:t>
      </w:r>
      <w:r>
        <w:rPr>
          <w:spacing w:val="-8"/>
          <w:sz w:val="22"/>
        </w:rPr>
        <w:t> </w:t>
      </w:r>
      <w:r>
        <w:rPr>
          <w:sz w:val="22"/>
        </w:rPr>
        <w:t>stumps,</w:t>
      </w:r>
      <w:r>
        <w:rPr>
          <w:spacing w:val="-8"/>
          <w:sz w:val="22"/>
        </w:rPr>
        <w:t> </w:t>
      </w:r>
      <w:r>
        <w:rPr>
          <w:sz w:val="22"/>
        </w:rPr>
        <w:t>signposts</w:t>
      </w:r>
      <w:r>
        <w:rPr>
          <w:spacing w:val="-8"/>
          <w:sz w:val="22"/>
        </w:rPr>
        <w:t> </w:t>
      </w:r>
      <w:r>
        <w:rPr>
          <w:sz w:val="22"/>
        </w:rPr>
        <w:t>or</w:t>
      </w:r>
      <w:r>
        <w:rPr>
          <w:spacing w:val="-9"/>
          <w:sz w:val="22"/>
        </w:rPr>
        <w:t> </w:t>
      </w:r>
      <w:r>
        <w:rPr>
          <w:sz w:val="22"/>
        </w:rPr>
        <w:t>any</w:t>
      </w:r>
      <w:r>
        <w:rPr>
          <w:spacing w:val="-9"/>
          <w:sz w:val="22"/>
        </w:rPr>
        <w:t> </w:t>
      </w:r>
      <w:r>
        <w:rPr>
          <w:sz w:val="22"/>
        </w:rPr>
        <w:t>other type of permanent structure.</w:t>
      </w:r>
    </w:p>
    <w:p>
      <w:pPr>
        <w:pStyle w:val="ListParagraph"/>
        <w:numPr>
          <w:ilvl w:val="1"/>
          <w:numId w:val="143"/>
        </w:numPr>
        <w:tabs>
          <w:tab w:pos="1319" w:val="left" w:leader="none"/>
        </w:tabs>
        <w:spacing w:line="240" w:lineRule="auto" w:before="178" w:after="0"/>
        <w:ind w:left="1319" w:right="0" w:hanging="479"/>
        <w:jc w:val="left"/>
        <w:rPr>
          <w:sz w:val="22"/>
        </w:rPr>
      </w:pPr>
      <w:r>
        <w:rPr>
          <w:sz w:val="22"/>
        </w:rPr>
        <w:t>Signs</w:t>
      </w:r>
      <w:r>
        <w:rPr>
          <w:spacing w:val="-4"/>
          <w:sz w:val="22"/>
        </w:rPr>
        <w:t> </w:t>
      </w:r>
      <w:r>
        <w:rPr>
          <w:sz w:val="22"/>
        </w:rPr>
        <w:t>are</w:t>
      </w:r>
      <w:r>
        <w:rPr>
          <w:spacing w:val="-3"/>
          <w:sz w:val="22"/>
        </w:rPr>
        <w:t> </w:t>
      </w:r>
      <w:r>
        <w:rPr>
          <w:sz w:val="22"/>
        </w:rPr>
        <w:t>not</w:t>
      </w:r>
      <w:r>
        <w:rPr>
          <w:spacing w:val="-3"/>
          <w:sz w:val="22"/>
        </w:rPr>
        <w:t> </w:t>
      </w:r>
      <w:r>
        <w:rPr>
          <w:sz w:val="22"/>
        </w:rPr>
        <w:t>permitted</w:t>
      </w:r>
      <w:r>
        <w:rPr>
          <w:spacing w:val="-3"/>
          <w:sz w:val="22"/>
        </w:rPr>
        <w:t> </w:t>
      </w:r>
      <w:r>
        <w:rPr>
          <w:sz w:val="22"/>
        </w:rPr>
        <w:t>on</w:t>
      </w:r>
      <w:r>
        <w:rPr>
          <w:spacing w:val="-2"/>
          <w:sz w:val="22"/>
        </w:rPr>
        <w:t> </w:t>
      </w:r>
      <w:r>
        <w:rPr>
          <w:sz w:val="22"/>
        </w:rPr>
        <w:t>private property</w:t>
      </w:r>
      <w:r>
        <w:rPr>
          <w:spacing w:val="-3"/>
          <w:sz w:val="22"/>
        </w:rPr>
        <w:t> </w:t>
      </w:r>
      <w:r>
        <w:rPr>
          <w:sz w:val="22"/>
        </w:rPr>
        <w:t>without</w:t>
      </w:r>
      <w:r>
        <w:rPr>
          <w:spacing w:val="-3"/>
          <w:sz w:val="22"/>
        </w:rPr>
        <w:t> </w:t>
      </w:r>
      <w:r>
        <w:rPr>
          <w:sz w:val="22"/>
        </w:rPr>
        <w:t>the</w:t>
      </w:r>
      <w:r>
        <w:rPr>
          <w:spacing w:val="-3"/>
          <w:sz w:val="22"/>
        </w:rPr>
        <w:t> </w:t>
      </w:r>
      <w:r>
        <w:rPr>
          <w:sz w:val="22"/>
        </w:rPr>
        <w:t>property</w:t>
      </w:r>
      <w:r>
        <w:rPr>
          <w:spacing w:val="-3"/>
          <w:sz w:val="22"/>
        </w:rPr>
        <w:t> </w:t>
      </w:r>
      <w:r>
        <w:rPr>
          <w:sz w:val="22"/>
        </w:rPr>
        <w:t>owner’s</w:t>
      </w:r>
      <w:r>
        <w:rPr>
          <w:spacing w:val="-3"/>
          <w:sz w:val="22"/>
        </w:rPr>
        <w:t> </w:t>
      </w:r>
      <w:r>
        <w:rPr>
          <w:sz w:val="22"/>
        </w:rPr>
        <w:t>written </w:t>
      </w:r>
      <w:r>
        <w:rPr>
          <w:spacing w:val="-2"/>
          <w:sz w:val="22"/>
        </w:rPr>
        <w:t>permission.</w:t>
      </w:r>
    </w:p>
    <w:p>
      <w:pPr>
        <w:pStyle w:val="ListParagraph"/>
        <w:numPr>
          <w:ilvl w:val="1"/>
          <w:numId w:val="143"/>
        </w:numPr>
        <w:tabs>
          <w:tab w:pos="1319" w:val="left" w:leader="none"/>
        </w:tabs>
        <w:spacing w:line="240" w:lineRule="auto" w:before="187" w:after="0"/>
        <w:ind w:left="1319" w:right="0" w:hanging="479"/>
        <w:jc w:val="left"/>
        <w:rPr>
          <w:sz w:val="22"/>
        </w:rPr>
      </w:pPr>
      <w:r>
        <w:rPr>
          <w:sz w:val="22"/>
        </w:rPr>
        <w:t>Signs</w:t>
      </w:r>
      <w:r>
        <w:rPr>
          <w:spacing w:val="-5"/>
          <w:sz w:val="22"/>
        </w:rPr>
        <w:t> </w:t>
      </w:r>
      <w:r>
        <w:rPr>
          <w:sz w:val="22"/>
        </w:rPr>
        <w:t>shall</w:t>
      </w:r>
      <w:r>
        <w:rPr>
          <w:spacing w:val="-3"/>
          <w:sz w:val="22"/>
        </w:rPr>
        <w:t> </w:t>
      </w:r>
      <w:r>
        <w:rPr>
          <w:sz w:val="22"/>
        </w:rPr>
        <w:t>not</w:t>
      </w:r>
      <w:r>
        <w:rPr>
          <w:spacing w:val="-3"/>
          <w:sz w:val="22"/>
        </w:rPr>
        <w:t> </w:t>
      </w:r>
      <w:r>
        <w:rPr>
          <w:sz w:val="22"/>
        </w:rPr>
        <w:t>be</w:t>
      </w:r>
      <w:r>
        <w:rPr>
          <w:spacing w:val="-3"/>
          <w:sz w:val="22"/>
        </w:rPr>
        <w:t> </w:t>
      </w:r>
      <w:r>
        <w:rPr>
          <w:sz w:val="22"/>
        </w:rPr>
        <w:t>over</w:t>
      </w:r>
      <w:r>
        <w:rPr>
          <w:spacing w:val="-2"/>
          <w:sz w:val="22"/>
        </w:rPr>
        <w:t> </w:t>
      </w:r>
      <w:r>
        <w:rPr>
          <w:sz w:val="22"/>
        </w:rPr>
        <w:t>four</w:t>
      </w:r>
      <w:r>
        <w:rPr>
          <w:spacing w:val="-2"/>
          <w:sz w:val="22"/>
        </w:rPr>
        <w:t> </w:t>
      </w:r>
      <w:r>
        <w:rPr>
          <w:sz w:val="22"/>
        </w:rPr>
        <w:t>square</w:t>
      </w:r>
      <w:r>
        <w:rPr>
          <w:spacing w:val="-3"/>
          <w:sz w:val="22"/>
        </w:rPr>
        <w:t> </w:t>
      </w:r>
      <w:r>
        <w:rPr>
          <w:sz w:val="22"/>
        </w:rPr>
        <w:t>feet in</w:t>
      </w:r>
      <w:r>
        <w:rPr>
          <w:spacing w:val="-2"/>
          <w:sz w:val="22"/>
        </w:rPr>
        <w:t> </w:t>
      </w:r>
      <w:r>
        <w:rPr>
          <w:sz w:val="22"/>
        </w:rPr>
        <w:t>size</w:t>
      </w:r>
      <w:r>
        <w:rPr>
          <w:spacing w:val="-3"/>
          <w:sz w:val="22"/>
        </w:rPr>
        <w:t> </w:t>
      </w:r>
      <w:r>
        <w:rPr>
          <w:sz w:val="22"/>
        </w:rPr>
        <w:t>and</w:t>
      </w:r>
      <w:r>
        <w:rPr>
          <w:spacing w:val="-2"/>
          <w:sz w:val="22"/>
        </w:rPr>
        <w:t> </w:t>
      </w:r>
      <w:r>
        <w:rPr>
          <w:sz w:val="22"/>
        </w:rPr>
        <w:t>no</w:t>
      </w:r>
      <w:r>
        <w:rPr>
          <w:spacing w:val="-2"/>
          <w:sz w:val="22"/>
        </w:rPr>
        <w:t> </w:t>
      </w:r>
      <w:r>
        <w:rPr>
          <w:sz w:val="22"/>
        </w:rPr>
        <w:t>more</w:t>
      </w:r>
      <w:r>
        <w:rPr>
          <w:spacing w:val="-3"/>
          <w:sz w:val="22"/>
        </w:rPr>
        <w:t> </w:t>
      </w:r>
      <w:r>
        <w:rPr>
          <w:sz w:val="22"/>
        </w:rPr>
        <w:t>than</w:t>
      </w:r>
      <w:r>
        <w:rPr>
          <w:spacing w:val="-2"/>
          <w:sz w:val="22"/>
        </w:rPr>
        <w:t> </w:t>
      </w:r>
      <w:r>
        <w:rPr>
          <w:sz w:val="22"/>
        </w:rPr>
        <w:t>20</w:t>
      </w:r>
      <w:r>
        <w:rPr>
          <w:spacing w:val="-2"/>
          <w:sz w:val="22"/>
        </w:rPr>
        <w:t> </w:t>
      </w:r>
      <w:r>
        <w:rPr>
          <w:sz w:val="22"/>
        </w:rPr>
        <w:t>inches from</w:t>
      </w:r>
      <w:r>
        <w:rPr>
          <w:spacing w:val="-3"/>
          <w:sz w:val="22"/>
        </w:rPr>
        <w:t> </w:t>
      </w:r>
      <w:r>
        <w:rPr>
          <w:sz w:val="22"/>
        </w:rPr>
        <w:t>the</w:t>
      </w:r>
      <w:r>
        <w:rPr>
          <w:spacing w:val="-2"/>
          <w:sz w:val="22"/>
        </w:rPr>
        <w:t> ground.</w:t>
      </w:r>
    </w:p>
    <w:p>
      <w:pPr>
        <w:pStyle w:val="ListParagraph"/>
        <w:numPr>
          <w:ilvl w:val="1"/>
          <w:numId w:val="143"/>
        </w:numPr>
        <w:tabs>
          <w:tab w:pos="1320" w:val="left" w:leader="none"/>
        </w:tabs>
        <w:spacing w:line="247" w:lineRule="auto" w:before="187" w:after="0"/>
        <w:ind w:left="1320" w:right="354" w:hanging="480"/>
        <w:jc w:val="both"/>
        <w:rPr>
          <w:sz w:val="22"/>
        </w:rPr>
      </w:pPr>
      <w:r>
        <w:rPr>
          <w:sz w:val="22"/>
        </w:rPr>
        <w:t>No lighted signs and no attachments to the signs such as, but not limited to, balloons, ribbons, streamers or banners.</w:t>
      </w:r>
    </w:p>
    <w:p>
      <w:pPr>
        <w:pStyle w:val="ListParagraph"/>
        <w:numPr>
          <w:ilvl w:val="1"/>
          <w:numId w:val="143"/>
        </w:numPr>
        <w:tabs>
          <w:tab w:pos="1320" w:val="left" w:leader="none"/>
        </w:tabs>
        <w:spacing w:line="247" w:lineRule="auto" w:before="179" w:after="0"/>
        <w:ind w:left="1320" w:right="358" w:hanging="480"/>
        <w:jc w:val="both"/>
        <w:rPr>
          <w:sz w:val="22"/>
        </w:rPr>
      </w:pPr>
      <w:r>
        <w:rPr>
          <w:sz w:val="22"/>
        </w:rPr>
        <w:t>Signs</w:t>
      </w:r>
      <w:r>
        <w:rPr>
          <w:spacing w:val="-4"/>
          <w:sz w:val="22"/>
        </w:rPr>
        <w:t> </w:t>
      </w:r>
      <w:r>
        <w:rPr>
          <w:sz w:val="22"/>
        </w:rPr>
        <w:t>may</w:t>
      </w:r>
      <w:r>
        <w:rPr>
          <w:spacing w:val="-4"/>
          <w:sz w:val="22"/>
        </w:rPr>
        <w:t> </w:t>
      </w:r>
      <w:r>
        <w:rPr>
          <w:sz w:val="22"/>
        </w:rPr>
        <w:t>only</w:t>
      </w:r>
      <w:r>
        <w:rPr>
          <w:spacing w:val="-4"/>
          <w:sz w:val="22"/>
        </w:rPr>
        <w:t> </w:t>
      </w:r>
      <w:r>
        <w:rPr>
          <w:sz w:val="22"/>
        </w:rPr>
        <w:t>be</w:t>
      </w:r>
      <w:r>
        <w:rPr>
          <w:spacing w:val="-4"/>
          <w:sz w:val="22"/>
        </w:rPr>
        <w:t> </w:t>
      </w:r>
      <w:r>
        <w:rPr>
          <w:sz w:val="22"/>
        </w:rPr>
        <w:t>displayed</w:t>
      </w:r>
      <w:r>
        <w:rPr>
          <w:spacing w:val="-3"/>
          <w:sz w:val="22"/>
        </w:rPr>
        <w:t> </w:t>
      </w:r>
      <w:r>
        <w:rPr>
          <w:sz w:val="22"/>
        </w:rPr>
        <w:t>between</w:t>
      </w:r>
      <w:r>
        <w:rPr>
          <w:spacing w:val="-3"/>
          <w:sz w:val="22"/>
        </w:rPr>
        <w:t> </w:t>
      </w:r>
      <w:r>
        <w:rPr>
          <w:sz w:val="22"/>
        </w:rPr>
        <w:t>the</w:t>
      </w:r>
      <w:r>
        <w:rPr>
          <w:spacing w:val="-4"/>
          <w:sz w:val="22"/>
        </w:rPr>
        <w:t> </w:t>
      </w:r>
      <w:r>
        <w:rPr>
          <w:sz w:val="22"/>
        </w:rPr>
        <w:t>hours</w:t>
      </w:r>
      <w:r>
        <w:rPr>
          <w:spacing w:val="-4"/>
          <w:sz w:val="22"/>
        </w:rPr>
        <w:t> </w:t>
      </w:r>
      <w:r>
        <w:rPr>
          <w:sz w:val="22"/>
        </w:rPr>
        <w:t>of</w:t>
      </w:r>
      <w:r>
        <w:rPr>
          <w:spacing w:val="-4"/>
          <w:sz w:val="22"/>
        </w:rPr>
        <w:t> </w:t>
      </w:r>
      <w:r>
        <w:rPr>
          <w:sz w:val="22"/>
        </w:rPr>
        <w:t>10:00am</w:t>
      </w:r>
      <w:r>
        <w:rPr>
          <w:spacing w:val="-4"/>
          <w:sz w:val="22"/>
        </w:rPr>
        <w:t> </w:t>
      </w:r>
      <w:r>
        <w:rPr>
          <w:sz w:val="22"/>
        </w:rPr>
        <w:t>and</w:t>
      </w:r>
      <w:r>
        <w:rPr>
          <w:spacing w:val="-4"/>
          <w:sz w:val="22"/>
        </w:rPr>
        <w:t> </w:t>
      </w:r>
      <w:r>
        <w:rPr>
          <w:sz w:val="22"/>
        </w:rPr>
        <w:t>5:00pm</w:t>
      </w:r>
      <w:r>
        <w:rPr>
          <w:spacing w:val="-4"/>
          <w:sz w:val="22"/>
        </w:rPr>
        <w:t> </w:t>
      </w:r>
      <w:r>
        <w:rPr>
          <w:sz w:val="22"/>
        </w:rPr>
        <w:t>on</w:t>
      </w:r>
      <w:r>
        <w:rPr>
          <w:spacing w:val="-4"/>
          <w:sz w:val="22"/>
        </w:rPr>
        <w:t> </w:t>
      </w:r>
      <w:r>
        <w:rPr>
          <w:sz w:val="22"/>
        </w:rPr>
        <w:t>the</w:t>
      </w:r>
      <w:r>
        <w:rPr>
          <w:spacing w:val="-4"/>
          <w:sz w:val="22"/>
        </w:rPr>
        <w:t> </w:t>
      </w:r>
      <w:r>
        <w:rPr>
          <w:sz w:val="22"/>
        </w:rPr>
        <w:t>day</w:t>
      </w:r>
      <w:r>
        <w:rPr>
          <w:spacing w:val="-4"/>
          <w:sz w:val="22"/>
        </w:rPr>
        <w:t> </w:t>
      </w:r>
      <w:r>
        <w:rPr>
          <w:sz w:val="22"/>
        </w:rPr>
        <w:t>of</w:t>
      </w:r>
      <w:r>
        <w:rPr>
          <w:spacing w:val="-4"/>
          <w:sz w:val="22"/>
        </w:rPr>
        <w:t> </w:t>
      </w:r>
      <w:r>
        <w:rPr>
          <w:sz w:val="22"/>
        </w:rPr>
        <w:t>the</w:t>
      </w:r>
      <w:r>
        <w:rPr>
          <w:spacing w:val="-4"/>
          <w:sz w:val="22"/>
        </w:rPr>
        <w:t> </w:t>
      </w:r>
      <w:r>
        <w:rPr>
          <w:sz w:val="22"/>
        </w:rPr>
        <w:t>event and must be removed immediately after the event.</w:t>
      </w:r>
    </w:p>
    <w:p>
      <w:pPr>
        <w:pStyle w:val="ListParagraph"/>
        <w:numPr>
          <w:ilvl w:val="1"/>
          <w:numId w:val="143"/>
        </w:numPr>
        <w:tabs>
          <w:tab w:pos="1320" w:val="left" w:leader="none"/>
        </w:tabs>
        <w:spacing w:line="247" w:lineRule="auto" w:before="179" w:after="0"/>
        <w:ind w:left="1320" w:right="356" w:hanging="480"/>
        <w:jc w:val="both"/>
        <w:rPr>
          <w:sz w:val="22"/>
        </w:rPr>
      </w:pPr>
      <w:r>
        <w:rPr>
          <w:sz w:val="22"/>
        </w:rPr>
        <w:t>The</w:t>
      </w:r>
      <w:r>
        <w:rPr>
          <w:spacing w:val="-5"/>
          <w:sz w:val="22"/>
        </w:rPr>
        <w:t> </w:t>
      </w:r>
      <w:r>
        <w:rPr>
          <w:sz w:val="22"/>
        </w:rPr>
        <w:t>Code</w:t>
      </w:r>
      <w:r>
        <w:rPr>
          <w:spacing w:val="-5"/>
          <w:sz w:val="22"/>
        </w:rPr>
        <w:t> </w:t>
      </w:r>
      <w:r>
        <w:rPr>
          <w:sz w:val="22"/>
        </w:rPr>
        <w:t>Enforcement</w:t>
      </w:r>
      <w:r>
        <w:rPr>
          <w:spacing w:val="-5"/>
          <w:sz w:val="22"/>
        </w:rPr>
        <w:t> </w:t>
      </w:r>
      <w:r>
        <w:rPr>
          <w:sz w:val="22"/>
        </w:rPr>
        <w:t>Officer</w:t>
      </w:r>
      <w:r>
        <w:rPr>
          <w:spacing w:val="-5"/>
          <w:sz w:val="22"/>
        </w:rPr>
        <w:t> </w:t>
      </w:r>
      <w:r>
        <w:rPr>
          <w:sz w:val="22"/>
        </w:rPr>
        <w:t>or</w:t>
      </w:r>
      <w:r>
        <w:rPr>
          <w:spacing w:val="-6"/>
          <w:sz w:val="22"/>
        </w:rPr>
        <w:t> </w:t>
      </w:r>
      <w:r>
        <w:rPr>
          <w:sz w:val="22"/>
        </w:rPr>
        <w:t>a</w:t>
      </w:r>
      <w:r>
        <w:rPr>
          <w:spacing w:val="-6"/>
          <w:sz w:val="22"/>
        </w:rPr>
        <w:t> </w:t>
      </w:r>
      <w:r>
        <w:rPr>
          <w:sz w:val="22"/>
        </w:rPr>
        <w:t>duly</w:t>
      </w:r>
      <w:r>
        <w:rPr>
          <w:spacing w:val="-5"/>
          <w:sz w:val="22"/>
        </w:rPr>
        <w:t> </w:t>
      </w:r>
      <w:r>
        <w:rPr>
          <w:sz w:val="22"/>
        </w:rPr>
        <w:t>designated</w:t>
      </w:r>
      <w:r>
        <w:rPr>
          <w:spacing w:val="-5"/>
          <w:sz w:val="22"/>
        </w:rPr>
        <w:t> </w:t>
      </w:r>
      <w:r>
        <w:rPr>
          <w:sz w:val="22"/>
        </w:rPr>
        <w:t>representative</w:t>
      </w:r>
      <w:r>
        <w:rPr>
          <w:spacing w:val="-4"/>
          <w:sz w:val="22"/>
        </w:rPr>
        <w:t> </w:t>
      </w:r>
      <w:r>
        <w:rPr>
          <w:sz w:val="22"/>
        </w:rPr>
        <w:t>may</w:t>
      </w:r>
      <w:r>
        <w:rPr>
          <w:spacing w:val="-5"/>
          <w:sz w:val="22"/>
        </w:rPr>
        <w:t> </w:t>
      </w:r>
      <w:r>
        <w:rPr>
          <w:sz w:val="22"/>
        </w:rPr>
        <w:t>cause</w:t>
      </w:r>
      <w:r>
        <w:rPr>
          <w:spacing w:val="-5"/>
          <w:sz w:val="22"/>
        </w:rPr>
        <w:t> </w:t>
      </w:r>
      <w:r>
        <w:rPr>
          <w:sz w:val="22"/>
        </w:rPr>
        <w:t>any</w:t>
      </w:r>
      <w:r>
        <w:rPr>
          <w:spacing w:val="-5"/>
          <w:sz w:val="22"/>
        </w:rPr>
        <w:t> </w:t>
      </w:r>
      <w:r>
        <w:rPr>
          <w:sz w:val="22"/>
        </w:rPr>
        <w:t>sign</w:t>
      </w:r>
      <w:r>
        <w:rPr>
          <w:spacing w:val="-5"/>
          <w:sz w:val="22"/>
        </w:rPr>
        <w:t> </w:t>
      </w:r>
      <w:r>
        <w:rPr>
          <w:sz w:val="22"/>
        </w:rPr>
        <w:t>which</w:t>
      </w:r>
      <w:r>
        <w:rPr>
          <w:spacing w:val="-5"/>
          <w:sz w:val="22"/>
        </w:rPr>
        <w:t> </w:t>
      </w:r>
      <w:r>
        <w:rPr>
          <w:sz w:val="22"/>
        </w:rPr>
        <w:t>is an immediate peril to persons or property to be removed. Signs will be held for reclamation at the Borough for a maximum of 14 days. At the discretion of the Code Enforcement Officer, repeated offenses by the same agent, agency or salesperson shall be subject to a removal fee of not more than $50.</w:t>
      </w:r>
    </w:p>
    <w:p>
      <w:pPr>
        <w:pStyle w:val="BodyText"/>
        <w:spacing w:before="18"/>
      </w:pPr>
    </w:p>
    <w:p>
      <w:pPr>
        <w:pStyle w:val="Heading3"/>
      </w:pPr>
      <w:bookmarkStart w:name="§ 13-15 FENCES, VEGETATION, LANDSCAPE, A" w:id="633"/>
      <w:bookmarkEnd w:id="633"/>
      <w:r>
        <w:rPr>
          <w:b w:val="0"/>
        </w:rPr>
      </w:r>
      <w:r>
        <w:rPr/>
        <w:t>§</w:t>
      </w:r>
      <w:r>
        <w:rPr>
          <w:spacing w:val="-3"/>
        </w:rPr>
        <w:t> </w:t>
      </w:r>
      <w:r>
        <w:rPr/>
        <w:t>13-15.</w:t>
      </w:r>
      <w:r>
        <w:rPr>
          <w:spacing w:val="63"/>
        </w:rPr>
        <w:t> </w:t>
      </w:r>
      <w:r>
        <w:rPr/>
        <w:t>FENCES,</w:t>
      </w:r>
      <w:r>
        <w:rPr>
          <w:spacing w:val="-1"/>
        </w:rPr>
        <w:t> </w:t>
      </w:r>
      <w:r>
        <w:rPr/>
        <w:t>VEGETATION,</w:t>
      </w:r>
      <w:r>
        <w:rPr>
          <w:spacing w:val="2"/>
        </w:rPr>
        <w:t> </w:t>
      </w:r>
      <w:r>
        <w:rPr/>
        <w:t>LANDSCAPE,</w:t>
      </w:r>
      <w:r>
        <w:rPr>
          <w:spacing w:val="-1"/>
        </w:rPr>
        <w:t> </w:t>
      </w:r>
      <w:r>
        <w:rPr/>
        <w:t>AND</w:t>
      </w:r>
      <w:r>
        <w:rPr>
          <w:spacing w:val="-2"/>
        </w:rPr>
        <w:t> </w:t>
      </w:r>
      <w:r>
        <w:rPr/>
        <w:t>TRASH</w:t>
      </w:r>
      <w:r>
        <w:rPr>
          <w:spacing w:val="-1"/>
        </w:rPr>
        <w:t> </w:t>
      </w:r>
      <w:r>
        <w:rPr>
          <w:spacing w:val="-2"/>
        </w:rPr>
        <w:t>ENCLOSURES.</w:t>
      </w:r>
    </w:p>
    <w:p>
      <w:pPr>
        <w:pStyle w:val="BodyText"/>
        <w:spacing w:before="27"/>
        <w:rPr>
          <w:b/>
        </w:rPr>
      </w:pPr>
    </w:p>
    <w:p>
      <w:pPr>
        <w:pStyle w:val="Heading4"/>
        <w:spacing w:before="1"/>
      </w:pPr>
      <w:bookmarkStart w:name="§ 13-15.1 General Provisions." w:id="634"/>
      <w:bookmarkEnd w:id="634"/>
      <w:r>
        <w:rPr>
          <w:b w:val="0"/>
        </w:rPr>
      </w:r>
      <w:r>
        <w:rPr/>
        <w:t>§</w:t>
      </w:r>
      <w:r>
        <w:rPr>
          <w:spacing w:val="-1"/>
        </w:rPr>
        <w:t> </w:t>
      </w:r>
      <w:r>
        <w:rPr/>
        <w:t>13-15.1.</w:t>
      </w:r>
      <w:r>
        <w:rPr>
          <w:spacing w:val="64"/>
        </w:rPr>
        <w:t> </w:t>
      </w:r>
      <w:r>
        <w:rPr/>
        <w:t>General</w:t>
      </w:r>
      <w:r>
        <w:rPr>
          <w:spacing w:val="-1"/>
        </w:rPr>
        <w:t> </w:t>
      </w:r>
      <w:r>
        <w:rPr/>
        <w:t>Provisions. [Ord. No.</w:t>
      </w:r>
      <w:r>
        <w:rPr>
          <w:spacing w:val="-1"/>
        </w:rPr>
        <w:t> </w:t>
      </w:r>
      <w:r>
        <w:rPr/>
        <w:t>2004-08; Ord.</w:t>
      </w:r>
      <w:r>
        <w:rPr>
          <w:spacing w:val="-1"/>
        </w:rPr>
        <w:t> </w:t>
      </w:r>
      <w:r>
        <w:rPr/>
        <w:t>No. 2010-22;</w:t>
      </w:r>
      <w:r>
        <w:rPr>
          <w:spacing w:val="-1"/>
        </w:rPr>
        <w:t> </w:t>
      </w:r>
      <w:r>
        <w:rPr/>
        <w:t>Ord. No. 2021-</w:t>
      </w:r>
      <w:r>
        <w:rPr>
          <w:spacing w:val="-5"/>
        </w:rPr>
        <w:t>15]</w:t>
      </w:r>
    </w:p>
    <w:p>
      <w:pPr>
        <w:pStyle w:val="ListParagraph"/>
        <w:numPr>
          <w:ilvl w:val="0"/>
          <w:numId w:val="144"/>
        </w:numPr>
        <w:tabs>
          <w:tab w:pos="839" w:val="left" w:leader="none"/>
        </w:tabs>
        <w:spacing w:line="240" w:lineRule="auto" w:before="187" w:after="0"/>
        <w:ind w:left="839" w:right="0" w:hanging="479"/>
        <w:jc w:val="left"/>
        <w:rPr>
          <w:sz w:val="22"/>
        </w:rPr>
      </w:pPr>
      <w:r>
        <w:rPr>
          <w:sz w:val="22"/>
        </w:rPr>
        <w:t>See</w:t>
      </w:r>
      <w:r>
        <w:rPr>
          <w:spacing w:val="-5"/>
          <w:sz w:val="22"/>
        </w:rPr>
        <w:t> </w:t>
      </w:r>
      <w:r>
        <w:rPr>
          <w:sz w:val="22"/>
        </w:rPr>
        <w:t>Subsection</w:t>
      </w:r>
      <w:r>
        <w:rPr>
          <w:spacing w:val="-3"/>
          <w:sz w:val="22"/>
        </w:rPr>
        <w:t> </w:t>
      </w:r>
      <w:r>
        <w:rPr>
          <w:sz w:val="22"/>
        </w:rPr>
        <w:t>13-7.3</w:t>
      </w:r>
      <w:r>
        <w:rPr>
          <w:spacing w:val="-3"/>
          <w:sz w:val="22"/>
        </w:rPr>
        <w:t> </w:t>
      </w:r>
      <w:r>
        <w:rPr>
          <w:sz w:val="22"/>
        </w:rPr>
        <w:t>entitled</w:t>
      </w:r>
      <w:r>
        <w:rPr>
          <w:spacing w:val="-3"/>
          <w:sz w:val="22"/>
        </w:rPr>
        <w:t> </w:t>
      </w:r>
      <w:r>
        <w:rPr>
          <w:sz w:val="22"/>
        </w:rPr>
        <w:t>“Coverages”</w:t>
      </w:r>
      <w:r>
        <w:rPr>
          <w:spacing w:val="-1"/>
          <w:sz w:val="22"/>
        </w:rPr>
        <w:t> </w:t>
      </w:r>
      <w:r>
        <w:rPr>
          <w:sz w:val="22"/>
        </w:rPr>
        <w:t>for</w:t>
      </w:r>
      <w:r>
        <w:rPr>
          <w:spacing w:val="-3"/>
          <w:sz w:val="22"/>
        </w:rPr>
        <w:t> </w:t>
      </w:r>
      <w:r>
        <w:rPr>
          <w:sz w:val="22"/>
        </w:rPr>
        <w:t>regulations</w:t>
      </w:r>
      <w:r>
        <w:rPr>
          <w:spacing w:val="-4"/>
          <w:sz w:val="22"/>
        </w:rPr>
        <w:t> </w:t>
      </w:r>
      <w:r>
        <w:rPr>
          <w:sz w:val="22"/>
        </w:rPr>
        <w:t>pertaining</w:t>
      </w:r>
      <w:r>
        <w:rPr>
          <w:spacing w:val="-3"/>
          <w:sz w:val="22"/>
        </w:rPr>
        <w:t> </w:t>
      </w:r>
      <w:r>
        <w:rPr>
          <w:sz w:val="22"/>
        </w:rPr>
        <w:t>to</w:t>
      </w:r>
      <w:r>
        <w:rPr>
          <w:spacing w:val="-1"/>
          <w:sz w:val="22"/>
        </w:rPr>
        <w:t> </w:t>
      </w:r>
      <w:r>
        <w:rPr>
          <w:sz w:val="22"/>
        </w:rPr>
        <w:t>impervious</w:t>
      </w:r>
      <w:r>
        <w:rPr>
          <w:spacing w:val="-4"/>
          <w:sz w:val="22"/>
        </w:rPr>
        <w:t> </w:t>
      </w:r>
      <w:r>
        <w:rPr>
          <w:spacing w:val="-2"/>
          <w:sz w:val="22"/>
        </w:rPr>
        <w:t>coverage.</w:t>
      </w:r>
    </w:p>
    <w:p>
      <w:pPr>
        <w:pStyle w:val="ListParagraph"/>
        <w:numPr>
          <w:ilvl w:val="0"/>
          <w:numId w:val="144"/>
        </w:numPr>
        <w:tabs>
          <w:tab w:pos="840" w:val="left" w:leader="none"/>
        </w:tabs>
        <w:spacing w:line="247" w:lineRule="auto" w:before="187" w:after="0"/>
        <w:ind w:left="840" w:right="355" w:hanging="480"/>
        <w:jc w:val="both"/>
        <w:rPr>
          <w:sz w:val="22"/>
        </w:rPr>
      </w:pPr>
      <w:r>
        <w:rPr>
          <w:sz w:val="22"/>
        </w:rPr>
        <w:t>A zoning permit shall be required for the installation of any material which increases coverage as herein before defined. The zoning permit application must be accompanied by a calculation of total lot coverage.</w:t>
      </w:r>
    </w:p>
    <w:p>
      <w:pPr>
        <w:pStyle w:val="ListParagraph"/>
        <w:spacing w:after="0" w:line="247" w:lineRule="auto"/>
        <w:jc w:val="both"/>
        <w:rPr>
          <w:sz w:val="22"/>
        </w:rPr>
        <w:sectPr>
          <w:headerReference w:type="default" r:id="rId336"/>
          <w:footerReference w:type="default" r:id="rId337"/>
          <w:pgSz w:w="12240" w:h="15840"/>
          <w:pgMar w:header="631" w:footer="609" w:top="1140" w:bottom="800" w:left="1080" w:right="1080"/>
        </w:sectPr>
      </w:pPr>
    </w:p>
    <w:p>
      <w:pPr>
        <w:pStyle w:val="BodyText"/>
        <w:spacing w:before="37"/>
      </w:pPr>
    </w:p>
    <w:p>
      <w:pPr>
        <w:pStyle w:val="Heading4"/>
      </w:pPr>
      <w:r>
        <w:rPr/>
        <w:t>§</w:t>
      </w:r>
      <w:r>
        <w:rPr>
          <w:spacing w:val="-3"/>
        </w:rPr>
        <w:t> </w:t>
      </w:r>
      <w:r>
        <w:rPr/>
        <w:t>13-15.2.</w:t>
      </w:r>
      <w:r>
        <w:rPr>
          <w:spacing w:val="64"/>
        </w:rPr>
        <w:t> </w:t>
      </w:r>
      <w:r>
        <w:rPr/>
        <w:t>Fence Permit.</w:t>
      </w:r>
      <w:r>
        <w:rPr>
          <w:spacing w:val="-2"/>
        </w:rPr>
        <w:t> </w:t>
      </w:r>
      <w:r>
        <w:rPr/>
        <w:t>[Ord. No.</w:t>
      </w:r>
      <w:r>
        <w:rPr>
          <w:spacing w:val="-2"/>
        </w:rPr>
        <w:t> </w:t>
      </w:r>
      <w:r>
        <w:rPr/>
        <w:t>2005-08;</w:t>
      </w:r>
      <w:r>
        <w:rPr>
          <w:spacing w:val="-1"/>
        </w:rPr>
        <w:t> </w:t>
      </w:r>
      <w:r>
        <w:rPr/>
        <w:t>Ord. No.</w:t>
      </w:r>
      <w:r>
        <w:rPr>
          <w:spacing w:val="-2"/>
        </w:rPr>
        <w:t> </w:t>
      </w:r>
      <w:r>
        <w:rPr/>
        <w:t>2014-14;</w:t>
      </w:r>
      <w:r>
        <w:rPr>
          <w:spacing w:val="-1"/>
        </w:rPr>
        <w:t> </w:t>
      </w:r>
      <w:r>
        <w:rPr/>
        <w:t>Ord.</w:t>
      </w:r>
      <w:r>
        <w:rPr>
          <w:spacing w:val="-1"/>
        </w:rPr>
        <w:t> </w:t>
      </w:r>
      <w:r>
        <w:rPr/>
        <w:t>No.</w:t>
      </w:r>
      <w:r>
        <w:rPr>
          <w:spacing w:val="-1"/>
        </w:rPr>
        <w:t> </w:t>
      </w:r>
      <w:r>
        <w:rPr/>
        <w:t>2016-12;</w:t>
      </w:r>
      <w:r>
        <w:rPr>
          <w:spacing w:val="-2"/>
        </w:rPr>
        <w:t> </w:t>
      </w:r>
      <w:r>
        <w:rPr/>
        <w:t>Ord. No.</w:t>
      </w:r>
      <w:r>
        <w:rPr>
          <w:spacing w:val="-1"/>
        </w:rPr>
        <w:t> </w:t>
      </w:r>
      <w:r>
        <w:rPr/>
        <w:t>2021-</w:t>
      </w:r>
      <w:r>
        <w:rPr>
          <w:spacing w:val="-5"/>
        </w:rPr>
        <w:t>20]</w:t>
      </w:r>
    </w:p>
    <w:p>
      <w:pPr>
        <w:pStyle w:val="ListParagraph"/>
        <w:numPr>
          <w:ilvl w:val="0"/>
          <w:numId w:val="145"/>
        </w:numPr>
        <w:tabs>
          <w:tab w:pos="840" w:val="left" w:leader="none"/>
        </w:tabs>
        <w:spacing w:line="247" w:lineRule="auto" w:before="187" w:after="0"/>
        <w:ind w:left="840" w:right="355" w:hanging="480"/>
        <w:jc w:val="both"/>
        <w:rPr>
          <w:sz w:val="22"/>
        </w:rPr>
      </w:pPr>
      <w:r>
        <w:rPr>
          <w:sz w:val="22"/>
        </w:rPr>
        <w:t>No fences shall be hereafter erected, which exceed 48 inches above the established grade of the lot and which exceed 70 inches above the center of the crown of the road. If this provision prevents the construction of a fence in accordance with the Uniform Construction Code for the enclosure around pools, then the provisions of the Uniform Construction Code shall prevail. The post may exceed the fence height limit by not more than 10%.</w:t>
      </w:r>
    </w:p>
    <w:p>
      <w:pPr>
        <w:pStyle w:val="BodyText"/>
        <w:spacing w:before="177"/>
        <w:ind w:left="840"/>
      </w:pPr>
      <w:r>
        <w:rPr/>
        <w:t>Fences</w:t>
      </w:r>
      <w:r>
        <w:rPr>
          <w:spacing w:val="-3"/>
        </w:rPr>
        <w:t> </w:t>
      </w:r>
      <w:r>
        <w:rPr/>
        <w:t>abutting</w:t>
      </w:r>
      <w:r>
        <w:rPr>
          <w:spacing w:val="-1"/>
        </w:rPr>
        <w:t> </w:t>
      </w:r>
      <w:r>
        <w:rPr/>
        <w:t>commercially</w:t>
      </w:r>
      <w:r>
        <w:rPr>
          <w:spacing w:val="1"/>
        </w:rPr>
        <w:t> </w:t>
      </w:r>
      <w:r>
        <w:rPr/>
        <w:t>used</w:t>
      </w:r>
      <w:r>
        <w:rPr>
          <w:spacing w:val="-1"/>
        </w:rPr>
        <w:t> </w:t>
      </w:r>
      <w:r>
        <w:rPr/>
        <w:t>properties</w:t>
      </w:r>
      <w:r>
        <w:rPr>
          <w:spacing w:val="-3"/>
        </w:rPr>
        <w:t> </w:t>
      </w:r>
      <w:r>
        <w:rPr/>
        <w:t>may</w:t>
      </w:r>
      <w:r>
        <w:rPr>
          <w:spacing w:val="-1"/>
        </w:rPr>
        <w:t> </w:t>
      </w:r>
      <w:r>
        <w:rPr/>
        <w:t>be</w:t>
      </w:r>
      <w:r>
        <w:rPr>
          <w:spacing w:val="-2"/>
        </w:rPr>
        <w:t> </w:t>
      </w:r>
      <w:r>
        <w:rPr/>
        <w:t>erected not</w:t>
      </w:r>
      <w:r>
        <w:rPr>
          <w:spacing w:val="-2"/>
        </w:rPr>
        <w:t> </w:t>
      </w:r>
      <w:r>
        <w:rPr/>
        <w:t>to</w:t>
      </w:r>
      <w:r>
        <w:rPr>
          <w:spacing w:val="-2"/>
        </w:rPr>
        <w:t> </w:t>
      </w:r>
      <w:r>
        <w:rPr/>
        <w:t>exceed</w:t>
      </w:r>
      <w:r>
        <w:rPr>
          <w:spacing w:val="-1"/>
        </w:rPr>
        <w:t> </w:t>
      </w:r>
      <w:r>
        <w:rPr/>
        <w:t>72</w:t>
      </w:r>
      <w:r>
        <w:rPr>
          <w:spacing w:val="-1"/>
        </w:rPr>
        <w:t> </w:t>
      </w:r>
      <w:r>
        <w:rPr>
          <w:spacing w:val="-2"/>
        </w:rPr>
        <w:t>inches.</w:t>
      </w:r>
    </w:p>
    <w:p>
      <w:pPr>
        <w:pStyle w:val="ListParagraph"/>
        <w:numPr>
          <w:ilvl w:val="0"/>
          <w:numId w:val="145"/>
        </w:numPr>
        <w:tabs>
          <w:tab w:pos="840" w:val="left" w:leader="none"/>
        </w:tabs>
        <w:spacing w:line="247" w:lineRule="auto" w:before="187" w:after="0"/>
        <w:ind w:left="840" w:right="354" w:hanging="480"/>
        <w:jc w:val="both"/>
        <w:rPr>
          <w:sz w:val="22"/>
        </w:rPr>
      </w:pPr>
      <w:r>
        <w:rPr>
          <w:sz w:val="22"/>
        </w:rPr>
        <w:t>Any fence erected, regardless of design or zone, shall have an unrestricted opening therein of a minimum of 12 feet, which opening shall front on a street or vehicular easement as defined in this </w:t>
      </w:r>
      <w:r>
        <w:rPr>
          <w:spacing w:val="-2"/>
          <w:sz w:val="22"/>
        </w:rPr>
        <w:t>chapter.</w:t>
      </w:r>
    </w:p>
    <w:p>
      <w:pPr>
        <w:pStyle w:val="ListParagraph"/>
        <w:numPr>
          <w:ilvl w:val="0"/>
          <w:numId w:val="145"/>
        </w:numPr>
        <w:tabs>
          <w:tab w:pos="839" w:val="left" w:leader="none"/>
        </w:tabs>
        <w:spacing w:line="240" w:lineRule="auto" w:before="179" w:after="0"/>
        <w:ind w:left="839" w:right="0" w:hanging="479"/>
        <w:jc w:val="left"/>
        <w:rPr>
          <w:sz w:val="22"/>
        </w:rPr>
      </w:pPr>
      <w:r>
        <w:rPr>
          <w:sz w:val="22"/>
        </w:rPr>
        <w:t>A</w:t>
      </w:r>
      <w:r>
        <w:rPr>
          <w:spacing w:val="-6"/>
          <w:sz w:val="22"/>
        </w:rPr>
        <w:t> </w:t>
      </w:r>
      <w:r>
        <w:rPr>
          <w:sz w:val="22"/>
        </w:rPr>
        <w:t>fence</w:t>
      </w:r>
      <w:r>
        <w:rPr>
          <w:spacing w:val="-3"/>
          <w:sz w:val="22"/>
        </w:rPr>
        <w:t> </w:t>
      </w:r>
      <w:r>
        <w:rPr>
          <w:sz w:val="22"/>
        </w:rPr>
        <w:t>permit</w:t>
      </w:r>
      <w:r>
        <w:rPr>
          <w:spacing w:val="-4"/>
          <w:sz w:val="22"/>
        </w:rPr>
        <w:t> </w:t>
      </w:r>
      <w:r>
        <w:rPr>
          <w:sz w:val="22"/>
        </w:rPr>
        <w:t>is</w:t>
      </w:r>
      <w:r>
        <w:rPr>
          <w:spacing w:val="-3"/>
          <w:sz w:val="22"/>
        </w:rPr>
        <w:t> </w:t>
      </w:r>
      <w:r>
        <w:rPr>
          <w:sz w:val="22"/>
        </w:rPr>
        <w:t>required</w:t>
      </w:r>
      <w:r>
        <w:rPr>
          <w:spacing w:val="-1"/>
          <w:sz w:val="22"/>
        </w:rPr>
        <w:t> </w:t>
      </w:r>
      <w:r>
        <w:rPr>
          <w:sz w:val="22"/>
        </w:rPr>
        <w:t>for</w:t>
      </w:r>
      <w:r>
        <w:rPr>
          <w:spacing w:val="-2"/>
          <w:sz w:val="22"/>
        </w:rPr>
        <w:t> </w:t>
      </w:r>
      <w:r>
        <w:rPr>
          <w:sz w:val="22"/>
        </w:rPr>
        <w:t>new</w:t>
      </w:r>
      <w:r>
        <w:rPr>
          <w:spacing w:val="-4"/>
          <w:sz w:val="22"/>
        </w:rPr>
        <w:t> </w:t>
      </w:r>
      <w:r>
        <w:rPr>
          <w:sz w:val="22"/>
        </w:rPr>
        <w:t>or</w:t>
      </w:r>
      <w:r>
        <w:rPr>
          <w:spacing w:val="-2"/>
          <w:sz w:val="22"/>
        </w:rPr>
        <w:t> </w:t>
      </w:r>
      <w:r>
        <w:rPr>
          <w:sz w:val="22"/>
        </w:rPr>
        <w:t>replacement</w:t>
      </w:r>
      <w:r>
        <w:rPr>
          <w:spacing w:val="-4"/>
          <w:sz w:val="22"/>
        </w:rPr>
        <w:t> </w:t>
      </w:r>
      <w:r>
        <w:rPr>
          <w:sz w:val="22"/>
        </w:rPr>
        <w:t>fences from</w:t>
      </w:r>
      <w:r>
        <w:rPr>
          <w:spacing w:val="-4"/>
          <w:sz w:val="22"/>
        </w:rPr>
        <w:t> </w:t>
      </w:r>
      <w:r>
        <w:rPr>
          <w:sz w:val="22"/>
        </w:rPr>
        <w:t>the</w:t>
      </w:r>
      <w:r>
        <w:rPr>
          <w:spacing w:val="-3"/>
          <w:sz w:val="22"/>
        </w:rPr>
        <w:t> </w:t>
      </w:r>
      <w:r>
        <w:rPr>
          <w:sz w:val="22"/>
        </w:rPr>
        <w:t>zoning</w:t>
      </w:r>
      <w:r>
        <w:rPr>
          <w:spacing w:val="-2"/>
          <w:sz w:val="22"/>
        </w:rPr>
        <w:t> office.</w:t>
      </w:r>
    </w:p>
    <w:p>
      <w:pPr>
        <w:pStyle w:val="ListParagraph"/>
        <w:numPr>
          <w:ilvl w:val="0"/>
          <w:numId w:val="145"/>
        </w:numPr>
        <w:tabs>
          <w:tab w:pos="840" w:val="left" w:leader="none"/>
        </w:tabs>
        <w:spacing w:line="247" w:lineRule="auto" w:before="187" w:after="0"/>
        <w:ind w:left="840" w:right="354" w:hanging="480"/>
        <w:jc w:val="both"/>
        <w:rPr>
          <w:sz w:val="22"/>
        </w:rPr>
      </w:pPr>
      <w:r>
        <w:rPr>
          <w:sz w:val="22"/>
        </w:rPr>
        <w:t>Properties</w:t>
      </w:r>
      <w:r>
        <w:rPr>
          <w:spacing w:val="-12"/>
          <w:sz w:val="22"/>
        </w:rPr>
        <w:t> </w:t>
      </w:r>
      <w:r>
        <w:rPr>
          <w:sz w:val="22"/>
        </w:rPr>
        <w:t>fronting</w:t>
      </w:r>
      <w:r>
        <w:rPr>
          <w:spacing w:val="-12"/>
          <w:sz w:val="22"/>
        </w:rPr>
        <w:t> </w:t>
      </w:r>
      <w:r>
        <w:rPr>
          <w:sz w:val="22"/>
        </w:rPr>
        <w:t>Long</w:t>
      </w:r>
      <w:r>
        <w:rPr>
          <w:spacing w:val="-12"/>
          <w:sz w:val="22"/>
        </w:rPr>
        <w:t> </w:t>
      </w:r>
      <w:r>
        <w:rPr>
          <w:sz w:val="22"/>
        </w:rPr>
        <w:t>Beach</w:t>
      </w:r>
      <w:r>
        <w:rPr>
          <w:spacing w:val="-12"/>
          <w:sz w:val="22"/>
        </w:rPr>
        <w:t> </w:t>
      </w:r>
      <w:r>
        <w:rPr>
          <w:sz w:val="22"/>
        </w:rPr>
        <w:t>Boulevard</w:t>
      </w:r>
      <w:r>
        <w:rPr>
          <w:spacing w:val="-12"/>
          <w:sz w:val="22"/>
        </w:rPr>
        <w:t> </w:t>
      </w:r>
      <w:r>
        <w:rPr>
          <w:sz w:val="22"/>
        </w:rPr>
        <w:t>shall</w:t>
      </w:r>
      <w:r>
        <w:rPr>
          <w:spacing w:val="-12"/>
          <w:sz w:val="22"/>
        </w:rPr>
        <w:t> </w:t>
      </w:r>
      <w:r>
        <w:rPr>
          <w:sz w:val="22"/>
        </w:rPr>
        <w:t>comply</w:t>
      </w:r>
      <w:r>
        <w:rPr>
          <w:spacing w:val="-12"/>
          <w:sz w:val="22"/>
        </w:rPr>
        <w:t> </w:t>
      </w:r>
      <w:r>
        <w:rPr>
          <w:sz w:val="22"/>
        </w:rPr>
        <w:t>with</w:t>
      </w:r>
      <w:r>
        <w:rPr>
          <w:spacing w:val="-12"/>
          <w:sz w:val="22"/>
        </w:rPr>
        <w:t> </w:t>
      </w:r>
      <w:r>
        <w:rPr>
          <w:sz w:val="22"/>
        </w:rPr>
        <w:t>the</w:t>
      </w:r>
      <w:r>
        <w:rPr>
          <w:spacing w:val="-12"/>
          <w:sz w:val="22"/>
        </w:rPr>
        <w:t> </w:t>
      </w:r>
      <w:r>
        <w:rPr>
          <w:sz w:val="22"/>
        </w:rPr>
        <w:t>regulations</w:t>
      </w:r>
      <w:r>
        <w:rPr>
          <w:spacing w:val="-12"/>
          <w:sz w:val="22"/>
        </w:rPr>
        <w:t> </w:t>
      </w:r>
      <w:r>
        <w:rPr>
          <w:sz w:val="22"/>
        </w:rPr>
        <w:t>as</w:t>
      </w:r>
      <w:r>
        <w:rPr>
          <w:spacing w:val="-12"/>
          <w:sz w:val="22"/>
        </w:rPr>
        <w:t> </w:t>
      </w:r>
      <w:r>
        <w:rPr>
          <w:sz w:val="22"/>
        </w:rPr>
        <w:t>set</w:t>
      </w:r>
      <w:r>
        <w:rPr>
          <w:spacing w:val="-12"/>
          <w:sz w:val="22"/>
        </w:rPr>
        <w:t> </w:t>
      </w:r>
      <w:r>
        <w:rPr>
          <w:sz w:val="22"/>
        </w:rPr>
        <w:t>forth</w:t>
      </w:r>
      <w:r>
        <w:rPr>
          <w:spacing w:val="-12"/>
          <w:sz w:val="22"/>
        </w:rPr>
        <w:t> </w:t>
      </w:r>
      <w:r>
        <w:rPr>
          <w:sz w:val="22"/>
        </w:rPr>
        <w:t>in</w:t>
      </w:r>
      <w:r>
        <w:rPr>
          <w:spacing w:val="-12"/>
          <w:sz w:val="22"/>
        </w:rPr>
        <w:t> </w:t>
      </w:r>
      <w:r>
        <w:rPr>
          <w:sz w:val="22"/>
        </w:rPr>
        <w:t>Subsection 13-16.2d5 entitled “Properties fronting Long Beach Boulevard”.</w:t>
      </w:r>
    </w:p>
    <w:p>
      <w:pPr>
        <w:pStyle w:val="ListParagraph"/>
        <w:numPr>
          <w:ilvl w:val="0"/>
          <w:numId w:val="145"/>
        </w:numPr>
        <w:tabs>
          <w:tab w:pos="840" w:val="left" w:leader="none"/>
        </w:tabs>
        <w:spacing w:line="247" w:lineRule="auto" w:before="179" w:after="0"/>
        <w:ind w:left="840" w:right="356" w:hanging="480"/>
        <w:jc w:val="both"/>
        <w:rPr>
          <w:sz w:val="22"/>
        </w:rPr>
      </w:pPr>
      <w:r>
        <w:rPr>
          <w:sz w:val="22"/>
        </w:rPr>
        <w:t>Existing lots of record which adjoin filled lots, as per Subsection 24-11.10 entitled “Lot Elevation”, may</w:t>
      </w:r>
      <w:r>
        <w:rPr>
          <w:spacing w:val="-3"/>
          <w:sz w:val="22"/>
        </w:rPr>
        <w:t> </w:t>
      </w:r>
      <w:r>
        <w:rPr>
          <w:sz w:val="22"/>
        </w:rPr>
        <w:t>erect</w:t>
      </w:r>
      <w:r>
        <w:rPr>
          <w:spacing w:val="-2"/>
          <w:sz w:val="22"/>
        </w:rPr>
        <w:t> </w:t>
      </w:r>
      <w:r>
        <w:rPr>
          <w:sz w:val="22"/>
        </w:rPr>
        <w:t>a</w:t>
      </w:r>
      <w:r>
        <w:rPr>
          <w:spacing w:val="-3"/>
          <w:sz w:val="22"/>
        </w:rPr>
        <w:t> </w:t>
      </w:r>
      <w:r>
        <w:rPr>
          <w:sz w:val="22"/>
        </w:rPr>
        <w:t>fence</w:t>
      </w:r>
      <w:r>
        <w:rPr>
          <w:spacing w:val="-3"/>
          <w:sz w:val="22"/>
        </w:rPr>
        <w:t> </w:t>
      </w:r>
      <w:r>
        <w:rPr>
          <w:sz w:val="22"/>
        </w:rPr>
        <w:t>to</w:t>
      </w:r>
      <w:r>
        <w:rPr>
          <w:spacing w:val="-3"/>
          <w:sz w:val="22"/>
        </w:rPr>
        <w:t> </w:t>
      </w:r>
      <w:r>
        <w:rPr>
          <w:sz w:val="22"/>
        </w:rPr>
        <w:t>a</w:t>
      </w:r>
      <w:r>
        <w:rPr>
          <w:spacing w:val="-3"/>
          <w:sz w:val="22"/>
        </w:rPr>
        <w:t> </w:t>
      </w:r>
      <w:r>
        <w:rPr>
          <w:sz w:val="22"/>
        </w:rPr>
        <w:t>height</w:t>
      </w:r>
      <w:r>
        <w:rPr>
          <w:spacing w:val="-3"/>
          <w:sz w:val="22"/>
        </w:rPr>
        <w:t> </w:t>
      </w:r>
      <w:r>
        <w:rPr>
          <w:sz w:val="22"/>
        </w:rPr>
        <w:t>not</w:t>
      </w:r>
      <w:r>
        <w:rPr>
          <w:spacing w:val="-3"/>
          <w:sz w:val="22"/>
        </w:rPr>
        <w:t> </w:t>
      </w:r>
      <w:r>
        <w:rPr>
          <w:sz w:val="22"/>
        </w:rPr>
        <w:t>to</w:t>
      </w:r>
      <w:r>
        <w:rPr>
          <w:spacing w:val="-3"/>
          <w:sz w:val="22"/>
        </w:rPr>
        <w:t> </w:t>
      </w:r>
      <w:r>
        <w:rPr>
          <w:sz w:val="22"/>
        </w:rPr>
        <w:t>exceed</w:t>
      </w:r>
      <w:r>
        <w:rPr>
          <w:spacing w:val="-2"/>
          <w:sz w:val="22"/>
        </w:rPr>
        <w:t> </w:t>
      </w:r>
      <w:r>
        <w:rPr>
          <w:sz w:val="22"/>
        </w:rPr>
        <w:t>that</w:t>
      </w:r>
      <w:r>
        <w:rPr>
          <w:spacing w:val="-3"/>
          <w:sz w:val="22"/>
        </w:rPr>
        <w:t> </w:t>
      </w:r>
      <w:r>
        <w:rPr>
          <w:sz w:val="22"/>
        </w:rPr>
        <w:t>of</w:t>
      </w:r>
      <w:r>
        <w:rPr>
          <w:spacing w:val="-3"/>
          <w:sz w:val="22"/>
        </w:rPr>
        <w:t> </w:t>
      </w:r>
      <w:r>
        <w:rPr>
          <w:sz w:val="22"/>
        </w:rPr>
        <w:t>the</w:t>
      </w:r>
      <w:r>
        <w:rPr>
          <w:spacing w:val="-3"/>
          <w:sz w:val="22"/>
        </w:rPr>
        <w:t> </w:t>
      </w:r>
      <w:r>
        <w:rPr>
          <w:sz w:val="22"/>
        </w:rPr>
        <w:t>adjoining</w:t>
      </w:r>
      <w:r>
        <w:rPr>
          <w:spacing w:val="-2"/>
          <w:sz w:val="22"/>
        </w:rPr>
        <w:t> </w:t>
      </w:r>
      <w:r>
        <w:rPr>
          <w:sz w:val="22"/>
        </w:rPr>
        <w:t>filled</w:t>
      </w:r>
      <w:r>
        <w:rPr>
          <w:spacing w:val="-2"/>
          <w:sz w:val="22"/>
        </w:rPr>
        <w:t> </w:t>
      </w:r>
      <w:r>
        <w:rPr>
          <w:sz w:val="22"/>
        </w:rPr>
        <w:t>lot</w:t>
      </w:r>
      <w:r>
        <w:rPr>
          <w:spacing w:val="-3"/>
          <w:sz w:val="22"/>
        </w:rPr>
        <w:t> </w:t>
      </w:r>
      <w:r>
        <w:rPr>
          <w:sz w:val="22"/>
        </w:rPr>
        <w:t>fence.</w:t>
      </w:r>
      <w:r>
        <w:rPr>
          <w:spacing w:val="-2"/>
          <w:sz w:val="22"/>
        </w:rPr>
        <w:t> </w:t>
      </w:r>
      <w:r>
        <w:rPr>
          <w:sz w:val="22"/>
        </w:rPr>
        <w:t>This</w:t>
      </w:r>
      <w:r>
        <w:rPr>
          <w:spacing w:val="-3"/>
          <w:sz w:val="22"/>
        </w:rPr>
        <w:t> </w:t>
      </w:r>
      <w:r>
        <w:rPr>
          <w:sz w:val="22"/>
        </w:rPr>
        <w:t>shall</w:t>
      </w:r>
      <w:r>
        <w:rPr>
          <w:spacing w:val="-3"/>
          <w:sz w:val="22"/>
        </w:rPr>
        <w:t> </w:t>
      </w:r>
      <w:r>
        <w:rPr>
          <w:sz w:val="22"/>
        </w:rPr>
        <w:t>only</w:t>
      </w:r>
      <w:r>
        <w:rPr>
          <w:spacing w:val="-3"/>
          <w:sz w:val="22"/>
        </w:rPr>
        <w:t> </w:t>
      </w:r>
      <w:r>
        <w:rPr>
          <w:sz w:val="22"/>
        </w:rPr>
        <w:t>apply to fences along the property lines which abut the filled lot, as per Subsection 24-11.10, until such a time</w:t>
      </w:r>
      <w:r>
        <w:rPr>
          <w:spacing w:val="-6"/>
          <w:sz w:val="22"/>
        </w:rPr>
        <w:t> </w:t>
      </w:r>
      <w:r>
        <w:rPr>
          <w:sz w:val="22"/>
        </w:rPr>
        <w:t>that</w:t>
      </w:r>
      <w:r>
        <w:rPr>
          <w:spacing w:val="-6"/>
          <w:sz w:val="22"/>
        </w:rPr>
        <w:t> </w:t>
      </w:r>
      <w:r>
        <w:rPr>
          <w:sz w:val="22"/>
        </w:rPr>
        <w:t>elevations</w:t>
      </w:r>
      <w:r>
        <w:rPr>
          <w:spacing w:val="-5"/>
          <w:sz w:val="22"/>
        </w:rPr>
        <w:t> </w:t>
      </w:r>
      <w:r>
        <w:rPr>
          <w:sz w:val="22"/>
        </w:rPr>
        <w:t>are</w:t>
      </w:r>
      <w:r>
        <w:rPr>
          <w:spacing w:val="-6"/>
          <w:sz w:val="22"/>
        </w:rPr>
        <w:t> </w:t>
      </w:r>
      <w:r>
        <w:rPr>
          <w:sz w:val="22"/>
        </w:rPr>
        <w:t>matched</w:t>
      </w:r>
      <w:r>
        <w:rPr>
          <w:spacing w:val="-5"/>
          <w:sz w:val="22"/>
        </w:rPr>
        <w:t> </w:t>
      </w:r>
      <w:r>
        <w:rPr>
          <w:sz w:val="22"/>
        </w:rPr>
        <w:t>and</w:t>
      </w:r>
      <w:r>
        <w:rPr>
          <w:spacing w:val="-6"/>
          <w:sz w:val="22"/>
        </w:rPr>
        <w:t> </w:t>
      </w:r>
      <w:r>
        <w:rPr>
          <w:sz w:val="22"/>
        </w:rPr>
        <w:t>fences</w:t>
      </w:r>
      <w:r>
        <w:rPr>
          <w:spacing w:val="-6"/>
          <w:sz w:val="22"/>
        </w:rPr>
        <w:t> </w:t>
      </w:r>
      <w:r>
        <w:rPr>
          <w:sz w:val="22"/>
        </w:rPr>
        <w:t>will</w:t>
      </w:r>
      <w:r>
        <w:rPr>
          <w:spacing w:val="-6"/>
          <w:sz w:val="22"/>
        </w:rPr>
        <w:t> </w:t>
      </w:r>
      <w:r>
        <w:rPr>
          <w:sz w:val="22"/>
        </w:rPr>
        <w:t>be</w:t>
      </w:r>
      <w:r>
        <w:rPr>
          <w:spacing w:val="-6"/>
          <w:sz w:val="22"/>
        </w:rPr>
        <w:t> </w:t>
      </w:r>
      <w:r>
        <w:rPr>
          <w:sz w:val="22"/>
        </w:rPr>
        <w:t>lowered</w:t>
      </w:r>
      <w:r>
        <w:rPr>
          <w:spacing w:val="-5"/>
          <w:sz w:val="22"/>
        </w:rPr>
        <w:t> </w:t>
      </w:r>
      <w:r>
        <w:rPr>
          <w:sz w:val="22"/>
        </w:rPr>
        <w:t>to</w:t>
      </w:r>
      <w:r>
        <w:rPr>
          <w:spacing w:val="-6"/>
          <w:sz w:val="22"/>
        </w:rPr>
        <w:t> </w:t>
      </w:r>
      <w:r>
        <w:rPr>
          <w:sz w:val="22"/>
        </w:rPr>
        <w:t>meet</w:t>
      </w:r>
      <w:r>
        <w:rPr>
          <w:spacing w:val="-6"/>
          <w:sz w:val="22"/>
        </w:rPr>
        <w:t> </w:t>
      </w:r>
      <w:r>
        <w:rPr>
          <w:sz w:val="22"/>
        </w:rPr>
        <w:t>the</w:t>
      </w:r>
      <w:r>
        <w:rPr>
          <w:spacing w:val="-6"/>
          <w:sz w:val="22"/>
        </w:rPr>
        <w:t> </w:t>
      </w:r>
      <w:r>
        <w:rPr>
          <w:sz w:val="22"/>
        </w:rPr>
        <w:t>four-foot</w:t>
      </w:r>
      <w:r>
        <w:rPr>
          <w:spacing w:val="-6"/>
          <w:sz w:val="22"/>
        </w:rPr>
        <w:t> </w:t>
      </w:r>
      <w:r>
        <w:rPr>
          <w:sz w:val="22"/>
        </w:rPr>
        <w:t>height</w:t>
      </w:r>
      <w:r>
        <w:rPr>
          <w:spacing w:val="-6"/>
          <w:sz w:val="22"/>
        </w:rPr>
        <w:t> </w:t>
      </w:r>
      <w:r>
        <w:rPr>
          <w:sz w:val="22"/>
        </w:rPr>
        <w:t>requirement.</w:t>
      </w:r>
    </w:p>
    <w:p>
      <w:pPr>
        <w:pStyle w:val="BodyText"/>
        <w:spacing w:before="18"/>
      </w:pPr>
    </w:p>
    <w:p>
      <w:pPr>
        <w:pStyle w:val="Heading4"/>
        <w:jc w:val="both"/>
      </w:pPr>
      <w:bookmarkStart w:name="§ 13-15.3 Vision Clearance on Corner Lot" w:id="635"/>
      <w:bookmarkEnd w:id="635"/>
      <w:r>
        <w:rPr>
          <w:b w:val="0"/>
        </w:rPr>
      </w:r>
      <w:r>
        <w:rPr/>
        <w:t>§</w:t>
      </w:r>
      <w:r>
        <w:rPr>
          <w:spacing w:val="-2"/>
        </w:rPr>
        <w:t> </w:t>
      </w:r>
      <w:r>
        <w:rPr/>
        <w:t>13-15.3.</w:t>
      </w:r>
      <w:r>
        <w:rPr>
          <w:spacing w:val="61"/>
        </w:rPr>
        <w:t> </w:t>
      </w:r>
      <w:r>
        <w:rPr/>
        <w:t>Vision</w:t>
      </w:r>
      <w:r>
        <w:rPr>
          <w:spacing w:val="-3"/>
        </w:rPr>
        <w:t> </w:t>
      </w:r>
      <w:r>
        <w:rPr/>
        <w:t>Clearance</w:t>
      </w:r>
      <w:r>
        <w:rPr>
          <w:spacing w:val="-3"/>
        </w:rPr>
        <w:t> </w:t>
      </w:r>
      <w:r>
        <w:rPr/>
        <w:t>on</w:t>
      </w:r>
      <w:r>
        <w:rPr>
          <w:spacing w:val="-3"/>
        </w:rPr>
        <w:t> </w:t>
      </w:r>
      <w:r>
        <w:rPr/>
        <w:t>Corner</w:t>
      </w:r>
      <w:r>
        <w:rPr>
          <w:spacing w:val="-1"/>
        </w:rPr>
        <w:t> </w:t>
      </w:r>
      <w:r>
        <w:rPr/>
        <w:t>Lots.</w:t>
      </w:r>
      <w:r>
        <w:rPr>
          <w:spacing w:val="-2"/>
        </w:rPr>
        <w:t> </w:t>
      </w:r>
      <w:r>
        <w:rPr/>
        <w:t>[Ord.</w:t>
      </w:r>
      <w:r>
        <w:rPr>
          <w:spacing w:val="-2"/>
        </w:rPr>
        <w:t> </w:t>
      </w:r>
      <w:r>
        <w:rPr/>
        <w:t>No.</w:t>
      </w:r>
      <w:r>
        <w:rPr>
          <w:spacing w:val="-1"/>
        </w:rPr>
        <w:t> </w:t>
      </w:r>
      <w:r>
        <w:rPr/>
        <w:t>2014-</w:t>
      </w:r>
      <w:r>
        <w:rPr>
          <w:spacing w:val="-5"/>
        </w:rPr>
        <w:t>14]</w:t>
      </w:r>
    </w:p>
    <w:p>
      <w:pPr>
        <w:pStyle w:val="BodyText"/>
        <w:spacing w:line="247" w:lineRule="auto"/>
        <w:ind w:left="360" w:right="353"/>
        <w:jc w:val="both"/>
      </w:pPr>
      <w:r>
        <w:rPr/>
        <w:t>In any district on any corner lot, no fence, sign, or other structure, planting or other obstruction to vision, higher than 24 inches above the existing grade at the centerline, shall be erected or maintained within the line connecting points on the two street lot lines at a distance of 25 feet from the corner. This shall be known as the sight triangle.</w:t>
      </w:r>
    </w:p>
    <w:p>
      <w:pPr>
        <w:pStyle w:val="BodyText"/>
        <w:spacing w:line="247" w:lineRule="auto" w:before="178"/>
        <w:ind w:left="360" w:right="357"/>
        <w:jc w:val="both"/>
      </w:pPr>
      <w:r>
        <w:rPr/>
        <w:t>In addition, the area within the right of way of the roadways adjoining the sight triangle area shall have</w:t>
      </w:r>
      <w:r>
        <w:rPr>
          <w:spacing w:val="80"/>
        </w:rPr>
        <w:t> </w:t>
      </w:r>
      <w:r>
        <w:rPr/>
        <w:t>no obstructions and shall consist of a level walkable surface, i.e., grass, gravel, maximum ½ inch stone or other level surface. No uneven surfaces will be permitted.</w:t>
      </w:r>
    </w:p>
    <w:p>
      <w:pPr>
        <w:pStyle w:val="BodyText"/>
        <w:spacing w:before="18"/>
      </w:pPr>
    </w:p>
    <w:p>
      <w:pPr>
        <w:pStyle w:val="Heading4"/>
        <w:spacing w:before="1"/>
        <w:jc w:val="both"/>
      </w:pPr>
      <w:bookmarkStart w:name="§ 13-15.4 Use of Contiguous Borough Righ" w:id="636"/>
      <w:bookmarkEnd w:id="636"/>
      <w:r>
        <w:rPr>
          <w:b w:val="0"/>
        </w:rPr>
      </w:r>
      <w:r>
        <w:rPr/>
        <w:t>§</w:t>
      </w:r>
      <w:r>
        <w:rPr>
          <w:spacing w:val="-2"/>
        </w:rPr>
        <w:t> </w:t>
      </w:r>
      <w:r>
        <w:rPr/>
        <w:t>13-15.4.</w:t>
      </w:r>
      <w:r>
        <w:rPr>
          <w:spacing w:val="62"/>
        </w:rPr>
        <w:t> </w:t>
      </w:r>
      <w:r>
        <w:rPr/>
        <w:t>Use</w:t>
      </w:r>
      <w:r>
        <w:rPr>
          <w:spacing w:val="-2"/>
        </w:rPr>
        <w:t> </w:t>
      </w:r>
      <w:r>
        <w:rPr/>
        <w:t>of</w:t>
      </w:r>
      <w:r>
        <w:rPr>
          <w:spacing w:val="-1"/>
        </w:rPr>
        <w:t> </w:t>
      </w:r>
      <w:r>
        <w:rPr/>
        <w:t>Contiguous</w:t>
      </w:r>
      <w:r>
        <w:rPr>
          <w:spacing w:val="-2"/>
        </w:rPr>
        <w:t> </w:t>
      </w:r>
      <w:r>
        <w:rPr/>
        <w:t>Borough</w:t>
      </w:r>
      <w:r>
        <w:rPr>
          <w:spacing w:val="-3"/>
        </w:rPr>
        <w:t> </w:t>
      </w:r>
      <w:r>
        <w:rPr/>
        <w:t>Right-of-Way. [Ord.</w:t>
      </w:r>
      <w:r>
        <w:rPr>
          <w:spacing w:val="-1"/>
        </w:rPr>
        <w:t> </w:t>
      </w:r>
      <w:r>
        <w:rPr/>
        <w:t>No.</w:t>
      </w:r>
      <w:r>
        <w:rPr>
          <w:spacing w:val="-2"/>
        </w:rPr>
        <w:t> </w:t>
      </w:r>
      <w:r>
        <w:rPr/>
        <w:t>2010-22;</w:t>
      </w:r>
      <w:r>
        <w:rPr>
          <w:spacing w:val="-1"/>
        </w:rPr>
        <w:t> </w:t>
      </w:r>
      <w:r>
        <w:rPr/>
        <w:t>Ord.</w:t>
      </w:r>
      <w:r>
        <w:rPr>
          <w:spacing w:val="-1"/>
        </w:rPr>
        <w:t> </w:t>
      </w:r>
      <w:r>
        <w:rPr/>
        <w:t>No.</w:t>
      </w:r>
      <w:r>
        <w:rPr>
          <w:spacing w:val="-1"/>
        </w:rPr>
        <w:t> </w:t>
      </w:r>
      <w:r>
        <w:rPr/>
        <w:t>2021-</w:t>
      </w:r>
      <w:r>
        <w:rPr>
          <w:spacing w:val="-5"/>
        </w:rPr>
        <w:t>06]</w:t>
      </w:r>
    </w:p>
    <w:p>
      <w:pPr>
        <w:pStyle w:val="ListParagraph"/>
        <w:numPr>
          <w:ilvl w:val="0"/>
          <w:numId w:val="146"/>
        </w:numPr>
        <w:tabs>
          <w:tab w:pos="840" w:val="left" w:leader="none"/>
        </w:tabs>
        <w:spacing w:line="247" w:lineRule="auto" w:before="187" w:after="0"/>
        <w:ind w:left="840" w:right="356" w:hanging="480"/>
        <w:jc w:val="both"/>
        <w:rPr>
          <w:sz w:val="22"/>
        </w:rPr>
      </w:pPr>
      <w:r>
        <w:rPr>
          <w:sz w:val="22"/>
        </w:rPr>
        <w:t>Any improvement located in the Borough of Harvey Cedars or Ocean County right of way placed there</w:t>
      </w:r>
      <w:r>
        <w:rPr>
          <w:spacing w:val="-9"/>
          <w:sz w:val="22"/>
        </w:rPr>
        <w:t> </w:t>
      </w:r>
      <w:r>
        <w:rPr>
          <w:sz w:val="22"/>
        </w:rPr>
        <w:t>by</w:t>
      </w:r>
      <w:r>
        <w:rPr>
          <w:spacing w:val="-9"/>
          <w:sz w:val="22"/>
        </w:rPr>
        <w:t> </w:t>
      </w:r>
      <w:r>
        <w:rPr>
          <w:sz w:val="22"/>
        </w:rPr>
        <w:t>a</w:t>
      </w:r>
      <w:r>
        <w:rPr>
          <w:spacing w:val="-9"/>
          <w:sz w:val="22"/>
        </w:rPr>
        <w:t> </w:t>
      </w:r>
      <w:r>
        <w:rPr>
          <w:sz w:val="22"/>
        </w:rPr>
        <w:t>property</w:t>
      </w:r>
      <w:r>
        <w:rPr>
          <w:spacing w:val="-9"/>
          <w:sz w:val="22"/>
        </w:rPr>
        <w:t> </w:t>
      </w:r>
      <w:r>
        <w:rPr>
          <w:sz w:val="22"/>
        </w:rPr>
        <w:t>owner</w:t>
      </w:r>
      <w:r>
        <w:rPr>
          <w:spacing w:val="-9"/>
          <w:sz w:val="22"/>
        </w:rPr>
        <w:t> </w:t>
      </w:r>
      <w:r>
        <w:rPr>
          <w:sz w:val="22"/>
        </w:rPr>
        <w:t>shall</w:t>
      </w:r>
      <w:r>
        <w:rPr>
          <w:spacing w:val="-9"/>
          <w:sz w:val="22"/>
        </w:rPr>
        <w:t> </w:t>
      </w:r>
      <w:r>
        <w:rPr>
          <w:sz w:val="22"/>
        </w:rPr>
        <w:t>be</w:t>
      </w:r>
      <w:r>
        <w:rPr>
          <w:spacing w:val="-9"/>
          <w:sz w:val="22"/>
        </w:rPr>
        <w:t> </w:t>
      </w:r>
      <w:r>
        <w:rPr>
          <w:sz w:val="22"/>
        </w:rPr>
        <w:t>the</w:t>
      </w:r>
      <w:r>
        <w:rPr>
          <w:spacing w:val="-9"/>
          <w:sz w:val="22"/>
        </w:rPr>
        <w:t> </w:t>
      </w:r>
      <w:r>
        <w:rPr>
          <w:sz w:val="22"/>
        </w:rPr>
        <w:t>sole</w:t>
      </w:r>
      <w:r>
        <w:rPr>
          <w:spacing w:val="-9"/>
          <w:sz w:val="22"/>
        </w:rPr>
        <w:t> </w:t>
      </w:r>
      <w:r>
        <w:rPr>
          <w:sz w:val="22"/>
        </w:rPr>
        <w:t>responsibility</w:t>
      </w:r>
      <w:r>
        <w:rPr>
          <w:spacing w:val="-8"/>
          <w:sz w:val="22"/>
        </w:rPr>
        <w:t> </w:t>
      </w:r>
      <w:r>
        <w:rPr>
          <w:sz w:val="22"/>
        </w:rPr>
        <w:t>of</w:t>
      </w:r>
      <w:r>
        <w:rPr>
          <w:spacing w:val="-9"/>
          <w:sz w:val="22"/>
        </w:rPr>
        <w:t> </w:t>
      </w:r>
      <w:r>
        <w:rPr>
          <w:sz w:val="22"/>
        </w:rPr>
        <w:t>said</w:t>
      </w:r>
      <w:r>
        <w:rPr>
          <w:spacing w:val="-9"/>
          <w:sz w:val="22"/>
        </w:rPr>
        <w:t> </w:t>
      </w:r>
      <w:r>
        <w:rPr>
          <w:sz w:val="22"/>
        </w:rPr>
        <w:t>property</w:t>
      </w:r>
      <w:r>
        <w:rPr>
          <w:spacing w:val="-9"/>
          <w:sz w:val="22"/>
        </w:rPr>
        <w:t> </w:t>
      </w:r>
      <w:r>
        <w:rPr>
          <w:sz w:val="22"/>
        </w:rPr>
        <w:t>owner,</w:t>
      </w:r>
      <w:r>
        <w:rPr>
          <w:spacing w:val="-9"/>
          <w:sz w:val="22"/>
        </w:rPr>
        <w:t> </w:t>
      </w:r>
      <w:r>
        <w:rPr>
          <w:sz w:val="22"/>
        </w:rPr>
        <w:t>and</w:t>
      </w:r>
      <w:r>
        <w:rPr>
          <w:spacing w:val="-9"/>
          <w:sz w:val="22"/>
        </w:rPr>
        <w:t> </w:t>
      </w:r>
      <w:r>
        <w:rPr>
          <w:sz w:val="22"/>
        </w:rPr>
        <w:t>may</w:t>
      </w:r>
      <w:r>
        <w:rPr>
          <w:spacing w:val="-9"/>
          <w:sz w:val="22"/>
        </w:rPr>
        <w:t> </w:t>
      </w:r>
      <w:r>
        <w:rPr>
          <w:sz w:val="22"/>
        </w:rPr>
        <w:t>be</w:t>
      </w:r>
      <w:r>
        <w:rPr>
          <w:spacing w:val="-9"/>
          <w:sz w:val="22"/>
        </w:rPr>
        <w:t> </w:t>
      </w:r>
      <w:r>
        <w:rPr>
          <w:sz w:val="22"/>
        </w:rPr>
        <w:t>removed or relocated by the Borough or County for improvement or maintenance with no liability to the Borough or County.</w:t>
      </w:r>
    </w:p>
    <w:p>
      <w:pPr>
        <w:pStyle w:val="ListParagraph"/>
        <w:numPr>
          <w:ilvl w:val="0"/>
          <w:numId w:val="146"/>
        </w:numPr>
        <w:tabs>
          <w:tab w:pos="839" w:val="left" w:leader="none"/>
        </w:tabs>
        <w:spacing w:line="240" w:lineRule="auto" w:before="177" w:after="0"/>
        <w:ind w:left="839" w:right="0" w:hanging="479"/>
        <w:jc w:val="left"/>
        <w:rPr>
          <w:sz w:val="22"/>
        </w:rPr>
      </w:pPr>
      <w:r>
        <w:rPr>
          <w:sz w:val="22"/>
        </w:rPr>
        <w:t>Designated</w:t>
      </w:r>
      <w:r>
        <w:rPr>
          <w:spacing w:val="-6"/>
          <w:sz w:val="22"/>
        </w:rPr>
        <w:t> </w:t>
      </w:r>
      <w:r>
        <w:rPr>
          <w:sz w:val="22"/>
        </w:rPr>
        <w:t>driveways</w:t>
      </w:r>
      <w:r>
        <w:rPr>
          <w:spacing w:val="-4"/>
          <w:sz w:val="22"/>
        </w:rPr>
        <w:t> </w:t>
      </w:r>
      <w:r>
        <w:rPr>
          <w:sz w:val="22"/>
        </w:rPr>
        <w:t>shall</w:t>
      </w:r>
      <w:r>
        <w:rPr>
          <w:spacing w:val="-2"/>
          <w:sz w:val="22"/>
        </w:rPr>
        <w:t> </w:t>
      </w:r>
      <w:r>
        <w:rPr>
          <w:sz w:val="22"/>
        </w:rPr>
        <w:t>conform</w:t>
      </w:r>
      <w:r>
        <w:rPr>
          <w:spacing w:val="-4"/>
          <w:sz w:val="22"/>
        </w:rPr>
        <w:t> </w:t>
      </w:r>
      <w:r>
        <w:rPr>
          <w:sz w:val="22"/>
        </w:rPr>
        <w:t>to</w:t>
      </w:r>
      <w:r>
        <w:rPr>
          <w:spacing w:val="-4"/>
          <w:sz w:val="22"/>
        </w:rPr>
        <w:t> </w:t>
      </w:r>
      <w:r>
        <w:rPr>
          <w:sz w:val="22"/>
        </w:rPr>
        <w:t>the</w:t>
      </w:r>
      <w:r>
        <w:rPr>
          <w:spacing w:val="-4"/>
          <w:sz w:val="22"/>
        </w:rPr>
        <w:t> </w:t>
      </w:r>
      <w:r>
        <w:rPr>
          <w:sz w:val="22"/>
        </w:rPr>
        <w:t>requirements</w:t>
      </w:r>
      <w:r>
        <w:rPr>
          <w:spacing w:val="-2"/>
          <w:sz w:val="22"/>
        </w:rPr>
        <w:t> </w:t>
      </w:r>
      <w:r>
        <w:rPr>
          <w:sz w:val="22"/>
        </w:rPr>
        <w:t>in</w:t>
      </w:r>
      <w:r>
        <w:rPr>
          <w:spacing w:val="-3"/>
          <w:sz w:val="22"/>
        </w:rPr>
        <w:t> </w:t>
      </w:r>
      <w:r>
        <w:rPr>
          <w:sz w:val="22"/>
        </w:rPr>
        <w:t>Subsection</w:t>
      </w:r>
      <w:r>
        <w:rPr>
          <w:spacing w:val="-3"/>
          <w:sz w:val="22"/>
        </w:rPr>
        <w:t> </w:t>
      </w:r>
      <w:r>
        <w:rPr>
          <w:sz w:val="22"/>
        </w:rPr>
        <w:t>13-</w:t>
      </w:r>
      <w:r>
        <w:rPr>
          <w:spacing w:val="-2"/>
          <w:sz w:val="22"/>
        </w:rPr>
        <w:t>9.5c.</w:t>
      </w:r>
    </w:p>
    <w:p>
      <w:pPr>
        <w:pStyle w:val="ListParagraph"/>
        <w:numPr>
          <w:ilvl w:val="0"/>
          <w:numId w:val="146"/>
        </w:numPr>
        <w:tabs>
          <w:tab w:pos="839" w:val="left" w:leader="none"/>
        </w:tabs>
        <w:spacing w:line="240" w:lineRule="auto" w:before="187" w:after="0"/>
        <w:ind w:left="839" w:right="0" w:hanging="479"/>
        <w:jc w:val="left"/>
        <w:rPr>
          <w:sz w:val="22"/>
        </w:rPr>
      </w:pPr>
      <w:r>
        <w:rPr>
          <w:sz w:val="22"/>
        </w:rPr>
        <w:t>Trash location and </w:t>
      </w:r>
      <w:r>
        <w:rPr>
          <w:spacing w:val="-2"/>
          <w:sz w:val="22"/>
        </w:rPr>
        <w:t>enclosures.</w:t>
      </w:r>
    </w:p>
    <w:p>
      <w:pPr>
        <w:pStyle w:val="ListParagraph"/>
        <w:numPr>
          <w:ilvl w:val="1"/>
          <w:numId w:val="146"/>
        </w:numPr>
        <w:tabs>
          <w:tab w:pos="1320" w:val="left" w:leader="none"/>
        </w:tabs>
        <w:spacing w:line="247" w:lineRule="auto" w:before="187" w:after="0"/>
        <w:ind w:left="1320" w:right="358" w:hanging="480"/>
        <w:jc w:val="left"/>
        <w:rPr>
          <w:sz w:val="22"/>
        </w:rPr>
      </w:pPr>
      <w:r>
        <w:rPr>
          <w:sz w:val="22"/>
        </w:rPr>
        <w:t>Any</w:t>
      </w:r>
      <w:r>
        <w:rPr>
          <w:spacing w:val="-3"/>
          <w:sz w:val="22"/>
        </w:rPr>
        <w:t> </w:t>
      </w:r>
      <w:r>
        <w:rPr>
          <w:sz w:val="22"/>
        </w:rPr>
        <w:t>trash</w:t>
      </w:r>
      <w:r>
        <w:rPr>
          <w:spacing w:val="-3"/>
          <w:sz w:val="22"/>
        </w:rPr>
        <w:t> </w:t>
      </w:r>
      <w:r>
        <w:rPr>
          <w:sz w:val="22"/>
        </w:rPr>
        <w:t>enclosure</w:t>
      </w:r>
      <w:r>
        <w:rPr>
          <w:spacing w:val="-3"/>
          <w:sz w:val="22"/>
        </w:rPr>
        <w:t> </w:t>
      </w:r>
      <w:r>
        <w:rPr>
          <w:sz w:val="22"/>
        </w:rPr>
        <w:t>placed</w:t>
      </w:r>
      <w:r>
        <w:rPr>
          <w:spacing w:val="-3"/>
          <w:sz w:val="22"/>
        </w:rPr>
        <w:t> </w:t>
      </w:r>
      <w:r>
        <w:rPr>
          <w:sz w:val="22"/>
        </w:rPr>
        <w:t>in</w:t>
      </w:r>
      <w:r>
        <w:rPr>
          <w:spacing w:val="-3"/>
          <w:sz w:val="22"/>
        </w:rPr>
        <w:t> </w:t>
      </w:r>
      <w:r>
        <w:rPr>
          <w:sz w:val="22"/>
        </w:rPr>
        <w:t>the</w:t>
      </w:r>
      <w:r>
        <w:rPr>
          <w:spacing w:val="-3"/>
          <w:sz w:val="22"/>
        </w:rPr>
        <w:t> </w:t>
      </w:r>
      <w:r>
        <w:rPr>
          <w:sz w:val="22"/>
        </w:rPr>
        <w:t>Borough</w:t>
      </w:r>
      <w:r>
        <w:rPr>
          <w:spacing w:val="-3"/>
          <w:sz w:val="22"/>
        </w:rPr>
        <w:t> </w:t>
      </w:r>
      <w:r>
        <w:rPr>
          <w:sz w:val="22"/>
        </w:rPr>
        <w:t>right</w:t>
      </w:r>
      <w:r>
        <w:rPr>
          <w:spacing w:val="-3"/>
          <w:sz w:val="22"/>
        </w:rPr>
        <w:t> </w:t>
      </w:r>
      <w:r>
        <w:rPr>
          <w:sz w:val="22"/>
        </w:rPr>
        <w:t>of</w:t>
      </w:r>
      <w:r>
        <w:rPr>
          <w:spacing w:val="-3"/>
          <w:sz w:val="22"/>
        </w:rPr>
        <w:t> </w:t>
      </w:r>
      <w:r>
        <w:rPr>
          <w:sz w:val="22"/>
        </w:rPr>
        <w:t>way</w:t>
      </w:r>
      <w:r>
        <w:rPr>
          <w:spacing w:val="-3"/>
          <w:sz w:val="22"/>
        </w:rPr>
        <w:t> </w:t>
      </w:r>
      <w:r>
        <w:rPr>
          <w:sz w:val="22"/>
        </w:rPr>
        <w:t>shall</w:t>
      </w:r>
      <w:r>
        <w:rPr>
          <w:spacing w:val="-3"/>
          <w:sz w:val="22"/>
        </w:rPr>
        <w:t> </w:t>
      </w:r>
      <w:r>
        <w:rPr>
          <w:sz w:val="22"/>
        </w:rPr>
        <w:t>be</w:t>
      </w:r>
      <w:r>
        <w:rPr>
          <w:spacing w:val="-3"/>
          <w:sz w:val="22"/>
        </w:rPr>
        <w:t> </w:t>
      </w:r>
      <w:r>
        <w:rPr>
          <w:sz w:val="22"/>
        </w:rPr>
        <w:t>located</w:t>
      </w:r>
      <w:r>
        <w:rPr>
          <w:spacing w:val="-3"/>
          <w:sz w:val="22"/>
        </w:rPr>
        <w:t> </w:t>
      </w:r>
      <w:r>
        <w:rPr>
          <w:sz w:val="22"/>
        </w:rPr>
        <w:t>a</w:t>
      </w:r>
      <w:r>
        <w:rPr>
          <w:spacing w:val="-3"/>
          <w:sz w:val="22"/>
        </w:rPr>
        <w:t> </w:t>
      </w:r>
      <w:r>
        <w:rPr>
          <w:sz w:val="22"/>
        </w:rPr>
        <w:t>minimum</w:t>
      </w:r>
      <w:r>
        <w:rPr>
          <w:spacing w:val="-3"/>
          <w:sz w:val="22"/>
        </w:rPr>
        <w:t> </w:t>
      </w:r>
      <w:r>
        <w:rPr>
          <w:sz w:val="22"/>
        </w:rPr>
        <w:t>of</w:t>
      </w:r>
      <w:r>
        <w:rPr>
          <w:spacing w:val="-3"/>
          <w:sz w:val="22"/>
        </w:rPr>
        <w:t> </w:t>
      </w:r>
      <w:r>
        <w:rPr>
          <w:sz w:val="22"/>
        </w:rPr>
        <w:t>five</w:t>
      </w:r>
      <w:r>
        <w:rPr>
          <w:spacing w:val="-3"/>
          <w:sz w:val="22"/>
        </w:rPr>
        <w:t> </w:t>
      </w:r>
      <w:r>
        <w:rPr>
          <w:sz w:val="22"/>
        </w:rPr>
        <w:t>feet from the edge of the pavement.</w:t>
      </w:r>
    </w:p>
    <w:p>
      <w:pPr>
        <w:pStyle w:val="ListParagraph"/>
        <w:numPr>
          <w:ilvl w:val="1"/>
          <w:numId w:val="146"/>
        </w:numPr>
        <w:tabs>
          <w:tab w:pos="1320" w:val="left" w:leader="none"/>
        </w:tabs>
        <w:spacing w:line="247" w:lineRule="auto" w:before="179" w:after="0"/>
        <w:ind w:left="1320" w:right="356" w:hanging="480"/>
        <w:jc w:val="left"/>
        <w:rPr>
          <w:sz w:val="22"/>
        </w:rPr>
      </w:pPr>
      <w:r>
        <w:rPr>
          <w:sz w:val="22"/>
        </w:rPr>
        <w:t>Trash</w:t>
      </w:r>
      <w:r>
        <w:rPr>
          <w:spacing w:val="-10"/>
          <w:sz w:val="22"/>
        </w:rPr>
        <w:t> </w:t>
      </w:r>
      <w:r>
        <w:rPr>
          <w:sz w:val="22"/>
        </w:rPr>
        <w:t>enclosures</w:t>
      </w:r>
      <w:r>
        <w:rPr>
          <w:spacing w:val="-9"/>
          <w:sz w:val="22"/>
        </w:rPr>
        <w:t> </w:t>
      </w:r>
      <w:r>
        <w:rPr>
          <w:sz w:val="22"/>
        </w:rPr>
        <w:t>shall</w:t>
      </w:r>
      <w:r>
        <w:rPr>
          <w:spacing w:val="-10"/>
          <w:sz w:val="22"/>
        </w:rPr>
        <w:t> </w:t>
      </w:r>
      <w:r>
        <w:rPr>
          <w:sz w:val="22"/>
        </w:rPr>
        <w:t>not</w:t>
      </w:r>
      <w:r>
        <w:rPr>
          <w:spacing w:val="-10"/>
          <w:sz w:val="22"/>
        </w:rPr>
        <w:t> </w:t>
      </w:r>
      <w:r>
        <w:rPr>
          <w:sz w:val="22"/>
        </w:rPr>
        <w:t>exceed</w:t>
      </w:r>
      <w:r>
        <w:rPr>
          <w:spacing w:val="-9"/>
          <w:sz w:val="22"/>
        </w:rPr>
        <w:t> </w:t>
      </w:r>
      <w:r>
        <w:rPr>
          <w:sz w:val="22"/>
        </w:rPr>
        <w:t>four</w:t>
      </w:r>
      <w:r>
        <w:rPr>
          <w:spacing w:val="-10"/>
          <w:sz w:val="22"/>
        </w:rPr>
        <w:t> </w:t>
      </w:r>
      <w:r>
        <w:rPr>
          <w:sz w:val="22"/>
        </w:rPr>
        <w:t>feet</w:t>
      </w:r>
      <w:r>
        <w:rPr>
          <w:spacing w:val="-10"/>
          <w:sz w:val="22"/>
        </w:rPr>
        <w:t> </w:t>
      </w:r>
      <w:r>
        <w:rPr>
          <w:sz w:val="22"/>
        </w:rPr>
        <w:t>in</w:t>
      </w:r>
      <w:r>
        <w:rPr>
          <w:spacing w:val="-10"/>
          <w:sz w:val="22"/>
        </w:rPr>
        <w:t> </w:t>
      </w:r>
      <w:r>
        <w:rPr>
          <w:sz w:val="22"/>
        </w:rPr>
        <w:t>height,</w:t>
      </w:r>
      <w:r>
        <w:rPr>
          <w:spacing w:val="-9"/>
          <w:sz w:val="22"/>
        </w:rPr>
        <w:t> </w:t>
      </w:r>
      <w:r>
        <w:rPr>
          <w:sz w:val="22"/>
        </w:rPr>
        <w:t>and</w:t>
      </w:r>
      <w:r>
        <w:rPr>
          <w:spacing w:val="-10"/>
          <w:sz w:val="22"/>
        </w:rPr>
        <w:t> </w:t>
      </w:r>
      <w:r>
        <w:rPr>
          <w:sz w:val="22"/>
        </w:rPr>
        <w:t>be</w:t>
      </w:r>
      <w:r>
        <w:rPr>
          <w:spacing w:val="-10"/>
          <w:sz w:val="22"/>
        </w:rPr>
        <w:t> </w:t>
      </w:r>
      <w:r>
        <w:rPr>
          <w:sz w:val="22"/>
        </w:rPr>
        <w:t>no</w:t>
      </w:r>
      <w:r>
        <w:rPr>
          <w:spacing w:val="-10"/>
          <w:sz w:val="22"/>
        </w:rPr>
        <w:t> </w:t>
      </w:r>
      <w:r>
        <w:rPr>
          <w:sz w:val="22"/>
        </w:rPr>
        <w:t>higher</w:t>
      </w:r>
      <w:r>
        <w:rPr>
          <w:spacing w:val="-10"/>
          <w:sz w:val="22"/>
        </w:rPr>
        <w:t> </w:t>
      </w:r>
      <w:r>
        <w:rPr>
          <w:sz w:val="22"/>
        </w:rPr>
        <w:t>than</w:t>
      </w:r>
      <w:r>
        <w:rPr>
          <w:spacing w:val="-10"/>
          <w:sz w:val="22"/>
        </w:rPr>
        <w:t> </w:t>
      </w:r>
      <w:r>
        <w:rPr>
          <w:sz w:val="22"/>
        </w:rPr>
        <w:t>18</w:t>
      </w:r>
      <w:r>
        <w:rPr>
          <w:spacing w:val="-10"/>
          <w:sz w:val="22"/>
        </w:rPr>
        <w:t> </w:t>
      </w:r>
      <w:r>
        <w:rPr>
          <w:sz w:val="22"/>
        </w:rPr>
        <w:t>inches</w:t>
      </w:r>
      <w:r>
        <w:rPr>
          <w:spacing w:val="-9"/>
          <w:sz w:val="22"/>
        </w:rPr>
        <w:t> </w:t>
      </w:r>
      <w:r>
        <w:rPr>
          <w:sz w:val="22"/>
        </w:rPr>
        <w:t>from</w:t>
      </w:r>
      <w:r>
        <w:rPr>
          <w:spacing w:val="-10"/>
          <w:sz w:val="22"/>
        </w:rPr>
        <w:t> </w:t>
      </w:r>
      <w:r>
        <w:rPr>
          <w:sz w:val="22"/>
        </w:rPr>
        <w:t>grade on the pickup side.</w:t>
      </w:r>
    </w:p>
    <w:p>
      <w:pPr>
        <w:pStyle w:val="ListParagraph"/>
        <w:numPr>
          <w:ilvl w:val="1"/>
          <w:numId w:val="146"/>
        </w:numPr>
        <w:tabs>
          <w:tab w:pos="1320" w:val="left" w:leader="none"/>
        </w:tabs>
        <w:spacing w:line="247" w:lineRule="auto" w:before="179" w:after="0"/>
        <w:ind w:left="1320" w:right="355" w:hanging="480"/>
        <w:jc w:val="left"/>
        <w:rPr>
          <w:sz w:val="22"/>
        </w:rPr>
      </w:pPr>
      <w:r>
        <w:rPr>
          <w:sz w:val="22"/>
        </w:rPr>
        <w:t>Trash</w:t>
      </w:r>
      <w:r>
        <w:rPr>
          <w:spacing w:val="-11"/>
          <w:sz w:val="22"/>
        </w:rPr>
        <w:t> </w:t>
      </w:r>
      <w:r>
        <w:rPr>
          <w:sz w:val="22"/>
        </w:rPr>
        <w:t>and</w:t>
      </w:r>
      <w:r>
        <w:rPr>
          <w:spacing w:val="-12"/>
          <w:sz w:val="22"/>
        </w:rPr>
        <w:t> </w:t>
      </w:r>
      <w:r>
        <w:rPr>
          <w:sz w:val="22"/>
        </w:rPr>
        <w:t>recycling</w:t>
      </w:r>
      <w:r>
        <w:rPr>
          <w:spacing w:val="-11"/>
          <w:sz w:val="22"/>
        </w:rPr>
        <w:t> </w:t>
      </w:r>
      <w:r>
        <w:rPr>
          <w:sz w:val="22"/>
        </w:rPr>
        <w:t>receptacles</w:t>
      </w:r>
      <w:r>
        <w:rPr>
          <w:spacing w:val="-10"/>
          <w:sz w:val="22"/>
        </w:rPr>
        <w:t> </w:t>
      </w:r>
      <w:r>
        <w:rPr>
          <w:sz w:val="22"/>
        </w:rPr>
        <w:t>on</w:t>
      </w:r>
      <w:r>
        <w:rPr>
          <w:spacing w:val="-12"/>
          <w:sz w:val="22"/>
        </w:rPr>
        <w:t> </w:t>
      </w:r>
      <w:r>
        <w:rPr>
          <w:sz w:val="22"/>
        </w:rPr>
        <w:t>private</w:t>
      </w:r>
      <w:r>
        <w:rPr>
          <w:spacing w:val="-11"/>
          <w:sz w:val="22"/>
        </w:rPr>
        <w:t> </w:t>
      </w:r>
      <w:r>
        <w:rPr>
          <w:sz w:val="22"/>
        </w:rPr>
        <w:t>easements</w:t>
      </w:r>
      <w:r>
        <w:rPr>
          <w:spacing w:val="-11"/>
          <w:sz w:val="22"/>
        </w:rPr>
        <w:t> </w:t>
      </w:r>
      <w:r>
        <w:rPr>
          <w:sz w:val="22"/>
        </w:rPr>
        <w:t>shall</w:t>
      </w:r>
      <w:r>
        <w:rPr>
          <w:spacing w:val="-11"/>
          <w:sz w:val="22"/>
        </w:rPr>
        <w:t> </w:t>
      </w:r>
      <w:r>
        <w:rPr>
          <w:sz w:val="22"/>
        </w:rPr>
        <w:t>be</w:t>
      </w:r>
      <w:r>
        <w:rPr>
          <w:spacing w:val="-12"/>
          <w:sz w:val="22"/>
        </w:rPr>
        <w:t> </w:t>
      </w:r>
      <w:r>
        <w:rPr>
          <w:sz w:val="22"/>
        </w:rPr>
        <w:t>located</w:t>
      </w:r>
      <w:r>
        <w:rPr>
          <w:spacing w:val="-11"/>
          <w:sz w:val="22"/>
        </w:rPr>
        <w:t> </w:t>
      </w:r>
      <w:r>
        <w:rPr>
          <w:sz w:val="22"/>
        </w:rPr>
        <w:t>where</w:t>
      </w:r>
      <w:r>
        <w:rPr>
          <w:spacing w:val="-12"/>
          <w:sz w:val="22"/>
        </w:rPr>
        <w:t> </w:t>
      </w:r>
      <w:r>
        <w:rPr>
          <w:sz w:val="22"/>
        </w:rPr>
        <w:t>the</w:t>
      </w:r>
      <w:r>
        <w:rPr>
          <w:spacing w:val="-12"/>
          <w:sz w:val="22"/>
        </w:rPr>
        <w:t> </w:t>
      </w:r>
      <w:r>
        <w:rPr>
          <w:sz w:val="22"/>
        </w:rPr>
        <w:t>property</w:t>
      </w:r>
      <w:r>
        <w:rPr>
          <w:spacing w:val="-12"/>
          <w:sz w:val="22"/>
        </w:rPr>
        <w:t> </w:t>
      </w:r>
      <w:r>
        <w:rPr>
          <w:sz w:val="22"/>
        </w:rPr>
        <w:t>owners have a common pickup location, which is acceptable to all property owners on said easement.</w:t>
      </w:r>
    </w:p>
    <w:p>
      <w:pPr>
        <w:pStyle w:val="ListParagraph"/>
        <w:spacing w:after="0" w:line="247" w:lineRule="auto"/>
        <w:jc w:val="left"/>
        <w:rPr>
          <w:sz w:val="22"/>
        </w:rPr>
        <w:sectPr>
          <w:headerReference w:type="default" r:id="rId338"/>
          <w:footerReference w:type="default" r:id="rId339"/>
          <w:pgSz w:w="12240" w:h="15840"/>
          <w:pgMar w:header="631" w:footer="609" w:top="1140" w:bottom="800" w:left="1080" w:right="1080"/>
        </w:sectPr>
      </w:pPr>
    </w:p>
    <w:p>
      <w:pPr>
        <w:pStyle w:val="BodyText"/>
        <w:spacing w:before="37"/>
      </w:pPr>
    </w:p>
    <w:p>
      <w:pPr>
        <w:pStyle w:val="BodyText"/>
        <w:spacing w:line="247" w:lineRule="auto" w:before="0"/>
        <w:ind w:left="1320" w:right="354"/>
        <w:jc w:val="both"/>
      </w:pPr>
      <w:r>
        <w:rPr/>
        <w:t>In all other events trash and recycling pickup shall be located on the property owner’s lot, provided the Borough and or its waste collectors agree that the location is accessible to its collection vehicles.</w:t>
      </w:r>
    </w:p>
    <w:p>
      <w:pPr>
        <w:pStyle w:val="ListParagraph"/>
        <w:numPr>
          <w:ilvl w:val="0"/>
          <w:numId w:val="146"/>
        </w:numPr>
        <w:tabs>
          <w:tab w:pos="840" w:val="left" w:leader="none"/>
        </w:tabs>
        <w:spacing w:line="247" w:lineRule="auto" w:before="179" w:after="0"/>
        <w:ind w:left="840" w:right="356" w:hanging="480"/>
        <w:jc w:val="left"/>
        <w:rPr>
          <w:sz w:val="22"/>
        </w:rPr>
      </w:pPr>
      <w:r>
        <w:rPr>
          <w:sz w:val="22"/>
        </w:rPr>
        <w:t>No improvement higher than 12 inches, i.e., landscaping, shall be placed closer than five feet from the edge of the pavement. Permitted exceptions:</w:t>
      </w:r>
    </w:p>
    <w:p>
      <w:pPr>
        <w:pStyle w:val="ListParagraph"/>
        <w:numPr>
          <w:ilvl w:val="1"/>
          <w:numId w:val="146"/>
        </w:numPr>
        <w:tabs>
          <w:tab w:pos="1319" w:val="left" w:leader="none"/>
        </w:tabs>
        <w:spacing w:line="240" w:lineRule="auto" w:before="178" w:after="0"/>
        <w:ind w:left="1319" w:right="0" w:hanging="479"/>
        <w:jc w:val="left"/>
        <w:rPr>
          <w:sz w:val="22"/>
        </w:rPr>
      </w:pPr>
      <w:r>
        <w:rPr>
          <w:spacing w:val="-2"/>
          <w:sz w:val="22"/>
        </w:rPr>
        <w:t>Mailboxes</w:t>
      </w:r>
    </w:p>
    <w:p>
      <w:pPr>
        <w:pStyle w:val="ListParagraph"/>
        <w:numPr>
          <w:ilvl w:val="1"/>
          <w:numId w:val="146"/>
        </w:numPr>
        <w:tabs>
          <w:tab w:pos="1319" w:val="left" w:leader="none"/>
        </w:tabs>
        <w:spacing w:line="240" w:lineRule="auto" w:before="187" w:after="0"/>
        <w:ind w:left="1319" w:right="0" w:hanging="479"/>
        <w:jc w:val="left"/>
        <w:rPr>
          <w:sz w:val="22"/>
        </w:rPr>
      </w:pPr>
      <w:r>
        <w:rPr>
          <w:sz w:val="22"/>
        </w:rPr>
        <w:t>Properties</w:t>
      </w:r>
      <w:r>
        <w:rPr>
          <w:spacing w:val="-6"/>
          <w:sz w:val="22"/>
        </w:rPr>
        <w:t> </w:t>
      </w:r>
      <w:r>
        <w:rPr>
          <w:sz w:val="22"/>
        </w:rPr>
        <w:t>along</w:t>
      </w:r>
      <w:r>
        <w:rPr>
          <w:spacing w:val="-4"/>
          <w:sz w:val="22"/>
        </w:rPr>
        <w:t> </w:t>
      </w:r>
      <w:r>
        <w:rPr>
          <w:spacing w:val="-2"/>
          <w:sz w:val="22"/>
        </w:rPr>
        <w:t>easements</w:t>
      </w:r>
    </w:p>
    <w:p>
      <w:pPr>
        <w:pStyle w:val="ListParagraph"/>
        <w:numPr>
          <w:ilvl w:val="1"/>
          <w:numId w:val="146"/>
        </w:numPr>
        <w:tabs>
          <w:tab w:pos="1319" w:val="left" w:leader="none"/>
        </w:tabs>
        <w:spacing w:line="240" w:lineRule="auto" w:before="187" w:after="0"/>
        <w:ind w:left="1319" w:right="0" w:hanging="479"/>
        <w:jc w:val="left"/>
        <w:rPr>
          <w:sz w:val="22"/>
        </w:rPr>
      </w:pPr>
      <w:r>
        <w:rPr>
          <w:sz w:val="22"/>
        </w:rPr>
        <w:t>Streets</w:t>
      </w:r>
      <w:r>
        <w:rPr>
          <w:spacing w:val="-5"/>
          <w:sz w:val="22"/>
        </w:rPr>
        <w:t> </w:t>
      </w:r>
      <w:r>
        <w:rPr>
          <w:sz w:val="22"/>
        </w:rPr>
        <w:t>at</w:t>
      </w:r>
      <w:r>
        <w:rPr>
          <w:spacing w:val="-3"/>
          <w:sz w:val="22"/>
        </w:rPr>
        <w:t> </w:t>
      </w:r>
      <w:r>
        <w:rPr>
          <w:sz w:val="22"/>
        </w:rPr>
        <w:t>least</w:t>
      </w:r>
      <w:r>
        <w:rPr>
          <w:spacing w:val="-2"/>
          <w:sz w:val="22"/>
        </w:rPr>
        <w:t> </w:t>
      </w:r>
      <w:r>
        <w:rPr>
          <w:sz w:val="22"/>
        </w:rPr>
        <w:t>50</w:t>
      </w:r>
      <w:r>
        <w:rPr>
          <w:spacing w:val="-2"/>
          <w:sz w:val="22"/>
        </w:rPr>
        <w:t> </w:t>
      </w:r>
      <w:r>
        <w:rPr>
          <w:sz w:val="22"/>
        </w:rPr>
        <w:t>feet</w:t>
      </w:r>
      <w:r>
        <w:rPr>
          <w:spacing w:val="1"/>
          <w:sz w:val="22"/>
        </w:rPr>
        <w:t> </w:t>
      </w:r>
      <w:r>
        <w:rPr>
          <w:sz w:val="22"/>
        </w:rPr>
        <w:t>in</w:t>
      </w:r>
      <w:r>
        <w:rPr>
          <w:spacing w:val="-2"/>
          <w:sz w:val="22"/>
        </w:rPr>
        <w:t> </w:t>
      </w:r>
      <w:r>
        <w:rPr>
          <w:sz w:val="22"/>
        </w:rPr>
        <w:t>width</w:t>
      </w:r>
      <w:r>
        <w:rPr>
          <w:spacing w:val="-1"/>
          <w:sz w:val="22"/>
        </w:rPr>
        <w:t> </w:t>
      </w:r>
      <w:r>
        <w:rPr>
          <w:sz w:val="22"/>
        </w:rPr>
        <w:t>on</w:t>
      </w:r>
      <w:r>
        <w:rPr>
          <w:spacing w:val="-2"/>
          <w:sz w:val="22"/>
        </w:rPr>
        <w:t> </w:t>
      </w:r>
      <w:r>
        <w:rPr>
          <w:sz w:val="22"/>
        </w:rPr>
        <w:t>the</w:t>
      </w:r>
      <w:r>
        <w:rPr>
          <w:spacing w:val="-3"/>
          <w:sz w:val="22"/>
        </w:rPr>
        <w:t> </w:t>
      </w:r>
      <w:r>
        <w:rPr>
          <w:sz w:val="22"/>
        </w:rPr>
        <w:t>west</w:t>
      </w:r>
      <w:r>
        <w:rPr>
          <w:spacing w:val="-2"/>
          <w:sz w:val="22"/>
        </w:rPr>
        <w:t> </w:t>
      </w:r>
      <w:r>
        <w:rPr>
          <w:sz w:val="22"/>
        </w:rPr>
        <w:t>side</w:t>
      </w:r>
      <w:r>
        <w:rPr>
          <w:spacing w:val="-3"/>
          <w:sz w:val="22"/>
        </w:rPr>
        <w:t> </w:t>
      </w:r>
      <w:r>
        <w:rPr>
          <w:sz w:val="22"/>
        </w:rPr>
        <w:t>of</w:t>
      </w:r>
      <w:r>
        <w:rPr>
          <w:spacing w:val="-1"/>
          <w:sz w:val="22"/>
        </w:rPr>
        <w:t> </w:t>
      </w:r>
      <w:r>
        <w:rPr>
          <w:sz w:val="22"/>
        </w:rPr>
        <w:t>Long</w:t>
      </w:r>
      <w:r>
        <w:rPr>
          <w:spacing w:val="-2"/>
          <w:sz w:val="22"/>
        </w:rPr>
        <w:t> </w:t>
      </w:r>
      <w:r>
        <w:rPr>
          <w:sz w:val="22"/>
        </w:rPr>
        <w:t>Beach</w:t>
      </w:r>
      <w:r>
        <w:rPr>
          <w:spacing w:val="1"/>
          <w:sz w:val="22"/>
        </w:rPr>
        <w:t> </w:t>
      </w:r>
      <w:r>
        <w:rPr>
          <w:spacing w:val="-2"/>
          <w:sz w:val="22"/>
        </w:rPr>
        <w:t>Blvd.</w:t>
      </w:r>
    </w:p>
    <w:p>
      <w:pPr>
        <w:pStyle w:val="ListParagraph"/>
        <w:numPr>
          <w:ilvl w:val="1"/>
          <w:numId w:val="146"/>
        </w:numPr>
        <w:tabs>
          <w:tab w:pos="1319" w:val="left" w:leader="none"/>
        </w:tabs>
        <w:spacing w:line="240" w:lineRule="auto" w:before="187" w:after="0"/>
        <w:ind w:left="1319" w:right="0" w:hanging="479"/>
        <w:jc w:val="left"/>
        <w:rPr>
          <w:sz w:val="22"/>
        </w:rPr>
      </w:pPr>
      <w:r>
        <w:rPr>
          <w:sz w:val="22"/>
        </w:rPr>
        <w:t>Designated</w:t>
      </w:r>
      <w:r>
        <w:rPr>
          <w:spacing w:val="-4"/>
          <w:sz w:val="22"/>
        </w:rPr>
        <w:t> </w:t>
      </w:r>
      <w:r>
        <w:rPr>
          <w:sz w:val="22"/>
        </w:rPr>
        <w:t>No</w:t>
      </w:r>
      <w:r>
        <w:rPr>
          <w:spacing w:val="-1"/>
          <w:sz w:val="22"/>
        </w:rPr>
        <w:t> </w:t>
      </w:r>
      <w:r>
        <w:rPr>
          <w:sz w:val="22"/>
        </w:rPr>
        <w:t>Parking</w:t>
      </w:r>
      <w:r>
        <w:rPr>
          <w:spacing w:val="-1"/>
          <w:sz w:val="22"/>
        </w:rPr>
        <w:t> </w:t>
      </w:r>
      <w:r>
        <w:rPr>
          <w:sz w:val="22"/>
        </w:rPr>
        <w:t>streets at</w:t>
      </w:r>
      <w:r>
        <w:rPr>
          <w:spacing w:val="-2"/>
          <w:sz w:val="22"/>
        </w:rPr>
        <w:t> </w:t>
      </w:r>
      <w:r>
        <w:rPr>
          <w:sz w:val="22"/>
        </w:rPr>
        <w:t>least</w:t>
      </w:r>
      <w:r>
        <w:rPr>
          <w:spacing w:val="-2"/>
          <w:sz w:val="22"/>
        </w:rPr>
        <w:t> </w:t>
      </w:r>
      <w:r>
        <w:rPr>
          <w:sz w:val="22"/>
        </w:rPr>
        <w:t>50</w:t>
      </w:r>
      <w:r>
        <w:rPr>
          <w:spacing w:val="-2"/>
          <w:sz w:val="22"/>
        </w:rPr>
        <w:t> </w:t>
      </w:r>
      <w:r>
        <w:rPr>
          <w:sz w:val="22"/>
        </w:rPr>
        <w:t>feet</w:t>
      </w:r>
      <w:r>
        <w:rPr>
          <w:spacing w:val="-2"/>
          <w:sz w:val="22"/>
        </w:rPr>
        <w:t> </w:t>
      </w:r>
      <w:r>
        <w:rPr>
          <w:sz w:val="22"/>
        </w:rPr>
        <w:t>in</w:t>
      </w:r>
      <w:r>
        <w:rPr>
          <w:spacing w:val="-1"/>
          <w:sz w:val="22"/>
        </w:rPr>
        <w:t> </w:t>
      </w:r>
      <w:r>
        <w:rPr>
          <w:sz w:val="22"/>
        </w:rPr>
        <w:t>width</w:t>
      </w:r>
      <w:r>
        <w:rPr>
          <w:spacing w:val="1"/>
          <w:sz w:val="22"/>
        </w:rPr>
        <w:t> </w:t>
      </w:r>
      <w:r>
        <w:rPr>
          <w:sz w:val="22"/>
        </w:rPr>
        <w:t>on</w:t>
      </w:r>
      <w:r>
        <w:rPr>
          <w:spacing w:val="-2"/>
          <w:sz w:val="22"/>
        </w:rPr>
        <w:t> </w:t>
      </w:r>
      <w:r>
        <w:rPr>
          <w:sz w:val="22"/>
        </w:rPr>
        <w:t>the</w:t>
      </w:r>
      <w:r>
        <w:rPr>
          <w:spacing w:val="-2"/>
          <w:sz w:val="22"/>
        </w:rPr>
        <w:t> </w:t>
      </w:r>
      <w:r>
        <w:rPr>
          <w:sz w:val="22"/>
        </w:rPr>
        <w:t>west</w:t>
      </w:r>
      <w:r>
        <w:rPr>
          <w:spacing w:val="-2"/>
          <w:sz w:val="22"/>
        </w:rPr>
        <w:t> </w:t>
      </w:r>
      <w:r>
        <w:rPr>
          <w:sz w:val="22"/>
        </w:rPr>
        <w:t>side</w:t>
      </w:r>
      <w:r>
        <w:rPr>
          <w:spacing w:val="-3"/>
          <w:sz w:val="22"/>
        </w:rPr>
        <w:t> </w:t>
      </w:r>
      <w:r>
        <w:rPr>
          <w:sz w:val="22"/>
        </w:rPr>
        <w:t>of</w:t>
      </w:r>
      <w:r>
        <w:rPr>
          <w:spacing w:val="-1"/>
          <w:sz w:val="22"/>
        </w:rPr>
        <w:t> </w:t>
      </w:r>
      <w:r>
        <w:rPr>
          <w:sz w:val="22"/>
        </w:rPr>
        <w:t>Long</w:t>
      </w:r>
      <w:r>
        <w:rPr>
          <w:spacing w:val="-1"/>
          <w:sz w:val="22"/>
        </w:rPr>
        <w:t> </w:t>
      </w:r>
      <w:r>
        <w:rPr>
          <w:sz w:val="22"/>
        </w:rPr>
        <w:t>Beach</w:t>
      </w:r>
      <w:r>
        <w:rPr>
          <w:spacing w:val="1"/>
          <w:sz w:val="22"/>
        </w:rPr>
        <w:t> </w:t>
      </w:r>
      <w:r>
        <w:rPr>
          <w:spacing w:val="-2"/>
          <w:sz w:val="22"/>
        </w:rPr>
        <w:t>Blvd.</w:t>
      </w:r>
    </w:p>
    <w:p>
      <w:pPr>
        <w:pStyle w:val="BodyText"/>
        <w:spacing w:before="28"/>
      </w:pPr>
    </w:p>
    <w:p>
      <w:pPr>
        <w:pStyle w:val="Heading4"/>
        <w:jc w:val="both"/>
      </w:pPr>
      <w:bookmarkStart w:name="§ 13-15.5 Retaining Walls." w:id="637"/>
      <w:bookmarkEnd w:id="637"/>
      <w:r>
        <w:rPr>
          <w:b w:val="0"/>
        </w:rPr>
      </w:r>
      <w:r>
        <w:rPr/>
        <w:t>§ 13-15.5.</w:t>
      </w:r>
      <w:r>
        <w:rPr>
          <w:spacing w:val="65"/>
        </w:rPr>
        <w:t> </w:t>
      </w:r>
      <w:r>
        <w:rPr/>
        <w:t>Retaining Walls. [Ord. No. 2004-</w:t>
      </w:r>
      <w:r>
        <w:rPr>
          <w:spacing w:val="-5"/>
        </w:rPr>
        <w:t>08]</w:t>
      </w:r>
    </w:p>
    <w:p>
      <w:pPr>
        <w:pStyle w:val="BodyText"/>
        <w:spacing w:line="247" w:lineRule="auto"/>
        <w:ind w:left="360" w:right="358"/>
        <w:jc w:val="both"/>
      </w:pPr>
      <w:r>
        <w:rPr/>
        <w:t>Any retaining wall fronting the ocean dunes shall first receive a permit or letter of “no interest” from the New Jersey Department of Environmental Protection before a zoning permit can be obtained.</w:t>
      </w:r>
    </w:p>
    <w:p>
      <w:pPr>
        <w:pStyle w:val="BodyText"/>
        <w:spacing w:before="19"/>
      </w:pPr>
    </w:p>
    <w:p>
      <w:pPr>
        <w:pStyle w:val="Heading3"/>
        <w:spacing w:before="1"/>
        <w:jc w:val="both"/>
      </w:pPr>
      <w:bookmarkStart w:name="§ 13-16 ADMINISTRATION." w:id="638"/>
      <w:bookmarkEnd w:id="638"/>
      <w:r>
        <w:rPr>
          <w:b w:val="0"/>
        </w:rPr>
      </w:r>
      <w:r>
        <w:rPr/>
        <w:t>§ 13-16.</w:t>
      </w:r>
      <w:r>
        <w:rPr>
          <w:spacing w:val="65"/>
        </w:rPr>
        <w:t> </w:t>
      </w:r>
      <w:r>
        <w:rPr>
          <w:spacing w:val="-2"/>
        </w:rPr>
        <w:t>ADMINISTRATION.</w:t>
      </w:r>
    </w:p>
    <w:p>
      <w:pPr>
        <w:pStyle w:val="BodyText"/>
        <w:spacing w:before="27"/>
        <w:rPr>
          <w:b/>
        </w:rPr>
      </w:pPr>
    </w:p>
    <w:p>
      <w:pPr>
        <w:pStyle w:val="Heading4"/>
        <w:jc w:val="both"/>
      </w:pPr>
      <w:bookmarkStart w:name="§ 13-16.1 Enforcement." w:id="639"/>
      <w:bookmarkEnd w:id="639"/>
      <w:r>
        <w:rPr>
          <w:b w:val="0"/>
        </w:rPr>
      </w:r>
      <w:r>
        <w:rPr/>
        <w:t>§ 13-16.1.</w:t>
      </w:r>
      <w:r>
        <w:rPr>
          <w:spacing w:val="65"/>
        </w:rPr>
        <w:t> </w:t>
      </w:r>
      <w:r>
        <w:rPr/>
        <w:t>Enforcement. [Ord. No. 2001-</w:t>
      </w:r>
      <w:r>
        <w:rPr>
          <w:spacing w:val="-5"/>
        </w:rPr>
        <w:t>02]</w:t>
      </w:r>
    </w:p>
    <w:p>
      <w:pPr>
        <w:pStyle w:val="BodyText"/>
        <w:spacing w:line="247" w:lineRule="auto"/>
        <w:ind w:left="360" w:right="352"/>
        <w:jc w:val="both"/>
      </w:pPr>
      <w:r>
        <w:rPr/>
        <w:t>The provision of this chapter shall be administered and enforced by the zoning office of the Borough. In no case shall a permit be granted for the construction or alteration of any building where the proposed construction, alteration or</w:t>
      </w:r>
      <w:r>
        <w:rPr>
          <w:spacing w:val="-1"/>
        </w:rPr>
        <w:t> </w:t>
      </w:r>
      <w:r>
        <w:rPr/>
        <w:t>use</w:t>
      </w:r>
      <w:r>
        <w:rPr>
          <w:spacing w:val="-1"/>
        </w:rPr>
        <w:t> </w:t>
      </w:r>
      <w:r>
        <w:rPr/>
        <w:t>thereof</w:t>
      </w:r>
      <w:r>
        <w:rPr>
          <w:spacing w:val="-1"/>
        </w:rPr>
        <w:t> </w:t>
      </w:r>
      <w:r>
        <w:rPr/>
        <w:t>would</w:t>
      </w:r>
      <w:r>
        <w:rPr>
          <w:spacing w:val="-1"/>
        </w:rPr>
        <w:t> </w:t>
      </w:r>
      <w:r>
        <w:rPr/>
        <w:t>be</w:t>
      </w:r>
      <w:r>
        <w:rPr>
          <w:spacing w:val="-1"/>
        </w:rPr>
        <w:t> </w:t>
      </w:r>
      <w:r>
        <w:rPr/>
        <w:t>in</w:t>
      </w:r>
      <w:r>
        <w:rPr>
          <w:spacing w:val="-1"/>
        </w:rPr>
        <w:t> </w:t>
      </w:r>
      <w:r>
        <w:rPr/>
        <w:t>violation of</w:t>
      </w:r>
      <w:r>
        <w:rPr>
          <w:spacing w:val="-1"/>
        </w:rPr>
        <w:t> </w:t>
      </w:r>
      <w:r>
        <w:rPr/>
        <w:t>any</w:t>
      </w:r>
      <w:r>
        <w:rPr>
          <w:spacing w:val="-1"/>
        </w:rPr>
        <w:t> </w:t>
      </w:r>
      <w:r>
        <w:rPr/>
        <w:t>provision</w:t>
      </w:r>
      <w:r>
        <w:rPr>
          <w:spacing w:val="-1"/>
        </w:rPr>
        <w:t> </w:t>
      </w:r>
      <w:r>
        <w:rPr/>
        <w:t>of</w:t>
      </w:r>
      <w:r>
        <w:rPr>
          <w:spacing w:val="-1"/>
        </w:rPr>
        <w:t> </w:t>
      </w:r>
      <w:r>
        <w:rPr/>
        <w:t>this</w:t>
      </w:r>
      <w:r>
        <w:rPr>
          <w:spacing w:val="-1"/>
        </w:rPr>
        <w:t> </w:t>
      </w:r>
      <w:r>
        <w:rPr/>
        <w:t>chapter. It</w:t>
      </w:r>
      <w:r>
        <w:rPr>
          <w:spacing w:val="-1"/>
        </w:rPr>
        <w:t> </w:t>
      </w:r>
      <w:r>
        <w:rPr/>
        <w:t>shall</w:t>
      </w:r>
      <w:r>
        <w:rPr>
          <w:spacing w:val="-1"/>
        </w:rPr>
        <w:t> </w:t>
      </w:r>
      <w:r>
        <w:rPr/>
        <w:t>be</w:t>
      </w:r>
      <w:r>
        <w:rPr>
          <w:spacing w:val="-1"/>
        </w:rPr>
        <w:t> </w:t>
      </w:r>
      <w:r>
        <w:rPr/>
        <w:t>the duty of the Zoning Officer or his duly authorized assistants to cause any building plans or premises to be inspected</w:t>
      </w:r>
      <w:r>
        <w:rPr>
          <w:spacing w:val="-8"/>
        </w:rPr>
        <w:t> </w:t>
      </w:r>
      <w:r>
        <w:rPr/>
        <w:t>or</w:t>
      </w:r>
      <w:r>
        <w:rPr>
          <w:spacing w:val="-9"/>
        </w:rPr>
        <w:t> </w:t>
      </w:r>
      <w:r>
        <w:rPr/>
        <w:t>examined</w:t>
      </w:r>
      <w:r>
        <w:rPr>
          <w:spacing w:val="-8"/>
        </w:rPr>
        <w:t> </w:t>
      </w:r>
      <w:r>
        <w:rPr/>
        <w:t>and</w:t>
      </w:r>
      <w:r>
        <w:rPr>
          <w:spacing w:val="-9"/>
        </w:rPr>
        <w:t> </w:t>
      </w:r>
      <w:r>
        <w:rPr/>
        <w:t>to</w:t>
      </w:r>
      <w:r>
        <w:rPr>
          <w:spacing w:val="-9"/>
        </w:rPr>
        <w:t> </w:t>
      </w:r>
      <w:r>
        <w:rPr/>
        <w:t>order</w:t>
      </w:r>
      <w:r>
        <w:rPr>
          <w:spacing w:val="-9"/>
        </w:rPr>
        <w:t> </w:t>
      </w:r>
      <w:r>
        <w:rPr/>
        <w:t>in</w:t>
      </w:r>
      <w:r>
        <w:rPr>
          <w:spacing w:val="-9"/>
        </w:rPr>
        <w:t> </w:t>
      </w:r>
      <w:r>
        <w:rPr/>
        <w:t>writing</w:t>
      </w:r>
      <w:r>
        <w:rPr>
          <w:spacing w:val="-9"/>
        </w:rPr>
        <w:t> </w:t>
      </w:r>
      <w:r>
        <w:rPr/>
        <w:t>the</w:t>
      </w:r>
      <w:r>
        <w:rPr>
          <w:spacing w:val="-9"/>
        </w:rPr>
        <w:t> </w:t>
      </w:r>
      <w:r>
        <w:rPr/>
        <w:t>remedying</w:t>
      </w:r>
      <w:r>
        <w:rPr>
          <w:spacing w:val="-9"/>
        </w:rPr>
        <w:t> </w:t>
      </w:r>
      <w:r>
        <w:rPr/>
        <w:t>of</w:t>
      </w:r>
      <w:r>
        <w:rPr>
          <w:spacing w:val="-9"/>
        </w:rPr>
        <w:t> </w:t>
      </w:r>
      <w:r>
        <w:rPr/>
        <w:t>any</w:t>
      </w:r>
      <w:r>
        <w:rPr>
          <w:spacing w:val="-9"/>
        </w:rPr>
        <w:t> </w:t>
      </w:r>
      <w:r>
        <w:rPr/>
        <w:t>conditions</w:t>
      </w:r>
      <w:r>
        <w:rPr>
          <w:spacing w:val="-9"/>
        </w:rPr>
        <w:t> </w:t>
      </w:r>
      <w:r>
        <w:rPr/>
        <w:t>found</w:t>
      </w:r>
      <w:r>
        <w:rPr>
          <w:spacing w:val="-9"/>
        </w:rPr>
        <w:t> </w:t>
      </w:r>
      <w:r>
        <w:rPr/>
        <w:t>to</w:t>
      </w:r>
      <w:r>
        <w:rPr>
          <w:spacing w:val="-9"/>
        </w:rPr>
        <w:t> </w:t>
      </w:r>
      <w:r>
        <w:rPr/>
        <w:t>exist</w:t>
      </w:r>
      <w:r>
        <w:rPr>
          <w:spacing w:val="-9"/>
        </w:rPr>
        <w:t> </w:t>
      </w:r>
      <w:r>
        <w:rPr/>
        <w:t>in</w:t>
      </w:r>
      <w:r>
        <w:rPr>
          <w:spacing w:val="-9"/>
        </w:rPr>
        <w:t> </w:t>
      </w:r>
      <w:r>
        <w:rPr/>
        <w:t>violation</w:t>
      </w:r>
      <w:r>
        <w:rPr>
          <w:spacing w:val="-8"/>
        </w:rPr>
        <w:t> </w:t>
      </w:r>
      <w:r>
        <w:rPr/>
        <w:t>of any</w:t>
      </w:r>
      <w:r>
        <w:rPr>
          <w:spacing w:val="-11"/>
        </w:rPr>
        <w:t> </w:t>
      </w:r>
      <w:r>
        <w:rPr/>
        <w:t>provision</w:t>
      </w:r>
      <w:r>
        <w:rPr>
          <w:spacing w:val="-11"/>
        </w:rPr>
        <w:t> </w:t>
      </w:r>
      <w:r>
        <w:rPr/>
        <w:t>of</w:t>
      </w:r>
      <w:r>
        <w:rPr>
          <w:spacing w:val="-12"/>
        </w:rPr>
        <w:t> </w:t>
      </w:r>
      <w:r>
        <w:rPr/>
        <w:t>this</w:t>
      </w:r>
      <w:r>
        <w:rPr>
          <w:spacing w:val="-11"/>
        </w:rPr>
        <w:t> </w:t>
      </w:r>
      <w:r>
        <w:rPr/>
        <w:t>chapter,</w:t>
      </w:r>
      <w:r>
        <w:rPr>
          <w:spacing w:val="-11"/>
        </w:rPr>
        <w:t> </w:t>
      </w:r>
      <w:r>
        <w:rPr/>
        <w:t>and</w:t>
      </w:r>
      <w:r>
        <w:rPr>
          <w:spacing w:val="-11"/>
        </w:rPr>
        <w:t> </w:t>
      </w:r>
      <w:r>
        <w:rPr/>
        <w:t>he</w:t>
      </w:r>
      <w:r>
        <w:rPr>
          <w:spacing w:val="-12"/>
        </w:rPr>
        <w:t> </w:t>
      </w:r>
      <w:r>
        <w:rPr/>
        <w:t>shall</w:t>
      </w:r>
      <w:r>
        <w:rPr>
          <w:spacing w:val="-11"/>
        </w:rPr>
        <w:t> </w:t>
      </w:r>
      <w:r>
        <w:rPr/>
        <w:t>have</w:t>
      </w:r>
      <w:r>
        <w:rPr>
          <w:spacing w:val="-11"/>
        </w:rPr>
        <w:t> </w:t>
      </w:r>
      <w:r>
        <w:rPr/>
        <w:t>the</w:t>
      </w:r>
      <w:r>
        <w:rPr>
          <w:spacing w:val="-11"/>
        </w:rPr>
        <w:t> </w:t>
      </w:r>
      <w:r>
        <w:rPr/>
        <w:t>right</w:t>
      </w:r>
      <w:r>
        <w:rPr>
          <w:spacing w:val="-11"/>
        </w:rPr>
        <w:t> </w:t>
      </w:r>
      <w:r>
        <w:rPr/>
        <w:t>to</w:t>
      </w:r>
      <w:r>
        <w:rPr>
          <w:spacing w:val="-11"/>
        </w:rPr>
        <w:t> </w:t>
      </w:r>
      <w:r>
        <w:rPr/>
        <w:t>enter</w:t>
      </w:r>
      <w:r>
        <w:rPr>
          <w:spacing w:val="-11"/>
        </w:rPr>
        <w:t> </w:t>
      </w:r>
      <w:r>
        <w:rPr/>
        <w:t>any</w:t>
      </w:r>
      <w:r>
        <w:rPr>
          <w:spacing w:val="-11"/>
        </w:rPr>
        <w:t> </w:t>
      </w:r>
      <w:r>
        <w:rPr/>
        <w:t>building</w:t>
      </w:r>
      <w:r>
        <w:rPr>
          <w:spacing w:val="-11"/>
        </w:rPr>
        <w:t> </w:t>
      </w:r>
      <w:r>
        <w:rPr/>
        <w:t>or</w:t>
      </w:r>
      <w:r>
        <w:rPr>
          <w:spacing w:val="-12"/>
        </w:rPr>
        <w:t> </w:t>
      </w:r>
      <w:r>
        <w:rPr/>
        <w:t>premises</w:t>
      </w:r>
      <w:r>
        <w:rPr>
          <w:spacing w:val="-11"/>
        </w:rPr>
        <w:t> </w:t>
      </w:r>
      <w:r>
        <w:rPr/>
        <w:t>during</w:t>
      </w:r>
      <w:r>
        <w:rPr>
          <w:spacing w:val="-11"/>
        </w:rPr>
        <w:t> </w:t>
      </w:r>
      <w:r>
        <w:rPr/>
        <w:t>reasonable daylight hours in the course of his duties.</w:t>
      </w:r>
    </w:p>
    <w:p>
      <w:pPr>
        <w:pStyle w:val="BodyText"/>
        <w:spacing w:before="17"/>
      </w:pPr>
    </w:p>
    <w:p>
      <w:pPr>
        <w:pStyle w:val="Heading4"/>
        <w:spacing w:line="247" w:lineRule="auto"/>
        <w:ind w:right="358"/>
        <w:jc w:val="both"/>
      </w:pPr>
      <w:bookmarkStart w:name="§ 13-16.2 Certificates and Permits." w:id="640"/>
      <w:bookmarkEnd w:id="640"/>
      <w:r>
        <w:rPr>
          <w:b w:val="0"/>
        </w:rPr>
      </w:r>
      <w:r>
        <w:rPr/>
        <w:t>§</w:t>
      </w:r>
      <w:r>
        <w:rPr>
          <w:spacing w:val="-2"/>
        </w:rPr>
        <w:t> </w:t>
      </w:r>
      <w:r>
        <w:rPr/>
        <w:t>13-16.2.</w:t>
      </w:r>
      <w:r>
        <w:rPr>
          <w:spacing w:val="40"/>
        </w:rPr>
        <w:t> </w:t>
      </w:r>
      <w:r>
        <w:rPr/>
        <w:t>Certificates and Permits. [Ord. No. 2001-02; Ord. No. 2005-16; Ord. No. 2010-22; Ord. No. 2014-14; Ord. No. 2018-12; amended 2-1-2023 by Ord. No. 2023-01]</w:t>
      </w:r>
    </w:p>
    <w:p>
      <w:pPr>
        <w:pStyle w:val="ListParagraph"/>
        <w:numPr>
          <w:ilvl w:val="0"/>
          <w:numId w:val="147"/>
        </w:numPr>
        <w:tabs>
          <w:tab w:pos="839" w:val="left" w:leader="none"/>
        </w:tabs>
        <w:spacing w:line="240" w:lineRule="auto" w:before="179" w:after="0"/>
        <w:ind w:left="839" w:right="0" w:hanging="479"/>
        <w:jc w:val="left"/>
        <w:rPr>
          <w:i/>
          <w:sz w:val="22"/>
        </w:rPr>
      </w:pPr>
      <w:r>
        <w:rPr>
          <w:i/>
          <w:sz w:val="22"/>
        </w:rPr>
        <w:t>Zoning </w:t>
      </w:r>
      <w:r>
        <w:rPr>
          <w:i/>
          <w:spacing w:val="-2"/>
          <w:sz w:val="22"/>
        </w:rPr>
        <w:t>Permits.</w:t>
      </w:r>
    </w:p>
    <w:p>
      <w:pPr>
        <w:pStyle w:val="ListParagraph"/>
        <w:numPr>
          <w:ilvl w:val="1"/>
          <w:numId w:val="147"/>
        </w:numPr>
        <w:tabs>
          <w:tab w:pos="1319" w:val="left" w:leader="none"/>
        </w:tabs>
        <w:spacing w:line="240" w:lineRule="auto" w:before="187" w:after="0"/>
        <w:ind w:left="1319" w:right="0" w:hanging="479"/>
        <w:jc w:val="left"/>
        <w:rPr>
          <w:sz w:val="22"/>
        </w:rPr>
      </w:pPr>
      <w:r>
        <w:rPr>
          <w:sz w:val="22"/>
        </w:rPr>
        <w:t>If</w:t>
      </w:r>
      <w:r>
        <w:rPr>
          <w:spacing w:val="-1"/>
          <w:sz w:val="22"/>
        </w:rPr>
        <w:t> </w:t>
      </w:r>
      <w:r>
        <w:rPr>
          <w:sz w:val="22"/>
        </w:rPr>
        <w:t>a</w:t>
      </w:r>
      <w:r>
        <w:rPr>
          <w:spacing w:val="-2"/>
          <w:sz w:val="22"/>
        </w:rPr>
        <w:t> </w:t>
      </w:r>
      <w:r>
        <w:rPr>
          <w:sz w:val="22"/>
        </w:rPr>
        <w:t>building</w:t>
      </w:r>
      <w:r>
        <w:rPr>
          <w:spacing w:val="-1"/>
          <w:sz w:val="22"/>
        </w:rPr>
        <w:t> </w:t>
      </w:r>
      <w:r>
        <w:rPr>
          <w:sz w:val="22"/>
        </w:rPr>
        <w:t>permit</w:t>
      </w:r>
      <w:r>
        <w:rPr>
          <w:spacing w:val="-2"/>
          <w:sz w:val="22"/>
        </w:rPr>
        <w:t> </w:t>
      </w:r>
      <w:r>
        <w:rPr>
          <w:sz w:val="22"/>
        </w:rPr>
        <w:t>is</w:t>
      </w:r>
      <w:r>
        <w:rPr>
          <w:spacing w:val="-2"/>
          <w:sz w:val="22"/>
        </w:rPr>
        <w:t> </w:t>
      </w:r>
      <w:r>
        <w:rPr>
          <w:sz w:val="22"/>
        </w:rPr>
        <w:t>needed,</w:t>
      </w:r>
      <w:r>
        <w:rPr>
          <w:spacing w:val="1"/>
          <w:sz w:val="22"/>
        </w:rPr>
        <w:t> </w:t>
      </w:r>
      <w:r>
        <w:rPr>
          <w:sz w:val="22"/>
        </w:rPr>
        <w:t>then</w:t>
      </w:r>
      <w:r>
        <w:rPr>
          <w:spacing w:val="-1"/>
          <w:sz w:val="22"/>
        </w:rPr>
        <w:t> </w:t>
      </w:r>
      <w:r>
        <w:rPr>
          <w:sz w:val="22"/>
        </w:rPr>
        <w:t>a</w:t>
      </w:r>
      <w:r>
        <w:rPr>
          <w:spacing w:val="-2"/>
          <w:sz w:val="22"/>
        </w:rPr>
        <w:t> </w:t>
      </w:r>
      <w:r>
        <w:rPr>
          <w:sz w:val="22"/>
        </w:rPr>
        <w:t>zoning</w:t>
      </w:r>
      <w:r>
        <w:rPr>
          <w:spacing w:val="-1"/>
          <w:sz w:val="22"/>
        </w:rPr>
        <w:t> </w:t>
      </w:r>
      <w:r>
        <w:rPr>
          <w:sz w:val="22"/>
        </w:rPr>
        <w:t>permit</w:t>
      </w:r>
      <w:r>
        <w:rPr>
          <w:spacing w:val="-2"/>
          <w:sz w:val="22"/>
        </w:rPr>
        <w:t> </w:t>
      </w:r>
      <w:r>
        <w:rPr>
          <w:sz w:val="22"/>
        </w:rPr>
        <w:t>is</w:t>
      </w:r>
      <w:r>
        <w:rPr>
          <w:spacing w:val="-2"/>
          <w:sz w:val="22"/>
        </w:rPr>
        <w:t> </w:t>
      </w:r>
      <w:r>
        <w:rPr>
          <w:sz w:val="22"/>
        </w:rPr>
        <w:t>also</w:t>
      </w:r>
      <w:r>
        <w:rPr>
          <w:spacing w:val="1"/>
          <w:sz w:val="22"/>
        </w:rPr>
        <w:t> </w:t>
      </w:r>
      <w:r>
        <w:rPr>
          <w:spacing w:val="-2"/>
          <w:sz w:val="22"/>
        </w:rPr>
        <w:t>required.</w:t>
      </w:r>
    </w:p>
    <w:p>
      <w:pPr>
        <w:pStyle w:val="ListParagraph"/>
        <w:numPr>
          <w:ilvl w:val="1"/>
          <w:numId w:val="147"/>
        </w:numPr>
        <w:tabs>
          <w:tab w:pos="1319" w:val="left" w:leader="none"/>
        </w:tabs>
        <w:spacing w:line="240" w:lineRule="auto" w:before="187" w:after="0"/>
        <w:ind w:left="1319" w:right="0" w:hanging="479"/>
        <w:jc w:val="left"/>
        <w:rPr>
          <w:sz w:val="22"/>
        </w:rPr>
      </w:pPr>
      <w:r>
        <w:rPr>
          <w:sz w:val="22"/>
        </w:rPr>
        <mc:AlternateContent>
          <mc:Choice Requires="wps">
            <w:drawing>
              <wp:anchor distT="0" distB="0" distL="0" distR="0" allowOverlap="1" layoutInCell="1" locked="0" behindDoc="1" simplePos="0" relativeHeight="479146496">
                <wp:simplePos x="0" y="0"/>
                <wp:positionH relativeFrom="page">
                  <wp:posOffset>914400</wp:posOffset>
                </wp:positionH>
                <wp:positionV relativeFrom="paragraph">
                  <wp:posOffset>513276</wp:posOffset>
                </wp:positionV>
                <wp:extent cx="5962650" cy="1631950"/>
                <wp:effectExtent l="0" t="0" r="0" b="0"/>
                <wp:wrapNone/>
                <wp:docPr id="623" name="Graphic 623"/>
                <wp:cNvGraphicFramePr>
                  <a:graphicFrameLocks/>
                </wp:cNvGraphicFramePr>
                <a:graphic>
                  <a:graphicData uri="http://schemas.microsoft.com/office/word/2010/wordprocessingShape">
                    <wps:wsp>
                      <wps:cNvPr id="623" name="Graphic 623"/>
                      <wps:cNvSpPr/>
                      <wps:spPr>
                        <a:xfrm>
                          <a:off x="0" y="0"/>
                          <a:ext cx="5962650" cy="1631950"/>
                        </a:xfrm>
                        <a:custGeom>
                          <a:avLst/>
                          <a:gdLst/>
                          <a:ahLst/>
                          <a:cxnLst/>
                          <a:rect l="l" t="t" r="r" b="b"/>
                          <a:pathLst>
                            <a:path w="5962650" h="1631950">
                              <a:moveTo>
                                <a:pt x="5962650" y="0"/>
                              </a:moveTo>
                              <a:lnTo>
                                <a:pt x="5943600" y="0"/>
                              </a:lnTo>
                              <a:lnTo>
                                <a:pt x="5943600" y="19050"/>
                              </a:lnTo>
                              <a:lnTo>
                                <a:pt x="5943600" y="250825"/>
                              </a:lnTo>
                              <a:lnTo>
                                <a:pt x="5943600" y="1622425"/>
                              </a:lnTo>
                              <a:lnTo>
                                <a:pt x="4828603" y="1622425"/>
                              </a:lnTo>
                              <a:lnTo>
                                <a:pt x="4828603" y="1390650"/>
                              </a:lnTo>
                              <a:lnTo>
                                <a:pt x="5943600" y="1390650"/>
                              </a:lnTo>
                              <a:lnTo>
                                <a:pt x="5943600" y="1381125"/>
                              </a:lnTo>
                              <a:lnTo>
                                <a:pt x="4828603" y="1381125"/>
                              </a:lnTo>
                              <a:lnTo>
                                <a:pt x="4828603" y="1149350"/>
                              </a:lnTo>
                              <a:lnTo>
                                <a:pt x="5943600" y="1149350"/>
                              </a:lnTo>
                              <a:lnTo>
                                <a:pt x="5943600" y="1139825"/>
                              </a:lnTo>
                              <a:lnTo>
                                <a:pt x="4828603" y="1139825"/>
                              </a:lnTo>
                              <a:lnTo>
                                <a:pt x="4828603" y="908050"/>
                              </a:lnTo>
                              <a:lnTo>
                                <a:pt x="5943600" y="908050"/>
                              </a:lnTo>
                              <a:lnTo>
                                <a:pt x="5943600" y="898525"/>
                              </a:lnTo>
                              <a:lnTo>
                                <a:pt x="4828603" y="898525"/>
                              </a:lnTo>
                              <a:lnTo>
                                <a:pt x="4828603" y="501650"/>
                              </a:lnTo>
                              <a:lnTo>
                                <a:pt x="5943600" y="501650"/>
                              </a:lnTo>
                              <a:lnTo>
                                <a:pt x="5943600" y="492125"/>
                              </a:lnTo>
                              <a:lnTo>
                                <a:pt x="4828603" y="492125"/>
                              </a:lnTo>
                              <a:lnTo>
                                <a:pt x="4828603" y="260350"/>
                              </a:lnTo>
                              <a:lnTo>
                                <a:pt x="5943600" y="260350"/>
                              </a:lnTo>
                              <a:lnTo>
                                <a:pt x="5943600" y="250825"/>
                              </a:lnTo>
                              <a:lnTo>
                                <a:pt x="4828603" y="250825"/>
                              </a:lnTo>
                              <a:lnTo>
                                <a:pt x="4828603" y="19050"/>
                              </a:lnTo>
                              <a:lnTo>
                                <a:pt x="5943600" y="19050"/>
                              </a:lnTo>
                              <a:lnTo>
                                <a:pt x="5943600" y="0"/>
                              </a:lnTo>
                              <a:lnTo>
                                <a:pt x="4828603" y="0"/>
                              </a:lnTo>
                              <a:lnTo>
                                <a:pt x="4819078" y="0"/>
                              </a:lnTo>
                              <a:lnTo>
                                <a:pt x="4819078" y="19050"/>
                              </a:lnTo>
                              <a:lnTo>
                                <a:pt x="4819078" y="1622425"/>
                              </a:lnTo>
                              <a:lnTo>
                                <a:pt x="608647" y="1622425"/>
                              </a:lnTo>
                              <a:lnTo>
                                <a:pt x="608647" y="1390650"/>
                              </a:lnTo>
                              <a:lnTo>
                                <a:pt x="4819078" y="1390650"/>
                              </a:lnTo>
                              <a:lnTo>
                                <a:pt x="4819078" y="1381125"/>
                              </a:lnTo>
                              <a:lnTo>
                                <a:pt x="608647" y="1381125"/>
                              </a:lnTo>
                              <a:lnTo>
                                <a:pt x="608647" y="1149350"/>
                              </a:lnTo>
                              <a:lnTo>
                                <a:pt x="4819078" y="1149350"/>
                              </a:lnTo>
                              <a:lnTo>
                                <a:pt x="4819078" y="1139825"/>
                              </a:lnTo>
                              <a:lnTo>
                                <a:pt x="608647" y="1139825"/>
                              </a:lnTo>
                              <a:lnTo>
                                <a:pt x="608647" y="908050"/>
                              </a:lnTo>
                              <a:lnTo>
                                <a:pt x="4819078" y="908050"/>
                              </a:lnTo>
                              <a:lnTo>
                                <a:pt x="4819078" y="898525"/>
                              </a:lnTo>
                              <a:lnTo>
                                <a:pt x="608647" y="898525"/>
                              </a:lnTo>
                              <a:lnTo>
                                <a:pt x="608647" y="501650"/>
                              </a:lnTo>
                              <a:lnTo>
                                <a:pt x="4819078" y="501650"/>
                              </a:lnTo>
                              <a:lnTo>
                                <a:pt x="4819078" y="492125"/>
                              </a:lnTo>
                              <a:lnTo>
                                <a:pt x="608647" y="492125"/>
                              </a:lnTo>
                              <a:lnTo>
                                <a:pt x="608647" y="260350"/>
                              </a:lnTo>
                              <a:lnTo>
                                <a:pt x="4819078" y="260350"/>
                              </a:lnTo>
                              <a:lnTo>
                                <a:pt x="4819078" y="250825"/>
                              </a:lnTo>
                              <a:lnTo>
                                <a:pt x="608647" y="250825"/>
                              </a:lnTo>
                              <a:lnTo>
                                <a:pt x="608647" y="19050"/>
                              </a:lnTo>
                              <a:lnTo>
                                <a:pt x="4819078" y="19050"/>
                              </a:lnTo>
                              <a:lnTo>
                                <a:pt x="4819078" y="0"/>
                              </a:lnTo>
                              <a:lnTo>
                                <a:pt x="608647" y="0"/>
                              </a:lnTo>
                              <a:lnTo>
                                <a:pt x="599122" y="0"/>
                              </a:lnTo>
                              <a:lnTo>
                                <a:pt x="599122" y="19050"/>
                              </a:lnTo>
                              <a:lnTo>
                                <a:pt x="599122" y="1622425"/>
                              </a:lnTo>
                              <a:lnTo>
                                <a:pt x="19050" y="1622425"/>
                              </a:lnTo>
                              <a:lnTo>
                                <a:pt x="19050" y="1390650"/>
                              </a:lnTo>
                              <a:lnTo>
                                <a:pt x="599122" y="1390650"/>
                              </a:lnTo>
                              <a:lnTo>
                                <a:pt x="599122" y="1381125"/>
                              </a:lnTo>
                              <a:lnTo>
                                <a:pt x="19050" y="1381125"/>
                              </a:lnTo>
                              <a:lnTo>
                                <a:pt x="19050" y="1149350"/>
                              </a:lnTo>
                              <a:lnTo>
                                <a:pt x="599122" y="1149350"/>
                              </a:lnTo>
                              <a:lnTo>
                                <a:pt x="599122" y="1139825"/>
                              </a:lnTo>
                              <a:lnTo>
                                <a:pt x="19050" y="1139825"/>
                              </a:lnTo>
                              <a:lnTo>
                                <a:pt x="19050" y="908050"/>
                              </a:lnTo>
                              <a:lnTo>
                                <a:pt x="599122" y="908050"/>
                              </a:lnTo>
                              <a:lnTo>
                                <a:pt x="599122" y="898525"/>
                              </a:lnTo>
                              <a:lnTo>
                                <a:pt x="19050" y="898525"/>
                              </a:lnTo>
                              <a:lnTo>
                                <a:pt x="19050" y="501650"/>
                              </a:lnTo>
                              <a:lnTo>
                                <a:pt x="599122" y="501650"/>
                              </a:lnTo>
                              <a:lnTo>
                                <a:pt x="599122" y="492125"/>
                              </a:lnTo>
                              <a:lnTo>
                                <a:pt x="19050" y="492125"/>
                              </a:lnTo>
                              <a:lnTo>
                                <a:pt x="19050" y="260350"/>
                              </a:lnTo>
                              <a:lnTo>
                                <a:pt x="599122" y="260350"/>
                              </a:lnTo>
                              <a:lnTo>
                                <a:pt x="599122" y="250825"/>
                              </a:lnTo>
                              <a:lnTo>
                                <a:pt x="19050" y="250825"/>
                              </a:lnTo>
                              <a:lnTo>
                                <a:pt x="19050" y="19050"/>
                              </a:lnTo>
                              <a:lnTo>
                                <a:pt x="599122" y="19050"/>
                              </a:lnTo>
                              <a:lnTo>
                                <a:pt x="599122" y="0"/>
                              </a:lnTo>
                              <a:lnTo>
                                <a:pt x="0" y="0"/>
                              </a:lnTo>
                              <a:lnTo>
                                <a:pt x="0" y="250825"/>
                              </a:lnTo>
                              <a:lnTo>
                                <a:pt x="0" y="492125"/>
                              </a:lnTo>
                              <a:lnTo>
                                <a:pt x="0" y="898525"/>
                              </a:lnTo>
                              <a:lnTo>
                                <a:pt x="0" y="1139825"/>
                              </a:lnTo>
                              <a:lnTo>
                                <a:pt x="0" y="1381125"/>
                              </a:lnTo>
                              <a:lnTo>
                                <a:pt x="0" y="1631950"/>
                              </a:lnTo>
                              <a:lnTo>
                                <a:pt x="608647" y="1631950"/>
                              </a:lnTo>
                              <a:lnTo>
                                <a:pt x="4828603" y="1631950"/>
                              </a:lnTo>
                              <a:lnTo>
                                <a:pt x="5962650" y="1631950"/>
                              </a:lnTo>
                              <a:lnTo>
                                <a:pt x="5962650" y="1381125"/>
                              </a:lnTo>
                              <a:lnTo>
                                <a:pt x="5962650" y="19050"/>
                              </a:lnTo>
                              <a:lnTo>
                                <a:pt x="596265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style="position:absolute;margin-left:72pt;margin-top:40.415436pt;width:469.5pt;height:128.5pt;mso-position-horizontal-relative:page;mso-position-vertical-relative:paragraph;z-index:-24169984" id="docshape619" coordorigin="1440,808" coordsize="9390,2570" path="m10830,808l10800,808,10800,838,10800,1203,10800,3363,9044,3363,9044,2998,10800,2998,10800,2983,9044,2983,9044,2618,10800,2618,10800,2603,9044,2603,9044,2238,10800,2238,10800,2223,9044,2223,9044,1598,10800,1598,10800,1583,9044,1583,9044,1218,10800,1218,10800,1203,9044,1203,9044,838,10800,838,10800,808,9044,808,9029,808,9029,838,9029,3363,2399,3363,2399,2998,9029,2998,9029,2983,2399,2983,2399,2618,9029,2618,9029,2603,2399,2603,2399,2238,9029,2238,9029,2223,2399,2223,2399,1598,9029,1598,9029,1583,2399,1583,2399,1218,9029,1218,9029,1203,2399,1203,2399,838,9029,838,9029,808,2399,808,2384,808,2384,838,2384,3363,1470,3363,1470,2998,2384,2998,2384,2983,1470,2983,1470,2618,2384,2618,2384,2603,1470,2603,1470,2238,2384,2238,2384,2223,1470,2223,1470,1598,2384,1598,2384,1583,1470,1583,1470,1218,2384,1218,2384,1203,1470,1203,1470,838,2384,838,2384,808,1440,808,1440,1203,1440,1583,1440,2223,1440,2603,1440,2983,1440,3378,2399,3378,9044,3378,10830,3378,10830,2983,10830,838,10830,808xe" filled="true" fillcolor="#dfdfdf" stroked="false">
                <v:path arrowok="t"/>
                <v:fill type="solid"/>
                <w10:wrap type="none"/>
              </v:shape>
            </w:pict>
          </mc:Fallback>
        </mc:AlternateContent>
      </w:r>
      <w:r>
        <w:rPr>
          <w:sz w:val="22"/>
        </w:rPr>
        <w:t>The</w:t>
      </w:r>
      <w:r>
        <w:rPr>
          <w:spacing w:val="-3"/>
          <w:sz w:val="22"/>
        </w:rPr>
        <w:t> </w:t>
      </w:r>
      <w:r>
        <w:rPr>
          <w:sz w:val="22"/>
        </w:rPr>
        <w:t>following</w:t>
      </w:r>
      <w:r>
        <w:rPr>
          <w:spacing w:val="-1"/>
          <w:sz w:val="22"/>
        </w:rPr>
        <w:t> </w:t>
      </w:r>
      <w:r>
        <w:rPr>
          <w:sz w:val="22"/>
        </w:rPr>
        <w:t>is</w:t>
      </w:r>
      <w:r>
        <w:rPr>
          <w:spacing w:val="-2"/>
          <w:sz w:val="22"/>
        </w:rPr>
        <w:t> </w:t>
      </w:r>
      <w:r>
        <w:rPr>
          <w:sz w:val="22"/>
        </w:rPr>
        <w:t>a</w:t>
      </w:r>
      <w:r>
        <w:rPr>
          <w:spacing w:val="-2"/>
          <w:sz w:val="22"/>
        </w:rPr>
        <w:t> </w:t>
      </w:r>
      <w:r>
        <w:rPr>
          <w:sz w:val="22"/>
        </w:rPr>
        <w:t>list</w:t>
      </w:r>
      <w:r>
        <w:rPr>
          <w:spacing w:val="-2"/>
          <w:sz w:val="22"/>
        </w:rPr>
        <w:t> </w:t>
      </w:r>
      <w:r>
        <w:rPr>
          <w:sz w:val="22"/>
        </w:rPr>
        <w:t>of</w:t>
      </w:r>
      <w:r>
        <w:rPr>
          <w:spacing w:val="-1"/>
          <w:sz w:val="22"/>
        </w:rPr>
        <w:t> </w:t>
      </w:r>
      <w:r>
        <w:rPr>
          <w:sz w:val="22"/>
        </w:rPr>
        <w:t>fees</w:t>
      </w:r>
      <w:r>
        <w:rPr>
          <w:spacing w:val="1"/>
          <w:sz w:val="22"/>
        </w:rPr>
        <w:t> </w:t>
      </w:r>
      <w:r>
        <w:rPr>
          <w:sz w:val="22"/>
        </w:rPr>
        <w:t>for</w:t>
      </w:r>
      <w:r>
        <w:rPr>
          <w:spacing w:val="-1"/>
          <w:sz w:val="22"/>
        </w:rPr>
        <w:t> </w:t>
      </w:r>
      <w:r>
        <w:rPr>
          <w:spacing w:val="-2"/>
          <w:sz w:val="22"/>
        </w:rPr>
        <w:t>permits:</w:t>
      </w:r>
    </w:p>
    <w:p>
      <w:pPr>
        <w:pStyle w:val="BodyText"/>
        <w:spacing w:before="221"/>
        <w:rPr>
          <w:sz w:val="20"/>
        </w:rPr>
      </w:pPr>
    </w:p>
    <w:tbl>
      <w:tblPr>
        <w:tblW w:w="0" w:type="auto"/>
        <w:jc w:val="left"/>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8"/>
        <w:gridCol w:w="6973"/>
        <w:gridCol w:w="962"/>
      </w:tblGrid>
      <w:tr>
        <w:trPr>
          <w:trHeight w:val="311" w:hRule="atLeast"/>
        </w:trPr>
        <w:tc>
          <w:tcPr>
            <w:tcW w:w="508" w:type="dxa"/>
          </w:tcPr>
          <w:p>
            <w:pPr>
              <w:pStyle w:val="TableParagraph"/>
              <w:spacing w:line="244" w:lineRule="exact" w:before="0"/>
              <w:ind w:left="56"/>
              <w:rPr>
                <w:sz w:val="22"/>
              </w:rPr>
            </w:pPr>
            <w:r>
              <w:rPr>
                <w:spacing w:val="-5"/>
                <w:sz w:val="22"/>
              </w:rPr>
              <w:t>(a)</w:t>
            </w:r>
          </w:p>
        </w:tc>
        <w:tc>
          <w:tcPr>
            <w:tcW w:w="6973" w:type="dxa"/>
          </w:tcPr>
          <w:p>
            <w:pPr>
              <w:pStyle w:val="TableParagraph"/>
              <w:spacing w:line="244" w:lineRule="exact" w:before="0"/>
              <w:ind w:left="202"/>
              <w:rPr>
                <w:sz w:val="22"/>
              </w:rPr>
            </w:pPr>
            <w:r>
              <w:rPr>
                <w:sz w:val="22"/>
              </w:rPr>
              <w:t>Maintenance,</w:t>
            </w:r>
            <w:r>
              <w:rPr>
                <w:spacing w:val="-1"/>
                <w:sz w:val="22"/>
              </w:rPr>
              <w:t> </w:t>
            </w:r>
            <w:r>
              <w:rPr>
                <w:sz w:val="22"/>
              </w:rPr>
              <w:t>sheds,</w:t>
            </w:r>
            <w:r>
              <w:rPr>
                <w:spacing w:val="-1"/>
                <w:sz w:val="22"/>
              </w:rPr>
              <w:t> </w:t>
            </w:r>
            <w:r>
              <w:rPr>
                <w:sz w:val="22"/>
              </w:rPr>
              <w:t>air</w:t>
            </w:r>
            <w:r>
              <w:rPr>
                <w:spacing w:val="-1"/>
                <w:sz w:val="22"/>
              </w:rPr>
              <w:t> </w:t>
            </w:r>
            <w:r>
              <w:rPr>
                <w:sz w:val="22"/>
              </w:rPr>
              <w:t>conditioning platforms</w:t>
            </w:r>
            <w:r>
              <w:rPr>
                <w:spacing w:val="-1"/>
                <w:sz w:val="22"/>
              </w:rPr>
              <w:t> </w:t>
            </w:r>
            <w:r>
              <w:rPr>
                <w:sz w:val="22"/>
              </w:rPr>
              <w:t>and</w:t>
            </w:r>
            <w:r>
              <w:rPr>
                <w:spacing w:val="-1"/>
                <w:sz w:val="22"/>
              </w:rPr>
              <w:t> </w:t>
            </w:r>
            <w:r>
              <w:rPr>
                <w:sz w:val="22"/>
              </w:rPr>
              <w:t>other</w:t>
            </w:r>
            <w:r>
              <w:rPr>
                <w:spacing w:val="-1"/>
                <w:sz w:val="22"/>
              </w:rPr>
              <w:t> </w:t>
            </w:r>
            <w:r>
              <w:rPr>
                <w:sz w:val="22"/>
              </w:rPr>
              <w:t>minor</w:t>
            </w:r>
            <w:r>
              <w:rPr>
                <w:spacing w:val="-1"/>
                <w:sz w:val="22"/>
              </w:rPr>
              <w:t> </w:t>
            </w:r>
            <w:r>
              <w:rPr>
                <w:spacing w:val="-4"/>
                <w:sz w:val="22"/>
              </w:rPr>
              <w:t>work</w:t>
            </w:r>
          </w:p>
        </w:tc>
        <w:tc>
          <w:tcPr>
            <w:tcW w:w="962" w:type="dxa"/>
          </w:tcPr>
          <w:p>
            <w:pPr>
              <w:pStyle w:val="TableParagraph"/>
              <w:spacing w:line="244" w:lineRule="exact" w:before="0"/>
              <w:ind w:left="0" w:right="102"/>
              <w:jc w:val="right"/>
              <w:rPr>
                <w:sz w:val="22"/>
              </w:rPr>
            </w:pPr>
            <w:r>
              <w:rPr>
                <w:spacing w:val="-5"/>
                <w:sz w:val="22"/>
              </w:rPr>
              <w:t>$25</w:t>
            </w:r>
          </w:p>
        </w:tc>
      </w:tr>
      <w:tr>
        <w:trPr>
          <w:trHeight w:val="380" w:hRule="atLeast"/>
        </w:trPr>
        <w:tc>
          <w:tcPr>
            <w:tcW w:w="508" w:type="dxa"/>
          </w:tcPr>
          <w:p>
            <w:pPr>
              <w:pStyle w:val="TableParagraph"/>
              <w:rPr>
                <w:sz w:val="22"/>
              </w:rPr>
            </w:pPr>
            <w:r>
              <w:rPr>
                <w:spacing w:val="-5"/>
                <w:sz w:val="22"/>
              </w:rPr>
              <w:t>(b)</w:t>
            </w:r>
          </w:p>
        </w:tc>
        <w:tc>
          <w:tcPr>
            <w:tcW w:w="6973" w:type="dxa"/>
          </w:tcPr>
          <w:p>
            <w:pPr>
              <w:pStyle w:val="TableParagraph"/>
              <w:ind w:left="202"/>
              <w:rPr>
                <w:sz w:val="22"/>
              </w:rPr>
            </w:pPr>
            <w:r>
              <w:rPr>
                <w:sz w:val="22"/>
              </w:rPr>
              <w:t>All</w:t>
            </w:r>
            <w:r>
              <w:rPr>
                <w:spacing w:val="-3"/>
                <w:sz w:val="22"/>
              </w:rPr>
              <w:t> </w:t>
            </w:r>
            <w:r>
              <w:rPr>
                <w:sz w:val="22"/>
              </w:rPr>
              <w:t>new</w:t>
            </w:r>
            <w:r>
              <w:rPr>
                <w:spacing w:val="-3"/>
                <w:sz w:val="22"/>
              </w:rPr>
              <w:t> </w:t>
            </w:r>
            <w:r>
              <w:rPr>
                <w:sz w:val="22"/>
              </w:rPr>
              <w:t>structures</w:t>
            </w:r>
            <w:r>
              <w:rPr>
                <w:spacing w:val="-3"/>
                <w:sz w:val="22"/>
              </w:rPr>
              <w:t> </w:t>
            </w:r>
            <w:r>
              <w:rPr>
                <w:sz w:val="22"/>
              </w:rPr>
              <w:t>and</w:t>
            </w:r>
            <w:r>
              <w:rPr>
                <w:spacing w:val="-2"/>
                <w:sz w:val="22"/>
              </w:rPr>
              <w:t> </w:t>
            </w:r>
            <w:r>
              <w:rPr>
                <w:sz w:val="22"/>
              </w:rPr>
              <w:t>relocation of</w:t>
            </w:r>
            <w:r>
              <w:rPr>
                <w:spacing w:val="-2"/>
                <w:sz w:val="22"/>
              </w:rPr>
              <w:t> </w:t>
            </w:r>
            <w:r>
              <w:rPr>
                <w:sz w:val="22"/>
              </w:rPr>
              <w:t>existing</w:t>
            </w:r>
            <w:r>
              <w:rPr>
                <w:spacing w:val="-1"/>
                <w:sz w:val="22"/>
              </w:rPr>
              <w:t> </w:t>
            </w:r>
            <w:r>
              <w:rPr>
                <w:spacing w:val="-2"/>
                <w:sz w:val="22"/>
              </w:rPr>
              <w:t>structures</w:t>
            </w:r>
          </w:p>
        </w:tc>
        <w:tc>
          <w:tcPr>
            <w:tcW w:w="962" w:type="dxa"/>
          </w:tcPr>
          <w:p>
            <w:pPr>
              <w:pStyle w:val="TableParagraph"/>
              <w:ind w:left="0" w:right="47"/>
              <w:jc w:val="right"/>
              <w:rPr>
                <w:sz w:val="22"/>
              </w:rPr>
            </w:pPr>
            <w:r>
              <w:rPr>
                <w:spacing w:val="-4"/>
                <w:sz w:val="22"/>
              </w:rPr>
              <w:t>$250</w:t>
            </w:r>
          </w:p>
        </w:tc>
      </w:tr>
      <w:tr>
        <w:trPr>
          <w:trHeight w:val="640" w:hRule="atLeast"/>
        </w:trPr>
        <w:tc>
          <w:tcPr>
            <w:tcW w:w="508" w:type="dxa"/>
          </w:tcPr>
          <w:p>
            <w:pPr>
              <w:pStyle w:val="TableParagraph"/>
              <w:ind w:left="56"/>
              <w:rPr>
                <w:sz w:val="22"/>
              </w:rPr>
            </w:pPr>
            <w:r>
              <w:rPr>
                <w:spacing w:val="-5"/>
                <w:sz w:val="22"/>
              </w:rPr>
              <w:t>(c)</w:t>
            </w:r>
          </w:p>
        </w:tc>
        <w:tc>
          <w:tcPr>
            <w:tcW w:w="6973" w:type="dxa"/>
          </w:tcPr>
          <w:p>
            <w:pPr>
              <w:pStyle w:val="TableParagraph"/>
              <w:spacing w:line="247" w:lineRule="auto"/>
              <w:ind w:left="202" w:right="100"/>
              <w:rPr>
                <w:sz w:val="22"/>
              </w:rPr>
            </w:pPr>
            <w:r>
              <w:rPr>
                <w:sz w:val="22"/>
              </w:rPr>
              <w:t>Major</w:t>
            </w:r>
            <w:r>
              <w:rPr>
                <w:spacing w:val="-5"/>
                <w:sz w:val="22"/>
              </w:rPr>
              <w:t> </w:t>
            </w:r>
            <w:r>
              <w:rPr>
                <w:sz w:val="22"/>
              </w:rPr>
              <w:t>enlargements</w:t>
            </w:r>
            <w:r>
              <w:rPr>
                <w:spacing w:val="-6"/>
                <w:sz w:val="22"/>
              </w:rPr>
              <w:t> </w:t>
            </w:r>
            <w:r>
              <w:rPr>
                <w:sz w:val="22"/>
              </w:rPr>
              <w:t>or</w:t>
            </w:r>
            <w:r>
              <w:rPr>
                <w:spacing w:val="-5"/>
                <w:sz w:val="22"/>
              </w:rPr>
              <w:t> </w:t>
            </w:r>
            <w:r>
              <w:rPr>
                <w:sz w:val="22"/>
              </w:rPr>
              <w:t>renovations</w:t>
            </w:r>
            <w:r>
              <w:rPr>
                <w:spacing w:val="-3"/>
                <w:sz w:val="22"/>
              </w:rPr>
              <w:t> </w:t>
            </w:r>
            <w:r>
              <w:rPr>
                <w:sz w:val="22"/>
              </w:rPr>
              <w:t>increasing</w:t>
            </w:r>
            <w:r>
              <w:rPr>
                <w:spacing w:val="-5"/>
                <w:sz w:val="22"/>
              </w:rPr>
              <w:t> </w:t>
            </w:r>
            <w:r>
              <w:rPr>
                <w:sz w:val="22"/>
              </w:rPr>
              <w:t>habitable</w:t>
            </w:r>
            <w:r>
              <w:rPr>
                <w:spacing w:val="-4"/>
                <w:sz w:val="22"/>
              </w:rPr>
              <w:t> </w:t>
            </w:r>
            <w:r>
              <w:rPr>
                <w:sz w:val="22"/>
              </w:rPr>
              <w:t>area</w:t>
            </w:r>
            <w:r>
              <w:rPr>
                <w:spacing w:val="-6"/>
                <w:sz w:val="22"/>
              </w:rPr>
              <w:t> </w:t>
            </w:r>
            <w:r>
              <w:rPr>
                <w:sz w:val="22"/>
              </w:rPr>
              <w:t>by</w:t>
            </w:r>
            <w:r>
              <w:rPr>
                <w:spacing w:val="-5"/>
                <w:sz w:val="22"/>
              </w:rPr>
              <w:t> </w:t>
            </w:r>
            <w:r>
              <w:rPr>
                <w:sz w:val="22"/>
              </w:rPr>
              <w:t>25%</w:t>
            </w:r>
            <w:r>
              <w:rPr>
                <w:spacing w:val="-5"/>
                <w:sz w:val="22"/>
              </w:rPr>
              <w:t> </w:t>
            </w:r>
            <w:r>
              <w:rPr>
                <w:sz w:val="22"/>
              </w:rPr>
              <w:t>or </w:t>
            </w:r>
            <w:r>
              <w:rPr>
                <w:spacing w:val="-4"/>
                <w:sz w:val="22"/>
              </w:rPr>
              <w:t>more</w:t>
            </w:r>
          </w:p>
        </w:tc>
        <w:tc>
          <w:tcPr>
            <w:tcW w:w="962" w:type="dxa"/>
          </w:tcPr>
          <w:p>
            <w:pPr>
              <w:pStyle w:val="TableParagraph"/>
              <w:ind w:left="0" w:right="47"/>
              <w:jc w:val="right"/>
              <w:rPr>
                <w:sz w:val="22"/>
              </w:rPr>
            </w:pPr>
            <w:r>
              <w:rPr>
                <w:spacing w:val="-4"/>
                <w:sz w:val="22"/>
              </w:rPr>
              <w:t>$225</w:t>
            </w:r>
          </w:p>
        </w:tc>
      </w:tr>
      <w:tr>
        <w:trPr>
          <w:trHeight w:val="380" w:hRule="atLeast"/>
        </w:trPr>
        <w:tc>
          <w:tcPr>
            <w:tcW w:w="508" w:type="dxa"/>
          </w:tcPr>
          <w:p>
            <w:pPr>
              <w:pStyle w:val="TableParagraph"/>
              <w:rPr>
                <w:sz w:val="22"/>
              </w:rPr>
            </w:pPr>
            <w:r>
              <w:rPr>
                <w:spacing w:val="-5"/>
                <w:sz w:val="22"/>
              </w:rPr>
              <w:t>(d)</w:t>
            </w:r>
          </w:p>
        </w:tc>
        <w:tc>
          <w:tcPr>
            <w:tcW w:w="6973" w:type="dxa"/>
          </w:tcPr>
          <w:p>
            <w:pPr>
              <w:pStyle w:val="TableParagraph"/>
              <w:ind w:left="202"/>
              <w:rPr>
                <w:sz w:val="22"/>
              </w:rPr>
            </w:pPr>
            <w:r>
              <w:rPr>
                <w:sz w:val="22"/>
              </w:rPr>
              <w:t>Additions</w:t>
            </w:r>
            <w:r>
              <w:rPr>
                <w:spacing w:val="-7"/>
                <w:sz w:val="22"/>
              </w:rPr>
              <w:t> </w:t>
            </w:r>
            <w:r>
              <w:rPr>
                <w:sz w:val="22"/>
              </w:rPr>
              <w:t>and/or</w:t>
            </w:r>
            <w:r>
              <w:rPr>
                <w:spacing w:val="-3"/>
                <w:sz w:val="22"/>
              </w:rPr>
              <w:t> </w:t>
            </w:r>
            <w:r>
              <w:rPr>
                <w:sz w:val="22"/>
              </w:rPr>
              <w:t>renovations</w:t>
            </w:r>
            <w:r>
              <w:rPr>
                <w:spacing w:val="-4"/>
                <w:sz w:val="22"/>
              </w:rPr>
              <w:t> </w:t>
            </w:r>
            <w:r>
              <w:rPr>
                <w:sz w:val="22"/>
              </w:rPr>
              <w:t>increasing</w:t>
            </w:r>
            <w:r>
              <w:rPr>
                <w:spacing w:val="-1"/>
                <w:sz w:val="22"/>
              </w:rPr>
              <w:t> </w:t>
            </w:r>
            <w:r>
              <w:rPr>
                <w:sz w:val="22"/>
              </w:rPr>
              <w:t>habitable</w:t>
            </w:r>
            <w:r>
              <w:rPr>
                <w:spacing w:val="-5"/>
                <w:sz w:val="22"/>
              </w:rPr>
              <w:t> </w:t>
            </w:r>
            <w:r>
              <w:rPr>
                <w:sz w:val="22"/>
              </w:rPr>
              <w:t>area</w:t>
            </w:r>
            <w:r>
              <w:rPr>
                <w:spacing w:val="-4"/>
                <w:sz w:val="22"/>
              </w:rPr>
              <w:t> </w:t>
            </w:r>
            <w:r>
              <w:rPr>
                <w:sz w:val="22"/>
              </w:rPr>
              <w:t>by</w:t>
            </w:r>
            <w:r>
              <w:rPr>
                <w:spacing w:val="-3"/>
                <w:sz w:val="22"/>
              </w:rPr>
              <w:t> </w:t>
            </w:r>
            <w:r>
              <w:rPr>
                <w:sz w:val="22"/>
              </w:rPr>
              <w:t>24%</w:t>
            </w:r>
            <w:r>
              <w:rPr>
                <w:spacing w:val="-3"/>
                <w:sz w:val="22"/>
              </w:rPr>
              <w:t> </w:t>
            </w:r>
            <w:r>
              <w:rPr>
                <w:sz w:val="22"/>
              </w:rPr>
              <w:t>or</w:t>
            </w:r>
            <w:r>
              <w:rPr>
                <w:spacing w:val="-3"/>
                <w:sz w:val="22"/>
              </w:rPr>
              <w:t> </w:t>
            </w:r>
            <w:r>
              <w:rPr>
                <w:spacing w:val="-4"/>
                <w:sz w:val="22"/>
              </w:rPr>
              <w:t>less</w:t>
            </w:r>
          </w:p>
        </w:tc>
        <w:tc>
          <w:tcPr>
            <w:tcW w:w="962" w:type="dxa"/>
          </w:tcPr>
          <w:p>
            <w:pPr>
              <w:pStyle w:val="TableParagraph"/>
              <w:ind w:left="0" w:right="102"/>
              <w:jc w:val="right"/>
              <w:rPr>
                <w:sz w:val="22"/>
              </w:rPr>
            </w:pPr>
            <w:r>
              <w:rPr>
                <w:spacing w:val="-5"/>
                <w:sz w:val="22"/>
              </w:rPr>
              <w:t>$75</w:t>
            </w:r>
          </w:p>
        </w:tc>
      </w:tr>
      <w:tr>
        <w:trPr>
          <w:trHeight w:val="380" w:hRule="atLeast"/>
        </w:trPr>
        <w:tc>
          <w:tcPr>
            <w:tcW w:w="508" w:type="dxa"/>
          </w:tcPr>
          <w:p>
            <w:pPr>
              <w:pStyle w:val="TableParagraph"/>
              <w:ind w:left="56"/>
              <w:rPr>
                <w:sz w:val="22"/>
              </w:rPr>
            </w:pPr>
            <w:r>
              <w:rPr>
                <w:spacing w:val="-5"/>
                <w:sz w:val="22"/>
              </w:rPr>
              <w:t>(e)</w:t>
            </w:r>
          </w:p>
        </w:tc>
        <w:tc>
          <w:tcPr>
            <w:tcW w:w="6973" w:type="dxa"/>
          </w:tcPr>
          <w:p>
            <w:pPr>
              <w:pStyle w:val="TableParagraph"/>
              <w:ind w:left="202"/>
              <w:rPr>
                <w:sz w:val="22"/>
              </w:rPr>
            </w:pPr>
            <w:r>
              <w:rPr>
                <w:sz w:val="22"/>
              </w:rPr>
              <w:t>Fence</w:t>
            </w:r>
            <w:r>
              <w:rPr>
                <w:spacing w:val="-5"/>
                <w:sz w:val="22"/>
              </w:rPr>
              <w:t> </w:t>
            </w:r>
            <w:r>
              <w:rPr>
                <w:sz w:val="22"/>
              </w:rPr>
              <w:t>permit</w:t>
            </w:r>
            <w:r>
              <w:rPr>
                <w:spacing w:val="-4"/>
                <w:sz w:val="22"/>
              </w:rPr>
              <w:t> </w:t>
            </w:r>
            <w:r>
              <w:rPr>
                <w:sz w:val="22"/>
              </w:rPr>
              <w:t>(for</w:t>
            </w:r>
            <w:r>
              <w:rPr>
                <w:spacing w:val="-4"/>
                <w:sz w:val="22"/>
              </w:rPr>
              <w:t> </w:t>
            </w:r>
            <w:r>
              <w:rPr>
                <w:sz w:val="22"/>
              </w:rPr>
              <w:t>new</w:t>
            </w:r>
            <w:r>
              <w:rPr>
                <w:spacing w:val="-4"/>
                <w:sz w:val="22"/>
              </w:rPr>
              <w:t> </w:t>
            </w:r>
            <w:r>
              <w:rPr>
                <w:sz w:val="22"/>
              </w:rPr>
              <w:t>or</w:t>
            </w:r>
            <w:r>
              <w:rPr>
                <w:spacing w:val="-4"/>
                <w:sz w:val="22"/>
              </w:rPr>
              <w:t> </w:t>
            </w:r>
            <w:r>
              <w:rPr>
                <w:sz w:val="22"/>
              </w:rPr>
              <w:t>replacement</w:t>
            </w:r>
            <w:r>
              <w:rPr>
                <w:spacing w:val="-1"/>
                <w:sz w:val="22"/>
              </w:rPr>
              <w:t> </w:t>
            </w:r>
            <w:r>
              <w:rPr>
                <w:spacing w:val="-2"/>
                <w:sz w:val="22"/>
              </w:rPr>
              <w:t>fences)</w:t>
            </w:r>
          </w:p>
        </w:tc>
        <w:tc>
          <w:tcPr>
            <w:tcW w:w="962" w:type="dxa"/>
          </w:tcPr>
          <w:p>
            <w:pPr>
              <w:pStyle w:val="TableParagraph"/>
              <w:ind w:left="0" w:right="102"/>
              <w:jc w:val="right"/>
              <w:rPr>
                <w:sz w:val="22"/>
              </w:rPr>
            </w:pPr>
            <w:r>
              <w:rPr>
                <w:spacing w:val="-5"/>
                <w:sz w:val="22"/>
              </w:rPr>
              <w:t>$25</w:t>
            </w:r>
          </w:p>
        </w:tc>
      </w:tr>
      <w:tr>
        <w:trPr>
          <w:trHeight w:val="311" w:hRule="atLeast"/>
        </w:trPr>
        <w:tc>
          <w:tcPr>
            <w:tcW w:w="508" w:type="dxa"/>
          </w:tcPr>
          <w:p>
            <w:pPr>
              <w:pStyle w:val="TableParagraph"/>
              <w:spacing w:line="233" w:lineRule="exact"/>
              <w:ind w:left="68"/>
              <w:rPr>
                <w:sz w:val="22"/>
              </w:rPr>
            </w:pPr>
            <w:r>
              <w:rPr>
                <w:spacing w:val="-5"/>
                <w:sz w:val="22"/>
              </w:rPr>
              <w:t>(f)</w:t>
            </w:r>
          </w:p>
        </w:tc>
        <w:tc>
          <w:tcPr>
            <w:tcW w:w="6973" w:type="dxa"/>
          </w:tcPr>
          <w:p>
            <w:pPr>
              <w:pStyle w:val="TableParagraph"/>
              <w:spacing w:line="233" w:lineRule="exact"/>
              <w:ind w:left="202"/>
              <w:rPr>
                <w:sz w:val="22"/>
              </w:rPr>
            </w:pPr>
            <w:r>
              <w:rPr>
                <w:sz w:val="22"/>
              </w:rPr>
              <w:t>Resale</w:t>
            </w:r>
            <w:r>
              <w:rPr>
                <w:spacing w:val="-3"/>
                <w:sz w:val="22"/>
              </w:rPr>
              <w:t> </w:t>
            </w:r>
            <w:r>
              <w:rPr>
                <w:sz w:val="22"/>
              </w:rPr>
              <w:t>C/Os</w:t>
            </w:r>
            <w:r>
              <w:rPr>
                <w:spacing w:val="-2"/>
                <w:sz w:val="22"/>
              </w:rPr>
              <w:t> </w:t>
            </w:r>
            <w:r>
              <w:rPr>
                <w:sz w:val="22"/>
              </w:rPr>
              <w:t>(for</w:t>
            </w:r>
            <w:r>
              <w:rPr>
                <w:spacing w:val="-2"/>
                <w:sz w:val="22"/>
              </w:rPr>
              <w:t> </w:t>
            </w:r>
            <w:r>
              <w:rPr>
                <w:sz w:val="22"/>
              </w:rPr>
              <w:t>all new</w:t>
            </w:r>
            <w:r>
              <w:rPr>
                <w:spacing w:val="-3"/>
                <w:sz w:val="22"/>
              </w:rPr>
              <w:t> </w:t>
            </w:r>
            <w:r>
              <w:rPr>
                <w:sz w:val="22"/>
              </w:rPr>
              <w:t>owners)</w:t>
            </w:r>
            <w:r>
              <w:rPr>
                <w:spacing w:val="-1"/>
                <w:sz w:val="22"/>
              </w:rPr>
              <w:t> </w:t>
            </w:r>
            <w:r>
              <w:rPr>
                <w:sz w:val="22"/>
              </w:rPr>
              <w:t>per</w:t>
            </w:r>
            <w:r>
              <w:rPr>
                <w:spacing w:val="-2"/>
                <w:sz w:val="22"/>
              </w:rPr>
              <w:t> </w:t>
            </w:r>
            <w:r>
              <w:rPr>
                <w:sz w:val="22"/>
              </w:rPr>
              <w:t>living</w:t>
            </w:r>
            <w:r>
              <w:rPr>
                <w:spacing w:val="-1"/>
                <w:sz w:val="22"/>
              </w:rPr>
              <w:t> </w:t>
            </w:r>
            <w:r>
              <w:rPr>
                <w:spacing w:val="-4"/>
                <w:sz w:val="22"/>
              </w:rPr>
              <w:t>unit</w:t>
            </w:r>
          </w:p>
        </w:tc>
        <w:tc>
          <w:tcPr>
            <w:tcW w:w="962" w:type="dxa"/>
          </w:tcPr>
          <w:p>
            <w:pPr>
              <w:pStyle w:val="TableParagraph"/>
              <w:spacing w:line="233" w:lineRule="exact"/>
              <w:ind w:left="0" w:right="102"/>
              <w:jc w:val="right"/>
              <w:rPr>
                <w:sz w:val="22"/>
              </w:rPr>
            </w:pPr>
            <w:r>
              <w:rPr>
                <w:spacing w:val="-5"/>
                <w:sz w:val="22"/>
              </w:rPr>
              <w:t>$50</w:t>
            </w:r>
          </w:p>
        </w:tc>
      </w:tr>
    </w:tbl>
    <w:p>
      <w:pPr>
        <w:pStyle w:val="TableParagraph"/>
        <w:spacing w:after="0" w:line="233" w:lineRule="exact"/>
        <w:jc w:val="right"/>
        <w:rPr>
          <w:sz w:val="22"/>
        </w:rPr>
        <w:sectPr>
          <w:headerReference w:type="default" r:id="rId340"/>
          <w:footerReference w:type="default" r:id="rId341"/>
          <w:pgSz w:w="12240" w:h="15840"/>
          <w:pgMar w:header="631" w:footer="609" w:top="1140" w:bottom="800" w:left="1080" w:right="1080"/>
        </w:sectPr>
      </w:pPr>
    </w:p>
    <w:p>
      <w:pPr>
        <w:pStyle w:val="BodyText"/>
        <w:spacing w:before="137"/>
        <w:rPr>
          <w:sz w:val="20"/>
        </w:rPr>
      </w:pPr>
    </w:p>
    <w:tbl>
      <w:tblPr>
        <w:tblW w:w="0" w:type="auto"/>
        <w:jc w:val="left"/>
        <w:tblInd w:w="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0"/>
        <w:gridCol w:w="6366"/>
        <w:gridCol w:w="1851"/>
      </w:tblGrid>
      <w:tr>
        <w:trPr>
          <w:trHeight w:val="311" w:hRule="atLeast"/>
        </w:trPr>
        <w:tc>
          <w:tcPr>
            <w:tcW w:w="550" w:type="dxa"/>
          </w:tcPr>
          <w:p>
            <w:pPr>
              <w:pStyle w:val="TableParagraph"/>
              <w:spacing w:line="244" w:lineRule="exact" w:before="0"/>
              <w:ind w:left="0" w:right="130"/>
              <w:jc w:val="center"/>
              <w:rPr>
                <w:sz w:val="22"/>
              </w:rPr>
            </w:pPr>
            <w:r>
              <w:rPr>
                <w:spacing w:val="-5"/>
                <w:sz w:val="22"/>
              </w:rPr>
              <w:t>(g)</w:t>
            </w:r>
          </w:p>
        </w:tc>
        <w:tc>
          <w:tcPr>
            <w:tcW w:w="6366" w:type="dxa"/>
          </w:tcPr>
          <w:p>
            <w:pPr>
              <w:pStyle w:val="TableParagraph"/>
              <w:spacing w:line="244" w:lineRule="exact" w:before="0"/>
              <w:ind w:left="190"/>
              <w:rPr>
                <w:sz w:val="22"/>
              </w:rPr>
            </w:pPr>
            <w:r>
              <w:rPr>
                <w:sz w:val="22"/>
              </w:rPr>
              <w:t>Reinspection</w:t>
            </w:r>
            <w:r>
              <w:rPr>
                <w:spacing w:val="-1"/>
                <w:sz w:val="22"/>
              </w:rPr>
              <w:t> </w:t>
            </w:r>
            <w:r>
              <w:rPr>
                <w:sz w:val="22"/>
              </w:rPr>
              <w:t>fee</w:t>
            </w:r>
            <w:r>
              <w:rPr>
                <w:spacing w:val="-2"/>
                <w:sz w:val="22"/>
              </w:rPr>
              <w:t> </w:t>
            </w:r>
            <w:r>
              <w:rPr>
                <w:sz w:val="22"/>
              </w:rPr>
              <w:t>(at the</w:t>
            </w:r>
            <w:r>
              <w:rPr>
                <w:spacing w:val="-2"/>
                <w:sz w:val="22"/>
              </w:rPr>
              <w:t> </w:t>
            </w:r>
            <w:r>
              <w:rPr>
                <w:sz w:val="22"/>
              </w:rPr>
              <w:t>discretion</w:t>
            </w:r>
            <w:r>
              <w:rPr>
                <w:spacing w:val="-1"/>
                <w:sz w:val="22"/>
              </w:rPr>
              <w:t> </w:t>
            </w:r>
            <w:r>
              <w:rPr>
                <w:sz w:val="22"/>
              </w:rPr>
              <w:t>of</w:t>
            </w:r>
            <w:r>
              <w:rPr>
                <w:spacing w:val="-1"/>
                <w:sz w:val="22"/>
              </w:rPr>
              <w:t> </w:t>
            </w:r>
            <w:r>
              <w:rPr>
                <w:sz w:val="22"/>
              </w:rPr>
              <w:t>the</w:t>
            </w:r>
            <w:r>
              <w:rPr>
                <w:spacing w:val="-2"/>
                <w:sz w:val="22"/>
              </w:rPr>
              <w:t> </w:t>
            </w:r>
            <w:r>
              <w:rPr>
                <w:sz w:val="22"/>
              </w:rPr>
              <w:t>Zoning</w:t>
            </w:r>
            <w:r>
              <w:rPr>
                <w:spacing w:val="1"/>
                <w:sz w:val="22"/>
              </w:rPr>
              <w:t> </w:t>
            </w:r>
            <w:r>
              <w:rPr>
                <w:spacing w:val="-2"/>
                <w:sz w:val="22"/>
              </w:rPr>
              <w:t>Officer)</w:t>
            </w:r>
          </w:p>
        </w:tc>
        <w:tc>
          <w:tcPr>
            <w:tcW w:w="1851" w:type="dxa"/>
          </w:tcPr>
          <w:p>
            <w:pPr>
              <w:pStyle w:val="TableParagraph"/>
              <w:spacing w:line="244" w:lineRule="exact" w:before="0"/>
              <w:ind w:left="725"/>
              <w:jc w:val="center"/>
              <w:rPr>
                <w:sz w:val="22"/>
              </w:rPr>
            </w:pPr>
            <w:r>
              <w:rPr>
                <w:spacing w:val="-5"/>
                <w:sz w:val="22"/>
              </w:rPr>
              <w:t>$25</w:t>
            </w:r>
          </w:p>
        </w:tc>
      </w:tr>
      <w:tr>
        <w:trPr>
          <w:trHeight w:val="380" w:hRule="atLeast"/>
        </w:trPr>
        <w:tc>
          <w:tcPr>
            <w:tcW w:w="550" w:type="dxa"/>
          </w:tcPr>
          <w:p>
            <w:pPr>
              <w:pStyle w:val="TableParagraph"/>
              <w:ind w:left="0" w:right="130"/>
              <w:jc w:val="center"/>
              <w:rPr>
                <w:sz w:val="22"/>
              </w:rPr>
            </w:pPr>
            <w:r>
              <w:rPr>
                <w:spacing w:val="-5"/>
                <w:sz w:val="22"/>
              </w:rPr>
              <w:t>(h)</w:t>
            </w:r>
          </w:p>
        </w:tc>
        <w:tc>
          <w:tcPr>
            <w:tcW w:w="6366" w:type="dxa"/>
          </w:tcPr>
          <w:p>
            <w:pPr>
              <w:pStyle w:val="TableParagraph"/>
              <w:ind w:left="190"/>
              <w:rPr>
                <w:sz w:val="22"/>
              </w:rPr>
            </w:pPr>
            <w:r>
              <w:rPr>
                <w:sz w:val="22"/>
              </w:rPr>
              <w:t>Sign </w:t>
            </w:r>
            <w:r>
              <w:rPr>
                <w:spacing w:val="-2"/>
                <w:sz w:val="22"/>
              </w:rPr>
              <w:t>permits:</w:t>
            </w:r>
          </w:p>
        </w:tc>
        <w:tc>
          <w:tcPr>
            <w:tcW w:w="1851" w:type="dxa"/>
          </w:tcPr>
          <w:p>
            <w:pPr>
              <w:pStyle w:val="TableParagraph"/>
              <w:spacing w:before="0"/>
              <w:ind w:left="0"/>
              <w:rPr>
                <w:sz w:val="20"/>
              </w:rPr>
            </w:pPr>
          </w:p>
        </w:tc>
      </w:tr>
      <w:tr>
        <w:trPr>
          <w:trHeight w:val="380" w:hRule="atLeast"/>
        </w:trPr>
        <w:tc>
          <w:tcPr>
            <w:tcW w:w="550" w:type="dxa"/>
          </w:tcPr>
          <w:p>
            <w:pPr>
              <w:pStyle w:val="TableParagraph"/>
              <w:spacing w:before="0"/>
              <w:ind w:left="0"/>
              <w:rPr>
                <w:sz w:val="20"/>
              </w:rPr>
            </w:pPr>
          </w:p>
        </w:tc>
        <w:tc>
          <w:tcPr>
            <w:tcW w:w="6366" w:type="dxa"/>
          </w:tcPr>
          <w:p>
            <w:pPr>
              <w:pStyle w:val="TableParagraph"/>
              <w:ind w:left="190"/>
              <w:rPr>
                <w:sz w:val="22"/>
              </w:rPr>
            </w:pPr>
            <w:r>
              <w:rPr>
                <w:sz w:val="22"/>
              </w:rPr>
              <w:t>Permanent</w:t>
            </w:r>
            <w:r>
              <w:rPr>
                <w:spacing w:val="-5"/>
                <w:sz w:val="22"/>
              </w:rPr>
              <w:t> </w:t>
            </w:r>
            <w:r>
              <w:rPr>
                <w:sz w:val="22"/>
              </w:rPr>
              <w:t>signs</w:t>
            </w:r>
            <w:r>
              <w:rPr>
                <w:spacing w:val="-5"/>
                <w:sz w:val="22"/>
              </w:rPr>
              <w:t> </w:t>
            </w:r>
            <w:r>
              <w:rPr>
                <w:sz w:val="22"/>
              </w:rPr>
              <w:t>(per</w:t>
            </w:r>
            <w:r>
              <w:rPr>
                <w:spacing w:val="-4"/>
                <w:sz w:val="22"/>
              </w:rPr>
              <w:t> </w:t>
            </w:r>
            <w:r>
              <w:rPr>
                <w:spacing w:val="-2"/>
                <w:sz w:val="22"/>
              </w:rPr>
              <w:t>application)</w:t>
            </w:r>
          </w:p>
        </w:tc>
        <w:tc>
          <w:tcPr>
            <w:tcW w:w="1851" w:type="dxa"/>
          </w:tcPr>
          <w:p>
            <w:pPr>
              <w:pStyle w:val="TableParagraph"/>
              <w:ind w:left="725"/>
              <w:jc w:val="center"/>
              <w:rPr>
                <w:sz w:val="22"/>
              </w:rPr>
            </w:pPr>
            <w:r>
              <w:rPr>
                <w:spacing w:val="-5"/>
                <w:sz w:val="22"/>
              </w:rPr>
              <w:t>$25</w:t>
            </w:r>
          </w:p>
        </w:tc>
      </w:tr>
      <w:tr>
        <w:trPr>
          <w:trHeight w:val="380" w:hRule="atLeast"/>
        </w:trPr>
        <w:tc>
          <w:tcPr>
            <w:tcW w:w="550" w:type="dxa"/>
          </w:tcPr>
          <w:p>
            <w:pPr>
              <w:pStyle w:val="TableParagraph"/>
              <w:spacing w:before="0"/>
              <w:ind w:left="0"/>
              <w:rPr>
                <w:sz w:val="20"/>
              </w:rPr>
            </w:pPr>
          </w:p>
        </w:tc>
        <w:tc>
          <w:tcPr>
            <w:tcW w:w="6366" w:type="dxa"/>
          </w:tcPr>
          <w:p>
            <w:pPr>
              <w:pStyle w:val="TableParagraph"/>
              <w:ind w:left="190"/>
              <w:rPr>
                <w:sz w:val="22"/>
              </w:rPr>
            </w:pPr>
            <w:r>
              <w:rPr>
                <w:sz w:val="22"/>
              </w:rPr>
              <w:t>Development</w:t>
            </w:r>
            <w:r>
              <w:rPr>
                <w:spacing w:val="-4"/>
                <w:sz w:val="22"/>
              </w:rPr>
              <w:t> </w:t>
            </w:r>
            <w:r>
              <w:rPr>
                <w:sz w:val="22"/>
              </w:rPr>
              <w:t>signs</w:t>
            </w:r>
            <w:r>
              <w:rPr>
                <w:spacing w:val="-4"/>
                <w:sz w:val="22"/>
              </w:rPr>
              <w:t> </w:t>
            </w:r>
            <w:r>
              <w:rPr>
                <w:sz w:val="22"/>
              </w:rPr>
              <w:t>(as</w:t>
            </w:r>
            <w:r>
              <w:rPr>
                <w:spacing w:val="-3"/>
                <w:sz w:val="22"/>
              </w:rPr>
              <w:t> </w:t>
            </w:r>
            <w:r>
              <w:rPr>
                <w:sz w:val="22"/>
              </w:rPr>
              <w:t>authorized</w:t>
            </w:r>
            <w:r>
              <w:rPr>
                <w:spacing w:val="-1"/>
                <w:sz w:val="22"/>
              </w:rPr>
              <w:t> </w:t>
            </w:r>
            <w:r>
              <w:rPr>
                <w:sz w:val="22"/>
              </w:rPr>
              <w:t>by</w:t>
            </w:r>
            <w:r>
              <w:rPr>
                <w:spacing w:val="-3"/>
                <w:sz w:val="22"/>
              </w:rPr>
              <w:t> </w:t>
            </w:r>
            <w:r>
              <w:rPr>
                <w:sz w:val="22"/>
              </w:rPr>
              <w:t>Planning</w:t>
            </w:r>
            <w:r>
              <w:rPr>
                <w:spacing w:val="-2"/>
                <w:sz w:val="22"/>
              </w:rPr>
              <w:t> Board)</w:t>
            </w:r>
          </w:p>
        </w:tc>
        <w:tc>
          <w:tcPr>
            <w:tcW w:w="1851" w:type="dxa"/>
          </w:tcPr>
          <w:p>
            <w:pPr>
              <w:pStyle w:val="TableParagraph"/>
              <w:ind w:left="725"/>
              <w:jc w:val="center"/>
              <w:rPr>
                <w:sz w:val="22"/>
              </w:rPr>
            </w:pPr>
            <w:r>
              <w:rPr>
                <w:sz w:val="22"/>
              </w:rPr>
              <w:t>$50 for </w:t>
            </w:r>
            <w:r>
              <w:rPr>
                <w:spacing w:val="-5"/>
                <w:sz w:val="22"/>
              </w:rPr>
              <w:t>two</w:t>
            </w:r>
          </w:p>
        </w:tc>
      </w:tr>
      <w:tr>
        <w:trPr>
          <w:trHeight w:val="380" w:hRule="atLeast"/>
        </w:trPr>
        <w:tc>
          <w:tcPr>
            <w:tcW w:w="550" w:type="dxa"/>
          </w:tcPr>
          <w:p>
            <w:pPr>
              <w:pStyle w:val="TableParagraph"/>
              <w:ind w:left="0" w:right="130"/>
              <w:jc w:val="center"/>
              <w:rPr>
                <w:sz w:val="22"/>
              </w:rPr>
            </w:pPr>
            <w:r>
              <w:rPr>
                <w:spacing w:val="-5"/>
                <w:sz w:val="22"/>
              </w:rPr>
              <w:t>(i)</w:t>
            </w:r>
          </w:p>
        </w:tc>
        <w:tc>
          <w:tcPr>
            <w:tcW w:w="6366" w:type="dxa"/>
          </w:tcPr>
          <w:p>
            <w:pPr>
              <w:pStyle w:val="TableParagraph"/>
              <w:ind w:left="190"/>
              <w:rPr>
                <w:sz w:val="22"/>
              </w:rPr>
            </w:pPr>
            <w:r>
              <w:rPr>
                <w:sz w:val="22"/>
              </w:rPr>
              <w:t>Construction trailer </w:t>
            </w:r>
            <w:r>
              <w:rPr>
                <w:spacing w:val="-2"/>
                <w:sz w:val="22"/>
              </w:rPr>
              <w:t>permit</w:t>
            </w:r>
          </w:p>
        </w:tc>
        <w:tc>
          <w:tcPr>
            <w:tcW w:w="1851" w:type="dxa"/>
          </w:tcPr>
          <w:p>
            <w:pPr>
              <w:pStyle w:val="TableParagraph"/>
              <w:ind w:left="725"/>
              <w:jc w:val="center"/>
              <w:rPr>
                <w:sz w:val="22"/>
              </w:rPr>
            </w:pPr>
            <w:r>
              <w:rPr>
                <w:spacing w:val="-5"/>
                <w:sz w:val="22"/>
              </w:rPr>
              <w:t>$25</w:t>
            </w:r>
          </w:p>
        </w:tc>
      </w:tr>
      <w:tr>
        <w:trPr>
          <w:trHeight w:val="380" w:hRule="atLeast"/>
        </w:trPr>
        <w:tc>
          <w:tcPr>
            <w:tcW w:w="550" w:type="dxa"/>
          </w:tcPr>
          <w:p>
            <w:pPr>
              <w:pStyle w:val="TableParagraph"/>
              <w:ind w:left="0" w:right="130"/>
              <w:jc w:val="center"/>
              <w:rPr>
                <w:sz w:val="22"/>
              </w:rPr>
            </w:pPr>
            <w:r>
              <w:rPr>
                <w:spacing w:val="-5"/>
                <w:sz w:val="22"/>
              </w:rPr>
              <w:t>(j)</w:t>
            </w:r>
          </w:p>
        </w:tc>
        <w:tc>
          <w:tcPr>
            <w:tcW w:w="6366" w:type="dxa"/>
          </w:tcPr>
          <w:p>
            <w:pPr>
              <w:pStyle w:val="TableParagraph"/>
              <w:ind w:left="190"/>
              <w:rPr>
                <w:sz w:val="22"/>
              </w:rPr>
            </w:pPr>
            <w:r>
              <w:rPr>
                <w:sz w:val="22"/>
              </w:rPr>
              <w:t>Paver/impervious</w:t>
            </w:r>
            <w:r>
              <w:rPr>
                <w:spacing w:val="-12"/>
                <w:sz w:val="22"/>
              </w:rPr>
              <w:t> </w:t>
            </w:r>
            <w:r>
              <w:rPr>
                <w:sz w:val="22"/>
              </w:rPr>
              <w:t>coverage</w:t>
            </w:r>
            <w:r>
              <w:rPr>
                <w:spacing w:val="-10"/>
                <w:sz w:val="22"/>
              </w:rPr>
              <w:t> </w:t>
            </w:r>
            <w:r>
              <w:rPr>
                <w:spacing w:val="-2"/>
                <w:sz w:val="22"/>
              </w:rPr>
              <w:t>permit</w:t>
            </w:r>
          </w:p>
        </w:tc>
        <w:tc>
          <w:tcPr>
            <w:tcW w:w="1851" w:type="dxa"/>
          </w:tcPr>
          <w:p>
            <w:pPr>
              <w:pStyle w:val="TableParagraph"/>
              <w:ind w:left="725"/>
              <w:jc w:val="center"/>
              <w:rPr>
                <w:sz w:val="22"/>
              </w:rPr>
            </w:pPr>
            <w:r>
              <w:rPr>
                <w:spacing w:val="-5"/>
                <w:sz w:val="22"/>
              </w:rPr>
              <w:t>$75</w:t>
            </w:r>
          </w:p>
        </w:tc>
      </w:tr>
      <w:tr>
        <w:trPr>
          <w:trHeight w:val="380" w:hRule="atLeast"/>
        </w:trPr>
        <w:tc>
          <w:tcPr>
            <w:tcW w:w="550" w:type="dxa"/>
          </w:tcPr>
          <w:p>
            <w:pPr>
              <w:pStyle w:val="TableParagraph"/>
              <w:ind w:left="0" w:right="130"/>
              <w:jc w:val="center"/>
              <w:rPr>
                <w:sz w:val="22"/>
              </w:rPr>
            </w:pPr>
            <w:r>
              <w:rPr>
                <w:spacing w:val="-5"/>
                <w:sz w:val="22"/>
              </w:rPr>
              <w:t>(k)</w:t>
            </w:r>
          </w:p>
        </w:tc>
        <w:tc>
          <w:tcPr>
            <w:tcW w:w="6366" w:type="dxa"/>
          </w:tcPr>
          <w:p>
            <w:pPr>
              <w:pStyle w:val="TableParagraph"/>
              <w:ind w:left="190"/>
              <w:rPr>
                <w:sz w:val="22"/>
              </w:rPr>
            </w:pPr>
            <w:r>
              <w:rPr>
                <w:sz w:val="22"/>
              </w:rPr>
              <w:t>Work</w:t>
            </w:r>
            <w:r>
              <w:rPr>
                <w:spacing w:val="-2"/>
                <w:sz w:val="22"/>
              </w:rPr>
              <w:t> </w:t>
            </w:r>
            <w:r>
              <w:rPr>
                <w:sz w:val="22"/>
              </w:rPr>
              <w:t>approved by Zoning Board or Planning Board</w:t>
            </w:r>
            <w:r>
              <w:rPr>
                <w:spacing w:val="2"/>
                <w:sz w:val="22"/>
              </w:rPr>
              <w:t> </w:t>
            </w:r>
            <w:r>
              <w:rPr>
                <w:spacing w:val="-2"/>
                <w:sz w:val="22"/>
              </w:rPr>
              <w:t>variance</w:t>
            </w:r>
          </w:p>
        </w:tc>
        <w:tc>
          <w:tcPr>
            <w:tcW w:w="1851" w:type="dxa"/>
          </w:tcPr>
          <w:p>
            <w:pPr>
              <w:pStyle w:val="TableParagraph"/>
              <w:ind w:left="725"/>
              <w:jc w:val="center"/>
              <w:rPr>
                <w:sz w:val="22"/>
              </w:rPr>
            </w:pPr>
            <w:r>
              <w:rPr>
                <w:spacing w:val="-5"/>
                <w:sz w:val="22"/>
              </w:rPr>
              <w:t>$25</w:t>
            </w:r>
          </w:p>
        </w:tc>
      </w:tr>
      <w:tr>
        <w:trPr>
          <w:trHeight w:val="380" w:hRule="atLeast"/>
        </w:trPr>
        <w:tc>
          <w:tcPr>
            <w:tcW w:w="550" w:type="dxa"/>
          </w:tcPr>
          <w:p>
            <w:pPr>
              <w:pStyle w:val="TableParagraph"/>
              <w:ind w:left="0" w:right="130"/>
              <w:jc w:val="center"/>
              <w:rPr>
                <w:sz w:val="22"/>
              </w:rPr>
            </w:pPr>
            <w:r>
              <w:rPr>
                <w:spacing w:val="-5"/>
                <w:sz w:val="22"/>
              </w:rPr>
              <w:t>(l)</w:t>
            </w:r>
          </w:p>
        </w:tc>
        <w:tc>
          <w:tcPr>
            <w:tcW w:w="6366" w:type="dxa"/>
          </w:tcPr>
          <w:p>
            <w:pPr>
              <w:pStyle w:val="TableParagraph"/>
              <w:ind w:left="190"/>
              <w:rPr>
                <w:sz w:val="22"/>
              </w:rPr>
            </w:pPr>
            <w:r>
              <w:rPr>
                <w:sz w:val="22"/>
              </w:rPr>
              <w:t>Bulkhead </w:t>
            </w:r>
            <w:r>
              <w:rPr>
                <w:spacing w:val="-2"/>
                <w:sz w:val="22"/>
              </w:rPr>
              <w:t>permit</w:t>
            </w:r>
          </w:p>
        </w:tc>
        <w:tc>
          <w:tcPr>
            <w:tcW w:w="1851" w:type="dxa"/>
          </w:tcPr>
          <w:p>
            <w:pPr>
              <w:pStyle w:val="TableParagraph"/>
              <w:ind w:left="725"/>
              <w:jc w:val="center"/>
              <w:rPr>
                <w:sz w:val="22"/>
              </w:rPr>
            </w:pPr>
            <w:r>
              <w:rPr>
                <w:spacing w:val="-5"/>
                <w:sz w:val="22"/>
              </w:rPr>
              <w:t>$50</w:t>
            </w:r>
          </w:p>
        </w:tc>
      </w:tr>
      <w:tr>
        <w:trPr>
          <w:trHeight w:val="380" w:hRule="atLeast"/>
        </w:trPr>
        <w:tc>
          <w:tcPr>
            <w:tcW w:w="550" w:type="dxa"/>
          </w:tcPr>
          <w:p>
            <w:pPr>
              <w:pStyle w:val="TableParagraph"/>
              <w:ind w:left="0" w:right="130"/>
              <w:jc w:val="center"/>
              <w:rPr>
                <w:sz w:val="22"/>
              </w:rPr>
            </w:pPr>
            <w:r>
              <w:rPr>
                <w:spacing w:val="-5"/>
                <w:sz w:val="22"/>
              </w:rPr>
              <w:t>(m)</w:t>
            </w:r>
          </w:p>
        </w:tc>
        <w:tc>
          <w:tcPr>
            <w:tcW w:w="6366" w:type="dxa"/>
          </w:tcPr>
          <w:p>
            <w:pPr>
              <w:pStyle w:val="TableParagraph"/>
              <w:ind w:left="190"/>
              <w:rPr>
                <w:sz w:val="22"/>
              </w:rPr>
            </w:pPr>
            <w:r>
              <w:rPr>
                <w:sz w:val="22"/>
              </w:rPr>
              <w:t>Pool</w:t>
            </w:r>
            <w:r>
              <w:rPr>
                <w:spacing w:val="-4"/>
                <w:sz w:val="22"/>
              </w:rPr>
              <w:t> </w:t>
            </w:r>
            <w:r>
              <w:rPr>
                <w:sz w:val="22"/>
              </w:rPr>
              <w:t>and</w:t>
            </w:r>
            <w:r>
              <w:rPr>
                <w:spacing w:val="-2"/>
                <w:sz w:val="22"/>
              </w:rPr>
              <w:t> </w:t>
            </w:r>
            <w:r>
              <w:rPr>
                <w:sz w:val="22"/>
              </w:rPr>
              <w:t>fence</w:t>
            </w:r>
            <w:r>
              <w:rPr>
                <w:spacing w:val="-3"/>
                <w:sz w:val="22"/>
              </w:rPr>
              <w:t> </w:t>
            </w:r>
            <w:r>
              <w:rPr>
                <w:spacing w:val="-2"/>
                <w:sz w:val="22"/>
              </w:rPr>
              <w:t>permit</w:t>
            </w:r>
          </w:p>
        </w:tc>
        <w:tc>
          <w:tcPr>
            <w:tcW w:w="1851" w:type="dxa"/>
          </w:tcPr>
          <w:p>
            <w:pPr>
              <w:pStyle w:val="TableParagraph"/>
              <w:ind w:left="725"/>
              <w:jc w:val="center"/>
              <w:rPr>
                <w:sz w:val="22"/>
              </w:rPr>
            </w:pPr>
            <w:r>
              <w:rPr>
                <w:spacing w:val="-4"/>
                <w:sz w:val="22"/>
              </w:rPr>
              <w:t>$100</w:t>
            </w:r>
          </w:p>
        </w:tc>
      </w:tr>
      <w:tr>
        <w:trPr>
          <w:trHeight w:val="372" w:hRule="atLeast"/>
        </w:trPr>
        <w:tc>
          <w:tcPr>
            <w:tcW w:w="550" w:type="dxa"/>
          </w:tcPr>
          <w:p>
            <w:pPr>
              <w:pStyle w:val="TableParagraph"/>
              <w:ind w:left="0" w:right="130"/>
              <w:jc w:val="center"/>
              <w:rPr>
                <w:sz w:val="22"/>
              </w:rPr>
            </w:pPr>
            <w:r>
              <w:rPr>
                <w:spacing w:val="-5"/>
                <w:sz w:val="22"/>
              </w:rPr>
              <w:t>(n)</w:t>
            </w:r>
          </w:p>
        </w:tc>
        <w:tc>
          <w:tcPr>
            <w:tcW w:w="6366" w:type="dxa"/>
          </w:tcPr>
          <w:p>
            <w:pPr>
              <w:pStyle w:val="TableParagraph"/>
              <w:ind w:left="190"/>
              <w:rPr>
                <w:sz w:val="22"/>
              </w:rPr>
            </w:pPr>
            <w:r>
              <w:rPr>
                <w:sz w:val="22"/>
              </w:rPr>
              <w:t>Sign</w:t>
            </w:r>
            <w:r>
              <w:rPr>
                <w:spacing w:val="-5"/>
                <w:sz w:val="22"/>
              </w:rPr>
              <w:t> </w:t>
            </w:r>
            <w:r>
              <w:rPr>
                <w:sz w:val="22"/>
              </w:rPr>
              <w:t>removal</w:t>
            </w:r>
            <w:r>
              <w:rPr>
                <w:spacing w:val="-5"/>
                <w:sz w:val="22"/>
              </w:rPr>
              <w:t> </w:t>
            </w:r>
            <w:r>
              <w:rPr>
                <w:sz w:val="22"/>
              </w:rPr>
              <w:t>maximum</w:t>
            </w:r>
            <w:r>
              <w:rPr>
                <w:spacing w:val="-4"/>
                <w:sz w:val="22"/>
              </w:rPr>
              <w:t> </w:t>
            </w:r>
            <w:r>
              <w:rPr>
                <w:spacing w:val="-5"/>
                <w:sz w:val="22"/>
              </w:rPr>
              <w:t>fee</w:t>
            </w:r>
          </w:p>
        </w:tc>
        <w:tc>
          <w:tcPr>
            <w:tcW w:w="1851" w:type="dxa"/>
          </w:tcPr>
          <w:p>
            <w:pPr>
              <w:pStyle w:val="TableParagraph"/>
              <w:ind w:left="725"/>
              <w:jc w:val="center"/>
              <w:rPr>
                <w:sz w:val="22"/>
              </w:rPr>
            </w:pPr>
            <w:r>
              <w:rPr>
                <w:spacing w:val="-5"/>
                <w:sz w:val="22"/>
              </w:rPr>
              <w:t>$50</w:t>
            </w:r>
          </w:p>
        </w:tc>
      </w:tr>
      <w:tr>
        <w:trPr>
          <w:trHeight w:val="304" w:hRule="atLeast"/>
        </w:trPr>
        <w:tc>
          <w:tcPr>
            <w:tcW w:w="550" w:type="dxa"/>
          </w:tcPr>
          <w:p>
            <w:pPr>
              <w:pStyle w:val="TableParagraph"/>
              <w:spacing w:line="233" w:lineRule="exact" w:before="51"/>
              <w:ind w:left="8" w:right="130"/>
              <w:jc w:val="center"/>
              <w:rPr>
                <w:sz w:val="22"/>
              </w:rPr>
            </w:pPr>
            <w:r>
              <w:rPr>
                <w:spacing w:val="-5"/>
                <w:sz w:val="22"/>
              </w:rPr>
              <w:t>(o)</w:t>
            </w:r>
          </w:p>
        </w:tc>
        <w:tc>
          <w:tcPr>
            <w:tcW w:w="6366" w:type="dxa"/>
          </w:tcPr>
          <w:p>
            <w:pPr>
              <w:pStyle w:val="TableParagraph"/>
              <w:spacing w:line="233" w:lineRule="exact" w:before="51"/>
              <w:ind w:left="183"/>
              <w:rPr>
                <w:sz w:val="22"/>
              </w:rPr>
            </w:pPr>
            <w:r>
              <w:rPr>
                <w:sz w:val="22"/>
              </w:rPr>
              <w:t>Driveway </w:t>
            </w:r>
            <w:r>
              <w:rPr>
                <w:spacing w:val="-2"/>
                <w:sz w:val="22"/>
              </w:rPr>
              <w:t>permit</w:t>
            </w:r>
          </w:p>
        </w:tc>
        <w:tc>
          <w:tcPr>
            <w:tcW w:w="1851" w:type="dxa"/>
          </w:tcPr>
          <w:p>
            <w:pPr>
              <w:pStyle w:val="TableParagraph"/>
              <w:spacing w:line="233" w:lineRule="exact" w:before="51"/>
              <w:ind w:left="725" w:right="8"/>
              <w:jc w:val="center"/>
              <w:rPr>
                <w:sz w:val="22"/>
              </w:rPr>
            </w:pPr>
            <w:r>
              <w:rPr>
                <w:spacing w:val="-5"/>
                <w:sz w:val="22"/>
              </w:rPr>
              <w:t>$25</w:t>
            </w:r>
          </w:p>
        </w:tc>
      </w:tr>
    </w:tbl>
    <w:p>
      <w:pPr>
        <w:pStyle w:val="BodyText"/>
        <w:spacing w:before="25"/>
      </w:pPr>
    </w:p>
    <w:p>
      <w:pPr>
        <w:pStyle w:val="ListParagraph"/>
        <w:numPr>
          <w:ilvl w:val="0"/>
          <w:numId w:val="147"/>
        </w:numPr>
        <w:tabs>
          <w:tab w:pos="840" w:val="left" w:leader="none"/>
        </w:tabs>
        <w:spacing w:line="247" w:lineRule="auto" w:before="0" w:after="0"/>
        <w:ind w:left="840" w:right="357" w:hanging="480"/>
        <w:jc w:val="both"/>
        <w:rPr>
          <w:sz w:val="22"/>
        </w:rPr>
      </w:pPr>
      <w:r>
        <w:rPr>
          <w:sz w:val="22"/>
        </w:rPr>
        <mc:AlternateContent>
          <mc:Choice Requires="wps">
            <w:drawing>
              <wp:anchor distT="0" distB="0" distL="0" distR="0" allowOverlap="1" layoutInCell="1" locked="0" behindDoc="1" simplePos="0" relativeHeight="479147008">
                <wp:simplePos x="0" y="0"/>
                <wp:positionH relativeFrom="page">
                  <wp:posOffset>914400</wp:posOffset>
                </wp:positionH>
                <wp:positionV relativeFrom="paragraph">
                  <wp:posOffset>-2776958</wp:posOffset>
                </wp:positionV>
                <wp:extent cx="5962650" cy="2663825"/>
                <wp:effectExtent l="0" t="0" r="0" b="0"/>
                <wp:wrapNone/>
                <wp:docPr id="628" name="Graphic 628"/>
                <wp:cNvGraphicFramePr>
                  <a:graphicFrameLocks/>
                </wp:cNvGraphicFramePr>
                <a:graphic>
                  <a:graphicData uri="http://schemas.microsoft.com/office/word/2010/wordprocessingShape">
                    <wps:wsp>
                      <wps:cNvPr id="628" name="Graphic 628"/>
                      <wps:cNvSpPr/>
                      <wps:spPr>
                        <a:xfrm>
                          <a:off x="0" y="0"/>
                          <a:ext cx="5962650" cy="2663825"/>
                        </a:xfrm>
                        <a:custGeom>
                          <a:avLst/>
                          <a:gdLst/>
                          <a:ahLst/>
                          <a:cxnLst/>
                          <a:rect l="l" t="t" r="r" b="b"/>
                          <a:pathLst>
                            <a:path w="5962650" h="2663825">
                              <a:moveTo>
                                <a:pt x="5962650" y="0"/>
                              </a:moveTo>
                              <a:lnTo>
                                <a:pt x="5943600" y="0"/>
                              </a:lnTo>
                              <a:lnTo>
                                <a:pt x="5943600" y="9525"/>
                              </a:lnTo>
                              <a:lnTo>
                                <a:pt x="5943600" y="241300"/>
                              </a:lnTo>
                              <a:lnTo>
                                <a:pt x="5943600" y="2644775"/>
                              </a:lnTo>
                              <a:lnTo>
                                <a:pt x="19050" y="2644775"/>
                              </a:lnTo>
                              <a:lnTo>
                                <a:pt x="19050" y="2181225"/>
                              </a:lnTo>
                              <a:lnTo>
                                <a:pt x="599122" y="2181225"/>
                              </a:lnTo>
                              <a:lnTo>
                                <a:pt x="599122" y="2413000"/>
                              </a:lnTo>
                              <a:lnTo>
                                <a:pt x="608647" y="2413000"/>
                              </a:lnTo>
                              <a:lnTo>
                                <a:pt x="608647" y="2181225"/>
                              </a:lnTo>
                              <a:lnTo>
                                <a:pt x="4819078" y="2181225"/>
                              </a:lnTo>
                              <a:lnTo>
                                <a:pt x="4819078" y="2413000"/>
                              </a:lnTo>
                              <a:lnTo>
                                <a:pt x="4828603" y="2413000"/>
                              </a:lnTo>
                              <a:lnTo>
                                <a:pt x="4828603" y="2181225"/>
                              </a:lnTo>
                              <a:lnTo>
                                <a:pt x="5943600" y="2181225"/>
                              </a:lnTo>
                              <a:lnTo>
                                <a:pt x="5943600" y="2171700"/>
                              </a:lnTo>
                              <a:lnTo>
                                <a:pt x="4828603" y="2171700"/>
                              </a:lnTo>
                              <a:lnTo>
                                <a:pt x="4828603" y="1939925"/>
                              </a:lnTo>
                              <a:lnTo>
                                <a:pt x="5943600" y="1939925"/>
                              </a:lnTo>
                              <a:lnTo>
                                <a:pt x="5943600" y="1930400"/>
                              </a:lnTo>
                              <a:lnTo>
                                <a:pt x="4828603" y="1930400"/>
                              </a:lnTo>
                              <a:lnTo>
                                <a:pt x="4828603" y="1698625"/>
                              </a:lnTo>
                              <a:lnTo>
                                <a:pt x="5943600" y="1698625"/>
                              </a:lnTo>
                              <a:lnTo>
                                <a:pt x="5943600" y="1689100"/>
                              </a:lnTo>
                              <a:lnTo>
                                <a:pt x="4828603" y="1689100"/>
                              </a:lnTo>
                              <a:lnTo>
                                <a:pt x="4828603" y="1457325"/>
                              </a:lnTo>
                              <a:lnTo>
                                <a:pt x="5943600" y="1457325"/>
                              </a:lnTo>
                              <a:lnTo>
                                <a:pt x="5943600" y="1447800"/>
                              </a:lnTo>
                              <a:lnTo>
                                <a:pt x="4828603" y="1447800"/>
                              </a:lnTo>
                              <a:lnTo>
                                <a:pt x="4828603" y="1216025"/>
                              </a:lnTo>
                              <a:lnTo>
                                <a:pt x="5943600" y="1216025"/>
                              </a:lnTo>
                              <a:lnTo>
                                <a:pt x="5943600" y="1206500"/>
                              </a:lnTo>
                              <a:lnTo>
                                <a:pt x="4828603" y="1206500"/>
                              </a:lnTo>
                              <a:lnTo>
                                <a:pt x="4828603" y="974725"/>
                              </a:lnTo>
                              <a:lnTo>
                                <a:pt x="5943600" y="974725"/>
                              </a:lnTo>
                              <a:lnTo>
                                <a:pt x="5943600" y="965200"/>
                              </a:lnTo>
                              <a:lnTo>
                                <a:pt x="4828603" y="965200"/>
                              </a:lnTo>
                              <a:lnTo>
                                <a:pt x="4828603" y="733425"/>
                              </a:lnTo>
                              <a:lnTo>
                                <a:pt x="5943600" y="733425"/>
                              </a:lnTo>
                              <a:lnTo>
                                <a:pt x="5943600" y="723900"/>
                              </a:lnTo>
                              <a:lnTo>
                                <a:pt x="4828603" y="723900"/>
                              </a:lnTo>
                              <a:lnTo>
                                <a:pt x="4828603" y="492125"/>
                              </a:lnTo>
                              <a:lnTo>
                                <a:pt x="5943600" y="492125"/>
                              </a:lnTo>
                              <a:lnTo>
                                <a:pt x="5943600" y="482600"/>
                              </a:lnTo>
                              <a:lnTo>
                                <a:pt x="4828603" y="482600"/>
                              </a:lnTo>
                              <a:lnTo>
                                <a:pt x="4828603" y="250825"/>
                              </a:lnTo>
                              <a:lnTo>
                                <a:pt x="5943600" y="250825"/>
                              </a:lnTo>
                              <a:lnTo>
                                <a:pt x="5943600" y="241300"/>
                              </a:lnTo>
                              <a:lnTo>
                                <a:pt x="4828603" y="241300"/>
                              </a:lnTo>
                              <a:lnTo>
                                <a:pt x="4828603" y="9525"/>
                              </a:lnTo>
                              <a:lnTo>
                                <a:pt x="5943600" y="9525"/>
                              </a:lnTo>
                              <a:lnTo>
                                <a:pt x="5943600" y="0"/>
                              </a:lnTo>
                              <a:lnTo>
                                <a:pt x="4828603" y="0"/>
                              </a:lnTo>
                              <a:lnTo>
                                <a:pt x="4819078" y="0"/>
                              </a:lnTo>
                              <a:lnTo>
                                <a:pt x="4819078" y="9525"/>
                              </a:lnTo>
                              <a:lnTo>
                                <a:pt x="4819078" y="2171700"/>
                              </a:lnTo>
                              <a:lnTo>
                                <a:pt x="608647" y="2171700"/>
                              </a:lnTo>
                              <a:lnTo>
                                <a:pt x="608647" y="1939925"/>
                              </a:lnTo>
                              <a:lnTo>
                                <a:pt x="4819078" y="1939925"/>
                              </a:lnTo>
                              <a:lnTo>
                                <a:pt x="4819078" y="1930400"/>
                              </a:lnTo>
                              <a:lnTo>
                                <a:pt x="608647" y="1930400"/>
                              </a:lnTo>
                              <a:lnTo>
                                <a:pt x="608647" y="1698625"/>
                              </a:lnTo>
                              <a:lnTo>
                                <a:pt x="4819078" y="1698625"/>
                              </a:lnTo>
                              <a:lnTo>
                                <a:pt x="4819078" y="1689100"/>
                              </a:lnTo>
                              <a:lnTo>
                                <a:pt x="608647" y="1689100"/>
                              </a:lnTo>
                              <a:lnTo>
                                <a:pt x="608647" y="1457325"/>
                              </a:lnTo>
                              <a:lnTo>
                                <a:pt x="4819078" y="1457325"/>
                              </a:lnTo>
                              <a:lnTo>
                                <a:pt x="4819078" y="1447800"/>
                              </a:lnTo>
                              <a:lnTo>
                                <a:pt x="608647" y="1447800"/>
                              </a:lnTo>
                              <a:lnTo>
                                <a:pt x="608647" y="1216025"/>
                              </a:lnTo>
                              <a:lnTo>
                                <a:pt x="4819078" y="1216025"/>
                              </a:lnTo>
                              <a:lnTo>
                                <a:pt x="4819078" y="1206500"/>
                              </a:lnTo>
                              <a:lnTo>
                                <a:pt x="608647" y="1206500"/>
                              </a:lnTo>
                              <a:lnTo>
                                <a:pt x="608647" y="974725"/>
                              </a:lnTo>
                              <a:lnTo>
                                <a:pt x="4819078" y="974725"/>
                              </a:lnTo>
                              <a:lnTo>
                                <a:pt x="4819078" y="965200"/>
                              </a:lnTo>
                              <a:lnTo>
                                <a:pt x="608647" y="965200"/>
                              </a:lnTo>
                              <a:lnTo>
                                <a:pt x="608647" y="733425"/>
                              </a:lnTo>
                              <a:lnTo>
                                <a:pt x="4819078" y="733425"/>
                              </a:lnTo>
                              <a:lnTo>
                                <a:pt x="4819078" y="723900"/>
                              </a:lnTo>
                              <a:lnTo>
                                <a:pt x="608647" y="723900"/>
                              </a:lnTo>
                              <a:lnTo>
                                <a:pt x="608647" y="492125"/>
                              </a:lnTo>
                              <a:lnTo>
                                <a:pt x="4819078" y="492125"/>
                              </a:lnTo>
                              <a:lnTo>
                                <a:pt x="4819078" y="482600"/>
                              </a:lnTo>
                              <a:lnTo>
                                <a:pt x="608647" y="482600"/>
                              </a:lnTo>
                              <a:lnTo>
                                <a:pt x="608647" y="250825"/>
                              </a:lnTo>
                              <a:lnTo>
                                <a:pt x="4819078" y="250825"/>
                              </a:lnTo>
                              <a:lnTo>
                                <a:pt x="4819078" y="241300"/>
                              </a:lnTo>
                              <a:lnTo>
                                <a:pt x="608647" y="241300"/>
                              </a:lnTo>
                              <a:lnTo>
                                <a:pt x="608647" y="9525"/>
                              </a:lnTo>
                              <a:lnTo>
                                <a:pt x="4819078" y="9525"/>
                              </a:lnTo>
                              <a:lnTo>
                                <a:pt x="4819078" y="0"/>
                              </a:lnTo>
                              <a:lnTo>
                                <a:pt x="608647" y="0"/>
                              </a:lnTo>
                              <a:lnTo>
                                <a:pt x="599122" y="0"/>
                              </a:lnTo>
                              <a:lnTo>
                                <a:pt x="599122" y="9525"/>
                              </a:lnTo>
                              <a:lnTo>
                                <a:pt x="599122" y="2171700"/>
                              </a:lnTo>
                              <a:lnTo>
                                <a:pt x="19050" y="2171700"/>
                              </a:lnTo>
                              <a:lnTo>
                                <a:pt x="19050" y="1939925"/>
                              </a:lnTo>
                              <a:lnTo>
                                <a:pt x="599122" y="1939925"/>
                              </a:lnTo>
                              <a:lnTo>
                                <a:pt x="599122" y="1930400"/>
                              </a:lnTo>
                              <a:lnTo>
                                <a:pt x="19050" y="1930400"/>
                              </a:lnTo>
                              <a:lnTo>
                                <a:pt x="19050" y="1698625"/>
                              </a:lnTo>
                              <a:lnTo>
                                <a:pt x="599122" y="1698625"/>
                              </a:lnTo>
                              <a:lnTo>
                                <a:pt x="599122" y="1689100"/>
                              </a:lnTo>
                              <a:lnTo>
                                <a:pt x="19050" y="1689100"/>
                              </a:lnTo>
                              <a:lnTo>
                                <a:pt x="19050" y="1457325"/>
                              </a:lnTo>
                              <a:lnTo>
                                <a:pt x="599122" y="1457325"/>
                              </a:lnTo>
                              <a:lnTo>
                                <a:pt x="599122" y="1447800"/>
                              </a:lnTo>
                              <a:lnTo>
                                <a:pt x="19050" y="1447800"/>
                              </a:lnTo>
                              <a:lnTo>
                                <a:pt x="19050" y="1216025"/>
                              </a:lnTo>
                              <a:lnTo>
                                <a:pt x="599122" y="1216025"/>
                              </a:lnTo>
                              <a:lnTo>
                                <a:pt x="599122" y="1206500"/>
                              </a:lnTo>
                              <a:lnTo>
                                <a:pt x="19050" y="1206500"/>
                              </a:lnTo>
                              <a:lnTo>
                                <a:pt x="19050" y="974725"/>
                              </a:lnTo>
                              <a:lnTo>
                                <a:pt x="599122" y="974725"/>
                              </a:lnTo>
                              <a:lnTo>
                                <a:pt x="599122" y="965200"/>
                              </a:lnTo>
                              <a:lnTo>
                                <a:pt x="19050" y="965200"/>
                              </a:lnTo>
                              <a:lnTo>
                                <a:pt x="19050" y="733425"/>
                              </a:lnTo>
                              <a:lnTo>
                                <a:pt x="599122" y="733425"/>
                              </a:lnTo>
                              <a:lnTo>
                                <a:pt x="599122" y="723900"/>
                              </a:lnTo>
                              <a:lnTo>
                                <a:pt x="19050" y="723900"/>
                              </a:lnTo>
                              <a:lnTo>
                                <a:pt x="19050" y="492125"/>
                              </a:lnTo>
                              <a:lnTo>
                                <a:pt x="599122" y="492125"/>
                              </a:lnTo>
                              <a:lnTo>
                                <a:pt x="599122" y="482600"/>
                              </a:lnTo>
                              <a:lnTo>
                                <a:pt x="19050" y="482600"/>
                              </a:lnTo>
                              <a:lnTo>
                                <a:pt x="19050" y="250825"/>
                              </a:lnTo>
                              <a:lnTo>
                                <a:pt x="599122" y="250825"/>
                              </a:lnTo>
                              <a:lnTo>
                                <a:pt x="599122" y="241300"/>
                              </a:lnTo>
                              <a:lnTo>
                                <a:pt x="19050" y="241300"/>
                              </a:lnTo>
                              <a:lnTo>
                                <a:pt x="19050" y="9525"/>
                              </a:lnTo>
                              <a:lnTo>
                                <a:pt x="599122" y="9525"/>
                              </a:lnTo>
                              <a:lnTo>
                                <a:pt x="599122" y="0"/>
                              </a:lnTo>
                              <a:lnTo>
                                <a:pt x="0" y="0"/>
                              </a:lnTo>
                              <a:lnTo>
                                <a:pt x="0" y="241300"/>
                              </a:lnTo>
                              <a:lnTo>
                                <a:pt x="0" y="482600"/>
                              </a:lnTo>
                              <a:lnTo>
                                <a:pt x="0" y="2663825"/>
                              </a:lnTo>
                              <a:lnTo>
                                <a:pt x="5962650" y="2663825"/>
                              </a:lnTo>
                              <a:lnTo>
                                <a:pt x="5962650" y="9525"/>
                              </a:lnTo>
                              <a:lnTo>
                                <a:pt x="596265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style="position:absolute;margin-left:72pt;margin-top:-218.658112pt;width:469.5pt;height:209.75pt;mso-position-horizontal-relative:page;mso-position-vertical-relative:paragraph;z-index:-24169472" id="docshape624" coordorigin="1440,-4373" coordsize="9390,4195" path="m10830,-4373l10800,-4373,10800,-4358,10800,-3993,10800,-208,1470,-208,1470,-938,2384,-938,2384,-573,2399,-573,2399,-938,9029,-938,9029,-573,9044,-573,9044,-938,10800,-938,10800,-953,9044,-953,9044,-1318,10800,-1318,10800,-1333,9044,-1333,9044,-1698,10800,-1698,10800,-1713,9044,-1713,9044,-2078,10800,-2078,10800,-2093,9044,-2093,9044,-2458,10800,-2458,10800,-2473,9044,-2473,9044,-2838,10800,-2838,10800,-2853,9044,-2853,9044,-3218,10800,-3218,10800,-3233,9044,-3233,9044,-3598,10800,-3598,10800,-3613,9044,-3613,9044,-3978,10800,-3978,10800,-3993,9044,-3993,9044,-4358,10800,-4358,10800,-4373,9044,-4373,9029,-4373,9029,-4358,9029,-953,2399,-953,2399,-1318,9029,-1318,9029,-1333,2399,-1333,2399,-1698,9029,-1698,9029,-1713,2399,-1713,2399,-2078,9029,-2078,9029,-2093,2399,-2093,2399,-2458,9029,-2458,9029,-2473,2399,-2473,2399,-2838,9029,-2838,9029,-2853,2399,-2853,2399,-3218,9029,-3218,9029,-3233,2399,-3233,2399,-3598,9029,-3598,9029,-3613,2399,-3613,2399,-3978,9029,-3978,9029,-3993,2399,-3993,2399,-4358,9029,-4358,9029,-4373,2399,-4373,2384,-4373,2384,-4358,2384,-953,1470,-953,1470,-1318,2384,-1318,2384,-1333,1470,-1333,1470,-1698,2384,-1698,2384,-1713,1470,-1713,1470,-2078,2384,-2078,2384,-2093,1470,-2093,1470,-2458,2384,-2458,2384,-2473,1470,-2473,1470,-2838,2384,-2838,2384,-2853,1470,-2853,1470,-3218,2384,-3218,2384,-3233,1470,-3233,1470,-3598,2384,-3598,2384,-3613,1470,-3613,1470,-3978,2384,-3978,2384,-3993,1470,-3993,1470,-4358,2384,-4358,2384,-4373,1440,-4373,1440,-3993,1440,-3613,1440,-178,10830,-178,10830,-4358,10830,-4373xe" filled="true" fillcolor="#dfdfdf" stroked="false">
                <v:path arrowok="t"/>
                <v:fill type="solid"/>
                <w10:wrap type="none"/>
              </v:shape>
            </w:pict>
          </mc:Fallback>
        </mc:AlternateContent>
      </w:r>
      <w:r>
        <w:rPr>
          <w:i/>
          <w:sz w:val="22"/>
        </w:rPr>
        <w:t>Conditional</w:t>
      </w:r>
      <w:r>
        <w:rPr>
          <w:i/>
          <w:spacing w:val="-9"/>
          <w:sz w:val="22"/>
        </w:rPr>
        <w:t> </w:t>
      </w:r>
      <w:r>
        <w:rPr>
          <w:i/>
          <w:sz w:val="22"/>
        </w:rPr>
        <w:t>Use</w:t>
      </w:r>
      <w:r>
        <w:rPr>
          <w:i/>
          <w:spacing w:val="-9"/>
          <w:sz w:val="22"/>
        </w:rPr>
        <w:t> </w:t>
      </w:r>
      <w:r>
        <w:rPr>
          <w:i/>
          <w:sz w:val="22"/>
        </w:rPr>
        <w:t>Permits.</w:t>
      </w:r>
      <w:r>
        <w:rPr>
          <w:i/>
          <w:spacing w:val="-8"/>
          <w:sz w:val="22"/>
        </w:rPr>
        <w:t> </w:t>
      </w:r>
      <w:r>
        <w:rPr>
          <w:sz w:val="22"/>
        </w:rPr>
        <w:t>Applications</w:t>
      </w:r>
      <w:r>
        <w:rPr>
          <w:spacing w:val="-8"/>
          <w:sz w:val="22"/>
        </w:rPr>
        <w:t> </w:t>
      </w:r>
      <w:r>
        <w:rPr>
          <w:sz w:val="22"/>
        </w:rPr>
        <w:t>for</w:t>
      </w:r>
      <w:r>
        <w:rPr>
          <w:spacing w:val="-9"/>
          <w:sz w:val="22"/>
        </w:rPr>
        <w:t> </w:t>
      </w:r>
      <w:r>
        <w:rPr>
          <w:sz w:val="22"/>
        </w:rPr>
        <w:t>conditional</w:t>
      </w:r>
      <w:r>
        <w:rPr>
          <w:spacing w:val="-9"/>
          <w:sz w:val="22"/>
        </w:rPr>
        <w:t> </w:t>
      </w:r>
      <w:r>
        <w:rPr>
          <w:sz w:val="22"/>
        </w:rPr>
        <w:t>uses</w:t>
      </w:r>
      <w:r>
        <w:rPr>
          <w:spacing w:val="-9"/>
          <w:sz w:val="22"/>
        </w:rPr>
        <w:t> </w:t>
      </w:r>
      <w:r>
        <w:rPr>
          <w:sz w:val="22"/>
        </w:rPr>
        <w:t>as</w:t>
      </w:r>
      <w:r>
        <w:rPr>
          <w:spacing w:val="-9"/>
          <w:sz w:val="22"/>
        </w:rPr>
        <w:t> </w:t>
      </w:r>
      <w:r>
        <w:rPr>
          <w:sz w:val="22"/>
        </w:rPr>
        <w:t>permitted</w:t>
      </w:r>
      <w:r>
        <w:rPr>
          <w:spacing w:val="-8"/>
          <w:sz w:val="22"/>
        </w:rPr>
        <w:t> </w:t>
      </w:r>
      <w:r>
        <w:rPr>
          <w:sz w:val="22"/>
        </w:rPr>
        <w:t>by</w:t>
      </w:r>
      <w:r>
        <w:rPr>
          <w:spacing w:val="-9"/>
          <w:sz w:val="22"/>
        </w:rPr>
        <w:t> </w:t>
      </w:r>
      <w:r>
        <w:rPr>
          <w:sz w:val="22"/>
        </w:rPr>
        <w:t>this</w:t>
      </w:r>
      <w:r>
        <w:rPr>
          <w:spacing w:val="-9"/>
          <w:sz w:val="22"/>
        </w:rPr>
        <w:t> </w:t>
      </w:r>
      <w:r>
        <w:rPr>
          <w:sz w:val="22"/>
        </w:rPr>
        <w:t>chapter</w:t>
      </w:r>
      <w:r>
        <w:rPr>
          <w:spacing w:val="-9"/>
          <w:sz w:val="22"/>
        </w:rPr>
        <w:t> </w:t>
      </w:r>
      <w:r>
        <w:rPr>
          <w:sz w:val="22"/>
        </w:rPr>
        <w:t>shall</w:t>
      </w:r>
      <w:r>
        <w:rPr>
          <w:spacing w:val="-9"/>
          <w:sz w:val="22"/>
        </w:rPr>
        <w:t> </w:t>
      </w:r>
      <w:r>
        <w:rPr>
          <w:sz w:val="22"/>
        </w:rPr>
        <w:t>be</w:t>
      </w:r>
      <w:r>
        <w:rPr>
          <w:spacing w:val="-9"/>
          <w:sz w:val="22"/>
        </w:rPr>
        <w:t> </w:t>
      </w:r>
      <w:r>
        <w:rPr>
          <w:sz w:val="22"/>
        </w:rPr>
        <w:t>made to the appropriate approving authority in accordance with the provisions of the Borough Land Use Procedure</w:t>
      </w:r>
      <w:r>
        <w:rPr>
          <w:spacing w:val="-9"/>
          <w:sz w:val="22"/>
        </w:rPr>
        <w:t> </w:t>
      </w:r>
      <w:r>
        <w:rPr>
          <w:sz w:val="22"/>
        </w:rPr>
        <w:t>Ordinance</w:t>
      </w:r>
      <w:r>
        <w:rPr>
          <w:spacing w:val="-8"/>
          <w:sz w:val="22"/>
        </w:rPr>
        <w:t> </w:t>
      </w:r>
      <w:r>
        <w:rPr>
          <w:sz w:val="22"/>
        </w:rPr>
        <w:t>and</w:t>
      </w:r>
      <w:r>
        <w:rPr>
          <w:spacing w:val="-9"/>
          <w:sz w:val="22"/>
        </w:rPr>
        <w:t> </w:t>
      </w:r>
      <w:r>
        <w:rPr>
          <w:sz w:val="22"/>
        </w:rPr>
        <w:t>the</w:t>
      </w:r>
      <w:r>
        <w:rPr>
          <w:spacing w:val="-9"/>
          <w:sz w:val="22"/>
        </w:rPr>
        <w:t> </w:t>
      </w:r>
      <w:r>
        <w:rPr>
          <w:sz w:val="22"/>
        </w:rPr>
        <w:t>Municipal</w:t>
      </w:r>
      <w:r>
        <w:rPr>
          <w:spacing w:val="-8"/>
          <w:sz w:val="22"/>
        </w:rPr>
        <w:t> </w:t>
      </w:r>
      <w:r>
        <w:rPr>
          <w:sz w:val="22"/>
        </w:rPr>
        <w:t>Land</w:t>
      </w:r>
      <w:r>
        <w:rPr>
          <w:spacing w:val="-9"/>
          <w:sz w:val="22"/>
        </w:rPr>
        <w:t> </w:t>
      </w:r>
      <w:r>
        <w:rPr>
          <w:sz w:val="22"/>
        </w:rPr>
        <w:t>Use</w:t>
      </w:r>
      <w:r>
        <w:rPr>
          <w:spacing w:val="-9"/>
          <w:sz w:val="22"/>
        </w:rPr>
        <w:t> </w:t>
      </w:r>
      <w:r>
        <w:rPr>
          <w:sz w:val="22"/>
        </w:rPr>
        <w:t>Law,</w:t>
      </w:r>
      <w:r>
        <w:rPr>
          <w:spacing w:val="-9"/>
          <w:sz w:val="22"/>
        </w:rPr>
        <w:t> </w:t>
      </w:r>
      <w:r>
        <w:rPr>
          <w:sz w:val="22"/>
        </w:rPr>
        <w:t>RS</w:t>
      </w:r>
      <w:r>
        <w:rPr>
          <w:spacing w:val="-9"/>
          <w:sz w:val="22"/>
        </w:rPr>
        <w:t> </w:t>
      </w:r>
      <w:r>
        <w:rPr>
          <w:sz w:val="22"/>
        </w:rPr>
        <w:t>40:55D-1</w:t>
      </w:r>
      <w:r>
        <w:rPr>
          <w:spacing w:val="-9"/>
          <w:sz w:val="22"/>
        </w:rPr>
        <w:t> </w:t>
      </w:r>
      <w:r>
        <w:rPr>
          <w:sz w:val="22"/>
        </w:rPr>
        <w:t>et</w:t>
      </w:r>
      <w:r>
        <w:rPr>
          <w:spacing w:val="-9"/>
          <w:sz w:val="22"/>
        </w:rPr>
        <w:t> </w:t>
      </w:r>
      <w:r>
        <w:rPr>
          <w:sz w:val="22"/>
        </w:rPr>
        <w:t>seq.</w:t>
      </w:r>
      <w:r>
        <w:rPr>
          <w:spacing w:val="-9"/>
          <w:sz w:val="22"/>
        </w:rPr>
        <w:t> </w:t>
      </w:r>
      <w:r>
        <w:rPr>
          <w:sz w:val="22"/>
        </w:rPr>
        <w:t>The</w:t>
      </w:r>
      <w:r>
        <w:rPr>
          <w:spacing w:val="-9"/>
          <w:sz w:val="22"/>
        </w:rPr>
        <w:t> </w:t>
      </w:r>
      <w:r>
        <w:rPr>
          <w:sz w:val="22"/>
        </w:rPr>
        <w:t>approving</w:t>
      </w:r>
      <w:r>
        <w:rPr>
          <w:spacing w:val="-9"/>
          <w:sz w:val="22"/>
        </w:rPr>
        <w:t> </w:t>
      </w:r>
      <w:r>
        <w:rPr>
          <w:sz w:val="22"/>
        </w:rPr>
        <w:t>authority may</w:t>
      </w:r>
      <w:r>
        <w:rPr>
          <w:spacing w:val="-9"/>
          <w:sz w:val="22"/>
        </w:rPr>
        <w:t> </w:t>
      </w:r>
      <w:r>
        <w:rPr>
          <w:sz w:val="22"/>
        </w:rPr>
        <w:t>grant</w:t>
      </w:r>
      <w:r>
        <w:rPr>
          <w:spacing w:val="-10"/>
          <w:sz w:val="22"/>
        </w:rPr>
        <w:t> </w:t>
      </w:r>
      <w:r>
        <w:rPr>
          <w:sz w:val="22"/>
        </w:rPr>
        <w:t>such</w:t>
      </w:r>
      <w:r>
        <w:rPr>
          <w:spacing w:val="-10"/>
          <w:sz w:val="22"/>
        </w:rPr>
        <w:t> </w:t>
      </w:r>
      <w:r>
        <w:rPr>
          <w:sz w:val="22"/>
        </w:rPr>
        <w:t>permit</w:t>
      </w:r>
      <w:r>
        <w:rPr>
          <w:spacing w:val="-9"/>
          <w:sz w:val="22"/>
        </w:rPr>
        <w:t> </w:t>
      </w:r>
      <w:r>
        <w:rPr>
          <w:sz w:val="22"/>
        </w:rPr>
        <w:t>if,</w:t>
      </w:r>
      <w:r>
        <w:rPr>
          <w:spacing w:val="-10"/>
          <w:sz w:val="22"/>
        </w:rPr>
        <w:t> </w:t>
      </w:r>
      <w:r>
        <w:rPr>
          <w:sz w:val="22"/>
        </w:rPr>
        <w:t>in</w:t>
      </w:r>
      <w:r>
        <w:rPr>
          <w:spacing w:val="-10"/>
          <w:sz w:val="22"/>
        </w:rPr>
        <w:t> </w:t>
      </w:r>
      <w:r>
        <w:rPr>
          <w:sz w:val="22"/>
        </w:rPr>
        <w:t>its</w:t>
      </w:r>
      <w:r>
        <w:rPr>
          <w:spacing w:val="-9"/>
          <w:sz w:val="22"/>
        </w:rPr>
        <w:t> </w:t>
      </w:r>
      <w:r>
        <w:rPr>
          <w:sz w:val="22"/>
        </w:rPr>
        <w:t>judgment,</w:t>
      </w:r>
      <w:r>
        <w:rPr>
          <w:spacing w:val="-9"/>
          <w:sz w:val="22"/>
        </w:rPr>
        <w:t> </w:t>
      </w:r>
      <w:r>
        <w:rPr>
          <w:sz w:val="22"/>
        </w:rPr>
        <w:t>the</w:t>
      </w:r>
      <w:r>
        <w:rPr>
          <w:spacing w:val="-10"/>
          <w:sz w:val="22"/>
        </w:rPr>
        <w:t> </w:t>
      </w:r>
      <w:r>
        <w:rPr>
          <w:sz w:val="22"/>
        </w:rPr>
        <w:t>proposed</w:t>
      </w:r>
      <w:r>
        <w:rPr>
          <w:spacing w:val="-10"/>
          <w:sz w:val="22"/>
        </w:rPr>
        <w:t> </w:t>
      </w:r>
      <w:r>
        <w:rPr>
          <w:sz w:val="22"/>
        </w:rPr>
        <w:t>use</w:t>
      </w:r>
      <w:r>
        <w:rPr>
          <w:spacing w:val="-10"/>
          <w:sz w:val="22"/>
        </w:rPr>
        <w:t> </w:t>
      </w:r>
      <w:r>
        <w:rPr>
          <w:sz w:val="22"/>
        </w:rPr>
        <w:t>will</w:t>
      </w:r>
      <w:r>
        <w:rPr>
          <w:spacing w:val="-9"/>
          <w:sz w:val="22"/>
        </w:rPr>
        <w:t> </w:t>
      </w:r>
      <w:r>
        <w:rPr>
          <w:sz w:val="22"/>
        </w:rPr>
        <w:t>not</w:t>
      </w:r>
      <w:r>
        <w:rPr>
          <w:spacing w:val="-10"/>
          <w:sz w:val="22"/>
        </w:rPr>
        <w:t> </w:t>
      </w:r>
      <w:r>
        <w:rPr>
          <w:sz w:val="22"/>
        </w:rPr>
        <w:t>be</w:t>
      </w:r>
      <w:r>
        <w:rPr>
          <w:spacing w:val="-10"/>
          <w:sz w:val="22"/>
        </w:rPr>
        <w:t> </w:t>
      </w:r>
      <w:r>
        <w:rPr>
          <w:sz w:val="22"/>
        </w:rPr>
        <w:t>detrimental</w:t>
      </w:r>
      <w:r>
        <w:rPr>
          <w:spacing w:val="-9"/>
          <w:sz w:val="22"/>
        </w:rPr>
        <w:t> </w:t>
      </w:r>
      <w:r>
        <w:rPr>
          <w:sz w:val="22"/>
        </w:rPr>
        <w:t>to</w:t>
      </w:r>
      <w:r>
        <w:rPr>
          <w:spacing w:val="-10"/>
          <w:sz w:val="22"/>
        </w:rPr>
        <w:t> </w:t>
      </w:r>
      <w:r>
        <w:rPr>
          <w:sz w:val="22"/>
        </w:rPr>
        <w:t>the</w:t>
      </w:r>
      <w:r>
        <w:rPr>
          <w:spacing w:val="-10"/>
          <w:sz w:val="22"/>
        </w:rPr>
        <w:t> </w:t>
      </w:r>
      <w:r>
        <w:rPr>
          <w:sz w:val="22"/>
        </w:rPr>
        <w:t>health,</w:t>
      </w:r>
      <w:r>
        <w:rPr>
          <w:spacing w:val="-9"/>
          <w:sz w:val="22"/>
        </w:rPr>
        <w:t> </w:t>
      </w:r>
      <w:r>
        <w:rPr>
          <w:sz w:val="22"/>
        </w:rPr>
        <w:t>safety and general welfare of the Borough and is deemed necessary for its convenience.</w:t>
      </w:r>
    </w:p>
    <w:p>
      <w:pPr>
        <w:pStyle w:val="BodyText"/>
        <w:spacing w:line="247" w:lineRule="auto" w:before="178"/>
        <w:ind w:left="840" w:right="354"/>
        <w:jc w:val="both"/>
      </w:pPr>
      <w:r>
        <w:rPr/>
        <w:t>In approving any such application, the approving authority may impose any condition that it deems necessary</w:t>
      </w:r>
      <w:r>
        <w:rPr>
          <w:spacing w:val="-1"/>
        </w:rPr>
        <w:t> </w:t>
      </w:r>
      <w:r>
        <w:rPr/>
        <w:t>to</w:t>
      </w:r>
      <w:r>
        <w:rPr>
          <w:spacing w:val="-2"/>
        </w:rPr>
        <w:t> </w:t>
      </w:r>
      <w:r>
        <w:rPr/>
        <w:t>accomplish</w:t>
      </w:r>
      <w:r>
        <w:rPr>
          <w:spacing w:val="-1"/>
        </w:rPr>
        <w:t> </w:t>
      </w:r>
      <w:r>
        <w:rPr/>
        <w:t>reasonable</w:t>
      </w:r>
      <w:r>
        <w:rPr>
          <w:spacing w:val="-1"/>
        </w:rPr>
        <w:t> </w:t>
      </w:r>
      <w:r>
        <w:rPr/>
        <w:t>compliance</w:t>
      </w:r>
      <w:r>
        <w:rPr>
          <w:spacing w:val="-1"/>
        </w:rPr>
        <w:t> </w:t>
      </w:r>
      <w:r>
        <w:rPr/>
        <w:t>with</w:t>
      </w:r>
      <w:r>
        <w:rPr>
          <w:spacing w:val="-2"/>
        </w:rPr>
        <w:t> </w:t>
      </w:r>
      <w:r>
        <w:rPr/>
        <w:t>the</w:t>
      </w:r>
      <w:r>
        <w:rPr>
          <w:spacing w:val="-2"/>
        </w:rPr>
        <w:t> </w:t>
      </w:r>
      <w:r>
        <w:rPr/>
        <w:t>provisions</w:t>
      </w:r>
      <w:r>
        <w:rPr>
          <w:spacing w:val="-2"/>
        </w:rPr>
        <w:t> </w:t>
      </w:r>
      <w:r>
        <w:rPr/>
        <w:t>of</w:t>
      </w:r>
      <w:r>
        <w:rPr>
          <w:spacing w:val="-2"/>
        </w:rPr>
        <w:t> </w:t>
      </w:r>
      <w:r>
        <w:rPr/>
        <w:t>intent</w:t>
      </w:r>
      <w:r>
        <w:rPr>
          <w:spacing w:val="-1"/>
        </w:rPr>
        <w:t> </w:t>
      </w:r>
      <w:r>
        <w:rPr/>
        <w:t>of</w:t>
      </w:r>
      <w:r>
        <w:rPr>
          <w:spacing w:val="-2"/>
        </w:rPr>
        <w:t> </w:t>
      </w:r>
      <w:r>
        <w:rPr/>
        <w:t>this</w:t>
      </w:r>
      <w:r>
        <w:rPr>
          <w:spacing w:val="-2"/>
        </w:rPr>
        <w:t> </w:t>
      </w:r>
      <w:r>
        <w:rPr/>
        <w:t>chapter</w:t>
      </w:r>
      <w:r>
        <w:rPr>
          <w:spacing w:val="-1"/>
        </w:rPr>
        <w:t> </w:t>
      </w:r>
      <w:r>
        <w:rPr/>
        <w:t>and</w:t>
      </w:r>
      <w:r>
        <w:rPr>
          <w:spacing w:val="-2"/>
        </w:rPr>
        <w:t> </w:t>
      </w:r>
      <w:r>
        <w:rPr/>
        <w:t>may deny any such application, but only if such compliance cannot be achieved.</w:t>
      </w:r>
    </w:p>
    <w:p>
      <w:pPr>
        <w:pStyle w:val="BodyText"/>
        <w:spacing w:line="247" w:lineRule="auto" w:before="178"/>
        <w:ind w:left="840" w:right="355"/>
        <w:jc w:val="both"/>
      </w:pPr>
      <w:r>
        <w:rPr/>
        <w:t>In approving such applications, the Board of Adjustment may impose any conditions that it deems necessary to accomplish the reasonable application of application, but only in accordance with the </w:t>
      </w:r>
      <w:r>
        <w:rPr>
          <w:spacing w:val="-2"/>
        </w:rPr>
        <w:t>standards.</w:t>
      </w:r>
    </w:p>
    <w:p>
      <w:pPr>
        <w:pStyle w:val="BodyText"/>
        <w:spacing w:line="247" w:lineRule="auto" w:before="178"/>
        <w:ind w:left="840" w:right="355"/>
        <w:jc w:val="both"/>
      </w:pPr>
      <w:r>
        <w:rPr/>
        <w:t>In the event that the decision of the Board of Adjustment does not correspond with the recommendation of the Planning Board, the question shall be resolved by the Board of Commissioners in accordance with the procedure outlines in the New Jersey Statutes.</w:t>
      </w:r>
    </w:p>
    <w:p>
      <w:pPr>
        <w:pStyle w:val="ListParagraph"/>
        <w:numPr>
          <w:ilvl w:val="0"/>
          <w:numId w:val="147"/>
        </w:numPr>
        <w:tabs>
          <w:tab w:pos="839" w:val="left" w:leader="none"/>
        </w:tabs>
        <w:spacing w:line="240" w:lineRule="auto" w:before="178" w:after="0"/>
        <w:ind w:left="839" w:right="0" w:hanging="479"/>
        <w:jc w:val="left"/>
        <w:rPr>
          <w:i/>
          <w:sz w:val="22"/>
        </w:rPr>
      </w:pPr>
      <w:r>
        <w:rPr>
          <w:i/>
          <w:sz w:val="22"/>
        </w:rPr>
        <w:t>Temporary</w:t>
      </w:r>
      <w:r>
        <w:rPr>
          <w:i/>
          <w:spacing w:val="-6"/>
          <w:sz w:val="22"/>
        </w:rPr>
        <w:t> </w:t>
      </w:r>
      <w:r>
        <w:rPr>
          <w:i/>
          <w:sz w:val="22"/>
        </w:rPr>
        <w:t>Use</w:t>
      </w:r>
      <w:r>
        <w:rPr>
          <w:i/>
          <w:spacing w:val="-6"/>
          <w:sz w:val="22"/>
        </w:rPr>
        <w:t> </w:t>
      </w:r>
      <w:r>
        <w:rPr>
          <w:i/>
          <w:spacing w:val="-2"/>
          <w:sz w:val="22"/>
        </w:rPr>
        <w:t>Permits.</w:t>
      </w:r>
    </w:p>
    <w:p>
      <w:pPr>
        <w:pStyle w:val="ListParagraph"/>
        <w:numPr>
          <w:ilvl w:val="1"/>
          <w:numId w:val="147"/>
        </w:numPr>
        <w:tabs>
          <w:tab w:pos="1320" w:val="left" w:leader="none"/>
        </w:tabs>
        <w:spacing w:line="247" w:lineRule="auto" w:before="187" w:after="0"/>
        <w:ind w:left="1320" w:right="351" w:hanging="480"/>
        <w:jc w:val="both"/>
        <w:rPr>
          <w:sz w:val="22"/>
        </w:rPr>
      </w:pPr>
      <w:r>
        <w:rPr>
          <w:sz w:val="22"/>
        </w:rPr>
        <w:t>It</w:t>
      </w:r>
      <w:r>
        <w:rPr>
          <w:spacing w:val="-7"/>
          <w:sz w:val="22"/>
        </w:rPr>
        <w:t> </w:t>
      </w:r>
      <w:r>
        <w:rPr>
          <w:sz w:val="22"/>
        </w:rPr>
        <w:t>is</w:t>
      </w:r>
      <w:r>
        <w:rPr>
          <w:spacing w:val="-7"/>
          <w:sz w:val="22"/>
        </w:rPr>
        <w:t> </w:t>
      </w:r>
      <w:r>
        <w:rPr>
          <w:sz w:val="22"/>
        </w:rPr>
        <w:t>recognized</w:t>
      </w:r>
      <w:r>
        <w:rPr>
          <w:spacing w:val="-7"/>
          <w:sz w:val="22"/>
        </w:rPr>
        <w:t> </w:t>
      </w:r>
      <w:r>
        <w:rPr>
          <w:sz w:val="22"/>
        </w:rPr>
        <w:t>that</w:t>
      </w:r>
      <w:r>
        <w:rPr>
          <w:spacing w:val="-7"/>
          <w:sz w:val="22"/>
        </w:rPr>
        <w:t> </w:t>
      </w:r>
      <w:r>
        <w:rPr>
          <w:sz w:val="22"/>
        </w:rPr>
        <w:t>it</w:t>
      </w:r>
      <w:r>
        <w:rPr>
          <w:spacing w:val="-7"/>
          <w:sz w:val="22"/>
        </w:rPr>
        <w:t> </w:t>
      </w:r>
      <w:r>
        <w:rPr>
          <w:sz w:val="22"/>
        </w:rPr>
        <w:t>may</w:t>
      </w:r>
      <w:r>
        <w:rPr>
          <w:spacing w:val="-7"/>
          <w:sz w:val="22"/>
        </w:rPr>
        <w:t> </w:t>
      </w:r>
      <w:r>
        <w:rPr>
          <w:sz w:val="22"/>
        </w:rPr>
        <w:t>be</w:t>
      </w:r>
      <w:r>
        <w:rPr>
          <w:spacing w:val="-7"/>
          <w:sz w:val="22"/>
        </w:rPr>
        <w:t> </w:t>
      </w:r>
      <w:r>
        <w:rPr>
          <w:sz w:val="22"/>
        </w:rPr>
        <w:t>in</w:t>
      </w:r>
      <w:r>
        <w:rPr>
          <w:spacing w:val="-7"/>
          <w:sz w:val="22"/>
        </w:rPr>
        <w:t> </w:t>
      </w:r>
      <w:r>
        <w:rPr>
          <w:sz w:val="22"/>
        </w:rPr>
        <w:t>accordance</w:t>
      </w:r>
      <w:r>
        <w:rPr>
          <w:spacing w:val="-7"/>
          <w:sz w:val="22"/>
        </w:rPr>
        <w:t> </w:t>
      </w:r>
      <w:r>
        <w:rPr>
          <w:sz w:val="22"/>
        </w:rPr>
        <w:t>with</w:t>
      </w:r>
      <w:r>
        <w:rPr>
          <w:spacing w:val="-7"/>
          <w:sz w:val="22"/>
        </w:rPr>
        <w:t> </w:t>
      </w:r>
      <w:r>
        <w:rPr>
          <w:sz w:val="22"/>
        </w:rPr>
        <w:t>the</w:t>
      </w:r>
      <w:r>
        <w:rPr>
          <w:spacing w:val="-7"/>
          <w:sz w:val="22"/>
        </w:rPr>
        <w:t> </w:t>
      </w:r>
      <w:r>
        <w:rPr>
          <w:sz w:val="22"/>
        </w:rPr>
        <w:t>purpose</w:t>
      </w:r>
      <w:r>
        <w:rPr>
          <w:spacing w:val="-7"/>
          <w:sz w:val="22"/>
        </w:rPr>
        <w:t> </w:t>
      </w:r>
      <w:r>
        <w:rPr>
          <w:sz w:val="22"/>
        </w:rPr>
        <w:t>of</w:t>
      </w:r>
      <w:r>
        <w:rPr>
          <w:spacing w:val="-7"/>
          <w:sz w:val="22"/>
        </w:rPr>
        <w:t> </w:t>
      </w:r>
      <w:r>
        <w:rPr>
          <w:sz w:val="22"/>
        </w:rPr>
        <w:t>the</w:t>
      </w:r>
      <w:r>
        <w:rPr>
          <w:spacing w:val="-7"/>
          <w:sz w:val="22"/>
        </w:rPr>
        <w:t> </w:t>
      </w:r>
      <w:r>
        <w:rPr>
          <w:sz w:val="22"/>
        </w:rPr>
        <w:t>chapter</w:t>
      </w:r>
      <w:r>
        <w:rPr>
          <w:spacing w:val="-7"/>
          <w:sz w:val="22"/>
        </w:rPr>
        <w:t> </w:t>
      </w:r>
      <w:r>
        <w:rPr>
          <w:sz w:val="22"/>
        </w:rPr>
        <w:t>to</w:t>
      </w:r>
      <w:r>
        <w:rPr>
          <w:spacing w:val="-7"/>
          <w:sz w:val="22"/>
        </w:rPr>
        <w:t> </w:t>
      </w:r>
      <w:r>
        <w:rPr>
          <w:sz w:val="22"/>
        </w:rPr>
        <w:t>permit</w:t>
      </w:r>
      <w:r>
        <w:rPr>
          <w:spacing w:val="-7"/>
          <w:sz w:val="22"/>
        </w:rPr>
        <w:t> </w:t>
      </w:r>
      <w:r>
        <w:rPr>
          <w:sz w:val="22"/>
        </w:rPr>
        <w:t>temporary activities</w:t>
      </w:r>
      <w:r>
        <w:rPr>
          <w:spacing w:val="-1"/>
          <w:sz w:val="22"/>
        </w:rPr>
        <w:t> </w:t>
      </w:r>
      <w:r>
        <w:rPr>
          <w:sz w:val="22"/>
        </w:rPr>
        <w:t>for</w:t>
      </w:r>
      <w:r>
        <w:rPr>
          <w:spacing w:val="-2"/>
          <w:sz w:val="22"/>
        </w:rPr>
        <w:t> </w:t>
      </w:r>
      <w:r>
        <w:rPr>
          <w:sz w:val="22"/>
        </w:rPr>
        <w:t>a</w:t>
      </w:r>
      <w:r>
        <w:rPr>
          <w:spacing w:val="-2"/>
          <w:sz w:val="22"/>
        </w:rPr>
        <w:t> </w:t>
      </w:r>
      <w:r>
        <w:rPr>
          <w:sz w:val="22"/>
        </w:rPr>
        <w:t>limited</w:t>
      </w:r>
      <w:r>
        <w:rPr>
          <w:spacing w:val="-1"/>
          <w:sz w:val="22"/>
        </w:rPr>
        <w:t> </w:t>
      </w:r>
      <w:r>
        <w:rPr>
          <w:sz w:val="22"/>
        </w:rPr>
        <w:t>period</w:t>
      </w:r>
      <w:r>
        <w:rPr>
          <w:spacing w:val="-2"/>
          <w:sz w:val="22"/>
        </w:rPr>
        <w:t> </w:t>
      </w:r>
      <w:r>
        <w:rPr>
          <w:sz w:val="22"/>
        </w:rPr>
        <w:t>of</w:t>
      </w:r>
      <w:r>
        <w:rPr>
          <w:spacing w:val="-2"/>
          <w:sz w:val="22"/>
        </w:rPr>
        <w:t> </w:t>
      </w:r>
      <w:r>
        <w:rPr>
          <w:sz w:val="22"/>
        </w:rPr>
        <w:t>time,</w:t>
      </w:r>
      <w:r>
        <w:rPr>
          <w:spacing w:val="-2"/>
          <w:sz w:val="22"/>
        </w:rPr>
        <w:t> </w:t>
      </w:r>
      <w:r>
        <w:rPr>
          <w:sz w:val="22"/>
        </w:rPr>
        <w:t>which</w:t>
      </w:r>
      <w:r>
        <w:rPr>
          <w:spacing w:val="-2"/>
          <w:sz w:val="22"/>
        </w:rPr>
        <w:t> </w:t>
      </w:r>
      <w:r>
        <w:rPr>
          <w:sz w:val="22"/>
        </w:rPr>
        <w:t>activities</w:t>
      </w:r>
      <w:r>
        <w:rPr>
          <w:spacing w:val="-1"/>
          <w:sz w:val="22"/>
        </w:rPr>
        <w:t> </w:t>
      </w:r>
      <w:r>
        <w:rPr>
          <w:sz w:val="22"/>
        </w:rPr>
        <w:t>may</w:t>
      </w:r>
      <w:r>
        <w:rPr>
          <w:spacing w:val="-2"/>
          <w:sz w:val="22"/>
        </w:rPr>
        <w:t> </w:t>
      </w:r>
      <w:r>
        <w:rPr>
          <w:sz w:val="22"/>
        </w:rPr>
        <w:t>be</w:t>
      </w:r>
      <w:r>
        <w:rPr>
          <w:spacing w:val="-2"/>
          <w:sz w:val="22"/>
        </w:rPr>
        <w:t> </w:t>
      </w:r>
      <w:r>
        <w:rPr>
          <w:sz w:val="22"/>
        </w:rPr>
        <w:t>prohibited</w:t>
      </w:r>
      <w:r>
        <w:rPr>
          <w:spacing w:val="-2"/>
          <w:sz w:val="22"/>
        </w:rPr>
        <w:t> </w:t>
      </w:r>
      <w:r>
        <w:rPr>
          <w:sz w:val="22"/>
        </w:rPr>
        <w:t>by</w:t>
      </w:r>
      <w:r>
        <w:rPr>
          <w:spacing w:val="-2"/>
          <w:sz w:val="22"/>
        </w:rPr>
        <w:t> </w:t>
      </w:r>
      <w:r>
        <w:rPr>
          <w:sz w:val="22"/>
        </w:rPr>
        <w:t>other</w:t>
      </w:r>
      <w:r>
        <w:rPr>
          <w:spacing w:val="-2"/>
          <w:sz w:val="22"/>
        </w:rPr>
        <w:t> </w:t>
      </w:r>
      <w:r>
        <w:rPr>
          <w:sz w:val="22"/>
        </w:rPr>
        <w:t>provisions</w:t>
      </w:r>
      <w:r>
        <w:rPr>
          <w:spacing w:val="-2"/>
          <w:sz w:val="22"/>
        </w:rPr>
        <w:t> </w:t>
      </w:r>
      <w:r>
        <w:rPr>
          <w:sz w:val="22"/>
        </w:rPr>
        <w:t>of this chapter. If such uses are of such a nature and are so located that at the time of the petition, they will:</w:t>
      </w:r>
    </w:p>
    <w:p>
      <w:pPr>
        <w:pStyle w:val="ListParagraph"/>
        <w:numPr>
          <w:ilvl w:val="2"/>
          <w:numId w:val="147"/>
        </w:numPr>
        <w:tabs>
          <w:tab w:pos="1800" w:val="left" w:leader="none"/>
        </w:tabs>
        <w:spacing w:line="247" w:lineRule="auto" w:before="178" w:after="0"/>
        <w:ind w:left="1800" w:right="356" w:hanging="480"/>
        <w:jc w:val="left"/>
        <w:rPr>
          <w:sz w:val="22"/>
        </w:rPr>
      </w:pPr>
      <w:r>
        <w:rPr>
          <w:sz w:val="22"/>
        </w:rPr>
        <w:t>In</w:t>
      </w:r>
      <w:r>
        <w:rPr>
          <w:spacing w:val="-11"/>
          <w:sz w:val="22"/>
        </w:rPr>
        <w:t> </w:t>
      </w:r>
      <w:r>
        <w:rPr>
          <w:sz w:val="22"/>
        </w:rPr>
        <w:t>no</w:t>
      </w:r>
      <w:r>
        <w:rPr>
          <w:spacing w:val="-11"/>
          <w:sz w:val="22"/>
        </w:rPr>
        <w:t> </w:t>
      </w:r>
      <w:r>
        <w:rPr>
          <w:sz w:val="22"/>
        </w:rPr>
        <w:t>way</w:t>
      </w:r>
      <w:r>
        <w:rPr>
          <w:spacing w:val="-11"/>
          <w:sz w:val="22"/>
        </w:rPr>
        <w:t> </w:t>
      </w:r>
      <w:r>
        <w:rPr>
          <w:sz w:val="22"/>
        </w:rPr>
        <w:t>exert</w:t>
      </w:r>
      <w:r>
        <w:rPr>
          <w:spacing w:val="-11"/>
          <w:sz w:val="22"/>
        </w:rPr>
        <w:t> </w:t>
      </w:r>
      <w:r>
        <w:rPr>
          <w:sz w:val="22"/>
        </w:rPr>
        <w:t>a</w:t>
      </w:r>
      <w:r>
        <w:rPr>
          <w:spacing w:val="-11"/>
          <w:sz w:val="22"/>
        </w:rPr>
        <w:t> </w:t>
      </w:r>
      <w:r>
        <w:rPr>
          <w:sz w:val="22"/>
        </w:rPr>
        <w:t>detrimental</w:t>
      </w:r>
      <w:r>
        <w:rPr>
          <w:spacing w:val="-10"/>
          <w:sz w:val="22"/>
        </w:rPr>
        <w:t> </w:t>
      </w:r>
      <w:r>
        <w:rPr>
          <w:sz w:val="22"/>
        </w:rPr>
        <w:t>effect</w:t>
      </w:r>
      <w:r>
        <w:rPr>
          <w:spacing w:val="-10"/>
          <w:sz w:val="22"/>
        </w:rPr>
        <w:t> </w:t>
      </w:r>
      <w:r>
        <w:rPr>
          <w:sz w:val="22"/>
        </w:rPr>
        <w:t>upon</w:t>
      </w:r>
      <w:r>
        <w:rPr>
          <w:spacing w:val="-11"/>
          <w:sz w:val="22"/>
        </w:rPr>
        <w:t> </w:t>
      </w:r>
      <w:r>
        <w:rPr>
          <w:sz w:val="22"/>
        </w:rPr>
        <w:t>the</w:t>
      </w:r>
      <w:r>
        <w:rPr>
          <w:spacing w:val="-11"/>
          <w:sz w:val="22"/>
        </w:rPr>
        <w:t> </w:t>
      </w:r>
      <w:r>
        <w:rPr>
          <w:sz w:val="22"/>
        </w:rPr>
        <w:t>uses</w:t>
      </w:r>
      <w:r>
        <w:rPr>
          <w:spacing w:val="-11"/>
          <w:sz w:val="22"/>
        </w:rPr>
        <w:t> </w:t>
      </w:r>
      <w:r>
        <w:rPr>
          <w:sz w:val="22"/>
        </w:rPr>
        <w:t>of</w:t>
      </w:r>
      <w:r>
        <w:rPr>
          <w:spacing w:val="-11"/>
          <w:sz w:val="22"/>
        </w:rPr>
        <w:t> </w:t>
      </w:r>
      <w:r>
        <w:rPr>
          <w:sz w:val="22"/>
        </w:rPr>
        <w:t>land</w:t>
      </w:r>
      <w:r>
        <w:rPr>
          <w:spacing w:val="-11"/>
          <w:sz w:val="22"/>
        </w:rPr>
        <w:t> </w:t>
      </w:r>
      <w:r>
        <w:rPr>
          <w:sz w:val="22"/>
        </w:rPr>
        <w:t>and</w:t>
      </w:r>
      <w:r>
        <w:rPr>
          <w:spacing w:val="-11"/>
          <w:sz w:val="22"/>
        </w:rPr>
        <w:t> </w:t>
      </w:r>
      <w:r>
        <w:rPr>
          <w:sz w:val="22"/>
        </w:rPr>
        <w:t>activities</w:t>
      </w:r>
      <w:r>
        <w:rPr>
          <w:spacing w:val="-10"/>
          <w:sz w:val="22"/>
        </w:rPr>
        <w:t> </w:t>
      </w:r>
      <w:r>
        <w:rPr>
          <w:sz w:val="22"/>
        </w:rPr>
        <w:t>normally</w:t>
      </w:r>
      <w:r>
        <w:rPr>
          <w:spacing w:val="-10"/>
          <w:sz w:val="22"/>
        </w:rPr>
        <w:t> </w:t>
      </w:r>
      <w:r>
        <w:rPr>
          <w:sz w:val="22"/>
        </w:rPr>
        <w:t>permitted in the zones.</w:t>
      </w:r>
    </w:p>
    <w:p>
      <w:pPr>
        <w:pStyle w:val="ListParagraph"/>
        <w:numPr>
          <w:ilvl w:val="2"/>
          <w:numId w:val="147"/>
        </w:numPr>
        <w:tabs>
          <w:tab w:pos="1800" w:val="left" w:leader="none"/>
        </w:tabs>
        <w:spacing w:line="247" w:lineRule="auto" w:before="179" w:after="0"/>
        <w:ind w:left="1800" w:right="356" w:hanging="480"/>
        <w:jc w:val="left"/>
        <w:rPr>
          <w:sz w:val="22"/>
        </w:rPr>
      </w:pPr>
      <w:r>
        <w:rPr>
          <w:sz w:val="22"/>
        </w:rPr>
        <w:t>Contribute materially to the welfare of the Borough, particularly in a state of emergency, under conditions peculiar to the time and place involved.</w:t>
      </w:r>
    </w:p>
    <w:p>
      <w:pPr>
        <w:pStyle w:val="ListParagraph"/>
        <w:numPr>
          <w:ilvl w:val="1"/>
          <w:numId w:val="147"/>
        </w:numPr>
        <w:tabs>
          <w:tab w:pos="1320" w:val="left" w:leader="none"/>
        </w:tabs>
        <w:spacing w:line="247" w:lineRule="auto" w:before="179" w:after="0"/>
        <w:ind w:left="1320" w:right="356" w:hanging="480"/>
        <w:jc w:val="both"/>
        <w:rPr>
          <w:sz w:val="22"/>
        </w:rPr>
      </w:pPr>
      <w:r>
        <w:rPr>
          <w:sz w:val="22"/>
        </w:rPr>
        <w:t>Then</w:t>
      </w:r>
      <w:r>
        <w:rPr>
          <w:spacing w:val="-8"/>
          <w:sz w:val="22"/>
        </w:rPr>
        <w:t> </w:t>
      </w:r>
      <w:r>
        <w:rPr>
          <w:sz w:val="22"/>
        </w:rPr>
        <w:t>the</w:t>
      </w:r>
      <w:r>
        <w:rPr>
          <w:spacing w:val="-8"/>
          <w:sz w:val="22"/>
        </w:rPr>
        <w:t> </w:t>
      </w:r>
      <w:r>
        <w:rPr>
          <w:sz w:val="22"/>
        </w:rPr>
        <w:t>approving</w:t>
      </w:r>
      <w:r>
        <w:rPr>
          <w:spacing w:val="-8"/>
          <w:sz w:val="22"/>
        </w:rPr>
        <w:t> </w:t>
      </w:r>
      <w:r>
        <w:rPr>
          <w:sz w:val="22"/>
        </w:rPr>
        <w:t>authority</w:t>
      </w:r>
      <w:r>
        <w:rPr>
          <w:spacing w:val="-7"/>
          <w:sz w:val="22"/>
        </w:rPr>
        <w:t> </w:t>
      </w:r>
      <w:r>
        <w:rPr>
          <w:sz w:val="22"/>
        </w:rPr>
        <w:t>may,</w:t>
      </w:r>
      <w:r>
        <w:rPr>
          <w:spacing w:val="-8"/>
          <w:sz w:val="22"/>
        </w:rPr>
        <w:t> </w:t>
      </w:r>
      <w:r>
        <w:rPr>
          <w:sz w:val="22"/>
        </w:rPr>
        <w:t>subject</w:t>
      </w:r>
      <w:r>
        <w:rPr>
          <w:spacing w:val="-7"/>
          <w:sz w:val="22"/>
        </w:rPr>
        <w:t> </w:t>
      </w:r>
      <w:r>
        <w:rPr>
          <w:sz w:val="22"/>
        </w:rPr>
        <w:t>to</w:t>
      </w:r>
      <w:r>
        <w:rPr>
          <w:spacing w:val="-8"/>
          <w:sz w:val="22"/>
        </w:rPr>
        <w:t> </w:t>
      </w:r>
      <w:r>
        <w:rPr>
          <w:sz w:val="22"/>
        </w:rPr>
        <w:t>compliance</w:t>
      </w:r>
      <w:r>
        <w:rPr>
          <w:spacing w:val="-7"/>
          <w:sz w:val="22"/>
        </w:rPr>
        <w:t> </w:t>
      </w:r>
      <w:r>
        <w:rPr>
          <w:sz w:val="22"/>
        </w:rPr>
        <w:t>with</w:t>
      </w:r>
      <w:r>
        <w:rPr>
          <w:spacing w:val="-7"/>
          <w:sz w:val="22"/>
        </w:rPr>
        <w:t> </w:t>
      </w:r>
      <w:r>
        <w:rPr>
          <w:sz w:val="22"/>
        </w:rPr>
        <w:t>all</w:t>
      </w:r>
      <w:r>
        <w:rPr>
          <w:spacing w:val="-8"/>
          <w:sz w:val="22"/>
        </w:rPr>
        <w:t> </w:t>
      </w:r>
      <w:r>
        <w:rPr>
          <w:sz w:val="22"/>
        </w:rPr>
        <w:t>regulations</w:t>
      </w:r>
      <w:r>
        <w:rPr>
          <w:spacing w:val="-7"/>
          <w:sz w:val="22"/>
        </w:rPr>
        <w:t> </w:t>
      </w:r>
      <w:r>
        <w:rPr>
          <w:sz w:val="22"/>
        </w:rPr>
        <w:t>for</w:t>
      </w:r>
      <w:r>
        <w:rPr>
          <w:spacing w:val="-8"/>
          <w:sz w:val="22"/>
        </w:rPr>
        <w:t> </w:t>
      </w:r>
      <w:r>
        <w:rPr>
          <w:sz w:val="22"/>
        </w:rPr>
        <w:t>the</w:t>
      </w:r>
      <w:r>
        <w:rPr>
          <w:spacing w:val="-8"/>
          <w:sz w:val="22"/>
        </w:rPr>
        <w:t> </w:t>
      </w:r>
      <w:r>
        <w:rPr>
          <w:sz w:val="22"/>
        </w:rPr>
        <w:t>issuance</w:t>
      </w:r>
      <w:r>
        <w:rPr>
          <w:spacing w:val="-7"/>
          <w:sz w:val="22"/>
        </w:rPr>
        <w:t> </w:t>
      </w:r>
      <w:r>
        <w:rPr>
          <w:sz w:val="22"/>
        </w:rPr>
        <w:t>of a conditional use permit, direct the Zoning Officer to issue a permit for a period not to exceed six months. Such permits may be extended not more than once for an additional period of six </w:t>
      </w:r>
      <w:r>
        <w:rPr>
          <w:spacing w:val="-2"/>
          <w:sz w:val="22"/>
        </w:rPr>
        <w:t>months.</w:t>
      </w:r>
    </w:p>
    <w:p>
      <w:pPr>
        <w:pStyle w:val="ListParagraph"/>
        <w:spacing w:after="0" w:line="247" w:lineRule="auto"/>
        <w:jc w:val="both"/>
        <w:rPr>
          <w:sz w:val="22"/>
        </w:rPr>
        <w:sectPr>
          <w:headerReference w:type="default" r:id="rId342"/>
          <w:footerReference w:type="default" r:id="rId343"/>
          <w:pgSz w:w="12240" w:h="15840"/>
          <w:pgMar w:header="631" w:footer="609" w:top="1140" w:bottom="800" w:left="1080" w:right="1080"/>
        </w:sectPr>
      </w:pPr>
    </w:p>
    <w:p>
      <w:pPr>
        <w:pStyle w:val="BodyText"/>
        <w:spacing w:before="37"/>
      </w:pPr>
    </w:p>
    <w:p>
      <w:pPr>
        <w:pStyle w:val="ListParagraph"/>
        <w:numPr>
          <w:ilvl w:val="0"/>
          <w:numId w:val="147"/>
        </w:numPr>
        <w:tabs>
          <w:tab w:pos="839" w:val="left" w:leader="none"/>
        </w:tabs>
        <w:spacing w:line="240" w:lineRule="auto" w:before="0" w:after="0"/>
        <w:ind w:left="839" w:right="0" w:hanging="479"/>
        <w:jc w:val="left"/>
        <w:rPr>
          <w:i/>
          <w:sz w:val="22"/>
        </w:rPr>
      </w:pPr>
      <w:r>
        <w:rPr>
          <w:i/>
          <w:sz w:val="22"/>
        </w:rPr>
        <w:t>Certificate</w:t>
      </w:r>
      <w:r>
        <w:rPr>
          <w:i/>
          <w:spacing w:val="-7"/>
          <w:sz w:val="22"/>
        </w:rPr>
        <w:t> </w:t>
      </w:r>
      <w:r>
        <w:rPr>
          <w:i/>
          <w:sz w:val="22"/>
        </w:rPr>
        <w:t>of</w:t>
      </w:r>
      <w:r>
        <w:rPr>
          <w:i/>
          <w:spacing w:val="-6"/>
          <w:sz w:val="22"/>
        </w:rPr>
        <w:t> </w:t>
      </w:r>
      <w:r>
        <w:rPr>
          <w:i/>
          <w:spacing w:val="-2"/>
          <w:sz w:val="22"/>
        </w:rPr>
        <w:t>Occupancy.</w:t>
      </w:r>
    </w:p>
    <w:p>
      <w:pPr>
        <w:pStyle w:val="ListParagraph"/>
        <w:numPr>
          <w:ilvl w:val="1"/>
          <w:numId w:val="147"/>
        </w:numPr>
        <w:tabs>
          <w:tab w:pos="1320" w:val="left" w:leader="none"/>
        </w:tabs>
        <w:spacing w:line="247" w:lineRule="auto" w:before="187" w:after="0"/>
        <w:ind w:left="1320" w:right="357" w:hanging="480"/>
        <w:jc w:val="both"/>
        <w:rPr>
          <w:sz w:val="22"/>
        </w:rPr>
      </w:pPr>
      <w:r>
        <w:rPr>
          <w:sz w:val="22"/>
        </w:rPr>
        <w:t>New Uses. No building, structure or land shall be occupied or used until such time as a certificate of occupancy is issued by the building administrator.</w:t>
      </w:r>
    </w:p>
    <w:p>
      <w:pPr>
        <w:pStyle w:val="ListParagraph"/>
        <w:numPr>
          <w:ilvl w:val="1"/>
          <w:numId w:val="147"/>
        </w:numPr>
        <w:tabs>
          <w:tab w:pos="1320" w:val="left" w:leader="none"/>
        </w:tabs>
        <w:spacing w:line="247" w:lineRule="auto" w:before="179" w:after="0"/>
        <w:ind w:left="1320" w:right="356" w:hanging="480"/>
        <w:jc w:val="both"/>
        <w:rPr>
          <w:sz w:val="22"/>
        </w:rPr>
      </w:pPr>
      <w:r>
        <w:rPr>
          <w:sz w:val="22"/>
        </w:rPr>
        <w:t>Change in Use. A new certificate of occupancy shall be obtained, whenever there occurs a change in the use of a building, structure or land to assure compliance with this chapter and all other applicable laws, codes, ordinances and regulations. For the purpose of this section, the term “change in use” shall be broadly construed.</w:t>
      </w:r>
    </w:p>
    <w:p>
      <w:pPr>
        <w:pStyle w:val="ListParagraph"/>
        <w:numPr>
          <w:ilvl w:val="1"/>
          <w:numId w:val="147"/>
        </w:numPr>
        <w:tabs>
          <w:tab w:pos="1320" w:val="left" w:leader="none"/>
        </w:tabs>
        <w:spacing w:line="247" w:lineRule="auto" w:before="178" w:after="0"/>
        <w:ind w:left="1320" w:right="355" w:hanging="480"/>
        <w:jc w:val="both"/>
        <w:rPr>
          <w:sz w:val="22"/>
        </w:rPr>
      </w:pPr>
      <w:r>
        <w:rPr>
          <w:sz w:val="22"/>
        </w:rPr>
        <w:t>Transfer</w:t>
      </w:r>
      <w:r>
        <w:rPr>
          <w:spacing w:val="-6"/>
          <w:sz w:val="22"/>
        </w:rPr>
        <w:t> </w:t>
      </w:r>
      <w:r>
        <w:rPr>
          <w:sz w:val="22"/>
        </w:rPr>
        <w:t>of</w:t>
      </w:r>
      <w:r>
        <w:rPr>
          <w:spacing w:val="-7"/>
          <w:sz w:val="22"/>
        </w:rPr>
        <w:t> </w:t>
      </w:r>
      <w:r>
        <w:rPr>
          <w:sz w:val="22"/>
        </w:rPr>
        <w:t>Ownership.</w:t>
      </w:r>
      <w:r>
        <w:rPr>
          <w:spacing w:val="-6"/>
          <w:sz w:val="22"/>
        </w:rPr>
        <w:t> </w:t>
      </w:r>
      <w:r>
        <w:rPr>
          <w:sz w:val="22"/>
        </w:rPr>
        <w:t>A</w:t>
      </w:r>
      <w:r>
        <w:rPr>
          <w:spacing w:val="-7"/>
          <w:sz w:val="22"/>
        </w:rPr>
        <w:t> </w:t>
      </w:r>
      <w:r>
        <w:rPr>
          <w:sz w:val="22"/>
        </w:rPr>
        <w:t>new</w:t>
      </w:r>
      <w:r>
        <w:rPr>
          <w:spacing w:val="-7"/>
          <w:sz w:val="22"/>
        </w:rPr>
        <w:t> </w:t>
      </w:r>
      <w:r>
        <w:rPr>
          <w:sz w:val="22"/>
        </w:rPr>
        <w:t>certificate</w:t>
      </w:r>
      <w:r>
        <w:rPr>
          <w:spacing w:val="-5"/>
          <w:sz w:val="22"/>
        </w:rPr>
        <w:t> </w:t>
      </w:r>
      <w:r>
        <w:rPr>
          <w:sz w:val="22"/>
        </w:rPr>
        <w:t>of</w:t>
      </w:r>
      <w:r>
        <w:rPr>
          <w:spacing w:val="-7"/>
          <w:sz w:val="22"/>
        </w:rPr>
        <w:t> </w:t>
      </w:r>
      <w:r>
        <w:rPr>
          <w:sz w:val="22"/>
        </w:rPr>
        <w:t>occupancy</w:t>
      </w:r>
      <w:r>
        <w:rPr>
          <w:spacing w:val="-6"/>
          <w:sz w:val="22"/>
        </w:rPr>
        <w:t> </w:t>
      </w:r>
      <w:r>
        <w:rPr>
          <w:sz w:val="22"/>
        </w:rPr>
        <w:t>shall</w:t>
      </w:r>
      <w:r>
        <w:rPr>
          <w:spacing w:val="-6"/>
          <w:sz w:val="22"/>
        </w:rPr>
        <w:t> </w:t>
      </w:r>
      <w:r>
        <w:rPr>
          <w:sz w:val="22"/>
        </w:rPr>
        <w:t>be</w:t>
      </w:r>
      <w:r>
        <w:rPr>
          <w:spacing w:val="-7"/>
          <w:sz w:val="22"/>
        </w:rPr>
        <w:t> </w:t>
      </w:r>
      <w:r>
        <w:rPr>
          <w:sz w:val="22"/>
        </w:rPr>
        <w:t>obtained</w:t>
      </w:r>
      <w:r>
        <w:rPr>
          <w:spacing w:val="-6"/>
          <w:sz w:val="22"/>
        </w:rPr>
        <w:t> </w:t>
      </w:r>
      <w:r>
        <w:rPr>
          <w:sz w:val="22"/>
        </w:rPr>
        <w:t>whenever</w:t>
      </w:r>
      <w:r>
        <w:rPr>
          <w:spacing w:val="-6"/>
          <w:sz w:val="22"/>
        </w:rPr>
        <w:t> </w:t>
      </w:r>
      <w:r>
        <w:rPr>
          <w:sz w:val="22"/>
        </w:rPr>
        <w:t>there</w:t>
      </w:r>
      <w:r>
        <w:rPr>
          <w:spacing w:val="-6"/>
          <w:sz w:val="22"/>
        </w:rPr>
        <w:t> </w:t>
      </w:r>
      <w:r>
        <w:rPr>
          <w:sz w:val="22"/>
        </w:rPr>
        <w:t>occurs a sale, conveyance, transfer of ownership or change in occupancy of a building or structure to assure compliance with the provisions of this chapter and all other applicable laws, codes, ordinances and regulations.</w:t>
      </w:r>
    </w:p>
    <w:p>
      <w:pPr>
        <w:pStyle w:val="ListParagraph"/>
        <w:numPr>
          <w:ilvl w:val="1"/>
          <w:numId w:val="147"/>
        </w:numPr>
        <w:tabs>
          <w:tab w:pos="1320" w:val="left" w:leader="none"/>
        </w:tabs>
        <w:spacing w:line="247" w:lineRule="auto" w:before="178" w:after="0"/>
        <w:ind w:left="1320" w:right="355" w:hanging="480"/>
        <w:jc w:val="both"/>
        <w:rPr>
          <w:sz w:val="22"/>
        </w:rPr>
      </w:pPr>
      <w:r>
        <w:rPr>
          <w:sz w:val="22"/>
        </w:rPr>
        <w:t>Requirements. Prior to issuance of a Certificate of Occupancy for new construction, major renovation,</w:t>
      </w:r>
      <w:r>
        <w:rPr>
          <w:spacing w:val="-3"/>
          <w:sz w:val="22"/>
        </w:rPr>
        <w:t> </w:t>
      </w:r>
      <w:r>
        <w:rPr>
          <w:sz w:val="22"/>
        </w:rPr>
        <w:t>or</w:t>
      </w:r>
      <w:r>
        <w:rPr>
          <w:spacing w:val="-4"/>
          <w:sz w:val="22"/>
        </w:rPr>
        <w:t> </w:t>
      </w:r>
      <w:r>
        <w:rPr>
          <w:sz w:val="22"/>
        </w:rPr>
        <w:t>the</w:t>
      </w:r>
      <w:r>
        <w:rPr>
          <w:spacing w:val="-4"/>
          <w:sz w:val="22"/>
        </w:rPr>
        <w:t> </w:t>
      </w:r>
      <w:r>
        <w:rPr>
          <w:sz w:val="22"/>
        </w:rPr>
        <w:t>resale</w:t>
      </w:r>
      <w:r>
        <w:rPr>
          <w:spacing w:val="-3"/>
          <w:sz w:val="22"/>
        </w:rPr>
        <w:t> </w:t>
      </w:r>
      <w:r>
        <w:rPr>
          <w:sz w:val="22"/>
        </w:rPr>
        <w:t>of</w:t>
      </w:r>
      <w:r>
        <w:rPr>
          <w:spacing w:val="-4"/>
          <w:sz w:val="22"/>
        </w:rPr>
        <w:t> </w:t>
      </w:r>
      <w:r>
        <w:rPr>
          <w:sz w:val="22"/>
        </w:rPr>
        <w:t>property</w:t>
      </w:r>
      <w:r>
        <w:rPr>
          <w:spacing w:val="-4"/>
          <w:sz w:val="22"/>
        </w:rPr>
        <w:t> </w:t>
      </w:r>
      <w:r>
        <w:rPr>
          <w:sz w:val="22"/>
        </w:rPr>
        <w:t>located</w:t>
      </w:r>
      <w:r>
        <w:rPr>
          <w:spacing w:val="-3"/>
          <w:sz w:val="22"/>
        </w:rPr>
        <w:t> </w:t>
      </w:r>
      <w:r>
        <w:rPr>
          <w:sz w:val="22"/>
        </w:rPr>
        <w:t>within</w:t>
      </w:r>
      <w:r>
        <w:rPr>
          <w:spacing w:val="-3"/>
          <w:sz w:val="22"/>
        </w:rPr>
        <w:t> </w:t>
      </w:r>
      <w:r>
        <w:rPr>
          <w:sz w:val="22"/>
        </w:rPr>
        <w:t>the</w:t>
      </w:r>
      <w:r>
        <w:rPr>
          <w:spacing w:val="-4"/>
          <w:sz w:val="22"/>
        </w:rPr>
        <w:t> </w:t>
      </w:r>
      <w:r>
        <w:rPr>
          <w:sz w:val="22"/>
        </w:rPr>
        <w:t>Borough</w:t>
      </w:r>
      <w:r>
        <w:rPr>
          <w:spacing w:val="-4"/>
          <w:sz w:val="22"/>
        </w:rPr>
        <w:t> </w:t>
      </w:r>
      <w:r>
        <w:rPr>
          <w:sz w:val="22"/>
        </w:rPr>
        <w:t>of</w:t>
      </w:r>
      <w:r>
        <w:rPr>
          <w:spacing w:val="-4"/>
          <w:sz w:val="22"/>
        </w:rPr>
        <w:t> </w:t>
      </w:r>
      <w:r>
        <w:rPr>
          <w:sz w:val="22"/>
        </w:rPr>
        <w:t>Harvey</w:t>
      </w:r>
      <w:r>
        <w:rPr>
          <w:spacing w:val="-4"/>
          <w:sz w:val="22"/>
        </w:rPr>
        <w:t> </w:t>
      </w:r>
      <w:r>
        <w:rPr>
          <w:sz w:val="22"/>
        </w:rPr>
        <w:t>Cedars,</w:t>
      </w:r>
      <w:r>
        <w:rPr>
          <w:spacing w:val="-3"/>
          <w:sz w:val="22"/>
        </w:rPr>
        <w:t> </w:t>
      </w:r>
      <w:r>
        <w:rPr>
          <w:sz w:val="22"/>
        </w:rPr>
        <w:t>the</w:t>
      </w:r>
      <w:r>
        <w:rPr>
          <w:spacing w:val="-4"/>
          <w:sz w:val="22"/>
        </w:rPr>
        <w:t> </w:t>
      </w:r>
      <w:r>
        <w:rPr>
          <w:sz w:val="22"/>
        </w:rPr>
        <w:t>property owners</w:t>
      </w:r>
      <w:r>
        <w:rPr>
          <w:spacing w:val="-10"/>
          <w:sz w:val="22"/>
        </w:rPr>
        <w:t> </w:t>
      </w:r>
      <w:r>
        <w:rPr>
          <w:sz w:val="22"/>
        </w:rPr>
        <w:t>shall</w:t>
      </w:r>
      <w:r>
        <w:rPr>
          <w:spacing w:val="-10"/>
          <w:sz w:val="22"/>
        </w:rPr>
        <w:t> </w:t>
      </w:r>
      <w:r>
        <w:rPr>
          <w:sz w:val="22"/>
        </w:rPr>
        <w:t>remove</w:t>
      </w:r>
      <w:r>
        <w:rPr>
          <w:spacing w:val="-10"/>
          <w:sz w:val="22"/>
        </w:rPr>
        <w:t> </w:t>
      </w:r>
      <w:r>
        <w:rPr>
          <w:sz w:val="22"/>
        </w:rPr>
        <w:t>and/or</w:t>
      </w:r>
      <w:r>
        <w:rPr>
          <w:spacing w:val="-11"/>
          <w:sz w:val="22"/>
        </w:rPr>
        <w:t> </w:t>
      </w:r>
      <w:r>
        <w:rPr>
          <w:sz w:val="22"/>
        </w:rPr>
        <w:t>relocate</w:t>
      </w:r>
      <w:r>
        <w:rPr>
          <w:spacing w:val="-10"/>
          <w:sz w:val="22"/>
        </w:rPr>
        <w:t> </w:t>
      </w:r>
      <w:r>
        <w:rPr>
          <w:sz w:val="22"/>
        </w:rPr>
        <w:t>all</w:t>
      </w:r>
      <w:r>
        <w:rPr>
          <w:spacing w:val="-10"/>
          <w:sz w:val="22"/>
        </w:rPr>
        <w:t> </w:t>
      </w:r>
      <w:r>
        <w:rPr>
          <w:sz w:val="22"/>
        </w:rPr>
        <w:t>obstructions,</w:t>
      </w:r>
      <w:r>
        <w:rPr>
          <w:spacing w:val="-10"/>
          <w:sz w:val="22"/>
        </w:rPr>
        <w:t> </w:t>
      </w:r>
      <w:r>
        <w:rPr>
          <w:sz w:val="22"/>
        </w:rPr>
        <w:t>i.e.,</w:t>
      </w:r>
      <w:r>
        <w:rPr>
          <w:spacing w:val="-10"/>
          <w:sz w:val="22"/>
        </w:rPr>
        <w:t> </w:t>
      </w:r>
      <w:r>
        <w:rPr>
          <w:sz w:val="22"/>
        </w:rPr>
        <w:t>fences,</w:t>
      </w:r>
      <w:r>
        <w:rPr>
          <w:spacing w:val="-10"/>
          <w:sz w:val="22"/>
        </w:rPr>
        <w:t> </w:t>
      </w:r>
      <w:r>
        <w:rPr>
          <w:sz w:val="22"/>
        </w:rPr>
        <w:t>etc.,</w:t>
      </w:r>
      <w:r>
        <w:rPr>
          <w:spacing w:val="-10"/>
          <w:sz w:val="22"/>
        </w:rPr>
        <w:t> </w:t>
      </w:r>
      <w:r>
        <w:rPr>
          <w:sz w:val="22"/>
        </w:rPr>
        <w:t>within</w:t>
      </w:r>
      <w:r>
        <w:rPr>
          <w:spacing w:val="-10"/>
          <w:sz w:val="22"/>
        </w:rPr>
        <w:t> </w:t>
      </w:r>
      <w:r>
        <w:rPr>
          <w:sz w:val="22"/>
        </w:rPr>
        <w:t>the</w:t>
      </w:r>
      <w:r>
        <w:rPr>
          <w:spacing w:val="-10"/>
          <w:sz w:val="22"/>
        </w:rPr>
        <w:t> </w:t>
      </w:r>
      <w:r>
        <w:rPr>
          <w:sz w:val="22"/>
        </w:rPr>
        <w:t>roadway</w:t>
      </w:r>
      <w:r>
        <w:rPr>
          <w:spacing w:val="-10"/>
          <w:sz w:val="22"/>
        </w:rPr>
        <w:t> </w:t>
      </w:r>
      <w:r>
        <w:rPr>
          <w:sz w:val="22"/>
        </w:rPr>
        <w:t>Right- of-Way and re-grade the area.</w:t>
      </w:r>
    </w:p>
    <w:p>
      <w:pPr>
        <w:pStyle w:val="ListParagraph"/>
        <w:numPr>
          <w:ilvl w:val="1"/>
          <w:numId w:val="147"/>
        </w:numPr>
        <w:tabs>
          <w:tab w:pos="1319" w:val="left" w:leader="none"/>
        </w:tabs>
        <w:spacing w:line="240" w:lineRule="auto" w:before="177" w:after="0"/>
        <w:ind w:left="1319" w:right="0" w:hanging="479"/>
        <w:jc w:val="left"/>
        <w:rPr>
          <w:i/>
          <w:sz w:val="22"/>
        </w:rPr>
      </w:pPr>
      <w:r>
        <w:rPr>
          <w:i/>
          <w:sz w:val="22"/>
        </w:rPr>
        <w:t>Properties</w:t>
      </w:r>
      <w:r>
        <w:rPr>
          <w:i/>
          <w:spacing w:val="-6"/>
          <w:sz w:val="22"/>
        </w:rPr>
        <w:t> </w:t>
      </w:r>
      <w:r>
        <w:rPr>
          <w:i/>
          <w:sz w:val="22"/>
        </w:rPr>
        <w:t>Fronting</w:t>
      </w:r>
      <w:r>
        <w:rPr>
          <w:i/>
          <w:spacing w:val="-2"/>
          <w:sz w:val="22"/>
        </w:rPr>
        <w:t> </w:t>
      </w:r>
      <w:r>
        <w:rPr>
          <w:i/>
          <w:sz w:val="22"/>
        </w:rPr>
        <w:t>Long</w:t>
      </w:r>
      <w:r>
        <w:rPr>
          <w:i/>
          <w:spacing w:val="-2"/>
          <w:sz w:val="22"/>
        </w:rPr>
        <w:t> </w:t>
      </w:r>
      <w:r>
        <w:rPr>
          <w:i/>
          <w:sz w:val="22"/>
        </w:rPr>
        <w:t>Beach </w:t>
      </w:r>
      <w:r>
        <w:rPr>
          <w:i/>
          <w:spacing w:val="-2"/>
          <w:sz w:val="22"/>
        </w:rPr>
        <w:t>Boulevard.</w:t>
      </w:r>
    </w:p>
    <w:p>
      <w:pPr>
        <w:pStyle w:val="ListParagraph"/>
        <w:numPr>
          <w:ilvl w:val="2"/>
          <w:numId w:val="147"/>
        </w:numPr>
        <w:tabs>
          <w:tab w:pos="1800" w:val="left" w:leader="none"/>
        </w:tabs>
        <w:spacing w:line="247" w:lineRule="auto" w:before="187" w:after="0"/>
        <w:ind w:left="1800" w:right="354" w:hanging="480"/>
        <w:jc w:val="both"/>
        <w:rPr>
          <w:sz w:val="22"/>
        </w:rPr>
      </w:pPr>
      <w:r>
        <w:rPr>
          <w:sz w:val="22"/>
        </w:rPr>
        <w:t>When new construction or major renovations are undertaken on properties fronting Long Beach Boulevard, the owner shall install six inches of road gravel (not fill) in accordance with the Pedestrian Walkway detail drawing, up to a maximum of 10 feet from the paved portion of Long Beach Boulevard.</w:t>
      </w:r>
    </w:p>
    <w:p>
      <w:pPr>
        <w:pStyle w:val="ListParagraph"/>
        <w:numPr>
          <w:ilvl w:val="2"/>
          <w:numId w:val="147"/>
        </w:numPr>
        <w:tabs>
          <w:tab w:pos="1800" w:val="left" w:leader="none"/>
        </w:tabs>
        <w:spacing w:line="247" w:lineRule="auto" w:before="178" w:after="0"/>
        <w:ind w:left="1800" w:right="355" w:hanging="480"/>
        <w:jc w:val="both"/>
        <w:rPr>
          <w:sz w:val="22"/>
        </w:rPr>
      </w:pPr>
      <w:r>
        <w:rPr>
          <w:sz w:val="22"/>
        </w:rPr>
        <w:t>When new construction, major renovations or the resale of property are undertaken on properties fronting Long Beach Boulevard, all fences shall be set back a minimum of two feet from the property line along Long Beach Boulevard. Further, the area between the edge of pavement on Long Beach Boulevard and a distance of two feet into the property shall be maintained as a level surface with no other obstructions within the area, i.e., no mailboxes, decorative ornaments, landscape etc. Installation of a walkable surface within this</w:t>
      </w:r>
      <w:r>
        <w:rPr>
          <w:spacing w:val="-4"/>
          <w:sz w:val="22"/>
        </w:rPr>
        <w:t> </w:t>
      </w:r>
      <w:r>
        <w:rPr>
          <w:sz w:val="22"/>
        </w:rPr>
        <w:t>area</w:t>
      </w:r>
      <w:r>
        <w:rPr>
          <w:spacing w:val="-4"/>
          <w:sz w:val="22"/>
        </w:rPr>
        <w:t> </w:t>
      </w:r>
      <w:r>
        <w:rPr>
          <w:sz w:val="22"/>
        </w:rPr>
        <w:t>will</w:t>
      </w:r>
      <w:r>
        <w:rPr>
          <w:spacing w:val="-4"/>
          <w:sz w:val="22"/>
        </w:rPr>
        <w:t> </w:t>
      </w:r>
      <w:r>
        <w:rPr>
          <w:sz w:val="22"/>
        </w:rPr>
        <w:t>be</w:t>
      </w:r>
      <w:r>
        <w:rPr>
          <w:spacing w:val="-5"/>
          <w:sz w:val="22"/>
        </w:rPr>
        <w:t> </w:t>
      </w:r>
      <w:r>
        <w:rPr>
          <w:sz w:val="22"/>
        </w:rPr>
        <w:t>required,</w:t>
      </w:r>
      <w:r>
        <w:rPr>
          <w:spacing w:val="-4"/>
          <w:sz w:val="22"/>
        </w:rPr>
        <w:t> </w:t>
      </w:r>
      <w:r>
        <w:rPr>
          <w:sz w:val="22"/>
        </w:rPr>
        <w:t>i.e.,</w:t>
      </w:r>
      <w:r>
        <w:rPr>
          <w:spacing w:val="-4"/>
          <w:sz w:val="22"/>
        </w:rPr>
        <w:t> </w:t>
      </w:r>
      <w:r>
        <w:rPr>
          <w:sz w:val="22"/>
        </w:rPr>
        <w:t>grass,</w:t>
      </w:r>
      <w:r>
        <w:rPr>
          <w:spacing w:val="-4"/>
          <w:sz w:val="22"/>
        </w:rPr>
        <w:t> </w:t>
      </w:r>
      <w:r>
        <w:rPr>
          <w:sz w:val="22"/>
        </w:rPr>
        <w:t>gravel,</w:t>
      </w:r>
      <w:r>
        <w:rPr>
          <w:spacing w:val="-4"/>
          <w:sz w:val="22"/>
        </w:rPr>
        <w:t> </w:t>
      </w:r>
      <w:r>
        <w:rPr>
          <w:sz w:val="22"/>
        </w:rPr>
        <w:t>maximum</w:t>
      </w:r>
      <w:r>
        <w:rPr>
          <w:spacing w:val="-4"/>
          <w:sz w:val="22"/>
        </w:rPr>
        <w:t> </w:t>
      </w:r>
      <w:r>
        <w:rPr>
          <w:sz w:val="22"/>
        </w:rPr>
        <w:t>½</w:t>
      </w:r>
      <w:r>
        <w:rPr>
          <w:spacing w:val="-5"/>
          <w:sz w:val="22"/>
        </w:rPr>
        <w:t> </w:t>
      </w:r>
      <w:r>
        <w:rPr>
          <w:sz w:val="22"/>
        </w:rPr>
        <w:t>inch</w:t>
      </w:r>
      <w:r>
        <w:rPr>
          <w:spacing w:val="-4"/>
          <w:sz w:val="22"/>
        </w:rPr>
        <w:t> </w:t>
      </w:r>
      <w:r>
        <w:rPr>
          <w:sz w:val="22"/>
        </w:rPr>
        <w:t>stone</w:t>
      </w:r>
      <w:r>
        <w:rPr>
          <w:spacing w:val="-4"/>
          <w:sz w:val="22"/>
        </w:rPr>
        <w:t> </w:t>
      </w:r>
      <w:r>
        <w:rPr>
          <w:sz w:val="22"/>
        </w:rPr>
        <w:t>or</w:t>
      </w:r>
      <w:r>
        <w:rPr>
          <w:spacing w:val="-5"/>
          <w:sz w:val="22"/>
        </w:rPr>
        <w:t> </w:t>
      </w:r>
      <w:r>
        <w:rPr>
          <w:sz w:val="22"/>
        </w:rPr>
        <w:t>other</w:t>
      </w:r>
      <w:r>
        <w:rPr>
          <w:spacing w:val="-4"/>
          <w:sz w:val="22"/>
        </w:rPr>
        <w:t> </w:t>
      </w:r>
      <w:r>
        <w:rPr>
          <w:sz w:val="22"/>
        </w:rPr>
        <w:t>level</w:t>
      </w:r>
      <w:r>
        <w:rPr>
          <w:spacing w:val="-4"/>
          <w:sz w:val="22"/>
        </w:rPr>
        <w:t> </w:t>
      </w:r>
      <w:r>
        <w:rPr>
          <w:sz w:val="22"/>
        </w:rPr>
        <w:t>surface. No uneven surfaces will be permitted.</w:t>
      </w:r>
    </w:p>
    <w:p>
      <w:pPr>
        <w:pStyle w:val="ListParagraph"/>
        <w:spacing w:after="0" w:line="247" w:lineRule="auto"/>
        <w:jc w:val="both"/>
        <w:rPr>
          <w:sz w:val="22"/>
        </w:rPr>
        <w:sectPr>
          <w:headerReference w:type="default" r:id="rId344"/>
          <w:footerReference w:type="default" r:id="rId345"/>
          <w:pgSz w:w="12240" w:h="15840"/>
          <w:pgMar w:header="631" w:footer="609" w:top="1140" w:bottom="800" w:left="1080" w:right="1080"/>
        </w:sectPr>
      </w:pPr>
    </w:p>
    <w:p>
      <w:pPr>
        <w:pStyle w:val="BodyText"/>
        <w:spacing w:before="0"/>
        <w:rPr>
          <w:sz w:val="20"/>
        </w:rPr>
      </w:pPr>
    </w:p>
    <w:p>
      <w:pPr>
        <w:pStyle w:val="BodyText"/>
        <w:spacing w:before="0"/>
        <w:rPr>
          <w:sz w:val="20"/>
        </w:rPr>
      </w:pPr>
    </w:p>
    <w:p>
      <w:pPr>
        <w:pStyle w:val="BodyText"/>
        <w:spacing w:before="31" w:after="1"/>
        <w:rPr>
          <w:sz w:val="20"/>
        </w:rPr>
      </w:pPr>
    </w:p>
    <w:p>
      <w:pPr>
        <w:pStyle w:val="BodyText"/>
        <w:spacing w:before="0"/>
        <w:ind w:left="1610"/>
        <w:rPr>
          <w:sz w:val="20"/>
        </w:rPr>
      </w:pPr>
      <w:r>
        <w:rPr>
          <w:sz w:val="20"/>
        </w:rPr>
        <w:drawing>
          <wp:inline distT="0" distB="0" distL="0" distR="0">
            <wp:extent cx="4072127" cy="2188463"/>
            <wp:effectExtent l="0" t="0" r="0" b="0"/>
            <wp:docPr id="637" name="Image 637"/>
            <wp:cNvGraphicFramePr>
              <a:graphicFrameLocks/>
            </wp:cNvGraphicFramePr>
            <a:graphic>
              <a:graphicData uri="http://schemas.openxmlformats.org/drawingml/2006/picture">
                <pic:pic>
                  <pic:nvPicPr>
                    <pic:cNvPr id="637" name="Image 637"/>
                    <pic:cNvPicPr/>
                  </pic:nvPicPr>
                  <pic:blipFill>
                    <a:blip r:embed="rId348" cstate="print"/>
                    <a:stretch>
                      <a:fillRect/>
                    </a:stretch>
                  </pic:blipFill>
                  <pic:spPr>
                    <a:xfrm>
                      <a:off x="0" y="0"/>
                      <a:ext cx="4072127" cy="2188463"/>
                    </a:xfrm>
                    <a:prstGeom prst="rect">
                      <a:avLst/>
                    </a:prstGeom>
                  </pic:spPr>
                </pic:pic>
              </a:graphicData>
            </a:graphic>
          </wp:inline>
        </w:drawing>
      </w:r>
      <w:r>
        <w:rPr>
          <w:sz w:val="20"/>
        </w:rPr>
      </w:r>
    </w:p>
    <w:p>
      <w:pPr>
        <w:pStyle w:val="BodyText"/>
        <w:spacing w:before="135"/>
      </w:pPr>
    </w:p>
    <w:p>
      <w:pPr>
        <w:pStyle w:val="ListParagraph"/>
        <w:numPr>
          <w:ilvl w:val="1"/>
          <w:numId w:val="147"/>
        </w:numPr>
        <w:tabs>
          <w:tab w:pos="1320" w:val="left" w:leader="none"/>
        </w:tabs>
        <w:spacing w:line="247" w:lineRule="auto" w:before="0" w:after="0"/>
        <w:ind w:left="1320" w:right="355" w:hanging="480"/>
        <w:jc w:val="both"/>
        <w:rPr>
          <w:sz w:val="22"/>
        </w:rPr>
      </w:pPr>
      <w:r>
        <w:rPr>
          <w:sz w:val="22"/>
        </w:rPr>
        <w:t>It</w:t>
      </w:r>
      <w:r>
        <w:rPr>
          <w:spacing w:val="-10"/>
          <w:sz w:val="22"/>
        </w:rPr>
        <w:t> </w:t>
      </w:r>
      <w:r>
        <w:rPr>
          <w:sz w:val="22"/>
        </w:rPr>
        <w:t>shall</w:t>
      </w:r>
      <w:r>
        <w:rPr>
          <w:spacing w:val="-10"/>
          <w:sz w:val="22"/>
        </w:rPr>
        <w:t> </w:t>
      </w:r>
      <w:r>
        <w:rPr>
          <w:sz w:val="22"/>
        </w:rPr>
        <w:t>be</w:t>
      </w:r>
      <w:r>
        <w:rPr>
          <w:spacing w:val="-10"/>
          <w:sz w:val="22"/>
        </w:rPr>
        <w:t> </w:t>
      </w:r>
      <w:r>
        <w:rPr>
          <w:sz w:val="22"/>
        </w:rPr>
        <w:t>unlawful</w:t>
      </w:r>
      <w:r>
        <w:rPr>
          <w:spacing w:val="-10"/>
          <w:sz w:val="22"/>
        </w:rPr>
        <w:t> </w:t>
      </w:r>
      <w:r>
        <w:rPr>
          <w:sz w:val="22"/>
        </w:rPr>
        <w:t>to</w:t>
      </w:r>
      <w:r>
        <w:rPr>
          <w:spacing w:val="-10"/>
          <w:sz w:val="22"/>
        </w:rPr>
        <w:t> </w:t>
      </w:r>
      <w:r>
        <w:rPr>
          <w:sz w:val="22"/>
        </w:rPr>
        <w:t>use</w:t>
      </w:r>
      <w:r>
        <w:rPr>
          <w:spacing w:val="-10"/>
          <w:sz w:val="22"/>
        </w:rPr>
        <w:t> </w:t>
      </w:r>
      <w:r>
        <w:rPr>
          <w:sz w:val="22"/>
        </w:rPr>
        <w:t>or</w:t>
      </w:r>
      <w:r>
        <w:rPr>
          <w:spacing w:val="-10"/>
          <w:sz w:val="22"/>
        </w:rPr>
        <w:t> </w:t>
      </w:r>
      <w:r>
        <w:rPr>
          <w:sz w:val="22"/>
        </w:rPr>
        <w:t>occupy</w:t>
      </w:r>
      <w:r>
        <w:rPr>
          <w:spacing w:val="-10"/>
          <w:sz w:val="22"/>
        </w:rPr>
        <w:t> </w:t>
      </w:r>
      <w:r>
        <w:rPr>
          <w:sz w:val="22"/>
        </w:rPr>
        <w:t>or</w:t>
      </w:r>
      <w:r>
        <w:rPr>
          <w:spacing w:val="-10"/>
          <w:sz w:val="22"/>
        </w:rPr>
        <w:t> </w:t>
      </w:r>
      <w:r>
        <w:rPr>
          <w:sz w:val="22"/>
        </w:rPr>
        <w:t>to</w:t>
      </w:r>
      <w:r>
        <w:rPr>
          <w:spacing w:val="-10"/>
          <w:sz w:val="22"/>
        </w:rPr>
        <w:t> </w:t>
      </w:r>
      <w:r>
        <w:rPr>
          <w:sz w:val="22"/>
        </w:rPr>
        <w:t>permit</w:t>
      </w:r>
      <w:r>
        <w:rPr>
          <w:spacing w:val="-10"/>
          <w:sz w:val="22"/>
        </w:rPr>
        <w:t> </w:t>
      </w:r>
      <w:r>
        <w:rPr>
          <w:sz w:val="22"/>
        </w:rPr>
        <w:t>the</w:t>
      </w:r>
      <w:r>
        <w:rPr>
          <w:spacing w:val="-10"/>
          <w:sz w:val="22"/>
        </w:rPr>
        <w:t> </w:t>
      </w:r>
      <w:r>
        <w:rPr>
          <w:sz w:val="22"/>
        </w:rPr>
        <w:t>use</w:t>
      </w:r>
      <w:r>
        <w:rPr>
          <w:spacing w:val="-10"/>
          <w:sz w:val="22"/>
        </w:rPr>
        <w:t> </w:t>
      </w:r>
      <w:r>
        <w:rPr>
          <w:sz w:val="22"/>
        </w:rPr>
        <w:t>or</w:t>
      </w:r>
      <w:r>
        <w:rPr>
          <w:spacing w:val="-10"/>
          <w:sz w:val="22"/>
        </w:rPr>
        <w:t> </w:t>
      </w:r>
      <w:r>
        <w:rPr>
          <w:sz w:val="22"/>
        </w:rPr>
        <w:t>occupancy</w:t>
      </w:r>
      <w:r>
        <w:rPr>
          <w:spacing w:val="-10"/>
          <w:sz w:val="22"/>
        </w:rPr>
        <w:t> </w:t>
      </w:r>
      <w:r>
        <w:rPr>
          <w:sz w:val="22"/>
        </w:rPr>
        <w:t>of</w:t>
      </w:r>
      <w:r>
        <w:rPr>
          <w:spacing w:val="-10"/>
          <w:sz w:val="22"/>
        </w:rPr>
        <w:t> </w:t>
      </w:r>
      <w:r>
        <w:rPr>
          <w:sz w:val="22"/>
        </w:rPr>
        <w:t>any</w:t>
      </w:r>
      <w:r>
        <w:rPr>
          <w:spacing w:val="-10"/>
          <w:sz w:val="22"/>
        </w:rPr>
        <w:t> </w:t>
      </w:r>
      <w:r>
        <w:rPr>
          <w:sz w:val="22"/>
        </w:rPr>
        <w:t>building,</w:t>
      </w:r>
      <w:r>
        <w:rPr>
          <w:spacing w:val="-10"/>
          <w:sz w:val="22"/>
        </w:rPr>
        <w:t> </w:t>
      </w:r>
      <w:r>
        <w:rPr>
          <w:sz w:val="22"/>
        </w:rPr>
        <w:t>structure, land or part thereof until all the certificate of occupancy requirements of this section are met. No</w:t>
      </w:r>
      <w:r>
        <w:rPr>
          <w:spacing w:val="-2"/>
          <w:sz w:val="22"/>
        </w:rPr>
        <w:t> </w:t>
      </w:r>
      <w:r>
        <w:rPr>
          <w:sz w:val="22"/>
        </w:rPr>
        <w:t>such</w:t>
      </w:r>
      <w:r>
        <w:rPr>
          <w:spacing w:val="-2"/>
          <w:sz w:val="22"/>
        </w:rPr>
        <w:t> </w:t>
      </w:r>
      <w:r>
        <w:rPr>
          <w:sz w:val="22"/>
        </w:rPr>
        <w:t>certificate</w:t>
      </w:r>
      <w:r>
        <w:rPr>
          <w:spacing w:val="-1"/>
          <w:sz w:val="22"/>
        </w:rPr>
        <w:t> </w:t>
      </w:r>
      <w:r>
        <w:rPr>
          <w:sz w:val="22"/>
        </w:rPr>
        <w:t>shall</w:t>
      </w:r>
      <w:r>
        <w:rPr>
          <w:spacing w:val="-2"/>
          <w:sz w:val="22"/>
        </w:rPr>
        <w:t> </w:t>
      </w:r>
      <w:r>
        <w:rPr>
          <w:sz w:val="22"/>
        </w:rPr>
        <w:t>be</w:t>
      </w:r>
      <w:r>
        <w:rPr>
          <w:spacing w:val="-2"/>
          <w:sz w:val="22"/>
        </w:rPr>
        <w:t> </w:t>
      </w:r>
      <w:r>
        <w:rPr>
          <w:sz w:val="22"/>
        </w:rPr>
        <w:t>issued</w:t>
      </w:r>
      <w:r>
        <w:rPr>
          <w:spacing w:val="-2"/>
          <w:sz w:val="22"/>
        </w:rPr>
        <w:t> </w:t>
      </w:r>
      <w:r>
        <w:rPr>
          <w:sz w:val="22"/>
        </w:rPr>
        <w:t>unless</w:t>
      </w:r>
      <w:r>
        <w:rPr>
          <w:spacing w:val="-2"/>
          <w:sz w:val="22"/>
        </w:rPr>
        <w:t> </w:t>
      </w:r>
      <w:r>
        <w:rPr>
          <w:sz w:val="22"/>
        </w:rPr>
        <w:t>the</w:t>
      </w:r>
      <w:r>
        <w:rPr>
          <w:spacing w:val="-2"/>
          <w:sz w:val="22"/>
        </w:rPr>
        <w:t> </w:t>
      </w:r>
      <w:r>
        <w:rPr>
          <w:sz w:val="22"/>
        </w:rPr>
        <w:t>land,</w:t>
      </w:r>
      <w:r>
        <w:rPr>
          <w:spacing w:val="-2"/>
          <w:sz w:val="22"/>
        </w:rPr>
        <w:t> </w:t>
      </w:r>
      <w:r>
        <w:rPr>
          <w:sz w:val="22"/>
        </w:rPr>
        <w:t>building</w:t>
      </w:r>
      <w:r>
        <w:rPr>
          <w:spacing w:val="-2"/>
          <w:sz w:val="22"/>
        </w:rPr>
        <w:t> </w:t>
      </w:r>
      <w:r>
        <w:rPr>
          <w:sz w:val="22"/>
        </w:rPr>
        <w:t>or</w:t>
      </w:r>
      <w:r>
        <w:rPr>
          <w:spacing w:val="-2"/>
          <w:sz w:val="22"/>
        </w:rPr>
        <w:t> </w:t>
      </w:r>
      <w:r>
        <w:rPr>
          <w:sz w:val="22"/>
        </w:rPr>
        <w:t>structure</w:t>
      </w:r>
      <w:r>
        <w:rPr>
          <w:spacing w:val="-2"/>
          <w:sz w:val="22"/>
        </w:rPr>
        <w:t> </w:t>
      </w:r>
      <w:r>
        <w:rPr>
          <w:sz w:val="22"/>
        </w:rPr>
        <w:t>and</w:t>
      </w:r>
      <w:r>
        <w:rPr>
          <w:spacing w:val="-2"/>
          <w:sz w:val="22"/>
        </w:rPr>
        <w:t> </w:t>
      </w:r>
      <w:r>
        <w:rPr>
          <w:sz w:val="22"/>
        </w:rPr>
        <w:t>use</w:t>
      </w:r>
      <w:r>
        <w:rPr>
          <w:spacing w:val="-2"/>
          <w:sz w:val="22"/>
        </w:rPr>
        <w:t> </w:t>
      </w:r>
      <w:r>
        <w:rPr>
          <w:sz w:val="22"/>
        </w:rPr>
        <w:t>thereof</w:t>
      </w:r>
      <w:r>
        <w:rPr>
          <w:spacing w:val="-2"/>
          <w:sz w:val="22"/>
        </w:rPr>
        <w:t> </w:t>
      </w:r>
      <w:r>
        <w:rPr>
          <w:sz w:val="22"/>
        </w:rPr>
        <w:t>comply with the provisions of this chapter and all other applicable laws, codes, ordinances and </w:t>
      </w:r>
      <w:r>
        <w:rPr>
          <w:spacing w:val="-2"/>
          <w:sz w:val="22"/>
        </w:rPr>
        <w:t>regulations.</w:t>
      </w:r>
    </w:p>
    <w:p>
      <w:pPr>
        <w:pStyle w:val="ListParagraph"/>
        <w:numPr>
          <w:ilvl w:val="1"/>
          <w:numId w:val="147"/>
        </w:numPr>
        <w:tabs>
          <w:tab w:pos="1320" w:val="left" w:leader="none"/>
        </w:tabs>
        <w:spacing w:line="247" w:lineRule="auto" w:before="177" w:after="0"/>
        <w:ind w:left="1320" w:right="354" w:hanging="480"/>
        <w:jc w:val="both"/>
        <w:rPr>
          <w:sz w:val="22"/>
        </w:rPr>
      </w:pPr>
      <w:r>
        <w:rPr>
          <w:sz w:val="22"/>
        </w:rPr>
        <w:t>Any property owner who undertakes new construction or a major renovation on an Ocean County road must post a $500 cash bond, which shall be returned upon the issuance of a certificate of occupancy.</w:t>
      </w:r>
    </w:p>
    <w:p>
      <w:pPr>
        <w:pStyle w:val="ListParagraph"/>
        <w:numPr>
          <w:ilvl w:val="1"/>
          <w:numId w:val="147"/>
        </w:numPr>
        <w:tabs>
          <w:tab w:pos="1320" w:val="left" w:leader="none"/>
        </w:tabs>
        <w:spacing w:line="247" w:lineRule="auto" w:before="178" w:after="0"/>
        <w:ind w:left="1320" w:right="355" w:hanging="480"/>
        <w:jc w:val="both"/>
        <w:rPr>
          <w:sz w:val="22"/>
        </w:rPr>
      </w:pPr>
      <w:r>
        <w:rPr>
          <w:sz w:val="22"/>
        </w:rPr>
        <w:t>Major renovation is defined as any construction which exceeds 50% of the replacement value of the structure on the property.</w:t>
      </w:r>
    </w:p>
    <w:p>
      <w:pPr>
        <w:pStyle w:val="BodyText"/>
        <w:spacing w:before="20"/>
      </w:pPr>
    </w:p>
    <w:p>
      <w:pPr>
        <w:pStyle w:val="Heading4"/>
        <w:jc w:val="both"/>
      </w:pPr>
      <w:bookmarkStart w:name="§ 13-16.3 Records." w:id="641"/>
      <w:bookmarkEnd w:id="641"/>
      <w:r>
        <w:rPr>
          <w:b w:val="0"/>
        </w:rPr>
      </w:r>
      <w:r>
        <w:rPr/>
        <w:t>§ 13-16.3.</w:t>
      </w:r>
      <w:r>
        <w:rPr>
          <w:spacing w:val="65"/>
        </w:rPr>
        <w:t> </w:t>
      </w:r>
      <w:r>
        <w:rPr/>
        <w:t>Records. [Ord. No. 2001-</w:t>
      </w:r>
      <w:r>
        <w:rPr>
          <w:spacing w:val="-5"/>
        </w:rPr>
        <w:t>02]</w:t>
      </w:r>
    </w:p>
    <w:p>
      <w:pPr>
        <w:pStyle w:val="BodyText"/>
        <w:spacing w:line="247" w:lineRule="auto"/>
        <w:ind w:left="360" w:right="354"/>
        <w:jc w:val="both"/>
      </w:pPr>
      <w:r>
        <w:rPr/>
        <w:t>It</w:t>
      </w:r>
      <w:r>
        <w:rPr>
          <w:spacing w:val="-11"/>
        </w:rPr>
        <w:t> </w:t>
      </w:r>
      <w:r>
        <w:rPr/>
        <w:t>shall</w:t>
      </w:r>
      <w:r>
        <w:rPr>
          <w:spacing w:val="-11"/>
        </w:rPr>
        <w:t> </w:t>
      </w:r>
      <w:r>
        <w:rPr/>
        <w:t>be</w:t>
      </w:r>
      <w:r>
        <w:rPr>
          <w:spacing w:val="-11"/>
        </w:rPr>
        <w:t> </w:t>
      </w:r>
      <w:r>
        <w:rPr/>
        <w:t>the</w:t>
      </w:r>
      <w:r>
        <w:rPr>
          <w:spacing w:val="-11"/>
        </w:rPr>
        <w:t> </w:t>
      </w:r>
      <w:r>
        <w:rPr/>
        <w:t>duty</w:t>
      </w:r>
      <w:r>
        <w:rPr>
          <w:spacing w:val="-11"/>
        </w:rPr>
        <w:t> </w:t>
      </w:r>
      <w:r>
        <w:rPr/>
        <w:t>of</w:t>
      </w:r>
      <w:r>
        <w:rPr>
          <w:spacing w:val="-11"/>
        </w:rPr>
        <w:t> </w:t>
      </w:r>
      <w:r>
        <w:rPr/>
        <w:t>the</w:t>
      </w:r>
      <w:r>
        <w:rPr>
          <w:spacing w:val="-11"/>
        </w:rPr>
        <w:t> </w:t>
      </w:r>
      <w:r>
        <w:rPr/>
        <w:t>Zoning</w:t>
      </w:r>
      <w:r>
        <w:rPr>
          <w:spacing w:val="-11"/>
        </w:rPr>
        <w:t> </w:t>
      </w:r>
      <w:r>
        <w:rPr/>
        <w:t>Officer</w:t>
      </w:r>
      <w:r>
        <w:rPr>
          <w:spacing w:val="-11"/>
        </w:rPr>
        <w:t> </w:t>
      </w:r>
      <w:r>
        <w:rPr/>
        <w:t>to</w:t>
      </w:r>
      <w:r>
        <w:rPr>
          <w:spacing w:val="-11"/>
        </w:rPr>
        <w:t> </w:t>
      </w:r>
      <w:r>
        <w:rPr/>
        <w:t>keep</w:t>
      </w:r>
      <w:r>
        <w:rPr>
          <w:spacing w:val="-11"/>
        </w:rPr>
        <w:t> </w:t>
      </w:r>
      <w:r>
        <w:rPr/>
        <w:t>a</w:t>
      </w:r>
      <w:r>
        <w:rPr>
          <w:spacing w:val="-11"/>
        </w:rPr>
        <w:t> </w:t>
      </w:r>
      <w:r>
        <w:rPr/>
        <w:t>record</w:t>
      </w:r>
      <w:r>
        <w:rPr>
          <w:spacing w:val="-11"/>
        </w:rPr>
        <w:t> </w:t>
      </w:r>
      <w:r>
        <w:rPr/>
        <w:t>of</w:t>
      </w:r>
      <w:r>
        <w:rPr>
          <w:spacing w:val="-11"/>
        </w:rPr>
        <w:t> </w:t>
      </w:r>
      <w:r>
        <w:rPr/>
        <w:t>all</w:t>
      </w:r>
      <w:r>
        <w:rPr>
          <w:spacing w:val="-11"/>
        </w:rPr>
        <w:t> </w:t>
      </w:r>
      <w:r>
        <w:rPr/>
        <w:t>permits</w:t>
      </w:r>
      <w:r>
        <w:rPr>
          <w:spacing w:val="-11"/>
        </w:rPr>
        <w:t> </w:t>
      </w:r>
      <w:r>
        <w:rPr/>
        <w:t>issued</w:t>
      </w:r>
      <w:r>
        <w:rPr>
          <w:spacing w:val="-11"/>
        </w:rPr>
        <w:t> </w:t>
      </w:r>
      <w:r>
        <w:rPr/>
        <w:t>and</w:t>
      </w:r>
      <w:r>
        <w:rPr>
          <w:spacing w:val="-11"/>
        </w:rPr>
        <w:t> </w:t>
      </w:r>
      <w:r>
        <w:rPr/>
        <w:t>a</w:t>
      </w:r>
      <w:r>
        <w:rPr>
          <w:spacing w:val="-11"/>
        </w:rPr>
        <w:t> </w:t>
      </w:r>
      <w:r>
        <w:rPr/>
        <w:t>record</w:t>
      </w:r>
      <w:r>
        <w:rPr>
          <w:spacing w:val="-11"/>
        </w:rPr>
        <w:t> </w:t>
      </w:r>
      <w:r>
        <w:rPr/>
        <w:t>of</w:t>
      </w:r>
      <w:r>
        <w:rPr>
          <w:spacing w:val="-11"/>
        </w:rPr>
        <w:t> </w:t>
      </w:r>
      <w:r>
        <w:rPr/>
        <w:t>all</w:t>
      </w:r>
      <w:r>
        <w:rPr>
          <w:spacing w:val="-11"/>
        </w:rPr>
        <w:t> </w:t>
      </w:r>
      <w:r>
        <w:rPr/>
        <w:t>certificates of occupancy which he countersigns, together with a notation of all special conditions involved. He shall file</w:t>
      </w:r>
      <w:r>
        <w:rPr>
          <w:spacing w:val="-3"/>
        </w:rPr>
        <w:t> </w:t>
      </w:r>
      <w:r>
        <w:rPr/>
        <w:t>and</w:t>
      </w:r>
      <w:r>
        <w:rPr>
          <w:spacing w:val="-3"/>
        </w:rPr>
        <w:t> </w:t>
      </w:r>
      <w:r>
        <w:rPr/>
        <w:t>safely</w:t>
      </w:r>
      <w:r>
        <w:rPr>
          <w:spacing w:val="-3"/>
        </w:rPr>
        <w:t> </w:t>
      </w:r>
      <w:r>
        <w:rPr/>
        <w:t>keep</w:t>
      </w:r>
      <w:r>
        <w:rPr>
          <w:spacing w:val="-3"/>
        </w:rPr>
        <w:t> </w:t>
      </w:r>
      <w:r>
        <w:rPr/>
        <w:t>copies</w:t>
      </w:r>
      <w:r>
        <w:rPr>
          <w:spacing w:val="-3"/>
        </w:rPr>
        <w:t> </w:t>
      </w:r>
      <w:r>
        <w:rPr/>
        <w:t>of</w:t>
      </w:r>
      <w:r>
        <w:rPr>
          <w:spacing w:val="-3"/>
        </w:rPr>
        <w:t> </w:t>
      </w:r>
      <w:r>
        <w:rPr/>
        <w:t>all</w:t>
      </w:r>
      <w:r>
        <w:rPr>
          <w:spacing w:val="-3"/>
        </w:rPr>
        <w:t> </w:t>
      </w:r>
      <w:r>
        <w:rPr/>
        <w:t>plans</w:t>
      </w:r>
      <w:r>
        <w:rPr>
          <w:spacing w:val="-3"/>
        </w:rPr>
        <w:t> </w:t>
      </w:r>
      <w:r>
        <w:rPr/>
        <w:t>submitted</w:t>
      </w:r>
      <w:r>
        <w:rPr>
          <w:spacing w:val="-2"/>
        </w:rPr>
        <w:t> </w:t>
      </w:r>
      <w:r>
        <w:rPr/>
        <w:t>and</w:t>
      </w:r>
      <w:r>
        <w:rPr>
          <w:spacing w:val="-3"/>
        </w:rPr>
        <w:t> </w:t>
      </w:r>
      <w:r>
        <w:rPr/>
        <w:t>the</w:t>
      </w:r>
      <w:r>
        <w:rPr>
          <w:spacing w:val="-3"/>
        </w:rPr>
        <w:t> </w:t>
      </w:r>
      <w:r>
        <w:rPr/>
        <w:t>same</w:t>
      </w:r>
      <w:r>
        <w:rPr>
          <w:spacing w:val="-3"/>
        </w:rPr>
        <w:t> </w:t>
      </w:r>
      <w:r>
        <w:rPr/>
        <w:t>shall</w:t>
      </w:r>
      <w:r>
        <w:rPr>
          <w:spacing w:val="-3"/>
        </w:rPr>
        <w:t> </w:t>
      </w:r>
      <w:r>
        <w:rPr/>
        <w:t>form</w:t>
      </w:r>
      <w:r>
        <w:rPr>
          <w:spacing w:val="-3"/>
        </w:rPr>
        <w:t> </w:t>
      </w:r>
      <w:r>
        <w:rPr/>
        <w:t>a</w:t>
      </w:r>
      <w:r>
        <w:rPr>
          <w:spacing w:val="-3"/>
        </w:rPr>
        <w:t> </w:t>
      </w:r>
      <w:r>
        <w:rPr/>
        <w:t>part</w:t>
      </w:r>
      <w:r>
        <w:rPr>
          <w:spacing w:val="-3"/>
        </w:rPr>
        <w:t> </w:t>
      </w:r>
      <w:r>
        <w:rPr/>
        <w:t>of</w:t>
      </w:r>
      <w:r>
        <w:rPr>
          <w:spacing w:val="-3"/>
        </w:rPr>
        <w:t> </w:t>
      </w:r>
      <w:r>
        <w:rPr/>
        <w:t>the</w:t>
      </w:r>
      <w:r>
        <w:rPr>
          <w:spacing w:val="-3"/>
        </w:rPr>
        <w:t> </w:t>
      </w:r>
      <w:r>
        <w:rPr/>
        <w:t>records</w:t>
      </w:r>
      <w:r>
        <w:rPr>
          <w:spacing w:val="-3"/>
        </w:rPr>
        <w:t> </w:t>
      </w:r>
      <w:r>
        <w:rPr/>
        <w:t>of</w:t>
      </w:r>
      <w:r>
        <w:rPr>
          <w:spacing w:val="-3"/>
        </w:rPr>
        <w:t> </w:t>
      </w:r>
      <w:r>
        <w:rPr/>
        <w:t>his</w:t>
      </w:r>
      <w:r>
        <w:rPr>
          <w:spacing w:val="-3"/>
        </w:rPr>
        <w:t> </w:t>
      </w:r>
      <w:r>
        <w:rPr/>
        <w:t>office and shall be available for the use of the Board of Commissioners.</w:t>
      </w:r>
    </w:p>
    <w:p>
      <w:pPr>
        <w:pStyle w:val="BodyText"/>
        <w:spacing w:line="247" w:lineRule="auto" w:before="178"/>
        <w:ind w:left="360" w:right="355"/>
        <w:jc w:val="both"/>
      </w:pPr>
      <w:r>
        <w:rPr/>
        <w:t>The Zoning Officer shall prepare a monthly report for the Board of Commissioners summarizing for the period</w:t>
      </w:r>
      <w:r>
        <w:rPr>
          <w:spacing w:val="-4"/>
        </w:rPr>
        <w:t> </w:t>
      </w:r>
      <w:r>
        <w:rPr/>
        <w:t>since</w:t>
      </w:r>
      <w:r>
        <w:rPr>
          <w:spacing w:val="-4"/>
        </w:rPr>
        <w:t> </w:t>
      </w:r>
      <w:r>
        <w:rPr/>
        <w:t>his</w:t>
      </w:r>
      <w:r>
        <w:rPr>
          <w:spacing w:val="-4"/>
        </w:rPr>
        <w:t> </w:t>
      </w:r>
      <w:r>
        <w:rPr/>
        <w:t>last</w:t>
      </w:r>
      <w:r>
        <w:rPr>
          <w:spacing w:val="-4"/>
        </w:rPr>
        <w:t> </w:t>
      </w:r>
      <w:r>
        <w:rPr/>
        <w:t>previous</w:t>
      </w:r>
      <w:r>
        <w:rPr>
          <w:spacing w:val="-4"/>
        </w:rPr>
        <w:t> </w:t>
      </w:r>
      <w:r>
        <w:rPr/>
        <w:t>report</w:t>
      </w:r>
      <w:r>
        <w:rPr>
          <w:spacing w:val="-4"/>
        </w:rPr>
        <w:t> </w:t>
      </w:r>
      <w:r>
        <w:rPr/>
        <w:t>all</w:t>
      </w:r>
      <w:r>
        <w:rPr>
          <w:spacing w:val="-4"/>
        </w:rPr>
        <w:t> </w:t>
      </w:r>
      <w:r>
        <w:rPr/>
        <w:t>zoning</w:t>
      </w:r>
      <w:r>
        <w:rPr>
          <w:spacing w:val="-4"/>
        </w:rPr>
        <w:t> </w:t>
      </w:r>
      <w:r>
        <w:rPr/>
        <w:t>permits</w:t>
      </w:r>
      <w:r>
        <w:rPr>
          <w:spacing w:val="-3"/>
        </w:rPr>
        <w:t> </w:t>
      </w:r>
      <w:r>
        <w:rPr/>
        <w:t>issued</w:t>
      </w:r>
      <w:r>
        <w:rPr>
          <w:spacing w:val="-4"/>
        </w:rPr>
        <w:t> </w:t>
      </w:r>
      <w:r>
        <w:rPr/>
        <w:t>and</w:t>
      </w:r>
      <w:r>
        <w:rPr>
          <w:spacing w:val="-4"/>
        </w:rPr>
        <w:t> </w:t>
      </w:r>
      <w:r>
        <w:rPr/>
        <w:t>certificates</w:t>
      </w:r>
      <w:r>
        <w:rPr>
          <w:spacing w:val="-3"/>
        </w:rPr>
        <w:t> </w:t>
      </w:r>
      <w:r>
        <w:rPr/>
        <w:t>countersigned</w:t>
      </w:r>
      <w:r>
        <w:rPr>
          <w:spacing w:val="-3"/>
        </w:rPr>
        <w:t> </w:t>
      </w:r>
      <w:r>
        <w:rPr/>
        <w:t>by</w:t>
      </w:r>
      <w:r>
        <w:rPr>
          <w:spacing w:val="-4"/>
        </w:rPr>
        <w:t> </w:t>
      </w:r>
      <w:r>
        <w:rPr/>
        <w:t>him</w:t>
      </w:r>
      <w:r>
        <w:rPr>
          <w:spacing w:val="-4"/>
        </w:rPr>
        <w:t> </w:t>
      </w:r>
      <w:r>
        <w:rPr/>
        <w:t>and</w:t>
      </w:r>
      <w:r>
        <w:rPr>
          <w:spacing w:val="-4"/>
        </w:rPr>
        <w:t> </w:t>
      </w:r>
      <w:r>
        <w:rPr/>
        <w:t>all complaints</w:t>
      </w:r>
      <w:r>
        <w:rPr>
          <w:spacing w:val="-1"/>
        </w:rPr>
        <w:t> </w:t>
      </w:r>
      <w:r>
        <w:rPr/>
        <w:t>of</w:t>
      </w:r>
      <w:r>
        <w:rPr>
          <w:spacing w:val="-1"/>
        </w:rPr>
        <w:t> </w:t>
      </w:r>
      <w:r>
        <w:rPr/>
        <w:t>violations</w:t>
      </w:r>
      <w:r>
        <w:rPr>
          <w:spacing w:val="-1"/>
        </w:rPr>
        <w:t> </w:t>
      </w:r>
      <w:r>
        <w:rPr/>
        <w:t>and</w:t>
      </w:r>
      <w:r>
        <w:rPr>
          <w:spacing w:val="-1"/>
        </w:rPr>
        <w:t> </w:t>
      </w:r>
      <w:r>
        <w:rPr/>
        <w:t>the</w:t>
      </w:r>
      <w:r>
        <w:rPr>
          <w:spacing w:val="-2"/>
        </w:rPr>
        <w:t> </w:t>
      </w:r>
      <w:r>
        <w:rPr/>
        <w:t>action</w:t>
      </w:r>
      <w:r>
        <w:rPr>
          <w:spacing w:val="-1"/>
        </w:rPr>
        <w:t> </w:t>
      </w:r>
      <w:r>
        <w:rPr/>
        <w:t>taken</w:t>
      </w:r>
      <w:r>
        <w:rPr>
          <w:spacing w:val="-1"/>
        </w:rPr>
        <w:t> </w:t>
      </w:r>
      <w:r>
        <w:rPr/>
        <w:t>by</w:t>
      </w:r>
      <w:r>
        <w:rPr>
          <w:spacing w:val="-1"/>
        </w:rPr>
        <w:t> </w:t>
      </w:r>
      <w:r>
        <w:rPr/>
        <w:t>him</w:t>
      </w:r>
      <w:r>
        <w:rPr>
          <w:spacing w:val="-2"/>
        </w:rPr>
        <w:t> </w:t>
      </w:r>
      <w:r>
        <w:rPr/>
        <w:t>consequent</w:t>
      </w:r>
      <w:r>
        <w:rPr>
          <w:spacing w:val="-1"/>
        </w:rPr>
        <w:t> </w:t>
      </w:r>
      <w:r>
        <w:rPr/>
        <w:t>thereon.</w:t>
      </w:r>
      <w:r>
        <w:rPr>
          <w:spacing w:val="-1"/>
        </w:rPr>
        <w:t> </w:t>
      </w:r>
      <w:r>
        <w:rPr/>
        <w:t>A</w:t>
      </w:r>
      <w:r>
        <w:rPr>
          <w:spacing w:val="-1"/>
        </w:rPr>
        <w:t> </w:t>
      </w:r>
      <w:r>
        <w:rPr/>
        <w:t>copy</w:t>
      </w:r>
      <w:r>
        <w:rPr>
          <w:spacing w:val="-2"/>
        </w:rPr>
        <w:t> </w:t>
      </w:r>
      <w:r>
        <w:rPr/>
        <w:t>of</w:t>
      </w:r>
      <w:r>
        <w:rPr>
          <w:spacing w:val="-1"/>
        </w:rPr>
        <w:t> </w:t>
      </w:r>
      <w:r>
        <w:rPr/>
        <w:t>each</w:t>
      </w:r>
      <w:r>
        <w:rPr>
          <w:spacing w:val="-1"/>
        </w:rPr>
        <w:t> </w:t>
      </w:r>
      <w:r>
        <w:rPr/>
        <w:t>such</w:t>
      </w:r>
      <w:r>
        <w:rPr>
          <w:spacing w:val="-1"/>
        </w:rPr>
        <w:t> </w:t>
      </w:r>
      <w:r>
        <w:rPr/>
        <w:t>report</w:t>
      </w:r>
      <w:r>
        <w:rPr>
          <w:spacing w:val="-2"/>
        </w:rPr>
        <w:t> </w:t>
      </w:r>
      <w:r>
        <w:rPr/>
        <w:t>shall be filed with the Borough Tax Assessor at the same time it is filed with the Board of Commissioners.</w:t>
      </w:r>
    </w:p>
    <w:p>
      <w:pPr>
        <w:pStyle w:val="BodyText"/>
        <w:spacing w:line="247" w:lineRule="auto" w:before="177"/>
        <w:ind w:left="360" w:right="359"/>
        <w:jc w:val="both"/>
      </w:pPr>
      <w:r>
        <w:rPr/>
        <w:t>The above reports and records are declared to be public records and shall be made available to the public for its examination during reasonable business hours.</w:t>
      </w:r>
    </w:p>
    <w:p>
      <w:pPr>
        <w:pStyle w:val="BodyText"/>
        <w:spacing w:before="20"/>
      </w:pPr>
    </w:p>
    <w:p>
      <w:pPr>
        <w:pStyle w:val="Heading4"/>
        <w:jc w:val="both"/>
      </w:pPr>
      <w:bookmarkStart w:name="§ 13-16.4 Construction Trailers." w:id="642"/>
      <w:bookmarkEnd w:id="642"/>
      <w:r>
        <w:rPr>
          <w:b w:val="0"/>
        </w:rPr>
      </w:r>
      <w:r>
        <w:rPr/>
        <w:t>§</w:t>
      </w:r>
      <w:r>
        <w:rPr>
          <w:spacing w:val="-2"/>
        </w:rPr>
        <w:t> </w:t>
      </w:r>
      <w:r>
        <w:rPr/>
        <w:t>13-16.4.</w:t>
      </w:r>
      <w:r>
        <w:rPr>
          <w:spacing w:val="62"/>
        </w:rPr>
        <w:t> </w:t>
      </w:r>
      <w:r>
        <w:rPr/>
        <w:t>Construction</w:t>
      </w:r>
      <w:r>
        <w:rPr>
          <w:spacing w:val="-3"/>
        </w:rPr>
        <w:t> </w:t>
      </w:r>
      <w:r>
        <w:rPr/>
        <w:t>Trailers.</w:t>
      </w:r>
      <w:r>
        <w:rPr>
          <w:spacing w:val="-1"/>
        </w:rPr>
        <w:t> </w:t>
      </w:r>
      <w:r>
        <w:rPr/>
        <w:t>[Ord.</w:t>
      </w:r>
      <w:r>
        <w:rPr>
          <w:spacing w:val="-2"/>
        </w:rPr>
        <w:t> </w:t>
      </w:r>
      <w:r>
        <w:rPr/>
        <w:t>No.</w:t>
      </w:r>
      <w:r>
        <w:rPr>
          <w:spacing w:val="-1"/>
        </w:rPr>
        <w:t> </w:t>
      </w:r>
      <w:r>
        <w:rPr/>
        <w:t>2004-</w:t>
      </w:r>
      <w:r>
        <w:rPr>
          <w:spacing w:val="-5"/>
        </w:rPr>
        <w:t>08]</w:t>
      </w:r>
    </w:p>
    <w:p>
      <w:pPr>
        <w:pStyle w:val="ListParagraph"/>
        <w:numPr>
          <w:ilvl w:val="0"/>
          <w:numId w:val="148"/>
        </w:numPr>
        <w:tabs>
          <w:tab w:pos="840" w:val="left" w:leader="none"/>
        </w:tabs>
        <w:spacing w:line="247" w:lineRule="auto" w:before="187" w:after="0"/>
        <w:ind w:left="840" w:right="355" w:hanging="480"/>
        <w:jc w:val="left"/>
        <w:rPr>
          <w:sz w:val="22"/>
        </w:rPr>
      </w:pPr>
      <w:r>
        <w:rPr>
          <w:sz w:val="22"/>
        </w:rPr>
        <w:t>A zoning permit shall be required for the use of a construction trailer located within the Borough,</w:t>
      </w:r>
      <w:r>
        <w:rPr>
          <w:spacing w:val="80"/>
          <w:sz w:val="22"/>
        </w:rPr>
        <w:t> </w:t>
      </w:r>
      <w:r>
        <w:rPr>
          <w:sz w:val="22"/>
        </w:rPr>
        <w:t>which permit shall be good for one year, renewable for one year periods after expiration.</w:t>
      </w:r>
    </w:p>
    <w:p>
      <w:pPr>
        <w:pStyle w:val="ListParagraph"/>
        <w:numPr>
          <w:ilvl w:val="0"/>
          <w:numId w:val="148"/>
        </w:numPr>
        <w:tabs>
          <w:tab w:pos="840" w:val="left" w:leader="none"/>
        </w:tabs>
        <w:spacing w:line="247" w:lineRule="auto" w:before="179" w:after="0"/>
        <w:ind w:left="840" w:right="355" w:hanging="480"/>
        <w:jc w:val="left"/>
        <w:rPr>
          <w:sz w:val="22"/>
        </w:rPr>
      </w:pPr>
      <w:r>
        <w:rPr>
          <w:sz w:val="22"/>
        </w:rPr>
        <w:t>During the months of June, July and August construction trailers may not be located on any street, easement or right of way.</w:t>
      </w:r>
    </w:p>
    <w:p>
      <w:pPr>
        <w:pStyle w:val="ListParagraph"/>
        <w:spacing w:after="0" w:line="247" w:lineRule="auto"/>
        <w:jc w:val="left"/>
        <w:rPr>
          <w:sz w:val="22"/>
        </w:rPr>
        <w:sectPr>
          <w:headerReference w:type="default" r:id="rId346"/>
          <w:footerReference w:type="default" r:id="rId347"/>
          <w:pgSz w:w="12240" w:h="15840"/>
          <w:pgMar w:header="631" w:footer="609" w:top="1140" w:bottom="800" w:left="1080" w:right="1080"/>
        </w:sectPr>
      </w:pPr>
    </w:p>
    <w:p>
      <w:pPr>
        <w:pStyle w:val="BodyText"/>
        <w:spacing w:before="37"/>
      </w:pPr>
    </w:p>
    <w:p>
      <w:pPr>
        <w:pStyle w:val="ListParagraph"/>
        <w:numPr>
          <w:ilvl w:val="0"/>
          <w:numId w:val="148"/>
        </w:numPr>
        <w:tabs>
          <w:tab w:pos="840" w:val="left" w:leader="none"/>
        </w:tabs>
        <w:spacing w:line="247" w:lineRule="auto" w:before="0" w:after="0"/>
        <w:ind w:left="840" w:right="352" w:hanging="480"/>
        <w:jc w:val="left"/>
        <w:rPr>
          <w:sz w:val="22"/>
        </w:rPr>
      </w:pPr>
      <w:r>
        <w:rPr>
          <w:sz w:val="22"/>
        </w:rPr>
        <w:t>No construction trailer may remain on a street, easement, or right of way, when permitted, after the structure is framed or after six months of the issuance of a permit, whichever occurs sooner.</w:t>
      </w:r>
    </w:p>
    <w:p>
      <w:pPr>
        <w:pStyle w:val="BodyText"/>
        <w:spacing w:before="20"/>
      </w:pPr>
    </w:p>
    <w:p>
      <w:pPr>
        <w:pStyle w:val="Heading3"/>
      </w:pPr>
      <w:bookmarkStart w:name="§ 13-17 SWIMMING POOLS AND HOT TUBS." w:id="643"/>
      <w:bookmarkEnd w:id="643"/>
      <w:r>
        <w:rPr>
          <w:b w:val="0"/>
        </w:rPr>
      </w:r>
      <w:r>
        <w:rPr/>
        <w:t>§</w:t>
      </w:r>
      <w:r>
        <w:rPr>
          <w:spacing w:val="-3"/>
        </w:rPr>
        <w:t> </w:t>
      </w:r>
      <w:r>
        <w:rPr/>
        <w:t>13-17.</w:t>
      </w:r>
      <w:r>
        <w:rPr>
          <w:spacing w:val="61"/>
        </w:rPr>
        <w:t> </w:t>
      </w:r>
      <w:r>
        <w:rPr/>
        <w:t>SWIMMING</w:t>
      </w:r>
      <w:r>
        <w:rPr>
          <w:spacing w:val="-3"/>
        </w:rPr>
        <w:t> </w:t>
      </w:r>
      <w:r>
        <w:rPr/>
        <w:t>POOLS</w:t>
      </w:r>
      <w:r>
        <w:rPr>
          <w:spacing w:val="-3"/>
        </w:rPr>
        <w:t> </w:t>
      </w:r>
      <w:r>
        <w:rPr/>
        <w:t>AND</w:t>
      </w:r>
      <w:r>
        <w:rPr>
          <w:spacing w:val="-3"/>
        </w:rPr>
        <w:t> </w:t>
      </w:r>
      <w:r>
        <w:rPr/>
        <w:t>HOT</w:t>
      </w:r>
      <w:r>
        <w:rPr>
          <w:spacing w:val="-1"/>
        </w:rPr>
        <w:t> </w:t>
      </w:r>
      <w:r>
        <w:rPr>
          <w:spacing w:val="-2"/>
        </w:rPr>
        <w:t>TUBS.</w:t>
      </w:r>
    </w:p>
    <w:p>
      <w:pPr>
        <w:pStyle w:val="BodyText"/>
        <w:spacing w:before="27"/>
        <w:rPr>
          <w:b/>
        </w:rPr>
      </w:pPr>
    </w:p>
    <w:p>
      <w:pPr>
        <w:pStyle w:val="Heading4"/>
      </w:pPr>
      <w:bookmarkStart w:name="§ 13-17.1 General." w:id="644"/>
      <w:bookmarkEnd w:id="644"/>
      <w:r>
        <w:rPr>
          <w:b w:val="0"/>
        </w:rPr>
      </w:r>
      <w:r>
        <w:rPr/>
        <w:t>§ 13-17.1.</w:t>
      </w:r>
      <w:r>
        <w:rPr>
          <w:spacing w:val="65"/>
        </w:rPr>
        <w:t> </w:t>
      </w:r>
      <w:r>
        <w:rPr/>
        <w:t>General. [Ord. No. 2001-02; Ord. No. 2004-</w:t>
      </w:r>
      <w:r>
        <w:rPr>
          <w:spacing w:val="-5"/>
        </w:rPr>
        <w:t>02]</w:t>
      </w:r>
    </w:p>
    <w:p>
      <w:pPr>
        <w:pStyle w:val="BodyText"/>
        <w:spacing w:line="247" w:lineRule="auto"/>
        <w:ind w:left="360" w:right="353"/>
        <w:jc w:val="both"/>
      </w:pPr>
      <w:r>
        <w:rPr/>
        <w:t>Pools used for swimming or bathing shall be in conformity with requirements of this chapter, provided, these</w:t>
      </w:r>
      <w:r>
        <w:rPr>
          <w:spacing w:val="-10"/>
        </w:rPr>
        <w:t> </w:t>
      </w:r>
      <w:r>
        <w:rPr/>
        <w:t>regulations</w:t>
      </w:r>
      <w:r>
        <w:rPr>
          <w:spacing w:val="-9"/>
        </w:rPr>
        <w:t> </w:t>
      </w:r>
      <w:r>
        <w:rPr/>
        <w:t>shall</w:t>
      </w:r>
      <w:r>
        <w:rPr>
          <w:spacing w:val="-10"/>
        </w:rPr>
        <w:t> </w:t>
      </w:r>
      <w:r>
        <w:rPr/>
        <w:t>not</w:t>
      </w:r>
      <w:r>
        <w:rPr>
          <w:spacing w:val="-10"/>
        </w:rPr>
        <w:t> </w:t>
      </w:r>
      <w:r>
        <w:rPr/>
        <w:t>be</w:t>
      </w:r>
      <w:r>
        <w:rPr>
          <w:spacing w:val="-10"/>
        </w:rPr>
        <w:t> </w:t>
      </w:r>
      <w:r>
        <w:rPr/>
        <w:t>applicable</w:t>
      </w:r>
      <w:r>
        <w:rPr>
          <w:spacing w:val="-9"/>
        </w:rPr>
        <w:t> </w:t>
      </w:r>
      <w:r>
        <w:rPr/>
        <w:t>to</w:t>
      </w:r>
      <w:r>
        <w:rPr>
          <w:spacing w:val="-10"/>
        </w:rPr>
        <w:t> </w:t>
      </w:r>
      <w:r>
        <w:rPr/>
        <w:t>any</w:t>
      </w:r>
      <w:r>
        <w:rPr>
          <w:spacing w:val="-10"/>
        </w:rPr>
        <w:t> </w:t>
      </w:r>
      <w:r>
        <w:rPr/>
        <w:t>pool</w:t>
      </w:r>
      <w:r>
        <w:rPr>
          <w:spacing w:val="-10"/>
        </w:rPr>
        <w:t> </w:t>
      </w:r>
      <w:r>
        <w:rPr/>
        <w:t>less</w:t>
      </w:r>
      <w:r>
        <w:rPr>
          <w:spacing w:val="-10"/>
        </w:rPr>
        <w:t> </w:t>
      </w:r>
      <w:r>
        <w:rPr/>
        <w:t>than</w:t>
      </w:r>
      <w:r>
        <w:rPr>
          <w:spacing w:val="-10"/>
        </w:rPr>
        <w:t> </w:t>
      </w:r>
      <w:r>
        <w:rPr/>
        <w:t>24</w:t>
      </w:r>
      <w:r>
        <w:rPr>
          <w:spacing w:val="-10"/>
        </w:rPr>
        <w:t> </w:t>
      </w:r>
      <w:r>
        <w:rPr/>
        <w:t>inches</w:t>
      </w:r>
      <w:r>
        <w:rPr>
          <w:spacing w:val="-10"/>
        </w:rPr>
        <w:t> </w:t>
      </w:r>
      <w:r>
        <w:rPr/>
        <w:t>deep</w:t>
      </w:r>
      <w:r>
        <w:rPr>
          <w:spacing w:val="-10"/>
        </w:rPr>
        <w:t> </w:t>
      </w:r>
      <w:r>
        <w:rPr/>
        <w:t>or</w:t>
      </w:r>
      <w:r>
        <w:rPr>
          <w:spacing w:val="-10"/>
        </w:rPr>
        <w:t> </w:t>
      </w:r>
      <w:r>
        <w:rPr/>
        <w:t>having</w:t>
      </w:r>
      <w:r>
        <w:rPr>
          <w:spacing w:val="-10"/>
        </w:rPr>
        <w:t> </w:t>
      </w:r>
      <w:r>
        <w:rPr/>
        <w:t>a</w:t>
      </w:r>
      <w:r>
        <w:rPr>
          <w:spacing w:val="-10"/>
        </w:rPr>
        <w:t> </w:t>
      </w:r>
      <w:r>
        <w:rPr/>
        <w:t>surface</w:t>
      </w:r>
      <w:r>
        <w:rPr>
          <w:spacing w:val="-10"/>
        </w:rPr>
        <w:t> </w:t>
      </w:r>
      <w:r>
        <w:rPr/>
        <w:t>area</w:t>
      </w:r>
      <w:r>
        <w:rPr>
          <w:spacing w:val="-10"/>
        </w:rPr>
        <w:t> </w:t>
      </w:r>
      <w:r>
        <w:rPr/>
        <w:t>of</w:t>
      </w:r>
      <w:r>
        <w:rPr>
          <w:spacing w:val="-10"/>
        </w:rPr>
        <w:t> </w:t>
      </w:r>
      <w:r>
        <w:rPr/>
        <w:t>less than 250 square feet, except when such pools are permanently equipped with a water recirculating system or</w:t>
      </w:r>
      <w:r>
        <w:rPr>
          <w:spacing w:val="-8"/>
        </w:rPr>
        <w:t> </w:t>
      </w:r>
      <w:r>
        <w:rPr/>
        <w:t>involve</w:t>
      </w:r>
      <w:r>
        <w:rPr>
          <w:spacing w:val="-8"/>
        </w:rPr>
        <w:t> </w:t>
      </w:r>
      <w:r>
        <w:rPr/>
        <w:t>structural</w:t>
      </w:r>
      <w:r>
        <w:rPr>
          <w:spacing w:val="-7"/>
        </w:rPr>
        <w:t> </w:t>
      </w:r>
      <w:r>
        <w:rPr/>
        <w:t>materials.</w:t>
      </w:r>
      <w:r>
        <w:rPr>
          <w:spacing w:val="-7"/>
        </w:rPr>
        <w:t> </w:t>
      </w:r>
      <w:r>
        <w:rPr/>
        <w:t>For</w:t>
      </w:r>
      <w:r>
        <w:rPr>
          <w:spacing w:val="-8"/>
        </w:rPr>
        <w:t> </w:t>
      </w:r>
      <w:r>
        <w:rPr/>
        <w:t>purposes</w:t>
      </w:r>
      <w:r>
        <w:rPr>
          <w:spacing w:val="-8"/>
        </w:rPr>
        <w:t> </w:t>
      </w:r>
      <w:r>
        <w:rPr/>
        <w:t>of</w:t>
      </w:r>
      <w:r>
        <w:rPr>
          <w:spacing w:val="-8"/>
        </w:rPr>
        <w:t> </w:t>
      </w:r>
      <w:r>
        <w:rPr/>
        <w:t>this</w:t>
      </w:r>
      <w:r>
        <w:rPr>
          <w:spacing w:val="-8"/>
        </w:rPr>
        <w:t> </w:t>
      </w:r>
      <w:r>
        <w:rPr/>
        <w:t>chapter,</w:t>
      </w:r>
      <w:r>
        <w:rPr>
          <w:spacing w:val="-7"/>
        </w:rPr>
        <w:t> </w:t>
      </w:r>
      <w:r>
        <w:rPr/>
        <w:t>pools</w:t>
      </w:r>
      <w:r>
        <w:rPr>
          <w:spacing w:val="-8"/>
        </w:rPr>
        <w:t> </w:t>
      </w:r>
      <w:r>
        <w:rPr/>
        <w:t>are</w:t>
      </w:r>
      <w:r>
        <w:rPr>
          <w:spacing w:val="-8"/>
        </w:rPr>
        <w:t> </w:t>
      </w:r>
      <w:r>
        <w:rPr/>
        <w:t>classified</w:t>
      </w:r>
      <w:r>
        <w:rPr>
          <w:spacing w:val="-7"/>
        </w:rPr>
        <w:t> </w:t>
      </w:r>
      <w:r>
        <w:rPr/>
        <w:t>as</w:t>
      </w:r>
      <w:r>
        <w:rPr>
          <w:spacing w:val="-8"/>
        </w:rPr>
        <w:t> </w:t>
      </w:r>
      <w:r>
        <w:rPr/>
        <w:t>private</w:t>
      </w:r>
      <w:r>
        <w:rPr>
          <w:spacing w:val="-7"/>
        </w:rPr>
        <w:t> </w:t>
      </w:r>
      <w:r>
        <w:rPr/>
        <w:t>swimming</w:t>
      </w:r>
      <w:r>
        <w:rPr>
          <w:spacing w:val="-7"/>
        </w:rPr>
        <w:t> </w:t>
      </w:r>
      <w:r>
        <w:rPr/>
        <w:t>pools or public and semi-public swimming pools as defined hereafter.</w:t>
      </w:r>
    </w:p>
    <w:p>
      <w:pPr>
        <w:pStyle w:val="BodyText"/>
        <w:spacing w:before="178"/>
        <w:ind w:left="360"/>
      </w:pPr>
      <w:r>
        <w:rPr/>
        <w:t>Hot</w:t>
      </w:r>
      <w:r>
        <w:rPr>
          <w:spacing w:val="-3"/>
        </w:rPr>
        <w:t> </w:t>
      </w:r>
      <w:r>
        <w:rPr/>
        <w:t>tubs</w:t>
      </w:r>
      <w:r>
        <w:rPr>
          <w:spacing w:val="-3"/>
        </w:rPr>
        <w:t> </w:t>
      </w:r>
      <w:r>
        <w:rPr/>
        <w:t>shall</w:t>
      </w:r>
      <w:r>
        <w:rPr>
          <w:spacing w:val="-3"/>
        </w:rPr>
        <w:t> </w:t>
      </w:r>
      <w:r>
        <w:rPr/>
        <w:t>be</w:t>
      </w:r>
      <w:r>
        <w:rPr>
          <w:spacing w:val="-3"/>
        </w:rPr>
        <w:t> </w:t>
      </w:r>
      <w:r>
        <w:rPr/>
        <w:t>defined</w:t>
      </w:r>
      <w:r>
        <w:rPr>
          <w:spacing w:val="-2"/>
        </w:rPr>
        <w:t> </w:t>
      </w:r>
      <w:r>
        <w:rPr/>
        <w:t>as</w:t>
      </w:r>
      <w:r>
        <w:rPr>
          <w:spacing w:val="-2"/>
        </w:rPr>
        <w:t> follows:</w:t>
      </w:r>
    </w:p>
    <w:p>
      <w:pPr>
        <w:pStyle w:val="BodyText"/>
        <w:spacing w:line="247" w:lineRule="auto"/>
        <w:ind w:left="360" w:right="356"/>
        <w:jc w:val="both"/>
      </w:pPr>
      <w:r>
        <w:rPr/>
        <w:t>A self-contained spa or hot tub: A factory-fabricated unit consisting of a spa or hot tub vessel with all water-circulating heating, and control equipment integral to the unit. Equipment may include pumps, air blowers, heaters, lights, controls, sanitizers, etc.</w:t>
      </w:r>
    </w:p>
    <w:p>
      <w:pPr>
        <w:pStyle w:val="BodyText"/>
        <w:spacing w:before="18"/>
      </w:pPr>
    </w:p>
    <w:p>
      <w:pPr>
        <w:pStyle w:val="Heading4"/>
        <w:spacing w:before="1"/>
      </w:pPr>
      <w:bookmarkStart w:name="§ 13-17.2 Classification." w:id="645"/>
      <w:bookmarkEnd w:id="645"/>
      <w:r>
        <w:rPr>
          <w:b w:val="0"/>
        </w:rPr>
      </w:r>
      <w:r>
        <w:rPr/>
        <w:t>§ 13-17.2.</w:t>
      </w:r>
      <w:r>
        <w:rPr>
          <w:spacing w:val="65"/>
        </w:rPr>
        <w:t> </w:t>
      </w:r>
      <w:r>
        <w:rPr/>
        <w:t>Classification. [Ord. No. 2001-02; Ord. No. 2004-</w:t>
      </w:r>
      <w:r>
        <w:rPr>
          <w:spacing w:val="-5"/>
        </w:rPr>
        <w:t>02]</w:t>
      </w:r>
    </w:p>
    <w:p>
      <w:pPr>
        <w:pStyle w:val="BodyText"/>
        <w:spacing w:line="247" w:lineRule="auto"/>
        <w:ind w:left="360" w:right="354"/>
        <w:jc w:val="both"/>
      </w:pPr>
      <w:r>
        <w:rPr/>
        <w:t>Any swimming pool or hot tub which is used or intended to be used as a swimming pool or hot tub in connection with a single-family residence and available only to the family of the householder and his private guest shall be classified as a private swimming pool or hot tub.</w:t>
      </w:r>
    </w:p>
    <w:p>
      <w:pPr>
        <w:pStyle w:val="BodyText"/>
        <w:spacing w:line="247" w:lineRule="auto" w:before="178"/>
        <w:ind w:left="360" w:right="359"/>
        <w:jc w:val="both"/>
      </w:pPr>
      <w:r>
        <w:rPr/>
        <w:t>Any swimming pool other than a private swimming pool shall be classified as a public or semi-public swimming pool.</w:t>
      </w:r>
    </w:p>
    <w:p>
      <w:pPr>
        <w:pStyle w:val="BodyText"/>
        <w:spacing w:before="19"/>
      </w:pPr>
    </w:p>
    <w:p>
      <w:pPr>
        <w:pStyle w:val="Heading4"/>
      </w:pPr>
      <w:bookmarkStart w:name="§ 13-17.3 Compliance with Building Code." w:id="646"/>
      <w:bookmarkEnd w:id="646"/>
      <w:r>
        <w:rPr>
          <w:b w:val="0"/>
        </w:rPr>
      </w:r>
      <w:r>
        <w:rPr/>
        <w:t>§</w:t>
      </w:r>
      <w:r>
        <w:rPr>
          <w:spacing w:val="-2"/>
        </w:rPr>
        <w:t> </w:t>
      </w:r>
      <w:r>
        <w:rPr/>
        <w:t>13-17.3.</w:t>
      </w:r>
      <w:r>
        <w:rPr>
          <w:spacing w:val="62"/>
        </w:rPr>
        <w:t> </w:t>
      </w:r>
      <w:r>
        <w:rPr/>
        <w:t>Compliance</w:t>
      </w:r>
      <w:r>
        <w:rPr>
          <w:spacing w:val="-2"/>
        </w:rPr>
        <w:t> </w:t>
      </w:r>
      <w:r>
        <w:rPr/>
        <w:t>with</w:t>
      </w:r>
      <w:r>
        <w:rPr>
          <w:spacing w:val="-2"/>
        </w:rPr>
        <w:t> </w:t>
      </w:r>
      <w:r>
        <w:rPr/>
        <w:t>Building</w:t>
      </w:r>
      <w:r>
        <w:rPr>
          <w:spacing w:val="-2"/>
        </w:rPr>
        <w:t> </w:t>
      </w:r>
      <w:r>
        <w:rPr/>
        <w:t>Code.</w:t>
      </w:r>
      <w:r>
        <w:rPr>
          <w:spacing w:val="1"/>
        </w:rPr>
        <w:t> </w:t>
      </w:r>
      <w:r>
        <w:rPr/>
        <w:t>[Ord.</w:t>
      </w:r>
      <w:r>
        <w:rPr>
          <w:spacing w:val="-1"/>
        </w:rPr>
        <w:t> </w:t>
      </w:r>
      <w:r>
        <w:rPr/>
        <w:t>No.</w:t>
      </w:r>
      <w:r>
        <w:rPr>
          <w:spacing w:val="-1"/>
        </w:rPr>
        <w:t> </w:t>
      </w:r>
      <w:r>
        <w:rPr/>
        <w:t>2004-</w:t>
      </w:r>
      <w:r>
        <w:rPr>
          <w:spacing w:val="-5"/>
        </w:rPr>
        <w:t>02]</w:t>
      </w:r>
    </w:p>
    <w:p>
      <w:pPr>
        <w:pStyle w:val="BodyText"/>
        <w:spacing w:line="247" w:lineRule="auto"/>
        <w:ind w:left="360" w:right="355"/>
        <w:jc w:val="both"/>
      </w:pPr>
      <w:r>
        <w:rPr/>
        <w:t>Pools and hot tubs used for swimming or bathing shall be in conformity with the requirements of this chapter and current with the New Jersey U.C.C. regulations.</w:t>
      </w:r>
    </w:p>
    <w:p>
      <w:pPr>
        <w:pStyle w:val="BodyText"/>
        <w:spacing w:before="20"/>
      </w:pPr>
    </w:p>
    <w:p>
      <w:pPr>
        <w:pStyle w:val="Heading4"/>
      </w:pPr>
      <w:bookmarkStart w:name="§ 13-17.4 Permits." w:id="647"/>
      <w:bookmarkEnd w:id="647"/>
      <w:r>
        <w:rPr>
          <w:b w:val="0"/>
        </w:rPr>
      </w:r>
      <w:r>
        <w:rPr/>
        <w:t>§</w:t>
      </w:r>
      <w:r>
        <w:rPr>
          <w:spacing w:val="-1"/>
        </w:rPr>
        <w:t> </w:t>
      </w:r>
      <w:r>
        <w:rPr/>
        <w:t>13-17.4.</w:t>
      </w:r>
      <w:r>
        <w:rPr>
          <w:spacing w:val="64"/>
        </w:rPr>
        <w:t> </w:t>
      </w:r>
      <w:r>
        <w:rPr/>
        <w:t>Permits.</w:t>
      </w:r>
      <w:r>
        <w:rPr>
          <w:spacing w:val="-1"/>
        </w:rPr>
        <w:t> </w:t>
      </w:r>
      <w:r>
        <w:rPr/>
        <w:t>[Ord. No.</w:t>
      </w:r>
      <w:r>
        <w:rPr>
          <w:spacing w:val="-1"/>
        </w:rPr>
        <w:t> </w:t>
      </w:r>
      <w:r>
        <w:rPr/>
        <w:t>2004-02; amended</w:t>
      </w:r>
      <w:r>
        <w:rPr>
          <w:spacing w:val="-1"/>
        </w:rPr>
        <w:t> </w:t>
      </w:r>
      <w:r>
        <w:rPr/>
        <w:t>11-20-2023 by</w:t>
      </w:r>
      <w:r>
        <w:rPr>
          <w:spacing w:val="-1"/>
        </w:rPr>
        <w:t> </w:t>
      </w:r>
      <w:r>
        <w:rPr/>
        <w:t>Ord. No. 2023-</w:t>
      </w:r>
      <w:r>
        <w:rPr>
          <w:spacing w:val="-5"/>
        </w:rPr>
        <w:t>14]</w:t>
      </w:r>
    </w:p>
    <w:p>
      <w:pPr>
        <w:pStyle w:val="BodyText"/>
        <w:spacing w:line="247" w:lineRule="auto"/>
        <w:ind w:left="360" w:right="355"/>
        <w:jc w:val="both"/>
      </w:pPr>
      <w:r>
        <w:rPr/>
        <w:t>Swimming pools and hot tubs must receive permits from the Borough, County, and/or State authorities having jurisdiction prior to applying for a permit from the construction official for installing, altering, enlarging, or</w:t>
      </w:r>
      <w:r>
        <w:rPr>
          <w:spacing w:val="-1"/>
        </w:rPr>
        <w:t> </w:t>
      </w:r>
      <w:r>
        <w:rPr/>
        <w:t>constructing a</w:t>
      </w:r>
      <w:r>
        <w:rPr>
          <w:spacing w:val="-1"/>
        </w:rPr>
        <w:t> </w:t>
      </w:r>
      <w:r>
        <w:rPr/>
        <w:t>pool</w:t>
      </w:r>
      <w:r>
        <w:rPr>
          <w:spacing w:val="-1"/>
        </w:rPr>
        <w:t> </w:t>
      </w:r>
      <w:r>
        <w:rPr/>
        <w:t>or</w:t>
      </w:r>
      <w:r>
        <w:rPr>
          <w:spacing w:val="-1"/>
        </w:rPr>
        <w:t> </w:t>
      </w:r>
      <w:r>
        <w:rPr/>
        <w:t>hot</w:t>
      </w:r>
      <w:r>
        <w:rPr>
          <w:spacing w:val="-1"/>
        </w:rPr>
        <w:t> </w:t>
      </w:r>
      <w:r>
        <w:rPr/>
        <w:t>tub.</w:t>
      </w:r>
      <w:r>
        <w:rPr>
          <w:spacing w:val="-1"/>
        </w:rPr>
        <w:t> </w:t>
      </w:r>
      <w:r>
        <w:rPr/>
        <w:t>Certified copies of</w:t>
      </w:r>
      <w:r>
        <w:rPr>
          <w:spacing w:val="-1"/>
        </w:rPr>
        <w:t> </w:t>
      </w:r>
      <w:r>
        <w:rPr/>
        <w:t>these approvals shall be</w:t>
      </w:r>
      <w:r>
        <w:rPr>
          <w:spacing w:val="-1"/>
        </w:rPr>
        <w:t> </w:t>
      </w:r>
      <w:r>
        <w:rPr/>
        <w:t>filed as</w:t>
      </w:r>
      <w:r>
        <w:rPr>
          <w:spacing w:val="-1"/>
        </w:rPr>
        <w:t> </w:t>
      </w:r>
      <w:r>
        <w:rPr/>
        <w:t>part</w:t>
      </w:r>
      <w:r>
        <w:rPr>
          <w:spacing w:val="-1"/>
        </w:rPr>
        <w:t> </w:t>
      </w:r>
      <w:r>
        <w:rPr/>
        <w:t>of</w:t>
      </w:r>
      <w:r>
        <w:rPr>
          <w:spacing w:val="-1"/>
        </w:rPr>
        <w:t> </w:t>
      </w:r>
      <w:r>
        <w:rPr/>
        <w:t>the data for the application for the permit.</w:t>
      </w:r>
    </w:p>
    <w:p>
      <w:pPr>
        <w:pStyle w:val="BodyText"/>
        <w:spacing w:line="247" w:lineRule="auto" w:before="178"/>
        <w:ind w:left="360" w:right="353"/>
        <w:jc w:val="both"/>
      </w:pPr>
      <w:r>
        <w:rPr/>
        <w:t>A building permit shall be required for the installation, alteration or enlargement of any hot tub which exceeds 24 inches in depth or to be installed on an elevated deck. All pool construction and inspections must be completed within 60 days of the issuance of a pool permit.</w:t>
      </w:r>
    </w:p>
    <w:p>
      <w:pPr>
        <w:pStyle w:val="BodyText"/>
        <w:spacing w:before="18"/>
      </w:pPr>
    </w:p>
    <w:p>
      <w:pPr>
        <w:pStyle w:val="Heading4"/>
        <w:spacing w:line="247" w:lineRule="auto"/>
        <w:ind w:right="358"/>
        <w:jc w:val="both"/>
      </w:pPr>
      <w:bookmarkStart w:name="§ 13-17.5 Swimming Pools." w:id="648"/>
      <w:bookmarkEnd w:id="648"/>
      <w:r>
        <w:rPr>
          <w:b w:val="0"/>
        </w:rPr>
      </w:r>
      <w:r>
        <w:rPr/>
        <w:t>§</w:t>
      </w:r>
      <w:r>
        <w:rPr>
          <w:spacing w:val="-2"/>
        </w:rPr>
        <w:t> </w:t>
      </w:r>
      <w:r>
        <w:rPr/>
        <w:t>13-17.5.</w:t>
      </w:r>
      <w:r>
        <w:rPr>
          <w:spacing w:val="40"/>
        </w:rPr>
        <w:t> </w:t>
      </w:r>
      <w:r>
        <w:rPr/>
        <w:t>Swimming</w:t>
      </w:r>
      <w:r>
        <w:rPr>
          <w:spacing w:val="40"/>
        </w:rPr>
        <w:t> </w:t>
      </w:r>
      <w:r>
        <w:rPr/>
        <w:t>Pools.</w:t>
      </w:r>
      <w:r>
        <w:rPr>
          <w:spacing w:val="40"/>
        </w:rPr>
        <w:t> </w:t>
      </w:r>
      <w:r>
        <w:rPr/>
        <w:t>[Ord.</w:t>
      </w:r>
      <w:r>
        <w:rPr>
          <w:spacing w:val="40"/>
        </w:rPr>
        <w:t> </w:t>
      </w:r>
      <w:r>
        <w:rPr/>
        <w:t>No.</w:t>
      </w:r>
      <w:r>
        <w:rPr>
          <w:spacing w:val="40"/>
        </w:rPr>
        <w:t> </w:t>
      </w:r>
      <w:r>
        <w:rPr/>
        <w:t>2014-11;</w:t>
      </w:r>
      <w:r>
        <w:rPr>
          <w:spacing w:val="40"/>
        </w:rPr>
        <w:t> </w:t>
      </w:r>
      <w:r>
        <w:rPr/>
        <w:t>Ord.</w:t>
      </w:r>
      <w:r>
        <w:rPr>
          <w:spacing w:val="40"/>
        </w:rPr>
        <w:t> </w:t>
      </w:r>
      <w:r>
        <w:rPr/>
        <w:t>No.</w:t>
      </w:r>
      <w:r>
        <w:rPr>
          <w:spacing w:val="40"/>
        </w:rPr>
        <w:t> </w:t>
      </w:r>
      <w:r>
        <w:rPr/>
        <w:t>2018-04;</w:t>
      </w:r>
      <w:r>
        <w:rPr>
          <w:spacing w:val="40"/>
        </w:rPr>
        <w:t> </w:t>
      </w:r>
      <w:r>
        <w:rPr/>
        <w:t>Ord.</w:t>
      </w:r>
      <w:r>
        <w:rPr>
          <w:spacing w:val="40"/>
        </w:rPr>
        <w:t> </w:t>
      </w:r>
      <w:r>
        <w:rPr/>
        <w:t>No.</w:t>
      </w:r>
      <w:r>
        <w:rPr>
          <w:spacing w:val="40"/>
        </w:rPr>
        <w:t> </w:t>
      </w:r>
      <w:r>
        <w:rPr/>
        <w:t>2022-12;</w:t>
      </w:r>
      <w:r>
        <w:rPr>
          <w:spacing w:val="40"/>
        </w:rPr>
        <w:t> </w:t>
      </w:r>
      <w:r>
        <w:rPr/>
        <w:t>amended 11-20-2023 by Ord. No. 2023-14]</w:t>
      </w:r>
    </w:p>
    <w:p>
      <w:pPr>
        <w:pStyle w:val="ListParagraph"/>
        <w:numPr>
          <w:ilvl w:val="0"/>
          <w:numId w:val="149"/>
        </w:numPr>
        <w:tabs>
          <w:tab w:pos="840" w:val="left" w:leader="none"/>
        </w:tabs>
        <w:spacing w:line="247" w:lineRule="auto" w:before="179" w:after="0"/>
        <w:ind w:left="840" w:right="352" w:hanging="480"/>
        <w:jc w:val="both"/>
        <w:rPr>
          <w:sz w:val="22"/>
        </w:rPr>
      </w:pPr>
      <w:r>
        <w:rPr>
          <w:i/>
          <w:sz w:val="22"/>
        </w:rPr>
        <w:t>Plan Requirements. </w:t>
      </w:r>
      <w:r>
        <w:rPr>
          <w:sz w:val="22"/>
        </w:rPr>
        <w:t>Plans shall accurately show dimensions in construction of pools and appurtenances and properly establish distances to property lines, buildings, walks, required pool coping and fences; details of water supply system, drainage and water disposal systems, and all appurtenances pertaining to</w:t>
      </w:r>
      <w:r>
        <w:rPr>
          <w:spacing w:val="-1"/>
          <w:sz w:val="22"/>
        </w:rPr>
        <w:t> </w:t>
      </w:r>
      <w:r>
        <w:rPr>
          <w:sz w:val="22"/>
        </w:rPr>
        <w:t>the</w:t>
      </w:r>
      <w:r>
        <w:rPr>
          <w:spacing w:val="-1"/>
          <w:sz w:val="22"/>
        </w:rPr>
        <w:t> </w:t>
      </w:r>
      <w:r>
        <w:rPr>
          <w:sz w:val="22"/>
        </w:rPr>
        <w:t>swimming pool.</w:t>
      </w:r>
      <w:r>
        <w:rPr>
          <w:spacing w:val="-1"/>
          <w:sz w:val="22"/>
        </w:rPr>
        <w:t> </w:t>
      </w:r>
      <w:r>
        <w:rPr>
          <w:sz w:val="22"/>
        </w:rPr>
        <w:t>Detailed plans</w:t>
      </w:r>
      <w:r>
        <w:rPr>
          <w:spacing w:val="-1"/>
          <w:sz w:val="22"/>
        </w:rPr>
        <w:t> </w:t>
      </w:r>
      <w:r>
        <w:rPr>
          <w:sz w:val="22"/>
        </w:rPr>
        <w:t>of</w:t>
      </w:r>
      <w:r>
        <w:rPr>
          <w:spacing w:val="-1"/>
          <w:sz w:val="22"/>
        </w:rPr>
        <w:t> </w:t>
      </w:r>
      <w:r>
        <w:rPr>
          <w:sz w:val="22"/>
        </w:rPr>
        <w:t>structures, vertical elevations, and sections through the pool showing depth shall be included. Plans for a pool 10 feet wide or smaller</w:t>
      </w:r>
    </w:p>
    <w:p>
      <w:pPr>
        <w:pStyle w:val="ListParagraph"/>
        <w:spacing w:after="0" w:line="247" w:lineRule="auto"/>
        <w:jc w:val="both"/>
        <w:rPr>
          <w:sz w:val="22"/>
        </w:rPr>
        <w:sectPr>
          <w:headerReference w:type="default" r:id="rId349"/>
          <w:footerReference w:type="default" r:id="rId350"/>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8876" w:val="left" w:leader="none"/>
        </w:tabs>
        <w:spacing w:before="87"/>
        <w:ind w:left="360"/>
      </w:pPr>
      <w:r>
        <w:rPr/>
        <w:t>§ 13-</w:t>
      </w:r>
      <w:r>
        <w:rPr>
          <w:spacing w:val="-4"/>
        </w:rPr>
        <w:t>17.5</w:t>
      </w:r>
      <w:r>
        <w:rPr/>
        <w:tab/>
        <w:t>HARVEY</w:t>
      </w:r>
      <w:r>
        <w:rPr>
          <w:spacing w:val="-8"/>
        </w:rPr>
        <w:t> </w:t>
      </w:r>
      <w:r>
        <w:rPr/>
        <w:t>CEDARS</w:t>
      </w:r>
      <w:r>
        <w:rPr>
          <w:spacing w:val="-6"/>
        </w:rPr>
        <w:t> </w:t>
      </w:r>
      <w:r>
        <w:rPr>
          <w:spacing w:val="-4"/>
        </w:rPr>
        <w:t>CODE</w:t>
      </w:r>
      <w:r>
        <w:rPr/>
        <w:tab/>
        <w:t>§</w:t>
      </w:r>
      <w:r>
        <w:rPr>
          <w:spacing w:val="-2"/>
        </w:rPr>
        <w:t> </w:t>
      </w:r>
      <w:r>
        <w:rPr/>
        <w:t>13-</w:t>
      </w:r>
      <w:r>
        <w:rPr>
          <w:spacing w:val="-4"/>
        </w:rPr>
        <w:t>17.6</w:t>
      </w:r>
    </w:p>
    <w:p>
      <w:pPr>
        <w:pStyle w:val="BodyText"/>
        <w:spacing w:before="37"/>
      </w:pPr>
    </w:p>
    <w:p>
      <w:pPr>
        <w:pStyle w:val="BodyText"/>
        <w:spacing w:line="247" w:lineRule="auto" w:before="1"/>
        <w:ind w:left="840" w:right="356"/>
        <w:jc w:val="both"/>
      </w:pPr>
      <w:r>
        <w:rPr/>
        <w:t>are required to show a three-foot wide coping along three sides of the pool. Plans for pools with a width</w:t>
      </w:r>
      <w:r>
        <w:rPr>
          <w:spacing w:val="-5"/>
        </w:rPr>
        <w:t> </w:t>
      </w:r>
      <w:r>
        <w:rPr/>
        <w:t>of</w:t>
      </w:r>
      <w:r>
        <w:rPr>
          <w:spacing w:val="-6"/>
        </w:rPr>
        <w:t> </w:t>
      </w:r>
      <w:r>
        <w:rPr/>
        <w:t>greater</w:t>
      </w:r>
      <w:r>
        <w:rPr>
          <w:spacing w:val="-5"/>
        </w:rPr>
        <w:t> </w:t>
      </w:r>
      <w:r>
        <w:rPr/>
        <w:t>than</w:t>
      </w:r>
      <w:r>
        <w:rPr>
          <w:spacing w:val="-5"/>
        </w:rPr>
        <w:t> </w:t>
      </w:r>
      <w:r>
        <w:rPr/>
        <w:t>10</w:t>
      </w:r>
      <w:r>
        <w:rPr>
          <w:spacing w:val="-6"/>
        </w:rPr>
        <w:t> </w:t>
      </w:r>
      <w:r>
        <w:rPr/>
        <w:t>feet</w:t>
      </w:r>
      <w:r>
        <w:rPr>
          <w:spacing w:val="-5"/>
        </w:rPr>
        <w:t> </w:t>
      </w:r>
      <w:r>
        <w:rPr/>
        <w:t>are</w:t>
      </w:r>
      <w:r>
        <w:rPr>
          <w:spacing w:val="-6"/>
        </w:rPr>
        <w:t> </w:t>
      </w:r>
      <w:r>
        <w:rPr/>
        <w:t>required</w:t>
      </w:r>
      <w:r>
        <w:rPr>
          <w:spacing w:val="-5"/>
        </w:rPr>
        <w:t> </w:t>
      </w:r>
      <w:r>
        <w:rPr/>
        <w:t>to</w:t>
      </w:r>
      <w:r>
        <w:rPr>
          <w:spacing w:val="-6"/>
        </w:rPr>
        <w:t> </w:t>
      </w:r>
      <w:r>
        <w:rPr/>
        <w:t>show</w:t>
      </w:r>
      <w:r>
        <w:rPr>
          <w:spacing w:val="-6"/>
        </w:rPr>
        <w:t> </w:t>
      </w:r>
      <w:r>
        <w:rPr/>
        <w:t>a</w:t>
      </w:r>
      <w:r>
        <w:rPr>
          <w:spacing w:val="-6"/>
        </w:rPr>
        <w:t> </w:t>
      </w:r>
      <w:r>
        <w:rPr/>
        <w:t>three-foot</w:t>
      </w:r>
      <w:r>
        <w:rPr>
          <w:spacing w:val="-5"/>
        </w:rPr>
        <w:t> </w:t>
      </w:r>
      <w:r>
        <w:rPr/>
        <w:t>wide</w:t>
      </w:r>
      <w:r>
        <w:rPr>
          <w:spacing w:val="-6"/>
        </w:rPr>
        <w:t> </w:t>
      </w:r>
      <w:r>
        <w:rPr/>
        <w:t>coping</w:t>
      </w:r>
      <w:r>
        <w:rPr>
          <w:spacing w:val="-5"/>
        </w:rPr>
        <w:t> </w:t>
      </w:r>
      <w:r>
        <w:rPr/>
        <w:t>along</w:t>
      </w:r>
      <w:r>
        <w:rPr>
          <w:spacing w:val="-5"/>
        </w:rPr>
        <w:t> </w:t>
      </w:r>
      <w:r>
        <w:rPr/>
        <w:t>all</w:t>
      </w:r>
      <w:r>
        <w:rPr>
          <w:spacing w:val="-5"/>
        </w:rPr>
        <w:t> </w:t>
      </w:r>
      <w:r>
        <w:rPr/>
        <w:t>sides</w:t>
      </w:r>
      <w:r>
        <w:rPr>
          <w:spacing w:val="-5"/>
        </w:rPr>
        <w:t> </w:t>
      </w:r>
      <w:r>
        <w:rPr/>
        <w:t>of</w:t>
      </w:r>
      <w:r>
        <w:rPr>
          <w:spacing w:val="-6"/>
        </w:rPr>
        <w:t> </w:t>
      </w:r>
      <w:r>
        <w:rPr/>
        <w:t>the</w:t>
      </w:r>
      <w:r>
        <w:rPr>
          <w:spacing w:val="-6"/>
        </w:rPr>
        <w:t> </w:t>
      </w:r>
      <w:r>
        <w:rPr/>
        <w:t>pool. The required coping will be used in the maximum calculation for pool coverage.</w:t>
      </w:r>
    </w:p>
    <w:p>
      <w:pPr>
        <w:pStyle w:val="ListParagraph"/>
        <w:numPr>
          <w:ilvl w:val="0"/>
          <w:numId w:val="149"/>
        </w:numPr>
        <w:tabs>
          <w:tab w:pos="840" w:val="left" w:leader="none"/>
        </w:tabs>
        <w:spacing w:line="247" w:lineRule="auto" w:before="178" w:after="0"/>
        <w:ind w:left="840" w:right="353" w:hanging="480"/>
        <w:jc w:val="both"/>
        <w:rPr>
          <w:sz w:val="22"/>
        </w:rPr>
      </w:pPr>
      <w:r>
        <w:rPr>
          <w:i/>
          <w:sz w:val="22"/>
        </w:rPr>
        <w:t>Structural Design. </w:t>
      </w:r>
      <w:r>
        <w:rPr>
          <w:sz w:val="22"/>
        </w:rPr>
        <w:t>The pool structure shall be engineered and designed to withstand the expected forces</w:t>
      </w:r>
      <w:r>
        <w:rPr>
          <w:spacing w:val="-3"/>
          <w:sz w:val="22"/>
        </w:rPr>
        <w:t> </w:t>
      </w:r>
      <w:r>
        <w:rPr>
          <w:sz w:val="22"/>
        </w:rPr>
        <w:t>to</w:t>
      </w:r>
      <w:r>
        <w:rPr>
          <w:spacing w:val="-4"/>
          <w:sz w:val="22"/>
        </w:rPr>
        <w:t> </w:t>
      </w:r>
      <w:r>
        <w:rPr>
          <w:sz w:val="22"/>
        </w:rPr>
        <w:t>which</w:t>
      </w:r>
      <w:r>
        <w:rPr>
          <w:spacing w:val="-3"/>
          <w:sz w:val="22"/>
        </w:rPr>
        <w:t> </w:t>
      </w:r>
      <w:r>
        <w:rPr>
          <w:sz w:val="22"/>
        </w:rPr>
        <w:t>it</w:t>
      </w:r>
      <w:r>
        <w:rPr>
          <w:spacing w:val="-4"/>
          <w:sz w:val="22"/>
        </w:rPr>
        <w:t> </w:t>
      </w:r>
      <w:r>
        <w:rPr>
          <w:sz w:val="22"/>
        </w:rPr>
        <w:t>will</w:t>
      </w:r>
      <w:r>
        <w:rPr>
          <w:spacing w:val="-3"/>
          <w:sz w:val="22"/>
        </w:rPr>
        <w:t> </w:t>
      </w:r>
      <w:r>
        <w:rPr>
          <w:sz w:val="22"/>
        </w:rPr>
        <w:t>be</w:t>
      </w:r>
      <w:r>
        <w:rPr>
          <w:spacing w:val="-4"/>
          <w:sz w:val="22"/>
        </w:rPr>
        <w:t> </w:t>
      </w:r>
      <w:r>
        <w:rPr>
          <w:sz w:val="22"/>
        </w:rPr>
        <w:t>subjected.</w:t>
      </w:r>
      <w:r>
        <w:rPr>
          <w:spacing w:val="-3"/>
          <w:sz w:val="22"/>
        </w:rPr>
        <w:t> </w:t>
      </w:r>
      <w:r>
        <w:rPr>
          <w:sz w:val="22"/>
        </w:rPr>
        <w:t>Pools</w:t>
      </w:r>
      <w:r>
        <w:rPr>
          <w:spacing w:val="-4"/>
          <w:sz w:val="22"/>
        </w:rPr>
        <w:t> </w:t>
      </w:r>
      <w:r>
        <w:rPr>
          <w:sz w:val="22"/>
        </w:rPr>
        <w:t>shall</w:t>
      </w:r>
      <w:r>
        <w:rPr>
          <w:spacing w:val="-3"/>
          <w:sz w:val="22"/>
        </w:rPr>
        <w:t> </w:t>
      </w:r>
      <w:r>
        <w:rPr>
          <w:sz w:val="22"/>
        </w:rPr>
        <w:t>be</w:t>
      </w:r>
      <w:r>
        <w:rPr>
          <w:spacing w:val="-4"/>
          <w:sz w:val="22"/>
        </w:rPr>
        <w:t> </w:t>
      </w:r>
      <w:r>
        <w:rPr>
          <w:sz w:val="22"/>
        </w:rPr>
        <w:t>constructed</w:t>
      </w:r>
      <w:r>
        <w:rPr>
          <w:spacing w:val="-3"/>
          <w:sz w:val="22"/>
        </w:rPr>
        <w:t> </w:t>
      </w:r>
      <w:r>
        <w:rPr>
          <w:sz w:val="22"/>
        </w:rPr>
        <w:t>in</w:t>
      </w:r>
      <w:r>
        <w:rPr>
          <w:spacing w:val="-4"/>
          <w:sz w:val="22"/>
        </w:rPr>
        <w:t> </w:t>
      </w:r>
      <w:r>
        <w:rPr>
          <w:sz w:val="22"/>
        </w:rPr>
        <w:t>conformity</w:t>
      </w:r>
      <w:r>
        <w:rPr>
          <w:spacing w:val="-3"/>
          <w:sz w:val="22"/>
        </w:rPr>
        <w:t> </w:t>
      </w:r>
      <w:r>
        <w:rPr>
          <w:sz w:val="22"/>
        </w:rPr>
        <w:t>with</w:t>
      </w:r>
      <w:r>
        <w:rPr>
          <w:spacing w:val="-3"/>
          <w:sz w:val="22"/>
        </w:rPr>
        <w:t> </w:t>
      </w:r>
      <w:r>
        <w:rPr>
          <w:sz w:val="22"/>
        </w:rPr>
        <w:t>construction</w:t>
      </w:r>
      <w:r>
        <w:rPr>
          <w:spacing w:val="-3"/>
          <w:sz w:val="22"/>
        </w:rPr>
        <w:t> </w:t>
      </w:r>
      <w:r>
        <w:rPr>
          <w:sz w:val="22"/>
        </w:rPr>
        <w:t>codes of the State of New Jersey and the Borough of Harvey Cedars and shall be supported by pilings in conformity with said building codes.</w:t>
      </w:r>
    </w:p>
    <w:p>
      <w:pPr>
        <w:pStyle w:val="ListParagraph"/>
        <w:numPr>
          <w:ilvl w:val="0"/>
          <w:numId w:val="149"/>
        </w:numPr>
        <w:tabs>
          <w:tab w:pos="840" w:val="left" w:leader="none"/>
        </w:tabs>
        <w:spacing w:line="247" w:lineRule="auto" w:before="178" w:after="0"/>
        <w:ind w:left="840" w:right="357" w:hanging="480"/>
        <w:jc w:val="both"/>
        <w:rPr>
          <w:sz w:val="22"/>
        </w:rPr>
      </w:pPr>
      <w:r>
        <w:rPr>
          <w:i/>
          <w:sz w:val="22"/>
        </w:rPr>
        <w:t>Locations. </w:t>
      </w:r>
      <w:r>
        <w:rPr>
          <w:sz w:val="22"/>
        </w:rPr>
        <w:t>Swimming pools no higher than 12 inches from grade shall not be any closer than 10 feet from</w:t>
      </w:r>
      <w:r>
        <w:rPr>
          <w:spacing w:val="-3"/>
          <w:sz w:val="22"/>
        </w:rPr>
        <w:t> </w:t>
      </w:r>
      <w:r>
        <w:rPr>
          <w:sz w:val="22"/>
        </w:rPr>
        <w:t>any</w:t>
      </w:r>
      <w:r>
        <w:rPr>
          <w:spacing w:val="-3"/>
          <w:sz w:val="22"/>
        </w:rPr>
        <w:t> </w:t>
      </w:r>
      <w:r>
        <w:rPr>
          <w:sz w:val="22"/>
        </w:rPr>
        <w:t>side</w:t>
      </w:r>
      <w:r>
        <w:rPr>
          <w:spacing w:val="-3"/>
          <w:sz w:val="22"/>
        </w:rPr>
        <w:t> </w:t>
      </w:r>
      <w:r>
        <w:rPr>
          <w:sz w:val="22"/>
        </w:rPr>
        <w:t>yard,</w:t>
      </w:r>
      <w:r>
        <w:rPr>
          <w:spacing w:val="-3"/>
          <w:sz w:val="22"/>
        </w:rPr>
        <w:t> </w:t>
      </w:r>
      <w:r>
        <w:rPr>
          <w:sz w:val="22"/>
        </w:rPr>
        <w:t>and</w:t>
      </w:r>
      <w:r>
        <w:rPr>
          <w:spacing w:val="-3"/>
          <w:sz w:val="22"/>
        </w:rPr>
        <w:t> </w:t>
      </w:r>
      <w:r>
        <w:rPr>
          <w:sz w:val="22"/>
        </w:rPr>
        <w:t>shall</w:t>
      </w:r>
      <w:r>
        <w:rPr>
          <w:spacing w:val="-3"/>
          <w:sz w:val="22"/>
        </w:rPr>
        <w:t> </w:t>
      </w:r>
      <w:r>
        <w:rPr>
          <w:sz w:val="22"/>
        </w:rPr>
        <w:t>not</w:t>
      </w:r>
      <w:r>
        <w:rPr>
          <w:spacing w:val="-3"/>
          <w:sz w:val="22"/>
        </w:rPr>
        <w:t> </w:t>
      </w:r>
      <w:r>
        <w:rPr>
          <w:sz w:val="22"/>
        </w:rPr>
        <w:t>be</w:t>
      </w:r>
      <w:r>
        <w:rPr>
          <w:spacing w:val="-3"/>
          <w:sz w:val="22"/>
        </w:rPr>
        <w:t> </w:t>
      </w:r>
      <w:r>
        <w:rPr>
          <w:sz w:val="22"/>
        </w:rPr>
        <w:t>any</w:t>
      </w:r>
      <w:r>
        <w:rPr>
          <w:spacing w:val="-3"/>
          <w:sz w:val="22"/>
        </w:rPr>
        <w:t> </w:t>
      </w:r>
      <w:r>
        <w:rPr>
          <w:sz w:val="22"/>
        </w:rPr>
        <w:t>closer</w:t>
      </w:r>
      <w:r>
        <w:rPr>
          <w:spacing w:val="-2"/>
          <w:sz w:val="22"/>
        </w:rPr>
        <w:t> </w:t>
      </w:r>
      <w:r>
        <w:rPr>
          <w:sz w:val="22"/>
        </w:rPr>
        <w:t>than</w:t>
      </w:r>
      <w:r>
        <w:rPr>
          <w:spacing w:val="-3"/>
          <w:sz w:val="22"/>
        </w:rPr>
        <w:t> </w:t>
      </w:r>
      <w:r>
        <w:rPr>
          <w:sz w:val="22"/>
        </w:rPr>
        <w:t>five</w:t>
      </w:r>
      <w:r>
        <w:rPr>
          <w:spacing w:val="-3"/>
          <w:sz w:val="22"/>
        </w:rPr>
        <w:t> </w:t>
      </w:r>
      <w:r>
        <w:rPr>
          <w:sz w:val="22"/>
        </w:rPr>
        <w:t>feet</w:t>
      </w:r>
      <w:r>
        <w:rPr>
          <w:spacing w:val="-3"/>
          <w:sz w:val="22"/>
        </w:rPr>
        <w:t> </w:t>
      </w:r>
      <w:r>
        <w:rPr>
          <w:sz w:val="22"/>
        </w:rPr>
        <w:t>from</w:t>
      </w:r>
      <w:r>
        <w:rPr>
          <w:spacing w:val="-3"/>
          <w:sz w:val="22"/>
        </w:rPr>
        <w:t> </w:t>
      </w:r>
      <w:r>
        <w:rPr>
          <w:sz w:val="22"/>
        </w:rPr>
        <w:t>the</w:t>
      </w:r>
      <w:r>
        <w:rPr>
          <w:spacing w:val="-3"/>
          <w:sz w:val="22"/>
        </w:rPr>
        <w:t> </w:t>
      </w:r>
      <w:r>
        <w:rPr>
          <w:sz w:val="22"/>
        </w:rPr>
        <w:t>rear</w:t>
      </w:r>
      <w:r>
        <w:rPr>
          <w:spacing w:val="-3"/>
          <w:sz w:val="22"/>
        </w:rPr>
        <w:t> </w:t>
      </w:r>
      <w:r>
        <w:rPr>
          <w:sz w:val="22"/>
        </w:rPr>
        <w:t>property</w:t>
      </w:r>
      <w:r>
        <w:rPr>
          <w:spacing w:val="-3"/>
          <w:sz w:val="22"/>
        </w:rPr>
        <w:t> </w:t>
      </w:r>
      <w:r>
        <w:rPr>
          <w:sz w:val="22"/>
        </w:rPr>
        <w:t>line</w:t>
      </w:r>
      <w:r>
        <w:rPr>
          <w:spacing w:val="-3"/>
          <w:sz w:val="22"/>
        </w:rPr>
        <w:t> </w:t>
      </w:r>
      <w:r>
        <w:rPr>
          <w:sz w:val="22"/>
        </w:rPr>
        <w:t>and</w:t>
      </w:r>
      <w:r>
        <w:rPr>
          <w:spacing w:val="-3"/>
          <w:sz w:val="22"/>
        </w:rPr>
        <w:t> </w:t>
      </w:r>
      <w:r>
        <w:rPr>
          <w:sz w:val="22"/>
        </w:rPr>
        <w:t>shall</w:t>
      </w:r>
      <w:r>
        <w:rPr>
          <w:spacing w:val="-3"/>
          <w:sz w:val="22"/>
        </w:rPr>
        <w:t> </w:t>
      </w:r>
      <w:r>
        <w:rPr>
          <w:sz w:val="22"/>
        </w:rPr>
        <w:t>not be</w:t>
      </w:r>
      <w:r>
        <w:rPr>
          <w:spacing w:val="-11"/>
          <w:sz w:val="22"/>
        </w:rPr>
        <w:t> </w:t>
      </w:r>
      <w:r>
        <w:rPr>
          <w:sz w:val="22"/>
        </w:rPr>
        <w:t>any</w:t>
      </w:r>
      <w:r>
        <w:rPr>
          <w:spacing w:val="-11"/>
          <w:sz w:val="22"/>
        </w:rPr>
        <w:t> </w:t>
      </w:r>
      <w:r>
        <w:rPr>
          <w:sz w:val="22"/>
        </w:rPr>
        <w:t>closer</w:t>
      </w:r>
      <w:r>
        <w:rPr>
          <w:spacing w:val="-11"/>
          <w:sz w:val="22"/>
        </w:rPr>
        <w:t> </w:t>
      </w:r>
      <w:r>
        <w:rPr>
          <w:sz w:val="22"/>
        </w:rPr>
        <w:t>than</w:t>
      </w:r>
      <w:r>
        <w:rPr>
          <w:spacing w:val="-11"/>
          <w:sz w:val="22"/>
        </w:rPr>
        <w:t> </w:t>
      </w:r>
      <w:r>
        <w:rPr>
          <w:sz w:val="22"/>
        </w:rPr>
        <w:t>10</w:t>
      </w:r>
      <w:r>
        <w:rPr>
          <w:spacing w:val="-11"/>
          <w:sz w:val="22"/>
        </w:rPr>
        <w:t> </w:t>
      </w:r>
      <w:r>
        <w:rPr>
          <w:sz w:val="22"/>
        </w:rPr>
        <w:t>feet</w:t>
      </w:r>
      <w:r>
        <w:rPr>
          <w:spacing w:val="-11"/>
          <w:sz w:val="22"/>
        </w:rPr>
        <w:t> </w:t>
      </w:r>
      <w:r>
        <w:rPr>
          <w:sz w:val="22"/>
        </w:rPr>
        <w:t>from</w:t>
      </w:r>
      <w:r>
        <w:rPr>
          <w:spacing w:val="-11"/>
          <w:sz w:val="22"/>
        </w:rPr>
        <w:t> </w:t>
      </w:r>
      <w:r>
        <w:rPr>
          <w:sz w:val="22"/>
        </w:rPr>
        <w:t>the</w:t>
      </w:r>
      <w:r>
        <w:rPr>
          <w:spacing w:val="-11"/>
          <w:sz w:val="22"/>
        </w:rPr>
        <w:t> </w:t>
      </w:r>
      <w:r>
        <w:rPr>
          <w:sz w:val="22"/>
        </w:rPr>
        <w:t>bulkhead</w:t>
      </w:r>
      <w:r>
        <w:rPr>
          <w:spacing w:val="-11"/>
          <w:sz w:val="22"/>
        </w:rPr>
        <w:t> </w:t>
      </w:r>
      <w:r>
        <w:rPr>
          <w:sz w:val="22"/>
        </w:rPr>
        <w:t>line</w:t>
      </w:r>
      <w:r>
        <w:rPr>
          <w:spacing w:val="-11"/>
          <w:sz w:val="22"/>
        </w:rPr>
        <w:t> </w:t>
      </w:r>
      <w:r>
        <w:rPr>
          <w:sz w:val="22"/>
        </w:rPr>
        <w:t>from</w:t>
      </w:r>
      <w:r>
        <w:rPr>
          <w:spacing w:val="-11"/>
          <w:sz w:val="22"/>
        </w:rPr>
        <w:t> </w:t>
      </w:r>
      <w:r>
        <w:rPr>
          <w:sz w:val="22"/>
        </w:rPr>
        <w:t>Barnegat</w:t>
      </w:r>
      <w:r>
        <w:rPr>
          <w:spacing w:val="-11"/>
          <w:sz w:val="22"/>
        </w:rPr>
        <w:t> </w:t>
      </w:r>
      <w:r>
        <w:rPr>
          <w:sz w:val="22"/>
        </w:rPr>
        <w:t>Bay,</w:t>
      </w:r>
      <w:r>
        <w:rPr>
          <w:spacing w:val="-11"/>
          <w:sz w:val="22"/>
        </w:rPr>
        <w:t> </w:t>
      </w:r>
      <w:r>
        <w:rPr>
          <w:sz w:val="22"/>
        </w:rPr>
        <w:t>lagoons,</w:t>
      </w:r>
      <w:r>
        <w:rPr>
          <w:spacing w:val="-11"/>
          <w:sz w:val="22"/>
        </w:rPr>
        <w:t> </w:t>
      </w:r>
      <w:r>
        <w:rPr>
          <w:sz w:val="22"/>
        </w:rPr>
        <w:t>coves,</w:t>
      </w:r>
      <w:r>
        <w:rPr>
          <w:spacing w:val="-11"/>
          <w:sz w:val="22"/>
        </w:rPr>
        <w:t> </w:t>
      </w:r>
      <w:r>
        <w:rPr>
          <w:sz w:val="22"/>
        </w:rPr>
        <w:t>and</w:t>
      </w:r>
      <w:r>
        <w:rPr>
          <w:spacing w:val="-11"/>
          <w:sz w:val="22"/>
        </w:rPr>
        <w:t> </w:t>
      </w:r>
      <w:r>
        <w:rPr>
          <w:sz w:val="22"/>
        </w:rPr>
        <w:t>other</w:t>
      </w:r>
      <w:r>
        <w:rPr>
          <w:spacing w:val="-11"/>
          <w:sz w:val="22"/>
        </w:rPr>
        <w:t> </w:t>
      </w:r>
      <w:r>
        <w:rPr>
          <w:sz w:val="22"/>
        </w:rPr>
        <w:t>bodies of water. There shall be a minimum distance of eight feet between a pool and a primary structure. Minimum distance of five feet is required between a primary structure and an accessory structure.</w:t>
      </w:r>
    </w:p>
    <w:p>
      <w:pPr>
        <w:pStyle w:val="BodyText"/>
        <w:spacing w:line="247" w:lineRule="auto" w:before="177"/>
        <w:ind w:left="840" w:right="355"/>
        <w:jc w:val="both"/>
      </w:pPr>
      <w:r>
        <w:rPr/>
        <w:t>Accessory pool features such as benches, firepits, pool waterfall features, and alike shall only be permitted</w:t>
      </w:r>
      <w:r>
        <w:rPr>
          <w:spacing w:val="14"/>
        </w:rPr>
        <w:t> </w:t>
      </w:r>
      <w:r>
        <w:rPr/>
        <w:t>within</w:t>
      </w:r>
      <w:r>
        <w:rPr>
          <w:spacing w:val="14"/>
        </w:rPr>
        <w:t> </w:t>
      </w:r>
      <w:r>
        <w:rPr/>
        <w:t>a</w:t>
      </w:r>
      <w:r>
        <w:rPr>
          <w:spacing w:val="13"/>
        </w:rPr>
        <w:t> </w:t>
      </w:r>
      <w:r>
        <w:rPr/>
        <w:t>side</w:t>
      </w:r>
      <w:r>
        <w:rPr>
          <w:spacing w:val="13"/>
        </w:rPr>
        <w:t> </w:t>
      </w:r>
      <w:r>
        <w:rPr/>
        <w:t>yard</w:t>
      </w:r>
      <w:r>
        <w:rPr>
          <w:spacing w:val="13"/>
        </w:rPr>
        <w:t> </w:t>
      </w:r>
      <w:r>
        <w:rPr/>
        <w:t>setback</w:t>
      </w:r>
      <w:r>
        <w:rPr>
          <w:spacing w:val="14"/>
        </w:rPr>
        <w:t> </w:t>
      </w:r>
      <w:r>
        <w:rPr/>
        <w:t>of</w:t>
      </w:r>
      <w:r>
        <w:rPr>
          <w:spacing w:val="13"/>
        </w:rPr>
        <w:t> </w:t>
      </w:r>
      <w:r>
        <w:rPr/>
        <w:t>a</w:t>
      </w:r>
      <w:r>
        <w:rPr>
          <w:spacing w:val="13"/>
        </w:rPr>
        <w:t> </w:t>
      </w:r>
      <w:r>
        <w:rPr/>
        <w:t>pool</w:t>
      </w:r>
      <w:r>
        <w:rPr>
          <w:spacing w:val="13"/>
        </w:rPr>
        <w:t> </w:t>
      </w:r>
      <w:r>
        <w:rPr/>
        <w:t>as</w:t>
      </w:r>
      <w:r>
        <w:rPr>
          <w:spacing w:val="13"/>
        </w:rPr>
        <w:t> </w:t>
      </w:r>
      <w:r>
        <w:rPr/>
        <w:t>long</w:t>
      </w:r>
      <w:r>
        <w:rPr>
          <w:spacing w:val="13"/>
        </w:rPr>
        <w:t> </w:t>
      </w:r>
      <w:r>
        <w:rPr/>
        <w:t>as</w:t>
      </w:r>
      <w:r>
        <w:rPr>
          <w:spacing w:val="13"/>
        </w:rPr>
        <w:t> </w:t>
      </w:r>
      <w:r>
        <w:rPr/>
        <w:t>such</w:t>
      </w:r>
      <w:r>
        <w:rPr>
          <w:spacing w:val="13"/>
        </w:rPr>
        <w:t> </w:t>
      </w:r>
      <w:r>
        <w:rPr/>
        <w:t>features</w:t>
      </w:r>
      <w:r>
        <w:rPr>
          <w:spacing w:val="14"/>
        </w:rPr>
        <w:t> </w:t>
      </w:r>
      <w:r>
        <w:rPr/>
        <w:t>are</w:t>
      </w:r>
      <w:r>
        <w:rPr>
          <w:spacing w:val="13"/>
        </w:rPr>
        <w:t> </w:t>
      </w:r>
      <w:r>
        <w:rPr/>
        <w:t>no</w:t>
      </w:r>
      <w:r>
        <w:rPr>
          <w:spacing w:val="13"/>
        </w:rPr>
        <w:t> </w:t>
      </w:r>
      <w:r>
        <w:rPr/>
        <w:t>more</w:t>
      </w:r>
      <w:r>
        <w:rPr>
          <w:spacing w:val="13"/>
        </w:rPr>
        <w:t> </w:t>
      </w:r>
      <w:r>
        <w:rPr/>
        <w:t>than</w:t>
      </w:r>
      <w:r>
        <w:rPr>
          <w:spacing w:val="13"/>
        </w:rPr>
        <w:t> </w:t>
      </w:r>
      <w:r>
        <w:rPr/>
        <w:t>24</w:t>
      </w:r>
      <w:r>
        <w:rPr>
          <w:spacing w:val="13"/>
        </w:rPr>
        <w:t> </w:t>
      </w:r>
      <w:r>
        <w:rPr/>
        <w:t>inches in overall height and not exceeding a width of 24 inches. Pool features’ side yard setback shall be a minimum of eight feet.</w:t>
      </w:r>
    </w:p>
    <w:p>
      <w:pPr>
        <w:pStyle w:val="BodyText"/>
        <w:spacing w:line="247" w:lineRule="auto" w:before="178"/>
        <w:ind w:left="840" w:right="356"/>
        <w:jc w:val="both"/>
      </w:pPr>
      <w:r>
        <w:rPr/>
        <w:t>Swimming</w:t>
      </w:r>
      <w:r>
        <w:rPr>
          <w:spacing w:val="-6"/>
        </w:rPr>
        <w:t> </w:t>
      </w:r>
      <w:r>
        <w:rPr/>
        <w:t>pools</w:t>
      </w:r>
      <w:r>
        <w:rPr>
          <w:spacing w:val="-7"/>
        </w:rPr>
        <w:t> </w:t>
      </w:r>
      <w:r>
        <w:rPr/>
        <w:t>shall</w:t>
      </w:r>
      <w:r>
        <w:rPr>
          <w:spacing w:val="-7"/>
        </w:rPr>
        <w:t> </w:t>
      </w:r>
      <w:r>
        <w:rPr/>
        <w:t>be</w:t>
      </w:r>
      <w:r>
        <w:rPr>
          <w:spacing w:val="-7"/>
        </w:rPr>
        <w:t> </w:t>
      </w:r>
      <w:r>
        <w:rPr/>
        <w:t>prohibited</w:t>
      </w:r>
      <w:r>
        <w:rPr>
          <w:spacing w:val="-6"/>
        </w:rPr>
        <w:t> </w:t>
      </w:r>
      <w:r>
        <w:rPr/>
        <w:t>between</w:t>
      </w:r>
      <w:r>
        <w:rPr>
          <w:spacing w:val="-6"/>
        </w:rPr>
        <w:t> </w:t>
      </w:r>
      <w:r>
        <w:rPr/>
        <w:t>a</w:t>
      </w:r>
      <w:r>
        <w:rPr>
          <w:spacing w:val="-7"/>
        </w:rPr>
        <w:t> </w:t>
      </w:r>
      <w:r>
        <w:rPr/>
        <w:t>primary</w:t>
      </w:r>
      <w:r>
        <w:rPr>
          <w:spacing w:val="-7"/>
        </w:rPr>
        <w:t> </w:t>
      </w:r>
      <w:r>
        <w:rPr/>
        <w:t>structure</w:t>
      </w:r>
      <w:r>
        <w:rPr>
          <w:spacing w:val="-7"/>
        </w:rPr>
        <w:t> </w:t>
      </w:r>
      <w:r>
        <w:rPr/>
        <w:t>and</w:t>
      </w:r>
      <w:r>
        <w:rPr>
          <w:spacing w:val="-7"/>
        </w:rPr>
        <w:t> </w:t>
      </w:r>
      <w:r>
        <w:rPr/>
        <w:t>any</w:t>
      </w:r>
      <w:r>
        <w:rPr>
          <w:spacing w:val="-7"/>
        </w:rPr>
        <w:t> </w:t>
      </w:r>
      <w:r>
        <w:rPr/>
        <w:t>street</w:t>
      </w:r>
      <w:r>
        <w:rPr>
          <w:spacing w:val="-7"/>
        </w:rPr>
        <w:t> </w:t>
      </w:r>
      <w:r>
        <w:rPr/>
        <w:t>or</w:t>
      </w:r>
      <w:r>
        <w:rPr>
          <w:spacing w:val="-7"/>
        </w:rPr>
        <w:t> </w:t>
      </w:r>
      <w:r>
        <w:rPr/>
        <w:t>easement</w:t>
      </w:r>
      <w:r>
        <w:rPr>
          <w:spacing w:val="-6"/>
        </w:rPr>
        <w:t> </w:t>
      </w:r>
      <w:r>
        <w:rPr/>
        <w:t>provided that</w:t>
      </w:r>
      <w:r>
        <w:rPr>
          <w:spacing w:val="-2"/>
        </w:rPr>
        <w:t> </w:t>
      </w:r>
      <w:r>
        <w:rPr/>
        <w:t>the</w:t>
      </w:r>
      <w:r>
        <w:rPr>
          <w:spacing w:val="-2"/>
        </w:rPr>
        <w:t> </w:t>
      </w:r>
      <w:r>
        <w:rPr/>
        <w:t>section</w:t>
      </w:r>
      <w:r>
        <w:rPr>
          <w:spacing w:val="-2"/>
        </w:rPr>
        <w:t> </w:t>
      </w:r>
      <w:r>
        <w:rPr/>
        <w:t>is</w:t>
      </w:r>
      <w:r>
        <w:rPr>
          <w:spacing w:val="-2"/>
        </w:rPr>
        <w:t> </w:t>
      </w:r>
      <w:r>
        <w:rPr/>
        <w:t>used</w:t>
      </w:r>
      <w:r>
        <w:rPr>
          <w:spacing w:val="-2"/>
        </w:rPr>
        <w:t> </w:t>
      </w:r>
      <w:r>
        <w:rPr/>
        <w:t>as</w:t>
      </w:r>
      <w:r>
        <w:rPr>
          <w:spacing w:val="-2"/>
        </w:rPr>
        <w:t> </w:t>
      </w:r>
      <w:r>
        <w:rPr/>
        <w:t>the</w:t>
      </w:r>
      <w:r>
        <w:rPr>
          <w:spacing w:val="-2"/>
        </w:rPr>
        <w:t> </w:t>
      </w:r>
      <w:r>
        <w:rPr/>
        <w:t>main</w:t>
      </w:r>
      <w:r>
        <w:rPr>
          <w:spacing w:val="-2"/>
        </w:rPr>
        <w:t> </w:t>
      </w:r>
      <w:r>
        <w:rPr/>
        <w:t>access</w:t>
      </w:r>
      <w:r>
        <w:rPr>
          <w:spacing w:val="-2"/>
        </w:rPr>
        <w:t> </w:t>
      </w:r>
      <w:r>
        <w:rPr/>
        <w:t>point</w:t>
      </w:r>
      <w:r>
        <w:rPr>
          <w:spacing w:val="-2"/>
        </w:rPr>
        <w:t> </w:t>
      </w:r>
      <w:r>
        <w:rPr/>
        <w:t>to</w:t>
      </w:r>
      <w:r>
        <w:rPr>
          <w:spacing w:val="-2"/>
        </w:rPr>
        <w:t> </w:t>
      </w:r>
      <w:r>
        <w:rPr/>
        <w:t>the</w:t>
      </w:r>
      <w:r>
        <w:rPr>
          <w:spacing w:val="-2"/>
        </w:rPr>
        <w:t> </w:t>
      </w:r>
      <w:r>
        <w:rPr/>
        <w:t>property.</w:t>
      </w:r>
      <w:r>
        <w:rPr>
          <w:spacing w:val="-2"/>
        </w:rPr>
        <w:t> </w:t>
      </w:r>
      <w:r>
        <w:rPr/>
        <w:t>Where</w:t>
      </w:r>
      <w:r>
        <w:rPr>
          <w:spacing w:val="-2"/>
        </w:rPr>
        <w:t> </w:t>
      </w:r>
      <w:r>
        <w:rPr/>
        <w:t>a</w:t>
      </w:r>
      <w:r>
        <w:rPr>
          <w:spacing w:val="-2"/>
        </w:rPr>
        <w:t> </w:t>
      </w:r>
      <w:r>
        <w:rPr/>
        <w:t>pool</w:t>
      </w:r>
      <w:r>
        <w:rPr>
          <w:spacing w:val="-2"/>
        </w:rPr>
        <w:t> </w:t>
      </w:r>
      <w:r>
        <w:rPr/>
        <w:t>placement</w:t>
      </w:r>
      <w:r>
        <w:rPr>
          <w:spacing w:val="-1"/>
        </w:rPr>
        <w:t> </w:t>
      </w:r>
      <w:r>
        <w:rPr/>
        <w:t>is</w:t>
      </w:r>
      <w:r>
        <w:rPr>
          <w:spacing w:val="-2"/>
        </w:rPr>
        <w:t> </w:t>
      </w:r>
      <w:r>
        <w:rPr/>
        <w:t>permitted into a required front yard, the setback shall be the same as it would be for a side yard.</w:t>
      </w:r>
    </w:p>
    <w:p>
      <w:pPr>
        <w:pStyle w:val="ListParagraph"/>
        <w:numPr>
          <w:ilvl w:val="0"/>
          <w:numId w:val="149"/>
        </w:numPr>
        <w:tabs>
          <w:tab w:pos="840" w:val="left" w:leader="none"/>
        </w:tabs>
        <w:spacing w:line="247" w:lineRule="auto" w:before="178" w:after="0"/>
        <w:ind w:left="840" w:right="356" w:hanging="480"/>
        <w:jc w:val="both"/>
        <w:rPr>
          <w:sz w:val="22"/>
        </w:rPr>
      </w:pPr>
      <w:r>
        <w:rPr>
          <w:sz w:val="22"/>
        </w:rPr>
        <w:t>On raised deck pool installations which are considered part of the primary structure, the pool shall maintain a distance of eight feet from any portion of the remaining primary structure or deck above the</w:t>
      </w:r>
      <w:r>
        <w:rPr>
          <w:spacing w:val="-9"/>
          <w:sz w:val="22"/>
        </w:rPr>
        <w:t> </w:t>
      </w:r>
      <w:r>
        <w:rPr>
          <w:sz w:val="22"/>
        </w:rPr>
        <w:t>pool</w:t>
      </w:r>
      <w:r>
        <w:rPr>
          <w:spacing w:val="-9"/>
          <w:sz w:val="22"/>
        </w:rPr>
        <w:t> </w:t>
      </w:r>
      <w:r>
        <w:rPr>
          <w:sz w:val="22"/>
        </w:rPr>
        <w:t>elevation</w:t>
      </w:r>
      <w:r>
        <w:rPr>
          <w:spacing w:val="-8"/>
          <w:sz w:val="22"/>
        </w:rPr>
        <w:t> </w:t>
      </w:r>
      <w:r>
        <w:rPr>
          <w:sz w:val="22"/>
        </w:rPr>
        <w:t>except</w:t>
      </w:r>
      <w:r>
        <w:rPr>
          <w:spacing w:val="-9"/>
          <w:sz w:val="22"/>
        </w:rPr>
        <w:t> </w:t>
      </w:r>
      <w:r>
        <w:rPr>
          <w:sz w:val="22"/>
        </w:rPr>
        <w:t>overhangs</w:t>
      </w:r>
      <w:r>
        <w:rPr>
          <w:spacing w:val="-9"/>
          <w:sz w:val="22"/>
        </w:rPr>
        <w:t> </w:t>
      </w:r>
      <w:r>
        <w:rPr>
          <w:sz w:val="22"/>
        </w:rPr>
        <w:t>other</w:t>
      </w:r>
      <w:r>
        <w:rPr>
          <w:spacing w:val="-9"/>
          <w:sz w:val="22"/>
        </w:rPr>
        <w:t> </w:t>
      </w:r>
      <w:r>
        <w:rPr>
          <w:sz w:val="22"/>
        </w:rPr>
        <w:t>than</w:t>
      </w:r>
      <w:r>
        <w:rPr>
          <w:spacing w:val="-9"/>
          <w:sz w:val="22"/>
        </w:rPr>
        <w:t> </w:t>
      </w:r>
      <w:r>
        <w:rPr>
          <w:sz w:val="22"/>
        </w:rPr>
        <w:t>decks.</w:t>
      </w:r>
      <w:r>
        <w:rPr>
          <w:spacing w:val="-9"/>
          <w:sz w:val="22"/>
        </w:rPr>
        <w:t> </w:t>
      </w:r>
      <w:r>
        <w:rPr>
          <w:sz w:val="22"/>
        </w:rPr>
        <w:t>See</w:t>
      </w:r>
      <w:r>
        <w:rPr>
          <w:spacing w:val="-9"/>
          <w:sz w:val="22"/>
        </w:rPr>
        <w:t> </w:t>
      </w:r>
      <w:r>
        <w:rPr>
          <w:sz w:val="22"/>
        </w:rPr>
        <w:t>Subsection</w:t>
      </w:r>
      <w:r>
        <w:rPr>
          <w:spacing w:val="-10"/>
          <w:sz w:val="22"/>
        </w:rPr>
        <w:t> </w:t>
      </w:r>
      <w:r>
        <w:rPr>
          <w:sz w:val="22"/>
        </w:rPr>
        <w:t>13-7.8,</w:t>
      </w:r>
      <w:r>
        <w:rPr>
          <w:spacing w:val="-9"/>
          <w:sz w:val="22"/>
        </w:rPr>
        <w:t> </w:t>
      </w:r>
      <w:r>
        <w:rPr>
          <w:sz w:val="22"/>
        </w:rPr>
        <w:t>yards</w:t>
      </w:r>
      <w:r>
        <w:rPr>
          <w:spacing w:val="-9"/>
          <w:sz w:val="22"/>
        </w:rPr>
        <w:t> </w:t>
      </w:r>
      <w:r>
        <w:rPr>
          <w:sz w:val="22"/>
        </w:rPr>
        <w:t>adjacent</w:t>
      </w:r>
      <w:r>
        <w:rPr>
          <w:spacing w:val="-8"/>
          <w:sz w:val="22"/>
        </w:rPr>
        <w:t> </w:t>
      </w:r>
      <w:r>
        <w:rPr>
          <w:sz w:val="22"/>
        </w:rPr>
        <w:t>to</w:t>
      </w:r>
      <w:r>
        <w:rPr>
          <w:spacing w:val="-9"/>
          <w:sz w:val="22"/>
        </w:rPr>
        <w:t> </w:t>
      </w:r>
      <w:r>
        <w:rPr>
          <w:sz w:val="22"/>
        </w:rPr>
        <w:t>bodies of water.</w:t>
      </w:r>
    </w:p>
    <w:p>
      <w:pPr>
        <w:pStyle w:val="ListParagraph"/>
        <w:numPr>
          <w:ilvl w:val="0"/>
          <w:numId w:val="149"/>
        </w:numPr>
        <w:tabs>
          <w:tab w:pos="839" w:val="left" w:leader="none"/>
        </w:tabs>
        <w:spacing w:line="240" w:lineRule="auto" w:before="178" w:after="0"/>
        <w:ind w:left="839" w:right="0" w:hanging="479"/>
        <w:jc w:val="left"/>
        <w:rPr>
          <w:sz w:val="22"/>
        </w:rPr>
      </w:pPr>
      <w:r>
        <w:rPr>
          <w:sz w:val="22"/>
        </w:rPr>
        <w:t>Distance</w:t>
      </w:r>
      <w:r>
        <w:rPr>
          <w:spacing w:val="-7"/>
          <w:sz w:val="22"/>
        </w:rPr>
        <w:t> </w:t>
      </w:r>
      <w:r>
        <w:rPr>
          <w:sz w:val="22"/>
        </w:rPr>
        <w:t>measurements</w:t>
      </w:r>
      <w:r>
        <w:rPr>
          <w:spacing w:val="-1"/>
          <w:sz w:val="22"/>
        </w:rPr>
        <w:t> </w:t>
      </w:r>
      <w:r>
        <w:rPr>
          <w:sz w:val="22"/>
        </w:rPr>
        <w:t>for</w:t>
      </w:r>
      <w:r>
        <w:rPr>
          <w:spacing w:val="-4"/>
          <w:sz w:val="22"/>
        </w:rPr>
        <w:t> </w:t>
      </w:r>
      <w:r>
        <w:rPr>
          <w:sz w:val="22"/>
        </w:rPr>
        <w:t>pools</w:t>
      </w:r>
      <w:r>
        <w:rPr>
          <w:spacing w:val="-4"/>
          <w:sz w:val="22"/>
        </w:rPr>
        <w:t> </w:t>
      </w:r>
      <w:r>
        <w:rPr>
          <w:sz w:val="22"/>
        </w:rPr>
        <w:t>are</w:t>
      </w:r>
      <w:r>
        <w:rPr>
          <w:spacing w:val="-4"/>
          <w:sz w:val="22"/>
        </w:rPr>
        <w:t> </w:t>
      </w:r>
      <w:r>
        <w:rPr>
          <w:sz w:val="22"/>
        </w:rPr>
        <w:t>taken</w:t>
      </w:r>
      <w:r>
        <w:rPr>
          <w:spacing w:val="-4"/>
          <w:sz w:val="22"/>
        </w:rPr>
        <w:t> </w:t>
      </w:r>
      <w:r>
        <w:rPr>
          <w:sz w:val="22"/>
        </w:rPr>
        <w:t>from</w:t>
      </w:r>
      <w:r>
        <w:rPr>
          <w:spacing w:val="-4"/>
          <w:sz w:val="22"/>
        </w:rPr>
        <w:t> </w:t>
      </w:r>
      <w:r>
        <w:rPr>
          <w:sz w:val="22"/>
        </w:rPr>
        <w:t>the</w:t>
      </w:r>
      <w:r>
        <w:rPr>
          <w:spacing w:val="-5"/>
          <w:sz w:val="22"/>
        </w:rPr>
        <w:t> </w:t>
      </w:r>
      <w:r>
        <w:rPr>
          <w:sz w:val="22"/>
        </w:rPr>
        <w:t>pool’s</w:t>
      </w:r>
      <w:r>
        <w:rPr>
          <w:spacing w:val="-4"/>
          <w:sz w:val="22"/>
        </w:rPr>
        <w:t> </w:t>
      </w:r>
      <w:r>
        <w:rPr>
          <w:sz w:val="22"/>
        </w:rPr>
        <w:t>water</w:t>
      </w:r>
      <w:r>
        <w:rPr>
          <w:spacing w:val="-1"/>
          <w:sz w:val="22"/>
        </w:rPr>
        <w:t> </w:t>
      </w:r>
      <w:r>
        <w:rPr>
          <w:spacing w:val="-2"/>
          <w:sz w:val="22"/>
        </w:rPr>
        <w:t>line.</w:t>
      </w:r>
    </w:p>
    <w:p>
      <w:pPr>
        <w:pStyle w:val="ListParagraph"/>
        <w:numPr>
          <w:ilvl w:val="0"/>
          <w:numId w:val="149"/>
        </w:numPr>
        <w:tabs>
          <w:tab w:pos="840" w:val="left" w:leader="none"/>
        </w:tabs>
        <w:spacing w:line="247" w:lineRule="auto" w:before="187" w:after="0"/>
        <w:ind w:left="840" w:right="353" w:hanging="480"/>
        <w:jc w:val="both"/>
        <w:rPr>
          <w:sz w:val="22"/>
        </w:rPr>
      </w:pPr>
      <w:r>
        <w:rPr>
          <w:i/>
          <w:sz w:val="22"/>
        </w:rPr>
        <w:t>Dewatering. </w:t>
      </w:r>
      <w:r>
        <w:rPr>
          <w:sz w:val="22"/>
        </w:rPr>
        <w:t>No dewatering shall be permitted between the Friday before Memorial Day and Labor Day of any calendar year. All dewatering for swimming pools, including excavation and seasonal draining, shall be completed within 15 days from the start of the pumping.</w:t>
      </w:r>
    </w:p>
    <w:p>
      <w:pPr>
        <w:pStyle w:val="BodyText"/>
        <w:spacing w:line="247" w:lineRule="auto" w:before="178"/>
        <w:ind w:left="840" w:right="354"/>
        <w:jc w:val="both"/>
      </w:pPr>
      <w:r>
        <w:rPr/>
        <w:t>Groundwater pumped to the surface either during construction or for any other maintenance requirements</w:t>
      </w:r>
      <w:r>
        <w:rPr>
          <w:spacing w:val="-9"/>
        </w:rPr>
        <w:t> </w:t>
      </w:r>
      <w:r>
        <w:rPr/>
        <w:t>must</w:t>
      </w:r>
      <w:r>
        <w:rPr>
          <w:spacing w:val="-10"/>
        </w:rPr>
        <w:t> </w:t>
      </w:r>
      <w:r>
        <w:rPr/>
        <w:t>be</w:t>
      </w:r>
      <w:r>
        <w:rPr>
          <w:spacing w:val="-10"/>
        </w:rPr>
        <w:t> </w:t>
      </w:r>
      <w:r>
        <w:rPr/>
        <w:t>directed</w:t>
      </w:r>
      <w:r>
        <w:rPr>
          <w:spacing w:val="-9"/>
        </w:rPr>
        <w:t> </w:t>
      </w:r>
      <w:r>
        <w:rPr/>
        <w:t>via</w:t>
      </w:r>
      <w:r>
        <w:rPr>
          <w:spacing w:val="-10"/>
        </w:rPr>
        <w:t> </w:t>
      </w:r>
      <w:r>
        <w:rPr/>
        <w:t>flex</w:t>
      </w:r>
      <w:r>
        <w:rPr>
          <w:spacing w:val="-9"/>
        </w:rPr>
        <w:t> </w:t>
      </w:r>
      <w:r>
        <w:rPr/>
        <w:t>pipe</w:t>
      </w:r>
      <w:r>
        <w:rPr>
          <w:spacing w:val="-10"/>
        </w:rPr>
        <w:t> </w:t>
      </w:r>
      <w:r>
        <w:rPr/>
        <w:t>with</w:t>
      </w:r>
      <w:r>
        <w:rPr>
          <w:spacing w:val="-9"/>
        </w:rPr>
        <w:t> </w:t>
      </w:r>
      <w:r>
        <w:rPr/>
        <w:t>a</w:t>
      </w:r>
      <w:r>
        <w:rPr>
          <w:spacing w:val="-10"/>
        </w:rPr>
        <w:t> </w:t>
      </w:r>
      <w:r>
        <w:rPr/>
        <w:t>silt</w:t>
      </w:r>
      <w:r>
        <w:rPr>
          <w:spacing w:val="-9"/>
        </w:rPr>
        <w:t> </w:t>
      </w:r>
      <w:r>
        <w:rPr/>
        <w:t>bag/filter</w:t>
      </w:r>
      <w:r>
        <w:rPr>
          <w:spacing w:val="-9"/>
        </w:rPr>
        <w:t> </w:t>
      </w:r>
      <w:r>
        <w:rPr/>
        <w:t>(properly</w:t>
      </w:r>
      <w:r>
        <w:rPr>
          <w:spacing w:val="-9"/>
        </w:rPr>
        <w:t> </w:t>
      </w:r>
      <w:r>
        <w:rPr/>
        <w:t>maintained)</w:t>
      </w:r>
      <w:r>
        <w:rPr>
          <w:spacing w:val="-8"/>
        </w:rPr>
        <w:t> </w:t>
      </w:r>
      <w:r>
        <w:rPr/>
        <w:t>into</w:t>
      </w:r>
      <w:r>
        <w:rPr>
          <w:spacing w:val="-9"/>
        </w:rPr>
        <w:t> </w:t>
      </w:r>
      <w:r>
        <w:rPr/>
        <w:t>the</w:t>
      </w:r>
      <w:r>
        <w:rPr>
          <w:spacing w:val="-10"/>
        </w:rPr>
        <w:t> </w:t>
      </w:r>
      <w:r>
        <w:rPr/>
        <w:t>nearest storm</w:t>
      </w:r>
      <w:r>
        <w:rPr>
          <w:spacing w:val="-4"/>
        </w:rPr>
        <w:t> </w:t>
      </w:r>
      <w:r>
        <w:rPr/>
        <w:t>drain</w:t>
      </w:r>
      <w:r>
        <w:rPr>
          <w:spacing w:val="-4"/>
        </w:rPr>
        <w:t> </w:t>
      </w:r>
      <w:r>
        <w:rPr/>
        <w:t>or</w:t>
      </w:r>
      <w:r>
        <w:rPr>
          <w:spacing w:val="-4"/>
        </w:rPr>
        <w:t> </w:t>
      </w:r>
      <w:r>
        <w:rPr/>
        <w:t>into</w:t>
      </w:r>
      <w:r>
        <w:rPr>
          <w:spacing w:val="-4"/>
        </w:rPr>
        <w:t> </w:t>
      </w:r>
      <w:r>
        <w:rPr/>
        <w:t>the</w:t>
      </w:r>
      <w:r>
        <w:rPr>
          <w:spacing w:val="-4"/>
        </w:rPr>
        <w:t> </w:t>
      </w:r>
      <w:r>
        <w:rPr/>
        <w:t>bay</w:t>
      </w:r>
      <w:r>
        <w:rPr>
          <w:spacing w:val="-4"/>
        </w:rPr>
        <w:t> </w:t>
      </w:r>
      <w:r>
        <w:rPr/>
        <w:t>or</w:t>
      </w:r>
      <w:r>
        <w:rPr>
          <w:spacing w:val="-4"/>
        </w:rPr>
        <w:t> </w:t>
      </w:r>
      <w:r>
        <w:rPr/>
        <w:t>lagoon</w:t>
      </w:r>
      <w:r>
        <w:rPr>
          <w:spacing w:val="-4"/>
        </w:rPr>
        <w:t> </w:t>
      </w:r>
      <w:r>
        <w:rPr/>
        <w:t>if</w:t>
      </w:r>
      <w:r>
        <w:rPr>
          <w:spacing w:val="-4"/>
        </w:rPr>
        <w:t> </w:t>
      </w:r>
      <w:r>
        <w:rPr/>
        <w:t>the</w:t>
      </w:r>
      <w:r>
        <w:rPr>
          <w:spacing w:val="-4"/>
        </w:rPr>
        <w:t> </w:t>
      </w:r>
      <w:r>
        <w:rPr/>
        <w:t>pool</w:t>
      </w:r>
      <w:r>
        <w:rPr>
          <w:spacing w:val="-4"/>
        </w:rPr>
        <w:t> </w:t>
      </w:r>
      <w:r>
        <w:rPr/>
        <w:t>location</w:t>
      </w:r>
      <w:r>
        <w:rPr>
          <w:spacing w:val="-4"/>
        </w:rPr>
        <w:t> </w:t>
      </w:r>
      <w:r>
        <w:rPr/>
        <w:t>is</w:t>
      </w:r>
      <w:r>
        <w:rPr>
          <w:spacing w:val="-4"/>
        </w:rPr>
        <w:t> </w:t>
      </w:r>
      <w:r>
        <w:rPr/>
        <w:t>along</w:t>
      </w:r>
      <w:r>
        <w:rPr>
          <w:spacing w:val="-4"/>
        </w:rPr>
        <w:t> </w:t>
      </w:r>
      <w:r>
        <w:rPr/>
        <w:t>the</w:t>
      </w:r>
      <w:r>
        <w:rPr>
          <w:spacing w:val="-4"/>
        </w:rPr>
        <w:t> </w:t>
      </w:r>
      <w:r>
        <w:rPr/>
        <w:t>bay</w:t>
      </w:r>
      <w:r>
        <w:rPr>
          <w:spacing w:val="-4"/>
        </w:rPr>
        <w:t> </w:t>
      </w:r>
      <w:r>
        <w:rPr/>
        <w:t>or</w:t>
      </w:r>
      <w:r>
        <w:rPr>
          <w:spacing w:val="-4"/>
        </w:rPr>
        <w:t> </w:t>
      </w:r>
      <w:r>
        <w:rPr/>
        <w:t>lagoon.</w:t>
      </w:r>
      <w:r>
        <w:rPr>
          <w:spacing w:val="-4"/>
        </w:rPr>
        <w:t> </w:t>
      </w:r>
      <w:r>
        <w:rPr/>
        <w:t>No</w:t>
      </w:r>
      <w:r>
        <w:rPr>
          <w:spacing w:val="-4"/>
        </w:rPr>
        <w:t> </w:t>
      </w:r>
      <w:r>
        <w:rPr/>
        <w:t>dirt,</w:t>
      </w:r>
      <w:r>
        <w:rPr>
          <w:spacing w:val="-4"/>
        </w:rPr>
        <w:t> </w:t>
      </w:r>
      <w:r>
        <w:rPr/>
        <w:t>silt,</w:t>
      </w:r>
      <w:r>
        <w:rPr>
          <w:spacing w:val="-4"/>
        </w:rPr>
        <w:t> </w:t>
      </w:r>
      <w:r>
        <w:rPr/>
        <w:t>sand or</w:t>
      </w:r>
      <w:r>
        <w:rPr>
          <w:spacing w:val="-4"/>
        </w:rPr>
        <w:t> </w:t>
      </w:r>
      <w:r>
        <w:rPr/>
        <w:t>runoff</w:t>
      </w:r>
      <w:r>
        <w:rPr>
          <w:spacing w:val="-4"/>
        </w:rPr>
        <w:t> </w:t>
      </w:r>
      <w:r>
        <w:rPr/>
        <w:t>debris</w:t>
      </w:r>
      <w:r>
        <w:rPr>
          <w:spacing w:val="-4"/>
        </w:rPr>
        <w:t> </w:t>
      </w:r>
      <w:r>
        <w:rPr/>
        <w:t>of</w:t>
      </w:r>
      <w:r>
        <w:rPr>
          <w:spacing w:val="-4"/>
        </w:rPr>
        <w:t> </w:t>
      </w:r>
      <w:r>
        <w:rPr/>
        <w:t>any</w:t>
      </w:r>
      <w:r>
        <w:rPr>
          <w:spacing w:val="-4"/>
        </w:rPr>
        <w:t> </w:t>
      </w:r>
      <w:r>
        <w:rPr/>
        <w:t>kind</w:t>
      </w:r>
      <w:r>
        <w:rPr>
          <w:spacing w:val="-4"/>
        </w:rPr>
        <w:t> </w:t>
      </w:r>
      <w:r>
        <w:rPr/>
        <w:t>shall</w:t>
      </w:r>
      <w:r>
        <w:rPr>
          <w:spacing w:val="-4"/>
        </w:rPr>
        <w:t> </w:t>
      </w:r>
      <w:r>
        <w:rPr/>
        <w:t>be</w:t>
      </w:r>
      <w:r>
        <w:rPr>
          <w:spacing w:val="-4"/>
        </w:rPr>
        <w:t> </w:t>
      </w:r>
      <w:r>
        <w:rPr/>
        <w:t>permitted</w:t>
      </w:r>
      <w:r>
        <w:rPr>
          <w:spacing w:val="-3"/>
        </w:rPr>
        <w:t> </w:t>
      </w:r>
      <w:r>
        <w:rPr/>
        <w:t>or</w:t>
      </w:r>
      <w:r>
        <w:rPr>
          <w:spacing w:val="-4"/>
        </w:rPr>
        <w:t> </w:t>
      </w:r>
      <w:r>
        <w:rPr/>
        <w:t>caused</w:t>
      </w:r>
      <w:r>
        <w:rPr>
          <w:spacing w:val="-4"/>
        </w:rPr>
        <w:t> </w:t>
      </w:r>
      <w:r>
        <w:rPr/>
        <w:t>to</w:t>
      </w:r>
      <w:r>
        <w:rPr>
          <w:spacing w:val="-4"/>
        </w:rPr>
        <w:t> </w:t>
      </w:r>
      <w:r>
        <w:rPr/>
        <w:t>accumulate</w:t>
      </w:r>
      <w:r>
        <w:rPr>
          <w:spacing w:val="-3"/>
        </w:rPr>
        <w:t> </w:t>
      </w:r>
      <w:r>
        <w:rPr/>
        <w:t>on</w:t>
      </w:r>
      <w:r>
        <w:rPr>
          <w:spacing w:val="-4"/>
        </w:rPr>
        <w:t> </w:t>
      </w:r>
      <w:r>
        <w:rPr/>
        <w:t>a</w:t>
      </w:r>
      <w:r>
        <w:rPr>
          <w:spacing w:val="-4"/>
        </w:rPr>
        <w:t> </w:t>
      </w:r>
      <w:r>
        <w:rPr/>
        <w:t>public</w:t>
      </w:r>
      <w:r>
        <w:rPr>
          <w:spacing w:val="-4"/>
        </w:rPr>
        <w:t> </w:t>
      </w:r>
      <w:r>
        <w:rPr/>
        <w:t>street</w:t>
      </w:r>
      <w:r>
        <w:rPr>
          <w:spacing w:val="-4"/>
        </w:rPr>
        <w:t> </w:t>
      </w:r>
      <w:r>
        <w:rPr/>
        <w:t>or</w:t>
      </w:r>
      <w:r>
        <w:rPr>
          <w:spacing w:val="-4"/>
        </w:rPr>
        <w:t> </w:t>
      </w:r>
      <w:r>
        <w:rPr/>
        <w:t>any</w:t>
      </w:r>
      <w:r>
        <w:rPr>
          <w:spacing w:val="-4"/>
        </w:rPr>
        <w:t> </w:t>
      </w:r>
      <w:r>
        <w:rPr/>
        <w:t>body of water. No rubbish, debris or litter of any kind shall be permitted to remain or accumulate in or about the swimming pool during construction.</w:t>
      </w:r>
    </w:p>
    <w:p>
      <w:pPr>
        <w:pStyle w:val="BodyText"/>
        <w:spacing w:before="17"/>
      </w:pPr>
    </w:p>
    <w:p>
      <w:pPr>
        <w:pStyle w:val="Heading4"/>
      </w:pPr>
      <w:bookmarkStart w:name="§ 13-17.6 Hot Tubs." w:id="649"/>
      <w:bookmarkEnd w:id="649"/>
      <w:r>
        <w:rPr>
          <w:b w:val="0"/>
        </w:rPr>
      </w:r>
      <w:r>
        <w:rPr/>
        <w:t>§ 13-17.6.</w:t>
      </w:r>
      <w:r>
        <w:rPr>
          <w:spacing w:val="65"/>
        </w:rPr>
        <w:t> </w:t>
      </w:r>
      <w:r>
        <w:rPr/>
        <w:t>Hot Tubs. [Ord. No. 2004-</w:t>
      </w:r>
      <w:r>
        <w:rPr>
          <w:spacing w:val="-5"/>
        </w:rPr>
        <w:t>02]</w:t>
      </w:r>
    </w:p>
    <w:p>
      <w:pPr>
        <w:pStyle w:val="ListParagraph"/>
        <w:numPr>
          <w:ilvl w:val="0"/>
          <w:numId w:val="150"/>
        </w:numPr>
        <w:tabs>
          <w:tab w:pos="840" w:val="left" w:leader="none"/>
        </w:tabs>
        <w:spacing w:line="247" w:lineRule="auto" w:before="187" w:after="0"/>
        <w:ind w:left="840" w:right="352" w:hanging="480"/>
        <w:jc w:val="both"/>
        <w:rPr>
          <w:sz w:val="22"/>
        </w:rPr>
      </w:pPr>
      <w:r>
        <w:rPr>
          <w:i/>
          <w:sz w:val="22"/>
        </w:rPr>
        <w:t>Plan</w:t>
      </w:r>
      <w:r>
        <w:rPr>
          <w:i/>
          <w:spacing w:val="-7"/>
          <w:sz w:val="22"/>
        </w:rPr>
        <w:t> </w:t>
      </w:r>
      <w:r>
        <w:rPr>
          <w:i/>
          <w:sz w:val="22"/>
        </w:rPr>
        <w:t>Requirements.</w:t>
      </w:r>
      <w:r>
        <w:rPr>
          <w:i/>
          <w:spacing w:val="-8"/>
          <w:sz w:val="22"/>
        </w:rPr>
        <w:t> </w:t>
      </w:r>
      <w:r>
        <w:rPr>
          <w:sz w:val="22"/>
        </w:rPr>
        <w:t>A</w:t>
      </w:r>
      <w:r>
        <w:rPr>
          <w:spacing w:val="-7"/>
          <w:sz w:val="22"/>
        </w:rPr>
        <w:t> </w:t>
      </w:r>
      <w:r>
        <w:rPr>
          <w:sz w:val="22"/>
        </w:rPr>
        <w:t>plan</w:t>
      </w:r>
      <w:r>
        <w:rPr>
          <w:spacing w:val="-7"/>
          <w:sz w:val="22"/>
        </w:rPr>
        <w:t> </w:t>
      </w:r>
      <w:r>
        <w:rPr>
          <w:sz w:val="22"/>
        </w:rPr>
        <w:t>for</w:t>
      </w:r>
      <w:r>
        <w:rPr>
          <w:spacing w:val="-7"/>
          <w:sz w:val="22"/>
        </w:rPr>
        <w:t> </w:t>
      </w:r>
      <w:r>
        <w:rPr>
          <w:sz w:val="22"/>
        </w:rPr>
        <w:t>the</w:t>
      </w:r>
      <w:r>
        <w:rPr>
          <w:spacing w:val="-7"/>
          <w:sz w:val="22"/>
        </w:rPr>
        <w:t> </w:t>
      </w:r>
      <w:r>
        <w:rPr>
          <w:sz w:val="22"/>
        </w:rPr>
        <w:t>installation</w:t>
      </w:r>
      <w:r>
        <w:rPr>
          <w:spacing w:val="-6"/>
          <w:sz w:val="22"/>
        </w:rPr>
        <w:t> </w:t>
      </w:r>
      <w:r>
        <w:rPr>
          <w:sz w:val="22"/>
        </w:rPr>
        <w:t>of</w:t>
      </w:r>
      <w:r>
        <w:rPr>
          <w:spacing w:val="-7"/>
          <w:sz w:val="22"/>
        </w:rPr>
        <w:t> </w:t>
      </w:r>
      <w:r>
        <w:rPr>
          <w:sz w:val="22"/>
        </w:rPr>
        <w:t>a</w:t>
      </w:r>
      <w:r>
        <w:rPr>
          <w:spacing w:val="-7"/>
          <w:sz w:val="22"/>
        </w:rPr>
        <w:t> </w:t>
      </w:r>
      <w:r>
        <w:rPr>
          <w:sz w:val="22"/>
        </w:rPr>
        <w:t>hot</w:t>
      </w:r>
      <w:r>
        <w:rPr>
          <w:spacing w:val="-7"/>
          <w:sz w:val="22"/>
        </w:rPr>
        <w:t> </w:t>
      </w:r>
      <w:r>
        <w:rPr>
          <w:sz w:val="22"/>
        </w:rPr>
        <w:t>tub</w:t>
      </w:r>
      <w:r>
        <w:rPr>
          <w:spacing w:val="-7"/>
          <w:sz w:val="22"/>
        </w:rPr>
        <w:t> </w:t>
      </w:r>
      <w:r>
        <w:rPr>
          <w:sz w:val="22"/>
        </w:rPr>
        <w:t>shall</w:t>
      </w:r>
      <w:r>
        <w:rPr>
          <w:spacing w:val="-7"/>
          <w:sz w:val="22"/>
        </w:rPr>
        <w:t> </w:t>
      </w:r>
      <w:r>
        <w:rPr>
          <w:sz w:val="22"/>
        </w:rPr>
        <w:t>accurately</w:t>
      </w:r>
      <w:r>
        <w:rPr>
          <w:spacing w:val="-6"/>
          <w:sz w:val="22"/>
        </w:rPr>
        <w:t> </w:t>
      </w:r>
      <w:r>
        <w:rPr>
          <w:sz w:val="22"/>
        </w:rPr>
        <w:t>show</w:t>
      </w:r>
      <w:r>
        <w:rPr>
          <w:spacing w:val="-7"/>
          <w:sz w:val="22"/>
        </w:rPr>
        <w:t> </w:t>
      </w:r>
      <w:r>
        <w:rPr>
          <w:sz w:val="22"/>
        </w:rPr>
        <w:t>dimensions,</w:t>
      </w:r>
      <w:r>
        <w:rPr>
          <w:spacing w:val="-7"/>
          <w:sz w:val="22"/>
        </w:rPr>
        <w:t> </w:t>
      </w:r>
      <w:r>
        <w:rPr>
          <w:sz w:val="22"/>
        </w:rPr>
        <w:t>location in relation to setbacks, primary and accessory structures on the lot. All proposed or existing decks or walkways above 12 inches from grade shall be shown.</w:t>
      </w:r>
    </w:p>
    <w:p>
      <w:pPr>
        <w:pStyle w:val="ListParagraph"/>
        <w:numPr>
          <w:ilvl w:val="0"/>
          <w:numId w:val="150"/>
        </w:numPr>
        <w:tabs>
          <w:tab w:pos="840" w:val="left" w:leader="none"/>
        </w:tabs>
        <w:spacing w:line="247" w:lineRule="auto" w:before="178" w:after="0"/>
        <w:ind w:left="840" w:right="355" w:hanging="480"/>
        <w:jc w:val="both"/>
        <w:rPr>
          <w:sz w:val="22"/>
        </w:rPr>
      </w:pPr>
      <w:r>
        <w:rPr>
          <w:i/>
          <w:sz w:val="22"/>
        </w:rPr>
        <w:t>Structural Design. </w:t>
      </w:r>
      <w:r>
        <w:rPr>
          <w:sz w:val="22"/>
        </w:rPr>
        <w:t>Any hot tub other than a factory-fabricated self-contained unit shall abide by Subsection 13-17.5.</w:t>
      </w:r>
    </w:p>
    <w:p>
      <w:pPr>
        <w:pStyle w:val="ListParagraph"/>
        <w:numPr>
          <w:ilvl w:val="0"/>
          <w:numId w:val="150"/>
        </w:numPr>
        <w:tabs>
          <w:tab w:pos="840" w:val="left" w:leader="none"/>
        </w:tabs>
        <w:spacing w:line="247" w:lineRule="auto" w:before="179" w:after="0"/>
        <w:ind w:left="840" w:right="356" w:hanging="480"/>
        <w:jc w:val="both"/>
        <w:rPr>
          <w:sz w:val="22"/>
        </w:rPr>
      </w:pPr>
      <w:r>
        <w:rPr>
          <w:i/>
          <w:sz w:val="22"/>
        </w:rPr>
        <w:t>Locations. </w:t>
      </w:r>
      <w:r>
        <w:rPr>
          <w:sz w:val="22"/>
        </w:rPr>
        <w:t>A hot tub shall not be placed any closer than 10 feet from any side yard and shall not be any</w:t>
      </w:r>
      <w:r>
        <w:rPr>
          <w:spacing w:val="-5"/>
          <w:sz w:val="22"/>
        </w:rPr>
        <w:t> </w:t>
      </w:r>
      <w:r>
        <w:rPr>
          <w:sz w:val="22"/>
        </w:rPr>
        <w:t>closer</w:t>
      </w:r>
      <w:r>
        <w:rPr>
          <w:spacing w:val="-4"/>
          <w:sz w:val="22"/>
        </w:rPr>
        <w:t> </w:t>
      </w:r>
      <w:r>
        <w:rPr>
          <w:sz w:val="22"/>
        </w:rPr>
        <w:t>than</w:t>
      </w:r>
      <w:r>
        <w:rPr>
          <w:spacing w:val="-5"/>
          <w:sz w:val="22"/>
        </w:rPr>
        <w:t> </w:t>
      </w:r>
      <w:r>
        <w:rPr>
          <w:sz w:val="22"/>
        </w:rPr>
        <w:t>four</w:t>
      </w:r>
      <w:r>
        <w:rPr>
          <w:spacing w:val="-5"/>
          <w:sz w:val="22"/>
        </w:rPr>
        <w:t> </w:t>
      </w:r>
      <w:r>
        <w:rPr>
          <w:sz w:val="22"/>
        </w:rPr>
        <w:t>feet</w:t>
      </w:r>
      <w:r>
        <w:rPr>
          <w:spacing w:val="-5"/>
          <w:sz w:val="22"/>
        </w:rPr>
        <w:t> </w:t>
      </w:r>
      <w:r>
        <w:rPr>
          <w:sz w:val="22"/>
        </w:rPr>
        <w:t>from</w:t>
      </w:r>
      <w:r>
        <w:rPr>
          <w:spacing w:val="-5"/>
          <w:sz w:val="22"/>
        </w:rPr>
        <w:t> </w:t>
      </w:r>
      <w:r>
        <w:rPr>
          <w:sz w:val="22"/>
        </w:rPr>
        <w:t>Barnegat</w:t>
      </w:r>
      <w:r>
        <w:rPr>
          <w:spacing w:val="-4"/>
          <w:sz w:val="22"/>
        </w:rPr>
        <w:t> </w:t>
      </w:r>
      <w:r>
        <w:rPr>
          <w:sz w:val="22"/>
        </w:rPr>
        <w:t>Bay,</w:t>
      </w:r>
      <w:r>
        <w:rPr>
          <w:spacing w:val="-5"/>
          <w:sz w:val="22"/>
        </w:rPr>
        <w:t> </w:t>
      </w:r>
      <w:r>
        <w:rPr>
          <w:sz w:val="22"/>
        </w:rPr>
        <w:t>lagoons,</w:t>
      </w:r>
      <w:r>
        <w:rPr>
          <w:spacing w:val="-5"/>
          <w:sz w:val="22"/>
        </w:rPr>
        <w:t> </w:t>
      </w:r>
      <w:r>
        <w:rPr>
          <w:sz w:val="22"/>
        </w:rPr>
        <w:t>coves,</w:t>
      </w:r>
      <w:r>
        <w:rPr>
          <w:spacing w:val="-5"/>
          <w:sz w:val="22"/>
        </w:rPr>
        <w:t> </w:t>
      </w:r>
      <w:r>
        <w:rPr>
          <w:sz w:val="22"/>
        </w:rPr>
        <w:t>and</w:t>
      </w:r>
      <w:r>
        <w:rPr>
          <w:spacing w:val="-5"/>
          <w:sz w:val="22"/>
        </w:rPr>
        <w:t> </w:t>
      </w:r>
      <w:r>
        <w:rPr>
          <w:sz w:val="22"/>
        </w:rPr>
        <w:t>other</w:t>
      </w:r>
      <w:r>
        <w:rPr>
          <w:spacing w:val="-5"/>
          <w:sz w:val="22"/>
        </w:rPr>
        <w:t> </w:t>
      </w:r>
      <w:r>
        <w:rPr>
          <w:sz w:val="22"/>
        </w:rPr>
        <w:t>bodies</w:t>
      </w:r>
      <w:r>
        <w:rPr>
          <w:spacing w:val="-5"/>
          <w:sz w:val="22"/>
        </w:rPr>
        <w:t> </w:t>
      </w:r>
      <w:r>
        <w:rPr>
          <w:sz w:val="22"/>
        </w:rPr>
        <w:t>of</w:t>
      </w:r>
      <w:r>
        <w:rPr>
          <w:spacing w:val="-5"/>
          <w:sz w:val="22"/>
        </w:rPr>
        <w:t> </w:t>
      </w:r>
      <w:r>
        <w:rPr>
          <w:sz w:val="22"/>
        </w:rPr>
        <w:t>water.</w:t>
      </w:r>
      <w:r>
        <w:rPr>
          <w:spacing w:val="-4"/>
          <w:sz w:val="22"/>
        </w:rPr>
        <w:t> </w:t>
      </w:r>
      <w:r>
        <w:rPr>
          <w:sz w:val="22"/>
        </w:rPr>
        <w:t>No</w:t>
      </w:r>
      <w:r>
        <w:rPr>
          <w:spacing w:val="-5"/>
          <w:sz w:val="22"/>
        </w:rPr>
        <w:t> </w:t>
      </w:r>
      <w:r>
        <w:rPr>
          <w:sz w:val="22"/>
        </w:rPr>
        <w:t>minimum</w:t>
      </w:r>
    </w:p>
    <w:p>
      <w:pPr>
        <w:pStyle w:val="ListParagraph"/>
        <w:spacing w:after="0" w:line="247" w:lineRule="auto"/>
        <w:jc w:val="both"/>
        <w:rPr>
          <w:sz w:val="22"/>
        </w:rPr>
        <w:sectPr>
          <w:headerReference w:type="default" r:id="rId351"/>
          <w:footerReference w:type="default" r:id="rId352"/>
          <w:pgSz w:w="12240" w:h="15840"/>
          <w:pgMar w:header="0" w:footer="609" w:top="560" w:bottom="800" w:left="1080" w:right="1080"/>
        </w:sectPr>
      </w:pPr>
    </w:p>
    <w:p>
      <w:pPr>
        <w:pStyle w:val="BodyText"/>
        <w:tabs>
          <w:tab w:pos="4618" w:val="left" w:leader="none"/>
        </w:tabs>
        <w:spacing w:before="86"/>
        <w:ind w:left="360"/>
      </w:pPr>
      <w:r>
        <w:rPr/>
        <w:t>§ 13-</w:t>
      </w:r>
      <w:r>
        <w:rPr>
          <w:spacing w:val="-4"/>
        </w:rPr>
        <w:t>17.6</w:t>
      </w:r>
      <w:r>
        <w:rPr/>
        <w:tab/>
      </w:r>
      <w:r>
        <w:rPr>
          <w:spacing w:val="-2"/>
        </w:rPr>
        <w:t>ZONING</w:t>
      </w:r>
    </w:p>
    <w:p>
      <w:pPr>
        <w:pStyle w:val="BodyText"/>
        <w:spacing w:before="38"/>
      </w:pPr>
    </w:p>
    <w:p>
      <w:pPr>
        <w:pStyle w:val="BodyText"/>
        <w:spacing w:line="247" w:lineRule="auto" w:before="0"/>
        <w:ind w:left="840" w:right="356"/>
        <w:jc w:val="both"/>
      </w:pPr>
      <w:r>
        <w:rPr/>
        <w:t>distance from a primary structure is required. Hot tubs on elevated decks must be approved by the construction official if a permit is required and may not be closer than two feet from any exterior railing on such deck. Hot tubs in the front of a structure must meet front yard setbacks.</w:t>
      </w:r>
    </w:p>
    <w:p>
      <w:pPr>
        <w:pStyle w:val="BodyText"/>
        <w:spacing w:before="19"/>
      </w:pPr>
    </w:p>
    <w:p>
      <w:pPr>
        <w:pStyle w:val="Heading4"/>
      </w:pPr>
      <w:bookmarkStart w:name="§ 13-17.7 (Reserved)" w:id="650"/>
      <w:bookmarkEnd w:id="650"/>
      <w:r>
        <w:rPr>
          <w:b w:val="0"/>
        </w:rPr>
      </w:r>
      <w:r>
        <w:rPr/>
        <w:t>§ 13-17.7.</w:t>
      </w:r>
      <w:r>
        <w:rPr>
          <w:spacing w:val="65"/>
        </w:rPr>
        <w:t> </w:t>
      </w:r>
      <w:r>
        <w:rPr/>
        <w:t>(Reserved) [Ord. No. 2004-</w:t>
      </w:r>
      <w:r>
        <w:rPr>
          <w:spacing w:val="-5"/>
        </w:rPr>
        <w:t>02]</w:t>
      </w:r>
    </w:p>
    <w:p>
      <w:pPr>
        <w:pStyle w:val="BodyText"/>
        <w:spacing w:before="27"/>
        <w:rPr>
          <w:b/>
        </w:rPr>
      </w:pPr>
    </w:p>
    <w:p>
      <w:pPr>
        <w:spacing w:before="1"/>
        <w:ind w:left="360" w:right="0" w:firstLine="0"/>
        <w:jc w:val="left"/>
        <w:rPr>
          <w:b/>
          <w:sz w:val="22"/>
        </w:rPr>
      </w:pPr>
      <w:bookmarkStart w:name="§ 13-17.8 Zoning Requirements and Lot Co" w:id="651"/>
      <w:bookmarkEnd w:id="651"/>
      <w:r>
        <w:rPr/>
      </w:r>
      <w:r>
        <w:rPr>
          <w:b/>
          <w:sz w:val="22"/>
        </w:rPr>
        <w:t>§</w:t>
      </w:r>
      <w:r>
        <w:rPr>
          <w:b/>
          <w:spacing w:val="-1"/>
          <w:sz w:val="22"/>
        </w:rPr>
        <w:t> </w:t>
      </w:r>
      <w:r>
        <w:rPr>
          <w:b/>
          <w:sz w:val="22"/>
        </w:rPr>
        <w:t>13-17.8.</w:t>
      </w:r>
      <w:r>
        <w:rPr>
          <w:b/>
          <w:spacing w:val="62"/>
          <w:sz w:val="22"/>
        </w:rPr>
        <w:t> </w:t>
      </w:r>
      <w:r>
        <w:rPr>
          <w:b/>
          <w:sz w:val="22"/>
        </w:rPr>
        <w:t>Zoning</w:t>
      </w:r>
      <w:r>
        <w:rPr>
          <w:b/>
          <w:spacing w:val="-1"/>
          <w:sz w:val="22"/>
        </w:rPr>
        <w:t> </w:t>
      </w:r>
      <w:r>
        <w:rPr>
          <w:b/>
          <w:sz w:val="22"/>
        </w:rPr>
        <w:t>Requirements</w:t>
      </w:r>
      <w:r>
        <w:rPr>
          <w:b/>
          <w:spacing w:val="-2"/>
          <w:sz w:val="22"/>
        </w:rPr>
        <w:t> </w:t>
      </w:r>
      <w:r>
        <w:rPr>
          <w:b/>
          <w:sz w:val="22"/>
        </w:rPr>
        <w:t>and</w:t>
      </w:r>
      <w:r>
        <w:rPr>
          <w:b/>
          <w:spacing w:val="-2"/>
          <w:sz w:val="22"/>
        </w:rPr>
        <w:t> </w:t>
      </w:r>
      <w:r>
        <w:rPr>
          <w:b/>
          <w:sz w:val="22"/>
        </w:rPr>
        <w:t>Lot</w:t>
      </w:r>
      <w:r>
        <w:rPr>
          <w:b/>
          <w:spacing w:val="-1"/>
          <w:sz w:val="22"/>
        </w:rPr>
        <w:t> </w:t>
      </w:r>
      <w:r>
        <w:rPr>
          <w:b/>
          <w:sz w:val="22"/>
        </w:rPr>
        <w:t>Coverage.</w:t>
      </w:r>
      <w:r>
        <w:rPr>
          <w:b/>
          <w:spacing w:val="-1"/>
          <w:sz w:val="22"/>
        </w:rPr>
        <w:t> </w:t>
      </w:r>
      <w:r>
        <w:rPr>
          <w:b/>
          <w:sz w:val="22"/>
        </w:rPr>
        <w:t>[Ord.</w:t>
      </w:r>
      <w:r>
        <w:rPr>
          <w:b/>
          <w:spacing w:val="-1"/>
          <w:sz w:val="22"/>
        </w:rPr>
        <w:t> </w:t>
      </w:r>
      <w:r>
        <w:rPr>
          <w:b/>
          <w:sz w:val="22"/>
        </w:rPr>
        <w:t>No.</w:t>
      </w:r>
      <w:r>
        <w:rPr>
          <w:b/>
          <w:spacing w:val="-1"/>
          <w:sz w:val="22"/>
        </w:rPr>
        <w:t> </w:t>
      </w:r>
      <w:r>
        <w:rPr>
          <w:b/>
          <w:sz w:val="22"/>
        </w:rPr>
        <w:t>2014-11;</w:t>
      </w:r>
      <w:r>
        <w:rPr>
          <w:b/>
          <w:spacing w:val="-1"/>
          <w:sz w:val="22"/>
        </w:rPr>
        <w:t> </w:t>
      </w:r>
      <w:r>
        <w:rPr>
          <w:b/>
          <w:sz w:val="22"/>
        </w:rPr>
        <w:t>Ord.</w:t>
      </w:r>
      <w:r>
        <w:rPr>
          <w:b/>
          <w:spacing w:val="-1"/>
          <w:sz w:val="22"/>
        </w:rPr>
        <w:t> </w:t>
      </w:r>
      <w:r>
        <w:rPr>
          <w:b/>
          <w:sz w:val="22"/>
        </w:rPr>
        <w:t>No. 2018-</w:t>
      </w:r>
      <w:r>
        <w:rPr>
          <w:b/>
          <w:spacing w:val="-5"/>
          <w:sz w:val="22"/>
        </w:rPr>
        <w:t>04]</w:t>
      </w:r>
    </w:p>
    <w:p>
      <w:pPr>
        <w:pStyle w:val="BodyText"/>
        <w:ind w:left="360"/>
      </w:pPr>
      <w:r>
        <w:rPr/>
        <w:t>See</w:t>
      </w:r>
      <w:r>
        <w:rPr>
          <w:spacing w:val="-3"/>
        </w:rPr>
        <w:t> </w:t>
      </w:r>
      <w:r>
        <w:rPr/>
        <w:t>Section</w:t>
      </w:r>
      <w:r>
        <w:rPr>
          <w:spacing w:val="-1"/>
        </w:rPr>
        <w:t> </w:t>
      </w:r>
      <w:r>
        <w:rPr/>
        <w:t>13-7.3d,</w:t>
      </w:r>
      <w:r>
        <w:rPr>
          <w:spacing w:val="-1"/>
        </w:rPr>
        <w:t> </w:t>
      </w:r>
      <w:r>
        <w:rPr/>
        <w:t>permitted</w:t>
      </w:r>
      <w:r>
        <w:rPr>
          <w:spacing w:val="-1"/>
        </w:rPr>
        <w:t> </w:t>
      </w:r>
      <w:r>
        <w:rPr/>
        <w:t>coverage</w:t>
      </w:r>
      <w:r>
        <w:rPr>
          <w:spacing w:val="-2"/>
        </w:rPr>
        <w:t> </w:t>
      </w:r>
      <w:r>
        <w:rPr/>
        <w:t>with</w:t>
      </w:r>
      <w:r>
        <w:rPr>
          <w:spacing w:val="1"/>
        </w:rPr>
        <w:t> </w:t>
      </w:r>
      <w:r>
        <w:rPr/>
        <w:t>a</w:t>
      </w:r>
      <w:r>
        <w:rPr>
          <w:spacing w:val="-2"/>
        </w:rPr>
        <w:t> </w:t>
      </w:r>
      <w:r>
        <w:rPr/>
        <w:t>swimming</w:t>
      </w:r>
      <w:r>
        <w:rPr>
          <w:spacing w:val="-1"/>
        </w:rPr>
        <w:t> </w:t>
      </w:r>
      <w:r>
        <w:rPr>
          <w:spacing w:val="-2"/>
        </w:rPr>
        <w:t>pool.</w:t>
      </w:r>
    </w:p>
    <w:p>
      <w:pPr>
        <w:pStyle w:val="BodyText"/>
        <w:spacing w:line="247" w:lineRule="auto"/>
        <w:ind w:left="360" w:right="356"/>
        <w:jc w:val="both"/>
      </w:pPr>
      <w:r>
        <w:rPr/>
        <w:t>The total square footage of all structures above 12 inches above grade on a given building lot may not exceed 33%</w:t>
      </w:r>
      <w:r>
        <w:rPr>
          <w:spacing w:val="-1"/>
        </w:rPr>
        <w:t> </w:t>
      </w:r>
      <w:r>
        <w:rPr/>
        <w:t>of</w:t>
      </w:r>
      <w:r>
        <w:rPr>
          <w:spacing w:val="-1"/>
        </w:rPr>
        <w:t> </w:t>
      </w:r>
      <w:r>
        <w:rPr/>
        <w:t>the</w:t>
      </w:r>
      <w:r>
        <w:rPr>
          <w:spacing w:val="-1"/>
        </w:rPr>
        <w:t> </w:t>
      </w:r>
      <w:r>
        <w:rPr/>
        <w:t>total square</w:t>
      </w:r>
      <w:r>
        <w:rPr>
          <w:spacing w:val="-1"/>
        </w:rPr>
        <w:t> </w:t>
      </w:r>
      <w:r>
        <w:rPr/>
        <w:t>footage of</w:t>
      </w:r>
      <w:r>
        <w:rPr>
          <w:spacing w:val="-1"/>
        </w:rPr>
        <w:t> </w:t>
      </w:r>
      <w:r>
        <w:rPr/>
        <w:t>that building lot. The</w:t>
      </w:r>
      <w:r>
        <w:rPr>
          <w:spacing w:val="-1"/>
        </w:rPr>
        <w:t> </w:t>
      </w:r>
      <w:r>
        <w:rPr/>
        <w:t>primary structure, all accessory buildings, the swimming pool, and required copings (walkways) around the pool shall not cover more than 43% of the total square footage of the lot.</w:t>
      </w:r>
    </w:p>
    <w:p>
      <w:pPr>
        <w:pStyle w:val="BodyText"/>
        <w:spacing w:before="18"/>
      </w:pPr>
    </w:p>
    <w:p>
      <w:pPr>
        <w:pStyle w:val="Heading3"/>
        <w:jc w:val="both"/>
      </w:pPr>
      <w:bookmarkStart w:name="§ 13-18 RS, RESIDENTIAL BOAT SLIP DISTRI" w:id="652"/>
      <w:bookmarkEnd w:id="652"/>
      <w:r>
        <w:rPr>
          <w:b w:val="0"/>
        </w:rPr>
      </w:r>
      <w:r>
        <w:rPr/>
        <w:t>§</w:t>
      </w:r>
      <w:r>
        <w:rPr>
          <w:spacing w:val="-3"/>
        </w:rPr>
        <w:t> </w:t>
      </w:r>
      <w:r>
        <w:rPr/>
        <w:t>13-18.</w:t>
      </w:r>
      <w:r>
        <w:rPr>
          <w:spacing w:val="60"/>
        </w:rPr>
        <w:t> </w:t>
      </w:r>
      <w:r>
        <w:rPr/>
        <w:t>RS,</w:t>
      </w:r>
      <w:r>
        <w:rPr>
          <w:spacing w:val="-2"/>
        </w:rPr>
        <w:t> </w:t>
      </w:r>
      <w:r>
        <w:rPr/>
        <w:t>RESIDENTIAL</w:t>
      </w:r>
      <w:r>
        <w:rPr>
          <w:spacing w:val="-3"/>
        </w:rPr>
        <w:t> </w:t>
      </w:r>
      <w:r>
        <w:rPr/>
        <w:t>BOAT</w:t>
      </w:r>
      <w:r>
        <w:rPr>
          <w:spacing w:val="-3"/>
        </w:rPr>
        <w:t> </w:t>
      </w:r>
      <w:r>
        <w:rPr/>
        <w:t>SLIP </w:t>
      </w:r>
      <w:r>
        <w:rPr>
          <w:spacing w:val="-2"/>
        </w:rPr>
        <w:t>DISTRICT.</w:t>
      </w:r>
    </w:p>
    <w:p>
      <w:pPr>
        <w:pStyle w:val="BodyText"/>
        <w:spacing w:before="27"/>
        <w:rPr>
          <w:b/>
        </w:rPr>
      </w:pPr>
    </w:p>
    <w:p>
      <w:pPr>
        <w:pStyle w:val="Heading4"/>
        <w:spacing w:before="1"/>
      </w:pPr>
      <w:bookmarkStart w:name="§ 13-18.1 Residential Boat Slip District" w:id="653"/>
      <w:bookmarkEnd w:id="653"/>
      <w:r>
        <w:rPr>
          <w:b w:val="0"/>
        </w:rPr>
      </w:r>
      <w:r>
        <w:rPr/>
        <w:t>§</w:t>
      </w:r>
      <w:r>
        <w:rPr>
          <w:spacing w:val="-5"/>
        </w:rPr>
        <w:t> </w:t>
      </w:r>
      <w:r>
        <w:rPr/>
        <w:t>13-18.1.</w:t>
      </w:r>
      <w:r>
        <w:rPr>
          <w:spacing w:val="61"/>
        </w:rPr>
        <w:t> </w:t>
      </w:r>
      <w:r>
        <w:rPr/>
        <w:t>Residential</w:t>
      </w:r>
      <w:r>
        <w:rPr>
          <w:spacing w:val="-3"/>
        </w:rPr>
        <w:t> </w:t>
      </w:r>
      <w:r>
        <w:rPr/>
        <w:t>Boat</w:t>
      </w:r>
      <w:r>
        <w:rPr>
          <w:spacing w:val="-2"/>
        </w:rPr>
        <w:t> </w:t>
      </w:r>
      <w:r>
        <w:rPr/>
        <w:t>Slip</w:t>
      </w:r>
      <w:r>
        <w:rPr>
          <w:spacing w:val="-3"/>
        </w:rPr>
        <w:t> </w:t>
      </w:r>
      <w:r>
        <w:rPr>
          <w:spacing w:val="-2"/>
        </w:rPr>
        <w:t>District.</w:t>
      </w:r>
    </w:p>
    <w:p>
      <w:pPr>
        <w:pStyle w:val="BodyText"/>
        <w:ind w:left="360"/>
      </w:pPr>
      <w:r>
        <w:rPr/>
        <w:t>This</w:t>
      </w:r>
      <w:r>
        <w:rPr>
          <w:spacing w:val="-3"/>
        </w:rPr>
        <w:t> </w:t>
      </w:r>
      <w:r>
        <w:rPr/>
        <w:t>district</w:t>
      </w:r>
      <w:r>
        <w:rPr>
          <w:spacing w:val="-2"/>
        </w:rPr>
        <w:t> </w:t>
      </w:r>
      <w:r>
        <w:rPr/>
        <w:t>is</w:t>
      </w:r>
      <w:r>
        <w:rPr>
          <w:spacing w:val="-3"/>
        </w:rPr>
        <w:t> </w:t>
      </w:r>
      <w:r>
        <w:rPr/>
        <w:t>made up</w:t>
      </w:r>
      <w:r>
        <w:rPr>
          <w:spacing w:val="-2"/>
        </w:rPr>
        <w:t> </w:t>
      </w:r>
      <w:r>
        <w:rPr/>
        <w:t>of</w:t>
      </w:r>
      <w:r>
        <w:rPr>
          <w:spacing w:val="-1"/>
        </w:rPr>
        <w:t> </w:t>
      </w:r>
      <w:r>
        <w:rPr/>
        <w:t>Block</w:t>
      </w:r>
      <w:r>
        <w:rPr>
          <w:spacing w:val="-1"/>
        </w:rPr>
        <w:t> </w:t>
      </w:r>
      <w:r>
        <w:rPr/>
        <w:t>30,</w:t>
      </w:r>
      <w:r>
        <w:rPr>
          <w:spacing w:val="-2"/>
        </w:rPr>
        <w:t> </w:t>
      </w:r>
      <w:r>
        <w:rPr/>
        <w:t>Lots</w:t>
      </w:r>
      <w:r>
        <w:rPr>
          <w:spacing w:val="-2"/>
        </w:rPr>
        <w:t> </w:t>
      </w:r>
      <w:r>
        <w:rPr/>
        <w:t>64</w:t>
      </w:r>
      <w:r>
        <w:rPr>
          <w:spacing w:val="-2"/>
        </w:rPr>
        <w:t> </w:t>
      </w:r>
      <w:r>
        <w:rPr/>
        <w:t>through</w:t>
      </w:r>
      <w:r>
        <w:rPr>
          <w:spacing w:val="-1"/>
        </w:rPr>
        <w:t> </w:t>
      </w:r>
      <w:r>
        <w:rPr/>
        <w:t>118</w:t>
      </w:r>
      <w:r>
        <w:rPr>
          <w:spacing w:val="-1"/>
        </w:rPr>
        <w:t> </w:t>
      </w:r>
      <w:r>
        <w:rPr/>
        <w:t>on</w:t>
      </w:r>
      <w:r>
        <w:rPr>
          <w:spacing w:val="-2"/>
        </w:rPr>
        <w:t> </w:t>
      </w:r>
      <w:r>
        <w:rPr/>
        <w:t>the</w:t>
      </w:r>
      <w:r>
        <w:rPr>
          <w:spacing w:val="-2"/>
        </w:rPr>
        <w:t> </w:t>
      </w:r>
      <w:r>
        <w:rPr/>
        <w:t>Harvey</w:t>
      </w:r>
      <w:r>
        <w:rPr>
          <w:spacing w:val="-2"/>
        </w:rPr>
        <w:t> </w:t>
      </w:r>
      <w:r>
        <w:rPr/>
        <w:t>Cedars</w:t>
      </w:r>
      <w:r>
        <w:rPr>
          <w:spacing w:val="1"/>
        </w:rPr>
        <w:t> </w:t>
      </w:r>
      <w:r>
        <w:rPr/>
        <w:t>Tax</w:t>
      </w:r>
      <w:r>
        <w:rPr>
          <w:spacing w:val="-1"/>
        </w:rPr>
        <w:t> </w:t>
      </w:r>
      <w:r>
        <w:rPr>
          <w:spacing w:val="-4"/>
        </w:rPr>
        <w:t>Map.</w:t>
      </w:r>
    </w:p>
    <w:p>
      <w:pPr>
        <w:pStyle w:val="BodyText"/>
        <w:spacing w:before="27"/>
      </w:pPr>
    </w:p>
    <w:p>
      <w:pPr>
        <w:pStyle w:val="Heading4"/>
      </w:pPr>
      <w:bookmarkStart w:name="§ 13-18.2 Principal Uses." w:id="654"/>
      <w:bookmarkEnd w:id="654"/>
      <w:r>
        <w:rPr>
          <w:b w:val="0"/>
        </w:rPr>
      </w:r>
      <w:r>
        <w:rPr/>
        <w:t>§</w:t>
      </w:r>
      <w:r>
        <w:rPr>
          <w:spacing w:val="-2"/>
        </w:rPr>
        <w:t> </w:t>
      </w:r>
      <w:r>
        <w:rPr/>
        <w:t>13-18.2.</w:t>
      </w:r>
      <w:r>
        <w:rPr>
          <w:spacing w:val="63"/>
        </w:rPr>
        <w:t> </w:t>
      </w:r>
      <w:r>
        <w:rPr/>
        <w:t>Principal</w:t>
      </w:r>
      <w:r>
        <w:rPr>
          <w:spacing w:val="-2"/>
        </w:rPr>
        <w:t> </w:t>
      </w:r>
      <w:r>
        <w:rPr/>
        <w:t>Uses. [Ord.</w:t>
      </w:r>
      <w:r>
        <w:rPr>
          <w:spacing w:val="-1"/>
        </w:rPr>
        <w:t> </w:t>
      </w:r>
      <w:r>
        <w:rPr/>
        <w:t>No.</w:t>
      </w:r>
      <w:r>
        <w:rPr>
          <w:spacing w:val="-1"/>
        </w:rPr>
        <w:t> </w:t>
      </w:r>
      <w:r>
        <w:rPr/>
        <w:t>2017-</w:t>
      </w:r>
      <w:r>
        <w:rPr>
          <w:spacing w:val="-5"/>
        </w:rPr>
        <w:t>25]</w:t>
      </w:r>
    </w:p>
    <w:p>
      <w:pPr>
        <w:pStyle w:val="BodyText"/>
        <w:spacing w:line="247" w:lineRule="auto"/>
        <w:ind w:left="360" w:right="360"/>
        <w:jc w:val="both"/>
      </w:pPr>
      <w:r>
        <w:rPr/>
        <w:t>The District is limited to the use of residential boat slips. No one shall reside on or stay overnight on any docked boat for more than 48 hours.</w:t>
      </w:r>
    </w:p>
    <w:p>
      <w:pPr>
        <w:pStyle w:val="BodyText"/>
        <w:spacing w:before="20"/>
      </w:pPr>
    </w:p>
    <w:p>
      <w:pPr>
        <w:pStyle w:val="Heading4"/>
        <w:jc w:val="both"/>
      </w:pPr>
      <w:bookmarkStart w:name="§ 13-19 VIOLATIONS AND PENALTIES." w:id="655"/>
      <w:bookmarkEnd w:id="655"/>
      <w:r>
        <w:rPr>
          <w:b w:val="0"/>
        </w:rPr>
      </w:r>
      <w:r>
        <w:rPr/>
        <w:t>§</w:t>
      </w:r>
      <w:r>
        <w:rPr>
          <w:spacing w:val="-1"/>
        </w:rPr>
        <w:t> </w:t>
      </w:r>
      <w:r>
        <w:rPr/>
        <w:t>13-19.</w:t>
      </w:r>
      <w:r>
        <w:rPr>
          <w:spacing w:val="62"/>
        </w:rPr>
        <w:t> </w:t>
      </w:r>
      <w:r>
        <w:rPr/>
        <w:t>VIOLATIONS</w:t>
      </w:r>
      <w:r>
        <w:rPr>
          <w:spacing w:val="-2"/>
        </w:rPr>
        <w:t> </w:t>
      </w:r>
      <w:r>
        <w:rPr/>
        <w:t>AND</w:t>
      </w:r>
      <w:r>
        <w:rPr>
          <w:spacing w:val="-2"/>
        </w:rPr>
        <w:t> </w:t>
      </w:r>
      <w:r>
        <w:rPr/>
        <w:t>PENALTIES.</w:t>
      </w:r>
      <w:r>
        <w:rPr>
          <w:spacing w:val="-1"/>
        </w:rPr>
        <w:t> </w:t>
      </w:r>
      <w:r>
        <w:rPr/>
        <w:t>[Ord.</w:t>
      </w:r>
      <w:r>
        <w:rPr>
          <w:spacing w:val="-1"/>
        </w:rPr>
        <w:t> </w:t>
      </w:r>
      <w:r>
        <w:rPr/>
        <w:t>No.</w:t>
      </w:r>
      <w:r>
        <w:rPr>
          <w:spacing w:val="-1"/>
        </w:rPr>
        <w:t> </w:t>
      </w:r>
      <w:r>
        <w:rPr/>
        <w:t>2014-08;</w:t>
      </w:r>
      <w:r>
        <w:rPr>
          <w:spacing w:val="-1"/>
        </w:rPr>
        <w:t> </w:t>
      </w:r>
      <w:r>
        <w:rPr/>
        <w:t>Ord.</w:t>
      </w:r>
      <w:r>
        <w:rPr>
          <w:spacing w:val="-1"/>
        </w:rPr>
        <w:t> </w:t>
      </w:r>
      <w:r>
        <w:rPr/>
        <w:t>No. 2017-</w:t>
      </w:r>
      <w:r>
        <w:rPr>
          <w:spacing w:val="-5"/>
        </w:rPr>
        <w:t>25]</w:t>
      </w:r>
    </w:p>
    <w:p>
      <w:pPr>
        <w:pStyle w:val="BodyText"/>
        <w:spacing w:line="247" w:lineRule="auto"/>
        <w:ind w:left="360" w:right="353"/>
        <w:jc w:val="both"/>
      </w:pPr>
      <w:r>
        <w:rPr/>
        <w:t>Unless</w:t>
      </w:r>
      <w:r>
        <w:rPr>
          <w:spacing w:val="-2"/>
        </w:rPr>
        <w:t> </w:t>
      </w:r>
      <w:r>
        <w:rPr/>
        <w:t>another</w:t>
      </w:r>
      <w:r>
        <w:rPr>
          <w:spacing w:val="-2"/>
        </w:rPr>
        <w:t> </w:t>
      </w:r>
      <w:r>
        <w:rPr/>
        <w:t>penalty</w:t>
      </w:r>
      <w:r>
        <w:rPr>
          <w:spacing w:val="-2"/>
        </w:rPr>
        <w:t> </w:t>
      </w:r>
      <w:r>
        <w:rPr/>
        <w:t>is</w:t>
      </w:r>
      <w:r>
        <w:rPr>
          <w:spacing w:val="-2"/>
        </w:rPr>
        <w:t> </w:t>
      </w:r>
      <w:r>
        <w:rPr/>
        <w:t>expressly</w:t>
      </w:r>
      <w:r>
        <w:rPr>
          <w:spacing w:val="-2"/>
        </w:rPr>
        <w:t> </w:t>
      </w:r>
      <w:r>
        <w:rPr/>
        <w:t>provided</w:t>
      </w:r>
      <w:r>
        <w:rPr>
          <w:spacing w:val="-2"/>
        </w:rPr>
        <w:t> </w:t>
      </w:r>
      <w:r>
        <w:rPr/>
        <w:t>in</w:t>
      </w:r>
      <w:r>
        <w:rPr>
          <w:spacing w:val="-2"/>
        </w:rPr>
        <w:t> </w:t>
      </w:r>
      <w:r>
        <w:rPr/>
        <w:t>a</w:t>
      </w:r>
      <w:r>
        <w:rPr>
          <w:spacing w:val="-2"/>
        </w:rPr>
        <w:t> </w:t>
      </w:r>
      <w:r>
        <w:rPr/>
        <w:t>section</w:t>
      </w:r>
      <w:r>
        <w:rPr>
          <w:spacing w:val="-2"/>
        </w:rPr>
        <w:t> </w:t>
      </w:r>
      <w:r>
        <w:rPr/>
        <w:t>of</w:t>
      </w:r>
      <w:r>
        <w:rPr>
          <w:spacing w:val="-2"/>
        </w:rPr>
        <w:t> </w:t>
      </w:r>
      <w:r>
        <w:rPr/>
        <w:t>this</w:t>
      </w:r>
      <w:r>
        <w:rPr>
          <w:spacing w:val="-2"/>
        </w:rPr>
        <w:t> </w:t>
      </w:r>
      <w:r>
        <w:rPr/>
        <w:t>Chapter,</w:t>
      </w:r>
      <w:r>
        <w:rPr>
          <w:spacing w:val="-2"/>
        </w:rPr>
        <w:t> </w:t>
      </w:r>
      <w:r>
        <w:rPr/>
        <w:t>any</w:t>
      </w:r>
      <w:r>
        <w:rPr>
          <w:spacing w:val="-2"/>
        </w:rPr>
        <w:t> </w:t>
      </w:r>
      <w:r>
        <w:rPr/>
        <w:t>person</w:t>
      </w:r>
      <w:r>
        <w:rPr>
          <w:spacing w:val="-2"/>
        </w:rPr>
        <w:t> </w:t>
      </w:r>
      <w:r>
        <w:rPr/>
        <w:t>who</w:t>
      </w:r>
      <w:r>
        <w:rPr>
          <w:spacing w:val="-2"/>
        </w:rPr>
        <w:t> </w:t>
      </w:r>
      <w:r>
        <w:rPr/>
        <w:t>shall</w:t>
      </w:r>
      <w:r>
        <w:rPr>
          <w:spacing w:val="-2"/>
        </w:rPr>
        <w:t> </w:t>
      </w:r>
      <w:r>
        <w:rPr/>
        <w:t>violate</w:t>
      </w:r>
      <w:r>
        <w:rPr>
          <w:spacing w:val="-2"/>
        </w:rPr>
        <w:t> </w:t>
      </w:r>
      <w:r>
        <w:rPr/>
        <w:t>any of</w:t>
      </w:r>
      <w:r>
        <w:rPr>
          <w:spacing w:val="-4"/>
        </w:rPr>
        <w:t> </w:t>
      </w:r>
      <w:r>
        <w:rPr/>
        <w:t>the</w:t>
      </w:r>
      <w:r>
        <w:rPr>
          <w:spacing w:val="-4"/>
        </w:rPr>
        <w:t> </w:t>
      </w:r>
      <w:r>
        <w:rPr/>
        <w:t>provisions</w:t>
      </w:r>
      <w:r>
        <w:rPr>
          <w:spacing w:val="-3"/>
        </w:rPr>
        <w:t> </w:t>
      </w:r>
      <w:r>
        <w:rPr/>
        <w:t>of</w:t>
      </w:r>
      <w:r>
        <w:rPr>
          <w:spacing w:val="-4"/>
        </w:rPr>
        <w:t> </w:t>
      </w:r>
      <w:r>
        <w:rPr/>
        <w:t>the</w:t>
      </w:r>
      <w:r>
        <w:rPr>
          <w:spacing w:val="-4"/>
        </w:rPr>
        <w:t> </w:t>
      </w:r>
      <w:r>
        <w:rPr/>
        <w:t>chapter</w:t>
      </w:r>
      <w:r>
        <w:rPr>
          <w:spacing w:val="-3"/>
        </w:rPr>
        <w:t> </w:t>
      </w:r>
      <w:r>
        <w:rPr/>
        <w:t>or</w:t>
      </w:r>
      <w:r>
        <w:rPr>
          <w:spacing w:val="-4"/>
        </w:rPr>
        <w:t> </w:t>
      </w:r>
      <w:r>
        <w:rPr/>
        <w:t>fail</w:t>
      </w:r>
      <w:r>
        <w:rPr>
          <w:spacing w:val="-3"/>
        </w:rPr>
        <w:t> </w:t>
      </w:r>
      <w:r>
        <w:rPr/>
        <w:t>to</w:t>
      </w:r>
      <w:r>
        <w:rPr>
          <w:spacing w:val="-4"/>
        </w:rPr>
        <w:t> </w:t>
      </w:r>
      <w:r>
        <w:rPr/>
        <w:t>comply</w:t>
      </w:r>
      <w:r>
        <w:rPr>
          <w:spacing w:val="-3"/>
        </w:rPr>
        <w:t> </w:t>
      </w:r>
      <w:r>
        <w:rPr/>
        <w:t>therewith</w:t>
      </w:r>
      <w:r>
        <w:rPr>
          <w:spacing w:val="-3"/>
        </w:rPr>
        <w:t> </w:t>
      </w:r>
      <w:r>
        <w:rPr/>
        <w:t>or</w:t>
      </w:r>
      <w:r>
        <w:rPr>
          <w:spacing w:val="-4"/>
        </w:rPr>
        <w:t> </w:t>
      </w:r>
      <w:r>
        <w:rPr/>
        <w:t>with</w:t>
      </w:r>
      <w:r>
        <w:rPr>
          <w:spacing w:val="-3"/>
        </w:rPr>
        <w:t> </w:t>
      </w:r>
      <w:r>
        <w:rPr/>
        <w:t>any</w:t>
      </w:r>
      <w:r>
        <w:rPr>
          <w:spacing w:val="-4"/>
        </w:rPr>
        <w:t> </w:t>
      </w:r>
      <w:r>
        <w:rPr/>
        <w:t>of</w:t>
      </w:r>
      <w:r>
        <w:rPr>
          <w:spacing w:val="-4"/>
        </w:rPr>
        <w:t> </w:t>
      </w:r>
      <w:r>
        <w:rPr/>
        <w:t>the</w:t>
      </w:r>
      <w:r>
        <w:rPr>
          <w:spacing w:val="-4"/>
        </w:rPr>
        <w:t> </w:t>
      </w:r>
      <w:r>
        <w:rPr/>
        <w:t>requirements</w:t>
      </w:r>
      <w:r>
        <w:rPr>
          <w:spacing w:val="-3"/>
        </w:rPr>
        <w:t> </w:t>
      </w:r>
      <w:r>
        <w:rPr/>
        <w:t>thereof,</w:t>
      </w:r>
      <w:r>
        <w:rPr>
          <w:spacing w:val="-3"/>
        </w:rPr>
        <w:t> </w:t>
      </w:r>
      <w:r>
        <w:rPr/>
        <w:t>or</w:t>
      </w:r>
      <w:r>
        <w:rPr>
          <w:spacing w:val="-4"/>
        </w:rPr>
        <w:t> </w:t>
      </w:r>
      <w:r>
        <w:rPr/>
        <w:t>who shall erect, structurally alter, enlarge, rebuild or move any building or buildings or any structure or who shall put into use any lot or land in violation of any detailed statement of plan submitted and approved hereunder, or who shall refuse reasonable opportunity to inspect any premises, shall upon conviction thereof be liable to a fine as stated in Chapter 3, § 3-9.</w:t>
      </w:r>
    </w:p>
    <w:p>
      <w:pPr>
        <w:pStyle w:val="BodyText"/>
        <w:spacing w:line="247" w:lineRule="auto" w:before="176"/>
        <w:ind w:left="360" w:right="352"/>
        <w:jc w:val="both"/>
      </w:pPr>
      <w:r>
        <w:rPr/>
        <w:t>The owner of any building or structure, lot or land, or part thereof, where anything in violation of this chapter shall be placed or shall exist and any architect, builder, contractor, agent, person or corporation employed in connection therewith and who may have assisted in the commission of any such violation shall</w:t>
      </w:r>
      <w:r>
        <w:rPr>
          <w:spacing w:val="-3"/>
        </w:rPr>
        <w:t> </w:t>
      </w:r>
      <w:r>
        <w:rPr/>
        <w:t>each</w:t>
      </w:r>
      <w:r>
        <w:rPr>
          <w:spacing w:val="-3"/>
        </w:rPr>
        <w:t> </w:t>
      </w:r>
      <w:r>
        <w:rPr/>
        <w:t>be</w:t>
      </w:r>
      <w:r>
        <w:rPr>
          <w:spacing w:val="-3"/>
        </w:rPr>
        <w:t> </w:t>
      </w:r>
      <w:r>
        <w:rPr/>
        <w:t>guilty</w:t>
      </w:r>
      <w:r>
        <w:rPr>
          <w:spacing w:val="-3"/>
        </w:rPr>
        <w:t> </w:t>
      </w:r>
      <w:r>
        <w:rPr/>
        <w:t>of</w:t>
      </w:r>
      <w:r>
        <w:rPr>
          <w:spacing w:val="-3"/>
        </w:rPr>
        <w:t> </w:t>
      </w:r>
      <w:r>
        <w:rPr/>
        <w:t>a</w:t>
      </w:r>
      <w:r>
        <w:rPr>
          <w:spacing w:val="-3"/>
        </w:rPr>
        <w:t> </w:t>
      </w:r>
      <w:r>
        <w:rPr/>
        <w:t>separate</w:t>
      </w:r>
      <w:r>
        <w:rPr>
          <w:spacing w:val="-3"/>
        </w:rPr>
        <w:t> </w:t>
      </w:r>
      <w:r>
        <w:rPr/>
        <w:t>violation,</w:t>
      </w:r>
      <w:r>
        <w:rPr>
          <w:spacing w:val="-2"/>
        </w:rPr>
        <w:t> </w:t>
      </w:r>
      <w:r>
        <w:rPr/>
        <w:t>and</w:t>
      </w:r>
      <w:r>
        <w:rPr>
          <w:spacing w:val="-3"/>
        </w:rPr>
        <w:t> </w:t>
      </w:r>
      <w:r>
        <w:rPr/>
        <w:t>upon</w:t>
      </w:r>
      <w:r>
        <w:rPr>
          <w:spacing w:val="-3"/>
        </w:rPr>
        <w:t> </w:t>
      </w:r>
      <w:r>
        <w:rPr/>
        <w:t>conviction</w:t>
      </w:r>
      <w:r>
        <w:rPr>
          <w:spacing w:val="-2"/>
        </w:rPr>
        <w:t> </w:t>
      </w:r>
      <w:r>
        <w:rPr/>
        <w:t>thereof</w:t>
      </w:r>
      <w:r>
        <w:rPr>
          <w:spacing w:val="-3"/>
        </w:rPr>
        <w:t> </w:t>
      </w:r>
      <w:r>
        <w:rPr/>
        <w:t>shall</w:t>
      </w:r>
      <w:r>
        <w:rPr>
          <w:spacing w:val="-3"/>
        </w:rPr>
        <w:t> </w:t>
      </w:r>
      <w:r>
        <w:rPr/>
        <w:t>be</w:t>
      </w:r>
      <w:r>
        <w:rPr>
          <w:spacing w:val="-3"/>
        </w:rPr>
        <w:t> </w:t>
      </w:r>
      <w:r>
        <w:rPr/>
        <w:t>liable</w:t>
      </w:r>
      <w:r>
        <w:rPr>
          <w:spacing w:val="-3"/>
        </w:rPr>
        <w:t> </w:t>
      </w:r>
      <w:r>
        <w:rPr/>
        <w:t>to</w:t>
      </w:r>
      <w:r>
        <w:rPr>
          <w:spacing w:val="-3"/>
        </w:rPr>
        <w:t> </w:t>
      </w:r>
      <w:r>
        <w:rPr/>
        <w:t>a</w:t>
      </w:r>
      <w:r>
        <w:rPr>
          <w:spacing w:val="-3"/>
        </w:rPr>
        <w:t> </w:t>
      </w:r>
      <w:r>
        <w:rPr/>
        <w:t>fine</w:t>
      </w:r>
      <w:r>
        <w:rPr>
          <w:spacing w:val="-3"/>
        </w:rPr>
        <w:t> </w:t>
      </w:r>
      <w:r>
        <w:rPr/>
        <w:t>as</w:t>
      </w:r>
      <w:r>
        <w:rPr>
          <w:spacing w:val="-3"/>
        </w:rPr>
        <w:t> </w:t>
      </w:r>
      <w:r>
        <w:rPr/>
        <w:t>stated</w:t>
      </w:r>
      <w:r>
        <w:rPr>
          <w:spacing w:val="-3"/>
        </w:rPr>
        <w:t> </w:t>
      </w:r>
      <w:r>
        <w:rPr/>
        <w:t>in Chapter 3, § 3-9.</w:t>
      </w:r>
    </w:p>
    <w:p>
      <w:pPr>
        <w:pStyle w:val="BodyText"/>
        <w:spacing w:after="0" w:line="247" w:lineRule="auto"/>
        <w:jc w:val="both"/>
        <w:sectPr>
          <w:headerReference w:type="default" r:id="rId353"/>
          <w:footerReference w:type="default" r:id="rId354"/>
          <w:pgSz w:w="12240" w:h="15840"/>
          <w:pgMar w:header="609" w:footer="609" w:top="800" w:bottom="800" w:left="1080" w:right="1080"/>
        </w:sectPr>
      </w:pPr>
    </w:p>
    <w:p>
      <w:pPr>
        <w:pStyle w:val="BodyText"/>
        <w:tabs>
          <w:tab w:pos="8986" w:val="left" w:leader="none"/>
        </w:tabs>
        <w:spacing w:before="86"/>
        <w:ind w:left="3793"/>
      </w:pPr>
      <w:bookmarkStart w:name="§ 14-3.3 Vacancies." w:id="656"/>
      <w:bookmarkEnd w:id="656"/>
      <w:r>
        <w:rPr/>
      </w:r>
      <w:r>
        <w:rPr/>
        <w:t>HARVEY</w:t>
      </w:r>
      <w:r>
        <w:rPr>
          <w:spacing w:val="-6"/>
        </w:rPr>
        <w:t> </w:t>
      </w:r>
      <w:r>
        <w:rPr/>
        <w:t>CEDARS</w:t>
      </w:r>
      <w:r>
        <w:rPr>
          <w:spacing w:val="-6"/>
        </w:rPr>
        <w:t> </w:t>
      </w:r>
      <w:r>
        <w:rPr>
          <w:spacing w:val="-4"/>
        </w:rPr>
        <w:t>CODE</w:t>
      </w:r>
      <w:r>
        <w:rPr/>
        <w:tab/>
        <w:t>§ 14-</w:t>
      </w:r>
      <w:r>
        <w:rPr>
          <w:spacing w:val="-5"/>
        </w:rPr>
        <w:t>3.3</w:t>
      </w:r>
    </w:p>
    <w:p>
      <w:pPr>
        <w:pStyle w:val="BodyText"/>
        <w:spacing w:before="3"/>
        <w:rPr>
          <w:sz w:val="24"/>
        </w:rPr>
      </w:pPr>
    </w:p>
    <w:p>
      <w:pPr>
        <w:spacing w:before="0"/>
        <w:ind w:left="1" w:right="2" w:firstLine="0"/>
        <w:jc w:val="center"/>
        <w:rPr>
          <w:b/>
          <w:sz w:val="24"/>
        </w:rPr>
      </w:pPr>
      <w:bookmarkStart w:name="Chapter 14: Land Use Procedures" w:id="657"/>
      <w:bookmarkEnd w:id="657"/>
      <w:r>
        <w:rPr/>
      </w:r>
      <w:r>
        <w:rPr>
          <w:b/>
          <w:sz w:val="24"/>
        </w:rPr>
        <w:t>Chapter</w:t>
      </w:r>
      <w:r>
        <w:rPr>
          <w:b/>
          <w:spacing w:val="-7"/>
          <w:sz w:val="24"/>
        </w:rPr>
        <w:t> </w:t>
      </w:r>
      <w:r>
        <w:rPr>
          <w:b/>
          <w:spacing w:val="-5"/>
          <w:sz w:val="24"/>
        </w:rPr>
        <w:t>14</w:t>
      </w:r>
    </w:p>
    <w:p>
      <w:pPr>
        <w:pStyle w:val="Heading1"/>
        <w:ind w:right="2"/>
      </w:pPr>
      <w:r>
        <w:rPr/>
        <w:t>LAND</w:t>
      </w:r>
      <w:r>
        <w:rPr>
          <w:spacing w:val="-4"/>
        </w:rPr>
        <w:t> </w:t>
      </w:r>
      <w:r>
        <w:rPr/>
        <w:t>USE</w:t>
      </w:r>
      <w:r>
        <w:rPr>
          <w:spacing w:val="-3"/>
        </w:rPr>
        <w:t> </w:t>
      </w:r>
      <w:r>
        <w:rPr>
          <w:spacing w:val="-2"/>
        </w:rPr>
        <w:t>PROCEDURES</w:t>
      </w:r>
    </w:p>
    <w:p>
      <w:pPr>
        <w:pStyle w:val="BodyText"/>
        <w:spacing w:before="80"/>
        <w:rPr>
          <w:b/>
          <w:sz w:val="24"/>
        </w:rPr>
      </w:pPr>
    </w:p>
    <w:p>
      <w:pPr>
        <w:pStyle w:val="Heading3"/>
      </w:pPr>
      <w:bookmarkStart w:name="§ 14-1 PREAMBLE." w:id="658"/>
      <w:bookmarkEnd w:id="658"/>
      <w:r>
        <w:rPr>
          <w:b w:val="0"/>
        </w:rPr>
      </w:r>
      <w:r>
        <w:rPr/>
        <w:t>§ 14-1.</w:t>
      </w:r>
      <w:r>
        <w:rPr>
          <w:spacing w:val="65"/>
        </w:rPr>
        <w:t> </w:t>
      </w:r>
      <w:r>
        <w:rPr>
          <w:spacing w:val="-2"/>
        </w:rPr>
        <w:t>PREAMBLE.</w:t>
      </w:r>
    </w:p>
    <w:p>
      <w:pPr>
        <w:pStyle w:val="BodyText"/>
        <w:ind w:left="360"/>
      </w:pPr>
      <w:r>
        <w:rPr/>
        <w:t>The</w:t>
      </w:r>
      <w:r>
        <w:rPr>
          <w:spacing w:val="-3"/>
        </w:rPr>
        <w:t> </w:t>
      </w:r>
      <w:r>
        <w:rPr/>
        <w:t>Municipal</w:t>
      </w:r>
      <w:r>
        <w:rPr>
          <w:spacing w:val="-2"/>
        </w:rPr>
        <w:t> </w:t>
      </w:r>
      <w:r>
        <w:rPr/>
        <w:t>Land</w:t>
      </w:r>
      <w:r>
        <w:rPr>
          <w:spacing w:val="-1"/>
        </w:rPr>
        <w:t> </w:t>
      </w:r>
      <w:r>
        <w:rPr/>
        <w:t>Use</w:t>
      </w:r>
      <w:r>
        <w:rPr>
          <w:spacing w:val="-3"/>
        </w:rPr>
        <w:t> </w:t>
      </w:r>
      <w:r>
        <w:rPr/>
        <w:t>Law</w:t>
      </w:r>
      <w:r>
        <w:rPr>
          <w:spacing w:val="1"/>
        </w:rPr>
        <w:t> </w:t>
      </w:r>
      <w:r>
        <w:rPr/>
        <w:t>known</w:t>
      </w:r>
      <w:r>
        <w:rPr>
          <w:spacing w:val="-1"/>
        </w:rPr>
        <w:t> </w:t>
      </w:r>
      <w:r>
        <w:rPr/>
        <w:t>as</w:t>
      </w:r>
      <w:r>
        <w:rPr>
          <w:spacing w:val="-3"/>
        </w:rPr>
        <w:t> </w:t>
      </w:r>
      <w:r>
        <w:rPr/>
        <w:t>N.J.S.A.</w:t>
      </w:r>
      <w:r>
        <w:rPr>
          <w:spacing w:val="-1"/>
        </w:rPr>
        <w:t> </w:t>
      </w:r>
      <w:r>
        <w:rPr/>
        <w:t>40:55D-1</w:t>
      </w:r>
      <w:r>
        <w:rPr>
          <w:spacing w:val="-1"/>
        </w:rPr>
        <w:t> </w:t>
      </w:r>
      <w:r>
        <w:rPr/>
        <w:t>et</w:t>
      </w:r>
      <w:r>
        <w:rPr>
          <w:spacing w:val="-3"/>
        </w:rPr>
        <w:t> </w:t>
      </w:r>
      <w:r>
        <w:rPr/>
        <w:t>seq.</w:t>
      </w:r>
      <w:r>
        <w:rPr>
          <w:spacing w:val="-1"/>
        </w:rPr>
        <w:t> </w:t>
      </w:r>
      <w:r>
        <w:rPr/>
        <w:t>has</w:t>
      </w:r>
      <w:r>
        <w:rPr>
          <w:spacing w:val="-2"/>
        </w:rPr>
        <w:t> </w:t>
      </w:r>
      <w:r>
        <w:rPr/>
        <w:t>been</w:t>
      </w:r>
      <w:r>
        <w:rPr>
          <w:spacing w:val="-2"/>
        </w:rPr>
        <w:t> </w:t>
      </w:r>
      <w:r>
        <w:rPr/>
        <w:t>promulgated</w:t>
      </w:r>
      <w:r>
        <w:rPr>
          <w:spacing w:val="1"/>
        </w:rPr>
        <w:t> </w:t>
      </w:r>
      <w:r>
        <w:rPr/>
        <w:t>into</w:t>
      </w:r>
      <w:r>
        <w:rPr>
          <w:spacing w:val="-1"/>
        </w:rPr>
        <w:t> </w:t>
      </w:r>
      <w:r>
        <w:rPr/>
        <w:t>law;</w:t>
      </w:r>
      <w:r>
        <w:rPr>
          <w:spacing w:val="-2"/>
        </w:rPr>
        <w:t> </w:t>
      </w:r>
      <w:r>
        <w:rPr>
          <w:spacing w:val="-5"/>
        </w:rPr>
        <w:t>and</w:t>
      </w:r>
    </w:p>
    <w:p>
      <w:pPr>
        <w:pStyle w:val="BodyText"/>
        <w:spacing w:line="247" w:lineRule="auto"/>
        <w:ind w:left="360" w:right="354"/>
        <w:jc w:val="both"/>
      </w:pPr>
      <w:r>
        <w:rPr/>
        <w:t>Said statute requires the adoption of this chapter to implement certain changes in the Planning Board, Boards of Adjustment and the ordinances affecting same.</w:t>
      </w:r>
    </w:p>
    <w:p>
      <w:pPr>
        <w:pStyle w:val="BodyText"/>
        <w:spacing w:before="20"/>
      </w:pPr>
    </w:p>
    <w:p>
      <w:pPr>
        <w:pStyle w:val="Heading3"/>
      </w:pPr>
      <w:bookmarkStart w:name="§ 14-2 DEFINITIONS." w:id="659"/>
      <w:bookmarkEnd w:id="659"/>
      <w:r>
        <w:rPr>
          <w:b w:val="0"/>
        </w:rPr>
      </w:r>
      <w:r>
        <w:rPr/>
        <w:t>§ 14-2.</w:t>
      </w:r>
      <w:r>
        <w:rPr>
          <w:spacing w:val="65"/>
        </w:rPr>
        <w:t> </w:t>
      </w:r>
      <w:r>
        <w:rPr>
          <w:spacing w:val="-2"/>
        </w:rPr>
        <w:t>DEFINITIONS.</w:t>
      </w:r>
    </w:p>
    <w:p>
      <w:pPr>
        <w:pStyle w:val="BodyText"/>
        <w:spacing w:line="247" w:lineRule="auto"/>
        <w:ind w:left="360" w:right="356"/>
        <w:jc w:val="both"/>
      </w:pPr>
      <w:r>
        <w:rPr/>
        <w:t>The definitions set forth in this chapter shall be construed and defined in accordance with the definitions set forth in N.J.S.A. 40:55D-3, 4, 5, 6 and 7 of the Municipal Land Use Law more particularly described </w:t>
      </w:r>
      <w:r>
        <w:rPr>
          <w:spacing w:val="-2"/>
        </w:rPr>
        <w:t>above.</w:t>
      </w:r>
    </w:p>
    <w:p>
      <w:pPr>
        <w:pStyle w:val="BodyText"/>
        <w:spacing w:before="19"/>
      </w:pPr>
    </w:p>
    <w:p>
      <w:pPr>
        <w:pStyle w:val="Heading3"/>
      </w:pPr>
      <w:bookmarkStart w:name="§ 14-3 PLANNING BOARD." w:id="660"/>
      <w:bookmarkEnd w:id="660"/>
      <w:r>
        <w:rPr>
          <w:b w:val="0"/>
        </w:rPr>
      </w:r>
      <w:r>
        <w:rPr/>
        <w:t>§</w:t>
      </w:r>
      <w:r>
        <w:rPr>
          <w:spacing w:val="-2"/>
        </w:rPr>
        <w:t> </w:t>
      </w:r>
      <w:r>
        <w:rPr/>
        <w:t>14-3.</w:t>
      </w:r>
      <w:r>
        <w:rPr>
          <w:spacing w:val="61"/>
        </w:rPr>
        <w:t> </w:t>
      </w:r>
      <w:r>
        <w:rPr/>
        <w:t>PLANNING</w:t>
      </w:r>
      <w:r>
        <w:rPr>
          <w:spacing w:val="-2"/>
        </w:rPr>
        <w:t> BOARD.</w:t>
      </w:r>
    </w:p>
    <w:p>
      <w:pPr>
        <w:pStyle w:val="BodyText"/>
        <w:spacing w:before="27"/>
        <w:rPr>
          <w:b/>
        </w:rPr>
      </w:pPr>
    </w:p>
    <w:p>
      <w:pPr>
        <w:pStyle w:val="Heading4"/>
      </w:pPr>
      <w:bookmarkStart w:name="§ 14-3.1 Establishment." w:id="661"/>
      <w:bookmarkEnd w:id="661"/>
      <w:r>
        <w:rPr>
          <w:b w:val="0"/>
        </w:rPr>
      </w:r>
      <w:r>
        <w:rPr/>
        <w:t>§ 14-3.1.</w:t>
      </w:r>
      <w:r>
        <w:rPr>
          <w:spacing w:val="65"/>
        </w:rPr>
        <w:t> </w:t>
      </w:r>
      <w:r>
        <w:rPr/>
        <w:t>Establishment. [Ord. No. 2011-</w:t>
      </w:r>
      <w:r>
        <w:rPr>
          <w:spacing w:val="-5"/>
        </w:rPr>
        <w:t>01]</w:t>
      </w:r>
    </w:p>
    <w:p>
      <w:pPr>
        <w:pStyle w:val="BodyText"/>
        <w:spacing w:line="247" w:lineRule="auto"/>
        <w:ind w:left="360" w:right="357"/>
        <w:jc w:val="both"/>
      </w:pPr>
      <w:r>
        <w:rPr/>
        <w:t>Pursuant to N.J.S.A. 40:55d-23, et. seq. a Municipal Planning Board or Land Use Board of nine members is hereby established consisting of the following four classes:</w:t>
      </w:r>
    </w:p>
    <w:p>
      <w:pPr>
        <w:pStyle w:val="BodyText"/>
        <w:spacing w:line="247" w:lineRule="auto" w:before="179"/>
        <w:ind w:left="360" w:right="357"/>
        <w:jc w:val="both"/>
      </w:pPr>
      <w:r>
        <w:rPr/>
        <w:t>Class I – The Mayor, or his designee in his absence, who shall not participate in the consideration of applications for development which involve relief pursuant to N.J.S.A. 40:55d-70.</w:t>
      </w:r>
    </w:p>
    <w:p>
      <w:pPr>
        <w:pStyle w:val="BodyText"/>
        <w:spacing w:line="247" w:lineRule="auto" w:before="179"/>
        <w:ind w:left="360" w:right="356"/>
        <w:jc w:val="both"/>
      </w:pPr>
      <w:r>
        <w:rPr/>
        <w:t>Class II – One of the officials of the Borough other than a member of the Board of Commissioners appointed by the Mayor.</w:t>
      </w:r>
    </w:p>
    <w:p>
      <w:pPr>
        <w:pStyle w:val="BodyText"/>
        <w:spacing w:line="247" w:lineRule="auto" w:before="179"/>
        <w:ind w:left="360" w:right="353"/>
        <w:jc w:val="both"/>
      </w:pPr>
      <w:r>
        <w:rPr/>
        <w:t>Class III – A member of the Board of Commissioners to be appointed by majority of the same. However, the Class III member shall not participate in consideration of applications for development which involve relief pursuant to N.J.S.A. 40:55d-70.</w:t>
      </w:r>
    </w:p>
    <w:p>
      <w:pPr>
        <w:pStyle w:val="BodyText"/>
        <w:spacing w:line="247" w:lineRule="auto" w:before="178"/>
        <w:ind w:left="360" w:right="355"/>
        <w:jc w:val="both"/>
      </w:pPr>
      <w:r>
        <w:rPr/>
        <w:t>Class</w:t>
      </w:r>
      <w:r>
        <w:rPr>
          <w:spacing w:val="-3"/>
        </w:rPr>
        <w:t> </w:t>
      </w:r>
      <w:r>
        <w:rPr/>
        <w:t>IV</w:t>
      </w:r>
      <w:r>
        <w:rPr>
          <w:spacing w:val="-4"/>
        </w:rPr>
        <w:t> </w:t>
      </w:r>
      <w:r>
        <w:rPr/>
        <w:t>–</w:t>
      </w:r>
      <w:r>
        <w:rPr>
          <w:spacing w:val="-4"/>
        </w:rPr>
        <w:t> </w:t>
      </w:r>
      <w:r>
        <w:rPr/>
        <w:t>Six</w:t>
      </w:r>
      <w:r>
        <w:rPr>
          <w:spacing w:val="-4"/>
        </w:rPr>
        <w:t> </w:t>
      </w:r>
      <w:r>
        <w:rPr/>
        <w:t>other</w:t>
      </w:r>
      <w:r>
        <w:rPr>
          <w:spacing w:val="-4"/>
        </w:rPr>
        <w:t> </w:t>
      </w:r>
      <w:r>
        <w:rPr/>
        <w:t>citizens</w:t>
      </w:r>
      <w:r>
        <w:rPr>
          <w:spacing w:val="-3"/>
        </w:rPr>
        <w:t> </w:t>
      </w:r>
      <w:r>
        <w:rPr/>
        <w:t>of</w:t>
      </w:r>
      <w:r>
        <w:rPr>
          <w:spacing w:val="-4"/>
        </w:rPr>
        <w:t> </w:t>
      </w:r>
      <w:r>
        <w:rPr/>
        <w:t>the</w:t>
      </w:r>
      <w:r>
        <w:rPr>
          <w:spacing w:val="-4"/>
        </w:rPr>
        <w:t> </w:t>
      </w:r>
      <w:r>
        <w:rPr/>
        <w:t>Borough</w:t>
      </w:r>
      <w:r>
        <w:rPr>
          <w:spacing w:val="-4"/>
        </w:rPr>
        <w:t> </w:t>
      </w:r>
      <w:r>
        <w:rPr/>
        <w:t>to</w:t>
      </w:r>
      <w:r>
        <w:rPr>
          <w:spacing w:val="-4"/>
        </w:rPr>
        <w:t> </w:t>
      </w:r>
      <w:r>
        <w:rPr/>
        <w:t>be</w:t>
      </w:r>
      <w:r>
        <w:rPr>
          <w:spacing w:val="-4"/>
        </w:rPr>
        <w:t> </w:t>
      </w:r>
      <w:r>
        <w:rPr/>
        <w:t>appointed</w:t>
      </w:r>
      <w:r>
        <w:rPr>
          <w:spacing w:val="-3"/>
        </w:rPr>
        <w:t> </w:t>
      </w:r>
      <w:r>
        <w:rPr/>
        <w:t>by</w:t>
      </w:r>
      <w:r>
        <w:rPr>
          <w:spacing w:val="-4"/>
        </w:rPr>
        <w:t> </w:t>
      </w:r>
      <w:r>
        <w:rPr/>
        <w:t>the</w:t>
      </w:r>
      <w:r>
        <w:rPr>
          <w:spacing w:val="-4"/>
        </w:rPr>
        <w:t> </w:t>
      </w:r>
      <w:r>
        <w:rPr/>
        <w:t>Mayor.</w:t>
      </w:r>
      <w:r>
        <w:rPr>
          <w:spacing w:val="-4"/>
        </w:rPr>
        <w:t> </w:t>
      </w:r>
      <w:r>
        <w:rPr/>
        <w:t>The</w:t>
      </w:r>
      <w:r>
        <w:rPr>
          <w:spacing w:val="-4"/>
        </w:rPr>
        <w:t> </w:t>
      </w:r>
      <w:r>
        <w:rPr/>
        <w:t>members</w:t>
      </w:r>
      <w:r>
        <w:rPr>
          <w:spacing w:val="-3"/>
        </w:rPr>
        <w:t> </w:t>
      </w:r>
      <w:r>
        <w:rPr/>
        <w:t>of</w:t>
      </w:r>
      <w:r>
        <w:rPr>
          <w:spacing w:val="-4"/>
        </w:rPr>
        <w:t> </w:t>
      </w:r>
      <w:r>
        <w:rPr/>
        <w:t>Class</w:t>
      </w:r>
      <w:r>
        <w:rPr>
          <w:spacing w:val="-3"/>
        </w:rPr>
        <w:t> </w:t>
      </w:r>
      <w:r>
        <w:rPr/>
        <w:t>IV</w:t>
      </w:r>
      <w:r>
        <w:rPr>
          <w:spacing w:val="-4"/>
        </w:rPr>
        <w:t> </w:t>
      </w:r>
      <w:r>
        <w:rPr/>
        <w:t>shall hold no other Borough Office, except one member may be a member of the Board of Education.</w:t>
      </w:r>
    </w:p>
    <w:p>
      <w:pPr>
        <w:pStyle w:val="BodyText"/>
        <w:spacing w:before="20"/>
      </w:pPr>
    </w:p>
    <w:p>
      <w:pPr>
        <w:pStyle w:val="Heading4"/>
      </w:pPr>
      <w:bookmarkStart w:name="§ 14-3.2 Terms." w:id="662"/>
      <w:bookmarkEnd w:id="662"/>
      <w:r>
        <w:rPr>
          <w:b w:val="0"/>
        </w:rPr>
      </w:r>
      <w:r>
        <w:rPr/>
        <w:t>§ 14-3.2.</w:t>
      </w:r>
      <w:r>
        <w:rPr>
          <w:spacing w:val="65"/>
        </w:rPr>
        <w:t> </w:t>
      </w:r>
      <w:r>
        <w:rPr>
          <w:spacing w:val="-2"/>
        </w:rPr>
        <w:t>Terms.</w:t>
      </w:r>
    </w:p>
    <w:p>
      <w:pPr>
        <w:pStyle w:val="BodyText"/>
        <w:spacing w:line="247" w:lineRule="auto"/>
        <w:ind w:left="360" w:right="353"/>
        <w:jc w:val="both"/>
      </w:pPr>
      <w:r>
        <w:rPr/>
        <w:t>The term of the member composing class one shall correspond to his official tenure. The terms of the members</w:t>
      </w:r>
      <w:r>
        <w:rPr>
          <w:spacing w:val="-7"/>
        </w:rPr>
        <w:t> </w:t>
      </w:r>
      <w:r>
        <w:rPr/>
        <w:t>composing</w:t>
      </w:r>
      <w:r>
        <w:rPr>
          <w:spacing w:val="-7"/>
        </w:rPr>
        <w:t> </w:t>
      </w:r>
      <w:r>
        <w:rPr/>
        <w:t>classes</w:t>
      </w:r>
      <w:r>
        <w:rPr>
          <w:spacing w:val="-6"/>
        </w:rPr>
        <w:t> </w:t>
      </w:r>
      <w:r>
        <w:rPr/>
        <w:t>two</w:t>
      </w:r>
      <w:r>
        <w:rPr>
          <w:spacing w:val="-7"/>
        </w:rPr>
        <w:t> </w:t>
      </w:r>
      <w:r>
        <w:rPr/>
        <w:t>and</w:t>
      </w:r>
      <w:r>
        <w:rPr>
          <w:spacing w:val="-7"/>
        </w:rPr>
        <w:t> </w:t>
      </w:r>
      <w:r>
        <w:rPr/>
        <w:t>three</w:t>
      </w:r>
      <w:r>
        <w:rPr>
          <w:spacing w:val="-7"/>
        </w:rPr>
        <w:t> </w:t>
      </w:r>
      <w:r>
        <w:rPr/>
        <w:t>respectively</w:t>
      </w:r>
      <w:r>
        <w:rPr>
          <w:spacing w:val="-6"/>
        </w:rPr>
        <w:t> </w:t>
      </w:r>
      <w:r>
        <w:rPr/>
        <w:t>shall</w:t>
      </w:r>
      <w:r>
        <w:rPr>
          <w:spacing w:val="-7"/>
        </w:rPr>
        <w:t> </w:t>
      </w:r>
      <w:r>
        <w:rPr/>
        <w:t>be</w:t>
      </w:r>
      <w:r>
        <w:rPr>
          <w:spacing w:val="-7"/>
        </w:rPr>
        <w:t> </w:t>
      </w:r>
      <w:r>
        <w:rPr/>
        <w:t>for</w:t>
      </w:r>
      <w:r>
        <w:rPr>
          <w:spacing w:val="-7"/>
        </w:rPr>
        <w:t> </w:t>
      </w:r>
      <w:r>
        <w:rPr/>
        <w:t>one</w:t>
      </w:r>
      <w:r>
        <w:rPr>
          <w:spacing w:val="-7"/>
        </w:rPr>
        <w:t> </w:t>
      </w:r>
      <w:r>
        <w:rPr/>
        <w:t>year</w:t>
      </w:r>
      <w:r>
        <w:rPr>
          <w:spacing w:val="-7"/>
        </w:rPr>
        <w:t> </w:t>
      </w:r>
      <w:r>
        <w:rPr/>
        <w:t>or</w:t>
      </w:r>
      <w:r>
        <w:rPr>
          <w:spacing w:val="-7"/>
        </w:rPr>
        <w:t> </w:t>
      </w:r>
      <w:r>
        <w:rPr/>
        <w:t>terminate</w:t>
      </w:r>
      <w:r>
        <w:rPr>
          <w:spacing w:val="-6"/>
        </w:rPr>
        <w:t> </w:t>
      </w:r>
      <w:r>
        <w:rPr/>
        <w:t>at</w:t>
      </w:r>
      <w:r>
        <w:rPr>
          <w:spacing w:val="-7"/>
        </w:rPr>
        <w:t> </w:t>
      </w:r>
      <w:r>
        <w:rPr/>
        <w:t>the</w:t>
      </w:r>
      <w:r>
        <w:rPr>
          <w:spacing w:val="-7"/>
        </w:rPr>
        <w:t> </w:t>
      </w:r>
      <w:r>
        <w:rPr/>
        <w:t>completion of</w:t>
      </w:r>
      <w:r>
        <w:rPr>
          <w:spacing w:val="16"/>
        </w:rPr>
        <w:t> </w:t>
      </w:r>
      <w:r>
        <w:rPr/>
        <w:t>their</w:t>
      </w:r>
      <w:r>
        <w:rPr>
          <w:spacing w:val="16"/>
        </w:rPr>
        <w:t> </w:t>
      </w:r>
      <w:r>
        <w:rPr/>
        <w:t>respective</w:t>
      </w:r>
      <w:r>
        <w:rPr>
          <w:spacing w:val="17"/>
        </w:rPr>
        <w:t> </w:t>
      </w:r>
      <w:r>
        <w:rPr/>
        <w:t>terms</w:t>
      </w:r>
      <w:r>
        <w:rPr>
          <w:spacing w:val="16"/>
        </w:rPr>
        <w:t> </w:t>
      </w:r>
      <w:r>
        <w:rPr/>
        <w:t>of</w:t>
      </w:r>
      <w:r>
        <w:rPr>
          <w:spacing w:val="16"/>
        </w:rPr>
        <w:t> </w:t>
      </w:r>
      <w:r>
        <w:rPr/>
        <w:t>office,</w:t>
      </w:r>
      <w:r>
        <w:rPr>
          <w:spacing w:val="16"/>
        </w:rPr>
        <w:t> </w:t>
      </w:r>
      <w:r>
        <w:rPr/>
        <w:t>whichever</w:t>
      </w:r>
      <w:r>
        <w:rPr>
          <w:spacing w:val="17"/>
        </w:rPr>
        <w:t> </w:t>
      </w:r>
      <w:r>
        <w:rPr/>
        <w:t>occurs</w:t>
      </w:r>
      <w:r>
        <w:rPr>
          <w:spacing w:val="16"/>
        </w:rPr>
        <w:t> </w:t>
      </w:r>
      <w:r>
        <w:rPr/>
        <w:t>first.</w:t>
      </w:r>
      <w:r>
        <w:rPr>
          <w:spacing w:val="16"/>
        </w:rPr>
        <w:t> </w:t>
      </w:r>
      <w:r>
        <w:rPr/>
        <w:t>The</w:t>
      </w:r>
      <w:r>
        <w:rPr>
          <w:spacing w:val="16"/>
        </w:rPr>
        <w:t> </w:t>
      </w:r>
      <w:r>
        <w:rPr/>
        <w:t>term</w:t>
      </w:r>
      <w:r>
        <w:rPr>
          <w:spacing w:val="16"/>
        </w:rPr>
        <w:t> </w:t>
      </w:r>
      <w:r>
        <w:rPr/>
        <w:t>of</w:t>
      </w:r>
      <w:r>
        <w:rPr>
          <w:spacing w:val="16"/>
        </w:rPr>
        <w:t> </w:t>
      </w:r>
      <w:r>
        <w:rPr/>
        <w:t>a</w:t>
      </w:r>
      <w:r>
        <w:rPr>
          <w:spacing w:val="16"/>
        </w:rPr>
        <w:t> </w:t>
      </w:r>
      <w:r>
        <w:rPr/>
        <w:t>class</w:t>
      </w:r>
      <w:r>
        <w:rPr>
          <w:spacing w:val="16"/>
        </w:rPr>
        <w:t> </w:t>
      </w:r>
      <w:r>
        <w:rPr/>
        <w:t>four</w:t>
      </w:r>
      <w:r>
        <w:rPr>
          <w:spacing w:val="16"/>
        </w:rPr>
        <w:t> </w:t>
      </w:r>
      <w:r>
        <w:rPr/>
        <w:t>member</w:t>
      </w:r>
      <w:r>
        <w:rPr>
          <w:spacing w:val="17"/>
        </w:rPr>
        <w:t> </w:t>
      </w:r>
      <w:r>
        <w:rPr/>
        <w:t>who</w:t>
      </w:r>
      <w:r>
        <w:rPr>
          <w:spacing w:val="16"/>
        </w:rPr>
        <w:t> </w:t>
      </w:r>
      <w:r>
        <w:rPr/>
        <w:t>is</w:t>
      </w:r>
      <w:r>
        <w:rPr>
          <w:spacing w:val="16"/>
        </w:rPr>
        <w:t> </w:t>
      </w:r>
      <w:r>
        <w:rPr/>
        <w:t>also a member of the environmental commission shall be for three years or terminate at the completion of his term</w:t>
      </w:r>
      <w:r>
        <w:rPr>
          <w:spacing w:val="-7"/>
        </w:rPr>
        <w:t> </w:t>
      </w:r>
      <w:r>
        <w:rPr/>
        <w:t>of</w:t>
      </w:r>
      <w:r>
        <w:rPr>
          <w:spacing w:val="-7"/>
        </w:rPr>
        <w:t> </w:t>
      </w:r>
      <w:r>
        <w:rPr/>
        <w:t>office</w:t>
      </w:r>
      <w:r>
        <w:rPr>
          <w:spacing w:val="-7"/>
        </w:rPr>
        <w:t> </w:t>
      </w:r>
      <w:r>
        <w:rPr/>
        <w:t>as</w:t>
      </w:r>
      <w:r>
        <w:rPr>
          <w:spacing w:val="-7"/>
        </w:rPr>
        <w:t> </w:t>
      </w:r>
      <w:r>
        <w:rPr/>
        <w:t>a</w:t>
      </w:r>
      <w:r>
        <w:rPr>
          <w:spacing w:val="-7"/>
        </w:rPr>
        <w:t> </w:t>
      </w:r>
      <w:r>
        <w:rPr/>
        <w:t>member</w:t>
      </w:r>
      <w:r>
        <w:rPr>
          <w:spacing w:val="-6"/>
        </w:rPr>
        <w:t> </w:t>
      </w:r>
      <w:r>
        <w:rPr/>
        <w:t>of</w:t>
      </w:r>
      <w:r>
        <w:rPr>
          <w:spacing w:val="-7"/>
        </w:rPr>
        <w:t> </w:t>
      </w:r>
      <w:r>
        <w:rPr/>
        <w:t>the</w:t>
      </w:r>
      <w:r>
        <w:rPr>
          <w:spacing w:val="-7"/>
        </w:rPr>
        <w:t> </w:t>
      </w:r>
      <w:r>
        <w:rPr/>
        <w:t>environmental</w:t>
      </w:r>
      <w:r>
        <w:rPr>
          <w:spacing w:val="-6"/>
        </w:rPr>
        <w:t> </w:t>
      </w:r>
      <w:r>
        <w:rPr/>
        <w:t>commission,</w:t>
      </w:r>
      <w:r>
        <w:rPr>
          <w:spacing w:val="-6"/>
        </w:rPr>
        <w:t> </w:t>
      </w:r>
      <w:r>
        <w:rPr/>
        <w:t>whichever</w:t>
      </w:r>
      <w:r>
        <w:rPr>
          <w:spacing w:val="-6"/>
        </w:rPr>
        <w:t> </w:t>
      </w:r>
      <w:r>
        <w:rPr/>
        <w:t>occurs</w:t>
      </w:r>
      <w:r>
        <w:rPr>
          <w:spacing w:val="-7"/>
        </w:rPr>
        <w:t> </w:t>
      </w:r>
      <w:r>
        <w:rPr/>
        <w:t>first.</w:t>
      </w:r>
      <w:r>
        <w:rPr>
          <w:spacing w:val="-7"/>
        </w:rPr>
        <w:t> </w:t>
      </w:r>
      <w:r>
        <w:rPr/>
        <w:t>The</w:t>
      </w:r>
      <w:r>
        <w:rPr>
          <w:spacing w:val="-7"/>
        </w:rPr>
        <w:t> </w:t>
      </w:r>
      <w:r>
        <w:rPr/>
        <w:t>terms</w:t>
      </w:r>
      <w:r>
        <w:rPr>
          <w:spacing w:val="-7"/>
        </w:rPr>
        <w:t> </w:t>
      </w:r>
      <w:r>
        <w:rPr/>
        <w:t>of</w:t>
      </w:r>
      <w:r>
        <w:rPr>
          <w:spacing w:val="-7"/>
        </w:rPr>
        <w:t> </w:t>
      </w:r>
      <w:r>
        <w:rPr/>
        <w:t>all</w:t>
      </w:r>
      <w:r>
        <w:rPr>
          <w:spacing w:val="-7"/>
        </w:rPr>
        <w:t> </w:t>
      </w:r>
      <w:r>
        <w:rPr/>
        <w:t>class four members first appointed under this act shall be so determined that to the greatest practicable extent, the expiration of such terms shall be distributed evenly over the first four years after their appointment as determined by resolution of the board of commissioners provided, however, that the initial term of a class four member shall not exceed four years and further provided that nothing herein shall affect the term of any</w:t>
      </w:r>
      <w:r>
        <w:rPr>
          <w:spacing w:val="-3"/>
        </w:rPr>
        <w:t> </w:t>
      </w:r>
      <w:r>
        <w:rPr/>
        <w:t>present</w:t>
      </w:r>
      <w:r>
        <w:rPr>
          <w:spacing w:val="-2"/>
        </w:rPr>
        <w:t> </w:t>
      </w:r>
      <w:r>
        <w:rPr/>
        <w:t>member</w:t>
      </w:r>
      <w:r>
        <w:rPr>
          <w:spacing w:val="-2"/>
        </w:rPr>
        <w:t> </w:t>
      </w:r>
      <w:r>
        <w:rPr/>
        <w:t>of</w:t>
      </w:r>
      <w:r>
        <w:rPr>
          <w:spacing w:val="-3"/>
        </w:rPr>
        <w:t> </w:t>
      </w:r>
      <w:r>
        <w:rPr/>
        <w:t>the</w:t>
      </w:r>
      <w:r>
        <w:rPr>
          <w:spacing w:val="-3"/>
        </w:rPr>
        <w:t> </w:t>
      </w:r>
      <w:r>
        <w:rPr/>
        <w:t>planning</w:t>
      </w:r>
      <w:r>
        <w:rPr>
          <w:spacing w:val="-2"/>
        </w:rPr>
        <w:t> </w:t>
      </w:r>
      <w:r>
        <w:rPr/>
        <w:t>board,</w:t>
      </w:r>
      <w:r>
        <w:rPr>
          <w:spacing w:val="-3"/>
        </w:rPr>
        <w:t> </w:t>
      </w:r>
      <w:r>
        <w:rPr/>
        <w:t>all</w:t>
      </w:r>
      <w:r>
        <w:rPr>
          <w:spacing w:val="-2"/>
        </w:rPr>
        <w:t> </w:t>
      </w:r>
      <w:r>
        <w:rPr/>
        <w:t>of</w:t>
      </w:r>
      <w:r>
        <w:rPr>
          <w:spacing w:val="-3"/>
        </w:rPr>
        <w:t> </w:t>
      </w:r>
      <w:r>
        <w:rPr/>
        <w:t>whom</w:t>
      </w:r>
      <w:r>
        <w:rPr>
          <w:spacing w:val="-3"/>
        </w:rPr>
        <w:t> </w:t>
      </w:r>
      <w:r>
        <w:rPr/>
        <w:t>shall</w:t>
      </w:r>
      <w:r>
        <w:rPr>
          <w:spacing w:val="-2"/>
        </w:rPr>
        <w:t> </w:t>
      </w:r>
      <w:r>
        <w:rPr/>
        <w:t>continue</w:t>
      </w:r>
      <w:r>
        <w:rPr>
          <w:spacing w:val="-2"/>
        </w:rPr>
        <w:t> </w:t>
      </w:r>
      <w:r>
        <w:rPr/>
        <w:t>in</w:t>
      </w:r>
      <w:r>
        <w:rPr>
          <w:spacing w:val="-3"/>
        </w:rPr>
        <w:t> </w:t>
      </w:r>
      <w:r>
        <w:rPr/>
        <w:t>office</w:t>
      </w:r>
      <w:r>
        <w:rPr>
          <w:spacing w:val="-2"/>
        </w:rPr>
        <w:t> </w:t>
      </w:r>
      <w:r>
        <w:rPr/>
        <w:t>until</w:t>
      </w:r>
      <w:r>
        <w:rPr>
          <w:spacing w:val="-2"/>
        </w:rPr>
        <w:t> </w:t>
      </w:r>
      <w:r>
        <w:rPr/>
        <w:t>the</w:t>
      </w:r>
      <w:r>
        <w:rPr>
          <w:spacing w:val="-3"/>
        </w:rPr>
        <w:t> </w:t>
      </w:r>
      <w:r>
        <w:rPr/>
        <w:t>completion</w:t>
      </w:r>
      <w:r>
        <w:rPr>
          <w:spacing w:val="-2"/>
        </w:rPr>
        <w:t> </w:t>
      </w:r>
      <w:r>
        <w:rPr/>
        <w:t>of</w:t>
      </w:r>
      <w:r>
        <w:rPr>
          <w:spacing w:val="-3"/>
        </w:rPr>
        <w:t> </w:t>
      </w:r>
      <w:r>
        <w:rPr/>
        <w:t>the terms</w:t>
      </w:r>
      <w:r>
        <w:rPr>
          <w:spacing w:val="11"/>
        </w:rPr>
        <w:t> </w:t>
      </w:r>
      <w:r>
        <w:rPr/>
        <w:t>for</w:t>
      </w:r>
      <w:r>
        <w:rPr>
          <w:spacing w:val="11"/>
        </w:rPr>
        <w:t> </w:t>
      </w:r>
      <w:r>
        <w:rPr/>
        <w:t>which</w:t>
      </w:r>
      <w:r>
        <w:rPr>
          <w:spacing w:val="11"/>
        </w:rPr>
        <w:t> </w:t>
      </w:r>
      <w:r>
        <w:rPr/>
        <w:t>they</w:t>
      </w:r>
      <w:r>
        <w:rPr>
          <w:spacing w:val="11"/>
        </w:rPr>
        <w:t> </w:t>
      </w:r>
      <w:r>
        <w:rPr/>
        <w:t>were</w:t>
      </w:r>
      <w:r>
        <w:rPr>
          <w:spacing w:val="11"/>
        </w:rPr>
        <w:t> </w:t>
      </w:r>
      <w:r>
        <w:rPr/>
        <w:t>appointed.</w:t>
      </w:r>
      <w:r>
        <w:rPr>
          <w:spacing w:val="12"/>
        </w:rPr>
        <w:t> </w:t>
      </w:r>
      <w:r>
        <w:rPr/>
        <w:t>Thereafter,</w:t>
      </w:r>
      <w:r>
        <w:rPr>
          <w:spacing w:val="12"/>
        </w:rPr>
        <w:t> </w:t>
      </w:r>
      <w:r>
        <w:rPr/>
        <w:t>all</w:t>
      </w:r>
      <w:r>
        <w:rPr>
          <w:spacing w:val="11"/>
        </w:rPr>
        <w:t> </w:t>
      </w:r>
      <w:r>
        <w:rPr/>
        <w:t>appointments</w:t>
      </w:r>
      <w:r>
        <w:rPr>
          <w:spacing w:val="12"/>
        </w:rPr>
        <w:t> </w:t>
      </w:r>
      <w:r>
        <w:rPr/>
        <w:t>to</w:t>
      </w:r>
      <w:r>
        <w:rPr>
          <w:spacing w:val="11"/>
        </w:rPr>
        <w:t> </w:t>
      </w:r>
      <w:r>
        <w:rPr/>
        <w:t>class</w:t>
      </w:r>
      <w:r>
        <w:rPr>
          <w:spacing w:val="11"/>
        </w:rPr>
        <w:t> </w:t>
      </w:r>
      <w:r>
        <w:rPr/>
        <w:t>four</w:t>
      </w:r>
      <w:r>
        <w:rPr>
          <w:spacing w:val="11"/>
        </w:rPr>
        <w:t> </w:t>
      </w:r>
      <w:r>
        <w:rPr/>
        <w:t>membership</w:t>
      </w:r>
      <w:r>
        <w:rPr>
          <w:spacing w:val="12"/>
        </w:rPr>
        <w:t> </w:t>
      </w:r>
      <w:r>
        <w:rPr/>
        <w:t>shall</w:t>
      </w:r>
      <w:r>
        <w:rPr>
          <w:spacing w:val="11"/>
        </w:rPr>
        <w:t> </w:t>
      </w:r>
      <w:r>
        <w:rPr/>
        <w:t>be</w:t>
      </w:r>
      <w:r>
        <w:rPr>
          <w:spacing w:val="11"/>
        </w:rPr>
        <w:t> </w:t>
      </w:r>
      <w:r>
        <w:rPr/>
        <w:t>for a term of four years. The term of a class four member shall run from January 1 of the year in which the appointment was made for a period of four years.</w:t>
      </w:r>
    </w:p>
    <w:p>
      <w:pPr>
        <w:pStyle w:val="BodyText"/>
        <w:spacing w:after="0" w:line="247" w:lineRule="auto"/>
        <w:jc w:val="both"/>
        <w:sectPr>
          <w:pgSz w:w="12240" w:h="15840"/>
          <w:pgMar w:header="609" w:footer="609" w:top="800" w:bottom="800" w:left="1080" w:right="1080"/>
        </w:sectPr>
      </w:pPr>
    </w:p>
    <w:p>
      <w:pPr>
        <w:pStyle w:val="BodyText"/>
        <w:tabs>
          <w:tab w:pos="3756" w:val="left" w:leader="none"/>
          <w:tab w:pos="8986" w:val="left" w:leader="none"/>
        </w:tabs>
        <w:spacing w:before="86"/>
        <w:ind w:left="360"/>
      </w:pPr>
      <w:r>
        <w:rPr/>
        <w:t>§ 14-</w:t>
      </w:r>
      <w:r>
        <w:rPr>
          <w:spacing w:val="-5"/>
        </w:rPr>
        <w:t>3.3</w:t>
      </w:r>
      <w:r>
        <w:rPr/>
        <w:tab/>
        <w:t>LAND</w:t>
      </w:r>
      <w:r>
        <w:rPr>
          <w:spacing w:val="-6"/>
        </w:rPr>
        <w:t> </w:t>
      </w:r>
      <w:r>
        <w:rPr/>
        <w:t>USE</w:t>
      </w:r>
      <w:r>
        <w:rPr>
          <w:spacing w:val="-3"/>
        </w:rPr>
        <w:t> </w:t>
      </w:r>
      <w:r>
        <w:rPr>
          <w:spacing w:val="-2"/>
        </w:rPr>
        <w:t>PROCEDURES</w:t>
      </w:r>
      <w:r>
        <w:rPr/>
        <w:tab/>
        <w:t>§ 14-</w:t>
      </w:r>
      <w:r>
        <w:rPr>
          <w:spacing w:val="-5"/>
        </w:rPr>
        <w:t>3.6</w:t>
      </w:r>
    </w:p>
    <w:p>
      <w:pPr>
        <w:pStyle w:val="BodyText"/>
        <w:spacing w:before="38"/>
      </w:pPr>
    </w:p>
    <w:p>
      <w:pPr>
        <w:pStyle w:val="Heading4"/>
      </w:pPr>
      <w:r>
        <w:rPr/>
        <w:t>§ 14-3.3.</w:t>
      </w:r>
      <w:r>
        <w:rPr>
          <w:spacing w:val="65"/>
        </w:rPr>
        <w:t> </w:t>
      </w:r>
      <w:r>
        <w:rPr>
          <w:spacing w:val="-2"/>
        </w:rPr>
        <w:t>Vacancies.</w:t>
      </w:r>
    </w:p>
    <w:p>
      <w:pPr>
        <w:pStyle w:val="BodyText"/>
        <w:spacing w:line="247" w:lineRule="auto"/>
        <w:ind w:left="360" w:right="356"/>
        <w:jc w:val="both"/>
      </w:pPr>
      <w:r>
        <w:rPr/>
        <w:t>If</w:t>
      </w:r>
      <w:r>
        <w:rPr>
          <w:spacing w:val="28"/>
        </w:rPr>
        <w:t> </w:t>
      </w:r>
      <w:r>
        <w:rPr/>
        <w:t>any</w:t>
      </w:r>
      <w:r>
        <w:rPr>
          <w:spacing w:val="28"/>
        </w:rPr>
        <w:t> </w:t>
      </w:r>
      <w:r>
        <w:rPr/>
        <w:t>vacancy</w:t>
      </w:r>
      <w:r>
        <w:rPr>
          <w:spacing w:val="29"/>
        </w:rPr>
        <w:t> </w:t>
      </w:r>
      <w:r>
        <w:rPr/>
        <w:t>in</w:t>
      </w:r>
      <w:r>
        <w:rPr>
          <w:spacing w:val="28"/>
        </w:rPr>
        <w:t> </w:t>
      </w:r>
      <w:r>
        <w:rPr/>
        <w:t>any</w:t>
      </w:r>
      <w:r>
        <w:rPr>
          <w:spacing w:val="28"/>
        </w:rPr>
        <w:t> </w:t>
      </w:r>
      <w:r>
        <w:rPr/>
        <w:t>class</w:t>
      </w:r>
      <w:r>
        <w:rPr>
          <w:spacing w:val="28"/>
        </w:rPr>
        <w:t> </w:t>
      </w:r>
      <w:r>
        <w:rPr/>
        <w:t>shall</w:t>
      </w:r>
      <w:r>
        <w:rPr>
          <w:spacing w:val="28"/>
        </w:rPr>
        <w:t> </w:t>
      </w:r>
      <w:r>
        <w:rPr/>
        <w:t>occur</w:t>
      </w:r>
      <w:r>
        <w:rPr>
          <w:spacing w:val="28"/>
        </w:rPr>
        <w:t> </w:t>
      </w:r>
      <w:r>
        <w:rPr/>
        <w:t>otherwise</w:t>
      </w:r>
      <w:r>
        <w:rPr>
          <w:spacing w:val="28"/>
        </w:rPr>
        <w:t> </w:t>
      </w:r>
      <w:r>
        <w:rPr/>
        <w:t>than</w:t>
      </w:r>
      <w:r>
        <w:rPr>
          <w:spacing w:val="28"/>
        </w:rPr>
        <w:t> </w:t>
      </w:r>
      <w:r>
        <w:rPr/>
        <w:t>by</w:t>
      </w:r>
      <w:r>
        <w:rPr>
          <w:spacing w:val="28"/>
        </w:rPr>
        <w:t> </w:t>
      </w:r>
      <w:r>
        <w:rPr/>
        <w:t>the</w:t>
      </w:r>
      <w:r>
        <w:rPr>
          <w:spacing w:val="28"/>
        </w:rPr>
        <w:t> </w:t>
      </w:r>
      <w:r>
        <w:rPr/>
        <w:t>expiration</w:t>
      </w:r>
      <w:r>
        <w:rPr>
          <w:spacing w:val="29"/>
        </w:rPr>
        <w:t> </w:t>
      </w:r>
      <w:r>
        <w:rPr/>
        <w:t>of</w:t>
      </w:r>
      <w:r>
        <w:rPr>
          <w:spacing w:val="28"/>
        </w:rPr>
        <w:t> </w:t>
      </w:r>
      <w:r>
        <w:rPr/>
        <w:t>the</w:t>
      </w:r>
      <w:r>
        <w:rPr>
          <w:spacing w:val="28"/>
        </w:rPr>
        <w:t> </w:t>
      </w:r>
      <w:r>
        <w:rPr/>
        <w:t>term,</w:t>
      </w:r>
      <w:r>
        <w:rPr>
          <w:spacing w:val="28"/>
        </w:rPr>
        <w:t> </w:t>
      </w:r>
      <w:r>
        <w:rPr/>
        <w:t>it</w:t>
      </w:r>
      <w:r>
        <w:rPr>
          <w:spacing w:val="28"/>
        </w:rPr>
        <w:t> </w:t>
      </w:r>
      <w:r>
        <w:rPr/>
        <w:t>shall</w:t>
      </w:r>
      <w:r>
        <w:rPr>
          <w:spacing w:val="28"/>
        </w:rPr>
        <w:t> </w:t>
      </w:r>
      <w:r>
        <w:rPr/>
        <w:t>be</w:t>
      </w:r>
      <w:r>
        <w:rPr>
          <w:spacing w:val="28"/>
        </w:rPr>
        <w:t> </w:t>
      </w:r>
      <w:r>
        <w:rPr/>
        <w:t>filled by appointment for the unexpired term in the same manner and by the same appointing authority as the original appointment.</w:t>
      </w:r>
    </w:p>
    <w:p>
      <w:pPr>
        <w:pStyle w:val="BodyText"/>
        <w:spacing w:before="19"/>
      </w:pPr>
    </w:p>
    <w:p>
      <w:pPr>
        <w:pStyle w:val="Heading4"/>
      </w:pPr>
      <w:bookmarkStart w:name="§ 14-3.4 Organization of the Board." w:id="663"/>
      <w:bookmarkEnd w:id="663"/>
      <w:r>
        <w:rPr>
          <w:b w:val="0"/>
        </w:rPr>
      </w:r>
      <w:r>
        <w:rPr/>
        <w:t>§</w:t>
      </w:r>
      <w:r>
        <w:rPr>
          <w:spacing w:val="-3"/>
        </w:rPr>
        <w:t> </w:t>
      </w:r>
      <w:r>
        <w:rPr/>
        <w:t>14-3.4.</w:t>
      </w:r>
      <w:r>
        <w:rPr>
          <w:spacing w:val="61"/>
        </w:rPr>
        <w:t> </w:t>
      </w:r>
      <w:r>
        <w:rPr/>
        <w:t>Organization</w:t>
      </w:r>
      <w:r>
        <w:rPr>
          <w:spacing w:val="-3"/>
        </w:rPr>
        <w:t> </w:t>
      </w:r>
      <w:r>
        <w:rPr/>
        <w:t>of</w:t>
      </w:r>
      <w:r>
        <w:rPr>
          <w:spacing w:val="-2"/>
        </w:rPr>
        <w:t> </w:t>
      </w:r>
      <w:r>
        <w:rPr/>
        <w:t>the</w:t>
      </w:r>
      <w:r>
        <w:rPr>
          <w:spacing w:val="-3"/>
        </w:rPr>
        <w:t> </w:t>
      </w:r>
      <w:r>
        <w:rPr>
          <w:spacing w:val="-2"/>
        </w:rPr>
        <w:t>Board.</w:t>
      </w:r>
    </w:p>
    <w:p>
      <w:pPr>
        <w:pStyle w:val="BodyText"/>
        <w:spacing w:line="247" w:lineRule="auto"/>
        <w:ind w:left="360" w:right="355"/>
        <w:jc w:val="both"/>
      </w:pPr>
      <w:r>
        <w:rPr/>
        <w:t>The</w:t>
      </w:r>
      <w:r>
        <w:rPr>
          <w:spacing w:val="-10"/>
        </w:rPr>
        <w:t> </w:t>
      </w:r>
      <w:r>
        <w:rPr/>
        <w:t>planning</w:t>
      </w:r>
      <w:r>
        <w:rPr>
          <w:spacing w:val="-9"/>
        </w:rPr>
        <w:t> </w:t>
      </w:r>
      <w:r>
        <w:rPr/>
        <w:t>board</w:t>
      </w:r>
      <w:r>
        <w:rPr>
          <w:spacing w:val="-10"/>
        </w:rPr>
        <w:t> </w:t>
      </w:r>
      <w:r>
        <w:rPr/>
        <w:t>shall</w:t>
      </w:r>
      <w:r>
        <w:rPr>
          <w:spacing w:val="-9"/>
        </w:rPr>
        <w:t> </w:t>
      </w:r>
      <w:r>
        <w:rPr/>
        <w:t>elect</w:t>
      </w:r>
      <w:r>
        <w:rPr>
          <w:spacing w:val="-9"/>
        </w:rPr>
        <w:t> </w:t>
      </w:r>
      <w:r>
        <w:rPr/>
        <w:t>a</w:t>
      </w:r>
      <w:r>
        <w:rPr>
          <w:spacing w:val="-10"/>
        </w:rPr>
        <w:t> </w:t>
      </w:r>
      <w:r>
        <w:rPr/>
        <w:t>chairman</w:t>
      </w:r>
      <w:r>
        <w:rPr>
          <w:spacing w:val="-9"/>
        </w:rPr>
        <w:t> </w:t>
      </w:r>
      <w:r>
        <w:rPr/>
        <w:t>and</w:t>
      </w:r>
      <w:r>
        <w:rPr>
          <w:spacing w:val="-10"/>
        </w:rPr>
        <w:t> </w:t>
      </w:r>
      <w:r>
        <w:rPr/>
        <w:t>vice-chairman</w:t>
      </w:r>
      <w:r>
        <w:rPr>
          <w:spacing w:val="-8"/>
        </w:rPr>
        <w:t> </w:t>
      </w:r>
      <w:r>
        <w:rPr/>
        <w:t>from</w:t>
      </w:r>
      <w:r>
        <w:rPr>
          <w:spacing w:val="-10"/>
        </w:rPr>
        <w:t> </w:t>
      </w:r>
      <w:r>
        <w:rPr/>
        <w:t>the</w:t>
      </w:r>
      <w:r>
        <w:rPr>
          <w:spacing w:val="-10"/>
        </w:rPr>
        <w:t> </w:t>
      </w:r>
      <w:r>
        <w:rPr/>
        <w:t>members</w:t>
      </w:r>
      <w:r>
        <w:rPr>
          <w:spacing w:val="-9"/>
        </w:rPr>
        <w:t> </w:t>
      </w:r>
      <w:r>
        <w:rPr/>
        <w:t>of</w:t>
      </w:r>
      <w:r>
        <w:rPr>
          <w:spacing w:val="-10"/>
        </w:rPr>
        <w:t> </w:t>
      </w:r>
      <w:r>
        <w:rPr/>
        <w:t>class</w:t>
      </w:r>
      <w:r>
        <w:rPr>
          <w:spacing w:val="-9"/>
        </w:rPr>
        <w:t> </w:t>
      </w:r>
      <w:r>
        <w:rPr/>
        <w:t>four.</w:t>
      </w:r>
      <w:r>
        <w:rPr>
          <w:spacing w:val="-10"/>
        </w:rPr>
        <w:t> </w:t>
      </w:r>
      <w:r>
        <w:rPr/>
        <w:t>The</w:t>
      </w:r>
      <w:r>
        <w:rPr>
          <w:spacing w:val="-10"/>
        </w:rPr>
        <w:t> </w:t>
      </w:r>
      <w:r>
        <w:rPr/>
        <w:t>planning board shall also select a secretary who may or may not be a member of the planning board or a borough employee and fill such other offices as established by ordinance.</w:t>
      </w:r>
    </w:p>
    <w:p>
      <w:pPr>
        <w:pStyle w:val="BodyText"/>
        <w:spacing w:before="19"/>
      </w:pPr>
    </w:p>
    <w:p>
      <w:pPr>
        <w:pStyle w:val="Heading4"/>
      </w:pPr>
      <w:bookmarkStart w:name="§ 14-3.5 Planning Board Attorney, Expert" w:id="664"/>
      <w:bookmarkEnd w:id="664"/>
      <w:r>
        <w:rPr>
          <w:b w:val="0"/>
        </w:rPr>
      </w:r>
      <w:r>
        <w:rPr/>
        <w:t>§</w:t>
      </w:r>
      <w:r>
        <w:rPr>
          <w:spacing w:val="-4"/>
        </w:rPr>
        <w:t> </w:t>
      </w:r>
      <w:r>
        <w:rPr/>
        <w:t>14-3.5.</w:t>
      </w:r>
      <w:r>
        <w:rPr>
          <w:spacing w:val="62"/>
        </w:rPr>
        <w:t> </w:t>
      </w:r>
      <w:r>
        <w:rPr/>
        <w:t>Planning</w:t>
      </w:r>
      <w:r>
        <w:rPr>
          <w:spacing w:val="-2"/>
        </w:rPr>
        <w:t> </w:t>
      </w:r>
      <w:r>
        <w:rPr/>
        <w:t>Board</w:t>
      </w:r>
      <w:r>
        <w:rPr>
          <w:spacing w:val="-2"/>
        </w:rPr>
        <w:t> </w:t>
      </w:r>
      <w:r>
        <w:rPr/>
        <w:t>Attorney,</w:t>
      </w:r>
      <w:r>
        <w:rPr>
          <w:spacing w:val="-2"/>
        </w:rPr>
        <w:t> </w:t>
      </w:r>
      <w:r>
        <w:rPr/>
        <w:t>Experts</w:t>
      </w:r>
      <w:r>
        <w:rPr>
          <w:spacing w:val="1"/>
        </w:rPr>
        <w:t> </w:t>
      </w:r>
      <w:r>
        <w:rPr/>
        <w:t>and</w:t>
      </w:r>
      <w:r>
        <w:rPr>
          <w:spacing w:val="-2"/>
        </w:rPr>
        <w:t> Staff.</w:t>
      </w:r>
    </w:p>
    <w:p>
      <w:pPr>
        <w:pStyle w:val="BodyText"/>
        <w:spacing w:line="247" w:lineRule="auto"/>
        <w:ind w:left="360" w:right="353"/>
        <w:jc w:val="both"/>
      </w:pPr>
      <w:r>
        <w:rPr/>
        <w:t>The</w:t>
      </w:r>
      <w:r>
        <w:rPr>
          <w:spacing w:val="-4"/>
        </w:rPr>
        <w:t> </w:t>
      </w:r>
      <w:r>
        <w:rPr/>
        <w:t>planning</w:t>
      </w:r>
      <w:r>
        <w:rPr>
          <w:spacing w:val="-4"/>
        </w:rPr>
        <w:t> </w:t>
      </w:r>
      <w:r>
        <w:rPr/>
        <w:t>board</w:t>
      </w:r>
      <w:r>
        <w:rPr>
          <w:spacing w:val="-4"/>
        </w:rPr>
        <w:t> </w:t>
      </w:r>
      <w:r>
        <w:rPr/>
        <w:t>may</w:t>
      </w:r>
      <w:r>
        <w:rPr>
          <w:spacing w:val="-4"/>
        </w:rPr>
        <w:t> </w:t>
      </w:r>
      <w:r>
        <w:rPr/>
        <w:t>employ</w:t>
      </w:r>
      <w:r>
        <w:rPr>
          <w:spacing w:val="-4"/>
        </w:rPr>
        <w:t> </w:t>
      </w:r>
      <w:r>
        <w:rPr/>
        <w:t>or</w:t>
      </w:r>
      <w:r>
        <w:rPr>
          <w:spacing w:val="-4"/>
        </w:rPr>
        <w:t> </w:t>
      </w:r>
      <w:r>
        <w:rPr/>
        <w:t>contract</w:t>
      </w:r>
      <w:r>
        <w:rPr>
          <w:spacing w:val="-3"/>
        </w:rPr>
        <w:t> </w:t>
      </w:r>
      <w:r>
        <w:rPr/>
        <w:t>for</w:t>
      </w:r>
      <w:r>
        <w:rPr>
          <w:spacing w:val="-4"/>
        </w:rPr>
        <w:t> </w:t>
      </w:r>
      <w:r>
        <w:rPr/>
        <w:t>and</w:t>
      </w:r>
      <w:r>
        <w:rPr>
          <w:spacing w:val="-4"/>
        </w:rPr>
        <w:t> </w:t>
      </w:r>
      <w:r>
        <w:rPr/>
        <w:t>fix</w:t>
      </w:r>
      <w:r>
        <w:rPr>
          <w:spacing w:val="-4"/>
        </w:rPr>
        <w:t> </w:t>
      </w:r>
      <w:r>
        <w:rPr/>
        <w:t>the</w:t>
      </w:r>
      <w:r>
        <w:rPr>
          <w:spacing w:val="-4"/>
        </w:rPr>
        <w:t> </w:t>
      </w:r>
      <w:r>
        <w:rPr/>
        <w:t>compensation</w:t>
      </w:r>
      <w:r>
        <w:rPr>
          <w:spacing w:val="-3"/>
        </w:rPr>
        <w:t> </w:t>
      </w:r>
      <w:r>
        <w:rPr/>
        <w:t>of</w:t>
      </w:r>
      <w:r>
        <w:rPr>
          <w:spacing w:val="-4"/>
        </w:rPr>
        <w:t> </w:t>
      </w:r>
      <w:r>
        <w:rPr/>
        <w:t>legal</w:t>
      </w:r>
      <w:r>
        <w:rPr>
          <w:spacing w:val="-4"/>
        </w:rPr>
        <w:t> </w:t>
      </w:r>
      <w:r>
        <w:rPr/>
        <w:t>counsel,</w:t>
      </w:r>
      <w:r>
        <w:rPr>
          <w:spacing w:val="-4"/>
        </w:rPr>
        <w:t> </w:t>
      </w:r>
      <w:r>
        <w:rPr/>
        <w:t>who</w:t>
      </w:r>
      <w:r>
        <w:rPr>
          <w:spacing w:val="-4"/>
        </w:rPr>
        <w:t> </w:t>
      </w:r>
      <w:r>
        <w:rPr/>
        <w:t>shall</w:t>
      </w:r>
      <w:r>
        <w:rPr>
          <w:spacing w:val="-4"/>
        </w:rPr>
        <w:t> </w:t>
      </w:r>
      <w:r>
        <w:rPr/>
        <w:t>be</w:t>
      </w:r>
      <w:r>
        <w:rPr>
          <w:spacing w:val="-4"/>
        </w:rPr>
        <w:t> </w:t>
      </w:r>
      <w:r>
        <w:rPr/>
        <w:t>an attorney other than the borough attorney, and such other experts and staff as it may deem necessary. The board</w:t>
      </w:r>
      <w:r>
        <w:rPr>
          <w:spacing w:val="-1"/>
        </w:rPr>
        <w:t> </w:t>
      </w:r>
      <w:r>
        <w:rPr/>
        <w:t>shall</w:t>
      </w:r>
      <w:r>
        <w:rPr>
          <w:spacing w:val="-1"/>
        </w:rPr>
        <w:t> </w:t>
      </w:r>
      <w:r>
        <w:rPr/>
        <w:t>not</w:t>
      </w:r>
      <w:r>
        <w:rPr>
          <w:spacing w:val="-2"/>
        </w:rPr>
        <w:t> </w:t>
      </w:r>
      <w:r>
        <w:rPr/>
        <w:t>authorize</w:t>
      </w:r>
      <w:r>
        <w:rPr>
          <w:spacing w:val="-1"/>
        </w:rPr>
        <w:t> </w:t>
      </w:r>
      <w:r>
        <w:rPr/>
        <w:t>expenditures</w:t>
      </w:r>
      <w:r>
        <w:rPr>
          <w:spacing w:val="-1"/>
        </w:rPr>
        <w:t> </w:t>
      </w:r>
      <w:r>
        <w:rPr/>
        <w:t>which</w:t>
      </w:r>
      <w:r>
        <w:rPr>
          <w:spacing w:val="-1"/>
        </w:rPr>
        <w:t> </w:t>
      </w:r>
      <w:r>
        <w:rPr/>
        <w:t>exceed,</w:t>
      </w:r>
      <w:r>
        <w:rPr>
          <w:spacing w:val="-1"/>
        </w:rPr>
        <w:t> </w:t>
      </w:r>
      <w:r>
        <w:rPr/>
        <w:t>exclusive</w:t>
      </w:r>
      <w:r>
        <w:rPr>
          <w:spacing w:val="-1"/>
        </w:rPr>
        <w:t> </w:t>
      </w:r>
      <w:r>
        <w:rPr/>
        <w:t>of</w:t>
      </w:r>
      <w:r>
        <w:rPr>
          <w:spacing w:val="-2"/>
        </w:rPr>
        <w:t> </w:t>
      </w:r>
      <w:r>
        <w:rPr/>
        <w:t>gifts</w:t>
      </w:r>
      <w:r>
        <w:rPr>
          <w:spacing w:val="-1"/>
        </w:rPr>
        <w:t> </w:t>
      </w:r>
      <w:r>
        <w:rPr/>
        <w:t>or</w:t>
      </w:r>
      <w:r>
        <w:rPr>
          <w:spacing w:val="-2"/>
        </w:rPr>
        <w:t> </w:t>
      </w:r>
      <w:r>
        <w:rPr/>
        <w:t>grants,</w:t>
      </w:r>
      <w:r>
        <w:rPr>
          <w:spacing w:val="-1"/>
        </w:rPr>
        <w:t> </w:t>
      </w:r>
      <w:r>
        <w:rPr/>
        <w:t>the</w:t>
      </w:r>
      <w:r>
        <w:rPr>
          <w:spacing w:val="-2"/>
        </w:rPr>
        <w:t> </w:t>
      </w:r>
      <w:r>
        <w:rPr/>
        <w:t>amount</w:t>
      </w:r>
      <w:r>
        <w:rPr>
          <w:spacing w:val="-1"/>
        </w:rPr>
        <w:t> </w:t>
      </w:r>
      <w:r>
        <w:rPr/>
        <w:t>appropriated by the board of commissioners for its use. The appointments of all staff members, including that of the planning board attorney and planning board engineer, shall be made at the organization meeting of the planning</w:t>
      </w:r>
      <w:r>
        <w:rPr>
          <w:spacing w:val="-4"/>
        </w:rPr>
        <w:t> </w:t>
      </w:r>
      <w:r>
        <w:rPr/>
        <w:t>board</w:t>
      </w:r>
      <w:r>
        <w:rPr>
          <w:spacing w:val="-4"/>
        </w:rPr>
        <w:t> </w:t>
      </w:r>
      <w:r>
        <w:rPr/>
        <w:t>and</w:t>
      </w:r>
      <w:r>
        <w:rPr>
          <w:spacing w:val="-4"/>
        </w:rPr>
        <w:t> </w:t>
      </w:r>
      <w:r>
        <w:rPr/>
        <w:t>shall</w:t>
      </w:r>
      <w:r>
        <w:rPr>
          <w:spacing w:val="-4"/>
        </w:rPr>
        <w:t> </w:t>
      </w:r>
      <w:r>
        <w:rPr/>
        <w:t>continue</w:t>
      </w:r>
      <w:r>
        <w:rPr>
          <w:spacing w:val="-4"/>
        </w:rPr>
        <w:t> </w:t>
      </w:r>
      <w:r>
        <w:rPr/>
        <w:t>for</w:t>
      </w:r>
      <w:r>
        <w:rPr>
          <w:spacing w:val="-4"/>
        </w:rPr>
        <w:t> </w:t>
      </w:r>
      <w:r>
        <w:rPr/>
        <w:t>one</w:t>
      </w:r>
      <w:r>
        <w:rPr>
          <w:spacing w:val="-4"/>
        </w:rPr>
        <w:t> </w:t>
      </w:r>
      <w:r>
        <w:rPr/>
        <w:t>year</w:t>
      </w:r>
      <w:r>
        <w:rPr>
          <w:spacing w:val="-4"/>
        </w:rPr>
        <w:t> </w:t>
      </w:r>
      <w:r>
        <w:rPr/>
        <w:t>until</w:t>
      </w:r>
      <w:r>
        <w:rPr>
          <w:spacing w:val="-4"/>
        </w:rPr>
        <w:t> </w:t>
      </w:r>
      <w:r>
        <w:rPr/>
        <w:t>the</w:t>
      </w:r>
      <w:r>
        <w:rPr>
          <w:spacing w:val="-4"/>
        </w:rPr>
        <w:t> </w:t>
      </w:r>
      <w:r>
        <w:rPr/>
        <w:t>next</w:t>
      </w:r>
      <w:r>
        <w:rPr>
          <w:spacing w:val="-4"/>
        </w:rPr>
        <w:t> </w:t>
      </w:r>
      <w:r>
        <w:rPr/>
        <w:t>organization</w:t>
      </w:r>
      <w:r>
        <w:rPr>
          <w:spacing w:val="-3"/>
        </w:rPr>
        <w:t> </w:t>
      </w:r>
      <w:r>
        <w:rPr/>
        <w:t>meeting</w:t>
      </w:r>
      <w:r>
        <w:rPr>
          <w:spacing w:val="-3"/>
        </w:rPr>
        <w:t> </w:t>
      </w:r>
      <w:r>
        <w:rPr/>
        <w:t>of</w:t>
      </w:r>
      <w:r>
        <w:rPr>
          <w:spacing w:val="-4"/>
        </w:rPr>
        <w:t> </w:t>
      </w:r>
      <w:r>
        <w:rPr/>
        <w:t>the</w:t>
      </w:r>
      <w:r>
        <w:rPr>
          <w:spacing w:val="-4"/>
        </w:rPr>
        <w:t> </w:t>
      </w:r>
      <w:r>
        <w:rPr/>
        <w:t>planning</w:t>
      </w:r>
      <w:r>
        <w:rPr>
          <w:spacing w:val="-4"/>
        </w:rPr>
        <w:t> </w:t>
      </w:r>
      <w:r>
        <w:rPr/>
        <w:t>board</w:t>
      </w:r>
      <w:r>
        <w:rPr>
          <w:spacing w:val="-4"/>
        </w:rPr>
        <w:t> </w:t>
      </w:r>
      <w:r>
        <w:rPr/>
        <w:t>at which time the appointments shall expire.</w:t>
      </w:r>
    </w:p>
    <w:p>
      <w:pPr>
        <w:pStyle w:val="BodyText"/>
        <w:spacing w:before="16"/>
      </w:pPr>
    </w:p>
    <w:p>
      <w:pPr>
        <w:pStyle w:val="Heading4"/>
        <w:spacing w:before="1"/>
      </w:pPr>
      <w:bookmarkStart w:name="§ 14-3.6 Powers and Duties Generally." w:id="665"/>
      <w:bookmarkEnd w:id="665"/>
      <w:r>
        <w:rPr>
          <w:b w:val="0"/>
        </w:rPr>
      </w:r>
      <w:r>
        <w:rPr/>
        <w:t>§</w:t>
      </w:r>
      <w:r>
        <w:rPr>
          <w:spacing w:val="-2"/>
        </w:rPr>
        <w:t> </w:t>
      </w:r>
      <w:r>
        <w:rPr/>
        <w:t>14-3.6.</w:t>
      </w:r>
      <w:r>
        <w:rPr>
          <w:spacing w:val="60"/>
        </w:rPr>
        <w:t> </w:t>
      </w:r>
      <w:r>
        <w:rPr/>
        <w:t>Powers</w:t>
      </w:r>
      <w:r>
        <w:rPr>
          <w:spacing w:val="-3"/>
        </w:rPr>
        <w:t> </w:t>
      </w:r>
      <w:r>
        <w:rPr/>
        <w:t>and</w:t>
      </w:r>
      <w:r>
        <w:rPr>
          <w:spacing w:val="-3"/>
        </w:rPr>
        <w:t> </w:t>
      </w:r>
      <w:r>
        <w:rPr/>
        <w:t>Duties</w:t>
      </w:r>
      <w:r>
        <w:rPr>
          <w:spacing w:val="-2"/>
        </w:rPr>
        <w:t> Generally.</w:t>
      </w:r>
    </w:p>
    <w:p>
      <w:pPr>
        <w:pStyle w:val="BodyText"/>
        <w:spacing w:line="247" w:lineRule="auto"/>
        <w:ind w:left="360" w:right="356"/>
        <w:jc w:val="both"/>
      </w:pPr>
      <w:r>
        <w:rPr/>
        <w:t>The planning board is authorized to adopt bylaws governing its procedural operation which shall be consistent with statute and other ordinances of this borough. It shall also have the following powers and </w:t>
      </w:r>
      <w:r>
        <w:rPr>
          <w:spacing w:val="-2"/>
        </w:rPr>
        <w:t>duties:</w:t>
      </w:r>
    </w:p>
    <w:p>
      <w:pPr>
        <w:pStyle w:val="ListParagraph"/>
        <w:numPr>
          <w:ilvl w:val="0"/>
          <w:numId w:val="151"/>
        </w:numPr>
        <w:tabs>
          <w:tab w:pos="840" w:val="left" w:leader="none"/>
        </w:tabs>
        <w:spacing w:line="247" w:lineRule="auto" w:before="178" w:after="0"/>
        <w:ind w:left="840" w:right="356" w:hanging="480"/>
        <w:jc w:val="both"/>
        <w:rPr>
          <w:sz w:val="22"/>
        </w:rPr>
      </w:pPr>
      <w:r>
        <w:rPr>
          <w:sz w:val="22"/>
        </w:rPr>
        <w:t>To</w:t>
      </w:r>
      <w:r>
        <w:rPr>
          <w:spacing w:val="-2"/>
          <w:sz w:val="22"/>
        </w:rPr>
        <w:t> </w:t>
      </w:r>
      <w:r>
        <w:rPr>
          <w:sz w:val="22"/>
        </w:rPr>
        <w:t>prepare,</w:t>
      </w:r>
      <w:r>
        <w:rPr>
          <w:spacing w:val="-1"/>
          <w:sz w:val="22"/>
        </w:rPr>
        <w:t> </w:t>
      </w:r>
      <w:r>
        <w:rPr>
          <w:sz w:val="22"/>
        </w:rPr>
        <w:t>adopt</w:t>
      </w:r>
      <w:r>
        <w:rPr>
          <w:spacing w:val="-2"/>
          <w:sz w:val="22"/>
        </w:rPr>
        <w:t> </w:t>
      </w:r>
      <w:r>
        <w:rPr>
          <w:sz w:val="22"/>
        </w:rPr>
        <w:t>and,</w:t>
      </w:r>
      <w:r>
        <w:rPr>
          <w:spacing w:val="-2"/>
          <w:sz w:val="22"/>
        </w:rPr>
        <w:t> </w:t>
      </w:r>
      <w:r>
        <w:rPr>
          <w:sz w:val="22"/>
        </w:rPr>
        <w:t>from</w:t>
      </w:r>
      <w:r>
        <w:rPr>
          <w:spacing w:val="-2"/>
          <w:sz w:val="22"/>
        </w:rPr>
        <w:t> </w:t>
      </w:r>
      <w:r>
        <w:rPr>
          <w:sz w:val="22"/>
        </w:rPr>
        <w:t>time</w:t>
      </w:r>
      <w:r>
        <w:rPr>
          <w:spacing w:val="-1"/>
          <w:sz w:val="22"/>
        </w:rPr>
        <w:t> </w:t>
      </w:r>
      <w:r>
        <w:rPr>
          <w:sz w:val="22"/>
        </w:rPr>
        <w:t>to</w:t>
      </w:r>
      <w:r>
        <w:rPr>
          <w:spacing w:val="-2"/>
          <w:sz w:val="22"/>
        </w:rPr>
        <w:t> </w:t>
      </w:r>
      <w:r>
        <w:rPr>
          <w:sz w:val="22"/>
        </w:rPr>
        <w:t>time,</w:t>
      </w:r>
      <w:r>
        <w:rPr>
          <w:spacing w:val="-1"/>
          <w:sz w:val="22"/>
        </w:rPr>
        <w:t> </w:t>
      </w:r>
      <w:r>
        <w:rPr>
          <w:sz w:val="22"/>
        </w:rPr>
        <w:t>revise</w:t>
      </w:r>
      <w:r>
        <w:rPr>
          <w:spacing w:val="-2"/>
          <w:sz w:val="22"/>
        </w:rPr>
        <w:t> </w:t>
      </w:r>
      <w:r>
        <w:rPr>
          <w:sz w:val="22"/>
        </w:rPr>
        <w:t>or</w:t>
      </w:r>
      <w:r>
        <w:rPr>
          <w:spacing w:val="-2"/>
          <w:sz w:val="22"/>
        </w:rPr>
        <w:t> </w:t>
      </w:r>
      <w:r>
        <w:rPr>
          <w:sz w:val="22"/>
        </w:rPr>
        <w:t>amend</w:t>
      </w:r>
      <w:r>
        <w:rPr>
          <w:spacing w:val="-1"/>
          <w:sz w:val="22"/>
        </w:rPr>
        <w:t> </w:t>
      </w:r>
      <w:r>
        <w:rPr>
          <w:sz w:val="22"/>
        </w:rPr>
        <w:t>a</w:t>
      </w:r>
      <w:r>
        <w:rPr>
          <w:spacing w:val="-2"/>
          <w:sz w:val="22"/>
        </w:rPr>
        <w:t> </w:t>
      </w:r>
      <w:r>
        <w:rPr>
          <w:sz w:val="22"/>
        </w:rPr>
        <w:t>master</w:t>
      </w:r>
      <w:r>
        <w:rPr>
          <w:spacing w:val="-1"/>
          <w:sz w:val="22"/>
        </w:rPr>
        <w:t> </w:t>
      </w:r>
      <w:r>
        <w:rPr>
          <w:sz w:val="22"/>
        </w:rPr>
        <w:t>plan,</w:t>
      </w:r>
      <w:r>
        <w:rPr>
          <w:spacing w:val="-2"/>
          <w:sz w:val="22"/>
        </w:rPr>
        <w:t> </w:t>
      </w:r>
      <w:r>
        <w:rPr>
          <w:sz w:val="22"/>
        </w:rPr>
        <w:t>or</w:t>
      </w:r>
      <w:r>
        <w:rPr>
          <w:spacing w:val="-2"/>
          <w:sz w:val="22"/>
        </w:rPr>
        <w:t> </w:t>
      </w:r>
      <w:r>
        <w:rPr>
          <w:sz w:val="22"/>
        </w:rPr>
        <w:t>component</w:t>
      </w:r>
      <w:r>
        <w:rPr>
          <w:spacing w:val="-1"/>
          <w:sz w:val="22"/>
        </w:rPr>
        <w:t> </w:t>
      </w:r>
      <w:r>
        <w:rPr>
          <w:sz w:val="22"/>
        </w:rPr>
        <w:t>parts</w:t>
      </w:r>
      <w:r>
        <w:rPr>
          <w:spacing w:val="-2"/>
          <w:sz w:val="22"/>
        </w:rPr>
        <w:t> </w:t>
      </w:r>
      <w:r>
        <w:rPr>
          <w:sz w:val="22"/>
        </w:rPr>
        <w:t>thereof, for</w:t>
      </w:r>
      <w:r>
        <w:rPr>
          <w:spacing w:val="40"/>
          <w:sz w:val="22"/>
        </w:rPr>
        <w:t> </w:t>
      </w:r>
      <w:r>
        <w:rPr>
          <w:sz w:val="22"/>
        </w:rPr>
        <w:t>the</w:t>
      </w:r>
      <w:r>
        <w:rPr>
          <w:spacing w:val="40"/>
          <w:sz w:val="22"/>
        </w:rPr>
        <w:t> </w:t>
      </w:r>
      <w:r>
        <w:rPr>
          <w:sz w:val="22"/>
        </w:rPr>
        <w:t>physical</w:t>
      </w:r>
      <w:r>
        <w:rPr>
          <w:spacing w:val="40"/>
          <w:sz w:val="22"/>
        </w:rPr>
        <w:t> </w:t>
      </w:r>
      <w:r>
        <w:rPr>
          <w:sz w:val="22"/>
        </w:rPr>
        <w:t>development</w:t>
      </w:r>
      <w:r>
        <w:rPr>
          <w:spacing w:val="40"/>
          <w:sz w:val="22"/>
        </w:rPr>
        <w:t> </w:t>
      </w:r>
      <w:r>
        <w:rPr>
          <w:sz w:val="22"/>
        </w:rPr>
        <w:t>of</w:t>
      </w:r>
      <w:r>
        <w:rPr>
          <w:spacing w:val="40"/>
          <w:sz w:val="22"/>
        </w:rPr>
        <w:t> </w:t>
      </w:r>
      <w:r>
        <w:rPr>
          <w:sz w:val="22"/>
        </w:rPr>
        <w:t>the</w:t>
      </w:r>
      <w:r>
        <w:rPr>
          <w:spacing w:val="40"/>
          <w:sz w:val="22"/>
        </w:rPr>
        <w:t> </w:t>
      </w:r>
      <w:r>
        <w:rPr>
          <w:sz w:val="22"/>
        </w:rPr>
        <w:t>borough</w:t>
      </w:r>
      <w:r>
        <w:rPr>
          <w:spacing w:val="40"/>
          <w:sz w:val="22"/>
        </w:rPr>
        <w:t> </w:t>
      </w:r>
      <w:r>
        <w:rPr>
          <w:sz w:val="22"/>
        </w:rPr>
        <w:t>in</w:t>
      </w:r>
      <w:r>
        <w:rPr>
          <w:spacing w:val="40"/>
          <w:sz w:val="22"/>
        </w:rPr>
        <w:t> </w:t>
      </w:r>
      <w:r>
        <w:rPr>
          <w:sz w:val="22"/>
        </w:rPr>
        <w:t>accordance</w:t>
      </w:r>
      <w:r>
        <w:rPr>
          <w:spacing w:val="40"/>
          <w:sz w:val="22"/>
        </w:rPr>
        <w:t> </w:t>
      </w:r>
      <w:r>
        <w:rPr>
          <w:sz w:val="22"/>
        </w:rPr>
        <w:t>with</w:t>
      </w:r>
      <w:r>
        <w:rPr>
          <w:spacing w:val="40"/>
          <w:sz w:val="22"/>
        </w:rPr>
        <w:t> </w:t>
      </w:r>
      <w:r>
        <w:rPr>
          <w:sz w:val="22"/>
        </w:rPr>
        <w:t>the</w:t>
      </w:r>
      <w:r>
        <w:rPr>
          <w:spacing w:val="40"/>
          <w:sz w:val="22"/>
        </w:rPr>
        <w:t> </w:t>
      </w:r>
      <w:r>
        <w:rPr>
          <w:sz w:val="22"/>
        </w:rPr>
        <w:t>provisions</w:t>
      </w:r>
      <w:r>
        <w:rPr>
          <w:spacing w:val="40"/>
          <w:sz w:val="22"/>
        </w:rPr>
        <w:t> </w:t>
      </w:r>
      <w:r>
        <w:rPr>
          <w:sz w:val="22"/>
        </w:rPr>
        <w:t>of</w:t>
      </w:r>
      <w:r>
        <w:rPr>
          <w:spacing w:val="40"/>
          <w:sz w:val="22"/>
        </w:rPr>
        <w:t> </w:t>
      </w:r>
      <w:r>
        <w:rPr>
          <w:sz w:val="22"/>
        </w:rPr>
        <w:t>N.J.S.A. </w:t>
      </w:r>
      <w:r>
        <w:rPr>
          <w:spacing w:val="-2"/>
          <w:sz w:val="22"/>
        </w:rPr>
        <w:t>40:55D-28.</w:t>
      </w:r>
    </w:p>
    <w:p>
      <w:pPr>
        <w:pStyle w:val="ListParagraph"/>
        <w:numPr>
          <w:ilvl w:val="0"/>
          <w:numId w:val="151"/>
        </w:numPr>
        <w:tabs>
          <w:tab w:pos="840" w:val="left" w:leader="none"/>
        </w:tabs>
        <w:spacing w:line="247" w:lineRule="auto" w:before="178" w:after="0"/>
        <w:ind w:left="840" w:right="356" w:hanging="480"/>
        <w:jc w:val="both"/>
        <w:rPr>
          <w:sz w:val="22"/>
        </w:rPr>
      </w:pPr>
      <w:r>
        <w:rPr>
          <w:sz w:val="22"/>
        </w:rPr>
        <w:t>To administer the provisions of the Development Regulations of the Borough of Harvey Cedars in accordance</w:t>
      </w:r>
      <w:r>
        <w:rPr>
          <w:spacing w:val="38"/>
          <w:sz w:val="22"/>
        </w:rPr>
        <w:t> </w:t>
      </w:r>
      <w:r>
        <w:rPr>
          <w:sz w:val="22"/>
        </w:rPr>
        <w:t>with</w:t>
      </w:r>
      <w:r>
        <w:rPr>
          <w:spacing w:val="37"/>
          <w:sz w:val="22"/>
        </w:rPr>
        <w:t> </w:t>
      </w:r>
      <w:r>
        <w:rPr>
          <w:sz w:val="22"/>
        </w:rPr>
        <w:t>the</w:t>
      </w:r>
      <w:r>
        <w:rPr>
          <w:spacing w:val="37"/>
          <w:sz w:val="22"/>
        </w:rPr>
        <w:t> </w:t>
      </w:r>
      <w:r>
        <w:rPr>
          <w:sz w:val="22"/>
        </w:rPr>
        <w:t>provisions</w:t>
      </w:r>
      <w:r>
        <w:rPr>
          <w:spacing w:val="37"/>
          <w:sz w:val="22"/>
        </w:rPr>
        <w:t> </w:t>
      </w:r>
      <w:r>
        <w:rPr>
          <w:sz w:val="22"/>
        </w:rPr>
        <w:t>of</w:t>
      </w:r>
      <w:r>
        <w:rPr>
          <w:spacing w:val="37"/>
          <w:sz w:val="22"/>
        </w:rPr>
        <w:t> </w:t>
      </w:r>
      <w:r>
        <w:rPr>
          <w:sz w:val="22"/>
        </w:rPr>
        <w:t>those</w:t>
      </w:r>
      <w:r>
        <w:rPr>
          <w:spacing w:val="37"/>
          <w:sz w:val="22"/>
        </w:rPr>
        <w:t> </w:t>
      </w:r>
      <w:r>
        <w:rPr>
          <w:sz w:val="22"/>
        </w:rPr>
        <w:t>regulations</w:t>
      </w:r>
      <w:r>
        <w:rPr>
          <w:spacing w:val="38"/>
          <w:sz w:val="22"/>
        </w:rPr>
        <w:t> </w:t>
      </w:r>
      <w:r>
        <w:rPr>
          <w:sz w:val="22"/>
        </w:rPr>
        <w:t>and</w:t>
      </w:r>
      <w:r>
        <w:rPr>
          <w:spacing w:val="37"/>
          <w:sz w:val="22"/>
        </w:rPr>
        <w:t> </w:t>
      </w:r>
      <w:r>
        <w:rPr>
          <w:sz w:val="22"/>
        </w:rPr>
        <w:t>the</w:t>
      </w:r>
      <w:r>
        <w:rPr>
          <w:spacing w:val="37"/>
          <w:sz w:val="22"/>
        </w:rPr>
        <w:t> </w:t>
      </w:r>
      <w:r>
        <w:rPr>
          <w:sz w:val="22"/>
        </w:rPr>
        <w:t>Municipal</w:t>
      </w:r>
      <w:r>
        <w:rPr>
          <w:spacing w:val="38"/>
          <w:sz w:val="22"/>
        </w:rPr>
        <w:t> </w:t>
      </w:r>
      <w:r>
        <w:rPr>
          <w:sz w:val="22"/>
        </w:rPr>
        <w:t>Land</w:t>
      </w:r>
      <w:r>
        <w:rPr>
          <w:spacing w:val="37"/>
          <w:sz w:val="22"/>
        </w:rPr>
        <w:t> </w:t>
      </w:r>
      <w:r>
        <w:rPr>
          <w:sz w:val="22"/>
        </w:rPr>
        <w:t>Use</w:t>
      </w:r>
      <w:r>
        <w:rPr>
          <w:spacing w:val="37"/>
          <w:sz w:val="22"/>
        </w:rPr>
        <w:t> </w:t>
      </w:r>
      <w:r>
        <w:rPr>
          <w:sz w:val="22"/>
        </w:rPr>
        <w:t>Law</w:t>
      </w:r>
      <w:r>
        <w:rPr>
          <w:spacing w:val="37"/>
          <w:sz w:val="22"/>
        </w:rPr>
        <w:t> </w:t>
      </w:r>
      <w:r>
        <w:rPr>
          <w:sz w:val="22"/>
        </w:rPr>
        <w:t>of</w:t>
      </w:r>
      <w:r>
        <w:rPr>
          <w:spacing w:val="37"/>
          <w:sz w:val="22"/>
        </w:rPr>
        <w:t> </w:t>
      </w:r>
      <w:r>
        <w:rPr>
          <w:sz w:val="22"/>
        </w:rPr>
        <w:t>1975,</w:t>
      </w:r>
    </w:p>
    <w:p>
      <w:pPr>
        <w:pStyle w:val="BodyText"/>
        <w:spacing w:line="247" w:lineRule="auto" w:before="0"/>
        <w:ind w:left="840" w:right="355"/>
        <w:jc w:val="both"/>
      </w:pPr>
      <w:r>
        <w:rPr/>
        <w:t>N.J.S.A. 40:55D-1 et seq. In the event that any such regulation is inconsistent with the terms of any portion of N.J.S.A. 40:55D-1 et seq., the regulation is hereby repealed to the extent of such inconsistency</w:t>
      </w:r>
      <w:r>
        <w:rPr>
          <w:spacing w:val="-2"/>
        </w:rPr>
        <w:t> </w:t>
      </w:r>
      <w:r>
        <w:rPr/>
        <w:t>but</w:t>
      </w:r>
      <w:r>
        <w:rPr>
          <w:spacing w:val="-3"/>
        </w:rPr>
        <w:t> </w:t>
      </w:r>
      <w:r>
        <w:rPr/>
        <w:t>the</w:t>
      </w:r>
      <w:r>
        <w:rPr>
          <w:spacing w:val="-3"/>
        </w:rPr>
        <w:t> </w:t>
      </w:r>
      <w:r>
        <w:rPr/>
        <w:t>remainder</w:t>
      </w:r>
      <w:r>
        <w:rPr>
          <w:spacing w:val="-2"/>
        </w:rPr>
        <w:t> </w:t>
      </w:r>
      <w:r>
        <w:rPr/>
        <w:t>of</w:t>
      </w:r>
      <w:r>
        <w:rPr>
          <w:spacing w:val="-3"/>
        </w:rPr>
        <w:t> </w:t>
      </w:r>
      <w:r>
        <w:rPr/>
        <w:t>the</w:t>
      </w:r>
      <w:r>
        <w:rPr>
          <w:spacing w:val="-3"/>
        </w:rPr>
        <w:t> </w:t>
      </w:r>
      <w:r>
        <w:rPr/>
        <w:t>regulation</w:t>
      </w:r>
      <w:r>
        <w:rPr>
          <w:spacing w:val="-2"/>
        </w:rPr>
        <w:t> </w:t>
      </w:r>
      <w:r>
        <w:rPr/>
        <w:t>shall</w:t>
      </w:r>
      <w:r>
        <w:rPr>
          <w:spacing w:val="-3"/>
        </w:rPr>
        <w:t> </w:t>
      </w:r>
      <w:r>
        <w:rPr/>
        <w:t>remain</w:t>
      </w:r>
      <w:r>
        <w:rPr>
          <w:spacing w:val="-3"/>
        </w:rPr>
        <w:t> </w:t>
      </w:r>
      <w:r>
        <w:rPr/>
        <w:t>in</w:t>
      </w:r>
      <w:r>
        <w:rPr>
          <w:spacing w:val="-3"/>
        </w:rPr>
        <w:t> </w:t>
      </w:r>
      <w:r>
        <w:rPr/>
        <w:t>full</w:t>
      </w:r>
      <w:r>
        <w:rPr>
          <w:spacing w:val="-3"/>
        </w:rPr>
        <w:t> </w:t>
      </w:r>
      <w:r>
        <w:rPr/>
        <w:t>force</w:t>
      </w:r>
      <w:r>
        <w:rPr>
          <w:spacing w:val="-3"/>
        </w:rPr>
        <w:t> </w:t>
      </w:r>
      <w:r>
        <w:rPr/>
        <w:t>and</w:t>
      </w:r>
      <w:r>
        <w:rPr>
          <w:spacing w:val="-3"/>
        </w:rPr>
        <w:t> </w:t>
      </w:r>
      <w:r>
        <w:rPr/>
        <w:t>effect</w:t>
      </w:r>
      <w:r>
        <w:rPr>
          <w:spacing w:val="-3"/>
        </w:rPr>
        <w:t> </w:t>
      </w:r>
      <w:r>
        <w:rPr/>
        <w:t>as</w:t>
      </w:r>
      <w:r>
        <w:rPr>
          <w:spacing w:val="-3"/>
        </w:rPr>
        <w:t> </w:t>
      </w:r>
      <w:r>
        <w:rPr/>
        <w:t>if</w:t>
      </w:r>
      <w:r>
        <w:rPr>
          <w:spacing w:val="-3"/>
        </w:rPr>
        <w:t> </w:t>
      </w:r>
      <w:r>
        <w:rPr/>
        <w:t>more</w:t>
      </w:r>
      <w:r>
        <w:rPr>
          <w:spacing w:val="-3"/>
        </w:rPr>
        <w:t> </w:t>
      </w:r>
      <w:r>
        <w:rPr/>
        <w:t>fully set forth herein.</w:t>
      </w:r>
    </w:p>
    <w:p>
      <w:pPr>
        <w:pStyle w:val="ListParagraph"/>
        <w:numPr>
          <w:ilvl w:val="0"/>
          <w:numId w:val="151"/>
        </w:numPr>
        <w:tabs>
          <w:tab w:pos="840" w:val="left" w:leader="none"/>
        </w:tabs>
        <w:spacing w:line="247" w:lineRule="auto" w:before="177" w:after="0"/>
        <w:ind w:left="840" w:right="356" w:hanging="480"/>
        <w:jc w:val="both"/>
        <w:rPr>
          <w:sz w:val="22"/>
        </w:rPr>
      </w:pPr>
      <w:r>
        <w:rPr>
          <w:sz w:val="22"/>
        </w:rPr>
        <w:t>To</w:t>
      </w:r>
      <w:r>
        <w:rPr>
          <w:spacing w:val="-2"/>
          <w:sz w:val="22"/>
        </w:rPr>
        <w:t> </w:t>
      </w:r>
      <w:r>
        <w:rPr>
          <w:sz w:val="22"/>
        </w:rPr>
        <w:t>participate</w:t>
      </w:r>
      <w:r>
        <w:rPr>
          <w:spacing w:val="-1"/>
          <w:sz w:val="22"/>
        </w:rPr>
        <w:t> </w:t>
      </w:r>
      <w:r>
        <w:rPr>
          <w:sz w:val="22"/>
        </w:rPr>
        <w:t>in</w:t>
      </w:r>
      <w:r>
        <w:rPr>
          <w:spacing w:val="-2"/>
          <w:sz w:val="22"/>
        </w:rPr>
        <w:t> </w:t>
      </w:r>
      <w:r>
        <w:rPr>
          <w:sz w:val="22"/>
        </w:rPr>
        <w:t>the</w:t>
      </w:r>
      <w:r>
        <w:rPr>
          <w:spacing w:val="-2"/>
          <w:sz w:val="22"/>
        </w:rPr>
        <w:t> </w:t>
      </w:r>
      <w:r>
        <w:rPr>
          <w:sz w:val="22"/>
        </w:rPr>
        <w:t>preparation</w:t>
      </w:r>
      <w:r>
        <w:rPr>
          <w:spacing w:val="-2"/>
          <w:sz w:val="22"/>
        </w:rPr>
        <w:t> </w:t>
      </w:r>
      <w:r>
        <w:rPr>
          <w:sz w:val="22"/>
        </w:rPr>
        <w:t>and</w:t>
      </w:r>
      <w:r>
        <w:rPr>
          <w:spacing w:val="-2"/>
          <w:sz w:val="22"/>
        </w:rPr>
        <w:t> </w:t>
      </w:r>
      <w:r>
        <w:rPr>
          <w:sz w:val="22"/>
        </w:rPr>
        <w:t>review</w:t>
      </w:r>
      <w:r>
        <w:rPr>
          <w:spacing w:val="-2"/>
          <w:sz w:val="22"/>
        </w:rPr>
        <w:t> </w:t>
      </w:r>
      <w:r>
        <w:rPr>
          <w:sz w:val="22"/>
        </w:rPr>
        <w:t>of</w:t>
      </w:r>
      <w:r>
        <w:rPr>
          <w:spacing w:val="-2"/>
          <w:sz w:val="22"/>
        </w:rPr>
        <w:t> </w:t>
      </w:r>
      <w:r>
        <w:rPr>
          <w:sz w:val="22"/>
        </w:rPr>
        <w:t>programs</w:t>
      </w:r>
      <w:r>
        <w:rPr>
          <w:spacing w:val="-2"/>
          <w:sz w:val="22"/>
        </w:rPr>
        <w:t> </w:t>
      </w:r>
      <w:r>
        <w:rPr>
          <w:sz w:val="22"/>
        </w:rPr>
        <w:t>or</w:t>
      </w:r>
      <w:r>
        <w:rPr>
          <w:spacing w:val="-2"/>
          <w:sz w:val="22"/>
        </w:rPr>
        <w:t> </w:t>
      </w:r>
      <w:r>
        <w:rPr>
          <w:sz w:val="22"/>
        </w:rPr>
        <w:t>plans</w:t>
      </w:r>
      <w:r>
        <w:rPr>
          <w:spacing w:val="-2"/>
          <w:sz w:val="22"/>
        </w:rPr>
        <w:t> </w:t>
      </w:r>
      <w:r>
        <w:rPr>
          <w:sz w:val="22"/>
        </w:rPr>
        <w:t>required</w:t>
      </w:r>
      <w:r>
        <w:rPr>
          <w:spacing w:val="-2"/>
          <w:sz w:val="22"/>
        </w:rPr>
        <w:t> </w:t>
      </w:r>
      <w:r>
        <w:rPr>
          <w:sz w:val="22"/>
        </w:rPr>
        <w:t>by</w:t>
      </w:r>
      <w:r>
        <w:rPr>
          <w:spacing w:val="-2"/>
          <w:sz w:val="22"/>
        </w:rPr>
        <w:t> </w:t>
      </w:r>
      <w:r>
        <w:rPr>
          <w:sz w:val="22"/>
        </w:rPr>
        <w:t>State</w:t>
      </w:r>
      <w:r>
        <w:rPr>
          <w:spacing w:val="-2"/>
          <w:sz w:val="22"/>
        </w:rPr>
        <w:t> </w:t>
      </w:r>
      <w:r>
        <w:rPr>
          <w:sz w:val="22"/>
        </w:rPr>
        <w:t>or</w:t>
      </w:r>
      <w:r>
        <w:rPr>
          <w:spacing w:val="-2"/>
          <w:sz w:val="22"/>
        </w:rPr>
        <w:t> </w:t>
      </w:r>
      <w:r>
        <w:rPr>
          <w:sz w:val="22"/>
        </w:rPr>
        <w:t>Federal</w:t>
      </w:r>
      <w:r>
        <w:rPr>
          <w:spacing w:val="-2"/>
          <w:sz w:val="22"/>
        </w:rPr>
        <w:t> </w:t>
      </w:r>
      <w:r>
        <w:rPr>
          <w:sz w:val="22"/>
        </w:rPr>
        <w:t>law</w:t>
      </w:r>
      <w:r>
        <w:rPr>
          <w:spacing w:val="-2"/>
          <w:sz w:val="22"/>
        </w:rPr>
        <w:t> </w:t>
      </w:r>
      <w:r>
        <w:rPr>
          <w:sz w:val="22"/>
        </w:rPr>
        <w:t>or </w:t>
      </w:r>
      <w:r>
        <w:rPr>
          <w:spacing w:val="-2"/>
          <w:sz w:val="22"/>
        </w:rPr>
        <w:t>regulations.</w:t>
      </w:r>
    </w:p>
    <w:p>
      <w:pPr>
        <w:pStyle w:val="ListParagraph"/>
        <w:numPr>
          <w:ilvl w:val="0"/>
          <w:numId w:val="151"/>
        </w:numPr>
        <w:tabs>
          <w:tab w:pos="839" w:val="left" w:leader="none"/>
        </w:tabs>
        <w:spacing w:line="240" w:lineRule="auto" w:before="179" w:after="0"/>
        <w:ind w:left="839" w:right="0" w:hanging="479"/>
        <w:jc w:val="left"/>
        <w:rPr>
          <w:sz w:val="22"/>
        </w:rPr>
      </w:pPr>
      <w:r>
        <w:rPr>
          <w:sz w:val="22"/>
        </w:rPr>
        <w:t>To</w:t>
      </w:r>
      <w:r>
        <w:rPr>
          <w:spacing w:val="-5"/>
          <w:sz w:val="22"/>
        </w:rPr>
        <w:t> </w:t>
      </w:r>
      <w:r>
        <w:rPr>
          <w:sz w:val="22"/>
        </w:rPr>
        <w:t>assemble</w:t>
      </w:r>
      <w:r>
        <w:rPr>
          <w:spacing w:val="-3"/>
          <w:sz w:val="22"/>
        </w:rPr>
        <w:t> </w:t>
      </w:r>
      <w:r>
        <w:rPr>
          <w:sz w:val="22"/>
        </w:rPr>
        <w:t>data</w:t>
      </w:r>
      <w:r>
        <w:rPr>
          <w:spacing w:val="-3"/>
          <w:sz w:val="22"/>
        </w:rPr>
        <w:t> </w:t>
      </w:r>
      <w:r>
        <w:rPr>
          <w:sz w:val="22"/>
        </w:rPr>
        <w:t>on</w:t>
      </w:r>
      <w:r>
        <w:rPr>
          <w:spacing w:val="-2"/>
          <w:sz w:val="22"/>
        </w:rPr>
        <w:t> </w:t>
      </w:r>
      <w:r>
        <w:rPr>
          <w:sz w:val="22"/>
        </w:rPr>
        <w:t>a</w:t>
      </w:r>
      <w:r>
        <w:rPr>
          <w:spacing w:val="-3"/>
          <w:sz w:val="22"/>
        </w:rPr>
        <w:t> </w:t>
      </w:r>
      <w:r>
        <w:rPr>
          <w:sz w:val="22"/>
        </w:rPr>
        <w:t>continuing basis</w:t>
      </w:r>
      <w:r>
        <w:rPr>
          <w:spacing w:val="-3"/>
          <w:sz w:val="22"/>
        </w:rPr>
        <w:t> </w:t>
      </w:r>
      <w:r>
        <w:rPr>
          <w:sz w:val="22"/>
        </w:rPr>
        <w:t>as</w:t>
      </w:r>
      <w:r>
        <w:rPr>
          <w:spacing w:val="-3"/>
          <w:sz w:val="22"/>
        </w:rPr>
        <w:t> </w:t>
      </w:r>
      <w:r>
        <w:rPr>
          <w:sz w:val="22"/>
        </w:rPr>
        <w:t>part</w:t>
      </w:r>
      <w:r>
        <w:rPr>
          <w:spacing w:val="-3"/>
          <w:sz w:val="22"/>
        </w:rPr>
        <w:t> </w:t>
      </w:r>
      <w:r>
        <w:rPr>
          <w:sz w:val="22"/>
        </w:rPr>
        <w:t>of</w:t>
      </w:r>
      <w:r>
        <w:rPr>
          <w:spacing w:val="-2"/>
          <w:sz w:val="22"/>
        </w:rPr>
        <w:t> </w:t>
      </w:r>
      <w:r>
        <w:rPr>
          <w:sz w:val="22"/>
        </w:rPr>
        <w:t>a</w:t>
      </w:r>
      <w:r>
        <w:rPr>
          <w:spacing w:val="-3"/>
          <w:sz w:val="22"/>
        </w:rPr>
        <w:t> </w:t>
      </w:r>
      <w:r>
        <w:rPr>
          <w:sz w:val="22"/>
        </w:rPr>
        <w:t>continuous</w:t>
      </w:r>
      <w:r>
        <w:rPr>
          <w:spacing w:val="-3"/>
          <w:sz w:val="22"/>
        </w:rPr>
        <w:t> </w:t>
      </w:r>
      <w:r>
        <w:rPr>
          <w:sz w:val="22"/>
        </w:rPr>
        <w:t>planning </w:t>
      </w:r>
      <w:r>
        <w:rPr>
          <w:spacing w:val="-2"/>
          <w:sz w:val="22"/>
        </w:rPr>
        <w:t>process.</w:t>
      </w:r>
    </w:p>
    <w:p>
      <w:pPr>
        <w:pStyle w:val="ListParagraph"/>
        <w:numPr>
          <w:ilvl w:val="0"/>
          <w:numId w:val="151"/>
        </w:numPr>
        <w:tabs>
          <w:tab w:pos="840" w:val="left" w:leader="none"/>
        </w:tabs>
        <w:spacing w:line="247" w:lineRule="auto" w:before="187" w:after="0"/>
        <w:ind w:left="840" w:right="353" w:hanging="480"/>
        <w:jc w:val="both"/>
        <w:rPr>
          <w:sz w:val="22"/>
        </w:rPr>
      </w:pPr>
      <w:r>
        <w:rPr>
          <w:sz w:val="22"/>
        </w:rPr>
        <w:t>To consider and make reports to the board of commissioners within 35 days after the referral to the planning board of any proposed development regulation or revision or amendment thereto, pursuant to the provisions of N.J.S.A. 40:55D-26(a), and also to pass upon other matters specifically referred to</w:t>
      </w:r>
      <w:r>
        <w:rPr>
          <w:spacing w:val="40"/>
          <w:sz w:val="22"/>
        </w:rPr>
        <w:t> </w:t>
      </w:r>
      <w:r>
        <w:rPr>
          <w:sz w:val="22"/>
        </w:rPr>
        <w:t>the</w:t>
      </w:r>
      <w:r>
        <w:rPr>
          <w:spacing w:val="40"/>
          <w:sz w:val="22"/>
        </w:rPr>
        <w:t> </w:t>
      </w:r>
      <w:r>
        <w:rPr>
          <w:sz w:val="22"/>
        </w:rPr>
        <w:t>planning</w:t>
      </w:r>
      <w:r>
        <w:rPr>
          <w:spacing w:val="40"/>
          <w:sz w:val="22"/>
        </w:rPr>
        <w:t> </w:t>
      </w:r>
      <w:r>
        <w:rPr>
          <w:sz w:val="22"/>
        </w:rPr>
        <w:t>board</w:t>
      </w:r>
      <w:r>
        <w:rPr>
          <w:spacing w:val="40"/>
          <w:sz w:val="22"/>
        </w:rPr>
        <w:t> </w:t>
      </w:r>
      <w:r>
        <w:rPr>
          <w:sz w:val="22"/>
        </w:rPr>
        <w:t>by</w:t>
      </w:r>
      <w:r>
        <w:rPr>
          <w:spacing w:val="40"/>
          <w:sz w:val="22"/>
        </w:rPr>
        <w:t> </w:t>
      </w:r>
      <w:r>
        <w:rPr>
          <w:sz w:val="22"/>
        </w:rPr>
        <w:t>the</w:t>
      </w:r>
      <w:r>
        <w:rPr>
          <w:spacing w:val="40"/>
          <w:sz w:val="22"/>
        </w:rPr>
        <w:t> </w:t>
      </w:r>
      <w:r>
        <w:rPr>
          <w:sz w:val="22"/>
        </w:rPr>
        <w:t>board</w:t>
      </w:r>
      <w:r>
        <w:rPr>
          <w:spacing w:val="40"/>
          <w:sz w:val="22"/>
        </w:rPr>
        <w:t> </w:t>
      </w:r>
      <w:r>
        <w:rPr>
          <w:sz w:val="22"/>
        </w:rPr>
        <w:t>of</w:t>
      </w:r>
      <w:r>
        <w:rPr>
          <w:spacing w:val="40"/>
          <w:sz w:val="22"/>
        </w:rPr>
        <w:t> </w:t>
      </w:r>
      <w:r>
        <w:rPr>
          <w:sz w:val="22"/>
        </w:rPr>
        <w:t>commissioners</w:t>
      </w:r>
      <w:r>
        <w:rPr>
          <w:spacing w:val="40"/>
          <w:sz w:val="22"/>
        </w:rPr>
        <w:t> </w:t>
      </w:r>
      <w:r>
        <w:rPr>
          <w:sz w:val="22"/>
        </w:rPr>
        <w:t>pursuant</w:t>
      </w:r>
      <w:r>
        <w:rPr>
          <w:spacing w:val="40"/>
          <w:sz w:val="22"/>
        </w:rPr>
        <w:t> </w:t>
      </w:r>
      <w:r>
        <w:rPr>
          <w:sz w:val="22"/>
        </w:rPr>
        <w:t>to</w:t>
      </w:r>
      <w:r>
        <w:rPr>
          <w:spacing w:val="40"/>
          <w:sz w:val="22"/>
        </w:rPr>
        <w:t> </w:t>
      </w:r>
      <w:r>
        <w:rPr>
          <w:sz w:val="22"/>
        </w:rPr>
        <w:t>the</w:t>
      </w:r>
      <w:r>
        <w:rPr>
          <w:spacing w:val="40"/>
          <w:sz w:val="22"/>
        </w:rPr>
        <w:t> </w:t>
      </w:r>
      <w:r>
        <w:rPr>
          <w:sz w:val="22"/>
        </w:rPr>
        <w:t>provisions</w:t>
      </w:r>
      <w:r>
        <w:rPr>
          <w:spacing w:val="40"/>
          <w:sz w:val="22"/>
        </w:rPr>
        <w:t> </w:t>
      </w:r>
      <w:r>
        <w:rPr>
          <w:sz w:val="22"/>
        </w:rPr>
        <w:t>of</w:t>
      </w:r>
      <w:r>
        <w:rPr>
          <w:spacing w:val="40"/>
          <w:sz w:val="22"/>
        </w:rPr>
        <w:t> </w:t>
      </w:r>
      <w:r>
        <w:rPr>
          <w:sz w:val="22"/>
        </w:rPr>
        <w:t>N.J.S.A. </w:t>
      </w:r>
      <w:r>
        <w:rPr>
          <w:spacing w:val="-2"/>
          <w:sz w:val="22"/>
        </w:rPr>
        <w:t>40:55D-26(b).</w:t>
      </w:r>
    </w:p>
    <w:p>
      <w:pPr>
        <w:pStyle w:val="ListParagraph"/>
        <w:numPr>
          <w:ilvl w:val="0"/>
          <w:numId w:val="151"/>
        </w:numPr>
        <w:tabs>
          <w:tab w:pos="840" w:val="left" w:leader="none"/>
        </w:tabs>
        <w:spacing w:line="247" w:lineRule="auto" w:before="177" w:after="0"/>
        <w:ind w:left="840" w:right="356" w:hanging="480"/>
        <w:jc w:val="both"/>
        <w:rPr>
          <w:sz w:val="22"/>
        </w:rPr>
      </w:pPr>
      <w:r>
        <w:rPr>
          <w:sz w:val="22"/>
        </w:rPr>
        <w:t>When reviewing applications for approval of subdivisions, plats, site plans or conditional uses, to grant to the extent and subject to the same restrictions as the zoning board of adjustment:</w:t>
      </w:r>
    </w:p>
    <w:p>
      <w:pPr>
        <w:pStyle w:val="ListParagraph"/>
        <w:spacing w:after="0" w:line="247" w:lineRule="auto"/>
        <w:jc w:val="both"/>
        <w:rPr>
          <w:sz w:val="22"/>
        </w:rPr>
        <w:sectPr>
          <w:pgSz w:w="12240" w:h="15840"/>
          <w:pgMar w:header="609" w:footer="609" w:top="800" w:bottom="800" w:left="1080" w:right="1080"/>
        </w:sectPr>
      </w:pPr>
    </w:p>
    <w:p>
      <w:pPr>
        <w:pStyle w:val="BodyText"/>
        <w:spacing w:before="37"/>
      </w:pPr>
    </w:p>
    <w:p>
      <w:pPr>
        <w:pStyle w:val="ListParagraph"/>
        <w:numPr>
          <w:ilvl w:val="1"/>
          <w:numId w:val="151"/>
        </w:numPr>
        <w:tabs>
          <w:tab w:pos="1320" w:val="left" w:leader="none"/>
        </w:tabs>
        <w:spacing w:line="247" w:lineRule="auto" w:before="0" w:after="0"/>
        <w:ind w:left="1320" w:right="355" w:hanging="480"/>
        <w:jc w:val="both"/>
        <w:rPr>
          <w:sz w:val="22"/>
        </w:rPr>
      </w:pPr>
      <w:r>
        <w:rPr>
          <w:sz w:val="22"/>
        </w:rPr>
        <w:t>Variances pursuant to N.J.S.A. 40:55D-70(c) from lot area, lot dimensional, setback and yard requirements,</w:t>
      </w:r>
      <w:r>
        <w:rPr>
          <w:spacing w:val="-2"/>
          <w:sz w:val="22"/>
        </w:rPr>
        <w:t> </w:t>
      </w:r>
      <w:r>
        <w:rPr>
          <w:sz w:val="22"/>
        </w:rPr>
        <w:t>provided</w:t>
      </w:r>
      <w:r>
        <w:rPr>
          <w:spacing w:val="-3"/>
          <w:sz w:val="22"/>
        </w:rPr>
        <w:t> </w:t>
      </w:r>
      <w:r>
        <w:rPr>
          <w:sz w:val="22"/>
        </w:rPr>
        <w:t>that</w:t>
      </w:r>
      <w:r>
        <w:rPr>
          <w:spacing w:val="-3"/>
          <w:sz w:val="22"/>
        </w:rPr>
        <w:t> </w:t>
      </w:r>
      <w:r>
        <w:rPr>
          <w:sz w:val="22"/>
        </w:rPr>
        <w:t>such</w:t>
      </w:r>
      <w:r>
        <w:rPr>
          <w:spacing w:val="-3"/>
          <w:sz w:val="22"/>
        </w:rPr>
        <w:t> </w:t>
      </w:r>
      <w:r>
        <w:rPr>
          <w:sz w:val="22"/>
        </w:rPr>
        <w:t>relief</w:t>
      </w:r>
      <w:r>
        <w:rPr>
          <w:spacing w:val="-3"/>
          <w:sz w:val="22"/>
        </w:rPr>
        <w:t> </w:t>
      </w:r>
      <w:r>
        <w:rPr>
          <w:sz w:val="22"/>
        </w:rPr>
        <w:t>from</w:t>
      </w:r>
      <w:r>
        <w:rPr>
          <w:spacing w:val="-3"/>
          <w:sz w:val="22"/>
        </w:rPr>
        <w:t> </w:t>
      </w:r>
      <w:r>
        <w:rPr>
          <w:sz w:val="22"/>
        </w:rPr>
        <w:t>lot</w:t>
      </w:r>
      <w:r>
        <w:rPr>
          <w:spacing w:val="-3"/>
          <w:sz w:val="22"/>
        </w:rPr>
        <w:t> </w:t>
      </w:r>
      <w:r>
        <w:rPr>
          <w:sz w:val="22"/>
        </w:rPr>
        <w:t>area</w:t>
      </w:r>
      <w:r>
        <w:rPr>
          <w:spacing w:val="-3"/>
          <w:sz w:val="22"/>
        </w:rPr>
        <w:t> </w:t>
      </w:r>
      <w:r>
        <w:rPr>
          <w:sz w:val="22"/>
        </w:rPr>
        <w:t>requirements</w:t>
      </w:r>
      <w:r>
        <w:rPr>
          <w:spacing w:val="-2"/>
          <w:sz w:val="22"/>
        </w:rPr>
        <w:t> </w:t>
      </w:r>
      <w:r>
        <w:rPr>
          <w:sz w:val="22"/>
        </w:rPr>
        <w:t>shall</w:t>
      </w:r>
      <w:r>
        <w:rPr>
          <w:spacing w:val="-3"/>
          <w:sz w:val="22"/>
        </w:rPr>
        <w:t> </w:t>
      </w:r>
      <w:r>
        <w:rPr>
          <w:sz w:val="22"/>
        </w:rPr>
        <w:t>not</w:t>
      </w:r>
      <w:r>
        <w:rPr>
          <w:spacing w:val="-3"/>
          <w:sz w:val="22"/>
        </w:rPr>
        <w:t> </w:t>
      </w:r>
      <w:r>
        <w:rPr>
          <w:sz w:val="22"/>
        </w:rPr>
        <w:t>be</w:t>
      </w:r>
      <w:r>
        <w:rPr>
          <w:spacing w:val="-3"/>
          <w:sz w:val="22"/>
        </w:rPr>
        <w:t> </w:t>
      </w:r>
      <w:r>
        <w:rPr>
          <w:sz w:val="22"/>
        </w:rPr>
        <w:t>granted</w:t>
      </w:r>
      <w:r>
        <w:rPr>
          <w:spacing w:val="-3"/>
          <w:sz w:val="22"/>
        </w:rPr>
        <w:t> </w:t>
      </w:r>
      <w:r>
        <w:rPr>
          <w:sz w:val="22"/>
        </w:rPr>
        <w:t>for</w:t>
      </w:r>
      <w:r>
        <w:rPr>
          <w:spacing w:val="-3"/>
          <w:sz w:val="22"/>
        </w:rPr>
        <w:t> </w:t>
      </w:r>
      <w:r>
        <w:rPr>
          <w:sz w:val="22"/>
        </w:rPr>
        <w:t>more than one lot.</w:t>
      </w:r>
    </w:p>
    <w:p>
      <w:pPr>
        <w:pStyle w:val="ListParagraph"/>
        <w:numPr>
          <w:ilvl w:val="1"/>
          <w:numId w:val="151"/>
        </w:numPr>
        <w:tabs>
          <w:tab w:pos="1320" w:val="left" w:leader="none"/>
        </w:tabs>
        <w:spacing w:line="247" w:lineRule="auto" w:before="179" w:after="0"/>
        <w:ind w:left="1320" w:right="358" w:hanging="480"/>
        <w:jc w:val="both"/>
        <w:rPr>
          <w:sz w:val="22"/>
        </w:rPr>
      </w:pPr>
      <w:r>
        <w:rPr>
          <w:sz w:val="22"/>
        </w:rPr>
        <w:t>Direction pursuant to N.J.S.A. 40:55D-34 for issuance of a permit for a building or structure in the bed of a mapped street or public drainage way, flood control basin or public area reserved pursuant to N.J.S.A. 40:55D-32.</w:t>
      </w:r>
    </w:p>
    <w:p>
      <w:pPr>
        <w:pStyle w:val="ListParagraph"/>
        <w:numPr>
          <w:ilvl w:val="1"/>
          <w:numId w:val="151"/>
        </w:numPr>
        <w:tabs>
          <w:tab w:pos="1320" w:val="left" w:leader="none"/>
        </w:tabs>
        <w:spacing w:line="247" w:lineRule="auto" w:before="178" w:after="0"/>
        <w:ind w:left="1320" w:right="359" w:hanging="480"/>
        <w:jc w:val="both"/>
        <w:rPr>
          <w:sz w:val="22"/>
        </w:rPr>
      </w:pPr>
      <w:r>
        <w:rPr>
          <w:sz w:val="22"/>
        </w:rPr>
        <w:t>Direction pursuant to N.J.S.A. 40:55D-36 for issuance of a permit for building or structure not related to a street.</w:t>
      </w:r>
    </w:p>
    <w:p>
      <w:pPr>
        <w:pStyle w:val="BodyText"/>
        <w:spacing w:before="106"/>
      </w:pPr>
    </w:p>
    <w:p>
      <w:pPr>
        <w:pStyle w:val="BodyText"/>
        <w:spacing w:line="247" w:lineRule="auto" w:before="0"/>
        <w:ind w:left="840" w:right="414"/>
        <w:jc w:val="both"/>
      </w:pPr>
      <w:r>
        <w:rPr/>
        <w:t>Whenever relief is requested pursuant to this subsection, notice of a hearing on the application for development</w:t>
      </w:r>
      <w:r>
        <w:rPr>
          <w:spacing w:val="-10"/>
        </w:rPr>
        <w:t> </w:t>
      </w:r>
      <w:r>
        <w:rPr/>
        <w:t>shall</w:t>
      </w:r>
      <w:r>
        <w:rPr>
          <w:spacing w:val="-10"/>
        </w:rPr>
        <w:t> </w:t>
      </w:r>
      <w:r>
        <w:rPr/>
        <w:t>include</w:t>
      </w:r>
      <w:r>
        <w:rPr>
          <w:spacing w:val="-10"/>
        </w:rPr>
        <w:t> </w:t>
      </w:r>
      <w:r>
        <w:rPr/>
        <w:t>reference</w:t>
      </w:r>
      <w:r>
        <w:rPr>
          <w:spacing w:val="-10"/>
        </w:rPr>
        <w:t> </w:t>
      </w:r>
      <w:r>
        <w:rPr/>
        <w:t>to</w:t>
      </w:r>
      <w:r>
        <w:rPr>
          <w:spacing w:val="-10"/>
        </w:rPr>
        <w:t> </w:t>
      </w:r>
      <w:r>
        <w:rPr/>
        <w:t>the</w:t>
      </w:r>
      <w:r>
        <w:rPr>
          <w:spacing w:val="-10"/>
        </w:rPr>
        <w:t> </w:t>
      </w:r>
      <w:r>
        <w:rPr/>
        <w:t>request</w:t>
      </w:r>
      <w:r>
        <w:rPr>
          <w:spacing w:val="-10"/>
        </w:rPr>
        <w:t> </w:t>
      </w:r>
      <w:r>
        <w:rPr/>
        <w:t>for</w:t>
      </w:r>
      <w:r>
        <w:rPr>
          <w:spacing w:val="-11"/>
        </w:rPr>
        <w:t> </w:t>
      </w:r>
      <w:r>
        <w:rPr/>
        <w:t>a</w:t>
      </w:r>
      <w:r>
        <w:rPr>
          <w:spacing w:val="-11"/>
        </w:rPr>
        <w:t> </w:t>
      </w:r>
      <w:r>
        <w:rPr/>
        <w:t>variance</w:t>
      </w:r>
      <w:r>
        <w:rPr>
          <w:spacing w:val="-10"/>
        </w:rPr>
        <w:t> </w:t>
      </w:r>
      <w:r>
        <w:rPr/>
        <w:t>or</w:t>
      </w:r>
      <w:r>
        <w:rPr>
          <w:spacing w:val="-11"/>
        </w:rPr>
        <w:t> </w:t>
      </w:r>
      <w:r>
        <w:rPr/>
        <w:t>direction</w:t>
      </w:r>
      <w:r>
        <w:rPr>
          <w:spacing w:val="-10"/>
        </w:rPr>
        <w:t> </w:t>
      </w:r>
      <w:r>
        <w:rPr/>
        <w:t>for</w:t>
      </w:r>
      <w:r>
        <w:rPr>
          <w:spacing w:val="-11"/>
        </w:rPr>
        <w:t> </w:t>
      </w:r>
      <w:r>
        <w:rPr/>
        <w:t>issuance</w:t>
      </w:r>
      <w:r>
        <w:rPr>
          <w:spacing w:val="-10"/>
        </w:rPr>
        <w:t> </w:t>
      </w:r>
      <w:r>
        <w:rPr/>
        <w:t>of</w:t>
      </w:r>
      <w:r>
        <w:rPr>
          <w:spacing w:val="-11"/>
        </w:rPr>
        <w:t> </w:t>
      </w:r>
      <w:r>
        <w:rPr/>
        <w:t>a</w:t>
      </w:r>
      <w:r>
        <w:rPr>
          <w:spacing w:val="-11"/>
        </w:rPr>
        <w:t> </w:t>
      </w:r>
      <w:r>
        <w:rPr/>
        <w:t>permit, as the case may be.</w:t>
      </w:r>
    </w:p>
    <w:p>
      <w:pPr>
        <w:pStyle w:val="ListParagraph"/>
        <w:numPr>
          <w:ilvl w:val="0"/>
          <w:numId w:val="151"/>
        </w:numPr>
        <w:tabs>
          <w:tab w:pos="840" w:val="left" w:leader="none"/>
        </w:tabs>
        <w:spacing w:line="247" w:lineRule="auto" w:before="178" w:after="0"/>
        <w:ind w:left="840" w:right="355" w:hanging="480"/>
        <w:jc w:val="both"/>
        <w:rPr>
          <w:sz w:val="22"/>
        </w:rPr>
      </w:pPr>
      <w:r>
        <w:rPr>
          <w:sz w:val="22"/>
        </w:rPr>
        <w:t>To</w:t>
      </w:r>
      <w:r>
        <w:rPr>
          <w:spacing w:val="-2"/>
          <w:sz w:val="22"/>
        </w:rPr>
        <w:t> </w:t>
      </w:r>
      <w:r>
        <w:rPr>
          <w:sz w:val="22"/>
        </w:rPr>
        <w:t>perform</w:t>
      </w:r>
      <w:r>
        <w:rPr>
          <w:spacing w:val="-2"/>
          <w:sz w:val="22"/>
        </w:rPr>
        <w:t> </w:t>
      </w:r>
      <w:r>
        <w:rPr>
          <w:sz w:val="22"/>
        </w:rPr>
        <w:t>such</w:t>
      </w:r>
      <w:r>
        <w:rPr>
          <w:spacing w:val="-2"/>
          <w:sz w:val="22"/>
        </w:rPr>
        <w:t> </w:t>
      </w:r>
      <w:r>
        <w:rPr>
          <w:sz w:val="22"/>
        </w:rPr>
        <w:t>other</w:t>
      </w:r>
      <w:r>
        <w:rPr>
          <w:spacing w:val="-2"/>
          <w:sz w:val="22"/>
        </w:rPr>
        <w:t> </w:t>
      </w:r>
      <w:r>
        <w:rPr>
          <w:sz w:val="22"/>
        </w:rPr>
        <w:t>advisory</w:t>
      </w:r>
      <w:r>
        <w:rPr>
          <w:spacing w:val="-2"/>
          <w:sz w:val="22"/>
        </w:rPr>
        <w:t> </w:t>
      </w:r>
      <w:r>
        <w:rPr>
          <w:sz w:val="22"/>
        </w:rPr>
        <w:t>duties</w:t>
      </w:r>
      <w:r>
        <w:rPr>
          <w:spacing w:val="-1"/>
          <w:sz w:val="22"/>
        </w:rPr>
        <w:t> </w:t>
      </w:r>
      <w:r>
        <w:rPr>
          <w:sz w:val="22"/>
        </w:rPr>
        <w:t>as</w:t>
      </w:r>
      <w:r>
        <w:rPr>
          <w:spacing w:val="-2"/>
          <w:sz w:val="22"/>
        </w:rPr>
        <w:t> </w:t>
      </w:r>
      <w:r>
        <w:rPr>
          <w:sz w:val="22"/>
        </w:rPr>
        <w:t>are</w:t>
      </w:r>
      <w:r>
        <w:rPr>
          <w:spacing w:val="-2"/>
          <w:sz w:val="22"/>
        </w:rPr>
        <w:t> </w:t>
      </w:r>
      <w:r>
        <w:rPr>
          <w:sz w:val="22"/>
        </w:rPr>
        <w:t>assigned</w:t>
      </w:r>
      <w:r>
        <w:rPr>
          <w:spacing w:val="-1"/>
          <w:sz w:val="22"/>
        </w:rPr>
        <w:t> </w:t>
      </w:r>
      <w:r>
        <w:rPr>
          <w:sz w:val="22"/>
        </w:rPr>
        <w:t>to</w:t>
      </w:r>
      <w:r>
        <w:rPr>
          <w:spacing w:val="-2"/>
          <w:sz w:val="22"/>
        </w:rPr>
        <w:t> </w:t>
      </w:r>
      <w:r>
        <w:rPr>
          <w:sz w:val="22"/>
        </w:rPr>
        <w:t>it</w:t>
      </w:r>
      <w:r>
        <w:rPr>
          <w:spacing w:val="-2"/>
          <w:sz w:val="22"/>
        </w:rPr>
        <w:t> </w:t>
      </w:r>
      <w:r>
        <w:rPr>
          <w:sz w:val="22"/>
        </w:rPr>
        <w:t>by</w:t>
      </w:r>
      <w:r>
        <w:rPr>
          <w:spacing w:val="-2"/>
          <w:sz w:val="22"/>
        </w:rPr>
        <w:t> </w:t>
      </w:r>
      <w:r>
        <w:rPr>
          <w:sz w:val="22"/>
        </w:rPr>
        <w:t>ordinance</w:t>
      </w:r>
      <w:r>
        <w:rPr>
          <w:spacing w:val="-1"/>
          <w:sz w:val="22"/>
        </w:rPr>
        <w:t> </w:t>
      </w:r>
      <w:r>
        <w:rPr>
          <w:sz w:val="22"/>
        </w:rPr>
        <w:t>or</w:t>
      </w:r>
      <w:r>
        <w:rPr>
          <w:spacing w:val="-2"/>
          <w:sz w:val="22"/>
        </w:rPr>
        <w:t> </w:t>
      </w:r>
      <w:r>
        <w:rPr>
          <w:sz w:val="22"/>
        </w:rPr>
        <w:t>resolution</w:t>
      </w:r>
      <w:r>
        <w:rPr>
          <w:spacing w:val="-1"/>
          <w:sz w:val="22"/>
        </w:rPr>
        <w:t> </w:t>
      </w:r>
      <w:r>
        <w:rPr>
          <w:sz w:val="22"/>
        </w:rPr>
        <w:t>of</w:t>
      </w:r>
      <w:r>
        <w:rPr>
          <w:spacing w:val="-2"/>
          <w:sz w:val="22"/>
        </w:rPr>
        <w:t> </w:t>
      </w:r>
      <w:r>
        <w:rPr>
          <w:sz w:val="22"/>
        </w:rPr>
        <w:t>the</w:t>
      </w:r>
      <w:r>
        <w:rPr>
          <w:spacing w:val="-2"/>
          <w:sz w:val="22"/>
        </w:rPr>
        <w:t> </w:t>
      </w:r>
      <w:r>
        <w:rPr>
          <w:sz w:val="22"/>
        </w:rPr>
        <w:t>board</w:t>
      </w:r>
      <w:r>
        <w:rPr>
          <w:spacing w:val="-2"/>
          <w:sz w:val="22"/>
        </w:rPr>
        <w:t> </w:t>
      </w:r>
      <w:r>
        <w:rPr>
          <w:sz w:val="22"/>
        </w:rPr>
        <w:t>of commissioners</w:t>
      </w:r>
      <w:r>
        <w:rPr>
          <w:spacing w:val="-6"/>
          <w:sz w:val="22"/>
        </w:rPr>
        <w:t> </w:t>
      </w:r>
      <w:r>
        <w:rPr>
          <w:sz w:val="22"/>
        </w:rPr>
        <w:t>for</w:t>
      </w:r>
      <w:r>
        <w:rPr>
          <w:spacing w:val="-7"/>
          <w:sz w:val="22"/>
        </w:rPr>
        <w:t> </w:t>
      </w:r>
      <w:r>
        <w:rPr>
          <w:sz w:val="22"/>
        </w:rPr>
        <w:t>the</w:t>
      </w:r>
      <w:r>
        <w:rPr>
          <w:spacing w:val="-7"/>
          <w:sz w:val="22"/>
        </w:rPr>
        <w:t> </w:t>
      </w:r>
      <w:r>
        <w:rPr>
          <w:sz w:val="22"/>
        </w:rPr>
        <w:t>aid</w:t>
      </w:r>
      <w:r>
        <w:rPr>
          <w:spacing w:val="-7"/>
          <w:sz w:val="22"/>
        </w:rPr>
        <w:t> </w:t>
      </w:r>
      <w:r>
        <w:rPr>
          <w:sz w:val="22"/>
        </w:rPr>
        <w:t>and</w:t>
      </w:r>
      <w:r>
        <w:rPr>
          <w:spacing w:val="-7"/>
          <w:sz w:val="22"/>
        </w:rPr>
        <w:t> </w:t>
      </w:r>
      <w:r>
        <w:rPr>
          <w:sz w:val="22"/>
        </w:rPr>
        <w:t>assistance</w:t>
      </w:r>
      <w:r>
        <w:rPr>
          <w:spacing w:val="-6"/>
          <w:sz w:val="22"/>
        </w:rPr>
        <w:t> </w:t>
      </w:r>
      <w:r>
        <w:rPr>
          <w:sz w:val="22"/>
        </w:rPr>
        <w:t>of</w:t>
      </w:r>
      <w:r>
        <w:rPr>
          <w:spacing w:val="-7"/>
          <w:sz w:val="22"/>
        </w:rPr>
        <w:t> </w:t>
      </w:r>
      <w:r>
        <w:rPr>
          <w:sz w:val="22"/>
        </w:rPr>
        <w:t>the</w:t>
      </w:r>
      <w:r>
        <w:rPr>
          <w:spacing w:val="-7"/>
          <w:sz w:val="22"/>
        </w:rPr>
        <w:t> </w:t>
      </w:r>
      <w:r>
        <w:rPr>
          <w:sz w:val="22"/>
        </w:rPr>
        <w:t>board</w:t>
      </w:r>
      <w:r>
        <w:rPr>
          <w:spacing w:val="-7"/>
          <w:sz w:val="22"/>
        </w:rPr>
        <w:t> </w:t>
      </w:r>
      <w:r>
        <w:rPr>
          <w:sz w:val="22"/>
        </w:rPr>
        <w:t>of</w:t>
      </w:r>
      <w:r>
        <w:rPr>
          <w:spacing w:val="-7"/>
          <w:sz w:val="22"/>
        </w:rPr>
        <w:t> </w:t>
      </w:r>
      <w:r>
        <w:rPr>
          <w:sz w:val="22"/>
        </w:rPr>
        <w:t>commissioners</w:t>
      </w:r>
      <w:r>
        <w:rPr>
          <w:spacing w:val="-6"/>
          <w:sz w:val="22"/>
        </w:rPr>
        <w:t> </w:t>
      </w:r>
      <w:r>
        <w:rPr>
          <w:sz w:val="22"/>
        </w:rPr>
        <w:t>other</w:t>
      </w:r>
      <w:r>
        <w:rPr>
          <w:spacing w:val="-7"/>
          <w:sz w:val="22"/>
        </w:rPr>
        <w:t> </w:t>
      </w:r>
      <w:r>
        <w:rPr>
          <w:sz w:val="22"/>
        </w:rPr>
        <w:t>agencies</w:t>
      </w:r>
      <w:r>
        <w:rPr>
          <w:spacing w:val="-6"/>
          <w:sz w:val="22"/>
        </w:rPr>
        <w:t> </w:t>
      </w:r>
      <w:r>
        <w:rPr>
          <w:sz w:val="22"/>
        </w:rPr>
        <w:t>or</w:t>
      </w:r>
      <w:r>
        <w:rPr>
          <w:spacing w:val="-7"/>
          <w:sz w:val="22"/>
        </w:rPr>
        <w:t> </w:t>
      </w:r>
      <w:r>
        <w:rPr>
          <w:sz w:val="22"/>
        </w:rPr>
        <w:t>officers</w:t>
      </w:r>
      <w:r>
        <w:rPr>
          <w:spacing w:val="-7"/>
          <w:sz w:val="22"/>
        </w:rPr>
        <w:t> </w:t>
      </w:r>
      <w:r>
        <w:rPr>
          <w:sz w:val="22"/>
        </w:rPr>
        <w:t>not inconsistent with the purposes and intent of N.J.S.A. 40:55D-1 et seq. and such other applicable general law.</w:t>
      </w:r>
    </w:p>
    <w:p>
      <w:pPr>
        <w:pStyle w:val="BodyText"/>
        <w:spacing w:before="18"/>
      </w:pPr>
    </w:p>
    <w:p>
      <w:pPr>
        <w:pStyle w:val="Heading4"/>
      </w:pPr>
      <w:bookmarkStart w:name="§ 14-3.7 Procedure for Submission of Mat" w:id="666"/>
      <w:bookmarkEnd w:id="666"/>
      <w:r>
        <w:rPr>
          <w:b w:val="0"/>
        </w:rPr>
      </w:r>
      <w:r>
        <w:rPr/>
        <w:t>§</w:t>
      </w:r>
      <w:r>
        <w:rPr>
          <w:spacing w:val="-3"/>
        </w:rPr>
        <w:t> </w:t>
      </w:r>
      <w:r>
        <w:rPr/>
        <w:t>14-3.7.</w:t>
      </w:r>
      <w:r>
        <w:rPr>
          <w:spacing w:val="58"/>
        </w:rPr>
        <w:t> </w:t>
      </w:r>
      <w:r>
        <w:rPr/>
        <w:t>Procedure</w:t>
      </w:r>
      <w:r>
        <w:rPr>
          <w:spacing w:val="-4"/>
        </w:rPr>
        <w:t> </w:t>
      </w:r>
      <w:r>
        <w:rPr/>
        <w:t>for</w:t>
      </w:r>
      <w:r>
        <w:rPr>
          <w:spacing w:val="-4"/>
        </w:rPr>
        <w:t> </w:t>
      </w:r>
      <w:r>
        <w:rPr/>
        <w:t>Submission</w:t>
      </w:r>
      <w:r>
        <w:rPr>
          <w:spacing w:val="-4"/>
        </w:rPr>
        <w:t> </w:t>
      </w:r>
      <w:r>
        <w:rPr/>
        <w:t>of</w:t>
      </w:r>
      <w:r>
        <w:rPr>
          <w:spacing w:val="-3"/>
        </w:rPr>
        <w:t> </w:t>
      </w:r>
      <w:r>
        <w:rPr/>
        <w:t>Matters</w:t>
      </w:r>
      <w:r>
        <w:rPr>
          <w:spacing w:val="-1"/>
        </w:rPr>
        <w:t> </w:t>
      </w:r>
      <w:r>
        <w:rPr/>
        <w:t>and</w:t>
      </w:r>
      <w:r>
        <w:rPr>
          <w:spacing w:val="-4"/>
        </w:rPr>
        <w:t> </w:t>
      </w:r>
      <w:r>
        <w:rPr/>
        <w:t>Consideration</w:t>
      </w:r>
      <w:r>
        <w:rPr>
          <w:spacing w:val="-4"/>
        </w:rPr>
        <w:t> </w:t>
      </w:r>
      <w:r>
        <w:rPr/>
        <w:t>of</w:t>
      </w:r>
      <w:r>
        <w:rPr>
          <w:spacing w:val="-3"/>
        </w:rPr>
        <w:t> </w:t>
      </w:r>
      <w:r>
        <w:rPr/>
        <w:t>Same</w:t>
      </w:r>
      <w:r>
        <w:rPr>
          <w:spacing w:val="-4"/>
        </w:rPr>
        <w:t> </w:t>
      </w:r>
      <w:r>
        <w:rPr/>
        <w:t>by</w:t>
      </w:r>
      <w:r>
        <w:rPr>
          <w:spacing w:val="-3"/>
        </w:rPr>
        <w:t> </w:t>
      </w:r>
      <w:r>
        <w:rPr/>
        <w:t>Planning</w:t>
      </w:r>
      <w:r>
        <w:rPr>
          <w:spacing w:val="-2"/>
        </w:rPr>
        <w:t> Board.</w:t>
      </w:r>
    </w:p>
    <w:p>
      <w:pPr>
        <w:pStyle w:val="ListParagraph"/>
        <w:numPr>
          <w:ilvl w:val="0"/>
          <w:numId w:val="152"/>
        </w:numPr>
        <w:tabs>
          <w:tab w:pos="840" w:val="left" w:leader="none"/>
        </w:tabs>
        <w:spacing w:line="247" w:lineRule="auto" w:before="187" w:after="0"/>
        <w:ind w:left="840" w:right="353" w:hanging="480"/>
        <w:jc w:val="both"/>
        <w:rPr>
          <w:sz w:val="22"/>
        </w:rPr>
      </w:pPr>
      <w:r>
        <w:rPr>
          <w:sz w:val="22"/>
        </w:rPr>
        <w:t>Minor</w:t>
      </w:r>
      <w:r>
        <w:rPr>
          <w:spacing w:val="-2"/>
          <w:sz w:val="22"/>
        </w:rPr>
        <w:t> </w:t>
      </w:r>
      <w:r>
        <w:rPr>
          <w:sz w:val="22"/>
        </w:rPr>
        <w:t>Subdivision.</w:t>
      </w:r>
      <w:r>
        <w:rPr>
          <w:spacing w:val="-2"/>
          <w:sz w:val="22"/>
        </w:rPr>
        <w:t> </w:t>
      </w:r>
      <w:r>
        <w:rPr>
          <w:sz w:val="22"/>
        </w:rPr>
        <w:t>Minor</w:t>
      </w:r>
      <w:r>
        <w:rPr>
          <w:spacing w:val="-2"/>
          <w:sz w:val="22"/>
        </w:rPr>
        <w:t> </w:t>
      </w:r>
      <w:r>
        <w:rPr>
          <w:sz w:val="22"/>
        </w:rPr>
        <w:t>subdivision</w:t>
      </w:r>
      <w:r>
        <w:rPr>
          <w:spacing w:val="-2"/>
          <w:sz w:val="22"/>
        </w:rPr>
        <w:t> </w:t>
      </w:r>
      <w:r>
        <w:rPr>
          <w:sz w:val="22"/>
        </w:rPr>
        <w:t>approval</w:t>
      </w:r>
      <w:r>
        <w:rPr>
          <w:spacing w:val="-2"/>
          <w:sz w:val="22"/>
        </w:rPr>
        <w:t> </w:t>
      </w:r>
      <w:r>
        <w:rPr>
          <w:sz w:val="22"/>
        </w:rPr>
        <w:t>shall</w:t>
      </w:r>
      <w:r>
        <w:rPr>
          <w:spacing w:val="-3"/>
          <w:sz w:val="22"/>
        </w:rPr>
        <w:t> </w:t>
      </w:r>
      <w:r>
        <w:rPr>
          <w:sz w:val="22"/>
        </w:rPr>
        <w:t>be</w:t>
      </w:r>
      <w:r>
        <w:rPr>
          <w:spacing w:val="-2"/>
          <w:sz w:val="22"/>
        </w:rPr>
        <w:t> </w:t>
      </w:r>
      <w:r>
        <w:rPr>
          <w:sz w:val="22"/>
        </w:rPr>
        <w:t>granted</w:t>
      </w:r>
      <w:r>
        <w:rPr>
          <w:spacing w:val="-2"/>
          <w:sz w:val="22"/>
        </w:rPr>
        <w:t> </w:t>
      </w:r>
      <w:r>
        <w:rPr>
          <w:sz w:val="22"/>
        </w:rPr>
        <w:t>or</w:t>
      </w:r>
      <w:r>
        <w:rPr>
          <w:spacing w:val="-2"/>
          <w:sz w:val="22"/>
        </w:rPr>
        <w:t> </w:t>
      </w:r>
      <w:r>
        <w:rPr>
          <w:sz w:val="22"/>
        </w:rPr>
        <w:t>denied</w:t>
      </w:r>
      <w:r>
        <w:rPr>
          <w:spacing w:val="-2"/>
          <w:sz w:val="22"/>
        </w:rPr>
        <w:t> </w:t>
      </w:r>
      <w:r>
        <w:rPr>
          <w:sz w:val="22"/>
        </w:rPr>
        <w:t>within</w:t>
      </w:r>
      <w:r>
        <w:rPr>
          <w:spacing w:val="-2"/>
          <w:sz w:val="22"/>
        </w:rPr>
        <w:t> </w:t>
      </w:r>
      <w:r>
        <w:rPr>
          <w:sz w:val="22"/>
        </w:rPr>
        <w:t>45</w:t>
      </w:r>
      <w:r>
        <w:rPr>
          <w:spacing w:val="-2"/>
          <w:sz w:val="22"/>
        </w:rPr>
        <w:t> </w:t>
      </w:r>
      <w:r>
        <w:rPr>
          <w:sz w:val="22"/>
        </w:rPr>
        <w:t>days</w:t>
      </w:r>
      <w:r>
        <w:rPr>
          <w:spacing w:val="-3"/>
          <w:sz w:val="22"/>
        </w:rPr>
        <w:t> </w:t>
      </w:r>
      <w:r>
        <w:rPr>
          <w:sz w:val="22"/>
        </w:rPr>
        <w:t>of</w:t>
      </w:r>
      <w:r>
        <w:rPr>
          <w:spacing w:val="-2"/>
          <w:sz w:val="22"/>
        </w:rPr>
        <w:t> </w:t>
      </w:r>
      <w:r>
        <w:rPr>
          <w:sz w:val="22"/>
        </w:rPr>
        <w:t>the</w:t>
      </w:r>
      <w:r>
        <w:rPr>
          <w:spacing w:val="-3"/>
          <w:sz w:val="22"/>
        </w:rPr>
        <w:t> </w:t>
      </w:r>
      <w:r>
        <w:rPr>
          <w:sz w:val="22"/>
        </w:rPr>
        <w:t>date of submission of a complete application to the planning board or within such further time as may be consented to by the applicant. Approvals of a minor subdivision shall expire 190 days from the date of</w:t>
      </w:r>
      <w:r>
        <w:rPr>
          <w:spacing w:val="-4"/>
          <w:sz w:val="22"/>
        </w:rPr>
        <w:t> </w:t>
      </w:r>
      <w:r>
        <w:rPr>
          <w:sz w:val="22"/>
        </w:rPr>
        <w:t>the</w:t>
      </w:r>
      <w:r>
        <w:rPr>
          <w:spacing w:val="-4"/>
          <w:sz w:val="22"/>
        </w:rPr>
        <w:t> </w:t>
      </w:r>
      <w:r>
        <w:rPr>
          <w:sz w:val="22"/>
        </w:rPr>
        <w:t>planning</w:t>
      </w:r>
      <w:r>
        <w:rPr>
          <w:spacing w:val="-4"/>
          <w:sz w:val="22"/>
        </w:rPr>
        <w:t> </w:t>
      </w:r>
      <w:r>
        <w:rPr>
          <w:sz w:val="22"/>
        </w:rPr>
        <w:t>board</w:t>
      </w:r>
      <w:r>
        <w:rPr>
          <w:spacing w:val="-4"/>
          <w:sz w:val="22"/>
        </w:rPr>
        <w:t> </w:t>
      </w:r>
      <w:r>
        <w:rPr>
          <w:sz w:val="22"/>
        </w:rPr>
        <w:t>approval</w:t>
      </w:r>
      <w:r>
        <w:rPr>
          <w:spacing w:val="-4"/>
          <w:sz w:val="22"/>
        </w:rPr>
        <w:t> </w:t>
      </w:r>
      <w:r>
        <w:rPr>
          <w:sz w:val="22"/>
        </w:rPr>
        <w:t>unless</w:t>
      </w:r>
      <w:r>
        <w:rPr>
          <w:spacing w:val="-4"/>
          <w:sz w:val="22"/>
        </w:rPr>
        <w:t> </w:t>
      </w:r>
      <w:r>
        <w:rPr>
          <w:sz w:val="22"/>
        </w:rPr>
        <w:t>within</w:t>
      </w:r>
      <w:r>
        <w:rPr>
          <w:spacing w:val="-4"/>
          <w:sz w:val="22"/>
        </w:rPr>
        <w:t> </w:t>
      </w:r>
      <w:r>
        <w:rPr>
          <w:sz w:val="22"/>
        </w:rPr>
        <w:t>such</w:t>
      </w:r>
      <w:r>
        <w:rPr>
          <w:spacing w:val="-4"/>
          <w:sz w:val="22"/>
        </w:rPr>
        <w:t> </w:t>
      </w:r>
      <w:r>
        <w:rPr>
          <w:sz w:val="22"/>
        </w:rPr>
        <w:t>period</w:t>
      </w:r>
      <w:r>
        <w:rPr>
          <w:spacing w:val="-4"/>
          <w:sz w:val="22"/>
        </w:rPr>
        <w:t> </w:t>
      </w:r>
      <w:r>
        <w:rPr>
          <w:sz w:val="22"/>
        </w:rPr>
        <w:t>a</w:t>
      </w:r>
      <w:r>
        <w:rPr>
          <w:spacing w:val="-4"/>
          <w:sz w:val="22"/>
        </w:rPr>
        <w:t> </w:t>
      </w:r>
      <w:r>
        <w:rPr>
          <w:sz w:val="22"/>
        </w:rPr>
        <w:t>plat</w:t>
      </w:r>
      <w:r>
        <w:rPr>
          <w:spacing w:val="-4"/>
          <w:sz w:val="22"/>
        </w:rPr>
        <w:t> </w:t>
      </w:r>
      <w:r>
        <w:rPr>
          <w:sz w:val="22"/>
        </w:rPr>
        <w:t>in</w:t>
      </w:r>
      <w:r>
        <w:rPr>
          <w:spacing w:val="-4"/>
          <w:sz w:val="22"/>
        </w:rPr>
        <w:t> </w:t>
      </w:r>
      <w:r>
        <w:rPr>
          <w:sz w:val="22"/>
        </w:rPr>
        <w:t>conformity</w:t>
      </w:r>
      <w:r>
        <w:rPr>
          <w:spacing w:val="-3"/>
          <w:sz w:val="22"/>
        </w:rPr>
        <w:t> </w:t>
      </w:r>
      <w:r>
        <w:rPr>
          <w:sz w:val="22"/>
        </w:rPr>
        <w:t>with</w:t>
      </w:r>
      <w:r>
        <w:rPr>
          <w:spacing w:val="-4"/>
          <w:sz w:val="22"/>
        </w:rPr>
        <w:t> </w:t>
      </w:r>
      <w:r>
        <w:rPr>
          <w:sz w:val="22"/>
        </w:rPr>
        <w:t>such</w:t>
      </w:r>
      <w:r>
        <w:rPr>
          <w:spacing w:val="-4"/>
          <w:sz w:val="22"/>
        </w:rPr>
        <w:t> </w:t>
      </w:r>
      <w:r>
        <w:rPr>
          <w:sz w:val="22"/>
        </w:rPr>
        <w:t>approval</w:t>
      </w:r>
      <w:r>
        <w:rPr>
          <w:spacing w:val="-4"/>
          <w:sz w:val="22"/>
        </w:rPr>
        <w:t> </w:t>
      </w:r>
      <w:r>
        <w:rPr>
          <w:sz w:val="22"/>
        </w:rPr>
        <w:t>and the provisions of the “Map Filing Law,” N.J.S.A. 46:23-9.9 et seq., or a deed clearly describing the approved minor subdivision is filed by the developer with the county recording officer, the borough engineer and the borough tax assessor. Any such plat or deed must be signed by the chairman and secretary of the planning board before it will be accepted for filing.</w:t>
      </w:r>
    </w:p>
    <w:p>
      <w:pPr>
        <w:pStyle w:val="BodyText"/>
        <w:spacing w:line="247" w:lineRule="auto" w:before="176"/>
        <w:ind w:left="840" w:right="355"/>
        <w:jc w:val="both"/>
      </w:pPr>
      <w:r>
        <w:rPr/>
        <w:t>Whenever review or approval of the application by the county planning board is required by other law, the planning board shall condition any approval that it grants upon timely receipt of a favorable report on the application by the county planning board or approval by the county planning board by its failure to report thereon within the required time period of that statute.</w:t>
      </w:r>
    </w:p>
    <w:p>
      <w:pPr>
        <w:pStyle w:val="ListParagraph"/>
        <w:numPr>
          <w:ilvl w:val="0"/>
          <w:numId w:val="152"/>
        </w:numPr>
        <w:tabs>
          <w:tab w:pos="840" w:val="left" w:leader="none"/>
        </w:tabs>
        <w:spacing w:line="247" w:lineRule="auto" w:before="178" w:after="0"/>
        <w:ind w:left="840" w:right="353" w:hanging="480"/>
        <w:jc w:val="both"/>
        <w:rPr>
          <w:sz w:val="22"/>
        </w:rPr>
      </w:pPr>
      <w:r>
        <w:rPr>
          <w:sz w:val="22"/>
        </w:rPr>
        <w:t>Preliminary</w:t>
      </w:r>
      <w:r>
        <w:rPr>
          <w:spacing w:val="-8"/>
          <w:sz w:val="22"/>
        </w:rPr>
        <w:t> </w:t>
      </w:r>
      <w:r>
        <w:rPr>
          <w:sz w:val="22"/>
        </w:rPr>
        <w:t>Approval</w:t>
      </w:r>
      <w:r>
        <w:rPr>
          <w:spacing w:val="-9"/>
          <w:sz w:val="22"/>
        </w:rPr>
        <w:t> </w:t>
      </w:r>
      <w:r>
        <w:rPr>
          <w:sz w:val="22"/>
        </w:rPr>
        <w:t>of</w:t>
      </w:r>
      <w:r>
        <w:rPr>
          <w:spacing w:val="-9"/>
          <w:sz w:val="22"/>
        </w:rPr>
        <w:t> </w:t>
      </w:r>
      <w:r>
        <w:rPr>
          <w:sz w:val="22"/>
        </w:rPr>
        <w:t>Major</w:t>
      </w:r>
      <w:r>
        <w:rPr>
          <w:spacing w:val="-9"/>
          <w:sz w:val="22"/>
        </w:rPr>
        <w:t> </w:t>
      </w:r>
      <w:r>
        <w:rPr>
          <w:sz w:val="22"/>
        </w:rPr>
        <w:t>Subdivisions.</w:t>
      </w:r>
      <w:r>
        <w:rPr>
          <w:spacing w:val="-9"/>
          <w:sz w:val="22"/>
        </w:rPr>
        <w:t> </w:t>
      </w:r>
      <w:r>
        <w:rPr>
          <w:sz w:val="22"/>
        </w:rPr>
        <w:t>The</w:t>
      </w:r>
      <w:r>
        <w:rPr>
          <w:spacing w:val="-9"/>
          <w:sz w:val="22"/>
        </w:rPr>
        <w:t> </w:t>
      </w:r>
      <w:r>
        <w:rPr>
          <w:sz w:val="22"/>
        </w:rPr>
        <w:t>developer</w:t>
      </w:r>
      <w:r>
        <w:rPr>
          <w:spacing w:val="-9"/>
          <w:sz w:val="22"/>
        </w:rPr>
        <w:t> </w:t>
      </w:r>
      <w:r>
        <w:rPr>
          <w:sz w:val="22"/>
        </w:rPr>
        <w:t>shall</w:t>
      </w:r>
      <w:r>
        <w:rPr>
          <w:spacing w:val="-9"/>
          <w:sz w:val="22"/>
        </w:rPr>
        <w:t> </w:t>
      </w:r>
      <w:r>
        <w:rPr>
          <w:sz w:val="22"/>
        </w:rPr>
        <w:t>submit</w:t>
      </w:r>
      <w:r>
        <w:rPr>
          <w:spacing w:val="-9"/>
          <w:sz w:val="22"/>
        </w:rPr>
        <w:t> </w:t>
      </w:r>
      <w:r>
        <w:rPr>
          <w:sz w:val="22"/>
        </w:rPr>
        <w:t>to</w:t>
      </w:r>
      <w:r>
        <w:rPr>
          <w:spacing w:val="-9"/>
          <w:sz w:val="22"/>
        </w:rPr>
        <w:t> </w:t>
      </w:r>
      <w:r>
        <w:rPr>
          <w:sz w:val="22"/>
        </w:rPr>
        <w:t>the</w:t>
      </w:r>
      <w:r>
        <w:rPr>
          <w:spacing w:val="-9"/>
          <w:sz w:val="22"/>
        </w:rPr>
        <w:t> </w:t>
      </w:r>
      <w:r>
        <w:rPr>
          <w:sz w:val="22"/>
        </w:rPr>
        <w:t>administrative</w:t>
      </w:r>
      <w:r>
        <w:rPr>
          <w:spacing w:val="-8"/>
          <w:sz w:val="22"/>
        </w:rPr>
        <w:t> </w:t>
      </w:r>
      <w:r>
        <w:rPr>
          <w:sz w:val="22"/>
        </w:rPr>
        <w:t>officer a plat and such other information as is required in the land subdivision ordinance of this borough. If the application for development is found to be incomplete, the developer shall be notified thereof within</w:t>
      </w:r>
      <w:r>
        <w:rPr>
          <w:spacing w:val="-5"/>
          <w:sz w:val="22"/>
        </w:rPr>
        <w:t> </w:t>
      </w:r>
      <w:r>
        <w:rPr>
          <w:sz w:val="22"/>
        </w:rPr>
        <w:t>45</w:t>
      </w:r>
      <w:r>
        <w:rPr>
          <w:spacing w:val="-5"/>
          <w:sz w:val="22"/>
        </w:rPr>
        <w:t> </w:t>
      </w:r>
      <w:r>
        <w:rPr>
          <w:sz w:val="22"/>
        </w:rPr>
        <w:t>days</w:t>
      </w:r>
      <w:r>
        <w:rPr>
          <w:spacing w:val="-5"/>
          <w:sz w:val="22"/>
        </w:rPr>
        <w:t> </w:t>
      </w:r>
      <w:r>
        <w:rPr>
          <w:sz w:val="22"/>
        </w:rPr>
        <w:t>of</w:t>
      </w:r>
      <w:r>
        <w:rPr>
          <w:spacing w:val="-5"/>
          <w:sz w:val="22"/>
        </w:rPr>
        <w:t> </w:t>
      </w:r>
      <w:r>
        <w:rPr>
          <w:sz w:val="22"/>
        </w:rPr>
        <w:t>its</w:t>
      </w:r>
      <w:r>
        <w:rPr>
          <w:spacing w:val="-5"/>
          <w:sz w:val="22"/>
        </w:rPr>
        <w:t> </w:t>
      </w:r>
      <w:r>
        <w:rPr>
          <w:sz w:val="22"/>
        </w:rPr>
        <w:t>submission</w:t>
      </w:r>
      <w:r>
        <w:rPr>
          <w:spacing w:val="-4"/>
          <w:sz w:val="22"/>
        </w:rPr>
        <w:t> </w:t>
      </w:r>
      <w:r>
        <w:rPr>
          <w:sz w:val="22"/>
        </w:rPr>
        <w:t>of</w:t>
      </w:r>
      <w:r>
        <w:rPr>
          <w:spacing w:val="-5"/>
          <w:sz w:val="22"/>
        </w:rPr>
        <w:t> </w:t>
      </w:r>
      <w:r>
        <w:rPr>
          <w:sz w:val="22"/>
        </w:rPr>
        <w:t>such</w:t>
      </w:r>
      <w:r>
        <w:rPr>
          <w:spacing w:val="-5"/>
          <w:sz w:val="22"/>
        </w:rPr>
        <w:t> </w:t>
      </w:r>
      <w:r>
        <w:rPr>
          <w:sz w:val="22"/>
        </w:rPr>
        <w:t>application</w:t>
      </w:r>
      <w:r>
        <w:rPr>
          <w:spacing w:val="-4"/>
          <w:sz w:val="22"/>
        </w:rPr>
        <w:t> </w:t>
      </w:r>
      <w:r>
        <w:rPr>
          <w:sz w:val="22"/>
        </w:rPr>
        <w:t>or</w:t>
      </w:r>
      <w:r>
        <w:rPr>
          <w:spacing w:val="-5"/>
          <w:sz w:val="22"/>
        </w:rPr>
        <w:t> </w:t>
      </w:r>
      <w:r>
        <w:rPr>
          <w:sz w:val="22"/>
        </w:rPr>
        <w:t>it</w:t>
      </w:r>
      <w:r>
        <w:rPr>
          <w:spacing w:val="-5"/>
          <w:sz w:val="22"/>
        </w:rPr>
        <w:t> </w:t>
      </w:r>
      <w:r>
        <w:rPr>
          <w:sz w:val="22"/>
        </w:rPr>
        <w:t>shall</w:t>
      </w:r>
      <w:r>
        <w:rPr>
          <w:spacing w:val="-5"/>
          <w:sz w:val="22"/>
        </w:rPr>
        <w:t> </w:t>
      </w:r>
      <w:r>
        <w:rPr>
          <w:sz w:val="22"/>
        </w:rPr>
        <w:t>be</w:t>
      </w:r>
      <w:r>
        <w:rPr>
          <w:spacing w:val="-5"/>
          <w:sz w:val="22"/>
        </w:rPr>
        <w:t> </w:t>
      </w:r>
      <w:r>
        <w:rPr>
          <w:sz w:val="22"/>
        </w:rPr>
        <w:t>deemed</w:t>
      </w:r>
      <w:r>
        <w:rPr>
          <w:spacing w:val="-4"/>
          <w:sz w:val="22"/>
        </w:rPr>
        <w:t> </w:t>
      </w:r>
      <w:r>
        <w:rPr>
          <w:sz w:val="22"/>
        </w:rPr>
        <w:t>to</w:t>
      </w:r>
      <w:r>
        <w:rPr>
          <w:spacing w:val="-5"/>
          <w:sz w:val="22"/>
        </w:rPr>
        <w:t> </w:t>
      </w:r>
      <w:r>
        <w:rPr>
          <w:sz w:val="22"/>
        </w:rPr>
        <w:t>be</w:t>
      </w:r>
      <w:r>
        <w:rPr>
          <w:spacing w:val="-5"/>
          <w:sz w:val="22"/>
        </w:rPr>
        <w:t> </w:t>
      </w:r>
      <w:r>
        <w:rPr>
          <w:sz w:val="22"/>
        </w:rPr>
        <w:t>properly</w:t>
      </w:r>
      <w:r>
        <w:rPr>
          <w:spacing w:val="-5"/>
          <w:sz w:val="22"/>
        </w:rPr>
        <w:t> </w:t>
      </w:r>
      <w:r>
        <w:rPr>
          <w:sz w:val="22"/>
        </w:rPr>
        <w:t>submitted.</w:t>
      </w:r>
      <w:r>
        <w:rPr>
          <w:spacing w:val="-4"/>
          <w:sz w:val="22"/>
        </w:rPr>
        <w:t> </w:t>
      </w:r>
      <w:r>
        <w:rPr>
          <w:sz w:val="22"/>
        </w:rPr>
        <w:t>If the planning board requires any substantial amendment in the layout of improvements proposed by the developer that have been subject of a hearing, an amended application shall be submitted and proceeded upon as in the case of the original application for development. The planning board shall, if the proposed subdivision complies with the land subdivision ordinance and statute, grant preliminary approval to the subdivision.</w:t>
      </w:r>
    </w:p>
    <w:p>
      <w:pPr>
        <w:pStyle w:val="BodyText"/>
        <w:spacing w:line="247" w:lineRule="auto" w:before="174"/>
        <w:ind w:left="840" w:right="354"/>
        <w:jc w:val="both"/>
      </w:pPr>
      <w:r>
        <w:rPr/>
        <w:t>Upon the submission to the administrative officer of a complete application for a subdivision of 10 or fewer lots, the planning board shall grant or deny preliminary approval within 45 days of such submission</w:t>
      </w:r>
      <w:r>
        <w:rPr>
          <w:spacing w:val="-9"/>
        </w:rPr>
        <w:t> </w:t>
      </w:r>
      <w:r>
        <w:rPr/>
        <w:t>or</w:t>
      </w:r>
      <w:r>
        <w:rPr>
          <w:spacing w:val="-10"/>
        </w:rPr>
        <w:t> </w:t>
      </w:r>
      <w:r>
        <w:rPr/>
        <w:t>within</w:t>
      </w:r>
      <w:r>
        <w:rPr>
          <w:spacing w:val="-9"/>
        </w:rPr>
        <w:t> </w:t>
      </w:r>
      <w:r>
        <w:rPr/>
        <w:t>such</w:t>
      </w:r>
      <w:r>
        <w:rPr>
          <w:spacing w:val="-10"/>
        </w:rPr>
        <w:t> </w:t>
      </w:r>
      <w:r>
        <w:rPr/>
        <w:t>further</w:t>
      </w:r>
      <w:r>
        <w:rPr>
          <w:spacing w:val="-9"/>
        </w:rPr>
        <w:t> </w:t>
      </w:r>
      <w:r>
        <w:rPr/>
        <w:t>time</w:t>
      </w:r>
      <w:r>
        <w:rPr>
          <w:spacing w:val="-10"/>
        </w:rPr>
        <w:t> </w:t>
      </w:r>
      <w:r>
        <w:rPr/>
        <w:t>as</w:t>
      </w:r>
      <w:r>
        <w:rPr>
          <w:spacing w:val="-9"/>
        </w:rPr>
        <w:t> </w:t>
      </w:r>
      <w:r>
        <w:rPr/>
        <w:t>may</w:t>
      </w:r>
      <w:r>
        <w:rPr>
          <w:spacing w:val="-10"/>
        </w:rPr>
        <w:t> </w:t>
      </w:r>
      <w:r>
        <w:rPr/>
        <w:t>be</w:t>
      </w:r>
      <w:r>
        <w:rPr>
          <w:spacing w:val="-9"/>
        </w:rPr>
        <w:t> </w:t>
      </w:r>
      <w:r>
        <w:rPr/>
        <w:t>consented</w:t>
      </w:r>
      <w:r>
        <w:rPr>
          <w:spacing w:val="-9"/>
        </w:rPr>
        <w:t> </w:t>
      </w:r>
      <w:r>
        <w:rPr/>
        <w:t>to</w:t>
      </w:r>
      <w:r>
        <w:rPr>
          <w:spacing w:val="-9"/>
        </w:rPr>
        <w:t> </w:t>
      </w:r>
      <w:r>
        <w:rPr/>
        <w:t>by</w:t>
      </w:r>
      <w:r>
        <w:rPr>
          <w:spacing w:val="-10"/>
        </w:rPr>
        <w:t> </w:t>
      </w:r>
      <w:r>
        <w:rPr/>
        <w:t>the</w:t>
      </w:r>
      <w:r>
        <w:rPr>
          <w:spacing w:val="-9"/>
        </w:rPr>
        <w:t> </w:t>
      </w:r>
      <w:r>
        <w:rPr/>
        <w:t>developer.</w:t>
      </w:r>
      <w:r>
        <w:rPr>
          <w:spacing w:val="-9"/>
        </w:rPr>
        <w:t> </w:t>
      </w:r>
      <w:r>
        <w:rPr/>
        <w:t>Upon</w:t>
      </w:r>
      <w:r>
        <w:rPr>
          <w:spacing w:val="-9"/>
        </w:rPr>
        <w:t> </w:t>
      </w:r>
      <w:r>
        <w:rPr/>
        <w:t>the</w:t>
      </w:r>
      <w:r>
        <w:rPr>
          <w:spacing w:val="-10"/>
        </w:rPr>
        <w:t> </w:t>
      </w:r>
      <w:r>
        <w:rPr/>
        <w:t>submission of a complete application for a subdivision of more than 10 lots, the planning board shall grant or deny</w:t>
      </w:r>
      <w:r>
        <w:rPr>
          <w:spacing w:val="17"/>
        </w:rPr>
        <w:t> </w:t>
      </w:r>
      <w:r>
        <w:rPr/>
        <w:t>preliminary</w:t>
      </w:r>
      <w:r>
        <w:rPr>
          <w:spacing w:val="19"/>
        </w:rPr>
        <w:t> </w:t>
      </w:r>
      <w:r>
        <w:rPr/>
        <w:t>approval</w:t>
      </w:r>
      <w:r>
        <w:rPr>
          <w:spacing w:val="18"/>
        </w:rPr>
        <w:t> </w:t>
      </w:r>
      <w:r>
        <w:rPr/>
        <w:t>within</w:t>
      </w:r>
      <w:r>
        <w:rPr>
          <w:spacing w:val="19"/>
        </w:rPr>
        <w:t> </w:t>
      </w:r>
      <w:r>
        <w:rPr/>
        <w:t>95</w:t>
      </w:r>
      <w:r>
        <w:rPr>
          <w:spacing w:val="17"/>
        </w:rPr>
        <w:t> </w:t>
      </w:r>
      <w:r>
        <w:rPr/>
        <w:t>days</w:t>
      </w:r>
      <w:r>
        <w:rPr>
          <w:spacing w:val="18"/>
        </w:rPr>
        <w:t> </w:t>
      </w:r>
      <w:r>
        <w:rPr/>
        <w:t>of</w:t>
      </w:r>
      <w:r>
        <w:rPr>
          <w:spacing w:val="17"/>
        </w:rPr>
        <w:t> </w:t>
      </w:r>
      <w:r>
        <w:rPr/>
        <w:t>the</w:t>
      </w:r>
      <w:r>
        <w:rPr>
          <w:spacing w:val="18"/>
        </w:rPr>
        <w:t> </w:t>
      </w:r>
      <w:r>
        <w:rPr/>
        <w:t>date</w:t>
      </w:r>
      <w:r>
        <w:rPr>
          <w:spacing w:val="18"/>
        </w:rPr>
        <w:t> </w:t>
      </w:r>
      <w:r>
        <w:rPr/>
        <w:t>of</w:t>
      </w:r>
      <w:r>
        <w:rPr>
          <w:spacing w:val="18"/>
        </w:rPr>
        <w:t> </w:t>
      </w:r>
      <w:r>
        <w:rPr/>
        <w:t>such</w:t>
      </w:r>
      <w:r>
        <w:rPr>
          <w:spacing w:val="17"/>
        </w:rPr>
        <w:t> </w:t>
      </w:r>
      <w:r>
        <w:rPr/>
        <w:t>complete</w:t>
      </w:r>
      <w:r>
        <w:rPr>
          <w:spacing w:val="19"/>
        </w:rPr>
        <w:t> </w:t>
      </w:r>
      <w:r>
        <w:rPr/>
        <w:t>submission</w:t>
      </w:r>
      <w:r>
        <w:rPr>
          <w:spacing w:val="18"/>
        </w:rPr>
        <w:t> </w:t>
      </w:r>
      <w:r>
        <w:rPr/>
        <w:t>or</w:t>
      </w:r>
      <w:r>
        <w:rPr>
          <w:spacing w:val="18"/>
        </w:rPr>
        <w:t> </w:t>
      </w:r>
      <w:r>
        <w:rPr/>
        <w:t>within</w:t>
      </w:r>
      <w:r>
        <w:rPr>
          <w:spacing w:val="19"/>
        </w:rPr>
        <w:t> </w:t>
      </w:r>
      <w:r>
        <w:rPr>
          <w:spacing w:val="-4"/>
        </w:rPr>
        <w:t>such</w:t>
      </w:r>
    </w:p>
    <w:p>
      <w:pPr>
        <w:pStyle w:val="BodyText"/>
        <w:spacing w:after="0" w:line="247" w:lineRule="auto"/>
        <w:jc w:val="both"/>
        <w:sectPr>
          <w:headerReference w:type="default" r:id="rId355"/>
          <w:footerReference w:type="default" r:id="rId356"/>
          <w:pgSz w:w="12240" w:h="15840"/>
          <w:pgMar w:header="631" w:footer="609" w:top="1140" w:bottom="800" w:left="1080" w:right="1080"/>
        </w:sectPr>
      </w:pPr>
    </w:p>
    <w:p>
      <w:pPr>
        <w:pStyle w:val="BodyText"/>
        <w:spacing w:before="37"/>
      </w:pPr>
    </w:p>
    <w:p>
      <w:pPr>
        <w:pStyle w:val="BodyText"/>
        <w:spacing w:before="0"/>
        <w:ind w:left="840"/>
        <w:jc w:val="both"/>
      </w:pPr>
      <w:bookmarkStart w:name="§ 14-3.8 Alternate Members." w:id="667"/>
      <w:bookmarkEnd w:id="667"/>
      <w:r>
        <w:rPr/>
      </w:r>
      <w:r>
        <w:rPr/>
        <w:t>further</w:t>
      </w:r>
      <w:r>
        <w:rPr>
          <w:spacing w:val="-1"/>
        </w:rPr>
        <w:t> </w:t>
      </w:r>
      <w:r>
        <w:rPr/>
        <w:t>time</w:t>
      </w:r>
      <w:r>
        <w:rPr>
          <w:spacing w:val="-2"/>
        </w:rPr>
        <w:t> </w:t>
      </w:r>
      <w:r>
        <w:rPr/>
        <w:t>as</w:t>
      </w:r>
      <w:r>
        <w:rPr>
          <w:spacing w:val="-2"/>
        </w:rPr>
        <w:t> </w:t>
      </w:r>
      <w:r>
        <w:rPr/>
        <w:t>may</w:t>
      </w:r>
      <w:r>
        <w:rPr>
          <w:spacing w:val="-1"/>
        </w:rPr>
        <w:t> </w:t>
      </w:r>
      <w:r>
        <w:rPr/>
        <w:t>be</w:t>
      </w:r>
      <w:r>
        <w:rPr>
          <w:spacing w:val="-1"/>
        </w:rPr>
        <w:t> </w:t>
      </w:r>
      <w:r>
        <w:rPr/>
        <w:t>consented</w:t>
      </w:r>
      <w:r>
        <w:rPr>
          <w:spacing w:val="1"/>
        </w:rPr>
        <w:t> </w:t>
      </w:r>
      <w:r>
        <w:rPr/>
        <w:t>to</w:t>
      </w:r>
      <w:r>
        <w:rPr>
          <w:spacing w:val="-1"/>
        </w:rPr>
        <w:t> </w:t>
      </w:r>
      <w:r>
        <w:rPr/>
        <w:t>by</w:t>
      </w:r>
      <w:r>
        <w:rPr>
          <w:spacing w:val="-1"/>
        </w:rPr>
        <w:t> </w:t>
      </w:r>
      <w:r>
        <w:rPr/>
        <w:t>the</w:t>
      </w:r>
      <w:r>
        <w:rPr>
          <w:spacing w:val="-1"/>
        </w:rPr>
        <w:t> </w:t>
      </w:r>
      <w:r>
        <w:rPr>
          <w:spacing w:val="-2"/>
        </w:rPr>
        <w:t>developer.</w:t>
      </w:r>
    </w:p>
    <w:p>
      <w:pPr>
        <w:pStyle w:val="ListParagraph"/>
        <w:numPr>
          <w:ilvl w:val="0"/>
          <w:numId w:val="152"/>
        </w:numPr>
        <w:tabs>
          <w:tab w:pos="840" w:val="left" w:leader="none"/>
        </w:tabs>
        <w:spacing w:line="247" w:lineRule="auto" w:before="187" w:after="0"/>
        <w:ind w:left="840" w:right="354" w:hanging="480"/>
        <w:jc w:val="both"/>
        <w:rPr>
          <w:sz w:val="22"/>
        </w:rPr>
      </w:pPr>
      <w:r>
        <w:rPr>
          <w:sz w:val="22"/>
        </w:rPr>
        <w:t>Preliminary Approval of Site Plans. The developer shall submit to the administrative officer a site plan and such other information as is required in the site plan ordinance of this borough. If the application for</w:t>
      </w:r>
      <w:r>
        <w:rPr>
          <w:spacing w:val="-1"/>
          <w:sz w:val="22"/>
        </w:rPr>
        <w:t> </w:t>
      </w:r>
      <w:r>
        <w:rPr>
          <w:sz w:val="22"/>
        </w:rPr>
        <w:t>development is found</w:t>
      </w:r>
      <w:r>
        <w:rPr>
          <w:spacing w:val="-1"/>
          <w:sz w:val="22"/>
        </w:rPr>
        <w:t> </w:t>
      </w:r>
      <w:r>
        <w:rPr>
          <w:sz w:val="22"/>
        </w:rPr>
        <w:t>to be</w:t>
      </w:r>
      <w:r>
        <w:rPr>
          <w:spacing w:val="-1"/>
          <w:sz w:val="22"/>
        </w:rPr>
        <w:t> </w:t>
      </w:r>
      <w:r>
        <w:rPr>
          <w:sz w:val="22"/>
        </w:rPr>
        <w:t>incomplete, the developer shall be</w:t>
      </w:r>
      <w:r>
        <w:rPr>
          <w:spacing w:val="-1"/>
          <w:sz w:val="22"/>
        </w:rPr>
        <w:t> </w:t>
      </w:r>
      <w:r>
        <w:rPr>
          <w:sz w:val="22"/>
        </w:rPr>
        <w:t>notified thereof within 45 days of its submission of such application or it shall be deemed to be properly submitted. If the planning board requires any substantial amendment in the layout of improvements proposed by the developer that have been subject of a hearing, an amended application shall be submitted and proceeded upon as in the case of the original application for development. The planning board shall, if</w:t>
      </w:r>
      <w:r>
        <w:rPr>
          <w:spacing w:val="-1"/>
          <w:sz w:val="22"/>
        </w:rPr>
        <w:t> </w:t>
      </w:r>
      <w:r>
        <w:rPr>
          <w:sz w:val="22"/>
        </w:rPr>
        <w:t>the</w:t>
      </w:r>
      <w:r>
        <w:rPr>
          <w:spacing w:val="-1"/>
          <w:sz w:val="22"/>
        </w:rPr>
        <w:t> </w:t>
      </w:r>
      <w:r>
        <w:rPr>
          <w:sz w:val="22"/>
        </w:rPr>
        <w:t>proposed</w:t>
      </w:r>
      <w:r>
        <w:rPr>
          <w:spacing w:val="-1"/>
          <w:sz w:val="22"/>
        </w:rPr>
        <w:t> </w:t>
      </w:r>
      <w:r>
        <w:rPr>
          <w:sz w:val="22"/>
        </w:rPr>
        <w:t>development</w:t>
      </w:r>
      <w:r>
        <w:rPr>
          <w:spacing w:val="-1"/>
          <w:sz w:val="22"/>
        </w:rPr>
        <w:t> </w:t>
      </w:r>
      <w:r>
        <w:rPr>
          <w:sz w:val="22"/>
        </w:rPr>
        <w:t>complies</w:t>
      </w:r>
      <w:r>
        <w:rPr>
          <w:spacing w:val="-1"/>
          <w:sz w:val="22"/>
        </w:rPr>
        <w:t> </w:t>
      </w:r>
      <w:r>
        <w:rPr>
          <w:sz w:val="22"/>
        </w:rPr>
        <w:t>with</w:t>
      </w:r>
      <w:r>
        <w:rPr>
          <w:spacing w:val="-1"/>
          <w:sz w:val="22"/>
        </w:rPr>
        <w:t> </w:t>
      </w:r>
      <w:r>
        <w:rPr>
          <w:sz w:val="22"/>
        </w:rPr>
        <w:t>the</w:t>
      </w:r>
      <w:r>
        <w:rPr>
          <w:spacing w:val="-1"/>
          <w:sz w:val="22"/>
        </w:rPr>
        <w:t> </w:t>
      </w:r>
      <w:r>
        <w:rPr>
          <w:sz w:val="22"/>
        </w:rPr>
        <w:t>site</w:t>
      </w:r>
      <w:r>
        <w:rPr>
          <w:spacing w:val="-1"/>
          <w:sz w:val="22"/>
        </w:rPr>
        <w:t> </w:t>
      </w:r>
      <w:r>
        <w:rPr>
          <w:sz w:val="22"/>
        </w:rPr>
        <w:t>plan</w:t>
      </w:r>
      <w:r>
        <w:rPr>
          <w:spacing w:val="-1"/>
          <w:sz w:val="22"/>
        </w:rPr>
        <w:t> </w:t>
      </w:r>
      <w:r>
        <w:rPr>
          <w:sz w:val="22"/>
        </w:rPr>
        <w:t>ordinance</w:t>
      </w:r>
      <w:r>
        <w:rPr>
          <w:spacing w:val="-1"/>
          <w:sz w:val="22"/>
        </w:rPr>
        <w:t> </w:t>
      </w:r>
      <w:r>
        <w:rPr>
          <w:sz w:val="22"/>
        </w:rPr>
        <w:t>and</w:t>
      </w:r>
      <w:r>
        <w:rPr>
          <w:spacing w:val="-1"/>
          <w:sz w:val="22"/>
        </w:rPr>
        <w:t> </w:t>
      </w:r>
      <w:r>
        <w:rPr>
          <w:sz w:val="22"/>
        </w:rPr>
        <w:t>statute,</w:t>
      </w:r>
      <w:r>
        <w:rPr>
          <w:spacing w:val="-1"/>
          <w:sz w:val="22"/>
        </w:rPr>
        <w:t> </w:t>
      </w:r>
      <w:r>
        <w:rPr>
          <w:sz w:val="22"/>
        </w:rPr>
        <w:t>grant</w:t>
      </w:r>
      <w:r>
        <w:rPr>
          <w:spacing w:val="-1"/>
          <w:sz w:val="22"/>
        </w:rPr>
        <w:t> </w:t>
      </w:r>
      <w:r>
        <w:rPr>
          <w:sz w:val="22"/>
        </w:rPr>
        <w:t>preliminary site plan approval.</w:t>
      </w:r>
    </w:p>
    <w:p>
      <w:pPr>
        <w:pStyle w:val="BodyText"/>
        <w:spacing w:line="247" w:lineRule="auto" w:before="175"/>
        <w:ind w:left="840" w:right="354"/>
        <w:jc w:val="both"/>
      </w:pPr>
      <w:r>
        <w:rPr/>
        <w:t>Upon</w:t>
      </w:r>
      <w:r>
        <w:rPr>
          <w:spacing w:val="-5"/>
        </w:rPr>
        <w:t> </w:t>
      </w:r>
      <w:r>
        <w:rPr/>
        <w:t>the</w:t>
      </w:r>
      <w:r>
        <w:rPr>
          <w:spacing w:val="-5"/>
        </w:rPr>
        <w:t> </w:t>
      </w:r>
      <w:r>
        <w:rPr/>
        <w:t>submission</w:t>
      </w:r>
      <w:r>
        <w:rPr>
          <w:spacing w:val="-5"/>
        </w:rPr>
        <w:t> </w:t>
      </w:r>
      <w:r>
        <w:rPr/>
        <w:t>to</w:t>
      </w:r>
      <w:r>
        <w:rPr>
          <w:spacing w:val="-5"/>
        </w:rPr>
        <w:t> </w:t>
      </w:r>
      <w:r>
        <w:rPr/>
        <w:t>the</w:t>
      </w:r>
      <w:r>
        <w:rPr>
          <w:spacing w:val="-5"/>
        </w:rPr>
        <w:t> </w:t>
      </w:r>
      <w:r>
        <w:rPr/>
        <w:t>administrative</w:t>
      </w:r>
      <w:r>
        <w:rPr>
          <w:spacing w:val="-4"/>
        </w:rPr>
        <w:t> </w:t>
      </w:r>
      <w:r>
        <w:rPr/>
        <w:t>officer</w:t>
      </w:r>
      <w:r>
        <w:rPr>
          <w:spacing w:val="-5"/>
        </w:rPr>
        <w:t> </w:t>
      </w:r>
      <w:r>
        <w:rPr/>
        <w:t>of</w:t>
      </w:r>
      <w:r>
        <w:rPr>
          <w:spacing w:val="-5"/>
        </w:rPr>
        <w:t> </w:t>
      </w:r>
      <w:r>
        <w:rPr/>
        <w:t>a</w:t>
      </w:r>
      <w:r>
        <w:rPr>
          <w:spacing w:val="-5"/>
        </w:rPr>
        <w:t> </w:t>
      </w:r>
      <w:r>
        <w:rPr/>
        <w:t>complete</w:t>
      </w:r>
      <w:r>
        <w:rPr>
          <w:spacing w:val="-4"/>
        </w:rPr>
        <w:t> </w:t>
      </w:r>
      <w:r>
        <w:rPr/>
        <w:t>application</w:t>
      </w:r>
      <w:r>
        <w:rPr>
          <w:spacing w:val="-4"/>
        </w:rPr>
        <w:t> </w:t>
      </w:r>
      <w:r>
        <w:rPr/>
        <w:t>for</w:t>
      </w:r>
      <w:r>
        <w:rPr>
          <w:spacing w:val="-5"/>
        </w:rPr>
        <w:t> </w:t>
      </w:r>
      <w:r>
        <w:rPr/>
        <w:t>a</w:t>
      </w:r>
      <w:r>
        <w:rPr>
          <w:spacing w:val="-5"/>
        </w:rPr>
        <w:t> </w:t>
      </w:r>
      <w:r>
        <w:rPr/>
        <w:t>site</w:t>
      </w:r>
      <w:r>
        <w:rPr>
          <w:spacing w:val="-5"/>
        </w:rPr>
        <w:t> </w:t>
      </w:r>
      <w:r>
        <w:rPr/>
        <w:t>plan</w:t>
      </w:r>
      <w:r>
        <w:rPr>
          <w:spacing w:val="-5"/>
        </w:rPr>
        <w:t> </w:t>
      </w:r>
      <w:r>
        <w:rPr/>
        <w:t>of</w:t>
      </w:r>
      <w:r>
        <w:rPr>
          <w:spacing w:val="-5"/>
        </w:rPr>
        <w:t> </w:t>
      </w:r>
      <w:r>
        <w:rPr/>
        <w:t>10</w:t>
      </w:r>
      <w:r>
        <w:rPr>
          <w:spacing w:val="-5"/>
        </w:rPr>
        <w:t> </w:t>
      </w:r>
      <w:r>
        <w:rPr/>
        <w:t>acres of land or less, the planning board shall grant or deny preliminary approval within 45 days of such submission</w:t>
      </w:r>
      <w:r>
        <w:rPr>
          <w:spacing w:val="-9"/>
        </w:rPr>
        <w:t> </w:t>
      </w:r>
      <w:r>
        <w:rPr/>
        <w:t>or</w:t>
      </w:r>
      <w:r>
        <w:rPr>
          <w:spacing w:val="-10"/>
        </w:rPr>
        <w:t> </w:t>
      </w:r>
      <w:r>
        <w:rPr/>
        <w:t>within</w:t>
      </w:r>
      <w:r>
        <w:rPr>
          <w:spacing w:val="-9"/>
        </w:rPr>
        <w:t> </w:t>
      </w:r>
      <w:r>
        <w:rPr/>
        <w:t>such</w:t>
      </w:r>
      <w:r>
        <w:rPr>
          <w:spacing w:val="-10"/>
        </w:rPr>
        <w:t> </w:t>
      </w:r>
      <w:r>
        <w:rPr/>
        <w:t>further</w:t>
      </w:r>
      <w:r>
        <w:rPr>
          <w:spacing w:val="-9"/>
        </w:rPr>
        <w:t> </w:t>
      </w:r>
      <w:r>
        <w:rPr/>
        <w:t>time</w:t>
      </w:r>
      <w:r>
        <w:rPr>
          <w:spacing w:val="-10"/>
        </w:rPr>
        <w:t> </w:t>
      </w:r>
      <w:r>
        <w:rPr/>
        <w:t>as</w:t>
      </w:r>
      <w:r>
        <w:rPr>
          <w:spacing w:val="-9"/>
        </w:rPr>
        <w:t> </w:t>
      </w:r>
      <w:r>
        <w:rPr/>
        <w:t>may</w:t>
      </w:r>
      <w:r>
        <w:rPr>
          <w:spacing w:val="-10"/>
        </w:rPr>
        <w:t> </w:t>
      </w:r>
      <w:r>
        <w:rPr/>
        <w:t>be</w:t>
      </w:r>
      <w:r>
        <w:rPr>
          <w:spacing w:val="-9"/>
        </w:rPr>
        <w:t> </w:t>
      </w:r>
      <w:r>
        <w:rPr/>
        <w:t>consented</w:t>
      </w:r>
      <w:r>
        <w:rPr>
          <w:spacing w:val="-9"/>
        </w:rPr>
        <w:t> </w:t>
      </w:r>
      <w:r>
        <w:rPr/>
        <w:t>to</w:t>
      </w:r>
      <w:r>
        <w:rPr>
          <w:spacing w:val="-9"/>
        </w:rPr>
        <w:t> </w:t>
      </w:r>
      <w:r>
        <w:rPr/>
        <w:t>by</w:t>
      </w:r>
      <w:r>
        <w:rPr>
          <w:spacing w:val="-10"/>
        </w:rPr>
        <w:t> </w:t>
      </w:r>
      <w:r>
        <w:rPr/>
        <w:t>the</w:t>
      </w:r>
      <w:r>
        <w:rPr>
          <w:spacing w:val="-9"/>
        </w:rPr>
        <w:t> </w:t>
      </w:r>
      <w:r>
        <w:rPr/>
        <w:t>developer.</w:t>
      </w:r>
      <w:r>
        <w:rPr>
          <w:spacing w:val="-9"/>
        </w:rPr>
        <w:t> </w:t>
      </w:r>
      <w:r>
        <w:rPr/>
        <w:t>Upon</w:t>
      </w:r>
      <w:r>
        <w:rPr>
          <w:spacing w:val="-9"/>
        </w:rPr>
        <w:t> </w:t>
      </w:r>
      <w:r>
        <w:rPr/>
        <w:t>the</w:t>
      </w:r>
      <w:r>
        <w:rPr>
          <w:spacing w:val="-10"/>
        </w:rPr>
        <w:t> </w:t>
      </w:r>
      <w:r>
        <w:rPr/>
        <w:t>submission of</w:t>
      </w:r>
      <w:r>
        <w:rPr>
          <w:spacing w:val="-4"/>
        </w:rPr>
        <w:t> </w:t>
      </w:r>
      <w:r>
        <w:rPr/>
        <w:t>a</w:t>
      </w:r>
      <w:r>
        <w:rPr>
          <w:spacing w:val="-4"/>
        </w:rPr>
        <w:t> </w:t>
      </w:r>
      <w:r>
        <w:rPr/>
        <w:t>complete</w:t>
      </w:r>
      <w:r>
        <w:rPr>
          <w:spacing w:val="-3"/>
        </w:rPr>
        <w:t> </w:t>
      </w:r>
      <w:r>
        <w:rPr/>
        <w:t>application</w:t>
      </w:r>
      <w:r>
        <w:rPr>
          <w:spacing w:val="-3"/>
        </w:rPr>
        <w:t> </w:t>
      </w:r>
      <w:r>
        <w:rPr/>
        <w:t>for</w:t>
      </w:r>
      <w:r>
        <w:rPr>
          <w:spacing w:val="-4"/>
        </w:rPr>
        <w:t> </w:t>
      </w:r>
      <w:r>
        <w:rPr/>
        <w:t>a</w:t>
      </w:r>
      <w:r>
        <w:rPr>
          <w:spacing w:val="-4"/>
        </w:rPr>
        <w:t> </w:t>
      </w:r>
      <w:r>
        <w:rPr/>
        <w:t>site</w:t>
      </w:r>
      <w:r>
        <w:rPr>
          <w:spacing w:val="-4"/>
        </w:rPr>
        <w:t> </w:t>
      </w:r>
      <w:r>
        <w:rPr/>
        <w:t>plan</w:t>
      </w:r>
      <w:r>
        <w:rPr>
          <w:spacing w:val="-4"/>
        </w:rPr>
        <w:t> </w:t>
      </w:r>
      <w:r>
        <w:rPr/>
        <w:t>of</w:t>
      </w:r>
      <w:r>
        <w:rPr>
          <w:spacing w:val="-4"/>
        </w:rPr>
        <w:t> </w:t>
      </w:r>
      <w:r>
        <w:rPr/>
        <w:t>more</w:t>
      </w:r>
      <w:r>
        <w:rPr>
          <w:spacing w:val="-4"/>
        </w:rPr>
        <w:t> </w:t>
      </w:r>
      <w:r>
        <w:rPr/>
        <w:t>than</w:t>
      </w:r>
      <w:r>
        <w:rPr>
          <w:spacing w:val="-4"/>
        </w:rPr>
        <w:t> </w:t>
      </w:r>
      <w:r>
        <w:rPr/>
        <w:t>10</w:t>
      </w:r>
      <w:r>
        <w:rPr>
          <w:spacing w:val="-4"/>
        </w:rPr>
        <w:t> </w:t>
      </w:r>
      <w:r>
        <w:rPr/>
        <w:t>acres,</w:t>
      </w:r>
      <w:r>
        <w:rPr>
          <w:spacing w:val="-3"/>
        </w:rPr>
        <w:t> </w:t>
      </w:r>
      <w:r>
        <w:rPr/>
        <w:t>the</w:t>
      </w:r>
      <w:r>
        <w:rPr>
          <w:spacing w:val="-4"/>
        </w:rPr>
        <w:t> </w:t>
      </w:r>
      <w:r>
        <w:rPr/>
        <w:t>planning</w:t>
      </w:r>
      <w:r>
        <w:rPr>
          <w:spacing w:val="-3"/>
        </w:rPr>
        <w:t> </w:t>
      </w:r>
      <w:r>
        <w:rPr/>
        <w:t>board</w:t>
      </w:r>
      <w:r>
        <w:rPr>
          <w:spacing w:val="-4"/>
        </w:rPr>
        <w:t> </w:t>
      </w:r>
      <w:r>
        <w:rPr/>
        <w:t>shall</w:t>
      </w:r>
      <w:r>
        <w:rPr>
          <w:spacing w:val="-4"/>
        </w:rPr>
        <w:t> </w:t>
      </w:r>
      <w:r>
        <w:rPr/>
        <w:t>grant</w:t>
      </w:r>
      <w:r>
        <w:rPr>
          <w:spacing w:val="-4"/>
        </w:rPr>
        <w:t> </w:t>
      </w:r>
      <w:r>
        <w:rPr/>
        <w:t>or</w:t>
      </w:r>
      <w:r>
        <w:rPr>
          <w:spacing w:val="-4"/>
        </w:rPr>
        <w:t> </w:t>
      </w:r>
      <w:r>
        <w:rPr/>
        <w:t>deny preliminary approval within 95 days of the date of such complete submission or within such further time as may be consented to by the developer.</w:t>
      </w:r>
    </w:p>
    <w:p>
      <w:pPr>
        <w:pStyle w:val="ListParagraph"/>
        <w:numPr>
          <w:ilvl w:val="0"/>
          <w:numId w:val="152"/>
        </w:numPr>
        <w:tabs>
          <w:tab w:pos="840" w:val="left" w:leader="none"/>
        </w:tabs>
        <w:spacing w:line="247" w:lineRule="auto" w:before="177" w:after="0"/>
        <w:ind w:left="840" w:right="353" w:hanging="480"/>
        <w:jc w:val="both"/>
        <w:rPr>
          <w:sz w:val="22"/>
        </w:rPr>
      </w:pPr>
      <w:r>
        <w:rPr>
          <w:sz w:val="22"/>
        </w:rPr>
        <w:t>Final Approval of Site Plans and Major Subdivisions. The planning board shall grant final approval if</w:t>
      </w:r>
      <w:r>
        <w:rPr>
          <w:spacing w:val="-1"/>
          <w:sz w:val="22"/>
        </w:rPr>
        <w:t> </w:t>
      </w:r>
      <w:r>
        <w:rPr>
          <w:sz w:val="22"/>
        </w:rPr>
        <w:t>the</w:t>
      </w:r>
      <w:r>
        <w:rPr>
          <w:spacing w:val="-1"/>
          <w:sz w:val="22"/>
        </w:rPr>
        <w:t> </w:t>
      </w:r>
      <w:r>
        <w:rPr>
          <w:sz w:val="22"/>
        </w:rPr>
        <w:t>detailed drawings,</w:t>
      </w:r>
      <w:r>
        <w:rPr>
          <w:spacing w:val="-1"/>
          <w:sz w:val="22"/>
        </w:rPr>
        <w:t> </w:t>
      </w:r>
      <w:r>
        <w:rPr>
          <w:sz w:val="22"/>
        </w:rPr>
        <w:t>specifications and</w:t>
      </w:r>
      <w:r>
        <w:rPr>
          <w:spacing w:val="-1"/>
          <w:sz w:val="22"/>
        </w:rPr>
        <w:t> </w:t>
      </w:r>
      <w:r>
        <w:rPr>
          <w:sz w:val="22"/>
        </w:rPr>
        <w:t>estimates of</w:t>
      </w:r>
      <w:r>
        <w:rPr>
          <w:spacing w:val="-1"/>
          <w:sz w:val="22"/>
        </w:rPr>
        <w:t> </w:t>
      </w:r>
      <w:r>
        <w:rPr>
          <w:sz w:val="22"/>
        </w:rPr>
        <w:t>the</w:t>
      </w:r>
      <w:r>
        <w:rPr>
          <w:spacing w:val="-1"/>
          <w:sz w:val="22"/>
        </w:rPr>
        <w:t> </w:t>
      </w:r>
      <w:r>
        <w:rPr>
          <w:sz w:val="22"/>
        </w:rPr>
        <w:t>application for</w:t>
      </w:r>
      <w:r>
        <w:rPr>
          <w:spacing w:val="-1"/>
          <w:sz w:val="22"/>
        </w:rPr>
        <w:t> </w:t>
      </w:r>
      <w:r>
        <w:rPr>
          <w:sz w:val="22"/>
        </w:rPr>
        <w:t>final</w:t>
      </w:r>
      <w:r>
        <w:rPr>
          <w:spacing w:val="-1"/>
          <w:sz w:val="22"/>
        </w:rPr>
        <w:t> </w:t>
      </w:r>
      <w:r>
        <w:rPr>
          <w:sz w:val="22"/>
        </w:rPr>
        <w:t>approval</w:t>
      </w:r>
      <w:r>
        <w:rPr>
          <w:spacing w:val="-1"/>
          <w:sz w:val="22"/>
        </w:rPr>
        <w:t> </w:t>
      </w:r>
      <w:r>
        <w:rPr>
          <w:sz w:val="22"/>
        </w:rPr>
        <w:t>conform</w:t>
      </w:r>
      <w:r>
        <w:rPr>
          <w:spacing w:val="-1"/>
          <w:sz w:val="22"/>
        </w:rPr>
        <w:t> </w:t>
      </w:r>
      <w:r>
        <w:rPr>
          <w:sz w:val="22"/>
        </w:rPr>
        <w:t>to the</w:t>
      </w:r>
      <w:r>
        <w:rPr>
          <w:spacing w:val="-5"/>
          <w:sz w:val="22"/>
        </w:rPr>
        <w:t> </w:t>
      </w:r>
      <w:r>
        <w:rPr>
          <w:sz w:val="22"/>
        </w:rPr>
        <w:t>standards</w:t>
      </w:r>
      <w:r>
        <w:rPr>
          <w:spacing w:val="-5"/>
          <w:sz w:val="22"/>
        </w:rPr>
        <w:t> </w:t>
      </w:r>
      <w:r>
        <w:rPr>
          <w:sz w:val="22"/>
        </w:rPr>
        <w:t>established</w:t>
      </w:r>
      <w:r>
        <w:rPr>
          <w:spacing w:val="-4"/>
          <w:sz w:val="22"/>
        </w:rPr>
        <w:t> </w:t>
      </w:r>
      <w:r>
        <w:rPr>
          <w:sz w:val="22"/>
        </w:rPr>
        <w:t>by</w:t>
      </w:r>
      <w:r>
        <w:rPr>
          <w:spacing w:val="-5"/>
          <w:sz w:val="22"/>
        </w:rPr>
        <w:t> </w:t>
      </w:r>
      <w:r>
        <w:rPr>
          <w:sz w:val="22"/>
        </w:rPr>
        <w:t>ordinance</w:t>
      </w:r>
      <w:r>
        <w:rPr>
          <w:spacing w:val="-5"/>
          <w:sz w:val="22"/>
        </w:rPr>
        <w:t> </w:t>
      </w:r>
      <w:r>
        <w:rPr>
          <w:sz w:val="22"/>
        </w:rPr>
        <w:t>for</w:t>
      </w:r>
      <w:r>
        <w:rPr>
          <w:spacing w:val="-5"/>
          <w:sz w:val="22"/>
        </w:rPr>
        <w:t> </w:t>
      </w:r>
      <w:r>
        <w:rPr>
          <w:sz w:val="22"/>
        </w:rPr>
        <w:t>final</w:t>
      </w:r>
      <w:r>
        <w:rPr>
          <w:spacing w:val="-5"/>
          <w:sz w:val="22"/>
        </w:rPr>
        <w:t> </w:t>
      </w:r>
      <w:r>
        <w:rPr>
          <w:sz w:val="22"/>
        </w:rPr>
        <w:t>approval,</w:t>
      </w:r>
      <w:r>
        <w:rPr>
          <w:spacing w:val="-5"/>
          <w:sz w:val="22"/>
        </w:rPr>
        <w:t> </w:t>
      </w:r>
      <w:r>
        <w:rPr>
          <w:sz w:val="22"/>
        </w:rPr>
        <w:t>the</w:t>
      </w:r>
      <w:r>
        <w:rPr>
          <w:spacing w:val="-5"/>
          <w:sz w:val="22"/>
        </w:rPr>
        <w:t> </w:t>
      </w:r>
      <w:r>
        <w:rPr>
          <w:sz w:val="22"/>
        </w:rPr>
        <w:t>conditions</w:t>
      </w:r>
      <w:r>
        <w:rPr>
          <w:spacing w:val="-4"/>
          <w:sz w:val="22"/>
        </w:rPr>
        <w:t> </w:t>
      </w:r>
      <w:r>
        <w:rPr>
          <w:sz w:val="22"/>
        </w:rPr>
        <w:t>of</w:t>
      </w:r>
      <w:r>
        <w:rPr>
          <w:spacing w:val="-5"/>
          <w:sz w:val="22"/>
        </w:rPr>
        <w:t> </w:t>
      </w:r>
      <w:r>
        <w:rPr>
          <w:sz w:val="22"/>
        </w:rPr>
        <w:t>preliminary</w:t>
      </w:r>
      <w:r>
        <w:rPr>
          <w:spacing w:val="-4"/>
          <w:sz w:val="22"/>
        </w:rPr>
        <w:t> </w:t>
      </w:r>
      <w:r>
        <w:rPr>
          <w:sz w:val="22"/>
        </w:rPr>
        <w:t>approval</w:t>
      </w:r>
      <w:r>
        <w:rPr>
          <w:spacing w:val="-5"/>
          <w:sz w:val="22"/>
        </w:rPr>
        <w:t> </w:t>
      </w:r>
      <w:r>
        <w:rPr>
          <w:sz w:val="22"/>
        </w:rPr>
        <w:t>and, in the case of a major subdivision, the standards prescribed by the “Map Filing Law,” N.J.S.A. 46:23-9.9 et seq. Application for final site plan or subdivision approval shall be granted or denied within</w:t>
      </w:r>
      <w:r>
        <w:rPr>
          <w:spacing w:val="-4"/>
          <w:sz w:val="22"/>
        </w:rPr>
        <w:t> </w:t>
      </w:r>
      <w:r>
        <w:rPr>
          <w:sz w:val="22"/>
        </w:rPr>
        <w:t>45</w:t>
      </w:r>
      <w:r>
        <w:rPr>
          <w:spacing w:val="-5"/>
          <w:sz w:val="22"/>
        </w:rPr>
        <w:t> </w:t>
      </w:r>
      <w:r>
        <w:rPr>
          <w:sz w:val="22"/>
        </w:rPr>
        <w:t>days</w:t>
      </w:r>
      <w:r>
        <w:rPr>
          <w:spacing w:val="-4"/>
          <w:sz w:val="22"/>
        </w:rPr>
        <w:t> </w:t>
      </w:r>
      <w:r>
        <w:rPr>
          <w:sz w:val="22"/>
        </w:rPr>
        <w:t>of</w:t>
      </w:r>
      <w:r>
        <w:rPr>
          <w:spacing w:val="-5"/>
          <w:sz w:val="22"/>
        </w:rPr>
        <w:t> </w:t>
      </w:r>
      <w:r>
        <w:rPr>
          <w:sz w:val="22"/>
        </w:rPr>
        <w:t>submission</w:t>
      </w:r>
      <w:r>
        <w:rPr>
          <w:spacing w:val="-4"/>
          <w:sz w:val="22"/>
        </w:rPr>
        <w:t> </w:t>
      </w:r>
      <w:r>
        <w:rPr>
          <w:sz w:val="22"/>
        </w:rPr>
        <w:t>of</w:t>
      </w:r>
      <w:r>
        <w:rPr>
          <w:spacing w:val="-5"/>
          <w:sz w:val="22"/>
        </w:rPr>
        <w:t> </w:t>
      </w:r>
      <w:r>
        <w:rPr>
          <w:sz w:val="22"/>
        </w:rPr>
        <w:t>a</w:t>
      </w:r>
      <w:r>
        <w:rPr>
          <w:spacing w:val="-5"/>
          <w:sz w:val="22"/>
        </w:rPr>
        <w:t> </w:t>
      </w:r>
      <w:r>
        <w:rPr>
          <w:sz w:val="22"/>
        </w:rPr>
        <w:t>complete</w:t>
      </w:r>
      <w:r>
        <w:rPr>
          <w:spacing w:val="-4"/>
          <w:sz w:val="22"/>
        </w:rPr>
        <w:t> </w:t>
      </w:r>
      <w:r>
        <w:rPr>
          <w:sz w:val="22"/>
        </w:rPr>
        <w:t>application</w:t>
      </w:r>
      <w:r>
        <w:rPr>
          <w:spacing w:val="-3"/>
          <w:sz w:val="22"/>
        </w:rPr>
        <w:t> </w:t>
      </w:r>
      <w:r>
        <w:rPr>
          <w:sz w:val="22"/>
        </w:rPr>
        <w:t>or</w:t>
      </w:r>
      <w:r>
        <w:rPr>
          <w:spacing w:val="-5"/>
          <w:sz w:val="22"/>
        </w:rPr>
        <w:t> </w:t>
      </w:r>
      <w:r>
        <w:rPr>
          <w:sz w:val="22"/>
        </w:rPr>
        <w:t>within</w:t>
      </w:r>
      <w:r>
        <w:rPr>
          <w:spacing w:val="-4"/>
          <w:sz w:val="22"/>
        </w:rPr>
        <w:t> </w:t>
      </w:r>
      <w:r>
        <w:rPr>
          <w:sz w:val="22"/>
        </w:rPr>
        <w:t>further</w:t>
      </w:r>
      <w:r>
        <w:rPr>
          <w:spacing w:val="-4"/>
          <w:sz w:val="22"/>
        </w:rPr>
        <w:t> </w:t>
      </w:r>
      <w:r>
        <w:rPr>
          <w:sz w:val="22"/>
        </w:rPr>
        <w:t>time</w:t>
      </w:r>
      <w:r>
        <w:rPr>
          <w:spacing w:val="-4"/>
          <w:sz w:val="22"/>
        </w:rPr>
        <w:t> </w:t>
      </w:r>
      <w:r>
        <w:rPr>
          <w:sz w:val="22"/>
        </w:rPr>
        <w:t>as</w:t>
      </w:r>
      <w:r>
        <w:rPr>
          <w:spacing w:val="-4"/>
          <w:sz w:val="22"/>
        </w:rPr>
        <w:t> </w:t>
      </w:r>
      <w:r>
        <w:rPr>
          <w:sz w:val="22"/>
        </w:rPr>
        <w:t>may</w:t>
      </w:r>
      <w:r>
        <w:rPr>
          <w:spacing w:val="-4"/>
          <w:sz w:val="22"/>
        </w:rPr>
        <w:t> </w:t>
      </w:r>
      <w:r>
        <w:rPr>
          <w:sz w:val="22"/>
        </w:rPr>
        <w:t>be</w:t>
      </w:r>
      <w:r>
        <w:rPr>
          <w:spacing w:val="-5"/>
          <w:sz w:val="22"/>
        </w:rPr>
        <w:t> </w:t>
      </w:r>
      <w:r>
        <w:rPr>
          <w:sz w:val="22"/>
        </w:rPr>
        <w:t>consented</w:t>
      </w:r>
      <w:r>
        <w:rPr>
          <w:spacing w:val="-4"/>
          <w:sz w:val="22"/>
        </w:rPr>
        <w:t> </w:t>
      </w:r>
      <w:r>
        <w:rPr>
          <w:sz w:val="22"/>
        </w:rPr>
        <w:t>to by the applicant.</w:t>
      </w:r>
    </w:p>
    <w:p>
      <w:pPr>
        <w:pStyle w:val="BodyText"/>
        <w:spacing w:line="247" w:lineRule="auto" w:before="176"/>
        <w:ind w:left="840" w:right="355"/>
        <w:jc w:val="both"/>
      </w:pPr>
      <w:r>
        <w:rPr/>
        <w:t>Final approval of a major subdivision shall expire 95 days from the date of signing of the plat unless within such period the plat shall have been duly filed by the developer with the county recording officer. The planning board may, for good cause shown, extend the period for recording for an additional period not to exceed 190 days from the date of the signing of the plat.</w:t>
      </w:r>
    </w:p>
    <w:p>
      <w:pPr>
        <w:pStyle w:val="BodyText"/>
        <w:spacing w:line="247" w:lineRule="auto" w:before="178"/>
        <w:ind w:left="840" w:right="355"/>
        <w:jc w:val="both"/>
      </w:pPr>
      <w:r>
        <w:rPr/>
        <w:t>Wherever review or approval of the application by the county planning board is required by other law, the planning board shall condition any approval that it grants upon timely receipt of a favorable report on the application by the county planning board or approval by the county planning board by its failure to report thereon within the required time period of that statute.</w:t>
      </w:r>
    </w:p>
    <w:p>
      <w:pPr>
        <w:pStyle w:val="ListParagraph"/>
        <w:numPr>
          <w:ilvl w:val="0"/>
          <w:numId w:val="152"/>
        </w:numPr>
        <w:tabs>
          <w:tab w:pos="840" w:val="left" w:leader="none"/>
        </w:tabs>
        <w:spacing w:line="247" w:lineRule="auto" w:before="177" w:after="0"/>
        <w:ind w:left="840" w:right="353" w:hanging="480"/>
        <w:jc w:val="both"/>
        <w:rPr>
          <w:sz w:val="22"/>
        </w:rPr>
      </w:pPr>
      <w:r>
        <w:rPr>
          <w:sz w:val="22"/>
        </w:rPr>
        <w:t>Ancillary</w:t>
      </w:r>
      <w:r>
        <w:rPr>
          <w:spacing w:val="-7"/>
          <w:sz w:val="22"/>
        </w:rPr>
        <w:t> </w:t>
      </w:r>
      <w:r>
        <w:rPr>
          <w:sz w:val="22"/>
        </w:rPr>
        <w:t>Powers.</w:t>
      </w:r>
      <w:r>
        <w:rPr>
          <w:spacing w:val="-7"/>
          <w:sz w:val="22"/>
        </w:rPr>
        <w:t> </w:t>
      </w:r>
      <w:r>
        <w:rPr>
          <w:sz w:val="22"/>
        </w:rPr>
        <w:t>Whenever</w:t>
      </w:r>
      <w:r>
        <w:rPr>
          <w:spacing w:val="-7"/>
          <w:sz w:val="22"/>
        </w:rPr>
        <w:t> </w:t>
      </w:r>
      <w:r>
        <w:rPr>
          <w:sz w:val="22"/>
        </w:rPr>
        <w:t>the</w:t>
      </w:r>
      <w:r>
        <w:rPr>
          <w:spacing w:val="-7"/>
          <w:sz w:val="22"/>
        </w:rPr>
        <w:t> </w:t>
      </w:r>
      <w:r>
        <w:rPr>
          <w:sz w:val="22"/>
        </w:rPr>
        <w:t>planning</w:t>
      </w:r>
      <w:r>
        <w:rPr>
          <w:spacing w:val="-7"/>
          <w:sz w:val="22"/>
        </w:rPr>
        <w:t> </w:t>
      </w:r>
      <w:r>
        <w:rPr>
          <w:sz w:val="22"/>
        </w:rPr>
        <w:t>board</w:t>
      </w:r>
      <w:r>
        <w:rPr>
          <w:spacing w:val="-7"/>
          <w:sz w:val="22"/>
        </w:rPr>
        <w:t> </w:t>
      </w:r>
      <w:r>
        <w:rPr>
          <w:sz w:val="22"/>
        </w:rPr>
        <w:t>is</w:t>
      </w:r>
      <w:r>
        <w:rPr>
          <w:spacing w:val="-7"/>
          <w:sz w:val="22"/>
        </w:rPr>
        <w:t> </w:t>
      </w:r>
      <w:r>
        <w:rPr>
          <w:sz w:val="22"/>
        </w:rPr>
        <w:t>called</w:t>
      </w:r>
      <w:r>
        <w:rPr>
          <w:spacing w:val="-7"/>
          <w:sz w:val="22"/>
        </w:rPr>
        <w:t> </w:t>
      </w:r>
      <w:r>
        <w:rPr>
          <w:sz w:val="22"/>
        </w:rPr>
        <w:t>upon</w:t>
      </w:r>
      <w:r>
        <w:rPr>
          <w:spacing w:val="-7"/>
          <w:sz w:val="22"/>
        </w:rPr>
        <w:t> </w:t>
      </w:r>
      <w:r>
        <w:rPr>
          <w:sz w:val="22"/>
        </w:rPr>
        <w:t>to</w:t>
      </w:r>
      <w:r>
        <w:rPr>
          <w:spacing w:val="-7"/>
          <w:sz w:val="22"/>
        </w:rPr>
        <w:t> </w:t>
      </w:r>
      <w:r>
        <w:rPr>
          <w:sz w:val="22"/>
        </w:rPr>
        <w:t>exercise</w:t>
      </w:r>
      <w:r>
        <w:rPr>
          <w:spacing w:val="-7"/>
          <w:sz w:val="22"/>
        </w:rPr>
        <w:t> </w:t>
      </w:r>
      <w:r>
        <w:rPr>
          <w:sz w:val="22"/>
        </w:rPr>
        <w:t>its</w:t>
      </w:r>
      <w:r>
        <w:rPr>
          <w:spacing w:val="-7"/>
          <w:sz w:val="22"/>
        </w:rPr>
        <w:t> </w:t>
      </w:r>
      <w:r>
        <w:rPr>
          <w:sz w:val="22"/>
        </w:rPr>
        <w:t>ancillary</w:t>
      </w:r>
      <w:r>
        <w:rPr>
          <w:spacing w:val="-7"/>
          <w:sz w:val="22"/>
        </w:rPr>
        <w:t> </w:t>
      </w:r>
      <w:r>
        <w:rPr>
          <w:sz w:val="22"/>
        </w:rPr>
        <w:t>powers</w:t>
      </w:r>
      <w:r>
        <w:rPr>
          <w:spacing w:val="-7"/>
          <w:sz w:val="22"/>
        </w:rPr>
        <w:t> </w:t>
      </w:r>
      <w:r>
        <w:rPr>
          <w:sz w:val="22"/>
        </w:rPr>
        <w:t>for</w:t>
      </w:r>
      <w:r>
        <w:rPr>
          <w:spacing w:val="-7"/>
          <w:sz w:val="22"/>
        </w:rPr>
        <w:t> </w:t>
      </w:r>
      <w:r>
        <w:rPr>
          <w:sz w:val="22"/>
        </w:rPr>
        <w:t>the granting of relief as set forth in Subsection 14-3.6f of this chapter, the planning board shall grant or deny approval of the application within 95 days after submission by the developer a complete application or within such further time as may be consented to by the applicant. Failure of the planning board to act within the period prescribed shall constitute approval of the application in question and a certificate from the secretary of the planning board as to the failure of the planning board to act shall be issued on the request of the applicant.</w:t>
      </w:r>
    </w:p>
    <w:p>
      <w:pPr>
        <w:pStyle w:val="BodyText"/>
        <w:spacing w:line="247" w:lineRule="auto" w:before="176"/>
        <w:ind w:left="840" w:right="355"/>
        <w:jc w:val="both"/>
      </w:pPr>
      <w:r>
        <w:rPr/>
        <w:t>Wherever review or approval of the application by the county planning board is required by other law, the planning board shall condition any approval that it grants upon timely receipt of a favorable report on the application by the county planning board or approval by the county planning board by its failure to report thereon within the required period of that statute.</w:t>
      </w:r>
    </w:p>
    <w:p>
      <w:pPr>
        <w:pStyle w:val="BodyText"/>
        <w:spacing w:after="0" w:line="247" w:lineRule="auto"/>
        <w:jc w:val="both"/>
        <w:sectPr>
          <w:headerReference w:type="default" r:id="rId357"/>
          <w:footerReference w:type="default" r:id="rId358"/>
          <w:pgSz w:w="12240" w:h="15840"/>
          <w:pgMar w:header="631" w:footer="609" w:top="1140" w:bottom="800" w:left="1080" w:right="1080"/>
        </w:sectPr>
      </w:pPr>
    </w:p>
    <w:p>
      <w:pPr>
        <w:pStyle w:val="BodyText"/>
        <w:spacing w:before="37"/>
      </w:pPr>
    </w:p>
    <w:p>
      <w:pPr>
        <w:pStyle w:val="Heading4"/>
      </w:pPr>
      <w:r>
        <w:rPr/>
        <w:t>§</w:t>
      </w:r>
      <w:r>
        <w:rPr>
          <w:spacing w:val="-2"/>
        </w:rPr>
        <w:t> </w:t>
      </w:r>
      <w:r>
        <w:rPr/>
        <w:t>14-3.8.</w:t>
      </w:r>
      <w:r>
        <w:rPr>
          <w:spacing w:val="63"/>
        </w:rPr>
        <w:t> </w:t>
      </w:r>
      <w:r>
        <w:rPr/>
        <w:t>Alternate</w:t>
      </w:r>
      <w:r>
        <w:rPr>
          <w:spacing w:val="-2"/>
        </w:rPr>
        <w:t> </w:t>
      </w:r>
      <w:r>
        <w:rPr/>
        <w:t>Members. [Ord.</w:t>
      </w:r>
      <w:r>
        <w:rPr>
          <w:spacing w:val="-1"/>
        </w:rPr>
        <w:t> </w:t>
      </w:r>
      <w:r>
        <w:rPr/>
        <w:t>No.</w:t>
      </w:r>
      <w:r>
        <w:rPr>
          <w:spacing w:val="-1"/>
        </w:rPr>
        <w:t> </w:t>
      </w:r>
      <w:r>
        <w:rPr/>
        <w:t>2011-</w:t>
      </w:r>
      <w:r>
        <w:rPr>
          <w:spacing w:val="-5"/>
        </w:rPr>
        <w:t>01]</w:t>
      </w:r>
    </w:p>
    <w:p>
      <w:pPr>
        <w:pStyle w:val="BodyText"/>
        <w:spacing w:line="247" w:lineRule="auto"/>
        <w:ind w:left="360" w:right="357"/>
        <w:jc w:val="both"/>
      </w:pPr>
      <w:r>
        <w:rPr/>
        <w:t>There shall be four alternate members to the nine member Planning Board known as Alternate Number “1”,</w:t>
      </w:r>
      <w:r>
        <w:rPr>
          <w:spacing w:val="-7"/>
        </w:rPr>
        <w:t> </w:t>
      </w:r>
      <w:r>
        <w:rPr/>
        <w:t>Alternate</w:t>
      </w:r>
      <w:r>
        <w:rPr>
          <w:spacing w:val="-7"/>
        </w:rPr>
        <w:t> </w:t>
      </w:r>
      <w:r>
        <w:rPr/>
        <w:t>Number</w:t>
      </w:r>
      <w:r>
        <w:rPr>
          <w:spacing w:val="-7"/>
        </w:rPr>
        <w:t> </w:t>
      </w:r>
      <w:r>
        <w:rPr/>
        <w:t>“2”,</w:t>
      </w:r>
      <w:r>
        <w:rPr>
          <w:spacing w:val="-7"/>
        </w:rPr>
        <w:t> </w:t>
      </w:r>
      <w:r>
        <w:rPr/>
        <w:t>Alternate</w:t>
      </w:r>
      <w:r>
        <w:rPr>
          <w:spacing w:val="-7"/>
        </w:rPr>
        <w:t> </w:t>
      </w:r>
      <w:r>
        <w:rPr/>
        <w:t>Number</w:t>
      </w:r>
      <w:r>
        <w:rPr>
          <w:spacing w:val="-7"/>
        </w:rPr>
        <w:t> </w:t>
      </w:r>
      <w:r>
        <w:rPr/>
        <w:t>“3”,</w:t>
      </w:r>
      <w:r>
        <w:rPr>
          <w:spacing w:val="-7"/>
        </w:rPr>
        <w:t> </w:t>
      </w:r>
      <w:r>
        <w:rPr/>
        <w:t>and</w:t>
      </w:r>
      <w:r>
        <w:rPr>
          <w:spacing w:val="-8"/>
        </w:rPr>
        <w:t> </w:t>
      </w:r>
      <w:r>
        <w:rPr/>
        <w:t>Alternate</w:t>
      </w:r>
      <w:r>
        <w:rPr>
          <w:spacing w:val="-7"/>
        </w:rPr>
        <w:t> </w:t>
      </w:r>
      <w:r>
        <w:rPr/>
        <w:t>Number</w:t>
      </w:r>
      <w:r>
        <w:rPr>
          <w:spacing w:val="-7"/>
        </w:rPr>
        <w:t> </w:t>
      </w:r>
      <w:r>
        <w:rPr/>
        <w:t>“4”.</w:t>
      </w:r>
      <w:r>
        <w:rPr>
          <w:spacing w:val="-7"/>
        </w:rPr>
        <w:t> </w:t>
      </w:r>
      <w:r>
        <w:rPr/>
        <w:t>Alternate</w:t>
      </w:r>
      <w:r>
        <w:rPr>
          <w:spacing w:val="-7"/>
        </w:rPr>
        <w:t> </w:t>
      </w:r>
      <w:r>
        <w:rPr/>
        <w:t>Members</w:t>
      </w:r>
      <w:r>
        <w:rPr>
          <w:spacing w:val="-7"/>
        </w:rPr>
        <w:t> </w:t>
      </w:r>
      <w:r>
        <w:rPr/>
        <w:t>shall</w:t>
      </w:r>
      <w:r>
        <w:rPr>
          <w:spacing w:val="-7"/>
        </w:rPr>
        <w:t> </w:t>
      </w:r>
      <w:r>
        <w:rPr/>
        <w:t>be appointed</w:t>
      </w:r>
      <w:r>
        <w:rPr>
          <w:spacing w:val="-5"/>
        </w:rPr>
        <w:t> </w:t>
      </w:r>
      <w:r>
        <w:rPr/>
        <w:t>by</w:t>
      </w:r>
      <w:r>
        <w:rPr>
          <w:spacing w:val="-6"/>
        </w:rPr>
        <w:t> </w:t>
      </w:r>
      <w:r>
        <w:rPr/>
        <w:t>the</w:t>
      </w:r>
      <w:r>
        <w:rPr>
          <w:spacing w:val="-6"/>
        </w:rPr>
        <w:t> </w:t>
      </w:r>
      <w:r>
        <w:rPr/>
        <w:t>Mayor,</w:t>
      </w:r>
      <w:r>
        <w:rPr>
          <w:spacing w:val="-6"/>
        </w:rPr>
        <w:t> </w:t>
      </w:r>
      <w:r>
        <w:rPr/>
        <w:t>and</w:t>
      </w:r>
      <w:r>
        <w:rPr>
          <w:spacing w:val="-6"/>
        </w:rPr>
        <w:t> </w:t>
      </w:r>
      <w:r>
        <w:rPr/>
        <w:t>shall</w:t>
      </w:r>
      <w:r>
        <w:rPr>
          <w:spacing w:val="-6"/>
        </w:rPr>
        <w:t> </w:t>
      </w:r>
      <w:r>
        <w:rPr/>
        <w:t>serve</w:t>
      </w:r>
      <w:r>
        <w:rPr>
          <w:spacing w:val="-6"/>
        </w:rPr>
        <w:t> </w:t>
      </w:r>
      <w:r>
        <w:rPr/>
        <w:t>for</w:t>
      </w:r>
      <w:r>
        <w:rPr>
          <w:spacing w:val="-6"/>
        </w:rPr>
        <w:t> </w:t>
      </w:r>
      <w:r>
        <w:rPr/>
        <w:t>two</w:t>
      </w:r>
      <w:r>
        <w:rPr>
          <w:spacing w:val="-6"/>
        </w:rPr>
        <w:t> </w:t>
      </w:r>
      <w:r>
        <w:rPr/>
        <w:t>years</w:t>
      </w:r>
      <w:r>
        <w:rPr>
          <w:spacing w:val="-6"/>
        </w:rPr>
        <w:t> </w:t>
      </w:r>
      <w:r>
        <w:rPr/>
        <w:t>except</w:t>
      </w:r>
      <w:r>
        <w:rPr>
          <w:spacing w:val="-6"/>
        </w:rPr>
        <w:t> </w:t>
      </w:r>
      <w:r>
        <w:rPr/>
        <w:t>the</w:t>
      </w:r>
      <w:r>
        <w:rPr>
          <w:spacing w:val="-6"/>
        </w:rPr>
        <w:t> </w:t>
      </w:r>
      <w:r>
        <w:rPr/>
        <w:t>terms</w:t>
      </w:r>
      <w:r>
        <w:rPr>
          <w:spacing w:val="-6"/>
        </w:rPr>
        <w:t> </w:t>
      </w:r>
      <w:r>
        <w:rPr/>
        <w:t>of</w:t>
      </w:r>
      <w:r>
        <w:rPr>
          <w:spacing w:val="-6"/>
        </w:rPr>
        <w:t> </w:t>
      </w:r>
      <w:r>
        <w:rPr/>
        <w:t>Alternate</w:t>
      </w:r>
      <w:r>
        <w:rPr>
          <w:spacing w:val="-5"/>
        </w:rPr>
        <w:t> </w:t>
      </w:r>
      <w:r>
        <w:rPr/>
        <w:t>Members</w:t>
      </w:r>
      <w:r>
        <w:rPr>
          <w:spacing w:val="-6"/>
        </w:rPr>
        <w:t> </w:t>
      </w:r>
      <w:r>
        <w:rPr/>
        <w:t>shall</w:t>
      </w:r>
      <w:r>
        <w:rPr>
          <w:spacing w:val="-6"/>
        </w:rPr>
        <w:t> </w:t>
      </w:r>
      <w:r>
        <w:rPr/>
        <w:t>be</w:t>
      </w:r>
      <w:r>
        <w:rPr>
          <w:spacing w:val="-6"/>
        </w:rPr>
        <w:t> </w:t>
      </w:r>
      <w:r>
        <w:rPr/>
        <w:t>such that the term of not more than two Alternate Members shall expire in any one year and provided further that in no instance shall the terms of the Alternate Members first appointed exceed two years.</w:t>
      </w:r>
    </w:p>
    <w:p>
      <w:pPr>
        <w:pStyle w:val="BodyText"/>
        <w:spacing w:line="247" w:lineRule="auto" w:before="177"/>
        <w:ind w:left="360" w:right="356"/>
        <w:jc w:val="both"/>
      </w:pPr>
      <w:r>
        <w:rPr/>
        <w:t>A vacancy occurring otherwise than by expiration of term shall be filled by the Mayor for the unexpired term only.</w:t>
      </w:r>
    </w:p>
    <w:p>
      <w:pPr>
        <w:pStyle w:val="BodyText"/>
        <w:spacing w:line="247" w:lineRule="auto" w:before="179"/>
        <w:ind w:left="360" w:right="356"/>
        <w:jc w:val="both"/>
      </w:pPr>
      <w:r>
        <w:rPr/>
        <w:t>Alternate</w:t>
      </w:r>
      <w:r>
        <w:rPr>
          <w:spacing w:val="-7"/>
        </w:rPr>
        <w:t> </w:t>
      </w:r>
      <w:r>
        <w:rPr/>
        <w:t>Members</w:t>
      </w:r>
      <w:r>
        <w:rPr>
          <w:spacing w:val="-7"/>
        </w:rPr>
        <w:t> </w:t>
      </w:r>
      <w:r>
        <w:rPr/>
        <w:t>may</w:t>
      </w:r>
      <w:r>
        <w:rPr>
          <w:spacing w:val="-7"/>
        </w:rPr>
        <w:t> </w:t>
      </w:r>
      <w:r>
        <w:rPr/>
        <w:t>participate</w:t>
      </w:r>
      <w:r>
        <w:rPr>
          <w:spacing w:val="-7"/>
        </w:rPr>
        <w:t> </w:t>
      </w:r>
      <w:r>
        <w:rPr/>
        <w:t>in</w:t>
      </w:r>
      <w:r>
        <w:rPr>
          <w:spacing w:val="-8"/>
        </w:rPr>
        <w:t> </w:t>
      </w:r>
      <w:r>
        <w:rPr/>
        <w:t>discussion</w:t>
      </w:r>
      <w:r>
        <w:rPr>
          <w:spacing w:val="-7"/>
        </w:rPr>
        <w:t> </w:t>
      </w:r>
      <w:r>
        <w:rPr/>
        <w:t>proceedings</w:t>
      </w:r>
      <w:r>
        <w:rPr>
          <w:spacing w:val="-7"/>
        </w:rPr>
        <w:t> </w:t>
      </w:r>
      <w:r>
        <w:rPr/>
        <w:t>unless</w:t>
      </w:r>
      <w:r>
        <w:rPr>
          <w:spacing w:val="-7"/>
        </w:rPr>
        <w:t> </w:t>
      </w:r>
      <w:r>
        <w:rPr/>
        <w:t>they</w:t>
      </w:r>
      <w:r>
        <w:rPr>
          <w:spacing w:val="-7"/>
        </w:rPr>
        <w:t> </w:t>
      </w:r>
      <w:r>
        <w:rPr/>
        <w:t>have</w:t>
      </w:r>
      <w:r>
        <w:rPr>
          <w:spacing w:val="-8"/>
        </w:rPr>
        <w:t> </w:t>
      </w:r>
      <w:r>
        <w:rPr/>
        <w:t>a</w:t>
      </w:r>
      <w:r>
        <w:rPr>
          <w:spacing w:val="-8"/>
        </w:rPr>
        <w:t> </w:t>
      </w:r>
      <w:r>
        <w:rPr/>
        <w:t>direct</w:t>
      </w:r>
      <w:r>
        <w:rPr>
          <w:spacing w:val="-7"/>
        </w:rPr>
        <w:t> </w:t>
      </w:r>
      <w:r>
        <w:rPr/>
        <w:t>or</w:t>
      </w:r>
      <w:r>
        <w:rPr>
          <w:spacing w:val="-8"/>
        </w:rPr>
        <w:t> </w:t>
      </w:r>
      <w:r>
        <w:rPr/>
        <w:t>indirect</w:t>
      </w:r>
      <w:r>
        <w:rPr>
          <w:spacing w:val="-7"/>
        </w:rPr>
        <w:t> </w:t>
      </w:r>
      <w:r>
        <w:rPr/>
        <w:t>personal or financial in same, but may not vote except in the absence or disqualification of a regular member of</w:t>
      </w:r>
      <w:r>
        <w:rPr>
          <w:spacing w:val="40"/>
        </w:rPr>
        <w:t> </w:t>
      </w:r>
      <w:r>
        <w:rPr/>
        <w:t>any Class. A vote shall not be delayed in order that the regular member may vote instead of an alternate member.</w:t>
      </w:r>
      <w:r>
        <w:rPr>
          <w:spacing w:val="-5"/>
        </w:rPr>
        <w:t> </w:t>
      </w:r>
      <w:r>
        <w:rPr/>
        <w:t>In</w:t>
      </w:r>
      <w:r>
        <w:rPr>
          <w:spacing w:val="-5"/>
        </w:rPr>
        <w:t> </w:t>
      </w:r>
      <w:r>
        <w:rPr/>
        <w:t>the</w:t>
      </w:r>
      <w:r>
        <w:rPr>
          <w:spacing w:val="-5"/>
        </w:rPr>
        <w:t> </w:t>
      </w:r>
      <w:r>
        <w:rPr/>
        <w:t>event</w:t>
      </w:r>
      <w:r>
        <w:rPr>
          <w:spacing w:val="-5"/>
        </w:rPr>
        <w:t> </w:t>
      </w:r>
      <w:r>
        <w:rPr/>
        <w:t>that</w:t>
      </w:r>
      <w:r>
        <w:rPr>
          <w:spacing w:val="-5"/>
        </w:rPr>
        <w:t> </w:t>
      </w:r>
      <w:r>
        <w:rPr/>
        <w:t>a</w:t>
      </w:r>
      <w:r>
        <w:rPr>
          <w:spacing w:val="-5"/>
        </w:rPr>
        <w:t> </w:t>
      </w:r>
      <w:r>
        <w:rPr/>
        <w:t>choice</w:t>
      </w:r>
      <w:r>
        <w:rPr>
          <w:spacing w:val="-5"/>
        </w:rPr>
        <w:t> </w:t>
      </w:r>
      <w:r>
        <w:rPr/>
        <w:t>must</w:t>
      </w:r>
      <w:r>
        <w:rPr>
          <w:spacing w:val="-5"/>
        </w:rPr>
        <w:t> </w:t>
      </w:r>
      <w:r>
        <w:rPr/>
        <w:t>be</w:t>
      </w:r>
      <w:r>
        <w:rPr>
          <w:spacing w:val="-5"/>
        </w:rPr>
        <w:t> </w:t>
      </w:r>
      <w:r>
        <w:rPr/>
        <w:t>made</w:t>
      </w:r>
      <w:r>
        <w:rPr>
          <w:spacing w:val="-5"/>
        </w:rPr>
        <w:t> </w:t>
      </w:r>
      <w:r>
        <w:rPr/>
        <w:t>as</w:t>
      </w:r>
      <w:r>
        <w:rPr>
          <w:spacing w:val="-5"/>
        </w:rPr>
        <w:t> </w:t>
      </w:r>
      <w:r>
        <w:rPr/>
        <w:t>to</w:t>
      </w:r>
      <w:r>
        <w:rPr>
          <w:spacing w:val="-5"/>
        </w:rPr>
        <w:t> </w:t>
      </w:r>
      <w:r>
        <w:rPr/>
        <w:t>which</w:t>
      </w:r>
      <w:r>
        <w:rPr>
          <w:spacing w:val="-5"/>
        </w:rPr>
        <w:t> </w:t>
      </w:r>
      <w:r>
        <w:rPr/>
        <w:t>alternate</w:t>
      </w:r>
      <w:r>
        <w:rPr>
          <w:spacing w:val="-4"/>
        </w:rPr>
        <w:t> </w:t>
      </w:r>
      <w:r>
        <w:rPr/>
        <w:t>member</w:t>
      </w:r>
      <w:r>
        <w:rPr>
          <w:spacing w:val="-5"/>
        </w:rPr>
        <w:t> </w:t>
      </w:r>
      <w:r>
        <w:rPr/>
        <w:t>is</w:t>
      </w:r>
      <w:r>
        <w:rPr>
          <w:spacing w:val="-5"/>
        </w:rPr>
        <w:t> </w:t>
      </w:r>
      <w:r>
        <w:rPr/>
        <w:t>to</w:t>
      </w:r>
      <w:r>
        <w:rPr>
          <w:spacing w:val="-5"/>
        </w:rPr>
        <w:t> </w:t>
      </w:r>
      <w:r>
        <w:rPr/>
        <w:t>vote,</w:t>
      </w:r>
      <w:r>
        <w:rPr>
          <w:spacing w:val="-5"/>
        </w:rPr>
        <w:t> </w:t>
      </w:r>
      <w:r>
        <w:rPr/>
        <w:t>alternate</w:t>
      </w:r>
      <w:r>
        <w:rPr>
          <w:spacing w:val="-4"/>
        </w:rPr>
        <w:t> </w:t>
      </w:r>
      <w:r>
        <w:rPr/>
        <w:t>number 1 shall vote, or in their absence, the lowest alternate number shall vote.</w:t>
      </w:r>
    </w:p>
    <w:p>
      <w:pPr>
        <w:pStyle w:val="BodyText"/>
        <w:spacing w:before="18"/>
      </w:pPr>
    </w:p>
    <w:p>
      <w:pPr>
        <w:pStyle w:val="Heading4"/>
      </w:pPr>
      <w:bookmarkStart w:name="§ 14-3.9 Rules and Regulations." w:id="668"/>
      <w:bookmarkEnd w:id="668"/>
      <w:r>
        <w:rPr>
          <w:b w:val="0"/>
        </w:rPr>
      </w:r>
      <w:r>
        <w:rPr/>
        <w:t>§</w:t>
      </w:r>
      <w:r>
        <w:rPr>
          <w:spacing w:val="-4"/>
        </w:rPr>
        <w:t> </w:t>
      </w:r>
      <w:r>
        <w:rPr/>
        <w:t>14-3.9.</w:t>
      </w:r>
      <w:r>
        <w:rPr>
          <w:spacing w:val="63"/>
        </w:rPr>
        <w:t> </w:t>
      </w:r>
      <w:r>
        <w:rPr/>
        <w:t>Rules</w:t>
      </w:r>
      <w:r>
        <w:rPr>
          <w:spacing w:val="-2"/>
        </w:rPr>
        <w:t> </w:t>
      </w:r>
      <w:r>
        <w:rPr/>
        <w:t>and</w:t>
      </w:r>
      <w:r>
        <w:rPr>
          <w:spacing w:val="-2"/>
        </w:rPr>
        <w:t> Regulations.</w:t>
      </w:r>
    </w:p>
    <w:p>
      <w:pPr>
        <w:pStyle w:val="BodyText"/>
        <w:spacing w:line="247" w:lineRule="auto"/>
        <w:ind w:left="360" w:right="355"/>
        <w:jc w:val="both"/>
      </w:pPr>
      <w:r>
        <w:rPr/>
        <w:t>The planning board shall adopt such rules and regulations as may be necessary to carry into effect the provisions and purposes of this chapter.</w:t>
      </w:r>
    </w:p>
    <w:p>
      <w:pPr>
        <w:pStyle w:val="BodyText"/>
        <w:spacing w:before="19"/>
      </w:pPr>
    </w:p>
    <w:p>
      <w:pPr>
        <w:pStyle w:val="Heading3"/>
        <w:spacing w:before="1"/>
        <w:jc w:val="both"/>
      </w:pPr>
      <w:bookmarkStart w:name="§ 14-4 ZONING BOARD OF ADJUSTMENT." w:id="669"/>
      <w:bookmarkEnd w:id="669"/>
      <w:r>
        <w:rPr>
          <w:b w:val="0"/>
        </w:rPr>
      </w:r>
      <w:r>
        <w:rPr/>
        <w:t>§</w:t>
      </w:r>
      <w:r>
        <w:rPr>
          <w:spacing w:val="-2"/>
        </w:rPr>
        <w:t> </w:t>
      </w:r>
      <w:r>
        <w:rPr/>
        <w:t>14-4.</w:t>
      </w:r>
      <w:r>
        <w:rPr>
          <w:spacing w:val="61"/>
        </w:rPr>
        <w:t> </w:t>
      </w:r>
      <w:r>
        <w:rPr/>
        <w:t>ZONING</w:t>
      </w:r>
      <w:r>
        <w:rPr>
          <w:spacing w:val="-2"/>
        </w:rPr>
        <w:t> </w:t>
      </w:r>
      <w:r>
        <w:rPr/>
        <w:t>BOARD</w:t>
      </w:r>
      <w:r>
        <w:rPr>
          <w:spacing w:val="-3"/>
        </w:rPr>
        <w:t> </w:t>
      </w:r>
      <w:r>
        <w:rPr/>
        <w:t>OF</w:t>
      </w:r>
      <w:r>
        <w:rPr>
          <w:spacing w:val="-2"/>
        </w:rPr>
        <w:t> ADJUSTMENT.</w:t>
      </w:r>
    </w:p>
    <w:p>
      <w:pPr>
        <w:pStyle w:val="BodyText"/>
        <w:spacing w:before="27"/>
        <w:rPr>
          <w:b/>
        </w:rPr>
      </w:pPr>
    </w:p>
    <w:p>
      <w:pPr>
        <w:pStyle w:val="Heading4"/>
        <w:spacing w:line="247" w:lineRule="auto"/>
        <w:ind w:right="355"/>
        <w:jc w:val="both"/>
      </w:pPr>
      <w:bookmarkStart w:name="§ 14-4.1 Powers, Duties and Responsibili" w:id="670"/>
      <w:bookmarkEnd w:id="670"/>
      <w:r>
        <w:rPr>
          <w:b w:val="0"/>
        </w:rPr>
      </w:r>
      <w:r>
        <w:rPr/>
        <w:t>§</w:t>
      </w:r>
      <w:r>
        <w:rPr>
          <w:spacing w:val="-2"/>
        </w:rPr>
        <w:t> </w:t>
      </w:r>
      <w:r>
        <w:rPr/>
        <w:t>14-4.1.</w:t>
      </w:r>
      <w:r>
        <w:rPr>
          <w:spacing w:val="40"/>
        </w:rPr>
        <w:t> </w:t>
      </w:r>
      <w:r>
        <w:rPr/>
        <w:t>Powers, Duties and Responsibilities to be Transferred to Planning Board or Land Use Board. [Ord. No. 2011-01]</w:t>
      </w:r>
    </w:p>
    <w:p>
      <w:pPr>
        <w:pStyle w:val="BodyText"/>
        <w:spacing w:line="247" w:lineRule="auto" w:before="179"/>
        <w:ind w:left="360" w:right="355"/>
        <w:jc w:val="both"/>
      </w:pPr>
      <w:r>
        <w:rPr/>
        <w:t>From and after the effective date of the within Ordinance all powers, duties, responsibilities, fees and application requirements of the Zoning Board of Adjustment shall be transferred to or applied to the Planning</w:t>
      </w:r>
      <w:r>
        <w:rPr>
          <w:spacing w:val="39"/>
        </w:rPr>
        <w:t> </w:t>
      </w:r>
      <w:r>
        <w:rPr/>
        <w:t>Board</w:t>
      </w:r>
      <w:r>
        <w:rPr>
          <w:spacing w:val="41"/>
        </w:rPr>
        <w:t> </w:t>
      </w:r>
      <w:r>
        <w:rPr/>
        <w:t>or</w:t>
      </w:r>
      <w:r>
        <w:rPr>
          <w:spacing w:val="40"/>
        </w:rPr>
        <w:t> </w:t>
      </w:r>
      <w:r>
        <w:rPr/>
        <w:t>Land</w:t>
      </w:r>
      <w:r>
        <w:rPr>
          <w:spacing w:val="42"/>
        </w:rPr>
        <w:t> </w:t>
      </w:r>
      <w:r>
        <w:rPr/>
        <w:t>Use</w:t>
      </w:r>
      <w:r>
        <w:rPr>
          <w:spacing w:val="40"/>
        </w:rPr>
        <w:t> </w:t>
      </w:r>
      <w:r>
        <w:rPr/>
        <w:t>Board</w:t>
      </w:r>
      <w:r>
        <w:rPr>
          <w:spacing w:val="41"/>
        </w:rPr>
        <w:t> </w:t>
      </w:r>
      <w:r>
        <w:rPr/>
        <w:t>of</w:t>
      </w:r>
      <w:r>
        <w:rPr>
          <w:spacing w:val="41"/>
        </w:rPr>
        <w:t> </w:t>
      </w:r>
      <w:r>
        <w:rPr/>
        <w:t>the</w:t>
      </w:r>
      <w:r>
        <w:rPr>
          <w:spacing w:val="40"/>
        </w:rPr>
        <w:t> </w:t>
      </w:r>
      <w:r>
        <w:rPr/>
        <w:t>Borough</w:t>
      </w:r>
      <w:r>
        <w:rPr>
          <w:spacing w:val="40"/>
        </w:rPr>
        <w:t> </w:t>
      </w:r>
      <w:r>
        <w:rPr/>
        <w:t>of</w:t>
      </w:r>
      <w:r>
        <w:rPr>
          <w:spacing w:val="41"/>
        </w:rPr>
        <w:t> </w:t>
      </w:r>
      <w:r>
        <w:rPr/>
        <w:t>Harvey</w:t>
      </w:r>
      <w:r>
        <w:rPr>
          <w:spacing w:val="41"/>
        </w:rPr>
        <w:t> </w:t>
      </w:r>
      <w:r>
        <w:rPr/>
        <w:t>Cedars</w:t>
      </w:r>
      <w:r>
        <w:rPr>
          <w:spacing w:val="41"/>
        </w:rPr>
        <w:t> </w:t>
      </w:r>
      <w:r>
        <w:rPr/>
        <w:t>pursuant</w:t>
      </w:r>
      <w:r>
        <w:rPr>
          <w:spacing w:val="41"/>
        </w:rPr>
        <w:t> </w:t>
      </w:r>
      <w:r>
        <w:rPr/>
        <w:t>to</w:t>
      </w:r>
      <w:r>
        <w:rPr>
          <w:spacing w:val="40"/>
        </w:rPr>
        <w:t> </w:t>
      </w:r>
      <w:r>
        <w:rPr/>
        <w:t>the</w:t>
      </w:r>
      <w:r>
        <w:rPr>
          <w:spacing w:val="40"/>
        </w:rPr>
        <w:t> </w:t>
      </w:r>
      <w:r>
        <w:rPr/>
        <w:t>provisions</w:t>
      </w:r>
      <w:r>
        <w:rPr>
          <w:spacing w:val="42"/>
        </w:rPr>
        <w:t> </w:t>
      </w:r>
      <w:r>
        <w:rPr>
          <w:spacing w:val="-5"/>
        </w:rPr>
        <w:t>of</w:t>
      </w:r>
    </w:p>
    <w:p>
      <w:pPr>
        <w:pStyle w:val="BodyText"/>
        <w:spacing w:line="247" w:lineRule="auto" w:before="0"/>
        <w:ind w:left="360" w:right="358"/>
        <w:jc w:val="both"/>
      </w:pPr>
      <w:r>
        <w:rPr/>
        <w:t>N.J.S.A. 40:55d-25c. All references in the within Chapter 14 of the Administrative Code and within the Administrative Code referring to the Zoning Board of Adjustment of the Borough of Harvey Cedars shall hereafter apply to the Planning Board or Land Use Board of the Borough.</w:t>
      </w:r>
    </w:p>
    <w:p>
      <w:pPr>
        <w:pStyle w:val="BodyText"/>
        <w:spacing w:before="17"/>
      </w:pPr>
    </w:p>
    <w:p>
      <w:pPr>
        <w:spacing w:before="0"/>
        <w:ind w:left="360" w:right="0" w:firstLine="0"/>
        <w:jc w:val="left"/>
        <w:rPr>
          <w:b/>
          <w:sz w:val="22"/>
        </w:rPr>
      </w:pPr>
      <w:bookmarkStart w:name="§ 14-4.2 (Reserved)" w:id="671"/>
      <w:bookmarkEnd w:id="671"/>
      <w:r>
        <w:rPr/>
      </w:r>
      <w:r>
        <w:rPr>
          <w:b/>
          <w:sz w:val="22"/>
        </w:rPr>
        <w:t>§ 14-4.2.</w:t>
      </w:r>
      <w:r>
        <w:rPr>
          <w:b/>
          <w:spacing w:val="65"/>
          <w:sz w:val="22"/>
        </w:rPr>
        <w:t> </w:t>
      </w:r>
      <w:r>
        <w:rPr>
          <w:b/>
          <w:sz w:val="22"/>
        </w:rPr>
        <w:t>(Reserved) [Ord. No. 2011-</w:t>
      </w:r>
      <w:r>
        <w:rPr>
          <w:b/>
          <w:spacing w:val="-5"/>
          <w:sz w:val="22"/>
        </w:rPr>
        <w:t>01]</w:t>
      </w:r>
    </w:p>
    <w:p>
      <w:pPr>
        <w:pStyle w:val="BodyText"/>
        <w:spacing w:before="28"/>
        <w:rPr>
          <w:b/>
        </w:rPr>
      </w:pPr>
    </w:p>
    <w:p>
      <w:pPr>
        <w:spacing w:before="0"/>
        <w:ind w:left="360" w:right="0" w:firstLine="0"/>
        <w:jc w:val="left"/>
        <w:rPr>
          <w:b/>
          <w:sz w:val="22"/>
        </w:rPr>
      </w:pPr>
      <w:bookmarkStart w:name="§ 14-4.3 (Reserved)" w:id="672"/>
      <w:bookmarkEnd w:id="672"/>
      <w:r>
        <w:rPr/>
      </w:r>
      <w:r>
        <w:rPr>
          <w:b/>
          <w:sz w:val="22"/>
        </w:rPr>
        <w:t>§ 14-4.3.</w:t>
      </w:r>
      <w:r>
        <w:rPr>
          <w:b/>
          <w:spacing w:val="65"/>
          <w:sz w:val="22"/>
        </w:rPr>
        <w:t> </w:t>
      </w:r>
      <w:r>
        <w:rPr>
          <w:b/>
          <w:sz w:val="22"/>
        </w:rPr>
        <w:t>(Reserved) [Ord. No. 2011-</w:t>
      </w:r>
      <w:r>
        <w:rPr>
          <w:b/>
          <w:spacing w:val="-5"/>
          <w:sz w:val="22"/>
        </w:rPr>
        <w:t>01]</w:t>
      </w:r>
    </w:p>
    <w:p>
      <w:pPr>
        <w:pStyle w:val="BodyText"/>
        <w:spacing w:before="27"/>
        <w:rPr>
          <w:b/>
        </w:rPr>
      </w:pPr>
    </w:p>
    <w:p>
      <w:pPr>
        <w:spacing w:before="1"/>
        <w:ind w:left="360" w:right="0" w:firstLine="0"/>
        <w:jc w:val="left"/>
        <w:rPr>
          <w:b/>
          <w:sz w:val="22"/>
        </w:rPr>
      </w:pPr>
      <w:bookmarkStart w:name="§ 14-4.4 (Reserved)" w:id="673"/>
      <w:bookmarkEnd w:id="673"/>
      <w:r>
        <w:rPr/>
      </w:r>
      <w:r>
        <w:rPr>
          <w:b/>
          <w:sz w:val="22"/>
        </w:rPr>
        <w:t>§ 14-4.4.</w:t>
      </w:r>
      <w:r>
        <w:rPr>
          <w:b/>
          <w:spacing w:val="65"/>
          <w:sz w:val="22"/>
        </w:rPr>
        <w:t> </w:t>
      </w:r>
      <w:r>
        <w:rPr>
          <w:b/>
          <w:sz w:val="22"/>
        </w:rPr>
        <w:t>(Reserved) [Ord. No. 2011-</w:t>
      </w:r>
      <w:r>
        <w:rPr>
          <w:b/>
          <w:spacing w:val="-5"/>
          <w:sz w:val="22"/>
        </w:rPr>
        <w:t>01]</w:t>
      </w:r>
    </w:p>
    <w:p>
      <w:pPr>
        <w:pStyle w:val="BodyText"/>
        <w:spacing w:before="27"/>
        <w:rPr>
          <w:b/>
        </w:rPr>
      </w:pPr>
    </w:p>
    <w:p>
      <w:pPr>
        <w:spacing w:before="0"/>
        <w:ind w:left="360" w:right="0" w:firstLine="0"/>
        <w:jc w:val="left"/>
        <w:rPr>
          <w:b/>
          <w:sz w:val="22"/>
        </w:rPr>
      </w:pPr>
      <w:bookmarkStart w:name="§ 14-4.5 Powers of the Zoning Board of A" w:id="674"/>
      <w:bookmarkEnd w:id="674"/>
      <w:r>
        <w:rPr/>
      </w:r>
      <w:r>
        <w:rPr>
          <w:b/>
          <w:sz w:val="22"/>
        </w:rPr>
        <w:t>§</w:t>
      </w:r>
      <w:r>
        <w:rPr>
          <w:b/>
          <w:spacing w:val="-2"/>
          <w:sz w:val="22"/>
        </w:rPr>
        <w:t> </w:t>
      </w:r>
      <w:r>
        <w:rPr>
          <w:b/>
          <w:sz w:val="22"/>
        </w:rPr>
        <w:t>14-4.5.</w:t>
      </w:r>
      <w:r>
        <w:rPr>
          <w:b/>
          <w:spacing w:val="63"/>
          <w:sz w:val="22"/>
        </w:rPr>
        <w:t> </w:t>
      </w:r>
      <w:r>
        <w:rPr>
          <w:b/>
          <w:sz w:val="22"/>
        </w:rPr>
        <w:t>Powers</w:t>
      </w:r>
      <w:r>
        <w:rPr>
          <w:b/>
          <w:spacing w:val="-3"/>
          <w:sz w:val="22"/>
        </w:rPr>
        <w:t> </w:t>
      </w:r>
      <w:r>
        <w:rPr>
          <w:b/>
          <w:sz w:val="22"/>
        </w:rPr>
        <w:t>of</w:t>
      </w:r>
      <w:r>
        <w:rPr>
          <w:b/>
          <w:spacing w:val="-1"/>
          <w:sz w:val="22"/>
        </w:rPr>
        <w:t> </w:t>
      </w:r>
      <w:r>
        <w:rPr>
          <w:b/>
          <w:sz w:val="22"/>
        </w:rPr>
        <w:t>the</w:t>
      </w:r>
      <w:r>
        <w:rPr>
          <w:b/>
          <w:spacing w:val="-2"/>
          <w:sz w:val="22"/>
        </w:rPr>
        <w:t> </w:t>
      </w:r>
      <w:r>
        <w:rPr>
          <w:b/>
          <w:sz w:val="22"/>
        </w:rPr>
        <w:t>Zoning</w:t>
      </w:r>
      <w:r>
        <w:rPr>
          <w:b/>
          <w:spacing w:val="-1"/>
          <w:sz w:val="22"/>
        </w:rPr>
        <w:t> </w:t>
      </w:r>
      <w:r>
        <w:rPr>
          <w:b/>
          <w:sz w:val="22"/>
        </w:rPr>
        <w:t>Board</w:t>
      </w:r>
      <w:r>
        <w:rPr>
          <w:b/>
          <w:spacing w:val="-2"/>
          <w:sz w:val="22"/>
        </w:rPr>
        <w:t> </w:t>
      </w:r>
      <w:r>
        <w:rPr>
          <w:b/>
          <w:sz w:val="22"/>
        </w:rPr>
        <w:t>of</w:t>
      </w:r>
      <w:r>
        <w:rPr>
          <w:b/>
          <w:spacing w:val="-1"/>
          <w:sz w:val="22"/>
        </w:rPr>
        <w:t> </w:t>
      </w:r>
      <w:r>
        <w:rPr>
          <w:b/>
          <w:spacing w:val="-2"/>
          <w:sz w:val="22"/>
        </w:rPr>
        <w:t>Adjustment.</w:t>
      </w:r>
    </w:p>
    <w:p>
      <w:pPr>
        <w:pStyle w:val="BodyText"/>
        <w:ind w:left="360"/>
      </w:pPr>
      <w:r>
        <w:rPr/>
        <w:t>The</w:t>
      </w:r>
      <w:r>
        <w:rPr>
          <w:spacing w:val="-4"/>
        </w:rPr>
        <w:t> </w:t>
      </w:r>
      <w:r>
        <w:rPr/>
        <w:t>board</w:t>
      </w:r>
      <w:r>
        <w:rPr>
          <w:spacing w:val="-2"/>
        </w:rPr>
        <w:t> </w:t>
      </w:r>
      <w:r>
        <w:rPr/>
        <w:t>of</w:t>
      </w:r>
      <w:r>
        <w:rPr>
          <w:spacing w:val="-3"/>
        </w:rPr>
        <w:t> </w:t>
      </w:r>
      <w:r>
        <w:rPr/>
        <w:t>adjustment</w:t>
      </w:r>
      <w:r>
        <w:rPr>
          <w:spacing w:val="-3"/>
        </w:rPr>
        <w:t> </w:t>
      </w:r>
      <w:r>
        <w:rPr/>
        <w:t>shall</w:t>
      </w:r>
      <w:r>
        <w:rPr>
          <w:spacing w:val="-1"/>
        </w:rPr>
        <w:t> </w:t>
      </w:r>
      <w:r>
        <w:rPr/>
        <w:t>have</w:t>
      </w:r>
      <w:r>
        <w:rPr>
          <w:spacing w:val="-4"/>
        </w:rPr>
        <w:t> </w:t>
      </w:r>
      <w:r>
        <w:rPr/>
        <w:t>the</w:t>
      </w:r>
      <w:r>
        <w:rPr>
          <w:spacing w:val="-3"/>
        </w:rPr>
        <w:t> </w:t>
      </w:r>
      <w:r>
        <w:rPr/>
        <w:t>following</w:t>
      </w:r>
      <w:r>
        <w:rPr>
          <w:spacing w:val="-2"/>
        </w:rPr>
        <w:t> powers:</w:t>
      </w:r>
    </w:p>
    <w:p>
      <w:pPr>
        <w:pStyle w:val="ListParagraph"/>
        <w:numPr>
          <w:ilvl w:val="0"/>
          <w:numId w:val="153"/>
        </w:numPr>
        <w:tabs>
          <w:tab w:pos="840" w:val="left" w:leader="none"/>
        </w:tabs>
        <w:spacing w:line="247" w:lineRule="auto" w:before="187" w:after="0"/>
        <w:ind w:left="840" w:right="356" w:hanging="480"/>
        <w:jc w:val="both"/>
        <w:rPr>
          <w:sz w:val="22"/>
        </w:rPr>
      </w:pPr>
      <w:r>
        <w:rPr>
          <w:sz w:val="22"/>
        </w:rPr>
        <w:t>To</w:t>
      </w:r>
      <w:r>
        <w:rPr>
          <w:spacing w:val="-1"/>
          <w:sz w:val="22"/>
        </w:rPr>
        <w:t> </w:t>
      </w:r>
      <w:r>
        <w:rPr>
          <w:sz w:val="22"/>
        </w:rPr>
        <w:t>hear</w:t>
      </w:r>
      <w:r>
        <w:rPr>
          <w:spacing w:val="-1"/>
          <w:sz w:val="22"/>
        </w:rPr>
        <w:t> </w:t>
      </w:r>
      <w:r>
        <w:rPr>
          <w:sz w:val="22"/>
        </w:rPr>
        <w:t>and</w:t>
      </w:r>
      <w:r>
        <w:rPr>
          <w:spacing w:val="-1"/>
          <w:sz w:val="22"/>
        </w:rPr>
        <w:t> </w:t>
      </w:r>
      <w:r>
        <w:rPr>
          <w:sz w:val="22"/>
        </w:rPr>
        <w:t>decide by</w:t>
      </w:r>
      <w:r>
        <w:rPr>
          <w:spacing w:val="-1"/>
          <w:sz w:val="22"/>
        </w:rPr>
        <w:t> </w:t>
      </w:r>
      <w:r>
        <w:rPr>
          <w:sz w:val="22"/>
        </w:rPr>
        <w:t>majority vote</w:t>
      </w:r>
      <w:r>
        <w:rPr>
          <w:spacing w:val="-1"/>
          <w:sz w:val="22"/>
        </w:rPr>
        <w:t> </w:t>
      </w:r>
      <w:r>
        <w:rPr>
          <w:sz w:val="22"/>
        </w:rPr>
        <w:t>appeals where</w:t>
      </w:r>
      <w:r>
        <w:rPr>
          <w:spacing w:val="-1"/>
          <w:sz w:val="22"/>
        </w:rPr>
        <w:t> </w:t>
      </w:r>
      <w:r>
        <w:rPr>
          <w:sz w:val="22"/>
        </w:rPr>
        <w:t>it</w:t>
      </w:r>
      <w:r>
        <w:rPr>
          <w:spacing w:val="-1"/>
          <w:sz w:val="22"/>
        </w:rPr>
        <w:t> </w:t>
      </w:r>
      <w:r>
        <w:rPr>
          <w:sz w:val="22"/>
        </w:rPr>
        <w:t>is</w:t>
      </w:r>
      <w:r>
        <w:rPr>
          <w:spacing w:val="-1"/>
          <w:sz w:val="22"/>
        </w:rPr>
        <w:t> </w:t>
      </w:r>
      <w:r>
        <w:rPr>
          <w:sz w:val="22"/>
        </w:rPr>
        <w:t>alleged by</w:t>
      </w:r>
      <w:r>
        <w:rPr>
          <w:spacing w:val="-1"/>
          <w:sz w:val="22"/>
        </w:rPr>
        <w:t> </w:t>
      </w:r>
      <w:r>
        <w:rPr>
          <w:sz w:val="22"/>
        </w:rPr>
        <w:t>the</w:t>
      </w:r>
      <w:r>
        <w:rPr>
          <w:spacing w:val="-1"/>
          <w:sz w:val="22"/>
        </w:rPr>
        <w:t> </w:t>
      </w:r>
      <w:r>
        <w:rPr>
          <w:sz w:val="22"/>
        </w:rPr>
        <w:t>appellant that</w:t>
      </w:r>
      <w:r>
        <w:rPr>
          <w:spacing w:val="-1"/>
          <w:sz w:val="22"/>
        </w:rPr>
        <w:t> </w:t>
      </w:r>
      <w:r>
        <w:rPr>
          <w:sz w:val="22"/>
        </w:rPr>
        <w:t>there</w:t>
      </w:r>
      <w:r>
        <w:rPr>
          <w:spacing w:val="-1"/>
          <w:sz w:val="22"/>
        </w:rPr>
        <w:t> </w:t>
      </w:r>
      <w:r>
        <w:rPr>
          <w:sz w:val="22"/>
        </w:rPr>
        <w:t>is</w:t>
      </w:r>
      <w:r>
        <w:rPr>
          <w:spacing w:val="-1"/>
          <w:sz w:val="22"/>
        </w:rPr>
        <w:t> </w:t>
      </w:r>
      <w:r>
        <w:rPr>
          <w:sz w:val="22"/>
        </w:rPr>
        <w:t>an</w:t>
      </w:r>
      <w:r>
        <w:rPr>
          <w:spacing w:val="-1"/>
          <w:sz w:val="22"/>
        </w:rPr>
        <w:t> </w:t>
      </w:r>
      <w:r>
        <w:rPr>
          <w:sz w:val="22"/>
        </w:rPr>
        <w:t>error in any order, requirement, decision or refusal made by an administrative officer based on or made in the enforcement of the zoning ordinance;</w:t>
      </w:r>
    </w:p>
    <w:p>
      <w:pPr>
        <w:pStyle w:val="ListParagraph"/>
        <w:numPr>
          <w:ilvl w:val="0"/>
          <w:numId w:val="153"/>
        </w:numPr>
        <w:tabs>
          <w:tab w:pos="840" w:val="left" w:leader="none"/>
        </w:tabs>
        <w:spacing w:line="240" w:lineRule="auto" w:before="179" w:after="0"/>
        <w:ind w:left="840" w:right="0" w:hanging="480"/>
        <w:jc w:val="both"/>
        <w:rPr>
          <w:sz w:val="22"/>
        </w:rPr>
      </w:pPr>
      <w:r>
        <w:rPr>
          <w:sz w:val="22"/>
        </w:rPr>
        <w:t>To</w:t>
      </w:r>
      <w:r>
        <w:rPr>
          <w:spacing w:val="-4"/>
          <w:sz w:val="22"/>
        </w:rPr>
        <w:t> </w:t>
      </w:r>
      <w:r>
        <w:rPr>
          <w:sz w:val="22"/>
        </w:rPr>
        <w:t>hear</w:t>
      </w:r>
      <w:r>
        <w:rPr>
          <w:spacing w:val="-1"/>
          <w:sz w:val="22"/>
        </w:rPr>
        <w:t> </w:t>
      </w:r>
      <w:r>
        <w:rPr>
          <w:sz w:val="22"/>
        </w:rPr>
        <w:t>and</w:t>
      </w:r>
      <w:r>
        <w:rPr>
          <w:spacing w:val="-1"/>
          <w:sz w:val="22"/>
        </w:rPr>
        <w:t> </w:t>
      </w:r>
      <w:r>
        <w:rPr>
          <w:sz w:val="22"/>
        </w:rPr>
        <w:t>decide</w:t>
      </w:r>
      <w:r>
        <w:rPr>
          <w:spacing w:val="-2"/>
          <w:sz w:val="22"/>
        </w:rPr>
        <w:t> </w:t>
      </w:r>
      <w:r>
        <w:rPr>
          <w:sz w:val="22"/>
        </w:rPr>
        <w:t>by</w:t>
      </w:r>
      <w:r>
        <w:rPr>
          <w:spacing w:val="-1"/>
          <w:sz w:val="22"/>
        </w:rPr>
        <w:t> </w:t>
      </w:r>
      <w:r>
        <w:rPr>
          <w:sz w:val="22"/>
        </w:rPr>
        <w:t>majority</w:t>
      </w:r>
      <w:r>
        <w:rPr>
          <w:spacing w:val="1"/>
          <w:sz w:val="22"/>
        </w:rPr>
        <w:t> </w:t>
      </w:r>
      <w:r>
        <w:rPr>
          <w:sz w:val="22"/>
        </w:rPr>
        <w:t>vote</w:t>
      </w:r>
      <w:r>
        <w:rPr>
          <w:spacing w:val="-2"/>
          <w:sz w:val="22"/>
        </w:rPr>
        <w:t> </w:t>
      </w:r>
      <w:r>
        <w:rPr>
          <w:sz w:val="22"/>
        </w:rPr>
        <w:t>requests</w:t>
      </w:r>
      <w:r>
        <w:rPr>
          <w:spacing w:val="-2"/>
          <w:sz w:val="22"/>
        </w:rPr>
        <w:t> </w:t>
      </w:r>
      <w:r>
        <w:rPr>
          <w:sz w:val="22"/>
        </w:rPr>
        <w:t>for</w:t>
      </w:r>
      <w:r>
        <w:rPr>
          <w:spacing w:val="-1"/>
          <w:sz w:val="22"/>
        </w:rPr>
        <w:t> </w:t>
      </w:r>
      <w:r>
        <w:rPr>
          <w:sz w:val="22"/>
        </w:rPr>
        <w:t>an</w:t>
      </w:r>
      <w:r>
        <w:rPr>
          <w:spacing w:val="-1"/>
          <w:sz w:val="22"/>
        </w:rPr>
        <w:t> </w:t>
      </w:r>
      <w:r>
        <w:rPr>
          <w:sz w:val="22"/>
        </w:rPr>
        <w:t>interpretation</w:t>
      </w:r>
      <w:r>
        <w:rPr>
          <w:spacing w:val="1"/>
          <w:sz w:val="22"/>
        </w:rPr>
        <w:t> </w:t>
      </w:r>
      <w:r>
        <w:rPr>
          <w:sz w:val="22"/>
        </w:rPr>
        <w:t>of</w:t>
      </w:r>
      <w:r>
        <w:rPr>
          <w:spacing w:val="-1"/>
          <w:sz w:val="22"/>
        </w:rPr>
        <w:t> </w:t>
      </w:r>
      <w:r>
        <w:rPr>
          <w:sz w:val="22"/>
        </w:rPr>
        <w:t>the</w:t>
      </w:r>
      <w:r>
        <w:rPr>
          <w:spacing w:val="-2"/>
          <w:sz w:val="22"/>
        </w:rPr>
        <w:t> </w:t>
      </w:r>
      <w:r>
        <w:rPr>
          <w:sz w:val="22"/>
        </w:rPr>
        <w:t>zoning</w:t>
      </w:r>
      <w:r>
        <w:rPr>
          <w:spacing w:val="-1"/>
          <w:sz w:val="22"/>
        </w:rPr>
        <w:t> </w:t>
      </w:r>
      <w:r>
        <w:rPr>
          <w:sz w:val="22"/>
        </w:rPr>
        <w:t>map</w:t>
      </w:r>
      <w:r>
        <w:rPr>
          <w:spacing w:val="-1"/>
          <w:sz w:val="22"/>
        </w:rPr>
        <w:t> </w:t>
      </w:r>
      <w:r>
        <w:rPr>
          <w:sz w:val="22"/>
        </w:rPr>
        <w:t>or</w:t>
      </w:r>
      <w:r>
        <w:rPr>
          <w:spacing w:val="-1"/>
          <w:sz w:val="22"/>
        </w:rPr>
        <w:t> </w:t>
      </w:r>
      <w:r>
        <w:rPr>
          <w:spacing w:val="-2"/>
          <w:sz w:val="22"/>
        </w:rPr>
        <w:t>ordinance;</w:t>
      </w:r>
    </w:p>
    <w:p>
      <w:pPr>
        <w:pStyle w:val="ListParagraph"/>
        <w:numPr>
          <w:ilvl w:val="0"/>
          <w:numId w:val="153"/>
        </w:numPr>
        <w:tabs>
          <w:tab w:pos="840" w:val="left" w:leader="none"/>
        </w:tabs>
        <w:spacing w:line="247" w:lineRule="auto" w:before="187" w:after="0"/>
        <w:ind w:left="840" w:right="356" w:hanging="480"/>
        <w:jc w:val="both"/>
        <w:rPr>
          <w:sz w:val="22"/>
        </w:rPr>
      </w:pPr>
      <w:r>
        <w:rPr>
          <w:sz w:val="22"/>
        </w:rPr>
        <w:t>To grant, by majority vote, a variance from the strict application of the zoning regulations of the borough</w:t>
      </w:r>
      <w:r>
        <w:rPr>
          <w:spacing w:val="27"/>
          <w:sz w:val="22"/>
        </w:rPr>
        <w:t> </w:t>
      </w:r>
      <w:r>
        <w:rPr>
          <w:sz w:val="22"/>
        </w:rPr>
        <w:t>where</w:t>
      </w:r>
      <w:r>
        <w:rPr>
          <w:spacing w:val="28"/>
          <w:sz w:val="22"/>
        </w:rPr>
        <w:t> </w:t>
      </w:r>
      <w:r>
        <w:rPr>
          <w:sz w:val="22"/>
        </w:rPr>
        <w:t>by</w:t>
      </w:r>
      <w:r>
        <w:rPr>
          <w:spacing w:val="27"/>
          <w:sz w:val="22"/>
        </w:rPr>
        <w:t> </w:t>
      </w:r>
      <w:r>
        <w:rPr>
          <w:sz w:val="22"/>
        </w:rPr>
        <w:t>reason</w:t>
      </w:r>
      <w:r>
        <w:rPr>
          <w:spacing w:val="28"/>
          <w:sz w:val="22"/>
        </w:rPr>
        <w:t> </w:t>
      </w:r>
      <w:r>
        <w:rPr>
          <w:sz w:val="22"/>
        </w:rPr>
        <w:t>of</w:t>
      </w:r>
      <w:r>
        <w:rPr>
          <w:spacing w:val="27"/>
          <w:sz w:val="22"/>
        </w:rPr>
        <w:t> </w:t>
      </w:r>
      <w:r>
        <w:rPr>
          <w:sz w:val="22"/>
        </w:rPr>
        <w:t>exceptional</w:t>
      </w:r>
      <w:r>
        <w:rPr>
          <w:spacing w:val="28"/>
          <w:sz w:val="22"/>
        </w:rPr>
        <w:t> </w:t>
      </w:r>
      <w:r>
        <w:rPr>
          <w:sz w:val="22"/>
        </w:rPr>
        <w:t>narrowness,</w:t>
      </w:r>
      <w:r>
        <w:rPr>
          <w:spacing w:val="28"/>
          <w:sz w:val="22"/>
        </w:rPr>
        <w:t> </w:t>
      </w:r>
      <w:r>
        <w:rPr>
          <w:sz w:val="22"/>
        </w:rPr>
        <w:t>shallowness</w:t>
      </w:r>
      <w:r>
        <w:rPr>
          <w:spacing w:val="28"/>
          <w:sz w:val="22"/>
        </w:rPr>
        <w:t> </w:t>
      </w:r>
      <w:r>
        <w:rPr>
          <w:sz w:val="22"/>
        </w:rPr>
        <w:t>or</w:t>
      </w:r>
      <w:r>
        <w:rPr>
          <w:spacing w:val="27"/>
          <w:sz w:val="22"/>
        </w:rPr>
        <w:t> </w:t>
      </w:r>
      <w:r>
        <w:rPr>
          <w:sz w:val="22"/>
        </w:rPr>
        <w:t>shape</w:t>
      </w:r>
      <w:r>
        <w:rPr>
          <w:spacing w:val="28"/>
          <w:sz w:val="22"/>
        </w:rPr>
        <w:t> </w:t>
      </w:r>
      <w:r>
        <w:rPr>
          <w:sz w:val="22"/>
        </w:rPr>
        <w:t>of</w:t>
      </w:r>
      <w:r>
        <w:rPr>
          <w:spacing w:val="27"/>
          <w:sz w:val="22"/>
        </w:rPr>
        <w:t> </w:t>
      </w:r>
      <w:r>
        <w:rPr>
          <w:sz w:val="22"/>
        </w:rPr>
        <w:t>a</w:t>
      </w:r>
      <w:r>
        <w:rPr>
          <w:spacing w:val="27"/>
          <w:sz w:val="22"/>
        </w:rPr>
        <w:t> </w:t>
      </w:r>
      <w:r>
        <w:rPr>
          <w:sz w:val="22"/>
        </w:rPr>
        <w:t>specific</w:t>
      </w:r>
      <w:r>
        <w:rPr>
          <w:spacing w:val="28"/>
          <w:sz w:val="22"/>
        </w:rPr>
        <w:t> </w:t>
      </w:r>
      <w:r>
        <w:rPr>
          <w:sz w:val="22"/>
        </w:rPr>
        <w:t>piece</w:t>
      </w:r>
      <w:r>
        <w:rPr>
          <w:spacing w:val="28"/>
          <w:sz w:val="22"/>
        </w:rPr>
        <w:t> </w:t>
      </w:r>
      <w:r>
        <w:rPr>
          <w:sz w:val="22"/>
        </w:rPr>
        <w:t>of</w:t>
      </w:r>
    </w:p>
    <w:p>
      <w:pPr>
        <w:pStyle w:val="ListParagraph"/>
        <w:spacing w:after="0" w:line="247" w:lineRule="auto"/>
        <w:jc w:val="both"/>
        <w:rPr>
          <w:sz w:val="22"/>
        </w:rPr>
        <w:sectPr>
          <w:headerReference w:type="default" r:id="rId359"/>
          <w:footerReference w:type="default" r:id="rId360"/>
          <w:pgSz w:w="12240" w:h="15840"/>
          <w:pgMar w:header="631" w:footer="609" w:top="1140" w:bottom="800" w:left="1080" w:right="1080"/>
        </w:sectPr>
      </w:pPr>
    </w:p>
    <w:p>
      <w:pPr>
        <w:pStyle w:val="BodyText"/>
        <w:spacing w:before="37"/>
      </w:pPr>
    </w:p>
    <w:p>
      <w:pPr>
        <w:pStyle w:val="BodyText"/>
        <w:spacing w:line="247" w:lineRule="auto" w:before="0"/>
        <w:ind w:left="840" w:right="355"/>
        <w:jc w:val="both"/>
      </w:pPr>
      <w:r>
        <w:rPr/>
        <w:t>property, or by reason of exceptional topographic conditions, or by reason of other extraordinary</w:t>
      </w:r>
      <w:r>
        <w:rPr>
          <w:spacing w:val="80"/>
        </w:rPr>
        <w:t> </w:t>
      </w:r>
      <w:r>
        <w:rPr/>
        <w:t>and exceptional situation or condition of such piece of property the strict application of the zoning regulations</w:t>
      </w:r>
      <w:r>
        <w:rPr>
          <w:spacing w:val="-7"/>
        </w:rPr>
        <w:t> </w:t>
      </w:r>
      <w:r>
        <w:rPr/>
        <w:t>would</w:t>
      </w:r>
      <w:r>
        <w:rPr>
          <w:spacing w:val="-7"/>
        </w:rPr>
        <w:t> </w:t>
      </w:r>
      <w:r>
        <w:rPr/>
        <w:t>result</w:t>
      </w:r>
      <w:r>
        <w:rPr>
          <w:spacing w:val="-7"/>
        </w:rPr>
        <w:t> </w:t>
      </w:r>
      <w:r>
        <w:rPr/>
        <w:t>in</w:t>
      </w:r>
      <w:r>
        <w:rPr>
          <w:spacing w:val="-7"/>
        </w:rPr>
        <w:t> </w:t>
      </w:r>
      <w:r>
        <w:rPr/>
        <w:t>peculiar</w:t>
      </w:r>
      <w:r>
        <w:rPr>
          <w:spacing w:val="-7"/>
        </w:rPr>
        <w:t> </w:t>
      </w:r>
      <w:r>
        <w:rPr/>
        <w:t>and</w:t>
      </w:r>
      <w:r>
        <w:rPr>
          <w:spacing w:val="-7"/>
        </w:rPr>
        <w:t> </w:t>
      </w:r>
      <w:r>
        <w:rPr/>
        <w:t>exceptional</w:t>
      </w:r>
      <w:r>
        <w:rPr>
          <w:spacing w:val="-6"/>
        </w:rPr>
        <w:t> </w:t>
      </w:r>
      <w:r>
        <w:rPr/>
        <w:t>practical</w:t>
      </w:r>
      <w:r>
        <w:rPr>
          <w:spacing w:val="-7"/>
        </w:rPr>
        <w:t> </w:t>
      </w:r>
      <w:r>
        <w:rPr/>
        <w:t>difficulties</w:t>
      </w:r>
      <w:r>
        <w:rPr>
          <w:spacing w:val="-6"/>
        </w:rPr>
        <w:t> </w:t>
      </w:r>
      <w:r>
        <w:rPr/>
        <w:t>to,</w:t>
      </w:r>
      <w:r>
        <w:rPr>
          <w:spacing w:val="-7"/>
        </w:rPr>
        <w:t> </w:t>
      </w:r>
      <w:r>
        <w:rPr/>
        <w:t>or</w:t>
      </w:r>
      <w:r>
        <w:rPr>
          <w:spacing w:val="-7"/>
        </w:rPr>
        <w:t> </w:t>
      </w:r>
      <w:r>
        <w:rPr/>
        <w:t>exceptional</w:t>
      </w:r>
      <w:r>
        <w:rPr>
          <w:spacing w:val="-6"/>
        </w:rPr>
        <w:t> </w:t>
      </w:r>
      <w:r>
        <w:rPr/>
        <w:t>and</w:t>
      </w:r>
      <w:r>
        <w:rPr>
          <w:spacing w:val="-7"/>
        </w:rPr>
        <w:t> </w:t>
      </w:r>
      <w:r>
        <w:rPr/>
        <w:t>undue hardship upon the developer of such property, except that no variance shall be granted under this subsection</w:t>
      </w:r>
      <w:r>
        <w:rPr>
          <w:spacing w:val="-3"/>
        </w:rPr>
        <w:t> </w:t>
      </w:r>
      <w:r>
        <w:rPr/>
        <w:t>to</w:t>
      </w:r>
      <w:r>
        <w:rPr>
          <w:spacing w:val="-3"/>
        </w:rPr>
        <w:t> </w:t>
      </w:r>
      <w:r>
        <w:rPr/>
        <w:t>allow</w:t>
      </w:r>
      <w:r>
        <w:rPr>
          <w:spacing w:val="-3"/>
        </w:rPr>
        <w:t> </w:t>
      </w:r>
      <w:r>
        <w:rPr/>
        <w:t>a</w:t>
      </w:r>
      <w:r>
        <w:rPr>
          <w:spacing w:val="-3"/>
        </w:rPr>
        <w:t> </w:t>
      </w:r>
      <w:r>
        <w:rPr/>
        <w:t>structure</w:t>
      </w:r>
      <w:r>
        <w:rPr>
          <w:spacing w:val="-3"/>
        </w:rPr>
        <w:t> </w:t>
      </w:r>
      <w:r>
        <w:rPr/>
        <w:t>or</w:t>
      </w:r>
      <w:r>
        <w:rPr>
          <w:spacing w:val="-3"/>
        </w:rPr>
        <w:t> </w:t>
      </w:r>
      <w:r>
        <w:rPr/>
        <w:t>use</w:t>
      </w:r>
      <w:r>
        <w:rPr>
          <w:spacing w:val="-4"/>
        </w:rPr>
        <w:t> </w:t>
      </w:r>
      <w:r>
        <w:rPr/>
        <w:t>in</w:t>
      </w:r>
      <w:r>
        <w:rPr>
          <w:spacing w:val="-3"/>
        </w:rPr>
        <w:t> </w:t>
      </w:r>
      <w:r>
        <w:rPr/>
        <w:t>a</w:t>
      </w:r>
      <w:r>
        <w:rPr>
          <w:spacing w:val="-4"/>
        </w:rPr>
        <w:t> </w:t>
      </w:r>
      <w:r>
        <w:rPr/>
        <w:t>district</w:t>
      </w:r>
      <w:r>
        <w:rPr>
          <w:spacing w:val="-3"/>
        </w:rPr>
        <w:t> </w:t>
      </w:r>
      <w:r>
        <w:rPr/>
        <w:t>restricted</w:t>
      </w:r>
      <w:r>
        <w:rPr>
          <w:spacing w:val="-3"/>
        </w:rPr>
        <w:t> </w:t>
      </w:r>
      <w:r>
        <w:rPr/>
        <w:t>against</w:t>
      </w:r>
      <w:r>
        <w:rPr>
          <w:spacing w:val="-3"/>
        </w:rPr>
        <w:t> </w:t>
      </w:r>
      <w:r>
        <w:rPr/>
        <w:t>such</w:t>
      </w:r>
      <w:r>
        <w:rPr>
          <w:spacing w:val="-3"/>
        </w:rPr>
        <w:t> </w:t>
      </w:r>
      <w:r>
        <w:rPr/>
        <w:t>structure</w:t>
      </w:r>
      <w:r>
        <w:rPr>
          <w:spacing w:val="-3"/>
        </w:rPr>
        <w:t> </w:t>
      </w:r>
      <w:r>
        <w:rPr/>
        <w:t>or</w:t>
      </w:r>
      <w:r>
        <w:rPr>
          <w:spacing w:val="-3"/>
        </w:rPr>
        <w:t> </w:t>
      </w:r>
      <w:r>
        <w:rPr/>
        <w:t>use;</w:t>
      </w:r>
      <w:r>
        <w:rPr>
          <w:spacing w:val="-4"/>
        </w:rPr>
        <w:t> </w:t>
      </w:r>
      <w:r>
        <w:rPr/>
        <w:t>and</w:t>
      </w:r>
      <w:r>
        <w:rPr>
          <w:spacing w:val="-3"/>
        </w:rPr>
        <w:t> </w:t>
      </w:r>
      <w:r>
        <w:rPr/>
        <w:t>provide further that if the proposed development requires subdivision, site plan or conditional use approval by the planning board, the request for a variance under these circumstances shall be acted on by the planning board in conjunction with the subdivision, site plan or conditional use application;</w:t>
      </w:r>
    </w:p>
    <w:p>
      <w:pPr>
        <w:pStyle w:val="ListParagraph"/>
        <w:numPr>
          <w:ilvl w:val="0"/>
          <w:numId w:val="153"/>
        </w:numPr>
        <w:tabs>
          <w:tab w:pos="840" w:val="left" w:leader="none"/>
        </w:tabs>
        <w:spacing w:line="247" w:lineRule="auto" w:before="176" w:after="0"/>
        <w:ind w:left="840" w:right="357" w:hanging="480"/>
        <w:jc w:val="both"/>
        <w:rPr>
          <w:sz w:val="22"/>
        </w:rPr>
      </w:pPr>
      <w:r>
        <w:rPr>
          <w:sz w:val="22"/>
        </w:rPr>
        <w:t>To</w:t>
      </w:r>
      <w:r>
        <w:rPr>
          <w:spacing w:val="-3"/>
          <w:sz w:val="22"/>
        </w:rPr>
        <w:t> </w:t>
      </w:r>
      <w:r>
        <w:rPr>
          <w:sz w:val="22"/>
        </w:rPr>
        <w:t>grant</w:t>
      </w:r>
      <w:r>
        <w:rPr>
          <w:spacing w:val="-3"/>
          <w:sz w:val="22"/>
        </w:rPr>
        <w:t> </w:t>
      </w:r>
      <w:r>
        <w:rPr>
          <w:sz w:val="22"/>
        </w:rPr>
        <w:t>a</w:t>
      </w:r>
      <w:r>
        <w:rPr>
          <w:spacing w:val="-4"/>
          <w:sz w:val="22"/>
        </w:rPr>
        <w:t> </w:t>
      </w:r>
      <w:r>
        <w:rPr>
          <w:sz w:val="22"/>
        </w:rPr>
        <w:t>variance</w:t>
      </w:r>
      <w:r>
        <w:rPr>
          <w:spacing w:val="-3"/>
          <w:sz w:val="22"/>
        </w:rPr>
        <w:t> </w:t>
      </w:r>
      <w:r>
        <w:rPr>
          <w:sz w:val="22"/>
        </w:rPr>
        <w:t>to</w:t>
      </w:r>
      <w:r>
        <w:rPr>
          <w:spacing w:val="-3"/>
          <w:sz w:val="22"/>
        </w:rPr>
        <w:t> </w:t>
      </w:r>
      <w:r>
        <w:rPr>
          <w:sz w:val="22"/>
        </w:rPr>
        <w:t>allow</w:t>
      </w:r>
      <w:r>
        <w:rPr>
          <w:spacing w:val="-3"/>
          <w:sz w:val="22"/>
        </w:rPr>
        <w:t> </w:t>
      </w:r>
      <w:r>
        <w:rPr>
          <w:sz w:val="22"/>
        </w:rPr>
        <w:t>a</w:t>
      </w:r>
      <w:r>
        <w:rPr>
          <w:spacing w:val="-4"/>
          <w:sz w:val="22"/>
        </w:rPr>
        <w:t> </w:t>
      </w:r>
      <w:r>
        <w:rPr>
          <w:sz w:val="22"/>
        </w:rPr>
        <w:t>structure</w:t>
      </w:r>
      <w:r>
        <w:rPr>
          <w:spacing w:val="-3"/>
          <w:sz w:val="22"/>
        </w:rPr>
        <w:t> </w:t>
      </w:r>
      <w:r>
        <w:rPr>
          <w:sz w:val="22"/>
        </w:rPr>
        <w:t>or</w:t>
      </w:r>
      <w:r>
        <w:rPr>
          <w:spacing w:val="-4"/>
          <w:sz w:val="22"/>
        </w:rPr>
        <w:t> </w:t>
      </w:r>
      <w:r>
        <w:rPr>
          <w:sz w:val="22"/>
        </w:rPr>
        <w:t>use</w:t>
      </w:r>
      <w:r>
        <w:rPr>
          <w:spacing w:val="-4"/>
          <w:sz w:val="22"/>
        </w:rPr>
        <w:t> </w:t>
      </w:r>
      <w:r>
        <w:rPr>
          <w:sz w:val="22"/>
        </w:rPr>
        <w:t>in</w:t>
      </w:r>
      <w:r>
        <w:rPr>
          <w:spacing w:val="-3"/>
          <w:sz w:val="22"/>
        </w:rPr>
        <w:t> </w:t>
      </w:r>
      <w:r>
        <w:rPr>
          <w:sz w:val="22"/>
        </w:rPr>
        <w:t>the</w:t>
      </w:r>
      <w:r>
        <w:rPr>
          <w:spacing w:val="-3"/>
          <w:sz w:val="22"/>
        </w:rPr>
        <w:t> </w:t>
      </w:r>
      <w:r>
        <w:rPr>
          <w:sz w:val="22"/>
        </w:rPr>
        <w:t>district</w:t>
      </w:r>
      <w:r>
        <w:rPr>
          <w:spacing w:val="-3"/>
          <w:sz w:val="22"/>
        </w:rPr>
        <w:t> </w:t>
      </w:r>
      <w:r>
        <w:rPr>
          <w:sz w:val="22"/>
        </w:rPr>
        <w:t>restricted</w:t>
      </w:r>
      <w:r>
        <w:rPr>
          <w:spacing w:val="-2"/>
          <w:sz w:val="22"/>
        </w:rPr>
        <w:t> </w:t>
      </w:r>
      <w:r>
        <w:rPr>
          <w:sz w:val="22"/>
        </w:rPr>
        <w:t>against</w:t>
      </w:r>
      <w:r>
        <w:rPr>
          <w:spacing w:val="-3"/>
          <w:sz w:val="22"/>
        </w:rPr>
        <w:t> </w:t>
      </w:r>
      <w:r>
        <w:rPr>
          <w:sz w:val="22"/>
        </w:rPr>
        <w:t>such</w:t>
      </w:r>
      <w:r>
        <w:rPr>
          <w:spacing w:val="-3"/>
          <w:sz w:val="22"/>
        </w:rPr>
        <w:t> </w:t>
      </w:r>
      <w:r>
        <w:rPr>
          <w:sz w:val="22"/>
        </w:rPr>
        <w:t>structure</w:t>
      </w:r>
      <w:r>
        <w:rPr>
          <w:spacing w:val="-3"/>
          <w:sz w:val="22"/>
        </w:rPr>
        <w:t> </w:t>
      </w:r>
      <w:r>
        <w:rPr>
          <w:sz w:val="22"/>
        </w:rPr>
        <w:t>or</w:t>
      </w:r>
      <w:r>
        <w:rPr>
          <w:spacing w:val="-4"/>
          <w:sz w:val="22"/>
        </w:rPr>
        <w:t> </w:t>
      </w:r>
      <w:r>
        <w:rPr>
          <w:sz w:val="22"/>
        </w:rPr>
        <w:t>use</w:t>
      </w:r>
      <w:r>
        <w:rPr>
          <w:spacing w:val="-4"/>
          <w:sz w:val="22"/>
        </w:rPr>
        <w:t> </w:t>
      </w:r>
      <w:r>
        <w:rPr>
          <w:sz w:val="22"/>
        </w:rPr>
        <w:t>in particular cases and for special reasons, but only by an affirmative vote of at least two-thirds of the full authorized membership of the board;</w:t>
      </w:r>
    </w:p>
    <w:p>
      <w:pPr>
        <w:pStyle w:val="ListParagraph"/>
        <w:numPr>
          <w:ilvl w:val="0"/>
          <w:numId w:val="153"/>
        </w:numPr>
        <w:tabs>
          <w:tab w:pos="840" w:val="left" w:leader="none"/>
        </w:tabs>
        <w:spacing w:line="247" w:lineRule="auto" w:before="178" w:after="0"/>
        <w:ind w:left="840" w:right="360" w:hanging="480"/>
        <w:jc w:val="both"/>
        <w:rPr>
          <w:sz w:val="22"/>
        </w:rPr>
      </w:pPr>
      <w:r>
        <w:rPr>
          <w:sz w:val="22"/>
        </w:rPr>
        <w:t>To direct the issuance of a permit pursuant to N.J.S.A. 40:55D-34 for a building or structure in the bed of a mapped street or public drainage way, flood control basin or public area reserved pursuant to N.J.S.A. 40:55D-32;</w:t>
      </w:r>
    </w:p>
    <w:p>
      <w:pPr>
        <w:pStyle w:val="ListParagraph"/>
        <w:numPr>
          <w:ilvl w:val="0"/>
          <w:numId w:val="153"/>
        </w:numPr>
        <w:tabs>
          <w:tab w:pos="840" w:val="left" w:leader="none"/>
        </w:tabs>
        <w:spacing w:line="247" w:lineRule="auto" w:before="178" w:after="0"/>
        <w:ind w:left="840" w:right="360" w:hanging="480"/>
        <w:jc w:val="both"/>
        <w:rPr>
          <w:sz w:val="22"/>
        </w:rPr>
      </w:pPr>
      <w:r>
        <w:rPr>
          <w:sz w:val="22"/>
        </w:rPr>
        <w:t>To</w:t>
      </w:r>
      <w:r>
        <w:rPr>
          <w:spacing w:val="-9"/>
          <w:sz w:val="22"/>
        </w:rPr>
        <w:t> </w:t>
      </w:r>
      <w:r>
        <w:rPr>
          <w:sz w:val="22"/>
        </w:rPr>
        <w:t>direct</w:t>
      </w:r>
      <w:r>
        <w:rPr>
          <w:spacing w:val="-8"/>
          <w:sz w:val="22"/>
        </w:rPr>
        <w:t> </w:t>
      </w:r>
      <w:r>
        <w:rPr>
          <w:sz w:val="22"/>
        </w:rPr>
        <w:t>the</w:t>
      </w:r>
      <w:r>
        <w:rPr>
          <w:spacing w:val="-9"/>
          <w:sz w:val="22"/>
        </w:rPr>
        <w:t> </w:t>
      </w:r>
      <w:r>
        <w:rPr>
          <w:sz w:val="22"/>
        </w:rPr>
        <w:t>issuance</w:t>
      </w:r>
      <w:r>
        <w:rPr>
          <w:spacing w:val="-8"/>
          <w:sz w:val="22"/>
        </w:rPr>
        <w:t> </w:t>
      </w:r>
      <w:r>
        <w:rPr>
          <w:sz w:val="22"/>
        </w:rPr>
        <w:t>of</w:t>
      </w:r>
      <w:r>
        <w:rPr>
          <w:spacing w:val="-9"/>
          <w:sz w:val="22"/>
        </w:rPr>
        <w:t> </w:t>
      </w:r>
      <w:r>
        <w:rPr>
          <w:sz w:val="22"/>
        </w:rPr>
        <w:t>a</w:t>
      </w:r>
      <w:r>
        <w:rPr>
          <w:spacing w:val="-9"/>
          <w:sz w:val="22"/>
        </w:rPr>
        <w:t> </w:t>
      </w:r>
      <w:r>
        <w:rPr>
          <w:sz w:val="22"/>
        </w:rPr>
        <w:t>permit</w:t>
      </w:r>
      <w:r>
        <w:rPr>
          <w:spacing w:val="-8"/>
          <w:sz w:val="22"/>
        </w:rPr>
        <w:t> </w:t>
      </w:r>
      <w:r>
        <w:rPr>
          <w:sz w:val="22"/>
        </w:rPr>
        <w:t>for</w:t>
      </w:r>
      <w:r>
        <w:rPr>
          <w:spacing w:val="-9"/>
          <w:sz w:val="22"/>
        </w:rPr>
        <w:t> </w:t>
      </w:r>
      <w:r>
        <w:rPr>
          <w:sz w:val="22"/>
        </w:rPr>
        <w:t>a</w:t>
      </w:r>
      <w:r>
        <w:rPr>
          <w:spacing w:val="-9"/>
          <w:sz w:val="22"/>
        </w:rPr>
        <w:t> </w:t>
      </w:r>
      <w:r>
        <w:rPr>
          <w:sz w:val="22"/>
        </w:rPr>
        <w:t>building</w:t>
      </w:r>
      <w:r>
        <w:rPr>
          <w:spacing w:val="-8"/>
          <w:sz w:val="22"/>
        </w:rPr>
        <w:t> </w:t>
      </w:r>
      <w:r>
        <w:rPr>
          <w:sz w:val="22"/>
        </w:rPr>
        <w:t>or</w:t>
      </w:r>
      <w:r>
        <w:rPr>
          <w:spacing w:val="-9"/>
          <w:sz w:val="22"/>
        </w:rPr>
        <w:t> </w:t>
      </w:r>
      <w:r>
        <w:rPr>
          <w:sz w:val="22"/>
        </w:rPr>
        <w:t>structure</w:t>
      </w:r>
      <w:r>
        <w:rPr>
          <w:spacing w:val="-8"/>
          <w:sz w:val="22"/>
        </w:rPr>
        <w:t> </w:t>
      </w:r>
      <w:r>
        <w:rPr>
          <w:sz w:val="22"/>
        </w:rPr>
        <w:t>not</w:t>
      </w:r>
      <w:r>
        <w:rPr>
          <w:spacing w:val="-9"/>
          <w:sz w:val="22"/>
        </w:rPr>
        <w:t> </w:t>
      </w:r>
      <w:r>
        <w:rPr>
          <w:sz w:val="22"/>
        </w:rPr>
        <w:t>related</w:t>
      </w:r>
      <w:r>
        <w:rPr>
          <w:spacing w:val="-8"/>
          <w:sz w:val="22"/>
        </w:rPr>
        <w:t> </w:t>
      </w:r>
      <w:r>
        <w:rPr>
          <w:sz w:val="22"/>
        </w:rPr>
        <w:t>to</w:t>
      </w:r>
      <w:r>
        <w:rPr>
          <w:spacing w:val="-9"/>
          <w:sz w:val="22"/>
        </w:rPr>
        <w:t> </w:t>
      </w:r>
      <w:r>
        <w:rPr>
          <w:sz w:val="22"/>
        </w:rPr>
        <w:t>a</w:t>
      </w:r>
      <w:r>
        <w:rPr>
          <w:spacing w:val="-9"/>
          <w:sz w:val="22"/>
        </w:rPr>
        <w:t> </w:t>
      </w:r>
      <w:r>
        <w:rPr>
          <w:sz w:val="22"/>
        </w:rPr>
        <w:t>street</w:t>
      </w:r>
      <w:r>
        <w:rPr>
          <w:spacing w:val="-8"/>
          <w:sz w:val="22"/>
        </w:rPr>
        <w:t> </w:t>
      </w:r>
      <w:r>
        <w:rPr>
          <w:sz w:val="22"/>
        </w:rPr>
        <w:t>pursuant</w:t>
      </w:r>
      <w:r>
        <w:rPr>
          <w:spacing w:val="-9"/>
          <w:sz w:val="22"/>
        </w:rPr>
        <w:t> </w:t>
      </w:r>
      <w:r>
        <w:rPr>
          <w:sz w:val="22"/>
        </w:rPr>
        <w:t>to</w:t>
      </w:r>
      <w:r>
        <w:rPr>
          <w:spacing w:val="-9"/>
          <w:sz w:val="22"/>
        </w:rPr>
        <w:t> </w:t>
      </w:r>
      <w:r>
        <w:rPr>
          <w:sz w:val="22"/>
        </w:rPr>
        <w:t>N.J.S.A. </w:t>
      </w:r>
      <w:r>
        <w:rPr>
          <w:spacing w:val="-2"/>
          <w:sz w:val="22"/>
        </w:rPr>
        <w:t>40:55D-36.</w:t>
      </w:r>
    </w:p>
    <w:p>
      <w:pPr>
        <w:pStyle w:val="BodyText"/>
        <w:spacing w:before="138" w:after="1"/>
        <w:rPr>
          <w:sz w:val="20"/>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03"/>
      </w:tblGrid>
      <w:tr>
        <w:trPr>
          <w:trHeight w:val="1291" w:hRule="atLeast"/>
        </w:trPr>
        <w:tc>
          <w:tcPr>
            <w:tcW w:w="9403" w:type="dxa"/>
          </w:tcPr>
          <w:p>
            <w:pPr>
              <w:pStyle w:val="TableParagraph"/>
              <w:spacing w:line="247" w:lineRule="auto" w:before="0"/>
              <w:ind w:right="50"/>
              <w:jc w:val="both"/>
              <w:rPr>
                <w:sz w:val="22"/>
              </w:rPr>
            </w:pPr>
            <w:r>
              <w:rPr>
                <w:sz w:val="22"/>
              </w:rPr>
              <w:t>Whenever an applicant shall request a variance to allow a structure or use in a district restricted against such structure or use pursuant to Subsection 14-4.5d of this chapter, the board of adjustment shall have the power to grant subdivision, site plan or conditional use approval in conjunction with its action on the use</w:t>
            </w:r>
            <w:r>
              <w:rPr>
                <w:spacing w:val="-7"/>
                <w:sz w:val="22"/>
              </w:rPr>
              <w:t> </w:t>
            </w:r>
            <w:r>
              <w:rPr>
                <w:sz w:val="22"/>
              </w:rPr>
              <w:t>variance</w:t>
            </w:r>
            <w:r>
              <w:rPr>
                <w:spacing w:val="-6"/>
                <w:sz w:val="22"/>
              </w:rPr>
              <w:t> </w:t>
            </w:r>
            <w:r>
              <w:rPr>
                <w:sz w:val="22"/>
              </w:rPr>
              <w:t>and</w:t>
            </w:r>
            <w:r>
              <w:rPr>
                <w:spacing w:val="-7"/>
                <w:sz w:val="22"/>
              </w:rPr>
              <w:t> </w:t>
            </w:r>
            <w:r>
              <w:rPr>
                <w:sz w:val="22"/>
              </w:rPr>
              <w:t>may</w:t>
            </w:r>
            <w:r>
              <w:rPr>
                <w:spacing w:val="-6"/>
                <w:sz w:val="22"/>
              </w:rPr>
              <w:t> </w:t>
            </w:r>
            <w:r>
              <w:rPr>
                <w:sz w:val="22"/>
              </w:rPr>
              <w:t>impose</w:t>
            </w:r>
            <w:r>
              <w:rPr>
                <w:spacing w:val="-6"/>
                <w:sz w:val="22"/>
              </w:rPr>
              <w:t> </w:t>
            </w:r>
            <w:r>
              <w:rPr>
                <w:sz w:val="22"/>
              </w:rPr>
              <w:t>restrictions</w:t>
            </w:r>
            <w:r>
              <w:rPr>
                <w:spacing w:val="-6"/>
                <w:sz w:val="22"/>
              </w:rPr>
              <w:t> </w:t>
            </w:r>
            <w:r>
              <w:rPr>
                <w:sz w:val="22"/>
              </w:rPr>
              <w:t>on</w:t>
            </w:r>
            <w:r>
              <w:rPr>
                <w:spacing w:val="-7"/>
                <w:sz w:val="22"/>
              </w:rPr>
              <w:t> </w:t>
            </w:r>
            <w:r>
              <w:rPr>
                <w:sz w:val="22"/>
              </w:rPr>
              <w:t>the</w:t>
            </w:r>
            <w:r>
              <w:rPr>
                <w:spacing w:val="-7"/>
                <w:sz w:val="22"/>
              </w:rPr>
              <w:t> </w:t>
            </w:r>
            <w:r>
              <w:rPr>
                <w:sz w:val="22"/>
              </w:rPr>
              <w:t>subdivision,</w:t>
            </w:r>
            <w:r>
              <w:rPr>
                <w:spacing w:val="-6"/>
                <w:sz w:val="22"/>
              </w:rPr>
              <w:t> </w:t>
            </w:r>
            <w:r>
              <w:rPr>
                <w:sz w:val="22"/>
              </w:rPr>
              <w:t>site</w:t>
            </w:r>
            <w:r>
              <w:rPr>
                <w:spacing w:val="-6"/>
                <w:sz w:val="22"/>
              </w:rPr>
              <w:t> </w:t>
            </w:r>
            <w:r>
              <w:rPr>
                <w:sz w:val="22"/>
              </w:rPr>
              <w:t>plan</w:t>
            </w:r>
            <w:r>
              <w:rPr>
                <w:spacing w:val="-6"/>
                <w:sz w:val="22"/>
              </w:rPr>
              <w:t> </w:t>
            </w:r>
            <w:r>
              <w:rPr>
                <w:sz w:val="22"/>
              </w:rPr>
              <w:t>or</w:t>
            </w:r>
            <w:r>
              <w:rPr>
                <w:spacing w:val="-7"/>
                <w:sz w:val="22"/>
              </w:rPr>
              <w:t> </w:t>
            </w:r>
            <w:r>
              <w:rPr>
                <w:sz w:val="22"/>
              </w:rPr>
              <w:t>conditional</w:t>
            </w:r>
            <w:r>
              <w:rPr>
                <w:spacing w:val="-6"/>
                <w:sz w:val="22"/>
              </w:rPr>
              <w:t> </w:t>
            </w:r>
            <w:r>
              <w:rPr>
                <w:sz w:val="22"/>
              </w:rPr>
              <w:t>use</w:t>
            </w:r>
            <w:r>
              <w:rPr>
                <w:spacing w:val="-7"/>
                <w:sz w:val="22"/>
              </w:rPr>
              <w:t> </w:t>
            </w:r>
            <w:r>
              <w:rPr>
                <w:sz w:val="22"/>
              </w:rPr>
              <w:t>application</w:t>
            </w:r>
            <w:r>
              <w:rPr>
                <w:spacing w:val="-6"/>
                <w:sz w:val="22"/>
              </w:rPr>
              <w:t> </w:t>
            </w:r>
            <w:r>
              <w:rPr>
                <w:sz w:val="22"/>
              </w:rPr>
              <w:t>in</w:t>
            </w:r>
            <w:r>
              <w:rPr>
                <w:spacing w:val="-7"/>
                <w:sz w:val="22"/>
              </w:rPr>
              <w:t> </w:t>
            </w:r>
            <w:r>
              <w:rPr>
                <w:sz w:val="22"/>
              </w:rPr>
              <w:t>the</w:t>
            </w:r>
          </w:p>
          <w:p>
            <w:pPr>
              <w:pStyle w:val="TableParagraph"/>
              <w:spacing w:line="239" w:lineRule="exact" w:before="0"/>
              <w:jc w:val="both"/>
              <w:rPr>
                <w:sz w:val="22"/>
              </w:rPr>
            </w:pPr>
            <w:r>
              <w:rPr>
                <w:sz w:val="22"/>
              </w:rPr>
              <w:t>same</w:t>
            </w:r>
            <w:r>
              <w:rPr>
                <w:spacing w:val="-5"/>
                <w:sz w:val="22"/>
              </w:rPr>
              <w:t> </w:t>
            </w:r>
            <w:r>
              <w:rPr>
                <w:sz w:val="22"/>
              </w:rPr>
              <w:t>manner</w:t>
            </w:r>
            <w:r>
              <w:rPr>
                <w:spacing w:val="-1"/>
                <w:sz w:val="22"/>
              </w:rPr>
              <w:t> </w:t>
            </w:r>
            <w:r>
              <w:rPr>
                <w:sz w:val="22"/>
              </w:rPr>
              <w:t>as</w:t>
            </w:r>
            <w:r>
              <w:rPr>
                <w:spacing w:val="-2"/>
                <w:sz w:val="22"/>
              </w:rPr>
              <w:t> </w:t>
            </w:r>
            <w:r>
              <w:rPr>
                <w:sz w:val="22"/>
              </w:rPr>
              <w:t>the</w:t>
            </w:r>
            <w:r>
              <w:rPr>
                <w:spacing w:val="-2"/>
                <w:sz w:val="22"/>
              </w:rPr>
              <w:t> </w:t>
            </w:r>
            <w:r>
              <w:rPr>
                <w:sz w:val="22"/>
              </w:rPr>
              <w:t>planning</w:t>
            </w:r>
            <w:r>
              <w:rPr>
                <w:spacing w:val="1"/>
                <w:sz w:val="22"/>
              </w:rPr>
              <w:t> </w:t>
            </w:r>
            <w:r>
              <w:rPr>
                <w:spacing w:val="-2"/>
                <w:sz w:val="22"/>
              </w:rPr>
              <w:t>board.</w:t>
            </w:r>
          </w:p>
        </w:tc>
      </w:tr>
      <w:tr>
        <w:trPr>
          <w:trHeight w:val="1291" w:hRule="atLeast"/>
        </w:trPr>
        <w:tc>
          <w:tcPr>
            <w:tcW w:w="9403" w:type="dxa"/>
          </w:tcPr>
          <w:p>
            <w:pPr>
              <w:pStyle w:val="TableParagraph"/>
              <w:spacing w:line="247" w:lineRule="auto" w:before="0"/>
              <w:ind w:right="48"/>
              <w:jc w:val="both"/>
              <w:rPr>
                <w:sz w:val="22"/>
              </w:rPr>
            </w:pPr>
            <w:r>
              <w:rPr>
                <w:sz w:val="22"/>
              </w:rPr>
              <w:t>No variance or other relief may be granted under the terms of this section unless such variance or other relief can be granted without substantial detriment to the public good and will not substantially impair</w:t>
            </w:r>
            <w:r>
              <w:rPr>
                <w:spacing w:val="80"/>
                <w:sz w:val="22"/>
              </w:rPr>
              <w:t> </w:t>
            </w:r>
            <w:r>
              <w:rPr>
                <w:sz w:val="22"/>
              </w:rPr>
              <w:t>the intent and purpose of the zone plan and zoning ordinance. An application under this section may be referred</w:t>
            </w:r>
            <w:r>
              <w:rPr>
                <w:spacing w:val="19"/>
                <w:sz w:val="22"/>
              </w:rPr>
              <w:t> </w:t>
            </w:r>
            <w:r>
              <w:rPr>
                <w:sz w:val="22"/>
              </w:rPr>
              <w:t>to</w:t>
            </w:r>
            <w:r>
              <w:rPr>
                <w:spacing w:val="19"/>
                <w:sz w:val="22"/>
              </w:rPr>
              <w:t> </w:t>
            </w:r>
            <w:r>
              <w:rPr>
                <w:sz w:val="22"/>
              </w:rPr>
              <w:t>any</w:t>
            </w:r>
            <w:r>
              <w:rPr>
                <w:spacing w:val="19"/>
                <w:sz w:val="22"/>
              </w:rPr>
              <w:t> </w:t>
            </w:r>
            <w:r>
              <w:rPr>
                <w:sz w:val="22"/>
              </w:rPr>
              <w:t>appropriate</w:t>
            </w:r>
            <w:r>
              <w:rPr>
                <w:spacing w:val="19"/>
                <w:sz w:val="22"/>
              </w:rPr>
              <w:t> </w:t>
            </w:r>
            <w:r>
              <w:rPr>
                <w:sz w:val="22"/>
              </w:rPr>
              <w:t>person</w:t>
            </w:r>
            <w:r>
              <w:rPr>
                <w:spacing w:val="19"/>
                <w:sz w:val="22"/>
              </w:rPr>
              <w:t> </w:t>
            </w:r>
            <w:r>
              <w:rPr>
                <w:sz w:val="22"/>
              </w:rPr>
              <w:t>or</w:t>
            </w:r>
            <w:r>
              <w:rPr>
                <w:spacing w:val="19"/>
                <w:sz w:val="22"/>
              </w:rPr>
              <w:t> </w:t>
            </w:r>
            <w:r>
              <w:rPr>
                <w:sz w:val="22"/>
              </w:rPr>
              <w:t>agency,</w:t>
            </w:r>
            <w:r>
              <w:rPr>
                <w:spacing w:val="19"/>
                <w:sz w:val="22"/>
              </w:rPr>
              <w:t> </w:t>
            </w:r>
            <w:r>
              <w:rPr>
                <w:sz w:val="22"/>
              </w:rPr>
              <w:t>including</w:t>
            </w:r>
            <w:r>
              <w:rPr>
                <w:spacing w:val="20"/>
                <w:sz w:val="22"/>
              </w:rPr>
              <w:t> </w:t>
            </w:r>
            <w:r>
              <w:rPr>
                <w:sz w:val="22"/>
              </w:rPr>
              <w:t>the</w:t>
            </w:r>
            <w:r>
              <w:rPr>
                <w:spacing w:val="18"/>
                <w:sz w:val="22"/>
              </w:rPr>
              <w:t> </w:t>
            </w:r>
            <w:r>
              <w:rPr>
                <w:sz w:val="22"/>
              </w:rPr>
              <w:t>planning</w:t>
            </w:r>
            <w:r>
              <w:rPr>
                <w:spacing w:val="20"/>
                <w:sz w:val="22"/>
              </w:rPr>
              <w:t> </w:t>
            </w:r>
            <w:r>
              <w:rPr>
                <w:sz w:val="22"/>
              </w:rPr>
              <w:t>board</w:t>
            </w:r>
            <w:r>
              <w:rPr>
                <w:spacing w:val="19"/>
                <w:sz w:val="22"/>
              </w:rPr>
              <w:t> </w:t>
            </w:r>
            <w:r>
              <w:rPr>
                <w:sz w:val="22"/>
              </w:rPr>
              <w:t>for</w:t>
            </w:r>
            <w:r>
              <w:rPr>
                <w:spacing w:val="18"/>
                <w:sz w:val="22"/>
              </w:rPr>
              <w:t> </w:t>
            </w:r>
            <w:r>
              <w:rPr>
                <w:sz w:val="22"/>
              </w:rPr>
              <w:t>its</w:t>
            </w:r>
            <w:r>
              <w:rPr>
                <w:spacing w:val="19"/>
                <w:sz w:val="22"/>
              </w:rPr>
              <w:t> </w:t>
            </w:r>
            <w:r>
              <w:rPr>
                <w:sz w:val="22"/>
              </w:rPr>
              <w:t>report;</w:t>
            </w:r>
            <w:r>
              <w:rPr>
                <w:spacing w:val="19"/>
                <w:sz w:val="22"/>
              </w:rPr>
              <w:t> </w:t>
            </w:r>
            <w:r>
              <w:rPr>
                <w:sz w:val="22"/>
              </w:rPr>
              <w:t>provided</w:t>
            </w:r>
            <w:r>
              <w:rPr>
                <w:spacing w:val="19"/>
                <w:sz w:val="22"/>
              </w:rPr>
              <w:t> </w:t>
            </w:r>
            <w:r>
              <w:rPr>
                <w:spacing w:val="-4"/>
                <w:sz w:val="22"/>
              </w:rPr>
              <w:t>that</w:t>
            </w:r>
          </w:p>
          <w:p>
            <w:pPr>
              <w:pStyle w:val="TableParagraph"/>
              <w:spacing w:line="231" w:lineRule="exact" w:before="0"/>
              <w:jc w:val="both"/>
              <w:rPr>
                <w:sz w:val="22"/>
              </w:rPr>
            </w:pPr>
            <w:r>
              <w:rPr>
                <w:sz w:val="22"/>
              </w:rPr>
              <w:t>such</w:t>
            </w:r>
            <w:r>
              <w:rPr>
                <w:spacing w:val="-2"/>
                <w:sz w:val="22"/>
              </w:rPr>
              <w:t> </w:t>
            </w:r>
            <w:r>
              <w:rPr>
                <w:sz w:val="22"/>
              </w:rPr>
              <w:t>reference</w:t>
            </w:r>
            <w:r>
              <w:rPr>
                <w:spacing w:val="-3"/>
                <w:sz w:val="22"/>
              </w:rPr>
              <w:t> </w:t>
            </w:r>
            <w:r>
              <w:rPr>
                <w:sz w:val="22"/>
              </w:rPr>
              <w:t>shall</w:t>
            </w:r>
            <w:r>
              <w:rPr>
                <w:spacing w:val="-3"/>
                <w:sz w:val="22"/>
              </w:rPr>
              <w:t> </w:t>
            </w:r>
            <w:r>
              <w:rPr>
                <w:sz w:val="22"/>
              </w:rPr>
              <w:t>not</w:t>
            </w:r>
            <w:r>
              <w:rPr>
                <w:spacing w:val="-3"/>
                <w:sz w:val="22"/>
              </w:rPr>
              <w:t> </w:t>
            </w:r>
            <w:r>
              <w:rPr>
                <w:sz w:val="22"/>
              </w:rPr>
              <w:t>extend the</w:t>
            </w:r>
            <w:r>
              <w:rPr>
                <w:spacing w:val="-3"/>
                <w:sz w:val="22"/>
              </w:rPr>
              <w:t> </w:t>
            </w:r>
            <w:r>
              <w:rPr>
                <w:sz w:val="22"/>
              </w:rPr>
              <w:t>period</w:t>
            </w:r>
            <w:r>
              <w:rPr>
                <w:spacing w:val="-2"/>
                <w:sz w:val="22"/>
              </w:rPr>
              <w:t> </w:t>
            </w:r>
            <w:r>
              <w:rPr>
                <w:sz w:val="22"/>
              </w:rPr>
              <w:t>of</w:t>
            </w:r>
            <w:r>
              <w:rPr>
                <w:spacing w:val="-2"/>
                <w:sz w:val="22"/>
              </w:rPr>
              <w:t> </w:t>
            </w:r>
            <w:r>
              <w:rPr>
                <w:sz w:val="22"/>
              </w:rPr>
              <w:t>time</w:t>
            </w:r>
            <w:r>
              <w:rPr>
                <w:spacing w:val="-3"/>
                <w:sz w:val="22"/>
              </w:rPr>
              <w:t> </w:t>
            </w:r>
            <w:r>
              <w:rPr>
                <w:sz w:val="22"/>
              </w:rPr>
              <w:t>within which</w:t>
            </w:r>
            <w:r>
              <w:rPr>
                <w:spacing w:val="-2"/>
                <w:sz w:val="22"/>
              </w:rPr>
              <w:t> </w:t>
            </w:r>
            <w:r>
              <w:rPr>
                <w:sz w:val="22"/>
              </w:rPr>
              <w:t>the</w:t>
            </w:r>
            <w:r>
              <w:rPr>
                <w:spacing w:val="-3"/>
                <w:sz w:val="22"/>
              </w:rPr>
              <w:t> </w:t>
            </w:r>
            <w:r>
              <w:rPr>
                <w:sz w:val="22"/>
              </w:rPr>
              <w:t>zoning</w:t>
            </w:r>
            <w:r>
              <w:rPr>
                <w:spacing w:val="-2"/>
                <w:sz w:val="22"/>
              </w:rPr>
              <w:t> </w:t>
            </w:r>
            <w:r>
              <w:rPr>
                <w:sz w:val="22"/>
              </w:rPr>
              <w:t>board</w:t>
            </w:r>
            <w:r>
              <w:rPr>
                <w:spacing w:val="-2"/>
                <w:sz w:val="22"/>
              </w:rPr>
              <w:t> </w:t>
            </w:r>
            <w:r>
              <w:rPr>
                <w:sz w:val="22"/>
              </w:rPr>
              <w:t>of</w:t>
            </w:r>
            <w:r>
              <w:rPr>
                <w:spacing w:val="-2"/>
                <w:sz w:val="22"/>
              </w:rPr>
              <w:t> </w:t>
            </w:r>
            <w:r>
              <w:rPr>
                <w:sz w:val="22"/>
              </w:rPr>
              <w:t>adjustment</w:t>
            </w:r>
            <w:r>
              <w:rPr>
                <w:spacing w:val="-1"/>
                <w:sz w:val="22"/>
              </w:rPr>
              <w:t> </w:t>
            </w:r>
            <w:r>
              <w:rPr>
                <w:sz w:val="22"/>
              </w:rPr>
              <w:t>shall</w:t>
            </w:r>
            <w:r>
              <w:rPr>
                <w:spacing w:val="-2"/>
                <w:sz w:val="22"/>
              </w:rPr>
              <w:t> </w:t>
            </w:r>
            <w:r>
              <w:rPr>
                <w:spacing w:val="-4"/>
                <w:sz w:val="22"/>
              </w:rPr>
              <w:t>act.</w:t>
            </w:r>
          </w:p>
        </w:tc>
      </w:tr>
    </w:tbl>
    <w:p>
      <w:pPr>
        <w:pStyle w:val="BodyText"/>
        <w:spacing w:before="29"/>
      </w:pPr>
    </w:p>
    <w:p>
      <w:pPr>
        <w:pStyle w:val="Heading4"/>
        <w:jc w:val="both"/>
      </w:pPr>
      <w:bookmarkStart w:name="§ 14-4.6 Expiration of Variance." w:id="675"/>
      <w:bookmarkEnd w:id="675"/>
      <w:r>
        <w:rPr>
          <w:b w:val="0"/>
        </w:rPr>
      </w:r>
      <w:r>
        <w:rPr/>
        <w:t>§</w:t>
      </w:r>
      <w:r>
        <w:rPr>
          <w:spacing w:val="-2"/>
        </w:rPr>
        <w:t> </w:t>
      </w:r>
      <w:r>
        <w:rPr/>
        <w:t>14-4.6.</w:t>
      </w:r>
      <w:r>
        <w:rPr>
          <w:spacing w:val="63"/>
        </w:rPr>
        <w:t> </w:t>
      </w:r>
      <w:r>
        <w:rPr/>
        <w:t>Expiration</w:t>
      </w:r>
      <w:r>
        <w:rPr>
          <w:spacing w:val="-2"/>
        </w:rPr>
        <w:t> </w:t>
      </w:r>
      <w:r>
        <w:rPr/>
        <w:t>of</w:t>
      </w:r>
      <w:r>
        <w:rPr>
          <w:spacing w:val="-1"/>
        </w:rPr>
        <w:t> </w:t>
      </w:r>
      <w:r>
        <w:rPr/>
        <w:t>Variance.</w:t>
      </w:r>
      <w:r>
        <w:rPr>
          <w:spacing w:val="-1"/>
        </w:rPr>
        <w:t> </w:t>
      </w:r>
      <w:r>
        <w:rPr/>
        <w:t>[Ord.</w:t>
      </w:r>
      <w:r>
        <w:rPr>
          <w:spacing w:val="-1"/>
        </w:rPr>
        <w:t> </w:t>
      </w:r>
      <w:r>
        <w:rPr/>
        <w:t>No.</w:t>
      </w:r>
      <w:r>
        <w:rPr>
          <w:spacing w:val="-1"/>
        </w:rPr>
        <w:t> </w:t>
      </w:r>
      <w:r>
        <w:rPr/>
        <w:t>2003-</w:t>
      </w:r>
      <w:r>
        <w:rPr>
          <w:spacing w:val="-5"/>
        </w:rPr>
        <w:t>12]</w:t>
      </w:r>
    </w:p>
    <w:p>
      <w:pPr>
        <w:pStyle w:val="BodyText"/>
        <w:spacing w:line="247" w:lineRule="auto"/>
        <w:ind w:left="360" w:right="353"/>
        <w:jc w:val="both"/>
      </w:pPr>
      <w:r>
        <w:rPr/>
        <w:t>Any variance from the terms of this chapter granted by the zoning board of adjustment or planning board shall</w:t>
      </w:r>
      <w:r>
        <w:rPr>
          <w:spacing w:val="39"/>
        </w:rPr>
        <w:t> </w:t>
      </w:r>
      <w:r>
        <w:rPr/>
        <w:t>expire</w:t>
      </w:r>
      <w:r>
        <w:rPr>
          <w:spacing w:val="39"/>
        </w:rPr>
        <w:t> </w:t>
      </w:r>
      <w:r>
        <w:rPr/>
        <w:t>by</w:t>
      </w:r>
      <w:r>
        <w:rPr>
          <w:spacing w:val="38"/>
        </w:rPr>
        <w:t> </w:t>
      </w:r>
      <w:r>
        <w:rPr/>
        <w:t>limitation</w:t>
      </w:r>
      <w:r>
        <w:rPr>
          <w:spacing w:val="40"/>
        </w:rPr>
        <w:t> </w:t>
      </w:r>
      <w:r>
        <w:rPr/>
        <w:t>unless</w:t>
      </w:r>
      <w:r>
        <w:rPr>
          <w:spacing w:val="39"/>
        </w:rPr>
        <w:t> </w:t>
      </w:r>
      <w:r>
        <w:rPr/>
        <w:t>such</w:t>
      </w:r>
      <w:r>
        <w:rPr>
          <w:spacing w:val="39"/>
        </w:rPr>
        <w:t> </w:t>
      </w:r>
      <w:r>
        <w:rPr/>
        <w:t>construction</w:t>
      </w:r>
      <w:r>
        <w:rPr>
          <w:spacing w:val="39"/>
        </w:rPr>
        <w:t> </w:t>
      </w:r>
      <w:r>
        <w:rPr/>
        <w:t>or</w:t>
      </w:r>
      <w:r>
        <w:rPr>
          <w:spacing w:val="38"/>
        </w:rPr>
        <w:t> </w:t>
      </w:r>
      <w:r>
        <w:rPr/>
        <w:t>alteration</w:t>
      </w:r>
      <w:r>
        <w:rPr>
          <w:spacing w:val="40"/>
        </w:rPr>
        <w:t> </w:t>
      </w:r>
      <w:r>
        <w:rPr/>
        <w:t>shall</w:t>
      </w:r>
      <w:r>
        <w:rPr>
          <w:spacing w:val="39"/>
        </w:rPr>
        <w:t> </w:t>
      </w:r>
      <w:r>
        <w:rPr/>
        <w:t>have</w:t>
      </w:r>
      <w:r>
        <w:rPr>
          <w:spacing w:val="39"/>
        </w:rPr>
        <w:t> </w:t>
      </w:r>
      <w:r>
        <w:rPr/>
        <w:t>been</w:t>
      </w:r>
      <w:r>
        <w:rPr>
          <w:spacing w:val="39"/>
        </w:rPr>
        <w:t> </w:t>
      </w:r>
      <w:r>
        <w:rPr/>
        <w:t>actually</w:t>
      </w:r>
      <w:r>
        <w:rPr>
          <w:spacing w:val="39"/>
        </w:rPr>
        <w:t> </w:t>
      </w:r>
      <w:r>
        <w:rPr/>
        <w:t>commenced on each and every structure permitted by the variance or unless such permitted use has actually been commenced within 12 months from the date of entry of the determination of the board of adjustment or planning</w:t>
      </w:r>
      <w:r>
        <w:rPr>
          <w:spacing w:val="-3"/>
        </w:rPr>
        <w:t> </w:t>
      </w:r>
      <w:r>
        <w:rPr/>
        <w:t>board</w:t>
      </w:r>
      <w:r>
        <w:rPr>
          <w:spacing w:val="-4"/>
        </w:rPr>
        <w:t> </w:t>
      </w:r>
      <w:r>
        <w:rPr/>
        <w:t>except,</w:t>
      </w:r>
      <w:r>
        <w:rPr>
          <w:spacing w:val="-3"/>
        </w:rPr>
        <w:t> </w:t>
      </w:r>
      <w:r>
        <w:rPr/>
        <w:t>however,</w:t>
      </w:r>
      <w:r>
        <w:rPr>
          <w:spacing w:val="-4"/>
        </w:rPr>
        <w:t> </w:t>
      </w:r>
      <w:r>
        <w:rPr/>
        <w:t>that</w:t>
      </w:r>
      <w:r>
        <w:rPr>
          <w:spacing w:val="-4"/>
        </w:rPr>
        <w:t> </w:t>
      </w:r>
      <w:r>
        <w:rPr/>
        <w:t>the</w:t>
      </w:r>
      <w:r>
        <w:rPr>
          <w:spacing w:val="-4"/>
        </w:rPr>
        <w:t> </w:t>
      </w:r>
      <w:r>
        <w:rPr/>
        <w:t>running</w:t>
      </w:r>
      <w:r>
        <w:rPr>
          <w:spacing w:val="-4"/>
        </w:rPr>
        <w:t> </w:t>
      </w:r>
      <w:r>
        <w:rPr/>
        <w:t>of</w:t>
      </w:r>
      <w:r>
        <w:rPr>
          <w:spacing w:val="-4"/>
        </w:rPr>
        <w:t> </w:t>
      </w:r>
      <w:r>
        <w:rPr/>
        <w:t>the</w:t>
      </w:r>
      <w:r>
        <w:rPr>
          <w:spacing w:val="-4"/>
        </w:rPr>
        <w:t> </w:t>
      </w:r>
      <w:r>
        <w:rPr/>
        <w:t>period</w:t>
      </w:r>
      <w:r>
        <w:rPr>
          <w:spacing w:val="-4"/>
        </w:rPr>
        <w:t> </w:t>
      </w:r>
      <w:r>
        <w:rPr/>
        <w:t>of</w:t>
      </w:r>
      <w:r>
        <w:rPr>
          <w:spacing w:val="-4"/>
        </w:rPr>
        <w:t> </w:t>
      </w:r>
      <w:r>
        <w:rPr/>
        <w:t>limitation</w:t>
      </w:r>
      <w:r>
        <w:rPr>
          <w:spacing w:val="-3"/>
        </w:rPr>
        <w:t> </w:t>
      </w:r>
      <w:r>
        <w:rPr/>
        <w:t>herein</w:t>
      </w:r>
      <w:r>
        <w:rPr>
          <w:spacing w:val="-3"/>
        </w:rPr>
        <w:t> </w:t>
      </w:r>
      <w:r>
        <w:rPr/>
        <w:t>provided</w:t>
      </w:r>
      <w:r>
        <w:rPr>
          <w:spacing w:val="-4"/>
        </w:rPr>
        <w:t> </w:t>
      </w:r>
      <w:r>
        <w:rPr/>
        <w:t>shall</w:t>
      </w:r>
      <w:r>
        <w:rPr>
          <w:spacing w:val="-4"/>
        </w:rPr>
        <w:t> </w:t>
      </w:r>
      <w:r>
        <w:rPr/>
        <w:t>be</w:t>
      </w:r>
      <w:r>
        <w:rPr>
          <w:spacing w:val="-4"/>
        </w:rPr>
        <w:t> </w:t>
      </w:r>
      <w:r>
        <w:rPr/>
        <w:t>tolled from</w:t>
      </w:r>
      <w:r>
        <w:rPr>
          <w:spacing w:val="-11"/>
        </w:rPr>
        <w:t> </w:t>
      </w:r>
      <w:r>
        <w:rPr/>
        <w:t>the</w:t>
      </w:r>
      <w:r>
        <w:rPr>
          <w:spacing w:val="-11"/>
        </w:rPr>
        <w:t> </w:t>
      </w:r>
      <w:r>
        <w:rPr/>
        <w:t>date</w:t>
      </w:r>
      <w:r>
        <w:rPr>
          <w:spacing w:val="-11"/>
        </w:rPr>
        <w:t> </w:t>
      </w:r>
      <w:r>
        <w:rPr/>
        <w:t>of</w:t>
      </w:r>
      <w:r>
        <w:rPr>
          <w:spacing w:val="-11"/>
        </w:rPr>
        <w:t> </w:t>
      </w:r>
      <w:r>
        <w:rPr/>
        <w:t>filing</w:t>
      </w:r>
      <w:r>
        <w:rPr>
          <w:spacing w:val="-11"/>
        </w:rPr>
        <w:t> </w:t>
      </w:r>
      <w:r>
        <w:rPr/>
        <w:t>an</w:t>
      </w:r>
      <w:r>
        <w:rPr>
          <w:spacing w:val="-11"/>
        </w:rPr>
        <w:t> </w:t>
      </w:r>
      <w:r>
        <w:rPr/>
        <w:t>appeal</w:t>
      </w:r>
      <w:r>
        <w:rPr>
          <w:spacing w:val="-11"/>
        </w:rPr>
        <w:t> </w:t>
      </w:r>
      <w:r>
        <w:rPr/>
        <w:t>from</w:t>
      </w:r>
      <w:r>
        <w:rPr>
          <w:spacing w:val="-11"/>
        </w:rPr>
        <w:t> </w:t>
      </w:r>
      <w:r>
        <w:rPr/>
        <w:t>the</w:t>
      </w:r>
      <w:r>
        <w:rPr>
          <w:spacing w:val="-11"/>
        </w:rPr>
        <w:t> </w:t>
      </w:r>
      <w:r>
        <w:rPr/>
        <w:t>decision</w:t>
      </w:r>
      <w:r>
        <w:rPr>
          <w:spacing w:val="-10"/>
        </w:rPr>
        <w:t> </w:t>
      </w:r>
      <w:r>
        <w:rPr/>
        <w:t>of</w:t>
      </w:r>
      <w:r>
        <w:rPr>
          <w:spacing w:val="-11"/>
        </w:rPr>
        <w:t> </w:t>
      </w:r>
      <w:r>
        <w:rPr/>
        <w:t>the</w:t>
      </w:r>
      <w:r>
        <w:rPr>
          <w:spacing w:val="-11"/>
        </w:rPr>
        <w:t> </w:t>
      </w:r>
      <w:r>
        <w:rPr/>
        <w:t>board</w:t>
      </w:r>
      <w:r>
        <w:rPr>
          <w:spacing w:val="-11"/>
        </w:rPr>
        <w:t> </w:t>
      </w:r>
      <w:r>
        <w:rPr/>
        <w:t>of</w:t>
      </w:r>
      <w:r>
        <w:rPr>
          <w:spacing w:val="-11"/>
        </w:rPr>
        <w:t> </w:t>
      </w:r>
      <w:r>
        <w:rPr/>
        <w:t>adjustment</w:t>
      </w:r>
      <w:r>
        <w:rPr>
          <w:spacing w:val="-10"/>
        </w:rPr>
        <w:t> </w:t>
      </w:r>
      <w:r>
        <w:rPr/>
        <w:t>to</w:t>
      </w:r>
      <w:r>
        <w:rPr>
          <w:spacing w:val="-11"/>
        </w:rPr>
        <w:t> </w:t>
      </w:r>
      <w:r>
        <w:rPr/>
        <w:t>the</w:t>
      </w:r>
      <w:r>
        <w:rPr>
          <w:spacing w:val="-11"/>
        </w:rPr>
        <w:t> </w:t>
      </w:r>
      <w:r>
        <w:rPr/>
        <w:t>board</w:t>
      </w:r>
      <w:r>
        <w:rPr>
          <w:spacing w:val="-11"/>
        </w:rPr>
        <w:t> </w:t>
      </w:r>
      <w:r>
        <w:rPr/>
        <w:t>of</w:t>
      </w:r>
      <w:r>
        <w:rPr>
          <w:spacing w:val="-11"/>
        </w:rPr>
        <w:t> </w:t>
      </w:r>
      <w:r>
        <w:rPr/>
        <w:t>commissioners or to a court of competent jurisdiction until the termination in any manner of such appeal or proceeding.</w:t>
      </w:r>
    </w:p>
    <w:p>
      <w:pPr>
        <w:pStyle w:val="BodyText"/>
        <w:spacing w:before="16"/>
      </w:pPr>
    </w:p>
    <w:p>
      <w:pPr>
        <w:pStyle w:val="Heading4"/>
        <w:spacing w:before="1"/>
        <w:jc w:val="both"/>
      </w:pPr>
      <w:bookmarkStart w:name="§ 14-4.7 Appeals and Applications." w:id="676"/>
      <w:bookmarkEnd w:id="676"/>
      <w:r>
        <w:rPr>
          <w:b w:val="0"/>
        </w:rPr>
      </w:r>
      <w:r>
        <w:rPr/>
        <w:t>§</w:t>
      </w:r>
      <w:r>
        <w:rPr>
          <w:spacing w:val="-2"/>
        </w:rPr>
        <w:t> </w:t>
      </w:r>
      <w:r>
        <w:rPr/>
        <w:t>14-4.7.</w:t>
      </w:r>
      <w:r>
        <w:rPr>
          <w:spacing w:val="62"/>
        </w:rPr>
        <w:t> </w:t>
      </w:r>
      <w:r>
        <w:rPr/>
        <w:t>Appeals</w:t>
      </w:r>
      <w:r>
        <w:rPr>
          <w:spacing w:val="-3"/>
        </w:rPr>
        <w:t> </w:t>
      </w:r>
      <w:r>
        <w:rPr/>
        <w:t>and</w:t>
      </w:r>
      <w:r>
        <w:rPr>
          <w:spacing w:val="-2"/>
        </w:rPr>
        <w:t> Applications.</w:t>
      </w:r>
    </w:p>
    <w:p>
      <w:pPr>
        <w:pStyle w:val="ListParagraph"/>
        <w:numPr>
          <w:ilvl w:val="0"/>
          <w:numId w:val="154"/>
        </w:numPr>
        <w:tabs>
          <w:tab w:pos="840" w:val="left" w:leader="none"/>
        </w:tabs>
        <w:spacing w:line="247" w:lineRule="auto" w:before="187" w:after="0"/>
        <w:ind w:left="840" w:right="353" w:hanging="480"/>
        <w:jc w:val="both"/>
        <w:rPr>
          <w:sz w:val="22"/>
        </w:rPr>
      </w:pPr>
      <w:r>
        <w:rPr>
          <w:sz w:val="22"/>
        </w:rPr>
        <w:t>Appeals to the board of adjustment may be taken by any interested party affected by any decision of an</w:t>
      </w:r>
      <w:r>
        <w:rPr>
          <w:spacing w:val="-7"/>
          <w:sz w:val="22"/>
        </w:rPr>
        <w:t> </w:t>
      </w:r>
      <w:r>
        <w:rPr>
          <w:sz w:val="22"/>
        </w:rPr>
        <w:t>administrative</w:t>
      </w:r>
      <w:r>
        <w:rPr>
          <w:spacing w:val="-6"/>
          <w:sz w:val="22"/>
        </w:rPr>
        <w:t> </w:t>
      </w:r>
      <w:r>
        <w:rPr>
          <w:sz w:val="22"/>
        </w:rPr>
        <w:t>officer</w:t>
      </w:r>
      <w:r>
        <w:rPr>
          <w:spacing w:val="-7"/>
          <w:sz w:val="22"/>
        </w:rPr>
        <w:t> </w:t>
      </w:r>
      <w:r>
        <w:rPr>
          <w:sz w:val="22"/>
        </w:rPr>
        <w:t>of</w:t>
      </w:r>
      <w:r>
        <w:rPr>
          <w:spacing w:val="-7"/>
          <w:sz w:val="22"/>
        </w:rPr>
        <w:t> </w:t>
      </w:r>
      <w:r>
        <w:rPr>
          <w:sz w:val="22"/>
        </w:rPr>
        <w:t>the</w:t>
      </w:r>
      <w:r>
        <w:rPr>
          <w:spacing w:val="-7"/>
          <w:sz w:val="22"/>
        </w:rPr>
        <w:t> </w:t>
      </w:r>
      <w:r>
        <w:rPr>
          <w:sz w:val="22"/>
        </w:rPr>
        <w:t>borough</w:t>
      </w:r>
      <w:r>
        <w:rPr>
          <w:spacing w:val="-7"/>
          <w:sz w:val="22"/>
        </w:rPr>
        <w:t> </w:t>
      </w:r>
      <w:r>
        <w:rPr>
          <w:sz w:val="22"/>
        </w:rPr>
        <w:t>based</w:t>
      </w:r>
      <w:r>
        <w:rPr>
          <w:spacing w:val="-7"/>
          <w:sz w:val="22"/>
        </w:rPr>
        <w:t> </w:t>
      </w:r>
      <w:r>
        <w:rPr>
          <w:sz w:val="22"/>
        </w:rPr>
        <w:t>on</w:t>
      </w:r>
      <w:r>
        <w:rPr>
          <w:spacing w:val="-7"/>
          <w:sz w:val="22"/>
        </w:rPr>
        <w:t> </w:t>
      </w:r>
      <w:r>
        <w:rPr>
          <w:sz w:val="22"/>
        </w:rPr>
        <w:t>or</w:t>
      </w:r>
      <w:r>
        <w:rPr>
          <w:spacing w:val="-7"/>
          <w:sz w:val="22"/>
        </w:rPr>
        <w:t> </w:t>
      </w:r>
      <w:r>
        <w:rPr>
          <w:sz w:val="22"/>
        </w:rPr>
        <w:t>made</w:t>
      </w:r>
      <w:r>
        <w:rPr>
          <w:spacing w:val="-7"/>
          <w:sz w:val="22"/>
        </w:rPr>
        <w:t> </w:t>
      </w:r>
      <w:r>
        <w:rPr>
          <w:sz w:val="22"/>
        </w:rPr>
        <w:t>in</w:t>
      </w:r>
      <w:r>
        <w:rPr>
          <w:spacing w:val="-7"/>
          <w:sz w:val="22"/>
        </w:rPr>
        <w:t> </w:t>
      </w:r>
      <w:r>
        <w:rPr>
          <w:sz w:val="22"/>
        </w:rPr>
        <w:t>the</w:t>
      </w:r>
      <w:r>
        <w:rPr>
          <w:spacing w:val="-7"/>
          <w:sz w:val="22"/>
        </w:rPr>
        <w:t> </w:t>
      </w:r>
      <w:r>
        <w:rPr>
          <w:sz w:val="22"/>
        </w:rPr>
        <w:t>enforcement</w:t>
      </w:r>
      <w:r>
        <w:rPr>
          <w:spacing w:val="-6"/>
          <w:sz w:val="22"/>
        </w:rPr>
        <w:t> </w:t>
      </w:r>
      <w:r>
        <w:rPr>
          <w:sz w:val="22"/>
        </w:rPr>
        <w:t>of</w:t>
      </w:r>
      <w:r>
        <w:rPr>
          <w:spacing w:val="-7"/>
          <w:sz w:val="22"/>
        </w:rPr>
        <w:t> </w:t>
      </w:r>
      <w:r>
        <w:rPr>
          <w:sz w:val="22"/>
        </w:rPr>
        <w:t>the</w:t>
      </w:r>
      <w:r>
        <w:rPr>
          <w:spacing w:val="-7"/>
          <w:sz w:val="22"/>
        </w:rPr>
        <w:t> </w:t>
      </w:r>
      <w:r>
        <w:rPr>
          <w:sz w:val="22"/>
        </w:rPr>
        <w:t>zoning</w:t>
      </w:r>
      <w:r>
        <w:rPr>
          <w:spacing w:val="-7"/>
          <w:sz w:val="22"/>
        </w:rPr>
        <w:t> </w:t>
      </w:r>
      <w:r>
        <w:rPr>
          <w:sz w:val="22"/>
        </w:rPr>
        <w:t>ordinance or</w:t>
      </w:r>
      <w:r>
        <w:rPr>
          <w:spacing w:val="-5"/>
          <w:sz w:val="22"/>
        </w:rPr>
        <w:t> </w:t>
      </w:r>
      <w:r>
        <w:rPr>
          <w:sz w:val="22"/>
        </w:rPr>
        <w:t>official</w:t>
      </w:r>
      <w:r>
        <w:rPr>
          <w:spacing w:val="-4"/>
          <w:sz w:val="22"/>
        </w:rPr>
        <w:t> </w:t>
      </w:r>
      <w:r>
        <w:rPr>
          <w:sz w:val="22"/>
        </w:rPr>
        <w:t>map.</w:t>
      </w:r>
      <w:r>
        <w:rPr>
          <w:spacing w:val="-5"/>
          <w:sz w:val="22"/>
        </w:rPr>
        <w:t> </w:t>
      </w:r>
      <w:r>
        <w:rPr>
          <w:sz w:val="22"/>
        </w:rPr>
        <w:t>Such</w:t>
      </w:r>
      <w:r>
        <w:rPr>
          <w:spacing w:val="-5"/>
          <w:sz w:val="22"/>
        </w:rPr>
        <w:t> </w:t>
      </w:r>
      <w:r>
        <w:rPr>
          <w:sz w:val="22"/>
        </w:rPr>
        <w:t>appeal</w:t>
      </w:r>
      <w:r>
        <w:rPr>
          <w:spacing w:val="-5"/>
          <w:sz w:val="22"/>
        </w:rPr>
        <w:t> </w:t>
      </w:r>
      <w:r>
        <w:rPr>
          <w:sz w:val="22"/>
        </w:rPr>
        <w:t>shall</w:t>
      </w:r>
      <w:r>
        <w:rPr>
          <w:spacing w:val="-5"/>
          <w:sz w:val="22"/>
        </w:rPr>
        <w:t> </w:t>
      </w:r>
      <w:r>
        <w:rPr>
          <w:sz w:val="22"/>
        </w:rPr>
        <w:t>be</w:t>
      </w:r>
      <w:r>
        <w:rPr>
          <w:spacing w:val="-5"/>
          <w:sz w:val="22"/>
        </w:rPr>
        <w:t> </w:t>
      </w:r>
      <w:r>
        <w:rPr>
          <w:sz w:val="22"/>
        </w:rPr>
        <w:t>taken</w:t>
      </w:r>
      <w:r>
        <w:rPr>
          <w:spacing w:val="-5"/>
          <w:sz w:val="22"/>
        </w:rPr>
        <w:t> </w:t>
      </w:r>
      <w:r>
        <w:rPr>
          <w:sz w:val="22"/>
        </w:rPr>
        <w:t>within</w:t>
      </w:r>
      <w:r>
        <w:rPr>
          <w:spacing w:val="-5"/>
          <w:sz w:val="22"/>
        </w:rPr>
        <w:t> </w:t>
      </w:r>
      <w:r>
        <w:rPr>
          <w:sz w:val="22"/>
        </w:rPr>
        <w:t>65</w:t>
      </w:r>
      <w:r>
        <w:rPr>
          <w:spacing w:val="-5"/>
          <w:sz w:val="22"/>
        </w:rPr>
        <w:t> </w:t>
      </w:r>
      <w:r>
        <w:rPr>
          <w:sz w:val="22"/>
        </w:rPr>
        <w:t>days</w:t>
      </w:r>
      <w:r>
        <w:rPr>
          <w:spacing w:val="-5"/>
          <w:sz w:val="22"/>
        </w:rPr>
        <w:t> </w:t>
      </w:r>
      <w:r>
        <w:rPr>
          <w:sz w:val="22"/>
        </w:rPr>
        <w:t>by</w:t>
      </w:r>
      <w:r>
        <w:rPr>
          <w:spacing w:val="-5"/>
          <w:sz w:val="22"/>
        </w:rPr>
        <w:t> </w:t>
      </w:r>
      <w:r>
        <w:rPr>
          <w:sz w:val="22"/>
        </w:rPr>
        <w:t>filing</w:t>
      </w:r>
      <w:r>
        <w:rPr>
          <w:spacing w:val="-5"/>
          <w:sz w:val="22"/>
        </w:rPr>
        <w:t> </w:t>
      </w:r>
      <w:r>
        <w:rPr>
          <w:sz w:val="22"/>
        </w:rPr>
        <w:t>a</w:t>
      </w:r>
      <w:r>
        <w:rPr>
          <w:spacing w:val="-5"/>
          <w:sz w:val="22"/>
        </w:rPr>
        <w:t> </w:t>
      </w:r>
      <w:r>
        <w:rPr>
          <w:sz w:val="22"/>
        </w:rPr>
        <w:t>notice</w:t>
      </w:r>
      <w:r>
        <w:rPr>
          <w:spacing w:val="-5"/>
          <w:sz w:val="22"/>
        </w:rPr>
        <w:t> </w:t>
      </w:r>
      <w:r>
        <w:rPr>
          <w:sz w:val="22"/>
        </w:rPr>
        <w:t>of</w:t>
      </w:r>
      <w:r>
        <w:rPr>
          <w:spacing w:val="-5"/>
          <w:sz w:val="22"/>
        </w:rPr>
        <w:t> </w:t>
      </w:r>
      <w:r>
        <w:rPr>
          <w:sz w:val="22"/>
        </w:rPr>
        <w:t>appeal</w:t>
      </w:r>
      <w:r>
        <w:rPr>
          <w:spacing w:val="-5"/>
          <w:sz w:val="22"/>
        </w:rPr>
        <w:t> </w:t>
      </w:r>
      <w:r>
        <w:rPr>
          <w:sz w:val="22"/>
        </w:rPr>
        <w:t>with</w:t>
      </w:r>
      <w:r>
        <w:rPr>
          <w:spacing w:val="-5"/>
          <w:sz w:val="22"/>
        </w:rPr>
        <w:t> </w:t>
      </w:r>
      <w:r>
        <w:rPr>
          <w:sz w:val="22"/>
        </w:rPr>
        <w:t>the</w:t>
      </w:r>
      <w:r>
        <w:rPr>
          <w:spacing w:val="-5"/>
          <w:sz w:val="22"/>
        </w:rPr>
        <w:t> </w:t>
      </w:r>
      <w:r>
        <w:rPr>
          <w:sz w:val="22"/>
        </w:rPr>
        <w:t>officer from whom the appeal is taken specifying the grounds of such appeal. The officer from whom the appeal is taken shall immediately transmit to the board all the papers constituting the record upon which the action appealed from was taken.</w:t>
      </w:r>
    </w:p>
    <w:p>
      <w:pPr>
        <w:pStyle w:val="ListParagraph"/>
        <w:numPr>
          <w:ilvl w:val="0"/>
          <w:numId w:val="154"/>
        </w:numPr>
        <w:tabs>
          <w:tab w:pos="839" w:val="left" w:leader="none"/>
        </w:tabs>
        <w:spacing w:line="240" w:lineRule="auto" w:before="176" w:after="0"/>
        <w:ind w:left="839" w:right="0" w:hanging="479"/>
        <w:jc w:val="left"/>
        <w:rPr>
          <w:sz w:val="22"/>
        </w:rPr>
      </w:pPr>
      <w:r>
        <w:rPr>
          <w:sz w:val="22"/>
        </w:rPr>
        <w:t>The</w:t>
      </w:r>
      <w:r>
        <w:rPr>
          <w:spacing w:val="8"/>
          <w:sz w:val="22"/>
        </w:rPr>
        <w:t> </w:t>
      </w:r>
      <w:r>
        <w:rPr>
          <w:sz w:val="22"/>
        </w:rPr>
        <w:t>board</w:t>
      </w:r>
      <w:r>
        <w:rPr>
          <w:spacing w:val="11"/>
          <w:sz w:val="22"/>
        </w:rPr>
        <w:t> </w:t>
      </w:r>
      <w:r>
        <w:rPr>
          <w:sz w:val="22"/>
        </w:rPr>
        <w:t>of</w:t>
      </w:r>
      <w:r>
        <w:rPr>
          <w:spacing w:val="11"/>
          <w:sz w:val="22"/>
        </w:rPr>
        <w:t> </w:t>
      </w:r>
      <w:r>
        <w:rPr>
          <w:sz w:val="22"/>
        </w:rPr>
        <w:t>adjustment</w:t>
      </w:r>
      <w:r>
        <w:rPr>
          <w:spacing w:val="12"/>
          <w:sz w:val="22"/>
        </w:rPr>
        <w:t> </w:t>
      </w:r>
      <w:r>
        <w:rPr>
          <w:sz w:val="22"/>
        </w:rPr>
        <w:t>may</w:t>
      </w:r>
      <w:r>
        <w:rPr>
          <w:spacing w:val="11"/>
          <w:sz w:val="22"/>
        </w:rPr>
        <w:t> </w:t>
      </w:r>
      <w:r>
        <w:rPr>
          <w:sz w:val="22"/>
        </w:rPr>
        <w:t>reverse</w:t>
      </w:r>
      <w:r>
        <w:rPr>
          <w:spacing w:val="11"/>
          <w:sz w:val="22"/>
        </w:rPr>
        <w:t> </w:t>
      </w:r>
      <w:r>
        <w:rPr>
          <w:sz w:val="22"/>
        </w:rPr>
        <w:t>or</w:t>
      </w:r>
      <w:r>
        <w:rPr>
          <w:spacing w:val="11"/>
          <w:sz w:val="22"/>
        </w:rPr>
        <w:t> </w:t>
      </w:r>
      <w:r>
        <w:rPr>
          <w:sz w:val="22"/>
        </w:rPr>
        <w:t>affirm,</w:t>
      </w:r>
      <w:r>
        <w:rPr>
          <w:spacing w:val="11"/>
          <w:sz w:val="22"/>
        </w:rPr>
        <w:t> </w:t>
      </w:r>
      <w:r>
        <w:rPr>
          <w:sz w:val="22"/>
        </w:rPr>
        <w:t>wholly</w:t>
      </w:r>
      <w:r>
        <w:rPr>
          <w:spacing w:val="10"/>
          <w:sz w:val="22"/>
        </w:rPr>
        <w:t> </w:t>
      </w:r>
      <w:r>
        <w:rPr>
          <w:sz w:val="22"/>
        </w:rPr>
        <w:t>or</w:t>
      </w:r>
      <w:r>
        <w:rPr>
          <w:spacing w:val="11"/>
          <w:sz w:val="22"/>
        </w:rPr>
        <w:t> </w:t>
      </w:r>
      <w:r>
        <w:rPr>
          <w:sz w:val="22"/>
        </w:rPr>
        <w:t>in</w:t>
      </w:r>
      <w:r>
        <w:rPr>
          <w:spacing w:val="11"/>
          <w:sz w:val="22"/>
        </w:rPr>
        <w:t> </w:t>
      </w:r>
      <w:r>
        <w:rPr>
          <w:sz w:val="22"/>
        </w:rPr>
        <w:t>part,</w:t>
      </w:r>
      <w:r>
        <w:rPr>
          <w:spacing w:val="11"/>
          <w:sz w:val="22"/>
        </w:rPr>
        <w:t> </w:t>
      </w:r>
      <w:r>
        <w:rPr>
          <w:sz w:val="22"/>
        </w:rPr>
        <w:t>or</w:t>
      </w:r>
      <w:r>
        <w:rPr>
          <w:spacing w:val="11"/>
          <w:sz w:val="22"/>
        </w:rPr>
        <w:t> </w:t>
      </w:r>
      <w:r>
        <w:rPr>
          <w:sz w:val="22"/>
        </w:rPr>
        <w:t>may</w:t>
      </w:r>
      <w:r>
        <w:rPr>
          <w:spacing w:val="11"/>
          <w:sz w:val="22"/>
        </w:rPr>
        <w:t> </w:t>
      </w:r>
      <w:r>
        <w:rPr>
          <w:sz w:val="22"/>
        </w:rPr>
        <w:t>modify</w:t>
      </w:r>
      <w:r>
        <w:rPr>
          <w:spacing w:val="11"/>
          <w:sz w:val="22"/>
        </w:rPr>
        <w:t> </w:t>
      </w:r>
      <w:r>
        <w:rPr>
          <w:sz w:val="22"/>
        </w:rPr>
        <w:t>the</w:t>
      </w:r>
      <w:r>
        <w:rPr>
          <w:spacing w:val="11"/>
          <w:sz w:val="22"/>
        </w:rPr>
        <w:t> </w:t>
      </w:r>
      <w:r>
        <w:rPr>
          <w:sz w:val="22"/>
        </w:rPr>
        <w:t>action,</w:t>
      </w:r>
      <w:r>
        <w:rPr>
          <w:spacing w:val="12"/>
          <w:sz w:val="22"/>
        </w:rPr>
        <w:t> </w:t>
      </w:r>
      <w:r>
        <w:rPr>
          <w:spacing w:val="-2"/>
          <w:sz w:val="22"/>
        </w:rPr>
        <w:t>order,</w:t>
      </w:r>
    </w:p>
    <w:p>
      <w:pPr>
        <w:pStyle w:val="ListParagraph"/>
        <w:spacing w:after="0" w:line="240" w:lineRule="auto"/>
        <w:jc w:val="left"/>
        <w:rPr>
          <w:sz w:val="22"/>
        </w:rPr>
        <w:sectPr>
          <w:headerReference w:type="default" r:id="rId361"/>
          <w:footerReference w:type="default" r:id="rId362"/>
          <w:pgSz w:w="12240" w:h="15840"/>
          <w:pgMar w:header="631" w:footer="609" w:top="1140" w:bottom="800" w:left="1080" w:right="1080"/>
        </w:sectPr>
      </w:pPr>
    </w:p>
    <w:p>
      <w:pPr>
        <w:pStyle w:val="BodyText"/>
        <w:spacing w:before="37"/>
      </w:pPr>
    </w:p>
    <w:p>
      <w:pPr>
        <w:pStyle w:val="BodyText"/>
        <w:spacing w:line="247" w:lineRule="auto" w:before="0"/>
        <w:ind w:left="840" w:right="353"/>
        <w:jc w:val="both"/>
      </w:pPr>
      <w:r>
        <w:rPr/>
        <w:t>requirement, decision, interpretation or determination appealed from and to that end have all the powers of the administrative officer from whom the appeal is taken.</w:t>
      </w:r>
    </w:p>
    <w:p>
      <w:pPr>
        <w:pStyle w:val="ListParagraph"/>
        <w:numPr>
          <w:ilvl w:val="0"/>
          <w:numId w:val="154"/>
        </w:numPr>
        <w:tabs>
          <w:tab w:pos="840" w:val="left" w:leader="none"/>
        </w:tabs>
        <w:spacing w:line="247" w:lineRule="auto" w:before="179" w:after="0"/>
        <w:ind w:left="840" w:right="355" w:hanging="480"/>
        <w:jc w:val="both"/>
        <w:rPr>
          <w:sz w:val="22"/>
        </w:rPr>
      </w:pPr>
      <w:r>
        <w:rPr>
          <w:sz w:val="22"/>
        </w:rPr>
        <w:t>An</w:t>
      </w:r>
      <w:r>
        <w:rPr>
          <w:spacing w:val="-2"/>
          <w:sz w:val="22"/>
        </w:rPr>
        <w:t> </w:t>
      </w:r>
      <w:r>
        <w:rPr>
          <w:sz w:val="22"/>
        </w:rPr>
        <w:t>appeal</w:t>
      </w:r>
      <w:r>
        <w:rPr>
          <w:spacing w:val="-2"/>
          <w:sz w:val="22"/>
        </w:rPr>
        <w:t> </w:t>
      </w:r>
      <w:r>
        <w:rPr>
          <w:sz w:val="22"/>
        </w:rPr>
        <w:t>to</w:t>
      </w:r>
      <w:r>
        <w:rPr>
          <w:spacing w:val="-2"/>
          <w:sz w:val="22"/>
        </w:rPr>
        <w:t> </w:t>
      </w:r>
      <w:r>
        <w:rPr>
          <w:sz w:val="22"/>
        </w:rPr>
        <w:t>the</w:t>
      </w:r>
      <w:r>
        <w:rPr>
          <w:spacing w:val="-2"/>
          <w:sz w:val="22"/>
        </w:rPr>
        <w:t> </w:t>
      </w:r>
      <w:r>
        <w:rPr>
          <w:sz w:val="22"/>
        </w:rPr>
        <w:t>board</w:t>
      </w:r>
      <w:r>
        <w:rPr>
          <w:spacing w:val="-2"/>
          <w:sz w:val="22"/>
        </w:rPr>
        <w:t> </w:t>
      </w:r>
      <w:r>
        <w:rPr>
          <w:sz w:val="22"/>
        </w:rPr>
        <w:t>of</w:t>
      </w:r>
      <w:r>
        <w:rPr>
          <w:spacing w:val="-2"/>
          <w:sz w:val="22"/>
        </w:rPr>
        <w:t> </w:t>
      </w:r>
      <w:r>
        <w:rPr>
          <w:sz w:val="22"/>
        </w:rPr>
        <w:t>adjustment</w:t>
      </w:r>
      <w:r>
        <w:rPr>
          <w:spacing w:val="-1"/>
          <w:sz w:val="22"/>
        </w:rPr>
        <w:t> </w:t>
      </w:r>
      <w:r>
        <w:rPr>
          <w:sz w:val="22"/>
        </w:rPr>
        <w:t>shall</w:t>
      </w:r>
      <w:r>
        <w:rPr>
          <w:spacing w:val="-2"/>
          <w:sz w:val="22"/>
        </w:rPr>
        <w:t> </w:t>
      </w:r>
      <w:r>
        <w:rPr>
          <w:sz w:val="22"/>
        </w:rPr>
        <w:t>stay</w:t>
      </w:r>
      <w:r>
        <w:rPr>
          <w:spacing w:val="-2"/>
          <w:sz w:val="22"/>
        </w:rPr>
        <w:t> </w:t>
      </w:r>
      <w:r>
        <w:rPr>
          <w:sz w:val="22"/>
        </w:rPr>
        <w:t>all</w:t>
      </w:r>
      <w:r>
        <w:rPr>
          <w:spacing w:val="-2"/>
          <w:sz w:val="22"/>
        </w:rPr>
        <w:t> </w:t>
      </w:r>
      <w:r>
        <w:rPr>
          <w:sz w:val="22"/>
        </w:rPr>
        <w:t>proceedings</w:t>
      </w:r>
      <w:r>
        <w:rPr>
          <w:spacing w:val="-2"/>
          <w:sz w:val="22"/>
        </w:rPr>
        <w:t> </w:t>
      </w:r>
      <w:r>
        <w:rPr>
          <w:sz w:val="22"/>
        </w:rPr>
        <w:t>in</w:t>
      </w:r>
      <w:r>
        <w:rPr>
          <w:spacing w:val="-2"/>
          <w:sz w:val="22"/>
        </w:rPr>
        <w:t> </w:t>
      </w:r>
      <w:r>
        <w:rPr>
          <w:sz w:val="22"/>
        </w:rPr>
        <w:t>furtherance</w:t>
      </w:r>
      <w:r>
        <w:rPr>
          <w:spacing w:val="-2"/>
          <w:sz w:val="22"/>
        </w:rPr>
        <w:t> </w:t>
      </w:r>
      <w:r>
        <w:rPr>
          <w:sz w:val="22"/>
        </w:rPr>
        <w:t>of</w:t>
      </w:r>
      <w:r>
        <w:rPr>
          <w:spacing w:val="-2"/>
          <w:sz w:val="22"/>
        </w:rPr>
        <w:t> </w:t>
      </w:r>
      <w:r>
        <w:rPr>
          <w:sz w:val="22"/>
        </w:rPr>
        <w:t>the</w:t>
      </w:r>
      <w:r>
        <w:rPr>
          <w:spacing w:val="-2"/>
          <w:sz w:val="22"/>
        </w:rPr>
        <w:t> </w:t>
      </w:r>
      <w:r>
        <w:rPr>
          <w:sz w:val="22"/>
        </w:rPr>
        <w:t>action</w:t>
      </w:r>
      <w:r>
        <w:rPr>
          <w:spacing w:val="-2"/>
          <w:sz w:val="22"/>
        </w:rPr>
        <w:t> </w:t>
      </w:r>
      <w:r>
        <w:rPr>
          <w:sz w:val="22"/>
        </w:rPr>
        <w:t>in</w:t>
      </w:r>
      <w:r>
        <w:rPr>
          <w:spacing w:val="-2"/>
          <w:sz w:val="22"/>
        </w:rPr>
        <w:t> </w:t>
      </w:r>
      <w:r>
        <w:rPr>
          <w:sz w:val="22"/>
        </w:rPr>
        <w:t>respect to which the decision appealed from was made unless the officer from whose action the appeal is taken certifies to the board of adjustment, after the notice of appeal shall have been filed with him, that by reason of facts stated in the certificate a stay would, in his opinion, cause imminent peril to life or property. In such case, proceedings shall not be stayed other than by an order of the Superior Court upon notice to the officer from whom the appeal is taken and on due cause shown.</w:t>
      </w:r>
    </w:p>
    <w:p>
      <w:pPr>
        <w:pStyle w:val="ListParagraph"/>
        <w:numPr>
          <w:ilvl w:val="0"/>
          <w:numId w:val="154"/>
        </w:numPr>
        <w:tabs>
          <w:tab w:pos="840" w:val="left" w:leader="none"/>
        </w:tabs>
        <w:spacing w:line="247" w:lineRule="auto" w:before="177" w:after="0"/>
        <w:ind w:left="840" w:right="356" w:hanging="480"/>
        <w:jc w:val="both"/>
        <w:rPr>
          <w:sz w:val="22"/>
        </w:rPr>
      </w:pPr>
      <w:r>
        <w:rPr>
          <w:sz w:val="22"/>
        </w:rPr>
        <w:t>A developer may file an application for development with the board of adjustment for action under any of its powers without prior application to an administrative officer.</w:t>
      </w:r>
    </w:p>
    <w:p>
      <w:pPr>
        <w:pStyle w:val="ListParagraph"/>
        <w:numPr>
          <w:ilvl w:val="0"/>
          <w:numId w:val="154"/>
        </w:numPr>
        <w:tabs>
          <w:tab w:pos="840" w:val="left" w:leader="none"/>
        </w:tabs>
        <w:spacing w:line="247" w:lineRule="auto" w:before="179" w:after="0"/>
        <w:ind w:left="840" w:right="354" w:hanging="480"/>
        <w:jc w:val="both"/>
        <w:rPr>
          <w:sz w:val="22"/>
        </w:rPr>
      </w:pPr>
      <w:r>
        <w:rPr>
          <w:sz w:val="22"/>
        </w:rPr>
        <w:t>Time for Decision. The board of adjustment shall render a decision not later than 120 days after the date</w:t>
      </w:r>
      <w:r>
        <w:rPr>
          <w:spacing w:val="-6"/>
          <w:sz w:val="22"/>
        </w:rPr>
        <w:t> </w:t>
      </w:r>
      <w:r>
        <w:rPr>
          <w:sz w:val="22"/>
        </w:rPr>
        <w:t>(1)</w:t>
      </w:r>
      <w:r>
        <w:rPr>
          <w:spacing w:val="-7"/>
          <w:sz w:val="22"/>
        </w:rPr>
        <w:t> </w:t>
      </w:r>
      <w:r>
        <w:rPr>
          <w:sz w:val="22"/>
        </w:rPr>
        <w:t>an</w:t>
      </w:r>
      <w:r>
        <w:rPr>
          <w:spacing w:val="-7"/>
          <w:sz w:val="22"/>
        </w:rPr>
        <w:t> </w:t>
      </w:r>
      <w:r>
        <w:rPr>
          <w:sz w:val="22"/>
        </w:rPr>
        <w:t>appeal</w:t>
      </w:r>
      <w:r>
        <w:rPr>
          <w:spacing w:val="-6"/>
          <w:sz w:val="22"/>
        </w:rPr>
        <w:t> </w:t>
      </w:r>
      <w:r>
        <w:rPr>
          <w:sz w:val="22"/>
        </w:rPr>
        <w:t>is</w:t>
      </w:r>
      <w:r>
        <w:rPr>
          <w:spacing w:val="-7"/>
          <w:sz w:val="22"/>
        </w:rPr>
        <w:t> </w:t>
      </w:r>
      <w:r>
        <w:rPr>
          <w:sz w:val="22"/>
        </w:rPr>
        <w:t>taken</w:t>
      </w:r>
      <w:r>
        <w:rPr>
          <w:spacing w:val="-6"/>
          <w:sz w:val="22"/>
        </w:rPr>
        <w:t> </w:t>
      </w:r>
      <w:r>
        <w:rPr>
          <w:sz w:val="22"/>
        </w:rPr>
        <w:t>from</w:t>
      </w:r>
      <w:r>
        <w:rPr>
          <w:spacing w:val="-7"/>
          <w:sz w:val="22"/>
        </w:rPr>
        <w:t> </w:t>
      </w:r>
      <w:r>
        <w:rPr>
          <w:sz w:val="22"/>
        </w:rPr>
        <w:t>the</w:t>
      </w:r>
      <w:r>
        <w:rPr>
          <w:spacing w:val="-7"/>
          <w:sz w:val="22"/>
        </w:rPr>
        <w:t> </w:t>
      </w:r>
      <w:r>
        <w:rPr>
          <w:sz w:val="22"/>
        </w:rPr>
        <w:t>decision</w:t>
      </w:r>
      <w:r>
        <w:rPr>
          <w:spacing w:val="-6"/>
          <w:sz w:val="22"/>
        </w:rPr>
        <w:t> </w:t>
      </w:r>
      <w:r>
        <w:rPr>
          <w:sz w:val="22"/>
        </w:rPr>
        <w:t>of</w:t>
      </w:r>
      <w:r>
        <w:rPr>
          <w:spacing w:val="-7"/>
          <w:sz w:val="22"/>
        </w:rPr>
        <w:t> </w:t>
      </w:r>
      <w:r>
        <w:rPr>
          <w:sz w:val="22"/>
        </w:rPr>
        <w:t>an</w:t>
      </w:r>
      <w:r>
        <w:rPr>
          <w:spacing w:val="-7"/>
          <w:sz w:val="22"/>
        </w:rPr>
        <w:t> </w:t>
      </w:r>
      <w:r>
        <w:rPr>
          <w:sz w:val="22"/>
        </w:rPr>
        <w:t>administrative</w:t>
      </w:r>
      <w:r>
        <w:rPr>
          <w:spacing w:val="-5"/>
          <w:sz w:val="22"/>
        </w:rPr>
        <w:t> </w:t>
      </w:r>
      <w:r>
        <w:rPr>
          <w:sz w:val="22"/>
        </w:rPr>
        <w:t>officer</w:t>
      </w:r>
      <w:r>
        <w:rPr>
          <w:spacing w:val="-6"/>
          <w:sz w:val="22"/>
        </w:rPr>
        <w:t> </w:t>
      </w:r>
      <w:r>
        <w:rPr>
          <w:sz w:val="22"/>
        </w:rPr>
        <w:t>or</w:t>
      </w:r>
      <w:r>
        <w:rPr>
          <w:spacing w:val="-7"/>
          <w:sz w:val="22"/>
        </w:rPr>
        <w:t> </w:t>
      </w:r>
      <w:r>
        <w:rPr>
          <w:sz w:val="22"/>
        </w:rPr>
        <w:t>(2)</w:t>
      </w:r>
      <w:r>
        <w:rPr>
          <w:spacing w:val="-7"/>
          <w:sz w:val="22"/>
        </w:rPr>
        <w:t> </w:t>
      </w:r>
      <w:r>
        <w:rPr>
          <w:sz w:val="22"/>
        </w:rPr>
        <w:t>not</w:t>
      </w:r>
      <w:r>
        <w:rPr>
          <w:spacing w:val="-7"/>
          <w:sz w:val="22"/>
        </w:rPr>
        <w:t> </w:t>
      </w:r>
      <w:r>
        <w:rPr>
          <w:sz w:val="22"/>
        </w:rPr>
        <w:t>later</w:t>
      </w:r>
      <w:r>
        <w:rPr>
          <w:spacing w:val="-6"/>
          <w:sz w:val="22"/>
        </w:rPr>
        <w:t> </w:t>
      </w:r>
      <w:r>
        <w:rPr>
          <w:sz w:val="22"/>
        </w:rPr>
        <w:t>than</w:t>
      </w:r>
      <w:r>
        <w:rPr>
          <w:spacing w:val="-6"/>
          <w:sz w:val="22"/>
        </w:rPr>
        <w:t> </w:t>
      </w:r>
      <w:r>
        <w:rPr>
          <w:sz w:val="22"/>
        </w:rPr>
        <w:t>120</w:t>
      </w:r>
      <w:r>
        <w:rPr>
          <w:spacing w:val="-7"/>
          <w:sz w:val="22"/>
        </w:rPr>
        <w:t> </w:t>
      </w:r>
      <w:r>
        <w:rPr>
          <w:sz w:val="22"/>
        </w:rPr>
        <w:t>days after</w:t>
      </w:r>
      <w:r>
        <w:rPr>
          <w:spacing w:val="-4"/>
          <w:sz w:val="22"/>
        </w:rPr>
        <w:t> </w:t>
      </w:r>
      <w:r>
        <w:rPr>
          <w:sz w:val="22"/>
        </w:rPr>
        <w:t>the</w:t>
      </w:r>
      <w:r>
        <w:rPr>
          <w:spacing w:val="-4"/>
          <w:sz w:val="22"/>
        </w:rPr>
        <w:t> </w:t>
      </w:r>
      <w:r>
        <w:rPr>
          <w:sz w:val="22"/>
        </w:rPr>
        <w:t>submission</w:t>
      </w:r>
      <w:r>
        <w:rPr>
          <w:spacing w:val="-4"/>
          <w:sz w:val="22"/>
        </w:rPr>
        <w:t> </w:t>
      </w:r>
      <w:r>
        <w:rPr>
          <w:sz w:val="22"/>
        </w:rPr>
        <w:t>of</w:t>
      </w:r>
      <w:r>
        <w:rPr>
          <w:spacing w:val="-5"/>
          <w:sz w:val="22"/>
        </w:rPr>
        <w:t> </w:t>
      </w:r>
      <w:r>
        <w:rPr>
          <w:sz w:val="22"/>
        </w:rPr>
        <w:t>a</w:t>
      </w:r>
      <w:r>
        <w:rPr>
          <w:spacing w:val="-5"/>
          <w:sz w:val="22"/>
        </w:rPr>
        <w:t> </w:t>
      </w:r>
      <w:r>
        <w:rPr>
          <w:sz w:val="22"/>
        </w:rPr>
        <w:t>complete</w:t>
      </w:r>
      <w:r>
        <w:rPr>
          <w:spacing w:val="-4"/>
          <w:sz w:val="22"/>
        </w:rPr>
        <w:t> </w:t>
      </w:r>
      <w:r>
        <w:rPr>
          <w:sz w:val="22"/>
        </w:rPr>
        <w:t>application</w:t>
      </w:r>
      <w:r>
        <w:rPr>
          <w:spacing w:val="-3"/>
          <w:sz w:val="22"/>
        </w:rPr>
        <w:t> </w:t>
      </w:r>
      <w:r>
        <w:rPr>
          <w:sz w:val="22"/>
        </w:rPr>
        <w:t>for</w:t>
      </w:r>
      <w:r>
        <w:rPr>
          <w:spacing w:val="-5"/>
          <w:sz w:val="22"/>
        </w:rPr>
        <w:t> </w:t>
      </w:r>
      <w:r>
        <w:rPr>
          <w:sz w:val="22"/>
        </w:rPr>
        <w:t>development</w:t>
      </w:r>
      <w:r>
        <w:rPr>
          <w:spacing w:val="-4"/>
          <w:sz w:val="22"/>
        </w:rPr>
        <w:t> </w:t>
      </w:r>
      <w:r>
        <w:rPr>
          <w:sz w:val="22"/>
        </w:rPr>
        <w:t>to</w:t>
      </w:r>
      <w:r>
        <w:rPr>
          <w:spacing w:val="-4"/>
          <w:sz w:val="22"/>
        </w:rPr>
        <w:t> </w:t>
      </w:r>
      <w:r>
        <w:rPr>
          <w:sz w:val="22"/>
        </w:rPr>
        <w:t>the</w:t>
      </w:r>
      <w:r>
        <w:rPr>
          <w:spacing w:val="-4"/>
          <w:sz w:val="22"/>
        </w:rPr>
        <w:t> </w:t>
      </w:r>
      <w:r>
        <w:rPr>
          <w:sz w:val="22"/>
        </w:rPr>
        <w:t>board</w:t>
      </w:r>
      <w:r>
        <w:rPr>
          <w:spacing w:val="-4"/>
          <w:sz w:val="22"/>
        </w:rPr>
        <w:t> </w:t>
      </w:r>
      <w:r>
        <w:rPr>
          <w:sz w:val="22"/>
        </w:rPr>
        <w:t>of</w:t>
      </w:r>
      <w:r>
        <w:rPr>
          <w:spacing w:val="-5"/>
          <w:sz w:val="22"/>
        </w:rPr>
        <w:t> </w:t>
      </w:r>
      <w:r>
        <w:rPr>
          <w:sz w:val="22"/>
        </w:rPr>
        <w:t>adjustment.</w:t>
      </w:r>
      <w:r>
        <w:rPr>
          <w:spacing w:val="-3"/>
          <w:sz w:val="22"/>
        </w:rPr>
        <w:t> </w:t>
      </w:r>
      <w:r>
        <w:rPr>
          <w:sz w:val="22"/>
        </w:rPr>
        <w:t>Failure</w:t>
      </w:r>
      <w:r>
        <w:rPr>
          <w:spacing w:val="-4"/>
          <w:sz w:val="22"/>
        </w:rPr>
        <w:t> </w:t>
      </w:r>
      <w:r>
        <w:rPr>
          <w:sz w:val="22"/>
        </w:rPr>
        <w:t>of the board to render a decision within such 120-day period, or within such further time as may be consented to by the applicant shall constitute a decision favorable to the applicant.</w:t>
      </w:r>
    </w:p>
    <w:p>
      <w:pPr>
        <w:pStyle w:val="BodyText"/>
        <w:spacing w:line="247" w:lineRule="auto" w:before="177"/>
        <w:ind w:left="840" w:right="354"/>
        <w:jc w:val="both"/>
      </w:pPr>
      <w:r>
        <w:rPr/>
        <w:t>Whenever an</w:t>
      </w:r>
      <w:r>
        <w:rPr>
          <w:spacing w:val="-1"/>
        </w:rPr>
        <w:t> </w:t>
      </w:r>
      <w:r>
        <w:rPr/>
        <w:t>application for</w:t>
      </w:r>
      <w:r>
        <w:rPr>
          <w:spacing w:val="-1"/>
        </w:rPr>
        <w:t> </w:t>
      </w:r>
      <w:r>
        <w:rPr/>
        <w:t>development shall request a</w:t>
      </w:r>
      <w:r>
        <w:rPr>
          <w:spacing w:val="-1"/>
        </w:rPr>
        <w:t> </w:t>
      </w:r>
      <w:r>
        <w:rPr/>
        <w:t>variance pursuant</w:t>
      </w:r>
      <w:r>
        <w:rPr>
          <w:spacing w:val="-1"/>
        </w:rPr>
        <w:t> </w:t>
      </w:r>
      <w:r>
        <w:rPr/>
        <w:t>to</w:t>
      </w:r>
      <w:r>
        <w:rPr>
          <w:spacing w:val="-1"/>
        </w:rPr>
        <w:t> </w:t>
      </w:r>
      <w:r>
        <w:rPr/>
        <w:t>Subsection 14-5.4d</w:t>
      </w:r>
      <w:r>
        <w:rPr>
          <w:spacing w:val="-1"/>
        </w:rPr>
        <w:t> </w:t>
      </w:r>
      <w:r>
        <w:rPr/>
        <w:t>of this chapter, the board of adjustment shall grant or deny approval of the application within 120 days after</w:t>
      </w:r>
      <w:r>
        <w:rPr>
          <w:spacing w:val="-4"/>
        </w:rPr>
        <w:t> </w:t>
      </w:r>
      <w:r>
        <w:rPr/>
        <w:t>submission</w:t>
      </w:r>
      <w:r>
        <w:rPr>
          <w:spacing w:val="-4"/>
        </w:rPr>
        <w:t> </w:t>
      </w:r>
      <w:r>
        <w:rPr/>
        <w:t>by</w:t>
      </w:r>
      <w:r>
        <w:rPr>
          <w:spacing w:val="-5"/>
        </w:rPr>
        <w:t> </w:t>
      </w:r>
      <w:r>
        <w:rPr/>
        <w:t>a</w:t>
      </w:r>
      <w:r>
        <w:rPr>
          <w:spacing w:val="-5"/>
        </w:rPr>
        <w:t> </w:t>
      </w:r>
      <w:r>
        <w:rPr/>
        <w:t>developer</w:t>
      </w:r>
      <w:r>
        <w:rPr>
          <w:spacing w:val="-4"/>
        </w:rPr>
        <w:t> </w:t>
      </w:r>
      <w:r>
        <w:rPr/>
        <w:t>of</w:t>
      </w:r>
      <w:r>
        <w:rPr>
          <w:spacing w:val="-5"/>
        </w:rPr>
        <w:t> </w:t>
      </w:r>
      <w:r>
        <w:rPr/>
        <w:t>a</w:t>
      </w:r>
      <w:r>
        <w:rPr>
          <w:spacing w:val="-5"/>
        </w:rPr>
        <w:t> </w:t>
      </w:r>
      <w:r>
        <w:rPr/>
        <w:t>complete</w:t>
      </w:r>
      <w:r>
        <w:rPr>
          <w:spacing w:val="-4"/>
        </w:rPr>
        <w:t> </w:t>
      </w:r>
      <w:r>
        <w:rPr/>
        <w:t>application</w:t>
      </w:r>
      <w:r>
        <w:rPr>
          <w:spacing w:val="-4"/>
        </w:rPr>
        <w:t> </w:t>
      </w:r>
      <w:r>
        <w:rPr/>
        <w:t>to</w:t>
      </w:r>
      <w:r>
        <w:rPr>
          <w:spacing w:val="-5"/>
        </w:rPr>
        <w:t> </w:t>
      </w:r>
      <w:r>
        <w:rPr/>
        <w:t>the</w:t>
      </w:r>
      <w:r>
        <w:rPr>
          <w:spacing w:val="-5"/>
        </w:rPr>
        <w:t> </w:t>
      </w:r>
      <w:r>
        <w:rPr/>
        <w:t>administrative</w:t>
      </w:r>
      <w:r>
        <w:rPr>
          <w:spacing w:val="-3"/>
        </w:rPr>
        <w:t> </w:t>
      </w:r>
      <w:r>
        <w:rPr/>
        <w:t>officer</w:t>
      </w:r>
      <w:r>
        <w:rPr>
          <w:spacing w:val="-4"/>
        </w:rPr>
        <w:t> </w:t>
      </w:r>
      <w:r>
        <w:rPr/>
        <w:t>or</w:t>
      </w:r>
      <w:r>
        <w:rPr>
          <w:spacing w:val="-5"/>
        </w:rPr>
        <w:t> </w:t>
      </w:r>
      <w:r>
        <w:rPr/>
        <w:t>within</w:t>
      </w:r>
      <w:r>
        <w:rPr>
          <w:spacing w:val="-4"/>
        </w:rPr>
        <w:t> </w:t>
      </w:r>
      <w:r>
        <w:rPr/>
        <w:t>such further time as may be consented to by the applicant.</w:t>
      </w:r>
    </w:p>
    <w:p>
      <w:pPr>
        <w:pStyle w:val="BodyText"/>
        <w:spacing w:before="18"/>
      </w:pPr>
    </w:p>
    <w:p>
      <w:pPr>
        <w:pStyle w:val="Heading4"/>
      </w:pPr>
      <w:bookmarkStart w:name="§ 14-4.8 Board of Adjustment Fees." w:id="677"/>
      <w:bookmarkEnd w:id="677"/>
      <w:r>
        <w:rPr>
          <w:b w:val="0"/>
        </w:rPr>
      </w:r>
      <w:r>
        <w:rPr/>
        <w:t>§</w:t>
      </w:r>
      <w:r>
        <w:rPr>
          <w:spacing w:val="-1"/>
        </w:rPr>
        <w:t> </w:t>
      </w:r>
      <w:r>
        <w:rPr/>
        <w:t>14-4.8.</w:t>
      </w:r>
      <w:r>
        <w:rPr>
          <w:spacing w:val="64"/>
        </w:rPr>
        <w:t> </w:t>
      </w:r>
      <w:r>
        <w:rPr/>
        <w:t>Board</w:t>
      </w:r>
      <w:r>
        <w:rPr>
          <w:spacing w:val="-1"/>
        </w:rPr>
        <w:t> </w:t>
      </w:r>
      <w:r>
        <w:rPr/>
        <w:t>of</w:t>
      </w:r>
      <w:r>
        <w:rPr>
          <w:spacing w:val="-1"/>
        </w:rPr>
        <w:t> </w:t>
      </w:r>
      <w:r>
        <w:rPr/>
        <w:t>Adjustment Fees.</w:t>
      </w:r>
      <w:r>
        <w:rPr>
          <w:spacing w:val="-1"/>
        </w:rPr>
        <w:t> </w:t>
      </w:r>
      <w:r>
        <w:rPr/>
        <w:t>[Ord. No. 2011-</w:t>
      </w:r>
      <w:r>
        <w:rPr>
          <w:spacing w:val="-5"/>
        </w:rPr>
        <w:t>05]</w:t>
      </w:r>
    </w:p>
    <w:p>
      <w:pPr>
        <w:pStyle w:val="BodyText"/>
        <w:spacing w:line="247" w:lineRule="auto"/>
        <w:ind w:left="360"/>
      </w:pPr>
      <w:r>
        <w:rPr/>
        <w:t>At</w:t>
      </w:r>
      <w:r>
        <w:rPr>
          <w:spacing w:val="25"/>
        </w:rPr>
        <w:t> </w:t>
      </w:r>
      <w:r>
        <w:rPr/>
        <w:t>the</w:t>
      </w:r>
      <w:r>
        <w:rPr>
          <w:spacing w:val="25"/>
        </w:rPr>
        <w:t> </w:t>
      </w:r>
      <w:r>
        <w:rPr/>
        <w:t>time</w:t>
      </w:r>
      <w:r>
        <w:rPr>
          <w:spacing w:val="26"/>
        </w:rPr>
        <w:t> </w:t>
      </w:r>
      <w:r>
        <w:rPr/>
        <w:t>of</w:t>
      </w:r>
      <w:r>
        <w:rPr>
          <w:spacing w:val="25"/>
        </w:rPr>
        <w:t> </w:t>
      </w:r>
      <w:r>
        <w:rPr/>
        <w:t>filing</w:t>
      </w:r>
      <w:r>
        <w:rPr>
          <w:spacing w:val="26"/>
        </w:rPr>
        <w:t> </w:t>
      </w:r>
      <w:r>
        <w:rPr/>
        <w:t>an</w:t>
      </w:r>
      <w:r>
        <w:rPr>
          <w:spacing w:val="25"/>
        </w:rPr>
        <w:t> </w:t>
      </w:r>
      <w:r>
        <w:rPr/>
        <w:t>application</w:t>
      </w:r>
      <w:r>
        <w:rPr>
          <w:spacing w:val="27"/>
        </w:rPr>
        <w:t> </w:t>
      </w:r>
      <w:r>
        <w:rPr/>
        <w:t>for</w:t>
      </w:r>
      <w:r>
        <w:rPr>
          <w:spacing w:val="25"/>
        </w:rPr>
        <w:t> </w:t>
      </w:r>
      <w:r>
        <w:rPr/>
        <w:t>a</w:t>
      </w:r>
      <w:r>
        <w:rPr>
          <w:spacing w:val="25"/>
        </w:rPr>
        <w:t> </w:t>
      </w:r>
      <w:r>
        <w:rPr/>
        <w:t>variance</w:t>
      </w:r>
      <w:r>
        <w:rPr>
          <w:spacing w:val="26"/>
        </w:rPr>
        <w:t> </w:t>
      </w:r>
      <w:r>
        <w:rPr/>
        <w:t>with</w:t>
      </w:r>
      <w:r>
        <w:rPr>
          <w:spacing w:val="26"/>
        </w:rPr>
        <w:t> </w:t>
      </w:r>
      <w:r>
        <w:rPr/>
        <w:t>the</w:t>
      </w:r>
      <w:r>
        <w:rPr>
          <w:spacing w:val="25"/>
        </w:rPr>
        <w:t> </w:t>
      </w:r>
      <w:r>
        <w:rPr/>
        <w:t>land</w:t>
      </w:r>
      <w:r>
        <w:rPr>
          <w:spacing w:val="26"/>
        </w:rPr>
        <w:t> </w:t>
      </w:r>
      <w:r>
        <w:rPr/>
        <w:t>use</w:t>
      </w:r>
      <w:r>
        <w:rPr>
          <w:spacing w:val="25"/>
        </w:rPr>
        <w:t> </w:t>
      </w:r>
      <w:r>
        <w:rPr/>
        <w:t>board,</w:t>
      </w:r>
      <w:r>
        <w:rPr>
          <w:spacing w:val="25"/>
        </w:rPr>
        <w:t> </w:t>
      </w:r>
      <w:r>
        <w:rPr/>
        <w:t>the</w:t>
      </w:r>
      <w:r>
        <w:rPr>
          <w:spacing w:val="25"/>
        </w:rPr>
        <w:t> </w:t>
      </w:r>
      <w:r>
        <w:rPr/>
        <w:t>applicant</w:t>
      </w:r>
      <w:r>
        <w:rPr>
          <w:spacing w:val="26"/>
        </w:rPr>
        <w:t> </w:t>
      </w:r>
      <w:r>
        <w:rPr/>
        <w:t>shall</w:t>
      </w:r>
      <w:r>
        <w:rPr>
          <w:spacing w:val="26"/>
        </w:rPr>
        <w:t> </w:t>
      </w:r>
      <w:r>
        <w:rPr/>
        <w:t>pay</w:t>
      </w:r>
      <w:r>
        <w:rPr>
          <w:spacing w:val="25"/>
        </w:rPr>
        <w:t> </w:t>
      </w:r>
      <w:r>
        <w:rPr/>
        <w:t>the following nonrefundable fee to the Borough of Harvey Cedars:</w:t>
      </w:r>
    </w:p>
    <w:p>
      <w:pPr>
        <w:pStyle w:val="ListParagraph"/>
        <w:numPr>
          <w:ilvl w:val="0"/>
          <w:numId w:val="155"/>
        </w:numPr>
        <w:tabs>
          <w:tab w:pos="839" w:val="left" w:leader="none"/>
        </w:tabs>
        <w:spacing w:line="240" w:lineRule="auto" w:before="179" w:after="0"/>
        <w:ind w:left="839" w:right="0" w:hanging="479"/>
        <w:jc w:val="left"/>
        <w:rPr>
          <w:sz w:val="22"/>
        </w:rPr>
      </w:pPr>
      <w:r>
        <w:rPr>
          <w:sz w:val="22"/>
        </w:rPr>
        <w:t>Per</w:t>
      </w:r>
      <w:r>
        <w:rPr>
          <w:spacing w:val="-2"/>
          <w:sz w:val="22"/>
        </w:rPr>
        <w:t> </w:t>
      </w:r>
      <w:r>
        <w:rPr>
          <w:sz w:val="22"/>
        </w:rPr>
        <w:t>variance</w:t>
      </w:r>
      <w:r>
        <w:rPr>
          <w:spacing w:val="-3"/>
          <w:sz w:val="22"/>
        </w:rPr>
        <w:t> </w:t>
      </w:r>
      <w:r>
        <w:rPr>
          <w:sz w:val="22"/>
        </w:rPr>
        <w:t>and</w:t>
      </w:r>
      <w:r>
        <w:rPr>
          <w:spacing w:val="-2"/>
          <w:sz w:val="22"/>
        </w:rPr>
        <w:t> </w:t>
      </w:r>
      <w:r>
        <w:rPr>
          <w:sz w:val="22"/>
        </w:rPr>
        <w:t>per</w:t>
      </w:r>
      <w:r>
        <w:rPr>
          <w:spacing w:val="-2"/>
          <w:sz w:val="22"/>
        </w:rPr>
        <w:t> </w:t>
      </w:r>
      <w:r>
        <w:rPr>
          <w:sz w:val="22"/>
        </w:rPr>
        <w:t>appeal pursuant</w:t>
      </w:r>
      <w:r>
        <w:rPr>
          <w:spacing w:val="-3"/>
          <w:sz w:val="22"/>
        </w:rPr>
        <w:t> </w:t>
      </w:r>
      <w:r>
        <w:rPr>
          <w:sz w:val="22"/>
        </w:rPr>
        <w:t>to</w:t>
      </w:r>
      <w:r>
        <w:rPr>
          <w:spacing w:val="-1"/>
          <w:sz w:val="22"/>
        </w:rPr>
        <w:t> </w:t>
      </w:r>
      <w:r>
        <w:rPr>
          <w:sz w:val="22"/>
        </w:rPr>
        <w:t>NJSA</w:t>
      </w:r>
      <w:r>
        <w:rPr>
          <w:spacing w:val="-3"/>
          <w:sz w:val="22"/>
        </w:rPr>
        <w:t> </w:t>
      </w:r>
      <w:r>
        <w:rPr>
          <w:sz w:val="22"/>
        </w:rPr>
        <w:t>40:55D-70</w:t>
      </w:r>
      <w:r>
        <w:rPr>
          <w:spacing w:val="-2"/>
          <w:sz w:val="22"/>
        </w:rPr>
        <w:t> </w:t>
      </w:r>
      <w:r>
        <w:rPr>
          <w:sz w:val="22"/>
        </w:rPr>
        <w:t>(a)</w:t>
      </w:r>
      <w:r>
        <w:rPr>
          <w:spacing w:val="-2"/>
          <w:sz w:val="22"/>
        </w:rPr>
        <w:t> </w:t>
      </w:r>
      <w:r>
        <w:rPr>
          <w:sz w:val="22"/>
        </w:rPr>
        <w:t>(b)</w:t>
      </w:r>
      <w:r>
        <w:rPr>
          <w:spacing w:val="-2"/>
          <w:sz w:val="22"/>
        </w:rPr>
        <w:t> </w:t>
      </w:r>
      <w:r>
        <w:rPr>
          <w:sz w:val="22"/>
        </w:rPr>
        <w:t>(c)</w:t>
      </w:r>
      <w:r>
        <w:rPr>
          <w:spacing w:val="-1"/>
          <w:sz w:val="22"/>
        </w:rPr>
        <w:t> </w:t>
      </w:r>
      <w:r>
        <w:rPr>
          <w:spacing w:val="-2"/>
          <w:sz w:val="22"/>
        </w:rPr>
        <w:t>$500.</w:t>
      </w:r>
    </w:p>
    <w:p>
      <w:pPr>
        <w:pStyle w:val="ListParagraph"/>
        <w:numPr>
          <w:ilvl w:val="0"/>
          <w:numId w:val="155"/>
        </w:numPr>
        <w:tabs>
          <w:tab w:pos="839" w:val="left" w:leader="none"/>
        </w:tabs>
        <w:spacing w:line="240" w:lineRule="auto" w:before="187" w:after="0"/>
        <w:ind w:left="839" w:right="0" w:hanging="479"/>
        <w:jc w:val="left"/>
        <w:rPr>
          <w:sz w:val="22"/>
        </w:rPr>
      </w:pPr>
      <w:r>
        <w:rPr>
          <w:sz w:val="22"/>
        </w:rPr>
        <w:t>Variances</w:t>
      </w:r>
      <w:r>
        <w:rPr>
          <w:spacing w:val="-5"/>
          <w:sz w:val="22"/>
        </w:rPr>
        <w:t> </w:t>
      </w:r>
      <w:r>
        <w:rPr>
          <w:sz w:val="22"/>
        </w:rPr>
        <w:t>pursuant</w:t>
      </w:r>
      <w:r>
        <w:rPr>
          <w:spacing w:val="-5"/>
          <w:sz w:val="22"/>
        </w:rPr>
        <w:t> </w:t>
      </w:r>
      <w:r>
        <w:rPr>
          <w:sz w:val="22"/>
        </w:rPr>
        <w:t>to</w:t>
      </w:r>
      <w:r>
        <w:rPr>
          <w:spacing w:val="-3"/>
          <w:sz w:val="22"/>
        </w:rPr>
        <w:t> </w:t>
      </w:r>
      <w:r>
        <w:rPr>
          <w:sz w:val="22"/>
        </w:rPr>
        <w:t>NJSA</w:t>
      </w:r>
      <w:r>
        <w:rPr>
          <w:spacing w:val="-5"/>
          <w:sz w:val="22"/>
        </w:rPr>
        <w:t> </w:t>
      </w:r>
      <w:r>
        <w:rPr>
          <w:sz w:val="22"/>
        </w:rPr>
        <w:t>40:55D-70(d)</w:t>
      </w:r>
      <w:r>
        <w:rPr>
          <w:spacing w:val="-3"/>
          <w:sz w:val="22"/>
        </w:rPr>
        <w:t> </w:t>
      </w:r>
      <w:r>
        <w:rPr>
          <w:spacing w:val="-4"/>
          <w:sz w:val="22"/>
        </w:rPr>
        <w:t>$400</w:t>
      </w:r>
    </w:p>
    <w:p>
      <w:pPr>
        <w:pStyle w:val="ListParagraph"/>
        <w:numPr>
          <w:ilvl w:val="0"/>
          <w:numId w:val="155"/>
        </w:numPr>
        <w:tabs>
          <w:tab w:pos="840" w:val="left" w:leader="none"/>
        </w:tabs>
        <w:spacing w:line="247" w:lineRule="auto" w:before="187" w:after="0"/>
        <w:ind w:left="840" w:right="355" w:hanging="480"/>
        <w:jc w:val="both"/>
        <w:rPr>
          <w:sz w:val="22"/>
        </w:rPr>
      </w:pPr>
      <w:r>
        <w:rPr>
          <w:sz w:val="22"/>
        </w:rPr>
        <w:t>In addition to the above-mentioned fees, the applicant shall further guarantee to reimburse the land use</w:t>
      </w:r>
      <w:r>
        <w:rPr>
          <w:spacing w:val="-12"/>
          <w:sz w:val="22"/>
        </w:rPr>
        <w:t> </w:t>
      </w:r>
      <w:r>
        <w:rPr>
          <w:sz w:val="22"/>
        </w:rPr>
        <w:t>board</w:t>
      </w:r>
      <w:r>
        <w:rPr>
          <w:spacing w:val="-12"/>
          <w:sz w:val="22"/>
        </w:rPr>
        <w:t> </w:t>
      </w:r>
      <w:r>
        <w:rPr>
          <w:sz w:val="22"/>
        </w:rPr>
        <w:t>for</w:t>
      </w:r>
      <w:r>
        <w:rPr>
          <w:spacing w:val="-12"/>
          <w:sz w:val="22"/>
        </w:rPr>
        <w:t> </w:t>
      </w:r>
      <w:r>
        <w:rPr>
          <w:sz w:val="22"/>
        </w:rPr>
        <w:t>any</w:t>
      </w:r>
      <w:r>
        <w:rPr>
          <w:spacing w:val="-12"/>
          <w:sz w:val="22"/>
        </w:rPr>
        <w:t> </w:t>
      </w:r>
      <w:r>
        <w:rPr>
          <w:sz w:val="22"/>
        </w:rPr>
        <w:t>and</w:t>
      </w:r>
      <w:r>
        <w:rPr>
          <w:spacing w:val="-12"/>
          <w:sz w:val="22"/>
        </w:rPr>
        <w:t> </w:t>
      </w:r>
      <w:r>
        <w:rPr>
          <w:sz w:val="22"/>
        </w:rPr>
        <w:t>all</w:t>
      </w:r>
      <w:r>
        <w:rPr>
          <w:spacing w:val="-12"/>
          <w:sz w:val="22"/>
        </w:rPr>
        <w:t> </w:t>
      </w:r>
      <w:r>
        <w:rPr>
          <w:sz w:val="22"/>
        </w:rPr>
        <w:t>expert</w:t>
      </w:r>
      <w:r>
        <w:rPr>
          <w:spacing w:val="-12"/>
          <w:sz w:val="22"/>
        </w:rPr>
        <w:t> </w:t>
      </w:r>
      <w:r>
        <w:rPr>
          <w:sz w:val="22"/>
        </w:rPr>
        <w:t>expenses,</w:t>
      </w:r>
      <w:r>
        <w:rPr>
          <w:spacing w:val="-12"/>
          <w:sz w:val="22"/>
        </w:rPr>
        <w:t> </w:t>
      </w:r>
      <w:r>
        <w:rPr>
          <w:sz w:val="22"/>
        </w:rPr>
        <w:t>engineering</w:t>
      </w:r>
      <w:r>
        <w:rPr>
          <w:spacing w:val="-11"/>
          <w:sz w:val="22"/>
        </w:rPr>
        <w:t> </w:t>
      </w:r>
      <w:r>
        <w:rPr>
          <w:sz w:val="22"/>
        </w:rPr>
        <w:t>services,</w:t>
      </w:r>
      <w:r>
        <w:rPr>
          <w:spacing w:val="-11"/>
          <w:sz w:val="22"/>
        </w:rPr>
        <w:t> </w:t>
      </w:r>
      <w:r>
        <w:rPr>
          <w:sz w:val="22"/>
        </w:rPr>
        <w:t>legal</w:t>
      </w:r>
      <w:r>
        <w:rPr>
          <w:spacing w:val="-12"/>
          <w:sz w:val="22"/>
        </w:rPr>
        <w:t> </w:t>
      </w:r>
      <w:r>
        <w:rPr>
          <w:sz w:val="22"/>
        </w:rPr>
        <w:t>review</w:t>
      </w:r>
      <w:r>
        <w:rPr>
          <w:spacing w:val="-12"/>
          <w:sz w:val="22"/>
        </w:rPr>
        <w:t> </w:t>
      </w:r>
      <w:r>
        <w:rPr>
          <w:sz w:val="22"/>
        </w:rPr>
        <w:t>or</w:t>
      </w:r>
      <w:r>
        <w:rPr>
          <w:spacing w:val="-12"/>
          <w:sz w:val="22"/>
        </w:rPr>
        <w:t> </w:t>
      </w:r>
      <w:r>
        <w:rPr>
          <w:sz w:val="22"/>
        </w:rPr>
        <w:t>other</w:t>
      </w:r>
      <w:r>
        <w:rPr>
          <w:spacing w:val="-12"/>
          <w:sz w:val="22"/>
        </w:rPr>
        <w:t> </w:t>
      </w:r>
      <w:r>
        <w:rPr>
          <w:sz w:val="22"/>
        </w:rPr>
        <w:t>expenses</w:t>
      </w:r>
      <w:r>
        <w:rPr>
          <w:spacing w:val="-12"/>
          <w:sz w:val="22"/>
        </w:rPr>
        <w:t> </w:t>
      </w:r>
      <w:r>
        <w:rPr>
          <w:sz w:val="22"/>
        </w:rPr>
        <w:t>needed to</w:t>
      </w:r>
      <w:r>
        <w:rPr>
          <w:spacing w:val="-4"/>
          <w:sz w:val="22"/>
        </w:rPr>
        <w:t> </w:t>
      </w:r>
      <w:r>
        <w:rPr>
          <w:sz w:val="22"/>
        </w:rPr>
        <w:t>evaluate</w:t>
      </w:r>
      <w:r>
        <w:rPr>
          <w:spacing w:val="-3"/>
          <w:sz w:val="22"/>
        </w:rPr>
        <w:t> </w:t>
      </w:r>
      <w:r>
        <w:rPr>
          <w:sz w:val="22"/>
        </w:rPr>
        <w:t>the</w:t>
      </w:r>
      <w:r>
        <w:rPr>
          <w:spacing w:val="-4"/>
          <w:sz w:val="22"/>
        </w:rPr>
        <w:t> </w:t>
      </w:r>
      <w:r>
        <w:rPr>
          <w:sz w:val="22"/>
        </w:rPr>
        <w:t>application.</w:t>
      </w:r>
      <w:r>
        <w:rPr>
          <w:spacing w:val="-3"/>
          <w:sz w:val="22"/>
        </w:rPr>
        <w:t> </w:t>
      </w:r>
      <w:r>
        <w:rPr>
          <w:sz w:val="22"/>
        </w:rPr>
        <w:t>The</w:t>
      </w:r>
      <w:r>
        <w:rPr>
          <w:spacing w:val="-4"/>
          <w:sz w:val="22"/>
        </w:rPr>
        <w:t> </w:t>
      </w:r>
      <w:r>
        <w:rPr>
          <w:sz w:val="22"/>
        </w:rPr>
        <w:t>applicant</w:t>
      </w:r>
      <w:r>
        <w:rPr>
          <w:spacing w:val="-3"/>
          <w:sz w:val="22"/>
        </w:rPr>
        <w:t> </w:t>
      </w:r>
      <w:r>
        <w:rPr>
          <w:sz w:val="22"/>
        </w:rPr>
        <w:t>shall</w:t>
      </w:r>
      <w:r>
        <w:rPr>
          <w:spacing w:val="-4"/>
          <w:sz w:val="22"/>
        </w:rPr>
        <w:t> </w:t>
      </w:r>
      <w:r>
        <w:rPr>
          <w:sz w:val="22"/>
        </w:rPr>
        <w:t>pay</w:t>
      </w:r>
      <w:r>
        <w:rPr>
          <w:spacing w:val="-4"/>
          <w:sz w:val="22"/>
        </w:rPr>
        <w:t> </w:t>
      </w:r>
      <w:r>
        <w:rPr>
          <w:sz w:val="22"/>
        </w:rPr>
        <w:t>a</w:t>
      </w:r>
      <w:r>
        <w:rPr>
          <w:spacing w:val="-4"/>
          <w:sz w:val="22"/>
        </w:rPr>
        <w:t> </w:t>
      </w:r>
      <w:r>
        <w:rPr>
          <w:sz w:val="22"/>
        </w:rPr>
        <w:t>fee</w:t>
      </w:r>
      <w:r>
        <w:rPr>
          <w:spacing w:val="-4"/>
          <w:sz w:val="22"/>
        </w:rPr>
        <w:t> </w:t>
      </w:r>
      <w:r>
        <w:rPr>
          <w:sz w:val="22"/>
        </w:rPr>
        <w:t>to</w:t>
      </w:r>
      <w:r>
        <w:rPr>
          <w:spacing w:val="-4"/>
          <w:sz w:val="22"/>
        </w:rPr>
        <w:t> </w:t>
      </w:r>
      <w:r>
        <w:rPr>
          <w:sz w:val="22"/>
        </w:rPr>
        <w:t>the</w:t>
      </w:r>
      <w:r>
        <w:rPr>
          <w:spacing w:val="-4"/>
          <w:sz w:val="22"/>
        </w:rPr>
        <w:t> </w:t>
      </w:r>
      <w:r>
        <w:rPr>
          <w:sz w:val="22"/>
        </w:rPr>
        <w:t>Borough</w:t>
      </w:r>
      <w:r>
        <w:rPr>
          <w:spacing w:val="-4"/>
          <w:sz w:val="22"/>
        </w:rPr>
        <w:t> </w:t>
      </w:r>
      <w:r>
        <w:rPr>
          <w:sz w:val="22"/>
        </w:rPr>
        <w:t>of</w:t>
      </w:r>
      <w:r>
        <w:rPr>
          <w:spacing w:val="-4"/>
          <w:sz w:val="22"/>
        </w:rPr>
        <w:t> </w:t>
      </w:r>
      <w:r>
        <w:rPr>
          <w:sz w:val="22"/>
        </w:rPr>
        <w:t>Harvey</w:t>
      </w:r>
      <w:r>
        <w:rPr>
          <w:spacing w:val="-4"/>
          <w:sz w:val="22"/>
        </w:rPr>
        <w:t> </w:t>
      </w:r>
      <w:r>
        <w:rPr>
          <w:sz w:val="22"/>
        </w:rPr>
        <w:t>Cedars</w:t>
      </w:r>
      <w:r>
        <w:rPr>
          <w:spacing w:val="-4"/>
          <w:sz w:val="22"/>
        </w:rPr>
        <w:t> </w:t>
      </w:r>
      <w:r>
        <w:rPr>
          <w:sz w:val="22"/>
        </w:rPr>
        <w:t>at</w:t>
      </w:r>
      <w:r>
        <w:rPr>
          <w:spacing w:val="-4"/>
          <w:sz w:val="22"/>
        </w:rPr>
        <w:t> </w:t>
      </w:r>
      <w:r>
        <w:rPr>
          <w:sz w:val="22"/>
        </w:rPr>
        <w:t>the</w:t>
      </w:r>
      <w:r>
        <w:rPr>
          <w:spacing w:val="-4"/>
          <w:sz w:val="22"/>
        </w:rPr>
        <w:t> </w:t>
      </w:r>
      <w:r>
        <w:rPr>
          <w:sz w:val="22"/>
        </w:rPr>
        <w:t>time of the filing of an application which shall be refundable, in whole or in part, if said expert expenses do not equal the deposit.</w:t>
      </w:r>
    </w:p>
    <w:p>
      <w:pPr>
        <w:pStyle w:val="ListParagraph"/>
        <w:numPr>
          <w:ilvl w:val="1"/>
          <w:numId w:val="155"/>
        </w:numPr>
        <w:tabs>
          <w:tab w:pos="1319" w:val="left" w:leader="none"/>
        </w:tabs>
        <w:spacing w:line="240" w:lineRule="auto" w:before="177" w:after="0"/>
        <w:ind w:left="1319" w:right="0" w:hanging="479"/>
        <w:jc w:val="left"/>
        <w:rPr>
          <w:sz w:val="22"/>
        </w:rPr>
      </w:pPr>
      <w:r>
        <w:rPr>
          <w:sz w:val="22"/>
        </w:rPr>
        <w:t>Minimum</w:t>
      </w:r>
      <w:r>
        <w:rPr>
          <w:spacing w:val="-7"/>
          <w:sz w:val="22"/>
        </w:rPr>
        <w:t> </w:t>
      </w:r>
      <w:r>
        <w:rPr>
          <w:sz w:val="22"/>
        </w:rPr>
        <w:t>Escrow</w:t>
      </w:r>
      <w:r>
        <w:rPr>
          <w:spacing w:val="-5"/>
          <w:sz w:val="22"/>
        </w:rPr>
        <w:t> </w:t>
      </w:r>
      <w:r>
        <w:rPr>
          <w:sz w:val="22"/>
        </w:rPr>
        <w:t>for</w:t>
      </w:r>
      <w:r>
        <w:rPr>
          <w:spacing w:val="-4"/>
          <w:sz w:val="22"/>
        </w:rPr>
        <w:t> </w:t>
      </w:r>
      <w:r>
        <w:rPr>
          <w:sz w:val="22"/>
        </w:rPr>
        <w:t>Variance</w:t>
      </w:r>
      <w:r>
        <w:rPr>
          <w:spacing w:val="-1"/>
          <w:sz w:val="22"/>
        </w:rPr>
        <w:t> </w:t>
      </w:r>
      <w:r>
        <w:rPr>
          <w:sz w:val="22"/>
        </w:rPr>
        <w:t>and</w:t>
      </w:r>
      <w:r>
        <w:rPr>
          <w:spacing w:val="-4"/>
          <w:sz w:val="22"/>
        </w:rPr>
        <w:t> </w:t>
      </w:r>
      <w:r>
        <w:rPr>
          <w:sz w:val="22"/>
        </w:rPr>
        <w:t>Site</w:t>
      </w:r>
      <w:r>
        <w:rPr>
          <w:spacing w:val="-5"/>
          <w:sz w:val="22"/>
        </w:rPr>
        <w:t> </w:t>
      </w:r>
      <w:r>
        <w:rPr>
          <w:sz w:val="22"/>
        </w:rPr>
        <w:t>Plans:</w:t>
      </w:r>
      <w:r>
        <w:rPr>
          <w:spacing w:val="-4"/>
          <w:sz w:val="22"/>
        </w:rPr>
        <w:t> </w:t>
      </w:r>
      <w:r>
        <w:rPr>
          <w:spacing w:val="-2"/>
          <w:sz w:val="22"/>
        </w:rPr>
        <w:t>$650.</w:t>
      </w:r>
    </w:p>
    <w:p>
      <w:pPr>
        <w:pStyle w:val="ListParagraph"/>
        <w:numPr>
          <w:ilvl w:val="1"/>
          <w:numId w:val="155"/>
        </w:numPr>
        <w:tabs>
          <w:tab w:pos="1319" w:val="left" w:leader="none"/>
        </w:tabs>
        <w:spacing w:line="240" w:lineRule="auto" w:before="187" w:after="0"/>
        <w:ind w:left="1319" w:right="0" w:hanging="479"/>
        <w:jc w:val="left"/>
        <w:rPr>
          <w:sz w:val="22"/>
        </w:rPr>
      </w:pPr>
      <w:r>
        <w:rPr>
          <w:sz w:val="22"/>
        </w:rPr>
        <w:t>Minimum</w:t>
      </w:r>
      <w:r>
        <w:rPr>
          <w:spacing w:val="-6"/>
          <w:sz w:val="22"/>
        </w:rPr>
        <w:t> </w:t>
      </w:r>
      <w:r>
        <w:rPr>
          <w:sz w:val="22"/>
        </w:rPr>
        <w:t>Escrow</w:t>
      </w:r>
      <w:r>
        <w:rPr>
          <w:spacing w:val="-6"/>
          <w:sz w:val="22"/>
        </w:rPr>
        <w:t> </w:t>
      </w:r>
      <w:r>
        <w:rPr>
          <w:sz w:val="22"/>
        </w:rPr>
        <w:t>for</w:t>
      </w:r>
      <w:r>
        <w:rPr>
          <w:spacing w:val="-4"/>
          <w:sz w:val="22"/>
        </w:rPr>
        <w:t> </w:t>
      </w:r>
      <w:r>
        <w:rPr>
          <w:sz w:val="22"/>
        </w:rPr>
        <w:t>Minor</w:t>
      </w:r>
      <w:r>
        <w:rPr>
          <w:spacing w:val="-5"/>
          <w:sz w:val="22"/>
        </w:rPr>
        <w:t> </w:t>
      </w:r>
      <w:r>
        <w:rPr>
          <w:sz w:val="22"/>
        </w:rPr>
        <w:t>Sub-division:</w:t>
      </w:r>
      <w:r>
        <w:rPr>
          <w:spacing w:val="-2"/>
          <w:sz w:val="22"/>
        </w:rPr>
        <w:t> $1,000.</w:t>
      </w:r>
    </w:p>
    <w:p>
      <w:pPr>
        <w:pStyle w:val="BodyText"/>
        <w:spacing w:before="114"/>
      </w:pPr>
    </w:p>
    <w:p>
      <w:pPr>
        <w:pStyle w:val="BodyText"/>
        <w:spacing w:line="247" w:lineRule="auto" w:before="0"/>
        <w:ind w:left="840"/>
      </w:pPr>
      <w:r>
        <w:rPr/>
        <w:t>Any additional expert expenses over and above the deposit amount shall be due and payable to the Borough of Harvey Cedars.</w:t>
      </w:r>
    </w:p>
    <w:p>
      <w:pPr>
        <w:pStyle w:val="ListParagraph"/>
        <w:numPr>
          <w:ilvl w:val="0"/>
          <w:numId w:val="155"/>
        </w:numPr>
        <w:tabs>
          <w:tab w:pos="840" w:val="left" w:leader="none"/>
        </w:tabs>
        <w:spacing w:line="247" w:lineRule="auto" w:before="179" w:after="0"/>
        <w:ind w:left="840" w:right="357" w:hanging="480"/>
        <w:jc w:val="both"/>
        <w:rPr>
          <w:sz w:val="22"/>
        </w:rPr>
      </w:pPr>
      <w:r>
        <w:rPr>
          <w:sz w:val="22"/>
        </w:rPr>
        <w:t>If</w:t>
      </w:r>
      <w:r>
        <w:rPr>
          <w:spacing w:val="-6"/>
          <w:sz w:val="22"/>
        </w:rPr>
        <w:t> </w:t>
      </w:r>
      <w:r>
        <w:rPr>
          <w:sz w:val="22"/>
        </w:rPr>
        <w:t>the</w:t>
      </w:r>
      <w:r>
        <w:rPr>
          <w:spacing w:val="-5"/>
          <w:sz w:val="22"/>
        </w:rPr>
        <w:t> </w:t>
      </w:r>
      <w:r>
        <w:rPr>
          <w:sz w:val="22"/>
        </w:rPr>
        <w:t>necessity</w:t>
      </w:r>
      <w:r>
        <w:rPr>
          <w:spacing w:val="-5"/>
          <w:sz w:val="22"/>
        </w:rPr>
        <w:t> </w:t>
      </w:r>
      <w:r>
        <w:rPr>
          <w:sz w:val="22"/>
        </w:rPr>
        <w:t>arises</w:t>
      </w:r>
      <w:r>
        <w:rPr>
          <w:spacing w:val="-5"/>
          <w:sz w:val="22"/>
        </w:rPr>
        <w:t> </w:t>
      </w:r>
      <w:r>
        <w:rPr>
          <w:sz w:val="22"/>
        </w:rPr>
        <w:t>for</w:t>
      </w:r>
      <w:r>
        <w:rPr>
          <w:spacing w:val="-6"/>
          <w:sz w:val="22"/>
        </w:rPr>
        <w:t> </w:t>
      </w:r>
      <w:r>
        <w:rPr>
          <w:sz w:val="22"/>
        </w:rPr>
        <w:t>an</w:t>
      </w:r>
      <w:r>
        <w:rPr>
          <w:spacing w:val="-5"/>
          <w:sz w:val="22"/>
        </w:rPr>
        <w:t> </w:t>
      </w:r>
      <w:r>
        <w:rPr>
          <w:sz w:val="22"/>
        </w:rPr>
        <w:t>additional</w:t>
      </w:r>
      <w:r>
        <w:rPr>
          <w:spacing w:val="-5"/>
          <w:sz w:val="22"/>
        </w:rPr>
        <w:t> </w:t>
      </w:r>
      <w:r>
        <w:rPr>
          <w:sz w:val="22"/>
        </w:rPr>
        <w:t>meeting</w:t>
      </w:r>
      <w:r>
        <w:rPr>
          <w:spacing w:val="-5"/>
          <w:sz w:val="22"/>
        </w:rPr>
        <w:t> </w:t>
      </w:r>
      <w:r>
        <w:rPr>
          <w:sz w:val="22"/>
        </w:rPr>
        <w:t>to</w:t>
      </w:r>
      <w:r>
        <w:rPr>
          <w:spacing w:val="-5"/>
          <w:sz w:val="22"/>
        </w:rPr>
        <w:t> </w:t>
      </w:r>
      <w:r>
        <w:rPr>
          <w:sz w:val="22"/>
        </w:rPr>
        <w:t>conclude</w:t>
      </w:r>
      <w:r>
        <w:rPr>
          <w:spacing w:val="-5"/>
          <w:sz w:val="22"/>
        </w:rPr>
        <w:t> </w:t>
      </w:r>
      <w:r>
        <w:rPr>
          <w:sz w:val="22"/>
        </w:rPr>
        <w:t>or</w:t>
      </w:r>
      <w:r>
        <w:rPr>
          <w:spacing w:val="-6"/>
          <w:sz w:val="22"/>
        </w:rPr>
        <w:t> </w:t>
      </w:r>
      <w:r>
        <w:rPr>
          <w:sz w:val="22"/>
        </w:rPr>
        <w:t>continue</w:t>
      </w:r>
      <w:r>
        <w:rPr>
          <w:spacing w:val="-5"/>
          <w:sz w:val="22"/>
        </w:rPr>
        <w:t> </w:t>
      </w:r>
      <w:r>
        <w:rPr>
          <w:sz w:val="22"/>
        </w:rPr>
        <w:t>the</w:t>
      </w:r>
      <w:r>
        <w:rPr>
          <w:spacing w:val="-5"/>
          <w:sz w:val="22"/>
        </w:rPr>
        <w:t> </w:t>
      </w:r>
      <w:r>
        <w:rPr>
          <w:sz w:val="22"/>
        </w:rPr>
        <w:t>hearing</w:t>
      </w:r>
      <w:r>
        <w:rPr>
          <w:spacing w:val="-5"/>
          <w:sz w:val="22"/>
        </w:rPr>
        <w:t> </w:t>
      </w:r>
      <w:r>
        <w:rPr>
          <w:sz w:val="22"/>
        </w:rPr>
        <w:t>of</w:t>
      </w:r>
      <w:r>
        <w:rPr>
          <w:spacing w:val="-6"/>
          <w:sz w:val="22"/>
        </w:rPr>
        <w:t> </w:t>
      </w:r>
      <w:r>
        <w:rPr>
          <w:sz w:val="22"/>
        </w:rPr>
        <w:t>an</w:t>
      </w:r>
      <w:r>
        <w:rPr>
          <w:spacing w:val="-5"/>
          <w:sz w:val="22"/>
        </w:rPr>
        <w:t> </w:t>
      </w:r>
      <w:r>
        <w:rPr>
          <w:sz w:val="22"/>
        </w:rPr>
        <w:t>application, then and in that event, the applicant shall pay an additional fee of $300, which fee may be waived or adjusted by the land use board.</w:t>
      </w:r>
    </w:p>
    <w:p>
      <w:pPr>
        <w:pStyle w:val="BodyText"/>
        <w:spacing w:before="19"/>
      </w:pPr>
    </w:p>
    <w:p>
      <w:pPr>
        <w:pStyle w:val="Heading4"/>
      </w:pPr>
      <w:bookmarkStart w:name="§ 14-4.9 Applications for Variances Acco" w:id="678"/>
      <w:bookmarkEnd w:id="678"/>
      <w:r>
        <w:rPr>
          <w:b w:val="0"/>
        </w:rPr>
      </w:r>
      <w:r>
        <w:rPr/>
        <w:t>§</w:t>
      </w:r>
      <w:r>
        <w:rPr>
          <w:spacing w:val="-3"/>
        </w:rPr>
        <w:t> </w:t>
      </w:r>
      <w:r>
        <w:rPr/>
        <w:t>14-4.9.</w:t>
      </w:r>
      <w:r>
        <w:rPr>
          <w:spacing w:val="59"/>
        </w:rPr>
        <w:t> </w:t>
      </w:r>
      <w:r>
        <w:rPr/>
        <w:t>Applications</w:t>
      </w:r>
      <w:r>
        <w:rPr>
          <w:spacing w:val="37"/>
        </w:rPr>
        <w:t> </w:t>
      </w:r>
      <w:r>
        <w:rPr/>
        <w:t>for</w:t>
      </w:r>
      <w:r>
        <w:rPr>
          <w:spacing w:val="37"/>
        </w:rPr>
        <w:t> </w:t>
      </w:r>
      <w:r>
        <w:rPr/>
        <w:t>Variances</w:t>
      </w:r>
      <w:r>
        <w:rPr>
          <w:spacing w:val="37"/>
        </w:rPr>
        <w:t> </w:t>
      </w:r>
      <w:r>
        <w:rPr/>
        <w:t>Accompanied</w:t>
      </w:r>
      <w:r>
        <w:rPr>
          <w:spacing w:val="37"/>
        </w:rPr>
        <w:t> </w:t>
      </w:r>
      <w:r>
        <w:rPr/>
        <w:t>by</w:t>
      </w:r>
      <w:r>
        <w:rPr>
          <w:spacing w:val="36"/>
        </w:rPr>
        <w:t> </w:t>
      </w:r>
      <w:r>
        <w:rPr/>
        <w:t>Subdivision</w:t>
      </w:r>
      <w:r>
        <w:rPr>
          <w:spacing w:val="38"/>
        </w:rPr>
        <w:t> </w:t>
      </w:r>
      <w:r>
        <w:rPr/>
        <w:t>and/or</w:t>
      </w:r>
      <w:r>
        <w:rPr>
          <w:spacing w:val="36"/>
        </w:rPr>
        <w:t> </w:t>
      </w:r>
      <w:r>
        <w:rPr/>
        <w:t>Site</w:t>
      </w:r>
      <w:r>
        <w:rPr>
          <w:spacing w:val="36"/>
        </w:rPr>
        <w:t> </w:t>
      </w:r>
      <w:r>
        <w:rPr/>
        <w:t>Plan</w:t>
      </w:r>
      <w:r>
        <w:rPr>
          <w:spacing w:val="37"/>
        </w:rPr>
        <w:t> </w:t>
      </w:r>
      <w:r>
        <w:rPr>
          <w:spacing w:val="-2"/>
        </w:rPr>
        <w:t>Application.</w:t>
      </w:r>
    </w:p>
    <w:p>
      <w:pPr>
        <w:pStyle w:val="Heading4"/>
        <w:spacing w:after="0"/>
        <w:sectPr>
          <w:headerReference w:type="default" r:id="rId363"/>
          <w:footerReference w:type="default" r:id="rId364"/>
          <w:pgSz w:w="12240" w:h="15840"/>
          <w:pgMar w:header="631" w:footer="609" w:top="1140" w:bottom="800" w:left="1080" w:right="1080"/>
        </w:sectPr>
      </w:pPr>
    </w:p>
    <w:p>
      <w:pPr>
        <w:pStyle w:val="BodyText"/>
        <w:spacing w:before="37"/>
        <w:rPr>
          <w:b/>
        </w:rPr>
      </w:pPr>
    </w:p>
    <w:p>
      <w:pPr>
        <w:spacing w:before="0"/>
        <w:ind w:left="360" w:right="0" w:firstLine="0"/>
        <w:jc w:val="left"/>
        <w:rPr>
          <w:b/>
          <w:sz w:val="22"/>
        </w:rPr>
      </w:pPr>
      <w:r>
        <w:rPr>
          <w:b/>
          <w:sz w:val="22"/>
        </w:rPr>
        <w:t>[Ord. No. 2005-05; Ord. No. 2011-</w:t>
      </w:r>
      <w:r>
        <w:rPr>
          <w:b/>
          <w:spacing w:val="-5"/>
          <w:sz w:val="22"/>
        </w:rPr>
        <w:t>01]</w:t>
      </w:r>
    </w:p>
    <w:p>
      <w:pPr>
        <w:pStyle w:val="BodyText"/>
        <w:spacing w:line="247" w:lineRule="auto"/>
        <w:ind w:left="360"/>
      </w:pPr>
      <w:r>
        <w:rPr/>
        <w:t>An applicant for a zoning variance (whose application is accompanied by a minor subdivision application and/or site plan application) shall pay the following nonrefundable fee to the Borough of Harvey Cedars:</w:t>
      </w:r>
    </w:p>
    <w:p>
      <w:pPr>
        <w:pStyle w:val="ListParagraph"/>
        <w:numPr>
          <w:ilvl w:val="0"/>
          <w:numId w:val="156"/>
        </w:numPr>
        <w:tabs>
          <w:tab w:pos="839" w:val="left" w:leader="none"/>
        </w:tabs>
        <w:spacing w:line="240" w:lineRule="auto" w:before="179" w:after="0"/>
        <w:ind w:left="839" w:right="0" w:hanging="479"/>
        <w:jc w:val="left"/>
        <w:rPr>
          <w:sz w:val="22"/>
        </w:rPr>
      </w:pPr>
      <w:r>
        <w:rPr>
          <w:sz w:val="22"/>
        </w:rPr>
        <w:t>Applications</w:t>
      </w:r>
      <w:r>
        <w:rPr>
          <w:spacing w:val="-4"/>
          <w:sz w:val="22"/>
        </w:rPr>
        <w:t> </w:t>
      </w:r>
      <w:r>
        <w:rPr>
          <w:sz w:val="22"/>
        </w:rPr>
        <w:t>for</w:t>
      </w:r>
      <w:r>
        <w:rPr>
          <w:spacing w:val="-3"/>
          <w:sz w:val="22"/>
        </w:rPr>
        <w:t> </w:t>
      </w:r>
      <w:r>
        <w:rPr>
          <w:sz w:val="22"/>
        </w:rPr>
        <w:t>minor</w:t>
      </w:r>
      <w:r>
        <w:rPr>
          <w:spacing w:val="-3"/>
          <w:sz w:val="22"/>
        </w:rPr>
        <w:t> </w:t>
      </w:r>
      <w:r>
        <w:rPr>
          <w:sz w:val="22"/>
        </w:rPr>
        <w:t>subdivisions (including</w:t>
      </w:r>
      <w:r>
        <w:rPr>
          <w:spacing w:val="-3"/>
          <w:sz w:val="22"/>
        </w:rPr>
        <w:t> </w:t>
      </w:r>
      <w:r>
        <w:rPr>
          <w:sz w:val="22"/>
        </w:rPr>
        <w:t>consolidation</w:t>
      </w:r>
      <w:r>
        <w:rPr>
          <w:spacing w:val="-3"/>
          <w:sz w:val="22"/>
        </w:rPr>
        <w:t> </w:t>
      </w:r>
      <w:r>
        <w:rPr>
          <w:sz w:val="22"/>
        </w:rPr>
        <w:t>and</w:t>
      </w:r>
      <w:r>
        <w:rPr>
          <w:spacing w:val="-1"/>
          <w:sz w:val="22"/>
        </w:rPr>
        <w:t> </w:t>
      </w:r>
      <w:r>
        <w:rPr>
          <w:sz w:val="22"/>
        </w:rPr>
        <w:t>resubdivision)</w:t>
      </w:r>
      <w:r>
        <w:rPr>
          <w:spacing w:val="-2"/>
          <w:sz w:val="22"/>
        </w:rPr>
        <w:t> $400.</w:t>
      </w:r>
    </w:p>
    <w:p>
      <w:pPr>
        <w:pStyle w:val="ListParagraph"/>
        <w:numPr>
          <w:ilvl w:val="0"/>
          <w:numId w:val="156"/>
        </w:numPr>
        <w:tabs>
          <w:tab w:pos="839" w:val="left" w:leader="none"/>
        </w:tabs>
        <w:spacing w:line="240" w:lineRule="auto" w:before="187" w:after="0"/>
        <w:ind w:left="839" w:right="0" w:hanging="479"/>
        <w:jc w:val="left"/>
        <w:rPr>
          <w:sz w:val="22"/>
        </w:rPr>
      </w:pPr>
      <w:r>
        <w:rPr>
          <w:sz w:val="22"/>
        </w:rPr>
        <w:t>Applications</w:t>
      </w:r>
      <w:r>
        <w:rPr>
          <w:spacing w:val="-5"/>
          <w:sz w:val="22"/>
        </w:rPr>
        <w:t> </w:t>
      </w:r>
      <w:r>
        <w:rPr>
          <w:sz w:val="22"/>
        </w:rPr>
        <w:t>for</w:t>
      </w:r>
      <w:r>
        <w:rPr>
          <w:spacing w:val="-4"/>
          <w:sz w:val="22"/>
        </w:rPr>
        <w:t> </w:t>
      </w:r>
      <w:r>
        <w:rPr>
          <w:sz w:val="22"/>
        </w:rPr>
        <w:t>major</w:t>
      </w:r>
      <w:r>
        <w:rPr>
          <w:spacing w:val="-3"/>
          <w:sz w:val="22"/>
        </w:rPr>
        <w:t> </w:t>
      </w:r>
      <w:r>
        <w:rPr>
          <w:spacing w:val="-2"/>
          <w:sz w:val="22"/>
        </w:rPr>
        <w:t>subdivisions:</w:t>
      </w:r>
    </w:p>
    <w:p>
      <w:pPr>
        <w:pStyle w:val="ListParagraph"/>
        <w:numPr>
          <w:ilvl w:val="1"/>
          <w:numId w:val="156"/>
        </w:numPr>
        <w:tabs>
          <w:tab w:pos="1320" w:val="left" w:leader="none"/>
        </w:tabs>
        <w:spacing w:line="247" w:lineRule="auto" w:before="187" w:after="0"/>
        <w:ind w:left="1320" w:right="356" w:hanging="480"/>
        <w:jc w:val="left"/>
        <w:rPr>
          <w:sz w:val="22"/>
        </w:rPr>
      </w:pPr>
      <w:r>
        <w:rPr>
          <w:sz w:val="22"/>
        </w:rPr>
        <w:t>Preliminary</w:t>
      </w:r>
      <w:r>
        <w:rPr>
          <w:spacing w:val="-6"/>
          <w:sz w:val="22"/>
        </w:rPr>
        <w:t> </w:t>
      </w:r>
      <w:r>
        <w:rPr>
          <w:sz w:val="22"/>
        </w:rPr>
        <w:t>plat</w:t>
      </w:r>
      <w:r>
        <w:rPr>
          <w:spacing w:val="-7"/>
          <w:sz w:val="22"/>
        </w:rPr>
        <w:t> </w:t>
      </w:r>
      <w:r>
        <w:rPr>
          <w:sz w:val="22"/>
        </w:rPr>
        <w:t>–</w:t>
      </w:r>
      <w:r>
        <w:rPr>
          <w:spacing w:val="-7"/>
          <w:sz w:val="22"/>
        </w:rPr>
        <w:t> </w:t>
      </w:r>
      <w:r>
        <w:rPr>
          <w:sz w:val="22"/>
        </w:rPr>
        <w:t>zero</w:t>
      </w:r>
      <w:r>
        <w:rPr>
          <w:spacing w:val="-7"/>
          <w:sz w:val="22"/>
        </w:rPr>
        <w:t> </w:t>
      </w:r>
      <w:r>
        <w:rPr>
          <w:sz w:val="22"/>
        </w:rPr>
        <w:t>to</w:t>
      </w:r>
      <w:r>
        <w:rPr>
          <w:spacing w:val="-7"/>
          <w:sz w:val="22"/>
        </w:rPr>
        <w:t> </w:t>
      </w:r>
      <w:r>
        <w:rPr>
          <w:sz w:val="22"/>
        </w:rPr>
        <w:t>30</w:t>
      </w:r>
      <w:r>
        <w:rPr>
          <w:spacing w:val="-7"/>
          <w:sz w:val="22"/>
        </w:rPr>
        <w:t> </w:t>
      </w:r>
      <w:r>
        <w:rPr>
          <w:sz w:val="22"/>
        </w:rPr>
        <w:t>lots</w:t>
      </w:r>
      <w:r>
        <w:rPr>
          <w:spacing w:val="-7"/>
          <w:sz w:val="22"/>
        </w:rPr>
        <w:t> </w:t>
      </w:r>
      <w:r>
        <w:rPr>
          <w:sz w:val="22"/>
        </w:rPr>
        <w:t>$80</w:t>
      </w:r>
      <w:r>
        <w:rPr>
          <w:spacing w:val="-7"/>
          <w:sz w:val="22"/>
        </w:rPr>
        <w:t> </w:t>
      </w:r>
      <w:r>
        <w:rPr>
          <w:sz w:val="22"/>
        </w:rPr>
        <w:t>per</w:t>
      </w:r>
      <w:r>
        <w:rPr>
          <w:spacing w:val="-7"/>
          <w:sz w:val="22"/>
        </w:rPr>
        <w:t> </w:t>
      </w:r>
      <w:r>
        <w:rPr>
          <w:sz w:val="22"/>
        </w:rPr>
        <w:t>lot,</w:t>
      </w:r>
      <w:r>
        <w:rPr>
          <w:spacing w:val="-7"/>
          <w:sz w:val="22"/>
        </w:rPr>
        <w:t> </w:t>
      </w:r>
      <w:r>
        <w:rPr>
          <w:sz w:val="22"/>
        </w:rPr>
        <w:t>minimum</w:t>
      </w:r>
      <w:r>
        <w:rPr>
          <w:spacing w:val="-6"/>
          <w:sz w:val="22"/>
        </w:rPr>
        <w:t> </w:t>
      </w:r>
      <w:r>
        <w:rPr>
          <w:sz w:val="22"/>
        </w:rPr>
        <w:t>$300;</w:t>
      </w:r>
      <w:r>
        <w:rPr>
          <w:spacing w:val="-7"/>
          <w:sz w:val="22"/>
        </w:rPr>
        <w:t> </w:t>
      </w:r>
      <w:r>
        <w:rPr>
          <w:sz w:val="22"/>
        </w:rPr>
        <w:t>more</w:t>
      </w:r>
      <w:r>
        <w:rPr>
          <w:spacing w:val="-7"/>
          <w:sz w:val="22"/>
        </w:rPr>
        <w:t> </w:t>
      </w:r>
      <w:r>
        <w:rPr>
          <w:sz w:val="22"/>
        </w:rPr>
        <w:t>than</w:t>
      </w:r>
      <w:r>
        <w:rPr>
          <w:spacing w:val="-7"/>
          <w:sz w:val="22"/>
        </w:rPr>
        <w:t> </w:t>
      </w:r>
      <w:r>
        <w:rPr>
          <w:sz w:val="22"/>
        </w:rPr>
        <w:t>30</w:t>
      </w:r>
      <w:r>
        <w:rPr>
          <w:spacing w:val="-7"/>
          <w:sz w:val="22"/>
        </w:rPr>
        <w:t> </w:t>
      </w:r>
      <w:r>
        <w:rPr>
          <w:sz w:val="22"/>
        </w:rPr>
        <w:t>lots</w:t>
      </w:r>
      <w:r>
        <w:rPr>
          <w:spacing w:val="-7"/>
          <w:sz w:val="22"/>
        </w:rPr>
        <w:t> </w:t>
      </w:r>
      <w:r>
        <w:rPr>
          <w:sz w:val="22"/>
        </w:rPr>
        <w:t>$2,400</w:t>
      </w:r>
      <w:r>
        <w:rPr>
          <w:spacing w:val="-7"/>
          <w:sz w:val="22"/>
        </w:rPr>
        <w:t> </w:t>
      </w:r>
      <w:r>
        <w:rPr>
          <w:sz w:val="22"/>
        </w:rPr>
        <w:t>plus</w:t>
      </w:r>
      <w:r>
        <w:rPr>
          <w:spacing w:val="-7"/>
          <w:sz w:val="22"/>
        </w:rPr>
        <w:t> </w:t>
      </w:r>
      <w:r>
        <w:rPr>
          <w:sz w:val="22"/>
        </w:rPr>
        <w:t>$30 per lot over 30 lots.</w:t>
      </w:r>
    </w:p>
    <w:p>
      <w:pPr>
        <w:pStyle w:val="ListParagraph"/>
        <w:numPr>
          <w:ilvl w:val="1"/>
          <w:numId w:val="156"/>
        </w:numPr>
        <w:tabs>
          <w:tab w:pos="1320" w:val="left" w:leader="none"/>
        </w:tabs>
        <w:spacing w:line="247" w:lineRule="auto" w:before="179" w:after="0"/>
        <w:ind w:left="1320" w:right="357" w:hanging="480"/>
        <w:jc w:val="left"/>
        <w:rPr>
          <w:sz w:val="22"/>
        </w:rPr>
      </w:pPr>
      <w:r>
        <w:rPr>
          <w:sz w:val="22"/>
        </w:rPr>
        <w:t>Final plat – zero to 30 lots $80 per lot, minimum $300; more than 30 lots $2,400 plus $30 per lot over 30 lots.</w:t>
      </w:r>
    </w:p>
    <w:p>
      <w:pPr>
        <w:pStyle w:val="ListParagraph"/>
        <w:numPr>
          <w:ilvl w:val="0"/>
          <w:numId w:val="156"/>
        </w:numPr>
        <w:tabs>
          <w:tab w:pos="839" w:val="left" w:leader="none"/>
        </w:tabs>
        <w:spacing w:line="240" w:lineRule="auto" w:before="179" w:after="0"/>
        <w:ind w:left="839" w:right="0" w:hanging="479"/>
        <w:jc w:val="left"/>
        <w:rPr>
          <w:sz w:val="22"/>
        </w:rPr>
      </w:pPr>
      <w:r>
        <w:rPr>
          <w:sz w:val="22"/>
        </w:rPr>
        <w:t>Minor</w:t>
      </w:r>
      <w:r>
        <w:rPr>
          <w:spacing w:val="-1"/>
          <w:sz w:val="22"/>
        </w:rPr>
        <w:t> </w:t>
      </w:r>
      <w:r>
        <w:rPr>
          <w:sz w:val="22"/>
        </w:rPr>
        <w:t>site</w:t>
      </w:r>
      <w:r>
        <w:rPr>
          <w:spacing w:val="-2"/>
          <w:sz w:val="22"/>
        </w:rPr>
        <w:t> </w:t>
      </w:r>
      <w:r>
        <w:rPr>
          <w:sz w:val="22"/>
        </w:rPr>
        <w:t>plan</w:t>
      </w:r>
      <w:r>
        <w:rPr>
          <w:spacing w:val="-1"/>
          <w:sz w:val="22"/>
        </w:rPr>
        <w:t> </w:t>
      </w:r>
      <w:r>
        <w:rPr>
          <w:spacing w:val="-2"/>
          <w:sz w:val="22"/>
        </w:rPr>
        <w:t>$300.</w:t>
      </w:r>
    </w:p>
    <w:p>
      <w:pPr>
        <w:pStyle w:val="ListParagraph"/>
        <w:numPr>
          <w:ilvl w:val="0"/>
          <w:numId w:val="156"/>
        </w:numPr>
        <w:tabs>
          <w:tab w:pos="839" w:val="left" w:leader="none"/>
        </w:tabs>
        <w:spacing w:line="240" w:lineRule="auto" w:before="187" w:after="0"/>
        <w:ind w:left="839" w:right="0" w:hanging="479"/>
        <w:jc w:val="left"/>
        <w:rPr>
          <w:sz w:val="22"/>
        </w:rPr>
      </w:pPr>
      <w:r>
        <w:rPr>
          <w:sz w:val="22"/>
        </w:rPr>
        <w:t>Major</w:t>
      </w:r>
      <w:r>
        <w:rPr>
          <w:spacing w:val="-1"/>
          <w:sz w:val="22"/>
        </w:rPr>
        <w:t> </w:t>
      </w:r>
      <w:r>
        <w:rPr>
          <w:sz w:val="22"/>
        </w:rPr>
        <w:t>site</w:t>
      </w:r>
      <w:r>
        <w:rPr>
          <w:spacing w:val="-2"/>
          <w:sz w:val="22"/>
        </w:rPr>
        <w:t> </w:t>
      </w:r>
      <w:r>
        <w:rPr>
          <w:sz w:val="22"/>
        </w:rPr>
        <w:t>plan</w:t>
      </w:r>
      <w:r>
        <w:rPr>
          <w:spacing w:val="-1"/>
          <w:sz w:val="22"/>
        </w:rPr>
        <w:t> </w:t>
      </w:r>
      <w:r>
        <w:rPr>
          <w:sz w:val="22"/>
        </w:rPr>
        <w:t>-</w:t>
      </w:r>
      <w:r>
        <w:rPr>
          <w:spacing w:val="-1"/>
          <w:sz w:val="22"/>
        </w:rPr>
        <w:t> </w:t>
      </w:r>
      <w:r>
        <w:rPr>
          <w:sz w:val="22"/>
        </w:rPr>
        <w:t>$80</w:t>
      </w:r>
      <w:r>
        <w:rPr>
          <w:spacing w:val="-1"/>
          <w:sz w:val="22"/>
        </w:rPr>
        <w:t> </w:t>
      </w:r>
      <w:r>
        <w:rPr>
          <w:sz w:val="22"/>
        </w:rPr>
        <w:t>per</w:t>
      </w:r>
      <w:r>
        <w:rPr>
          <w:spacing w:val="-1"/>
          <w:sz w:val="22"/>
        </w:rPr>
        <w:t> </w:t>
      </w:r>
      <w:r>
        <w:rPr>
          <w:sz w:val="22"/>
        </w:rPr>
        <w:t>lot,</w:t>
      </w:r>
      <w:r>
        <w:rPr>
          <w:spacing w:val="-1"/>
          <w:sz w:val="22"/>
        </w:rPr>
        <w:t> </w:t>
      </w:r>
      <w:r>
        <w:rPr>
          <w:sz w:val="22"/>
        </w:rPr>
        <w:t>minimum</w:t>
      </w:r>
      <w:r>
        <w:rPr>
          <w:spacing w:val="1"/>
          <w:sz w:val="22"/>
        </w:rPr>
        <w:t> </w:t>
      </w:r>
      <w:r>
        <w:rPr>
          <w:sz w:val="22"/>
        </w:rPr>
        <w:t>of</w:t>
      </w:r>
      <w:r>
        <w:rPr>
          <w:spacing w:val="-1"/>
          <w:sz w:val="22"/>
        </w:rPr>
        <w:t> </w:t>
      </w:r>
      <w:r>
        <w:rPr>
          <w:spacing w:val="-2"/>
          <w:sz w:val="22"/>
        </w:rPr>
        <w:t>$500.</w:t>
      </w:r>
    </w:p>
    <w:p>
      <w:pPr>
        <w:pStyle w:val="ListParagraph"/>
        <w:numPr>
          <w:ilvl w:val="0"/>
          <w:numId w:val="156"/>
        </w:numPr>
        <w:tabs>
          <w:tab w:pos="840" w:val="left" w:leader="none"/>
        </w:tabs>
        <w:spacing w:line="247" w:lineRule="auto" w:before="187" w:after="0"/>
        <w:ind w:left="840" w:right="355" w:hanging="480"/>
        <w:jc w:val="both"/>
        <w:rPr>
          <w:sz w:val="22"/>
        </w:rPr>
      </w:pPr>
      <w:r>
        <w:rPr>
          <w:sz w:val="22"/>
        </w:rPr>
        <w:t>In</w:t>
      </w:r>
      <w:r>
        <w:rPr>
          <w:spacing w:val="-6"/>
          <w:sz w:val="22"/>
        </w:rPr>
        <w:t> </w:t>
      </w:r>
      <w:r>
        <w:rPr>
          <w:sz w:val="22"/>
        </w:rPr>
        <w:t>addition</w:t>
      </w:r>
      <w:r>
        <w:rPr>
          <w:spacing w:val="-5"/>
          <w:sz w:val="22"/>
        </w:rPr>
        <w:t> </w:t>
      </w:r>
      <w:r>
        <w:rPr>
          <w:sz w:val="22"/>
        </w:rPr>
        <w:t>to</w:t>
      </w:r>
      <w:r>
        <w:rPr>
          <w:spacing w:val="-6"/>
          <w:sz w:val="22"/>
        </w:rPr>
        <w:t> </w:t>
      </w:r>
      <w:r>
        <w:rPr>
          <w:sz w:val="22"/>
        </w:rPr>
        <w:t>the</w:t>
      </w:r>
      <w:r>
        <w:rPr>
          <w:spacing w:val="-6"/>
          <w:sz w:val="22"/>
        </w:rPr>
        <w:t> </w:t>
      </w:r>
      <w:r>
        <w:rPr>
          <w:sz w:val="22"/>
        </w:rPr>
        <w:t>above-mentioned</w:t>
      </w:r>
      <w:r>
        <w:rPr>
          <w:spacing w:val="-5"/>
          <w:sz w:val="22"/>
        </w:rPr>
        <w:t> </w:t>
      </w:r>
      <w:r>
        <w:rPr>
          <w:sz w:val="22"/>
        </w:rPr>
        <w:t>fees,</w:t>
      </w:r>
      <w:r>
        <w:rPr>
          <w:spacing w:val="-5"/>
          <w:sz w:val="22"/>
        </w:rPr>
        <w:t> </w:t>
      </w:r>
      <w:r>
        <w:rPr>
          <w:sz w:val="22"/>
        </w:rPr>
        <w:t>the</w:t>
      </w:r>
      <w:r>
        <w:rPr>
          <w:spacing w:val="-6"/>
          <w:sz w:val="22"/>
        </w:rPr>
        <w:t> </w:t>
      </w:r>
      <w:r>
        <w:rPr>
          <w:sz w:val="22"/>
        </w:rPr>
        <w:t>applicant</w:t>
      </w:r>
      <w:r>
        <w:rPr>
          <w:spacing w:val="-5"/>
          <w:sz w:val="22"/>
        </w:rPr>
        <w:t> </w:t>
      </w:r>
      <w:r>
        <w:rPr>
          <w:sz w:val="22"/>
        </w:rPr>
        <w:t>shall</w:t>
      </w:r>
      <w:r>
        <w:rPr>
          <w:spacing w:val="-5"/>
          <w:sz w:val="22"/>
        </w:rPr>
        <w:t> </w:t>
      </w:r>
      <w:r>
        <w:rPr>
          <w:sz w:val="22"/>
        </w:rPr>
        <w:t>further</w:t>
      </w:r>
      <w:r>
        <w:rPr>
          <w:spacing w:val="-5"/>
          <w:sz w:val="22"/>
        </w:rPr>
        <w:t> </w:t>
      </w:r>
      <w:r>
        <w:rPr>
          <w:sz w:val="22"/>
        </w:rPr>
        <w:t>guarantee</w:t>
      </w:r>
      <w:r>
        <w:rPr>
          <w:spacing w:val="-5"/>
          <w:sz w:val="22"/>
        </w:rPr>
        <w:t> </w:t>
      </w:r>
      <w:r>
        <w:rPr>
          <w:sz w:val="22"/>
        </w:rPr>
        <w:t>to</w:t>
      </w:r>
      <w:r>
        <w:rPr>
          <w:spacing w:val="-6"/>
          <w:sz w:val="22"/>
        </w:rPr>
        <w:t> </w:t>
      </w:r>
      <w:r>
        <w:rPr>
          <w:sz w:val="22"/>
        </w:rPr>
        <w:t>reimburse</w:t>
      </w:r>
      <w:r>
        <w:rPr>
          <w:spacing w:val="-5"/>
          <w:sz w:val="22"/>
        </w:rPr>
        <w:t> </w:t>
      </w:r>
      <w:r>
        <w:rPr>
          <w:sz w:val="22"/>
        </w:rPr>
        <w:t>the</w:t>
      </w:r>
      <w:r>
        <w:rPr>
          <w:spacing w:val="-6"/>
          <w:sz w:val="22"/>
        </w:rPr>
        <w:t> </w:t>
      </w:r>
      <w:r>
        <w:rPr>
          <w:sz w:val="22"/>
        </w:rPr>
        <w:t>zoning board of adjustment for any and all expert expenses, engineering services, or other expenses needed to evaluate the application.</w:t>
      </w:r>
    </w:p>
    <w:p>
      <w:pPr>
        <w:pStyle w:val="BodyText"/>
        <w:spacing w:before="19"/>
      </w:pPr>
    </w:p>
    <w:p>
      <w:pPr>
        <w:pStyle w:val="Heading3"/>
        <w:spacing w:line="247" w:lineRule="auto"/>
        <w:ind w:right="342"/>
      </w:pPr>
      <w:bookmarkStart w:name="§ 14-5 PROVISION PERTAINING TO THE PLANN" w:id="679"/>
      <w:bookmarkEnd w:id="679"/>
      <w:r>
        <w:rPr>
          <w:b w:val="0"/>
        </w:rPr>
      </w:r>
      <w:r>
        <w:rPr/>
        <w:t>§</w:t>
      </w:r>
      <w:r>
        <w:rPr>
          <w:spacing w:val="-3"/>
        </w:rPr>
        <w:t> </w:t>
      </w:r>
      <w:r>
        <w:rPr/>
        <w:t>14-5.</w:t>
      </w:r>
      <w:r>
        <w:rPr>
          <w:spacing w:val="40"/>
        </w:rPr>
        <w:t> </w:t>
      </w:r>
      <w:r>
        <w:rPr/>
        <w:t>PROVISION PERTAINING TO THE PLANNING BOARD AND ZONING BOARD OF</w:t>
      </w:r>
      <w:r>
        <w:rPr>
          <w:spacing w:val="40"/>
        </w:rPr>
        <w:t> </w:t>
      </w:r>
      <w:r>
        <w:rPr/>
        <w:t>ADJUSTMENT AND THE INTERRELATIONSHIP BETWEEN SAID BOARDS.</w:t>
      </w:r>
    </w:p>
    <w:p>
      <w:pPr>
        <w:pStyle w:val="BodyText"/>
        <w:spacing w:before="19"/>
        <w:rPr>
          <w:b/>
        </w:rPr>
      </w:pPr>
    </w:p>
    <w:p>
      <w:pPr>
        <w:pStyle w:val="Heading4"/>
      </w:pPr>
      <w:bookmarkStart w:name="§ 14-5.1 Prohibited Uses." w:id="680"/>
      <w:bookmarkEnd w:id="680"/>
      <w:r>
        <w:rPr>
          <w:b w:val="0"/>
        </w:rPr>
      </w:r>
      <w:r>
        <w:rPr/>
        <w:t>§</w:t>
      </w:r>
      <w:r>
        <w:rPr>
          <w:spacing w:val="-3"/>
        </w:rPr>
        <w:t> </w:t>
      </w:r>
      <w:r>
        <w:rPr/>
        <w:t>14-5.1.</w:t>
      </w:r>
      <w:r>
        <w:rPr>
          <w:spacing w:val="61"/>
        </w:rPr>
        <w:t> </w:t>
      </w:r>
      <w:r>
        <w:rPr/>
        <w:t>Prohibited</w:t>
      </w:r>
      <w:r>
        <w:rPr>
          <w:spacing w:val="-3"/>
        </w:rPr>
        <w:t> </w:t>
      </w:r>
      <w:r>
        <w:rPr>
          <w:spacing w:val="-2"/>
        </w:rPr>
        <w:t>Uses.</w:t>
      </w:r>
    </w:p>
    <w:p>
      <w:pPr>
        <w:pStyle w:val="BodyText"/>
        <w:spacing w:line="247" w:lineRule="auto"/>
        <w:ind w:left="360" w:right="356"/>
        <w:jc w:val="both"/>
      </w:pPr>
      <w:r>
        <w:rPr/>
        <w:t>All uses not expressly permitted by the development regulations of this borough are hereby expressly </w:t>
      </w:r>
      <w:r>
        <w:rPr>
          <w:spacing w:val="-2"/>
        </w:rPr>
        <w:t>prohibited.</w:t>
      </w:r>
    </w:p>
    <w:p>
      <w:pPr>
        <w:pStyle w:val="BodyText"/>
        <w:spacing w:before="20"/>
      </w:pPr>
    </w:p>
    <w:p>
      <w:pPr>
        <w:pStyle w:val="Heading4"/>
      </w:pPr>
      <w:bookmarkStart w:name="§ 14-5.2 Use Variance Applications Forwa" w:id="681"/>
      <w:bookmarkEnd w:id="681"/>
      <w:r>
        <w:rPr>
          <w:b w:val="0"/>
        </w:rPr>
      </w:r>
      <w:r>
        <w:rPr/>
        <w:t>§</w:t>
      </w:r>
      <w:r>
        <w:rPr>
          <w:spacing w:val="-3"/>
        </w:rPr>
        <w:t> </w:t>
      </w:r>
      <w:r>
        <w:rPr/>
        <w:t>14-5.2.</w:t>
      </w:r>
      <w:r>
        <w:rPr>
          <w:spacing w:val="58"/>
        </w:rPr>
        <w:t> </w:t>
      </w:r>
      <w:r>
        <w:rPr/>
        <w:t>Use</w:t>
      </w:r>
      <w:r>
        <w:rPr>
          <w:spacing w:val="-4"/>
        </w:rPr>
        <w:t> </w:t>
      </w:r>
      <w:r>
        <w:rPr/>
        <w:t>Variance</w:t>
      </w:r>
      <w:r>
        <w:rPr>
          <w:spacing w:val="-4"/>
        </w:rPr>
        <w:t> </w:t>
      </w:r>
      <w:r>
        <w:rPr/>
        <w:t>Applications</w:t>
      </w:r>
      <w:r>
        <w:rPr>
          <w:spacing w:val="-4"/>
        </w:rPr>
        <w:t> </w:t>
      </w:r>
      <w:r>
        <w:rPr/>
        <w:t>Forwarded</w:t>
      </w:r>
      <w:r>
        <w:rPr>
          <w:spacing w:val="-1"/>
        </w:rPr>
        <w:t> </w:t>
      </w:r>
      <w:r>
        <w:rPr/>
        <w:t>to</w:t>
      </w:r>
      <w:r>
        <w:rPr>
          <w:spacing w:val="-3"/>
        </w:rPr>
        <w:t> </w:t>
      </w:r>
      <w:r>
        <w:rPr/>
        <w:t>the</w:t>
      </w:r>
      <w:r>
        <w:rPr>
          <w:spacing w:val="-4"/>
        </w:rPr>
        <w:t> </w:t>
      </w:r>
      <w:r>
        <w:rPr/>
        <w:t>Planning</w:t>
      </w:r>
      <w:r>
        <w:rPr>
          <w:spacing w:val="-2"/>
        </w:rPr>
        <w:t> Board.</w:t>
      </w:r>
    </w:p>
    <w:p>
      <w:pPr>
        <w:pStyle w:val="BodyText"/>
        <w:spacing w:line="247" w:lineRule="auto"/>
        <w:ind w:left="360" w:right="352"/>
        <w:jc w:val="both"/>
      </w:pPr>
      <w:r>
        <w:rPr/>
        <w:t>Any application and all supporting documents for a variance to allow a structure or use in a district restricted against such structure or use pursuant to Subsection 14-5.4d of this chapter shall be filed in triplicate with the appropriate official of the zoning board of adjustment. One copy shall be forwarded to the planning board by said official, together with a notice of the hearing date. The planning board shall review</w:t>
      </w:r>
      <w:r>
        <w:rPr>
          <w:spacing w:val="-9"/>
        </w:rPr>
        <w:t> </w:t>
      </w:r>
      <w:r>
        <w:rPr/>
        <w:t>the</w:t>
      </w:r>
      <w:r>
        <w:rPr>
          <w:spacing w:val="-9"/>
        </w:rPr>
        <w:t> </w:t>
      </w:r>
      <w:r>
        <w:rPr/>
        <w:t>material</w:t>
      </w:r>
      <w:r>
        <w:rPr>
          <w:spacing w:val="-8"/>
        </w:rPr>
        <w:t> </w:t>
      </w:r>
      <w:r>
        <w:rPr/>
        <w:t>and</w:t>
      </w:r>
      <w:r>
        <w:rPr>
          <w:spacing w:val="-9"/>
        </w:rPr>
        <w:t> </w:t>
      </w:r>
      <w:r>
        <w:rPr/>
        <w:t>may</w:t>
      </w:r>
      <w:r>
        <w:rPr>
          <w:spacing w:val="-9"/>
        </w:rPr>
        <w:t> </w:t>
      </w:r>
      <w:r>
        <w:rPr/>
        <w:t>make</w:t>
      </w:r>
      <w:r>
        <w:rPr>
          <w:spacing w:val="-9"/>
        </w:rPr>
        <w:t> </w:t>
      </w:r>
      <w:r>
        <w:rPr/>
        <w:t>recommendations</w:t>
      </w:r>
      <w:r>
        <w:rPr>
          <w:spacing w:val="-8"/>
        </w:rPr>
        <w:t> </w:t>
      </w:r>
      <w:r>
        <w:rPr/>
        <w:t>to</w:t>
      </w:r>
      <w:r>
        <w:rPr>
          <w:spacing w:val="-9"/>
        </w:rPr>
        <w:t> </w:t>
      </w:r>
      <w:r>
        <w:rPr/>
        <w:t>the</w:t>
      </w:r>
      <w:r>
        <w:rPr>
          <w:spacing w:val="-9"/>
        </w:rPr>
        <w:t> </w:t>
      </w:r>
      <w:r>
        <w:rPr/>
        <w:t>board</w:t>
      </w:r>
      <w:r>
        <w:rPr>
          <w:spacing w:val="-9"/>
        </w:rPr>
        <w:t> </w:t>
      </w:r>
      <w:r>
        <w:rPr/>
        <w:t>of</w:t>
      </w:r>
      <w:r>
        <w:rPr>
          <w:spacing w:val="-9"/>
        </w:rPr>
        <w:t> </w:t>
      </w:r>
      <w:r>
        <w:rPr/>
        <w:t>adjustment</w:t>
      </w:r>
      <w:r>
        <w:rPr>
          <w:spacing w:val="-8"/>
        </w:rPr>
        <w:t> </w:t>
      </w:r>
      <w:r>
        <w:rPr/>
        <w:t>at</w:t>
      </w:r>
      <w:r>
        <w:rPr>
          <w:spacing w:val="-9"/>
        </w:rPr>
        <w:t> </w:t>
      </w:r>
      <w:r>
        <w:rPr/>
        <w:t>the</w:t>
      </w:r>
      <w:r>
        <w:rPr>
          <w:spacing w:val="-9"/>
        </w:rPr>
        <w:t> </w:t>
      </w:r>
      <w:r>
        <w:rPr/>
        <w:t>public</w:t>
      </w:r>
      <w:r>
        <w:rPr>
          <w:spacing w:val="-9"/>
        </w:rPr>
        <w:t> </w:t>
      </w:r>
      <w:r>
        <w:rPr/>
        <w:t>hearing</w:t>
      </w:r>
      <w:r>
        <w:rPr>
          <w:spacing w:val="-9"/>
        </w:rPr>
        <w:t> </w:t>
      </w:r>
      <w:r>
        <w:rPr/>
        <w:t>on</w:t>
      </w:r>
      <w:r>
        <w:rPr>
          <w:spacing w:val="-9"/>
        </w:rPr>
        <w:t> </w:t>
      </w:r>
      <w:r>
        <w:rPr/>
        <w:t>the application.</w:t>
      </w:r>
      <w:r>
        <w:rPr>
          <w:spacing w:val="-3"/>
        </w:rPr>
        <w:t> </w:t>
      </w:r>
      <w:r>
        <w:rPr/>
        <w:t>The</w:t>
      </w:r>
      <w:r>
        <w:rPr>
          <w:spacing w:val="-4"/>
        </w:rPr>
        <w:t> </w:t>
      </w:r>
      <w:r>
        <w:rPr/>
        <w:t>planning</w:t>
      </w:r>
      <w:r>
        <w:rPr>
          <w:spacing w:val="-3"/>
        </w:rPr>
        <w:t> </w:t>
      </w:r>
      <w:r>
        <w:rPr/>
        <w:t>board’s</w:t>
      </w:r>
      <w:r>
        <w:rPr>
          <w:spacing w:val="-4"/>
        </w:rPr>
        <w:t> </w:t>
      </w:r>
      <w:r>
        <w:rPr/>
        <w:t>recommendation</w:t>
      </w:r>
      <w:r>
        <w:rPr>
          <w:spacing w:val="-3"/>
        </w:rPr>
        <w:t> </w:t>
      </w:r>
      <w:r>
        <w:rPr/>
        <w:t>may</w:t>
      </w:r>
      <w:r>
        <w:rPr>
          <w:spacing w:val="-4"/>
        </w:rPr>
        <w:t> </w:t>
      </w:r>
      <w:r>
        <w:rPr/>
        <w:t>contain,</w:t>
      </w:r>
      <w:r>
        <w:rPr>
          <w:spacing w:val="-3"/>
        </w:rPr>
        <w:t> </w:t>
      </w:r>
      <w:r>
        <w:rPr/>
        <w:t>among</w:t>
      </w:r>
      <w:r>
        <w:rPr>
          <w:spacing w:val="-4"/>
        </w:rPr>
        <w:t> </w:t>
      </w:r>
      <w:r>
        <w:rPr/>
        <w:t>other</w:t>
      </w:r>
      <w:r>
        <w:rPr>
          <w:spacing w:val="-4"/>
        </w:rPr>
        <w:t> </w:t>
      </w:r>
      <w:r>
        <w:rPr/>
        <w:t>things,</w:t>
      </w:r>
      <w:r>
        <w:rPr>
          <w:spacing w:val="-4"/>
        </w:rPr>
        <w:t> </w:t>
      </w:r>
      <w:r>
        <w:rPr/>
        <w:t>the</w:t>
      </w:r>
      <w:r>
        <w:rPr>
          <w:spacing w:val="-4"/>
        </w:rPr>
        <w:t> </w:t>
      </w:r>
      <w:r>
        <w:rPr/>
        <w:t>planning</w:t>
      </w:r>
      <w:r>
        <w:rPr>
          <w:spacing w:val="-3"/>
        </w:rPr>
        <w:t> </w:t>
      </w:r>
      <w:r>
        <w:rPr/>
        <w:t>board’s opinion</w:t>
      </w:r>
      <w:r>
        <w:rPr>
          <w:spacing w:val="16"/>
        </w:rPr>
        <w:t> </w:t>
      </w:r>
      <w:r>
        <w:rPr/>
        <w:t>as</w:t>
      </w:r>
      <w:r>
        <w:rPr>
          <w:spacing w:val="16"/>
        </w:rPr>
        <w:t> </w:t>
      </w:r>
      <w:r>
        <w:rPr/>
        <w:t>to</w:t>
      </w:r>
      <w:r>
        <w:rPr>
          <w:spacing w:val="16"/>
        </w:rPr>
        <w:t> </w:t>
      </w:r>
      <w:r>
        <w:rPr/>
        <w:t>the</w:t>
      </w:r>
      <w:r>
        <w:rPr>
          <w:spacing w:val="16"/>
        </w:rPr>
        <w:t> </w:t>
      </w:r>
      <w:r>
        <w:rPr/>
        <w:t>compatibility</w:t>
      </w:r>
      <w:r>
        <w:rPr>
          <w:spacing w:val="17"/>
        </w:rPr>
        <w:t> </w:t>
      </w:r>
      <w:r>
        <w:rPr/>
        <w:t>of</w:t>
      </w:r>
      <w:r>
        <w:rPr>
          <w:spacing w:val="16"/>
        </w:rPr>
        <w:t> </w:t>
      </w:r>
      <w:r>
        <w:rPr/>
        <w:t>the</w:t>
      </w:r>
      <w:r>
        <w:rPr>
          <w:spacing w:val="16"/>
        </w:rPr>
        <w:t> </w:t>
      </w:r>
      <w:r>
        <w:rPr/>
        <w:t>proposal</w:t>
      </w:r>
      <w:r>
        <w:rPr>
          <w:spacing w:val="16"/>
        </w:rPr>
        <w:t> </w:t>
      </w:r>
      <w:r>
        <w:rPr/>
        <w:t>with</w:t>
      </w:r>
      <w:r>
        <w:rPr>
          <w:spacing w:val="16"/>
        </w:rPr>
        <w:t> </w:t>
      </w:r>
      <w:r>
        <w:rPr/>
        <w:t>the</w:t>
      </w:r>
      <w:r>
        <w:rPr>
          <w:spacing w:val="16"/>
        </w:rPr>
        <w:t> </w:t>
      </w:r>
      <w:r>
        <w:rPr/>
        <w:t>master</w:t>
      </w:r>
      <w:r>
        <w:rPr>
          <w:spacing w:val="16"/>
        </w:rPr>
        <w:t> </w:t>
      </w:r>
      <w:r>
        <w:rPr/>
        <w:t>plan;</w:t>
      </w:r>
      <w:r>
        <w:rPr>
          <w:spacing w:val="16"/>
        </w:rPr>
        <w:t> </w:t>
      </w:r>
      <w:r>
        <w:rPr/>
        <w:t>applications</w:t>
      </w:r>
      <w:r>
        <w:rPr>
          <w:spacing w:val="17"/>
        </w:rPr>
        <w:t> </w:t>
      </w:r>
      <w:r>
        <w:rPr/>
        <w:t>which</w:t>
      </w:r>
      <w:r>
        <w:rPr>
          <w:spacing w:val="16"/>
        </w:rPr>
        <w:t> </w:t>
      </w:r>
      <w:r>
        <w:rPr/>
        <w:t>may</w:t>
      </w:r>
      <w:r>
        <w:rPr>
          <w:spacing w:val="16"/>
        </w:rPr>
        <w:t> </w:t>
      </w:r>
      <w:r>
        <w:rPr/>
        <w:t>have</w:t>
      </w:r>
      <w:r>
        <w:rPr>
          <w:spacing w:val="16"/>
        </w:rPr>
        <w:t> </w:t>
      </w:r>
      <w:r>
        <w:rPr/>
        <w:t>been or are currently being processed by the planning board for similar uses elsewhere in the borough; land</w:t>
      </w:r>
      <w:r>
        <w:rPr>
          <w:spacing w:val="40"/>
        </w:rPr>
        <w:t> </w:t>
      </w:r>
      <w:r>
        <w:rPr/>
        <w:t>use, traffic and other data relevant to the application which the planning board has in its files; and what conditions,</w:t>
      </w:r>
      <w:r>
        <w:rPr>
          <w:spacing w:val="-3"/>
        </w:rPr>
        <w:t> </w:t>
      </w:r>
      <w:r>
        <w:rPr/>
        <w:t>if</w:t>
      </w:r>
      <w:r>
        <w:rPr>
          <w:spacing w:val="-4"/>
        </w:rPr>
        <w:t> </w:t>
      </w:r>
      <w:r>
        <w:rPr/>
        <w:t>any,</w:t>
      </w:r>
      <w:r>
        <w:rPr>
          <w:spacing w:val="-4"/>
        </w:rPr>
        <w:t> </w:t>
      </w:r>
      <w:r>
        <w:rPr/>
        <w:t>the</w:t>
      </w:r>
      <w:r>
        <w:rPr>
          <w:spacing w:val="-4"/>
        </w:rPr>
        <w:t> </w:t>
      </w:r>
      <w:r>
        <w:rPr/>
        <w:t>planning</w:t>
      </w:r>
      <w:r>
        <w:rPr>
          <w:spacing w:val="-3"/>
        </w:rPr>
        <w:t> </w:t>
      </w:r>
      <w:r>
        <w:rPr/>
        <w:t>board</w:t>
      </w:r>
      <w:r>
        <w:rPr>
          <w:spacing w:val="-4"/>
        </w:rPr>
        <w:t> </w:t>
      </w:r>
      <w:r>
        <w:rPr/>
        <w:t>would</w:t>
      </w:r>
      <w:r>
        <w:rPr>
          <w:spacing w:val="-4"/>
        </w:rPr>
        <w:t> </w:t>
      </w:r>
      <w:r>
        <w:rPr/>
        <w:t>recommend</w:t>
      </w:r>
      <w:r>
        <w:rPr>
          <w:spacing w:val="-3"/>
        </w:rPr>
        <w:t> </w:t>
      </w:r>
      <w:r>
        <w:rPr/>
        <w:t>to</w:t>
      </w:r>
      <w:r>
        <w:rPr>
          <w:spacing w:val="-4"/>
        </w:rPr>
        <w:t> </w:t>
      </w:r>
      <w:r>
        <w:rPr/>
        <w:t>improve</w:t>
      </w:r>
      <w:r>
        <w:rPr>
          <w:spacing w:val="-3"/>
        </w:rPr>
        <w:t> </w:t>
      </w:r>
      <w:r>
        <w:rPr/>
        <w:t>the</w:t>
      </w:r>
      <w:r>
        <w:rPr>
          <w:spacing w:val="-4"/>
        </w:rPr>
        <w:t> </w:t>
      </w:r>
      <w:r>
        <w:rPr/>
        <w:t>compatibility</w:t>
      </w:r>
      <w:r>
        <w:rPr>
          <w:spacing w:val="-2"/>
        </w:rPr>
        <w:t> </w:t>
      </w:r>
      <w:r>
        <w:rPr/>
        <w:t>of</w:t>
      </w:r>
      <w:r>
        <w:rPr>
          <w:spacing w:val="-4"/>
        </w:rPr>
        <w:t> </w:t>
      </w:r>
      <w:r>
        <w:rPr/>
        <w:t>the</w:t>
      </w:r>
      <w:r>
        <w:rPr>
          <w:spacing w:val="-4"/>
        </w:rPr>
        <w:t> </w:t>
      </w:r>
      <w:r>
        <w:rPr/>
        <w:t>proposal</w:t>
      </w:r>
      <w:r>
        <w:rPr>
          <w:spacing w:val="-4"/>
        </w:rPr>
        <w:t> </w:t>
      </w:r>
      <w:r>
        <w:rPr/>
        <w:t>with the master plan and zoning ordinance should the board of adjustment decide to grant the variance.</w:t>
      </w:r>
    </w:p>
    <w:p>
      <w:pPr>
        <w:pStyle w:val="BodyText"/>
        <w:spacing w:before="14"/>
      </w:pPr>
    </w:p>
    <w:p>
      <w:pPr>
        <w:pStyle w:val="Heading4"/>
      </w:pPr>
      <w:bookmarkStart w:name="§ 14-5.3 Vacating a Street or Other Publ" w:id="682"/>
      <w:bookmarkEnd w:id="682"/>
      <w:r>
        <w:rPr>
          <w:b w:val="0"/>
        </w:rPr>
      </w:r>
      <w:r>
        <w:rPr/>
        <w:t>§</w:t>
      </w:r>
      <w:r>
        <w:rPr>
          <w:spacing w:val="-4"/>
        </w:rPr>
        <w:t> </w:t>
      </w:r>
      <w:r>
        <w:rPr/>
        <w:t>14-5.3.</w:t>
      </w:r>
      <w:r>
        <w:rPr>
          <w:spacing w:val="63"/>
        </w:rPr>
        <w:t> </w:t>
      </w:r>
      <w:r>
        <w:rPr/>
        <w:t>Vacating</w:t>
      </w:r>
      <w:r>
        <w:rPr>
          <w:spacing w:val="-1"/>
        </w:rPr>
        <w:t> </w:t>
      </w:r>
      <w:r>
        <w:rPr/>
        <w:t>a</w:t>
      </w:r>
      <w:r>
        <w:rPr>
          <w:spacing w:val="-1"/>
        </w:rPr>
        <w:t> </w:t>
      </w:r>
      <w:r>
        <w:rPr/>
        <w:t>Street</w:t>
      </w:r>
      <w:r>
        <w:rPr>
          <w:spacing w:val="-1"/>
        </w:rPr>
        <w:t> </w:t>
      </w:r>
      <w:r>
        <w:rPr/>
        <w:t>or</w:t>
      </w:r>
      <w:r>
        <w:rPr>
          <w:spacing w:val="-2"/>
        </w:rPr>
        <w:t> </w:t>
      </w:r>
      <w:r>
        <w:rPr/>
        <w:t>Other</w:t>
      </w:r>
      <w:r>
        <w:rPr>
          <w:spacing w:val="-2"/>
        </w:rPr>
        <w:t> </w:t>
      </w:r>
      <w:r>
        <w:rPr/>
        <w:t>Public</w:t>
      </w:r>
      <w:r>
        <w:rPr>
          <w:spacing w:val="1"/>
        </w:rPr>
        <w:t> </w:t>
      </w:r>
      <w:r>
        <w:rPr>
          <w:spacing w:val="-4"/>
        </w:rPr>
        <w:t>Way.</w:t>
      </w:r>
    </w:p>
    <w:p>
      <w:pPr>
        <w:pStyle w:val="BodyText"/>
        <w:spacing w:line="247" w:lineRule="auto"/>
        <w:ind w:left="360" w:right="356"/>
        <w:jc w:val="both"/>
      </w:pPr>
      <w:r>
        <w:rPr/>
        <w:t>Where a street or public way serves as the zoning district line and it is lawfully vacated, the former center line shall be considered the zoning district line.</w:t>
      </w:r>
    </w:p>
    <w:p>
      <w:pPr>
        <w:pStyle w:val="BodyText"/>
        <w:spacing w:before="20"/>
      </w:pPr>
    </w:p>
    <w:p>
      <w:pPr>
        <w:pStyle w:val="Heading4"/>
      </w:pPr>
      <w:bookmarkStart w:name="§ 14-5.4 Conflicts of Interest." w:id="683"/>
      <w:bookmarkEnd w:id="683"/>
      <w:r>
        <w:rPr>
          <w:b w:val="0"/>
        </w:rPr>
      </w:r>
      <w:r>
        <w:rPr/>
        <w:t>§</w:t>
      </w:r>
      <w:r>
        <w:rPr>
          <w:spacing w:val="-2"/>
        </w:rPr>
        <w:t> </w:t>
      </w:r>
      <w:r>
        <w:rPr/>
        <w:t>14-5.4.</w:t>
      </w:r>
      <w:r>
        <w:rPr>
          <w:spacing w:val="62"/>
        </w:rPr>
        <w:t> </w:t>
      </w:r>
      <w:r>
        <w:rPr/>
        <w:t>Conflicts</w:t>
      </w:r>
      <w:r>
        <w:rPr>
          <w:spacing w:val="-3"/>
        </w:rPr>
        <w:t> </w:t>
      </w:r>
      <w:r>
        <w:rPr/>
        <w:t>of</w:t>
      </w:r>
      <w:r>
        <w:rPr>
          <w:spacing w:val="-1"/>
        </w:rPr>
        <w:t> </w:t>
      </w:r>
      <w:r>
        <w:rPr>
          <w:spacing w:val="-2"/>
        </w:rPr>
        <w:t>Interest.</w:t>
      </w:r>
    </w:p>
    <w:p>
      <w:pPr>
        <w:pStyle w:val="BodyText"/>
        <w:ind w:left="360"/>
      </w:pPr>
      <w:r>
        <w:rPr/>
        <w:t>No</w:t>
      </w:r>
      <w:r>
        <w:rPr>
          <w:spacing w:val="3"/>
        </w:rPr>
        <w:t> </w:t>
      </w:r>
      <w:r>
        <w:rPr/>
        <w:t>member</w:t>
      </w:r>
      <w:r>
        <w:rPr>
          <w:spacing w:val="4"/>
        </w:rPr>
        <w:t> </w:t>
      </w:r>
      <w:r>
        <w:rPr/>
        <w:t>of</w:t>
      </w:r>
      <w:r>
        <w:rPr>
          <w:spacing w:val="3"/>
        </w:rPr>
        <w:t> </w:t>
      </w:r>
      <w:r>
        <w:rPr/>
        <w:t>the</w:t>
      </w:r>
      <w:r>
        <w:rPr>
          <w:spacing w:val="4"/>
        </w:rPr>
        <w:t> </w:t>
      </w:r>
      <w:r>
        <w:rPr/>
        <w:t>planning</w:t>
      </w:r>
      <w:r>
        <w:rPr>
          <w:spacing w:val="4"/>
        </w:rPr>
        <w:t> </w:t>
      </w:r>
      <w:r>
        <w:rPr/>
        <w:t>board</w:t>
      </w:r>
      <w:r>
        <w:rPr>
          <w:spacing w:val="4"/>
        </w:rPr>
        <w:t> </w:t>
      </w:r>
      <w:r>
        <w:rPr/>
        <w:t>or</w:t>
      </w:r>
      <w:r>
        <w:rPr>
          <w:spacing w:val="3"/>
        </w:rPr>
        <w:t> </w:t>
      </w:r>
      <w:r>
        <w:rPr/>
        <w:t>zoning</w:t>
      </w:r>
      <w:r>
        <w:rPr>
          <w:spacing w:val="4"/>
        </w:rPr>
        <w:t> </w:t>
      </w:r>
      <w:r>
        <w:rPr/>
        <w:t>board</w:t>
      </w:r>
      <w:r>
        <w:rPr>
          <w:spacing w:val="4"/>
        </w:rPr>
        <w:t> </w:t>
      </w:r>
      <w:r>
        <w:rPr/>
        <w:t>of</w:t>
      </w:r>
      <w:r>
        <w:rPr>
          <w:spacing w:val="3"/>
        </w:rPr>
        <w:t> </w:t>
      </w:r>
      <w:r>
        <w:rPr/>
        <w:t>adjustment</w:t>
      </w:r>
      <w:r>
        <w:rPr>
          <w:spacing w:val="4"/>
        </w:rPr>
        <w:t> </w:t>
      </w:r>
      <w:r>
        <w:rPr/>
        <w:t>shall</w:t>
      </w:r>
      <w:r>
        <w:rPr>
          <w:spacing w:val="4"/>
        </w:rPr>
        <w:t> </w:t>
      </w:r>
      <w:r>
        <w:rPr/>
        <w:t>act</w:t>
      </w:r>
      <w:r>
        <w:rPr>
          <w:spacing w:val="4"/>
        </w:rPr>
        <w:t> </w:t>
      </w:r>
      <w:r>
        <w:rPr/>
        <w:t>on</w:t>
      </w:r>
      <w:r>
        <w:rPr>
          <w:spacing w:val="3"/>
        </w:rPr>
        <w:t> </w:t>
      </w:r>
      <w:r>
        <w:rPr/>
        <w:t>any</w:t>
      </w:r>
      <w:r>
        <w:rPr>
          <w:spacing w:val="4"/>
        </w:rPr>
        <w:t> </w:t>
      </w:r>
      <w:r>
        <w:rPr/>
        <w:t>manner</w:t>
      </w:r>
      <w:r>
        <w:rPr>
          <w:spacing w:val="4"/>
        </w:rPr>
        <w:t> </w:t>
      </w:r>
      <w:r>
        <w:rPr/>
        <w:t>in</w:t>
      </w:r>
      <w:r>
        <w:rPr>
          <w:spacing w:val="4"/>
        </w:rPr>
        <w:t> </w:t>
      </w:r>
      <w:r>
        <w:rPr/>
        <w:t>which</w:t>
      </w:r>
      <w:r>
        <w:rPr>
          <w:spacing w:val="4"/>
        </w:rPr>
        <w:t> </w:t>
      </w:r>
      <w:r>
        <w:rPr/>
        <w:t>he</w:t>
      </w:r>
      <w:r>
        <w:rPr>
          <w:spacing w:val="4"/>
        </w:rPr>
        <w:t> </w:t>
      </w:r>
      <w:r>
        <w:rPr>
          <w:spacing w:val="-5"/>
        </w:rPr>
        <w:t>has</w:t>
      </w:r>
    </w:p>
    <w:p>
      <w:pPr>
        <w:pStyle w:val="BodyText"/>
        <w:spacing w:after="0"/>
        <w:sectPr>
          <w:headerReference w:type="default" r:id="rId365"/>
          <w:footerReference w:type="default" r:id="rId366"/>
          <w:pgSz w:w="12240" w:h="15840"/>
          <w:pgMar w:header="631" w:footer="609" w:top="1140" w:bottom="800" w:left="1080" w:right="1080"/>
        </w:sectPr>
      </w:pPr>
    </w:p>
    <w:p>
      <w:pPr>
        <w:pStyle w:val="BodyText"/>
        <w:spacing w:before="37"/>
      </w:pPr>
    </w:p>
    <w:p>
      <w:pPr>
        <w:pStyle w:val="BodyText"/>
        <w:spacing w:line="247" w:lineRule="auto" w:before="0"/>
        <w:ind w:left="360" w:right="353"/>
        <w:jc w:val="both"/>
      </w:pPr>
      <w:bookmarkStart w:name="§ 14-5.11 Oaths." w:id="684"/>
      <w:bookmarkEnd w:id="684"/>
      <w:r>
        <w:rPr/>
      </w:r>
      <w:r>
        <w:rPr/>
        <w:t>either directly or</w:t>
      </w:r>
      <w:r>
        <w:rPr>
          <w:spacing w:val="-1"/>
        </w:rPr>
        <w:t> </w:t>
      </w:r>
      <w:r>
        <w:rPr/>
        <w:t>indirectly any</w:t>
      </w:r>
      <w:r>
        <w:rPr>
          <w:spacing w:val="-1"/>
        </w:rPr>
        <w:t> </w:t>
      </w:r>
      <w:r>
        <w:rPr/>
        <w:t>personal</w:t>
      </w:r>
      <w:r>
        <w:rPr>
          <w:spacing w:val="-1"/>
        </w:rPr>
        <w:t> </w:t>
      </w:r>
      <w:r>
        <w:rPr/>
        <w:t>or</w:t>
      </w:r>
      <w:r>
        <w:rPr>
          <w:spacing w:val="-1"/>
        </w:rPr>
        <w:t> </w:t>
      </w:r>
      <w:r>
        <w:rPr/>
        <w:t>financial interest. Whenever any</w:t>
      </w:r>
      <w:r>
        <w:rPr>
          <w:spacing w:val="-1"/>
        </w:rPr>
        <w:t> </w:t>
      </w:r>
      <w:r>
        <w:rPr/>
        <w:t>such</w:t>
      </w:r>
      <w:r>
        <w:rPr>
          <w:spacing w:val="-1"/>
        </w:rPr>
        <w:t> </w:t>
      </w:r>
      <w:r>
        <w:rPr/>
        <w:t>member shall</w:t>
      </w:r>
      <w:r>
        <w:rPr>
          <w:spacing w:val="-1"/>
        </w:rPr>
        <w:t> </w:t>
      </w:r>
      <w:r>
        <w:rPr/>
        <w:t>disqualify himself</w:t>
      </w:r>
      <w:r>
        <w:rPr>
          <w:spacing w:val="-6"/>
        </w:rPr>
        <w:t> </w:t>
      </w:r>
      <w:r>
        <w:rPr/>
        <w:t>from</w:t>
      </w:r>
      <w:r>
        <w:rPr>
          <w:spacing w:val="-6"/>
        </w:rPr>
        <w:t> </w:t>
      </w:r>
      <w:r>
        <w:rPr/>
        <w:t>acting</w:t>
      </w:r>
      <w:r>
        <w:rPr>
          <w:spacing w:val="-6"/>
        </w:rPr>
        <w:t> </w:t>
      </w:r>
      <w:r>
        <w:rPr/>
        <w:t>on</w:t>
      </w:r>
      <w:r>
        <w:rPr>
          <w:spacing w:val="-6"/>
        </w:rPr>
        <w:t> </w:t>
      </w:r>
      <w:r>
        <w:rPr/>
        <w:t>a</w:t>
      </w:r>
      <w:r>
        <w:rPr>
          <w:spacing w:val="-6"/>
        </w:rPr>
        <w:t> </w:t>
      </w:r>
      <w:r>
        <w:rPr/>
        <w:t>particular</w:t>
      </w:r>
      <w:r>
        <w:rPr>
          <w:spacing w:val="-5"/>
        </w:rPr>
        <w:t> </w:t>
      </w:r>
      <w:r>
        <w:rPr/>
        <w:t>matter,</w:t>
      </w:r>
      <w:r>
        <w:rPr>
          <w:spacing w:val="-6"/>
        </w:rPr>
        <w:t> </w:t>
      </w:r>
      <w:r>
        <w:rPr/>
        <w:t>he</w:t>
      </w:r>
      <w:r>
        <w:rPr>
          <w:spacing w:val="-6"/>
        </w:rPr>
        <w:t> </w:t>
      </w:r>
      <w:r>
        <w:rPr/>
        <w:t>shall</w:t>
      </w:r>
      <w:r>
        <w:rPr>
          <w:spacing w:val="-6"/>
        </w:rPr>
        <w:t> </w:t>
      </w:r>
      <w:r>
        <w:rPr/>
        <w:t>not</w:t>
      </w:r>
      <w:r>
        <w:rPr>
          <w:spacing w:val="-6"/>
        </w:rPr>
        <w:t> </w:t>
      </w:r>
      <w:r>
        <w:rPr/>
        <w:t>continue</w:t>
      </w:r>
      <w:r>
        <w:rPr>
          <w:spacing w:val="-6"/>
        </w:rPr>
        <w:t> </w:t>
      </w:r>
      <w:r>
        <w:rPr/>
        <w:t>to</w:t>
      </w:r>
      <w:r>
        <w:rPr>
          <w:spacing w:val="-6"/>
        </w:rPr>
        <w:t> </w:t>
      </w:r>
      <w:r>
        <w:rPr/>
        <w:t>sit</w:t>
      </w:r>
      <w:r>
        <w:rPr>
          <w:spacing w:val="-6"/>
        </w:rPr>
        <w:t> </w:t>
      </w:r>
      <w:r>
        <w:rPr/>
        <w:t>with</w:t>
      </w:r>
      <w:r>
        <w:rPr>
          <w:spacing w:val="-6"/>
        </w:rPr>
        <w:t> </w:t>
      </w:r>
      <w:r>
        <w:rPr/>
        <w:t>the</w:t>
      </w:r>
      <w:r>
        <w:rPr>
          <w:spacing w:val="-6"/>
        </w:rPr>
        <w:t> </w:t>
      </w:r>
      <w:r>
        <w:rPr/>
        <w:t>board</w:t>
      </w:r>
      <w:r>
        <w:rPr>
          <w:spacing w:val="-6"/>
        </w:rPr>
        <w:t> </w:t>
      </w:r>
      <w:r>
        <w:rPr/>
        <w:t>on</w:t>
      </w:r>
      <w:r>
        <w:rPr>
          <w:spacing w:val="-6"/>
        </w:rPr>
        <w:t> </w:t>
      </w:r>
      <w:r>
        <w:rPr/>
        <w:t>the</w:t>
      </w:r>
      <w:r>
        <w:rPr>
          <w:spacing w:val="-6"/>
        </w:rPr>
        <w:t> </w:t>
      </w:r>
      <w:r>
        <w:rPr/>
        <w:t>hearing</w:t>
      </w:r>
      <w:r>
        <w:rPr>
          <w:spacing w:val="-6"/>
        </w:rPr>
        <w:t> </w:t>
      </w:r>
      <w:r>
        <w:rPr/>
        <w:t>of</w:t>
      </w:r>
      <w:r>
        <w:rPr>
          <w:spacing w:val="-6"/>
        </w:rPr>
        <w:t> </w:t>
      </w:r>
      <w:r>
        <w:rPr/>
        <w:t>such matter nor may he participate in any discussion or decision relating thereto.</w:t>
      </w:r>
    </w:p>
    <w:p>
      <w:pPr>
        <w:pStyle w:val="BodyText"/>
        <w:spacing w:before="19"/>
      </w:pPr>
    </w:p>
    <w:p>
      <w:pPr>
        <w:pStyle w:val="Heading4"/>
        <w:jc w:val="both"/>
      </w:pPr>
      <w:bookmarkStart w:name="§ 14-5.5 Meetings." w:id="685"/>
      <w:bookmarkEnd w:id="685"/>
      <w:r>
        <w:rPr>
          <w:b w:val="0"/>
        </w:rPr>
      </w:r>
      <w:r>
        <w:rPr/>
        <w:t>§ 14-5.5.</w:t>
      </w:r>
      <w:r>
        <w:rPr>
          <w:spacing w:val="65"/>
        </w:rPr>
        <w:t> </w:t>
      </w:r>
      <w:r>
        <w:rPr>
          <w:spacing w:val="-2"/>
        </w:rPr>
        <w:t>Meetings.</w:t>
      </w:r>
    </w:p>
    <w:p>
      <w:pPr>
        <w:pStyle w:val="ListParagraph"/>
        <w:numPr>
          <w:ilvl w:val="0"/>
          <w:numId w:val="157"/>
        </w:numPr>
        <w:tabs>
          <w:tab w:pos="840" w:val="left" w:leader="none"/>
        </w:tabs>
        <w:spacing w:line="247" w:lineRule="auto" w:before="187" w:after="0"/>
        <w:ind w:left="840" w:right="353" w:hanging="480"/>
        <w:jc w:val="both"/>
        <w:rPr>
          <w:sz w:val="22"/>
        </w:rPr>
      </w:pPr>
      <w:r>
        <w:rPr>
          <w:sz w:val="22"/>
        </w:rPr>
        <w:t>Regular meetings of the planning board and zoning board of adjustment shall be scheduled no less than once a month and any meeting so scheduled shall be held as scheduled unless canceled for lack of</w:t>
      </w:r>
      <w:r>
        <w:rPr>
          <w:spacing w:val="-3"/>
          <w:sz w:val="22"/>
        </w:rPr>
        <w:t> </w:t>
      </w:r>
      <w:r>
        <w:rPr>
          <w:sz w:val="22"/>
        </w:rPr>
        <w:t>applications</w:t>
      </w:r>
      <w:r>
        <w:rPr>
          <w:spacing w:val="-2"/>
          <w:sz w:val="22"/>
        </w:rPr>
        <w:t> </w:t>
      </w:r>
      <w:r>
        <w:rPr>
          <w:sz w:val="22"/>
        </w:rPr>
        <w:t>for</w:t>
      </w:r>
      <w:r>
        <w:rPr>
          <w:spacing w:val="-3"/>
          <w:sz w:val="22"/>
        </w:rPr>
        <w:t> </w:t>
      </w:r>
      <w:r>
        <w:rPr>
          <w:sz w:val="22"/>
        </w:rPr>
        <w:t>development</w:t>
      </w:r>
      <w:r>
        <w:rPr>
          <w:spacing w:val="-2"/>
          <w:sz w:val="22"/>
        </w:rPr>
        <w:t> </w:t>
      </w:r>
      <w:r>
        <w:rPr>
          <w:sz w:val="22"/>
        </w:rPr>
        <w:t>to</w:t>
      </w:r>
      <w:r>
        <w:rPr>
          <w:spacing w:val="-3"/>
          <w:sz w:val="22"/>
        </w:rPr>
        <w:t> </w:t>
      </w:r>
      <w:r>
        <w:rPr>
          <w:sz w:val="22"/>
        </w:rPr>
        <w:t>process.</w:t>
      </w:r>
      <w:r>
        <w:rPr>
          <w:spacing w:val="-2"/>
          <w:sz w:val="22"/>
        </w:rPr>
        <w:t> </w:t>
      </w:r>
      <w:r>
        <w:rPr>
          <w:sz w:val="22"/>
        </w:rPr>
        <w:t>Further,</w:t>
      </w:r>
      <w:r>
        <w:rPr>
          <w:spacing w:val="-2"/>
          <w:sz w:val="22"/>
        </w:rPr>
        <w:t> </w:t>
      </w:r>
      <w:r>
        <w:rPr>
          <w:sz w:val="22"/>
        </w:rPr>
        <w:t>all</w:t>
      </w:r>
      <w:r>
        <w:rPr>
          <w:spacing w:val="-3"/>
          <w:sz w:val="22"/>
        </w:rPr>
        <w:t> </w:t>
      </w:r>
      <w:r>
        <w:rPr>
          <w:sz w:val="22"/>
        </w:rPr>
        <w:t>meetings</w:t>
      </w:r>
      <w:r>
        <w:rPr>
          <w:spacing w:val="-2"/>
          <w:sz w:val="22"/>
        </w:rPr>
        <w:t> </w:t>
      </w:r>
      <w:r>
        <w:rPr>
          <w:sz w:val="22"/>
        </w:rPr>
        <w:t>shall</w:t>
      </w:r>
      <w:r>
        <w:rPr>
          <w:spacing w:val="-2"/>
          <w:sz w:val="22"/>
        </w:rPr>
        <w:t> </w:t>
      </w:r>
      <w:r>
        <w:rPr>
          <w:sz w:val="22"/>
        </w:rPr>
        <w:t>conform</w:t>
      </w:r>
      <w:r>
        <w:rPr>
          <w:spacing w:val="-3"/>
          <w:sz w:val="22"/>
        </w:rPr>
        <w:t> </w:t>
      </w:r>
      <w:r>
        <w:rPr>
          <w:sz w:val="22"/>
        </w:rPr>
        <w:t>with</w:t>
      </w:r>
      <w:r>
        <w:rPr>
          <w:spacing w:val="-2"/>
          <w:sz w:val="22"/>
        </w:rPr>
        <w:t> </w:t>
      </w:r>
      <w:r>
        <w:rPr>
          <w:sz w:val="22"/>
        </w:rPr>
        <w:t>the</w:t>
      </w:r>
      <w:r>
        <w:rPr>
          <w:spacing w:val="-3"/>
          <w:sz w:val="22"/>
        </w:rPr>
        <w:t> </w:t>
      </w:r>
      <w:r>
        <w:rPr>
          <w:sz w:val="22"/>
        </w:rPr>
        <w:t>Open</w:t>
      </w:r>
      <w:r>
        <w:rPr>
          <w:spacing w:val="-3"/>
          <w:sz w:val="22"/>
        </w:rPr>
        <w:t> </w:t>
      </w:r>
      <w:r>
        <w:rPr>
          <w:sz w:val="22"/>
        </w:rPr>
        <w:t>Public Meeting Act of the State of New Jersey, N.J.S.A. 10:4-6 et seq.</w:t>
      </w:r>
    </w:p>
    <w:p>
      <w:pPr>
        <w:pStyle w:val="ListParagraph"/>
        <w:numPr>
          <w:ilvl w:val="0"/>
          <w:numId w:val="157"/>
        </w:numPr>
        <w:tabs>
          <w:tab w:pos="840" w:val="left" w:leader="none"/>
        </w:tabs>
        <w:spacing w:line="247" w:lineRule="auto" w:before="178" w:after="0"/>
        <w:ind w:left="840" w:right="357" w:hanging="480"/>
        <w:jc w:val="both"/>
        <w:rPr>
          <w:sz w:val="22"/>
        </w:rPr>
      </w:pPr>
      <w:r>
        <w:rPr>
          <w:sz w:val="22"/>
        </w:rPr>
        <w:t>Special meetings may be provided for at the call of the chairman or on the request of any two board members</w:t>
      </w:r>
      <w:r>
        <w:rPr>
          <w:spacing w:val="-12"/>
          <w:sz w:val="22"/>
        </w:rPr>
        <w:t> </w:t>
      </w:r>
      <w:r>
        <w:rPr>
          <w:sz w:val="22"/>
        </w:rPr>
        <w:t>which</w:t>
      </w:r>
      <w:r>
        <w:rPr>
          <w:spacing w:val="-12"/>
          <w:sz w:val="22"/>
        </w:rPr>
        <w:t> </w:t>
      </w:r>
      <w:r>
        <w:rPr>
          <w:sz w:val="22"/>
        </w:rPr>
        <w:t>shall</w:t>
      </w:r>
      <w:r>
        <w:rPr>
          <w:spacing w:val="-12"/>
          <w:sz w:val="22"/>
        </w:rPr>
        <w:t> </w:t>
      </w:r>
      <w:r>
        <w:rPr>
          <w:sz w:val="22"/>
        </w:rPr>
        <w:t>be</w:t>
      </w:r>
      <w:r>
        <w:rPr>
          <w:spacing w:val="-13"/>
          <w:sz w:val="22"/>
        </w:rPr>
        <w:t> </w:t>
      </w:r>
      <w:r>
        <w:rPr>
          <w:sz w:val="22"/>
        </w:rPr>
        <w:t>held</w:t>
      </w:r>
      <w:r>
        <w:rPr>
          <w:spacing w:val="-12"/>
          <w:sz w:val="22"/>
        </w:rPr>
        <w:t> </w:t>
      </w:r>
      <w:r>
        <w:rPr>
          <w:sz w:val="22"/>
        </w:rPr>
        <w:t>on</w:t>
      </w:r>
      <w:r>
        <w:rPr>
          <w:spacing w:val="-13"/>
          <w:sz w:val="22"/>
        </w:rPr>
        <w:t> </w:t>
      </w:r>
      <w:r>
        <w:rPr>
          <w:sz w:val="22"/>
        </w:rPr>
        <w:t>notice</w:t>
      </w:r>
      <w:r>
        <w:rPr>
          <w:spacing w:val="-12"/>
          <w:sz w:val="22"/>
        </w:rPr>
        <w:t> </w:t>
      </w:r>
      <w:r>
        <w:rPr>
          <w:sz w:val="22"/>
        </w:rPr>
        <w:t>to</w:t>
      </w:r>
      <w:r>
        <w:rPr>
          <w:spacing w:val="-12"/>
          <w:sz w:val="22"/>
        </w:rPr>
        <w:t> </w:t>
      </w:r>
      <w:r>
        <w:rPr>
          <w:sz w:val="22"/>
        </w:rPr>
        <w:t>its</w:t>
      </w:r>
      <w:r>
        <w:rPr>
          <w:spacing w:val="-12"/>
          <w:sz w:val="22"/>
        </w:rPr>
        <w:t> </w:t>
      </w:r>
      <w:r>
        <w:rPr>
          <w:sz w:val="22"/>
        </w:rPr>
        <w:t>members</w:t>
      </w:r>
      <w:r>
        <w:rPr>
          <w:spacing w:val="-12"/>
          <w:sz w:val="22"/>
        </w:rPr>
        <w:t> </w:t>
      </w:r>
      <w:r>
        <w:rPr>
          <w:sz w:val="22"/>
        </w:rPr>
        <w:t>and</w:t>
      </w:r>
      <w:r>
        <w:rPr>
          <w:spacing w:val="-12"/>
          <w:sz w:val="22"/>
        </w:rPr>
        <w:t> </w:t>
      </w:r>
      <w:r>
        <w:rPr>
          <w:sz w:val="22"/>
        </w:rPr>
        <w:t>the</w:t>
      </w:r>
      <w:r>
        <w:rPr>
          <w:spacing w:val="-12"/>
          <w:sz w:val="22"/>
        </w:rPr>
        <w:t> </w:t>
      </w:r>
      <w:r>
        <w:rPr>
          <w:sz w:val="22"/>
        </w:rPr>
        <w:t>public</w:t>
      </w:r>
      <w:r>
        <w:rPr>
          <w:spacing w:val="-12"/>
          <w:sz w:val="22"/>
        </w:rPr>
        <w:t> </w:t>
      </w:r>
      <w:r>
        <w:rPr>
          <w:sz w:val="22"/>
        </w:rPr>
        <w:t>in</w:t>
      </w:r>
      <w:r>
        <w:rPr>
          <w:spacing w:val="-12"/>
          <w:sz w:val="22"/>
        </w:rPr>
        <w:t> </w:t>
      </w:r>
      <w:r>
        <w:rPr>
          <w:sz w:val="22"/>
        </w:rPr>
        <w:t>accordance</w:t>
      </w:r>
      <w:r>
        <w:rPr>
          <w:spacing w:val="-12"/>
          <w:sz w:val="22"/>
        </w:rPr>
        <w:t> </w:t>
      </w:r>
      <w:r>
        <w:rPr>
          <w:sz w:val="22"/>
        </w:rPr>
        <w:t>with</w:t>
      </w:r>
      <w:r>
        <w:rPr>
          <w:spacing w:val="-12"/>
          <w:sz w:val="22"/>
        </w:rPr>
        <w:t> </w:t>
      </w:r>
      <w:r>
        <w:rPr>
          <w:sz w:val="22"/>
        </w:rPr>
        <w:t>all</w:t>
      </w:r>
      <w:r>
        <w:rPr>
          <w:spacing w:val="-12"/>
          <w:sz w:val="22"/>
        </w:rPr>
        <w:t> </w:t>
      </w:r>
      <w:r>
        <w:rPr>
          <w:sz w:val="22"/>
        </w:rPr>
        <w:t>applicable legal requirements.</w:t>
      </w:r>
    </w:p>
    <w:p>
      <w:pPr>
        <w:pStyle w:val="ListParagraph"/>
        <w:numPr>
          <w:ilvl w:val="0"/>
          <w:numId w:val="157"/>
        </w:numPr>
        <w:tabs>
          <w:tab w:pos="839" w:val="left" w:leader="none"/>
        </w:tabs>
        <w:spacing w:line="240" w:lineRule="auto" w:before="178" w:after="0"/>
        <w:ind w:left="839" w:right="0" w:hanging="479"/>
        <w:jc w:val="left"/>
        <w:rPr>
          <w:sz w:val="22"/>
        </w:rPr>
      </w:pPr>
      <w:r>
        <w:rPr>
          <w:sz w:val="22"/>
        </w:rPr>
        <w:t>No</w:t>
      </w:r>
      <w:r>
        <w:rPr>
          <w:spacing w:val="-2"/>
          <w:sz w:val="22"/>
        </w:rPr>
        <w:t> </w:t>
      </w:r>
      <w:r>
        <w:rPr>
          <w:sz w:val="22"/>
        </w:rPr>
        <w:t>action</w:t>
      </w:r>
      <w:r>
        <w:rPr>
          <w:spacing w:val="-1"/>
          <w:sz w:val="22"/>
        </w:rPr>
        <w:t> </w:t>
      </w:r>
      <w:r>
        <w:rPr>
          <w:sz w:val="22"/>
        </w:rPr>
        <w:t>shall</w:t>
      </w:r>
      <w:r>
        <w:rPr>
          <w:spacing w:val="-3"/>
          <w:sz w:val="22"/>
        </w:rPr>
        <w:t> </w:t>
      </w:r>
      <w:r>
        <w:rPr>
          <w:sz w:val="22"/>
        </w:rPr>
        <w:t>be</w:t>
      </w:r>
      <w:r>
        <w:rPr>
          <w:spacing w:val="-2"/>
          <w:sz w:val="22"/>
        </w:rPr>
        <w:t> </w:t>
      </w:r>
      <w:r>
        <w:rPr>
          <w:sz w:val="22"/>
        </w:rPr>
        <w:t>taken at</w:t>
      </w:r>
      <w:r>
        <w:rPr>
          <w:spacing w:val="-2"/>
          <w:sz w:val="22"/>
        </w:rPr>
        <w:t> </w:t>
      </w:r>
      <w:r>
        <w:rPr>
          <w:sz w:val="22"/>
        </w:rPr>
        <w:t>any</w:t>
      </w:r>
      <w:r>
        <w:rPr>
          <w:spacing w:val="-1"/>
          <w:sz w:val="22"/>
        </w:rPr>
        <w:t> </w:t>
      </w:r>
      <w:r>
        <w:rPr>
          <w:sz w:val="22"/>
        </w:rPr>
        <w:t>meeting</w:t>
      </w:r>
      <w:r>
        <w:rPr>
          <w:spacing w:val="-2"/>
          <w:sz w:val="22"/>
        </w:rPr>
        <w:t> </w:t>
      </w:r>
      <w:r>
        <w:rPr>
          <w:sz w:val="22"/>
        </w:rPr>
        <w:t>without a</w:t>
      </w:r>
      <w:r>
        <w:rPr>
          <w:spacing w:val="-3"/>
          <w:sz w:val="22"/>
        </w:rPr>
        <w:t> </w:t>
      </w:r>
      <w:r>
        <w:rPr>
          <w:sz w:val="22"/>
        </w:rPr>
        <w:t>quorum</w:t>
      </w:r>
      <w:r>
        <w:rPr>
          <w:spacing w:val="-2"/>
          <w:sz w:val="22"/>
        </w:rPr>
        <w:t> </w:t>
      </w:r>
      <w:r>
        <w:rPr>
          <w:sz w:val="22"/>
        </w:rPr>
        <w:t>being</w:t>
      </w:r>
      <w:r>
        <w:rPr>
          <w:spacing w:val="-1"/>
          <w:sz w:val="22"/>
        </w:rPr>
        <w:t> </w:t>
      </w:r>
      <w:r>
        <w:rPr>
          <w:spacing w:val="-2"/>
          <w:sz w:val="22"/>
        </w:rPr>
        <w:t>present.</w:t>
      </w:r>
    </w:p>
    <w:p>
      <w:pPr>
        <w:pStyle w:val="ListParagraph"/>
        <w:numPr>
          <w:ilvl w:val="0"/>
          <w:numId w:val="157"/>
        </w:numPr>
        <w:tabs>
          <w:tab w:pos="840" w:val="left" w:leader="none"/>
        </w:tabs>
        <w:spacing w:line="247" w:lineRule="auto" w:before="187" w:after="0"/>
        <w:ind w:left="840" w:right="356" w:hanging="480"/>
        <w:jc w:val="both"/>
        <w:rPr>
          <w:sz w:val="22"/>
        </w:rPr>
      </w:pPr>
      <w:r>
        <w:rPr>
          <w:sz w:val="22"/>
        </w:rPr>
        <w:t>All regular meetings and all special meetings shall be open to the public except as authorized as by the provisions of the Open Public Meeting Act, N.J.S.A. 10:4-6 et seq.</w:t>
      </w:r>
    </w:p>
    <w:p>
      <w:pPr>
        <w:pStyle w:val="BodyText"/>
        <w:spacing w:before="20"/>
      </w:pPr>
    </w:p>
    <w:p>
      <w:pPr>
        <w:pStyle w:val="Heading4"/>
      </w:pPr>
      <w:bookmarkStart w:name="§ 14-5.6 Minutes." w:id="686"/>
      <w:bookmarkEnd w:id="686"/>
      <w:r>
        <w:rPr>
          <w:b w:val="0"/>
        </w:rPr>
      </w:r>
      <w:r>
        <w:rPr/>
        <w:t>§ 14-5.6.</w:t>
      </w:r>
      <w:r>
        <w:rPr>
          <w:spacing w:val="65"/>
        </w:rPr>
        <w:t> </w:t>
      </w:r>
      <w:r>
        <w:rPr>
          <w:spacing w:val="-2"/>
        </w:rPr>
        <w:t>Minutes.</w:t>
      </w:r>
    </w:p>
    <w:p>
      <w:pPr>
        <w:pStyle w:val="BodyText"/>
        <w:spacing w:line="247" w:lineRule="auto"/>
        <w:ind w:left="360" w:right="354"/>
        <w:jc w:val="both"/>
      </w:pPr>
      <w:r>
        <w:rPr/>
        <w:t>Minutes of every regular or special meeting of the planning board and zoning board of adjustment shall</w:t>
      </w:r>
      <w:r>
        <w:rPr>
          <w:spacing w:val="80"/>
        </w:rPr>
        <w:t> </w:t>
      </w:r>
      <w:r>
        <w:rPr/>
        <w:t>be</w:t>
      </w:r>
      <w:r>
        <w:rPr>
          <w:spacing w:val="-1"/>
        </w:rPr>
        <w:t> </w:t>
      </w:r>
      <w:r>
        <w:rPr/>
        <w:t>kept</w:t>
      </w:r>
      <w:r>
        <w:rPr>
          <w:spacing w:val="-1"/>
        </w:rPr>
        <w:t> </w:t>
      </w:r>
      <w:r>
        <w:rPr/>
        <w:t>and</w:t>
      </w:r>
      <w:r>
        <w:rPr>
          <w:spacing w:val="-1"/>
        </w:rPr>
        <w:t> </w:t>
      </w:r>
      <w:r>
        <w:rPr/>
        <w:t>shall</w:t>
      </w:r>
      <w:r>
        <w:rPr>
          <w:spacing w:val="-1"/>
        </w:rPr>
        <w:t> </w:t>
      </w:r>
      <w:r>
        <w:rPr/>
        <w:t>include</w:t>
      </w:r>
      <w:r>
        <w:rPr>
          <w:spacing w:val="-1"/>
        </w:rPr>
        <w:t> </w:t>
      </w:r>
      <w:r>
        <w:rPr/>
        <w:t>the</w:t>
      </w:r>
      <w:r>
        <w:rPr>
          <w:spacing w:val="-1"/>
        </w:rPr>
        <w:t> </w:t>
      </w:r>
      <w:r>
        <w:rPr/>
        <w:t>names</w:t>
      </w:r>
      <w:r>
        <w:rPr>
          <w:spacing w:val="-1"/>
        </w:rPr>
        <w:t> </w:t>
      </w:r>
      <w:r>
        <w:rPr/>
        <w:t>of</w:t>
      </w:r>
      <w:r>
        <w:rPr>
          <w:spacing w:val="-1"/>
        </w:rPr>
        <w:t> </w:t>
      </w:r>
      <w:r>
        <w:rPr/>
        <w:t>the</w:t>
      </w:r>
      <w:r>
        <w:rPr>
          <w:spacing w:val="-1"/>
        </w:rPr>
        <w:t> </w:t>
      </w:r>
      <w:r>
        <w:rPr/>
        <w:t>persons</w:t>
      </w:r>
      <w:r>
        <w:rPr>
          <w:spacing w:val="-1"/>
        </w:rPr>
        <w:t> </w:t>
      </w:r>
      <w:r>
        <w:rPr/>
        <w:t>appearing and</w:t>
      </w:r>
      <w:r>
        <w:rPr>
          <w:spacing w:val="-1"/>
        </w:rPr>
        <w:t> </w:t>
      </w:r>
      <w:r>
        <w:rPr/>
        <w:t>addressing the</w:t>
      </w:r>
      <w:r>
        <w:rPr>
          <w:spacing w:val="-1"/>
        </w:rPr>
        <w:t> </w:t>
      </w:r>
      <w:r>
        <w:rPr/>
        <w:t>boards</w:t>
      </w:r>
      <w:r>
        <w:rPr>
          <w:spacing w:val="-1"/>
        </w:rPr>
        <w:t> </w:t>
      </w:r>
      <w:r>
        <w:rPr/>
        <w:t>and</w:t>
      </w:r>
      <w:r>
        <w:rPr>
          <w:spacing w:val="-1"/>
        </w:rPr>
        <w:t> </w:t>
      </w:r>
      <w:r>
        <w:rPr/>
        <w:t>of</w:t>
      </w:r>
      <w:r>
        <w:rPr>
          <w:spacing w:val="-1"/>
        </w:rPr>
        <w:t> </w:t>
      </w:r>
      <w:r>
        <w:rPr/>
        <w:t>the</w:t>
      </w:r>
      <w:r>
        <w:rPr>
          <w:spacing w:val="-1"/>
        </w:rPr>
        <w:t> </w:t>
      </w:r>
      <w:r>
        <w:rPr/>
        <w:t>persons appearing</w:t>
      </w:r>
      <w:r>
        <w:rPr>
          <w:spacing w:val="-4"/>
        </w:rPr>
        <w:t> </w:t>
      </w:r>
      <w:r>
        <w:rPr/>
        <w:t>by</w:t>
      </w:r>
      <w:r>
        <w:rPr>
          <w:spacing w:val="-2"/>
        </w:rPr>
        <w:t> </w:t>
      </w:r>
      <w:r>
        <w:rPr/>
        <w:t>attorney,</w:t>
      </w:r>
      <w:r>
        <w:rPr>
          <w:spacing w:val="-2"/>
        </w:rPr>
        <w:t> </w:t>
      </w:r>
      <w:r>
        <w:rPr/>
        <w:t>the</w:t>
      </w:r>
      <w:r>
        <w:rPr>
          <w:spacing w:val="-2"/>
        </w:rPr>
        <w:t> </w:t>
      </w:r>
      <w:r>
        <w:rPr/>
        <w:t>action</w:t>
      </w:r>
      <w:r>
        <w:rPr>
          <w:spacing w:val="-2"/>
        </w:rPr>
        <w:t> </w:t>
      </w:r>
      <w:r>
        <w:rPr/>
        <w:t>taken</w:t>
      </w:r>
      <w:r>
        <w:rPr>
          <w:spacing w:val="-2"/>
        </w:rPr>
        <w:t> </w:t>
      </w:r>
      <w:r>
        <w:rPr/>
        <w:t>by</w:t>
      </w:r>
      <w:r>
        <w:rPr>
          <w:spacing w:val="-2"/>
        </w:rPr>
        <w:t> </w:t>
      </w:r>
      <w:r>
        <w:rPr/>
        <w:t>the</w:t>
      </w:r>
      <w:r>
        <w:rPr>
          <w:spacing w:val="-2"/>
        </w:rPr>
        <w:t> </w:t>
      </w:r>
      <w:r>
        <w:rPr/>
        <w:t>board,</w:t>
      </w:r>
      <w:r>
        <w:rPr>
          <w:spacing w:val="-1"/>
        </w:rPr>
        <w:t> </w:t>
      </w:r>
      <w:r>
        <w:rPr/>
        <w:t>the</w:t>
      </w:r>
      <w:r>
        <w:rPr>
          <w:spacing w:val="-2"/>
        </w:rPr>
        <w:t> </w:t>
      </w:r>
      <w:r>
        <w:rPr/>
        <w:t>findings,</w:t>
      </w:r>
      <w:r>
        <w:rPr>
          <w:spacing w:val="-2"/>
        </w:rPr>
        <w:t> </w:t>
      </w:r>
      <w:r>
        <w:rPr/>
        <w:t>if</w:t>
      </w:r>
      <w:r>
        <w:rPr>
          <w:spacing w:val="-2"/>
        </w:rPr>
        <w:t> </w:t>
      </w:r>
      <w:r>
        <w:rPr/>
        <w:t>any,</w:t>
      </w:r>
      <w:r>
        <w:rPr>
          <w:spacing w:val="-2"/>
        </w:rPr>
        <w:t> </w:t>
      </w:r>
      <w:r>
        <w:rPr/>
        <w:t>made</w:t>
      </w:r>
      <w:r>
        <w:rPr>
          <w:spacing w:val="-2"/>
        </w:rPr>
        <w:t> </w:t>
      </w:r>
      <w:r>
        <w:rPr/>
        <w:t>by</w:t>
      </w:r>
      <w:r>
        <w:rPr>
          <w:spacing w:val="-2"/>
        </w:rPr>
        <w:t> </w:t>
      </w:r>
      <w:r>
        <w:rPr/>
        <w:t>it</w:t>
      </w:r>
      <w:r>
        <w:rPr>
          <w:spacing w:val="-2"/>
        </w:rPr>
        <w:t> </w:t>
      </w:r>
      <w:r>
        <w:rPr/>
        <w:t>and</w:t>
      </w:r>
      <w:r>
        <w:rPr>
          <w:spacing w:val="-2"/>
        </w:rPr>
        <w:t> </w:t>
      </w:r>
      <w:r>
        <w:rPr/>
        <w:t>reasons</w:t>
      </w:r>
      <w:r>
        <w:rPr>
          <w:spacing w:val="-1"/>
        </w:rPr>
        <w:t> </w:t>
      </w:r>
      <w:r>
        <w:rPr>
          <w:spacing w:val="-2"/>
        </w:rPr>
        <w:t>therefore.</w:t>
      </w:r>
    </w:p>
    <w:p>
      <w:pPr>
        <w:pStyle w:val="BodyText"/>
        <w:spacing w:before="18"/>
      </w:pPr>
    </w:p>
    <w:p>
      <w:pPr>
        <w:pStyle w:val="Heading4"/>
        <w:spacing w:before="1"/>
      </w:pPr>
      <w:bookmarkStart w:name="§ 14-5.7 Transcripts." w:id="687"/>
      <w:bookmarkEnd w:id="687"/>
      <w:r>
        <w:rPr>
          <w:b w:val="0"/>
        </w:rPr>
      </w:r>
      <w:r>
        <w:rPr/>
        <w:t>§ 14-5.7.</w:t>
      </w:r>
      <w:r>
        <w:rPr>
          <w:spacing w:val="65"/>
        </w:rPr>
        <w:t> </w:t>
      </w:r>
      <w:r>
        <w:rPr>
          <w:spacing w:val="-2"/>
        </w:rPr>
        <w:t>Transcripts.</w:t>
      </w:r>
    </w:p>
    <w:p>
      <w:pPr>
        <w:pStyle w:val="BodyText"/>
        <w:spacing w:line="247" w:lineRule="auto"/>
        <w:ind w:left="360" w:right="359"/>
        <w:jc w:val="both"/>
      </w:pPr>
      <w:r>
        <w:rPr/>
        <w:t>A verbatim transcript or recording shall be made of all hearings before the planning board or the zoning board of adjustment.</w:t>
      </w:r>
    </w:p>
    <w:p>
      <w:pPr>
        <w:pStyle w:val="BodyText"/>
        <w:spacing w:before="19"/>
      </w:pPr>
    </w:p>
    <w:p>
      <w:pPr>
        <w:pStyle w:val="Heading4"/>
      </w:pPr>
      <w:bookmarkStart w:name="§ 14-5.8 Records." w:id="688"/>
      <w:bookmarkEnd w:id="688"/>
      <w:r>
        <w:rPr>
          <w:b w:val="0"/>
        </w:rPr>
      </w:r>
      <w:r>
        <w:rPr/>
        <w:t>§ 14-5.8.</w:t>
      </w:r>
      <w:r>
        <w:rPr>
          <w:spacing w:val="65"/>
        </w:rPr>
        <w:t> </w:t>
      </w:r>
      <w:r>
        <w:rPr>
          <w:spacing w:val="-2"/>
        </w:rPr>
        <w:t>Records.</w:t>
      </w:r>
    </w:p>
    <w:p>
      <w:pPr>
        <w:pStyle w:val="BodyText"/>
        <w:spacing w:line="247" w:lineRule="auto"/>
        <w:ind w:left="360" w:right="353"/>
        <w:jc w:val="both"/>
      </w:pPr>
      <w:r>
        <w:rPr/>
        <w:t>The minutes and transcripts of all proceedings shall thereafter be made available for public inspection during the normal business hours at the office of the planning board or the zoning board of adjustment, as the case may be. Any interested party shall have the right to compel production of the minutes for use as evidence</w:t>
      </w:r>
      <w:r>
        <w:rPr>
          <w:spacing w:val="-5"/>
        </w:rPr>
        <w:t> </w:t>
      </w:r>
      <w:r>
        <w:rPr/>
        <w:t>in</w:t>
      </w:r>
      <w:r>
        <w:rPr>
          <w:spacing w:val="-6"/>
        </w:rPr>
        <w:t> </w:t>
      </w:r>
      <w:r>
        <w:rPr/>
        <w:t>any</w:t>
      </w:r>
      <w:r>
        <w:rPr>
          <w:spacing w:val="-6"/>
        </w:rPr>
        <w:t> </w:t>
      </w:r>
      <w:r>
        <w:rPr/>
        <w:t>legal</w:t>
      </w:r>
      <w:r>
        <w:rPr>
          <w:spacing w:val="-5"/>
        </w:rPr>
        <w:t> </w:t>
      </w:r>
      <w:r>
        <w:rPr/>
        <w:t>proceeding</w:t>
      </w:r>
      <w:r>
        <w:rPr>
          <w:spacing w:val="-5"/>
        </w:rPr>
        <w:t> </w:t>
      </w:r>
      <w:r>
        <w:rPr/>
        <w:t>concerning</w:t>
      </w:r>
      <w:r>
        <w:rPr>
          <w:spacing w:val="-5"/>
        </w:rPr>
        <w:t> </w:t>
      </w:r>
      <w:r>
        <w:rPr/>
        <w:t>the</w:t>
      </w:r>
      <w:r>
        <w:rPr>
          <w:spacing w:val="-6"/>
        </w:rPr>
        <w:t> </w:t>
      </w:r>
      <w:r>
        <w:rPr/>
        <w:t>subject</w:t>
      </w:r>
      <w:r>
        <w:rPr>
          <w:spacing w:val="-5"/>
        </w:rPr>
        <w:t> </w:t>
      </w:r>
      <w:r>
        <w:rPr/>
        <w:t>matter</w:t>
      </w:r>
      <w:r>
        <w:rPr>
          <w:spacing w:val="-5"/>
        </w:rPr>
        <w:t> </w:t>
      </w:r>
      <w:r>
        <w:rPr/>
        <w:t>of</w:t>
      </w:r>
      <w:r>
        <w:rPr>
          <w:spacing w:val="-6"/>
        </w:rPr>
        <w:t> </w:t>
      </w:r>
      <w:r>
        <w:rPr/>
        <w:t>such</w:t>
      </w:r>
      <w:r>
        <w:rPr>
          <w:spacing w:val="-6"/>
        </w:rPr>
        <w:t> </w:t>
      </w:r>
      <w:r>
        <w:rPr/>
        <w:t>minutes.</w:t>
      </w:r>
      <w:r>
        <w:rPr>
          <w:spacing w:val="-5"/>
        </w:rPr>
        <w:t> </w:t>
      </w:r>
      <w:r>
        <w:rPr/>
        <w:t>Such</w:t>
      </w:r>
      <w:r>
        <w:rPr>
          <w:spacing w:val="-6"/>
        </w:rPr>
        <w:t> </w:t>
      </w:r>
      <w:r>
        <w:rPr/>
        <w:t>interested</w:t>
      </w:r>
      <w:r>
        <w:rPr>
          <w:spacing w:val="-5"/>
        </w:rPr>
        <w:t> </w:t>
      </w:r>
      <w:r>
        <w:rPr/>
        <w:t>party</w:t>
      </w:r>
      <w:r>
        <w:rPr>
          <w:spacing w:val="-5"/>
        </w:rPr>
        <w:t> </w:t>
      </w:r>
      <w:r>
        <w:rPr/>
        <w:t>may be</w:t>
      </w:r>
      <w:r>
        <w:rPr>
          <w:spacing w:val="-1"/>
        </w:rPr>
        <w:t> </w:t>
      </w:r>
      <w:r>
        <w:rPr/>
        <w:t>charged a</w:t>
      </w:r>
      <w:r>
        <w:rPr>
          <w:spacing w:val="-1"/>
        </w:rPr>
        <w:t> </w:t>
      </w:r>
      <w:r>
        <w:rPr/>
        <w:t>fee</w:t>
      </w:r>
      <w:r>
        <w:rPr>
          <w:spacing w:val="-1"/>
        </w:rPr>
        <w:t> </w:t>
      </w:r>
      <w:r>
        <w:rPr/>
        <w:t>for</w:t>
      </w:r>
      <w:r>
        <w:rPr>
          <w:spacing w:val="-1"/>
        </w:rPr>
        <w:t> </w:t>
      </w:r>
      <w:r>
        <w:rPr/>
        <w:t>reproduction of</w:t>
      </w:r>
      <w:r>
        <w:rPr>
          <w:spacing w:val="-1"/>
        </w:rPr>
        <w:t> </w:t>
      </w:r>
      <w:r>
        <w:rPr/>
        <w:t>the</w:t>
      </w:r>
      <w:r>
        <w:rPr>
          <w:spacing w:val="-1"/>
        </w:rPr>
        <w:t> </w:t>
      </w:r>
      <w:r>
        <w:rPr/>
        <w:t>minutes for</w:t>
      </w:r>
      <w:r>
        <w:rPr>
          <w:spacing w:val="-1"/>
        </w:rPr>
        <w:t> </w:t>
      </w:r>
      <w:r>
        <w:rPr/>
        <w:t>his</w:t>
      </w:r>
      <w:r>
        <w:rPr>
          <w:spacing w:val="-1"/>
        </w:rPr>
        <w:t> </w:t>
      </w:r>
      <w:r>
        <w:rPr/>
        <w:t>or</w:t>
      </w:r>
      <w:r>
        <w:rPr>
          <w:spacing w:val="-1"/>
        </w:rPr>
        <w:t> </w:t>
      </w:r>
      <w:r>
        <w:rPr/>
        <w:t>her</w:t>
      </w:r>
      <w:r>
        <w:rPr>
          <w:spacing w:val="-1"/>
        </w:rPr>
        <w:t> </w:t>
      </w:r>
      <w:r>
        <w:rPr/>
        <w:t>use</w:t>
      </w:r>
      <w:r>
        <w:rPr>
          <w:spacing w:val="-1"/>
        </w:rPr>
        <w:t> </w:t>
      </w:r>
      <w:r>
        <w:rPr/>
        <w:t>as</w:t>
      </w:r>
      <w:r>
        <w:rPr>
          <w:spacing w:val="-1"/>
        </w:rPr>
        <w:t> </w:t>
      </w:r>
      <w:r>
        <w:rPr/>
        <w:t>provided for</w:t>
      </w:r>
      <w:r>
        <w:rPr>
          <w:spacing w:val="-1"/>
        </w:rPr>
        <w:t> </w:t>
      </w:r>
      <w:r>
        <w:rPr/>
        <w:t>in</w:t>
      </w:r>
      <w:r>
        <w:rPr>
          <w:spacing w:val="-1"/>
        </w:rPr>
        <w:t> </w:t>
      </w:r>
      <w:r>
        <w:rPr/>
        <w:t>the</w:t>
      </w:r>
      <w:r>
        <w:rPr>
          <w:spacing w:val="-1"/>
        </w:rPr>
        <w:t> </w:t>
      </w:r>
      <w:r>
        <w:rPr/>
        <w:t>rules of</w:t>
      </w:r>
      <w:r>
        <w:rPr>
          <w:spacing w:val="-1"/>
        </w:rPr>
        <w:t> </w:t>
      </w:r>
      <w:r>
        <w:rPr/>
        <w:t>the</w:t>
      </w:r>
      <w:r>
        <w:rPr>
          <w:spacing w:val="-1"/>
        </w:rPr>
        <w:t> </w:t>
      </w:r>
      <w:r>
        <w:rPr/>
        <w:t>board concerning same.</w:t>
      </w:r>
    </w:p>
    <w:p>
      <w:pPr>
        <w:pStyle w:val="BodyText"/>
        <w:spacing w:before="17"/>
      </w:pPr>
    </w:p>
    <w:p>
      <w:pPr>
        <w:pStyle w:val="Heading4"/>
      </w:pPr>
      <w:bookmarkStart w:name="§ 14-5.9 Fees." w:id="689"/>
      <w:bookmarkEnd w:id="689"/>
      <w:r>
        <w:rPr>
          <w:b w:val="0"/>
        </w:rPr>
      </w:r>
      <w:r>
        <w:rPr/>
        <w:t>§ 14-5.9.</w:t>
      </w:r>
      <w:r>
        <w:rPr>
          <w:spacing w:val="65"/>
        </w:rPr>
        <w:t> </w:t>
      </w:r>
      <w:r>
        <w:rPr>
          <w:spacing w:val="-2"/>
        </w:rPr>
        <w:t>Fees.</w:t>
      </w:r>
    </w:p>
    <w:p>
      <w:pPr>
        <w:pStyle w:val="BodyText"/>
        <w:spacing w:line="247" w:lineRule="auto"/>
        <w:ind w:left="360" w:right="355"/>
        <w:jc w:val="both"/>
      </w:pPr>
      <w:r>
        <w:rPr/>
        <w:t>Fees for applications or for the rendering of any service by the planning board or zoning board or adjustment</w:t>
      </w:r>
      <w:r>
        <w:rPr>
          <w:spacing w:val="-7"/>
        </w:rPr>
        <w:t> </w:t>
      </w:r>
      <w:r>
        <w:rPr/>
        <w:t>or</w:t>
      </w:r>
      <w:r>
        <w:rPr>
          <w:spacing w:val="-8"/>
        </w:rPr>
        <w:t> </w:t>
      </w:r>
      <w:r>
        <w:rPr/>
        <w:t>of</w:t>
      </w:r>
      <w:r>
        <w:rPr>
          <w:spacing w:val="-8"/>
        </w:rPr>
        <w:t> </w:t>
      </w:r>
      <w:r>
        <w:rPr/>
        <w:t>any</w:t>
      </w:r>
      <w:r>
        <w:rPr>
          <w:spacing w:val="-8"/>
        </w:rPr>
        <w:t> </w:t>
      </w:r>
      <w:r>
        <w:rPr/>
        <w:t>special</w:t>
      </w:r>
      <w:r>
        <w:rPr>
          <w:spacing w:val="-8"/>
        </w:rPr>
        <w:t> </w:t>
      </w:r>
      <w:r>
        <w:rPr/>
        <w:t>service</w:t>
      </w:r>
      <w:r>
        <w:rPr>
          <w:spacing w:val="-8"/>
        </w:rPr>
        <w:t> </w:t>
      </w:r>
      <w:r>
        <w:rPr/>
        <w:t>rendered</w:t>
      </w:r>
      <w:r>
        <w:rPr>
          <w:spacing w:val="-8"/>
        </w:rPr>
        <w:t> </w:t>
      </w:r>
      <w:r>
        <w:rPr/>
        <w:t>by</w:t>
      </w:r>
      <w:r>
        <w:rPr>
          <w:spacing w:val="-8"/>
        </w:rPr>
        <w:t> </w:t>
      </w:r>
      <w:r>
        <w:rPr/>
        <w:t>the</w:t>
      </w:r>
      <w:r>
        <w:rPr>
          <w:spacing w:val="-8"/>
        </w:rPr>
        <w:t> </w:t>
      </w:r>
      <w:r>
        <w:rPr/>
        <w:t>administrative</w:t>
      </w:r>
      <w:r>
        <w:rPr>
          <w:spacing w:val="-7"/>
        </w:rPr>
        <w:t> </w:t>
      </w:r>
      <w:r>
        <w:rPr/>
        <w:t>staff</w:t>
      </w:r>
      <w:r>
        <w:rPr>
          <w:spacing w:val="-8"/>
        </w:rPr>
        <w:t> </w:t>
      </w:r>
      <w:r>
        <w:rPr/>
        <w:t>may</w:t>
      </w:r>
      <w:r>
        <w:rPr>
          <w:spacing w:val="-8"/>
        </w:rPr>
        <w:t> </w:t>
      </w:r>
      <w:r>
        <w:rPr/>
        <w:t>be</w:t>
      </w:r>
      <w:r>
        <w:rPr>
          <w:spacing w:val="-8"/>
        </w:rPr>
        <w:t> </w:t>
      </w:r>
      <w:r>
        <w:rPr/>
        <w:t>provided</w:t>
      </w:r>
      <w:r>
        <w:rPr>
          <w:spacing w:val="-8"/>
        </w:rPr>
        <w:t> </w:t>
      </w:r>
      <w:r>
        <w:rPr/>
        <w:t>for</w:t>
      </w:r>
      <w:r>
        <w:rPr>
          <w:spacing w:val="-8"/>
        </w:rPr>
        <w:t> </w:t>
      </w:r>
      <w:r>
        <w:rPr/>
        <w:t>by</w:t>
      </w:r>
      <w:r>
        <w:rPr>
          <w:spacing w:val="-8"/>
        </w:rPr>
        <w:t> </w:t>
      </w:r>
      <w:r>
        <w:rPr/>
        <w:t>ordinance. Copies of the ordinance shall be available to the public upon request.</w:t>
      </w:r>
    </w:p>
    <w:p>
      <w:pPr>
        <w:pStyle w:val="BodyText"/>
        <w:spacing w:before="19"/>
      </w:pPr>
    </w:p>
    <w:p>
      <w:pPr>
        <w:pStyle w:val="Heading4"/>
      </w:pPr>
      <w:bookmarkStart w:name="§ 14-5.10 Hearings." w:id="690"/>
      <w:bookmarkEnd w:id="690"/>
      <w:r>
        <w:rPr>
          <w:b w:val="0"/>
        </w:rPr>
      </w:r>
      <w:r>
        <w:rPr/>
        <w:t>§ 14-5.10.</w:t>
      </w:r>
      <w:r>
        <w:rPr>
          <w:spacing w:val="65"/>
        </w:rPr>
        <w:t> </w:t>
      </w:r>
      <w:r>
        <w:rPr>
          <w:spacing w:val="-2"/>
        </w:rPr>
        <w:t>Hearings.</w:t>
      </w:r>
    </w:p>
    <w:p>
      <w:pPr>
        <w:pStyle w:val="BodyText"/>
        <w:spacing w:line="247" w:lineRule="auto"/>
        <w:ind w:left="360" w:right="358"/>
        <w:jc w:val="both"/>
      </w:pPr>
      <w:r>
        <w:rPr/>
        <w:t>The planning board and zoning board of adjustment shall make rules governing the conduct of hearings before such bodies which rules shall not be inconsistent with the provisions of N.J.S.A. 40:55D-1 et seq. or of this chapter or any amendments thereto.</w:t>
      </w:r>
    </w:p>
    <w:p>
      <w:pPr>
        <w:pStyle w:val="BodyText"/>
        <w:spacing w:after="0" w:line="247" w:lineRule="auto"/>
        <w:jc w:val="both"/>
        <w:sectPr>
          <w:headerReference w:type="default" r:id="rId367"/>
          <w:footerReference w:type="default" r:id="rId368"/>
          <w:pgSz w:w="12240" w:h="15840"/>
          <w:pgMar w:header="631" w:footer="609" w:top="1140" w:bottom="800" w:left="1080" w:right="1080"/>
        </w:sectPr>
      </w:pPr>
    </w:p>
    <w:p>
      <w:pPr>
        <w:pStyle w:val="BodyText"/>
        <w:spacing w:before="37"/>
      </w:pPr>
    </w:p>
    <w:p>
      <w:pPr>
        <w:pStyle w:val="Heading4"/>
      </w:pPr>
      <w:r>
        <w:rPr/>
        <w:t>§ 14-5.11.</w:t>
      </w:r>
      <w:r>
        <w:rPr>
          <w:spacing w:val="65"/>
        </w:rPr>
        <w:t> </w:t>
      </w:r>
      <w:r>
        <w:rPr>
          <w:spacing w:val="-2"/>
        </w:rPr>
        <w:t>Oaths.</w:t>
      </w:r>
    </w:p>
    <w:p>
      <w:pPr>
        <w:pStyle w:val="BodyText"/>
        <w:spacing w:line="247" w:lineRule="auto"/>
        <w:ind w:left="360" w:right="356"/>
        <w:jc w:val="both"/>
      </w:pPr>
      <w:r>
        <w:rPr/>
        <w:t>The presiding official at the hearing shall have the power to administer oaths and issue subpoenas to compel the attendance of witnesses and the production of relevant evidence, including witnesses and documents</w:t>
      </w:r>
      <w:r>
        <w:rPr>
          <w:spacing w:val="-1"/>
        </w:rPr>
        <w:t> </w:t>
      </w:r>
      <w:r>
        <w:rPr/>
        <w:t>presented</w:t>
      </w:r>
      <w:r>
        <w:rPr>
          <w:spacing w:val="-1"/>
        </w:rPr>
        <w:t> </w:t>
      </w:r>
      <w:r>
        <w:rPr/>
        <w:t>by</w:t>
      </w:r>
      <w:r>
        <w:rPr>
          <w:spacing w:val="-2"/>
        </w:rPr>
        <w:t> </w:t>
      </w:r>
      <w:r>
        <w:rPr/>
        <w:t>the</w:t>
      </w:r>
      <w:r>
        <w:rPr>
          <w:spacing w:val="-2"/>
        </w:rPr>
        <w:t> </w:t>
      </w:r>
      <w:r>
        <w:rPr/>
        <w:t>parties</w:t>
      </w:r>
      <w:r>
        <w:rPr>
          <w:spacing w:val="-1"/>
        </w:rPr>
        <w:t> </w:t>
      </w:r>
      <w:r>
        <w:rPr/>
        <w:t>and</w:t>
      </w:r>
      <w:r>
        <w:rPr>
          <w:spacing w:val="-2"/>
        </w:rPr>
        <w:t> </w:t>
      </w:r>
      <w:r>
        <w:rPr/>
        <w:t>the</w:t>
      </w:r>
      <w:r>
        <w:rPr>
          <w:spacing w:val="-2"/>
        </w:rPr>
        <w:t> </w:t>
      </w:r>
      <w:r>
        <w:rPr/>
        <w:t>provisions</w:t>
      </w:r>
      <w:r>
        <w:rPr>
          <w:spacing w:val="-2"/>
        </w:rPr>
        <w:t> </w:t>
      </w:r>
      <w:r>
        <w:rPr/>
        <w:t>of</w:t>
      </w:r>
      <w:r>
        <w:rPr>
          <w:spacing w:val="-2"/>
        </w:rPr>
        <w:t> </w:t>
      </w:r>
      <w:r>
        <w:rPr/>
        <w:t>the</w:t>
      </w:r>
      <w:r>
        <w:rPr>
          <w:spacing w:val="-2"/>
        </w:rPr>
        <w:t> </w:t>
      </w:r>
      <w:r>
        <w:rPr/>
        <w:t>“County</w:t>
      </w:r>
      <w:r>
        <w:rPr>
          <w:spacing w:val="-2"/>
        </w:rPr>
        <w:t> </w:t>
      </w:r>
      <w:r>
        <w:rPr/>
        <w:t>and</w:t>
      </w:r>
      <w:r>
        <w:rPr>
          <w:spacing w:val="-2"/>
        </w:rPr>
        <w:t> </w:t>
      </w:r>
      <w:r>
        <w:rPr/>
        <w:t>Municipal</w:t>
      </w:r>
      <w:r>
        <w:rPr>
          <w:spacing w:val="-1"/>
        </w:rPr>
        <w:t> </w:t>
      </w:r>
      <w:r>
        <w:rPr/>
        <w:t>Investigations</w:t>
      </w:r>
      <w:r>
        <w:rPr>
          <w:spacing w:val="-1"/>
        </w:rPr>
        <w:t> </w:t>
      </w:r>
      <w:r>
        <w:rPr/>
        <w:t>Law,”</w:t>
      </w:r>
    </w:p>
    <w:p>
      <w:pPr>
        <w:pStyle w:val="BodyText"/>
        <w:spacing w:line="251" w:lineRule="exact" w:before="0"/>
        <w:ind w:left="360"/>
        <w:jc w:val="both"/>
      </w:pPr>
      <w:r>
        <w:rPr/>
        <w:t>P.L.</w:t>
      </w:r>
      <w:r>
        <w:rPr>
          <w:spacing w:val="-1"/>
        </w:rPr>
        <w:t> </w:t>
      </w:r>
      <w:r>
        <w:rPr/>
        <w:t>1953</w:t>
      </w:r>
      <w:r>
        <w:rPr>
          <w:spacing w:val="-1"/>
        </w:rPr>
        <w:t> </w:t>
      </w:r>
      <w:r>
        <w:rPr/>
        <w:t>c. 1938</w:t>
      </w:r>
      <w:r>
        <w:rPr>
          <w:spacing w:val="-1"/>
        </w:rPr>
        <w:t> </w:t>
      </w:r>
      <w:r>
        <w:rPr/>
        <w:t>N.J.S.A. 2A:67A-1</w:t>
      </w:r>
      <w:r>
        <w:rPr>
          <w:spacing w:val="-1"/>
        </w:rPr>
        <w:t> </w:t>
      </w:r>
      <w:r>
        <w:rPr/>
        <w:t>et</w:t>
      </w:r>
      <w:r>
        <w:rPr>
          <w:spacing w:val="-1"/>
        </w:rPr>
        <w:t> </w:t>
      </w:r>
      <w:r>
        <w:rPr/>
        <w:t>seq.,</w:t>
      </w:r>
      <w:r>
        <w:rPr>
          <w:spacing w:val="-1"/>
        </w:rPr>
        <w:t> </w:t>
      </w:r>
      <w:r>
        <w:rPr/>
        <w:t>shall</w:t>
      </w:r>
      <w:r>
        <w:rPr>
          <w:spacing w:val="-1"/>
        </w:rPr>
        <w:t> </w:t>
      </w:r>
      <w:r>
        <w:rPr>
          <w:spacing w:val="-2"/>
        </w:rPr>
        <w:t>apply.</w:t>
      </w:r>
    </w:p>
    <w:p>
      <w:pPr>
        <w:pStyle w:val="BodyText"/>
        <w:spacing w:before="28"/>
      </w:pPr>
    </w:p>
    <w:p>
      <w:pPr>
        <w:pStyle w:val="Heading4"/>
      </w:pPr>
      <w:bookmarkStart w:name="§ 14-5.12 Testimony." w:id="691"/>
      <w:bookmarkEnd w:id="691"/>
      <w:r>
        <w:rPr>
          <w:b w:val="0"/>
        </w:rPr>
      </w:r>
      <w:r>
        <w:rPr/>
        <w:t>§ 14-5.12.</w:t>
      </w:r>
      <w:r>
        <w:rPr>
          <w:spacing w:val="65"/>
        </w:rPr>
        <w:t> </w:t>
      </w:r>
      <w:r>
        <w:rPr>
          <w:spacing w:val="-2"/>
        </w:rPr>
        <w:t>Testimony.</w:t>
      </w:r>
    </w:p>
    <w:p>
      <w:pPr>
        <w:pStyle w:val="BodyText"/>
        <w:spacing w:line="247" w:lineRule="auto"/>
        <w:ind w:left="360" w:right="353"/>
        <w:jc w:val="both"/>
      </w:pPr>
      <w:r>
        <w:rPr/>
        <w:t>Testimony of all witnesses relating to an application for development shall be taken under oath or affirmation by the presiding officer and the right of cross-examination shall be permitted to all interested parties through their attorneys if represented or directly if not represented subject to the discretion of the presiding officer and to reasonable limitations as to time and number of witnesses.</w:t>
      </w:r>
    </w:p>
    <w:p>
      <w:pPr>
        <w:pStyle w:val="BodyText"/>
        <w:spacing w:before="18"/>
      </w:pPr>
    </w:p>
    <w:p>
      <w:pPr>
        <w:pStyle w:val="Heading4"/>
      </w:pPr>
      <w:bookmarkStart w:name="§ 14-5.13 Appearance by Corporation." w:id="692"/>
      <w:bookmarkEnd w:id="692"/>
      <w:r>
        <w:rPr>
          <w:b w:val="0"/>
        </w:rPr>
      </w:r>
      <w:r>
        <w:rPr/>
        <w:t>§</w:t>
      </w:r>
      <w:r>
        <w:rPr>
          <w:spacing w:val="-2"/>
        </w:rPr>
        <w:t> </w:t>
      </w:r>
      <w:r>
        <w:rPr/>
        <w:t>14-5.13.</w:t>
      </w:r>
      <w:r>
        <w:rPr>
          <w:spacing w:val="61"/>
        </w:rPr>
        <w:t> </w:t>
      </w:r>
      <w:r>
        <w:rPr/>
        <w:t>Appearance</w:t>
      </w:r>
      <w:r>
        <w:rPr>
          <w:spacing w:val="-3"/>
        </w:rPr>
        <w:t> </w:t>
      </w:r>
      <w:r>
        <w:rPr/>
        <w:t>by</w:t>
      </w:r>
      <w:r>
        <w:rPr>
          <w:spacing w:val="-1"/>
        </w:rPr>
        <w:t> </w:t>
      </w:r>
      <w:r>
        <w:rPr>
          <w:spacing w:val="-2"/>
        </w:rPr>
        <w:t>Corporation.</w:t>
      </w:r>
    </w:p>
    <w:p>
      <w:pPr>
        <w:pStyle w:val="BodyText"/>
        <w:spacing w:line="247" w:lineRule="auto"/>
        <w:ind w:left="360" w:right="356"/>
        <w:jc w:val="both"/>
      </w:pPr>
      <w:r>
        <w:rPr/>
        <w:t>In</w:t>
      </w:r>
      <w:r>
        <w:rPr>
          <w:spacing w:val="-8"/>
        </w:rPr>
        <w:t> </w:t>
      </w:r>
      <w:r>
        <w:rPr/>
        <w:t>accordance</w:t>
      </w:r>
      <w:r>
        <w:rPr>
          <w:spacing w:val="-8"/>
        </w:rPr>
        <w:t> </w:t>
      </w:r>
      <w:r>
        <w:rPr/>
        <w:t>with</w:t>
      </w:r>
      <w:r>
        <w:rPr>
          <w:spacing w:val="-8"/>
        </w:rPr>
        <w:t> </w:t>
      </w:r>
      <w:r>
        <w:rPr/>
        <w:t>law,</w:t>
      </w:r>
      <w:r>
        <w:rPr>
          <w:spacing w:val="-8"/>
        </w:rPr>
        <w:t> </w:t>
      </w:r>
      <w:r>
        <w:rPr/>
        <w:t>no</w:t>
      </w:r>
      <w:r>
        <w:rPr>
          <w:spacing w:val="-8"/>
        </w:rPr>
        <w:t> </w:t>
      </w:r>
      <w:r>
        <w:rPr/>
        <w:t>corporation</w:t>
      </w:r>
      <w:r>
        <w:rPr>
          <w:spacing w:val="-8"/>
        </w:rPr>
        <w:t> </w:t>
      </w:r>
      <w:r>
        <w:rPr/>
        <w:t>shall</w:t>
      </w:r>
      <w:r>
        <w:rPr>
          <w:spacing w:val="-8"/>
        </w:rPr>
        <w:t> </w:t>
      </w:r>
      <w:r>
        <w:rPr/>
        <w:t>appear</w:t>
      </w:r>
      <w:r>
        <w:rPr>
          <w:spacing w:val="-8"/>
        </w:rPr>
        <w:t> </w:t>
      </w:r>
      <w:r>
        <w:rPr/>
        <w:t>before</w:t>
      </w:r>
      <w:r>
        <w:rPr>
          <w:spacing w:val="-8"/>
        </w:rPr>
        <w:t> </w:t>
      </w:r>
      <w:r>
        <w:rPr/>
        <w:t>either</w:t>
      </w:r>
      <w:r>
        <w:rPr>
          <w:spacing w:val="-8"/>
        </w:rPr>
        <w:t> </w:t>
      </w:r>
      <w:r>
        <w:rPr/>
        <w:t>the</w:t>
      </w:r>
      <w:r>
        <w:rPr>
          <w:spacing w:val="-8"/>
        </w:rPr>
        <w:t> </w:t>
      </w:r>
      <w:r>
        <w:rPr/>
        <w:t>planning</w:t>
      </w:r>
      <w:r>
        <w:rPr>
          <w:spacing w:val="-8"/>
        </w:rPr>
        <w:t> </w:t>
      </w:r>
      <w:r>
        <w:rPr/>
        <w:t>board</w:t>
      </w:r>
      <w:r>
        <w:rPr>
          <w:spacing w:val="-8"/>
        </w:rPr>
        <w:t> </w:t>
      </w:r>
      <w:r>
        <w:rPr/>
        <w:t>or</w:t>
      </w:r>
      <w:r>
        <w:rPr>
          <w:spacing w:val="-8"/>
        </w:rPr>
        <w:t> </w:t>
      </w:r>
      <w:r>
        <w:rPr/>
        <w:t>the</w:t>
      </w:r>
      <w:r>
        <w:rPr>
          <w:spacing w:val="-8"/>
        </w:rPr>
        <w:t> </w:t>
      </w:r>
      <w:r>
        <w:rPr/>
        <w:t>zoning</w:t>
      </w:r>
      <w:r>
        <w:rPr>
          <w:spacing w:val="-8"/>
        </w:rPr>
        <w:t> </w:t>
      </w:r>
      <w:r>
        <w:rPr/>
        <w:t>board</w:t>
      </w:r>
      <w:r>
        <w:rPr>
          <w:spacing w:val="-8"/>
        </w:rPr>
        <w:t> </w:t>
      </w:r>
      <w:r>
        <w:rPr/>
        <w:t>of adjustment</w:t>
      </w:r>
      <w:r>
        <w:rPr>
          <w:spacing w:val="-5"/>
        </w:rPr>
        <w:t> </w:t>
      </w:r>
      <w:r>
        <w:rPr/>
        <w:t>without</w:t>
      </w:r>
      <w:r>
        <w:rPr>
          <w:spacing w:val="-2"/>
        </w:rPr>
        <w:t> </w:t>
      </w:r>
      <w:r>
        <w:rPr/>
        <w:t>being</w:t>
      </w:r>
      <w:r>
        <w:rPr>
          <w:spacing w:val="-2"/>
        </w:rPr>
        <w:t> </w:t>
      </w:r>
      <w:r>
        <w:rPr/>
        <w:t>represented</w:t>
      </w:r>
      <w:r>
        <w:rPr>
          <w:spacing w:val="-2"/>
        </w:rPr>
        <w:t> </w:t>
      </w:r>
      <w:r>
        <w:rPr/>
        <w:t>by</w:t>
      </w:r>
      <w:r>
        <w:rPr>
          <w:spacing w:val="-3"/>
        </w:rPr>
        <w:t> </w:t>
      </w:r>
      <w:r>
        <w:rPr/>
        <w:t>an</w:t>
      </w:r>
      <w:r>
        <w:rPr>
          <w:spacing w:val="-3"/>
        </w:rPr>
        <w:t> </w:t>
      </w:r>
      <w:r>
        <w:rPr/>
        <w:t>attorney</w:t>
      </w:r>
      <w:r>
        <w:rPr>
          <w:spacing w:val="-2"/>
        </w:rPr>
        <w:t> </w:t>
      </w:r>
      <w:r>
        <w:rPr/>
        <w:t>authorized</w:t>
      </w:r>
      <w:r>
        <w:rPr>
          <w:spacing w:val="-2"/>
        </w:rPr>
        <w:t> </w:t>
      </w:r>
      <w:r>
        <w:rPr/>
        <w:t>to</w:t>
      </w:r>
      <w:r>
        <w:rPr>
          <w:spacing w:val="-3"/>
        </w:rPr>
        <w:t> </w:t>
      </w:r>
      <w:r>
        <w:rPr/>
        <w:t>practice</w:t>
      </w:r>
      <w:r>
        <w:rPr>
          <w:spacing w:val="-2"/>
        </w:rPr>
        <w:t> </w:t>
      </w:r>
      <w:r>
        <w:rPr/>
        <w:t>law</w:t>
      </w:r>
      <w:r>
        <w:rPr>
          <w:spacing w:val="-2"/>
        </w:rPr>
        <w:t> </w:t>
      </w:r>
      <w:r>
        <w:rPr/>
        <w:t>in</w:t>
      </w:r>
      <w:r>
        <w:rPr>
          <w:spacing w:val="-3"/>
        </w:rPr>
        <w:t> </w:t>
      </w:r>
      <w:r>
        <w:rPr/>
        <w:t>the</w:t>
      </w:r>
      <w:r>
        <w:rPr>
          <w:spacing w:val="-3"/>
        </w:rPr>
        <w:t> </w:t>
      </w:r>
      <w:r>
        <w:rPr/>
        <w:t>State</w:t>
      </w:r>
      <w:r>
        <w:rPr>
          <w:spacing w:val="-2"/>
        </w:rPr>
        <w:t> </w:t>
      </w:r>
      <w:r>
        <w:rPr/>
        <w:t>of</w:t>
      </w:r>
      <w:r>
        <w:rPr>
          <w:spacing w:val="-3"/>
        </w:rPr>
        <w:t> </w:t>
      </w:r>
      <w:r>
        <w:rPr/>
        <w:t>New</w:t>
      </w:r>
      <w:r>
        <w:rPr>
          <w:spacing w:val="-2"/>
        </w:rPr>
        <w:t> Jersey.</w:t>
      </w:r>
    </w:p>
    <w:p>
      <w:pPr>
        <w:pStyle w:val="BodyText"/>
        <w:spacing w:before="20"/>
      </w:pPr>
    </w:p>
    <w:p>
      <w:pPr>
        <w:pStyle w:val="Heading4"/>
      </w:pPr>
      <w:bookmarkStart w:name="§ 14-5.14 Notice Requirements for Hearin" w:id="693"/>
      <w:bookmarkEnd w:id="693"/>
      <w:r>
        <w:rPr>
          <w:b w:val="0"/>
        </w:rPr>
      </w:r>
      <w:r>
        <w:rPr/>
        <w:t>§</w:t>
      </w:r>
      <w:r>
        <w:rPr>
          <w:spacing w:val="-3"/>
        </w:rPr>
        <w:t> </w:t>
      </w:r>
      <w:r>
        <w:rPr/>
        <w:t>14-5.14.</w:t>
      </w:r>
      <w:r>
        <w:rPr>
          <w:spacing w:val="58"/>
        </w:rPr>
        <w:t> </w:t>
      </w:r>
      <w:r>
        <w:rPr/>
        <w:t>Notice</w:t>
      </w:r>
      <w:r>
        <w:rPr>
          <w:spacing w:val="-4"/>
        </w:rPr>
        <w:t> </w:t>
      </w:r>
      <w:r>
        <w:rPr/>
        <w:t>Requirements</w:t>
      </w:r>
      <w:r>
        <w:rPr>
          <w:spacing w:val="-4"/>
        </w:rPr>
        <w:t> </w:t>
      </w:r>
      <w:r>
        <w:rPr/>
        <w:t>for</w:t>
      </w:r>
      <w:r>
        <w:rPr>
          <w:spacing w:val="-3"/>
        </w:rPr>
        <w:t> </w:t>
      </w:r>
      <w:r>
        <w:rPr>
          <w:spacing w:val="-2"/>
        </w:rPr>
        <w:t>Hearing.</w:t>
      </w:r>
    </w:p>
    <w:p>
      <w:pPr>
        <w:pStyle w:val="BodyText"/>
        <w:spacing w:line="247" w:lineRule="auto"/>
        <w:ind w:left="360" w:right="355"/>
        <w:jc w:val="both"/>
      </w:pPr>
      <w:r>
        <w:rPr/>
        <w:t>Whenever a hearing is required on an application for development pursuant to N.J.S.A. 40:55D-1 et seq., the applicant shall give notice thereof as follows:</w:t>
      </w:r>
    </w:p>
    <w:p>
      <w:pPr>
        <w:pStyle w:val="ListParagraph"/>
        <w:numPr>
          <w:ilvl w:val="0"/>
          <w:numId w:val="158"/>
        </w:numPr>
        <w:tabs>
          <w:tab w:pos="840" w:val="left" w:leader="none"/>
        </w:tabs>
        <w:spacing w:line="247" w:lineRule="auto" w:before="179" w:after="0"/>
        <w:ind w:left="840" w:right="358" w:hanging="480"/>
        <w:jc w:val="both"/>
        <w:rPr>
          <w:sz w:val="22"/>
        </w:rPr>
      </w:pPr>
      <w:r>
        <w:rPr>
          <w:sz w:val="22"/>
        </w:rPr>
        <w:t>Public notice shall be given by publication in the official newspaper of the borough at least 10 days prior to the date of the hearing.</w:t>
      </w:r>
    </w:p>
    <w:p>
      <w:pPr>
        <w:pStyle w:val="ListParagraph"/>
        <w:numPr>
          <w:ilvl w:val="0"/>
          <w:numId w:val="158"/>
        </w:numPr>
        <w:tabs>
          <w:tab w:pos="840" w:val="left" w:leader="none"/>
        </w:tabs>
        <w:spacing w:line="247" w:lineRule="auto" w:before="179" w:after="0"/>
        <w:ind w:left="840" w:right="352" w:hanging="480"/>
        <w:jc w:val="both"/>
        <w:rPr>
          <w:sz w:val="22"/>
        </w:rPr>
      </w:pPr>
      <w:r>
        <w:rPr>
          <w:sz w:val="22"/>
        </w:rPr>
        <w:t>Notice shall be given to the owners of all real property as shown on the current tax duplicate or duplicates</w:t>
      </w:r>
      <w:r>
        <w:rPr>
          <w:spacing w:val="-6"/>
          <w:sz w:val="22"/>
        </w:rPr>
        <w:t> </w:t>
      </w:r>
      <w:r>
        <w:rPr>
          <w:sz w:val="22"/>
        </w:rPr>
        <w:t>located</w:t>
      </w:r>
      <w:r>
        <w:rPr>
          <w:spacing w:val="-6"/>
          <w:sz w:val="22"/>
        </w:rPr>
        <w:t> </w:t>
      </w:r>
      <w:r>
        <w:rPr>
          <w:sz w:val="22"/>
        </w:rPr>
        <w:t>within</w:t>
      </w:r>
      <w:r>
        <w:rPr>
          <w:spacing w:val="-7"/>
          <w:sz w:val="22"/>
        </w:rPr>
        <w:t> </w:t>
      </w:r>
      <w:r>
        <w:rPr>
          <w:sz w:val="22"/>
        </w:rPr>
        <w:t>200</w:t>
      </w:r>
      <w:r>
        <w:rPr>
          <w:spacing w:val="-7"/>
          <w:sz w:val="22"/>
        </w:rPr>
        <w:t> </w:t>
      </w:r>
      <w:r>
        <w:rPr>
          <w:sz w:val="22"/>
        </w:rPr>
        <w:t>feet</w:t>
      </w:r>
      <w:r>
        <w:rPr>
          <w:spacing w:val="-7"/>
          <w:sz w:val="22"/>
        </w:rPr>
        <w:t> </w:t>
      </w:r>
      <w:r>
        <w:rPr>
          <w:sz w:val="22"/>
        </w:rPr>
        <w:t>in</w:t>
      </w:r>
      <w:r>
        <w:rPr>
          <w:spacing w:val="-7"/>
          <w:sz w:val="22"/>
        </w:rPr>
        <w:t> </w:t>
      </w:r>
      <w:r>
        <w:rPr>
          <w:sz w:val="22"/>
        </w:rPr>
        <w:t>all</w:t>
      </w:r>
      <w:r>
        <w:rPr>
          <w:spacing w:val="-7"/>
          <w:sz w:val="22"/>
        </w:rPr>
        <w:t> </w:t>
      </w:r>
      <w:r>
        <w:rPr>
          <w:sz w:val="22"/>
        </w:rPr>
        <w:t>directions</w:t>
      </w:r>
      <w:r>
        <w:rPr>
          <w:spacing w:val="-6"/>
          <w:sz w:val="22"/>
        </w:rPr>
        <w:t> </w:t>
      </w:r>
      <w:r>
        <w:rPr>
          <w:sz w:val="22"/>
        </w:rPr>
        <w:t>of</w:t>
      </w:r>
      <w:r>
        <w:rPr>
          <w:spacing w:val="-7"/>
          <w:sz w:val="22"/>
        </w:rPr>
        <w:t> </w:t>
      </w:r>
      <w:r>
        <w:rPr>
          <w:sz w:val="22"/>
        </w:rPr>
        <w:t>the</w:t>
      </w:r>
      <w:r>
        <w:rPr>
          <w:spacing w:val="-7"/>
          <w:sz w:val="22"/>
        </w:rPr>
        <w:t> </w:t>
      </w:r>
      <w:r>
        <w:rPr>
          <w:sz w:val="22"/>
        </w:rPr>
        <w:t>property</w:t>
      </w:r>
      <w:r>
        <w:rPr>
          <w:spacing w:val="-7"/>
          <w:sz w:val="22"/>
        </w:rPr>
        <w:t> </w:t>
      </w:r>
      <w:r>
        <w:rPr>
          <w:sz w:val="22"/>
        </w:rPr>
        <w:t>which</w:t>
      </w:r>
      <w:r>
        <w:rPr>
          <w:spacing w:val="-7"/>
          <w:sz w:val="22"/>
        </w:rPr>
        <w:t> </w:t>
      </w:r>
      <w:r>
        <w:rPr>
          <w:sz w:val="22"/>
        </w:rPr>
        <w:t>is</w:t>
      </w:r>
      <w:r>
        <w:rPr>
          <w:spacing w:val="-7"/>
          <w:sz w:val="22"/>
        </w:rPr>
        <w:t> </w:t>
      </w:r>
      <w:r>
        <w:rPr>
          <w:sz w:val="22"/>
        </w:rPr>
        <w:t>the</w:t>
      </w:r>
      <w:r>
        <w:rPr>
          <w:spacing w:val="-7"/>
          <w:sz w:val="22"/>
        </w:rPr>
        <w:t> </w:t>
      </w:r>
      <w:r>
        <w:rPr>
          <w:sz w:val="22"/>
        </w:rPr>
        <w:t>subject</w:t>
      </w:r>
      <w:r>
        <w:rPr>
          <w:spacing w:val="-7"/>
          <w:sz w:val="22"/>
        </w:rPr>
        <w:t> </w:t>
      </w:r>
      <w:r>
        <w:rPr>
          <w:sz w:val="22"/>
        </w:rPr>
        <w:t>of</w:t>
      </w:r>
      <w:r>
        <w:rPr>
          <w:spacing w:val="-7"/>
          <w:sz w:val="22"/>
        </w:rPr>
        <w:t> </w:t>
      </w:r>
      <w:r>
        <w:rPr>
          <w:sz w:val="22"/>
        </w:rPr>
        <w:t>such</w:t>
      </w:r>
      <w:r>
        <w:rPr>
          <w:spacing w:val="-7"/>
          <w:sz w:val="22"/>
        </w:rPr>
        <w:t> </w:t>
      </w:r>
      <w:r>
        <w:rPr>
          <w:sz w:val="22"/>
        </w:rPr>
        <w:t>hearing and whether located within or without the municipality in which applicant’s land is located. Such notice</w:t>
      </w:r>
      <w:r>
        <w:rPr>
          <w:spacing w:val="-9"/>
          <w:sz w:val="22"/>
        </w:rPr>
        <w:t> </w:t>
      </w:r>
      <w:r>
        <w:rPr>
          <w:sz w:val="22"/>
        </w:rPr>
        <w:t>shall</w:t>
      </w:r>
      <w:r>
        <w:rPr>
          <w:spacing w:val="-9"/>
          <w:sz w:val="22"/>
        </w:rPr>
        <w:t> </w:t>
      </w:r>
      <w:r>
        <w:rPr>
          <w:sz w:val="22"/>
        </w:rPr>
        <w:t>be</w:t>
      </w:r>
      <w:r>
        <w:rPr>
          <w:spacing w:val="-9"/>
          <w:sz w:val="22"/>
        </w:rPr>
        <w:t> </w:t>
      </w:r>
      <w:r>
        <w:rPr>
          <w:sz w:val="22"/>
        </w:rPr>
        <w:t>given</w:t>
      </w:r>
      <w:r>
        <w:rPr>
          <w:spacing w:val="-9"/>
          <w:sz w:val="22"/>
        </w:rPr>
        <w:t> </w:t>
      </w:r>
      <w:r>
        <w:rPr>
          <w:sz w:val="22"/>
        </w:rPr>
        <w:t>by:</w:t>
      </w:r>
      <w:r>
        <w:rPr>
          <w:spacing w:val="-9"/>
          <w:sz w:val="22"/>
        </w:rPr>
        <w:t> </w:t>
      </w:r>
      <w:r>
        <w:rPr>
          <w:sz w:val="22"/>
        </w:rPr>
        <w:t>(1)</w:t>
      </w:r>
      <w:r>
        <w:rPr>
          <w:spacing w:val="-9"/>
          <w:sz w:val="22"/>
        </w:rPr>
        <w:t> </w:t>
      </w:r>
      <w:r>
        <w:rPr>
          <w:sz w:val="22"/>
        </w:rPr>
        <w:t>serving</w:t>
      </w:r>
      <w:r>
        <w:rPr>
          <w:spacing w:val="-9"/>
          <w:sz w:val="22"/>
        </w:rPr>
        <w:t> </w:t>
      </w:r>
      <w:r>
        <w:rPr>
          <w:sz w:val="22"/>
        </w:rPr>
        <w:t>a</w:t>
      </w:r>
      <w:r>
        <w:rPr>
          <w:spacing w:val="-9"/>
          <w:sz w:val="22"/>
        </w:rPr>
        <w:t> </w:t>
      </w:r>
      <w:r>
        <w:rPr>
          <w:sz w:val="22"/>
        </w:rPr>
        <w:t>copy</w:t>
      </w:r>
      <w:r>
        <w:rPr>
          <w:spacing w:val="-9"/>
          <w:sz w:val="22"/>
        </w:rPr>
        <w:t> </w:t>
      </w:r>
      <w:r>
        <w:rPr>
          <w:sz w:val="22"/>
        </w:rPr>
        <w:t>thereof</w:t>
      </w:r>
      <w:r>
        <w:rPr>
          <w:spacing w:val="-9"/>
          <w:sz w:val="22"/>
        </w:rPr>
        <w:t> </w:t>
      </w:r>
      <w:r>
        <w:rPr>
          <w:sz w:val="22"/>
        </w:rPr>
        <w:t>on</w:t>
      </w:r>
      <w:r>
        <w:rPr>
          <w:spacing w:val="-9"/>
          <w:sz w:val="22"/>
        </w:rPr>
        <w:t> </w:t>
      </w:r>
      <w:r>
        <w:rPr>
          <w:sz w:val="22"/>
        </w:rPr>
        <w:t>the</w:t>
      </w:r>
      <w:r>
        <w:rPr>
          <w:spacing w:val="-9"/>
          <w:sz w:val="22"/>
        </w:rPr>
        <w:t> </w:t>
      </w:r>
      <w:r>
        <w:rPr>
          <w:sz w:val="22"/>
        </w:rPr>
        <w:t>owner</w:t>
      </w:r>
      <w:r>
        <w:rPr>
          <w:spacing w:val="-9"/>
          <w:sz w:val="22"/>
        </w:rPr>
        <w:t> </w:t>
      </w:r>
      <w:r>
        <w:rPr>
          <w:sz w:val="22"/>
        </w:rPr>
        <w:t>as</w:t>
      </w:r>
      <w:r>
        <w:rPr>
          <w:spacing w:val="-9"/>
          <w:sz w:val="22"/>
        </w:rPr>
        <w:t> </w:t>
      </w:r>
      <w:r>
        <w:rPr>
          <w:sz w:val="22"/>
        </w:rPr>
        <w:t>shown</w:t>
      </w:r>
      <w:r>
        <w:rPr>
          <w:spacing w:val="-9"/>
          <w:sz w:val="22"/>
        </w:rPr>
        <w:t> </w:t>
      </w:r>
      <w:r>
        <w:rPr>
          <w:sz w:val="22"/>
        </w:rPr>
        <w:t>on</w:t>
      </w:r>
      <w:r>
        <w:rPr>
          <w:spacing w:val="-9"/>
          <w:sz w:val="22"/>
        </w:rPr>
        <w:t> </w:t>
      </w:r>
      <w:r>
        <w:rPr>
          <w:sz w:val="22"/>
        </w:rPr>
        <w:t>the</w:t>
      </w:r>
      <w:r>
        <w:rPr>
          <w:spacing w:val="-9"/>
          <w:sz w:val="22"/>
        </w:rPr>
        <w:t> </w:t>
      </w:r>
      <w:r>
        <w:rPr>
          <w:sz w:val="22"/>
        </w:rPr>
        <w:t>current</w:t>
      </w:r>
      <w:r>
        <w:rPr>
          <w:spacing w:val="-9"/>
          <w:sz w:val="22"/>
        </w:rPr>
        <w:t> </w:t>
      </w:r>
      <w:r>
        <w:rPr>
          <w:sz w:val="22"/>
        </w:rPr>
        <w:t>tax</w:t>
      </w:r>
      <w:r>
        <w:rPr>
          <w:spacing w:val="-9"/>
          <w:sz w:val="22"/>
        </w:rPr>
        <w:t> </w:t>
      </w:r>
      <w:r>
        <w:rPr>
          <w:sz w:val="22"/>
        </w:rPr>
        <w:t>duplicate or his agent in charge of the property, or (2) mailing a copy thereof by certified mail to the property owner at his address as shown on the current tax duplicate. A return receipt shall not be required. Notice</w:t>
      </w:r>
      <w:r>
        <w:rPr>
          <w:spacing w:val="-3"/>
          <w:sz w:val="22"/>
        </w:rPr>
        <w:t> </w:t>
      </w:r>
      <w:r>
        <w:rPr>
          <w:sz w:val="22"/>
        </w:rPr>
        <w:t>to</w:t>
      </w:r>
      <w:r>
        <w:rPr>
          <w:spacing w:val="-4"/>
          <w:sz w:val="22"/>
        </w:rPr>
        <w:t> </w:t>
      </w:r>
      <w:r>
        <w:rPr>
          <w:sz w:val="22"/>
        </w:rPr>
        <w:t>a</w:t>
      </w:r>
      <w:r>
        <w:rPr>
          <w:spacing w:val="-4"/>
          <w:sz w:val="22"/>
        </w:rPr>
        <w:t> </w:t>
      </w:r>
      <w:r>
        <w:rPr>
          <w:sz w:val="22"/>
        </w:rPr>
        <w:t>partnership</w:t>
      </w:r>
      <w:r>
        <w:rPr>
          <w:spacing w:val="-3"/>
          <w:sz w:val="22"/>
        </w:rPr>
        <w:t> </w:t>
      </w:r>
      <w:r>
        <w:rPr>
          <w:sz w:val="22"/>
        </w:rPr>
        <w:t>owner</w:t>
      </w:r>
      <w:r>
        <w:rPr>
          <w:spacing w:val="-4"/>
          <w:sz w:val="22"/>
        </w:rPr>
        <w:t> </w:t>
      </w:r>
      <w:r>
        <w:rPr>
          <w:sz w:val="22"/>
        </w:rPr>
        <w:t>may</w:t>
      </w:r>
      <w:r>
        <w:rPr>
          <w:spacing w:val="-4"/>
          <w:sz w:val="22"/>
        </w:rPr>
        <w:t> </w:t>
      </w:r>
      <w:r>
        <w:rPr>
          <w:sz w:val="22"/>
        </w:rPr>
        <w:t>be</w:t>
      </w:r>
      <w:r>
        <w:rPr>
          <w:spacing w:val="-4"/>
          <w:sz w:val="22"/>
        </w:rPr>
        <w:t> </w:t>
      </w:r>
      <w:r>
        <w:rPr>
          <w:sz w:val="22"/>
        </w:rPr>
        <w:t>made</w:t>
      </w:r>
      <w:r>
        <w:rPr>
          <w:spacing w:val="-4"/>
          <w:sz w:val="22"/>
        </w:rPr>
        <w:t> </w:t>
      </w:r>
      <w:r>
        <w:rPr>
          <w:sz w:val="22"/>
        </w:rPr>
        <w:t>by</w:t>
      </w:r>
      <w:r>
        <w:rPr>
          <w:spacing w:val="-4"/>
          <w:sz w:val="22"/>
        </w:rPr>
        <w:t> </w:t>
      </w:r>
      <w:r>
        <w:rPr>
          <w:sz w:val="22"/>
        </w:rPr>
        <w:t>service</w:t>
      </w:r>
      <w:r>
        <w:rPr>
          <w:spacing w:val="-3"/>
          <w:sz w:val="22"/>
        </w:rPr>
        <w:t> </w:t>
      </w:r>
      <w:r>
        <w:rPr>
          <w:sz w:val="22"/>
        </w:rPr>
        <w:t>upon</w:t>
      </w:r>
      <w:r>
        <w:rPr>
          <w:spacing w:val="-4"/>
          <w:sz w:val="22"/>
        </w:rPr>
        <w:t> </w:t>
      </w:r>
      <w:r>
        <w:rPr>
          <w:sz w:val="22"/>
        </w:rPr>
        <w:t>any</w:t>
      </w:r>
      <w:r>
        <w:rPr>
          <w:spacing w:val="-4"/>
          <w:sz w:val="22"/>
        </w:rPr>
        <w:t> </w:t>
      </w:r>
      <w:r>
        <w:rPr>
          <w:sz w:val="22"/>
        </w:rPr>
        <w:t>partner.</w:t>
      </w:r>
      <w:r>
        <w:rPr>
          <w:spacing w:val="-3"/>
          <w:sz w:val="22"/>
        </w:rPr>
        <w:t> </w:t>
      </w:r>
      <w:r>
        <w:rPr>
          <w:sz w:val="22"/>
        </w:rPr>
        <w:t>Notice</w:t>
      </w:r>
      <w:r>
        <w:rPr>
          <w:spacing w:val="-3"/>
          <w:sz w:val="22"/>
        </w:rPr>
        <w:t> </w:t>
      </w:r>
      <w:r>
        <w:rPr>
          <w:sz w:val="22"/>
        </w:rPr>
        <w:t>to</w:t>
      </w:r>
      <w:r>
        <w:rPr>
          <w:spacing w:val="-4"/>
          <w:sz w:val="22"/>
        </w:rPr>
        <w:t> </w:t>
      </w:r>
      <w:r>
        <w:rPr>
          <w:sz w:val="22"/>
        </w:rPr>
        <w:t>a</w:t>
      </w:r>
      <w:r>
        <w:rPr>
          <w:spacing w:val="-4"/>
          <w:sz w:val="22"/>
        </w:rPr>
        <w:t> </w:t>
      </w:r>
      <w:r>
        <w:rPr>
          <w:sz w:val="22"/>
        </w:rPr>
        <w:t>corporate</w:t>
      </w:r>
      <w:r>
        <w:rPr>
          <w:spacing w:val="-3"/>
          <w:sz w:val="22"/>
        </w:rPr>
        <w:t> </w:t>
      </w:r>
      <w:r>
        <w:rPr>
          <w:sz w:val="22"/>
        </w:rPr>
        <w:t>owner may</w:t>
      </w:r>
      <w:r>
        <w:rPr>
          <w:spacing w:val="-5"/>
          <w:sz w:val="22"/>
        </w:rPr>
        <w:t> </w:t>
      </w:r>
      <w:r>
        <w:rPr>
          <w:sz w:val="22"/>
        </w:rPr>
        <w:t>be</w:t>
      </w:r>
      <w:r>
        <w:rPr>
          <w:spacing w:val="-6"/>
          <w:sz w:val="22"/>
        </w:rPr>
        <w:t> </w:t>
      </w:r>
      <w:r>
        <w:rPr>
          <w:sz w:val="22"/>
        </w:rPr>
        <w:t>made</w:t>
      </w:r>
      <w:r>
        <w:rPr>
          <w:spacing w:val="-5"/>
          <w:sz w:val="22"/>
        </w:rPr>
        <w:t> </w:t>
      </w:r>
      <w:r>
        <w:rPr>
          <w:sz w:val="22"/>
        </w:rPr>
        <w:t>by</w:t>
      </w:r>
      <w:r>
        <w:rPr>
          <w:spacing w:val="-6"/>
          <w:sz w:val="22"/>
        </w:rPr>
        <w:t> </w:t>
      </w:r>
      <w:r>
        <w:rPr>
          <w:sz w:val="22"/>
        </w:rPr>
        <w:t>service</w:t>
      </w:r>
      <w:r>
        <w:rPr>
          <w:spacing w:val="-5"/>
          <w:sz w:val="22"/>
        </w:rPr>
        <w:t> </w:t>
      </w:r>
      <w:r>
        <w:rPr>
          <w:sz w:val="22"/>
        </w:rPr>
        <w:t>upon</w:t>
      </w:r>
      <w:r>
        <w:rPr>
          <w:spacing w:val="-6"/>
          <w:sz w:val="22"/>
        </w:rPr>
        <w:t> </w:t>
      </w:r>
      <w:r>
        <w:rPr>
          <w:sz w:val="22"/>
        </w:rPr>
        <w:t>its</w:t>
      </w:r>
      <w:r>
        <w:rPr>
          <w:spacing w:val="-5"/>
          <w:sz w:val="22"/>
        </w:rPr>
        <w:t> </w:t>
      </w:r>
      <w:r>
        <w:rPr>
          <w:sz w:val="22"/>
        </w:rPr>
        <w:t>president,</w:t>
      </w:r>
      <w:r>
        <w:rPr>
          <w:spacing w:val="-5"/>
          <w:sz w:val="22"/>
        </w:rPr>
        <w:t> </w:t>
      </w:r>
      <w:r>
        <w:rPr>
          <w:sz w:val="22"/>
        </w:rPr>
        <w:t>its</w:t>
      </w:r>
      <w:r>
        <w:rPr>
          <w:spacing w:val="-5"/>
          <w:sz w:val="22"/>
        </w:rPr>
        <w:t> </w:t>
      </w:r>
      <w:r>
        <w:rPr>
          <w:sz w:val="22"/>
        </w:rPr>
        <w:t>vice-president,</w:t>
      </w:r>
      <w:r>
        <w:rPr>
          <w:spacing w:val="-4"/>
          <w:sz w:val="22"/>
        </w:rPr>
        <w:t> </w:t>
      </w:r>
      <w:r>
        <w:rPr>
          <w:sz w:val="22"/>
        </w:rPr>
        <w:t>secretary</w:t>
      </w:r>
      <w:r>
        <w:rPr>
          <w:spacing w:val="-5"/>
          <w:sz w:val="22"/>
        </w:rPr>
        <w:t> </w:t>
      </w:r>
      <w:r>
        <w:rPr>
          <w:sz w:val="22"/>
        </w:rPr>
        <w:t>or</w:t>
      </w:r>
      <w:r>
        <w:rPr>
          <w:spacing w:val="-6"/>
          <w:sz w:val="22"/>
        </w:rPr>
        <w:t> </w:t>
      </w:r>
      <w:r>
        <w:rPr>
          <w:sz w:val="22"/>
        </w:rPr>
        <w:t>other</w:t>
      </w:r>
      <w:r>
        <w:rPr>
          <w:spacing w:val="-5"/>
          <w:sz w:val="22"/>
        </w:rPr>
        <w:t> </w:t>
      </w:r>
      <w:r>
        <w:rPr>
          <w:sz w:val="22"/>
        </w:rPr>
        <w:t>person</w:t>
      </w:r>
      <w:r>
        <w:rPr>
          <w:spacing w:val="-5"/>
          <w:sz w:val="22"/>
        </w:rPr>
        <w:t> </w:t>
      </w:r>
      <w:r>
        <w:rPr>
          <w:sz w:val="22"/>
        </w:rPr>
        <w:t>authorized</w:t>
      </w:r>
      <w:r>
        <w:rPr>
          <w:spacing w:val="-5"/>
          <w:sz w:val="22"/>
        </w:rPr>
        <w:t> </w:t>
      </w:r>
      <w:r>
        <w:rPr>
          <w:sz w:val="22"/>
        </w:rPr>
        <w:t>by appointment or by law to accept service on behalf of the corporation.</w:t>
      </w:r>
    </w:p>
    <w:p>
      <w:pPr>
        <w:pStyle w:val="ListParagraph"/>
        <w:numPr>
          <w:ilvl w:val="0"/>
          <w:numId w:val="158"/>
        </w:numPr>
        <w:tabs>
          <w:tab w:pos="840" w:val="left" w:leader="none"/>
        </w:tabs>
        <w:spacing w:line="247" w:lineRule="auto" w:before="174" w:after="0"/>
        <w:ind w:left="840" w:right="355" w:hanging="480"/>
        <w:jc w:val="both"/>
        <w:rPr>
          <w:sz w:val="22"/>
        </w:rPr>
      </w:pPr>
      <w:r>
        <w:rPr>
          <w:sz w:val="22"/>
        </w:rPr>
        <w:t>Notice of all hearings on applications for development involving property located within 200 feet of an adjoining municipality shall be given by personal service or certified mail to the clerk of the municipality</w:t>
      </w:r>
      <w:r>
        <w:rPr>
          <w:spacing w:val="-7"/>
          <w:sz w:val="22"/>
        </w:rPr>
        <w:t> </w:t>
      </w:r>
      <w:r>
        <w:rPr>
          <w:sz w:val="22"/>
        </w:rPr>
        <w:t>which</w:t>
      </w:r>
      <w:r>
        <w:rPr>
          <w:spacing w:val="-8"/>
          <w:sz w:val="22"/>
        </w:rPr>
        <w:t> </w:t>
      </w:r>
      <w:r>
        <w:rPr>
          <w:sz w:val="22"/>
        </w:rPr>
        <w:t>notice</w:t>
      </w:r>
      <w:r>
        <w:rPr>
          <w:spacing w:val="-8"/>
          <w:sz w:val="22"/>
        </w:rPr>
        <w:t> </w:t>
      </w:r>
      <w:r>
        <w:rPr>
          <w:sz w:val="22"/>
        </w:rPr>
        <w:t>shall</w:t>
      </w:r>
      <w:r>
        <w:rPr>
          <w:spacing w:val="-8"/>
          <w:sz w:val="22"/>
        </w:rPr>
        <w:t> </w:t>
      </w:r>
      <w:r>
        <w:rPr>
          <w:sz w:val="22"/>
        </w:rPr>
        <w:t>be</w:t>
      </w:r>
      <w:r>
        <w:rPr>
          <w:spacing w:val="-9"/>
          <w:sz w:val="22"/>
        </w:rPr>
        <w:t> </w:t>
      </w:r>
      <w:r>
        <w:rPr>
          <w:sz w:val="22"/>
        </w:rPr>
        <w:t>in</w:t>
      </w:r>
      <w:r>
        <w:rPr>
          <w:spacing w:val="-9"/>
          <w:sz w:val="22"/>
        </w:rPr>
        <w:t> </w:t>
      </w:r>
      <w:r>
        <w:rPr>
          <w:sz w:val="22"/>
        </w:rPr>
        <w:t>addition</w:t>
      </w:r>
      <w:r>
        <w:rPr>
          <w:spacing w:val="-8"/>
          <w:sz w:val="22"/>
        </w:rPr>
        <w:t> </w:t>
      </w:r>
      <w:r>
        <w:rPr>
          <w:sz w:val="22"/>
        </w:rPr>
        <w:t>to</w:t>
      </w:r>
      <w:r>
        <w:rPr>
          <w:spacing w:val="-9"/>
          <w:sz w:val="22"/>
        </w:rPr>
        <w:t> </w:t>
      </w:r>
      <w:r>
        <w:rPr>
          <w:sz w:val="22"/>
        </w:rPr>
        <w:t>the</w:t>
      </w:r>
      <w:r>
        <w:rPr>
          <w:spacing w:val="-9"/>
          <w:sz w:val="22"/>
        </w:rPr>
        <w:t> </w:t>
      </w:r>
      <w:r>
        <w:rPr>
          <w:sz w:val="22"/>
        </w:rPr>
        <w:t>notice</w:t>
      </w:r>
      <w:r>
        <w:rPr>
          <w:spacing w:val="-8"/>
          <w:sz w:val="22"/>
        </w:rPr>
        <w:t> </w:t>
      </w:r>
      <w:r>
        <w:rPr>
          <w:sz w:val="22"/>
        </w:rPr>
        <w:t>required</w:t>
      </w:r>
      <w:r>
        <w:rPr>
          <w:spacing w:val="-8"/>
          <w:sz w:val="22"/>
        </w:rPr>
        <w:t> </w:t>
      </w:r>
      <w:r>
        <w:rPr>
          <w:sz w:val="22"/>
        </w:rPr>
        <w:t>to</w:t>
      </w:r>
      <w:r>
        <w:rPr>
          <w:spacing w:val="-9"/>
          <w:sz w:val="22"/>
        </w:rPr>
        <w:t> </w:t>
      </w:r>
      <w:r>
        <w:rPr>
          <w:sz w:val="22"/>
        </w:rPr>
        <w:t>be</w:t>
      </w:r>
      <w:r>
        <w:rPr>
          <w:spacing w:val="-9"/>
          <w:sz w:val="22"/>
        </w:rPr>
        <w:t> </w:t>
      </w:r>
      <w:r>
        <w:rPr>
          <w:sz w:val="22"/>
        </w:rPr>
        <w:t>given</w:t>
      </w:r>
      <w:r>
        <w:rPr>
          <w:spacing w:val="-8"/>
          <w:sz w:val="22"/>
        </w:rPr>
        <w:t> </w:t>
      </w:r>
      <w:r>
        <w:rPr>
          <w:sz w:val="22"/>
        </w:rPr>
        <w:t>to</w:t>
      </w:r>
      <w:r>
        <w:rPr>
          <w:spacing w:val="-9"/>
          <w:sz w:val="22"/>
        </w:rPr>
        <w:t> </w:t>
      </w:r>
      <w:r>
        <w:rPr>
          <w:sz w:val="22"/>
        </w:rPr>
        <w:t>the</w:t>
      </w:r>
      <w:r>
        <w:rPr>
          <w:spacing w:val="-9"/>
          <w:sz w:val="22"/>
        </w:rPr>
        <w:t> </w:t>
      </w:r>
      <w:r>
        <w:rPr>
          <w:sz w:val="22"/>
        </w:rPr>
        <w:t>owners</w:t>
      </w:r>
      <w:r>
        <w:rPr>
          <w:spacing w:val="-9"/>
          <w:sz w:val="22"/>
        </w:rPr>
        <w:t> </w:t>
      </w:r>
      <w:r>
        <w:rPr>
          <w:sz w:val="22"/>
        </w:rPr>
        <w:t>of</w:t>
      </w:r>
      <w:r>
        <w:rPr>
          <w:spacing w:val="-9"/>
          <w:sz w:val="22"/>
        </w:rPr>
        <w:t> </w:t>
      </w:r>
      <w:r>
        <w:rPr>
          <w:sz w:val="22"/>
        </w:rPr>
        <w:t>lands in the adjoining municipality which are located within 200 feet of the subject premises.</w:t>
      </w:r>
    </w:p>
    <w:p>
      <w:pPr>
        <w:pStyle w:val="ListParagraph"/>
        <w:numPr>
          <w:ilvl w:val="0"/>
          <w:numId w:val="158"/>
        </w:numPr>
        <w:tabs>
          <w:tab w:pos="840" w:val="left" w:leader="none"/>
        </w:tabs>
        <w:spacing w:line="247" w:lineRule="auto" w:before="178" w:after="0"/>
        <w:ind w:left="840" w:right="354" w:hanging="480"/>
        <w:jc w:val="both"/>
        <w:rPr>
          <w:sz w:val="22"/>
        </w:rPr>
      </w:pPr>
      <w:r>
        <w:rPr>
          <w:sz w:val="22"/>
        </w:rPr>
        <w:t>Notice shall be given by personal service or certified mail to the county planning board of a hearing on</w:t>
      </w:r>
      <w:r>
        <w:rPr>
          <w:spacing w:val="-7"/>
          <w:sz w:val="22"/>
        </w:rPr>
        <w:t> </w:t>
      </w:r>
      <w:r>
        <w:rPr>
          <w:sz w:val="22"/>
        </w:rPr>
        <w:t>an</w:t>
      </w:r>
      <w:r>
        <w:rPr>
          <w:spacing w:val="-7"/>
          <w:sz w:val="22"/>
        </w:rPr>
        <w:t> </w:t>
      </w:r>
      <w:r>
        <w:rPr>
          <w:sz w:val="22"/>
        </w:rPr>
        <w:t>application</w:t>
      </w:r>
      <w:r>
        <w:rPr>
          <w:spacing w:val="-6"/>
          <w:sz w:val="22"/>
        </w:rPr>
        <w:t> </w:t>
      </w:r>
      <w:r>
        <w:rPr>
          <w:sz w:val="22"/>
        </w:rPr>
        <w:t>for</w:t>
      </w:r>
      <w:r>
        <w:rPr>
          <w:spacing w:val="-7"/>
          <w:sz w:val="22"/>
        </w:rPr>
        <w:t> </w:t>
      </w:r>
      <w:r>
        <w:rPr>
          <w:sz w:val="22"/>
        </w:rPr>
        <w:t>development</w:t>
      </w:r>
      <w:r>
        <w:rPr>
          <w:spacing w:val="-6"/>
          <w:sz w:val="22"/>
        </w:rPr>
        <w:t> </w:t>
      </w:r>
      <w:r>
        <w:rPr>
          <w:sz w:val="22"/>
        </w:rPr>
        <w:t>of</w:t>
      </w:r>
      <w:r>
        <w:rPr>
          <w:spacing w:val="-7"/>
          <w:sz w:val="22"/>
        </w:rPr>
        <w:t> </w:t>
      </w:r>
      <w:r>
        <w:rPr>
          <w:sz w:val="22"/>
        </w:rPr>
        <w:t>property</w:t>
      </w:r>
      <w:r>
        <w:rPr>
          <w:spacing w:val="-7"/>
          <w:sz w:val="22"/>
        </w:rPr>
        <w:t> </w:t>
      </w:r>
      <w:r>
        <w:rPr>
          <w:sz w:val="22"/>
        </w:rPr>
        <w:t>adjacent</w:t>
      </w:r>
      <w:r>
        <w:rPr>
          <w:spacing w:val="-6"/>
          <w:sz w:val="22"/>
        </w:rPr>
        <w:t> </w:t>
      </w:r>
      <w:r>
        <w:rPr>
          <w:sz w:val="22"/>
        </w:rPr>
        <w:t>to</w:t>
      </w:r>
      <w:r>
        <w:rPr>
          <w:spacing w:val="-7"/>
          <w:sz w:val="22"/>
        </w:rPr>
        <w:t> </w:t>
      </w:r>
      <w:r>
        <w:rPr>
          <w:sz w:val="22"/>
        </w:rPr>
        <w:t>an</w:t>
      </w:r>
      <w:r>
        <w:rPr>
          <w:spacing w:val="-7"/>
          <w:sz w:val="22"/>
        </w:rPr>
        <w:t> </w:t>
      </w:r>
      <w:r>
        <w:rPr>
          <w:sz w:val="22"/>
        </w:rPr>
        <w:t>existing</w:t>
      </w:r>
      <w:r>
        <w:rPr>
          <w:spacing w:val="-7"/>
          <w:sz w:val="22"/>
        </w:rPr>
        <w:t> </w:t>
      </w:r>
      <w:r>
        <w:rPr>
          <w:sz w:val="22"/>
        </w:rPr>
        <w:t>county</w:t>
      </w:r>
      <w:r>
        <w:rPr>
          <w:spacing w:val="-7"/>
          <w:sz w:val="22"/>
        </w:rPr>
        <w:t> </w:t>
      </w:r>
      <w:r>
        <w:rPr>
          <w:sz w:val="22"/>
        </w:rPr>
        <w:t>road</w:t>
      </w:r>
      <w:r>
        <w:rPr>
          <w:spacing w:val="-7"/>
          <w:sz w:val="22"/>
        </w:rPr>
        <w:t> </w:t>
      </w:r>
      <w:r>
        <w:rPr>
          <w:sz w:val="22"/>
        </w:rPr>
        <w:t>or</w:t>
      </w:r>
      <w:r>
        <w:rPr>
          <w:spacing w:val="-7"/>
          <w:sz w:val="22"/>
        </w:rPr>
        <w:t> </w:t>
      </w:r>
      <w:r>
        <w:rPr>
          <w:sz w:val="22"/>
        </w:rPr>
        <w:t>proposed</w:t>
      </w:r>
      <w:r>
        <w:rPr>
          <w:spacing w:val="-7"/>
          <w:sz w:val="22"/>
        </w:rPr>
        <w:t> </w:t>
      </w:r>
      <w:r>
        <w:rPr>
          <w:sz w:val="22"/>
        </w:rPr>
        <w:t>county road shown on the official county map or on the county master plan, adjoining other county land or situated within 200 feet of a municipal boundary or where the construction of a bridge is </w:t>
      </w:r>
      <w:r>
        <w:rPr>
          <w:spacing w:val="-2"/>
          <w:sz w:val="22"/>
        </w:rPr>
        <w:t>contemplated.</w:t>
      </w:r>
    </w:p>
    <w:p>
      <w:pPr>
        <w:pStyle w:val="ListParagraph"/>
        <w:numPr>
          <w:ilvl w:val="0"/>
          <w:numId w:val="158"/>
        </w:numPr>
        <w:tabs>
          <w:tab w:pos="840" w:val="left" w:leader="none"/>
        </w:tabs>
        <w:spacing w:line="247" w:lineRule="auto" w:before="177" w:after="0"/>
        <w:ind w:left="840" w:right="356" w:hanging="480"/>
        <w:jc w:val="both"/>
        <w:rPr>
          <w:sz w:val="22"/>
        </w:rPr>
      </w:pPr>
      <w:r>
        <w:rPr>
          <w:sz w:val="22"/>
        </w:rPr>
        <w:t>Notice shall be</w:t>
      </w:r>
      <w:r>
        <w:rPr>
          <w:spacing w:val="-1"/>
          <w:sz w:val="22"/>
        </w:rPr>
        <w:t> </w:t>
      </w:r>
      <w:r>
        <w:rPr>
          <w:sz w:val="22"/>
        </w:rPr>
        <w:t>given by</w:t>
      </w:r>
      <w:r>
        <w:rPr>
          <w:spacing w:val="-1"/>
          <w:sz w:val="22"/>
        </w:rPr>
        <w:t> </w:t>
      </w:r>
      <w:r>
        <w:rPr>
          <w:sz w:val="22"/>
        </w:rPr>
        <w:t>personal service or</w:t>
      </w:r>
      <w:r>
        <w:rPr>
          <w:spacing w:val="-1"/>
          <w:sz w:val="22"/>
        </w:rPr>
        <w:t> </w:t>
      </w:r>
      <w:r>
        <w:rPr>
          <w:sz w:val="22"/>
        </w:rPr>
        <w:t>certified mail to the commissioner of</w:t>
      </w:r>
      <w:r>
        <w:rPr>
          <w:spacing w:val="-1"/>
          <w:sz w:val="22"/>
        </w:rPr>
        <w:t> </w:t>
      </w:r>
      <w:r>
        <w:rPr>
          <w:sz w:val="22"/>
        </w:rPr>
        <w:t>transportation of</w:t>
      </w:r>
      <w:r>
        <w:rPr>
          <w:spacing w:val="-1"/>
          <w:sz w:val="22"/>
        </w:rPr>
        <w:t> </w:t>
      </w:r>
      <w:r>
        <w:rPr>
          <w:sz w:val="22"/>
        </w:rPr>
        <w:t>a hearing on an application for development of a property adjacent to a State highway or where drainage waters shall be deposited onto a State highway.</w:t>
      </w:r>
    </w:p>
    <w:p>
      <w:pPr>
        <w:pStyle w:val="ListParagraph"/>
        <w:spacing w:after="0" w:line="247" w:lineRule="auto"/>
        <w:jc w:val="both"/>
        <w:rPr>
          <w:sz w:val="22"/>
        </w:rPr>
        <w:sectPr>
          <w:headerReference w:type="default" r:id="rId369"/>
          <w:footerReference w:type="default" r:id="rId370"/>
          <w:pgSz w:w="12240" w:h="15840"/>
          <w:pgMar w:header="631" w:footer="609" w:top="1140" w:bottom="800" w:left="1080" w:right="1080"/>
        </w:sectPr>
      </w:pPr>
    </w:p>
    <w:p>
      <w:pPr>
        <w:pStyle w:val="BodyText"/>
        <w:spacing w:before="37"/>
      </w:pPr>
    </w:p>
    <w:p>
      <w:pPr>
        <w:pStyle w:val="ListParagraph"/>
        <w:numPr>
          <w:ilvl w:val="0"/>
          <w:numId w:val="158"/>
        </w:numPr>
        <w:tabs>
          <w:tab w:pos="840" w:val="left" w:leader="none"/>
        </w:tabs>
        <w:spacing w:line="247" w:lineRule="auto" w:before="0" w:after="0"/>
        <w:ind w:left="840" w:right="355" w:hanging="480"/>
        <w:jc w:val="both"/>
        <w:rPr>
          <w:sz w:val="22"/>
        </w:rPr>
      </w:pPr>
      <w:r>
        <w:rPr>
          <w:sz w:val="22"/>
        </w:rPr>
        <w:t>Notice</w:t>
      </w:r>
      <w:r>
        <w:rPr>
          <w:spacing w:val="-3"/>
          <w:sz w:val="22"/>
        </w:rPr>
        <w:t> </w:t>
      </w:r>
      <w:r>
        <w:rPr>
          <w:sz w:val="22"/>
        </w:rPr>
        <w:t>shall</w:t>
      </w:r>
      <w:r>
        <w:rPr>
          <w:spacing w:val="-4"/>
          <w:sz w:val="22"/>
        </w:rPr>
        <w:t> </w:t>
      </w:r>
      <w:r>
        <w:rPr>
          <w:sz w:val="22"/>
        </w:rPr>
        <w:t>be</w:t>
      </w:r>
      <w:r>
        <w:rPr>
          <w:spacing w:val="-4"/>
          <w:sz w:val="22"/>
        </w:rPr>
        <w:t> </w:t>
      </w:r>
      <w:r>
        <w:rPr>
          <w:sz w:val="22"/>
        </w:rPr>
        <w:t>given</w:t>
      </w:r>
      <w:r>
        <w:rPr>
          <w:spacing w:val="-4"/>
          <w:sz w:val="22"/>
        </w:rPr>
        <w:t> </w:t>
      </w:r>
      <w:r>
        <w:rPr>
          <w:sz w:val="22"/>
        </w:rPr>
        <w:t>by</w:t>
      </w:r>
      <w:r>
        <w:rPr>
          <w:spacing w:val="-4"/>
          <w:sz w:val="22"/>
        </w:rPr>
        <w:t> </w:t>
      </w:r>
      <w:r>
        <w:rPr>
          <w:sz w:val="22"/>
        </w:rPr>
        <w:t>personal</w:t>
      </w:r>
      <w:r>
        <w:rPr>
          <w:spacing w:val="-4"/>
          <w:sz w:val="22"/>
        </w:rPr>
        <w:t> </w:t>
      </w:r>
      <w:r>
        <w:rPr>
          <w:sz w:val="22"/>
        </w:rPr>
        <w:t>service</w:t>
      </w:r>
      <w:r>
        <w:rPr>
          <w:spacing w:val="-3"/>
          <w:sz w:val="22"/>
        </w:rPr>
        <w:t> </w:t>
      </w:r>
      <w:r>
        <w:rPr>
          <w:sz w:val="22"/>
        </w:rPr>
        <w:t>or</w:t>
      </w:r>
      <w:r>
        <w:rPr>
          <w:spacing w:val="-4"/>
          <w:sz w:val="22"/>
        </w:rPr>
        <w:t> </w:t>
      </w:r>
      <w:r>
        <w:rPr>
          <w:sz w:val="22"/>
        </w:rPr>
        <w:t>certified</w:t>
      </w:r>
      <w:r>
        <w:rPr>
          <w:spacing w:val="-3"/>
          <w:sz w:val="22"/>
        </w:rPr>
        <w:t> </w:t>
      </w:r>
      <w:r>
        <w:rPr>
          <w:sz w:val="22"/>
        </w:rPr>
        <w:t>mail</w:t>
      </w:r>
      <w:r>
        <w:rPr>
          <w:spacing w:val="-3"/>
          <w:sz w:val="22"/>
        </w:rPr>
        <w:t> </w:t>
      </w:r>
      <w:r>
        <w:rPr>
          <w:sz w:val="22"/>
        </w:rPr>
        <w:t>to</w:t>
      </w:r>
      <w:r>
        <w:rPr>
          <w:spacing w:val="-4"/>
          <w:sz w:val="22"/>
        </w:rPr>
        <w:t> </w:t>
      </w:r>
      <w:r>
        <w:rPr>
          <w:sz w:val="22"/>
        </w:rPr>
        <w:t>the</w:t>
      </w:r>
      <w:r>
        <w:rPr>
          <w:spacing w:val="-4"/>
          <w:sz w:val="22"/>
        </w:rPr>
        <w:t> </w:t>
      </w:r>
      <w:r>
        <w:rPr>
          <w:sz w:val="22"/>
        </w:rPr>
        <w:t>Director</w:t>
      </w:r>
      <w:r>
        <w:rPr>
          <w:spacing w:val="-3"/>
          <w:sz w:val="22"/>
        </w:rPr>
        <w:t> </w:t>
      </w:r>
      <w:r>
        <w:rPr>
          <w:sz w:val="22"/>
        </w:rPr>
        <w:t>of</w:t>
      </w:r>
      <w:r>
        <w:rPr>
          <w:spacing w:val="-4"/>
          <w:sz w:val="22"/>
        </w:rPr>
        <w:t> </w:t>
      </w:r>
      <w:r>
        <w:rPr>
          <w:sz w:val="22"/>
        </w:rPr>
        <w:t>the</w:t>
      </w:r>
      <w:r>
        <w:rPr>
          <w:spacing w:val="-4"/>
          <w:sz w:val="22"/>
        </w:rPr>
        <w:t> </w:t>
      </w:r>
      <w:r>
        <w:rPr>
          <w:sz w:val="22"/>
        </w:rPr>
        <w:t>Division</w:t>
      </w:r>
      <w:r>
        <w:rPr>
          <w:spacing w:val="-3"/>
          <w:sz w:val="22"/>
        </w:rPr>
        <w:t> </w:t>
      </w:r>
      <w:r>
        <w:rPr>
          <w:sz w:val="22"/>
        </w:rPr>
        <w:t>of</w:t>
      </w:r>
      <w:r>
        <w:rPr>
          <w:spacing w:val="-4"/>
          <w:sz w:val="22"/>
        </w:rPr>
        <w:t> </w:t>
      </w:r>
      <w:r>
        <w:rPr>
          <w:sz w:val="22"/>
        </w:rPr>
        <w:t>State</w:t>
      </w:r>
      <w:r>
        <w:rPr>
          <w:spacing w:val="-3"/>
          <w:sz w:val="22"/>
        </w:rPr>
        <w:t> </w:t>
      </w:r>
      <w:r>
        <w:rPr>
          <w:sz w:val="22"/>
        </w:rPr>
        <w:t>and Regional Planning in the Department of Community Affairs of a hearing on an application for development of property which exceeds 150 acres or 500 dwelling units. This notice shall include a copy</w:t>
      </w:r>
      <w:r>
        <w:rPr>
          <w:spacing w:val="-2"/>
          <w:sz w:val="22"/>
        </w:rPr>
        <w:t> </w:t>
      </w:r>
      <w:r>
        <w:rPr>
          <w:sz w:val="22"/>
        </w:rPr>
        <w:t>of</w:t>
      </w:r>
      <w:r>
        <w:rPr>
          <w:spacing w:val="-2"/>
          <w:sz w:val="22"/>
        </w:rPr>
        <w:t> </w:t>
      </w:r>
      <w:r>
        <w:rPr>
          <w:sz w:val="22"/>
        </w:rPr>
        <w:t>any</w:t>
      </w:r>
      <w:r>
        <w:rPr>
          <w:spacing w:val="-2"/>
          <w:sz w:val="22"/>
        </w:rPr>
        <w:t> </w:t>
      </w:r>
      <w:r>
        <w:rPr>
          <w:sz w:val="22"/>
        </w:rPr>
        <w:t>maps</w:t>
      </w:r>
      <w:r>
        <w:rPr>
          <w:spacing w:val="-2"/>
          <w:sz w:val="22"/>
        </w:rPr>
        <w:t> </w:t>
      </w:r>
      <w:r>
        <w:rPr>
          <w:sz w:val="22"/>
        </w:rPr>
        <w:t>or</w:t>
      </w:r>
      <w:r>
        <w:rPr>
          <w:spacing w:val="-2"/>
          <w:sz w:val="22"/>
        </w:rPr>
        <w:t> </w:t>
      </w:r>
      <w:r>
        <w:rPr>
          <w:sz w:val="22"/>
        </w:rPr>
        <w:t>documents</w:t>
      </w:r>
      <w:r>
        <w:rPr>
          <w:spacing w:val="-1"/>
          <w:sz w:val="22"/>
        </w:rPr>
        <w:t> </w:t>
      </w:r>
      <w:r>
        <w:rPr>
          <w:sz w:val="22"/>
        </w:rPr>
        <w:t>required</w:t>
      </w:r>
      <w:r>
        <w:rPr>
          <w:spacing w:val="-1"/>
          <w:sz w:val="22"/>
        </w:rPr>
        <w:t> </w:t>
      </w:r>
      <w:r>
        <w:rPr>
          <w:sz w:val="22"/>
        </w:rPr>
        <w:t>to</w:t>
      </w:r>
      <w:r>
        <w:rPr>
          <w:spacing w:val="-2"/>
          <w:sz w:val="22"/>
        </w:rPr>
        <w:t> </w:t>
      </w:r>
      <w:r>
        <w:rPr>
          <w:sz w:val="22"/>
        </w:rPr>
        <w:t>be</w:t>
      </w:r>
      <w:r>
        <w:rPr>
          <w:spacing w:val="-2"/>
          <w:sz w:val="22"/>
        </w:rPr>
        <w:t> </w:t>
      </w:r>
      <w:r>
        <w:rPr>
          <w:sz w:val="22"/>
        </w:rPr>
        <w:t>on</w:t>
      </w:r>
      <w:r>
        <w:rPr>
          <w:spacing w:val="-2"/>
          <w:sz w:val="22"/>
        </w:rPr>
        <w:t> </w:t>
      </w:r>
      <w:r>
        <w:rPr>
          <w:sz w:val="22"/>
        </w:rPr>
        <w:t>file</w:t>
      </w:r>
      <w:r>
        <w:rPr>
          <w:spacing w:val="-2"/>
          <w:sz w:val="22"/>
        </w:rPr>
        <w:t> </w:t>
      </w:r>
      <w:r>
        <w:rPr>
          <w:sz w:val="22"/>
        </w:rPr>
        <w:t>with</w:t>
      </w:r>
      <w:r>
        <w:rPr>
          <w:spacing w:val="-2"/>
          <w:sz w:val="22"/>
        </w:rPr>
        <w:t> </w:t>
      </w:r>
      <w:r>
        <w:rPr>
          <w:sz w:val="22"/>
        </w:rPr>
        <w:t>the</w:t>
      </w:r>
      <w:r>
        <w:rPr>
          <w:spacing w:val="-2"/>
          <w:sz w:val="22"/>
        </w:rPr>
        <w:t> </w:t>
      </w:r>
      <w:r>
        <w:rPr>
          <w:sz w:val="22"/>
        </w:rPr>
        <w:t>borough</w:t>
      </w:r>
      <w:r>
        <w:rPr>
          <w:spacing w:val="-2"/>
          <w:sz w:val="22"/>
        </w:rPr>
        <w:t> </w:t>
      </w:r>
      <w:r>
        <w:rPr>
          <w:sz w:val="22"/>
        </w:rPr>
        <w:t>clerk</w:t>
      </w:r>
      <w:r>
        <w:rPr>
          <w:spacing w:val="-1"/>
          <w:sz w:val="22"/>
        </w:rPr>
        <w:t> </w:t>
      </w:r>
      <w:r>
        <w:rPr>
          <w:sz w:val="22"/>
        </w:rPr>
        <w:t>pursuant</w:t>
      </w:r>
      <w:r>
        <w:rPr>
          <w:spacing w:val="-2"/>
          <w:sz w:val="22"/>
        </w:rPr>
        <w:t> </w:t>
      </w:r>
      <w:r>
        <w:rPr>
          <w:sz w:val="22"/>
        </w:rPr>
        <w:t>to</w:t>
      </w:r>
      <w:r>
        <w:rPr>
          <w:spacing w:val="-2"/>
          <w:sz w:val="22"/>
        </w:rPr>
        <w:t> </w:t>
      </w:r>
      <w:r>
        <w:rPr>
          <w:sz w:val="22"/>
        </w:rPr>
        <w:t>this</w:t>
      </w:r>
      <w:r>
        <w:rPr>
          <w:spacing w:val="-2"/>
          <w:sz w:val="22"/>
        </w:rPr>
        <w:t> </w:t>
      </w:r>
      <w:r>
        <w:rPr>
          <w:sz w:val="22"/>
        </w:rPr>
        <w:t>chapter or under the terms of statute.</w:t>
      </w:r>
    </w:p>
    <w:p>
      <w:pPr>
        <w:pStyle w:val="ListParagraph"/>
        <w:numPr>
          <w:ilvl w:val="0"/>
          <w:numId w:val="158"/>
        </w:numPr>
        <w:tabs>
          <w:tab w:pos="840" w:val="left" w:leader="none"/>
        </w:tabs>
        <w:spacing w:line="247" w:lineRule="auto" w:before="177" w:after="0"/>
        <w:ind w:left="840" w:right="357" w:hanging="480"/>
        <w:jc w:val="both"/>
        <w:rPr>
          <w:sz w:val="22"/>
        </w:rPr>
      </w:pPr>
      <w:r>
        <w:rPr>
          <w:sz w:val="22"/>
        </w:rPr>
        <w:t>All notices hereinabove specified in this subsection shall be given at least 10 days prior to the date fixed for hearing and the applicant shall file an affidavit of proof of service with the attorney for the board holding the hearing on the application for development.</w:t>
      </w:r>
    </w:p>
    <w:p>
      <w:pPr>
        <w:pStyle w:val="ListParagraph"/>
        <w:numPr>
          <w:ilvl w:val="0"/>
          <w:numId w:val="158"/>
        </w:numPr>
        <w:tabs>
          <w:tab w:pos="840" w:val="left" w:leader="none"/>
        </w:tabs>
        <w:spacing w:line="247" w:lineRule="auto" w:before="179" w:after="0"/>
        <w:ind w:left="840" w:right="357" w:hanging="480"/>
        <w:jc w:val="both"/>
        <w:rPr>
          <w:sz w:val="22"/>
        </w:rPr>
      </w:pPr>
      <w:r>
        <w:rPr>
          <w:sz w:val="22"/>
        </w:rPr>
        <w:t>Any notice made by certified mail as hereinabove required shall be deemed to be complete upon mailing in accordance with the provisions of N.J.S.A. 40:55D-14.</w:t>
      </w:r>
    </w:p>
    <w:p>
      <w:pPr>
        <w:pStyle w:val="ListParagraph"/>
        <w:numPr>
          <w:ilvl w:val="0"/>
          <w:numId w:val="158"/>
        </w:numPr>
        <w:tabs>
          <w:tab w:pos="840" w:val="left" w:leader="none"/>
        </w:tabs>
        <w:spacing w:line="247" w:lineRule="auto" w:before="179" w:after="0"/>
        <w:ind w:left="840" w:right="356" w:hanging="480"/>
        <w:jc w:val="both"/>
        <w:rPr>
          <w:sz w:val="22"/>
        </w:rPr>
      </w:pPr>
      <w:r>
        <w:rPr>
          <w:sz w:val="22"/>
        </w:rPr>
        <w:t>Form of Notice. All notices required to be given pursuant to the terms of this chapter shall state the date; time and place of the hearing; the nature of the matters to be considered; the identification of the property proposed for development by street address, if any, and by reference to lot and block numbers as shown on the current tax duplicate in the borough tax assessor’s office; and the location and times at which any maps and documents for which approval is sought are available for public inspection</w:t>
      </w:r>
      <w:r>
        <w:rPr>
          <w:spacing w:val="-8"/>
          <w:sz w:val="22"/>
        </w:rPr>
        <w:t> </w:t>
      </w:r>
      <w:r>
        <w:rPr>
          <w:sz w:val="22"/>
        </w:rPr>
        <w:t>as</w:t>
      </w:r>
      <w:r>
        <w:rPr>
          <w:spacing w:val="-8"/>
          <w:sz w:val="22"/>
        </w:rPr>
        <w:t> </w:t>
      </w:r>
      <w:r>
        <w:rPr>
          <w:sz w:val="22"/>
        </w:rPr>
        <w:t>required</w:t>
      </w:r>
      <w:r>
        <w:rPr>
          <w:spacing w:val="-8"/>
          <w:sz w:val="22"/>
        </w:rPr>
        <w:t> </w:t>
      </w:r>
      <w:r>
        <w:rPr>
          <w:sz w:val="22"/>
        </w:rPr>
        <w:t>by</w:t>
      </w:r>
      <w:r>
        <w:rPr>
          <w:spacing w:val="-8"/>
          <w:sz w:val="22"/>
        </w:rPr>
        <w:t> </w:t>
      </w:r>
      <w:r>
        <w:rPr>
          <w:sz w:val="22"/>
        </w:rPr>
        <w:t>N.J.S.A.</w:t>
      </w:r>
      <w:r>
        <w:rPr>
          <w:spacing w:val="-8"/>
          <w:sz w:val="22"/>
        </w:rPr>
        <w:t> </w:t>
      </w:r>
      <w:r>
        <w:rPr>
          <w:sz w:val="22"/>
        </w:rPr>
        <w:t>40:55D-10(b).</w:t>
      </w:r>
      <w:r>
        <w:rPr>
          <w:spacing w:val="-8"/>
          <w:sz w:val="22"/>
        </w:rPr>
        <w:t> </w:t>
      </w:r>
      <w:r>
        <w:rPr>
          <w:sz w:val="22"/>
        </w:rPr>
        <w:t>The</w:t>
      </w:r>
      <w:r>
        <w:rPr>
          <w:spacing w:val="-8"/>
          <w:sz w:val="22"/>
        </w:rPr>
        <w:t> </w:t>
      </w:r>
      <w:r>
        <w:rPr>
          <w:sz w:val="22"/>
        </w:rPr>
        <w:t>planning</w:t>
      </w:r>
      <w:r>
        <w:rPr>
          <w:spacing w:val="-8"/>
          <w:sz w:val="22"/>
        </w:rPr>
        <w:t> </w:t>
      </w:r>
      <w:r>
        <w:rPr>
          <w:sz w:val="22"/>
        </w:rPr>
        <w:t>board</w:t>
      </w:r>
      <w:r>
        <w:rPr>
          <w:spacing w:val="-8"/>
          <w:sz w:val="22"/>
        </w:rPr>
        <w:t> </w:t>
      </w:r>
      <w:r>
        <w:rPr>
          <w:sz w:val="22"/>
        </w:rPr>
        <w:t>and</w:t>
      </w:r>
      <w:r>
        <w:rPr>
          <w:spacing w:val="-8"/>
          <w:sz w:val="22"/>
        </w:rPr>
        <w:t> </w:t>
      </w:r>
      <w:r>
        <w:rPr>
          <w:sz w:val="22"/>
        </w:rPr>
        <w:t>zoning</w:t>
      </w:r>
      <w:r>
        <w:rPr>
          <w:spacing w:val="-8"/>
          <w:sz w:val="22"/>
        </w:rPr>
        <w:t> </w:t>
      </w:r>
      <w:r>
        <w:rPr>
          <w:sz w:val="22"/>
        </w:rPr>
        <w:t>board</w:t>
      </w:r>
      <w:r>
        <w:rPr>
          <w:spacing w:val="-8"/>
          <w:sz w:val="22"/>
        </w:rPr>
        <w:t> </w:t>
      </w:r>
      <w:r>
        <w:rPr>
          <w:sz w:val="22"/>
        </w:rPr>
        <w:t>of</w:t>
      </w:r>
      <w:r>
        <w:rPr>
          <w:spacing w:val="-8"/>
          <w:sz w:val="22"/>
        </w:rPr>
        <w:t> </w:t>
      </w:r>
      <w:r>
        <w:rPr>
          <w:sz w:val="22"/>
        </w:rPr>
        <w:t>adjustment may prepare forms and require applicants to utilize the forms in accordance with the terms of this </w:t>
      </w:r>
      <w:r>
        <w:rPr>
          <w:spacing w:val="-2"/>
          <w:sz w:val="22"/>
        </w:rPr>
        <w:t>section.</w:t>
      </w:r>
    </w:p>
    <w:p>
      <w:pPr>
        <w:pStyle w:val="ListParagraph"/>
        <w:numPr>
          <w:ilvl w:val="0"/>
          <w:numId w:val="158"/>
        </w:numPr>
        <w:tabs>
          <w:tab w:pos="840" w:val="left" w:leader="none"/>
        </w:tabs>
        <w:spacing w:line="247" w:lineRule="auto" w:before="175" w:after="0"/>
        <w:ind w:left="840" w:right="357" w:hanging="480"/>
        <w:jc w:val="both"/>
        <w:rPr>
          <w:sz w:val="22"/>
        </w:rPr>
      </w:pPr>
      <w:r>
        <w:rPr>
          <w:sz w:val="22"/>
        </w:rPr>
        <w:t>List of Property Owners Furnished. Pursuant to the provisions of N.J.S.A. 40:55D-12c, the tax assessor</w:t>
      </w:r>
      <w:r>
        <w:rPr>
          <w:spacing w:val="-3"/>
          <w:sz w:val="22"/>
        </w:rPr>
        <w:t> </w:t>
      </w:r>
      <w:r>
        <w:rPr>
          <w:sz w:val="22"/>
        </w:rPr>
        <w:t>of</w:t>
      </w:r>
      <w:r>
        <w:rPr>
          <w:spacing w:val="-3"/>
          <w:sz w:val="22"/>
        </w:rPr>
        <w:t> </w:t>
      </w:r>
      <w:r>
        <w:rPr>
          <w:sz w:val="22"/>
        </w:rPr>
        <w:t>the</w:t>
      </w:r>
      <w:r>
        <w:rPr>
          <w:spacing w:val="-3"/>
          <w:sz w:val="22"/>
        </w:rPr>
        <w:t> </w:t>
      </w:r>
      <w:r>
        <w:rPr>
          <w:sz w:val="22"/>
        </w:rPr>
        <w:t>borough</w:t>
      </w:r>
      <w:r>
        <w:rPr>
          <w:spacing w:val="-3"/>
          <w:sz w:val="22"/>
        </w:rPr>
        <w:t> </w:t>
      </w:r>
      <w:r>
        <w:rPr>
          <w:sz w:val="22"/>
        </w:rPr>
        <w:t>shall,</w:t>
      </w:r>
      <w:r>
        <w:rPr>
          <w:spacing w:val="-3"/>
          <w:sz w:val="22"/>
        </w:rPr>
        <w:t> </w:t>
      </w:r>
      <w:r>
        <w:rPr>
          <w:sz w:val="22"/>
        </w:rPr>
        <w:t>within</w:t>
      </w:r>
      <w:r>
        <w:rPr>
          <w:spacing w:val="-3"/>
          <w:sz w:val="22"/>
        </w:rPr>
        <w:t> </w:t>
      </w:r>
      <w:r>
        <w:rPr>
          <w:sz w:val="22"/>
        </w:rPr>
        <w:t>seven</w:t>
      </w:r>
      <w:r>
        <w:rPr>
          <w:spacing w:val="-3"/>
          <w:sz w:val="22"/>
        </w:rPr>
        <w:t> </w:t>
      </w:r>
      <w:r>
        <w:rPr>
          <w:sz w:val="22"/>
        </w:rPr>
        <w:t>days</w:t>
      </w:r>
      <w:r>
        <w:rPr>
          <w:spacing w:val="-3"/>
          <w:sz w:val="22"/>
        </w:rPr>
        <w:t> </w:t>
      </w:r>
      <w:r>
        <w:rPr>
          <w:sz w:val="22"/>
        </w:rPr>
        <w:t>after</w:t>
      </w:r>
      <w:r>
        <w:rPr>
          <w:spacing w:val="-3"/>
          <w:sz w:val="22"/>
        </w:rPr>
        <w:t> </w:t>
      </w:r>
      <w:r>
        <w:rPr>
          <w:sz w:val="22"/>
        </w:rPr>
        <w:t>receipt</w:t>
      </w:r>
      <w:r>
        <w:rPr>
          <w:spacing w:val="-3"/>
          <w:sz w:val="22"/>
        </w:rPr>
        <w:t> </w:t>
      </w:r>
      <w:r>
        <w:rPr>
          <w:sz w:val="22"/>
        </w:rPr>
        <w:t>of</w:t>
      </w:r>
      <w:r>
        <w:rPr>
          <w:spacing w:val="-3"/>
          <w:sz w:val="22"/>
        </w:rPr>
        <w:t> </w:t>
      </w:r>
      <w:r>
        <w:rPr>
          <w:sz w:val="22"/>
        </w:rPr>
        <w:t>request</w:t>
      </w:r>
      <w:r>
        <w:rPr>
          <w:spacing w:val="-3"/>
          <w:sz w:val="22"/>
        </w:rPr>
        <w:t> </w:t>
      </w:r>
      <w:r>
        <w:rPr>
          <w:sz w:val="22"/>
        </w:rPr>
        <w:t>therefore</w:t>
      </w:r>
      <w:r>
        <w:rPr>
          <w:spacing w:val="-3"/>
          <w:sz w:val="22"/>
        </w:rPr>
        <w:t> </w:t>
      </w:r>
      <w:r>
        <w:rPr>
          <w:sz w:val="22"/>
        </w:rPr>
        <w:t>and</w:t>
      </w:r>
      <w:r>
        <w:rPr>
          <w:spacing w:val="-3"/>
          <w:sz w:val="22"/>
        </w:rPr>
        <w:t> </w:t>
      </w:r>
      <w:r>
        <w:rPr>
          <w:sz w:val="22"/>
        </w:rPr>
        <w:t>upon</w:t>
      </w:r>
      <w:r>
        <w:rPr>
          <w:spacing w:val="-3"/>
          <w:sz w:val="22"/>
        </w:rPr>
        <w:t> </w:t>
      </w:r>
      <w:r>
        <w:rPr>
          <w:sz w:val="22"/>
        </w:rPr>
        <w:t>receipt</w:t>
      </w:r>
      <w:r>
        <w:rPr>
          <w:spacing w:val="-3"/>
          <w:sz w:val="22"/>
        </w:rPr>
        <w:t> </w:t>
      </w:r>
      <w:r>
        <w:rPr>
          <w:sz w:val="22"/>
        </w:rPr>
        <w:t>of a payment of a fee of $10, and certify a list from the current tax duplicate of names and addresses of owners to whom the applicant is required to give notice pursuant to Subsection 14-5.14b of this </w:t>
      </w:r>
      <w:r>
        <w:rPr>
          <w:spacing w:val="-2"/>
          <w:sz w:val="22"/>
        </w:rPr>
        <w:t>chapter.</w:t>
      </w:r>
    </w:p>
    <w:p>
      <w:pPr>
        <w:pStyle w:val="BodyText"/>
        <w:spacing w:before="18"/>
      </w:pPr>
    </w:p>
    <w:p>
      <w:pPr>
        <w:pStyle w:val="Heading4"/>
        <w:jc w:val="both"/>
      </w:pPr>
      <w:bookmarkStart w:name="§ 14-5.15 Decisions." w:id="694"/>
      <w:bookmarkEnd w:id="694"/>
      <w:r>
        <w:rPr>
          <w:b w:val="0"/>
        </w:rPr>
      </w:r>
      <w:r>
        <w:rPr/>
        <w:t>§ 14-5.15.</w:t>
      </w:r>
      <w:r>
        <w:rPr>
          <w:spacing w:val="65"/>
        </w:rPr>
        <w:t> </w:t>
      </w:r>
      <w:r>
        <w:rPr>
          <w:spacing w:val="-2"/>
        </w:rPr>
        <w:t>Decisions.</w:t>
      </w:r>
    </w:p>
    <w:p>
      <w:pPr>
        <w:pStyle w:val="BodyText"/>
        <w:spacing w:line="247" w:lineRule="auto"/>
        <w:ind w:left="360" w:right="356"/>
        <w:jc w:val="both"/>
      </w:pPr>
      <w:r>
        <w:rPr/>
        <w:t>Decisions of the planning and zoning board of adjustment on any application for development shall be set forth</w:t>
      </w:r>
      <w:r>
        <w:rPr>
          <w:spacing w:val="-8"/>
        </w:rPr>
        <w:t> </w:t>
      </w:r>
      <w:r>
        <w:rPr/>
        <w:t>in</w:t>
      </w:r>
      <w:r>
        <w:rPr>
          <w:spacing w:val="-8"/>
        </w:rPr>
        <w:t> </w:t>
      </w:r>
      <w:r>
        <w:rPr/>
        <w:t>writing</w:t>
      </w:r>
      <w:r>
        <w:rPr>
          <w:spacing w:val="-7"/>
        </w:rPr>
        <w:t> </w:t>
      </w:r>
      <w:r>
        <w:rPr/>
        <w:t>as</w:t>
      </w:r>
      <w:r>
        <w:rPr>
          <w:spacing w:val="-8"/>
        </w:rPr>
        <w:t> </w:t>
      </w:r>
      <w:r>
        <w:rPr/>
        <w:t>a</w:t>
      </w:r>
      <w:r>
        <w:rPr>
          <w:spacing w:val="-8"/>
        </w:rPr>
        <w:t> </w:t>
      </w:r>
      <w:r>
        <w:rPr/>
        <w:t>resolution</w:t>
      </w:r>
      <w:r>
        <w:rPr>
          <w:spacing w:val="-7"/>
        </w:rPr>
        <w:t> </w:t>
      </w:r>
      <w:r>
        <w:rPr/>
        <w:t>of</w:t>
      </w:r>
      <w:r>
        <w:rPr>
          <w:spacing w:val="-8"/>
        </w:rPr>
        <w:t> </w:t>
      </w:r>
      <w:r>
        <w:rPr/>
        <w:t>the</w:t>
      </w:r>
      <w:r>
        <w:rPr>
          <w:spacing w:val="-8"/>
        </w:rPr>
        <w:t> </w:t>
      </w:r>
      <w:r>
        <w:rPr/>
        <w:t>board</w:t>
      </w:r>
      <w:r>
        <w:rPr>
          <w:spacing w:val="-8"/>
        </w:rPr>
        <w:t> </w:t>
      </w:r>
      <w:r>
        <w:rPr/>
        <w:t>which</w:t>
      </w:r>
      <w:r>
        <w:rPr>
          <w:spacing w:val="-8"/>
        </w:rPr>
        <w:t> </w:t>
      </w:r>
      <w:r>
        <w:rPr/>
        <w:t>shall</w:t>
      </w:r>
      <w:r>
        <w:rPr>
          <w:spacing w:val="-8"/>
        </w:rPr>
        <w:t> </w:t>
      </w:r>
      <w:r>
        <w:rPr/>
        <w:t>include</w:t>
      </w:r>
      <w:r>
        <w:rPr>
          <w:spacing w:val="-7"/>
        </w:rPr>
        <w:t> </w:t>
      </w:r>
      <w:r>
        <w:rPr/>
        <w:t>findings</w:t>
      </w:r>
      <w:r>
        <w:rPr>
          <w:spacing w:val="-8"/>
        </w:rPr>
        <w:t> </w:t>
      </w:r>
      <w:r>
        <w:rPr/>
        <w:t>of</w:t>
      </w:r>
      <w:r>
        <w:rPr>
          <w:spacing w:val="-8"/>
        </w:rPr>
        <w:t> </w:t>
      </w:r>
      <w:r>
        <w:rPr/>
        <w:t>fact</w:t>
      </w:r>
      <w:r>
        <w:rPr>
          <w:spacing w:val="-8"/>
        </w:rPr>
        <w:t> </w:t>
      </w:r>
      <w:r>
        <w:rPr/>
        <w:t>and</w:t>
      </w:r>
      <w:r>
        <w:rPr>
          <w:spacing w:val="-8"/>
        </w:rPr>
        <w:t> </w:t>
      </w:r>
      <w:r>
        <w:rPr/>
        <w:t>legal</w:t>
      </w:r>
      <w:r>
        <w:rPr>
          <w:spacing w:val="-7"/>
        </w:rPr>
        <w:t> </w:t>
      </w:r>
      <w:r>
        <w:rPr/>
        <w:t>conclusions</w:t>
      </w:r>
      <w:r>
        <w:rPr>
          <w:spacing w:val="-7"/>
        </w:rPr>
        <w:t> </w:t>
      </w:r>
      <w:r>
        <w:rPr/>
        <w:t>based thereon in accordance with the terms of this chapter and appropriate statutory and case law.</w:t>
      </w:r>
    </w:p>
    <w:p>
      <w:pPr>
        <w:pStyle w:val="ListParagraph"/>
        <w:numPr>
          <w:ilvl w:val="0"/>
          <w:numId w:val="159"/>
        </w:numPr>
        <w:tabs>
          <w:tab w:pos="840" w:val="left" w:leader="none"/>
        </w:tabs>
        <w:spacing w:line="247" w:lineRule="auto" w:before="178" w:after="0"/>
        <w:ind w:left="840" w:right="355" w:hanging="480"/>
        <w:jc w:val="both"/>
        <w:rPr>
          <w:sz w:val="22"/>
        </w:rPr>
      </w:pPr>
      <w:r>
        <w:rPr>
          <w:sz w:val="22"/>
        </w:rPr>
        <w:t>A copy of a certified resolution which shall include the decision of the board shall be mailed by the board</w:t>
      </w:r>
      <w:r>
        <w:rPr>
          <w:spacing w:val="-3"/>
          <w:sz w:val="22"/>
        </w:rPr>
        <w:t> </w:t>
      </w:r>
      <w:r>
        <w:rPr>
          <w:sz w:val="22"/>
        </w:rPr>
        <w:t>within</w:t>
      </w:r>
      <w:r>
        <w:rPr>
          <w:spacing w:val="-3"/>
          <w:sz w:val="22"/>
        </w:rPr>
        <w:t> </w:t>
      </w:r>
      <w:r>
        <w:rPr>
          <w:sz w:val="22"/>
        </w:rPr>
        <w:t>10</w:t>
      </w:r>
      <w:r>
        <w:rPr>
          <w:spacing w:val="-3"/>
          <w:sz w:val="22"/>
        </w:rPr>
        <w:t> </w:t>
      </w:r>
      <w:r>
        <w:rPr>
          <w:sz w:val="22"/>
        </w:rPr>
        <w:t>days</w:t>
      </w:r>
      <w:r>
        <w:rPr>
          <w:spacing w:val="-3"/>
          <w:sz w:val="22"/>
        </w:rPr>
        <w:t> </w:t>
      </w:r>
      <w:r>
        <w:rPr>
          <w:sz w:val="22"/>
        </w:rPr>
        <w:t>of</w:t>
      </w:r>
      <w:r>
        <w:rPr>
          <w:spacing w:val="-3"/>
          <w:sz w:val="22"/>
        </w:rPr>
        <w:t> </w:t>
      </w:r>
      <w:r>
        <w:rPr>
          <w:sz w:val="22"/>
        </w:rPr>
        <w:t>the</w:t>
      </w:r>
      <w:r>
        <w:rPr>
          <w:spacing w:val="-3"/>
          <w:sz w:val="22"/>
        </w:rPr>
        <w:t> </w:t>
      </w:r>
      <w:r>
        <w:rPr>
          <w:sz w:val="22"/>
        </w:rPr>
        <w:t>date</w:t>
      </w:r>
      <w:r>
        <w:rPr>
          <w:spacing w:val="-3"/>
          <w:sz w:val="22"/>
        </w:rPr>
        <w:t> </w:t>
      </w:r>
      <w:r>
        <w:rPr>
          <w:sz w:val="22"/>
        </w:rPr>
        <w:t>of</w:t>
      </w:r>
      <w:r>
        <w:rPr>
          <w:spacing w:val="-3"/>
          <w:sz w:val="22"/>
        </w:rPr>
        <w:t> </w:t>
      </w:r>
      <w:r>
        <w:rPr>
          <w:sz w:val="22"/>
        </w:rPr>
        <w:t>the</w:t>
      </w:r>
      <w:r>
        <w:rPr>
          <w:spacing w:val="-3"/>
          <w:sz w:val="22"/>
        </w:rPr>
        <w:t> </w:t>
      </w:r>
      <w:r>
        <w:rPr>
          <w:sz w:val="22"/>
        </w:rPr>
        <w:t>decision</w:t>
      </w:r>
      <w:r>
        <w:rPr>
          <w:spacing w:val="-3"/>
          <w:sz w:val="22"/>
        </w:rPr>
        <w:t> </w:t>
      </w:r>
      <w:r>
        <w:rPr>
          <w:sz w:val="22"/>
        </w:rPr>
        <w:t>to</w:t>
      </w:r>
      <w:r>
        <w:rPr>
          <w:spacing w:val="-3"/>
          <w:sz w:val="22"/>
        </w:rPr>
        <w:t> </w:t>
      </w:r>
      <w:r>
        <w:rPr>
          <w:sz w:val="22"/>
        </w:rPr>
        <w:t>the</w:t>
      </w:r>
      <w:r>
        <w:rPr>
          <w:spacing w:val="-3"/>
          <w:sz w:val="22"/>
        </w:rPr>
        <w:t> </w:t>
      </w:r>
      <w:r>
        <w:rPr>
          <w:sz w:val="22"/>
        </w:rPr>
        <w:t>applicant</w:t>
      </w:r>
      <w:r>
        <w:rPr>
          <w:spacing w:val="-2"/>
          <w:sz w:val="22"/>
        </w:rPr>
        <w:t> </w:t>
      </w:r>
      <w:r>
        <w:rPr>
          <w:sz w:val="22"/>
        </w:rPr>
        <w:t>or</w:t>
      </w:r>
      <w:r>
        <w:rPr>
          <w:spacing w:val="-3"/>
          <w:sz w:val="22"/>
        </w:rPr>
        <w:t> </w:t>
      </w:r>
      <w:r>
        <w:rPr>
          <w:sz w:val="22"/>
        </w:rPr>
        <w:t>if</w:t>
      </w:r>
      <w:r>
        <w:rPr>
          <w:spacing w:val="-3"/>
          <w:sz w:val="22"/>
        </w:rPr>
        <w:t> </w:t>
      </w:r>
      <w:r>
        <w:rPr>
          <w:sz w:val="22"/>
        </w:rPr>
        <w:t>represented</w:t>
      </w:r>
      <w:r>
        <w:rPr>
          <w:spacing w:val="-2"/>
          <w:sz w:val="22"/>
        </w:rPr>
        <w:t> </w:t>
      </w:r>
      <w:r>
        <w:rPr>
          <w:sz w:val="22"/>
        </w:rPr>
        <w:t>by</w:t>
      </w:r>
      <w:r>
        <w:rPr>
          <w:spacing w:val="-3"/>
          <w:sz w:val="22"/>
        </w:rPr>
        <w:t> </w:t>
      </w:r>
      <w:r>
        <w:rPr>
          <w:sz w:val="22"/>
        </w:rPr>
        <w:t>an</w:t>
      </w:r>
      <w:r>
        <w:rPr>
          <w:spacing w:val="-3"/>
          <w:sz w:val="22"/>
        </w:rPr>
        <w:t> </w:t>
      </w:r>
      <w:r>
        <w:rPr>
          <w:sz w:val="22"/>
        </w:rPr>
        <w:t>attorney,</w:t>
      </w:r>
      <w:r>
        <w:rPr>
          <w:spacing w:val="-3"/>
          <w:sz w:val="22"/>
        </w:rPr>
        <w:t> </w:t>
      </w:r>
      <w:r>
        <w:rPr>
          <w:sz w:val="22"/>
        </w:rPr>
        <w:t>then to his attorney without separate charge. A copy of the decision shall be mailed to all persons who have requested it and paid the fee prescribed by the board for such service. A copy of the decision shall also be filed in the office of the borough clerk who shall make a copy of such filed decision available</w:t>
      </w:r>
      <w:r>
        <w:rPr>
          <w:spacing w:val="-6"/>
          <w:sz w:val="22"/>
        </w:rPr>
        <w:t> </w:t>
      </w:r>
      <w:r>
        <w:rPr>
          <w:sz w:val="22"/>
        </w:rPr>
        <w:t>to</w:t>
      </w:r>
      <w:r>
        <w:rPr>
          <w:spacing w:val="-7"/>
          <w:sz w:val="22"/>
        </w:rPr>
        <w:t> </w:t>
      </w:r>
      <w:r>
        <w:rPr>
          <w:sz w:val="22"/>
        </w:rPr>
        <w:t>any</w:t>
      </w:r>
      <w:r>
        <w:rPr>
          <w:spacing w:val="-7"/>
          <w:sz w:val="22"/>
        </w:rPr>
        <w:t> </w:t>
      </w:r>
      <w:r>
        <w:rPr>
          <w:sz w:val="22"/>
        </w:rPr>
        <w:t>interested</w:t>
      </w:r>
      <w:r>
        <w:rPr>
          <w:spacing w:val="-6"/>
          <w:sz w:val="22"/>
        </w:rPr>
        <w:t> </w:t>
      </w:r>
      <w:r>
        <w:rPr>
          <w:sz w:val="22"/>
        </w:rPr>
        <w:t>party</w:t>
      </w:r>
      <w:r>
        <w:rPr>
          <w:spacing w:val="-7"/>
          <w:sz w:val="22"/>
        </w:rPr>
        <w:t> </w:t>
      </w:r>
      <w:r>
        <w:rPr>
          <w:sz w:val="22"/>
        </w:rPr>
        <w:t>upon</w:t>
      </w:r>
      <w:r>
        <w:rPr>
          <w:spacing w:val="-7"/>
          <w:sz w:val="22"/>
        </w:rPr>
        <w:t> </w:t>
      </w:r>
      <w:r>
        <w:rPr>
          <w:sz w:val="22"/>
        </w:rPr>
        <w:t>payment</w:t>
      </w:r>
      <w:r>
        <w:rPr>
          <w:spacing w:val="-7"/>
          <w:sz w:val="22"/>
        </w:rPr>
        <w:t> </w:t>
      </w:r>
      <w:r>
        <w:rPr>
          <w:sz w:val="22"/>
        </w:rPr>
        <w:t>of</w:t>
      </w:r>
      <w:r>
        <w:rPr>
          <w:spacing w:val="-7"/>
          <w:sz w:val="22"/>
        </w:rPr>
        <w:t> </w:t>
      </w:r>
      <w:r>
        <w:rPr>
          <w:sz w:val="22"/>
        </w:rPr>
        <w:t>the</w:t>
      </w:r>
      <w:r>
        <w:rPr>
          <w:spacing w:val="-7"/>
          <w:sz w:val="22"/>
        </w:rPr>
        <w:t> </w:t>
      </w:r>
      <w:r>
        <w:rPr>
          <w:sz w:val="22"/>
        </w:rPr>
        <w:t>fee</w:t>
      </w:r>
      <w:r>
        <w:rPr>
          <w:spacing w:val="-7"/>
          <w:sz w:val="22"/>
        </w:rPr>
        <w:t> </w:t>
      </w:r>
      <w:r>
        <w:rPr>
          <w:sz w:val="22"/>
        </w:rPr>
        <w:t>for</w:t>
      </w:r>
      <w:r>
        <w:rPr>
          <w:spacing w:val="-7"/>
          <w:sz w:val="22"/>
        </w:rPr>
        <w:t> </w:t>
      </w:r>
      <w:r>
        <w:rPr>
          <w:sz w:val="22"/>
        </w:rPr>
        <w:t>the</w:t>
      </w:r>
      <w:r>
        <w:rPr>
          <w:spacing w:val="-7"/>
          <w:sz w:val="22"/>
        </w:rPr>
        <w:t> </w:t>
      </w:r>
      <w:r>
        <w:rPr>
          <w:sz w:val="22"/>
        </w:rPr>
        <w:t>reproduction</w:t>
      </w:r>
      <w:r>
        <w:rPr>
          <w:spacing w:val="-7"/>
          <w:sz w:val="22"/>
        </w:rPr>
        <w:t> </w:t>
      </w:r>
      <w:r>
        <w:rPr>
          <w:sz w:val="22"/>
        </w:rPr>
        <w:t>of</w:t>
      </w:r>
      <w:r>
        <w:rPr>
          <w:spacing w:val="-7"/>
          <w:sz w:val="22"/>
        </w:rPr>
        <w:t> </w:t>
      </w:r>
      <w:r>
        <w:rPr>
          <w:sz w:val="22"/>
        </w:rPr>
        <w:t>said</w:t>
      </w:r>
      <w:r>
        <w:rPr>
          <w:spacing w:val="-7"/>
          <w:sz w:val="22"/>
        </w:rPr>
        <w:t> </w:t>
      </w:r>
      <w:r>
        <w:rPr>
          <w:sz w:val="22"/>
        </w:rPr>
        <w:t>copy</w:t>
      </w:r>
      <w:r>
        <w:rPr>
          <w:spacing w:val="-7"/>
          <w:sz w:val="22"/>
        </w:rPr>
        <w:t> </w:t>
      </w:r>
      <w:r>
        <w:rPr>
          <w:sz w:val="22"/>
        </w:rPr>
        <w:t>as</w:t>
      </w:r>
      <w:r>
        <w:rPr>
          <w:spacing w:val="-7"/>
          <w:sz w:val="22"/>
        </w:rPr>
        <w:t> </w:t>
      </w:r>
      <w:r>
        <w:rPr>
          <w:sz w:val="22"/>
        </w:rPr>
        <w:t>set</w:t>
      </w:r>
      <w:r>
        <w:rPr>
          <w:spacing w:val="-7"/>
          <w:sz w:val="22"/>
        </w:rPr>
        <w:t> </w:t>
      </w:r>
      <w:r>
        <w:rPr>
          <w:sz w:val="22"/>
        </w:rPr>
        <w:t>forth in the general fee schedule of the borough concerning this service.</w:t>
      </w:r>
    </w:p>
    <w:p>
      <w:pPr>
        <w:pStyle w:val="BodyText"/>
        <w:spacing w:before="17"/>
      </w:pPr>
    </w:p>
    <w:p>
      <w:pPr>
        <w:pStyle w:val="Heading4"/>
      </w:pPr>
      <w:bookmarkStart w:name="§ 14-5.16 Publication of Decision." w:id="695"/>
      <w:bookmarkEnd w:id="695"/>
      <w:r>
        <w:rPr>
          <w:b w:val="0"/>
        </w:rPr>
      </w:r>
      <w:r>
        <w:rPr/>
        <w:t>§</w:t>
      </w:r>
      <w:r>
        <w:rPr>
          <w:spacing w:val="-2"/>
        </w:rPr>
        <w:t> </w:t>
      </w:r>
      <w:r>
        <w:rPr/>
        <w:t>14-5.16.</w:t>
      </w:r>
      <w:r>
        <w:rPr>
          <w:spacing w:val="60"/>
        </w:rPr>
        <w:t> </w:t>
      </w:r>
      <w:r>
        <w:rPr/>
        <w:t>Publication</w:t>
      </w:r>
      <w:r>
        <w:rPr>
          <w:spacing w:val="-3"/>
        </w:rPr>
        <w:t> </w:t>
      </w:r>
      <w:r>
        <w:rPr/>
        <w:t>of</w:t>
      </w:r>
      <w:r>
        <w:rPr>
          <w:spacing w:val="-1"/>
        </w:rPr>
        <w:t> </w:t>
      </w:r>
      <w:r>
        <w:rPr>
          <w:spacing w:val="-2"/>
        </w:rPr>
        <w:t>Decision.</w:t>
      </w:r>
    </w:p>
    <w:p>
      <w:pPr>
        <w:pStyle w:val="BodyText"/>
        <w:spacing w:line="247" w:lineRule="auto"/>
        <w:ind w:left="360" w:right="355"/>
        <w:jc w:val="both"/>
      </w:pPr>
      <w:r>
        <w:rPr/>
        <w:t>A brief notice of every final decision shall be published in the official newspaper of the borough. Such publication shall be arranged by the secretary of the planning board or the zoning board of adjustment as the</w:t>
      </w:r>
      <w:r>
        <w:rPr>
          <w:spacing w:val="-3"/>
        </w:rPr>
        <w:t> </w:t>
      </w:r>
      <w:r>
        <w:rPr/>
        <w:t>case</w:t>
      </w:r>
      <w:r>
        <w:rPr>
          <w:spacing w:val="-3"/>
        </w:rPr>
        <w:t> </w:t>
      </w:r>
      <w:r>
        <w:rPr/>
        <w:t>may</w:t>
      </w:r>
      <w:r>
        <w:rPr>
          <w:spacing w:val="-3"/>
        </w:rPr>
        <w:t> </w:t>
      </w:r>
      <w:r>
        <w:rPr/>
        <w:t>be</w:t>
      </w:r>
      <w:r>
        <w:rPr>
          <w:spacing w:val="-3"/>
        </w:rPr>
        <w:t> </w:t>
      </w:r>
      <w:r>
        <w:rPr/>
        <w:t>without</w:t>
      </w:r>
      <w:r>
        <w:rPr>
          <w:spacing w:val="-3"/>
        </w:rPr>
        <w:t> </w:t>
      </w:r>
      <w:r>
        <w:rPr/>
        <w:t>separate</w:t>
      </w:r>
      <w:r>
        <w:rPr>
          <w:spacing w:val="-3"/>
        </w:rPr>
        <w:t> </w:t>
      </w:r>
      <w:r>
        <w:rPr/>
        <w:t>charge</w:t>
      </w:r>
      <w:r>
        <w:rPr>
          <w:spacing w:val="-3"/>
        </w:rPr>
        <w:t> </w:t>
      </w:r>
      <w:r>
        <w:rPr/>
        <w:t>to</w:t>
      </w:r>
      <w:r>
        <w:rPr>
          <w:spacing w:val="-3"/>
        </w:rPr>
        <w:t> </w:t>
      </w:r>
      <w:r>
        <w:rPr/>
        <w:t>the</w:t>
      </w:r>
      <w:r>
        <w:rPr>
          <w:spacing w:val="-3"/>
        </w:rPr>
        <w:t> </w:t>
      </w:r>
      <w:r>
        <w:rPr/>
        <w:t>applicant.</w:t>
      </w:r>
      <w:r>
        <w:rPr>
          <w:spacing w:val="-2"/>
        </w:rPr>
        <w:t> </w:t>
      </w:r>
      <w:r>
        <w:rPr/>
        <w:t>The</w:t>
      </w:r>
      <w:r>
        <w:rPr>
          <w:spacing w:val="-3"/>
        </w:rPr>
        <w:t> </w:t>
      </w:r>
      <w:r>
        <w:rPr/>
        <w:t>notice</w:t>
      </w:r>
      <w:r>
        <w:rPr>
          <w:spacing w:val="-3"/>
        </w:rPr>
        <w:t> </w:t>
      </w:r>
      <w:r>
        <w:rPr/>
        <w:t>shall</w:t>
      </w:r>
      <w:r>
        <w:rPr>
          <w:spacing w:val="-3"/>
        </w:rPr>
        <w:t> </w:t>
      </w:r>
      <w:r>
        <w:rPr/>
        <w:t>be</w:t>
      </w:r>
      <w:r>
        <w:rPr>
          <w:spacing w:val="-3"/>
        </w:rPr>
        <w:t> </w:t>
      </w:r>
      <w:r>
        <w:rPr/>
        <w:t>sent</w:t>
      </w:r>
      <w:r>
        <w:rPr>
          <w:spacing w:val="-3"/>
        </w:rPr>
        <w:t> </w:t>
      </w:r>
      <w:r>
        <w:rPr/>
        <w:t>to</w:t>
      </w:r>
      <w:r>
        <w:rPr>
          <w:spacing w:val="-3"/>
        </w:rPr>
        <w:t> </w:t>
      </w:r>
      <w:r>
        <w:rPr/>
        <w:t>the</w:t>
      </w:r>
      <w:r>
        <w:rPr>
          <w:spacing w:val="-3"/>
        </w:rPr>
        <w:t> </w:t>
      </w:r>
      <w:r>
        <w:rPr/>
        <w:t>official</w:t>
      </w:r>
      <w:r>
        <w:rPr>
          <w:spacing w:val="-3"/>
        </w:rPr>
        <w:t> </w:t>
      </w:r>
      <w:r>
        <w:rPr/>
        <w:t>newspaper for publication within 10 days of the date of any such decision.</w:t>
      </w:r>
    </w:p>
    <w:p>
      <w:pPr>
        <w:pStyle w:val="BodyText"/>
        <w:spacing w:before="18"/>
      </w:pPr>
    </w:p>
    <w:p>
      <w:pPr>
        <w:pStyle w:val="Heading4"/>
      </w:pPr>
      <w:bookmarkStart w:name="§ 14-5.17 Payment of Taxes." w:id="696"/>
      <w:bookmarkEnd w:id="696"/>
      <w:r>
        <w:rPr>
          <w:b w:val="0"/>
        </w:rPr>
      </w:r>
      <w:r>
        <w:rPr/>
        <w:t>§ 14-5.17.</w:t>
      </w:r>
      <w:r>
        <w:rPr>
          <w:spacing w:val="65"/>
        </w:rPr>
        <w:t> </w:t>
      </w:r>
      <w:r>
        <w:rPr/>
        <w:t>Payment of </w:t>
      </w:r>
      <w:r>
        <w:rPr>
          <w:spacing w:val="-2"/>
        </w:rPr>
        <w:t>Taxes.</w:t>
      </w:r>
    </w:p>
    <w:p>
      <w:pPr>
        <w:pStyle w:val="BodyText"/>
        <w:ind w:left="360"/>
      </w:pPr>
      <w:r>
        <w:rPr/>
        <w:t>Pursuant</w:t>
      </w:r>
      <w:r>
        <w:rPr>
          <w:spacing w:val="38"/>
        </w:rPr>
        <w:t> </w:t>
      </w:r>
      <w:r>
        <w:rPr/>
        <w:t>to</w:t>
      </w:r>
      <w:r>
        <w:rPr>
          <w:spacing w:val="41"/>
        </w:rPr>
        <w:t> </w:t>
      </w:r>
      <w:r>
        <w:rPr/>
        <w:t>the</w:t>
      </w:r>
      <w:r>
        <w:rPr>
          <w:spacing w:val="40"/>
        </w:rPr>
        <w:t> </w:t>
      </w:r>
      <w:r>
        <w:rPr/>
        <w:t>provisions</w:t>
      </w:r>
      <w:r>
        <w:rPr>
          <w:spacing w:val="41"/>
        </w:rPr>
        <w:t> </w:t>
      </w:r>
      <w:r>
        <w:rPr/>
        <w:t>of</w:t>
      </w:r>
      <w:r>
        <w:rPr>
          <w:spacing w:val="40"/>
        </w:rPr>
        <w:t> </w:t>
      </w:r>
      <w:r>
        <w:rPr/>
        <w:t>N.J.S.A.</w:t>
      </w:r>
      <w:r>
        <w:rPr>
          <w:spacing w:val="41"/>
        </w:rPr>
        <w:t> </w:t>
      </w:r>
      <w:r>
        <w:rPr/>
        <w:t>40:55D-39</w:t>
      </w:r>
      <w:r>
        <w:rPr>
          <w:spacing w:val="40"/>
        </w:rPr>
        <w:t> </w:t>
      </w:r>
      <w:r>
        <w:rPr/>
        <w:t>and</w:t>
      </w:r>
      <w:r>
        <w:rPr>
          <w:spacing w:val="41"/>
        </w:rPr>
        <w:t> </w:t>
      </w:r>
      <w:r>
        <w:rPr/>
        <w:t>40:55D-65,</w:t>
      </w:r>
      <w:r>
        <w:rPr>
          <w:spacing w:val="40"/>
        </w:rPr>
        <w:t> </w:t>
      </w:r>
      <w:r>
        <w:rPr/>
        <w:t>every</w:t>
      </w:r>
      <w:r>
        <w:rPr>
          <w:spacing w:val="41"/>
        </w:rPr>
        <w:t> </w:t>
      </w:r>
      <w:r>
        <w:rPr/>
        <w:t>application</w:t>
      </w:r>
      <w:r>
        <w:rPr>
          <w:spacing w:val="41"/>
        </w:rPr>
        <w:t> </w:t>
      </w:r>
      <w:r>
        <w:rPr/>
        <w:t>for</w:t>
      </w:r>
      <w:r>
        <w:rPr>
          <w:spacing w:val="41"/>
        </w:rPr>
        <w:t> </w:t>
      </w:r>
      <w:r>
        <w:rPr>
          <w:spacing w:val="-2"/>
        </w:rPr>
        <w:t>development</w:t>
      </w:r>
    </w:p>
    <w:p>
      <w:pPr>
        <w:pStyle w:val="BodyText"/>
        <w:spacing w:after="0"/>
        <w:sectPr>
          <w:headerReference w:type="default" r:id="rId371"/>
          <w:footerReference w:type="default" r:id="rId372"/>
          <w:pgSz w:w="12240" w:h="15840"/>
          <w:pgMar w:header="631" w:footer="609" w:top="1140" w:bottom="800" w:left="1080" w:right="1080"/>
        </w:sectPr>
      </w:pPr>
    </w:p>
    <w:p>
      <w:pPr>
        <w:pStyle w:val="BodyText"/>
        <w:spacing w:before="37"/>
      </w:pPr>
    </w:p>
    <w:p>
      <w:pPr>
        <w:pStyle w:val="BodyText"/>
        <w:spacing w:line="247" w:lineRule="auto" w:before="0"/>
        <w:ind w:left="360" w:right="355"/>
        <w:jc w:val="both"/>
      </w:pPr>
      <w:bookmarkStart w:name="§ 14-7.4 Pending Applications." w:id="697"/>
      <w:bookmarkEnd w:id="697"/>
      <w:r>
        <w:rPr/>
      </w:r>
      <w:r>
        <w:rPr/>
        <w:t>submitted to the planning board or zoning board of adjustment shall be accompanied by a certification from the tax collector of the borough that no taxes or assessments for local improvements are due or delinquent on the property which is the subject of such application. If taxes are due or in the alternative,</w:t>
      </w:r>
      <w:r>
        <w:rPr>
          <w:spacing w:val="80"/>
        </w:rPr>
        <w:t> </w:t>
      </w:r>
      <w:r>
        <w:rPr/>
        <w:t>if no certification is presented, the planning board or zoning board of adjustment shall not consider the application for processing and the application shall not be deemed to be complete.</w:t>
      </w:r>
    </w:p>
    <w:p>
      <w:pPr>
        <w:pStyle w:val="BodyText"/>
        <w:spacing w:before="18"/>
      </w:pPr>
    </w:p>
    <w:p>
      <w:pPr>
        <w:pStyle w:val="Heading4"/>
        <w:jc w:val="both"/>
      </w:pPr>
      <w:bookmarkStart w:name="§ 14-5.18 Conditional Approvals." w:id="698"/>
      <w:bookmarkEnd w:id="698"/>
      <w:r>
        <w:rPr>
          <w:b w:val="0"/>
        </w:rPr>
      </w:r>
      <w:r>
        <w:rPr/>
        <w:t>§</w:t>
      </w:r>
      <w:r>
        <w:rPr>
          <w:spacing w:val="-3"/>
        </w:rPr>
        <w:t> </w:t>
      </w:r>
      <w:r>
        <w:rPr/>
        <w:t>14-5.18.</w:t>
      </w:r>
      <w:r>
        <w:rPr>
          <w:spacing w:val="60"/>
        </w:rPr>
        <w:t> </w:t>
      </w:r>
      <w:r>
        <w:rPr/>
        <w:t>Conditional</w:t>
      </w:r>
      <w:r>
        <w:rPr>
          <w:spacing w:val="-3"/>
        </w:rPr>
        <w:t> </w:t>
      </w:r>
      <w:r>
        <w:rPr>
          <w:spacing w:val="-2"/>
        </w:rPr>
        <w:t>Approvals.</w:t>
      </w:r>
    </w:p>
    <w:p>
      <w:pPr>
        <w:pStyle w:val="ListParagraph"/>
        <w:numPr>
          <w:ilvl w:val="0"/>
          <w:numId w:val="160"/>
        </w:numPr>
        <w:tabs>
          <w:tab w:pos="840" w:val="left" w:leader="none"/>
        </w:tabs>
        <w:spacing w:line="247" w:lineRule="auto" w:before="187" w:after="0"/>
        <w:ind w:left="840" w:right="353" w:hanging="480"/>
        <w:jc w:val="both"/>
        <w:rPr>
          <w:sz w:val="22"/>
        </w:rPr>
      </w:pPr>
      <w:r>
        <w:rPr>
          <w:sz w:val="22"/>
        </w:rPr>
        <w:t>Pursuant to the provisions of N.J.S.A. 40:55D-22, an application for development proposing a development</w:t>
      </w:r>
      <w:r>
        <w:rPr>
          <w:spacing w:val="-9"/>
          <w:sz w:val="22"/>
        </w:rPr>
        <w:t> </w:t>
      </w:r>
      <w:r>
        <w:rPr>
          <w:sz w:val="22"/>
        </w:rPr>
        <w:t>that</w:t>
      </w:r>
      <w:r>
        <w:rPr>
          <w:spacing w:val="-9"/>
          <w:sz w:val="22"/>
        </w:rPr>
        <w:t> </w:t>
      </w:r>
      <w:r>
        <w:rPr>
          <w:sz w:val="22"/>
        </w:rPr>
        <w:t>is</w:t>
      </w:r>
      <w:r>
        <w:rPr>
          <w:spacing w:val="-9"/>
          <w:sz w:val="22"/>
        </w:rPr>
        <w:t> </w:t>
      </w:r>
      <w:r>
        <w:rPr>
          <w:sz w:val="22"/>
        </w:rPr>
        <w:t>barred</w:t>
      </w:r>
      <w:r>
        <w:rPr>
          <w:spacing w:val="-9"/>
          <w:sz w:val="22"/>
        </w:rPr>
        <w:t> </w:t>
      </w:r>
      <w:r>
        <w:rPr>
          <w:sz w:val="22"/>
        </w:rPr>
        <w:t>or</w:t>
      </w:r>
      <w:r>
        <w:rPr>
          <w:spacing w:val="-10"/>
          <w:sz w:val="22"/>
        </w:rPr>
        <w:t> </w:t>
      </w:r>
      <w:r>
        <w:rPr>
          <w:sz w:val="22"/>
        </w:rPr>
        <w:t>prevented,</w:t>
      </w:r>
      <w:r>
        <w:rPr>
          <w:spacing w:val="-9"/>
          <w:sz w:val="22"/>
        </w:rPr>
        <w:t> </w:t>
      </w:r>
      <w:r>
        <w:rPr>
          <w:sz w:val="22"/>
        </w:rPr>
        <w:t>directly</w:t>
      </w:r>
      <w:r>
        <w:rPr>
          <w:spacing w:val="-9"/>
          <w:sz w:val="22"/>
        </w:rPr>
        <w:t> </w:t>
      </w:r>
      <w:r>
        <w:rPr>
          <w:sz w:val="22"/>
        </w:rPr>
        <w:t>or</w:t>
      </w:r>
      <w:r>
        <w:rPr>
          <w:spacing w:val="-10"/>
          <w:sz w:val="22"/>
        </w:rPr>
        <w:t> </w:t>
      </w:r>
      <w:r>
        <w:rPr>
          <w:sz w:val="22"/>
        </w:rPr>
        <w:t>indirectly,</w:t>
      </w:r>
      <w:r>
        <w:rPr>
          <w:spacing w:val="-8"/>
          <w:sz w:val="22"/>
        </w:rPr>
        <w:t> </w:t>
      </w:r>
      <w:r>
        <w:rPr>
          <w:sz w:val="22"/>
        </w:rPr>
        <w:t>by</w:t>
      </w:r>
      <w:r>
        <w:rPr>
          <w:spacing w:val="-10"/>
          <w:sz w:val="22"/>
        </w:rPr>
        <w:t> </w:t>
      </w:r>
      <w:r>
        <w:rPr>
          <w:sz w:val="22"/>
        </w:rPr>
        <w:t>a</w:t>
      </w:r>
      <w:r>
        <w:rPr>
          <w:spacing w:val="-10"/>
          <w:sz w:val="22"/>
        </w:rPr>
        <w:t> </w:t>
      </w:r>
      <w:r>
        <w:rPr>
          <w:sz w:val="22"/>
        </w:rPr>
        <w:t>legal</w:t>
      </w:r>
      <w:r>
        <w:rPr>
          <w:spacing w:val="-9"/>
          <w:sz w:val="22"/>
        </w:rPr>
        <w:t> </w:t>
      </w:r>
      <w:r>
        <w:rPr>
          <w:sz w:val="22"/>
        </w:rPr>
        <w:t>action</w:t>
      </w:r>
      <w:r>
        <w:rPr>
          <w:spacing w:val="-9"/>
          <w:sz w:val="22"/>
        </w:rPr>
        <w:t> </w:t>
      </w:r>
      <w:r>
        <w:rPr>
          <w:sz w:val="22"/>
        </w:rPr>
        <w:t>instituted</w:t>
      </w:r>
      <w:r>
        <w:rPr>
          <w:spacing w:val="-8"/>
          <w:sz w:val="22"/>
        </w:rPr>
        <w:t> </w:t>
      </w:r>
      <w:r>
        <w:rPr>
          <w:sz w:val="22"/>
        </w:rPr>
        <w:t>by</w:t>
      </w:r>
      <w:r>
        <w:rPr>
          <w:spacing w:val="-10"/>
          <w:sz w:val="22"/>
        </w:rPr>
        <w:t> </w:t>
      </w:r>
      <w:r>
        <w:rPr>
          <w:sz w:val="22"/>
        </w:rPr>
        <w:t>any</w:t>
      </w:r>
      <w:r>
        <w:rPr>
          <w:spacing w:val="-9"/>
          <w:sz w:val="22"/>
        </w:rPr>
        <w:t> </w:t>
      </w:r>
      <w:r>
        <w:rPr>
          <w:sz w:val="22"/>
        </w:rPr>
        <w:t>State agency, political subdivision or other party to protect the public health and welfare or by a directive or order issued by any State agency, public subdivision or court of competent jurisdiction, shall be processed in accordance with N.J.S.A. 40:55D-1 et seq. and this chapter, and, if such application for development complies with the development regulations of this borough, the zoning board of adjustment or planning board shall approve such application conditioned on removal of such legal barrier to development. In that event, the requirement that construction actually commence on the project nine months subsequent to the final approval by the borough agency would be tolled subject to the removal of such legal barrier to development.</w:t>
      </w:r>
    </w:p>
    <w:p>
      <w:pPr>
        <w:pStyle w:val="ListParagraph"/>
        <w:numPr>
          <w:ilvl w:val="0"/>
          <w:numId w:val="160"/>
        </w:numPr>
        <w:tabs>
          <w:tab w:pos="840" w:val="left" w:leader="none"/>
        </w:tabs>
        <w:spacing w:line="247" w:lineRule="auto" w:before="174" w:after="0"/>
        <w:ind w:left="840" w:right="355" w:hanging="480"/>
        <w:jc w:val="both"/>
        <w:rPr>
          <w:sz w:val="22"/>
        </w:rPr>
      </w:pPr>
      <w:r>
        <w:rPr>
          <w:sz w:val="22"/>
        </w:rPr>
        <w:t>In the event the development proposed by an application for development requires approval by a governmental agency other than the borough planning board or the zoning board of adjustment, the boards shall, in appropriate instances, condition their approval upon the subsequent approval of the governmental agency;</w:t>
      </w:r>
      <w:r>
        <w:rPr>
          <w:spacing w:val="-1"/>
          <w:sz w:val="22"/>
        </w:rPr>
        <w:t> </w:t>
      </w:r>
      <w:r>
        <w:rPr>
          <w:sz w:val="22"/>
        </w:rPr>
        <w:t>provided</w:t>
      </w:r>
      <w:r>
        <w:rPr>
          <w:spacing w:val="-1"/>
          <w:sz w:val="22"/>
        </w:rPr>
        <w:t> </w:t>
      </w:r>
      <w:r>
        <w:rPr>
          <w:sz w:val="22"/>
        </w:rPr>
        <w:t>that</w:t>
      </w:r>
      <w:r>
        <w:rPr>
          <w:spacing w:val="-1"/>
          <w:sz w:val="22"/>
        </w:rPr>
        <w:t> </w:t>
      </w:r>
      <w:r>
        <w:rPr>
          <w:sz w:val="22"/>
        </w:rPr>
        <w:t>the</w:t>
      </w:r>
      <w:r>
        <w:rPr>
          <w:spacing w:val="-1"/>
          <w:sz w:val="22"/>
        </w:rPr>
        <w:t> </w:t>
      </w:r>
      <w:r>
        <w:rPr>
          <w:sz w:val="22"/>
        </w:rPr>
        <w:t>borough</w:t>
      </w:r>
      <w:r>
        <w:rPr>
          <w:spacing w:val="-1"/>
          <w:sz w:val="22"/>
        </w:rPr>
        <w:t> </w:t>
      </w:r>
      <w:r>
        <w:rPr>
          <w:sz w:val="22"/>
        </w:rPr>
        <w:t>boards</w:t>
      </w:r>
      <w:r>
        <w:rPr>
          <w:spacing w:val="-1"/>
          <w:sz w:val="22"/>
        </w:rPr>
        <w:t> </w:t>
      </w:r>
      <w:r>
        <w:rPr>
          <w:sz w:val="22"/>
        </w:rPr>
        <w:t>shall</w:t>
      </w:r>
      <w:r>
        <w:rPr>
          <w:spacing w:val="-1"/>
          <w:sz w:val="22"/>
        </w:rPr>
        <w:t> </w:t>
      </w:r>
      <w:r>
        <w:rPr>
          <w:sz w:val="22"/>
        </w:rPr>
        <w:t>make</w:t>
      </w:r>
      <w:r>
        <w:rPr>
          <w:spacing w:val="-1"/>
          <w:sz w:val="22"/>
        </w:rPr>
        <w:t> </w:t>
      </w:r>
      <w:r>
        <w:rPr>
          <w:sz w:val="22"/>
        </w:rPr>
        <w:t>their</w:t>
      </w:r>
      <w:r>
        <w:rPr>
          <w:spacing w:val="-1"/>
          <w:sz w:val="22"/>
        </w:rPr>
        <w:t> </w:t>
      </w:r>
      <w:r>
        <w:rPr>
          <w:sz w:val="22"/>
        </w:rPr>
        <w:t>decision</w:t>
      </w:r>
      <w:r>
        <w:rPr>
          <w:spacing w:val="-1"/>
          <w:sz w:val="22"/>
        </w:rPr>
        <w:t> </w:t>
      </w:r>
      <w:r>
        <w:rPr>
          <w:sz w:val="22"/>
        </w:rPr>
        <w:t>on</w:t>
      </w:r>
      <w:r>
        <w:rPr>
          <w:spacing w:val="-1"/>
          <w:sz w:val="22"/>
        </w:rPr>
        <w:t> </w:t>
      </w:r>
      <w:r>
        <w:rPr>
          <w:sz w:val="22"/>
        </w:rPr>
        <w:t>any</w:t>
      </w:r>
      <w:r>
        <w:rPr>
          <w:spacing w:val="-1"/>
          <w:sz w:val="22"/>
        </w:rPr>
        <w:t> </w:t>
      </w:r>
      <w:r>
        <w:rPr>
          <w:sz w:val="22"/>
        </w:rPr>
        <w:t>application for</w:t>
      </w:r>
      <w:r>
        <w:rPr>
          <w:spacing w:val="-11"/>
          <w:sz w:val="22"/>
        </w:rPr>
        <w:t> </w:t>
      </w:r>
      <w:r>
        <w:rPr>
          <w:sz w:val="22"/>
        </w:rPr>
        <w:t>development</w:t>
      </w:r>
      <w:r>
        <w:rPr>
          <w:spacing w:val="-10"/>
          <w:sz w:val="22"/>
        </w:rPr>
        <w:t> </w:t>
      </w:r>
      <w:r>
        <w:rPr>
          <w:sz w:val="22"/>
        </w:rPr>
        <w:t>within</w:t>
      </w:r>
      <w:r>
        <w:rPr>
          <w:spacing w:val="-11"/>
          <w:sz w:val="22"/>
        </w:rPr>
        <w:t> </w:t>
      </w:r>
      <w:r>
        <w:rPr>
          <w:sz w:val="22"/>
        </w:rPr>
        <w:t>the</w:t>
      </w:r>
      <w:r>
        <w:rPr>
          <w:spacing w:val="-11"/>
          <w:sz w:val="22"/>
        </w:rPr>
        <w:t> </w:t>
      </w:r>
      <w:r>
        <w:rPr>
          <w:sz w:val="22"/>
        </w:rPr>
        <w:t>time</w:t>
      </w:r>
      <w:r>
        <w:rPr>
          <w:spacing w:val="-11"/>
          <w:sz w:val="22"/>
        </w:rPr>
        <w:t> </w:t>
      </w:r>
      <w:r>
        <w:rPr>
          <w:sz w:val="22"/>
        </w:rPr>
        <w:t>periods</w:t>
      </w:r>
      <w:r>
        <w:rPr>
          <w:spacing w:val="-11"/>
          <w:sz w:val="22"/>
        </w:rPr>
        <w:t> </w:t>
      </w:r>
      <w:r>
        <w:rPr>
          <w:sz w:val="22"/>
        </w:rPr>
        <w:t>provided</w:t>
      </w:r>
      <w:r>
        <w:rPr>
          <w:spacing w:val="-11"/>
          <w:sz w:val="22"/>
        </w:rPr>
        <w:t> </w:t>
      </w:r>
      <w:r>
        <w:rPr>
          <w:sz w:val="22"/>
        </w:rPr>
        <w:t>in</w:t>
      </w:r>
      <w:r>
        <w:rPr>
          <w:spacing w:val="-11"/>
          <w:sz w:val="22"/>
        </w:rPr>
        <w:t> </w:t>
      </w:r>
      <w:r>
        <w:rPr>
          <w:sz w:val="22"/>
        </w:rPr>
        <w:t>this</w:t>
      </w:r>
      <w:r>
        <w:rPr>
          <w:spacing w:val="-11"/>
          <w:sz w:val="22"/>
        </w:rPr>
        <w:t> </w:t>
      </w:r>
      <w:r>
        <w:rPr>
          <w:sz w:val="22"/>
        </w:rPr>
        <w:t>chapter</w:t>
      </w:r>
      <w:r>
        <w:rPr>
          <w:spacing w:val="-11"/>
          <w:sz w:val="22"/>
        </w:rPr>
        <w:t> </w:t>
      </w:r>
      <w:r>
        <w:rPr>
          <w:sz w:val="22"/>
        </w:rPr>
        <w:t>or</w:t>
      </w:r>
      <w:r>
        <w:rPr>
          <w:spacing w:val="-11"/>
          <w:sz w:val="22"/>
        </w:rPr>
        <w:t> </w:t>
      </w:r>
      <w:r>
        <w:rPr>
          <w:sz w:val="22"/>
        </w:rPr>
        <w:t>within</w:t>
      </w:r>
      <w:r>
        <w:rPr>
          <w:spacing w:val="-11"/>
          <w:sz w:val="22"/>
        </w:rPr>
        <w:t> </w:t>
      </w:r>
      <w:r>
        <w:rPr>
          <w:sz w:val="22"/>
        </w:rPr>
        <w:t>an</w:t>
      </w:r>
      <w:r>
        <w:rPr>
          <w:spacing w:val="-11"/>
          <w:sz w:val="22"/>
        </w:rPr>
        <w:t> </w:t>
      </w:r>
      <w:r>
        <w:rPr>
          <w:sz w:val="22"/>
        </w:rPr>
        <w:t>extension</w:t>
      </w:r>
      <w:r>
        <w:rPr>
          <w:spacing w:val="-11"/>
          <w:sz w:val="22"/>
        </w:rPr>
        <w:t> </w:t>
      </w:r>
      <w:r>
        <w:rPr>
          <w:sz w:val="22"/>
        </w:rPr>
        <w:t>of</w:t>
      </w:r>
      <w:r>
        <w:rPr>
          <w:spacing w:val="-11"/>
          <w:sz w:val="22"/>
        </w:rPr>
        <w:t> </w:t>
      </w:r>
      <w:r>
        <w:rPr>
          <w:sz w:val="22"/>
        </w:rPr>
        <w:t>such</w:t>
      </w:r>
      <w:r>
        <w:rPr>
          <w:spacing w:val="-11"/>
          <w:sz w:val="22"/>
        </w:rPr>
        <w:t> </w:t>
      </w:r>
      <w:r>
        <w:rPr>
          <w:sz w:val="22"/>
        </w:rPr>
        <w:t>period as has been agreed upon the applicant and the borough board. However, the borough planning board or board of adjustment shall have the right to withhold signature on the final plat or map to be filed until such time as all other governmental agencies have approved the application.</w:t>
      </w:r>
    </w:p>
    <w:p>
      <w:pPr>
        <w:pStyle w:val="BodyText"/>
        <w:spacing w:before="16"/>
      </w:pPr>
    </w:p>
    <w:p>
      <w:pPr>
        <w:pStyle w:val="Heading3"/>
      </w:pPr>
      <w:bookmarkStart w:name="§ 14-6 (RESERVED)" w:id="699"/>
      <w:bookmarkEnd w:id="699"/>
      <w:r>
        <w:rPr>
          <w:b w:val="0"/>
        </w:rPr>
      </w:r>
      <w:r>
        <w:rPr/>
        <w:t>§ 14-6.</w:t>
      </w:r>
      <w:r>
        <w:rPr>
          <w:spacing w:val="65"/>
        </w:rPr>
        <w:t> </w:t>
      </w:r>
      <w:r>
        <w:rPr>
          <w:spacing w:val="-2"/>
        </w:rPr>
        <w:t>(RESERVED)</w:t>
      </w:r>
    </w:p>
    <w:p>
      <w:pPr>
        <w:pStyle w:val="BodyText"/>
        <w:spacing w:before="28"/>
        <w:rPr>
          <w:b/>
        </w:rPr>
      </w:pPr>
    </w:p>
    <w:p>
      <w:pPr>
        <w:spacing w:before="0"/>
        <w:ind w:left="360" w:right="0" w:firstLine="0"/>
        <w:jc w:val="left"/>
        <w:rPr>
          <w:b/>
          <w:sz w:val="22"/>
        </w:rPr>
      </w:pPr>
      <w:bookmarkStart w:name="§ 14-7 MISCELLANEOUS PROVISIONS." w:id="700"/>
      <w:bookmarkEnd w:id="700"/>
      <w:r>
        <w:rPr/>
      </w:r>
      <w:r>
        <w:rPr>
          <w:b/>
          <w:sz w:val="22"/>
        </w:rPr>
        <w:t>§</w:t>
      </w:r>
      <w:r>
        <w:rPr>
          <w:b/>
          <w:spacing w:val="-3"/>
          <w:sz w:val="22"/>
        </w:rPr>
        <w:t> </w:t>
      </w:r>
      <w:r>
        <w:rPr>
          <w:b/>
          <w:sz w:val="22"/>
        </w:rPr>
        <w:t>14-7.</w:t>
      </w:r>
      <w:r>
        <w:rPr>
          <w:b/>
          <w:spacing w:val="58"/>
          <w:sz w:val="22"/>
        </w:rPr>
        <w:t> </w:t>
      </w:r>
      <w:r>
        <w:rPr>
          <w:b/>
          <w:sz w:val="22"/>
        </w:rPr>
        <w:t>MISCELLANEOUS</w:t>
      </w:r>
      <w:r>
        <w:rPr>
          <w:b/>
          <w:spacing w:val="-3"/>
          <w:sz w:val="22"/>
        </w:rPr>
        <w:t> </w:t>
      </w:r>
      <w:r>
        <w:rPr>
          <w:b/>
          <w:spacing w:val="-2"/>
          <w:sz w:val="22"/>
        </w:rPr>
        <w:t>PROVISIONS.</w:t>
      </w:r>
    </w:p>
    <w:p>
      <w:pPr>
        <w:pStyle w:val="BodyText"/>
        <w:spacing w:before="28"/>
        <w:rPr>
          <w:b/>
        </w:rPr>
      </w:pPr>
    </w:p>
    <w:p>
      <w:pPr>
        <w:pStyle w:val="Heading4"/>
      </w:pPr>
      <w:bookmarkStart w:name="§ 14-7.1 Definition of Terms." w:id="701"/>
      <w:bookmarkEnd w:id="701"/>
      <w:r>
        <w:rPr>
          <w:b w:val="0"/>
        </w:rPr>
      </w:r>
      <w:r>
        <w:rPr/>
        <w:t>§</w:t>
      </w:r>
      <w:r>
        <w:rPr>
          <w:spacing w:val="-2"/>
        </w:rPr>
        <w:t> </w:t>
      </w:r>
      <w:r>
        <w:rPr/>
        <w:t>14-7.1.</w:t>
      </w:r>
      <w:r>
        <w:rPr>
          <w:spacing w:val="61"/>
        </w:rPr>
        <w:t> </w:t>
      </w:r>
      <w:r>
        <w:rPr/>
        <w:t>Definition</w:t>
      </w:r>
      <w:r>
        <w:rPr>
          <w:spacing w:val="-3"/>
        </w:rPr>
        <w:t> </w:t>
      </w:r>
      <w:r>
        <w:rPr/>
        <w:t>of</w:t>
      </w:r>
      <w:r>
        <w:rPr>
          <w:spacing w:val="-1"/>
        </w:rPr>
        <w:t> </w:t>
      </w:r>
      <w:r>
        <w:rPr>
          <w:spacing w:val="-2"/>
        </w:rPr>
        <w:t>Terms.</w:t>
      </w:r>
    </w:p>
    <w:p>
      <w:pPr>
        <w:pStyle w:val="BodyText"/>
        <w:spacing w:line="247" w:lineRule="auto"/>
        <w:ind w:left="360" w:right="354"/>
        <w:jc w:val="both"/>
      </w:pPr>
      <w:r>
        <w:rPr/>
        <w:t>Whenever a term used in this chapter is defined in N.J.S.A. 40:55D-1 et seq., the term is intended to have the</w:t>
      </w:r>
      <w:r>
        <w:rPr>
          <w:spacing w:val="-1"/>
        </w:rPr>
        <w:t> </w:t>
      </w:r>
      <w:r>
        <w:rPr/>
        <w:t>meaning set</w:t>
      </w:r>
      <w:r>
        <w:rPr>
          <w:spacing w:val="-1"/>
        </w:rPr>
        <w:t> </w:t>
      </w:r>
      <w:r>
        <w:rPr/>
        <w:t>forth</w:t>
      </w:r>
      <w:r>
        <w:rPr>
          <w:spacing w:val="-1"/>
        </w:rPr>
        <w:t> </w:t>
      </w:r>
      <w:r>
        <w:rPr/>
        <w:t>in</w:t>
      </w:r>
      <w:r>
        <w:rPr>
          <w:spacing w:val="-1"/>
        </w:rPr>
        <w:t> </w:t>
      </w:r>
      <w:r>
        <w:rPr/>
        <w:t>the</w:t>
      </w:r>
      <w:r>
        <w:rPr>
          <w:spacing w:val="-1"/>
        </w:rPr>
        <w:t> </w:t>
      </w:r>
      <w:r>
        <w:rPr/>
        <w:t>definition of</w:t>
      </w:r>
      <w:r>
        <w:rPr>
          <w:spacing w:val="-1"/>
        </w:rPr>
        <w:t> </w:t>
      </w:r>
      <w:r>
        <w:rPr/>
        <w:t>such</w:t>
      </w:r>
      <w:r>
        <w:rPr>
          <w:spacing w:val="-1"/>
        </w:rPr>
        <w:t> </w:t>
      </w:r>
      <w:r>
        <w:rPr/>
        <w:t>term in</w:t>
      </w:r>
      <w:r>
        <w:rPr>
          <w:spacing w:val="-1"/>
        </w:rPr>
        <w:t> </w:t>
      </w:r>
      <w:r>
        <w:rPr/>
        <w:t>that statute unless a</w:t>
      </w:r>
      <w:r>
        <w:rPr>
          <w:spacing w:val="-1"/>
        </w:rPr>
        <w:t> </w:t>
      </w:r>
      <w:r>
        <w:rPr/>
        <w:t>contrary intention is</w:t>
      </w:r>
      <w:r>
        <w:rPr>
          <w:spacing w:val="-1"/>
        </w:rPr>
        <w:t> </w:t>
      </w:r>
      <w:r>
        <w:rPr/>
        <w:t>clearly and explicitly expressed from the context of this chapter.</w:t>
      </w:r>
    </w:p>
    <w:p>
      <w:pPr>
        <w:pStyle w:val="BodyText"/>
        <w:spacing w:before="18"/>
      </w:pPr>
    </w:p>
    <w:p>
      <w:pPr>
        <w:pStyle w:val="Heading4"/>
        <w:spacing w:before="1"/>
      </w:pPr>
      <w:bookmarkStart w:name="§ 14-7.2 Repeals." w:id="702"/>
      <w:bookmarkEnd w:id="702"/>
      <w:r>
        <w:rPr>
          <w:b w:val="0"/>
        </w:rPr>
      </w:r>
      <w:r>
        <w:rPr/>
        <w:t>§ 14-7.2.</w:t>
      </w:r>
      <w:r>
        <w:rPr>
          <w:spacing w:val="65"/>
        </w:rPr>
        <w:t> </w:t>
      </w:r>
      <w:r>
        <w:rPr>
          <w:spacing w:val="-2"/>
        </w:rPr>
        <w:t>Repeals.</w:t>
      </w:r>
    </w:p>
    <w:p>
      <w:pPr>
        <w:pStyle w:val="BodyText"/>
        <w:spacing w:line="247" w:lineRule="auto"/>
        <w:ind w:left="360" w:right="355"/>
        <w:jc w:val="both"/>
      </w:pPr>
      <w:r>
        <w:rPr/>
        <w:t>All</w:t>
      </w:r>
      <w:r>
        <w:rPr>
          <w:spacing w:val="-11"/>
        </w:rPr>
        <w:t> </w:t>
      </w:r>
      <w:r>
        <w:rPr/>
        <w:t>sections</w:t>
      </w:r>
      <w:r>
        <w:rPr>
          <w:spacing w:val="-10"/>
        </w:rPr>
        <w:t> </w:t>
      </w:r>
      <w:r>
        <w:rPr/>
        <w:t>of</w:t>
      </w:r>
      <w:r>
        <w:rPr>
          <w:spacing w:val="-11"/>
        </w:rPr>
        <w:t> </w:t>
      </w:r>
      <w:r>
        <w:rPr/>
        <w:t>the</w:t>
      </w:r>
      <w:r>
        <w:rPr>
          <w:spacing w:val="-11"/>
        </w:rPr>
        <w:t> </w:t>
      </w:r>
      <w:r>
        <w:rPr/>
        <w:t>land</w:t>
      </w:r>
      <w:r>
        <w:rPr>
          <w:spacing w:val="-11"/>
        </w:rPr>
        <w:t> </w:t>
      </w:r>
      <w:r>
        <w:rPr/>
        <w:t>subdivision</w:t>
      </w:r>
      <w:r>
        <w:rPr>
          <w:spacing w:val="-11"/>
        </w:rPr>
        <w:t> </w:t>
      </w:r>
      <w:r>
        <w:rPr/>
        <w:t>ordinance,</w:t>
      </w:r>
      <w:r>
        <w:rPr>
          <w:spacing w:val="-10"/>
        </w:rPr>
        <w:t> </w:t>
      </w:r>
      <w:r>
        <w:rPr/>
        <w:t>zoning</w:t>
      </w:r>
      <w:r>
        <w:rPr>
          <w:spacing w:val="-11"/>
        </w:rPr>
        <w:t> </w:t>
      </w:r>
      <w:r>
        <w:rPr/>
        <w:t>ordinance,</w:t>
      </w:r>
      <w:r>
        <w:rPr>
          <w:spacing w:val="-10"/>
        </w:rPr>
        <w:t> </w:t>
      </w:r>
      <w:r>
        <w:rPr/>
        <w:t>site</w:t>
      </w:r>
      <w:r>
        <w:rPr>
          <w:spacing w:val="-11"/>
        </w:rPr>
        <w:t> </w:t>
      </w:r>
      <w:r>
        <w:rPr/>
        <w:t>plan</w:t>
      </w:r>
      <w:r>
        <w:rPr>
          <w:spacing w:val="-11"/>
        </w:rPr>
        <w:t> </w:t>
      </w:r>
      <w:r>
        <w:rPr/>
        <w:t>ordinance</w:t>
      </w:r>
      <w:r>
        <w:rPr>
          <w:spacing w:val="-11"/>
        </w:rPr>
        <w:t> </w:t>
      </w:r>
      <w:r>
        <w:rPr/>
        <w:t>or</w:t>
      </w:r>
      <w:r>
        <w:rPr>
          <w:spacing w:val="-11"/>
        </w:rPr>
        <w:t> </w:t>
      </w:r>
      <w:r>
        <w:rPr/>
        <w:t>any</w:t>
      </w:r>
      <w:r>
        <w:rPr>
          <w:spacing w:val="-11"/>
        </w:rPr>
        <w:t> </w:t>
      </w:r>
      <w:r>
        <w:rPr/>
        <w:t>other</w:t>
      </w:r>
      <w:r>
        <w:rPr>
          <w:spacing w:val="-11"/>
        </w:rPr>
        <w:t> </w:t>
      </w:r>
      <w:r>
        <w:rPr/>
        <w:t>ordinance of the borough which contains provisions clearly contrary to the provisions of this chapter shall be and hereby are repealed to the extent of any such inconsistency.</w:t>
      </w:r>
    </w:p>
    <w:p>
      <w:pPr>
        <w:pStyle w:val="BodyText"/>
        <w:spacing w:before="18"/>
      </w:pPr>
    </w:p>
    <w:p>
      <w:pPr>
        <w:pStyle w:val="Heading4"/>
        <w:spacing w:before="1"/>
      </w:pPr>
      <w:bookmarkStart w:name="§ 14-7.3 Ordinances Continued." w:id="703"/>
      <w:bookmarkEnd w:id="703"/>
      <w:r>
        <w:rPr>
          <w:b w:val="0"/>
        </w:rPr>
      </w:r>
      <w:r>
        <w:rPr/>
        <w:t>§</w:t>
      </w:r>
      <w:r>
        <w:rPr>
          <w:spacing w:val="-3"/>
        </w:rPr>
        <w:t> </w:t>
      </w:r>
      <w:r>
        <w:rPr/>
        <w:t>14-7.3.</w:t>
      </w:r>
      <w:r>
        <w:rPr>
          <w:spacing w:val="61"/>
        </w:rPr>
        <w:t> </w:t>
      </w:r>
      <w:r>
        <w:rPr/>
        <w:t>Ordinances</w:t>
      </w:r>
      <w:r>
        <w:rPr>
          <w:spacing w:val="-3"/>
        </w:rPr>
        <w:t> </w:t>
      </w:r>
      <w:r>
        <w:rPr>
          <w:spacing w:val="-2"/>
        </w:rPr>
        <w:t>Continued.</w:t>
      </w:r>
    </w:p>
    <w:p>
      <w:pPr>
        <w:pStyle w:val="BodyText"/>
        <w:spacing w:line="247" w:lineRule="auto"/>
        <w:ind w:left="360" w:right="355"/>
        <w:jc w:val="both"/>
      </w:pPr>
      <w:r>
        <w:rPr/>
        <w:t>The substantive provisions of the existing land subdivision ordinance, zoning ordinance and site plan ordinance of the borough shall continue in full force and effect for a period of one year unless extended</w:t>
      </w:r>
      <w:r>
        <w:rPr>
          <w:spacing w:val="40"/>
        </w:rPr>
        <w:t> </w:t>
      </w:r>
      <w:r>
        <w:rPr/>
        <w:t>by</w:t>
      </w:r>
      <w:r>
        <w:rPr>
          <w:spacing w:val="-1"/>
        </w:rPr>
        <w:t> </w:t>
      </w:r>
      <w:r>
        <w:rPr/>
        <w:t>further amendments to</w:t>
      </w:r>
      <w:r>
        <w:rPr>
          <w:spacing w:val="-1"/>
        </w:rPr>
        <w:t> </w:t>
      </w:r>
      <w:r>
        <w:rPr/>
        <w:t>this chapter for</w:t>
      </w:r>
      <w:r>
        <w:rPr>
          <w:spacing w:val="-1"/>
        </w:rPr>
        <w:t> </w:t>
      </w:r>
      <w:r>
        <w:rPr/>
        <w:t>a</w:t>
      </w:r>
      <w:r>
        <w:rPr>
          <w:spacing w:val="-1"/>
        </w:rPr>
        <w:t> </w:t>
      </w:r>
      <w:r>
        <w:rPr/>
        <w:t>longer period as</w:t>
      </w:r>
      <w:r>
        <w:rPr>
          <w:spacing w:val="-1"/>
        </w:rPr>
        <w:t> </w:t>
      </w:r>
      <w:r>
        <w:rPr/>
        <w:t>permitted by</w:t>
      </w:r>
      <w:r>
        <w:rPr>
          <w:spacing w:val="-1"/>
        </w:rPr>
        <w:t> </w:t>
      </w:r>
      <w:r>
        <w:rPr/>
        <w:t>law. The</w:t>
      </w:r>
      <w:r>
        <w:rPr>
          <w:spacing w:val="-1"/>
        </w:rPr>
        <w:t> </w:t>
      </w:r>
      <w:r>
        <w:rPr/>
        <w:t>purpose</w:t>
      </w:r>
      <w:r>
        <w:rPr>
          <w:spacing w:val="-1"/>
        </w:rPr>
        <w:t> </w:t>
      </w:r>
      <w:r>
        <w:rPr/>
        <w:t>of</w:t>
      </w:r>
      <w:r>
        <w:rPr>
          <w:spacing w:val="-1"/>
        </w:rPr>
        <w:t> </w:t>
      </w:r>
      <w:r>
        <w:rPr/>
        <w:t>this interim provision</w:t>
      </w:r>
      <w:r>
        <w:rPr>
          <w:spacing w:val="-7"/>
        </w:rPr>
        <w:t> </w:t>
      </w:r>
      <w:r>
        <w:rPr/>
        <w:t>is</w:t>
      </w:r>
      <w:r>
        <w:rPr>
          <w:spacing w:val="-7"/>
        </w:rPr>
        <w:t> </w:t>
      </w:r>
      <w:r>
        <w:rPr/>
        <w:t>to</w:t>
      </w:r>
      <w:r>
        <w:rPr>
          <w:spacing w:val="-7"/>
        </w:rPr>
        <w:t> </w:t>
      </w:r>
      <w:r>
        <w:rPr/>
        <w:t>provide</w:t>
      </w:r>
      <w:r>
        <w:rPr>
          <w:spacing w:val="-7"/>
        </w:rPr>
        <w:t> </w:t>
      </w:r>
      <w:r>
        <w:rPr/>
        <w:t>a</w:t>
      </w:r>
      <w:r>
        <w:rPr>
          <w:spacing w:val="-7"/>
        </w:rPr>
        <w:t> </w:t>
      </w:r>
      <w:r>
        <w:rPr/>
        <w:t>reasonable</w:t>
      </w:r>
      <w:r>
        <w:rPr>
          <w:spacing w:val="-6"/>
        </w:rPr>
        <w:t> </w:t>
      </w:r>
      <w:r>
        <w:rPr/>
        <w:t>period</w:t>
      </w:r>
      <w:r>
        <w:rPr>
          <w:spacing w:val="-7"/>
        </w:rPr>
        <w:t> </w:t>
      </w:r>
      <w:r>
        <w:rPr/>
        <w:t>of</w:t>
      </w:r>
      <w:r>
        <w:rPr>
          <w:spacing w:val="-7"/>
        </w:rPr>
        <w:t> </w:t>
      </w:r>
      <w:r>
        <w:rPr/>
        <w:t>time</w:t>
      </w:r>
      <w:r>
        <w:rPr>
          <w:spacing w:val="-7"/>
        </w:rPr>
        <w:t> </w:t>
      </w:r>
      <w:r>
        <w:rPr/>
        <w:t>for</w:t>
      </w:r>
      <w:r>
        <w:rPr>
          <w:spacing w:val="-7"/>
        </w:rPr>
        <w:t> </w:t>
      </w:r>
      <w:r>
        <w:rPr/>
        <w:t>the</w:t>
      </w:r>
      <w:r>
        <w:rPr>
          <w:spacing w:val="-7"/>
        </w:rPr>
        <w:t> </w:t>
      </w:r>
      <w:r>
        <w:rPr/>
        <w:t>adoption</w:t>
      </w:r>
      <w:r>
        <w:rPr>
          <w:spacing w:val="-7"/>
        </w:rPr>
        <w:t> </w:t>
      </w:r>
      <w:r>
        <w:rPr/>
        <w:t>of</w:t>
      </w:r>
      <w:r>
        <w:rPr>
          <w:spacing w:val="-7"/>
        </w:rPr>
        <w:t> </w:t>
      </w:r>
      <w:r>
        <w:rPr/>
        <w:t>a</w:t>
      </w:r>
      <w:r>
        <w:rPr>
          <w:spacing w:val="-7"/>
        </w:rPr>
        <w:t> </w:t>
      </w:r>
      <w:r>
        <w:rPr/>
        <w:t>new</w:t>
      </w:r>
      <w:r>
        <w:rPr>
          <w:spacing w:val="-7"/>
        </w:rPr>
        <w:t> </w:t>
      </w:r>
      <w:r>
        <w:rPr/>
        <w:t>or</w:t>
      </w:r>
      <w:r>
        <w:rPr>
          <w:spacing w:val="-7"/>
        </w:rPr>
        <w:t> </w:t>
      </w:r>
      <w:r>
        <w:rPr/>
        <w:t>substantially</w:t>
      </w:r>
      <w:r>
        <w:rPr>
          <w:spacing w:val="-6"/>
        </w:rPr>
        <w:t> </w:t>
      </w:r>
      <w:r>
        <w:rPr/>
        <w:t>revised</w:t>
      </w:r>
      <w:r>
        <w:rPr>
          <w:spacing w:val="-7"/>
        </w:rPr>
        <w:t> </w:t>
      </w:r>
      <w:r>
        <w:rPr/>
        <w:t>master plan and a new or substantially revised series of development regulations.</w:t>
      </w:r>
    </w:p>
    <w:p>
      <w:pPr>
        <w:pStyle w:val="BodyText"/>
        <w:spacing w:after="0" w:line="247" w:lineRule="auto"/>
        <w:jc w:val="both"/>
        <w:sectPr>
          <w:headerReference w:type="default" r:id="rId373"/>
          <w:footerReference w:type="default" r:id="rId374"/>
          <w:pgSz w:w="12240" w:h="15840"/>
          <w:pgMar w:header="631" w:footer="609" w:top="1140" w:bottom="800" w:left="1080" w:right="1080"/>
        </w:sectPr>
      </w:pPr>
    </w:p>
    <w:p>
      <w:pPr>
        <w:pStyle w:val="BodyText"/>
        <w:spacing w:before="37"/>
      </w:pPr>
    </w:p>
    <w:p>
      <w:pPr>
        <w:pStyle w:val="Heading4"/>
      </w:pPr>
      <w:r>
        <w:rPr/>
        <w:t>§ 14-7.4.</w:t>
      </w:r>
      <w:r>
        <w:rPr>
          <w:spacing w:val="65"/>
        </w:rPr>
        <w:t> </w:t>
      </w:r>
      <w:r>
        <w:rPr/>
        <w:t>Pending </w:t>
      </w:r>
      <w:r>
        <w:rPr>
          <w:spacing w:val="-2"/>
        </w:rPr>
        <w:t>Applications.</w:t>
      </w:r>
    </w:p>
    <w:p>
      <w:pPr>
        <w:pStyle w:val="BodyText"/>
        <w:spacing w:line="247" w:lineRule="auto"/>
        <w:ind w:left="360" w:right="355"/>
        <w:jc w:val="both"/>
      </w:pPr>
      <w:r>
        <w:rPr/>
        <w:t>All applications for development filed prior to the effective date of this chapter may be continued in accordance with pre-existing ordinances, but any appeals arising out of decisions made on any such application shall be governed by the provisions of this chapter.</w:t>
      </w:r>
    </w:p>
    <w:p>
      <w:pPr>
        <w:pStyle w:val="BodyText"/>
        <w:spacing w:before="19"/>
      </w:pPr>
    </w:p>
    <w:p>
      <w:pPr>
        <w:pStyle w:val="Heading4"/>
      </w:pPr>
      <w:bookmarkStart w:name="§ 14-7.5 Title." w:id="704"/>
      <w:bookmarkEnd w:id="704"/>
      <w:r>
        <w:rPr>
          <w:b w:val="0"/>
        </w:rPr>
      </w:r>
      <w:r>
        <w:rPr/>
        <w:t>§ 14-7.5.</w:t>
      </w:r>
      <w:r>
        <w:rPr>
          <w:spacing w:val="65"/>
        </w:rPr>
        <w:t> </w:t>
      </w:r>
      <w:r>
        <w:rPr>
          <w:spacing w:val="-2"/>
        </w:rPr>
        <w:t>Title.</w:t>
      </w:r>
    </w:p>
    <w:p>
      <w:pPr>
        <w:pStyle w:val="BodyText"/>
        <w:spacing w:line="247" w:lineRule="auto"/>
        <w:ind w:left="360" w:right="358"/>
        <w:jc w:val="both"/>
      </w:pPr>
      <w:r>
        <w:rPr/>
        <w:t>This chapter shall be known and may be cited as the “Land Use Procedure Ordinance of the Borough of Harvey Cedars.”</w:t>
      </w:r>
    </w:p>
    <w:p>
      <w:pPr>
        <w:pStyle w:val="BodyText"/>
        <w:spacing w:before="20"/>
      </w:pPr>
    </w:p>
    <w:p>
      <w:pPr>
        <w:pStyle w:val="Heading4"/>
      </w:pPr>
      <w:bookmarkStart w:name="§ 14-7.6 Effective Date." w:id="705"/>
      <w:bookmarkEnd w:id="705"/>
      <w:r>
        <w:rPr>
          <w:b w:val="0"/>
        </w:rPr>
      </w:r>
      <w:r>
        <w:rPr/>
        <w:t>§</w:t>
      </w:r>
      <w:r>
        <w:rPr>
          <w:spacing w:val="-4"/>
        </w:rPr>
        <w:t> </w:t>
      </w:r>
      <w:r>
        <w:rPr/>
        <w:t>14-7.6.</w:t>
      </w:r>
      <w:r>
        <w:rPr>
          <w:spacing w:val="60"/>
        </w:rPr>
        <w:t> </w:t>
      </w:r>
      <w:r>
        <w:rPr/>
        <w:t>Effective</w:t>
      </w:r>
      <w:r>
        <w:rPr>
          <w:spacing w:val="-2"/>
        </w:rPr>
        <w:t> Date.</w:t>
      </w:r>
    </w:p>
    <w:p>
      <w:pPr>
        <w:pStyle w:val="BodyText"/>
        <w:spacing w:line="247" w:lineRule="auto"/>
        <w:ind w:left="360" w:right="357"/>
        <w:jc w:val="both"/>
      </w:pPr>
      <w:r>
        <w:rPr/>
        <w:t>This chapter shall take effect upon its adoption and publication as provided by law but shall be effective no later than February 1, 1977.</w:t>
      </w:r>
    </w:p>
    <w:p>
      <w:pPr>
        <w:pStyle w:val="BodyText"/>
        <w:spacing w:before="19"/>
      </w:pPr>
    </w:p>
    <w:p>
      <w:pPr>
        <w:pStyle w:val="Heading4"/>
      </w:pPr>
      <w:bookmarkStart w:name="§ 14-7.7 Copy Filed with County Planning" w:id="706"/>
      <w:bookmarkEnd w:id="706"/>
      <w:r>
        <w:rPr>
          <w:b w:val="0"/>
        </w:rPr>
      </w:r>
      <w:r>
        <w:rPr/>
        <w:t>§</w:t>
      </w:r>
      <w:r>
        <w:rPr>
          <w:spacing w:val="-1"/>
        </w:rPr>
        <w:t> </w:t>
      </w:r>
      <w:r>
        <w:rPr/>
        <w:t>14-7.7.</w:t>
      </w:r>
      <w:r>
        <w:rPr>
          <w:spacing w:val="63"/>
        </w:rPr>
        <w:t> </w:t>
      </w:r>
      <w:r>
        <w:rPr/>
        <w:t>Copy</w:t>
      </w:r>
      <w:r>
        <w:rPr>
          <w:spacing w:val="-1"/>
        </w:rPr>
        <w:t> </w:t>
      </w:r>
      <w:r>
        <w:rPr/>
        <w:t>Filed</w:t>
      </w:r>
      <w:r>
        <w:rPr>
          <w:spacing w:val="-2"/>
        </w:rPr>
        <w:t> </w:t>
      </w:r>
      <w:r>
        <w:rPr/>
        <w:t>with</w:t>
      </w:r>
      <w:r>
        <w:rPr>
          <w:spacing w:val="-2"/>
        </w:rPr>
        <w:t> </w:t>
      </w:r>
      <w:r>
        <w:rPr/>
        <w:t>County</w:t>
      </w:r>
      <w:r>
        <w:rPr>
          <w:spacing w:val="-1"/>
        </w:rPr>
        <w:t> </w:t>
      </w:r>
      <w:r>
        <w:rPr/>
        <w:t>Planning </w:t>
      </w:r>
      <w:r>
        <w:rPr>
          <w:spacing w:val="-2"/>
        </w:rPr>
        <w:t>Board.</w:t>
      </w:r>
    </w:p>
    <w:p>
      <w:pPr>
        <w:pStyle w:val="BodyText"/>
        <w:spacing w:line="247" w:lineRule="auto"/>
        <w:ind w:left="360" w:right="354"/>
        <w:jc w:val="both"/>
      </w:pPr>
      <w:r>
        <w:rPr/>
        <w:t>Immediately upon the adoption of this chapter, the borough clerk shall file a copy of same with the</w:t>
      </w:r>
      <w:r>
        <w:rPr>
          <w:spacing w:val="80"/>
        </w:rPr>
        <w:t> </w:t>
      </w:r>
      <w:r>
        <w:rPr/>
        <w:t>county planning board as required by law. The clerk shall also file with the county planning board copies of all other ordinances of the borough relating to land use, including but not limited to the subdivision ordinances, zoning ordinance and site plan review ordinance and any revision or amendment thereto.</w:t>
      </w:r>
    </w:p>
    <w:p>
      <w:pPr>
        <w:pStyle w:val="BodyText"/>
        <w:spacing w:before="18"/>
      </w:pPr>
    </w:p>
    <w:p>
      <w:pPr>
        <w:pStyle w:val="Heading4"/>
        <w:spacing w:before="1"/>
      </w:pPr>
      <w:bookmarkStart w:name="§ 14-7.8 Severability." w:id="707"/>
      <w:bookmarkEnd w:id="707"/>
      <w:r>
        <w:rPr>
          <w:b w:val="0"/>
        </w:rPr>
      </w:r>
      <w:r>
        <w:rPr/>
        <w:t>§ 14-7.8.</w:t>
      </w:r>
      <w:r>
        <w:rPr>
          <w:spacing w:val="65"/>
        </w:rPr>
        <w:t> </w:t>
      </w:r>
      <w:r>
        <w:rPr>
          <w:spacing w:val="-2"/>
        </w:rPr>
        <w:t>Severability.</w:t>
      </w:r>
    </w:p>
    <w:p>
      <w:pPr>
        <w:pStyle w:val="BodyText"/>
        <w:spacing w:line="247" w:lineRule="auto"/>
        <w:ind w:left="360" w:right="353"/>
        <w:jc w:val="both"/>
      </w:pPr>
      <w:r>
        <w:rPr/>
        <w:t>If any article, section or paragraph, clause or provision of this chapter shall be adjudged invalid by a court of competent jurisdiction, such adjudication shall apply only to that article, section, paragraph, clause or provision so adjudged and the remainder of this chapter shall be deemed valid and effective.</w:t>
      </w:r>
    </w:p>
    <w:p>
      <w:pPr>
        <w:pStyle w:val="BodyText"/>
        <w:spacing w:after="0" w:line="247" w:lineRule="auto"/>
        <w:jc w:val="both"/>
        <w:sectPr>
          <w:headerReference w:type="default" r:id="rId375"/>
          <w:footerReference w:type="default" r:id="rId376"/>
          <w:pgSz w:w="12240" w:h="15840"/>
          <w:pgMar w:header="631" w:footer="609" w:top="1140" w:bottom="800" w:left="1080" w:right="1080"/>
        </w:sectPr>
      </w:pPr>
    </w:p>
    <w:p>
      <w:pPr>
        <w:pStyle w:val="BodyText"/>
        <w:spacing w:before="2"/>
        <w:rPr>
          <w:sz w:val="24"/>
        </w:rPr>
      </w:pPr>
    </w:p>
    <w:p>
      <w:pPr>
        <w:pStyle w:val="Heading2"/>
        <w:spacing w:line="451" w:lineRule="auto"/>
        <w:ind w:left="4409" w:right="4408" w:hanging="1"/>
      </w:pPr>
      <w:bookmarkStart w:name="Chapter 15: Site Plan" w:id="708"/>
      <w:bookmarkEnd w:id="708"/>
      <w:r>
        <w:rPr>
          <w:b w:val="0"/>
        </w:rPr>
      </w:r>
      <w:r>
        <w:rPr/>
        <w:t>Chapter 15 SITE</w:t>
      </w:r>
      <w:r>
        <w:rPr>
          <w:spacing w:val="-15"/>
        </w:rPr>
        <w:t> </w:t>
      </w:r>
      <w:r>
        <w:rPr/>
        <w:t>PLAN</w:t>
      </w:r>
    </w:p>
    <w:p>
      <w:pPr>
        <w:pStyle w:val="Heading3"/>
        <w:spacing w:before="114"/>
      </w:pPr>
      <w:bookmarkStart w:name="§ 15-1 SHORT TITLE." w:id="709"/>
      <w:bookmarkEnd w:id="709"/>
      <w:r>
        <w:rPr>
          <w:b w:val="0"/>
        </w:rPr>
      </w:r>
      <w:r>
        <w:rPr/>
        <w:t>§</w:t>
      </w:r>
      <w:r>
        <w:rPr>
          <w:spacing w:val="-1"/>
        </w:rPr>
        <w:t> </w:t>
      </w:r>
      <w:r>
        <w:rPr/>
        <w:t>15-1.</w:t>
      </w:r>
      <w:r>
        <w:rPr>
          <w:spacing w:val="62"/>
        </w:rPr>
        <w:t> </w:t>
      </w:r>
      <w:r>
        <w:rPr/>
        <w:t>SHORT</w:t>
      </w:r>
      <w:r>
        <w:rPr>
          <w:spacing w:val="-1"/>
        </w:rPr>
        <w:t> </w:t>
      </w:r>
      <w:r>
        <w:rPr>
          <w:spacing w:val="-2"/>
        </w:rPr>
        <w:t>TITLE.</w:t>
      </w:r>
    </w:p>
    <w:p>
      <w:pPr>
        <w:pStyle w:val="BodyText"/>
        <w:ind w:left="360"/>
      </w:pPr>
      <w:r>
        <w:rPr/>
        <w:t>This</w:t>
      </w:r>
      <w:r>
        <w:rPr>
          <w:spacing w:val="-3"/>
        </w:rPr>
        <w:t> </w:t>
      </w:r>
      <w:r>
        <w:rPr/>
        <w:t>chapter</w:t>
      </w:r>
      <w:r>
        <w:rPr>
          <w:spacing w:val="-1"/>
        </w:rPr>
        <w:t> </w:t>
      </w:r>
      <w:r>
        <w:rPr/>
        <w:t>shall</w:t>
      </w:r>
      <w:r>
        <w:rPr>
          <w:spacing w:val="-3"/>
        </w:rPr>
        <w:t> </w:t>
      </w:r>
      <w:r>
        <w:rPr/>
        <w:t>be</w:t>
      </w:r>
      <w:r>
        <w:rPr>
          <w:spacing w:val="-2"/>
        </w:rPr>
        <w:t> </w:t>
      </w:r>
      <w:r>
        <w:rPr/>
        <w:t>known</w:t>
      </w:r>
      <w:r>
        <w:rPr>
          <w:spacing w:val="-2"/>
        </w:rPr>
        <w:t> </w:t>
      </w:r>
      <w:r>
        <w:rPr/>
        <w:t>as</w:t>
      </w:r>
      <w:r>
        <w:rPr>
          <w:spacing w:val="1"/>
        </w:rPr>
        <w:t> </w:t>
      </w:r>
      <w:r>
        <w:rPr/>
        <w:t>the</w:t>
      </w:r>
      <w:r>
        <w:rPr>
          <w:spacing w:val="-3"/>
        </w:rPr>
        <w:t> </w:t>
      </w:r>
      <w:r>
        <w:rPr/>
        <w:t>Borough</w:t>
      </w:r>
      <w:r>
        <w:rPr>
          <w:spacing w:val="-1"/>
        </w:rPr>
        <w:t> </w:t>
      </w:r>
      <w:r>
        <w:rPr/>
        <w:t>of</w:t>
      </w:r>
      <w:r>
        <w:rPr>
          <w:spacing w:val="-2"/>
        </w:rPr>
        <w:t> </w:t>
      </w:r>
      <w:r>
        <w:rPr/>
        <w:t>Harvey</w:t>
      </w:r>
      <w:r>
        <w:rPr>
          <w:spacing w:val="-1"/>
        </w:rPr>
        <w:t> </w:t>
      </w:r>
      <w:r>
        <w:rPr/>
        <w:t>Cedars</w:t>
      </w:r>
      <w:r>
        <w:rPr>
          <w:spacing w:val="-3"/>
        </w:rPr>
        <w:t> </w:t>
      </w:r>
      <w:r>
        <w:rPr/>
        <w:t>Site</w:t>
      </w:r>
      <w:r>
        <w:rPr>
          <w:spacing w:val="1"/>
        </w:rPr>
        <w:t> </w:t>
      </w:r>
      <w:r>
        <w:rPr/>
        <w:t>Plan</w:t>
      </w:r>
      <w:r>
        <w:rPr>
          <w:spacing w:val="-1"/>
        </w:rPr>
        <w:t> </w:t>
      </w:r>
      <w:r>
        <w:rPr>
          <w:spacing w:val="-2"/>
        </w:rPr>
        <w:t>Ordinance.</w:t>
      </w:r>
    </w:p>
    <w:p>
      <w:pPr>
        <w:pStyle w:val="BodyText"/>
        <w:spacing w:before="27"/>
      </w:pPr>
    </w:p>
    <w:p>
      <w:pPr>
        <w:pStyle w:val="Heading3"/>
      </w:pPr>
      <w:bookmarkStart w:name="§ 15-2 DEFINITIONS." w:id="710"/>
      <w:bookmarkEnd w:id="710"/>
      <w:r>
        <w:rPr>
          <w:b w:val="0"/>
        </w:rPr>
      </w:r>
      <w:r>
        <w:rPr/>
        <w:t>§ 15-2.</w:t>
      </w:r>
      <w:r>
        <w:rPr>
          <w:spacing w:val="65"/>
        </w:rPr>
        <w:t> </w:t>
      </w:r>
      <w:r>
        <w:rPr>
          <w:spacing w:val="-2"/>
        </w:rPr>
        <w:t>DEFINITIONS.</w:t>
      </w:r>
    </w:p>
    <w:p>
      <w:pPr>
        <w:pStyle w:val="BodyText"/>
        <w:ind w:left="360"/>
      </w:pPr>
      <w:r>
        <w:rPr/>
        <w:t>As</w:t>
      </w:r>
      <w:r>
        <w:rPr>
          <w:spacing w:val="-4"/>
        </w:rPr>
        <w:t> </w:t>
      </w:r>
      <w:r>
        <w:rPr/>
        <w:t>used</w:t>
      </w:r>
      <w:r>
        <w:rPr>
          <w:spacing w:val="-1"/>
        </w:rPr>
        <w:t> </w:t>
      </w:r>
      <w:r>
        <w:rPr/>
        <w:t>in</w:t>
      </w:r>
      <w:r>
        <w:rPr>
          <w:spacing w:val="-1"/>
        </w:rPr>
        <w:t> </w:t>
      </w:r>
      <w:r>
        <w:rPr/>
        <w:t>this</w:t>
      </w:r>
      <w:r>
        <w:rPr>
          <w:spacing w:val="-2"/>
        </w:rPr>
        <w:t> chapter.</w:t>
      </w:r>
    </w:p>
    <w:p>
      <w:pPr>
        <w:pStyle w:val="ListParagraph"/>
        <w:numPr>
          <w:ilvl w:val="0"/>
          <w:numId w:val="161"/>
        </w:numPr>
        <w:tabs>
          <w:tab w:pos="840" w:val="left" w:leader="none"/>
        </w:tabs>
        <w:spacing w:line="247" w:lineRule="auto" w:before="187" w:after="0"/>
        <w:ind w:left="840" w:right="355" w:hanging="480"/>
        <w:jc w:val="both"/>
        <w:rPr>
          <w:sz w:val="22"/>
        </w:rPr>
      </w:pPr>
      <w:r>
        <w:rPr>
          <w:sz w:val="22"/>
        </w:rPr>
        <w:t>Whenever a word or phrase used in this chapter is defined in R.S. 40:55D-1 et seq., the Municipal Land Use Law, such term is intended to have the meaning set forth in the definition of such term in that statute unless a contrary intention is clearly and explicitly expressed from the context of this </w:t>
      </w:r>
      <w:r>
        <w:rPr>
          <w:spacing w:val="-2"/>
          <w:sz w:val="22"/>
        </w:rPr>
        <w:t>chapter.</w:t>
      </w:r>
    </w:p>
    <w:p>
      <w:pPr>
        <w:pStyle w:val="ListParagraph"/>
        <w:numPr>
          <w:ilvl w:val="0"/>
          <w:numId w:val="161"/>
        </w:numPr>
        <w:tabs>
          <w:tab w:pos="840" w:val="left" w:leader="none"/>
        </w:tabs>
        <w:spacing w:line="240" w:lineRule="auto" w:before="178" w:after="0"/>
        <w:ind w:left="840" w:right="0" w:hanging="480"/>
        <w:jc w:val="both"/>
        <w:rPr>
          <w:sz w:val="22"/>
        </w:rPr>
      </w:pPr>
      <w:r>
        <w:rPr>
          <w:sz w:val="22"/>
        </w:rPr>
        <w:t>The</w:t>
      </w:r>
      <w:r>
        <w:rPr>
          <w:spacing w:val="-3"/>
          <w:sz w:val="22"/>
        </w:rPr>
        <w:t> </w:t>
      </w:r>
      <w:r>
        <w:rPr>
          <w:sz w:val="22"/>
        </w:rPr>
        <w:t>following</w:t>
      </w:r>
      <w:r>
        <w:rPr>
          <w:spacing w:val="-1"/>
          <w:sz w:val="22"/>
        </w:rPr>
        <w:t> </w:t>
      </w:r>
      <w:r>
        <w:rPr>
          <w:sz w:val="22"/>
        </w:rPr>
        <w:t>words</w:t>
      </w:r>
      <w:r>
        <w:rPr>
          <w:spacing w:val="-3"/>
          <w:sz w:val="22"/>
        </w:rPr>
        <w:t> </w:t>
      </w:r>
      <w:r>
        <w:rPr>
          <w:sz w:val="22"/>
        </w:rPr>
        <w:t>and</w:t>
      </w:r>
      <w:r>
        <w:rPr>
          <w:spacing w:val="-1"/>
          <w:sz w:val="22"/>
        </w:rPr>
        <w:t> </w:t>
      </w:r>
      <w:r>
        <w:rPr>
          <w:sz w:val="22"/>
        </w:rPr>
        <w:t>phrases</w:t>
      </w:r>
      <w:r>
        <w:rPr>
          <w:spacing w:val="-3"/>
          <w:sz w:val="22"/>
        </w:rPr>
        <w:t> </w:t>
      </w:r>
      <w:r>
        <w:rPr>
          <w:sz w:val="22"/>
        </w:rPr>
        <w:t>when</w:t>
      </w:r>
      <w:r>
        <w:rPr>
          <w:spacing w:val="-1"/>
          <w:sz w:val="22"/>
        </w:rPr>
        <w:t> </w:t>
      </w:r>
      <w:r>
        <w:rPr>
          <w:sz w:val="22"/>
        </w:rPr>
        <w:t>used herein</w:t>
      </w:r>
      <w:r>
        <w:rPr>
          <w:spacing w:val="-1"/>
          <w:sz w:val="22"/>
        </w:rPr>
        <w:t> </w:t>
      </w:r>
      <w:r>
        <w:rPr>
          <w:sz w:val="22"/>
        </w:rPr>
        <w:t>shall</w:t>
      </w:r>
      <w:r>
        <w:rPr>
          <w:spacing w:val="-3"/>
          <w:sz w:val="22"/>
        </w:rPr>
        <w:t> </w:t>
      </w:r>
      <w:r>
        <w:rPr>
          <w:sz w:val="22"/>
        </w:rPr>
        <w:t>be</w:t>
      </w:r>
      <w:r>
        <w:rPr>
          <w:spacing w:val="-2"/>
          <w:sz w:val="22"/>
        </w:rPr>
        <w:t> </w:t>
      </w:r>
      <w:r>
        <w:rPr>
          <w:sz w:val="22"/>
        </w:rPr>
        <w:t>defined</w:t>
      </w:r>
      <w:r>
        <w:rPr>
          <w:spacing w:val="-2"/>
          <w:sz w:val="22"/>
        </w:rPr>
        <w:t> </w:t>
      </w:r>
      <w:r>
        <w:rPr>
          <w:sz w:val="22"/>
        </w:rPr>
        <w:t>as</w:t>
      </w:r>
      <w:r>
        <w:rPr>
          <w:spacing w:val="1"/>
          <w:sz w:val="22"/>
        </w:rPr>
        <w:t> </w:t>
      </w:r>
      <w:r>
        <w:rPr>
          <w:spacing w:val="-2"/>
          <w:sz w:val="22"/>
        </w:rPr>
        <w:t>follows:</w:t>
      </w:r>
    </w:p>
    <w:p>
      <w:pPr>
        <w:pStyle w:val="BodyText"/>
        <w:spacing w:line="247" w:lineRule="auto" w:before="127"/>
        <w:ind w:left="840" w:right="357"/>
        <w:jc w:val="both"/>
      </w:pPr>
      <w:r>
        <w:rPr/>
        <w:t>APPROVING AUTHORITY — The borough planning board unless a different agency is acting pursuant</w:t>
      </w:r>
      <w:r>
        <w:rPr>
          <w:spacing w:val="-4"/>
        </w:rPr>
        <w:t> </w:t>
      </w:r>
      <w:r>
        <w:rPr/>
        <w:t>to</w:t>
      </w:r>
      <w:r>
        <w:rPr>
          <w:spacing w:val="-4"/>
        </w:rPr>
        <w:t> </w:t>
      </w:r>
      <w:r>
        <w:rPr/>
        <w:t>the</w:t>
      </w:r>
      <w:r>
        <w:rPr>
          <w:spacing w:val="-4"/>
        </w:rPr>
        <w:t> </w:t>
      </w:r>
      <w:r>
        <w:rPr/>
        <w:t>authority</w:t>
      </w:r>
      <w:r>
        <w:rPr>
          <w:spacing w:val="-4"/>
        </w:rPr>
        <w:t> </w:t>
      </w:r>
      <w:r>
        <w:rPr/>
        <w:t>of</w:t>
      </w:r>
      <w:r>
        <w:rPr>
          <w:spacing w:val="-4"/>
        </w:rPr>
        <w:t> </w:t>
      </w:r>
      <w:r>
        <w:rPr/>
        <w:t>the</w:t>
      </w:r>
      <w:r>
        <w:rPr>
          <w:spacing w:val="-4"/>
        </w:rPr>
        <w:t> </w:t>
      </w:r>
      <w:r>
        <w:rPr/>
        <w:t>Municipal</w:t>
      </w:r>
      <w:r>
        <w:rPr>
          <w:spacing w:val="-4"/>
        </w:rPr>
        <w:t> </w:t>
      </w:r>
      <w:r>
        <w:rPr/>
        <w:t>Land</w:t>
      </w:r>
      <w:r>
        <w:rPr>
          <w:spacing w:val="-4"/>
        </w:rPr>
        <w:t> </w:t>
      </w:r>
      <w:r>
        <w:rPr/>
        <w:t>Use</w:t>
      </w:r>
      <w:r>
        <w:rPr>
          <w:spacing w:val="-4"/>
        </w:rPr>
        <w:t> </w:t>
      </w:r>
      <w:r>
        <w:rPr/>
        <w:t>Law,</w:t>
      </w:r>
      <w:r>
        <w:rPr>
          <w:spacing w:val="-4"/>
        </w:rPr>
        <w:t> </w:t>
      </w:r>
      <w:r>
        <w:rPr/>
        <w:t>Chapter</w:t>
      </w:r>
      <w:r>
        <w:rPr>
          <w:spacing w:val="-4"/>
        </w:rPr>
        <w:t> </w:t>
      </w:r>
      <w:r>
        <w:rPr/>
        <w:t>291,</w:t>
      </w:r>
      <w:r>
        <w:rPr>
          <w:spacing w:val="-4"/>
        </w:rPr>
        <w:t> </w:t>
      </w:r>
      <w:r>
        <w:rPr/>
        <w:t>Laws</w:t>
      </w:r>
      <w:r>
        <w:rPr>
          <w:spacing w:val="-4"/>
        </w:rPr>
        <w:t> </w:t>
      </w:r>
      <w:r>
        <w:rPr/>
        <w:t>of</w:t>
      </w:r>
      <w:r>
        <w:rPr>
          <w:spacing w:val="-4"/>
        </w:rPr>
        <w:t> </w:t>
      </w:r>
      <w:r>
        <w:rPr/>
        <w:t>New</w:t>
      </w:r>
      <w:r>
        <w:rPr>
          <w:spacing w:val="-4"/>
        </w:rPr>
        <w:t> </w:t>
      </w:r>
      <w:r>
        <w:rPr/>
        <w:t>Jersey</w:t>
      </w:r>
      <w:r>
        <w:rPr>
          <w:spacing w:val="-4"/>
        </w:rPr>
        <w:t> </w:t>
      </w:r>
      <w:r>
        <w:rPr/>
        <w:t>1975,</w:t>
      </w:r>
      <w:r>
        <w:rPr>
          <w:spacing w:val="-4"/>
        </w:rPr>
        <w:t> </w:t>
      </w:r>
      <w:r>
        <w:rPr/>
        <w:t>as amended and supplemented.</w:t>
      </w:r>
    </w:p>
    <w:p>
      <w:pPr>
        <w:pStyle w:val="BodyText"/>
        <w:spacing w:line="247" w:lineRule="auto" w:before="119"/>
        <w:ind w:left="840" w:right="357"/>
        <w:jc w:val="both"/>
      </w:pPr>
      <w:r>
        <w:rPr/>
        <w:t>LAND USE PROCEDURE ORDINANCE — Chapter 14 of the Revised General Ordinances of the Borough of Harvey Cedars, 1975, entitled “Land Use Procedures”, as amended and supplemented.</w:t>
      </w:r>
    </w:p>
    <w:p>
      <w:pPr>
        <w:pStyle w:val="BodyText"/>
        <w:spacing w:before="118"/>
        <w:ind w:left="840"/>
        <w:jc w:val="both"/>
      </w:pPr>
      <w:r>
        <w:rPr/>
        <w:t>MAJOR</w:t>
      </w:r>
      <w:r>
        <w:rPr>
          <w:spacing w:val="-3"/>
        </w:rPr>
        <w:t> </w:t>
      </w:r>
      <w:r>
        <w:rPr/>
        <w:t>SITE</w:t>
      </w:r>
      <w:r>
        <w:rPr>
          <w:spacing w:val="-3"/>
        </w:rPr>
        <w:t> </w:t>
      </w:r>
      <w:r>
        <w:rPr/>
        <w:t>PLAN</w:t>
      </w:r>
      <w:r>
        <w:rPr>
          <w:spacing w:val="-1"/>
        </w:rPr>
        <w:t> </w:t>
      </w:r>
      <w:r>
        <w:rPr/>
        <w:t>—</w:t>
      </w:r>
      <w:r>
        <w:rPr>
          <w:spacing w:val="-2"/>
        </w:rPr>
        <w:t> </w:t>
      </w:r>
      <w:r>
        <w:rPr/>
        <w:t>All</w:t>
      </w:r>
      <w:r>
        <w:rPr>
          <w:spacing w:val="-3"/>
        </w:rPr>
        <w:t> </w:t>
      </w:r>
      <w:r>
        <w:rPr/>
        <w:t>site</w:t>
      </w:r>
      <w:r>
        <w:rPr>
          <w:spacing w:val="-3"/>
        </w:rPr>
        <w:t> </w:t>
      </w:r>
      <w:r>
        <w:rPr/>
        <w:t>plans</w:t>
      </w:r>
      <w:r>
        <w:rPr>
          <w:spacing w:val="-3"/>
        </w:rPr>
        <w:t> </w:t>
      </w:r>
      <w:r>
        <w:rPr/>
        <w:t>other</w:t>
      </w:r>
      <w:r>
        <w:rPr>
          <w:spacing w:val="-2"/>
        </w:rPr>
        <w:t> </w:t>
      </w:r>
      <w:r>
        <w:rPr/>
        <w:t>than minor</w:t>
      </w:r>
      <w:r>
        <w:rPr>
          <w:spacing w:val="-2"/>
        </w:rPr>
        <w:t> </w:t>
      </w:r>
      <w:r>
        <w:rPr/>
        <w:t>site</w:t>
      </w:r>
      <w:r>
        <w:rPr>
          <w:spacing w:val="-3"/>
        </w:rPr>
        <w:t> </w:t>
      </w:r>
      <w:r>
        <w:rPr/>
        <w:t>plans</w:t>
      </w:r>
      <w:r>
        <w:rPr>
          <w:spacing w:val="-3"/>
        </w:rPr>
        <w:t> </w:t>
      </w:r>
      <w:r>
        <w:rPr/>
        <w:t>as</w:t>
      </w:r>
      <w:r>
        <w:rPr>
          <w:spacing w:val="-2"/>
        </w:rPr>
        <w:t> </w:t>
      </w:r>
      <w:r>
        <w:rPr/>
        <w:t>defined </w:t>
      </w:r>
      <w:r>
        <w:rPr>
          <w:spacing w:val="-2"/>
        </w:rPr>
        <w:t>herein.</w:t>
      </w:r>
    </w:p>
    <w:p>
      <w:pPr>
        <w:pStyle w:val="BodyText"/>
        <w:spacing w:line="247" w:lineRule="auto" w:before="127"/>
        <w:ind w:left="840" w:right="357"/>
        <w:jc w:val="both"/>
      </w:pPr>
      <w:r>
        <w:rPr/>
        <w:t>MINOR SITE PLAN — A site plan for the development of not more than one lot and one building located thereon with a minimum ground floor area not in excess of 2,500 square feet and not otherwise classified as an exempt site plan.</w:t>
      </w:r>
    </w:p>
    <w:p>
      <w:pPr>
        <w:pStyle w:val="BodyText"/>
        <w:spacing w:before="19"/>
      </w:pPr>
    </w:p>
    <w:p>
      <w:pPr>
        <w:pStyle w:val="Heading3"/>
        <w:jc w:val="both"/>
      </w:pPr>
      <w:bookmarkStart w:name="§ 15-3 NECESSITY OF SITE PLAN REVIEW." w:id="711"/>
      <w:bookmarkEnd w:id="711"/>
      <w:r>
        <w:rPr>
          <w:b w:val="0"/>
        </w:rPr>
      </w:r>
      <w:r>
        <w:rPr/>
        <w:t>§</w:t>
      </w:r>
      <w:r>
        <w:rPr>
          <w:spacing w:val="-5"/>
        </w:rPr>
        <w:t> </w:t>
      </w:r>
      <w:r>
        <w:rPr/>
        <w:t>15-3.</w:t>
      </w:r>
      <w:r>
        <w:rPr>
          <w:spacing w:val="61"/>
        </w:rPr>
        <w:t> </w:t>
      </w:r>
      <w:r>
        <w:rPr/>
        <w:t>NECESSITY</w:t>
      </w:r>
      <w:r>
        <w:rPr>
          <w:spacing w:val="-3"/>
        </w:rPr>
        <w:t> </w:t>
      </w:r>
      <w:r>
        <w:rPr/>
        <w:t>OF</w:t>
      </w:r>
      <w:r>
        <w:rPr>
          <w:spacing w:val="-3"/>
        </w:rPr>
        <w:t> </w:t>
      </w:r>
      <w:r>
        <w:rPr/>
        <w:t>SITE</w:t>
      </w:r>
      <w:r>
        <w:rPr>
          <w:spacing w:val="-3"/>
        </w:rPr>
        <w:t> </w:t>
      </w:r>
      <w:r>
        <w:rPr/>
        <w:t>PLAN </w:t>
      </w:r>
      <w:r>
        <w:rPr>
          <w:spacing w:val="-2"/>
        </w:rPr>
        <w:t>REVIEW.</w:t>
      </w:r>
    </w:p>
    <w:p>
      <w:pPr>
        <w:pStyle w:val="BodyText"/>
        <w:spacing w:line="247" w:lineRule="auto"/>
        <w:ind w:left="360" w:right="354"/>
        <w:jc w:val="both"/>
      </w:pPr>
      <w:r>
        <w:rPr/>
        <w:t>Except</w:t>
      </w:r>
      <w:r>
        <w:rPr>
          <w:spacing w:val="40"/>
        </w:rPr>
        <w:t> </w:t>
      </w:r>
      <w:r>
        <w:rPr/>
        <w:t>as</w:t>
      </w:r>
      <w:r>
        <w:rPr>
          <w:spacing w:val="40"/>
        </w:rPr>
        <w:t> </w:t>
      </w:r>
      <w:r>
        <w:rPr/>
        <w:t>hereinafter</w:t>
      </w:r>
      <w:r>
        <w:rPr>
          <w:spacing w:val="40"/>
        </w:rPr>
        <w:t> </w:t>
      </w:r>
      <w:r>
        <w:rPr/>
        <w:t>provided,</w:t>
      </w:r>
      <w:r>
        <w:rPr>
          <w:spacing w:val="40"/>
        </w:rPr>
        <w:t> </w:t>
      </w:r>
      <w:r>
        <w:rPr/>
        <w:t>no</w:t>
      </w:r>
      <w:r>
        <w:rPr>
          <w:spacing w:val="40"/>
        </w:rPr>
        <w:t> </w:t>
      </w:r>
      <w:r>
        <w:rPr/>
        <w:t>building</w:t>
      </w:r>
      <w:r>
        <w:rPr>
          <w:spacing w:val="40"/>
        </w:rPr>
        <w:t> </w:t>
      </w:r>
      <w:r>
        <w:rPr/>
        <w:t>permit,</w:t>
      </w:r>
      <w:r>
        <w:rPr>
          <w:spacing w:val="40"/>
        </w:rPr>
        <w:t> </w:t>
      </w:r>
      <w:r>
        <w:rPr/>
        <w:t>zoning</w:t>
      </w:r>
      <w:r>
        <w:rPr>
          <w:spacing w:val="40"/>
        </w:rPr>
        <w:t> </w:t>
      </w:r>
      <w:r>
        <w:rPr/>
        <w:t>permit,</w:t>
      </w:r>
      <w:r>
        <w:rPr>
          <w:spacing w:val="40"/>
        </w:rPr>
        <w:t> </w:t>
      </w:r>
      <w:r>
        <w:rPr/>
        <w:t>or</w:t>
      </w:r>
      <w:r>
        <w:rPr>
          <w:spacing w:val="40"/>
        </w:rPr>
        <w:t> </w:t>
      </w:r>
      <w:r>
        <w:rPr/>
        <w:t>certificate</w:t>
      </w:r>
      <w:r>
        <w:rPr>
          <w:spacing w:val="40"/>
        </w:rPr>
        <w:t> </w:t>
      </w:r>
      <w:r>
        <w:rPr/>
        <w:t>of</w:t>
      </w:r>
      <w:r>
        <w:rPr>
          <w:spacing w:val="40"/>
        </w:rPr>
        <w:t> </w:t>
      </w:r>
      <w:r>
        <w:rPr/>
        <w:t>occupancy</w:t>
      </w:r>
      <w:r>
        <w:rPr>
          <w:spacing w:val="40"/>
        </w:rPr>
        <w:t> </w:t>
      </w:r>
      <w:r>
        <w:rPr/>
        <w:t>shall issue for any new construction nor for any change in use as hereinafter defined in paragraph a for any commercial, industrial, office building, garden apartment building, high-rise apartment building, low-rise apartment building, or multi-family use; provided however, that single family detached dwellings are exempt from the requirements herein imposed; or any recreational use, unless a site plan is first submitted to and approved by the planning board of the borough in accordance with the terms of this chapter. No certificate of</w:t>
      </w:r>
      <w:r>
        <w:rPr>
          <w:spacing w:val="-1"/>
        </w:rPr>
        <w:t> </w:t>
      </w:r>
      <w:r>
        <w:rPr/>
        <w:t>occupancy, or</w:t>
      </w:r>
      <w:r>
        <w:rPr>
          <w:spacing w:val="-1"/>
        </w:rPr>
        <w:t> </w:t>
      </w:r>
      <w:r>
        <w:rPr/>
        <w:t>final</w:t>
      </w:r>
      <w:r>
        <w:rPr>
          <w:spacing w:val="-1"/>
        </w:rPr>
        <w:t> </w:t>
      </w:r>
      <w:r>
        <w:rPr/>
        <w:t>approval</w:t>
      </w:r>
      <w:r>
        <w:rPr>
          <w:spacing w:val="-1"/>
        </w:rPr>
        <w:t> </w:t>
      </w:r>
      <w:r>
        <w:rPr/>
        <w:t>to</w:t>
      </w:r>
      <w:r>
        <w:rPr>
          <w:spacing w:val="-1"/>
        </w:rPr>
        <w:t> </w:t>
      </w:r>
      <w:r>
        <w:rPr/>
        <w:t>occupy</w:t>
      </w:r>
      <w:r>
        <w:rPr>
          <w:spacing w:val="-1"/>
        </w:rPr>
        <w:t> </w:t>
      </w:r>
      <w:r>
        <w:rPr/>
        <w:t>or</w:t>
      </w:r>
      <w:r>
        <w:rPr>
          <w:spacing w:val="-1"/>
        </w:rPr>
        <w:t> </w:t>
      </w:r>
      <w:r>
        <w:rPr/>
        <w:t>use</w:t>
      </w:r>
      <w:r>
        <w:rPr>
          <w:spacing w:val="-1"/>
        </w:rPr>
        <w:t> </w:t>
      </w:r>
      <w:r>
        <w:rPr/>
        <w:t>any</w:t>
      </w:r>
      <w:r>
        <w:rPr>
          <w:spacing w:val="-1"/>
        </w:rPr>
        <w:t> </w:t>
      </w:r>
      <w:r>
        <w:rPr/>
        <w:t>lands</w:t>
      </w:r>
      <w:r>
        <w:rPr>
          <w:spacing w:val="-1"/>
        </w:rPr>
        <w:t> </w:t>
      </w:r>
      <w:r>
        <w:rPr/>
        <w:t>in</w:t>
      </w:r>
      <w:r>
        <w:rPr>
          <w:spacing w:val="-1"/>
        </w:rPr>
        <w:t> </w:t>
      </w:r>
      <w:r>
        <w:rPr/>
        <w:t>the</w:t>
      </w:r>
      <w:r>
        <w:rPr>
          <w:spacing w:val="-1"/>
        </w:rPr>
        <w:t> </w:t>
      </w:r>
      <w:r>
        <w:rPr/>
        <w:t>borough,</w:t>
      </w:r>
      <w:r>
        <w:rPr>
          <w:spacing w:val="-1"/>
        </w:rPr>
        <w:t> </w:t>
      </w:r>
      <w:r>
        <w:rPr/>
        <w:t>which</w:t>
      </w:r>
      <w:r>
        <w:rPr>
          <w:spacing w:val="-1"/>
        </w:rPr>
        <w:t> </w:t>
      </w:r>
      <w:r>
        <w:rPr/>
        <w:t>have</w:t>
      </w:r>
      <w:r>
        <w:rPr>
          <w:spacing w:val="-1"/>
        </w:rPr>
        <w:t> </w:t>
      </w:r>
      <w:r>
        <w:rPr/>
        <w:t>been</w:t>
      </w:r>
      <w:r>
        <w:rPr>
          <w:spacing w:val="-1"/>
        </w:rPr>
        <w:t> </w:t>
      </w:r>
      <w:r>
        <w:rPr/>
        <w:t>the subject of site plan application, shall issue or be given until all of the conditions imposed by the planning board upon such site plan application have been complied with.</w:t>
      </w:r>
    </w:p>
    <w:p>
      <w:pPr>
        <w:pStyle w:val="BodyText"/>
        <w:spacing w:line="247" w:lineRule="auto" w:before="175"/>
        <w:ind w:left="360" w:right="355"/>
        <w:jc w:val="both"/>
      </w:pPr>
      <w:r>
        <w:rPr/>
        <w:t>Enlargements</w:t>
      </w:r>
      <w:r>
        <w:rPr>
          <w:spacing w:val="-7"/>
        </w:rPr>
        <w:t> </w:t>
      </w:r>
      <w:r>
        <w:rPr/>
        <w:t>or</w:t>
      </w:r>
      <w:r>
        <w:rPr>
          <w:spacing w:val="-8"/>
        </w:rPr>
        <w:t> </w:t>
      </w:r>
      <w:r>
        <w:rPr/>
        <w:t>alterations</w:t>
      </w:r>
      <w:r>
        <w:rPr>
          <w:spacing w:val="-7"/>
        </w:rPr>
        <w:t> </w:t>
      </w:r>
      <w:r>
        <w:rPr/>
        <w:t>of</w:t>
      </w:r>
      <w:r>
        <w:rPr>
          <w:spacing w:val="-8"/>
        </w:rPr>
        <w:t> </w:t>
      </w:r>
      <w:r>
        <w:rPr/>
        <w:t>existing</w:t>
      </w:r>
      <w:r>
        <w:rPr>
          <w:spacing w:val="-7"/>
        </w:rPr>
        <w:t> </w:t>
      </w:r>
      <w:r>
        <w:rPr/>
        <w:t>structures</w:t>
      </w:r>
      <w:r>
        <w:rPr>
          <w:spacing w:val="-7"/>
        </w:rPr>
        <w:t> </w:t>
      </w:r>
      <w:r>
        <w:rPr/>
        <w:t>or</w:t>
      </w:r>
      <w:r>
        <w:rPr>
          <w:spacing w:val="-8"/>
        </w:rPr>
        <w:t> </w:t>
      </w:r>
      <w:r>
        <w:rPr/>
        <w:t>uses</w:t>
      </w:r>
      <w:r>
        <w:rPr>
          <w:spacing w:val="-8"/>
        </w:rPr>
        <w:t> </w:t>
      </w:r>
      <w:r>
        <w:rPr/>
        <w:t>as</w:t>
      </w:r>
      <w:r>
        <w:rPr>
          <w:spacing w:val="-8"/>
        </w:rPr>
        <w:t> </w:t>
      </w:r>
      <w:r>
        <w:rPr/>
        <w:t>described</w:t>
      </w:r>
      <w:r>
        <w:rPr>
          <w:spacing w:val="-7"/>
        </w:rPr>
        <w:t> </w:t>
      </w:r>
      <w:r>
        <w:rPr/>
        <w:t>above</w:t>
      </w:r>
      <w:r>
        <w:rPr>
          <w:spacing w:val="-8"/>
        </w:rPr>
        <w:t> </w:t>
      </w:r>
      <w:r>
        <w:rPr/>
        <w:t>shall</w:t>
      </w:r>
      <w:r>
        <w:rPr>
          <w:spacing w:val="-7"/>
        </w:rPr>
        <w:t> </w:t>
      </w:r>
      <w:r>
        <w:rPr/>
        <w:t>be</w:t>
      </w:r>
      <w:r>
        <w:rPr>
          <w:spacing w:val="-8"/>
        </w:rPr>
        <w:t> </w:t>
      </w:r>
      <w:r>
        <w:rPr/>
        <w:t>subject</w:t>
      </w:r>
      <w:r>
        <w:rPr>
          <w:spacing w:val="-7"/>
        </w:rPr>
        <w:t> </w:t>
      </w:r>
      <w:r>
        <w:rPr/>
        <w:t>to</w:t>
      </w:r>
      <w:r>
        <w:rPr>
          <w:spacing w:val="-8"/>
        </w:rPr>
        <w:t> </w:t>
      </w:r>
      <w:r>
        <w:rPr/>
        <w:t>the</w:t>
      </w:r>
      <w:r>
        <w:rPr>
          <w:spacing w:val="-8"/>
        </w:rPr>
        <w:t> </w:t>
      </w:r>
      <w:r>
        <w:rPr/>
        <w:t>terms</w:t>
      </w:r>
      <w:r>
        <w:rPr>
          <w:spacing w:val="-7"/>
        </w:rPr>
        <w:t> </w:t>
      </w:r>
      <w:r>
        <w:rPr/>
        <w:t>of this</w:t>
      </w:r>
      <w:r>
        <w:rPr>
          <w:spacing w:val="-8"/>
        </w:rPr>
        <w:t> </w:t>
      </w:r>
      <w:r>
        <w:rPr/>
        <w:t>chapter.</w:t>
      </w:r>
      <w:r>
        <w:rPr>
          <w:spacing w:val="-8"/>
        </w:rPr>
        <w:t> </w:t>
      </w:r>
      <w:r>
        <w:rPr/>
        <w:t>However,</w:t>
      </w:r>
      <w:r>
        <w:rPr>
          <w:spacing w:val="-8"/>
        </w:rPr>
        <w:t> </w:t>
      </w:r>
      <w:r>
        <w:rPr/>
        <w:t>site</w:t>
      </w:r>
      <w:r>
        <w:rPr>
          <w:spacing w:val="-8"/>
        </w:rPr>
        <w:t> </w:t>
      </w:r>
      <w:r>
        <w:rPr/>
        <w:t>plan</w:t>
      </w:r>
      <w:r>
        <w:rPr>
          <w:spacing w:val="-8"/>
        </w:rPr>
        <w:t> </w:t>
      </w:r>
      <w:r>
        <w:rPr/>
        <w:t>approval</w:t>
      </w:r>
      <w:r>
        <w:rPr>
          <w:spacing w:val="-8"/>
        </w:rPr>
        <w:t> </w:t>
      </w:r>
      <w:r>
        <w:rPr/>
        <w:t>shall</w:t>
      </w:r>
      <w:r>
        <w:rPr>
          <w:spacing w:val="-8"/>
        </w:rPr>
        <w:t> </w:t>
      </w:r>
      <w:r>
        <w:rPr/>
        <w:t>not</w:t>
      </w:r>
      <w:r>
        <w:rPr>
          <w:spacing w:val="-9"/>
        </w:rPr>
        <w:t> </w:t>
      </w:r>
      <w:r>
        <w:rPr/>
        <w:t>be</w:t>
      </w:r>
      <w:r>
        <w:rPr>
          <w:spacing w:val="-9"/>
        </w:rPr>
        <w:t> </w:t>
      </w:r>
      <w:r>
        <w:rPr/>
        <w:t>required</w:t>
      </w:r>
      <w:r>
        <w:rPr>
          <w:spacing w:val="-8"/>
        </w:rPr>
        <w:t> </w:t>
      </w:r>
      <w:r>
        <w:rPr/>
        <w:t>if</w:t>
      </w:r>
      <w:r>
        <w:rPr>
          <w:spacing w:val="-8"/>
        </w:rPr>
        <w:t> </w:t>
      </w:r>
      <w:r>
        <w:rPr/>
        <w:t>a</w:t>
      </w:r>
      <w:r>
        <w:rPr>
          <w:spacing w:val="-9"/>
        </w:rPr>
        <w:t> </w:t>
      </w:r>
      <w:r>
        <w:rPr/>
        <w:t>building</w:t>
      </w:r>
      <w:r>
        <w:rPr>
          <w:spacing w:val="-8"/>
        </w:rPr>
        <w:t> </w:t>
      </w:r>
      <w:r>
        <w:rPr/>
        <w:t>permit</w:t>
      </w:r>
      <w:r>
        <w:rPr>
          <w:spacing w:val="-8"/>
        </w:rPr>
        <w:t> </w:t>
      </w:r>
      <w:r>
        <w:rPr/>
        <w:t>is</w:t>
      </w:r>
      <w:r>
        <w:rPr>
          <w:spacing w:val="-8"/>
        </w:rPr>
        <w:t> </w:t>
      </w:r>
      <w:r>
        <w:rPr/>
        <w:t>to</w:t>
      </w:r>
      <w:r>
        <w:rPr>
          <w:spacing w:val="-8"/>
        </w:rPr>
        <w:t> </w:t>
      </w:r>
      <w:r>
        <w:rPr/>
        <w:t>be</w:t>
      </w:r>
      <w:r>
        <w:rPr>
          <w:spacing w:val="-9"/>
        </w:rPr>
        <w:t> </w:t>
      </w:r>
      <w:r>
        <w:rPr/>
        <w:t>obtained</w:t>
      </w:r>
      <w:r>
        <w:rPr>
          <w:spacing w:val="-8"/>
        </w:rPr>
        <w:t> </w:t>
      </w:r>
      <w:r>
        <w:rPr/>
        <w:t>in</w:t>
      </w:r>
      <w:r>
        <w:rPr>
          <w:spacing w:val="-8"/>
        </w:rPr>
        <w:t> </w:t>
      </w:r>
      <w:r>
        <w:rPr/>
        <w:t>order to perform interior or exterior cosmetic changes not affecting the use of the property, and in conformity with the zoning ordinances of the borough.</w:t>
      </w:r>
    </w:p>
    <w:p>
      <w:pPr>
        <w:pStyle w:val="ListParagraph"/>
        <w:numPr>
          <w:ilvl w:val="0"/>
          <w:numId w:val="162"/>
        </w:numPr>
        <w:tabs>
          <w:tab w:pos="840" w:val="left" w:leader="none"/>
        </w:tabs>
        <w:spacing w:line="247" w:lineRule="auto" w:before="178" w:after="0"/>
        <w:ind w:left="840" w:right="357" w:hanging="480"/>
        <w:jc w:val="both"/>
        <w:rPr>
          <w:sz w:val="22"/>
        </w:rPr>
      </w:pPr>
      <w:r>
        <w:rPr>
          <w:sz w:val="22"/>
        </w:rPr>
        <w:t>The change of use requiring site plan submission and approval pursuant to this chapter shall be any change of use which shall impose, pursuant to the terms of the zoning ordinance of the borough, stricter or more stringent controls, requirements or burdens on the lands where such use is to be </w:t>
      </w:r>
      <w:r>
        <w:rPr>
          <w:spacing w:val="-2"/>
          <w:sz w:val="22"/>
        </w:rPr>
        <w:t>conducted.</w:t>
      </w:r>
    </w:p>
    <w:p>
      <w:pPr>
        <w:pStyle w:val="ListParagraph"/>
        <w:spacing w:after="0" w:line="247" w:lineRule="auto"/>
        <w:jc w:val="both"/>
        <w:rPr>
          <w:sz w:val="22"/>
        </w:rPr>
        <w:sectPr>
          <w:headerReference w:type="default" r:id="rId377"/>
          <w:footerReference w:type="default" r:id="rId378"/>
          <w:pgSz w:w="12240" w:h="15840"/>
          <w:pgMar w:header="631" w:footer="609" w:top="1140" w:bottom="800" w:left="1080" w:right="1080"/>
        </w:sectPr>
      </w:pPr>
    </w:p>
    <w:p>
      <w:pPr>
        <w:pStyle w:val="BodyText"/>
        <w:spacing w:before="37"/>
      </w:pPr>
    </w:p>
    <w:p>
      <w:pPr>
        <w:pStyle w:val="ListParagraph"/>
        <w:numPr>
          <w:ilvl w:val="0"/>
          <w:numId w:val="162"/>
        </w:numPr>
        <w:tabs>
          <w:tab w:pos="840" w:val="left" w:leader="none"/>
        </w:tabs>
        <w:spacing w:line="247" w:lineRule="auto" w:before="0" w:after="0"/>
        <w:ind w:left="840" w:right="355" w:hanging="480"/>
        <w:jc w:val="both"/>
        <w:rPr>
          <w:sz w:val="22"/>
        </w:rPr>
      </w:pPr>
      <w:r>
        <w:rPr>
          <w:sz w:val="22"/>
        </w:rPr>
        <w:t>The</w:t>
      </w:r>
      <w:r>
        <w:rPr>
          <w:spacing w:val="-6"/>
          <w:sz w:val="22"/>
        </w:rPr>
        <w:t> </w:t>
      </w:r>
      <w:r>
        <w:rPr>
          <w:sz w:val="22"/>
        </w:rPr>
        <w:t>provisions</w:t>
      </w:r>
      <w:r>
        <w:rPr>
          <w:spacing w:val="-6"/>
          <w:sz w:val="22"/>
        </w:rPr>
        <w:t> </w:t>
      </w:r>
      <w:r>
        <w:rPr>
          <w:sz w:val="22"/>
        </w:rPr>
        <w:t>of</w:t>
      </w:r>
      <w:r>
        <w:rPr>
          <w:spacing w:val="-7"/>
          <w:sz w:val="22"/>
        </w:rPr>
        <w:t> </w:t>
      </w:r>
      <w:r>
        <w:rPr>
          <w:sz w:val="22"/>
        </w:rPr>
        <w:t>this</w:t>
      </w:r>
      <w:r>
        <w:rPr>
          <w:spacing w:val="-6"/>
          <w:sz w:val="22"/>
        </w:rPr>
        <w:t> </w:t>
      </w:r>
      <w:r>
        <w:rPr>
          <w:sz w:val="22"/>
        </w:rPr>
        <w:t>chapter</w:t>
      </w:r>
      <w:r>
        <w:rPr>
          <w:spacing w:val="-6"/>
          <w:sz w:val="22"/>
        </w:rPr>
        <w:t> </w:t>
      </w:r>
      <w:r>
        <w:rPr>
          <w:sz w:val="22"/>
        </w:rPr>
        <w:t>shall</w:t>
      </w:r>
      <w:r>
        <w:rPr>
          <w:spacing w:val="-6"/>
          <w:sz w:val="22"/>
        </w:rPr>
        <w:t> </w:t>
      </w:r>
      <w:r>
        <w:rPr>
          <w:sz w:val="22"/>
        </w:rPr>
        <w:t>not</w:t>
      </w:r>
      <w:r>
        <w:rPr>
          <w:spacing w:val="-7"/>
          <w:sz w:val="22"/>
        </w:rPr>
        <w:t> </w:t>
      </w:r>
      <w:r>
        <w:rPr>
          <w:sz w:val="22"/>
        </w:rPr>
        <w:t>limit</w:t>
      </w:r>
      <w:r>
        <w:rPr>
          <w:spacing w:val="-6"/>
          <w:sz w:val="22"/>
        </w:rPr>
        <w:t> </w:t>
      </w:r>
      <w:r>
        <w:rPr>
          <w:sz w:val="22"/>
        </w:rPr>
        <w:t>the</w:t>
      </w:r>
      <w:r>
        <w:rPr>
          <w:spacing w:val="-6"/>
          <w:sz w:val="22"/>
        </w:rPr>
        <w:t> </w:t>
      </w:r>
      <w:r>
        <w:rPr>
          <w:sz w:val="22"/>
        </w:rPr>
        <w:t>requirements</w:t>
      </w:r>
      <w:r>
        <w:rPr>
          <w:spacing w:val="-6"/>
          <w:sz w:val="22"/>
        </w:rPr>
        <w:t> </w:t>
      </w:r>
      <w:r>
        <w:rPr>
          <w:sz w:val="22"/>
        </w:rPr>
        <w:t>for</w:t>
      </w:r>
      <w:r>
        <w:rPr>
          <w:spacing w:val="-7"/>
          <w:sz w:val="22"/>
        </w:rPr>
        <w:t> </w:t>
      </w:r>
      <w:r>
        <w:rPr>
          <w:sz w:val="22"/>
        </w:rPr>
        <w:t>submission</w:t>
      </w:r>
      <w:r>
        <w:rPr>
          <w:spacing w:val="-6"/>
          <w:sz w:val="22"/>
        </w:rPr>
        <w:t> </w:t>
      </w:r>
      <w:r>
        <w:rPr>
          <w:sz w:val="22"/>
        </w:rPr>
        <w:t>of</w:t>
      </w:r>
      <w:r>
        <w:rPr>
          <w:spacing w:val="-7"/>
          <w:sz w:val="22"/>
        </w:rPr>
        <w:t> </w:t>
      </w:r>
      <w:r>
        <w:rPr>
          <w:sz w:val="22"/>
        </w:rPr>
        <w:t>subdivision</w:t>
      </w:r>
      <w:r>
        <w:rPr>
          <w:spacing w:val="-6"/>
          <w:sz w:val="22"/>
        </w:rPr>
        <w:t> </w:t>
      </w:r>
      <w:r>
        <w:rPr>
          <w:sz w:val="22"/>
        </w:rPr>
        <w:t>plans</w:t>
      </w:r>
      <w:r>
        <w:rPr>
          <w:spacing w:val="-6"/>
          <w:sz w:val="22"/>
        </w:rPr>
        <w:t> </w:t>
      </w:r>
      <w:r>
        <w:rPr>
          <w:sz w:val="22"/>
        </w:rPr>
        <w:t>for subdivision</w:t>
      </w:r>
      <w:r>
        <w:rPr>
          <w:spacing w:val="-3"/>
          <w:sz w:val="22"/>
        </w:rPr>
        <w:t> </w:t>
      </w:r>
      <w:r>
        <w:rPr>
          <w:sz w:val="22"/>
        </w:rPr>
        <w:t>approval</w:t>
      </w:r>
      <w:r>
        <w:rPr>
          <w:spacing w:val="-3"/>
          <w:sz w:val="22"/>
        </w:rPr>
        <w:t> </w:t>
      </w:r>
      <w:r>
        <w:rPr>
          <w:sz w:val="22"/>
        </w:rPr>
        <w:t>as</w:t>
      </w:r>
      <w:r>
        <w:rPr>
          <w:spacing w:val="-3"/>
          <w:sz w:val="22"/>
        </w:rPr>
        <w:t> </w:t>
      </w:r>
      <w:r>
        <w:rPr>
          <w:sz w:val="22"/>
        </w:rPr>
        <w:t>may</w:t>
      </w:r>
      <w:r>
        <w:rPr>
          <w:spacing w:val="-3"/>
          <w:sz w:val="22"/>
        </w:rPr>
        <w:t> </w:t>
      </w:r>
      <w:r>
        <w:rPr>
          <w:sz w:val="22"/>
        </w:rPr>
        <w:t>otherwise</w:t>
      </w:r>
      <w:r>
        <w:rPr>
          <w:spacing w:val="-3"/>
          <w:sz w:val="22"/>
        </w:rPr>
        <w:t> </w:t>
      </w:r>
      <w:r>
        <w:rPr>
          <w:sz w:val="22"/>
        </w:rPr>
        <w:t>be</w:t>
      </w:r>
      <w:r>
        <w:rPr>
          <w:spacing w:val="-3"/>
          <w:sz w:val="22"/>
        </w:rPr>
        <w:t> </w:t>
      </w:r>
      <w:r>
        <w:rPr>
          <w:sz w:val="22"/>
        </w:rPr>
        <w:t>required</w:t>
      </w:r>
      <w:r>
        <w:rPr>
          <w:spacing w:val="-3"/>
          <w:sz w:val="22"/>
        </w:rPr>
        <w:t> </w:t>
      </w:r>
      <w:r>
        <w:rPr>
          <w:sz w:val="22"/>
        </w:rPr>
        <w:t>by</w:t>
      </w:r>
      <w:r>
        <w:rPr>
          <w:spacing w:val="-3"/>
          <w:sz w:val="22"/>
        </w:rPr>
        <w:t> </w:t>
      </w:r>
      <w:r>
        <w:rPr>
          <w:sz w:val="22"/>
        </w:rPr>
        <w:t>any</w:t>
      </w:r>
      <w:r>
        <w:rPr>
          <w:spacing w:val="-3"/>
          <w:sz w:val="22"/>
        </w:rPr>
        <w:t> </w:t>
      </w:r>
      <w:r>
        <w:rPr>
          <w:sz w:val="22"/>
        </w:rPr>
        <w:t>other</w:t>
      </w:r>
      <w:r>
        <w:rPr>
          <w:spacing w:val="-3"/>
          <w:sz w:val="22"/>
        </w:rPr>
        <w:t> </w:t>
      </w:r>
      <w:r>
        <w:rPr>
          <w:sz w:val="22"/>
        </w:rPr>
        <w:t>ordinance</w:t>
      </w:r>
      <w:r>
        <w:rPr>
          <w:spacing w:val="-3"/>
          <w:sz w:val="22"/>
        </w:rPr>
        <w:t> </w:t>
      </w:r>
      <w:r>
        <w:rPr>
          <w:sz w:val="22"/>
        </w:rPr>
        <w:t>of</w:t>
      </w:r>
      <w:r>
        <w:rPr>
          <w:spacing w:val="-3"/>
          <w:sz w:val="22"/>
        </w:rPr>
        <w:t> </w:t>
      </w:r>
      <w:r>
        <w:rPr>
          <w:sz w:val="22"/>
        </w:rPr>
        <w:t>the</w:t>
      </w:r>
      <w:r>
        <w:rPr>
          <w:spacing w:val="-3"/>
          <w:sz w:val="22"/>
        </w:rPr>
        <w:t> </w:t>
      </w:r>
      <w:r>
        <w:rPr>
          <w:sz w:val="22"/>
        </w:rPr>
        <w:t>Borough</w:t>
      </w:r>
      <w:r>
        <w:rPr>
          <w:spacing w:val="-3"/>
          <w:sz w:val="22"/>
        </w:rPr>
        <w:t> </w:t>
      </w:r>
      <w:r>
        <w:rPr>
          <w:sz w:val="22"/>
        </w:rPr>
        <w:t>of</w:t>
      </w:r>
      <w:r>
        <w:rPr>
          <w:spacing w:val="-3"/>
          <w:sz w:val="22"/>
        </w:rPr>
        <w:t> </w:t>
      </w:r>
      <w:r>
        <w:rPr>
          <w:sz w:val="22"/>
        </w:rPr>
        <w:t>Harvey Cedars, either now or hereinafter enacted.</w:t>
      </w:r>
    </w:p>
    <w:p>
      <w:pPr>
        <w:pStyle w:val="ListParagraph"/>
        <w:numPr>
          <w:ilvl w:val="0"/>
          <w:numId w:val="162"/>
        </w:numPr>
        <w:tabs>
          <w:tab w:pos="840" w:val="left" w:leader="none"/>
        </w:tabs>
        <w:spacing w:line="247" w:lineRule="auto" w:before="179" w:after="0"/>
        <w:ind w:left="840" w:right="355" w:hanging="480"/>
        <w:jc w:val="both"/>
        <w:rPr>
          <w:sz w:val="22"/>
        </w:rPr>
      </w:pPr>
      <w:r>
        <w:rPr>
          <w:sz w:val="22"/>
        </w:rPr>
        <w:t>The provisions of this chapter shall not limit the requirements for submission of any application for variance or conditional use to the planning board or zoning board of adjustment as may be required by any other ordinance of the Borough of Harvey Cedars now or hereinafter enacted.</w:t>
      </w:r>
    </w:p>
    <w:p>
      <w:pPr>
        <w:pStyle w:val="ListParagraph"/>
        <w:numPr>
          <w:ilvl w:val="0"/>
          <w:numId w:val="162"/>
        </w:numPr>
        <w:tabs>
          <w:tab w:pos="840" w:val="left" w:leader="none"/>
        </w:tabs>
        <w:spacing w:line="247" w:lineRule="auto" w:before="178" w:after="0"/>
        <w:ind w:left="840" w:right="355" w:hanging="480"/>
        <w:jc w:val="both"/>
        <w:rPr>
          <w:sz w:val="22"/>
        </w:rPr>
      </w:pPr>
      <w:r>
        <w:rPr>
          <w:sz w:val="22"/>
        </w:rPr>
        <w:t>All development resulting from site plan approval shall comply with the zoning and subdivision requirements of the borough as well as all borough design and performance standards, including conditions</w:t>
      </w:r>
      <w:r>
        <w:rPr>
          <w:spacing w:val="-2"/>
          <w:sz w:val="22"/>
        </w:rPr>
        <w:t> </w:t>
      </w:r>
      <w:r>
        <w:rPr>
          <w:sz w:val="22"/>
        </w:rPr>
        <w:t>imposed</w:t>
      </w:r>
      <w:r>
        <w:rPr>
          <w:spacing w:val="-2"/>
          <w:sz w:val="22"/>
        </w:rPr>
        <w:t> </w:t>
      </w:r>
      <w:r>
        <w:rPr>
          <w:sz w:val="22"/>
        </w:rPr>
        <w:t>by</w:t>
      </w:r>
      <w:r>
        <w:rPr>
          <w:spacing w:val="-2"/>
          <w:sz w:val="22"/>
        </w:rPr>
        <w:t> </w:t>
      </w:r>
      <w:r>
        <w:rPr>
          <w:sz w:val="22"/>
        </w:rPr>
        <w:t>the</w:t>
      </w:r>
      <w:r>
        <w:rPr>
          <w:spacing w:val="-2"/>
          <w:sz w:val="22"/>
        </w:rPr>
        <w:t> </w:t>
      </w:r>
      <w:r>
        <w:rPr>
          <w:sz w:val="22"/>
        </w:rPr>
        <w:t>approving</w:t>
      </w:r>
      <w:r>
        <w:rPr>
          <w:spacing w:val="-2"/>
          <w:sz w:val="22"/>
        </w:rPr>
        <w:t> </w:t>
      </w:r>
      <w:r>
        <w:rPr>
          <w:sz w:val="22"/>
        </w:rPr>
        <w:t>authority,</w:t>
      </w:r>
      <w:r>
        <w:rPr>
          <w:spacing w:val="-2"/>
          <w:sz w:val="22"/>
        </w:rPr>
        <w:t> </w:t>
      </w:r>
      <w:r>
        <w:rPr>
          <w:sz w:val="22"/>
        </w:rPr>
        <w:t>as</w:t>
      </w:r>
      <w:r>
        <w:rPr>
          <w:spacing w:val="-2"/>
          <w:sz w:val="22"/>
        </w:rPr>
        <w:t> </w:t>
      </w:r>
      <w:r>
        <w:rPr>
          <w:sz w:val="22"/>
        </w:rPr>
        <w:t>shown</w:t>
      </w:r>
      <w:r>
        <w:rPr>
          <w:spacing w:val="-2"/>
          <w:sz w:val="22"/>
        </w:rPr>
        <w:t> </w:t>
      </w:r>
      <w:r>
        <w:rPr>
          <w:sz w:val="22"/>
        </w:rPr>
        <w:t>on</w:t>
      </w:r>
      <w:r>
        <w:rPr>
          <w:spacing w:val="-2"/>
          <w:sz w:val="22"/>
        </w:rPr>
        <w:t> </w:t>
      </w:r>
      <w:r>
        <w:rPr>
          <w:sz w:val="22"/>
        </w:rPr>
        <w:t>the</w:t>
      </w:r>
      <w:r>
        <w:rPr>
          <w:spacing w:val="-2"/>
          <w:sz w:val="22"/>
        </w:rPr>
        <w:t> </w:t>
      </w:r>
      <w:r>
        <w:rPr>
          <w:sz w:val="22"/>
        </w:rPr>
        <w:t>approval</w:t>
      </w:r>
      <w:r>
        <w:rPr>
          <w:spacing w:val="-2"/>
          <w:sz w:val="22"/>
        </w:rPr>
        <w:t> </w:t>
      </w:r>
      <w:r>
        <w:rPr>
          <w:sz w:val="22"/>
        </w:rPr>
        <w:t>plat,</w:t>
      </w:r>
      <w:r>
        <w:rPr>
          <w:spacing w:val="-2"/>
          <w:sz w:val="22"/>
        </w:rPr>
        <w:t> </w:t>
      </w:r>
      <w:r>
        <w:rPr>
          <w:sz w:val="22"/>
        </w:rPr>
        <w:t>and</w:t>
      </w:r>
      <w:r>
        <w:rPr>
          <w:spacing w:val="-2"/>
          <w:sz w:val="22"/>
        </w:rPr>
        <w:t> </w:t>
      </w:r>
      <w:r>
        <w:rPr>
          <w:sz w:val="22"/>
        </w:rPr>
        <w:t>as</w:t>
      </w:r>
      <w:r>
        <w:rPr>
          <w:spacing w:val="-2"/>
          <w:sz w:val="22"/>
        </w:rPr>
        <w:t> </w:t>
      </w:r>
      <w:r>
        <w:rPr>
          <w:sz w:val="22"/>
        </w:rPr>
        <w:t>included</w:t>
      </w:r>
      <w:r>
        <w:rPr>
          <w:spacing w:val="-2"/>
          <w:sz w:val="22"/>
        </w:rPr>
        <w:t> </w:t>
      </w:r>
      <w:r>
        <w:rPr>
          <w:sz w:val="22"/>
        </w:rPr>
        <w:t>in</w:t>
      </w:r>
      <w:r>
        <w:rPr>
          <w:spacing w:val="-2"/>
          <w:sz w:val="22"/>
        </w:rPr>
        <w:t> </w:t>
      </w:r>
      <w:r>
        <w:rPr>
          <w:sz w:val="22"/>
        </w:rPr>
        <w:t>the resolution adopted by the approving authority.</w:t>
      </w:r>
    </w:p>
    <w:p>
      <w:pPr>
        <w:pStyle w:val="BodyText"/>
        <w:spacing w:before="18"/>
      </w:pPr>
    </w:p>
    <w:p>
      <w:pPr>
        <w:pStyle w:val="Heading3"/>
      </w:pPr>
      <w:bookmarkStart w:name="§ 15-4 PROCEDURE FOR PRELIMINARY SITE PL" w:id="712"/>
      <w:bookmarkEnd w:id="712"/>
      <w:r>
        <w:rPr>
          <w:b w:val="0"/>
        </w:rPr>
      </w:r>
      <w:r>
        <w:rPr/>
        <w:t>§</w:t>
      </w:r>
      <w:r>
        <w:rPr>
          <w:spacing w:val="-4"/>
        </w:rPr>
        <w:t> </w:t>
      </w:r>
      <w:r>
        <w:rPr/>
        <w:t>15-4.</w:t>
      </w:r>
      <w:r>
        <w:rPr>
          <w:spacing w:val="58"/>
        </w:rPr>
        <w:t> </w:t>
      </w:r>
      <w:r>
        <w:rPr/>
        <w:t>PROCEDURE</w:t>
      </w:r>
      <w:r>
        <w:rPr>
          <w:spacing w:val="-4"/>
        </w:rPr>
        <w:t> </w:t>
      </w:r>
      <w:r>
        <w:rPr/>
        <w:t>FOR</w:t>
      </w:r>
      <w:r>
        <w:rPr>
          <w:spacing w:val="-4"/>
        </w:rPr>
        <w:t> </w:t>
      </w:r>
      <w:r>
        <w:rPr/>
        <w:t>PRELIMINARY</w:t>
      </w:r>
      <w:r>
        <w:rPr>
          <w:spacing w:val="-1"/>
        </w:rPr>
        <w:t> </w:t>
      </w:r>
      <w:r>
        <w:rPr/>
        <w:t>SITE</w:t>
      </w:r>
      <w:r>
        <w:rPr>
          <w:spacing w:val="-4"/>
        </w:rPr>
        <w:t> </w:t>
      </w:r>
      <w:r>
        <w:rPr/>
        <w:t>PLAN</w:t>
      </w:r>
      <w:r>
        <w:rPr>
          <w:spacing w:val="-4"/>
        </w:rPr>
        <w:t> </w:t>
      </w:r>
      <w:r>
        <w:rPr>
          <w:spacing w:val="-2"/>
        </w:rPr>
        <w:t>APPROVAL.</w:t>
      </w:r>
    </w:p>
    <w:p>
      <w:pPr>
        <w:pStyle w:val="BodyText"/>
        <w:spacing w:before="28"/>
        <w:rPr>
          <w:b/>
        </w:rPr>
      </w:pPr>
    </w:p>
    <w:p>
      <w:pPr>
        <w:pStyle w:val="Heading4"/>
      </w:pPr>
      <w:bookmarkStart w:name="§ 15-4.1 Filing Procedure." w:id="713"/>
      <w:bookmarkEnd w:id="713"/>
      <w:r>
        <w:rPr>
          <w:b w:val="0"/>
        </w:rPr>
      </w:r>
      <w:r>
        <w:rPr/>
        <w:t>§ 15-4.1.</w:t>
      </w:r>
      <w:r>
        <w:rPr>
          <w:spacing w:val="65"/>
        </w:rPr>
        <w:t> </w:t>
      </w:r>
      <w:r>
        <w:rPr/>
        <w:t>Filing </w:t>
      </w:r>
      <w:r>
        <w:rPr>
          <w:spacing w:val="-2"/>
        </w:rPr>
        <w:t>Procedure.</w:t>
      </w:r>
    </w:p>
    <w:p>
      <w:pPr>
        <w:pStyle w:val="BodyText"/>
        <w:spacing w:line="247" w:lineRule="auto"/>
        <w:ind w:left="360"/>
      </w:pPr>
      <w:r>
        <w:rPr/>
        <w:t>The</w:t>
      </w:r>
      <w:r>
        <w:rPr>
          <w:spacing w:val="23"/>
        </w:rPr>
        <w:t> </w:t>
      </w:r>
      <w:r>
        <w:rPr/>
        <w:t>applicant</w:t>
      </w:r>
      <w:r>
        <w:rPr>
          <w:spacing w:val="24"/>
        </w:rPr>
        <w:t> </w:t>
      </w:r>
      <w:r>
        <w:rPr/>
        <w:t>shall</w:t>
      </w:r>
      <w:r>
        <w:rPr>
          <w:spacing w:val="23"/>
        </w:rPr>
        <w:t> </w:t>
      </w:r>
      <w:r>
        <w:rPr/>
        <w:t>file</w:t>
      </w:r>
      <w:r>
        <w:rPr>
          <w:spacing w:val="23"/>
        </w:rPr>
        <w:t> </w:t>
      </w:r>
      <w:r>
        <w:rPr/>
        <w:t>with</w:t>
      </w:r>
      <w:r>
        <w:rPr>
          <w:spacing w:val="23"/>
        </w:rPr>
        <w:t> </w:t>
      </w:r>
      <w:r>
        <w:rPr/>
        <w:t>the</w:t>
      </w:r>
      <w:r>
        <w:rPr>
          <w:spacing w:val="23"/>
        </w:rPr>
        <w:t> </w:t>
      </w:r>
      <w:r>
        <w:rPr/>
        <w:t>borough</w:t>
      </w:r>
      <w:r>
        <w:rPr>
          <w:spacing w:val="23"/>
        </w:rPr>
        <w:t> </w:t>
      </w:r>
      <w:r>
        <w:rPr/>
        <w:t>clerk</w:t>
      </w:r>
      <w:r>
        <w:rPr>
          <w:spacing w:val="23"/>
        </w:rPr>
        <w:t> </w:t>
      </w:r>
      <w:r>
        <w:rPr/>
        <w:t>at</w:t>
      </w:r>
      <w:r>
        <w:rPr>
          <w:spacing w:val="23"/>
        </w:rPr>
        <w:t> </w:t>
      </w:r>
      <w:r>
        <w:rPr/>
        <w:t>least</w:t>
      </w:r>
      <w:r>
        <w:rPr>
          <w:spacing w:val="24"/>
        </w:rPr>
        <w:t> </w:t>
      </w:r>
      <w:r>
        <w:rPr/>
        <w:t>14</w:t>
      </w:r>
      <w:r>
        <w:rPr>
          <w:spacing w:val="23"/>
        </w:rPr>
        <w:t> </w:t>
      </w:r>
      <w:r>
        <w:rPr/>
        <w:t>days</w:t>
      </w:r>
      <w:r>
        <w:rPr>
          <w:spacing w:val="23"/>
        </w:rPr>
        <w:t> </w:t>
      </w:r>
      <w:r>
        <w:rPr/>
        <w:t>prior</w:t>
      </w:r>
      <w:r>
        <w:rPr>
          <w:spacing w:val="23"/>
        </w:rPr>
        <w:t> </w:t>
      </w:r>
      <w:r>
        <w:rPr/>
        <w:t>to</w:t>
      </w:r>
      <w:r>
        <w:rPr>
          <w:spacing w:val="23"/>
        </w:rPr>
        <w:t> </w:t>
      </w:r>
      <w:r>
        <w:rPr/>
        <w:t>the</w:t>
      </w:r>
      <w:r>
        <w:rPr>
          <w:spacing w:val="23"/>
        </w:rPr>
        <w:t> </w:t>
      </w:r>
      <w:r>
        <w:rPr/>
        <w:t>next</w:t>
      </w:r>
      <w:r>
        <w:rPr>
          <w:spacing w:val="23"/>
        </w:rPr>
        <w:t> </w:t>
      </w:r>
      <w:r>
        <w:rPr/>
        <w:t>public</w:t>
      </w:r>
      <w:r>
        <w:rPr>
          <w:spacing w:val="23"/>
        </w:rPr>
        <w:t> </w:t>
      </w:r>
      <w:r>
        <w:rPr/>
        <w:t>meeting</w:t>
      </w:r>
      <w:r>
        <w:rPr>
          <w:spacing w:val="24"/>
        </w:rPr>
        <w:t> </w:t>
      </w:r>
      <w:r>
        <w:rPr/>
        <w:t>of</w:t>
      </w:r>
      <w:r>
        <w:rPr>
          <w:spacing w:val="23"/>
        </w:rPr>
        <w:t> </w:t>
      </w:r>
      <w:r>
        <w:rPr/>
        <w:t>the approving authority:</w:t>
      </w:r>
    </w:p>
    <w:p>
      <w:pPr>
        <w:pStyle w:val="ListParagraph"/>
        <w:numPr>
          <w:ilvl w:val="0"/>
          <w:numId w:val="163"/>
        </w:numPr>
        <w:tabs>
          <w:tab w:pos="839" w:val="left" w:leader="none"/>
        </w:tabs>
        <w:spacing w:line="240" w:lineRule="auto" w:before="179" w:after="0"/>
        <w:ind w:left="839" w:right="0" w:hanging="479"/>
        <w:jc w:val="left"/>
        <w:rPr>
          <w:sz w:val="22"/>
        </w:rPr>
      </w:pPr>
      <w:r>
        <w:rPr>
          <w:sz w:val="22"/>
        </w:rPr>
        <w:t>Six</w:t>
      </w:r>
      <w:r>
        <w:rPr>
          <w:spacing w:val="-2"/>
          <w:sz w:val="22"/>
        </w:rPr>
        <w:t> </w:t>
      </w:r>
      <w:r>
        <w:rPr>
          <w:sz w:val="22"/>
        </w:rPr>
        <w:t>copies</w:t>
      </w:r>
      <w:r>
        <w:rPr>
          <w:spacing w:val="-2"/>
          <w:sz w:val="22"/>
        </w:rPr>
        <w:t> </w:t>
      </w:r>
      <w:r>
        <w:rPr>
          <w:sz w:val="22"/>
        </w:rPr>
        <w:t>of</w:t>
      </w:r>
      <w:r>
        <w:rPr>
          <w:spacing w:val="-2"/>
          <w:sz w:val="22"/>
        </w:rPr>
        <w:t> </w:t>
      </w:r>
      <w:r>
        <w:rPr>
          <w:sz w:val="22"/>
        </w:rPr>
        <w:t>the</w:t>
      </w:r>
      <w:r>
        <w:rPr>
          <w:spacing w:val="-2"/>
          <w:sz w:val="22"/>
        </w:rPr>
        <w:t> </w:t>
      </w:r>
      <w:r>
        <w:rPr>
          <w:sz w:val="22"/>
        </w:rPr>
        <w:t>completed preliminary</w:t>
      </w:r>
      <w:r>
        <w:rPr>
          <w:spacing w:val="-1"/>
          <w:sz w:val="22"/>
        </w:rPr>
        <w:t> </w:t>
      </w:r>
      <w:r>
        <w:rPr>
          <w:sz w:val="22"/>
        </w:rPr>
        <w:t>site</w:t>
      </w:r>
      <w:r>
        <w:rPr>
          <w:spacing w:val="-2"/>
          <w:sz w:val="22"/>
        </w:rPr>
        <w:t> plan;</w:t>
      </w:r>
    </w:p>
    <w:p>
      <w:pPr>
        <w:pStyle w:val="ListParagraph"/>
        <w:numPr>
          <w:ilvl w:val="0"/>
          <w:numId w:val="163"/>
        </w:numPr>
        <w:tabs>
          <w:tab w:pos="839" w:val="left" w:leader="none"/>
        </w:tabs>
        <w:spacing w:line="240" w:lineRule="auto" w:before="187" w:after="0"/>
        <w:ind w:left="839" w:right="0" w:hanging="479"/>
        <w:jc w:val="left"/>
        <w:rPr>
          <w:sz w:val="22"/>
        </w:rPr>
      </w:pPr>
      <w:r>
        <w:rPr>
          <w:sz w:val="22"/>
        </w:rPr>
        <w:t>Six</w:t>
      </w:r>
      <w:r>
        <w:rPr>
          <w:spacing w:val="-1"/>
          <w:sz w:val="22"/>
        </w:rPr>
        <w:t> </w:t>
      </w:r>
      <w:r>
        <w:rPr>
          <w:sz w:val="22"/>
        </w:rPr>
        <w:t>copies</w:t>
      </w:r>
      <w:r>
        <w:rPr>
          <w:spacing w:val="-2"/>
          <w:sz w:val="22"/>
        </w:rPr>
        <w:t> </w:t>
      </w:r>
      <w:r>
        <w:rPr>
          <w:sz w:val="22"/>
        </w:rPr>
        <w:t>of</w:t>
      </w:r>
      <w:r>
        <w:rPr>
          <w:spacing w:val="-1"/>
          <w:sz w:val="22"/>
        </w:rPr>
        <w:t> </w:t>
      </w:r>
      <w:r>
        <w:rPr>
          <w:sz w:val="22"/>
        </w:rPr>
        <w:t>the</w:t>
      </w:r>
      <w:r>
        <w:rPr>
          <w:spacing w:val="-2"/>
          <w:sz w:val="22"/>
        </w:rPr>
        <w:t> </w:t>
      </w:r>
      <w:r>
        <w:rPr>
          <w:sz w:val="22"/>
        </w:rPr>
        <w:t>completed</w:t>
      </w:r>
      <w:r>
        <w:rPr>
          <w:spacing w:val="1"/>
          <w:sz w:val="22"/>
        </w:rPr>
        <w:t> </w:t>
      </w:r>
      <w:r>
        <w:rPr>
          <w:sz w:val="22"/>
        </w:rPr>
        <w:t>application</w:t>
      </w:r>
      <w:r>
        <w:rPr>
          <w:spacing w:val="-1"/>
          <w:sz w:val="22"/>
        </w:rPr>
        <w:t> </w:t>
      </w:r>
      <w:r>
        <w:rPr>
          <w:sz w:val="22"/>
        </w:rPr>
        <w:t>for</w:t>
      </w:r>
      <w:r>
        <w:rPr>
          <w:spacing w:val="-1"/>
          <w:sz w:val="22"/>
        </w:rPr>
        <w:t> </w:t>
      </w:r>
      <w:r>
        <w:rPr>
          <w:sz w:val="22"/>
        </w:rPr>
        <w:t>preliminary site</w:t>
      </w:r>
      <w:r>
        <w:rPr>
          <w:spacing w:val="-1"/>
          <w:sz w:val="22"/>
        </w:rPr>
        <w:t> </w:t>
      </w:r>
      <w:r>
        <w:rPr>
          <w:sz w:val="22"/>
        </w:rPr>
        <w:t>plan</w:t>
      </w:r>
      <w:r>
        <w:rPr>
          <w:spacing w:val="-1"/>
          <w:sz w:val="22"/>
        </w:rPr>
        <w:t> </w:t>
      </w:r>
      <w:r>
        <w:rPr>
          <w:spacing w:val="-2"/>
          <w:sz w:val="22"/>
        </w:rPr>
        <w:t>approval;</w:t>
      </w:r>
    </w:p>
    <w:p>
      <w:pPr>
        <w:pStyle w:val="ListParagraph"/>
        <w:numPr>
          <w:ilvl w:val="0"/>
          <w:numId w:val="163"/>
        </w:numPr>
        <w:tabs>
          <w:tab w:pos="840" w:val="left" w:leader="none"/>
        </w:tabs>
        <w:spacing w:line="247" w:lineRule="auto" w:before="187" w:after="0"/>
        <w:ind w:left="840" w:right="355" w:hanging="480"/>
        <w:jc w:val="left"/>
        <w:rPr>
          <w:sz w:val="22"/>
        </w:rPr>
      </w:pPr>
      <w:r>
        <w:rPr>
          <w:sz w:val="22"/>
        </w:rPr>
        <w:t>A certification from the borough tax collector that no taxes or assessments for local improvements are due or delinquent on the property which is the subject of the application;</w:t>
      </w:r>
    </w:p>
    <w:p>
      <w:pPr>
        <w:pStyle w:val="ListParagraph"/>
        <w:numPr>
          <w:ilvl w:val="0"/>
          <w:numId w:val="163"/>
        </w:numPr>
        <w:tabs>
          <w:tab w:pos="840" w:val="left" w:leader="none"/>
        </w:tabs>
        <w:spacing w:line="247" w:lineRule="auto" w:before="179" w:after="0"/>
        <w:ind w:left="840" w:right="355" w:hanging="480"/>
        <w:jc w:val="left"/>
        <w:rPr>
          <w:sz w:val="22"/>
        </w:rPr>
      </w:pPr>
      <w:r>
        <w:rPr>
          <w:sz w:val="22"/>
        </w:rPr>
        <w:t>Six copies of a list of all permits required for development of the site plan, including a notation as to those permits which have been applied for and received;</w:t>
      </w:r>
    </w:p>
    <w:p>
      <w:pPr>
        <w:pStyle w:val="ListParagraph"/>
        <w:numPr>
          <w:ilvl w:val="0"/>
          <w:numId w:val="163"/>
        </w:numPr>
        <w:tabs>
          <w:tab w:pos="839" w:val="left" w:leader="none"/>
        </w:tabs>
        <w:spacing w:line="240" w:lineRule="auto" w:before="178" w:after="0"/>
        <w:ind w:left="839" w:right="0" w:hanging="479"/>
        <w:jc w:val="left"/>
        <w:rPr>
          <w:sz w:val="22"/>
        </w:rPr>
      </w:pPr>
      <w:r>
        <w:rPr>
          <w:sz w:val="22"/>
        </w:rPr>
        <w:t>The</w:t>
      </w:r>
      <w:r>
        <w:rPr>
          <w:spacing w:val="-3"/>
          <w:sz w:val="22"/>
        </w:rPr>
        <w:t> </w:t>
      </w:r>
      <w:r>
        <w:rPr>
          <w:sz w:val="22"/>
        </w:rPr>
        <w:t>appropriate</w:t>
      </w:r>
      <w:r>
        <w:rPr>
          <w:spacing w:val="-3"/>
          <w:sz w:val="22"/>
        </w:rPr>
        <w:t> </w:t>
      </w:r>
      <w:r>
        <w:rPr>
          <w:sz w:val="22"/>
        </w:rPr>
        <w:t>review</w:t>
      </w:r>
      <w:r>
        <w:rPr>
          <w:spacing w:val="-3"/>
          <w:sz w:val="22"/>
        </w:rPr>
        <w:t> </w:t>
      </w:r>
      <w:r>
        <w:rPr>
          <w:sz w:val="22"/>
        </w:rPr>
        <w:t>fee as</w:t>
      </w:r>
      <w:r>
        <w:rPr>
          <w:spacing w:val="-2"/>
          <w:sz w:val="22"/>
        </w:rPr>
        <w:t> </w:t>
      </w:r>
      <w:r>
        <w:rPr>
          <w:sz w:val="22"/>
        </w:rPr>
        <w:t>determined</w:t>
      </w:r>
      <w:r>
        <w:rPr>
          <w:spacing w:val="-2"/>
          <w:sz w:val="22"/>
        </w:rPr>
        <w:t> </w:t>
      </w:r>
      <w:r>
        <w:rPr>
          <w:sz w:val="22"/>
        </w:rPr>
        <w:t>in</w:t>
      </w:r>
      <w:r>
        <w:rPr>
          <w:spacing w:val="-2"/>
          <w:sz w:val="22"/>
        </w:rPr>
        <w:t> </w:t>
      </w:r>
      <w:r>
        <w:rPr>
          <w:sz w:val="22"/>
        </w:rPr>
        <w:t>§</w:t>
      </w:r>
      <w:r>
        <w:rPr>
          <w:spacing w:val="-1"/>
          <w:sz w:val="22"/>
        </w:rPr>
        <w:t> </w:t>
      </w:r>
      <w:r>
        <w:rPr>
          <w:sz w:val="22"/>
        </w:rPr>
        <w:t>15-13</w:t>
      </w:r>
      <w:r>
        <w:rPr>
          <w:spacing w:val="-1"/>
          <w:sz w:val="22"/>
        </w:rPr>
        <w:t> </w:t>
      </w:r>
      <w:r>
        <w:rPr>
          <w:sz w:val="22"/>
        </w:rPr>
        <w:t>for</w:t>
      </w:r>
      <w:r>
        <w:rPr>
          <w:spacing w:val="-2"/>
          <w:sz w:val="22"/>
        </w:rPr>
        <w:t> </w:t>
      </w:r>
      <w:r>
        <w:rPr>
          <w:sz w:val="22"/>
        </w:rPr>
        <w:t>preliminary</w:t>
      </w:r>
      <w:r>
        <w:rPr>
          <w:spacing w:val="-2"/>
          <w:sz w:val="22"/>
        </w:rPr>
        <w:t> </w:t>
      </w:r>
      <w:r>
        <w:rPr>
          <w:sz w:val="22"/>
        </w:rPr>
        <w:t>site</w:t>
      </w:r>
      <w:r>
        <w:rPr>
          <w:spacing w:val="-3"/>
          <w:sz w:val="22"/>
        </w:rPr>
        <w:t> </w:t>
      </w:r>
      <w:r>
        <w:rPr>
          <w:sz w:val="22"/>
        </w:rPr>
        <w:t>plan</w:t>
      </w:r>
      <w:r>
        <w:rPr>
          <w:spacing w:val="1"/>
          <w:sz w:val="22"/>
        </w:rPr>
        <w:t> </w:t>
      </w:r>
      <w:r>
        <w:rPr>
          <w:spacing w:val="-2"/>
          <w:sz w:val="22"/>
        </w:rPr>
        <w:t>approval.</w:t>
      </w:r>
    </w:p>
    <w:p>
      <w:pPr>
        <w:pStyle w:val="BodyText"/>
        <w:spacing w:before="28"/>
      </w:pPr>
    </w:p>
    <w:p>
      <w:pPr>
        <w:pStyle w:val="Heading4"/>
      </w:pPr>
      <w:bookmarkStart w:name="§ 15-4.2 Approving Authority to Review: " w:id="714"/>
      <w:bookmarkEnd w:id="714"/>
      <w:r>
        <w:rPr>
          <w:b w:val="0"/>
        </w:rPr>
      </w:r>
      <w:r>
        <w:rPr/>
        <w:t>§</w:t>
      </w:r>
      <w:r>
        <w:rPr>
          <w:spacing w:val="-1"/>
        </w:rPr>
        <w:t> </w:t>
      </w:r>
      <w:r>
        <w:rPr/>
        <w:t>15-4.2.</w:t>
      </w:r>
      <w:r>
        <w:rPr>
          <w:spacing w:val="65"/>
        </w:rPr>
        <w:t> </w:t>
      </w:r>
      <w:r>
        <w:rPr/>
        <w:t>Approving Authority to Review: Grant</w:t>
      </w:r>
      <w:r>
        <w:rPr>
          <w:spacing w:val="2"/>
        </w:rPr>
        <w:t> </w:t>
      </w:r>
      <w:r>
        <w:rPr/>
        <w:t>or</w:t>
      </w:r>
      <w:r>
        <w:rPr>
          <w:spacing w:val="-1"/>
        </w:rPr>
        <w:t> </w:t>
      </w:r>
      <w:r>
        <w:rPr/>
        <w:t>Deny </w:t>
      </w:r>
      <w:r>
        <w:rPr>
          <w:spacing w:val="-2"/>
        </w:rPr>
        <w:t>Approval.</w:t>
      </w:r>
    </w:p>
    <w:p>
      <w:pPr>
        <w:pStyle w:val="ListParagraph"/>
        <w:numPr>
          <w:ilvl w:val="0"/>
          <w:numId w:val="164"/>
        </w:numPr>
        <w:tabs>
          <w:tab w:pos="840" w:val="left" w:leader="none"/>
        </w:tabs>
        <w:spacing w:line="247" w:lineRule="auto" w:before="187" w:after="0"/>
        <w:ind w:left="840" w:right="355" w:hanging="480"/>
        <w:jc w:val="both"/>
        <w:rPr>
          <w:sz w:val="22"/>
        </w:rPr>
      </w:pPr>
      <w:r>
        <w:rPr>
          <w:sz w:val="22"/>
        </w:rPr>
        <w:t>The approving authority shall review the application for its completeness and accept or reject the submission as a complete application in accordance with the provisions of the land use procedure </w:t>
      </w:r>
      <w:r>
        <w:rPr>
          <w:spacing w:val="-2"/>
          <w:sz w:val="22"/>
        </w:rPr>
        <w:t>ordinance.</w:t>
      </w:r>
    </w:p>
    <w:p>
      <w:pPr>
        <w:pStyle w:val="ListParagraph"/>
        <w:numPr>
          <w:ilvl w:val="0"/>
          <w:numId w:val="164"/>
        </w:numPr>
        <w:tabs>
          <w:tab w:pos="840" w:val="left" w:leader="none"/>
        </w:tabs>
        <w:spacing w:line="247" w:lineRule="auto" w:before="178" w:after="0"/>
        <w:ind w:left="840" w:right="354" w:hanging="480"/>
        <w:jc w:val="both"/>
        <w:rPr>
          <w:sz w:val="22"/>
        </w:rPr>
      </w:pPr>
      <w:r>
        <w:rPr>
          <w:sz w:val="22"/>
        </w:rPr>
        <w:t>If</w:t>
      </w:r>
      <w:r>
        <w:rPr>
          <w:spacing w:val="-9"/>
          <w:sz w:val="22"/>
        </w:rPr>
        <w:t> </w:t>
      </w:r>
      <w:r>
        <w:rPr>
          <w:sz w:val="22"/>
        </w:rPr>
        <w:t>the</w:t>
      </w:r>
      <w:r>
        <w:rPr>
          <w:spacing w:val="-8"/>
          <w:sz w:val="22"/>
        </w:rPr>
        <w:t> </w:t>
      </w:r>
      <w:r>
        <w:rPr>
          <w:sz w:val="22"/>
        </w:rPr>
        <w:t>submission</w:t>
      </w:r>
      <w:r>
        <w:rPr>
          <w:spacing w:val="-8"/>
          <w:sz w:val="22"/>
        </w:rPr>
        <w:t> </w:t>
      </w:r>
      <w:r>
        <w:rPr>
          <w:sz w:val="22"/>
        </w:rPr>
        <w:t>is</w:t>
      </w:r>
      <w:r>
        <w:rPr>
          <w:spacing w:val="-8"/>
          <w:sz w:val="22"/>
        </w:rPr>
        <w:t> </w:t>
      </w:r>
      <w:r>
        <w:rPr>
          <w:sz w:val="22"/>
        </w:rPr>
        <w:t>accepted</w:t>
      </w:r>
      <w:r>
        <w:rPr>
          <w:spacing w:val="-7"/>
          <w:sz w:val="22"/>
        </w:rPr>
        <w:t> </w:t>
      </w:r>
      <w:r>
        <w:rPr>
          <w:sz w:val="22"/>
        </w:rPr>
        <w:t>as</w:t>
      </w:r>
      <w:r>
        <w:rPr>
          <w:spacing w:val="-8"/>
          <w:sz w:val="22"/>
        </w:rPr>
        <w:t> </w:t>
      </w:r>
      <w:r>
        <w:rPr>
          <w:sz w:val="22"/>
        </w:rPr>
        <w:t>complete,</w:t>
      </w:r>
      <w:r>
        <w:rPr>
          <w:spacing w:val="-7"/>
          <w:sz w:val="22"/>
        </w:rPr>
        <w:t> </w:t>
      </w:r>
      <w:r>
        <w:rPr>
          <w:sz w:val="22"/>
        </w:rPr>
        <w:t>the</w:t>
      </w:r>
      <w:r>
        <w:rPr>
          <w:spacing w:val="-8"/>
          <w:sz w:val="22"/>
        </w:rPr>
        <w:t> </w:t>
      </w:r>
      <w:r>
        <w:rPr>
          <w:sz w:val="22"/>
        </w:rPr>
        <w:t>approving</w:t>
      </w:r>
      <w:r>
        <w:rPr>
          <w:spacing w:val="-8"/>
          <w:sz w:val="22"/>
        </w:rPr>
        <w:t> </w:t>
      </w:r>
      <w:r>
        <w:rPr>
          <w:sz w:val="22"/>
        </w:rPr>
        <w:t>authority</w:t>
      </w:r>
      <w:r>
        <w:rPr>
          <w:spacing w:val="-8"/>
          <w:sz w:val="22"/>
        </w:rPr>
        <w:t> </w:t>
      </w:r>
      <w:r>
        <w:rPr>
          <w:sz w:val="22"/>
        </w:rPr>
        <w:t>shall</w:t>
      </w:r>
      <w:r>
        <w:rPr>
          <w:spacing w:val="-8"/>
          <w:sz w:val="22"/>
        </w:rPr>
        <w:t> </w:t>
      </w:r>
      <w:r>
        <w:rPr>
          <w:sz w:val="22"/>
        </w:rPr>
        <w:t>grant</w:t>
      </w:r>
      <w:r>
        <w:rPr>
          <w:spacing w:val="-8"/>
          <w:sz w:val="22"/>
        </w:rPr>
        <w:t> </w:t>
      </w:r>
      <w:r>
        <w:rPr>
          <w:sz w:val="22"/>
        </w:rPr>
        <w:t>or</w:t>
      </w:r>
      <w:r>
        <w:rPr>
          <w:spacing w:val="-9"/>
          <w:sz w:val="22"/>
        </w:rPr>
        <w:t> </w:t>
      </w:r>
      <w:r>
        <w:rPr>
          <w:sz w:val="22"/>
        </w:rPr>
        <w:t>deny</w:t>
      </w:r>
      <w:r>
        <w:rPr>
          <w:spacing w:val="-8"/>
          <w:sz w:val="22"/>
        </w:rPr>
        <w:t> </w:t>
      </w:r>
      <w:r>
        <w:rPr>
          <w:sz w:val="22"/>
        </w:rPr>
        <w:t>preliminary</w:t>
      </w:r>
      <w:r>
        <w:rPr>
          <w:spacing w:val="-7"/>
          <w:sz w:val="22"/>
        </w:rPr>
        <w:t> </w:t>
      </w:r>
      <w:r>
        <w:rPr>
          <w:sz w:val="22"/>
        </w:rPr>
        <w:t>site plan</w:t>
      </w:r>
      <w:r>
        <w:rPr>
          <w:spacing w:val="-5"/>
          <w:sz w:val="22"/>
        </w:rPr>
        <w:t> </w:t>
      </w:r>
      <w:r>
        <w:rPr>
          <w:sz w:val="22"/>
        </w:rPr>
        <w:t>approval</w:t>
      </w:r>
      <w:r>
        <w:rPr>
          <w:spacing w:val="-6"/>
          <w:sz w:val="22"/>
        </w:rPr>
        <w:t> </w:t>
      </w:r>
      <w:r>
        <w:rPr>
          <w:sz w:val="22"/>
        </w:rPr>
        <w:t>in</w:t>
      </w:r>
      <w:r>
        <w:rPr>
          <w:spacing w:val="-5"/>
          <w:sz w:val="22"/>
        </w:rPr>
        <w:t> </w:t>
      </w:r>
      <w:r>
        <w:rPr>
          <w:sz w:val="22"/>
        </w:rPr>
        <w:t>accordance</w:t>
      </w:r>
      <w:r>
        <w:rPr>
          <w:spacing w:val="-5"/>
          <w:sz w:val="22"/>
        </w:rPr>
        <w:t> </w:t>
      </w:r>
      <w:r>
        <w:rPr>
          <w:sz w:val="22"/>
        </w:rPr>
        <w:t>with</w:t>
      </w:r>
      <w:r>
        <w:rPr>
          <w:spacing w:val="-5"/>
          <w:sz w:val="22"/>
        </w:rPr>
        <w:t> </w:t>
      </w:r>
      <w:r>
        <w:rPr>
          <w:sz w:val="22"/>
        </w:rPr>
        <w:t>the</w:t>
      </w:r>
      <w:r>
        <w:rPr>
          <w:spacing w:val="-6"/>
          <w:sz w:val="22"/>
        </w:rPr>
        <w:t> </w:t>
      </w:r>
      <w:r>
        <w:rPr>
          <w:sz w:val="22"/>
        </w:rPr>
        <w:t>provisions</w:t>
      </w:r>
      <w:r>
        <w:rPr>
          <w:spacing w:val="-5"/>
          <w:sz w:val="22"/>
        </w:rPr>
        <w:t> </w:t>
      </w:r>
      <w:r>
        <w:rPr>
          <w:sz w:val="22"/>
        </w:rPr>
        <w:t>of</w:t>
      </w:r>
      <w:r>
        <w:rPr>
          <w:spacing w:val="-6"/>
          <w:sz w:val="22"/>
        </w:rPr>
        <w:t> </w:t>
      </w:r>
      <w:r>
        <w:rPr>
          <w:sz w:val="22"/>
        </w:rPr>
        <w:t>this</w:t>
      </w:r>
      <w:r>
        <w:rPr>
          <w:spacing w:val="-5"/>
          <w:sz w:val="22"/>
        </w:rPr>
        <w:t> </w:t>
      </w:r>
      <w:r>
        <w:rPr>
          <w:sz w:val="22"/>
        </w:rPr>
        <w:t>chapter,</w:t>
      </w:r>
      <w:r>
        <w:rPr>
          <w:spacing w:val="-5"/>
          <w:sz w:val="22"/>
        </w:rPr>
        <w:t> </w:t>
      </w:r>
      <w:r>
        <w:rPr>
          <w:sz w:val="22"/>
        </w:rPr>
        <w:t>the</w:t>
      </w:r>
      <w:r>
        <w:rPr>
          <w:spacing w:val="-5"/>
          <w:sz w:val="22"/>
        </w:rPr>
        <w:t> </w:t>
      </w:r>
      <w:r>
        <w:rPr>
          <w:sz w:val="22"/>
        </w:rPr>
        <w:t>land</w:t>
      </w:r>
      <w:r>
        <w:rPr>
          <w:spacing w:val="-6"/>
          <w:sz w:val="22"/>
        </w:rPr>
        <w:t> </w:t>
      </w:r>
      <w:r>
        <w:rPr>
          <w:sz w:val="22"/>
        </w:rPr>
        <w:t>use</w:t>
      </w:r>
      <w:r>
        <w:rPr>
          <w:spacing w:val="-5"/>
          <w:sz w:val="22"/>
        </w:rPr>
        <w:t> </w:t>
      </w:r>
      <w:r>
        <w:rPr>
          <w:sz w:val="22"/>
        </w:rPr>
        <w:t>procedure</w:t>
      </w:r>
      <w:r>
        <w:rPr>
          <w:spacing w:val="-6"/>
          <w:sz w:val="22"/>
        </w:rPr>
        <w:t> </w:t>
      </w:r>
      <w:r>
        <w:rPr>
          <w:sz w:val="22"/>
        </w:rPr>
        <w:t>ordinance</w:t>
      </w:r>
      <w:r>
        <w:rPr>
          <w:spacing w:val="-5"/>
          <w:sz w:val="22"/>
        </w:rPr>
        <w:t> </w:t>
      </w:r>
      <w:r>
        <w:rPr>
          <w:sz w:val="22"/>
        </w:rPr>
        <w:t>and all other applicable laws and ordinances.</w:t>
      </w:r>
    </w:p>
    <w:p>
      <w:pPr>
        <w:pStyle w:val="ListParagraph"/>
        <w:numPr>
          <w:ilvl w:val="0"/>
          <w:numId w:val="164"/>
        </w:numPr>
        <w:tabs>
          <w:tab w:pos="839" w:val="left" w:leader="none"/>
        </w:tabs>
        <w:spacing w:line="240" w:lineRule="auto" w:before="179" w:after="0"/>
        <w:ind w:left="839" w:right="0" w:hanging="479"/>
        <w:jc w:val="left"/>
        <w:rPr>
          <w:sz w:val="22"/>
        </w:rPr>
      </w:pPr>
      <w:r>
        <w:rPr>
          <w:sz w:val="22"/>
        </w:rPr>
        <w:t>All</w:t>
      </w:r>
      <w:r>
        <w:rPr>
          <w:spacing w:val="-6"/>
          <w:sz w:val="22"/>
        </w:rPr>
        <w:t> </w:t>
      </w:r>
      <w:r>
        <w:rPr>
          <w:sz w:val="22"/>
        </w:rPr>
        <w:t>preliminary</w:t>
      </w:r>
      <w:r>
        <w:rPr>
          <w:spacing w:val="-5"/>
          <w:sz w:val="22"/>
        </w:rPr>
        <w:t> </w:t>
      </w:r>
      <w:r>
        <w:rPr>
          <w:sz w:val="22"/>
        </w:rPr>
        <w:t>site</w:t>
      </w:r>
      <w:r>
        <w:rPr>
          <w:spacing w:val="-5"/>
          <w:sz w:val="22"/>
        </w:rPr>
        <w:t> </w:t>
      </w:r>
      <w:r>
        <w:rPr>
          <w:sz w:val="22"/>
        </w:rPr>
        <w:t>plans</w:t>
      </w:r>
      <w:r>
        <w:rPr>
          <w:spacing w:val="-6"/>
          <w:sz w:val="22"/>
        </w:rPr>
        <w:t> </w:t>
      </w:r>
      <w:r>
        <w:rPr>
          <w:sz w:val="22"/>
        </w:rPr>
        <w:t>shall</w:t>
      </w:r>
      <w:r>
        <w:rPr>
          <w:spacing w:val="-6"/>
          <w:sz w:val="22"/>
        </w:rPr>
        <w:t> </w:t>
      </w:r>
      <w:r>
        <w:rPr>
          <w:sz w:val="22"/>
        </w:rPr>
        <w:t>be</w:t>
      </w:r>
      <w:r>
        <w:rPr>
          <w:spacing w:val="-5"/>
          <w:sz w:val="22"/>
        </w:rPr>
        <w:t> </w:t>
      </w:r>
      <w:r>
        <w:rPr>
          <w:sz w:val="22"/>
        </w:rPr>
        <w:t>submitted</w:t>
      </w:r>
      <w:r>
        <w:rPr>
          <w:spacing w:val="-5"/>
          <w:sz w:val="22"/>
        </w:rPr>
        <w:t> </w:t>
      </w:r>
      <w:r>
        <w:rPr>
          <w:sz w:val="22"/>
        </w:rPr>
        <w:t>in</w:t>
      </w:r>
      <w:r>
        <w:rPr>
          <w:spacing w:val="-5"/>
          <w:sz w:val="22"/>
        </w:rPr>
        <w:t> </w:t>
      </w:r>
      <w:r>
        <w:rPr>
          <w:sz w:val="22"/>
        </w:rPr>
        <w:t>accordance</w:t>
      </w:r>
      <w:r>
        <w:rPr>
          <w:spacing w:val="-5"/>
          <w:sz w:val="22"/>
        </w:rPr>
        <w:t> </w:t>
      </w:r>
      <w:r>
        <w:rPr>
          <w:sz w:val="22"/>
        </w:rPr>
        <w:t>with</w:t>
      </w:r>
      <w:r>
        <w:rPr>
          <w:spacing w:val="-6"/>
          <w:sz w:val="22"/>
        </w:rPr>
        <w:t> </w:t>
      </w:r>
      <w:r>
        <w:rPr>
          <w:sz w:val="22"/>
        </w:rPr>
        <w:t>the</w:t>
      </w:r>
      <w:r>
        <w:rPr>
          <w:spacing w:val="-5"/>
          <w:sz w:val="22"/>
        </w:rPr>
        <w:t> </w:t>
      </w:r>
      <w:r>
        <w:rPr>
          <w:sz w:val="22"/>
        </w:rPr>
        <w:t>provisions</w:t>
      </w:r>
      <w:r>
        <w:rPr>
          <w:spacing w:val="-6"/>
          <w:sz w:val="22"/>
        </w:rPr>
        <w:t> </w:t>
      </w:r>
      <w:r>
        <w:rPr>
          <w:sz w:val="22"/>
        </w:rPr>
        <w:t>and</w:t>
      </w:r>
      <w:r>
        <w:rPr>
          <w:spacing w:val="-6"/>
          <w:sz w:val="22"/>
        </w:rPr>
        <w:t> </w:t>
      </w:r>
      <w:r>
        <w:rPr>
          <w:sz w:val="22"/>
        </w:rPr>
        <w:t>details</w:t>
      </w:r>
      <w:r>
        <w:rPr>
          <w:spacing w:val="-4"/>
          <w:sz w:val="22"/>
        </w:rPr>
        <w:t> </w:t>
      </w:r>
      <w:r>
        <w:rPr>
          <w:sz w:val="22"/>
        </w:rPr>
        <w:t>set</w:t>
      </w:r>
      <w:r>
        <w:rPr>
          <w:spacing w:val="-6"/>
          <w:sz w:val="22"/>
        </w:rPr>
        <w:t> </w:t>
      </w:r>
      <w:r>
        <w:rPr>
          <w:sz w:val="22"/>
        </w:rPr>
        <w:t>forth</w:t>
      </w:r>
      <w:r>
        <w:rPr>
          <w:spacing w:val="-5"/>
          <w:sz w:val="22"/>
        </w:rPr>
        <w:t> in</w:t>
      </w:r>
    </w:p>
    <w:p>
      <w:pPr>
        <w:pStyle w:val="BodyText"/>
        <w:spacing w:before="7"/>
        <w:ind w:left="840"/>
      </w:pPr>
      <w:r>
        <w:rPr/>
        <w:t>§</w:t>
      </w:r>
      <w:r>
        <w:rPr>
          <w:spacing w:val="-1"/>
        </w:rPr>
        <w:t> </w:t>
      </w:r>
      <w:r>
        <w:rPr/>
        <w:t>15-8</w:t>
      </w:r>
      <w:r>
        <w:rPr>
          <w:spacing w:val="-1"/>
        </w:rPr>
        <w:t> </w:t>
      </w:r>
      <w:r>
        <w:rPr/>
        <w:t>of</w:t>
      </w:r>
      <w:r>
        <w:rPr>
          <w:spacing w:val="-1"/>
        </w:rPr>
        <w:t> </w:t>
      </w:r>
      <w:r>
        <w:rPr/>
        <w:t>this</w:t>
      </w:r>
      <w:r>
        <w:rPr>
          <w:spacing w:val="-1"/>
        </w:rPr>
        <w:t> </w:t>
      </w:r>
      <w:r>
        <w:rPr>
          <w:spacing w:val="-2"/>
        </w:rPr>
        <w:t>chapter.</w:t>
      </w:r>
    </w:p>
    <w:p>
      <w:pPr>
        <w:pStyle w:val="BodyText"/>
        <w:spacing w:before="27"/>
      </w:pPr>
    </w:p>
    <w:p>
      <w:pPr>
        <w:pStyle w:val="Heading3"/>
      </w:pPr>
      <w:bookmarkStart w:name="§ 15-5 PROCEDURE FOR FINAL SITE PLAN APP" w:id="715"/>
      <w:bookmarkEnd w:id="715"/>
      <w:r>
        <w:rPr>
          <w:b w:val="0"/>
        </w:rPr>
      </w:r>
      <w:r>
        <w:rPr/>
        <w:t>§</w:t>
      </w:r>
      <w:r>
        <w:rPr>
          <w:spacing w:val="-3"/>
        </w:rPr>
        <w:t> </w:t>
      </w:r>
      <w:r>
        <w:rPr/>
        <w:t>15-5.</w:t>
      </w:r>
      <w:r>
        <w:rPr>
          <w:spacing w:val="60"/>
        </w:rPr>
        <w:t> </w:t>
      </w:r>
      <w:r>
        <w:rPr/>
        <w:t>PROCEDURE</w:t>
      </w:r>
      <w:r>
        <w:rPr>
          <w:spacing w:val="-4"/>
        </w:rPr>
        <w:t> </w:t>
      </w:r>
      <w:r>
        <w:rPr/>
        <w:t>FOR</w:t>
      </w:r>
      <w:r>
        <w:rPr>
          <w:spacing w:val="-3"/>
        </w:rPr>
        <w:t> </w:t>
      </w:r>
      <w:r>
        <w:rPr/>
        <w:t>FINAL</w:t>
      </w:r>
      <w:r>
        <w:rPr>
          <w:spacing w:val="-4"/>
        </w:rPr>
        <w:t> </w:t>
      </w:r>
      <w:r>
        <w:rPr/>
        <w:t>SITE PLAN</w:t>
      </w:r>
      <w:r>
        <w:rPr>
          <w:spacing w:val="-3"/>
        </w:rPr>
        <w:t> </w:t>
      </w:r>
      <w:r>
        <w:rPr>
          <w:spacing w:val="-2"/>
        </w:rPr>
        <w:t>APPROVAL.</w:t>
      </w:r>
    </w:p>
    <w:p>
      <w:pPr>
        <w:pStyle w:val="BodyText"/>
        <w:spacing w:before="28"/>
        <w:rPr>
          <w:b/>
        </w:rPr>
      </w:pPr>
    </w:p>
    <w:p>
      <w:pPr>
        <w:pStyle w:val="Heading4"/>
      </w:pPr>
      <w:bookmarkStart w:name="§ 15-5.1 Filing Procedure." w:id="716"/>
      <w:bookmarkEnd w:id="716"/>
      <w:r>
        <w:rPr>
          <w:b w:val="0"/>
        </w:rPr>
      </w:r>
      <w:r>
        <w:rPr/>
        <w:t>§ 15-5.1.</w:t>
      </w:r>
      <w:r>
        <w:rPr>
          <w:spacing w:val="65"/>
        </w:rPr>
        <w:t> </w:t>
      </w:r>
      <w:r>
        <w:rPr/>
        <w:t>Filing </w:t>
      </w:r>
      <w:r>
        <w:rPr>
          <w:spacing w:val="-2"/>
        </w:rPr>
        <w:t>Procedure.</w:t>
      </w:r>
    </w:p>
    <w:p>
      <w:pPr>
        <w:pStyle w:val="BodyText"/>
        <w:spacing w:line="247" w:lineRule="auto"/>
        <w:ind w:left="360"/>
      </w:pPr>
      <w:r>
        <w:rPr/>
        <w:t>The</w:t>
      </w:r>
      <w:r>
        <w:rPr>
          <w:spacing w:val="23"/>
        </w:rPr>
        <w:t> </w:t>
      </w:r>
      <w:r>
        <w:rPr/>
        <w:t>applicant</w:t>
      </w:r>
      <w:r>
        <w:rPr>
          <w:spacing w:val="24"/>
        </w:rPr>
        <w:t> </w:t>
      </w:r>
      <w:r>
        <w:rPr/>
        <w:t>shall</w:t>
      </w:r>
      <w:r>
        <w:rPr>
          <w:spacing w:val="23"/>
        </w:rPr>
        <w:t> </w:t>
      </w:r>
      <w:r>
        <w:rPr/>
        <w:t>file</w:t>
      </w:r>
      <w:r>
        <w:rPr>
          <w:spacing w:val="23"/>
        </w:rPr>
        <w:t> </w:t>
      </w:r>
      <w:r>
        <w:rPr/>
        <w:t>with</w:t>
      </w:r>
      <w:r>
        <w:rPr>
          <w:spacing w:val="23"/>
        </w:rPr>
        <w:t> </w:t>
      </w:r>
      <w:r>
        <w:rPr/>
        <w:t>the</w:t>
      </w:r>
      <w:r>
        <w:rPr>
          <w:spacing w:val="23"/>
        </w:rPr>
        <w:t> </w:t>
      </w:r>
      <w:r>
        <w:rPr/>
        <w:t>borough</w:t>
      </w:r>
      <w:r>
        <w:rPr>
          <w:spacing w:val="23"/>
        </w:rPr>
        <w:t> </w:t>
      </w:r>
      <w:r>
        <w:rPr/>
        <w:t>clerk</w:t>
      </w:r>
      <w:r>
        <w:rPr>
          <w:spacing w:val="23"/>
        </w:rPr>
        <w:t> </w:t>
      </w:r>
      <w:r>
        <w:rPr/>
        <w:t>at</w:t>
      </w:r>
      <w:r>
        <w:rPr>
          <w:spacing w:val="23"/>
        </w:rPr>
        <w:t> </w:t>
      </w:r>
      <w:r>
        <w:rPr/>
        <w:t>least</w:t>
      </w:r>
      <w:r>
        <w:rPr>
          <w:spacing w:val="24"/>
        </w:rPr>
        <w:t> </w:t>
      </w:r>
      <w:r>
        <w:rPr/>
        <w:t>14</w:t>
      </w:r>
      <w:r>
        <w:rPr>
          <w:spacing w:val="23"/>
        </w:rPr>
        <w:t> </w:t>
      </w:r>
      <w:r>
        <w:rPr/>
        <w:t>days</w:t>
      </w:r>
      <w:r>
        <w:rPr>
          <w:spacing w:val="23"/>
        </w:rPr>
        <w:t> </w:t>
      </w:r>
      <w:r>
        <w:rPr/>
        <w:t>prior</w:t>
      </w:r>
      <w:r>
        <w:rPr>
          <w:spacing w:val="23"/>
        </w:rPr>
        <w:t> </w:t>
      </w:r>
      <w:r>
        <w:rPr/>
        <w:t>to</w:t>
      </w:r>
      <w:r>
        <w:rPr>
          <w:spacing w:val="23"/>
        </w:rPr>
        <w:t> </w:t>
      </w:r>
      <w:r>
        <w:rPr/>
        <w:t>the</w:t>
      </w:r>
      <w:r>
        <w:rPr>
          <w:spacing w:val="23"/>
        </w:rPr>
        <w:t> </w:t>
      </w:r>
      <w:r>
        <w:rPr/>
        <w:t>next</w:t>
      </w:r>
      <w:r>
        <w:rPr>
          <w:spacing w:val="23"/>
        </w:rPr>
        <w:t> </w:t>
      </w:r>
      <w:r>
        <w:rPr/>
        <w:t>public</w:t>
      </w:r>
      <w:r>
        <w:rPr>
          <w:spacing w:val="23"/>
        </w:rPr>
        <w:t> </w:t>
      </w:r>
      <w:r>
        <w:rPr/>
        <w:t>meeting</w:t>
      </w:r>
      <w:r>
        <w:rPr>
          <w:spacing w:val="24"/>
        </w:rPr>
        <w:t> </w:t>
      </w:r>
      <w:r>
        <w:rPr/>
        <w:t>of</w:t>
      </w:r>
      <w:r>
        <w:rPr>
          <w:spacing w:val="23"/>
        </w:rPr>
        <w:t> </w:t>
      </w:r>
      <w:r>
        <w:rPr/>
        <w:t>the approving authority:</w:t>
      </w:r>
    </w:p>
    <w:p>
      <w:pPr>
        <w:pStyle w:val="ListParagraph"/>
        <w:numPr>
          <w:ilvl w:val="0"/>
          <w:numId w:val="165"/>
        </w:numPr>
        <w:tabs>
          <w:tab w:pos="839" w:val="left" w:leader="none"/>
        </w:tabs>
        <w:spacing w:line="240" w:lineRule="auto" w:before="179" w:after="0"/>
        <w:ind w:left="839" w:right="0" w:hanging="479"/>
        <w:jc w:val="left"/>
        <w:rPr>
          <w:sz w:val="22"/>
        </w:rPr>
      </w:pPr>
      <w:r>
        <w:rPr>
          <w:sz w:val="22"/>
        </w:rPr>
        <w:t>Six</w:t>
      </w:r>
      <w:r>
        <w:rPr>
          <w:spacing w:val="-2"/>
          <w:sz w:val="22"/>
        </w:rPr>
        <w:t> </w:t>
      </w:r>
      <w:r>
        <w:rPr>
          <w:sz w:val="22"/>
        </w:rPr>
        <w:t>copies</w:t>
      </w:r>
      <w:r>
        <w:rPr>
          <w:spacing w:val="-2"/>
          <w:sz w:val="22"/>
        </w:rPr>
        <w:t> </w:t>
      </w:r>
      <w:r>
        <w:rPr>
          <w:sz w:val="22"/>
        </w:rPr>
        <w:t>of</w:t>
      </w:r>
      <w:r>
        <w:rPr>
          <w:spacing w:val="-1"/>
          <w:sz w:val="22"/>
        </w:rPr>
        <w:t> </w:t>
      </w:r>
      <w:r>
        <w:rPr>
          <w:sz w:val="22"/>
        </w:rPr>
        <w:t>a</w:t>
      </w:r>
      <w:r>
        <w:rPr>
          <w:spacing w:val="-2"/>
          <w:sz w:val="22"/>
        </w:rPr>
        <w:t> </w:t>
      </w:r>
      <w:r>
        <w:rPr>
          <w:sz w:val="22"/>
        </w:rPr>
        <w:t>completed</w:t>
      </w:r>
      <w:r>
        <w:rPr>
          <w:spacing w:val="1"/>
          <w:sz w:val="22"/>
        </w:rPr>
        <w:t> </w:t>
      </w:r>
      <w:r>
        <w:rPr>
          <w:sz w:val="22"/>
        </w:rPr>
        <w:t>application</w:t>
      </w:r>
      <w:r>
        <w:rPr>
          <w:spacing w:val="-2"/>
          <w:sz w:val="22"/>
        </w:rPr>
        <w:t> </w:t>
      </w:r>
      <w:r>
        <w:rPr>
          <w:sz w:val="22"/>
        </w:rPr>
        <w:t>for</w:t>
      </w:r>
      <w:r>
        <w:rPr>
          <w:spacing w:val="-1"/>
          <w:sz w:val="22"/>
        </w:rPr>
        <w:t> </w:t>
      </w:r>
      <w:r>
        <w:rPr>
          <w:sz w:val="22"/>
        </w:rPr>
        <w:t>final</w:t>
      </w:r>
      <w:r>
        <w:rPr>
          <w:spacing w:val="-2"/>
          <w:sz w:val="22"/>
        </w:rPr>
        <w:t> </w:t>
      </w:r>
      <w:r>
        <w:rPr>
          <w:sz w:val="22"/>
        </w:rPr>
        <w:t>site</w:t>
      </w:r>
      <w:r>
        <w:rPr>
          <w:spacing w:val="1"/>
          <w:sz w:val="22"/>
        </w:rPr>
        <w:t> </w:t>
      </w:r>
      <w:r>
        <w:rPr>
          <w:sz w:val="22"/>
        </w:rPr>
        <w:t>plan</w:t>
      </w:r>
      <w:r>
        <w:rPr>
          <w:spacing w:val="-1"/>
          <w:sz w:val="22"/>
        </w:rPr>
        <w:t> </w:t>
      </w:r>
      <w:r>
        <w:rPr>
          <w:spacing w:val="-2"/>
          <w:sz w:val="22"/>
        </w:rPr>
        <w:t>approval;</w:t>
      </w:r>
    </w:p>
    <w:p>
      <w:pPr>
        <w:pStyle w:val="ListParagraph"/>
        <w:spacing w:after="0" w:line="240" w:lineRule="auto"/>
        <w:jc w:val="left"/>
        <w:rPr>
          <w:sz w:val="22"/>
        </w:rPr>
        <w:sectPr>
          <w:headerReference w:type="default" r:id="rId379"/>
          <w:footerReference w:type="default" r:id="rId380"/>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4492" w:val="left" w:leader="none"/>
          <w:tab w:pos="9151" w:val="left" w:leader="none"/>
        </w:tabs>
        <w:spacing w:before="87"/>
        <w:ind w:left="360"/>
      </w:pPr>
      <w:r>
        <w:rPr/>
        <w:t>§ 15-</w:t>
      </w:r>
      <w:r>
        <w:rPr>
          <w:spacing w:val="-5"/>
        </w:rPr>
        <w:t>5.1</w:t>
      </w:r>
      <w:r>
        <w:rPr/>
        <w:tab/>
        <w:t>SITE</w:t>
      </w:r>
      <w:r>
        <w:rPr>
          <w:spacing w:val="-4"/>
        </w:rPr>
        <w:t> PLAN</w:t>
      </w:r>
      <w:r>
        <w:rPr/>
        <w:tab/>
        <w:t>§ 15-</w:t>
      </w:r>
      <w:r>
        <w:rPr>
          <w:spacing w:val="-10"/>
        </w:rPr>
        <w:t>7</w:t>
      </w:r>
    </w:p>
    <w:p>
      <w:pPr>
        <w:pStyle w:val="BodyText"/>
        <w:spacing w:before="37"/>
      </w:pPr>
    </w:p>
    <w:p>
      <w:pPr>
        <w:pStyle w:val="ListParagraph"/>
        <w:numPr>
          <w:ilvl w:val="0"/>
          <w:numId w:val="165"/>
        </w:numPr>
        <w:tabs>
          <w:tab w:pos="840" w:val="left" w:leader="none"/>
        </w:tabs>
        <w:spacing w:line="247" w:lineRule="auto" w:before="1" w:after="0"/>
        <w:ind w:left="840" w:right="359" w:hanging="480"/>
        <w:jc w:val="left"/>
        <w:rPr>
          <w:sz w:val="22"/>
        </w:rPr>
      </w:pPr>
      <w:r>
        <w:rPr>
          <w:sz w:val="22"/>
        </w:rPr>
        <w:t>Six</w:t>
      </w:r>
      <w:r>
        <w:rPr>
          <w:spacing w:val="-3"/>
          <w:sz w:val="22"/>
        </w:rPr>
        <w:t> </w:t>
      </w:r>
      <w:r>
        <w:rPr>
          <w:sz w:val="22"/>
        </w:rPr>
        <w:t>copies</w:t>
      </w:r>
      <w:r>
        <w:rPr>
          <w:spacing w:val="-3"/>
          <w:sz w:val="22"/>
        </w:rPr>
        <w:t> </w:t>
      </w:r>
      <w:r>
        <w:rPr>
          <w:sz w:val="22"/>
        </w:rPr>
        <w:t>of</w:t>
      </w:r>
      <w:r>
        <w:rPr>
          <w:spacing w:val="-4"/>
          <w:sz w:val="22"/>
        </w:rPr>
        <w:t> </w:t>
      </w:r>
      <w:r>
        <w:rPr>
          <w:sz w:val="22"/>
        </w:rPr>
        <w:t>a</w:t>
      </w:r>
      <w:r>
        <w:rPr>
          <w:spacing w:val="-4"/>
          <w:sz w:val="22"/>
        </w:rPr>
        <w:t> </w:t>
      </w:r>
      <w:r>
        <w:rPr>
          <w:sz w:val="22"/>
        </w:rPr>
        <w:t>completed</w:t>
      </w:r>
      <w:r>
        <w:rPr>
          <w:spacing w:val="-3"/>
          <w:sz w:val="22"/>
        </w:rPr>
        <w:t> </w:t>
      </w:r>
      <w:r>
        <w:rPr>
          <w:sz w:val="22"/>
        </w:rPr>
        <w:t>final</w:t>
      </w:r>
      <w:r>
        <w:rPr>
          <w:spacing w:val="-3"/>
          <w:sz w:val="22"/>
        </w:rPr>
        <w:t> </w:t>
      </w:r>
      <w:r>
        <w:rPr>
          <w:sz w:val="22"/>
        </w:rPr>
        <w:t>site</w:t>
      </w:r>
      <w:r>
        <w:rPr>
          <w:spacing w:val="-4"/>
          <w:sz w:val="22"/>
        </w:rPr>
        <w:t> </w:t>
      </w:r>
      <w:r>
        <w:rPr>
          <w:sz w:val="22"/>
        </w:rPr>
        <w:t>plan,</w:t>
      </w:r>
      <w:r>
        <w:rPr>
          <w:spacing w:val="-3"/>
          <w:sz w:val="22"/>
        </w:rPr>
        <w:t> </w:t>
      </w:r>
      <w:r>
        <w:rPr>
          <w:sz w:val="22"/>
        </w:rPr>
        <w:t>one</w:t>
      </w:r>
      <w:r>
        <w:rPr>
          <w:spacing w:val="-4"/>
          <w:sz w:val="22"/>
        </w:rPr>
        <w:t> </w:t>
      </w:r>
      <w:r>
        <w:rPr>
          <w:sz w:val="22"/>
        </w:rPr>
        <w:t>of</w:t>
      </w:r>
      <w:r>
        <w:rPr>
          <w:spacing w:val="-4"/>
          <w:sz w:val="22"/>
        </w:rPr>
        <w:t> </w:t>
      </w:r>
      <w:r>
        <w:rPr>
          <w:sz w:val="22"/>
        </w:rPr>
        <w:t>which</w:t>
      </w:r>
      <w:r>
        <w:rPr>
          <w:spacing w:val="-3"/>
          <w:sz w:val="22"/>
        </w:rPr>
        <w:t> </w:t>
      </w:r>
      <w:r>
        <w:rPr>
          <w:sz w:val="22"/>
        </w:rPr>
        <w:t>shall</w:t>
      </w:r>
      <w:r>
        <w:rPr>
          <w:spacing w:val="-3"/>
          <w:sz w:val="22"/>
        </w:rPr>
        <w:t> </w:t>
      </w:r>
      <w:r>
        <w:rPr>
          <w:sz w:val="22"/>
        </w:rPr>
        <w:t>consist</w:t>
      </w:r>
      <w:r>
        <w:rPr>
          <w:spacing w:val="-4"/>
          <w:sz w:val="22"/>
        </w:rPr>
        <w:t> </w:t>
      </w:r>
      <w:r>
        <w:rPr>
          <w:sz w:val="22"/>
        </w:rPr>
        <w:t>of</w:t>
      </w:r>
      <w:r>
        <w:rPr>
          <w:spacing w:val="-4"/>
          <w:sz w:val="22"/>
        </w:rPr>
        <w:t> </w:t>
      </w:r>
      <w:r>
        <w:rPr>
          <w:sz w:val="22"/>
        </w:rPr>
        <w:t>an</w:t>
      </w:r>
      <w:r>
        <w:rPr>
          <w:spacing w:val="-4"/>
          <w:sz w:val="22"/>
        </w:rPr>
        <w:t> </w:t>
      </w:r>
      <w:r>
        <w:rPr>
          <w:sz w:val="22"/>
        </w:rPr>
        <w:t>original</w:t>
      </w:r>
      <w:r>
        <w:rPr>
          <w:spacing w:val="-3"/>
          <w:sz w:val="22"/>
        </w:rPr>
        <w:t> </w:t>
      </w:r>
      <w:r>
        <w:rPr>
          <w:sz w:val="22"/>
        </w:rPr>
        <w:t>mylar</w:t>
      </w:r>
      <w:r>
        <w:rPr>
          <w:spacing w:val="-3"/>
          <w:sz w:val="22"/>
        </w:rPr>
        <w:t> </w:t>
      </w:r>
      <w:r>
        <w:rPr>
          <w:sz w:val="22"/>
        </w:rPr>
        <w:t>for</w:t>
      </w:r>
      <w:r>
        <w:rPr>
          <w:spacing w:val="-4"/>
          <w:sz w:val="22"/>
        </w:rPr>
        <w:t> </w:t>
      </w:r>
      <w:r>
        <w:rPr>
          <w:sz w:val="22"/>
        </w:rPr>
        <w:t>signature by the approving authority;</w:t>
      </w:r>
    </w:p>
    <w:p>
      <w:pPr>
        <w:pStyle w:val="ListParagraph"/>
        <w:numPr>
          <w:ilvl w:val="0"/>
          <w:numId w:val="165"/>
        </w:numPr>
        <w:tabs>
          <w:tab w:pos="839" w:val="left" w:leader="none"/>
        </w:tabs>
        <w:spacing w:line="240" w:lineRule="auto" w:before="178" w:after="0"/>
        <w:ind w:left="839" w:right="0" w:hanging="479"/>
        <w:jc w:val="left"/>
        <w:rPr>
          <w:sz w:val="22"/>
        </w:rPr>
      </w:pPr>
      <w:r>
        <w:rPr>
          <w:sz w:val="22"/>
        </w:rPr>
        <w:t>The</w:t>
      </w:r>
      <w:r>
        <w:rPr>
          <w:spacing w:val="-3"/>
          <w:sz w:val="22"/>
        </w:rPr>
        <w:t> </w:t>
      </w:r>
      <w:r>
        <w:rPr>
          <w:sz w:val="22"/>
        </w:rPr>
        <w:t>appropriate</w:t>
      </w:r>
      <w:r>
        <w:rPr>
          <w:spacing w:val="-3"/>
          <w:sz w:val="22"/>
        </w:rPr>
        <w:t> </w:t>
      </w:r>
      <w:r>
        <w:rPr>
          <w:sz w:val="22"/>
        </w:rPr>
        <w:t>review</w:t>
      </w:r>
      <w:r>
        <w:rPr>
          <w:spacing w:val="-3"/>
          <w:sz w:val="22"/>
        </w:rPr>
        <w:t> </w:t>
      </w:r>
      <w:r>
        <w:rPr>
          <w:sz w:val="22"/>
        </w:rPr>
        <w:t>fee as</w:t>
      </w:r>
      <w:r>
        <w:rPr>
          <w:spacing w:val="-3"/>
          <w:sz w:val="22"/>
        </w:rPr>
        <w:t> </w:t>
      </w:r>
      <w:r>
        <w:rPr>
          <w:sz w:val="22"/>
        </w:rPr>
        <w:t>determined</w:t>
      </w:r>
      <w:r>
        <w:rPr>
          <w:spacing w:val="-2"/>
          <w:sz w:val="22"/>
        </w:rPr>
        <w:t> </w:t>
      </w:r>
      <w:r>
        <w:rPr>
          <w:sz w:val="22"/>
        </w:rPr>
        <w:t>in</w:t>
      </w:r>
      <w:r>
        <w:rPr>
          <w:spacing w:val="-2"/>
          <w:sz w:val="22"/>
        </w:rPr>
        <w:t> </w:t>
      </w:r>
      <w:r>
        <w:rPr>
          <w:sz w:val="22"/>
        </w:rPr>
        <w:t>§ 15-13</w:t>
      </w:r>
      <w:r>
        <w:rPr>
          <w:spacing w:val="-2"/>
          <w:sz w:val="22"/>
        </w:rPr>
        <w:t> </w:t>
      </w:r>
      <w:r>
        <w:rPr>
          <w:sz w:val="22"/>
        </w:rPr>
        <w:t>of</w:t>
      </w:r>
      <w:r>
        <w:rPr>
          <w:spacing w:val="-2"/>
          <w:sz w:val="22"/>
        </w:rPr>
        <w:t> </w:t>
      </w:r>
      <w:r>
        <w:rPr>
          <w:sz w:val="22"/>
        </w:rPr>
        <w:t>this</w:t>
      </w:r>
      <w:r>
        <w:rPr>
          <w:spacing w:val="-3"/>
          <w:sz w:val="22"/>
        </w:rPr>
        <w:t> </w:t>
      </w:r>
      <w:r>
        <w:rPr>
          <w:sz w:val="22"/>
        </w:rPr>
        <w:t>chapter</w:t>
      </w:r>
      <w:r>
        <w:rPr>
          <w:spacing w:val="-2"/>
          <w:sz w:val="22"/>
        </w:rPr>
        <w:t> </w:t>
      </w:r>
      <w:r>
        <w:rPr>
          <w:sz w:val="22"/>
        </w:rPr>
        <w:t>for</w:t>
      </w:r>
      <w:r>
        <w:rPr>
          <w:spacing w:val="-2"/>
          <w:sz w:val="22"/>
        </w:rPr>
        <w:t> </w:t>
      </w:r>
      <w:r>
        <w:rPr>
          <w:sz w:val="22"/>
        </w:rPr>
        <w:t>final</w:t>
      </w:r>
      <w:r>
        <w:rPr>
          <w:spacing w:val="-3"/>
          <w:sz w:val="22"/>
        </w:rPr>
        <w:t> </w:t>
      </w:r>
      <w:r>
        <w:rPr>
          <w:sz w:val="22"/>
        </w:rPr>
        <w:t>site plan</w:t>
      </w:r>
      <w:r>
        <w:rPr>
          <w:spacing w:val="-1"/>
          <w:sz w:val="22"/>
        </w:rPr>
        <w:t> </w:t>
      </w:r>
      <w:r>
        <w:rPr>
          <w:spacing w:val="-2"/>
          <w:sz w:val="22"/>
        </w:rPr>
        <w:t>approval;</w:t>
      </w:r>
    </w:p>
    <w:p>
      <w:pPr>
        <w:pStyle w:val="ListParagraph"/>
        <w:numPr>
          <w:ilvl w:val="0"/>
          <w:numId w:val="165"/>
        </w:numPr>
        <w:tabs>
          <w:tab w:pos="840" w:val="left" w:leader="none"/>
        </w:tabs>
        <w:spacing w:line="247" w:lineRule="auto" w:before="187" w:after="0"/>
        <w:ind w:left="840" w:right="358" w:hanging="480"/>
        <w:jc w:val="left"/>
        <w:rPr>
          <w:sz w:val="22"/>
        </w:rPr>
      </w:pPr>
      <w:r>
        <w:rPr>
          <w:sz w:val="22"/>
        </w:rPr>
        <w:t>The</w:t>
      </w:r>
      <w:r>
        <w:rPr>
          <w:spacing w:val="-1"/>
          <w:sz w:val="22"/>
        </w:rPr>
        <w:t> </w:t>
      </w:r>
      <w:r>
        <w:rPr>
          <w:sz w:val="22"/>
        </w:rPr>
        <w:t>appropriate</w:t>
      </w:r>
      <w:r>
        <w:rPr>
          <w:spacing w:val="-1"/>
          <w:sz w:val="22"/>
        </w:rPr>
        <w:t> </w:t>
      </w:r>
      <w:r>
        <w:rPr>
          <w:sz w:val="22"/>
        </w:rPr>
        <w:t>inspection</w:t>
      </w:r>
      <w:r>
        <w:rPr>
          <w:spacing w:val="-1"/>
          <w:sz w:val="22"/>
        </w:rPr>
        <w:t> </w:t>
      </w:r>
      <w:r>
        <w:rPr>
          <w:sz w:val="22"/>
        </w:rPr>
        <w:t>fee</w:t>
      </w:r>
      <w:r>
        <w:rPr>
          <w:spacing w:val="-1"/>
          <w:sz w:val="22"/>
        </w:rPr>
        <w:t> </w:t>
      </w:r>
      <w:r>
        <w:rPr>
          <w:sz w:val="22"/>
        </w:rPr>
        <w:t>as</w:t>
      </w:r>
      <w:r>
        <w:rPr>
          <w:spacing w:val="-1"/>
          <w:sz w:val="22"/>
        </w:rPr>
        <w:t> </w:t>
      </w:r>
      <w:r>
        <w:rPr>
          <w:sz w:val="22"/>
        </w:rPr>
        <w:t>determined by</w:t>
      </w:r>
      <w:r>
        <w:rPr>
          <w:spacing w:val="-1"/>
          <w:sz w:val="22"/>
        </w:rPr>
        <w:t> </w:t>
      </w:r>
      <w:r>
        <w:rPr>
          <w:sz w:val="22"/>
        </w:rPr>
        <w:t>the</w:t>
      </w:r>
      <w:r>
        <w:rPr>
          <w:spacing w:val="-1"/>
          <w:sz w:val="22"/>
        </w:rPr>
        <w:t> </w:t>
      </w:r>
      <w:r>
        <w:rPr>
          <w:sz w:val="22"/>
        </w:rPr>
        <w:t>borough</w:t>
      </w:r>
      <w:r>
        <w:rPr>
          <w:spacing w:val="-1"/>
          <w:sz w:val="22"/>
        </w:rPr>
        <w:t> </w:t>
      </w:r>
      <w:r>
        <w:rPr>
          <w:sz w:val="22"/>
        </w:rPr>
        <w:t>engineer</w:t>
      </w:r>
      <w:r>
        <w:rPr>
          <w:spacing w:val="-1"/>
          <w:sz w:val="22"/>
        </w:rPr>
        <w:t> </w:t>
      </w:r>
      <w:r>
        <w:rPr>
          <w:sz w:val="22"/>
        </w:rPr>
        <w:t>in</w:t>
      </w:r>
      <w:r>
        <w:rPr>
          <w:spacing w:val="-1"/>
          <w:sz w:val="22"/>
        </w:rPr>
        <w:t> </w:t>
      </w:r>
      <w:r>
        <w:rPr>
          <w:sz w:val="22"/>
        </w:rPr>
        <w:t>accordance</w:t>
      </w:r>
      <w:r>
        <w:rPr>
          <w:spacing w:val="-1"/>
          <w:sz w:val="22"/>
        </w:rPr>
        <w:t> </w:t>
      </w:r>
      <w:r>
        <w:rPr>
          <w:sz w:val="22"/>
        </w:rPr>
        <w:t>with</w:t>
      </w:r>
      <w:r>
        <w:rPr>
          <w:spacing w:val="-1"/>
          <w:sz w:val="22"/>
        </w:rPr>
        <w:t> </w:t>
      </w:r>
      <w:r>
        <w:rPr>
          <w:sz w:val="22"/>
        </w:rPr>
        <w:t>§</w:t>
      </w:r>
      <w:r>
        <w:rPr>
          <w:spacing w:val="-5"/>
          <w:sz w:val="22"/>
        </w:rPr>
        <w:t> </w:t>
      </w:r>
      <w:r>
        <w:rPr>
          <w:sz w:val="22"/>
        </w:rPr>
        <w:t>15-11</w:t>
      </w:r>
      <w:r>
        <w:rPr>
          <w:spacing w:val="-1"/>
          <w:sz w:val="22"/>
        </w:rPr>
        <w:t> </w:t>
      </w:r>
      <w:r>
        <w:rPr>
          <w:sz w:val="22"/>
        </w:rPr>
        <w:t>of this chapter;</w:t>
      </w:r>
    </w:p>
    <w:p>
      <w:pPr>
        <w:pStyle w:val="ListParagraph"/>
        <w:numPr>
          <w:ilvl w:val="0"/>
          <w:numId w:val="165"/>
        </w:numPr>
        <w:tabs>
          <w:tab w:pos="840" w:val="left" w:leader="none"/>
        </w:tabs>
        <w:spacing w:line="247" w:lineRule="auto" w:before="179" w:after="0"/>
        <w:ind w:left="840" w:right="354" w:hanging="480"/>
        <w:jc w:val="left"/>
        <w:rPr>
          <w:sz w:val="22"/>
        </w:rPr>
      </w:pPr>
      <w:r>
        <w:rPr>
          <w:sz w:val="22"/>
        </w:rPr>
        <w:t>Certification from the borough tax collector that no taxes or assessments for local improvements are due or delinquent on the property which is the subject of the application;</w:t>
      </w:r>
    </w:p>
    <w:p>
      <w:pPr>
        <w:pStyle w:val="ListParagraph"/>
        <w:numPr>
          <w:ilvl w:val="0"/>
          <w:numId w:val="165"/>
        </w:numPr>
        <w:tabs>
          <w:tab w:pos="840" w:val="left" w:leader="none"/>
        </w:tabs>
        <w:spacing w:line="247" w:lineRule="auto" w:before="179" w:after="0"/>
        <w:ind w:left="840" w:right="355" w:hanging="480"/>
        <w:jc w:val="left"/>
        <w:rPr>
          <w:sz w:val="22"/>
        </w:rPr>
      </w:pPr>
      <w:r>
        <w:rPr>
          <w:sz w:val="22"/>
        </w:rPr>
        <w:t>Six copies of a list of all permits required for development of the site plan, including a notation as to those permits which have been applied for and received;</w:t>
      </w:r>
    </w:p>
    <w:p>
      <w:pPr>
        <w:pStyle w:val="ListParagraph"/>
        <w:numPr>
          <w:ilvl w:val="0"/>
          <w:numId w:val="165"/>
        </w:numPr>
        <w:tabs>
          <w:tab w:pos="839" w:val="left" w:leader="none"/>
        </w:tabs>
        <w:spacing w:line="240" w:lineRule="auto" w:before="179" w:after="0"/>
        <w:ind w:left="839" w:right="0" w:hanging="479"/>
        <w:jc w:val="left"/>
        <w:rPr>
          <w:sz w:val="22"/>
        </w:rPr>
      </w:pPr>
      <w:r>
        <w:rPr>
          <w:sz w:val="22"/>
        </w:rPr>
        <w:t>All</w:t>
      </w:r>
      <w:r>
        <w:rPr>
          <w:spacing w:val="-8"/>
          <w:sz w:val="22"/>
        </w:rPr>
        <w:t> </w:t>
      </w:r>
      <w:r>
        <w:rPr>
          <w:sz w:val="22"/>
        </w:rPr>
        <w:t>required</w:t>
      </w:r>
      <w:r>
        <w:rPr>
          <w:spacing w:val="-4"/>
          <w:sz w:val="22"/>
        </w:rPr>
        <w:t> </w:t>
      </w:r>
      <w:r>
        <w:rPr>
          <w:sz w:val="22"/>
        </w:rPr>
        <w:t>performance</w:t>
      </w:r>
      <w:r>
        <w:rPr>
          <w:spacing w:val="-6"/>
          <w:sz w:val="22"/>
        </w:rPr>
        <w:t> </w:t>
      </w:r>
      <w:r>
        <w:rPr>
          <w:sz w:val="22"/>
        </w:rPr>
        <w:t>and</w:t>
      </w:r>
      <w:r>
        <w:rPr>
          <w:spacing w:val="-2"/>
          <w:sz w:val="22"/>
        </w:rPr>
        <w:t> </w:t>
      </w:r>
      <w:r>
        <w:rPr>
          <w:sz w:val="22"/>
        </w:rPr>
        <w:t>maintenance</w:t>
      </w:r>
      <w:r>
        <w:rPr>
          <w:spacing w:val="-5"/>
          <w:sz w:val="22"/>
        </w:rPr>
        <w:t> </w:t>
      </w:r>
      <w:r>
        <w:rPr>
          <w:spacing w:val="-2"/>
          <w:sz w:val="22"/>
        </w:rPr>
        <w:t>guarantees.</w:t>
      </w:r>
    </w:p>
    <w:p>
      <w:pPr>
        <w:pStyle w:val="BodyText"/>
        <w:spacing w:before="28"/>
      </w:pPr>
    </w:p>
    <w:p>
      <w:pPr>
        <w:pStyle w:val="Heading4"/>
        <w:jc w:val="both"/>
      </w:pPr>
      <w:bookmarkStart w:name="§ 15-5.2 Approving Authority to Review: " w:id="717"/>
      <w:bookmarkEnd w:id="717"/>
      <w:r>
        <w:rPr>
          <w:b w:val="0"/>
        </w:rPr>
      </w:r>
      <w:r>
        <w:rPr/>
        <w:t>§</w:t>
      </w:r>
      <w:r>
        <w:rPr>
          <w:spacing w:val="-1"/>
        </w:rPr>
        <w:t> </w:t>
      </w:r>
      <w:r>
        <w:rPr/>
        <w:t>15-5.2.</w:t>
      </w:r>
      <w:r>
        <w:rPr>
          <w:spacing w:val="65"/>
        </w:rPr>
        <w:t> </w:t>
      </w:r>
      <w:r>
        <w:rPr/>
        <w:t>Approving Authority to Review: Grant</w:t>
      </w:r>
      <w:r>
        <w:rPr>
          <w:spacing w:val="2"/>
        </w:rPr>
        <w:t> </w:t>
      </w:r>
      <w:r>
        <w:rPr/>
        <w:t>or</w:t>
      </w:r>
      <w:r>
        <w:rPr>
          <w:spacing w:val="-1"/>
        </w:rPr>
        <w:t> </w:t>
      </w:r>
      <w:r>
        <w:rPr/>
        <w:t>Deny </w:t>
      </w:r>
      <w:r>
        <w:rPr>
          <w:spacing w:val="-2"/>
        </w:rPr>
        <w:t>Approval.</w:t>
      </w:r>
    </w:p>
    <w:p>
      <w:pPr>
        <w:pStyle w:val="BodyText"/>
        <w:spacing w:line="247" w:lineRule="auto"/>
        <w:ind w:left="360" w:right="355"/>
        <w:jc w:val="both"/>
      </w:pPr>
      <w:r>
        <w:rPr/>
        <w:t>The approving authority shall review the application for its completeness and accept or reject the submission as a complete application in accordance with the provisions of the land use procedure </w:t>
      </w:r>
      <w:r>
        <w:rPr>
          <w:spacing w:val="-2"/>
        </w:rPr>
        <w:t>ordinance.</w:t>
      </w:r>
    </w:p>
    <w:p>
      <w:pPr>
        <w:pStyle w:val="BodyText"/>
        <w:spacing w:line="247" w:lineRule="auto" w:before="178"/>
        <w:ind w:left="360" w:right="355"/>
        <w:jc w:val="both"/>
      </w:pPr>
      <w:r>
        <w:rPr/>
        <w:t>If the submission is accepted as complete, the approving authority shall grant or deny final site plan approval in accordance with the provisions of this chapter, the land use procedure ordinance and all other applicable laws and ordinances.</w:t>
      </w:r>
    </w:p>
    <w:p>
      <w:pPr>
        <w:pStyle w:val="BodyText"/>
        <w:spacing w:before="19"/>
      </w:pPr>
    </w:p>
    <w:p>
      <w:pPr>
        <w:pStyle w:val="Heading3"/>
        <w:jc w:val="both"/>
      </w:pPr>
      <w:bookmarkStart w:name="§ 15-6 SIGNATURE UPON FINAL APPROVAL." w:id="718"/>
      <w:bookmarkEnd w:id="718"/>
      <w:r>
        <w:rPr>
          <w:b w:val="0"/>
        </w:rPr>
      </w:r>
      <w:r>
        <w:rPr/>
        <w:t>§</w:t>
      </w:r>
      <w:r>
        <w:rPr>
          <w:spacing w:val="-3"/>
        </w:rPr>
        <w:t> </w:t>
      </w:r>
      <w:r>
        <w:rPr/>
        <w:t>15-6.</w:t>
      </w:r>
      <w:r>
        <w:rPr>
          <w:spacing w:val="60"/>
        </w:rPr>
        <w:t> </w:t>
      </w:r>
      <w:r>
        <w:rPr/>
        <w:t>SIGNATURE</w:t>
      </w:r>
      <w:r>
        <w:rPr>
          <w:spacing w:val="-4"/>
        </w:rPr>
        <w:t> </w:t>
      </w:r>
      <w:r>
        <w:rPr/>
        <w:t>UPON</w:t>
      </w:r>
      <w:r>
        <w:rPr>
          <w:spacing w:val="-3"/>
        </w:rPr>
        <w:t> </w:t>
      </w:r>
      <w:r>
        <w:rPr/>
        <w:t>FINAL</w:t>
      </w:r>
      <w:r>
        <w:rPr>
          <w:spacing w:val="-3"/>
        </w:rPr>
        <w:t> </w:t>
      </w:r>
      <w:r>
        <w:rPr>
          <w:spacing w:val="-2"/>
        </w:rPr>
        <w:t>APPROVAL.</w:t>
      </w:r>
    </w:p>
    <w:p>
      <w:pPr>
        <w:pStyle w:val="BodyText"/>
        <w:spacing w:line="247" w:lineRule="auto"/>
        <w:ind w:left="360" w:right="354"/>
        <w:jc w:val="both"/>
      </w:pPr>
      <w:r>
        <w:rPr/>
        <w:t>Upon final approval of a site plan, the chairman and secretary of the approving authority shall sign the mylar</w:t>
      </w:r>
      <w:r>
        <w:rPr>
          <w:spacing w:val="-1"/>
        </w:rPr>
        <w:t> </w:t>
      </w:r>
      <w:r>
        <w:rPr/>
        <w:t>original</w:t>
      </w:r>
      <w:r>
        <w:rPr>
          <w:spacing w:val="-1"/>
        </w:rPr>
        <w:t> </w:t>
      </w:r>
      <w:r>
        <w:rPr/>
        <w:t>and</w:t>
      </w:r>
      <w:r>
        <w:rPr>
          <w:spacing w:val="-1"/>
        </w:rPr>
        <w:t> </w:t>
      </w:r>
      <w:r>
        <w:rPr/>
        <w:t>one</w:t>
      </w:r>
      <w:r>
        <w:rPr>
          <w:spacing w:val="-1"/>
        </w:rPr>
        <w:t> </w:t>
      </w:r>
      <w:r>
        <w:rPr/>
        <w:t>paper</w:t>
      </w:r>
      <w:r>
        <w:rPr>
          <w:spacing w:val="-1"/>
        </w:rPr>
        <w:t> </w:t>
      </w:r>
      <w:r>
        <w:rPr/>
        <w:t>print.</w:t>
      </w:r>
      <w:r>
        <w:rPr>
          <w:spacing w:val="-1"/>
        </w:rPr>
        <w:t> </w:t>
      </w:r>
      <w:r>
        <w:rPr/>
        <w:t>The</w:t>
      </w:r>
      <w:r>
        <w:rPr>
          <w:spacing w:val="-1"/>
        </w:rPr>
        <w:t> </w:t>
      </w:r>
      <w:r>
        <w:rPr/>
        <w:t>signed</w:t>
      </w:r>
      <w:r>
        <w:rPr>
          <w:spacing w:val="-1"/>
        </w:rPr>
        <w:t> </w:t>
      </w:r>
      <w:r>
        <w:rPr/>
        <w:t>mylar</w:t>
      </w:r>
      <w:r>
        <w:rPr>
          <w:spacing w:val="-1"/>
        </w:rPr>
        <w:t> </w:t>
      </w:r>
      <w:r>
        <w:rPr/>
        <w:t>original</w:t>
      </w:r>
      <w:r>
        <w:rPr>
          <w:spacing w:val="-1"/>
        </w:rPr>
        <w:t> </w:t>
      </w:r>
      <w:r>
        <w:rPr/>
        <w:t>shall</w:t>
      </w:r>
      <w:r>
        <w:rPr>
          <w:spacing w:val="-1"/>
        </w:rPr>
        <w:t> </w:t>
      </w:r>
      <w:r>
        <w:rPr/>
        <w:t>be</w:t>
      </w:r>
      <w:r>
        <w:rPr>
          <w:spacing w:val="-1"/>
        </w:rPr>
        <w:t> </w:t>
      </w:r>
      <w:r>
        <w:rPr/>
        <w:t>filed</w:t>
      </w:r>
      <w:r>
        <w:rPr>
          <w:spacing w:val="-1"/>
        </w:rPr>
        <w:t> </w:t>
      </w:r>
      <w:r>
        <w:rPr/>
        <w:t>with</w:t>
      </w:r>
      <w:r>
        <w:rPr>
          <w:spacing w:val="-1"/>
        </w:rPr>
        <w:t> </w:t>
      </w:r>
      <w:r>
        <w:rPr/>
        <w:t>the</w:t>
      </w:r>
      <w:r>
        <w:rPr>
          <w:spacing w:val="-1"/>
        </w:rPr>
        <w:t> </w:t>
      </w:r>
      <w:r>
        <w:rPr/>
        <w:t>borough</w:t>
      </w:r>
      <w:r>
        <w:rPr>
          <w:spacing w:val="-1"/>
        </w:rPr>
        <w:t> </w:t>
      </w:r>
      <w:r>
        <w:rPr/>
        <w:t>clerk</w:t>
      </w:r>
      <w:r>
        <w:rPr>
          <w:spacing w:val="-1"/>
        </w:rPr>
        <w:t> </w:t>
      </w:r>
      <w:r>
        <w:rPr/>
        <w:t>and</w:t>
      </w:r>
      <w:r>
        <w:rPr>
          <w:spacing w:val="-1"/>
        </w:rPr>
        <w:t> </w:t>
      </w:r>
      <w:r>
        <w:rPr/>
        <w:t>the paper print shall be retained by the approving authority for its files. Immediately upon final approval, the secretary</w:t>
      </w:r>
      <w:r>
        <w:rPr>
          <w:spacing w:val="-1"/>
        </w:rPr>
        <w:t> </w:t>
      </w:r>
      <w:r>
        <w:rPr/>
        <w:t>of</w:t>
      </w:r>
      <w:r>
        <w:rPr>
          <w:spacing w:val="-2"/>
        </w:rPr>
        <w:t> </w:t>
      </w:r>
      <w:r>
        <w:rPr/>
        <w:t>the</w:t>
      </w:r>
      <w:r>
        <w:rPr>
          <w:spacing w:val="-2"/>
        </w:rPr>
        <w:t> </w:t>
      </w:r>
      <w:r>
        <w:rPr/>
        <w:t>approving</w:t>
      </w:r>
      <w:r>
        <w:rPr>
          <w:spacing w:val="-2"/>
        </w:rPr>
        <w:t> </w:t>
      </w:r>
      <w:r>
        <w:rPr/>
        <w:t>authority</w:t>
      </w:r>
      <w:r>
        <w:rPr>
          <w:spacing w:val="-2"/>
        </w:rPr>
        <w:t> </w:t>
      </w:r>
      <w:r>
        <w:rPr/>
        <w:t>shall</w:t>
      </w:r>
      <w:r>
        <w:rPr>
          <w:spacing w:val="-2"/>
        </w:rPr>
        <w:t> </w:t>
      </w:r>
      <w:r>
        <w:rPr/>
        <w:t>forward</w:t>
      </w:r>
      <w:r>
        <w:rPr>
          <w:spacing w:val="-2"/>
        </w:rPr>
        <w:t> </w:t>
      </w:r>
      <w:r>
        <w:rPr/>
        <w:t>a</w:t>
      </w:r>
      <w:r>
        <w:rPr>
          <w:spacing w:val="-2"/>
        </w:rPr>
        <w:t> </w:t>
      </w:r>
      <w:r>
        <w:rPr/>
        <w:t>copy</w:t>
      </w:r>
      <w:r>
        <w:rPr>
          <w:spacing w:val="-2"/>
        </w:rPr>
        <w:t> </w:t>
      </w:r>
      <w:r>
        <w:rPr/>
        <w:t>of</w:t>
      </w:r>
      <w:r>
        <w:rPr>
          <w:spacing w:val="-2"/>
        </w:rPr>
        <w:t> </w:t>
      </w:r>
      <w:r>
        <w:rPr/>
        <w:t>the</w:t>
      </w:r>
      <w:r>
        <w:rPr>
          <w:spacing w:val="-2"/>
        </w:rPr>
        <w:t> </w:t>
      </w:r>
      <w:r>
        <w:rPr/>
        <w:t>approved</w:t>
      </w:r>
      <w:r>
        <w:rPr>
          <w:spacing w:val="-2"/>
        </w:rPr>
        <w:t> </w:t>
      </w:r>
      <w:r>
        <w:rPr/>
        <w:t>final</w:t>
      </w:r>
      <w:r>
        <w:rPr>
          <w:spacing w:val="-2"/>
        </w:rPr>
        <w:t> </w:t>
      </w:r>
      <w:r>
        <w:rPr/>
        <w:t>site</w:t>
      </w:r>
      <w:r>
        <w:rPr>
          <w:spacing w:val="-2"/>
        </w:rPr>
        <w:t> </w:t>
      </w:r>
      <w:r>
        <w:rPr/>
        <w:t>plan</w:t>
      </w:r>
      <w:r>
        <w:rPr>
          <w:spacing w:val="-2"/>
        </w:rPr>
        <w:t> </w:t>
      </w:r>
      <w:r>
        <w:rPr/>
        <w:t>to</w:t>
      </w:r>
      <w:r>
        <w:rPr>
          <w:spacing w:val="-2"/>
        </w:rPr>
        <w:t> </w:t>
      </w:r>
      <w:r>
        <w:rPr/>
        <w:t>the</w:t>
      </w:r>
      <w:r>
        <w:rPr>
          <w:spacing w:val="-2"/>
        </w:rPr>
        <w:t> </w:t>
      </w:r>
      <w:r>
        <w:rPr/>
        <w:t>borough</w:t>
      </w:r>
      <w:r>
        <w:rPr>
          <w:spacing w:val="-2"/>
        </w:rPr>
        <w:t> </w:t>
      </w:r>
      <w:r>
        <w:rPr/>
        <w:t>tax assessor, tax collector and zoning officer, respectively.</w:t>
      </w:r>
    </w:p>
    <w:p>
      <w:pPr>
        <w:pStyle w:val="BodyText"/>
        <w:spacing w:before="18"/>
      </w:pPr>
    </w:p>
    <w:p>
      <w:pPr>
        <w:pStyle w:val="Heading3"/>
        <w:jc w:val="both"/>
      </w:pPr>
      <w:bookmarkStart w:name="§ 15-7 PRELIMINARY SITE PLAN DETAILS." w:id="719"/>
      <w:bookmarkEnd w:id="719"/>
      <w:r>
        <w:rPr>
          <w:b w:val="0"/>
        </w:rPr>
      </w:r>
      <w:r>
        <w:rPr/>
        <w:t>§</w:t>
      </w:r>
      <w:r>
        <w:rPr>
          <w:spacing w:val="-5"/>
        </w:rPr>
        <w:t> </w:t>
      </w:r>
      <w:r>
        <w:rPr/>
        <w:t>15-7.</w:t>
      </w:r>
      <w:r>
        <w:rPr>
          <w:spacing w:val="59"/>
        </w:rPr>
        <w:t> </w:t>
      </w:r>
      <w:r>
        <w:rPr/>
        <w:t>PRELIMINARY</w:t>
      </w:r>
      <w:r>
        <w:rPr>
          <w:spacing w:val="-3"/>
        </w:rPr>
        <w:t> </w:t>
      </w:r>
      <w:r>
        <w:rPr/>
        <w:t>SITE</w:t>
      </w:r>
      <w:r>
        <w:rPr>
          <w:spacing w:val="-4"/>
        </w:rPr>
        <w:t> </w:t>
      </w:r>
      <w:r>
        <w:rPr/>
        <w:t>PLAN </w:t>
      </w:r>
      <w:r>
        <w:rPr>
          <w:spacing w:val="-2"/>
        </w:rPr>
        <w:t>DETAILS.</w:t>
      </w:r>
    </w:p>
    <w:p>
      <w:pPr>
        <w:pStyle w:val="BodyText"/>
        <w:spacing w:line="247" w:lineRule="auto"/>
        <w:ind w:left="360" w:right="355"/>
        <w:jc w:val="both"/>
      </w:pPr>
      <w:r>
        <w:rPr/>
        <w:t>All</w:t>
      </w:r>
      <w:r>
        <w:rPr>
          <w:spacing w:val="-1"/>
        </w:rPr>
        <w:t> </w:t>
      </w:r>
      <w:r>
        <w:rPr/>
        <w:t>site</w:t>
      </w:r>
      <w:r>
        <w:rPr>
          <w:spacing w:val="-1"/>
        </w:rPr>
        <w:t> </w:t>
      </w:r>
      <w:r>
        <w:rPr/>
        <w:t>plans</w:t>
      </w:r>
      <w:r>
        <w:rPr>
          <w:spacing w:val="-1"/>
        </w:rPr>
        <w:t> </w:t>
      </w:r>
      <w:r>
        <w:rPr/>
        <w:t>and</w:t>
      </w:r>
      <w:r>
        <w:rPr>
          <w:spacing w:val="-1"/>
        </w:rPr>
        <w:t> </w:t>
      </w:r>
      <w:r>
        <w:rPr/>
        <w:t>supporting</w:t>
      </w:r>
      <w:r>
        <w:rPr>
          <w:spacing w:val="-1"/>
        </w:rPr>
        <w:t> </w:t>
      </w:r>
      <w:r>
        <w:rPr/>
        <w:t>documents</w:t>
      </w:r>
      <w:r>
        <w:rPr>
          <w:spacing w:val="-1"/>
        </w:rPr>
        <w:t> </w:t>
      </w:r>
      <w:r>
        <w:rPr/>
        <w:t>shall</w:t>
      </w:r>
      <w:r>
        <w:rPr>
          <w:spacing w:val="-1"/>
        </w:rPr>
        <w:t> </w:t>
      </w:r>
      <w:r>
        <w:rPr/>
        <w:t>comply</w:t>
      </w:r>
      <w:r>
        <w:rPr>
          <w:spacing w:val="-1"/>
        </w:rPr>
        <w:t> </w:t>
      </w:r>
      <w:r>
        <w:rPr/>
        <w:t>with</w:t>
      </w:r>
      <w:r>
        <w:rPr>
          <w:spacing w:val="-1"/>
        </w:rPr>
        <w:t> </w:t>
      </w:r>
      <w:r>
        <w:rPr/>
        <w:t>the</w:t>
      </w:r>
      <w:r>
        <w:rPr>
          <w:spacing w:val="-1"/>
        </w:rPr>
        <w:t> </w:t>
      </w:r>
      <w:r>
        <w:rPr/>
        <w:t>requirements hereinafter set</w:t>
      </w:r>
      <w:r>
        <w:rPr>
          <w:spacing w:val="-1"/>
        </w:rPr>
        <w:t> </w:t>
      </w:r>
      <w:r>
        <w:rPr/>
        <w:t>forth</w:t>
      </w:r>
      <w:r>
        <w:rPr>
          <w:spacing w:val="-1"/>
        </w:rPr>
        <w:t> </w:t>
      </w:r>
      <w:r>
        <w:rPr/>
        <w:t>and</w:t>
      </w:r>
      <w:r>
        <w:rPr>
          <w:spacing w:val="-1"/>
        </w:rPr>
        <w:t> </w:t>
      </w:r>
      <w:r>
        <w:rPr/>
        <w:t>shall contain the following information and data:</w:t>
      </w:r>
    </w:p>
    <w:p>
      <w:pPr>
        <w:pStyle w:val="ListParagraph"/>
        <w:numPr>
          <w:ilvl w:val="0"/>
          <w:numId w:val="166"/>
        </w:numPr>
        <w:tabs>
          <w:tab w:pos="839" w:val="left" w:leader="none"/>
        </w:tabs>
        <w:spacing w:line="240" w:lineRule="auto" w:before="179" w:after="0"/>
        <w:ind w:left="839" w:right="0" w:hanging="479"/>
        <w:jc w:val="left"/>
        <w:rPr>
          <w:sz w:val="22"/>
        </w:rPr>
      </w:pPr>
      <w:r>
        <w:rPr>
          <w:sz w:val="22"/>
        </w:rPr>
        <w:t>Site</w:t>
      </w:r>
      <w:r>
        <w:rPr>
          <w:spacing w:val="-5"/>
          <w:sz w:val="22"/>
        </w:rPr>
        <w:t> </w:t>
      </w:r>
      <w:r>
        <w:rPr>
          <w:sz w:val="22"/>
        </w:rPr>
        <w:t>plans</w:t>
      </w:r>
      <w:r>
        <w:rPr>
          <w:spacing w:val="-3"/>
          <w:sz w:val="22"/>
        </w:rPr>
        <w:t> </w:t>
      </w:r>
      <w:r>
        <w:rPr>
          <w:sz w:val="22"/>
        </w:rPr>
        <w:t>shall</w:t>
      </w:r>
      <w:r>
        <w:rPr>
          <w:spacing w:val="-2"/>
          <w:sz w:val="22"/>
        </w:rPr>
        <w:t> </w:t>
      </w:r>
      <w:r>
        <w:rPr>
          <w:sz w:val="22"/>
        </w:rPr>
        <w:t>be</w:t>
      </w:r>
      <w:r>
        <w:rPr>
          <w:spacing w:val="-3"/>
          <w:sz w:val="22"/>
        </w:rPr>
        <w:t> </w:t>
      </w:r>
      <w:r>
        <w:rPr>
          <w:sz w:val="22"/>
        </w:rPr>
        <w:t>of</w:t>
      </w:r>
      <w:r>
        <w:rPr>
          <w:spacing w:val="-2"/>
          <w:sz w:val="22"/>
        </w:rPr>
        <w:t> </w:t>
      </w:r>
      <w:r>
        <w:rPr>
          <w:sz w:val="22"/>
        </w:rPr>
        <w:t>a</w:t>
      </w:r>
      <w:r>
        <w:rPr>
          <w:spacing w:val="-2"/>
          <w:sz w:val="22"/>
        </w:rPr>
        <w:t> </w:t>
      </w:r>
      <w:r>
        <w:rPr>
          <w:sz w:val="22"/>
        </w:rPr>
        <w:t>size no</w:t>
      </w:r>
      <w:r>
        <w:rPr>
          <w:spacing w:val="-2"/>
          <w:sz w:val="22"/>
        </w:rPr>
        <w:t> </w:t>
      </w:r>
      <w:r>
        <w:rPr>
          <w:sz w:val="22"/>
        </w:rPr>
        <w:t>more</w:t>
      </w:r>
      <w:r>
        <w:rPr>
          <w:spacing w:val="-2"/>
          <w:sz w:val="22"/>
        </w:rPr>
        <w:t> </w:t>
      </w:r>
      <w:r>
        <w:rPr>
          <w:sz w:val="22"/>
        </w:rPr>
        <w:t>than</w:t>
      </w:r>
      <w:r>
        <w:rPr>
          <w:spacing w:val="-2"/>
          <w:sz w:val="22"/>
        </w:rPr>
        <w:t> </w:t>
      </w:r>
      <w:r>
        <w:rPr>
          <w:sz w:val="22"/>
        </w:rPr>
        <w:t>30</w:t>
      </w:r>
      <w:r>
        <w:rPr>
          <w:spacing w:val="-2"/>
          <w:sz w:val="22"/>
        </w:rPr>
        <w:t> </w:t>
      </w:r>
      <w:r>
        <w:rPr>
          <w:sz w:val="22"/>
        </w:rPr>
        <w:t>inches</w:t>
      </w:r>
      <w:r>
        <w:rPr>
          <w:spacing w:val="-2"/>
          <w:sz w:val="22"/>
        </w:rPr>
        <w:t> </w:t>
      </w:r>
      <w:r>
        <w:rPr>
          <w:sz w:val="22"/>
        </w:rPr>
        <w:t>by</w:t>
      </w:r>
      <w:r>
        <w:rPr>
          <w:spacing w:val="-2"/>
          <w:sz w:val="22"/>
        </w:rPr>
        <w:t> </w:t>
      </w:r>
      <w:r>
        <w:rPr>
          <w:sz w:val="22"/>
        </w:rPr>
        <w:t>48</w:t>
      </w:r>
      <w:r>
        <w:rPr>
          <w:spacing w:val="-1"/>
          <w:sz w:val="22"/>
        </w:rPr>
        <w:t> </w:t>
      </w:r>
      <w:r>
        <w:rPr>
          <w:spacing w:val="-2"/>
          <w:sz w:val="22"/>
        </w:rPr>
        <w:t>inches.</w:t>
      </w:r>
    </w:p>
    <w:p>
      <w:pPr>
        <w:pStyle w:val="ListParagraph"/>
        <w:numPr>
          <w:ilvl w:val="0"/>
          <w:numId w:val="166"/>
        </w:numPr>
        <w:tabs>
          <w:tab w:pos="840" w:val="left" w:leader="none"/>
        </w:tabs>
        <w:spacing w:line="247" w:lineRule="auto" w:before="187" w:after="0"/>
        <w:ind w:left="840" w:right="357" w:hanging="480"/>
        <w:jc w:val="both"/>
        <w:rPr>
          <w:sz w:val="22"/>
        </w:rPr>
      </w:pPr>
      <w:r>
        <w:rPr>
          <w:sz w:val="22"/>
        </w:rPr>
        <w:t>Site plans shall be</w:t>
      </w:r>
      <w:r>
        <w:rPr>
          <w:spacing w:val="-1"/>
          <w:sz w:val="22"/>
        </w:rPr>
        <w:t> </w:t>
      </w:r>
      <w:r>
        <w:rPr>
          <w:sz w:val="22"/>
        </w:rPr>
        <w:t>drawn to a</w:t>
      </w:r>
      <w:r>
        <w:rPr>
          <w:spacing w:val="-1"/>
          <w:sz w:val="22"/>
        </w:rPr>
        <w:t> </w:t>
      </w:r>
      <w:r>
        <w:rPr>
          <w:sz w:val="22"/>
        </w:rPr>
        <w:t>scale of</w:t>
      </w:r>
      <w:r>
        <w:rPr>
          <w:spacing w:val="-1"/>
          <w:sz w:val="22"/>
        </w:rPr>
        <w:t> </w:t>
      </w:r>
      <w:r>
        <w:rPr>
          <w:sz w:val="22"/>
        </w:rPr>
        <w:t>not</w:t>
      </w:r>
      <w:r>
        <w:rPr>
          <w:spacing w:val="-1"/>
          <w:sz w:val="22"/>
        </w:rPr>
        <w:t> </w:t>
      </w:r>
      <w:r>
        <w:rPr>
          <w:sz w:val="22"/>
        </w:rPr>
        <w:t>less than 50</w:t>
      </w:r>
      <w:r>
        <w:rPr>
          <w:spacing w:val="-1"/>
          <w:sz w:val="22"/>
        </w:rPr>
        <w:t> </w:t>
      </w:r>
      <w:r>
        <w:rPr>
          <w:sz w:val="22"/>
        </w:rPr>
        <w:t>feet to the inch. All distances to be</w:t>
      </w:r>
      <w:r>
        <w:rPr>
          <w:spacing w:val="-1"/>
          <w:sz w:val="22"/>
        </w:rPr>
        <w:t> </w:t>
      </w:r>
      <w:r>
        <w:rPr>
          <w:sz w:val="22"/>
        </w:rPr>
        <w:t>in feet and decimals</w:t>
      </w:r>
      <w:r>
        <w:rPr>
          <w:spacing w:val="-2"/>
          <w:sz w:val="22"/>
        </w:rPr>
        <w:t> </w:t>
      </w:r>
      <w:r>
        <w:rPr>
          <w:sz w:val="22"/>
        </w:rPr>
        <w:t>of</w:t>
      </w:r>
      <w:r>
        <w:rPr>
          <w:spacing w:val="-3"/>
          <w:sz w:val="22"/>
        </w:rPr>
        <w:t> </w:t>
      </w:r>
      <w:r>
        <w:rPr>
          <w:sz w:val="22"/>
        </w:rPr>
        <w:t>a</w:t>
      </w:r>
      <w:r>
        <w:rPr>
          <w:spacing w:val="-3"/>
          <w:sz w:val="22"/>
        </w:rPr>
        <w:t> </w:t>
      </w:r>
      <w:r>
        <w:rPr>
          <w:sz w:val="22"/>
        </w:rPr>
        <w:t>foot</w:t>
      </w:r>
      <w:r>
        <w:rPr>
          <w:spacing w:val="-3"/>
          <w:sz w:val="22"/>
        </w:rPr>
        <w:t> </w:t>
      </w:r>
      <w:r>
        <w:rPr>
          <w:sz w:val="22"/>
        </w:rPr>
        <w:t>and</w:t>
      </w:r>
      <w:r>
        <w:rPr>
          <w:spacing w:val="-3"/>
          <w:sz w:val="22"/>
        </w:rPr>
        <w:t> </w:t>
      </w:r>
      <w:r>
        <w:rPr>
          <w:sz w:val="22"/>
        </w:rPr>
        <w:t>all</w:t>
      </w:r>
      <w:r>
        <w:rPr>
          <w:spacing w:val="-3"/>
          <w:sz w:val="22"/>
        </w:rPr>
        <w:t> </w:t>
      </w:r>
      <w:r>
        <w:rPr>
          <w:sz w:val="22"/>
        </w:rPr>
        <w:t>bearings</w:t>
      </w:r>
      <w:r>
        <w:rPr>
          <w:spacing w:val="-3"/>
          <w:sz w:val="22"/>
        </w:rPr>
        <w:t> </w:t>
      </w:r>
      <w:r>
        <w:rPr>
          <w:sz w:val="22"/>
        </w:rPr>
        <w:t>shall</w:t>
      </w:r>
      <w:r>
        <w:rPr>
          <w:spacing w:val="-3"/>
          <w:sz w:val="22"/>
        </w:rPr>
        <w:t> </w:t>
      </w:r>
      <w:r>
        <w:rPr>
          <w:sz w:val="22"/>
        </w:rPr>
        <w:t>be</w:t>
      </w:r>
      <w:r>
        <w:rPr>
          <w:spacing w:val="-3"/>
          <w:sz w:val="22"/>
        </w:rPr>
        <w:t> </w:t>
      </w:r>
      <w:r>
        <w:rPr>
          <w:sz w:val="22"/>
        </w:rPr>
        <w:t>given</w:t>
      </w:r>
      <w:r>
        <w:rPr>
          <w:spacing w:val="-3"/>
          <w:sz w:val="22"/>
        </w:rPr>
        <w:t> </w:t>
      </w:r>
      <w:r>
        <w:rPr>
          <w:sz w:val="22"/>
        </w:rPr>
        <w:t>to</w:t>
      </w:r>
      <w:r>
        <w:rPr>
          <w:spacing w:val="-3"/>
          <w:sz w:val="22"/>
        </w:rPr>
        <w:t> </w:t>
      </w:r>
      <w:r>
        <w:rPr>
          <w:sz w:val="22"/>
        </w:rPr>
        <w:t>the</w:t>
      </w:r>
      <w:r>
        <w:rPr>
          <w:spacing w:val="-3"/>
          <w:sz w:val="22"/>
        </w:rPr>
        <w:t> </w:t>
      </w:r>
      <w:r>
        <w:rPr>
          <w:sz w:val="22"/>
        </w:rPr>
        <w:t>nearest</w:t>
      </w:r>
      <w:r>
        <w:rPr>
          <w:spacing w:val="-3"/>
          <w:sz w:val="22"/>
        </w:rPr>
        <w:t> </w:t>
      </w:r>
      <w:r>
        <w:rPr>
          <w:sz w:val="22"/>
        </w:rPr>
        <w:t>10</w:t>
      </w:r>
      <w:r>
        <w:rPr>
          <w:spacing w:val="-3"/>
          <w:sz w:val="22"/>
        </w:rPr>
        <w:t> </w:t>
      </w:r>
      <w:r>
        <w:rPr>
          <w:sz w:val="22"/>
        </w:rPr>
        <w:t>seconds.</w:t>
      </w:r>
      <w:r>
        <w:rPr>
          <w:spacing w:val="-3"/>
          <w:sz w:val="22"/>
        </w:rPr>
        <w:t> </w:t>
      </w:r>
      <w:r>
        <w:rPr>
          <w:sz w:val="22"/>
        </w:rPr>
        <w:t>The</w:t>
      </w:r>
      <w:r>
        <w:rPr>
          <w:spacing w:val="-3"/>
          <w:sz w:val="22"/>
        </w:rPr>
        <w:t> </w:t>
      </w:r>
      <w:r>
        <w:rPr>
          <w:sz w:val="22"/>
        </w:rPr>
        <w:t>error</w:t>
      </w:r>
      <w:r>
        <w:rPr>
          <w:spacing w:val="-3"/>
          <w:sz w:val="22"/>
        </w:rPr>
        <w:t> </w:t>
      </w:r>
      <w:r>
        <w:rPr>
          <w:sz w:val="22"/>
        </w:rPr>
        <w:t>of</w:t>
      </w:r>
      <w:r>
        <w:rPr>
          <w:spacing w:val="-3"/>
          <w:sz w:val="22"/>
        </w:rPr>
        <w:t> </w:t>
      </w:r>
      <w:r>
        <w:rPr>
          <w:sz w:val="22"/>
        </w:rPr>
        <w:t>closing</w:t>
      </w:r>
      <w:r>
        <w:rPr>
          <w:spacing w:val="-3"/>
          <w:sz w:val="22"/>
        </w:rPr>
        <w:t> </w:t>
      </w:r>
      <w:r>
        <w:rPr>
          <w:sz w:val="22"/>
        </w:rPr>
        <w:t>shall not exceed one to 10,000.</w:t>
      </w:r>
    </w:p>
    <w:p>
      <w:pPr>
        <w:pStyle w:val="ListParagraph"/>
        <w:numPr>
          <w:ilvl w:val="0"/>
          <w:numId w:val="166"/>
        </w:numPr>
        <w:tabs>
          <w:tab w:pos="840" w:val="left" w:leader="none"/>
        </w:tabs>
        <w:spacing w:line="247" w:lineRule="auto" w:before="178" w:after="0"/>
        <w:ind w:left="840" w:right="357" w:hanging="480"/>
        <w:jc w:val="both"/>
        <w:rPr>
          <w:sz w:val="22"/>
        </w:rPr>
      </w:pPr>
      <w:r>
        <w:rPr>
          <w:sz w:val="22"/>
        </w:rPr>
        <w:t>The names of all owners of record of all adjacent properties and the lot and block numbers of the property as shown on the current tax map of the borough.</w:t>
      </w:r>
    </w:p>
    <w:p>
      <w:pPr>
        <w:pStyle w:val="ListParagraph"/>
        <w:numPr>
          <w:ilvl w:val="0"/>
          <w:numId w:val="166"/>
        </w:numPr>
        <w:tabs>
          <w:tab w:pos="840" w:val="left" w:leader="none"/>
        </w:tabs>
        <w:spacing w:line="247" w:lineRule="auto" w:before="179" w:after="0"/>
        <w:ind w:left="840" w:right="357" w:hanging="480"/>
        <w:jc w:val="both"/>
        <w:rPr>
          <w:sz w:val="22"/>
        </w:rPr>
      </w:pPr>
      <w:r>
        <w:rPr>
          <w:sz w:val="22"/>
        </w:rPr>
        <w:t>Existing school, zoning and special district boundaries. Such features shall be shown on a separate map or as a key map on a special detailed map itself.</w:t>
      </w:r>
    </w:p>
    <w:p>
      <w:pPr>
        <w:pStyle w:val="ListParagraph"/>
        <w:numPr>
          <w:ilvl w:val="0"/>
          <w:numId w:val="166"/>
        </w:numPr>
        <w:tabs>
          <w:tab w:pos="840" w:val="left" w:leader="none"/>
        </w:tabs>
        <w:spacing w:line="247" w:lineRule="auto" w:before="179" w:after="0"/>
        <w:ind w:left="840" w:right="355" w:hanging="480"/>
        <w:jc w:val="both"/>
        <w:rPr>
          <w:sz w:val="22"/>
        </w:rPr>
      </w:pPr>
      <w:r>
        <w:rPr>
          <w:sz w:val="22"/>
        </w:rPr>
        <w:t>Boundaries of the property; building or setback lines; and the lines of existing streets, lots reservations, easements and areas dedicated to public use.</w:t>
      </w:r>
    </w:p>
    <w:p>
      <w:pPr>
        <w:pStyle w:val="ListParagraph"/>
        <w:spacing w:after="0" w:line="247" w:lineRule="auto"/>
        <w:jc w:val="both"/>
        <w:rPr>
          <w:sz w:val="22"/>
        </w:rPr>
        <w:sectPr>
          <w:headerReference w:type="default" r:id="rId381"/>
          <w:footerReference w:type="default" r:id="rId382"/>
          <w:pgSz w:w="12240" w:h="15840"/>
          <w:pgMar w:header="0" w:footer="609" w:top="560" w:bottom="800" w:left="1080" w:right="1080"/>
        </w:sectPr>
      </w:pPr>
    </w:p>
    <w:p>
      <w:pPr>
        <w:pStyle w:val="BodyText"/>
        <w:spacing w:before="37"/>
      </w:pPr>
    </w:p>
    <w:p>
      <w:pPr>
        <w:pStyle w:val="ListParagraph"/>
        <w:numPr>
          <w:ilvl w:val="0"/>
          <w:numId w:val="166"/>
        </w:numPr>
        <w:tabs>
          <w:tab w:pos="839" w:val="left" w:leader="none"/>
        </w:tabs>
        <w:spacing w:line="240" w:lineRule="auto" w:before="0" w:after="0"/>
        <w:ind w:left="839" w:right="0" w:hanging="479"/>
        <w:jc w:val="left"/>
        <w:rPr>
          <w:sz w:val="22"/>
        </w:rPr>
      </w:pPr>
      <w:r>
        <w:rPr>
          <w:sz w:val="22"/>
        </w:rPr>
        <w:t>A</w:t>
      </w:r>
      <w:r>
        <w:rPr>
          <w:spacing w:val="-3"/>
          <w:sz w:val="22"/>
        </w:rPr>
        <w:t> </w:t>
      </w:r>
      <w:r>
        <w:rPr>
          <w:sz w:val="22"/>
        </w:rPr>
        <w:t>copy</w:t>
      </w:r>
      <w:r>
        <w:rPr>
          <w:spacing w:val="-2"/>
          <w:sz w:val="22"/>
        </w:rPr>
        <w:t> </w:t>
      </w:r>
      <w:r>
        <w:rPr>
          <w:sz w:val="22"/>
        </w:rPr>
        <w:t>of</w:t>
      </w:r>
      <w:r>
        <w:rPr>
          <w:spacing w:val="-1"/>
          <w:sz w:val="22"/>
        </w:rPr>
        <w:t> </w:t>
      </w:r>
      <w:r>
        <w:rPr>
          <w:sz w:val="22"/>
        </w:rPr>
        <w:t>any</w:t>
      </w:r>
      <w:r>
        <w:rPr>
          <w:spacing w:val="-2"/>
          <w:sz w:val="22"/>
        </w:rPr>
        <w:t> </w:t>
      </w:r>
      <w:r>
        <w:rPr>
          <w:sz w:val="22"/>
        </w:rPr>
        <w:t>covenants</w:t>
      </w:r>
      <w:r>
        <w:rPr>
          <w:spacing w:val="-3"/>
          <w:sz w:val="22"/>
        </w:rPr>
        <w:t> </w:t>
      </w:r>
      <w:r>
        <w:rPr>
          <w:sz w:val="22"/>
        </w:rPr>
        <w:t>of</w:t>
      </w:r>
      <w:r>
        <w:rPr>
          <w:spacing w:val="-1"/>
          <w:sz w:val="22"/>
        </w:rPr>
        <w:t> </w:t>
      </w:r>
      <w:r>
        <w:rPr>
          <w:sz w:val="22"/>
        </w:rPr>
        <w:t>deed</w:t>
      </w:r>
      <w:r>
        <w:rPr>
          <w:spacing w:val="-2"/>
          <w:sz w:val="22"/>
        </w:rPr>
        <w:t> </w:t>
      </w:r>
      <w:r>
        <w:rPr>
          <w:sz w:val="22"/>
        </w:rPr>
        <w:t>restrictions that</w:t>
      </w:r>
      <w:r>
        <w:rPr>
          <w:spacing w:val="-2"/>
          <w:sz w:val="22"/>
        </w:rPr>
        <w:t> </w:t>
      </w:r>
      <w:r>
        <w:rPr>
          <w:sz w:val="22"/>
        </w:rPr>
        <w:t>are</w:t>
      </w:r>
      <w:r>
        <w:rPr>
          <w:spacing w:val="-3"/>
          <w:sz w:val="22"/>
        </w:rPr>
        <w:t> </w:t>
      </w:r>
      <w:r>
        <w:rPr>
          <w:sz w:val="22"/>
        </w:rPr>
        <w:t>intended</w:t>
      </w:r>
      <w:r>
        <w:rPr>
          <w:spacing w:val="-1"/>
          <w:sz w:val="22"/>
        </w:rPr>
        <w:t> </w:t>
      </w:r>
      <w:r>
        <w:rPr>
          <w:sz w:val="22"/>
        </w:rPr>
        <w:t>to</w:t>
      </w:r>
      <w:r>
        <w:rPr>
          <w:spacing w:val="-2"/>
          <w:sz w:val="22"/>
        </w:rPr>
        <w:t> </w:t>
      </w:r>
      <w:r>
        <w:rPr>
          <w:sz w:val="22"/>
        </w:rPr>
        <w:t>cover all</w:t>
      </w:r>
      <w:r>
        <w:rPr>
          <w:spacing w:val="-2"/>
          <w:sz w:val="22"/>
        </w:rPr>
        <w:t> </w:t>
      </w:r>
      <w:r>
        <w:rPr>
          <w:sz w:val="22"/>
        </w:rPr>
        <w:t>or</w:t>
      </w:r>
      <w:r>
        <w:rPr>
          <w:spacing w:val="-2"/>
          <w:sz w:val="22"/>
        </w:rPr>
        <w:t> </w:t>
      </w:r>
      <w:r>
        <w:rPr>
          <w:sz w:val="22"/>
        </w:rPr>
        <w:t>any</w:t>
      </w:r>
      <w:r>
        <w:rPr>
          <w:spacing w:val="-2"/>
          <w:sz w:val="22"/>
        </w:rPr>
        <w:t> </w:t>
      </w:r>
      <w:r>
        <w:rPr>
          <w:sz w:val="22"/>
        </w:rPr>
        <w:t>part</w:t>
      </w:r>
      <w:r>
        <w:rPr>
          <w:spacing w:val="-2"/>
          <w:sz w:val="22"/>
        </w:rPr>
        <w:t> </w:t>
      </w:r>
      <w:r>
        <w:rPr>
          <w:sz w:val="22"/>
        </w:rPr>
        <w:t>of</w:t>
      </w:r>
      <w:r>
        <w:rPr>
          <w:spacing w:val="-2"/>
          <w:sz w:val="22"/>
        </w:rPr>
        <w:t> </w:t>
      </w:r>
      <w:r>
        <w:rPr>
          <w:sz w:val="22"/>
        </w:rPr>
        <w:t>the</w:t>
      </w:r>
      <w:r>
        <w:rPr>
          <w:spacing w:val="-2"/>
          <w:sz w:val="22"/>
        </w:rPr>
        <w:t> tract.</w:t>
      </w:r>
    </w:p>
    <w:p>
      <w:pPr>
        <w:pStyle w:val="ListParagraph"/>
        <w:numPr>
          <w:ilvl w:val="0"/>
          <w:numId w:val="166"/>
        </w:numPr>
        <w:tabs>
          <w:tab w:pos="840" w:val="left" w:leader="none"/>
        </w:tabs>
        <w:spacing w:line="247" w:lineRule="auto" w:before="187" w:after="0"/>
        <w:ind w:left="840" w:right="353" w:hanging="480"/>
        <w:jc w:val="both"/>
        <w:rPr>
          <w:sz w:val="22"/>
        </w:rPr>
      </w:pPr>
      <w:r>
        <w:rPr>
          <w:sz w:val="22"/>
        </w:rPr>
        <w:t>Location of existing buildings which shall remain and all other structures such as walls, fences, culverts, bridges, roadways, electric telephone or cable T.V. lines, etc., with spot elevations of such structures. The</w:t>
      </w:r>
      <w:r>
        <w:rPr>
          <w:spacing w:val="-1"/>
          <w:sz w:val="22"/>
        </w:rPr>
        <w:t> </w:t>
      </w:r>
      <w:r>
        <w:rPr>
          <w:sz w:val="22"/>
        </w:rPr>
        <w:t>outline</w:t>
      </w:r>
      <w:r>
        <w:rPr>
          <w:spacing w:val="-1"/>
          <w:sz w:val="22"/>
        </w:rPr>
        <w:t> </w:t>
      </w:r>
      <w:r>
        <w:rPr>
          <w:sz w:val="22"/>
        </w:rPr>
        <w:t>of</w:t>
      </w:r>
      <w:r>
        <w:rPr>
          <w:spacing w:val="-1"/>
          <w:sz w:val="22"/>
        </w:rPr>
        <w:t> </w:t>
      </w:r>
      <w:r>
        <w:rPr>
          <w:sz w:val="22"/>
        </w:rPr>
        <w:t>such</w:t>
      </w:r>
      <w:r>
        <w:rPr>
          <w:spacing w:val="-1"/>
          <w:sz w:val="22"/>
        </w:rPr>
        <w:t> </w:t>
      </w:r>
      <w:r>
        <w:rPr>
          <w:sz w:val="22"/>
        </w:rPr>
        <w:t>structures shall</w:t>
      </w:r>
      <w:r>
        <w:rPr>
          <w:spacing w:val="-1"/>
          <w:sz w:val="22"/>
        </w:rPr>
        <w:t> </w:t>
      </w:r>
      <w:r>
        <w:rPr>
          <w:sz w:val="22"/>
        </w:rPr>
        <w:t>be</w:t>
      </w:r>
      <w:r>
        <w:rPr>
          <w:spacing w:val="-1"/>
          <w:sz w:val="22"/>
        </w:rPr>
        <w:t> </w:t>
      </w:r>
      <w:r>
        <w:rPr>
          <w:sz w:val="22"/>
        </w:rPr>
        <w:t>indicated by</w:t>
      </w:r>
      <w:r>
        <w:rPr>
          <w:spacing w:val="-1"/>
          <w:sz w:val="22"/>
        </w:rPr>
        <w:t> </w:t>
      </w:r>
      <w:r>
        <w:rPr>
          <w:sz w:val="22"/>
        </w:rPr>
        <w:t>a</w:t>
      </w:r>
      <w:r>
        <w:rPr>
          <w:spacing w:val="-1"/>
          <w:sz w:val="22"/>
        </w:rPr>
        <w:t> </w:t>
      </w:r>
      <w:r>
        <w:rPr>
          <w:sz w:val="22"/>
        </w:rPr>
        <w:t>dash</w:t>
      </w:r>
      <w:r>
        <w:rPr>
          <w:spacing w:val="-1"/>
          <w:sz w:val="22"/>
        </w:rPr>
        <w:t> </w:t>
      </w:r>
      <w:r>
        <w:rPr>
          <w:sz w:val="22"/>
        </w:rPr>
        <w:t>line</w:t>
      </w:r>
      <w:r>
        <w:rPr>
          <w:spacing w:val="-1"/>
          <w:sz w:val="22"/>
        </w:rPr>
        <w:t> </w:t>
      </w:r>
      <w:r>
        <w:rPr>
          <w:sz w:val="22"/>
        </w:rPr>
        <w:t>and</w:t>
      </w:r>
      <w:r>
        <w:rPr>
          <w:spacing w:val="-1"/>
          <w:sz w:val="22"/>
        </w:rPr>
        <w:t> </w:t>
      </w:r>
      <w:r>
        <w:rPr>
          <w:sz w:val="22"/>
        </w:rPr>
        <w:t>those</w:t>
      </w:r>
      <w:r>
        <w:rPr>
          <w:spacing w:val="-1"/>
          <w:sz w:val="22"/>
        </w:rPr>
        <w:t> </w:t>
      </w:r>
      <w:r>
        <w:rPr>
          <w:sz w:val="22"/>
        </w:rPr>
        <w:t>that</w:t>
      </w:r>
      <w:r>
        <w:rPr>
          <w:spacing w:val="-1"/>
          <w:sz w:val="22"/>
        </w:rPr>
        <w:t> </w:t>
      </w:r>
      <w:r>
        <w:rPr>
          <w:sz w:val="22"/>
        </w:rPr>
        <w:t>shall</w:t>
      </w:r>
      <w:r>
        <w:rPr>
          <w:spacing w:val="-1"/>
          <w:sz w:val="22"/>
        </w:rPr>
        <w:t> </w:t>
      </w:r>
      <w:r>
        <w:rPr>
          <w:sz w:val="22"/>
        </w:rPr>
        <w:t>remain shall be shaded.</w:t>
      </w:r>
    </w:p>
    <w:p>
      <w:pPr>
        <w:pStyle w:val="ListParagraph"/>
        <w:numPr>
          <w:ilvl w:val="0"/>
          <w:numId w:val="166"/>
        </w:numPr>
        <w:tabs>
          <w:tab w:pos="840" w:val="left" w:leader="none"/>
        </w:tabs>
        <w:spacing w:line="247" w:lineRule="auto" w:before="178" w:after="0"/>
        <w:ind w:left="840" w:right="353" w:hanging="480"/>
        <w:jc w:val="both"/>
        <w:rPr>
          <w:sz w:val="22"/>
        </w:rPr>
      </w:pPr>
      <w:r>
        <w:rPr>
          <w:sz w:val="22"/>
        </w:rPr>
        <w:t>Location of all storm drainage structures and utility lines, whether publicly or privately owned, with pipe sizes, grades, and direction of flow; and if any existing utility lines are underground, the estimated location of the already existing underground utility line shall be shown.</w:t>
      </w:r>
    </w:p>
    <w:p>
      <w:pPr>
        <w:pStyle w:val="ListParagraph"/>
        <w:numPr>
          <w:ilvl w:val="0"/>
          <w:numId w:val="166"/>
        </w:numPr>
        <w:tabs>
          <w:tab w:pos="840" w:val="left" w:leader="none"/>
        </w:tabs>
        <w:spacing w:line="247" w:lineRule="auto" w:before="178" w:after="0"/>
        <w:ind w:left="840" w:right="355" w:hanging="480"/>
        <w:jc w:val="both"/>
        <w:rPr>
          <w:sz w:val="22"/>
        </w:rPr>
      </w:pPr>
      <w:r>
        <w:rPr>
          <w:sz w:val="22"/>
        </w:rPr>
        <w:t>Existing contours with intervals of</w:t>
      </w:r>
      <w:r>
        <w:rPr>
          <w:spacing w:val="-1"/>
          <w:sz w:val="22"/>
        </w:rPr>
        <w:t> </w:t>
      </w:r>
      <w:r>
        <w:rPr>
          <w:sz w:val="22"/>
        </w:rPr>
        <w:t>two</w:t>
      </w:r>
      <w:r>
        <w:rPr>
          <w:spacing w:val="-1"/>
          <w:sz w:val="22"/>
        </w:rPr>
        <w:t> </w:t>
      </w:r>
      <w:r>
        <w:rPr>
          <w:sz w:val="22"/>
        </w:rPr>
        <w:t>feet where</w:t>
      </w:r>
      <w:r>
        <w:rPr>
          <w:spacing w:val="-1"/>
          <w:sz w:val="22"/>
        </w:rPr>
        <w:t> </w:t>
      </w:r>
      <w:r>
        <w:rPr>
          <w:sz w:val="22"/>
        </w:rPr>
        <w:t>slopes are</w:t>
      </w:r>
      <w:r>
        <w:rPr>
          <w:spacing w:val="-1"/>
          <w:sz w:val="22"/>
        </w:rPr>
        <w:t> </w:t>
      </w:r>
      <w:r>
        <w:rPr>
          <w:sz w:val="22"/>
        </w:rPr>
        <w:t>less than 5%</w:t>
      </w:r>
      <w:r>
        <w:rPr>
          <w:spacing w:val="-1"/>
          <w:sz w:val="22"/>
        </w:rPr>
        <w:t> </w:t>
      </w:r>
      <w:r>
        <w:rPr>
          <w:sz w:val="22"/>
        </w:rPr>
        <w:t>and</w:t>
      </w:r>
      <w:r>
        <w:rPr>
          <w:spacing w:val="-1"/>
          <w:sz w:val="22"/>
        </w:rPr>
        <w:t> </w:t>
      </w:r>
      <w:r>
        <w:rPr>
          <w:sz w:val="22"/>
        </w:rPr>
        <w:t>five</w:t>
      </w:r>
      <w:r>
        <w:rPr>
          <w:spacing w:val="-1"/>
          <w:sz w:val="22"/>
        </w:rPr>
        <w:t> </w:t>
      </w:r>
      <w:r>
        <w:rPr>
          <w:sz w:val="22"/>
        </w:rPr>
        <w:t>feet where</w:t>
      </w:r>
      <w:r>
        <w:rPr>
          <w:spacing w:val="-1"/>
          <w:sz w:val="22"/>
        </w:rPr>
        <w:t> </w:t>
      </w:r>
      <w:r>
        <w:rPr>
          <w:sz w:val="22"/>
        </w:rPr>
        <w:t>slopes are 5% or more, refer to as a datum as provided by the approving authority engineer to be indicated by a dash line. Where any change in contours are proposed, finish grades should be shown as solid </w:t>
      </w:r>
      <w:r>
        <w:rPr>
          <w:spacing w:val="-2"/>
          <w:sz w:val="22"/>
        </w:rPr>
        <w:t>lines.</w:t>
      </w:r>
    </w:p>
    <w:p>
      <w:pPr>
        <w:pStyle w:val="ListParagraph"/>
        <w:numPr>
          <w:ilvl w:val="0"/>
          <w:numId w:val="166"/>
        </w:numPr>
        <w:tabs>
          <w:tab w:pos="840" w:val="left" w:leader="none"/>
        </w:tabs>
        <w:spacing w:line="247" w:lineRule="auto" w:before="178" w:after="0"/>
        <w:ind w:left="840" w:right="352" w:hanging="480"/>
        <w:jc w:val="both"/>
        <w:rPr>
          <w:sz w:val="22"/>
        </w:rPr>
      </w:pPr>
      <w:r>
        <w:rPr>
          <w:sz w:val="22"/>
        </w:rPr>
        <w:t>Location of existing high points, watercourses, depressions, ponds, marshes, single trees with a diameter</w:t>
      </w:r>
      <w:r>
        <w:rPr>
          <w:spacing w:val="-8"/>
          <w:sz w:val="22"/>
        </w:rPr>
        <w:t> </w:t>
      </w:r>
      <w:r>
        <w:rPr>
          <w:sz w:val="22"/>
        </w:rPr>
        <w:t>of</w:t>
      </w:r>
      <w:r>
        <w:rPr>
          <w:spacing w:val="-9"/>
          <w:sz w:val="22"/>
        </w:rPr>
        <w:t> </w:t>
      </w:r>
      <w:r>
        <w:rPr>
          <w:sz w:val="22"/>
        </w:rPr>
        <w:t>six</w:t>
      </w:r>
      <w:r>
        <w:rPr>
          <w:spacing w:val="-9"/>
          <w:sz w:val="22"/>
        </w:rPr>
        <w:t> </w:t>
      </w:r>
      <w:r>
        <w:rPr>
          <w:sz w:val="22"/>
        </w:rPr>
        <w:t>inches</w:t>
      </w:r>
      <w:r>
        <w:rPr>
          <w:spacing w:val="-8"/>
          <w:sz w:val="22"/>
        </w:rPr>
        <w:t> </w:t>
      </w:r>
      <w:r>
        <w:rPr>
          <w:sz w:val="22"/>
        </w:rPr>
        <w:t>or</w:t>
      </w:r>
      <w:r>
        <w:rPr>
          <w:spacing w:val="-9"/>
          <w:sz w:val="22"/>
        </w:rPr>
        <w:t> </w:t>
      </w:r>
      <w:r>
        <w:rPr>
          <w:sz w:val="22"/>
        </w:rPr>
        <w:t>more</w:t>
      </w:r>
      <w:r>
        <w:rPr>
          <w:spacing w:val="-9"/>
          <w:sz w:val="22"/>
        </w:rPr>
        <w:t> </w:t>
      </w:r>
      <w:r>
        <w:rPr>
          <w:sz w:val="22"/>
        </w:rPr>
        <w:t>as</w:t>
      </w:r>
      <w:r>
        <w:rPr>
          <w:spacing w:val="-9"/>
          <w:sz w:val="22"/>
        </w:rPr>
        <w:t> </w:t>
      </w:r>
      <w:r>
        <w:rPr>
          <w:sz w:val="22"/>
        </w:rPr>
        <w:t>measured</w:t>
      </w:r>
      <w:r>
        <w:rPr>
          <w:spacing w:val="-8"/>
          <w:sz w:val="22"/>
        </w:rPr>
        <w:t> </w:t>
      </w:r>
      <w:r>
        <w:rPr>
          <w:sz w:val="22"/>
        </w:rPr>
        <w:t>three</w:t>
      </w:r>
      <w:r>
        <w:rPr>
          <w:spacing w:val="-8"/>
          <w:sz w:val="22"/>
        </w:rPr>
        <w:t> </w:t>
      </w:r>
      <w:r>
        <w:rPr>
          <w:sz w:val="22"/>
        </w:rPr>
        <w:t>feet</w:t>
      </w:r>
      <w:r>
        <w:rPr>
          <w:spacing w:val="-8"/>
          <w:sz w:val="22"/>
        </w:rPr>
        <w:t> </w:t>
      </w:r>
      <w:r>
        <w:rPr>
          <w:sz w:val="22"/>
        </w:rPr>
        <w:t>above</w:t>
      </w:r>
      <w:r>
        <w:rPr>
          <w:spacing w:val="-9"/>
          <w:sz w:val="22"/>
        </w:rPr>
        <w:t> </w:t>
      </w:r>
      <w:r>
        <w:rPr>
          <w:sz w:val="22"/>
        </w:rPr>
        <w:t>the</w:t>
      </w:r>
      <w:r>
        <w:rPr>
          <w:spacing w:val="-9"/>
          <w:sz w:val="22"/>
        </w:rPr>
        <w:t> </w:t>
      </w:r>
      <w:r>
        <w:rPr>
          <w:sz w:val="22"/>
        </w:rPr>
        <w:t>base</w:t>
      </w:r>
      <w:r>
        <w:rPr>
          <w:spacing w:val="-9"/>
          <w:sz w:val="22"/>
        </w:rPr>
        <w:t> </w:t>
      </w:r>
      <w:r>
        <w:rPr>
          <w:sz w:val="22"/>
        </w:rPr>
        <w:t>of</w:t>
      </w:r>
      <w:r>
        <w:rPr>
          <w:spacing w:val="-9"/>
          <w:sz w:val="22"/>
        </w:rPr>
        <w:t> </w:t>
      </w:r>
      <w:r>
        <w:rPr>
          <w:sz w:val="22"/>
        </w:rPr>
        <w:t>the</w:t>
      </w:r>
      <w:r>
        <w:rPr>
          <w:spacing w:val="-9"/>
          <w:sz w:val="22"/>
        </w:rPr>
        <w:t> </w:t>
      </w:r>
      <w:r>
        <w:rPr>
          <w:sz w:val="22"/>
        </w:rPr>
        <w:t>trunk</w:t>
      </w:r>
      <w:r>
        <w:rPr>
          <w:spacing w:val="-9"/>
          <w:sz w:val="22"/>
        </w:rPr>
        <w:t> </w:t>
      </w:r>
      <w:r>
        <w:rPr>
          <w:sz w:val="22"/>
        </w:rPr>
        <w:t>and</w:t>
      </w:r>
      <w:r>
        <w:rPr>
          <w:spacing w:val="-9"/>
          <w:sz w:val="22"/>
        </w:rPr>
        <w:t> </w:t>
      </w:r>
      <w:r>
        <w:rPr>
          <w:sz w:val="22"/>
        </w:rPr>
        <w:t>other</w:t>
      </w:r>
      <w:r>
        <w:rPr>
          <w:spacing w:val="-8"/>
          <w:sz w:val="22"/>
        </w:rPr>
        <w:t> </w:t>
      </w:r>
      <w:r>
        <w:rPr>
          <w:sz w:val="22"/>
        </w:rPr>
        <w:t>significant existing features, including previous flood elevations of watercourses, pond and marsh areas as determined by survey.</w:t>
      </w:r>
    </w:p>
    <w:p>
      <w:pPr>
        <w:pStyle w:val="ListParagraph"/>
        <w:numPr>
          <w:ilvl w:val="0"/>
          <w:numId w:val="166"/>
        </w:numPr>
        <w:tabs>
          <w:tab w:pos="840" w:val="left" w:leader="none"/>
        </w:tabs>
        <w:spacing w:line="247" w:lineRule="auto" w:before="178" w:after="0"/>
        <w:ind w:left="840" w:right="352" w:hanging="480"/>
        <w:jc w:val="both"/>
        <w:rPr>
          <w:sz w:val="22"/>
        </w:rPr>
      </w:pPr>
      <w:r>
        <w:rPr>
          <w:sz w:val="22"/>
        </w:rPr>
        <w:t>Title of development, north point, scale, name and address of record owner, engineer, architect, land planner or surveyor preparing the site development plan.</w:t>
      </w:r>
    </w:p>
    <w:p>
      <w:pPr>
        <w:pStyle w:val="ListParagraph"/>
        <w:numPr>
          <w:ilvl w:val="0"/>
          <w:numId w:val="166"/>
        </w:numPr>
        <w:tabs>
          <w:tab w:pos="840" w:val="left" w:leader="none"/>
        </w:tabs>
        <w:spacing w:line="247" w:lineRule="auto" w:before="179" w:after="0"/>
        <w:ind w:left="840" w:right="354" w:hanging="480"/>
        <w:jc w:val="both"/>
        <w:rPr>
          <w:sz w:val="22"/>
        </w:rPr>
      </w:pPr>
      <w:r>
        <w:rPr>
          <w:sz w:val="22"/>
        </w:rPr>
        <w:t>A survey prepared by a licensed surveyor of the State of New Jersey shall accompany the site plan and</w:t>
      </w:r>
      <w:r>
        <w:rPr>
          <w:spacing w:val="-8"/>
          <w:sz w:val="22"/>
        </w:rPr>
        <w:t> </w:t>
      </w:r>
      <w:r>
        <w:rPr>
          <w:sz w:val="22"/>
        </w:rPr>
        <w:t>shall</w:t>
      </w:r>
      <w:r>
        <w:rPr>
          <w:spacing w:val="-8"/>
          <w:sz w:val="22"/>
        </w:rPr>
        <w:t> </w:t>
      </w:r>
      <w:r>
        <w:rPr>
          <w:sz w:val="22"/>
        </w:rPr>
        <w:t>show</w:t>
      </w:r>
      <w:r>
        <w:rPr>
          <w:spacing w:val="-8"/>
          <w:sz w:val="22"/>
        </w:rPr>
        <w:t> </w:t>
      </w:r>
      <w:r>
        <w:rPr>
          <w:sz w:val="22"/>
        </w:rPr>
        <w:t>the</w:t>
      </w:r>
      <w:r>
        <w:rPr>
          <w:spacing w:val="-8"/>
          <w:sz w:val="22"/>
        </w:rPr>
        <w:t> </w:t>
      </w:r>
      <w:r>
        <w:rPr>
          <w:sz w:val="22"/>
        </w:rPr>
        <w:t>boundaries</w:t>
      </w:r>
      <w:r>
        <w:rPr>
          <w:spacing w:val="-7"/>
          <w:sz w:val="22"/>
        </w:rPr>
        <w:t> </w:t>
      </w:r>
      <w:r>
        <w:rPr>
          <w:sz w:val="22"/>
        </w:rPr>
        <w:t>of</w:t>
      </w:r>
      <w:r>
        <w:rPr>
          <w:spacing w:val="-8"/>
          <w:sz w:val="22"/>
        </w:rPr>
        <w:t> </w:t>
      </w:r>
      <w:r>
        <w:rPr>
          <w:sz w:val="22"/>
        </w:rPr>
        <w:t>the</w:t>
      </w:r>
      <w:r>
        <w:rPr>
          <w:spacing w:val="-8"/>
          <w:sz w:val="22"/>
        </w:rPr>
        <w:t> </w:t>
      </w:r>
      <w:r>
        <w:rPr>
          <w:sz w:val="22"/>
        </w:rPr>
        <w:t>parcel</w:t>
      </w:r>
      <w:r>
        <w:rPr>
          <w:spacing w:val="-7"/>
          <w:sz w:val="22"/>
        </w:rPr>
        <w:t> </w:t>
      </w:r>
      <w:r>
        <w:rPr>
          <w:sz w:val="22"/>
        </w:rPr>
        <w:t>and</w:t>
      </w:r>
      <w:r>
        <w:rPr>
          <w:spacing w:val="-8"/>
          <w:sz w:val="22"/>
        </w:rPr>
        <w:t> </w:t>
      </w:r>
      <w:r>
        <w:rPr>
          <w:sz w:val="22"/>
        </w:rPr>
        <w:t>the</w:t>
      </w:r>
      <w:r>
        <w:rPr>
          <w:spacing w:val="-8"/>
          <w:sz w:val="22"/>
        </w:rPr>
        <w:t> </w:t>
      </w:r>
      <w:r>
        <w:rPr>
          <w:sz w:val="22"/>
        </w:rPr>
        <w:t>limits</w:t>
      </w:r>
      <w:r>
        <w:rPr>
          <w:spacing w:val="-7"/>
          <w:sz w:val="22"/>
        </w:rPr>
        <w:t> </w:t>
      </w:r>
      <w:r>
        <w:rPr>
          <w:sz w:val="22"/>
        </w:rPr>
        <w:t>of</w:t>
      </w:r>
      <w:r>
        <w:rPr>
          <w:spacing w:val="-8"/>
          <w:sz w:val="22"/>
        </w:rPr>
        <w:t> </w:t>
      </w:r>
      <w:r>
        <w:rPr>
          <w:sz w:val="22"/>
        </w:rPr>
        <w:t>all</w:t>
      </w:r>
      <w:r>
        <w:rPr>
          <w:spacing w:val="-8"/>
          <w:sz w:val="22"/>
        </w:rPr>
        <w:t> </w:t>
      </w:r>
      <w:r>
        <w:rPr>
          <w:sz w:val="22"/>
        </w:rPr>
        <w:t>proposed</w:t>
      </w:r>
      <w:r>
        <w:rPr>
          <w:spacing w:val="-8"/>
          <w:sz w:val="22"/>
        </w:rPr>
        <w:t> </w:t>
      </w:r>
      <w:r>
        <w:rPr>
          <w:sz w:val="22"/>
        </w:rPr>
        <w:t>streets,</w:t>
      </w:r>
      <w:r>
        <w:rPr>
          <w:spacing w:val="-7"/>
          <w:sz w:val="22"/>
        </w:rPr>
        <w:t> </w:t>
      </w:r>
      <w:r>
        <w:rPr>
          <w:sz w:val="22"/>
        </w:rPr>
        <w:t>recreation</w:t>
      </w:r>
      <w:r>
        <w:rPr>
          <w:spacing w:val="-7"/>
          <w:sz w:val="22"/>
        </w:rPr>
        <w:t> </w:t>
      </w:r>
      <w:r>
        <w:rPr>
          <w:sz w:val="22"/>
        </w:rPr>
        <w:t>areas,</w:t>
      </w:r>
      <w:r>
        <w:rPr>
          <w:spacing w:val="-7"/>
          <w:sz w:val="22"/>
        </w:rPr>
        <w:t> </w:t>
      </w:r>
      <w:r>
        <w:rPr>
          <w:sz w:val="22"/>
        </w:rPr>
        <w:t>and other</w:t>
      </w:r>
      <w:r>
        <w:rPr>
          <w:spacing w:val="-7"/>
          <w:sz w:val="22"/>
        </w:rPr>
        <w:t> </w:t>
      </w:r>
      <w:r>
        <w:rPr>
          <w:sz w:val="22"/>
        </w:rPr>
        <w:t>property</w:t>
      </w:r>
      <w:r>
        <w:rPr>
          <w:spacing w:val="-7"/>
          <w:sz w:val="22"/>
        </w:rPr>
        <w:t> </w:t>
      </w:r>
      <w:r>
        <w:rPr>
          <w:sz w:val="22"/>
        </w:rPr>
        <w:t>to</w:t>
      </w:r>
      <w:r>
        <w:rPr>
          <w:spacing w:val="-8"/>
          <w:sz w:val="22"/>
        </w:rPr>
        <w:t> </w:t>
      </w:r>
      <w:r>
        <w:rPr>
          <w:sz w:val="22"/>
        </w:rPr>
        <w:t>be</w:t>
      </w:r>
      <w:r>
        <w:rPr>
          <w:spacing w:val="-8"/>
          <w:sz w:val="22"/>
        </w:rPr>
        <w:t> </w:t>
      </w:r>
      <w:r>
        <w:rPr>
          <w:sz w:val="22"/>
        </w:rPr>
        <w:t>dedicated</w:t>
      </w:r>
      <w:r>
        <w:rPr>
          <w:spacing w:val="-7"/>
          <w:sz w:val="22"/>
        </w:rPr>
        <w:t> </w:t>
      </w:r>
      <w:r>
        <w:rPr>
          <w:sz w:val="22"/>
        </w:rPr>
        <w:t>to</w:t>
      </w:r>
      <w:r>
        <w:rPr>
          <w:spacing w:val="-8"/>
          <w:sz w:val="22"/>
        </w:rPr>
        <w:t> </w:t>
      </w:r>
      <w:r>
        <w:rPr>
          <w:sz w:val="22"/>
        </w:rPr>
        <w:t>public</w:t>
      </w:r>
      <w:r>
        <w:rPr>
          <w:spacing w:val="-7"/>
          <w:sz w:val="22"/>
        </w:rPr>
        <w:t> </w:t>
      </w:r>
      <w:r>
        <w:rPr>
          <w:sz w:val="22"/>
        </w:rPr>
        <w:t>use.</w:t>
      </w:r>
      <w:r>
        <w:rPr>
          <w:spacing w:val="-7"/>
          <w:sz w:val="22"/>
        </w:rPr>
        <w:t> </w:t>
      </w:r>
      <w:r>
        <w:rPr>
          <w:sz w:val="22"/>
        </w:rPr>
        <w:t>The</w:t>
      </w:r>
      <w:r>
        <w:rPr>
          <w:spacing w:val="-8"/>
          <w:sz w:val="22"/>
        </w:rPr>
        <w:t> </w:t>
      </w:r>
      <w:r>
        <w:rPr>
          <w:sz w:val="22"/>
        </w:rPr>
        <w:t>site</w:t>
      </w:r>
      <w:r>
        <w:rPr>
          <w:spacing w:val="-7"/>
          <w:sz w:val="22"/>
        </w:rPr>
        <w:t> </w:t>
      </w:r>
      <w:r>
        <w:rPr>
          <w:sz w:val="22"/>
        </w:rPr>
        <w:t>plan</w:t>
      </w:r>
      <w:r>
        <w:rPr>
          <w:spacing w:val="-7"/>
          <w:sz w:val="22"/>
        </w:rPr>
        <w:t> </w:t>
      </w:r>
      <w:r>
        <w:rPr>
          <w:sz w:val="22"/>
        </w:rPr>
        <w:t>may</w:t>
      </w:r>
      <w:r>
        <w:rPr>
          <w:spacing w:val="-7"/>
          <w:sz w:val="22"/>
        </w:rPr>
        <w:t> </w:t>
      </w:r>
      <w:r>
        <w:rPr>
          <w:sz w:val="22"/>
        </w:rPr>
        <w:t>be</w:t>
      </w:r>
      <w:r>
        <w:rPr>
          <w:spacing w:val="-8"/>
          <w:sz w:val="22"/>
        </w:rPr>
        <w:t> </w:t>
      </w:r>
      <w:r>
        <w:rPr>
          <w:sz w:val="22"/>
        </w:rPr>
        <w:t>accompanied</w:t>
      </w:r>
      <w:r>
        <w:rPr>
          <w:spacing w:val="-6"/>
          <w:sz w:val="22"/>
        </w:rPr>
        <w:t> </w:t>
      </w:r>
      <w:r>
        <w:rPr>
          <w:sz w:val="22"/>
        </w:rPr>
        <w:t>by</w:t>
      </w:r>
      <w:r>
        <w:rPr>
          <w:spacing w:val="-8"/>
          <w:sz w:val="22"/>
        </w:rPr>
        <w:t> </w:t>
      </w:r>
      <w:r>
        <w:rPr>
          <w:sz w:val="22"/>
        </w:rPr>
        <w:t>such</w:t>
      </w:r>
      <w:r>
        <w:rPr>
          <w:spacing w:val="-7"/>
          <w:sz w:val="22"/>
        </w:rPr>
        <w:t> </w:t>
      </w:r>
      <w:r>
        <w:rPr>
          <w:sz w:val="22"/>
        </w:rPr>
        <w:t>other</w:t>
      </w:r>
      <w:r>
        <w:rPr>
          <w:spacing w:val="-7"/>
          <w:sz w:val="22"/>
        </w:rPr>
        <w:t> </w:t>
      </w:r>
      <w:r>
        <w:rPr>
          <w:sz w:val="22"/>
        </w:rPr>
        <w:t>exhibits of an architectural or planning nature submitted by the applicant or as may be required by the approving</w:t>
      </w:r>
      <w:r>
        <w:rPr>
          <w:spacing w:val="-3"/>
          <w:sz w:val="22"/>
        </w:rPr>
        <w:t> </w:t>
      </w:r>
      <w:r>
        <w:rPr>
          <w:sz w:val="22"/>
        </w:rPr>
        <w:t>authority</w:t>
      </w:r>
      <w:r>
        <w:rPr>
          <w:spacing w:val="-2"/>
          <w:sz w:val="22"/>
        </w:rPr>
        <w:t> </w:t>
      </w:r>
      <w:r>
        <w:rPr>
          <w:sz w:val="22"/>
        </w:rPr>
        <w:t>pursuant</w:t>
      </w:r>
      <w:r>
        <w:rPr>
          <w:spacing w:val="-3"/>
          <w:sz w:val="22"/>
        </w:rPr>
        <w:t> </w:t>
      </w:r>
      <w:r>
        <w:rPr>
          <w:sz w:val="22"/>
        </w:rPr>
        <w:t>to</w:t>
      </w:r>
      <w:r>
        <w:rPr>
          <w:spacing w:val="-3"/>
          <w:sz w:val="22"/>
        </w:rPr>
        <w:t> </w:t>
      </w:r>
      <w:r>
        <w:rPr>
          <w:sz w:val="22"/>
        </w:rPr>
        <w:t>any</w:t>
      </w:r>
      <w:r>
        <w:rPr>
          <w:spacing w:val="-3"/>
          <w:sz w:val="22"/>
        </w:rPr>
        <w:t> </w:t>
      </w:r>
      <w:r>
        <w:rPr>
          <w:sz w:val="22"/>
        </w:rPr>
        <w:t>ordinance</w:t>
      </w:r>
      <w:r>
        <w:rPr>
          <w:spacing w:val="-3"/>
          <w:sz w:val="22"/>
        </w:rPr>
        <w:t> </w:t>
      </w:r>
      <w:r>
        <w:rPr>
          <w:sz w:val="22"/>
        </w:rPr>
        <w:t>now</w:t>
      </w:r>
      <w:r>
        <w:rPr>
          <w:spacing w:val="-3"/>
          <w:sz w:val="22"/>
        </w:rPr>
        <w:t> </w:t>
      </w:r>
      <w:r>
        <w:rPr>
          <w:sz w:val="22"/>
        </w:rPr>
        <w:t>in</w:t>
      </w:r>
      <w:r>
        <w:rPr>
          <w:spacing w:val="-3"/>
          <w:sz w:val="22"/>
        </w:rPr>
        <w:t> </w:t>
      </w:r>
      <w:r>
        <w:rPr>
          <w:sz w:val="22"/>
        </w:rPr>
        <w:t>existence</w:t>
      </w:r>
      <w:r>
        <w:rPr>
          <w:spacing w:val="-2"/>
          <w:sz w:val="22"/>
        </w:rPr>
        <w:t> </w:t>
      </w:r>
      <w:r>
        <w:rPr>
          <w:sz w:val="22"/>
        </w:rPr>
        <w:t>or</w:t>
      </w:r>
      <w:r>
        <w:rPr>
          <w:spacing w:val="-3"/>
          <w:sz w:val="22"/>
        </w:rPr>
        <w:t> </w:t>
      </w:r>
      <w:r>
        <w:rPr>
          <w:sz w:val="22"/>
        </w:rPr>
        <w:t>any</w:t>
      </w:r>
      <w:r>
        <w:rPr>
          <w:spacing w:val="-3"/>
          <w:sz w:val="22"/>
        </w:rPr>
        <w:t> </w:t>
      </w:r>
      <w:r>
        <w:rPr>
          <w:sz w:val="22"/>
        </w:rPr>
        <w:t>ordinance</w:t>
      </w:r>
      <w:r>
        <w:rPr>
          <w:spacing w:val="-3"/>
          <w:sz w:val="22"/>
        </w:rPr>
        <w:t> </w:t>
      </w:r>
      <w:r>
        <w:rPr>
          <w:sz w:val="22"/>
        </w:rPr>
        <w:t>hereinafter</w:t>
      </w:r>
      <w:r>
        <w:rPr>
          <w:spacing w:val="-2"/>
          <w:sz w:val="22"/>
        </w:rPr>
        <w:t> </w:t>
      </w:r>
      <w:r>
        <w:rPr>
          <w:sz w:val="22"/>
        </w:rPr>
        <w:t>enacted in the borough.</w:t>
      </w:r>
    </w:p>
    <w:p>
      <w:pPr>
        <w:pStyle w:val="ListParagraph"/>
        <w:numPr>
          <w:ilvl w:val="0"/>
          <w:numId w:val="166"/>
        </w:numPr>
        <w:tabs>
          <w:tab w:pos="840" w:val="left" w:leader="none"/>
        </w:tabs>
        <w:spacing w:line="247" w:lineRule="auto" w:before="176" w:after="0"/>
        <w:ind w:left="840" w:right="354" w:hanging="480"/>
        <w:jc w:val="both"/>
        <w:rPr>
          <w:sz w:val="22"/>
        </w:rPr>
      </w:pPr>
      <w:r>
        <w:rPr>
          <w:sz w:val="22"/>
        </w:rPr>
        <w:t>All</w:t>
      </w:r>
      <w:r>
        <w:rPr>
          <w:spacing w:val="-4"/>
          <w:sz w:val="22"/>
        </w:rPr>
        <w:t> </w:t>
      </w:r>
      <w:r>
        <w:rPr>
          <w:sz w:val="22"/>
        </w:rPr>
        <w:t>proposed</w:t>
      </w:r>
      <w:r>
        <w:rPr>
          <w:spacing w:val="-4"/>
          <w:sz w:val="22"/>
        </w:rPr>
        <w:t> </w:t>
      </w:r>
      <w:r>
        <w:rPr>
          <w:sz w:val="22"/>
        </w:rPr>
        <w:t>easements</w:t>
      </w:r>
      <w:r>
        <w:rPr>
          <w:spacing w:val="-3"/>
          <w:sz w:val="22"/>
        </w:rPr>
        <w:t> </w:t>
      </w:r>
      <w:r>
        <w:rPr>
          <w:sz w:val="22"/>
        </w:rPr>
        <w:t>and</w:t>
      </w:r>
      <w:r>
        <w:rPr>
          <w:spacing w:val="-4"/>
          <w:sz w:val="22"/>
        </w:rPr>
        <w:t> </w:t>
      </w:r>
      <w:r>
        <w:rPr>
          <w:sz w:val="22"/>
        </w:rPr>
        <w:t>public</w:t>
      </w:r>
      <w:r>
        <w:rPr>
          <w:spacing w:val="-3"/>
          <w:sz w:val="22"/>
        </w:rPr>
        <w:t> </w:t>
      </w:r>
      <w:r>
        <w:rPr>
          <w:sz w:val="22"/>
        </w:rPr>
        <w:t>community</w:t>
      </w:r>
      <w:r>
        <w:rPr>
          <w:spacing w:val="-3"/>
          <w:sz w:val="22"/>
        </w:rPr>
        <w:t> </w:t>
      </w:r>
      <w:r>
        <w:rPr>
          <w:sz w:val="22"/>
        </w:rPr>
        <w:t>areas.</w:t>
      </w:r>
      <w:r>
        <w:rPr>
          <w:spacing w:val="-3"/>
          <w:sz w:val="22"/>
        </w:rPr>
        <w:t> </w:t>
      </w:r>
      <w:r>
        <w:rPr>
          <w:sz w:val="22"/>
        </w:rPr>
        <w:t>All</w:t>
      </w:r>
      <w:r>
        <w:rPr>
          <w:spacing w:val="-4"/>
          <w:sz w:val="22"/>
        </w:rPr>
        <w:t> </w:t>
      </w:r>
      <w:r>
        <w:rPr>
          <w:sz w:val="22"/>
        </w:rPr>
        <w:t>proposed</w:t>
      </w:r>
      <w:r>
        <w:rPr>
          <w:spacing w:val="-4"/>
          <w:sz w:val="22"/>
        </w:rPr>
        <w:t> </w:t>
      </w:r>
      <w:r>
        <w:rPr>
          <w:sz w:val="22"/>
        </w:rPr>
        <w:t>streets</w:t>
      </w:r>
      <w:r>
        <w:rPr>
          <w:spacing w:val="-3"/>
          <w:sz w:val="22"/>
        </w:rPr>
        <w:t> </w:t>
      </w:r>
      <w:r>
        <w:rPr>
          <w:sz w:val="22"/>
        </w:rPr>
        <w:t>with</w:t>
      </w:r>
      <w:r>
        <w:rPr>
          <w:spacing w:val="-3"/>
          <w:sz w:val="22"/>
        </w:rPr>
        <w:t> </w:t>
      </w:r>
      <w:r>
        <w:rPr>
          <w:sz w:val="22"/>
        </w:rPr>
        <w:t>subsection</w:t>
      </w:r>
      <w:r>
        <w:rPr>
          <w:spacing w:val="-3"/>
          <w:sz w:val="22"/>
        </w:rPr>
        <w:t> </w:t>
      </w:r>
      <w:r>
        <w:rPr>
          <w:sz w:val="22"/>
        </w:rPr>
        <w:t>A</w:t>
      </w:r>
      <w:r>
        <w:rPr>
          <w:spacing w:val="-4"/>
          <w:sz w:val="22"/>
        </w:rPr>
        <w:t> </w:t>
      </w:r>
      <w:r>
        <w:rPr>
          <w:sz w:val="22"/>
        </w:rPr>
        <w:t>profiles indicating grade and B cross-sections showing width of roadways, location and width of sidewalks and location and size of utility lines, according to the standards and specifications of the borough.</w:t>
      </w:r>
    </w:p>
    <w:p>
      <w:pPr>
        <w:pStyle w:val="ListParagraph"/>
        <w:numPr>
          <w:ilvl w:val="0"/>
          <w:numId w:val="166"/>
        </w:numPr>
        <w:tabs>
          <w:tab w:pos="840" w:val="left" w:leader="none"/>
        </w:tabs>
        <w:spacing w:line="247" w:lineRule="auto" w:before="179" w:after="0"/>
        <w:ind w:left="840" w:right="354" w:hanging="480"/>
        <w:jc w:val="both"/>
        <w:rPr>
          <w:sz w:val="22"/>
        </w:rPr>
      </w:pPr>
      <w:r>
        <w:rPr>
          <w:sz w:val="22"/>
        </w:rPr>
        <w:t>The</w:t>
      </w:r>
      <w:r>
        <w:rPr>
          <w:spacing w:val="-9"/>
          <w:sz w:val="22"/>
        </w:rPr>
        <w:t> </w:t>
      </w:r>
      <w:r>
        <w:rPr>
          <w:sz w:val="22"/>
        </w:rPr>
        <w:t>proposed</w:t>
      </w:r>
      <w:r>
        <w:rPr>
          <w:spacing w:val="-9"/>
          <w:sz w:val="22"/>
        </w:rPr>
        <w:t> </w:t>
      </w:r>
      <w:r>
        <w:rPr>
          <w:sz w:val="22"/>
        </w:rPr>
        <w:t>use</w:t>
      </w:r>
      <w:r>
        <w:rPr>
          <w:spacing w:val="-9"/>
          <w:sz w:val="22"/>
        </w:rPr>
        <w:t> </w:t>
      </w:r>
      <w:r>
        <w:rPr>
          <w:sz w:val="22"/>
        </w:rPr>
        <w:t>or</w:t>
      </w:r>
      <w:r>
        <w:rPr>
          <w:spacing w:val="-9"/>
          <w:sz w:val="22"/>
        </w:rPr>
        <w:t> </w:t>
      </w:r>
      <w:r>
        <w:rPr>
          <w:sz w:val="22"/>
        </w:rPr>
        <w:t>uses</w:t>
      </w:r>
      <w:r>
        <w:rPr>
          <w:spacing w:val="-9"/>
          <w:sz w:val="22"/>
        </w:rPr>
        <w:t> </w:t>
      </w:r>
      <w:r>
        <w:rPr>
          <w:sz w:val="22"/>
        </w:rPr>
        <w:t>of</w:t>
      </w:r>
      <w:r>
        <w:rPr>
          <w:spacing w:val="-9"/>
          <w:sz w:val="22"/>
        </w:rPr>
        <w:t> </w:t>
      </w:r>
      <w:r>
        <w:rPr>
          <w:sz w:val="22"/>
        </w:rPr>
        <w:t>land</w:t>
      </w:r>
      <w:r>
        <w:rPr>
          <w:spacing w:val="-9"/>
          <w:sz w:val="22"/>
        </w:rPr>
        <w:t> </w:t>
      </w:r>
      <w:r>
        <w:rPr>
          <w:sz w:val="22"/>
        </w:rPr>
        <w:t>and</w:t>
      </w:r>
      <w:r>
        <w:rPr>
          <w:spacing w:val="-9"/>
          <w:sz w:val="22"/>
        </w:rPr>
        <w:t> </w:t>
      </w:r>
      <w:r>
        <w:rPr>
          <w:sz w:val="22"/>
        </w:rPr>
        <w:t>buildings</w:t>
      </w:r>
      <w:r>
        <w:rPr>
          <w:spacing w:val="-9"/>
          <w:sz w:val="22"/>
        </w:rPr>
        <w:t> </w:t>
      </w:r>
      <w:r>
        <w:rPr>
          <w:sz w:val="22"/>
        </w:rPr>
        <w:t>and</w:t>
      </w:r>
      <w:r>
        <w:rPr>
          <w:spacing w:val="-9"/>
          <w:sz w:val="22"/>
        </w:rPr>
        <w:t> </w:t>
      </w:r>
      <w:r>
        <w:rPr>
          <w:sz w:val="22"/>
        </w:rPr>
        <w:t>proposed</w:t>
      </w:r>
      <w:r>
        <w:rPr>
          <w:spacing w:val="-9"/>
          <w:sz w:val="22"/>
        </w:rPr>
        <w:t> </w:t>
      </w:r>
      <w:r>
        <w:rPr>
          <w:sz w:val="22"/>
        </w:rPr>
        <w:t>location</w:t>
      </w:r>
      <w:r>
        <w:rPr>
          <w:spacing w:val="-9"/>
          <w:sz w:val="22"/>
        </w:rPr>
        <w:t> </w:t>
      </w:r>
      <w:r>
        <w:rPr>
          <w:sz w:val="22"/>
        </w:rPr>
        <w:t>of</w:t>
      </w:r>
      <w:r>
        <w:rPr>
          <w:spacing w:val="-9"/>
          <w:sz w:val="22"/>
        </w:rPr>
        <w:t> </w:t>
      </w:r>
      <w:r>
        <w:rPr>
          <w:sz w:val="22"/>
        </w:rPr>
        <w:t>building,</w:t>
      </w:r>
      <w:r>
        <w:rPr>
          <w:spacing w:val="-9"/>
          <w:sz w:val="22"/>
        </w:rPr>
        <w:t> </w:t>
      </w:r>
      <w:r>
        <w:rPr>
          <w:sz w:val="22"/>
        </w:rPr>
        <w:t>including</w:t>
      </w:r>
      <w:r>
        <w:rPr>
          <w:spacing w:val="-9"/>
          <w:sz w:val="22"/>
        </w:rPr>
        <w:t> </w:t>
      </w:r>
      <w:r>
        <w:rPr>
          <w:sz w:val="22"/>
        </w:rPr>
        <w:t>proposed grades. Such features should be indicated on a separate drawing where deemed desirable and necessary by the approving authority.</w:t>
      </w:r>
    </w:p>
    <w:p>
      <w:pPr>
        <w:pStyle w:val="ListParagraph"/>
        <w:numPr>
          <w:ilvl w:val="0"/>
          <w:numId w:val="166"/>
        </w:numPr>
        <w:tabs>
          <w:tab w:pos="840" w:val="left" w:leader="none"/>
        </w:tabs>
        <w:spacing w:line="247" w:lineRule="auto" w:before="178" w:after="0"/>
        <w:ind w:left="840" w:right="356" w:hanging="480"/>
        <w:jc w:val="both"/>
        <w:rPr>
          <w:sz w:val="22"/>
        </w:rPr>
      </w:pPr>
      <w:r>
        <w:rPr>
          <w:sz w:val="22"/>
        </w:rPr>
        <w:t>All means of vehicular access and egress to and from the site onto public streets showing size and location of driveways, curb cuts and sidewalks.</w:t>
      </w:r>
    </w:p>
    <w:p>
      <w:pPr>
        <w:pStyle w:val="ListParagraph"/>
        <w:numPr>
          <w:ilvl w:val="0"/>
          <w:numId w:val="166"/>
        </w:numPr>
        <w:tabs>
          <w:tab w:pos="840" w:val="left" w:leader="none"/>
        </w:tabs>
        <w:spacing w:line="247" w:lineRule="auto" w:before="179" w:after="0"/>
        <w:ind w:left="840" w:right="354" w:hanging="480"/>
        <w:jc w:val="both"/>
        <w:rPr>
          <w:sz w:val="22"/>
        </w:rPr>
      </w:pPr>
      <w:r>
        <w:rPr>
          <w:sz w:val="22"/>
        </w:rPr>
        <w:t>The</w:t>
      </w:r>
      <w:r>
        <w:rPr>
          <w:spacing w:val="-1"/>
          <w:sz w:val="22"/>
        </w:rPr>
        <w:t> </w:t>
      </w:r>
      <w:r>
        <w:rPr>
          <w:sz w:val="22"/>
        </w:rPr>
        <w:t>location and</w:t>
      </w:r>
      <w:r>
        <w:rPr>
          <w:spacing w:val="-1"/>
          <w:sz w:val="22"/>
        </w:rPr>
        <w:t> </w:t>
      </w:r>
      <w:r>
        <w:rPr>
          <w:sz w:val="22"/>
        </w:rPr>
        <w:t>design</w:t>
      </w:r>
      <w:r>
        <w:rPr>
          <w:spacing w:val="-1"/>
          <w:sz w:val="22"/>
        </w:rPr>
        <w:t> </w:t>
      </w:r>
      <w:r>
        <w:rPr>
          <w:sz w:val="22"/>
        </w:rPr>
        <w:t>of</w:t>
      </w:r>
      <w:r>
        <w:rPr>
          <w:spacing w:val="-1"/>
          <w:sz w:val="22"/>
        </w:rPr>
        <w:t> </w:t>
      </w:r>
      <w:r>
        <w:rPr>
          <w:sz w:val="22"/>
        </w:rPr>
        <w:t>any</w:t>
      </w:r>
      <w:r>
        <w:rPr>
          <w:spacing w:val="-1"/>
          <w:sz w:val="22"/>
        </w:rPr>
        <w:t> </w:t>
      </w:r>
      <w:r>
        <w:rPr>
          <w:sz w:val="22"/>
        </w:rPr>
        <w:t>off-street</w:t>
      </w:r>
      <w:r>
        <w:rPr>
          <w:spacing w:val="-1"/>
          <w:sz w:val="22"/>
        </w:rPr>
        <w:t> </w:t>
      </w:r>
      <w:r>
        <w:rPr>
          <w:sz w:val="22"/>
        </w:rPr>
        <w:t>parking</w:t>
      </w:r>
      <w:r>
        <w:rPr>
          <w:spacing w:val="-1"/>
          <w:sz w:val="22"/>
        </w:rPr>
        <w:t> </w:t>
      </w:r>
      <w:r>
        <w:rPr>
          <w:sz w:val="22"/>
        </w:rPr>
        <w:t>areas</w:t>
      </w:r>
      <w:r>
        <w:rPr>
          <w:spacing w:val="-1"/>
          <w:sz w:val="22"/>
        </w:rPr>
        <w:t> </w:t>
      </w:r>
      <w:r>
        <w:rPr>
          <w:sz w:val="22"/>
        </w:rPr>
        <w:t>or</w:t>
      </w:r>
      <w:r>
        <w:rPr>
          <w:spacing w:val="-1"/>
          <w:sz w:val="22"/>
        </w:rPr>
        <w:t> </w:t>
      </w:r>
      <w:r>
        <w:rPr>
          <w:sz w:val="22"/>
        </w:rPr>
        <w:t>loading</w:t>
      </w:r>
      <w:r>
        <w:rPr>
          <w:spacing w:val="-1"/>
          <w:sz w:val="22"/>
        </w:rPr>
        <w:t> </w:t>
      </w:r>
      <w:r>
        <w:rPr>
          <w:sz w:val="22"/>
        </w:rPr>
        <w:t>areas</w:t>
      </w:r>
      <w:r>
        <w:rPr>
          <w:spacing w:val="-1"/>
          <w:sz w:val="22"/>
        </w:rPr>
        <w:t> </w:t>
      </w:r>
      <w:r>
        <w:rPr>
          <w:sz w:val="22"/>
        </w:rPr>
        <w:t>showing</w:t>
      </w:r>
      <w:r>
        <w:rPr>
          <w:spacing w:val="-1"/>
          <w:sz w:val="22"/>
        </w:rPr>
        <w:t> </w:t>
      </w:r>
      <w:r>
        <w:rPr>
          <w:sz w:val="22"/>
        </w:rPr>
        <w:t>size</w:t>
      </w:r>
      <w:r>
        <w:rPr>
          <w:spacing w:val="-1"/>
          <w:sz w:val="22"/>
        </w:rPr>
        <w:t> </w:t>
      </w:r>
      <w:r>
        <w:rPr>
          <w:sz w:val="22"/>
        </w:rPr>
        <w:t>and</w:t>
      </w:r>
      <w:r>
        <w:rPr>
          <w:spacing w:val="-1"/>
          <w:sz w:val="22"/>
        </w:rPr>
        <w:t> </w:t>
      </w:r>
      <w:r>
        <w:rPr>
          <w:sz w:val="22"/>
        </w:rPr>
        <w:t>location of bays, isles and barriers.</w:t>
      </w:r>
    </w:p>
    <w:p>
      <w:pPr>
        <w:pStyle w:val="ListParagraph"/>
        <w:numPr>
          <w:ilvl w:val="0"/>
          <w:numId w:val="166"/>
        </w:numPr>
        <w:tabs>
          <w:tab w:pos="840" w:val="left" w:leader="none"/>
        </w:tabs>
        <w:spacing w:line="247" w:lineRule="auto" w:before="179" w:after="0"/>
        <w:ind w:left="840" w:right="355" w:hanging="480"/>
        <w:jc w:val="both"/>
        <w:rPr>
          <w:sz w:val="22"/>
        </w:rPr>
      </w:pPr>
      <w:r>
        <w:rPr>
          <w:sz w:val="22"/>
        </w:rPr>
        <w:t>The location of all proposed waterlines, valves, and hydrants and of all sewer lines or alternative means of water supply or sewerage disposal and treatment in conformance with the applicable standards of the borough.</w:t>
      </w:r>
    </w:p>
    <w:p>
      <w:pPr>
        <w:pStyle w:val="ListParagraph"/>
        <w:numPr>
          <w:ilvl w:val="0"/>
          <w:numId w:val="166"/>
        </w:numPr>
        <w:tabs>
          <w:tab w:pos="840" w:val="left" w:leader="none"/>
        </w:tabs>
        <w:spacing w:line="247" w:lineRule="auto" w:before="178" w:after="0"/>
        <w:ind w:left="840" w:right="354" w:hanging="480"/>
        <w:jc w:val="both"/>
        <w:rPr>
          <w:sz w:val="22"/>
        </w:rPr>
      </w:pPr>
      <w:r>
        <w:rPr>
          <w:sz w:val="22"/>
        </w:rPr>
        <w:t>The proposed location, direction of illumination, amount of illumination expressed in average horizontal foot candles, hour and time of proposed outdoor lighting in conformance with applicable standards of the borough and as may be applied by the approving authority.</w:t>
      </w:r>
    </w:p>
    <w:p>
      <w:pPr>
        <w:pStyle w:val="ListParagraph"/>
        <w:spacing w:after="0" w:line="247" w:lineRule="auto"/>
        <w:jc w:val="both"/>
        <w:rPr>
          <w:sz w:val="22"/>
        </w:rPr>
        <w:sectPr>
          <w:headerReference w:type="default" r:id="rId383"/>
          <w:footerReference w:type="default" r:id="rId384"/>
          <w:pgSz w:w="12240" w:h="15840"/>
          <w:pgMar w:header="631" w:footer="609" w:top="1140" w:bottom="800" w:left="1080" w:right="1080"/>
        </w:sectPr>
      </w:pPr>
    </w:p>
    <w:p>
      <w:pPr>
        <w:pStyle w:val="BodyText"/>
        <w:spacing w:before="37"/>
      </w:pPr>
    </w:p>
    <w:p>
      <w:pPr>
        <w:pStyle w:val="ListParagraph"/>
        <w:numPr>
          <w:ilvl w:val="0"/>
          <w:numId w:val="166"/>
        </w:numPr>
        <w:tabs>
          <w:tab w:pos="840" w:val="left" w:leader="none"/>
        </w:tabs>
        <w:spacing w:line="247" w:lineRule="auto" w:before="0" w:after="0"/>
        <w:ind w:left="840" w:right="356" w:hanging="480"/>
        <w:jc w:val="both"/>
        <w:rPr>
          <w:sz w:val="22"/>
        </w:rPr>
      </w:pPr>
      <w:r>
        <w:rPr>
          <w:sz w:val="22"/>
        </w:rPr>
        <w:t>The</w:t>
      </w:r>
      <w:r>
        <w:rPr>
          <w:spacing w:val="-9"/>
          <w:sz w:val="22"/>
        </w:rPr>
        <w:t> </w:t>
      </w:r>
      <w:r>
        <w:rPr>
          <w:sz w:val="22"/>
        </w:rPr>
        <w:t>proposed</w:t>
      </w:r>
      <w:r>
        <w:rPr>
          <w:spacing w:val="-9"/>
          <w:sz w:val="22"/>
        </w:rPr>
        <w:t> </w:t>
      </w:r>
      <w:r>
        <w:rPr>
          <w:sz w:val="22"/>
        </w:rPr>
        <w:t>screening</w:t>
      </w:r>
      <w:r>
        <w:rPr>
          <w:spacing w:val="-8"/>
          <w:sz w:val="22"/>
        </w:rPr>
        <w:t> </w:t>
      </w:r>
      <w:r>
        <w:rPr>
          <w:sz w:val="22"/>
        </w:rPr>
        <w:t>and</w:t>
      </w:r>
      <w:r>
        <w:rPr>
          <w:spacing w:val="-9"/>
          <w:sz w:val="22"/>
        </w:rPr>
        <w:t> </w:t>
      </w:r>
      <w:r>
        <w:rPr>
          <w:sz w:val="22"/>
        </w:rPr>
        <w:t>landscaping,</w:t>
      </w:r>
      <w:r>
        <w:rPr>
          <w:spacing w:val="-8"/>
          <w:sz w:val="22"/>
        </w:rPr>
        <w:t> </w:t>
      </w:r>
      <w:r>
        <w:rPr>
          <w:sz w:val="22"/>
        </w:rPr>
        <w:t>including</w:t>
      </w:r>
      <w:r>
        <w:rPr>
          <w:spacing w:val="-8"/>
          <w:sz w:val="22"/>
        </w:rPr>
        <w:t> </w:t>
      </w:r>
      <w:r>
        <w:rPr>
          <w:sz w:val="22"/>
        </w:rPr>
        <w:t>planting</w:t>
      </w:r>
      <w:r>
        <w:rPr>
          <w:spacing w:val="-8"/>
          <w:sz w:val="22"/>
        </w:rPr>
        <w:t> </w:t>
      </w:r>
      <w:r>
        <w:rPr>
          <w:sz w:val="22"/>
        </w:rPr>
        <w:t>plan,</w:t>
      </w:r>
      <w:r>
        <w:rPr>
          <w:spacing w:val="-8"/>
          <w:sz w:val="22"/>
        </w:rPr>
        <w:t> </w:t>
      </w:r>
      <w:r>
        <w:rPr>
          <w:sz w:val="22"/>
        </w:rPr>
        <w:t>in</w:t>
      </w:r>
      <w:r>
        <w:rPr>
          <w:spacing w:val="-9"/>
          <w:sz w:val="22"/>
        </w:rPr>
        <w:t> </w:t>
      </w:r>
      <w:r>
        <w:rPr>
          <w:sz w:val="22"/>
        </w:rPr>
        <w:t>conformance</w:t>
      </w:r>
      <w:r>
        <w:rPr>
          <w:spacing w:val="-8"/>
          <w:sz w:val="22"/>
        </w:rPr>
        <w:t> </w:t>
      </w:r>
      <w:r>
        <w:rPr>
          <w:sz w:val="22"/>
        </w:rPr>
        <w:t>with</w:t>
      </w:r>
      <w:r>
        <w:rPr>
          <w:spacing w:val="-8"/>
          <w:sz w:val="22"/>
        </w:rPr>
        <w:t> </w:t>
      </w:r>
      <w:r>
        <w:rPr>
          <w:sz w:val="22"/>
        </w:rPr>
        <w:t>the</w:t>
      </w:r>
      <w:r>
        <w:rPr>
          <w:spacing w:val="-9"/>
          <w:sz w:val="22"/>
        </w:rPr>
        <w:t> </w:t>
      </w:r>
      <w:r>
        <w:rPr>
          <w:sz w:val="22"/>
        </w:rPr>
        <w:t>applicable standards of the borough and the approving authority.</w:t>
      </w:r>
    </w:p>
    <w:p>
      <w:pPr>
        <w:pStyle w:val="ListParagraph"/>
        <w:numPr>
          <w:ilvl w:val="0"/>
          <w:numId w:val="166"/>
        </w:numPr>
        <w:tabs>
          <w:tab w:pos="840" w:val="left" w:leader="none"/>
        </w:tabs>
        <w:spacing w:line="247" w:lineRule="auto" w:before="179" w:after="0"/>
        <w:ind w:left="840" w:right="360" w:hanging="480"/>
        <w:jc w:val="both"/>
        <w:rPr>
          <w:sz w:val="22"/>
        </w:rPr>
      </w:pPr>
      <w:r>
        <w:rPr>
          <w:sz w:val="22"/>
        </w:rPr>
        <w:t>Proposed storm water drainage system in conformance with the applicable standards of the borough and the approving authority.</w:t>
      </w:r>
    </w:p>
    <w:p>
      <w:pPr>
        <w:pStyle w:val="ListParagraph"/>
        <w:numPr>
          <w:ilvl w:val="0"/>
          <w:numId w:val="166"/>
        </w:numPr>
        <w:tabs>
          <w:tab w:pos="840" w:val="left" w:leader="none"/>
        </w:tabs>
        <w:spacing w:line="247" w:lineRule="auto" w:before="179" w:after="0"/>
        <w:ind w:left="840" w:right="356" w:hanging="480"/>
        <w:jc w:val="both"/>
        <w:rPr>
          <w:sz w:val="22"/>
        </w:rPr>
      </w:pPr>
      <w:r>
        <w:rPr>
          <w:sz w:val="22"/>
        </w:rPr>
        <w:t>Such other information or data as may be required by the approving authority in order to determine that the details of the site plan are in accordance with the standards of the ordinances of the borough and all other general law.</w:t>
      </w:r>
    </w:p>
    <w:p>
      <w:pPr>
        <w:pStyle w:val="BodyText"/>
        <w:spacing w:before="19"/>
      </w:pPr>
    </w:p>
    <w:p>
      <w:pPr>
        <w:pStyle w:val="Heading3"/>
      </w:pPr>
      <w:bookmarkStart w:name="§ 15-8 FINAL SITE PLAN DETAILS." w:id="720"/>
      <w:bookmarkEnd w:id="720"/>
      <w:r>
        <w:rPr>
          <w:b w:val="0"/>
        </w:rPr>
      </w:r>
      <w:r>
        <w:rPr/>
        <w:t>§</w:t>
      </w:r>
      <w:r>
        <w:rPr>
          <w:spacing w:val="-2"/>
        </w:rPr>
        <w:t> </w:t>
      </w:r>
      <w:r>
        <w:rPr/>
        <w:t>15-8.</w:t>
      </w:r>
      <w:r>
        <w:rPr>
          <w:spacing w:val="61"/>
        </w:rPr>
        <w:t> </w:t>
      </w:r>
      <w:r>
        <w:rPr/>
        <w:t>FINAL</w:t>
      </w:r>
      <w:r>
        <w:rPr>
          <w:spacing w:val="-2"/>
        </w:rPr>
        <w:t> </w:t>
      </w:r>
      <w:r>
        <w:rPr/>
        <w:t>SITE</w:t>
      </w:r>
      <w:r>
        <w:rPr>
          <w:spacing w:val="-3"/>
        </w:rPr>
        <w:t> </w:t>
      </w:r>
      <w:r>
        <w:rPr/>
        <w:t>PLAN</w:t>
      </w:r>
      <w:r>
        <w:rPr>
          <w:spacing w:val="-2"/>
        </w:rPr>
        <w:t> DETAILS.</w:t>
      </w:r>
    </w:p>
    <w:p>
      <w:pPr>
        <w:pStyle w:val="BodyText"/>
        <w:spacing w:line="247" w:lineRule="auto"/>
        <w:ind w:left="360" w:right="354"/>
        <w:jc w:val="both"/>
      </w:pPr>
      <w:r>
        <w:rPr/>
        <w:t>The</w:t>
      </w:r>
      <w:r>
        <w:rPr>
          <w:spacing w:val="-4"/>
        </w:rPr>
        <w:t> </w:t>
      </w:r>
      <w:r>
        <w:rPr/>
        <w:t>final</w:t>
      </w:r>
      <w:r>
        <w:rPr>
          <w:spacing w:val="-3"/>
        </w:rPr>
        <w:t> </w:t>
      </w:r>
      <w:r>
        <w:rPr/>
        <w:t>site</w:t>
      </w:r>
      <w:r>
        <w:rPr>
          <w:spacing w:val="-3"/>
        </w:rPr>
        <w:t> </w:t>
      </w:r>
      <w:r>
        <w:rPr/>
        <w:t>plan</w:t>
      </w:r>
      <w:r>
        <w:rPr>
          <w:spacing w:val="-3"/>
        </w:rPr>
        <w:t> </w:t>
      </w:r>
      <w:r>
        <w:rPr/>
        <w:t>plat</w:t>
      </w:r>
      <w:r>
        <w:rPr>
          <w:spacing w:val="-3"/>
        </w:rPr>
        <w:t> </w:t>
      </w:r>
      <w:r>
        <w:rPr/>
        <w:t>shall</w:t>
      </w:r>
      <w:r>
        <w:rPr>
          <w:spacing w:val="-3"/>
        </w:rPr>
        <w:t> </w:t>
      </w:r>
      <w:r>
        <w:rPr/>
        <w:t>include</w:t>
      </w:r>
      <w:r>
        <w:rPr>
          <w:spacing w:val="-3"/>
        </w:rPr>
        <w:t> </w:t>
      </w:r>
      <w:r>
        <w:rPr/>
        <w:t>all</w:t>
      </w:r>
      <w:r>
        <w:rPr>
          <w:spacing w:val="-3"/>
        </w:rPr>
        <w:t> </w:t>
      </w:r>
      <w:r>
        <w:rPr/>
        <w:t>data</w:t>
      </w:r>
      <w:r>
        <w:rPr>
          <w:spacing w:val="-3"/>
        </w:rPr>
        <w:t> </w:t>
      </w:r>
      <w:r>
        <w:rPr/>
        <w:t>required</w:t>
      </w:r>
      <w:r>
        <w:rPr>
          <w:spacing w:val="-3"/>
        </w:rPr>
        <w:t> </w:t>
      </w:r>
      <w:r>
        <w:rPr/>
        <w:t>on</w:t>
      </w:r>
      <w:r>
        <w:rPr>
          <w:spacing w:val="-4"/>
        </w:rPr>
        <w:t> </w:t>
      </w:r>
      <w:r>
        <w:rPr/>
        <w:t>the</w:t>
      </w:r>
      <w:r>
        <w:rPr>
          <w:spacing w:val="-4"/>
        </w:rPr>
        <w:t> </w:t>
      </w:r>
      <w:r>
        <w:rPr/>
        <w:t>preliminary</w:t>
      </w:r>
      <w:r>
        <w:rPr>
          <w:spacing w:val="-3"/>
        </w:rPr>
        <w:t> </w:t>
      </w:r>
      <w:r>
        <w:rPr/>
        <w:t>site</w:t>
      </w:r>
      <w:r>
        <w:rPr>
          <w:spacing w:val="-3"/>
        </w:rPr>
        <w:t> </w:t>
      </w:r>
      <w:r>
        <w:rPr/>
        <w:t>plan</w:t>
      </w:r>
      <w:r>
        <w:rPr>
          <w:spacing w:val="-3"/>
        </w:rPr>
        <w:t> </w:t>
      </w:r>
      <w:r>
        <w:rPr/>
        <w:t>plat</w:t>
      </w:r>
      <w:r>
        <w:rPr>
          <w:spacing w:val="-3"/>
        </w:rPr>
        <w:t> </w:t>
      </w:r>
      <w:r>
        <w:rPr/>
        <w:t>drawn</w:t>
      </w:r>
      <w:r>
        <w:rPr>
          <w:spacing w:val="-4"/>
        </w:rPr>
        <w:t> </w:t>
      </w:r>
      <w:r>
        <w:rPr/>
        <w:t>to</w:t>
      </w:r>
      <w:r>
        <w:rPr>
          <w:spacing w:val="-4"/>
        </w:rPr>
        <w:t> </w:t>
      </w:r>
      <w:r>
        <w:rPr/>
        <w:t>incorporate all changes required as a condition of preliminary approval. The information and design on the final site plan plat shall be in final design condition.</w:t>
      </w:r>
    </w:p>
    <w:p>
      <w:pPr>
        <w:pStyle w:val="BodyText"/>
        <w:spacing w:before="19"/>
      </w:pPr>
    </w:p>
    <w:p>
      <w:pPr>
        <w:pStyle w:val="Heading3"/>
      </w:pPr>
      <w:bookmarkStart w:name="§ 15-9 EXCEPTIONS." w:id="721"/>
      <w:bookmarkEnd w:id="721"/>
      <w:r>
        <w:rPr>
          <w:b w:val="0"/>
        </w:rPr>
      </w:r>
      <w:r>
        <w:rPr/>
        <w:t>§ 15-9.</w:t>
      </w:r>
      <w:r>
        <w:rPr>
          <w:spacing w:val="65"/>
        </w:rPr>
        <w:t> </w:t>
      </w:r>
      <w:r>
        <w:rPr>
          <w:spacing w:val="-2"/>
        </w:rPr>
        <w:t>EXCEPTIONS.</w:t>
      </w:r>
    </w:p>
    <w:p>
      <w:pPr>
        <w:pStyle w:val="BodyText"/>
        <w:spacing w:line="247" w:lineRule="auto"/>
        <w:ind w:left="360" w:right="354"/>
        <w:jc w:val="both"/>
      </w:pPr>
      <w:r>
        <w:rPr/>
        <w:t>The approving authority when acting upon an application for preliminary site plan approval may grant such exceptions from the preliminary site plan details and design and performance standards set forth in this chapter or any other ordinance of the borough as may be reasonable and within the general purpose and intent of the provisions for site plan review and approval, if the literal enforcement of one or more of the provisions will result in exceptional practical difficulties to or exceptional and undue hardship to the applicant because of peculiar conditions pertaining to the land in question.</w:t>
      </w:r>
    </w:p>
    <w:p>
      <w:pPr>
        <w:pStyle w:val="BodyText"/>
        <w:spacing w:before="17"/>
      </w:pPr>
    </w:p>
    <w:p>
      <w:pPr>
        <w:pStyle w:val="Heading3"/>
      </w:pPr>
      <w:bookmarkStart w:name="§ 15-10 STANDARD REGULATIONS." w:id="722"/>
      <w:bookmarkEnd w:id="722"/>
      <w:r>
        <w:rPr>
          <w:b w:val="0"/>
        </w:rPr>
      </w:r>
      <w:r>
        <w:rPr/>
        <w:t>§</w:t>
      </w:r>
      <w:r>
        <w:rPr>
          <w:spacing w:val="-2"/>
        </w:rPr>
        <w:t> </w:t>
      </w:r>
      <w:r>
        <w:rPr/>
        <w:t>15-10.</w:t>
      </w:r>
      <w:r>
        <w:rPr>
          <w:spacing w:val="61"/>
        </w:rPr>
        <w:t> </w:t>
      </w:r>
      <w:r>
        <w:rPr/>
        <w:t>STANDARD</w:t>
      </w:r>
      <w:r>
        <w:rPr>
          <w:spacing w:val="-2"/>
        </w:rPr>
        <w:t> REGULATIONS.</w:t>
      </w:r>
    </w:p>
    <w:p>
      <w:pPr>
        <w:pStyle w:val="BodyText"/>
        <w:spacing w:line="247" w:lineRule="auto"/>
        <w:ind w:left="360" w:right="358"/>
        <w:jc w:val="both"/>
      </w:pPr>
      <w:r>
        <w:rPr/>
        <w:t>Approving</w:t>
      </w:r>
      <w:r>
        <w:rPr>
          <w:spacing w:val="-1"/>
        </w:rPr>
        <w:t> </w:t>
      </w:r>
      <w:r>
        <w:rPr/>
        <w:t>authority</w:t>
      </w:r>
      <w:r>
        <w:rPr>
          <w:spacing w:val="-1"/>
        </w:rPr>
        <w:t> </w:t>
      </w:r>
      <w:r>
        <w:rPr/>
        <w:t>approval</w:t>
      </w:r>
      <w:r>
        <w:rPr>
          <w:spacing w:val="-1"/>
        </w:rPr>
        <w:t> </w:t>
      </w:r>
      <w:r>
        <w:rPr/>
        <w:t>of</w:t>
      </w:r>
      <w:r>
        <w:rPr>
          <w:spacing w:val="-2"/>
        </w:rPr>
        <w:t> </w:t>
      </w:r>
      <w:r>
        <w:rPr/>
        <w:t>a</w:t>
      </w:r>
      <w:r>
        <w:rPr>
          <w:spacing w:val="-2"/>
        </w:rPr>
        <w:t> </w:t>
      </w:r>
      <w:r>
        <w:rPr/>
        <w:t>site</w:t>
      </w:r>
      <w:r>
        <w:rPr>
          <w:spacing w:val="-1"/>
        </w:rPr>
        <w:t> </w:t>
      </w:r>
      <w:r>
        <w:rPr/>
        <w:t>plan</w:t>
      </w:r>
      <w:r>
        <w:rPr>
          <w:spacing w:val="-1"/>
        </w:rPr>
        <w:t> </w:t>
      </w:r>
      <w:r>
        <w:rPr/>
        <w:t>shall</w:t>
      </w:r>
      <w:r>
        <w:rPr>
          <w:spacing w:val="-1"/>
        </w:rPr>
        <w:t> </w:t>
      </w:r>
      <w:r>
        <w:rPr/>
        <w:t>be</w:t>
      </w:r>
      <w:r>
        <w:rPr>
          <w:spacing w:val="-2"/>
        </w:rPr>
        <w:t> </w:t>
      </w:r>
      <w:r>
        <w:rPr/>
        <w:t>guided</w:t>
      </w:r>
      <w:r>
        <w:rPr>
          <w:spacing w:val="-1"/>
        </w:rPr>
        <w:t> </w:t>
      </w:r>
      <w:r>
        <w:rPr/>
        <w:t>by</w:t>
      </w:r>
      <w:r>
        <w:rPr>
          <w:spacing w:val="-2"/>
        </w:rPr>
        <w:t> </w:t>
      </w:r>
      <w:r>
        <w:rPr/>
        <w:t>the</w:t>
      </w:r>
      <w:r>
        <w:rPr>
          <w:spacing w:val="-1"/>
        </w:rPr>
        <w:t> </w:t>
      </w:r>
      <w:r>
        <w:rPr/>
        <w:t>fact</w:t>
      </w:r>
      <w:r>
        <w:rPr>
          <w:spacing w:val="-1"/>
        </w:rPr>
        <w:t> </w:t>
      </w:r>
      <w:r>
        <w:rPr/>
        <w:t>that</w:t>
      </w:r>
      <w:r>
        <w:rPr>
          <w:spacing w:val="-1"/>
        </w:rPr>
        <w:t> </w:t>
      </w:r>
      <w:r>
        <w:rPr/>
        <w:t>the</w:t>
      </w:r>
      <w:r>
        <w:rPr>
          <w:spacing w:val="-1"/>
        </w:rPr>
        <w:t> </w:t>
      </w:r>
      <w:r>
        <w:rPr/>
        <w:t>site</w:t>
      </w:r>
      <w:r>
        <w:rPr>
          <w:spacing w:val="-1"/>
        </w:rPr>
        <w:t> </w:t>
      </w:r>
      <w:r>
        <w:rPr/>
        <w:t>plan</w:t>
      </w:r>
      <w:r>
        <w:rPr>
          <w:spacing w:val="-1"/>
        </w:rPr>
        <w:t> </w:t>
      </w:r>
      <w:r>
        <w:rPr/>
        <w:t>conforms</w:t>
      </w:r>
      <w:r>
        <w:rPr>
          <w:spacing w:val="-1"/>
        </w:rPr>
        <w:t> </w:t>
      </w:r>
      <w:r>
        <w:rPr/>
        <w:t>with</w:t>
      </w:r>
      <w:r>
        <w:rPr>
          <w:spacing w:val="-1"/>
        </w:rPr>
        <w:t> </w:t>
      </w:r>
      <w:r>
        <w:rPr/>
        <w:t>the following standards and regulations:</w:t>
      </w:r>
    </w:p>
    <w:p>
      <w:pPr>
        <w:pStyle w:val="ListParagraph"/>
        <w:numPr>
          <w:ilvl w:val="0"/>
          <w:numId w:val="167"/>
        </w:numPr>
        <w:tabs>
          <w:tab w:pos="840" w:val="left" w:leader="none"/>
        </w:tabs>
        <w:spacing w:line="247" w:lineRule="auto" w:before="179" w:after="0"/>
        <w:ind w:left="840" w:right="356" w:hanging="480"/>
        <w:jc w:val="both"/>
        <w:rPr>
          <w:sz w:val="22"/>
        </w:rPr>
      </w:pPr>
      <w:r>
        <w:rPr>
          <w:sz w:val="22"/>
        </w:rPr>
        <w:t>The applicant has submitted a complete site plan containing all of the information and data as provided for in this chapter.</w:t>
      </w:r>
    </w:p>
    <w:p>
      <w:pPr>
        <w:pStyle w:val="ListParagraph"/>
        <w:numPr>
          <w:ilvl w:val="0"/>
          <w:numId w:val="167"/>
        </w:numPr>
        <w:tabs>
          <w:tab w:pos="840" w:val="left" w:leader="none"/>
        </w:tabs>
        <w:spacing w:line="247" w:lineRule="auto" w:before="179" w:after="0"/>
        <w:ind w:left="840" w:right="354" w:hanging="480"/>
        <w:jc w:val="both"/>
        <w:rPr>
          <w:sz w:val="22"/>
        </w:rPr>
      </w:pPr>
      <w:r>
        <w:rPr>
          <w:sz w:val="22"/>
        </w:rPr>
        <w:t>The details of the site plan are in accordance with the standards of the zoning ordinance, subdivision ordinance and any and all other ordinances of the borough which may be in existence at the time of the application, and in harmony with any officially adopted comprehensive master plan of the </w:t>
      </w:r>
      <w:r>
        <w:rPr>
          <w:spacing w:val="-2"/>
          <w:sz w:val="22"/>
        </w:rPr>
        <w:t>borough.</w:t>
      </w:r>
    </w:p>
    <w:p>
      <w:pPr>
        <w:pStyle w:val="ListParagraph"/>
        <w:numPr>
          <w:ilvl w:val="0"/>
          <w:numId w:val="167"/>
        </w:numPr>
        <w:tabs>
          <w:tab w:pos="840" w:val="left" w:leader="none"/>
        </w:tabs>
        <w:spacing w:line="247" w:lineRule="auto" w:before="178" w:after="0"/>
        <w:ind w:left="840" w:right="358" w:hanging="480"/>
        <w:jc w:val="both"/>
        <w:rPr>
          <w:sz w:val="22"/>
        </w:rPr>
      </w:pPr>
      <w:r>
        <w:rPr>
          <w:sz w:val="22"/>
        </w:rPr>
        <w:t>All</w:t>
      </w:r>
      <w:r>
        <w:rPr>
          <w:spacing w:val="-7"/>
          <w:sz w:val="22"/>
        </w:rPr>
        <w:t> </w:t>
      </w:r>
      <w:r>
        <w:rPr>
          <w:sz w:val="22"/>
        </w:rPr>
        <w:t>parking</w:t>
      </w:r>
      <w:r>
        <w:rPr>
          <w:spacing w:val="-7"/>
          <w:sz w:val="22"/>
        </w:rPr>
        <w:t> </w:t>
      </w:r>
      <w:r>
        <w:rPr>
          <w:sz w:val="22"/>
        </w:rPr>
        <w:t>and</w:t>
      </w:r>
      <w:r>
        <w:rPr>
          <w:spacing w:val="-7"/>
          <w:sz w:val="22"/>
        </w:rPr>
        <w:t> </w:t>
      </w:r>
      <w:r>
        <w:rPr>
          <w:sz w:val="22"/>
        </w:rPr>
        <w:t>traffic</w:t>
      </w:r>
      <w:r>
        <w:rPr>
          <w:spacing w:val="-7"/>
          <w:sz w:val="22"/>
        </w:rPr>
        <w:t> </w:t>
      </w:r>
      <w:r>
        <w:rPr>
          <w:sz w:val="22"/>
        </w:rPr>
        <w:t>problems</w:t>
      </w:r>
      <w:r>
        <w:rPr>
          <w:spacing w:val="-7"/>
          <w:sz w:val="22"/>
        </w:rPr>
        <w:t> </w:t>
      </w:r>
      <w:r>
        <w:rPr>
          <w:sz w:val="22"/>
        </w:rPr>
        <w:t>shall</w:t>
      </w:r>
      <w:r>
        <w:rPr>
          <w:spacing w:val="-7"/>
          <w:sz w:val="22"/>
        </w:rPr>
        <w:t> </w:t>
      </w:r>
      <w:r>
        <w:rPr>
          <w:sz w:val="22"/>
        </w:rPr>
        <w:t>be</w:t>
      </w:r>
      <w:r>
        <w:rPr>
          <w:spacing w:val="-8"/>
          <w:sz w:val="22"/>
        </w:rPr>
        <w:t> </w:t>
      </w:r>
      <w:r>
        <w:rPr>
          <w:sz w:val="22"/>
        </w:rPr>
        <w:t>kept</w:t>
      </w:r>
      <w:r>
        <w:rPr>
          <w:spacing w:val="-7"/>
          <w:sz w:val="22"/>
        </w:rPr>
        <w:t> </w:t>
      </w:r>
      <w:r>
        <w:rPr>
          <w:sz w:val="22"/>
        </w:rPr>
        <w:t>at</w:t>
      </w:r>
      <w:r>
        <w:rPr>
          <w:spacing w:val="-7"/>
          <w:sz w:val="22"/>
        </w:rPr>
        <w:t> </w:t>
      </w:r>
      <w:r>
        <w:rPr>
          <w:sz w:val="22"/>
        </w:rPr>
        <w:t>a</w:t>
      </w:r>
      <w:r>
        <w:rPr>
          <w:spacing w:val="-8"/>
          <w:sz w:val="22"/>
        </w:rPr>
        <w:t> </w:t>
      </w:r>
      <w:r>
        <w:rPr>
          <w:sz w:val="22"/>
        </w:rPr>
        <w:t>minimum</w:t>
      </w:r>
      <w:r>
        <w:rPr>
          <w:spacing w:val="-7"/>
          <w:sz w:val="22"/>
        </w:rPr>
        <w:t> </w:t>
      </w:r>
      <w:r>
        <w:rPr>
          <w:sz w:val="22"/>
        </w:rPr>
        <w:t>by</w:t>
      </w:r>
      <w:r>
        <w:rPr>
          <w:spacing w:val="-8"/>
          <w:sz w:val="22"/>
        </w:rPr>
        <w:t> </w:t>
      </w:r>
      <w:r>
        <w:rPr>
          <w:sz w:val="22"/>
        </w:rPr>
        <w:t>the</w:t>
      </w:r>
      <w:r>
        <w:rPr>
          <w:spacing w:val="-7"/>
          <w:sz w:val="22"/>
        </w:rPr>
        <w:t> </w:t>
      </w:r>
      <w:r>
        <w:rPr>
          <w:sz w:val="22"/>
        </w:rPr>
        <w:t>use</w:t>
      </w:r>
      <w:r>
        <w:rPr>
          <w:spacing w:val="-8"/>
          <w:sz w:val="22"/>
        </w:rPr>
        <w:t> </w:t>
      </w:r>
      <w:r>
        <w:rPr>
          <w:sz w:val="22"/>
        </w:rPr>
        <w:t>of</w:t>
      </w:r>
      <w:r>
        <w:rPr>
          <w:spacing w:val="-8"/>
          <w:sz w:val="22"/>
        </w:rPr>
        <w:t> </w:t>
      </w:r>
      <w:r>
        <w:rPr>
          <w:sz w:val="22"/>
        </w:rPr>
        <w:t>engineering</w:t>
      </w:r>
      <w:r>
        <w:rPr>
          <w:spacing w:val="-7"/>
          <w:sz w:val="22"/>
        </w:rPr>
        <w:t> </w:t>
      </w:r>
      <w:r>
        <w:rPr>
          <w:sz w:val="22"/>
        </w:rPr>
        <w:t>design</w:t>
      </w:r>
      <w:r>
        <w:rPr>
          <w:spacing w:val="-7"/>
          <w:sz w:val="22"/>
        </w:rPr>
        <w:t> </w:t>
      </w:r>
      <w:r>
        <w:rPr>
          <w:sz w:val="22"/>
        </w:rPr>
        <w:t>features such as acceleration and deceleration lanes, jug handles, and marginal access streets.</w:t>
      </w:r>
    </w:p>
    <w:p>
      <w:pPr>
        <w:pStyle w:val="ListParagraph"/>
        <w:numPr>
          <w:ilvl w:val="0"/>
          <w:numId w:val="167"/>
        </w:numPr>
        <w:tabs>
          <w:tab w:pos="840" w:val="left" w:leader="none"/>
        </w:tabs>
        <w:spacing w:line="247" w:lineRule="auto" w:before="178" w:after="0"/>
        <w:ind w:left="840" w:right="354" w:hanging="480"/>
        <w:jc w:val="both"/>
        <w:rPr>
          <w:sz w:val="22"/>
        </w:rPr>
      </w:pPr>
      <w:r>
        <w:rPr>
          <w:sz w:val="22"/>
        </w:rPr>
        <w:t>Adequate provisions are made to prevent drainage problems and to provide adequate water supply, drainage, shade trees, sewerage facilities and other utilities necessary for essential services to residents and occupants of the property subject to the application.</w:t>
      </w:r>
    </w:p>
    <w:p>
      <w:pPr>
        <w:pStyle w:val="ListParagraph"/>
        <w:numPr>
          <w:ilvl w:val="0"/>
          <w:numId w:val="167"/>
        </w:numPr>
        <w:tabs>
          <w:tab w:pos="840" w:val="left" w:leader="none"/>
        </w:tabs>
        <w:spacing w:line="247" w:lineRule="auto" w:before="179" w:after="0"/>
        <w:ind w:left="840" w:right="356" w:hanging="480"/>
        <w:jc w:val="both"/>
        <w:rPr>
          <w:sz w:val="22"/>
        </w:rPr>
      </w:pPr>
      <w:r>
        <w:rPr>
          <w:sz w:val="22"/>
        </w:rPr>
        <w:t>All</w:t>
      </w:r>
      <w:r>
        <w:rPr>
          <w:spacing w:val="-1"/>
          <w:sz w:val="22"/>
        </w:rPr>
        <w:t> </w:t>
      </w:r>
      <w:r>
        <w:rPr>
          <w:sz w:val="22"/>
        </w:rPr>
        <w:t>playgrounds, parking and</w:t>
      </w:r>
      <w:r>
        <w:rPr>
          <w:spacing w:val="-1"/>
          <w:sz w:val="22"/>
        </w:rPr>
        <w:t> </w:t>
      </w:r>
      <w:r>
        <w:rPr>
          <w:sz w:val="22"/>
        </w:rPr>
        <w:t>service areas are</w:t>
      </w:r>
      <w:r>
        <w:rPr>
          <w:spacing w:val="-1"/>
          <w:sz w:val="22"/>
        </w:rPr>
        <w:t> </w:t>
      </w:r>
      <w:r>
        <w:rPr>
          <w:sz w:val="22"/>
        </w:rPr>
        <w:t>reasonably screened from</w:t>
      </w:r>
      <w:r>
        <w:rPr>
          <w:spacing w:val="-1"/>
          <w:sz w:val="22"/>
        </w:rPr>
        <w:t> </w:t>
      </w:r>
      <w:r>
        <w:rPr>
          <w:sz w:val="22"/>
        </w:rPr>
        <w:t>view of</w:t>
      </w:r>
      <w:r>
        <w:rPr>
          <w:spacing w:val="-1"/>
          <w:sz w:val="22"/>
        </w:rPr>
        <w:t> </w:t>
      </w:r>
      <w:r>
        <w:rPr>
          <w:sz w:val="22"/>
        </w:rPr>
        <w:t>adjacent properties and streets at all seasons of the year where necessary for the purpose of protecting the health, safety, general welfare, comfort and convenience of the public.</w:t>
      </w:r>
    </w:p>
    <w:p>
      <w:pPr>
        <w:pStyle w:val="ListParagraph"/>
        <w:numPr>
          <w:ilvl w:val="0"/>
          <w:numId w:val="167"/>
        </w:numPr>
        <w:tabs>
          <w:tab w:pos="840" w:val="left" w:leader="none"/>
        </w:tabs>
        <w:spacing w:line="247" w:lineRule="auto" w:before="178" w:after="0"/>
        <w:ind w:left="840" w:right="354" w:hanging="480"/>
        <w:jc w:val="both"/>
        <w:rPr>
          <w:sz w:val="22"/>
        </w:rPr>
      </w:pPr>
      <w:r>
        <w:rPr>
          <w:sz w:val="22"/>
        </w:rPr>
        <w:t>The location, power, directions and time of any proposed outdoor lighting will not have an adverse effect</w:t>
      </w:r>
      <w:r>
        <w:rPr>
          <w:spacing w:val="-5"/>
          <w:sz w:val="22"/>
        </w:rPr>
        <w:t> </w:t>
      </w:r>
      <w:r>
        <w:rPr>
          <w:sz w:val="22"/>
        </w:rPr>
        <w:t>upon</w:t>
      </w:r>
      <w:r>
        <w:rPr>
          <w:spacing w:val="-6"/>
          <w:sz w:val="22"/>
        </w:rPr>
        <w:t> </w:t>
      </w:r>
      <w:r>
        <w:rPr>
          <w:sz w:val="22"/>
        </w:rPr>
        <w:t>any</w:t>
      </w:r>
      <w:r>
        <w:rPr>
          <w:spacing w:val="-6"/>
          <w:sz w:val="22"/>
        </w:rPr>
        <w:t> </w:t>
      </w:r>
      <w:r>
        <w:rPr>
          <w:sz w:val="22"/>
        </w:rPr>
        <w:t>properties</w:t>
      </w:r>
      <w:r>
        <w:rPr>
          <w:spacing w:val="-5"/>
          <w:sz w:val="22"/>
        </w:rPr>
        <w:t> </w:t>
      </w:r>
      <w:r>
        <w:rPr>
          <w:sz w:val="22"/>
        </w:rPr>
        <w:t>in</w:t>
      </w:r>
      <w:r>
        <w:rPr>
          <w:spacing w:val="-6"/>
          <w:sz w:val="22"/>
        </w:rPr>
        <w:t> </w:t>
      </w:r>
      <w:r>
        <w:rPr>
          <w:sz w:val="22"/>
        </w:rPr>
        <w:t>any</w:t>
      </w:r>
      <w:r>
        <w:rPr>
          <w:spacing w:val="-6"/>
          <w:sz w:val="22"/>
        </w:rPr>
        <w:t> </w:t>
      </w:r>
      <w:r>
        <w:rPr>
          <w:sz w:val="22"/>
        </w:rPr>
        <w:t>adjoining</w:t>
      </w:r>
      <w:r>
        <w:rPr>
          <w:spacing w:val="-5"/>
          <w:sz w:val="22"/>
        </w:rPr>
        <w:t> </w:t>
      </w:r>
      <w:r>
        <w:rPr>
          <w:sz w:val="22"/>
        </w:rPr>
        <w:t>residential</w:t>
      </w:r>
      <w:r>
        <w:rPr>
          <w:spacing w:val="-5"/>
          <w:sz w:val="22"/>
        </w:rPr>
        <w:t> </w:t>
      </w:r>
      <w:r>
        <w:rPr>
          <w:sz w:val="22"/>
        </w:rPr>
        <w:t>districts</w:t>
      </w:r>
      <w:r>
        <w:rPr>
          <w:spacing w:val="-5"/>
          <w:sz w:val="22"/>
        </w:rPr>
        <w:t> </w:t>
      </w:r>
      <w:r>
        <w:rPr>
          <w:sz w:val="22"/>
        </w:rPr>
        <w:t>by</w:t>
      </w:r>
      <w:r>
        <w:rPr>
          <w:spacing w:val="-6"/>
          <w:sz w:val="22"/>
        </w:rPr>
        <w:t> </w:t>
      </w:r>
      <w:r>
        <w:rPr>
          <w:sz w:val="22"/>
        </w:rPr>
        <w:t>impairing</w:t>
      </w:r>
      <w:r>
        <w:rPr>
          <w:spacing w:val="-5"/>
          <w:sz w:val="22"/>
        </w:rPr>
        <w:t> </w:t>
      </w:r>
      <w:r>
        <w:rPr>
          <w:sz w:val="22"/>
        </w:rPr>
        <w:t>the</w:t>
      </w:r>
      <w:r>
        <w:rPr>
          <w:spacing w:val="-6"/>
          <w:sz w:val="22"/>
        </w:rPr>
        <w:t> </w:t>
      </w:r>
      <w:r>
        <w:rPr>
          <w:sz w:val="22"/>
        </w:rPr>
        <w:t>established</w:t>
      </w:r>
      <w:r>
        <w:rPr>
          <w:spacing w:val="-5"/>
          <w:sz w:val="22"/>
        </w:rPr>
        <w:t> </w:t>
      </w:r>
      <w:r>
        <w:rPr>
          <w:sz w:val="22"/>
        </w:rPr>
        <w:t>character or potential use of the properties in such districts.</w:t>
      </w:r>
    </w:p>
    <w:p>
      <w:pPr>
        <w:pStyle w:val="ListParagraph"/>
        <w:spacing w:after="0" w:line="247" w:lineRule="auto"/>
        <w:jc w:val="both"/>
        <w:rPr>
          <w:sz w:val="22"/>
        </w:rPr>
        <w:sectPr>
          <w:headerReference w:type="default" r:id="rId385"/>
          <w:footerReference w:type="default" r:id="rId386"/>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8876" w:val="left" w:leader="none"/>
        </w:tabs>
        <w:spacing w:before="87"/>
        <w:ind w:left="360"/>
      </w:pPr>
      <w:r>
        <w:rPr/>
        <w:t>§ 15-</w:t>
      </w:r>
      <w:r>
        <w:rPr>
          <w:spacing w:val="-5"/>
        </w:rPr>
        <w:t>10</w:t>
      </w:r>
      <w:r>
        <w:rPr/>
        <w:tab/>
        <w:t>HARVEY</w:t>
      </w:r>
      <w:r>
        <w:rPr>
          <w:spacing w:val="-8"/>
        </w:rPr>
        <w:t> </w:t>
      </w:r>
      <w:r>
        <w:rPr/>
        <w:t>CEDARS</w:t>
      </w:r>
      <w:r>
        <w:rPr>
          <w:spacing w:val="-6"/>
        </w:rPr>
        <w:t> </w:t>
      </w:r>
      <w:r>
        <w:rPr>
          <w:spacing w:val="-4"/>
        </w:rPr>
        <w:t>CODE</w:t>
      </w:r>
      <w:r>
        <w:rPr/>
        <w:tab/>
        <w:t>§</w:t>
      </w:r>
      <w:r>
        <w:rPr>
          <w:spacing w:val="-2"/>
        </w:rPr>
        <w:t> </w:t>
      </w:r>
      <w:r>
        <w:rPr/>
        <w:t>15-</w:t>
      </w:r>
      <w:r>
        <w:rPr>
          <w:spacing w:val="-4"/>
        </w:rPr>
        <w:t>11.5</w:t>
      </w:r>
    </w:p>
    <w:p>
      <w:pPr>
        <w:pStyle w:val="BodyText"/>
        <w:spacing w:before="37"/>
      </w:pPr>
    </w:p>
    <w:p>
      <w:pPr>
        <w:pStyle w:val="ListParagraph"/>
        <w:numPr>
          <w:ilvl w:val="0"/>
          <w:numId w:val="167"/>
        </w:numPr>
        <w:tabs>
          <w:tab w:pos="840" w:val="left" w:leader="none"/>
        </w:tabs>
        <w:spacing w:line="247" w:lineRule="auto" w:before="1" w:after="0"/>
        <w:ind w:left="840" w:right="357" w:hanging="480"/>
        <w:jc w:val="left"/>
        <w:rPr>
          <w:sz w:val="22"/>
        </w:rPr>
      </w:pPr>
      <w:r>
        <w:rPr>
          <w:sz w:val="22"/>
        </w:rPr>
        <w:t>The details of the site plan for the authorized use will be such that the operation will not offend the public interest.</w:t>
      </w:r>
    </w:p>
    <w:p>
      <w:pPr>
        <w:pStyle w:val="BodyText"/>
        <w:spacing w:before="19"/>
      </w:pPr>
    </w:p>
    <w:p>
      <w:pPr>
        <w:pStyle w:val="Heading3"/>
      </w:pPr>
      <w:bookmarkStart w:name="§ 15-11 GUARANTEES AND INSPECTIONS." w:id="723"/>
      <w:bookmarkEnd w:id="723"/>
      <w:r>
        <w:rPr>
          <w:b w:val="0"/>
        </w:rPr>
      </w:r>
      <w:r>
        <w:rPr/>
        <w:t>§</w:t>
      </w:r>
      <w:r>
        <w:rPr>
          <w:spacing w:val="-3"/>
        </w:rPr>
        <w:t> </w:t>
      </w:r>
      <w:r>
        <w:rPr/>
        <w:t>15-11.</w:t>
      </w:r>
      <w:r>
        <w:rPr>
          <w:spacing w:val="61"/>
        </w:rPr>
        <w:t> </w:t>
      </w:r>
      <w:r>
        <w:rPr/>
        <w:t>GUARANTEES</w:t>
      </w:r>
      <w:r>
        <w:rPr>
          <w:spacing w:val="-3"/>
        </w:rPr>
        <w:t> </w:t>
      </w:r>
      <w:r>
        <w:rPr/>
        <w:t>AND</w:t>
      </w:r>
      <w:r>
        <w:rPr>
          <w:spacing w:val="-3"/>
        </w:rPr>
        <w:t> </w:t>
      </w:r>
      <w:r>
        <w:rPr>
          <w:spacing w:val="-2"/>
        </w:rPr>
        <w:t>INSPECTIONS.</w:t>
      </w:r>
    </w:p>
    <w:p>
      <w:pPr>
        <w:pStyle w:val="BodyText"/>
        <w:spacing w:before="28"/>
        <w:rPr>
          <w:b/>
        </w:rPr>
      </w:pPr>
    </w:p>
    <w:p>
      <w:pPr>
        <w:pStyle w:val="Heading4"/>
      </w:pPr>
      <w:bookmarkStart w:name="§ 15-11.1 Final Plat Approval." w:id="724"/>
      <w:bookmarkEnd w:id="724"/>
      <w:r>
        <w:rPr>
          <w:b w:val="0"/>
        </w:rPr>
      </w:r>
      <w:r>
        <w:rPr/>
        <w:t>§</w:t>
      </w:r>
      <w:r>
        <w:rPr>
          <w:spacing w:val="-1"/>
        </w:rPr>
        <w:t> </w:t>
      </w:r>
      <w:r>
        <w:rPr/>
        <w:t>15-11.1.</w:t>
      </w:r>
      <w:r>
        <w:rPr>
          <w:spacing w:val="63"/>
        </w:rPr>
        <w:t> </w:t>
      </w:r>
      <w:r>
        <w:rPr/>
        <w:t>Final</w:t>
      </w:r>
      <w:r>
        <w:rPr>
          <w:spacing w:val="-2"/>
        </w:rPr>
        <w:t> </w:t>
      </w:r>
      <w:r>
        <w:rPr/>
        <w:t>Plat </w:t>
      </w:r>
      <w:r>
        <w:rPr>
          <w:spacing w:val="-2"/>
        </w:rPr>
        <w:t>Approval.</w:t>
      </w:r>
    </w:p>
    <w:p>
      <w:pPr>
        <w:pStyle w:val="BodyText"/>
        <w:spacing w:line="247" w:lineRule="auto"/>
        <w:ind w:left="360" w:right="351"/>
        <w:jc w:val="both"/>
      </w:pPr>
      <w:r>
        <w:rPr/>
        <w:t>No final plat shall be approved by the approving authority until all required on-site and off-site improvements, including but not limited to those improvements set forth in the Borough of Harvey</w:t>
      </w:r>
      <w:r>
        <w:rPr>
          <w:spacing w:val="40"/>
        </w:rPr>
        <w:t> </w:t>
      </w:r>
      <w:r>
        <w:rPr/>
        <w:t>Cedars Subdivision Ordinance, as amended and supplemented, have been installed, inspected, certified and approved by the borough engineer and accepted by the governing body and maintenance guarantee has been filed and accepted by the governing body in accordance with the requirements of this chapter or their installation shall have been provided for by a performance guarantee accepted and approved by the governing body in accordance with the requirements of this chapter.</w:t>
      </w:r>
    </w:p>
    <w:p>
      <w:pPr>
        <w:pStyle w:val="BodyText"/>
        <w:spacing w:before="16"/>
      </w:pPr>
    </w:p>
    <w:p>
      <w:pPr>
        <w:pStyle w:val="Heading4"/>
      </w:pPr>
      <w:bookmarkStart w:name="§ 15-11.2 Borough Attorney to Approve Pe" w:id="725"/>
      <w:bookmarkEnd w:id="725"/>
      <w:r>
        <w:rPr>
          <w:b w:val="0"/>
        </w:rPr>
      </w:r>
      <w:r>
        <w:rPr/>
        <w:t>§</w:t>
      </w:r>
      <w:r>
        <w:rPr>
          <w:spacing w:val="-5"/>
        </w:rPr>
        <w:t> </w:t>
      </w:r>
      <w:r>
        <w:rPr/>
        <w:t>15-11.2.</w:t>
      </w:r>
      <w:r>
        <w:rPr>
          <w:spacing w:val="59"/>
        </w:rPr>
        <w:t> </w:t>
      </w:r>
      <w:r>
        <w:rPr/>
        <w:t>Borough</w:t>
      </w:r>
      <w:r>
        <w:rPr>
          <w:spacing w:val="-4"/>
        </w:rPr>
        <w:t> </w:t>
      </w:r>
      <w:r>
        <w:rPr/>
        <w:t>Attorney</w:t>
      </w:r>
      <w:r>
        <w:rPr>
          <w:spacing w:val="-2"/>
        </w:rPr>
        <w:t> </w:t>
      </w:r>
      <w:r>
        <w:rPr/>
        <w:t>to</w:t>
      </w:r>
      <w:r>
        <w:rPr>
          <w:spacing w:val="-3"/>
        </w:rPr>
        <w:t> </w:t>
      </w:r>
      <w:r>
        <w:rPr/>
        <w:t>Approve</w:t>
      </w:r>
      <w:r>
        <w:rPr>
          <w:spacing w:val="-4"/>
        </w:rPr>
        <w:t> </w:t>
      </w:r>
      <w:r>
        <w:rPr/>
        <w:t>Performance </w:t>
      </w:r>
      <w:r>
        <w:rPr>
          <w:spacing w:val="-2"/>
        </w:rPr>
        <w:t>Bond.</w:t>
      </w:r>
    </w:p>
    <w:p>
      <w:pPr>
        <w:pStyle w:val="BodyText"/>
        <w:spacing w:line="247" w:lineRule="auto"/>
        <w:ind w:left="360" w:right="355"/>
        <w:jc w:val="both"/>
      </w:pPr>
      <w:r>
        <w:rPr/>
        <w:t>The performance guarantee shall consist of a performance bond in a form approved by the borough attorney,</w:t>
      </w:r>
      <w:r>
        <w:rPr>
          <w:spacing w:val="-11"/>
        </w:rPr>
        <w:t> </w:t>
      </w:r>
      <w:r>
        <w:rPr/>
        <w:t>in</w:t>
      </w:r>
      <w:r>
        <w:rPr>
          <w:spacing w:val="-12"/>
        </w:rPr>
        <w:t> </w:t>
      </w:r>
      <w:r>
        <w:rPr/>
        <w:t>which</w:t>
      </w:r>
      <w:r>
        <w:rPr>
          <w:spacing w:val="-12"/>
        </w:rPr>
        <w:t> </w:t>
      </w:r>
      <w:r>
        <w:rPr/>
        <w:t>the</w:t>
      </w:r>
      <w:r>
        <w:rPr>
          <w:spacing w:val="-12"/>
        </w:rPr>
        <w:t> </w:t>
      </w:r>
      <w:r>
        <w:rPr/>
        <w:t>applicant</w:t>
      </w:r>
      <w:r>
        <w:rPr>
          <w:spacing w:val="-11"/>
        </w:rPr>
        <w:t> </w:t>
      </w:r>
      <w:r>
        <w:rPr/>
        <w:t>shall</w:t>
      </w:r>
      <w:r>
        <w:rPr>
          <w:spacing w:val="-12"/>
        </w:rPr>
        <w:t> </w:t>
      </w:r>
      <w:r>
        <w:rPr/>
        <w:t>be</w:t>
      </w:r>
      <w:r>
        <w:rPr>
          <w:spacing w:val="-12"/>
        </w:rPr>
        <w:t> </w:t>
      </w:r>
      <w:r>
        <w:rPr/>
        <w:t>principal</w:t>
      </w:r>
      <w:r>
        <w:rPr>
          <w:spacing w:val="-11"/>
        </w:rPr>
        <w:t> </w:t>
      </w:r>
      <w:r>
        <w:rPr/>
        <w:t>and</w:t>
      </w:r>
      <w:r>
        <w:rPr>
          <w:spacing w:val="-12"/>
        </w:rPr>
        <w:t> </w:t>
      </w:r>
      <w:r>
        <w:rPr/>
        <w:t>an</w:t>
      </w:r>
      <w:r>
        <w:rPr>
          <w:spacing w:val="-12"/>
        </w:rPr>
        <w:t> </w:t>
      </w:r>
      <w:r>
        <w:rPr/>
        <w:t>acceptable</w:t>
      </w:r>
      <w:r>
        <w:rPr>
          <w:spacing w:val="-11"/>
        </w:rPr>
        <w:t> </w:t>
      </w:r>
      <w:r>
        <w:rPr/>
        <w:t>surety</w:t>
      </w:r>
      <w:r>
        <w:rPr>
          <w:spacing w:val="-12"/>
        </w:rPr>
        <w:t> </w:t>
      </w:r>
      <w:r>
        <w:rPr/>
        <w:t>company</w:t>
      </w:r>
      <w:r>
        <w:rPr>
          <w:spacing w:val="-12"/>
        </w:rPr>
        <w:t> </w:t>
      </w:r>
      <w:r>
        <w:rPr/>
        <w:t>licensed</w:t>
      </w:r>
      <w:r>
        <w:rPr>
          <w:spacing w:val="-11"/>
        </w:rPr>
        <w:t> </w:t>
      </w:r>
      <w:r>
        <w:rPr/>
        <w:t>to</w:t>
      </w:r>
      <w:r>
        <w:rPr>
          <w:spacing w:val="-12"/>
        </w:rPr>
        <w:t> </w:t>
      </w:r>
      <w:r>
        <w:rPr/>
        <w:t>do</w:t>
      </w:r>
      <w:r>
        <w:rPr>
          <w:spacing w:val="-12"/>
        </w:rPr>
        <w:t> </w:t>
      </w:r>
      <w:r>
        <w:rPr/>
        <w:t>business in the State of New Jersey shall be surety, or cash or certified check which shall be deposited with the borough by payment to the municipal treasurer.</w:t>
      </w:r>
    </w:p>
    <w:p>
      <w:pPr>
        <w:pStyle w:val="BodyText"/>
        <w:spacing w:before="19"/>
      </w:pPr>
    </w:p>
    <w:p>
      <w:pPr>
        <w:pStyle w:val="Heading4"/>
      </w:pPr>
      <w:bookmarkStart w:name="§ 15-11.3 Amount of Performance Guarante" w:id="726"/>
      <w:bookmarkEnd w:id="726"/>
      <w:r>
        <w:rPr>
          <w:b w:val="0"/>
        </w:rPr>
      </w:r>
      <w:r>
        <w:rPr/>
        <w:t>§</w:t>
      </w:r>
      <w:r>
        <w:rPr>
          <w:spacing w:val="-4"/>
        </w:rPr>
        <w:t> </w:t>
      </w:r>
      <w:r>
        <w:rPr/>
        <w:t>15-11.3.</w:t>
      </w:r>
      <w:r>
        <w:rPr>
          <w:spacing w:val="61"/>
        </w:rPr>
        <w:t> </w:t>
      </w:r>
      <w:r>
        <w:rPr/>
        <w:t>Amount</w:t>
      </w:r>
      <w:r>
        <w:rPr>
          <w:spacing w:val="-1"/>
        </w:rPr>
        <w:t> </w:t>
      </w:r>
      <w:r>
        <w:rPr/>
        <w:t>of</w:t>
      </w:r>
      <w:r>
        <w:rPr>
          <w:spacing w:val="-2"/>
        </w:rPr>
        <w:t> </w:t>
      </w:r>
      <w:r>
        <w:rPr/>
        <w:t>Performance</w:t>
      </w:r>
      <w:r>
        <w:rPr>
          <w:spacing w:val="-2"/>
        </w:rPr>
        <w:t> Guarantee.</w:t>
      </w:r>
    </w:p>
    <w:p>
      <w:pPr>
        <w:pStyle w:val="BodyText"/>
        <w:spacing w:line="247" w:lineRule="auto"/>
        <w:ind w:left="360" w:right="354"/>
        <w:jc w:val="both"/>
      </w:pPr>
      <w:r>
        <w:rPr/>
        <w:t>The total performance guarantee shall be an amount equal to 120% of the estimated cost of the necessary improvements as determined by the borough engineer. 90% of this total shall be in either cash, certified check</w:t>
      </w:r>
      <w:r>
        <w:rPr>
          <w:spacing w:val="-3"/>
        </w:rPr>
        <w:t> </w:t>
      </w:r>
      <w:r>
        <w:rPr/>
        <w:t>or</w:t>
      </w:r>
      <w:r>
        <w:rPr>
          <w:spacing w:val="-3"/>
        </w:rPr>
        <w:t> </w:t>
      </w:r>
      <w:r>
        <w:rPr/>
        <w:t>surety</w:t>
      </w:r>
      <w:r>
        <w:rPr>
          <w:spacing w:val="-3"/>
        </w:rPr>
        <w:t> </w:t>
      </w:r>
      <w:r>
        <w:rPr/>
        <w:t>bond</w:t>
      </w:r>
      <w:r>
        <w:rPr>
          <w:spacing w:val="-3"/>
        </w:rPr>
        <w:t> </w:t>
      </w:r>
      <w:r>
        <w:rPr/>
        <w:t>of</w:t>
      </w:r>
      <w:r>
        <w:rPr>
          <w:spacing w:val="-3"/>
        </w:rPr>
        <w:t> </w:t>
      </w:r>
      <w:r>
        <w:rPr/>
        <w:t>a</w:t>
      </w:r>
      <w:r>
        <w:rPr>
          <w:spacing w:val="-3"/>
        </w:rPr>
        <w:t> </w:t>
      </w:r>
      <w:r>
        <w:rPr/>
        <w:t>bonding</w:t>
      </w:r>
      <w:r>
        <w:rPr>
          <w:spacing w:val="-3"/>
        </w:rPr>
        <w:t> </w:t>
      </w:r>
      <w:r>
        <w:rPr/>
        <w:t>company</w:t>
      </w:r>
      <w:r>
        <w:rPr>
          <w:spacing w:val="-3"/>
        </w:rPr>
        <w:t> </w:t>
      </w:r>
      <w:r>
        <w:rPr/>
        <w:t>approved</w:t>
      </w:r>
      <w:r>
        <w:rPr>
          <w:spacing w:val="-3"/>
        </w:rPr>
        <w:t> </w:t>
      </w:r>
      <w:r>
        <w:rPr/>
        <w:t>by</w:t>
      </w:r>
      <w:r>
        <w:rPr>
          <w:spacing w:val="-3"/>
        </w:rPr>
        <w:t> </w:t>
      </w:r>
      <w:r>
        <w:rPr/>
        <w:t>the</w:t>
      </w:r>
      <w:r>
        <w:rPr>
          <w:spacing w:val="-3"/>
        </w:rPr>
        <w:t> </w:t>
      </w:r>
      <w:r>
        <w:rPr/>
        <w:t>governing</w:t>
      </w:r>
      <w:r>
        <w:rPr>
          <w:spacing w:val="-3"/>
        </w:rPr>
        <w:t> </w:t>
      </w:r>
      <w:r>
        <w:rPr/>
        <w:t>body.</w:t>
      </w:r>
      <w:r>
        <w:rPr>
          <w:spacing w:val="-3"/>
        </w:rPr>
        <w:t> </w:t>
      </w:r>
      <w:r>
        <w:rPr/>
        <w:t>The</w:t>
      </w:r>
      <w:r>
        <w:rPr>
          <w:spacing w:val="-3"/>
        </w:rPr>
        <w:t> </w:t>
      </w:r>
      <w:r>
        <w:rPr/>
        <w:t>remaining</w:t>
      </w:r>
      <w:r>
        <w:rPr>
          <w:spacing w:val="-2"/>
        </w:rPr>
        <w:t> </w:t>
      </w:r>
      <w:r>
        <w:rPr/>
        <w:t>10%</w:t>
      </w:r>
      <w:r>
        <w:rPr>
          <w:spacing w:val="-3"/>
        </w:rPr>
        <w:t> </w:t>
      </w:r>
      <w:r>
        <w:rPr/>
        <w:t>shall</w:t>
      </w:r>
      <w:r>
        <w:rPr>
          <w:spacing w:val="-3"/>
        </w:rPr>
        <w:t> </w:t>
      </w:r>
      <w:r>
        <w:rPr/>
        <w:t>be in cash and shall be paid in a like manner and under the same conditions as is the security aforesaid.</w:t>
      </w:r>
    </w:p>
    <w:p>
      <w:pPr>
        <w:pStyle w:val="BodyText"/>
        <w:spacing w:before="18"/>
      </w:pPr>
    </w:p>
    <w:p>
      <w:pPr>
        <w:pStyle w:val="Heading4"/>
      </w:pPr>
      <w:bookmarkStart w:name="§ 15-11.4 Term; Extension." w:id="727"/>
      <w:bookmarkEnd w:id="727"/>
      <w:r>
        <w:rPr>
          <w:b w:val="0"/>
        </w:rPr>
      </w:r>
      <w:r>
        <w:rPr/>
        <w:t>§ 15-11.4.</w:t>
      </w:r>
      <w:r>
        <w:rPr>
          <w:spacing w:val="65"/>
        </w:rPr>
        <w:t> </w:t>
      </w:r>
      <w:r>
        <w:rPr/>
        <w:t>Term; </w:t>
      </w:r>
      <w:r>
        <w:rPr>
          <w:spacing w:val="-2"/>
        </w:rPr>
        <w:t>Extension.</w:t>
      </w:r>
    </w:p>
    <w:p>
      <w:pPr>
        <w:pStyle w:val="BodyText"/>
        <w:spacing w:line="247" w:lineRule="auto"/>
        <w:ind w:left="360" w:right="357"/>
        <w:jc w:val="both"/>
      </w:pPr>
      <w:r>
        <w:rPr/>
        <w:t>Performance</w:t>
      </w:r>
      <w:r>
        <w:rPr>
          <w:spacing w:val="-1"/>
        </w:rPr>
        <w:t> </w:t>
      </w:r>
      <w:r>
        <w:rPr/>
        <w:t>guarantees</w:t>
      </w:r>
      <w:r>
        <w:rPr>
          <w:spacing w:val="-1"/>
        </w:rPr>
        <w:t> </w:t>
      </w:r>
      <w:r>
        <w:rPr/>
        <w:t>shall</w:t>
      </w:r>
      <w:r>
        <w:rPr>
          <w:spacing w:val="-2"/>
        </w:rPr>
        <w:t> </w:t>
      </w:r>
      <w:r>
        <w:rPr/>
        <w:t>run</w:t>
      </w:r>
      <w:r>
        <w:rPr>
          <w:spacing w:val="-2"/>
        </w:rPr>
        <w:t> </w:t>
      </w:r>
      <w:r>
        <w:rPr/>
        <w:t>for</w:t>
      </w:r>
      <w:r>
        <w:rPr>
          <w:spacing w:val="-2"/>
        </w:rPr>
        <w:t> </w:t>
      </w:r>
      <w:r>
        <w:rPr/>
        <w:t>a</w:t>
      </w:r>
      <w:r>
        <w:rPr>
          <w:spacing w:val="-2"/>
        </w:rPr>
        <w:t> </w:t>
      </w:r>
      <w:r>
        <w:rPr/>
        <w:t>term</w:t>
      </w:r>
      <w:r>
        <w:rPr>
          <w:spacing w:val="-2"/>
        </w:rPr>
        <w:t> </w:t>
      </w:r>
      <w:r>
        <w:rPr/>
        <w:t>not</w:t>
      </w:r>
      <w:r>
        <w:rPr>
          <w:spacing w:val="-2"/>
        </w:rPr>
        <w:t> </w:t>
      </w:r>
      <w:r>
        <w:rPr/>
        <w:t>to</w:t>
      </w:r>
      <w:r>
        <w:rPr>
          <w:spacing w:val="-2"/>
        </w:rPr>
        <w:t> </w:t>
      </w:r>
      <w:r>
        <w:rPr/>
        <w:t>exceed</w:t>
      </w:r>
      <w:r>
        <w:rPr>
          <w:spacing w:val="-1"/>
        </w:rPr>
        <w:t> </w:t>
      </w:r>
      <w:r>
        <w:rPr/>
        <w:t>18</w:t>
      </w:r>
      <w:r>
        <w:rPr>
          <w:spacing w:val="-2"/>
        </w:rPr>
        <w:t> </w:t>
      </w:r>
      <w:r>
        <w:rPr/>
        <w:t>months;</w:t>
      </w:r>
      <w:r>
        <w:rPr>
          <w:spacing w:val="-2"/>
        </w:rPr>
        <w:t> </w:t>
      </w:r>
      <w:r>
        <w:rPr/>
        <w:t>provided,</w:t>
      </w:r>
      <w:r>
        <w:rPr>
          <w:spacing w:val="-2"/>
        </w:rPr>
        <w:t> </w:t>
      </w:r>
      <w:r>
        <w:rPr/>
        <w:t>however,</w:t>
      </w:r>
      <w:r>
        <w:rPr>
          <w:spacing w:val="-2"/>
        </w:rPr>
        <w:t> </w:t>
      </w:r>
      <w:r>
        <w:rPr/>
        <w:t>such</w:t>
      </w:r>
      <w:r>
        <w:rPr>
          <w:spacing w:val="-2"/>
        </w:rPr>
        <w:t> </w:t>
      </w:r>
      <w:r>
        <w:rPr/>
        <w:t>guarantees with the consent of the principal and surety, if any, may be extended by the governing body by resolution for an additional period not to exceed 18 months.</w:t>
      </w:r>
    </w:p>
    <w:p>
      <w:pPr>
        <w:pStyle w:val="BodyText"/>
        <w:spacing w:before="19"/>
      </w:pPr>
    </w:p>
    <w:p>
      <w:pPr>
        <w:pStyle w:val="Heading4"/>
      </w:pPr>
      <w:bookmarkStart w:name="§ 15-11.5 Borough Engineer to Inspect; D" w:id="728"/>
      <w:bookmarkEnd w:id="728"/>
      <w:r>
        <w:rPr>
          <w:b w:val="0"/>
        </w:rPr>
      </w:r>
      <w:r>
        <w:rPr/>
        <w:t>§</w:t>
      </w:r>
      <w:r>
        <w:rPr>
          <w:spacing w:val="-3"/>
        </w:rPr>
        <w:t> </w:t>
      </w:r>
      <w:r>
        <w:rPr/>
        <w:t>15-11.5.</w:t>
      </w:r>
      <w:r>
        <w:rPr>
          <w:spacing w:val="61"/>
        </w:rPr>
        <w:t> </w:t>
      </w:r>
      <w:r>
        <w:rPr/>
        <w:t>Borough</w:t>
      </w:r>
      <w:r>
        <w:rPr>
          <w:spacing w:val="-3"/>
        </w:rPr>
        <w:t> </w:t>
      </w:r>
      <w:r>
        <w:rPr/>
        <w:t>Engineer</w:t>
      </w:r>
      <w:r>
        <w:rPr>
          <w:spacing w:val="-3"/>
        </w:rPr>
        <w:t> </w:t>
      </w:r>
      <w:r>
        <w:rPr/>
        <w:t>to</w:t>
      </w:r>
      <w:r>
        <w:rPr>
          <w:spacing w:val="-2"/>
        </w:rPr>
        <w:t> </w:t>
      </w:r>
      <w:r>
        <w:rPr/>
        <w:t>Inspect; Developer</w:t>
      </w:r>
      <w:r>
        <w:rPr>
          <w:spacing w:val="-3"/>
        </w:rPr>
        <w:t> </w:t>
      </w:r>
      <w:r>
        <w:rPr/>
        <w:t>to</w:t>
      </w:r>
      <w:r>
        <w:rPr>
          <w:spacing w:val="-2"/>
        </w:rPr>
        <w:t> </w:t>
      </w:r>
      <w:r>
        <w:rPr/>
        <w:t>Pay</w:t>
      </w:r>
      <w:r>
        <w:rPr>
          <w:spacing w:val="-2"/>
        </w:rPr>
        <w:t> Cost.</w:t>
      </w:r>
    </w:p>
    <w:p>
      <w:pPr>
        <w:pStyle w:val="BodyText"/>
        <w:spacing w:line="247" w:lineRule="auto"/>
        <w:ind w:left="360" w:right="352"/>
        <w:jc w:val="both"/>
      </w:pPr>
      <w:r>
        <w:rPr/>
        <w:t>At</w:t>
      </w:r>
      <w:r>
        <w:rPr>
          <w:spacing w:val="24"/>
        </w:rPr>
        <w:t> </w:t>
      </w:r>
      <w:r>
        <w:rPr/>
        <w:t>least</w:t>
      </w:r>
      <w:r>
        <w:rPr>
          <w:spacing w:val="25"/>
        </w:rPr>
        <w:t> </w:t>
      </w:r>
      <w:r>
        <w:rPr/>
        <w:t>one</w:t>
      </w:r>
      <w:r>
        <w:rPr>
          <w:spacing w:val="24"/>
        </w:rPr>
        <w:t> </w:t>
      </w:r>
      <w:r>
        <w:rPr/>
        <w:t>week</w:t>
      </w:r>
      <w:r>
        <w:rPr>
          <w:spacing w:val="25"/>
        </w:rPr>
        <w:t> </w:t>
      </w:r>
      <w:r>
        <w:rPr/>
        <w:t>prior</w:t>
      </w:r>
      <w:r>
        <w:rPr>
          <w:spacing w:val="25"/>
        </w:rPr>
        <w:t> </w:t>
      </w:r>
      <w:r>
        <w:rPr/>
        <w:t>to</w:t>
      </w:r>
      <w:r>
        <w:rPr>
          <w:spacing w:val="25"/>
        </w:rPr>
        <w:t> </w:t>
      </w:r>
      <w:r>
        <w:rPr/>
        <w:t>the</w:t>
      </w:r>
      <w:r>
        <w:rPr>
          <w:spacing w:val="25"/>
        </w:rPr>
        <w:t> </w:t>
      </w:r>
      <w:r>
        <w:rPr/>
        <w:t>beginning</w:t>
      </w:r>
      <w:r>
        <w:rPr>
          <w:spacing w:val="25"/>
        </w:rPr>
        <w:t> </w:t>
      </w:r>
      <w:r>
        <w:rPr/>
        <w:t>of</w:t>
      </w:r>
      <w:r>
        <w:rPr>
          <w:spacing w:val="24"/>
        </w:rPr>
        <w:t> </w:t>
      </w:r>
      <w:r>
        <w:rPr/>
        <w:t>construction</w:t>
      </w:r>
      <w:r>
        <w:rPr>
          <w:spacing w:val="25"/>
        </w:rPr>
        <w:t> </w:t>
      </w:r>
      <w:r>
        <w:rPr/>
        <w:t>or</w:t>
      </w:r>
      <w:r>
        <w:rPr>
          <w:spacing w:val="24"/>
        </w:rPr>
        <w:t> </w:t>
      </w:r>
      <w:r>
        <w:rPr/>
        <w:t>installation</w:t>
      </w:r>
      <w:r>
        <w:rPr>
          <w:spacing w:val="25"/>
        </w:rPr>
        <w:t> </w:t>
      </w:r>
      <w:r>
        <w:rPr/>
        <w:t>of</w:t>
      </w:r>
      <w:r>
        <w:rPr>
          <w:spacing w:val="24"/>
        </w:rPr>
        <w:t> </w:t>
      </w:r>
      <w:r>
        <w:rPr/>
        <w:t>any</w:t>
      </w:r>
      <w:r>
        <w:rPr>
          <w:spacing w:val="25"/>
        </w:rPr>
        <w:t> </w:t>
      </w:r>
      <w:r>
        <w:rPr/>
        <w:t>required</w:t>
      </w:r>
      <w:r>
        <w:rPr>
          <w:spacing w:val="25"/>
        </w:rPr>
        <w:t> </w:t>
      </w:r>
      <w:r>
        <w:rPr/>
        <w:t>improvements, the developer shall notify the borough engineer in writing of the developer’s intention to commence such work. All improvements and utility installations shall be inspected during the time of their installation by the borough engineer or his designee to ensure satisfactory completion and no underground installation shall</w:t>
      </w:r>
      <w:r>
        <w:rPr>
          <w:spacing w:val="34"/>
        </w:rPr>
        <w:t> </w:t>
      </w:r>
      <w:r>
        <w:rPr/>
        <w:t>be</w:t>
      </w:r>
      <w:r>
        <w:rPr>
          <w:spacing w:val="34"/>
        </w:rPr>
        <w:t> </w:t>
      </w:r>
      <w:r>
        <w:rPr/>
        <w:t>covered</w:t>
      </w:r>
      <w:r>
        <w:rPr>
          <w:spacing w:val="34"/>
        </w:rPr>
        <w:t> </w:t>
      </w:r>
      <w:r>
        <w:rPr/>
        <w:t>until</w:t>
      </w:r>
      <w:r>
        <w:rPr>
          <w:spacing w:val="34"/>
        </w:rPr>
        <w:t> </w:t>
      </w:r>
      <w:r>
        <w:rPr/>
        <w:t>inspected</w:t>
      </w:r>
      <w:r>
        <w:rPr>
          <w:spacing w:val="35"/>
        </w:rPr>
        <w:t> </w:t>
      </w:r>
      <w:r>
        <w:rPr/>
        <w:t>by</w:t>
      </w:r>
      <w:r>
        <w:rPr>
          <w:spacing w:val="34"/>
        </w:rPr>
        <w:t> </w:t>
      </w:r>
      <w:r>
        <w:rPr/>
        <w:t>the</w:t>
      </w:r>
      <w:r>
        <w:rPr>
          <w:spacing w:val="34"/>
        </w:rPr>
        <w:t> </w:t>
      </w:r>
      <w:r>
        <w:rPr/>
        <w:t>borough</w:t>
      </w:r>
      <w:r>
        <w:rPr>
          <w:spacing w:val="34"/>
        </w:rPr>
        <w:t> </w:t>
      </w:r>
      <w:r>
        <w:rPr/>
        <w:t>engineer</w:t>
      </w:r>
      <w:r>
        <w:rPr>
          <w:spacing w:val="34"/>
        </w:rPr>
        <w:t> </w:t>
      </w:r>
      <w:r>
        <w:rPr/>
        <w:t>or</w:t>
      </w:r>
      <w:r>
        <w:rPr>
          <w:spacing w:val="34"/>
        </w:rPr>
        <w:t> </w:t>
      </w:r>
      <w:r>
        <w:rPr/>
        <w:t>his</w:t>
      </w:r>
      <w:r>
        <w:rPr>
          <w:spacing w:val="34"/>
        </w:rPr>
        <w:t> </w:t>
      </w:r>
      <w:r>
        <w:rPr/>
        <w:t>designee.</w:t>
      </w:r>
      <w:r>
        <w:rPr>
          <w:spacing w:val="34"/>
        </w:rPr>
        <w:t> </w:t>
      </w:r>
      <w:r>
        <w:rPr/>
        <w:t>The</w:t>
      </w:r>
      <w:r>
        <w:rPr>
          <w:spacing w:val="34"/>
        </w:rPr>
        <w:t> </w:t>
      </w:r>
      <w:r>
        <w:rPr/>
        <w:t>cost</w:t>
      </w:r>
      <w:r>
        <w:rPr>
          <w:spacing w:val="34"/>
        </w:rPr>
        <w:t> </w:t>
      </w:r>
      <w:r>
        <w:rPr/>
        <w:t>of</w:t>
      </w:r>
      <w:r>
        <w:rPr>
          <w:spacing w:val="34"/>
        </w:rPr>
        <w:t> </w:t>
      </w:r>
      <w:r>
        <w:rPr/>
        <w:t>all</w:t>
      </w:r>
      <w:r>
        <w:rPr>
          <w:spacing w:val="34"/>
        </w:rPr>
        <w:t> </w:t>
      </w:r>
      <w:r>
        <w:rPr/>
        <w:t>inspections shall be the responsibility of the developer and he shall deposit the necessary inspection fee with the borough clerk upon making application for final approval under this chapter or prior to the start of any construction, whichever shall first occur. The inspection fee shall be in addition to the amount of any required performance or maintenance guarantee and shall consist of 6% of the estimated cost of the improvements to be constructed as determined by the borough engineer. This fee shall be held in reserve by the borough and used to pay the cost of inspecting the construction. It shall be the obligation of the developer to pay for the actual cost of inspecting the construction. Any excess money shall be remitted to the</w:t>
      </w:r>
      <w:r>
        <w:rPr>
          <w:spacing w:val="-4"/>
        </w:rPr>
        <w:t> </w:t>
      </w:r>
      <w:r>
        <w:rPr/>
        <w:t>developer</w:t>
      </w:r>
      <w:r>
        <w:rPr>
          <w:spacing w:val="-3"/>
        </w:rPr>
        <w:t> </w:t>
      </w:r>
      <w:r>
        <w:rPr/>
        <w:t>upon</w:t>
      </w:r>
      <w:r>
        <w:rPr>
          <w:spacing w:val="-4"/>
        </w:rPr>
        <w:t> </w:t>
      </w:r>
      <w:r>
        <w:rPr/>
        <w:t>approval</w:t>
      </w:r>
      <w:r>
        <w:rPr>
          <w:spacing w:val="-4"/>
        </w:rPr>
        <w:t> </w:t>
      </w:r>
      <w:r>
        <w:rPr/>
        <w:t>of</w:t>
      </w:r>
      <w:r>
        <w:rPr>
          <w:spacing w:val="-4"/>
        </w:rPr>
        <w:t> </w:t>
      </w:r>
      <w:r>
        <w:rPr/>
        <w:t>all</w:t>
      </w:r>
      <w:r>
        <w:rPr>
          <w:spacing w:val="-4"/>
        </w:rPr>
        <w:t> </w:t>
      </w:r>
      <w:r>
        <w:rPr/>
        <w:t>improvements</w:t>
      </w:r>
      <w:r>
        <w:rPr>
          <w:spacing w:val="-3"/>
        </w:rPr>
        <w:t> </w:t>
      </w:r>
      <w:r>
        <w:rPr/>
        <w:t>as</w:t>
      </w:r>
      <w:r>
        <w:rPr>
          <w:spacing w:val="-4"/>
        </w:rPr>
        <w:t> </w:t>
      </w:r>
      <w:r>
        <w:rPr/>
        <w:t>provided</w:t>
      </w:r>
      <w:r>
        <w:rPr>
          <w:spacing w:val="-4"/>
        </w:rPr>
        <w:t> </w:t>
      </w:r>
      <w:r>
        <w:rPr/>
        <w:t>herein.</w:t>
      </w:r>
      <w:r>
        <w:rPr>
          <w:spacing w:val="-3"/>
        </w:rPr>
        <w:t> </w:t>
      </w:r>
      <w:r>
        <w:rPr/>
        <w:t>Any</w:t>
      </w:r>
      <w:r>
        <w:rPr>
          <w:spacing w:val="-4"/>
        </w:rPr>
        <w:t> </w:t>
      </w:r>
      <w:r>
        <w:rPr/>
        <w:t>additional</w:t>
      </w:r>
      <w:r>
        <w:rPr>
          <w:spacing w:val="-3"/>
        </w:rPr>
        <w:t> </w:t>
      </w:r>
      <w:r>
        <w:rPr/>
        <w:t>inspection</w:t>
      </w:r>
      <w:r>
        <w:rPr>
          <w:spacing w:val="-3"/>
        </w:rPr>
        <w:t> </w:t>
      </w:r>
      <w:r>
        <w:rPr/>
        <w:t>costs</w:t>
      </w:r>
      <w:r>
        <w:rPr>
          <w:spacing w:val="-4"/>
        </w:rPr>
        <w:t> </w:t>
      </w:r>
      <w:r>
        <w:rPr/>
        <w:t>shall be</w:t>
      </w:r>
      <w:r>
        <w:rPr>
          <w:spacing w:val="-5"/>
        </w:rPr>
        <w:t> </w:t>
      </w:r>
      <w:r>
        <w:rPr/>
        <w:t>paid</w:t>
      </w:r>
      <w:r>
        <w:rPr>
          <w:spacing w:val="-3"/>
        </w:rPr>
        <w:t> </w:t>
      </w:r>
      <w:r>
        <w:rPr/>
        <w:t>by</w:t>
      </w:r>
      <w:r>
        <w:rPr>
          <w:spacing w:val="-2"/>
        </w:rPr>
        <w:t> </w:t>
      </w:r>
      <w:r>
        <w:rPr/>
        <w:t>the</w:t>
      </w:r>
      <w:r>
        <w:rPr>
          <w:spacing w:val="-3"/>
        </w:rPr>
        <w:t> </w:t>
      </w:r>
      <w:r>
        <w:rPr/>
        <w:t>developer</w:t>
      </w:r>
      <w:r>
        <w:rPr>
          <w:spacing w:val="-2"/>
        </w:rPr>
        <w:t> </w:t>
      </w:r>
      <w:r>
        <w:rPr/>
        <w:t>prior</w:t>
      </w:r>
      <w:r>
        <w:rPr>
          <w:spacing w:val="-3"/>
        </w:rPr>
        <w:t> </w:t>
      </w:r>
      <w:r>
        <w:rPr/>
        <w:t>to</w:t>
      </w:r>
      <w:r>
        <w:rPr>
          <w:spacing w:val="-2"/>
        </w:rPr>
        <w:t> </w:t>
      </w:r>
      <w:r>
        <w:rPr/>
        <w:t>the</w:t>
      </w:r>
      <w:r>
        <w:rPr>
          <w:spacing w:val="-3"/>
        </w:rPr>
        <w:t> </w:t>
      </w:r>
      <w:r>
        <w:rPr/>
        <w:t>approval</w:t>
      </w:r>
      <w:r>
        <w:rPr>
          <w:spacing w:val="-2"/>
        </w:rPr>
        <w:t> </w:t>
      </w:r>
      <w:r>
        <w:rPr/>
        <w:t>of</w:t>
      </w:r>
      <w:r>
        <w:rPr>
          <w:spacing w:val="-3"/>
        </w:rPr>
        <w:t> </w:t>
      </w:r>
      <w:r>
        <w:rPr/>
        <w:t>the</w:t>
      </w:r>
      <w:r>
        <w:rPr>
          <w:spacing w:val="-3"/>
        </w:rPr>
        <w:t> </w:t>
      </w:r>
      <w:r>
        <w:rPr/>
        <w:t>improvements</w:t>
      </w:r>
      <w:r>
        <w:rPr>
          <w:spacing w:val="-1"/>
        </w:rPr>
        <w:t> </w:t>
      </w:r>
      <w:r>
        <w:rPr/>
        <w:t>by</w:t>
      </w:r>
      <w:r>
        <w:rPr>
          <w:spacing w:val="-3"/>
        </w:rPr>
        <w:t> </w:t>
      </w:r>
      <w:r>
        <w:rPr/>
        <w:t>the</w:t>
      </w:r>
      <w:r>
        <w:rPr>
          <w:spacing w:val="-2"/>
        </w:rPr>
        <w:t> </w:t>
      </w:r>
      <w:r>
        <w:rPr/>
        <w:t>governing</w:t>
      </w:r>
      <w:r>
        <w:rPr>
          <w:spacing w:val="-3"/>
        </w:rPr>
        <w:t> </w:t>
      </w:r>
      <w:r>
        <w:rPr/>
        <w:t>body,</w:t>
      </w:r>
      <w:r>
        <w:rPr>
          <w:spacing w:val="-2"/>
        </w:rPr>
        <w:t> </w:t>
      </w:r>
      <w:r>
        <w:rPr/>
        <w:t>as</w:t>
      </w:r>
      <w:r>
        <w:rPr>
          <w:spacing w:val="-3"/>
        </w:rPr>
        <w:t> </w:t>
      </w:r>
      <w:r>
        <w:rPr/>
        <w:t>provided</w:t>
      </w:r>
      <w:r>
        <w:rPr>
          <w:spacing w:val="-2"/>
        </w:rPr>
        <w:t> </w:t>
      </w:r>
      <w:r>
        <w:rPr>
          <w:spacing w:val="-5"/>
        </w:rPr>
        <w:t>for</w:t>
      </w:r>
    </w:p>
    <w:p>
      <w:pPr>
        <w:pStyle w:val="BodyText"/>
        <w:spacing w:after="0" w:line="247" w:lineRule="auto"/>
        <w:jc w:val="both"/>
        <w:sectPr>
          <w:headerReference w:type="default" r:id="rId387"/>
          <w:footerReference w:type="default" r:id="rId388"/>
          <w:pgSz w:w="12240" w:h="15840"/>
          <w:pgMar w:header="0" w:footer="609" w:top="560" w:bottom="800" w:left="1080" w:right="1080"/>
        </w:sectPr>
      </w:pPr>
    </w:p>
    <w:p>
      <w:pPr>
        <w:pStyle w:val="BodyText"/>
        <w:spacing w:before="37"/>
      </w:pPr>
    </w:p>
    <w:p>
      <w:pPr>
        <w:pStyle w:val="BodyText"/>
        <w:spacing w:before="0"/>
        <w:ind w:left="360"/>
      </w:pPr>
      <w:r>
        <w:rPr>
          <w:spacing w:val="-2"/>
        </w:rPr>
        <w:t>herein.</w:t>
      </w:r>
    </w:p>
    <w:p>
      <w:pPr>
        <w:pStyle w:val="BodyText"/>
        <w:spacing w:before="28"/>
      </w:pPr>
    </w:p>
    <w:p>
      <w:pPr>
        <w:pStyle w:val="Heading4"/>
      </w:pPr>
      <w:bookmarkStart w:name="§ 15-11.6 Inspection Procedures." w:id="729"/>
      <w:bookmarkEnd w:id="729"/>
      <w:r>
        <w:rPr>
          <w:b w:val="0"/>
        </w:rPr>
      </w:r>
      <w:r>
        <w:rPr/>
        <w:t>§</w:t>
      </w:r>
      <w:r>
        <w:rPr>
          <w:spacing w:val="-3"/>
        </w:rPr>
        <w:t> </w:t>
      </w:r>
      <w:r>
        <w:rPr/>
        <w:t>15-11.6.</w:t>
      </w:r>
      <w:r>
        <w:rPr>
          <w:spacing w:val="61"/>
        </w:rPr>
        <w:t> </w:t>
      </w:r>
      <w:r>
        <w:rPr/>
        <w:t>Inspection</w:t>
      </w:r>
      <w:r>
        <w:rPr>
          <w:spacing w:val="-3"/>
        </w:rPr>
        <w:t> </w:t>
      </w:r>
      <w:r>
        <w:rPr>
          <w:spacing w:val="-2"/>
        </w:rPr>
        <w:t>Procedures.</w:t>
      </w:r>
    </w:p>
    <w:p>
      <w:pPr>
        <w:pStyle w:val="BodyText"/>
        <w:spacing w:line="247" w:lineRule="auto"/>
        <w:ind w:left="360" w:right="355"/>
        <w:jc w:val="both"/>
      </w:pPr>
      <w:r>
        <w:rPr/>
        <w:t>After completing the construction of the improvements covered by the performance guarantee, the developer shall make application to the governing body in writing by certified mail addressed to the borough clerk, with a copy sent by certified mail to the borough engineer for final inspection of such improvements. The borough engineer shall, within 30 days after his receipt of the application, inspect the improvements in question and report in writing to the governing body indicating either approval, partial approval</w:t>
      </w:r>
      <w:r>
        <w:rPr>
          <w:spacing w:val="-3"/>
        </w:rPr>
        <w:t> </w:t>
      </w:r>
      <w:r>
        <w:rPr/>
        <w:t>or</w:t>
      </w:r>
      <w:r>
        <w:rPr>
          <w:spacing w:val="-3"/>
        </w:rPr>
        <w:t> </w:t>
      </w:r>
      <w:r>
        <w:rPr/>
        <w:t>rejection</w:t>
      </w:r>
      <w:r>
        <w:rPr>
          <w:spacing w:val="-3"/>
        </w:rPr>
        <w:t> </w:t>
      </w:r>
      <w:r>
        <w:rPr/>
        <w:t>of</w:t>
      </w:r>
      <w:r>
        <w:rPr>
          <w:spacing w:val="-3"/>
        </w:rPr>
        <w:t> </w:t>
      </w:r>
      <w:r>
        <w:rPr/>
        <w:t>the</w:t>
      </w:r>
      <w:r>
        <w:rPr>
          <w:spacing w:val="-3"/>
        </w:rPr>
        <w:t> </w:t>
      </w:r>
      <w:r>
        <w:rPr/>
        <w:t>improvements</w:t>
      </w:r>
      <w:r>
        <w:rPr>
          <w:spacing w:val="-3"/>
        </w:rPr>
        <w:t> </w:t>
      </w:r>
      <w:r>
        <w:rPr/>
        <w:t>with</w:t>
      </w:r>
      <w:r>
        <w:rPr>
          <w:spacing w:val="-3"/>
        </w:rPr>
        <w:t> </w:t>
      </w:r>
      <w:r>
        <w:rPr/>
        <w:t>a</w:t>
      </w:r>
      <w:r>
        <w:rPr>
          <w:spacing w:val="-3"/>
        </w:rPr>
        <w:t> </w:t>
      </w:r>
      <w:r>
        <w:rPr/>
        <w:t>statement</w:t>
      </w:r>
      <w:r>
        <w:rPr>
          <w:spacing w:val="-3"/>
        </w:rPr>
        <w:t> </w:t>
      </w:r>
      <w:r>
        <w:rPr/>
        <w:t>of</w:t>
      </w:r>
      <w:r>
        <w:rPr>
          <w:spacing w:val="-3"/>
        </w:rPr>
        <w:t> </w:t>
      </w:r>
      <w:r>
        <w:rPr/>
        <w:t>reasons</w:t>
      </w:r>
      <w:r>
        <w:rPr>
          <w:spacing w:val="-3"/>
        </w:rPr>
        <w:t> </w:t>
      </w:r>
      <w:r>
        <w:rPr/>
        <w:t>for</w:t>
      </w:r>
      <w:r>
        <w:rPr>
          <w:spacing w:val="-3"/>
        </w:rPr>
        <w:t> </w:t>
      </w:r>
      <w:r>
        <w:rPr/>
        <w:t>any</w:t>
      </w:r>
      <w:r>
        <w:rPr>
          <w:spacing w:val="-3"/>
        </w:rPr>
        <w:t> </w:t>
      </w:r>
      <w:r>
        <w:rPr/>
        <w:t>rejection.</w:t>
      </w:r>
      <w:r>
        <w:rPr>
          <w:spacing w:val="-3"/>
        </w:rPr>
        <w:t> </w:t>
      </w:r>
      <w:r>
        <w:rPr/>
        <w:t>If</w:t>
      </w:r>
      <w:r>
        <w:rPr>
          <w:spacing w:val="-3"/>
        </w:rPr>
        <w:t> </w:t>
      </w:r>
      <w:r>
        <w:rPr/>
        <w:t>partial</w:t>
      </w:r>
      <w:r>
        <w:rPr>
          <w:spacing w:val="-3"/>
        </w:rPr>
        <w:t> </w:t>
      </w:r>
      <w:r>
        <w:rPr/>
        <w:t>approval is indicated, the cost of the improvements rejected shall be set forth.</w:t>
      </w:r>
    </w:p>
    <w:p>
      <w:pPr>
        <w:pStyle w:val="BodyText"/>
        <w:spacing w:before="16"/>
      </w:pPr>
    </w:p>
    <w:p>
      <w:pPr>
        <w:pStyle w:val="Heading4"/>
        <w:spacing w:before="1"/>
      </w:pPr>
      <w:bookmarkStart w:name="§ 15-11.7 Governing Body to Approve; Not" w:id="730"/>
      <w:bookmarkEnd w:id="730"/>
      <w:r>
        <w:rPr>
          <w:b w:val="0"/>
        </w:rPr>
      </w:r>
      <w:r>
        <w:rPr/>
        <w:t>§</w:t>
      </w:r>
      <w:r>
        <w:rPr>
          <w:spacing w:val="-2"/>
        </w:rPr>
        <w:t> </w:t>
      </w:r>
      <w:r>
        <w:rPr/>
        <w:t>15-11.7.</w:t>
      </w:r>
      <w:r>
        <w:rPr>
          <w:spacing w:val="65"/>
        </w:rPr>
        <w:t> </w:t>
      </w:r>
      <w:r>
        <w:rPr/>
        <w:t>Governing Body to Approve; </w:t>
      </w:r>
      <w:r>
        <w:rPr>
          <w:spacing w:val="-2"/>
        </w:rPr>
        <w:t>Notify.</w:t>
      </w:r>
    </w:p>
    <w:p>
      <w:pPr>
        <w:pStyle w:val="BodyText"/>
        <w:spacing w:line="247" w:lineRule="auto"/>
        <w:ind w:left="360" w:right="355"/>
        <w:jc w:val="both"/>
      </w:pPr>
      <w:r>
        <w:rPr/>
        <w:t>The governing body shall either approve, partially approve or reject the improvements on the basis of the report of the borough engineer and shall notify the developer in writing, by certified mail, of the contents of the report and the action of the approving authority not later than 65 days after receipt of the notice from the developer of the completion of the improvements. Where partial approval is granted, the obligor shall</w:t>
      </w:r>
      <w:r>
        <w:rPr>
          <w:spacing w:val="-6"/>
        </w:rPr>
        <w:t> </w:t>
      </w:r>
      <w:r>
        <w:rPr/>
        <w:t>be</w:t>
      </w:r>
      <w:r>
        <w:rPr>
          <w:spacing w:val="-7"/>
        </w:rPr>
        <w:t> </w:t>
      </w:r>
      <w:r>
        <w:rPr/>
        <w:t>released</w:t>
      </w:r>
      <w:r>
        <w:rPr>
          <w:spacing w:val="-6"/>
        </w:rPr>
        <w:t> </w:t>
      </w:r>
      <w:r>
        <w:rPr/>
        <w:t>from</w:t>
      </w:r>
      <w:r>
        <w:rPr>
          <w:spacing w:val="-7"/>
        </w:rPr>
        <w:t> </w:t>
      </w:r>
      <w:r>
        <w:rPr/>
        <w:t>all</w:t>
      </w:r>
      <w:r>
        <w:rPr>
          <w:spacing w:val="-6"/>
        </w:rPr>
        <w:t> </w:t>
      </w:r>
      <w:r>
        <w:rPr/>
        <w:t>liability</w:t>
      </w:r>
      <w:r>
        <w:rPr>
          <w:spacing w:val="-5"/>
        </w:rPr>
        <w:t> </w:t>
      </w:r>
      <w:r>
        <w:rPr/>
        <w:t>pursuant</w:t>
      </w:r>
      <w:r>
        <w:rPr>
          <w:spacing w:val="-6"/>
        </w:rPr>
        <w:t> </w:t>
      </w:r>
      <w:r>
        <w:rPr/>
        <w:t>to</w:t>
      </w:r>
      <w:r>
        <w:rPr>
          <w:spacing w:val="-6"/>
        </w:rPr>
        <w:t> </w:t>
      </w:r>
      <w:r>
        <w:rPr/>
        <w:t>its</w:t>
      </w:r>
      <w:r>
        <w:rPr>
          <w:spacing w:val="-6"/>
        </w:rPr>
        <w:t> </w:t>
      </w:r>
      <w:r>
        <w:rPr/>
        <w:t>performance</w:t>
      </w:r>
      <w:r>
        <w:rPr>
          <w:spacing w:val="-6"/>
        </w:rPr>
        <w:t> </w:t>
      </w:r>
      <w:r>
        <w:rPr/>
        <w:t>guarantee,</w:t>
      </w:r>
      <w:r>
        <w:rPr>
          <w:spacing w:val="-6"/>
        </w:rPr>
        <w:t> </w:t>
      </w:r>
      <w:r>
        <w:rPr/>
        <w:t>except</w:t>
      </w:r>
      <w:r>
        <w:rPr>
          <w:spacing w:val="-6"/>
        </w:rPr>
        <w:t> </w:t>
      </w:r>
      <w:r>
        <w:rPr/>
        <w:t>for</w:t>
      </w:r>
      <w:r>
        <w:rPr>
          <w:spacing w:val="-7"/>
        </w:rPr>
        <w:t> </w:t>
      </w:r>
      <w:r>
        <w:rPr/>
        <w:t>that</w:t>
      </w:r>
      <w:r>
        <w:rPr>
          <w:spacing w:val="-6"/>
        </w:rPr>
        <w:t> </w:t>
      </w:r>
      <w:r>
        <w:rPr/>
        <w:t>portion</w:t>
      </w:r>
      <w:r>
        <w:rPr>
          <w:spacing w:val="-6"/>
        </w:rPr>
        <w:t> </w:t>
      </w:r>
      <w:r>
        <w:rPr/>
        <w:t>adequately sufficient</w:t>
      </w:r>
      <w:r>
        <w:rPr>
          <w:spacing w:val="-5"/>
        </w:rPr>
        <w:t> </w:t>
      </w:r>
      <w:r>
        <w:rPr/>
        <w:t>to</w:t>
      </w:r>
      <w:r>
        <w:rPr>
          <w:spacing w:val="-5"/>
        </w:rPr>
        <w:t> </w:t>
      </w:r>
      <w:r>
        <w:rPr/>
        <w:t>secure</w:t>
      </w:r>
      <w:r>
        <w:rPr>
          <w:spacing w:val="-5"/>
        </w:rPr>
        <w:t> </w:t>
      </w:r>
      <w:r>
        <w:rPr/>
        <w:t>provision</w:t>
      </w:r>
      <w:r>
        <w:rPr>
          <w:spacing w:val="-5"/>
        </w:rPr>
        <w:t> </w:t>
      </w:r>
      <w:r>
        <w:rPr/>
        <w:t>of</w:t>
      </w:r>
      <w:r>
        <w:rPr>
          <w:spacing w:val="-5"/>
        </w:rPr>
        <w:t> </w:t>
      </w:r>
      <w:r>
        <w:rPr/>
        <w:t>the</w:t>
      </w:r>
      <w:r>
        <w:rPr>
          <w:spacing w:val="-5"/>
        </w:rPr>
        <w:t> </w:t>
      </w:r>
      <w:r>
        <w:rPr/>
        <w:t>improvements</w:t>
      </w:r>
      <w:r>
        <w:rPr>
          <w:spacing w:val="-4"/>
        </w:rPr>
        <w:t> </w:t>
      </w:r>
      <w:r>
        <w:rPr/>
        <w:t>not</w:t>
      </w:r>
      <w:r>
        <w:rPr>
          <w:spacing w:val="-5"/>
        </w:rPr>
        <w:t> </w:t>
      </w:r>
      <w:r>
        <w:rPr/>
        <w:t>yet</w:t>
      </w:r>
      <w:r>
        <w:rPr>
          <w:spacing w:val="-5"/>
        </w:rPr>
        <w:t> </w:t>
      </w:r>
      <w:r>
        <w:rPr/>
        <w:t>approved.</w:t>
      </w:r>
      <w:r>
        <w:rPr>
          <w:spacing w:val="-5"/>
        </w:rPr>
        <w:t> </w:t>
      </w:r>
      <w:r>
        <w:rPr/>
        <w:t>Failure</w:t>
      </w:r>
      <w:r>
        <w:rPr>
          <w:spacing w:val="-5"/>
        </w:rPr>
        <w:t> </w:t>
      </w:r>
      <w:r>
        <w:rPr/>
        <w:t>of</w:t>
      </w:r>
      <w:r>
        <w:rPr>
          <w:spacing w:val="-5"/>
        </w:rPr>
        <w:t> </w:t>
      </w:r>
      <w:r>
        <w:rPr/>
        <w:t>the</w:t>
      </w:r>
      <w:r>
        <w:rPr>
          <w:spacing w:val="-5"/>
        </w:rPr>
        <w:t> </w:t>
      </w:r>
      <w:r>
        <w:rPr/>
        <w:t>governing</w:t>
      </w:r>
      <w:r>
        <w:rPr>
          <w:spacing w:val="-5"/>
        </w:rPr>
        <w:t> </w:t>
      </w:r>
      <w:r>
        <w:rPr/>
        <w:t>body</w:t>
      </w:r>
      <w:r>
        <w:rPr>
          <w:spacing w:val="-5"/>
        </w:rPr>
        <w:t> </w:t>
      </w:r>
      <w:r>
        <w:rPr/>
        <w:t>to</w:t>
      </w:r>
      <w:r>
        <w:rPr>
          <w:spacing w:val="-5"/>
        </w:rPr>
        <w:t> </w:t>
      </w:r>
      <w:r>
        <w:rPr/>
        <w:t>send or provide such notification to the obligor within 65 days shall be deemed to constitute approval of the improvements</w:t>
      </w:r>
      <w:r>
        <w:rPr>
          <w:spacing w:val="-1"/>
        </w:rPr>
        <w:t> </w:t>
      </w:r>
      <w:r>
        <w:rPr/>
        <w:t>and</w:t>
      </w:r>
      <w:r>
        <w:rPr>
          <w:spacing w:val="-2"/>
        </w:rPr>
        <w:t> </w:t>
      </w:r>
      <w:r>
        <w:rPr/>
        <w:t>the</w:t>
      </w:r>
      <w:r>
        <w:rPr>
          <w:spacing w:val="-2"/>
        </w:rPr>
        <w:t> </w:t>
      </w:r>
      <w:r>
        <w:rPr/>
        <w:t>obligor</w:t>
      </w:r>
      <w:r>
        <w:rPr>
          <w:spacing w:val="-2"/>
        </w:rPr>
        <w:t> </w:t>
      </w:r>
      <w:r>
        <w:rPr/>
        <w:t>and</w:t>
      </w:r>
      <w:r>
        <w:rPr>
          <w:spacing w:val="-2"/>
        </w:rPr>
        <w:t> </w:t>
      </w:r>
      <w:r>
        <w:rPr/>
        <w:t>surety,</w:t>
      </w:r>
      <w:r>
        <w:rPr>
          <w:spacing w:val="-2"/>
        </w:rPr>
        <w:t> </w:t>
      </w:r>
      <w:r>
        <w:rPr/>
        <w:t>shall</w:t>
      </w:r>
      <w:r>
        <w:rPr>
          <w:spacing w:val="-2"/>
        </w:rPr>
        <w:t> </w:t>
      </w:r>
      <w:r>
        <w:rPr/>
        <w:t>be</w:t>
      </w:r>
      <w:r>
        <w:rPr>
          <w:spacing w:val="-2"/>
        </w:rPr>
        <w:t> </w:t>
      </w:r>
      <w:r>
        <w:rPr/>
        <w:t>released</w:t>
      </w:r>
      <w:r>
        <w:rPr>
          <w:spacing w:val="-1"/>
        </w:rPr>
        <w:t> </w:t>
      </w:r>
      <w:r>
        <w:rPr/>
        <w:t>from</w:t>
      </w:r>
      <w:r>
        <w:rPr>
          <w:spacing w:val="-2"/>
        </w:rPr>
        <w:t> </w:t>
      </w:r>
      <w:r>
        <w:rPr/>
        <w:t>all</w:t>
      </w:r>
      <w:r>
        <w:rPr>
          <w:spacing w:val="-2"/>
        </w:rPr>
        <w:t> </w:t>
      </w:r>
      <w:r>
        <w:rPr/>
        <w:t>liability,</w:t>
      </w:r>
      <w:r>
        <w:rPr>
          <w:spacing w:val="-1"/>
        </w:rPr>
        <w:t> </w:t>
      </w:r>
      <w:r>
        <w:rPr/>
        <w:t>pursuant</w:t>
      </w:r>
      <w:r>
        <w:rPr>
          <w:spacing w:val="-2"/>
        </w:rPr>
        <w:t> </w:t>
      </w:r>
      <w:r>
        <w:rPr/>
        <w:t>to</w:t>
      </w:r>
      <w:r>
        <w:rPr>
          <w:spacing w:val="-2"/>
        </w:rPr>
        <w:t> </w:t>
      </w:r>
      <w:r>
        <w:rPr/>
        <w:t>said</w:t>
      </w:r>
      <w:r>
        <w:rPr>
          <w:spacing w:val="-2"/>
        </w:rPr>
        <w:t> </w:t>
      </w:r>
      <w:r>
        <w:rPr/>
        <w:t>performance </w:t>
      </w:r>
      <w:r>
        <w:rPr>
          <w:spacing w:val="-2"/>
        </w:rPr>
        <w:t>guarantee.</w:t>
      </w:r>
    </w:p>
    <w:p>
      <w:pPr>
        <w:pStyle w:val="BodyText"/>
        <w:spacing w:before="15"/>
      </w:pPr>
    </w:p>
    <w:p>
      <w:pPr>
        <w:pStyle w:val="Heading4"/>
      </w:pPr>
      <w:bookmarkStart w:name="§ 15-11.8 Rejection Procedures." w:id="731"/>
      <w:bookmarkEnd w:id="731"/>
      <w:r>
        <w:rPr>
          <w:b w:val="0"/>
        </w:rPr>
      </w:r>
      <w:r>
        <w:rPr/>
        <w:t>§</w:t>
      </w:r>
      <w:r>
        <w:rPr>
          <w:spacing w:val="-2"/>
        </w:rPr>
        <w:t> </w:t>
      </w:r>
      <w:r>
        <w:rPr/>
        <w:t>15-11.8.</w:t>
      </w:r>
      <w:r>
        <w:rPr>
          <w:spacing w:val="60"/>
        </w:rPr>
        <w:t> </w:t>
      </w:r>
      <w:r>
        <w:rPr/>
        <w:t>Rejection</w:t>
      </w:r>
      <w:r>
        <w:rPr>
          <w:spacing w:val="-2"/>
        </w:rPr>
        <w:t> Procedures.</w:t>
      </w:r>
    </w:p>
    <w:p>
      <w:pPr>
        <w:pStyle w:val="BodyText"/>
        <w:spacing w:line="247" w:lineRule="auto"/>
        <w:ind w:left="360" w:right="355"/>
        <w:jc w:val="both"/>
      </w:pPr>
      <w:r>
        <w:rPr/>
        <w:t>If any portion of the required improvements are rejected, the approving authority may require the obligor to complete such improvements and, upon completion, the same procedure of notification, as set forth in this section shall be followed.</w:t>
      </w:r>
    </w:p>
    <w:p>
      <w:pPr>
        <w:pStyle w:val="BodyText"/>
        <w:spacing w:before="19"/>
      </w:pPr>
    </w:p>
    <w:p>
      <w:pPr>
        <w:pStyle w:val="Heading4"/>
      </w:pPr>
      <w:bookmarkStart w:name="§ 15-11.9 Approval Does Not Obligate Bor" w:id="732"/>
      <w:bookmarkEnd w:id="732"/>
      <w:r>
        <w:rPr>
          <w:b w:val="0"/>
        </w:rPr>
      </w:r>
      <w:r>
        <w:rPr/>
        <w:t>§</w:t>
      </w:r>
      <w:r>
        <w:rPr>
          <w:spacing w:val="-3"/>
        </w:rPr>
        <w:t> </w:t>
      </w:r>
      <w:r>
        <w:rPr/>
        <w:t>15-11.9.</w:t>
      </w:r>
      <w:r>
        <w:rPr>
          <w:spacing w:val="60"/>
        </w:rPr>
        <w:t> </w:t>
      </w:r>
      <w:r>
        <w:rPr/>
        <w:t>Approval</w:t>
      </w:r>
      <w:r>
        <w:rPr>
          <w:spacing w:val="-3"/>
        </w:rPr>
        <w:t> </w:t>
      </w:r>
      <w:r>
        <w:rPr/>
        <w:t>Does</w:t>
      </w:r>
      <w:r>
        <w:rPr>
          <w:spacing w:val="-4"/>
        </w:rPr>
        <w:t> </w:t>
      </w:r>
      <w:r>
        <w:rPr/>
        <w:t>Not</w:t>
      </w:r>
      <w:r>
        <w:rPr>
          <w:spacing w:val="-2"/>
        </w:rPr>
        <w:t> </w:t>
      </w:r>
      <w:r>
        <w:rPr/>
        <w:t>Obligate</w:t>
      </w:r>
      <w:r>
        <w:rPr>
          <w:spacing w:val="-3"/>
        </w:rPr>
        <w:t> </w:t>
      </w:r>
      <w:r>
        <w:rPr>
          <w:spacing w:val="-2"/>
        </w:rPr>
        <w:t>Borough.</w:t>
      </w:r>
    </w:p>
    <w:p>
      <w:pPr>
        <w:pStyle w:val="BodyText"/>
        <w:spacing w:line="247" w:lineRule="auto"/>
        <w:ind w:left="360" w:right="356"/>
        <w:jc w:val="both"/>
      </w:pPr>
      <w:r>
        <w:rPr/>
        <w:t>The</w:t>
      </w:r>
      <w:r>
        <w:rPr>
          <w:spacing w:val="18"/>
        </w:rPr>
        <w:t> </w:t>
      </w:r>
      <w:r>
        <w:rPr/>
        <w:t>approval</w:t>
      </w:r>
      <w:r>
        <w:rPr>
          <w:spacing w:val="18"/>
        </w:rPr>
        <w:t> </w:t>
      </w:r>
      <w:r>
        <w:rPr/>
        <w:t>of</w:t>
      </w:r>
      <w:r>
        <w:rPr>
          <w:spacing w:val="18"/>
        </w:rPr>
        <w:t> </w:t>
      </w:r>
      <w:r>
        <w:rPr/>
        <w:t>any</w:t>
      </w:r>
      <w:r>
        <w:rPr>
          <w:spacing w:val="18"/>
        </w:rPr>
        <w:t> </w:t>
      </w:r>
      <w:r>
        <w:rPr/>
        <w:t>plat</w:t>
      </w:r>
      <w:r>
        <w:rPr>
          <w:spacing w:val="18"/>
        </w:rPr>
        <w:t> </w:t>
      </w:r>
      <w:r>
        <w:rPr/>
        <w:t>under</w:t>
      </w:r>
      <w:r>
        <w:rPr>
          <w:spacing w:val="18"/>
        </w:rPr>
        <w:t> </w:t>
      </w:r>
      <w:r>
        <w:rPr/>
        <w:t>this</w:t>
      </w:r>
      <w:r>
        <w:rPr>
          <w:spacing w:val="18"/>
        </w:rPr>
        <w:t> </w:t>
      </w:r>
      <w:r>
        <w:rPr/>
        <w:t>chapter</w:t>
      </w:r>
      <w:r>
        <w:rPr>
          <w:spacing w:val="19"/>
        </w:rPr>
        <w:t> </w:t>
      </w:r>
      <w:r>
        <w:rPr/>
        <w:t>by</w:t>
      </w:r>
      <w:r>
        <w:rPr>
          <w:spacing w:val="18"/>
        </w:rPr>
        <w:t> </w:t>
      </w:r>
      <w:r>
        <w:rPr/>
        <w:t>the</w:t>
      </w:r>
      <w:r>
        <w:rPr>
          <w:spacing w:val="18"/>
        </w:rPr>
        <w:t> </w:t>
      </w:r>
      <w:r>
        <w:rPr/>
        <w:t>approving</w:t>
      </w:r>
      <w:r>
        <w:rPr>
          <w:spacing w:val="18"/>
        </w:rPr>
        <w:t> </w:t>
      </w:r>
      <w:r>
        <w:rPr/>
        <w:t>authority</w:t>
      </w:r>
      <w:r>
        <w:rPr>
          <w:spacing w:val="19"/>
        </w:rPr>
        <w:t> </w:t>
      </w:r>
      <w:r>
        <w:rPr/>
        <w:t>shall</w:t>
      </w:r>
      <w:r>
        <w:rPr>
          <w:spacing w:val="18"/>
        </w:rPr>
        <w:t> </w:t>
      </w:r>
      <w:r>
        <w:rPr/>
        <w:t>in</w:t>
      </w:r>
      <w:r>
        <w:rPr>
          <w:spacing w:val="18"/>
        </w:rPr>
        <w:t> </w:t>
      </w:r>
      <w:r>
        <w:rPr/>
        <w:t>no</w:t>
      </w:r>
      <w:r>
        <w:rPr>
          <w:spacing w:val="18"/>
        </w:rPr>
        <w:t> </w:t>
      </w:r>
      <w:r>
        <w:rPr/>
        <w:t>way</w:t>
      </w:r>
      <w:r>
        <w:rPr>
          <w:spacing w:val="18"/>
        </w:rPr>
        <w:t> </w:t>
      </w:r>
      <w:r>
        <w:rPr/>
        <w:t>be</w:t>
      </w:r>
      <w:r>
        <w:rPr>
          <w:spacing w:val="18"/>
        </w:rPr>
        <w:t> </w:t>
      </w:r>
      <w:r>
        <w:rPr/>
        <w:t>construed</w:t>
      </w:r>
      <w:r>
        <w:rPr>
          <w:spacing w:val="18"/>
        </w:rPr>
        <w:t> </w:t>
      </w:r>
      <w:r>
        <w:rPr/>
        <w:t>as an acceptance of any street, drainage system or other improvement required by this chapter nor shall such plat approval obligate the borough in any way to maintain or exercise jurisdiction on over such street and drainage system or other improvement. Acceptance of any street, drainage system or other improvement shall be implemented only by favorable action of the governing body.</w:t>
      </w:r>
    </w:p>
    <w:p>
      <w:pPr>
        <w:pStyle w:val="BodyText"/>
        <w:spacing w:before="18"/>
      </w:pPr>
    </w:p>
    <w:p>
      <w:pPr>
        <w:pStyle w:val="Heading3"/>
        <w:jc w:val="both"/>
      </w:pPr>
      <w:bookmarkStart w:name="§ 15-12 MAINTENANCE GUARANTEE." w:id="733"/>
      <w:bookmarkEnd w:id="733"/>
      <w:r>
        <w:rPr>
          <w:b w:val="0"/>
        </w:rPr>
      </w:r>
      <w:r>
        <w:rPr/>
        <w:t>§</w:t>
      </w:r>
      <w:r>
        <w:rPr>
          <w:spacing w:val="-3"/>
        </w:rPr>
        <w:t> </w:t>
      </w:r>
      <w:r>
        <w:rPr/>
        <w:t>15-12.</w:t>
      </w:r>
      <w:r>
        <w:rPr>
          <w:spacing w:val="60"/>
        </w:rPr>
        <w:t> </w:t>
      </w:r>
      <w:r>
        <w:rPr/>
        <w:t>MAINTENANCE</w:t>
      </w:r>
      <w:r>
        <w:rPr>
          <w:spacing w:val="-3"/>
        </w:rPr>
        <w:t> </w:t>
      </w:r>
      <w:r>
        <w:rPr>
          <w:spacing w:val="-2"/>
        </w:rPr>
        <w:t>GUARANTEE.</w:t>
      </w:r>
    </w:p>
    <w:p>
      <w:pPr>
        <w:pStyle w:val="BodyText"/>
        <w:spacing w:line="247" w:lineRule="auto"/>
        <w:ind w:left="360" w:right="356"/>
        <w:jc w:val="both"/>
      </w:pPr>
      <w:r>
        <w:rPr/>
        <w:t>No</w:t>
      </w:r>
      <w:r>
        <w:rPr>
          <w:spacing w:val="-3"/>
        </w:rPr>
        <w:t> </w:t>
      </w:r>
      <w:r>
        <w:rPr/>
        <w:t>improvement</w:t>
      </w:r>
      <w:r>
        <w:rPr>
          <w:spacing w:val="-3"/>
        </w:rPr>
        <w:t> </w:t>
      </w:r>
      <w:r>
        <w:rPr/>
        <w:t>shall</w:t>
      </w:r>
      <w:r>
        <w:rPr>
          <w:spacing w:val="-3"/>
        </w:rPr>
        <w:t> </w:t>
      </w:r>
      <w:r>
        <w:rPr/>
        <w:t>be</w:t>
      </w:r>
      <w:r>
        <w:rPr>
          <w:spacing w:val="-3"/>
        </w:rPr>
        <w:t> </w:t>
      </w:r>
      <w:r>
        <w:rPr/>
        <w:t>accepted,</w:t>
      </w:r>
      <w:r>
        <w:rPr>
          <w:spacing w:val="-2"/>
        </w:rPr>
        <w:t> </w:t>
      </w:r>
      <w:r>
        <w:rPr/>
        <w:t>approved</w:t>
      </w:r>
      <w:r>
        <w:rPr>
          <w:spacing w:val="-3"/>
        </w:rPr>
        <w:t> </w:t>
      </w:r>
      <w:r>
        <w:rPr/>
        <w:t>or</w:t>
      </w:r>
      <w:r>
        <w:rPr>
          <w:spacing w:val="-3"/>
        </w:rPr>
        <w:t> </w:t>
      </w:r>
      <w:r>
        <w:rPr/>
        <w:t>partially</w:t>
      </w:r>
      <w:r>
        <w:rPr>
          <w:spacing w:val="-2"/>
        </w:rPr>
        <w:t> </w:t>
      </w:r>
      <w:r>
        <w:rPr/>
        <w:t>approved</w:t>
      </w:r>
      <w:r>
        <w:rPr>
          <w:spacing w:val="-3"/>
        </w:rPr>
        <w:t> </w:t>
      </w:r>
      <w:r>
        <w:rPr/>
        <w:t>by</w:t>
      </w:r>
      <w:r>
        <w:rPr>
          <w:spacing w:val="-3"/>
        </w:rPr>
        <w:t> </w:t>
      </w:r>
      <w:r>
        <w:rPr/>
        <w:t>the</w:t>
      </w:r>
      <w:r>
        <w:rPr>
          <w:spacing w:val="-3"/>
        </w:rPr>
        <w:t> </w:t>
      </w:r>
      <w:r>
        <w:rPr/>
        <w:t>governing</w:t>
      </w:r>
      <w:r>
        <w:rPr>
          <w:spacing w:val="-3"/>
        </w:rPr>
        <w:t> </w:t>
      </w:r>
      <w:r>
        <w:rPr/>
        <w:t>body</w:t>
      </w:r>
      <w:r>
        <w:rPr>
          <w:spacing w:val="-3"/>
        </w:rPr>
        <w:t> </w:t>
      </w:r>
      <w:r>
        <w:rPr/>
        <w:t>unless</w:t>
      </w:r>
      <w:r>
        <w:rPr>
          <w:spacing w:val="-3"/>
        </w:rPr>
        <w:t> </w:t>
      </w:r>
      <w:r>
        <w:rPr/>
        <w:t>and</w:t>
      </w:r>
      <w:r>
        <w:rPr>
          <w:spacing w:val="-3"/>
        </w:rPr>
        <w:t> </w:t>
      </w:r>
      <w:r>
        <w:rPr/>
        <w:t>until all of the following conditions have been met:</w:t>
      </w:r>
    </w:p>
    <w:p>
      <w:pPr>
        <w:pStyle w:val="ListParagraph"/>
        <w:numPr>
          <w:ilvl w:val="0"/>
          <w:numId w:val="168"/>
        </w:numPr>
        <w:tabs>
          <w:tab w:pos="840" w:val="left" w:leader="none"/>
        </w:tabs>
        <w:spacing w:line="247" w:lineRule="auto" w:before="179" w:after="0"/>
        <w:ind w:left="840" w:right="358" w:hanging="480"/>
        <w:jc w:val="both"/>
        <w:rPr>
          <w:sz w:val="22"/>
        </w:rPr>
      </w:pPr>
      <w:r>
        <w:rPr>
          <w:sz w:val="22"/>
        </w:rPr>
        <w:t>The borough engineer shall have certified in writing that the improvement is complete and that it complies fully with the requirements of this chapter and all other applicable laws and ordinances.</w:t>
      </w:r>
    </w:p>
    <w:p>
      <w:pPr>
        <w:pStyle w:val="ListParagraph"/>
        <w:numPr>
          <w:ilvl w:val="0"/>
          <w:numId w:val="168"/>
        </w:numPr>
        <w:tabs>
          <w:tab w:pos="840" w:val="left" w:leader="none"/>
        </w:tabs>
        <w:spacing w:line="247" w:lineRule="auto" w:before="179" w:after="0"/>
        <w:ind w:left="840" w:right="353" w:hanging="480"/>
        <w:jc w:val="both"/>
        <w:rPr>
          <w:sz w:val="22"/>
        </w:rPr>
      </w:pPr>
      <w:r>
        <w:rPr>
          <w:sz w:val="22"/>
        </w:rPr>
        <w:t>A maintenance guarantee is posted with the governing body for a period of two years after final acceptance of the improvement, in an amount equivalent to 15% of the cost of the improvement, as determined</w:t>
      </w:r>
      <w:r>
        <w:rPr>
          <w:spacing w:val="-1"/>
          <w:sz w:val="22"/>
        </w:rPr>
        <w:t> </w:t>
      </w:r>
      <w:r>
        <w:rPr>
          <w:sz w:val="22"/>
        </w:rPr>
        <w:t>by</w:t>
      </w:r>
      <w:r>
        <w:rPr>
          <w:spacing w:val="-2"/>
          <w:sz w:val="22"/>
        </w:rPr>
        <w:t> </w:t>
      </w:r>
      <w:r>
        <w:rPr>
          <w:sz w:val="22"/>
        </w:rPr>
        <w:t>the</w:t>
      </w:r>
      <w:r>
        <w:rPr>
          <w:spacing w:val="-2"/>
          <w:sz w:val="22"/>
        </w:rPr>
        <w:t> </w:t>
      </w:r>
      <w:r>
        <w:rPr>
          <w:sz w:val="22"/>
        </w:rPr>
        <w:t>borough</w:t>
      </w:r>
      <w:r>
        <w:rPr>
          <w:spacing w:val="-2"/>
          <w:sz w:val="22"/>
        </w:rPr>
        <w:t> </w:t>
      </w:r>
      <w:r>
        <w:rPr>
          <w:sz w:val="22"/>
        </w:rPr>
        <w:t>engineer.</w:t>
      </w:r>
      <w:r>
        <w:rPr>
          <w:spacing w:val="-2"/>
          <w:sz w:val="22"/>
        </w:rPr>
        <w:t> </w:t>
      </w:r>
      <w:r>
        <w:rPr>
          <w:sz w:val="22"/>
        </w:rPr>
        <w:t>In</w:t>
      </w:r>
      <w:r>
        <w:rPr>
          <w:spacing w:val="-2"/>
          <w:sz w:val="22"/>
        </w:rPr>
        <w:t> </w:t>
      </w:r>
      <w:r>
        <w:rPr>
          <w:sz w:val="22"/>
        </w:rPr>
        <w:t>the</w:t>
      </w:r>
      <w:r>
        <w:rPr>
          <w:spacing w:val="-2"/>
          <w:sz w:val="22"/>
        </w:rPr>
        <w:t> </w:t>
      </w:r>
      <w:r>
        <w:rPr>
          <w:sz w:val="22"/>
        </w:rPr>
        <w:t>event</w:t>
      </w:r>
      <w:r>
        <w:rPr>
          <w:spacing w:val="-2"/>
          <w:sz w:val="22"/>
        </w:rPr>
        <w:t> </w:t>
      </w:r>
      <w:r>
        <w:rPr>
          <w:sz w:val="22"/>
        </w:rPr>
        <w:t>that</w:t>
      </w:r>
      <w:r>
        <w:rPr>
          <w:spacing w:val="-2"/>
          <w:sz w:val="22"/>
        </w:rPr>
        <w:t> </w:t>
      </w:r>
      <w:r>
        <w:rPr>
          <w:sz w:val="22"/>
        </w:rPr>
        <w:t>other</w:t>
      </w:r>
      <w:r>
        <w:rPr>
          <w:spacing w:val="-2"/>
          <w:sz w:val="22"/>
        </w:rPr>
        <w:t> </w:t>
      </w:r>
      <w:r>
        <w:rPr>
          <w:sz w:val="22"/>
        </w:rPr>
        <w:t>governmental</w:t>
      </w:r>
      <w:r>
        <w:rPr>
          <w:spacing w:val="-1"/>
          <w:sz w:val="22"/>
        </w:rPr>
        <w:t> </w:t>
      </w:r>
      <w:r>
        <w:rPr>
          <w:sz w:val="22"/>
        </w:rPr>
        <w:t>agencies</w:t>
      </w:r>
      <w:r>
        <w:rPr>
          <w:spacing w:val="-1"/>
          <w:sz w:val="22"/>
        </w:rPr>
        <w:t> </w:t>
      </w:r>
      <w:r>
        <w:rPr>
          <w:sz w:val="22"/>
        </w:rPr>
        <w:t>or</w:t>
      </w:r>
      <w:r>
        <w:rPr>
          <w:spacing w:val="-2"/>
          <w:sz w:val="22"/>
        </w:rPr>
        <w:t> </w:t>
      </w:r>
      <w:r>
        <w:rPr>
          <w:sz w:val="22"/>
        </w:rPr>
        <w:t>public</w:t>
      </w:r>
      <w:r>
        <w:rPr>
          <w:spacing w:val="-2"/>
          <w:sz w:val="22"/>
        </w:rPr>
        <w:t> </w:t>
      </w:r>
      <w:r>
        <w:rPr>
          <w:sz w:val="22"/>
        </w:rPr>
        <w:t>utilities automatically will own the utilities to be installed or where the improvements are covered by a performance</w:t>
      </w:r>
      <w:r>
        <w:rPr>
          <w:spacing w:val="80"/>
          <w:sz w:val="22"/>
        </w:rPr>
        <w:t> </w:t>
      </w:r>
      <w:r>
        <w:rPr>
          <w:sz w:val="22"/>
        </w:rPr>
        <w:t>or</w:t>
      </w:r>
      <w:r>
        <w:rPr>
          <w:spacing w:val="79"/>
          <w:sz w:val="22"/>
        </w:rPr>
        <w:t> </w:t>
      </w:r>
      <w:r>
        <w:rPr>
          <w:sz w:val="22"/>
        </w:rPr>
        <w:t>maintenance</w:t>
      </w:r>
      <w:r>
        <w:rPr>
          <w:spacing w:val="80"/>
          <w:sz w:val="22"/>
        </w:rPr>
        <w:t> </w:t>
      </w:r>
      <w:r>
        <w:rPr>
          <w:sz w:val="22"/>
        </w:rPr>
        <w:t>guarantee</w:t>
      </w:r>
      <w:r>
        <w:rPr>
          <w:spacing w:val="80"/>
          <w:sz w:val="22"/>
        </w:rPr>
        <w:t> </w:t>
      </w:r>
      <w:r>
        <w:rPr>
          <w:sz w:val="22"/>
        </w:rPr>
        <w:t>to</w:t>
      </w:r>
      <w:r>
        <w:rPr>
          <w:spacing w:val="79"/>
          <w:sz w:val="22"/>
        </w:rPr>
        <w:t> </w:t>
      </w:r>
      <w:r>
        <w:rPr>
          <w:sz w:val="22"/>
        </w:rPr>
        <w:t>another</w:t>
      </w:r>
      <w:r>
        <w:rPr>
          <w:spacing w:val="80"/>
          <w:sz w:val="22"/>
        </w:rPr>
        <w:t> </w:t>
      </w:r>
      <w:r>
        <w:rPr>
          <w:sz w:val="22"/>
        </w:rPr>
        <w:t>governmental</w:t>
      </w:r>
      <w:r>
        <w:rPr>
          <w:spacing w:val="80"/>
          <w:sz w:val="22"/>
        </w:rPr>
        <w:t> </w:t>
      </w:r>
      <w:r>
        <w:rPr>
          <w:sz w:val="22"/>
        </w:rPr>
        <w:t>agency,</w:t>
      </w:r>
      <w:r>
        <w:rPr>
          <w:spacing w:val="80"/>
          <w:sz w:val="22"/>
        </w:rPr>
        <w:t> </w:t>
      </w:r>
      <w:r>
        <w:rPr>
          <w:sz w:val="22"/>
        </w:rPr>
        <w:t>no</w:t>
      </w:r>
      <w:r>
        <w:rPr>
          <w:spacing w:val="79"/>
          <w:sz w:val="22"/>
        </w:rPr>
        <w:t> </w:t>
      </w:r>
      <w:r>
        <w:rPr>
          <w:sz w:val="22"/>
        </w:rPr>
        <w:t>performance</w:t>
      </w:r>
      <w:r>
        <w:rPr>
          <w:spacing w:val="80"/>
          <w:sz w:val="22"/>
        </w:rPr>
        <w:t> </w:t>
      </w:r>
      <w:r>
        <w:rPr>
          <w:sz w:val="22"/>
        </w:rPr>
        <w:t>or</w:t>
      </w:r>
    </w:p>
    <w:p>
      <w:pPr>
        <w:pStyle w:val="ListParagraph"/>
        <w:spacing w:after="0" w:line="247" w:lineRule="auto"/>
        <w:jc w:val="both"/>
        <w:rPr>
          <w:sz w:val="22"/>
        </w:rPr>
        <w:sectPr>
          <w:headerReference w:type="default" r:id="rId389"/>
          <w:footerReference w:type="default" r:id="rId390"/>
          <w:pgSz w:w="12240" w:h="15840"/>
          <w:pgMar w:header="631" w:footer="609" w:top="1140" w:bottom="800" w:left="1080" w:right="1080"/>
        </w:sectPr>
      </w:pPr>
    </w:p>
    <w:p>
      <w:pPr>
        <w:pStyle w:val="BodyText"/>
        <w:spacing w:before="37"/>
      </w:pPr>
    </w:p>
    <w:p>
      <w:pPr>
        <w:pStyle w:val="BodyText"/>
        <w:spacing w:line="247" w:lineRule="auto" w:before="0"/>
        <w:ind w:left="840"/>
      </w:pPr>
      <w:r>
        <w:rPr/>
        <w:t>maintenance</w:t>
      </w:r>
      <w:r>
        <w:rPr>
          <w:spacing w:val="25"/>
        </w:rPr>
        <w:t> </w:t>
      </w:r>
      <w:r>
        <w:rPr/>
        <w:t>guarantee,</w:t>
      </w:r>
      <w:r>
        <w:rPr>
          <w:spacing w:val="25"/>
        </w:rPr>
        <w:t> </w:t>
      </w:r>
      <w:r>
        <w:rPr/>
        <w:t>as</w:t>
      </w:r>
      <w:r>
        <w:rPr>
          <w:spacing w:val="24"/>
        </w:rPr>
        <w:t> </w:t>
      </w:r>
      <w:r>
        <w:rPr/>
        <w:t>the</w:t>
      </w:r>
      <w:r>
        <w:rPr>
          <w:spacing w:val="24"/>
        </w:rPr>
        <w:t> </w:t>
      </w:r>
      <w:r>
        <w:rPr/>
        <w:t>case</w:t>
      </w:r>
      <w:r>
        <w:rPr>
          <w:spacing w:val="24"/>
        </w:rPr>
        <w:t> </w:t>
      </w:r>
      <w:r>
        <w:rPr/>
        <w:t>may</w:t>
      </w:r>
      <w:r>
        <w:rPr>
          <w:spacing w:val="24"/>
        </w:rPr>
        <w:t> </w:t>
      </w:r>
      <w:r>
        <w:rPr/>
        <w:t>be,</w:t>
      </w:r>
      <w:r>
        <w:rPr>
          <w:spacing w:val="24"/>
        </w:rPr>
        <w:t> </w:t>
      </w:r>
      <w:r>
        <w:rPr/>
        <w:t>shall</w:t>
      </w:r>
      <w:r>
        <w:rPr>
          <w:spacing w:val="24"/>
        </w:rPr>
        <w:t> </w:t>
      </w:r>
      <w:r>
        <w:rPr/>
        <w:t>be</w:t>
      </w:r>
      <w:r>
        <w:rPr>
          <w:spacing w:val="24"/>
        </w:rPr>
        <w:t> </w:t>
      </w:r>
      <w:r>
        <w:rPr/>
        <w:t>required</w:t>
      </w:r>
      <w:r>
        <w:rPr>
          <w:spacing w:val="25"/>
        </w:rPr>
        <w:t> </w:t>
      </w:r>
      <w:r>
        <w:rPr/>
        <w:t>by</w:t>
      </w:r>
      <w:r>
        <w:rPr>
          <w:spacing w:val="24"/>
        </w:rPr>
        <w:t> </w:t>
      </w:r>
      <w:r>
        <w:rPr/>
        <w:t>the</w:t>
      </w:r>
      <w:r>
        <w:rPr>
          <w:spacing w:val="24"/>
        </w:rPr>
        <w:t> </w:t>
      </w:r>
      <w:r>
        <w:rPr/>
        <w:t>borough</w:t>
      </w:r>
      <w:r>
        <w:rPr>
          <w:spacing w:val="24"/>
        </w:rPr>
        <w:t> </w:t>
      </w:r>
      <w:r>
        <w:rPr/>
        <w:t>for</w:t>
      </w:r>
      <w:r>
        <w:rPr>
          <w:spacing w:val="24"/>
        </w:rPr>
        <w:t> </w:t>
      </w:r>
      <w:r>
        <w:rPr/>
        <w:t>such</w:t>
      </w:r>
      <w:r>
        <w:rPr>
          <w:spacing w:val="24"/>
        </w:rPr>
        <w:t> </w:t>
      </w:r>
      <w:r>
        <w:rPr/>
        <w:t>utilities</w:t>
      </w:r>
      <w:r>
        <w:rPr>
          <w:spacing w:val="25"/>
        </w:rPr>
        <w:t> </w:t>
      </w:r>
      <w:r>
        <w:rPr/>
        <w:t>or </w:t>
      </w:r>
      <w:r>
        <w:rPr>
          <w:spacing w:val="-2"/>
        </w:rPr>
        <w:t>improvements.</w:t>
      </w:r>
    </w:p>
    <w:p>
      <w:pPr>
        <w:pStyle w:val="BodyText"/>
        <w:spacing w:before="20"/>
      </w:pPr>
    </w:p>
    <w:p>
      <w:pPr>
        <w:pStyle w:val="Heading3"/>
      </w:pPr>
      <w:bookmarkStart w:name="§ 15-13 FEES." w:id="734"/>
      <w:bookmarkEnd w:id="734"/>
      <w:r>
        <w:rPr>
          <w:b w:val="0"/>
        </w:rPr>
      </w:r>
      <w:r>
        <w:rPr/>
        <w:t>§ 15-13.</w:t>
      </w:r>
      <w:r>
        <w:rPr>
          <w:spacing w:val="65"/>
        </w:rPr>
        <w:t> </w:t>
      </w:r>
      <w:r>
        <w:rPr>
          <w:spacing w:val="-2"/>
        </w:rPr>
        <w:t>FEES.</w:t>
      </w:r>
    </w:p>
    <w:p>
      <w:pPr>
        <w:pStyle w:val="BodyText"/>
        <w:spacing w:line="247" w:lineRule="auto"/>
        <w:ind w:left="360"/>
      </w:pPr>
      <w:r>
        <w:rPr/>
        <w:t>The</w:t>
      </w:r>
      <w:r>
        <w:rPr>
          <w:spacing w:val="59"/>
        </w:rPr>
        <w:t> </w:t>
      </w:r>
      <w:r>
        <w:rPr/>
        <w:t>applicant</w:t>
      </w:r>
      <w:r>
        <w:rPr>
          <w:spacing w:val="59"/>
        </w:rPr>
        <w:t> </w:t>
      </w:r>
      <w:r>
        <w:rPr/>
        <w:t>shall,</w:t>
      </w:r>
      <w:r>
        <w:rPr>
          <w:spacing w:val="59"/>
        </w:rPr>
        <w:t> </w:t>
      </w:r>
      <w:r>
        <w:rPr/>
        <w:t>at</w:t>
      </w:r>
      <w:r>
        <w:rPr>
          <w:spacing w:val="59"/>
        </w:rPr>
        <w:t> </w:t>
      </w:r>
      <w:r>
        <w:rPr/>
        <w:t>the</w:t>
      </w:r>
      <w:r>
        <w:rPr>
          <w:spacing w:val="59"/>
        </w:rPr>
        <w:t> </w:t>
      </w:r>
      <w:r>
        <w:rPr/>
        <w:t>time</w:t>
      </w:r>
      <w:r>
        <w:rPr>
          <w:spacing w:val="59"/>
        </w:rPr>
        <w:t> </w:t>
      </w:r>
      <w:r>
        <w:rPr/>
        <w:t>of</w:t>
      </w:r>
      <w:r>
        <w:rPr>
          <w:spacing w:val="58"/>
        </w:rPr>
        <w:t> </w:t>
      </w:r>
      <w:r>
        <w:rPr/>
        <w:t>filing</w:t>
      </w:r>
      <w:r>
        <w:rPr>
          <w:spacing w:val="59"/>
        </w:rPr>
        <w:t> </w:t>
      </w:r>
      <w:r>
        <w:rPr/>
        <w:t>an</w:t>
      </w:r>
      <w:r>
        <w:rPr>
          <w:spacing w:val="59"/>
        </w:rPr>
        <w:t> </w:t>
      </w:r>
      <w:r>
        <w:rPr/>
        <w:t>application</w:t>
      </w:r>
      <w:r>
        <w:rPr>
          <w:spacing w:val="60"/>
        </w:rPr>
        <w:t> </w:t>
      </w:r>
      <w:r>
        <w:rPr/>
        <w:t>for</w:t>
      </w:r>
      <w:r>
        <w:rPr>
          <w:spacing w:val="58"/>
        </w:rPr>
        <w:t> </w:t>
      </w:r>
      <w:r>
        <w:rPr/>
        <w:t>site</w:t>
      </w:r>
      <w:r>
        <w:rPr>
          <w:spacing w:val="59"/>
        </w:rPr>
        <w:t> </w:t>
      </w:r>
      <w:r>
        <w:rPr/>
        <w:t>plan</w:t>
      </w:r>
      <w:r>
        <w:rPr>
          <w:spacing w:val="59"/>
        </w:rPr>
        <w:t> </w:t>
      </w:r>
      <w:r>
        <w:rPr/>
        <w:t>approval,</w:t>
      </w:r>
      <w:r>
        <w:rPr>
          <w:spacing w:val="59"/>
        </w:rPr>
        <w:t> </w:t>
      </w:r>
      <w:r>
        <w:rPr/>
        <w:t>pay</w:t>
      </w:r>
      <w:r>
        <w:rPr>
          <w:spacing w:val="59"/>
        </w:rPr>
        <w:t> </w:t>
      </w:r>
      <w:r>
        <w:rPr/>
        <w:t>the</w:t>
      </w:r>
      <w:r>
        <w:rPr>
          <w:spacing w:val="59"/>
        </w:rPr>
        <w:t> </w:t>
      </w:r>
      <w:r>
        <w:rPr/>
        <w:t>following nonrefundable fee to the Borough of Harvey Cedars by certified check, cash or bank money order;</w:t>
      </w:r>
    </w:p>
    <w:p>
      <w:pPr>
        <w:pStyle w:val="ListParagraph"/>
        <w:numPr>
          <w:ilvl w:val="0"/>
          <w:numId w:val="169"/>
        </w:numPr>
        <w:tabs>
          <w:tab w:pos="839" w:val="left" w:leader="none"/>
        </w:tabs>
        <w:spacing w:line="240" w:lineRule="auto" w:before="179" w:after="0"/>
        <w:ind w:left="839" w:right="0" w:hanging="479"/>
        <w:jc w:val="left"/>
        <w:rPr>
          <w:sz w:val="22"/>
        </w:rPr>
      </w:pPr>
      <w:r>
        <w:rPr>
          <w:sz w:val="22"/>
        </w:rPr>
        <w:t>Minor</w:t>
      </w:r>
      <w:r>
        <w:rPr>
          <w:spacing w:val="-1"/>
          <w:sz w:val="22"/>
        </w:rPr>
        <w:t> </w:t>
      </w:r>
      <w:r>
        <w:rPr>
          <w:sz w:val="22"/>
        </w:rPr>
        <w:t>Site</w:t>
      </w:r>
      <w:r>
        <w:rPr>
          <w:spacing w:val="-2"/>
          <w:sz w:val="22"/>
        </w:rPr>
        <w:t> </w:t>
      </w:r>
      <w:r>
        <w:rPr>
          <w:sz w:val="22"/>
        </w:rPr>
        <w:t>Plan</w:t>
      </w:r>
      <w:r>
        <w:rPr>
          <w:spacing w:val="-1"/>
          <w:sz w:val="22"/>
        </w:rPr>
        <w:t> </w:t>
      </w:r>
      <w:r>
        <w:rPr>
          <w:sz w:val="22"/>
        </w:rPr>
        <w:t>- </w:t>
      </w:r>
      <w:r>
        <w:rPr>
          <w:spacing w:val="-4"/>
          <w:sz w:val="22"/>
        </w:rPr>
        <w:t>$300</w:t>
      </w:r>
    </w:p>
    <w:p>
      <w:pPr>
        <w:pStyle w:val="ListParagraph"/>
        <w:numPr>
          <w:ilvl w:val="0"/>
          <w:numId w:val="169"/>
        </w:numPr>
        <w:tabs>
          <w:tab w:pos="839" w:val="left" w:leader="none"/>
        </w:tabs>
        <w:spacing w:line="240" w:lineRule="auto" w:before="187" w:after="0"/>
        <w:ind w:left="839" w:right="0" w:hanging="479"/>
        <w:jc w:val="left"/>
        <w:rPr>
          <w:sz w:val="22"/>
        </w:rPr>
      </w:pPr>
      <w:r>
        <w:rPr>
          <w:sz w:val="22"/>
        </w:rPr>
        <w:t>Major</w:t>
      </w:r>
      <w:r>
        <w:rPr>
          <w:spacing w:val="-3"/>
          <w:sz w:val="22"/>
        </w:rPr>
        <w:t> </w:t>
      </w:r>
      <w:r>
        <w:rPr>
          <w:sz w:val="22"/>
        </w:rPr>
        <w:t>Site</w:t>
      </w:r>
      <w:r>
        <w:rPr>
          <w:spacing w:val="-2"/>
          <w:sz w:val="22"/>
        </w:rPr>
        <w:t> </w:t>
      </w:r>
      <w:r>
        <w:rPr>
          <w:sz w:val="22"/>
        </w:rPr>
        <w:t>Plan</w:t>
      </w:r>
      <w:r>
        <w:rPr>
          <w:spacing w:val="-1"/>
          <w:sz w:val="22"/>
        </w:rPr>
        <w:t> </w:t>
      </w:r>
      <w:r>
        <w:rPr>
          <w:sz w:val="22"/>
        </w:rPr>
        <w:t>-</w:t>
      </w:r>
      <w:r>
        <w:rPr>
          <w:spacing w:val="-1"/>
          <w:sz w:val="22"/>
        </w:rPr>
        <w:t> </w:t>
      </w:r>
      <w:r>
        <w:rPr>
          <w:sz w:val="22"/>
        </w:rPr>
        <w:t>$80</w:t>
      </w:r>
      <w:r>
        <w:rPr>
          <w:spacing w:val="-1"/>
          <w:sz w:val="22"/>
        </w:rPr>
        <w:t> </w:t>
      </w:r>
      <w:r>
        <w:rPr>
          <w:sz w:val="22"/>
        </w:rPr>
        <w:t>per</w:t>
      </w:r>
      <w:r>
        <w:rPr>
          <w:spacing w:val="-1"/>
          <w:sz w:val="22"/>
        </w:rPr>
        <w:t> </w:t>
      </w:r>
      <w:r>
        <w:rPr>
          <w:sz w:val="22"/>
        </w:rPr>
        <w:t>lot</w:t>
      </w:r>
      <w:r>
        <w:rPr>
          <w:spacing w:val="-2"/>
          <w:sz w:val="22"/>
        </w:rPr>
        <w:t> </w:t>
      </w:r>
      <w:r>
        <w:rPr>
          <w:sz w:val="22"/>
        </w:rPr>
        <w:t>with a</w:t>
      </w:r>
      <w:r>
        <w:rPr>
          <w:spacing w:val="-2"/>
          <w:sz w:val="22"/>
        </w:rPr>
        <w:t> </w:t>
      </w:r>
      <w:r>
        <w:rPr>
          <w:sz w:val="22"/>
        </w:rPr>
        <w:t>minimum</w:t>
      </w:r>
      <w:r>
        <w:rPr>
          <w:spacing w:val="-1"/>
          <w:sz w:val="22"/>
        </w:rPr>
        <w:t> </w:t>
      </w:r>
      <w:r>
        <w:rPr>
          <w:sz w:val="22"/>
        </w:rPr>
        <w:t>of</w:t>
      </w:r>
      <w:r>
        <w:rPr>
          <w:spacing w:val="-1"/>
          <w:sz w:val="22"/>
        </w:rPr>
        <w:t> </w:t>
      </w:r>
      <w:r>
        <w:rPr>
          <w:spacing w:val="-2"/>
          <w:sz w:val="22"/>
        </w:rPr>
        <w:t>$500.</w:t>
      </w:r>
    </w:p>
    <w:p>
      <w:pPr>
        <w:pStyle w:val="ListParagraph"/>
        <w:numPr>
          <w:ilvl w:val="0"/>
          <w:numId w:val="169"/>
        </w:numPr>
        <w:tabs>
          <w:tab w:pos="840" w:val="left" w:leader="none"/>
        </w:tabs>
        <w:spacing w:line="247" w:lineRule="auto" w:before="187" w:after="0"/>
        <w:ind w:left="840" w:right="353" w:hanging="480"/>
        <w:jc w:val="both"/>
        <w:rPr>
          <w:sz w:val="22"/>
        </w:rPr>
      </w:pPr>
      <w:r>
        <w:rPr>
          <w:sz w:val="22"/>
        </w:rPr>
        <w:t>In addition to the above-mentioned fees, the applicant shall further guarantee to reimburse the planning board for any and all expert expenses, engineering services, or other expenses needed to evaluate the application.</w:t>
      </w:r>
    </w:p>
    <w:p>
      <w:pPr>
        <w:pStyle w:val="BodyText"/>
        <w:spacing w:before="18"/>
      </w:pPr>
    </w:p>
    <w:p>
      <w:pPr>
        <w:pStyle w:val="Heading3"/>
        <w:spacing w:before="1"/>
      </w:pPr>
      <w:bookmarkStart w:name="§ 15-14 SEVERABILITY." w:id="735"/>
      <w:bookmarkEnd w:id="735"/>
      <w:r>
        <w:rPr>
          <w:b w:val="0"/>
        </w:rPr>
      </w:r>
      <w:r>
        <w:rPr/>
        <w:t>§ 15-14.</w:t>
      </w:r>
      <w:r>
        <w:rPr>
          <w:spacing w:val="65"/>
        </w:rPr>
        <w:t> </w:t>
      </w:r>
      <w:r>
        <w:rPr>
          <w:spacing w:val="-2"/>
        </w:rPr>
        <w:t>SEVERABILITY.</w:t>
      </w:r>
    </w:p>
    <w:p>
      <w:pPr>
        <w:pStyle w:val="BodyText"/>
        <w:spacing w:line="247" w:lineRule="auto"/>
        <w:ind w:left="360" w:right="352"/>
        <w:jc w:val="both"/>
      </w:pPr>
      <w:r>
        <w:rPr/>
        <w:t>If any section, subsection or paragraph of this chapter shall be declared to be unconstitutional, invalid or inoperative,</w:t>
      </w:r>
      <w:r>
        <w:rPr>
          <w:spacing w:val="-3"/>
        </w:rPr>
        <w:t> </w:t>
      </w:r>
      <w:r>
        <w:rPr/>
        <w:t>in</w:t>
      </w:r>
      <w:r>
        <w:rPr>
          <w:spacing w:val="-4"/>
        </w:rPr>
        <w:t> </w:t>
      </w:r>
      <w:r>
        <w:rPr/>
        <w:t>whole</w:t>
      </w:r>
      <w:r>
        <w:rPr>
          <w:spacing w:val="-4"/>
        </w:rPr>
        <w:t> </w:t>
      </w:r>
      <w:r>
        <w:rPr/>
        <w:t>or</w:t>
      </w:r>
      <w:r>
        <w:rPr>
          <w:spacing w:val="-4"/>
        </w:rPr>
        <w:t> </w:t>
      </w:r>
      <w:r>
        <w:rPr/>
        <w:t>in</w:t>
      </w:r>
      <w:r>
        <w:rPr>
          <w:spacing w:val="-4"/>
        </w:rPr>
        <w:t> </w:t>
      </w:r>
      <w:r>
        <w:rPr/>
        <w:t>part,</w:t>
      </w:r>
      <w:r>
        <w:rPr>
          <w:spacing w:val="-4"/>
        </w:rPr>
        <w:t> </w:t>
      </w:r>
      <w:r>
        <w:rPr/>
        <w:t>by</w:t>
      </w:r>
      <w:r>
        <w:rPr>
          <w:spacing w:val="-4"/>
        </w:rPr>
        <w:t> </w:t>
      </w:r>
      <w:r>
        <w:rPr/>
        <w:t>a</w:t>
      </w:r>
      <w:r>
        <w:rPr>
          <w:spacing w:val="-4"/>
        </w:rPr>
        <w:t> </w:t>
      </w:r>
      <w:r>
        <w:rPr/>
        <w:t>court</w:t>
      </w:r>
      <w:r>
        <w:rPr>
          <w:spacing w:val="-4"/>
        </w:rPr>
        <w:t> </w:t>
      </w:r>
      <w:r>
        <w:rPr/>
        <w:t>of</w:t>
      </w:r>
      <w:r>
        <w:rPr>
          <w:spacing w:val="-4"/>
        </w:rPr>
        <w:t> </w:t>
      </w:r>
      <w:r>
        <w:rPr/>
        <w:t>competent</w:t>
      </w:r>
      <w:r>
        <w:rPr>
          <w:spacing w:val="-3"/>
        </w:rPr>
        <w:t> </w:t>
      </w:r>
      <w:r>
        <w:rPr/>
        <w:t>jurisdiction,</w:t>
      </w:r>
      <w:r>
        <w:rPr>
          <w:spacing w:val="-3"/>
        </w:rPr>
        <w:t> </w:t>
      </w:r>
      <w:r>
        <w:rPr/>
        <w:t>such</w:t>
      </w:r>
      <w:r>
        <w:rPr>
          <w:spacing w:val="-4"/>
        </w:rPr>
        <w:t> </w:t>
      </w:r>
      <w:r>
        <w:rPr/>
        <w:t>section,</w:t>
      </w:r>
      <w:r>
        <w:rPr>
          <w:spacing w:val="-3"/>
        </w:rPr>
        <w:t> </w:t>
      </w:r>
      <w:r>
        <w:rPr/>
        <w:t>subsection</w:t>
      </w:r>
      <w:r>
        <w:rPr>
          <w:spacing w:val="-3"/>
        </w:rPr>
        <w:t> </w:t>
      </w:r>
      <w:r>
        <w:rPr/>
        <w:t>or</w:t>
      </w:r>
      <w:r>
        <w:rPr>
          <w:spacing w:val="-4"/>
        </w:rPr>
        <w:t> </w:t>
      </w:r>
      <w:r>
        <w:rPr/>
        <w:t>paragraph shall,</w:t>
      </w:r>
      <w:r>
        <w:rPr>
          <w:spacing w:val="-2"/>
        </w:rPr>
        <w:t> </w:t>
      </w:r>
      <w:r>
        <w:rPr/>
        <w:t>to</w:t>
      </w:r>
      <w:r>
        <w:rPr>
          <w:spacing w:val="-2"/>
        </w:rPr>
        <w:t> </w:t>
      </w:r>
      <w:r>
        <w:rPr/>
        <w:t>the</w:t>
      </w:r>
      <w:r>
        <w:rPr>
          <w:spacing w:val="-2"/>
        </w:rPr>
        <w:t> </w:t>
      </w:r>
      <w:r>
        <w:rPr/>
        <w:t>extent</w:t>
      </w:r>
      <w:r>
        <w:rPr>
          <w:spacing w:val="-2"/>
        </w:rPr>
        <w:t> </w:t>
      </w:r>
      <w:r>
        <w:rPr/>
        <w:t>that</w:t>
      </w:r>
      <w:r>
        <w:rPr>
          <w:spacing w:val="-2"/>
        </w:rPr>
        <w:t> </w:t>
      </w:r>
      <w:r>
        <w:rPr/>
        <w:t>it</w:t>
      </w:r>
      <w:r>
        <w:rPr>
          <w:spacing w:val="-2"/>
        </w:rPr>
        <w:t> </w:t>
      </w:r>
      <w:r>
        <w:rPr/>
        <w:t>is</w:t>
      </w:r>
      <w:r>
        <w:rPr>
          <w:spacing w:val="-2"/>
        </w:rPr>
        <w:t> </w:t>
      </w:r>
      <w:r>
        <w:rPr/>
        <w:t>not</w:t>
      </w:r>
      <w:r>
        <w:rPr>
          <w:spacing w:val="-2"/>
        </w:rPr>
        <w:t> </w:t>
      </w:r>
      <w:r>
        <w:rPr/>
        <w:t>unconstitutional,</w:t>
      </w:r>
      <w:r>
        <w:rPr>
          <w:spacing w:val="-1"/>
        </w:rPr>
        <w:t> </w:t>
      </w:r>
      <w:r>
        <w:rPr/>
        <w:t>invalid</w:t>
      </w:r>
      <w:r>
        <w:rPr>
          <w:spacing w:val="-2"/>
        </w:rPr>
        <w:t> </w:t>
      </w:r>
      <w:r>
        <w:rPr/>
        <w:t>or</w:t>
      </w:r>
      <w:r>
        <w:rPr>
          <w:spacing w:val="-2"/>
        </w:rPr>
        <w:t> </w:t>
      </w:r>
      <w:r>
        <w:rPr/>
        <w:t>inoperative,</w:t>
      </w:r>
      <w:r>
        <w:rPr>
          <w:spacing w:val="-1"/>
        </w:rPr>
        <w:t> </w:t>
      </w:r>
      <w:r>
        <w:rPr/>
        <w:t>remain</w:t>
      </w:r>
      <w:r>
        <w:rPr>
          <w:spacing w:val="-2"/>
        </w:rPr>
        <w:t> </w:t>
      </w:r>
      <w:r>
        <w:rPr/>
        <w:t>in</w:t>
      </w:r>
      <w:r>
        <w:rPr>
          <w:spacing w:val="-2"/>
        </w:rPr>
        <w:t> </w:t>
      </w:r>
      <w:r>
        <w:rPr/>
        <w:t>full</w:t>
      </w:r>
      <w:r>
        <w:rPr>
          <w:spacing w:val="-2"/>
        </w:rPr>
        <w:t> </w:t>
      </w:r>
      <w:r>
        <w:rPr/>
        <w:t>force</w:t>
      </w:r>
      <w:r>
        <w:rPr>
          <w:spacing w:val="-2"/>
        </w:rPr>
        <w:t> </w:t>
      </w:r>
      <w:r>
        <w:rPr/>
        <w:t>and</w:t>
      </w:r>
      <w:r>
        <w:rPr>
          <w:spacing w:val="-2"/>
        </w:rPr>
        <w:t> </w:t>
      </w:r>
      <w:r>
        <w:rPr/>
        <w:t>effect,</w:t>
      </w:r>
      <w:r>
        <w:rPr>
          <w:spacing w:val="-2"/>
        </w:rPr>
        <w:t> </w:t>
      </w:r>
      <w:r>
        <w:rPr/>
        <w:t>and no such determination shall be deemed to invalidate the remaining sections, subsections or paragraphs of this chapter.</w:t>
      </w:r>
    </w:p>
    <w:p>
      <w:pPr>
        <w:pStyle w:val="BodyText"/>
        <w:spacing w:before="17"/>
      </w:pPr>
    </w:p>
    <w:p>
      <w:pPr>
        <w:pStyle w:val="Heading3"/>
      </w:pPr>
      <w:bookmarkStart w:name="§ 15-15 INCONSISTENT ORDINANCES REPEALED" w:id="736"/>
      <w:bookmarkEnd w:id="736"/>
      <w:r>
        <w:rPr>
          <w:b w:val="0"/>
        </w:rPr>
      </w:r>
      <w:r>
        <w:rPr/>
        <w:t>§</w:t>
      </w:r>
      <w:r>
        <w:rPr>
          <w:spacing w:val="-4"/>
        </w:rPr>
        <w:t> </w:t>
      </w:r>
      <w:r>
        <w:rPr/>
        <w:t>15-15.</w:t>
      </w:r>
      <w:r>
        <w:rPr>
          <w:spacing w:val="56"/>
        </w:rPr>
        <w:t> </w:t>
      </w:r>
      <w:r>
        <w:rPr/>
        <w:t>INCONSISTENT</w:t>
      </w:r>
      <w:r>
        <w:rPr>
          <w:spacing w:val="-5"/>
        </w:rPr>
        <w:t> </w:t>
      </w:r>
      <w:r>
        <w:rPr/>
        <w:t>ORDINANCES</w:t>
      </w:r>
      <w:r>
        <w:rPr>
          <w:spacing w:val="-4"/>
        </w:rPr>
        <w:t> </w:t>
      </w:r>
      <w:r>
        <w:rPr>
          <w:spacing w:val="-2"/>
        </w:rPr>
        <w:t>REPEALED.</w:t>
      </w:r>
    </w:p>
    <w:p>
      <w:pPr>
        <w:pStyle w:val="BodyText"/>
        <w:spacing w:line="247" w:lineRule="auto"/>
        <w:ind w:left="360" w:right="356"/>
        <w:jc w:val="both"/>
      </w:pPr>
      <w:r>
        <w:rPr/>
        <w:t>All ordinances or parts of ordinances which are inconsistent with the provisions of this chapter are hereby repealed to the extent of such inconsistency.</w:t>
      </w:r>
    </w:p>
    <w:p>
      <w:pPr>
        <w:pStyle w:val="BodyText"/>
        <w:spacing w:before="20"/>
      </w:pPr>
    </w:p>
    <w:p>
      <w:pPr>
        <w:pStyle w:val="Heading3"/>
      </w:pPr>
      <w:bookmarkStart w:name="§ 15-16 SPECIFIC REPEALER." w:id="737"/>
      <w:bookmarkEnd w:id="737"/>
      <w:r>
        <w:rPr>
          <w:b w:val="0"/>
        </w:rPr>
      </w:r>
      <w:r>
        <w:rPr/>
        <w:t>§</w:t>
      </w:r>
      <w:r>
        <w:rPr>
          <w:spacing w:val="-2"/>
        </w:rPr>
        <w:t> </w:t>
      </w:r>
      <w:r>
        <w:rPr/>
        <w:t>15-16.</w:t>
      </w:r>
      <w:r>
        <w:rPr>
          <w:spacing w:val="61"/>
        </w:rPr>
        <w:t> </w:t>
      </w:r>
      <w:r>
        <w:rPr/>
        <w:t>SPECIFIC</w:t>
      </w:r>
      <w:r>
        <w:rPr>
          <w:spacing w:val="-2"/>
        </w:rPr>
        <w:t> REPEALER.</w:t>
      </w:r>
    </w:p>
    <w:p>
      <w:pPr>
        <w:pStyle w:val="BodyText"/>
        <w:spacing w:line="247" w:lineRule="auto"/>
        <w:ind w:left="360" w:right="357"/>
        <w:jc w:val="both"/>
      </w:pPr>
      <w:r>
        <w:rPr/>
        <w:t>Section 14-3.8 of the Revised General Ordinance of the Borough of Harvey Cedars, 1969, entitled “Applications – Procedures for Filing Before Planning Board,” is hereby repealed in its entirety.</w:t>
      </w:r>
    </w:p>
    <w:p>
      <w:pPr>
        <w:pStyle w:val="BodyText"/>
        <w:spacing w:before="19"/>
      </w:pPr>
    </w:p>
    <w:p>
      <w:pPr>
        <w:pStyle w:val="Heading3"/>
      </w:pPr>
      <w:bookmarkStart w:name="§ 15-17 VIOLATIONS AND PENALTIES." w:id="738"/>
      <w:bookmarkEnd w:id="738"/>
      <w:r>
        <w:rPr>
          <w:b w:val="0"/>
        </w:rPr>
      </w:r>
      <w:r>
        <w:rPr/>
        <w:t>§</w:t>
      </w:r>
      <w:r>
        <w:rPr>
          <w:spacing w:val="-3"/>
        </w:rPr>
        <w:t> </w:t>
      </w:r>
      <w:r>
        <w:rPr/>
        <w:t>15-17.</w:t>
      </w:r>
      <w:r>
        <w:rPr>
          <w:spacing w:val="61"/>
        </w:rPr>
        <w:t> </w:t>
      </w:r>
      <w:r>
        <w:rPr/>
        <w:t>VIOLATIONS</w:t>
      </w:r>
      <w:r>
        <w:rPr>
          <w:spacing w:val="-3"/>
        </w:rPr>
        <w:t> </w:t>
      </w:r>
      <w:r>
        <w:rPr/>
        <w:t>AND</w:t>
      </w:r>
      <w:r>
        <w:rPr>
          <w:spacing w:val="-3"/>
        </w:rPr>
        <w:t> </w:t>
      </w:r>
      <w:r>
        <w:rPr>
          <w:spacing w:val="-2"/>
        </w:rPr>
        <w:t>PENALTIES.</w:t>
      </w:r>
    </w:p>
    <w:p>
      <w:pPr>
        <w:pStyle w:val="ListParagraph"/>
        <w:numPr>
          <w:ilvl w:val="0"/>
          <w:numId w:val="170"/>
        </w:numPr>
        <w:tabs>
          <w:tab w:pos="840" w:val="left" w:leader="none"/>
        </w:tabs>
        <w:spacing w:line="247" w:lineRule="auto" w:before="187" w:after="0"/>
        <w:ind w:left="840" w:right="351" w:hanging="480"/>
        <w:jc w:val="both"/>
        <w:rPr>
          <w:sz w:val="22"/>
        </w:rPr>
      </w:pPr>
      <w:r>
        <w:rPr>
          <w:sz w:val="22"/>
        </w:rPr>
        <w:t>In addition to any liability or penalty imposed by law or this chapter, any person violating any provision of this chapter shall, upon conviction thereof, pay a penalty of not less than $5, nor more than $500 for each offense.</w:t>
      </w:r>
    </w:p>
    <w:p>
      <w:pPr>
        <w:pStyle w:val="ListParagraph"/>
        <w:numPr>
          <w:ilvl w:val="0"/>
          <w:numId w:val="170"/>
        </w:numPr>
        <w:tabs>
          <w:tab w:pos="840" w:val="left" w:leader="none"/>
        </w:tabs>
        <w:spacing w:line="247" w:lineRule="auto" w:before="179" w:after="0"/>
        <w:ind w:left="840" w:right="356" w:hanging="480"/>
        <w:jc w:val="both"/>
        <w:rPr>
          <w:sz w:val="22"/>
        </w:rPr>
      </w:pPr>
      <w:r>
        <w:rPr>
          <w:sz w:val="22"/>
        </w:rPr>
        <w:t>Each and every day in which a</w:t>
      </w:r>
      <w:r>
        <w:rPr>
          <w:spacing w:val="-1"/>
          <w:sz w:val="22"/>
        </w:rPr>
        <w:t> </w:t>
      </w:r>
      <w:r>
        <w:rPr>
          <w:sz w:val="22"/>
        </w:rPr>
        <w:t>violation of</w:t>
      </w:r>
      <w:r>
        <w:rPr>
          <w:spacing w:val="-1"/>
          <w:sz w:val="22"/>
        </w:rPr>
        <w:t> </w:t>
      </w:r>
      <w:r>
        <w:rPr>
          <w:sz w:val="22"/>
        </w:rPr>
        <w:t>any of</w:t>
      </w:r>
      <w:r>
        <w:rPr>
          <w:spacing w:val="-1"/>
          <w:sz w:val="22"/>
        </w:rPr>
        <w:t> </w:t>
      </w:r>
      <w:r>
        <w:rPr>
          <w:sz w:val="22"/>
        </w:rPr>
        <w:t>the provisions of</w:t>
      </w:r>
      <w:r>
        <w:rPr>
          <w:spacing w:val="-1"/>
          <w:sz w:val="22"/>
        </w:rPr>
        <w:t> </w:t>
      </w:r>
      <w:r>
        <w:rPr>
          <w:sz w:val="22"/>
        </w:rPr>
        <w:t>this chapter exist shall constitute a separate violation.</w:t>
      </w:r>
    </w:p>
    <w:p>
      <w:pPr>
        <w:pStyle w:val="BodyText"/>
        <w:spacing w:before="19"/>
      </w:pPr>
    </w:p>
    <w:p>
      <w:pPr>
        <w:pStyle w:val="Heading3"/>
      </w:pPr>
      <w:bookmarkStart w:name="§ 15-18 EFFECTIVE DATE." w:id="739"/>
      <w:bookmarkEnd w:id="739"/>
      <w:r>
        <w:rPr>
          <w:b w:val="0"/>
        </w:rPr>
      </w:r>
      <w:r>
        <w:rPr/>
        <w:t>§</w:t>
      </w:r>
      <w:r>
        <w:rPr>
          <w:spacing w:val="-2"/>
        </w:rPr>
        <w:t> </w:t>
      </w:r>
      <w:r>
        <w:rPr/>
        <w:t>15-18.</w:t>
      </w:r>
      <w:r>
        <w:rPr>
          <w:spacing w:val="60"/>
        </w:rPr>
        <w:t> </w:t>
      </w:r>
      <w:r>
        <w:rPr/>
        <w:t>EFFECTIVE</w:t>
      </w:r>
      <w:r>
        <w:rPr>
          <w:spacing w:val="-2"/>
        </w:rPr>
        <w:t> DATE.</w:t>
      </w:r>
    </w:p>
    <w:p>
      <w:pPr>
        <w:pStyle w:val="BodyText"/>
        <w:ind w:left="360"/>
      </w:pPr>
      <w:r>
        <w:rPr/>
        <w:t>This</w:t>
      </w:r>
      <w:r>
        <w:rPr>
          <w:spacing w:val="-4"/>
        </w:rPr>
        <w:t> </w:t>
      </w:r>
      <w:r>
        <w:rPr/>
        <w:t>ordinance</w:t>
      </w:r>
      <w:r>
        <w:rPr>
          <w:spacing w:val="-3"/>
        </w:rPr>
        <w:t> </w:t>
      </w:r>
      <w:r>
        <w:rPr/>
        <w:t>shall</w:t>
      </w:r>
      <w:r>
        <w:rPr>
          <w:spacing w:val="-3"/>
        </w:rPr>
        <w:t> </w:t>
      </w:r>
      <w:r>
        <w:rPr/>
        <w:t>take effect</w:t>
      </w:r>
      <w:r>
        <w:rPr>
          <w:spacing w:val="-3"/>
        </w:rPr>
        <w:t> </w:t>
      </w:r>
      <w:r>
        <w:rPr/>
        <w:t>upon</w:t>
      </w:r>
      <w:r>
        <w:rPr>
          <w:spacing w:val="-2"/>
        </w:rPr>
        <w:t> </w:t>
      </w:r>
      <w:r>
        <w:rPr/>
        <w:t>final</w:t>
      </w:r>
      <w:r>
        <w:rPr>
          <w:spacing w:val="-3"/>
        </w:rPr>
        <w:t> </w:t>
      </w:r>
      <w:r>
        <w:rPr/>
        <w:t>adoption</w:t>
      </w:r>
      <w:r>
        <w:rPr>
          <w:spacing w:val="-3"/>
        </w:rPr>
        <w:t> </w:t>
      </w:r>
      <w:r>
        <w:rPr/>
        <w:t>after publication</w:t>
      </w:r>
      <w:r>
        <w:rPr>
          <w:spacing w:val="-2"/>
        </w:rPr>
        <w:t> </w:t>
      </w:r>
      <w:r>
        <w:rPr/>
        <w:t>as</w:t>
      </w:r>
      <w:r>
        <w:rPr>
          <w:spacing w:val="-3"/>
        </w:rPr>
        <w:t> </w:t>
      </w:r>
      <w:r>
        <w:rPr/>
        <w:t>provided</w:t>
      </w:r>
      <w:r>
        <w:rPr>
          <w:spacing w:val="-2"/>
        </w:rPr>
        <w:t> </w:t>
      </w:r>
      <w:r>
        <w:rPr/>
        <w:t>by</w:t>
      </w:r>
      <w:r>
        <w:rPr>
          <w:spacing w:val="-2"/>
        </w:rPr>
        <w:t> </w:t>
      </w:r>
      <w:r>
        <w:rPr>
          <w:spacing w:val="-4"/>
        </w:rPr>
        <w:t>law.</w:t>
      </w:r>
    </w:p>
    <w:p>
      <w:pPr>
        <w:pStyle w:val="BodyText"/>
        <w:spacing w:before="28"/>
      </w:pPr>
    </w:p>
    <w:p>
      <w:pPr>
        <w:pStyle w:val="Heading3"/>
      </w:pPr>
      <w:bookmarkStart w:name="§ 15-19 COPY TO BE FILED WITH THE COUNTY" w:id="740"/>
      <w:bookmarkEnd w:id="740"/>
      <w:r>
        <w:rPr>
          <w:b w:val="0"/>
        </w:rPr>
      </w:r>
      <w:r>
        <w:rPr/>
        <w:t>§</w:t>
      </w:r>
      <w:r>
        <w:rPr>
          <w:spacing w:val="-3"/>
        </w:rPr>
        <w:t> </w:t>
      </w:r>
      <w:r>
        <w:rPr/>
        <w:t>15-19.</w:t>
      </w:r>
      <w:r>
        <w:rPr>
          <w:spacing w:val="60"/>
        </w:rPr>
        <w:t> </w:t>
      </w:r>
      <w:r>
        <w:rPr/>
        <w:t>COPY</w:t>
      </w:r>
      <w:r>
        <w:rPr>
          <w:spacing w:val="-3"/>
        </w:rPr>
        <w:t> </w:t>
      </w:r>
      <w:r>
        <w:rPr/>
        <w:t>TO</w:t>
      </w:r>
      <w:r>
        <w:rPr>
          <w:spacing w:val="-4"/>
        </w:rPr>
        <w:t> </w:t>
      </w:r>
      <w:r>
        <w:rPr/>
        <w:t>BE</w:t>
      </w:r>
      <w:r>
        <w:rPr>
          <w:spacing w:val="-3"/>
        </w:rPr>
        <w:t> </w:t>
      </w:r>
      <w:r>
        <w:rPr/>
        <w:t>FILED</w:t>
      </w:r>
      <w:r>
        <w:rPr>
          <w:spacing w:val="-3"/>
        </w:rPr>
        <w:t> </w:t>
      </w:r>
      <w:r>
        <w:rPr/>
        <w:t>WITH</w:t>
      </w:r>
      <w:r>
        <w:rPr>
          <w:spacing w:val="-1"/>
        </w:rPr>
        <w:t> </w:t>
      </w:r>
      <w:r>
        <w:rPr/>
        <w:t>THE</w:t>
      </w:r>
      <w:r>
        <w:rPr>
          <w:spacing w:val="-3"/>
        </w:rPr>
        <w:t> </w:t>
      </w:r>
      <w:r>
        <w:rPr/>
        <w:t>COUNTY</w:t>
      </w:r>
      <w:r>
        <w:rPr>
          <w:spacing w:val="-3"/>
        </w:rPr>
        <w:t> </w:t>
      </w:r>
      <w:r>
        <w:rPr/>
        <w:t>PLANNING</w:t>
      </w:r>
      <w:r>
        <w:rPr>
          <w:spacing w:val="-3"/>
        </w:rPr>
        <w:t> </w:t>
      </w:r>
      <w:r>
        <w:rPr>
          <w:spacing w:val="-2"/>
        </w:rPr>
        <w:t>BOARD.</w:t>
      </w:r>
    </w:p>
    <w:p>
      <w:pPr>
        <w:pStyle w:val="BodyText"/>
        <w:spacing w:line="247" w:lineRule="auto"/>
        <w:ind w:left="360"/>
      </w:pPr>
      <w:r>
        <w:rPr/>
        <w:t>Immediately, upon the adoption of this ordinance, the borough clerk shall file a copy of the same with the county planning board as required by law.</w:t>
      </w:r>
    </w:p>
    <w:p>
      <w:pPr>
        <w:pStyle w:val="BodyText"/>
        <w:spacing w:after="0" w:line="247" w:lineRule="auto"/>
        <w:sectPr>
          <w:headerReference w:type="default" r:id="rId391"/>
          <w:footerReference w:type="default" r:id="rId392"/>
          <w:pgSz w:w="12240" w:h="15840"/>
          <w:pgMar w:header="631" w:footer="609" w:top="1140" w:bottom="800" w:left="1080" w:right="1080"/>
        </w:sectPr>
      </w:pPr>
    </w:p>
    <w:p>
      <w:pPr>
        <w:pStyle w:val="BodyText"/>
        <w:spacing w:before="2"/>
        <w:rPr>
          <w:sz w:val="24"/>
        </w:rPr>
      </w:pPr>
    </w:p>
    <w:p>
      <w:pPr>
        <w:pStyle w:val="Heading2"/>
        <w:spacing w:line="451" w:lineRule="auto"/>
        <w:ind w:left="3876" w:right="3871" w:firstLine="587"/>
        <w:jc w:val="left"/>
      </w:pPr>
      <w:bookmarkStart w:name="Chapter 16: Land Subdivision" w:id="741"/>
      <w:bookmarkEnd w:id="741"/>
      <w:r>
        <w:rPr>
          <w:b w:val="0"/>
        </w:rPr>
      </w:r>
      <w:r>
        <w:rPr/>
        <w:t>Chapter 16 LAND</w:t>
      </w:r>
      <w:r>
        <w:rPr>
          <w:spacing w:val="-15"/>
        </w:rPr>
        <w:t> </w:t>
      </w:r>
      <w:r>
        <w:rPr/>
        <w:t>SUBDIVISION</w:t>
      </w:r>
    </w:p>
    <w:p>
      <w:pPr>
        <w:pStyle w:val="Heading3"/>
        <w:spacing w:before="114"/>
      </w:pPr>
      <w:bookmarkStart w:name="§ 16-1 SHORT TITLE." w:id="742"/>
      <w:bookmarkEnd w:id="742"/>
      <w:r>
        <w:rPr>
          <w:b w:val="0"/>
        </w:rPr>
      </w:r>
      <w:r>
        <w:rPr/>
        <w:t>§</w:t>
      </w:r>
      <w:r>
        <w:rPr>
          <w:spacing w:val="-1"/>
        </w:rPr>
        <w:t> </w:t>
      </w:r>
      <w:r>
        <w:rPr/>
        <w:t>16-1.</w:t>
      </w:r>
      <w:r>
        <w:rPr>
          <w:spacing w:val="62"/>
        </w:rPr>
        <w:t> </w:t>
      </w:r>
      <w:r>
        <w:rPr/>
        <w:t>SHORT</w:t>
      </w:r>
      <w:r>
        <w:rPr>
          <w:spacing w:val="-1"/>
        </w:rPr>
        <w:t> </w:t>
      </w:r>
      <w:r>
        <w:rPr>
          <w:spacing w:val="-2"/>
        </w:rPr>
        <w:t>TITLE.</w:t>
      </w:r>
    </w:p>
    <w:p>
      <w:pPr>
        <w:pStyle w:val="BodyText"/>
        <w:spacing w:line="247" w:lineRule="auto"/>
        <w:ind w:left="360" w:right="356"/>
        <w:jc w:val="both"/>
      </w:pPr>
      <w:r>
        <w:rPr/>
        <w:t>This chapter shall be known and may be cited as: “The Land Subdivision Ordinance of the Borough of Harvey Cedars.”</w:t>
      </w:r>
    </w:p>
    <w:p>
      <w:pPr>
        <w:pStyle w:val="BodyText"/>
        <w:spacing w:before="19"/>
      </w:pPr>
    </w:p>
    <w:p>
      <w:pPr>
        <w:pStyle w:val="Heading3"/>
      </w:pPr>
      <w:bookmarkStart w:name="§ 16-2 PURPOSE." w:id="743"/>
      <w:bookmarkEnd w:id="743"/>
      <w:r>
        <w:rPr>
          <w:b w:val="0"/>
        </w:rPr>
      </w:r>
      <w:r>
        <w:rPr/>
        <w:t>§ 16-2.</w:t>
      </w:r>
      <w:r>
        <w:rPr>
          <w:spacing w:val="65"/>
        </w:rPr>
        <w:t> </w:t>
      </w:r>
      <w:r>
        <w:rPr>
          <w:spacing w:val="-2"/>
        </w:rPr>
        <w:t>PURPOSE.</w:t>
      </w:r>
    </w:p>
    <w:p>
      <w:pPr>
        <w:pStyle w:val="BodyText"/>
        <w:spacing w:line="247" w:lineRule="auto"/>
        <w:ind w:left="360" w:right="354"/>
        <w:jc w:val="both"/>
      </w:pPr>
      <w:r>
        <w:rPr/>
        <w:t>The purpose of this chapter shall be to provide rules, regulations and standards to guide land subdivision in the borough in order to promote the public health, safety, convenience and general welfare of the municipality. It shall be administered to insure the orderly growth and development, the conservation, protection and proper use of land and adequate provision of circulation, utilities and services.</w:t>
      </w:r>
    </w:p>
    <w:p>
      <w:pPr>
        <w:pStyle w:val="BodyText"/>
        <w:spacing w:before="18"/>
      </w:pPr>
    </w:p>
    <w:p>
      <w:pPr>
        <w:pStyle w:val="Heading3"/>
        <w:spacing w:before="1"/>
      </w:pPr>
      <w:bookmarkStart w:name="§ 16-3 GENERAL PROVISIONS." w:id="744"/>
      <w:bookmarkEnd w:id="744"/>
      <w:r>
        <w:rPr>
          <w:b w:val="0"/>
        </w:rPr>
      </w:r>
      <w:r>
        <w:rPr/>
        <w:t>§</w:t>
      </w:r>
      <w:r>
        <w:rPr>
          <w:spacing w:val="-2"/>
        </w:rPr>
        <w:t> </w:t>
      </w:r>
      <w:r>
        <w:rPr/>
        <w:t>16-3.</w:t>
      </w:r>
      <w:r>
        <w:rPr>
          <w:spacing w:val="62"/>
        </w:rPr>
        <w:t> </w:t>
      </w:r>
      <w:r>
        <w:rPr/>
        <w:t>GENERAL</w:t>
      </w:r>
      <w:r>
        <w:rPr>
          <w:spacing w:val="-2"/>
        </w:rPr>
        <w:t> PROVISIONS.</w:t>
      </w:r>
    </w:p>
    <w:p>
      <w:pPr>
        <w:pStyle w:val="BodyText"/>
        <w:spacing w:before="27"/>
        <w:rPr>
          <w:b/>
        </w:rPr>
      </w:pPr>
    </w:p>
    <w:p>
      <w:pPr>
        <w:pStyle w:val="Heading4"/>
      </w:pPr>
      <w:bookmarkStart w:name="§ 16-3.1 Administration." w:id="745"/>
      <w:bookmarkEnd w:id="745"/>
      <w:r>
        <w:rPr>
          <w:b w:val="0"/>
        </w:rPr>
      </w:r>
      <w:r>
        <w:rPr/>
        <w:t>§ 16-3.1.</w:t>
      </w:r>
      <w:r>
        <w:rPr>
          <w:spacing w:val="65"/>
        </w:rPr>
        <w:t> </w:t>
      </w:r>
      <w:r>
        <w:rPr>
          <w:spacing w:val="-2"/>
        </w:rPr>
        <w:t>Administration.</w:t>
      </w:r>
    </w:p>
    <w:p>
      <w:pPr>
        <w:pStyle w:val="BodyText"/>
        <w:spacing w:line="247" w:lineRule="auto"/>
        <w:ind w:left="360" w:right="355"/>
        <w:jc w:val="both"/>
      </w:pPr>
      <w:r>
        <w:rPr/>
        <w:t>The provisions of this chapter shall be considered the minimum requirements for the protection of the public</w:t>
      </w:r>
      <w:r>
        <w:rPr>
          <w:spacing w:val="-1"/>
        </w:rPr>
        <w:t> </w:t>
      </w:r>
      <w:r>
        <w:rPr/>
        <w:t>health, safety and</w:t>
      </w:r>
      <w:r>
        <w:rPr>
          <w:spacing w:val="-1"/>
        </w:rPr>
        <w:t> </w:t>
      </w:r>
      <w:r>
        <w:rPr/>
        <w:t>welfare of</w:t>
      </w:r>
      <w:r>
        <w:rPr>
          <w:spacing w:val="-1"/>
        </w:rPr>
        <w:t> </w:t>
      </w:r>
      <w:r>
        <w:rPr/>
        <w:t>the</w:t>
      </w:r>
      <w:r>
        <w:rPr>
          <w:spacing w:val="-1"/>
        </w:rPr>
        <w:t> </w:t>
      </w:r>
      <w:r>
        <w:rPr/>
        <w:t>citizens of</w:t>
      </w:r>
      <w:r>
        <w:rPr>
          <w:spacing w:val="-1"/>
        </w:rPr>
        <w:t> </w:t>
      </w:r>
      <w:r>
        <w:rPr/>
        <w:t>the</w:t>
      </w:r>
      <w:r>
        <w:rPr>
          <w:spacing w:val="-1"/>
        </w:rPr>
        <w:t> </w:t>
      </w:r>
      <w:r>
        <w:rPr/>
        <w:t>borough.</w:t>
      </w:r>
      <w:r>
        <w:rPr>
          <w:spacing w:val="-1"/>
        </w:rPr>
        <w:t> </w:t>
      </w:r>
      <w:r>
        <w:rPr/>
        <w:t>Any</w:t>
      </w:r>
      <w:r>
        <w:rPr>
          <w:spacing w:val="-1"/>
        </w:rPr>
        <w:t> </w:t>
      </w:r>
      <w:r>
        <w:rPr/>
        <w:t>action taken</w:t>
      </w:r>
      <w:r>
        <w:rPr>
          <w:spacing w:val="-1"/>
        </w:rPr>
        <w:t> </w:t>
      </w:r>
      <w:r>
        <w:rPr/>
        <w:t>by</w:t>
      </w:r>
      <w:r>
        <w:rPr>
          <w:spacing w:val="-1"/>
        </w:rPr>
        <w:t> </w:t>
      </w:r>
      <w:r>
        <w:rPr/>
        <w:t>the</w:t>
      </w:r>
      <w:r>
        <w:rPr>
          <w:spacing w:val="-1"/>
        </w:rPr>
        <w:t> </w:t>
      </w:r>
      <w:r>
        <w:rPr/>
        <w:t>planning</w:t>
      </w:r>
      <w:r>
        <w:rPr>
          <w:spacing w:val="-1"/>
        </w:rPr>
        <w:t> </w:t>
      </w:r>
      <w:r>
        <w:rPr/>
        <w:t>board</w:t>
      </w:r>
      <w:r>
        <w:rPr>
          <w:spacing w:val="-1"/>
        </w:rPr>
        <w:t> </w:t>
      </w:r>
      <w:r>
        <w:rPr/>
        <w:t>or board</w:t>
      </w:r>
      <w:r>
        <w:rPr>
          <w:spacing w:val="-5"/>
        </w:rPr>
        <w:t> </w:t>
      </w:r>
      <w:r>
        <w:rPr/>
        <w:t>of</w:t>
      </w:r>
      <w:r>
        <w:rPr>
          <w:spacing w:val="-5"/>
        </w:rPr>
        <w:t> </w:t>
      </w:r>
      <w:r>
        <w:rPr/>
        <w:t>adjustment</w:t>
      </w:r>
      <w:r>
        <w:rPr>
          <w:spacing w:val="-4"/>
        </w:rPr>
        <w:t> </w:t>
      </w:r>
      <w:r>
        <w:rPr/>
        <w:t>under</w:t>
      </w:r>
      <w:r>
        <w:rPr>
          <w:spacing w:val="-5"/>
        </w:rPr>
        <w:t> </w:t>
      </w:r>
      <w:r>
        <w:rPr/>
        <w:t>the</w:t>
      </w:r>
      <w:r>
        <w:rPr>
          <w:spacing w:val="-5"/>
        </w:rPr>
        <w:t> </w:t>
      </w:r>
      <w:r>
        <w:rPr/>
        <w:t>terms</w:t>
      </w:r>
      <w:r>
        <w:rPr>
          <w:spacing w:val="-4"/>
        </w:rPr>
        <w:t> </w:t>
      </w:r>
      <w:r>
        <w:rPr/>
        <w:t>of</w:t>
      </w:r>
      <w:r>
        <w:rPr>
          <w:spacing w:val="-5"/>
        </w:rPr>
        <w:t> </w:t>
      </w:r>
      <w:r>
        <w:rPr/>
        <w:t>this</w:t>
      </w:r>
      <w:r>
        <w:rPr>
          <w:spacing w:val="-5"/>
        </w:rPr>
        <w:t> </w:t>
      </w:r>
      <w:r>
        <w:rPr/>
        <w:t>chapter</w:t>
      </w:r>
      <w:r>
        <w:rPr>
          <w:spacing w:val="-4"/>
        </w:rPr>
        <w:t> </w:t>
      </w:r>
      <w:r>
        <w:rPr/>
        <w:t>shall</w:t>
      </w:r>
      <w:r>
        <w:rPr>
          <w:spacing w:val="-5"/>
        </w:rPr>
        <w:t> </w:t>
      </w:r>
      <w:r>
        <w:rPr/>
        <w:t>give</w:t>
      </w:r>
      <w:r>
        <w:rPr>
          <w:spacing w:val="-5"/>
        </w:rPr>
        <w:t> </w:t>
      </w:r>
      <w:r>
        <w:rPr/>
        <w:t>primary</w:t>
      </w:r>
      <w:r>
        <w:rPr>
          <w:spacing w:val="-4"/>
        </w:rPr>
        <w:t> </w:t>
      </w:r>
      <w:r>
        <w:rPr/>
        <w:t>consideration</w:t>
      </w:r>
      <w:r>
        <w:rPr>
          <w:spacing w:val="-4"/>
        </w:rPr>
        <w:t> </w:t>
      </w:r>
      <w:r>
        <w:rPr/>
        <w:t>to</w:t>
      </w:r>
      <w:r>
        <w:rPr>
          <w:spacing w:val="-5"/>
        </w:rPr>
        <w:t> </w:t>
      </w:r>
      <w:r>
        <w:rPr/>
        <w:t>the</w:t>
      </w:r>
      <w:r>
        <w:rPr>
          <w:spacing w:val="-5"/>
        </w:rPr>
        <w:t> </w:t>
      </w:r>
      <w:r>
        <w:rPr/>
        <w:t>requirements</w:t>
      </w:r>
      <w:r>
        <w:rPr>
          <w:spacing w:val="-4"/>
        </w:rPr>
        <w:t> </w:t>
      </w:r>
      <w:r>
        <w:rPr/>
        <w:t>of this chapter and to the welfare of the entire community.</w:t>
      </w:r>
    </w:p>
    <w:p>
      <w:pPr>
        <w:pStyle w:val="BodyText"/>
        <w:spacing w:before="18"/>
      </w:pPr>
    </w:p>
    <w:p>
      <w:pPr>
        <w:pStyle w:val="Heading4"/>
        <w:spacing w:before="1"/>
      </w:pPr>
      <w:bookmarkStart w:name="§ 16-3.2 Amendments." w:id="746"/>
      <w:bookmarkEnd w:id="746"/>
      <w:r>
        <w:rPr>
          <w:b w:val="0"/>
        </w:rPr>
      </w:r>
      <w:r>
        <w:rPr/>
        <w:t>§</w:t>
      </w:r>
      <w:r>
        <w:rPr>
          <w:spacing w:val="-2"/>
        </w:rPr>
        <w:t> </w:t>
      </w:r>
      <w:r>
        <w:rPr/>
        <w:t>16-3.2.</w:t>
      </w:r>
      <w:r>
        <w:rPr>
          <w:spacing w:val="65"/>
        </w:rPr>
        <w:t> </w:t>
      </w:r>
      <w:r>
        <w:rPr>
          <w:spacing w:val="-2"/>
        </w:rPr>
        <w:t>Amendments.</w:t>
      </w:r>
    </w:p>
    <w:p>
      <w:pPr>
        <w:pStyle w:val="BodyText"/>
        <w:spacing w:line="247" w:lineRule="auto"/>
        <w:ind w:left="360" w:right="356"/>
        <w:jc w:val="both"/>
      </w:pPr>
      <w:r>
        <w:rPr/>
        <w:t>All provisions of this chapter may be amended in accordance with applicable laws in effect at the time of the amendment.</w:t>
      </w:r>
    </w:p>
    <w:p>
      <w:pPr>
        <w:pStyle w:val="BodyText"/>
        <w:spacing w:before="19"/>
      </w:pPr>
    </w:p>
    <w:p>
      <w:pPr>
        <w:pStyle w:val="Heading4"/>
      </w:pPr>
      <w:bookmarkStart w:name="§ 16-3.3 Conditional Approval." w:id="747"/>
      <w:bookmarkEnd w:id="747"/>
      <w:r>
        <w:rPr>
          <w:b w:val="0"/>
        </w:rPr>
      </w:r>
      <w:r>
        <w:rPr/>
        <w:t>§</w:t>
      </w:r>
      <w:r>
        <w:rPr>
          <w:spacing w:val="-3"/>
        </w:rPr>
        <w:t> </w:t>
      </w:r>
      <w:r>
        <w:rPr/>
        <w:t>16-3.3.</w:t>
      </w:r>
      <w:r>
        <w:rPr>
          <w:spacing w:val="60"/>
        </w:rPr>
        <w:t> </w:t>
      </w:r>
      <w:r>
        <w:rPr/>
        <w:t>Conditional</w:t>
      </w:r>
      <w:r>
        <w:rPr>
          <w:spacing w:val="-3"/>
        </w:rPr>
        <w:t> </w:t>
      </w:r>
      <w:r>
        <w:rPr>
          <w:spacing w:val="-2"/>
        </w:rPr>
        <w:t>Approval.</w:t>
      </w:r>
    </w:p>
    <w:p>
      <w:pPr>
        <w:pStyle w:val="BodyText"/>
        <w:spacing w:line="247" w:lineRule="auto"/>
        <w:ind w:left="360" w:right="355"/>
        <w:jc w:val="both"/>
      </w:pPr>
      <w:r>
        <w:rPr/>
        <w:t>Regulation of the development of land and the attachment of reasonable conditions to the development applications</w:t>
      </w:r>
      <w:r>
        <w:rPr>
          <w:spacing w:val="25"/>
        </w:rPr>
        <w:t> </w:t>
      </w:r>
      <w:r>
        <w:rPr/>
        <w:t>is</w:t>
      </w:r>
      <w:r>
        <w:rPr>
          <w:spacing w:val="24"/>
        </w:rPr>
        <w:t> </w:t>
      </w:r>
      <w:r>
        <w:rPr/>
        <w:t>an</w:t>
      </w:r>
      <w:r>
        <w:rPr>
          <w:spacing w:val="24"/>
        </w:rPr>
        <w:t> </w:t>
      </w:r>
      <w:r>
        <w:rPr/>
        <w:t>exercise</w:t>
      </w:r>
      <w:r>
        <w:rPr>
          <w:spacing w:val="24"/>
        </w:rPr>
        <w:t> </w:t>
      </w:r>
      <w:r>
        <w:rPr/>
        <w:t>of</w:t>
      </w:r>
      <w:r>
        <w:rPr>
          <w:spacing w:val="24"/>
        </w:rPr>
        <w:t> </w:t>
      </w:r>
      <w:r>
        <w:rPr/>
        <w:t>valid</w:t>
      </w:r>
      <w:r>
        <w:rPr>
          <w:spacing w:val="24"/>
        </w:rPr>
        <w:t> </w:t>
      </w:r>
      <w:r>
        <w:rPr/>
        <w:t>police</w:t>
      </w:r>
      <w:r>
        <w:rPr>
          <w:spacing w:val="24"/>
        </w:rPr>
        <w:t> </w:t>
      </w:r>
      <w:r>
        <w:rPr/>
        <w:t>power</w:t>
      </w:r>
      <w:r>
        <w:rPr>
          <w:spacing w:val="24"/>
        </w:rPr>
        <w:t> </w:t>
      </w:r>
      <w:r>
        <w:rPr/>
        <w:t>delegated</w:t>
      </w:r>
      <w:r>
        <w:rPr>
          <w:spacing w:val="25"/>
        </w:rPr>
        <w:t> </w:t>
      </w:r>
      <w:r>
        <w:rPr/>
        <w:t>by</w:t>
      </w:r>
      <w:r>
        <w:rPr>
          <w:spacing w:val="24"/>
        </w:rPr>
        <w:t> </w:t>
      </w:r>
      <w:r>
        <w:rPr/>
        <w:t>the</w:t>
      </w:r>
      <w:r>
        <w:rPr>
          <w:spacing w:val="24"/>
        </w:rPr>
        <w:t> </w:t>
      </w:r>
      <w:r>
        <w:rPr/>
        <w:t>State</w:t>
      </w:r>
      <w:r>
        <w:rPr>
          <w:spacing w:val="24"/>
        </w:rPr>
        <w:t> </w:t>
      </w:r>
      <w:r>
        <w:rPr/>
        <w:t>to</w:t>
      </w:r>
      <w:r>
        <w:rPr>
          <w:spacing w:val="24"/>
        </w:rPr>
        <w:t> </w:t>
      </w:r>
      <w:r>
        <w:rPr/>
        <w:t>this</w:t>
      </w:r>
      <w:r>
        <w:rPr>
          <w:spacing w:val="24"/>
        </w:rPr>
        <w:t> </w:t>
      </w:r>
      <w:r>
        <w:rPr/>
        <w:t>borough.</w:t>
      </w:r>
      <w:r>
        <w:rPr>
          <w:spacing w:val="24"/>
        </w:rPr>
        <w:t> </w:t>
      </w:r>
      <w:r>
        <w:rPr/>
        <w:t>The</w:t>
      </w:r>
      <w:r>
        <w:rPr>
          <w:spacing w:val="24"/>
        </w:rPr>
        <w:t> </w:t>
      </w:r>
      <w:r>
        <w:rPr/>
        <w:t>applicant has the duty of compliance with reasonable conditions laid down by the approving authority for design, dedication, improvements, and the use of the land so as to conform to the physical and economical development</w:t>
      </w:r>
      <w:r>
        <w:rPr>
          <w:spacing w:val="-2"/>
        </w:rPr>
        <w:t> </w:t>
      </w:r>
      <w:r>
        <w:rPr/>
        <w:t>of</w:t>
      </w:r>
      <w:r>
        <w:rPr>
          <w:spacing w:val="-3"/>
        </w:rPr>
        <w:t> </w:t>
      </w:r>
      <w:r>
        <w:rPr/>
        <w:t>the</w:t>
      </w:r>
      <w:r>
        <w:rPr>
          <w:spacing w:val="-3"/>
        </w:rPr>
        <w:t> </w:t>
      </w:r>
      <w:r>
        <w:rPr/>
        <w:t>borough</w:t>
      </w:r>
      <w:r>
        <w:rPr>
          <w:spacing w:val="-3"/>
        </w:rPr>
        <w:t> </w:t>
      </w:r>
      <w:r>
        <w:rPr/>
        <w:t>and</w:t>
      </w:r>
      <w:r>
        <w:rPr>
          <w:spacing w:val="-3"/>
        </w:rPr>
        <w:t> </w:t>
      </w:r>
      <w:r>
        <w:rPr/>
        <w:t>to</w:t>
      </w:r>
      <w:r>
        <w:rPr>
          <w:spacing w:val="-3"/>
        </w:rPr>
        <w:t> </w:t>
      </w:r>
      <w:r>
        <w:rPr/>
        <w:t>the</w:t>
      </w:r>
      <w:r>
        <w:rPr>
          <w:spacing w:val="-3"/>
        </w:rPr>
        <w:t> </w:t>
      </w:r>
      <w:r>
        <w:rPr/>
        <w:t>safety</w:t>
      </w:r>
      <w:r>
        <w:rPr>
          <w:spacing w:val="-3"/>
        </w:rPr>
        <w:t> </w:t>
      </w:r>
      <w:r>
        <w:rPr/>
        <w:t>and</w:t>
      </w:r>
      <w:r>
        <w:rPr>
          <w:spacing w:val="-3"/>
        </w:rPr>
        <w:t> </w:t>
      </w:r>
      <w:r>
        <w:rPr/>
        <w:t>general</w:t>
      </w:r>
      <w:r>
        <w:rPr>
          <w:spacing w:val="-3"/>
        </w:rPr>
        <w:t> </w:t>
      </w:r>
      <w:r>
        <w:rPr/>
        <w:t>welfare</w:t>
      </w:r>
      <w:r>
        <w:rPr>
          <w:spacing w:val="-3"/>
        </w:rPr>
        <w:t> </w:t>
      </w:r>
      <w:r>
        <w:rPr/>
        <w:t>of</w:t>
      </w:r>
      <w:r>
        <w:rPr>
          <w:spacing w:val="-3"/>
        </w:rPr>
        <w:t> </w:t>
      </w:r>
      <w:r>
        <w:rPr/>
        <w:t>the</w:t>
      </w:r>
      <w:r>
        <w:rPr>
          <w:spacing w:val="-3"/>
        </w:rPr>
        <w:t> </w:t>
      </w:r>
      <w:r>
        <w:rPr/>
        <w:t>future</w:t>
      </w:r>
      <w:r>
        <w:rPr>
          <w:spacing w:val="-3"/>
        </w:rPr>
        <w:t> </w:t>
      </w:r>
      <w:r>
        <w:rPr/>
        <w:t>residents</w:t>
      </w:r>
      <w:r>
        <w:rPr>
          <w:spacing w:val="-2"/>
        </w:rPr>
        <w:t> </w:t>
      </w:r>
      <w:r>
        <w:rPr/>
        <w:t>and</w:t>
      </w:r>
      <w:r>
        <w:rPr>
          <w:spacing w:val="-3"/>
        </w:rPr>
        <w:t> </w:t>
      </w:r>
      <w:r>
        <w:rPr/>
        <w:t>owners</w:t>
      </w:r>
      <w:r>
        <w:rPr>
          <w:spacing w:val="-3"/>
        </w:rPr>
        <w:t> </w:t>
      </w:r>
      <w:r>
        <w:rPr/>
        <w:t>in</w:t>
      </w:r>
      <w:r>
        <w:rPr>
          <w:spacing w:val="-3"/>
        </w:rPr>
        <w:t> </w:t>
      </w:r>
      <w:r>
        <w:rPr/>
        <w:t>the development and in the community at large. Where county planning board review or approval is required on</w:t>
      </w:r>
      <w:r>
        <w:rPr>
          <w:spacing w:val="-12"/>
        </w:rPr>
        <w:t> </w:t>
      </w:r>
      <w:r>
        <w:rPr/>
        <w:t>a</w:t>
      </w:r>
      <w:r>
        <w:rPr>
          <w:spacing w:val="-12"/>
        </w:rPr>
        <w:t> </w:t>
      </w:r>
      <w:r>
        <w:rPr/>
        <w:t>subdivision,</w:t>
      </w:r>
      <w:r>
        <w:rPr>
          <w:spacing w:val="-12"/>
        </w:rPr>
        <w:t> </w:t>
      </w:r>
      <w:r>
        <w:rPr/>
        <w:t>the</w:t>
      </w:r>
      <w:r>
        <w:rPr>
          <w:spacing w:val="-12"/>
        </w:rPr>
        <w:t> </w:t>
      </w:r>
      <w:r>
        <w:rPr/>
        <w:t>approving</w:t>
      </w:r>
      <w:r>
        <w:rPr>
          <w:spacing w:val="-12"/>
        </w:rPr>
        <w:t> </w:t>
      </w:r>
      <w:r>
        <w:rPr/>
        <w:t>authority</w:t>
      </w:r>
      <w:r>
        <w:rPr>
          <w:spacing w:val="-12"/>
        </w:rPr>
        <w:t> </w:t>
      </w:r>
      <w:r>
        <w:rPr/>
        <w:t>shall</w:t>
      </w:r>
      <w:r>
        <w:rPr>
          <w:spacing w:val="-12"/>
        </w:rPr>
        <w:t> </w:t>
      </w:r>
      <w:r>
        <w:rPr/>
        <w:t>condition</w:t>
      </w:r>
      <w:r>
        <w:rPr>
          <w:spacing w:val="-12"/>
        </w:rPr>
        <w:t> </w:t>
      </w:r>
      <w:r>
        <w:rPr/>
        <w:t>any</w:t>
      </w:r>
      <w:r>
        <w:rPr>
          <w:spacing w:val="-12"/>
        </w:rPr>
        <w:t> </w:t>
      </w:r>
      <w:r>
        <w:rPr/>
        <w:t>approval</w:t>
      </w:r>
      <w:r>
        <w:rPr>
          <w:spacing w:val="-12"/>
        </w:rPr>
        <w:t> </w:t>
      </w:r>
      <w:r>
        <w:rPr/>
        <w:t>it</w:t>
      </w:r>
      <w:r>
        <w:rPr>
          <w:spacing w:val="-12"/>
        </w:rPr>
        <w:t> </w:t>
      </w:r>
      <w:r>
        <w:rPr/>
        <w:t>grants</w:t>
      </w:r>
      <w:r>
        <w:rPr>
          <w:spacing w:val="-12"/>
        </w:rPr>
        <w:t> </w:t>
      </w:r>
      <w:r>
        <w:rPr/>
        <w:t>upon</w:t>
      </w:r>
      <w:r>
        <w:rPr>
          <w:spacing w:val="-12"/>
        </w:rPr>
        <w:t> </w:t>
      </w:r>
      <w:r>
        <w:rPr/>
        <w:t>either</w:t>
      </w:r>
      <w:r>
        <w:rPr>
          <w:spacing w:val="-12"/>
        </w:rPr>
        <w:t> </w:t>
      </w:r>
      <w:r>
        <w:rPr/>
        <w:t>timely</w:t>
      </w:r>
      <w:r>
        <w:rPr>
          <w:spacing w:val="-11"/>
        </w:rPr>
        <w:t> </w:t>
      </w:r>
      <w:r>
        <w:rPr/>
        <w:t>receipt</w:t>
      </w:r>
      <w:r>
        <w:rPr>
          <w:spacing w:val="-12"/>
        </w:rPr>
        <w:t> </w:t>
      </w:r>
      <w:r>
        <w:rPr/>
        <w:t>of a</w:t>
      </w:r>
      <w:r>
        <w:rPr>
          <w:spacing w:val="-4"/>
        </w:rPr>
        <w:t> </w:t>
      </w:r>
      <w:r>
        <w:rPr/>
        <w:t>favorable</w:t>
      </w:r>
      <w:r>
        <w:rPr>
          <w:spacing w:val="-3"/>
        </w:rPr>
        <w:t> </w:t>
      </w:r>
      <w:r>
        <w:rPr/>
        <w:t>report</w:t>
      </w:r>
      <w:r>
        <w:rPr>
          <w:spacing w:val="-4"/>
        </w:rPr>
        <w:t> </w:t>
      </w:r>
      <w:r>
        <w:rPr/>
        <w:t>by</w:t>
      </w:r>
      <w:r>
        <w:rPr>
          <w:spacing w:val="-4"/>
        </w:rPr>
        <w:t> </w:t>
      </w:r>
      <w:r>
        <w:rPr/>
        <w:t>the</w:t>
      </w:r>
      <w:r>
        <w:rPr>
          <w:spacing w:val="-4"/>
        </w:rPr>
        <w:t> </w:t>
      </w:r>
      <w:r>
        <w:rPr/>
        <w:t>county</w:t>
      </w:r>
      <w:r>
        <w:rPr>
          <w:spacing w:val="-3"/>
        </w:rPr>
        <w:t> </w:t>
      </w:r>
      <w:r>
        <w:rPr/>
        <w:t>planning</w:t>
      </w:r>
      <w:r>
        <w:rPr>
          <w:spacing w:val="-3"/>
        </w:rPr>
        <w:t> </w:t>
      </w:r>
      <w:r>
        <w:rPr/>
        <w:t>board</w:t>
      </w:r>
      <w:r>
        <w:rPr>
          <w:spacing w:val="-4"/>
        </w:rPr>
        <w:t> </w:t>
      </w:r>
      <w:r>
        <w:rPr/>
        <w:t>or</w:t>
      </w:r>
      <w:r>
        <w:rPr>
          <w:spacing w:val="-4"/>
        </w:rPr>
        <w:t> </w:t>
      </w:r>
      <w:r>
        <w:rPr/>
        <w:t>approval</w:t>
      </w:r>
      <w:r>
        <w:rPr>
          <w:spacing w:val="-3"/>
        </w:rPr>
        <w:t> </w:t>
      </w:r>
      <w:r>
        <w:rPr/>
        <w:t>by</w:t>
      </w:r>
      <w:r>
        <w:rPr>
          <w:spacing w:val="-4"/>
        </w:rPr>
        <w:t> </w:t>
      </w:r>
      <w:r>
        <w:rPr/>
        <w:t>the</w:t>
      </w:r>
      <w:r>
        <w:rPr>
          <w:spacing w:val="-4"/>
        </w:rPr>
        <w:t> </w:t>
      </w:r>
      <w:r>
        <w:rPr/>
        <w:t>county</w:t>
      </w:r>
      <w:r>
        <w:rPr>
          <w:spacing w:val="-3"/>
        </w:rPr>
        <w:t> </w:t>
      </w:r>
      <w:r>
        <w:rPr/>
        <w:t>planning</w:t>
      </w:r>
      <w:r>
        <w:rPr>
          <w:spacing w:val="-3"/>
        </w:rPr>
        <w:t> </w:t>
      </w:r>
      <w:r>
        <w:rPr/>
        <w:t>board</w:t>
      </w:r>
      <w:r>
        <w:rPr>
          <w:spacing w:val="-4"/>
        </w:rPr>
        <w:t> </w:t>
      </w:r>
      <w:r>
        <w:rPr/>
        <w:t>due</w:t>
      </w:r>
      <w:r>
        <w:rPr>
          <w:spacing w:val="-4"/>
        </w:rPr>
        <w:t> </w:t>
      </w:r>
      <w:r>
        <w:rPr/>
        <w:t>to</w:t>
      </w:r>
      <w:r>
        <w:rPr>
          <w:spacing w:val="-4"/>
        </w:rPr>
        <w:t> </w:t>
      </w:r>
      <w:r>
        <w:rPr/>
        <w:t>its</w:t>
      </w:r>
      <w:r>
        <w:rPr>
          <w:spacing w:val="-3"/>
        </w:rPr>
        <w:t> </w:t>
      </w:r>
      <w:r>
        <w:rPr/>
        <w:t>failure to</w:t>
      </w:r>
      <w:r>
        <w:rPr>
          <w:spacing w:val="-2"/>
        </w:rPr>
        <w:t> </w:t>
      </w:r>
      <w:r>
        <w:rPr/>
        <w:t>submit</w:t>
      </w:r>
      <w:r>
        <w:rPr>
          <w:spacing w:val="-2"/>
        </w:rPr>
        <w:t> </w:t>
      </w:r>
      <w:r>
        <w:rPr/>
        <w:t>a</w:t>
      </w:r>
      <w:r>
        <w:rPr>
          <w:spacing w:val="-2"/>
        </w:rPr>
        <w:t> </w:t>
      </w:r>
      <w:r>
        <w:rPr/>
        <w:t>report</w:t>
      </w:r>
      <w:r>
        <w:rPr>
          <w:spacing w:val="-2"/>
        </w:rPr>
        <w:t> </w:t>
      </w:r>
      <w:r>
        <w:rPr/>
        <w:t>within</w:t>
      </w:r>
      <w:r>
        <w:rPr>
          <w:spacing w:val="-2"/>
        </w:rPr>
        <w:t> </w:t>
      </w:r>
      <w:r>
        <w:rPr/>
        <w:t>the</w:t>
      </w:r>
      <w:r>
        <w:rPr>
          <w:spacing w:val="-2"/>
        </w:rPr>
        <w:t> </w:t>
      </w:r>
      <w:r>
        <w:rPr/>
        <w:t>required</w:t>
      </w:r>
      <w:r>
        <w:rPr>
          <w:spacing w:val="-2"/>
        </w:rPr>
        <w:t> </w:t>
      </w:r>
      <w:r>
        <w:rPr/>
        <w:t>time</w:t>
      </w:r>
      <w:r>
        <w:rPr>
          <w:spacing w:val="-2"/>
        </w:rPr>
        <w:t> </w:t>
      </w:r>
      <w:r>
        <w:rPr/>
        <w:t>period.</w:t>
      </w:r>
      <w:r>
        <w:rPr>
          <w:spacing w:val="-2"/>
        </w:rPr>
        <w:t> </w:t>
      </w:r>
      <w:r>
        <w:rPr/>
        <w:t>If</w:t>
      </w:r>
      <w:r>
        <w:rPr>
          <w:spacing w:val="-2"/>
        </w:rPr>
        <w:t> </w:t>
      </w:r>
      <w:r>
        <w:rPr/>
        <w:t>the</w:t>
      </w:r>
      <w:r>
        <w:rPr>
          <w:spacing w:val="-2"/>
        </w:rPr>
        <w:t> </w:t>
      </w:r>
      <w:r>
        <w:rPr/>
        <w:t>county’s</w:t>
      </w:r>
      <w:r>
        <w:rPr>
          <w:spacing w:val="-2"/>
        </w:rPr>
        <w:t> </w:t>
      </w:r>
      <w:r>
        <w:rPr/>
        <w:t>report</w:t>
      </w:r>
      <w:r>
        <w:rPr>
          <w:spacing w:val="-2"/>
        </w:rPr>
        <w:t> </w:t>
      </w:r>
      <w:r>
        <w:rPr/>
        <w:t>is</w:t>
      </w:r>
      <w:r>
        <w:rPr>
          <w:spacing w:val="-2"/>
        </w:rPr>
        <w:t> </w:t>
      </w:r>
      <w:r>
        <w:rPr/>
        <w:t>negative</w:t>
      </w:r>
      <w:r>
        <w:rPr>
          <w:spacing w:val="-1"/>
        </w:rPr>
        <w:t> </w:t>
      </w:r>
      <w:r>
        <w:rPr/>
        <w:t>or</w:t>
      </w:r>
      <w:r>
        <w:rPr>
          <w:spacing w:val="-2"/>
        </w:rPr>
        <w:t> </w:t>
      </w:r>
      <w:r>
        <w:rPr/>
        <w:t>attaches</w:t>
      </w:r>
      <w:r>
        <w:rPr>
          <w:spacing w:val="-1"/>
        </w:rPr>
        <w:t> </w:t>
      </w:r>
      <w:r>
        <w:rPr/>
        <w:t>conditions, the</w:t>
      </w:r>
      <w:r>
        <w:rPr>
          <w:spacing w:val="-2"/>
        </w:rPr>
        <w:t> </w:t>
      </w:r>
      <w:r>
        <w:rPr/>
        <w:t>original</w:t>
      </w:r>
      <w:r>
        <w:rPr>
          <w:spacing w:val="-1"/>
        </w:rPr>
        <w:t> </w:t>
      </w:r>
      <w:r>
        <w:rPr/>
        <w:t>action</w:t>
      </w:r>
      <w:r>
        <w:rPr>
          <w:spacing w:val="-1"/>
        </w:rPr>
        <w:t> </w:t>
      </w:r>
      <w:r>
        <w:rPr/>
        <w:t>by</w:t>
      </w:r>
      <w:r>
        <w:rPr>
          <w:spacing w:val="-2"/>
        </w:rPr>
        <w:t> </w:t>
      </w:r>
      <w:r>
        <w:rPr/>
        <w:t>the</w:t>
      </w:r>
      <w:r>
        <w:rPr>
          <w:spacing w:val="-2"/>
        </w:rPr>
        <w:t> </w:t>
      </w:r>
      <w:r>
        <w:rPr/>
        <w:t>borough</w:t>
      </w:r>
      <w:r>
        <w:rPr>
          <w:spacing w:val="-2"/>
        </w:rPr>
        <w:t> </w:t>
      </w:r>
      <w:r>
        <w:rPr/>
        <w:t>approving</w:t>
      </w:r>
      <w:r>
        <w:rPr>
          <w:spacing w:val="-1"/>
        </w:rPr>
        <w:t> </w:t>
      </w:r>
      <w:r>
        <w:rPr/>
        <w:t>authority</w:t>
      </w:r>
      <w:r>
        <w:rPr>
          <w:spacing w:val="-1"/>
        </w:rPr>
        <w:t> </w:t>
      </w:r>
      <w:r>
        <w:rPr/>
        <w:t>shall</w:t>
      </w:r>
      <w:r>
        <w:rPr>
          <w:spacing w:val="-1"/>
        </w:rPr>
        <w:t> </w:t>
      </w:r>
      <w:r>
        <w:rPr/>
        <w:t>be</w:t>
      </w:r>
      <w:r>
        <w:rPr>
          <w:spacing w:val="-2"/>
        </w:rPr>
        <w:t> </w:t>
      </w:r>
      <w:r>
        <w:rPr/>
        <w:t>null</w:t>
      </w:r>
      <w:r>
        <w:rPr>
          <w:spacing w:val="-2"/>
        </w:rPr>
        <w:t> </w:t>
      </w:r>
      <w:r>
        <w:rPr/>
        <w:t>and</w:t>
      </w:r>
      <w:r>
        <w:rPr>
          <w:spacing w:val="-2"/>
        </w:rPr>
        <w:t> </w:t>
      </w:r>
      <w:r>
        <w:rPr/>
        <w:t>void</w:t>
      </w:r>
      <w:r>
        <w:rPr>
          <w:spacing w:val="-2"/>
        </w:rPr>
        <w:t> </w:t>
      </w:r>
      <w:r>
        <w:rPr/>
        <w:t>and</w:t>
      </w:r>
      <w:r>
        <w:rPr>
          <w:spacing w:val="-2"/>
        </w:rPr>
        <w:t> </w:t>
      </w:r>
      <w:r>
        <w:rPr/>
        <w:t>a</w:t>
      </w:r>
      <w:r>
        <w:rPr>
          <w:spacing w:val="-2"/>
        </w:rPr>
        <w:t> </w:t>
      </w:r>
      <w:r>
        <w:rPr/>
        <w:t>new</w:t>
      </w:r>
      <w:r>
        <w:rPr>
          <w:spacing w:val="-2"/>
        </w:rPr>
        <w:t> </w:t>
      </w:r>
      <w:r>
        <w:rPr/>
        <w:t>resolution</w:t>
      </w:r>
      <w:r>
        <w:rPr>
          <w:spacing w:val="-1"/>
        </w:rPr>
        <w:t> </w:t>
      </w:r>
      <w:r>
        <w:rPr/>
        <w:t>shall</w:t>
      </w:r>
      <w:r>
        <w:rPr>
          <w:spacing w:val="-1"/>
        </w:rPr>
        <w:t> </w:t>
      </w:r>
      <w:r>
        <w:rPr/>
        <w:t>be adopted which considers the county planning board’s report.</w:t>
      </w:r>
    </w:p>
    <w:p>
      <w:pPr>
        <w:pStyle w:val="BodyText"/>
        <w:spacing w:before="14"/>
      </w:pPr>
    </w:p>
    <w:p>
      <w:pPr>
        <w:pStyle w:val="Heading4"/>
        <w:spacing w:before="1"/>
      </w:pPr>
      <w:bookmarkStart w:name="§ 16-3.4 Effective Date." w:id="748"/>
      <w:bookmarkEnd w:id="748"/>
      <w:r>
        <w:rPr>
          <w:b w:val="0"/>
        </w:rPr>
      </w:r>
      <w:r>
        <w:rPr/>
        <w:t>§</w:t>
      </w:r>
      <w:r>
        <w:rPr>
          <w:spacing w:val="-4"/>
        </w:rPr>
        <w:t> </w:t>
      </w:r>
      <w:r>
        <w:rPr/>
        <w:t>16-3.4.</w:t>
      </w:r>
      <w:r>
        <w:rPr>
          <w:spacing w:val="60"/>
        </w:rPr>
        <w:t> </w:t>
      </w:r>
      <w:r>
        <w:rPr/>
        <w:t>Effective</w:t>
      </w:r>
      <w:r>
        <w:rPr>
          <w:spacing w:val="-2"/>
        </w:rPr>
        <w:t> Date.</w:t>
      </w:r>
    </w:p>
    <w:p>
      <w:pPr>
        <w:pStyle w:val="BodyText"/>
        <w:ind w:left="360"/>
      </w:pPr>
      <w:r>
        <w:rPr/>
        <w:t>This</w:t>
      </w:r>
      <w:r>
        <w:rPr>
          <w:spacing w:val="-4"/>
        </w:rPr>
        <w:t> </w:t>
      </w:r>
      <w:r>
        <w:rPr/>
        <w:t>chapter</w:t>
      </w:r>
      <w:r>
        <w:rPr>
          <w:spacing w:val="-2"/>
        </w:rPr>
        <w:t> </w:t>
      </w:r>
      <w:r>
        <w:rPr/>
        <w:t>shall</w:t>
      </w:r>
      <w:r>
        <w:rPr>
          <w:spacing w:val="-3"/>
        </w:rPr>
        <w:t> </w:t>
      </w:r>
      <w:r>
        <w:rPr/>
        <w:t>take effect</w:t>
      </w:r>
      <w:r>
        <w:rPr>
          <w:spacing w:val="-3"/>
        </w:rPr>
        <w:t> </w:t>
      </w:r>
      <w:r>
        <w:rPr/>
        <w:t>upon</w:t>
      </w:r>
      <w:r>
        <w:rPr>
          <w:spacing w:val="-2"/>
        </w:rPr>
        <w:t> </w:t>
      </w:r>
      <w:r>
        <w:rPr/>
        <w:t>its</w:t>
      </w:r>
      <w:r>
        <w:rPr>
          <w:spacing w:val="-3"/>
        </w:rPr>
        <w:t> </w:t>
      </w:r>
      <w:r>
        <w:rPr/>
        <w:t>final</w:t>
      </w:r>
      <w:r>
        <w:rPr>
          <w:spacing w:val="-3"/>
        </w:rPr>
        <w:t> </w:t>
      </w:r>
      <w:r>
        <w:rPr/>
        <w:t>passage and</w:t>
      </w:r>
      <w:r>
        <w:rPr>
          <w:spacing w:val="-2"/>
        </w:rPr>
        <w:t> </w:t>
      </w:r>
      <w:r>
        <w:rPr/>
        <w:t>publication</w:t>
      </w:r>
      <w:r>
        <w:rPr>
          <w:spacing w:val="-2"/>
        </w:rPr>
        <w:t> </w:t>
      </w:r>
      <w:r>
        <w:rPr/>
        <w:t>according to</w:t>
      </w:r>
      <w:r>
        <w:rPr>
          <w:spacing w:val="-2"/>
        </w:rPr>
        <w:t> </w:t>
      </w:r>
      <w:r>
        <w:rPr>
          <w:spacing w:val="-4"/>
        </w:rPr>
        <w:t>law.</w:t>
      </w:r>
    </w:p>
    <w:p>
      <w:pPr>
        <w:pStyle w:val="BodyText"/>
        <w:spacing w:before="27"/>
      </w:pPr>
    </w:p>
    <w:p>
      <w:pPr>
        <w:pStyle w:val="Heading4"/>
      </w:pPr>
      <w:bookmarkStart w:name="§ 16-3.5 Exceptions." w:id="749"/>
      <w:bookmarkEnd w:id="749"/>
      <w:r>
        <w:rPr>
          <w:b w:val="0"/>
        </w:rPr>
      </w:r>
      <w:r>
        <w:rPr/>
        <w:t>§</w:t>
      </w:r>
      <w:r>
        <w:rPr>
          <w:spacing w:val="-2"/>
        </w:rPr>
        <w:t> </w:t>
      </w:r>
      <w:r>
        <w:rPr/>
        <w:t>16-3.5.</w:t>
      </w:r>
      <w:r>
        <w:rPr>
          <w:spacing w:val="65"/>
        </w:rPr>
        <w:t> </w:t>
      </w:r>
      <w:r>
        <w:rPr>
          <w:spacing w:val="-2"/>
        </w:rPr>
        <w:t>Exceptions.</w:t>
      </w:r>
    </w:p>
    <w:p>
      <w:pPr>
        <w:pStyle w:val="BodyText"/>
        <w:ind w:left="360"/>
      </w:pPr>
      <w:r>
        <w:rPr/>
        <w:t>The</w:t>
      </w:r>
      <w:r>
        <w:rPr>
          <w:spacing w:val="18"/>
        </w:rPr>
        <w:t> </w:t>
      </w:r>
      <w:r>
        <w:rPr/>
        <w:t>approving</w:t>
      </w:r>
      <w:r>
        <w:rPr>
          <w:spacing w:val="21"/>
        </w:rPr>
        <w:t> </w:t>
      </w:r>
      <w:r>
        <w:rPr/>
        <w:t>authority,</w:t>
      </w:r>
      <w:r>
        <w:rPr>
          <w:spacing w:val="22"/>
        </w:rPr>
        <w:t> </w:t>
      </w:r>
      <w:r>
        <w:rPr/>
        <w:t>when</w:t>
      </w:r>
      <w:r>
        <w:rPr>
          <w:spacing w:val="21"/>
        </w:rPr>
        <w:t> </w:t>
      </w:r>
      <w:r>
        <w:rPr/>
        <w:t>acting</w:t>
      </w:r>
      <w:r>
        <w:rPr>
          <w:spacing w:val="22"/>
        </w:rPr>
        <w:t> </w:t>
      </w:r>
      <w:r>
        <w:rPr/>
        <w:t>upon</w:t>
      </w:r>
      <w:r>
        <w:rPr>
          <w:spacing w:val="21"/>
        </w:rPr>
        <w:t> </w:t>
      </w:r>
      <w:r>
        <w:rPr/>
        <w:t>applications</w:t>
      </w:r>
      <w:r>
        <w:rPr>
          <w:spacing w:val="22"/>
        </w:rPr>
        <w:t> </w:t>
      </w:r>
      <w:r>
        <w:rPr/>
        <w:t>for</w:t>
      </w:r>
      <w:r>
        <w:rPr>
          <w:spacing w:val="21"/>
        </w:rPr>
        <w:t> </w:t>
      </w:r>
      <w:r>
        <w:rPr/>
        <w:t>preliminary</w:t>
      </w:r>
      <w:r>
        <w:rPr>
          <w:spacing w:val="22"/>
        </w:rPr>
        <w:t> </w:t>
      </w:r>
      <w:r>
        <w:rPr/>
        <w:t>or</w:t>
      </w:r>
      <w:r>
        <w:rPr>
          <w:spacing w:val="21"/>
        </w:rPr>
        <w:t> </w:t>
      </w:r>
      <w:r>
        <w:rPr/>
        <w:t>minor</w:t>
      </w:r>
      <w:r>
        <w:rPr>
          <w:spacing w:val="21"/>
        </w:rPr>
        <w:t> </w:t>
      </w:r>
      <w:r>
        <w:rPr/>
        <w:t>subdivision</w:t>
      </w:r>
      <w:r>
        <w:rPr>
          <w:spacing w:val="22"/>
        </w:rPr>
        <w:t> </w:t>
      </w:r>
      <w:r>
        <w:rPr>
          <w:spacing w:val="-2"/>
        </w:rPr>
        <w:t>approval,</w:t>
      </w:r>
    </w:p>
    <w:p>
      <w:pPr>
        <w:pStyle w:val="BodyText"/>
        <w:spacing w:after="0"/>
        <w:sectPr>
          <w:headerReference w:type="default" r:id="rId393"/>
          <w:footerReference w:type="default" r:id="rId394"/>
          <w:pgSz w:w="12240" w:h="15840"/>
          <w:pgMar w:header="631" w:footer="609" w:top="1140" w:bottom="800" w:left="1080" w:right="1080"/>
        </w:sectPr>
      </w:pPr>
    </w:p>
    <w:p>
      <w:pPr>
        <w:pStyle w:val="BodyText"/>
        <w:spacing w:before="37"/>
      </w:pPr>
    </w:p>
    <w:p>
      <w:pPr>
        <w:pStyle w:val="BodyText"/>
        <w:spacing w:line="247" w:lineRule="auto" w:before="0"/>
        <w:ind w:left="360" w:right="358"/>
        <w:jc w:val="both"/>
      </w:pPr>
      <w:r>
        <w:rPr/>
        <w:t>shall</w:t>
      </w:r>
      <w:r>
        <w:rPr>
          <w:spacing w:val="21"/>
        </w:rPr>
        <w:t> </w:t>
      </w:r>
      <w:r>
        <w:rPr/>
        <w:t>have</w:t>
      </w:r>
      <w:r>
        <w:rPr>
          <w:spacing w:val="20"/>
        </w:rPr>
        <w:t> </w:t>
      </w:r>
      <w:r>
        <w:rPr/>
        <w:t>the</w:t>
      </w:r>
      <w:r>
        <w:rPr>
          <w:spacing w:val="20"/>
        </w:rPr>
        <w:t> </w:t>
      </w:r>
      <w:r>
        <w:rPr/>
        <w:t>power</w:t>
      </w:r>
      <w:r>
        <w:rPr>
          <w:spacing w:val="20"/>
        </w:rPr>
        <w:t> </w:t>
      </w:r>
      <w:r>
        <w:rPr/>
        <w:t>to</w:t>
      </w:r>
      <w:r>
        <w:rPr>
          <w:spacing w:val="20"/>
        </w:rPr>
        <w:t> </w:t>
      </w:r>
      <w:r>
        <w:rPr/>
        <w:t>grant</w:t>
      </w:r>
      <w:r>
        <w:rPr>
          <w:spacing w:val="20"/>
        </w:rPr>
        <w:t> </w:t>
      </w:r>
      <w:r>
        <w:rPr/>
        <w:t>such</w:t>
      </w:r>
      <w:r>
        <w:rPr>
          <w:spacing w:val="20"/>
        </w:rPr>
        <w:t> </w:t>
      </w:r>
      <w:r>
        <w:rPr/>
        <w:t>exceptions</w:t>
      </w:r>
      <w:r>
        <w:rPr>
          <w:spacing w:val="21"/>
        </w:rPr>
        <w:t> </w:t>
      </w:r>
      <w:r>
        <w:rPr/>
        <w:t>from</w:t>
      </w:r>
      <w:r>
        <w:rPr>
          <w:spacing w:val="20"/>
        </w:rPr>
        <w:t> </w:t>
      </w:r>
      <w:r>
        <w:rPr/>
        <w:t>the</w:t>
      </w:r>
      <w:r>
        <w:rPr>
          <w:spacing w:val="20"/>
        </w:rPr>
        <w:t> </w:t>
      </w:r>
      <w:r>
        <w:rPr/>
        <w:t>“Design</w:t>
      </w:r>
      <w:r>
        <w:rPr>
          <w:spacing w:val="21"/>
        </w:rPr>
        <w:t> </w:t>
      </w:r>
      <w:r>
        <w:rPr/>
        <w:t>and</w:t>
      </w:r>
      <w:r>
        <w:rPr>
          <w:spacing w:val="20"/>
        </w:rPr>
        <w:t> </w:t>
      </w:r>
      <w:r>
        <w:rPr/>
        <w:t>Performance</w:t>
      </w:r>
      <w:r>
        <w:rPr>
          <w:spacing w:val="21"/>
        </w:rPr>
        <w:t> </w:t>
      </w:r>
      <w:r>
        <w:rPr/>
        <w:t>Standards”</w:t>
      </w:r>
      <w:r>
        <w:rPr>
          <w:spacing w:val="21"/>
        </w:rPr>
        <w:t> </w:t>
      </w:r>
      <w:r>
        <w:rPr/>
        <w:t>in</w:t>
      </w:r>
      <w:r>
        <w:rPr>
          <w:spacing w:val="20"/>
        </w:rPr>
        <w:t> </w:t>
      </w:r>
      <w:r>
        <w:rPr/>
        <w:t>§ 16-7 of this chapter as may be reasonable and within the general purpose and intent of the provisions for subdivision review and approval if the literal enforcement of one or more provisions of this chapter will result</w:t>
      </w:r>
      <w:r>
        <w:rPr>
          <w:spacing w:val="-4"/>
        </w:rPr>
        <w:t> </w:t>
      </w:r>
      <w:r>
        <w:rPr/>
        <w:t>in</w:t>
      </w:r>
      <w:r>
        <w:rPr>
          <w:spacing w:val="-4"/>
        </w:rPr>
        <w:t> </w:t>
      </w:r>
      <w:r>
        <w:rPr/>
        <w:t>exceptional</w:t>
      </w:r>
      <w:r>
        <w:rPr>
          <w:spacing w:val="-4"/>
        </w:rPr>
        <w:t> </w:t>
      </w:r>
      <w:r>
        <w:rPr/>
        <w:t>and</w:t>
      </w:r>
      <w:r>
        <w:rPr>
          <w:spacing w:val="-4"/>
        </w:rPr>
        <w:t> </w:t>
      </w:r>
      <w:r>
        <w:rPr/>
        <w:t>practical</w:t>
      </w:r>
      <w:r>
        <w:rPr>
          <w:spacing w:val="-4"/>
        </w:rPr>
        <w:t> </w:t>
      </w:r>
      <w:r>
        <w:rPr/>
        <w:t>difficulties</w:t>
      </w:r>
      <w:r>
        <w:rPr>
          <w:spacing w:val="-3"/>
        </w:rPr>
        <w:t> </w:t>
      </w:r>
      <w:r>
        <w:rPr/>
        <w:t>to</w:t>
      </w:r>
      <w:r>
        <w:rPr>
          <w:spacing w:val="-4"/>
        </w:rPr>
        <w:t> </w:t>
      </w:r>
      <w:r>
        <w:rPr/>
        <w:t>or</w:t>
      </w:r>
      <w:r>
        <w:rPr>
          <w:spacing w:val="-5"/>
        </w:rPr>
        <w:t> </w:t>
      </w:r>
      <w:r>
        <w:rPr/>
        <w:t>exceptional</w:t>
      </w:r>
      <w:r>
        <w:rPr>
          <w:spacing w:val="-4"/>
        </w:rPr>
        <w:t> </w:t>
      </w:r>
      <w:r>
        <w:rPr/>
        <w:t>undue</w:t>
      </w:r>
      <w:r>
        <w:rPr>
          <w:spacing w:val="-5"/>
        </w:rPr>
        <w:t> </w:t>
      </w:r>
      <w:r>
        <w:rPr/>
        <w:t>hardship</w:t>
      </w:r>
      <w:r>
        <w:rPr>
          <w:spacing w:val="-4"/>
        </w:rPr>
        <w:t> </w:t>
      </w:r>
      <w:r>
        <w:rPr/>
        <w:t>to</w:t>
      </w:r>
      <w:r>
        <w:rPr>
          <w:spacing w:val="-4"/>
        </w:rPr>
        <w:t> </w:t>
      </w:r>
      <w:r>
        <w:rPr/>
        <w:t>the</w:t>
      </w:r>
      <w:r>
        <w:rPr>
          <w:spacing w:val="-4"/>
        </w:rPr>
        <w:t> </w:t>
      </w:r>
      <w:r>
        <w:rPr/>
        <w:t>developer</w:t>
      </w:r>
      <w:r>
        <w:rPr>
          <w:spacing w:val="-4"/>
        </w:rPr>
        <w:t> </w:t>
      </w:r>
      <w:r>
        <w:rPr/>
        <w:t>because</w:t>
      </w:r>
      <w:r>
        <w:rPr>
          <w:spacing w:val="-4"/>
        </w:rPr>
        <w:t> </w:t>
      </w:r>
      <w:r>
        <w:rPr/>
        <w:t>of peculiar conditions pertaining to the land in question.</w:t>
      </w:r>
    </w:p>
    <w:p>
      <w:pPr>
        <w:pStyle w:val="BodyText"/>
        <w:spacing w:before="18"/>
      </w:pPr>
    </w:p>
    <w:p>
      <w:pPr>
        <w:pStyle w:val="Heading4"/>
        <w:jc w:val="both"/>
      </w:pPr>
      <w:bookmarkStart w:name="§ 16-3.6 Exemptions from Subdivision Reg" w:id="750"/>
      <w:bookmarkEnd w:id="750"/>
      <w:r>
        <w:rPr>
          <w:b w:val="0"/>
        </w:rPr>
      </w:r>
      <w:r>
        <w:rPr/>
        <w:t>§</w:t>
      </w:r>
      <w:r>
        <w:rPr>
          <w:spacing w:val="-6"/>
        </w:rPr>
        <w:t> </w:t>
      </w:r>
      <w:r>
        <w:rPr/>
        <w:t>16-3.6.</w:t>
      </w:r>
      <w:r>
        <w:rPr>
          <w:spacing w:val="59"/>
        </w:rPr>
        <w:t> </w:t>
      </w:r>
      <w:r>
        <w:rPr/>
        <w:t>Exemptions</w:t>
      </w:r>
      <w:r>
        <w:rPr>
          <w:spacing w:val="-4"/>
        </w:rPr>
        <w:t> </w:t>
      </w:r>
      <w:r>
        <w:rPr/>
        <w:t>from</w:t>
      </w:r>
      <w:r>
        <w:rPr>
          <w:spacing w:val="-3"/>
        </w:rPr>
        <w:t> </w:t>
      </w:r>
      <w:r>
        <w:rPr/>
        <w:t>Subdivision</w:t>
      </w:r>
      <w:r>
        <w:rPr>
          <w:spacing w:val="-4"/>
        </w:rPr>
        <w:t> </w:t>
      </w:r>
      <w:r>
        <w:rPr>
          <w:spacing w:val="-2"/>
        </w:rPr>
        <w:t>Regulations.</w:t>
      </w:r>
    </w:p>
    <w:p>
      <w:pPr>
        <w:pStyle w:val="BodyText"/>
        <w:spacing w:line="247" w:lineRule="auto"/>
        <w:ind w:left="360" w:right="353"/>
        <w:jc w:val="both"/>
      </w:pPr>
      <w:r>
        <w:rPr/>
        <w:t>Divisions of land not considered a subdivision as defined in this chapter shall be exempt from compliance with the requirements of this chapter only after affirmative action by the approving authority. Such action shall be taken following submission of documentation to the approving authority showing a division of land for agricultural purposes where all resulting parcels are five acres or larger in size; a division by testamentary or interstate provisions; a division of property by court order; or a conveyance so as to combine</w:t>
      </w:r>
      <w:r>
        <w:rPr>
          <w:spacing w:val="-8"/>
        </w:rPr>
        <w:t> </w:t>
      </w:r>
      <w:r>
        <w:rPr/>
        <w:t>existing</w:t>
      </w:r>
      <w:r>
        <w:rPr>
          <w:spacing w:val="-8"/>
        </w:rPr>
        <w:t> </w:t>
      </w:r>
      <w:r>
        <w:rPr/>
        <w:t>lots</w:t>
      </w:r>
      <w:r>
        <w:rPr>
          <w:spacing w:val="-8"/>
        </w:rPr>
        <w:t> </w:t>
      </w:r>
      <w:r>
        <w:rPr/>
        <w:t>by</w:t>
      </w:r>
      <w:r>
        <w:rPr>
          <w:spacing w:val="-9"/>
        </w:rPr>
        <w:t> </w:t>
      </w:r>
      <w:r>
        <w:rPr/>
        <w:t>deed</w:t>
      </w:r>
      <w:r>
        <w:rPr>
          <w:spacing w:val="-8"/>
        </w:rPr>
        <w:t> </w:t>
      </w:r>
      <w:r>
        <w:rPr/>
        <w:t>or</w:t>
      </w:r>
      <w:r>
        <w:rPr>
          <w:spacing w:val="-9"/>
        </w:rPr>
        <w:t> </w:t>
      </w:r>
      <w:r>
        <w:rPr/>
        <w:t>other</w:t>
      </w:r>
      <w:r>
        <w:rPr>
          <w:spacing w:val="-8"/>
        </w:rPr>
        <w:t> </w:t>
      </w:r>
      <w:r>
        <w:rPr/>
        <w:t>instrument,</w:t>
      </w:r>
      <w:r>
        <w:rPr>
          <w:spacing w:val="-8"/>
        </w:rPr>
        <w:t> </w:t>
      </w:r>
      <w:r>
        <w:rPr/>
        <w:t>as</w:t>
      </w:r>
      <w:r>
        <w:rPr>
          <w:spacing w:val="-8"/>
        </w:rPr>
        <w:t> </w:t>
      </w:r>
      <w:r>
        <w:rPr/>
        <w:t>the</w:t>
      </w:r>
      <w:r>
        <w:rPr>
          <w:spacing w:val="-8"/>
        </w:rPr>
        <w:t> </w:t>
      </w:r>
      <w:r>
        <w:rPr/>
        <w:t>case</w:t>
      </w:r>
      <w:r>
        <w:rPr>
          <w:spacing w:val="-8"/>
        </w:rPr>
        <w:t> </w:t>
      </w:r>
      <w:r>
        <w:rPr/>
        <w:t>may</w:t>
      </w:r>
      <w:r>
        <w:rPr>
          <w:spacing w:val="-8"/>
        </w:rPr>
        <w:t> </w:t>
      </w:r>
      <w:r>
        <w:rPr/>
        <w:t>be.</w:t>
      </w:r>
      <w:r>
        <w:rPr>
          <w:spacing w:val="-8"/>
        </w:rPr>
        <w:t> </w:t>
      </w:r>
      <w:r>
        <w:rPr/>
        <w:t>Until</w:t>
      </w:r>
      <w:r>
        <w:rPr>
          <w:spacing w:val="-8"/>
        </w:rPr>
        <w:t> </w:t>
      </w:r>
      <w:r>
        <w:rPr/>
        <w:t>exempted</w:t>
      </w:r>
      <w:r>
        <w:rPr>
          <w:spacing w:val="-8"/>
        </w:rPr>
        <w:t> </w:t>
      </w:r>
      <w:r>
        <w:rPr/>
        <w:t>from</w:t>
      </w:r>
      <w:r>
        <w:rPr>
          <w:spacing w:val="-9"/>
        </w:rPr>
        <w:t> </w:t>
      </w:r>
      <w:r>
        <w:rPr/>
        <w:t>the</w:t>
      </w:r>
      <w:r>
        <w:rPr>
          <w:spacing w:val="-8"/>
        </w:rPr>
        <w:t> </w:t>
      </w:r>
      <w:r>
        <w:rPr/>
        <w:t>subdivision regulations by the approving authority, no person can transfer, sell or agree to transfer or sell, as owner or agent, any land which forms a part of a subdivision for which approval is required.</w:t>
      </w:r>
    </w:p>
    <w:p>
      <w:pPr>
        <w:pStyle w:val="BodyText"/>
        <w:spacing w:before="16"/>
      </w:pPr>
    </w:p>
    <w:p>
      <w:pPr>
        <w:pStyle w:val="Heading4"/>
        <w:jc w:val="both"/>
      </w:pPr>
      <w:bookmarkStart w:name="§ 16-3.7 Fees." w:id="751"/>
      <w:bookmarkEnd w:id="751"/>
      <w:r>
        <w:rPr>
          <w:b w:val="0"/>
        </w:rPr>
      </w:r>
      <w:r>
        <w:rPr/>
        <w:t>§ 16-3.7.</w:t>
      </w:r>
      <w:r>
        <w:rPr>
          <w:spacing w:val="65"/>
        </w:rPr>
        <w:t> </w:t>
      </w:r>
      <w:r>
        <w:rPr>
          <w:spacing w:val="-2"/>
        </w:rPr>
        <w:t>Fees.</w:t>
      </w:r>
    </w:p>
    <w:p>
      <w:pPr>
        <w:pStyle w:val="BodyText"/>
        <w:spacing w:line="247" w:lineRule="auto"/>
        <w:ind w:left="360" w:right="356"/>
        <w:jc w:val="both"/>
      </w:pPr>
      <w:r>
        <w:rPr/>
        <w:t>The developer shall, at the time of filing an application for subdivision, pay the following nonrefundable fee to the Borough of Harvey Cedars by certified check or bank money order:</w:t>
      </w:r>
    </w:p>
    <w:p>
      <w:pPr>
        <w:pStyle w:val="ListParagraph"/>
        <w:numPr>
          <w:ilvl w:val="0"/>
          <w:numId w:val="171"/>
        </w:numPr>
        <w:tabs>
          <w:tab w:pos="839" w:val="left" w:leader="none"/>
        </w:tabs>
        <w:spacing w:line="240" w:lineRule="auto" w:before="179" w:after="0"/>
        <w:ind w:left="839" w:right="0" w:hanging="479"/>
        <w:jc w:val="left"/>
        <w:rPr>
          <w:sz w:val="22"/>
        </w:rPr>
      </w:pPr>
      <w:r>
        <w:rPr>
          <w:spacing w:val="-2"/>
          <w:sz w:val="22"/>
        </w:rPr>
        <w:t>Subdivision.</w:t>
      </w:r>
    </w:p>
    <w:p>
      <w:pPr>
        <w:pStyle w:val="ListParagraph"/>
        <w:numPr>
          <w:ilvl w:val="1"/>
          <w:numId w:val="171"/>
        </w:numPr>
        <w:tabs>
          <w:tab w:pos="1319" w:val="left" w:leader="none"/>
        </w:tabs>
        <w:spacing w:line="240" w:lineRule="auto" w:before="187" w:after="0"/>
        <w:ind w:left="1319" w:right="0" w:hanging="479"/>
        <w:jc w:val="left"/>
        <w:rPr>
          <w:sz w:val="22"/>
        </w:rPr>
      </w:pPr>
      <w:r>
        <w:rPr>
          <w:sz w:val="22"/>
        </w:rPr>
        <w:t>Application</w:t>
      </w:r>
      <w:r>
        <w:rPr>
          <w:spacing w:val="-4"/>
          <w:sz w:val="22"/>
        </w:rPr>
        <w:t> </w:t>
      </w:r>
      <w:r>
        <w:rPr>
          <w:sz w:val="22"/>
        </w:rPr>
        <w:t>for</w:t>
      </w:r>
      <w:r>
        <w:rPr>
          <w:spacing w:val="-1"/>
          <w:sz w:val="22"/>
        </w:rPr>
        <w:t> </w:t>
      </w:r>
      <w:r>
        <w:rPr>
          <w:sz w:val="22"/>
        </w:rPr>
        <w:t>determination of</w:t>
      </w:r>
      <w:r>
        <w:rPr>
          <w:spacing w:val="-1"/>
          <w:sz w:val="22"/>
        </w:rPr>
        <w:t> </w:t>
      </w:r>
      <w:r>
        <w:rPr>
          <w:sz w:val="22"/>
        </w:rPr>
        <w:t>exempt</w:t>
      </w:r>
      <w:r>
        <w:rPr>
          <w:spacing w:val="-3"/>
          <w:sz w:val="22"/>
        </w:rPr>
        <w:t> </w:t>
      </w:r>
      <w:r>
        <w:rPr>
          <w:sz w:val="22"/>
        </w:rPr>
        <w:t>status</w:t>
      </w:r>
      <w:r>
        <w:rPr>
          <w:spacing w:val="-2"/>
          <w:sz w:val="22"/>
        </w:rPr>
        <w:t> </w:t>
      </w:r>
      <w:r>
        <w:rPr>
          <w:sz w:val="22"/>
        </w:rPr>
        <w:t>-</w:t>
      </w:r>
      <w:r>
        <w:rPr>
          <w:spacing w:val="-1"/>
          <w:sz w:val="22"/>
        </w:rPr>
        <w:t> </w:t>
      </w:r>
      <w:r>
        <w:rPr>
          <w:spacing w:val="-4"/>
          <w:sz w:val="22"/>
        </w:rPr>
        <w:t>$50.</w:t>
      </w:r>
    </w:p>
    <w:p>
      <w:pPr>
        <w:pStyle w:val="ListParagraph"/>
        <w:numPr>
          <w:ilvl w:val="1"/>
          <w:numId w:val="171"/>
        </w:numPr>
        <w:tabs>
          <w:tab w:pos="1319" w:val="left" w:leader="none"/>
        </w:tabs>
        <w:spacing w:line="240" w:lineRule="auto" w:before="187" w:after="0"/>
        <w:ind w:left="1319" w:right="0" w:hanging="479"/>
        <w:jc w:val="left"/>
        <w:rPr>
          <w:sz w:val="22"/>
        </w:rPr>
      </w:pPr>
      <w:r>
        <w:rPr>
          <w:sz w:val="22"/>
        </w:rPr>
        <w:t>Applications</w:t>
      </w:r>
      <w:r>
        <w:rPr>
          <w:spacing w:val="-4"/>
          <w:sz w:val="22"/>
        </w:rPr>
        <w:t> </w:t>
      </w:r>
      <w:r>
        <w:rPr>
          <w:sz w:val="22"/>
        </w:rPr>
        <w:t>for</w:t>
      </w:r>
      <w:r>
        <w:rPr>
          <w:spacing w:val="-2"/>
          <w:sz w:val="22"/>
        </w:rPr>
        <w:t> </w:t>
      </w:r>
      <w:r>
        <w:rPr>
          <w:sz w:val="22"/>
        </w:rPr>
        <w:t>minor</w:t>
      </w:r>
      <w:r>
        <w:rPr>
          <w:spacing w:val="-3"/>
          <w:sz w:val="22"/>
        </w:rPr>
        <w:t> </w:t>
      </w:r>
      <w:r>
        <w:rPr>
          <w:sz w:val="22"/>
        </w:rPr>
        <w:t>subdivisions (including</w:t>
      </w:r>
      <w:r>
        <w:rPr>
          <w:spacing w:val="-3"/>
          <w:sz w:val="22"/>
        </w:rPr>
        <w:t> </w:t>
      </w:r>
      <w:r>
        <w:rPr>
          <w:sz w:val="22"/>
        </w:rPr>
        <w:t>consolidation</w:t>
      </w:r>
      <w:r>
        <w:rPr>
          <w:spacing w:val="-2"/>
          <w:sz w:val="22"/>
        </w:rPr>
        <w:t> </w:t>
      </w:r>
      <w:r>
        <w:rPr>
          <w:sz w:val="22"/>
        </w:rPr>
        <w:t>and</w:t>
      </w:r>
      <w:r>
        <w:rPr>
          <w:spacing w:val="-1"/>
          <w:sz w:val="22"/>
        </w:rPr>
        <w:t> </w:t>
      </w:r>
      <w:r>
        <w:rPr>
          <w:sz w:val="22"/>
        </w:rPr>
        <w:t>resubdivision)</w:t>
      </w:r>
      <w:r>
        <w:rPr>
          <w:spacing w:val="-2"/>
          <w:sz w:val="22"/>
        </w:rPr>
        <w:t> </w:t>
      </w:r>
      <w:r>
        <w:rPr>
          <w:sz w:val="22"/>
        </w:rPr>
        <w:t>-</w:t>
      </w:r>
      <w:r>
        <w:rPr>
          <w:spacing w:val="-2"/>
          <w:sz w:val="22"/>
        </w:rPr>
        <w:t> $200.</w:t>
      </w:r>
    </w:p>
    <w:p>
      <w:pPr>
        <w:pStyle w:val="ListParagraph"/>
        <w:numPr>
          <w:ilvl w:val="1"/>
          <w:numId w:val="171"/>
        </w:numPr>
        <w:tabs>
          <w:tab w:pos="1319" w:val="left" w:leader="none"/>
        </w:tabs>
        <w:spacing w:line="240" w:lineRule="auto" w:before="187" w:after="0"/>
        <w:ind w:left="1319" w:right="0" w:hanging="479"/>
        <w:jc w:val="left"/>
        <w:rPr>
          <w:sz w:val="22"/>
        </w:rPr>
      </w:pPr>
      <w:r>
        <w:rPr>
          <w:sz w:val="22"/>
        </w:rPr>
        <w:t>Applications</w:t>
      </w:r>
      <w:r>
        <w:rPr>
          <w:spacing w:val="-5"/>
          <w:sz w:val="22"/>
        </w:rPr>
        <w:t> </w:t>
      </w:r>
      <w:r>
        <w:rPr>
          <w:sz w:val="22"/>
        </w:rPr>
        <w:t>for</w:t>
      </w:r>
      <w:r>
        <w:rPr>
          <w:spacing w:val="-4"/>
          <w:sz w:val="22"/>
        </w:rPr>
        <w:t> </w:t>
      </w:r>
      <w:r>
        <w:rPr>
          <w:sz w:val="22"/>
        </w:rPr>
        <w:t>major</w:t>
      </w:r>
      <w:r>
        <w:rPr>
          <w:spacing w:val="-3"/>
          <w:sz w:val="22"/>
        </w:rPr>
        <w:t> </w:t>
      </w:r>
      <w:r>
        <w:rPr>
          <w:spacing w:val="-2"/>
          <w:sz w:val="22"/>
        </w:rPr>
        <w:t>subdivisions:</w:t>
      </w:r>
    </w:p>
    <w:p>
      <w:pPr>
        <w:pStyle w:val="ListParagraph"/>
        <w:numPr>
          <w:ilvl w:val="2"/>
          <w:numId w:val="171"/>
        </w:numPr>
        <w:tabs>
          <w:tab w:pos="1800" w:val="left" w:leader="none"/>
        </w:tabs>
        <w:spacing w:line="247" w:lineRule="auto" w:before="187" w:after="0"/>
        <w:ind w:left="1800" w:right="356" w:hanging="480"/>
        <w:jc w:val="left"/>
        <w:rPr>
          <w:sz w:val="22"/>
        </w:rPr>
      </w:pPr>
      <w:r>
        <w:rPr>
          <w:sz w:val="22"/>
        </w:rPr>
        <w:t>Preliminary</w:t>
      </w:r>
      <w:r>
        <w:rPr>
          <w:spacing w:val="-2"/>
          <w:sz w:val="22"/>
        </w:rPr>
        <w:t> </w:t>
      </w:r>
      <w:r>
        <w:rPr>
          <w:sz w:val="22"/>
        </w:rPr>
        <w:t>Plat:</w:t>
      </w:r>
      <w:r>
        <w:rPr>
          <w:spacing w:val="-2"/>
          <w:sz w:val="22"/>
        </w:rPr>
        <w:t> </w:t>
      </w:r>
      <w:r>
        <w:rPr>
          <w:sz w:val="22"/>
        </w:rPr>
        <w:t>0-30</w:t>
      </w:r>
      <w:r>
        <w:rPr>
          <w:spacing w:val="-3"/>
          <w:sz w:val="22"/>
        </w:rPr>
        <w:t> </w:t>
      </w:r>
      <w:r>
        <w:rPr>
          <w:sz w:val="22"/>
        </w:rPr>
        <w:t>lots</w:t>
      </w:r>
      <w:r>
        <w:rPr>
          <w:spacing w:val="-3"/>
          <w:sz w:val="22"/>
        </w:rPr>
        <w:t> </w:t>
      </w:r>
      <w:r>
        <w:rPr>
          <w:sz w:val="22"/>
        </w:rPr>
        <w:t>$80</w:t>
      </w:r>
      <w:r>
        <w:rPr>
          <w:spacing w:val="-3"/>
          <w:sz w:val="22"/>
        </w:rPr>
        <w:t> </w:t>
      </w:r>
      <w:r>
        <w:rPr>
          <w:sz w:val="22"/>
        </w:rPr>
        <w:t>per</w:t>
      </w:r>
      <w:r>
        <w:rPr>
          <w:spacing w:val="-3"/>
          <w:sz w:val="22"/>
        </w:rPr>
        <w:t> </w:t>
      </w:r>
      <w:r>
        <w:rPr>
          <w:sz w:val="22"/>
        </w:rPr>
        <w:t>lot,</w:t>
      </w:r>
      <w:r>
        <w:rPr>
          <w:spacing w:val="-3"/>
          <w:sz w:val="22"/>
        </w:rPr>
        <w:t> </w:t>
      </w:r>
      <w:r>
        <w:rPr>
          <w:sz w:val="22"/>
        </w:rPr>
        <w:t>minimum</w:t>
      </w:r>
      <w:r>
        <w:rPr>
          <w:spacing w:val="-2"/>
          <w:sz w:val="22"/>
        </w:rPr>
        <w:t> </w:t>
      </w:r>
      <w:r>
        <w:rPr>
          <w:sz w:val="22"/>
        </w:rPr>
        <w:t>$300;</w:t>
      </w:r>
      <w:r>
        <w:rPr>
          <w:spacing w:val="-3"/>
          <w:sz w:val="22"/>
        </w:rPr>
        <w:t> </w:t>
      </w:r>
      <w:r>
        <w:rPr>
          <w:sz w:val="22"/>
        </w:rPr>
        <w:t>more</w:t>
      </w:r>
      <w:r>
        <w:rPr>
          <w:spacing w:val="-3"/>
          <w:sz w:val="22"/>
        </w:rPr>
        <w:t> </w:t>
      </w:r>
      <w:r>
        <w:rPr>
          <w:sz w:val="22"/>
        </w:rPr>
        <w:t>than</w:t>
      </w:r>
      <w:r>
        <w:rPr>
          <w:spacing w:val="-3"/>
          <w:sz w:val="22"/>
        </w:rPr>
        <w:t> </w:t>
      </w:r>
      <w:r>
        <w:rPr>
          <w:sz w:val="22"/>
        </w:rPr>
        <w:t>30</w:t>
      </w:r>
      <w:r>
        <w:rPr>
          <w:spacing w:val="-3"/>
          <w:sz w:val="22"/>
        </w:rPr>
        <w:t> </w:t>
      </w:r>
      <w:r>
        <w:rPr>
          <w:sz w:val="22"/>
        </w:rPr>
        <w:t>lots</w:t>
      </w:r>
      <w:r>
        <w:rPr>
          <w:spacing w:val="-3"/>
          <w:sz w:val="22"/>
        </w:rPr>
        <w:t> </w:t>
      </w:r>
      <w:r>
        <w:rPr>
          <w:sz w:val="22"/>
        </w:rPr>
        <w:t>$2,400</w:t>
      </w:r>
      <w:r>
        <w:rPr>
          <w:spacing w:val="-3"/>
          <w:sz w:val="22"/>
        </w:rPr>
        <w:t> </w:t>
      </w:r>
      <w:r>
        <w:rPr>
          <w:sz w:val="22"/>
        </w:rPr>
        <w:t>plus</w:t>
      </w:r>
      <w:r>
        <w:rPr>
          <w:spacing w:val="-3"/>
          <w:sz w:val="22"/>
        </w:rPr>
        <w:t> </w:t>
      </w:r>
      <w:r>
        <w:rPr>
          <w:sz w:val="22"/>
        </w:rPr>
        <w:t>$30 per lot over 30 lots.</w:t>
      </w:r>
    </w:p>
    <w:p>
      <w:pPr>
        <w:pStyle w:val="ListParagraph"/>
        <w:numPr>
          <w:ilvl w:val="2"/>
          <w:numId w:val="171"/>
        </w:numPr>
        <w:tabs>
          <w:tab w:pos="1800" w:val="left" w:leader="none"/>
        </w:tabs>
        <w:spacing w:line="247" w:lineRule="auto" w:before="179" w:after="0"/>
        <w:ind w:left="1800" w:right="358" w:hanging="480"/>
        <w:jc w:val="left"/>
        <w:rPr>
          <w:sz w:val="22"/>
        </w:rPr>
      </w:pPr>
      <w:r>
        <w:rPr>
          <w:sz w:val="22"/>
        </w:rPr>
        <w:t>Final</w:t>
      </w:r>
      <w:r>
        <w:rPr>
          <w:spacing w:val="-5"/>
          <w:sz w:val="22"/>
        </w:rPr>
        <w:t> </w:t>
      </w:r>
      <w:r>
        <w:rPr>
          <w:sz w:val="22"/>
        </w:rPr>
        <w:t>Plat:</w:t>
      </w:r>
      <w:r>
        <w:rPr>
          <w:spacing w:val="-5"/>
          <w:sz w:val="22"/>
        </w:rPr>
        <w:t> </w:t>
      </w:r>
      <w:r>
        <w:rPr>
          <w:sz w:val="22"/>
        </w:rPr>
        <w:t>0-30</w:t>
      </w:r>
      <w:r>
        <w:rPr>
          <w:spacing w:val="-5"/>
          <w:sz w:val="22"/>
        </w:rPr>
        <w:t> </w:t>
      </w:r>
      <w:r>
        <w:rPr>
          <w:sz w:val="22"/>
        </w:rPr>
        <w:t>lots</w:t>
      </w:r>
      <w:r>
        <w:rPr>
          <w:spacing w:val="-5"/>
          <w:sz w:val="22"/>
        </w:rPr>
        <w:t> </w:t>
      </w:r>
      <w:r>
        <w:rPr>
          <w:sz w:val="22"/>
        </w:rPr>
        <w:t>$80</w:t>
      </w:r>
      <w:r>
        <w:rPr>
          <w:spacing w:val="-5"/>
          <w:sz w:val="22"/>
        </w:rPr>
        <w:t> </w:t>
      </w:r>
      <w:r>
        <w:rPr>
          <w:sz w:val="22"/>
        </w:rPr>
        <w:t>per</w:t>
      </w:r>
      <w:r>
        <w:rPr>
          <w:spacing w:val="-5"/>
          <w:sz w:val="22"/>
        </w:rPr>
        <w:t> </w:t>
      </w:r>
      <w:r>
        <w:rPr>
          <w:sz w:val="22"/>
        </w:rPr>
        <w:t>lot,</w:t>
      </w:r>
      <w:r>
        <w:rPr>
          <w:spacing w:val="-5"/>
          <w:sz w:val="22"/>
        </w:rPr>
        <w:t> </w:t>
      </w:r>
      <w:r>
        <w:rPr>
          <w:sz w:val="22"/>
        </w:rPr>
        <w:t>minimum</w:t>
      </w:r>
      <w:r>
        <w:rPr>
          <w:spacing w:val="-5"/>
          <w:sz w:val="22"/>
        </w:rPr>
        <w:t> </w:t>
      </w:r>
      <w:r>
        <w:rPr>
          <w:sz w:val="22"/>
        </w:rPr>
        <w:t>$300;</w:t>
      </w:r>
      <w:r>
        <w:rPr>
          <w:spacing w:val="-5"/>
          <w:sz w:val="22"/>
        </w:rPr>
        <w:t> </w:t>
      </w:r>
      <w:r>
        <w:rPr>
          <w:sz w:val="22"/>
        </w:rPr>
        <w:t>more</w:t>
      </w:r>
      <w:r>
        <w:rPr>
          <w:spacing w:val="-5"/>
          <w:sz w:val="22"/>
        </w:rPr>
        <w:t> </w:t>
      </w:r>
      <w:r>
        <w:rPr>
          <w:sz w:val="22"/>
        </w:rPr>
        <w:t>than</w:t>
      </w:r>
      <w:r>
        <w:rPr>
          <w:spacing w:val="-5"/>
          <w:sz w:val="22"/>
        </w:rPr>
        <w:t> </w:t>
      </w:r>
      <w:r>
        <w:rPr>
          <w:sz w:val="22"/>
        </w:rPr>
        <w:t>30</w:t>
      </w:r>
      <w:r>
        <w:rPr>
          <w:spacing w:val="-5"/>
          <w:sz w:val="22"/>
        </w:rPr>
        <w:t> </w:t>
      </w:r>
      <w:r>
        <w:rPr>
          <w:sz w:val="22"/>
        </w:rPr>
        <w:t>lots</w:t>
      </w:r>
      <w:r>
        <w:rPr>
          <w:spacing w:val="-5"/>
          <w:sz w:val="22"/>
        </w:rPr>
        <w:t> </w:t>
      </w:r>
      <w:r>
        <w:rPr>
          <w:sz w:val="22"/>
        </w:rPr>
        <w:t>$2,400</w:t>
      </w:r>
      <w:r>
        <w:rPr>
          <w:spacing w:val="-5"/>
          <w:sz w:val="22"/>
        </w:rPr>
        <w:t> </w:t>
      </w:r>
      <w:r>
        <w:rPr>
          <w:sz w:val="22"/>
        </w:rPr>
        <w:t>plus</w:t>
      </w:r>
      <w:r>
        <w:rPr>
          <w:spacing w:val="-5"/>
          <w:sz w:val="22"/>
        </w:rPr>
        <w:t> </w:t>
      </w:r>
      <w:r>
        <w:rPr>
          <w:sz w:val="22"/>
        </w:rPr>
        <w:t>$30</w:t>
      </w:r>
      <w:r>
        <w:rPr>
          <w:spacing w:val="-5"/>
          <w:sz w:val="22"/>
        </w:rPr>
        <w:t> </w:t>
      </w:r>
      <w:r>
        <w:rPr>
          <w:sz w:val="22"/>
        </w:rPr>
        <w:t>per</w:t>
      </w:r>
      <w:r>
        <w:rPr>
          <w:spacing w:val="-5"/>
          <w:sz w:val="22"/>
        </w:rPr>
        <w:t> </w:t>
      </w:r>
      <w:r>
        <w:rPr>
          <w:sz w:val="22"/>
        </w:rPr>
        <w:t>lot over 30 lots.</w:t>
      </w:r>
    </w:p>
    <w:p>
      <w:pPr>
        <w:pStyle w:val="ListParagraph"/>
        <w:numPr>
          <w:ilvl w:val="1"/>
          <w:numId w:val="171"/>
        </w:numPr>
        <w:tabs>
          <w:tab w:pos="1320" w:val="left" w:leader="none"/>
        </w:tabs>
        <w:spacing w:line="247" w:lineRule="auto" w:before="179" w:after="0"/>
        <w:ind w:left="1320" w:right="354" w:hanging="480"/>
        <w:jc w:val="both"/>
        <w:rPr>
          <w:sz w:val="22"/>
        </w:rPr>
      </w:pPr>
      <w:r>
        <w:rPr>
          <w:sz w:val="22"/>
        </w:rPr>
        <w:t>In addition to the above-mentioned fees, the applicant shall further guarantee to reimburse the planning board for any and all expenses, engineering services, legal services or other expenses needed to evaluate the application.</w:t>
      </w:r>
    </w:p>
    <w:p>
      <w:pPr>
        <w:pStyle w:val="ListParagraph"/>
        <w:numPr>
          <w:ilvl w:val="0"/>
          <w:numId w:val="171"/>
        </w:numPr>
        <w:tabs>
          <w:tab w:pos="839" w:val="left" w:leader="none"/>
        </w:tabs>
        <w:spacing w:line="240" w:lineRule="auto" w:before="178" w:after="0"/>
        <w:ind w:left="839" w:right="0" w:hanging="479"/>
        <w:jc w:val="left"/>
        <w:rPr>
          <w:sz w:val="22"/>
        </w:rPr>
      </w:pPr>
      <w:r>
        <w:rPr>
          <w:spacing w:val="-2"/>
          <w:sz w:val="22"/>
        </w:rPr>
        <w:t>Miscellaneous.</w:t>
      </w:r>
    </w:p>
    <w:p>
      <w:pPr>
        <w:pStyle w:val="ListParagraph"/>
        <w:numPr>
          <w:ilvl w:val="1"/>
          <w:numId w:val="171"/>
        </w:numPr>
        <w:tabs>
          <w:tab w:pos="1319" w:val="left" w:leader="none"/>
        </w:tabs>
        <w:spacing w:line="240" w:lineRule="auto" w:before="187" w:after="0"/>
        <w:ind w:left="1319" w:right="0" w:hanging="479"/>
        <w:jc w:val="left"/>
        <w:rPr>
          <w:sz w:val="22"/>
        </w:rPr>
      </w:pPr>
      <w:r>
        <w:rPr>
          <w:sz w:val="22"/>
        </w:rPr>
        <w:t>Conditional</w:t>
      </w:r>
      <w:r>
        <w:rPr>
          <w:spacing w:val="-8"/>
          <w:sz w:val="22"/>
        </w:rPr>
        <w:t> </w:t>
      </w:r>
      <w:r>
        <w:rPr>
          <w:sz w:val="22"/>
        </w:rPr>
        <w:t>uses:</w:t>
      </w:r>
      <w:r>
        <w:rPr>
          <w:spacing w:val="-8"/>
          <w:sz w:val="22"/>
        </w:rPr>
        <w:t> </w:t>
      </w:r>
      <w:r>
        <w:rPr>
          <w:spacing w:val="-2"/>
          <w:sz w:val="22"/>
        </w:rPr>
        <w:t>$150.</w:t>
      </w:r>
    </w:p>
    <w:p>
      <w:pPr>
        <w:pStyle w:val="ListParagraph"/>
        <w:numPr>
          <w:ilvl w:val="1"/>
          <w:numId w:val="171"/>
        </w:numPr>
        <w:tabs>
          <w:tab w:pos="1319" w:val="left" w:leader="none"/>
        </w:tabs>
        <w:spacing w:line="240" w:lineRule="auto" w:before="187" w:after="0"/>
        <w:ind w:left="1319" w:right="0" w:hanging="479"/>
        <w:jc w:val="left"/>
        <w:rPr>
          <w:sz w:val="22"/>
        </w:rPr>
      </w:pPr>
      <w:r>
        <w:rPr>
          <w:sz w:val="22"/>
        </w:rPr>
        <w:t>Hardship</w:t>
      </w:r>
      <w:r>
        <w:rPr>
          <w:spacing w:val="-3"/>
          <w:sz w:val="22"/>
        </w:rPr>
        <w:t> </w:t>
      </w:r>
      <w:r>
        <w:rPr>
          <w:sz w:val="22"/>
        </w:rPr>
        <w:t>variance</w:t>
      </w:r>
      <w:r>
        <w:rPr>
          <w:spacing w:val="-3"/>
          <w:sz w:val="22"/>
        </w:rPr>
        <w:t> </w:t>
      </w:r>
      <w:r>
        <w:rPr>
          <w:sz w:val="22"/>
        </w:rPr>
        <w:t>in</w:t>
      </w:r>
      <w:r>
        <w:rPr>
          <w:spacing w:val="-2"/>
          <w:sz w:val="22"/>
        </w:rPr>
        <w:t> </w:t>
      </w:r>
      <w:r>
        <w:rPr>
          <w:sz w:val="22"/>
        </w:rPr>
        <w:t>conjunction with</w:t>
      </w:r>
      <w:r>
        <w:rPr>
          <w:spacing w:val="-2"/>
          <w:sz w:val="22"/>
        </w:rPr>
        <w:t> </w:t>
      </w:r>
      <w:r>
        <w:rPr>
          <w:sz w:val="22"/>
        </w:rPr>
        <w:t>subdivision</w:t>
      </w:r>
      <w:r>
        <w:rPr>
          <w:spacing w:val="-2"/>
          <w:sz w:val="22"/>
        </w:rPr>
        <w:t> </w:t>
      </w:r>
      <w:r>
        <w:rPr>
          <w:sz w:val="22"/>
        </w:rPr>
        <w:t>approval:</w:t>
      </w:r>
      <w:r>
        <w:rPr>
          <w:spacing w:val="-3"/>
          <w:sz w:val="22"/>
        </w:rPr>
        <w:t> </w:t>
      </w:r>
      <w:r>
        <w:rPr>
          <w:spacing w:val="-4"/>
          <w:sz w:val="22"/>
        </w:rPr>
        <w:t>$50.</w:t>
      </w:r>
    </w:p>
    <w:p>
      <w:pPr>
        <w:pStyle w:val="ListParagraph"/>
        <w:numPr>
          <w:ilvl w:val="1"/>
          <w:numId w:val="171"/>
        </w:numPr>
        <w:tabs>
          <w:tab w:pos="1320" w:val="left" w:leader="none"/>
        </w:tabs>
        <w:spacing w:line="247" w:lineRule="auto" w:before="187" w:after="0"/>
        <w:ind w:left="1320" w:right="357" w:hanging="480"/>
        <w:jc w:val="both"/>
        <w:rPr>
          <w:sz w:val="22"/>
        </w:rPr>
      </w:pPr>
      <w:r>
        <w:rPr>
          <w:sz w:val="22"/>
        </w:rPr>
        <w:t>Application</w:t>
      </w:r>
      <w:r>
        <w:rPr>
          <w:spacing w:val="-11"/>
          <w:sz w:val="22"/>
        </w:rPr>
        <w:t> </w:t>
      </w:r>
      <w:r>
        <w:rPr>
          <w:sz w:val="22"/>
        </w:rPr>
        <w:t>for</w:t>
      </w:r>
      <w:r>
        <w:rPr>
          <w:spacing w:val="-13"/>
          <w:sz w:val="22"/>
        </w:rPr>
        <w:t> </w:t>
      </w:r>
      <w:r>
        <w:rPr>
          <w:sz w:val="22"/>
        </w:rPr>
        <w:t>building</w:t>
      </w:r>
      <w:r>
        <w:rPr>
          <w:spacing w:val="-12"/>
          <w:sz w:val="22"/>
        </w:rPr>
        <w:t> </w:t>
      </w:r>
      <w:r>
        <w:rPr>
          <w:sz w:val="22"/>
        </w:rPr>
        <w:t>permit</w:t>
      </w:r>
      <w:r>
        <w:rPr>
          <w:spacing w:val="-12"/>
          <w:sz w:val="22"/>
        </w:rPr>
        <w:t> </w:t>
      </w:r>
      <w:r>
        <w:rPr>
          <w:sz w:val="22"/>
        </w:rPr>
        <w:t>in</w:t>
      </w:r>
      <w:r>
        <w:rPr>
          <w:spacing w:val="-12"/>
          <w:sz w:val="22"/>
        </w:rPr>
        <w:t> </w:t>
      </w:r>
      <w:r>
        <w:rPr>
          <w:sz w:val="22"/>
        </w:rPr>
        <w:t>conflict</w:t>
      </w:r>
      <w:r>
        <w:rPr>
          <w:spacing w:val="-12"/>
          <w:sz w:val="22"/>
        </w:rPr>
        <w:t> </w:t>
      </w:r>
      <w:r>
        <w:rPr>
          <w:sz w:val="22"/>
        </w:rPr>
        <w:t>with</w:t>
      </w:r>
      <w:r>
        <w:rPr>
          <w:spacing w:val="-12"/>
          <w:sz w:val="22"/>
        </w:rPr>
        <w:t> </w:t>
      </w:r>
      <w:r>
        <w:rPr>
          <w:sz w:val="22"/>
        </w:rPr>
        <w:t>official</w:t>
      </w:r>
      <w:r>
        <w:rPr>
          <w:spacing w:val="-12"/>
          <w:sz w:val="22"/>
        </w:rPr>
        <w:t> </w:t>
      </w:r>
      <w:r>
        <w:rPr>
          <w:sz w:val="22"/>
        </w:rPr>
        <w:t>map</w:t>
      </w:r>
      <w:r>
        <w:rPr>
          <w:spacing w:val="-12"/>
          <w:sz w:val="22"/>
        </w:rPr>
        <w:t> </w:t>
      </w:r>
      <w:r>
        <w:rPr>
          <w:sz w:val="22"/>
        </w:rPr>
        <w:t>or</w:t>
      </w:r>
      <w:r>
        <w:rPr>
          <w:spacing w:val="-13"/>
          <w:sz w:val="22"/>
        </w:rPr>
        <w:t> </w:t>
      </w:r>
      <w:r>
        <w:rPr>
          <w:sz w:val="22"/>
        </w:rPr>
        <w:t>building</w:t>
      </w:r>
      <w:r>
        <w:rPr>
          <w:spacing w:val="-12"/>
          <w:sz w:val="22"/>
        </w:rPr>
        <w:t> </w:t>
      </w:r>
      <w:r>
        <w:rPr>
          <w:sz w:val="22"/>
        </w:rPr>
        <w:t>permit</w:t>
      </w:r>
      <w:r>
        <w:rPr>
          <w:spacing w:val="-12"/>
          <w:sz w:val="22"/>
        </w:rPr>
        <w:t> </w:t>
      </w:r>
      <w:r>
        <w:rPr>
          <w:sz w:val="22"/>
        </w:rPr>
        <w:t>for</w:t>
      </w:r>
      <w:r>
        <w:rPr>
          <w:spacing w:val="-13"/>
          <w:sz w:val="22"/>
        </w:rPr>
        <w:t> </w:t>
      </w:r>
      <w:r>
        <w:rPr>
          <w:sz w:val="22"/>
        </w:rPr>
        <w:t>lot</w:t>
      </w:r>
      <w:r>
        <w:rPr>
          <w:spacing w:val="-12"/>
          <w:sz w:val="22"/>
        </w:rPr>
        <w:t> </w:t>
      </w:r>
      <w:r>
        <w:rPr>
          <w:sz w:val="22"/>
        </w:rPr>
        <w:t>not</w:t>
      </w:r>
      <w:r>
        <w:rPr>
          <w:spacing w:val="-13"/>
          <w:sz w:val="22"/>
        </w:rPr>
        <w:t> </w:t>
      </w:r>
      <w:r>
        <w:rPr>
          <w:sz w:val="22"/>
        </w:rPr>
        <w:t>related to a street in conjunction with subdivision approval: $75.</w:t>
      </w:r>
    </w:p>
    <w:p>
      <w:pPr>
        <w:pStyle w:val="ListParagraph"/>
        <w:numPr>
          <w:ilvl w:val="0"/>
          <w:numId w:val="171"/>
        </w:numPr>
        <w:tabs>
          <w:tab w:pos="839" w:val="left" w:leader="none"/>
        </w:tabs>
        <w:spacing w:line="240" w:lineRule="auto" w:before="179" w:after="0"/>
        <w:ind w:left="839" w:right="0" w:hanging="479"/>
        <w:jc w:val="left"/>
        <w:rPr>
          <w:sz w:val="22"/>
        </w:rPr>
      </w:pPr>
      <w:r>
        <w:rPr>
          <w:sz w:val="22"/>
        </w:rPr>
        <w:t>Application</w:t>
      </w:r>
      <w:r>
        <w:rPr>
          <w:spacing w:val="-1"/>
          <w:sz w:val="22"/>
        </w:rPr>
        <w:t> </w:t>
      </w:r>
      <w:r>
        <w:rPr>
          <w:sz w:val="22"/>
        </w:rPr>
        <w:t>for Site</w:t>
      </w:r>
      <w:r>
        <w:rPr>
          <w:spacing w:val="-1"/>
          <w:sz w:val="22"/>
        </w:rPr>
        <w:t> </w:t>
      </w:r>
      <w:r>
        <w:rPr>
          <w:sz w:val="22"/>
        </w:rPr>
        <w:t>Plan,</w:t>
      </w:r>
      <w:r>
        <w:rPr>
          <w:spacing w:val="2"/>
          <w:sz w:val="22"/>
        </w:rPr>
        <w:t> </w:t>
      </w:r>
      <w:r>
        <w:rPr>
          <w:sz w:val="22"/>
        </w:rPr>
        <w:t>Minor</w:t>
      </w:r>
      <w:r>
        <w:rPr>
          <w:spacing w:val="-1"/>
          <w:sz w:val="22"/>
        </w:rPr>
        <w:t> </w:t>
      </w:r>
      <w:r>
        <w:rPr>
          <w:sz w:val="22"/>
        </w:rPr>
        <w:t>or Major Subdivision with</w:t>
      </w:r>
      <w:r>
        <w:rPr>
          <w:spacing w:val="-1"/>
          <w:sz w:val="22"/>
        </w:rPr>
        <w:t> </w:t>
      </w:r>
      <w:r>
        <w:rPr>
          <w:sz w:val="22"/>
        </w:rPr>
        <w:t>Application</w:t>
      </w:r>
      <w:r>
        <w:rPr>
          <w:spacing w:val="2"/>
          <w:sz w:val="22"/>
        </w:rPr>
        <w:t> </w:t>
      </w:r>
      <w:r>
        <w:rPr>
          <w:sz w:val="22"/>
        </w:rPr>
        <w:t>for Zoning </w:t>
      </w:r>
      <w:r>
        <w:rPr>
          <w:spacing w:val="-2"/>
          <w:sz w:val="22"/>
        </w:rPr>
        <w:t>Variance:</w:t>
      </w:r>
    </w:p>
    <w:p>
      <w:pPr>
        <w:pStyle w:val="ListParagraph"/>
        <w:numPr>
          <w:ilvl w:val="1"/>
          <w:numId w:val="171"/>
        </w:numPr>
        <w:tabs>
          <w:tab w:pos="1320" w:val="left" w:leader="none"/>
        </w:tabs>
        <w:spacing w:line="247" w:lineRule="auto" w:before="187" w:after="0"/>
        <w:ind w:left="1320" w:right="353" w:hanging="480"/>
        <w:jc w:val="both"/>
        <w:rPr>
          <w:sz w:val="22"/>
        </w:rPr>
      </w:pPr>
      <w:r>
        <w:rPr>
          <w:sz w:val="22"/>
        </w:rPr>
        <w:t>An application for a site plan, minor subdivision, or major subdivision, which is accompanied by an application for a zoning variance, shall pay the following nonrefundable fee to the Borough of Harvey Cedars:</w:t>
      </w:r>
    </w:p>
    <w:p>
      <w:pPr>
        <w:pStyle w:val="ListParagraph"/>
        <w:spacing w:after="0" w:line="247" w:lineRule="auto"/>
        <w:jc w:val="both"/>
        <w:rPr>
          <w:sz w:val="22"/>
        </w:rPr>
        <w:sectPr>
          <w:headerReference w:type="default" r:id="rId395"/>
          <w:footerReference w:type="default" r:id="rId396"/>
          <w:pgSz w:w="12240" w:h="15840"/>
          <w:pgMar w:header="631" w:footer="609" w:top="1140" w:bottom="800" w:left="1080" w:right="1080"/>
        </w:sectPr>
      </w:pPr>
    </w:p>
    <w:p>
      <w:pPr>
        <w:pStyle w:val="BodyText"/>
        <w:spacing w:before="37"/>
      </w:pPr>
    </w:p>
    <w:p>
      <w:pPr>
        <w:pStyle w:val="ListParagraph"/>
        <w:numPr>
          <w:ilvl w:val="2"/>
          <w:numId w:val="171"/>
        </w:numPr>
        <w:tabs>
          <w:tab w:pos="1799" w:val="left" w:leader="none"/>
        </w:tabs>
        <w:spacing w:line="240" w:lineRule="auto" w:before="0" w:after="0"/>
        <w:ind w:left="1799" w:right="0" w:hanging="479"/>
        <w:jc w:val="left"/>
        <w:rPr>
          <w:sz w:val="22"/>
        </w:rPr>
      </w:pPr>
      <w:r>
        <w:rPr>
          <w:sz w:val="22"/>
        </w:rPr>
        <w:t>Variances</w:t>
      </w:r>
      <w:r>
        <w:rPr>
          <w:spacing w:val="-7"/>
          <w:sz w:val="22"/>
        </w:rPr>
        <w:t> </w:t>
      </w:r>
      <w:r>
        <w:rPr>
          <w:sz w:val="22"/>
        </w:rPr>
        <w:t>and</w:t>
      </w:r>
      <w:r>
        <w:rPr>
          <w:spacing w:val="-6"/>
          <w:sz w:val="22"/>
        </w:rPr>
        <w:t> </w:t>
      </w:r>
      <w:r>
        <w:rPr>
          <w:sz w:val="22"/>
        </w:rPr>
        <w:t>appeals</w:t>
      </w:r>
      <w:r>
        <w:rPr>
          <w:spacing w:val="-6"/>
          <w:sz w:val="22"/>
        </w:rPr>
        <w:t> </w:t>
      </w:r>
      <w:r>
        <w:rPr>
          <w:sz w:val="22"/>
        </w:rPr>
        <w:t>pursuant</w:t>
      </w:r>
      <w:r>
        <w:rPr>
          <w:spacing w:val="-4"/>
          <w:sz w:val="22"/>
        </w:rPr>
        <w:t> </w:t>
      </w:r>
      <w:r>
        <w:rPr>
          <w:sz w:val="22"/>
        </w:rPr>
        <w:t>to</w:t>
      </w:r>
      <w:r>
        <w:rPr>
          <w:spacing w:val="-6"/>
          <w:sz w:val="22"/>
        </w:rPr>
        <w:t> </w:t>
      </w:r>
      <w:r>
        <w:rPr>
          <w:sz w:val="22"/>
        </w:rPr>
        <w:t>N.J.S.A.</w:t>
      </w:r>
      <w:r>
        <w:rPr>
          <w:spacing w:val="-6"/>
          <w:sz w:val="22"/>
        </w:rPr>
        <w:t> </w:t>
      </w:r>
      <w:r>
        <w:rPr>
          <w:sz w:val="22"/>
        </w:rPr>
        <w:t>40:55-D-70(a)(b)(c):</w:t>
      </w:r>
      <w:r>
        <w:rPr>
          <w:spacing w:val="-6"/>
          <w:sz w:val="22"/>
        </w:rPr>
        <w:t> </w:t>
      </w:r>
      <w:r>
        <w:rPr>
          <w:spacing w:val="-2"/>
          <w:sz w:val="22"/>
        </w:rPr>
        <w:t>$150.</w:t>
      </w:r>
    </w:p>
    <w:p>
      <w:pPr>
        <w:pStyle w:val="ListParagraph"/>
        <w:numPr>
          <w:ilvl w:val="2"/>
          <w:numId w:val="171"/>
        </w:numPr>
        <w:tabs>
          <w:tab w:pos="1799" w:val="left" w:leader="none"/>
        </w:tabs>
        <w:spacing w:line="240" w:lineRule="auto" w:before="187" w:after="0"/>
        <w:ind w:left="1799" w:right="0" w:hanging="479"/>
        <w:jc w:val="left"/>
        <w:rPr>
          <w:sz w:val="22"/>
        </w:rPr>
      </w:pPr>
      <w:r>
        <w:rPr>
          <w:sz w:val="22"/>
        </w:rPr>
        <w:t>Variances</w:t>
      </w:r>
      <w:r>
        <w:rPr>
          <w:spacing w:val="-9"/>
          <w:sz w:val="22"/>
        </w:rPr>
        <w:t> </w:t>
      </w:r>
      <w:r>
        <w:rPr>
          <w:sz w:val="22"/>
        </w:rPr>
        <w:t>pursuant</w:t>
      </w:r>
      <w:r>
        <w:rPr>
          <w:spacing w:val="-7"/>
          <w:sz w:val="22"/>
        </w:rPr>
        <w:t> </w:t>
      </w:r>
      <w:r>
        <w:rPr>
          <w:sz w:val="22"/>
        </w:rPr>
        <w:t>to</w:t>
      </w:r>
      <w:r>
        <w:rPr>
          <w:spacing w:val="-5"/>
          <w:sz w:val="22"/>
        </w:rPr>
        <w:t> </w:t>
      </w:r>
      <w:r>
        <w:rPr>
          <w:sz w:val="22"/>
        </w:rPr>
        <w:t>N.J.S.A.</w:t>
      </w:r>
      <w:r>
        <w:rPr>
          <w:spacing w:val="-6"/>
          <w:sz w:val="22"/>
        </w:rPr>
        <w:t> </w:t>
      </w:r>
      <w:r>
        <w:rPr>
          <w:sz w:val="22"/>
        </w:rPr>
        <w:t>40:55-D-70(d):</w:t>
      </w:r>
      <w:r>
        <w:rPr>
          <w:spacing w:val="-4"/>
          <w:sz w:val="22"/>
        </w:rPr>
        <w:t> </w:t>
      </w:r>
      <w:r>
        <w:rPr>
          <w:spacing w:val="-2"/>
          <w:sz w:val="22"/>
        </w:rPr>
        <w:t>$300.</w:t>
      </w:r>
    </w:p>
    <w:p>
      <w:pPr>
        <w:pStyle w:val="BodyText"/>
        <w:spacing w:before="28"/>
      </w:pPr>
    </w:p>
    <w:p>
      <w:pPr>
        <w:pStyle w:val="Heading4"/>
      </w:pPr>
      <w:bookmarkStart w:name="§ 16-3.8 Guarantees and Inspections." w:id="752"/>
      <w:bookmarkEnd w:id="752"/>
      <w:r>
        <w:rPr>
          <w:b w:val="0"/>
        </w:rPr>
      </w:r>
      <w:r>
        <w:rPr/>
        <w:t>§</w:t>
      </w:r>
      <w:r>
        <w:rPr>
          <w:spacing w:val="-3"/>
        </w:rPr>
        <w:t> </w:t>
      </w:r>
      <w:r>
        <w:rPr/>
        <w:t>16-3.8.</w:t>
      </w:r>
      <w:r>
        <w:rPr>
          <w:spacing w:val="61"/>
        </w:rPr>
        <w:t> </w:t>
      </w:r>
      <w:r>
        <w:rPr/>
        <w:t>Guarantees</w:t>
      </w:r>
      <w:r>
        <w:rPr>
          <w:spacing w:val="-3"/>
        </w:rPr>
        <w:t> </w:t>
      </w:r>
      <w:r>
        <w:rPr/>
        <w:t>and</w:t>
      </w:r>
      <w:r>
        <w:rPr>
          <w:spacing w:val="-3"/>
        </w:rPr>
        <w:t> </w:t>
      </w:r>
      <w:r>
        <w:rPr>
          <w:spacing w:val="-2"/>
        </w:rPr>
        <w:t>Inspections.</w:t>
      </w:r>
    </w:p>
    <w:p>
      <w:pPr>
        <w:pStyle w:val="ListParagraph"/>
        <w:numPr>
          <w:ilvl w:val="0"/>
          <w:numId w:val="172"/>
        </w:numPr>
        <w:tabs>
          <w:tab w:pos="840" w:val="left" w:leader="none"/>
        </w:tabs>
        <w:spacing w:line="247" w:lineRule="auto" w:before="187" w:after="0"/>
        <w:ind w:left="840" w:right="353" w:hanging="480"/>
        <w:jc w:val="both"/>
        <w:rPr>
          <w:sz w:val="22"/>
        </w:rPr>
      </w:pPr>
      <w:r>
        <w:rPr>
          <w:sz w:val="22"/>
        </w:rPr>
        <w:t>No final plat shall be approved by the approving authority until all required on-site, off-site and off- tract improvements have been installed, inspected, certified and approved by the borough engineer and</w:t>
      </w:r>
      <w:r>
        <w:rPr>
          <w:spacing w:val="-1"/>
          <w:sz w:val="22"/>
        </w:rPr>
        <w:t> </w:t>
      </w:r>
      <w:r>
        <w:rPr>
          <w:sz w:val="22"/>
        </w:rPr>
        <w:t>accepted by</w:t>
      </w:r>
      <w:r>
        <w:rPr>
          <w:spacing w:val="-1"/>
          <w:sz w:val="22"/>
        </w:rPr>
        <w:t> </w:t>
      </w:r>
      <w:r>
        <w:rPr>
          <w:sz w:val="22"/>
        </w:rPr>
        <w:t>the</w:t>
      </w:r>
      <w:r>
        <w:rPr>
          <w:spacing w:val="-1"/>
          <w:sz w:val="22"/>
        </w:rPr>
        <w:t> </w:t>
      </w:r>
      <w:r>
        <w:rPr>
          <w:sz w:val="22"/>
        </w:rPr>
        <w:t>governing</w:t>
      </w:r>
      <w:r>
        <w:rPr>
          <w:spacing w:val="-1"/>
          <w:sz w:val="22"/>
        </w:rPr>
        <w:t> </w:t>
      </w:r>
      <w:r>
        <w:rPr>
          <w:sz w:val="22"/>
        </w:rPr>
        <w:t>body</w:t>
      </w:r>
      <w:r>
        <w:rPr>
          <w:spacing w:val="-1"/>
          <w:sz w:val="22"/>
        </w:rPr>
        <w:t> </w:t>
      </w:r>
      <w:r>
        <w:rPr>
          <w:sz w:val="22"/>
        </w:rPr>
        <w:t>and</w:t>
      </w:r>
      <w:r>
        <w:rPr>
          <w:spacing w:val="-1"/>
          <w:sz w:val="22"/>
        </w:rPr>
        <w:t> </w:t>
      </w:r>
      <w:r>
        <w:rPr>
          <w:sz w:val="22"/>
        </w:rPr>
        <w:t>a</w:t>
      </w:r>
      <w:r>
        <w:rPr>
          <w:spacing w:val="-1"/>
          <w:sz w:val="22"/>
        </w:rPr>
        <w:t> </w:t>
      </w:r>
      <w:r>
        <w:rPr>
          <w:sz w:val="22"/>
        </w:rPr>
        <w:t>maintenance guarantee has</w:t>
      </w:r>
      <w:r>
        <w:rPr>
          <w:spacing w:val="-1"/>
          <w:sz w:val="22"/>
        </w:rPr>
        <w:t> </w:t>
      </w:r>
      <w:r>
        <w:rPr>
          <w:sz w:val="22"/>
        </w:rPr>
        <w:t>been</w:t>
      </w:r>
      <w:r>
        <w:rPr>
          <w:spacing w:val="-1"/>
          <w:sz w:val="22"/>
        </w:rPr>
        <w:t> </w:t>
      </w:r>
      <w:r>
        <w:rPr>
          <w:sz w:val="22"/>
        </w:rPr>
        <w:t>filed</w:t>
      </w:r>
      <w:r>
        <w:rPr>
          <w:spacing w:val="-1"/>
          <w:sz w:val="22"/>
        </w:rPr>
        <w:t> </w:t>
      </w:r>
      <w:r>
        <w:rPr>
          <w:sz w:val="22"/>
        </w:rPr>
        <w:t>and</w:t>
      </w:r>
      <w:r>
        <w:rPr>
          <w:spacing w:val="-1"/>
          <w:sz w:val="22"/>
        </w:rPr>
        <w:t> </w:t>
      </w:r>
      <w:r>
        <w:rPr>
          <w:sz w:val="22"/>
        </w:rPr>
        <w:t>accepted by</w:t>
      </w:r>
      <w:r>
        <w:rPr>
          <w:spacing w:val="-1"/>
          <w:sz w:val="22"/>
        </w:rPr>
        <w:t> </w:t>
      </w:r>
      <w:r>
        <w:rPr>
          <w:sz w:val="22"/>
        </w:rPr>
        <w:t>the governing body in accordance with the requirements of this chapter or their installation shall have been provided for by a performance guarantee accepted and approved by the governing body in accordance with the requirements of this chapter. No maintenance bond shall be accepted nor shall any partial facility be accepted for any item which has further stages of work to be completed 7or which will need to be altered or reworked in any manner due to the installation or connection of any other</w:t>
      </w:r>
      <w:r>
        <w:rPr>
          <w:spacing w:val="-11"/>
          <w:sz w:val="22"/>
        </w:rPr>
        <w:t> </w:t>
      </w:r>
      <w:r>
        <w:rPr>
          <w:sz w:val="22"/>
        </w:rPr>
        <w:t>facility.</w:t>
      </w:r>
      <w:r>
        <w:rPr>
          <w:spacing w:val="-11"/>
          <w:sz w:val="22"/>
        </w:rPr>
        <w:t> </w:t>
      </w:r>
      <w:r>
        <w:rPr>
          <w:sz w:val="22"/>
        </w:rPr>
        <w:t>Any</w:t>
      </w:r>
      <w:r>
        <w:rPr>
          <w:spacing w:val="-12"/>
          <w:sz w:val="22"/>
        </w:rPr>
        <w:t> </w:t>
      </w:r>
      <w:r>
        <w:rPr>
          <w:sz w:val="22"/>
        </w:rPr>
        <w:t>improvements</w:t>
      </w:r>
      <w:r>
        <w:rPr>
          <w:spacing w:val="-11"/>
          <w:sz w:val="22"/>
        </w:rPr>
        <w:t> </w:t>
      </w:r>
      <w:r>
        <w:rPr>
          <w:sz w:val="22"/>
        </w:rPr>
        <w:t>installed</w:t>
      </w:r>
      <w:r>
        <w:rPr>
          <w:spacing w:val="-11"/>
          <w:sz w:val="22"/>
        </w:rPr>
        <w:t> </w:t>
      </w:r>
      <w:r>
        <w:rPr>
          <w:sz w:val="22"/>
        </w:rPr>
        <w:t>prior</w:t>
      </w:r>
      <w:r>
        <w:rPr>
          <w:spacing w:val="-12"/>
          <w:sz w:val="22"/>
        </w:rPr>
        <w:t> </w:t>
      </w:r>
      <w:r>
        <w:rPr>
          <w:sz w:val="22"/>
        </w:rPr>
        <w:t>to</w:t>
      </w:r>
      <w:r>
        <w:rPr>
          <w:spacing w:val="-12"/>
          <w:sz w:val="22"/>
        </w:rPr>
        <w:t> </w:t>
      </w:r>
      <w:r>
        <w:rPr>
          <w:sz w:val="22"/>
        </w:rPr>
        <w:t>final</w:t>
      </w:r>
      <w:r>
        <w:rPr>
          <w:spacing w:val="-11"/>
          <w:sz w:val="22"/>
        </w:rPr>
        <w:t> </w:t>
      </w:r>
      <w:r>
        <w:rPr>
          <w:sz w:val="22"/>
        </w:rPr>
        <w:t>plat</w:t>
      </w:r>
      <w:r>
        <w:rPr>
          <w:spacing w:val="-11"/>
          <w:sz w:val="22"/>
        </w:rPr>
        <w:t> </w:t>
      </w:r>
      <w:r>
        <w:rPr>
          <w:sz w:val="22"/>
        </w:rPr>
        <w:t>application</w:t>
      </w:r>
      <w:r>
        <w:rPr>
          <w:spacing w:val="-11"/>
          <w:sz w:val="22"/>
        </w:rPr>
        <w:t> </w:t>
      </w:r>
      <w:r>
        <w:rPr>
          <w:sz w:val="22"/>
        </w:rPr>
        <w:t>that</w:t>
      </w:r>
      <w:r>
        <w:rPr>
          <w:spacing w:val="-11"/>
          <w:sz w:val="22"/>
        </w:rPr>
        <w:t> </w:t>
      </w:r>
      <w:r>
        <w:rPr>
          <w:sz w:val="22"/>
        </w:rPr>
        <w:t>do</w:t>
      </w:r>
      <w:r>
        <w:rPr>
          <w:spacing w:val="-12"/>
          <w:sz w:val="22"/>
        </w:rPr>
        <w:t> </w:t>
      </w:r>
      <w:r>
        <w:rPr>
          <w:sz w:val="22"/>
        </w:rPr>
        <w:t>not</w:t>
      </w:r>
      <w:r>
        <w:rPr>
          <w:spacing w:val="-12"/>
          <w:sz w:val="22"/>
        </w:rPr>
        <w:t> </w:t>
      </w:r>
      <w:r>
        <w:rPr>
          <w:sz w:val="22"/>
        </w:rPr>
        <w:t>meet</w:t>
      </w:r>
      <w:r>
        <w:rPr>
          <w:spacing w:val="-11"/>
          <w:sz w:val="22"/>
        </w:rPr>
        <w:t> </w:t>
      </w:r>
      <w:r>
        <w:rPr>
          <w:sz w:val="22"/>
        </w:rPr>
        <w:t>the</w:t>
      </w:r>
      <w:r>
        <w:rPr>
          <w:spacing w:val="-12"/>
          <w:sz w:val="22"/>
        </w:rPr>
        <w:t> </w:t>
      </w:r>
      <w:r>
        <w:rPr>
          <w:sz w:val="22"/>
        </w:rPr>
        <w:t>standards of this chapter or other regulations shall be added to the performance guarantee.</w:t>
      </w:r>
    </w:p>
    <w:p>
      <w:pPr>
        <w:pStyle w:val="ListParagraph"/>
        <w:numPr>
          <w:ilvl w:val="0"/>
          <w:numId w:val="172"/>
        </w:numPr>
        <w:tabs>
          <w:tab w:pos="840" w:val="left" w:leader="none"/>
        </w:tabs>
        <w:spacing w:line="247" w:lineRule="auto" w:before="174" w:after="0"/>
        <w:ind w:left="840" w:right="356" w:hanging="480"/>
        <w:jc w:val="both"/>
        <w:rPr>
          <w:sz w:val="22"/>
        </w:rPr>
      </w:pPr>
      <w:r>
        <w:rPr>
          <w:sz w:val="22"/>
        </w:rPr>
        <w:t>A performance guarantee cost estimate shall be submitted to the approving authority by its engineer as part of his report on preliminary and final plat review. The approving authority may request its engineer to review and update this estimate from time to time as required.</w:t>
      </w:r>
    </w:p>
    <w:p>
      <w:pPr>
        <w:pStyle w:val="ListParagraph"/>
        <w:numPr>
          <w:ilvl w:val="0"/>
          <w:numId w:val="172"/>
        </w:numPr>
        <w:tabs>
          <w:tab w:pos="840" w:val="left" w:leader="none"/>
        </w:tabs>
        <w:spacing w:line="247" w:lineRule="auto" w:before="179" w:after="0"/>
        <w:ind w:left="840" w:right="352" w:hanging="480"/>
        <w:jc w:val="both"/>
        <w:rPr>
          <w:sz w:val="22"/>
        </w:rPr>
      </w:pPr>
      <w:r>
        <w:rPr>
          <w:sz w:val="22"/>
        </w:rPr>
        <w:t>The proposed performance guarantee required for final plat approval shall be submitted to the approving authority engineer and attorney for recommendations as to accuracy and form and then to the governing body for approval and acceptance by resolution. Submission for final plat approval shall not be made until the performance guarantee has been accepted and approved by the governing </w:t>
      </w:r>
      <w:r>
        <w:rPr>
          <w:spacing w:val="-2"/>
          <w:sz w:val="22"/>
        </w:rPr>
        <w:t>body.</w:t>
      </w:r>
    </w:p>
    <w:p>
      <w:pPr>
        <w:pStyle w:val="ListParagraph"/>
        <w:numPr>
          <w:ilvl w:val="1"/>
          <w:numId w:val="172"/>
        </w:numPr>
        <w:tabs>
          <w:tab w:pos="1320" w:val="left" w:leader="none"/>
        </w:tabs>
        <w:spacing w:line="247" w:lineRule="auto" w:before="177" w:after="0"/>
        <w:ind w:left="1320" w:right="354" w:hanging="480"/>
        <w:jc w:val="both"/>
        <w:rPr>
          <w:sz w:val="22"/>
        </w:rPr>
      </w:pPr>
      <w:r>
        <w:rPr>
          <w:sz w:val="22"/>
        </w:rPr>
        <w:t>The performance guarantee shall consist of the performance guarantee cost estimate and a performance bond,</w:t>
      </w:r>
      <w:r>
        <w:rPr>
          <w:spacing w:val="-1"/>
          <w:sz w:val="22"/>
        </w:rPr>
        <w:t> </w:t>
      </w:r>
      <w:r>
        <w:rPr>
          <w:sz w:val="22"/>
        </w:rPr>
        <w:t>in</w:t>
      </w:r>
      <w:r>
        <w:rPr>
          <w:spacing w:val="-1"/>
          <w:sz w:val="22"/>
        </w:rPr>
        <w:t> </w:t>
      </w:r>
      <w:r>
        <w:rPr>
          <w:sz w:val="22"/>
        </w:rPr>
        <w:t>which</w:t>
      </w:r>
      <w:r>
        <w:rPr>
          <w:spacing w:val="-1"/>
          <w:sz w:val="22"/>
        </w:rPr>
        <w:t> </w:t>
      </w:r>
      <w:r>
        <w:rPr>
          <w:sz w:val="22"/>
        </w:rPr>
        <w:t>the</w:t>
      </w:r>
      <w:r>
        <w:rPr>
          <w:spacing w:val="-1"/>
          <w:sz w:val="22"/>
        </w:rPr>
        <w:t> </w:t>
      </w:r>
      <w:r>
        <w:rPr>
          <w:sz w:val="22"/>
        </w:rPr>
        <w:t>developer shall</w:t>
      </w:r>
      <w:r>
        <w:rPr>
          <w:spacing w:val="-1"/>
          <w:sz w:val="22"/>
        </w:rPr>
        <w:t> </w:t>
      </w:r>
      <w:r>
        <w:rPr>
          <w:sz w:val="22"/>
        </w:rPr>
        <w:t>be</w:t>
      </w:r>
      <w:r>
        <w:rPr>
          <w:spacing w:val="-1"/>
          <w:sz w:val="22"/>
        </w:rPr>
        <w:t> </w:t>
      </w:r>
      <w:r>
        <w:rPr>
          <w:sz w:val="22"/>
        </w:rPr>
        <w:t>principal and</w:t>
      </w:r>
      <w:r>
        <w:rPr>
          <w:spacing w:val="-1"/>
          <w:sz w:val="22"/>
        </w:rPr>
        <w:t> </w:t>
      </w:r>
      <w:r>
        <w:rPr>
          <w:sz w:val="22"/>
        </w:rPr>
        <w:t>an</w:t>
      </w:r>
      <w:r>
        <w:rPr>
          <w:spacing w:val="-1"/>
          <w:sz w:val="22"/>
        </w:rPr>
        <w:t> </w:t>
      </w:r>
      <w:r>
        <w:rPr>
          <w:sz w:val="22"/>
        </w:rPr>
        <w:t>acceptable surety</w:t>
      </w:r>
      <w:r>
        <w:rPr>
          <w:spacing w:val="-1"/>
          <w:sz w:val="22"/>
        </w:rPr>
        <w:t> </w:t>
      </w:r>
      <w:r>
        <w:rPr>
          <w:sz w:val="22"/>
        </w:rPr>
        <w:t>company licensed to do business in the State of New Jersey shall be surety, or cash or certified check which</w:t>
      </w:r>
      <w:r>
        <w:rPr>
          <w:spacing w:val="-3"/>
          <w:sz w:val="22"/>
        </w:rPr>
        <w:t> </w:t>
      </w:r>
      <w:r>
        <w:rPr>
          <w:sz w:val="22"/>
        </w:rPr>
        <w:t>shall</w:t>
      </w:r>
      <w:r>
        <w:rPr>
          <w:spacing w:val="-3"/>
          <w:sz w:val="22"/>
        </w:rPr>
        <w:t> </w:t>
      </w:r>
      <w:r>
        <w:rPr>
          <w:sz w:val="22"/>
        </w:rPr>
        <w:t>be</w:t>
      </w:r>
      <w:r>
        <w:rPr>
          <w:spacing w:val="-4"/>
          <w:sz w:val="22"/>
        </w:rPr>
        <w:t> </w:t>
      </w:r>
      <w:r>
        <w:rPr>
          <w:sz w:val="22"/>
        </w:rPr>
        <w:t>deposited</w:t>
      </w:r>
      <w:r>
        <w:rPr>
          <w:spacing w:val="-3"/>
          <w:sz w:val="22"/>
        </w:rPr>
        <w:t> </w:t>
      </w:r>
      <w:r>
        <w:rPr>
          <w:sz w:val="22"/>
        </w:rPr>
        <w:t>with</w:t>
      </w:r>
      <w:r>
        <w:rPr>
          <w:spacing w:val="-3"/>
          <w:sz w:val="22"/>
        </w:rPr>
        <w:t> </w:t>
      </w:r>
      <w:r>
        <w:rPr>
          <w:sz w:val="22"/>
        </w:rPr>
        <w:t>the</w:t>
      </w:r>
      <w:r>
        <w:rPr>
          <w:spacing w:val="-3"/>
          <w:sz w:val="22"/>
        </w:rPr>
        <w:t> </w:t>
      </w:r>
      <w:r>
        <w:rPr>
          <w:sz w:val="22"/>
        </w:rPr>
        <w:t>borough</w:t>
      </w:r>
      <w:r>
        <w:rPr>
          <w:spacing w:val="-4"/>
          <w:sz w:val="22"/>
        </w:rPr>
        <w:t> </w:t>
      </w:r>
      <w:r>
        <w:rPr>
          <w:sz w:val="22"/>
        </w:rPr>
        <w:t>by</w:t>
      </w:r>
      <w:r>
        <w:rPr>
          <w:spacing w:val="-4"/>
          <w:sz w:val="22"/>
        </w:rPr>
        <w:t> </w:t>
      </w:r>
      <w:r>
        <w:rPr>
          <w:sz w:val="22"/>
        </w:rPr>
        <w:t>payment</w:t>
      </w:r>
      <w:r>
        <w:rPr>
          <w:spacing w:val="-3"/>
          <w:sz w:val="22"/>
        </w:rPr>
        <w:t> </w:t>
      </w:r>
      <w:r>
        <w:rPr>
          <w:sz w:val="22"/>
        </w:rPr>
        <w:t>to</w:t>
      </w:r>
      <w:r>
        <w:rPr>
          <w:spacing w:val="-3"/>
          <w:sz w:val="22"/>
        </w:rPr>
        <w:t> </w:t>
      </w:r>
      <w:r>
        <w:rPr>
          <w:sz w:val="22"/>
        </w:rPr>
        <w:t>the</w:t>
      </w:r>
      <w:r>
        <w:rPr>
          <w:spacing w:val="-3"/>
          <w:sz w:val="22"/>
        </w:rPr>
        <w:t> </w:t>
      </w:r>
      <w:r>
        <w:rPr>
          <w:sz w:val="22"/>
        </w:rPr>
        <w:t>municipal</w:t>
      </w:r>
      <w:r>
        <w:rPr>
          <w:spacing w:val="-3"/>
          <w:sz w:val="22"/>
        </w:rPr>
        <w:t> </w:t>
      </w:r>
      <w:r>
        <w:rPr>
          <w:sz w:val="22"/>
        </w:rPr>
        <w:t>treasurer.</w:t>
      </w:r>
      <w:r>
        <w:rPr>
          <w:spacing w:val="-3"/>
          <w:sz w:val="22"/>
        </w:rPr>
        <w:t> </w:t>
      </w:r>
      <w:r>
        <w:rPr>
          <w:sz w:val="22"/>
        </w:rPr>
        <w:t>The</w:t>
      </w:r>
      <w:r>
        <w:rPr>
          <w:spacing w:val="-3"/>
          <w:sz w:val="22"/>
        </w:rPr>
        <w:t> </w:t>
      </w:r>
      <w:r>
        <w:rPr>
          <w:sz w:val="22"/>
        </w:rPr>
        <w:t>treasurer shall issue a receipt for such deposits and shall retain the deposits as security for completion of all requirements to be returned to the developer on completion of all required work or, in the event of default on the part of the developer, to be used by the borough to pay the costs of completing the requirements. If the required improvements have not been completed or corrected in accordance with the standards of the borough or within the stipulated time, the obligor</w:t>
      </w:r>
      <w:r>
        <w:rPr>
          <w:spacing w:val="-1"/>
          <w:sz w:val="22"/>
        </w:rPr>
        <w:t> </w:t>
      </w:r>
      <w:r>
        <w:rPr>
          <w:sz w:val="22"/>
        </w:rPr>
        <w:t>and</w:t>
      </w:r>
      <w:r>
        <w:rPr>
          <w:spacing w:val="-2"/>
          <w:sz w:val="22"/>
        </w:rPr>
        <w:t> </w:t>
      </w:r>
      <w:r>
        <w:rPr>
          <w:sz w:val="22"/>
        </w:rPr>
        <w:t>surety</w:t>
      </w:r>
      <w:r>
        <w:rPr>
          <w:spacing w:val="-1"/>
          <w:sz w:val="22"/>
        </w:rPr>
        <w:t> </w:t>
      </w:r>
      <w:r>
        <w:rPr>
          <w:sz w:val="22"/>
        </w:rPr>
        <w:t>for</w:t>
      </w:r>
      <w:r>
        <w:rPr>
          <w:spacing w:val="-2"/>
          <w:sz w:val="22"/>
        </w:rPr>
        <w:t> </w:t>
      </w:r>
      <w:r>
        <w:rPr>
          <w:sz w:val="22"/>
        </w:rPr>
        <w:t>any</w:t>
      </w:r>
      <w:r>
        <w:rPr>
          <w:spacing w:val="-2"/>
          <w:sz w:val="22"/>
        </w:rPr>
        <w:t> </w:t>
      </w:r>
      <w:r>
        <w:rPr>
          <w:sz w:val="22"/>
        </w:rPr>
        <w:t>bond</w:t>
      </w:r>
      <w:r>
        <w:rPr>
          <w:spacing w:val="-2"/>
          <w:sz w:val="22"/>
        </w:rPr>
        <w:t> </w:t>
      </w:r>
      <w:r>
        <w:rPr>
          <w:sz w:val="22"/>
        </w:rPr>
        <w:t>shall</w:t>
      </w:r>
      <w:r>
        <w:rPr>
          <w:spacing w:val="-1"/>
          <w:sz w:val="22"/>
        </w:rPr>
        <w:t> </w:t>
      </w:r>
      <w:r>
        <w:rPr>
          <w:sz w:val="22"/>
        </w:rPr>
        <w:t>be</w:t>
      </w:r>
      <w:r>
        <w:rPr>
          <w:spacing w:val="-2"/>
          <w:sz w:val="22"/>
        </w:rPr>
        <w:t> </w:t>
      </w:r>
      <w:r>
        <w:rPr>
          <w:sz w:val="22"/>
        </w:rPr>
        <w:t>liable</w:t>
      </w:r>
      <w:r>
        <w:rPr>
          <w:spacing w:val="-1"/>
          <w:sz w:val="22"/>
        </w:rPr>
        <w:t> </w:t>
      </w:r>
      <w:r>
        <w:rPr>
          <w:sz w:val="22"/>
        </w:rPr>
        <w:t>thereon</w:t>
      </w:r>
      <w:r>
        <w:rPr>
          <w:spacing w:val="-1"/>
          <w:sz w:val="22"/>
        </w:rPr>
        <w:t> </w:t>
      </w:r>
      <w:r>
        <w:rPr>
          <w:sz w:val="22"/>
        </w:rPr>
        <w:t>to</w:t>
      </w:r>
      <w:r>
        <w:rPr>
          <w:spacing w:val="-2"/>
          <w:sz w:val="22"/>
        </w:rPr>
        <w:t> </w:t>
      </w:r>
      <w:r>
        <w:rPr>
          <w:sz w:val="22"/>
        </w:rPr>
        <w:t>the</w:t>
      </w:r>
      <w:r>
        <w:rPr>
          <w:spacing w:val="-2"/>
          <w:sz w:val="22"/>
        </w:rPr>
        <w:t> </w:t>
      </w:r>
      <w:r>
        <w:rPr>
          <w:sz w:val="22"/>
        </w:rPr>
        <w:t>borough</w:t>
      </w:r>
      <w:r>
        <w:rPr>
          <w:spacing w:val="-2"/>
          <w:sz w:val="22"/>
        </w:rPr>
        <w:t> </w:t>
      </w:r>
      <w:r>
        <w:rPr>
          <w:sz w:val="22"/>
        </w:rPr>
        <w:t>for</w:t>
      </w:r>
      <w:r>
        <w:rPr>
          <w:spacing w:val="-2"/>
          <w:sz w:val="22"/>
        </w:rPr>
        <w:t> </w:t>
      </w:r>
      <w:r>
        <w:rPr>
          <w:sz w:val="22"/>
        </w:rPr>
        <w:t>the</w:t>
      </w:r>
      <w:r>
        <w:rPr>
          <w:spacing w:val="-2"/>
          <w:sz w:val="22"/>
        </w:rPr>
        <w:t> </w:t>
      </w:r>
      <w:r>
        <w:rPr>
          <w:sz w:val="22"/>
        </w:rPr>
        <w:t>reasonable</w:t>
      </w:r>
      <w:r>
        <w:rPr>
          <w:spacing w:val="-1"/>
          <w:sz w:val="22"/>
        </w:rPr>
        <w:t> </w:t>
      </w:r>
      <w:r>
        <w:rPr>
          <w:sz w:val="22"/>
        </w:rPr>
        <w:t>cost</w:t>
      </w:r>
      <w:r>
        <w:rPr>
          <w:spacing w:val="-2"/>
          <w:sz w:val="22"/>
        </w:rPr>
        <w:t> </w:t>
      </w:r>
      <w:r>
        <w:rPr>
          <w:sz w:val="22"/>
        </w:rPr>
        <w:t>of the improvements not completed or corrected, and upon authorization by the governing body, the borough attorney shall take the necessary steps to obtain such costs from the obligor and surety. The borough may, either prior to or after receipt of the proceeds thereof, complete such </w:t>
      </w:r>
      <w:r>
        <w:rPr>
          <w:spacing w:val="-2"/>
          <w:sz w:val="22"/>
        </w:rPr>
        <w:t>improvements.</w:t>
      </w:r>
    </w:p>
    <w:p>
      <w:pPr>
        <w:pStyle w:val="ListParagraph"/>
        <w:numPr>
          <w:ilvl w:val="1"/>
          <w:numId w:val="172"/>
        </w:numPr>
        <w:tabs>
          <w:tab w:pos="1320" w:val="left" w:leader="none"/>
        </w:tabs>
        <w:spacing w:line="247" w:lineRule="auto" w:before="172" w:after="0"/>
        <w:ind w:left="1320" w:right="354" w:hanging="480"/>
        <w:jc w:val="both"/>
        <w:rPr>
          <w:sz w:val="22"/>
        </w:rPr>
      </w:pPr>
      <w:r>
        <w:rPr>
          <w:sz w:val="22"/>
        </w:rPr>
        <w:t>The total performance guarantee shall be an amount equal to 120% of the performance guarantee cost estimate. 90% of this total shall be in either cash, certified check or surety bond of a bonding company approved by the governing body. The remaining 10% shall be in cash and</w:t>
      </w:r>
      <w:r>
        <w:rPr>
          <w:spacing w:val="34"/>
          <w:sz w:val="22"/>
        </w:rPr>
        <w:t> </w:t>
      </w:r>
      <w:r>
        <w:rPr>
          <w:sz w:val="22"/>
        </w:rPr>
        <w:t>shall</w:t>
      </w:r>
      <w:r>
        <w:rPr>
          <w:spacing w:val="34"/>
          <w:sz w:val="22"/>
        </w:rPr>
        <w:t> </w:t>
      </w:r>
      <w:r>
        <w:rPr>
          <w:sz w:val="22"/>
        </w:rPr>
        <w:t>be</w:t>
      </w:r>
      <w:r>
        <w:rPr>
          <w:spacing w:val="33"/>
          <w:sz w:val="22"/>
        </w:rPr>
        <w:t> </w:t>
      </w:r>
      <w:r>
        <w:rPr>
          <w:sz w:val="22"/>
        </w:rPr>
        <w:t>paid</w:t>
      </w:r>
      <w:r>
        <w:rPr>
          <w:spacing w:val="34"/>
          <w:sz w:val="22"/>
        </w:rPr>
        <w:t> </w:t>
      </w:r>
      <w:r>
        <w:rPr>
          <w:sz w:val="22"/>
        </w:rPr>
        <w:t>in</w:t>
      </w:r>
      <w:r>
        <w:rPr>
          <w:spacing w:val="34"/>
          <w:sz w:val="22"/>
        </w:rPr>
        <w:t> </w:t>
      </w:r>
      <w:r>
        <w:rPr>
          <w:sz w:val="22"/>
        </w:rPr>
        <w:t>like</w:t>
      </w:r>
      <w:r>
        <w:rPr>
          <w:spacing w:val="34"/>
          <w:sz w:val="22"/>
        </w:rPr>
        <w:t> </w:t>
      </w:r>
      <w:r>
        <w:rPr>
          <w:sz w:val="22"/>
        </w:rPr>
        <w:t>manner</w:t>
      </w:r>
      <w:r>
        <w:rPr>
          <w:spacing w:val="34"/>
          <w:sz w:val="22"/>
        </w:rPr>
        <w:t> </w:t>
      </w:r>
      <w:r>
        <w:rPr>
          <w:sz w:val="22"/>
        </w:rPr>
        <w:t>and</w:t>
      </w:r>
      <w:r>
        <w:rPr>
          <w:spacing w:val="34"/>
          <w:sz w:val="22"/>
        </w:rPr>
        <w:t> </w:t>
      </w:r>
      <w:r>
        <w:rPr>
          <w:sz w:val="22"/>
        </w:rPr>
        <w:t>under</w:t>
      </w:r>
      <w:r>
        <w:rPr>
          <w:spacing w:val="34"/>
          <w:sz w:val="22"/>
        </w:rPr>
        <w:t> </w:t>
      </w:r>
      <w:r>
        <w:rPr>
          <w:sz w:val="22"/>
        </w:rPr>
        <w:t>the</w:t>
      </w:r>
      <w:r>
        <w:rPr>
          <w:spacing w:val="34"/>
          <w:sz w:val="22"/>
        </w:rPr>
        <w:t> </w:t>
      </w:r>
      <w:r>
        <w:rPr>
          <w:sz w:val="22"/>
        </w:rPr>
        <w:t>same</w:t>
      </w:r>
      <w:r>
        <w:rPr>
          <w:spacing w:val="34"/>
          <w:sz w:val="22"/>
        </w:rPr>
        <w:t> </w:t>
      </w:r>
      <w:r>
        <w:rPr>
          <w:sz w:val="22"/>
        </w:rPr>
        <w:t>conditions</w:t>
      </w:r>
      <w:r>
        <w:rPr>
          <w:spacing w:val="34"/>
          <w:sz w:val="22"/>
        </w:rPr>
        <w:t> </w:t>
      </w:r>
      <w:r>
        <w:rPr>
          <w:sz w:val="22"/>
        </w:rPr>
        <w:t>as</w:t>
      </w:r>
      <w:r>
        <w:rPr>
          <w:spacing w:val="34"/>
          <w:sz w:val="22"/>
        </w:rPr>
        <w:t> </w:t>
      </w:r>
      <w:r>
        <w:rPr>
          <w:sz w:val="22"/>
        </w:rPr>
        <w:t>set</w:t>
      </w:r>
      <w:r>
        <w:rPr>
          <w:spacing w:val="34"/>
          <w:sz w:val="22"/>
        </w:rPr>
        <w:t> </w:t>
      </w:r>
      <w:r>
        <w:rPr>
          <w:sz w:val="22"/>
        </w:rPr>
        <w:t>forth</w:t>
      </w:r>
      <w:r>
        <w:rPr>
          <w:spacing w:val="34"/>
          <w:sz w:val="22"/>
        </w:rPr>
        <w:t> </w:t>
      </w:r>
      <w:r>
        <w:rPr>
          <w:sz w:val="22"/>
        </w:rPr>
        <w:t>in</w:t>
      </w:r>
      <w:r>
        <w:rPr>
          <w:spacing w:val="34"/>
          <w:sz w:val="22"/>
        </w:rPr>
        <w:t> </w:t>
      </w:r>
      <w:r>
        <w:rPr>
          <w:sz w:val="22"/>
        </w:rPr>
        <w:t>Subsection </w:t>
      </w:r>
      <w:r>
        <w:rPr>
          <w:spacing w:val="-2"/>
          <w:sz w:val="22"/>
        </w:rPr>
        <w:t>16-3.8c1.</w:t>
      </w:r>
    </w:p>
    <w:p>
      <w:pPr>
        <w:pStyle w:val="BodyText"/>
        <w:spacing w:line="247" w:lineRule="auto" w:before="177"/>
        <w:ind w:left="1320" w:right="353"/>
        <w:jc w:val="both"/>
      </w:pPr>
      <w:r>
        <w:rPr/>
        <w:t>In the event of default, the 10% cash fund herein mentioned shall be first applied to the completion</w:t>
      </w:r>
      <w:r>
        <w:rPr>
          <w:spacing w:val="24"/>
        </w:rPr>
        <w:t> </w:t>
      </w:r>
      <w:r>
        <w:rPr/>
        <w:t>of</w:t>
      </w:r>
      <w:r>
        <w:rPr>
          <w:spacing w:val="23"/>
        </w:rPr>
        <w:t> </w:t>
      </w:r>
      <w:r>
        <w:rPr/>
        <w:t>the</w:t>
      </w:r>
      <w:r>
        <w:rPr>
          <w:spacing w:val="23"/>
        </w:rPr>
        <w:t> </w:t>
      </w:r>
      <w:r>
        <w:rPr/>
        <w:t>requirements</w:t>
      </w:r>
      <w:r>
        <w:rPr>
          <w:spacing w:val="24"/>
        </w:rPr>
        <w:t> </w:t>
      </w:r>
      <w:r>
        <w:rPr/>
        <w:t>and</w:t>
      </w:r>
      <w:r>
        <w:rPr>
          <w:spacing w:val="23"/>
        </w:rPr>
        <w:t> </w:t>
      </w:r>
      <w:r>
        <w:rPr/>
        <w:t>the</w:t>
      </w:r>
      <w:r>
        <w:rPr>
          <w:spacing w:val="23"/>
        </w:rPr>
        <w:t> </w:t>
      </w:r>
      <w:r>
        <w:rPr/>
        <w:t>cash,</w:t>
      </w:r>
      <w:r>
        <w:rPr>
          <w:spacing w:val="23"/>
        </w:rPr>
        <w:t> </w:t>
      </w:r>
      <w:r>
        <w:rPr/>
        <w:t>certified</w:t>
      </w:r>
      <w:r>
        <w:rPr>
          <w:spacing w:val="24"/>
        </w:rPr>
        <w:t> </w:t>
      </w:r>
      <w:r>
        <w:rPr/>
        <w:t>check,</w:t>
      </w:r>
      <w:r>
        <w:rPr>
          <w:spacing w:val="23"/>
        </w:rPr>
        <w:t> </w:t>
      </w:r>
      <w:r>
        <w:rPr/>
        <w:t>or</w:t>
      </w:r>
      <w:r>
        <w:rPr>
          <w:spacing w:val="23"/>
        </w:rPr>
        <w:t> </w:t>
      </w:r>
      <w:r>
        <w:rPr/>
        <w:t>surety</w:t>
      </w:r>
      <w:r>
        <w:rPr>
          <w:spacing w:val="23"/>
        </w:rPr>
        <w:t> </w:t>
      </w:r>
      <w:r>
        <w:rPr/>
        <w:t>bond</w:t>
      </w:r>
      <w:r>
        <w:rPr>
          <w:spacing w:val="23"/>
        </w:rPr>
        <w:t> </w:t>
      </w:r>
      <w:r>
        <w:rPr/>
        <w:t>shall</w:t>
      </w:r>
      <w:r>
        <w:rPr>
          <w:spacing w:val="23"/>
        </w:rPr>
        <w:t> </w:t>
      </w:r>
      <w:r>
        <w:rPr/>
        <w:t>thereafter be</w:t>
      </w:r>
      <w:r>
        <w:rPr>
          <w:spacing w:val="20"/>
        </w:rPr>
        <w:t> </w:t>
      </w:r>
      <w:r>
        <w:rPr/>
        <w:t>resorted</w:t>
      </w:r>
      <w:r>
        <w:rPr>
          <w:spacing w:val="22"/>
        </w:rPr>
        <w:t> </w:t>
      </w:r>
      <w:r>
        <w:rPr/>
        <w:t>to,</w:t>
      </w:r>
      <w:r>
        <w:rPr>
          <w:spacing w:val="20"/>
        </w:rPr>
        <w:t> </w:t>
      </w:r>
      <w:r>
        <w:rPr/>
        <w:t>if</w:t>
      </w:r>
      <w:r>
        <w:rPr>
          <w:spacing w:val="21"/>
        </w:rPr>
        <w:t> </w:t>
      </w:r>
      <w:r>
        <w:rPr/>
        <w:t>necessary,</w:t>
      </w:r>
      <w:r>
        <w:rPr>
          <w:spacing w:val="21"/>
        </w:rPr>
        <w:t> </w:t>
      </w:r>
      <w:r>
        <w:rPr/>
        <w:t>for</w:t>
      </w:r>
      <w:r>
        <w:rPr>
          <w:spacing w:val="21"/>
        </w:rPr>
        <w:t> </w:t>
      </w:r>
      <w:r>
        <w:rPr/>
        <w:t>the</w:t>
      </w:r>
      <w:r>
        <w:rPr>
          <w:spacing w:val="20"/>
        </w:rPr>
        <w:t> </w:t>
      </w:r>
      <w:r>
        <w:rPr/>
        <w:t>completion</w:t>
      </w:r>
      <w:r>
        <w:rPr>
          <w:spacing w:val="22"/>
        </w:rPr>
        <w:t> </w:t>
      </w:r>
      <w:r>
        <w:rPr/>
        <w:t>of</w:t>
      </w:r>
      <w:r>
        <w:rPr>
          <w:spacing w:val="20"/>
        </w:rPr>
        <w:t> </w:t>
      </w:r>
      <w:r>
        <w:rPr/>
        <w:t>the</w:t>
      </w:r>
      <w:r>
        <w:rPr>
          <w:spacing w:val="21"/>
        </w:rPr>
        <w:t> </w:t>
      </w:r>
      <w:r>
        <w:rPr/>
        <w:t>requirements.</w:t>
      </w:r>
      <w:r>
        <w:rPr>
          <w:spacing w:val="21"/>
        </w:rPr>
        <w:t> </w:t>
      </w:r>
      <w:r>
        <w:rPr/>
        <w:t>The</w:t>
      </w:r>
      <w:r>
        <w:rPr>
          <w:spacing w:val="21"/>
        </w:rPr>
        <w:t> </w:t>
      </w:r>
      <w:r>
        <w:rPr/>
        <w:t>cash</w:t>
      </w:r>
      <w:r>
        <w:rPr>
          <w:spacing w:val="21"/>
        </w:rPr>
        <w:t> </w:t>
      </w:r>
      <w:r>
        <w:rPr/>
        <w:t>or</w:t>
      </w:r>
      <w:r>
        <w:rPr>
          <w:spacing w:val="21"/>
        </w:rPr>
        <w:t> </w:t>
      </w:r>
      <w:r>
        <w:rPr/>
        <w:t>surety</w:t>
      </w:r>
      <w:r>
        <w:rPr>
          <w:spacing w:val="22"/>
        </w:rPr>
        <w:t> </w:t>
      </w:r>
      <w:r>
        <w:rPr>
          <w:spacing w:val="-4"/>
        </w:rPr>
        <w:t>bond</w:t>
      </w:r>
    </w:p>
    <w:p>
      <w:pPr>
        <w:pStyle w:val="BodyText"/>
        <w:spacing w:after="0" w:line="247" w:lineRule="auto"/>
        <w:jc w:val="both"/>
        <w:sectPr>
          <w:headerReference w:type="default" r:id="rId397"/>
          <w:footerReference w:type="default" r:id="rId398"/>
          <w:pgSz w:w="12240" w:h="15840"/>
          <w:pgMar w:header="631" w:footer="609" w:top="1140" w:bottom="800" w:left="1080" w:right="1080"/>
        </w:sectPr>
      </w:pPr>
    </w:p>
    <w:p>
      <w:pPr>
        <w:pStyle w:val="BodyText"/>
        <w:spacing w:before="37"/>
      </w:pPr>
    </w:p>
    <w:p>
      <w:pPr>
        <w:pStyle w:val="BodyText"/>
        <w:spacing w:line="247" w:lineRule="auto" w:before="0"/>
        <w:ind w:left="1320" w:right="352"/>
        <w:jc w:val="both"/>
      </w:pPr>
      <w:r>
        <w:rPr/>
        <w:t>may recite the foregoing provision. The borough engineer’s certification that the principal has satisfactorily installed or has defaulted in meeting the required standards of construction shall be the basis for governing body action which accepts or rejects the improvements, withholds approval, or may extend the time allowed for installation of the improvements.</w:t>
      </w:r>
    </w:p>
    <w:p>
      <w:pPr>
        <w:pStyle w:val="ListParagraph"/>
        <w:numPr>
          <w:ilvl w:val="1"/>
          <w:numId w:val="172"/>
        </w:numPr>
        <w:tabs>
          <w:tab w:pos="1320" w:val="left" w:leader="none"/>
        </w:tabs>
        <w:spacing w:line="247" w:lineRule="auto" w:before="178" w:after="0"/>
        <w:ind w:left="1320" w:right="357" w:hanging="480"/>
        <w:jc w:val="both"/>
        <w:rPr>
          <w:sz w:val="22"/>
        </w:rPr>
      </w:pPr>
      <w:r>
        <w:rPr>
          <w:sz w:val="22"/>
        </w:rPr>
        <w:t>Performance guarantees shall run for a term not to exceed 18 months; provided however, such guarantees</w:t>
      </w:r>
      <w:r>
        <w:rPr>
          <w:spacing w:val="-3"/>
          <w:sz w:val="22"/>
        </w:rPr>
        <w:t> </w:t>
      </w:r>
      <w:r>
        <w:rPr>
          <w:sz w:val="22"/>
        </w:rPr>
        <w:t>with</w:t>
      </w:r>
      <w:r>
        <w:rPr>
          <w:spacing w:val="-4"/>
          <w:sz w:val="22"/>
        </w:rPr>
        <w:t> </w:t>
      </w:r>
      <w:r>
        <w:rPr>
          <w:sz w:val="22"/>
        </w:rPr>
        <w:t>the</w:t>
      </w:r>
      <w:r>
        <w:rPr>
          <w:spacing w:val="-4"/>
          <w:sz w:val="22"/>
        </w:rPr>
        <w:t> </w:t>
      </w:r>
      <w:r>
        <w:rPr>
          <w:sz w:val="22"/>
        </w:rPr>
        <w:t>consent</w:t>
      </w:r>
      <w:r>
        <w:rPr>
          <w:spacing w:val="-4"/>
          <w:sz w:val="22"/>
        </w:rPr>
        <w:t> </w:t>
      </w:r>
      <w:r>
        <w:rPr>
          <w:sz w:val="22"/>
        </w:rPr>
        <w:t>of</w:t>
      </w:r>
      <w:r>
        <w:rPr>
          <w:spacing w:val="-4"/>
          <w:sz w:val="22"/>
        </w:rPr>
        <w:t> </w:t>
      </w:r>
      <w:r>
        <w:rPr>
          <w:sz w:val="22"/>
        </w:rPr>
        <w:t>the</w:t>
      </w:r>
      <w:r>
        <w:rPr>
          <w:spacing w:val="-4"/>
          <w:sz w:val="22"/>
        </w:rPr>
        <w:t> </w:t>
      </w:r>
      <w:r>
        <w:rPr>
          <w:sz w:val="22"/>
        </w:rPr>
        <w:t>principal</w:t>
      </w:r>
      <w:r>
        <w:rPr>
          <w:spacing w:val="-3"/>
          <w:sz w:val="22"/>
        </w:rPr>
        <w:t> </w:t>
      </w:r>
      <w:r>
        <w:rPr>
          <w:sz w:val="22"/>
        </w:rPr>
        <w:t>and</w:t>
      </w:r>
      <w:r>
        <w:rPr>
          <w:spacing w:val="-4"/>
          <w:sz w:val="22"/>
        </w:rPr>
        <w:t> </w:t>
      </w:r>
      <w:r>
        <w:rPr>
          <w:sz w:val="22"/>
        </w:rPr>
        <w:t>surety,</w:t>
      </w:r>
      <w:r>
        <w:rPr>
          <w:spacing w:val="-4"/>
          <w:sz w:val="22"/>
        </w:rPr>
        <w:t> </w:t>
      </w:r>
      <w:r>
        <w:rPr>
          <w:sz w:val="22"/>
        </w:rPr>
        <w:t>if</w:t>
      </w:r>
      <w:r>
        <w:rPr>
          <w:spacing w:val="-4"/>
          <w:sz w:val="22"/>
        </w:rPr>
        <w:t> </w:t>
      </w:r>
      <w:r>
        <w:rPr>
          <w:sz w:val="22"/>
        </w:rPr>
        <w:t>there</w:t>
      </w:r>
      <w:r>
        <w:rPr>
          <w:spacing w:val="-4"/>
          <w:sz w:val="22"/>
        </w:rPr>
        <w:t> </w:t>
      </w:r>
      <w:r>
        <w:rPr>
          <w:sz w:val="22"/>
        </w:rPr>
        <w:t>be</w:t>
      </w:r>
      <w:r>
        <w:rPr>
          <w:spacing w:val="-4"/>
          <w:sz w:val="22"/>
        </w:rPr>
        <w:t> </w:t>
      </w:r>
      <w:r>
        <w:rPr>
          <w:sz w:val="22"/>
        </w:rPr>
        <w:t>a</w:t>
      </w:r>
      <w:r>
        <w:rPr>
          <w:spacing w:val="-4"/>
          <w:sz w:val="22"/>
        </w:rPr>
        <w:t> </w:t>
      </w:r>
      <w:r>
        <w:rPr>
          <w:sz w:val="22"/>
        </w:rPr>
        <w:t>surety,</w:t>
      </w:r>
      <w:r>
        <w:rPr>
          <w:spacing w:val="-4"/>
          <w:sz w:val="22"/>
        </w:rPr>
        <w:t> </w:t>
      </w:r>
      <w:r>
        <w:rPr>
          <w:sz w:val="22"/>
        </w:rPr>
        <w:t>may</w:t>
      </w:r>
      <w:r>
        <w:rPr>
          <w:spacing w:val="-4"/>
          <w:sz w:val="22"/>
        </w:rPr>
        <w:t> </w:t>
      </w:r>
      <w:r>
        <w:rPr>
          <w:sz w:val="22"/>
        </w:rPr>
        <w:t>be</w:t>
      </w:r>
      <w:r>
        <w:rPr>
          <w:spacing w:val="-4"/>
          <w:sz w:val="22"/>
        </w:rPr>
        <w:t> </w:t>
      </w:r>
      <w:r>
        <w:rPr>
          <w:sz w:val="22"/>
        </w:rPr>
        <w:t>extended</w:t>
      </w:r>
      <w:r>
        <w:rPr>
          <w:spacing w:val="-3"/>
          <w:sz w:val="22"/>
        </w:rPr>
        <w:t> </w:t>
      </w:r>
      <w:r>
        <w:rPr>
          <w:sz w:val="22"/>
        </w:rPr>
        <w:t>by the governing body by resolution for an additional period not to exceed 18 months.</w:t>
      </w:r>
    </w:p>
    <w:p>
      <w:pPr>
        <w:pStyle w:val="ListParagraph"/>
        <w:numPr>
          <w:ilvl w:val="0"/>
          <w:numId w:val="172"/>
        </w:numPr>
        <w:tabs>
          <w:tab w:pos="840" w:val="left" w:leader="none"/>
        </w:tabs>
        <w:spacing w:line="247" w:lineRule="auto" w:before="178" w:after="0"/>
        <w:ind w:left="840" w:right="355" w:hanging="480"/>
        <w:jc w:val="both"/>
        <w:rPr>
          <w:sz w:val="22"/>
        </w:rPr>
      </w:pPr>
      <w:r>
        <w:rPr>
          <w:sz w:val="22"/>
        </w:rPr>
        <w:t>The</w:t>
      </w:r>
      <w:r>
        <w:rPr>
          <w:spacing w:val="-7"/>
          <w:sz w:val="22"/>
        </w:rPr>
        <w:t> </w:t>
      </w:r>
      <w:r>
        <w:rPr>
          <w:sz w:val="22"/>
        </w:rPr>
        <w:t>administrative</w:t>
      </w:r>
      <w:r>
        <w:rPr>
          <w:spacing w:val="-6"/>
          <w:sz w:val="22"/>
        </w:rPr>
        <w:t> </w:t>
      </w:r>
      <w:r>
        <w:rPr>
          <w:sz w:val="22"/>
        </w:rPr>
        <w:t>officer</w:t>
      </w:r>
      <w:r>
        <w:rPr>
          <w:spacing w:val="-6"/>
          <w:sz w:val="22"/>
        </w:rPr>
        <w:t> </w:t>
      </w:r>
      <w:r>
        <w:rPr>
          <w:sz w:val="22"/>
        </w:rPr>
        <w:t>shall</w:t>
      </w:r>
      <w:r>
        <w:rPr>
          <w:spacing w:val="-6"/>
          <w:sz w:val="22"/>
        </w:rPr>
        <w:t> </w:t>
      </w:r>
      <w:r>
        <w:rPr>
          <w:sz w:val="22"/>
        </w:rPr>
        <w:t>immediately</w:t>
      </w:r>
      <w:r>
        <w:rPr>
          <w:spacing w:val="-6"/>
          <w:sz w:val="22"/>
        </w:rPr>
        <w:t> </w:t>
      </w:r>
      <w:r>
        <w:rPr>
          <w:sz w:val="22"/>
        </w:rPr>
        <w:t>notify</w:t>
      </w:r>
      <w:r>
        <w:rPr>
          <w:spacing w:val="-6"/>
          <w:sz w:val="22"/>
        </w:rPr>
        <w:t> </w:t>
      </w:r>
      <w:r>
        <w:rPr>
          <w:sz w:val="22"/>
        </w:rPr>
        <w:t>the</w:t>
      </w:r>
      <w:r>
        <w:rPr>
          <w:spacing w:val="-7"/>
          <w:sz w:val="22"/>
        </w:rPr>
        <w:t> </w:t>
      </w:r>
      <w:r>
        <w:rPr>
          <w:sz w:val="22"/>
        </w:rPr>
        <w:t>approving</w:t>
      </w:r>
      <w:r>
        <w:rPr>
          <w:spacing w:val="-6"/>
          <w:sz w:val="22"/>
        </w:rPr>
        <w:t> </w:t>
      </w:r>
      <w:r>
        <w:rPr>
          <w:sz w:val="22"/>
        </w:rPr>
        <w:t>authority</w:t>
      </w:r>
      <w:r>
        <w:rPr>
          <w:spacing w:val="-6"/>
          <w:sz w:val="22"/>
        </w:rPr>
        <w:t> </w:t>
      </w:r>
      <w:r>
        <w:rPr>
          <w:sz w:val="22"/>
        </w:rPr>
        <w:t>and</w:t>
      </w:r>
      <w:r>
        <w:rPr>
          <w:spacing w:val="-7"/>
          <w:sz w:val="22"/>
        </w:rPr>
        <w:t> </w:t>
      </w:r>
      <w:r>
        <w:rPr>
          <w:sz w:val="22"/>
        </w:rPr>
        <w:t>the</w:t>
      </w:r>
      <w:r>
        <w:rPr>
          <w:spacing w:val="-7"/>
          <w:sz w:val="22"/>
        </w:rPr>
        <w:t> </w:t>
      </w:r>
      <w:r>
        <w:rPr>
          <w:sz w:val="22"/>
        </w:rPr>
        <w:t>borough</w:t>
      </w:r>
      <w:r>
        <w:rPr>
          <w:spacing w:val="-7"/>
          <w:sz w:val="22"/>
        </w:rPr>
        <w:t> </w:t>
      </w:r>
      <w:r>
        <w:rPr>
          <w:sz w:val="22"/>
        </w:rPr>
        <w:t>engineer when the performance guarantee has been approved and accepted by the governing body.</w:t>
      </w:r>
    </w:p>
    <w:p>
      <w:pPr>
        <w:pStyle w:val="ListParagraph"/>
        <w:numPr>
          <w:ilvl w:val="0"/>
          <w:numId w:val="172"/>
        </w:numPr>
        <w:tabs>
          <w:tab w:pos="840" w:val="left" w:leader="none"/>
        </w:tabs>
        <w:spacing w:line="247" w:lineRule="auto" w:before="179" w:after="0"/>
        <w:ind w:left="840" w:right="354" w:hanging="480"/>
        <w:jc w:val="both"/>
        <w:rPr>
          <w:sz w:val="22"/>
        </w:rPr>
      </w:pPr>
      <w:r>
        <w:rPr>
          <w:sz w:val="22"/>
        </w:rPr>
        <w:t>At</w:t>
      </w:r>
      <w:r>
        <w:rPr>
          <w:spacing w:val="-3"/>
          <w:sz w:val="22"/>
        </w:rPr>
        <w:t> </w:t>
      </w:r>
      <w:r>
        <w:rPr>
          <w:sz w:val="22"/>
        </w:rPr>
        <w:t>least</w:t>
      </w:r>
      <w:r>
        <w:rPr>
          <w:spacing w:val="-2"/>
          <w:sz w:val="22"/>
        </w:rPr>
        <w:t> </w:t>
      </w:r>
      <w:r>
        <w:rPr>
          <w:sz w:val="22"/>
        </w:rPr>
        <w:t>48</w:t>
      </w:r>
      <w:r>
        <w:rPr>
          <w:spacing w:val="-3"/>
          <w:sz w:val="22"/>
        </w:rPr>
        <w:t> </w:t>
      </w:r>
      <w:r>
        <w:rPr>
          <w:sz w:val="22"/>
        </w:rPr>
        <w:t>hours</w:t>
      </w:r>
      <w:r>
        <w:rPr>
          <w:spacing w:val="-3"/>
          <w:sz w:val="22"/>
        </w:rPr>
        <w:t> </w:t>
      </w:r>
      <w:r>
        <w:rPr>
          <w:sz w:val="22"/>
        </w:rPr>
        <w:t>prior</w:t>
      </w:r>
      <w:r>
        <w:rPr>
          <w:spacing w:val="-3"/>
          <w:sz w:val="22"/>
        </w:rPr>
        <w:t> </w:t>
      </w:r>
      <w:r>
        <w:rPr>
          <w:sz w:val="22"/>
        </w:rPr>
        <w:t>to</w:t>
      </w:r>
      <w:r>
        <w:rPr>
          <w:spacing w:val="-3"/>
          <w:sz w:val="22"/>
        </w:rPr>
        <w:t> </w:t>
      </w:r>
      <w:r>
        <w:rPr>
          <w:sz w:val="22"/>
        </w:rPr>
        <w:t>the</w:t>
      </w:r>
      <w:r>
        <w:rPr>
          <w:spacing w:val="-3"/>
          <w:sz w:val="22"/>
        </w:rPr>
        <w:t> </w:t>
      </w:r>
      <w:r>
        <w:rPr>
          <w:sz w:val="22"/>
        </w:rPr>
        <w:t>beginning</w:t>
      </w:r>
      <w:r>
        <w:rPr>
          <w:spacing w:val="-2"/>
          <w:sz w:val="22"/>
        </w:rPr>
        <w:t> </w:t>
      </w:r>
      <w:r>
        <w:rPr>
          <w:sz w:val="22"/>
        </w:rPr>
        <w:t>of</w:t>
      </w:r>
      <w:r>
        <w:rPr>
          <w:spacing w:val="-3"/>
          <w:sz w:val="22"/>
        </w:rPr>
        <w:t> </w:t>
      </w:r>
      <w:r>
        <w:rPr>
          <w:sz w:val="22"/>
        </w:rPr>
        <w:t>construction</w:t>
      </w:r>
      <w:r>
        <w:rPr>
          <w:spacing w:val="-2"/>
          <w:sz w:val="22"/>
        </w:rPr>
        <w:t> </w:t>
      </w:r>
      <w:r>
        <w:rPr>
          <w:sz w:val="22"/>
        </w:rPr>
        <w:t>or</w:t>
      </w:r>
      <w:r>
        <w:rPr>
          <w:spacing w:val="-3"/>
          <w:sz w:val="22"/>
        </w:rPr>
        <w:t> </w:t>
      </w:r>
      <w:r>
        <w:rPr>
          <w:sz w:val="22"/>
        </w:rPr>
        <w:t>installation</w:t>
      </w:r>
      <w:r>
        <w:rPr>
          <w:spacing w:val="-1"/>
          <w:sz w:val="22"/>
        </w:rPr>
        <w:t> </w:t>
      </w:r>
      <w:r>
        <w:rPr>
          <w:sz w:val="22"/>
        </w:rPr>
        <w:t>of</w:t>
      </w:r>
      <w:r>
        <w:rPr>
          <w:spacing w:val="-3"/>
          <w:sz w:val="22"/>
        </w:rPr>
        <w:t> </w:t>
      </w:r>
      <w:r>
        <w:rPr>
          <w:sz w:val="22"/>
        </w:rPr>
        <w:t>any</w:t>
      </w:r>
      <w:r>
        <w:rPr>
          <w:spacing w:val="-3"/>
          <w:sz w:val="22"/>
        </w:rPr>
        <w:t> </w:t>
      </w:r>
      <w:r>
        <w:rPr>
          <w:sz w:val="22"/>
        </w:rPr>
        <w:t>required</w:t>
      </w:r>
      <w:r>
        <w:rPr>
          <w:spacing w:val="-2"/>
          <w:sz w:val="22"/>
        </w:rPr>
        <w:t> </w:t>
      </w:r>
      <w:r>
        <w:rPr>
          <w:sz w:val="22"/>
        </w:rPr>
        <w:t>improvements, the developer shall notify the borough engineer in writing of the developer’s intention to commence such work. All improvements and utility installations shall be inspected during the time of their installation by the borough engineer or his designee to ensure satisfactory completion and no underground installation shall be covered until inspected by the borough engineer or his designee. The cost of all inspections shall be the responsibility of the developer and he shall deposit the necessary</w:t>
      </w:r>
      <w:r>
        <w:rPr>
          <w:spacing w:val="-8"/>
          <w:sz w:val="22"/>
        </w:rPr>
        <w:t> </w:t>
      </w:r>
      <w:r>
        <w:rPr>
          <w:sz w:val="22"/>
        </w:rPr>
        <w:t>inspection</w:t>
      </w:r>
      <w:r>
        <w:rPr>
          <w:spacing w:val="-8"/>
          <w:sz w:val="22"/>
        </w:rPr>
        <w:t> </w:t>
      </w:r>
      <w:r>
        <w:rPr>
          <w:sz w:val="22"/>
        </w:rPr>
        <w:t>fee</w:t>
      </w:r>
      <w:r>
        <w:rPr>
          <w:spacing w:val="-9"/>
          <w:sz w:val="22"/>
        </w:rPr>
        <w:t> </w:t>
      </w:r>
      <w:r>
        <w:rPr>
          <w:sz w:val="22"/>
        </w:rPr>
        <w:t>with</w:t>
      </w:r>
      <w:r>
        <w:rPr>
          <w:spacing w:val="-9"/>
          <w:sz w:val="22"/>
        </w:rPr>
        <w:t> </w:t>
      </w:r>
      <w:r>
        <w:rPr>
          <w:sz w:val="22"/>
        </w:rPr>
        <w:t>the</w:t>
      </w:r>
      <w:r>
        <w:rPr>
          <w:spacing w:val="-9"/>
          <w:sz w:val="22"/>
        </w:rPr>
        <w:t> </w:t>
      </w:r>
      <w:r>
        <w:rPr>
          <w:sz w:val="22"/>
        </w:rPr>
        <w:t>borough</w:t>
      </w:r>
      <w:r>
        <w:rPr>
          <w:spacing w:val="-9"/>
          <w:sz w:val="22"/>
        </w:rPr>
        <w:t> </w:t>
      </w:r>
      <w:r>
        <w:rPr>
          <w:sz w:val="22"/>
        </w:rPr>
        <w:t>clerk</w:t>
      </w:r>
      <w:r>
        <w:rPr>
          <w:spacing w:val="-8"/>
          <w:sz w:val="22"/>
        </w:rPr>
        <w:t> </w:t>
      </w:r>
      <w:r>
        <w:rPr>
          <w:sz w:val="22"/>
        </w:rPr>
        <w:t>upon</w:t>
      </w:r>
      <w:r>
        <w:rPr>
          <w:spacing w:val="-9"/>
          <w:sz w:val="22"/>
        </w:rPr>
        <w:t> </w:t>
      </w:r>
      <w:r>
        <w:rPr>
          <w:sz w:val="22"/>
        </w:rPr>
        <w:t>making</w:t>
      </w:r>
      <w:r>
        <w:rPr>
          <w:spacing w:val="-8"/>
          <w:sz w:val="22"/>
        </w:rPr>
        <w:t> </w:t>
      </w:r>
      <w:r>
        <w:rPr>
          <w:sz w:val="22"/>
        </w:rPr>
        <w:t>application</w:t>
      </w:r>
      <w:r>
        <w:rPr>
          <w:spacing w:val="-8"/>
          <w:sz w:val="22"/>
        </w:rPr>
        <w:t> </w:t>
      </w:r>
      <w:r>
        <w:rPr>
          <w:sz w:val="22"/>
        </w:rPr>
        <w:t>for</w:t>
      </w:r>
      <w:r>
        <w:rPr>
          <w:spacing w:val="-9"/>
          <w:sz w:val="22"/>
        </w:rPr>
        <w:t> </w:t>
      </w:r>
      <w:r>
        <w:rPr>
          <w:sz w:val="22"/>
        </w:rPr>
        <w:t>final</w:t>
      </w:r>
      <w:r>
        <w:rPr>
          <w:spacing w:val="-9"/>
          <w:sz w:val="22"/>
        </w:rPr>
        <w:t> </w:t>
      </w:r>
      <w:r>
        <w:rPr>
          <w:sz w:val="22"/>
        </w:rPr>
        <w:t>approval</w:t>
      </w:r>
      <w:r>
        <w:rPr>
          <w:spacing w:val="-9"/>
          <w:sz w:val="22"/>
        </w:rPr>
        <w:t> </w:t>
      </w:r>
      <w:r>
        <w:rPr>
          <w:sz w:val="22"/>
        </w:rPr>
        <w:t>under</w:t>
      </w:r>
      <w:r>
        <w:rPr>
          <w:spacing w:val="-9"/>
          <w:sz w:val="22"/>
        </w:rPr>
        <w:t> </w:t>
      </w:r>
      <w:r>
        <w:rPr>
          <w:sz w:val="22"/>
        </w:rPr>
        <w:t>this chapter or prior to the start of any construction, whichever shall first occur. The inspection fee shall be</w:t>
      </w:r>
      <w:r>
        <w:rPr>
          <w:spacing w:val="-8"/>
          <w:sz w:val="22"/>
        </w:rPr>
        <w:t> </w:t>
      </w:r>
      <w:r>
        <w:rPr>
          <w:sz w:val="22"/>
        </w:rPr>
        <w:t>in</w:t>
      </w:r>
      <w:r>
        <w:rPr>
          <w:spacing w:val="-8"/>
          <w:sz w:val="22"/>
        </w:rPr>
        <w:t> </w:t>
      </w:r>
      <w:r>
        <w:rPr>
          <w:sz w:val="22"/>
        </w:rPr>
        <w:t>addition</w:t>
      </w:r>
      <w:r>
        <w:rPr>
          <w:spacing w:val="-7"/>
          <w:sz w:val="22"/>
        </w:rPr>
        <w:t> </w:t>
      </w:r>
      <w:r>
        <w:rPr>
          <w:sz w:val="22"/>
        </w:rPr>
        <w:t>to</w:t>
      </w:r>
      <w:r>
        <w:rPr>
          <w:spacing w:val="-8"/>
          <w:sz w:val="22"/>
        </w:rPr>
        <w:t> </w:t>
      </w:r>
      <w:r>
        <w:rPr>
          <w:sz w:val="22"/>
        </w:rPr>
        <w:t>the</w:t>
      </w:r>
      <w:r>
        <w:rPr>
          <w:spacing w:val="-8"/>
          <w:sz w:val="22"/>
        </w:rPr>
        <w:t> </w:t>
      </w:r>
      <w:r>
        <w:rPr>
          <w:sz w:val="22"/>
        </w:rPr>
        <w:t>amount</w:t>
      </w:r>
      <w:r>
        <w:rPr>
          <w:spacing w:val="-8"/>
          <w:sz w:val="22"/>
        </w:rPr>
        <w:t> </w:t>
      </w:r>
      <w:r>
        <w:rPr>
          <w:sz w:val="22"/>
        </w:rPr>
        <w:t>of</w:t>
      </w:r>
      <w:r>
        <w:rPr>
          <w:spacing w:val="-8"/>
          <w:sz w:val="22"/>
        </w:rPr>
        <w:t> </w:t>
      </w:r>
      <w:r>
        <w:rPr>
          <w:sz w:val="22"/>
        </w:rPr>
        <w:t>any</w:t>
      </w:r>
      <w:r>
        <w:rPr>
          <w:spacing w:val="-8"/>
          <w:sz w:val="22"/>
        </w:rPr>
        <w:t> </w:t>
      </w:r>
      <w:r>
        <w:rPr>
          <w:sz w:val="22"/>
        </w:rPr>
        <w:t>required</w:t>
      </w:r>
      <w:r>
        <w:rPr>
          <w:spacing w:val="-8"/>
          <w:sz w:val="22"/>
        </w:rPr>
        <w:t> </w:t>
      </w:r>
      <w:r>
        <w:rPr>
          <w:sz w:val="22"/>
        </w:rPr>
        <w:t>performance</w:t>
      </w:r>
      <w:r>
        <w:rPr>
          <w:spacing w:val="-7"/>
          <w:sz w:val="22"/>
        </w:rPr>
        <w:t> </w:t>
      </w:r>
      <w:r>
        <w:rPr>
          <w:sz w:val="22"/>
        </w:rPr>
        <w:t>or</w:t>
      </w:r>
      <w:r>
        <w:rPr>
          <w:spacing w:val="-8"/>
          <w:sz w:val="22"/>
        </w:rPr>
        <w:t> </w:t>
      </w:r>
      <w:r>
        <w:rPr>
          <w:sz w:val="22"/>
        </w:rPr>
        <w:t>maintenance</w:t>
      </w:r>
      <w:r>
        <w:rPr>
          <w:spacing w:val="-7"/>
          <w:sz w:val="22"/>
        </w:rPr>
        <w:t> </w:t>
      </w:r>
      <w:r>
        <w:rPr>
          <w:sz w:val="22"/>
        </w:rPr>
        <w:t>guarantees</w:t>
      </w:r>
      <w:r>
        <w:rPr>
          <w:spacing w:val="-7"/>
          <w:sz w:val="22"/>
        </w:rPr>
        <w:t> </w:t>
      </w:r>
      <w:r>
        <w:rPr>
          <w:sz w:val="22"/>
        </w:rPr>
        <w:t>and</w:t>
      </w:r>
      <w:r>
        <w:rPr>
          <w:spacing w:val="-8"/>
          <w:sz w:val="22"/>
        </w:rPr>
        <w:t> </w:t>
      </w:r>
      <w:r>
        <w:rPr>
          <w:sz w:val="22"/>
        </w:rPr>
        <w:t>shall</w:t>
      </w:r>
      <w:r>
        <w:rPr>
          <w:spacing w:val="-8"/>
          <w:sz w:val="22"/>
        </w:rPr>
        <w:t> </w:t>
      </w:r>
      <w:r>
        <w:rPr>
          <w:sz w:val="22"/>
        </w:rPr>
        <w:t>consist of 6% of the estimated cost of construction as determined by the borough engineer. This fee shall be held</w:t>
      </w:r>
      <w:r>
        <w:rPr>
          <w:spacing w:val="-3"/>
          <w:sz w:val="22"/>
        </w:rPr>
        <w:t> </w:t>
      </w:r>
      <w:r>
        <w:rPr>
          <w:sz w:val="22"/>
        </w:rPr>
        <w:t>in</w:t>
      </w:r>
      <w:r>
        <w:rPr>
          <w:spacing w:val="-3"/>
          <w:sz w:val="22"/>
        </w:rPr>
        <w:t> </w:t>
      </w:r>
      <w:r>
        <w:rPr>
          <w:sz w:val="22"/>
        </w:rPr>
        <w:t>reserve</w:t>
      </w:r>
      <w:r>
        <w:rPr>
          <w:spacing w:val="-3"/>
          <w:sz w:val="22"/>
        </w:rPr>
        <w:t> </w:t>
      </w:r>
      <w:r>
        <w:rPr>
          <w:sz w:val="22"/>
        </w:rPr>
        <w:t>by</w:t>
      </w:r>
      <w:r>
        <w:rPr>
          <w:spacing w:val="-3"/>
          <w:sz w:val="22"/>
        </w:rPr>
        <w:t> </w:t>
      </w:r>
      <w:r>
        <w:rPr>
          <w:sz w:val="22"/>
        </w:rPr>
        <w:t>the</w:t>
      </w:r>
      <w:r>
        <w:rPr>
          <w:spacing w:val="-3"/>
          <w:sz w:val="22"/>
        </w:rPr>
        <w:t> </w:t>
      </w:r>
      <w:r>
        <w:rPr>
          <w:sz w:val="22"/>
        </w:rPr>
        <w:t>borough</w:t>
      </w:r>
      <w:r>
        <w:rPr>
          <w:spacing w:val="-3"/>
          <w:sz w:val="22"/>
        </w:rPr>
        <w:t> </w:t>
      </w:r>
      <w:r>
        <w:rPr>
          <w:sz w:val="22"/>
        </w:rPr>
        <w:t>and</w:t>
      </w:r>
      <w:r>
        <w:rPr>
          <w:spacing w:val="-3"/>
          <w:sz w:val="22"/>
        </w:rPr>
        <w:t> </w:t>
      </w:r>
      <w:r>
        <w:rPr>
          <w:sz w:val="22"/>
        </w:rPr>
        <w:t>used</w:t>
      </w:r>
      <w:r>
        <w:rPr>
          <w:spacing w:val="-3"/>
          <w:sz w:val="22"/>
        </w:rPr>
        <w:t> </w:t>
      </w:r>
      <w:r>
        <w:rPr>
          <w:sz w:val="22"/>
        </w:rPr>
        <w:t>to</w:t>
      </w:r>
      <w:r>
        <w:rPr>
          <w:spacing w:val="-3"/>
          <w:sz w:val="22"/>
        </w:rPr>
        <w:t> </w:t>
      </w:r>
      <w:r>
        <w:rPr>
          <w:sz w:val="22"/>
        </w:rPr>
        <w:t>pay</w:t>
      </w:r>
      <w:r>
        <w:rPr>
          <w:spacing w:val="-3"/>
          <w:sz w:val="22"/>
        </w:rPr>
        <w:t> </w:t>
      </w:r>
      <w:r>
        <w:rPr>
          <w:sz w:val="22"/>
        </w:rPr>
        <w:t>the</w:t>
      </w:r>
      <w:r>
        <w:rPr>
          <w:spacing w:val="-3"/>
          <w:sz w:val="22"/>
        </w:rPr>
        <w:t> </w:t>
      </w:r>
      <w:r>
        <w:rPr>
          <w:sz w:val="22"/>
        </w:rPr>
        <w:t>costs</w:t>
      </w:r>
      <w:r>
        <w:rPr>
          <w:spacing w:val="-3"/>
          <w:sz w:val="22"/>
        </w:rPr>
        <w:t> </w:t>
      </w:r>
      <w:r>
        <w:rPr>
          <w:sz w:val="22"/>
        </w:rPr>
        <w:t>of</w:t>
      </w:r>
      <w:r>
        <w:rPr>
          <w:spacing w:val="-3"/>
          <w:sz w:val="22"/>
        </w:rPr>
        <w:t> </w:t>
      </w:r>
      <w:r>
        <w:rPr>
          <w:sz w:val="22"/>
        </w:rPr>
        <w:t>inspecting</w:t>
      </w:r>
      <w:r>
        <w:rPr>
          <w:spacing w:val="-2"/>
          <w:sz w:val="22"/>
        </w:rPr>
        <w:t> </w:t>
      </w:r>
      <w:r>
        <w:rPr>
          <w:sz w:val="22"/>
        </w:rPr>
        <w:t>the</w:t>
      </w:r>
      <w:r>
        <w:rPr>
          <w:spacing w:val="-3"/>
          <w:sz w:val="22"/>
        </w:rPr>
        <w:t> </w:t>
      </w:r>
      <w:r>
        <w:rPr>
          <w:sz w:val="22"/>
        </w:rPr>
        <w:t>construction.</w:t>
      </w:r>
      <w:r>
        <w:rPr>
          <w:spacing w:val="-2"/>
          <w:sz w:val="22"/>
        </w:rPr>
        <w:t> </w:t>
      </w:r>
      <w:r>
        <w:rPr>
          <w:sz w:val="22"/>
        </w:rPr>
        <w:t>It</w:t>
      </w:r>
      <w:r>
        <w:rPr>
          <w:spacing w:val="-3"/>
          <w:sz w:val="22"/>
        </w:rPr>
        <w:t> </w:t>
      </w:r>
      <w:r>
        <w:rPr>
          <w:sz w:val="22"/>
        </w:rPr>
        <w:t>shall</w:t>
      </w:r>
      <w:r>
        <w:rPr>
          <w:spacing w:val="-3"/>
          <w:sz w:val="22"/>
        </w:rPr>
        <w:t> </w:t>
      </w:r>
      <w:r>
        <w:rPr>
          <w:sz w:val="22"/>
        </w:rPr>
        <w:t>be</w:t>
      </w:r>
      <w:r>
        <w:rPr>
          <w:spacing w:val="-3"/>
          <w:sz w:val="22"/>
        </w:rPr>
        <w:t> </w:t>
      </w:r>
      <w:r>
        <w:rPr>
          <w:sz w:val="22"/>
        </w:rPr>
        <w:t>the obligation of the developer to pay for the actual costs of inspecting the construction. Any excess monies</w:t>
      </w:r>
      <w:r>
        <w:rPr>
          <w:spacing w:val="-7"/>
          <w:sz w:val="22"/>
        </w:rPr>
        <w:t> </w:t>
      </w:r>
      <w:r>
        <w:rPr>
          <w:sz w:val="22"/>
        </w:rPr>
        <w:t>shall</w:t>
      </w:r>
      <w:r>
        <w:rPr>
          <w:spacing w:val="-7"/>
          <w:sz w:val="22"/>
        </w:rPr>
        <w:t> </w:t>
      </w:r>
      <w:r>
        <w:rPr>
          <w:sz w:val="22"/>
        </w:rPr>
        <w:t>be</w:t>
      </w:r>
      <w:r>
        <w:rPr>
          <w:spacing w:val="-8"/>
          <w:sz w:val="22"/>
        </w:rPr>
        <w:t> </w:t>
      </w:r>
      <w:r>
        <w:rPr>
          <w:sz w:val="22"/>
        </w:rPr>
        <w:t>remitted</w:t>
      </w:r>
      <w:r>
        <w:rPr>
          <w:spacing w:val="-7"/>
          <w:sz w:val="22"/>
        </w:rPr>
        <w:t> </w:t>
      </w:r>
      <w:r>
        <w:rPr>
          <w:sz w:val="22"/>
        </w:rPr>
        <w:t>to</w:t>
      </w:r>
      <w:r>
        <w:rPr>
          <w:spacing w:val="-8"/>
          <w:sz w:val="22"/>
        </w:rPr>
        <w:t> </w:t>
      </w:r>
      <w:r>
        <w:rPr>
          <w:sz w:val="22"/>
        </w:rPr>
        <w:t>the</w:t>
      </w:r>
      <w:r>
        <w:rPr>
          <w:spacing w:val="-8"/>
          <w:sz w:val="22"/>
        </w:rPr>
        <w:t> </w:t>
      </w:r>
      <w:r>
        <w:rPr>
          <w:sz w:val="22"/>
        </w:rPr>
        <w:t>developer</w:t>
      </w:r>
      <w:r>
        <w:rPr>
          <w:spacing w:val="-7"/>
          <w:sz w:val="22"/>
        </w:rPr>
        <w:t> </w:t>
      </w:r>
      <w:r>
        <w:rPr>
          <w:sz w:val="22"/>
        </w:rPr>
        <w:t>upon</w:t>
      </w:r>
      <w:r>
        <w:rPr>
          <w:spacing w:val="-8"/>
          <w:sz w:val="22"/>
        </w:rPr>
        <w:t> </w:t>
      </w:r>
      <w:r>
        <w:rPr>
          <w:sz w:val="22"/>
        </w:rPr>
        <w:t>approval</w:t>
      </w:r>
      <w:r>
        <w:rPr>
          <w:spacing w:val="-7"/>
          <w:sz w:val="22"/>
        </w:rPr>
        <w:t> </w:t>
      </w:r>
      <w:r>
        <w:rPr>
          <w:sz w:val="22"/>
        </w:rPr>
        <w:t>of</w:t>
      </w:r>
      <w:r>
        <w:rPr>
          <w:spacing w:val="-8"/>
          <w:sz w:val="22"/>
        </w:rPr>
        <w:t> </w:t>
      </w:r>
      <w:r>
        <w:rPr>
          <w:sz w:val="22"/>
        </w:rPr>
        <w:t>all</w:t>
      </w:r>
      <w:r>
        <w:rPr>
          <w:spacing w:val="-7"/>
          <w:sz w:val="22"/>
        </w:rPr>
        <w:t> </w:t>
      </w:r>
      <w:r>
        <w:rPr>
          <w:sz w:val="22"/>
        </w:rPr>
        <w:t>improvements</w:t>
      </w:r>
      <w:r>
        <w:rPr>
          <w:spacing w:val="-7"/>
          <w:sz w:val="22"/>
        </w:rPr>
        <w:t> </w:t>
      </w:r>
      <w:r>
        <w:rPr>
          <w:sz w:val="22"/>
        </w:rPr>
        <w:t>as</w:t>
      </w:r>
      <w:r>
        <w:rPr>
          <w:spacing w:val="-8"/>
          <w:sz w:val="22"/>
        </w:rPr>
        <w:t> </w:t>
      </w:r>
      <w:r>
        <w:rPr>
          <w:sz w:val="22"/>
        </w:rPr>
        <w:t>provided</w:t>
      </w:r>
      <w:r>
        <w:rPr>
          <w:spacing w:val="-7"/>
          <w:sz w:val="22"/>
        </w:rPr>
        <w:t> </w:t>
      </w:r>
      <w:r>
        <w:rPr>
          <w:sz w:val="22"/>
        </w:rPr>
        <w:t>herein.</w:t>
      </w:r>
      <w:r>
        <w:rPr>
          <w:spacing w:val="-7"/>
          <w:sz w:val="22"/>
        </w:rPr>
        <w:t> </w:t>
      </w:r>
      <w:r>
        <w:rPr>
          <w:sz w:val="22"/>
        </w:rPr>
        <w:t>Any additional inspection costs shall be paid by the developer prior to the approval of the improvements by the governing body, as provided for herein.</w:t>
      </w:r>
    </w:p>
    <w:p>
      <w:pPr>
        <w:pStyle w:val="ListParagraph"/>
        <w:numPr>
          <w:ilvl w:val="0"/>
          <w:numId w:val="172"/>
        </w:numPr>
        <w:tabs>
          <w:tab w:pos="840" w:val="left" w:leader="none"/>
        </w:tabs>
        <w:spacing w:line="247" w:lineRule="auto" w:before="172" w:after="0"/>
        <w:ind w:left="840" w:right="353" w:hanging="480"/>
        <w:jc w:val="both"/>
        <w:rPr>
          <w:sz w:val="22"/>
        </w:rPr>
      </w:pPr>
      <w:r>
        <w:rPr>
          <w:sz w:val="22"/>
        </w:rPr>
        <w:t>If, during installation of the required improvements, the developer fails to meet specification requirements or to correct unacceptable work, the borough engineer shall either issue a stop work notice in person or send notification in writing by certified mail, return receipt requested, that the developer has</w:t>
      </w:r>
      <w:r>
        <w:rPr>
          <w:spacing w:val="-1"/>
          <w:sz w:val="22"/>
        </w:rPr>
        <w:t> </w:t>
      </w:r>
      <w:r>
        <w:rPr>
          <w:sz w:val="22"/>
        </w:rPr>
        <w:t>failed to</w:t>
      </w:r>
      <w:r>
        <w:rPr>
          <w:spacing w:val="-1"/>
          <w:sz w:val="22"/>
        </w:rPr>
        <w:t> </w:t>
      </w:r>
      <w:r>
        <w:rPr>
          <w:sz w:val="22"/>
        </w:rPr>
        <w:t>comply with</w:t>
      </w:r>
      <w:r>
        <w:rPr>
          <w:spacing w:val="-1"/>
          <w:sz w:val="22"/>
        </w:rPr>
        <w:t> </w:t>
      </w:r>
      <w:r>
        <w:rPr>
          <w:sz w:val="22"/>
        </w:rPr>
        <w:t>specifications or</w:t>
      </w:r>
      <w:r>
        <w:rPr>
          <w:spacing w:val="-1"/>
          <w:sz w:val="22"/>
        </w:rPr>
        <w:t> </w:t>
      </w:r>
      <w:r>
        <w:rPr>
          <w:sz w:val="22"/>
        </w:rPr>
        <w:t>to</w:t>
      </w:r>
      <w:r>
        <w:rPr>
          <w:spacing w:val="-1"/>
          <w:sz w:val="22"/>
        </w:rPr>
        <w:t> </w:t>
      </w:r>
      <w:r>
        <w:rPr>
          <w:sz w:val="22"/>
        </w:rPr>
        <w:t>correct unacceptable work</w:t>
      </w:r>
      <w:r>
        <w:rPr>
          <w:spacing w:val="-1"/>
          <w:sz w:val="22"/>
        </w:rPr>
        <w:t> </w:t>
      </w:r>
      <w:r>
        <w:rPr>
          <w:sz w:val="22"/>
        </w:rPr>
        <w:t>properly</w:t>
      </w:r>
      <w:r>
        <w:rPr>
          <w:spacing w:val="-1"/>
          <w:sz w:val="22"/>
        </w:rPr>
        <w:t> </w:t>
      </w:r>
      <w:r>
        <w:rPr>
          <w:sz w:val="22"/>
        </w:rPr>
        <w:t>and</w:t>
      </w:r>
      <w:r>
        <w:rPr>
          <w:spacing w:val="-1"/>
          <w:sz w:val="22"/>
        </w:rPr>
        <w:t> </w:t>
      </w:r>
      <w:r>
        <w:rPr>
          <w:sz w:val="22"/>
        </w:rPr>
        <w:t>said notice shall set forth in detail what has not been properly installed.</w:t>
      </w:r>
    </w:p>
    <w:p>
      <w:pPr>
        <w:pStyle w:val="BodyText"/>
        <w:spacing w:line="247" w:lineRule="auto" w:before="177"/>
        <w:ind w:left="840" w:right="355"/>
        <w:jc w:val="both"/>
      </w:pPr>
      <w:r>
        <w:rPr/>
        <w:t>If within 10 days after the stop work notice is served or after the certified date of receipt of such written notice, the developer has failed to correct the work</w:t>
      </w:r>
      <w:r>
        <w:rPr>
          <w:spacing w:val="-1"/>
        </w:rPr>
        <w:t> </w:t>
      </w:r>
      <w:r>
        <w:rPr/>
        <w:t>or</w:t>
      </w:r>
      <w:r>
        <w:rPr>
          <w:spacing w:val="-1"/>
        </w:rPr>
        <w:t> </w:t>
      </w:r>
      <w:r>
        <w:rPr/>
        <w:t>perform in accordance with the notice, the borough shall then cause the notice of default to be served upon the developer and copy shall be sent to the governing body and planning board.</w:t>
      </w:r>
    </w:p>
    <w:p>
      <w:pPr>
        <w:pStyle w:val="ListParagraph"/>
        <w:numPr>
          <w:ilvl w:val="0"/>
          <w:numId w:val="172"/>
        </w:numPr>
        <w:tabs>
          <w:tab w:pos="840" w:val="left" w:leader="none"/>
        </w:tabs>
        <w:spacing w:line="247" w:lineRule="auto" w:before="178" w:after="0"/>
        <w:ind w:left="840" w:right="351" w:hanging="480"/>
        <w:jc w:val="both"/>
        <w:rPr>
          <w:sz w:val="22"/>
        </w:rPr>
      </w:pPr>
      <w:r>
        <w:rPr>
          <w:sz w:val="22"/>
        </w:rPr>
        <w:t>Electrical, gas,</w:t>
      </w:r>
      <w:r>
        <w:rPr>
          <w:spacing w:val="-2"/>
          <w:sz w:val="22"/>
        </w:rPr>
        <w:t> </w:t>
      </w:r>
      <w:r>
        <w:rPr>
          <w:sz w:val="22"/>
        </w:rPr>
        <w:t>telephone</w:t>
      </w:r>
      <w:r>
        <w:rPr>
          <w:spacing w:val="-1"/>
          <w:sz w:val="22"/>
        </w:rPr>
        <w:t> </w:t>
      </w:r>
      <w:r>
        <w:rPr>
          <w:sz w:val="22"/>
        </w:rPr>
        <w:t>and</w:t>
      </w:r>
      <w:r>
        <w:rPr>
          <w:spacing w:val="-2"/>
          <w:sz w:val="22"/>
        </w:rPr>
        <w:t> </w:t>
      </w:r>
      <w:r>
        <w:rPr>
          <w:sz w:val="22"/>
        </w:rPr>
        <w:t>all</w:t>
      </w:r>
      <w:r>
        <w:rPr>
          <w:spacing w:val="-2"/>
          <w:sz w:val="22"/>
        </w:rPr>
        <w:t> </w:t>
      </w:r>
      <w:r>
        <w:rPr>
          <w:sz w:val="22"/>
        </w:rPr>
        <w:t>other</w:t>
      </w:r>
      <w:r>
        <w:rPr>
          <w:spacing w:val="-2"/>
          <w:sz w:val="22"/>
        </w:rPr>
        <w:t> </w:t>
      </w:r>
      <w:r>
        <w:rPr>
          <w:sz w:val="22"/>
        </w:rPr>
        <w:t>utility</w:t>
      </w:r>
      <w:r>
        <w:rPr>
          <w:spacing w:val="-1"/>
          <w:sz w:val="22"/>
        </w:rPr>
        <w:t> </w:t>
      </w:r>
      <w:r>
        <w:rPr>
          <w:sz w:val="22"/>
        </w:rPr>
        <w:t>installations installed</w:t>
      </w:r>
      <w:r>
        <w:rPr>
          <w:spacing w:val="-1"/>
          <w:sz w:val="22"/>
        </w:rPr>
        <w:t> </w:t>
      </w:r>
      <w:r>
        <w:rPr>
          <w:sz w:val="22"/>
        </w:rPr>
        <w:t>by</w:t>
      </w:r>
      <w:r>
        <w:rPr>
          <w:spacing w:val="-2"/>
          <w:sz w:val="22"/>
        </w:rPr>
        <w:t> </w:t>
      </w:r>
      <w:r>
        <w:rPr>
          <w:sz w:val="22"/>
        </w:rPr>
        <w:t>utility</w:t>
      </w:r>
      <w:r>
        <w:rPr>
          <w:spacing w:val="-1"/>
          <w:sz w:val="22"/>
        </w:rPr>
        <w:t> </w:t>
      </w:r>
      <w:r>
        <w:rPr>
          <w:sz w:val="22"/>
        </w:rPr>
        <w:t>companies</w:t>
      </w:r>
      <w:r>
        <w:rPr>
          <w:spacing w:val="-1"/>
          <w:sz w:val="22"/>
        </w:rPr>
        <w:t> </w:t>
      </w:r>
      <w:r>
        <w:rPr>
          <w:sz w:val="22"/>
        </w:rPr>
        <w:t>shall</w:t>
      </w:r>
      <w:r>
        <w:rPr>
          <w:spacing w:val="-2"/>
          <w:sz w:val="22"/>
        </w:rPr>
        <w:t> </w:t>
      </w:r>
      <w:r>
        <w:rPr>
          <w:sz w:val="22"/>
        </w:rPr>
        <w:t>also</w:t>
      </w:r>
      <w:r>
        <w:rPr>
          <w:spacing w:val="-2"/>
          <w:sz w:val="22"/>
        </w:rPr>
        <w:t> </w:t>
      </w:r>
      <w:r>
        <w:rPr>
          <w:sz w:val="22"/>
        </w:rPr>
        <w:t>be subject to the inspection requirements contained herein.</w:t>
      </w:r>
    </w:p>
    <w:p>
      <w:pPr>
        <w:pStyle w:val="ListParagraph"/>
        <w:numPr>
          <w:ilvl w:val="0"/>
          <w:numId w:val="172"/>
        </w:numPr>
        <w:tabs>
          <w:tab w:pos="840" w:val="left" w:leader="none"/>
        </w:tabs>
        <w:spacing w:line="247" w:lineRule="auto" w:before="178" w:after="0"/>
        <w:ind w:left="840" w:right="354" w:hanging="480"/>
        <w:jc w:val="both"/>
        <w:rPr>
          <w:sz w:val="22"/>
        </w:rPr>
      </w:pPr>
      <w:r>
        <w:rPr>
          <w:sz w:val="22"/>
        </w:rPr>
        <w:t>No certificate of occupancy shall be issued for any lot or structure within a subdivision or approved section thereof until the borough engineer certifies that all improvements required under this chapter applicable to such lot or structure, including curbs, utilities, functioning water supply and sewage treatment facilities, storm drainage necessary to insure proper drainage of the lot and surrounding land, grading of lots, soil stabilization, base course for the street and driveway, and sidewalks, have been installed to his satisfaction.</w:t>
      </w:r>
    </w:p>
    <w:p>
      <w:pPr>
        <w:pStyle w:val="ListParagraph"/>
        <w:numPr>
          <w:ilvl w:val="0"/>
          <w:numId w:val="172"/>
        </w:numPr>
        <w:tabs>
          <w:tab w:pos="840" w:val="left" w:leader="none"/>
        </w:tabs>
        <w:spacing w:line="247" w:lineRule="auto" w:before="177" w:after="0"/>
        <w:ind w:left="840" w:right="354" w:hanging="480"/>
        <w:jc w:val="both"/>
        <w:rPr>
          <w:sz w:val="22"/>
        </w:rPr>
      </w:pPr>
      <w:r>
        <w:rPr>
          <w:sz w:val="22"/>
        </w:rPr>
        <w:t>After completing the construction of the improvements covered by the performance guarantee, the developer shall prepare two sets of improvements and utility plans and profiles amended to read “as constructed” and make application to the governing body in writing, by certified mail, addressed to</w:t>
      </w:r>
    </w:p>
    <w:p>
      <w:pPr>
        <w:pStyle w:val="ListParagraph"/>
        <w:spacing w:after="0" w:line="247" w:lineRule="auto"/>
        <w:jc w:val="both"/>
        <w:rPr>
          <w:sz w:val="22"/>
        </w:rPr>
        <w:sectPr>
          <w:headerReference w:type="default" r:id="rId399"/>
          <w:footerReference w:type="default" r:id="rId400"/>
          <w:pgSz w:w="12240" w:h="15840"/>
          <w:pgMar w:header="631" w:footer="609" w:top="1140" w:bottom="800" w:left="1080" w:right="1080"/>
        </w:sectPr>
      </w:pPr>
    </w:p>
    <w:p>
      <w:pPr>
        <w:pStyle w:val="BodyText"/>
        <w:spacing w:before="37"/>
      </w:pPr>
    </w:p>
    <w:p>
      <w:pPr>
        <w:pStyle w:val="BodyText"/>
        <w:spacing w:line="247" w:lineRule="auto" w:before="0"/>
        <w:ind w:left="840" w:right="354"/>
        <w:jc w:val="both"/>
      </w:pPr>
      <w:bookmarkStart w:name="§ 16-3.11 Validity." w:id="753"/>
      <w:bookmarkEnd w:id="753"/>
      <w:r>
        <w:rPr/>
      </w:r>
      <w:r>
        <w:rPr/>
        <w:t>the borough clerk with a copy sent by certified mail to the borough engineer for final inspection of such improvements. The borough engineer shall, within 30 days after his receipt of said application, inspect the improvements in question and report in writing to the governing body indicating either approval, partial approval or rejection of the improvements with a statement of reasons for any rejection. If partial approval is indicated, the cost of the improvements rejected shall be set forth.</w:t>
      </w:r>
    </w:p>
    <w:p>
      <w:pPr>
        <w:pStyle w:val="ListParagraph"/>
        <w:numPr>
          <w:ilvl w:val="0"/>
          <w:numId w:val="172"/>
        </w:numPr>
        <w:tabs>
          <w:tab w:pos="840" w:val="left" w:leader="none"/>
        </w:tabs>
        <w:spacing w:line="247" w:lineRule="auto" w:before="177" w:after="0"/>
        <w:ind w:left="840" w:right="353" w:hanging="480"/>
        <w:jc w:val="both"/>
        <w:rPr>
          <w:sz w:val="22"/>
        </w:rPr>
      </w:pPr>
      <w:r>
        <w:rPr>
          <w:sz w:val="22"/>
        </w:rPr>
        <w:t>The governing body shall either approve, partially approve or reject the improvements, on the basis of the report of the borough engineer and shall notify the obligor in writing, by certified mail, of the contents</w:t>
      </w:r>
      <w:r>
        <w:rPr>
          <w:spacing w:val="-3"/>
          <w:sz w:val="22"/>
        </w:rPr>
        <w:t> </w:t>
      </w:r>
      <w:r>
        <w:rPr>
          <w:sz w:val="22"/>
        </w:rPr>
        <w:t>of</w:t>
      </w:r>
      <w:r>
        <w:rPr>
          <w:spacing w:val="-4"/>
          <w:sz w:val="22"/>
        </w:rPr>
        <w:t> </w:t>
      </w:r>
      <w:r>
        <w:rPr>
          <w:sz w:val="22"/>
        </w:rPr>
        <w:t>the</w:t>
      </w:r>
      <w:r>
        <w:rPr>
          <w:spacing w:val="-4"/>
          <w:sz w:val="22"/>
        </w:rPr>
        <w:t> </w:t>
      </w:r>
      <w:r>
        <w:rPr>
          <w:sz w:val="22"/>
        </w:rPr>
        <w:t>report</w:t>
      </w:r>
      <w:r>
        <w:rPr>
          <w:spacing w:val="-4"/>
          <w:sz w:val="22"/>
        </w:rPr>
        <w:t> </w:t>
      </w:r>
      <w:r>
        <w:rPr>
          <w:sz w:val="22"/>
        </w:rPr>
        <w:t>and</w:t>
      </w:r>
      <w:r>
        <w:rPr>
          <w:spacing w:val="-4"/>
          <w:sz w:val="22"/>
        </w:rPr>
        <w:t> </w:t>
      </w:r>
      <w:r>
        <w:rPr>
          <w:sz w:val="22"/>
        </w:rPr>
        <w:t>the</w:t>
      </w:r>
      <w:r>
        <w:rPr>
          <w:spacing w:val="-4"/>
          <w:sz w:val="22"/>
        </w:rPr>
        <w:t> </w:t>
      </w:r>
      <w:r>
        <w:rPr>
          <w:sz w:val="22"/>
        </w:rPr>
        <w:t>action</w:t>
      </w:r>
      <w:r>
        <w:rPr>
          <w:spacing w:val="-3"/>
          <w:sz w:val="22"/>
        </w:rPr>
        <w:t> </w:t>
      </w:r>
      <w:r>
        <w:rPr>
          <w:sz w:val="22"/>
        </w:rPr>
        <w:t>of</w:t>
      </w:r>
      <w:r>
        <w:rPr>
          <w:spacing w:val="-4"/>
          <w:sz w:val="22"/>
        </w:rPr>
        <w:t> </w:t>
      </w:r>
      <w:r>
        <w:rPr>
          <w:sz w:val="22"/>
        </w:rPr>
        <w:t>the</w:t>
      </w:r>
      <w:r>
        <w:rPr>
          <w:spacing w:val="-4"/>
          <w:sz w:val="22"/>
        </w:rPr>
        <w:t> </w:t>
      </w:r>
      <w:r>
        <w:rPr>
          <w:sz w:val="22"/>
        </w:rPr>
        <w:t>approving</w:t>
      </w:r>
      <w:r>
        <w:rPr>
          <w:spacing w:val="-4"/>
          <w:sz w:val="22"/>
        </w:rPr>
        <w:t> </w:t>
      </w:r>
      <w:r>
        <w:rPr>
          <w:sz w:val="22"/>
        </w:rPr>
        <w:t>authority</w:t>
      </w:r>
      <w:r>
        <w:rPr>
          <w:spacing w:val="-3"/>
          <w:sz w:val="22"/>
        </w:rPr>
        <w:t> </w:t>
      </w:r>
      <w:r>
        <w:rPr>
          <w:sz w:val="22"/>
        </w:rPr>
        <w:t>with</w:t>
      </w:r>
      <w:r>
        <w:rPr>
          <w:spacing w:val="-4"/>
          <w:sz w:val="22"/>
        </w:rPr>
        <w:t> </w:t>
      </w:r>
      <w:r>
        <w:rPr>
          <w:sz w:val="22"/>
        </w:rPr>
        <w:t>relation</w:t>
      </w:r>
      <w:r>
        <w:rPr>
          <w:spacing w:val="-3"/>
          <w:sz w:val="22"/>
        </w:rPr>
        <w:t> </w:t>
      </w:r>
      <w:r>
        <w:rPr>
          <w:sz w:val="22"/>
        </w:rPr>
        <w:t>thereto,</w:t>
      </w:r>
      <w:r>
        <w:rPr>
          <w:spacing w:val="-3"/>
          <w:sz w:val="22"/>
        </w:rPr>
        <w:t> </w:t>
      </w:r>
      <w:r>
        <w:rPr>
          <w:sz w:val="22"/>
        </w:rPr>
        <w:t>not</w:t>
      </w:r>
      <w:r>
        <w:rPr>
          <w:spacing w:val="-4"/>
          <w:sz w:val="22"/>
        </w:rPr>
        <w:t> </w:t>
      </w:r>
      <w:r>
        <w:rPr>
          <w:sz w:val="22"/>
        </w:rPr>
        <w:t>later</w:t>
      </w:r>
      <w:r>
        <w:rPr>
          <w:spacing w:val="-3"/>
          <w:sz w:val="22"/>
        </w:rPr>
        <w:t> </w:t>
      </w:r>
      <w:r>
        <w:rPr>
          <w:sz w:val="22"/>
        </w:rPr>
        <w:t>than</w:t>
      </w:r>
      <w:r>
        <w:rPr>
          <w:spacing w:val="-4"/>
          <w:sz w:val="22"/>
        </w:rPr>
        <w:t> </w:t>
      </w:r>
      <w:r>
        <w:rPr>
          <w:sz w:val="22"/>
        </w:rPr>
        <w:t>65 days</w:t>
      </w:r>
      <w:r>
        <w:rPr>
          <w:spacing w:val="-8"/>
          <w:sz w:val="22"/>
        </w:rPr>
        <w:t> </w:t>
      </w:r>
      <w:r>
        <w:rPr>
          <w:sz w:val="22"/>
        </w:rPr>
        <w:t>after</w:t>
      </w:r>
      <w:r>
        <w:rPr>
          <w:spacing w:val="-8"/>
          <w:sz w:val="22"/>
        </w:rPr>
        <w:t> </w:t>
      </w:r>
      <w:r>
        <w:rPr>
          <w:sz w:val="22"/>
        </w:rPr>
        <w:t>receipt</w:t>
      </w:r>
      <w:r>
        <w:rPr>
          <w:spacing w:val="-8"/>
          <w:sz w:val="22"/>
        </w:rPr>
        <w:t> </w:t>
      </w:r>
      <w:r>
        <w:rPr>
          <w:sz w:val="22"/>
        </w:rPr>
        <w:t>of</w:t>
      </w:r>
      <w:r>
        <w:rPr>
          <w:spacing w:val="-9"/>
          <w:sz w:val="22"/>
        </w:rPr>
        <w:t> </w:t>
      </w:r>
      <w:r>
        <w:rPr>
          <w:sz w:val="22"/>
        </w:rPr>
        <w:t>the</w:t>
      </w:r>
      <w:r>
        <w:rPr>
          <w:spacing w:val="-8"/>
          <w:sz w:val="22"/>
        </w:rPr>
        <w:t> </w:t>
      </w:r>
      <w:r>
        <w:rPr>
          <w:sz w:val="22"/>
        </w:rPr>
        <w:t>notice</w:t>
      </w:r>
      <w:r>
        <w:rPr>
          <w:spacing w:val="-8"/>
          <w:sz w:val="22"/>
        </w:rPr>
        <w:t> </w:t>
      </w:r>
      <w:r>
        <w:rPr>
          <w:sz w:val="22"/>
        </w:rPr>
        <w:t>from</w:t>
      </w:r>
      <w:r>
        <w:rPr>
          <w:spacing w:val="-9"/>
          <w:sz w:val="22"/>
        </w:rPr>
        <w:t> </w:t>
      </w:r>
      <w:r>
        <w:rPr>
          <w:sz w:val="22"/>
        </w:rPr>
        <w:t>the</w:t>
      </w:r>
      <w:r>
        <w:rPr>
          <w:spacing w:val="-8"/>
          <w:sz w:val="22"/>
        </w:rPr>
        <w:t> </w:t>
      </w:r>
      <w:r>
        <w:rPr>
          <w:sz w:val="22"/>
        </w:rPr>
        <w:t>obligor</w:t>
      </w:r>
      <w:r>
        <w:rPr>
          <w:spacing w:val="-8"/>
          <w:sz w:val="22"/>
        </w:rPr>
        <w:t> </w:t>
      </w:r>
      <w:r>
        <w:rPr>
          <w:sz w:val="22"/>
        </w:rPr>
        <w:t>of</w:t>
      </w:r>
      <w:r>
        <w:rPr>
          <w:spacing w:val="-9"/>
          <w:sz w:val="22"/>
        </w:rPr>
        <w:t> </w:t>
      </w:r>
      <w:r>
        <w:rPr>
          <w:sz w:val="22"/>
        </w:rPr>
        <w:t>the</w:t>
      </w:r>
      <w:r>
        <w:rPr>
          <w:spacing w:val="-8"/>
          <w:sz w:val="22"/>
        </w:rPr>
        <w:t> </w:t>
      </w:r>
      <w:r>
        <w:rPr>
          <w:sz w:val="22"/>
        </w:rPr>
        <w:t>completion</w:t>
      </w:r>
      <w:r>
        <w:rPr>
          <w:spacing w:val="-7"/>
          <w:sz w:val="22"/>
        </w:rPr>
        <w:t> </w:t>
      </w:r>
      <w:r>
        <w:rPr>
          <w:sz w:val="22"/>
        </w:rPr>
        <w:t>of</w:t>
      </w:r>
      <w:r>
        <w:rPr>
          <w:spacing w:val="-9"/>
          <w:sz w:val="22"/>
        </w:rPr>
        <w:t> </w:t>
      </w:r>
      <w:r>
        <w:rPr>
          <w:sz w:val="22"/>
        </w:rPr>
        <w:t>the</w:t>
      </w:r>
      <w:r>
        <w:rPr>
          <w:spacing w:val="-8"/>
          <w:sz w:val="22"/>
        </w:rPr>
        <w:t> </w:t>
      </w:r>
      <w:r>
        <w:rPr>
          <w:sz w:val="22"/>
        </w:rPr>
        <w:t>improvements.</w:t>
      </w:r>
      <w:r>
        <w:rPr>
          <w:spacing w:val="-7"/>
          <w:sz w:val="22"/>
        </w:rPr>
        <w:t> </w:t>
      </w:r>
      <w:r>
        <w:rPr>
          <w:sz w:val="22"/>
        </w:rPr>
        <w:t>Where</w:t>
      </w:r>
      <w:r>
        <w:rPr>
          <w:spacing w:val="-8"/>
          <w:sz w:val="22"/>
        </w:rPr>
        <w:t> </w:t>
      </w:r>
      <w:r>
        <w:rPr>
          <w:sz w:val="22"/>
        </w:rPr>
        <w:t>partial approval is granted, the obligor shall be released from all liability pursuant to its performance guarantee, except for that portion adequately sufficient to secure provision of the improvements not yet</w:t>
      </w:r>
      <w:r>
        <w:rPr>
          <w:spacing w:val="-5"/>
          <w:sz w:val="22"/>
        </w:rPr>
        <w:t> </w:t>
      </w:r>
      <w:r>
        <w:rPr>
          <w:sz w:val="22"/>
        </w:rPr>
        <w:t>approved.</w:t>
      </w:r>
      <w:r>
        <w:rPr>
          <w:spacing w:val="-5"/>
          <w:sz w:val="22"/>
        </w:rPr>
        <w:t> </w:t>
      </w:r>
      <w:r>
        <w:rPr>
          <w:sz w:val="22"/>
        </w:rPr>
        <w:t>Failure</w:t>
      </w:r>
      <w:r>
        <w:rPr>
          <w:spacing w:val="-5"/>
          <w:sz w:val="22"/>
        </w:rPr>
        <w:t> </w:t>
      </w:r>
      <w:r>
        <w:rPr>
          <w:sz w:val="22"/>
        </w:rPr>
        <w:t>of</w:t>
      </w:r>
      <w:r>
        <w:rPr>
          <w:spacing w:val="-6"/>
          <w:sz w:val="22"/>
        </w:rPr>
        <w:t> </w:t>
      </w:r>
      <w:r>
        <w:rPr>
          <w:sz w:val="22"/>
        </w:rPr>
        <w:t>the</w:t>
      </w:r>
      <w:r>
        <w:rPr>
          <w:spacing w:val="-5"/>
          <w:sz w:val="22"/>
        </w:rPr>
        <w:t> </w:t>
      </w:r>
      <w:r>
        <w:rPr>
          <w:sz w:val="22"/>
        </w:rPr>
        <w:t>governing</w:t>
      </w:r>
      <w:r>
        <w:rPr>
          <w:spacing w:val="-5"/>
          <w:sz w:val="22"/>
        </w:rPr>
        <w:t> </w:t>
      </w:r>
      <w:r>
        <w:rPr>
          <w:sz w:val="22"/>
        </w:rPr>
        <w:t>body</w:t>
      </w:r>
      <w:r>
        <w:rPr>
          <w:spacing w:val="-6"/>
          <w:sz w:val="22"/>
        </w:rPr>
        <w:t> </w:t>
      </w:r>
      <w:r>
        <w:rPr>
          <w:sz w:val="22"/>
        </w:rPr>
        <w:t>to</w:t>
      </w:r>
      <w:r>
        <w:rPr>
          <w:spacing w:val="-5"/>
          <w:sz w:val="22"/>
        </w:rPr>
        <w:t> </w:t>
      </w:r>
      <w:r>
        <w:rPr>
          <w:sz w:val="22"/>
        </w:rPr>
        <w:t>send</w:t>
      </w:r>
      <w:r>
        <w:rPr>
          <w:spacing w:val="-5"/>
          <w:sz w:val="22"/>
        </w:rPr>
        <w:t> </w:t>
      </w:r>
      <w:r>
        <w:rPr>
          <w:sz w:val="22"/>
        </w:rPr>
        <w:t>or</w:t>
      </w:r>
      <w:r>
        <w:rPr>
          <w:spacing w:val="-6"/>
          <w:sz w:val="22"/>
        </w:rPr>
        <w:t> </w:t>
      </w:r>
      <w:r>
        <w:rPr>
          <w:sz w:val="22"/>
        </w:rPr>
        <w:t>provide</w:t>
      </w:r>
      <w:r>
        <w:rPr>
          <w:spacing w:val="-5"/>
          <w:sz w:val="22"/>
        </w:rPr>
        <w:t> </w:t>
      </w:r>
      <w:r>
        <w:rPr>
          <w:sz w:val="22"/>
        </w:rPr>
        <w:t>such</w:t>
      </w:r>
      <w:r>
        <w:rPr>
          <w:spacing w:val="-5"/>
          <w:sz w:val="22"/>
        </w:rPr>
        <w:t> </w:t>
      </w:r>
      <w:r>
        <w:rPr>
          <w:sz w:val="22"/>
        </w:rPr>
        <w:t>notification</w:t>
      </w:r>
      <w:r>
        <w:rPr>
          <w:spacing w:val="-4"/>
          <w:sz w:val="22"/>
        </w:rPr>
        <w:t> </w:t>
      </w:r>
      <w:r>
        <w:rPr>
          <w:sz w:val="22"/>
        </w:rPr>
        <w:t>to</w:t>
      </w:r>
      <w:r>
        <w:rPr>
          <w:spacing w:val="-5"/>
          <w:sz w:val="22"/>
        </w:rPr>
        <w:t> </w:t>
      </w:r>
      <w:r>
        <w:rPr>
          <w:sz w:val="22"/>
        </w:rPr>
        <w:t>the</w:t>
      </w:r>
      <w:r>
        <w:rPr>
          <w:spacing w:val="-5"/>
          <w:sz w:val="22"/>
        </w:rPr>
        <w:t> </w:t>
      </w:r>
      <w:r>
        <w:rPr>
          <w:sz w:val="22"/>
        </w:rPr>
        <w:t>obligor</w:t>
      </w:r>
      <w:r>
        <w:rPr>
          <w:spacing w:val="-5"/>
          <w:sz w:val="22"/>
        </w:rPr>
        <w:t> </w:t>
      </w:r>
      <w:r>
        <w:rPr>
          <w:sz w:val="22"/>
        </w:rPr>
        <w:t>within 65</w:t>
      </w:r>
      <w:r>
        <w:rPr>
          <w:spacing w:val="-2"/>
          <w:sz w:val="22"/>
        </w:rPr>
        <w:t> </w:t>
      </w:r>
      <w:r>
        <w:rPr>
          <w:sz w:val="22"/>
        </w:rPr>
        <w:t>days</w:t>
      </w:r>
      <w:r>
        <w:rPr>
          <w:spacing w:val="-2"/>
          <w:sz w:val="22"/>
        </w:rPr>
        <w:t> </w:t>
      </w:r>
      <w:r>
        <w:rPr>
          <w:sz w:val="22"/>
        </w:rPr>
        <w:t>shall</w:t>
      </w:r>
      <w:r>
        <w:rPr>
          <w:spacing w:val="-2"/>
          <w:sz w:val="22"/>
        </w:rPr>
        <w:t> </w:t>
      </w:r>
      <w:r>
        <w:rPr>
          <w:sz w:val="22"/>
        </w:rPr>
        <w:t>be</w:t>
      </w:r>
      <w:r>
        <w:rPr>
          <w:spacing w:val="-2"/>
          <w:sz w:val="22"/>
        </w:rPr>
        <w:t> </w:t>
      </w:r>
      <w:r>
        <w:rPr>
          <w:sz w:val="22"/>
        </w:rPr>
        <w:t>deemed</w:t>
      </w:r>
      <w:r>
        <w:rPr>
          <w:spacing w:val="-2"/>
          <w:sz w:val="22"/>
        </w:rPr>
        <w:t> </w:t>
      </w:r>
      <w:r>
        <w:rPr>
          <w:sz w:val="22"/>
        </w:rPr>
        <w:t>to</w:t>
      </w:r>
      <w:r>
        <w:rPr>
          <w:spacing w:val="-2"/>
          <w:sz w:val="22"/>
        </w:rPr>
        <w:t> </w:t>
      </w:r>
      <w:r>
        <w:rPr>
          <w:sz w:val="22"/>
        </w:rPr>
        <w:t>constitute</w:t>
      </w:r>
      <w:r>
        <w:rPr>
          <w:spacing w:val="-2"/>
          <w:sz w:val="22"/>
        </w:rPr>
        <w:t> </w:t>
      </w:r>
      <w:r>
        <w:rPr>
          <w:sz w:val="22"/>
        </w:rPr>
        <w:t>approval</w:t>
      </w:r>
      <w:r>
        <w:rPr>
          <w:spacing w:val="-2"/>
          <w:sz w:val="22"/>
        </w:rPr>
        <w:t> </w:t>
      </w:r>
      <w:r>
        <w:rPr>
          <w:sz w:val="22"/>
        </w:rPr>
        <w:t>of</w:t>
      </w:r>
      <w:r>
        <w:rPr>
          <w:spacing w:val="-2"/>
          <w:sz w:val="22"/>
        </w:rPr>
        <w:t> </w:t>
      </w:r>
      <w:r>
        <w:rPr>
          <w:sz w:val="22"/>
        </w:rPr>
        <w:t>the</w:t>
      </w:r>
      <w:r>
        <w:rPr>
          <w:spacing w:val="-2"/>
          <w:sz w:val="22"/>
        </w:rPr>
        <w:t> </w:t>
      </w:r>
      <w:r>
        <w:rPr>
          <w:sz w:val="22"/>
        </w:rPr>
        <w:t>improvements</w:t>
      </w:r>
      <w:r>
        <w:rPr>
          <w:spacing w:val="-1"/>
          <w:sz w:val="22"/>
        </w:rPr>
        <w:t> </w:t>
      </w:r>
      <w:r>
        <w:rPr>
          <w:sz w:val="22"/>
        </w:rPr>
        <w:t>and</w:t>
      </w:r>
      <w:r>
        <w:rPr>
          <w:spacing w:val="-2"/>
          <w:sz w:val="22"/>
        </w:rPr>
        <w:t> </w:t>
      </w:r>
      <w:r>
        <w:rPr>
          <w:sz w:val="22"/>
        </w:rPr>
        <w:t>the</w:t>
      </w:r>
      <w:r>
        <w:rPr>
          <w:spacing w:val="-2"/>
          <w:sz w:val="22"/>
        </w:rPr>
        <w:t> </w:t>
      </w:r>
      <w:r>
        <w:rPr>
          <w:sz w:val="22"/>
        </w:rPr>
        <w:t>obligor</w:t>
      </w:r>
      <w:r>
        <w:rPr>
          <w:spacing w:val="-2"/>
          <w:sz w:val="22"/>
        </w:rPr>
        <w:t> </w:t>
      </w:r>
      <w:r>
        <w:rPr>
          <w:sz w:val="22"/>
        </w:rPr>
        <w:t>and</w:t>
      </w:r>
      <w:r>
        <w:rPr>
          <w:spacing w:val="-2"/>
          <w:sz w:val="22"/>
        </w:rPr>
        <w:t> </w:t>
      </w:r>
      <w:r>
        <w:rPr>
          <w:sz w:val="22"/>
        </w:rPr>
        <w:t>surety,</w:t>
      </w:r>
      <w:r>
        <w:rPr>
          <w:spacing w:val="-2"/>
          <w:sz w:val="22"/>
        </w:rPr>
        <w:t> </w:t>
      </w:r>
      <w:r>
        <w:rPr>
          <w:sz w:val="22"/>
        </w:rPr>
        <w:t>shall be released from all liability, pursuant to such performance guarantee.</w:t>
      </w:r>
    </w:p>
    <w:p>
      <w:pPr>
        <w:pStyle w:val="ListParagraph"/>
        <w:numPr>
          <w:ilvl w:val="0"/>
          <w:numId w:val="172"/>
        </w:numPr>
        <w:tabs>
          <w:tab w:pos="840" w:val="left" w:leader="none"/>
        </w:tabs>
        <w:spacing w:line="247" w:lineRule="auto" w:before="175" w:after="0"/>
        <w:ind w:left="840" w:right="355" w:hanging="480"/>
        <w:jc w:val="both"/>
        <w:rPr>
          <w:sz w:val="22"/>
        </w:rPr>
      </w:pPr>
      <w:r>
        <w:rPr>
          <w:sz w:val="22"/>
        </w:rPr>
        <w:t>If any portion of the required improvements are rejected, the approving authority may require the obligor</w:t>
      </w:r>
      <w:r>
        <w:rPr>
          <w:spacing w:val="-3"/>
          <w:sz w:val="22"/>
        </w:rPr>
        <w:t> </w:t>
      </w:r>
      <w:r>
        <w:rPr>
          <w:sz w:val="22"/>
        </w:rPr>
        <w:t>to</w:t>
      </w:r>
      <w:r>
        <w:rPr>
          <w:spacing w:val="-4"/>
          <w:sz w:val="22"/>
        </w:rPr>
        <w:t> </w:t>
      </w:r>
      <w:r>
        <w:rPr>
          <w:sz w:val="22"/>
        </w:rPr>
        <w:t>complete</w:t>
      </w:r>
      <w:r>
        <w:rPr>
          <w:spacing w:val="-3"/>
          <w:sz w:val="22"/>
        </w:rPr>
        <w:t> </w:t>
      </w:r>
      <w:r>
        <w:rPr>
          <w:sz w:val="22"/>
        </w:rPr>
        <w:t>such</w:t>
      </w:r>
      <w:r>
        <w:rPr>
          <w:spacing w:val="-4"/>
          <w:sz w:val="22"/>
        </w:rPr>
        <w:t> </w:t>
      </w:r>
      <w:r>
        <w:rPr>
          <w:sz w:val="22"/>
        </w:rPr>
        <w:t>improvements</w:t>
      </w:r>
      <w:r>
        <w:rPr>
          <w:spacing w:val="-3"/>
          <w:sz w:val="22"/>
        </w:rPr>
        <w:t> </w:t>
      </w:r>
      <w:r>
        <w:rPr>
          <w:sz w:val="22"/>
        </w:rPr>
        <w:t>and,</w:t>
      </w:r>
      <w:r>
        <w:rPr>
          <w:spacing w:val="-4"/>
          <w:sz w:val="22"/>
        </w:rPr>
        <w:t> </w:t>
      </w:r>
      <w:r>
        <w:rPr>
          <w:sz w:val="22"/>
        </w:rPr>
        <w:t>upon</w:t>
      </w:r>
      <w:r>
        <w:rPr>
          <w:spacing w:val="-4"/>
          <w:sz w:val="22"/>
        </w:rPr>
        <w:t> </w:t>
      </w:r>
      <w:r>
        <w:rPr>
          <w:sz w:val="22"/>
        </w:rPr>
        <w:t>completion,</w:t>
      </w:r>
      <w:r>
        <w:rPr>
          <w:spacing w:val="-3"/>
          <w:sz w:val="22"/>
        </w:rPr>
        <w:t> </w:t>
      </w:r>
      <w:r>
        <w:rPr>
          <w:sz w:val="22"/>
        </w:rPr>
        <w:t>the</w:t>
      </w:r>
      <w:r>
        <w:rPr>
          <w:spacing w:val="-4"/>
          <w:sz w:val="22"/>
        </w:rPr>
        <w:t> </w:t>
      </w:r>
      <w:r>
        <w:rPr>
          <w:sz w:val="22"/>
        </w:rPr>
        <w:t>same</w:t>
      </w:r>
      <w:r>
        <w:rPr>
          <w:spacing w:val="-3"/>
          <w:sz w:val="22"/>
        </w:rPr>
        <w:t> </w:t>
      </w:r>
      <w:r>
        <w:rPr>
          <w:sz w:val="22"/>
        </w:rPr>
        <w:t>procedure</w:t>
      </w:r>
      <w:r>
        <w:rPr>
          <w:spacing w:val="-3"/>
          <w:sz w:val="22"/>
        </w:rPr>
        <w:t> </w:t>
      </w:r>
      <w:r>
        <w:rPr>
          <w:sz w:val="22"/>
        </w:rPr>
        <w:t>of</w:t>
      </w:r>
      <w:r>
        <w:rPr>
          <w:spacing w:val="-4"/>
          <w:sz w:val="22"/>
        </w:rPr>
        <w:t> </w:t>
      </w:r>
      <w:r>
        <w:rPr>
          <w:sz w:val="22"/>
        </w:rPr>
        <w:t>notification,</w:t>
      </w:r>
      <w:r>
        <w:rPr>
          <w:spacing w:val="-2"/>
          <w:sz w:val="22"/>
        </w:rPr>
        <w:t> </w:t>
      </w:r>
      <w:r>
        <w:rPr>
          <w:sz w:val="22"/>
        </w:rPr>
        <w:t>as set forth in this section shall be followed.</w:t>
      </w:r>
    </w:p>
    <w:p>
      <w:pPr>
        <w:pStyle w:val="ListParagraph"/>
        <w:numPr>
          <w:ilvl w:val="0"/>
          <w:numId w:val="172"/>
        </w:numPr>
        <w:tabs>
          <w:tab w:pos="840" w:val="left" w:leader="none"/>
        </w:tabs>
        <w:spacing w:line="247" w:lineRule="auto" w:before="179" w:after="0"/>
        <w:ind w:left="840" w:right="356" w:hanging="480"/>
        <w:jc w:val="both"/>
        <w:rPr>
          <w:sz w:val="22"/>
        </w:rPr>
      </w:pPr>
      <w:r>
        <w:rPr>
          <w:sz w:val="22"/>
        </w:rPr>
        <w:t>The approval of any plat under this chapter by the approving authority shall in no way be construed as</w:t>
      </w:r>
      <w:r>
        <w:rPr>
          <w:spacing w:val="-6"/>
          <w:sz w:val="22"/>
        </w:rPr>
        <w:t> </w:t>
      </w:r>
      <w:r>
        <w:rPr>
          <w:sz w:val="22"/>
        </w:rPr>
        <w:t>acceptance</w:t>
      </w:r>
      <w:r>
        <w:rPr>
          <w:spacing w:val="-5"/>
          <w:sz w:val="22"/>
        </w:rPr>
        <w:t> </w:t>
      </w:r>
      <w:r>
        <w:rPr>
          <w:sz w:val="22"/>
        </w:rPr>
        <w:t>of</w:t>
      </w:r>
      <w:r>
        <w:rPr>
          <w:spacing w:val="-6"/>
          <w:sz w:val="22"/>
        </w:rPr>
        <w:t> </w:t>
      </w:r>
      <w:r>
        <w:rPr>
          <w:sz w:val="22"/>
        </w:rPr>
        <w:t>any</w:t>
      </w:r>
      <w:r>
        <w:rPr>
          <w:spacing w:val="-6"/>
          <w:sz w:val="22"/>
        </w:rPr>
        <w:t> </w:t>
      </w:r>
      <w:r>
        <w:rPr>
          <w:sz w:val="22"/>
        </w:rPr>
        <w:t>street,</w:t>
      </w:r>
      <w:r>
        <w:rPr>
          <w:spacing w:val="-5"/>
          <w:sz w:val="22"/>
        </w:rPr>
        <w:t> </w:t>
      </w:r>
      <w:r>
        <w:rPr>
          <w:sz w:val="22"/>
        </w:rPr>
        <w:t>drainage</w:t>
      </w:r>
      <w:r>
        <w:rPr>
          <w:spacing w:val="-6"/>
          <w:sz w:val="22"/>
        </w:rPr>
        <w:t> </w:t>
      </w:r>
      <w:r>
        <w:rPr>
          <w:sz w:val="22"/>
        </w:rPr>
        <w:t>system,</w:t>
      </w:r>
      <w:r>
        <w:rPr>
          <w:spacing w:val="-5"/>
          <w:sz w:val="22"/>
        </w:rPr>
        <w:t> </w:t>
      </w:r>
      <w:r>
        <w:rPr>
          <w:sz w:val="22"/>
        </w:rPr>
        <w:t>or</w:t>
      </w:r>
      <w:r>
        <w:rPr>
          <w:spacing w:val="-6"/>
          <w:sz w:val="22"/>
        </w:rPr>
        <w:t> </w:t>
      </w:r>
      <w:r>
        <w:rPr>
          <w:sz w:val="22"/>
        </w:rPr>
        <w:t>other</w:t>
      </w:r>
      <w:r>
        <w:rPr>
          <w:spacing w:val="-6"/>
          <w:sz w:val="22"/>
        </w:rPr>
        <w:t> </w:t>
      </w:r>
      <w:r>
        <w:rPr>
          <w:sz w:val="22"/>
        </w:rPr>
        <w:t>improvement</w:t>
      </w:r>
      <w:r>
        <w:rPr>
          <w:spacing w:val="-5"/>
          <w:sz w:val="22"/>
        </w:rPr>
        <w:t> </w:t>
      </w:r>
      <w:r>
        <w:rPr>
          <w:sz w:val="22"/>
        </w:rPr>
        <w:t>required</w:t>
      </w:r>
      <w:r>
        <w:rPr>
          <w:spacing w:val="-6"/>
          <w:sz w:val="22"/>
        </w:rPr>
        <w:t> </w:t>
      </w:r>
      <w:r>
        <w:rPr>
          <w:sz w:val="22"/>
        </w:rPr>
        <w:t>by</w:t>
      </w:r>
      <w:r>
        <w:rPr>
          <w:spacing w:val="-6"/>
          <w:sz w:val="22"/>
        </w:rPr>
        <w:t> </w:t>
      </w:r>
      <w:r>
        <w:rPr>
          <w:sz w:val="22"/>
        </w:rPr>
        <w:t>this</w:t>
      </w:r>
      <w:r>
        <w:rPr>
          <w:spacing w:val="-6"/>
          <w:sz w:val="22"/>
        </w:rPr>
        <w:t> </w:t>
      </w:r>
      <w:r>
        <w:rPr>
          <w:sz w:val="22"/>
        </w:rPr>
        <w:t>chapter,</w:t>
      </w:r>
      <w:r>
        <w:rPr>
          <w:spacing w:val="-5"/>
          <w:sz w:val="22"/>
        </w:rPr>
        <w:t> </w:t>
      </w:r>
      <w:r>
        <w:rPr>
          <w:sz w:val="22"/>
        </w:rPr>
        <w:t>nor</w:t>
      </w:r>
      <w:r>
        <w:rPr>
          <w:spacing w:val="-6"/>
          <w:sz w:val="22"/>
        </w:rPr>
        <w:t> </w:t>
      </w:r>
      <w:r>
        <w:rPr>
          <w:sz w:val="22"/>
        </w:rPr>
        <w:t>shall such plat approval obligate the borough in any way to maintain or exercise jurisdiction over such street, drainage system or other improvement shall be implemented only by favorable action by the governing body.</w:t>
      </w:r>
    </w:p>
    <w:p>
      <w:pPr>
        <w:pStyle w:val="ListParagraph"/>
        <w:numPr>
          <w:ilvl w:val="0"/>
          <w:numId w:val="172"/>
        </w:numPr>
        <w:tabs>
          <w:tab w:pos="840" w:val="left" w:leader="none"/>
        </w:tabs>
        <w:spacing w:line="247" w:lineRule="auto" w:before="177" w:after="0"/>
        <w:ind w:left="840" w:right="356" w:hanging="480"/>
        <w:jc w:val="both"/>
        <w:rPr>
          <w:sz w:val="22"/>
        </w:rPr>
      </w:pPr>
      <w:r>
        <w:rPr>
          <w:sz w:val="22"/>
        </w:rPr>
        <w:t>Maintenance Guarantee. No improvement shall be accepted, approved or partially approved by the governing body unless and until all of the following conditions have been met:</w:t>
      </w:r>
    </w:p>
    <w:p>
      <w:pPr>
        <w:pStyle w:val="ListParagraph"/>
        <w:numPr>
          <w:ilvl w:val="1"/>
          <w:numId w:val="172"/>
        </w:numPr>
        <w:tabs>
          <w:tab w:pos="1320" w:val="left" w:leader="none"/>
        </w:tabs>
        <w:spacing w:line="247" w:lineRule="auto" w:before="179" w:after="0"/>
        <w:ind w:left="1320" w:right="355" w:hanging="480"/>
        <w:jc w:val="both"/>
        <w:rPr>
          <w:sz w:val="22"/>
        </w:rPr>
      </w:pPr>
      <w:r>
        <w:rPr>
          <w:sz w:val="22"/>
        </w:rPr>
        <w:t>The borough engineer shall have certified in writing that the improvement is complete and that it complies fully with the requirements of this chapter and of all other applicable local </w:t>
      </w:r>
      <w:r>
        <w:rPr>
          <w:spacing w:val="-2"/>
          <w:sz w:val="22"/>
        </w:rPr>
        <w:t>ordinances.</w:t>
      </w:r>
    </w:p>
    <w:p>
      <w:pPr>
        <w:pStyle w:val="ListParagraph"/>
        <w:numPr>
          <w:ilvl w:val="1"/>
          <w:numId w:val="172"/>
        </w:numPr>
        <w:tabs>
          <w:tab w:pos="1320" w:val="left" w:leader="none"/>
        </w:tabs>
        <w:spacing w:line="247" w:lineRule="auto" w:before="178" w:after="0"/>
        <w:ind w:left="1320" w:right="357" w:hanging="480"/>
        <w:jc w:val="both"/>
        <w:rPr>
          <w:sz w:val="22"/>
        </w:rPr>
      </w:pPr>
      <w:r>
        <w:rPr>
          <w:sz w:val="22"/>
        </w:rPr>
        <w:t>A</w:t>
      </w:r>
      <w:r>
        <w:rPr>
          <w:spacing w:val="-5"/>
          <w:sz w:val="22"/>
        </w:rPr>
        <w:t> </w:t>
      </w:r>
      <w:r>
        <w:rPr>
          <w:sz w:val="22"/>
        </w:rPr>
        <w:t>maintenance</w:t>
      </w:r>
      <w:r>
        <w:rPr>
          <w:spacing w:val="-3"/>
          <w:sz w:val="22"/>
        </w:rPr>
        <w:t> </w:t>
      </w:r>
      <w:r>
        <w:rPr>
          <w:sz w:val="22"/>
        </w:rPr>
        <w:t>guarantee</w:t>
      </w:r>
      <w:r>
        <w:rPr>
          <w:spacing w:val="-4"/>
          <w:sz w:val="22"/>
        </w:rPr>
        <w:t> </w:t>
      </w:r>
      <w:r>
        <w:rPr>
          <w:sz w:val="22"/>
        </w:rPr>
        <w:t>is</w:t>
      </w:r>
      <w:r>
        <w:rPr>
          <w:spacing w:val="-4"/>
          <w:sz w:val="22"/>
        </w:rPr>
        <w:t> </w:t>
      </w:r>
      <w:r>
        <w:rPr>
          <w:sz w:val="22"/>
        </w:rPr>
        <w:t>posted</w:t>
      </w:r>
      <w:r>
        <w:rPr>
          <w:spacing w:val="-4"/>
          <w:sz w:val="22"/>
        </w:rPr>
        <w:t> </w:t>
      </w:r>
      <w:r>
        <w:rPr>
          <w:sz w:val="22"/>
        </w:rPr>
        <w:t>with</w:t>
      </w:r>
      <w:r>
        <w:rPr>
          <w:spacing w:val="-4"/>
          <w:sz w:val="22"/>
        </w:rPr>
        <w:t> </w:t>
      </w:r>
      <w:r>
        <w:rPr>
          <w:sz w:val="22"/>
        </w:rPr>
        <w:t>the</w:t>
      </w:r>
      <w:r>
        <w:rPr>
          <w:spacing w:val="-4"/>
          <w:sz w:val="22"/>
        </w:rPr>
        <w:t> </w:t>
      </w:r>
      <w:r>
        <w:rPr>
          <w:sz w:val="22"/>
        </w:rPr>
        <w:t>governing</w:t>
      </w:r>
      <w:r>
        <w:rPr>
          <w:spacing w:val="-4"/>
          <w:sz w:val="22"/>
        </w:rPr>
        <w:t> </w:t>
      </w:r>
      <w:r>
        <w:rPr>
          <w:sz w:val="22"/>
        </w:rPr>
        <w:t>body</w:t>
      </w:r>
      <w:r>
        <w:rPr>
          <w:spacing w:val="-5"/>
          <w:sz w:val="22"/>
        </w:rPr>
        <w:t> </w:t>
      </w:r>
      <w:r>
        <w:rPr>
          <w:sz w:val="22"/>
        </w:rPr>
        <w:t>for</w:t>
      </w:r>
      <w:r>
        <w:rPr>
          <w:spacing w:val="-5"/>
          <w:sz w:val="22"/>
        </w:rPr>
        <w:t> </w:t>
      </w:r>
      <w:r>
        <w:rPr>
          <w:sz w:val="22"/>
        </w:rPr>
        <w:t>a</w:t>
      </w:r>
      <w:r>
        <w:rPr>
          <w:spacing w:val="-5"/>
          <w:sz w:val="22"/>
        </w:rPr>
        <w:t> </w:t>
      </w:r>
      <w:r>
        <w:rPr>
          <w:sz w:val="22"/>
        </w:rPr>
        <w:t>period</w:t>
      </w:r>
      <w:r>
        <w:rPr>
          <w:spacing w:val="-4"/>
          <w:sz w:val="22"/>
        </w:rPr>
        <w:t> </w:t>
      </w:r>
      <w:r>
        <w:rPr>
          <w:sz w:val="22"/>
        </w:rPr>
        <w:t>of</w:t>
      </w:r>
      <w:r>
        <w:rPr>
          <w:spacing w:val="-5"/>
          <w:sz w:val="22"/>
        </w:rPr>
        <w:t> </w:t>
      </w:r>
      <w:r>
        <w:rPr>
          <w:sz w:val="22"/>
        </w:rPr>
        <w:t>two</w:t>
      </w:r>
      <w:r>
        <w:rPr>
          <w:spacing w:val="-4"/>
          <w:sz w:val="22"/>
        </w:rPr>
        <w:t> </w:t>
      </w:r>
      <w:r>
        <w:rPr>
          <w:sz w:val="22"/>
        </w:rPr>
        <w:t>years</w:t>
      </w:r>
      <w:r>
        <w:rPr>
          <w:spacing w:val="-4"/>
          <w:sz w:val="22"/>
        </w:rPr>
        <w:t> </w:t>
      </w:r>
      <w:r>
        <w:rPr>
          <w:sz w:val="22"/>
        </w:rPr>
        <w:t>after</w:t>
      </w:r>
      <w:r>
        <w:rPr>
          <w:spacing w:val="-4"/>
          <w:sz w:val="22"/>
        </w:rPr>
        <w:t> </w:t>
      </w:r>
      <w:r>
        <w:rPr>
          <w:sz w:val="22"/>
        </w:rPr>
        <w:t>final acceptance</w:t>
      </w:r>
      <w:r>
        <w:rPr>
          <w:spacing w:val="-8"/>
          <w:sz w:val="22"/>
        </w:rPr>
        <w:t> </w:t>
      </w:r>
      <w:r>
        <w:rPr>
          <w:sz w:val="22"/>
        </w:rPr>
        <w:t>of</w:t>
      </w:r>
      <w:r>
        <w:rPr>
          <w:spacing w:val="-9"/>
          <w:sz w:val="22"/>
        </w:rPr>
        <w:t> </w:t>
      </w:r>
      <w:r>
        <w:rPr>
          <w:sz w:val="22"/>
        </w:rPr>
        <w:t>the</w:t>
      </w:r>
      <w:r>
        <w:rPr>
          <w:spacing w:val="-9"/>
          <w:sz w:val="22"/>
        </w:rPr>
        <w:t> </w:t>
      </w:r>
      <w:r>
        <w:rPr>
          <w:sz w:val="22"/>
        </w:rPr>
        <w:t>improvement,</w:t>
      </w:r>
      <w:r>
        <w:rPr>
          <w:spacing w:val="-8"/>
          <w:sz w:val="22"/>
        </w:rPr>
        <w:t> </w:t>
      </w:r>
      <w:r>
        <w:rPr>
          <w:sz w:val="22"/>
        </w:rPr>
        <w:t>in</w:t>
      </w:r>
      <w:r>
        <w:rPr>
          <w:spacing w:val="-9"/>
          <w:sz w:val="22"/>
        </w:rPr>
        <w:t> </w:t>
      </w:r>
      <w:r>
        <w:rPr>
          <w:sz w:val="22"/>
        </w:rPr>
        <w:t>an</w:t>
      </w:r>
      <w:r>
        <w:rPr>
          <w:spacing w:val="-9"/>
          <w:sz w:val="22"/>
        </w:rPr>
        <w:t> </w:t>
      </w:r>
      <w:r>
        <w:rPr>
          <w:sz w:val="22"/>
        </w:rPr>
        <w:t>amount</w:t>
      </w:r>
      <w:r>
        <w:rPr>
          <w:spacing w:val="-9"/>
          <w:sz w:val="22"/>
        </w:rPr>
        <w:t> </w:t>
      </w:r>
      <w:r>
        <w:rPr>
          <w:sz w:val="22"/>
        </w:rPr>
        <w:t>equivalent</w:t>
      </w:r>
      <w:r>
        <w:rPr>
          <w:spacing w:val="-8"/>
          <w:sz w:val="22"/>
        </w:rPr>
        <w:t> </w:t>
      </w:r>
      <w:r>
        <w:rPr>
          <w:sz w:val="22"/>
        </w:rPr>
        <w:t>to</w:t>
      </w:r>
      <w:r>
        <w:rPr>
          <w:spacing w:val="-9"/>
          <w:sz w:val="22"/>
        </w:rPr>
        <w:t> </w:t>
      </w:r>
      <w:r>
        <w:rPr>
          <w:sz w:val="22"/>
        </w:rPr>
        <w:t>15%</w:t>
      </w:r>
      <w:r>
        <w:rPr>
          <w:spacing w:val="-9"/>
          <w:sz w:val="22"/>
        </w:rPr>
        <w:t> </w:t>
      </w:r>
      <w:r>
        <w:rPr>
          <w:sz w:val="22"/>
        </w:rPr>
        <w:t>of</w:t>
      </w:r>
      <w:r>
        <w:rPr>
          <w:spacing w:val="-9"/>
          <w:sz w:val="22"/>
        </w:rPr>
        <w:t> </w:t>
      </w:r>
      <w:r>
        <w:rPr>
          <w:sz w:val="22"/>
        </w:rPr>
        <w:t>the</w:t>
      </w:r>
      <w:r>
        <w:rPr>
          <w:spacing w:val="-9"/>
          <w:sz w:val="22"/>
        </w:rPr>
        <w:t> </w:t>
      </w:r>
      <w:r>
        <w:rPr>
          <w:sz w:val="22"/>
        </w:rPr>
        <w:t>cost</w:t>
      </w:r>
      <w:r>
        <w:rPr>
          <w:spacing w:val="-9"/>
          <w:sz w:val="22"/>
        </w:rPr>
        <w:t> </w:t>
      </w:r>
      <w:r>
        <w:rPr>
          <w:sz w:val="22"/>
        </w:rPr>
        <w:t>of</w:t>
      </w:r>
      <w:r>
        <w:rPr>
          <w:spacing w:val="-9"/>
          <w:sz w:val="22"/>
        </w:rPr>
        <w:t> </w:t>
      </w:r>
      <w:r>
        <w:rPr>
          <w:sz w:val="22"/>
        </w:rPr>
        <w:t>the</w:t>
      </w:r>
      <w:r>
        <w:rPr>
          <w:spacing w:val="-9"/>
          <w:sz w:val="22"/>
        </w:rPr>
        <w:t> </w:t>
      </w:r>
      <w:r>
        <w:rPr>
          <w:sz w:val="22"/>
        </w:rPr>
        <w:t>improvement. In the event that other governmental agencies or public utilities automatically will own the utilities to be installed or the improvements are covered by a performance or maintenance guarantee to another governmental agency, no performance or maintenance guarantee, as the case may be, shall be required by the borough for such utilities or improvements.</w:t>
      </w:r>
    </w:p>
    <w:p>
      <w:pPr>
        <w:pStyle w:val="BodyText"/>
        <w:spacing w:before="17"/>
      </w:pPr>
    </w:p>
    <w:p>
      <w:pPr>
        <w:pStyle w:val="Heading4"/>
        <w:jc w:val="both"/>
      </w:pPr>
      <w:bookmarkStart w:name="§ 16-3.9 Inconsistent Ordinances Repeale" w:id="754"/>
      <w:bookmarkEnd w:id="754"/>
      <w:r>
        <w:rPr>
          <w:b w:val="0"/>
        </w:rPr>
      </w:r>
      <w:r>
        <w:rPr/>
        <w:t>§</w:t>
      </w:r>
      <w:r>
        <w:rPr>
          <w:spacing w:val="-2"/>
        </w:rPr>
        <w:t> </w:t>
      </w:r>
      <w:r>
        <w:rPr/>
        <w:t>16-3.9.</w:t>
      </w:r>
      <w:r>
        <w:rPr>
          <w:spacing w:val="61"/>
        </w:rPr>
        <w:t> </w:t>
      </w:r>
      <w:r>
        <w:rPr/>
        <w:t>Inconsistent</w:t>
      </w:r>
      <w:r>
        <w:rPr>
          <w:spacing w:val="-2"/>
        </w:rPr>
        <w:t> </w:t>
      </w:r>
      <w:r>
        <w:rPr/>
        <w:t>Ordinances</w:t>
      </w:r>
      <w:r>
        <w:rPr>
          <w:spacing w:val="-2"/>
        </w:rPr>
        <w:t> Repealed.</w:t>
      </w:r>
    </w:p>
    <w:p>
      <w:pPr>
        <w:pStyle w:val="BodyText"/>
        <w:spacing w:line="247" w:lineRule="auto"/>
        <w:ind w:left="360" w:right="356"/>
        <w:jc w:val="both"/>
      </w:pPr>
      <w:r>
        <w:rPr/>
        <w:t>All ordinances or parts of ordinances which are inconsistent with the provisions of this chapter are hereby repealed to the extent of such inconsistency.</w:t>
      </w:r>
    </w:p>
    <w:p>
      <w:pPr>
        <w:pStyle w:val="BodyText"/>
        <w:spacing w:before="19"/>
      </w:pPr>
    </w:p>
    <w:p>
      <w:pPr>
        <w:pStyle w:val="Heading4"/>
        <w:spacing w:before="1"/>
        <w:jc w:val="both"/>
      </w:pPr>
      <w:bookmarkStart w:name="§ 16-3.10 Interpretation." w:id="755"/>
      <w:bookmarkEnd w:id="755"/>
      <w:r>
        <w:rPr>
          <w:b w:val="0"/>
        </w:rPr>
      </w:r>
      <w:r>
        <w:rPr/>
        <w:t>§ 16-3.10.</w:t>
      </w:r>
      <w:r>
        <w:rPr>
          <w:spacing w:val="65"/>
        </w:rPr>
        <w:t> </w:t>
      </w:r>
      <w:r>
        <w:rPr>
          <w:spacing w:val="-2"/>
        </w:rPr>
        <w:t>Interpretation.</w:t>
      </w:r>
    </w:p>
    <w:p>
      <w:pPr>
        <w:pStyle w:val="BodyText"/>
        <w:spacing w:line="247" w:lineRule="auto"/>
        <w:ind w:left="360" w:right="355"/>
        <w:jc w:val="both"/>
      </w:pPr>
      <w:r>
        <w:rPr/>
        <w:t>The provisions of this chapter shall be held to be minimum requirements. Where any provision of this chapter imposes restrictions different from those imposed by any other provision of this chapter or any other ordinance, rule or regulation, or other provision of law, whichever provision(s) are more restrictive or impose higher standards shall control.</w:t>
      </w:r>
    </w:p>
    <w:p>
      <w:pPr>
        <w:pStyle w:val="BodyText"/>
        <w:spacing w:after="0" w:line="247" w:lineRule="auto"/>
        <w:jc w:val="both"/>
        <w:sectPr>
          <w:headerReference w:type="default" r:id="rId401"/>
          <w:footerReference w:type="default" r:id="rId402"/>
          <w:pgSz w:w="12240" w:h="15840"/>
          <w:pgMar w:header="631" w:footer="609" w:top="1140" w:bottom="800" w:left="1080" w:right="1080"/>
        </w:sectPr>
      </w:pPr>
    </w:p>
    <w:p>
      <w:pPr>
        <w:pStyle w:val="BodyText"/>
        <w:spacing w:before="37"/>
      </w:pPr>
    </w:p>
    <w:p>
      <w:pPr>
        <w:pStyle w:val="Heading4"/>
        <w:jc w:val="both"/>
      </w:pPr>
      <w:r>
        <w:rPr/>
        <w:t>§ 16-3.11.</w:t>
      </w:r>
      <w:r>
        <w:rPr>
          <w:spacing w:val="65"/>
        </w:rPr>
        <w:t> </w:t>
      </w:r>
      <w:r>
        <w:rPr>
          <w:spacing w:val="-2"/>
        </w:rPr>
        <w:t>Validity.</w:t>
      </w:r>
    </w:p>
    <w:p>
      <w:pPr>
        <w:pStyle w:val="BodyText"/>
        <w:spacing w:line="247" w:lineRule="auto"/>
        <w:ind w:left="360" w:right="353"/>
        <w:jc w:val="both"/>
      </w:pPr>
      <w:r>
        <w:rPr/>
        <w:t>If any section, paragraph, clause or other provision of this chapter shall be adjudged by the courts to be invalid, such adjudication shall apply only to the section, paragraph, clause or provision so adjudged and the remainder of this chapter shall be deemed valid and effective.</w:t>
      </w:r>
    </w:p>
    <w:p>
      <w:pPr>
        <w:pStyle w:val="BodyText"/>
        <w:spacing w:before="19"/>
      </w:pPr>
    </w:p>
    <w:p>
      <w:pPr>
        <w:pStyle w:val="Heading4"/>
        <w:jc w:val="both"/>
      </w:pPr>
      <w:bookmarkStart w:name="§ 16-3.12 Violations and Penalties." w:id="756"/>
      <w:bookmarkEnd w:id="756"/>
      <w:r>
        <w:rPr>
          <w:b w:val="0"/>
        </w:rPr>
      </w:r>
      <w:r>
        <w:rPr/>
        <w:t>§</w:t>
      </w:r>
      <w:r>
        <w:rPr>
          <w:spacing w:val="-3"/>
        </w:rPr>
        <w:t> </w:t>
      </w:r>
      <w:r>
        <w:rPr/>
        <w:t>16-3.12.</w:t>
      </w:r>
      <w:r>
        <w:rPr>
          <w:spacing w:val="61"/>
        </w:rPr>
        <w:t> </w:t>
      </w:r>
      <w:r>
        <w:rPr/>
        <w:t>Violations</w:t>
      </w:r>
      <w:r>
        <w:rPr>
          <w:spacing w:val="-3"/>
        </w:rPr>
        <w:t> </w:t>
      </w:r>
      <w:r>
        <w:rPr/>
        <w:t>and</w:t>
      </w:r>
      <w:r>
        <w:rPr>
          <w:spacing w:val="-3"/>
        </w:rPr>
        <w:t> </w:t>
      </w:r>
      <w:r>
        <w:rPr>
          <w:spacing w:val="-2"/>
        </w:rPr>
        <w:t>Penalties.</w:t>
      </w:r>
    </w:p>
    <w:p>
      <w:pPr>
        <w:pStyle w:val="ListParagraph"/>
        <w:numPr>
          <w:ilvl w:val="0"/>
          <w:numId w:val="173"/>
        </w:numPr>
        <w:tabs>
          <w:tab w:pos="840" w:val="left" w:leader="none"/>
        </w:tabs>
        <w:spacing w:line="247" w:lineRule="auto" w:before="187" w:after="0"/>
        <w:ind w:left="840" w:right="351" w:hanging="480"/>
        <w:jc w:val="both"/>
        <w:rPr>
          <w:sz w:val="22"/>
        </w:rPr>
      </w:pPr>
      <w:r>
        <w:rPr>
          <w:sz w:val="22"/>
        </w:rPr>
        <w:t>In addition any other liability or penalty imposed by law on this chapter, any person violating any provision of this chapter shall, upon conviction thereof, pay a penalty of not less than $5 nor more than $500 for each offense.</w:t>
      </w:r>
    </w:p>
    <w:p>
      <w:pPr>
        <w:pStyle w:val="ListParagraph"/>
        <w:numPr>
          <w:ilvl w:val="0"/>
          <w:numId w:val="173"/>
        </w:numPr>
        <w:tabs>
          <w:tab w:pos="840" w:val="left" w:leader="none"/>
        </w:tabs>
        <w:spacing w:line="247" w:lineRule="auto" w:before="179" w:after="0"/>
        <w:ind w:left="840" w:right="355" w:hanging="480"/>
        <w:jc w:val="both"/>
        <w:rPr>
          <w:sz w:val="22"/>
        </w:rPr>
      </w:pPr>
      <w:r>
        <w:rPr>
          <w:sz w:val="22"/>
        </w:rPr>
        <w:t>Each</w:t>
      </w:r>
      <w:r>
        <w:rPr>
          <w:spacing w:val="-5"/>
          <w:sz w:val="22"/>
        </w:rPr>
        <w:t> </w:t>
      </w:r>
      <w:r>
        <w:rPr>
          <w:sz w:val="22"/>
        </w:rPr>
        <w:t>and</w:t>
      </w:r>
      <w:r>
        <w:rPr>
          <w:spacing w:val="-5"/>
          <w:sz w:val="22"/>
        </w:rPr>
        <w:t> </w:t>
      </w:r>
      <w:r>
        <w:rPr>
          <w:sz w:val="22"/>
        </w:rPr>
        <w:t>every</w:t>
      </w:r>
      <w:r>
        <w:rPr>
          <w:spacing w:val="-5"/>
          <w:sz w:val="22"/>
        </w:rPr>
        <w:t> </w:t>
      </w:r>
      <w:r>
        <w:rPr>
          <w:sz w:val="22"/>
        </w:rPr>
        <w:t>day</w:t>
      </w:r>
      <w:r>
        <w:rPr>
          <w:spacing w:val="-5"/>
          <w:sz w:val="22"/>
        </w:rPr>
        <w:t> </w:t>
      </w:r>
      <w:r>
        <w:rPr>
          <w:sz w:val="22"/>
        </w:rPr>
        <w:t>in</w:t>
      </w:r>
      <w:r>
        <w:rPr>
          <w:spacing w:val="-5"/>
          <w:sz w:val="22"/>
        </w:rPr>
        <w:t> </w:t>
      </w:r>
      <w:r>
        <w:rPr>
          <w:sz w:val="22"/>
        </w:rPr>
        <w:t>which</w:t>
      </w:r>
      <w:r>
        <w:rPr>
          <w:spacing w:val="-5"/>
          <w:sz w:val="22"/>
        </w:rPr>
        <w:t> </w:t>
      </w:r>
      <w:r>
        <w:rPr>
          <w:sz w:val="22"/>
        </w:rPr>
        <w:t>a</w:t>
      </w:r>
      <w:r>
        <w:rPr>
          <w:spacing w:val="-5"/>
          <w:sz w:val="22"/>
        </w:rPr>
        <w:t> </w:t>
      </w:r>
      <w:r>
        <w:rPr>
          <w:sz w:val="22"/>
        </w:rPr>
        <w:t>violation</w:t>
      </w:r>
      <w:r>
        <w:rPr>
          <w:spacing w:val="-4"/>
          <w:sz w:val="22"/>
        </w:rPr>
        <w:t> </w:t>
      </w:r>
      <w:r>
        <w:rPr>
          <w:sz w:val="22"/>
        </w:rPr>
        <w:t>of</w:t>
      </w:r>
      <w:r>
        <w:rPr>
          <w:spacing w:val="-5"/>
          <w:sz w:val="22"/>
        </w:rPr>
        <w:t> </w:t>
      </w:r>
      <w:r>
        <w:rPr>
          <w:sz w:val="22"/>
        </w:rPr>
        <w:t>any</w:t>
      </w:r>
      <w:r>
        <w:rPr>
          <w:spacing w:val="-5"/>
          <w:sz w:val="22"/>
        </w:rPr>
        <w:t> </w:t>
      </w:r>
      <w:r>
        <w:rPr>
          <w:sz w:val="22"/>
        </w:rPr>
        <w:t>of</w:t>
      </w:r>
      <w:r>
        <w:rPr>
          <w:spacing w:val="-5"/>
          <w:sz w:val="22"/>
        </w:rPr>
        <w:t> </w:t>
      </w:r>
      <w:r>
        <w:rPr>
          <w:sz w:val="22"/>
        </w:rPr>
        <w:t>the</w:t>
      </w:r>
      <w:r>
        <w:rPr>
          <w:spacing w:val="-5"/>
          <w:sz w:val="22"/>
        </w:rPr>
        <w:t> </w:t>
      </w:r>
      <w:r>
        <w:rPr>
          <w:sz w:val="22"/>
        </w:rPr>
        <w:t>provisions</w:t>
      </w:r>
      <w:r>
        <w:rPr>
          <w:spacing w:val="-5"/>
          <w:sz w:val="22"/>
        </w:rPr>
        <w:t> </w:t>
      </w:r>
      <w:r>
        <w:rPr>
          <w:sz w:val="22"/>
        </w:rPr>
        <w:t>of</w:t>
      </w:r>
      <w:r>
        <w:rPr>
          <w:spacing w:val="-5"/>
          <w:sz w:val="22"/>
        </w:rPr>
        <w:t> </w:t>
      </w:r>
      <w:r>
        <w:rPr>
          <w:sz w:val="22"/>
        </w:rPr>
        <w:t>this</w:t>
      </w:r>
      <w:r>
        <w:rPr>
          <w:spacing w:val="-5"/>
          <w:sz w:val="22"/>
        </w:rPr>
        <w:t> </w:t>
      </w:r>
      <w:r>
        <w:rPr>
          <w:sz w:val="22"/>
        </w:rPr>
        <w:t>chapter</w:t>
      </w:r>
      <w:r>
        <w:rPr>
          <w:spacing w:val="-5"/>
          <w:sz w:val="22"/>
        </w:rPr>
        <w:t> </w:t>
      </w:r>
      <w:r>
        <w:rPr>
          <w:sz w:val="22"/>
        </w:rPr>
        <w:t>exists</w:t>
      </w:r>
      <w:r>
        <w:rPr>
          <w:spacing w:val="-5"/>
          <w:sz w:val="22"/>
        </w:rPr>
        <w:t> </w:t>
      </w:r>
      <w:r>
        <w:rPr>
          <w:sz w:val="22"/>
        </w:rPr>
        <w:t>shall</w:t>
      </w:r>
      <w:r>
        <w:rPr>
          <w:spacing w:val="-5"/>
          <w:sz w:val="22"/>
        </w:rPr>
        <w:t> </w:t>
      </w:r>
      <w:r>
        <w:rPr>
          <w:sz w:val="22"/>
        </w:rPr>
        <w:t>constitute a separate violation.</w:t>
      </w:r>
    </w:p>
    <w:p>
      <w:pPr>
        <w:pStyle w:val="BodyText"/>
        <w:spacing w:before="19"/>
      </w:pPr>
    </w:p>
    <w:p>
      <w:pPr>
        <w:pStyle w:val="Heading3"/>
        <w:jc w:val="both"/>
      </w:pPr>
      <w:bookmarkStart w:name="§ 16-4 DEFINITIONS." w:id="757"/>
      <w:bookmarkEnd w:id="757"/>
      <w:r>
        <w:rPr>
          <w:b w:val="0"/>
        </w:rPr>
      </w:r>
      <w:r>
        <w:rPr/>
        <w:t>§ 16-4.</w:t>
      </w:r>
      <w:r>
        <w:rPr>
          <w:spacing w:val="65"/>
        </w:rPr>
        <w:t> </w:t>
      </w:r>
      <w:r>
        <w:rPr>
          <w:spacing w:val="-2"/>
        </w:rPr>
        <w:t>DEFINITIONS.</w:t>
      </w:r>
    </w:p>
    <w:p>
      <w:pPr>
        <w:pStyle w:val="BodyText"/>
        <w:spacing w:before="27"/>
        <w:rPr>
          <w:b/>
        </w:rPr>
      </w:pPr>
    </w:p>
    <w:p>
      <w:pPr>
        <w:pStyle w:val="Heading4"/>
        <w:spacing w:before="1"/>
        <w:jc w:val="both"/>
      </w:pPr>
      <w:bookmarkStart w:name="§ 16-4.1 As Used in this Chapter." w:id="758"/>
      <w:bookmarkEnd w:id="758"/>
      <w:r>
        <w:rPr>
          <w:b w:val="0"/>
        </w:rPr>
      </w:r>
      <w:r>
        <w:rPr/>
        <w:t>§</w:t>
      </w:r>
      <w:r>
        <w:rPr>
          <w:spacing w:val="-2"/>
        </w:rPr>
        <w:t> </w:t>
      </w:r>
      <w:r>
        <w:rPr/>
        <w:t>16-4.1.</w:t>
      </w:r>
      <w:r>
        <w:rPr>
          <w:spacing w:val="63"/>
        </w:rPr>
        <w:t> </w:t>
      </w:r>
      <w:r>
        <w:rPr/>
        <w:t>As</w:t>
      </w:r>
      <w:r>
        <w:rPr>
          <w:spacing w:val="-2"/>
        </w:rPr>
        <w:t> </w:t>
      </w:r>
      <w:r>
        <w:rPr/>
        <w:t>Used</w:t>
      </w:r>
      <w:r>
        <w:rPr>
          <w:spacing w:val="-2"/>
        </w:rPr>
        <w:t> </w:t>
      </w:r>
      <w:r>
        <w:rPr/>
        <w:t>in</w:t>
      </w:r>
      <w:r>
        <w:rPr>
          <w:spacing w:val="-2"/>
        </w:rPr>
        <w:t> </w:t>
      </w:r>
      <w:r>
        <w:rPr/>
        <w:t>this</w:t>
      </w:r>
      <w:r>
        <w:rPr>
          <w:spacing w:val="-2"/>
        </w:rPr>
        <w:t> Chapter.</w:t>
      </w:r>
    </w:p>
    <w:p>
      <w:pPr>
        <w:pStyle w:val="BodyText"/>
        <w:spacing w:line="247" w:lineRule="auto"/>
        <w:ind w:left="360" w:right="353"/>
        <w:jc w:val="both"/>
      </w:pPr>
      <w:r>
        <w:rPr/>
        <w:t>Whenever</w:t>
      </w:r>
      <w:r>
        <w:rPr>
          <w:spacing w:val="-9"/>
        </w:rPr>
        <w:t> </w:t>
      </w:r>
      <w:r>
        <w:rPr/>
        <w:t>a</w:t>
      </w:r>
      <w:r>
        <w:rPr>
          <w:spacing w:val="-10"/>
        </w:rPr>
        <w:t> </w:t>
      </w:r>
      <w:r>
        <w:rPr/>
        <w:t>word</w:t>
      </w:r>
      <w:r>
        <w:rPr>
          <w:spacing w:val="-10"/>
        </w:rPr>
        <w:t> </w:t>
      </w:r>
      <w:r>
        <w:rPr/>
        <w:t>or</w:t>
      </w:r>
      <w:r>
        <w:rPr>
          <w:spacing w:val="-10"/>
        </w:rPr>
        <w:t> </w:t>
      </w:r>
      <w:r>
        <w:rPr/>
        <w:t>phrase</w:t>
      </w:r>
      <w:r>
        <w:rPr>
          <w:spacing w:val="-10"/>
        </w:rPr>
        <w:t> </w:t>
      </w:r>
      <w:r>
        <w:rPr/>
        <w:t>used</w:t>
      </w:r>
      <w:r>
        <w:rPr>
          <w:spacing w:val="-10"/>
        </w:rPr>
        <w:t> </w:t>
      </w:r>
      <w:r>
        <w:rPr/>
        <w:t>in</w:t>
      </w:r>
      <w:r>
        <w:rPr>
          <w:spacing w:val="-10"/>
        </w:rPr>
        <w:t> </w:t>
      </w:r>
      <w:r>
        <w:rPr/>
        <w:t>this</w:t>
      </w:r>
      <w:r>
        <w:rPr>
          <w:spacing w:val="-10"/>
        </w:rPr>
        <w:t> </w:t>
      </w:r>
      <w:r>
        <w:rPr/>
        <w:t>chapter</w:t>
      </w:r>
      <w:r>
        <w:rPr>
          <w:spacing w:val="-9"/>
        </w:rPr>
        <w:t> </w:t>
      </w:r>
      <w:r>
        <w:rPr/>
        <w:t>is</w:t>
      </w:r>
      <w:r>
        <w:rPr>
          <w:spacing w:val="-10"/>
        </w:rPr>
        <w:t> </w:t>
      </w:r>
      <w:r>
        <w:rPr/>
        <w:t>defined</w:t>
      </w:r>
      <w:r>
        <w:rPr>
          <w:spacing w:val="-10"/>
        </w:rPr>
        <w:t> </w:t>
      </w:r>
      <w:r>
        <w:rPr/>
        <w:t>in</w:t>
      </w:r>
      <w:r>
        <w:rPr>
          <w:spacing w:val="-10"/>
        </w:rPr>
        <w:t> </w:t>
      </w:r>
      <w:r>
        <w:rPr/>
        <w:t>R.S.</w:t>
      </w:r>
      <w:r>
        <w:rPr>
          <w:spacing w:val="-10"/>
        </w:rPr>
        <w:t> </w:t>
      </w:r>
      <w:r>
        <w:rPr/>
        <w:t>40:55D.1</w:t>
      </w:r>
      <w:r>
        <w:rPr>
          <w:spacing w:val="-10"/>
        </w:rPr>
        <w:t> </w:t>
      </w:r>
      <w:r>
        <w:rPr/>
        <w:t>et</w:t>
      </w:r>
      <w:r>
        <w:rPr>
          <w:spacing w:val="-10"/>
        </w:rPr>
        <w:t> </w:t>
      </w:r>
      <w:r>
        <w:rPr/>
        <w:t>seq.,</w:t>
      </w:r>
      <w:r>
        <w:rPr>
          <w:spacing w:val="-10"/>
        </w:rPr>
        <w:t> </w:t>
      </w:r>
      <w:r>
        <w:rPr/>
        <w:t>the</w:t>
      </w:r>
      <w:r>
        <w:rPr>
          <w:spacing w:val="-10"/>
        </w:rPr>
        <w:t> </w:t>
      </w:r>
      <w:r>
        <w:rPr/>
        <w:t>Municipal</w:t>
      </w:r>
      <w:r>
        <w:rPr>
          <w:spacing w:val="-9"/>
        </w:rPr>
        <w:t> </w:t>
      </w:r>
      <w:r>
        <w:rPr/>
        <w:t>Land</w:t>
      </w:r>
      <w:r>
        <w:rPr>
          <w:spacing w:val="-10"/>
        </w:rPr>
        <w:t> </w:t>
      </w:r>
      <w:r>
        <w:rPr/>
        <w:t>Use Law,</w:t>
      </w:r>
      <w:r>
        <w:rPr>
          <w:spacing w:val="-7"/>
        </w:rPr>
        <w:t> </w:t>
      </w:r>
      <w:r>
        <w:rPr/>
        <w:t>such</w:t>
      </w:r>
      <w:r>
        <w:rPr>
          <w:spacing w:val="-7"/>
        </w:rPr>
        <w:t> </w:t>
      </w:r>
      <w:r>
        <w:rPr/>
        <w:t>term</w:t>
      </w:r>
      <w:r>
        <w:rPr>
          <w:spacing w:val="-7"/>
        </w:rPr>
        <w:t> </w:t>
      </w:r>
      <w:r>
        <w:rPr/>
        <w:t>is</w:t>
      </w:r>
      <w:r>
        <w:rPr>
          <w:spacing w:val="-7"/>
        </w:rPr>
        <w:t> </w:t>
      </w:r>
      <w:r>
        <w:rPr/>
        <w:t>intended</w:t>
      </w:r>
      <w:r>
        <w:rPr>
          <w:spacing w:val="-6"/>
        </w:rPr>
        <w:t> </w:t>
      </w:r>
      <w:r>
        <w:rPr/>
        <w:t>to</w:t>
      </w:r>
      <w:r>
        <w:rPr>
          <w:spacing w:val="-7"/>
        </w:rPr>
        <w:t> </w:t>
      </w:r>
      <w:r>
        <w:rPr/>
        <w:t>have</w:t>
      </w:r>
      <w:r>
        <w:rPr>
          <w:spacing w:val="-7"/>
        </w:rPr>
        <w:t> </w:t>
      </w:r>
      <w:r>
        <w:rPr/>
        <w:t>the</w:t>
      </w:r>
      <w:r>
        <w:rPr>
          <w:spacing w:val="-7"/>
        </w:rPr>
        <w:t> </w:t>
      </w:r>
      <w:r>
        <w:rPr/>
        <w:t>meaning</w:t>
      </w:r>
      <w:r>
        <w:rPr>
          <w:spacing w:val="-6"/>
        </w:rPr>
        <w:t> </w:t>
      </w:r>
      <w:r>
        <w:rPr/>
        <w:t>set</w:t>
      </w:r>
      <w:r>
        <w:rPr>
          <w:spacing w:val="-7"/>
        </w:rPr>
        <w:t> </w:t>
      </w:r>
      <w:r>
        <w:rPr/>
        <w:t>forth</w:t>
      </w:r>
      <w:r>
        <w:rPr>
          <w:spacing w:val="-7"/>
        </w:rPr>
        <w:t> </w:t>
      </w:r>
      <w:r>
        <w:rPr/>
        <w:t>in</w:t>
      </w:r>
      <w:r>
        <w:rPr>
          <w:spacing w:val="-7"/>
        </w:rPr>
        <w:t> </w:t>
      </w:r>
      <w:r>
        <w:rPr/>
        <w:t>the</w:t>
      </w:r>
      <w:r>
        <w:rPr>
          <w:spacing w:val="-7"/>
        </w:rPr>
        <w:t> </w:t>
      </w:r>
      <w:r>
        <w:rPr/>
        <w:t>definition</w:t>
      </w:r>
      <w:r>
        <w:rPr>
          <w:spacing w:val="-6"/>
        </w:rPr>
        <w:t> </w:t>
      </w:r>
      <w:r>
        <w:rPr/>
        <w:t>of</w:t>
      </w:r>
      <w:r>
        <w:rPr>
          <w:spacing w:val="-7"/>
        </w:rPr>
        <w:t> </w:t>
      </w:r>
      <w:r>
        <w:rPr/>
        <w:t>such</w:t>
      </w:r>
      <w:r>
        <w:rPr>
          <w:spacing w:val="-7"/>
        </w:rPr>
        <w:t> </w:t>
      </w:r>
      <w:r>
        <w:rPr/>
        <w:t>term</w:t>
      </w:r>
      <w:r>
        <w:rPr>
          <w:spacing w:val="-7"/>
        </w:rPr>
        <w:t> </w:t>
      </w:r>
      <w:r>
        <w:rPr/>
        <w:t>in</w:t>
      </w:r>
      <w:r>
        <w:rPr>
          <w:spacing w:val="-7"/>
        </w:rPr>
        <w:t> </w:t>
      </w:r>
      <w:r>
        <w:rPr/>
        <w:t>that</w:t>
      </w:r>
      <w:r>
        <w:rPr>
          <w:spacing w:val="-7"/>
        </w:rPr>
        <w:t> </w:t>
      </w:r>
      <w:r>
        <w:rPr/>
        <w:t>statute</w:t>
      </w:r>
      <w:r>
        <w:rPr>
          <w:spacing w:val="-6"/>
        </w:rPr>
        <w:t> </w:t>
      </w:r>
      <w:r>
        <w:rPr/>
        <w:t>unless a contrary intention is clearly and explicitly expressed from the context of this chapter. The following words or phrases when used herein shall be defined as follows:</w:t>
      </w:r>
    </w:p>
    <w:p>
      <w:pPr>
        <w:pStyle w:val="BodyText"/>
        <w:spacing w:before="117"/>
        <w:ind w:left="360"/>
        <w:jc w:val="both"/>
      </w:pPr>
      <w:r>
        <w:rPr/>
        <w:t>ADMINISTRATIVE</w:t>
      </w:r>
      <w:r>
        <w:rPr>
          <w:spacing w:val="-5"/>
        </w:rPr>
        <w:t> </w:t>
      </w:r>
      <w:r>
        <w:rPr/>
        <w:t>OFFICER —</w:t>
      </w:r>
      <w:r>
        <w:rPr>
          <w:spacing w:val="-3"/>
        </w:rPr>
        <w:t> </w:t>
      </w:r>
      <w:r>
        <w:rPr/>
        <w:t>The</w:t>
      </w:r>
      <w:r>
        <w:rPr>
          <w:spacing w:val="-5"/>
        </w:rPr>
        <w:t> </w:t>
      </w:r>
      <w:r>
        <w:rPr/>
        <w:t>clerk</w:t>
      </w:r>
      <w:r>
        <w:rPr>
          <w:spacing w:val="-3"/>
        </w:rPr>
        <w:t> </w:t>
      </w:r>
      <w:r>
        <w:rPr/>
        <w:t>of</w:t>
      </w:r>
      <w:r>
        <w:rPr>
          <w:spacing w:val="-3"/>
        </w:rPr>
        <w:t> </w:t>
      </w:r>
      <w:r>
        <w:rPr/>
        <w:t>the</w:t>
      </w:r>
      <w:r>
        <w:rPr>
          <w:spacing w:val="-4"/>
        </w:rPr>
        <w:t> </w:t>
      </w:r>
      <w:r>
        <w:rPr>
          <w:spacing w:val="-2"/>
        </w:rPr>
        <w:t>borough.</w:t>
      </w:r>
    </w:p>
    <w:p>
      <w:pPr>
        <w:pStyle w:val="BodyText"/>
        <w:spacing w:line="247" w:lineRule="auto" w:before="127"/>
        <w:ind w:left="360" w:right="356"/>
        <w:jc w:val="both"/>
      </w:pPr>
      <w:r>
        <w:rPr/>
        <w:t>APPROVING AUTHORITY — The borough planning board unless a different agency is designated in the text of this chapter or the land use procedure ordinance and is acting pursuant to the authority of the Municipal Land Use Law R.S. 40-55D-1 eq seq.</w:t>
      </w:r>
    </w:p>
    <w:p>
      <w:pPr>
        <w:pStyle w:val="BodyText"/>
        <w:spacing w:line="247" w:lineRule="auto" w:before="119"/>
        <w:ind w:left="360" w:right="357"/>
        <w:jc w:val="both"/>
      </w:pPr>
      <w:r>
        <w:rPr/>
        <w:t>DRAINAGE</w:t>
      </w:r>
      <w:r>
        <w:rPr>
          <w:spacing w:val="-8"/>
        </w:rPr>
        <w:t> </w:t>
      </w:r>
      <w:r>
        <w:rPr/>
        <w:t>RIGHT-OF-WAY</w:t>
      </w:r>
      <w:r>
        <w:rPr>
          <w:spacing w:val="-7"/>
        </w:rPr>
        <w:t> </w:t>
      </w:r>
      <w:r>
        <w:rPr/>
        <w:t>—</w:t>
      </w:r>
      <w:r>
        <w:rPr>
          <w:spacing w:val="-9"/>
        </w:rPr>
        <w:t> </w:t>
      </w:r>
      <w:r>
        <w:rPr/>
        <w:t>The</w:t>
      </w:r>
      <w:r>
        <w:rPr>
          <w:spacing w:val="-9"/>
        </w:rPr>
        <w:t> </w:t>
      </w:r>
      <w:r>
        <w:rPr/>
        <w:t>land</w:t>
      </w:r>
      <w:r>
        <w:rPr>
          <w:spacing w:val="-8"/>
        </w:rPr>
        <w:t> </w:t>
      </w:r>
      <w:r>
        <w:rPr/>
        <w:t>required</w:t>
      </w:r>
      <w:r>
        <w:rPr>
          <w:spacing w:val="-8"/>
        </w:rPr>
        <w:t> </w:t>
      </w:r>
      <w:r>
        <w:rPr/>
        <w:t>for</w:t>
      </w:r>
      <w:r>
        <w:rPr>
          <w:spacing w:val="-9"/>
        </w:rPr>
        <w:t> </w:t>
      </w:r>
      <w:r>
        <w:rPr/>
        <w:t>the</w:t>
      </w:r>
      <w:r>
        <w:rPr>
          <w:spacing w:val="-9"/>
        </w:rPr>
        <w:t> </w:t>
      </w:r>
      <w:r>
        <w:rPr/>
        <w:t>installation</w:t>
      </w:r>
      <w:r>
        <w:rPr>
          <w:spacing w:val="-7"/>
        </w:rPr>
        <w:t> </w:t>
      </w:r>
      <w:r>
        <w:rPr/>
        <w:t>of</w:t>
      </w:r>
      <w:r>
        <w:rPr>
          <w:spacing w:val="-9"/>
        </w:rPr>
        <w:t> </w:t>
      </w:r>
      <w:r>
        <w:rPr/>
        <w:t>storm</w:t>
      </w:r>
      <w:r>
        <w:rPr>
          <w:spacing w:val="-8"/>
        </w:rPr>
        <w:t> </w:t>
      </w:r>
      <w:r>
        <w:rPr/>
        <w:t>water</w:t>
      </w:r>
      <w:r>
        <w:rPr>
          <w:spacing w:val="-8"/>
        </w:rPr>
        <w:t> </w:t>
      </w:r>
      <w:r>
        <w:rPr/>
        <w:t>sewers</w:t>
      </w:r>
      <w:r>
        <w:rPr>
          <w:spacing w:val="-8"/>
        </w:rPr>
        <w:t> </w:t>
      </w:r>
      <w:r>
        <w:rPr/>
        <w:t>or</w:t>
      </w:r>
      <w:r>
        <w:rPr>
          <w:spacing w:val="-9"/>
        </w:rPr>
        <w:t> </w:t>
      </w:r>
      <w:r>
        <w:rPr/>
        <w:t>drainage ditches,</w:t>
      </w:r>
      <w:r>
        <w:rPr>
          <w:spacing w:val="-1"/>
        </w:rPr>
        <w:t> </w:t>
      </w:r>
      <w:r>
        <w:rPr/>
        <w:t>or</w:t>
      </w:r>
      <w:r>
        <w:rPr>
          <w:spacing w:val="-2"/>
        </w:rPr>
        <w:t> </w:t>
      </w:r>
      <w:r>
        <w:rPr/>
        <w:t>required</w:t>
      </w:r>
      <w:r>
        <w:rPr>
          <w:spacing w:val="-2"/>
        </w:rPr>
        <w:t> </w:t>
      </w:r>
      <w:r>
        <w:rPr/>
        <w:t>along</w:t>
      </w:r>
      <w:r>
        <w:rPr>
          <w:spacing w:val="-2"/>
        </w:rPr>
        <w:t> </w:t>
      </w:r>
      <w:r>
        <w:rPr/>
        <w:t>a</w:t>
      </w:r>
      <w:r>
        <w:rPr>
          <w:spacing w:val="-2"/>
        </w:rPr>
        <w:t> </w:t>
      </w:r>
      <w:r>
        <w:rPr/>
        <w:t>natural</w:t>
      </w:r>
      <w:r>
        <w:rPr>
          <w:spacing w:val="-2"/>
        </w:rPr>
        <w:t> </w:t>
      </w:r>
      <w:r>
        <w:rPr/>
        <w:t>stream</w:t>
      </w:r>
      <w:r>
        <w:rPr>
          <w:spacing w:val="-2"/>
        </w:rPr>
        <w:t> </w:t>
      </w:r>
      <w:r>
        <w:rPr/>
        <w:t>or</w:t>
      </w:r>
      <w:r>
        <w:rPr>
          <w:spacing w:val="-2"/>
        </w:rPr>
        <w:t> </w:t>
      </w:r>
      <w:r>
        <w:rPr/>
        <w:t>watercourse</w:t>
      </w:r>
      <w:r>
        <w:rPr>
          <w:spacing w:val="-1"/>
        </w:rPr>
        <w:t> </w:t>
      </w:r>
      <w:r>
        <w:rPr/>
        <w:t>for</w:t>
      </w:r>
      <w:r>
        <w:rPr>
          <w:spacing w:val="-2"/>
        </w:rPr>
        <w:t> </w:t>
      </w:r>
      <w:r>
        <w:rPr/>
        <w:t>preserving</w:t>
      </w:r>
      <w:r>
        <w:rPr>
          <w:spacing w:val="-2"/>
        </w:rPr>
        <w:t> </w:t>
      </w:r>
      <w:r>
        <w:rPr/>
        <w:t>the</w:t>
      </w:r>
      <w:r>
        <w:rPr>
          <w:spacing w:val="-2"/>
        </w:rPr>
        <w:t> </w:t>
      </w:r>
      <w:r>
        <w:rPr/>
        <w:t>channel</w:t>
      </w:r>
      <w:r>
        <w:rPr>
          <w:spacing w:val="-2"/>
        </w:rPr>
        <w:t> </w:t>
      </w:r>
      <w:r>
        <w:rPr/>
        <w:t>and</w:t>
      </w:r>
      <w:r>
        <w:rPr>
          <w:spacing w:val="-2"/>
        </w:rPr>
        <w:t> </w:t>
      </w:r>
      <w:r>
        <w:rPr/>
        <w:t>providing</w:t>
      </w:r>
      <w:r>
        <w:rPr>
          <w:spacing w:val="-2"/>
        </w:rPr>
        <w:t> </w:t>
      </w:r>
      <w:r>
        <w:rPr/>
        <w:t>for</w:t>
      </w:r>
      <w:r>
        <w:rPr>
          <w:spacing w:val="-2"/>
        </w:rPr>
        <w:t> </w:t>
      </w:r>
      <w:r>
        <w:rPr/>
        <w:t>the flow</w:t>
      </w:r>
      <w:r>
        <w:rPr>
          <w:spacing w:val="-8"/>
        </w:rPr>
        <w:t> </w:t>
      </w:r>
      <w:r>
        <w:rPr/>
        <w:t>of</w:t>
      </w:r>
      <w:r>
        <w:rPr>
          <w:spacing w:val="-9"/>
        </w:rPr>
        <w:t> </w:t>
      </w:r>
      <w:r>
        <w:rPr/>
        <w:t>water</w:t>
      </w:r>
      <w:r>
        <w:rPr>
          <w:spacing w:val="-8"/>
        </w:rPr>
        <w:t> </w:t>
      </w:r>
      <w:r>
        <w:rPr/>
        <w:t>therein</w:t>
      </w:r>
      <w:r>
        <w:rPr>
          <w:spacing w:val="-8"/>
        </w:rPr>
        <w:t> </w:t>
      </w:r>
      <w:r>
        <w:rPr/>
        <w:t>to</w:t>
      </w:r>
      <w:r>
        <w:rPr>
          <w:spacing w:val="-8"/>
        </w:rPr>
        <w:t> </w:t>
      </w:r>
      <w:r>
        <w:rPr/>
        <w:t>safeguard</w:t>
      </w:r>
      <w:r>
        <w:rPr>
          <w:spacing w:val="-8"/>
        </w:rPr>
        <w:t> </w:t>
      </w:r>
      <w:r>
        <w:rPr/>
        <w:t>the</w:t>
      </w:r>
      <w:r>
        <w:rPr>
          <w:spacing w:val="-8"/>
        </w:rPr>
        <w:t> </w:t>
      </w:r>
      <w:r>
        <w:rPr/>
        <w:t>public</w:t>
      </w:r>
      <w:r>
        <w:rPr>
          <w:spacing w:val="-8"/>
        </w:rPr>
        <w:t> </w:t>
      </w:r>
      <w:r>
        <w:rPr/>
        <w:t>against</w:t>
      </w:r>
      <w:r>
        <w:rPr>
          <w:spacing w:val="-8"/>
        </w:rPr>
        <w:t> </w:t>
      </w:r>
      <w:r>
        <w:rPr/>
        <w:t>flood</w:t>
      </w:r>
      <w:r>
        <w:rPr>
          <w:spacing w:val="-8"/>
        </w:rPr>
        <w:t> </w:t>
      </w:r>
      <w:r>
        <w:rPr/>
        <w:t>damage</w:t>
      </w:r>
      <w:r>
        <w:rPr>
          <w:spacing w:val="-8"/>
        </w:rPr>
        <w:t> </w:t>
      </w:r>
      <w:r>
        <w:rPr/>
        <w:t>in</w:t>
      </w:r>
      <w:r>
        <w:rPr>
          <w:spacing w:val="-8"/>
        </w:rPr>
        <w:t> </w:t>
      </w:r>
      <w:r>
        <w:rPr/>
        <w:t>accordance</w:t>
      </w:r>
      <w:r>
        <w:rPr>
          <w:spacing w:val="-8"/>
        </w:rPr>
        <w:t> </w:t>
      </w:r>
      <w:r>
        <w:rPr/>
        <w:t>with</w:t>
      </w:r>
      <w:r>
        <w:rPr>
          <w:spacing w:val="-8"/>
        </w:rPr>
        <w:t> </w:t>
      </w:r>
      <w:r>
        <w:rPr/>
        <w:t>Chapter</w:t>
      </w:r>
      <w:r>
        <w:rPr>
          <w:spacing w:val="-8"/>
        </w:rPr>
        <w:t> </w:t>
      </w:r>
      <w:r>
        <w:rPr/>
        <w:t>One</w:t>
      </w:r>
      <w:r>
        <w:rPr>
          <w:spacing w:val="-8"/>
        </w:rPr>
        <w:t> </w:t>
      </w:r>
      <w:r>
        <w:rPr/>
        <w:t>of</w:t>
      </w:r>
      <w:r>
        <w:rPr>
          <w:spacing w:val="-9"/>
        </w:rPr>
        <w:t> </w:t>
      </w:r>
      <w:r>
        <w:rPr/>
        <w:t>Title 58 of the Revised Statutes.</w:t>
      </w:r>
    </w:p>
    <w:p>
      <w:pPr>
        <w:pStyle w:val="BodyText"/>
        <w:spacing w:before="117"/>
        <w:ind w:left="360"/>
        <w:jc w:val="both"/>
      </w:pPr>
      <w:r>
        <w:rPr/>
        <w:t>GOVERNING</w:t>
      </w:r>
      <w:r>
        <w:rPr>
          <w:spacing w:val="-4"/>
        </w:rPr>
        <w:t> </w:t>
      </w:r>
      <w:r>
        <w:rPr/>
        <w:t>BODY</w:t>
      </w:r>
      <w:r>
        <w:rPr>
          <w:spacing w:val="-3"/>
        </w:rPr>
        <w:t> </w:t>
      </w:r>
      <w:r>
        <w:rPr/>
        <w:t>—</w:t>
      </w:r>
      <w:r>
        <w:rPr>
          <w:spacing w:val="-3"/>
        </w:rPr>
        <w:t> </w:t>
      </w:r>
      <w:r>
        <w:rPr/>
        <w:t>The</w:t>
      </w:r>
      <w:r>
        <w:rPr>
          <w:spacing w:val="-4"/>
        </w:rPr>
        <w:t> </w:t>
      </w:r>
      <w:r>
        <w:rPr/>
        <w:t>board</w:t>
      </w:r>
      <w:r>
        <w:rPr>
          <w:spacing w:val="-3"/>
        </w:rPr>
        <w:t> </w:t>
      </w:r>
      <w:r>
        <w:rPr/>
        <w:t>of</w:t>
      </w:r>
      <w:r>
        <w:rPr>
          <w:spacing w:val="-3"/>
        </w:rPr>
        <w:t> </w:t>
      </w:r>
      <w:r>
        <w:rPr/>
        <w:t>commissioners</w:t>
      </w:r>
      <w:r>
        <w:rPr>
          <w:spacing w:val="-4"/>
        </w:rPr>
        <w:t> </w:t>
      </w:r>
      <w:r>
        <w:rPr/>
        <w:t>of</w:t>
      </w:r>
      <w:r>
        <w:rPr>
          <w:spacing w:val="-3"/>
        </w:rPr>
        <w:t> </w:t>
      </w:r>
      <w:r>
        <w:rPr/>
        <w:t>the</w:t>
      </w:r>
      <w:r>
        <w:rPr>
          <w:spacing w:val="-2"/>
        </w:rPr>
        <w:t> borough.</w:t>
      </w:r>
    </w:p>
    <w:p>
      <w:pPr>
        <w:pStyle w:val="BodyText"/>
        <w:spacing w:line="247" w:lineRule="auto" w:before="127"/>
        <w:ind w:left="360" w:right="360"/>
        <w:jc w:val="both"/>
      </w:pPr>
      <w:r>
        <w:rPr/>
        <w:t>LAND USE PROCEDURE ORDINANCE — The Land Use Procedure Ordinance of the Borough of Harvey Cedars adopted November 19, 1976, as amended and supplemented.</w:t>
      </w:r>
    </w:p>
    <w:p>
      <w:pPr>
        <w:pStyle w:val="BodyText"/>
        <w:spacing w:before="119"/>
        <w:ind w:left="360"/>
        <w:jc w:val="both"/>
      </w:pPr>
      <w:r>
        <w:rPr/>
        <w:t>MAJOR</w:t>
      </w:r>
      <w:r>
        <w:rPr>
          <w:spacing w:val="-7"/>
        </w:rPr>
        <w:t> </w:t>
      </w:r>
      <w:r>
        <w:rPr/>
        <w:t>SUBDIVISION</w:t>
      </w:r>
      <w:r>
        <w:rPr>
          <w:spacing w:val="-2"/>
        </w:rPr>
        <w:t> </w:t>
      </w:r>
      <w:r>
        <w:rPr/>
        <w:t>—</w:t>
      </w:r>
      <w:r>
        <w:rPr>
          <w:spacing w:val="-4"/>
        </w:rPr>
        <w:t> </w:t>
      </w:r>
      <w:r>
        <w:rPr/>
        <w:t>All</w:t>
      </w:r>
      <w:r>
        <w:rPr>
          <w:spacing w:val="-4"/>
        </w:rPr>
        <w:t> </w:t>
      </w:r>
      <w:r>
        <w:rPr/>
        <w:t>subdivisions</w:t>
      </w:r>
      <w:r>
        <w:rPr>
          <w:spacing w:val="-4"/>
        </w:rPr>
        <w:t> </w:t>
      </w:r>
      <w:r>
        <w:rPr/>
        <w:t>not</w:t>
      </w:r>
      <w:r>
        <w:rPr>
          <w:spacing w:val="-4"/>
        </w:rPr>
        <w:t> </w:t>
      </w:r>
      <w:r>
        <w:rPr/>
        <w:t>classified</w:t>
      </w:r>
      <w:r>
        <w:rPr>
          <w:spacing w:val="-2"/>
        </w:rPr>
        <w:t> </w:t>
      </w:r>
      <w:r>
        <w:rPr/>
        <w:t>as</w:t>
      </w:r>
      <w:r>
        <w:rPr>
          <w:spacing w:val="-4"/>
        </w:rPr>
        <w:t> </w:t>
      </w:r>
      <w:r>
        <w:rPr/>
        <w:t>minor</w:t>
      </w:r>
      <w:r>
        <w:rPr>
          <w:spacing w:val="-3"/>
        </w:rPr>
        <w:t> </w:t>
      </w:r>
      <w:r>
        <w:rPr>
          <w:spacing w:val="-2"/>
        </w:rPr>
        <w:t>subdivisions.</w:t>
      </w:r>
    </w:p>
    <w:p>
      <w:pPr>
        <w:pStyle w:val="BodyText"/>
        <w:spacing w:line="247" w:lineRule="auto" w:before="127"/>
        <w:ind w:left="360" w:right="356"/>
        <w:jc w:val="both"/>
      </w:pPr>
      <w:r>
        <w:rPr/>
        <w:t>MINOR SUBDIVISION — Any subdivision of land which does not involve the creation of more than three</w:t>
      </w:r>
      <w:r>
        <w:rPr>
          <w:spacing w:val="-1"/>
        </w:rPr>
        <w:t> </w:t>
      </w:r>
      <w:r>
        <w:rPr/>
        <w:t>lots,</w:t>
      </w:r>
      <w:r>
        <w:rPr>
          <w:spacing w:val="-1"/>
        </w:rPr>
        <w:t> </w:t>
      </w:r>
      <w:r>
        <w:rPr/>
        <w:t>including</w:t>
      </w:r>
      <w:r>
        <w:rPr>
          <w:spacing w:val="-1"/>
        </w:rPr>
        <w:t> </w:t>
      </w:r>
      <w:r>
        <w:rPr/>
        <w:t>the</w:t>
      </w:r>
      <w:r>
        <w:rPr>
          <w:spacing w:val="-2"/>
        </w:rPr>
        <w:t> </w:t>
      </w:r>
      <w:r>
        <w:rPr/>
        <w:t>original</w:t>
      </w:r>
      <w:r>
        <w:rPr>
          <w:spacing w:val="-1"/>
        </w:rPr>
        <w:t> </w:t>
      </w:r>
      <w:r>
        <w:rPr/>
        <w:t>lots;</w:t>
      </w:r>
      <w:r>
        <w:rPr>
          <w:spacing w:val="-1"/>
        </w:rPr>
        <w:t> </w:t>
      </w:r>
      <w:r>
        <w:rPr/>
        <w:t>any</w:t>
      </w:r>
      <w:r>
        <w:rPr>
          <w:spacing w:val="-2"/>
        </w:rPr>
        <w:t> </w:t>
      </w:r>
      <w:r>
        <w:rPr/>
        <w:t>new</w:t>
      </w:r>
      <w:r>
        <w:rPr>
          <w:spacing w:val="-2"/>
        </w:rPr>
        <w:t> </w:t>
      </w:r>
      <w:r>
        <w:rPr/>
        <w:t>street</w:t>
      </w:r>
      <w:r>
        <w:rPr>
          <w:spacing w:val="-1"/>
        </w:rPr>
        <w:t> </w:t>
      </w:r>
      <w:r>
        <w:rPr/>
        <w:t>or</w:t>
      </w:r>
      <w:r>
        <w:rPr>
          <w:spacing w:val="-2"/>
        </w:rPr>
        <w:t> </w:t>
      </w:r>
      <w:r>
        <w:rPr/>
        <w:t>road;</w:t>
      </w:r>
      <w:r>
        <w:rPr>
          <w:spacing w:val="-2"/>
        </w:rPr>
        <w:t> </w:t>
      </w:r>
      <w:r>
        <w:rPr/>
        <w:t>the</w:t>
      </w:r>
      <w:r>
        <w:rPr>
          <w:spacing w:val="-2"/>
        </w:rPr>
        <w:t> </w:t>
      </w:r>
      <w:r>
        <w:rPr/>
        <w:t>extension</w:t>
      </w:r>
      <w:r>
        <w:rPr>
          <w:spacing w:val="-1"/>
        </w:rPr>
        <w:t> </w:t>
      </w:r>
      <w:r>
        <w:rPr/>
        <w:t>of</w:t>
      </w:r>
      <w:r>
        <w:rPr>
          <w:spacing w:val="-2"/>
        </w:rPr>
        <w:t> </w:t>
      </w:r>
      <w:r>
        <w:rPr/>
        <w:t>water</w:t>
      </w:r>
      <w:r>
        <w:rPr>
          <w:spacing w:val="-1"/>
        </w:rPr>
        <w:t> </w:t>
      </w:r>
      <w:r>
        <w:rPr/>
        <w:t>lines</w:t>
      </w:r>
      <w:r>
        <w:rPr>
          <w:spacing w:val="-1"/>
        </w:rPr>
        <w:t> </w:t>
      </w:r>
      <w:r>
        <w:rPr/>
        <w:t>and/or</w:t>
      </w:r>
      <w:r>
        <w:rPr>
          <w:spacing w:val="-2"/>
        </w:rPr>
        <w:t> </w:t>
      </w:r>
      <w:r>
        <w:rPr/>
        <w:t>municipal facilities; and</w:t>
      </w:r>
      <w:r>
        <w:rPr>
          <w:spacing w:val="-2"/>
        </w:rPr>
        <w:t> </w:t>
      </w:r>
      <w:r>
        <w:rPr/>
        <w:t>which</w:t>
      </w:r>
      <w:r>
        <w:rPr>
          <w:spacing w:val="-1"/>
        </w:rPr>
        <w:t> </w:t>
      </w:r>
      <w:r>
        <w:rPr/>
        <w:t>does</w:t>
      </w:r>
      <w:r>
        <w:rPr>
          <w:spacing w:val="-2"/>
        </w:rPr>
        <w:t> </w:t>
      </w:r>
      <w:r>
        <w:rPr/>
        <w:t>not</w:t>
      </w:r>
      <w:r>
        <w:rPr>
          <w:spacing w:val="-2"/>
        </w:rPr>
        <w:t> </w:t>
      </w:r>
      <w:r>
        <w:rPr/>
        <w:t>adversely</w:t>
      </w:r>
      <w:r>
        <w:rPr>
          <w:spacing w:val="-1"/>
        </w:rPr>
        <w:t> </w:t>
      </w:r>
      <w:r>
        <w:rPr/>
        <w:t>affect</w:t>
      </w:r>
      <w:r>
        <w:rPr>
          <w:spacing w:val="-1"/>
        </w:rPr>
        <w:t> </w:t>
      </w:r>
      <w:r>
        <w:rPr/>
        <w:t>the</w:t>
      </w:r>
      <w:r>
        <w:rPr>
          <w:spacing w:val="-2"/>
        </w:rPr>
        <w:t> </w:t>
      </w:r>
      <w:r>
        <w:rPr/>
        <w:t>development</w:t>
      </w:r>
      <w:r>
        <w:rPr>
          <w:spacing w:val="-1"/>
        </w:rPr>
        <w:t> </w:t>
      </w:r>
      <w:r>
        <w:rPr/>
        <w:t>of</w:t>
      </w:r>
      <w:r>
        <w:rPr>
          <w:spacing w:val="-2"/>
        </w:rPr>
        <w:t> </w:t>
      </w:r>
      <w:r>
        <w:rPr/>
        <w:t>the</w:t>
      </w:r>
      <w:r>
        <w:rPr>
          <w:spacing w:val="-2"/>
        </w:rPr>
        <w:t> </w:t>
      </w:r>
      <w:r>
        <w:rPr/>
        <w:t>remainder</w:t>
      </w:r>
      <w:r>
        <w:rPr>
          <w:spacing w:val="-1"/>
        </w:rPr>
        <w:t> </w:t>
      </w:r>
      <w:r>
        <w:rPr/>
        <w:t>of</w:t>
      </w:r>
      <w:r>
        <w:rPr>
          <w:spacing w:val="-2"/>
        </w:rPr>
        <w:t> </w:t>
      </w:r>
      <w:r>
        <w:rPr/>
        <w:t>the</w:t>
      </w:r>
      <w:r>
        <w:rPr>
          <w:spacing w:val="-2"/>
        </w:rPr>
        <w:t> </w:t>
      </w:r>
      <w:r>
        <w:rPr/>
        <w:t>parcel</w:t>
      </w:r>
      <w:r>
        <w:rPr>
          <w:spacing w:val="-1"/>
        </w:rPr>
        <w:t> </w:t>
      </w:r>
      <w:r>
        <w:rPr/>
        <w:t>or</w:t>
      </w:r>
      <w:r>
        <w:rPr>
          <w:spacing w:val="-2"/>
        </w:rPr>
        <w:t> </w:t>
      </w:r>
      <w:r>
        <w:rPr/>
        <w:t>adjoining property or conflict with any provisions or portion of the master plan, official map, zoning ordinance or this chapter; provided further that the proposed subdivision is not adjacent to any other tract or part of a tract of vacant or unsubdivided land under the same ownership.</w:t>
      </w:r>
    </w:p>
    <w:p>
      <w:pPr>
        <w:pStyle w:val="BodyText"/>
        <w:spacing w:line="247" w:lineRule="auto" w:before="117"/>
        <w:ind w:left="360" w:right="354"/>
        <w:jc w:val="both"/>
      </w:pPr>
      <w:r>
        <w:rPr/>
        <w:t>OWNER — Any individual, firm, association, syndicate, co-partnership or corporation having sufficient proprietary interest in the land sought to be subdivided to commence and maintain proceedings to subdivide the same under this chapter.</w:t>
      </w:r>
    </w:p>
    <w:p>
      <w:pPr>
        <w:pStyle w:val="BodyText"/>
        <w:spacing w:line="247" w:lineRule="auto" w:before="118"/>
        <w:ind w:left="360" w:right="356"/>
        <w:jc w:val="both"/>
      </w:pPr>
      <w:r>
        <w:rPr/>
        <w:t>PLAT,</w:t>
      </w:r>
      <w:r>
        <w:rPr>
          <w:spacing w:val="-8"/>
        </w:rPr>
        <w:t> </w:t>
      </w:r>
      <w:r>
        <w:rPr/>
        <w:t>FINAL</w:t>
      </w:r>
      <w:r>
        <w:rPr>
          <w:spacing w:val="-8"/>
        </w:rPr>
        <w:t> </w:t>
      </w:r>
      <w:r>
        <w:rPr/>
        <w:t>—</w:t>
      </w:r>
      <w:r>
        <w:rPr>
          <w:spacing w:val="-8"/>
        </w:rPr>
        <w:t> </w:t>
      </w:r>
      <w:r>
        <w:rPr/>
        <w:t>The</w:t>
      </w:r>
      <w:r>
        <w:rPr>
          <w:spacing w:val="-8"/>
        </w:rPr>
        <w:t> </w:t>
      </w:r>
      <w:r>
        <w:rPr/>
        <w:t>plat</w:t>
      </w:r>
      <w:r>
        <w:rPr>
          <w:spacing w:val="-8"/>
        </w:rPr>
        <w:t> </w:t>
      </w:r>
      <w:r>
        <w:rPr/>
        <w:t>of</w:t>
      </w:r>
      <w:r>
        <w:rPr>
          <w:spacing w:val="-8"/>
        </w:rPr>
        <w:t> </w:t>
      </w:r>
      <w:r>
        <w:rPr/>
        <w:t>all</w:t>
      </w:r>
      <w:r>
        <w:rPr>
          <w:spacing w:val="-8"/>
        </w:rPr>
        <w:t> </w:t>
      </w:r>
      <w:r>
        <w:rPr/>
        <w:t>or</w:t>
      </w:r>
      <w:r>
        <w:rPr>
          <w:spacing w:val="-8"/>
        </w:rPr>
        <w:t> </w:t>
      </w:r>
      <w:r>
        <w:rPr/>
        <w:t>a</w:t>
      </w:r>
      <w:r>
        <w:rPr>
          <w:spacing w:val="-8"/>
        </w:rPr>
        <w:t> </w:t>
      </w:r>
      <w:r>
        <w:rPr/>
        <w:t>portion</w:t>
      </w:r>
      <w:r>
        <w:rPr>
          <w:spacing w:val="-8"/>
        </w:rPr>
        <w:t> </w:t>
      </w:r>
      <w:r>
        <w:rPr/>
        <w:t>of</w:t>
      </w:r>
      <w:r>
        <w:rPr>
          <w:spacing w:val="-8"/>
        </w:rPr>
        <w:t> </w:t>
      </w:r>
      <w:r>
        <w:rPr/>
        <w:t>a</w:t>
      </w:r>
      <w:r>
        <w:rPr>
          <w:spacing w:val="-8"/>
        </w:rPr>
        <w:t> </w:t>
      </w:r>
      <w:r>
        <w:rPr/>
        <w:t>subdivision</w:t>
      </w:r>
      <w:r>
        <w:rPr>
          <w:spacing w:val="-8"/>
        </w:rPr>
        <w:t> </w:t>
      </w:r>
      <w:r>
        <w:rPr/>
        <w:t>prepared</w:t>
      </w:r>
      <w:r>
        <w:rPr>
          <w:spacing w:val="-8"/>
        </w:rPr>
        <w:t> </w:t>
      </w:r>
      <w:r>
        <w:rPr/>
        <w:t>in</w:t>
      </w:r>
      <w:r>
        <w:rPr>
          <w:spacing w:val="-8"/>
        </w:rPr>
        <w:t> </w:t>
      </w:r>
      <w:r>
        <w:rPr/>
        <w:t>accordance</w:t>
      </w:r>
      <w:r>
        <w:rPr>
          <w:spacing w:val="-7"/>
        </w:rPr>
        <w:t> </w:t>
      </w:r>
      <w:r>
        <w:rPr/>
        <w:t>with</w:t>
      </w:r>
      <w:r>
        <w:rPr>
          <w:spacing w:val="-8"/>
        </w:rPr>
        <w:t> </w:t>
      </w:r>
      <w:r>
        <w:rPr/>
        <w:t>the</w:t>
      </w:r>
      <w:r>
        <w:rPr>
          <w:spacing w:val="-8"/>
        </w:rPr>
        <w:t> </w:t>
      </w:r>
      <w:r>
        <w:rPr/>
        <w:t>standards</w:t>
      </w:r>
      <w:r>
        <w:rPr>
          <w:spacing w:val="-8"/>
        </w:rPr>
        <w:t> </w:t>
      </w:r>
      <w:r>
        <w:rPr/>
        <w:t>set forth</w:t>
      </w:r>
      <w:r>
        <w:rPr>
          <w:spacing w:val="-1"/>
        </w:rPr>
        <w:t> </w:t>
      </w:r>
      <w:r>
        <w:rPr/>
        <w:t>in</w:t>
      </w:r>
      <w:r>
        <w:rPr>
          <w:spacing w:val="1"/>
        </w:rPr>
        <w:t> </w:t>
      </w:r>
      <w:r>
        <w:rPr/>
        <w:t>Subsection</w:t>
      </w:r>
      <w:r>
        <w:rPr>
          <w:spacing w:val="1"/>
        </w:rPr>
        <w:t> </w:t>
      </w:r>
      <w:r>
        <w:rPr/>
        <w:t>16-5.8</w:t>
      </w:r>
      <w:r>
        <w:rPr>
          <w:spacing w:val="1"/>
        </w:rPr>
        <w:t> </w:t>
      </w:r>
      <w:r>
        <w:rPr/>
        <w:t>of</w:t>
      </w:r>
      <w:r>
        <w:rPr>
          <w:spacing w:val="1"/>
        </w:rPr>
        <w:t> </w:t>
      </w:r>
      <w:r>
        <w:rPr/>
        <w:t>this</w:t>
      </w:r>
      <w:r>
        <w:rPr>
          <w:spacing w:val="2"/>
        </w:rPr>
        <w:t> </w:t>
      </w:r>
      <w:r>
        <w:rPr/>
        <w:t>chapter,</w:t>
      </w:r>
      <w:r>
        <w:rPr>
          <w:spacing w:val="2"/>
        </w:rPr>
        <w:t> </w:t>
      </w:r>
      <w:r>
        <w:rPr/>
        <w:t>which</w:t>
      </w:r>
      <w:r>
        <w:rPr>
          <w:spacing w:val="2"/>
        </w:rPr>
        <w:t> </w:t>
      </w:r>
      <w:r>
        <w:rPr/>
        <w:t>is</w:t>
      </w:r>
      <w:r>
        <w:rPr>
          <w:spacing w:val="1"/>
        </w:rPr>
        <w:t> </w:t>
      </w:r>
      <w:r>
        <w:rPr/>
        <w:t>submitted</w:t>
      </w:r>
      <w:r>
        <w:rPr>
          <w:spacing w:val="2"/>
        </w:rPr>
        <w:t> </w:t>
      </w:r>
      <w:r>
        <w:rPr/>
        <w:t>to</w:t>
      </w:r>
      <w:r>
        <w:rPr>
          <w:spacing w:val="2"/>
        </w:rPr>
        <w:t> </w:t>
      </w:r>
      <w:r>
        <w:rPr/>
        <w:t>the</w:t>
      </w:r>
      <w:r>
        <w:rPr>
          <w:spacing w:val="1"/>
        </w:rPr>
        <w:t> </w:t>
      </w:r>
      <w:r>
        <w:rPr/>
        <w:t>approving</w:t>
      </w:r>
      <w:r>
        <w:rPr>
          <w:spacing w:val="1"/>
        </w:rPr>
        <w:t> </w:t>
      </w:r>
      <w:r>
        <w:rPr/>
        <w:t>authority</w:t>
      </w:r>
      <w:r>
        <w:rPr>
          <w:spacing w:val="3"/>
        </w:rPr>
        <w:t> </w:t>
      </w:r>
      <w:r>
        <w:rPr/>
        <w:t>for</w:t>
      </w:r>
      <w:r>
        <w:rPr>
          <w:spacing w:val="1"/>
        </w:rPr>
        <w:t> </w:t>
      </w:r>
      <w:r>
        <w:rPr/>
        <w:t>final</w:t>
      </w:r>
      <w:r>
        <w:rPr>
          <w:spacing w:val="2"/>
        </w:rPr>
        <w:t> </w:t>
      </w:r>
      <w:r>
        <w:rPr>
          <w:spacing w:val="-2"/>
        </w:rPr>
        <w:t>approval</w:t>
      </w:r>
    </w:p>
    <w:p>
      <w:pPr>
        <w:pStyle w:val="BodyText"/>
        <w:spacing w:after="0" w:line="247" w:lineRule="auto"/>
        <w:jc w:val="both"/>
        <w:sectPr>
          <w:headerReference w:type="default" r:id="rId403"/>
          <w:footerReference w:type="default" r:id="rId404"/>
          <w:pgSz w:w="12240" w:h="15840"/>
          <w:pgMar w:header="631" w:footer="609" w:top="1140" w:bottom="800" w:left="1080" w:right="1080"/>
        </w:sectPr>
      </w:pPr>
    </w:p>
    <w:p>
      <w:pPr>
        <w:pStyle w:val="BodyText"/>
        <w:spacing w:before="37"/>
      </w:pPr>
    </w:p>
    <w:p>
      <w:pPr>
        <w:pStyle w:val="BodyText"/>
        <w:spacing w:before="0"/>
        <w:ind w:left="360"/>
        <w:jc w:val="both"/>
      </w:pPr>
      <w:r>
        <w:rPr/>
        <w:t>in</w:t>
      </w:r>
      <w:r>
        <w:rPr>
          <w:spacing w:val="-4"/>
        </w:rPr>
        <w:t> </w:t>
      </w:r>
      <w:r>
        <w:rPr/>
        <w:t>accordance</w:t>
      </w:r>
      <w:r>
        <w:rPr>
          <w:spacing w:val="-3"/>
        </w:rPr>
        <w:t> </w:t>
      </w:r>
      <w:r>
        <w:rPr/>
        <w:t>with</w:t>
      </w:r>
      <w:r>
        <w:rPr>
          <w:spacing w:val="-2"/>
        </w:rPr>
        <w:t> </w:t>
      </w:r>
      <w:r>
        <w:rPr/>
        <w:t>Subsection 16-5.7</w:t>
      </w:r>
      <w:r>
        <w:rPr>
          <w:spacing w:val="-2"/>
        </w:rPr>
        <w:t> </w:t>
      </w:r>
      <w:r>
        <w:rPr/>
        <w:t>of</w:t>
      </w:r>
      <w:r>
        <w:rPr>
          <w:spacing w:val="-2"/>
        </w:rPr>
        <w:t> </w:t>
      </w:r>
      <w:r>
        <w:rPr/>
        <w:t>this</w:t>
      </w:r>
      <w:r>
        <w:rPr>
          <w:spacing w:val="-2"/>
        </w:rPr>
        <w:t> chapter.</w:t>
      </w:r>
    </w:p>
    <w:p>
      <w:pPr>
        <w:pStyle w:val="BodyText"/>
        <w:spacing w:line="247" w:lineRule="auto" w:before="127"/>
        <w:ind w:left="360" w:right="354"/>
        <w:jc w:val="both"/>
      </w:pPr>
      <w:r>
        <w:rPr/>
        <w:t>PLAT, MINOR SUBDIVISION — The plat prepared in accordance with the standards set forth in Subsection</w:t>
      </w:r>
      <w:r>
        <w:rPr>
          <w:spacing w:val="-5"/>
        </w:rPr>
        <w:t> </w:t>
      </w:r>
      <w:r>
        <w:rPr/>
        <w:t>16-5.2</w:t>
      </w:r>
      <w:r>
        <w:rPr>
          <w:spacing w:val="-5"/>
        </w:rPr>
        <w:t> </w:t>
      </w:r>
      <w:r>
        <w:rPr/>
        <w:t>of</w:t>
      </w:r>
      <w:r>
        <w:rPr>
          <w:spacing w:val="-5"/>
        </w:rPr>
        <w:t> </w:t>
      </w:r>
      <w:r>
        <w:rPr/>
        <w:t>this</w:t>
      </w:r>
      <w:r>
        <w:rPr>
          <w:spacing w:val="-5"/>
        </w:rPr>
        <w:t> </w:t>
      </w:r>
      <w:r>
        <w:rPr/>
        <w:t>chapter,</w:t>
      </w:r>
      <w:r>
        <w:rPr>
          <w:spacing w:val="-4"/>
        </w:rPr>
        <w:t> </w:t>
      </w:r>
      <w:r>
        <w:rPr/>
        <w:t>which</w:t>
      </w:r>
      <w:r>
        <w:rPr>
          <w:spacing w:val="-5"/>
        </w:rPr>
        <w:t> </w:t>
      </w:r>
      <w:r>
        <w:rPr/>
        <w:t>is</w:t>
      </w:r>
      <w:r>
        <w:rPr>
          <w:spacing w:val="-5"/>
        </w:rPr>
        <w:t> </w:t>
      </w:r>
      <w:r>
        <w:rPr/>
        <w:t>submitted</w:t>
      </w:r>
      <w:r>
        <w:rPr>
          <w:spacing w:val="-4"/>
        </w:rPr>
        <w:t> </w:t>
      </w:r>
      <w:r>
        <w:rPr/>
        <w:t>to</w:t>
      </w:r>
      <w:r>
        <w:rPr>
          <w:spacing w:val="-5"/>
        </w:rPr>
        <w:t> </w:t>
      </w:r>
      <w:r>
        <w:rPr/>
        <w:t>the</w:t>
      </w:r>
      <w:r>
        <w:rPr>
          <w:spacing w:val="-5"/>
        </w:rPr>
        <w:t> </w:t>
      </w:r>
      <w:r>
        <w:rPr/>
        <w:t>approving</w:t>
      </w:r>
      <w:r>
        <w:rPr>
          <w:spacing w:val="-5"/>
        </w:rPr>
        <w:t> </w:t>
      </w:r>
      <w:r>
        <w:rPr/>
        <w:t>authority</w:t>
      </w:r>
      <w:r>
        <w:rPr>
          <w:spacing w:val="-4"/>
        </w:rPr>
        <w:t> </w:t>
      </w:r>
      <w:r>
        <w:rPr/>
        <w:t>as</w:t>
      </w:r>
      <w:r>
        <w:rPr>
          <w:spacing w:val="-5"/>
        </w:rPr>
        <w:t> </w:t>
      </w:r>
      <w:r>
        <w:rPr/>
        <w:t>a</w:t>
      </w:r>
      <w:r>
        <w:rPr>
          <w:spacing w:val="-5"/>
        </w:rPr>
        <w:t> </w:t>
      </w:r>
      <w:r>
        <w:rPr/>
        <w:t>part</w:t>
      </w:r>
      <w:r>
        <w:rPr>
          <w:spacing w:val="-5"/>
        </w:rPr>
        <w:t> </w:t>
      </w:r>
      <w:r>
        <w:rPr/>
        <w:t>of</w:t>
      </w:r>
      <w:r>
        <w:rPr>
          <w:spacing w:val="-5"/>
        </w:rPr>
        <w:t> </w:t>
      </w:r>
      <w:r>
        <w:rPr/>
        <w:t>the</w:t>
      </w:r>
      <w:r>
        <w:rPr>
          <w:spacing w:val="-5"/>
        </w:rPr>
        <w:t> </w:t>
      </w:r>
      <w:r>
        <w:rPr/>
        <w:t>application for minor subdivision approval in accordance with Subsection 16-5.1 of this chapter.</w:t>
      </w:r>
    </w:p>
    <w:p>
      <w:pPr>
        <w:pStyle w:val="BodyText"/>
        <w:spacing w:line="247" w:lineRule="auto" w:before="119"/>
        <w:ind w:left="360" w:right="354"/>
        <w:jc w:val="both"/>
      </w:pPr>
      <w:r>
        <w:rPr/>
        <w:t>PLAT, PRELIMINARY — The plat prepared in conformity to the standards of Subsection 16-5.6 of this chapter which is submitted to the approving authority as a part of the application for preliminary approval in accordance with Subsection 16-5.5 of this chapter.</w:t>
      </w:r>
    </w:p>
    <w:p>
      <w:pPr>
        <w:pStyle w:val="BodyText"/>
        <w:spacing w:before="118"/>
        <w:ind w:left="360"/>
        <w:jc w:val="both"/>
      </w:pPr>
      <w:r>
        <w:rPr/>
        <w:t>STREETS</w:t>
      </w:r>
      <w:r>
        <w:rPr>
          <w:spacing w:val="-5"/>
        </w:rPr>
        <w:t> </w:t>
      </w:r>
      <w:r>
        <w:rPr/>
        <w:t>—</w:t>
      </w:r>
      <w:r>
        <w:rPr>
          <w:spacing w:val="-2"/>
        </w:rPr>
        <w:t> </w:t>
      </w:r>
      <w:r>
        <w:rPr/>
        <w:t>For</w:t>
      </w:r>
      <w:r>
        <w:rPr>
          <w:spacing w:val="-2"/>
        </w:rPr>
        <w:t> </w:t>
      </w:r>
      <w:r>
        <w:rPr/>
        <w:t>the</w:t>
      </w:r>
      <w:r>
        <w:rPr>
          <w:spacing w:val="-3"/>
        </w:rPr>
        <w:t> </w:t>
      </w:r>
      <w:r>
        <w:rPr/>
        <w:t>purpose</w:t>
      </w:r>
      <w:r>
        <w:rPr>
          <w:spacing w:val="-2"/>
        </w:rPr>
        <w:t> </w:t>
      </w:r>
      <w:r>
        <w:rPr/>
        <w:t>of</w:t>
      </w:r>
      <w:r>
        <w:rPr>
          <w:spacing w:val="-3"/>
        </w:rPr>
        <w:t> </w:t>
      </w:r>
      <w:r>
        <w:rPr/>
        <w:t>this</w:t>
      </w:r>
      <w:r>
        <w:rPr>
          <w:spacing w:val="-2"/>
        </w:rPr>
        <w:t> </w:t>
      </w:r>
      <w:r>
        <w:rPr/>
        <w:t>chapter,</w:t>
      </w:r>
      <w:r>
        <w:rPr>
          <w:spacing w:val="-3"/>
        </w:rPr>
        <w:t> </w:t>
      </w:r>
      <w:r>
        <w:rPr/>
        <w:t>as</w:t>
      </w:r>
      <w:r>
        <w:rPr>
          <w:spacing w:val="-2"/>
        </w:rPr>
        <w:t> follows:</w:t>
      </w:r>
    </w:p>
    <w:p>
      <w:pPr>
        <w:pStyle w:val="BodyText"/>
        <w:spacing w:line="247" w:lineRule="auto"/>
        <w:ind w:left="840" w:right="358"/>
        <w:jc w:val="both"/>
      </w:pPr>
      <w:r>
        <w:rPr/>
        <w:t>aC.ONTROLLED</w:t>
      </w:r>
      <w:r>
        <w:rPr>
          <w:spacing w:val="-2"/>
        </w:rPr>
        <w:t> </w:t>
      </w:r>
      <w:r>
        <w:rPr/>
        <w:t>ACCESS</w:t>
      </w:r>
      <w:r>
        <w:rPr>
          <w:spacing w:val="-2"/>
        </w:rPr>
        <w:t> </w:t>
      </w:r>
      <w:r>
        <w:rPr/>
        <w:t>HIGHWAYS</w:t>
      </w:r>
      <w:r>
        <w:rPr>
          <w:spacing w:val="-4"/>
        </w:rPr>
        <w:t> </w:t>
      </w:r>
      <w:r>
        <w:rPr/>
        <w:t>—</w:t>
      </w:r>
      <w:r>
        <w:rPr>
          <w:spacing w:val="-3"/>
        </w:rPr>
        <w:t> </w:t>
      </w:r>
      <w:r>
        <w:rPr/>
        <w:t>Those</w:t>
      </w:r>
      <w:r>
        <w:rPr>
          <w:spacing w:val="-2"/>
        </w:rPr>
        <w:t> </w:t>
      </w:r>
      <w:r>
        <w:rPr/>
        <w:t>used</w:t>
      </w:r>
      <w:r>
        <w:rPr>
          <w:spacing w:val="-2"/>
        </w:rPr>
        <w:t> </w:t>
      </w:r>
      <w:r>
        <w:rPr/>
        <w:t>by</w:t>
      </w:r>
      <w:r>
        <w:rPr>
          <w:spacing w:val="-3"/>
        </w:rPr>
        <w:t> </w:t>
      </w:r>
      <w:r>
        <w:rPr/>
        <w:t>heavy</w:t>
      </w:r>
      <w:r>
        <w:rPr>
          <w:spacing w:val="-2"/>
        </w:rPr>
        <w:t> </w:t>
      </w:r>
      <w:r>
        <w:rPr/>
        <w:t>through</w:t>
      </w:r>
      <w:r>
        <w:rPr>
          <w:spacing w:val="-2"/>
        </w:rPr>
        <w:t> </w:t>
      </w:r>
      <w:r>
        <w:rPr/>
        <w:t>traffic</w:t>
      </w:r>
      <w:r>
        <w:rPr>
          <w:spacing w:val="-2"/>
        </w:rPr>
        <w:t> </w:t>
      </w:r>
      <w:r>
        <w:rPr/>
        <w:t>and</w:t>
      </w:r>
      <w:r>
        <w:rPr>
          <w:spacing w:val="-2"/>
        </w:rPr>
        <w:t> </w:t>
      </w:r>
      <w:r>
        <w:rPr/>
        <w:t>which</w:t>
      </w:r>
      <w:r>
        <w:rPr>
          <w:spacing w:val="-2"/>
        </w:rPr>
        <w:t> </w:t>
      </w:r>
      <w:r>
        <w:rPr/>
        <w:t>permit no access from abutting property.</w:t>
      </w:r>
    </w:p>
    <w:p>
      <w:pPr>
        <w:pStyle w:val="BodyText"/>
        <w:spacing w:line="247" w:lineRule="auto" w:before="179"/>
        <w:ind w:left="840" w:right="356"/>
        <w:jc w:val="both"/>
      </w:pPr>
      <w:r>
        <w:rPr>
          <w:spacing w:val="-93"/>
        </w:rPr>
        <w:t>b</w:t>
      </w:r>
      <w:r>
        <w:rPr>
          <w:spacing w:val="-32"/>
        </w:rPr>
        <w:t>A</w:t>
      </w:r>
      <w:r>
        <w:rPr>
          <w:spacing w:val="10"/>
        </w:rPr>
        <w:t>.</w:t>
      </w:r>
      <w:r>
        <w:rPr>
          <w:spacing w:val="16"/>
        </w:rPr>
        <w:t>RTERIA</w:t>
      </w:r>
      <w:r>
        <w:rPr>
          <w:spacing w:val="17"/>
        </w:rPr>
        <w:t>L</w:t>
      </w:r>
      <w:r>
        <w:rPr>
          <w:spacing w:val="-1"/>
        </w:rPr>
        <w:t> </w:t>
      </w:r>
      <w:r>
        <w:rPr/>
        <w:t>STREETS — Those which are used primarily for fast or heavy volumes of through </w:t>
      </w:r>
      <w:r>
        <w:rPr>
          <w:spacing w:val="-2"/>
        </w:rPr>
        <w:t>traffic.</w:t>
      </w:r>
    </w:p>
    <w:p>
      <w:pPr>
        <w:pStyle w:val="BodyText"/>
        <w:spacing w:before="179"/>
        <w:ind w:left="840"/>
        <w:jc w:val="both"/>
      </w:pPr>
      <w:r>
        <w:rPr>
          <w:spacing w:val="-66"/>
        </w:rPr>
        <w:t>cM.</w:t>
      </w:r>
      <w:r>
        <w:rPr>
          <w:spacing w:val="-13"/>
        </w:rPr>
        <w:t> </w:t>
      </w:r>
      <w:r>
        <w:rPr/>
        <w:t>AJOR</w:t>
      </w:r>
      <w:r>
        <w:rPr>
          <w:spacing w:val="-5"/>
        </w:rPr>
        <w:t> </w:t>
      </w:r>
      <w:r>
        <w:rPr/>
        <w:t>STREETS</w:t>
      </w:r>
      <w:r>
        <w:rPr>
          <w:spacing w:val="-1"/>
        </w:rPr>
        <w:t> </w:t>
      </w:r>
      <w:r>
        <w:rPr/>
        <w:t>—</w:t>
      </w:r>
      <w:r>
        <w:rPr>
          <w:spacing w:val="-2"/>
        </w:rPr>
        <w:t> </w:t>
      </w:r>
      <w:r>
        <w:rPr/>
        <w:t>Those</w:t>
      </w:r>
      <w:r>
        <w:rPr>
          <w:spacing w:val="-3"/>
        </w:rPr>
        <w:t> </w:t>
      </w:r>
      <w:r>
        <w:rPr/>
        <w:t>which</w:t>
      </w:r>
      <w:r>
        <w:rPr>
          <w:spacing w:val="-2"/>
        </w:rPr>
        <w:t> </w:t>
      </w:r>
      <w:r>
        <w:rPr/>
        <w:t>are</w:t>
      </w:r>
      <w:r>
        <w:rPr>
          <w:spacing w:val="-3"/>
        </w:rPr>
        <w:t> </w:t>
      </w:r>
      <w:r>
        <w:rPr/>
        <w:t>used</w:t>
      </w:r>
      <w:r>
        <w:rPr>
          <w:spacing w:val="-2"/>
        </w:rPr>
        <w:t> </w:t>
      </w:r>
      <w:r>
        <w:rPr/>
        <w:t>primarily for</w:t>
      </w:r>
      <w:r>
        <w:rPr>
          <w:spacing w:val="-2"/>
        </w:rPr>
        <w:t> </w:t>
      </w:r>
      <w:r>
        <w:rPr/>
        <w:t>heavy</w:t>
      </w:r>
      <w:r>
        <w:rPr>
          <w:spacing w:val="-2"/>
        </w:rPr>
        <w:t> </w:t>
      </w:r>
      <w:r>
        <w:rPr/>
        <w:t>local</w:t>
      </w:r>
      <w:r>
        <w:rPr>
          <w:spacing w:val="-3"/>
        </w:rPr>
        <w:t> </w:t>
      </w:r>
      <w:r>
        <w:rPr/>
        <w:t>and</w:t>
      </w:r>
      <w:r>
        <w:rPr>
          <w:spacing w:val="-2"/>
        </w:rPr>
        <w:t> </w:t>
      </w:r>
      <w:r>
        <w:rPr/>
        <w:t>through</w:t>
      </w:r>
      <w:r>
        <w:rPr>
          <w:spacing w:val="-2"/>
        </w:rPr>
        <w:t> traffic.</w:t>
      </w:r>
    </w:p>
    <w:p>
      <w:pPr>
        <w:pStyle w:val="BodyText"/>
        <w:spacing w:line="247" w:lineRule="auto"/>
        <w:ind w:left="840" w:right="357"/>
        <w:jc w:val="both"/>
      </w:pPr>
      <w:r>
        <w:rPr>
          <w:spacing w:val="-95"/>
        </w:rPr>
        <w:t>d</w:t>
      </w:r>
      <w:r>
        <w:rPr>
          <w:spacing w:val="-22"/>
        </w:rPr>
        <w:t>C</w:t>
      </w:r>
      <w:r>
        <w:rPr>
          <w:spacing w:val="-4"/>
        </w:rPr>
        <w:t>.</w:t>
      </w:r>
      <w:r>
        <w:rPr>
          <w:spacing w:val="14"/>
        </w:rPr>
        <w:t>OLLECTO</w:t>
      </w:r>
      <w:r>
        <w:rPr>
          <w:spacing w:val="15"/>
        </w:rPr>
        <w:t>R</w:t>
      </w:r>
      <w:r>
        <w:rPr>
          <w:spacing w:val="-1"/>
        </w:rPr>
        <w:t> </w:t>
      </w:r>
      <w:r>
        <w:rPr/>
        <w:t>STREETS — Those which carry traffic from minor streets to the major street, including</w:t>
      </w:r>
      <w:r>
        <w:rPr>
          <w:spacing w:val="-3"/>
        </w:rPr>
        <w:t> </w:t>
      </w:r>
      <w:r>
        <w:rPr/>
        <w:t>the</w:t>
      </w:r>
      <w:r>
        <w:rPr>
          <w:spacing w:val="-4"/>
        </w:rPr>
        <w:t> </w:t>
      </w:r>
      <w:r>
        <w:rPr/>
        <w:t>principal</w:t>
      </w:r>
      <w:r>
        <w:rPr>
          <w:spacing w:val="-3"/>
        </w:rPr>
        <w:t> </w:t>
      </w:r>
      <w:r>
        <w:rPr/>
        <w:t>entrance</w:t>
      </w:r>
      <w:r>
        <w:rPr>
          <w:spacing w:val="-3"/>
        </w:rPr>
        <w:t> </w:t>
      </w:r>
      <w:r>
        <w:rPr/>
        <w:t>streets</w:t>
      </w:r>
      <w:r>
        <w:rPr>
          <w:spacing w:val="-3"/>
        </w:rPr>
        <w:t> </w:t>
      </w:r>
      <w:r>
        <w:rPr/>
        <w:t>of</w:t>
      </w:r>
      <w:r>
        <w:rPr>
          <w:spacing w:val="-4"/>
        </w:rPr>
        <w:t> </w:t>
      </w:r>
      <w:r>
        <w:rPr/>
        <w:t>a</w:t>
      </w:r>
      <w:r>
        <w:rPr>
          <w:spacing w:val="-4"/>
        </w:rPr>
        <w:t> </w:t>
      </w:r>
      <w:r>
        <w:rPr/>
        <w:t>residential</w:t>
      </w:r>
      <w:r>
        <w:rPr>
          <w:spacing w:val="-3"/>
        </w:rPr>
        <w:t> </w:t>
      </w:r>
      <w:r>
        <w:rPr/>
        <w:t>development</w:t>
      </w:r>
      <w:r>
        <w:rPr>
          <w:spacing w:val="-3"/>
        </w:rPr>
        <w:t> </w:t>
      </w:r>
      <w:r>
        <w:rPr/>
        <w:t>and</w:t>
      </w:r>
      <w:r>
        <w:rPr>
          <w:spacing w:val="-4"/>
        </w:rPr>
        <w:t> </w:t>
      </w:r>
      <w:r>
        <w:rPr/>
        <w:t>streets</w:t>
      </w:r>
      <w:r>
        <w:rPr>
          <w:spacing w:val="-3"/>
        </w:rPr>
        <w:t> </w:t>
      </w:r>
      <w:r>
        <w:rPr/>
        <w:t>for</w:t>
      </w:r>
      <w:r>
        <w:rPr>
          <w:spacing w:val="-4"/>
        </w:rPr>
        <w:t> </w:t>
      </w:r>
      <w:r>
        <w:rPr/>
        <w:t>circulation</w:t>
      </w:r>
      <w:r>
        <w:rPr>
          <w:spacing w:val="-3"/>
        </w:rPr>
        <w:t> </w:t>
      </w:r>
      <w:r>
        <w:rPr/>
        <w:t>within such a development.</w:t>
      </w:r>
    </w:p>
    <w:p>
      <w:pPr>
        <w:pStyle w:val="BodyText"/>
        <w:spacing w:before="178"/>
        <w:ind w:left="840"/>
        <w:jc w:val="both"/>
      </w:pPr>
      <w:r>
        <w:rPr>
          <w:spacing w:val="-66"/>
        </w:rPr>
        <w:t>eM.</w:t>
      </w:r>
      <w:r>
        <w:rPr>
          <w:spacing w:val="-13"/>
        </w:rPr>
        <w:t> </w:t>
      </w:r>
      <w:r>
        <w:rPr/>
        <w:t>INOR</w:t>
      </w:r>
      <w:r>
        <w:rPr>
          <w:spacing w:val="-5"/>
        </w:rPr>
        <w:t> </w:t>
      </w:r>
      <w:r>
        <w:rPr/>
        <w:t>STREETS</w:t>
      </w:r>
      <w:r>
        <w:rPr>
          <w:spacing w:val="-2"/>
        </w:rPr>
        <w:t> </w:t>
      </w:r>
      <w:r>
        <w:rPr/>
        <w:t>—</w:t>
      </w:r>
      <w:r>
        <w:rPr>
          <w:spacing w:val="-2"/>
        </w:rPr>
        <w:t> </w:t>
      </w:r>
      <w:r>
        <w:rPr/>
        <w:t>Those</w:t>
      </w:r>
      <w:r>
        <w:rPr>
          <w:spacing w:val="-3"/>
        </w:rPr>
        <w:t> </w:t>
      </w:r>
      <w:r>
        <w:rPr/>
        <w:t>which</w:t>
      </w:r>
      <w:r>
        <w:rPr>
          <w:spacing w:val="-2"/>
        </w:rPr>
        <w:t> </w:t>
      </w:r>
      <w:r>
        <w:rPr/>
        <w:t>are</w:t>
      </w:r>
      <w:r>
        <w:rPr>
          <w:spacing w:val="-3"/>
        </w:rPr>
        <w:t> </w:t>
      </w:r>
      <w:r>
        <w:rPr/>
        <w:t>used</w:t>
      </w:r>
      <w:r>
        <w:rPr>
          <w:spacing w:val="-3"/>
        </w:rPr>
        <w:t> </w:t>
      </w:r>
      <w:r>
        <w:rPr/>
        <w:t>primarily for</w:t>
      </w:r>
      <w:r>
        <w:rPr>
          <w:spacing w:val="-2"/>
        </w:rPr>
        <w:t> </w:t>
      </w:r>
      <w:r>
        <w:rPr/>
        <w:t>access</w:t>
      </w:r>
      <w:r>
        <w:rPr>
          <w:spacing w:val="-3"/>
        </w:rPr>
        <w:t> </w:t>
      </w:r>
      <w:r>
        <w:rPr/>
        <w:t>to</w:t>
      </w:r>
      <w:r>
        <w:rPr>
          <w:spacing w:val="-3"/>
        </w:rPr>
        <w:t> </w:t>
      </w:r>
      <w:r>
        <w:rPr/>
        <w:t>the</w:t>
      </w:r>
      <w:r>
        <w:rPr>
          <w:spacing w:val="-3"/>
        </w:rPr>
        <w:t> </w:t>
      </w:r>
      <w:r>
        <w:rPr/>
        <w:t>abutting </w:t>
      </w:r>
      <w:r>
        <w:rPr>
          <w:spacing w:val="-2"/>
        </w:rPr>
        <w:t>properties.</w:t>
      </w:r>
    </w:p>
    <w:p>
      <w:pPr>
        <w:pStyle w:val="BodyText"/>
        <w:spacing w:line="247" w:lineRule="auto"/>
        <w:ind w:left="840" w:right="355"/>
        <w:jc w:val="both"/>
      </w:pPr>
      <w:r>
        <w:rPr>
          <w:spacing w:val="-74"/>
        </w:rPr>
        <w:t>f</w:t>
      </w:r>
      <w:r>
        <w:rPr>
          <w:spacing w:val="-123"/>
        </w:rPr>
        <w:t>M</w:t>
      </w:r>
      <w:r>
        <w:rPr/>
        <w:t>.</w:t>
      </w:r>
      <w:r>
        <w:rPr>
          <w:spacing w:val="51"/>
        </w:rPr>
        <w:t> </w:t>
      </w:r>
      <w:r>
        <w:rPr/>
        <w:t>ARGINAL</w:t>
      </w:r>
      <w:r>
        <w:rPr>
          <w:spacing w:val="-9"/>
        </w:rPr>
        <w:t> </w:t>
      </w:r>
      <w:r>
        <w:rPr/>
        <w:t>SERVICE STREETS — Those which are parallel or adjacent to controlled access highways or major streets; and which provide access to abutting properties and protection from through traffic.</w:t>
      </w:r>
    </w:p>
    <w:p>
      <w:pPr>
        <w:pStyle w:val="BodyText"/>
        <w:spacing w:line="247" w:lineRule="auto" w:before="178"/>
        <w:ind w:left="840" w:right="355"/>
        <w:jc w:val="both"/>
      </w:pPr>
      <w:r>
        <w:rPr>
          <w:spacing w:val="-89"/>
        </w:rPr>
        <w:t>g</w:t>
      </w:r>
      <w:r>
        <w:rPr>
          <w:spacing w:val="-28"/>
        </w:rPr>
        <w:t>A</w:t>
      </w:r>
      <w:r>
        <w:rPr>
          <w:spacing w:val="14"/>
        </w:rPr>
        <w:t>.</w:t>
      </w:r>
      <w:r>
        <w:rPr>
          <w:spacing w:val="20"/>
        </w:rPr>
        <w:t>LLEY</w:t>
      </w:r>
      <w:r>
        <w:rPr>
          <w:spacing w:val="21"/>
        </w:rPr>
        <w:t>S</w:t>
      </w:r>
      <w:r>
        <w:rPr>
          <w:spacing w:val="-10"/>
        </w:rPr>
        <w:t> </w:t>
      </w:r>
      <w:r>
        <w:rPr/>
        <w:t>—</w:t>
      </w:r>
      <w:r>
        <w:rPr>
          <w:spacing w:val="-12"/>
        </w:rPr>
        <w:t> </w:t>
      </w:r>
      <w:r>
        <w:rPr/>
        <w:t>Minor</w:t>
      </w:r>
      <w:r>
        <w:rPr>
          <w:spacing w:val="-11"/>
        </w:rPr>
        <w:t> </w:t>
      </w:r>
      <w:r>
        <w:rPr/>
        <w:t>ways</w:t>
      </w:r>
      <w:r>
        <w:rPr>
          <w:spacing w:val="-11"/>
        </w:rPr>
        <w:t> </w:t>
      </w:r>
      <w:r>
        <w:rPr/>
        <w:t>which</w:t>
      </w:r>
      <w:r>
        <w:rPr>
          <w:spacing w:val="-11"/>
        </w:rPr>
        <w:t> </w:t>
      </w:r>
      <w:r>
        <w:rPr/>
        <w:t>are</w:t>
      </w:r>
      <w:r>
        <w:rPr>
          <w:spacing w:val="-11"/>
        </w:rPr>
        <w:t> </w:t>
      </w:r>
      <w:r>
        <w:rPr/>
        <w:t>used</w:t>
      </w:r>
      <w:r>
        <w:rPr>
          <w:spacing w:val="-11"/>
        </w:rPr>
        <w:t> </w:t>
      </w:r>
      <w:r>
        <w:rPr/>
        <w:t>primarily</w:t>
      </w:r>
      <w:r>
        <w:rPr>
          <w:spacing w:val="-11"/>
        </w:rPr>
        <w:t> </w:t>
      </w:r>
      <w:r>
        <w:rPr/>
        <w:t>for</w:t>
      </w:r>
      <w:r>
        <w:rPr>
          <w:spacing w:val="-12"/>
        </w:rPr>
        <w:t> </w:t>
      </w:r>
      <w:r>
        <w:rPr/>
        <w:t>vehicular</w:t>
      </w:r>
      <w:r>
        <w:rPr>
          <w:spacing w:val="-11"/>
        </w:rPr>
        <w:t> </w:t>
      </w:r>
      <w:r>
        <w:rPr/>
        <w:t>service</w:t>
      </w:r>
      <w:r>
        <w:rPr>
          <w:spacing w:val="-11"/>
        </w:rPr>
        <w:t> </w:t>
      </w:r>
      <w:r>
        <w:rPr/>
        <w:t>access</w:t>
      </w:r>
      <w:r>
        <w:rPr>
          <w:spacing w:val="-11"/>
        </w:rPr>
        <w:t> </w:t>
      </w:r>
      <w:r>
        <w:rPr/>
        <w:t>to</w:t>
      </w:r>
      <w:r>
        <w:rPr>
          <w:spacing w:val="-11"/>
        </w:rPr>
        <w:t> </w:t>
      </w:r>
      <w:r>
        <w:rPr/>
        <w:t>the</w:t>
      </w:r>
      <w:r>
        <w:rPr>
          <w:spacing w:val="-11"/>
        </w:rPr>
        <w:t> </w:t>
      </w:r>
      <w:r>
        <w:rPr/>
        <w:t>back</w:t>
      </w:r>
      <w:r>
        <w:rPr>
          <w:spacing w:val="-11"/>
        </w:rPr>
        <w:t> </w:t>
      </w:r>
      <w:r>
        <w:rPr/>
        <w:t>or</w:t>
      </w:r>
      <w:r>
        <w:rPr>
          <w:spacing w:val="-12"/>
        </w:rPr>
        <w:t> </w:t>
      </w:r>
      <w:r>
        <w:rPr/>
        <w:t>side</w:t>
      </w:r>
      <w:r>
        <w:rPr>
          <w:spacing w:val="-11"/>
        </w:rPr>
        <w:t> </w:t>
      </w:r>
      <w:r>
        <w:rPr/>
        <w:t>of properties otherwise abutting on a street.</w:t>
      </w:r>
    </w:p>
    <w:p>
      <w:pPr>
        <w:pStyle w:val="BodyText"/>
        <w:spacing w:line="247" w:lineRule="auto" w:before="119"/>
        <w:ind w:left="360" w:right="353"/>
        <w:jc w:val="both"/>
      </w:pPr>
      <w:r>
        <w:rPr/>
        <w:t>SUBDIVISION COMMITTEE — A committee of at least three planning board members appointed by the chairman of the planning board with the approval of the majority of the board for the purpose of classifying subdivision in accordance with the provisions of this chapter, and such other duties relating to land subdivision which may be conferred on the committee by the planning board.</w:t>
      </w:r>
    </w:p>
    <w:p>
      <w:pPr>
        <w:pStyle w:val="BodyText"/>
        <w:spacing w:before="18"/>
      </w:pPr>
    </w:p>
    <w:p>
      <w:pPr>
        <w:pStyle w:val="Heading3"/>
        <w:jc w:val="both"/>
      </w:pPr>
      <w:bookmarkStart w:name="§ 16-5 SUBDIVISION REVIEW AND APPROVAL." w:id="759"/>
      <w:bookmarkEnd w:id="759"/>
      <w:r>
        <w:rPr>
          <w:b w:val="0"/>
        </w:rPr>
      </w:r>
      <w:r>
        <w:rPr/>
        <w:t>§</w:t>
      </w:r>
      <w:r>
        <w:rPr>
          <w:spacing w:val="-2"/>
        </w:rPr>
        <w:t> </w:t>
      </w:r>
      <w:r>
        <w:rPr/>
        <w:t>16-5.</w:t>
      </w:r>
      <w:r>
        <w:rPr>
          <w:spacing w:val="60"/>
        </w:rPr>
        <w:t> </w:t>
      </w:r>
      <w:r>
        <w:rPr/>
        <w:t>SUBDIVISION</w:t>
      </w:r>
      <w:r>
        <w:rPr>
          <w:spacing w:val="-3"/>
        </w:rPr>
        <w:t> </w:t>
      </w:r>
      <w:r>
        <w:rPr/>
        <w:t>REVIEW</w:t>
      </w:r>
      <w:r>
        <w:rPr>
          <w:spacing w:val="-2"/>
        </w:rPr>
        <w:t> </w:t>
      </w:r>
      <w:r>
        <w:rPr/>
        <w:t>AND</w:t>
      </w:r>
      <w:r>
        <w:rPr>
          <w:spacing w:val="-2"/>
        </w:rPr>
        <w:t> APPROVAL.</w:t>
      </w:r>
    </w:p>
    <w:p>
      <w:pPr>
        <w:pStyle w:val="BodyText"/>
        <w:spacing w:line="247" w:lineRule="auto"/>
        <w:ind w:left="360" w:right="359"/>
        <w:jc w:val="both"/>
      </w:pPr>
      <w:r>
        <w:rPr/>
        <w:t>Any applicant wishing to subdivide or resubdivide land within the borough shall apply for and obtain the approval of the approving authority in accordance with the following procedure.</w:t>
      </w:r>
    </w:p>
    <w:p>
      <w:pPr>
        <w:pStyle w:val="BodyText"/>
        <w:spacing w:before="20"/>
      </w:pPr>
    </w:p>
    <w:p>
      <w:pPr>
        <w:pStyle w:val="Heading4"/>
        <w:jc w:val="both"/>
      </w:pPr>
      <w:bookmarkStart w:name="§ 16-5.1 Minor Subdivision Procedure." w:id="760"/>
      <w:bookmarkEnd w:id="760"/>
      <w:r>
        <w:rPr>
          <w:b w:val="0"/>
        </w:rPr>
      </w:r>
      <w:r>
        <w:rPr/>
        <w:t>§</w:t>
      </w:r>
      <w:r>
        <w:rPr>
          <w:spacing w:val="-5"/>
        </w:rPr>
        <w:t> </w:t>
      </w:r>
      <w:r>
        <w:rPr/>
        <w:t>16-5.1.</w:t>
      </w:r>
      <w:r>
        <w:rPr>
          <w:spacing w:val="59"/>
        </w:rPr>
        <w:t> </w:t>
      </w:r>
      <w:r>
        <w:rPr/>
        <w:t>Minor</w:t>
      </w:r>
      <w:r>
        <w:rPr>
          <w:spacing w:val="-4"/>
        </w:rPr>
        <w:t> </w:t>
      </w:r>
      <w:r>
        <w:rPr/>
        <w:t>Subdivision</w:t>
      </w:r>
      <w:r>
        <w:rPr>
          <w:spacing w:val="-3"/>
        </w:rPr>
        <w:t> </w:t>
      </w:r>
      <w:r>
        <w:rPr>
          <w:spacing w:val="-2"/>
        </w:rPr>
        <w:t>Procedure.</w:t>
      </w:r>
    </w:p>
    <w:p>
      <w:pPr>
        <w:pStyle w:val="ListParagraph"/>
        <w:numPr>
          <w:ilvl w:val="0"/>
          <w:numId w:val="174"/>
        </w:numPr>
        <w:tabs>
          <w:tab w:pos="840" w:val="left" w:leader="none"/>
        </w:tabs>
        <w:spacing w:line="247" w:lineRule="auto" w:before="187" w:after="0"/>
        <w:ind w:left="840" w:right="357" w:hanging="480"/>
        <w:jc w:val="left"/>
        <w:rPr>
          <w:sz w:val="22"/>
        </w:rPr>
      </w:pPr>
      <w:r>
        <w:rPr>
          <w:sz w:val="22"/>
        </w:rPr>
        <w:t>Filing Procedure. The applicant for minor subdivision approval shall file with the borough clerk at least three weeks prior to the next public meeting of the approving authority:</w:t>
      </w:r>
    </w:p>
    <w:p>
      <w:pPr>
        <w:pStyle w:val="ListParagraph"/>
        <w:numPr>
          <w:ilvl w:val="1"/>
          <w:numId w:val="174"/>
        </w:numPr>
        <w:tabs>
          <w:tab w:pos="1320" w:val="left" w:leader="none"/>
        </w:tabs>
        <w:spacing w:line="247" w:lineRule="auto" w:before="179" w:after="0"/>
        <w:ind w:left="1320" w:right="356" w:hanging="480"/>
        <w:jc w:val="left"/>
        <w:rPr>
          <w:sz w:val="22"/>
        </w:rPr>
      </w:pPr>
      <w:r>
        <w:rPr>
          <w:sz w:val="22"/>
        </w:rPr>
        <w:t>Six</w:t>
      </w:r>
      <w:r>
        <w:rPr>
          <w:spacing w:val="-9"/>
          <w:sz w:val="22"/>
        </w:rPr>
        <w:t> </w:t>
      </w:r>
      <w:r>
        <w:rPr>
          <w:sz w:val="22"/>
        </w:rPr>
        <w:t>copies</w:t>
      </w:r>
      <w:r>
        <w:rPr>
          <w:spacing w:val="-8"/>
          <w:sz w:val="22"/>
        </w:rPr>
        <w:t> </w:t>
      </w:r>
      <w:r>
        <w:rPr>
          <w:sz w:val="22"/>
        </w:rPr>
        <w:t>of</w:t>
      </w:r>
      <w:r>
        <w:rPr>
          <w:spacing w:val="-9"/>
          <w:sz w:val="22"/>
        </w:rPr>
        <w:t> </w:t>
      </w:r>
      <w:r>
        <w:rPr>
          <w:sz w:val="22"/>
        </w:rPr>
        <w:t>the</w:t>
      </w:r>
      <w:r>
        <w:rPr>
          <w:spacing w:val="-9"/>
          <w:sz w:val="22"/>
        </w:rPr>
        <w:t> </w:t>
      </w:r>
      <w:r>
        <w:rPr>
          <w:sz w:val="22"/>
        </w:rPr>
        <w:t>complete</w:t>
      </w:r>
      <w:r>
        <w:rPr>
          <w:spacing w:val="-8"/>
          <w:sz w:val="22"/>
        </w:rPr>
        <w:t> </w:t>
      </w:r>
      <w:r>
        <w:rPr>
          <w:sz w:val="22"/>
        </w:rPr>
        <w:t>minor</w:t>
      </w:r>
      <w:r>
        <w:rPr>
          <w:spacing w:val="-8"/>
          <w:sz w:val="22"/>
        </w:rPr>
        <w:t> </w:t>
      </w:r>
      <w:r>
        <w:rPr>
          <w:sz w:val="22"/>
        </w:rPr>
        <w:t>subdivision</w:t>
      </w:r>
      <w:r>
        <w:rPr>
          <w:spacing w:val="-8"/>
          <w:sz w:val="22"/>
        </w:rPr>
        <w:t> </w:t>
      </w:r>
      <w:r>
        <w:rPr>
          <w:sz w:val="22"/>
        </w:rPr>
        <w:t>plat</w:t>
      </w:r>
      <w:r>
        <w:rPr>
          <w:spacing w:val="-8"/>
          <w:sz w:val="22"/>
        </w:rPr>
        <w:t> </w:t>
      </w:r>
      <w:r>
        <w:rPr>
          <w:sz w:val="22"/>
        </w:rPr>
        <w:t>for</w:t>
      </w:r>
      <w:r>
        <w:rPr>
          <w:spacing w:val="-9"/>
          <w:sz w:val="22"/>
        </w:rPr>
        <w:t> </w:t>
      </w:r>
      <w:r>
        <w:rPr>
          <w:sz w:val="22"/>
        </w:rPr>
        <w:t>distribution</w:t>
      </w:r>
      <w:r>
        <w:rPr>
          <w:spacing w:val="-8"/>
          <w:sz w:val="22"/>
        </w:rPr>
        <w:t> </w:t>
      </w:r>
      <w:r>
        <w:rPr>
          <w:sz w:val="22"/>
        </w:rPr>
        <w:t>as</w:t>
      </w:r>
      <w:r>
        <w:rPr>
          <w:spacing w:val="-9"/>
          <w:sz w:val="22"/>
        </w:rPr>
        <w:t> </w:t>
      </w:r>
      <w:r>
        <w:rPr>
          <w:sz w:val="22"/>
        </w:rPr>
        <w:t>follows:</w:t>
      </w:r>
      <w:r>
        <w:rPr>
          <w:spacing w:val="-8"/>
          <w:sz w:val="22"/>
        </w:rPr>
        <w:t> </w:t>
      </w:r>
      <w:r>
        <w:rPr>
          <w:sz w:val="22"/>
        </w:rPr>
        <w:t>borough</w:t>
      </w:r>
      <w:r>
        <w:rPr>
          <w:spacing w:val="-9"/>
          <w:sz w:val="22"/>
        </w:rPr>
        <w:t> </w:t>
      </w:r>
      <w:r>
        <w:rPr>
          <w:sz w:val="22"/>
        </w:rPr>
        <w:t>clerk,</w:t>
      </w:r>
      <w:r>
        <w:rPr>
          <w:spacing w:val="-8"/>
          <w:sz w:val="22"/>
        </w:rPr>
        <w:t> </w:t>
      </w:r>
      <w:r>
        <w:rPr>
          <w:sz w:val="22"/>
        </w:rPr>
        <w:t>one copy; approving authority, five copies.</w:t>
      </w:r>
    </w:p>
    <w:p>
      <w:pPr>
        <w:pStyle w:val="ListParagraph"/>
        <w:numPr>
          <w:ilvl w:val="1"/>
          <w:numId w:val="174"/>
        </w:numPr>
        <w:tabs>
          <w:tab w:pos="1319" w:val="left" w:leader="none"/>
        </w:tabs>
        <w:spacing w:line="240" w:lineRule="auto" w:before="179" w:after="0"/>
        <w:ind w:left="1319" w:right="0" w:hanging="479"/>
        <w:jc w:val="left"/>
        <w:rPr>
          <w:sz w:val="22"/>
        </w:rPr>
      </w:pPr>
      <w:r>
        <w:rPr>
          <w:sz w:val="22"/>
        </w:rPr>
        <w:t>Two</w:t>
      </w:r>
      <w:r>
        <w:rPr>
          <w:spacing w:val="-1"/>
          <w:sz w:val="22"/>
        </w:rPr>
        <w:t> </w:t>
      </w:r>
      <w:r>
        <w:rPr>
          <w:sz w:val="22"/>
        </w:rPr>
        <w:t>copies</w:t>
      </w:r>
      <w:r>
        <w:rPr>
          <w:spacing w:val="-2"/>
          <w:sz w:val="22"/>
        </w:rPr>
        <w:t> </w:t>
      </w:r>
      <w:r>
        <w:rPr>
          <w:sz w:val="22"/>
        </w:rPr>
        <w:t>of</w:t>
      </w:r>
      <w:r>
        <w:rPr>
          <w:spacing w:val="-1"/>
          <w:sz w:val="22"/>
        </w:rPr>
        <w:t> </w:t>
      </w:r>
      <w:r>
        <w:rPr>
          <w:sz w:val="22"/>
        </w:rPr>
        <w:t>the</w:t>
      </w:r>
      <w:r>
        <w:rPr>
          <w:spacing w:val="-2"/>
          <w:sz w:val="22"/>
        </w:rPr>
        <w:t> </w:t>
      </w:r>
      <w:r>
        <w:rPr>
          <w:sz w:val="22"/>
        </w:rPr>
        <w:t>completed</w:t>
      </w:r>
      <w:r>
        <w:rPr>
          <w:spacing w:val="1"/>
          <w:sz w:val="22"/>
        </w:rPr>
        <w:t> </w:t>
      </w:r>
      <w:r>
        <w:rPr>
          <w:sz w:val="22"/>
        </w:rPr>
        <w:t>application</w:t>
      </w:r>
      <w:r>
        <w:rPr>
          <w:spacing w:val="-1"/>
          <w:sz w:val="22"/>
        </w:rPr>
        <w:t> </w:t>
      </w:r>
      <w:r>
        <w:rPr>
          <w:sz w:val="22"/>
        </w:rPr>
        <w:t>for</w:t>
      </w:r>
      <w:r>
        <w:rPr>
          <w:spacing w:val="-1"/>
          <w:sz w:val="22"/>
        </w:rPr>
        <w:t> </w:t>
      </w:r>
      <w:r>
        <w:rPr>
          <w:sz w:val="22"/>
        </w:rPr>
        <w:t>minor </w:t>
      </w:r>
      <w:r>
        <w:rPr>
          <w:spacing w:val="-2"/>
          <w:sz w:val="22"/>
        </w:rPr>
        <w:t>subdivision.</w:t>
      </w:r>
    </w:p>
    <w:p>
      <w:pPr>
        <w:pStyle w:val="ListParagraph"/>
        <w:numPr>
          <w:ilvl w:val="1"/>
          <w:numId w:val="174"/>
        </w:numPr>
        <w:tabs>
          <w:tab w:pos="1319" w:val="left" w:leader="none"/>
        </w:tabs>
        <w:spacing w:line="240" w:lineRule="auto" w:before="187" w:after="0"/>
        <w:ind w:left="1319" w:right="0" w:hanging="479"/>
        <w:jc w:val="left"/>
        <w:rPr>
          <w:sz w:val="22"/>
        </w:rPr>
      </w:pPr>
      <w:r>
        <w:rPr>
          <w:sz w:val="22"/>
        </w:rPr>
        <w:t>Two</w:t>
      </w:r>
      <w:r>
        <w:rPr>
          <w:spacing w:val="-3"/>
          <w:sz w:val="22"/>
        </w:rPr>
        <w:t> </w:t>
      </w:r>
      <w:r>
        <w:rPr>
          <w:sz w:val="22"/>
        </w:rPr>
        <w:t>copies</w:t>
      </w:r>
      <w:r>
        <w:rPr>
          <w:spacing w:val="-3"/>
          <w:sz w:val="22"/>
        </w:rPr>
        <w:t> </w:t>
      </w:r>
      <w:r>
        <w:rPr>
          <w:sz w:val="22"/>
        </w:rPr>
        <w:t>of</w:t>
      </w:r>
      <w:r>
        <w:rPr>
          <w:spacing w:val="-3"/>
          <w:sz w:val="22"/>
        </w:rPr>
        <w:t> </w:t>
      </w:r>
      <w:r>
        <w:rPr>
          <w:sz w:val="22"/>
        </w:rPr>
        <w:t>the</w:t>
      </w:r>
      <w:r>
        <w:rPr>
          <w:spacing w:val="-3"/>
          <w:sz w:val="22"/>
        </w:rPr>
        <w:t> </w:t>
      </w:r>
      <w:r>
        <w:rPr>
          <w:sz w:val="22"/>
        </w:rPr>
        <w:t>completed</w:t>
      </w:r>
      <w:r>
        <w:rPr>
          <w:spacing w:val="-1"/>
          <w:sz w:val="22"/>
        </w:rPr>
        <w:t> </w:t>
      </w:r>
      <w:r>
        <w:rPr>
          <w:sz w:val="22"/>
        </w:rPr>
        <w:t>technical</w:t>
      </w:r>
      <w:r>
        <w:rPr>
          <w:spacing w:val="-3"/>
          <w:sz w:val="22"/>
        </w:rPr>
        <w:t> </w:t>
      </w:r>
      <w:r>
        <w:rPr>
          <w:spacing w:val="-2"/>
          <w:sz w:val="22"/>
        </w:rPr>
        <w:t>checklist.</w:t>
      </w:r>
    </w:p>
    <w:p>
      <w:pPr>
        <w:pStyle w:val="ListParagraph"/>
        <w:spacing w:after="0" w:line="240" w:lineRule="auto"/>
        <w:jc w:val="left"/>
        <w:rPr>
          <w:sz w:val="22"/>
        </w:rPr>
        <w:sectPr>
          <w:headerReference w:type="default" r:id="rId405"/>
          <w:footerReference w:type="default" r:id="rId406"/>
          <w:pgSz w:w="12240" w:h="15840"/>
          <w:pgMar w:header="631" w:footer="609" w:top="1140" w:bottom="800" w:left="1080" w:right="1080"/>
        </w:sectPr>
      </w:pPr>
    </w:p>
    <w:p>
      <w:pPr>
        <w:pStyle w:val="BodyText"/>
        <w:spacing w:before="37"/>
      </w:pPr>
    </w:p>
    <w:p>
      <w:pPr>
        <w:pStyle w:val="ListParagraph"/>
        <w:numPr>
          <w:ilvl w:val="1"/>
          <w:numId w:val="174"/>
        </w:numPr>
        <w:tabs>
          <w:tab w:pos="1319" w:val="left" w:leader="none"/>
        </w:tabs>
        <w:spacing w:line="240" w:lineRule="auto" w:before="0" w:after="0"/>
        <w:ind w:left="1319" w:right="0" w:hanging="479"/>
        <w:jc w:val="left"/>
        <w:rPr>
          <w:sz w:val="22"/>
        </w:rPr>
      </w:pPr>
      <w:r>
        <w:rPr>
          <w:sz w:val="22"/>
        </w:rPr>
        <w:t>Two</w:t>
      </w:r>
      <w:r>
        <w:rPr>
          <w:spacing w:val="-2"/>
          <w:sz w:val="22"/>
        </w:rPr>
        <w:t> </w:t>
      </w:r>
      <w:r>
        <w:rPr>
          <w:sz w:val="22"/>
        </w:rPr>
        <w:t>copies</w:t>
      </w:r>
      <w:r>
        <w:rPr>
          <w:spacing w:val="-2"/>
          <w:sz w:val="22"/>
        </w:rPr>
        <w:t> </w:t>
      </w:r>
      <w:r>
        <w:rPr>
          <w:sz w:val="22"/>
        </w:rPr>
        <w:t>of</w:t>
      </w:r>
      <w:r>
        <w:rPr>
          <w:spacing w:val="-1"/>
          <w:sz w:val="22"/>
        </w:rPr>
        <w:t> </w:t>
      </w:r>
      <w:r>
        <w:rPr>
          <w:sz w:val="22"/>
        </w:rPr>
        <w:t>a</w:t>
      </w:r>
      <w:r>
        <w:rPr>
          <w:spacing w:val="-3"/>
          <w:sz w:val="22"/>
        </w:rPr>
        <w:t> </w:t>
      </w:r>
      <w:r>
        <w:rPr>
          <w:sz w:val="22"/>
        </w:rPr>
        <w:t>list</w:t>
      </w:r>
      <w:r>
        <w:rPr>
          <w:spacing w:val="-2"/>
          <w:sz w:val="22"/>
        </w:rPr>
        <w:t> </w:t>
      </w:r>
      <w:r>
        <w:rPr>
          <w:sz w:val="22"/>
        </w:rPr>
        <w:t>for</w:t>
      </w:r>
      <w:r>
        <w:rPr>
          <w:spacing w:val="-1"/>
          <w:sz w:val="22"/>
        </w:rPr>
        <w:t> </w:t>
      </w:r>
      <w:r>
        <w:rPr>
          <w:sz w:val="22"/>
        </w:rPr>
        <w:t>all permits</w:t>
      </w:r>
      <w:r>
        <w:rPr>
          <w:spacing w:val="-3"/>
          <w:sz w:val="22"/>
        </w:rPr>
        <w:t> </w:t>
      </w:r>
      <w:r>
        <w:rPr>
          <w:sz w:val="22"/>
        </w:rPr>
        <w:t>required</w:t>
      </w:r>
      <w:r>
        <w:rPr>
          <w:spacing w:val="-1"/>
          <w:sz w:val="22"/>
        </w:rPr>
        <w:t> </w:t>
      </w:r>
      <w:r>
        <w:rPr>
          <w:sz w:val="22"/>
        </w:rPr>
        <w:t>for</w:t>
      </w:r>
      <w:r>
        <w:rPr>
          <w:spacing w:val="-1"/>
          <w:sz w:val="22"/>
        </w:rPr>
        <w:t> </w:t>
      </w:r>
      <w:r>
        <w:rPr>
          <w:sz w:val="22"/>
        </w:rPr>
        <w:t>construction on</w:t>
      </w:r>
      <w:r>
        <w:rPr>
          <w:spacing w:val="-1"/>
          <w:sz w:val="22"/>
        </w:rPr>
        <w:t> </w:t>
      </w:r>
      <w:r>
        <w:rPr>
          <w:sz w:val="22"/>
        </w:rPr>
        <w:t>the</w:t>
      </w:r>
      <w:r>
        <w:rPr>
          <w:spacing w:val="-2"/>
          <w:sz w:val="22"/>
        </w:rPr>
        <w:t> </w:t>
      </w:r>
      <w:r>
        <w:rPr>
          <w:sz w:val="22"/>
        </w:rPr>
        <w:t>subdivided</w:t>
      </w:r>
      <w:r>
        <w:rPr>
          <w:spacing w:val="-1"/>
          <w:sz w:val="22"/>
        </w:rPr>
        <w:t> </w:t>
      </w:r>
      <w:r>
        <w:rPr>
          <w:spacing w:val="-2"/>
          <w:sz w:val="22"/>
        </w:rPr>
        <w:t>lots.</w:t>
      </w:r>
    </w:p>
    <w:p>
      <w:pPr>
        <w:pStyle w:val="ListParagraph"/>
        <w:numPr>
          <w:ilvl w:val="1"/>
          <w:numId w:val="174"/>
        </w:numPr>
        <w:tabs>
          <w:tab w:pos="1319" w:val="left" w:leader="none"/>
        </w:tabs>
        <w:spacing w:line="240" w:lineRule="auto" w:before="187" w:after="0"/>
        <w:ind w:left="1319" w:right="0" w:hanging="479"/>
        <w:jc w:val="left"/>
        <w:rPr>
          <w:sz w:val="22"/>
        </w:rPr>
      </w:pPr>
      <w:r>
        <w:rPr>
          <w:sz w:val="22"/>
        </w:rPr>
        <w:t>The</w:t>
      </w:r>
      <w:r>
        <w:rPr>
          <w:spacing w:val="-3"/>
          <w:sz w:val="22"/>
        </w:rPr>
        <w:t> </w:t>
      </w:r>
      <w:r>
        <w:rPr>
          <w:sz w:val="22"/>
        </w:rPr>
        <w:t>appropriate</w:t>
      </w:r>
      <w:r>
        <w:rPr>
          <w:spacing w:val="-3"/>
          <w:sz w:val="22"/>
        </w:rPr>
        <w:t> </w:t>
      </w:r>
      <w:r>
        <w:rPr>
          <w:sz w:val="22"/>
        </w:rPr>
        <w:t>review</w:t>
      </w:r>
      <w:r>
        <w:rPr>
          <w:spacing w:val="-2"/>
          <w:sz w:val="22"/>
        </w:rPr>
        <w:t> </w:t>
      </w:r>
      <w:r>
        <w:rPr>
          <w:sz w:val="22"/>
        </w:rPr>
        <w:t>fee as</w:t>
      </w:r>
      <w:r>
        <w:rPr>
          <w:spacing w:val="-3"/>
          <w:sz w:val="22"/>
        </w:rPr>
        <w:t> </w:t>
      </w:r>
      <w:r>
        <w:rPr>
          <w:sz w:val="22"/>
        </w:rPr>
        <w:t>determined</w:t>
      </w:r>
      <w:r>
        <w:rPr>
          <w:spacing w:val="-1"/>
          <w:sz w:val="22"/>
        </w:rPr>
        <w:t> </w:t>
      </w:r>
      <w:r>
        <w:rPr>
          <w:sz w:val="22"/>
        </w:rPr>
        <w:t>in</w:t>
      </w:r>
      <w:r>
        <w:rPr>
          <w:spacing w:val="-2"/>
          <w:sz w:val="22"/>
        </w:rPr>
        <w:t> </w:t>
      </w:r>
      <w:r>
        <w:rPr>
          <w:sz w:val="22"/>
        </w:rPr>
        <w:t>Subsection</w:t>
      </w:r>
      <w:r>
        <w:rPr>
          <w:spacing w:val="-1"/>
          <w:sz w:val="22"/>
        </w:rPr>
        <w:t> </w:t>
      </w:r>
      <w:r>
        <w:rPr>
          <w:sz w:val="22"/>
        </w:rPr>
        <w:t>16-3.7</w:t>
      </w:r>
      <w:r>
        <w:rPr>
          <w:spacing w:val="-1"/>
          <w:sz w:val="22"/>
        </w:rPr>
        <w:t> </w:t>
      </w:r>
      <w:r>
        <w:rPr>
          <w:sz w:val="22"/>
        </w:rPr>
        <w:t>for</w:t>
      </w:r>
      <w:r>
        <w:rPr>
          <w:spacing w:val="-2"/>
          <w:sz w:val="22"/>
        </w:rPr>
        <w:t> </w:t>
      </w:r>
      <w:r>
        <w:rPr>
          <w:sz w:val="22"/>
        </w:rPr>
        <w:t>minor</w:t>
      </w:r>
      <w:r>
        <w:rPr>
          <w:spacing w:val="-2"/>
          <w:sz w:val="22"/>
        </w:rPr>
        <w:t> </w:t>
      </w:r>
      <w:r>
        <w:rPr>
          <w:sz w:val="22"/>
        </w:rPr>
        <w:t>subdivision</w:t>
      </w:r>
      <w:r>
        <w:rPr>
          <w:spacing w:val="-1"/>
          <w:sz w:val="22"/>
        </w:rPr>
        <w:t> </w:t>
      </w:r>
      <w:r>
        <w:rPr>
          <w:spacing w:val="-2"/>
          <w:sz w:val="22"/>
        </w:rPr>
        <w:t>approval.</w:t>
      </w:r>
    </w:p>
    <w:p>
      <w:pPr>
        <w:pStyle w:val="ListParagraph"/>
        <w:numPr>
          <w:ilvl w:val="1"/>
          <w:numId w:val="174"/>
        </w:numPr>
        <w:tabs>
          <w:tab w:pos="1320" w:val="left" w:leader="none"/>
        </w:tabs>
        <w:spacing w:line="247" w:lineRule="auto" w:before="187" w:after="0"/>
        <w:ind w:left="1320" w:right="354" w:hanging="480"/>
        <w:jc w:val="both"/>
        <w:rPr>
          <w:sz w:val="22"/>
        </w:rPr>
      </w:pPr>
      <w:r>
        <w:rPr>
          <w:sz w:val="22"/>
        </w:rPr>
        <w:t>Two</w:t>
      </w:r>
      <w:r>
        <w:rPr>
          <w:spacing w:val="-2"/>
          <w:sz w:val="22"/>
        </w:rPr>
        <w:t> </w:t>
      </w:r>
      <w:r>
        <w:rPr>
          <w:sz w:val="22"/>
        </w:rPr>
        <w:t>copies</w:t>
      </w:r>
      <w:r>
        <w:rPr>
          <w:spacing w:val="-2"/>
          <w:sz w:val="22"/>
        </w:rPr>
        <w:t> </w:t>
      </w:r>
      <w:r>
        <w:rPr>
          <w:sz w:val="22"/>
        </w:rPr>
        <w:t>of</w:t>
      </w:r>
      <w:r>
        <w:rPr>
          <w:spacing w:val="-2"/>
          <w:sz w:val="22"/>
        </w:rPr>
        <w:t> </w:t>
      </w:r>
      <w:r>
        <w:rPr>
          <w:sz w:val="22"/>
        </w:rPr>
        <w:t>a</w:t>
      </w:r>
      <w:r>
        <w:rPr>
          <w:spacing w:val="-2"/>
          <w:sz w:val="22"/>
        </w:rPr>
        <w:t> </w:t>
      </w:r>
      <w:r>
        <w:rPr>
          <w:sz w:val="22"/>
        </w:rPr>
        <w:t>receipted</w:t>
      </w:r>
      <w:r>
        <w:rPr>
          <w:spacing w:val="-1"/>
          <w:sz w:val="22"/>
        </w:rPr>
        <w:t> </w:t>
      </w:r>
      <w:r>
        <w:rPr>
          <w:sz w:val="22"/>
        </w:rPr>
        <w:t>tax</w:t>
      </w:r>
      <w:r>
        <w:rPr>
          <w:spacing w:val="-2"/>
          <w:sz w:val="22"/>
        </w:rPr>
        <w:t> </w:t>
      </w:r>
      <w:r>
        <w:rPr>
          <w:sz w:val="22"/>
        </w:rPr>
        <w:t>bill</w:t>
      </w:r>
      <w:r>
        <w:rPr>
          <w:spacing w:val="-2"/>
          <w:sz w:val="22"/>
        </w:rPr>
        <w:t> </w:t>
      </w:r>
      <w:r>
        <w:rPr>
          <w:sz w:val="22"/>
        </w:rPr>
        <w:t>or</w:t>
      </w:r>
      <w:r>
        <w:rPr>
          <w:spacing w:val="-2"/>
          <w:sz w:val="22"/>
        </w:rPr>
        <w:t> </w:t>
      </w:r>
      <w:r>
        <w:rPr>
          <w:sz w:val="22"/>
        </w:rPr>
        <w:t>a</w:t>
      </w:r>
      <w:r>
        <w:rPr>
          <w:spacing w:val="-2"/>
          <w:sz w:val="22"/>
        </w:rPr>
        <w:t> </w:t>
      </w:r>
      <w:r>
        <w:rPr>
          <w:sz w:val="22"/>
        </w:rPr>
        <w:t>certification</w:t>
      </w:r>
      <w:r>
        <w:rPr>
          <w:spacing w:val="-1"/>
          <w:sz w:val="22"/>
        </w:rPr>
        <w:t> </w:t>
      </w:r>
      <w:r>
        <w:rPr>
          <w:sz w:val="22"/>
        </w:rPr>
        <w:t>from</w:t>
      </w:r>
      <w:r>
        <w:rPr>
          <w:spacing w:val="-2"/>
          <w:sz w:val="22"/>
        </w:rPr>
        <w:t> </w:t>
      </w:r>
      <w:r>
        <w:rPr>
          <w:sz w:val="22"/>
        </w:rPr>
        <w:t>the</w:t>
      </w:r>
      <w:r>
        <w:rPr>
          <w:spacing w:val="-2"/>
          <w:sz w:val="22"/>
        </w:rPr>
        <w:t> </w:t>
      </w:r>
      <w:r>
        <w:rPr>
          <w:sz w:val="22"/>
        </w:rPr>
        <w:t>borough</w:t>
      </w:r>
      <w:r>
        <w:rPr>
          <w:spacing w:val="-2"/>
          <w:sz w:val="22"/>
        </w:rPr>
        <w:t> </w:t>
      </w:r>
      <w:r>
        <w:rPr>
          <w:sz w:val="22"/>
        </w:rPr>
        <w:t>tax</w:t>
      </w:r>
      <w:r>
        <w:rPr>
          <w:spacing w:val="-2"/>
          <w:sz w:val="22"/>
        </w:rPr>
        <w:t> </w:t>
      </w:r>
      <w:r>
        <w:rPr>
          <w:sz w:val="22"/>
        </w:rPr>
        <w:t>collector</w:t>
      </w:r>
      <w:r>
        <w:rPr>
          <w:spacing w:val="-1"/>
          <w:sz w:val="22"/>
        </w:rPr>
        <w:t> </w:t>
      </w:r>
      <w:r>
        <w:rPr>
          <w:sz w:val="22"/>
        </w:rPr>
        <w:t>showing</w:t>
      </w:r>
      <w:r>
        <w:rPr>
          <w:spacing w:val="-2"/>
          <w:sz w:val="22"/>
        </w:rPr>
        <w:t> </w:t>
      </w:r>
      <w:r>
        <w:rPr>
          <w:sz w:val="22"/>
        </w:rPr>
        <w:t>that no taxes or assessments for local improvements are due or delinquent on the property which is the subject of the application.</w:t>
      </w:r>
    </w:p>
    <w:p>
      <w:pPr>
        <w:pStyle w:val="ListParagraph"/>
        <w:numPr>
          <w:ilvl w:val="0"/>
          <w:numId w:val="174"/>
        </w:numPr>
        <w:tabs>
          <w:tab w:pos="840" w:val="left" w:leader="none"/>
        </w:tabs>
        <w:spacing w:line="247" w:lineRule="auto" w:before="179" w:after="0"/>
        <w:ind w:left="840" w:right="353" w:hanging="480"/>
        <w:jc w:val="both"/>
        <w:rPr>
          <w:sz w:val="22"/>
        </w:rPr>
      </w:pPr>
      <w:r>
        <w:rPr>
          <w:sz w:val="22"/>
        </w:rPr>
        <w:t>The secretary of the approving authority shall ascertain whether any applications for development within the jurisdiction of the approving authority have been filed with the borough clerk and shall have</w:t>
      </w:r>
      <w:r>
        <w:rPr>
          <w:spacing w:val="-5"/>
          <w:sz w:val="22"/>
        </w:rPr>
        <w:t> </w:t>
      </w:r>
      <w:r>
        <w:rPr>
          <w:sz w:val="22"/>
        </w:rPr>
        <w:t>the</w:t>
      </w:r>
      <w:r>
        <w:rPr>
          <w:spacing w:val="-5"/>
          <w:sz w:val="22"/>
        </w:rPr>
        <w:t> </w:t>
      </w:r>
      <w:r>
        <w:rPr>
          <w:sz w:val="22"/>
        </w:rPr>
        <w:t>responsibility</w:t>
      </w:r>
      <w:r>
        <w:rPr>
          <w:spacing w:val="-4"/>
          <w:sz w:val="22"/>
        </w:rPr>
        <w:t> </w:t>
      </w:r>
      <w:r>
        <w:rPr>
          <w:sz w:val="22"/>
        </w:rPr>
        <w:t>of</w:t>
      </w:r>
      <w:r>
        <w:rPr>
          <w:spacing w:val="-5"/>
          <w:sz w:val="22"/>
        </w:rPr>
        <w:t> </w:t>
      </w:r>
      <w:r>
        <w:rPr>
          <w:sz w:val="22"/>
        </w:rPr>
        <w:t>forwarding</w:t>
      </w:r>
      <w:r>
        <w:rPr>
          <w:spacing w:val="-5"/>
          <w:sz w:val="22"/>
        </w:rPr>
        <w:t> </w:t>
      </w:r>
      <w:r>
        <w:rPr>
          <w:sz w:val="22"/>
        </w:rPr>
        <w:t>copies</w:t>
      </w:r>
      <w:r>
        <w:rPr>
          <w:spacing w:val="-5"/>
          <w:sz w:val="22"/>
        </w:rPr>
        <w:t> </w:t>
      </w:r>
      <w:r>
        <w:rPr>
          <w:sz w:val="22"/>
        </w:rPr>
        <w:t>of</w:t>
      </w:r>
      <w:r>
        <w:rPr>
          <w:spacing w:val="-5"/>
          <w:sz w:val="22"/>
        </w:rPr>
        <w:t> </w:t>
      </w:r>
      <w:r>
        <w:rPr>
          <w:sz w:val="22"/>
        </w:rPr>
        <w:t>the</w:t>
      </w:r>
      <w:r>
        <w:rPr>
          <w:spacing w:val="-5"/>
          <w:sz w:val="22"/>
        </w:rPr>
        <w:t> </w:t>
      </w:r>
      <w:r>
        <w:rPr>
          <w:sz w:val="22"/>
        </w:rPr>
        <w:t>same</w:t>
      </w:r>
      <w:r>
        <w:rPr>
          <w:spacing w:val="-5"/>
          <w:sz w:val="22"/>
        </w:rPr>
        <w:t> </w:t>
      </w:r>
      <w:r>
        <w:rPr>
          <w:sz w:val="22"/>
        </w:rPr>
        <w:t>together</w:t>
      </w:r>
      <w:r>
        <w:rPr>
          <w:spacing w:val="-4"/>
          <w:sz w:val="22"/>
        </w:rPr>
        <w:t> </w:t>
      </w:r>
      <w:r>
        <w:rPr>
          <w:sz w:val="22"/>
        </w:rPr>
        <w:t>with</w:t>
      </w:r>
      <w:r>
        <w:rPr>
          <w:spacing w:val="-5"/>
          <w:sz w:val="22"/>
        </w:rPr>
        <w:t> </w:t>
      </w:r>
      <w:r>
        <w:rPr>
          <w:sz w:val="22"/>
        </w:rPr>
        <w:t>any</w:t>
      </w:r>
      <w:r>
        <w:rPr>
          <w:spacing w:val="-5"/>
          <w:sz w:val="22"/>
        </w:rPr>
        <w:t> </w:t>
      </w:r>
      <w:r>
        <w:rPr>
          <w:sz w:val="22"/>
        </w:rPr>
        <w:t>supporting</w:t>
      </w:r>
      <w:r>
        <w:rPr>
          <w:spacing w:val="-5"/>
          <w:sz w:val="22"/>
        </w:rPr>
        <w:t> </w:t>
      </w:r>
      <w:r>
        <w:rPr>
          <w:sz w:val="22"/>
        </w:rPr>
        <w:t>documentation to</w:t>
      </w:r>
      <w:r>
        <w:rPr>
          <w:spacing w:val="-8"/>
          <w:sz w:val="22"/>
        </w:rPr>
        <w:t> </w:t>
      </w:r>
      <w:r>
        <w:rPr>
          <w:sz w:val="22"/>
        </w:rPr>
        <w:t>the</w:t>
      </w:r>
      <w:r>
        <w:rPr>
          <w:spacing w:val="-8"/>
          <w:sz w:val="22"/>
        </w:rPr>
        <w:t> </w:t>
      </w:r>
      <w:r>
        <w:rPr>
          <w:sz w:val="22"/>
        </w:rPr>
        <w:t>approving</w:t>
      </w:r>
      <w:r>
        <w:rPr>
          <w:spacing w:val="-8"/>
          <w:sz w:val="22"/>
        </w:rPr>
        <w:t> </w:t>
      </w:r>
      <w:r>
        <w:rPr>
          <w:sz w:val="22"/>
        </w:rPr>
        <w:t>authority</w:t>
      </w:r>
      <w:r>
        <w:rPr>
          <w:spacing w:val="-7"/>
          <w:sz w:val="22"/>
        </w:rPr>
        <w:t> </w:t>
      </w:r>
      <w:r>
        <w:rPr>
          <w:sz w:val="22"/>
        </w:rPr>
        <w:t>and</w:t>
      </w:r>
      <w:r>
        <w:rPr>
          <w:spacing w:val="-8"/>
          <w:sz w:val="22"/>
        </w:rPr>
        <w:t> </w:t>
      </w:r>
      <w:r>
        <w:rPr>
          <w:sz w:val="22"/>
        </w:rPr>
        <w:t>the</w:t>
      </w:r>
      <w:r>
        <w:rPr>
          <w:spacing w:val="-8"/>
          <w:sz w:val="22"/>
        </w:rPr>
        <w:t> </w:t>
      </w:r>
      <w:r>
        <w:rPr>
          <w:sz w:val="22"/>
        </w:rPr>
        <w:t>borough</w:t>
      </w:r>
      <w:r>
        <w:rPr>
          <w:spacing w:val="-8"/>
          <w:sz w:val="22"/>
        </w:rPr>
        <w:t> </w:t>
      </w:r>
      <w:r>
        <w:rPr>
          <w:sz w:val="22"/>
        </w:rPr>
        <w:t>engineer</w:t>
      </w:r>
      <w:r>
        <w:rPr>
          <w:spacing w:val="-7"/>
          <w:sz w:val="22"/>
        </w:rPr>
        <w:t> </w:t>
      </w:r>
      <w:r>
        <w:rPr>
          <w:sz w:val="22"/>
        </w:rPr>
        <w:t>for</w:t>
      </w:r>
      <w:r>
        <w:rPr>
          <w:spacing w:val="-8"/>
          <w:sz w:val="22"/>
        </w:rPr>
        <w:t> </w:t>
      </w:r>
      <w:r>
        <w:rPr>
          <w:sz w:val="22"/>
        </w:rPr>
        <w:t>their</w:t>
      </w:r>
      <w:r>
        <w:rPr>
          <w:spacing w:val="-8"/>
          <w:sz w:val="22"/>
        </w:rPr>
        <w:t> </w:t>
      </w:r>
      <w:r>
        <w:rPr>
          <w:sz w:val="22"/>
        </w:rPr>
        <w:t>consideration</w:t>
      </w:r>
      <w:r>
        <w:rPr>
          <w:spacing w:val="-7"/>
          <w:sz w:val="22"/>
        </w:rPr>
        <w:t> </w:t>
      </w:r>
      <w:r>
        <w:rPr>
          <w:sz w:val="22"/>
        </w:rPr>
        <w:t>and</w:t>
      </w:r>
      <w:r>
        <w:rPr>
          <w:spacing w:val="-8"/>
          <w:sz w:val="22"/>
        </w:rPr>
        <w:t> </w:t>
      </w:r>
      <w:r>
        <w:rPr>
          <w:sz w:val="22"/>
        </w:rPr>
        <w:t>action</w:t>
      </w:r>
      <w:r>
        <w:rPr>
          <w:spacing w:val="-7"/>
          <w:sz w:val="22"/>
        </w:rPr>
        <w:t> </w:t>
      </w:r>
      <w:r>
        <w:rPr>
          <w:sz w:val="22"/>
        </w:rPr>
        <w:t>within</w:t>
      </w:r>
      <w:r>
        <w:rPr>
          <w:spacing w:val="-8"/>
          <w:sz w:val="22"/>
        </w:rPr>
        <w:t> </w:t>
      </w:r>
      <w:r>
        <w:rPr>
          <w:sz w:val="22"/>
        </w:rPr>
        <w:t>the</w:t>
      </w:r>
      <w:r>
        <w:rPr>
          <w:spacing w:val="-8"/>
          <w:sz w:val="22"/>
        </w:rPr>
        <w:t> </w:t>
      </w:r>
      <w:r>
        <w:rPr>
          <w:sz w:val="22"/>
        </w:rPr>
        <w:t>time limits prescribed by law.</w:t>
      </w:r>
    </w:p>
    <w:p>
      <w:pPr>
        <w:pStyle w:val="ListParagraph"/>
        <w:numPr>
          <w:ilvl w:val="0"/>
          <w:numId w:val="174"/>
        </w:numPr>
        <w:tabs>
          <w:tab w:pos="840" w:val="left" w:leader="none"/>
        </w:tabs>
        <w:spacing w:line="247" w:lineRule="auto" w:before="177" w:after="0"/>
        <w:ind w:left="840" w:right="354" w:hanging="480"/>
        <w:jc w:val="both"/>
        <w:rPr>
          <w:sz w:val="22"/>
        </w:rPr>
      </w:pPr>
      <w:r>
        <w:rPr>
          <w:sz w:val="22"/>
        </w:rPr>
        <w:t>The approving authority engineer shall review the plat prior to the next public meeting of the approving authority and recommend approval as a minor subdivision with or without conditions for approval, or</w:t>
      </w:r>
      <w:r>
        <w:rPr>
          <w:spacing w:val="-1"/>
          <w:sz w:val="22"/>
        </w:rPr>
        <w:t> </w:t>
      </w:r>
      <w:r>
        <w:rPr>
          <w:sz w:val="22"/>
        </w:rPr>
        <w:t>recommend disapproval because it: does not</w:t>
      </w:r>
      <w:r>
        <w:rPr>
          <w:spacing w:val="-1"/>
          <w:sz w:val="22"/>
        </w:rPr>
        <w:t> </w:t>
      </w:r>
      <w:r>
        <w:rPr>
          <w:sz w:val="22"/>
        </w:rPr>
        <w:t>meet the definition of</w:t>
      </w:r>
      <w:r>
        <w:rPr>
          <w:spacing w:val="-1"/>
          <w:sz w:val="22"/>
        </w:rPr>
        <w:t> </w:t>
      </w:r>
      <w:r>
        <w:rPr>
          <w:sz w:val="22"/>
        </w:rPr>
        <w:t>a</w:t>
      </w:r>
      <w:r>
        <w:rPr>
          <w:spacing w:val="-1"/>
          <w:sz w:val="22"/>
        </w:rPr>
        <w:t> </w:t>
      </w:r>
      <w:r>
        <w:rPr>
          <w:sz w:val="22"/>
        </w:rPr>
        <w:t>minor subdivision; or is improperly prepared; or is detrimental to the health, welfare and safety of the borough. Should the approving authority engineer determine that the application should be classified as a major subdivision, the applicant should be advised to follow major subdivision procedures of preliminary and final application.</w:t>
      </w:r>
    </w:p>
    <w:p>
      <w:pPr>
        <w:pStyle w:val="ListParagraph"/>
        <w:numPr>
          <w:ilvl w:val="0"/>
          <w:numId w:val="174"/>
        </w:numPr>
        <w:tabs>
          <w:tab w:pos="840" w:val="left" w:leader="none"/>
        </w:tabs>
        <w:spacing w:line="247" w:lineRule="auto" w:before="176" w:after="0"/>
        <w:ind w:left="840" w:right="356" w:hanging="480"/>
        <w:jc w:val="both"/>
        <w:rPr>
          <w:sz w:val="22"/>
        </w:rPr>
      </w:pPr>
      <w:r>
        <w:rPr>
          <w:sz w:val="22"/>
        </w:rPr>
        <w:t>The approving authority shall review the submission for its completeness and accept or reject the submission as a complete application in accordance with the provisions of the land use procedure ordinance.</w:t>
      </w:r>
      <w:r>
        <w:rPr>
          <w:spacing w:val="-2"/>
          <w:sz w:val="22"/>
        </w:rPr>
        <w:t> </w:t>
      </w:r>
      <w:r>
        <w:rPr>
          <w:sz w:val="22"/>
        </w:rPr>
        <w:t>If</w:t>
      </w:r>
      <w:r>
        <w:rPr>
          <w:spacing w:val="-3"/>
          <w:sz w:val="22"/>
        </w:rPr>
        <w:t> </w:t>
      </w:r>
      <w:r>
        <w:rPr>
          <w:sz w:val="22"/>
        </w:rPr>
        <w:t>complete,</w:t>
      </w:r>
      <w:r>
        <w:rPr>
          <w:spacing w:val="-2"/>
          <w:sz w:val="22"/>
        </w:rPr>
        <w:t> </w:t>
      </w:r>
      <w:r>
        <w:rPr>
          <w:sz w:val="22"/>
        </w:rPr>
        <w:t>the</w:t>
      </w:r>
      <w:r>
        <w:rPr>
          <w:spacing w:val="-3"/>
          <w:sz w:val="22"/>
        </w:rPr>
        <w:t> </w:t>
      </w:r>
      <w:r>
        <w:rPr>
          <w:sz w:val="22"/>
        </w:rPr>
        <w:t>approving</w:t>
      </w:r>
      <w:r>
        <w:rPr>
          <w:spacing w:val="-3"/>
          <w:sz w:val="22"/>
        </w:rPr>
        <w:t> </w:t>
      </w:r>
      <w:r>
        <w:rPr>
          <w:sz w:val="22"/>
        </w:rPr>
        <w:t>authority</w:t>
      </w:r>
      <w:r>
        <w:rPr>
          <w:spacing w:val="-2"/>
          <w:sz w:val="22"/>
        </w:rPr>
        <w:t> </w:t>
      </w:r>
      <w:r>
        <w:rPr>
          <w:sz w:val="22"/>
        </w:rPr>
        <w:t>shall</w:t>
      </w:r>
      <w:r>
        <w:rPr>
          <w:spacing w:val="-3"/>
          <w:sz w:val="22"/>
        </w:rPr>
        <w:t> </w:t>
      </w:r>
      <w:r>
        <w:rPr>
          <w:sz w:val="22"/>
        </w:rPr>
        <w:t>approve</w:t>
      </w:r>
      <w:r>
        <w:rPr>
          <w:spacing w:val="-3"/>
          <w:sz w:val="22"/>
        </w:rPr>
        <w:t> </w:t>
      </w:r>
      <w:r>
        <w:rPr>
          <w:sz w:val="22"/>
        </w:rPr>
        <w:t>or</w:t>
      </w:r>
      <w:r>
        <w:rPr>
          <w:spacing w:val="-3"/>
          <w:sz w:val="22"/>
        </w:rPr>
        <w:t> </w:t>
      </w:r>
      <w:r>
        <w:rPr>
          <w:sz w:val="22"/>
        </w:rPr>
        <w:t>deny</w:t>
      </w:r>
      <w:r>
        <w:rPr>
          <w:spacing w:val="-3"/>
          <w:sz w:val="22"/>
        </w:rPr>
        <w:t> </w:t>
      </w:r>
      <w:r>
        <w:rPr>
          <w:sz w:val="22"/>
        </w:rPr>
        <w:t>such</w:t>
      </w:r>
      <w:r>
        <w:rPr>
          <w:spacing w:val="-3"/>
          <w:sz w:val="22"/>
        </w:rPr>
        <w:t> </w:t>
      </w:r>
      <w:r>
        <w:rPr>
          <w:sz w:val="22"/>
        </w:rPr>
        <w:t>application</w:t>
      </w:r>
      <w:r>
        <w:rPr>
          <w:spacing w:val="-2"/>
          <w:sz w:val="22"/>
        </w:rPr>
        <w:t> </w:t>
      </w:r>
      <w:r>
        <w:rPr>
          <w:sz w:val="22"/>
        </w:rPr>
        <w:t>in</w:t>
      </w:r>
      <w:r>
        <w:rPr>
          <w:spacing w:val="-3"/>
          <w:sz w:val="22"/>
        </w:rPr>
        <w:t> </w:t>
      </w:r>
      <w:r>
        <w:rPr>
          <w:sz w:val="22"/>
        </w:rPr>
        <w:t>accordance with the provisions of this chapter and the land use procedure ordinance within the time limits prescribed by law.</w:t>
      </w:r>
    </w:p>
    <w:p>
      <w:pPr>
        <w:pStyle w:val="ListParagraph"/>
        <w:numPr>
          <w:ilvl w:val="0"/>
          <w:numId w:val="174"/>
        </w:numPr>
        <w:tabs>
          <w:tab w:pos="840" w:val="left" w:leader="none"/>
        </w:tabs>
        <w:spacing w:line="247" w:lineRule="auto" w:before="177" w:after="0"/>
        <w:ind w:left="840" w:right="356" w:hanging="480"/>
        <w:jc w:val="both"/>
        <w:rPr>
          <w:sz w:val="22"/>
        </w:rPr>
      </w:pPr>
      <w:r>
        <w:rPr>
          <w:sz w:val="22"/>
        </w:rPr>
        <w:t>The approving authority or its subdivision committee may waive notice and public hearing requirements</w:t>
      </w:r>
      <w:r>
        <w:rPr>
          <w:spacing w:val="-3"/>
          <w:sz w:val="22"/>
        </w:rPr>
        <w:t> </w:t>
      </w:r>
      <w:r>
        <w:rPr>
          <w:sz w:val="22"/>
        </w:rPr>
        <w:t>for</w:t>
      </w:r>
      <w:r>
        <w:rPr>
          <w:spacing w:val="-4"/>
          <w:sz w:val="22"/>
        </w:rPr>
        <w:t> </w:t>
      </w:r>
      <w:r>
        <w:rPr>
          <w:sz w:val="22"/>
        </w:rPr>
        <w:t>an</w:t>
      </w:r>
      <w:r>
        <w:rPr>
          <w:spacing w:val="-4"/>
          <w:sz w:val="22"/>
        </w:rPr>
        <w:t> </w:t>
      </w:r>
      <w:r>
        <w:rPr>
          <w:sz w:val="22"/>
        </w:rPr>
        <w:t>application</w:t>
      </w:r>
      <w:r>
        <w:rPr>
          <w:spacing w:val="-3"/>
          <w:sz w:val="22"/>
        </w:rPr>
        <w:t> </w:t>
      </w:r>
      <w:r>
        <w:rPr>
          <w:sz w:val="22"/>
        </w:rPr>
        <w:t>for</w:t>
      </w:r>
      <w:r>
        <w:rPr>
          <w:spacing w:val="-4"/>
          <w:sz w:val="22"/>
        </w:rPr>
        <w:t> </w:t>
      </w:r>
      <w:r>
        <w:rPr>
          <w:sz w:val="22"/>
        </w:rPr>
        <w:t>development</w:t>
      </w:r>
      <w:r>
        <w:rPr>
          <w:spacing w:val="-3"/>
          <w:sz w:val="22"/>
        </w:rPr>
        <w:t> </w:t>
      </w:r>
      <w:r>
        <w:rPr>
          <w:sz w:val="22"/>
        </w:rPr>
        <w:t>if</w:t>
      </w:r>
      <w:r>
        <w:rPr>
          <w:spacing w:val="-4"/>
          <w:sz w:val="22"/>
        </w:rPr>
        <w:t> </w:t>
      </w:r>
      <w:r>
        <w:rPr>
          <w:sz w:val="22"/>
        </w:rPr>
        <w:t>it</w:t>
      </w:r>
      <w:r>
        <w:rPr>
          <w:spacing w:val="-4"/>
          <w:sz w:val="22"/>
        </w:rPr>
        <w:t> </w:t>
      </w:r>
      <w:r>
        <w:rPr>
          <w:sz w:val="22"/>
        </w:rPr>
        <w:t>determines</w:t>
      </w:r>
      <w:r>
        <w:rPr>
          <w:spacing w:val="-3"/>
          <w:sz w:val="22"/>
        </w:rPr>
        <w:t> </w:t>
      </w:r>
      <w:r>
        <w:rPr>
          <w:sz w:val="22"/>
        </w:rPr>
        <w:t>that</w:t>
      </w:r>
      <w:r>
        <w:rPr>
          <w:spacing w:val="-4"/>
          <w:sz w:val="22"/>
        </w:rPr>
        <w:t> </w:t>
      </w:r>
      <w:r>
        <w:rPr>
          <w:sz w:val="22"/>
        </w:rPr>
        <w:t>the</w:t>
      </w:r>
      <w:r>
        <w:rPr>
          <w:spacing w:val="-4"/>
          <w:sz w:val="22"/>
        </w:rPr>
        <w:t> </w:t>
      </w:r>
      <w:r>
        <w:rPr>
          <w:sz w:val="22"/>
        </w:rPr>
        <w:t>application</w:t>
      </w:r>
      <w:r>
        <w:rPr>
          <w:spacing w:val="-3"/>
          <w:sz w:val="22"/>
        </w:rPr>
        <w:t> </w:t>
      </w:r>
      <w:r>
        <w:rPr>
          <w:sz w:val="22"/>
        </w:rPr>
        <w:t>for</w:t>
      </w:r>
      <w:r>
        <w:rPr>
          <w:spacing w:val="-4"/>
          <w:sz w:val="22"/>
        </w:rPr>
        <w:t> </w:t>
      </w:r>
      <w:r>
        <w:rPr>
          <w:sz w:val="22"/>
        </w:rPr>
        <w:t>development conforms to the definition of “minor subdivision” in § 16-4 of this chapter.</w:t>
      </w:r>
    </w:p>
    <w:p>
      <w:pPr>
        <w:pStyle w:val="BodyText"/>
        <w:spacing w:before="19"/>
      </w:pPr>
    </w:p>
    <w:p>
      <w:pPr>
        <w:pStyle w:val="Heading4"/>
      </w:pPr>
      <w:bookmarkStart w:name="§ 16-5.2 Minor Subdivision Plat Details." w:id="761"/>
      <w:bookmarkEnd w:id="761"/>
      <w:r>
        <w:rPr>
          <w:b w:val="0"/>
        </w:rPr>
      </w:r>
      <w:r>
        <w:rPr/>
        <w:t>§</w:t>
      </w:r>
      <w:r>
        <w:rPr>
          <w:spacing w:val="-3"/>
        </w:rPr>
        <w:t> </w:t>
      </w:r>
      <w:r>
        <w:rPr/>
        <w:t>16-5.2.</w:t>
      </w:r>
      <w:r>
        <w:rPr>
          <w:spacing w:val="60"/>
        </w:rPr>
        <w:t> </w:t>
      </w:r>
      <w:r>
        <w:rPr/>
        <w:t>Minor</w:t>
      </w:r>
      <w:r>
        <w:rPr>
          <w:spacing w:val="-3"/>
        </w:rPr>
        <w:t> </w:t>
      </w:r>
      <w:r>
        <w:rPr/>
        <w:t>Subdivision</w:t>
      </w:r>
      <w:r>
        <w:rPr>
          <w:spacing w:val="-3"/>
        </w:rPr>
        <w:t> </w:t>
      </w:r>
      <w:r>
        <w:rPr/>
        <w:t>Plat</w:t>
      </w:r>
      <w:r>
        <w:rPr>
          <w:spacing w:val="-2"/>
        </w:rPr>
        <w:t> Details.</w:t>
      </w:r>
    </w:p>
    <w:p>
      <w:pPr>
        <w:pStyle w:val="ListParagraph"/>
        <w:numPr>
          <w:ilvl w:val="0"/>
          <w:numId w:val="175"/>
        </w:numPr>
        <w:tabs>
          <w:tab w:pos="840" w:val="left" w:leader="none"/>
        </w:tabs>
        <w:spacing w:line="247" w:lineRule="auto" w:before="187" w:after="0"/>
        <w:ind w:left="840" w:right="354" w:hanging="480"/>
        <w:jc w:val="both"/>
        <w:rPr>
          <w:sz w:val="22"/>
        </w:rPr>
      </w:pPr>
      <w:r>
        <w:rPr>
          <w:sz w:val="22"/>
        </w:rPr>
        <w:t>All</w:t>
      </w:r>
      <w:r>
        <w:rPr>
          <w:spacing w:val="-4"/>
          <w:sz w:val="22"/>
        </w:rPr>
        <w:t> </w:t>
      </w:r>
      <w:r>
        <w:rPr>
          <w:sz w:val="22"/>
        </w:rPr>
        <w:t>minor</w:t>
      </w:r>
      <w:r>
        <w:rPr>
          <w:spacing w:val="-3"/>
          <w:sz w:val="22"/>
        </w:rPr>
        <w:t> </w:t>
      </w:r>
      <w:r>
        <w:rPr>
          <w:sz w:val="22"/>
        </w:rPr>
        <w:t>subdivision</w:t>
      </w:r>
      <w:r>
        <w:rPr>
          <w:spacing w:val="-3"/>
          <w:sz w:val="22"/>
        </w:rPr>
        <w:t> </w:t>
      </w:r>
      <w:r>
        <w:rPr>
          <w:sz w:val="22"/>
        </w:rPr>
        <w:t>plats</w:t>
      </w:r>
      <w:r>
        <w:rPr>
          <w:spacing w:val="-3"/>
          <w:sz w:val="22"/>
        </w:rPr>
        <w:t> </w:t>
      </w:r>
      <w:r>
        <w:rPr>
          <w:sz w:val="22"/>
        </w:rPr>
        <w:t>submitted</w:t>
      </w:r>
      <w:r>
        <w:rPr>
          <w:spacing w:val="-3"/>
          <w:sz w:val="22"/>
        </w:rPr>
        <w:t> </w:t>
      </w:r>
      <w:r>
        <w:rPr>
          <w:sz w:val="22"/>
        </w:rPr>
        <w:t>to</w:t>
      </w:r>
      <w:r>
        <w:rPr>
          <w:spacing w:val="-4"/>
          <w:sz w:val="22"/>
        </w:rPr>
        <w:t> </w:t>
      </w:r>
      <w:r>
        <w:rPr>
          <w:sz w:val="22"/>
        </w:rPr>
        <w:t>the</w:t>
      </w:r>
      <w:r>
        <w:rPr>
          <w:spacing w:val="-4"/>
          <w:sz w:val="22"/>
        </w:rPr>
        <w:t> </w:t>
      </w:r>
      <w:r>
        <w:rPr>
          <w:sz w:val="22"/>
        </w:rPr>
        <w:t>approving</w:t>
      </w:r>
      <w:r>
        <w:rPr>
          <w:spacing w:val="-3"/>
          <w:sz w:val="22"/>
        </w:rPr>
        <w:t> </w:t>
      </w:r>
      <w:r>
        <w:rPr>
          <w:sz w:val="22"/>
        </w:rPr>
        <w:t>authority</w:t>
      </w:r>
      <w:r>
        <w:rPr>
          <w:spacing w:val="-3"/>
          <w:sz w:val="22"/>
        </w:rPr>
        <w:t> </w:t>
      </w:r>
      <w:r>
        <w:rPr>
          <w:sz w:val="22"/>
        </w:rPr>
        <w:t>shall</w:t>
      </w:r>
      <w:r>
        <w:rPr>
          <w:spacing w:val="-3"/>
          <w:sz w:val="22"/>
        </w:rPr>
        <w:t> </w:t>
      </w:r>
      <w:r>
        <w:rPr>
          <w:sz w:val="22"/>
        </w:rPr>
        <w:t>be</w:t>
      </w:r>
      <w:r>
        <w:rPr>
          <w:spacing w:val="-4"/>
          <w:sz w:val="22"/>
        </w:rPr>
        <w:t> </w:t>
      </w:r>
      <w:r>
        <w:rPr>
          <w:sz w:val="22"/>
        </w:rPr>
        <w:t>drawn</w:t>
      </w:r>
      <w:r>
        <w:rPr>
          <w:spacing w:val="-4"/>
          <w:sz w:val="22"/>
        </w:rPr>
        <w:t> </w:t>
      </w:r>
      <w:r>
        <w:rPr>
          <w:sz w:val="22"/>
        </w:rPr>
        <w:t>in</w:t>
      </w:r>
      <w:r>
        <w:rPr>
          <w:spacing w:val="-4"/>
          <w:sz w:val="22"/>
        </w:rPr>
        <w:t> </w:t>
      </w:r>
      <w:r>
        <w:rPr>
          <w:sz w:val="22"/>
        </w:rPr>
        <w:t>conformance</w:t>
      </w:r>
      <w:r>
        <w:rPr>
          <w:spacing w:val="-3"/>
          <w:sz w:val="22"/>
        </w:rPr>
        <w:t> </w:t>
      </w:r>
      <w:r>
        <w:rPr>
          <w:sz w:val="22"/>
        </w:rPr>
        <w:t>with the Map Filing Law (N.J.S.A. 46:23-9.9 to 23-11) as amended or supplemented and the following </w:t>
      </w:r>
      <w:r>
        <w:rPr>
          <w:spacing w:val="-2"/>
          <w:sz w:val="22"/>
        </w:rPr>
        <w:t>standards:</w:t>
      </w:r>
    </w:p>
    <w:p>
      <w:pPr>
        <w:pStyle w:val="ListParagraph"/>
        <w:numPr>
          <w:ilvl w:val="1"/>
          <w:numId w:val="175"/>
        </w:numPr>
        <w:tabs>
          <w:tab w:pos="1319" w:val="left" w:leader="none"/>
        </w:tabs>
        <w:spacing w:line="240" w:lineRule="auto" w:before="178" w:after="0"/>
        <w:ind w:left="1319" w:right="0" w:hanging="479"/>
        <w:jc w:val="left"/>
        <w:rPr>
          <w:sz w:val="22"/>
        </w:rPr>
      </w:pPr>
      <w:r>
        <w:rPr>
          <w:sz w:val="22"/>
        </w:rPr>
        <w:t>Clearly and legibly </w:t>
      </w:r>
      <w:r>
        <w:rPr>
          <w:spacing w:val="-2"/>
          <w:sz w:val="22"/>
        </w:rPr>
        <w:t>drawn.</w:t>
      </w:r>
    </w:p>
    <w:p>
      <w:pPr>
        <w:pStyle w:val="ListParagraph"/>
        <w:numPr>
          <w:ilvl w:val="1"/>
          <w:numId w:val="175"/>
        </w:numPr>
        <w:tabs>
          <w:tab w:pos="1319" w:val="left" w:leader="none"/>
        </w:tabs>
        <w:spacing w:line="240" w:lineRule="auto" w:before="187" w:after="0"/>
        <w:ind w:left="1319" w:right="0" w:hanging="479"/>
        <w:jc w:val="left"/>
        <w:rPr>
          <w:sz w:val="22"/>
        </w:rPr>
      </w:pPr>
      <w:r>
        <w:rPr>
          <w:sz w:val="22"/>
        </w:rPr>
        <w:t>Graphic</w:t>
      </w:r>
      <w:r>
        <w:rPr>
          <w:spacing w:val="-4"/>
          <w:sz w:val="22"/>
        </w:rPr>
        <w:t> </w:t>
      </w:r>
      <w:r>
        <w:rPr>
          <w:sz w:val="22"/>
        </w:rPr>
        <w:t>scale</w:t>
      </w:r>
      <w:r>
        <w:rPr>
          <w:spacing w:val="-3"/>
          <w:sz w:val="22"/>
        </w:rPr>
        <w:t> </w:t>
      </w:r>
      <w:r>
        <w:rPr>
          <w:sz w:val="22"/>
        </w:rPr>
        <w:t>not</w:t>
      </w:r>
      <w:r>
        <w:rPr>
          <w:spacing w:val="-4"/>
          <w:sz w:val="22"/>
        </w:rPr>
        <w:t> </w:t>
      </w:r>
      <w:r>
        <w:rPr>
          <w:sz w:val="22"/>
        </w:rPr>
        <w:t>less</w:t>
      </w:r>
      <w:r>
        <w:rPr>
          <w:spacing w:val="-3"/>
          <w:sz w:val="22"/>
        </w:rPr>
        <w:t> </w:t>
      </w:r>
      <w:r>
        <w:rPr>
          <w:sz w:val="22"/>
        </w:rPr>
        <w:t>than</w:t>
      </w:r>
      <w:r>
        <w:rPr>
          <w:spacing w:val="-1"/>
          <w:sz w:val="22"/>
        </w:rPr>
        <w:t> </w:t>
      </w:r>
      <w:r>
        <w:rPr>
          <w:sz w:val="22"/>
        </w:rPr>
        <w:t>one</w:t>
      </w:r>
      <w:r>
        <w:rPr>
          <w:spacing w:val="-3"/>
          <w:sz w:val="22"/>
        </w:rPr>
        <w:t> </w:t>
      </w:r>
      <w:r>
        <w:rPr>
          <w:sz w:val="22"/>
        </w:rPr>
        <w:t>inch</w:t>
      </w:r>
      <w:r>
        <w:rPr>
          <w:spacing w:val="-3"/>
          <w:sz w:val="22"/>
        </w:rPr>
        <w:t> </w:t>
      </w:r>
      <w:r>
        <w:rPr>
          <w:sz w:val="22"/>
        </w:rPr>
        <w:t>equals</w:t>
      </w:r>
      <w:r>
        <w:rPr>
          <w:spacing w:val="-3"/>
          <w:sz w:val="22"/>
        </w:rPr>
        <w:t> </w:t>
      </w:r>
      <w:r>
        <w:rPr>
          <w:sz w:val="22"/>
        </w:rPr>
        <w:t>100</w:t>
      </w:r>
      <w:r>
        <w:rPr>
          <w:spacing w:val="-2"/>
          <w:sz w:val="22"/>
        </w:rPr>
        <w:t> feet.</w:t>
      </w:r>
    </w:p>
    <w:p>
      <w:pPr>
        <w:pStyle w:val="ListParagraph"/>
        <w:numPr>
          <w:ilvl w:val="1"/>
          <w:numId w:val="175"/>
        </w:numPr>
        <w:tabs>
          <w:tab w:pos="1319" w:val="left" w:leader="none"/>
        </w:tabs>
        <w:spacing w:line="240" w:lineRule="auto" w:before="187" w:after="0"/>
        <w:ind w:left="1319" w:right="0" w:hanging="479"/>
        <w:jc w:val="left"/>
        <w:rPr>
          <w:sz w:val="22"/>
        </w:rPr>
      </w:pPr>
      <w:r>
        <w:rPr>
          <w:sz w:val="22"/>
        </w:rPr>
        <w:t>Based</w:t>
      </w:r>
      <w:r>
        <w:rPr>
          <w:spacing w:val="-1"/>
          <w:sz w:val="22"/>
        </w:rPr>
        <w:t> </w:t>
      </w:r>
      <w:r>
        <w:rPr>
          <w:sz w:val="22"/>
        </w:rPr>
        <w:t>on</w:t>
      </w:r>
      <w:r>
        <w:rPr>
          <w:spacing w:val="-1"/>
          <w:sz w:val="22"/>
        </w:rPr>
        <w:t> </w:t>
      </w:r>
      <w:r>
        <w:rPr>
          <w:sz w:val="22"/>
        </w:rPr>
        <w:t>actual</w:t>
      </w:r>
      <w:r>
        <w:rPr>
          <w:spacing w:val="-1"/>
          <w:sz w:val="22"/>
        </w:rPr>
        <w:t> </w:t>
      </w:r>
      <w:r>
        <w:rPr>
          <w:sz w:val="22"/>
        </w:rPr>
        <w:t>survey</w:t>
      </w:r>
      <w:r>
        <w:rPr>
          <w:spacing w:val="-1"/>
          <w:sz w:val="22"/>
        </w:rPr>
        <w:t> </w:t>
      </w:r>
      <w:r>
        <w:rPr>
          <w:sz w:val="22"/>
        </w:rPr>
        <w:t>and certified</w:t>
      </w:r>
      <w:r>
        <w:rPr>
          <w:spacing w:val="2"/>
          <w:sz w:val="22"/>
        </w:rPr>
        <w:t> </w:t>
      </w:r>
      <w:r>
        <w:rPr>
          <w:sz w:val="22"/>
        </w:rPr>
        <w:t>by</w:t>
      </w:r>
      <w:r>
        <w:rPr>
          <w:spacing w:val="-1"/>
          <w:sz w:val="22"/>
        </w:rPr>
        <w:t> </w:t>
      </w:r>
      <w:r>
        <w:rPr>
          <w:sz w:val="22"/>
        </w:rPr>
        <w:t>land surveyor</w:t>
      </w:r>
      <w:r>
        <w:rPr>
          <w:spacing w:val="-1"/>
          <w:sz w:val="22"/>
        </w:rPr>
        <w:t> </w:t>
      </w:r>
      <w:r>
        <w:rPr>
          <w:sz w:val="22"/>
        </w:rPr>
        <w:t>licensed in</w:t>
      </w:r>
      <w:r>
        <w:rPr>
          <w:spacing w:val="-1"/>
          <w:sz w:val="22"/>
        </w:rPr>
        <w:t> </w:t>
      </w:r>
      <w:r>
        <w:rPr>
          <w:sz w:val="22"/>
        </w:rPr>
        <w:t>New</w:t>
      </w:r>
      <w:r>
        <w:rPr>
          <w:spacing w:val="-1"/>
          <w:sz w:val="22"/>
        </w:rPr>
        <w:t> </w:t>
      </w:r>
      <w:r>
        <w:rPr>
          <w:spacing w:val="-2"/>
          <w:sz w:val="22"/>
        </w:rPr>
        <w:t>Jersey.</w:t>
      </w:r>
    </w:p>
    <w:p>
      <w:pPr>
        <w:pStyle w:val="ListParagraph"/>
        <w:numPr>
          <w:ilvl w:val="1"/>
          <w:numId w:val="175"/>
        </w:numPr>
        <w:tabs>
          <w:tab w:pos="1320" w:val="left" w:leader="none"/>
        </w:tabs>
        <w:spacing w:line="247" w:lineRule="auto" w:before="187" w:after="0"/>
        <w:ind w:left="1320" w:right="358" w:hanging="480"/>
        <w:jc w:val="left"/>
        <w:rPr>
          <w:sz w:val="22"/>
        </w:rPr>
      </w:pPr>
      <w:r>
        <w:rPr>
          <w:sz w:val="22"/>
        </w:rPr>
        <w:t>Sheet sizes of 30 inches by 42 inches; 24 inches by 36 inches; 18 inches by 24 inches; or 15</w:t>
      </w:r>
      <w:r>
        <w:rPr>
          <w:spacing w:val="80"/>
          <w:sz w:val="22"/>
        </w:rPr>
        <w:t> </w:t>
      </w:r>
      <w:r>
        <w:rPr>
          <w:sz w:val="22"/>
        </w:rPr>
        <w:t>inches by 21 inches.</w:t>
      </w:r>
    </w:p>
    <w:p>
      <w:pPr>
        <w:pStyle w:val="ListParagraph"/>
        <w:numPr>
          <w:ilvl w:val="1"/>
          <w:numId w:val="175"/>
        </w:numPr>
        <w:tabs>
          <w:tab w:pos="1319" w:val="left" w:leader="none"/>
        </w:tabs>
        <w:spacing w:line="240" w:lineRule="auto" w:before="179" w:after="0"/>
        <w:ind w:left="1319" w:right="0" w:hanging="479"/>
        <w:jc w:val="left"/>
        <w:rPr>
          <w:sz w:val="22"/>
        </w:rPr>
      </w:pPr>
      <w:r>
        <w:rPr>
          <w:sz w:val="22"/>
        </w:rPr>
        <w:t>Existing</w:t>
      </w:r>
      <w:r>
        <w:rPr>
          <w:spacing w:val="-2"/>
          <w:sz w:val="22"/>
        </w:rPr>
        <w:t> </w:t>
      </w:r>
      <w:r>
        <w:rPr>
          <w:sz w:val="22"/>
        </w:rPr>
        <w:t>and</w:t>
      </w:r>
      <w:r>
        <w:rPr>
          <w:spacing w:val="-2"/>
          <w:sz w:val="22"/>
        </w:rPr>
        <w:t> </w:t>
      </w:r>
      <w:r>
        <w:rPr>
          <w:sz w:val="22"/>
        </w:rPr>
        <w:t>proposed</w:t>
      </w:r>
      <w:r>
        <w:rPr>
          <w:spacing w:val="-1"/>
          <w:sz w:val="22"/>
        </w:rPr>
        <w:t> </w:t>
      </w:r>
      <w:r>
        <w:rPr>
          <w:sz w:val="22"/>
        </w:rPr>
        <w:t>lot</w:t>
      </w:r>
      <w:r>
        <w:rPr>
          <w:spacing w:val="-3"/>
          <w:sz w:val="22"/>
        </w:rPr>
        <w:t> </w:t>
      </w:r>
      <w:r>
        <w:rPr>
          <w:sz w:val="22"/>
        </w:rPr>
        <w:t>lines with</w:t>
      </w:r>
      <w:r>
        <w:rPr>
          <w:spacing w:val="-1"/>
          <w:sz w:val="22"/>
        </w:rPr>
        <w:t> </w:t>
      </w:r>
      <w:r>
        <w:rPr>
          <w:sz w:val="22"/>
        </w:rPr>
        <w:t>bearings</w:t>
      </w:r>
      <w:r>
        <w:rPr>
          <w:spacing w:val="-3"/>
          <w:sz w:val="22"/>
        </w:rPr>
        <w:t> </w:t>
      </w:r>
      <w:r>
        <w:rPr>
          <w:sz w:val="22"/>
        </w:rPr>
        <w:t>and</w:t>
      </w:r>
      <w:r>
        <w:rPr>
          <w:spacing w:val="-1"/>
          <w:sz w:val="22"/>
        </w:rPr>
        <w:t> </w:t>
      </w:r>
      <w:r>
        <w:rPr>
          <w:spacing w:val="-2"/>
          <w:sz w:val="22"/>
        </w:rPr>
        <w:t>dimensions.</w:t>
      </w:r>
    </w:p>
    <w:p>
      <w:pPr>
        <w:pStyle w:val="ListParagraph"/>
        <w:numPr>
          <w:ilvl w:val="1"/>
          <w:numId w:val="175"/>
        </w:numPr>
        <w:tabs>
          <w:tab w:pos="1319" w:val="left" w:leader="none"/>
        </w:tabs>
        <w:spacing w:line="240" w:lineRule="auto" w:before="187" w:after="0"/>
        <w:ind w:left="1319" w:right="0" w:hanging="479"/>
        <w:jc w:val="left"/>
        <w:rPr>
          <w:sz w:val="22"/>
        </w:rPr>
      </w:pPr>
      <w:r>
        <w:rPr>
          <w:sz w:val="22"/>
        </w:rPr>
        <w:t>Existing</w:t>
      </w:r>
      <w:r>
        <w:rPr>
          <w:spacing w:val="-2"/>
          <w:sz w:val="22"/>
        </w:rPr>
        <w:t> </w:t>
      </w:r>
      <w:r>
        <w:rPr>
          <w:sz w:val="22"/>
        </w:rPr>
        <w:t>lot</w:t>
      </w:r>
      <w:r>
        <w:rPr>
          <w:spacing w:val="-2"/>
          <w:sz w:val="22"/>
        </w:rPr>
        <w:t> </w:t>
      </w:r>
      <w:r>
        <w:rPr>
          <w:sz w:val="22"/>
        </w:rPr>
        <w:t>lines</w:t>
      </w:r>
      <w:r>
        <w:rPr>
          <w:spacing w:val="-3"/>
          <w:sz w:val="22"/>
        </w:rPr>
        <w:t> </w:t>
      </w:r>
      <w:r>
        <w:rPr>
          <w:sz w:val="22"/>
        </w:rPr>
        <w:t>to</w:t>
      </w:r>
      <w:r>
        <w:rPr>
          <w:spacing w:val="-1"/>
          <w:sz w:val="22"/>
        </w:rPr>
        <w:t> </w:t>
      </w:r>
      <w:r>
        <w:rPr>
          <w:sz w:val="22"/>
        </w:rPr>
        <w:t>be </w:t>
      </w:r>
      <w:r>
        <w:rPr>
          <w:spacing w:val="-2"/>
          <w:sz w:val="22"/>
        </w:rPr>
        <w:t>eliminated.</w:t>
      </w:r>
    </w:p>
    <w:p>
      <w:pPr>
        <w:pStyle w:val="ListParagraph"/>
        <w:numPr>
          <w:ilvl w:val="1"/>
          <w:numId w:val="175"/>
        </w:numPr>
        <w:tabs>
          <w:tab w:pos="1319" w:val="left" w:leader="none"/>
        </w:tabs>
        <w:spacing w:line="240" w:lineRule="auto" w:before="187" w:after="0"/>
        <w:ind w:left="1319" w:right="0" w:hanging="479"/>
        <w:jc w:val="left"/>
        <w:rPr>
          <w:sz w:val="22"/>
        </w:rPr>
      </w:pPr>
      <w:r>
        <w:rPr>
          <w:sz w:val="22"/>
        </w:rPr>
        <w:t>Area</w:t>
      </w:r>
      <w:r>
        <w:rPr>
          <w:spacing w:val="-4"/>
          <w:sz w:val="22"/>
        </w:rPr>
        <w:t> </w:t>
      </w:r>
      <w:r>
        <w:rPr>
          <w:sz w:val="22"/>
        </w:rPr>
        <w:t>of</w:t>
      </w:r>
      <w:r>
        <w:rPr>
          <w:spacing w:val="-3"/>
          <w:sz w:val="22"/>
        </w:rPr>
        <w:t> </w:t>
      </w:r>
      <w:r>
        <w:rPr>
          <w:sz w:val="22"/>
        </w:rPr>
        <w:t>original</w:t>
      </w:r>
      <w:r>
        <w:rPr>
          <w:spacing w:val="-4"/>
          <w:sz w:val="22"/>
        </w:rPr>
        <w:t> </w:t>
      </w:r>
      <w:r>
        <w:rPr>
          <w:sz w:val="22"/>
        </w:rPr>
        <w:t>tract</w:t>
      </w:r>
      <w:r>
        <w:rPr>
          <w:spacing w:val="-4"/>
          <w:sz w:val="22"/>
        </w:rPr>
        <w:t> </w:t>
      </w:r>
      <w:r>
        <w:rPr>
          <w:sz w:val="22"/>
        </w:rPr>
        <w:t>to</w:t>
      </w:r>
      <w:r>
        <w:rPr>
          <w:spacing w:val="-2"/>
          <w:sz w:val="22"/>
        </w:rPr>
        <w:t> </w:t>
      </w:r>
      <w:r>
        <w:rPr>
          <w:sz w:val="22"/>
        </w:rPr>
        <w:t>one</w:t>
      </w:r>
      <w:r>
        <w:rPr>
          <w:spacing w:val="-4"/>
          <w:sz w:val="22"/>
        </w:rPr>
        <w:t> </w:t>
      </w:r>
      <w:r>
        <w:rPr>
          <w:sz w:val="22"/>
        </w:rPr>
        <w:t>square</w:t>
      </w:r>
      <w:r>
        <w:rPr>
          <w:spacing w:val="-3"/>
          <w:sz w:val="22"/>
        </w:rPr>
        <w:t> </w:t>
      </w:r>
      <w:r>
        <w:rPr>
          <w:spacing w:val="-2"/>
          <w:sz w:val="22"/>
        </w:rPr>
        <w:t>foot.</w:t>
      </w:r>
    </w:p>
    <w:p>
      <w:pPr>
        <w:pStyle w:val="ListParagraph"/>
        <w:numPr>
          <w:ilvl w:val="1"/>
          <w:numId w:val="175"/>
        </w:numPr>
        <w:tabs>
          <w:tab w:pos="1319" w:val="left" w:leader="none"/>
        </w:tabs>
        <w:spacing w:line="240" w:lineRule="auto" w:before="187" w:after="0"/>
        <w:ind w:left="1319" w:right="0" w:hanging="479"/>
        <w:jc w:val="left"/>
        <w:rPr>
          <w:sz w:val="22"/>
        </w:rPr>
      </w:pPr>
      <w:r>
        <w:rPr>
          <w:sz w:val="22"/>
        </w:rPr>
        <w:t>Area</w:t>
      </w:r>
      <w:r>
        <w:rPr>
          <w:spacing w:val="-3"/>
          <w:sz w:val="22"/>
        </w:rPr>
        <w:t> </w:t>
      </w:r>
      <w:r>
        <w:rPr>
          <w:sz w:val="22"/>
        </w:rPr>
        <w:t>of</w:t>
      </w:r>
      <w:r>
        <w:rPr>
          <w:spacing w:val="-1"/>
          <w:sz w:val="22"/>
        </w:rPr>
        <w:t> </w:t>
      </w:r>
      <w:r>
        <w:rPr>
          <w:sz w:val="22"/>
        </w:rPr>
        <w:t>each</w:t>
      </w:r>
      <w:r>
        <w:rPr>
          <w:spacing w:val="-2"/>
          <w:sz w:val="22"/>
        </w:rPr>
        <w:t> </w:t>
      </w:r>
      <w:r>
        <w:rPr>
          <w:sz w:val="22"/>
        </w:rPr>
        <w:t>proposed</w:t>
      </w:r>
      <w:r>
        <w:rPr>
          <w:spacing w:val="-1"/>
          <w:sz w:val="22"/>
        </w:rPr>
        <w:t> </w:t>
      </w:r>
      <w:r>
        <w:rPr>
          <w:sz w:val="22"/>
        </w:rPr>
        <w:t>lot</w:t>
      </w:r>
      <w:r>
        <w:rPr>
          <w:spacing w:val="-3"/>
          <w:sz w:val="22"/>
        </w:rPr>
        <w:t> </w:t>
      </w:r>
      <w:r>
        <w:rPr>
          <w:sz w:val="22"/>
        </w:rPr>
        <w:t>to</w:t>
      </w:r>
      <w:r>
        <w:rPr>
          <w:spacing w:val="-1"/>
          <w:sz w:val="22"/>
        </w:rPr>
        <w:t> </w:t>
      </w:r>
      <w:r>
        <w:rPr>
          <w:sz w:val="22"/>
        </w:rPr>
        <w:t>one</w:t>
      </w:r>
      <w:r>
        <w:rPr>
          <w:spacing w:val="-3"/>
          <w:sz w:val="22"/>
        </w:rPr>
        <w:t> </w:t>
      </w:r>
      <w:r>
        <w:rPr>
          <w:sz w:val="22"/>
        </w:rPr>
        <w:t>square</w:t>
      </w:r>
      <w:r>
        <w:rPr>
          <w:spacing w:val="1"/>
          <w:sz w:val="22"/>
        </w:rPr>
        <w:t> </w:t>
      </w:r>
      <w:r>
        <w:rPr>
          <w:spacing w:val="-2"/>
          <w:sz w:val="22"/>
        </w:rPr>
        <w:t>foot.</w:t>
      </w:r>
    </w:p>
    <w:p>
      <w:pPr>
        <w:pStyle w:val="ListParagraph"/>
        <w:spacing w:after="0" w:line="240" w:lineRule="auto"/>
        <w:jc w:val="left"/>
        <w:rPr>
          <w:sz w:val="22"/>
        </w:rPr>
        <w:sectPr>
          <w:headerReference w:type="default" r:id="rId407"/>
          <w:footerReference w:type="default" r:id="rId408"/>
          <w:pgSz w:w="12240" w:h="15840"/>
          <w:pgMar w:header="631" w:footer="609" w:top="1140" w:bottom="800" w:left="1080" w:right="1080"/>
        </w:sectPr>
      </w:pPr>
    </w:p>
    <w:p>
      <w:pPr>
        <w:pStyle w:val="BodyText"/>
        <w:spacing w:before="37"/>
      </w:pPr>
    </w:p>
    <w:p>
      <w:pPr>
        <w:pStyle w:val="ListParagraph"/>
        <w:numPr>
          <w:ilvl w:val="1"/>
          <w:numId w:val="175"/>
        </w:numPr>
        <w:tabs>
          <w:tab w:pos="1319" w:val="left" w:leader="none"/>
        </w:tabs>
        <w:spacing w:line="240" w:lineRule="auto" w:before="0" w:after="0"/>
        <w:ind w:left="1319" w:right="0" w:hanging="479"/>
        <w:jc w:val="left"/>
        <w:rPr>
          <w:sz w:val="22"/>
        </w:rPr>
      </w:pPr>
      <w:r>
        <w:rPr>
          <w:sz w:val="22"/>
        </w:rPr>
        <w:t>Existing</w:t>
      </w:r>
      <w:r>
        <w:rPr>
          <w:spacing w:val="-4"/>
          <w:sz w:val="22"/>
        </w:rPr>
        <w:t> </w:t>
      </w:r>
      <w:r>
        <w:rPr>
          <w:sz w:val="22"/>
        </w:rPr>
        <w:t>structures</w:t>
      </w:r>
      <w:r>
        <w:rPr>
          <w:spacing w:val="-3"/>
          <w:sz w:val="22"/>
        </w:rPr>
        <w:t> </w:t>
      </w:r>
      <w:r>
        <w:rPr>
          <w:sz w:val="22"/>
        </w:rPr>
        <w:t>and</w:t>
      </w:r>
      <w:r>
        <w:rPr>
          <w:spacing w:val="-3"/>
          <w:sz w:val="22"/>
        </w:rPr>
        <w:t> </w:t>
      </w:r>
      <w:r>
        <w:rPr>
          <w:spacing w:val="-2"/>
          <w:sz w:val="22"/>
        </w:rPr>
        <w:t>uses.</w:t>
      </w:r>
    </w:p>
    <w:p>
      <w:pPr>
        <w:pStyle w:val="ListParagraph"/>
        <w:numPr>
          <w:ilvl w:val="1"/>
          <w:numId w:val="175"/>
        </w:numPr>
        <w:tabs>
          <w:tab w:pos="1319" w:val="left" w:leader="none"/>
        </w:tabs>
        <w:spacing w:line="240" w:lineRule="auto" w:before="187" w:after="0"/>
        <w:ind w:left="1319" w:right="0" w:hanging="479"/>
        <w:jc w:val="left"/>
        <w:rPr>
          <w:sz w:val="22"/>
        </w:rPr>
      </w:pPr>
      <w:r>
        <w:rPr>
          <w:sz w:val="22"/>
        </w:rPr>
        <w:t>Shortest</w:t>
      </w:r>
      <w:r>
        <w:rPr>
          <w:spacing w:val="-3"/>
          <w:sz w:val="22"/>
        </w:rPr>
        <w:t> </w:t>
      </w:r>
      <w:r>
        <w:rPr>
          <w:sz w:val="22"/>
        </w:rPr>
        <w:t>distance</w:t>
      </w:r>
      <w:r>
        <w:rPr>
          <w:spacing w:val="-2"/>
          <w:sz w:val="22"/>
        </w:rPr>
        <w:t> </w:t>
      </w:r>
      <w:r>
        <w:rPr>
          <w:sz w:val="22"/>
        </w:rPr>
        <w:t>between</w:t>
      </w:r>
      <w:r>
        <w:rPr>
          <w:spacing w:val="1"/>
          <w:sz w:val="22"/>
        </w:rPr>
        <w:t> </w:t>
      </w:r>
      <w:r>
        <w:rPr>
          <w:sz w:val="22"/>
        </w:rPr>
        <w:t>any</w:t>
      </w:r>
      <w:r>
        <w:rPr>
          <w:spacing w:val="-2"/>
          <w:sz w:val="22"/>
        </w:rPr>
        <w:t> </w:t>
      </w:r>
      <w:r>
        <w:rPr>
          <w:sz w:val="22"/>
        </w:rPr>
        <w:t>existing</w:t>
      </w:r>
      <w:r>
        <w:rPr>
          <w:spacing w:val="-1"/>
          <w:sz w:val="22"/>
        </w:rPr>
        <w:t> </w:t>
      </w:r>
      <w:r>
        <w:rPr>
          <w:sz w:val="22"/>
        </w:rPr>
        <w:t>building</w:t>
      </w:r>
      <w:r>
        <w:rPr>
          <w:spacing w:val="-1"/>
          <w:sz w:val="22"/>
        </w:rPr>
        <w:t> </w:t>
      </w:r>
      <w:r>
        <w:rPr>
          <w:sz w:val="22"/>
        </w:rPr>
        <w:t>and</w:t>
      </w:r>
      <w:r>
        <w:rPr>
          <w:spacing w:val="-2"/>
          <w:sz w:val="22"/>
        </w:rPr>
        <w:t> </w:t>
      </w:r>
      <w:r>
        <w:rPr>
          <w:sz w:val="22"/>
        </w:rPr>
        <w:t>a</w:t>
      </w:r>
      <w:r>
        <w:rPr>
          <w:spacing w:val="-2"/>
          <w:sz w:val="22"/>
        </w:rPr>
        <w:t> </w:t>
      </w:r>
      <w:r>
        <w:rPr>
          <w:sz w:val="22"/>
        </w:rPr>
        <w:t>proposed or</w:t>
      </w:r>
      <w:r>
        <w:rPr>
          <w:spacing w:val="-1"/>
          <w:sz w:val="22"/>
        </w:rPr>
        <w:t> </w:t>
      </w:r>
      <w:r>
        <w:rPr>
          <w:sz w:val="22"/>
        </w:rPr>
        <w:t>existing</w:t>
      </w:r>
      <w:r>
        <w:rPr>
          <w:spacing w:val="-1"/>
          <w:sz w:val="22"/>
        </w:rPr>
        <w:t> </w:t>
      </w:r>
      <w:r>
        <w:rPr>
          <w:sz w:val="22"/>
        </w:rPr>
        <w:t>lot</w:t>
      </w:r>
      <w:r>
        <w:rPr>
          <w:spacing w:val="-2"/>
          <w:sz w:val="22"/>
        </w:rPr>
        <w:t> line.</w:t>
      </w:r>
    </w:p>
    <w:p>
      <w:pPr>
        <w:pStyle w:val="ListParagraph"/>
        <w:numPr>
          <w:ilvl w:val="1"/>
          <w:numId w:val="175"/>
        </w:numPr>
        <w:tabs>
          <w:tab w:pos="1320" w:val="left" w:leader="none"/>
        </w:tabs>
        <w:spacing w:line="247" w:lineRule="auto" w:before="187" w:after="0"/>
        <w:ind w:left="1320" w:right="354" w:hanging="480"/>
        <w:jc w:val="both"/>
        <w:rPr>
          <w:sz w:val="22"/>
        </w:rPr>
      </w:pPr>
      <w:r>
        <w:rPr>
          <w:sz w:val="22"/>
        </w:rPr>
        <w:t>All</w:t>
      </w:r>
      <w:r>
        <w:rPr>
          <w:spacing w:val="-7"/>
          <w:sz w:val="22"/>
        </w:rPr>
        <w:t> </w:t>
      </w:r>
      <w:r>
        <w:rPr>
          <w:sz w:val="22"/>
        </w:rPr>
        <w:t>streams,</w:t>
      </w:r>
      <w:r>
        <w:rPr>
          <w:spacing w:val="-6"/>
          <w:sz w:val="22"/>
        </w:rPr>
        <w:t> </w:t>
      </w:r>
      <w:r>
        <w:rPr>
          <w:sz w:val="22"/>
        </w:rPr>
        <w:t>lakes</w:t>
      </w:r>
      <w:r>
        <w:rPr>
          <w:spacing w:val="-6"/>
          <w:sz w:val="22"/>
        </w:rPr>
        <w:t> </w:t>
      </w:r>
      <w:r>
        <w:rPr>
          <w:sz w:val="22"/>
        </w:rPr>
        <w:t>and</w:t>
      </w:r>
      <w:r>
        <w:rPr>
          <w:spacing w:val="-7"/>
          <w:sz w:val="22"/>
        </w:rPr>
        <w:t> </w:t>
      </w:r>
      <w:r>
        <w:rPr>
          <w:sz w:val="22"/>
        </w:rPr>
        <w:t>drainage</w:t>
      </w:r>
      <w:r>
        <w:rPr>
          <w:spacing w:val="-6"/>
          <w:sz w:val="22"/>
        </w:rPr>
        <w:t> </w:t>
      </w:r>
      <w:r>
        <w:rPr>
          <w:sz w:val="22"/>
        </w:rPr>
        <w:t>rights-of-way</w:t>
      </w:r>
      <w:r>
        <w:rPr>
          <w:spacing w:val="-6"/>
          <w:sz w:val="22"/>
        </w:rPr>
        <w:t> </w:t>
      </w:r>
      <w:r>
        <w:rPr>
          <w:sz w:val="22"/>
        </w:rPr>
        <w:t>within</w:t>
      </w:r>
      <w:r>
        <w:rPr>
          <w:spacing w:val="-6"/>
          <w:sz w:val="22"/>
        </w:rPr>
        <w:t> </w:t>
      </w:r>
      <w:r>
        <w:rPr>
          <w:sz w:val="22"/>
        </w:rPr>
        <w:t>the</w:t>
      </w:r>
      <w:r>
        <w:rPr>
          <w:spacing w:val="-7"/>
          <w:sz w:val="22"/>
        </w:rPr>
        <w:t> </w:t>
      </w:r>
      <w:r>
        <w:rPr>
          <w:sz w:val="22"/>
        </w:rPr>
        <w:t>limits</w:t>
      </w:r>
      <w:r>
        <w:rPr>
          <w:spacing w:val="-6"/>
          <w:sz w:val="22"/>
        </w:rPr>
        <w:t> </w:t>
      </w:r>
      <w:r>
        <w:rPr>
          <w:sz w:val="22"/>
        </w:rPr>
        <w:t>of</w:t>
      </w:r>
      <w:r>
        <w:rPr>
          <w:spacing w:val="-7"/>
          <w:sz w:val="22"/>
        </w:rPr>
        <w:t> </w:t>
      </w:r>
      <w:r>
        <w:rPr>
          <w:sz w:val="22"/>
        </w:rPr>
        <w:t>the</w:t>
      </w:r>
      <w:r>
        <w:rPr>
          <w:spacing w:val="-7"/>
          <w:sz w:val="22"/>
        </w:rPr>
        <w:t> </w:t>
      </w:r>
      <w:r>
        <w:rPr>
          <w:sz w:val="22"/>
        </w:rPr>
        <w:t>tract</w:t>
      </w:r>
      <w:r>
        <w:rPr>
          <w:spacing w:val="-6"/>
          <w:sz w:val="22"/>
        </w:rPr>
        <w:t> </w:t>
      </w:r>
      <w:r>
        <w:rPr>
          <w:sz w:val="22"/>
        </w:rPr>
        <w:t>being</w:t>
      </w:r>
      <w:r>
        <w:rPr>
          <w:spacing w:val="-7"/>
          <w:sz w:val="22"/>
        </w:rPr>
        <w:t> </w:t>
      </w:r>
      <w:r>
        <w:rPr>
          <w:sz w:val="22"/>
        </w:rPr>
        <w:t>subdivided</w:t>
      </w:r>
      <w:r>
        <w:rPr>
          <w:spacing w:val="-6"/>
          <w:sz w:val="22"/>
        </w:rPr>
        <w:t> </w:t>
      </w:r>
      <w:r>
        <w:rPr>
          <w:sz w:val="22"/>
        </w:rPr>
        <w:t>and within</w:t>
      </w:r>
      <w:r>
        <w:rPr>
          <w:spacing w:val="-8"/>
          <w:sz w:val="22"/>
        </w:rPr>
        <w:t> </w:t>
      </w:r>
      <w:r>
        <w:rPr>
          <w:sz w:val="22"/>
        </w:rPr>
        <w:t>200</w:t>
      </w:r>
      <w:r>
        <w:rPr>
          <w:spacing w:val="-8"/>
          <w:sz w:val="22"/>
        </w:rPr>
        <w:t> </w:t>
      </w:r>
      <w:r>
        <w:rPr>
          <w:sz w:val="22"/>
        </w:rPr>
        <w:t>feet</w:t>
      </w:r>
      <w:r>
        <w:rPr>
          <w:spacing w:val="-8"/>
          <w:sz w:val="22"/>
        </w:rPr>
        <w:t> </w:t>
      </w:r>
      <w:r>
        <w:rPr>
          <w:sz w:val="22"/>
        </w:rPr>
        <w:t>thereof</w:t>
      </w:r>
      <w:r>
        <w:rPr>
          <w:spacing w:val="-8"/>
          <w:sz w:val="22"/>
        </w:rPr>
        <w:t> </w:t>
      </w:r>
      <w:r>
        <w:rPr>
          <w:sz w:val="22"/>
        </w:rPr>
        <w:t>including</w:t>
      </w:r>
      <w:r>
        <w:rPr>
          <w:spacing w:val="-8"/>
          <w:sz w:val="22"/>
        </w:rPr>
        <w:t> </w:t>
      </w:r>
      <w:r>
        <w:rPr>
          <w:sz w:val="22"/>
        </w:rPr>
        <w:t>the</w:t>
      </w:r>
      <w:r>
        <w:rPr>
          <w:spacing w:val="-8"/>
          <w:sz w:val="22"/>
        </w:rPr>
        <w:t> </w:t>
      </w:r>
      <w:r>
        <w:rPr>
          <w:sz w:val="22"/>
        </w:rPr>
        <w:t>location</w:t>
      </w:r>
      <w:r>
        <w:rPr>
          <w:spacing w:val="-7"/>
          <w:sz w:val="22"/>
        </w:rPr>
        <w:t> </w:t>
      </w:r>
      <w:r>
        <w:rPr>
          <w:sz w:val="22"/>
        </w:rPr>
        <w:t>and</w:t>
      </w:r>
      <w:r>
        <w:rPr>
          <w:spacing w:val="-8"/>
          <w:sz w:val="22"/>
        </w:rPr>
        <w:t> </w:t>
      </w:r>
      <w:r>
        <w:rPr>
          <w:sz w:val="22"/>
        </w:rPr>
        <w:t>dimensions</w:t>
      </w:r>
      <w:r>
        <w:rPr>
          <w:spacing w:val="-7"/>
          <w:sz w:val="22"/>
        </w:rPr>
        <w:t> </w:t>
      </w:r>
      <w:r>
        <w:rPr>
          <w:sz w:val="22"/>
        </w:rPr>
        <w:t>of</w:t>
      </w:r>
      <w:r>
        <w:rPr>
          <w:spacing w:val="-8"/>
          <w:sz w:val="22"/>
        </w:rPr>
        <w:t> </w:t>
      </w:r>
      <w:r>
        <w:rPr>
          <w:sz w:val="22"/>
        </w:rPr>
        <w:t>all</w:t>
      </w:r>
      <w:r>
        <w:rPr>
          <w:spacing w:val="-8"/>
          <w:sz w:val="22"/>
        </w:rPr>
        <w:t> </w:t>
      </w:r>
      <w:r>
        <w:rPr>
          <w:sz w:val="22"/>
        </w:rPr>
        <w:t>drainage</w:t>
      </w:r>
      <w:r>
        <w:rPr>
          <w:spacing w:val="-8"/>
          <w:sz w:val="22"/>
        </w:rPr>
        <w:t> </w:t>
      </w:r>
      <w:r>
        <w:rPr>
          <w:sz w:val="22"/>
        </w:rPr>
        <w:t>structures;</w:t>
      </w:r>
      <w:r>
        <w:rPr>
          <w:spacing w:val="-7"/>
          <w:sz w:val="22"/>
        </w:rPr>
        <w:t> </w:t>
      </w:r>
      <w:r>
        <w:rPr>
          <w:sz w:val="22"/>
        </w:rPr>
        <w:t>existing features to be removed or relocated; and flood hazard areas and floodways, steep slopes, wetlands and swamps.</w:t>
      </w:r>
    </w:p>
    <w:p>
      <w:pPr>
        <w:pStyle w:val="ListParagraph"/>
        <w:numPr>
          <w:ilvl w:val="1"/>
          <w:numId w:val="175"/>
        </w:numPr>
        <w:tabs>
          <w:tab w:pos="1320" w:val="left" w:leader="none"/>
        </w:tabs>
        <w:spacing w:line="247" w:lineRule="auto" w:before="178" w:after="0"/>
        <w:ind w:left="1320" w:right="355" w:hanging="480"/>
        <w:jc w:val="both"/>
        <w:rPr>
          <w:sz w:val="22"/>
        </w:rPr>
      </w:pPr>
      <w:r>
        <w:rPr>
          <w:sz w:val="22"/>
        </w:rPr>
        <w:t>Existing and proposed rights-of-way and easements within and adjoining the tract with dimensions,</w:t>
      </w:r>
      <w:r>
        <w:rPr>
          <w:spacing w:val="-5"/>
          <w:sz w:val="22"/>
        </w:rPr>
        <w:t> </w:t>
      </w:r>
      <w:r>
        <w:rPr>
          <w:sz w:val="22"/>
        </w:rPr>
        <w:t>existing</w:t>
      </w:r>
      <w:r>
        <w:rPr>
          <w:spacing w:val="-5"/>
          <w:sz w:val="22"/>
        </w:rPr>
        <w:t> </w:t>
      </w:r>
      <w:r>
        <w:rPr>
          <w:sz w:val="22"/>
        </w:rPr>
        <w:t>driveways,</w:t>
      </w:r>
      <w:r>
        <w:rPr>
          <w:spacing w:val="-5"/>
          <w:sz w:val="22"/>
        </w:rPr>
        <w:t> </w:t>
      </w:r>
      <w:r>
        <w:rPr>
          <w:sz w:val="22"/>
        </w:rPr>
        <w:t>street</w:t>
      </w:r>
      <w:r>
        <w:rPr>
          <w:spacing w:val="-5"/>
          <w:sz w:val="22"/>
        </w:rPr>
        <w:t> </w:t>
      </w:r>
      <w:r>
        <w:rPr>
          <w:sz w:val="22"/>
        </w:rPr>
        <w:t>names,</w:t>
      </w:r>
      <w:r>
        <w:rPr>
          <w:spacing w:val="-5"/>
          <w:sz w:val="22"/>
        </w:rPr>
        <w:t> </w:t>
      </w:r>
      <w:r>
        <w:rPr>
          <w:sz w:val="22"/>
        </w:rPr>
        <w:t>and</w:t>
      </w:r>
      <w:r>
        <w:rPr>
          <w:spacing w:val="-5"/>
          <w:sz w:val="22"/>
        </w:rPr>
        <w:t> </w:t>
      </w:r>
      <w:r>
        <w:rPr>
          <w:sz w:val="22"/>
        </w:rPr>
        <w:t>the</w:t>
      </w:r>
      <w:r>
        <w:rPr>
          <w:spacing w:val="-5"/>
          <w:sz w:val="22"/>
        </w:rPr>
        <w:t> </w:t>
      </w:r>
      <w:r>
        <w:rPr>
          <w:sz w:val="22"/>
        </w:rPr>
        <w:t>purpose</w:t>
      </w:r>
      <w:r>
        <w:rPr>
          <w:spacing w:val="-6"/>
          <w:sz w:val="22"/>
        </w:rPr>
        <w:t> </w:t>
      </w:r>
      <w:r>
        <w:rPr>
          <w:sz w:val="22"/>
        </w:rPr>
        <w:t>for</w:t>
      </w:r>
      <w:r>
        <w:rPr>
          <w:spacing w:val="-5"/>
          <w:sz w:val="22"/>
        </w:rPr>
        <w:t> </w:t>
      </w:r>
      <w:r>
        <w:rPr>
          <w:sz w:val="22"/>
        </w:rPr>
        <w:t>any</w:t>
      </w:r>
      <w:r>
        <w:rPr>
          <w:spacing w:val="-5"/>
          <w:sz w:val="22"/>
        </w:rPr>
        <w:t> </w:t>
      </w:r>
      <w:r>
        <w:rPr>
          <w:sz w:val="22"/>
        </w:rPr>
        <w:t>easement.</w:t>
      </w:r>
      <w:r>
        <w:rPr>
          <w:spacing w:val="-5"/>
          <w:sz w:val="22"/>
        </w:rPr>
        <w:t> </w:t>
      </w:r>
      <w:r>
        <w:rPr>
          <w:sz w:val="22"/>
        </w:rPr>
        <w:t>Sight</w:t>
      </w:r>
      <w:r>
        <w:rPr>
          <w:spacing w:val="-5"/>
          <w:sz w:val="22"/>
        </w:rPr>
        <w:t> </w:t>
      </w:r>
      <w:r>
        <w:rPr>
          <w:sz w:val="22"/>
        </w:rPr>
        <w:t>triangles shall be shown. Copies of the text of any deed restrictions shall be included.</w:t>
      </w:r>
    </w:p>
    <w:p>
      <w:pPr>
        <w:pStyle w:val="ListParagraph"/>
        <w:numPr>
          <w:ilvl w:val="1"/>
          <w:numId w:val="175"/>
        </w:numPr>
        <w:tabs>
          <w:tab w:pos="1320" w:val="left" w:leader="none"/>
        </w:tabs>
        <w:spacing w:line="247" w:lineRule="auto" w:before="178" w:after="0"/>
        <w:ind w:left="1320" w:right="356" w:hanging="480"/>
        <w:jc w:val="both"/>
        <w:rPr>
          <w:sz w:val="22"/>
        </w:rPr>
      </w:pPr>
      <w:r>
        <w:rPr>
          <w:sz w:val="22"/>
        </w:rPr>
        <w:t>The name of the owner of the proposed tract and all adjoining property owners as disclosed by the most recent tax records.</w:t>
      </w:r>
    </w:p>
    <w:p>
      <w:pPr>
        <w:pStyle w:val="ListParagraph"/>
        <w:numPr>
          <w:ilvl w:val="1"/>
          <w:numId w:val="175"/>
        </w:numPr>
        <w:tabs>
          <w:tab w:pos="1320" w:val="left" w:leader="none"/>
        </w:tabs>
        <w:spacing w:line="247" w:lineRule="auto" w:before="179" w:after="0"/>
        <w:ind w:left="1320" w:right="358" w:hanging="480"/>
        <w:jc w:val="both"/>
        <w:rPr>
          <w:sz w:val="22"/>
        </w:rPr>
      </w:pPr>
      <w:r>
        <w:rPr>
          <w:sz w:val="22"/>
        </w:rPr>
        <w:t>The tax map sheet, block and lot number for the tract and all adjacent lots; title; graphic scale; north arrow; space for the subdivision application number; the date of the original drawing and the date and substance of each revision.</w:t>
      </w:r>
    </w:p>
    <w:p>
      <w:pPr>
        <w:pStyle w:val="ListParagraph"/>
        <w:numPr>
          <w:ilvl w:val="1"/>
          <w:numId w:val="175"/>
        </w:numPr>
        <w:tabs>
          <w:tab w:pos="1320" w:val="left" w:leader="none"/>
        </w:tabs>
        <w:spacing w:line="247" w:lineRule="auto" w:before="178" w:after="0"/>
        <w:ind w:left="1320" w:right="355" w:hanging="480"/>
        <w:jc w:val="both"/>
        <w:rPr>
          <w:sz w:val="22"/>
        </w:rPr>
      </w:pPr>
      <w:r>
        <w:rPr>
          <w:sz w:val="22"/>
        </w:rPr>
        <w:t>Zoning District. If the property lies in more than one zoning district, the plat shall indicate all the zoning district lines. All front, side, and rear yard setback lines shall be shown conforming to the zoning ordinance.</w:t>
      </w:r>
    </w:p>
    <w:p>
      <w:pPr>
        <w:pStyle w:val="ListParagraph"/>
        <w:numPr>
          <w:ilvl w:val="1"/>
          <w:numId w:val="175"/>
        </w:numPr>
        <w:tabs>
          <w:tab w:pos="1320" w:val="left" w:leader="none"/>
        </w:tabs>
        <w:spacing w:line="247" w:lineRule="auto" w:before="179" w:after="0"/>
        <w:ind w:left="1320" w:right="358" w:hanging="480"/>
        <w:jc w:val="both"/>
        <w:rPr>
          <w:sz w:val="22"/>
        </w:rPr>
      </w:pPr>
      <w:r>
        <w:rPr>
          <w:sz w:val="22"/>
        </w:rPr>
        <w:t>The name, address, signature and phone number of the owner, applicant and person preparing the plat, including the seal of person preparing the plat.</w:t>
      </w:r>
    </w:p>
    <w:p>
      <w:pPr>
        <w:pStyle w:val="ListParagraph"/>
        <w:numPr>
          <w:ilvl w:val="1"/>
          <w:numId w:val="175"/>
        </w:numPr>
        <w:tabs>
          <w:tab w:pos="1320" w:val="left" w:leader="none"/>
        </w:tabs>
        <w:spacing w:line="247" w:lineRule="auto" w:before="179" w:after="0"/>
        <w:ind w:left="1320" w:right="356" w:hanging="480"/>
        <w:jc w:val="both"/>
        <w:rPr>
          <w:sz w:val="22"/>
        </w:rPr>
      </w:pPr>
      <w:r>
        <w:rPr>
          <w:sz w:val="22"/>
        </w:rPr>
        <w:t>A key map with north arrow showing the entire development and its relation to surrounding areas at a scale of not less than one inch equals 2,000 feet.</w:t>
      </w:r>
    </w:p>
    <w:p>
      <w:pPr>
        <w:pStyle w:val="BodyText"/>
        <w:spacing w:before="19"/>
      </w:pPr>
    </w:p>
    <w:p>
      <w:pPr>
        <w:pStyle w:val="Heading4"/>
      </w:pPr>
      <w:bookmarkStart w:name="§ 16-5.3 Major Subdivisions." w:id="762"/>
      <w:bookmarkEnd w:id="762"/>
      <w:r>
        <w:rPr>
          <w:b w:val="0"/>
        </w:rPr>
      </w:r>
      <w:r>
        <w:rPr/>
        <w:t>§</w:t>
      </w:r>
      <w:r>
        <w:rPr>
          <w:spacing w:val="-1"/>
        </w:rPr>
        <w:t> </w:t>
      </w:r>
      <w:r>
        <w:rPr/>
        <w:t>16-5.3.</w:t>
      </w:r>
      <w:r>
        <w:rPr>
          <w:spacing w:val="62"/>
        </w:rPr>
        <w:t> </w:t>
      </w:r>
      <w:r>
        <w:rPr/>
        <w:t>Major</w:t>
      </w:r>
      <w:r>
        <w:rPr>
          <w:spacing w:val="-1"/>
        </w:rPr>
        <w:t> </w:t>
      </w:r>
      <w:r>
        <w:rPr>
          <w:spacing w:val="-2"/>
        </w:rPr>
        <w:t>Subdivisions.</w:t>
      </w:r>
    </w:p>
    <w:p>
      <w:pPr>
        <w:pStyle w:val="ListParagraph"/>
        <w:numPr>
          <w:ilvl w:val="0"/>
          <w:numId w:val="176"/>
        </w:numPr>
        <w:tabs>
          <w:tab w:pos="840" w:val="left" w:leader="none"/>
        </w:tabs>
        <w:spacing w:line="247" w:lineRule="auto" w:before="187" w:after="0"/>
        <w:ind w:left="840" w:right="354" w:hanging="480"/>
        <w:jc w:val="both"/>
        <w:rPr>
          <w:sz w:val="22"/>
        </w:rPr>
      </w:pPr>
      <w:r>
        <w:rPr>
          <w:sz w:val="22"/>
        </w:rPr>
        <w:t>A subdivision of land which is not a minor subdivision is a major subdivision and shall comply with the</w:t>
      </w:r>
      <w:r>
        <w:rPr>
          <w:spacing w:val="-11"/>
          <w:sz w:val="22"/>
        </w:rPr>
        <w:t> </w:t>
      </w:r>
      <w:r>
        <w:rPr>
          <w:sz w:val="22"/>
        </w:rPr>
        <w:t>provisions</w:t>
      </w:r>
      <w:r>
        <w:rPr>
          <w:spacing w:val="-11"/>
          <w:sz w:val="22"/>
        </w:rPr>
        <w:t> </w:t>
      </w:r>
      <w:r>
        <w:rPr>
          <w:sz w:val="22"/>
        </w:rPr>
        <w:t>of</w:t>
      </w:r>
      <w:r>
        <w:rPr>
          <w:spacing w:val="-11"/>
          <w:sz w:val="22"/>
        </w:rPr>
        <w:t> </w:t>
      </w:r>
      <w:r>
        <w:rPr>
          <w:sz w:val="22"/>
        </w:rPr>
        <w:t>Subsections</w:t>
      </w:r>
      <w:r>
        <w:rPr>
          <w:spacing w:val="-11"/>
          <w:sz w:val="22"/>
        </w:rPr>
        <w:t> </w:t>
      </w:r>
      <w:r>
        <w:rPr>
          <w:sz w:val="22"/>
        </w:rPr>
        <w:t>16-5.5</w:t>
      </w:r>
      <w:r>
        <w:rPr>
          <w:spacing w:val="-11"/>
          <w:sz w:val="22"/>
        </w:rPr>
        <w:t> </w:t>
      </w:r>
      <w:r>
        <w:rPr>
          <w:sz w:val="22"/>
        </w:rPr>
        <w:t>and</w:t>
      </w:r>
      <w:r>
        <w:rPr>
          <w:spacing w:val="-11"/>
          <w:sz w:val="22"/>
        </w:rPr>
        <w:t> </w:t>
      </w:r>
      <w:r>
        <w:rPr>
          <w:sz w:val="22"/>
        </w:rPr>
        <w:t>16-5.7</w:t>
      </w:r>
      <w:r>
        <w:rPr>
          <w:spacing w:val="-11"/>
          <w:sz w:val="22"/>
        </w:rPr>
        <w:t> </w:t>
      </w:r>
      <w:r>
        <w:rPr>
          <w:sz w:val="22"/>
        </w:rPr>
        <w:t>of</w:t>
      </w:r>
      <w:r>
        <w:rPr>
          <w:spacing w:val="-11"/>
          <w:sz w:val="22"/>
        </w:rPr>
        <w:t> </w:t>
      </w:r>
      <w:r>
        <w:rPr>
          <w:sz w:val="22"/>
        </w:rPr>
        <w:t>this</w:t>
      </w:r>
      <w:r>
        <w:rPr>
          <w:spacing w:val="-11"/>
          <w:sz w:val="22"/>
        </w:rPr>
        <w:t> </w:t>
      </w:r>
      <w:r>
        <w:rPr>
          <w:sz w:val="22"/>
        </w:rPr>
        <w:t>chapter</w:t>
      </w:r>
      <w:r>
        <w:rPr>
          <w:spacing w:val="-11"/>
          <w:sz w:val="22"/>
        </w:rPr>
        <w:t> </w:t>
      </w:r>
      <w:r>
        <w:rPr>
          <w:sz w:val="22"/>
        </w:rPr>
        <w:t>for</w:t>
      </w:r>
      <w:r>
        <w:rPr>
          <w:spacing w:val="-11"/>
          <w:sz w:val="22"/>
        </w:rPr>
        <w:t> </w:t>
      </w:r>
      <w:r>
        <w:rPr>
          <w:sz w:val="22"/>
        </w:rPr>
        <w:t>preliminary</w:t>
      </w:r>
      <w:r>
        <w:rPr>
          <w:spacing w:val="-11"/>
          <w:sz w:val="22"/>
        </w:rPr>
        <w:t> </w:t>
      </w:r>
      <w:r>
        <w:rPr>
          <w:sz w:val="22"/>
        </w:rPr>
        <w:t>and</w:t>
      </w:r>
      <w:r>
        <w:rPr>
          <w:spacing w:val="-11"/>
          <w:sz w:val="22"/>
        </w:rPr>
        <w:t> </w:t>
      </w:r>
      <w:r>
        <w:rPr>
          <w:sz w:val="22"/>
        </w:rPr>
        <w:t>final</w:t>
      </w:r>
      <w:r>
        <w:rPr>
          <w:spacing w:val="-11"/>
          <w:sz w:val="22"/>
        </w:rPr>
        <w:t> </w:t>
      </w:r>
      <w:r>
        <w:rPr>
          <w:sz w:val="22"/>
        </w:rPr>
        <w:t>plat</w:t>
      </w:r>
      <w:r>
        <w:rPr>
          <w:spacing w:val="-11"/>
          <w:sz w:val="22"/>
        </w:rPr>
        <w:t> </w:t>
      </w:r>
      <w:r>
        <w:rPr>
          <w:sz w:val="22"/>
        </w:rPr>
        <w:t>approval. An applicant may at his own choice elect to have an informal discussion prior to submitting a preliminary plat application for major subdivision.</w:t>
      </w:r>
    </w:p>
    <w:p>
      <w:pPr>
        <w:pStyle w:val="ListParagraph"/>
        <w:numPr>
          <w:ilvl w:val="0"/>
          <w:numId w:val="176"/>
        </w:numPr>
        <w:tabs>
          <w:tab w:pos="839" w:val="left" w:leader="none"/>
        </w:tabs>
        <w:spacing w:line="240" w:lineRule="auto" w:before="178" w:after="0"/>
        <w:ind w:left="839" w:right="0" w:hanging="479"/>
        <w:jc w:val="left"/>
        <w:rPr>
          <w:sz w:val="22"/>
        </w:rPr>
      </w:pPr>
      <w:r>
        <w:rPr>
          <w:sz w:val="22"/>
        </w:rPr>
        <w:t>Informal</w:t>
      </w:r>
      <w:r>
        <w:rPr>
          <w:spacing w:val="-3"/>
          <w:sz w:val="22"/>
        </w:rPr>
        <w:t> </w:t>
      </w:r>
      <w:r>
        <w:rPr>
          <w:sz w:val="22"/>
        </w:rPr>
        <w:t>discussion</w:t>
      </w:r>
      <w:r>
        <w:rPr>
          <w:spacing w:val="-2"/>
          <w:sz w:val="22"/>
        </w:rPr>
        <w:t> </w:t>
      </w:r>
      <w:r>
        <w:rPr>
          <w:sz w:val="22"/>
        </w:rPr>
        <w:t>for</w:t>
      </w:r>
      <w:r>
        <w:rPr>
          <w:spacing w:val="-2"/>
          <w:sz w:val="22"/>
        </w:rPr>
        <w:t> </w:t>
      </w:r>
      <w:r>
        <w:rPr>
          <w:sz w:val="22"/>
        </w:rPr>
        <w:t>major</w:t>
      </w:r>
      <w:r>
        <w:rPr>
          <w:spacing w:val="-1"/>
          <w:sz w:val="22"/>
        </w:rPr>
        <w:t> </w:t>
      </w:r>
      <w:r>
        <w:rPr>
          <w:spacing w:val="-2"/>
          <w:sz w:val="22"/>
        </w:rPr>
        <w:t>subdivision.</w:t>
      </w:r>
    </w:p>
    <w:p>
      <w:pPr>
        <w:pStyle w:val="ListParagraph"/>
        <w:numPr>
          <w:ilvl w:val="1"/>
          <w:numId w:val="176"/>
        </w:numPr>
        <w:tabs>
          <w:tab w:pos="1320" w:val="left" w:leader="none"/>
        </w:tabs>
        <w:spacing w:line="247" w:lineRule="auto" w:before="187" w:after="0"/>
        <w:ind w:left="1320" w:right="355" w:hanging="480"/>
        <w:jc w:val="both"/>
        <w:rPr>
          <w:sz w:val="22"/>
        </w:rPr>
      </w:pPr>
      <w:r>
        <w:rPr>
          <w:sz w:val="22"/>
        </w:rPr>
        <w:t>An informal submission is optional. Any person may appear at a regular meeting of the approving authority for informal discussion with reference to an informally prepared plat of sufficient accuracy to be used for purpose of discussing a proposed major subdivision. The purpose of such a discussion will be to review overall development concepts in order to assist the applicant in the preparation of subsequent plans. No decisions will be made and no formal action taken on an informal discussion.</w:t>
      </w:r>
    </w:p>
    <w:p>
      <w:pPr>
        <w:pStyle w:val="ListParagraph"/>
        <w:numPr>
          <w:ilvl w:val="1"/>
          <w:numId w:val="176"/>
        </w:numPr>
        <w:tabs>
          <w:tab w:pos="1320" w:val="left" w:leader="none"/>
        </w:tabs>
        <w:spacing w:line="247" w:lineRule="auto" w:before="176" w:after="0"/>
        <w:ind w:left="1320" w:right="354" w:hanging="480"/>
        <w:jc w:val="both"/>
        <w:rPr>
          <w:sz w:val="22"/>
        </w:rPr>
      </w:pPr>
      <w:r>
        <w:rPr>
          <w:sz w:val="22"/>
        </w:rPr>
        <w:t>The data included on an informal plat should include sufficient basic data to enable the approving authority and the applicant to comment upon design concepts of the proposed subdivision such as building location, ingress and egress, parking, major natural features that will have to be recognized or may influence certain design criteria, and the applicant’s basic intent for water, sewerage, and storm drainage facilities. Informal plats are not binding on the borough or upon the developer and do not necessitate accurate engineered drawings.</w:t>
      </w:r>
    </w:p>
    <w:p>
      <w:pPr>
        <w:pStyle w:val="ListParagraph"/>
        <w:spacing w:after="0" w:line="247" w:lineRule="auto"/>
        <w:jc w:val="both"/>
        <w:rPr>
          <w:sz w:val="22"/>
        </w:rPr>
        <w:sectPr>
          <w:headerReference w:type="default" r:id="rId409"/>
          <w:footerReference w:type="default" r:id="rId410"/>
          <w:pgSz w:w="12240" w:h="15840"/>
          <w:pgMar w:header="631" w:footer="609" w:top="1140" w:bottom="800" w:left="1080" w:right="1080"/>
        </w:sectPr>
      </w:pPr>
    </w:p>
    <w:p>
      <w:pPr>
        <w:pStyle w:val="BodyText"/>
        <w:spacing w:before="37"/>
      </w:pPr>
    </w:p>
    <w:p>
      <w:pPr>
        <w:pStyle w:val="ListParagraph"/>
        <w:numPr>
          <w:ilvl w:val="0"/>
          <w:numId w:val="176"/>
        </w:numPr>
        <w:tabs>
          <w:tab w:pos="840" w:val="left" w:leader="none"/>
        </w:tabs>
        <w:spacing w:line="247" w:lineRule="auto" w:before="0" w:after="0"/>
        <w:ind w:left="840" w:right="357" w:hanging="480"/>
        <w:jc w:val="both"/>
        <w:rPr>
          <w:sz w:val="22"/>
        </w:rPr>
      </w:pPr>
      <w:r>
        <w:rPr>
          <w:sz w:val="22"/>
        </w:rPr>
        <w:t>Filing Procedure for an Informal Discussion. The applicant shall file with the borough clerk at least three</w:t>
      </w:r>
      <w:r>
        <w:rPr>
          <w:spacing w:val="-4"/>
          <w:sz w:val="22"/>
        </w:rPr>
        <w:t> </w:t>
      </w:r>
      <w:r>
        <w:rPr>
          <w:sz w:val="22"/>
        </w:rPr>
        <w:t>weeks</w:t>
      </w:r>
      <w:r>
        <w:rPr>
          <w:spacing w:val="-4"/>
          <w:sz w:val="22"/>
        </w:rPr>
        <w:t> </w:t>
      </w:r>
      <w:r>
        <w:rPr>
          <w:sz w:val="22"/>
        </w:rPr>
        <w:t>prior</w:t>
      </w:r>
      <w:r>
        <w:rPr>
          <w:spacing w:val="-4"/>
          <w:sz w:val="22"/>
        </w:rPr>
        <w:t> </w:t>
      </w:r>
      <w:r>
        <w:rPr>
          <w:sz w:val="22"/>
        </w:rPr>
        <w:t>to</w:t>
      </w:r>
      <w:r>
        <w:rPr>
          <w:spacing w:val="-4"/>
          <w:sz w:val="22"/>
        </w:rPr>
        <w:t> </w:t>
      </w:r>
      <w:r>
        <w:rPr>
          <w:sz w:val="22"/>
        </w:rPr>
        <w:t>the</w:t>
      </w:r>
      <w:r>
        <w:rPr>
          <w:spacing w:val="-4"/>
          <w:sz w:val="22"/>
        </w:rPr>
        <w:t> </w:t>
      </w:r>
      <w:r>
        <w:rPr>
          <w:sz w:val="22"/>
        </w:rPr>
        <w:t>next</w:t>
      </w:r>
      <w:r>
        <w:rPr>
          <w:spacing w:val="-4"/>
          <w:sz w:val="22"/>
        </w:rPr>
        <w:t> </w:t>
      </w:r>
      <w:r>
        <w:rPr>
          <w:sz w:val="22"/>
        </w:rPr>
        <w:t>public</w:t>
      </w:r>
      <w:r>
        <w:rPr>
          <w:spacing w:val="-4"/>
          <w:sz w:val="22"/>
        </w:rPr>
        <w:t> </w:t>
      </w:r>
      <w:r>
        <w:rPr>
          <w:sz w:val="22"/>
        </w:rPr>
        <w:t>meeting</w:t>
      </w:r>
      <w:r>
        <w:rPr>
          <w:spacing w:val="-3"/>
          <w:sz w:val="22"/>
        </w:rPr>
        <w:t> </w:t>
      </w:r>
      <w:r>
        <w:rPr>
          <w:sz w:val="22"/>
        </w:rPr>
        <w:t>of</w:t>
      </w:r>
      <w:r>
        <w:rPr>
          <w:spacing w:val="-4"/>
          <w:sz w:val="22"/>
        </w:rPr>
        <w:t> </w:t>
      </w:r>
      <w:r>
        <w:rPr>
          <w:sz w:val="22"/>
        </w:rPr>
        <w:t>the</w:t>
      </w:r>
      <w:r>
        <w:rPr>
          <w:spacing w:val="-4"/>
          <w:sz w:val="22"/>
        </w:rPr>
        <w:t> </w:t>
      </w:r>
      <w:r>
        <w:rPr>
          <w:sz w:val="22"/>
        </w:rPr>
        <w:t>approving</w:t>
      </w:r>
      <w:r>
        <w:rPr>
          <w:spacing w:val="-4"/>
          <w:sz w:val="22"/>
        </w:rPr>
        <w:t> </w:t>
      </w:r>
      <w:r>
        <w:rPr>
          <w:sz w:val="22"/>
        </w:rPr>
        <w:t>authority</w:t>
      </w:r>
      <w:r>
        <w:rPr>
          <w:spacing w:val="-3"/>
          <w:sz w:val="22"/>
        </w:rPr>
        <w:t> </w:t>
      </w:r>
      <w:r>
        <w:rPr>
          <w:sz w:val="22"/>
        </w:rPr>
        <w:t>for</w:t>
      </w:r>
      <w:r>
        <w:rPr>
          <w:spacing w:val="-4"/>
          <w:sz w:val="22"/>
        </w:rPr>
        <w:t> </w:t>
      </w:r>
      <w:r>
        <w:rPr>
          <w:sz w:val="22"/>
        </w:rPr>
        <w:t>distribution</w:t>
      </w:r>
      <w:r>
        <w:rPr>
          <w:spacing w:val="-3"/>
          <w:sz w:val="22"/>
        </w:rPr>
        <w:t> </w:t>
      </w:r>
      <w:r>
        <w:rPr>
          <w:sz w:val="22"/>
        </w:rPr>
        <w:t>in</w:t>
      </w:r>
      <w:r>
        <w:rPr>
          <w:spacing w:val="-4"/>
          <w:sz w:val="22"/>
        </w:rPr>
        <w:t> </w:t>
      </w:r>
      <w:r>
        <w:rPr>
          <w:sz w:val="22"/>
        </w:rPr>
        <w:t>accordance with Subsection 16-5.1a:</w:t>
      </w:r>
    </w:p>
    <w:p>
      <w:pPr>
        <w:pStyle w:val="ListParagraph"/>
        <w:numPr>
          <w:ilvl w:val="1"/>
          <w:numId w:val="176"/>
        </w:numPr>
        <w:tabs>
          <w:tab w:pos="1319" w:val="left" w:leader="none"/>
        </w:tabs>
        <w:spacing w:line="240" w:lineRule="auto" w:before="179" w:after="0"/>
        <w:ind w:left="1319" w:right="0" w:hanging="479"/>
        <w:jc w:val="left"/>
        <w:rPr>
          <w:sz w:val="22"/>
        </w:rPr>
      </w:pPr>
      <w:r>
        <w:rPr>
          <w:sz w:val="22"/>
        </w:rPr>
        <w:t>Six</w:t>
      </w:r>
      <w:r>
        <w:rPr>
          <w:spacing w:val="-3"/>
          <w:sz w:val="22"/>
        </w:rPr>
        <w:t> </w:t>
      </w:r>
      <w:r>
        <w:rPr>
          <w:sz w:val="22"/>
        </w:rPr>
        <w:t>copies</w:t>
      </w:r>
      <w:r>
        <w:rPr>
          <w:spacing w:val="-3"/>
          <w:sz w:val="22"/>
        </w:rPr>
        <w:t> </w:t>
      </w:r>
      <w:r>
        <w:rPr>
          <w:sz w:val="22"/>
        </w:rPr>
        <w:t>of</w:t>
      </w:r>
      <w:r>
        <w:rPr>
          <w:spacing w:val="-3"/>
          <w:sz w:val="22"/>
        </w:rPr>
        <w:t> </w:t>
      </w:r>
      <w:r>
        <w:rPr>
          <w:sz w:val="22"/>
        </w:rPr>
        <w:t>an</w:t>
      </w:r>
      <w:r>
        <w:rPr>
          <w:spacing w:val="-2"/>
          <w:sz w:val="22"/>
        </w:rPr>
        <w:t> </w:t>
      </w:r>
      <w:r>
        <w:rPr>
          <w:sz w:val="22"/>
        </w:rPr>
        <w:t>informal</w:t>
      </w:r>
      <w:r>
        <w:rPr>
          <w:spacing w:val="-3"/>
          <w:sz w:val="22"/>
        </w:rPr>
        <w:t> </w:t>
      </w:r>
      <w:r>
        <w:rPr>
          <w:spacing w:val="-2"/>
          <w:sz w:val="22"/>
        </w:rPr>
        <w:t>plat.</w:t>
      </w:r>
    </w:p>
    <w:p>
      <w:pPr>
        <w:pStyle w:val="ListParagraph"/>
        <w:numPr>
          <w:ilvl w:val="1"/>
          <w:numId w:val="176"/>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3"/>
          <w:sz w:val="22"/>
        </w:rPr>
        <w:t> </w:t>
      </w:r>
      <w:r>
        <w:rPr>
          <w:sz w:val="22"/>
        </w:rPr>
        <w:t>of</w:t>
      </w:r>
      <w:r>
        <w:rPr>
          <w:spacing w:val="-2"/>
          <w:sz w:val="22"/>
        </w:rPr>
        <w:t> </w:t>
      </w:r>
      <w:r>
        <w:rPr>
          <w:sz w:val="22"/>
        </w:rPr>
        <w:t>the</w:t>
      </w:r>
      <w:r>
        <w:rPr>
          <w:spacing w:val="-2"/>
          <w:sz w:val="22"/>
        </w:rPr>
        <w:t> </w:t>
      </w:r>
      <w:r>
        <w:rPr>
          <w:sz w:val="22"/>
        </w:rPr>
        <w:t>completed application</w:t>
      </w:r>
      <w:r>
        <w:rPr>
          <w:spacing w:val="-2"/>
          <w:sz w:val="22"/>
        </w:rPr>
        <w:t> </w:t>
      </w:r>
      <w:r>
        <w:rPr>
          <w:sz w:val="22"/>
        </w:rPr>
        <w:t>for</w:t>
      </w:r>
      <w:r>
        <w:rPr>
          <w:spacing w:val="-2"/>
          <w:sz w:val="22"/>
        </w:rPr>
        <w:t> </w:t>
      </w:r>
      <w:r>
        <w:rPr>
          <w:sz w:val="22"/>
        </w:rPr>
        <w:t>informal </w:t>
      </w:r>
      <w:r>
        <w:rPr>
          <w:spacing w:val="-2"/>
          <w:sz w:val="22"/>
        </w:rPr>
        <w:t>discussion.</w:t>
      </w:r>
    </w:p>
    <w:p>
      <w:pPr>
        <w:pStyle w:val="ListParagraph"/>
        <w:numPr>
          <w:ilvl w:val="1"/>
          <w:numId w:val="176"/>
        </w:numPr>
        <w:tabs>
          <w:tab w:pos="1319" w:val="left" w:leader="none"/>
        </w:tabs>
        <w:spacing w:line="240" w:lineRule="auto" w:before="187" w:after="0"/>
        <w:ind w:left="1319" w:right="0" w:hanging="479"/>
        <w:jc w:val="left"/>
        <w:rPr>
          <w:sz w:val="22"/>
        </w:rPr>
      </w:pPr>
      <w:r>
        <w:rPr>
          <w:sz w:val="22"/>
        </w:rPr>
        <w:t>The</w:t>
      </w:r>
      <w:r>
        <w:rPr>
          <w:spacing w:val="-4"/>
          <w:sz w:val="22"/>
        </w:rPr>
        <w:t> </w:t>
      </w:r>
      <w:r>
        <w:rPr>
          <w:sz w:val="22"/>
        </w:rPr>
        <w:t>appropriate</w:t>
      </w:r>
      <w:r>
        <w:rPr>
          <w:spacing w:val="-3"/>
          <w:sz w:val="22"/>
        </w:rPr>
        <w:t> </w:t>
      </w:r>
      <w:r>
        <w:rPr>
          <w:sz w:val="22"/>
        </w:rPr>
        <w:t>review</w:t>
      </w:r>
      <w:r>
        <w:rPr>
          <w:spacing w:val="-3"/>
          <w:sz w:val="22"/>
        </w:rPr>
        <w:t> </w:t>
      </w:r>
      <w:r>
        <w:rPr>
          <w:sz w:val="22"/>
        </w:rPr>
        <w:t>fee as</w:t>
      </w:r>
      <w:r>
        <w:rPr>
          <w:spacing w:val="-4"/>
          <w:sz w:val="22"/>
        </w:rPr>
        <w:t> </w:t>
      </w:r>
      <w:r>
        <w:rPr>
          <w:sz w:val="22"/>
        </w:rPr>
        <w:t>determined</w:t>
      </w:r>
      <w:r>
        <w:rPr>
          <w:spacing w:val="-2"/>
          <w:sz w:val="22"/>
        </w:rPr>
        <w:t> </w:t>
      </w:r>
      <w:r>
        <w:rPr>
          <w:sz w:val="22"/>
        </w:rPr>
        <w:t>in</w:t>
      </w:r>
      <w:r>
        <w:rPr>
          <w:spacing w:val="-2"/>
          <w:sz w:val="22"/>
        </w:rPr>
        <w:t> </w:t>
      </w:r>
      <w:r>
        <w:rPr>
          <w:sz w:val="22"/>
        </w:rPr>
        <w:t>Subsection</w:t>
      </w:r>
      <w:r>
        <w:rPr>
          <w:spacing w:val="-2"/>
          <w:sz w:val="22"/>
        </w:rPr>
        <w:t> </w:t>
      </w:r>
      <w:r>
        <w:rPr>
          <w:sz w:val="22"/>
        </w:rPr>
        <w:t>16-3.7</w:t>
      </w:r>
      <w:r>
        <w:rPr>
          <w:spacing w:val="-2"/>
          <w:sz w:val="22"/>
        </w:rPr>
        <w:t> </w:t>
      </w:r>
      <w:r>
        <w:rPr>
          <w:sz w:val="22"/>
        </w:rPr>
        <w:t>for</w:t>
      </w:r>
      <w:r>
        <w:rPr>
          <w:spacing w:val="-2"/>
          <w:sz w:val="22"/>
        </w:rPr>
        <w:t> </w:t>
      </w:r>
      <w:r>
        <w:rPr>
          <w:sz w:val="22"/>
        </w:rPr>
        <w:t>an</w:t>
      </w:r>
      <w:r>
        <w:rPr>
          <w:spacing w:val="-2"/>
          <w:sz w:val="22"/>
        </w:rPr>
        <w:t> </w:t>
      </w:r>
      <w:r>
        <w:rPr>
          <w:sz w:val="22"/>
        </w:rPr>
        <w:t>informal</w:t>
      </w:r>
      <w:r>
        <w:rPr>
          <w:spacing w:val="-3"/>
          <w:sz w:val="22"/>
        </w:rPr>
        <w:t> </w:t>
      </w:r>
      <w:r>
        <w:rPr>
          <w:spacing w:val="-2"/>
          <w:sz w:val="22"/>
        </w:rPr>
        <w:t>discussion.</w:t>
      </w:r>
    </w:p>
    <w:p>
      <w:pPr>
        <w:pStyle w:val="BodyText"/>
        <w:spacing w:before="27"/>
      </w:pPr>
    </w:p>
    <w:p>
      <w:pPr>
        <w:pStyle w:val="Heading4"/>
      </w:pPr>
      <w:bookmarkStart w:name="§ 16-5.4 Recommended Details for an Info" w:id="763"/>
      <w:bookmarkEnd w:id="763"/>
      <w:r>
        <w:rPr>
          <w:b w:val="0"/>
        </w:rPr>
      </w:r>
      <w:r>
        <w:rPr/>
        <w:t>§</w:t>
      </w:r>
      <w:r>
        <w:rPr>
          <w:spacing w:val="-5"/>
        </w:rPr>
        <w:t> </w:t>
      </w:r>
      <w:r>
        <w:rPr/>
        <w:t>16-5.4.</w:t>
      </w:r>
      <w:r>
        <w:rPr>
          <w:spacing w:val="59"/>
        </w:rPr>
        <w:t> </w:t>
      </w:r>
      <w:r>
        <w:rPr/>
        <w:t>Recommended</w:t>
      </w:r>
      <w:r>
        <w:rPr>
          <w:spacing w:val="-3"/>
        </w:rPr>
        <w:t> </w:t>
      </w:r>
      <w:r>
        <w:rPr/>
        <w:t>Details</w:t>
      </w:r>
      <w:r>
        <w:rPr>
          <w:spacing w:val="-4"/>
        </w:rPr>
        <w:t> </w:t>
      </w:r>
      <w:r>
        <w:rPr/>
        <w:t>for</w:t>
      </w:r>
      <w:r>
        <w:rPr>
          <w:spacing w:val="-4"/>
        </w:rPr>
        <w:t> </w:t>
      </w:r>
      <w:r>
        <w:rPr/>
        <w:t>an</w:t>
      </w:r>
      <w:r>
        <w:rPr>
          <w:spacing w:val="-3"/>
        </w:rPr>
        <w:t> </w:t>
      </w:r>
      <w:r>
        <w:rPr/>
        <w:t>Informal</w:t>
      </w:r>
      <w:r>
        <w:rPr>
          <w:spacing w:val="-1"/>
        </w:rPr>
        <w:t> </w:t>
      </w:r>
      <w:r>
        <w:rPr/>
        <w:t>Plat</w:t>
      </w:r>
      <w:r>
        <w:rPr>
          <w:spacing w:val="-3"/>
        </w:rPr>
        <w:t> </w:t>
      </w:r>
      <w:r>
        <w:rPr/>
        <w:t>For</w:t>
      </w:r>
      <w:r>
        <w:rPr>
          <w:spacing w:val="-3"/>
        </w:rPr>
        <w:t> </w:t>
      </w:r>
      <w:r>
        <w:rPr/>
        <w:t>a</w:t>
      </w:r>
      <w:r>
        <w:rPr>
          <w:spacing w:val="-3"/>
        </w:rPr>
        <w:t> </w:t>
      </w:r>
      <w:r>
        <w:rPr/>
        <w:t>Major</w:t>
      </w:r>
      <w:r>
        <w:rPr>
          <w:spacing w:val="-3"/>
        </w:rPr>
        <w:t> </w:t>
      </w:r>
      <w:r>
        <w:rPr>
          <w:spacing w:val="-2"/>
        </w:rPr>
        <w:t>Subdivision.</w:t>
      </w:r>
    </w:p>
    <w:p>
      <w:pPr>
        <w:pStyle w:val="ListParagraph"/>
        <w:numPr>
          <w:ilvl w:val="0"/>
          <w:numId w:val="177"/>
        </w:numPr>
        <w:tabs>
          <w:tab w:pos="840" w:val="left" w:leader="none"/>
        </w:tabs>
        <w:spacing w:line="247" w:lineRule="auto" w:before="187" w:after="0"/>
        <w:ind w:left="840" w:right="358" w:hanging="480"/>
        <w:jc w:val="both"/>
        <w:rPr>
          <w:sz w:val="22"/>
        </w:rPr>
      </w:pPr>
      <w:r>
        <w:rPr>
          <w:sz w:val="22"/>
        </w:rPr>
        <w:t>The informal plat shall be prepared to scale to enable the entire tract to be shown on one sheet. The scale</w:t>
      </w:r>
      <w:r>
        <w:rPr>
          <w:spacing w:val="-2"/>
          <w:sz w:val="22"/>
        </w:rPr>
        <w:t> </w:t>
      </w:r>
      <w:r>
        <w:rPr>
          <w:sz w:val="22"/>
        </w:rPr>
        <w:t>of</w:t>
      </w:r>
      <w:r>
        <w:rPr>
          <w:spacing w:val="-3"/>
          <w:sz w:val="22"/>
        </w:rPr>
        <w:t> </w:t>
      </w:r>
      <w:r>
        <w:rPr>
          <w:sz w:val="22"/>
        </w:rPr>
        <w:t>the</w:t>
      </w:r>
      <w:r>
        <w:rPr>
          <w:spacing w:val="-3"/>
          <w:sz w:val="22"/>
        </w:rPr>
        <w:t> </w:t>
      </w:r>
      <w:r>
        <w:rPr>
          <w:sz w:val="22"/>
        </w:rPr>
        <w:t>map</w:t>
      </w:r>
      <w:r>
        <w:rPr>
          <w:spacing w:val="-3"/>
          <w:sz w:val="22"/>
        </w:rPr>
        <w:t> </w:t>
      </w:r>
      <w:r>
        <w:rPr>
          <w:sz w:val="22"/>
        </w:rPr>
        <w:t>should</w:t>
      </w:r>
      <w:r>
        <w:rPr>
          <w:spacing w:val="-3"/>
          <w:sz w:val="22"/>
        </w:rPr>
        <w:t> </w:t>
      </w:r>
      <w:r>
        <w:rPr>
          <w:sz w:val="22"/>
        </w:rPr>
        <w:t>be</w:t>
      </w:r>
      <w:r>
        <w:rPr>
          <w:spacing w:val="-3"/>
          <w:sz w:val="22"/>
        </w:rPr>
        <w:t> </w:t>
      </w:r>
      <w:r>
        <w:rPr>
          <w:sz w:val="22"/>
        </w:rPr>
        <w:t>not</w:t>
      </w:r>
      <w:r>
        <w:rPr>
          <w:spacing w:val="-3"/>
          <w:sz w:val="22"/>
        </w:rPr>
        <w:t> </w:t>
      </w:r>
      <w:r>
        <w:rPr>
          <w:sz w:val="22"/>
        </w:rPr>
        <w:t>less</w:t>
      </w:r>
      <w:r>
        <w:rPr>
          <w:spacing w:val="-3"/>
          <w:sz w:val="22"/>
        </w:rPr>
        <w:t> </w:t>
      </w:r>
      <w:r>
        <w:rPr>
          <w:sz w:val="22"/>
        </w:rPr>
        <w:t>than</w:t>
      </w:r>
      <w:r>
        <w:rPr>
          <w:spacing w:val="-3"/>
          <w:sz w:val="22"/>
        </w:rPr>
        <w:t> </w:t>
      </w:r>
      <w:r>
        <w:rPr>
          <w:sz w:val="22"/>
        </w:rPr>
        <w:t>100</w:t>
      </w:r>
      <w:r>
        <w:rPr>
          <w:spacing w:val="-3"/>
          <w:sz w:val="22"/>
        </w:rPr>
        <w:t> </w:t>
      </w:r>
      <w:r>
        <w:rPr>
          <w:sz w:val="22"/>
        </w:rPr>
        <w:t>feet</w:t>
      </w:r>
      <w:r>
        <w:rPr>
          <w:spacing w:val="-3"/>
          <w:sz w:val="22"/>
        </w:rPr>
        <w:t> </w:t>
      </w:r>
      <w:r>
        <w:rPr>
          <w:sz w:val="22"/>
        </w:rPr>
        <w:t>to</w:t>
      </w:r>
      <w:r>
        <w:rPr>
          <w:spacing w:val="-3"/>
          <w:sz w:val="22"/>
        </w:rPr>
        <w:t> </w:t>
      </w:r>
      <w:r>
        <w:rPr>
          <w:sz w:val="22"/>
        </w:rPr>
        <w:t>the</w:t>
      </w:r>
      <w:r>
        <w:rPr>
          <w:spacing w:val="-3"/>
          <w:sz w:val="22"/>
        </w:rPr>
        <w:t> </w:t>
      </w:r>
      <w:r>
        <w:rPr>
          <w:sz w:val="22"/>
        </w:rPr>
        <w:t>inch</w:t>
      </w:r>
      <w:r>
        <w:rPr>
          <w:spacing w:val="-3"/>
          <w:sz w:val="22"/>
        </w:rPr>
        <w:t> </w:t>
      </w:r>
      <w:r>
        <w:rPr>
          <w:sz w:val="22"/>
        </w:rPr>
        <w:t>except</w:t>
      </w:r>
      <w:r>
        <w:rPr>
          <w:spacing w:val="-2"/>
          <w:sz w:val="22"/>
        </w:rPr>
        <w:t> </w:t>
      </w:r>
      <w:r>
        <w:rPr>
          <w:sz w:val="22"/>
        </w:rPr>
        <w:t>where</w:t>
      </w:r>
      <w:r>
        <w:rPr>
          <w:spacing w:val="-3"/>
          <w:sz w:val="22"/>
        </w:rPr>
        <w:t> </w:t>
      </w:r>
      <w:r>
        <w:rPr>
          <w:sz w:val="22"/>
        </w:rPr>
        <w:t>otherwise</w:t>
      </w:r>
      <w:r>
        <w:rPr>
          <w:spacing w:val="-2"/>
          <w:sz w:val="22"/>
        </w:rPr>
        <w:t> </w:t>
      </w:r>
      <w:r>
        <w:rPr>
          <w:sz w:val="22"/>
        </w:rPr>
        <w:t>necessary</w:t>
      </w:r>
      <w:r>
        <w:rPr>
          <w:spacing w:val="-2"/>
          <w:sz w:val="22"/>
        </w:rPr>
        <w:t> </w:t>
      </w:r>
      <w:r>
        <w:rPr>
          <w:sz w:val="22"/>
        </w:rPr>
        <w:t>due</w:t>
      </w:r>
      <w:r>
        <w:rPr>
          <w:spacing w:val="-3"/>
          <w:sz w:val="22"/>
        </w:rPr>
        <w:t> </w:t>
      </w:r>
      <w:r>
        <w:rPr>
          <w:sz w:val="22"/>
        </w:rPr>
        <w:t>to the size of the tract and the map shall show or include the following information:</w:t>
      </w:r>
    </w:p>
    <w:p>
      <w:pPr>
        <w:pStyle w:val="ListParagraph"/>
        <w:numPr>
          <w:ilvl w:val="1"/>
          <w:numId w:val="177"/>
        </w:numPr>
        <w:tabs>
          <w:tab w:pos="1320" w:val="left" w:leader="none"/>
        </w:tabs>
        <w:spacing w:line="247" w:lineRule="auto" w:before="179" w:after="0"/>
        <w:ind w:left="1320" w:right="355" w:hanging="480"/>
        <w:jc w:val="both"/>
        <w:rPr>
          <w:sz w:val="22"/>
        </w:rPr>
      </w:pPr>
      <w:r>
        <w:rPr>
          <w:sz w:val="22"/>
        </w:rPr>
        <w:t>The location of the property in relation to the entire tract and in relation to all properties adjoining the tract. The name of the owner or owners of the land being subdivided and if other than the owners, the name of the prospective developer. The names of all adjoining property </w:t>
      </w:r>
      <w:r>
        <w:rPr>
          <w:spacing w:val="-2"/>
          <w:sz w:val="22"/>
        </w:rPr>
        <w:t>owners.</w:t>
      </w:r>
    </w:p>
    <w:p>
      <w:pPr>
        <w:pStyle w:val="ListParagraph"/>
        <w:numPr>
          <w:ilvl w:val="1"/>
          <w:numId w:val="177"/>
        </w:numPr>
        <w:tabs>
          <w:tab w:pos="1320" w:val="left" w:leader="none"/>
        </w:tabs>
        <w:spacing w:line="247" w:lineRule="auto" w:before="177" w:after="0"/>
        <w:ind w:left="1320" w:right="355" w:hanging="480"/>
        <w:jc w:val="both"/>
        <w:rPr>
          <w:sz w:val="22"/>
        </w:rPr>
      </w:pPr>
      <w:r>
        <w:rPr>
          <w:sz w:val="22"/>
        </w:rPr>
        <w:t>The location and dimension of all boundary lines of the property and the location of all structures and wooded areas within the tract.</w:t>
      </w:r>
    </w:p>
    <w:p>
      <w:pPr>
        <w:pStyle w:val="ListParagraph"/>
        <w:numPr>
          <w:ilvl w:val="1"/>
          <w:numId w:val="177"/>
        </w:numPr>
        <w:tabs>
          <w:tab w:pos="1319" w:val="left" w:leader="none"/>
        </w:tabs>
        <w:spacing w:line="240" w:lineRule="auto" w:before="179" w:after="0"/>
        <w:ind w:left="1319" w:right="0" w:hanging="479"/>
        <w:jc w:val="left"/>
        <w:rPr>
          <w:sz w:val="22"/>
        </w:rPr>
      </w:pPr>
      <w:r>
        <w:rPr>
          <w:sz w:val="22"/>
        </w:rPr>
        <w:t>The</w:t>
      </w:r>
      <w:r>
        <w:rPr>
          <w:spacing w:val="-2"/>
          <w:sz w:val="22"/>
        </w:rPr>
        <w:t> </w:t>
      </w:r>
      <w:r>
        <w:rPr>
          <w:sz w:val="22"/>
        </w:rPr>
        <w:t>tax</w:t>
      </w:r>
      <w:r>
        <w:rPr>
          <w:spacing w:val="-1"/>
          <w:sz w:val="22"/>
        </w:rPr>
        <w:t> </w:t>
      </w:r>
      <w:r>
        <w:rPr>
          <w:sz w:val="22"/>
        </w:rPr>
        <w:t>map sheet,</w:t>
      </w:r>
      <w:r>
        <w:rPr>
          <w:spacing w:val="-1"/>
          <w:sz w:val="22"/>
        </w:rPr>
        <w:t> </w:t>
      </w:r>
      <w:r>
        <w:rPr>
          <w:sz w:val="22"/>
        </w:rPr>
        <w:t>block</w:t>
      </w:r>
      <w:r>
        <w:rPr>
          <w:spacing w:val="2"/>
          <w:sz w:val="22"/>
        </w:rPr>
        <w:t> </w:t>
      </w:r>
      <w:r>
        <w:rPr>
          <w:sz w:val="22"/>
        </w:rPr>
        <w:t>and</w:t>
      </w:r>
      <w:r>
        <w:rPr>
          <w:spacing w:val="-1"/>
          <w:sz w:val="22"/>
        </w:rPr>
        <w:t> </w:t>
      </w:r>
      <w:r>
        <w:rPr>
          <w:sz w:val="22"/>
        </w:rPr>
        <w:t>lot</w:t>
      </w:r>
      <w:r>
        <w:rPr>
          <w:spacing w:val="-1"/>
          <w:sz w:val="22"/>
        </w:rPr>
        <w:t> </w:t>
      </w:r>
      <w:r>
        <w:rPr>
          <w:spacing w:val="-2"/>
          <w:sz w:val="22"/>
        </w:rPr>
        <w:t>numbers.</w:t>
      </w:r>
    </w:p>
    <w:p>
      <w:pPr>
        <w:pStyle w:val="ListParagraph"/>
        <w:numPr>
          <w:ilvl w:val="1"/>
          <w:numId w:val="177"/>
        </w:numPr>
        <w:tabs>
          <w:tab w:pos="1319" w:val="left" w:leader="none"/>
        </w:tabs>
        <w:spacing w:line="240" w:lineRule="auto" w:before="187" w:after="0"/>
        <w:ind w:left="1319" w:right="0" w:hanging="479"/>
        <w:jc w:val="left"/>
        <w:rPr>
          <w:sz w:val="22"/>
        </w:rPr>
      </w:pPr>
      <w:r>
        <w:rPr>
          <w:sz w:val="22"/>
        </w:rPr>
        <w:t>All</w:t>
      </w:r>
      <w:r>
        <w:rPr>
          <w:spacing w:val="-3"/>
          <w:sz w:val="22"/>
        </w:rPr>
        <w:t> </w:t>
      </w:r>
      <w:r>
        <w:rPr>
          <w:sz w:val="22"/>
        </w:rPr>
        <w:t>existing</w:t>
      </w:r>
      <w:r>
        <w:rPr>
          <w:spacing w:val="-1"/>
          <w:sz w:val="22"/>
        </w:rPr>
        <w:t> </w:t>
      </w:r>
      <w:r>
        <w:rPr>
          <w:sz w:val="22"/>
        </w:rPr>
        <w:t>streets,</w:t>
      </w:r>
      <w:r>
        <w:rPr>
          <w:spacing w:val="-1"/>
          <w:sz w:val="22"/>
        </w:rPr>
        <w:t> </w:t>
      </w:r>
      <w:r>
        <w:rPr>
          <w:sz w:val="22"/>
        </w:rPr>
        <w:t>roads and</w:t>
      </w:r>
      <w:r>
        <w:rPr>
          <w:spacing w:val="-1"/>
          <w:sz w:val="22"/>
        </w:rPr>
        <w:t> </w:t>
      </w:r>
      <w:r>
        <w:rPr>
          <w:sz w:val="22"/>
        </w:rPr>
        <w:t>streams</w:t>
      </w:r>
      <w:r>
        <w:rPr>
          <w:spacing w:val="-2"/>
          <w:sz w:val="22"/>
        </w:rPr>
        <w:t> </w:t>
      </w:r>
      <w:r>
        <w:rPr>
          <w:sz w:val="22"/>
        </w:rPr>
        <w:t>adjoining</w:t>
      </w:r>
      <w:r>
        <w:rPr>
          <w:spacing w:val="-2"/>
          <w:sz w:val="22"/>
        </w:rPr>
        <w:t> </w:t>
      </w:r>
      <w:r>
        <w:rPr>
          <w:sz w:val="22"/>
        </w:rPr>
        <w:t>or</w:t>
      </w:r>
      <w:r>
        <w:rPr>
          <w:spacing w:val="-1"/>
          <w:sz w:val="22"/>
        </w:rPr>
        <w:t> </w:t>
      </w:r>
      <w:r>
        <w:rPr>
          <w:sz w:val="22"/>
        </w:rPr>
        <w:t>within</w:t>
      </w:r>
      <w:r>
        <w:rPr>
          <w:spacing w:val="1"/>
          <w:sz w:val="22"/>
        </w:rPr>
        <w:t> </w:t>
      </w:r>
      <w:r>
        <w:rPr>
          <w:sz w:val="22"/>
        </w:rPr>
        <w:t>500</w:t>
      </w:r>
      <w:r>
        <w:rPr>
          <w:spacing w:val="-2"/>
          <w:sz w:val="22"/>
        </w:rPr>
        <w:t> </w:t>
      </w:r>
      <w:r>
        <w:rPr>
          <w:sz w:val="22"/>
        </w:rPr>
        <w:t>feet</w:t>
      </w:r>
      <w:r>
        <w:rPr>
          <w:spacing w:val="-2"/>
          <w:sz w:val="22"/>
        </w:rPr>
        <w:t> </w:t>
      </w:r>
      <w:r>
        <w:rPr>
          <w:sz w:val="22"/>
        </w:rPr>
        <w:t>of</w:t>
      </w:r>
      <w:r>
        <w:rPr>
          <w:spacing w:val="-1"/>
          <w:sz w:val="22"/>
        </w:rPr>
        <w:t> </w:t>
      </w:r>
      <w:r>
        <w:rPr>
          <w:sz w:val="22"/>
        </w:rPr>
        <w:t>the</w:t>
      </w:r>
      <w:r>
        <w:rPr>
          <w:spacing w:val="-2"/>
          <w:sz w:val="22"/>
        </w:rPr>
        <w:t> tract.</w:t>
      </w:r>
    </w:p>
    <w:p>
      <w:pPr>
        <w:pStyle w:val="ListParagraph"/>
        <w:numPr>
          <w:ilvl w:val="1"/>
          <w:numId w:val="177"/>
        </w:numPr>
        <w:tabs>
          <w:tab w:pos="1320" w:val="left" w:leader="none"/>
        </w:tabs>
        <w:spacing w:line="247" w:lineRule="auto" w:before="187" w:after="0"/>
        <w:ind w:left="1320" w:right="356" w:hanging="480"/>
        <w:jc w:val="both"/>
        <w:rPr>
          <w:sz w:val="22"/>
        </w:rPr>
      </w:pPr>
      <w:r>
        <w:rPr>
          <w:sz w:val="22"/>
        </w:rPr>
        <w:t>Proposed connections with existing water supply or sanitary sewerage systems, or alternative means of providing for water supply and sanitary waste disposal systems. Proposed provisions for collecting and discharging surface water drainage.</w:t>
      </w:r>
    </w:p>
    <w:p>
      <w:pPr>
        <w:pStyle w:val="ListParagraph"/>
        <w:numPr>
          <w:ilvl w:val="1"/>
          <w:numId w:val="177"/>
        </w:numPr>
        <w:tabs>
          <w:tab w:pos="1319" w:val="left" w:leader="none"/>
        </w:tabs>
        <w:spacing w:line="240" w:lineRule="auto" w:before="178" w:after="0"/>
        <w:ind w:left="1319" w:right="0" w:hanging="479"/>
        <w:jc w:val="left"/>
        <w:rPr>
          <w:sz w:val="22"/>
        </w:rPr>
      </w:pPr>
      <w:r>
        <w:rPr>
          <w:sz w:val="22"/>
        </w:rPr>
        <w:t>The</w:t>
      </w:r>
      <w:r>
        <w:rPr>
          <w:spacing w:val="-6"/>
          <w:sz w:val="22"/>
        </w:rPr>
        <w:t> </w:t>
      </w:r>
      <w:r>
        <w:rPr>
          <w:sz w:val="22"/>
        </w:rPr>
        <w:t>approximate</w:t>
      </w:r>
      <w:r>
        <w:rPr>
          <w:spacing w:val="-3"/>
          <w:sz w:val="22"/>
        </w:rPr>
        <w:t> </w:t>
      </w:r>
      <w:r>
        <w:rPr>
          <w:sz w:val="22"/>
        </w:rPr>
        <w:t>location</w:t>
      </w:r>
      <w:r>
        <w:rPr>
          <w:spacing w:val="-1"/>
          <w:sz w:val="22"/>
        </w:rPr>
        <w:t> </w:t>
      </w:r>
      <w:r>
        <w:rPr>
          <w:sz w:val="22"/>
        </w:rPr>
        <w:t>of</w:t>
      </w:r>
      <w:r>
        <w:rPr>
          <w:spacing w:val="-2"/>
          <w:sz w:val="22"/>
        </w:rPr>
        <w:t> </w:t>
      </w:r>
      <w:r>
        <w:rPr>
          <w:sz w:val="22"/>
        </w:rPr>
        <w:t>all</w:t>
      </w:r>
      <w:r>
        <w:rPr>
          <w:spacing w:val="-3"/>
          <w:sz w:val="22"/>
        </w:rPr>
        <w:t> </w:t>
      </w:r>
      <w:r>
        <w:rPr>
          <w:sz w:val="22"/>
        </w:rPr>
        <w:t>streets,</w:t>
      </w:r>
      <w:r>
        <w:rPr>
          <w:spacing w:val="-3"/>
          <w:sz w:val="22"/>
        </w:rPr>
        <w:t> </w:t>
      </w:r>
      <w:r>
        <w:rPr>
          <w:sz w:val="22"/>
        </w:rPr>
        <w:t>lots</w:t>
      </w:r>
      <w:r>
        <w:rPr>
          <w:spacing w:val="-3"/>
          <w:sz w:val="22"/>
        </w:rPr>
        <w:t> </w:t>
      </w:r>
      <w:r>
        <w:rPr>
          <w:sz w:val="22"/>
        </w:rPr>
        <w:t>and</w:t>
      </w:r>
      <w:r>
        <w:rPr>
          <w:spacing w:val="-3"/>
          <w:sz w:val="22"/>
        </w:rPr>
        <w:t> </w:t>
      </w:r>
      <w:r>
        <w:rPr>
          <w:sz w:val="22"/>
        </w:rPr>
        <w:t>public use</w:t>
      </w:r>
      <w:r>
        <w:rPr>
          <w:spacing w:val="-3"/>
          <w:sz w:val="22"/>
        </w:rPr>
        <w:t> </w:t>
      </w:r>
      <w:r>
        <w:rPr>
          <w:spacing w:val="-2"/>
          <w:sz w:val="22"/>
        </w:rPr>
        <w:t>areas.</w:t>
      </w:r>
    </w:p>
    <w:p>
      <w:pPr>
        <w:pStyle w:val="ListParagraph"/>
        <w:numPr>
          <w:ilvl w:val="1"/>
          <w:numId w:val="177"/>
        </w:numPr>
        <w:tabs>
          <w:tab w:pos="1320" w:val="left" w:leader="none"/>
        </w:tabs>
        <w:spacing w:line="247" w:lineRule="auto" w:before="188" w:after="0"/>
        <w:ind w:left="1320" w:right="359" w:hanging="480"/>
        <w:jc w:val="both"/>
        <w:rPr>
          <w:sz w:val="22"/>
        </w:rPr>
      </w:pPr>
      <w:r>
        <w:rPr>
          <w:sz w:val="22"/>
        </w:rPr>
        <w:t>Sufficient elevations or contours as to determine the natural slope and drainage of the land and the high and low points.</w:t>
      </w:r>
    </w:p>
    <w:p>
      <w:pPr>
        <w:pStyle w:val="BodyText"/>
        <w:spacing w:before="19"/>
      </w:pPr>
    </w:p>
    <w:p>
      <w:pPr>
        <w:pStyle w:val="Heading4"/>
      </w:pPr>
      <w:bookmarkStart w:name="§ 16-5.5 Preliminary Plat Approval; Majo" w:id="764"/>
      <w:bookmarkEnd w:id="764"/>
      <w:r>
        <w:rPr>
          <w:b w:val="0"/>
        </w:rPr>
      </w:r>
      <w:r>
        <w:rPr/>
        <w:t>§</w:t>
      </w:r>
      <w:r>
        <w:rPr>
          <w:spacing w:val="-3"/>
        </w:rPr>
        <w:t> </w:t>
      </w:r>
      <w:r>
        <w:rPr/>
        <w:t>16-5.5.</w:t>
      </w:r>
      <w:r>
        <w:rPr>
          <w:spacing w:val="64"/>
        </w:rPr>
        <w:t> </w:t>
      </w:r>
      <w:r>
        <w:rPr/>
        <w:t>Preliminary</w:t>
      </w:r>
      <w:r>
        <w:rPr>
          <w:spacing w:val="-1"/>
        </w:rPr>
        <w:t> </w:t>
      </w:r>
      <w:r>
        <w:rPr/>
        <w:t>Plat Approval;</w:t>
      </w:r>
      <w:r>
        <w:rPr>
          <w:spacing w:val="1"/>
        </w:rPr>
        <w:t> </w:t>
      </w:r>
      <w:r>
        <w:rPr/>
        <w:t>Major</w:t>
      </w:r>
      <w:r>
        <w:rPr>
          <w:spacing w:val="-1"/>
        </w:rPr>
        <w:t> </w:t>
      </w:r>
      <w:r>
        <w:rPr>
          <w:spacing w:val="-2"/>
        </w:rPr>
        <w:t>Subdivisions.</w:t>
      </w:r>
    </w:p>
    <w:p>
      <w:pPr>
        <w:pStyle w:val="BodyText"/>
        <w:spacing w:line="247" w:lineRule="auto"/>
        <w:ind w:left="360" w:right="357"/>
      </w:pPr>
      <w:r>
        <w:rPr/>
        <w:t>All applications for major subdivision approval shall follow the procedures for preliminary plat approval as set forth in this section and for final plat approval as set forth in Subsection 16-5.7.</w:t>
      </w:r>
    </w:p>
    <w:p>
      <w:pPr>
        <w:pStyle w:val="ListParagraph"/>
        <w:numPr>
          <w:ilvl w:val="0"/>
          <w:numId w:val="178"/>
        </w:numPr>
        <w:tabs>
          <w:tab w:pos="840" w:val="left" w:leader="none"/>
        </w:tabs>
        <w:spacing w:line="247" w:lineRule="auto" w:before="179" w:after="0"/>
        <w:ind w:left="840" w:right="356" w:hanging="480"/>
        <w:jc w:val="both"/>
        <w:rPr>
          <w:sz w:val="22"/>
        </w:rPr>
      </w:pPr>
      <w:r>
        <w:rPr>
          <w:sz w:val="22"/>
        </w:rPr>
        <w:t>Filing Procedure for Preliminary Plat Approval. The applicant shall file with the borough clerk at least three weeks prior to the next public meeting of the approving authority for distribution in accordance with Subsection 16-5.1a:</w:t>
      </w:r>
    </w:p>
    <w:p>
      <w:pPr>
        <w:pStyle w:val="ListParagraph"/>
        <w:numPr>
          <w:ilvl w:val="1"/>
          <w:numId w:val="178"/>
        </w:numPr>
        <w:tabs>
          <w:tab w:pos="1319" w:val="left" w:leader="none"/>
        </w:tabs>
        <w:spacing w:line="240" w:lineRule="auto" w:before="178" w:after="0"/>
        <w:ind w:left="1319" w:right="0" w:hanging="479"/>
        <w:jc w:val="left"/>
        <w:rPr>
          <w:sz w:val="22"/>
        </w:rPr>
      </w:pPr>
      <w:r>
        <w:rPr>
          <w:sz w:val="22"/>
        </w:rPr>
        <w:t>Six</w:t>
      </w:r>
      <w:r>
        <w:rPr>
          <w:spacing w:val="-2"/>
          <w:sz w:val="22"/>
        </w:rPr>
        <w:t> </w:t>
      </w:r>
      <w:r>
        <w:rPr>
          <w:sz w:val="22"/>
        </w:rPr>
        <w:t>copies</w:t>
      </w:r>
      <w:r>
        <w:rPr>
          <w:spacing w:val="-2"/>
          <w:sz w:val="22"/>
        </w:rPr>
        <w:t> </w:t>
      </w:r>
      <w:r>
        <w:rPr>
          <w:sz w:val="22"/>
        </w:rPr>
        <w:t>of</w:t>
      </w:r>
      <w:r>
        <w:rPr>
          <w:spacing w:val="-1"/>
          <w:sz w:val="22"/>
        </w:rPr>
        <w:t> </w:t>
      </w:r>
      <w:r>
        <w:rPr>
          <w:sz w:val="22"/>
        </w:rPr>
        <w:t>the</w:t>
      </w:r>
      <w:r>
        <w:rPr>
          <w:spacing w:val="-2"/>
          <w:sz w:val="22"/>
        </w:rPr>
        <w:t> </w:t>
      </w:r>
      <w:r>
        <w:rPr>
          <w:sz w:val="22"/>
        </w:rPr>
        <w:t>completed</w:t>
      </w:r>
      <w:r>
        <w:rPr>
          <w:spacing w:val="1"/>
          <w:sz w:val="22"/>
        </w:rPr>
        <w:t> </w:t>
      </w:r>
      <w:r>
        <w:rPr>
          <w:sz w:val="22"/>
        </w:rPr>
        <w:t>preliminary</w:t>
      </w:r>
      <w:r>
        <w:rPr>
          <w:spacing w:val="-1"/>
          <w:sz w:val="22"/>
        </w:rPr>
        <w:t> </w:t>
      </w:r>
      <w:r>
        <w:rPr>
          <w:spacing w:val="-2"/>
          <w:sz w:val="22"/>
        </w:rPr>
        <w:t>plat;</w:t>
      </w:r>
    </w:p>
    <w:p>
      <w:pPr>
        <w:pStyle w:val="ListParagraph"/>
        <w:numPr>
          <w:ilvl w:val="1"/>
          <w:numId w:val="178"/>
        </w:numPr>
        <w:tabs>
          <w:tab w:pos="1319" w:val="left" w:leader="none"/>
        </w:tabs>
        <w:spacing w:line="240" w:lineRule="auto" w:before="187" w:after="0"/>
        <w:ind w:left="1319" w:right="0" w:hanging="479"/>
        <w:jc w:val="left"/>
        <w:rPr>
          <w:sz w:val="22"/>
        </w:rPr>
      </w:pPr>
      <w:r>
        <w:rPr>
          <w:sz w:val="22"/>
        </w:rPr>
        <w:t>Two</w:t>
      </w:r>
      <w:r>
        <w:rPr>
          <w:spacing w:val="-4"/>
          <w:sz w:val="22"/>
        </w:rPr>
        <w:t> </w:t>
      </w:r>
      <w:r>
        <w:rPr>
          <w:sz w:val="22"/>
        </w:rPr>
        <w:t>copies</w:t>
      </w:r>
      <w:r>
        <w:rPr>
          <w:spacing w:val="-2"/>
          <w:sz w:val="22"/>
        </w:rPr>
        <w:t> </w:t>
      </w:r>
      <w:r>
        <w:rPr>
          <w:sz w:val="22"/>
        </w:rPr>
        <w:t>of</w:t>
      </w:r>
      <w:r>
        <w:rPr>
          <w:spacing w:val="-2"/>
          <w:sz w:val="22"/>
        </w:rPr>
        <w:t> </w:t>
      </w:r>
      <w:r>
        <w:rPr>
          <w:sz w:val="22"/>
        </w:rPr>
        <w:t>the</w:t>
      </w:r>
      <w:r>
        <w:rPr>
          <w:spacing w:val="-2"/>
          <w:sz w:val="22"/>
        </w:rPr>
        <w:t> </w:t>
      </w:r>
      <w:r>
        <w:rPr>
          <w:sz w:val="22"/>
        </w:rPr>
        <w:t>completed preliminary</w:t>
      </w:r>
      <w:r>
        <w:rPr>
          <w:spacing w:val="-1"/>
          <w:sz w:val="22"/>
        </w:rPr>
        <w:t> </w:t>
      </w:r>
      <w:r>
        <w:rPr>
          <w:sz w:val="22"/>
        </w:rPr>
        <w:t>plat</w:t>
      </w:r>
      <w:r>
        <w:rPr>
          <w:spacing w:val="-2"/>
          <w:sz w:val="22"/>
        </w:rPr>
        <w:t> application;</w:t>
      </w:r>
    </w:p>
    <w:p>
      <w:pPr>
        <w:pStyle w:val="ListParagraph"/>
        <w:numPr>
          <w:ilvl w:val="1"/>
          <w:numId w:val="178"/>
        </w:numPr>
        <w:tabs>
          <w:tab w:pos="1319" w:val="left" w:leader="none"/>
        </w:tabs>
        <w:spacing w:line="240" w:lineRule="auto" w:before="187" w:after="0"/>
        <w:ind w:left="1319" w:right="0" w:hanging="479"/>
        <w:jc w:val="left"/>
        <w:rPr>
          <w:sz w:val="22"/>
        </w:rPr>
      </w:pPr>
      <w:r>
        <w:rPr>
          <w:sz w:val="22"/>
        </w:rPr>
        <w:t>Two</w:t>
      </w:r>
      <w:r>
        <w:rPr>
          <w:spacing w:val="-3"/>
          <w:sz w:val="22"/>
        </w:rPr>
        <w:t> </w:t>
      </w:r>
      <w:r>
        <w:rPr>
          <w:sz w:val="22"/>
        </w:rPr>
        <w:t>copies</w:t>
      </w:r>
      <w:r>
        <w:rPr>
          <w:spacing w:val="-3"/>
          <w:sz w:val="22"/>
        </w:rPr>
        <w:t> </w:t>
      </w:r>
      <w:r>
        <w:rPr>
          <w:sz w:val="22"/>
        </w:rPr>
        <w:t>of</w:t>
      </w:r>
      <w:r>
        <w:rPr>
          <w:spacing w:val="-2"/>
          <w:sz w:val="22"/>
        </w:rPr>
        <w:t> </w:t>
      </w:r>
      <w:r>
        <w:rPr>
          <w:sz w:val="22"/>
        </w:rPr>
        <w:t>the</w:t>
      </w:r>
      <w:r>
        <w:rPr>
          <w:spacing w:val="-3"/>
          <w:sz w:val="22"/>
        </w:rPr>
        <w:t> </w:t>
      </w:r>
      <w:r>
        <w:rPr>
          <w:sz w:val="22"/>
        </w:rPr>
        <w:t>completed</w:t>
      </w:r>
      <w:r>
        <w:rPr>
          <w:spacing w:val="-1"/>
          <w:sz w:val="22"/>
        </w:rPr>
        <w:t> </w:t>
      </w:r>
      <w:r>
        <w:rPr>
          <w:sz w:val="22"/>
        </w:rPr>
        <w:t>preliminary</w:t>
      </w:r>
      <w:r>
        <w:rPr>
          <w:spacing w:val="-2"/>
          <w:sz w:val="22"/>
        </w:rPr>
        <w:t> </w:t>
      </w:r>
      <w:r>
        <w:rPr>
          <w:sz w:val="22"/>
        </w:rPr>
        <w:t>plat</w:t>
      </w:r>
      <w:r>
        <w:rPr>
          <w:spacing w:val="-3"/>
          <w:sz w:val="22"/>
        </w:rPr>
        <w:t> </w:t>
      </w:r>
      <w:r>
        <w:rPr>
          <w:sz w:val="22"/>
        </w:rPr>
        <w:t>technical </w:t>
      </w:r>
      <w:r>
        <w:rPr>
          <w:spacing w:val="-2"/>
          <w:sz w:val="22"/>
        </w:rPr>
        <w:t>checklist;</w:t>
      </w:r>
    </w:p>
    <w:p>
      <w:pPr>
        <w:pStyle w:val="ListParagraph"/>
        <w:numPr>
          <w:ilvl w:val="1"/>
          <w:numId w:val="178"/>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3"/>
          <w:sz w:val="22"/>
        </w:rPr>
        <w:t> </w:t>
      </w:r>
      <w:r>
        <w:rPr>
          <w:sz w:val="22"/>
        </w:rPr>
        <w:t>of</w:t>
      </w:r>
      <w:r>
        <w:rPr>
          <w:spacing w:val="-2"/>
          <w:sz w:val="22"/>
        </w:rPr>
        <w:t> </w:t>
      </w:r>
      <w:r>
        <w:rPr>
          <w:sz w:val="22"/>
        </w:rPr>
        <w:t>a</w:t>
      </w:r>
      <w:r>
        <w:rPr>
          <w:spacing w:val="-3"/>
          <w:sz w:val="22"/>
        </w:rPr>
        <w:t> </w:t>
      </w:r>
      <w:r>
        <w:rPr>
          <w:sz w:val="22"/>
        </w:rPr>
        <w:t>list</w:t>
      </w:r>
      <w:r>
        <w:rPr>
          <w:spacing w:val="-3"/>
          <w:sz w:val="22"/>
        </w:rPr>
        <w:t> </w:t>
      </w:r>
      <w:r>
        <w:rPr>
          <w:sz w:val="22"/>
        </w:rPr>
        <w:t>of</w:t>
      </w:r>
      <w:r>
        <w:rPr>
          <w:spacing w:val="-2"/>
          <w:sz w:val="22"/>
        </w:rPr>
        <w:t> </w:t>
      </w:r>
      <w:r>
        <w:rPr>
          <w:sz w:val="22"/>
        </w:rPr>
        <w:t>all</w:t>
      </w:r>
      <w:r>
        <w:rPr>
          <w:spacing w:val="-1"/>
          <w:sz w:val="22"/>
        </w:rPr>
        <w:t> </w:t>
      </w:r>
      <w:r>
        <w:rPr>
          <w:sz w:val="22"/>
        </w:rPr>
        <w:t>permits</w:t>
      </w:r>
      <w:r>
        <w:rPr>
          <w:spacing w:val="-3"/>
          <w:sz w:val="22"/>
        </w:rPr>
        <w:t> </w:t>
      </w:r>
      <w:r>
        <w:rPr>
          <w:sz w:val="22"/>
        </w:rPr>
        <w:t>required</w:t>
      </w:r>
      <w:r>
        <w:rPr>
          <w:spacing w:val="-2"/>
          <w:sz w:val="22"/>
        </w:rPr>
        <w:t> </w:t>
      </w:r>
      <w:r>
        <w:rPr>
          <w:sz w:val="22"/>
        </w:rPr>
        <w:t>for</w:t>
      </w:r>
      <w:r>
        <w:rPr>
          <w:spacing w:val="-2"/>
          <w:sz w:val="22"/>
        </w:rPr>
        <w:t> </w:t>
      </w:r>
      <w:r>
        <w:rPr>
          <w:sz w:val="22"/>
        </w:rPr>
        <w:t>development</w:t>
      </w:r>
      <w:r>
        <w:rPr>
          <w:spacing w:val="-1"/>
          <w:sz w:val="22"/>
        </w:rPr>
        <w:t> </w:t>
      </w:r>
      <w:r>
        <w:rPr>
          <w:sz w:val="22"/>
        </w:rPr>
        <w:t>of</w:t>
      </w:r>
      <w:r>
        <w:rPr>
          <w:spacing w:val="-2"/>
          <w:sz w:val="22"/>
        </w:rPr>
        <w:t> </w:t>
      </w:r>
      <w:r>
        <w:rPr>
          <w:sz w:val="22"/>
        </w:rPr>
        <w:t>the</w:t>
      </w:r>
      <w:r>
        <w:rPr>
          <w:spacing w:val="-2"/>
          <w:sz w:val="22"/>
        </w:rPr>
        <w:t> </w:t>
      </w:r>
      <w:r>
        <w:rPr>
          <w:sz w:val="22"/>
        </w:rPr>
        <w:t>subdivided</w:t>
      </w:r>
      <w:r>
        <w:rPr>
          <w:spacing w:val="-2"/>
          <w:sz w:val="22"/>
        </w:rPr>
        <w:t> lots.</w:t>
      </w:r>
    </w:p>
    <w:p>
      <w:pPr>
        <w:pStyle w:val="ListParagraph"/>
        <w:numPr>
          <w:ilvl w:val="1"/>
          <w:numId w:val="178"/>
        </w:numPr>
        <w:tabs>
          <w:tab w:pos="1319" w:val="left" w:leader="none"/>
        </w:tabs>
        <w:spacing w:line="240" w:lineRule="auto" w:before="187" w:after="0"/>
        <w:ind w:left="1319" w:right="0" w:hanging="479"/>
        <w:jc w:val="left"/>
        <w:rPr>
          <w:sz w:val="22"/>
        </w:rPr>
      </w:pPr>
      <w:r>
        <w:rPr>
          <w:sz w:val="22"/>
        </w:rPr>
        <w:t>The</w:t>
      </w:r>
      <w:r>
        <w:rPr>
          <w:spacing w:val="35"/>
          <w:sz w:val="22"/>
        </w:rPr>
        <w:t> </w:t>
      </w:r>
      <w:r>
        <w:rPr>
          <w:sz w:val="22"/>
        </w:rPr>
        <w:t>appropriate</w:t>
      </w:r>
      <w:r>
        <w:rPr>
          <w:spacing w:val="35"/>
          <w:sz w:val="22"/>
        </w:rPr>
        <w:t> </w:t>
      </w:r>
      <w:r>
        <w:rPr>
          <w:sz w:val="22"/>
        </w:rPr>
        <w:t>review</w:t>
      </w:r>
      <w:r>
        <w:rPr>
          <w:spacing w:val="35"/>
          <w:sz w:val="22"/>
        </w:rPr>
        <w:t> </w:t>
      </w:r>
      <w:r>
        <w:rPr>
          <w:sz w:val="22"/>
        </w:rPr>
        <w:t>fee</w:t>
      </w:r>
      <w:r>
        <w:rPr>
          <w:spacing w:val="35"/>
          <w:sz w:val="22"/>
        </w:rPr>
        <w:t> </w:t>
      </w:r>
      <w:r>
        <w:rPr>
          <w:sz w:val="22"/>
        </w:rPr>
        <w:t>as</w:t>
      </w:r>
      <w:r>
        <w:rPr>
          <w:spacing w:val="35"/>
          <w:sz w:val="22"/>
        </w:rPr>
        <w:t> </w:t>
      </w:r>
      <w:r>
        <w:rPr>
          <w:sz w:val="22"/>
        </w:rPr>
        <w:t>determined</w:t>
      </w:r>
      <w:r>
        <w:rPr>
          <w:spacing w:val="37"/>
          <w:sz w:val="22"/>
        </w:rPr>
        <w:t> </w:t>
      </w:r>
      <w:r>
        <w:rPr>
          <w:sz w:val="22"/>
        </w:rPr>
        <w:t>in</w:t>
      </w:r>
      <w:r>
        <w:rPr>
          <w:spacing w:val="35"/>
          <w:sz w:val="22"/>
        </w:rPr>
        <w:t> </w:t>
      </w:r>
      <w:r>
        <w:rPr>
          <w:sz w:val="22"/>
        </w:rPr>
        <w:t>Subsection</w:t>
      </w:r>
      <w:r>
        <w:rPr>
          <w:spacing w:val="34"/>
          <w:sz w:val="22"/>
        </w:rPr>
        <w:t> </w:t>
      </w:r>
      <w:r>
        <w:rPr>
          <w:sz w:val="22"/>
        </w:rPr>
        <w:t>16-3.7</w:t>
      </w:r>
      <w:r>
        <w:rPr>
          <w:spacing w:val="35"/>
          <w:sz w:val="22"/>
        </w:rPr>
        <w:t> </w:t>
      </w:r>
      <w:r>
        <w:rPr>
          <w:sz w:val="22"/>
        </w:rPr>
        <w:t>for</w:t>
      </w:r>
      <w:r>
        <w:rPr>
          <w:spacing w:val="35"/>
          <w:sz w:val="22"/>
        </w:rPr>
        <w:t> </w:t>
      </w:r>
      <w:r>
        <w:rPr>
          <w:sz w:val="22"/>
        </w:rPr>
        <w:t>preliminary</w:t>
      </w:r>
      <w:r>
        <w:rPr>
          <w:spacing w:val="37"/>
          <w:sz w:val="22"/>
        </w:rPr>
        <w:t> </w:t>
      </w:r>
      <w:r>
        <w:rPr>
          <w:spacing w:val="-2"/>
          <w:sz w:val="22"/>
        </w:rPr>
        <w:t>subdivision</w:t>
      </w:r>
    </w:p>
    <w:p>
      <w:pPr>
        <w:pStyle w:val="ListParagraph"/>
        <w:spacing w:after="0" w:line="240" w:lineRule="auto"/>
        <w:jc w:val="left"/>
        <w:rPr>
          <w:sz w:val="22"/>
        </w:rPr>
        <w:sectPr>
          <w:headerReference w:type="default" r:id="rId411"/>
          <w:footerReference w:type="default" r:id="rId412"/>
          <w:pgSz w:w="12240" w:h="15840"/>
          <w:pgMar w:header="631" w:footer="609" w:top="1140" w:bottom="800" w:left="1080" w:right="1080"/>
        </w:sectPr>
      </w:pPr>
    </w:p>
    <w:p>
      <w:pPr>
        <w:pStyle w:val="BodyText"/>
        <w:spacing w:before="37"/>
      </w:pPr>
    </w:p>
    <w:p>
      <w:pPr>
        <w:pStyle w:val="BodyText"/>
        <w:spacing w:before="0"/>
        <w:ind w:left="1320"/>
      </w:pPr>
      <w:r>
        <w:rPr>
          <w:spacing w:val="-2"/>
        </w:rPr>
        <w:t>approval.</w:t>
      </w:r>
    </w:p>
    <w:p>
      <w:pPr>
        <w:pStyle w:val="ListParagraph"/>
        <w:numPr>
          <w:ilvl w:val="1"/>
          <w:numId w:val="178"/>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2"/>
          <w:sz w:val="22"/>
        </w:rPr>
        <w:t> </w:t>
      </w:r>
      <w:r>
        <w:rPr>
          <w:sz w:val="22"/>
        </w:rPr>
        <w:t>of</w:t>
      </w:r>
      <w:r>
        <w:rPr>
          <w:spacing w:val="-1"/>
          <w:sz w:val="22"/>
        </w:rPr>
        <w:t> </w:t>
      </w:r>
      <w:r>
        <w:rPr>
          <w:sz w:val="22"/>
        </w:rPr>
        <w:t>an</w:t>
      </w:r>
      <w:r>
        <w:rPr>
          <w:spacing w:val="-1"/>
          <w:sz w:val="22"/>
        </w:rPr>
        <w:t> </w:t>
      </w:r>
      <w:r>
        <w:rPr>
          <w:sz w:val="22"/>
        </w:rPr>
        <w:t>affidavit</w:t>
      </w:r>
      <w:r>
        <w:rPr>
          <w:spacing w:val="-2"/>
          <w:sz w:val="22"/>
        </w:rPr>
        <w:t> </w:t>
      </w:r>
      <w:r>
        <w:rPr>
          <w:sz w:val="22"/>
        </w:rPr>
        <w:t>of</w:t>
      </w:r>
      <w:r>
        <w:rPr>
          <w:spacing w:val="-1"/>
          <w:sz w:val="22"/>
        </w:rPr>
        <w:t> </w:t>
      </w:r>
      <w:r>
        <w:rPr>
          <w:sz w:val="22"/>
        </w:rPr>
        <w:t>ownership</w:t>
      </w:r>
      <w:r>
        <w:rPr>
          <w:spacing w:val="1"/>
          <w:sz w:val="22"/>
        </w:rPr>
        <w:t> </w:t>
      </w:r>
      <w:r>
        <w:rPr>
          <w:sz w:val="22"/>
        </w:rPr>
        <w:t>or</w:t>
      </w:r>
      <w:r>
        <w:rPr>
          <w:spacing w:val="-2"/>
          <w:sz w:val="22"/>
        </w:rPr>
        <w:t> </w:t>
      </w:r>
      <w:r>
        <w:rPr>
          <w:sz w:val="22"/>
        </w:rPr>
        <w:t>letter</w:t>
      </w:r>
      <w:r>
        <w:rPr>
          <w:spacing w:val="-1"/>
          <w:sz w:val="22"/>
        </w:rPr>
        <w:t> </w:t>
      </w:r>
      <w:r>
        <w:rPr>
          <w:sz w:val="22"/>
        </w:rPr>
        <w:t>from</w:t>
      </w:r>
      <w:r>
        <w:rPr>
          <w:spacing w:val="-2"/>
          <w:sz w:val="22"/>
        </w:rPr>
        <w:t> </w:t>
      </w:r>
      <w:r>
        <w:rPr>
          <w:sz w:val="22"/>
        </w:rPr>
        <w:t>owner</w:t>
      </w:r>
      <w:r>
        <w:rPr>
          <w:spacing w:val="-1"/>
          <w:sz w:val="22"/>
        </w:rPr>
        <w:t> </w:t>
      </w:r>
      <w:r>
        <w:rPr>
          <w:sz w:val="22"/>
        </w:rPr>
        <w:t>authorizing</w:t>
      </w:r>
      <w:r>
        <w:rPr>
          <w:spacing w:val="1"/>
          <w:sz w:val="22"/>
        </w:rPr>
        <w:t> </w:t>
      </w:r>
      <w:r>
        <w:rPr>
          <w:sz w:val="22"/>
        </w:rPr>
        <w:t>submission</w:t>
      </w:r>
      <w:r>
        <w:rPr>
          <w:spacing w:val="-1"/>
          <w:sz w:val="22"/>
        </w:rPr>
        <w:t> </w:t>
      </w:r>
      <w:r>
        <w:rPr>
          <w:sz w:val="22"/>
        </w:rPr>
        <w:t>of</w:t>
      </w:r>
      <w:r>
        <w:rPr>
          <w:spacing w:val="-1"/>
          <w:sz w:val="22"/>
        </w:rPr>
        <w:t> </w:t>
      </w:r>
      <w:r>
        <w:rPr>
          <w:spacing w:val="-2"/>
          <w:sz w:val="22"/>
        </w:rPr>
        <w:t>plat.</w:t>
      </w:r>
    </w:p>
    <w:p>
      <w:pPr>
        <w:pStyle w:val="ListParagraph"/>
        <w:numPr>
          <w:ilvl w:val="1"/>
          <w:numId w:val="178"/>
        </w:numPr>
        <w:tabs>
          <w:tab w:pos="1319" w:val="left" w:leader="none"/>
        </w:tabs>
        <w:spacing w:line="240" w:lineRule="auto" w:before="187" w:after="0"/>
        <w:ind w:left="1319" w:right="0" w:hanging="479"/>
        <w:jc w:val="left"/>
        <w:rPr>
          <w:sz w:val="22"/>
        </w:rPr>
      </w:pPr>
      <w:r>
        <w:rPr>
          <w:sz w:val="22"/>
        </w:rPr>
        <w:t>Two</w:t>
      </w:r>
      <w:r>
        <w:rPr>
          <w:spacing w:val="-3"/>
          <w:sz w:val="22"/>
        </w:rPr>
        <w:t> </w:t>
      </w:r>
      <w:r>
        <w:rPr>
          <w:sz w:val="22"/>
        </w:rPr>
        <w:t>copies</w:t>
      </w:r>
      <w:r>
        <w:rPr>
          <w:spacing w:val="-3"/>
          <w:sz w:val="22"/>
        </w:rPr>
        <w:t> </w:t>
      </w:r>
      <w:r>
        <w:rPr>
          <w:sz w:val="22"/>
        </w:rPr>
        <w:t>of</w:t>
      </w:r>
      <w:r>
        <w:rPr>
          <w:spacing w:val="-2"/>
          <w:sz w:val="22"/>
        </w:rPr>
        <w:t> </w:t>
      </w:r>
      <w:r>
        <w:rPr>
          <w:sz w:val="22"/>
        </w:rPr>
        <w:t>the</w:t>
      </w:r>
      <w:r>
        <w:rPr>
          <w:spacing w:val="-4"/>
          <w:sz w:val="22"/>
        </w:rPr>
        <w:t> </w:t>
      </w:r>
      <w:r>
        <w:rPr>
          <w:sz w:val="22"/>
        </w:rPr>
        <w:t>preliminary drainage</w:t>
      </w:r>
      <w:r>
        <w:rPr>
          <w:spacing w:val="-3"/>
          <w:sz w:val="22"/>
        </w:rPr>
        <w:t> </w:t>
      </w:r>
      <w:r>
        <w:rPr>
          <w:spacing w:val="-2"/>
          <w:sz w:val="22"/>
        </w:rPr>
        <w:t>plan.</w:t>
      </w:r>
    </w:p>
    <w:p>
      <w:pPr>
        <w:pStyle w:val="ListParagraph"/>
        <w:numPr>
          <w:ilvl w:val="1"/>
          <w:numId w:val="178"/>
        </w:numPr>
        <w:tabs>
          <w:tab w:pos="1320" w:val="left" w:leader="none"/>
        </w:tabs>
        <w:spacing w:line="247" w:lineRule="auto" w:before="187" w:after="0"/>
        <w:ind w:left="1320" w:right="354" w:hanging="480"/>
        <w:jc w:val="both"/>
        <w:rPr>
          <w:sz w:val="22"/>
        </w:rPr>
      </w:pPr>
      <w:r>
        <w:rPr>
          <w:sz w:val="22"/>
        </w:rPr>
        <w:t>Two</w:t>
      </w:r>
      <w:r>
        <w:rPr>
          <w:spacing w:val="-2"/>
          <w:sz w:val="22"/>
        </w:rPr>
        <w:t> </w:t>
      </w:r>
      <w:r>
        <w:rPr>
          <w:sz w:val="22"/>
        </w:rPr>
        <w:t>copies</w:t>
      </w:r>
      <w:r>
        <w:rPr>
          <w:spacing w:val="-2"/>
          <w:sz w:val="22"/>
        </w:rPr>
        <w:t> </w:t>
      </w:r>
      <w:r>
        <w:rPr>
          <w:sz w:val="22"/>
        </w:rPr>
        <w:t>of</w:t>
      </w:r>
      <w:r>
        <w:rPr>
          <w:spacing w:val="-2"/>
          <w:sz w:val="22"/>
        </w:rPr>
        <w:t> </w:t>
      </w:r>
      <w:r>
        <w:rPr>
          <w:sz w:val="22"/>
        </w:rPr>
        <w:t>a</w:t>
      </w:r>
      <w:r>
        <w:rPr>
          <w:spacing w:val="-2"/>
          <w:sz w:val="22"/>
        </w:rPr>
        <w:t> </w:t>
      </w:r>
      <w:r>
        <w:rPr>
          <w:sz w:val="22"/>
        </w:rPr>
        <w:t>receipted</w:t>
      </w:r>
      <w:r>
        <w:rPr>
          <w:spacing w:val="-1"/>
          <w:sz w:val="22"/>
        </w:rPr>
        <w:t> </w:t>
      </w:r>
      <w:r>
        <w:rPr>
          <w:sz w:val="22"/>
        </w:rPr>
        <w:t>tax</w:t>
      </w:r>
      <w:r>
        <w:rPr>
          <w:spacing w:val="-2"/>
          <w:sz w:val="22"/>
        </w:rPr>
        <w:t> </w:t>
      </w:r>
      <w:r>
        <w:rPr>
          <w:sz w:val="22"/>
        </w:rPr>
        <w:t>bill</w:t>
      </w:r>
      <w:r>
        <w:rPr>
          <w:spacing w:val="-2"/>
          <w:sz w:val="22"/>
        </w:rPr>
        <w:t> </w:t>
      </w:r>
      <w:r>
        <w:rPr>
          <w:sz w:val="22"/>
        </w:rPr>
        <w:t>or</w:t>
      </w:r>
      <w:r>
        <w:rPr>
          <w:spacing w:val="-2"/>
          <w:sz w:val="22"/>
        </w:rPr>
        <w:t> </w:t>
      </w:r>
      <w:r>
        <w:rPr>
          <w:sz w:val="22"/>
        </w:rPr>
        <w:t>a</w:t>
      </w:r>
      <w:r>
        <w:rPr>
          <w:spacing w:val="-2"/>
          <w:sz w:val="22"/>
        </w:rPr>
        <w:t> </w:t>
      </w:r>
      <w:r>
        <w:rPr>
          <w:sz w:val="22"/>
        </w:rPr>
        <w:t>certification</w:t>
      </w:r>
      <w:r>
        <w:rPr>
          <w:spacing w:val="-1"/>
          <w:sz w:val="22"/>
        </w:rPr>
        <w:t> </w:t>
      </w:r>
      <w:r>
        <w:rPr>
          <w:sz w:val="22"/>
        </w:rPr>
        <w:t>from</w:t>
      </w:r>
      <w:r>
        <w:rPr>
          <w:spacing w:val="-2"/>
          <w:sz w:val="22"/>
        </w:rPr>
        <w:t> </w:t>
      </w:r>
      <w:r>
        <w:rPr>
          <w:sz w:val="22"/>
        </w:rPr>
        <w:t>the</w:t>
      </w:r>
      <w:r>
        <w:rPr>
          <w:spacing w:val="-2"/>
          <w:sz w:val="22"/>
        </w:rPr>
        <w:t> </w:t>
      </w:r>
      <w:r>
        <w:rPr>
          <w:sz w:val="22"/>
        </w:rPr>
        <w:t>borough</w:t>
      </w:r>
      <w:r>
        <w:rPr>
          <w:spacing w:val="-2"/>
          <w:sz w:val="22"/>
        </w:rPr>
        <w:t> </w:t>
      </w:r>
      <w:r>
        <w:rPr>
          <w:sz w:val="22"/>
        </w:rPr>
        <w:t>tax</w:t>
      </w:r>
      <w:r>
        <w:rPr>
          <w:spacing w:val="-2"/>
          <w:sz w:val="22"/>
        </w:rPr>
        <w:t> </w:t>
      </w:r>
      <w:r>
        <w:rPr>
          <w:sz w:val="22"/>
        </w:rPr>
        <w:t>collector</w:t>
      </w:r>
      <w:r>
        <w:rPr>
          <w:spacing w:val="-1"/>
          <w:sz w:val="22"/>
        </w:rPr>
        <w:t> </w:t>
      </w:r>
      <w:r>
        <w:rPr>
          <w:sz w:val="22"/>
        </w:rPr>
        <w:t>showing</w:t>
      </w:r>
      <w:r>
        <w:rPr>
          <w:spacing w:val="-2"/>
          <w:sz w:val="22"/>
        </w:rPr>
        <w:t> </w:t>
      </w:r>
      <w:r>
        <w:rPr>
          <w:sz w:val="22"/>
        </w:rPr>
        <w:t>that no taxes or assessments for local improvements are due or delinquent on the property which is the subject of the application.</w:t>
      </w:r>
    </w:p>
    <w:p>
      <w:pPr>
        <w:pStyle w:val="ListParagraph"/>
        <w:numPr>
          <w:ilvl w:val="0"/>
          <w:numId w:val="178"/>
        </w:numPr>
        <w:tabs>
          <w:tab w:pos="840" w:val="left" w:leader="none"/>
        </w:tabs>
        <w:spacing w:line="247" w:lineRule="auto" w:before="179" w:after="0"/>
        <w:ind w:left="840" w:right="352" w:hanging="480"/>
        <w:jc w:val="both"/>
        <w:rPr>
          <w:sz w:val="22"/>
        </w:rPr>
      </w:pPr>
      <w:r>
        <w:rPr>
          <w:sz w:val="22"/>
        </w:rPr>
        <w:t>The</w:t>
      </w:r>
      <w:r>
        <w:rPr>
          <w:spacing w:val="-7"/>
          <w:sz w:val="22"/>
        </w:rPr>
        <w:t> </w:t>
      </w:r>
      <w:r>
        <w:rPr>
          <w:sz w:val="22"/>
        </w:rPr>
        <w:t>approving</w:t>
      </w:r>
      <w:r>
        <w:rPr>
          <w:spacing w:val="-7"/>
          <w:sz w:val="22"/>
        </w:rPr>
        <w:t> </w:t>
      </w:r>
      <w:r>
        <w:rPr>
          <w:sz w:val="22"/>
        </w:rPr>
        <w:t>authority</w:t>
      </w:r>
      <w:r>
        <w:rPr>
          <w:spacing w:val="-7"/>
          <w:sz w:val="22"/>
        </w:rPr>
        <w:t> </w:t>
      </w:r>
      <w:r>
        <w:rPr>
          <w:sz w:val="22"/>
        </w:rPr>
        <w:t>engineer</w:t>
      </w:r>
      <w:r>
        <w:rPr>
          <w:spacing w:val="-7"/>
          <w:sz w:val="22"/>
        </w:rPr>
        <w:t> </w:t>
      </w:r>
      <w:r>
        <w:rPr>
          <w:sz w:val="22"/>
        </w:rPr>
        <w:t>shall</w:t>
      </w:r>
      <w:r>
        <w:rPr>
          <w:spacing w:val="-7"/>
          <w:sz w:val="22"/>
        </w:rPr>
        <w:t> </w:t>
      </w:r>
      <w:r>
        <w:rPr>
          <w:sz w:val="22"/>
        </w:rPr>
        <w:t>review</w:t>
      </w:r>
      <w:r>
        <w:rPr>
          <w:spacing w:val="-7"/>
          <w:sz w:val="22"/>
        </w:rPr>
        <w:t> </w:t>
      </w:r>
      <w:r>
        <w:rPr>
          <w:sz w:val="22"/>
        </w:rPr>
        <w:t>the</w:t>
      </w:r>
      <w:r>
        <w:rPr>
          <w:spacing w:val="-7"/>
          <w:sz w:val="22"/>
        </w:rPr>
        <w:t> </w:t>
      </w:r>
      <w:r>
        <w:rPr>
          <w:sz w:val="22"/>
        </w:rPr>
        <w:t>preliminary</w:t>
      </w:r>
      <w:r>
        <w:rPr>
          <w:spacing w:val="-6"/>
          <w:sz w:val="22"/>
        </w:rPr>
        <w:t> </w:t>
      </w:r>
      <w:r>
        <w:rPr>
          <w:sz w:val="22"/>
        </w:rPr>
        <w:t>plat</w:t>
      </w:r>
      <w:r>
        <w:rPr>
          <w:spacing w:val="-7"/>
          <w:sz w:val="22"/>
        </w:rPr>
        <w:t> </w:t>
      </w:r>
      <w:r>
        <w:rPr>
          <w:sz w:val="22"/>
        </w:rPr>
        <w:t>prior</w:t>
      </w:r>
      <w:r>
        <w:rPr>
          <w:spacing w:val="-7"/>
          <w:sz w:val="22"/>
        </w:rPr>
        <w:t> </w:t>
      </w:r>
      <w:r>
        <w:rPr>
          <w:sz w:val="22"/>
        </w:rPr>
        <w:t>to</w:t>
      </w:r>
      <w:r>
        <w:rPr>
          <w:spacing w:val="-7"/>
          <w:sz w:val="22"/>
        </w:rPr>
        <w:t> </w:t>
      </w:r>
      <w:r>
        <w:rPr>
          <w:sz w:val="22"/>
        </w:rPr>
        <w:t>the</w:t>
      </w:r>
      <w:r>
        <w:rPr>
          <w:spacing w:val="-7"/>
          <w:sz w:val="22"/>
        </w:rPr>
        <w:t> </w:t>
      </w:r>
      <w:r>
        <w:rPr>
          <w:sz w:val="22"/>
        </w:rPr>
        <w:t>next</w:t>
      </w:r>
      <w:r>
        <w:rPr>
          <w:spacing w:val="-7"/>
          <w:sz w:val="22"/>
        </w:rPr>
        <w:t> </w:t>
      </w:r>
      <w:r>
        <w:rPr>
          <w:sz w:val="22"/>
        </w:rPr>
        <w:t>public</w:t>
      </w:r>
      <w:r>
        <w:rPr>
          <w:spacing w:val="-7"/>
          <w:sz w:val="22"/>
        </w:rPr>
        <w:t> </w:t>
      </w:r>
      <w:r>
        <w:rPr>
          <w:sz w:val="22"/>
        </w:rPr>
        <w:t>meeting</w:t>
      </w:r>
      <w:r>
        <w:rPr>
          <w:spacing w:val="-6"/>
          <w:sz w:val="22"/>
        </w:rPr>
        <w:t> </w:t>
      </w:r>
      <w:r>
        <w:rPr>
          <w:sz w:val="22"/>
        </w:rPr>
        <w:t>of the approving authority and recommend approval or disapproval of the preliminary plat. If the approving authority engineer finds the application incomplete, he shall notify the applicant, borough clerk and approving authority.</w:t>
      </w:r>
    </w:p>
    <w:p>
      <w:pPr>
        <w:pStyle w:val="ListParagraph"/>
        <w:numPr>
          <w:ilvl w:val="0"/>
          <w:numId w:val="178"/>
        </w:numPr>
        <w:tabs>
          <w:tab w:pos="840" w:val="left" w:leader="none"/>
        </w:tabs>
        <w:spacing w:line="247" w:lineRule="auto" w:before="177" w:after="0"/>
        <w:ind w:left="840" w:right="355" w:hanging="480"/>
        <w:jc w:val="both"/>
        <w:rPr>
          <w:sz w:val="22"/>
        </w:rPr>
      </w:pPr>
      <w:r>
        <w:rPr>
          <w:sz w:val="22"/>
        </w:rPr>
        <w:t>The approving authority shall review the application for its completeness and accept or reject the submission as a complete application in accordance with the provisions of the land use procedure </w:t>
      </w:r>
      <w:r>
        <w:rPr>
          <w:spacing w:val="-2"/>
          <w:sz w:val="22"/>
        </w:rPr>
        <w:t>ordinance.</w:t>
      </w:r>
    </w:p>
    <w:p>
      <w:pPr>
        <w:pStyle w:val="ListParagraph"/>
        <w:numPr>
          <w:ilvl w:val="0"/>
          <w:numId w:val="178"/>
        </w:numPr>
        <w:tabs>
          <w:tab w:pos="840" w:val="left" w:leader="none"/>
        </w:tabs>
        <w:spacing w:line="247" w:lineRule="auto" w:before="179" w:after="0"/>
        <w:ind w:left="840" w:right="354" w:hanging="480"/>
        <w:jc w:val="both"/>
        <w:rPr>
          <w:sz w:val="22"/>
        </w:rPr>
      </w:pPr>
      <w:r>
        <w:rPr>
          <w:sz w:val="22"/>
        </w:rPr>
        <w:t>If the application is accepted as complete, the approving authority shall grant or deny preliminary subdivision approval in accordance with the provisions of this chapter, the land use procedure ordinance and all other applicable laws and ordinances.</w:t>
      </w:r>
    </w:p>
    <w:p>
      <w:pPr>
        <w:pStyle w:val="BodyText"/>
        <w:spacing w:before="18"/>
      </w:pPr>
    </w:p>
    <w:p>
      <w:pPr>
        <w:pStyle w:val="Heading4"/>
        <w:spacing w:before="1"/>
        <w:jc w:val="both"/>
      </w:pPr>
      <w:bookmarkStart w:name="§ 16-5.6 Preliminary Plat Details; Major" w:id="765"/>
      <w:bookmarkEnd w:id="765"/>
      <w:r>
        <w:rPr>
          <w:b w:val="0"/>
        </w:rPr>
      </w:r>
      <w:r>
        <w:rPr/>
        <w:t>§</w:t>
      </w:r>
      <w:r>
        <w:rPr>
          <w:spacing w:val="-3"/>
        </w:rPr>
        <w:t> </w:t>
      </w:r>
      <w:r>
        <w:rPr/>
        <w:t>16-5.6.</w:t>
      </w:r>
      <w:r>
        <w:rPr>
          <w:spacing w:val="64"/>
        </w:rPr>
        <w:t> </w:t>
      </w:r>
      <w:r>
        <w:rPr/>
        <w:t>Preliminary</w:t>
      </w:r>
      <w:r>
        <w:rPr>
          <w:spacing w:val="-1"/>
        </w:rPr>
        <w:t> </w:t>
      </w:r>
      <w:r>
        <w:rPr/>
        <w:t>Plat Details;</w:t>
      </w:r>
      <w:r>
        <w:rPr>
          <w:spacing w:val="1"/>
        </w:rPr>
        <w:t> </w:t>
      </w:r>
      <w:r>
        <w:rPr/>
        <w:t>Major</w:t>
      </w:r>
      <w:r>
        <w:rPr>
          <w:spacing w:val="-1"/>
        </w:rPr>
        <w:t> </w:t>
      </w:r>
      <w:r>
        <w:rPr>
          <w:spacing w:val="-2"/>
        </w:rPr>
        <w:t>Subdivision.</w:t>
      </w:r>
    </w:p>
    <w:p>
      <w:pPr>
        <w:pStyle w:val="BodyText"/>
        <w:spacing w:line="247" w:lineRule="auto"/>
        <w:ind w:left="360" w:right="354"/>
        <w:jc w:val="both"/>
      </w:pPr>
      <w:r>
        <w:rPr/>
        <w:t>The preliminary plat shall be clearly and legibly drawn or reproduced at a scale of not less than one inch equals 100 feet. Preliminary plats shall be drawn by a licensed New Jersey professional engineer or land surveyor. Contour maps and preliminary development plans including road profiles and utility plans shall be submitted as part of the preliminary plat. Separate maps may be required by the approving authority</w:t>
      </w:r>
      <w:r>
        <w:rPr>
          <w:spacing w:val="40"/>
        </w:rPr>
        <w:t> </w:t>
      </w:r>
      <w:r>
        <w:rPr/>
        <w:t>for topography, utilities and road details. A soil erosion and sedimentation control plan shall be included. The</w:t>
      </w:r>
      <w:r>
        <w:rPr>
          <w:spacing w:val="-3"/>
        </w:rPr>
        <w:t> </w:t>
      </w:r>
      <w:r>
        <w:rPr/>
        <w:t>plat</w:t>
      </w:r>
      <w:r>
        <w:rPr>
          <w:spacing w:val="-3"/>
        </w:rPr>
        <w:t> </w:t>
      </w:r>
      <w:r>
        <w:rPr/>
        <w:t>shall</w:t>
      </w:r>
      <w:r>
        <w:rPr>
          <w:spacing w:val="-3"/>
        </w:rPr>
        <w:t> </w:t>
      </w:r>
      <w:r>
        <w:rPr/>
        <w:t>be</w:t>
      </w:r>
      <w:r>
        <w:rPr>
          <w:spacing w:val="-3"/>
        </w:rPr>
        <w:t> </w:t>
      </w:r>
      <w:r>
        <w:rPr/>
        <w:t>designed</w:t>
      </w:r>
      <w:r>
        <w:rPr>
          <w:spacing w:val="-3"/>
        </w:rPr>
        <w:t> </w:t>
      </w:r>
      <w:r>
        <w:rPr/>
        <w:t>in</w:t>
      </w:r>
      <w:r>
        <w:rPr>
          <w:spacing w:val="-3"/>
        </w:rPr>
        <w:t> </w:t>
      </w:r>
      <w:r>
        <w:rPr/>
        <w:t>compliance</w:t>
      </w:r>
      <w:r>
        <w:rPr>
          <w:spacing w:val="-2"/>
        </w:rPr>
        <w:t> </w:t>
      </w:r>
      <w:r>
        <w:rPr/>
        <w:t>with</w:t>
      </w:r>
      <w:r>
        <w:rPr>
          <w:spacing w:val="-3"/>
        </w:rPr>
        <w:t> </w:t>
      </w:r>
      <w:r>
        <w:rPr/>
        <w:t>the</w:t>
      </w:r>
      <w:r>
        <w:rPr>
          <w:spacing w:val="-3"/>
        </w:rPr>
        <w:t> </w:t>
      </w:r>
      <w:r>
        <w:rPr/>
        <w:t>provisions</w:t>
      </w:r>
      <w:r>
        <w:rPr>
          <w:spacing w:val="-3"/>
        </w:rPr>
        <w:t> </w:t>
      </w:r>
      <w:r>
        <w:rPr/>
        <w:t>of</w:t>
      </w:r>
      <w:r>
        <w:rPr>
          <w:spacing w:val="-3"/>
        </w:rPr>
        <w:t> </w:t>
      </w:r>
      <w:r>
        <w:rPr/>
        <w:t>§</w:t>
      </w:r>
      <w:r>
        <w:rPr>
          <w:spacing w:val="-2"/>
        </w:rPr>
        <w:t> </w:t>
      </w:r>
      <w:r>
        <w:rPr/>
        <w:t>16-7</w:t>
      </w:r>
      <w:r>
        <w:rPr>
          <w:spacing w:val="-3"/>
        </w:rPr>
        <w:t> </w:t>
      </w:r>
      <w:r>
        <w:rPr/>
        <w:t>of</w:t>
      </w:r>
      <w:r>
        <w:rPr>
          <w:spacing w:val="-3"/>
        </w:rPr>
        <w:t> </w:t>
      </w:r>
      <w:r>
        <w:rPr/>
        <w:t>this</w:t>
      </w:r>
      <w:r>
        <w:rPr>
          <w:spacing w:val="-3"/>
        </w:rPr>
        <w:t> </w:t>
      </w:r>
      <w:r>
        <w:rPr/>
        <w:t>chapter</w:t>
      </w:r>
      <w:r>
        <w:rPr>
          <w:spacing w:val="-2"/>
        </w:rPr>
        <w:t> </w:t>
      </w:r>
      <w:r>
        <w:rPr/>
        <w:t>and</w:t>
      </w:r>
      <w:r>
        <w:rPr>
          <w:spacing w:val="-3"/>
        </w:rPr>
        <w:t> </w:t>
      </w:r>
      <w:r>
        <w:rPr/>
        <w:t>shall</w:t>
      </w:r>
      <w:r>
        <w:rPr>
          <w:spacing w:val="-3"/>
        </w:rPr>
        <w:t> </w:t>
      </w:r>
      <w:r>
        <w:rPr/>
        <w:t>show</w:t>
      </w:r>
      <w:r>
        <w:rPr>
          <w:spacing w:val="-3"/>
        </w:rPr>
        <w:t> </w:t>
      </w:r>
      <w:r>
        <w:rPr/>
        <w:t>or</w:t>
      </w:r>
      <w:r>
        <w:rPr>
          <w:spacing w:val="-3"/>
        </w:rPr>
        <w:t> </w:t>
      </w:r>
      <w:r>
        <w:rPr/>
        <w:t>be accompanied by the following information:</w:t>
      </w:r>
    </w:p>
    <w:p>
      <w:pPr>
        <w:pStyle w:val="ListParagraph"/>
        <w:numPr>
          <w:ilvl w:val="0"/>
          <w:numId w:val="179"/>
        </w:numPr>
        <w:tabs>
          <w:tab w:pos="840" w:val="left" w:leader="none"/>
        </w:tabs>
        <w:spacing w:line="247" w:lineRule="auto" w:before="176" w:after="0"/>
        <w:ind w:left="840" w:right="355" w:hanging="480"/>
        <w:jc w:val="both"/>
        <w:rPr>
          <w:sz w:val="22"/>
        </w:rPr>
      </w:pPr>
      <w:r>
        <w:rPr>
          <w:sz w:val="22"/>
        </w:rPr>
        <w:t>General. All maps and plats required to be submitted by this chapter shall conform to one of the following</w:t>
      </w:r>
      <w:r>
        <w:rPr>
          <w:spacing w:val="-9"/>
          <w:sz w:val="22"/>
        </w:rPr>
        <w:t> </w:t>
      </w:r>
      <w:r>
        <w:rPr>
          <w:sz w:val="22"/>
        </w:rPr>
        <w:t>size</w:t>
      </w:r>
      <w:r>
        <w:rPr>
          <w:spacing w:val="-9"/>
          <w:sz w:val="22"/>
        </w:rPr>
        <w:t> </w:t>
      </w:r>
      <w:r>
        <w:rPr>
          <w:sz w:val="22"/>
        </w:rPr>
        <w:t>configurations:</w:t>
      </w:r>
      <w:r>
        <w:rPr>
          <w:spacing w:val="-8"/>
          <w:sz w:val="22"/>
        </w:rPr>
        <w:t> </w:t>
      </w:r>
      <w:r>
        <w:rPr>
          <w:sz w:val="22"/>
        </w:rPr>
        <w:t>15</w:t>
      </w:r>
      <w:r>
        <w:rPr>
          <w:spacing w:val="-9"/>
          <w:sz w:val="22"/>
        </w:rPr>
        <w:t> </w:t>
      </w:r>
      <w:r>
        <w:rPr>
          <w:sz w:val="22"/>
        </w:rPr>
        <w:t>inches</w:t>
      </w:r>
      <w:r>
        <w:rPr>
          <w:spacing w:val="-9"/>
          <w:sz w:val="22"/>
        </w:rPr>
        <w:t> </w:t>
      </w:r>
      <w:r>
        <w:rPr>
          <w:sz w:val="22"/>
        </w:rPr>
        <w:t>by</w:t>
      </w:r>
      <w:r>
        <w:rPr>
          <w:spacing w:val="-9"/>
          <w:sz w:val="22"/>
        </w:rPr>
        <w:t> </w:t>
      </w:r>
      <w:r>
        <w:rPr>
          <w:sz w:val="22"/>
        </w:rPr>
        <w:t>21</w:t>
      </w:r>
      <w:r>
        <w:rPr>
          <w:spacing w:val="-9"/>
          <w:sz w:val="22"/>
        </w:rPr>
        <w:t> </w:t>
      </w:r>
      <w:r>
        <w:rPr>
          <w:sz w:val="22"/>
        </w:rPr>
        <w:t>inches;</w:t>
      </w:r>
      <w:r>
        <w:rPr>
          <w:spacing w:val="-9"/>
          <w:sz w:val="22"/>
        </w:rPr>
        <w:t> </w:t>
      </w:r>
      <w:r>
        <w:rPr>
          <w:sz w:val="22"/>
        </w:rPr>
        <w:t>18</w:t>
      </w:r>
      <w:r>
        <w:rPr>
          <w:spacing w:val="-9"/>
          <w:sz w:val="22"/>
        </w:rPr>
        <w:t> </w:t>
      </w:r>
      <w:r>
        <w:rPr>
          <w:sz w:val="22"/>
        </w:rPr>
        <w:t>inches</w:t>
      </w:r>
      <w:r>
        <w:rPr>
          <w:spacing w:val="-9"/>
          <w:sz w:val="22"/>
        </w:rPr>
        <w:t> </w:t>
      </w:r>
      <w:r>
        <w:rPr>
          <w:sz w:val="22"/>
        </w:rPr>
        <w:t>by</w:t>
      </w:r>
      <w:r>
        <w:rPr>
          <w:spacing w:val="-9"/>
          <w:sz w:val="22"/>
        </w:rPr>
        <w:t> </w:t>
      </w:r>
      <w:r>
        <w:rPr>
          <w:sz w:val="22"/>
        </w:rPr>
        <w:t>24</w:t>
      </w:r>
      <w:r>
        <w:rPr>
          <w:spacing w:val="-9"/>
          <w:sz w:val="22"/>
        </w:rPr>
        <w:t> </w:t>
      </w:r>
      <w:r>
        <w:rPr>
          <w:sz w:val="22"/>
        </w:rPr>
        <w:t>inches;</w:t>
      </w:r>
      <w:r>
        <w:rPr>
          <w:spacing w:val="-9"/>
          <w:sz w:val="22"/>
        </w:rPr>
        <w:t> </w:t>
      </w:r>
      <w:r>
        <w:rPr>
          <w:sz w:val="22"/>
        </w:rPr>
        <w:t>24</w:t>
      </w:r>
      <w:r>
        <w:rPr>
          <w:spacing w:val="-9"/>
          <w:sz w:val="22"/>
        </w:rPr>
        <w:t> </w:t>
      </w:r>
      <w:r>
        <w:rPr>
          <w:sz w:val="22"/>
        </w:rPr>
        <w:t>inches</w:t>
      </w:r>
      <w:r>
        <w:rPr>
          <w:spacing w:val="-9"/>
          <w:sz w:val="22"/>
        </w:rPr>
        <w:t> </w:t>
      </w:r>
      <w:r>
        <w:rPr>
          <w:sz w:val="22"/>
        </w:rPr>
        <w:t>by</w:t>
      </w:r>
      <w:r>
        <w:rPr>
          <w:spacing w:val="-9"/>
          <w:sz w:val="22"/>
        </w:rPr>
        <w:t> </w:t>
      </w:r>
      <w:r>
        <w:rPr>
          <w:sz w:val="22"/>
        </w:rPr>
        <w:t>36</w:t>
      </w:r>
      <w:r>
        <w:rPr>
          <w:spacing w:val="-9"/>
          <w:sz w:val="22"/>
        </w:rPr>
        <w:t> </w:t>
      </w:r>
      <w:r>
        <w:rPr>
          <w:sz w:val="22"/>
        </w:rPr>
        <w:t>inches.</w:t>
      </w:r>
    </w:p>
    <w:p>
      <w:pPr>
        <w:pStyle w:val="ListParagraph"/>
        <w:numPr>
          <w:ilvl w:val="0"/>
          <w:numId w:val="179"/>
        </w:numPr>
        <w:tabs>
          <w:tab w:pos="840" w:val="left" w:leader="none"/>
        </w:tabs>
        <w:spacing w:line="247" w:lineRule="auto" w:before="178" w:after="0"/>
        <w:ind w:left="840" w:right="358" w:hanging="480"/>
        <w:jc w:val="both"/>
        <w:rPr>
          <w:sz w:val="22"/>
        </w:rPr>
      </w:pPr>
      <w:r>
        <w:rPr>
          <w:sz w:val="22"/>
        </w:rPr>
        <w:t>Base Map. A base map shall be prepared to show the general layout of the development with appropriate information to allow the approving authority to make a decision. The base map shall contain at least the following information:</w:t>
      </w:r>
    </w:p>
    <w:p>
      <w:pPr>
        <w:pStyle w:val="ListParagraph"/>
        <w:numPr>
          <w:ilvl w:val="1"/>
          <w:numId w:val="179"/>
        </w:numPr>
        <w:tabs>
          <w:tab w:pos="1320" w:val="left" w:leader="none"/>
        </w:tabs>
        <w:spacing w:line="247" w:lineRule="auto" w:before="179" w:after="0"/>
        <w:ind w:left="1320" w:right="354" w:hanging="480"/>
        <w:jc w:val="both"/>
        <w:rPr>
          <w:sz w:val="22"/>
        </w:rPr>
      </w:pPr>
      <w:r>
        <w:rPr>
          <w:sz w:val="22"/>
        </w:rPr>
        <w:t>Key Map. A key map at a convenient scale showing the entire subdivision and its relation to surrounding areas of the subdivision and the zoning classification of the proposed subdivision and of adjacent lands within 1,000 feet of the subject property.</w:t>
      </w:r>
    </w:p>
    <w:p>
      <w:pPr>
        <w:pStyle w:val="ListParagraph"/>
        <w:numPr>
          <w:ilvl w:val="1"/>
          <w:numId w:val="179"/>
        </w:numPr>
        <w:tabs>
          <w:tab w:pos="1319" w:val="left" w:leader="none"/>
        </w:tabs>
        <w:spacing w:line="240" w:lineRule="auto" w:before="178" w:after="0"/>
        <w:ind w:left="1319" w:right="0" w:hanging="479"/>
        <w:jc w:val="left"/>
        <w:rPr>
          <w:sz w:val="22"/>
        </w:rPr>
      </w:pPr>
      <w:r>
        <w:rPr>
          <w:sz w:val="22"/>
        </w:rPr>
        <w:t>Lots.</w:t>
      </w:r>
      <w:r>
        <w:rPr>
          <w:spacing w:val="-3"/>
          <w:sz w:val="22"/>
        </w:rPr>
        <w:t> </w:t>
      </w:r>
      <w:r>
        <w:rPr>
          <w:sz w:val="22"/>
        </w:rPr>
        <w:t>Lot</w:t>
      </w:r>
      <w:r>
        <w:rPr>
          <w:spacing w:val="-4"/>
          <w:sz w:val="22"/>
        </w:rPr>
        <w:t> </w:t>
      </w:r>
      <w:r>
        <w:rPr>
          <w:sz w:val="22"/>
        </w:rPr>
        <w:t>layout,</w:t>
      </w:r>
      <w:r>
        <w:rPr>
          <w:spacing w:val="-3"/>
          <w:sz w:val="22"/>
        </w:rPr>
        <w:t> </w:t>
      </w:r>
      <w:r>
        <w:rPr>
          <w:sz w:val="22"/>
        </w:rPr>
        <w:t>lot</w:t>
      </w:r>
      <w:r>
        <w:rPr>
          <w:spacing w:val="-3"/>
          <w:sz w:val="22"/>
        </w:rPr>
        <w:t> </w:t>
      </w:r>
      <w:r>
        <w:rPr>
          <w:sz w:val="22"/>
        </w:rPr>
        <w:t>dimensions</w:t>
      </w:r>
      <w:r>
        <w:rPr>
          <w:spacing w:val="-1"/>
          <w:sz w:val="22"/>
        </w:rPr>
        <w:t> </w:t>
      </w:r>
      <w:r>
        <w:rPr>
          <w:sz w:val="22"/>
        </w:rPr>
        <w:t>and</w:t>
      </w:r>
      <w:r>
        <w:rPr>
          <w:spacing w:val="-3"/>
          <w:sz w:val="22"/>
        </w:rPr>
        <w:t> </w:t>
      </w:r>
      <w:r>
        <w:rPr>
          <w:sz w:val="22"/>
        </w:rPr>
        <w:t>individual</w:t>
      </w:r>
      <w:r>
        <w:rPr>
          <w:spacing w:val="-4"/>
          <w:sz w:val="22"/>
        </w:rPr>
        <w:t> </w:t>
      </w:r>
      <w:r>
        <w:rPr>
          <w:sz w:val="22"/>
        </w:rPr>
        <w:t>lot</w:t>
      </w:r>
      <w:r>
        <w:rPr>
          <w:spacing w:val="-4"/>
          <w:sz w:val="22"/>
        </w:rPr>
        <w:t> </w:t>
      </w:r>
      <w:r>
        <w:rPr>
          <w:sz w:val="22"/>
        </w:rPr>
        <w:t>areas in</w:t>
      </w:r>
      <w:r>
        <w:rPr>
          <w:spacing w:val="-3"/>
          <w:sz w:val="22"/>
        </w:rPr>
        <w:t> </w:t>
      </w:r>
      <w:r>
        <w:rPr>
          <w:sz w:val="22"/>
        </w:rPr>
        <w:t>square</w:t>
      </w:r>
      <w:r>
        <w:rPr>
          <w:spacing w:val="-4"/>
          <w:sz w:val="22"/>
        </w:rPr>
        <w:t> </w:t>
      </w:r>
      <w:r>
        <w:rPr>
          <w:sz w:val="22"/>
        </w:rPr>
        <w:t>feet</w:t>
      </w:r>
      <w:r>
        <w:rPr>
          <w:spacing w:val="-4"/>
          <w:sz w:val="22"/>
        </w:rPr>
        <w:t> </w:t>
      </w:r>
      <w:r>
        <w:rPr>
          <w:sz w:val="22"/>
        </w:rPr>
        <w:t>and</w:t>
      </w:r>
      <w:r>
        <w:rPr>
          <w:spacing w:val="-2"/>
          <w:sz w:val="22"/>
        </w:rPr>
        <w:t> acreage.</w:t>
      </w:r>
    </w:p>
    <w:p>
      <w:pPr>
        <w:pStyle w:val="ListParagraph"/>
        <w:numPr>
          <w:ilvl w:val="1"/>
          <w:numId w:val="179"/>
        </w:numPr>
        <w:tabs>
          <w:tab w:pos="1320" w:val="left" w:leader="none"/>
        </w:tabs>
        <w:spacing w:line="247" w:lineRule="auto" w:before="187" w:after="0"/>
        <w:ind w:left="1320" w:right="355" w:hanging="480"/>
        <w:jc w:val="both"/>
        <w:rPr>
          <w:sz w:val="22"/>
        </w:rPr>
      </w:pPr>
      <w:r>
        <w:rPr>
          <w:sz w:val="22"/>
        </w:rPr>
        <w:t>Other</w:t>
      </w:r>
      <w:r>
        <w:rPr>
          <w:spacing w:val="-5"/>
          <w:sz w:val="22"/>
        </w:rPr>
        <w:t> </w:t>
      </w:r>
      <w:r>
        <w:rPr>
          <w:sz w:val="22"/>
        </w:rPr>
        <w:t>Contents.</w:t>
      </w:r>
      <w:r>
        <w:rPr>
          <w:spacing w:val="-5"/>
          <w:sz w:val="22"/>
        </w:rPr>
        <w:t> </w:t>
      </w:r>
      <w:r>
        <w:rPr>
          <w:sz w:val="22"/>
        </w:rPr>
        <w:t>The</w:t>
      </w:r>
      <w:r>
        <w:rPr>
          <w:spacing w:val="-5"/>
          <w:sz w:val="22"/>
        </w:rPr>
        <w:t> </w:t>
      </w:r>
      <w:r>
        <w:rPr>
          <w:sz w:val="22"/>
        </w:rPr>
        <w:t>tract</w:t>
      </w:r>
      <w:r>
        <w:rPr>
          <w:spacing w:val="-5"/>
          <w:sz w:val="22"/>
        </w:rPr>
        <w:t> </w:t>
      </w:r>
      <w:r>
        <w:rPr>
          <w:sz w:val="22"/>
        </w:rPr>
        <w:t>name,</w:t>
      </w:r>
      <w:r>
        <w:rPr>
          <w:spacing w:val="-5"/>
          <w:sz w:val="22"/>
        </w:rPr>
        <w:t> </w:t>
      </w:r>
      <w:r>
        <w:rPr>
          <w:sz w:val="22"/>
        </w:rPr>
        <w:t>tax</w:t>
      </w:r>
      <w:r>
        <w:rPr>
          <w:spacing w:val="-5"/>
          <w:sz w:val="22"/>
        </w:rPr>
        <w:t> </w:t>
      </w:r>
      <w:r>
        <w:rPr>
          <w:sz w:val="22"/>
        </w:rPr>
        <w:t>map</w:t>
      </w:r>
      <w:r>
        <w:rPr>
          <w:spacing w:val="-5"/>
          <w:sz w:val="22"/>
        </w:rPr>
        <w:t> </w:t>
      </w:r>
      <w:r>
        <w:rPr>
          <w:sz w:val="22"/>
        </w:rPr>
        <w:t>sheet</w:t>
      </w:r>
      <w:r>
        <w:rPr>
          <w:spacing w:val="-5"/>
          <w:sz w:val="22"/>
        </w:rPr>
        <w:t> </w:t>
      </w:r>
      <w:r>
        <w:rPr>
          <w:sz w:val="22"/>
        </w:rPr>
        <w:t>and</w:t>
      </w:r>
      <w:r>
        <w:rPr>
          <w:spacing w:val="-5"/>
          <w:sz w:val="22"/>
        </w:rPr>
        <w:t> </w:t>
      </w:r>
      <w:r>
        <w:rPr>
          <w:sz w:val="22"/>
        </w:rPr>
        <w:t>date</w:t>
      </w:r>
      <w:r>
        <w:rPr>
          <w:spacing w:val="-5"/>
          <w:sz w:val="22"/>
        </w:rPr>
        <w:t> </w:t>
      </w:r>
      <w:r>
        <w:rPr>
          <w:sz w:val="22"/>
        </w:rPr>
        <w:t>of</w:t>
      </w:r>
      <w:r>
        <w:rPr>
          <w:spacing w:val="-5"/>
          <w:sz w:val="22"/>
        </w:rPr>
        <w:t> </w:t>
      </w:r>
      <w:r>
        <w:rPr>
          <w:sz w:val="22"/>
        </w:rPr>
        <w:t>revision,</w:t>
      </w:r>
      <w:r>
        <w:rPr>
          <w:spacing w:val="-5"/>
          <w:sz w:val="22"/>
        </w:rPr>
        <w:t> </w:t>
      </w:r>
      <w:r>
        <w:rPr>
          <w:sz w:val="22"/>
        </w:rPr>
        <w:t>block</w:t>
      </w:r>
      <w:r>
        <w:rPr>
          <w:spacing w:val="-5"/>
          <w:sz w:val="22"/>
        </w:rPr>
        <w:t> </w:t>
      </w:r>
      <w:r>
        <w:rPr>
          <w:sz w:val="22"/>
        </w:rPr>
        <w:t>and</w:t>
      </w:r>
      <w:r>
        <w:rPr>
          <w:spacing w:val="-5"/>
          <w:sz w:val="22"/>
        </w:rPr>
        <w:t> </w:t>
      </w:r>
      <w:r>
        <w:rPr>
          <w:sz w:val="22"/>
        </w:rPr>
        <w:t>lot</w:t>
      </w:r>
      <w:r>
        <w:rPr>
          <w:spacing w:val="-5"/>
          <w:sz w:val="22"/>
        </w:rPr>
        <w:t> </w:t>
      </w:r>
      <w:r>
        <w:rPr>
          <w:sz w:val="22"/>
        </w:rPr>
        <w:t>numbers,</w:t>
      </w:r>
      <w:r>
        <w:rPr>
          <w:spacing w:val="-5"/>
          <w:sz w:val="22"/>
        </w:rPr>
        <w:t> </w:t>
      </w:r>
      <w:r>
        <w:rPr>
          <w:sz w:val="22"/>
        </w:rPr>
        <w:t>date of plat preparation, reference meridian, graphic scale and the following names and addresses:</w:t>
      </w:r>
    </w:p>
    <w:p>
      <w:pPr>
        <w:pStyle w:val="ListParagraph"/>
        <w:numPr>
          <w:ilvl w:val="2"/>
          <w:numId w:val="179"/>
        </w:numPr>
        <w:tabs>
          <w:tab w:pos="1800" w:val="left" w:leader="none"/>
        </w:tabs>
        <w:spacing w:line="247" w:lineRule="auto" w:before="179" w:after="0"/>
        <w:ind w:left="1800" w:right="356" w:hanging="480"/>
        <w:jc w:val="left"/>
        <w:rPr>
          <w:sz w:val="22"/>
        </w:rPr>
      </w:pPr>
      <w:r>
        <w:rPr>
          <w:sz w:val="22"/>
        </w:rPr>
        <w:t>Record</w:t>
      </w:r>
      <w:r>
        <w:rPr>
          <w:spacing w:val="27"/>
          <w:sz w:val="22"/>
        </w:rPr>
        <w:t> </w:t>
      </w:r>
      <w:r>
        <w:rPr>
          <w:sz w:val="22"/>
        </w:rPr>
        <w:t>owner</w:t>
      </w:r>
      <w:r>
        <w:rPr>
          <w:spacing w:val="27"/>
          <w:sz w:val="22"/>
        </w:rPr>
        <w:t> </w:t>
      </w:r>
      <w:r>
        <w:rPr>
          <w:sz w:val="22"/>
        </w:rPr>
        <w:t>or</w:t>
      </w:r>
      <w:r>
        <w:rPr>
          <w:spacing w:val="27"/>
          <w:sz w:val="22"/>
        </w:rPr>
        <w:t> </w:t>
      </w:r>
      <w:r>
        <w:rPr>
          <w:sz w:val="22"/>
        </w:rPr>
        <w:t>owners</w:t>
      </w:r>
      <w:r>
        <w:rPr>
          <w:spacing w:val="27"/>
          <w:sz w:val="22"/>
        </w:rPr>
        <w:t> </w:t>
      </w:r>
      <w:r>
        <w:rPr>
          <w:sz w:val="22"/>
        </w:rPr>
        <w:t>of</w:t>
      </w:r>
      <w:r>
        <w:rPr>
          <w:spacing w:val="27"/>
          <w:sz w:val="22"/>
        </w:rPr>
        <w:t> </w:t>
      </w:r>
      <w:r>
        <w:rPr>
          <w:sz w:val="22"/>
        </w:rPr>
        <w:t>property</w:t>
      </w:r>
      <w:r>
        <w:rPr>
          <w:spacing w:val="27"/>
          <w:sz w:val="22"/>
        </w:rPr>
        <w:t> </w:t>
      </w:r>
      <w:r>
        <w:rPr>
          <w:sz w:val="22"/>
        </w:rPr>
        <w:t>to</w:t>
      </w:r>
      <w:r>
        <w:rPr>
          <w:spacing w:val="27"/>
          <w:sz w:val="22"/>
        </w:rPr>
        <w:t> </w:t>
      </w:r>
      <w:r>
        <w:rPr>
          <w:sz w:val="22"/>
        </w:rPr>
        <w:t>be</w:t>
      </w:r>
      <w:r>
        <w:rPr>
          <w:spacing w:val="27"/>
          <w:sz w:val="22"/>
        </w:rPr>
        <w:t> </w:t>
      </w:r>
      <w:r>
        <w:rPr>
          <w:sz w:val="22"/>
        </w:rPr>
        <w:t>subdivided;</w:t>
      </w:r>
      <w:r>
        <w:rPr>
          <w:spacing w:val="27"/>
          <w:sz w:val="22"/>
        </w:rPr>
        <w:t> </w:t>
      </w:r>
      <w:r>
        <w:rPr>
          <w:sz w:val="22"/>
        </w:rPr>
        <w:t>if</w:t>
      </w:r>
      <w:r>
        <w:rPr>
          <w:spacing w:val="27"/>
          <w:sz w:val="22"/>
        </w:rPr>
        <w:t> </w:t>
      </w:r>
      <w:r>
        <w:rPr>
          <w:sz w:val="22"/>
        </w:rPr>
        <w:t>other</w:t>
      </w:r>
      <w:r>
        <w:rPr>
          <w:spacing w:val="27"/>
          <w:sz w:val="22"/>
        </w:rPr>
        <w:t> </w:t>
      </w:r>
      <w:r>
        <w:rPr>
          <w:sz w:val="22"/>
        </w:rPr>
        <w:t>than</w:t>
      </w:r>
      <w:r>
        <w:rPr>
          <w:spacing w:val="27"/>
          <w:sz w:val="22"/>
        </w:rPr>
        <w:t> </w:t>
      </w:r>
      <w:r>
        <w:rPr>
          <w:sz w:val="22"/>
        </w:rPr>
        <w:t>an</w:t>
      </w:r>
      <w:r>
        <w:rPr>
          <w:spacing w:val="27"/>
          <w:sz w:val="22"/>
        </w:rPr>
        <w:t> </w:t>
      </w:r>
      <w:r>
        <w:rPr>
          <w:sz w:val="22"/>
        </w:rPr>
        <w:t>individual,</w:t>
      </w:r>
      <w:r>
        <w:rPr>
          <w:spacing w:val="28"/>
          <w:sz w:val="22"/>
        </w:rPr>
        <w:t> </w:t>
      </w:r>
      <w:r>
        <w:rPr>
          <w:sz w:val="22"/>
        </w:rPr>
        <w:t>the corporate officers or partners or other statutory agent.</w:t>
      </w:r>
    </w:p>
    <w:p>
      <w:pPr>
        <w:pStyle w:val="ListParagraph"/>
        <w:numPr>
          <w:ilvl w:val="2"/>
          <w:numId w:val="179"/>
        </w:numPr>
        <w:tabs>
          <w:tab w:pos="1799" w:val="left" w:leader="none"/>
        </w:tabs>
        <w:spacing w:line="240" w:lineRule="auto" w:before="179" w:after="0"/>
        <w:ind w:left="1799" w:right="0" w:hanging="479"/>
        <w:jc w:val="left"/>
        <w:rPr>
          <w:sz w:val="22"/>
        </w:rPr>
      </w:pPr>
      <w:r>
        <w:rPr>
          <w:spacing w:val="-2"/>
          <w:sz w:val="22"/>
        </w:rPr>
        <w:t>Applicant.</w:t>
      </w:r>
    </w:p>
    <w:p>
      <w:pPr>
        <w:pStyle w:val="ListParagraph"/>
        <w:spacing w:after="0" w:line="240" w:lineRule="auto"/>
        <w:jc w:val="left"/>
        <w:rPr>
          <w:sz w:val="22"/>
        </w:rPr>
        <w:sectPr>
          <w:headerReference w:type="default" r:id="rId413"/>
          <w:footerReference w:type="default" r:id="rId414"/>
          <w:pgSz w:w="12240" w:h="15840"/>
          <w:pgMar w:header="631" w:footer="609" w:top="1140" w:bottom="800" w:left="1080" w:right="1080"/>
        </w:sectPr>
      </w:pPr>
    </w:p>
    <w:p>
      <w:pPr>
        <w:pStyle w:val="BodyText"/>
        <w:spacing w:before="37"/>
      </w:pPr>
    </w:p>
    <w:p>
      <w:pPr>
        <w:pStyle w:val="ListParagraph"/>
        <w:numPr>
          <w:ilvl w:val="2"/>
          <w:numId w:val="179"/>
        </w:numPr>
        <w:tabs>
          <w:tab w:pos="1799" w:val="left" w:leader="none"/>
        </w:tabs>
        <w:spacing w:line="240" w:lineRule="auto" w:before="0" w:after="0"/>
        <w:ind w:left="1799" w:right="0" w:hanging="479"/>
        <w:jc w:val="left"/>
        <w:rPr>
          <w:sz w:val="22"/>
        </w:rPr>
      </w:pPr>
      <w:r>
        <w:rPr>
          <w:sz w:val="22"/>
        </w:rPr>
        <w:t>Person</w:t>
      </w:r>
      <w:r>
        <w:rPr>
          <w:spacing w:val="-4"/>
          <w:sz w:val="22"/>
        </w:rPr>
        <w:t> </w:t>
      </w:r>
      <w:r>
        <w:rPr>
          <w:sz w:val="22"/>
        </w:rPr>
        <w:t>who</w:t>
      </w:r>
      <w:r>
        <w:rPr>
          <w:spacing w:val="-2"/>
          <w:sz w:val="22"/>
        </w:rPr>
        <w:t> </w:t>
      </w:r>
      <w:r>
        <w:rPr>
          <w:sz w:val="22"/>
        </w:rPr>
        <w:t>prepared</w:t>
      </w:r>
      <w:r>
        <w:rPr>
          <w:spacing w:val="-3"/>
          <w:sz w:val="22"/>
        </w:rPr>
        <w:t> </w:t>
      </w:r>
      <w:r>
        <w:rPr>
          <w:sz w:val="22"/>
        </w:rPr>
        <w:t>map,</w:t>
      </w:r>
      <w:r>
        <w:rPr>
          <w:spacing w:val="-2"/>
          <w:sz w:val="22"/>
        </w:rPr>
        <w:t> </w:t>
      </w:r>
      <w:r>
        <w:rPr>
          <w:sz w:val="22"/>
        </w:rPr>
        <w:t>official</w:t>
      </w:r>
      <w:r>
        <w:rPr>
          <w:spacing w:val="-1"/>
          <w:sz w:val="22"/>
        </w:rPr>
        <w:t> </w:t>
      </w:r>
      <w:r>
        <w:rPr>
          <w:sz w:val="22"/>
        </w:rPr>
        <w:t>seal</w:t>
      </w:r>
      <w:r>
        <w:rPr>
          <w:spacing w:val="-3"/>
          <w:sz w:val="22"/>
        </w:rPr>
        <w:t> </w:t>
      </w:r>
      <w:r>
        <w:rPr>
          <w:sz w:val="22"/>
        </w:rPr>
        <w:t>and</w:t>
      </w:r>
      <w:r>
        <w:rPr>
          <w:spacing w:val="-2"/>
          <w:sz w:val="22"/>
        </w:rPr>
        <w:t> </w:t>
      </w:r>
      <w:r>
        <w:rPr>
          <w:sz w:val="22"/>
        </w:rPr>
        <w:t>license</w:t>
      </w:r>
      <w:r>
        <w:rPr>
          <w:spacing w:val="-2"/>
          <w:sz w:val="22"/>
        </w:rPr>
        <w:t> numbers.</w:t>
      </w:r>
    </w:p>
    <w:p>
      <w:pPr>
        <w:pStyle w:val="ListParagraph"/>
        <w:numPr>
          <w:ilvl w:val="2"/>
          <w:numId w:val="179"/>
        </w:numPr>
        <w:tabs>
          <w:tab w:pos="1799" w:val="left" w:leader="none"/>
        </w:tabs>
        <w:spacing w:line="240" w:lineRule="auto" w:before="187" w:after="0"/>
        <w:ind w:left="1799" w:right="0" w:hanging="479"/>
        <w:jc w:val="left"/>
        <w:rPr>
          <w:sz w:val="22"/>
        </w:rPr>
      </w:pPr>
      <w:r>
        <w:rPr>
          <w:sz w:val="22"/>
        </w:rPr>
        <w:t>Owners</w:t>
      </w:r>
      <w:r>
        <w:rPr>
          <w:spacing w:val="-5"/>
          <w:sz w:val="22"/>
        </w:rPr>
        <w:t> </w:t>
      </w:r>
      <w:r>
        <w:rPr>
          <w:sz w:val="22"/>
        </w:rPr>
        <w:t>of</w:t>
      </w:r>
      <w:r>
        <w:rPr>
          <w:spacing w:val="-2"/>
          <w:sz w:val="22"/>
        </w:rPr>
        <w:t> </w:t>
      </w:r>
      <w:r>
        <w:rPr>
          <w:sz w:val="22"/>
        </w:rPr>
        <w:t>property</w:t>
      </w:r>
      <w:r>
        <w:rPr>
          <w:spacing w:val="-1"/>
          <w:sz w:val="22"/>
        </w:rPr>
        <w:t> </w:t>
      </w:r>
      <w:r>
        <w:rPr>
          <w:sz w:val="22"/>
        </w:rPr>
        <w:t>within</w:t>
      </w:r>
      <w:r>
        <w:rPr>
          <w:spacing w:val="-2"/>
          <w:sz w:val="22"/>
        </w:rPr>
        <w:t> </w:t>
      </w:r>
      <w:r>
        <w:rPr>
          <w:sz w:val="22"/>
        </w:rPr>
        <w:t>200</w:t>
      </w:r>
      <w:r>
        <w:rPr>
          <w:spacing w:val="-2"/>
          <w:sz w:val="22"/>
        </w:rPr>
        <w:t> </w:t>
      </w:r>
      <w:r>
        <w:rPr>
          <w:sz w:val="22"/>
        </w:rPr>
        <w:t>feet</w:t>
      </w:r>
      <w:r>
        <w:rPr>
          <w:spacing w:val="-2"/>
          <w:sz w:val="22"/>
        </w:rPr>
        <w:t> </w:t>
      </w:r>
      <w:r>
        <w:rPr>
          <w:sz w:val="22"/>
        </w:rPr>
        <w:t>of</w:t>
      </w:r>
      <w:r>
        <w:rPr>
          <w:spacing w:val="-2"/>
          <w:sz w:val="22"/>
        </w:rPr>
        <w:t> </w:t>
      </w:r>
      <w:r>
        <w:rPr>
          <w:sz w:val="22"/>
        </w:rPr>
        <w:t>entire</w:t>
      </w:r>
      <w:r>
        <w:rPr>
          <w:spacing w:val="1"/>
          <w:sz w:val="22"/>
        </w:rPr>
        <w:t> </w:t>
      </w:r>
      <w:r>
        <w:rPr>
          <w:spacing w:val="-2"/>
          <w:sz w:val="22"/>
        </w:rPr>
        <w:t>tract.</w:t>
      </w:r>
    </w:p>
    <w:p>
      <w:pPr>
        <w:pStyle w:val="ListParagraph"/>
        <w:numPr>
          <w:ilvl w:val="1"/>
          <w:numId w:val="179"/>
        </w:numPr>
        <w:tabs>
          <w:tab w:pos="1319" w:val="left" w:leader="none"/>
        </w:tabs>
        <w:spacing w:line="240" w:lineRule="auto" w:before="187" w:after="0"/>
        <w:ind w:left="1319" w:right="0" w:hanging="479"/>
        <w:jc w:val="left"/>
        <w:rPr>
          <w:sz w:val="22"/>
        </w:rPr>
      </w:pPr>
      <w:r>
        <w:rPr>
          <w:sz w:val="22"/>
        </w:rPr>
        <w:t>Acreage.</w:t>
      </w:r>
      <w:r>
        <w:rPr>
          <w:spacing w:val="-4"/>
          <w:sz w:val="22"/>
        </w:rPr>
        <w:t> </w:t>
      </w:r>
      <w:r>
        <w:rPr>
          <w:sz w:val="22"/>
        </w:rPr>
        <w:t>Acreage</w:t>
      </w:r>
      <w:r>
        <w:rPr>
          <w:spacing w:val="-2"/>
          <w:sz w:val="22"/>
        </w:rPr>
        <w:t> </w:t>
      </w:r>
      <w:r>
        <w:rPr>
          <w:sz w:val="22"/>
        </w:rPr>
        <w:t>of</w:t>
      </w:r>
      <w:r>
        <w:rPr>
          <w:spacing w:val="-2"/>
          <w:sz w:val="22"/>
        </w:rPr>
        <w:t> </w:t>
      </w:r>
      <w:r>
        <w:rPr>
          <w:sz w:val="22"/>
        </w:rPr>
        <w:t>tract</w:t>
      </w:r>
      <w:r>
        <w:rPr>
          <w:spacing w:val="1"/>
          <w:sz w:val="22"/>
        </w:rPr>
        <w:t> </w:t>
      </w:r>
      <w:r>
        <w:rPr>
          <w:sz w:val="22"/>
        </w:rPr>
        <w:t>to</w:t>
      </w:r>
      <w:r>
        <w:rPr>
          <w:spacing w:val="-2"/>
          <w:sz w:val="22"/>
        </w:rPr>
        <w:t> </w:t>
      </w:r>
      <w:r>
        <w:rPr>
          <w:sz w:val="22"/>
        </w:rPr>
        <w:t>be</w:t>
      </w:r>
      <w:r>
        <w:rPr>
          <w:spacing w:val="-2"/>
          <w:sz w:val="22"/>
        </w:rPr>
        <w:t> </w:t>
      </w:r>
      <w:r>
        <w:rPr>
          <w:sz w:val="22"/>
        </w:rPr>
        <w:t>subdivided</w:t>
      </w:r>
      <w:r>
        <w:rPr>
          <w:spacing w:val="-1"/>
          <w:sz w:val="22"/>
        </w:rPr>
        <w:t> </w:t>
      </w:r>
      <w:r>
        <w:rPr>
          <w:sz w:val="22"/>
        </w:rPr>
        <w:t>to</w:t>
      </w:r>
      <w:r>
        <w:rPr>
          <w:spacing w:val="-2"/>
          <w:sz w:val="22"/>
        </w:rPr>
        <w:t> </w:t>
      </w:r>
      <w:r>
        <w:rPr>
          <w:sz w:val="22"/>
        </w:rPr>
        <w:t>nearest</w:t>
      </w:r>
      <w:r>
        <w:rPr>
          <w:spacing w:val="-2"/>
          <w:sz w:val="22"/>
        </w:rPr>
        <w:t> </w:t>
      </w:r>
      <w:r>
        <w:rPr>
          <w:sz w:val="22"/>
        </w:rPr>
        <w:t>hundredth of</w:t>
      </w:r>
      <w:r>
        <w:rPr>
          <w:spacing w:val="-1"/>
          <w:sz w:val="22"/>
        </w:rPr>
        <w:t> </w:t>
      </w:r>
      <w:r>
        <w:rPr>
          <w:sz w:val="22"/>
        </w:rPr>
        <w:t>an</w:t>
      </w:r>
      <w:r>
        <w:rPr>
          <w:spacing w:val="-1"/>
          <w:sz w:val="22"/>
        </w:rPr>
        <w:t> </w:t>
      </w:r>
      <w:r>
        <w:rPr>
          <w:spacing w:val="-2"/>
          <w:sz w:val="22"/>
        </w:rPr>
        <w:t>acre.</w:t>
      </w:r>
    </w:p>
    <w:p>
      <w:pPr>
        <w:pStyle w:val="ListParagraph"/>
        <w:numPr>
          <w:ilvl w:val="1"/>
          <w:numId w:val="179"/>
        </w:numPr>
        <w:tabs>
          <w:tab w:pos="1320" w:val="left" w:leader="none"/>
        </w:tabs>
        <w:spacing w:line="247" w:lineRule="auto" w:before="187" w:after="0"/>
        <w:ind w:left="1320" w:right="352" w:hanging="480"/>
        <w:jc w:val="both"/>
        <w:rPr>
          <w:sz w:val="22"/>
        </w:rPr>
      </w:pPr>
      <w:r>
        <w:rPr>
          <w:sz w:val="22"/>
        </w:rPr>
        <w:t>Existing and Proposed Locations. The location of existing and proposed property lines, </w:t>
      </w:r>
      <w:r>
        <w:rPr>
          <w:sz w:val="22"/>
        </w:rPr>
        <w:t>streets, buildings,</w:t>
      </w:r>
      <w:r>
        <w:rPr>
          <w:spacing w:val="-9"/>
          <w:sz w:val="22"/>
        </w:rPr>
        <w:t> </w:t>
      </w:r>
      <w:r>
        <w:rPr>
          <w:sz w:val="22"/>
        </w:rPr>
        <w:t>watercourses,</w:t>
      </w:r>
      <w:r>
        <w:rPr>
          <w:spacing w:val="-9"/>
          <w:sz w:val="22"/>
        </w:rPr>
        <w:t> </w:t>
      </w:r>
      <w:r>
        <w:rPr>
          <w:sz w:val="22"/>
        </w:rPr>
        <w:t>railroads,</w:t>
      </w:r>
      <w:r>
        <w:rPr>
          <w:spacing w:val="-9"/>
          <w:sz w:val="22"/>
        </w:rPr>
        <w:t> </w:t>
      </w:r>
      <w:r>
        <w:rPr>
          <w:sz w:val="22"/>
        </w:rPr>
        <w:t>bridges,</w:t>
      </w:r>
      <w:r>
        <w:rPr>
          <w:spacing w:val="-10"/>
          <w:sz w:val="22"/>
        </w:rPr>
        <w:t> </w:t>
      </w:r>
      <w:r>
        <w:rPr>
          <w:sz w:val="22"/>
        </w:rPr>
        <w:t>culverts,</w:t>
      </w:r>
      <w:r>
        <w:rPr>
          <w:spacing w:val="-9"/>
          <w:sz w:val="22"/>
        </w:rPr>
        <w:t> </w:t>
      </w:r>
      <w:r>
        <w:rPr>
          <w:sz w:val="22"/>
        </w:rPr>
        <w:t>drainpipes,</w:t>
      </w:r>
      <w:r>
        <w:rPr>
          <w:spacing w:val="-9"/>
          <w:sz w:val="22"/>
        </w:rPr>
        <w:t> </w:t>
      </w:r>
      <w:r>
        <w:rPr>
          <w:sz w:val="22"/>
        </w:rPr>
        <w:t>and</w:t>
      </w:r>
      <w:r>
        <w:rPr>
          <w:spacing w:val="-10"/>
          <w:sz w:val="22"/>
        </w:rPr>
        <w:t> </w:t>
      </w:r>
      <w:r>
        <w:rPr>
          <w:sz w:val="22"/>
        </w:rPr>
        <w:t>any</w:t>
      </w:r>
      <w:r>
        <w:rPr>
          <w:spacing w:val="-10"/>
          <w:sz w:val="22"/>
        </w:rPr>
        <w:t> </w:t>
      </w:r>
      <w:r>
        <w:rPr>
          <w:sz w:val="22"/>
        </w:rPr>
        <w:t>natural</w:t>
      </w:r>
      <w:r>
        <w:rPr>
          <w:spacing w:val="-10"/>
          <w:sz w:val="22"/>
        </w:rPr>
        <w:t> </w:t>
      </w:r>
      <w:r>
        <w:rPr>
          <w:sz w:val="22"/>
        </w:rPr>
        <w:t>features</w:t>
      </w:r>
      <w:r>
        <w:rPr>
          <w:spacing w:val="-9"/>
          <w:sz w:val="22"/>
        </w:rPr>
        <w:t> </w:t>
      </w:r>
      <w:r>
        <w:rPr>
          <w:sz w:val="22"/>
        </w:rPr>
        <w:t>such</w:t>
      </w:r>
      <w:r>
        <w:rPr>
          <w:spacing w:val="-10"/>
          <w:sz w:val="22"/>
        </w:rPr>
        <w:t> </w:t>
      </w:r>
      <w:r>
        <w:rPr>
          <w:sz w:val="22"/>
        </w:rPr>
        <w:t>as wooded areas, large trees over 10 inches in diameter and rock formations. This data shall be determined by field or photo-grammetric survey.</w:t>
      </w:r>
    </w:p>
    <w:p>
      <w:pPr>
        <w:pStyle w:val="ListParagraph"/>
        <w:numPr>
          <w:ilvl w:val="1"/>
          <w:numId w:val="179"/>
        </w:numPr>
        <w:tabs>
          <w:tab w:pos="1319" w:val="left" w:leader="none"/>
        </w:tabs>
        <w:spacing w:line="240" w:lineRule="auto" w:before="178" w:after="0"/>
        <w:ind w:left="1319" w:right="0" w:hanging="479"/>
        <w:jc w:val="left"/>
        <w:rPr>
          <w:sz w:val="22"/>
        </w:rPr>
      </w:pPr>
      <w:r>
        <w:rPr>
          <w:sz w:val="22"/>
        </w:rPr>
        <w:t>Setback</w:t>
      </w:r>
      <w:r>
        <w:rPr>
          <w:spacing w:val="-2"/>
          <w:sz w:val="22"/>
        </w:rPr>
        <w:t> </w:t>
      </w:r>
      <w:r>
        <w:rPr>
          <w:sz w:val="22"/>
        </w:rPr>
        <w:t>Lines.</w:t>
      </w:r>
      <w:r>
        <w:rPr>
          <w:spacing w:val="-1"/>
          <w:sz w:val="22"/>
        </w:rPr>
        <w:t> </w:t>
      </w:r>
      <w:r>
        <w:rPr>
          <w:sz w:val="22"/>
        </w:rPr>
        <w:t>All</w:t>
      </w:r>
      <w:r>
        <w:rPr>
          <w:spacing w:val="-3"/>
          <w:sz w:val="22"/>
        </w:rPr>
        <w:t> </w:t>
      </w:r>
      <w:r>
        <w:rPr>
          <w:sz w:val="22"/>
        </w:rPr>
        <w:t>front,</w:t>
      </w:r>
      <w:r>
        <w:rPr>
          <w:spacing w:val="-1"/>
          <w:sz w:val="22"/>
        </w:rPr>
        <w:t> </w:t>
      </w:r>
      <w:r>
        <w:rPr>
          <w:sz w:val="22"/>
        </w:rPr>
        <w:t>rear and</w:t>
      </w:r>
      <w:r>
        <w:rPr>
          <w:spacing w:val="-1"/>
          <w:sz w:val="22"/>
        </w:rPr>
        <w:t> </w:t>
      </w:r>
      <w:r>
        <w:rPr>
          <w:sz w:val="22"/>
        </w:rPr>
        <w:t>sidelines</w:t>
      </w:r>
      <w:r>
        <w:rPr>
          <w:spacing w:val="-2"/>
          <w:sz w:val="22"/>
        </w:rPr>
        <w:t> </w:t>
      </w:r>
      <w:r>
        <w:rPr>
          <w:sz w:val="22"/>
        </w:rPr>
        <w:t>shall</w:t>
      </w:r>
      <w:r>
        <w:rPr>
          <w:spacing w:val="-3"/>
          <w:sz w:val="22"/>
        </w:rPr>
        <w:t> </w:t>
      </w:r>
      <w:r>
        <w:rPr>
          <w:sz w:val="22"/>
        </w:rPr>
        <w:t>be</w:t>
      </w:r>
      <w:r>
        <w:rPr>
          <w:spacing w:val="-2"/>
          <w:sz w:val="22"/>
        </w:rPr>
        <w:t> </w:t>
      </w:r>
      <w:r>
        <w:rPr>
          <w:sz w:val="22"/>
        </w:rPr>
        <w:t>shown for</w:t>
      </w:r>
      <w:r>
        <w:rPr>
          <w:spacing w:val="-1"/>
          <w:sz w:val="22"/>
        </w:rPr>
        <w:t> </w:t>
      </w:r>
      <w:r>
        <w:rPr>
          <w:sz w:val="22"/>
        </w:rPr>
        <w:t>all</w:t>
      </w:r>
      <w:r>
        <w:rPr>
          <w:spacing w:val="-2"/>
          <w:sz w:val="22"/>
        </w:rPr>
        <w:t> lots.</w:t>
      </w:r>
    </w:p>
    <w:p>
      <w:pPr>
        <w:pStyle w:val="ListParagraph"/>
        <w:numPr>
          <w:ilvl w:val="1"/>
          <w:numId w:val="179"/>
        </w:numPr>
        <w:tabs>
          <w:tab w:pos="1320" w:val="left" w:leader="none"/>
        </w:tabs>
        <w:spacing w:line="247" w:lineRule="auto" w:before="187" w:after="0"/>
        <w:ind w:left="1320" w:right="354" w:hanging="480"/>
        <w:jc w:val="both"/>
        <w:rPr>
          <w:sz w:val="22"/>
        </w:rPr>
      </w:pPr>
      <w:r>
        <w:rPr>
          <w:sz w:val="22"/>
        </w:rPr>
        <w:t>Deed Restrictions. A copy of any protective covenants or deed restrictions applying to the land being subdivided shall be submitted with the preliminary plat.</w:t>
      </w:r>
    </w:p>
    <w:p>
      <w:pPr>
        <w:pStyle w:val="ListParagraph"/>
        <w:numPr>
          <w:ilvl w:val="1"/>
          <w:numId w:val="179"/>
        </w:numPr>
        <w:tabs>
          <w:tab w:pos="1320" w:val="left" w:leader="none"/>
        </w:tabs>
        <w:spacing w:line="247" w:lineRule="auto" w:before="179" w:after="0"/>
        <w:ind w:left="1320" w:right="356" w:hanging="480"/>
        <w:jc w:val="both"/>
        <w:rPr>
          <w:sz w:val="22"/>
        </w:rPr>
      </w:pPr>
      <w:r>
        <w:rPr>
          <w:sz w:val="22"/>
        </w:rPr>
        <w:t>Open Space. Any open spaces proposed to be dedicated for public use or playgrounds or other public purposes and the location and use of all such property shall be shown on the plat.</w:t>
      </w:r>
    </w:p>
    <w:p>
      <w:pPr>
        <w:pStyle w:val="ListParagraph"/>
        <w:numPr>
          <w:ilvl w:val="1"/>
          <w:numId w:val="179"/>
        </w:numPr>
        <w:tabs>
          <w:tab w:pos="1320" w:val="left" w:leader="none"/>
        </w:tabs>
        <w:spacing w:line="247" w:lineRule="auto" w:before="179" w:after="0"/>
        <w:ind w:left="1320" w:right="355" w:hanging="480"/>
        <w:jc w:val="both"/>
        <w:rPr>
          <w:sz w:val="22"/>
        </w:rPr>
      </w:pPr>
      <w:r>
        <w:rPr>
          <w:sz w:val="22"/>
        </w:rPr>
        <w:t>Off-Tract</w:t>
      </w:r>
      <w:r>
        <w:rPr>
          <w:spacing w:val="-8"/>
          <w:sz w:val="22"/>
        </w:rPr>
        <w:t> </w:t>
      </w:r>
      <w:r>
        <w:rPr>
          <w:sz w:val="22"/>
        </w:rPr>
        <w:t>Improvements.</w:t>
      </w:r>
      <w:r>
        <w:rPr>
          <w:spacing w:val="-7"/>
          <w:sz w:val="22"/>
        </w:rPr>
        <w:t> </w:t>
      </w:r>
      <w:r>
        <w:rPr>
          <w:sz w:val="22"/>
        </w:rPr>
        <w:t>When</w:t>
      </w:r>
      <w:r>
        <w:rPr>
          <w:spacing w:val="-8"/>
          <w:sz w:val="22"/>
        </w:rPr>
        <w:t> </w:t>
      </w:r>
      <w:r>
        <w:rPr>
          <w:sz w:val="22"/>
        </w:rPr>
        <w:t>the</w:t>
      </w:r>
      <w:r>
        <w:rPr>
          <w:spacing w:val="-8"/>
          <w:sz w:val="22"/>
        </w:rPr>
        <w:t> </w:t>
      </w:r>
      <w:r>
        <w:rPr>
          <w:sz w:val="22"/>
        </w:rPr>
        <w:t>development</w:t>
      </w:r>
      <w:r>
        <w:rPr>
          <w:spacing w:val="-8"/>
          <w:sz w:val="22"/>
        </w:rPr>
        <w:t> </w:t>
      </w:r>
      <w:r>
        <w:rPr>
          <w:sz w:val="22"/>
        </w:rPr>
        <w:t>of</w:t>
      </w:r>
      <w:r>
        <w:rPr>
          <w:spacing w:val="-8"/>
          <w:sz w:val="22"/>
        </w:rPr>
        <w:t> </w:t>
      </w:r>
      <w:r>
        <w:rPr>
          <w:sz w:val="22"/>
        </w:rPr>
        <w:t>the</w:t>
      </w:r>
      <w:r>
        <w:rPr>
          <w:spacing w:val="-8"/>
          <w:sz w:val="22"/>
        </w:rPr>
        <w:t> </w:t>
      </w:r>
      <w:r>
        <w:rPr>
          <w:sz w:val="22"/>
        </w:rPr>
        <w:t>subdivision</w:t>
      </w:r>
      <w:r>
        <w:rPr>
          <w:spacing w:val="-8"/>
          <w:sz w:val="22"/>
        </w:rPr>
        <w:t> </w:t>
      </w:r>
      <w:r>
        <w:rPr>
          <w:sz w:val="22"/>
        </w:rPr>
        <w:t>or</w:t>
      </w:r>
      <w:r>
        <w:rPr>
          <w:spacing w:val="-8"/>
          <w:sz w:val="22"/>
        </w:rPr>
        <w:t> </w:t>
      </w:r>
      <w:r>
        <w:rPr>
          <w:sz w:val="22"/>
        </w:rPr>
        <w:t>improvements</w:t>
      </w:r>
      <w:r>
        <w:rPr>
          <w:spacing w:val="-7"/>
          <w:sz w:val="22"/>
        </w:rPr>
        <w:t> </w:t>
      </w:r>
      <w:r>
        <w:rPr>
          <w:sz w:val="22"/>
        </w:rPr>
        <w:t>within</w:t>
      </w:r>
      <w:r>
        <w:rPr>
          <w:spacing w:val="-8"/>
          <w:sz w:val="22"/>
        </w:rPr>
        <w:t> </w:t>
      </w:r>
      <w:r>
        <w:rPr>
          <w:sz w:val="22"/>
        </w:rPr>
        <w:t>the subdivision is contingent upon improvements outside the boundaries of the subdivision, information shall be supplied by the applicant prior to approving authority consideration for preliminary approval that the improvements outside the subdivision are installed or will be installed and will be available for use by the applicant.</w:t>
      </w:r>
    </w:p>
    <w:p>
      <w:pPr>
        <w:pStyle w:val="ListParagraph"/>
        <w:numPr>
          <w:ilvl w:val="0"/>
          <w:numId w:val="179"/>
        </w:numPr>
        <w:tabs>
          <w:tab w:pos="839" w:val="left" w:leader="none"/>
        </w:tabs>
        <w:spacing w:line="240" w:lineRule="auto" w:before="177" w:after="0"/>
        <w:ind w:left="839" w:right="0" w:hanging="479"/>
        <w:jc w:val="left"/>
        <w:rPr>
          <w:sz w:val="22"/>
        </w:rPr>
      </w:pPr>
      <w:r>
        <w:rPr>
          <w:sz w:val="22"/>
        </w:rPr>
        <w:t>Drainage</w:t>
      </w:r>
      <w:r>
        <w:rPr>
          <w:spacing w:val="-8"/>
          <w:sz w:val="22"/>
        </w:rPr>
        <w:t> </w:t>
      </w:r>
      <w:r>
        <w:rPr>
          <w:spacing w:val="-2"/>
          <w:sz w:val="22"/>
        </w:rPr>
        <w:t>Plan.</w:t>
      </w:r>
    </w:p>
    <w:p>
      <w:pPr>
        <w:pStyle w:val="ListParagraph"/>
        <w:numPr>
          <w:ilvl w:val="1"/>
          <w:numId w:val="179"/>
        </w:numPr>
        <w:tabs>
          <w:tab w:pos="1319" w:val="left" w:leader="none"/>
        </w:tabs>
        <w:spacing w:line="240" w:lineRule="auto" w:before="187" w:after="0"/>
        <w:ind w:left="1319" w:right="0" w:hanging="479"/>
        <w:jc w:val="left"/>
        <w:rPr>
          <w:sz w:val="22"/>
        </w:rPr>
      </w:pPr>
      <w:r>
        <w:rPr>
          <w:sz w:val="22"/>
        </w:rPr>
        <w:t>Plans</w:t>
      </w:r>
      <w:r>
        <w:rPr>
          <w:spacing w:val="-7"/>
          <w:sz w:val="22"/>
        </w:rPr>
        <w:t> </w:t>
      </w:r>
      <w:r>
        <w:rPr>
          <w:sz w:val="22"/>
        </w:rPr>
        <w:t>and</w:t>
      </w:r>
      <w:r>
        <w:rPr>
          <w:spacing w:val="-4"/>
          <w:sz w:val="22"/>
        </w:rPr>
        <w:t> </w:t>
      </w:r>
      <w:r>
        <w:rPr>
          <w:sz w:val="22"/>
        </w:rPr>
        <w:t>computations</w:t>
      </w:r>
      <w:r>
        <w:rPr>
          <w:spacing w:val="-5"/>
          <w:sz w:val="22"/>
        </w:rPr>
        <w:t> </w:t>
      </w:r>
      <w:r>
        <w:rPr>
          <w:sz w:val="22"/>
        </w:rPr>
        <w:t>for</w:t>
      </w:r>
      <w:r>
        <w:rPr>
          <w:spacing w:val="-4"/>
          <w:sz w:val="22"/>
        </w:rPr>
        <w:t> </w:t>
      </w:r>
      <w:r>
        <w:rPr>
          <w:sz w:val="22"/>
        </w:rPr>
        <w:t>any</w:t>
      </w:r>
      <w:r>
        <w:rPr>
          <w:spacing w:val="-4"/>
          <w:sz w:val="22"/>
        </w:rPr>
        <w:t> </w:t>
      </w:r>
      <w:r>
        <w:rPr>
          <w:sz w:val="22"/>
        </w:rPr>
        <w:t>storm</w:t>
      </w:r>
      <w:r>
        <w:rPr>
          <w:spacing w:val="-3"/>
          <w:sz w:val="22"/>
        </w:rPr>
        <w:t> </w:t>
      </w:r>
      <w:r>
        <w:rPr>
          <w:sz w:val="22"/>
        </w:rPr>
        <w:t>drainage</w:t>
      </w:r>
      <w:r>
        <w:rPr>
          <w:spacing w:val="-5"/>
          <w:sz w:val="22"/>
        </w:rPr>
        <w:t> </w:t>
      </w:r>
      <w:r>
        <w:rPr>
          <w:sz w:val="22"/>
        </w:rPr>
        <w:t>systems</w:t>
      </w:r>
      <w:r>
        <w:rPr>
          <w:spacing w:val="-4"/>
          <w:sz w:val="22"/>
        </w:rPr>
        <w:t> </w:t>
      </w:r>
      <w:r>
        <w:rPr>
          <w:sz w:val="22"/>
        </w:rPr>
        <w:t>include</w:t>
      </w:r>
      <w:r>
        <w:rPr>
          <w:spacing w:val="-4"/>
          <w:sz w:val="22"/>
        </w:rPr>
        <w:t> </w:t>
      </w:r>
      <w:r>
        <w:rPr>
          <w:sz w:val="22"/>
        </w:rPr>
        <w:t>the</w:t>
      </w:r>
      <w:r>
        <w:rPr>
          <w:spacing w:val="-4"/>
          <w:sz w:val="22"/>
        </w:rPr>
        <w:t> </w:t>
      </w:r>
      <w:r>
        <w:rPr>
          <w:spacing w:val="-2"/>
          <w:sz w:val="22"/>
        </w:rPr>
        <w:t>following:</w:t>
      </w:r>
    </w:p>
    <w:p>
      <w:pPr>
        <w:pStyle w:val="ListParagraph"/>
        <w:numPr>
          <w:ilvl w:val="2"/>
          <w:numId w:val="179"/>
        </w:numPr>
        <w:tabs>
          <w:tab w:pos="1800" w:val="left" w:leader="none"/>
        </w:tabs>
        <w:spacing w:line="247" w:lineRule="auto" w:before="187" w:after="0"/>
        <w:ind w:left="1800" w:right="354" w:hanging="480"/>
        <w:jc w:val="both"/>
        <w:rPr>
          <w:sz w:val="22"/>
        </w:rPr>
      </w:pPr>
      <w:r>
        <w:rPr>
          <w:sz w:val="22"/>
        </w:rPr>
        <w:t>All existing or proposed storm sewer lines within or on lands or roads adjacent to the development and all required off-site and off-tract drainage improvements showing size, profile</w:t>
      </w:r>
      <w:r>
        <w:rPr>
          <w:spacing w:val="-2"/>
          <w:sz w:val="22"/>
        </w:rPr>
        <w:t> </w:t>
      </w:r>
      <w:r>
        <w:rPr>
          <w:sz w:val="22"/>
        </w:rPr>
        <w:t>and</w:t>
      </w:r>
      <w:r>
        <w:rPr>
          <w:spacing w:val="-2"/>
          <w:sz w:val="22"/>
        </w:rPr>
        <w:t> </w:t>
      </w:r>
      <w:r>
        <w:rPr>
          <w:sz w:val="22"/>
        </w:rPr>
        <w:t>slope</w:t>
      </w:r>
      <w:r>
        <w:rPr>
          <w:spacing w:val="-2"/>
          <w:sz w:val="22"/>
        </w:rPr>
        <w:t> </w:t>
      </w:r>
      <w:r>
        <w:rPr>
          <w:sz w:val="22"/>
        </w:rPr>
        <w:t>of</w:t>
      </w:r>
      <w:r>
        <w:rPr>
          <w:spacing w:val="-2"/>
          <w:sz w:val="22"/>
        </w:rPr>
        <w:t> </w:t>
      </w:r>
      <w:r>
        <w:rPr>
          <w:sz w:val="22"/>
        </w:rPr>
        <w:t>the</w:t>
      </w:r>
      <w:r>
        <w:rPr>
          <w:spacing w:val="-2"/>
          <w:sz w:val="22"/>
        </w:rPr>
        <w:t> </w:t>
      </w:r>
      <w:r>
        <w:rPr>
          <w:sz w:val="22"/>
        </w:rPr>
        <w:t>lines,</w:t>
      </w:r>
      <w:r>
        <w:rPr>
          <w:spacing w:val="-2"/>
          <w:sz w:val="22"/>
        </w:rPr>
        <w:t> </w:t>
      </w:r>
      <w:r>
        <w:rPr>
          <w:sz w:val="22"/>
        </w:rPr>
        <w:t>direction</w:t>
      </w:r>
      <w:r>
        <w:rPr>
          <w:spacing w:val="-2"/>
          <w:sz w:val="22"/>
        </w:rPr>
        <w:t> </w:t>
      </w:r>
      <w:r>
        <w:rPr>
          <w:sz w:val="22"/>
        </w:rPr>
        <w:t>of</w:t>
      </w:r>
      <w:r>
        <w:rPr>
          <w:spacing w:val="-2"/>
          <w:sz w:val="22"/>
        </w:rPr>
        <w:t> </w:t>
      </w:r>
      <w:r>
        <w:rPr>
          <w:sz w:val="22"/>
        </w:rPr>
        <w:t>flow,</w:t>
      </w:r>
      <w:r>
        <w:rPr>
          <w:spacing w:val="-2"/>
          <w:sz w:val="22"/>
        </w:rPr>
        <w:t> </w:t>
      </w:r>
      <w:r>
        <w:rPr>
          <w:sz w:val="22"/>
        </w:rPr>
        <w:t>and</w:t>
      </w:r>
      <w:r>
        <w:rPr>
          <w:spacing w:val="-2"/>
          <w:sz w:val="22"/>
        </w:rPr>
        <w:t> </w:t>
      </w:r>
      <w:r>
        <w:rPr>
          <w:sz w:val="22"/>
        </w:rPr>
        <w:t>the</w:t>
      </w:r>
      <w:r>
        <w:rPr>
          <w:spacing w:val="-2"/>
          <w:sz w:val="22"/>
        </w:rPr>
        <w:t> </w:t>
      </w:r>
      <w:r>
        <w:rPr>
          <w:sz w:val="22"/>
        </w:rPr>
        <w:t>location</w:t>
      </w:r>
      <w:r>
        <w:rPr>
          <w:spacing w:val="-2"/>
          <w:sz w:val="22"/>
        </w:rPr>
        <w:t> </w:t>
      </w:r>
      <w:r>
        <w:rPr>
          <w:sz w:val="22"/>
        </w:rPr>
        <w:t>of</w:t>
      </w:r>
      <w:r>
        <w:rPr>
          <w:spacing w:val="-2"/>
          <w:sz w:val="22"/>
        </w:rPr>
        <w:t> </w:t>
      </w:r>
      <w:r>
        <w:rPr>
          <w:sz w:val="22"/>
        </w:rPr>
        <w:t>each</w:t>
      </w:r>
      <w:r>
        <w:rPr>
          <w:spacing w:val="-2"/>
          <w:sz w:val="22"/>
        </w:rPr>
        <w:t> </w:t>
      </w:r>
      <w:r>
        <w:rPr>
          <w:sz w:val="22"/>
        </w:rPr>
        <w:t>catch</w:t>
      </w:r>
      <w:r>
        <w:rPr>
          <w:spacing w:val="-2"/>
          <w:sz w:val="22"/>
        </w:rPr>
        <w:t> </w:t>
      </w:r>
      <w:r>
        <w:rPr>
          <w:sz w:val="22"/>
        </w:rPr>
        <w:t>basin,</w:t>
      </w:r>
      <w:r>
        <w:rPr>
          <w:spacing w:val="-2"/>
          <w:sz w:val="22"/>
        </w:rPr>
        <w:t> </w:t>
      </w:r>
      <w:r>
        <w:rPr>
          <w:sz w:val="22"/>
        </w:rPr>
        <w:t>inlet, manhole, culvert and headwall.</w:t>
      </w:r>
    </w:p>
    <w:p>
      <w:pPr>
        <w:pStyle w:val="ListParagraph"/>
        <w:numPr>
          <w:ilvl w:val="2"/>
          <w:numId w:val="179"/>
        </w:numPr>
        <w:tabs>
          <w:tab w:pos="1800" w:val="left" w:leader="none"/>
        </w:tabs>
        <w:spacing w:line="247" w:lineRule="auto" w:before="178" w:after="0"/>
        <w:ind w:left="1800" w:right="356" w:hanging="480"/>
        <w:jc w:val="both"/>
        <w:rPr>
          <w:sz w:val="22"/>
        </w:rPr>
      </w:pPr>
      <w:r>
        <w:rPr>
          <w:sz w:val="22"/>
        </w:rPr>
        <w:t>The</w:t>
      </w:r>
      <w:r>
        <w:rPr>
          <w:spacing w:val="-12"/>
          <w:sz w:val="22"/>
        </w:rPr>
        <w:t> </w:t>
      </w:r>
      <w:r>
        <w:rPr>
          <w:sz w:val="22"/>
        </w:rPr>
        <w:t>location</w:t>
      </w:r>
      <w:r>
        <w:rPr>
          <w:spacing w:val="-11"/>
          <w:sz w:val="22"/>
        </w:rPr>
        <w:t> </w:t>
      </w:r>
      <w:r>
        <w:rPr>
          <w:sz w:val="22"/>
        </w:rPr>
        <w:t>and</w:t>
      </w:r>
      <w:r>
        <w:rPr>
          <w:spacing w:val="-12"/>
          <w:sz w:val="22"/>
        </w:rPr>
        <w:t> </w:t>
      </w:r>
      <w:r>
        <w:rPr>
          <w:sz w:val="22"/>
        </w:rPr>
        <w:t>extent</w:t>
      </w:r>
      <w:r>
        <w:rPr>
          <w:spacing w:val="-12"/>
          <w:sz w:val="22"/>
        </w:rPr>
        <w:t> </w:t>
      </w:r>
      <w:r>
        <w:rPr>
          <w:sz w:val="22"/>
        </w:rPr>
        <w:t>of</w:t>
      </w:r>
      <w:r>
        <w:rPr>
          <w:spacing w:val="-12"/>
          <w:sz w:val="22"/>
        </w:rPr>
        <w:t> </w:t>
      </w:r>
      <w:r>
        <w:rPr>
          <w:sz w:val="22"/>
        </w:rPr>
        <w:t>any</w:t>
      </w:r>
      <w:r>
        <w:rPr>
          <w:spacing w:val="-12"/>
          <w:sz w:val="22"/>
        </w:rPr>
        <w:t> </w:t>
      </w:r>
      <w:r>
        <w:rPr>
          <w:sz w:val="22"/>
        </w:rPr>
        <w:t>proposed</w:t>
      </w:r>
      <w:r>
        <w:rPr>
          <w:spacing w:val="-12"/>
          <w:sz w:val="22"/>
        </w:rPr>
        <w:t> </w:t>
      </w:r>
      <w:r>
        <w:rPr>
          <w:sz w:val="22"/>
        </w:rPr>
        <w:t>dry</w:t>
      </w:r>
      <w:r>
        <w:rPr>
          <w:spacing w:val="-12"/>
          <w:sz w:val="22"/>
        </w:rPr>
        <w:t> </w:t>
      </w:r>
      <w:r>
        <w:rPr>
          <w:sz w:val="22"/>
        </w:rPr>
        <w:t>wells,</w:t>
      </w:r>
      <w:r>
        <w:rPr>
          <w:spacing w:val="-12"/>
          <w:sz w:val="22"/>
        </w:rPr>
        <w:t> </w:t>
      </w:r>
      <w:r>
        <w:rPr>
          <w:sz w:val="22"/>
        </w:rPr>
        <w:t>ground</w:t>
      </w:r>
      <w:r>
        <w:rPr>
          <w:spacing w:val="-12"/>
          <w:sz w:val="22"/>
        </w:rPr>
        <w:t> </w:t>
      </w:r>
      <w:r>
        <w:rPr>
          <w:sz w:val="22"/>
        </w:rPr>
        <w:t>water</w:t>
      </w:r>
      <w:r>
        <w:rPr>
          <w:spacing w:val="-12"/>
          <w:sz w:val="22"/>
        </w:rPr>
        <w:t> </w:t>
      </w:r>
      <w:r>
        <w:rPr>
          <w:sz w:val="22"/>
        </w:rPr>
        <w:t>recharge</w:t>
      </w:r>
      <w:r>
        <w:rPr>
          <w:spacing w:val="-12"/>
          <w:sz w:val="22"/>
        </w:rPr>
        <w:t> </w:t>
      </w:r>
      <w:r>
        <w:rPr>
          <w:sz w:val="22"/>
        </w:rPr>
        <w:t>basins,</w:t>
      </w:r>
      <w:r>
        <w:rPr>
          <w:spacing w:val="-12"/>
          <w:sz w:val="22"/>
        </w:rPr>
        <w:t> </w:t>
      </w:r>
      <w:r>
        <w:rPr>
          <w:sz w:val="22"/>
        </w:rPr>
        <w:t>detention basins, flood control devices.</w:t>
      </w:r>
    </w:p>
    <w:p>
      <w:pPr>
        <w:pStyle w:val="ListParagraph"/>
        <w:numPr>
          <w:ilvl w:val="1"/>
          <w:numId w:val="179"/>
        </w:numPr>
        <w:tabs>
          <w:tab w:pos="1320" w:val="left" w:leader="none"/>
        </w:tabs>
        <w:spacing w:line="247" w:lineRule="auto" w:before="179" w:after="0"/>
        <w:ind w:left="1320" w:right="355" w:hanging="480"/>
        <w:jc w:val="both"/>
        <w:rPr>
          <w:sz w:val="22"/>
        </w:rPr>
      </w:pPr>
      <w:r>
        <w:rPr>
          <w:sz w:val="22"/>
        </w:rPr>
        <w:t>Existing and proposed streams, lakes, ponds and marsh areas shall be shown on the plat accompanied by the following data:</w:t>
      </w:r>
    </w:p>
    <w:p>
      <w:pPr>
        <w:pStyle w:val="ListParagraph"/>
        <w:numPr>
          <w:ilvl w:val="2"/>
          <w:numId w:val="179"/>
        </w:numPr>
        <w:tabs>
          <w:tab w:pos="1800" w:val="left" w:leader="none"/>
        </w:tabs>
        <w:spacing w:line="247" w:lineRule="auto" w:before="178" w:after="0"/>
        <w:ind w:left="1800" w:right="354" w:hanging="480"/>
        <w:jc w:val="both"/>
        <w:rPr>
          <w:sz w:val="22"/>
        </w:rPr>
      </w:pPr>
      <w:r>
        <w:rPr>
          <w:sz w:val="22"/>
        </w:rPr>
        <w:t>When running stream with a drainage area of one-half square mile or greater is proposed for alteration, improvement, or relocation, or when a structure or fill is proposed over, under, in or along such a running stream, evidence of approval, required alterations, lack of jurisdiction, or denial of the improvement by the New Jersey Division of Water Resources shall accompany the plat.</w:t>
      </w:r>
    </w:p>
    <w:p>
      <w:pPr>
        <w:pStyle w:val="ListParagraph"/>
        <w:numPr>
          <w:ilvl w:val="2"/>
          <w:numId w:val="179"/>
        </w:numPr>
        <w:tabs>
          <w:tab w:pos="1800" w:val="left" w:leader="none"/>
        </w:tabs>
        <w:spacing w:line="247" w:lineRule="auto" w:before="178" w:after="0"/>
        <w:ind w:left="1800" w:right="357" w:hanging="480"/>
        <w:jc w:val="both"/>
        <w:rPr>
          <w:sz w:val="22"/>
        </w:rPr>
      </w:pPr>
      <w:r>
        <w:rPr>
          <w:sz w:val="22"/>
        </w:rPr>
        <w:t>Cross-sections and profiles of watercourses at an appropriate scale showing the extent of the flood fringe area, top of bank, normal water level and bottom elevations at the following locations:</w:t>
      </w:r>
    </w:p>
    <w:p>
      <w:pPr>
        <w:pStyle w:val="ListParagraph"/>
        <w:numPr>
          <w:ilvl w:val="3"/>
          <w:numId w:val="179"/>
        </w:numPr>
        <w:tabs>
          <w:tab w:pos="2280" w:val="left" w:leader="none"/>
        </w:tabs>
        <w:spacing w:line="247" w:lineRule="auto" w:before="178" w:after="0"/>
        <w:ind w:left="2280" w:right="357" w:hanging="480"/>
        <w:jc w:val="left"/>
        <w:rPr>
          <w:sz w:val="22"/>
        </w:rPr>
      </w:pPr>
      <w:r>
        <w:rPr>
          <w:sz w:val="22"/>
        </w:rPr>
        <w:t>Profile</w:t>
      </w:r>
      <w:r>
        <w:rPr>
          <w:spacing w:val="-8"/>
          <w:sz w:val="22"/>
        </w:rPr>
        <w:t> </w:t>
      </w:r>
      <w:r>
        <w:rPr>
          <w:sz w:val="22"/>
        </w:rPr>
        <w:t>and</w:t>
      </w:r>
      <w:r>
        <w:rPr>
          <w:spacing w:val="-8"/>
          <w:sz w:val="22"/>
        </w:rPr>
        <w:t> </w:t>
      </w:r>
      <w:r>
        <w:rPr>
          <w:sz w:val="22"/>
        </w:rPr>
        <w:t>cross-section</w:t>
      </w:r>
      <w:r>
        <w:rPr>
          <w:spacing w:val="-8"/>
          <w:sz w:val="22"/>
        </w:rPr>
        <w:t> </w:t>
      </w:r>
      <w:r>
        <w:rPr>
          <w:sz w:val="22"/>
        </w:rPr>
        <w:t>of</w:t>
      </w:r>
      <w:r>
        <w:rPr>
          <w:spacing w:val="-9"/>
          <w:sz w:val="22"/>
        </w:rPr>
        <w:t> </w:t>
      </w:r>
      <w:r>
        <w:rPr>
          <w:sz w:val="22"/>
        </w:rPr>
        <w:t>all</w:t>
      </w:r>
      <w:r>
        <w:rPr>
          <w:spacing w:val="-8"/>
          <w:sz w:val="22"/>
        </w:rPr>
        <w:t> </w:t>
      </w:r>
      <w:r>
        <w:rPr>
          <w:sz w:val="22"/>
        </w:rPr>
        <w:t>watercourses</w:t>
      </w:r>
      <w:r>
        <w:rPr>
          <w:spacing w:val="-8"/>
          <w:sz w:val="22"/>
        </w:rPr>
        <w:t> </w:t>
      </w:r>
      <w:r>
        <w:rPr>
          <w:sz w:val="22"/>
        </w:rPr>
        <w:t>within</w:t>
      </w:r>
      <w:r>
        <w:rPr>
          <w:spacing w:val="-8"/>
          <w:sz w:val="22"/>
        </w:rPr>
        <w:t> </w:t>
      </w:r>
      <w:r>
        <w:rPr>
          <w:sz w:val="22"/>
        </w:rPr>
        <w:t>or</w:t>
      </w:r>
      <w:r>
        <w:rPr>
          <w:spacing w:val="-9"/>
          <w:sz w:val="22"/>
        </w:rPr>
        <w:t> </w:t>
      </w:r>
      <w:r>
        <w:rPr>
          <w:sz w:val="22"/>
        </w:rPr>
        <w:t>adjacent</w:t>
      </w:r>
      <w:r>
        <w:rPr>
          <w:spacing w:val="-8"/>
          <w:sz w:val="22"/>
        </w:rPr>
        <w:t> </w:t>
      </w:r>
      <w:r>
        <w:rPr>
          <w:sz w:val="22"/>
        </w:rPr>
        <w:t>to</w:t>
      </w:r>
      <w:r>
        <w:rPr>
          <w:spacing w:val="-8"/>
          <w:sz w:val="22"/>
        </w:rPr>
        <w:t> </w:t>
      </w:r>
      <w:r>
        <w:rPr>
          <w:sz w:val="22"/>
        </w:rPr>
        <w:t>the</w:t>
      </w:r>
      <w:r>
        <w:rPr>
          <w:spacing w:val="-8"/>
          <w:sz w:val="22"/>
        </w:rPr>
        <w:t> </w:t>
      </w:r>
      <w:r>
        <w:rPr>
          <w:sz w:val="22"/>
        </w:rPr>
        <w:t>development</w:t>
      </w:r>
      <w:r>
        <w:rPr>
          <w:spacing w:val="-8"/>
          <w:sz w:val="22"/>
        </w:rPr>
        <w:t> </w:t>
      </w:r>
      <w:r>
        <w:rPr>
          <w:sz w:val="22"/>
        </w:rPr>
        <w:t>at any point where a watercourse crosses a boundary of the development.</w:t>
      </w:r>
    </w:p>
    <w:p>
      <w:pPr>
        <w:pStyle w:val="ListParagraph"/>
        <w:numPr>
          <w:ilvl w:val="3"/>
          <w:numId w:val="179"/>
        </w:numPr>
        <w:tabs>
          <w:tab w:pos="2279" w:val="left" w:leader="none"/>
        </w:tabs>
        <w:spacing w:line="240" w:lineRule="auto" w:before="179" w:after="0"/>
        <w:ind w:left="2279" w:right="0" w:hanging="479"/>
        <w:jc w:val="left"/>
        <w:rPr>
          <w:sz w:val="22"/>
        </w:rPr>
      </w:pPr>
      <w:r>
        <w:rPr>
          <w:sz w:val="22"/>
        </w:rPr>
        <w:t>Cross-sections</w:t>
      </w:r>
      <w:r>
        <w:rPr>
          <w:spacing w:val="67"/>
          <w:sz w:val="22"/>
        </w:rPr>
        <w:t> </w:t>
      </w:r>
      <w:r>
        <w:rPr>
          <w:sz w:val="22"/>
        </w:rPr>
        <w:t>at</w:t>
      </w:r>
      <w:r>
        <w:rPr>
          <w:spacing w:val="67"/>
          <w:sz w:val="22"/>
        </w:rPr>
        <w:t> </w:t>
      </w:r>
      <w:r>
        <w:rPr>
          <w:sz w:val="22"/>
        </w:rPr>
        <w:t>fifty-foot</w:t>
      </w:r>
      <w:r>
        <w:rPr>
          <w:spacing w:val="66"/>
          <w:sz w:val="22"/>
        </w:rPr>
        <w:t> </w:t>
      </w:r>
      <w:r>
        <w:rPr>
          <w:sz w:val="22"/>
        </w:rPr>
        <w:t>intervals</w:t>
      </w:r>
      <w:r>
        <w:rPr>
          <w:spacing w:val="68"/>
          <w:sz w:val="22"/>
        </w:rPr>
        <w:t> </w:t>
      </w:r>
      <w:r>
        <w:rPr>
          <w:sz w:val="22"/>
        </w:rPr>
        <w:t>for</w:t>
      </w:r>
      <w:r>
        <w:rPr>
          <w:spacing w:val="67"/>
          <w:sz w:val="22"/>
        </w:rPr>
        <w:t> </w:t>
      </w:r>
      <w:r>
        <w:rPr>
          <w:sz w:val="22"/>
        </w:rPr>
        <w:t>a</w:t>
      </w:r>
      <w:r>
        <w:rPr>
          <w:spacing w:val="66"/>
          <w:sz w:val="22"/>
        </w:rPr>
        <w:t> </w:t>
      </w:r>
      <w:r>
        <w:rPr>
          <w:sz w:val="22"/>
        </w:rPr>
        <w:t>distance</w:t>
      </w:r>
      <w:r>
        <w:rPr>
          <w:spacing w:val="68"/>
          <w:sz w:val="22"/>
        </w:rPr>
        <w:t> </w:t>
      </w:r>
      <w:r>
        <w:rPr>
          <w:sz w:val="22"/>
        </w:rPr>
        <w:t>of</w:t>
      </w:r>
      <w:r>
        <w:rPr>
          <w:spacing w:val="67"/>
          <w:sz w:val="22"/>
        </w:rPr>
        <w:t> </w:t>
      </w:r>
      <w:r>
        <w:rPr>
          <w:sz w:val="22"/>
        </w:rPr>
        <w:t>300</w:t>
      </w:r>
      <w:r>
        <w:rPr>
          <w:spacing w:val="66"/>
          <w:sz w:val="22"/>
        </w:rPr>
        <w:t> </w:t>
      </w:r>
      <w:r>
        <w:rPr>
          <w:sz w:val="22"/>
        </w:rPr>
        <w:t>feet</w:t>
      </w:r>
      <w:r>
        <w:rPr>
          <w:spacing w:val="67"/>
          <w:sz w:val="22"/>
        </w:rPr>
        <w:t> </w:t>
      </w:r>
      <w:r>
        <w:rPr>
          <w:sz w:val="22"/>
        </w:rPr>
        <w:t>upstream</w:t>
      </w:r>
      <w:r>
        <w:rPr>
          <w:spacing w:val="68"/>
          <w:sz w:val="22"/>
        </w:rPr>
        <w:t> </w:t>
      </w:r>
      <w:r>
        <w:rPr>
          <w:spacing w:val="-5"/>
          <w:sz w:val="22"/>
        </w:rPr>
        <w:t>and</w:t>
      </w:r>
    </w:p>
    <w:p>
      <w:pPr>
        <w:pStyle w:val="ListParagraph"/>
        <w:spacing w:after="0" w:line="240" w:lineRule="auto"/>
        <w:jc w:val="left"/>
        <w:rPr>
          <w:sz w:val="22"/>
        </w:rPr>
        <w:sectPr>
          <w:headerReference w:type="default" r:id="rId415"/>
          <w:footerReference w:type="default" r:id="rId416"/>
          <w:pgSz w:w="12240" w:h="15840"/>
          <w:pgMar w:header="631" w:footer="609" w:top="1140" w:bottom="800" w:left="1080" w:right="1080"/>
          <w:pgNumType w:start="6"/>
        </w:sectPr>
      </w:pPr>
    </w:p>
    <w:p>
      <w:pPr>
        <w:pStyle w:val="BodyText"/>
        <w:spacing w:before="37"/>
      </w:pPr>
    </w:p>
    <w:p>
      <w:pPr>
        <w:pStyle w:val="BodyText"/>
        <w:spacing w:before="0"/>
        <w:ind w:left="2280"/>
      </w:pPr>
      <w:bookmarkStart w:name="§ 16-5.7 Final Plat Approval; Major Subd" w:id="766"/>
      <w:bookmarkEnd w:id="766"/>
      <w:r>
        <w:rPr/>
      </w:r>
      <w:r>
        <w:rPr/>
        <w:t>downstream</w:t>
      </w:r>
      <w:r>
        <w:rPr>
          <w:spacing w:val="-3"/>
        </w:rPr>
        <w:t> </w:t>
      </w:r>
      <w:r>
        <w:rPr/>
        <w:t>of</w:t>
      </w:r>
      <w:r>
        <w:rPr>
          <w:spacing w:val="-2"/>
        </w:rPr>
        <w:t> </w:t>
      </w:r>
      <w:r>
        <w:rPr/>
        <w:t>any</w:t>
      </w:r>
      <w:r>
        <w:rPr>
          <w:spacing w:val="-2"/>
        </w:rPr>
        <w:t> </w:t>
      </w:r>
      <w:r>
        <w:rPr/>
        <w:t>existing</w:t>
      </w:r>
      <w:r>
        <w:rPr>
          <w:spacing w:val="-2"/>
        </w:rPr>
        <w:t> </w:t>
      </w:r>
      <w:r>
        <w:rPr/>
        <w:t>or</w:t>
      </w:r>
      <w:r>
        <w:rPr>
          <w:spacing w:val="-2"/>
        </w:rPr>
        <w:t> </w:t>
      </w:r>
      <w:r>
        <w:rPr/>
        <w:t>proposed</w:t>
      </w:r>
      <w:r>
        <w:rPr>
          <w:spacing w:val="-2"/>
        </w:rPr>
        <w:t> </w:t>
      </w:r>
      <w:r>
        <w:rPr/>
        <w:t>culvert</w:t>
      </w:r>
      <w:r>
        <w:rPr>
          <w:spacing w:val="-1"/>
        </w:rPr>
        <w:t> </w:t>
      </w:r>
      <w:r>
        <w:rPr/>
        <w:t>or</w:t>
      </w:r>
      <w:r>
        <w:rPr>
          <w:spacing w:val="-2"/>
        </w:rPr>
        <w:t> </w:t>
      </w:r>
      <w:r>
        <w:rPr/>
        <w:t>bridge</w:t>
      </w:r>
      <w:r>
        <w:rPr>
          <w:spacing w:val="-3"/>
        </w:rPr>
        <w:t> </w:t>
      </w:r>
      <w:r>
        <w:rPr/>
        <w:t>within</w:t>
      </w:r>
      <w:r>
        <w:rPr>
          <w:spacing w:val="-2"/>
        </w:rPr>
        <w:t> </w:t>
      </w:r>
      <w:r>
        <w:rPr/>
        <w:t>the</w:t>
      </w:r>
      <w:r>
        <w:rPr>
          <w:spacing w:val="-2"/>
        </w:rPr>
        <w:t> development.</w:t>
      </w:r>
    </w:p>
    <w:p>
      <w:pPr>
        <w:pStyle w:val="ListParagraph"/>
        <w:numPr>
          <w:ilvl w:val="3"/>
          <w:numId w:val="179"/>
        </w:numPr>
        <w:tabs>
          <w:tab w:pos="2280" w:val="left" w:leader="none"/>
        </w:tabs>
        <w:spacing w:line="247" w:lineRule="auto" w:before="187" w:after="0"/>
        <w:ind w:left="2280" w:right="357" w:hanging="480"/>
        <w:jc w:val="both"/>
        <w:rPr>
          <w:sz w:val="22"/>
        </w:rPr>
      </w:pPr>
      <w:r>
        <w:rPr>
          <w:sz w:val="22"/>
        </w:rPr>
        <w:t>Cross-sections</w:t>
      </w:r>
      <w:r>
        <w:rPr>
          <w:spacing w:val="-8"/>
          <w:sz w:val="22"/>
        </w:rPr>
        <w:t> </w:t>
      </w:r>
      <w:r>
        <w:rPr>
          <w:sz w:val="22"/>
        </w:rPr>
        <w:t>at</w:t>
      </w:r>
      <w:r>
        <w:rPr>
          <w:spacing w:val="-9"/>
          <w:sz w:val="22"/>
        </w:rPr>
        <w:t> </w:t>
      </w:r>
      <w:r>
        <w:rPr>
          <w:sz w:val="22"/>
        </w:rPr>
        <w:t>a</w:t>
      </w:r>
      <w:r>
        <w:rPr>
          <w:spacing w:val="-9"/>
          <w:sz w:val="22"/>
        </w:rPr>
        <w:t> </w:t>
      </w:r>
      <w:r>
        <w:rPr>
          <w:sz w:val="22"/>
        </w:rPr>
        <w:t>maximum</w:t>
      </w:r>
      <w:r>
        <w:rPr>
          <w:spacing w:val="-8"/>
          <w:sz w:val="22"/>
        </w:rPr>
        <w:t> </w:t>
      </w:r>
      <w:r>
        <w:rPr>
          <w:sz w:val="22"/>
        </w:rPr>
        <w:t>of</w:t>
      </w:r>
      <w:r>
        <w:rPr>
          <w:spacing w:val="-9"/>
          <w:sz w:val="22"/>
        </w:rPr>
        <w:t> </w:t>
      </w:r>
      <w:r>
        <w:rPr>
          <w:sz w:val="22"/>
        </w:rPr>
        <w:t>100-foot</w:t>
      </w:r>
      <w:r>
        <w:rPr>
          <w:spacing w:val="-9"/>
          <w:sz w:val="22"/>
        </w:rPr>
        <w:t> </w:t>
      </w:r>
      <w:r>
        <w:rPr>
          <w:sz w:val="22"/>
        </w:rPr>
        <w:t>intervals,</w:t>
      </w:r>
      <w:r>
        <w:rPr>
          <w:spacing w:val="-8"/>
          <w:sz w:val="22"/>
        </w:rPr>
        <w:t> </w:t>
      </w:r>
      <w:r>
        <w:rPr>
          <w:sz w:val="22"/>
        </w:rPr>
        <w:t>but</w:t>
      </w:r>
      <w:r>
        <w:rPr>
          <w:spacing w:val="-9"/>
          <w:sz w:val="22"/>
        </w:rPr>
        <w:t> </w:t>
      </w:r>
      <w:r>
        <w:rPr>
          <w:sz w:val="22"/>
        </w:rPr>
        <w:t>at</w:t>
      </w:r>
      <w:r>
        <w:rPr>
          <w:spacing w:val="-9"/>
          <w:sz w:val="22"/>
        </w:rPr>
        <w:t> </w:t>
      </w:r>
      <w:r>
        <w:rPr>
          <w:sz w:val="22"/>
        </w:rPr>
        <w:t>not</w:t>
      </w:r>
      <w:r>
        <w:rPr>
          <w:spacing w:val="-9"/>
          <w:sz w:val="22"/>
        </w:rPr>
        <w:t> </w:t>
      </w:r>
      <w:r>
        <w:rPr>
          <w:sz w:val="22"/>
        </w:rPr>
        <w:t>less</w:t>
      </w:r>
      <w:r>
        <w:rPr>
          <w:spacing w:val="-8"/>
          <w:sz w:val="22"/>
        </w:rPr>
        <w:t> </w:t>
      </w:r>
      <w:r>
        <w:rPr>
          <w:sz w:val="22"/>
        </w:rPr>
        <w:t>than</w:t>
      </w:r>
      <w:r>
        <w:rPr>
          <w:spacing w:val="-8"/>
          <w:sz w:val="22"/>
        </w:rPr>
        <w:t> </w:t>
      </w:r>
      <w:r>
        <w:rPr>
          <w:sz w:val="22"/>
        </w:rPr>
        <w:t>two</w:t>
      </w:r>
      <w:r>
        <w:rPr>
          <w:spacing w:val="-9"/>
          <w:sz w:val="22"/>
        </w:rPr>
        <w:t> </w:t>
      </w:r>
      <w:r>
        <w:rPr>
          <w:sz w:val="22"/>
        </w:rPr>
        <w:t>locations, along each watercourse which runs through or adjacent to the development.</w:t>
      </w:r>
    </w:p>
    <w:p>
      <w:pPr>
        <w:pStyle w:val="ListParagraph"/>
        <w:numPr>
          <w:ilvl w:val="3"/>
          <w:numId w:val="179"/>
        </w:numPr>
        <w:tabs>
          <w:tab w:pos="2280" w:val="left" w:leader="none"/>
        </w:tabs>
        <w:spacing w:line="247" w:lineRule="auto" w:before="179" w:after="0"/>
        <w:ind w:left="2280" w:right="354" w:hanging="480"/>
        <w:jc w:val="both"/>
        <w:rPr>
          <w:sz w:val="22"/>
        </w:rPr>
      </w:pPr>
      <w:r>
        <w:rPr>
          <w:sz w:val="22"/>
        </w:rPr>
        <w:t>When ditches, streams, brooks or watercourses are to be altered, improved or relocated, the method of stabilization slopes and measures to control erosion and siltation during construction as well as typical ditch sections and profiles shall be </w:t>
      </w:r>
      <w:r>
        <w:rPr>
          <w:spacing w:val="-2"/>
          <w:sz w:val="22"/>
        </w:rPr>
        <w:t>shown.</w:t>
      </w:r>
    </w:p>
    <w:p>
      <w:pPr>
        <w:pStyle w:val="ListParagraph"/>
        <w:numPr>
          <w:ilvl w:val="2"/>
          <w:numId w:val="179"/>
        </w:numPr>
        <w:tabs>
          <w:tab w:pos="1800" w:val="left" w:leader="none"/>
        </w:tabs>
        <w:spacing w:line="247" w:lineRule="auto" w:before="178" w:after="0"/>
        <w:ind w:left="1800" w:right="355" w:hanging="480"/>
        <w:jc w:val="both"/>
        <w:rPr>
          <w:sz w:val="22"/>
        </w:rPr>
      </w:pPr>
      <w:r>
        <w:rPr>
          <w:sz w:val="22"/>
        </w:rPr>
        <w:t>The total upstream acreage in the drainage basin of any watercourse running through or adjacent to a development. For flowing streams, small scale watershed maps developed from U.S.G.S. sheets shall be submitted.</w:t>
      </w:r>
    </w:p>
    <w:p>
      <w:pPr>
        <w:pStyle w:val="ListParagraph"/>
        <w:numPr>
          <w:ilvl w:val="2"/>
          <w:numId w:val="179"/>
        </w:numPr>
        <w:tabs>
          <w:tab w:pos="1800" w:val="left" w:leader="none"/>
        </w:tabs>
        <w:spacing w:line="247" w:lineRule="auto" w:before="178" w:after="0"/>
        <w:ind w:left="1800" w:right="362" w:hanging="480"/>
        <w:jc w:val="both"/>
        <w:rPr>
          <w:sz w:val="22"/>
        </w:rPr>
      </w:pPr>
      <w:r>
        <w:rPr>
          <w:sz w:val="22"/>
        </w:rPr>
        <w:t>The total acreage in the drainage basin to the nearest downstream drainage structure and the acreage in that portion of the development which drains to the structure.</w:t>
      </w:r>
    </w:p>
    <w:p>
      <w:pPr>
        <w:pStyle w:val="ListParagraph"/>
        <w:numPr>
          <w:ilvl w:val="2"/>
          <w:numId w:val="179"/>
        </w:numPr>
        <w:tabs>
          <w:tab w:pos="1800" w:val="left" w:leader="none"/>
        </w:tabs>
        <w:spacing w:line="247" w:lineRule="auto" w:before="179" w:after="0"/>
        <w:ind w:left="1800" w:right="356" w:hanging="480"/>
        <w:jc w:val="both"/>
        <w:rPr>
          <w:sz w:val="22"/>
        </w:rPr>
      </w:pPr>
      <w:r>
        <w:rPr>
          <w:sz w:val="22"/>
        </w:rPr>
        <w:t>The location and extent of all existing or proposed drainage and conservation easements, flood hazard areas and floodway lines.</w:t>
      </w:r>
    </w:p>
    <w:p>
      <w:pPr>
        <w:pStyle w:val="ListParagraph"/>
        <w:numPr>
          <w:ilvl w:val="2"/>
          <w:numId w:val="179"/>
        </w:numPr>
        <w:tabs>
          <w:tab w:pos="1800" w:val="left" w:leader="none"/>
        </w:tabs>
        <w:spacing w:line="247" w:lineRule="auto" w:before="179" w:after="0"/>
        <w:ind w:left="1800" w:right="355" w:hanging="480"/>
        <w:jc w:val="both"/>
        <w:rPr>
          <w:sz w:val="22"/>
        </w:rPr>
      </w:pPr>
      <w:r>
        <w:rPr>
          <w:sz w:val="22"/>
        </w:rPr>
        <w:t>The</w:t>
      </w:r>
      <w:r>
        <w:rPr>
          <w:spacing w:val="-1"/>
          <w:sz w:val="22"/>
        </w:rPr>
        <w:t> </w:t>
      </w:r>
      <w:r>
        <w:rPr>
          <w:sz w:val="22"/>
        </w:rPr>
        <w:t>location and</w:t>
      </w:r>
      <w:r>
        <w:rPr>
          <w:spacing w:val="-1"/>
          <w:sz w:val="22"/>
        </w:rPr>
        <w:t> </w:t>
      </w:r>
      <w:r>
        <w:rPr>
          <w:sz w:val="22"/>
        </w:rPr>
        <w:t>extent</w:t>
      </w:r>
      <w:r>
        <w:rPr>
          <w:spacing w:val="-1"/>
          <w:sz w:val="22"/>
        </w:rPr>
        <w:t> </w:t>
      </w:r>
      <w:r>
        <w:rPr>
          <w:sz w:val="22"/>
        </w:rPr>
        <w:t>of</w:t>
      </w:r>
      <w:r>
        <w:rPr>
          <w:spacing w:val="-1"/>
          <w:sz w:val="22"/>
        </w:rPr>
        <w:t> </w:t>
      </w:r>
      <w:r>
        <w:rPr>
          <w:sz w:val="22"/>
        </w:rPr>
        <w:t>all</w:t>
      </w:r>
      <w:r>
        <w:rPr>
          <w:spacing w:val="-1"/>
          <w:sz w:val="22"/>
        </w:rPr>
        <w:t> </w:t>
      </w:r>
      <w:r>
        <w:rPr>
          <w:sz w:val="22"/>
        </w:rPr>
        <w:t>existing</w:t>
      </w:r>
      <w:r>
        <w:rPr>
          <w:spacing w:val="-1"/>
          <w:sz w:val="22"/>
        </w:rPr>
        <w:t> </w:t>
      </w:r>
      <w:r>
        <w:rPr>
          <w:sz w:val="22"/>
        </w:rPr>
        <w:t>or</w:t>
      </w:r>
      <w:r>
        <w:rPr>
          <w:spacing w:val="-1"/>
          <w:sz w:val="22"/>
        </w:rPr>
        <w:t> </w:t>
      </w:r>
      <w:r>
        <w:rPr>
          <w:sz w:val="22"/>
        </w:rPr>
        <w:t>proposed</w:t>
      </w:r>
      <w:r>
        <w:rPr>
          <w:spacing w:val="-1"/>
          <w:sz w:val="22"/>
        </w:rPr>
        <w:t> </w:t>
      </w:r>
      <w:r>
        <w:rPr>
          <w:sz w:val="22"/>
        </w:rPr>
        <w:t>lakes</w:t>
      </w:r>
      <w:r>
        <w:rPr>
          <w:spacing w:val="-1"/>
          <w:sz w:val="22"/>
        </w:rPr>
        <w:t> </w:t>
      </w:r>
      <w:r>
        <w:rPr>
          <w:sz w:val="22"/>
        </w:rPr>
        <w:t>or</w:t>
      </w:r>
      <w:r>
        <w:rPr>
          <w:spacing w:val="-1"/>
          <w:sz w:val="22"/>
        </w:rPr>
        <w:t> </w:t>
      </w:r>
      <w:r>
        <w:rPr>
          <w:sz w:val="22"/>
        </w:rPr>
        <w:t>ponds</w:t>
      </w:r>
      <w:r>
        <w:rPr>
          <w:spacing w:val="-1"/>
          <w:sz w:val="22"/>
        </w:rPr>
        <w:t> </w:t>
      </w:r>
      <w:r>
        <w:rPr>
          <w:sz w:val="22"/>
        </w:rPr>
        <w:t>on</w:t>
      </w:r>
      <w:r>
        <w:rPr>
          <w:spacing w:val="-1"/>
          <w:sz w:val="22"/>
        </w:rPr>
        <w:t> </w:t>
      </w:r>
      <w:r>
        <w:rPr>
          <w:sz w:val="22"/>
        </w:rPr>
        <w:t>or</w:t>
      </w:r>
      <w:r>
        <w:rPr>
          <w:spacing w:val="-1"/>
          <w:sz w:val="22"/>
        </w:rPr>
        <w:t> </w:t>
      </w:r>
      <w:r>
        <w:rPr>
          <w:sz w:val="22"/>
        </w:rPr>
        <w:t>within</w:t>
      </w:r>
      <w:r>
        <w:rPr>
          <w:spacing w:val="-1"/>
          <w:sz w:val="22"/>
        </w:rPr>
        <w:t> </w:t>
      </w:r>
      <w:r>
        <w:rPr>
          <w:sz w:val="22"/>
        </w:rPr>
        <w:t>300</w:t>
      </w:r>
      <w:r>
        <w:rPr>
          <w:spacing w:val="-1"/>
          <w:sz w:val="22"/>
        </w:rPr>
        <w:t> </w:t>
      </w:r>
      <w:r>
        <w:rPr>
          <w:sz w:val="22"/>
        </w:rPr>
        <w:t>feet</w:t>
      </w:r>
      <w:r>
        <w:rPr>
          <w:spacing w:val="-1"/>
          <w:sz w:val="22"/>
        </w:rPr>
        <w:t> </w:t>
      </w:r>
      <w:r>
        <w:rPr>
          <w:sz w:val="22"/>
        </w:rPr>
        <w:t>of the development.</w:t>
      </w:r>
    </w:p>
    <w:p>
      <w:pPr>
        <w:pStyle w:val="ListParagraph"/>
        <w:numPr>
          <w:ilvl w:val="0"/>
          <w:numId w:val="179"/>
        </w:numPr>
        <w:tabs>
          <w:tab w:pos="839" w:val="left" w:leader="none"/>
        </w:tabs>
        <w:spacing w:line="240" w:lineRule="auto" w:before="179" w:after="0"/>
        <w:ind w:left="839" w:right="0" w:hanging="479"/>
        <w:jc w:val="left"/>
        <w:rPr>
          <w:sz w:val="22"/>
        </w:rPr>
      </w:pPr>
      <w:r>
        <w:rPr>
          <w:sz w:val="22"/>
        </w:rPr>
        <w:t>Grading </w:t>
      </w:r>
      <w:r>
        <w:rPr>
          <w:spacing w:val="-2"/>
          <w:sz w:val="22"/>
        </w:rPr>
        <w:t>Plan.</w:t>
      </w:r>
    </w:p>
    <w:p>
      <w:pPr>
        <w:pStyle w:val="ListParagraph"/>
        <w:numPr>
          <w:ilvl w:val="1"/>
          <w:numId w:val="179"/>
        </w:numPr>
        <w:tabs>
          <w:tab w:pos="1320" w:val="left" w:leader="none"/>
        </w:tabs>
        <w:spacing w:line="247" w:lineRule="auto" w:before="187" w:after="0"/>
        <w:ind w:left="1320" w:right="356" w:hanging="480"/>
        <w:jc w:val="both"/>
        <w:rPr>
          <w:sz w:val="22"/>
        </w:rPr>
      </w:pPr>
      <w:r>
        <w:rPr>
          <w:sz w:val="22"/>
        </w:rPr>
        <w:t>Elevations,</w:t>
      </w:r>
      <w:r>
        <w:rPr>
          <w:spacing w:val="-7"/>
          <w:sz w:val="22"/>
        </w:rPr>
        <w:t> </w:t>
      </w:r>
      <w:r>
        <w:rPr>
          <w:sz w:val="22"/>
        </w:rPr>
        <w:t>Contours.</w:t>
      </w:r>
      <w:r>
        <w:rPr>
          <w:spacing w:val="-7"/>
          <w:sz w:val="22"/>
        </w:rPr>
        <w:t> </w:t>
      </w:r>
      <w:r>
        <w:rPr>
          <w:sz w:val="22"/>
        </w:rPr>
        <w:t>Sufficient</w:t>
      </w:r>
      <w:r>
        <w:rPr>
          <w:spacing w:val="-7"/>
          <w:sz w:val="22"/>
        </w:rPr>
        <w:t> </w:t>
      </w:r>
      <w:r>
        <w:rPr>
          <w:sz w:val="22"/>
        </w:rPr>
        <w:t>elevations</w:t>
      </w:r>
      <w:r>
        <w:rPr>
          <w:spacing w:val="-7"/>
          <w:sz w:val="22"/>
        </w:rPr>
        <w:t> </w:t>
      </w:r>
      <w:r>
        <w:rPr>
          <w:sz w:val="22"/>
        </w:rPr>
        <w:t>and</w:t>
      </w:r>
      <w:r>
        <w:rPr>
          <w:spacing w:val="-8"/>
          <w:sz w:val="22"/>
        </w:rPr>
        <w:t> </w:t>
      </w:r>
      <w:r>
        <w:rPr>
          <w:sz w:val="22"/>
        </w:rPr>
        <w:t>contours</w:t>
      </w:r>
      <w:r>
        <w:rPr>
          <w:spacing w:val="-8"/>
          <w:sz w:val="22"/>
        </w:rPr>
        <w:t> </w:t>
      </w:r>
      <w:r>
        <w:rPr>
          <w:sz w:val="22"/>
        </w:rPr>
        <w:t>at</w:t>
      </w:r>
      <w:r>
        <w:rPr>
          <w:spacing w:val="-8"/>
          <w:sz w:val="22"/>
        </w:rPr>
        <w:t> </w:t>
      </w:r>
      <w:r>
        <w:rPr>
          <w:sz w:val="22"/>
        </w:rPr>
        <w:t>five-foot</w:t>
      </w:r>
      <w:r>
        <w:rPr>
          <w:spacing w:val="-8"/>
          <w:sz w:val="22"/>
        </w:rPr>
        <w:t> </w:t>
      </w:r>
      <w:r>
        <w:rPr>
          <w:sz w:val="22"/>
        </w:rPr>
        <w:t>vertical</w:t>
      </w:r>
      <w:r>
        <w:rPr>
          <w:spacing w:val="-7"/>
          <w:sz w:val="22"/>
        </w:rPr>
        <w:t> </w:t>
      </w:r>
      <w:r>
        <w:rPr>
          <w:sz w:val="22"/>
        </w:rPr>
        <w:t>intervals</w:t>
      </w:r>
      <w:r>
        <w:rPr>
          <w:spacing w:val="-7"/>
          <w:sz w:val="22"/>
        </w:rPr>
        <w:t> </w:t>
      </w:r>
      <w:r>
        <w:rPr>
          <w:sz w:val="22"/>
        </w:rPr>
        <w:t>for</w:t>
      </w:r>
      <w:r>
        <w:rPr>
          <w:spacing w:val="-8"/>
          <w:sz w:val="22"/>
        </w:rPr>
        <w:t> </w:t>
      </w:r>
      <w:r>
        <w:rPr>
          <w:sz w:val="22"/>
        </w:rPr>
        <w:t>slopes averaging</w:t>
      </w:r>
      <w:r>
        <w:rPr>
          <w:spacing w:val="-1"/>
          <w:sz w:val="22"/>
        </w:rPr>
        <w:t> </w:t>
      </w:r>
      <w:r>
        <w:rPr>
          <w:sz w:val="22"/>
        </w:rPr>
        <w:t>10%</w:t>
      </w:r>
      <w:r>
        <w:rPr>
          <w:spacing w:val="-2"/>
          <w:sz w:val="22"/>
        </w:rPr>
        <w:t> </w:t>
      </w:r>
      <w:r>
        <w:rPr>
          <w:sz w:val="22"/>
        </w:rPr>
        <w:t>or</w:t>
      </w:r>
      <w:r>
        <w:rPr>
          <w:spacing w:val="-2"/>
          <w:sz w:val="22"/>
        </w:rPr>
        <w:t> </w:t>
      </w:r>
      <w:r>
        <w:rPr>
          <w:sz w:val="22"/>
        </w:rPr>
        <w:t>greater</w:t>
      </w:r>
      <w:r>
        <w:rPr>
          <w:spacing w:val="-1"/>
          <w:sz w:val="22"/>
        </w:rPr>
        <w:t> </w:t>
      </w:r>
      <w:r>
        <w:rPr>
          <w:sz w:val="22"/>
        </w:rPr>
        <w:t>and</w:t>
      </w:r>
      <w:r>
        <w:rPr>
          <w:spacing w:val="-2"/>
          <w:sz w:val="22"/>
        </w:rPr>
        <w:t> </w:t>
      </w:r>
      <w:r>
        <w:rPr>
          <w:sz w:val="22"/>
        </w:rPr>
        <w:t>at</w:t>
      </w:r>
      <w:r>
        <w:rPr>
          <w:spacing w:val="-2"/>
          <w:sz w:val="22"/>
        </w:rPr>
        <w:t> </w:t>
      </w:r>
      <w:r>
        <w:rPr>
          <w:sz w:val="22"/>
        </w:rPr>
        <w:t>two-foot</w:t>
      </w:r>
      <w:r>
        <w:rPr>
          <w:spacing w:val="-2"/>
          <w:sz w:val="22"/>
        </w:rPr>
        <w:t> </w:t>
      </w:r>
      <w:r>
        <w:rPr>
          <w:sz w:val="22"/>
        </w:rPr>
        <w:t>vertical</w:t>
      </w:r>
      <w:r>
        <w:rPr>
          <w:spacing w:val="-1"/>
          <w:sz w:val="22"/>
        </w:rPr>
        <w:t> </w:t>
      </w:r>
      <w:r>
        <w:rPr>
          <w:sz w:val="22"/>
        </w:rPr>
        <w:t>intervals</w:t>
      </w:r>
      <w:r>
        <w:rPr>
          <w:spacing w:val="-1"/>
          <w:sz w:val="22"/>
        </w:rPr>
        <w:t> </w:t>
      </w:r>
      <w:r>
        <w:rPr>
          <w:sz w:val="22"/>
        </w:rPr>
        <w:t>for</w:t>
      </w:r>
      <w:r>
        <w:rPr>
          <w:spacing w:val="-2"/>
          <w:sz w:val="22"/>
        </w:rPr>
        <w:t> </w:t>
      </w:r>
      <w:r>
        <w:rPr>
          <w:sz w:val="22"/>
        </w:rPr>
        <w:t>land</w:t>
      </w:r>
      <w:r>
        <w:rPr>
          <w:spacing w:val="-1"/>
          <w:sz w:val="22"/>
        </w:rPr>
        <w:t> </w:t>
      </w:r>
      <w:r>
        <w:rPr>
          <w:sz w:val="22"/>
        </w:rPr>
        <w:t>of</w:t>
      </w:r>
      <w:r>
        <w:rPr>
          <w:spacing w:val="-2"/>
          <w:sz w:val="22"/>
        </w:rPr>
        <w:t> </w:t>
      </w:r>
      <w:r>
        <w:rPr>
          <w:sz w:val="22"/>
        </w:rPr>
        <w:t>lesser</w:t>
      </w:r>
      <w:r>
        <w:rPr>
          <w:spacing w:val="-1"/>
          <w:sz w:val="22"/>
        </w:rPr>
        <w:t> </w:t>
      </w:r>
      <w:r>
        <w:rPr>
          <w:sz w:val="22"/>
        </w:rPr>
        <w:t>slope</w:t>
      </w:r>
      <w:r>
        <w:rPr>
          <w:spacing w:val="-2"/>
          <w:sz w:val="22"/>
        </w:rPr>
        <w:t> </w:t>
      </w:r>
      <w:r>
        <w:rPr>
          <w:sz w:val="22"/>
        </w:rPr>
        <w:t>to</w:t>
      </w:r>
      <w:r>
        <w:rPr>
          <w:spacing w:val="-2"/>
          <w:sz w:val="22"/>
        </w:rPr>
        <w:t> </w:t>
      </w:r>
      <w:r>
        <w:rPr>
          <w:sz w:val="22"/>
        </w:rPr>
        <w:t>determine the general slope and natural drainage of the land and the high and low points. All elevations shall be related to a benchmark noted on the plan and be based on United States Geological Survey mean sea level datum.</w:t>
      </w:r>
    </w:p>
    <w:p>
      <w:pPr>
        <w:pStyle w:val="ListParagraph"/>
        <w:numPr>
          <w:ilvl w:val="1"/>
          <w:numId w:val="179"/>
        </w:numPr>
        <w:tabs>
          <w:tab w:pos="1320" w:val="left" w:leader="none"/>
        </w:tabs>
        <w:spacing w:line="247" w:lineRule="auto" w:before="177" w:after="0"/>
        <w:ind w:left="1320" w:right="355" w:hanging="480"/>
        <w:jc w:val="both"/>
        <w:rPr>
          <w:sz w:val="22"/>
        </w:rPr>
      </w:pPr>
      <w:r>
        <w:rPr>
          <w:sz w:val="22"/>
        </w:rPr>
        <w:t>Proposed</w:t>
      </w:r>
      <w:r>
        <w:rPr>
          <w:spacing w:val="-11"/>
          <w:sz w:val="22"/>
        </w:rPr>
        <w:t> </w:t>
      </w:r>
      <w:r>
        <w:rPr>
          <w:sz w:val="22"/>
        </w:rPr>
        <w:t>Grades.</w:t>
      </w:r>
      <w:r>
        <w:rPr>
          <w:spacing w:val="-11"/>
          <w:sz w:val="22"/>
        </w:rPr>
        <w:t> </w:t>
      </w:r>
      <w:r>
        <w:rPr>
          <w:sz w:val="22"/>
        </w:rPr>
        <w:t>The</w:t>
      </w:r>
      <w:r>
        <w:rPr>
          <w:spacing w:val="-11"/>
          <w:sz w:val="22"/>
        </w:rPr>
        <w:t> </w:t>
      </w:r>
      <w:r>
        <w:rPr>
          <w:sz w:val="22"/>
        </w:rPr>
        <w:t>grading</w:t>
      </w:r>
      <w:r>
        <w:rPr>
          <w:spacing w:val="-11"/>
          <w:sz w:val="22"/>
        </w:rPr>
        <w:t> </w:t>
      </w:r>
      <w:r>
        <w:rPr>
          <w:sz w:val="22"/>
        </w:rPr>
        <w:t>plan</w:t>
      </w:r>
      <w:r>
        <w:rPr>
          <w:spacing w:val="-11"/>
          <w:sz w:val="22"/>
        </w:rPr>
        <w:t> </w:t>
      </w:r>
      <w:r>
        <w:rPr>
          <w:sz w:val="22"/>
        </w:rPr>
        <w:t>shall</w:t>
      </w:r>
      <w:r>
        <w:rPr>
          <w:spacing w:val="-11"/>
          <w:sz w:val="22"/>
        </w:rPr>
        <w:t> </w:t>
      </w:r>
      <w:r>
        <w:rPr>
          <w:sz w:val="22"/>
        </w:rPr>
        <w:t>show</w:t>
      </w:r>
      <w:r>
        <w:rPr>
          <w:spacing w:val="-11"/>
          <w:sz w:val="22"/>
        </w:rPr>
        <w:t> </w:t>
      </w:r>
      <w:r>
        <w:rPr>
          <w:sz w:val="22"/>
        </w:rPr>
        <w:t>the</w:t>
      </w:r>
      <w:r>
        <w:rPr>
          <w:spacing w:val="-11"/>
          <w:sz w:val="22"/>
        </w:rPr>
        <w:t> </w:t>
      </w:r>
      <w:r>
        <w:rPr>
          <w:sz w:val="22"/>
        </w:rPr>
        <w:t>existing</w:t>
      </w:r>
      <w:r>
        <w:rPr>
          <w:spacing w:val="-10"/>
          <w:sz w:val="22"/>
        </w:rPr>
        <w:t> </w:t>
      </w:r>
      <w:r>
        <w:rPr>
          <w:sz w:val="22"/>
        </w:rPr>
        <w:t>contours</w:t>
      </w:r>
      <w:r>
        <w:rPr>
          <w:spacing w:val="-11"/>
          <w:sz w:val="22"/>
        </w:rPr>
        <w:t> </w:t>
      </w:r>
      <w:r>
        <w:rPr>
          <w:sz w:val="22"/>
        </w:rPr>
        <w:t>and</w:t>
      </w:r>
      <w:r>
        <w:rPr>
          <w:spacing w:val="-11"/>
          <w:sz w:val="22"/>
        </w:rPr>
        <w:t> </w:t>
      </w:r>
      <w:r>
        <w:rPr>
          <w:sz w:val="22"/>
        </w:rPr>
        <w:t>grades,</w:t>
      </w:r>
      <w:r>
        <w:rPr>
          <w:spacing w:val="-11"/>
          <w:sz w:val="22"/>
        </w:rPr>
        <w:t> </w:t>
      </w:r>
      <w:r>
        <w:rPr>
          <w:sz w:val="22"/>
        </w:rPr>
        <w:t>and</w:t>
      </w:r>
      <w:r>
        <w:rPr>
          <w:spacing w:val="-11"/>
          <w:sz w:val="22"/>
        </w:rPr>
        <w:t> </w:t>
      </w:r>
      <w:r>
        <w:rPr>
          <w:sz w:val="22"/>
        </w:rPr>
        <w:t>the</w:t>
      </w:r>
      <w:r>
        <w:rPr>
          <w:spacing w:val="-11"/>
          <w:sz w:val="22"/>
        </w:rPr>
        <w:t> </w:t>
      </w:r>
      <w:r>
        <w:rPr>
          <w:sz w:val="22"/>
        </w:rPr>
        <w:t>finished or proposed contours and grades. The grades shall slope away from any proposed structure or </w:t>
      </w:r>
      <w:r>
        <w:rPr>
          <w:spacing w:val="-2"/>
          <w:sz w:val="22"/>
        </w:rPr>
        <w:t>dwelling.</w:t>
      </w:r>
    </w:p>
    <w:p>
      <w:pPr>
        <w:pStyle w:val="ListParagraph"/>
        <w:numPr>
          <w:ilvl w:val="0"/>
          <w:numId w:val="179"/>
        </w:numPr>
        <w:tabs>
          <w:tab w:pos="839" w:val="left" w:leader="none"/>
        </w:tabs>
        <w:spacing w:line="240" w:lineRule="auto" w:before="178" w:after="0"/>
        <w:ind w:left="839" w:right="0" w:hanging="479"/>
        <w:jc w:val="left"/>
        <w:rPr>
          <w:sz w:val="22"/>
        </w:rPr>
      </w:pPr>
      <w:r>
        <w:rPr>
          <w:sz w:val="22"/>
        </w:rPr>
        <w:t>Utility </w:t>
      </w:r>
      <w:r>
        <w:rPr>
          <w:spacing w:val="-2"/>
          <w:sz w:val="22"/>
        </w:rPr>
        <w:t>Plan.</w:t>
      </w:r>
    </w:p>
    <w:p>
      <w:pPr>
        <w:pStyle w:val="ListParagraph"/>
        <w:numPr>
          <w:ilvl w:val="1"/>
          <w:numId w:val="179"/>
        </w:numPr>
        <w:tabs>
          <w:tab w:pos="1320" w:val="left" w:leader="none"/>
        </w:tabs>
        <w:spacing w:line="247" w:lineRule="auto" w:before="187" w:after="0"/>
        <w:ind w:left="1320" w:right="352" w:hanging="480"/>
        <w:jc w:val="both"/>
        <w:rPr>
          <w:sz w:val="22"/>
        </w:rPr>
      </w:pPr>
      <w:r>
        <w:rPr>
          <w:sz w:val="22"/>
        </w:rPr>
        <w:t>Preliminary plans and profiles at a scale of one inch equals 50 feet of all proposed and existing sanitary sewers, storm drains, drainage ditches, and streams within the subdivision, together with</w:t>
      </w:r>
      <w:r>
        <w:rPr>
          <w:spacing w:val="-1"/>
          <w:sz w:val="22"/>
        </w:rPr>
        <w:t> </w:t>
      </w:r>
      <w:r>
        <w:rPr>
          <w:sz w:val="22"/>
        </w:rPr>
        <w:t>the</w:t>
      </w:r>
      <w:r>
        <w:rPr>
          <w:spacing w:val="-1"/>
          <w:sz w:val="22"/>
        </w:rPr>
        <w:t> </w:t>
      </w:r>
      <w:r>
        <w:rPr>
          <w:sz w:val="22"/>
        </w:rPr>
        <w:t>locations,</w:t>
      </w:r>
      <w:r>
        <w:rPr>
          <w:spacing w:val="-1"/>
          <w:sz w:val="22"/>
        </w:rPr>
        <w:t> </w:t>
      </w:r>
      <w:r>
        <w:rPr>
          <w:sz w:val="22"/>
        </w:rPr>
        <w:t>sizes,</w:t>
      </w:r>
      <w:r>
        <w:rPr>
          <w:spacing w:val="-1"/>
          <w:sz w:val="22"/>
        </w:rPr>
        <w:t> </w:t>
      </w:r>
      <w:r>
        <w:rPr>
          <w:sz w:val="22"/>
        </w:rPr>
        <w:t>elevations, grades</w:t>
      </w:r>
      <w:r>
        <w:rPr>
          <w:spacing w:val="-1"/>
          <w:sz w:val="22"/>
        </w:rPr>
        <w:t> </w:t>
      </w:r>
      <w:r>
        <w:rPr>
          <w:sz w:val="22"/>
        </w:rPr>
        <w:t>and</w:t>
      </w:r>
      <w:r>
        <w:rPr>
          <w:spacing w:val="-1"/>
          <w:sz w:val="22"/>
        </w:rPr>
        <w:t> </w:t>
      </w:r>
      <w:r>
        <w:rPr>
          <w:sz w:val="22"/>
        </w:rPr>
        <w:t>capacities of</w:t>
      </w:r>
      <w:r>
        <w:rPr>
          <w:spacing w:val="-2"/>
          <w:sz w:val="22"/>
        </w:rPr>
        <w:t> </w:t>
      </w:r>
      <w:r>
        <w:rPr>
          <w:sz w:val="22"/>
        </w:rPr>
        <w:t>any</w:t>
      </w:r>
      <w:r>
        <w:rPr>
          <w:spacing w:val="-1"/>
          <w:sz w:val="22"/>
        </w:rPr>
        <w:t> </w:t>
      </w:r>
      <w:r>
        <w:rPr>
          <w:sz w:val="22"/>
        </w:rPr>
        <w:t>existing</w:t>
      </w:r>
      <w:r>
        <w:rPr>
          <w:spacing w:val="-1"/>
          <w:sz w:val="22"/>
        </w:rPr>
        <w:t> </w:t>
      </w:r>
      <w:r>
        <w:rPr>
          <w:sz w:val="22"/>
        </w:rPr>
        <w:t>sanitary</w:t>
      </w:r>
      <w:r>
        <w:rPr>
          <w:spacing w:val="-1"/>
          <w:sz w:val="22"/>
        </w:rPr>
        <w:t> </w:t>
      </w:r>
      <w:r>
        <w:rPr>
          <w:sz w:val="22"/>
        </w:rPr>
        <w:t>sewer,</w:t>
      </w:r>
      <w:r>
        <w:rPr>
          <w:spacing w:val="-1"/>
          <w:sz w:val="22"/>
        </w:rPr>
        <w:t> </w:t>
      </w:r>
      <w:r>
        <w:rPr>
          <w:sz w:val="22"/>
        </w:rPr>
        <w:t>storm drains, drainage ditch or streams or watercourses to which the proposed facility shall be </w:t>
      </w:r>
      <w:r>
        <w:rPr>
          <w:spacing w:val="-2"/>
          <w:sz w:val="22"/>
        </w:rPr>
        <w:t>connected.</w:t>
      </w:r>
    </w:p>
    <w:p>
      <w:pPr>
        <w:pStyle w:val="ListParagraph"/>
        <w:numPr>
          <w:ilvl w:val="1"/>
          <w:numId w:val="179"/>
        </w:numPr>
        <w:tabs>
          <w:tab w:pos="1320" w:val="left" w:leader="none"/>
        </w:tabs>
        <w:spacing w:line="247" w:lineRule="auto" w:before="177" w:after="0"/>
        <w:ind w:left="1320" w:right="363" w:hanging="480"/>
        <w:jc w:val="both"/>
        <w:rPr>
          <w:sz w:val="22"/>
        </w:rPr>
      </w:pPr>
      <w:r>
        <w:rPr>
          <w:sz w:val="22"/>
        </w:rPr>
        <w:t>Plans</w:t>
      </w:r>
      <w:r>
        <w:rPr>
          <w:spacing w:val="-9"/>
          <w:sz w:val="22"/>
        </w:rPr>
        <w:t> </w:t>
      </w:r>
      <w:r>
        <w:rPr>
          <w:sz w:val="22"/>
        </w:rPr>
        <w:t>for</w:t>
      </w:r>
      <w:r>
        <w:rPr>
          <w:spacing w:val="-9"/>
          <w:sz w:val="22"/>
        </w:rPr>
        <w:t> </w:t>
      </w:r>
      <w:r>
        <w:rPr>
          <w:sz w:val="22"/>
        </w:rPr>
        <w:t>a</w:t>
      </w:r>
      <w:r>
        <w:rPr>
          <w:spacing w:val="-9"/>
          <w:sz w:val="22"/>
        </w:rPr>
        <w:t> </w:t>
      </w:r>
      <w:r>
        <w:rPr>
          <w:sz w:val="22"/>
        </w:rPr>
        <w:t>typical</w:t>
      </w:r>
      <w:r>
        <w:rPr>
          <w:spacing w:val="-8"/>
          <w:sz w:val="22"/>
        </w:rPr>
        <w:t> </w:t>
      </w:r>
      <w:r>
        <w:rPr>
          <w:sz w:val="22"/>
        </w:rPr>
        <w:t>individual</w:t>
      </w:r>
      <w:r>
        <w:rPr>
          <w:spacing w:val="-8"/>
          <w:sz w:val="22"/>
        </w:rPr>
        <w:t> </w:t>
      </w:r>
      <w:r>
        <w:rPr>
          <w:sz w:val="22"/>
        </w:rPr>
        <w:t>or</w:t>
      </w:r>
      <w:r>
        <w:rPr>
          <w:spacing w:val="-9"/>
          <w:sz w:val="22"/>
        </w:rPr>
        <w:t> </w:t>
      </w:r>
      <w:r>
        <w:rPr>
          <w:sz w:val="22"/>
        </w:rPr>
        <w:t>package</w:t>
      </w:r>
      <w:r>
        <w:rPr>
          <w:spacing w:val="-9"/>
          <w:sz w:val="22"/>
        </w:rPr>
        <w:t> </w:t>
      </w:r>
      <w:r>
        <w:rPr>
          <w:sz w:val="22"/>
        </w:rPr>
        <w:t>sewage</w:t>
      </w:r>
      <w:r>
        <w:rPr>
          <w:spacing w:val="-9"/>
          <w:sz w:val="22"/>
        </w:rPr>
        <w:t> </w:t>
      </w:r>
      <w:r>
        <w:rPr>
          <w:sz w:val="22"/>
        </w:rPr>
        <w:t>disposal</w:t>
      </w:r>
      <w:r>
        <w:rPr>
          <w:spacing w:val="-9"/>
          <w:sz w:val="22"/>
        </w:rPr>
        <w:t> </w:t>
      </w:r>
      <w:r>
        <w:rPr>
          <w:sz w:val="22"/>
        </w:rPr>
        <w:t>system</w:t>
      </w:r>
      <w:r>
        <w:rPr>
          <w:spacing w:val="-9"/>
          <w:sz w:val="22"/>
        </w:rPr>
        <w:t> </w:t>
      </w:r>
      <w:r>
        <w:rPr>
          <w:sz w:val="22"/>
        </w:rPr>
        <w:t>shall</w:t>
      </w:r>
      <w:r>
        <w:rPr>
          <w:spacing w:val="-9"/>
          <w:sz w:val="22"/>
        </w:rPr>
        <w:t> </w:t>
      </w:r>
      <w:r>
        <w:rPr>
          <w:sz w:val="22"/>
        </w:rPr>
        <w:t>be</w:t>
      </w:r>
      <w:r>
        <w:rPr>
          <w:spacing w:val="-9"/>
          <w:sz w:val="22"/>
        </w:rPr>
        <w:t> </w:t>
      </w:r>
      <w:r>
        <w:rPr>
          <w:sz w:val="22"/>
        </w:rPr>
        <w:t>shown</w:t>
      </w:r>
      <w:r>
        <w:rPr>
          <w:spacing w:val="-9"/>
          <w:sz w:val="22"/>
        </w:rPr>
        <w:t> </w:t>
      </w:r>
      <w:r>
        <w:rPr>
          <w:sz w:val="22"/>
        </w:rPr>
        <w:t>where</w:t>
      </w:r>
      <w:r>
        <w:rPr>
          <w:spacing w:val="-9"/>
          <w:sz w:val="22"/>
        </w:rPr>
        <w:t> </w:t>
      </w:r>
      <w:r>
        <w:rPr>
          <w:sz w:val="22"/>
        </w:rPr>
        <w:t>the</w:t>
      </w:r>
      <w:r>
        <w:rPr>
          <w:spacing w:val="-9"/>
          <w:sz w:val="22"/>
        </w:rPr>
        <w:t> </w:t>
      </w:r>
      <w:r>
        <w:rPr>
          <w:sz w:val="22"/>
        </w:rPr>
        <w:t>same is proposed. Said plans shall be approved by the appropriate local and/or State health agency.</w:t>
      </w:r>
    </w:p>
    <w:p>
      <w:pPr>
        <w:pStyle w:val="ListParagraph"/>
        <w:numPr>
          <w:ilvl w:val="0"/>
          <w:numId w:val="179"/>
        </w:numPr>
        <w:tabs>
          <w:tab w:pos="840" w:val="left" w:leader="none"/>
        </w:tabs>
        <w:spacing w:line="247" w:lineRule="auto" w:before="179" w:after="0"/>
        <w:ind w:left="840" w:right="354" w:hanging="480"/>
        <w:jc w:val="both"/>
        <w:rPr>
          <w:sz w:val="22"/>
        </w:rPr>
      </w:pPr>
      <w:r>
        <w:rPr>
          <w:sz w:val="22"/>
        </w:rPr>
        <w:t>Street Plans and Profiles. Plans and profiles at a scale of not more than one inch equals 50 feet including cross-sections of all proposed streets and curbs within the subdivision and proposed connection with existing or future continuing streets.</w:t>
      </w:r>
    </w:p>
    <w:p>
      <w:pPr>
        <w:pStyle w:val="ListParagraph"/>
        <w:numPr>
          <w:ilvl w:val="0"/>
          <w:numId w:val="179"/>
        </w:numPr>
        <w:tabs>
          <w:tab w:pos="840" w:val="left" w:leader="none"/>
        </w:tabs>
        <w:spacing w:line="247" w:lineRule="auto" w:before="179" w:after="0"/>
        <w:ind w:left="840" w:right="354" w:hanging="480"/>
        <w:jc w:val="both"/>
        <w:rPr>
          <w:sz w:val="22"/>
        </w:rPr>
      </w:pPr>
      <w:r>
        <w:rPr>
          <w:sz w:val="22"/>
        </w:rPr>
        <w:t>Soil</w:t>
      </w:r>
      <w:r>
        <w:rPr>
          <w:spacing w:val="-3"/>
          <w:sz w:val="22"/>
        </w:rPr>
        <w:t> </w:t>
      </w:r>
      <w:r>
        <w:rPr>
          <w:sz w:val="22"/>
        </w:rPr>
        <w:t>Erosion</w:t>
      </w:r>
      <w:r>
        <w:rPr>
          <w:spacing w:val="-2"/>
          <w:sz w:val="22"/>
        </w:rPr>
        <w:t> </w:t>
      </w:r>
      <w:r>
        <w:rPr>
          <w:sz w:val="22"/>
        </w:rPr>
        <w:t>and</w:t>
      </w:r>
      <w:r>
        <w:rPr>
          <w:spacing w:val="-3"/>
          <w:sz w:val="22"/>
        </w:rPr>
        <w:t> </w:t>
      </w:r>
      <w:r>
        <w:rPr>
          <w:sz w:val="22"/>
        </w:rPr>
        <w:t>Sedimentation</w:t>
      </w:r>
      <w:r>
        <w:rPr>
          <w:spacing w:val="-1"/>
          <w:sz w:val="22"/>
        </w:rPr>
        <w:t> </w:t>
      </w:r>
      <w:r>
        <w:rPr>
          <w:sz w:val="22"/>
        </w:rPr>
        <w:t>Control</w:t>
      </w:r>
      <w:r>
        <w:rPr>
          <w:spacing w:val="-2"/>
          <w:sz w:val="22"/>
        </w:rPr>
        <w:t> </w:t>
      </w:r>
      <w:r>
        <w:rPr>
          <w:sz w:val="22"/>
        </w:rPr>
        <w:t>Plan.</w:t>
      </w:r>
      <w:r>
        <w:rPr>
          <w:spacing w:val="-2"/>
          <w:sz w:val="22"/>
        </w:rPr>
        <w:t> </w:t>
      </w:r>
      <w:r>
        <w:rPr>
          <w:sz w:val="22"/>
        </w:rPr>
        <w:t>Every</w:t>
      </w:r>
      <w:r>
        <w:rPr>
          <w:spacing w:val="-2"/>
          <w:sz w:val="22"/>
        </w:rPr>
        <w:t> </w:t>
      </w:r>
      <w:r>
        <w:rPr>
          <w:sz w:val="22"/>
        </w:rPr>
        <w:t>submission</w:t>
      </w:r>
      <w:r>
        <w:rPr>
          <w:spacing w:val="-2"/>
          <w:sz w:val="22"/>
        </w:rPr>
        <w:t> </w:t>
      </w:r>
      <w:r>
        <w:rPr>
          <w:sz w:val="22"/>
        </w:rPr>
        <w:t>for</w:t>
      </w:r>
      <w:r>
        <w:rPr>
          <w:spacing w:val="-3"/>
          <w:sz w:val="22"/>
        </w:rPr>
        <w:t> </w:t>
      </w:r>
      <w:r>
        <w:rPr>
          <w:sz w:val="22"/>
        </w:rPr>
        <w:t>a</w:t>
      </w:r>
      <w:r>
        <w:rPr>
          <w:spacing w:val="-3"/>
          <w:sz w:val="22"/>
        </w:rPr>
        <w:t> </w:t>
      </w:r>
      <w:r>
        <w:rPr>
          <w:sz w:val="22"/>
        </w:rPr>
        <w:t>preliminary</w:t>
      </w:r>
      <w:r>
        <w:rPr>
          <w:spacing w:val="-2"/>
          <w:sz w:val="22"/>
        </w:rPr>
        <w:t> </w:t>
      </w:r>
      <w:r>
        <w:rPr>
          <w:sz w:val="22"/>
        </w:rPr>
        <w:t>plat</w:t>
      </w:r>
      <w:r>
        <w:rPr>
          <w:spacing w:val="-3"/>
          <w:sz w:val="22"/>
        </w:rPr>
        <w:t> </w:t>
      </w:r>
      <w:r>
        <w:rPr>
          <w:sz w:val="22"/>
        </w:rPr>
        <w:t>approval</w:t>
      </w:r>
      <w:r>
        <w:rPr>
          <w:spacing w:val="-2"/>
          <w:sz w:val="22"/>
        </w:rPr>
        <w:t> </w:t>
      </w:r>
      <w:r>
        <w:rPr>
          <w:sz w:val="22"/>
        </w:rPr>
        <w:t>shall contain a preliminary soil erosion and sedimentation control plan. This plan shall be prepared in accordance with the New Jersey Standards for Soil Erosion and Sedimentation Control and shall be submitted</w:t>
      </w:r>
      <w:r>
        <w:rPr>
          <w:spacing w:val="-8"/>
          <w:sz w:val="22"/>
        </w:rPr>
        <w:t> </w:t>
      </w:r>
      <w:r>
        <w:rPr>
          <w:sz w:val="22"/>
        </w:rPr>
        <w:t>by</w:t>
      </w:r>
      <w:r>
        <w:rPr>
          <w:spacing w:val="-9"/>
          <w:sz w:val="22"/>
        </w:rPr>
        <w:t> </w:t>
      </w:r>
      <w:r>
        <w:rPr>
          <w:sz w:val="22"/>
        </w:rPr>
        <w:t>the</w:t>
      </w:r>
      <w:r>
        <w:rPr>
          <w:spacing w:val="-9"/>
          <w:sz w:val="22"/>
        </w:rPr>
        <w:t> </w:t>
      </w:r>
      <w:r>
        <w:rPr>
          <w:sz w:val="22"/>
        </w:rPr>
        <w:t>applicant</w:t>
      </w:r>
      <w:r>
        <w:rPr>
          <w:spacing w:val="-8"/>
          <w:sz w:val="22"/>
        </w:rPr>
        <w:t> </w:t>
      </w:r>
      <w:r>
        <w:rPr>
          <w:sz w:val="22"/>
        </w:rPr>
        <w:t>to</w:t>
      </w:r>
      <w:r>
        <w:rPr>
          <w:spacing w:val="-9"/>
          <w:sz w:val="22"/>
        </w:rPr>
        <w:t> </w:t>
      </w:r>
      <w:r>
        <w:rPr>
          <w:sz w:val="22"/>
        </w:rPr>
        <w:t>the</w:t>
      </w:r>
      <w:r>
        <w:rPr>
          <w:spacing w:val="-9"/>
          <w:sz w:val="22"/>
        </w:rPr>
        <w:t> </w:t>
      </w:r>
      <w:r>
        <w:rPr>
          <w:sz w:val="22"/>
        </w:rPr>
        <w:t>Ocean</w:t>
      </w:r>
      <w:r>
        <w:rPr>
          <w:spacing w:val="-9"/>
          <w:sz w:val="22"/>
        </w:rPr>
        <w:t> </w:t>
      </w:r>
      <w:r>
        <w:rPr>
          <w:sz w:val="22"/>
        </w:rPr>
        <w:t>County</w:t>
      </w:r>
      <w:r>
        <w:rPr>
          <w:spacing w:val="-9"/>
          <w:sz w:val="22"/>
        </w:rPr>
        <w:t> </w:t>
      </w:r>
      <w:r>
        <w:rPr>
          <w:sz w:val="22"/>
        </w:rPr>
        <w:t>Soil</w:t>
      </w:r>
      <w:r>
        <w:rPr>
          <w:spacing w:val="-9"/>
          <w:sz w:val="22"/>
        </w:rPr>
        <w:t> </w:t>
      </w:r>
      <w:r>
        <w:rPr>
          <w:sz w:val="22"/>
        </w:rPr>
        <w:t>Conservation</w:t>
      </w:r>
      <w:r>
        <w:rPr>
          <w:spacing w:val="-8"/>
          <w:sz w:val="22"/>
        </w:rPr>
        <w:t> </w:t>
      </w:r>
      <w:r>
        <w:rPr>
          <w:sz w:val="22"/>
        </w:rPr>
        <w:t>District</w:t>
      </w:r>
      <w:r>
        <w:rPr>
          <w:spacing w:val="-9"/>
          <w:sz w:val="22"/>
        </w:rPr>
        <w:t> </w:t>
      </w:r>
      <w:r>
        <w:rPr>
          <w:sz w:val="22"/>
        </w:rPr>
        <w:t>for</w:t>
      </w:r>
      <w:r>
        <w:rPr>
          <w:spacing w:val="-9"/>
          <w:sz w:val="22"/>
        </w:rPr>
        <w:t> </w:t>
      </w:r>
      <w:r>
        <w:rPr>
          <w:sz w:val="22"/>
        </w:rPr>
        <w:t>preliminary</w:t>
      </w:r>
      <w:r>
        <w:rPr>
          <w:spacing w:val="-8"/>
          <w:sz w:val="22"/>
        </w:rPr>
        <w:t> </w:t>
      </w:r>
      <w:r>
        <w:rPr>
          <w:sz w:val="22"/>
        </w:rPr>
        <w:t>comments.</w:t>
      </w:r>
    </w:p>
    <w:p>
      <w:pPr>
        <w:pStyle w:val="ListParagraph"/>
        <w:spacing w:after="0" w:line="247" w:lineRule="auto"/>
        <w:jc w:val="both"/>
        <w:rPr>
          <w:sz w:val="22"/>
        </w:rPr>
        <w:sectPr>
          <w:headerReference w:type="default" r:id="rId417"/>
          <w:footerReference w:type="default" r:id="rId418"/>
          <w:pgSz w:w="12240" w:h="15840"/>
          <w:pgMar w:header="631" w:footer="609" w:top="1140" w:bottom="800" w:left="1080" w:right="1080"/>
        </w:sectPr>
      </w:pPr>
    </w:p>
    <w:p>
      <w:pPr>
        <w:pStyle w:val="BodyText"/>
        <w:spacing w:before="37"/>
      </w:pPr>
    </w:p>
    <w:p>
      <w:pPr>
        <w:pStyle w:val="Heading4"/>
      </w:pPr>
      <w:r>
        <w:rPr/>
        <w:t>§</w:t>
      </w:r>
      <w:r>
        <w:rPr>
          <w:spacing w:val="-2"/>
        </w:rPr>
        <w:t> </w:t>
      </w:r>
      <w:r>
        <w:rPr/>
        <w:t>16-5.7.</w:t>
      </w:r>
      <w:r>
        <w:rPr>
          <w:spacing w:val="63"/>
        </w:rPr>
        <w:t> </w:t>
      </w:r>
      <w:r>
        <w:rPr/>
        <w:t>Final</w:t>
      </w:r>
      <w:r>
        <w:rPr>
          <w:spacing w:val="-2"/>
        </w:rPr>
        <w:t> </w:t>
      </w:r>
      <w:r>
        <w:rPr/>
        <w:t>Plat</w:t>
      </w:r>
      <w:r>
        <w:rPr>
          <w:spacing w:val="-1"/>
        </w:rPr>
        <w:t> </w:t>
      </w:r>
      <w:r>
        <w:rPr/>
        <w:t>Approval;</w:t>
      </w:r>
      <w:r>
        <w:rPr>
          <w:spacing w:val="-1"/>
        </w:rPr>
        <w:t> </w:t>
      </w:r>
      <w:r>
        <w:rPr/>
        <w:t>Major</w:t>
      </w:r>
      <w:r>
        <w:rPr>
          <w:spacing w:val="-2"/>
        </w:rPr>
        <w:t> Subdivision.</w:t>
      </w:r>
    </w:p>
    <w:p>
      <w:pPr>
        <w:pStyle w:val="ListParagraph"/>
        <w:numPr>
          <w:ilvl w:val="0"/>
          <w:numId w:val="180"/>
        </w:numPr>
        <w:tabs>
          <w:tab w:pos="840" w:val="left" w:leader="none"/>
        </w:tabs>
        <w:spacing w:line="247" w:lineRule="auto" w:before="187" w:after="0"/>
        <w:ind w:left="840" w:right="356" w:hanging="480"/>
        <w:jc w:val="both"/>
        <w:rPr>
          <w:sz w:val="22"/>
        </w:rPr>
      </w:pPr>
      <w:r>
        <w:rPr>
          <w:sz w:val="22"/>
        </w:rPr>
        <w:t>Filing</w:t>
      </w:r>
      <w:r>
        <w:rPr>
          <w:spacing w:val="-6"/>
          <w:sz w:val="22"/>
        </w:rPr>
        <w:t> </w:t>
      </w:r>
      <w:r>
        <w:rPr>
          <w:sz w:val="22"/>
        </w:rPr>
        <w:t>Procedure</w:t>
      </w:r>
      <w:r>
        <w:rPr>
          <w:spacing w:val="-6"/>
          <w:sz w:val="22"/>
        </w:rPr>
        <w:t> </w:t>
      </w:r>
      <w:r>
        <w:rPr>
          <w:sz w:val="22"/>
        </w:rPr>
        <w:t>for</w:t>
      </w:r>
      <w:r>
        <w:rPr>
          <w:spacing w:val="-6"/>
          <w:sz w:val="22"/>
        </w:rPr>
        <w:t> </w:t>
      </w:r>
      <w:r>
        <w:rPr>
          <w:sz w:val="22"/>
        </w:rPr>
        <w:t>Final</w:t>
      </w:r>
      <w:r>
        <w:rPr>
          <w:spacing w:val="-6"/>
          <w:sz w:val="22"/>
        </w:rPr>
        <w:t> </w:t>
      </w:r>
      <w:r>
        <w:rPr>
          <w:sz w:val="22"/>
        </w:rPr>
        <w:t>Plat</w:t>
      </w:r>
      <w:r>
        <w:rPr>
          <w:spacing w:val="-6"/>
          <w:sz w:val="22"/>
        </w:rPr>
        <w:t> </w:t>
      </w:r>
      <w:r>
        <w:rPr>
          <w:sz w:val="22"/>
        </w:rPr>
        <w:t>Approval.</w:t>
      </w:r>
      <w:r>
        <w:rPr>
          <w:spacing w:val="-6"/>
          <w:sz w:val="22"/>
        </w:rPr>
        <w:t> </w:t>
      </w:r>
      <w:r>
        <w:rPr>
          <w:sz w:val="22"/>
        </w:rPr>
        <w:t>The</w:t>
      </w:r>
      <w:r>
        <w:rPr>
          <w:spacing w:val="-6"/>
          <w:sz w:val="22"/>
        </w:rPr>
        <w:t> </w:t>
      </w:r>
      <w:r>
        <w:rPr>
          <w:sz w:val="22"/>
        </w:rPr>
        <w:t>applicant</w:t>
      </w:r>
      <w:r>
        <w:rPr>
          <w:spacing w:val="-5"/>
          <w:sz w:val="22"/>
        </w:rPr>
        <w:t> </w:t>
      </w:r>
      <w:r>
        <w:rPr>
          <w:sz w:val="22"/>
        </w:rPr>
        <w:t>shall</w:t>
      </w:r>
      <w:r>
        <w:rPr>
          <w:spacing w:val="-6"/>
          <w:sz w:val="22"/>
        </w:rPr>
        <w:t> </w:t>
      </w:r>
      <w:r>
        <w:rPr>
          <w:sz w:val="22"/>
        </w:rPr>
        <w:t>file</w:t>
      </w:r>
      <w:r>
        <w:rPr>
          <w:spacing w:val="-6"/>
          <w:sz w:val="22"/>
        </w:rPr>
        <w:t> </w:t>
      </w:r>
      <w:r>
        <w:rPr>
          <w:sz w:val="22"/>
        </w:rPr>
        <w:t>with</w:t>
      </w:r>
      <w:r>
        <w:rPr>
          <w:spacing w:val="-6"/>
          <w:sz w:val="22"/>
        </w:rPr>
        <w:t> </w:t>
      </w:r>
      <w:r>
        <w:rPr>
          <w:sz w:val="22"/>
        </w:rPr>
        <w:t>the</w:t>
      </w:r>
      <w:r>
        <w:rPr>
          <w:spacing w:val="-6"/>
          <w:sz w:val="22"/>
        </w:rPr>
        <w:t> </w:t>
      </w:r>
      <w:r>
        <w:rPr>
          <w:sz w:val="22"/>
        </w:rPr>
        <w:t>borough</w:t>
      </w:r>
      <w:r>
        <w:rPr>
          <w:spacing w:val="-6"/>
          <w:sz w:val="22"/>
        </w:rPr>
        <w:t> </w:t>
      </w:r>
      <w:r>
        <w:rPr>
          <w:sz w:val="22"/>
        </w:rPr>
        <w:t>clerk</w:t>
      </w:r>
      <w:r>
        <w:rPr>
          <w:spacing w:val="-6"/>
          <w:sz w:val="22"/>
        </w:rPr>
        <w:t> </w:t>
      </w:r>
      <w:r>
        <w:rPr>
          <w:sz w:val="22"/>
        </w:rPr>
        <w:t>at</w:t>
      </w:r>
      <w:r>
        <w:rPr>
          <w:spacing w:val="-6"/>
          <w:sz w:val="22"/>
        </w:rPr>
        <w:t> </w:t>
      </w:r>
      <w:r>
        <w:rPr>
          <w:sz w:val="22"/>
        </w:rPr>
        <w:t>least</w:t>
      </w:r>
      <w:r>
        <w:rPr>
          <w:spacing w:val="-6"/>
          <w:sz w:val="22"/>
        </w:rPr>
        <w:t> </w:t>
      </w:r>
      <w:r>
        <w:rPr>
          <w:sz w:val="22"/>
        </w:rPr>
        <w:t>three weeks prior the next public meeting of the approving authority for distribution in accordance with Subsection 16-5.1a or as otherwise indicated:</w:t>
      </w:r>
    </w:p>
    <w:p>
      <w:pPr>
        <w:pStyle w:val="ListParagraph"/>
        <w:numPr>
          <w:ilvl w:val="1"/>
          <w:numId w:val="180"/>
        </w:numPr>
        <w:tabs>
          <w:tab w:pos="1319" w:val="left" w:leader="none"/>
        </w:tabs>
        <w:spacing w:line="240" w:lineRule="auto" w:before="179" w:after="0"/>
        <w:ind w:left="1319" w:right="0" w:hanging="479"/>
        <w:jc w:val="left"/>
        <w:rPr>
          <w:sz w:val="22"/>
        </w:rPr>
      </w:pPr>
      <w:r>
        <w:rPr>
          <w:sz w:val="22"/>
        </w:rPr>
        <w:t>Six</w:t>
      </w:r>
      <w:r>
        <w:rPr>
          <w:spacing w:val="-2"/>
          <w:sz w:val="22"/>
        </w:rPr>
        <w:t> </w:t>
      </w:r>
      <w:r>
        <w:rPr>
          <w:sz w:val="22"/>
        </w:rPr>
        <w:t>copies</w:t>
      </w:r>
      <w:r>
        <w:rPr>
          <w:spacing w:val="-3"/>
          <w:sz w:val="22"/>
        </w:rPr>
        <w:t> </w:t>
      </w:r>
      <w:r>
        <w:rPr>
          <w:sz w:val="22"/>
        </w:rPr>
        <w:t>of</w:t>
      </w:r>
      <w:r>
        <w:rPr>
          <w:spacing w:val="-2"/>
          <w:sz w:val="22"/>
        </w:rPr>
        <w:t> </w:t>
      </w:r>
      <w:r>
        <w:rPr>
          <w:sz w:val="22"/>
        </w:rPr>
        <w:t>the</w:t>
      </w:r>
      <w:r>
        <w:rPr>
          <w:spacing w:val="-3"/>
          <w:sz w:val="22"/>
        </w:rPr>
        <w:t> </w:t>
      </w:r>
      <w:r>
        <w:rPr>
          <w:sz w:val="22"/>
        </w:rPr>
        <w:t>completed final</w:t>
      </w:r>
      <w:r>
        <w:rPr>
          <w:spacing w:val="-2"/>
          <w:sz w:val="22"/>
        </w:rPr>
        <w:t> plat.</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3"/>
          <w:sz w:val="22"/>
        </w:rPr>
        <w:t> </w:t>
      </w:r>
      <w:r>
        <w:rPr>
          <w:sz w:val="22"/>
        </w:rPr>
        <w:t>copies</w:t>
      </w:r>
      <w:r>
        <w:rPr>
          <w:spacing w:val="-2"/>
          <w:sz w:val="22"/>
        </w:rPr>
        <w:t> </w:t>
      </w:r>
      <w:r>
        <w:rPr>
          <w:sz w:val="22"/>
        </w:rPr>
        <w:t>of</w:t>
      </w:r>
      <w:r>
        <w:rPr>
          <w:spacing w:val="-2"/>
          <w:sz w:val="22"/>
        </w:rPr>
        <w:t> </w:t>
      </w:r>
      <w:r>
        <w:rPr>
          <w:sz w:val="22"/>
        </w:rPr>
        <w:t>the</w:t>
      </w:r>
      <w:r>
        <w:rPr>
          <w:spacing w:val="-3"/>
          <w:sz w:val="22"/>
        </w:rPr>
        <w:t> </w:t>
      </w:r>
      <w:r>
        <w:rPr>
          <w:sz w:val="22"/>
        </w:rPr>
        <w:t>completed</w:t>
      </w:r>
      <w:r>
        <w:rPr>
          <w:spacing w:val="-1"/>
          <w:sz w:val="22"/>
        </w:rPr>
        <w:t> </w:t>
      </w:r>
      <w:r>
        <w:rPr>
          <w:sz w:val="22"/>
        </w:rPr>
        <w:t>final</w:t>
      </w:r>
      <w:r>
        <w:rPr>
          <w:spacing w:val="-3"/>
          <w:sz w:val="22"/>
        </w:rPr>
        <w:t> </w:t>
      </w:r>
      <w:r>
        <w:rPr>
          <w:sz w:val="22"/>
        </w:rPr>
        <w:t>plat</w:t>
      </w:r>
      <w:r>
        <w:rPr>
          <w:spacing w:val="-2"/>
          <w:sz w:val="22"/>
        </w:rPr>
        <w:t> application.</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5"/>
          <w:sz w:val="22"/>
        </w:rPr>
        <w:t> </w:t>
      </w:r>
      <w:r>
        <w:rPr>
          <w:sz w:val="22"/>
        </w:rPr>
        <w:t>copies</w:t>
      </w:r>
      <w:r>
        <w:rPr>
          <w:spacing w:val="-4"/>
          <w:sz w:val="22"/>
        </w:rPr>
        <w:t> </w:t>
      </w:r>
      <w:r>
        <w:rPr>
          <w:sz w:val="22"/>
        </w:rPr>
        <w:t>of</w:t>
      </w:r>
      <w:r>
        <w:rPr>
          <w:spacing w:val="-3"/>
          <w:sz w:val="22"/>
        </w:rPr>
        <w:t> </w:t>
      </w:r>
      <w:r>
        <w:rPr>
          <w:sz w:val="22"/>
        </w:rPr>
        <w:t>the</w:t>
      </w:r>
      <w:r>
        <w:rPr>
          <w:spacing w:val="-3"/>
          <w:sz w:val="22"/>
        </w:rPr>
        <w:t> </w:t>
      </w:r>
      <w:r>
        <w:rPr>
          <w:sz w:val="22"/>
        </w:rPr>
        <w:t>completed</w:t>
      </w:r>
      <w:r>
        <w:rPr>
          <w:spacing w:val="-1"/>
          <w:sz w:val="22"/>
        </w:rPr>
        <w:t> </w:t>
      </w:r>
      <w:r>
        <w:rPr>
          <w:sz w:val="22"/>
        </w:rPr>
        <w:t>final</w:t>
      </w:r>
      <w:r>
        <w:rPr>
          <w:spacing w:val="-4"/>
          <w:sz w:val="22"/>
        </w:rPr>
        <w:t> </w:t>
      </w:r>
      <w:r>
        <w:rPr>
          <w:sz w:val="22"/>
        </w:rPr>
        <w:t>plat</w:t>
      </w:r>
      <w:r>
        <w:rPr>
          <w:spacing w:val="-4"/>
          <w:sz w:val="22"/>
        </w:rPr>
        <w:t> </w:t>
      </w:r>
      <w:r>
        <w:rPr>
          <w:sz w:val="22"/>
        </w:rPr>
        <w:t>technical </w:t>
      </w:r>
      <w:r>
        <w:rPr>
          <w:spacing w:val="-2"/>
          <w:sz w:val="22"/>
        </w:rPr>
        <w:t>checklist.</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3"/>
          <w:sz w:val="22"/>
        </w:rPr>
        <w:t> </w:t>
      </w:r>
      <w:r>
        <w:rPr>
          <w:sz w:val="22"/>
        </w:rPr>
        <w:t>of</w:t>
      </w:r>
      <w:r>
        <w:rPr>
          <w:spacing w:val="-2"/>
          <w:sz w:val="22"/>
        </w:rPr>
        <w:t> </w:t>
      </w:r>
      <w:r>
        <w:rPr>
          <w:sz w:val="22"/>
        </w:rPr>
        <w:t>a</w:t>
      </w:r>
      <w:r>
        <w:rPr>
          <w:spacing w:val="-3"/>
          <w:sz w:val="22"/>
        </w:rPr>
        <w:t> </w:t>
      </w:r>
      <w:r>
        <w:rPr>
          <w:sz w:val="22"/>
        </w:rPr>
        <w:t>list</w:t>
      </w:r>
      <w:r>
        <w:rPr>
          <w:spacing w:val="-3"/>
          <w:sz w:val="22"/>
        </w:rPr>
        <w:t> </w:t>
      </w:r>
      <w:r>
        <w:rPr>
          <w:sz w:val="22"/>
        </w:rPr>
        <w:t>of</w:t>
      </w:r>
      <w:r>
        <w:rPr>
          <w:spacing w:val="-2"/>
          <w:sz w:val="22"/>
        </w:rPr>
        <w:t> </w:t>
      </w:r>
      <w:r>
        <w:rPr>
          <w:sz w:val="22"/>
        </w:rPr>
        <w:t>all</w:t>
      </w:r>
      <w:r>
        <w:rPr>
          <w:spacing w:val="-1"/>
          <w:sz w:val="22"/>
        </w:rPr>
        <w:t> </w:t>
      </w:r>
      <w:r>
        <w:rPr>
          <w:sz w:val="22"/>
        </w:rPr>
        <w:t>permits</w:t>
      </w:r>
      <w:r>
        <w:rPr>
          <w:spacing w:val="-3"/>
          <w:sz w:val="22"/>
        </w:rPr>
        <w:t> </w:t>
      </w:r>
      <w:r>
        <w:rPr>
          <w:sz w:val="22"/>
        </w:rPr>
        <w:t>required</w:t>
      </w:r>
      <w:r>
        <w:rPr>
          <w:spacing w:val="-2"/>
          <w:sz w:val="22"/>
        </w:rPr>
        <w:t> </w:t>
      </w:r>
      <w:r>
        <w:rPr>
          <w:sz w:val="22"/>
        </w:rPr>
        <w:t>for</w:t>
      </w:r>
      <w:r>
        <w:rPr>
          <w:spacing w:val="-2"/>
          <w:sz w:val="22"/>
        </w:rPr>
        <w:t> </w:t>
      </w:r>
      <w:r>
        <w:rPr>
          <w:sz w:val="22"/>
        </w:rPr>
        <w:t>development</w:t>
      </w:r>
      <w:r>
        <w:rPr>
          <w:spacing w:val="-1"/>
          <w:sz w:val="22"/>
        </w:rPr>
        <w:t> </w:t>
      </w:r>
      <w:r>
        <w:rPr>
          <w:sz w:val="22"/>
        </w:rPr>
        <w:t>of</w:t>
      </w:r>
      <w:r>
        <w:rPr>
          <w:spacing w:val="-2"/>
          <w:sz w:val="22"/>
        </w:rPr>
        <w:t> </w:t>
      </w:r>
      <w:r>
        <w:rPr>
          <w:sz w:val="22"/>
        </w:rPr>
        <w:t>the</w:t>
      </w:r>
      <w:r>
        <w:rPr>
          <w:spacing w:val="-2"/>
          <w:sz w:val="22"/>
        </w:rPr>
        <w:t> </w:t>
      </w:r>
      <w:r>
        <w:rPr>
          <w:sz w:val="22"/>
        </w:rPr>
        <w:t>subdivided</w:t>
      </w:r>
      <w:r>
        <w:rPr>
          <w:spacing w:val="-2"/>
          <w:sz w:val="22"/>
        </w:rPr>
        <w:t> lots.</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The</w:t>
      </w:r>
      <w:r>
        <w:rPr>
          <w:spacing w:val="-3"/>
          <w:sz w:val="22"/>
        </w:rPr>
        <w:t> </w:t>
      </w:r>
      <w:r>
        <w:rPr>
          <w:sz w:val="22"/>
        </w:rPr>
        <w:t>appropriate</w:t>
      </w:r>
      <w:r>
        <w:rPr>
          <w:spacing w:val="-3"/>
          <w:sz w:val="22"/>
        </w:rPr>
        <w:t> </w:t>
      </w:r>
      <w:r>
        <w:rPr>
          <w:sz w:val="22"/>
        </w:rPr>
        <w:t>review</w:t>
      </w:r>
      <w:r>
        <w:rPr>
          <w:spacing w:val="-3"/>
          <w:sz w:val="22"/>
        </w:rPr>
        <w:t> </w:t>
      </w:r>
      <w:r>
        <w:rPr>
          <w:sz w:val="22"/>
        </w:rPr>
        <w:t>fee as</w:t>
      </w:r>
      <w:r>
        <w:rPr>
          <w:spacing w:val="-3"/>
          <w:sz w:val="22"/>
        </w:rPr>
        <w:t> </w:t>
      </w:r>
      <w:r>
        <w:rPr>
          <w:sz w:val="22"/>
        </w:rPr>
        <w:t>determined</w:t>
      </w:r>
      <w:r>
        <w:rPr>
          <w:spacing w:val="-2"/>
          <w:sz w:val="22"/>
        </w:rPr>
        <w:t> </w:t>
      </w:r>
      <w:r>
        <w:rPr>
          <w:sz w:val="22"/>
        </w:rPr>
        <w:t>in</w:t>
      </w:r>
      <w:r>
        <w:rPr>
          <w:spacing w:val="-2"/>
          <w:sz w:val="22"/>
        </w:rPr>
        <w:t> </w:t>
      </w:r>
      <w:r>
        <w:rPr>
          <w:sz w:val="22"/>
        </w:rPr>
        <w:t>Subsection</w:t>
      </w:r>
      <w:r>
        <w:rPr>
          <w:spacing w:val="-2"/>
          <w:sz w:val="22"/>
        </w:rPr>
        <w:t> </w:t>
      </w:r>
      <w:r>
        <w:rPr>
          <w:sz w:val="22"/>
        </w:rPr>
        <w:t>16-3.7</w:t>
      </w:r>
      <w:r>
        <w:rPr>
          <w:spacing w:val="-2"/>
          <w:sz w:val="22"/>
        </w:rPr>
        <w:t> </w:t>
      </w:r>
      <w:r>
        <w:rPr>
          <w:sz w:val="22"/>
        </w:rPr>
        <w:t>for</w:t>
      </w:r>
      <w:r>
        <w:rPr>
          <w:spacing w:val="-2"/>
          <w:sz w:val="22"/>
        </w:rPr>
        <w:t> </w:t>
      </w:r>
      <w:r>
        <w:rPr>
          <w:sz w:val="22"/>
        </w:rPr>
        <w:t>final</w:t>
      </w:r>
      <w:r>
        <w:rPr>
          <w:spacing w:val="-2"/>
          <w:sz w:val="22"/>
        </w:rPr>
        <w:t> </w:t>
      </w:r>
      <w:r>
        <w:rPr>
          <w:sz w:val="22"/>
        </w:rPr>
        <w:t>subdivision</w:t>
      </w:r>
      <w:r>
        <w:rPr>
          <w:spacing w:val="-2"/>
          <w:sz w:val="22"/>
        </w:rPr>
        <w:t> approval.</w:t>
      </w:r>
    </w:p>
    <w:p>
      <w:pPr>
        <w:pStyle w:val="ListParagraph"/>
        <w:numPr>
          <w:ilvl w:val="1"/>
          <w:numId w:val="180"/>
        </w:numPr>
        <w:tabs>
          <w:tab w:pos="1320" w:val="left" w:leader="none"/>
        </w:tabs>
        <w:spacing w:line="247" w:lineRule="auto" w:before="187" w:after="0"/>
        <w:ind w:left="1320" w:right="356" w:hanging="480"/>
        <w:jc w:val="both"/>
        <w:rPr>
          <w:sz w:val="22"/>
        </w:rPr>
      </w:pPr>
      <w:r>
        <w:rPr>
          <w:sz w:val="22"/>
        </w:rPr>
        <w:t>Two copies of a receipted tax bill or a certificate from the borough tax collector showing that no taxes or assessments for local improvements are due or delinquent on the property which is the subject of the application.</w:t>
      </w:r>
    </w:p>
    <w:p>
      <w:pPr>
        <w:pStyle w:val="ListParagraph"/>
        <w:numPr>
          <w:ilvl w:val="1"/>
          <w:numId w:val="180"/>
        </w:numPr>
        <w:tabs>
          <w:tab w:pos="1319" w:val="left" w:leader="none"/>
        </w:tabs>
        <w:spacing w:line="240" w:lineRule="auto" w:before="178" w:after="0"/>
        <w:ind w:left="1319" w:right="0" w:hanging="479"/>
        <w:jc w:val="left"/>
        <w:rPr>
          <w:sz w:val="22"/>
        </w:rPr>
      </w:pPr>
      <w:r>
        <w:rPr>
          <w:sz w:val="22"/>
        </w:rPr>
        <w:t>Two</w:t>
      </w:r>
      <w:r>
        <w:rPr>
          <w:spacing w:val="-5"/>
          <w:sz w:val="22"/>
        </w:rPr>
        <w:t> </w:t>
      </w:r>
      <w:r>
        <w:rPr>
          <w:sz w:val="22"/>
        </w:rPr>
        <w:t>copies</w:t>
      </w:r>
      <w:r>
        <w:rPr>
          <w:spacing w:val="-3"/>
          <w:sz w:val="22"/>
        </w:rPr>
        <w:t> </w:t>
      </w:r>
      <w:r>
        <w:rPr>
          <w:sz w:val="22"/>
        </w:rPr>
        <w:t>of</w:t>
      </w:r>
      <w:r>
        <w:rPr>
          <w:spacing w:val="-2"/>
          <w:sz w:val="22"/>
        </w:rPr>
        <w:t> </w:t>
      </w:r>
      <w:r>
        <w:rPr>
          <w:sz w:val="22"/>
        </w:rPr>
        <w:t>a</w:t>
      </w:r>
      <w:r>
        <w:rPr>
          <w:spacing w:val="-3"/>
          <w:sz w:val="22"/>
        </w:rPr>
        <w:t> </w:t>
      </w:r>
      <w:r>
        <w:rPr>
          <w:sz w:val="22"/>
        </w:rPr>
        <w:t>certificate of</w:t>
      </w:r>
      <w:r>
        <w:rPr>
          <w:spacing w:val="-2"/>
          <w:sz w:val="22"/>
        </w:rPr>
        <w:t> </w:t>
      </w:r>
      <w:r>
        <w:rPr>
          <w:sz w:val="22"/>
        </w:rPr>
        <w:t>title,</w:t>
      </w:r>
      <w:r>
        <w:rPr>
          <w:spacing w:val="-2"/>
          <w:sz w:val="22"/>
        </w:rPr>
        <w:t> </w:t>
      </w:r>
      <w:r>
        <w:rPr>
          <w:sz w:val="22"/>
        </w:rPr>
        <w:t>and</w:t>
      </w:r>
      <w:r>
        <w:rPr>
          <w:spacing w:val="-2"/>
          <w:sz w:val="22"/>
        </w:rPr>
        <w:t> </w:t>
      </w:r>
      <w:r>
        <w:rPr>
          <w:sz w:val="22"/>
        </w:rPr>
        <w:t>consent</w:t>
      </w:r>
      <w:r>
        <w:rPr>
          <w:spacing w:val="-3"/>
          <w:sz w:val="22"/>
        </w:rPr>
        <w:t> </w:t>
      </w:r>
      <w:r>
        <w:rPr>
          <w:sz w:val="22"/>
        </w:rPr>
        <w:t>of</w:t>
      </w:r>
      <w:r>
        <w:rPr>
          <w:spacing w:val="-2"/>
          <w:sz w:val="22"/>
        </w:rPr>
        <w:t> owner.</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3"/>
          <w:sz w:val="22"/>
        </w:rPr>
        <w:t> </w:t>
      </w:r>
      <w:r>
        <w:rPr>
          <w:sz w:val="22"/>
        </w:rPr>
        <w:t>copies</w:t>
      </w:r>
      <w:r>
        <w:rPr>
          <w:spacing w:val="-3"/>
          <w:sz w:val="22"/>
        </w:rPr>
        <w:t> </w:t>
      </w:r>
      <w:r>
        <w:rPr>
          <w:sz w:val="22"/>
        </w:rPr>
        <w:t>of</w:t>
      </w:r>
      <w:r>
        <w:rPr>
          <w:spacing w:val="-3"/>
          <w:sz w:val="22"/>
        </w:rPr>
        <w:t> </w:t>
      </w:r>
      <w:r>
        <w:rPr>
          <w:sz w:val="22"/>
        </w:rPr>
        <w:t>the</w:t>
      </w:r>
      <w:r>
        <w:rPr>
          <w:spacing w:val="-3"/>
          <w:sz w:val="22"/>
        </w:rPr>
        <w:t> </w:t>
      </w:r>
      <w:r>
        <w:rPr>
          <w:sz w:val="22"/>
        </w:rPr>
        <w:t>street</w:t>
      </w:r>
      <w:r>
        <w:rPr>
          <w:spacing w:val="-3"/>
          <w:sz w:val="22"/>
        </w:rPr>
        <w:t> </w:t>
      </w:r>
      <w:r>
        <w:rPr>
          <w:spacing w:val="-2"/>
          <w:sz w:val="22"/>
        </w:rPr>
        <w:t>profiles.</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4"/>
          <w:sz w:val="22"/>
        </w:rPr>
        <w:t> </w:t>
      </w:r>
      <w:r>
        <w:rPr>
          <w:sz w:val="22"/>
        </w:rPr>
        <w:t>copies</w:t>
      </w:r>
      <w:r>
        <w:rPr>
          <w:spacing w:val="-4"/>
          <w:sz w:val="22"/>
        </w:rPr>
        <w:t> </w:t>
      </w:r>
      <w:r>
        <w:rPr>
          <w:sz w:val="22"/>
        </w:rPr>
        <w:t>of</w:t>
      </w:r>
      <w:r>
        <w:rPr>
          <w:spacing w:val="-3"/>
          <w:sz w:val="22"/>
        </w:rPr>
        <w:t> </w:t>
      </w:r>
      <w:r>
        <w:rPr>
          <w:sz w:val="22"/>
        </w:rPr>
        <w:t>the</w:t>
      </w:r>
      <w:r>
        <w:rPr>
          <w:spacing w:val="-4"/>
          <w:sz w:val="22"/>
        </w:rPr>
        <w:t> </w:t>
      </w:r>
      <w:r>
        <w:rPr>
          <w:sz w:val="22"/>
        </w:rPr>
        <w:t>drainage</w:t>
      </w:r>
      <w:r>
        <w:rPr>
          <w:spacing w:val="-4"/>
          <w:sz w:val="22"/>
        </w:rPr>
        <w:t> </w:t>
      </w:r>
      <w:r>
        <w:rPr>
          <w:sz w:val="22"/>
        </w:rPr>
        <w:t>plan</w:t>
      </w:r>
      <w:r>
        <w:rPr>
          <w:spacing w:val="-1"/>
          <w:sz w:val="22"/>
        </w:rPr>
        <w:t> </w:t>
      </w:r>
      <w:r>
        <w:rPr>
          <w:sz w:val="22"/>
        </w:rPr>
        <w:t>and</w:t>
      </w:r>
      <w:r>
        <w:rPr>
          <w:spacing w:val="-3"/>
          <w:sz w:val="22"/>
        </w:rPr>
        <w:t> </w:t>
      </w:r>
      <w:r>
        <w:rPr>
          <w:sz w:val="22"/>
        </w:rPr>
        <w:t>calculations</w:t>
      </w:r>
      <w:r>
        <w:rPr>
          <w:spacing w:val="-4"/>
          <w:sz w:val="22"/>
        </w:rPr>
        <w:t> </w:t>
      </w:r>
      <w:r>
        <w:rPr>
          <w:sz w:val="22"/>
        </w:rPr>
        <w:t>for</w:t>
      </w:r>
      <w:r>
        <w:rPr>
          <w:spacing w:val="-3"/>
          <w:sz w:val="22"/>
        </w:rPr>
        <w:t> </w:t>
      </w:r>
      <w:r>
        <w:rPr>
          <w:sz w:val="22"/>
        </w:rPr>
        <w:t>both</w:t>
      </w:r>
      <w:r>
        <w:rPr>
          <w:spacing w:val="-3"/>
          <w:sz w:val="22"/>
        </w:rPr>
        <w:t> </w:t>
      </w:r>
      <w:r>
        <w:rPr>
          <w:sz w:val="22"/>
        </w:rPr>
        <w:t>on-tract</w:t>
      </w:r>
      <w:r>
        <w:rPr>
          <w:spacing w:val="-1"/>
          <w:sz w:val="22"/>
        </w:rPr>
        <w:t> </w:t>
      </w:r>
      <w:r>
        <w:rPr>
          <w:sz w:val="22"/>
        </w:rPr>
        <w:t>and</w:t>
      </w:r>
      <w:r>
        <w:rPr>
          <w:spacing w:val="-3"/>
          <w:sz w:val="22"/>
        </w:rPr>
        <w:t> </w:t>
      </w:r>
      <w:r>
        <w:rPr>
          <w:sz w:val="22"/>
        </w:rPr>
        <w:t>off-tract</w:t>
      </w:r>
      <w:r>
        <w:rPr>
          <w:spacing w:val="-4"/>
          <w:sz w:val="22"/>
        </w:rPr>
        <w:t> </w:t>
      </w:r>
      <w:r>
        <w:rPr>
          <w:spacing w:val="-2"/>
          <w:sz w:val="22"/>
        </w:rPr>
        <w:t>drainage.</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2"/>
          <w:sz w:val="22"/>
        </w:rPr>
        <w:t> </w:t>
      </w:r>
      <w:r>
        <w:rPr>
          <w:sz w:val="22"/>
        </w:rPr>
        <w:t>of</w:t>
      </w:r>
      <w:r>
        <w:rPr>
          <w:spacing w:val="-2"/>
          <w:sz w:val="22"/>
        </w:rPr>
        <w:t> </w:t>
      </w:r>
      <w:r>
        <w:rPr>
          <w:sz w:val="22"/>
        </w:rPr>
        <w:t>the</w:t>
      </w:r>
      <w:r>
        <w:rPr>
          <w:spacing w:val="-2"/>
          <w:sz w:val="22"/>
        </w:rPr>
        <w:t> </w:t>
      </w:r>
      <w:r>
        <w:rPr>
          <w:sz w:val="22"/>
        </w:rPr>
        <w:t>grading</w:t>
      </w:r>
      <w:r>
        <w:rPr>
          <w:spacing w:val="-1"/>
          <w:sz w:val="22"/>
        </w:rPr>
        <w:t> </w:t>
      </w:r>
      <w:r>
        <w:rPr>
          <w:spacing w:val="-2"/>
          <w:sz w:val="22"/>
        </w:rPr>
        <w:t>plan.</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2"/>
          <w:sz w:val="22"/>
        </w:rPr>
        <w:t> </w:t>
      </w:r>
      <w:r>
        <w:rPr>
          <w:sz w:val="22"/>
        </w:rPr>
        <w:t>of</w:t>
      </w:r>
      <w:r>
        <w:rPr>
          <w:spacing w:val="-1"/>
          <w:sz w:val="22"/>
        </w:rPr>
        <w:t> </w:t>
      </w:r>
      <w:r>
        <w:rPr>
          <w:sz w:val="22"/>
        </w:rPr>
        <w:t>the</w:t>
      </w:r>
      <w:r>
        <w:rPr>
          <w:spacing w:val="-2"/>
          <w:sz w:val="22"/>
        </w:rPr>
        <w:t> </w:t>
      </w:r>
      <w:r>
        <w:rPr>
          <w:sz w:val="22"/>
        </w:rPr>
        <w:t>soil</w:t>
      </w:r>
      <w:r>
        <w:rPr>
          <w:spacing w:val="-3"/>
          <w:sz w:val="22"/>
        </w:rPr>
        <w:t> </w:t>
      </w:r>
      <w:r>
        <w:rPr>
          <w:sz w:val="22"/>
        </w:rPr>
        <w:t>erosion</w:t>
      </w:r>
      <w:r>
        <w:rPr>
          <w:spacing w:val="-1"/>
          <w:sz w:val="22"/>
        </w:rPr>
        <w:t> </w:t>
      </w:r>
      <w:r>
        <w:rPr>
          <w:sz w:val="22"/>
        </w:rPr>
        <w:t>and</w:t>
      </w:r>
      <w:r>
        <w:rPr>
          <w:spacing w:val="1"/>
          <w:sz w:val="22"/>
        </w:rPr>
        <w:t> </w:t>
      </w:r>
      <w:r>
        <w:rPr>
          <w:sz w:val="22"/>
        </w:rPr>
        <w:t>sedimentation</w:t>
      </w:r>
      <w:r>
        <w:rPr>
          <w:spacing w:val="-1"/>
          <w:sz w:val="22"/>
        </w:rPr>
        <w:t> </w:t>
      </w:r>
      <w:r>
        <w:rPr>
          <w:spacing w:val="-4"/>
          <w:sz w:val="22"/>
        </w:rPr>
        <w:t>plan.</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4"/>
          <w:sz w:val="22"/>
        </w:rPr>
        <w:t> </w:t>
      </w:r>
      <w:r>
        <w:rPr>
          <w:sz w:val="22"/>
        </w:rPr>
        <w:t>copies</w:t>
      </w:r>
      <w:r>
        <w:rPr>
          <w:spacing w:val="-2"/>
          <w:sz w:val="22"/>
        </w:rPr>
        <w:t> </w:t>
      </w:r>
      <w:r>
        <w:rPr>
          <w:sz w:val="22"/>
        </w:rPr>
        <w:t>of</w:t>
      </w:r>
      <w:r>
        <w:rPr>
          <w:spacing w:val="-2"/>
          <w:sz w:val="22"/>
        </w:rPr>
        <w:t> </w:t>
      </w:r>
      <w:r>
        <w:rPr>
          <w:sz w:val="22"/>
        </w:rPr>
        <w:t>the</w:t>
      </w:r>
      <w:r>
        <w:rPr>
          <w:spacing w:val="-2"/>
          <w:sz w:val="22"/>
        </w:rPr>
        <w:t> </w:t>
      </w:r>
      <w:r>
        <w:rPr>
          <w:sz w:val="22"/>
        </w:rPr>
        <w:t>landscaping</w:t>
      </w:r>
      <w:r>
        <w:rPr>
          <w:spacing w:val="1"/>
          <w:sz w:val="22"/>
        </w:rPr>
        <w:t> </w:t>
      </w:r>
      <w:r>
        <w:rPr>
          <w:spacing w:val="-2"/>
          <w:sz w:val="22"/>
        </w:rPr>
        <w:t>plan.</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2"/>
          <w:sz w:val="22"/>
        </w:rPr>
        <w:t> </w:t>
      </w:r>
      <w:r>
        <w:rPr>
          <w:sz w:val="22"/>
        </w:rPr>
        <w:t>of</w:t>
      </w:r>
      <w:r>
        <w:rPr>
          <w:spacing w:val="-2"/>
          <w:sz w:val="22"/>
        </w:rPr>
        <w:t> </w:t>
      </w:r>
      <w:r>
        <w:rPr>
          <w:sz w:val="22"/>
        </w:rPr>
        <w:t>the</w:t>
      </w:r>
      <w:r>
        <w:rPr>
          <w:spacing w:val="-2"/>
          <w:sz w:val="22"/>
        </w:rPr>
        <w:t> </w:t>
      </w:r>
      <w:r>
        <w:rPr>
          <w:sz w:val="22"/>
        </w:rPr>
        <w:t>utility</w:t>
      </w:r>
      <w:r>
        <w:rPr>
          <w:spacing w:val="1"/>
          <w:sz w:val="22"/>
        </w:rPr>
        <w:t> </w:t>
      </w:r>
      <w:r>
        <w:rPr>
          <w:spacing w:val="-4"/>
          <w:sz w:val="22"/>
        </w:rPr>
        <w:t>plan.</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3"/>
          <w:sz w:val="22"/>
        </w:rPr>
        <w:t> </w:t>
      </w:r>
      <w:r>
        <w:rPr>
          <w:sz w:val="22"/>
        </w:rPr>
        <w:t>copies</w:t>
      </w:r>
      <w:r>
        <w:rPr>
          <w:spacing w:val="-3"/>
          <w:sz w:val="22"/>
        </w:rPr>
        <w:t> </w:t>
      </w:r>
      <w:r>
        <w:rPr>
          <w:sz w:val="22"/>
        </w:rPr>
        <w:t>of</w:t>
      </w:r>
      <w:r>
        <w:rPr>
          <w:spacing w:val="-2"/>
          <w:sz w:val="22"/>
        </w:rPr>
        <w:t> </w:t>
      </w:r>
      <w:r>
        <w:rPr>
          <w:sz w:val="22"/>
        </w:rPr>
        <w:t>the</w:t>
      </w:r>
      <w:r>
        <w:rPr>
          <w:spacing w:val="-4"/>
          <w:sz w:val="22"/>
        </w:rPr>
        <w:t> </w:t>
      </w:r>
      <w:r>
        <w:rPr>
          <w:sz w:val="22"/>
        </w:rPr>
        <w:t>sanitary</w:t>
      </w:r>
      <w:r>
        <w:rPr>
          <w:spacing w:val="-2"/>
          <w:sz w:val="22"/>
        </w:rPr>
        <w:t> </w:t>
      </w:r>
      <w:r>
        <w:rPr>
          <w:sz w:val="22"/>
        </w:rPr>
        <w:t>sewerage </w:t>
      </w:r>
      <w:r>
        <w:rPr>
          <w:spacing w:val="-2"/>
          <w:sz w:val="22"/>
        </w:rPr>
        <w:t>plan.</w:t>
      </w:r>
    </w:p>
    <w:p>
      <w:pPr>
        <w:pStyle w:val="ListParagraph"/>
        <w:numPr>
          <w:ilvl w:val="1"/>
          <w:numId w:val="180"/>
        </w:numPr>
        <w:tabs>
          <w:tab w:pos="1320" w:val="left" w:leader="none"/>
        </w:tabs>
        <w:spacing w:line="247" w:lineRule="auto" w:before="187" w:after="0"/>
        <w:ind w:left="1320" w:right="353" w:hanging="480"/>
        <w:jc w:val="both"/>
        <w:rPr>
          <w:sz w:val="22"/>
        </w:rPr>
      </w:pPr>
      <w:r>
        <w:rPr>
          <w:sz w:val="22"/>
        </w:rPr>
        <w:t>Two copies of a certificate by the borough engineer that the applicant has either installed all improvements in accordance with the requirements of this chapter and the preliminary plat approval and has posted the required maintenance guarantee, or has posted all necessary performance</w:t>
      </w:r>
      <w:r>
        <w:rPr>
          <w:spacing w:val="-8"/>
          <w:sz w:val="22"/>
        </w:rPr>
        <w:t> </w:t>
      </w:r>
      <w:r>
        <w:rPr>
          <w:sz w:val="22"/>
        </w:rPr>
        <w:t>guarantees</w:t>
      </w:r>
      <w:r>
        <w:rPr>
          <w:spacing w:val="-8"/>
          <w:sz w:val="22"/>
        </w:rPr>
        <w:t> </w:t>
      </w:r>
      <w:r>
        <w:rPr>
          <w:sz w:val="22"/>
        </w:rPr>
        <w:t>in</w:t>
      </w:r>
      <w:r>
        <w:rPr>
          <w:spacing w:val="-9"/>
          <w:sz w:val="22"/>
        </w:rPr>
        <w:t> </w:t>
      </w:r>
      <w:r>
        <w:rPr>
          <w:sz w:val="22"/>
        </w:rPr>
        <w:t>accordance</w:t>
      </w:r>
      <w:r>
        <w:rPr>
          <w:spacing w:val="-8"/>
          <w:sz w:val="22"/>
        </w:rPr>
        <w:t> </w:t>
      </w:r>
      <w:r>
        <w:rPr>
          <w:sz w:val="22"/>
        </w:rPr>
        <w:t>with</w:t>
      </w:r>
      <w:r>
        <w:rPr>
          <w:spacing w:val="-9"/>
          <w:sz w:val="22"/>
        </w:rPr>
        <w:t> </w:t>
      </w:r>
      <w:r>
        <w:rPr>
          <w:sz w:val="22"/>
        </w:rPr>
        <w:t>this</w:t>
      </w:r>
      <w:r>
        <w:rPr>
          <w:spacing w:val="-9"/>
          <w:sz w:val="22"/>
        </w:rPr>
        <w:t> </w:t>
      </w:r>
      <w:r>
        <w:rPr>
          <w:sz w:val="22"/>
        </w:rPr>
        <w:t>chapter</w:t>
      </w:r>
      <w:r>
        <w:rPr>
          <w:spacing w:val="-8"/>
          <w:sz w:val="22"/>
        </w:rPr>
        <w:t> </w:t>
      </w:r>
      <w:r>
        <w:rPr>
          <w:sz w:val="22"/>
        </w:rPr>
        <w:t>and</w:t>
      </w:r>
      <w:r>
        <w:rPr>
          <w:spacing w:val="-9"/>
          <w:sz w:val="22"/>
        </w:rPr>
        <w:t> </w:t>
      </w:r>
      <w:r>
        <w:rPr>
          <w:sz w:val="22"/>
        </w:rPr>
        <w:t>the</w:t>
      </w:r>
      <w:r>
        <w:rPr>
          <w:spacing w:val="-9"/>
          <w:sz w:val="22"/>
        </w:rPr>
        <w:t> </w:t>
      </w:r>
      <w:r>
        <w:rPr>
          <w:sz w:val="22"/>
        </w:rPr>
        <w:t>preliminary</w:t>
      </w:r>
      <w:r>
        <w:rPr>
          <w:spacing w:val="-8"/>
          <w:sz w:val="22"/>
        </w:rPr>
        <w:t> </w:t>
      </w:r>
      <w:r>
        <w:rPr>
          <w:sz w:val="22"/>
        </w:rPr>
        <w:t>plat</w:t>
      </w:r>
      <w:r>
        <w:rPr>
          <w:spacing w:val="-9"/>
          <w:sz w:val="22"/>
        </w:rPr>
        <w:t> </w:t>
      </w:r>
      <w:r>
        <w:rPr>
          <w:sz w:val="22"/>
        </w:rPr>
        <w:t>approval</w:t>
      </w:r>
      <w:r>
        <w:rPr>
          <w:spacing w:val="-9"/>
          <w:sz w:val="22"/>
        </w:rPr>
        <w:t> </w:t>
      </w:r>
      <w:r>
        <w:rPr>
          <w:sz w:val="22"/>
        </w:rPr>
        <w:t>for</w:t>
      </w:r>
      <w:r>
        <w:rPr>
          <w:spacing w:val="-9"/>
          <w:sz w:val="22"/>
        </w:rPr>
        <w:t> </w:t>
      </w:r>
      <w:r>
        <w:rPr>
          <w:sz w:val="22"/>
        </w:rPr>
        <w:t>all partially completed improvements or improvements not yet initiated. Items 1 through 15 shall have the same distribution as in Subsection 16-5.6f.</w:t>
      </w:r>
    </w:p>
    <w:p>
      <w:pPr>
        <w:pStyle w:val="ListParagraph"/>
        <w:numPr>
          <w:ilvl w:val="1"/>
          <w:numId w:val="180"/>
        </w:numPr>
        <w:tabs>
          <w:tab w:pos="1320" w:val="left" w:leader="none"/>
        </w:tabs>
        <w:spacing w:line="247" w:lineRule="auto" w:before="177" w:after="0"/>
        <w:ind w:left="1320" w:right="359" w:hanging="480"/>
        <w:jc w:val="both"/>
        <w:rPr>
          <w:sz w:val="22"/>
        </w:rPr>
      </w:pPr>
      <w:r>
        <w:rPr>
          <w:sz w:val="22"/>
        </w:rPr>
        <w:t>Two copies of all applicable performance and maintenance guarantees, including off-tract </w:t>
      </w:r>
      <w:r>
        <w:rPr>
          <w:spacing w:val="-2"/>
          <w:sz w:val="22"/>
        </w:rPr>
        <w:t>improvements.</w:t>
      </w:r>
    </w:p>
    <w:p>
      <w:pPr>
        <w:pStyle w:val="ListParagraph"/>
        <w:numPr>
          <w:ilvl w:val="1"/>
          <w:numId w:val="180"/>
        </w:numPr>
        <w:tabs>
          <w:tab w:pos="1319" w:val="left" w:leader="none"/>
        </w:tabs>
        <w:spacing w:line="240" w:lineRule="auto" w:before="179" w:after="0"/>
        <w:ind w:left="1319" w:right="0" w:hanging="479"/>
        <w:jc w:val="left"/>
        <w:rPr>
          <w:sz w:val="22"/>
        </w:rPr>
      </w:pPr>
      <w:r>
        <w:rPr>
          <w:sz w:val="22"/>
        </w:rPr>
        <w:t>One</w:t>
      </w:r>
      <w:r>
        <w:rPr>
          <w:spacing w:val="-6"/>
          <w:sz w:val="22"/>
        </w:rPr>
        <w:t> </w:t>
      </w:r>
      <w:r>
        <w:rPr>
          <w:sz w:val="22"/>
        </w:rPr>
        <w:t>original</w:t>
      </w:r>
      <w:r>
        <w:rPr>
          <w:spacing w:val="-5"/>
          <w:sz w:val="22"/>
        </w:rPr>
        <w:t> </w:t>
      </w:r>
      <w:r>
        <w:rPr>
          <w:spacing w:val="-2"/>
          <w:sz w:val="22"/>
        </w:rPr>
        <w:t>mylar.</w:t>
      </w:r>
    </w:p>
    <w:p>
      <w:pPr>
        <w:pStyle w:val="ListParagraph"/>
        <w:numPr>
          <w:ilvl w:val="1"/>
          <w:numId w:val="180"/>
        </w:numPr>
        <w:tabs>
          <w:tab w:pos="1319" w:val="left" w:leader="none"/>
        </w:tabs>
        <w:spacing w:line="240" w:lineRule="auto" w:before="187" w:after="0"/>
        <w:ind w:left="1319" w:right="0" w:hanging="479"/>
        <w:jc w:val="left"/>
        <w:rPr>
          <w:sz w:val="22"/>
        </w:rPr>
      </w:pPr>
      <w:r>
        <w:rPr>
          <w:sz w:val="22"/>
        </w:rPr>
        <w:t>Two</w:t>
      </w:r>
      <w:r>
        <w:rPr>
          <w:spacing w:val="-2"/>
          <w:sz w:val="22"/>
        </w:rPr>
        <w:t> </w:t>
      </w:r>
      <w:r>
        <w:rPr>
          <w:sz w:val="22"/>
        </w:rPr>
        <w:t>copies</w:t>
      </w:r>
      <w:r>
        <w:rPr>
          <w:spacing w:val="-2"/>
          <w:sz w:val="22"/>
        </w:rPr>
        <w:t> </w:t>
      </w:r>
      <w:r>
        <w:rPr>
          <w:sz w:val="22"/>
        </w:rPr>
        <w:t>of</w:t>
      </w:r>
      <w:r>
        <w:rPr>
          <w:spacing w:val="-1"/>
          <w:sz w:val="22"/>
        </w:rPr>
        <w:t> </w:t>
      </w:r>
      <w:r>
        <w:rPr>
          <w:sz w:val="22"/>
        </w:rPr>
        <w:t>cloth</w:t>
      </w:r>
      <w:r>
        <w:rPr>
          <w:spacing w:val="-1"/>
          <w:sz w:val="22"/>
        </w:rPr>
        <w:t> </w:t>
      </w:r>
      <w:r>
        <w:rPr>
          <w:spacing w:val="-2"/>
          <w:sz w:val="22"/>
        </w:rPr>
        <w:t>prints.</w:t>
      </w:r>
    </w:p>
    <w:p>
      <w:pPr>
        <w:pStyle w:val="ListParagraph"/>
        <w:numPr>
          <w:ilvl w:val="1"/>
          <w:numId w:val="180"/>
        </w:numPr>
        <w:tabs>
          <w:tab w:pos="1320" w:val="left" w:leader="none"/>
        </w:tabs>
        <w:spacing w:line="247" w:lineRule="auto" w:before="187" w:after="0"/>
        <w:ind w:left="1320" w:right="357" w:hanging="480"/>
        <w:jc w:val="both"/>
        <w:rPr>
          <w:sz w:val="22"/>
        </w:rPr>
      </w:pPr>
      <w:r>
        <w:rPr>
          <w:sz w:val="22"/>
        </w:rPr>
        <w:t>Assessment</w:t>
      </w:r>
      <w:r>
        <w:rPr>
          <w:spacing w:val="-4"/>
          <w:sz w:val="22"/>
        </w:rPr>
        <w:t> </w:t>
      </w:r>
      <w:r>
        <w:rPr>
          <w:sz w:val="22"/>
        </w:rPr>
        <w:t>for</w:t>
      </w:r>
      <w:r>
        <w:rPr>
          <w:spacing w:val="-5"/>
          <w:sz w:val="22"/>
        </w:rPr>
        <w:t> </w:t>
      </w:r>
      <w:r>
        <w:rPr>
          <w:sz w:val="22"/>
        </w:rPr>
        <w:t>off-tract</w:t>
      </w:r>
      <w:r>
        <w:rPr>
          <w:spacing w:val="-4"/>
          <w:sz w:val="22"/>
        </w:rPr>
        <w:t> </w:t>
      </w:r>
      <w:r>
        <w:rPr>
          <w:sz w:val="22"/>
        </w:rPr>
        <w:t>improvements,</w:t>
      </w:r>
      <w:r>
        <w:rPr>
          <w:spacing w:val="-4"/>
          <w:sz w:val="22"/>
        </w:rPr>
        <w:t> </w:t>
      </w:r>
      <w:r>
        <w:rPr>
          <w:sz w:val="22"/>
        </w:rPr>
        <w:t>if</w:t>
      </w:r>
      <w:r>
        <w:rPr>
          <w:spacing w:val="-5"/>
          <w:sz w:val="22"/>
        </w:rPr>
        <w:t> </w:t>
      </w:r>
      <w:r>
        <w:rPr>
          <w:sz w:val="22"/>
        </w:rPr>
        <w:t>any,</w:t>
      </w:r>
      <w:r>
        <w:rPr>
          <w:spacing w:val="-5"/>
          <w:sz w:val="22"/>
        </w:rPr>
        <w:t> </w:t>
      </w:r>
      <w:r>
        <w:rPr>
          <w:sz w:val="22"/>
        </w:rPr>
        <w:t>determined</w:t>
      </w:r>
      <w:r>
        <w:rPr>
          <w:spacing w:val="-4"/>
          <w:sz w:val="22"/>
        </w:rPr>
        <w:t> </w:t>
      </w:r>
      <w:r>
        <w:rPr>
          <w:sz w:val="22"/>
        </w:rPr>
        <w:t>in</w:t>
      </w:r>
      <w:r>
        <w:rPr>
          <w:spacing w:val="-5"/>
          <w:sz w:val="22"/>
        </w:rPr>
        <w:t> </w:t>
      </w:r>
      <w:r>
        <w:rPr>
          <w:sz w:val="22"/>
        </w:rPr>
        <w:t>accordance</w:t>
      </w:r>
      <w:r>
        <w:rPr>
          <w:spacing w:val="-4"/>
          <w:sz w:val="22"/>
        </w:rPr>
        <w:t> </w:t>
      </w:r>
      <w:r>
        <w:rPr>
          <w:sz w:val="22"/>
        </w:rPr>
        <w:t>with</w:t>
      </w:r>
      <w:r>
        <w:rPr>
          <w:spacing w:val="-5"/>
          <w:sz w:val="22"/>
        </w:rPr>
        <w:t> </w:t>
      </w:r>
      <w:r>
        <w:rPr>
          <w:sz w:val="22"/>
        </w:rPr>
        <w:t>the</w:t>
      </w:r>
      <w:r>
        <w:rPr>
          <w:spacing w:val="-5"/>
          <w:sz w:val="22"/>
        </w:rPr>
        <w:t> </w:t>
      </w:r>
      <w:r>
        <w:rPr>
          <w:sz w:val="22"/>
        </w:rPr>
        <w:t>provisions</w:t>
      </w:r>
      <w:r>
        <w:rPr>
          <w:spacing w:val="-5"/>
          <w:sz w:val="22"/>
        </w:rPr>
        <w:t> </w:t>
      </w:r>
      <w:r>
        <w:rPr>
          <w:sz w:val="22"/>
        </w:rPr>
        <w:t>of this chapter.</w:t>
      </w:r>
    </w:p>
    <w:p>
      <w:pPr>
        <w:pStyle w:val="ListParagraph"/>
        <w:numPr>
          <w:ilvl w:val="1"/>
          <w:numId w:val="180"/>
        </w:numPr>
        <w:tabs>
          <w:tab w:pos="1320" w:val="left" w:leader="none"/>
        </w:tabs>
        <w:spacing w:line="247" w:lineRule="auto" w:before="179" w:after="0"/>
        <w:ind w:left="1320" w:right="356" w:hanging="480"/>
        <w:jc w:val="both"/>
        <w:rPr>
          <w:sz w:val="22"/>
        </w:rPr>
      </w:pPr>
      <w:r>
        <w:rPr>
          <w:sz w:val="22"/>
        </w:rPr>
        <w:t>The applicable inspection fees as determined by the borough engineer in accordance with Subsection 16-3.8 of this chapter.</w:t>
      </w:r>
    </w:p>
    <w:p>
      <w:pPr>
        <w:pStyle w:val="ListParagraph"/>
        <w:spacing w:after="0" w:line="247" w:lineRule="auto"/>
        <w:jc w:val="both"/>
        <w:rPr>
          <w:sz w:val="22"/>
        </w:rPr>
        <w:sectPr>
          <w:headerReference w:type="default" r:id="rId419"/>
          <w:footerReference w:type="default" r:id="rId420"/>
          <w:pgSz w:w="12240" w:h="15840"/>
          <w:pgMar w:header="631" w:footer="609" w:top="1140" w:bottom="800" w:left="1080" w:right="1080"/>
        </w:sectPr>
      </w:pPr>
    </w:p>
    <w:p>
      <w:pPr>
        <w:pStyle w:val="BodyText"/>
        <w:spacing w:before="37"/>
      </w:pPr>
    </w:p>
    <w:p>
      <w:pPr>
        <w:pStyle w:val="ListParagraph"/>
        <w:numPr>
          <w:ilvl w:val="0"/>
          <w:numId w:val="180"/>
        </w:numPr>
        <w:tabs>
          <w:tab w:pos="840" w:val="left" w:leader="none"/>
        </w:tabs>
        <w:spacing w:line="247" w:lineRule="auto" w:before="0" w:after="0"/>
        <w:ind w:left="840" w:right="352" w:hanging="480"/>
        <w:jc w:val="both"/>
        <w:rPr>
          <w:sz w:val="22"/>
        </w:rPr>
      </w:pPr>
      <w:r>
        <w:rPr>
          <w:sz w:val="22"/>
        </w:rPr>
        <w:t>The approving authority engineer shall review the final plat prior to the next public meeting of the approving authority and recommend approval or disapproval of the final plat. If the approving authority engineer finds the application incomplete, he shall notify the applicant, borough clerk and approving authority.</w:t>
      </w:r>
    </w:p>
    <w:p>
      <w:pPr>
        <w:pStyle w:val="ListParagraph"/>
        <w:numPr>
          <w:ilvl w:val="0"/>
          <w:numId w:val="180"/>
        </w:numPr>
        <w:tabs>
          <w:tab w:pos="840" w:val="left" w:leader="none"/>
        </w:tabs>
        <w:spacing w:line="247" w:lineRule="auto" w:before="178" w:after="0"/>
        <w:ind w:left="840" w:right="355" w:hanging="480"/>
        <w:jc w:val="both"/>
        <w:rPr>
          <w:sz w:val="22"/>
        </w:rPr>
      </w:pPr>
      <w:r>
        <w:rPr>
          <w:sz w:val="22"/>
        </w:rPr>
        <w:t>The approving authority shall review the application for its completeness and accept or reject the submissions as a complete application in accordance with the provisions of the land use procedure </w:t>
      </w:r>
      <w:r>
        <w:rPr>
          <w:spacing w:val="-2"/>
          <w:sz w:val="22"/>
        </w:rPr>
        <w:t>ordinance.</w:t>
      </w:r>
    </w:p>
    <w:p>
      <w:pPr>
        <w:pStyle w:val="ListParagraph"/>
        <w:numPr>
          <w:ilvl w:val="0"/>
          <w:numId w:val="180"/>
        </w:numPr>
        <w:tabs>
          <w:tab w:pos="840" w:val="left" w:leader="none"/>
        </w:tabs>
        <w:spacing w:line="247" w:lineRule="auto" w:before="178" w:after="0"/>
        <w:ind w:left="840" w:right="355" w:hanging="480"/>
        <w:jc w:val="both"/>
        <w:rPr>
          <w:sz w:val="22"/>
        </w:rPr>
      </w:pPr>
      <w:r>
        <w:rPr>
          <w:sz w:val="22"/>
        </w:rPr>
        <w:t>If the application is accepted as complete, the approving authority shall grant or deny final approval in accordance with the provisions of this chapter; the land use procedure ordinance and all other applicable laws and ordinances.</w:t>
      </w:r>
    </w:p>
    <w:p>
      <w:pPr>
        <w:pStyle w:val="BodyText"/>
        <w:spacing w:before="19"/>
      </w:pPr>
    </w:p>
    <w:p>
      <w:pPr>
        <w:pStyle w:val="Heading4"/>
        <w:jc w:val="both"/>
      </w:pPr>
      <w:bookmarkStart w:name="§ 16-5.8 Final Plat Details; Major Subdi" w:id="767"/>
      <w:bookmarkEnd w:id="767"/>
      <w:r>
        <w:rPr>
          <w:b w:val="0"/>
        </w:rPr>
      </w:r>
      <w:r>
        <w:rPr/>
        <w:t>§</w:t>
      </w:r>
      <w:r>
        <w:rPr>
          <w:spacing w:val="-2"/>
        </w:rPr>
        <w:t> </w:t>
      </w:r>
      <w:r>
        <w:rPr/>
        <w:t>16-5.8.</w:t>
      </w:r>
      <w:r>
        <w:rPr>
          <w:spacing w:val="63"/>
        </w:rPr>
        <w:t> </w:t>
      </w:r>
      <w:r>
        <w:rPr/>
        <w:t>Final</w:t>
      </w:r>
      <w:r>
        <w:rPr>
          <w:spacing w:val="-2"/>
        </w:rPr>
        <w:t> </w:t>
      </w:r>
      <w:r>
        <w:rPr/>
        <w:t>Plat</w:t>
      </w:r>
      <w:r>
        <w:rPr>
          <w:spacing w:val="-1"/>
        </w:rPr>
        <w:t> </w:t>
      </w:r>
      <w:r>
        <w:rPr/>
        <w:t>Details;</w:t>
      </w:r>
      <w:r>
        <w:rPr>
          <w:spacing w:val="-1"/>
        </w:rPr>
        <w:t> </w:t>
      </w:r>
      <w:r>
        <w:rPr/>
        <w:t>Major</w:t>
      </w:r>
      <w:r>
        <w:rPr>
          <w:spacing w:val="-2"/>
        </w:rPr>
        <w:t> Subdivisions.</w:t>
      </w:r>
    </w:p>
    <w:p>
      <w:pPr>
        <w:pStyle w:val="BodyText"/>
        <w:spacing w:line="247" w:lineRule="auto"/>
        <w:ind w:left="360" w:right="354"/>
        <w:jc w:val="both"/>
      </w:pPr>
      <w:r>
        <w:rPr/>
        <w:t>The final plat shall be clearly and legibly drawn or reproduced at a scale of not less than one inch equals 100</w:t>
      </w:r>
      <w:r>
        <w:rPr>
          <w:spacing w:val="-5"/>
        </w:rPr>
        <w:t> </w:t>
      </w:r>
      <w:r>
        <w:rPr/>
        <w:t>feet.</w:t>
      </w:r>
      <w:r>
        <w:rPr>
          <w:spacing w:val="-4"/>
        </w:rPr>
        <w:t> </w:t>
      </w:r>
      <w:r>
        <w:rPr/>
        <w:t>Final</w:t>
      </w:r>
      <w:r>
        <w:rPr>
          <w:spacing w:val="-4"/>
        </w:rPr>
        <w:t> </w:t>
      </w:r>
      <w:r>
        <w:rPr/>
        <w:t>plats</w:t>
      </w:r>
      <w:r>
        <w:rPr>
          <w:spacing w:val="-4"/>
        </w:rPr>
        <w:t> </w:t>
      </w:r>
      <w:r>
        <w:rPr/>
        <w:t>shall</w:t>
      </w:r>
      <w:r>
        <w:rPr>
          <w:spacing w:val="-4"/>
        </w:rPr>
        <w:t> </w:t>
      </w:r>
      <w:r>
        <w:rPr/>
        <w:t>be</w:t>
      </w:r>
      <w:r>
        <w:rPr>
          <w:spacing w:val="-5"/>
        </w:rPr>
        <w:t> </w:t>
      </w:r>
      <w:r>
        <w:rPr/>
        <w:t>drawn</w:t>
      </w:r>
      <w:r>
        <w:rPr>
          <w:spacing w:val="-5"/>
        </w:rPr>
        <w:t> </w:t>
      </w:r>
      <w:r>
        <w:rPr/>
        <w:t>by</w:t>
      </w:r>
      <w:r>
        <w:rPr>
          <w:spacing w:val="-5"/>
        </w:rPr>
        <w:t> </w:t>
      </w:r>
      <w:r>
        <w:rPr/>
        <w:t>a</w:t>
      </w:r>
      <w:r>
        <w:rPr>
          <w:spacing w:val="-5"/>
        </w:rPr>
        <w:t> </w:t>
      </w:r>
      <w:r>
        <w:rPr/>
        <w:t>licensed</w:t>
      </w:r>
      <w:r>
        <w:rPr>
          <w:spacing w:val="-4"/>
        </w:rPr>
        <w:t> </w:t>
      </w:r>
      <w:r>
        <w:rPr/>
        <w:t>New</w:t>
      </w:r>
      <w:r>
        <w:rPr>
          <w:spacing w:val="-5"/>
        </w:rPr>
        <w:t> </w:t>
      </w:r>
      <w:r>
        <w:rPr/>
        <w:t>Jersey</w:t>
      </w:r>
      <w:r>
        <w:rPr>
          <w:spacing w:val="-4"/>
        </w:rPr>
        <w:t> </w:t>
      </w:r>
      <w:r>
        <w:rPr/>
        <w:t>professional</w:t>
      </w:r>
      <w:r>
        <w:rPr>
          <w:spacing w:val="-4"/>
        </w:rPr>
        <w:t> </w:t>
      </w:r>
      <w:r>
        <w:rPr/>
        <w:t>engineer</w:t>
      </w:r>
      <w:r>
        <w:rPr>
          <w:spacing w:val="-4"/>
        </w:rPr>
        <w:t> </w:t>
      </w:r>
      <w:r>
        <w:rPr/>
        <w:t>or</w:t>
      </w:r>
      <w:r>
        <w:rPr>
          <w:spacing w:val="-5"/>
        </w:rPr>
        <w:t> </w:t>
      </w:r>
      <w:r>
        <w:rPr/>
        <w:t>land</w:t>
      </w:r>
      <w:r>
        <w:rPr>
          <w:spacing w:val="-4"/>
        </w:rPr>
        <w:t> </w:t>
      </w:r>
      <w:r>
        <w:rPr/>
        <w:t>surveyor</w:t>
      </w:r>
      <w:r>
        <w:rPr>
          <w:spacing w:val="-5"/>
        </w:rPr>
        <w:t> </w:t>
      </w:r>
      <w:r>
        <w:rPr/>
        <w:t>and</w:t>
      </w:r>
      <w:r>
        <w:rPr>
          <w:spacing w:val="-5"/>
        </w:rPr>
        <w:t> </w:t>
      </w:r>
      <w:r>
        <w:rPr/>
        <w:t>in accordance with the</w:t>
      </w:r>
      <w:r>
        <w:rPr>
          <w:spacing w:val="-1"/>
        </w:rPr>
        <w:t> </w:t>
      </w:r>
      <w:r>
        <w:rPr/>
        <w:t>Map</w:t>
      </w:r>
      <w:r>
        <w:rPr>
          <w:spacing w:val="-1"/>
        </w:rPr>
        <w:t> </w:t>
      </w:r>
      <w:r>
        <w:rPr/>
        <w:t>Filing Law</w:t>
      </w:r>
      <w:r>
        <w:rPr>
          <w:spacing w:val="-1"/>
        </w:rPr>
        <w:t> </w:t>
      </w:r>
      <w:r>
        <w:rPr/>
        <w:t>(N.J.S.A.</w:t>
      </w:r>
      <w:r>
        <w:rPr>
          <w:spacing w:val="-1"/>
        </w:rPr>
        <w:t> </w:t>
      </w:r>
      <w:r>
        <w:rPr/>
        <w:t>46:23-9.9</w:t>
      </w:r>
      <w:r>
        <w:rPr>
          <w:spacing w:val="-1"/>
        </w:rPr>
        <w:t> </w:t>
      </w:r>
      <w:r>
        <w:rPr/>
        <w:t>to</w:t>
      </w:r>
      <w:r>
        <w:rPr>
          <w:spacing w:val="-1"/>
        </w:rPr>
        <w:t> </w:t>
      </w:r>
      <w:r>
        <w:rPr/>
        <w:t>23-11)</w:t>
      </w:r>
      <w:r>
        <w:rPr>
          <w:spacing w:val="-1"/>
        </w:rPr>
        <w:t> </w:t>
      </w:r>
      <w:r>
        <w:rPr/>
        <w:t>as</w:t>
      </w:r>
      <w:r>
        <w:rPr>
          <w:spacing w:val="-1"/>
        </w:rPr>
        <w:t> </w:t>
      </w:r>
      <w:r>
        <w:rPr/>
        <w:t>amended or</w:t>
      </w:r>
      <w:r>
        <w:rPr>
          <w:spacing w:val="-1"/>
        </w:rPr>
        <w:t> </w:t>
      </w:r>
      <w:r>
        <w:rPr/>
        <w:t>supplemented. Contour maps</w:t>
      </w:r>
      <w:r>
        <w:rPr>
          <w:spacing w:val="-4"/>
        </w:rPr>
        <w:t> </w:t>
      </w:r>
      <w:r>
        <w:rPr/>
        <w:t>and</w:t>
      </w:r>
      <w:r>
        <w:rPr>
          <w:spacing w:val="-4"/>
        </w:rPr>
        <w:t> </w:t>
      </w:r>
      <w:r>
        <w:rPr/>
        <w:t>development</w:t>
      </w:r>
      <w:r>
        <w:rPr>
          <w:spacing w:val="-4"/>
        </w:rPr>
        <w:t> </w:t>
      </w:r>
      <w:r>
        <w:rPr/>
        <w:t>plans</w:t>
      </w:r>
      <w:r>
        <w:rPr>
          <w:spacing w:val="-4"/>
        </w:rPr>
        <w:t> </w:t>
      </w:r>
      <w:r>
        <w:rPr/>
        <w:t>including</w:t>
      </w:r>
      <w:r>
        <w:rPr>
          <w:spacing w:val="-4"/>
        </w:rPr>
        <w:t> </w:t>
      </w:r>
      <w:r>
        <w:rPr/>
        <w:t>road</w:t>
      </w:r>
      <w:r>
        <w:rPr>
          <w:spacing w:val="-4"/>
        </w:rPr>
        <w:t> </w:t>
      </w:r>
      <w:r>
        <w:rPr/>
        <w:t>profiles</w:t>
      </w:r>
      <w:r>
        <w:rPr>
          <w:spacing w:val="-4"/>
        </w:rPr>
        <w:t> </w:t>
      </w:r>
      <w:r>
        <w:rPr/>
        <w:t>and</w:t>
      </w:r>
      <w:r>
        <w:rPr>
          <w:spacing w:val="-4"/>
        </w:rPr>
        <w:t> </w:t>
      </w:r>
      <w:r>
        <w:rPr/>
        <w:t>utility</w:t>
      </w:r>
      <w:r>
        <w:rPr>
          <w:spacing w:val="-4"/>
        </w:rPr>
        <w:t> </w:t>
      </w:r>
      <w:r>
        <w:rPr/>
        <w:t>plans</w:t>
      </w:r>
      <w:r>
        <w:rPr>
          <w:spacing w:val="-4"/>
        </w:rPr>
        <w:t> </w:t>
      </w:r>
      <w:r>
        <w:rPr/>
        <w:t>shall</w:t>
      </w:r>
      <w:r>
        <w:rPr>
          <w:spacing w:val="-4"/>
        </w:rPr>
        <w:t> </w:t>
      </w:r>
      <w:r>
        <w:rPr/>
        <w:t>be</w:t>
      </w:r>
      <w:r>
        <w:rPr>
          <w:spacing w:val="-4"/>
        </w:rPr>
        <w:t> </w:t>
      </w:r>
      <w:r>
        <w:rPr/>
        <w:t>submitted</w:t>
      </w:r>
      <w:r>
        <w:rPr>
          <w:spacing w:val="-4"/>
        </w:rPr>
        <w:t> </w:t>
      </w:r>
      <w:r>
        <w:rPr/>
        <w:t>as</w:t>
      </w:r>
      <w:r>
        <w:rPr>
          <w:spacing w:val="-4"/>
        </w:rPr>
        <w:t> </w:t>
      </w:r>
      <w:r>
        <w:rPr/>
        <w:t>part</w:t>
      </w:r>
      <w:r>
        <w:rPr>
          <w:spacing w:val="-4"/>
        </w:rPr>
        <w:t> </w:t>
      </w:r>
      <w:r>
        <w:rPr/>
        <w:t>of</w:t>
      </w:r>
      <w:r>
        <w:rPr>
          <w:spacing w:val="-4"/>
        </w:rPr>
        <w:t> </w:t>
      </w:r>
      <w:r>
        <w:rPr/>
        <w:t>the</w:t>
      </w:r>
      <w:r>
        <w:rPr>
          <w:spacing w:val="-4"/>
        </w:rPr>
        <w:t> </w:t>
      </w:r>
      <w:r>
        <w:rPr/>
        <w:t>final plat submission. Separate maps will be required for topography, utilities and road details. The final plat shall be designed in compliance with the provisions of §</w:t>
      </w:r>
      <w:r>
        <w:rPr>
          <w:spacing w:val="-2"/>
        </w:rPr>
        <w:t> </w:t>
      </w:r>
      <w:r>
        <w:rPr/>
        <w:t>16-7 and shall show or be accompanied by the following information:</w:t>
      </w:r>
    </w:p>
    <w:p>
      <w:pPr>
        <w:pStyle w:val="ListParagraph"/>
        <w:numPr>
          <w:ilvl w:val="0"/>
          <w:numId w:val="181"/>
        </w:numPr>
        <w:tabs>
          <w:tab w:pos="840" w:val="left" w:leader="none"/>
        </w:tabs>
        <w:spacing w:line="247" w:lineRule="auto" w:before="176" w:after="0"/>
        <w:ind w:left="840" w:right="354" w:hanging="480"/>
        <w:jc w:val="both"/>
        <w:rPr>
          <w:sz w:val="22"/>
        </w:rPr>
      </w:pPr>
      <w:r>
        <w:rPr>
          <w:sz w:val="22"/>
        </w:rPr>
        <w:t>Base Map. A base map drawn in final form with all the information and certifications required by Map Filing Law and containing all the information required for preliminary plat approval in Subsection 16-5.6 in final form.</w:t>
      </w:r>
    </w:p>
    <w:p>
      <w:pPr>
        <w:pStyle w:val="ListParagraph"/>
        <w:numPr>
          <w:ilvl w:val="0"/>
          <w:numId w:val="181"/>
        </w:numPr>
        <w:tabs>
          <w:tab w:pos="840" w:val="left" w:leader="none"/>
        </w:tabs>
        <w:spacing w:line="247" w:lineRule="auto" w:before="179" w:after="0"/>
        <w:ind w:left="840" w:right="355" w:hanging="480"/>
        <w:jc w:val="both"/>
        <w:rPr>
          <w:sz w:val="22"/>
        </w:rPr>
      </w:pPr>
      <w:r>
        <w:rPr>
          <w:sz w:val="22"/>
        </w:rPr>
        <w:t>Drainage Plan. A drainage plan showing all the details and information required for preliminary plat approval but in final engineering design.</w:t>
      </w:r>
    </w:p>
    <w:p>
      <w:pPr>
        <w:pStyle w:val="ListParagraph"/>
        <w:numPr>
          <w:ilvl w:val="0"/>
          <w:numId w:val="181"/>
        </w:numPr>
        <w:tabs>
          <w:tab w:pos="840" w:val="left" w:leader="none"/>
        </w:tabs>
        <w:spacing w:line="247" w:lineRule="auto" w:before="178" w:after="0"/>
        <w:ind w:left="840" w:right="354" w:hanging="480"/>
        <w:jc w:val="both"/>
        <w:rPr>
          <w:sz w:val="22"/>
        </w:rPr>
      </w:pPr>
      <w:r>
        <w:rPr>
          <w:sz w:val="22"/>
        </w:rPr>
        <w:t>Grading Plan. A grading plan showing the proposed final grading and contour lines of each lot as well as the existing grades and contour lines.</w:t>
      </w:r>
    </w:p>
    <w:p>
      <w:pPr>
        <w:pStyle w:val="ListParagraph"/>
        <w:numPr>
          <w:ilvl w:val="0"/>
          <w:numId w:val="181"/>
        </w:numPr>
        <w:tabs>
          <w:tab w:pos="840" w:val="left" w:leader="none"/>
        </w:tabs>
        <w:spacing w:line="247" w:lineRule="auto" w:before="179" w:after="0"/>
        <w:ind w:left="840" w:right="353" w:hanging="480"/>
        <w:jc w:val="both"/>
        <w:rPr>
          <w:sz w:val="22"/>
        </w:rPr>
      </w:pPr>
      <w:r>
        <w:rPr>
          <w:sz w:val="22"/>
        </w:rPr>
        <w:t>Utility Plan. The final utility plan showing the proposed location of all utilities including, but not limited to, water, sewerage, storm drainage and electric.</w:t>
      </w:r>
    </w:p>
    <w:p>
      <w:pPr>
        <w:pStyle w:val="ListParagraph"/>
        <w:numPr>
          <w:ilvl w:val="0"/>
          <w:numId w:val="181"/>
        </w:numPr>
        <w:tabs>
          <w:tab w:pos="840" w:val="left" w:leader="none"/>
        </w:tabs>
        <w:spacing w:line="247" w:lineRule="auto" w:before="179" w:after="0"/>
        <w:ind w:left="840" w:right="358" w:hanging="480"/>
        <w:jc w:val="both"/>
        <w:rPr>
          <w:sz w:val="22"/>
        </w:rPr>
      </w:pPr>
      <w:r>
        <w:rPr>
          <w:sz w:val="22"/>
        </w:rPr>
        <w:t>Street Plans and Profiles. The final street plans and profiles showing the proposed final grade of all streets with the underground utilities.</w:t>
      </w:r>
    </w:p>
    <w:p>
      <w:pPr>
        <w:pStyle w:val="ListParagraph"/>
        <w:numPr>
          <w:ilvl w:val="0"/>
          <w:numId w:val="181"/>
        </w:numPr>
        <w:tabs>
          <w:tab w:pos="840" w:val="left" w:leader="none"/>
        </w:tabs>
        <w:spacing w:line="247" w:lineRule="auto" w:before="179" w:after="0"/>
        <w:ind w:left="840" w:right="356" w:hanging="480"/>
        <w:jc w:val="both"/>
        <w:rPr>
          <w:sz w:val="22"/>
        </w:rPr>
      </w:pPr>
      <w:r>
        <w:rPr>
          <w:sz w:val="22"/>
        </w:rPr>
        <w:t>Soil Erosion and Sedimentation Control Plan. The final soil erosion and sedimentation control plan shall</w:t>
      </w:r>
      <w:r>
        <w:rPr>
          <w:spacing w:val="-5"/>
          <w:sz w:val="22"/>
        </w:rPr>
        <w:t> </w:t>
      </w:r>
      <w:r>
        <w:rPr>
          <w:sz w:val="22"/>
        </w:rPr>
        <w:t>be</w:t>
      </w:r>
      <w:r>
        <w:rPr>
          <w:spacing w:val="-6"/>
          <w:sz w:val="22"/>
        </w:rPr>
        <w:t> </w:t>
      </w:r>
      <w:r>
        <w:rPr>
          <w:sz w:val="22"/>
        </w:rPr>
        <w:t>submitted</w:t>
      </w:r>
      <w:r>
        <w:rPr>
          <w:spacing w:val="-5"/>
          <w:sz w:val="22"/>
        </w:rPr>
        <w:t> </w:t>
      </w:r>
      <w:r>
        <w:rPr>
          <w:sz w:val="22"/>
        </w:rPr>
        <w:t>with</w:t>
      </w:r>
      <w:r>
        <w:rPr>
          <w:spacing w:val="-5"/>
          <w:sz w:val="22"/>
        </w:rPr>
        <w:t> </w:t>
      </w:r>
      <w:r>
        <w:rPr>
          <w:sz w:val="22"/>
        </w:rPr>
        <w:t>the</w:t>
      </w:r>
      <w:r>
        <w:rPr>
          <w:spacing w:val="-5"/>
          <w:sz w:val="22"/>
        </w:rPr>
        <w:t> </w:t>
      </w:r>
      <w:r>
        <w:rPr>
          <w:sz w:val="22"/>
        </w:rPr>
        <w:t>final</w:t>
      </w:r>
      <w:r>
        <w:rPr>
          <w:spacing w:val="-5"/>
          <w:sz w:val="22"/>
        </w:rPr>
        <w:t> </w:t>
      </w:r>
      <w:r>
        <w:rPr>
          <w:sz w:val="22"/>
        </w:rPr>
        <w:t>plat</w:t>
      </w:r>
      <w:r>
        <w:rPr>
          <w:spacing w:val="-5"/>
          <w:sz w:val="22"/>
        </w:rPr>
        <w:t> </w:t>
      </w:r>
      <w:r>
        <w:rPr>
          <w:sz w:val="22"/>
        </w:rPr>
        <w:t>application.</w:t>
      </w:r>
      <w:r>
        <w:rPr>
          <w:spacing w:val="-4"/>
          <w:sz w:val="22"/>
        </w:rPr>
        <w:t> </w:t>
      </w:r>
      <w:r>
        <w:rPr>
          <w:sz w:val="22"/>
        </w:rPr>
        <w:t>This</w:t>
      </w:r>
      <w:r>
        <w:rPr>
          <w:spacing w:val="-5"/>
          <w:sz w:val="22"/>
        </w:rPr>
        <w:t> </w:t>
      </w:r>
      <w:r>
        <w:rPr>
          <w:sz w:val="22"/>
        </w:rPr>
        <w:t>final</w:t>
      </w:r>
      <w:r>
        <w:rPr>
          <w:spacing w:val="-5"/>
          <w:sz w:val="22"/>
        </w:rPr>
        <w:t> </w:t>
      </w:r>
      <w:r>
        <w:rPr>
          <w:sz w:val="22"/>
        </w:rPr>
        <w:t>plan</w:t>
      </w:r>
      <w:r>
        <w:rPr>
          <w:spacing w:val="-5"/>
          <w:sz w:val="22"/>
        </w:rPr>
        <w:t> </w:t>
      </w:r>
      <w:r>
        <w:rPr>
          <w:sz w:val="22"/>
        </w:rPr>
        <w:t>shall</w:t>
      </w:r>
      <w:r>
        <w:rPr>
          <w:spacing w:val="-5"/>
          <w:sz w:val="22"/>
        </w:rPr>
        <w:t> </w:t>
      </w:r>
      <w:r>
        <w:rPr>
          <w:sz w:val="22"/>
        </w:rPr>
        <w:t>be</w:t>
      </w:r>
      <w:r>
        <w:rPr>
          <w:spacing w:val="-6"/>
          <w:sz w:val="22"/>
        </w:rPr>
        <w:t> </w:t>
      </w:r>
      <w:r>
        <w:rPr>
          <w:sz w:val="22"/>
        </w:rPr>
        <w:t>prepared</w:t>
      </w:r>
      <w:r>
        <w:rPr>
          <w:spacing w:val="-5"/>
          <w:sz w:val="22"/>
        </w:rPr>
        <w:t> </w:t>
      </w:r>
      <w:r>
        <w:rPr>
          <w:sz w:val="22"/>
        </w:rPr>
        <w:t>in</w:t>
      </w:r>
      <w:r>
        <w:rPr>
          <w:spacing w:val="-5"/>
          <w:sz w:val="22"/>
        </w:rPr>
        <w:t> </w:t>
      </w:r>
      <w:r>
        <w:rPr>
          <w:sz w:val="22"/>
        </w:rPr>
        <w:t>accordance</w:t>
      </w:r>
      <w:r>
        <w:rPr>
          <w:spacing w:val="-5"/>
          <w:sz w:val="22"/>
        </w:rPr>
        <w:t> </w:t>
      </w:r>
      <w:r>
        <w:rPr>
          <w:sz w:val="22"/>
        </w:rPr>
        <w:t>with the New Jersey Standards for Soil Erosion and Sedimentation Control and shall be previously approved by the Ocean County Soil Conservation District.</w:t>
      </w:r>
    </w:p>
    <w:p>
      <w:pPr>
        <w:pStyle w:val="BodyText"/>
        <w:spacing w:before="18"/>
      </w:pPr>
    </w:p>
    <w:p>
      <w:pPr>
        <w:pStyle w:val="Heading4"/>
      </w:pPr>
      <w:bookmarkStart w:name="§ 16-5.9 Procedure for Signature After C" w:id="768"/>
      <w:bookmarkEnd w:id="768"/>
      <w:r>
        <w:rPr>
          <w:b w:val="0"/>
        </w:rPr>
      </w:r>
      <w:r>
        <w:rPr/>
        <w:t>§</w:t>
      </w:r>
      <w:r>
        <w:rPr>
          <w:spacing w:val="-4"/>
        </w:rPr>
        <w:t> </w:t>
      </w:r>
      <w:r>
        <w:rPr/>
        <w:t>16-5.9.</w:t>
      </w:r>
      <w:r>
        <w:rPr>
          <w:spacing w:val="56"/>
        </w:rPr>
        <w:t> </w:t>
      </w:r>
      <w:r>
        <w:rPr/>
        <w:t>Procedure</w:t>
      </w:r>
      <w:r>
        <w:rPr>
          <w:spacing w:val="-5"/>
        </w:rPr>
        <w:t> </w:t>
      </w:r>
      <w:r>
        <w:rPr/>
        <w:t>for</w:t>
      </w:r>
      <w:r>
        <w:rPr>
          <w:spacing w:val="-5"/>
        </w:rPr>
        <w:t> </w:t>
      </w:r>
      <w:r>
        <w:rPr/>
        <w:t>Signature</w:t>
      </w:r>
      <w:r>
        <w:rPr>
          <w:spacing w:val="-3"/>
        </w:rPr>
        <w:t> </w:t>
      </w:r>
      <w:r>
        <w:rPr/>
        <w:t>After</w:t>
      </w:r>
      <w:r>
        <w:rPr>
          <w:spacing w:val="-5"/>
        </w:rPr>
        <w:t> </w:t>
      </w:r>
      <w:r>
        <w:rPr/>
        <w:t>Conditional</w:t>
      </w:r>
      <w:r>
        <w:rPr>
          <w:spacing w:val="-5"/>
        </w:rPr>
        <w:t> </w:t>
      </w:r>
      <w:r>
        <w:rPr/>
        <w:t>Final</w:t>
      </w:r>
      <w:r>
        <w:rPr>
          <w:spacing w:val="-4"/>
        </w:rPr>
        <w:t> </w:t>
      </w:r>
      <w:r>
        <w:rPr>
          <w:spacing w:val="-2"/>
        </w:rPr>
        <w:t>Approval.</w:t>
      </w:r>
    </w:p>
    <w:p>
      <w:pPr>
        <w:pStyle w:val="ListParagraph"/>
        <w:numPr>
          <w:ilvl w:val="0"/>
          <w:numId w:val="182"/>
        </w:numPr>
        <w:tabs>
          <w:tab w:pos="840" w:val="left" w:leader="none"/>
        </w:tabs>
        <w:spacing w:line="247" w:lineRule="auto" w:before="187" w:after="0"/>
        <w:ind w:left="840" w:right="355" w:hanging="480"/>
        <w:jc w:val="both"/>
        <w:rPr>
          <w:sz w:val="22"/>
        </w:rPr>
      </w:pPr>
      <w:r>
        <w:rPr>
          <w:sz w:val="22"/>
        </w:rPr>
        <w:t>Where the approving authority has granted conditional approval, the applicant must complete all conditions of the approval, secure all other necessary approvals, post the necessary guarantees and submit to the borough clerk, those items set forth in Subsection 16-5.7a.</w:t>
      </w:r>
    </w:p>
    <w:p>
      <w:pPr>
        <w:pStyle w:val="ListParagraph"/>
        <w:numPr>
          <w:ilvl w:val="0"/>
          <w:numId w:val="182"/>
        </w:numPr>
        <w:tabs>
          <w:tab w:pos="840" w:val="left" w:leader="none"/>
        </w:tabs>
        <w:spacing w:line="247" w:lineRule="auto" w:before="179" w:after="0"/>
        <w:ind w:left="840" w:right="353" w:hanging="480"/>
        <w:jc w:val="both"/>
        <w:rPr>
          <w:sz w:val="22"/>
        </w:rPr>
      </w:pPr>
      <w:r>
        <w:rPr>
          <w:sz w:val="22"/>
        </w:rPr>
        <w:t>An</w:t>
      </w:r>
      <w:r>
        <w:rPr>
          <w:spacing w:val="-7"/>
          <w:sz w:val="22"/>
        </w:rPr>
        <w:t> </w:t>
      </w:r>
      <w:r>
        <w:rPr>
          <w:sz w:val="22"/>
        </w:rPr>
        <w:t>approved</w:t>
      </w:r>
      <w:r>
        <w:rPr>
          <w:spacing w:val="-7"/>
          <w:sz w:val="22"/>
        </w:rPr>
        <w:t> </w:t>
      </w:r>
      <w:r>
        <w:rPr>
          <w:sz w:val="22"/>
        </w:rPr>
        <w:t>final</w:t>
      </w:r>
      <w:r>
        <w:rPr>
          <w:spacing w:val="-7"/>
          <w:sz w:val="22"/>
        </w:rPr>
        <w:t> </w:t>
      </w:r>
      <w:r>
        <w:rPr>
          <w:sz w:val="22"/>
        </w:rPr>
        <w:t>plat</w:t>
      </w:r>
      <w:r>
        <w:rPr>
          <w:spacing w:val="-7"/>
          <w:sz w:val="22"/>
        </w:rPr>
        <w:t> </w:t>
      </w:r>
      <w:r>
        <w:rPr>
          <w:sz w:val="22"/>
        </w:rPr>
        <w:t>shall</w:t>
      </w:r>
      <w:r>
        <w:rPr>
          <w:spacing w:val="-7"/>
          <w:sz w:val="22"/>
        </w:rPr>
        <w:t> </w:t>
      </w:r>
      <w:r>
        <w:rPr>
          <w:sz w:val="22"/>
        </w:rPr>
        <w:t>be</w:t>
      </w:r>
      <w:r>
        <w:rPr>
          <w:spacing w:val="-7"/>
          <w:sz w:val="22"/>
        </w:rPr>
        <w:t> </w:t>
      </w:r>
      <w:r>
        <w:rPr>
          <w:sz w:val="22"/>
        </w:rPr>
        <w:t>signed</w:t>
      </w:r>
      <w:r>
        <w:rPr>
          <w:spacing w:val="-7"/>
          <w:sz w:val="22"/>
        </w:rPr>
        <w:t> </w:t>
      </w:r>
      <w:r>
        <w:rPr>
          <w:sz w:val="22"/>
        </w:rPr>
        <w:t>by</w:t>
      </w:r>
      <w:r>
        <w:rPr>
          <w:spacing w:val="-7"/>
          <w:sz w:val="22"/>
        </w:rPr>
        <w:t> </w:t>
      </w:r>
      <w:r>
        <w:rPr>
          <w:sz w:val="22"/>
        </w:rPr>
        <w:t>the</w:t>
      </w:r>
      <w:r>
        <w:rPr>
          <w:spacing w:val="-7"/>
          <w:sz w:val="22"/>
        </w:rPr>
        <w:t> </w:t>
      </w:r>
      <w:r>
        <w:rPr>
          <w:sz w:val="22"/>
        </w:rPr>
        <w:t>chairman</w:t>
      </w:r>
      <w:r>
        <w:rPr>
          <w:spacing w:val="-6"/>
          <w:sz w:val="22"/>
        </w:rPr>
        <w:t> </w:t>
      </w:r>
      <w:r>
        <w:rPr>
          <w:sz w:val="22"/>
        </w:rPr>
        <w:t>and</w:t>
      </w:r>
      <w:r>
        <w:rPr>
          <w:spacing w:val="-7"/>
          <w:sz w:val="22"/>
        </w:rPr>
        <w:t> </w:t>
      </w:r>
      <w:r>
        <w:rPr>
          <w:sz w:val="22"/>
        </w:rPr>
        <w:t>secretary</w:t>
      </w:r>
      <w:r>
        <w:rPr>
          <w:spacing w:val="-6"/>
          <w:sz w:val="22"/>
        </w:rPr>
        <w:t> </w:t>
      </w:r>
      <w:r>
        <w:rPr>
          <w:sz w:val="22"/>
        </w:rPr>
        <w:t>of</w:t>
      </w:r>
      <w:r>
        <w:rPr>
          <w:spacing w:val="-7"/>
          <w:sz w:val="22"/>
        </w:rPr>
        <w:t> </w:t>
      </w:r>
      <w:r>
        <w:rPr>
          <w:sz w:val="22"/>
        </w:rPr>
        <w:t>the</w:t>
      </w:r>
      <w:r>
        <w:rPr>
          <w:spacing w:val="-7"/>
          <w:sz w:val="22"/>
        </w:rPr>
        <w:t> </w:t>
      </w:r>
      <w:r>
        <w:rPr>
          <w:sz w:val="22"/>
        </w:rPr>
        <w:t>approving</w:t>
      </w:r>
      <w:r>
        <w:rPr>
          <w:spacing w:val="-7"/>
          <w:sz w:val="22"/>
        </w:rPr>
        <w:t> </w:t>
      </w:r>
      <w:r>
        <w:rPr>
          <w:sz w:val="22"/>
        </w:rPr>
        <w:t>authority</w:t>
      </w:r>
      <w:r>
        <w:rPr>
          <w:spacing w:val="-7"/>
          <w:sz w:val="22"/>
        </w:rPr>
        <w:t> </w:t>
      </w:r>
      <w:r>
        <w:rPr>
          <w:sz w:val="22"/>
        </w:rPr>
        <w:t>or</w:t>
      </w:r>
      <w:r>
        <w:rPr>
          <w:spacing w:val="-7"/>
          <w:sz w:val="22"/>
        </w:rPr>
        <w:t> </w:t>
      </w:r>
      <w:r>
        <w:rPr>
          <w:sz w:val="22"/>
        </w:rPr>
        <w:t>the vice-chairman</w:t>
      </w:r>
      <w:r>
        <w:rPr>
          <w:spacing w:val="-2"/>
          <w:sz w:val="22"/>
        </w:rPr>
        <w:t> </w:t>
      </w:r>
      <w:r>
        <w:rPr>
          <w:sz w:val="22"/>
        </w:rPr>
        <w:t>or</w:t>
      </w:r>
      <w:r>
        <w:rPr>
          <w:spacing w:val="-3"/>
          <w:sz w:val="22"/>
        </w:rPr>
        <w:t> </w:t>
      </w:r>
      <w:r>
        <w:rPr>
          <w:sz w:val="22"/>
        </w:rPr>
        <w:t>assistant</w:t>
      </w:r>
      <w:r>
        <w:rPr>
          <w:spacing w:val="-2"/>
          <w:sz w:val="22"/>
        </w:rPr>
        <w:t> </w:t>
      </w:r>
      <w:r>
        <w:rPr>
          <w:sz w:val="22"/>
        </w:rPr>
        <w:t>secretary</w:t>
      </w:r>
      <w:r>
        <w:rPr>
          <w:spacing w:val="-2"/>
          <w:sz w:val="22"/>
        </w:rPr>
        <w:t> </w:t>
      </w:r>
      <w:r>
        <w:rPr>
          <w:sz w:val="22"/>
        </w:rPr>
        <w:t>in</w:t>
      </w:r>
      <w:r>
        <w:rPr>
          <w:spacing w:val="-3"/>
          <w:sz w:val="22"/>
        </w:rPr>
        <w:t> </w:t>
      </w:r>
      <w:r>
        <w:rPr>
          <w:sz w:val="22"/>
        </w:rPr>
        <w:t>their</w:t>
      </w:r>
      <w:r>
        <w:rPr>
          <w:spacing w:val="-3"/>
          <w:sz w:val="22"/>
        </w:rPr>
        <w:t> </w:t>
      </w:r>
      <w:r>
        <w:rPr>
          <w:sz w:val="22"/>
        </w:rPr>
        <w:t>absence,</w:t>
      </w:r>
      <w:r>
        <w:rPr>
          <w:spacing w:val="-2"/>
          <w:sz w:val="22"/>
        </w:rPr>
        <w:t> </w:t>
      </w:r>
      <w:r>
        <w:rPr>
          <w:sz w:val="22"/>
        </w:rPr>
        <w:t>respectively.</w:t>
      </w:r>
      <w:r>
        <w:rPr>
          <w:spacing w:val="-2"/>
          <w:sz w:val="22"/>
        </w:rPr>
        <w:t> </w:t>
      </w:r>
      <w:r>
        <w:rPr>
          <w:sz w:val="22"/>
        </w:rPr>
        <w:t>However,</w:t>
      </w:r>
      <w:r>
        <w:rPr>
          <w:spacing w:val="-3"/>
          <w:sz w:val="22"/>
        </w:rPr>
        <w:t> </w:t>
      </w:r>
      <w:r>
        <w:rPr>
          <w:sz w:val="22"/>
        </w:rPr>
        <w:t>no</w:t>
      </w:r>
      <w:r>
        <w:rPr>
          <w:spacing w:val="-3"/>
          <w:sz w:val="22"/>
        </w:rPr>
        <w:t> </w:t>
      </w:r>
      <w:r>
        <w:rPr>
          <w:sz w:val="22"/>
        </w:rPr>
        <w:t>such</w:t>
      </w:r>
      <w:r>
        <w:rPr>
          <w:spacing w:val="-3"/>
          <w:sz w:val="22"/>
        </w:rPr>
        <w:t> </w:t>
      </w:r>
      <w:r>
        <w:rPr>
          <w:sz w:val="22"/>
        </w:rPr>
        <w:t>signatures</w:t>
      </w:r>
      <w:r>
        <w:rPr>
          <w:spacing w:val="-2"/>
          <w:sz w:val="22"/>
        </w:rPr>
        <w:t> </w:t>
      </w:r>
      <w:r>
        <w:rPr>
          <w:sz w:val="22"/>
        </w:rPr>
        <w:t>shall be affixed until the developer has posted the required guarantees.</w:t>
      </w:r>
    </w:p>
    <w:p>
      <w:pPr>
        <w:pStyle w:val="ListParagraph"/>
        <w:spacing w:after="0" w:line="247" w:lineRule="auto"/>
        <w:jc w:val="both"/>
        <w:rPr>
          <w:sz w:val="22"/>
        </w:rPr>
        <w:sectPr>
          <w:headerReference w:type="default" r:id="rId421"/>
          <w:footerReference w:type="default" r:id="rId422"/>
          <w:pgSz w:w="12240" w:h="15840"/>
          <w:pgMar w:header="631" w:footer="609" w:top="1140" w:bottom="800" w:left="1080" w:right="1080"/>
        </w:sectPr>
      </w:pPr>
    </w:p>
    <w:p>
      <w:pPr>
        <w:pStyle w:val="BodyText"/>
        <w:spacing w:before="37"/>
      </w:pPr>
    </w:p>
    <w:p>
      <w:pPr>
        <w:pStyle w:val="ListParagraph"/>
        <w:numPr>
          <w:ilvl w:val="0"/>
          <w:numId w:val="182"/>
        </w:numPr>
        <w:tabs>
          <w:tab w:pos="840" w:val="left" w:leader="none"/>
        </w:tabs>
        <w:spacing w:line="247" w:lineRule="auto" w:before="0" w:after="0"/>
        <w:ind w:left="840" w:right="355" w:hanging="480"/>
        <w:jc w:val="left"/>
        <w:rPr>
          <w:sz w:val="22"/>
        </w:rPr>
      </w:pPr>
      <w:bookmarkStart w:name="§ 16-7.1 Streets." w:id="769"/>
      <w:bookmarkEnd w:id="769"/>
      <w:r>
        <w:rPr/>
      </w:r>
      <w:r>
        <w:rPr>
          <w:sz w:val="22"/>
        </w:rPr>
        <w:t>Immediately</w:t>
      </w:r>
      <w:r>
        <w:rPr>
          <w:spacing w:val="40"/>
          <w:sz w:val="22"/>
        </w:rPr>
        <w:t> </w:t>
      </w:r>
      <w:r>
        <w:rPr>
          <w:sz w:val="22"/>
        </w:rPr>
        <w:t>upon</w:t>
      </w:r>
      <w:r>
        <w:rPr>
          <w:spacing w:val="40"/>
          <w:sz w:val="22"/>
        </w:rPr>
        <w:t> </w:t>
      </w:r>
      <w:r>
        <w:rPr>
          <w:sz w:val="22"/>
        </w:rPr>
        <w:t>the</w:t>
      </w:r>
      <w:r>
        <w:rPr>
          <w:spacing w:val="40"/>
          <w:sz w:val="22"/>
        </w:rPr>
        <w:t> </w:t>
      </w:r>
      <w:r>
        <w:rPr>
          <w:sz w:val="22"/>
        </w:rPr>
        <w:t>granting</w:t>
      </w:r>
      <w:r>
        <w:rPr>
          <w:spacing w:val="40"/>
          <w:sz w:val="22"/>
        </w:rPr>
        <w:t> </w:t>
      </w:r>
      <w:r>
        <w:rPr>
          <w:sz w:val="22"/>
        </w:rPr>
        <w:t>of</w:t>
      </w:r>
      <w:r>
        <w:rPr>
          <w:spacing w:val="40"/>
          <w:sz w:val="22"/>
        </w:rPr>
        <w:t> </w:t>
      </w:r>
      <w:r>
        <w:rPr>
          <w:sz w:val="22"/>
        </w:rPr>
        <w:t>final</w:t>
      </w:r>
      <w:r>
        <w:rPr>
          <w:spacing w:val="40"/>
          <w:sz w:val="22"/>
        </w:rPr>
        <w:t> </w:t>
      </w:r>
      <w:r>
        <w:rPr>
          <w:sz w:val="22"/>
        </w:rPr>
        <w:t>approval,</w:t>
      </w:r>
      <w:r>
        <w:rPr>
          <w:spacing w:val="40"/>
          <w:sz w:val="22"/>
        </w:rPr>
        <w:t> </w:t>
      </w:r>
      <w:r>
        <w:rPr>
          <w:sz w:val="22"/>
        </w:rPr>
        <w:t>the</w:t>
      </w:r>
      <w:r>
        <w:rPr>
          <w:spacing w:val="40"/>
          <w:sz w:val="22"/>
        </w:rPr>
        <w:t> </w:t>
      </w:r>
      <w:r>
        <w:rPr>
          <w:sz w:val="22"/>
        </w:rPr>
        <w:t>secretary</w:t>
      </w:r>
      <w:r>
        <w:rPr>
          <w:spacing w:val="40"/>
          <w:sz w:val="22"/>
        </w:rPr>
        <w:t> </w:t>
      </w:r>
      <w:r>
        <w:rPr>
          <w:sz w:val="22"/>
        </w:rPr>
        <w:t>of</w:t>
      </w:r>
      <w:r>
        <w:rPr>
          <w:spacing w:val="40"/>
          <w:sz w:val="22"/>
        </w:rPr>
        <w:t> </w:t>
      </w:r>
      <w:r>
        <w:rPr>
          <w:sz w:val="22"/>
        </w:rPr>
        <w:t>the</w:t>
      </w:r>
      <w:r>
        <w:rPr>
          <w:spacing w:val="40"/>
          <w:sz w:val="22"/>
        </w:rPr>
        <w:t> </w:t>
      </w:r>
      <w:r>
        <w:rPr>
          <w:sz w:val="22"/>
        </w:rPr>
        <w:t>approving</w:t>
      </w:r>
      <w:r>
        <w:rPr>
          <w:spacing w:val="40"/>
          <w:sz w:val="22"/>
        </w:rPr>
        <w:t> </w:t>
      </w:r>
      <w:r>
        <w:rPr>
          <w:sz w:val="22"/>
        </w:rPr>
        <w:t>authority</w:t>
      </w:r>
      <w:r>
        <w:rPr>
          <w:spacing w:val="40"/>
          <w:sz w:val="22"/>
        </w:rPr>
        <w:t> </w:t>
      </w:r>
      <w:r>
        <w:rPr>
          <w:sz w:val="22"/>
        </w:rPr>
        <w:t>shall forward</w:t>
      </w:r>
      <w:r>
        <w:rPr>
          <w:spacing w:val="-8"/>
          <w:sz w:val="22"/>
        </w:rPr>
        <w:t> </w:t>
      </w:r>
      <w:r>
        <w:rPr>
          <w:sz w:val="22"/>
        </w:rPr>
        <w:t>a</w:t>
      </w:r>
      <w:r>
        <w:rPr>
          <w:spacing w:val="-8"/>
          <w:sz w:val="22"/>
        </w:rPr>
        <w:t> </w:t>
      </w:r>
      <w:r>
        <w:rPr>
          <w:sz w:val="22"/>
        </w:rPr>
        <w:t>copy</w:t>
      </w:r>
      <w:r>
        <w:rPr>
          <w:spacing w:val="-8"/>
          <w:sz w:val="22"/>
        </w:rPr>
        <w:t> </w:t>
      </w:r>
      <w:r>
        <w:rPr>
          <w:sz w:val="22"/>
        </w:rPr>
        <w:t>of</w:t>
      </w:r>
      <w:r>
        <w:rPr>
          <w:spacing w:val="-8"/>
          <w:sz w:val="22"/>
        </w:rPr>
        <w:t> </w:t>
      </w:r>
      <w:r>
        <w:rPr>
          <w:sz w:val="22"/>
        </w:rPr>
        <w:t>the</w:t>
      </w:r>
      <w:r>
        <w:rPr>
          <w:spacing w:val="-8"/>
          <w:sz w:val="22"/>
        </w:rPr>
        <w:t> </w:t>
      </w:r>
      <w:r>
        <w:rPr>
          <w:sz w:val="22"/>
        </w:rPr>
        <w:t>approved</w:t>
      </w:r>
      <w:r>
        <w:rPr>
          <w:spacing w:val="-8"/>
          <w:sz w:val="22"/>
        </w:rPr>
        <w:t> </w:t>
      </w:r>
      <w:r>
        <w:rPr>
          <w:sz w:val="22"/>
        </w:rPr>
        <w:t>final</w:t>
      </w:r>
      <w:r>
        <w:rPr>
          <w:spacing w:val="-8"/>
          <w:sz w:val="22"/>
        </w:rPr>
        <w:t> </w:t>
      </w:r>
      <w:r>
        <w:rPr>
          <w:sz w:val="22"/>
        </w:rPr>
        <w:t>plat</w:t>
      </w:r>
      <w:r>
        <w:rPr>
          <w:spacing w:val="-8"/>
          <w:sz w:val="22"/>
        </w:rPr>
        <w:t> </w:t>
      </w:r>
      <w:r>
        <w:rPr>
          <w:sz w:val="22"/>
        </w:rPr>
        <w:t>to</w:t>
      </w:r>
      <w:r>
        <w:rPr>
          <w:spacing w:val="-8"/>
          <w:sz w:val="22"/>
        </w:rPr>
        <w:t> </w:t>
      </w:r>
      <w:r>
        <w:rPr>
          <w:sz w:val="22"/>
        </w:rPr>
        <w:t>the</w:t>
      </w:r>
      <w:r>
        <w:rPr>
          <w:spacing w:val="-8"/>
          <w:sz w:val="22"/>
        </w:rPr>
        <w:t> </w:t>
      </w:r>
      <w:r>
        <w:rPr>
          <w:sz w:val="22"/>
        </w:rPr>
        <w:t>borough</w:t>
      </w:r>
      <w:r>
        <w:rPr>
          <w:spacing w:val="-8"/>
          <w:sz w:val="22"/>
        </w:rPr>
        <w:t> </w:t>
      </w:r>
      <w:r>
        <w:rPr>
          <w:sz w:val="22"/>
        </w:rPr>
        <w:t>tax</w:t>
      </w:r>
      <w:r>
        <w:rPr>
          <w:spacing w:val="-8"/>
          <w:sz w:val="22"/>
        </w:rPr>
        <w:t> </w:t>
      </w:r>
      <w:r>
        <w:rPr>
          <w:sz w:val="22"/>
        </w:rPr>
        <w:t>assessor,</w:t>
      </w:r>
      <w:r>
        <w:rPr>
          <w:spacing w:val="-8"/>
          <w:sz w:val="22"/>
        </w:rPr>
        <w:t> </w:t>
      </w:r>
      <w:r>
        <w:rPr>
          <w:sz w:val="22"/>
        </w:rPr>
        <w:t>tax</w:t>
      </w:r>
      <w:r>
        <w:rPr>
          <w:spacing w:val="-8"/>
          <w:sz w:val="22"/>
        </w:rPr>
        <w:t> </w:t>
      </w:r>
      <w:r>
        <w:rPr>
          <w:sz w:val="22"/>
        </w:rPr>
        <w:t>collector</w:t>
      </w:r>
      <w:r>
        <w:rPr>
          <w:spacing w:val="-7"/>
          <w:sz w:val="22"/>
        </w:rPr>
        <w:t> </w:t>
      </w:r>
      <w:r>
        <w:rPr>
          <w:sz w:val="22"/>
        </w:rPr>
        <w:t>and</w:t>
      </w:r>
      <w:r>
        <w:rPr>
          <w:spacing w:val="-8"/>
          <w:sz w:val="22"/>
        </w:rPr>
        <w:t> </w:t>
      </w:r>
      <w:r>
        <w:rPr>
          <w:sz w:val="22"/>
        </w:rPr>
        <w:t>zoning</w:t>
      </w:r>
      <w:r>
        <w:rPr>
          <w:spacing w:val="-8"/>
          <w:sz w:val="22"/>
        </w:rPr>
        <w:t> </w:t>
      </w:r>
      <w:r>
        <w:rPr>
          <w:sz w:val="22"/>
        </w:rPr>
        <w:t>officer.</w:t>
      </w:r>
    </w:p>
    <w:p>
      <w:pPr>
        <w:pStyle w:val="BodyText"/>
        <w:spacing w:before="20"/>
      </w:pPr>
    </w:p>
    <w:p>
      <w:pPr>
        <w:pStyle w:val="Heading3"/>
        <w:jc w:val="both"/>
      </w:pPr>
      <w:bookmarkStart w:name="§ 16-6 IMPROVEMENTS." w:id="770"/>
      <w:bookmarkEnd w:id="770"/>
      <w:r>
        <w:rPr>
          <w:b w:val="0"/>
        </w:rPr>
      </w:r>
      <w:r>
        <w:rPr/>
        <w:t>§ 16-6.</w:t>
      </w:r>
      <w:r>
        <w:rPr>
          <w:spacing w:val="65"/>
        </w:rPr>
        <w:t> </w:t>
      </w:r>
      <w:r>
        <w:rPr>
          <w:spacing w:val="-2"/>
        </w:rPr>
        <w:t>IMPROVEMENTS.</w:t>
      </w:r>
    </w:p>
    <w:p>
      <w:pPr>
        <w:pStyle w:val="BodyText"/>
        <w:spacing w:line="247" w:lineRule="auto"/>
        <w:ind w:left="360" w:right="356"/>
        <w:jc w:val="both"/>
      </w:pPr>
      <w:r>
        <w:rPr/>
        <w:t>Prior to the granting of final approval, the applicant shall have installed or shall have furnished performance guarantees for the ultimate installation of such improvements as may be required by the approving authority and governing body, including but not limited to the following:</w:t>
      </w:r>
    </w:p>
    <w:p>
      <w:pPr>
        <w:pStyle w:val="ListParagraph"/>
        <w:numPr>
          <w:ilvl w:val="0"/>
          <w:numId w:val="183"/>
        </w:numPr>
        <w:tabs>
          <w:tab w:pos="839" w:val="left" w:leader="none"/>
        </w:tabs>
        <w:spacing w:line="240" w:lineRule="auto" w:before="178" w:after="0"/>
        <w:ind w:left="839" w:right="0" w:hanging="479"/>
        <w:jc w:val="left"/>
        <w:rPr>
          <w:sz w:val="22"/>
        </w:rPr>
      </w:pPr>
      <w:r>
        <w:rPr>
          <w:spacing w:val="-2"/>
          <w:sz w:val="22"/>
        </w:rPr>
        <w:t>Streets.</w:t>
      </w:r>
    </w:p>
    <w:p>
      <w:pPr>
        <w:pStyle w:val="ListParagraph"/>
        <w:numPr>
          <w:ilvl w:val="0"/>
          <w:numId w:val="183"/>
        </w:numPr>
        <w:tabs>
          <w:tab w:pos="839" w:val="left" w:leader="none"/>
        </w:tabs>
        <w:spacing w:line="240" w:lineRule="auto" w:before="187" w:after="0"/>
        <w:ind w:left="839" w:right="0" w:hanging="479"/>
        <w:jc w:val="left"/>
        <w:rPr>
          <w:sz w:val="22"/>
        </w:rPr>
      </w:pPr>
      <w:r>
        <w:rPr>
          <w:spacing w:val="-2"/>
          <w:sz w:val="22"/>
        </w:rPr>
        <w:t>Bridges.</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Sanitary</w:t>
      </w:r>
      <w:r>
        <w:rPr>
          <w:spacing w:val="-2"/>
          <w:sz w:val="22"/>
        </w:rPr>
        <w:t> </w:t>
      </w:r>
      <w:r>
        <w:rPr>
          <w:sz w:val="22"/>
        </w:rPr>
        <w:t>sewers</w:t>
      </w:r>
      <w:r>
        <w:rPr>
          <w:spacing w:val="-3"/>
          <w:sz w:val="22"/>
        </w:rPr>
        <w:t> </w:t>
      </w:r>
      <w:r>
        <w:rPr>
          <w:sz w:val="22"/>
        </w:rPr>
        <w:t>and</w:t>
      </w:r>
      <w:r>
        <w:rPr>
          <w:spacing w:val="-1"/>
          <w:sz w:val="22"/>
        </w:rPr>
        <w:t> </w:t>
      </w:r>
      <w:r>
        <w:rPr>
          <w:spacing w:val="-2"/>
          <w:sz w:val="22"/>
        </w:rPr>
        <w:t>appurtenances.</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Storm</w:t>
      </w:r>
      <w:r>
        <w:rPr>
          <w:spacing w:val="-4"/>
          <w:sz w:val="22"/>
        </w:rPr>
        <w:t> </w:t>
      </w:r>
      <w:r>
        <w:rPr>
          <w:sz w:val="22"/>
        </w:rPr>
        <w:t>sewers</w:t>
      </w:r>
      <w:r>
        <w:rPr>
          <w:spacing w:val="-4"/>
          <w:sz w:val="22"/>
        </w:rPr>
        <w:t> </w:t>
      </w:r>
      <w:r>
        <w:rPr>
          <w:sz w:val="22"/>
        </w:rPr>
        <w:t>and</w:t>
      </w:r>
      <w:r>
        <w:rPr>
          <w:spacing w:val="-3"/>
          <w:sz w:val="22"/>
        </w:rPr>
        <w:t> </w:t>
      </w:r>
      <w:r>
        <w:rPr>
          <w:spacing w:val="-2"/>
          <w:sz w:val="22"/>
        </w:rPr>
        <w:t>appurtenances.</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Water</w:t>
      </w:r>
      <w:r>
        <w:rPr>
          <w:spacing w:val="-2"/>
          <w:sz w:val="22"/>
        </w:rPr>
        <w:t> </w:t>
      </w:r>
      <w:r>
        <w:rPr>
          <w:sz w:val="22"/>
        </w:rPr>
        <w:t>mains</w:t>
      </w:r>
      <w:r>
        <w:rPr>
          <w:spacing w:val="-2"/>
          <w:sz w:val="22"/>
        </w:rPr>
        <w:t> </w:t>
      </w:r>
      <w:r>
        <w:rPr>
          <w:sz w:val="22"/>
        </w:rPr>
        <w:t>and</w:t>
      </w:r>
      <w:r>
        <w:rPr>
          <w:spacing w:val="-1"/>
          <w:sz w:val="22"/>
        </w:rPr>
        <w:t> </w:t>
      </w:r>
      <w:r>
        <w:rPr>
          <w:spacing w:val="-2"/>
          <w:sz w:val="22"/>
        </w:rPr>
        <w:t>appurtenances.</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Street</w:t>
      </w:r>
      <w:r>
        <w:rPr>
          <w:spacing w:val="-6"/>
          <w:sz w:val="22"/>
        </w:rPr>
        <w:t> </w:t>
      </w:r>
      <w:r>
        <w:rPr>
          <w:spacing w:val="-2"/>
          <w:sz w:val="22"/>
        </w:rPr>
        <w:t>lighting.</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Street</w:t>
      </w:r>
      <w:r>
        <w:rPr>
          <w:spacing w:val="-6"/>
          <w:sz w:val="22"/>
        </w:rPr>
        <w:t> </w:t>
      </w:r>
      <w:r>
        <w:rPr>
          <w:sz w:val="22"/>
        </w:rPr>
        <w:t>signs</w:t>
      </w:r>
      <w:r>
        <w:rPr>
          <w:spacing w:val="-3"/>
          <w:sz w:val="22"/>
        </w:rPr>
        <w:t> </w:t>
      </w:r>
      <w:r>
        <w:rPr>
          <w:sz w:val="22"/>
        </w:rPr>
        <w:t>and</w:t>
      </w:r>
      <w:r>
        <w:rPr>
          <w:spacing w:val="-2"/>
          <w:sz w:val="22"/>
        </w:rPr>
        <w:t> </w:t>
      </w:r>
      <w:r>
        <w:rPr>
          <w:sz w:val="22"/>
        </w:rPr>
        <w:t>other</w:t>
      </w:r>
      <w:r>
        <w:rPr>
          <w:spacing w:val="-2"/>
          <w:sz w:val="22"/>
        </w:rPr>
        <w:t> signs.</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Fire</w:t>
      </w:r>
      <w:r>
        <w:rPr>
          <w:spacing w:val="-4"/>
          <w:sz w:val="22"/>
        </w:rPr>
        <w:t> </w:t>
      </w:r>
      <w:r>
        <w:rPr>
          <w:spacing w:val="-2"/>
          <w:sz w:val="22"/>
        </w:rPr>
        <w:t>hydrants.</w:t>
      </w:r>
    </w:p>
    <w:p>
      <w:pPr>
        <w:pStyle w:val="ListParagraph"/>
        <w:numPr>
          <w:ilvl w:val="0"/>
          <w:numId w:val="183"/>
        </w:numPr>
        <w:tabs>
          <w:tab w:pos="839" w:val="left" w:leader="none"/>
        </w:tabs>
        <w:spacing w:line="240" w:lineRule="auto" w:before="187" w:after="0"/>
        <w:ind w:left="839" w:right="0" w:hanging="479"/>
        <w:jc w:val="left"/>
        <w:rPr>
          <w:sz w:val="22"/>
        </w:rPr>
      </w:pPr>
      <w:r>
        <w:rPr>
          <w:spacing w:val="-2"/>
          <w:sz w:val="22"/>
        </w:rPr>
        <w:t>Monuments.</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Native</w:t>
      </w:r>
      <w:r>
        <w:rPr>
          <w:spacing w:val="-6"/>
          <w:sz w:val="22"/>
        </w:rPr>
        <w:t> </w:t>
      </w:r>
      <w:r>
        <w:rPr>
          <w:sz w:val="22"/>
        </w:rPr>
        <w:t>vegetation</w:t>
      </w:r>
      <w:r>
        <w:rPr>
          <w:spacing w:val="-2"/>
          <w:sz w:val="22"/>
        </w:rPr>
        <w:t> maintained.</w:t>
      </w:r>
    </w:p>
    <w:p>
      <w:pPr>
        <w:pStyle w:val="ListParagraph"/>
        <w:numPr>
          <w:ilvl w:val="0"/>
          <w:numId w:val="183"/>
        </w:numPr>
        <w:tabs>
          <w:tab w:pos="839" w:val="left" w:leader="none"/>
        </w:tabs>
        <w:spacing w:line="240" w:lineRule="auto" w:before="187" w:after="0"/>
        <w:ind w:left="839" w:right="0" w:hanging="479"/>
        <w:jc w:val="left"/>
        <w:rPr>
          <w:sz w:val="22"/>
        </w:rPr>
      </w:pPr>
      <w:r>
        <w:rPr>
          <w:spacing w:val="-2"/>
          <w:sz w:val="22"/>
        </w:rPr>
        <w:t>Lagoons.</w:t>
      </w:r>
    </w:p>
    <w:p>
      <w:pPr>
        <w:pStyle w:val="ListParagraph"/>
        <w:numPr>
          <w:ilvl w:val="0"/>
          <w:numId w:val="183"/>
        </w:numPr>
        <w:tabs>
          <w:tab w:pos="839" w:val="left" w:leader="none"/>
        </w:tabs>
        <w:spacing w:line="240" w:lineRule="auto" w:before="187" w:after="0"/>
        <w:ind w:left="839" w:right="0" w:hanging="479"/>
        <w:jc w:val="left"/>
        <w:rPr>
          <w:sz w:val="22"/>
        </w:rPr>
      </w:pPr>
      <w:r>
        <w:rPr>
          <w:spacing w:val="-2"/>
          <w:sz w:val="22"/>
        </w:rPr>
        <w:t>Bulkheads.</w:t>
      </w:r>
    </w:p>
    <w:p>
      <w:pPr>
        <w:pStyle w:val="ListParagraph"/>
        <w:numPr>
          <w:ilvl w:val="0"/>
          <w:numId w:val="183"/>
        </w:numPr>
        <w:tabs>
          <w:tab w:pos="839" w:val="left" w:leader="none"/>
        </w:tabs>
        <w:spacing w:line="240" w:lineRule="auto" w:before="187" w:after="0"/>
        <w:ind w:left="839" w:right="0" w:hanging="479"/>
        <w:jc w:val="left"/>
        <w:rPr>
          <w:sz w:val="22"/>
        </w:rPr>
      </w:pPr>
      <w:r>
        <w:rPr>
          <w:sz w:val="22"/>
        </w:rPr>
        <w:t>Electric</w:t>
      </w:r>
      <w:r>
        <w:rPr>
          <w:spacing w:val="-6"/>
          <w:sz w:val="22"/>
        </w:rPr>
        <w:t> </w:t>
      </w:r>
      <w:r>
        <w:rPr>
          <w:sz w:val="22"/>
        </w:rPr>
        <w:t>and</w:t>
      </w:r>
      <w:r>
        <w:rPr>
          <w:spacing w:val="-5"/>
          <w:sz w:val="22"/>
        </w:rPr>
        <w:t> </w:t>
      </w:r>
      <w:r>
        <w:rPr>
          <w:sz w:val="22"/>
        </w:rPr>
        <w:t>telephone</w:t>
      </w:r>
      <w:r>
        <w:rPr>
          <w:spacing w:val="-3"/>
          <w:sz w:val="22"/>
        </w:rPr>
        <w:t> </w:t>
      </w:r>
      <w:r>
        <w:rPr>
          <w:spacing w:val="-2"/>
          <w:sz w:val="22"/>
        </w:rPr>
        <w:t>utilities.</w:t>
      </w:r>
    </w:p>
    <w:p>
      <w:pPr>
        <w:pStyle w:val="ListParagraph"/>
        <w:numPr>
          <w:ilvl w:val="0"/>
          <w:numId w:val="183"/>
        </w:numPr>
        <w:tabs>
          <w:tab w:pos="839" w:val="left" w:leader="none"/>
        </w:tabs>
        <w:spacing w:line="240" w:lineRule="auto" w:before="187" w:after="0"/>
        <w:ind w:left="839" w:right="0" w:hanging="479"/>
        <w:jc w:val="left"/>
        <w:rPr>
          <w:sz w:val="22"/>
        </w:rPr>
      </w:pPr>
      <w:r>
        <w:rPr>
          <w:spacing w:val="-2"/>
          <w:sz w:val="22"/>
        </w:rPr>
        <w:t>Seeding.</w:t>
      </w:r>
    </w:p>
    <w:p>
      <w:pPr>
        <w:pStyle w:val="ListParagraph"/>
        <w:numPr>
          <w:ilvl w:val="0"/>
          <w:numId w:val="183"/>
        </w:numPr>
        <w:tabs>
          <w:tab w:pos="839" w:val="left" w:leader="none"/>
        </w:tabs>
        <w:spacing w:line="240" w:lineRule="auto" w:before="187" w:after="0"/>
        <w:ind w:left="839" w:right="0" w:hanging="479"/>
        <w:jc w:val="left"/>
        <w:rPr>
          <w:sz w:val="22"/>
        </w:rPr>
      </w:pPr>
      <w:r>
        <w:rPr>
          <w:spacing w:val="-2"/>
          <w:sz w:val="22"/>
        </w:rPr>
        <w:t>Topsoil</w:t>
      </w:r>
    </w:p>
    <w:p>
      <w:pPr>
        <w:pStyle w:val="BodyText"/>
        <w:spacing w:before="147"/>
        <w:rPr>
          <w:sz w:val="20"/>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03"/>
      </w:tblGrid>
      <w:tr>
        <w:trPr>
          <w:trHeight w:val="511" w:hRule="atLeast"/>
        </w:trPr>
        <w:tc>
          <w:tcPr>
            <w:tcW w:w="9403" w:type="dxa"/>
          </w:tcPr>
          <w:p>
            <w:pPr>
              <w:pStyle w:val="TableParagraph"/>
              <w:spacing w:line="244" w:lineRule="exact" w:before="0"/>
              <w:rPr>
                <w:sz w:val="22"/>
              </w:rPr>
            </w:pPr>
            <w:r>
              <w:rPr>
                <w:sz w:val="22"/>
              </w:rPr>
              <w:t>All</w:t>
            </w:r>
            <w:r>
              <w:rPr>
                <w:spacing w:val="4"/>
                <w:sz w:val="22"/>
              </w:rPr>
              <w:t> </w:t>
            </w:r>
            <w:r>
              <w:rPr>
                <w:sz w:val="22"/>
              </w:rPr>
              <w:t>of</w:t>
            </w:r>
            <w:r>
              <w:rPr>
                <w:spacing w:val="3"/>
                <w:sz w:val="22"/>
              </w:rPr>
              <w:t> </w:t>
            </w:r>
            <w:r>
              <w:rPr>
                <w:sz w:val="22"/>
              </w:rPr>
              <w:t>the</w:t>
            </w:r>
            <w:r>
              <w:rPr>
                <w:spacing w:val="4"/>
                <w:sz w:val="22"/>
              </w:rPr>
              <w:t> </w:t>
            </w:r>
            <w:r>
              <w:rPr>
                <w:sz w:val="22"/>
              </w:rPr>
              <w:t>above</w:t>
            </w:r>
            <w:r>
              <w:rPr>
                <w:spacing w:val="5"/>
                <w:sz w:val="22"/>
              </w:rPr>
              <w:t> </w:t>
            </w:r>
            <w:r>
              <w:rPr>
                <w:sz w:val="22"/>
              </w:rPr>
              <w:t>listed</w:t>
            </w:r>
            <w:r>
              <w:rPr>
                <w:spacing w:val="4"/>
                <w:sz w:val="22"/>
              </w:rPr>
              <w:t> </w:t>
            </w:r>
            <w:r>
              <w:rPr>
                <w:sz w:val="22"/>
              </w:rPr>
              <w:t>improvements</w:t>
            </w:r>
            <w:r>
              <w:rPr>
                <w:spacing w:val="5"/>
                <w:sz w:val="22"/>
              </w:rPr>
              <w:t> </w:t>
            </w:r>
            <w:r>
              <w:rPr>
                <w:sz w:val="22"/>
              </w:rPr>
              <w:t>shall</w:t>
            </w:r>
            <w:r>
              <w:rPr>
                <w:spacing w:val="5"/>
                <w:sz w:val="22"/>
              </w:rPr>
              <w:t> </w:t>
            </w:r>
            <w:r>
              <w:rPr>
                <w:sz w:val="22"/>
              </w:rPr>
              <w:t>be</w:t>
            </w:r>
            <w:r>
              <w:rPr>
                <w:spacing w:val="3"/>
                <w:sz w:val="22"/>
              </w:rPr>
              <w:t> </w:t>
            </w:r>
            <w:r>
              <w:rPr>
                <w:sz w:val="22"/>
              </w:rPr>
              <w:t>constructed</w:t>
            </w:r>
            <w:r>
              <w:rPr>
                <w:spacing w:val="4"/>
                <w:sz w:val="22"/>
              </w:rPr>
              <w:t> </w:t>
            </w:r>
            <w:r>
              <w:rPr>
                <w:sz w:val="22"/>
              </w:rPr>
              <w:t>in</w:t>
            </w:r>
            <w:r>
              <w:rPr>
                <w:spacing w:val="5"/>
                <w:sz w:val="22"/>
              </w:rPr>
              <w:t> </w:t>
            </w:r>
            <w:r>
              <w:rPr>
                <w:sz w:val="22"/>
              </w:rPr>
              <w:t>accordance</w:t>
            </w:r>
            <w:r>
              <w:rPr>
                <w:spacing w:val="4"/>
                <w:sz w:val="22"/>
              </w:rPr>
              <w:t> </w:t>
            </w:r>
            <w:r>
              <w:rPr>
                <w:sz w:val="22"/>
              </w:rPr>
              <w:t>with</w:t>
            </w:r>
            <w:r>
              <w:rPr>
                <w:spacing w:val="4"/>
                <w:sz w:val="22"/>
              </w:rPr>
              <w:t> </w:t>
            </w:r>
            <w:r>
              <w:rPr>
                <w:sz w:val="22"/>
              </w:rPr>
              <w:t>the</w:t>
            </w:r>
            <w:r>
              <w:rPr>
                <w:spacing w:val="5"/>
                <w:sz w:val="22"/>
              </w:rPr>
              <w:t> </w:t>
            </w:r>
            <w:r>
              <w:rPr>
                <w:sz w:val="22"/>
              </w:rPr>
              <w:t>design</w:t>
            </w:r>
            <w:r>
              <w:rPr>
                <w:spacing w:val="4"/>
                <w:sz w:val="22"/>
              </w:rPr>
              <w:t> </w:t>
            </w:r>
            <w:r>
              <w:rPr>
                <w:sz w:val="22"/>
              </w:rPr>
              <w:t>standards</w:t>
            </w:r>
            <w:r>
              <w:rPr>
                <w:spacing w:val="4"/>
                <w:sz w:val="22"/>
              </w:rPr>
              <w:t> </w:t>
            </w:r>
            <w:r>
              <w:rPr>
                <w:sz w:val="22"/>
              </w:rPr>
              <w:t>of</w:t>
            </w:r>
            <w:r>
              <w:rPr>
                <w:spacing w:val="4"/>
                <w:sz w:val="22"/>
              </w:rPr>
              <w:t> </w:t>
            </w:r>
            <w:r>
              <w:rPr>
                <w:spacing w:val="-5"/>
                <w:sz w:val="22"/>
              </w:rPr>
              <w:t>the</w:t>
            </w:r>
          </w:p>
          <w:p>
            <w:pPr>
              <w:pStyle w:val="TableParagraph"/>
              <w:spacing w:line="241" w:lineRule="exact" w:before="7"/>
              <w:rPr>
                <w:sz w:val="22"/>
              </w:rPr>
            </w:pPr>
            <w:r>
              <w:rPr>
                <w:sz w:val="22"/>
              </w:rPr>
              <w:t>borough</w:t>
            </w:r>
            <w:r>
              <w:rPr>
                <w:spacing w:val="-1"/>
                <w:sz w:val="22"/>
              </w:rPr>
              <w:t> </w:t>
            </w:r>
            <w:r>
              <w:rPr>
                <w:sz w:val="22"/>
              </w:rPr>
              <w:t>as</w:t>
            </w:r>
            <w:r>
              <w:rPr>
                <w:spacing w:val="-1"/>
                <w:sz w:val="22"/>
              </w:rPr>
              <w:t> </w:t>
            </w:r>
            <w:r>
              <w:rPr>
                <w:sz w:val="22"/>
              </w:rPr>
              <w:t>set</w:t>
            </w:r>
            <w:r>
              <w:rPr>
                <w:spacing w:val="-2"/>
                <w:sz w:val="22"/>
              </w:rPr>
              <w:t> </w:t>
            </w:r>
            <w:r>
              <w:rPr>
                <w:sz w:val="22"/>
              </w:rPr>
              <w:t>forth in</w:t>
            </w:r>
            <w:r>
              <w:rPr>
                <w:spacing w:val="-1"/>
                <w:sz w:val="22"/>
              </w:rPr>
              <w:t> </w:t>
            </w:r>
            <w:r>
              <w:rPr>
                <w:sz w:val="22"/>
              </w:rPr>
              <w:t>§ 16-7</w:t>
            </w:r>
            <w:r>
              <w:rPr>
                <w:spacing w:val="-1"/>
                <w:sz w:val="22"/>
              </w:rPr>
              <w:t> </w:t>
            </w:r>
            <w:r>
              <w:rPr>
                <w:sz w:val="22"/>
              </w:rPr>
              <w:t>of this</w:t>
            </w:r>
            <w:r>
              <w:rPr>
                <w:spacing w:val="-1"/>
                <w:sz w:val="22"/>
              </w:rPr>
              <w:t> </w:t>
            </w:r>
            <w:r>
              <w:rPr>
                <w:sz w:val="22"/>
              </w:rPr>
              <w:t>chapter</w:t>
            </w:r>
            <w:r>
              <w:rPr>
                <w:spacing w:val="-1"/>
                <w:sz w:val="22"/>
              </w:rPr>
              <w:t> </w:t>
            </w:r>
            <w:r>
              <w:rPr>
                <w:sz w:val="22"/>
              </w:rPr>
              <w:t>and in</w:t>
            </w:r>
            <w:r>
              <w:rPr>
                <w:spacing w:val="-1"/>
                <w:sz w:val="22"/>
              </w:rPr>
              <w:t> </w:t>
            </w:r>
            <w:r>
              <w:rPr>
                <w:sz w:val="22"/>
              </w:rPr>
              <w:t>a</w:t>
            </w:r>
            <w:r>
              <w:rPr>
                <w:spacing w:val="-1"/>
                <w:sz w:val="22"/>
              </w:rPr>
              <w:t> </w:t>
            </w:r>
            <w:r>
              <w:rPr>
                <w:sz w:val="22"/>
              </w:rPr>
              <w:t>manner</w:t>
            </w:r>
            <w:r>
              <w:rPr>
                <w:spacing w:val="1"/>
                <w:sz w:val="22"/>
              </w:rPr>
              <w:t> </w:t>
            </w:r>
            <w:r>
              <w:rPr>
                <w:sz w:val="22"/>
              </w:rPr>
              <w:t>satisfactory to</w:t>
            </w:r>
            <w:r>
              <w:rPr>
                <w:spacing w:val="-1"/>
                <w:sz w:val="22"/>
              </w:rPr>
              <w:t> </w:t>
            </w:r>
            <w:r>
              <w:rPr>
                <w:sz w:val="22"/>
              </w:rPr>
              <w:t>the</w:t>
            </w:r>
            <w:r>
              <w:rPr>
                <w:spacing w:val="-1"/>
                <w:sz w:val="22"/>
              </w:rPr>
              <w:t> </w:t>
            </w:r>
            <w:r>
              <w:rPr>
                <w:sz w:val="22"/>
              </w:rPr>
              <w:t>borough </w:t>
            </w:r>
            <w:r>
              <w:rPr>
                <w:spacing w:val="-2"/>
                <w:sz w:val="22"/>
              </w:rPr>
              <w:t>engineer.</w:t>
            </w:r>
          </w:p>
        </w:tc>
      </w:tr>
      <w:tr>
        <w:trPr>
          <w:trHeight w:val="1031" w:hRule="atLeast"/>
        </w:trPr>
        <w:tc>
          <w:tcPr>
            <w:tcW w:w="9403" w:type="dxa"/>
          </w:tcPr>
          <w:p>
            <w:pPr>
              <w:pStyle w:val="TableParagraph"/>
              <w:spacing w:line="247" w:lineRule="auto" w:before="0"/>
              <w:ind w:right="47"/>
              <w:jc w:val="both"/>
              <w:rPr>
                <w:sz w:val="22"/>
              </w:rPr>
            </w:pPr>
            <w:r>
              <w:rPr>
                <w:sz w:val="22"/>
              </w:rPr>
              <w:t>The time within which all improvements shall be installed, completed, and approved shall be no longer than</w:t>
            </w:r>
            <w:r>
              <w:rPr>
                <w:spacing w:val="-8"/>
                <w:sz w:val="22"/>
              </w:rPr>
              <w:t> </w:t>
            </w:r>
            <w:r>
              <w:rPr>
                <w:sz w:val="22"/>
              </w:rPr>
              <w:t>two</w:t>
            </w:r>
            <w:r>
              <w:rPr>
                <w:spacing w:val="-9"/>
                <w:sz w:val="22"/>
              </w:rPr>
              <w:t> </w:t>
            </w:r>
            <w:r>
              <w:rPr>
                <w:sz w:val="22"/>
              </w:rPr>
              <w:t>years</w:t>
            </w:r>
            <w:r>
              <w:rPr>
                <w:spacing w:val="-8"/>
                <w:sz w:val="22"/>
              </w:rPr>
              <w:t> </w:t>
            </w:r>
            <w:r>
              <w:rPr>
                <w:sz w:val="22"/>
              </w:rPr>
              <w:t>from</w:t>
            </w:r>
            <w:r>
              <w:rPr>
                <w:spacing w:val="-9"/>
                <w:sz w:val="22"/>
              </w:rPr>
              <w:t> </w:t>
            </w:r>
            <w:r>
              <w:rPr>
                <w:sz w:val="22"/>
              </w:rPr>
              <w:t>the</w:t>
            </w:r>
            <w:r>
              <w:rPr>
                <w:spacing w:val="-9"/>
                <w:sz w:val="22"/>
              </w:rPr>
              <w:t> </w:t>
            </w:r>
            <w:r>
              <w:rPr>
                <w:sz w:val="22"/>
              </w:rPr>
              <w:t>date</w:t>
            </w:r>
            <w:r>
              <w:rPr>
                <w:spacing w:val="-8"/>
                <w:sz w:val="22"/>
              </w:rPr>
              <w:t> </w:t>
            </w:r>
            <w:r>
              <w:rPr>
                <w:sz w:val="22"/>
              </w:rPr>
              <w:t>of</w:t>
            </w:r>
            <w:r>
              <w:rPr>
                <w:spacing w:val="-9"/>
                <w:sz w:val="22"/>
              </w:rPr>
              <w:t> </w:t>
            </w:r>
            <w:r>
              <w:rPr>
                <w:sz w:val="22"/>
              </w:rPr>
              <w:t>the</w:t>
            </w:r>
            <w:r>
              <w:rPr>
                <w:spacing w:val="-9"/>
                <w:sz w:val="22"/>
              </w:rPr>
              <w:t> </w:t>
            </w:r>
            <w:r>
              <w:rPr>
                <w:sz w:val="22"/>
              </w:rPr>
              <w:t>final</w:t>
            </w:r>
            <w:r>
              <w:rPr>
                <w:spacing w:val="-8"/>
                <w:sz w:val="22"/>
              </w:rPr>
              <w:t> </w:t>
            </w:r>
            <w:r>
              <w:rPr>
                <w:sz w:val="22"/>
              </w:rPr>
              <w:t>resolution</w:t>
            </w:r>
            <w:r>
              <w:rPr>
                <w:spacing w:val="-8"/>
                <w:sz w:val="22"/>
              </w:rPr>
              <w:t> </w:t>
            </w:r>
            <w:r>
              <w:rPr>
                <w:sz w:val="22"/>
              </w:rPr>
              <w:t>of</w:t>
            </w:r>
            <w:r>
              <w:rPr>
                <w:spacing w:val="-9"/>
                <w:sz w:val="22"/>
              </w:rPr>
              <w:t> </w:t>
            </w:r>
            <w:r>
              <w:rPr>
                <w:sz w:val="22"/>
              </w:rPr>
              <w:t>approval</w:t>
            </w:r>
            <w:r>
              <w:rPr>
                <w:spacing w:val="-8"/>
                <w:sz w:val="22"/>
              </w:rPr>
              <w:t> </w:t>
            </w:r>
            <w:r>
              <w:rPr>
                <w:sz w:val="22"/>
              </w:rPr>
              <w:t>by</w:t>
            </w:r>
            <w:r>
              <w:rPr>
                <w:spacing w:val="-9"/>
                <w:sz w:val="22"/>
              </w:rPr>
              <w:t> </w:t>
            </w:r>
            <w:r>
              <w:rPr>
                <w:sz w:val="22"/>
              </w:rPr>
              <w:t>the</w:t>
            </w:r>
            <w:r>
              <w:rPr>
                <w:spacing w:val="-9"/>
                <w:sz w:val="22"/>
              </w:rPr>
              <w:t> </w:t>
            </w:r>
            <w:r>
              <w:rPr>
                <w:sz w:val="22"/>
              </w:rPr>
              <w:t>Harvey</w:t>
            </w:r>
            <w:r>
              <w:rPr>
                <w:spacing w:val="-8"/>
                <w:sz w:val="22"/>
              </w:rPr>
              <w:t> </w:t>
            </w:r>
            <w:r>
              <w:rPr>
                <w:sz w:val="22"/>
              </w:rPr>
              <w:t>Cedars</w:t>
            </w:r>
            <w:r>
              <w:rPr>
                <w:spacing w:val="-8"/>
                <w:sz w:val="22"/>
              </w:rPr>
              <w:t> </w:t>
            </w:r>
            <w:r>
              <w:rPr>
                <w:sz w:val="22"/>
              </w:rPr>
              <w:t>Planning</w:t>
            </w:r>
            <w:r>
              <w:rPr>
                <w:spacing w:val="-8"/>
                <w:sz w:val="22"/>
              </w:rPr>
              <w:t> </w:t>
            </w:r>
            <w:r>
              <w:rPr>
                <w:sz w:val="22"/>
              </w:rPr>
              <w:t>Board.</w:t>
            </w:r>
            <w:r>
              <w:rPr>
                <w:spacing w:val="-8"/>
                <w:sz w:val="22"/>
              </w:rPr>
              <w:t> </w:t>
            </w:r>
            <w:r>
              <w:rPr>
                <w:sz w:val="22"/>
              </w:rPr>
              <w:t>Any requests</w:t>
            </w:r>
            <w:r>
              <w:rPr>
                <w:spacing w:val="11"/>
                <w:sz w:val="22"/>
              </w:rPr>
              <w:t> </w:t>
            </w:r>
            <w:r>
              <w:rPr>
                <w:sz w:val="22"/>
              </w:rPr>
              <w:t>for</w:t>
            </w:r>
            <w:r>
              <w:rPr>
                <w:spacing w:val="13"/>
                <w:sz w:val="22"/>
              </w:rPr>
              <w:t> </w:t>
            </w:r>
            <w:r>
              <w:rPr>
                <w:sz w:val="22"/>
              </w:rPr>
              <w:t>an</w:t>
            </w:r>
            <w:r>
              <w:rPr>
                <w:spacing w:val="13"/>
                <w:sz w:val="22"/>
              </w:rPr>
              <w:t> </w:t>
            </w:r>
            <w:r>
              <w:rPr>
                <w:sz w:val="22"/>
              </w:rPr>
              <w:t>extension</w:t>
            </w:r>
            <w:r>
              <w:rPr>
                <w:spacing w:val="14"/>
                <w:sz w:val="22"/>
              </w:rPr>
              <w:t> </w:t>
            </w:r>
            <w:r>
              <w:rPr>
                <w:sz w:val="22"/>
              </w:rPr>
              <w:t>of</w:t>
            </w:r>
            <w:r>
              <w:rPr>
                <w:spacing w:val="13"/>
                <w:sz w:val="22"/>
              </w:rPr>
              <w:t> </w:t>
            </w:r>
            <w:r>
              <w:rPr>
                <w:sz w:val="22"/>
              </w:rPr>
              <w:t>said</w:t>
            </w:r>
            <w:r>
              <w:rPr>
                <w:spacing w:val="13"/>
                <w:sz w:val="22"/>
              </w:rPr>
              <w:t> </w:t>
            </w:r>
            <w:r>
              <w:rPr>
                <w:sz w:val="22"/>
              </w:rPr>
              <w:t>period</w:t>
            </w:r>
            <w:r>
              <w:rPr>
                <w:spacing w:val="12"/>
                <w:sz w:val="22"/>
              </w:rPr>
              <w:t> </w:t>
            </w:r>
            <w:r>
              <w:rPr>
                <w:sz w:val="22"/>
              </w:rPr>
              <w:t>of</w:t>
            </w:r>
            <w:r>
              <w:rPr>
                <w:spacing w:val="13"/>
                <w:sz w:val="22"/>
              </w:rPr>
              <w:t> </w:t>
            </w:r>
            <w:r>
              <w:rPr>
                <w:sz w:val="22"/>
              </w:rPr>
              <w:t>time</w:t>
            </w:r>
            <w:r>
              <w:rPr>
                <w:spacing w:val="14"/>
                <w:sz w:val="22"/>
              </w:rPr>
              <w:t> </w:t>
            </w:r>
            <w:r>
              <w:rPr>
                <w:sz w:val="22"/>
              </w:rPr>
              <w:t>shall</w:t>
            </w:r>
            <w:r>
              <w:rPr>
                <w:spacing w:val="13"/>
                <w:sz w:val="22"/>
              </w:rPr>
              <w:t> </w:t>
            </w:r>
            <w:r>
              <w:rPr>
                <w:sz w:val="22"/>
              </w:rPr>
              <w:t>be</w:t>
            </w:r>
            <w:r>
              <w:rPr>
                <w:spacing w:val="13"/>
                <w:sz w:val="22"/>
              </w:rPr>
              <w:t> </w:t>
            </w:r>
            <w:r>
              <w:rPr>
                <w:sz w:val="22"/>
              </w:rPr>
              <w:t>made</w:t>
            </w:r>
            <w:r>
              <w:rPr>
                <w:spacing w:val="13"/>
                <w:sz w:val="22"/>
              </w:rPr>
              <w:t> </w:t>
            </w:r>
            <w:r>
              <w:rPr>
                <w:sz w:val="22"/>
              </w:rPr>
              <w:t>to</w:t>
            </w:r>
            <w:r>
              <w:rPr>
                <w:spacing w:val="12"/>
                <w:sz w:val="22"/>
              </w:rPr>
              <w:t> </w:t>
            </w:r>
            <w:r>
              <w:rPr>
                <w:sz w:val="22"/>
              </w:rPr>
              <w:t>the</w:t>
            </w:r>
            <w:r>
              <w:rPr>
                <w:spacing w:val="13"/>
                <w:sz w:val="22"/>
              </w:rPr>
              <w:t> </w:t>
            </w:r>
            <w:r>
              <w:rPr>
                <w:sz w:val="22"/>
              </w:rPr>
              <w:t>governing</w:t>
            </w:r>
            <w:r>
              <w:rPr>
                <w:spacing w:val="13"/>
                <w:sz w:val="22"/>
              </w:rPr>
              <w:t> </w:t>
            </w:r>
            <w:r>
              <w:rPr>
                <w:sz w:val="22"/>
              </w:rPr>
              <w:t>body</w:t>
            </w:r>
            <w:r>
              <w:rPr>
                <w:spacing w:val="13"/>
                <w:sz w:val="22"/>
              </w:rPr>
              <w:t> </w:t>
            </w:r>
            <w:r>
              <w:rPr>
                <w:sz w:val="22"/>
              </w:rPr>
              <w:t>of</w:t>
            </w:r>
            <w:r>
              <w:rPr>
                <w:spacing w:val="13"/>
                <w:sz w:val="22"/>
              </w:rPr>
              <w:t> </w:t>
            </w:r>
            <w:r>
              <w:rPr>
                <w:sz w:val="22"/>
              </w:rPr>
              <w:t>the</w:t>
            </w:r>
            <w:r>
              <w:rPr>
                <w:spacing w:val="13"/>
                <w:sz w:val="22"/>
              </w:rPr>
              <w:t> </w:t>
            </w:r>
            <w:r>
              <w:rPr>
                <w:sz w:val="22"/>
              </w:rPr>
              <w:t>Borough</w:t>
            </w:r>
            <w:r>
              <w:rPr>
                <w:spacing w:val="13"/>
                <w:sz w:val="22"/>
              </w:rPr>
              <w:t> </w:t>
            </w:r>
            <w:r>
              <w:rPr>
                <w:spacing w:val="-5"/>
                <w:sz w:val="22"/>
              </w:rPr>
              <w:t>of</w:t>
            </w:r>
          </w:p>
          <w:p>
            <w:pPr>
              <w:pStyle w:val="TableParagraph"/>
              <w:spacing w:line="231" w:lineRule="exact" w:before="0"/>
              <w:jc w:val="both"/>
              <w:rPr>
                <w:sz w:val="22"/>
              </w:rPr>
            </w:pPr>
            <w:r>
              <w:rPr>
                <w:sz w:val="22"/>
              </w:rPr>
              <w:t>Harvey</w:t>
            </w:r>
            <w:r>
              <w:rPr>
                <w:spacing w:val="-2"/>
                <w:sz w:val="22"/>
              </w:rPr>
              <w:t> </w:t>
            </w:r>
            <w:r>
              <w:rPr>
                <w:sz w:val="22"/>
              </w:rPr>
              <w:t>Cedars,</w:t>
            </w:r>
            <w:r>
              <w:rPr>
                <w:spacing w:val="-1"/>
                <w:sz w:val="22"/>
              </w:rPr>
              <w:t> </w:t>
            </w:r>
            <w:r>
              <w:rPr>
                <w:sz w:val="22"/>
              </w:rPr>
              <w:t>and</w:t>
            </w:r>
            <w:r>
              <w:rPr>
                <w:spacing w:val="-1"/>
                <w:sz w:val="22"/>
              </w:rPr>
              <w:t> </w:t>
            </w:r>
            <w:r>
              <w:rPr>
                <w:sz w:val="22"/>
              </w:rPr>
              <w:t>any</w:t>
            </w:r>
            <w:r>
              <w:rPr>
                <w:spacing w:val="-1"/>
                <w:sz w:val="22"/>
              </w:rPr>
              <w:t> </w:t>
            </w:r>
            <w:r>
              <w:rPr>
                <w:sz w:val="22"/>
              </w:rPr>
              <w:t>extension</w:t>
            </w:r>
            <w:r>
              <w:rPr>
                <w:spacing w:val="1"/>
                <w:sz w:val="22"/>
              </w:rPr>
              <w:t> </w:t>
            </w:r>
            <w:r>
              <w:rPr>
                <w:sz w:val="22"/>
              </w:rPr>
              <w:t>shall</w:t>
            </w:r>
            <w:r>
              <w:rPr>
                <w:spacing w:val="-2"/>
                <w:sz w:val="22"/>
              </w:rPr>
              <w:t> </w:t>
            </w:r>
            <w:r>
              <w:rPr>
                <w:sz w:val="22"/>
              </w:rPr>
              <w:t>be</w:t>
            </w:r>
            <w:r>
              <w:rPr>
                <w:spacing w:val="-2"/>
                <w:sz w:val="22"/>
              </w:rPr>
              <w:t> </w:t>
            </w:r>
            <w:r>
              <w:rPr>
                <w:sz w:val="22"/>
              </w:rPr>
              <w:t>in</w:t>
            </w:r>
            <w:r>
              <w:rPr>
                <w:spacing w:val="-1"/>
                <w:sz w:val="22"/>
              </w:rPr>
              <w:t> </w:t>
            </w:r>
            <w:r>
              <w:rPr>
                <w:sz w:val="22"/>
              </w:rPr>
              <w:t>the</w:t>
            </w:r>
            <w:r>
              <w:rPr>
                <w:spacing w:val="-2"/>
                <w:sz w:val="22"/>
              </w:rPr>
              <w:t> </w:t>
            </w:r>
            <w:r>
              <w:rPr>
                <w:sz w:val="22"/>
              </w:rPr>
              <w:t>sole</w:t>
            </w:r>
            <w:r>
              <w:rPr>
                <w:spacing w:val="-2"/>
                <w:sz w:val="22"/>
              </w:rPr>
              <w:t> </w:t>
            </w:r>
            <w:r>
              <w:rPr>
                <w:sz w:val="22"/>
              </w:rPr>
              <w:t>discretion</w:t>
            </w:r>
            <w:r>
              <w:rPr>
                <w:spacing w:val="1"/>
                <w:sz w:val="22"/>
              </w:rPr>
              <w:t> </w:t>
            </w:r>
            <w:r>
              <w:rPr>
                <w:sz w:val="22"/>
              </w:rPr>
              <w:t>of</w:t>
            </w:r>
            <w:r>
              <w:rPr>
                <w:spacing w:val="-1"/>
                <w:sz w:val="22"/>
              </w:rPr>
              <w:t> </w:t>
            </w:r>
            <w:r>
              <w:rPr>
                <w:sz w:val="22"/>
              </w:rPr>
              <w:t>the</w:t>
            </w:r>
            <w:r>
              <w:rPr>
                <w:spacing w:val="-2"/>
                <w:sz w:val="22"/>
              </w:rPr>
              <w:t> </w:t>
            </w:r>
            <w:r>
              <w:rPr>
                <w:sz w:val="22"/>
              </w:rPr>
              <w:t>members</w:t>
            </w:r>
            <w:r>
              <w:rPr>
                <w:spacing w:val="-2"/>
                <w:sz w:val="22"/>
              </w:rPr>
              <w:t> </w:t>
            </w:r>
            <w:r>
              <w:rPr>
                <w:sz w:val="22"/>
              </w:rPr>
              <w:t>of</w:t>
            </w:r>
            <w:r>
              <w:rPr>
                <w:spacing w:val="-1"/>
                <w:sz w:val="22"/>
              </w:rPr>
              <w:t> </w:t>
            </w:r>
            <w:r>
              <w:rPr>
                <w:sz w:val="22"/>
              </w:rPr>
              <w:t>said</w:t>
            </w:r>
            <w:r>
              <w:rPr>
                <w:spacing w:val="-1"/>
                <w:sz w:val="22"/>
              </w:rPr>
              <w:t> </w:t>
            </w:r>
            <w:r>
              <w:rPr>
                <w:sz w:val="22"/>
              </w:rPr>
              <w:t>governing</w:t>
            </w:r>
            <w:r>
              <w:rPr>
                <w:spacing w:val="-1"/>
                <w:sz w:val="22"/>
              </w:rPr>
              <w:t> </w:t>
            </w:r>
            <w:r>
              <w:rPr>
                <w:spacing w:val="-2"/>
                <w:sz w:val="22"/>
              </w:rPr>
              <w:t>body.</w:t>
            </w:r>
          </w:p>
        </w:tc>
      </w:tr>
    </w:tbl>
    <w:p>
      <w:pPr>
        <w:pStyle w:val="BodyText"/>
        <w:spacing w:before="29"/>
      </w:pPr>
    </w:p>
    <w:p>
      <w:pPr>
        <w:pStyle w:val="Heading3"/>
        <w:jc w:val="both"/>
      </w:pPr>
      <w:bookmarkStart w:name="§ 16-7 DESIGN STANDARDS." w:id="771"/>
      <w:bookmarkEnd w:id="771"/>
      <w:r>
        <w:rPr>
          <w:b w:val="0"/>
        </w:rPr>
      </w:r>
      <w:r>
        <w:rPr/>
        <w:t>§</w:t>
      </w:r>
      <w:r>
        <w:rPr>
          <w:spacing w:val="-2"/>
        </w:rPr>
        <w:t> </w:t>
      </w:r>
      <w:r>
        <w:rPr/>
        <w:t>16-7.</w:t>
      </w:r>
      <w:r>
        <w:rPr>
          <w:spacing w:val="63"/>
        </w:rPr>
        <w:t> </w:t>
      </w:r>
      <w:r>
        <w:rPr/>
        <w:t>DESIGN</w:t>
      </w:r>
      <w:r>
        <w:rPr>
          <w:spacing w:val="-2"/>
        </w:rPr>
        <w:t> STANDARDS.</w:t>
      </w:r>
    </w:p>
    <w:p>
      <w:pPr>
        <w:pStyle w:val="BodyText"/>
        <w:spacing w:line="247" w:lineRule="auto"/>
        <w:ind w:left="360" w:right="355"/>
        <w:jc w:val="both"/>
      </w:pPr>
      <w:r>
        <w:rPr/>
        <w:t>Any</w:t>
      </w:r>
      <w:r>
        <w:rPr>
          <w:spacing w:val="-3"/>
        </w:rPr>
        <w:t> </w:t>
      </w:r>
      <w:r>
        <w:rPr/>
        <w:t>application</w:t>
      </w:r>
      <w:r>
        <w:rPr>
          <w:spacing w:val="-2"/>
        </w:rPr>
        <w:t> </w:t>
      </w:r>
      <w:r>
        <w:rPr/>
        <w:t>for</w:t>
      </w:r>
      <w:r>
        <w:rPr>
          <w:spacing w:val="-3"/>
        </w:rPr>
        <w:t> </w:t>
      </w:r>
      <w:r>
        <w:rPr/>
        <w:t>development</w:t>
      </w:r>
      <w:r>
        <w:rPr>
          <w:spacing w:val="-2"/>
        </w:rPr>
        <w:t> </w:t>
      </w:r>
      <w:r>
        <w:rPr/>
        <w:t>shall</w:t>
      </w:r>
      <w:r>
        <w:rPr>
          <w:spacing w:val="-3"/>
        </w:rPr>
        <w:t> </w:t>
      </w:r>
      <w:r>
        <w:rPr/>
        <w:t>conform</w:t>
      </w:r>
      <w:r>
        <w:rPr>
          <w:spacing w:val="-3"/>
        </w:rPr>
        <w:t> </w:t>
      </w:r>
      <w:r>
        <w:rPr/>
        <w:t>to</w:t>
      </w:r>
      <w:r>
        <w:rPr>
          <w:spacing w:val="-3"/>
        </w:rPr>
        <w:t> </w:t>
      </w:r>
      <w:r>
        <w:rPr/>
        <w:t>design</w:t>
      </w:r>
      <w:r>
        <w:rPr>
          <w:spacing w:val="-3"/>
        </w:rPr>
        <w:t> </w:t>
      </w:r>
      <w:r>
        <w:rPr/>
        <w:t>standards</w:t>
      </w:r>
      <w:r>
        <w:rPr>
          <w:spacing w:val="-2"/>
        </w:rPr>
        <w:t> </w:t>
      </w:r>
      <w:r>
        <w:rPr/>
        <w:t>that</w:t>
      </w:r>
      <w:r>
        <w:rPr>
          <w:spacing w:val="-3"/>
        </w:rPr>
        <w:t> </w:t>
      </w:r>
      <w:r>
        <w:rPr/>
        <w:t>will</w:t>
      </w:r>
      <w:r>
        <w:rPr>
          <w:spacing w:val="-3"/>
        </w:rPr>
        <w:t> </w:t>
      </w:r>
      <w:r>
        <w:rPr/>
        <w:t>encourage</w:t>
      </w:r>
      <w:r>
        <w:rPr>
          <w:spacing w:val="-2"/>
        </w:rPr>
        <w:t> </w:t>
      </w:r>
      <w:r>
        <w:rPr/>
        <w:t>good</w:t>
      </w:r>
      <w:r>
        <w:rPr>
          <w:spacing w:val="-3"/>
        </w:rPr>
        <w:t> </w:t>
      </w:r>
      <w:r>
        <w:rPr/>
        <w:t>development patterns</w:t>
      </w:r>
      <w:r>
        <w:rPr>
          <w:spacing w:val="-1"/>
        </w:rPr>
        <w:t> </w:t>
      </w:r>
      <w:r>
        <w:rPr/>
        <w:t>within</w:t>
      </w:r>
      <w:r>
        <w:rPr>
          <w:spacing w:val="-1"/>
        </w:rPr>
        <w:t> </w:t>
      </w:r>
      <w:r>
        <w:rPr/>
        <w:t>the</w:t>
      </w:r>
      <w:r>
        <w:rPr>
          <w:spacing w:val="-2"/>
        </w:rPr>
        <w:t> </w:t>
      </w:r>
      <w:r>
        <w:rPr/>
        <w:t>borough.</w:t>
      </w:r>
      <w:r>
        <w:rPr>
          <w:spacing w:val="-2"/>
        </w:rPr>
        <w:t> </w:t>
      </w:r>
      <w:r>
        <w:rPr/>
        <w:t>The</w:t>
      </w:r>
      <w:r>
        <w:rPr>
          <w:spacing w:val="-2"/>
        </w:rPr>
        <w:t> </w:t>
      </w:r>
      <w:r>
        <w:rPr/>
        <w:t>development</w:t>
      </w:r>
      <w:r>
        <w:rPr>
          <w:spacing w:val="-1"/>
        </w:rPr>
        <w:t> </w:t>
      </w:r>
      <w:r>
        <w:rPr/>
        <w:t>shall</w:t>
      </w:r>
      <w:r>
        <w:rPr>
          <w:spacing w:val="-1"/>
        </w:rPr>
        <w:t> </w:t>
      </w:r>
      <w:r>
        <w:rPr/>
        <w:t>conform</w:t>
      </w:r>
      <w:r>
        <w:rPr>
          <w:spacing w:val="-2"/>
        </w:rPr>
        <w:t> </w:t>
      </w:r>
      <w:r>
        <w:rPr/>
        <w:t>to</w:t>
      </w:r>
      <w:r>
        <w:rPr>
          <w:spacing w:val="-2"/>
        </w:rPr>
        <w:t> </w:t>
      </w:r>
      <w:r>
        <w:rPr/>
        <w:t>the</w:t>
      </w:r>
      <w:r>
        <w:rPr>
          <w:spacing w:val="-2"/>
        </w:rPr>
        <w:t> </w:t>
      </w:r>
      <w:r>
        <w:rPr/>
        <w:t>proposals</w:t>
      </w:r>
      <w:r>
        <w:rPr>
          <w:spacing w:val="-1"/>
        </w:rPr>
        <w:t> </w:t>
      </w:r>
      <w:r>
        <w:rPr/>
        <w:t>and</w:t>
      </w:r>
      <w:r>
        <w:rPr>
          <w:spacing w:val="-2"/>
        </w:rPr>
        <w:t> </w:t>
      </w:r>
      <w:r>
        <w:rPr/>
        <w:t>conditions</w:t>
      </w:r>
      <w:r>
        <w:rPr>
          <w:spacing w:val="-1"/>
        </w:rPr>
        <w:t> </w:t>
      </w:r>
      <w:r>
        <w:rPr/>
        <w:t>of</w:t>
      </w:r>
      <w:r>
        <w:rPr>
          <w:spacing w:val="-2"/>
        </w:rPr>
        <w:t> </w:t>
      </w:r>
      <w:r>
        <w:rPr/>
        <w:t>the</w:t>
      </w:r>
      <w:r>
        <w:rPr>
          <w:spacing w:val="-2"/>
        </w:rPr>
        <w:t> </w:t>
      </w:r>
      <w:r>
        <w:rPr/>
        <w:t>master plan and official map of the borough. The streets, drainage rights-of-ways, school sites, public parks and playgrounds</w:t>
      </w:r>
      <w:r>
        <w:rPr>
          <w:spacing w:val="-1"/>
        </w:rPr>
        <w:t> </w:t>
      </w:r>
      <w:r>
        <w:rPr/>
        <w:t>shown</w:t>
      </w:r>
      <w:r>
        <w:rPr>
          <w:spacing w:val="-1"/>
        </w:rPr>
        <w:t> </w:t>
      </w:r>
      <w:r>
        <w:rPr/>
        <w:t>on</w:t>
      </w:r>
      <w:r>
        <w:rPr>
          <w:spacing w:val="-1"/>
        </w:rPr>
        <w:t> </w:t>
      </w:r>
      <w:r>
        <w:rPr/>
        <w:t>an</w:t>
      </w:r>
      <w:r>
        <w:rPr>
          <w:spacing w:val="-1"/>
        </w:rPr>
        <w:t> </w:t>
      </w:r>
      <w:r>
        <w:rPr/>
        <w:t>officially adopted master plan</w:t>
      </w:r>
      <w:r>
        <w:rPr>
          <w:spacing w:val="-1"/>
        </w:rPr>
        <w:t> </w:t>
      </w:r>
      <w:r>
        <w:rPr/>
        <w:t>or</w:t>
      </w:r>
      <w:r>
        <w:rPr>
          <w:spacing w:val="-1"/>
        </w:rPr>
        <w:t> </w:t>
      </w:r>
      <w:r>
        <w:rPr/>
        <w:t>official map</w:t>
      </w:r>
      <w:r>
        <w:rPr>
          <w:spacing w:val="-1"/>
        </w:rPr>
        <w:t> </w:t>
      </w:r>
      <w:r>
        <w:rPr/>
        <w:t>shall</w:t>
      </w:r>
      <w:r>
        <w:rPr>
          <w:spacing w:val="-1"/>
        </w:rPr>
        <w:t> </w:t>
      </w:r>
      <w:r>
        <w:rPr/>
        <w:t>be</w:t>
      </w:r>
      <w:r>
        <w:rPr>
          <w:spacing w:val="-1"/>
        </w:rPr>
        <w:t> </w:t>
      </w:r>
      <w:r>
        <w:rPr/>
        <w:t>considered in</w:t>
      </w:r>
      <w:r>
        <w:rPr>
          <w:spacing w:val="-1"/>
        </w:rPr>
        <w:t> </w:t>
      </w:r>
      <w:r>
        <w:rPr/>
        <w:t>approval</w:t>
      </w:r>
      <w:r>
        <w:rPr>
          <w:spacing w:val="-1"/>
        </w:rPr>
        <w:t> </w:t>
      </w:r>
      <w:r>
        <w:rPr/>
        <w:t>of subdivision plats. Every application for development shall comply with the following design standards:</w:t>
      </w:r>
    </w:p>
    <w:p>
      <w:pPr>
        <w:pStyle w:val="BodyText"/>
        <w:spacing w:after="0" w:line="247" w:lineRule="auto"/>
        <w:jc w:val="both"/>
        <w:sectPr>
          <w:headerReference w:type="default" r:id="rId423"/>
          <w:footerReference w:type="default" r:id="rId424"/>
          <w:pgSz w:w="12240" w:h="15840"/>
          <w:pgMar w:header="631" w:footer="609" w:top="1140" w:bottom="800" w:left="1080" w:right="1080"/>
        </w:sectPr>
      </w:pPr>
    </w:p>
    <w:p>
      <w:pPr>
        <w:pStyle w:val="BodyText"/>
        <w:spacing w:before="37"/>
      </w:pPr>
    </w:p>
    <w:p>
      <w:pPr>
        <w:pStyle w:val="Heading4"/>
      </w:pPr>
      <w:r>
        <w:rPr/>
        <w:t>§ 16-7.1.</w:t>
      </w:r>
      <w:r>
        <w:rPr>
          <w:spacing w:val="65"/>
        </w:rPr>
        <w:t> </w:t>
      </w:r>
      <w:r>
        <w:rPr>
          <w:spacing w:val="-2"/>
        </w:rPr>
        <w:t>Streets.</w:t>
      </w:r>
    </w:p>
    <w:p>
      <w:pPr>
        <w:pStyle w:val="ListParagraph"/>
        <w:numPr>
          <w:ilvl w:val="0"/>
          <w:numId w:val="184"/>
        </w:numPr>
        <w:tabs>
          <w:tab w:pos="840" w:val="left" w:leader="none"/>
        </w:tabs>
        <w:spacing w:line="247" w:lineRule="auto" w:before="187" w:after="0"/>
        <w:ind w:left="840" w:right="359" w:hanging="480"/>
        <w:jc w:val="both"/>
        <w:rPr>
          <w:sz w:val="22"/>
        </w:rPr>
      </w:pPr>
      <w:r>
        <w:rPr>
          <w:sz w:val="22"/>
        </w:rPr>
        <w:t>The arrangement of streets not shown on the master plan or official map shall be such as to provide for the appropriate extension of existing streets.</w:t>
      </w:r>
    </w:p>
    <w:p>
      <w:pPr>
        <w:pStyle w:val="ListParagraph"/>
        <w:numPr>
          <w:ilvl w:val="0"/>
          <w:numId w:val="184"/>
        </w:numPr>
        <w:tabs>
          <w:tab w:pos="839" w:val="left" w:leader="none"/>
        </w:tabs>
        <w:spacing w:line="240" w:lineRule="auto" w:before="179" w:after="0"/>
        <w:ind w:left="839" w:right="0" w:hanging="479"/>
        <w:jc w:val="left"/>
        <w:rPr>
          <w:sz w:val="22"/>
        </w:rPr>
      </w:pPr>
      <w:r>
        <w:rPr>
          <w:sz w:val="22"/>
        </w:rPr>
        <w:t>Minor</w:t>
      </w:r>
      <w:r>
        <w:rPr>
          <w:spacing w:val="-3"/>
          <w:sz w:val="22"/>
        </w:rPr>
        <w:t> </w:t>
      </w:r>
      <w:r>
        <w:rPr>
          <w:sz w:val="22"/>
        </w:rPr>
        <w:t>streets</w:t>
      </w:r>
      <w:r>
        <w:rPr>
          <w:spacing w:val="-3"/>
          <w:sz w:val="22"/>
        </w:rPr>
        <w:t> </w:t>
      </w:r>
      <w:r>
        <w:rPr>
          <w:sz w:val="22"/>
        </w:rPr>
        <w:t>shall</w:t>
      </w:r>
      <w:r>
        <w:rPr>
          <w:spacing w:val="-3"/>
          <w:sz w:val="22"/>
        </w:rPr>
        <w:t> </w:t>
      </w:r>
      <w:r>
        <w:rPr>
          <w:sz w:val="22"/>
        </w:rPr>
        <w:t>be</w:t>
      </w:r>
      <w:r>
        <w:rPr>
          <w:spacing w:val="-4"/>
          <w:sz w:val="22"/>
        </w:rPr>
        <w:t> </w:t>
      </w:r>
      <w:r>
        <w:rPr>
          <w:sz w:val="22"/>
        </w:rPr>
        <w:t>designed as</w:t>
      </w:r>
      <w:r>
        <w:rPr>
          <w:spacing w:val="-3"/>
          <w:sz w:val="22"/>
        </w:rPr>
        <w:t> </w:t>
      </w:r>
      <w:r>
        <w:rPr>
          <w:sz w:val="22"/>
        </w:rPr>
        <w:t>to</w:t>
      </w:r>
      <w:r>
        <w:rPr>
          <w:spacing w:val="-3"/>
          <w:sz w:val="22"/>
        </w:rPr>
        <w:t> </w:t>
      </w:r>
      <w:r>
        <w:rPr>
          <w:sz w:val="22"/>
        </w:rPr>
        <w:t>discourage</w:t>
      </w:r>
      <w:r>
        <w:rPr>
          <w:spacing w:val="-3"/>
          <w:sz w:val="22"/>
        </w:rPr>
        <w:t> </w:t>
      </w:r>
      <w:r>
        <w:rPr>
          <w:sz w:val="22"/>
        </w:rPr>
        <w:t>through</w:t>
      </w:r>
      <w:r>
        <w:rPr>
          <w:spacing w:val="-2"/>
          <w:sz w:val="22"/>
        </w:rPr>
        <w:t> traffic.</w:t>
      </w:r>
    </w:p>
    <w:p>
      <w:pPr>
        <w:pStyle w:val="ListParagraph"/>
        <w:numPr>
          <w:ilvl w:val="0"/>
          <w:numId w:val="184"/>
        </w:numPr>
        <w:tabs>
          <w:tab w:pos="840" w:val="left" w:leader="none"/>
        </w:tabs>
        <w:spacing w:line="247" w:lineRule="auto" w:before="187" w:after="0"/>
        <w:ind w:left="840" w:right="356" w:hanging="480"/>
        <w:jc w:val="both"/>
        <w:rPr>
          <w:sz w:val="22"/>
        </w:rPr>
      </w:pPr>
      <w:r>
        <w:rPr>
          <w:sz w:val="22"/>
        </w:rPr>
        <w:t>Subdivisions</w:t>
      </w:r>
      <w:r>
        <w:rPr>
          <w:spacing w:val="-4"/>
          <w:sz w:val="22"/>
        </w:rPr>
        <w:t> </w:t>
      </w:r>
      <w:r>
        <w:rPr>
          <w:sz w:val="22"/>
        </w:rPr>
        <w:t>abutting</w:t>
      </w:r>
      <w:r>
        <w:rPr>
          <w:spacing w:val="-3"/>
          <w:sz w:val="22"/>
        </w:rPr>
        <w:t> </w:t>
      </w:r>
      <w:r>
        <w:rPr>
          <w:sz w:val="22"/>
        </w:rPr>
        <w:t>arterial</w:t>
      </w:r>
      <w:r>
        <w:rPr>
          <w:spacing w:val="-3"/>
          <w:sz w:val="22"/>
        </w:rPr>
        <w:t> </w:t>
      </w:r>
      <w:r>
        <w:rPr>
          <w:sz w:val="22"/>
        </w:rPr>
        <w:t>streets,</w:t>
      </w:r>
      <w:r>
        <w:rPr>
          <w:spacing w:val="-3"/>
          <w:sz w:val="22"/>
        </w:rPr>
        <w:t> </w:t>
      </w:r>
      <w:r>
        <w:rPr>
          <w:sz w:val="22"/>
        </w:rPr>
        <w:t>shall</w:t>
      </w:r>
      <w:r>
        <w:rPr>
          <w:spacing w:val="-4"/>
          <w:sz w:val="22"/>
        </w:rPr>
        <w:t> </w:t>
      </w:r>
      <w:r>
        <w:rPr>
          <w:sz w:val="22"/>
        </w:rPr>
        <w:t>provide</w:t>
      </w:r>
      <w:r>
        <w:rPr>
          <w:spacing w:val="-4"/>
          <w:sz w:val="22"/>
        </w:rPr>
        <w:t> </w:t>
      </w:r>
      <w:r>
        <w:rPr>
          <w:sz w:val="22"/>
        </w:rPr>
        <w:t>a</w:t>
      </w:r>
      <w:r>
        <w:rPr>
          <w:spacing w:val="-4"/>
          <w:sz w:val="22"/>
        </w:rPr>
        <w:t> </w:t>
      </w:r>
      <w:r>
        <w:rPr>
          <w:sz w:val="22"/>
        </w:rPr>
        <w:t>marginal</w:t>
      </w:r>
      <w:r>
        <w:rPr>
          <w:spacing w:val="-3"/>
          <w:sz w:val="22"/>
        </w:rPr>
        <w:t> </w:t>
      </w:r>
      <w:r>
        <w:rPr>
          <w:sz w:val="22"/>
        </w:rPr>
        <w:t>service</w:t>
      </w:r>
      <w:r>
        <w:rPr>
          <w:spacing w:val="-4"/>
          <w:sz w:val="22"/>
        </w:rPr>
        <w:t> </w:t>
      </w:r>
      <w:r>
        <w:rPr>
          <w:sz w:val="22"/>
        </w:rPr>
        <w:t>road</w:t>
      </w:r>
      <w:r>
        <w:rPr>
          <w:spacing w:val="-4"/>
          <w:sz w:val="22"/>
        </w:rPr>
        <w:t> </w:t>
      </w:r>
      <w:r>
        <w:rPr>
          <w:sz w:val="22"/>
        </w:rPr>
        <w:t>or</w:t>
      </w:r>
      <w:r>
        <w:rPr>
          <w:spacing w:val="-4"/>
          <w:sz w:val="22"/>
        </w:rPr>
        <w:t> </w:t>
      </w:r>
      <w:r>
        <w:rPr>
          <w:sz w:val="22"/>
        </w:rPr>
        <w:t>reverse</w:t>
      </w:r>
      <w:r>
        <w:rPr>
          <w:spacing w:val="-4"/>
          <w:sz w:val="22"/>
        </w:rPr>
        <w:t> </w:t>
      </w:r>
      <w:r>
        <w:rPr>
          <w:sz w:val="22"/>
        </w:rPr>
        <w:t>frontage</w:t>
      </w:r>
      <w:r>
        <w:rPr>
          <w:spacing w:val="-4"/>
          <w:sz w:val="22"/>
        </w:rPr>
        <w:t> </w:t>
      </w:r>
      <w:r>
        <w:rPr>
          <w:sz w:val="22"/>
        </w:rPr>
        <w:t>with</w:t>
      </w:r>
      <w:r>
        <w:rPr>
          <w:spacing w:val="-4"/>
          <w:sz w:val="22"/>
        </w:rPr>
        <w:t> </w:t>
      </w:r>
      <w:r>
        <w:rPr>
          <w:sz w:val="22"/>
        </w:rPr>
        <w:t>a buffer strip for planting, or some other means of separation of through and local traffic as the approving authority may determine appropriate.</w:t>
      </w:r>
    </w:p>
    <w:p>
      <w:pPr>
        <w:pStyle w:val="ListParagraph"/>
        <w:numPr>
          <w:ilvl w:val="0"/>
          <w:numId w:val="184"/>
        </w:numPr>
        <w:tabs>
          <w:tab w:pos="839" w:val="left" w:leader="none"/>
        </w:tabs>
        <w:spacing w:line="240" w:lineRule="auto" w:before="178" w:after="0"/>
        <w:ind w:left="839" w:right="0" w:hanging="479"/>
        <w:jc w:val="left"/>
        <w:rPr>
          <w:sz w:val="22"/>
        </w:rPr>
      </w:pPr>
      <w:r>
        <w:rPr>
          <w:sz w:val="22"/>
        </w:rPr>
        <w:t>The</w:t>
      </w:r>
      <w:r>
        <w:rPr>
          <w:spacing w:val="-3"/>
          <w:sz w:val="22"/>
        </w:rPr>
        <w:t> </w:t>
      </w:r>
      <w:r>
        <w:rPr>
          <w:sz w:val="22"/>
        </w:rPr>
        <w:t>right-of-way</w:t>
      </w:r>
      <w:r>
        <w:rPr>
          <w:spacing w:val="-2"/>
          <w:sz w:val="22"/>
        </w:rPr>
        <w:t> </w:t>
      </w:r>
      <w:r>
        <w:rPr>
          <w:sz w:val="22"/>
        </w:rPr>
        <w:t>width</w:t>
      </w:r>
      <w:r>
        <w:rPr>
          <w:spacing w:val="-1"/>
          <w:sz w:val="22"/>
        </w:rPr>
        <w:t> </w:t>
      </w:r>
      <w:r>
        <w:rPr>
          <w:sz w:val="22"/>
        </w:rPr>
        <w:t>shall</w:t>
      </w:r>
      <w:r>
        <w:rPr>
          <w:spacing w:val="-3"/>
          <w:sz w:val="22"/>
        </w:rPr>
        <w:t> </w:t>
      </w:r>
      <w:r>
        <w:rPr>
          <w:sz w:val="22"/>
        </w:rPr>
        <w:t>be measured</w:t>
      </w:r>
      <w:r>
        <w:rPr>
          <w:spacing w:val="-2"/>
          <w:sz w:val="22"/>
        </w:rPr>
        <w:t> </w:t>
      </w:r>
      <w:r>
        <w:rPr>
          <w:sz w:val="22"/>
        </w:rPr>
        <w:t>from</w:t>
      </w:r>
      <w:r>
        <w:rPr>
          <w:spacing w:val="-3"/>
          <w:sz w:val="22"/>
        </w:rPr>
        <w:t> </w:t>
      </w:r>
      <w:r>
        <w:rPr>
          <w:sz w:val="22"/>
        </w:rPr>
        <w:t>lot</w:t>
      </w:r>
      <w:r>
        <w:rPr>
          <w:spacing w:val="-2"/>
          <w:sz w:val="22"/>
        </w:rPr>
        <w:t> </w:t>
      </w:r>
      <w:r>
        <w:rPr>
          <w:sz w:val="22"/>
        </w:rPr>
        <w:t>line</w:t>
      </w:r>
      <w:r>
        <w:rPr>
          <w:spacing w:val="-3"/>
          <w:sz w:val="22"/>
        </w:rPr>
        <w:t> </w:t>
      </w:r>
      <w:r>
        <w:rPr>
          <w:sz w:val="22"/>
        </w:rPr>
        <w:t>to</w:t>
      </w:r>
      <w:r>
        <w:rPr>
          <w:spacing w:val="1"/>
          <w:sz w:val="22"/>
        </w:rPr>
        <w:t> </w:t>
      </w:r>
      <w:r>
        <w:rPr>
          <w:sz w:val="22"/>
        </w:rPr>
        <w:t>lot</w:t>
      </w:r>
      <w:r>
        <w:rPr>
          <w:spacing w:val="-3"/>
          <w:sz w:val="22"/>
        </w:rPr>
        <w:t> </w:t>
      </w:r>
      <w:r>
        <w:rPr>
          <w:sz w:val="22"/>
        </w:rPr>
        <w:t>line</w:t>
      </w:r>
      <w:r>
        <w:rPr>
          <w:spacing w:val="-2"/>
          <w:sz w:val="22"/>
        </w:rPr>
        <w:t> </w:t>
      </w:r>
      <w:r>
        <w:rPr>
          <w:sz w:val="22"/>
        </w:rPr>
        <w:t>and</w:t>
      </w:r>
      <w:r>
        <w:rPr>
          <w:spacing w:val="-2"/>
          <w:sz w:val="22"/>
        </w:rPr>
        <w:t> </w:t>
      </w:r>
      <w:r>
        <w:rPr>
          <w:sz w:val="22"/>
        </w:rPr>
        <w:t>shall</w:t>
      </w:r>
      <w:r>
        <w:rPr>
          <w:spacing w:val="-3"/>
          <w:sz w:val="22"/>
        </w:rPr>
        <w:t> </w:t>
      </w:r>
      <w:r>
        <w:rPr>
          <w:sz w:val="22"/>
        </w:rPr>
        <w:t>not</w:t>
      </w:r>
      <w:r>
        <w:rPr>
          <w:spacing w:val="-2"/>
          <w:sz w:val="22"/>
        </w:rPr>
        <w:t> </w:t>
      </w:r>
      <w:r>
        <w:rPr>
          <w:sz w:val="22"/>
        </w:rPr>
        <w:t>be</w:t>
      </w:r>
      <w:r>
        <w:rPr>
          <w:spacing w:val="-1"/>
          <w:sz w:val="22"/>
        </w:rPr>
        <w:t> </w:t>
      </w:r>
      <w:r>
        <w:rPr>
          <w:sz w:val="22"/>
        </w:rPr>
        <w:t>less</w:t>
      </w:r>
      <w:r>
        <w:rPr>
          <w:spacing w:val="-2"/>
          <w:sz w:val="22"/>
        </w:rPr>
        <w:t> </w:t>
      </w:r>
      <w:r>
        <w:rPr>
          <w:sz w:val="22"/>
        </w:rPr>
        <w:t>than</w:t>
      </w:r>
      <w:r>
        <w:rPr>
          <w:spacing w:val="-2"/>
          <w:sz w:val="22"/>
        </w:rPr>
        <w:t> </w:t>
      </w:r>
      <w:r>
        <w:rPr>
          <w:sz w:val="22"/>
        </w:rPr>
        <w:t>50</w:t>
      </w:r>
      <w:r>
        <w:rPr>
          <w:spacing w:val="-1"/>
          <w:sz w:val="22"/>
        </w:rPr>
        <w:t> </w:t>
      </w:r>
      <w:r>
        <w:rPr>
          <w:spacing w:val="-2"/>
          <w:sz w:val="22"/>
        </w:rPr>
        <w:t>feet.</w:t>
      </w:r>
    </w:p>
    <w:p>
      <w:pPr>
        <w:pStyle w:val="ListParagraph"/>
        <w:numPr>
          <w:ilvl w:val="0"/>
          <w:numId w:val="184"/>
        </w:numPr>
        <w:tabs>
          <w:tab w:pos="840" w:val="left" w:leader="none"/>
        </w:tabs>
        <w:spacing w:line="247" w:lineRule="auto" w:before="187" w:after="0"/>
        <w:ind w:left="840" w:right="357" w:hanging="480"/>
        <w:jc w:val="both"/>
        <w:rPr>
          <w:sz w:val="22"/>
        </w:rPr>
      </w:pPr>
      <w:r>
        <w:rPr>
          <w:sz w:val="22"/>
        </w:rPr>
        <w:t>The right-of-way for internal roads and alleys in multi-family, commercial and industrial districts shall be on an individual basis and shall in all cases be of sufficient width for loading needs and maximum access for firefighting equipment.</w:t>
      </w:r>
    </w:p>
    <w:p>
      <w:pPr>
        <w:pStyle w:val="ListParagraph"/>
        <w:numPr>
          <w:ilvl w:val="0"/>
          <w:numId w:val="184"/>
        </w:numPr>
        <w:tabs>
          <w:tab w:pos="840" w:val="left" w:leader="none"/>
        </w:tabs>
        <w:spacing w:line="247" w:lineRule="auto" w:before="179" w:after="0"/>
        <w:ind w:left="840" w:right="356" w:hanging="480"/>
        <w:jc w:val="both"/>
        <w:rPr>
          <w:sz w:val="22"/>
        </w:rPr>
      </w:pPr>
      <w:r>
        <w:rPr>
          <w:sz w:val="22"/>
        </w:rPr>
        <w:t>No subdivision showing reserve strips controlling access to streets shall be approved except where the control and disposal of land comprising such strips has been placed in the governing body under conditions approved by the approving authority.</w:t>
      </w:r>
    </w:p>
    <w:p>
      <w:pPr>
        <w:pStyle w:val="ListParagraph"/>
        <w:numPr>
          <w:ilvl w:val="0"/>
          <w:numId w:val="184"/>
        </w:numPr>
        <w:tabs>
          <w:tab w:pos="840" w:val="left" w:leader="none"/>
        </w:tabs>
        <w:spacing w:line="247" w:lineRule="auto" w:before="178" w:after="0"/>
        <w:ind w:left="840" w:right="355" w:hanging="480"/>
        <w:jc w:val="both"/>
        <w:rPr>
          <w:sz w:val="22"/>
        </w:rPr>
      </w:pPr>
      <w:r>
        <w:rPr>
          <w:sz w:val="22"/>
        </w:rPr>
        <w:t>Subdivisions that adjoin or include existing streets that do not conform to widths as shown on the master plan or official map or the street width requirements of this chapter shall dedicate additional width along either one or both sides of said road. If the subdivision is along one side only, one-half of the required extra width shall be dedicated.</w:t>
      </w:r>
    </w:p>
    <w:p>
      <w:pPr>
        <w:pStyle w:val="ListParagraph"/>
        <w:numPr>
          <w:ilvl w:val="0"/>
          <w:numId w:val="184"/>
        </w:numPr>
        <w:tabs>
          <w:tab w:pos="840" w:val="left" w:leader="none"/>
        </w:tabs>
        <w:spacing w:line="247" w:lineRule="auto" w:before="178" w:after="0"/>
        <w:ind w:left="840" w:right="355" w:hanging="480"/>
        <w:jc w:val="both"/>
        <w:rPr>
          <w:sz w:val="22"/>
        </w:rPr>
      </w:pPr>
      <w:r>
        <w:rPr>
          <w:sz w:val="22"/>
        </w:rPr>
        <w:t>Grades of arterial and collector streets shall not exceed 5%. Grades on other streets shall not exceed 7%. The minimum grade of each street shall be set by the approving authority engineer.</w:t>
      </w:r>
    </w:p>
    <w:p>
      <w:pPr>
        <w:pStyle w:val="ListParagraph"/>
        <w:numPr>
          <w:ilvl w:val="0"/>
          <w:numId w:val="184"/>
        </w:numPr>
        <w:tabs>
          <w:tab w:pos="840" w:val="left" w:leader="none"/>
        </w:tabs>
        <w:spacing w:line="247" w:lineRule="auto" w:before="179" w:after="0"/>
        <w:ind w:left="840" w:right="356" w:hanging="480"/>
        <w:jc w:val="both"/>
        <w:rPr>
          <w:sz w:val="22"/>
        </w:rPr>
      </w:pPr>
      <w:r>
        <w:rPr>
          <w:sz w:val="22"/>
        </w:rPr>
        <w:t>Street intersections shall be as nearly at right angles as is possible and in no case shall be less than 60º.</w:t>
      </w:r>
      <w:r>
        <w:rPr>
          <w:spacing w:val="-6"/>
          <w:sz w:val="22"/>
        </w:rPr>
        <w:t> </w:t>
      </w:r>
      <w:r>
        <w:rPr>
          <w:sz w:val="22"/>
        </w:rPr>
        <w:t>The</w:t>
      </w:r>
      <w:r>
        <w:rPr>
          <w:spacing w:val="-5"/>
          <w:sz w:val="22"/>
        </w:rPr>
        <w:t> </w:t>
      </w:r>
      <w:r>
        <w:rPr>
          <w:sz w:val="22"/>
        </w:rPr>
        <w:t>block</w:t>
      </w:r>
      <w:r>
        <w:rPr>
          <w:spacing w:val="-5"/>
          <w:sz w:val="22"/>
        </w:rPr>
        <w:t> </w:t>
      </w:r>
      <w:r>
        <w:rPr>
          <w:sz w:val="22"/>
        </w:rPr>
        <w:t>corner</w:t>
      </w:r>
      <w:r>
        <w:rPr>
          <w:spacing w:val="-5"/>
          <w:sz w:val="22"/>
        </w:rPr>
        <w:t> </w:t>
      </w:r>
      <w:r>
        <w:rPr>
          <w:sz w:val="22"/>
        </w:rPr>
        <w:t>at</w:t>
      </w:r>
      <w:r>
        <w:rPr>
          <w:spacing w:val="-5"/>
          <w:sz w:val="22"/>
        </w:rPr>
        <w:t> </w:t>
      </w:r>
      <w:r>
        <w:rPr>
          <w:sz w:val="22"/>
        </w:rPr>
        <w:t>intersections</w:t>
      </w:r>
      <w:r>
        <w:rPr>
          <w:spacing w:val="-4"/>
          <w:sz w:val="22"/>
        </w:rPr>
        <w:t> </w:t>
      </w:r>
      <w:r>
        <w:rPr>
          <w:sz w:val="22"/>
        </w:rPr>
        <w:t>shall</w:t>
      </w:r>
      <w:r>
        <w:rPr>
          <w:spacing w:val="-5"/>
          <w:sz w:val="22"/>
        </w:rPr>
        <w:t> </w:t>
      </w:r>
      <w:r>
        <w:rPr>
          <w:sz w:val="22"/>
        </w:rPr>
        <w:t>be</w:t>
      </w:r>
      <w:r>
        <w:rPr>
          <w:spacing w:val="-6"/>
          <w:sz w:val="22"/>
        </w:rPr>
        <w:t> </w:t>
      </w:r>
      <w:r>
        <w:rPr>
          <w:sz w:val="22"/>
        </w:rPr>
        <w:t>rounded</w:t>
      </w:r>
      <w:r>
        <w:rPr>
          <w:spacing w:val="-5"/>
          <w:sz w:val="22"/>
        </w:rPr>
        <w:t> </w:t>
      </w:r>
      <w:r>
        <w:rPr>
          <w:sz w:val="22"/>
        </w:rPr>
        <w:t>at</w:t>
      </w:r>
      <w:r>
        <w:rPr>
          <w:spacing w:val="-5"/>
          <w:sz w:val="22"/>
        </w:rPr>
        <w:t> </w:t>
      </w:r>
      <w:r>
        <w:rPr>
          <w:sz w:val="22"/>
        </w:rPr>
        <w:t>the</w:t>
      </w:r>
      <w:r>
        <w:rPr>
          <w:spacing w:val="-5"/>
          <w:sz w:val="22"/>
        </w:rPr>
        <w:t> </w:t>
      </w:r>
      <w:r>
        <w:rPr>
          <w:sz w:val="22"/>
        </w:rPr>
        <w:t>curb</w:t>
      </w:r>
      <w:r>
        <w:rPr>
          <w:spacing w:val="-5"/>
          <w:sz w:val="22"/>
        </w:rPr>
        <w:t> </w:t>
      </w:r>
      <w:r>
        <w:rPr>
          <w:sz w:val="22"/>
        </w:rPr>
        <w:t>line</w:t>
      </w:r>
      <w:r>
        <w:rPr>
          <w:spacing w:val="-5"/>
          <w:sz w:val="22"/>
        </w:rPr>
        <w:t> </w:t>
      </w:r>
      <w:r>
        <w:rPr>
          <w:sz w:val="22"/>
        </w:rPr>
        <w:t>with</w:t>
      </w:r>
      <w:r>
        <w:rPr>
          <w:spacing w:val="-5"/>
          <w:sz w:val="22"/>
        </w:rPr>
        <w:t> </w:t>
      </w:r>
      <w:r>
        <w:rPr>
          <w:sz w:val="22"/>
        </w:rPr>
        <w:t>a</w:t>
      </w:r>
      <w:r>
        <w:rPr>
          <w:spacing w:val="-6"/>
          <w:sz w:val="22"/>
        </w:rPr>
        <w:t> </w:t>
      </w:r>
      <w:r>
        <w:rPr>
          <w:sz w:val="22"/>
        </w:rPr>
        <w:t>curve</w:t>
      </w:r>
      <w:r>
        <w:rPr>
          <w:spacing w:val="-5"/>
          <w:sz w:val="22"/>
        </w:rPr>
        <w:t> </w:t>
      </w:r>
      <w:r>
        <w:rPr>
          <w:sz w:val="22"/>
        </w:rPr>
        <w:t>having</w:t>
      </w:r>
      <w:r>
        <w:rPr>
          <w:spacing w:val="-5"/>
          <w:sz w:val="22"/>
        </w:rPr>
        <w:t> </w:t>
      </w:r>
      <w:r>
        <w:rPr>
          <w:sz w:val="22"/>
        </w:rPr>
        <w:t>a</w:t>
      </w:r>
      <w:r>
        <w:rPr>
          <w:spacing w:val="-6"/>
          <w:sz w:val="22"/>
        </w:rPr>
        <w:t> </w:t>
      </w:r>
      <w:r>
        <w:rPr>
          <w:sz w:val="22"/>
        </w:rPr>
        <w:t>radius</w:t>
      </w:r>
      <w:r>
        <w:rPr>
          <w:spacing w:val="-5"/>
          <w:sz w:val="22"/>
        </w:rPr>
        <w:t> </w:t>
      </w:r>
      <w:r>
        <w:rPr>
          <w:sz w:val="22"/>
        </w:rPr>
        <w:t>of not less than 20 feet.</w:t>
      </w:r>
    </w:p>
    <w:p>
      <w:pPr>
        <w:pStyle w:val="ListParagraph"/>
        <w:numPr>
          <w:ilvl w:val="0"/>
          <w:numId w:val="184"/>
        </w:numPr>
        <w:tabs>
          <w:tab w:pos="839" w:val="left" w:leader="none"/>
        </w:tabs>
        <w:spacing w:line="240" w:lineRule="auto" w:before="178" w:after="0"/>
        <w:ind w:left="839" w:right="0" w:hanging="479"/>
        <w:jc w:val="left"/>
        <w:rPr>
          <w:sz w:val="22"/>
        </w:rPr>
      </w:pPr>
      <w:r>
        <w:rPr>
          <w:sz w:val="22"/>
        </w:rPr>
        <w:t>Street</w:t>
      </w:r>
      <w:r>
        <w:rPr>
          <w:spacing w:val="-6"/>
          <w:sz w:val="22"/>
        </w:rPr>
        <w:t> </w:t>
      </w:r>
      <w:r>
        <w:rPr>
          <w:sz w:val="22"/>
        </w:rPr>
        <w:t>jogs</w:t>
      </w:r>
      <w:r>
        <w:rPr>
          <w:spacing w:val="-3"/>
          <w:sz w:val="22"/>
        </w:rPr>
        <w:t> </w:t>
      </w:r>
      <w:r>
        <w:rPr>
          <w:sz w:val="22"/>
        </w:rPr>
        <w:t>with</w:t>
      </w:r>
      <w:r>
        <w:rPr>
          <w:spacing w:val="-2"/>
          <w:sz w:val="22"/>
        </w:rPr>
        <w:t> </w:t>
      </w:r>
      <w:r>
        <w:rPr>
          <w:sz w:val="22"/>
        </w:rPr>
        <w:t>center line</w:t>
      </w:r>
      <w:r>
        <w:rPr>
          <w:spacing w:val="-3"/>
          <w:sz w:val="22"/>
        </w:rPr>
        <w:t> </w:t>
      </w:r>
      <w:r>
        <w:rPr>
          <w:sz w:val="22"/>
        </w:rPr>
        <w:t>offsets</w:t>
      </w:r>
      <w:r>
        <w:rPr>
          <w:spacing w:val="-3"/>
          <w:sz w:val="22"/>
        </w:rPr>
        <w:t> </w:t>
      </w:r>
      <w:r>
        <w:rPr>
          <w:sz w:val="22"/>
        </w:rPr>
        <w:t>of</w:t>
      </w:r>
      <w:r>
        <w:rPr>
          <w:spacing w:val="-3"/>
          <w:sz w:val="22"/>
        </w:rPr>
        <w:t> </w:t>
      </w:r>
      <w:r>
        <w:rPr>
          <w:sz w:val="22"/>
        </w:rPr>
        <w:t>less</w:t>
      </w:r>
      <w:r>
        <w:rPr>
          <w:spacing w:val="-3"/>
          <w:sz w:val="22"/>
        </w:rPr>
        <w:t> </w:t>
      </w:r>
      <w:r>
        <w:rPr>
          <w:sz w:val="22"/>
        </w:rPr>
        <w:t>than</w:t>
      </w:r>
      <w:r>
        <w:rPr>
          <w:spacing w:val="-2"/>
          <w:sz w:val="22"/>
        </w:rPr>
        <w:t> </w:t>
      </w:r>
      <w:r>
        <w:rPr>
          <w:sz w:val="22"/>
        </w:rPr>
        <w:t>125</w:t>
      </w:r>
      <w:r>
        <w:rPr>
          <w:spacing w:val="-2"/>
          <w:sz w:val="22"/>
        </w:rPr>
        <w:t> </w:t>
      </w:r>
      <w:r>
        <w:rPr>
          <w:sz w:val="22"/>
        </w:rPr>
        <w:t>feet shall</w:t>
      </w:r>
      <w:r>
        <w:rPr>
          <w:spacing w:val="-3"/>
          <w:sz w:val="22"/>
        </w:rPr>
        <w:t> </w:t>
      </w:r>
      <w:r>
        <w:rPr>
          <w:sz w:val="22"/>
        </w:rPr>
        <w:t>be</w:t>
      </w:r>
      <w:r>
        <w:rPr>
          <w:spacing w:val="-3"/>
          <w:sz w:val="22"/>
        </w:rPr>
        <w:t> </w:t>
      </w:r>
      <w:r>
        <w:rPr>
          <w:spacing w:val="-2"/>
          <w:sz w:val="22"/>
        </w:rPr>
        <w:t>prohibited.</w:t>
      </w:r>
    </w:p>
    <w:p>
      <w:pPr>
        <w:pStyle w:val="ListParagraph"/>
        <w:numPr>
          <w:ilvl w:val="0"/>
          <w:numId w:val="184"/>
        </w:numPr>
        <w:tabs>
          <w:tab w:pos="839" w:val="left" w:leader="none"/>
        </w:tabs>
        <w:spacing w:line="240" w:lineRule="auto" w:before="187" w:after="0"/>
        <w:ind w:left="839" w:right="0" w:hanging="479"/>
        <w:jc w:val="left"/>
        <w:rPr>
          <w:sz w:val="22"/>
        </w:rPr>
      </w:pPr>
      <w:r>
        <w:rPr>
          <w:sz w:val="22"/>
        </w:rPr>
        <w:t>A</w:t>
      </w:r>
      <w:r>
        <w:rPr>
          <w:spacing w:val="-9"/>
          <w:sz w:val="22"/>
        </w:rPr>
        <w:t> </w:t>
      </w:r>
      <w:r>
        <w:rPr>
          <w:sz w:val="22"/>
        </w:rPr>
        <w:t>tangent</w:t>
      </w:r>
      <w:r>
        <w:rPr>
          <w:spacing w:val="-7"/>
          <w:sz w:val="22"/>
        </w:rPr>
        <w:t> </w:t>
      </w:r>
      <w:r>
        <w:rPr>
          <w:sz w:val="22"/>
        </w:rPr>
        <w:t>at</w:t>
      </w:r>
      <w:r>
        <w:rPr>
          <w:spacing w:val="-7"/>
          <w:sz w:val="22"/>
        </w:rPr>
        <w:t> </w:t>
      </w:r>
      <w:r>
        <w:rPr>
          <w:sz w:val="22"/>
        </w:rPr>
        <w:t>least</w:t>
      </w:r>
      <w:r>
        <w:rPr>
          <w:spacing w:val="-8"/>
          <w:sz w:val="22"/>
        </w:rPr>
        <w:t> </w:t>
      </w:r>
      <w:r>
        <w:rPr>
          <w:sz w:val="22"/>
        </w:rPr>
        <w:t>100</w:t>
      </w:r>
      <w:r>
        <w:rPr>
          <w:spacing w:val="-8"/>
          <w:sz w:val="22"/>
        </w:rPr>
        <w:t> </w:t>
      </w:r>
      <w:r>
        <w:rPr>
          <w:sz w:val="22"/>
        </w:rPr>
        <w:t>feet</w:t>
      </w:r>
      <w:r>
        <w:rPr>
          <w:spacing w:val="-7"/>
          <w:sz w:val="22"/>
        </w:rPr>
        <w:t> </w:t>
      </w:r>
      <w:r>
        <w:rPr>
          <w:sz w:val="22"/>
        </w:rPr>
        <w:t>shall</w:t>
      </w:r>
      <w:r>
        <w:rPr>
          <w:spacing w:val="-8"/>
          <w:sz w:val="22"/>
        </w:rPr>
        <w:t> </w:t>
      </w:r>
      <w:r>
        <w:rPr>
          <w:sz w:val="22"/>
        </w:rPr>
        <w:t>be</w:t>
      </w:r>
      <w:r>
        <w:rPr>
          <w:spacing w:val="-8"/>
          <w:sz w:val="22"/>
        </w:rPr>
        <w:t> </w:t>
      </w:r>
      <w:r>
        <w:rPr>
          <w:sz w:val="22"/>
        </w:rPr>
        <w:t>introduced</w:t>
      </w:r>
      <w:r>
        <w:rPr>
          <w:spacing w:val="-7"/>
          <w:sz w:val="22"/>
        </w:rPr>
        <w:t> </w:t>
      </w:r>
      <w:r>
        <w:rPr>
          <w:sz w:val="22"/>
        </w:rPr>
        <w:t>between</w:t>
      </w:r>
      <w:r>
        <w:rPr>
          <w:spacing w:val="-8"/>
          <w:sz w:val="22"/>
        </w:rPr>
        <w:t> </w:t>
      </w:r>
      <w:r>
        <w:rPr>
          <w:sz w:val="22"/>
        </w:rPr>
        <w:t>reverse</w:t>
      </w:r>
      <w:r>
        <w:rPr>
          <w:spacing w:val="-7"/>
          <w:sz w:val="22"/>
        </w:rPr>
        <w:t> </w:t>
      </w:r>
      <w:r>
        <w:rPr>
          <w:sz w:val="22"/>
        </w:rPr>
        <w:t>curves</w:t>
      </w:r>
      <w:r>
        <w:rPr>
          <w:spacing w:val="-7"/>
          <w:sz w:val="22"/>
        </w:rPr>
        <w:t> </w:t>
      </w:r>
      <w:r>
        <w:rPr>
          <w:sz w:val="22"/>
        </w:rPr>
        <w:t>on</w:t>
      </w:r>
      <w:r>
        <w:rPr>
          <w:spacing w:val="-8"/>
          <w:sz w:val="22"/>
        </w:rPr>
        <w:t> </w:t>
      </w:r>
      <w:r>
        <w:rPr>
          <w:sz w:val="22"/>
        </w:rPr>
        <w:t>arterial</w:t>
      </w:r>
      <w:r>
        <w:rPr>
          <w:spacing w:val="-8"/>
          <w:sz w:val="22"/>
        </w:rPr>
        <w:t> </w:t>
      </w:r>
      <w:r>
        <w:rPr>
          <w:sz w:val="22"/>
        </w:rPr>
        <w:t>and</w:t>
      </w:r>
      <w:r>
        <w:rPr>
          <w:spacing w:val="-7"/>
          <w:sz w:val="22"/>
        </w:rPr>
        <w:t> </w:t>
      </w:r>
      <w:r>
        <w:rPr>
          <w:sz w:val="22"/>
        </w:rPr>
        <w:t>collector</w:t>
      </w:r>
      <w:r>
        <w:rPr>
          <w:spacing w:val="-6"/>
          <w:sz w:val="22"/>
        </w:rPr>
        <w:t> </w:t>
      </w:r>
      <w:r>
        <w:rPr>
          <w:spacing w:val="-2"/>
          <w:sz w:val="22"/>
        </w:rPr>
        <w:t>streets.</w:t>
      </w:r>
    </w:p>
    <w:p>
      <w:pPr>
        <w:pStyle w:val="ListParagraph"/>
        <w:numPr>
          <w:ilvl w:val="0"/>
          <w:numId w:val="184"/>
        </w:numPr>
        <w:tabs>
          <w:tab w:pos="840" w:val="left" w:leader="none"/>
        </w:tabs>
        <w:spacing w:line="247" w:lineRule="auto" w:before="187" w:after="0"/>
        <w:ind w:left="840" w:right="356" w:hanging="480"/>
        <w:jc w:val="both"/>
        <w:rPr>
          <w:sz w:val="22"/>
        </w:rPr>
      </w:pPr>
      <w:r>
        <w:rPr>
          <w:sz w:val="22"/>
        </w:rPr>
        <w:t>When</w:t>
      </w:r>
      <w:r>
        <w:rPr>
          <w:spacing w:val="-3"/>
          <w:sz w:val="22"/>
        </w:rPr>
        <w:t> </w:t>
      </w:r>
      <w:r>
        <w:rPr>
          <w:sz w:val="22"/>
        </w:rPr>
        <w:t>connecting</w:t>
      </w:r>
      <w:r>
        <w:rPr>
          <w:spacing w:val="-2"/>
          <w:sz w:val="22"/>
        </w:rPr>
        <w:t> </w:t>
      </w:r>
      <w:r>
        <w:rPr>
          <w:sz w:val="22"/>
        </w:rPr>
        <w:t>street</w:t>
      </w:r>
      <w:r>
        <w:rPr>
          <w:spacing w:val="-2"/>
          <w:sz w:val="22"/>
        </w:rPr>
        <w:t> </w:t>
      </w:r>
      <w:r>
        <w:rPr>
          <w:sz w:val="22"/>
        </w:rPr>
        <w:t>lines</w:t>
      </w:r>
      <w:r>
        <w:rPr>
          <w:spacing w:val="-2"/>
          <w:sz w:val="22"/>
        </w:rPr>
        <w:t> </w:t>
      </w:r>
      <w:r>
        <w:rPr>
          <w:sz w:val="22"/>
        </w:rPr>
        <w:t>deflect</w:t>
      </w:r>
      <w:r>
        <w:rPr>
          <w:spacing w:val="-2"/>
          <w:sz w:val="22"/>
        </w:rPr>
        <w:t> </w:t>
      </w:r>
      <w:r>
        <w:rPr>
          <w:sz w:val="22"/>
        </w:rPr>
        <w:t>from</w:t>
      </w:r>
      <w:r>
        <w:rPr>
          <w:spacing w:val="-3"/>
          <w:sz w:val="22"/>
        </w:rPr>
        <w:t> </w:t>
      </w:r>
      <w:r>
        <w:rPr>
          <w:sz w:val="22"/>
        </w:rPr>
        <w:t>each</w:t>
      </w:r>
      <w:r>
        <w:rPr>
          <w:spacing w:val="-2"/>
          <w:sz w:val="22"/>
        </w:rPr>
        <w:t> </w:t>
      </w:r>
      <w:r>
        <w:rPr>
          <w:sz w:val="22"/>
        </w:rPr>
        <w:t>other</w:t>
      </w:r>
      <w:r>
        <w:rPr>
          <w:spacing w:val="-3"/>
          <w:sz w:val="22"/>
        </w:rPr>
        <w:t> </w:t>
      </w:r>
      <w:r>
        <w:rPr>
          <w:sz w:val="22"/>
        </w:rPr>
        <w:t>at</w:t>
      </w:r>
      <w:r>
        <w:rPr>
          <w:spacing w:val="-3"/>
          <w:sz w:val="22"/>
        </w:rPr>
        <w:t> </w:t>
      </w:r>
      <w:r>
        <w:rPr>
          <w:sz w:val="22"/>
        </w:rPr>
        <w:t>any</w:t>
      </w:r>
      <w:r>
        <w:rPr>
          <w:spacing w:val="-3"/>
          <w:sz w:val="22"/>
        </w:rPr>
        <w:t> </w:t>
      </w:r>
      <w:r>
        <w:rPr>
          <w:sz w:val="22"/>
        </w:rPr>
        <w:t>one</w:t>
      </w:r>
      <w:r>
        <w:rPr>
          <w:spacing w:val="-3"/>
          <w:sz w:val="22"/>
        </w:rPr>
        <w:t> </w:t>
      </w:r>
      <w:r>
        <w:rPr>
          <w:sz w:val="22"/>
        </w:rPr>
        <w:t>point</w:t>
      </w:r>
      <w:r>
        <w:rPr>
          <w:spacing w:val="-3"/>
          <w:sz w:val="22"/>
        </w:rPr>
        <w:t> </w:t>
      </w:r>
      <w:r>
        <w:rPr>
          <w:sz w:val="22"/>
        </w:rPr>
        <w:t>by</w:t>
      </w:r>
      <w:r>
        <w:rPr>
          <w:spacing w:val="-3"/>
          <w:sz w:val="22"/>
        </w:rPr>
        <w:t> </w:t>
      </w:r>
      <w:r>
        <w:rPr>
          <w:sz w:val="22"/>
        </w:rPr>
        <w:t>more</w:t>
      </w:r>
      <w:r>
        <w:rPr>
          <w:spacing w:val="-3"/>
          <w:sz w:val="22"/>
        </w:rPr>
        <w:t> </w:t>
      </w:r>
      <w:r>
        <w:rPr>
          <w:sz w:val="22"/>
        </w:rPr>
        <w:t>than</w:t>
      </w:r>
      <w:r>
        <w:rPr>
          <w:spacing w:val="-3"/>
          <w:sz w:val="22"/>
        </w:rPr>
        <w:t> </w:t>
      </w:r>
      <w:r>
        <w:rPr>
          <w:sz w:val="22"/>
        </w:rPr>
        <w:t>10º</w:t>
      </w:r>
      <w:r>
        <w:rPr>
          <w:spacing w:val="-3"/>
          <w:sz w:val="22"/>
        </w:rPr>
        <w:t> </w:t>
      </w:r>
      <w:r>
        <w:rPr>
          <w:sz w:val="22"/>
        </w:rPr>
        <w:t>and</w:t>
      </w:r>
      <w:r>
        <w:rPr>
          <w:spacing w:val="-3"/>
          <w:sz w:val="22"/>
        </w:rPr>
        <w:t> </w:t>
      </w:r>
      <w:r>
        <w:rPr>
          <w:sz w:val="22"/>
        </w:rPr>
        <w:t>not</w:t>
      </w:r>
      <w:r>
        <w:rPr>
          <w:spacing w:val="-3"/>
          <w:sz w:val="22"/>
        </w:rPr>
        <w:t> </w:t>
      </w:r>
      <w:r>
        <w:rPr>
          <w:sz w:val="22"/>
        </w:rPr>
        <w:t>more than 45º, they shall be connected by a curve with a radius of not less than 100 feet for minor streets and 300 feet for arterial and collector streets.</w:t>
      </w:r>
    </w:p>
    <w:p>
      <w:pPr>
        <w:pStyle w:val="ListParagraph"/>
        <w:numPr>
          <w:ilvl w:val="0"/>
          <w:numId w:val="184"/>
        </w:numPr>
        <w:tabs>
          <w:tab w:pos="840" w:val="left" w:leader="none"/>
        </w:tabs>
        <w:spacing w:line="247" w:lineRule="auto" w:before="178" w:after="0"/>
        <w:ind w:left="840" w:right="359" w:hanging="480"/>
        <w:jc w:val="both"/>
        <w:rPr>
          <w:sz w:val="22"/>
        </w:rPr>
      </w:pPr>
      <w:r>
        <w:rPr>
          <w:sz w:val="22"/>
        </w:rPr>
        <w:t>All changes in grade shall be connected by vertical curves of sufficient radius to provide a smooth transition and proper sight distance.</w:t>
      </w:r>
    </w:p>
    <w:p>
      <w:pPr>
        <w:pStyle w:val="ListParagraph"/>
        <w:numPr>
          <w:ilvl w:val="0"/>
          <w:numId w:val="184"/>
        </w:numPr>
        <w:tabs>
          <w:tab w:pos="840" w:val="left" w:leader="none"/>
        </w:tabs>
        <w:spacing w:line="247" w:lineRule="auto" w:before="179" w:after="0"/>
        <w:ind w:left="840" w:right="355" w:hanging="480"/>
        <w:jc w:val="both"/>
        <w:rPr>
          <w:sz w:val="22"/>
        </w:rPr>
      </w:pPr>
      <w:r>
        <w:rPr>
          <w:sz w:val="22"/>
        </w:rPr>
        <w:t>Dead-end streets (cul-de-sacs) shall provide a turnaround at the end with a radius of not less than 50 feet</w:t>
      </w:r>
      <w:r>
        <w:rPr>
          <w:spacing w:val="-7"/>
          <w:sz w:val="22"/>
        </w:rPr>
        <w:t> </w:t>
      </w:r>
      <w:r>
        <w:rPr>
          <w:sz w:val="22"/>
        </w:rPr>
        <w:t>and</w:t>
      </w:r>
      <w:r>
        <w:rPr>
          <w:spacing w:val="-7"/>
          <w:sz w:val="22"/>
        </w:rPr>
        <w:t> </w:t>
      </w:r>
      <w:r>
        <w:rPr>
          <w:sz w:val="22"/>
        </w:rPr>
        <w:t>tangent</w:t>
      </w:r>
      <w:r>
        <w:rPr>
          <w:spacing w:val="-7"/>
          <w:sz w:val="22"/>
        </w:rPr>
        <w:t> </w:t>
      </w:r>
      <w:r>
        <w:rPr>
          <w:sz w:val="22"/>
        </w:rPr>
        <w:t>whenever</w:t>
      </w:r>
      <w:r>
        <w:rPr>
          <w:spacing w:val="-7"/>
          <w:sz w:val="22"/>
        </w:rPr>
        <w:t> </w:t>
      </w:r>
      <w:r>
        <w:rPr>
          <w:sz w:val="22"/>
        </w:rPr>
        <w:t>possible</w:t>
      </w:r>
      <w:r>
        <w:rPr>
          <w:spacing w:val="-7"/>
          <w:sz w:val="22"/>
        </w:rPr>
        <w:t> </w:t>
      </w:r>
      <w:r>
        <w:rPr>
          <w:sz w:val="22"/>
        </w:rPr>
        <w:t>to</w:t>
      </w:r>
      <w:r>
        <w:rPr>
          <w:spacing w:val="-7"/>
          <w:sz w:val="22"/>
        </w:rPr>
        <w:t> </w:t>
      </w:r>
      <w:r>
        <w:rPr>
          <w:sz w:val="22"/>
        </w:rPr>
        <w:t>the</w:t>
      </w:r>
      <w:r>
        <w:rPr>
          <w:spacing w:val="-7"/>
          <w:sz w:val="22"/>
        </w:rPr>
        <w:t> </w:t>
      </w:r>
      <w:r>
        <w:rPr>
          <w:sz w:val="22"/>
        </w:rPr>
        <w:t>right</w:t>
      </w:r>
      <w:r>
        <w:rPr>
          <w:spacing w:val="-7"/>
          <w:sz w:val="22"/>
        </w:rPr>
        <w:t> </w:t>
      </w:r>
      <w:r>
        <w:rPr>
          <w:sz w:val="22"/>
        </w:rPr>
        <w:t>side</w:t>
      </w:r>
      <w:r>
        <w:rPr>
          <w:spacing w:val="-7"/>
          <w:sz w:val="22"/>
        </w:rPr>
        <w:t> </w:t>
      </w:r>
      <w:r>
        <w:rPr>
          <w:sz w:val="22"/>
        </w:rPr>
        <w:t>of</w:t>
      </w:r>
      <w:r>
        <w:rPr>
          <w:spacing w:val="-7"/>
          <w:sz w:val="22"/>
        </w:rPr>
        <w:t> </w:t>
      </w:r>
      <w:r>
        <w:rPr>
          <w:sz w:val="22"/>
        </w:rPr>
        <w:t>the</w:t>
      </w:r>
      <w:r>
        <w:rPr>
          <w:spacing w:val="-7"/>
          <w:sz w:val="22"/>
        </w:rPr>
        <w:t> </w:t>
      </w:r>
      <w:r>
        <w:rPr>
          <w:sz w:val="22"/>
        </w:rPr>
        <w:t>street.</w:t>
      </w:r>
      <w:r>
        <w:rPr>
          <w:spacing w:val="-6"/>
          <w:sz w:val="22"/>
        </w:rPr>
        <w:t> </w:t>
      </w:r>
      <w:r>
        <w:rPr>
          <w:sz w:val="22"/>
        </w:rPr>
        <w:t>If</w:t>
      </w:r>
      <w:r>
        <w:rPr>
          <w:spacing w:val="-7"/>
          <w:sz w:val="22"/>
        </w:rPr>
        <w:t> </w:t>
      </w:r>
      <w:r>
        <w:rPr>
          <w:sz w:val="22"/>
        </w:rPr>
        <w:t>a</w:t>
      </w:r>
      <w:r>
        <w:rPr>
          <w:spacing w:val="-7"/>
          <w:sz w:val="22"/>
        </w:rPr>
        <w:t> </w:t>
      </w:r>
      <w:r>
        <w:rPr>
          <w:sz w:val="22"/>
        </w:rPr>
        <w:t>dead-end</w:t>
      </w:r>
      <w:r>
        <w:rPr>
          <w:spacing w:val="-7"/>
          <w:sz w:val="22"/>
        </w:rPr>
        <w:t> </w:t>
      </w:r>
      <w:r>
        <w:rPr>
          <w:sz w:val="22"/>
        </w:rPr>
        <w:t>street</w:t>
      </w:r>
      <w:r>
        <w:rPr>
          <w:spacing w:val="-7"/>
          <w:sz w:val="22"/>
        </w:rPr>
        <w:t> </w:t>
      </w:r>
      <w:r>
        <w:rPr>
          <w:sz w:val="22"/>
        </w:rPr>
        <w:t>is</w:t>
      </w:r>
      <w:r>
        <w:rPr>
          <w:spacing w:val="-7"/>
          <w:sz w:val="22"/>
        </w:rPr>
        <w:t> </w:t>
      </w:r>
      <w:r>
        <w:rPr>
          <w:sz w:val="22"/>
        </w:rPr>
        <w:t>of</w:t>
      </w:r>
      <w:r>
        <w:rPr>
          <w:spacing w:val="-7"/>
          <w:sz w:val="22"/>
        </w:rPr>
        <w:t> </w:t>
      </w:r>
      <w:r>
        <w:rPr>
          <w:sz w:val="22"/>
        </w:rPr>
        <w:t>a</w:t>
      </w:r>
      <w:r>
        <w:rPr>
          <w:spacing w:val="-7"/>
          <w:sz w:val="22"/>
        </w:rPr>
        <w:t> </w:t>
      </w:r>
      <w:r>
        <w:rPr>
          <w:sz w:val="22"/>
        </w:rPr>
        <w:t>temporary nature,</w:t>
      </w:r>
      <w:r>
        <w:rPr>
          <w:spacing w:val="-1"/>
          <w:sz w:val="22"/>
        </w:rPr>
        <w:t> </w:t>
      </w:r>
      <w:r>
        <w:rPr>
          <w:sz w:val="22"/>
        </w:rPr>
        <w:t>a</w:t>
      </w:r>
      <w:r>
        <w:rPr>
          <w:spacing w:val="-1"/>
          <w:sz w:val="22"/>
        </w:rPr>
        <w:t> </w:t>
      </w:r>
      <w:r>
        <w:rPr>
          <w:sz w:val="22"/>
        </w:rPr>
        <w:t>similar turn-around</w:t>
      </w:r>
      <w:r>
        <w:rPr>
          <w:spacing w:val="-1"/>
          <w:sz w:val="22"/>
        </w:rPr>
        <w:t> </w:t>
      </w:r>
      <w:r>
        <w:rPr>
          <w:sz w:val="22"/>
        </w:rPr>
        <w:t>shall</w:t>
      </w:r>
      <w:r>
        <w:rPr>
          <w:spacing w:val="-1"/>
          <w:sz w:val="22"/>
        </w:rPr>
        <w:t> </w:t>
      </w:r>
      <w:r>
        <w:rPr>
          <w:sz w:val="22"/>
        </w:rPr>
        <w:t>be</w:t>
      </w:r>
      <w:r>
        <w:rPr>
          <w:spacing w:val="-1"/>
          <w:sz w:val="22"/>
        </w:rPr>
        <w:t> </w:t>
      </w:r>
      <w:r>
        <w:rPr>
          <w:sz w:val="22"/>
        </w:rPr>
        <w:t>provided</w:t>
      </w:r>
      <w:r>
        <w:rPr>
          <w:spacing w:val="-1"/>
          <w:sz w:val="22"/>
        </w:rPr>
        <w:t> </w:t>
      </w:r>
      <w:r>
        <w:rPr>
          <w:sz w:val="22"/>
        </w:rPr>
        <w:t>and</w:t>
      </w:r>
      <w:r>
        <w:rPr>
          <w:spacing w:val="-1"/>
          <w:sz w:val="22"/>
        </w:rPr>
        <w:t> </w:t>
      </w:r>
      <w:r>
        <w:rPr>
          <w:sz w:val="22"/>
        </w:rPr>
        <w:t>provisions</w:t>
      </w:r>
      <w:r>
        <w:rPr>
          <w:spacing w:val="-1"/>
          <w:sz w:val="22"/>
        </w:rPr>
        <w:t> </w:t>
      </w:r>
      <w:r>
        <w:rPr>
          <w:sz w:val="22"/>
        </w:rPr>
        <w:t>made</w:t>
      </w:r>
      <w:r>
        <w:rPr>
          <w:spacing w:val="-1"/>
          <w:sz w:val="22"/>
        </w:rPr>
        <w:t> </w:t>
      </w:r>
      <w:r>
        <w:rPr>
          <w:sz w:val="22"/>
        </w:rPr>
        <w:t>for</w:t>
      </w:r>
      <w:r>
        <w:rPr>
          <w:spacing w:val="-1"/>
          <w:sz w:val="22"/>
        </w:rPr>
        <w:t> </w:t>
      </w:r>
      <w:r>
        <w:rPr>
          <w:sz w:val="22"/>
        </w:rPr>
        <w:t>future</w:t>
      </w:r>
      <w:r>
        <w:rPr>
          <w:spacing w:val="-1"/>
          <w:sz w:val="22"/>
        </w:rPr>
        <w:t> </w:t>
      </w:r>
      <w:r>
        <w:rPr>
          <w:sz w:val="22"/>
        </w:rPr>
        <w:t>extension of</w:t>
      </w:r>
      <w:r>
        <w:rPr>
          <w:spacing w:val="-1"/>
          <w:sz w:val="22"/>
        </w:rPr>
        <w:t> </w:t>
      </w:r>
      <w:r>
        <w:rPr>
          <w:sz w:val="22"/>
        </w:rPr>
        <w:t>the</w:t>
      </w:r>
      <w:r>
        <w:rPr>
          <w:spacing w:val="-1"/>
          <w:sz w:val="22"/>
        </w:rPr>
        <w:t> </w:t>
      </w:r>
      <w:r>
        <w:rPr>
          <w:sz w:val="22"/>
        </w:rPr>
        <w:t>street and reversion of the excess right-of-way to the adjoining properties.</w:t>
      </w:r>
    </w:p>
    <w:p>
      <w:pPr>
        <w:pStyle w:val="ListParagraph"/>
        <w:numPr>
          <w:ilvl w:val="0"/>
          <w:numId w:val="184"/>
        </w:numPr>
        <w:tabs>
          <w:tab w:pos="840" w:val="left" w:leader="none"/>
        </w:tabs>
        <w:spacing w:line="247" w:lineRule="auto" w:before="178" w:after="0"/>
        <w:ind w:left="840" w:right="359" w:hanging="480"/>
        <w:jc w:val="both"/>
        <w:rPr>
          <w:sz w:val="22"/>
        </w:rPr>
      </w:pPr>
      <w:r>
        <w:rPr>
          <w:sz w:val="22"/>
        </w:rPr>
        <w:t>No street shall have a name which will duplicate or so nearly duplicate as to be confused with the names of existing streets. The continuation of an existing street shall have the same name.</w:t>
      </w:r>
    </w:p>
    <w:p>
      <w:pPr>
        <w:pStyle w:val="ListParagraph"/>
        <w:numPr>
          <w:ilvl w:val="0"/>
          <w:numId w:val="184"/>
        </w:numPr>
        <w:tabs>
          <w:tab w:pos="840" w:val="left" w:leader="none"/>
        </w:tabs>
        <w:spacing w:line="247" w:lineRule="auto" w:before="179" w:after="0"/>
        <w:ind w:left="840" w:right="354" w:hanging="480"/>
        <w:jc w:val="both"/>
        <w:rPr>
          <w:sz w:val="22"/>
        </w:rPr>
      </w:pPr>
      <w:r>
        <w:rPr>
          <w:sz w:val="22"/>
        </w:rPr>
        <w:t>Any</w:t>
      </w:r>
      <w:r>
        <w:rPr>
          <w:spacing w:val="-2"/>
          <w:sz w:val="22"/>
        </w:rPr>
        <w:t> </w:t>
      </w:r>
      <w:r>
        <w:rPr>
          <w:sz w:val="22"/>
        </w:rPr>
        <w:t>street</w:t>
      </w:r>
      <w:r>
        <w:rPr>
          <w:spacing w:val="-1"/>
          <w:sz w:val="22"/>
        </w:rPr>
        <w:t> </w:t>
      </w:r>
      <w:r>
        <w:rPr>
          <w:sz w:val="22"/>
        </w:rPr>
        <w:t>which</w:t>
      </w:r>
      <w:r>
        <w:rPr>
          <w:spacing w:val="-1"/>
          <w:sz w:val="22"/>
        </w:rPr>
        <w:t> </w:t>
      </w:r>
      <w:r>
        <w:rPr>
          <w:sz w:val="22"/>
        </w:rPr>
        <w:t>gives</w:t>
      </w:r>
      <w:r>
        <w:rPr>
          <w:spacing w:val="-1"/>
          <w:sz w:val="22"/>
        </w:rPr>
        <w:t> </w:t>
      </w:r>
      <w:r>
        <w:rPr>
          <w:sz w:val="22"/>
        </w:rPr>
        <w:t>access</w:t>
      </w:r>
      <w:r>
        <w:rPr>
          <w:spacing w:val="-1"/>
          <w:sz w:val="22"/>
        </w:rPr>
        <w:t> </w:t>
      </w:r>
      <w:r>
        <w:rPr>
          <w:sz w:val="22"/>
        </w:rPr>
        <w:t>to</w:t>
      </w:r>
      <w:r>
        <w:rPr>
          <w:spacing w:val="-1"/>
          <w:sz w:val="22"/>
        </w:rPr>
        <w:t> </w:t>
      </w:r>
      <w:r>
        <w:rPr>
          <w:sz w:val="22"/>
        </w:rPr>
        <w:t>a</w:t>
      </w:r>
      <w:r>
        <w:rPr>
          <w:spacing w:val="-2"/>
          <w:sz w:val="22"/>
        </w:rPr>
        <w:t> </w:t>
      </w:r>
      <w:r>
        <w:rPr>
          <w:sz w:val="22"/>
        </w:rPr>
        <w:t>lot</w:t>
      </w:r>
      <w:r>
        <w:rPr>
          <w:spacing w:val="-1"/>
          <w:sz w:val="22"/>
        </w:rPr>
        <w:t> </w:t>
      </w:r>
      <w:r>
        <w:rPr>
          <w:sz w:val="22"/>
        </w:rPr>
        <w:t>fronting</w:t>
      </w:r>
      <w:r>
        <w:rPr>
          <w:spacing w:val="-1"/>
          <w:sz w:val="22"/>
        </w:rPr>
        <w:t> </w:t>
      </w:r>
      <w:r>
        <w:rPr>
          <w:sz w:val="22"/>
        </w:rPr>
        <w:t>on</w:t>
      </w:r>
      <w:r>
        <w:rPr>
          <w:spacing w:val="-2"/>
          <w:sz w:val="22"/>
        </w:rPr>
        <w:t> </w:t>
      </w:r>
      <w:r>
        <w:rPr>
          <w:sz w:val="22"/>
        </w:rPr>
        <w:t>the</w:t>
      </w:r>
      <w:r>
        <w:rPr>
          <w:spacing w:val="-1"/>
          <w:sz w:val="22"/>
        </w:rPr>
        <w:t> </w:t>
      </w:r>
      <w:r>
        <w:rPr>
          <w:sz w:val="22"/>
        </w:rPr>
        <w:t>waters</w:t>
      </w:r>
      <w:r>
        <w:rPr>
          <w:spacing w:val="-1"/>
          <w:sz w:val="22"/>
        </w:rPr>
        <w:t> </w:t>
      </w:r>
      <w:r>
        <w:rPr>
          <w:sz w:val="22"/>
        </w:rPr>
        <w:t>of</w:t>
      </w:r>
      <w:r>
        <w:rPr>
          <w:spacing w:val="-2"/>
          <w:sz w:val="22"/>
        </w:rPr>
        <w:t> </w:t>
      </w:r>
      <w:r>
        <w:rPr>
          <w:sz w:val="22"/>
        </w:rPr>
        <w:t>the</w:t>
      </w:r>
      <w:r>
        <w:rPr>
          <w:spacing w:val="-1"/>
          <w:sz w:val="22"/>
        </w:rPr>
        <w:t> </w:t>
      </w:r>
      <w:r>
        <w:rPr>
          <w:sz w:val="22"/>
        </w:rPr>
        <w:t>Atlantic</w:t>
      </w:r>
      <w:r>
        <w:rPr>
          <w:spacing w:val="-1"/>
          <w:sz w:val="22"/>
        </w:rPr>
        <w:t> </w:t>
      </w:r>
      <w:r>
        <w:rPr>
          <w:sz w:val="22"/>
        </w:rPr>
        <w:t>Ocean,</w:t>
      </w:r>
      <w:r>
        <w:rPr>
          <w:spacing w:val="-1"/>
          <w:sz w:val="22"/>
        </w:rPr>
        <w:t> </w:t>
      </w:r>
      <w:r>
        <w:rPr>
          <w:sz w:val="22"/>
        </w:rPr>
        <w:t>shall</w:t>
      </w:r>
      <w:r>
        <w:rPr>
          <w:spacing w:val="-1"/>
          <w:sz w:val="22"/>
        </w:rPr>
        <w:t> </w:t>
      </w:r>
      <w:r>
        <w:rPr>
          <w:sz w:val="22"/>
        </w:rPr>
        <w:t>be</w:t>
      </w:r>
      <w:r>
        <w:rPr>
          <w:spacing w:val="-2"/>
          <w:sz w:val="22"/>
        </w:rPr>
        <w:t> </w:t>
      </w:r>
      <w:r>
        <w:rPr>
          <w:sz w:val="22"/>
        </w:rPr>
        <w:t>provided with</w:t>
      </w:r>
      <w:r>
        <w:rPr>
          <w:spacing w:val="16"/>
          <w:sz w:val="22"/>
        </w:rPr>
        <w:t> </w:t>
      </w:r>
      <w:r>
        <w:rPr>
          <w:sz w:val="22"/>
        </w:rPr>
        <w:t>a</w:t>
      </w:r>
      <w:r>
        <w:rPr>
          <w:spacing w:val="16"/>
          <w:sz w:val="22"/>
        </w:rPr>
        <w:t> </w:t>
      </w:r>
      <w:r>
        <w:rPr>
          <w:sz w:val="22"/>
        </w:rPr>
        <w:t>pedestrian</w:t>
      </w:r>
      <w:r>
        <w:rPr>
          <w:spacing w:val="16"/>
          <w:sz w:val="22"/>
        </w:rPr>
        <w:t> </w:t>
      </w:r>
      <w:r>
        <w:rPr>
          <w:sz w:val="22"/>
        </w:rPr>
        <w:t>easement</w:t>
      </w:r>
      <w:r>
        <w:rPr>
          <w:spacing w:val="16"/>
          <w:sz w:val="22"/>
        </w:rPr>
        <w:t> </w:t>
      </w:r>
      <w:r>
        <w:rPr>
          <w:sz w:val="22"/>
        </w:rPr>
        <w:t>giving</w:t>
      </w:r>
      <w:r>
        <w:rPr>
          <w:spacing w:val="16"/>
          <w:sz w:val="22"/>
        </w:rPr>
        <w:t> </w:t>
      </w:r>
      <w:r>
        <w:rPr>
          <w:sz w:val="22"/>
        </w:rPr>
        <w:t>access</w:t>
      </w:r>
      <w:r>
        <w:rPr>
          <w:spacing w:val="16"/>
          <w:sz w:val="22"/>
        </w:rPr>
        <w:t> </w:t>
      </w:r>
      <w:r>
        <w:rPr>
          <w:sz w:val="22"/>
        </w:rPr>
        <w:t>to</w:t>
      </w:r>
      <w:r>
        <w:rPr>
          <w:spacing w:val="16"/>
          <w:sz w:val="22"/>
        </w:rPr>
        <w:t> </w:t>
      </w:r>
      <w:r>
        <w:rPr>
          <w:sz w:val="22"/>
        </w:rPr>
        <w:t>the</w:t>
      </w:r>
      <w:r>
        <w:rPr>
          <w:spacing w:val="16"/>
          <w:sz w:val="22"/>
        </w:rPr>
        <w:t> </w:t>
      </w:r>
      <w:r>
        <w:rPr>
          <w:sz w:val="22"/>
        </w:rPr>
        <w:t>waters</w:t>
      </w:r>
      <w:r>
        <w:rPr>
          <w:spacing w:val="16"/>
          <w:sz w:val="22"/>
        </w:rPr>
        <w:t> </w:t>
      </w:r>
      <w:r>
        <w:rPr>
          <w:sz w:val="22"/>
        </w:rPr>
        <w:t>aforesaid</w:t>
      </w:r>
      <w:r>
        <w:rPr>
          <w:spacing w:val="16"/>
          <w:sz w:val="22"/>
        </w:rPr>
        <w:t> </w:t>
      </w:r>
      <w:r>
        <w:rPr>
          <w:sz w:val="22"/>
        </w:rPr>
        <w:t>for</w:t>
      </w:r>
      <w:r>
        <w:rPr>
          <w:spacing w:val="16"/>
          <w:sz w:val="22"/>
        </w:rPr>
        <w:t> </w:t>
      </w:r>
      <w:r>
        <w:rPr>
          <w:sz w:val="22"/>
        </w:rPr>
        <w:t>owners</w:t>
      </w:r>
      <w:r>
        <w:rPr>
          <w:spacing w:val="16"/>
          <w:sz w:val="22"/>
        </w:rPr>
        <w:t> </w:t>
      </w:r>
      <w:r>
        <w:rPr>
          <w:sz w:val="22"/>
        </w:rPr>
        <w:t>of</w:t>
      </w:r>
      <w:r>
        <w:rPr>
          <w:spacing w:val="16"/>
          <w:sz w:val="22"/>
        </w:rPr>
        <w:t> </w:t>
      </w:r>
      <w:r>
        <w:rPr>
          <w:sz w:val="22"/>
        </w:rPr>
        <w:t>all</w:t>
      </w:r>
      <w:r>
        <w:rPr>
          <w:spacing w:val="16"/>
          <w:sz w:val="22"/>
        </w:rPr>
        <w:t> </w:t>
      </w:r>
      <w:r>
        <w:rPr>
          <w:sz w:val="22"/>
        </w:rPr>
        <w:t>lots</w:t>
      </w:r>
      <w:r>
        <w:rPr>
          <w:spacing w:val="16"/>
          <w:sz w:val="22"/>
        </w:rPr>
        <w:t> </w:t>
      </w:r>
      <w:r>
        <w:rPr>
          <w:sz w:val="22"/>
        </w:rPr>
        <w:t>fronting</w:t>
      </w:r>
      <w:r>
        <w:rPr>
          <w:spacing w:val="16"/>
          <w:sz w:val="22"/>
        </w:rPr>
        <w:t> </w:t>
      </w:r>
      <w:r>
        <w:rPr>
          <w:sz w:val="22"/>
        </w:rPr>
        <w:t>on</w:t>
      </w:r>
    </w:p>
    <w:p>
      <w:pPr>
        <w:pStyle w:val="ListParagraph"/>
        <w:spacing w:after="0" w:line="247" w:lineRule="auto"/>
        <w:jc w:val="both"/>
        <w:rPr>
          <w:sz w:val="22"/>
        </w:rPr>
        <w:sectPr>
          <w:headerReference w:type="default" r:id="rId425"/>
          <w:footerReference w:type="default" r:id="rId426"/>
          <w:pgSz w:w="12240" w:h="15840"/>
          <w:pgMar w:header="631" w:footer="609" w:top="1140" w:bottom="800" w:left="1080" w:right="1080"/>
        </w:sectPr>
      </w:pPr>
    </w:p>
    <w:p>
      <w:pPr>
        <w:pStyle w:val="BodyText"/>
        <w:spacing w:before="37"/>
      </w:pPr>
    </w:p>
    <w:p>
      <w:pPr>
        <w:pStyle w:val="BodyText"/>
        <w:spacing w:line="247" w:lineRule="auto" w:before="0"/>
        <w:ind w:left="840" w:right="353"/>
        <w:jc w:val="both"/>
      </w:pPr>
      <w:bookmarkStart w:name="§ 16-7.6 Sewers and Water Mains." w:id="772"/>
      <w:bookmarkEnd w:id="772"/>
      <w:r>
        <w:rPr/>
      </w:r>
      <w:r>
        <w:rPr/>
        <w:t>such road. The pedestrian easement shall have a minimum width of five feet. Any road which gives access to a lot fronting on the waters of any bay lying generally westerly of Long Beach Island shall have the road, in its full width, extend to the waters of such bay giving public access thereto.</w:t>
      </w:r>
    </w:p>
    <w:p>
      <w:pPr>
        <w:pStyle w:val="BodyText"/>
        <w:spacing w:before="19"/>
      </w:pPr>
    </w:p>
    <w:p>
      <w:pPr>
        <w:pStyle w:val="Heading4"/>
      </w:pPr>
      <w:bookmarkStart w:name="§ 16-7.2 Blocks." w:id="773"/>
      <w:bookmarkEnd w:id="773"/>
      <w:r>
        <w:rPr>
          <w:b w:val="0"/>
        </w:rPr>
      </w:r>
      <w:r>
        <w:rPr/>
        <w:t>§</w:t>
      </w:r>
      <w:r>
        <w:rPr>
          <w:spacing w:val="-2"/>
        </w:rPr>
        <w:t> </w:t>
      </w:r>
      <w:r>
        <w:rPr/>
        <w:t>16-7.2.</w:t>
      </w:r>
      <w:r>
        <w:rPr>
          <w:spacing w:val="65"/>
        </w:rPr>
        <w:t> </w:t>
      </w:r>
      <w:r>
        <w:rPr>
          <w:spacing w:val="-2"/>
        </w:rPr>
        <w:t>Blocks.</w:t>
      </w:r>
    </w:p>
    <w:p>
      <w:pPr>
        <w:pStyle w:val="ListParagraph"/>
        <w:numPr>
          <w:ilvl w:val="0"/>
          <w:numId w:val="185"/>
        </w:numPr>
        <w:tabs>
          <w:tab w:pos="840" w:val="left" w:leader="none"/>
        </w:tabs>
        <w:spacing w:line="247" w:lineRule="auto" w:before="187" w:after="0"/>
        <w:ind w:left="840" w:right="357" w:hanging="480"/>
        <w:jc w:val="both"/>
        <w:rPr>
          <w:sz w:val="22"/>
        </w:rPr>
      </w:pPr>
      <w:r>
        <w:rPr>
          <w:sz w:val="22"/>
        </w:rPr>
        <w:t>Block length and width or acreage within bounding roads shall be such as to accommodate the size of lot required in the area by the zoning ordinance and to provide for convenient access, circulation control and safety of street traffic.</w:t>
      </w:r>
    </w:p>
    <w:p>
      <w:pPr>
        <w:pStyle w:val="ListParagraph"/>
        <w:numPr>
          <w:ilvl w:val="0"/>
          <w:numId w:val="185"/>
        </w:numPr>
        <w:tabs>
          <w:tab w:pos="840" w:val="left" w:leader="none"/>
        </w:tabs>
        <w:spacing w:line="247" w:lineRule="auto" w:before="178" w:after="0"/>
        <w:ind w:left="840" w:right="355" w:hanging="480"/>
        <w:jc w:val="both"/>
        <w:rPr>
          <w:sz w:val="22"/>
        </w:rPr>
      </w:pPr>
      <w:r>
        <w:rPr>
          <w:sz w:val="22"/>
        </w:rPr>
        <w:t>In blocks over 800 feet long, pedestrian crosswalks may be required in locations deemed necessary by the approving authority. Such walkway shall be 10 feet wide and be straight from street to street.</w:t>
      </w:r>
    </w:p>
    <w:p>
      <w:pPr>
        <w:pStyle w:val="ListParagraph"/>
        <w:numPr>
          <w:ilvl w:val="0"/>
          <w:numId w:val="185"/>
        </w:numPr>
        <w:tabs>
          <w:tab w:pos="840" w:val="left" w:leader="none"/>
        </w:tabs>
        <w:spacing w:line="247" w:lineRule="auto" w:before="179" w:after="0"/>
        <w:ind w:left="840" w:right="358" w:hanging="480"/>
        <w:jc w:val="both"/>
        <w:rPr>
          <w:sz w:val="22"/>
        </w:rPr>
      </w:pPr>
      <w:r>
        <w:rPr>
          <w:sz w:val="22"/>
        </w:rPr>
        <w:t>For commercial, group housing or industrial use, block size shall be sufficient to meet all area and yard requirements for such use.</w:t>
      </w:r>
    </w:p>
    <w:p>
      <w:pPr>
        <w:pStyle w:val="BodyText"/>
        <w:spacing w:before="20"/>
      </w:pPr>
    </w:p>
    <w:p>
      <w:pPr>
        <w:pStyle w:val="Heading4"/>
      </w:pPr>
      <w:bookmarkStart w:name="§ 16-7.3 Lots." w:id="774"/>
      <w:bookmarkEnd w:id="774"/>
      <w:r>
        <w:rPr>
          <w:b w:val="0"/>
        </w:rPr>
      </w:r>
      <w:r>
        <w:rPr/>
        <w:t>§ 16-7.3.</w:t>
      </w:r>
      <w:r>
        <w:rPr>
          <w:spacing w:val="65"/>
        </w:rPr>
        <w:t> </w:t>
      </w:r>
      <w:r>
        <w:rPr/>
        <w:t>Lots. [Ord. No. 2021-</w:t>
      </w:r>
      <w:r>
        <w:rPr>
          <w:spacing w:val="-5"/>
        </w:rPr>
        <w:t>20]</w:t>
      </w:r>
    </w:p>
    <w:p>
      <w:pPr>
        <w:pStyle w:val="ListParagraph"/>
        <w:numPr>
          <w:ilvl w:val="0"/>
          <w:numId w:val="186"/>
        </w:numPr>
        <w:tabs>
          <w:tab w:pos="839" w:val="left" w:leader="none"/>
        </w:tabs>
        <w:spacing w:line="240" w:lineRule="auto" w:before="187" w:after="0"/>
        <w:ind w:left="839" w:right="0" w:hanging="479"/>
        <w:jc w:val="left"/>
        <w:rPr>
          <w:sz w:val="22"/>
        </w:rPr>
      </w:pPr>
      <w:r>
        <w:rPr>
          <w:sz w:val="22"/>
        </w:rPr>
        <w:t>Lot</w:t>
      </w:r>
      <w:r>
        <w:rPr>
          <w:spacing w:val="-6"/>
          <w:sz w:val="22"/>
        </w:rPr>
        <w:t> </w:t>
      </w:r>
      <w:r>
        <w:rPr>
          <w:sz w:val="22"/>
        </w:rPr>
        <w:t>dimensions</w:t>
      </w:r>
      <w:r>
        <w:rPr>
          <w:spacing w:val="-4"/>
          <w:sz w:val="22"/>
        </w:rPr>
        <w:t> </w:t>
      </w:r>
      <w:r>
        <w:rPr>
          <w:sz w:val="22"/>
        </w:rPr>
        <w:t>and</w:t>
      </w:r>
      <w:r>
        <w:rPr>
          <w:spacing w:val="-3"/>
          <w:sz w:val="22"/>
        </w:rPr>
        <w:t> </w:t>
      </w:r>
      <w:r>
        <w:rPr>
          <w:sz w:val="22"/>
        </w:rPr>
        <w:t>area</w:t>
      </w:r>
      <w:r>
        <w:rPr>
          <w:spacing w:val="-4"/>
          <w:sz w:val="22"/>
        </w:rPr>
        <w:t> </w:t>
      </w:r>
      <w:r>
        <w:rPr>
          <w:sz w:val="22"/>
        </w:rPr>
        <w:t>shall not</w:t>
      </w:r>
      <w:r>
        <w:rPr>
          <w:spacing w:val="-4"/>
          <w:sz w:val="22"/>
        </w:rPr>
        <w:t> </w:t>
      </w:r>
      <w:r>
        <w:rPr>
          <w:sz w:val="22"/>
        </w:rPr>
        <w:t>be</w:t>
      </w:r>
      <w:r>
        <w:rPr>
          <w:spacing w:val="-4"/>
          <w:sz w:val="22"/>
        </w:rPr>
        <w:t> </w:t>
      </w:r>
      <w:r>
        <w:rPr>
          <w:sz w:val="22"/>
        </w:rPr>
        <w:t>less</w:t>
      </w:r>
      <w:r>
        <w:rPr>
          <w:spacing w:val="-4"/>
          <w:sz w:val="22"/>
        </w:rPr>
        <w:t> </w:t>
      </w:r>
      <w:r>
        <w:rPr>
          <w:sz w:val="22"/>
        </w:rPr>
        <w:t>than</w:t>
      </w:r>
      <w:r>
        <w:rPr>
          <w:spacing w:val="-2"/>
          <w:sz w:val="22"/>
        </w:rPr>
        <w:t> </w:t>
      </w:r>
      <w:r>
        <w:rPr>
          <w:sz w:val="22"/>
        </w:rPr>
        <w:t>the</w:t>
      </w:r>
      <w:r>
        <w:rPr>
          <w:spacing w:val="-4"/>
          <w:sz w:val="22"/>
        </w:rPr>
        <w:t> </w:t>
      </w:r>
      <w:r>
        <w:rPr>
          <w:sz w:val="22"/>
        </w:rPr>
        <w:t>requirements</w:t>
      </w:r>
      <w:r>
        <w:rPr>
          <w:spacing w:val="-1"/>
          <w:sz w:val="22"/>
        </w:rPr>
        <w:t> </w:t>
      </w:r>
      <w:r>
        <w:rPr>
          <w:sz w:val="22"/>
        </w:rPr>
        <w:t>of</w:t>
      </w:r>
      <w:r>
        <w:rPr>
          <w:spacing w:val="-3"/>
          <w:sz w:val="22"/>
        </w:rPr>
        <w:t> </w:t>
      </w:r>
      <w:r>
        <w:rPr>
          <w:sz w:val="22"/>
        </w:rPr>
        <w:t>the</w:t>
      </w:r>
      <w:r>
        <w:rPr>
          <w:spacing w:val="-4"/>
          <w:sz w:val="22"/>
        </w:rPr>
        <w:t> </w:t>
      </w:r>
      <w:r>
        <w:rPr>
          <w:sz w:val="22"/>
        </w:rPr>
        <w:t>zoning</w:t>
      </w:r>
      <w:r>
        <w:rPr>
          <w:spacing w:val="-2"/>
          <w:sz w:val="22"/>
        </w:rPr>
        <w:t> ordinance.</w:t>
      </w:r>
    </w:p>
    <w:p>
      <w:pPr>
        <w:pStyle w:val="ListParagraph"/>
        <w:numPr>
          <w:ilvl w:val="0"/>
          <w:numId w:val="186"/>
        </w:numPr>
        <w:tabs>
          <w:tab w:pos="840" w:val="left" w:leader="none"/>
        </w:tabs>
        <w:spacing w:line="247" w:lineRule="auto" w:before="187" w:after="0"/>
        <w:ind w:left="840" w:right="356" w:hanging="480"/>
        <w:jc w:val="both"/>
        <w:rPr>
          <w:sz w:val="22"/>
        </w:rPr>
      </w:pPr>
      <w:r>
        <w:rPr>
          <w:sz w:val="22"/>
        </w:rPr>
        <w:t>Insofar as is practical, side lot lines shall be at right angles to straight streets, and radial to curved </w:t>
      </w:r>
      <w:r>
        <w:rPr>
          <w:spacing w:val="-2"/>
          <w:sz w:val="22"/>
        </w:rPr>
        <w:t>streets.</w:t>
      </w:r>
    </w:p>
    <w:p>
      <w:pPr>
        <w:pStyle w:val="ListParagraph"/>
        <w:numPr>
          <w:ilvl w:val="0"/>
          <w:numId w:val="186"/>
        </w:numPr>
        <w:tabs>
          <w:tab w:pos="840" w:val="left" w:leader="none"/>
        </w:tabs>
        <w:spacing w:line="247" w:lineRule="auto" w:before="179" w:after="0"/>
        <w:ind w:left="840" w:right="357" w:hanging="480"/>
        <w:jc w:val="both"/>
        <w:rPr>
          <w:sz w:val="22"/>
        </w:rPr>
      </w:pPr>
      <w:r>
        <w:rPr>
          <w:sz w:val="22"/>
        </w:rPr>
        <w:t>Each lot must front upon an approved street at least 50 feet in width except lots fronting on streets described</w:t>
      </w:r>
      <w:r>
        <w:rPr>
          <w:spacing w:val="-11"/>
          <w:sz w:val="22"/>
        </w:rPr>
        <w:t> </w:t>
      </w:r>
      <w:r>
        <w:rPr>
          <w:sz w:val="22"/>
        </w:rPr>
        <w:t>in</w:t>
      </w:r>
      <w:r>
        <w:rPr>
          <w:spacing w:val="-12"/>
          <w:sz w:val="22"/>
        </w:rPr>
        <w:t> </w:t>
      </w:r>
      <w:r>
        <w:rPr>
          <w:sz w:val="22"/>
        </w:rPr>
        <w:t>Subsection</w:t>
      </w:r>
      <w:r>
        <w:rPr>
          <w:spacing w:val="-13"/>
          <w:sz w:val="22"/>
        </w:rPr>
        <w:t> </w:t>
      </w:r>
      <w:r>
        <w:rPr>
          <w:sz w:val="22"/>
        </w:rPr>
        <w:t>16-7.1e,</w:t>
      </w:r>
      <w:r>
        <w:rPr>
          <w:spacing w:val="-12"/>
          <w:sz w:val="22"/>
        </w:rPr>
        <w:t> </w:t>
      </w:r>
      <w:r>
        <w:rPr>
          <w:sz w:val="22"/>
        </w:rPr>
        <w:t>and</w:t>
      </w:r>
      <w:r>
        <w:rPr>
          <w:spacing w:val="-12"/>
          <w:sz w:val="22"/>
        </w:rPr>
        <w:t> </w:t>
      </w:r>
      <w:r>
        <w:rPr>
          <w:sz w:val="22"/>
        </w:rPr>
        <w:t>except</w:t>
      </w:r>
      <w:r>
        <w:rPr>
          <w:spacing w:val="-12"/>
          <w:sz w:val="22"/>
        </w:rPr>
        <w:t> </w:t>
      </w:r>
      <w:r>
        <w:rPr>
          <w:sz w:val="22"/>
        </w:rPr>
        <w:t>lots</w:t>
      </w:r>
      <w:r>
        <w:rPr>
          <w:spacing w:val="-12"/>
          <w:sz w:val="22"/>
        </w:rPr>
        <w:t> </w:t>
      </w:r>
      <w:r>
        <w:rPr>
          <w:sz w:val="22"/>
        </w:rPr>
        <w:t>fronting</w:t>
      </w:r>
      <w:r>
        <w:rPr>
          <w:spacing w:val="-12"/>
          <w:sz w:val="22"/>
        </w:rPr>
        <w:t> </w:t>
      </w:r>
      <w:r>
        <w:rPr>
          <w:sz w:val="22"/>
        </w:rPr>
        <w:t>on</w:t>
      </w:r>
      <w:r>
        <w:rPr>
          <w:spacing w:val="-12"/>
          <w:sz w:val="22"/>
        </w:rPr>
        <w:t> </w:t>
      </w:r>
      <w:r>
        <w:rPr>
          <w:sz w:val="22"/>
        </w:rPr>
        <w:t>private</w:t>
      </w:r>
      <w:r>
        <w:rPr>
          <w:spacing w:val="-12"/>
          <w:sz w:val="22"/>
        </w:rPr>
        <w:t> </w:t>
      </w:r>
      <w:r>
        <w:rPr>
          <w:sz w:val="22"/>
        </w:rPr>
        <w:t>roadways</w:t>
      </w:r>
      <w:r>
        <w:rPr>
          <w:spacing w:val="-12"/>
          <w:sz w:val="22"/>
        </w:rPr>
        <w:t> </w:t>
      </w:r>
      <w:r>
        <w:rPr>
          <w:sz w:val="22"/>
        </w:rPr>
        <w:t>or</w:t>
      </w:r>
      <w:r>
        <w:rPr>
          <w:spacing w:val="-12"/>
          <w:sz w:val="22"/>
        </w:rPr>
        <w:t> </w:t>
      </w:r>
      <w:r>
        <w:rPr>
          <w:sz w:val="22"/>
        </w:rPr>
        <w:t>easements;</w:t>
      </w:r>
      <w:r>
        <w:rPr>
          <w:spacing w:val="-11"/>
          <w:sz w:val="22"/>
        </w:rPr>
        <w:t> </w:t>
      </w:r>
      <w:r>
        <w:rPr>
          <w:sz w:val="22"/>
        </w:rPr>
        <w:t>provided, however, that no such private roadway or easement shall be less than 15 feet in width nor more than 100 feet in length.</w:t>
      </w:r>
    </w:p>
    <w:p>
      <w:pPr>
        <w:pStyle w:val="ListParagraph"/>
        <w:numPr>
          <w:ilvl w:val="0"/>
          <w:numId w:val="186"/>
        </w:numPr>
        <w:tabs>
          <w:tab w:pos="840" w:val="left" w:leader="none"/>
        </w:tabs>
        <w:spacing w:line="247" w:lineRule="auto" w:before="177" w:after="0"/>
        <w:ind w:left="840" w:right="354" w:hanging="480"/>
        <w:jc w:val="both"/>
        <w:rPr>
          <w:sz w:val="22"/>
        </w:rPr>
      </w:pPr>
      <w:r>
        <w:rPr>
          <w:sz w:val="22"/>
        </w:rPr>
        <w:t>Where extra width has been dedicated for widening of existing streets, lots shall begin at such extra width line, and all setbacks shall be measured from such line.</w:t>
      </w:r>
    </w:p>
    <w:p>
      <w:pPr>
        <w:pStyle w:val="ListParagraph"/>
        <w:numPr>
          <w:ilvl w:val="0"/>
          <w:numId w:val="186"/>
        </w:numPr>
        <w:tabs>
          <w:tab w:pos="840" w:val="left" w:leader="none"/>
        </w:tabs>
        <w:spacing w:line="247" w:lineRule="auto" w:before="179" w:after="0"/>
        <w:ind w:left="840" w:right="352" w:hanging="480"/>
        <w:jc w:val="both"/>
        <w:rPr>
          <w:sz w:val="22"/>
        </w:rPr>
      </w:pPr>
      <w:r>
        <w:rPr>
          <w:sz w:val="22"/>
        </w:rPr>
        <w:t>Where</w:t>
      </w:r>
      <w:r>
        <w:rPr>
          <w:spacing w:val="-3"/>
          <w:sz w:val="22"/>
        </w:rPr>
        <w:t> </w:t>
      </w:r>
      <w:r>
        <w:rPr>
          <w:sz w:val="22"/>
        </w:rPr>
        <w:t>there</w:t>
      </w:r>
      <w:r>
        <w:rPr>
          <w:spacing w:val="-3"/>
          <w:sz w:val="22"/>
        </w:rPr>
        <w:t> </w:t>
      </w:r>
      <w:r>
        <w:rPr>
          <w:sz w:val="22"/>
        </w:rPr>
        <w:t>is</w:t>
      </w:r>
      <w:r>
        <w:rPr>
          <w:spacing w:val="-3"/>
          <w:sz w:val="22"/>
        </w:rPr>
        <w:t> </w:t>
      </w:r>
      <w:r>
        <w:rPr>
          <w:sz w:val="22"/>
        </w:rPr>
        <w:t>a</w:t>
      </w:r>
      <w:r>
        <w:rPr>
          <w:spacing w:val="-3"/>
          <w:sz w:val="22"/>
        </w:rPr>
        <w:t> </w:t>
      </w:r>
      <w:r>
        <w:rPr>
          <w:sz w:val="22"/>
        </w:rPr>
        <w:t>question</w:t>
      </w:r>
      <w:r>
        <w:rPr>
          <w:spacing w:val="-2"/>
          <w:sz w:val="22"/>
        </w:rPr>
        <w:t> </w:t>
      </w:r>
      <w:r>
        <w:rPr>
          <w:sz w:val="22"/>
        </w:rPr>
        <w:t>as</w:t>
      </w:r>
      <w:r>
        <w:rPr>
          <w:spacing w:val="-3"/>
          <w:sz w:val="22"/>
        </w:rPr>
        <w:t> </w:t>
      </w:r>
      <w:r>
        <w:rPr>
          <w:sz w:val="22"/>
        </w:rPr>
        <w:t>to</w:t>
      </w:r>
      <w:r>
        <w:rPr>
          <w:spacing w:val="-3"/>
          <w:sz w:val="22"/>
        </w:rPr>
        <w:t> </w:t>
      </w:r>
      <w:r>
        <w:rPr>
          <w:sz w:val="22"/>
        </w:rPr>
        <w:t>the</w:t>
      </w:r>
      <w:r>
        <w:rPr>
          <w:spacing w:val="-3"/>
          <w:sz w:val="22"/>
        </w:rPr>
        <w:t> </w:t>
      </w:r>
      <w:r>
        <w:rPr>
          <w:sz w:val="22"/>
        </w:rPr>
        <w:t>suitability</w:t>
      </w:r>
      <w:r>
        <w:rPr>
          <w:spacing w:val="-2"/>
          <w:sz w:val="22"/>
        </w:rPr>
        <w:t> </w:t>
      </w:r>
      <w:r>
        <w:rPr>
          <w:sz w:val="22"/>
        </w:rPr>
        <w:t>of</w:t>
      </w:r>
      <w:r>
        <w:rPr>
          <w:spacing w:val="-3"/>
          <w:sz w:val="22"/>
        </w:rPr>
        <w:t> </w:t>
      </w:r>
      <w:r>
        <w:rPr>
          <w:sz w:val="22"/>
        </w:rPr>
        <w:t>a</w:t>
      </w:r>
      <w:r>
        <w:rPr>
          <w:spacing w:val="-3"/>
          <w:sz w:val="22"/>
        </w:rPr>
        <w:t> </w:t>
      </w:r>
      <w:r>
        <w:rPr>
          <w:sz w:val="22"/>
        </w:rPr>
        <w:t>lot</w:t>
      </w:r>
      <w:r>
        <w:rPr>
          <w:spacing w:val="-3"/>
          <w:sz w:val="22"/>
        </w:rPr>
        <w:t> </w:t>
      </w:r>
      <w:r>
        <w:rPr>
          <w:sz w:val="22"/>
        </w:rPr>
        <w:t>or</w:t>
      </w:r>
      <w:r>
        <w:rPr>
          <w:spacing w:val="-3"/>
          <w:sz w:val="22"/>
        </w:rPr>
        <w:t> </w:t>
      </w:r>
      <w:r>
        <w:rPr>
          <w:sz w:val="22"/>
        </w:rPr>
        <w:t>lots</w:t>
      </w:r>
      <w:r>
        <w:rPr>
          <w:spacing w:val="-3"/>
          <w:sz w:val="22"/>
        </w:rPr>
        <w:t> </w:t>
      </w:r>
      <w:r>
        <w:rPr>
          <w:sz w:val="22"/>
        </w:rPr>
        <w:t>for</w:t>
      </w:r>
      <w:r>
        <w:rPr>
          <w:spacing w:val="-3"/>
          <w:sz w:val="22"/>
        </w:rPr>
        <w:t> </w:t>
      </w:r>
      <w:r>
        <w:rPr>
          <w:sz w:val="22"/>
        </w:rPr>
        <w:t>their</w:t>
      </w:r>
      <w:r>
        <w:rPr>
          <w:spacing w:val="-2"/>
          <w:sz w:val="22"/>
        </w:rPr>
        <w:t> </w:t>
      </w:r>
      <w:r>
        <w:rPr>
          <w:sz w:val="22"/>
        </w:rPr>
        <w:t>intended</w:t>
      </w:r>
      <w:r>
        <w:rPr>
          <w:spacing w:val="-2"/>
          <w:sz w:val="22"/>
        </w:rPr>
        <w:t> </w:t>
      </w:r>
      <w:r>
        <w:rPr>
          <w:sz w:val="22"/>
        </w:rPr>
        <w:t>use</w:t>
      </w:r>
      <w:r>
        <w:rPr>
          <w:spacing w:val="-3"/>
          <w:sz w:val="22"/>
        </w:rPr>
        <w:t> </w:t>
      </w:r>
      <w:r>
        <w:rPr>
          <w:sz w:val="22"/>
        </w:rPr>
        <w:t>due</w:t>
      </w:r>
      <w:r>
        <w:rPr>
          <w:spacing w:val="-3"/>
          <w:sz w:val="22"/>
        </w:rPr>
        <w:t> </w:t>
      </w:r>
      <w:r>
        <w:rPr>
          <w:sz w:val="22"/>
        </w:rPr>
        <w:t>to</w:t>
      </w:r>
      <w:r>
        <w:rPr>
          <w:spacing w:val="-3"/>
          <w:sz w:val="22"/>
        </w:rPr>
        <w:t> </w:t>
      </w:r>
      <w:r>
        <w:rPr>
          <w:sz w:val="22"/>
        </w:rPr>
        <w:t>factors</w:t>
      </w:r>
      <w:r>
        <w:rPr>
          <w:spacing w:val="-2"/>
          <w:sz w:val="22"/>
        </w:rPr>
        <w:t> </w:t>
      </w:r>
      <w:r>
        <w:rPr>
          <w:sz w:val="22"/>
        </w:rPr>
        <w:t>such as rock formation, flood conditions or similar circumstances, the approving authority may, after adequate investigation, withhold approval of such lots.</w:t>
      </w:r>
    </w:p>
    <w:p>
      <w:pPr>
        <w:pStyle w:val="ListParagraph"/>
        <w:numPr>
          <w:ilvl w:val="0"/>
          <w:numId w:val="186"/>
        </w:numPr>
        <w:tabs>
          <w:tab w:pos="840" w:val="left" w:leader="none"/>
        </w:tabs>
        <w:spacing w:line="247" w:lineRule="auto" w:before="179" w:after="0"/>
        <w:ind w:left="840" w:right="354" w:hanging="480"/>
        <w:jc w:val="both"/>
        <w:rPr>
          <w:sz w:val="22"/>
        </w:rPr>
      </w:pPr>
      <w:r>
        <w:rPr>
          <w:sz w:val="22"/>
        </w:rPr>
        <w:t>No building permit shall be issued for new construction and for additions, alterations or repairs to existing structures unless the land complies with the lot elevations as set forth in Section 24-11.10 entitled “Lot Elevation”.</w:t>
      </w:r>
    </w:p>
    <w:p>
      <w:pPr>
        <w:pStyle w:val="BodyText"/>
        <w:spacing w:before="18"/>
      </w:pPr>
    </w:p>
    <w:p>
      <w:pPr>
        <w:pStyle w:val="Heading4"/>
        <w:spacing w:before="1"/>
      </w:pPr>
      <w:bookmarkStart w:name="§ 16-7.4 Grading and Paving of Streets." w:id="775"/>
      <w:bookmarkEnd w:id="775"/>
      <w:r>
        <w:rPr>
          <w:b w:val="0"/>
        </w:rPr>
      </w:r>
      <w:r>
        <w:rPr/>
        <w:t>§</w:t>
      </w:r>
      <w:r>
        <w:rPr>
          <w:spacing w:val="-1"/>
        </w:rPr>
        <w:t> </w:t>
      </w:r>
      <w:r>
        <w:rPr/>
        <w:t>16-7.4.</w:t>
      </w:r>
      <w:r>
        <w:rPr>
          <w:spacing w:val="65"/>
        </w:rPr>
        <w:t> </w:t>
      </w:r>
      <w:r>
        <w:rPr/>
        <w:t>Grading</w:t>
      </w:r>
      <w:r>
        <w:rPr>
          <w:spacing w:val="-1"/>
        </w:rPr>
        <w:t> </w:t>
      </w:r>
      <w:r>
        <w:rPr/>
        <w:t>and</w:t>
      </w:r>
      <w:r>
        <w:rPr>
          <w:spacing w:val="-1"/>
        </w:rPr>
        <w:t> </w:t>
      </w:r>
      <w:r>
        <w:rPr/>
        <w:t>Paving of </w:t>
      </w:r>
      <w:r>
        <w:rPr>
          <w:spacing w:val="-2"/>
        </w:rPr>
        <w:t>Streets.</w:t>
      </w:r>
    </w:p>
    <w:p>
      <w:pPr>
        <w:pStyle w:val="BodyText"/>
        <w:spacing w:line="247" w:lineRule="auto"/>
        <w:ind w:left="360" w:right="355"/>
        <w:jc w:val="both"/>
      </w:pPr>
      <w:r>
        <w:rPr/>
        <w:t>All</w:t>
      </w:r>
      <w:r>
        <w:rPr>
          <w:spacing w:val="-2"/>
        </w:rPr>
        <w:t> </w:t>
      </w:r>
      <w:r>
        <w:rPr/>
        <w:t>streets</w:t>
      </w:r>
      <w:r>
        <w:rPr>
          <w:spacing w:val="-1"/>
        </w:rPr>
        <w:t> </w:t>
      </w:r>
      <w:r>
        <w:rPr/>
        <w:t>shall</w:t>
      </w:r>
      <w:r>
        <w:rPr>
          <w:spacing w:val="-2"/>
        </w:rPr>
        <w:t> </w:t>
      </w:r>
      <w:r>
        <w:rPr/>
        <w:t>be</w:t>
      </w:r>
      <w:r>
        <w:rPr>
          <w:spacing w:val="-2"/>
        </w:rPr>
        <w:t> </w:t>
      </w:r>
      <w:r>
        <w:rPr/>
        <w:t>constructed</w:t>
      </w:r>
      <w:r>
        <w:rPr>
          <w:spacing w:val="-1"/>
        </w:rPr>
        <w:t> </w:t>
      </w:r>
      <w:r>
        <w:rPr/>
        <w:t>in</w:t>
      </w:r>
      <w:r>
        <w:rPr>
          <w:spacing w:val="-2"/>
        </w:rPr>
        <w:t> </w:t>
      </w:r>
      <w:r>
        <w:rPr/>
        <w:t>accordance</w:t>
      </w:r>
      <w:r>
        <w:rPr>
          <w:spacing w:val="-1"/>
        </w:rPr>
        <w:t> </w:t>
      </w:r>
      <w:r>
        <w:rPr/>
        <w:t>with</w:t>
      </w:r>
      <w:r>
        <w:rPr>
          <w:spacing w:val="-2"/>
        </w:rPr>
        <w:t> </w:t>
      </w:r>
      <w:r>
        <w:rPr/>
        <w:t>official</w:t>
      </w:r>
      <w:r>
        <w:rPr>
          <w:spacing w:val="-1"/>
        </w:rPr>
        <w:t> </w:t>
      </w:r>
      <w:r>
        <w:rPr/>
        <w:t>grades</w:t>
      </w:r>
      <w:r>
        <w:rPr>
          <w:spacing w:val="-2"/>
        </w:rPr>
        <w:t> </w:t>
      </w:r>
      <w:r>
        <w:rPr/>
        <w:t>established</w:t>
      </w:r>
      <w:r>
        <w:rPr>
          <w:spacing w:val="-1"/>
        </w:rPr>
        <w:t> </w:t>
      </w:r>
      <w:r>
        <w:rPr/>
        <w:t>by</w:t>
      </w:r>
      <w:r>
        <w:rPr>
          <w:spacing w:val="-2"/>
        </w:rPr>
        <w:t> </w:t>
      </w:r>
      <w:r>
        <w:rPr/>
        <w:t>the</w:t>
      </w:r>
      <w:r>
        <w:rPr>
          <w:spacing w:val="-2"/>
        </w:rPr>
        <w:t> </w:t>
      </w:r>
      <w:r>
        <w:rPr/>
        <w:t>borough</w:t>
      </w:r>
      <w:r>
        <w:rPr>
          <w:spacing w:val="-2"/>
        </w:rPr>
        <w:t> </w:t>
      </w:r>
      <w:r>
        <w:rPr/>
        <w:t>engineer</w:t>
      </w:r>
      <w:r>
        <w:rPr>
          <w:spacing w:val="-1"/>
        </w:rPr>
        <w:t> </w:t>
      </w:r>
      <w:r>
        <w:rPr/>
        <w:t>and shall conform to the minimum specifications as commonly utilized by the borough and the county unless specifications for thicker or stronger streets shall be set by the borough engineer and be required by the approving authority and governing body due to special soil or other conditions in the area concerned. No street shall be approved unless all utilities available for each prospective lot have been installed to a point inside the curb line.</w:t>
      </w:r>
    </w:p>
    <w:p>
      <w:pPr>
        <w:pStyle w:val="BodyText"/>
        <w:spacing w:before="17"/>
      </w:pPr>
    </w:p>
    <w:p>
      <w:pPr>
        <w:pStyle w:val="Heading4"/>
      </w:pPr>
      <w:bookmarkStart w:name="§ 16-7.5 Bridges." w:id="776"/>
      <w:bookmarkEnd w:id="776"/>
      <w:r>
        <w:rPr>
          <w:b w:val="0"/>
        </w:rPr>
      </w:r>
      <w:r>
        <w:rPr/>
        <w:t>§ 16-7.5.</w:t>
      </w:r>
      <w:r>
        <w:rPr>
          <w:spacing w:val="65"/>
        </w:rPr>
        <w:t> </w:t>
      </w:r>
      <w:r>
        <w:rPr>
          <w:spacing w:val="-2"/>
        </w:rPr>
        <w:t>Bridges.</w:t>
      </w:r>
    </w:p>
    <w:p>
      <w:pPr>
        <w:pStyle w:val="BodyText"/>
        <w:ind w:left="360"/>
      </w:pPr>
      <w:r>
        <w:rPr/>
        <w:t>Bridges</w:t>
      </w:r>
      <w:r>
        <w:rPr>
          <w:spacing w:val="-4"/>
        </w:rPr>
        <w:t> </w:t>
      </w:r>
      <w:r>
        <w:rPr/>
        <w:t>shall</w:t>
      </w:r>
      <w:r>
        <w:rPr>
          <w:spacing w:val="-4"/>
        </w:rPr>
        <w:t> </w:t>
      </w:r>
      <w:r>
        <w:rPr/>
        <w:t>meet</w:t>
      </w:r>
      <w:r>
        <w:rPr>
          <w:spacing w:val="-3"/>
        </w:rPr>
        <w:t> </w:t>
      </w:r>
      <w:r>
        <w:rPr/>
        <w:t>with</w:t>
      </w:r>
      <w:r>
        <w:rPr>
          <w:spacing w:val="-1"/>
        </w:rPr>
        <w:t> </w:t>
      </w:r>
      <w:r>
        <w:rPr/>
        <w:t>the</w:t>
      </w:r>
      <w:r>
        <w:rPr>
          <w:spacing w:val="-4"/>
        </w:rPr>
        <w:t> </w:t>
      </w:r>
      <w:r>
        <w:rPr/>
        <w:t>approval</w:t>
      </w:r>
      <w:r>
        <w:rPr>
          <w:spacing w:val="-3"/>
        </w:rPr>
        <w:t> </w:t>
      </w:r>
      <w:r>
        <w:rPr/>
        <w:t>of</w:t>
      </w:r>
      <w:r>
        <w:rPr>
          <w:spacing w:val="-3"/>
        </w:rPr>
        <w:t> </w:t>
      </w:r>
      <w:r>
        <w:rPr/>
        <w:t>the</w:t>
      </w:r>
      <w:r>
        <w:rPr>
          <w:spacing w:val="-4"/>
        </w:rPr>
        <w:t> </w:t>
      </w:r>
      <w:r>
        <w:rPr/>
        <w:t>borough</w:t>
      </w:r>
      <w:r>
        <w:rPr>
          <w:spacing w:val="-2"/>
        </w:rPr>
        <w:t> engineer.</w:t>
      </w:r>
    </w:p>
    <w:p>
      <w:pPr>
        <w:pStyle w:val="BodyText"/>
        <w:spacing w:after="0"/>
        <w:sectPr>
          <w:headerReference w:type="default" r:id="rId427"/>
          <w:footerReference w:type="default" r:id="rId428"/>
          <w:pgSz w:w="12240" w:h="15840"/>
          <w:pgMar w:header="631" w:footer="609" w:top="1140" w:bottom="800" w:left="1080" w:right="1080"/>
        </w:sectPr>
      </w:pPr>
    </w:p>
    <w:p>
      <w:pPr>
        <w:pStyle w:val="BodyText"/>
        <w:spacing w:before="37"/>
      </w:pPr>
    </w:p>
    <w:p>
      <w:pPr>
        <w:pStyle w:val="Heading4"/>
      </w:pPr>
      <w:r>
        <w:rPr/>
        <w:t>§</w:t>
      </w:r>
      <w:r>
        <w:rPr>
          <w:spacing w:val="-2"/>
        </w:rPr>
        <w:t> </w:t>
      </w:r>
      <w:r>
        <w:rPr/>
        <w:t>16-7.6.</w:t>
      </w:r>
      <w:r>
        <w:rPr>
          <w:spacing w:val="61"/>
        </w:rPr>
        <w:t> </w:t>
      </w:r>
      <w:r>
        <w:rPr/>
        <w:t>Sewers</w:t>
      </w:r>
      <w:r>
        <w:rPr>
          <w:spacing w:val="-3"/>
        </w:rPr>
        <w:t> </w:t>
      </w:r>
      <w:r>
        <w:rPr/>
        <w:t>and</w:t>
      </w:r>
      <w:r>
        <w:rPr>
          <w:spacing w:val="-3"/>
        </w:rPr>
        <w:t> </w:t>
      </w:r>
      <w:r>
        <w:rPr/>
        <w:t>Water</w:t>
      </w:r>
      <w:r>
        <w:rPr>
          <w:spacing w:val="-2"/>
        </w:rPr>
        <w:t> Mains.</w:t>
      </w:r>
    </w:p>
    <w:p>
      <w:pPr>
        <w:pStyle w:val="BodyText"/>
        <w:spacing w:line="247" w:lineRule="auto"/>
        <w:ind w:left="360" w:right="354"/>
        <w:jc w:val="both"/>
      </w:pPr>
      <w:r>
        <w:rPr/>
        <w:t>Sanitary sewers and appurtenances, storm sewers and appurtenances and water mains and appurtenances shall</w:t>
      </w:r>
      <w:r>
        <w:rPr>
          <w:spacing w:val="-10"/>
        </w:rPr>
        <w:t> </w:t>
      </w:r>
      <w:r>
        <w:rPr/>
        <w:t>meet</w:t>
      </w:r>
      <w:r>
        <w:rPr>
          <w:spacing w:val="-10"/>
        </w:rPr>
        <w:t> </w:t>
      </w:r>
      <w:r>
        <w:rPr/>
        <w:t>with</w:t>
      </w:r>
      <w:r>
        <w:rPr>
          <w:spacing w:val="-10"/>
        </w:rPr>
        <w:t> </w:t>
      </w:r>
      <w:r>
        <w:rPr/>
        <w:t>the</w:t>
      </w:r>
      <w:r>
        <w:rPr>
          <w:spacing w:val="-10"/>
        </w:rPr>
        <w:t> </w:t>
      </w:r>
      <w:r>
        <w:rPr/>
        <w:t>approval</w:t>
      </w:r>
      <w:r>
        <w:rPr>
          <w:spacing w:val="-10"/>
        </w:rPr>
        <w:t> </w:t>
      </w:r>
      <w:r>
        <w:rPr/>
        <w:t>of</w:t>
      </w:r>
      <w:r>
        <w:rPr>
          <w:spacing w:val="-10"/>
        </w:rPr>
        <w:t> </w:t>
      </w:r>
      <w:r>
        <w:rPr/>
        <w:t>the</w:t>
      </w:r>
      <w:r>
        <w:rPr>
          <w:spacing w:val="-10"/>
        </w:rPr>
        <w:t> </w:t>
      </w:r>
      <w:r>
        <w:rPr/>
        <w:t>borough</w:t>
      </w:r>
      <w:r>
        <w:rPr>
          <w:spacing w:val="-10"/>
        </w:rPr>
        <w:t> </w:t>
      </w:r>
      <w:r>
        <w:rPr/>
        <w:t>engineer</w:t>
      </w:r>
      <w:r>
        <w:rPr>
          <w:spacing w:val="-10"/>
        </w:rPr>
        <w:t> </w:t>
      </w:r>
      <w:r>
        <w:rPr/>
        <w:t>and</w:t>
      </w:r>
      <w:r>
        <w:rPr>
          <w:spacing w:val="-10"/>
        </w:rPr>
        <w:t> </w:t>
      </w:r>
      <w:r>
        <w:rPr/>
        <w:t>shall</w:t>
      </w:r>
      <w:r>
        <w:rPr>
          <w:spacing w:val="-10"/>
        </w:rPr>
        <w:t> </w:t>
      </w:r>
      <w:r>
        <w:rPr/>
        <w:t>conform</w:t>
      </w:r>
      <w:r>
        <w:rPr>
          <w:spacing w:val="-10"/>
        </w:rPr>
        <w:t> </w:t>
      </w:r>
      <w:r>
        <w:rPr/>
        <w:t>with</w:t>
      </w:r>
      <w:r>
        <w:rPr>
          <w:spacing w:val="-10"/>
        </w:rPr>
        <w:t> </w:t>
      </w:r>
      <w:r>
        <w:rPr/>
        <w:t>comprehensive</w:t>
      </w:r>
      <w:r>
        <w:rPr>
          <w:spacing w:val="-9"/>
        </w:rPr>
        <w:t> </w:t>
      </w:r>
      <w:r>
        <w:rPr/>
        <w:t>plans</w:t>
      </w:r>
      <w:r>
        <w:rPr>
          <w:spacing w:val="-10"/>
        </w:rPr>
        <w:t> </w:t>
      </w:r>
      <w:r>
        <w:rPr/>
        <w:t>for</w:t>
      </w:r>
      <w:r>
        <w:rPr>
          <w:spacing w:val="-10"/>
        </w:rPr>
        <w:t> </w:t>
      </w:r>
      <w:r>
        <w:rPr/>
        <w:t>these facilities in the borough.</w:t>
      </w:r>
    </w:p>
    <w:p>
      <w:pPr>
        <w:pStyle w:val="BodyText"/>
        <w:spacing w:before="19"/>
      </w:pPr>
    </w:p>
    <w:p>
      <w:pPr>
        <w:pStyle w:val="Heading4"/>
      </w:pPr>
      <w:bookmarkStart w:name="§ 16-7.7 Street Lighting." w:id="777"/>
      <w:bookmarkEnd w:id="777"/>
      <w:r>
        <w:rPr>
          <w:b w:val="0"/>
        </w:rPr>
      </w:r>
      <w:r>
        <w:rPr/>
        <w:t>§ 16-7.7.</w:t>
      </w:r>
      <w:r>
        <w:rPr>
          <w:spacing w:val="65"/>
        </w:rPr>
        <w:t> </w:t>
      </w:r>
      <w:r>
        <w:rPr/>
        <w:t>Street </w:t>
      </w:r>
      <w:r>
        <w:rPr>
          <w:spacing w:val="-2"/>
        </w:rPr>
        <w:t>Lighting.</w:t>
      </w:r>
    </w:p>
    <w:p>
      <w:pPr>
        <w:pStyle w:val="BodyText"/>
        <w:spacing w:line="247" w:lineRule="auto"/>
        <w:ind w:left="360" w:right="355"/>
        <w:jc w:val="both"/>
      </w:pPr>
      <w:r>
        <w:rPr/>
        <w:t>Street lighting shall be installed in accordance with the “Recommended Practice of Street and Highway Lighting” of the Illumination Engineering Society (latest edition) or as required by the borough engineer along the streets within and abutting the subdivision.</w:t>
      </w:r>
    </w:p>
    <w:p>
      <w:pPr>
        <w:pStyle w:val="BodyText"/>
        <w:spacing w:before="19"/>
      </w:pPr>
    </w:p>
    <w:p>
      <w:pPr>
        <w:pStyle w:val="Heading4"/>
      </w:pPr>
      <w:bookmarkStart w:name="§ 16-7.8 Street Signs and Other Signs." w:id="778"/>
      <w:bookmarkEnd w:id="778"/>
      <w:r>
        <w:rPr>
          <w:b w:val="0"/>
        </w:rPr>
      </w:r>
      <w:r>
        <w:rPr/>
        <w:t>§</w:t>
      </w:r>
      <w:r>
        <w:rPr>
          <w:spacing w:val="-2"/>
        </w:rPr>
        <w:t> </w:t>
      </w:r>
      <w:r>
        <w:rPr/>
        <w:t>16-7.8.</w:t>
      </w:r>
      <w:r>
        <w:rPr>
          <w:spacing w:val="62"/>
        </w:rPr>
        <w:t> </w:t>
      </w:r>
      <w:r>
        <w:rPr/>
        <w:t>Street</w:t>
      </w:r>
      <w:r>
        <w:rPr>
          <w:spacing w:val="-1"/>
        </w:rPr>
        <w:t> </w:t>
      </w:r>
      <w:r>
        <w:rPr/>
        <w:t>Signs</w:t>
      </w:r>
      <w:r>
        <w:rPr>
          <w:spacing w:val="-3"/>
        </w:rPr>
        <w:t> </w:t>
      </w:r>
      <w:r>
        <w:rPr/>
        <w:t>and</w:t>
      </w:r>
      <w:r>
        <w:rPr>
          <w:spacing w:val="-2"/>
        </w:rPr>
        <w:t> </w:t>
      </w:r>
      <w:r>
        <w:rPr/>
        <w:t>Other</w:t>
      </w:r>
      <w:r>
        <w:rPr>
          <w:spacing w:val="-2"/>
        </w:rPr>
        <w:t> Signs.</w:t>
      </w:r>
    </w:p>
    <w:p>
      <w:pPr>
        <w:pStyle w:val="BodyText"/>
        <w:spacing w:line="247" w:lineRule="auto"/>
        <w:ind w:left="360" w:right="355"/>
        <w:jc w:val="both"/>
      </w:pPr>
      <w:r>
        <w:rPr/>
        <w:t>Street signs, curve signs, school crossing signs, and other signs needed to regulate traffic or for warning purposes shall be installed as specified by the borough engineer and director of the public works department, of the same or equal quality, size and style as those being erected by the borough at the time of the approval of the subdivision.</w:t>
      </w:r>
    </w:p>
    <w:p>
      <w:pPr>
        <w:pStyle w:val="BodyText"/>
        <w:spacing w:before="18"/>
      </w:pPr>
    </w:p>
    <w:p>
      <w:pPr>
        <w:pStyle w:val="Heading4"/>
        <w:spacing w:before="1"/>
      </w:pPr>
      <w:bookmarkStart w:name="§ 16-7.9 Fire Hydrants." w:id="779"/>
      <w:bookmarkEnd w:id="779"/>
      <w:r>
        <w:rPr>
          <w:b w:val="0"/>
        </w:rPr>
      </w:r>
      <w:r>
        <w:rPr/>
        <w:t>§</w:t>
      </w:r>
      <w:r>
        <w:rPr>
          <w:spacing w:val="-1"/>
        </w:rPr>
        <w:t> </w:t>
      </w:r>
      <w:r>
        <w:rPr/>
        <w:t>16-7.9.</w:t>
      </w:r>
      <w:r>
        <w:rPr>
          <w:spacing w:val="63"/>
        </w:rPr>
        <w:t> </w:t>
      </w:r>
      <w:r>
        <w:rPr/>
        <w:t>Fire</w:t>
      </w:r>
      <w:r>
        <w:rPr>
          <w:spacing w:val="-1"/>
        </w:rPr>
        <w:t> </w:t>
      </w:r>
      <w:r>
        <w:rPr>
          <w:spacing w:val="-2"/>
        </w:rPr>
        <w:t>Hydrants.</w:t>
      </w:r>
    </w:p>
    <w:p>
      <w:pPr>
        <w:pStyle w:val="BodyText"/>
        <w:spacing w:line="247" w:lineRule="auto"/>
        <w:ind w:left="360" w:right="355"/>
        <w:jc w:val="both"/>
      </w:pPr>
      <w:r>
        <w:rPr/>
        <w:t>Fire hydrants and control valves shall be installed not more than 600 feet apart at proper locations to be determined by the borough engineer and shall be painted in such colors so as to conform with existing hydrants in the borough or as specified by the borough engineer. Fire hydrants shall be of the same type and design as currently in use by the borough fire department.</w:t>
      </w:r>
    </w:p>
    <w:p>
      <w:pPr>
        <w:pStyle w:val="BodyText"/>
        <w:spacing w:before="18"/>
      </w:pPr>
    </w:p>
    <w:p>
      <w:pPr>
        <w:pStyle w:val="Heading4"/>
      </w:pPr>
      <w:bookmarkStart w:name="§ 16-7.10 Monuments." w:id="780"/>
      <w:bookmarkEnd w:id="780"/>
      <w:r>
        <w:rPr>
          <w:b w:val="0"/>
        </w:rPr>
      </w:r>
      <w:r>
        <w:rPr/>
        <w:t>§ 16-7.10.</w:t>
      </w:r>
      <w:r>
        <w:rPr>
          <w:spacing w:val="65"/>
        </w:rPr>
        <w:t> </w:t>
      </w:r>
      <w:r>
        <w:rPr>
          <w:spacing w:val="-2"/>
        </w:rPr>
        <w:t>Monuments.</w:t>
      </w:r>
    </w:p>
    <w:p>
      <w:pPr>
        <w:pStyle w:val="BodyText"/>
        <w:spacing w:line="247" w:lineRule="auto"/>
        <w:ind w:left="360" w:right="356"/>
        <w:jc w:val="both"/>
      </w:pPr>
      <w:r>
        <w:rPr/>
        <w:t>Monuments</w:t>
      </w:r>
      <w:r>
        <w:rPr>
          <w:spacing w:val="-8"/>
        </w:rPr>
        <w:t> </w:t>
      </w:r>
      <w:r>
        <w:rPr/>
        <w:t>to</w:t>
      </w:r>
      <w:r>
        <w:rPr>
          <w:spacing w:val="-8"/>
        </w:rPr>
        <w:t> </w:t>
      </w:r>
      <w:r>
        <w:rPr/>
        <w:t>be</w:t>
      </w:r>
      <w:r>
        <w:rPr>
          <w:spacing w:val="-8"/>
        </w:rPr>
        <w:t> </w:t>
      </w:r>
      <w:r>
        <w:rPr/>
        <w:t>the</w:t>
      </w:r>
      <w:r>
        <w:rPr>
          <w:spacing w:val="-8"/>
        </w:rPr>
        <w:t> </w:t>
      </w:r>
      <w:r>
        <w:rPr/>
        <w:t>size</w:t>
      </w:r>
      <w:r>
        <w:rPr>
          <w:spacing w:val="-8"/>
        </w:rPr>
        <w:t> </w:t>
      </w:r>
      <w:r>
        <w:rPr/>
        <w:t>and</w:t>
      </w:r>
      <w:r>
        <w:rPr>
          <w:spacing w:val="-8"/>
        </w:rPr>
        <w:t> </w:t>
      </w:r>
      <w:r>
        <w:rPr/>
        <w:t>shape</w:t>
      </w:r>
      <w:r>
        <w:rPr>
          <w:spacing w:val="-8"/>
        </w:rPr>
        <w:t> </w:t>
      </w:r>
      <w:r>
        <w:rPr/>
        <w:t>required</w:t>
      </w:r>
      <w:r>
        <w:rPr>
          <w:spacing w:val="-8"/>
        </w:rPr>
        <w:t> </w:t>
      </w:r>
      <w:r>
        <w:rPr/>
        <w:t>by</w:t>
      </w:r>
      <w:r>
        <w:rPr>
          <w:spacing w:val="-8"/>
        </w:rPr>
        <w:t> </w:t>
      </w:r>
      <w:r>
        <w:rPr/>
        <w:t>Section</w:t>
      </w:r>
      <w:r>
        <w:rPr>
          <w:spacing w:val="-8"/>
        </w:rPr>
        <w:t> </w:t>
      </w:r>
      <w:r>
        <w:rPr/>
        <w:t>4</w:t>
      </w:r>
      <w:r>
        <w:rPr>
          <w:spacing w:val="-8"/>
        </w:rPr>
        <w:t> </w:t>
      </w:r>
      <w:r>
        <w:rPr/>
        <w:t>of</w:t>
      </w:r>
      <w:r>
        <w:rPr>
          <w:spacing w:val="-8"/>
        </w:rPr>
        <w:t> </w:t>
      </w:r>
      <w:r>
        <w:rPr/>
        <w:t>Chapter</w:t>
      </w:r>
      <w:r>
        <w:rPr>
          <w:spacing w:val="-8"/>
        </w:rPr>
        <w:t> </w:t>
      </w:r>
      <w:r>
        <w:rPr/>
        <w:t>358</w:t>
      </w:r>
      <w:r>
        <w:rPr>
          <w:spacing w:val="-8"/>
        </w:rPr>
        <w:t> </w:t>
      </w:r>
      <w:r>
        <w:rPr/>
        <w:t>of</w:t>
      </w:r>
      <w:r>
        <w:rPr>
          <w:spacing w:val="-8"/>
        </w:rPr>
        <w:t> </w:t>
      </w:r>
      <w:r>
        <w:rPr/>
        <w:t>the</w:t>
      </w:r>
      <w:r>
        <w:rPr>
          <w:spacing w:val="-8"/>
        </w:rPr>
        <w:t> </w:t>
      </w:r>
      <w:r>
        <w:rPr/>
        <w:t>Laws</w:t>
      </w:r>
      <w:r>
        <w:rPr>
          <w:spacing w:val="-8"/>
        </w:rPr>
        <w:t> </w:t>
      </w:r>
      <w:r>
        <w:rPr/>
        <w:t>of</w:t>
      </w:r>
      <w:r>
        <w:rPr>
          <w:spacing w:val="-8"/>
        </w:rPr>
        <w:t> </w:t>
      </w:r>
      <w:r>
        <w:rPr/>
        <w:t>1953,</w:t>
      </w:r>
      <w:r>
        <w:rPr>
          <w:spacing w:val="-8"/>
        </w:rPr>
        <w:t> </w:t>
      </w:r>
      <w:r>
        <w:rPr/>
        <w:t>as</w:t>
      </w:r>
      <w:r>
        <w:rPr>
          <w:spacing w:val="-8"/>
        </w:rPr>
        <w:t> </w:t>
      </w:r>
      <w:r>
        <w:rPr/>
        <w:t>amended and supplemented, and shall be placed in accordance with said statute.</w:t>
      </w:r>
    </w:p>
    <w:p>
      <w:pPr>
        <w:pStyle w:val="BodyText"/>
        <w:spacing w:before="19"/>
      </w:pPr>
    </w:p>
    <w:p>
      <w:pPr>
        <w:pStyle w:val="Heading4"/>
      </w:pPr>
      <w:bookmarkStart w:name="§ 16-7.11 Native Vegetation." w:id="781"/>
      <w:bookmarkEnd w:id="781"/>
      <w:r>
        <w:rPr>
          <w:b w:val="0"/>
        </w:rPr>
      </w:r>
      <w:r>
        <w:rPr/>
        <w:t>§</w:t>
      </w:r>
      <w:r>
        <w:rPr>
          <w:spacing w:val="-2"/>
        </w:rPr>
        <w:t> </w:t>
      </w:r>
      <w:r>
        <w:rPr/>
        <w:t>16-7.11.</w:t>
      </w:r>
      <w:r>
        <w:rPr>
          <w:spacing w:val="63"/>
        </w:rPr>
        <w:t> </w:t>
      </w:r>
      <w:r>
        <w:rPr/>
        <w:t>Native</w:t>
      </w:r>
      <w:r>
        <w:rPr>
          <w:spacing w:val="-2"/>
        </w:rPr>
        <w:t> Vegetation.</w:t>
      </w:r>
    </w:p>
    <w:p>
      <w:pPr>
        <w:pStyle w:val="BodyText"/>
        <w:spacing w:line="247" w:lineRule="auto"/>
        <w:ind w:left="360" w:right="352"/>
        <w:jc w:val="both"/>
      </w:pPr>
      <w:r>
        <w:rPr/>
        <w:t>Whenever any native vegetation such as bayberry bushes or trees, cedar trees, holly trees, beach plums, etc.,</w:t>
      </w:r>
      <w:r>
        <w:rPr>
          <w:spacing w:val="-2"/>
        </w:rPr>
        <w:t> </w:t>
      </w:r>
      <w:r>
        <w:rPr/>
        <w:t>exist</w:t>
      </w:r>
      <w:r>
        <w:rPr>
          <w:spacing w:val="-2"/>
        </w:rPr>
        <w:t> </w:t>
      </w:r>
      <w:r>
        <w:rPr/>
        <w:t>at</w:t>
      </w:r>
      <w:r>
        <w:rPr>
          <w:spacing w:val="-2"/>
        </w:rPr>
        <w:t> </w:t>
      </w:r>
      <w:r>
        <w:rPr/>
        <w:t>the</w:t>
      </w:r>
      <w:r>
        <w:rPr>
          <w:spacing w:val="-2"/>
        </w:rPr>
        <w:t> </w:t>
      </w:r>
      <w:r>
        <w:rPr/>
        <w:t>time</w:t>
      </w:r>
      <w:r>
        <w:rPr>
          <w:spacing w:val="-2"/>
        </w:rPr>
        <w:t> </w:t>
      </w:r>
      <w:r>
        <w:rPr/>
        <w:t>of</w:t>
      </w:r>
      <w:r>
        <w:rPr>
          <w:spacing w:val="-2"/>
        </w:rPr>
        <w:t> </w:t>
      </w:r>
      <w:r>
        <w:rPr/>
        <w:t>application</w:t>
      </w:r>
      <w:r>
        <w:rPr>
          <w:spacing w:val="-1"/>
        </w:rPr>
        <w:t> </w:t>
      </w:r>
      <w:r>
        <w:rPr/>
        <w:t>for</w:t>
      </w:r>
      <w:r>
        <w:rPr>
          <w:spacing w:val="-2"/>
        </w:rPr>
        <w:t> </w:t>
      </w:r>
      <w:r>
        <w:rPr/>
        <w:t>a</w:t>
      </w:r>
      <w:r>
        <w:rPr>
          <w:spacing w:val="-2"/>
        </w:rPr>
        <w:t> </w:t>
      </w:r>
      <w:r>
        <w:rPr/>
        <w:t>subdivision,</w:t>
      </w:r>
      <w:r>
        <w:rPr>
          <w:spacing w:val="-2"/>
        </w:rPr>
        <w:t> </w:t>
      </w:r>
      <w:r>
        <w:rPr/>
        <w:t>such</w:t>
      </w:r>
      <w:r>
        <w:rPr>
          <w:spacing w:val="-2"/>
        </w:rPr>
        <w:t> </w:t>
      </w:r>
      <w:r>
        <w:rPr/>
        <w:t>native</w:t>
      </w:r>
      <w:r>
        <w:rPr>
          <w:spacing w:val="-2"/>
        </w:rPr>
        <w:t> </w:t>
      </w:r>
      <w:r>
        <w:rPr/>
        <w:t>vegetation</w:t>
      </w:r>
      <w:r>
        <w:rPr>
          <w:spacing w:val="-1"/>
        </w:rPr>
        <w:t> </w:t>
      </w:r>
      <w:r>
        <w:rPr/>
        <w:t>will</w:t>
      </w:r>
      <w:r>
        <w:rPr>
          <w:spacing w:val="-2"/>
        </w:rPr>
        <w:t> </w:t>
      </w:r>
      <w:r>
        <w:rPr/>
        <w:t>be</w:t>
      </w:r>
      <w:r>
        <w:rPr>
          <w:spacing w:val="-2"/>
        </w:rPr>
        <w:t> </w:t>
      </w:r>
      <w:r>
        <w:rPr/>
        <w:t>left</w:t>
      </w:r>
      <w:r>
        <w:rPr>
          <w:spacing w:val="-2"/>
        </w:rPr>
        <w:t> </w:t>
      </w:r>
      <w:r>
        <w:rPr/>
        <w:t>intact</w:t>
      </w:r>
      <w:r>
        <w:rPr>
          <w:spacing w:val="-2"/>
        </w:rPr>
        <w:t> </w:t>
      </w:r>
      <w:r>
        <w:rPr/>
        <w:t>insofar</w:t>
      </w:r>
      <w:r>
        <w:rPr>
          <w:spacing w:val="-2"/>
        </w:rPr>
        <w:t> </w:t>
      </w:r>
      <w:r>
        <w:rPr/>
        <w:t>as</w:t>
      </w:r>
      <w:r>
        <w:rPr>
          <w:spacing w:val="-2"/>
        </w:rPr>
        <w:t> </w:t>
      </w:r>
      <w:r>
        <w:rPr/>
        <w:t>is possible consistent with the intended construction on or use of the tract following subdivision. This shall not be construed to prohibit the normal maintenance of the grounds so as to render the tract or portion thereof in a pleasing state of appearance to both owner and community.</w:t>
      </w:r>
    </w:p>
    <w:p>
      <w:pPr>
        <w:pStyle w:val="BodyText"/>
        <w:spacing w:before="18"/>
      </w:pPr>
    </w:p>
    <w:p>
      <w:pPr>
        <w:pStyle w:val="Heading4"/>
      </w:pPr>
      <w:bookmarkStart w:name="§ 16-7.12 Public Use and Service Areas." w:id="782"/>
      <w:bookmarkEnd w:id="782"/>
      <w:r>
        <w:rPr>
          <w:b w:val="0"/>
        </w:rPr>
      </w:r>
      <w:r>
        <w:rPr/>
        <w:t>§</w:t>
      </w:r>
      <w:r>
        <w:rPr>
          <w:spacing w:val="-3"/>
        </w:rPr>
        <w:t> </w:t>
      </w:r>
      <w:r>
        <w:rPr/>
        <w:t>16-7.12.</w:t>
      </w:r>
      <w:r>
        <w:rPr>
          <w:spacing w:val="61"/>
        </w:rPr>
        <w:t> </w:t>
      </w:r>
      <w:r>
        <w:rPr/>
        <w:t>Public</w:t>
      </w:r>
      <w:r>
        <w:rPr>
          <w:spacing w:val="-3"/>
        </w:rPr>
        <w:t> </w:t>
      </w:r>
      <w:r>
        <w:rPr/>
        <w:t>Use</w:t>
      </w:r>
      <w:r>
        <w:rPr>
          <w:spacing w:val="-3"/>
        </w:rPr>
        <w:t> </w:t>
      </w:r>
      <w:r>
        <w:rPr/>
        <w:t>and</w:t>
      </w:r>
      <w:r>
        <w:rPr>
          <w:spacing w:val="-3"/>
        </w:rPr>
        <w:t> </w:t>
      </w:r>
      <w:r>
        <w:rPr/>
        <w:t>Service</w:t>
      </w:r>
      <w:r>
        <w:rPr>
          <w:spacing w:val="-1"/>
        </w:rPr>
        <w:t> </w:t>
      </w:r>
      <w:r>
        <w:rPr>
          <w:spacing w:val="-2"/>
        </w:rPr>
        <w:t>Areas.</w:t>
      </w:r>
    </w:p>
    <w:p>
      <w:pPr>
        <w:pStyle w:val="ListParagraph"/>
        <w:numPr>
          <w:ilvl w:val="0"/>
          <w:numId w:val="187"/>
        </w:numPr>
        <w:tabs>
          <w:tab w:pos="840" w:val="left" w:leader="none"/>
        </w:tabs>
        <w:spacing w:line="247" w:lineRule="auto" w:before="187" w:after="0"/>
        <w:ind w:left="840" w:right="354" w:hanging="480"/>
        <w:jc w:val="both"/>
        <w:rPr>
          <w:sz w:val="22"/>
        </w:rPr>
      </w:pPr>
      <w:r>
        <w:rPr>
          <w:sz w:val="22"/>
        </w:rPr>
        <w:t>In large-scale development, easements along rear property lines or elsewhere for utility installation may be required. Such easements shall be at least 15 feet wide and located in consultation with the companies or borough departments concerned.</w:t>
      </w:r>
    </w:p>
    <w:p>
      <w:pPr>
        <w:pStyle w:val="ListParagraph"/>
        <w:numPr>
          <w:ilvl w:val="0"/>
          <w:numId w:val="187"/>
        </w:numPr>
        <w:tabs>
          <w:tab w:pos="840" w:val="left" w:leader="none"/>
        </w:tabs>
        <w:spacing w:line="247" w:lineRule="auto" w:before="179" w:after="0"/>
        <w:ind w:left="840" w:right="355" w:hanging="480"/>
        <w:jc w:val="both"/>
        <w:rPr>
          <w:sz w:val="22"/>
        </w:rPr>
      </w:pPr>
      <w:r>
        <w:rPr>
          <w:sz w:val="22"/>
        </w:rPr>
        <w:t>Where a subdivision is traversed by a water course, drainage way, channel or street, there shall be provided</w:t>
      </w:r>
      <w:r>
        <w:rPr>
          <w:spacing w:val="-1"/>
          <w:sz w:val="22"/>
        </w:rPr>
        <w:t> </w:t>
      </w:r>
      <w:r>
        <w:rPr>
          <w:sz w:val="22"/>
        </w:rPr>
        <w:t>a</w:t>
      </w:r>
      <w:r>
        <w:rPr>
          <w:spacing w:val="-1"/>
          <w:sz w:val="22"/>
        </w:rPr>
        <w:t> </w:t>
      </w:r>
      <w:r>
        <w:rPr>
          <w:sz w:val="22"/>
        </w:rPr>
        <w:t>storm</w:t>
      </w:r>
      <w:r>
        <w:rPr>
          <w:spacing w:val="-1"/>
          <w:sz w:val="22"/>
        </w:rPr>
        <w:t> </w:t>
      </w:r>
      <w:r>
        <w:rPr>
          <w:sz w:val="22"/>
        </w:rPr>
        <w:t>water</w:t>
      </w:r>
      <w:r>
        <w:rPr>
          <w:spacing w:val="-1"/>
          <w:sz w:val="22"/>
        </w:rPr>
        <w:t> </w:t>
      </w:r>
      <w:r>
        <w:rPr>
          <w:sz w:val="22"/>
        </w:rPr>
        <w:t>easement or</w:t>
      </w:r>
      <w:r>
        <w:rPr>
          <w:spacing w:val="-1"/>
          <w:sz w:val="22"/>
        </w:rPr>
        <w:t> </w:t>
      </w:r>
      <w:r>
        <w:rPr>
          <w:sz w:val="22"/>
        </w:rPr>
        <w:t>drainage</w:t>
      </w:r>
      <w:r>
        <w:rPr>
          <w:spacing w:val="-1"/>
          <w:sz w:val="22"/>
        </w:rPr>
        <w:t> </w:t>
      </w:r>
      <w:r>
        <w:rPr>
          <w:sz w:val="22"/>
        </w:rPr>
        <w:t>right-of-way</w:t>
      </w:r>
      <w:r>
        <w:rPr>
          <w:spacing w:val="-1"/>
          <w:sz w:val="22"/>
        </w:rPr>
        <w:t> </w:t>
      </w:r>
      <w:r>
        <w:rPr>
          <w:sz w:val="22"/>
        </w:rPr>
        <w:t>conforming</w:t>
      </w:r>
      <w:r>
        <w:rPr>
          <w:spacing w:val="-1"/>
          <w:sz w:val="22"/>
        </w:rPr>
        <w:t> </w:t>
      </w:r>
      <w:r>
        <w:rPr>
          <w:sz w:val="22"/>
        </w:rPr>
        <w:t>substantially with</w:t>
      </w:r>
      <w:r>
        <w:rPr>
          <w:spacing w:val="-1"/>
          <w:sz w:val="22"/>
        </w:rPr>
        <w:t> </w:t>
      </w:r>
      <w:r>
        <w:rPr>
          <w:sz w:val="22"/>
        </w:rPr>
        <w:t>the</w:t>
      </w:r>
      <w:r>
        <w:rPr>
          <w:spacing w:val="-1"/>
          <w:sz w:val="22"/>
        </w:rPr>
        <w:t> </w:t>
      </w:r>
      <w:r>
        <w:rPr>
          <w:sz w:val="22"/>
        </w:rPr>
        <w:t>lines</w:t>
      </w:r>
      <w:r>
        <w:rPr>
          <w:spacing w:val="-1"/>
          <w:sz w:val="22"/>
        </w:rPr>
        <w:t> </w:t>
      </w:r>
      <w:r>
        <w:rPr>
          <w:sz w:val="22"/>
        </w:rPr>
        <w:t>of such</w:t>
      </w:r>
      <w:r>
        <w:rPr>
          <w:spacing w:val="-11"/>
          <w:sz w:val="22"/>
        </w:rPr>
        <w:t> </w:t>
      </w:r>
      <w:r>
        <w:rPr>
          <w:sz w:val="22"/>
        </w:rPr>
        <w:t>water</w:t>
      </w:r>
      <w:r>
        <w:rPr>
          <w:spacing w:val="-10"/>
          <w:sz w:val="22"/>
        </w:rPr>
        <w:t> </w:t>
      </w:r>
      <w:r>
        <w:rPr>
          <w:sz w:val="22"/>
        </w:rPr>
        <w:t>course,</w:t>
      </w:r>
      <w:r>
        <w:rPr>
          <w:spacing w:val="-11"/>
          <w:sz w:val="22"/>
        </w:rPr>
        <w:t> </w:t>
      </w:r>
      <w:r>
        <w:rPr>
          <w:sz w:val="22"/>
        </w:rPr>
        <w:t>and</w:t>
      </w:r>
      <w:r>
        <w:rPr>
          <w:spacing w:val="-11"/>
          <w:sz w:val="22"/>
        </w:rPr>
        <w:t> </w:t>
      </w:r>
      <w:r>
        <w:rPr>
          <w:sz w:val="22"/>
        </w:rPr>
        <w:t>such</w:t>
      </w:r>
      <w:r>
        <w:rPr>
          <w:spacing w:val="-11"/>
          <w:sz w:val="22"/>
        </w:rPr>
        <w:t> </w:t>
      </w:r>
      <w:r>
        <w:rPr>
          <w:sz w:val="22"/>
        </w:rPr>
        <w:t>further</w:t>
      </w:r>
      <w:r>
        <w:rPr>
          <w:spacing w:val="-11"/>
          <w:sz w:val="22"/>
        </w:rPr>
        <w:t> </w:t>
      </w:r>
      <w:r>
        <w:rPr>
          <w:sz w:val="22"/>
        </w:rPr>
        <w:t>width</w:t>
      </w:r>
      <w:r>
        <w:rPr>
          <w:spacing w:val="-11"/>
          <w:sz w:val="22"/>
        </w:rPr>
        <w:t> </w:t>
      </w:r>
      <w:r>
        <w:rPr>
          <w:sz w:val="22"/>
        </w:rPr>
        <w:t>or</w:t>
      </w:r>
      <w:r>
        <w:rPr>
          <w:spacing w:val="-11"/>
          <w:sz w:val="22"/>
        </w:rPr>
        <w:t> </w:t>
      </w:r>
      <w:r>
        <w:rPr>
          <w:sz w:val="22"/>
        </w:rPr>
        <w:t>construction,</w:t>
      </w:r>
      <w:r>
        <w:rPr>
          <w:spacing w:val="-10"/>
          <w:sz w:val="22"/>
        </w:rPr>
        <w:t> </w:t>
      </w:r>
      <w:r>
        <w:rPr>
          <w:sz w:val="22"/>
        </w:rPr>
        <w:t>or</w:t>
      </w:r>
      <w:r>
        <w:rPr>
          <w:spacing w:val="-11"/>
          <w:sz w:val="22"/>
        </w:rPr>
        <w:t> </w:t>
      </w:r>
      <w:r>
        <w:rPr>
          <w:sz w:val="22"/>
        </w:rPr>
        <w:t>both,</w:t>
      </w:r>
      <w:r>
        <w:rPr>
          <w:spacing w:val="-11"/>
          <w:sz w:val="22"/>
        </w:rPr>
        <w:t> </w:t>
      </w:r>
      <w:r>
        <w:rPr>
          <w:sz w:val="22"/>
        </w:rPr>
        <w:t>as</w:t>
      </w:r>
      <w:r>
        <w:rPr>
          <w:spacing w:val="-11"/>
          <w:sz w:val="22"/>
        </w:rPr>
        <w:t> </w:t>
      </w:r>
      <w:r>
        <w:rPr>
          <w:sz w:val="22"/>
        </w:rPr>
        <w:t>will</w:t>
      </w:r>
      <w:r>
        <w:rPr>
          <w:spacing w:val="-11"/>
          <w:sz w:val="22"/>
        </w:rPr>
        <w:t> </w:t>
      </w:r>
      <w:r>
        <w:rPr>
          <w:sz w:val="22"/>
        </w:rPr>
        <w:t>be</w:t>
      </w:r>
      <w:r>
        <w:rPr>
          <w:spacing w:val="-11"/>
          <w:sz w:val="22"/>
        </w:rPr>
        <w:t> </w:t>
      </w:r>
      <w:r>
        <w:rPr>
          <w:sz w:val="22"/>
        </w:rPr>
        <w:t>adequate</w:t>
      </w:r>
      <w:r>
        <w:rPr>
          <w:spacing w:val="-10"/>
          <w:sz w:val="22"/>
        </w:rPr>
        <w:t> </w:t>
      </w:r>
      <w:r>
        <w:rPr>
          <w:sz w:val="22"/>
        </w:rPr>
        <w:t>for</w:t>
      </w:r>
      <w:r>
        <w:rPr>
          <w:spacing w:val="-11"/>
          <w:sz w:val="22"/>
        </w:rPr>
        <w:t> </w:t>
      </w:r>
      <w:r>
        <w:rPr>
          <w:sz w:val="22"/>
        </w:rPr>
        <w:t>the</w:t>
      </w:r>
      <w:r>
        <w:rPr>
          <w:spacing w:val="-11"/>
          <w:sz w:val="22"/>
        </w:rPr>
        <w:t> </w:t>
      </w:r>
      <w:r>
        <w:rPr>
          <w:sz w:val="22"/>
        </w:rPr>
        <w:t>purpose.</w:t>
      </w:r>
    </w:p>
    <w:p>
      <w:pPr>
        <w:pStyle w:val="BodyText"/>
        <w:spacing w:before="18"/>
      </w:pPr>
    </w:p>
    <w:p>
      <w:pPr>
        <w:pStyle w:val="Heading4"/>
      </w:pPr>
      <w:bookmarkStart w:name="§ 16-7.13 Lagoons." w:id="783"/>
      <w:bookmarkEnd w:id="783"/>
      <w:r>
        <w:rPr>
          <w:b w:val="0"/>
        </w:rPr>
      </w:r>
      <w:r>
        <w:rPr/>
        <w:t>§ 16-7.13.</w:t>
      </w:r>
      <w:r>
        <w:rPr>
          <w:spacing w:val="65"/>
        </w:rPr>
        <w:t> </w:t>
      </w:r>
      <w:r>
        <w:rPr>
          <w:spacing w:val="-2"/>
        </w:rPr>
        <w:t>Lagoons.</w:t>
      </w:r>
    </w:p>
    <w:p>
      <w:pPr>
        <w:pStyle w:val="ListParagraph"/>
        <w:numPr>
          <w:ilvl w:val="0"/>
          <w:numId w:val="188"/>
        </w:numPr>
        <w:tabs>
          <w:tab w:pos="839" w:val="left" w:leader="none"/>
        </w:tabs>
        <w:spacing w:line="240" w:lineRule="auto" w:before="187" w:after="0"/>
        <w:ind w:left="839" w:right="0" w:hanging="479"/>
        <w:jc w:val="left"/>
        <w:rPr>
          <w:sz w:val="22"/>
        </w:rPr>
      </w:pPr>
      <w:r>
        <w:rPr>
          <w:sz w:val="22"/>
        </w:rPr>
        <w:t>All</w:t>
      </w:r>
      <w:r>
        <w:rPr>
          <w:spacing w:val="-4"/>
          <w:sz w:val="22"/>
        </w:rPr>
        <w:t> </w:t>
      </w:r>
      <w:r>
        <w:rPr>
          <w:sz w:val="22"/>
        </w:rPr>
        <w:t>lagoons</w:t>
      </w:r>
      <w:r>
        <w:rPr>
          <w:spacing w:val="-3"/>
          <w:sz w:val="22"/>
        </w:rPr>
        <w:t> </w:t>
      </w:r>
      <w:r>
        <w:rPr>
          <w:sz w:val="22"/>
        </w:rPr>
        <w:t>shall</w:t>
      </w:r>
      <w:r>
        <w:rPr>
          <w:spacing w:val="-3"/>
          <w:sz w:val="22"/>
        </w:rPr>
        <w:t> </w:t>
      </w:r>
      <w:r>
        <w:rPr>
          <w:sz w:val="22"/>
        </w:rPr>
        <w:t>have</w:t>
      </w:r>
      <w:r>
        <w:rPr>
          <w:spacing w:val="-4"/>
          <w:sz w:val="22"/>
        </w:rPr>
        <w:t> </w:t>
      </w:r>
      <w:r>
        <w:rPr>
          <w:sz w:val="22"/>
        </w:rPr>
        <w:t>a</w:t>
      </w:r>
      <w:r>
        <w:rPr>
          <w:spacing w:val="-3"/>
          <w:sz w:val="22"/>
        </w:rPr>
        <w:t> </w:t>
      </w:r>
      <w:r>
        <w:rPr>
          <w:sz w:val="22"/>
        </w:rPr>
        <w:t>minimum width</w:t>
      </w:r>
      <w:r>
        <w:rPr>
          <w:spacing w:val="-3"/>
          <w:sz w:val="22"/>
        </w:rPr>
        <w:t> </w:t>
      </w:r>
      <w:r>
        <w:rPr>
          <w:sz w:val="22"/>
        </w:rPr>
        <w:t>of</w:t>
      </w:r>
      <w:r>
        <w:rPr>
          <w:spacing w:val="-2"/>
          <w:sz w:val="22"/>
        </w:rPr>
        <w:t> </w:t>
      </w:r>
      <w:r>
        <w:rPr>
          <w:sz w:val="22"/>
        </w:rPr>
        <w:t>100</w:t>
      </w:r>
      <w:r>
        <w:rPr>
          <w:spacing w:val="-2"/>
          <w:sz w:val="22"/>
        </w:rPr>
        <w:t> feet.</w:t>
      </w:r>
    </w:p>
    <w:p>
      <w:pPr>
        <w:pStyle w:val="ListParagraph"/>
        <w:spacing w:after="0" w:line="240" w:lineRule="auto"/>
        <w:jc w:val="left"/>
        <w:rPr>
          <w:sz w:val="22"/>
        </w:rPr>
        <w:sectPr>
          <w:headerReference w:type="default" r:id="rId429"/>
          <w:footerReference w:type="default" r:id="rId430"/>
          <w:pgSz w:w="12240" w:h="15840"/>
          <w:pgMar w:header="631" w:footer="609" w:top="1140" w:bottom="800" w:left="1080" w:right="1080"/>
        </w:sectPr>
      </w:pPr>
    </w:p>
    <w:p>
      <w:pPr>
        <w:pStyle w:val="BodyText"/>
        <w:spacing w:before="37"/>
      </w:pPr>
    </w:p>
    <w:p>
      <w:pPr>
        <w:pStyle w:val="ListParagraph"/>
        <w:numPr>
          <w:ilvl w:val="0"/>
          <w:numId w:val="188"/>
        </w:numPr>
        <w:tabs>
          <w:tab w:pos="839" w:val="left" w:leader="none"/>
        </w:tabs>
        <w:spacing w:line="240" w:lineRule="auto" w:before="0" w:after="0"/>
        <w:ind w:left="839" w:right="0" w:hanging="479"/>
        <w:jc w:val="left"/>
        <w:rPr>
          <w:sz w:val="22"/>
        </w:rPr>
      </w:pPr>
      <w:r>
        <w:rPr>
          <w:sz w:val="22"/>
        </w:rPr>
        <w:t>All</w:t>
      </w:r>
      <w:r>
        <w:rPr>
          <w:spacing w:val="-4"/>
          <w:sz w:val="22"/>
        </w:rPr>
        <w:t> </w:t>
      </w:r>
      <w:r>
        <w:rPr>
          <w:sz w:val="22"/>
        </w:rPr>
        <w:t>lagoons</w:t>
      </w:r>
      <w:r>
        <w:rPr>
          <w:spacing w:val="-4"/>
          <w:sz w:val="22"/>
        </w:rPr>
        <w:t> </w:t>
      </w:r>
      <w:r>
        <w:rPr>
          <w:sz w:val="22"/>
        </w:rPr>
        <w:t>shall</w:t>
      </w:r>
      <w:r>
        <w:rPr>
          <w:spacing w:val="-3"/>
          <w:sz w:val="22"/>
        </w:rPr>
        <w:t> </w:t>
      </w:r>
      <w:r>
        <w:rPr>
          <w:sz w:val="22"/>
        </w:rPr>
        <w:t>be</w:t>
      </w:r>
      <w:r>
        <w:rPr>
          <w:spacing w:val="-4"/>
          <w:sz w:val="22"/>
        </w:rPr>
        <w:t> </w:t>
      </w:r>
      <w:r>
        <w:rPr>
          <w:sz w:val="22"/>
        </w:rPr>
        <w:t>entirely </w:t>
      </w:r>
      <w:r>
        <w:rPr>
          <w:spacing w:val="-2"/>
          <w:sz w:val="22"/>
        </w:rPr>
        <w:t>bulkheaded.</w:t>
      </w:r>
    </w:p>
    <w:p>
      <w:pPr>
        <w:pStyle w:val="ListParagraph"/>
        <w:numPr>
          <w:ilvl w:val="0"/>
          <w:numId w:val="188"/>
        </w:numPr>
        <w:tabs>
          <w:tab w:pos="839" w:val="left" w:leader="none"/>
        </w:tabs>
        <w:spacing w:line="240" w:lineRule="auto" w:before="187" w:after="0"/>
        <w:ind w:left="839" w:right="0" w:hanging="479"/>
        <w:jc w:val="left"/>
        <w:rPr>
          <w:sz w:val="22"/>
        </w:rPr>
      </w:pPr>
      <w:r>
        <w:rPr>
          <w:sz w:val="22"/>
        </w:rPr>
        <w:t>The</w:t>
      </w:r>
      <w:r>
        <w:rPr>
          <w:spacing w:val="-6"/>
          <w:sz w:val="22"/>
        </w:rPr>
        <w:t> </w:t>
      </w:r>
      <w:r>
        <w:rPr>
          <w:sz w:val="22"/>
        </w:rPr>
        <w:t>materials</w:t>
      </w:r>
      <w:r>
        <w:rPr>
          <w:spacing w:val="-4"/>
          <w:sz w:val="22"/>
        </w:rPr>
        <w:t> </w:t>
      </w:r>
      <w:r>
        <w:rPr>
          <w:sz w:val="22"/>
        </w:rPr>
        <w:t>and</w:t>
      </w:r>
      <w:r>
        <w:rPr>
          <w:spacing w:val="-3"/>
          <w:sz w:val="22"/>
        </w:rPr>
        <w:t> </w:t>
      </w:r>
      <w:r>
        <w:rPr>
          <w:sz w:val="22"/>
        </w:rPr>
        <w:t>types</w:t>
      </w:r>
      <w:r>
        <w:rPr>
          <w:spacing w:val="-1"/>
          <w:sz w:val="22"/>
        </w:rPr>
        <w:t> </w:t>
      </w:r>
      <w:r>
        <w:rPr>
          <w:sz w:val="22"/>
        </w:rPr>
        <w:t>of</w:t>
      </w:r>
      <w:r>
        <w:rPr>
          <w:spacing w:val="-3"/>
          <w:sz w:val="22"/>
        </w:rPr>
        <w:t> </w:t>
      </w:r>
      <w:r>
        <w:rPr>
          <w:sz w:val="22"/>
        </w:rPr>
        <w:t>bulkheadings</w:t>
      </w:r>
      <w:r>
        <w:rPr>
          <w:spacing w:val="-4"/>
          <w:sz w:val="22"/>
        </w:rPr>
        <w:t> </w:t>
      </w:r>
      <w:r>
        <w:rPr>
          <w:sz w:val="22"/>
        </w:rPr>
        <w:t>in</w:t>
      </w:r>
      <w:r>
        <w:rPr>
          <w:spacing w:val="-3"/>
          <w:sz w:val="22"/>
        </w:rPr>
        <w:t> </w:t>
      </w:r>
      <w:r>
        <w:rPr>
          <w:sz w:val="22"/>
        </w:rPr>
        <w:t>any</w:t>
      </w:r>
      <w:r>
        <w:rPr>
          <w:spacing w:val="-3"/>
          <w:sz w:val="22"/>
        </w:rPr>
        <w:t> </w:t>
      </w:r>
      <w:r>
        <w:rPr>
          <w:sz w:val="22"/>
        </w:rPr>
        <w:t>one</w:t>
      </w:r>
      <w:r>
        <w:rPr>
          <w:spacing w:val="-4"/>
          <w:sz w:val="22"/>
        </w:rPr>
        <w:t> </w:t>
      </w:r>
      <w:r>
        <w:rPr>
          <w:sz w:val="22"/>
        </w:rPr>
        <w:t>lagoon</w:t>
      </w:r>
      <w:r>
        <w:rPr>
          <w:spacing w:val="-3"/>
          <w:sz w:val="22"/>
        </w:rPr>
        <w:t> </w:t>
      </w:r>
      <w:r>
        <w:rPr>
          <w:sz w:val="22"/>
        </w:rPr>
        <w:t>shall</w:t>
      </w:r>
      <w:r>
        <w:rPr>
          <w:spacing w:val="-1"/>
          <w:sz w:val="22"/>
        </w:rPr>
        <w:t> </w:t>
      </w:r>
      <w:r>
        <w:rPr>
          <w:sz w:val="22"/>
        </w:rPr>
        <w:t>be</w:t>
      </w:r>
      <w:r>
        <w:rPr>
          <w:spacing w:val="-4"/>
          <w:sz w:val="22"/>
        </w:rPr>
        <w:t> </w:t>
      </w:r>
      <w:r>
        <w:rPr>
          <w:sz w:val="22"/>
        </w:rPr>
        <w:t>uniform</w:t>
      </w:r>
      <w:r>
        <w:rPr>
          <w:spacing w:val="-3"/>
          <w:sz w:val="22"/>
        </w:rPr>
        <w:t> </w:t>
      </w:r>
      <w:r>
        <w:rPr>
          <w:spacing w:val="-2"/>
          <w:sz w:val="22"/>
        </w:rPr>
        <w:t>throughout.</w:t>
      </w:r>
    </w:p>
    <w:p>
      <w:pPr>
        <w:pStyle w:val="BodyText"/>
        <w:spacing w:before="28"/>
      </w:pPr>
    </w:p>
    <w:p>
      <w:pPr>
        <w:pStyle w:val="Heading4"/>
      </w:pPr>
      <w:bookmarkStart w:name="§ 16-7.14 Bulkheads." w:id="784"/>
      <w:bookmarkEnd w:id="784"/>
      <w:r>
        <w:rPr>
          <w:b w:val="0"/>
        </w:rPr>
      </w:r>
      <w:r>
        <w:rPr/>
        <w:t>§ 16-7.14.</w:t>
      </w:r>
      <w:r>
        <w:rPr>
          <w:spacing w:val="65"/>
        </w:rPr>
        <w:t> </w:t>
      </w:r>
      <w:r>
        <w:rPr>
          <w:spacing w:val="-2"/>
        </w:rPr>
        <w:t>Bulkheads.</w:t>
      </w:r>
    </w:p>
    <w:p>
      <w:pPr>
        <w:pStyle w:val="BodyText"/>
        <w:spacing w:line="247" w:lineRule="auto"/>
        <w:ind w:left="360" w:right="357"/>
        <w:jc w:val="both"/>
      </w:pPr>
      <w:r>
        <w:rPr/>
        <w:t>Bulkheads shall be constructed in accordance with the standards of construction provided in applicable borough ordinances and State statutes and amendments thereto.</w:t>
      </w:r>
    </w:p>
    <w:p>
      <w:pPr>
        <w:pStyle w:val="BodyText"/>
        <w:spacing w:before="19"/>
      </w:pPr>
    </w:p>
    <w:p>
      <w:pPr>
        <w:pStyle w:val="Heading4"/>
      </w:pPr>
      <w:bookmarkStart w:name="§ 16-7.15 Electric and Telephone Utiliti" w:id="785"/>
      <w:bookmarkEnd w:id="785"/>
      <w:r>
        <w:rPr>
          <w:b w:val="0"/>
        </w:rPr>
      </w:r>
      <w:r>
        <w:rPr/>
        <w:t>§</w:t>
      </w:r>
      <w:r>
        <w:rPr>
          <w:spacing w:val="-3"/>
        </w:rPr>
        <w:t> </w:t>
      </w:r>
      <w:r>
        <w:rPr/>
        <w:t>16-7.15.</w:t>
      </w:r>
      <w:r>
        <w:rPr>
          <w:spacing w:val="59"/>
        </w:rPr>
        <w:t> </w:t>
      </w:r>
      <w:r>
        <w:rPr/>
        <w:t>Electric</w:t>
      </w:r>
      <w:r>
        <w:rPr>
          <w:spacing w:val="-4"/>
        </w:rPr>
        <w:t> </w:t>
      </w:r>
      <w:r>
        <w:rPr/>
        <w:t>and</w:t>
      </w:r>
      <w:r>
        <w:rPr>
          <w:spacing w:val="-4"/>
        </w:rPr>
        <w:t> </w:t>
      </w:r>
      <w:r>
        <w:rPr/>
        <w:t>Telephone </w:t>
      </w:r>
      <w:r>
        <w:rPr>
          <w:spacing w:val="-2"/>
        </w:rPr>
        <w:t>Utilities.</w:t>
      </w:r>
    </w:p>
    <w:p>
      <w:pPr>
        <w:pStyle w:val="BodyText"/>
        <w:spacing w:line="247" w:lineRule="auto"/>
        <w:ind w:left="360" w:right="354"/>
        <w:jc w:val="both"/>
      </w:pPr>
      <w:r>
        <w:rPr/>
        <w:t>For all major subdivisions, the applicant shall arrange with the serving utility for the underground installation of the utilities distribution supply lines and service connection in accordance with the provisions</w:t>
      </w:r>
      <w:r>
        <w:rPr>
          <w:spacing w:val="-8"/>
        </w:rPr>
        <w:t> </w:t>
      </w:r>
      <w:r>
        <w:rPr/>
        <w:t>of</w:t>
      </w:r>
      <w:r>
        <w:rPr>
          <w:spacing w:val="-9"/>
        </w:rPr>
        <w:t> </w:t>
      </w:r>
      <w:r>
        <w:rPr/>
        <w:t>the</w:t>
      </w:r>
      <w:r>
        <w:rPr>
          <w:spacing w:val="-8"/>
        </w:rPr>
        <w:t> </w:t>
      </w:r>
      <w:r>
        <w:rPr/>
        <w:t>applicable</w:t>
      </w:r>
      <w:r>
        <w:rPr>
          <w:spacing w:val="-7"/>
        </w:rPr>
        <w:t> </w:t>
      </w:r>
      <w:r>
        <w:rPr/>
        <w:t>standard</w:t>
      </w:r>
      <w:r>
        <w:rPr>
          <w:spacing w:val="-8"/>
        </w:rPr>
        <w:t> </w:t>
      </w:r>
      <w:r>
        <w:rPr/>
        <w:t>terms</w:t>
      </w:r>
      <w:r>
        <w:rPr>
          <w:spacing w:val="-8"/>
        </w:rPr>
        <w:t> </w:t>
      </w:r>
      <w:r>
        <w:rPr/>
        <w:t>and</w:t>
      </w:r>
      <w:r>
        <w:rPr>
          <w:spacing w:val="-8"/>
        </w:rPr>
        <w:t> </w:t>
      </w:r>
      <w:r>
        <w:rPr/>
        <w:t>conditions</w:t>
      </w:r>
      <w:r>
        <w:rPr>
          <w:spacing w:val="-8"/>
        </w:rPr>
        <w:t> </w:t>
      </w:r>
      <w:r>
        <w:rPr/>
        <w:t>incorporated</w:t>
      </w:r>
      <w:r>
        <w:rPr>
          <w:spacing w:val="-8"/>
        </w:rPr>
        <w:t> </w:t>
      </w:r>
      <w:r>
        <w:rPr/>
        <w:t>as</w:t>
      </w:r>
      <w:r>
        <w:rPr>
          <w:spacing w:val="-8"/>
        </w:rPr>
        <w:t> </w:t>
      </w:r>
      <w:r>
        <w:rPr/>
        <w:t>a</w:t>
      </w:r>
      <w:r>
        <w:rPr>
          <w:spacing w:val="-9"/>
        </w:rPr>
        <w:t> </w:t>
      </w:r>
      <w:r>
        <w:rPr/>
        <w:t>part</w:t>
      </w:r>
      <w:r>
        <w:rPr>
          <w:spacing w:val="-8"/>
        </w:rPr>
        <w:t> </w:t>
      </w:r>
      <w:r>
        <w:rPr/>
        <w:t>of</w:t>
      </w:r>
      <w:r>
        <w:rPr>
          <w:spacing w:val="-9"/>
        </w:rPr>
        <w:t> </w:t>
      </w:r>
      <w:r>
        <w:rPr/>
        <w:t>its</w:t>
      </w:r>
      <w:r>
        <w:rPr>
          <w:spacing w:val="-8"/>
        </w:rPr>
        <w:t> </w:t>
      </w:r>
      <w:r>
        <w:rPr/>
        <w:t>tariff</w:t>
      </w:r>
      <w:r>
        <w:rPr>
          <w:spacing w:val="-8"/>
        </w:rPr>
        <w:t> </w:t>
      </w:r>
      <w:r>
        <w:rPr/>
        <w:t>as</w:t>
      </w:r>
      <w:r>
        <w:rPr>
          <w:spacing w:val="-8"/>
        </w:rPr>
        <w:t> </w:t>
      </w:r>
      <w:r>
        <w:rPr/>
        <w:t>the</w:t>
      </w:r>
      <w:r>
        <w:rPr>
          <w:spacing w:val="-8"/>
        </w:rPr>
        <w:t> </w:t>
      </w:r>
      <w:r>
        <w:rPr/>
        <w:t>same</w:t>
      </w:r>
      <w:r>
        <w:rPr>
          <w:spacing w:val="-8"/>
        </w:rPr>
        <w:t> </w:t>
      </w:r>
      <w:r>
        <w:rPr/>
        <w:t>are then on file with the State of New Jersey Board of Public Utility Commissioners, and shall submit to the planning board and borough committee prior to the granting of final approval, a written instrument from each serving utility which shall evidence full compliance with the provisions of this paragraph; provided that</w:t>
      </w:r>
      <w:r>
        <w:rPr>
          <w:spacing w:val="-4"/>
        </w:rPr>
        <w:t> </w:t>
      </w:r>
      <w:r>
        <w:rPr/>
        <w:t>in</w:t>
      </w:r>
      <w:r>
        <w:rPr>
          <w:spacing w:val="-4"/>
        </w:rPr>
        <w:t> </w:t>
      </w:r>
      <w:r>
        <w:rPr/>
        <w:t>such</w:t>
      </w:r>
      <w:r>
        <w:rPr>
          <w:spacing w:val="-4"/>
        </w:rPr>
        <w:t> </w:t>
      </w:r>
      <w:r>
        <w:rPr/>
        <w:t>subdivisions,</w:t>
      </w:r>
      <w:r>
        <w:rPr>
          <w:spacing w:val="-3"/>
        </w:rPr>
        <w:t> </w:t>
      </w:r>
      <w:r>
        <w:rPr/>
        <w:t>lots</w:t>
      </w:r>
      <w:r>
        <w:rPr>
          <w:spacing w:val="-4"/>
        </w:rPr>
        <w:t> </w:t>
      </w:r>
      <w:r>
        <w:rPr/>
        <w:t>which</w:t>
      </w:r>
      <w:r>
        <w:rPr>
          <w:spacing w:val="-4"/>
        </w:rPr>
        <w:t> </w:t>
      </w:r>
      <w:r>
        <w:rPr/>
        <w:t>abut</w:t>
      </w:r>
      <w:r>
        <w:rPr>
          <w:spacing w:val="-4"/>
        </w:rPr>
        <w:t> </w:t>
      </w:r>
      <w:r>
        <w:rPr/>
        <w:t>existing</w:t>
      </w:r>
      <w:r>
        <w:rPr>
          <w:spacing w:val="-3"/>
        </w:rPr>
        <w:t> </w:t>
      </w:r>
      <w:r>
        <w:rPr/>
        <w:t>streets</w:t>
      </w:r>
      <w:r>
        <w:rPr>
          <w:spacing w:val="-3"/>
        </w:rPr>
        <w:t> </w:t>
      </w:r>
      <w:r>
        <w:rPr/>
        <w:t>where</w:t>
      </w:r>
      <w:r>
        <w:rPr>
          <w:spacing w:val="-4"/>
        </w:rPr>
        <w:t> </w:t>
      </w:r>
      <w:r>
        <w:rPr/>
        <w:t>overhead</w:t>
      </w:r>
      <w:r>
        <w:rPr>
          <w:spacing w:val="-3"/>
        </w:rPr>
        <w:t> </w:t>
      </w:r>
      <w:r>
        <w:rPr/>
        <w:t>electric</w:t>
      </w:r>
      <w:r>
        <w:rPr>
          <w:spacing w:val="-3"/>
        </w:rPr>
        <w:t> </w:t>
      </w:r>
      <w:r>
        <w:rPr/>
        <w:t>or</w:t>
      </w:r>
      <w:r>
        <w:rPr>
          <w:spacing w:val="-4"/>
        </w:rPr>
        <w:t> </w:t>
      </w:r>
      <w:r>
        <w:rPr/>
        <w:t>telephone</w:t>
      </w:r>
      <w:r>
        <w:rPr>
          <w:spacing w:val="-3"/>
        </w:rPr>
        <w:t> </w:t>
      </w:r>
      <w:r>
        <w:rPr/>
        <w:t>distribution supply lines have heretofore been installed on any portion of the streets involved may be supplied with electric and telephone service from such overhead lines or extensions thereof, but the service connections from the utilities overhead lines shall be installed underground.</w:t>
      </w:r>
    </w:p>
    <w:p>
      <w:pPr>
        <w:pStyle w:val="BodyText"/>
        <w:spacing w:before="15"/>
      </w:pPr>
    </w:p>
    <w:p>
      <w:pPr>
        <w:pStyle w:val="Heading4"/>
      </w:pPr>
      <w:bookmarkStart w:name="§ 16-7.16 Seeding." w:id="786"/>
      <w:bookmarkEnd w:id="786"/>
      <w:r>
        <w:rPr>
          <w:b w:val="0"/>
        </w:rPr>
      </w:r>
      <w:r>
        <w:rPr/>
        <w:t>§ 16-7.16.</w:t>
      </w:r>
      <w:r>
        <w:rPr>
          <w:spacing w:val="65"/>
        </w:rPr>
        <w:t> </w:t>
      </w:r>
      <w:r>
        <w:rPr>
          <w:spacing w:val="-2"/>
        </w:rPr>
        <w:t>Seeding.</w:t>
      </w:r>
    </w:p>
    <w:p>
      <w:pPr>
        <w:pStyle w:val="ListParagraph"/>
        <w:numPr>
          <w:ilvl w:val="0"/>
          <w:numId w:val="189"/>
        </w:numPr>
        <w:tabs>
          <w:tab w:pos="840" w:val="left" w:leader="none"/>
        </w:tabs>
        <w:spacing w:line="247" w:lineRule="auto" w:before="187" w:after="0"/>
        <w:ind w:left="840" w:right="353" w:hanging="480"/>
        <w:jc w:val="both"/>
        <w:rPr>
          <w:sz w:val="22"/>
        </w:rPr>
      </w:pPr>
      <w:r>
        <w:rPr>
          <w:sz w:val="22"/>
        </w:rPr>
        <w:t>In all major subdivisions all subdivided lots and any required open space shall be seeded with a suitable stabilizing ground cover approved by the borough engineer. On any waterfront lots or open spaces</w:t>
      </w:r>
      <w:r>
        <w:rPr>
          <w:spacing w:val="-2"/>
          <w:sz w:val="22"/>
        </w:rPr>
        <w:t> </w:t>
      </w:r>
      <w:r>
        <w:rPr>
          <w:sz w:val="22"/>
        </w:rPr>
        <w:t>the</w:t>
      </w:r>
      <w:r>
        <w:rPr>
          <w:spacing w:val="-2"/>
          <w:sz w:val="22"/>
        </w:rPr>
        <w:t> </w:t>
      </w:r>
      <w:r>
        <w:rPr>
          <w:sz w:val="22"/>
        </w:rPr>
        <w:t>approving</w:t>
      </w:r>
      <w:r>
        <w:rPr>
          <w:spacing w:val="-2"/>
          <w:sz w:val="22"/>
        </w:rPr>
        <w:t> </w:t>
      </w:r>
      <w:r>
        <w:rPr>
          <w:sz w:val="22"/>
        </w:rPr>
        <w:t>authority</w:t>
      </w:r>
      <w:r>
        <w:rPr>
          <w:spacing w:val="-2"/>
          <w:sz w:val="22"/>
        </w:rPr>
        <w:t> </w:t>
      </w:r>
      <w:r>
        <w:rPr>
          <w:sz w:val="22"/>
        </w:rPr>
        <w:t>may</w:t>
      </w:r>
      <w:r>
        <w:rPr>
          <w:spacing w:val="-2"/>
          <w:sz w:val="22"/>
        </w:rPr>
        <w:t> </w:t>
      </w:r>
      <w:r>
        <w:rPr>
          <w:sz w:val="22"/>
        </w:rPr>
        <w:t>allow</w:t>
      </w:r>
      <w:r>
        <w:rPr>
          <w:spacing w:val="-2"/>
          <w:sz w:val="22"/>
        </w:rPr>
        <w:t> </w:t>
      </w:r>
      <w:r>
        <w:rPr>
          <w:sz w:val="22"/>
        </w:rPr>
        <w:t>suitable</w:t>
      </w:r>
      <w:r>
        <w:rPr>
          <w:spacing w:val="-2"/>
          <w:sz w:val="22"/>
        </w:rPr>
        <w:t> </w:t>
      </w:r>
      <w:r>
        <w:rPr>
          <w:sz w:val="22"/>
        </w:rPr>
        <w:t>stabilizing</w:t>
      </w:r>
      <w:r>
        <w:rPr>
          <w:spacing w:val="-1"/>
          <w:sz w:val="22"/>
        </w:rPr>
        <w:t> </w:t>
      </w:r>
      <w:r>
        <w:rPr>
          <w:sz w:val="22"/>
        </w:rPr>
        <w:t>ground</w:t>
      </w:r>
      <w:r>
        <w:rPr>
          <w:spacing w:val="-2"/>
          <w:sz w:val="22"/>
        </w:rPr>
        <w:t> </w:t>
      </w:r>
      <w:r>
        <w:rPr>
          <w:sz w:val="22"/>
        </w:rPr>
        <w:t>cover</w:t>
      </w:r>
      <w:r>
        <w:rPr>
          <w:spacing w:val="-2"/>
          <w:sz w:val="22"/>
        </w:rPr>
        <w:t> </w:t>
      </w:r>
      <w:r>
        <w:rPr>
          <w:sz w:val="22"/>
        </w:rPr>
        <w:t>other</w:t>
      </w:r>
      <w:r>
        <w:rPr>
          <w:spacing w:val="-2"/>
          <w:sz w:val="22"/>
        </w:rPr>
        <w:t> </w:t>
      </w:r>
      <w:r>
        <w:rPr>
          <w:sz w:val="22"/>
        </w:rPr>
        <w:t>than</w:t>
      </w:r>
      <w:r>
        <w:rPr>
          <w:spacing w:val="-2"/>
          <w:sz w:val="22"/>
        </w:rPr>
        <w:t> </w:t>
      </w:r>
      <w:r>
        <w:rPr>
          <w:sz w:val="22"/>
        </w:rPr>
        <w:t>seeding</w:t>
      </w:r>
      <w:r>
        <w:rPr>
          <w:spacing w:val="-2"/>
          <w:sz w:val="22"/>
        </w:rPr>
        <w:t> </w:t>
      </w:r>
      <w:r>
        <w:rPr>
          <w:sz w:val="22"/>
        </w:rPr>
        <w:t>which is approved by the borough engineer.</w:t>
      </w:r>
    </w:p>
    <w:p>
      <w:pPr>
        <w:pStyle w:val="ListParagraph"/>
        <w:numPr>
          <w:ilvl w:val="0"/>
          <w:numId w:val="189"/>
        </w:numPr>
        <w:tabs>
          <w:tab w:pos="840" w:val="left" w:leader="none"/>
        </w:tabs>
        <w:spacing w:line="247" w:lineRule="auto" w:before="178" w:after="0"/>
        <w:ind w:left="840" w:right="358" w:hanging="480"/>
        <w:jc w:val="both"/>
        <w:rPr>
          <w:sz w:val="22"/>
        </w:rPr>
      </w:pPr>
      <w:r>
        <w:rPr>
          <w:sz w:val="22"/>
        </w:rPr>
        <w:t>The approving authority in appropriate cases may authorize a ground surface without seeding or living ground cover.</w:t>
      </w:r>
    </w:p>
    <w:p>
      <w:pPr>
        <w:pStyle w:val="BodyText"/>
        <w:spacing w:before="19"/>
      </w:pPr>
    </w:p>
    <w:p>
      <w:pPr>
        <w:pStyle w:val="Heading4"/>
        <w:spacing w:before="1"/>
        <w:jc w:val="both"/>
      </w:pPr>
      <w:bookmarkStart w:name="§ 16-7.17 Topsoil." w:id="787"/>
      <w:bookmarkEnd w:id="787"/>
      <w:r>
        <w:rPr>
          <w:b w:val="0"/>
        </w:rPr>
      </w:r>
      <w:r>
        <w:rPr/>
        <w:t>§ 16-7.17.</w:t>
      </w:r>
      <w:r>
        <w:rPr>
          <w:spacing w:val="65"/>
        </w:rPr>
        <w:t> </w:t>
      </w:r>
      <w:r>
        <w:rPr>
          <w:spacing w:val="-2"/>
        </w:rPr>
        <w:t>Topsoil.</w:t>
      </w:r>
    </w:p>
    <w:p>
      <w:pPr>
        <w:pStyle w:val="BodyText"/>
        <w:spacing w:line="247" w:lineRule="auto"/>
        <w:ind w:left="360" w:right="355"/>
        <w:jc w:val="both"/>
      </w:pPr>
      <w:r>
        <w:rPr/>
        <w:t>No</w:t>
      </w:r>
      <w:r>
        <w:rPr>
          <w:spacing w:val="-8"/>
        </w:rPr>
        <w:t> </w:t>
      </w:r>
      <w:r>
        <w:rPr/>
        <w:t>topsoil</w:t>
      </w:r>
      <w:r>
        <w:rPr>
          <w:spacing w:val="-8"/>
        </w:rPr>
        <w:t> </w:t>
      </w:r>
      <w:r>
        <w:rPr/>
        <w:t>shall</w:t>
      </w:r>
      <w:r>
        <w:rPr>
          <w:spacing w:val="-8"/>
        </w:rPr>
        <w:t> </w:t>
      </w:r>
      <w:r>
        <w:rPr/>
        <w:t>be</w:t>
      </w:r>
      <w:r>
        <w:rPr>
          <w:spacing w:val="-8"/>
        </w:rPr>
        <w:t> </w:t>
      </w:r>
      <w:r>
        <w:rPr/>
        <w:t>removed</w:t>
      </w:r>
      <w:r>
        <w:rPr>
          <w:spacing w:val="-8"/>
        </w:rPr>
        <w:t> </w:t>
      </w:r>
      <w:r>
        <w:rPr/>
        <w:t>from</w:t>
      </w:r>
      <w:r>
        <w:rPr>
          <w:spacing w:val="-8"/>
        </w:rPr>
        <w:t> </w:t>
      </w:r>
      <w:r>
        <w:rPr/>
        <w:t>the</w:t>
      </w:r>
      <w:r>
        <w:rPr>
          <w:spacing w:val="-8"/>
        </w:rPr>
        <w:t> </w:t>
      </w:r>
      <w:r>
        <w:rPr/>
        <w:t>site</w:t>
      </w:r>
      <w:r>
        <w:rPr>
          <w:spacing w:val="-8"/>
        </w:rPr>
        <w:t> </w:t>
      </w:r>
      <w:r>
        <w:rPr/>
        <w:t>or</w:t>
      </w:r>
      <w:r>
        <w:rPr>
          <w:spacing w:val="-8"/>
        </w:rPr>
        <w:t> </w:t>
      </w:r>
      <w:r>
        <w:rPr/>
        <w:t>used</w:t>
      </w:r>
      <w:r>
        <w:rPr>
          <w:spacing w:val="-8"/>
        </w:rPr>
        <w:t> </w:t>
      </w:r>
      <w:r>
        <w:rPr/>
        <w:t>as</w:t>
      </w:r>
      <w:r>
        <w:rPr>
          <w:spacing w:val="-8"/>
        </w:rPr>
        <w:t> </w:t>
      </w:r>
      <w:r>
        <w:rPr/>
        <w:t>spoil.</w:t>
      </w:r>
      <w:r>
        <w:rPr>
          <w:spacing w:val="-8"/>
        </w:rPr>
        <w:t> </w:t>
      </w:r>
      <w:r>
        <w:rPr/>
        <w:t>Topsoil</w:t>
      </w:r>
      <w:r>
        <w:rPr>
          <w:spacing w:val="-8"/>
        </w:rPr>
        <w:t> </w:t>
      </w:r>
      <w:r>
        <w:rPr/>
        <w:t>moved</w:t>
      </w:r>
      <w:r>
        <w:rPr>
          <w:spacing w:val="-8"/>
        </w:rPr>
        <w:t> </w:t>
      </w:r>
      <w:r>
        <w:rPr/>
        <w:t>during</w:t>
      </w:r>
      <w:r>
        <w:rPr>
          <w:spacing w:val="-8"/>
        </w:rPr>
        <w:t> </w:t>
      </w:r>
      <w:r>
        <w:rPr/>
        <w:t>the</w:t>
      </w:r>
      <w:r>
        <w:rPr>
          <w:spacing w:val="-8"/>
        </w:rPr>
        <w:t> </w:t>
      </w:r>
      <w:r>
        <w:rPr/>
        <w:t>course</w:t>
      </w:r>
      <w:r>
        <w:rPr>
          <w:spacing w:val="-8"/>
        </w:rPr>
        <w:t> </w:t>
      </w:r>
      <w:r>
        <w:rPr/>
        <w:t>of</w:t>
      </w:r>
      <w:r>
        <w:rPr>
          <w:spacing w:val="-8"/>
        </w:rPr>
        <w:t> </w:t>
      </w:r>
      <w:r>
        <w:rPr/>
        <w:t>construction shall be redistributed so as to provide at least four inches of spread cover to all seeding and planting areas of the subdivision and shall be stabilized by seeding or planting. In the event the quantity of topsoil at the site is insufficient to provide four inches of cover for all seeding and planting areas, the developer shall provide and distribute a sufficient quantity of topsoil to provide such a cover.</w:t>
      </w:r>
    </w:p>
    <w:p>
      <w:pPr>
        <w:pStyle w:val="BodyText"/>
        <w:spacing w:before="17"/>
      </w:pPr>
    </w:p>
    <w:p>
      <w:pPr>
        <w:pStyle w:val="Heading4"/>
        <w:jc w:val="both"/>
      </w:pPr>
      <w:bookmarkStart w:name="§ 16-7.18 Fill Dirt." w:id="788"/>
      <w:bookmarkEnd w:id="788"/>
      <w:r>
        <w:rPr>
          <w:b w:val="0"/>
        </w:rPr>
      </w:r>
      <w:r>
        <w:rPr/>
        <w:t>§</w:t>
      </w:r>
      <w:r>
        <w:rPr>
          <w:spacing w:val="-1"/>
        </w:rPr>
        <w:t> </w:t>
      </w:r>
      <w:r>
        <w:rPr/>
        <w:t>16-7.18.</w:t>
      </w:r>
      <w:r>
        <w:rPr>
          <w:spacing w:val="63"/>
        </w:rPr>
        <w:t> </w:t>
      </w:r>
      <w:r>
        <w:rPr/>
        <w:t>Fill</w:t>
      </w:r>
      <w:r>
        <w:rPr>
          <w:spacing w:val="-1"/>
        </w:rPr>
        <w:t> </w:t>
      </w:r>
      <w:r>
        <w:rPr>
          <w:spacing w:val="-2"/>
        </w:rPr>
        <w:t>Dirt.</w:t>
      </w:r>
    </w:p>
    <w:p>
      <w:pPr>
        <w:pStyle w:val="ListParagraph"/>
        <w:numPr>
          <w:ilvl w:val="0"/>
          <w:numId w:val="190"/>
        </w:numPr>
        <w:tabs>
          <w:tab w:pos="840" w:val="left" w:leader="none"/>
        </w:tabs>
        <w:spacing w:line="247" w:lineRule="auto" w:before="187" w:after="0"/>
        <w:ind w:left="840" w:right="356" w:hanging="480"/>
        <w:jc w:val="both"/>
        <w:rPr>
          <w:sz w:val="22"/>
        </w:rPr>
      </w:pPr>
      <w:r>
        <w:rPr>
          <w:sz w:val="22"/>
        </w:rPr>
        <w:t>No material, debris or substance other than clean fill dirt shall be deposited upon any lot within the borough nor shall the grade of any lot be raised, or the lot filled in except with clean fill dirt as hereinafter defined.</w:t>
      </w:r>
    </w:p>
    <w:p>
      <w:pPr>
        <w:pStyle w:val="ListParagraph"/>
        <w:numPr>
          <w:ilvl w:val="0"/>
          <w:numId w:val="190"/>
        </w:numPr>
        <w:tabs>
          <w:tab w:pos="840" w:val="left" w:leader="none"/>
        </w:tabs>
        <w:spacing w:line="247" w:lineRule="auto" w:before="179" w:after="0"/>
        <w:ind w:left="840" w:right="354" w:hanging="480"/>
        <w:jc w:val="both"/>
        <w:rPr>
          <w:sz w:val="22"/>
        </w:rPr>
      </w:pPr>
      <w:r>
        <w:rPr>
          <w:sz w:val="22"/>
        </w:rPr>
        <w:t>For the purposes of this section, “clean fill dirt” shall be defined to mean earth, sand, clay, loam, gravel,</w:t>
      </w:r>
      <w:r>
        <w:rPr>
          <w:spacing w:val="-10"/>
          <w:sz w:val="22"/>
        </w:rPr>
        <w:t> </w:t>
      </w:r>
      <w:r>
        <w:rPr>
          <w:sz w:val="22"/>
        </w:rPr>
        <w:t>humus</w:t>
      </w:r>
      <w:r>
        <w:rPr>
          <w:spacing w:val="-10"/>
          <w:sz w:val="22"/>
        </w:rPr>
        <w:t> </w:t>
      </w:r>
      <w:r>
        <w:rPr>
          <w:sz w:val="22"/>
        </w:rPr>
        <w:t>or</w:t>
      </w:r>
      <w:r>
        <w:rPr>
          <w:spacing w:val="-10"/>
          <w:sz w:val="22"/>
        </w:rPr>
        <w:t> </w:t>
      </w:r>
      <w:r>
        <w:rPr>
          <w:sz w:val="22"/>
        </w:rPr>
        <w:t>dirt</w:t>
      </w:r>
      <w:r>
        <w:rPr>
          <w:spacing w:val="-10"/>
          <w:sz w:val="22"/>
        </w:rPr>
        <w:t> </w:t>
      </w:r>
      <w:r>
        <w:rPr>
          <w:sz w:val="22"/>
        </w:rPr>
        <w:t>of</w:t>
      </w:r>
      <w:r>
        <w:rPr>
          <w:spacing w:val="-10"/>
          <w:sz w:val="22"/>
        </w:rPr>
        <w:t> </w:t>
      </w:r>
      <w:r>
        <w:rPr>
          <w:sz w:val="22"/>
        </w:rPr>
        <w:t>any</w:t>
      </w:r>
      <w:r>
        <w:rPr>
          <w:spacing w:val="-10"/>
          <w:sz w:val="22"/>
        </w:rPr>
        <w:t> </w:t>
      </w:r>
      <w:r>
        <w:rPr>
          <w:sz w:val="22"/>
        </w:rPr>
        <w:t>nature</w:t>
      </w:r>
      <w:r>
        <w:rPr>
          <w:spacing w:val="-10"/>
          <w:sz w:val="22"/>
        </w:rPr>
        <w:t> </w:t>
      </w:r>
      <w:r>
        <w:rPr>
          <w:sz w:val="22"/>
        </w:rPr>
        <w:t>whatsoever</w:t>
      </w:r>
      <w:r>
        <w:rPr>
          <w:spacing w:val="-9"/>
          <w:sz w:val="22"/>
        </w:rPr>
        <w:t> </w:t>
      </w:r>
      <w:r>
        <w:rPr>
          <w:sz w:val="22"/>
        </w:rPr>
        <w:t>free</w:t>
      </w:r>
      <w:r>
        <w:rPr>
          <w:spacing w:val="-10"/>
          <w:sz w:val="22"/>
        </w:rPr>
        <w:t> </w:t>
      </w:r>
      <w:r>
        <w:rPr>
          <w:sz w:val="22"/>
        </w:rPr>
        <w:t>from</w:t>
      </w:r>
      <w:r>
        <w:rPr>
          <w:spacing w:val="-10"/>
          <w:sz w:val="22"/>
        </w:rPr>
        <w:t> </w:t>
      </w:r>
      <w:r>
        <w:rPr>
          <w:sz w:val="22"/>
        </w:rPr>
        <w:t>rocks,</w:t>
      </w:r>
      <w:r>
        <w:rPr>
          <w:spacing w:val="-10"/>
          <w:sz w:val="22"/>
        </w:rPr>
        <w:t> </w:t>
      </w:r>
      <w:r>
        <w:rPr>
          <w:sz w:val="22"/>
        </w:rPr>
        <w:t>boulders,</w:t>
      </w:r>
      <w:r>
        <w:rPr>
          <w:spacing w:val="-10"/>
          <w:sz w:val="22"/>
        </w:rPr>
        <w:t> </w:t>
      </w:r>
      <w:r>
        <w:rPr>
          <w:sz w:val="22"/>
        </w:rPr>
        <w:t>concrete,</w:t>
      </w:r>
      <w:r>
        <w:rPr>
          <w:spacing w:val="-9"/>
          <w:sz w:val="22"/>
        </w:rPr>
        <w:t> </w:t>
      </w:r>
      <w:r>
        <w:rPr>
          <w:sz w:val="22"/>
        </w:rPr>
        <w:t>tree</w:t>
      </w:r>
      <w:r>
        <w:rPr>
          <w:spacing w:val="-10"/>
          <w:sz w:val="22"/>
        </w:rPr>
        <w:t> </w:t>
      </w:r>
      <w:r>
        <w:rPr>
          <w:sz w:val="22"/>
        </w:rPr>
        <w:t>stumps,</w:t>
      </w:r>
      <w:r>
        <w:rPr>
          <w:spacing w:val="-10"/>
          <w:sz w:val="22"/>
        </w:rPr>
        <w:t> </w:t>
      </w:r>
      <w:r>
        <w:rPr>
          <w:sz w:val="22"/>
        </w:rPr>
        <w:t>felled or uprooted trees or portions thereof, and all other incombustible debris.</w:t>
      </w:r>
    </w:p>
    <w:p>
      <w:pPr>
        <w:pStyle w:val="ListParagraph"/>
        <w:spacing w:after="0" w:line="247" w:lineRule="auto"/>
        <w:jc w:val="both"/>
        <w:rPr>
          <w:sz w:val="22"/>
        </w:rPr>
        <w:sectPr>
          <w:headerReference w:type="default" r:id="rId431"/>
          <w:footerReference w:type="default" r:id="rId432"/>
          <w:pgSz w:w="12240" w:h="15840"/>
          <w:pgMar w:header="631" w:footer="609" w:top="1140" w:bottom="800" w:left="1080" w:right="1080"/>
        </w:sectPr>
      </w:pPr>
    </w:p>
    <w:p>
      <w:pPr>
        <w:pStyle w:val="BodyText"/>
        <w:spacing w:before="2"/>
        <w:rPr>
          <w:sz w:val="24"/>
        </w:rPr>
      </w:pPr>
    </w:p>
    <w:p>
      <w:pPr>
        <w:pStyle w:val="Heading2"/>
        <w:spacing w:line="451" w:lineRule="auto"/>
        <w:ind w:left="3256" w:right="3271" w:firstLine="1206"/>
        <w:jc w:val="left"/>
      </w:pPr>
      <w:bookmarkStart w:name="§ 17-8 PERMITS." w:id="789"/>
      <w:bookmarkEnd w:id="789"/>
      <w:r>
        <w:rPr>
          <w:b w:val="0"/>
        </w:rPr>
      </w:r>
      <w:bookmarkStart w:name="Chapter 17: Uniform Fire Safety Code" w:id="790"/>
      <w:bookmarkEnd w:id="790"/>
      <w:r>
        <w:rPr>
          <w:b w:val="0"/>
        </w:rPr>
      </w:r>
      <w:r>
        <w:rPr/>
        <w:t>Chapter 17</w:t>
      </w:r>
      <w:r>
        <w:rPr>
          <w:spacing w:val="40"/>
        </w:rPr>
        <w:t> </w:t>
      </w:r>
      <w:r>
        <w:rPr/>
        <w:t>UNIFORM</w:t>
      </w:r>
      <w:r>
        <w:rPr>
          <w:spacing w:val="-14"/>
        </w:rPr>
        <w:t> </w:t>
      </w:r>
      <w:r>
        <w:rPr/>
        <w:t>FIRE</w:t>
      </w:r>
      <w:r>
        <w:rPr>
          <w:spacing w:val="-14"/>
        </w:rPr>
        <w:t> </w:t>
      </w:r>
      <w:r>
        <w:rPr/>
        <w:t>SAFETY</w:t>
      </w:r>
      <w:r>
        <w:rPr>
          <w:spacing w:val="-12"/>
        </w:rPr>
        <w:t> </w:t>
      </w:r>
      <w:r>
        <w:rPr/>
        <w:t>CODE</w:t>
      </w:r>
    </w:p>
    <w:p>
      <w:pPr>
        <w:pStyle w:val="Heading3"/>
        <w:spacing w:before="114"/>
      </w:pPr>
      <w:bookmarkStart w:name="§ 17-1 LOCAL ENFORCEMENT." w:id="791"/>
      <w:bookmarkEnd w:id="791"/>
      <w:r>
        <w:rPr>
          <w:b w:val="0"/>
        </w:rPr>
      </w:r>
      <w:r>
        <w:rPr/>
        <w:t>§</w:t>
      </w:r>
      <w:r>
        <w:rPr>
          <w:spacing w:val="-1"/>
        </w:rPr>
        <w:t> </w:t>
      </w:r>
      <w:r>
        <w:rPr/>
        <w:t>17-1.</w:t>
      </w:r>
      <w:r>
        <w:rPr>
          <w:spacing w:val="62"/>
        </w:rPr>
        <w:t> </w:t>
      </w:r>
      <w:r>
        <w:rPr/>
        <w:t>LOCAL</w:t>
      </w:r>
      <w:r>
        <w:rPr>
          <w:spacing w:val="-1"/>
        </w:rPr>
        <w:t> </w:t>
      </w:r>
      <w:r>
        <w:rPr>
          <w:spacing w:val="-2"/>
        </w:rPr>
        <w:t>ENFORCEMENT.</w:t>
      </w:r>
    </w:p>
    <w:p>
      <w:pPr>
        <w:pStyle w:val="BodyText"/>
        <w:spacing w:line="247" w:lineRule="auto"/>
        <w:ind w:left="360" w:right="359"/>
        <w:jc w:val="both"/>
      </w:pPr>
      <w:r>
        <w:rPr/>
        <w:t>Pursuant to Section 11 of the Uniform Fire Safety Act (P.L. 1983 c. 383) the New Jersey Uniform Fire Code shall be locally enforced in the municipality.</w:t>
      </w:r>
    </w:p>
    <w:p>
      <w:pPr>
        <w:pStyle w:val="BodyText"/>
        <w:spacing w:before="19"/>
      </w:pPr>
    </w:p>
    <w:p>
      <w:pPr>
        <w:pStyle w:val="Heading3"/>
      </w:pPr>
      <w:bookmarkStart w:name="§ 17-2 AGENCY DESIGNATION." w:id="792"/>
      <w:bookmarkEnd w:id="792"/>
      <w:r>
        <w:rPr>
          <w:b w:val="0"/>
        </w:rPr>
      </w:r>
      <w:r>
        <w:rPr/>
        <w:t>§</w:t>
      </w:r>
      <w:r>
        <w:rPr>
          <w:spacing w:val="-2"/>
        </w:rPr>
        <w:t> </w:t>
      </w:r>
      <w:r>
        <w:rPr/>
        <w:t>17-2.</w:t>
      </w:r>
      <w:r>
        <w:rPr>
          <w:spacing w:val="63"/>
        </w:rPr>
        <w:t> </w:t>
      </w:r>
      <w:r>
        <w:rPr/>
        <w:t>AGENCY</w:t>
      </w:r>
      <w:r>
        <w:rPr>
          <w:spacing w:val="-2"/>
        </w:rPr>
        <w:t> DESIGNATION.</w:t>
      </w:r>
    </w:p>
    <w:p>
      <w:pPr>
        <w:pStyle w:val="BodyText"/>
        <w:spacing w:line="247" w:lineRule="auto"/>
        <w:ind w:left="360" w:right="356"/>
        <w:jc w:val="both"/>
      </w:pPr>
      <w:r>
        <w:rPr/>
        <w:t>The local enforcing agency shall be the Ocean County Bureau of Fire Safety under the supervision of the Ocean County Fire Marshal.</w:t>
      </w:r>
    </w:p>
    <w:p>
      <w:pPr>
        <w:pStyle w:val="BodyText"/>
        <w:spacing w:before="20"/>
      </w:pPr>
    </w:p>
    <w:p>
      <w:pPr>
        <w:pStyle w:val="Heading3"/>
      </w:pPr>
      <w:bookmarkStart w:name="§ 17-3 DUTIES." w:id="793"/>
      <w:bookmarkEnd w:id="793"/>
      <w:r>
        <w:rPr>
          <w:b w:val="0"/>
        </w:rPr>
      </w:r>
      <w:r>
        <w:rPr/>
        <w:t>§</w:t>
      </w:r>
      <w:r>
        <w:rPr>
          <w:spacing w:val="-2"/>
        </w:rPr>
        <w:t> </w:t>
      </w:r>
      <w:r>
        <w:rPr/>
        <w:t>17-3.</w:t>
      </w:r>
      <w:r>
        <w:rPr>
          <w:spacing w:val="65"/>
        </w:rPr>
        <w:t> </w:t>
      </w:r>
      <w:r>
        <w:rPr>
          <w:spacing w:val="-2"/>
        </w:rPr>
        <w:t>DUTIES.</w:t>
      </w:r>
    </w:p>
    <w:p>
      <w:pPr>
        <w:pStyle w:val="BodyText"/>
        <w:spacing w:line="247" w:lineRule="auto"/>
        <w:ind w:left="360" w:right="353"/>
        <w:jc w:val="both"/>
      </w:pPr>
      <w:r>
        <w:rPr/>
        <w:t>The Ocean County Bureau of Fire Safety shall enforce the Uniform Fire Safety Act and the codes and regulations</w:t>
      </w:r>
      <w:r>
        <w:rPr>
          <w:spacing w:val="25"/>
        </w:rPr>
        <w:t> </w:t>
      </w:r>
      <w:r>
        <w:rPr/>
        <w:t>adopted</w:t>
      </w:r>
      <w:r>
        <w:rPr>
          <w:spacing w:val="24"/>
        </w:rPr>
        <w:t> </w:t>
      </w:r>
      <w:r>
        <w:rPr/>
        <w:t>under</w:t>
      </w:r>
      <w:r>
        <w:rPr>
          <w:spacing w:val="24"/>
        </w:rPr>
        <w:t> </w:t>
      </w:r>
      <w:r>
        <w:rPr/>
        <w:t>it</w:t>
      </w:r>
      <w:r>
        <w:rPr>
          <w:spacing w:val="24"/>
        </w:rPr>
        <w:t> </w:t>
      </w:r>
      <w:r>
        <w:rPr/>
        <w:t>in</w:t>
      </w:r>
      <w:r>
        <w:rPr>
          <w:spacing w:val="24"/>
        </w:rPr>
        <w:t> </w:t>
      </w:r>
      <w:r>
        <w:rPr/>
        <w:t>all</w:t>
      </w:r>
      <w:r>
        <w:rPr>
          <w:spacing w:val="24"/>
        </w:rPr>
        <w:t> </w:t>
      </w:r>
      <w:r>
        <w:rPr/>
        <w:t>buildings,</w:t>
      </w:r>
      <w:r>
        <w:rPr>
          <w:spacing w:val="24"/>
        </w:rPr>
        <w:t> </w:t>
      </w:r>
      <w:r>
        <w:rPr/>
        <w:t>structures</w:t>
      </w:r>
      <w:r>
        <w:rPr>
          <w:spacing w:val="25"/>
        </w:rPr>
        <w:t> </w:t>
      </w:r>
      <w:r>
        <w:rPr/>
        <w:t>and</w:t>
      </w:r>
      <w:r>
        <w:rPr>
          <w:spacing w:val="24"/>
        </w:rPr>
        <w:t> </w:t>
      </w:r>
      <w:r>
        <w:rPr/>
        <w:t>premises</w:t>
      </w:r>
      <w:r>
        <w:rPr>
          <w:spacing w:val="25"/>
        </w:rPr>
        <w:t> </w:t>
      </w:r>
      <w:r>
        <w:rPr/>
        <w:t>within</w:t>
      </w:r>
      <w:r>
        <w:rPr>
          <w:spacing w:val="24"/>
        </w:rPr>
        <w:t> </w:t>
      </w:r>
      <w:r>
        <w:rPr/>
        <w:t>the</w:t>
      </w:r>
      <w:r>
        <w:rPr>
          <w:spacing w:val="24"/>
        </w:rPr>
        <w:t> </w:t>
      </w:r>
      <w:r>
        <w:rPr/>
        <w:t>established</w:t>
      </w:r>
      <w:r>
        <w:rPr>
          <w:spacing w:val="25"/>
        </w:rPr>
        <w:t> </w:t>
      </w:r>
      <w:r>
        <w:rPr/>
        <w:t>boundaries of the municipality other than owner-occupied one and two family dwellings, and shall comply with the requirements of the Uniform Fire Safety Act and the Uniform Fire Code.</w:t>
      </w:r>
    </w:p>
    <w:p>
      <w:pPr>
        <w:pStyle w:val="BodyText"/>
        <w:spacing w:before="18"/>
      </w:pPr>
    </w:p>
    <w:p>
      <w:pPr>
        <w:pStyle w:val="Heading3"/>
      </w:pPr>
      <w:bookmarkStart w:name="§ 17-4 LIFE HAZARD USES." w:id="794"/>
      <w:bookmarkEnd w:id="794"/>
      <w:r>
        <w:rPr>
          <w:b w:val="0"/>
        </w:rPr>
      </w:r>
      <w:r>
        <w:rPr/>
        <w:t>§</w:t>
      </w:r>
      <w:r>
        <w:rPr>
          <w:spacing w:val="-2"/>
        </w:rPr>
        <w:t> </w:t>
      </w:r>
      <w:r>
        <w:rPr/>
        <w:t>17-4.</w:t>
      </w:r>
      <w:r>
        <w:rPr>
          <w:spacing w:val="62"/>
        </w:rPr>
        <w:t> </w:t>
      </w:r>
      <w:r>
        <w:rPr/>
        <w:t>LIFE</w:t>
      </w:r>
      <w:r>
        <w:rPr>
          <w:spacing w:val="-3"/>
        </w:rPr>
        <w:t> </w:t>
      </w:r>
      <w:r>
        <w:rPr/>
        <w:t>HAZARD</w:t>
      </w:r>
      <w:r>
        <w:rPr>
          <w:spacing w:val="-2"/>
        </w:rPr>
        <w:t> USES.</w:t>
      </w:r>
    </w:p>
    <w:p>
      <w:pPr>
        <w:pStyle w:val="BodyText"/>
        <w:spacing w:line="247" w:lineRule="auto"/>
        <w:ind w:left="360" w:right="356"/>
        <w:jc w:val="both"/>
      </w:pPr>
      <w:r>
        <w:rPr/>
        <w:t>The Ocean County Bureau of Fire Safety shall carry out the periodic inspections of life hazard uses required by the Uniform Fire Code.</w:t>
      </w:r>
    </w:p>
    <w:p>
      <w:pPr>
        <w:pStyle w:val="BodyText"/>
        <w:spacing w:before="19"/>
      </w:pPr>
    </w:p>
    <w:p>
      <w:pPr>
        <w:pStyle w:val="Heading3"/>
        <w:spacing w:before="1"/>
      </w:pPr>
      <w:bookmarkStart w:name="§ 17-5 ORGANIZATION." w:id="795"/>
      <w:bookmarkEnd w:id="795"/>
      <w:r>
        <w:rPr>
          <w:b w:val="0"/>
        </w:rPr>
      </w:r>
      <w:r>
        <w:rPr/>
        <w:t>§ 17-5.</w:t>
      </w:r>
      <w:r>
        <w:rPr>
          <w:spacing w:val="65"/>
        </w:rPr>
        <w:t> </w:t>
      </w:r>
      <w:r>
        <w:rPr>
          <w:spacing w:val="-2"/>
        </w:rPr>
        <w:t>ORGANIZATION.</w:t>
      </w:r>
    </w:p>
    <w:p>
      <w:pPr>
        <w:pStyle w:val="BodyText"/>
        <w:spacing w:line="247" w:lineRule="auto"/>
        <w:ind w:left="360" w:right="353"/>
        <w:jc w:val="both"/>
      </w:pPr>
      <w:r>
        <w:rPr/>
        <w:t>The Ocean County Bureau of Fire Safety shall be in the Office of the Ocean County Fire Marshal and shall be under the direct supervision and control of the Ocean County Fire Marshal who shall serve as the Fire Official. The Ocean County Bureau of Fire Safety shall consist of said fire official and such other inspectors</w:t>
      </w:r>
      <w:r>
        <w:rPr>
          <w:spacing w:val="-3"/>
        </w:rPr>
        <w:t> </w:t>
      </w:r>
      <w:r>
        <w:rPr/>
        <w:t>and</w:t>
      </w:r>
      <w:r>
        <w:rPr>
          <w:spacing w:val="-3"/>
        </w:rPr>
        <w:t> </w:t>
      </w:r>
      <w:r>
        <w:rPr/>
        <w:t>employees</w:t>
      </w:r>
      <w:r>
        <w:rPr>
          <w:spacing w:val="-3"/>
        </w:rPr>
        <w:t> </w:t>
      </w:r>
      <w:r>
        <w:rPr/>
        <w:t>as</w:t>
      </w:r>
      <w:r>
        <w:rPr>
          <w:spacing w:val="-3"/>
        </w:rPr>
        <w:t> </w:t>
      </w:r>
      <w:r>
        <w:rPr/>
        <w:t>may</w:t>
      </w:r>
      <w:r>
        <w:rPr>
          <w:spacing w:val="-3"/>
        </w:rPr>
        <w:t> </w:t>
      </w:r>
      <w:r>
        <w:rPr/>
        <w:t>be</w:t>
      </w:r>
      <w:r>
        <w:rPr>
          <w:spacing w:val="-3"/>
        </w:rPr>
        <w:t> </w:t>
      </w:r>
      <w:r>
        <w:rPr/>
        <w:t>necessary</w:t>
      </w:r>
      <w:r>
        <w:rPr>
          <w:spacing w:val="-3"/>
        </w:rPr>
        <w:t> </w:t>
      </w:r>
      <w:r>
        <w:rPr/>
        <w:t>to</w:t>
      </w:r>
      <w:r>
        <w:rPr>
          <w:spacing w:val="-3"/>
        </w:rPr>
        <w:t> </w:t>
      </w:r>
      <w:r>
        <w:rPr/>
        <w:t>enforce</w:t>
      </w:r>
      <w:r>
        <w:rPr>
          <w:spacing w:val="-3"/>
        </w:rPr>
        <w:t> </w:t>
      </w:r>
      <w:r>
        <w:rPr/>
        <w:t>said</w:t>
      </w:r>
      <w:r>
        <w:rPr>
          <w:spacing w:val="-3"/>
        </w:rPr>
        <w:t> </w:t>
      </w:r>
      <w:r>
        <w:rPr/>
        <w:t>code,</w:t>
      </w:r>
      <w:r>
        <w:rPr>
          <w:spacing w:val="-3"/>
        </w:rPr>
        <w:t> </w:t>
      </w:r>
      <w:r>
        <w:rPr/>
        <w:t>being</w:t>
      </w:r>
      <w:r>
        <w:rPr>
          <w:spacing w:val="-3"/>
        </w:rPr>
        <w:t> </w:t>
      </w:r>
      <w:r>
        <w:rPr/>
        <w:t>appointed</w:t>
      </w:r>
      <w:r>
        <w:rPr>
          <w:spacing w:val="-3"/>
        </w:rPr>
        <w:t> </w:t>
      </w:r>
      <w:r>
        <w:rPr/>
        <w:t>by</w:t>
      </w:r>
      <w:r>
        <w:rPr>
          <w:spacing w:val="-3"/>
        </w:rPr>
        <w:t> </w:t>
      </w:r>
      <w:r>
        <w:rPr/>
        <w:t>the</w:t>
      </w:r>
      <w:r>
        <w:rPr>
          <w:spacing w:val="-4"/>
        </w:rPr>
        <w:t> </w:t>
      </w:r>
      <w:r>
        <w:rPr/>
        <w:t>Ocean</w:t>
      </w:r>
      <w:r>
        <w:rPr>
          <w:spacing w:val="-3"/>
        </w:rPr>
        <w:t> </w:t>
      </w:r>
      <w:r>
        <w:rPr/>
        <w:t>County Board of Chosen Freeholders pursuant to the procedures set forth herein.</w:t>
      </w:r>
    </w:p>
    <w:p>
      <w:pPr>
        <w:pStyle w:val="BodyText"/>
        <w:spacing w:before="17"/>
      </w:pPr>
    </w:p>
    <w:p>
      <w:pPr>
        <w:pStyle w:val="Heading3"/>
      </w:pPr>
      <w:bookmarkStart w:name="§ 17-6 APPOINTMENTS." w:id="796"/>
      <w:bookmarkEnd w:id="796"/>
      <w:r>
        <w:rPr>
          <w:b w:val="0"/>
        </w:rPr>
      </w:r>
      <w:r>
        <w:rPr/>
        <w:t>§ 17-6.</w:t>
      </w:r>
      <w:r>
        <w:rPr>
          <w:spacing w:val="65"/>
        </w:rPr>
        <w:t> </w:t>
      </w:r>
      <w:r>
        <w:rPr>
          <w:spacing w:val="-2"/>
        </w:rPr>
        <w:t>APPOINTMENTS.</w:t>
      </w:r>
    </w:p>
    <w:p>
      <w:pPr>
        <w:pStyle w:val="ListParagraph"/>
        <w:numPr>
          <w:ilvl w:val="0"/>
          <w:numId w:val="191"/>
        </w:numPr>
        <w:tabs>
          <w:tab w:pos="840" w:val="left" w:leader="none"/>
        </w:tabs>
        <w:spacing w:line="247" w:lineRule="auto" w:before="188" w:after="0"/>
        <w:ind w:left="840" w:right="355" w:hanging="480"/>
        <w:jc w:val="both"/>
        <w:rPr>
          <w:sz w:val="22"/>
        </w:rPr>
      </w:pPr>
      <w:r>
        <w:rPr>
          <w:sz w:val="22"/>
        </w:rPr>
        <w:t>Fire Official. The Ocean County Bureau of Fire Safety shall be under the supervision of the Ocean County Fire Marshal who shall be appointed by the Ocean County Board of Chosen Freeholders.</w:t>
      </w:r>
    </w:p>
    <w:p>
      <w:pPr>
        <w:pStyle w:val="ListParagraph"/>
        <w:numPr>
          <w:ilvl w:val="0"/>
          <w:numId w:val="191"/>
        </w:numPr>
        <w:tabs>
          <w:tab w:pos="840" w:val="left" w:leader="none"/>
        </w:tabs>
        <w:spacing w:line="247" w:lineRule="auto" w:before="178" w:after="0"/>
        <w:ind w:left="840" w:right="353" w:hanging="480"/>
        <w:jc w:val="both"/>
        <w:rPr>
          <w:sz w:val="22"/>
        </w:rPr>
      </w:pPr>
      <w:r>
        <w:rPr>
          <w:sz w:val="22"/>
        </w:rPr>
        <w:t>Inspectors and Employees. Such inspectors and other employees as may be necessary for the Ocean County</w:t>
      </w:r>
      <w:r>
        <w:rPr>
          <w:spacing w:val="-9"/>
          <w:sz w:val="22"/>
        </w:rPr>
        <w:t> </w:t>
      </w:r>
      <w:r>
        <w:rPr>
          <w:sz w:val="22"/>
        </w:rPr>
        <w:t>Bureau</w:t>
      </w:r>
      <w:r>
        <w:rPr>
          <w:spacing w:val="-9"/>
          <w:sz w:val="22"/>
        </w:rPr>
        <w:t> </w:t>
      </w:r>
      <w:r>
        <w:rPr>
          <w:sz w:val="22"/>
        </w:rPr>
        <w:t>of</w:t>
      </w:r>
      <w:r>
        <w:rPr>
          <w:spacing w:val="-10"/>
          <w:sz w:val="22"/>
        </w:rPr>
        <w:t> </w:t>
      </w:r>
      <w:r>
        <w:rPr>
          <w:sz w:val="22"/>
        </w:rPr>
        <w:t>Fire</w:t>
      </w:r>
      <w:r>
        <w:rPr>
          <w:spacing w:val="-9"/>
          <w:sz w:val="22"/>
        </w:rPr>
        <w:t> </w:t>
      </w:r>
      <w:r>
        <w:rPr>
          <w:sz w:val="22"/>
        </w:rPr>
        <w:t>Safety</w:t>
      </w:r>
      <w:r>
        <w:rPr>
          <w:spacing w:val="-9"/>
          <w:sz w:val="22"/>
        </w:rPr>
        <w:t> </w:t>
      </w:r>
      <w:r>
        <w:rPr>
          <w:sz w:val="22"/>
        </w:rPr>
        <w:t>to</w:t>
      </w:r>
      <w:r>
        <w:rPr>
          <w:spacing w:val="-9"/>
          <w:sz w:val="22"/>
        </w:rPr>
        <w:t> </w:t>
      </w:r>
      <w:r>
        <w:rPr>
          <w:sz w:val="22"/>
        </w:rPr>
        <w:t>properly</w:t>
      </w:r>
      <w:r>
        <w:rPr>
          <w:spacing w:val="-9"/>
          <w:sz w:val="22"/>
        </w:rPr>
        <w:t> </w:t>
      </w:r>
      <w:r>
        <w:rPr>
          <w:sz w:val="22"/>
        </w:rPr>
        <w:t>carry</w:t>
      </w:r>
      <w:r>
        <w:rPr>
          <w:spacing w:val="-9"/>
          <w:sz w:val="22"/>
        </w:rPr>
        <w:t> </w:t>
      </w:r>
      <w:r>
        <w:rPr>
          <w:sz w:val="22"/>
        </w:rPr>
        <w:t>out</w:t>
      </w:r>
      <w:r>
        <w:rPr>
          <w:spacing w:val="-10"/>
          <w:sz w:val="22"/>
        </w:rPr>
        <w:t> </w:t>
      </w:r>
      <w:r>
        <w:rPr>
          <w:sz w:val="22"/>
        </w:rPr>
        <w:t>its</w:t>
      </w:r>
      <w:r>
        <w:rPr>
          <w:spacing w:val="-9"/>
          <w:sz w:val="22"/>
        </w:rPr>
        <w:t> </w:t>
      </w:r>
      <w:r>
        <w:rPr>
          <w:sz w:val="22"/>
        </w:rPr>
        <w:t>responsibilities</w:t>
      </w:r>
      <w:r>
        <w:rPr>
          <w:spacing w:val="-9"/>
          <w:sz w:val="22"/>
        </w:rPr>
        <w:t> </w:t>
      </w:r>
      <w:r>
        <w:rPr>
          <w:sz w:val="22"/>
        </w:rPr>
        <w:t>shall</w:t>
      </w:r>
      <w:r>
        <w:rPr>
          <w:spacing w:val="-9"/>
          <w:sz w:val="22"/>
        </w:rPr>
        <w:t> </w:t>
      </w:r>
      <w:r>
        <w:rPr>
          <w:sz w:val="22"/>
        </w:rPr>
        <w:t>be</w:t>
      </w:r>
      <w:r>
        <w:rPr>
          <w:spacing w:val="-10"/>
          <w:sz w:val="22"/>
        </w:rPr>
        <w:t> </w:t>
      </w:r>
      <w:r>
        <w:rPr>
          <w:sz w:val="22"/>
        </w:rPr>
        <w:t>appointed</w:t>
      </w:r>
      <w:r>
        <w:rPr>
          <w:spacing w:val="-9"/>
          <w:sz w:val="22"/>
        </w:rPr>
        <w:t> </w:t>
      </w:r>
      <w:r>
        <w:rPr>
          <w:sz w:val="22"/>
        </w:rPr>
        <w:t>by</w:t>
      </w:r>
      <w:r>
        <w:rPr>
          <w:spacing w:val="-10"/>
          <w:sz w:val="22"/>
        </w:rPr>
        <w:t> </w:t>
      </w:r>
      <w:r>
        <w:rPr>
          <w:sz w:val="22"/>
        </w:rPr>
        <w:t>the</w:t>
      </w:r>
      <w:r>
        <w:rPr>
          <w:spacing w:val="-9"/>
          <w:sz w:val="22"/>
        </w:rPr>
        <w:t> </w:t>
      </w:r>
      <w:r>
        <w:rPr>
          <w:sz w:val="22"/>
        </w:rPr>
        <w:t>Ocean County Board of Chosen Freeholders.</w:t>
      </w:r>
    </w:p>
    <w:p>
      <w:pPr>
        <w:pStyle w:val="BodyText"/>
        <w:spacing w:before="19"/>
      </w:pPr>
    </w:p>
    <w:p>
      <w:pPr>
        <w:pStyle w:val="Heading3"/>
        <w:jc w:val="both"/>
      </w:pPr>
      <w:bookmarkStart w:name="§ 17-7 BOARD OF APPEALS." w:id="797"/>
      <w:bookmarkEnd w:id="797"/>
      <w:r>
        <w:rPr>
          <w:b w:val="0"/>
        </w:rPr>
      </w:r>
      <w:r>
        <w:rPr/>
        <w:t>§</w:t>
      </w:r>
      <w:r>
        <w:rPr>
          <w:spacing w:val="-1"/>
        </w:rPr>
        <w:t> </w:t>
      </w:r>
      <w:r>
        <w:rPr/>
        <w:t>17-7.</w:t>
      </w:r>
      <w:r>
        <w:rPr>
          <w:spacing w:val="62"/>
        </w:rPr>
        <w:t> </w:t>
      </w:r>
      <w:r>
        <w:rPr/>
        <w:t>BOARD</w:t>
      </w:r>
      <w:r>
        <w:rPr>
          <w:spacing w:val="-2"/>
        </w:rPr>
        <w:t> </w:t>
      </w:r>
      <w:r>
        <w:rPr/>
        <w:t>OF</w:t>
      </w:r>
      <w:r>
        <w:rPr>
          <w:spacing w:val="-1"/>
        </w:rPr>
        <w:t> </w:t>
      </w:r>
      <w:r>
        <w:rPr>
          <w:spacing w:val="-2"/>
        </w:rPr>
        <w:t>APPEALS.</w:t>
      </w:r>
    </w:p>
    <w:p>
      <w:pPr>
        <w:pStyle w:val="BodyText"/>
        <w:spacing w:line="247" w:lineRule="auto"/>
        <w:ind w:left="360" w:right="357"/>
        <w:jc w:val="both"/>
      </w:pPr>
      <w:r>
        <w:rPr/>
        <w:t>Pursuant to Sections 15 and 17 of the Uniform Fire Safety Act, any person aggrieved by a ruling, action, notice</w:t>
      </w:r>
      <w:r>
        <w:rPr>
          <w:spacing w:val="-8"/>
        </w:rPr>
        <w:t> </w:t>
      </w:r>
      <w:r>
        <w:rPr/>
        <w:t>or</w:t>
      </w:r>
      <w:r>
        <w:rPr>
          <w:spacing w:val="-9"/>
        </w:rPr>
        <w:t> </w:t>
      </w:r>
      <w:r>
        <w:rPr/>
        <w:t>order</w:t>
      </w:r>
      <w:r>
        <w:rPr>
          <w:spacing w:val="-8"/>
        </w:rPr>
        <w:t> </w:t>
      </w:r>
      <w:r>
        <w:rPr/>
        <w:t>of</w:t>
      </w:r>
      <w:r>
        <w:rPr>
          <w:spacing w:val="-9"/>
        </w:rPr>
        <w:t> </w:t>
      </w:r>
      <w:r>
        <w:rPr/>
        <w:t>the</w:t>
      </w:r>
      <w:r>
        <w:rPr>
          <w:spacing w:val="-8"/>
        </w:rPr>
        <w:t> </w:t>
      </w:r>
      <w:r>
        <w:rPr/>
        <w:t>Ocean</w:t>
      </w:r>
      <w:r>
        <w:rPr>
          <w:spacing w:val="-8"/>
        </w:rPr>
        <w:t> </w:t>
      </w:r>
      <w:r>
        <w:rPr/>
        <w:t>County</w:t>
      </w:r>
      <w:r>
        <w:rPr>
          <w:spacing w:val="-8"/>
        </w:rPr>
        <w:t> </w:t>
      </w:r>
      <w:r>
        <w:rPr/>
        <w:t>Bureau</w:t>
      </w:r>
      <w:r>
        <w:rPr>
          <w:spacing w:val="-8"/>
        </w:rPr>
        <w:t> </w:t>
      </w:r>
      <w:r>
        <w:rPr/>
        <w:t>of</w:t>
      </w:r>
      <w:r>
        <w:rPr>
          <w:spacing w:val="-9"/>
        </w:rPr>
        <w:t> </w:t>
      </w:r>
      <w:r>
        <w:rPr/>
        <w:t>Fire</w:t>
      </w:r>
      <w:r>
        <w:rPr>
          <w:spacing w:val="-8"/>
        </w:rPr>
        <w:t> </w:t>
      </w:r>
      <w:r>
        <w:rPr/>
        <w:t>Safety</w:t>
      </w:r>
      <w:r>
        <w:rPr>
          <w:spacing w:val="-8"/>
        </w:rPr>
        <w:t> </w:t>
      </w:r>
      <w:r>
        <w:rPr/>
        <w:t>shall</w:t>
      </w:r>
      <w:r>
        <w:rPr>
          <w:spacing w:val="-8"/>
        </w:rPr>
        <w:t> </w:t>
      </w:r>
      <w:r>
        <w:rPr/>
        <w:t>have</w:t>
      </w:r>
      <w:r>
        <w:rPr>
          <w:spacing w:val="-8"/>
        </w:rPr>
        <w:t> </w:t>
      </w:r>
      <w:r>
        <w:rPr/>
        <w:t>the</w:t>
      </w:r>
      <w:r>
        <w:rPr>
          <w:spacing w:val="-8"/>
        </w:rPr>
        <w:t> </w:t>
      </w:r>
      <w:r>
        <w:rPr/>
        <w:t>right</w:t>
      </w:r>
      <w:r>
        <w:rPr>
          <w:spacing w:val="-8"/>
        </w:rPr>
        <w:t> </w:t>
      </w:r>
      <w:r>
        <w:rPr/>
        <w:t>of</w:t>
      </w:r>
      <w:r>
        <w:rPr>
          <w:spacing w:val="-9"/>
        </w:rPr>
        <w:t> </w:t>
      </w:r>
      <w:r>
        <w:rPr/>
        <w:t>appeal</w:t>
      </w:r>
      <w:r>
        <w:rPr>
          <w:spacing w:val="-8"/>
        </w:rPr>
        <w:t> </w:t>
      </w:r>
      <w:r>
        <w:rPr/>
        <w:t>to</w:t>
      </w:r>
      <w:r>
        <w:rPr>
          <w:spacing w:val="-8"/>
        </w:rPr>
        <w:t> </w:t>
      </w:r>
      <w:r>
        <w:rPr/>
        <w:t>the</w:t>
      </w:r>
      <w:r>
        <w:rPr>
          <w:spacing w:val="-8"/>
        </w:rPr>
        <w:t> </w:t>
      </w:r>
      <w:r>
        <w:rPr/>
        <w:t>Construction Board of Appeals of the County of Ocean.</w:t>
      </w:r>
    </w:p>
    <w:p>
      <w:pPr>
        <w:pStyle w:val="BodyText"/>
        <w:spacing w:after="0" w:line="247" w:lineRule="auto"/>
        <w:jc w:val="both"/>
        <w:sectPr>
          <w:headerReference w:type="default" r:id="rId433"/>
          <w:footerReference w:type="default" r:id="rId434"/>
          <w:pgSz w:w="12240" w:h="15840"/>
          <w:pgMar w:header="631" w:footer="609" w:top="1140" w:bottom="800" w:left="1080" w:right="1080"/>
        </w:sectPr>
      </w:pPr>
    </w:p>
    <w:p>
      <w:pPr>
        <w:pStyle w:val="BodyText"/>
        <w:spacing w:before="37"/>
      </w:pPr>
    </w:p>
    <w:p>
      <w:pPr>
        <w:pStyle w:val="Heading3"/>
        <w:jc w:val="both"/>
      </w:pPr>
      <w:r>
        <w:rPr/>
        <w:t>§ 17-8.</w:t>
      </w:r>
      <w:r>
        <w:rPr>
          <w:spacing w:val="65"/>
        </w:rPr>
        <w:t> </w:t>
      </w:r>
      <w:r>
        <w:rPr>
          <w:spacing w:val="-2"/>
        </w:rPr>
        <w:t>PERMITS.</w:t>
      </w:r>
    </w:p>
    <w:p>
      <w:pPr>
        <w:pStyle w:val="BodyText"/>
        <w:spacing w:line="247" w:lineRule="auto"/>
        <w:ind w:left="360" w:right="355"/>
        <w:jc w:val="both"/>
      </w:pPr>
      <w:r>
        <w:rPr/>
        <mc:AlternateContent>
          <mc:Choice Requires="wps">
            <w:drawing>
              <wp:anchor distT="0" distB="0" distL="0" distR="0" allowOverlap="1" layoutInCell="1" locked="0" behindDoc="1" simplePos="0" relativeHeight="479147520">
                <wp:simplePos x="0" y="0"/>
                <wp:positionH relativeFrom="page">
                  <wp:posOffset>914400</wp:posOffset>
                </wp:positionH>
                <wp:positionV relativeFrom="paragraph">
                  <wp:posOffset>843747</wp:posOffset>
                </wp:positionV>
                <wp:extent cx="5962650" cy="1235075"/>
                <wp:effectExtent l="0" t="0" r="0" b="0"/>
                <wp:wrapNone/>
                <wp:docPr id="799" name="Graphic 799"/>
                <wp:cNvGraphicFramePr>
                  <a:graphicFrameLocks/>
                </wp:cNvGraphicFramePr>
                <a:graphic>
                  <a:graphicData uri="http://schemas.microsoft.com/office/word/2010/wordprocessingShape">
                    <wps:wsp>
                      <wps:cNvPr id="799" name="Graphic 799"/>
                      <wps:cNvSpPr/>
                      <wps:spPr>
                        <a:xfrm>
                          <a:off x="0" y="0"/>
                          <a:ext cx="5962650" cy="1235075"/>
                        </a:xfrm>
                        <a:custGeom>
                          <a:avLst/>
                          <a:gdLst/>
                          <a:ahLst/>
                          <a:cxnLst/>
                          <a:rect l="l" t="t" r="r" b="b"/>
                          <a:pathLst>
                            <a:path w="5962650" h="1235075">
                              <a:moveTo>
                                <a:pt x="5962650" y="0"/>
                              </a:moveTo>
                              <a:lnTo>
                                <a:pt x="5943600" y="0"/>
                              </a:lnTo>
                              <a:lnTo>
                                <a:pt x="5943600" y="19050"/>
                              </a:lnTo>
                              <a:lnTo>
                                <a:pt x="5943600" y="250825"/>
                              </a:lnTo>
                              <a:lnTo>
                                <a:pt x="5943600" y="1216025"/>
                              </a:lnTo>
                              <a:lnTo>
                                <a:pt x="2272855" y="1216025"/>
                              </a:lnTo>
                              <a:lnTo>
                                <a:pt x="2272855" y="984250"/>
                              </a:lnTo>
                              <a:lnTo>
                                <a:pt x="5943600" y="984250"/>
                              </a:lnTo>
                              <a:lnTo>
                                <a:pt x="5943600" y="974725"/>
                              </a:lnTo>
                              <a:lnTo>
                                <a:pt x="2272855" y="974725"/>
                              </a:lnTo>
                              <a:lnTo>
                                <a:pt x="2272855" y="742950"/>
                              </a:lnTo>
                              <a:lnTo>
                                <a:pt x="5943600" y="742950"/>
                              </a:lnTo>
                              <a:lnTo>
                                <a:pt x="5943600" y="733425"/>
                              </a:lnTo>
                              <a:lnTo>
                                <a:pt x="2272855" y="733425"/>
                              </a:lnTo>
                              <a:lnTo>
                                <a:pt x="2272855" y="501650"/>
                              </a:lnTo>
                              <a:lnTo>
                                <a:pt x="5943600" y="501650"/>
                              </a:lnTo>
                              <a:lnTo>
                                <a:pt x="5943600" y="492125"/>
                              </a:lnTo>
                              <a:lnTo>
                                <a:pt x="2272855" y="492125"/>
                              </a:lnTo>
                              <a:lnTo>
                                <a:pt x="2272855" y="260350"/>
                              </a:lnTo>
                              <a:lnTo>
                                <a:pt x="5943600" y="260350"/>
                              </a:lnTo>
                              <a:lnTo>
                                <a:pt x="5943600" y="250825"/>
                              </a:lnTo>
                              <a:lnTo>
                                <a:pt x="2272855" y="250825"/>
                              </a:lnTo>
                              <a:lnTo>
                                <a:pt x="2272855" y="19050"/>
                              </a:lnTo>
                              <a:lnTo>
                                <a:pt x="5943600" y="19050"/>
                              </a:lnTo>
                              <a:lnTo>
                                <a:pt x="5943600" y="0"/>
                              </a:lnTo>
                              <a:lnTo>
                                <a:pt x="2272855" y="0"/>
                              </a:lnTo>
                              <a:lnTo>
                                <a:pt x="2263330" y="0"/>
                              </a:lnTo>
                              <a:lnTo>
                                <a:pt x="2263330" y="19050"/>
                              </a:lnTo>
                              <a:lnTo>
                                <a:pt x="2263330" y="1216025"/>
                              </a:lnTo>
                              <a:lnTo>
                                <a:pt x="19050" y="1216025"/>
                              </a:lnTo>
                              <a:lnTo>
                                <a:pt x="19050" y="984250"/>
                              </a:lnTo>
                              <a:lnTo>
                                <a:pt x="2263330" y="984250"/>
                              </a:lnTo>
                              <a:lnTo>
                                <a:pt x="2263330" y="974725"/>
                              </a:lnTo>
                              <a:lnTo>
                                <a:pt x="19050" y="974725"/>
                              </a:lnTo>
                              <a:lnTo>
                                <a:pt x="19050" y="742950"/>
                              </a:lnTo>
                              <a:lnTo>
                                <a:pt x="2263330" y="742950"/>
                              </a:lnTo>
                              <a:lnTo>
                                <a:pt x="2263330" y="733425"/>
                              </a:lnTo>
                              <a:lnTo>
                                <a:pt x="19050" y="733425"/>
                              </a:lnTo>
                              <a:lnTo>
                                <a:pt x="19050" y="501650"/>
                              </a:lnTo>
                              <a:lnTo>
                                <a:pt x="2263330" y="501650"/>
                              </a:lnTo>
                              <a:lnTo>
                                <a:pt x="2263330" y="492125"/>
                              </a:lnTo>
                              <a:lnTo>
                                <a:pt x="19050" y="492125"/>
                              </a:lnTo>
                              <a:lnTo>
                                <a:pt x="19050" y="260350"/>
                              </a:lnTo>
                              <a:lnTo>
                                <a:pt x="2263330" y="260350"/>
                              </a:lnTo>
                              <a:lnTo>
                                <a:pt x="2263330" y="250825"/>
                              </a:lnTo>
                              <a:lnTo>
                                <a:pt x="19050" y="250825"/>
                              </a:lnTo>
                              <a:lnTo>
                                <a:pt x="19050" y="19050"/>
                              </a:lnTo>
                              <a:lnTo>
                                <a:pt x="2263330" y="19050"/>
                              </a:lnTo>
                              <a:lnTo>
                                <a:pt x="2263330" y="0"/>
                              </a:lnTo>
                              <a:lnTo>
                                <a:pt x="0" y="0"/>
                              </a:lnTo>
                              <a:lnTo>
                                <a:pt x="0" y="250825"/>
                              </a:lnTo>
                              <a:lnTo>
                                <a:pt x="0" y="492125"/>
                              </a:lnTo>
                              <a:lnTo>
                                <a:pt x="0" y="733425"/>
                              </a:lnTo>
                              <a:lnTo>
                                <a:pt x="0" y="974725"/>
                              </a:lnTo>
                              <a:lnTo>
                                <a:pt x="0" y="1235075"/>
                              </a:lnTo>
                              <a:lnTo>
                                <a:pt x="2272855" y="1235075"/>
                              </a:lnTo>
                              <a:lnTo>
                                <a:pt x="5962650" y="1235075"/>
                              </a:lnTo>
                              <a:lnTo>
                                <a:pt x="5962650" y="974725"/>
                              </a:lnTo>
                              <a:lnTo>
                                <a:pt x="5962650" y="733425"/>
                              </a:lnTo>
                              <a:lnTo>
                                <a:pt x="5962650" y="492125"/>
                              </a:lnTo>
                              <a:lnTo>
                                <a:pt x="5962650" y="250825"/>
                              </a:lnTo>
                              <a:lnTo>
                                <a:pt x="5962650" y="19050"/>
                              </a:lnTo>
                              <a:lnTo>
                                <a:pt x="596265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style="position:absolute;margin-left:72pt;margin-top:66.436821pt;width:469.5pt;height:97.25pt;mso-position-horizontal-relative:page;mso-position-vertical-relative:paragraph;z-index:-24168960" id="docshape794" coordorigin="1440,1329" coordsize="9390,1945" path="m10830,1329l10800,1329,10800,1359,10800,1724,10800,3244,5019,3244,5019,2879,10800,2879,10800,2864,5019,2864,5019,2499,10800,2499,10800,2484,5019,2484,5019,2119,10800,2119,10800,2104,5019,2104,5019,1739,10800,1739,10800,1724,5019,1724,5019,1359,10800,1359,10800,1329,5019,1329,5004,1329,5004,1359,5004,3244,1470,3244,1470,2879,5004,2879,5004,2864,1470,2864,1470,2499,5004,2499,5004,2484,1470,2484,1470,2119,5004,2119,5004,2104,1470,2104,1470,1739,5004,1739,5004,1724,1470,1724,1470,1359,5004,1359,5004,1329,1440,1329,1440,1724,1440,2104,1440,2484,1440,2864,1440,3274,5019,3274,10830,3274,10830,2864,10830,2484,10830,2104,10830,1724,10830,1359,10830,1329xe" filled="true" fillcolor="#dfdfdf" stroked="false">
                <v:path arrowok="t"/>
                <v:fill type="solid"/>
                <w10:wrap type="none"/>
              </v:shape>
            </w:pict>
          </mc:Fallback>
        </mc:AlternateContent>
      </w:r>
      <w:r>
        <w:rPr/>
        <w:t>The</w:t>
      </w:r>
      <w:r>
        <w:rPr>
          <w:spacing w:val="40"/>
        </w:rPr>
        <w:t> </w:t>
      </w:r>
      <w:r>
        <w:rPr/>
        <w:t>permit</w:t>
      </w:r>
      <w:r>
        <w:rPr>
          <w:spacing w:val="40"/>
        </w:rPr>
        <w:t> </w:t>
      </w:r>
      <w:r>
        <w:rPr/>
        <w:t>fees</w:t>
      </w:r>
      <w:r>
        <w:rPr>
          <w:spacing w:val="40"/>
        </w:rPr>
        <w:t> </w:t>
      </w:r>
      <w:r>
        <w:rPr/>
        <w:t>shall</w:t>
      </w:r>
      <w:r>
        <w:rPr>
          <w:spacing w:val="40"/>
        </w:rPr>
        <w:t> </w:t>
      </w:r>
      <w:r>
        <w:rPr/>
        <w:t>be</w:t>
      </w:r>
      <w:r>
        <w:rPr>
          <w:spacing w:val="40"/>
        </w:rPr>
        <w:t> </w:t>
      </w:r>
      <w:r>
        <w:rPr/>
        <w:t>established</w:t>
      </w:r>
      <w:r>
        <w:rPr>
          <w:spacing w:val="40"/>
        </w:rPr>
        <w:t> </w:t>
      </w:r>
      <w:r>
        <w:rPr/>
        <w:t>pursuant</w:t>
      </w:r>
      <w:r>
        <w:rPr>
          <w:spacing w:val="40"/>
        </w:rPr>
        <w:t> </w:t>
      </w:r>
      <w:r>
        <w:rPr/>
        <w:t>to</w:t>
      </w:r>
      <w:r>
        <w:rPr>
          <w:spacing w:val="40"/>
        </w:rPr>
        <w:t> </w:t>
      </w:r>
      <w:r>
        <w:rPr/>
        <w:t>the</w:t>
      </w:r>
      <w:r>
        <w:rPr>
          <w:spacing w:val="40"/>
        </w:rPr>
        <w:t> </w:t>
      </w:r>
      <w:r>
        <w:rPr/>
        <w:t>Uniform</w:t>
      </w:r>
      <w:r>
        <w:rPr>
          <w:spacing w:val="40"/>
        </w:rPr>
        <w:t> </w:t>
      </w:r>
      <w:r>
        <w:rPr/>
        <w:t>Fire</w:t>
      </w:r>
      <w:r>
        <w:rPr>
          <w:spacing w:val="40"/>
        </w:rPr>
        <w:t> </w:t>
      </w:r>
      <w:r>
        <w:rPr/>
        <w:t>Code.</w:t>
      </w:r>
      <w:r>
        <w:rPr>
          <w:spacing w:val="40"/>
        </w:rPr>
        <w:t> </w:t>
      </w:r>
      <w:r>
        <w:rPr/>
        <w:t>They</w:t>
      </w:r>
      <w:r>
        <w:rPr>
          <w:spacing w:val="40"/>
        </w:rPr>
        <w:t> </w:t>
      </w:r>
      <w:r>
        <w:rPr/>
        <w:t>shall</w:t>
      </w:r>
      <w:r>
        <w:rPr>
          <w:spacing w:val="40"/>
        </w:rPr>
        <w:t> </w:t>
      </w:r>
      <w:r>
        <w:rPr/>
        <w:t>be</w:t>
      </w:r>
      <w:r>
        <w:rPr>
          <w:spacing w:val="40"/>
        </w:rPr>
        <w:t> </w:t>
      </w:r>
      <w:r>
        <w:rPr/>
        <w:t>as</w:t>
      </w:r>
      <w:r>
        <w:rPr>
          <w:spacing w:val="40"/>
        </w:rPr>
        <w:t> </w:t>
      </w:r>
      <w:r>
        <w:rPr/>
        <w:t>follows, unless modified by resolution of the Ocean County Board of Chosen Freeholders and ordinance of the </w:t>
      </w:r>
      <w:r>
        <w:rPr>
          <w:spacing w:val="-2"/>
        </w:rPr>
        <w:t>municipality:</w:t>
      </w:r>
    </w:p>
    <w:p>
      <w:pPr>
        <w:pStyle w:val="BodyText"/>
        <w:spacing w:before="213"/>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3"/>
        <w:gridCol w:w="2122"/>
      </w:tblGrid>
      <w:tr>
        <w:trPr>
          <w:trHeight w:val="311" w:hRule="atLeast"/>
        </w:trPr>
        <w:tc>
          <w:tcPr>
            <w:tcW w:w="2133" w:type="dxa"/>
          </w:tcPr>
          <w:p>
            <w:pPr>
              <w:pStyle w:val="TableParagraph"/>
              <w:spacing w:line="244" w:lineRule="exact" w:before="0"/>
              <w:rPr>
                <w:sz w:val="22"/>
              </w:rPr>
            </w:pPr>
            <w:r>
              <w:rPr>
                <w:sz w:val="22"/>
              </w:rPr>
              <w:t>Type</w:t>
            </w:r>
            <w:r>
              <w:rPr>
                <w:spacing w:val="-4"/>
                <w:sz w:val="22"/>
              </w:rPr>
              <w:t> </w:t>
            </w:r>
            <w:r>
              <w:rPr>
                <w:spacing w:val="-10"/>
                <w:sz w:val="22"/>
              </w:rPr>
              <w:t>1</w:t>
            </w:r>
          </w:p>
        </w:tc>
        <w:tc>
          <w:tcPr>
            <w:tcW w:w="2122" w:type="dxa"/>
          </w:tcPr>
          <w:p>
            <w:pPr>
              <w:pStyle w:val="TableParagraph"/>
              <w:spacing w:line="244" w:lineRule="exact" w:before="0"/>
              <w:ind w:left="1466"/>
              <w:rPr>
                <w:sz w:val="22"/>
              </w:rPr>
            </w:pPr>
            <w:r>
              <w:rPr>
                <w:spacing w:val="-5"/>
                <w:sz w:val="22"/>
              </w:rPr>
              <w:t>$25</w:t>
            </w:r>
          </w:p>
        </w:tc>
      </w:tr>
      <w:tr>
        <w:trPr>
          <w:trHeight w:val="380" w:hRule="atLeast"/>
        </w:trPr>
        <w:tc>
          <w:tcPr>
            <w:tcW w:w="2133" w:type="dxa"/>
          </w:tcPr>
          <w:p>
            <w:pPr>
              <w:pStyle w:val="TableParagraph"/>
              <w:rPr>
                <w:sz w:val="22"/>
              </w:rPr>
            </w:pPr>
            <w:r>
              <w:rPr>
                <w:sz w:val="22"/>
              </w:rPr>
              <w:t>Type</w:t>
            </w:r>
            <w:r>
              <w:rPr>
                <w:spacing w:val="-4"/>
                <w:sz w:val="22"/>
              </w:rPr>
              <w:t> </w:t>
            </w:r>
            <w:r>
              <w:rPr>
                <w:spacing w:val="-10"/>
                <w:sz w:val="22"/>
              </w:rPr>
              <w:t>2</w:t>
            </w:r>
          </w:p>
        </w:tc>
        <w:tc>
          <w:tcPr>
            <w:tcW w:w="2122" w:type="dxa"/>
          </w:tcPr>
          <w:p>
            <w:pPr>
              <w:pStyle w:val="TableParagraph"/>
              <w:ind w:left="1466"/>
              <w:rPr>
                <w:sz w:val="22"/>
              </w:rPr>
            </w:pPr>
            <w:r>
              <w:rPr>
                <w:spacing w:val="-4"/>
                <w:sz w:val="22"/>
              </w:rPr>
              <w:t>$100</w:t>
            </w:r>
          </w:p>
        </w:tc>
      </w:tr>
      <w:tr>
        <w:trPr>
          <w:trHeight w:val="380" w:hRule="atLeast"/>
        </w:trPr>
        <w:tc>
          <w:tcPr>
            <w:tcW w:w="2133" w:type="dxa"/>
          </w:tcPr>
          <w:p>
            <w:pPr>
              <w:pStyle w:val="TableParagraph"/>
              <w:rPr>
                <w:sz w:val="22"/>
              </w:rPr>
            </w:pPr>
            <w:r>
              <w:rPr>
                <w:sz w:val="22"/>
              </w:rPr>
              <w:t>Type</w:t>
            </w:r>
            <w:r>
              <w:rPr>
                <w:spacing w:val="-4"/>
                <w:sz w:val="22"/>
              </w:rPr>
              <w:t> </w:t>
            </w:r>
            <w:r>
              <w:rPr>
                <w:spacing w:val="-10"/>
                <w:sz w:val="22"/>
              </w:rPr>
              <w:t>3</w:t>
            </w:r>
          </w:p>
        </w:tc>
        <w:tc>
          <w:tcPr>
            <w:tcW w:w="2122" w:type="dxa"/>
          </w:tcPr>
          <w:p>
            <w:pPr>
              <w:pStyle w:val="TableParagraph"/>
              <w:ind w:left="1466"/>
              <w:rPr>
                <w:sz w:val="22"/>
              </w:rPr>
            </w:pPr>
            <w:r>
              <w:rPr>
                <w:spacing w:val="-4"/>
                <w:sz w:val="22"/>
              </w:rPr>
              <w:t>$200</w:t>
            </w:r>
          </w:p>
        </w:tc>
      </w:tr>
      <w:tr>
        <w:trPr>
          <w:trHeight w:val="380" w:hRule="atLeast"/>
        </w:trPr>
        <w:tc>
          <w:tcPr>
            <w:tcW w:w="2133" w:type="dxa"/>
          </w:tcPr>
          <w:p>
            <w:pPr>
              <w:pStyle w:val="TableParagraph"/>
              <w:rPr>
                <w:sz w:val="22"/>
              </w:rPr>
            </w:pPr>
            <w:r>
              <w:rPr>
                <w:sz w:val="22"/>
              </w:rPr>
              <w:t>Type</w:t>
            </w:r>
            <w:r>
              <w:rPr>
                <w:spacing w:val="-4"/>
                <w:sz w:val="22"/>
              </w:rPr>
              <w:t> </w:t>
            </w:r>
            <w:r>
              <w:rPr>
                <w:spacing w:val="-10"/>
                <w:sz w:val="22"/>
              </w:rPr>
              <w:t>4</w:t>
            </w:r>
          </w:p>
        </w:tc>
        <w:tc>
          <w:tcPr>
            <w:tcW w:w="2122" w:type="dxa"/>
          </w:tcPr>
          <w:p>
            <w:pPr>
              <w:pStyle w:val="TableParagraph"/>
              <w:ind w:left="1466"/>
              <w:rPr>
                <w:sz w:val="22"/>
              </w:rPr>
            </w:pPr>
            <w:r>
              <w:rPr>
                <w:spacing w:val="-4"/>
                <w:sz w:val="22"/>
              </w:rPr>
              <w:t>$300</w:t>
            </w:r>
          </w:p>
        </w:tc>
      </w:tr>
      <w:tr>
        <w:trPr>
          <w:trHeight w:val="311" w:hRule="atLeast"/>
        </w:trPr>
        <w:tc>
          <w:tcPr>
            <w:tcW w:w="2133" w:type="dxa"/>
          </w:tcPr>
          <w:p>
            <w:pPr>
              <w:pStyle w:val="TableParagraph"/>
              <w:spacing w:line="233" w:lineRule="exact"/>
              <w:rPr>
                <w:sz w:val="22"/>
              </w:rPr>
            </w:pPr>
            <w:r>
              <w:rPr>
                <w:sz w:val="22"/>
              </w:rPr>
              <w:t>Type</w:t>
            </w:r>
            <w:r>
              <w:rPr>
                <w:spacing w:val="-4"/>
                <w:sz w:val="22"/>
              </w:rPr>
              <w:t> </w:t>
            </w:r>
            <w:r>
              <w:rPr>
                <w:spacing w:val="-10"/>
                <w:sz w:val="22"/>
              </w:rPr>
              <w:t>5</w:t>
            </w:r>
          </w:p>
        </w:tc>
        <w:tc>
          <w:tcPr>
            <w:tcW w:w="2122" w:type="dxa"/>
          </w:tcPr>
          <w:p>
            <w:pPr>
              <w:pStyle w:val="TableParagraph"/>
              <w:spacing w:line="233" w:lineRule="exact"/>
              <w:ind w:left="1466"/>
              <w:rPr>
                <w:sz w:val="22"/>
              </w:rPr>
            </w:pPr>
            <w:r>
              <w:rPr>
                <w:spacing w:val="-2"/>
                <w:sz w:val="22"/>
              </w:rPr>
              <w:t>$1,000</w:t>
            </w:r>
          </w:p>
        </w:tc>
      </w:tr>
    </w:tbl>
    <w:p>
      <w:pPr>
        <w:pStyle w:val="TableParagraph"/>
        <w:spacing w:after="0" w:line="233" w:lineRule="exact"/>
        <w:rPr>
          <w:sz w:val="22"/>
        </w:rPr>
        <w:sectPr>
          <w:headerReference w:type="default" r:id="rId435"/>
          <w:footerReference w:type="default" r:id="rId436"/>
          <w:pgSz w:w="12240" w:h="15840"/>
          <w:pgMar w:header="631" w:footer="609" w:top="1140" w:bottom="800" w:left="1080" w:right="1080"/>
        </w:sectPr>
      </w:pPr>
    </w:p>
    <w:p>
      <w:pPr>
        <w:pStyle w:val="BodyText"/>
        <w:spacing w:before="2"/>
        <w:rPr>
          <w:sz w:val="24"/>
        </w:rPr>
      </w:pPr>
    </w:p>
    <w:p>
      <w:pPr>
        <w:pStyle w:val="Heading2"/>
        <w:spacing w:line="451" w:lineRule="auto"/>
        <w:ind w:left="4010" w:right="4010"/>
      </w:pPr>
      <w:bookmarkStart w:name="Chapter 18: Recycling" w:id="798"/>
      <w:bookmarkEnd w:id="798"/>
      <w:r>
        <w:rPr>
          <w:b w:val="0"/>
        </w:rPr>
      </w:r>
      <w:r>
        <w:rPr/>
        <w:t>Chapter 18 </w:t>
      </w:r>
      <w:r>
        <w:rPr>
          <w:spacing w:val="-2"/>
        </w:rPr>
        <w:t>RECYCLING</w:t>
      </w:r>
    </w:p>
    <w:p>
      <w:pPr>
        <w:pStyle w:val="Heading3"/>
        <w:spacing w:before="114"/>
      </w:pPr>
      <w:bookmarkStart w:name="§ 18-1 SHORT TITLE." w:id="799"/>
      <w:bookmarkEnd w:id="799"/>
      <w:r>
        <w:rPr>
          <w:b w:val="0"/>
        </w:rPr>
      </w:r>
      <w:r>
        <w:rPr/>
        <w:t>§</w:t>
      </w:r>
      <w:r>
        <w:rPr>
          <w:spacing w:val="-1"/>
        </w:rPr>
        <w:t> </w:t>
      </w:r>
      <w:r>
        <w:rPr/>
        <w:t>18-1.</w:t>
      </w:r>
      <w:r>
        <w:rPr>
          <w:spacing w:val="62"/>
        </w:rPr>
        <w:t> </w:t>
      </w:r>
      <w:r>
        <w:rPr/>
        <w:t>SHORT</w:t>
      </w:r>
      <w:r>
        <w:rPr>
          <w:spacing w:val="-1"/>
        </w:rPr>
        <w:t> </w:t>
      </w:r>
      <w:r>
        <w:rPr>
          <w:spacing w:val="-2"/>
        </w:rPr>
        <w:t>TITLE.</w:t>
      </w:r>
    </w:p>
    <w:p>
      <w:pPr>
        <w:pStyle w:val="BodyText"/>
        <w:spacing w:line="247" w:lineRule="auto"/>
        <w:ind w:left="360"/>
      </w:pPr>
      <w:r>
        <w:rPr/>
        <w:t>This</w:t>
      </w:r>
      <w:r>
        <w:rPr>
          <w:spacing w:val="28"/>
        </w:rPr>
        <w:t> </w:t>
      </w:r>
      <w:r>
        <w:rPr/>
        <w:t>chapter</w:t>
      </w:r>
      <w:r>
        <w:rPr>
          <w:spacing w:val="29"/>
        </w:rPr>
        <w:t> </w:t>
      </w:r>
      <w:r>
        <w:rPr/>
        <w:t>shall</w:t>
      </w:r>
      <w:r>
        <w:rPr>
          <w:spacing w:val="29"/>
        </w:rPr>
        <w:t> </w:t>
      </w:r>
      <w:r>
        <w:rPr/>
        <w:t>be</w:t>
      </w:r>
      <w:r>
        <w:rPr>
          <w:spacing w:val="28"/>
        </w:rPr>
        <w:t> </w:t>
      </w:r>
      <w:r>
        <w:rPr/>
        <w:t>known</w:t>
      </w:r>
      <w:r>
        <w:rPr>
          <w:spacing w:val="28"/>
        </w:rPr>
        <w:t> </w:t>
      </w:r>
      <w:r>
        <w:rPr/>
        <w:t>and</w:t>
      </w:r>
      <w:r>
        <w:rPr>
          <w:spacing w:val="28"/>
        </w:rPr>
        <w:t> </w:t>
      </w:r>
      <w:r>
        <w:rPr/>
        <w:t>may</w:t>
      </w:r>
      <w:r>
        <w:rPr>
          <w:spacing w:val="28"/>
        </w:rPr>
        <w:t> </w:t>
      </w:r>
      <w:r>
        <w:rPr/>
        <w:t>be</w:t>
      </w:r>
      <w:r>
        <w:rPr>
          <w:spacing w:val="28"/>
        </w:rPr>
        <w:t> </w:t>
      </w:r>
      <w:r>
        <w:rPr/>
        <w:t>cited</w:t>
      </w:r>
      <w:r>
        <w:rPr>
          <w:spacing w:val="29"/>
        </w:rPr>
        <w:t> </w:t>
      </w:r>
      <w:r>
        <w:rPr/>
        <w:t>as</w:t>
      </w:r>
      <w:r>
        <w:rPr>
          <w:spacing w:val="28"/>
        </w:rPr>
        <w:t> </w:t>
      </w:r>
      <w:r>
        <w:rPr/>
        <w:t>the</w:t>
      </w:r>
      <w:r>
        <w:rPr>
          <w:spacing w:val="28"/>
        </w:rPr>
        <w:t> </w:t>
      </w:r>
      <w:r>
        <w:rPr/>
        <w:t>Recycling</w:t>
      </w:r>
      <w:r>
        <w:rPr>
          <w:spacing w:val="29"/>
        </w:rPr>
        <w:t> </w:t>
      </w:r>
      <w:r>
        <w:rPr/>
        <w:t>Ordinance</w:t>
      </w:r>
      <w:r>
        <w:rPr>
          <w:spacing w:val="29"/>
        </w:rPr>
        <w:t> </w:t>
      </w:r>
      <w:r>
        <w:rPr/>
        <w:t>of</w:t>
      </w:r>
      <w:r>
        <w:rPr>
          <w:spacing w:val="28"/>
        </w:rPr>
        <w:t> </w:t>
      </w:r>
      <w:r>
        <w:rPr/>
        <w:t>the</w:t>
      </w:r>
      <w:r>
        <w:rPr>
          <w:spacing w:val="28"/>
        </w:rPr>
        <w:t> </w:t>
      </w:r>
      <w:r>
        <w:rPr/>
        <w:t>Borough</w:t>
      </w:r>
      <w:r>
        <w:rPr>
          <w:spacing w:val="28"/>
        </w:rPr>
        <w:t> </w:t>
      </w:r>
      <w:r>
        <w:rPr/>
        <w:t>of</w:t>
      </w:r>
      <w:r>
        <w:rPr>
          <w:spacing w:val="28"/>
        </w:rPr>
        <w:t> </w:t>
      </w:r>
      <w:r>
        <w:rPr/>
        <w:t>Harvey </w:t>
      </w:r>
      <w:r>
        <w:rPr>
          <w:spacing w:val="-2"/>
        </w:rPr>
        <w:t>Cedars.</w:t>
      </w:r>
    </w:p>
    <w:p>
      <w:pPr>
        <w:pStyle w:val="BodyText"/>
        <w:spacing w:before="19"/>
      </w:pPr>
    </w:p>
    <w:p>
      <w:pPr>
        <w:pStyle w:val="Heading4"/>
      </w:pPr>
      <w:bookmarkStart w:name="§ 18-2 DEFINITIONS." w:id="800"/>
      <w:bookmarkEnd w:id="800"/>
      <w:r>
        <w:rPr>
          <w:b w:val="0"/>
        </w:rPr>
      </w:r>
      <w:r>
        <w:rPr/>
        <w:t>§ 18-2.</w:t>
      </w:r>
      <w:r>
        <w:rPr>
          <w:spacing w:val="65"/>
        </w:rPr>
        <w:t> </w:t>
      </w:r>
      <w:r>
        <w:rPr/>
        <w:t>DEFINITIONS. [Ord. No. 2006-03; Ord. No. 2008-04; Ord. No. 2009-12; Ord. No. 2010-</w:t>
      </w:r>
      <w:r>
        <w:rPr>
          <w:spacing w:val="-5"/>
        </w:rPr>
        <w:t>06]</w:t>
      </w:r>
    </w:p>
    <w:p>
      <w:pPr>
        <w:pStyle w:val="BodyText"/>
        <w:spacing w:line="360" w:lineRule="auto"/>
        <w:ind w:left="360" w:right="1829"/>
      </w:pPr>
      <w:r>
        <w:rPr/>
        <w:t>The</w:t>
      </w:r>
      <w:r>
        <w:rPr>
          <w:spacing w:val="-4"/>
        </w:rPr>
        <w:t> </w:t>
      </w:r>
      <w:r>
        <w:rPr/>
        <w:t>words,</w:t>
      </w:r>
      <w:r>
        <w:rPr>
          <w:spacing w:val="-3"/>
        </w:rPr>
        <w:t> </w:t>
      </w:r>
      <w:r>
        <w:rPr/>
        <w:t>terms</w:t>
      </w:r>
      <w:r>
        <w:rPr>
          <w:spacing w:val="-4"/>
        </w:rPr>
        <w:t> </w:t>
      </w:r>
      <w:r>
        <w:rPr/>
        <w:t>and</w:t>
      </w:r>
      <w:r>
        <w:rPr>
          <w:spacing w:val="-3"/>
        </w:rPr>
        <w:t> </w:t>
      </w:r>
      <w:r>
        <w:rPr/>
        <w:t>phrases</w:t>
      </w:r>
      <w:r>
        <w:rPr>
          <w:spacing w:val="-4"/>
        </w:rPr>
        <w:t> </w:t>
      </w:r>
      <w:r>
        <w:rPr/>
        <w:t>used</w:t>
      </w:r>
      <w:r>
        <w:rPr>
          <w:spacing w:val="-3"/>
        </w:rPr>
        <w:t> </w:t>
      </w:r>
      <w:r>
        <w:rPr/>
        <w:t>in</w:t>
      </w:r>
      <w:r>
        <w:rPr>
          <w:spacing w:val="-1"/>
        </w:rPr>
        <w:t> </w:t>
      </w:r>
      <w:r>
        <w:rPr/>
        <w:t>this</w:t>
      </w:r>
      <w:r>
        <w:rPr>
          <w:spacing w:val="-4"/>
        </w:rPr>
        <w:t> </w:t>
      </w:r>
      <w:r>
        <w:rPr/>
        <w:t>chapter</w:t>
      </w:r>
      <w:r>
        <w:rPr>
          <w:spacing w:val="-3"/>
        </w:rPr>
        <w:t> </w:t>
      </w:r>
      <w:r>
        <w:rPr/>
        <w:t>shall</w:t>
      </w:r>
      <w:r>
        <w:rPr>
          <w:spacing w:val="-4"/>
        </w:rPr>
        <w:t> </w:t>
      </w:r>
      <w:r>
        <w:rPr/>
        <w:t>have</w:t>
      </w:r>
      <w:r>
        <w:rPr>
          <w:spacing w:val="-2"/>
        </w:rPr>
        <w:t> </w:t>
      </w:r>
      <w:r>
        <w:rPr/>
        <w:t>the</w:t>
      </w:r>
      <w:r>
        <w:rPr>
          <w:spacing w:val="-4"/>
        </w:rPr>
        <w:t> </w:t>
      </w:r>
      <w:r>
        <w:rPr/>
        <w:t>following</w:t>
      </w:r>
      <w:r>
        <w:rPr>
          <w:spacing w:val="-3"/>
        </w:rPr>
        <w:t> </w:t>
      </w:r>
      <w:r>
        <w:rPr/>
        <w:t>meanings: ALUMINUM CANS — All empty aluminum beverage and food containers.</w:t>
      </w:r>
    </w:p>
    <w:p>
      <w:pPr>
        <w:pStyle w:val="BodyText"/>
        <w:spacing w:line="247" w:lineRule="auto" w:before="1"/>
        <w:ind w:left="360"/>
      </w:pPr>
      <w:r>
        <w:rPr/>
        <w:t>BRUSH</w:t>
      </w:r>
      <w:r>
        <w:rPr>
          <w:spacing w:val="-1"/>
        </w:rPr>
        <w:t> </w:t>
      </w:r>
      <w:r>
        <w:rPr/>
        <w:t>—</w:t>
      </w:r>
      <w:r>
        <w:rPr>
          <w:spacing w:val="-1"/>
        </w:rPr>
        <w:t> </w:t>
      </w:r>
      <w:r>
        <w:rPr/>
        <w:t>Tree</w:t>
      </w:r>
      <w:r>
        <w:rPr>
          <w:spacing w:val="-1"/>
        </w:rPr>
        <w:t> </w:t>
      </w:r>
      <w:r>
        <w:rPr/>
        <w:t>limbs,</w:t>
      </w:r>
      <w:r>
        <w:rPr>
          <w:spacing w:val="-1"/>
        </w:rPr>
        <w:t> </w:t>
      </w:r>
      <w:r>
        <w:rPr/>
        <w:t>branches</w:t>
      </w:r>
      <w:r>
        <w:rPr>
          <w:spacing w:val="-1"/>
        </w:rPr>
        <w:t> </w:t>
      </w:r>
      <w:r>
        <w:rPr/>
        <w:t>and</w:t>
      </w:r>
      <w:r>
        <w:rPr>
          <w:spacing w:val="-1"/>
        </w:rPr>
        <w:t> </w:t>
      </w:r>
      <w:r>
        <w:rPr/>
        <w:t>bushes</w:t>
      </w:r>
      <w:r>
        <w:rPr>
          <w:spacing w:val="-1"/>
        </w:rPr>
        <w:t> </w:t>
      </w:r>
      <w:r>
        <w:rPr/>
        <w:t>no</w:t>
      </w:r>
      <w:r>
        <w:rPr>
          <w:spacing w:val="-1"/>
        </w:rPr>
        <w:t> </w:t>
      </w:r>
      <w:r>
        <w:rPr/>
        <w:t>longer</w:t>
      </w:r>
      <w:r>
        <w:rPr>
          <w:spacing w:val="-1"/>
        </w:rPr>
        <w:t> </w:t>
      </w:r>
      <w:r>
        <w:rPr/>
        <w:t>than</w:t>
      </w:r>
      <w:r>
        <w:rPr>
          <w:spacing w:val="-1"/>
        </w:rPr>
        <w:t> </w:t>
      </w:r>
      <w:r>
        <w:rPr/>
        <w:t>four</w:t>
      </w:r>
      <w:r>
        <w:rPr>
          <w:spacing w:val="-1"/>
        </w:rPr>
        <w:t> </w:t>
      </w:r>
      <w:r>
        <w:rPr/>
        <w:t>feet.</w:t>
      </w:r>
      <w:r>
        <w:rPr>
          <w:spacing w:val="-1"/>
        </w:rPr>
        <w:t> </w:t>
      </w:r>
      <w:r>
        <w:rPr/>
        <w:t>Tree</w:t>
      </w:r>
      <w:r>
        <w:rPr>
          <w:spacing w:val="-1"/>
        </w:rPr>
        <w:t> </w:t>
      </w:r>
      <w:r>
        <w:rPr/>
        <w:t>limbs</w:t>
      </w:r>
      <w:r>
        <w:rPr>
          <w:spacing w:val="-1"/>
        </w:rPr>
        <w:t> </w:t>
      </w:r>
      <w:r>
        <w:rPr/>
        <w:t>and</w:t>
      </w:r>
      <w:r>
        <w:rPr>
          <w:spacing w:val="-1"/>
        </w:rPr>
        <w:t> </w:t>
      </w:r>
      <w:r>
        <w:rPr/>
        <w:t>branches</w:t>
      </w:r>
      <w:r>
        <w:rPr>
          <w:spacing w:val="-1"/>
        </w:rPr>
        <w:t> </w:t>
      </w:r>
      <w:r>
        <w:rPr/>
        <w:t>shall</w:t>
      </w:r>
      <w:r>
        <w:rPr>
          <w:spacing w:val="-1"/>
        </w:rPr>
        <w:t> </w:t>
      </w:r>
      <w:r>
        <w:rPr/>
        <w:t>be</w:t>
      </w:r>
      <w:r>
        <w:rPr>
          <w:spacing w:val="-1"/>
        </w:rPr>
        <w:t> </w:t>
      </w:r>
      <w:r>
        <w:rPr/>
        <w:t>no larger than three inches in diameter.</w:t>
      </w:r>
    </w:p>
    <w:p>
      <w:pPr>
        <w:pStyle w:val="BodyText"/>
        <w:spacing w:before="119"/>
        <w:ind w:left="360"/>
      </w:pPr>
      <w:r>
        <w:rPr/>
        <w:t>CARDBOARD</w:t>
      </w:r>
      <w:r>
        <w:rPr>
          <w:spacing w:val="-1"/>
        </w:rPr>
        <w:t> </w:t>
      </w:r>
      <w:r>
        <w:rPr/>
        <w:t>—</w:t>
      </w:r>
      <w:r>
        <w:rPr>
          <w:spacing w:val="-1"/>
        </w:rPr>
        <w:t> </w:t>
      </w:r>
      <w:r>
        <w:rPr/>
        <w:t>Brown</w:t>
      </w:r>
      <w:r>
        <w:rPr>
          <w:spacing w:val="-1"/>
        </w:rPr>
        <w:t> </w:t>
      </w:r>
      <w:r>
        <w:rPr/>
        <w:t>corrugated</w:t>
      </w:r>
      <w:r>
        <w:rPr>
          <w:spacing w:val="-1"/>
        </w:rPr>
        <w:t> </w:t>
      </w:r>
      <w:r>
        <w:rPr/>
        <w:t>cardboard</w:t>
      </w:r>
      <w:r>
        <w:rPr>
          <w:spacing w:val="-1"/>
        </w:rPr>
        <w:t> </w:t>
      </w:r>
      <w:r>
        <w:rPr/>
        <w:t>and</w:t>
      </w:r>
      <w:r>
        <w:rPr>
          <w:spacing w:val="-1"/>
        </w:rPr>
        <w:t> </w:t>
      </w:r>
      <w:r>
        <w:rPr/>
        <w:t>brown</w:t>
      </w:r>
      <w:r>
        <w:rPr>
          <w:spacing w:val="-1"/>
        </w:rPr>
        <w:t> </w:t>
      </w:r>
      <w:r>
        <w:rPr/>
        <w:t>paper</w:t>
      </w:r>
      <w:r>
        <w:rPr>
          <w:spacing w:val="1"/>
        </w:rPr>
        <w:t> </w:t>
      </w:r>
      <w:r>
        <w:rPr/>
        <w:t>grocery </w:t>
      </w:r>
      <w:r>
        <w:rPr>
          <w:spacing w:val="-2"/>
        </w:rPr>
        <w:t>bags.</w:t>
      </w:r>
    </w:p>
    <w:p>
      <w:pPr>
        <w:pStyle w:val="BodyText"/>
        <w:spacing w:line="247" w:lineRule="auto" w:before="127"/>
        <w:ind w:left="360" w:right="357"/>
      </w:pPr>
      <w:r>
        <w:rPr/>
        <w:t>COMMERCIAL ESTABLISHMENTS — Those properties used primarily for commercial purposes and those multiple dwelling residential buildings containing more than four dwelling units.</w:t>
      </w:r>
    </w:p>
    <w:p>
      <w:pPr>
        <w:pStyle w:val="BodyText"/>
        <w:spacing w:line="247" w:lineRule="auto" w:before="119"/>
        <w:ind w:left="360"/>
      </w:pPr>
      <w:r>
        <w:rPr/>
        <w:t>COMMINGLE</w:t>
      </w:r>
      <w:r>
        <w:rPr>
          <w:spacing w:val="31"/>
        </w:rPr>
        <w:t> </w:t>
      </w:r>
      <w:r>
        <w:rPr/>
        <w:t>—</w:t>
      </w:r>
      <w:r>
        <w:rPr>
          <w:spacing w:val="30"/>
        </w:rPr>
        <w:t> </w:t>
      </w:r>
      <w:r>
        <w:rPr/>
        <w:t>Includes</w:t>
      </w:r>
      <w:r>
        <w:rPr>
          <w:spacing w:val="30"/>
        </w:rPr>
        <w:t> </w:t>
      </w:r>
      <w:r>
        <w:rPr/>
        <w:t>all</w:t>
      </w:r>
      <w:r>
        <w:rPr>
          <w:spacing w:val="30"/>
        </w:rPr>
        <w:t> </w:t>
      </w:r>
      <w:r>
        <w:rPr/>
        <w:t>glass</w:t>
      </w:r>
      <w:r>
        <w:rPr>
          <w:spacing w:val="30"/>
        </w:rPr>
        <w:t> </w:t>
      </w:r>
      <w:r>
        <w:rPr/>
        <w:t>containers,</w:t>
      </w:r>
      <w:r>
        <w:rPr>
          <w:spacing w:val="31"/>
        </w:rPr>
        <w:t> </w:t>
      </w:r>
      <w:r>
        <w:rPr/>
        <w:t>aluminum</w:t>
      </w:r>
      <w:r>
        <w:rPr>
          <w:spacing w:val="31"/>
        </w:rPr>
        <w:t> </w:t>
      </w:r>
      <w:r>
        <w:rPr/>
        <w:t>cans,</w:t>
      </w:r>
      <w:r>
        <w:rPr>
          <w:spacing w:val="30"/>
        </w:rPr>
        <w:t> </w:t>
      </w:r>
      <w:r>
        <w:rPr/>
        <w:t>steel</w:t>
      </w:r>
      <w:r>
        <w:rPr>
          <w:spacing w:val="30"/>
        </w:rPr>
        <w:t> </w:t>
      </w:r>
      <w:r>
        <w:rPr/>
        <w:t>cans,</w:t>
      </w:r>
      <w:r>
        <w:rPr>
          <w:spacing w:val="30"/>
        </w:rPr>
        <w:t> </w:t>
      </w:r>
      <w:r>
        <w:rPr/>
        <w:t>plastic</w:t>
      </w:r>
      <w:r>
        <w:rPr>
          <w:spacing w:val="31"/>
        </w:rPr>
        <w:t> </w:t>
      </w:r>
      <w:r>
        <w:rPr/>
        <w:t>bottles,</w:t>
      </w:r>
      <w:r>
        <w:rPr>
          <w:spacing w:val="31"/>
        </w:rPr>
        <w:t> </w:t>
      </w:r>
      <w:r>
        <w:rPr/>
        <w:t>and</w:t>
      </w:r>
      <w:r>
        <w:rPr>
          <w:spacing w:val="30"/>
        </w:rPr>
        <w:t> </w:t>
      </w:r>
      <w:r>
        <w:rPr/>
        <w:t>empty aerosol cans.</w:t>
      </w:r>
    </w:p>
    <w:p>
      <w:pPr>
        <w:pStyle w:val="BodyText"/>
        <w:spacing w:line="247" w:lineRule="auto" w:before="119"/>
        <w:ind w:left="360"/>
      </w:pPr>
      <w:r>
        <w:rPr/>
        <w:t>CONTAINERIZED — The placement of yard waste in a trash can, bucket, bag or other vessel, such as to prevent</w:t>
      </w:r>
      <w:r>
        <w:rPr>
          <w:spacing w:val="-11"/>
        </w:rPr>
        <w:t> </w:t>
      </w:r>
      <w:r>
        <w:rPr/>
        <w:t>the</w:t>
      </w:r>
      <w:r>
        <w:rPr>
          <w:spacing w:val="-11"/>
        </w:rPr>
        <w:t> </w:t>
      </w:r>
      <w:r>
        <w:rPr/>
        <w:t>yard</w:t>
      </w:r>
      <w:r>
        <w:rPr>
          <w:spacing w:val="-11"/>
        </w:rPr>
        <w:t> </w:t>
      </w:r>
      <w:r>
        <w:rPr/>
        <w:t>waste</w:t>
      </w:r>
      <w:r>
        <w:rPr>
          <w:spacing w:val="-11"/>
        </w:rPr>
        <w:t> </w:t>
      </w:r>
      <w:r>
        <w:rPr/>
        <w:t>from</w:t>
      </w:r>
      <w:r>
        <w:rPr>
          <w:spacing w:val="-10"/>
        </w:rPr>
        <w:t> </w:t>
      </w:r>
      <w:r>
        <w:rPr/>
        <w:t>spilling</w:t>
      </w:r>
      <w:r>
        <w:rPr>
          <w:spacing w:val="-10"/>
        </w:rPr>
        <w:t> </w:t>
      </w:r>
      <w:r>
        <w:rPr/>
        <w:t>of</w:t>
      </w:r>
      <w:r>
        <w:rPr>
          <w:spacing w:val="-11"/>
        </w:rPr>
        <w:t> </w:t>
      </w:r>
      <w:r>
        <w:rPr/>
        <w:t>blowing</w:t>
      </w:r>
      <w:r>
        <w:rPr>
          <w:spacing w:val="-11"/>
        </w:rPr>
        <w:t> </w:t>
      </w:r>
      <w:r>
        <w:rPr/>
        <w:t>out</w:t>
      </w:r>
      <w:r>
        <w:rPr>
          <w:spacing w:val="-10"/>
        </w:rPr>
        <w:t> </w:t>
      </w:r>
      <w:r>
        <w:rPr/>
        <w:t>into</w:t>
      </w:r>
      <w:r>
        <w:rPr>
          <w:spacing w:val="-11"/>
        </w:rPr>
        <w:t> </w:t>
      </w:r>
      <w:r>
        <w:rPr/>
        <w:t>the</w:t>
      </w:r>
      <w:r>
        <w:rPr>
          <w:spacing w:val="-11"/>
        </w:rPr>
        <w:t> </w:t>
      </w:r>
      <w:r>
        <w:rPr/>
        <w:t>street</w:t>
      </w:r>
      <w:r>
        <w:rPr>
          <w:spacing w:val="-11"/>
        </w:rPr>
        <w:t> </w:t>
      </w:r>
      <w:r>
        <w:rPr/>
        <w:t>and</w:t>
      </w:r>
      <w:r>
        <w:rPr>
          <w:spacing w:val="-10"/>
        </w:rPr>
        <w:t> </w:t>
      </w:r>
      <w:r>
        <w:rPr/>
        <w:t>coming</w:t>
      </w:r>
      <w:r>
        <w:rPr>
          <w:spacing w:val="-11"/>
        </w:rPr>
        <w:t> </w:t>
      </w:r>
      <w:r>
        <w:rPr/>
        <w:t>into</w:t>
      </w:r>
      <w:r>
        <w:rPr>
          <w:spacing w:val="-11"/>
        </w:rPr>
        <w:t> </w:t>
      </w:r>
      <w:r>
        <w:rPr/>
        <w:t>contact</w:t>
      </w:r>
      <w:r>
        <w:rPr>
          <w:spacing w:val="-10"/>
        </w:rPr>
        <w:t> </w:t>
      </w:r>
      <w:r>
        <w:rPr/>
        <w:t>with</w:t>
      </w:r>
      <w:r>
        <w:rPr>
          <w:spacing w:val="-10"/>
        </w:rPr>
        <w:t> </w:t>
      </w:r>
      <w:r>
        <w:rPr>
          <w:spacing w:val="-2"/>
        </w:rPr>
        <w:t>stormwater.</w:t>
      </w:r>
    </w:p>
    <w:p>
      <w:pPr>
        <w:pStyle w:val="BodyText"/>
        <w:spacing w:line="247" w:lineRule="auto" w:before="119"/>
        <w:ind w:left="360" w:right="355"/>
        <w:jc w:val="both"/>
      </w:pPr>
      <w:r>
        <w:rPr/>
        <w:t>DESIGNATED RECYCLABLE MATERIALS — Those materials designated within the Ocean County District Solid Waste Management Plan to be source separated for the purpose of recycling.</w:t>
      </w:r>
    </w:p>
    <w:p>
      <w:pPr>
        <w:pStyle w:val="BodyText"/>
        <w:spacing w:line="247" w:lineRule="auto" w:before="119"/>
        <w:ind w:left="360" w:right="353"/>
        <w:jc w:val="both"/>
      </w:pPr>
      <w:r>
        <w:rPr/>
        <w:t>DUAL STREAM – COMMINGLED — All plastic bottles, aluminum and steel cans. Paper-magazines, catalogues, junk mail, used writing paper, newsprint, cardboard, office and school paper. No chipboard or pizza boxes.</w:t>
      </w:r>
    </w:p>
    <w:p>
      <w:pPr>
        <w:pStyle w:val="BodyText"/>
        <w:spacing w:before="118"/>
        <w:ind w:left="360"/>
      </w:pPr>
      <w:r>
        <w:rPr/>
        <w:t>FERROUS</w:t>
      </w:r>
      <w:r>
        <w:rPr>
          <w:spacing w:val="-4"/>
        </w:rPr>
        <w:t> </w:t>
      </w:r>
      <w:r>
        <w:rPr/>
        <w:t>CONTAINERS</w:t>
      </w:r>
      <w:r>
        <w:rPr>
          <w:spacing w:val="-3"/>
        </w:rPr>
        <w:t> </w:t>
      </w:r>
      <w:r>
        <w:rPr/>
        <w:t>—</w:t>
      </w:r>
      <w:r>
        <w:rPr>
          <w:spacing w:val="-2"/>
        </w:rPr>
        <w:t> </w:t>
      </w:r>
      <w:r>
        <w:rPr/>
        <w:t>Empty</w:t>
      </w:r>
      <w:r>
        <w:rPr>
          <w:spacing w:val="-3"/>
        </w:rPr>
        <w:t> </w:t>
      </w:r>
      <w:r>
        <w:rPr/>
        <w:t>steel</w:t>
      </w:r>
      <w:r>
        <w:rPr>
          <w:spacing w:val="-3"/>
        </w:rPr>
        <w:t> </w:t>
      </w:r>
      <w:r>
        <w:rPr/>
        <w:t>or</w:t>
      </w:r>
      <w:r>
        <w:rPr>
          <w:spacing w:val="-3"/>
        </w:rPr>
        <w:t> </w:t>
      </w:r>
      <w:r>
        <w:rPr/>
        <w:t>tin</w:t>
      </w:r>
      <w:r>
        <w:rPr>
          <w:spacing w:val="-3"/>
        </w:rPr>
        <w:t> </w:t>
      </w:r>
      <w:r>
        <w:rPr/>
        <w:t>food</w:t>
      </w:r>
      <w:r>
        <w:rPr>
          <w:spacing w:val="-2"/>
        </w:rPr>
        <w:t> </w:t>
      </w:r>
      <w:r>
        <w:rPr/>
        <w:t>or</w:t>
      </w:r>
      <w:r>
        <w:rPr>
          <w:spacing w:val="-3"/>
        </w:rPr>
        <w:t> </w:t>
      </w:r>
      <w:r>
        <w:rPr/>
        <w:t>beverage </w:t>
      </w:r>
      <w:r>
        <w:rPr>
          <w:spacing w:val="-2"/>
        </w:rPr>
        <w:t>containers.</w:t>
      </w:r>
    </w:p>
    <w:p>
      <w:pPr>
        <w:pStyle w:val="BodyText"/>
        <w:spacing w:line="247" w:lineRule="auto" w:before="127"/>
        <w:ind w:left="360" w:right="354"/>
        <w:jc w:val="both"/>
      </w:pPr>
      <w:r>
        <w:rPr/>
        <w:t>GLASS CONTAINERS — Bottles and jars made of clear, green or brown glass. Expressly excluded are noncontainer glass, plate-glass, blue glass and porcelain and ceramic products.</w:t>
      </w:r>
    </w:p>
    <w:p>
      <w:pPr>
        <w:pStyle w:val="BodyText"/>
        <w:spacing w:line="247" w:lineRule="auto" w:before="119"/>
        <w:ind w:left="360"/>
      </w:pPr>
      <w:r>
        <w:rPr/>
        <w:t>INSTITUTIONAL</w:t>
      </w:r>
      <w:r>
        <w:rPr>
          <w:spacing w:val="40"/>
        </w:rPr>
        <w:t> </w:t>
      </w:r>
      <w:r>
        <w:rPr/>
        <w:t>ESTABLISHMENTS</w:t>
      </w:r>
      <w:r>
        <w:rPr>
          <w:spacing w:val="40"/>
        </w:rPr>
        <w:t> </w:t>
      </w:r>
      <w:r>
        <w:rPr/>
        <w:t>—</w:t>
      </w:r>
      <w:r>
        <w:rPr>
          <w:spacing w:val="40"/>
        </w:rPr>
        <w:t> </w:t>
      </w:r>
      <w:r>
        <w:rPr/>
        <w:t>Those</w:t>
      </w:r>
      <w:r>
        <w:rPr>
          <w:spacing w:val="40"/>
        </w:rPr>
        <w:t> </w:t>
      </w:r>
      <w:r>
        <w:rPr/>
        <w:t>facilities</w:t>
      </w:r>
      <w:r>
        <w:rPr>
          <w:spacing w:val="40"/>
        </w:rPr>
        <w:t> </w:t>
      </w:r>
      <w:r>
        <w:rPr/>
        <w:t>that</w:t>
      </w:r>
      <w:r>
        <w:rPr>
          <w:spacing w:val="40"/>
        </w:rPr>
        <w:t> </w:t>
      </w:r>
      <w:r>
        <w:rPr/>
        <w:t>house</w:t>
      </w:r>
      <w:r>
        <w:rPr>
          <w:spacing w:val="40"/>
        </w:rPr>
        <w:t> </w:t>
      </w:r>
      <w:r>
        <w:rPr/>
        <w:t>or</w:t>
      </w:r>
      <w:r>
        <w:rPr>
          <w:spacing w:val="40"/>
        </w:rPr>
        <w:t> </w:t>
      </w:r>
      <w:r>
        <w:rPr/>
        <w:t>serve</w:t>
      </w:r>
      <w:r>
        <w:rPr>
          <w:spacing w:val="40"/>
        </w:rPr>
        <w:t> </w:t>
      </w:r>
      <w:r>
        <w:rPr/>
        <w:t>groups</w:t>
      </w:r>
      <w:r>
        <w:rPr>
          <w:spacing w:val="40"/>
        </w:rPr>
        <w:t> </w:t>
      </w:r>
      <w:r>
        <w:rPr/>
        <w:t>of</w:t>
      </w:r>
      <w:r>
        <w:rPr>
          <w:spacing w:val="40"/>
        </w:rPr>
        <w:t> </w:t>
      </w:r>
      <w:r>
        <w:rPr/>
        <w:t>people,</w:t>
      </w:r>
      <w:r>
        <w:rPr>
          <w:spacing w:val="40"/>
        </w:rPr>
        <w:t> </w:t>
      </w:r>
      <w:r>
        <w:rPr/>
        <w:t>including but not limited to, hospitals, schools, nursing homes, libraries and governmental offices.</w:t>
      </w:r>
    </w:p>
    <w:p>
      <w:pPr>
        <w:pStyle w:val="BodyText"/>
        <w:spacing w:before="119"/>
        <w:ind w:left="360"/>
      </w:pPr>
      <w:r>
        <w:rPr/>
        <w:t>JUNK</w:t>
      </w:r>
      <w:r>
        <w:rPr>
          <w:spacing w:val="-3"/>
        </w:rPr>
        <w:t> </w:t>
      </w:r>
      <w:r>
        <w:rPr/>
        <w:t>MAIL</w:t>
      </w:r>
      <w:r>
        <w:rPr>
          <w:spacing w:val="-1"/>
        </w:rPr>
        <w:t> </w:t>
      </w:r>
      <w:r>
        <w:rPr/>
        <w:t>—</w:t>
      </w:r>
      <w:r>
        <w:rPr>
          <w:spacing w:val="-1"/>
        </w:rPr>
        <w:t> </w:t>
      </w:r>
      <w:r>
        <w:rPr/>
        <w:t>Includes</w:t>
      </w:r>
      <w:r>
        <w:rPr>
          <w:spacing w:val="-3"/>
        </w:rPr>
        <w:t> </w:t>
      </w:r>
      <w:r>
        <w:rPr/>
        <w:t>junk</w:t>
      </w:r>
      <w:r>
        <w:rPr>
          <w:spacing w:val="-1"/>
        </w:rPr>
        <w:t> </w:t>
      </w:r>
      <w:r>
        <w:rPr/>
        <w:t>mail,</w:t>
      </w:r>
      <w:r>
        <w:rPr>
          <w:spacing w:val="-1"/>
        </w:rPr>
        <w:t> </w:t>
      </w:r>
      <w:r>
        <w:rPr/>
        <w:t>magazines, catalogs,</w:t>
      </w:r>
      <w:r>
        <w:rPr>
          <w:spacing w:val="-1"/>
        </w:rPr>
        <w:t> </w:t>
      </w:r>
      <w:r>
        <w:rPr/>
        <w:t>and</w:t>
      </w:r>
      <w:r>
        <w:rPr>
          <w:spacing w:val="-1"/>
        </w:rPr>
        <w:t> </w:t>
      </w:r>
      <w:r>
        <w:rPr/>
        <w:t>writing</w:t>
      </w:r>
      <w:r>
        <w:rPr>
          <w:spacing w:val="-1"/>
        </w:rPr>
        <w:t> </w:t>
      </w:r>
      <w:r>
        <w:rPr>
          <w:spacing w:val="-2"/>
        </w:rPr>
        <w:t>paper.</w:t>
      </w:r>
    </w:p>
    <w:p>
      <w:pPr>
        <w:pStyle w:val="BodyText"/>
        <w:spacing w:line="247" w:lineRule="auto" w:before="127"/>
        <w:ind w:left="360" w:right="356"/>
        <w:jc w:val="both"/>
      </w:pPr>
      <w:r>
        <w:rPr/>
        <w:t>MUNICIPAL RECYCLING COORDINATOR — The person or persons appointed by the municipal governing body and who shall be authorized to, among other things, enforce the provisions of this Ordinance, and any rules and regulations which may be promulgated hereunder.</w:t>
      </w:r>
    </w:p>
    <w:p>
      <w:pPr>
        <w:pStyle w:val="BodyText"/>
        <w:spacing w:line="247" w:lineRule="auto" w:before="118"/>
        <w:ind w:left="360" w:right="355"/>
        <w:jc w:val="both"/>
      </w:pPr>
      <w:r>
        <w:rPr/>
        <w:t>MUNICIPAL</w:t>
      </w:r>
      <w:r>
        <w:rPr>
          <w:spacing w:val="-4"/>
        </w:rPr>
        <w:t> </w:t>
      </w:r>
      <w:r>
        <w:rPr/>
        <w:t>SOLID</w:t>
      </w:r>
      <w:r>
        <w:rPr>
          <w:spacing w:val="-4"/>
        </w:rPr>
        <w:t> </w:t>
      </w:r>
      <w:r>
        <w:rPr/>
        <w:t>WASTE</w:t>
      </w:r>
      <w:r>
        <w:rPr>
          <w:spacing w:val="-4"/>
        </w:rPr>
        <w:t> </w:t>
      </w:r>
      <w:r>
        <w:rPr/>
        <w:t>(MSW)</w:t>
      </w:r>
      <w:r>
        <w:rPr>
          <w:spacing w:val="-4"/>
        </w:rPr>
        <w:t> </w:t>
      </w:r>
      <w:r>
        <w:rPr/>
        <w:t>STREAM</w:t>
      </w:r>
      <w:r>
        <w:rPr>
          <w:spacing w:val="-3"/>
        </w:rPr>
        <w:t> </w:t>
      </w:r>
      <w:r>
        <w:rPr/>
        <w:t>—</w:t>
      </w:r>
      <w:r>
        <w:rPr>
          <w:spacing w:val="-4"/>
        </w:rPr>
        <w:t> </w:t>
      </w:r>
      <w:r>
        <w:rPr/>
        <w:t>All</w:t>
      </w:r>
      <w:r>
        <w:rPr>
          <w:spacing w:val="-4"/>
        </w:rPr>
        <w:t> </w:t>
      </w:r>
      <w:r>
        <w:rPr/>
        <w:t>solid</w:t>
      </w:r>
      <w:r>
        <w:rPr>
          <w:spacing w:val="-4"/>
        </w:rPr>
        <w:t> </w:t>
      </w:r>
      <w:r>
        <w:rPr/>
        <w:t>waste</w:t>
      </w:r>
      <w:r>
        <w:rPr>
          <w:spacing w:val="-4"/>
        </w:rPr>
        <w:t> </w:t>
      </w:r>
      <w:r>
        <w:rPr/>
        <w:t>generated</w:t>
      </w:r>
      <w:r>
        <w:rPr>
          <w:spacing w:val="-4"/>
        </w:rPr>
        <w:t> </w:t>
      </w:r>
      <w:r>
        <w:rPr/>
        <w:t>at</w:t>
      </w:r>
      <w:r>
        <w:rPr>
          <w:spacing w:val="-4"/>
        </w:rPr>
        <w:t> </w:t>
      </w:r>
      <w:r>
        <w:rPr/>
        <w:t>residential,</w:t>
      </w:r>
      <w:r>
        <w:rPr>
          <w:spacing w:val="-3"/>
        </w:rPr>
        <w:t> </w:t>
      </w:r>
      <w:r>
        <w:rPr/>
        <w:t>commercial, and institutional establishments within the boundaries of the Borough of Harvey Cedars.</w:t>
      </w:r>
    </w:p>
    <w:p>
      <w:pPr>
        <w:pStyle w:val="BodyText"/>
        <w:spacing w:line="247" w:lineRule="auto" w:before="119"/>
        <w:ind w:left="360" w:right="353"/>
        <w:jc w:val="both"/>
      </w:pPr>
      <w:r>
        <w:rPr/>
        <w:t>NEWSPAPERS</w:t>
      </w:r>
      <w:r>
        <w:rPr>
          <w:spacing w:val="-1"/>
        </w:rPr>
        <w:t> </w:t>
      </w:r>
      <w:r>
        <w:rPr/>
        <w:t>—</w:t>
      </w:r>
      <w:r>
        <w:rPr>
          <w:spacing w:val="-2"/>
        </w:rPr>
        <w:t> </w:t>
      </w:r>
      <w:r>
        <w:rPr/>
        <w:t>Paper</w:t>
      </w:r>
      <w:r>
        <w:rPr>
          <w:spacing w:val="-1"/>
        </w:rPr>
        <w:t> </w:t>
      </w:r>
      <w:r>
        <w:rPr/>
        <w:t>of</w:t>
      </w:r>
      <w:r>
        <w:rPr>
          <w:spacing w:val="-2"/>
        </w:rPr>
        <w:t> </w:t>
      </w:r>
      <w:r>
        <w:rPr/>
        <w:t>the</w:t>
      </w:r>
      <w:r>
        <w:rPr>
          <w:spacing w:val="-2"/>
        </w:rPr>
        <w:t> </w:t>
      </w:r>
      <w:r>
        <w:rPr/>
        <w:t>type</w:t>
      </w:r>
      <w:r>
        <w:rPr>
          <w:spacing w:val="-2"/>
        </w:rPr>
        <w:t> </w:t>
      </w:r>
      <w:r>
        <w:rPr/>
        <w:t>commonly</w:t>
      </w:r>
      <w:r>
        <w:rPr>
          <w:spacing w:val="-1"/>
        </w:rPr>
        <w:t> </w:t>
      </w:r>
      <w:r>
        <w:rPr/>
        <w:t>referred</w:t>
      </w:r>
      <w:r>
        <w:rPr>
          <w:spacing w:val="-1"/>
        </w:rPr>
        <w:t> </w:t>
      </w:r>
      <w:r>
        <w:rPr/>
        <w:t>to</w:t>
      </w:r>
      <w:r>
        <w:rPr>
          <w:spacing w:val="-2"/>
        </w:rPr>
        <w:t> </w:t>
      </w:r>
      <w:r>
        <w:rPr/>
        <w:t>as</w:t>
      </w:r>
      <w:r>
        <w:rPr>
          <w:spacing w:val="-2"/>
        </w:rPr>
        <w:t> </w:t>
      </w:r>
      <w:r>
        <w:rPr/>
        <w:t>newsprint</w:t>
      </w:r>
      <w:r>
        <w:rPr>
          <w:spacing w:val="-1"/>
        </w:rPr>
        <w:t> </w:t>
      </w:r>
      <w:r>
        <w:rPr/>
        <w:t>and</w:t>
      </w:r>
      <w:r>
        <w:rPr>
          <w:spacing w:val="-2"/>
        </w:rPr>
        <w:t> </w:t>
      </w:r>
      <w:r>
        <w:rPr/>
        <w:t>distributed</w:t>
      </w:r>
      <w:r>
        <w:rPr>
          <w:spacing w:val="-1"/>
        </w:rPr>
        <w:t> </w:t>
      </w:r>
      <w:r>
        <w:rPr/>
        <w:t>at</w:t>
      </w:r>
      <w:r>
        <w:rPr>
          <w:spacing w:val="-2"/>
        </w:rPr>
        <w:t> </w:t>
      </w:r>
      <w:r>
        <w:rPr/>
        <w:t>fixed</w:t>
      </w:r>
      <w:r>
        <w:rPr>
          <w:spacing w:val="-1"/>
        </w:rPr>
        <w:t> </w:t>
      </w:r>
      <w:r>
        <w:rPr/>
        <w:t>intervals, having printed thereon news and opinions, and containing advertisements and other matters of public interest. Expressly excluded, however, are newspapers which have been soiled. Newspapers shall be deemed soiled if they have been exposed to substances or conditions rendering them unusable for </w:t>
      </w:r>
      <w:r>
        <w:rPr>
          <w:spacing w:val="-2"/>
        </w:rPr>
        <w:t>recycling.</w:t>
      </w:r>
    </w:p>
    <w:p>
      <w:pPr>
        <w:pStyle w:val="BodyText"/>
        <w:spacing w:after="0" w:line="247" w:lineRule="auto"/>
        <w:jc w:val="both"/>
        <w:sectPr>
          <w:headerReference w:type="default" r:id="rId437"/>
          <w:footerReference w:type="default" r:id="rId438"/>
          <w:pgSz w:w="12240" w:h="15840"/>
          <w:pgMar w:header="631" w:footer="609" w:top="1140" w:bottom="800" w:left="1080" w:right="1080"/>
          <w:pgNumType w:start="2"/>
        </w:sectPr>
      </w:pPr>
    </w:p>
    <w:p>
      <w:pPr>
        <w:pStyle w:val="BodyText"/>
        <w:spacing w:before="37"/>
      </w:pPr>
    </w:p>
    <w:p>
      <w:pPr>
        <w:pStyle w:val="BodyText"/>
        <w:spacing w:line="247" w:lineRule="auto" w:before="0"/>
        <w:ind w:left="360" w:right="355"/>
        <w:jc w:val="both"/>
      </w:pPr>
      <w:r>
        <w:rPr/>
        <w:t>PAPER — Paper recyclables and paper stream recycling and shall include newspapers, junk mail and cardboard. Paper shall not include phonebooks.</w:t>
      </w:r>
    </w:p>
    <w:p>
      <w:pPr>
        <w:pStyle w:val="BodyText"/>
        <w:spacing w:line="247" w:lineRule="auto" w:before="119"/>
        <w:ind w:left="360" w:right="360"/>
        <w:jc w:val="both"/>
      </w:pPr>
      <w:r>
        <w:rPr/>
        <w:t>PERSON — Every owner, lessee and occupant of a residence, commercial or institutional establishment within the boundaries of the Borough of Harvey Cedars.</w:t>
      </w:r>
    </w:p>
    <w:p>
      <w:pPr>
        <w:pStyle w:val="BodyText"/>
        <w:spacing w:line="247" w:lineRule="auto" w:before="119"/>
        <w:ind w:left="360" w:right="355"/>
        <w:jc w:val="both"/>
      </w:pPr>
      <w:r>
        <w:rPr/>
        <w:t>RECYCLABLE</w:t>
      </w:r>
      <w:r>
        <w:rPr>
          <w:spacing w:val="-3"/>
        </w:rPr>
        <w:t> </w:t>
      </w:r>
      <w:r>
        <w:rPr/>
        <w:t>MATERIALS</w:t>
      </w:r>
      <w:r>
        <w:rPr>
          <w:spacing w:val="-4"/>
        </w:rPr>
        <w:t> </w:t>
      </w:r>
      <w:r>
        <w:rPr/>
        <w:t>—</w:t>
      </w:r>
      <w:r>
        <w:rPr>
          <w:spacing w:val="-5"/>
        </w:rPr>
        <w:t> </w:t>
      </w:r>
      <w:r>
        <w:rPr/>
        <w:t>Those</w:t>
      </w:r>
      <w:r>
        <w:rPr>
          <w:spacing w:val="-4"/>
        </w:rPr>
        <w:t> </w:t>
      </w:r>
      <w:r>
        <w:rPr/>
        <w:t>materials</w:t>
      </w:r>
      <w:r>
        <w:rPr>
          <w:spacing w:val="-3"/>
        </w:rPr>
        <w:t> </w:t>
      </w:r>
      <w:r>
        <w:rPr/>
        <w:t>which</w:t>
      </w:r>
      <w:r>
        <w:rPr>
          <w:spacing w:val="-4"/>
        </w:rPr>
        <w:t> </w:t>
      </w:r>
      <w:r>
        <w:rPr/>
        <w:t>would</w:t>
      </w:r>
      <w:r>
        <w:rPr>
          <w:spacing w:val="-4"/>
        </w:rPr>
        <w:t> </w:t>
      </w:r>
      <w:r>
        <w:rPr/>
        <w:t>otherwise</w:t>
      </w:r>
      <w:r>
        <w:rPr>
          <w:spacing w:val="-4"/>
        </w:rPr>
        <w:t> </w:t>
      </w:r>
      <w:r>
        <w:rPr/>
        <w:t>become</w:t>
      </w:r>
      <w:r>
        <w:rPr>
          <w:spacing w:val="-4"/>
        </w:rPr>
        <w:t> </w:t>
      </w:r>
      <w:r>
        <w:rPr/>
        <w:t>municipal</w:t>
      </w:r>
      <w:r>
        <w:rPr>
          <w:spacing w:val="-4"/>
        </w:rPr>
        <w:t> </w:t>
      </w:r>
      <w:r>
        <w:rPr/>
        <w:t>solid</w:t>
      </w:r>
      <w:r>
        <w:rPr>
          <w:spacing w:val="-4"/>
        </w:rPr>
        <w:t> </w:t>
      </w:r>
      <w:r>
        <w:rPr/>
        <w:t>waste, and</w:t>
      </w:r>
      <w:r>
        <w:rPr>
          <w:spacing w:val="-2"/>
        </w:rPr>
        <w:t> </w:t>
      </w:r>
      <w:r>
        <w:rPr/>
        <w:t>which</w:t>
      </w:r>
      <w:r>
        <w:rPr>
          <w:spacing w:val="-2"/>
        </w:rPr>
        <w:t> </w:t>
      </w:r>
      <w:r>
        <w:rPr/>
        <w:t>may</w:t>
      </w:r>
      <w:r>
        <w:rPr>
          <w:spacing w:val="-2"/>
        </w:rPr>
        <w:t> </w:t>
      </w:r>
      <w:r>
        <w:rPr/>
        <w:t>be</w:t>
      </w:r>
      <w:r>
        <w:rPr>
          <w:spacing w:val="-3"/>
        </w:rPr>
        <w:t> </w:t>
      </w:r>
      <w:r>
        <w:rPr/>
        <w:t>collected,</w:t>
      </w:r>
      <w:r>
        <w:rPr>
          <w:spacing w:val="-1"/>
        </w:rPr>
        <w:t> </w:t>
      </w:r>
      <w:r>
        <w:rPr/>
        <w:t>separated</w:t>
      </w:r>
      <w:r>
        <w:rPr>
          <w:spacing w:val="-2"/>
        </w:rPr>
        <w:t> </w:t>
      </w:r>
      <w:r>
        <w:rPr/>
        <w:t>or</w:t>
      </w:r>
      <w:r>
        <w:rPr>
          <w:spacing w:val="-3"/>
        </w:rPr>
        <w:t> </w:t>
      </w:r>
      <w:r>
        <w:rPr/>
        <w:t>processed,</w:t>
      </w:r>
      <w:r>
        <w:rPr>
          <w:spacing w:val="-2"/>
        </w:rPr>
        <w:t> </w:t>
      </w:r>
      <w:r>
        <w:rPr/>
        <w:t>and</w:t>
      </w:r>
      <w:r>
        <w:rPr>
          <w:spacing w:val="-2"/>
        </w:rPr>
        <w:t> </w:t>
      </w:r>
      <w:r>
        <w:rPr/>
        <w:t>returned</w:t>
      </w:r>
      <w:r>
        <w:rPr>
          <w:spacing w:val="-2"/>
        </w:rPr>
        <w:t> </w:t>
      </w:r>
      <w:r>
        <w:rPr/>
        <w:t>to</w:t>
      </w:r>
      <w:r>
        <w:rPr>
          <w:spacing w:val="-2"/>
        </w:rPr>
        <w:t> </w:t>
      </w:r>
      <w:r>
        <w:rPr/>
        <w:t>the</w:t>
      </w:r>
      <w:r>
        <w:rPr>
          <w:spacing w:val="-2"/>
        </w:rPr>
        <w:t> </w:t>
      </w:r>
      <w:r>
        <w:rPr/>
        <w:t>economic</w:t>
      </w:r>
      <w:r>
        <w:rPr>
          <w:spacing w:val="-2"/>
        </w:rPr>
        <w:t> </w:t>
      </w:r>
      <w:r>
        <w:rPr/>
        <w:t>mainstream</w:t>
      </w:r>
      <w:r>
        <w:rPr>
          <w:spacing w:val="-1"/>
        </w:rPr>
        <w:t> </w:t>
      </w:r>
      <w:r>
        <w:rPr/>
        <w:t>in</w:t>
      </w:r>
      <w:r>
        <w:rPr>
          <w:spacing w:val="-2"/>
        </w:rPr>
        <w:t> </w:t>
      </w:r>
      <w:r>
        <w:rPr/>
        <w:t>the</w:t>
      </w:r>
      <w:r>
        <w:rPr>
          <w:spacing w:val="-2"/>
        </w:rPr>
        <w:t> </w:t>
      </w:r>
      <w:r>
        <w:rPr/>
        <w:t>form of raw materials or products.</w:t>
      </w:r>
    </w:p>
    <w:p>
      <w:pPr>
        <w:pStyle w:val="BodyText"/>
        <w:spacing w:line="247" w:lineRule="auto" w:before="118"/>
        <w:ind w:left="360" w:right="353"/>
        <w:jc w:val="both"/>
      </w:pPr>
      <w:r>
        <w:rPr/>
        <w:t>RESIDENCE — Any occupied single or multi-family dwelling having up to four dwelling units per structure from which a municipal or private hauler collects solid waste.</w:t>
      </w:r>
    </w:p>
    <w:p>
      <w:pPr>
        <w:pStyle w:val="BodyText"/>
        <w:spacing w:line="247" w:lineRule="auto" w:before="119"/>
        <w:ind w:left="360" w:right="356"/>
        <w:jc w:val="both"/>
      </w:pPr>
      <w:r>
        <w:rPr/>
        <w:t>SINGLE STREAM — The combination of commingled and paper listed above in one container. Do not include plastic bags, food waste, paper towels, paper napkins, pizza boxes, egg cartons, aluminum foil, plastic cups and utensils. No plastic other than bottles. No juice boxes or bags. No garbage.</w:t>
      </w:r>
    </w:p>
    <w:p>
      <w:pPr>
        <w:pStyle w:val="BodyText"/>
        <w:spacing w:line="247" w:lineRule="auto" w:before="118"/>
        <w:ind w:left="360" w:right="356"/>
        <w:jc w:val="both"/>
      </w:pPr>
      <w:r>
        <w:rPr/>
        <w:t>SOLID WASTE — Garbage, refuse and other discarded solid material normally collected by a municipal or private hauler.</w:t>
      </w:r>
    </w:p>
    <w:p>
      <w:pPr>
        <w:pStyle w:val="BodyText"/>
        <w:spacing w:line="247" w:lineRule="auto" w:before="119"/>
        <w:ind w:left="360" w:right="356"/>
        <w:jc w:val="both"/>
      </w:pPr>
      <w:r>
        <w:rPr/>
        <w:t>SOURCE-SEPARATED RECYCLABLE MATERIALS — Recyclable materials which are separated at the point of generation by the generator thereof from solid waste for the purposes of recycling.</w:t>
      </w:r>
    </w:p>
    <w:p>
      <w:pPr>
        <w:pStyle w:val="BodyText"/>
        <w:spacing w:line="247" w:lineRule="auto" w:before="119"/>
        <w:ind w:left="360" w:right="357"/>
        <w:jc w:val="both"/>
      </w:pPr>
      <w:r>
        <w:rPr/>
        <w:t>SOURCE SEPARATION — The process by which recyclable materials are separated at the point of generation by the generator thereof from solid waste for the purposes of recycling.</w:t>
      </w:r>
    </w:p>
    <w:p>
      <w:pPr>
        <w:pStyle w:val="BodyText"/>
        <w:spacing w:line="247" w:lineRule="auto" w:before="119"/>
        <w:ind w:left="360" w:right="353"/>
        <w:jc w:val="both"/>
      </w:pPr>
      <w:r>
        <w:rPr/>
        <w:t>STREET — Any street, avenue, boulevard, road, parkway, viaduct, drive, or other way, which is an existing State, county, or municipal roadway, and includes the land between the street lines, whether improved</w:t>
      </w:r>
      <w:r>
        <w:rPr>
          <w:spacing w:val="-6"/>
        </w:rPr>
        <w:t> </w:t>
      </w:r>
      <w:r>
        <w:rPr/>
        <w:t>or</w:t>
      </w:r>
      <w:r>
        <w:rPr>
          <w:spacing w:val="-7"/>
        </w:rPr>
        <w:t> </w:t>
      </w:r>
      <w:r>
        <w:rPr/>
        <w:t>unimproved,</w:t>
      </w:r>
      <w:r>
        <w:rPr>
          <w:spacing w:val="-6"/>
        </w:rPr>
        <w:t> </w:t>
      </w:r>
      <w:r>
        <w:rPr/>
        <w:t>and</w:t>
      </w:r>
      <w:r>
        <w:rPr>
          <w:spacing w:val="-7"/>
        </w:rPr>
        <w:t> </w:t>
      </w:r>
      <w:r>
        <w:rPr/>
        <w:t>may</w:t>
      </w:r>
      <w:r>
        <w:rPr>
          <w:spacing w:val="-7"/>
        </w:rPr>
        <w:t> </w:t>
      </w:r>
      <w:r>
        <w:rPr/>
        <w:t>comprise</w:t>
      </w:r>
      <w:r>
        <w:rPr>
          <w:spacing w:val="-6"/>
        </w:rPr>
        <w:t> </w:t>
      </w:r>
      <w:r>
        <w:rPr/>
        <w:t>pavement,</w:t>
      </w:r>
      <w:r>
        <w:rPr>
          <w:spacing w:val="-6"/>
        </w:rPr>
        <w:t> </w:t>
      </w:r>
      <w:r>
        <w:rPr/>
        <w:t>shoulders,</w:t>
      </w:r>
      <w:r>
        <w:rPr>
          <w:spacing w:val="-7"/>
        </w:rPr>
        <w:t> </w:t>
      </w:r>
      <w:r>
        <w:rPr/>
        <w:t>gutters,</w:t>
      </w:r>
      <w:r>
        <w:rPr>
          <w:spacing w:val="-6"/>
        </w:rPr>
        <w:t> </w:t>
      </w:r>
      <w:r>
        <w:rPr/>
        <w:t>curbs,</w:t>
      </w:r>
      <w:r>
        <w:rPr>
          <w:spacing w:val="-7"/>
        </w:rPr>
        <w:t> </w:t>
      </w:r>
      <w:r>
        <w:rPr/>
        <w:t>sidewalks,</w:t>
      </w:r>
      <w:r>
        <w:rPr>
          <w:spacing w:val="-6"/>
        </w:rPr>
        <w:t> </w:t>
      </w:r>
      <w:r>
        <w:rPr/>
        <w:t>parking</w:t>
      </w:r>
      <w:r>
        <w:rPr>
          <w:spacing w:val="-7"/>
        </w:rPr>
        <w:t> </w:t>
      </w:r>
      <w:r>
        <w:rPr/>
        <w:t>areas, and other areas within the street lines.</w:t>
      </w:r>
    </w:p>
    <w:p>
      <w:pPr>
        <w:pStyle w:val="BodyText"/>
        <w:spacing w:before="118"/>
        <w:ind w:left="360"/>
        <w:jc w:val="both"/>
      </w:pPr>
      <w:r>
        <w:rPr/>
        <w:t>YARD</w:t>
      </w:r>
      <w:r>
        <w:rPr>
          <w:spacing w:val="-4"/>
        </w:rPr>
        <w:t> </w:t>
      </w:r>
      <w:r>
        <w:rPr/>
        <w:t>WASTE</w:t>
      </w:r>
      <w:r>
        <w:rPr>
          <w:spacing w:val="-3"/>
        </w:rPr>
        <w:t> </w:t>
      </w:r>
      <w:r>
        <w:rPr/>
        <w:t>—</w:t>
      </w:r>
      <w:r>
        <w:rPr>
          <w:spacing w:val="-3"/>
        </w:rPr>
        <w:t> </w:t>
      </w:r>
      <w:r>
        <w:rPr/>
        <w:t>Includes</w:t>
      </w:r>
      <w:r>
        <w:rPr>
          <w:spacing w:val="-4"/>
        </w:rPr>
        <w:t> </w:t>
      </w:r>
      <w:r>
        <w:rPr/>
        <w:t>leaves,</w:t>
      </w:r>
      <w:r>
        <w:rPr>
          <w:spacing w:val="-2"/>
        </w:rPr>
        <w:t> </w:t>
      </w:r>
      <w:r>
        <w:rPr/>
        <w:t>pine</w:t>
      </w:r>
      <w:r>
        <w:rPr>
          <w:spacing w:val="-4"/>
        </w:rPr>
        <w:t> </w:t>
      </w:r>
      <w:r>
        <w:rPr/>
        <w:t>needles,</w:t>
      </w:r>
      <w:r>
        <w:rPr>
          <w:spacing w:val="-1"/>
        </w:rPr>
        <w:t> </w:t>
      </w:r>
      <w:r>
        <w:rPr/>
        <w:t>pinecones</w:t>
      </w:r>
      <w:r>
        <w:rPr>
          <w:spacing w:val="-4"/>
        </w:rPr>
        <w:t> </w:t>
      </w:r>
      <w:r>
        <w:rPr/>
        <w:t>and</w:t>
      </w:r>
      <w:r>
        <w:rPr>
          <w:spacing w:val="-2"/>
        </w:rPr>
        <w:t> weeds.</w:t>
      </w:r>
    </w:p>
    <w:p>
      <w:pPr>
        <w:pStyle w:val="BodyText"/>
        <w:spacing w:before="27"/>
      </w:pPr>
    </w:p>
    <w:p>
      <w:pPr>
        <w:pStyle w:val="Heading4"/>
        <w:spacing w:line="247" w:lineRule="auto"/>
        <w:ind w:right="359"/>
        <w:jc w:val="both"/>
      </w:pPr>
      <w:bookmarkStart w:name="§ 18-3 ESTABLISHMENT OF PROGRAM – MANDAT" w:id="801"/>
      <w:bookmarkEnd w:id="801"/>
      <w:r>
        <w:rPr>
          <w:b w:val="0"/>
        </w:rPr>
      </w:r>
      <w:r>
        <w:rPr/>
        <w:t>§</w:t>
      </w:r>
      <w:r>
        <w:rPr>
          <w:spacing w:val="-3"/>
        </w:rPr>
        <w:t> </w:t>
      </w:r>
      <w:r>
        <w:rPr/>
        <w:t>18-3. ESTABLISHMENT OF PROGRAM – MANDATORY RECYCLABLE MATERIALS. [Ord. No. 2006-03; Ord. No. 2009-12]</w:t>
      </w:r>
    </w:p>
    <w:p>
      <w:pPr>
        <w:pStyle w:val="ListParagraph"/>
        <w:numPr>
          <w:ilvl w:val="0"/>
          <w:numId w:val="192"/>
        </w:numPr>
        <w:tabs>
          <w:tab w:pos="840" w:val="left" w:leader="none"/>
        </w:tabs>
        <w:spacing w:line="247" w:lineRule="auto" w:before="179" w:after="0"/>
        <w:ind w:left="840" w:right="357" w:hanging="480"/>
        <w:jc w:val="both"/>
        <w:rPr>
          <w:sz w:val="22"/>
        </w:rPr>
      </w:pPr>
      <w:r>
        <w:rPr>
          <w:sz w:val="22"/>
        </w:rPr>
        <w:t>There is hereby established a program for the mandatory separation of the following recyclable materials</w:t>
      </w:r>
      <w:r>
        <w:rPr>
          <w:spacing w:val="-6"/>
          <w:sz w:val="22"/>
        </w:rPr>
        <w:t> </w:t>
      </w:r>
      <w:r>
        <w:rPr>
          <w:sz w:val="22"/>
        </w:rPr>
        <w:t>from</w:t>
      </w:r>
      <w:r>
        <w:rPr>
          <w:spacing w:val="-7"/>
          <w:sz w:val="22"/>
        </w:rPr>
        <w:t> </w:t>
      </w:r>
      <w:r>
        <w:rPr>
          <w:sz w:val="22"/>
        </w:rPr>
        <w:t>the</w:t>
      </w:r>
      <w:r>
        <w:rPr>
          <w:spacing w:val="-7"/>
          <w:sz w:val="22"/>
        </w:rPr>
        <w:t> </w:t>
      </w:r>
      <w:r>
        <w:rPr>
          <w:sz w:val="22"/>
        </w:rPr>
        <w:t>municipal</w:t>
      </w:r>
      <w:r>
        <w:rPr>
          <w:spacing w:val="-6"/>
          <w:sz w:val="22"/>
        </w:rPr>
        <w:t> </w:t>
      </w:r>
      <w:r>
        <w:rPr>
          <w:sz w:val="22"/>
        </w:rPr>
        <w:t>solid</w:t>
      </w:r>
      <w:r>
        <w:rPr>
          <w:spacing w:val="-7"/>
          <w:sz w:val="22"/>
        </w:rPr>
        <w:t> </w:t>
      </w:r>
      <w:r>
        <w:rPr>
          <w:sz w:val="22"/>
        </w:rPr>
        <w:t>waste</w:t>
      </w:r>
      <w:r>
        <w:rPr>
          <w:spacing w:val="-7"/>
          <w:sz w:val="22"/>
        </w:rPr>
        <w:t> </w:t>
      </w:r>
      <w:r>
        <w:rPr>
          <w:sz w:val="22"/>
        </w:rPr>
        <w:t>stream</w:t>
      </w:r>
      <w:r>
        <w:rPr>
          <w:spacing w:val="-6"/>
          <w:sz w:val="22"/>
        </w:rPr>
        <w:t> </w:t>
      </w:r>
      <w:r>
        <w:rPr>
          <w:sz w:val="22"/>
        </w:rPr>
        <w:t>by</w:t>
      </w:r>
      <w:r>
        <w:rPr>
          <w:spacing w:val="-7"/>
          <w:sz w:val="22"/>
        </w:rPr>
        <w:t> </w:t>
      </w:r>
      <w:r>
        <w:rPr>
          <w:sz w:val="22"/>
        </w:rPr>
        <w:t>all</w:t>
      </w:r>
      <w:r>
        <w:rPr>
          <w:spacing w:val="-7"/>
          <w:sz w:val="22"/>
        </w:rPr>
        <w:t> </w:t>
      </w:r>
      <w:r>
        <w:rPr>
          <w:sz w:val="22"/>
        </w:rPr>
        <w:t>persons</w:t>
      </w:r>
      <w:r>
        <w:rPr>
          <w:spacing w:val="-7"/>
          <w:sz w:val="22"/>
        </w:rPr>
        <w:t> </w:t>
      </w:r>
      <w:r>
        <w:rPr>
          <w:sz w:val="22"/>
        </w:rPr>
        <w:t>within</w:t>
      </w:r>
      <w:r>
        <w:rPr>
          <w:spacing w:val="-6"/>
          <w:sz w:val="22"/>
        </w:rPr>
        <w:t> </w:t>
      </w:r>
      <w:r>
        <w:rPr>
          <w:sz w:val="22"/>
        </w:rPr>
        <w:t>the</w:t>
      </w:r>
      <w:r>
        <w:rPr>
          <w:spacing w:val="-7"/>
          <w:sz w:val="22"/>
        </w:rPr>
        <w:t> </w:t>
      </w:r>
      <w:r>
        <w:rPr>
          <w:sz w:val="22"/>
        </w:rPr>
        <w:t>Borough</w:t>
      </w:r>
      <w:r>
        <w:rPr>
          <w:spacing w:val="-7"/>
          <w:sz w:val="22"/>
        </w:rPr>
        <w:t> </w:t>
      </w:r>
      <w:r>
        <w:rPr>
          <w:sz w:val="22"/>
        </w:rPr>
        <w:t>of</w:t>
      </w:r>
      <w:r>
        <w:rPr>
          <w:spacing w:val="-7"/>
          <w:sz w:val="22"/>
        </w:rPr>
        <w:t> </w:t>
      </w:r>
      <w:r>
        <w:rPr>
          <w:sz w:val="22"/>
        </w:rPr>
        <w:t>Harvey</w:t>
      </w:r>
      <w:r>
        <w:rPr>
          <w:spacing w:val="-7"/>
          <w:sz w:val="22"/>
        </w:rPr>
        <w:t> </w:t>
      </w:r>
      <w:r>
        <w:rPr>
          <w:sz w:val="22"/>
        </w:rPr>
        <w:t>Cedars, hereinafter referred to as the “municipality”.</w:t>
      </w:r>
    </w:p>
    <w:p>
      <w:pPr>
        <w:pStyle w:val="ListParagraph"/>
        <w:numPr>
          <w:ilvl w:val="1"/>
          <w:numId w:val="192"/>
        </w:numPr>
        <w:tabs>
          <w:tab w:pos="1319" w:val="left" w:leader="none"/>
        </w:tabs>
        <w:spacing w:line="240" w:lineRule="auto" w:before="179" w:after="0"/>
        <w:ind w:left="1319" w:right="0" w:hanging="479"/>
        <w:jc w:val="left"/>
        <w:rPr>
          <w:sz w:val="22"/>
        </w:rPr>
      </w:pPr>
      <w:r>
        <w:rPr>
          <w:sz w:val="22"/>
        </w:rPr>
        <w:t>Aluminum</w:t>
      </w:r>
      <w:r>
        <w:rPr>
          <w:spacing w:val="-8"/>
          <w:sz w:val="22"/>
        </w:rPr>
        <w:t> </w:t>
      </w:r>
      <w:r>
        <w:rPr>
          <w:spacing w:val="-2"/>
          <w:sz w:val="22"/>
        </w:rPr>
        <w:t>cans.</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Ferrous</w:t>
      </w:r>
      <w:r>
        <w:rPr>
          <w:spacing w:val="-7"/>
          <w:sz w:val="22"/>
        </w:rPr>
        <w:t> </w:t>
      </w:r>
      <w:r>
        <w:rPr>
          <w:spacing w:val="-2"/>
          <w:sz w:val="22"/>
        </w:rPr>
        <w:t>containers.</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Glass</w:t>
      </w:r>
      <w:r>
        <w:rPr>
          <w:spacing w:val="-5"/>
          <w:sz w:val="22"/>
        </w:rPr>
        <w:t> </w:t>
      </w:r>
      <w:r>
        <w:rPr>
          <w:spacing w:val="-2"/>
          <w:sz w:val="22"/>
        </w:rPr>
        <w:t>containers.</w:t>
      </w:r>
    </w:p>
    <w:p>
      <w:pPr>
        <w:pStyle w:val="ListParagraph"/>
        <w:numPr>
          <w:ilvl w:val="1"/>
          <w:numId w:val="192"/>
        </w:numPr>
        <w:tabs>
          <w:tab w:pos="1319" w:val="left" w:leader="none"/>
        </w:tabs>
        <w:spacing w:line="240" w:lineRule="auto" w:before="187" w:after="0"/>
        <w:ind w:left="1319" w:right="0" w:hanging="479"/>
        <w:jc w:val="left"/>
        <w:rPr>
          <w:sz w:val="22"/>
        </w:rPr>
      </w:pPr>
      <w:r>
        <w:rPr>
          <w:spacing w:val="-2"/>
          <w:sz w:val="22"/>
        </w:rPr>
        <w:t>Newspapers.</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Junk </w:t>
      </w:r>
      <w:r>
        <w:rPr>
          <w:spacing w:val="-2"/>
          <w:sz w:val="22"/>
        </w:rPr>
        <w:t>mail.</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Automobile</w:t>
      </w:r>
      <w:r>
        <w:rPr>
          <w:spacing w:val="-10"/>
          <w:sz w:val="22"/>
        </w:rPr>
        <w:t> </w:t>
      </w:r>
      <w:r>
        <w:rPr>
          <w:spacing w:val="-2"/>
          <w:sz w:val="22"/>
        </w:rPr>
        <w:t>batteries.</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Motor </w:t>
      </w:r>
      <w:r>
        <w:rPr>
          <w:spacing w:val="-4"/>
          <w:sz w:val="22"/>
        </w:rPr>
        <w:t>oil.</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White</w:t>
      </w:r>
      <w:r>
        <w:rPr>
          <w:spacing w:val="-7"/>
          <w:sz w:val="22"/>
        </w:rPr>
        <w:t> </w:t>
      </w:r>
      <w:r>
        <w:rPr>
          <w:spacing w:val="-2"/>
          <w:sz w:val="22"/>
        </w:rPr>
        <w:t>goods.</w:t>
      </w:r>
    </w:p>
    <w:p>
      <w:pPr>
        <w:pStyle w:val="ListParagraph"/>
        <w:numPr>
          <w:ilvl w:val="1"/>
          <w:numId w:val="192"/>
        </w:numPr>
        <w:tabs>
          <w:tab w:pos="1319" w:val="left" w:leader="none"/>
        </w:tabs>
        <w:spacing w:line="240" w:lineRule="auto" w:before="187" w:after="0"/>
        <w:ind w:left="1319" w:right="0" w:hanging="479"/>
        <w:jc w:val="left"/>
        <w:rPr>
          <w:sz w:val="22"/>
        </w:rPr>
      </w:pPr>
      <w:r>
        <w:rPr>
          <w:spacing w:val="-2"/>
          <w:sz w:val="22"/>
        </w:rPr>
        <w:t>Tires.</w:t>
      </w:r>
    </w:p>
    <w:p>
      <w:pPr>
        <w:pStyle w:val="ListParagraph"/>
        <w:spacing w:after="0" w:line="240" w:lineRule="auto"/>
        <w:jc w:val="left"/>
        <w:rPr>
          <w:sz w:val="22"/>
        </w:rPr>
        <w:sectPr>
          <w:headerReference w:type="default" r:id="rId439"/>
          <w:footerReference w:type="default" r:id="rId440"/>
          <w:pgSz w:w="12240" w:h="15840"/>
          <w:pgMar w:header="631" w:footer="609" w:top="1140" w:bottom="800" w:left="1080" w:right="1080"/>
        </w:sectPr>
      </w:pPr>
    </w:p>
    <w:p>
      <w:pPr>
        <w:pStyle w:val="BodyText"/>
        <w:spacing w:before="37"/>
      </w:pPr>
    </w:p>
    <w:p>
      <w:pPr>
        <w:pStyle w:val="ListParagraph"/>
        <w:numPr>
          <w:ilvl w:val="1"/>
          <w:numId w:val="192"/>
        </w:numPr>
        <w:tabs>
          <w:tab w:pos="1319" w:val="left" w:leader="none"/>
        </w:tabs>
        <w:spacing w:line="240" w:lineRule="auto" w:before="0" w:after="0"/>
        <w:ind w:left="1319" w:right="0" w:hanging="479"/>
        <w:jc w:val="left"/>
        <w:rPr>
          <w:sz w:val="22"/>
        </w:rPr>
      </w:pPr>
      <w:r>
        <w:rPr>
          <w:spacing w:val="-2"/>
          <w:sz w:val="22"/>
        </w:rPr>
        <w:t>Cardboard.</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Brush and yard </w:t>
      </w:r>
      <w:r>
        <w:rPr>
          <w:spacing w:val="-2"/>
          <w:sz w:val="22"/>
        </w:rPr>
        <w:t>waste.</w:t>
      </w:r>
    </w:p>
    <w:p>
      <w:pPr>
        <w:pStyle w:val="ListParagraph"/>
        <w:numPr>
          <w:ilvl w:val="0"/>
          <w:numId w:val="192"/>
        </w:numPr>
        <w:tabs>
          <w:tab w:pos="840" w:val="left" w:leader="none"/>
        </w:tabs>
        <w:spacing w:line="247" w:lineRule="auto" w:before="187" w:after="0"/>
        <w:ind w:left="840" w:right="356" w:hanging="480"/>
        <w:jc w:val="left"/>
        <w:rPr>
          <w:sz w:val="22"/>
        </w:rPr>
      </w:pPr>
      <w:r>
        <w:rPr>
          <w:sz w:val="22"/>
        </w:rPr>
        <w:t>In</w:t>
      </w:r>
      <w:r>
        <w:rPr>
          <w:spacing w:val="-7"/>
          <w:sz w:val="22"/>
        </w:rPr>
        <w:t> </w:t>
      </w:r>
      <w:r>
        <w:rPr>
          <w:sz w:val="22"/>
        </w:rPr>
        <w:t>addition</w:t>
      </w:r>
      <w:r>
        <w:rPr>
          <w:spacing w:val="-7"/>
          <w:sz w:val="22"/>
        </w:rPr>
        <w:t> </w:t>
      </w:r>
      <w:r>
        <w:rPr>
          <w:sz w:val="22"/>
        </w:rPr>
        <w:t>to</w:t>
      </w:r>
      <w:r>
        <w:rPr>
          <w:spacing w:val="-7"/>
          <w:sz w:val="22"/>
        </w:rPr>
        <w:t> </w:t>
      </w:r>
      <w:r>
        <w:rPr>
          <w:sz w:val="22"/>
        </w:rPr>
        <w:t>items</w:t>
      </w:r>
      <w:r>
        <w:rPr>
          <w:spacing w:val="-7"/>
          <w:sz w:val="22"/>
        </w:rPr>
        <w:t> </w:t>
      </w:r>
      <w:r>
        <w:rPr>
          <w:sz w:val="22"/>
        </w:rPr>
        <w:t>one</w:t>
      </w:r>
      <w:r>
        <w:rPr>
          <w:spacing w:val="-7"/>
          <w:sz w:val="22"/>
        </w:rPr>
        <w:t> </w:t>
      </w:r>
      <w:r>
        <w:rPr>
          <w:sz w:val="22"/>
        </w:rPr>
        <w:t>through</w:t>
      </w:r>
      <w:r>
        <w:rPr>
          <w:spacing w:val="-7"/>
          <w:sz w:val="22"/>
        </w:rPr>
        <w:t> </w:t>
      </w:r>
      <w:r>
        <w:rPr>
          <w:sz w:val="22"/>
        </w:rPr>
        <w:t>11</w:t>
      </w:r>
      <w:r>
        <w:rPr>
          <w:spacing w:val="-7"/>
          <w:sz w:val="22"/>
        </w:rPr>
        <w:t> </w:t>
      </w:r>
      <w:r>
        <w:rPr>
          <w:sz w:val="22"/>
        </w:rPr>
        <w:t>above,</w:t>
      </w:r>
      <w:r>
        <w:rPr>
          <w:spacing w:val="-7"/>
          <w:sz w:val="22"/>
        </w:rPr>
        <w:t> </w:t>
      </w:r>
      <w:r>
        <w:rPr>
          <w:sz w:val="22"/>
        </w:rPr>
        <w:t>all</w:t>
      </w:r>
      <w:r>
        <w:rPr>
          <w:spacing w:val="-7"/>
          <w:sz w:val="22"/>
        </w:rPr>
        <w:t> </w:t>
      </w:r>
      <w:r>
        <w:rPr>
          <w:sz w:val="22"/>
        </w:rPr>
        <w:t>commercial,</w:t>
      </w:r>
      <w:r>
        <w:rPr>
          <w:spacing w:val="-6"/>
          <w:sz w:val="22"/>
        </w:rPr>
        <w:t> </w:t>
      </w:r>
      <w:r>
        <w:rPr>
          <w:sz w:val="22"/>
        </w:rPr>
        <w:t>industrial</w:t>
      </w:r>
      <w:r>
        <w:rPr>
          <w:spacing w:val="-6"/>
          <w:sz w:val="22"/>
        </w:rPr>
        <w:t> </w:t>
      </w:r>
      <w:r>
        <w:rPr>
          <w:sz w:val="22"/>
        </w:rPr>
        <w:t>and</w:t>
      </w:r>
      <w:r>
        <w:rPr>
          <w:spacing w:val="-7"/>
          <w:sz w:val="22"/>
        </w:rPr>
        <w:t> </w:t>
      </w:r>
      <w:r>
        <w:rPr>
          <w:sz w:val="22"/>
        </w:rPr>
        <w:t>institutional</w:t>
      </w:r>
      <w:r>
        <w:rPr>
          <w:spacing w:val="-6"/>
          <w:sz w:val="22"/>
        </w:rPr>
        <w:t> </w:t>
      </w:r>
      <w:r>
        <w:rPr>
          <w:sz w:val="22"/>
        </w:rPr>
        <w:t>properties</w:t>
      </w:r>
      <w:r>
        <w:rPr>
          <w:spacing w:val="-7"/>
          <w:sz w:val="22"/>
        </w:rPr>
        <w:t> </w:t>
      </w:r>
      <w:r>
        <w:rPr>
          <w:sz w:val="22"/>
        </w:rPr>
        <w:t>shall be required to recycle the following:</w:t>
      </w:r>
    </w:p>
    <w:p>
      <w:pPr>
        <w:pStyle w:val="ListParagraph"/>
        <w:numPr>
          <w:ilvl w:val="1"/>
          <w:numId w:val="192"/>
        </w:numPr>
        <w:tabs>
          <w:tab w:pos="1319" w:val="left" w:leader="none"/>
        </w:tabs>
        <w:spacing w:line="240" w:lineRule="auto" w:before="179" w:after="0"/>
        <w:ind w:left="1319" w:right="0" w:hanging="479"/>
        <w:jc w:val="left"/>
        <w:rPr>
          <w:sz w:val="22"/>
        </w:rPr>
      </w:pPr>
      <w:r>
        <w:rPr>
          <w:sz w:val="22"/>
        </w:rPr>
        <w:t>Stumps,</w:t>
      </w:r>
      <w:r>
        <w:rPr>
          <w:spacing w:val="-3"/>
          <w:sz w:val="22"/>
        </w:rPr>
        <w:t> </w:t>
      </w:r>
      <w:r>
        <w:rPr>
          <w:sz w:val="22"/>
        </w:rPr>
        <w:t>tree</w:t>
      </w:r>
      <w:r>
        <w:rPr>
          <w:spacing w:val="-2"/>
          <w:sz w:val="22"/>
        </w:rPr>
        <w:t> </w:t>
      </w:r>
      <w:r>
        <w:rPr>
          <w:sz w:val="22"/>
        </w:rPr>
        <w:t>trunks</w:t>
      </w:r>
      <w:r>
        <w:rPr>
          <w:spacing w:val="-3"/>
          <w:sz w:val="22"/>
        </w:rPr>
        <w:t> </w:t>
      </w:r>
      <w:r>
        <w:rPr>
          <w:sz w:val="22"/>
        </w:rPr>
        <w:t>and</w:t>
      </w:r>
      <w:r>
        <w:rPr>
          <w:spacing w:val="-2"/>
          <w:sz w:val="22"/>
        </w:rPr>
        <w:t> brush.</w:t>
      </w:r>
    </w:p>
    <w:p>
      <w:pPr>
        <w:pStyle w:val="ListParagraph"/>
        <w:numPr>
          <w:ilvl w:val="1"/>
          <w:numId w:val="192"/>
        </w:numPr>
        <w:tabs>
          <w:tab w:pos="1319" w:val="left" w:leader="none"/>
        </w:tabs>
        <w:spacing w:line="240" w:lineRule="auto" w:before="187" w:after="0"/>
        <w:ind w:left="1319" w:right="0" w:hanging="479"/>
        <w:jc w:val="left"/>
        <w:rPr>
          <w:sz w:val="22"/>
        </w:rPr>
      </w:pPr>
      <w:r>
        <w:rPr>
          <w:spacing w:val="-2"/>
          <w:sz w:val="22"/>
        </w:rPr>
        <w:t>Concrete.</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Cement</w:t>
      </w:r>
      <w:r>
        <w:rPr>
          <w:spacing w:val="-6"/>
          <w:sz w:val="22"/>
        </w:rPr>
        <w:t> </w:t>
      </w:r>
      <w:r>
        <w:rPr>
          <w:spacing w:val="-2"/>
          <w:sz w:val="22"/>
        </w:rPr>
        <w:t>blocks.</w:t>
      </w:r>
    </w:p>
    <w:p>
      <w:pPr>
        <w:pStyle w:val="ListParagraph"/>
        <w:numPr>
          <w:ilvl w:val="1"/>
          <w:numId w:val="192"/>
        </w:numPr>
        <w:tabs>
          <w:tab w:pos="1319" w:val="left" w:leader="none"/>
        </w:tabs>
        <w:spacing w:line="240" w:lineRule="auto" w:before="187" w:after="0"/>
        <w:ind w:left="1319" w:right="0" w:hanging="479"/>
        <w:jc w:val="left"/>
        <w:rPr>
          <w:sz w:val="22"/>
        </w:rPr>
      </w:pPr>
      <w:r>
        <w:rPr>
          <w:spacing w:val="-2"/>
          <w:sz w:val="22"/>
        </w:rPr>
        <w:t>Bricks.</w:t>
      </w:r>
    </w:p>
    <w:p>
      <w:pPr>
        <w:pStyle w:val="ListParagraph"/>
        <w:numPr>
          <w:ilvl w:val="1"/>
          <w:numId w:val="192"/>
        </w:numPr>
        <w:tabs>
          <w:tab w:pos="1319" w:val="left" w:leader="none"/>
        </w:tabs>
        <w:spacing w:line="240" w:lineRule="auto" w:before="187" w:after="0"/>
        <w:ind w:left="1319" w:right="0" w:hanging="479"/>
        <w:jc w:val="left"/>
        <w:rPr>
          <w:sz w:val="22"/>
        </w:rPr>
      </w:pPr>
      <w:r>
        <w:rPr>
          <w:spacing w:val="-2"/>
          <w:sz w:val="22"/>
        </w:rPr>
        <w:t>Asphalt.</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Ferrous</w:t>
      </w:r>
      <w:r>
        <w:rPr>
          <w:spacing w:val="-7"/>
          <w:sz w:val="22"/>
        </w:rPr>
        <w:t> </w:t>
      </w:r>
      <w:r>
        <w:rPr>
          <w:spacing w:val="-2"/>
          <w:sz w:val="22"/>
        </w:rPr>
        <w:t>scrap.</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Nonferrous</w:t>
      </w:r>
      <w:r>
        <w:rPr>
          <w:spacing w:val="-10"/>
          <w:sz w:val="22"/>
        </w:rPr>
        <w:t> </w:t>
      </w:r>
      <w:r>
        <w:rPr>
          <w:spacing w:val="-2"/>
          <w:sz w:val="22"/>
        </w:rPr>
        <w:t>scrap.</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Automobile</w:t>
      </w:r>
      <w:r>
        <w:rPr>
          <w:spacing w:val="-10"/>
          <w:sz w:val="22"/>
        </w:rPr>
        <w:t> </w:t>
      </w:r>
      <w:r>
        <w:rPr>
          <w:spacing w:val="-2"/>
          <w:sz w:val="22"/>
        </w:rPr>
        <w:t>batteries.</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Motor </w:t>
      </w:r>
      <w:r>
        <w:rPr>
          <w:spacing w:val="-4"/>
          <w:sz w:val="22"/>
        </w:rPr>
        <w:t>oil.</w:t>
      </w:r>
    </w:p>
    <w:p>
      <w:pPr>
        <w:pStyle w:val="ListParagraph"/>
        <w:numPr>
          <w:ilvl w:val="1"/>
          <w:numId w:val="192"/>
        </w:numPr>
        <w:tabs>
          <w:tab w:pos="1319" w:val="left" w:leader="none"/>
        </w:tabs>
        <w:spacing w:line="240" w:lineRule="auto" w:before="187" w:after="0"/>
        <w:ind w:left="1319" w:right="0" w:hanging="479"/>
        <w:jc w:val="left"/>
        <w:rPr>
          <w:sz w:val="22"/>
        </w:rPr>
      </w:pPr>
      <w:r>
        <w:rPr>
          <w:sz w:val="22"/>
        </w:rPr>
        <w:t>White</w:t>
      </w:r>
      <w:r>
        <w:rPr>
          <w:spacing w:val="-7"/>
          <w:sz w:val="22"/>
        </w:rPr>
        <w:t> </w:t>
      </w:r>
      <w:r>
        <w:rPr>
          <w:spacing w:val="-2"/>
          <w:sz w:val="22"/>
        </w:rPr>
        <w:t>goods.</w:t>
      </w:r>
    </w:p>
    <w:p>
      <w:pPr>
        <w:pStyle w:val="ListParagraph"/>
        <w:numPr>
          <w:ilvl w:val="1"/>
          <w:numId w:val="192"/>
        </w:numPr>
        <w:tabs>
          <w:tab w:pos="1319" w:val="left" w:leader="none"/>
        </w:tabs>
        <w:spacing w:line="240" w:lineRule="auto" w:before="187" w:after="0"/>
        <w:ind w:left="1319" w:right="0" w:hanging="479"/>
        <w:jc w:val="left"/>
        <w:rPr>
          <w:sz w:val="22"/>
        </w:rPr>
      </w:pPr>
      <w:r>
        <w:rPr>
          <w:spacing w:val="-2"/>
          <w:sz w:val="22"/>
        </w:rPr>
        <w:t>Tires.</w:t>
      </w:r>
    </w:p>
    <w:p>
      <w:pPr>
        <w:pStyle w:val="BodyText"/>
        <w:spacing w:before="28"/>
      </w:pPr>
    </w:p>
    <w:p>
      <w:pPr>
        <w:pStyle w:val="Heading4"/>
        <w:spacing w:line="247" w:lineRule="auto"/>
        <w:ind w:right="357"/>
      </w:pPr>
      <w:bookmarkStart w:name="§ 18-4 SEPARATION OF RECYCLABLES AND PLA" w:id="802"/>
      <w:bookmarkEnd w:id="802"/>
      <w:r>
        <w:rPr>
          <w:b w:val="0"/>
        </w:rPr>
      </w:r>
      <w:r>
        <w:rPr/>
        <w:t>§</w:t>
      </w:r>
      <w:r>
        <w:rPr>
          <w:spacing w:val="-2"/>
        </w:rPr>
        <w:t> </w:t>
      </w:r>
      <w:r>
        <w:rPr/>
        <w:t>18-4.</w:t>
      </w:r>
      <w:r>
        <w:rPr>
          <w:spacing w:val="40"/>
        </w:rPr>
        <w:t> </w:t>
      </w:r>
      <w:r>
        <w:rPr/>
        <w:t>SEPARATION</w:t>
      </w:r>
      <w:r>
        <w:rPr>
          <w:spacing w:val="40"/>
        </w:rPr>
        <w:t> </w:t>
      </w:r>
      <w:r>
        <w:rPr/>
        <w:t>OF</w:t>
      </w:r>
      <w:r>
        <w:rPr>
          <w:spacing w:val="40"/>
        </w:rPr>
        <w:t> </w:t>
      </w:r>
      <w:r>
        <w:rPr/>
        <w:t>RECYCLABLES</w:t>
      </w:r>
      <w:r>
        <w:rPr>
          <w:spacing w:val="40"/>
        </w:rPr>
        <w:t> </w:t>
      </w:r>
      <w:r>
        <w:rPr/>
        <w:t>AND</w:t>
      </w:r>
      <w:r>
        <w:rPr>
          <w:spacing w:val="40"/>
        </w:rPr>
        <w:t> </w:t>
      </w:r>
      <w:r>
        <w:rPr/>
        <w:t>PLACEMENT</w:t>
      </w:r>
      <w:r>
        <w:rPr>
          <w:spacing w:val="40"/>
        </w:rPr>
        <w:t> </w:t>
      </w:r>
      <w:r>
        <w:rPr/>
        <w:t>FOR</w:t>
      </w:r>
      <w:r>
        <w:rPr>
          <w:spacing w:val="40"/>
        </w:rPr>
        <w:t> </w:t>
      </w:r>
      <w:r>
        <w:rPr/>
        <w:t>DISPOSAL.</w:t>
      </w:r>
      <w:r>
        <w:rPr>
          <w:spacing w:val="40"/>
        </w:rPr>
        <w:t> </w:t>
      </w:r>
      <w:r>
        <w:rPr/>
        <w:t>[Ord.</w:t>
      </w:r>
      <w:r>
        <w:rPr>
          <w:spacing w:val="40"/>
        </w:rPr>
        <w:t> </w:t>
      </w:r>
      <w:r>
        <w:rPr/>
        <w:t>No. 2006-03; Ord. No. 2008-04; Ord. No. 2009-12]</w:t>
      </w:r>
    </w:p>
    <w:p>
      <w:pPr>
        <w:pStyle w:val="ListParagraph"/>
        <w:numPr>
          <w:ilvl w:val="0"/>
          <w:numId w:val="193"/>
        </w:numPr>
        <w:tabs>
          <w:tab w:pos="840" w:val="left" w:leader="none"/>
        </w:tabs>
        <w:spacing w:line="247" w:lineRule="auto" w:before="179" w:after="0"/>
        <w:ind w:left="840" w:right="351" w:hanging="480"/>
        <w:jc w:val="both"/>
        <w:rPr>
          <w:sz w:val="22"/>
        </w:rPr>
      </w:pPr>
      <w:r>
        <w:rPr>
          <w:sz w:val="22"/>
        </w:rPr>
        <w:t>Commingled Materials. Commingled materials shall be put in a suitable container, separate from other</w:t>
      </w:r>
      <w:r>
        <w:rPr>
          <w:spacing w:val="-7"/>
          <w:sz w:val="22"/>
        </w:rPr>
        <w:t> </w:t>
      </w:r>
      <w:r>
        <w:rPr>
          <w:sz w:val="22"/>
        </w:rPr>
        <w:t>solid</w:t>
      </w:r>
      <w:r>
        <w:rPr>
          <w:spacing w:val="-7"/>
          <w:sz w:val="22"/>
        </w:rPr>
        <w:t> </w:t>
      </w:r>
      <w:r>
        <w:rPr>
          <w:sz w:val="22"/>
        </w:rPr>
        <w:t>waste,</w:t>
      </w:r>
      <w:r>
        <w:rPr>
          <w:spacing w:val="-6"/>
          <w:sz w:val="22"/>
        </w:rPr>
        <w:t> </w:t>
      </w:r>
      <w:r>
        <w:rPr>
          <w:sz w:val="22"/>
        </w:rPr>
        <w:t>and</w:t>
      </w:r>
      <w:r>
        <w:rPr>
          <w:spacing w:val="-7"/>
          <w:sz w:val="22"/>
        </w:rPr>
        <w:t> </w:t>
      </w:r>
      <w:r>
        <w:rPr>
          <w:sz w:val="22"/>
        </w:rPr>
        <w:t>placed</w:t>
      </w:r>
      <w:r>
        <w:rPr>
          <w:spacing w:val="-6"/>
          <w:sz w:val="22"/>
        </w:rPr>
        <w:t> </w:t>
      </w:r>
      <w:r>
        <w:rPr>
          <w:sz w:val="22"/>
        </w:rPr>
        <w:t>at</w:t>
      </w:r>
      <w:r>
        <w:rPr>
          <w:spacing w:val="-7"/>
          <w:sz w:val="22"/>
        </w:rPr>
        <w:t> </w:t>
      </w:r>
      <w:r>
        <w:rPr>
          <w:sz w:val="22"/>
        </w:rPr>
        <w:t>the</w:t>
      </w:r>
      <w:r>
        <w:rPr>
          <w:spacing w:val="-7"/>
          <w:sz w:val="22"/>
        </w:rPr>
        <w:t> </w:t>
      </w:r>
      <w:r>
        <w:rPr>
          <w:sz w:val="22"/>
        </w:rPr>
        <w:t>curb</w:t>
      </w:r>
      <w:r>
        <w:rPr>
          <w:spacing w:val="-7"/>
          <w:sz w:val="22"/>
        </w:rPr>
        <w:t> </w:t>
      </w:r>
      <w:r>
        <w:rPr>
          <w:sz w:val="22"/>
        </w:rPr>
        <w:t>or</w:t>
      </w:r>
      <w:r>
        <w:rPr>
          <w:spacing w:val="-7"/>
          <w:sz w:val="22"/>
        </w:rPr>
        <w:t> </w:t>
      </w:r>
      <w:r>
        <w:rPr>
          <w:sz w:val="22"/>
        </w:rPr>
        <w:t>such</w:t>
      </w:r>
      <w:r>
        <w:rPr>
          <w:spacing w:val="-7"/>
          <w:sz w:val="22"/>
        </w:rPr>
        <w:t> </w:t>
      </w:r>
      <w:r>
        <w:rPr>
          <w:sz w:val="22"/>
        </w:rPr>
        <w:t>other</w:t>
      </w:r>
      <w:r>
        <w:rPr>
          <w:spacing w:val="-7"/>
          <w:sz w:val="22"/>
        </w:rPr>
        <w:t> </w:t>
      </w:r>
      <w:r>
        <w:rPr>
          <w:sz w:val="22"/>
        </w:rPr>
        <w:t>designated</w:t>
      </w:r>
      <w:r>
        <w:rPr>
          <w:spacing w:val="-6"/>
          <w:sz w:val="22"/>
        </w:rPr>
        <w:t> </w:t>
      </w:r>
      <w:r>
        <w:rPr>
          <w:sz w:val="22"/>
        </w:rPr>
        <w:t>area</w:t>
      </w:r>
      <w:r>
        <w:rPr>
          <w:spacing w:val="-7"/>
          <w:sz w:val="22"/>
        </w:rPr>
        <w:t> </w:t>
      </w:r>
      <w:r>
        <w:rPr>
          <w:sz w:val="22"/>
        </w:rPr>
        <w:t>for</w:t>
      </w:r>
      <w:r>
        <w:rPr>
          <w:spacing w:val="-7"/>
          <w:sz w:val="22"/>
        </w:rPr>
        <w:t> </w:t>
      </w:r>
      <w:r>
        <w:rPr>
          <w:sz w:val="22"/>
        </w:rPr>
        <w:t>collection</w:t>
      </w:r>
      <w:r>
        <w:rPr>
          <w:spacing w:val="-6"/>
          <w:sz w:val="22"/>
        </w:rPr>
        <w:t> </w:t>
      </w:r>
      <w:r>
        <w:rPr>
          <w:sz w:val="22"/>
        </w:rPr>
        <w:t>at</w:t>
      </w:r>
      <w:r>
        <w:rPr>
          <w:spacing w:val="-7"/>
          <w:sz w:val="22"/>
        </w:rPr>
        <w:t> </w:t>
      </w:r>
      <w:r>
        <w:rPr>
          <w:sz w:val="22"/>
        </w:rPr>
        <w:t>such</w:t>
      </w:r>
      <w:r>
        <w:rPr>
          <w:spacing w:val="-7"/>
          <w:sz w:val="22"/>
        </w:rPr>
        <w:t> </w:t>
      </w:r>
      <w:r>
        <w:rPr>
          <w:sz w:val="22"/>
        </w:rPr>
        <w:t>times</w:t>
      </w:r>
      <w:r>
        <w:rPr>
          <w:spacing w:val="-6"/>
          <w:sz w:val="22"/>
        </w:rPr>
        <w:t> </w:t>
      </w:r>
      <w:r>
        <w:rPr>
          <w:sz w:val="22"/>
        </w:rPr>
        <w:t>and dates as</w:t>
      </w:r>
      <w:r>
        <w:rPr>
          <w:spacing w:val="-1"/>
          <w:sz w:val="22"/>
        </w:rPr>
        <w:t> </w:t>
      </w:r>
      <w:r>
        <w:rPr>
          <w:sz w:val="22"/>
        </w:rPr>
        <w:t>may be</w:t>
      </w:r>
      <w:r>
        <w:rPr>
          <w:spacing w:val="-1"/>
          <w:sz w:val="22"/>
        </w:rPr>
        <w:t> </w:t>
      </w:r>
      <w:r>
        <w:rPr>
          <w:sz w:val="22"/>
        </w:rPr>
        <w:t>hereinafter established in</w:t>
      </w:r>
      <w:r>
        <w:rPr>
          <w:spacing w:val="-1"/>
          <w:sz w:val="22"/>
        </w:rPr>
        <w:t> </w:t>
      </w:r>
      <w:r>
        <w:rPr>
          <w:sz w:val="22"/>
        </w:rPr>
        <w:t>the</w:t>
      </w:r>
      <w:r>
        <w:rPr>
          <w:spacing w:val="-1"/>
          <w:sz w:val="22"/>
        </w:rPr>
        <w:t> </w:t>
      </w:r>
      <w:r>
        <w:rPr>
          <w:sz w:val="22"/>
        </w:rPr>
        <w:t>municipality’s recycling regulations. The</w:t>
      </w:r>
      <w:r>
        <w:rPr>
          <w:spacing w:val="-1"/>
          <w:sz w:val="22"/>
        </w:rPr>
        <w:t> </w:t>
      </w:r>
      <w:r>
        <w:rPr>
          <w:sz w:val="22"/>
        </w:rPr>
        <w:t>container for commingle shall be clearly labeled and placed at the curb or such other designated area for each collection, regardless of whether any recyclable materials are available for collection.</w:t>
      </w:r>
    </w:p>
    <w:p>
      <w:pPr>
        <w:pStyle w:val="ListParagraph"/>
        <w:numPr>
          <w:ilvl w:val="0"/>
          <w:numId w:val="193"/>
        </w:numPr>
        <w:tabs>
          <w:tab w:pos="840" w:val="left" w:leader="none"/>
        </w:tabs>
        <w:spacing w:line="247" w:lineRule="auto" w:before="177" w:after="0"/>
        <w:ind w:left="840" w:right="351" w:hanging="480"/>
        <w:jc w:val="both"/>
        <w:rPr>
          <w:sz w:val="22"/>
        </w:rPr>
      </w:pPr>
      <w:r>
        <w:rPr>
          <w:sz w:val="22"/>
        </w:rPr>
        <w:t>Paper. Newspapers, cardboard and junk mail shall be placed in a suitable clearly labeled container with a lid, separate from other solid waste, and placed at the curb or such other designated area for collection at such times and dates as may be hereinafter established in the municipality’s recycling regulations. No phonebooks shall be placed with paper recyclables. Phonebooks shall be picked up </w:t>
      </w:r>
      <w:r>
        <w:rPr>
          <w:spacing w:val="-2"/>
          <w:sz w:val="22"/>
        </w:rPr>
        <w:t>separately.</w:t>
      </w:r>
    </w:p>
    <w:p>
      <w:pPr>
        <w:pStyle w:val="ListParagraph"/>
        <w:numPr>
          <w:ilvl w:val="0"/>
          <w:numId w:val="193"/>
        </w:numPr>
        <w:tabs>
          <w:tab w:pos="840" w:val="left" w:leader="none"/>
        </w:tabs>
        <w:spacing w:line="247" w:lineRule="auto" w:before="177" w:after="0"/>
        <w:ind w:left="840" w:right="352" w:hanging="480"/>
        <w:jc w:val="both"/>
        <w:rPr>
          <w:sz w:val="22"/>
        </w:rPr>
      </w:pPr>
      <w:r>
        <w:rPr>
          <w:sz w:val="22"/>
        </w:rPr>
        <w:t>Brush</w:t>
      </w:r>
      <w:r>
        <w:rPr>
          <w:spacing w:val="-2"/>
          <w:sz w:val="22"/>
        </w:rPr>
        <w:t> </w:t>
      </w:r>
      <w:r>
        <w:rPr>
          <w:sz w:val="22"/>
        </w:rPr>
        <w:t>and</w:t>
      </w:r>
      <w:r>
        <w:rPr>
          <w:spacing w:val="-2"/>
          <w:sz w:val="22"/>
        </w:rPr>
        <w:t> </w:t>
      </w:r>
      <w:r>
        <w:rPr>
          <w:sz w:val="22"/>
        </w:rPr>
        <w:t>Yard</w:t>
      </w:r>
      <w:r>
        <w:rPr>
          <w:spacing w:val="-3"/>
          <w:sz w:val="22"/>
        </w:rPr>
        <w:t> </w:t>
      </w:r>
      <w:r>
        <w:rPr>
          <w:sz w:val="22"/>
        </w:rPr>
        <w:t>Waste.</w:t>
      </w:r>
      <w:r>
        <w:rPr>
          <w:spacing w:val="-2"/>
          <w:sz w:val="22"/>
        </w:rPr>
        <w:t> </w:t>
      </w:r>
      <w:r>
        <w:rPr>
          <w:sz w:val="22"/>
        </w:rPr>
        <w:t>All</w:t>
      </w:r>
      <w:r>
        <w:rPr>
          <w:spacing w:val="-2"/>
          <w:sz w:val="22"/>
        </w:rPr>
        <w:t> </w:t>
      </w:r>
      <w:r>
        <w:rPr>
          <w:sz w:val="22"/>
        </w:rPr>
        <w:t>persons</w:t>
      </w:r>
      <w:r>
        <w:rPr>
          <w:spacing w:val="-2"/>
          <w:sz w:val="22"/>
        </w:rPr>
        <w:t> </w:t>
      </w:r>
      <w:r>
        <w:rPr>
          <w:sz w:val="22"/>
        </w:rPr>
        <w:t>within</w:t>
      </w:r>
      <w:r>
        <w:rPr>
          <w:spacing w:val="-2"/>
          <w:sz w:val="22"/>
        </w:rPr>
        <w:t> </w:t>
      </w:r>
      <w:r>
        <w:rPr>
          <w:sz w:val="22"/>
        </w:rPr>
        <w:t>the</w:t>
      </w:r>
      <w:r>
        <w:rPr>
          <w:spacing w:val="-2"/>
          <w:sz w:val="22"/>
        </w:rPr>
        <w:t> </w:t>
      </w:r>
      <w:r>
        <w:rPr>
          <w:sz w:val="22"/>
        </w:rPr>
        <w:t>municipality</w:t>
      </w:r>
      <w:r>
        <w:rPr>
          <w:spacing w:val="-1"/>
          <w:sz w:val="22"/>
        </w:rPr>
        <w:t> </w:t>
      </w:r>
      <w:r>
        <w:rPr>
          <w:sz w:val="22"/>
        </w:rPr>
        <w:t>shall</w:t>
      </w:r>
      <w:r>
        <w:rPr>
          <w:spacing w:val="-2"/>
          <w:sz w:val="22"/>
        </w:rPr>
        <w:t> </w:t>
      </w:r>
      <w:r>
        <w:rPr>
          <w:sz w:val="22"/>
        </w:rPr>
        <w:t>separate</w:t>
      </w:r>
      <w:r>
        <w:rPr>
          <w:spacing w:val="-2"/>
          <w:sz w:val="22"/>
        </w:rPr>
        <w:t> </w:t>
      </w:r>
      <w:r>
        <w:rPr>
          <w:sz w:val="22"/>
        </w:rPr>
        <w:t>brush</w:t>
      </w:r>
      <w:r>
        <w:rPr>
          <w:spacing w:val="-2"/>
          <w:sz w:val="22"/>
        </w:rPr>
        <w:t> </w:t>
      </w:r>
      <w:r>
        <w:rPr>
          <w:sz w:val="22"/>
        </w:rPr>
        <w:t>and</w:t>
      </w:r>
      <w:r>
        <w:rPr>
          <w:spacing w:val="-2"/>
          <w:sz w:val="22"/>
        </w:rPr>
        <w:t> </w:t>
      </w:r>
      <w:r>
        <w:rPr>
          <w:sz w:val="22"/>
        </w:rPr>
        <w:t>yard</w:t>
      </w:r>
      <w:r>
        <w:rPr>
          <w:spacing w:val="-3"/>
          <w:sz w:val="22"/>
        </w:rPr>
        <w:t> </w:t>
      </w:r>
      <w:r>
        <w:rPr>
          <w:sz w:val="22"/>
        </w:rPr>
        <w:t>waste</w:t>
      </w:r>
      <w:r>
        <w:rPr>
          <w:spacing w:val="-2"/>
          <w:sz w:val="22"/>
        </w:rPr>
        <w:t> </w:t>
      </w:r>
      <w:r>
        <w:rPr>
          <w:sz w:val="22"/>
        </w:rPr>
        <w:t>from other solid waste generated at their premises, and unless stored or recycled for composting or mulching</w:t>
      </w:r>
      <w:r>
        <w:rPr>
          <w:spacing w:val="-2"/>
          <w:sz w:val="22"/>
        </w:rPr>
        <w:t> </w:t>
      </w:r>
      <w:r>
        <w:rPr>
          <w:sz w:val="22"/>
        </w:rPr>
        <w:t>on</w:t>
      </w:r>
      <w:r>
        <w:rPr>
          <w:spacing w:val="-2"/>
          <w:sz w:val="22"/>
        </w:rPr>
        <w:t> </w:t>
      </w:r>
      <w:r>
        <w:rPr>
          <w:sz w:val="22"/>
        </w:rPr>
        <w:t>the</w:t>
      </w:r>
      <w:r>
        <w:rPr>
          <w:spacing w:val="-2"/>
          <w:sz w:val="22"/>
        </w:rPr>
        <w:t> </w:t>
      </w:r>
      <w:r>
        <w:rPr>
          <w:sz w:val="22"/>
        </w:rPr>
        <w:t>premises,</w:t>
      </w:r>
      <w:r>
        <w:rPr>
          <w:spacing w:val="-1"/>
          <w:sz w:val="22"/>
        </w:rPr>
        <w:t> </w:t>
      </w:r>
      <w:r>
        <w:rPr>
          <w:sz w:val="22"/>
        </w:rPr>
        <w:t>place</w:t>
      </w:r>
      <w:r>
        <w:rPr>
          <w:spacing w:val="-2"/>
          <w:sz w:val="22"/>
        </w:rPr>
        <w:t> </w:t>
      </w:r>
      <w:r>
        <w:rPr>
          <w:sz w:val="22"/>
        </w:rPr>
        <w:t>the</w:t>
      </w:r>
      <w:r>
        <w:rPr>
          <w:spacing w:val="-2"/>
          <w:sz w:val="22"/>
        </w:rPr>
        <w:t> </w:t>
      </w:r>
      <w:r>
        <w:rPr>
          <w:sz w:val="22"/>
        </w:rPr>
        <w:t>containerized</w:t>
      </w:r>
      <w:r>
        <w:rPr>
          <w:spacing w:val="-1"/>
          <w:sz w:val="22"/>
        </w:rPr>
        <w:t> </w:t>
      </w:r>
      <w:r>
        <w:rPr>
          <w:sz w:val="22"/>
        </w:rPr>
        <w:t>yard</w:t>
      </w:r>
      <w:r>
        <w:rPr>
          <w:spacing w:val="-2"/>
          <w:sz w:val="22"/>
        </w:rPr>
        <w:t> </w:t>
      </w:r>
      <w:r>
        <w:rPr>
          <w:sz w:val="22"/>
        </w:rPr>
        <w:t>waste</w:t>
      </w:r>
      <w:r>
        <w:rPr>
          <w:spacing w:val="-2"/>
          <w:sz w:val="22"/>
        </w:rPr>
        <w:t> </w:t>
      </w:r>
      <w:r>
        <w:rPr>
          <w:sz w:val="22"/>
        </w:rPr>
        <w:t>and/or</w:t>
      </w:r>
      <w:r>
        <w:rPr>
          <w:spacing w:val="-2"/>
          <w:sz w:val="22"/>
        </w:rPr>
        <w:t> </w:t>
      </w:r>
      <w:r>
        <w:rPr>
          <w:sz w:val="22"/>
        </w:rPr>
        <w:t>the</w:t>
      </w:r>
      <w:r>
        <w:rPr>
          <w:spacing w:val="-2"/>
          <w:sz w:val="22"/>
        </w:rPr>
        <w:t> </w:t>
      </w:r>
      <w:r>
        <w:rPr>
          <w:sz w:val="22"/>
        </w:rPr>
        <w:t>bundled</w:t>
      </w:r>
      <w:r>
        <w:rPr>
          <w:spacing w:val="-2"/>
          <w:sz w:val="22"/>
        </w:rPr>
        <w:t> </w:t>
      </w:r>
      <w:r>
        <w:rPr>
          <w:sz w:val="22"/>
        </w:rPr>
        <w:t>brush</w:t>
      </w:r>
      <w:r>
        <w:rPr>
          <w:spacing w:val="-2"/>
          <w:sz w:val="22"/>
        </w:rPr>
        <w:t> </w:t>
      </w:r>
      <w:r>
        <w:rPr>
          <w:sz w:val="22"/>
        </w:rPr>
        <w:t>at</w:t>
      </w:r>
      <w:r>
        <w:rPr>
          <w:spacing w:val="-2"/>
          <w:sz w:val="22"/>
        </w:rPr>
        <w:t> </w:t>
      </w:r>
      <w:r>
        <w:rPr>
          <w:sz w:val="22"/>
        </w:rPr>
        <w:t>the</w:t>
      </w:r>
      <w:r>
        <w:rPr>
          <w:spacing w:val="-2"/>
          <w:sz w:val="22"/>
        </w:rPr>
        <w:t> </w:t>
      </w:r>
      <w:r>
        <w:rPr>
          <w:sz w:val="22"/>
        </w:rPr>
        <w:t>curb</w:t>
      </w:r>
      <w:r>
        <w:rPr>
          <w:spacing w:val="-2"/>
          <w:sz w:val="22"/>
        </w:rPr>
        <w:t> </w:t>
      </w:r>
      <w:r>
        <w:rPr>
          <w:sz w:val="22"/>
        </w:rPr>
        <w:t>or other designated area for collection at such times and dates in the manner established by the municipality’s recycling schedule.</w:t>
      </w:r>
    </w:p>
    <w:p>
      <w:pPr>
        <w:pStyle w:val="BodyText"/>
        <w:spacing w:line="247" w:lineRule="auto" w:before="177"/>
        <w:ind w:left="840" w:right="353"/>
        <w:jc w:val="both"/>
      </w:pPr>
      <w:r>
        <w:rPr/>
        <w:t>The owner or occupant of any property, or any employee or contractor of such owner or occupant engaged</w:t>
      </w:r>
      <w:r>
        <w:rPr>
          <w:spacing w:val="-2"/>
        </w:rPr>
        <w:t> </w:t>
      </w:r>
      <w:r>
        <w:rPr/>
        <w:t>to</w:t>
      </w:r>
      <w:r>
        <w:rPr>
          <w:spacing w:val="-3"/>
        </w:rPr>
        <w:t> </w:t>
      </w:r>
      <w:r>
        <w:rPr/>
        <w:t>provide</w:t>
      </w:r>
      <w:r>
        <w:rPr>
          <w:spacing w:val="-3"/>
        </w:rPr>
        <w:t> </w:t>
      </w:r>
      <w:r>
        <w:rPr/>
        <w:t>lawn</w:t>
      </w:r>
      <w:r>
        <w:rPr>
          <w:spacing w:val="-2"/>
        </w:rPr>
        <w:t> </w:t>
      </w:r>
      <w:r>
        <w:rPr/>
        <w:t>care</w:t>
      </w:r>
      <w:r>
        <w:rPr>
          <w:spacing w:val="-2"/>
        </w:rPr>
        <w:t> </w:t>
      </w:r>
      <w:r>
        <w:rPr/>
        <w:t>or</w:t>
      </w:r>
      <w:r>
        <w:rPr>
          <w:spacing w:val="-3"/>
        </w:rPr>
        <w:t> </w:t>
      </w:r>
      <w:r>
        <w:rPr/>
        <w:t>landscaping</w:t>
      </w:r>
      <w:r>
        <w:rPr>
          <w:spacing w:val="-2"/>
        </w:rPr>
        <w:t> </w:t>
      </w:r>
      <w:r>
        <w:rPr/>
        <w:t>services,</w:t>
      </w:r>
      <w:r>
        <w:rPr>
          <w:spacing w:val="-2"/>
        </w:rPr>
        <w:t> </w:t>
      </w:r>
      <w:r>
        <w:rPr/>
        <w:t>shall</w:t>
      </w:r>
      <w:r>
        <w:rPr>
          <w:spacing w:val="-2"/>
        </w:rPr>
        <w:t> </w:t>
      </w:r>
      <w:r>
        <w:rPr/>
        <w:t>not</w:t>
      </w:r>
      <w:r>
        <w:rPr>
          <w:spacing w:val="-3"/>
        </w:rPr>
        <w:t> </w:t>
      </w:r>
      <w:r>
        <w:rPr/>
        <w:t>sweep,</w:t>
      </w:r>
      <w:r>
        <w:rPr>
          <w:spacing w:val="-2"/>
        </w:rPr>
        <w:t> </w:t>
      </w:r>
      <w:r>
        <w:rPr/>
        <w:t>rake,</w:t>
      </w:r>
      <w:r>
        <w:rPr>
          <w:spacing w:val="-2"/>
        </w:rPr>
        <w:t> </w:t>
      </w:r>
      <w:r>
        <w:rPr/>
        <w:t>blow</w:t>
      </w:r>
      <w:r>
        <w:rPr>
          <w:spacing w:val="-3"/>
        </w:rPr>
        <w:t> </w:t>
      </w:r>
      <w:r>
        <w:rPr/>
        <w:t>or</w:t>
      </w:r>
      <w:r>
        <w:rPr>
          <w:spacing w:val="-3"/>
        </w:rPr>
        <w:t> </w:t>
      </w:r>
      <w:r>
        <w:rPr/>
        <w:t>otherwise</w:t>
      </w:r>
      <w:r>
        <w:rPr>
          <w:spacing w:val="-2"/>
        </w:rPr>
        <w:t> </w:t>
      </w:r>
      <w:r>
        <w:rPr/>
        <w:t>place yard waste, unless it is containerized,</w:t>
      </w:r>
      <w:r>
        <w:rPr>
          <w:spacing w:val="15"/>
        </w:rPr>
        <w:t> </w:t>
      </w:r>
      <w:r>
        <w:rPr/>
        <w:t>in the street. If yard waste that is not containerized</w:t>
      </w:r>
      <w:r>
        <w:rPr>
          <w:spacing w:val="15"/>
        </w:rPr>
        <w:t> </w:t>
      </w:r>
      <w:r>
        <w:rPr/>
        <w:t>is placed</w:t>
      </w:r>
      <w:r>
        <w:rPr>
          <w:spacing w:val="80"/>
        </w:rPr>
        <w:t> </w:t>
      </w:r>
      <w:r>
        <w:rPr/>
        <w:t>in the street, the party responsible for placement of yard waste must remove the yard waste from the street or said party shall be deemed in violation of this ordinance.</w:t>
      </w:r>
    </w:p>
    <w:p>
      <w:pPr>
        <w:pStyle w:val="BodyText"/>
        <w:spacing w:after="0" w:line="247" w:lineRule="auto"/>
        <w:jc w:val="both"/>
        <w:sectPr>
          <w:headerReference w:type="default" r:id="rId441"/>
          <w:footerReference w:type="default" r:id="rId442"/>
          <w:pgSz w:w="12240" w:h="15840"/>
          <w:pgMar w:header="631" w:footer="609" w:top="1140" w:bottom="800" w:left="1080" w:right="1080"/>
        </w:sectPr>
      </w:pPr>
    </w:p>
    <w:p>
      <w:pPr>
        <w:pStyle w:val="BodyText"/>
        <w:spacing w:before="37"/>
      </w:pPr>
    </w:p>
    <w:p>
      <w:pPr>
        <w:pStyle w:val="ListParagraph"/>
        <w:numPr>
          <w:ilvl w:val="0"/>
          <w:numId w:val="193"/>
        </w:numPr>
        <w:tabs>
          <w:tab w:pos="840" w:val="left" w:leader="none"/>
        </w:tabs>
        <w:spacing w:line="247" w:lineRule="auto" w:before="0" w:after="0"/>
        <w:ind w:left="840" w:right="356" w:hanging="480"/>
        <w:jc w:val="both"/>
        <w:rPr>
          <w:sz w:val="22"/>
        </w:rPr>
      </w:pPr>
      <w:r>
        <w:rPr>
          <w:sz w:val="22"/>
        </w:rPr>
        <w:t>It shall be unlawful for solid waste collectors to collect solid waste that is mixed with, or contains visible signs of, designated recyclable materials. It is also unlawful for solid waste collectors to remove for disposal those bags or containers of solid waste which visibly display a warning notice sticker or some other device indicating that the load of solid waste contains designated recyclable </w:t>
      </w:r>
      <w:r>
        <w:rPr>
          <w:spacing w:val="-2"/>
          <w:sz w:val="22"/>
        </w:rPr>
        <w:t>materials.</w:t>
      </w:r>
    </w:p>
    <w:p>
      <w:pPr>
        <w:pStyle w:val="ListParagraph"/>
        <w:numPr>
          <w:ilvl w:val="0"/>
          <w:numId w:val="193"/>
        </w:numPr>
        <w:tabs>
          <w:tab w:pos="840" w:val="left" w:leader="none"/>
        </w:tabs>
        <w:spacing w:line="247" w:lineRule="auto" w:before="177" w:after="0"/>
        <w:ind w:left="840" w:right="356" w:hanging="480"/>
        <w:jc w:val="both"/>
        <w:rPr>
          <w:sz w:val="22"/>
        </w:rPr>
      </w:pPr>
      <w:r>
        <w:rPr>
          <w:sz w:val="22"/>
        </w:rPr>
        <w:t>It shall be the responsibility of the resident or occupant to properly segregate the uncollected solid waste for proper disposal or recycling. Allowing such unseparated solid waste and recyclables to accumulate will be considered a violation of this ordinance.</w:t>
      </w:r>
    </w:p>
    <w:p>
      <w:pPr>
        <w:pStyle w:val="BodyText"/>
        <w:spacing w:before="19"/>
      </w:pPr>
    </w:p>
    <w:p>
      <w:pPr>
        <w:pStyle w:val="Heading4"/>
      </w:pPr>
      <w:bookmarkStart w:name="§ 18-5 COMMERCIAL ESTABLISHMENTS." w:id="803"/>
      <w:bookmarkEnd w:id="803"/>
      <w:r>
        <w:rPr>
          <w:b w:val="0"/>
        </w:rPr>
      </w:r>
      <w:r>
        <w:rPr/>
        <w:t>§</w:t>
      </w:r>
      <w:r>
        <w:rPr>
          <w:spacing w:val="-2"/>
        </w:rPr>
        <w:t> </w:t>
      </w:r>
      <w:r>
        <w:rPr/>
        <w:t>18-5.</w:t>
      </w:r>
      <w:r>
        <w:rPr>
          <w:spacing w:val="63"/>
        </w:rPr>
        <w:t> </w:t>
      </w:r>
      <w:r>
        <w:rPr/>
        <w:t>COMMERCIAL</w:t>
      </w:r>
      <w:r>
        <w:rPr>
          <w:spacing w:val="-3"/>
        </w:rPr>
        <w:t> </w:t>
      </w:r>
      <w:r>
        <w:rPr/>
        <w:t>ESTABLISHMENTS.</w:t>
      </w:r>
      <w:r>
        <w:rPr>
          <w:spacing w:val="1"/>
        </w:rPr>
        <w:t> </w:t>
      </w:r>
      <w:r>
        <w:rPr/>
        <w:t>[Ord.</w:t>
      </w:r>
      <w:r>
        <w:rPr>
          <w:spacing w:val="-1"/>
        </w:rPr>
        <w:t> </w:t>
      </w:r>
      <w:r>
        <w:rPr/>
        <w:t>No.</w:t>
      </w:r>
      <w:r>
        <w:rPr>
          <w:spacing w:val="-1"/>
        </w:rPr>
        <w:t> </w:t>
      </w:r>
      <w:r>
        <w:rPr/>
        <w:t>2009-</w:t>
      </w:r>
      <w:r>
        <w:rPr>
          <w:spacing w:val="-5"/>
        </w:rPr>
        <w:t>12]</w:t>
      </w:r>
    </w:p>
    <w:p>
      <w:pPr>
        <w:pStyle w:val="BodyText"/>
        <w:spacing w:line="247" w:lineRule="auto"/>
        <w:ind w:left="360" w:right="354"/>
        <w:jc w:val="both"/>
      </w:pPr>
      <w:r>
        <w:rPr/>
        <w:t>All commercial, institutional or industrial properties which provide outdoor litter receptacles shall also provide receptacles for designated recyclable materials in the location of the litter receptacle, and shall provide for separate recycling service for their contents.</w:t>
      </w:r>
    </w:p>
    <w:p>
      <w:pPr>
        <w:pStyle w:val="BodyText"/>
        <w:spacing w:line="247" w:lineRule="auto" w:before="179"/>
        <w:ind w:left="360" w:right="356"/>
        <w:jc w:val="both"/>
      </w:pPr>
      <w:r>
        <w:rPr/>
        <w:t>Every business, institution, or industrial facility shall submit annually to the Municipal Recycling Coordinator, proof of removal of designated recyclable materials from their premises including the total weight and type of recycled material collected and recycled, and the vendor(s) providing said service.</w:t>
      </w:r>
    </w:p>
    <w:p>
      <w:pPr>
        <w:pStyle w:val="BodyText"/>
        <w:spacing w:line="247" w:lineRule="auto" w:before="178"/>
        <w:ind w:left="360" w:right="354"/>
        <w:jc w:val="both"/>
      </w:pPr>
      <w:r>
        <w:rPr/>
        <w:t>All food service establishments, as defined by the Retail Food Establishment Code of New Jersey shall comply with all recycling and solid waste disposal requirements defined herein and shall recycle grease and/or</w:t>
      </w:r>
      <w:r>
        <w:rPr>
          <w:spacing w:val="-3"/>
        </w:rPr>
        <w:t> </w:t>
      </w:r>
      <w:r>
        <w:rPr/>
        <w:t>cooking</w:t>
      </w:r>
      <w:r>
        <w:rPr>
          <w:spacing w:val="-3"/>
        </w:rPr>
        <w:t> </w:t>
      </w:r>
      <w:r>
        <w:rPr/>
        <w:t>oil</w:t>
      </w:r>
      <w:r>
        <w:rPr>
          <w:spacing w:val="-3"/>
        </w:rPr>
        <w:t> </w:t>
      </w:r>
      <w:r>
        <w:rPr/>
        <w:t>generated</w:t>
      </w:r>
      <w:r>
        <w:rPr>
          <w:spacing w:val="-3"/>
        </w:rPr>
        <w:t> </w:t>
      </w:r>
      <w:r>
        <w:rPr/>
        <w:t>in</w:t>
      </w:r>
      <w:r>
        <w:rPr>
          <w:spacing w:val="-3"/>
        </w:rPr>
        <w:t> </w:t>
      </w:r>
      <w:r>
        <w:rPr/>
        <w:t>the</w:t>
      </w:r>
      <w:r>
        <w:rPr>
          <w:spacing w:val="-3"/>
        </w:rPr>
        <w:t> </w:t>
      </w:r>
      <w:r>
        <w:rPr/>
        <w:t>processing</w:t>
      </w:r>
      <w:r>
        <w:rPr>
          <w:spacing w:val="-3"/>
        </w:rPr>
        <w:t> </w:t>
      </w:r>
      <w:r>
        <w:rPr/>
        <w:t>of</w:t>
      </w:r>
      <w:r>
        <w:rPr>
          <w:spacing w:val="-3"/>
        </w:rPr>
        <w:t> </w:t>
      </w:r>
      <w:r>
        <w:rPr/>
        <w:t>food</w:t>
      </w:r>
      <w:r>
        <w:rPr>
          <w:spacing w:val="-3"/>
        </w:rPr>
        <w:t> </w:t>
      </w:r>
      <w:r>
        <w:rPr/>
        <w:t>or</w:t>
      </w:r>
      <w:r>
        <w:rPr>
          <w:spacing w:val="-3"/>
        </w:rPr>
        <w:t> </w:t>
      </w:r>
      <w:r>
        <w:rPr/>
        <w:t>food</w:t>
      </w:r>
      <w:r>
        <w:rPr>
          <w:spacing w:val="-3"/>
        </w:rPr>
        <w:t> </w:t>
      </w:r>
      <w:r>
        <w:rPr/>
        <w:t>products,</w:t>
      </w:r>
      <w:r>
        <w:rPr>
          <w:spacing w:val="-3"/>
        </w:rPr>
        <w:t> </w:t>
      </w:r>
      <w:r>
        <w:rPr/>
        <w:t>and</w:t>
      </w:r>
      <w:r>
        <w:rPr>
          <w:spacing w:val="-3"/>
        </w:rPr>
        <w:t> </w:t>
      </w:r>
      <w:r>
        <w:rPr/>
        <w:t>maintain</w:t>
      </w:r>
      <w:r>
        <w:rPr>
          <w:spacing w:val="-2"/>
        </w:rPr>
        <w:t> </w:t>
      </w:r>
      <w:r>
        <w:rPr/>
        <w:t>such</w:t>
      </w:r>
      <w:r>
        <w:rPr>
          <w:spacing w:val="-3"/>
        </w:rPr>
        <w:t> </w:t>
      </w:r>
      <w:r>
        <w:rPr/>
        <w:t>records</w:t>
      </w:r>
      <w:r>
        <w:rPr>
          <w:spacing w:val="-3"/>
        </w:rPr>
        <w:t> </w:t>
      </w:r>
      <w:r>
        <w:rPr/>
        <w:t>as</w:t>
      </w:r>
      <w:r>
        <w:rPr>
          <w:spacing w:val="-3"/>
        </w:rPr>
        <w:t> </w:t>
      </w:r>
      <w:r>
        <w:rPr/>
        <w:t>may be prescribed for inspection by any code enforcement officer.</w:t>
      </w:r>
    </w:p>
    <w:p>
      <w:pPr>
        <w:pStyle w:val="BodyText"/>
        <w:spacing w:before="18"/>
      </w:pPr>
    </w:p>
    <w:p>
      <w:pPr>
        <w:pStyle w:val="Heading3"/>
      </w:pPr>
      <w:bookmarkStart w:name="§ 18-6 ALTERNATIVE COLLECTION OF RECYCLA" w:id="804"/>
      <w:bookmarkEnd w:id="804"/>
      <w:r>
        <w:rPr>
          <w:b w:val="0"/>
        </w:rPr>
      </w:r>
      <w:r>
        <w:rPr/>
        <w:t>§</w:t>
      </w:r>
      <w:r>
        <w:rPr>
          <w:spacing w:val="-5"/>
        </w:rPr>
        <w:t> </w:t>
      </w:r>
      <w:r>
        <w:rPr/>
        <w:t>18-6.</w:t>
      </w:r>
      <w:r>
        <w:rPr>
          <w:spacing w:val="57"/>
        </w:rPr>
        <w:t> </w:t>
      </w:r>
      <w:r>
        <w:rPr/>
        <w:t>ALTERNATIVE</w:t>
      </w:r>
      <w:r>
        <w:rPr>
          <w:spacing w:val="-5"/>
        </w:rPr>
        <w:t> </w:t>
      </w:r>
      <w:r>
        <w:rPr/>
        <w:t>COLLECTION</w:t>
      </w:r>
      <w:r>
        <w:rPr>
          <w:spacing w:val="-3"/>
        </w:rPr>
        <w:t> </w:t>
      </w:r>
      <w:r>
        <w:rPr/>
        <w:t>OF</w:t>
      </w:r>
      <w:r>
        <w:rPr>
          <w:spacing w:val="-5"/>
        </w:rPr>
        <w:t> </w:t>
      </w:r>
      <w:r>
        <w:rPr/>
        <w:t>RECYCLABLE</w:t>
      </w:r>
      <w:r>
        <w:rPr>
          <w:spacing w:val="-4"/>
        </w:rPr>
        <w:t> </w:t>
      </w:r>
      <w:r>
        <w:rPr>
          <w:spacing w:val="-2"/>
        </w:rPr>
        <w:t>MATERIALS.</w:t>
      </w:r>
    </w:p>
    <w:p>
      <w:pPr>
        <w:pStyle w:val="BodyText"/>
        <w:spacing w:line="247" w:lineRule="auto"/>
        <w:ind w:left="360" w:right="351"/>
        <w:jc w:val="both"/>
      </w:pPr>
      <w:r>
        <w:rPr/>
        <w:t>Any person may donate or sell recyclable materials to individuals or organizations authorized by the municipality in its recycling regulations. These materials may either be delivered to the individual’s or organization’s</w:t>
      </w:r>
      <w:r>
        <w:rPr>
          <w:spacing w:val="27"/>
        </w:rPr>
        <w:t> </w:t>
      </w:r>
      <w:r>
        <w:rPr/>
        <w:t>site,</w:t>
      </w:r>
      <w:r>
        <w:rPr>
          <w:spacing w:val="26"/>
        </w:rPr>
        <w:t> </w:t>
      </w:r>
      <w:r>
        <w:rPr/>
        <w:t>or</w:t>
      </w:r>
      <w:r>
        <w:rPr>
          <w:spacing w:val="25"/>
        </w:rPr>
        <w:t> </w:t>
      </w:r>
      <w:r>
        <w:rPr/>
        <w:t>they</w:t>
      </w:r>
      <w:r>
        <w:rPr>
          <w:spacing w:val="26"/>
        </w:rPr>
        <w:t> </w:t>
      </w:r>
      <w:r>
        <w:rPr/>
        <w:t>may</w:t>
      </w:r>
      <w:r>
        <w:rPr>
          <w:spacing w:val="26"/>
        </w:rPr>
        <w:t> </w:t>
      </w:r>
      <w:r>
        <w:rPr/>
        <w:t>be</w:t>
      </w:r>
      <w:r>
        <w:rPr>
          <w:spacing w:val="25"/>
        </w:rPr>
        <w:t> </w:t>
      </w:r>
      <w:r>
        <w:rPr/>
        <w:t>placed</w:t>
      </w:r>
      <w:r>
        <w:rPr>
          <w:spacing w:val="26"/>
        </w:rPr>
        <w:t> </w:t>
      </w:r>
      <w:r>
        <w:rPr/>
        <w:t>at</w:t>
      </w:r>
      <w:r>
        <w:rPr>
          <w:spacing w:val="26"/>
        </w:rPr>
        <w:t> </w:t>
      </w:r>
      <w:r>
        <w:rPr/>
        <w:t>the</w:t>
      </w:r>
      <w:r>
        <w:rPr>
          <w:spacing w:val="26"/>
        </w:rPr>
        <w:t> </w:t>
      </w:r>
      <w:r>
        <w:rPr/>
        <w:t>curb</w:t>
      </w:r>
      <w:r>
        <w:rPr>
          <w:spacing w:val="26"/>
        </w:rPr>
        <w:t> </w:t>
      </w:r>
      <w:r>
        <w:rPr/>
        <w:t>for</w:t>
      </w:r>
      <w:r>
        <w:rPr>
          <w:spacing w:val="25"/>
        </w:rPr>
        <w:t> </w:t>
      </w:r>
      <w:r>
        <w:rPr/>
        <w:t>collection</w:t>
      </w:r>
      <w:r>
        <w:rPr>
          <w:spacing w:val="27"/>
        </w:rPr>
        <w:t> </w:t>
      </w:r>
      <w:r>
        <w:rPr/>
        <w:t>by</w:t>
      </w:r>
      <w:r>
        <w:rPr>
          <w:spacing w:val="25"/>
        </w:rPr>
        <w:t> </w:t>
      </w:r>
      <w:r>
        <w:rPr/>
        <w:t>said</w:t>
      </w:r>
      <w:r>
        <w:rPr>
          <w:spacing w:val="26"/>
        </w:rPr>
        <w:t> </w:t>
      </w:r>
      <w:r>
        <w:rPr/>
        <w:t>individual</w:t>
      </w:r>
      <w:r>
        <w:rPr>
          <w:spacing w:val="26"/>
        </w:rPr>
        <w:t> </w:t>
      </w:r>
      <w:r>
        <w:rPr/>
        <w:t>or</w:t>
      </w:r>
      <w:r>
        <w:rPr>
          <w:spacing w:val="25"/>
        </w:rPr>
        <w:t> </w:t>
      </w:r>
      <w:r>
        <w:rPr/>
        <w:t>organization on days not designated as recyclable material collection days in the municipality’s recycling regulations. Said individuals or organizations may not collect recyclable materials on or within 24 hours immediately preceding a regularly scheduled curbside collection day and shall, prior to June 1st of each year, provide written documentation to the municipality of the total amount of material recycled during the preceding calendar year.</w:t>
      </w:r>
    </w:p>
    <w:p>
      <w:pPr>
        <w:pStyle w:val="BodyText"/>
        <w:spacing w:before="16"/>
      </w:pPr>
    </w:p>
    <w:p>
      <w:pPr>
        <w:pStyle w:val="Heading3"/>
      </w:pPr>
      <w:bookmarkStart w:name="§ 18-7 COLLECTION BY UNAUTHORIZED PERSON" w:id="805"/>
      <w:bookmarkEnd w:id="805"/>
      <w:r>
        <w:rPr>
          <w:b w:val="0"/>
        </w:rPr>
      </w:r>
      <w:r>
        <w:rPr/>
        <w:t>§</w:t>
      </w:r>
      <w:r>
        <w:rPr>
          <w:spacing w:val="-4"/>
        </w:rPr>
        <w:t> </w:t>
      </w:r>
      <w:r>
        <w:rPr/>
        <w:t>18-7.</w:t>
      </w:r>
      <w:r>
        <w:rPr>
          <w:spacing w:val="58"/>
        </w:rPr>
        <w:t> </w:t>
      </w:r>
      <w:r>
        <w:rPr/>
        <w:t>COLLECTION</w:t>
      </w:r>
      <w:r>
        <w:rPr>
          <w:spacing w:val="-5"/>
        </w:rPr>
        <w:t> </w:t>
      </w:r>
      <w:r>
        <w:rPr/>
        <w:t>BY</w:t>
      </w:r>
      <w:r>
        <w:rPr>
          <w:spacing w:val="-4"/>
        </w:rPr>
        <w:t> </w:t>
      </w:r>
      <w:r>
        <w:rPr/>
        <w:t>UNAUTHORIZED</w:t>
      </w:r>
      <w:r>
        <w:rPr>
          <w:spacing w:val="-1"/>
        </w:rPr>
        <w:t> </w:t>
      </w:r>
      <w:r>
        <w:rPr>
          <w:spacing w:val="-2"/>
        </w:rPr>
        <w:t>PERSONS.</w:t>
      </w:r>
    </w:p>
    <w:p>
      <w:pPr>
        <w:pStyle w:val="BodyText"/>
        <w:spacing w:line="247" w:lineRule="auto"/>
        <w:ind w:left="360" w:right="352"/>
        <w:jc w:val="both"/>
      </w:pPr>
      <w:r>
        <w:rPr/>
        <w:t>It shall be a violation of this chapter for any unauthorized person or organization to collect, pick up or cause</w:t>
      </w:r>
      <w:r>
        <w:rPr>
          <w:spacing w:val="-6"/>
        </w:rPr>
        <w:t> </w:t>
      </w:r>
      <w:r>
        <w:rPr/>
        <w:t>to</w:t>
      </w:r>
      <w:r>
        <w:rPr>
          <w:spacing w:val="-6"/>
        </w:rPr>
        <w:t> </w:t>
      </w:r>
      <w:r>
        <w:rPr/>
        <w:t>be</w:t>
      </w:r>
      <w:r>
        <w:rPr>
          <w:spacing w:val="-6"/>
        </w:rPr>
        <w:t> </w:t>
      </w:r>
      <w:r>
        <w:rPr/>
        <w:t>collected</w:t>
      </w:r>
      <w:r>
        <w:rPr>
          <w:spacing w:val="-5"/>
        </w:rPr>
        <w:t> </w:t>
      </w:r>
      <w:r>
        <w:rPr/>
        <w:t>or</w:t>
      </w:r>
      <w:r>
        <w:rPr>
          <w:spacing w:val="-6"/>
        </w:rPr>
        <w:t> </w:t>
      </w:r>
      <w:r>
        <w:rPr/>
        <w:t>picked</w:t>
      </w:r>
      <w:r>
        <w:rPr>
          <w:spacing w:val="-6"/>
        </w:rPr>
        <w:t> </w:t>
      </w:r>
      <w:r>
        <w:rPr/>
        <w:t>up</w:t>
      </w:r>
      <w:r>
        <w:rPr>
          <w:spacing w:val="-6"/>
        </w:rPr>
        <w:t> </w:t>
      </w:r>
      <w:r>
        <w:rPr/>
        <w:t>within</w:t>
      </w:r>
      <w:r>
        <w:rPr>
          <w:spacing w:val="-6"/>
        </w:rPr>
        <w:t> </w:t>
      </w:r>
      <w:r>
        <w:rPr/>
        <w:t>the</w:t>
      </w:r>
      <w:r>
        <w:rPr>
          <w:spacing w:val="-6"/>
        </w:rPr>
        <w:t> </w:t>
      </w:r>
      <w:r>
        <w:rPr/>
        <w:t>boundaries</w:t>
      </w:r>
      <w:r>
        <w:rPr>
          <w:spacing w:val="-6"/>
        </w:rPr>
        <w:t> </w:t>
      </w:r>
      <w:r>
        <w:rPr/>
        <w:t>of</w:t>
      </w:r>
      <w:r>
        <w:rPr>
          <w:spacing w:val="-6"/>
        </w:rPr>
        <w:t> </w:t>
      </w:r>
      <w:r>
        <w:rPr/>
        <w:t>the</w:t>
      </w:r>
      <w:r>
        <w:rPr>
          <w:spacing w:val="-6"/>
        </w:rPr>
        <w:t> </w:t>
      </w:r>
      <w:r>
        <w:rPr/>
        <w:t>municipality</w:t>
      </w:r>
      <w:r>
        <w:rPr>
          <w:spacing w:val="-5"/>
        </w:rPr>
        <w:t> </w:t>
      </w:r>
      <w:r>
        <w:rPr/>
        <w:t>any</w:t>
      </w:r>
      <w:r>
        <w:rPr>
          <w:spacing w:val="-6"/>
        </w:rPr>
        <w:t> </w:t>
      </w:r>
      <w:r>
        <w:rPr/>
        <w:t>of</w:t>
      </w:r>
      <w:r>
        <w:rPr>
          <w:spacing w:val="-6"/>
        </w:rPr>
        <w:t> </w:t>
      </w:r>
      <w:r>
        <w:rPr/>
        <w:t>the</w:t>
      </w:r>
      <w:r>
        <w:rPr>
          <w:spacing w:val="-6"/>
        </w:rPr>
        <w:t> </w:t>
      </w:r>
      <w:r>
        <w:rPr/>
        <w:t>recyclable</w:t>
      </w:r>
      <w:r>
        <w:rPr>
          <w:spacing w:val="-5"/>
        </w:rPr>
        <w:t> </w:t>
      </w:r>
      <w:r>
        <w:rPr/>
        <w:t>materials designated in §</w:t>
      </w:r>
      <w:r>
        <w:rPr>
          <w:spacing w:val="-4"/>
        </w:rPr>
        <w:t> </w:t>
      </w:r>
      <w:r>
        <w:rPr/>
        <w:t>18-3 of this chapter. Each such collection in violation of this chapter shall constitute a separate and distinct offense punishable as hereinafter provided.</w:t>
      </w:r>
    </w:p>
    <w:p>
      <w:pPr>
        <w:pStyle w:val="BodyText"/>
        <w:spacing w:before="19"/>
      </w:pPr>
    </w:p>
    <w:p>
      <w:pPr>
        <w:pStyle w:val="Heading4"/>
      </w:pPr>
      <w:bookmarkStart w:name="§ 18-8 ENFORCEMENT AND ADMINISTRATION." w:id="806"/>
      <w:bookmarkEnd w:id="806"/>
      <w:r>
        <w:rPr>
          <w:b w:val="0"/>
        </w:rPr>
      </w:r>
      <w:r>
        <w:rPr/>
        <w:t>§</w:t>
      </w:r>
      <w:r>
        <w:rPr>
          <w:spacing w:val="-2"/>
        </w:rPr>
        <w:t> </w:t>
      </w:r>
      <w:r>
        <w:rPr/>
        <w:t>18-8.</w:t>
      </w:r>
      <w:r>
        <w:rPr>
          <w:spacing w:val="62"/>
        </w:rPr>
        <w:t> </w:t>
      </w:r>
      <w:r>
        <w:rPr/>
        <w:t>ENFORCEMENT</w:t>
      </w:r>
      <w:r>
        <w:rPr>
          <w:spacing w:val="-3"/>
        </w:rPr>
        <w:t> </w:t>
      </w:r>
      <w:r>
        <w:rPr/>
        <w:t>AND</w:t>
      </w:r>
      <w:r>
        <w:rPr>
          <w:spacing w:val="-2"/>
        </w:rPr>
        <w:t> </w:t>
      </w:r>
      <w:r>
        <w:rPr/>
        <w:t>ADMINISTRATION. [Ord.</w:t>
      </w:r>
      <w:r>
        <w:rPr>
          <w:spacing w:val="-1"/>
        </w:rPr>
        <w:t> </w:t>
      </w:r>
      <w:r>
        <w:rPr/>
        <w:t>No.</w:t>
      </w:r>
      <w:r>
        <w:rPr>
          <w:spacing w:val="-1"/>
        </w:rPr>
        <w:t> </w:t>
      </w:r>
      <w:r>
        <w:rPr/>
        <w:t>2009-</w:t>
      </w:r>
      <w:r>
        <w:rPr>
          <w:spacing w:val="-5"/>
        </w:rPr>
        <w:t>12]</w:t>
      </w:r>
    </w:p>
    <w:p>
      <w:pPr>
        <w:pStyle w:val="BodyText"/>
        <w:spacing w:line="247" w:lineRule="auto"/>
        <w:ind w:left="360" w:right="354"/>
        <w:jc w:val="both"/>
      </w:pPr>
      <w:r>
        <w:rPr/>
        <w:t>The municipality and/or Municipal Recycling Coordinator and/or Superintendent of Public Works is hereby authorized and directed to establish and promulgate reasonable regulations detailing the manner, days and times for the collection of the recyclable materials designated in §</w:t>
      </w:r>
      <w:r>
        <w:rPr>
          <w:spacing w:val="-6"/>
        </w:rPr>
        <w:t> </w:t>
      </w:r>
      <w:r>
        <w:rPr/>
        <w:t>18-3 of this chapter and such other matters as are required to implement this chapter.</w:t>
      </w:r>
    </w:p>
    <w:p>
      <w:pPr>
        <w:pStyle w:val="BodyText"/>
        <w:spacing w:line="247" w:lineRule="auto" w:before="178"/>
        <w:ind w:left="360" w:right="357"/>
        <w:jc w:val="both"/>
      </w:pPr>
      <w:r>
        <w:rPr/>
        <w:t>The Code Enforcement Official, Municipal Recycling Coordinator, Department of Health and/or Superintendent</w:t>
      </w:r>
      <w:r>
        <w:rPr>
          <w:spacing w:val="-2"/>
        </w:rPr>
        <w:t> </w:t>
      </w:r>
      <w:r>
        <w:rPr/>
        <w:t>of</w:t>
      </w:r>
      <w:r>
        <w:rPr>
          <w:spacing w:val="-3"/>
        </w:rPr>
        <w:t> </w:t>
      </w:r>
      <w:r>
        <w:rPr/>
        <w:t>Public</w:t>
      </w:r>
      <w:r>
        <w:rPr>
          <w:spacing w:val="-3"/>
        </w:rPr>
        <w:t> </w:t>
      </w:r>
      <w:r>
        <w:rPr/>
        <w:t>Works</w:t>
      </w:r>
      <w:r>
        <w:rPr>
          <w:spacing w:val="-3"/>
        </w:rPr>
        <w:t> </w:t>
      </w:r>
      <w:r>
        <w:rPr/>
        <w:t>is</w:t>
      </w:r>
      <w:r>
        <w:rPr>
          <w:spacing w:val="-3"/>
        </w:rPr>
        <w:t> </w:t>
      </w:r>
      <w:r>
        <w:rPr/>
        <w:t>hereby</w:t>
      </w:r>
      <w:r>
        <w:rPr>
          <w:spacing w:val="-3"/>
        </w:rPr>
        <w:t> </w:t>
      </w:r>
      <w:r>
        <w:rPr/>
        <w:t>authorized</w:t>
      </w:r>
      <w:r>
        <w:rPr>
          <w:spacing w:val="-2"/>
        </w:rPr>
        <w:t> </w:t>
      </w:r>
      <w:r>
        <w:rPr/>
        <w:t>and</w:t>
      </w:r>
      <w:r>
        <w:rPr>
          <w:spacing w:val="-3"/>
        </w:rPr>
        <w:t> </w:t>
      </w:r>
      <w:r>
        <w:rPr/>
        <w:t>directed</w:t>
      </w:r>
      <w:r>
        <w:rPr>
          <w:spacing w:val="-2"/>
        </w:rPr>
        <w:t> </w:t>
      </w:r>
      <w:r>
        <w:rPr/>
        <w:t>to</w:t>
      </w:r>
      <w:r>
        <w:rPr>
          <w:spacing w:val="-3"/>
        </w:rPr>
        <w:t> </w:t>
      </w:r>
      <w:r>
        <w:rPr/>
        <w:t>enforce</w:t>
      </w:r>
      <w:r>
        <w:rPr>
          <w:spacing w:val="-3"/>
        </w:rPr>
        <w:t> </w:t>
      </w:r>
      <w:r>
        <w:rPr/>
        <w:t>the</w:t>
      </w:r>
      <w:r>
        <w:rPr>
          <w:spacing w:val="-3"/>
        </w:rPr>
        <w:t> </w:t>
      </w:r>
      <w:r>
        <w:rPr/>
        <w:t>provisions</w:t>
      </w:r>
      <w:r>
        <w:rPr>
          <w:spacing w:val="-3"/>
        </w:rPr>
        <w:t> </w:t>
      </w:r>
      <w:r>
        <w:rPr/>
        <w:t>of</w:t>
      </w:r>
      <w:r>
        <w:rPr>
          <w:spacing w:val="-3"/>
        </w:rPr>
        <w:t> </w:t>
      </w:r>
      <w:r>
        <w:rPr/>
        <w:t>this</w:t>
      </w:r>
      <w:r>
        <w:rPr>
          <w:spacing w:val="-3"/>
        </w:rPr>
        <w:t> </w:t>
      </w:r>
      <w:r>
        <w:rPr/>
        <w:t>chapter</w:t>
      </w:r>
    </w:p>
    <w:p>
      <w:pPr>
        <w:pStyle w:val="BodyText"/>
        <w:spacing w:after="0" w:line="247" w:lineRule="auto"/>
        <w:jc w:val="both"/>
        <w:sectPr>
          <w:headerReference w:type="default" r:id="rId443"/>
          <w:footerReference w:type="default" r:id="rId444"/>
          <w:pgSz w:w="12240" w:h="15840"/>
          <w:pgMar w:header="631" w:footer="609" w:top="1140" w:bottom="800" w:left="1080" w:right="1080"/>
        </w:sectPr>
      </w:pPr>
    </w:p>
    <w:p>
      <w:pPr>
        <w:pStyle w:val="BodyText"/>
        <w:tabs>
          <w:tab w:pos="4410" w:val="left" w:leader="none"/>
        </w:tabs>
        <w:spacing w:before="86"/>
        <w:ind w:left="360"/>
      </w:pPr>
      <w:r>
        <w:rPr/>
        <w:t>§ 18-</w:t>
      </w:r>
      <w:r>
        <w:rPr>
          <w:spacing w:val="-10"/>
        </w:rPr>
        <w:t>8</w:t>
      </w:r>
      <w:r>
        <w:rPr/>
        <w:tab/>
      </w:r>
      <w:r>
        <w:rPr>
          <w:spacing w:val="-2"/>
        </w:rPr>
        <w:t>RECYCLING</w:t>
      </w:r>
    </w:p>
    <w:p>
      <w:pPr>
        <w:pStyle w:val="BodyText"/>
        <w:spacing w:before="38"/>
      </w:pPr>
    </w:p>
    <w:p>
      <w:pPr>
        <w:pStyle w:val="BodyText"/>
        <w:spacing w:line="247" w:lineRule="auto" w:before="0"/>
        <w:ind w:left="360" w:right="353"/>
        <w:jc w:val="both"/>
      </w:pPr>
      <w:r>
        <w:rPr/>
        <w:t>and any implementing regulations adopted hereunder. An inspection may consist of sorting through containers and opening of solid waste bags to detect, by sound or sight, the presence of any recyclable </w:t>
      </w:r>
      <w:r>
        <w:rPr>
          <w:spacing w:val="-2"/>
        </w:rPr>
        <w:t>material.</w:t>
      </w:r>
    </w:p>
    <w:p>
      <w:pPr>
        <w:pStyle w:val="BodyText"/>
        <w:spacing w:before="19"/>
      </w:pPr>
    </w:p>
    <w:p>
      <w:pPr>
        <w:pStyle w:val="Heading4"/>
        <w:jc w:val="both"/>
      </w:pPr>
      <w:bookmarkStart w:name="§ 18-9 VIOLATIONS AND PENALTIES." w:id="807"/>
      <w:bookmarkEnd w:id="807"/>
      <w:r>
        <w:rPr>
          <w:b w:val="0"/>
        </w:rPr>
      </w:r>
      <w:r>
        <w:rPr/>
        <w:t>§</w:t>
      </w:r>
      <w:r>
        <w:rPr>
          <w:spacing w:val="-2"/>
        </w:rPr>
        <w:t> </w:t>
      </w:r>
      <w:r>
        <w:rPr/>
        <w:t>18-9.</w:t>
      </w:r>
      <w:r>
        <w:rPr>
          <w:spacing w:val="62"/>
        </w:rPr>
        <w:t> </w:t>
      </w:r>
      <w:r>
        <w:rPr/>
        <w:t>VIOLATIONS</w:t>
      </w:r>
      <w:r>
        <w:rPr>
          <w:spacing w:val="-2"/>
        </w:rPr>
        <w:t> </w:t>
      </w:r>
      <w:r>
        <w:rPr/>
        <w:t>AND</w:t>
      </w:r>
      <w:r>
        <w:rPr>
          <w:spacing w:val="-2"/>
        </w:rPr>
        <w:t> </w:t>
      </w:r>
      <w:r>
        <w:rPr/>
        <w:t>PENALTIES.</w:t>
      </w:r>
      <w:r>
        <w:rPr>
          <w:spacing w:val="-2"/>
        </w:rPr>
        <w:t> </w:t>
      </w:r>
      <w:r>
        <w:rPr/>
        <w:t>[Ord.</w:t>
      </w:r>
      <w:r>
        <w:rPr>
          <w:spacing w:val="-1"/>
        </w:rPr>
        <w:t> </w:t>
      </w:r>
      <w:r>
        <w:rPr/>
        <w:t>No.</w:t>
      </w:r>
      <w:r>
        <w:rPr>
          <w:spacing w:val="-1"/>
        </w:rPr>
        <w:t> </w:t>
      </w:r>
      <w:r>
        <w:rPr/>
        <w:t>2009-</w:t>
      </w:r>
      <w:r>
        <w:rPr>
          <w:spacing w:val="-5"/>
        </w:rPr>
        <w:t>12]</w:t>
      </w:r>
    </w:p>
    <w:p>
      <w:pPr>
        <w:pStyle w:val="BodyText"/>
        <w:spacing w:line="247" w:lineRule="auto"/>
        <w:ind w:left="360" w:right="353"/>
        <w:jc w:val="both"/>
      </w:pPr>
      <w:r>
        <w:rPr/>
        <w:t>Any person, corporation, occupant, or entity that violates or fails to comply with any provision of this Ordinance or any of the rules and regulations promulgated hereunder shall, upon conviction thereof, be punishable by a fine not less than $250, nor more than $1,000. Each day for which a violation of this Ordinance occurs shall be considered a separate offence.</w:t>
      </w:r>
    </w:p>
    <w:p>
      <w:pPr>
        <w:pStyle w:val="BodyText"/>
        <w:spacing w:line="247" w:lineRule="auto" w:before="178"/>
        <w:ind w:left="360" w:right="353"/>
        <w:jc w:val="both"/>
      </w:pPr>
      <w:r>
        <w:rPr/>
        <w:t>Fines</w:t>
      </w:r>
      <w:r>
        <w:rPr>
          <w:spacing w:val="-9"/>
        </w:rPr>
        <w:t> </w:t>
      </w:r>
      <w:r>
        <w:rPr/>
        <w:t>levied</w:t>
      </w:r>
      <w:r>
        <w:rPr>
          <w:spacing w:val="-9"/>
        </w:rPr>
        <w:t> </w:t>
      </w:r>
      <w:r>
        <w:rPr/>
        <w:t>and</w:t>
      </w:r>
      <w:r>
        <w:rPr>
          <w:spacing w:val="-9"/>
        </w:rPr>
        <w:t> </w:t>
      </w:r>
      <w:r>
        <w:rPr/>
        <w:t>collected</w:t>
      </w:r>
      <w:r>
        <w:rPr>
          <w:spacing w:val="-8"/>
        </w:rPr>
        <w:t> </w:t>
      </w:r>
      <w:r>
        <w:rPr/>
        <w:t>pursuant</w:t>
      </w:r>
      <w:r>
        <w:rPr>
          <w:spacing w:val="-9"/>
        </w:rPr>
        <w:t> </w:t>
      </w:r>
      <w:r>
        <w:rPr/>
        <w:t>to</w:t>
      </w:r>
      <w:r>
        <w:rPr>
          <w:spacing w:val="-9"/>
        </w:rPr>
        <w:t> </w:t>
      </w:r>
      <w:r>
        <w:rPr/>
        <w:t>the</w:t>
      </w:r>
      <w:r>
        <w:rPr>
          <w:spacing w:val="-9"/>
        </w:rPr>
        <w:t> </w:t>
      </w:r>
      <w:r>
        <w:rPr/>
        <w:t>provisions</w:t>
      </w:r>
      <w:r>
        <w:rPr>
          <w:spacing w:val="-9"/>
        </w:rPr>
        <w:t> </w:t>
      </w:r>
      <w:r>
        <w:rPr/>
        <w:t>of</w:t>
      </w:r>
      <w:r>
        <w:rPr>
          <w:spacing w:val="-9"/>
        </w:rPr>
        <w:t> </w:t>
      </w:r>
      <w:r>
        <w:rPr/>
        <w:t>this</w:t>
      </w:r>
      <w:r>
        <w:rPr>
          <w:spacing w:val="-9"/>
        </w:rPr>
        <w:t> </w:t>
      </w:r>
      <w:r>
        <w:rPr/>
        <w:t>chapter</w:t>
      </w:r>
      <w:r>
        <w:rPr>
          <w:spacing w:val="-9"/>
        </w:rPr>
        <w:t> </w:t>
      </w:r>
      <w:r>
        <w:rPr/>
        <w:t>shall</w:t>
      </w:r>
      <w:r>
        <w:rPr>
          <w:spacing w:val="-9"/>
        </w:rPr>
        <w:t> </w:t>
      </w:r>
      <w:r>
        <w:rPr/>
        <w:t>be</w:t>
      </w:r>
      <w:r>
        <w:rPr>
          <w:spacing w:val="-9"/>
        </w:rPr>
        <w:t> </w:t>
      </w:r>
      <w:r>
        <w:rPr/>
        <w:t>deposited</w:t>
      </w:r>
      <w:r>
        <w:rPr>
          <w:spacing w:val="-9"/>
        </w:rPr>
        <w:t> </w:t>
      </w:r>
      <w:r>
        <w:rPr/>
        <w:t>into</w:t>
      </w:r>
      <w:r>
        <w:rPr>
          <w:spacing w:val="-9"/>
        </w:rPr>
        <w:t> </w:t>
      </w:r>
      <w:r>
        <w:rPr/>
        <w:t>a</w:t>
      </w:r>
      <w:r>
        <w:rPr>
          <w:spacing w:val="-9"/>
        </w:rPr>
        <w:t> </w:t>
      </w:r>
      <w:r>
        <w:rPr/>
        <w:t>dedicated</w:t>
      </w:r>
      <w:r>
        <w:rPr>
          <w:spacing w:val="-8"/>
        </w:rPr>
        <w:t> </w:t>
      </w:r>
      <w:r>
        <w:rPr/>
        <w:t>fund to be established by the Certified Financial Officer of the Borough of Harvey Cedars and shall be used to provide compensation for municipal recycling expenses.</w:t>
      </w:r>
    </w:p>
    <w:p>
      <w:pPr>
        <w:pStyle w:val="BodyText"/>
        <w:spacing w:before="18"/>
      </w:pPr>
    </w:p>
    <w:p>
      <w:pPr>
        <w:pStyle w:val="Heading4"/>
        <w:spacing w:before="1"/>
        <w:jc w:val="both"/>
      </w:pPr>
      <w:bookmarkStart w:name="§ 18-10 EXEMPTIONS." w:id="808"/>
      <w:bookmarkEnd w:id="808"/>
      <w:r>
        <w:rPr>
          <w:b w:val="0"/>
        </w:rPr>
      </w:r>
      <w:r>
        <w:rPr/>
        <w:t>§ 18-10.</w:t>
      </w:r>
      <w:r>
        <w:rPr>
          <w:spacing w:val="65"/>
        </w:rPr>
        <w:t> </w:t>
      </w:r>
      <w:r>
        <w:rPr/>
        <w:t>EXEMPTIONS. [Ord. No. 2009-</w:t>
      </w:r>
      <w:r>
        <w:rPr>
          <w:spacing w:val="-5"/>
        </w:rPr>
        <w:t>12]</w:t>
      </w:r>
    </w:p>
    <w:p>
      <w:pPr>
        <w:pStyle w:val="BodyText"/>
        <w:spacing w:line="247" w:lineRule="auto"/>
        <w:ind w:left="360" w:right="356"/>
        <w:jc w:val="both"/>
      </w:pPr>
      <w:r>
        <w:rPr/>
        <w:t>The Municipal Recycling Coordinator of the Borough of Harvey Cedars may exempt persons occupying commercial and institutional establishments from the source separation requirements of §</w:t>
      </w:r>
      <w:r>
        <w:rPr>
          <w:spacing w:val="-3"/>
        </w:rPr>
        <w:t> </w:t>
      </w:r>
      <w:r>
        <w:rPr/>
        <w:t>18-4 of this chapter, if those persons have otherwise provided for the recycling of recyclable materials designated in</w:t>
      </w:r>
    </w:p>
    <w:p>
      <w:pPr>
        <w:pStyle w:val="BodyText"/>
        <w:spacing w:line="247" w:lineRule="auto" w:before="0"/>
        <w:ind w:left="360" w:right="354"/>
        <w:jc w:val="both"/>
      </w:pPr>
      <w:r>
        <w:rPr/>
        <w:t>§</w:t>
      </w:r>
      <w:r>
        <w:rPr>
          <w:spacing w:val="-2"/>
        </w:rPr>
        <w:t> </w:t>
      </w:r>
      <w:r>
        <w:rPr/>
        <w:t>18-3</w:t>
      </w:r>
      <w:r>
        <w:rPr>
          <w:spacing w:val="-9"/>
        </w:rPr>
        <w:t> </w:t>
      </w:r>
      <w:r>
        <w:rPr/>
        <w:t>of</w:t>
      </w:r>
      <w:r>
        <w:rPr>
          <w:spacing w:val="-9"/>
        </w:rPr>
        <w:t> </w:t>
      </w:r>
      <w:r>
        <w:rPr/>
        <w:t>this</w:t>
      </w:r>
      <w:r>
        <w:rPr>
          <w:spacing w:val="-9"/>
        </w:rPr>
        <w:t> </w:t>
      </w:r>
      <w:r>
        <w:rPr/>
        <w:t>chapter.</w:t>
      </w:r>
      <w:r>
        <w:rPr>
          <w:spacing w:val="-9"/>
        </w:rPr>
        <w:t> </w:t>
      </w:r>
      <w:r>
        <w:rPr/>
        <w:t>To</w:t>
      </w:r>
      <w:r>
        <w:rPr>
          <w:spacing w:val="-9"/>
        </w:rPr>
        <w:t> </w:t>
      </w:r>
      <w:r>
        <w:rPr/>
        <w:t>be</w:t>
      </w:r>
      <w:r>
        <w:rPr>
          <w:spacing w:val="-9"/>
        </w:rPr>
        <w:t> </w:t>
      </w:r>
      <w:r>
        <w:rPr/>
        <w:t>eligible</w:t>
      </w:r>
      <w:r>
        <w:rPr>
          <w:spacing w:val="-8"/>
        </w:rPr>
        <w:t> </w:t>
      </w:r>
      <w:r>
        <w:rPr/>
        <w:t>for</w:t>
      </w:r>
      <w:r>
        <w:rPr>
          <w:spacing w:val="-9"/>
        </w:rPr>
        <w:t> </w:t>
      </w:r>
      <w:r>
        <w:rPr/>
        <w:t>an</w:t>
      </w:r>
      <w:r>
        <w:rPr>
          <w:spacing w:val="-9"/>
        </w:rPr>
        <w:t> </w:t>
      </w:r>
      <w:r>
        <w:rPr/>
        <w:t>exemption</w:t>
      </w:r>
      <w:r>
        <w:rPr>
          <w:spacing w:val="-8"/>
        </w:rPr>
        <w:t> </w:t>
      </w:r>
      <w:r>
        <w:rPr/>
        <w:t>under</w:t>
      </w:r>
      <w:r>
        <w:rPr>
          <w:spacing w:val="-9"/>
        </w:rPr>
        <w:t> </w:t>
      </w:r>
      <w:r>
        <w:rPr/>
        <w:t>this</w:t>
      </w:r>
      <w:r>
        <w:rPr>
          <w:spacing w:val="-9"/>
        </w:rPr>
        <w:t> </w:t>
      </w:r>
      <w:r>
        <w:rPr/>
        <w:t>section,</w:t>
      </w:r>
      <w:r>
        <w:rPr>
          <w:spacing w:val="-8"/>
        </w:rPr>
        <w:t> </w:t>
      </w:r>
      <w:r>
        <w:rPr/>
        <w:t>the</w:t>
      </w:r>
      <w:r>
        <w:rPr>
          <w:spacing w:val="-9"/>
        </w:rPr>
        <w:t> </w:t>
      </w:r>
      <w:r>
        <w:rPr/>
        <w:t>person</w:t>
      </w:r>
      <w:r>
        <w:rPr>
          <w:spacing w:val="-9"/>
        </w:rPr>
        <w:t> </w:t>
      </w:r>
      <w:r>
        <w:rPr/>
        <w:t>seeking</w:t>
      </w:r>
      <w:r>
        <w:rPr>
          <w:spacing w:val="-9"/>
        </w:rPr>
        <w:t> </w:t>
      </w:r>
      <w:r>
        <w:rPr/>
        <w:t>the</w:t>
      </w:r>
      <w:r>
        <w:rPr>
          <w:spacing w:val="-9"/>
        </w:rPr>
        <w:t> </w:t>
      </w:r>
      <w:r>
        <w:rPr/>
        <w:t>same</w:t>
      </w:r>
      <w:r>
        <w:rPr>
          <w:spacing w:val="-9"/>
        </w:rPr>
        <w:t> </w:t>
      </w:r>
      <w:r>
        <w:rPr/>
        <w:t>shall, prior to June 1 of each year, provide written documentation to the Borough of Harvey Cedars of the total amount of materials recycled during the preceding calendar year.</w:t>
      </w:r>
    </w:p>
    <w:p>
      <w:pPr>
        <w:pStyle w:val="BodyText"/>
        <w:spacing w:after="0" w:line="247" w:lineRule="auto"/>
        <w:jc w:val="both"/>
        <w:sectPr>
          <w:headerReference w:type="default" r:id="rId445"/>
          <w:footerReference w:type="default" r:id="rId446"/>
          <w:pgSz w:w="12240" w:h="15840"/>
          <w:pgMar w:header="609" w:footer="609" w:top="800" w:bottom="800" w:left="1080" w:right="1080"/>
        </w:sectPr>
      </w:pPr>
    </w:p>
    <w:p>
      <w:pPr>
        <w:pStyle w:val="BodyText"/>
        <w:tabs>
          <w:tab w:pos="8986" w:val="left" w:leader="none"/>
        </w:tabs>
        <w:spacing w:before="86"/>
        <w:ind w:left="3793"/>
      </w:pPr>
      <w:r>
        <w:rPr/>
        <w:t>HARVEY</w:t>
      </w:r>
      <w:r>
        <w:rPr>
          <w:spacing w:val="-6"/>
        </w:rPr>
        <w:t> </w:t>
      </w:r>
      <w:r>
        <w:rPr/>
        <w:t>CEDARS</w:t>
      </w:r>
      <w:r>
        <w:rPr>
          <w:spacing w:val="-6"/>
        </w:rPr>
        <w:t> </w:t>
      </w:r>
      <w:r>
        <w:rPr>
          <w:spacing w:val="-4"/>
        </w:rPr>
        <w:t>CODE</w:t>
      </w:r>
      <w:r>
        <w:rPr/>
        <w:tab/>
        <w:t>§ 19-</w:t>
      </w:r>
      <w:r>
        <w:rPr>
          <w:spacing w:val="-5"/>
        </w:rPr>
        <w:t>1.4</w:t>
      </w:r>
    </w:p>
    <w:p>
      <w:pPr>
        <w:pStyle w:val="BodyText"/>
        <w:spacing w:before="3"/>
        <w:rPr>
          <w:sz w:val="24"/>
        </w:rPr>
      </w:pPr>
    </w:p>
    <w:p>
      <w:pPr>
        <w:pStyle w:val="Heading2"/>
        <w:spacing w:line="451" w:lineRule="auto"/>
        <w:ind w:left="3452" w:right="3425" w:firstLine="1010"/>
        <w:jc w:val="left"/>
      </w:pPr>
      <w:bookmarkStart w:name="Chapter 19: Streets and Sidewalks" w:id="809"/>
      <w:bookmarkEnd w:id="809"/>
      <w:r>
        <w:rPr>
          <w:b w:val="0"/>
        </w:rPr>
      </w:r>
      <w:r>
        <w:rPr/>
        <w:t>Chapter 19 STREETS</w:t>
      </w:r>
      <w:r>
        <w:rPr>
          <w:spacing w:val="-15"/>
        </w:rPr>
        <w:t> </w:t>
      </w:r>
      <w:r>
        <w:rPr/>
        <w:t>AND</w:t>
      </w:r>
      <w:r>
        <w:rPr>
          <w:spacing w:val="-15"/>
        </w:rPr>
        <w:t> </w:t>
      </w:r>
      <w:r>
        <w:rPr/>
        <w:t>SIDEWALKS</w:t>
      </w:r>
    </w:p>
    <w:p>
      <w:pPr>
        <w:pStyle w:val="Heading3"/>
        <w:spacing w:before="114"/>
        <w:jc w:val="both"/>
      </w:pPr>
      <w:bookmarkStart w:name="§ 19-1 EXCAVATION IN PUBLIC STREETS." w:id="810"/>
      <w:bookmarkEnd w:id="810"/>
      <w:r>
        <w:rPr>
          <w:b w:val="0"/>
        </w:rPr>
      </w:r>
      <w:r>
        <w:rPr/>
        <w:t>§</w:t>
      </w:r>
      <w:r>
        <w:rPr>
          <w:spacing w:val="-3"/>
        </w:rPr>
        <w:t> </w:t>
      </w:r>
      <w:r>
        <w:rPr/>
        <w:t>19-1.</w:t>
      </w:r>
      <w:r>
        <w:rPr>
          <w:spacing w:val="60"/>
        </w:rPr>
        <w:t> </w:t>
      </w:r>
      <w:r>
        <w:rPr/>
        <w:t>EXCAVATION</w:t>
      </w:r>
      <w:r>
        <w:rPr>
          <w:spacing w:val="-4"/>
        </w:rPr>
        <w:t> </w:t>
      </w:r>
      <w:r>
        <w:rPr/>
        <w:t>IN</w:t>
      </w:r>
      <w:r>
        <w:rPr>
          <w:spacing w:val="-3"/>
        </w:rPr>
        <w:t> </w:t>
      </w:r>
      <w:r>
        <w:rPr/>
        <w:t>PUBLIC</w:t>
      </w:r>
      <w:r>
        <w:rPr>
          <w:spacing w:val="-3"/>
        </w:rPr>
        <w:t> </w:t>
      </w:r>
      <w:r>
        <w:rPr>
          <w:spacing w:val="-2"/>
        </w:rPr>
        <w:t>STREETS.</w:t>
      </w:r>
    </w:p>
    <w:p>
      <w:pPr>
        <w:pStyle w:val="BodyText"/>
        <w:spacing w:before="27"/>
        <w:rPr>
          <w:b/>
        </w:rPr>
      </w:pPr>
    </w:p>
    <w:p>
      <w:pPr>
        <w:pStyle w:val="Heading4"/>
        <w:jc w:val="both"/>
      </w:pPr>
      <w:bookmarkStart w:name="§ 19-1.1 Definition." w:id="811"/>
      <w:bookmarkEnd w:id="811"/>
      <w:r>
        <w:rPr>
          <w:b w:val="0"/>
        </w:rPr>
      </w:r>
      <w:r>
        <w:rPr/>
        <w:t>§</w:t>
      </w:r>
      <w:r>
        <w:rPr>
          <w:spacing w:val="-2"/>
        </w:rPr>
        <w:t> </w:t>
      </w:r>
      <w:r>
        <w:rPr/>
        <w:t>19-1.1.</w:t>
      </w:r>
      <w:r>
        <w:rPr>
          <w:spacing w:val="65"/>
        </w:rPr>
        <w:t> </w:t>
      </w:r>
      <w:r>
        <w:rPr>
          <w:spacing w:val="-2"/>
        </w:rPr>
        <w:t>Definition.</w:t>
      </w:r>
    </w:p>
    <w:p>
      <w:pPr>
        <w:pStyle w:val="BodyText"/>
        <w:spacing w:line="247" w:lineRule="auto"/>
        <w:ind w:left="360" w:right="355"/>
        <w:jc w:val="both"/>
      </w:pPr>
      <w:r>
        <w:rPr/>
        <w:t>As used in this section “street” shall mean any road, highway, public way, public alley, easement or other right of way accepted or maintained by the borough as a public street, as well as any state or county road or highway over which the borough has acquired jurisdiction by agreement.</w:t>
      </w:r>
    </w:p>
    <w:p>
      <w:pPr>
        <w:pStyle w:val="BodyText"/>
        <w:spacing w:before="19"/>
      </w:pPr>
    </w:p>
    <w:p>
      <w:pPr>
        <w:pStyle w:val="Heading4"/>
        <w:jc w:val="both"/>
      </w:pPr>
      <w:bookmarkStart w:name="§ 19-1.2 Permit Required." w:id="812"/>
      <w:bookmarkEnd w:id="812"/>
      <w:r>
        <w:rPr>
          <w:b w:val="0"/>
        </w:rPr>
      </w:r>
      <w:r>
        <w:rPr/>
        <w:t>§ 19-1.2.</w:t>
      </w:r>
      <w:r>
        <w:rPr>
          <w:spacing w:val="65"/>
        </w:rPr>
        <w:t> </w:t>
      </w:r>
      <w:r>
        <w:rPr/>
        <w:t>Permit </w:t>
      </w:r>
      <w:r>
        <w:rPr>
          <w:spacing w:val="-2"/>
        </w:rPr>
        <w:t>Required.</w:t>
      </w:r>
    </w:p>
    <w:p>
      <w:pPr>
        <w:pStyle w:val="ListParagraph"/>
        <w:numPr>
          <w:ilvl w:val="0"/>
          <w:numId w:val="194"/>
        </w:numPr>
        <w:tabs>
          <w:tab w:pos="840" w:val="left" w:leader="none"/>
        </w:tabs>
        <w:spacing w:line="247" w:lineRule="auto" w:before="187" w:after="0"/>
        <w:ind w:left="840" w:right="358" w:hanging="480"/>
        <w:jc w:val="both"/>
        <w:rPr>
          <w:sz w:val="22"/>
        </w:rPr>
      </w:pPr>
      <w:r>
        <w:rPr>
          <w:sz w:val="22"/>
        </w:rPr>
        <w:t>No</w:t>
      </w:r>
      <w:r>
        <w:rPr>
          <w:spacing w:val="-10"/>
          <w:sz w:val="22"/>
        </w:rPr>
        <w:t> </w:t>
      </w:r>
      <w:r>
        <w:rPr>
          <w:sz w:val="22"/>
        </w:rPr>
        <w:t>person</w:t>
      </w:r>
      <w:r>
        <w:rPr>
          <w:spacing w:val="-10"/>
          <w:sz w:val="22"/>
        </w:rPr>
        <w:t> </w:t>
      </w:r>
      <w:r>
        <w:rPr>
          <w:sz w:val="22"/>
        </w:rPr>
        <w:t>shall</w:t>
      </w:r>
      <w:r>
        <w:rPr>
          <w:spacing w:val="-10"/>
          <w:sz w:val="22"/>
        </w:rPr>
        <w:t> </w:t>
      </w:r>
      <w:r>
        <w:rPr>
          <w:sz w:val="22"/>
        </w:rPr>
        <w:t>make</w:t>
      </w:r>
      <w:r>
        <w:rPr>
          <w:spacing w:val="-10"/>
          <w:sz w:val="22"/>
        </w:rPr>
        <w:t> </w:t>
      </w:r>
      <w:r>
        <w:rPr>
          <w:sz w:val="22"/>
        </w:rPr>
        <w:t>an</w:t>
      </w:r>
      <w:r>
        <w:rPr>
          <w:spacing w:val="-10"/>
          <w:sz w:val="22"/>
        </w:rPr>
        <w:t> </w:t>
      </w:r>
      <w:r>
        <w:rPr>
          <w:sz w:val="22"/>
        </w:rPr>
        <w:t>excavation</w:t>
      </w:r>
      <w:r>
        <w:rPr>
          <w:spacing w:val="-9"/>
          <w:sz w:val="22"/>
        </w:rPr>
        <w:t> </w:t>
      </w:r>
      <w:r>
        <w:rPr>
          <w:sz w:val="22"/>
        </w:rPr>
        <w:t>in</w:t>
      </w:r>
      <w:r>
        <w:rPr>
          <w:spacing w:val="-10"/>
          <w:sz w:val="22"/>
        </w:rPr>
        <w:t> </w:t>
      </w:r>
      <w:r>
        <w:rPr>
          <w:sz w:val="22"/>
        </w:rPr>
        <w:t>or</w:t>
      </w:r>
      <w:r>
        <w:rPr>
          <w:spacing w:val="-11"/>
          <w:sz w:val="22"/>
        </w:rPr>
        <w:t> </w:t>
      </w:r>
      <w:r>
        <w:rPr>
          <w:sz w:val="22"/>
        </w:rPr>
        <w:t>tunnel</w:t>
      </w:r>
      <w:r>
        <w:rPr>
          <w:spacing w:val="-10"/>
          <w:sz w:val="22"/>
        </w:rPr>
        <w:t> </w:t>
      </w:r>
      <w:r>
        <w:rPr>
          <w:sz w:val="22"/>
        </w:rPr>
        <w:t>under</w:t>
      </w:r>
      <w:r>
        <w:rPr>
          <w:spacing w:val="-10"/>
          <w:sz w:val="22"/>
        </w:rPr>
        <w:t> </w:t>
      </w:r>
      <w:r>
        <w:rPr>
          <w:sz w:val="22"/>
        </w:rPr>
        <w:t>any</w:t>
      </w:r>
      <w:r>
        <w:rPr>
          <w:spacing w:val="-10"/>
          <w:sz w:val="22"/>
        </w:rPr>
        <w:t> </w:t>
      </w:r>
      <w:r>
        <w:rPr>
          <w:sz w:val="22"/>
        </w:rPr>
        <w:t>street</w:t>
      </w:r>
      <w:r>
        <w:rPr>
          <w:spacing w:val="-10"/>
          <w:sz w:val="22"/>
        </w:rPr>
        <w:t> </w:t>
      </w:r>
      <w:r>
        <w:rPr>
          <w:sz w:val="22"/>
        </w:rPr>
        <w:t>without</w:t>
      </w:r>
      <w:r>
        <w:rPr>
          <w:spacing w:val="-10"/>
          <w:sz w:val="22"/>
        </w:rPr>
        <w:t> </w:t>
      </w:r>
      <w:r>
        <w:rPr>
          <w:sz w:val="22"/>
        </w:rPr>
        <w:t>first</w:t>
      </w:r>
      <w:r>
        <w:rPr>
          <w:spacing w:val="-10"/>
          <w:sz w:val="22"/>
        </w:rPr>
        <w:t> </w:t>
      </w:r>
      <w:r>
        <w:rPr>
          <w:sz w:val="22"/>
        </w:rPr>
        <w:t>obtaining</w:t>
      </w:r>
      <w:r>
        <w:rPr>
          <w:spacing w:val="-10"/>
          <w:sz w:val="22"/>
        </w:rPr>
        <w:t> </w:t>
      </w:r>
      <w:r>
        <w:rPr>
          <w:sz w:val="22"/>
        </w:rPr>
        <w:t>a</w:t>
      </w:r>
      <w:r>
        <w:rPr>
          <w:spacing w:val="-11"/>
          <w:sz w:val="22"/>
        </w:rPr>
        <w:t> </w:t>
      </w:r>
      <w:r>
        <w:rPr>
          <w:sz w:val="22"/>
        </w:rPr>
        <w:t>permit</w:t>
      </w:r>
      <w:r>
        <w:rPr>
          <w:spacing w:val="-10"/>
          <w:sz w:val="22"/>
        </w:rPr>
        <w:t> </w:t>
      </w:r>
      <w:r>
        <w:rPr>
          <w:sz w:val="22"/>
        </w:rPr>
        <w:t>from the borough engineer.</w:t>
      </w:r>
    </w:p>
    <w:p>
      <w:pPr>
        <w:pStyle w:val="ListParagraph"/>
        <w:numPr>
          <w:ilvl w:val="0"/>
          <w:numId w:val="194"/>
        </w:numPr>
        <w:tabs>
          <w:tab w:pos="840" w:val="left" w:leader="none"/>
        </w:tabs>
        <w:spacing w:line="247" w:lineRule="auto" w:before="179" w:after="0"/>
        <w:ind w:left="840" w:right="353" w:hanging="480"/>
        <w:jc w:val="both"/>
        <w:rPr>
          <w:sz w:val="22"/>
        </w:rPr>
      </w:pPr>
      <w:r>
        <w:rPr>
          <w:sz w:val="22"/>
        </w:rPr>
        <w:t>A tunnel or excavation may be commenced without a permit where an emergency has arisen which makes it necessary to start work immediately; provided that the application for a permit is made simultaneously</w:t>
      </w:r>
      <w:r>
        <w:rPr>
          <w:spacing w:val="-11"/>
          <w:sz w:val="22"/>
        </w:rPr>
        <w:t> </w:t>
      </w:r>
      <w:r>
        <w:rPr>
          <w:sz w:val="22"/>
        </w:rPr>
        <w:t>with</w:t>
      </w:r>
      <w:r>
        <w:rPr>
          <w:spacing w:val="-12"/>
          <w:sz w:val="22"/>
        </w:rPr>
        <w:t> </w:t>
      </w:r>
      <w:r>
        <w:rPr>
          <w:sz w:val="22"/>
        </w:rPr>
        <w:t>the</w:t>
      </w:r>
      <w:r>
        <w:rPr>
          <w:spacing w:val="-12"/>
          <w:sz w:val="22"/>
        </w:rPr>
        <w:t> </w:t>
      </w:r>
      <w:r>
        <w:rPr>
          <w:sz w:val="22"/>
        </w:rPr>
        <w:t>commencement</w:t>
      </w:r>
      <w:r>
        <w:rPr>
          <w:spacing w:val="-11"/>
          <w:sz w:val="22"/>
        </w:rPr>
        <w:t> </w:t>
      </w:r>
      <w:r>
        <w:rPr>
          <w:sz w:val="22"/>
        </w:rPr>
        <w:t>of</w:t>
      </w:r>
      <w:r>
        <w:rPr>
          <w:spacing w:val="-12"/>
          <w:sz w:val="22"/>
        </w:rPr>
        <w:t> </w:t>
      </w:r>
      <w:r>
        <w:rPr>
          <w:sz w:val="22"/>
        </w:rPr>
        <w:t>the</w:t>
      </w:r>
      <w:r>
        <w:rPr>
          <w:spacing w:val="-12"/>
          <w:sz w:val="22"/>
        </w:rPr>
        <w:t> </w:t>
      </w:r>
      <w:r>
        <w:rPr>
          <w:sz w:val="22"/>
        </w:rPr>
        <w:t>work</w:t>
      </w:r>
      <w:r>
        <w:rPr>
          <w:spacing w:val="-12"/>
          <w:sz w:val="22"/>
        </w:rPr>
        <w:t> </w:t>
      </w:r>
      <w:r>
        <w:rPr>
          <w:sz w:val="22"/>
        </w:rPr>
        <w:t>or</w:t>
      </w:r>
      <w:r>
        <w:rPr>
          <w:spacing w:val="-12"/>
          <w:sz w:val="22"/>
        </w:rPr>
        <w:t> </w:t>
      </w:r>
      <w:r>
        <w:rPr>
          <w:sz w:val="22"/>
        </w:rPr>
        <w:t>as</w:t>
      </w:r>
      <w:r>
        <w:rPr>
          <w:spacing w:val="-12"/>
          <w:sz w:val="22"/>
        </w:rPr>
        <w:t> </w:t>
      </w:r>
      <w:r>
        <w:rPr>
          <w:sz w:val="22"/>
        </w:rPr>
        <w:t>soon</w:t>
      </w:r>
      <w:r>
        <w:rPr>
          <w:spacing w:val="-12"/>
          <w:sz w:val="22"/>
        </w:rPr>
        <w:t> </w:t>
      </w:r>
      <w:r>
        <w:rPr>
          <w:sz w:val="22"/>
        </w:rPr>
        <w:t>thereafter</w:t>
      </w:r>
      <w:r>
        <w:rPr>
          <w:spacing w:val="-11"/>
          <w:sz w:val="22"/>
        </w:rPr>
        <w:t> </w:t>
      </w:r>
      <w:r>
        <w:rPr>
          <w:sz w:val="22"/>
        </w:rPr>
        <w:t>as</w:t>
      </w:r>
      <w:r>
        <w:rPr>
          <w:spacing w:val="-12"/>
          <w:sz w:val="22"/>
        </w:rPr>
        <w:t> </w:t>
      </w:r>
      <w:r>
        <w:rPr>
          <w:sz w:val="22"/>
        </w:rPr>
        <w:t>is</w:t>
      </w:r>
      <w:r>
        <w:rPr>
          <w:spacing w:val="-12"/>
          <w:sz w:val="22"/>
        </w:rPr>
        <w:t> </w:t>
      </w:r>
      <w:r>
        <w:rPr>
          <w:sz w:val="22"/>
        </w:rPr>
        <w:t>practical.</w:t>
      </w:r>
      <w:r>
        <w:rPr>
          <w:spacing w:val="-11"/>
          <w:sz w:val="22"/>
        </w:rPr>
        <w:t> </w:t>
      </w:r>
      <w:r>
        <w:rPr>
          <w:sz w:val="22"/>
        </w:rPr>
        <w:t>When</w:t>
      </w:r>
      <w:r>
        <w:rPr>
          <w:spacing w:val="-12"/>
          <w:sz w:val="22"/>
        </w:rPr>
        <w:t> </w:t>
      </w:r>
      <w:r>
        <w:rPr>
          <w:sz w:val="22"/>
        </w:rPr>
        <w:t>issued, the permit shall be retroactive to the date on which the work has begun.</w:t>
      </w:r>
    </w:p>
    <w:p>
      <w:pPr>
        <w:pStyle w:val="BodyText"/>
        <w:spacing w:before="18"/>
      </w:pPr>
    </w:p>
    <w:p>
      <w:pPr>
        <w:pStyle w:val="Heading4"/>
      </w:pPr>
      <w:bookmarkStart w:name="§ 19-1.3 Denial of Permit; Appeal." w:id="813"/>
      <w:bookmarkEnd w:id="813"/>
      <w:r>
        <w:rPr>
          <w:b w:val="0"/>
        </w:rPr>
      </w:r>
      <w:r>
        <w:rPr/>
        <w:t>§</w:t>
      </w:r>
      <w:r>
        <w:rPr>
          <w:spacing w:val="-3"/>
        </w:rPr>
        <w:t> </w:t>
      </w:r>
      <w:r>
        <w:rPr/>
        <w:t>19-1.3.</w:t>
      </w:r>
      <w:r>
        <w:rPr>
          <w:spacing w:val="63"/>
        </w:rPr>
        <w:t> </w:t>
      </w:r>
      <w:r>
        <w:rPr/>
        <w:t>Denial</w:t>
      </w:r>
      <w:r>
        <w:rPr>
          <w:spacing w:val="-2"/>
        </w:rPr>
        <w:t> </w:t>
      </w:r>
      <w:r>
        <w:rPr/>
        <w:t>of</w:t>
      </w:r>
      <w:r>
        <w:rPr>
          <w:spacing w:val="-1"/>
        </w:rPr>
        <w:t> </w:t>
      </w:r>
      <w:r>
        <w:rPr/>
        <w:t>Permit; </w:t>
      </w:r>
      <w:r>
        <w:rPr>
          <w:spacing w:val="-2"/>
        </w:rPr>
        <w:t>Appeal.</w:t>
      </w:r>
    </w:p>
    <w:p>
      <w:pPr>
        <w:pStyle w:val="BodyText"/>
        <w:spacing w:line="247" w:lineRule="auto"/>
        <w:ind w:left="360" w:right="357"/>
        <w:jc w:val="both"/>
      </w:pPr>
      <w:r>
        <w:rPr/>
        <w:t>The borough engineer is authorized to refuse the issuance of any permit, if he ascertains that such refusal is in the interest of public safety, public convenience or public health.</w:t>
      </w:r>
    </w:p>
    <w:p>
      <w:pPr>
        <w:pStyle w:val="BodyText"/>
        <w:spacing w:line="247" w:lineRule="auto" w:before="179"/>
        <w:ind w:left="360" w:right="355"/>
        <w:jc w:val="both"/>
      </w:pPr>
      <w:r>
        <w:rPr/>
        <w:t>If</w:t>
      </w:r>
      <w:r>
        <w:rPr>
          <w:spacing w:val="-5"/>
        </w:rPr>
        <w:t> </w:t>
      </w:r>
      <w:r>
        <w:rPr/>
        <w:t>a</w:t>
      </w:r>
      <w:r>
        <w:rPr>
          <w:spacing w:val="-5"/>
        </w:rPr>
        <w:t> </w:t>
      </w:r>
      <w:r>
        <w:rPr/>
        <w:t>permit</w:t>
      </w:r>
      <w:r>
        <w:rPr>
          <w:spacing w:val="-4"/>
        </w:rPr>
        <w:t> </w:t>
      </w:r>
      <w:r>
        <w:rPr/>
        <w:t>is</w:t>
      </w:r>
      <w:r>
        <w:rPr>
          <w:spacing w:val="-5"/>
        </w:rPr>
        <w:t> </w:t>
      </w:r>
      <w:r>
        <w:rPr/>
        <w:t>refused,</w:t>
      </w:r>
      <w:r>
        <w:rPr>
          <w:spacing w:val="-4"/>
        </w:rPr>
        <w:t> </w:t>
      </w:r>
      <w:r>
        <w:rPr/>
        <w:t>an</w:t>
      </w:r>
      <w:r>
        <w:rPr>
          <w:spacing w:val="-5"/>
        </w:rPr>
        <w:t> </w:t>
      </w:r>
      <w:r>
        <w:rPr/>
        <w:t>appeal</w:t>
      </w:r>
      <w:r>
        <w:rPr>
          <w:spacing w:val="-4"/>
        </w:rPr>
        <w:t> </w:t>
      </w:r>
      <w:r>
        <w:rPr/>
        <w:t>may</w:t>
      </w:r>
      <w:r>
        <w:rPr>
          <w:spacing w:val="-4"/>
        </w:rPr>
        <w:t> </w:t>
      </w:r>
      <w:r>
        <w:rPr/>
        <w:t>be</w:t>
      </w:r>
      <w:r>
        <w:rPr>
          <w:spacing w:val="-5"/>
        </w:rPr>
        <w:t> </w:t>
      </w:r>
      <w:r>
        <w:rPr/>
        <w:t>taken</w:t>
      </w:r>
      <w:r>
        <w:rPr>
          <w:spacing w:val="-4"/>
        </w:rPr>
        <w:t> </w:t>
      </w:r>
      <w:r>
        <w:rPr/>
        <w:t>to</w:t>
      </w:r>
      <w:r>
        <w:rPr>
          <w:spacing w:val="-5"/>
        </w:rPr>
        <w:t> </w:t>
      </w:r>
      <w:r>
        <w:rPr/>
        <w:t>the</w:t>
      </w:r>
      <w:r>
        <w:rPr>
          <w:spacing w:val="-5"/>
        </w:rPr>
        <w:t> </w:t>
      </w:r>
      <w:r>
        <w:rPr/>
        <w:t>board</w:t>
      </w:r>
      <w:r>
        <w:rPr>
          <w:spacing w:val="-5"/>
        </w:rPr>
        <w:t> </w:t>
      </w:r>
      <w:r>
        <w:rPr/>
        <w:t>of</w:t>
      </w:r>
      <w:r>
        <w:rPr>
          <w:spacing w:val="-5"/>
        </w:rPr>
        <w:t> </w:t>
      </w:r>
      <w:r>
        <w:rPr/>
        <w:t>commissioners.</w:t>
      </w:r>
      <w:r>
        <w:rPr>
          <w:spacing w:val="-4"/>
        </w:rPr>
        <w:t> </w:t>
      </w:r>
      <w:r>
        <w:rPr/>
        <w:t>The</w:t>
      </w:r>
      <w:r>
        <w:rPr>
          <w:spacing w:val="-5"/>
        </w:rPr>
        <w:t> </w:t>
      </w:r>
      <w:r>
        <w:rPr/>
        <w:t>board</w:t>
      </w:r>
      <w:r>
        <w:rPr>
          <w:spacing w:val="-5"/>
        </w:rPr>
        <w:t> </w:t>
      </w:r>
      <w:r>
        <w:rPr/>
        <w:t>of</w:t>
      </w:r>
      <w:r>
        <w:rPr>
          <w:spacing w:val="-5"/>
        </w:rPr>
        <w:t> </w:t>
      </w:r>
      <w:r>
        <w:rPr/>
        <w:t>commissioners, after hearing the applicant and such other evidence as may be produced, may either direct the issuance of the permit or sustain the refusal.</w:t>
      </w:r>
    </w:p>
    <w:p>
      <w:pPr>
        <w:pStyle w:val="BodyText"/>
        <w:spacing w:before="19"/>
      </w:pPr>
    </w:p>
    <w:p>
      <w:pPr>
        <w:pStyle w:val="Heading4"/>
      </w:pPr>
      <w:bookmarkStart w:name="§ 19-1.4 Application for Permit." w:id="814"/>
      <w:bookmarkEnd w:id="814"/>
      <w:r>
        <w:rPr>
          <w:b w:val="0"/>
        </w:rPr>
      </w:r>
      <w:r>
        <w:rPr/>
        <w:t>§</w:t>
      </w:r>
      <w:r>
        <w:rPr>
          <w:spacing w:val="-3"/>
        </w:rPr>
        <w:t> </w:t>
      </w:r>
      <w:r>
        <w:rPr/>
        <w:t>19-1.4.</w:t>
      </w:r>
      <w:r>
        <w:rPr>
          <w:spacing w:val="60"/>
        </w:rPr>
        <w:t> </w:t>
      </w:r>
      <w:r>
        <w:rPr/>
        <w:t>Application</w:t>
      </w:r>
      <w:r>
        <w:rPr>
          <w:spacing w:val="-3"/>
        </w:rPr>
        <w:t> </w:t>
      </w:r>
      <w:r>
        <w:rPr/>
        <w:t>for</w:t>
      </w:r>
      <w:r>
        <w:rPr>
          <w:spacing w:val="-3"/>
        </w:rPr>
        <w:t> </w:t>
      </w:r>
      <w:r>
        <w:rPr>
          <w:spacing w:val="-2"/>
        </w:rPr>
        <w:t>Permit.</w:t>
      </w:r>
    </w:p>
    <w:p>
      <w:pPr>
        <w:pStyle w:val="BodyText"/>
        <w:ind w:left="360"/>
      </w:pPr>
      <w:r>
        <w:rPr/>
        <w:t>An</w:t>
      </w:r>
      <w:r>
        <w:rPr>
          <w:spacing w:val="-4"/>
        </w:rPr>
        <w:t> </w:t>
      </w:r>
      <w:r>
        <w:rPr/>
        <w:t>application</w:t>
      </w:r>
      <w:r>
        <w:rPr>
          <w:spacing w:val="-1"/>
        </w:rPr>
        <w:t> </w:t>
      </w:r>
      <w:r>
        <w:rPr/>
        <w:t>for</w:t>
      </w:r>
      <w:r>
        <w:rPr>
          <w:spacing w:val="-1"/>
        </w:rPr>
        <w:t> </w:t>
      </w:r>
      <w:r>
        <w:rPr/>
        <w:t>a</w:t>
      </w:r>
      <w:r>
        <w:rPr>
          <w:spacing w:val="-2"/>
        </w:rPr>
        <w:t> </w:t>
      </w:r>
      <w:r>
        <w:rPr/>
        <w:t>permit shall</w:t>
      </w:r>
      <w:r>
        <w:rPr>
          <w:spacing w:val="-2"/>
        </w:rPr>
        <w:t> </w:t>
      </w:r>
      <w:r>
        <w:rPr/>
        <w:t>contain</w:t>
      </w:r>
      <w:r>
        <w:rPr>
          <w:spacing w:val="-1"/>
        </w:rPr>
        <w:t> </w:t>
      </w:r>
      <w:r>
        <w:rPr/>
        <w:t>the</w:t>
      </w:r>
      <w:r>
        <w:rPr>
          <w:spacing w:val="-2"/>
        </w:rPr>
        <w:t> </w:t>
      </w:r>
      <w:r>
        <w:rPr/>
        <w:t>following</w:t>
      </w:r>
      <w:r>
        <w:rPr>
          <w:spacing w:val="1"/>
        </w:rPr>
        <w:t> </w:t>
      </w:r>
      <w:r>
        <w:rPr>
          <w:spacing w:val="-2"/>
        </w:rPr>
        <w:t>information:</w:t>
      </w:r>
    </w:p>
    <w:p>
      <w:pPr>
        <w:pStyle w:val="ListParagraph"/>
        <w:numPr>
          <w:ilvl w:val="0"/>
          <w:numId w:val="195"/>
        </w:numPr>
        <w:tabs>
          <w:tab w:pos="839" w:val="left" w:leader="none"/>
        </w:tabs>
        <w:spacing w:line="240" w:lineRule="auto" w:before="187" w:after="0"/>
        <w:ind w:left="839" w:right="0" w:hanging="479"/>
        <w:jc w:val="left"/>
        <w:rPr>
          <w:sz w:val="22"/>
        </w:rPr>
      </w:pPr>
      <w:r>
        <w:rPr>
          <w:sz w:val="22"/>
        </w:rPr>
        <w:t>Name</w:t>
      </w:r>
      <w:r>
        <w:rPr>
          <w:spacing w:val="-4"/>
          <w:sz w:val="22"/>
        </w:rPr>
        <w:t> </w:t>
      </w:r>
      <w:r>
        <w:rPr>
          <w:sz w:val="22"/>
        </w:rPr>
        <w:t>and</w:t>
      </w:r>
      <w:r>
        <w:rPr>
          <w:spacing w:val="-2"/>
          <w:sz w:val="22"/>
        </w:rPr>
        <w:t> </w:t>
      </w:r>
      <w:r>
        <w:rPr>
          <w:sz w:val="22"/>
        </w:rPr>
        <w:t>address</w:t>
      </w:r>
      <w:r>
        <w:rPr>
          <w:spacing w:val="-3"/>
          <w:sz w:val="22"/>
        </w:rPr>
        <w:t> </w:t>
      </w:r>
      <w:r>
        <w:rPr>
          <w:sz w:val="22"/>
        </w:rPr>
        <w:t>of</w:t>
      </w:r>
      <w:r>
        <w:rPr>
          <w:spacing w:val="-2"/>
          <w:sz w:val="22"/>
        </w:rPr>
        <w:t> </w:t>
      </w:r>
      <w:r>
        <w:rPr>
          <w:sz w:val="22"/>
        </w:rPr>
        <w:t>the</w:t>
      </w:r>
      <w:r>
        <w:rPr>
          <w:spacing w:val="-3"/>
          <w:sz w:val="22"/>
        </w:rPr>
        <w:t> </w:t>
      </w:r>
      <w:r>
        <w:rPr>
          <w:spacing w:val="-2"/>
          <w:sz w:val="22"/>
        </w:rPr>
        <w:t>applicant.</w:t>
      </w:r>
    </w:p>
    <w:p>
      <w:pPr>
        <w:pStyle w:val="ListParagraph"/>
        <w:numPr>
          <w:ilvl w:val="0"/>
          <w:numId w:val="195"/>
        </w:numPr>
        <w:tabs>
          <w:tab w:pos="840" w:val="left" w:leader="none"/>
        </w:tabs>
        <w:spacing w:line="247" w:lineRule="auto" w:before="187" w:after="0"/>
        <w:ind w:left="840" w:right="358" w:hanging="480"/>
        <w:jc w:val="left"/>
        <w:rPr>
          <w:sz w:val="22"/>
        </w:rPr>
      </w:pPr>
      <w:r>
        <w:rPr>
          <w:sz w:val="22"/>
        </w:rPr>
        <w:t>Name</w:t>
      </w:r>
      <w:r>
        <w:rPr>
          <w:spacing w:val="19"/>
          <w:sz w:val="22"/>
        </w:rPr>
        <w:t> </w:t>
      </w:r>
      <w:r>
        <w:rPr>
          <w:sz w:val="22"/>
        </w:rPr>
        <w:t>of</w:t>
      </w:r>
      <w:r>
        <w:rPr>
          <w:spacing w:val="18"/>
          <w:sz w:val="22"/>
        </w:rPr>
        <w:t> </w:t>
      </w:r>
      <w:r>
        <w:rPr>
          <w:sz w:val="22"/>
        </w:rPr>
        <w:t>the</w:t>
      </w:r>
      <w:r>
        <w:rPr>
          <w:spacing w:val="18"/>
          <w:sz w:val="22"/>
        </w:rPr>
        <w:t> </w:t>
      </w:r>
      <w:r>
        <w:rPr>
          <w:sz w:val="22"/>
        </w:rPr>
        <w:t>street</w:t>
      </w:r>
      <w:r>
        <w:rPr>
          <w:spacing w:val="19"/>
          <w:sz w:val="22"/>
        </w:rPr>
        <w:t> </w:t>
      </w:r>
      <w:r>
        <w:rPr>
          <w:sz w:val="22"/>
        </w:rPr>
        <w:t>where</w:t>
      </w:r>
      <w:r>
        <w:rPr>
          <w:spacing w:val="18"/>
          <w:sz w:val="22"/>
        </w:rPr>
        <w:t> </w:t>
      </w:r>
      <w:r>
        <w:rPr>
          <w:sz w:val="22"/>
        </w:rPr>
        <w:t>the</w:t>
      </w:r>
      <w:r>
        <w:rPr>
          <w:spacing w:val="18"/>
          <w:sz w:val="22"/>
        </w:rPr>
        <w:t> </w:t>
      </w:r>
      <w:r>
        <w:rPr>
          <w:sz w:val="22"/>
        </w:rPr>
        <w:t>opening</w:t>
      </w:r>
      <w:r>
        <w:rPr>
          <w:spacing w:val="19"/>
          <w:sz w:val="22"/>
        </w:rPr>
        <w:t> </w:t>
      </w:r>
      <w:r>
        <w:rPr>
          <w:sz w:val="22"/>
        </w:rPr>
        <w:t>is</w:t>
      </w:r>
      <w:r>
        <w:rPr>
          <w:spacing w:val="18"/>
          <w:sz w:val="22"/>
        </w:rPr>
        <w:t> </w:t>
      </w:r>
      <w:r>
        <w:rPr>
          <w:sz w:val="22"/>
        </w:rPr>
        <w:t>to</w:t>
      </w:r>
      <w:r>
        <w:rPr>
          <w:spacing w:val="18"/>
          <w:sz w:val="22"/>
        </w:rPr>
        <w:t> </w:t>
      </w:r>
      <w:r>
        <w:rPr>
          <w:sz w:val="22"/>
        </w:rPr>
        <w:t>be</w:t>
      </w:r>
      <w:r>
        <w:rPr>
          <w:spacing w:val="18"/>
          <w:sz w:val="22"/>
        </w:rPr>
        <w:t> </w:t>
      </w:r>
      <w:r>
        <w:rPr>
          <w:sz w:val="22"/>
        </w:rPr>
        <w:t>made</w:t>
      </w:r>
      <w:r>
        <w:rPr>
          <w:spacing w:val="19"/>
          <w:sz w:val="22"/>
        </w:rPr>
        <w:t> </w:t>
      </w:r>
      <w:r>
        <w:rPr>
          <w:sz w:val="22"/>
        </w:rPr>
        <w:t>and</w:t>
      </w:r>
      <w:r>
        <w:rPr>
          <w:spacing w:val="18"/>
          <w:sz w:val="22"/>
        </w:rPr>
        <w:t> </w:t>
      </w:r>
      <w:r>
        <w:rPr>
          <w:sz w:val="22"/>
        </w:rPr>
        <w:t>the</w:t>
      </w:r>
      <w:r>
        <w:rPr>
          <w:spacing w:val="18"/>
          <w:sz w:val="22"/>
        </w:rPr>
        <w:t> </w:t>
      </w:r>
      <w:r>
        <w:rPr>
          <w:sz w:val="22"/>
        </w:rPr>
        <w:t>street</w:t>
      </w:r>
      <w:r>
        <w:rPr>
          <w:spacing w:val="19"/>
          <w:sz w:val="22"/>
        </w:rPr>
        <w:t> </w:t>
      </w:r>
      <w:r>
        <w:rPr>
          <w:sz w:val="22"/>
        </w:rPr>
        <w:t>number,</w:t>
      </w:r>
      <w:r>
        <w:rPr>
          <w:spacing w:val="19"/>
          <w:sz w:val="22"/>
        </w:rPr>
        <w:t> </w:t>
      </w:r>
      <w:r>
        <w:rPr>
          <w:sz w:val="22"/>
        </w:rPr>
        <w:t>if</w:t>
      </w:r>
      <w:r>
        <w:rPr>
          <w:spacing w:val="18"/>
          <w:sz w:val="22"/>
        </w:rPr>
        <w:t> </w:t>
      </w:r>
      <w:r>
        <w:rPr>
          <w:sz w:val="22"/>
        </w:rPr>
        <w:t>any,</w:t>
      </w:r>
      <w:r>
        <w:rPr>
          <w:spacing w:val="18"/>
          <w:sz w:val="22"/>
        </w:rPr>
        <w:t> </w:t>
      </w:r>
      <w:r>
        <w:rPr>
          <w:sz w:val="22"/>
        </w:rPr>
        <w:t>of</w:t>
      </w:r>
      <w:r>
        <w:rPr>
          <w:spacing w:val="18"/>
          <w:sz w:val="22"/>
        </w:rPr>
        <w:t> </w:t>
      </w:r>
      <w:r>
        <w:rPr>
          <w:sz w:val="22"/>
        </w:rPr>
        <w:t>the</w:t>
      </w:r>
      <w:r>
        <w:rPr>
          <w:spacing w:val="18"/>
          <w:sz w:val="22"/>
        </w:rPr>
        <w:t> </w:t>
      </w:r>
      <w:r>
        <w:rPr>
          <w:sz w:val="22"/>
        </w:rPr>
        <w:t>abutting </w:t>
      </w:r>
      <w:r>
        <w:rPr>
          <w:spacing w:val="-2"/>
          <w:sz w:val="22"/>
        </w:rPr>
        <w:t>property.</w:t>
      </w:r>
    </w:p>
    <w:p>
      <w:pPr>
        <w:pStyle w:val="ListParagraph"/>
        <w:numPr>
          <w:ilvl w:val="0"/>
          <w:numId w:val="195"/>
        </w:numPr>
        <w:tabs>
          <w:tab w:pos="840" w:val="left" w:leader="none"/>
        </w:tabs>
        <w:spacing w:line="247" w:lineRule="auto" w:before="179" w:after="0"/>
        <w:ind w:left="840" w:right="356" w:hanging="480"/>
        <w:jc w:val="left"/>
        <w:rPr>
          <w:sz w:val="22"/>
        </w:rPr>
      </w:pPr>
      <w:r>
        <w:rPr>
          <w:sz w:val="22"/>
        </w:rPr>
        <w:t>The borough tax map block and lot number of the property for the benefit of which the opening is to be made.</w:t>
      </w:r>
    </w:p>
    <w:p>
      <w:pPr>
        <w:pStyle w:val="ListParagraph"/>
        <w:numPr>
          <w:ilvl w:val="0"/>
          <w:numId w:val="195"/>
        </w:numPr>
        <w:tabs>
          <w:tab w:pos="839" w:val="left" w:leader="none"/>
        </w:tabs>
        <w:spacing w:line="240" w:lineRule="auto" w:before="179" w:after="0"/>
        <w:ind w:left="839" w:right="0" w:hanging="479"/>
        <w:jc w:val="left"/>
        <w:rPr>
          <w:sz w:val="22"/>
        </w:rPr>
      </w:pPr>
      <w:r>
        <w:rPr>
          <w:sz w:val="22"/>
        </w:rPr>
        <w:t>Nature</w:t>
      </w:r>
      <w:r>
        <w:rPr>
          <w:spacing w:val="-5"/>
          <w:sz w:val="22"/>
        </w:rPr>
        <w:t> </w:t>
      </w:r>
      <w:r>
        <w:rPr>
          <w:sz w:val="22"/>
        </w:rPr>
        <w:t>of</w:t>
      </w:r>
      <w:r>
        <w:rPr>
          <w:spacing w:val="-2"/>
          <w:sz w:val="22"/>
        </w:rPr>
        <w:t> </w:t>
      </w:r>
      <w:r>
        <w:rPr>
          <w:sz w:val="22"/>
        </w:rPr>
        <w:t>the</w:t>
      </w:r>
      <w:r>
        <w:rPr>
          <w:spacing w:val="-2"/>
          <w:sz w:val="22"/>
        </w:rPr>
        <w:t> </w:t>
      </w:r>
      <w:r>
        <w:rPr>
          <w:sz w:val="22"/>
        </w:rPr>
        <w:t>surface</w:t>
      </w:r>
      <w:r>
        <w:rPr>
          <w:spacing w:val="-3"/>
          <w:sz w:val="22"/>
        </w:rPr>
        <w:t> </w:t>
      </w:r>
      <w:r>
        <w:rPr>
          <w:sz w:val="22"/>
        </w:rPr>
        <w:t>in</w:t>
      </w:r>
      <w:r>
        <w:rPr>
          <w:spacing w:val="-1"/>
          <w:sz w:val="22"/>
        </w:rPr>
        <w:t> </w:t>
      </w:r>
      <w:r>
        <w:rPr>
          <w:sz w:val="22"/>
        </w:rPr>
        <w:t>which the</w:t>
      </w:r>
      <w:r>
        <w:rPr>
          <w:spacing w:val="-2"/>
          <w:sz w:val="22"/>
        </w:rPr>
        <w:t> </w:t>
      </w:r>
      <w:r>
        <w:rPr>
          <w:sz w:val="22"/>
        </w:rPr>
        <w:t>opening</w:t>
      </w:r>
      <w:r>
        <w:rPr>
          <w:spacing w:val="-2"/>
          <w:sz w:val="22"/>
        </w:rPr>
        <w:t> </w:t>
      </w:r>
      <w:r>
        <w:rPr>
          <w:sz w:val="22"/>
        </w:rPr>
        <w:t>is</w:t>
      </w:r>
      <w:r>
        <w:rPr>
          <w:spacing w:val="-2"/>
          <w:sz w:val="22"/>
        </w:rPr>
        <w:t> </w:t>
      </w:r>
      <w:r>
        <w:rPr>
          <w:sz w:val="22"/>
        </w:rPr>
        <w:t>to</w:t>
      </w:r>
      <w:r>
        <w:rPr>
          <w:spacing w:val="-2"/>
          <w:sz w:val="22"/>
        </w:rPr>
        <w:t> </w:t>
      </w:r>
      <w:r>
        <w:rPr>
          <w:sz w:val="22"/>
        </w:rPr>
        <w:t>be</w:t>
      </w:r>
      <w:r>
        <w:rPr>
          <w:spacing w:val="-2"/>
          <w:sz w:val="22"/>
        </w:rPr>
        <w:t> made.</w:t>
      </w:r>
    </w:p>
    <w:p>
      <w:pPr>
        <w:pStyle w:val="ListParagraph"/>
        <w:numPr>
          <w:ilvl w:val="0"/>
          <w:numId w:val="195"/>
        </w:numPr>
        <w:tabs>
          <w:tab w:pos="839" w:val="left" w:leader="none"/>
        </w:tabs>
        <w:spacing w:line="240" w:lineRule="auto" w:before="187" w:after="0"/>
        <w:ind w:left="839" w:right="0" w:hanging="479"/>
        <w:jc w:val="left"/>
        <w:rPr>
          <w:sz w:val="22"/>
        </w:rPr>
      </w:pPr>
      <w:r>
        <w:rPr>
          <w:sz w:val="22"/>
        </w:rPr>
        <w:t>Character</w:t>
      </w:r>
      <w:r>
        <w:rPr>
          <w:spacing w:val="-2"/>
          <w:sz w:val="22"/>
        </w:rPr>
        <w:t> </w:t>
      </w:r>
      <w:r>
        <w:rPr>
          <w:sz w:val="22"/>
        </w:rPr>
        <w:t>and</w:t>
      </w:r>
      <w:r>
        <w:rPr>
          <w:spacing w:val="-1"/>
          <w:sz w:val="22"/>
        </w:rPr>
        <w:t> </w:t>
      </w:r>
      <w:r>
        <w:rPr>
          <w:sz w:val="22"/>
        </w:rPr>
        <w:t>purpose</w:t>
      </w:r>
      <w:r>
        <w:rPr>
          <w:spacing w:val="-2"/>
          <w:sz w:val="22"/>
        </w:rPr>
        <w:t> </w:t>
      </w:r>
      <w:r>
        <w:rPr>
          <w:sz w:val="22"/>
        </w:rPr>
        <w:t>of</w:t>
      </w:r>
      <w:r>
        <w:rPr>
          <w:spacing w:val="-2"/>
          <w:sz w:val="22"/>
        </w:rPr>
        <w:t> </w:t>
      </w:r>
      <w:r>
        <w:rPr>
          <w:sz w:val="22"/>
        </w:rPr>
        <w:t>the</w:t>
      </w:r>
      <w:r>
        <w:rPr>
          <w:spacing w:val="-2"/>
          <w:sz w:val="22"/>
        </w:rPr>
        <w:t> </w:t>
      </w:r>
      <w:r>
        <w:rPr>
          <w:sz w:val="22"/>
        </w:rPr>
        <w:t>work</w:t>
      </w:r>
      <w:r>
        <w:rPr>
          <w:spacing w:val="-1"/>
          <w:sz w:val="22"/>
        </w:rPr>
        <w:t> </w:t>
      </w:r>
      <w:r>
        <w:rPr>
          <w:spacing w:val="-2"/>
          <w:sz w:val="22"/>
        </w:rPr>
        <w:t>proposed.</w:t>
      </w:r>
    </w:p>
    <w:p>
      <w:pPr>
        <w:pStyle w:val="ListParagraph"/>
        <w:numPr>
          <w:ilvl w:val="0"/>
          <w:numId w:val="195"/>
        </w:numPr>
        <w:tabs>
          <w:tab w:pos="839" w:val="left" w:leader="none"/>
        </w:tabs>
        <w:spacing w:line="240" w:lineRule="auto" w:before="187" w:after="0"/>
        <w:ind w:left="839" w:right="0" w:hanging="479"/>
        <w:jc w:val="left"/>
        <w:rPr>
          <w:sz w:val="22"/>
        </w:rPr>
      </w:pPr>
      <w:r>
        <w:rPr>
          <w:sz w:val="22"/>
        </w:rPr>
        <w:t>Time</w:t>
      </w:r>
      <w:r>
        <w:rPr>
          <w:spacing w:val="-2"/>
          <w:sz w:val="22"/>
        </w:rPr>
        <w:t> </w:t>
      </w:r>
      <w:r>
        <w:rPr>
          <w:sz w:val="22"/>
        </w:rPr>
        <w:t>when</w:t>
      </w:r>
      <w:r>
        <w:rPr>
          <w:spacing w:val="-1"/>
          <w:sz w:val="22"/>
        </w:rPr>
        <w:t> </w:t>
      </w:r>
      <w:r>
        <w:rPr>
          <w:sz w:val="22"/>
        </w:rPr>
        <w:t>the</w:t>
      </w:r>
      <w:r>
        <w:rPr>
          <w:spacing w:val="-2"/>
          <w:sz w:val="22"/>
        </w:rPr>
        <w:t> </w:t>
      </w:r>
      <w:r>
        <w:rPr>
          <w:sz w:val="22"/>
        </w:rPr>
        <w:t>work</w:t>
      </w:r>
      <w:r>
        <w:rPr>
          <w:spacing w:val="-1"/>
          <w:sz w:val="22"/>
        </w:rPr>
        <w:t> </w:t>
      </w:r>
      <w:r>
        <w:rPr>
          <w:sz w:val="22"/>
        </w:rPr>
        <w:t>is</w:t>
      </w:r>
      <w:r>
        <w:rPr>
          <w:spacing w:val="-1"/>
          <w:sz w:val="22"/>
        </w:rPr>
        <w:t> </w:t>
      </w:r>
      <w:r>
        <w:rPr>
          <w:sz w:val="22"/>
        </w:rPr>
        <w:t>to</w:t>
      </w:r>
      <w:r>
        <w:rPr>
          <w:spacing w:val="-1"/>
          <w:sz w:val="22"/>
        </w:rPr>
        <w:t> </w:t>
      </w:r>
      <w:r>
        <w:rPr>
          <w:sz w:val="22"/>
        </w:rPr>
        <w:t>be</w:t>
      </w:r>
      <w:r>
        <w:rPr>
          <w:spacing w:val="-2"/>
          <w:sz w:val="22"/>
        </w:rPr>
        <w:t> </w:t>
      </w:r>
      <w:r>
        <w:rPr>
          <w:sz w:val="22"/>
        </w:rPr>
        <w:t>commenced</w:t>
      </w:r>
      <w:r>
        <w:rPr>
          <w:spacing w:val="2"/>
          <w:sz w:val="22"/>
        </w:rPr>
        <w:t> </w:t>
      </w:r>
      <w:r>
        <w:rPr>
          <w:sz w:val="22"/>
        </w:rPr>
        <w:t>and </w:t>
      </w:r>
      <w:r>
        <w:rPr>
          <w:spacing w:val="-2"/>
          <w:sz w:val="22"/>
        </w:rPr>
        <w:t>completed.</w:t>
      </w:r>
    </w:p>
    <w:p>
      <w:pPr>
        <w:pStyle w:val="ListParagraph"/>
        <w:numPr>
          <w:ilvl w:val="0"/>
          <w:numId w:val="195"/>
        </w:numPr>
        <w:tabs>
          <w:tab w:pos="840" w:val="left" w:leader="none"/>
        </w:tabs>
        <w:spacing w:line="247" w:lineRule="auto" w:before="187" w:after="0"/>
        <w:ind w:left="840" w:right="356" w:hanging="480"/>
        <w:jc w:val="left"/>
        <w:rPr>
          <w:sz w:val="22"/>
        </w:rPr>
      </w:pPr>
      <w:r>
        <w:rPr>
          <w:sz w:val="22"/>
        </w:rPr>
        <w:t>Each application shall be accompanied by a set of plans in quadruplicate showing the exact location and dimensions of all openings.</w:t>
      </w:r>
    </w:p>
    <w:p>
      <w:pPr>
        <w:pStyle w:val="ListParagraph"/>
        <w:numPr>
          <w:ilvl w:val="0"/>
          <w:numId w:val="195"/>
        </w:numPr>
        <w:tabs>
          <w:tab w:pos="839" w:val="left" w:leader="none"/>
        </w:tabs>
        <w:spacing w:line="240" w:lineRule="auto" w:before="179" w:after="0"/>
        <w:ind w:left="839" w:right="0" w:hanging="479"/>
        <w:jc w:val="left"/>
        <w:rPr>
          <w:sz w:val="22"/>
        </w:rPr>
      </w:pPr>
      <w:r>
        <w:rPr>
          <w:sz w:val="22"/>
        </w:rPr>
        <w:t>The</w:t>
      </w:r>
      <w:r>
        <w:rPr>
          <w:spacing w:val="-10"/>
          <w:sz w:val="22"/>
        </w:rPr>
        <w:t> </w:t>
      </w:r>
      <w:r>
        <w:rPr>
          <w:sz w:val="22"/>
        </w:rPr>
        <w:t>name</w:t>
      </w:r>
      <w:r>
        <w:rPr>
          <w:spacing w:val="-6"/>
          <w:sz w:val="22"/>
        </w:rPr>
        <w:t> </w:t>
      </w:r>
      <w:r>
        <w:rPr>
          <w:sz w:val="22"/>
        </w:rPr>
        <w:t>and</w:t>
      </w:r>
      <w:r>
        <w:rPr>
          <w:spacing w:val="-7"/>
          <w:sz w:val="22"/>
        </w:rPr>
        <w:t> </w:t>
      </w:r>
      <w:r>
        <w:rPr>
          <w:sz w:val="22"/>
        </w:rPr>
        <w:t>address</w:t>
      </w:r>
      <w:r>
        <w:rPr>
          <w:spacing w:val="-6"/>
          <w:sz w:val="22"/>
        </w:rPr>
        <w:t> </w:t>
      </w:r>
      <w:r>
        <w:rPr>
          <w:sz w:val="22"/>
        </w:rPr>
        <w:t>of</w:t>
      </w:r>
      <w:r>
        <w:rPr>
          <w:spacing w:val="-8"/>
          <w:sz w:val="22"/>
        </w:rPr>
        <w:t> </w:t>
      </w:r>
      <w:r>
        <w:rPr>
          <w:sz w:val="22"/>
        </w:rPr>
        <w:t>the</w:t>
      </w:r>
      <w:r>
        <w:rPr>
          <w:spacing w:val="-7"/>
          <w:sz w:val="22"/>
        </w:rPr>
        <w:t> </w:t>
      </w:r>
      <w:r>
        <w:rPr>
          <w:sz w:val="22"/>
        </w:rPr>
        <w:t>workman</w:t>
      </w:r>
      <w:r>
        <w:rPr>
          <w:spacing w:val="-6"/>
          <w:sz w:val="22"/>
        </w:rPr>
        <w:t> </w:t>
      </w:r>
      <w:r>
        <w:rPr>
          <w:sz w:val="22"/>
        </w:rPr>
        <w:t>or</w:t>
      </w:r>
      <w:r>
        <w:rPr>
          <w:spacing w:val="-7"/>
          <w:sz w:val="22"/>
        </w:rPr>
        <w:t> </w:t>
      </w:r>
      <w:r>
        <w:rPr>
          <w:sz w:val="22"/>
        </w:rPr>
        <w:t>contractor</w:t>
      </w:r>
      <w:r>
        <w:rPr>
          <w:spacing w:val="-7"/>
          <w:sz w:val="22"/>
        </w:rPr>
        <w:t> </w:t>
      </w:r>
      <w:r>
        <w:rPr>
          <w:sz w:val="22"/>
        </w:rPr>
        <w:t>who</w:t>
      </w:r>
      <w:r>
        <w:rPr>
          <w:spacing w:val="-7"/>
          <w:sz w:val="22"/>
        </w:rPr>
        <w:t> </w:t>
      </w:r>
      <w:r>
        <w:rPr>
          <w:sz w:val="22"/>
        </w:rPr>
        <w:t>is</w:t>
      </w:r>
      <w:r>
        <w:rPr>
          <w:spacing w:val="-7"/>
          <w:sz w:val="22"/>
        </w:rPr>
        <w:t> </w:t>
      </w:r>
      <w:r>
        <w:rPr>
          <w:sz w:val="22"/>
        </w:rPr>
        <w:t>to</w:t>
      </w:r>
      <w:r>
        <w:rPr>
          <w:spacing w:val="-7"/>
          <w:sz w:val="22"/>
        </w:rPr>
        <w:t> </w:t>
      </w:r>
      <w:r>
        <w:rPr>
          <w:sz w:val="22"/>
        </w:rPr>
        <w:t>perform</w:t>
      </w:r>
      <w:r>
        <w:rPr>
          <w:spacing w:val="-7"/>
          <w:sz w:val="22"/>
        </w:rPr>
        <w:t> </w:t>
      </w:r>
      <w:r>
        <w:rPr>
          <w:sz w:val="22"/>
        </w:rPr>
        <w:t>the</w:t>
      </w:r>
      <w:r>
        <w:rPr>
          <w:spacing w:val="-8"/>
          <w:sz w:val="22"/>
        </w:rPr>
        <w:t> </w:t>
      </w:r>
      <w:r>
        <w:rPr>
          <w:sz w:val="22"/>
        </w:rPr>
        <w:t>work,</w:t>
      </w:r>
      <w:r>
        <w:rPr>
          <w:spacing w:val="-7"/>
          <w:sz w:val="22"/>
        </w:rPr>
        <w:t> </w:t>
      </w:r>
      <w:r>
        <w:rPr>
          <w:sz w:val="22"/>
        </w:rPr>
        <w:t>along</w:t>
      </w:r>
      <w:r>
        <w:rPr>
          <w:spacing w:val="-6"/>
          <w:sz w:val="22"/>
        </w:rPr>
        <w:t> </w:t>
      </w:r>
      <w:r>
        <w:rPr>
          <w:sz w:val="22"/>
        </w:rPr>
        <w:t>with</w:t>
      </w:r>
      <w:r>
        <w:rPr>
          <w:spacing w:val="-6"/>
          <w:sz w:val="22"/>
        </w:rPr>
        <w:t> </w:t>
      </w:r>
      <w:r>
        <w:rPr>
          <w:sz w:val="22"/>
        </w:rPr>
        <w:t>a</w:t>
      </w:r>
      <w:r>
        <w:rPr>
          <w:spacing w:val="-7"/>
          <w:sz w:val="22"/>
        </w:rPr>
        <w:t> </w:t>
      </w:r>
      <w:r>
        <w:rPr>
          <w:spacing w:val="-2"/>
          <w:sz w:val="22"/>
        </w:rPr>
        <w:t>twenty-</w:t>
      </w:r>
    </w:p>
    <w:p>
      <w:pPr>
        <w:pStyle w:val="ListParagraph"/>
        <w:spacing w:after="0" w:line="240" w:lineRule="auto"/>
        <w:jc w:val="left"/>
        <w:rPr>
          <w:sz w:val="22"/>
        </w:rPr>
        <w:sectPr>
          <w:pgSz w:w="12240" w:h="15840"/>
          <w:pgMar w:header="609" w:footer="609" w:top="800" w:bottom="800" w:left="1080" w:right="1080"/>
        </w:sectPr>
      </w:pPr>
    </w:p>
    <w:p>
      <w:pPr>
        <w:pStyle w:val="BodyText"/>
        <w:tabs>
          <w:tab w:pos="3646" w:val="left" w:leader="none"/>
          <w:tab w:pos="8986" w:val="left" w:leader="none"/>
        </w:tabs>
        <w:spacing w:before="86"/>
        <w:ind w:left="360"/>
      </w:pPr>
      <w:r>
        <w:rPr/>
        <w:t>§ 19-</w:t>
      </w:r>
      <w:r>
        <w:rPr>
          <w:spacing w:val="-5"/>
        </w:rPr>
        <w:t>1.4</w:t>
      </w:r>
      <w:r>
        <w:rPr/>
        <w:tab/>
        <w:t>STREETS</w:t>
      </w:r>
      <w:r>
        <w:rPr>
          <w:spacing w:val="-7"/>
        </w:rPr>
        <w:t> </w:t>
      </w:r>
      <w:r>
        <w:rPr/>
        <w:t>AND</w:t>
      </w:r>
      <w:r>
        <w:rPr>
          <w:spacing w:val="-5"/>
        </w:rPr>
        <w:t> </w:t>
      </w:r>
      <w:r>
        <w:rPr>
          <w:spacing w:val="-2"/>
        </w:rPr>
        <w:t>SIDEWALKS</w:t>
      </w:r>
      <w:r>
        <w:rPr/>
        <w:tab/>
        <w:t>§ 19-</w:t>
      </w:r>
      <w:r>
        <w:rPr>
          <w:spacing w:val="-5"/>
        </w:rPr>
        <w:t>1.8</w:t>
      </w:r>
    </w:p>
    <w:p>
      <w:pPr>
        <w:pStyle w:val="BodyText"/>
        <w:spacing w:before="38"/>
      </w:pPr>
    </w:p>
    <w:p>
      <w:pPr>
        <w:pStyle w:val="BodyText"/>
        <w:spacing w:before="0"/>
        <w:ind w:left="840"/>
      </w:pPr>
      <w:r>
        <w:rPr/>
        <w:t>four-hour</w:t>
      </w:r>
      <w:r>
        <w:rPr>
          <w:spacing w:val="-2"/>
        </w:rPr>
        <w:t> </w:t>
      </w:r>
      <w:r>
        <w:rPr/>
        <w:t>emergency</w:t>
      </w:r>
      <w:r>
        <w:rPr>
          <w:spacing w:val="-1"/>
        </w:rPr>
        <w:t> </w:t>
      </w:r>
      <w:r>
        <w:rPr/>
        <w:t>phone</w:t>
      </w:r>
      <w:r>
        <w:rPr>
          <w:spacing w:val="-2"/>
        </w:rPr>
        <w:t> number.</w:t>
      </w:r>
    </w:p>
    <w:p>
      <w:pPr>
        <w:pStyle w:val="ListParagraph"/>
        <w:numPr>
          <w:ilvl w:val="0"/>
          <w:numId w:val="195"/>
        </w:numPr>
        <w:tabs>
          <w:tab w:pos="840" w:val="left" w:leader="none"/>
        </w:tabs>
        <w:spacing w:line="247" w:lineRule="auto" w:before="187" w:after="0"/>
        <w:ind w:left="840" w:right="353" w:hanging="480"/>
        <w:jc w:val="both"/>
        <w:rPr>
          <w:sz w:val="22"/>
        </w:rPr>
      </w:pPr>
      <w:r>
        <w:rPr>
          <w:sz w:val="22"/>
        </w:rPr>
        <w:t>A statement that the applicant agrees to replace, at his own cost and expense, the street, curb, gutter, sidewalk, landscaping, etc., in the same state and condition satisfactory to the borough engineer within 48 hours of the commencement of same.</w:t>
      </w:r>
    </w:p>
    <w:p>
      <w:pPr>
        <w:pStyle w:val="BodyText"/>
        <w:spacing w:before="19"/>
      </w:pPr>
    </w:p>
    <w:p>
      <w:pPr>
        <w:pStyle w:val="Heading4"/>
      </w:pPr>
      <w:bookmarkStart w:name="§ 19-1.5 Contents of Permit; Filing." w:id="815"/>
      <w:bookmarkEnd w:id="815"/>
      <w:r>
        <w:rPr>
          <w:b w:val="0"/>
        </w:rPr>
      </w:r>
      <w:r>
        <w:rPr/>
        <w:t>§</w:t>
      </w:r>
      <w:r>
        <w:rPr>
          <w:spacing w:val="-2"/>
        </w:rPr>
        <w:t> </w:t>
      </w:r>
      <w:r>
        <w:rPr/>
        <w:t>19-1.5.</w:t>
      </w:r>
      <w:r>
        <w:rPr>
          <w:spacing w:val="63"/>
        </w:rPr>
        <w:t> </w:t>
      </w:r>
      <w:r>
        <w:rPr/>
        <w:t>Contents</w:t>
      </w:r>
      <w:r>
        <w:rPr>
          <w:spacing w:val="-2"/>
        </w:rPr>
        <w:t> </w:t>
      </w:r>
      <w:r>
        <w:rPr/>
        <w:t>of</w:t>
      </w:r>
      <w:r>
        <w:rPr>
          <w:spacing w:val="-1"/>
        </w:rPr>
        <w:t> </w:t>
      </w:r>
      <w:r>
        <w:rPr/>
        <w:t>Permit;</w:t>
      </w:r>
      <w:r>
        <w:rPr>
          <w:spacing w:val="-1"/>
        </w:rPr>
        <w:t> </w:t>
      </w:r>
      <w:r>
        <w:rPr>
          <w:spacing w:val="-2"/>
        </w:rPr>
        <w:t>Filing.</w:t>
      </w:r>
    </w:p>
    <w:p>
      <w:pPr>
        <w:pStyle w:val="BodyText"/>
        <w:spacing w:line="247" w:lineRule="auto"/>
        <w:ind w:left="360" w:right="356"/>
        <w:jc w:val="both"/>
      </w:pPr>
      <w:r>
        <w:rPr/>
        <w:t>Each permit shall state the identity and address of the applicant, the name of the street and the location where the excavation or tunnel is to be made, the dimensions of the opening and the period during which the permit shall be valid. The original of each permit shall remain on file with the clerk.</w:t>
      </w:r>
    </w:p>
    <w:p>
      <w:pPr>
        <w:pStyle w:val="BodyText"/>
        <w:spacing w:before="19"/>
      </w:pPr>
    </w:p>
    <w:p>
      <w:pPr>
        <w:pStyle w:val="Heading4"/>
      </w:pPr>
      <w:bookmarkStart w:name="§ 19-1.6 Deposit." w:id="816"/>
      <w:bookmarkEnd w:id="816"/>
      <w:r>
        <w:rPr>
          <w:b w:val="0"/>
        </w:rPr>
      </w:r>
      <w:r>
        <w:rPr/>
        <w:t>§ 19-1.6.</w:t>
      </w:r>
      <w:r>
        <w:rPr>
          <w:spacing w:val="65"/>
        </w:rPr>
        <w:t> </w:t>
      </w:r>
      <w:r>
        <w:rPr>
          <w:spacing w:val="-2"/>
        </w:rPr>
        <w:t>Deposit.</w:t>
      </w:r>
    </w:p>
    <w:p>
      <w:pPr>
        <w:pStyle w:val="BodyText"/>
        <w:ind w:left="360"/>
      </w:pPr>
      <w:r>
        <w:rPr/>
        <w:t>The</w:t>
      </w:r>
      <w:r>
        <w:rPr>
          <w:spacing w:val="-3"/>
        </w:rPr>
        <w:t> </w:t>
      </w:r>
      <w:r>
        <w:rPr/>
        <w:t>application</w:t>
      </w:r>
      <w:r>
        <w:rPr>
          <w:spacing w:val="-2"/>
        </w:rPr>
        <w:t> </w:t>
      </w:r>
      <w:r>
        <w:rPr/>
        <w:t>fee</w:t>
      </w:r>
      <w:r>
        <w:rPr>
          <w:spacing w:val="-1"/>
        </w:rPr>
        <w:t> </w:t>
      </w:r>
      <w:r>
        <w:rPr/>
        <w:t>shall</w:t>
      </w:r>
      <w:r>
        <w:rPr>
          <w:spacing w:val="-3"/>
        </w:rPr>
        <w:t> </w:t>
      </w:r>
      <w:r>
        <w:rPr/>
        <w:t>be</w:t>
      </w:r>
      <w:r>
        <w:rPr>
          <w:spacing w:val="-2"/>
        </w:rPr>
        <w:t> $150.</w:t>
      </w:r>
    </w:p>
    <w:p>
      <w:pPr>
        <w:pStyle w:val="BodyText"/>
        <w:spacing w:line="247" w:lineRule="auto"/>
        <w:ind w:left="360" w:right="355"/>
        <w:jc w:val="both"/>
      </w:pPr>
      <w:r>
        <w:rPr/>
        <w:t>The applicant shall also be required to deposit, in cash or by certified check, a sum determined by the borough engineer to be necessary to defray the expense of restoring the street to its pre-existing condition should the permittee fail to do so. In addition, the applicant will be responsible for payment of inspection fees billed by the borough engineer.</w:t>
      </w:r>
    </w:p>
    <w:p>
      <w:pPr>
        <w:pStyle w:val="BodyText"/>
        <w:spacing w:before="18"/>
      </w:pPr>
    </w:p>
    <w:p>
      <w:pPr>
        <w:pStyle w:val="Heading4"/>
      </w:pPr>
      <w:bookmarkStart w:name="§ 19-1.7 Insurance." w:id="817"/>
      <w:bookmarkEnd w:id="817"/>
      <w:r>
        <w:rPr>
          <w:b w:val="0"/>
        </w:rPr>
      </w:r>
      <w:r>
        <w:rPr/>
        <w:t>§ 19-1.7.</w:t>
      </w:r>
      <w:r>
        <w:rPr>
          <w:spacing w:val="65"/>
        </w:rPr>
        <w:t> </w:t>
      </w:r>
      <w:r>
        <w:rPr>
          <w:spacing w:val="-2"/>
        </w:rPr>
        <w:t>Insurance.</w:t>
      </w:r>
    </w:p>
    <w:p>
      <w:pPr>
        <w:pStyle w:val="BodyText"/>
        <w:spacing w:line="247" w:lineRule="auto"/>
        <w:ind w:left="360" w:right="354"/>
        <w:jc w:val="both"/>
      </w:pPr>
      <w:r>
        <w:rPr/>
        <w:t>No permit shall be issued until the applicant has furnished the borough with satisfactory proof that he is insured against injury to persons and damage to property caused by any act or omission of the applicant, his agents, employees or subcontractors done in the course of the work to be performed under the permit. The insurance shall cover all hazards likely to arise in connection with the work including, but not limited to, collapse and explosion, and shall also insure against liability arising from the completed operations. The</w:t>
      </w:r>
      <w:r>
        <w:rPr>
          <w:spacing w:val="-3"/>
        </w:rPr>
        <w:t> </w:t>
      </w:r>
      <w:r>
        <w:rPr/>
        <w:t>limits</w:t>
      </w:r>
      <w:r>
        <w:rPr>
          <w:spacing w:val="-2"/>
        </w:rPr>
        <w:t> </w:t>
      </w:r>
      <w:r>
        <w:rPr/>
        <w:t>of</w:t>
      </w:r>
      <w:r>
        <w:rPr>
          <w:spacing w:val="-3"/>
        </w:rPr>
        <w:t> </w:t>
      </w:r>
      <w:r>
        <w:rPr/>
        <w:t>the</w:t>
      </w:r>
      <w:r>
        <w:rPr>
          <w:spacing w:val="-3"/>
        </w:rPr>
        <w:t> </w:t>
      </w:r>
      <w:r>
        <w:rPr/>
        <w:t>policy</w:t>
      </w:r>
      <w:r>
        <w:rPr>
          <w:spacing w:val="-2"/>
        </w:rPr>
        <w:t> </w:t>
      </w:r>
      <w:r>
        <w:rPr/>
        <w:t>of</w:t>
      </w:r>
      <w:r>
        <w:rPr>
          <w:spacing w:val="-3"/>
        </w:rPr>
        <w:t> </w:t>
      </w:r>
      <w:r>
        <w:rPr/>
        <w:t>insurance</w:t>
      </w:r>
      <w:r>
        <w:rPr>
          <w:spacing w:val="-2"/>
        </w:rPr>
        <w:t> </w:t>
      </w:r>
      <w:r>
        <w:rPr/>
        <w:t>shall</w:t>
      </w:r>
      <w:r>
        <w:rPr>
          <w:spacing w:val="-2"/>
        </w:rPr>
        <w:t> </w:t>
      </w:r>
      <w:r>
        <w:rPr/>
        <w:t>be</w:t>
      </w:r>
      <w:r>
        <w:rPr>
          <w:spacing w:val="-3"/>
        </w:rPr>
        <w:t> </w:t>
      </w:r>
      <w:r>
        <w:rPr/>
        <w:t>$100,000</w:t>
      </w:r>
      <w:r>
        <w:rPr>
          <w:spacing w:val="-3"/>
        </w:rPr>
        <w:t> </w:t>
      </w:r>
      <w:r>
        <w:rPr/>
        <w:t>for</w:t>
      </w:r>
      <w:r>
        <w:rPr>
          <w:spacing w:val="-3"/>
        </w:rPr>
        <w:t> </w:t>
      </w:r>
      <w:r>
        <w:rPr/>
        <w:t>injury</w:t>
      </w:r>
      <w:r>
        <w:rPr>
          <w:spacing w:val="-2"/>
        </w:rPr>
        <w:t> </w:t>
      </w:r>
      <w:r>
        <w:rPr/>
        <w:t>to</w:t>
      </w:r>
      <w:r>
        <w:rPr>
          <w:spacing w:val="-3"/>
        </w:rPr>
        <w:t> </w:t>
      </w:r>
      <w:r>
        <w:rPr/>
        <w:t>any</w:t>
      </w:r>
      <w:r>
        <w:rPr>
          <w:spacing w:val="-3"/>
        </w:rPr>
        <w:t> </w:t>
      </w:r>
      <w:r>
        <w:rPr/>
        <w:t>one</w:t>
      </w:r>
      <w:r>
        <w:rPr>
          <w:spacing w:val="-3"/>
        </w:rPr>
        <w:t> </w:t>
      </w:r>
      <w:r>
        <w:rPr/>
        <w:t>person,</w:t>
      </w:r>
      <w:r>
        <w:rPr>
          <w:spacing w:val="-3"/>
        </w:rPr>
        <w:t> </w:t>
      </w:r>
      <w:r>
        <w:rPr/>
        <w:t>$300,000</w:t>
      </w:r>
      <w:r>
        <w:rPr>
          <w:spacing w:val="-3"/>
        </w:rPr>
        <w:t> </w:t>
      </w:r>
      <w:r>
        <w:rPr/>
        <w:t>for</w:t>
      </w:r>
      <w:r>
        <w:rPr>
          <w:spacing w:val="-3"/>
        </w:rPr>
        <w:t> </w:t>
      </w:r>
      <w:r>
        <w:rPr/>
        <w:t>property damage for a single incident. The borough may waive the requirements of this subsection in the case of public utilities upon the presentation of satisfactory proof that it is capable of meeting claims against it up to the amount of the limits of the insurance policy which would otherwise be required.</w:t>
      </w:r>
    </w:p>
    <w:p>
      <w:pPr>
        <w:pStyle w:val="BodyText"/>
        <w:spacing w:before="16"/>
      </w:pPr>
    </w:p>
    <w:p>
      <w:pPr>
        <w:pStyle w:val="Heading4"/>
      </w:pPr>
      <w:bookmarkStart w:name="§ 19-1.8 Rules and Regulations; Backfill" w:id="818"/>
      <w:bookmarkEnd w:id="818"/>
      <w:r>
        <w:rPr>
          <w:b w:val="0"/>
        </w:rPr>
      </w:r>
      <w:r>
        <w:rPr/>
        <w:t>§</w:t>
      </w:r>
      <w:r>
        <w:rPr>
          <w:spacing w:val="-1"/>
        </w:rPr>
        <w:t> </w:t>
      </w:r>
      <w:r>
        <w:rPr/>
        <w:t>19-1.8.</w:t>
      </w:r>
      <w:r>
        <w:rPr>
          <w:spacing w:val="62"/>
        </w:rPr>
        <w:t> </w:t>
      </w:r>
      <w:r>
        <w:rPr/>
        <w:t>Rules</w:t>
      </w:r>
      <w:r>
        <w:rPr>
          <w:spacing w:val="-2"/>
        </w:rPr>
        <w:t> </w:t>
      </w:r>
      <w:r>
        <w:rPr/>
        <w:t>and</w:t>
      </w:r>
      <w:r>
        <w:rPr>
          <w:spacing w:val="-2"/>
        </w:rPr>
        <w:t> </w:t>
      </w:r>
      <w:r>
        <w:rPr/>
        <w:t>Regulations; </w:t>
      </w:r>
      <w:r>
        <w:rPr>
          <w:spacing w:val="-2"/>
        </w:rPr>
        <w:t>Backfilling.</w:t>
      </w:r>
    </w:p>
    <w:p>
      <w:pPr>
        <w:pStyle w:val="BodyText"/>
        <w:ind w:left="360"/>
      </w:pPr>
      <w:r>
        <w:rPr/>
        <w:t>All</w:t>
      </w:r>
      <w:r>
        <w:rPr>
          <w:spacing w:val="-5"/>
        </w:rPr>
        <w:t> </w:t>
      </w:r>
      <w:r>
        <w:rPr/>
        <w:t>permits</w:t>
      </w:r>
      <w:r>
        <w:rPr>
          <w:spacing w:val="-3"/>
        </w:rPr>
        <w:t> </w:t>
      </w:r>
      <w:r>
        <w:rPr/>
        <w:t>issued</w:t>
      </w:r>
      <w:r>
        <w:rPr>
          <w:spacing w:val="-2"/>
        </w:rPr>
        <w:t> </w:t>
      </w:r>
      <w:r>
        <w:rPr/>
        <w:t>under</w:t>
      </w:r>
      <w:r>
        <w:rPr>
          <w:spacing w:val="-2"/>
        </w:rPr>
        <w:t> </w:t>
      </w:r>
      <w:r>
        <w:rPr/>
        <w:t>this</w:t>
      </w:r>
      <w:r>
        <w:rPr>
          <w:spacing w:val="-1"/>
        </w:rPr>
        <w:t> </w:t>
      </w:r>
      <w:r>
        <w:rPr/>
        <w:t>section</w:t>
      </w:r>
      <w:r>
        <w:rPr>
          <w:spacing w:val="-2"/>
        </w:rPr>
        <w:t> </w:t>
      </w:r>
      <w:r>
        <w:rPr/>
        <w:t>shall</w:t>
      </w:r>
      <w:r>
        <w:rPr>
          <w:spacing w:val="-2"/>
        </w:rPr>
        <w:t> </w:t>
      </w:r>
      <w:r>
        <w:rPr/>
        <w:t>be</w:t>
      </w:r>
      <w:r>
        <w:rPr>
          <w:spacing w:val="-3"/>
        </w:rPr>
        <w:t> </w:t>
      </w:r>
      <w:r>
        <w:rPr/>
        <w:t>subject</w:t>
      </w:r>
      <w:r>
        <w:rPr>
          <w:spacing w:val="-1"/>
        </w:rPr>
        <w:t> </w:t>
      </w:r>
      <w:r>
        <w:rPr/>
        <w:t>to</w:t>
      </w:r>
      <w:r>
        <w:rPr>
          <w:spacing w:val="-2"/>
        </w:rPr>
        <w:t> </w:t>
      </w:r>
      <w:r>
        <w:rPr/>
        <w:t>the</w:t>
      </w:r>
      <w:r>
        <w:rPr>
          <w:spacing w:val="-3"/>
        </w:rPr>
        <w:t> </w:t>
      </w:r>
      <w:r>
        <w:rPr/>
        <w:t>following</w:t>
      </w:r>
      <w:r>
        <w:rPr>
          <w:spacing w:val="-2"/>
        </w:rPr>
        <w:t> </w:t>
      </w:r>
      <w:r>
        <w:rPr/>
        <w:t>rules</w:t>
      </w:r>
      <w:r>
        <w:rPr>
          <w:spacing w:val="-2"/>
        </w:rPr>
        <w:t> </w:t>
      </w:r>
      <w:r>
        <w:rPr/>
        <w:t>and</w:t>
      </w:r>
      <w:r>
        <w:rPr>
          <w:spacing w:val="-2"/>
        </w:rPr>
        <w:t> regulations:</w:t>
      </w:r>
    </w:p>
    <w:p>
      <w:pPr>
        <w:pStyle w:val="ListParagraph"/>
        <w:numPr>
          <w:ilvl w:val="0"/>
          <w:numId w:val="196"/>
        </w:numPr>
        <w:tabs>
          <w:tab w:pos="840" w:val="left" w:leader="none"/>
        </w:tabs>
        <w:spacing w:line="247" w:lineRule="auto" w:before="187" w:after="0"/>
        <w:ind w:left="840" w:right="357" w:hanging="480"/>
        <w:jc w:val="both"/>
        <w:rPr>
          <w:sz w:val="22"/>
        </w:rPr>
      </w:pPr>
      <w:r>
        <w:rPr>
          <w:sz w:val="22"/>
        </w:rPr>
        <w:t>All excavations shall be kept properly barricaded at all times and during the hours of darkness shall be provided with proper warning lights. This regulation shall not excuse the permittee from taking any other precaution reasonably necessary for the protection of persons or property.</w:t>
      </w:r>
    </w:p>
    <w:p>
      <w:pPr>
        <w:pStyle w:val="ListParagraph"/>
        <w:numPr>
          <w:ilvl w:val="0"/>
          <w:numId w:val="196"/>
        </w:numPr>
        <w:tabs>
          <w:tab w:pos="840" w:val="left" w:leader="none"/>
        </w:tabs>
        <w:spacing w:line="247" w:lineRule="auto" w:before="178" w:after="0"/>
        <w:ind w:left="840" w:right="356" w:hanging="480"/>
        <w:jc w:val="both"/>
        <w:rPr>
          <w:sz w:val="22"/>
        </w:rPr>
      </w:pPr>
      <w:r>
        <w:rPr>
          <w:sz w:val="22"/>
        </w:rPr>
        <w:t>All work shall be done in such a manner as to cause a minimum of interference with travel on the street affected. No street shall be closed to traffic unless the closing is approved by the board of commissioners. The</w:t>
      </w:r>
      <w:r>
        <w:rPr>
          <w:spacing w:val="-1"/>
          <w:sz w:val="22"/>
        </w:rPr>
        <w:t> </w:t>
      </w:r>
      <w:r>
        <w:rPr>
          <w:sz w:val="22"/>
        </w:rPr>
        <w:t>board</w:t>
      </w:r>
      <w:r>
        <w:rPr>
          <w:spacing w:val="-1"/>
          <w:sz w:val="22"/>
        </w:rPr>
        <w:t> </w:t>
      </w:r>
      <w:r>
        <w:rPr>
          <w:sz w:val="22"/>
        </w:rPr>
        <w:t>of</w:t>
      </w:r>
      <w:r>
        <w:rPr>
          <w:spacing w:val="-1"/>
          <w:sz w:val="22"/>
        </w:rPr>
        <w:t> </w:t>
      </w:r>
      <w:r>
        <w:rPr>
          <w:sz w:val="22"/>
        </w:rPr>
        <w:t>commissioners shall</w:t>
      </w:r>
      <w:r>
        <w:rPr>
          <w:spacing w:val="-1"/>
          <w:sz w:val="22"/>
        </w:rPr>
        <w:t> </w:t>
      </w:r>
      <w:r>
        <w:rPr>
          <w:sz w:val="22"/>
        </w:rPr>
        <w:t>be</w:t>
      </w:r>
      <w:r>
        <w:rPr>
          <w:spacing w:val="-1"/>
          <w:sz w:val="22"/>
        </w:rPr>
        <w:t> </w:t>
      </w:r>
      <w:r>
        <w:rPr>
          <w:sz w:val="22"/>
        </w:rPr>
        <w:t>informed</w:t>
      </w:r>
      <w:r>
        <w:rPr>
          <w:spacing w:val="-1"/>
          <w:sz w:val="22"/>
        </w:rPr>
        <w:t> </w:t>
      </w:r>
      <w:r>
        <w:rPr>
          <w:sz w:val="22"/>
        </w:rPr>
        <w:t>of</w:t>
      </w:r>
      <w:r>
        <w:rPr>
          <w:spacing w:val="-1"/>
          <w:sz w:val="22"/>
        </w:rPr>
        <w:t> </w:t>
      </w:r>
      <w:r>
        <w:rPr>
          <w:sz w:val="22"/>
        </w:rPr>
        <w:t>all</w:t>
      </w:r>
      <w:r>
        <w:rPr>
          <w:spacing w:val="-1"/>
          <w:sz w:val="22"/>
        </w:rPr>
        <w:t> </w:t>
      </w:r>
      <w:r>
        <w:rPr>
          <w:sz w:val="22"/>
        </w:rPr>
        <w:t>street</w:t>
      </w:r>
      <w:r>
        <w:rPr>
          <w:spacing w:val="-1"/>
          <w:sz w:val="22"/>
        </w:rPr>
        <w:t> </w:t>
      </w:r>
      <w:r>
        <w:rPr>
          <w:sz w:val="22"/>
        </w:rPr>
        <w:t>closings</w:t>
      </w:r>
      <w:r>
        <w:rPr>
          <w:spacing w:val="-1"/>
          <w:sz w:val="22"/>
        </w:rPr>
        <w:t> </w:t>
      </w:r>
      <w:r>
        <w:rPr>
          <w:sz w:val="22"/>
        </w:rPr>
        <w:t>at</w:t>
      </w:r>
      <w:r>
        <w:rPr>
          <w:spacing w:val="-1"/>
          <w:sz w:val="22"/>
        </w:rPr>
        <w:t> </w:t>
      </w:r>
      <w:r>
        <w:rPr>
          <w:sz w:val="22"/>
        </w:rPr>
        <w:t>least</w:t>
      </w:r>
      <w:r>
        <w:rPr>
          <w:spacing w:val="-1"/>
          <w:sz w:val="22"/>
        </w:rPr>
        <w:t> </w:t>
      </w:r>
      <w:r>
        <w:rPr>
          <w:sz w:val="22"/>
        </w:rPr>
        <w:t>24</w:t>
      </w:r>
      <w:r>
        <w:rPr>
          <w:spacing w:val="-1"/>
          <w:sz w:val="22"/>
        </w:rPr>
        <w:t> </w:t>
      </w:r>
      <w:r>
        <w:rPr>
          <w:sz w:val="22"/>
        </w:rPr>
        <w:t>hours in advance, except where the work is of an emergency nature when notice shall be given when work commences. Traffic control devices and their placement shall be in accordance with the Manual on Uniform</w:t>
      </w:r>
      <w:r>
        <w:rPr>
          <w:spacing w:val="-9"/>
          <w:sz w:val="22"/>
        </w:rPr>
        <w:t> </w:t>
      </w:r>
      <w:r>
        <w:rPr>
          <w:sz w:val="22"/>
        </w:rPr>
        <w:t>Traffic</w:t>
      </w:r>
      <w:r>
        <w:rPr>
          <w:spacing w:val="-8"/>
          <w:sz w:val="22"/>
        </w:rPr>
        <w:t> </w:t>
      </w:r>
      <w:r>
        <w:rPr>
          <w:sz w:val="22"/>
        </w:rPr>
        <w:t>Control</w:t>
      </w:r>
      <w:r>
        <w:rPr>
          <w:spacing w:val="-8"/>
          <w:sz w:val="22"/>
        </w:rPr>
        <w:t> </w:t>
      </w:r>
      <w:r>
        <w:rPr>
          <w:sz w:val="22"/>
        </w:rPr>
        <w:t>Devices</w:t>
      </w:r>
      <w:r>
        <w:rPr>
          <w:spacing w:val="-8"/>
          <w:sz w:val="22"/>
        </w:rPr>
        <w:t> </w:t>
      </w:r>
      <w:r>
        <w:rPr>
          <w:sz w:val="22"/>
        </w:rPr>
        <w:t>for</w:t>
      </w:r>
      <w:r>
        <w:rPr>
          <w:spacing w:val="-9"/>
          <w:sz w:val="22"/>
        </w:rPr>
        <w:t> </w:t>
      </w:r>
      <w:r>
        <w:rPr>
          <w:sz w:val="22"/>
        </w:rPr>
        <w:t>Streets</w:t>
      </w:r>
      <w:r>
        <w:rPr>
          <w:spacing w:val="-8"/>
          <w:sz w:val="22"/>
        </w:rPr>
        <w:t> </w:t>
      </w:r>
      <w:r>
        <w:rPr>
          <w:sz w:val="22"/>
        </w:rPr>
        <w:t>and</w:t>
      </w:r>
      <w:r>
        <w:rPr>
          <w:spacing w:val="-9"/>
          <w:sz w:val="22"/>
        </w:rPr>
        <w:t> </w:t>
      </w:r>
      <w:r>
        <w:rPr>
          <w:sz w:val="22"/>
        </w:rPr>
        <w:t>Highways,</w:t>
      </w:r>
      <w:r>
        <w:rPr>
          <w:spacing w:val="-8"/>
          <w:sz w:val="22"/>
        </w:rPr>
        <w:t> </w:t>
      </w:r>
      <w:r>
        <w:rPr>
          <w:sz w:val="22"/>
        </w:rPr>
        <w:t>subject</w:t>
      </w:r>
      <w:r>
        <w:rPr>
          <w:spacing w:val="-8"/>
          <w:sz w:val="22"/>
        </w:rPr>
        <w:t> </w:t>
      </w:r>
      <w:r>
        <w:rPr>
          <w:sz w:val="22"/>
        </w:rPr>
        <w:t>to</w:t>
      </w:r>
      <w:r>
        <w:rPr>
          <w:spacing w:val="-9"/>
          <w:sz w:val="22"/>
        </w:rPr>
        <w:t> </w:t>
      </w:r>
      <w:r>
        <w:rPr>
          <w:sz w:val="22"/>
        </w:rPr>
        <w:t>the</w:t>
      </w:r>
      <w:r>
        <w:rPr>
          <w:spacing w:val="-9"/>
          <w:sz w:val="22"/>
        </w:rPr>
        <w:t> </w:t>
      </w:r>
      <w:r>
        <w:rPr>
          <w:sz w:val="22"/>
        </w:rPr>
        <w:t>borough</w:t>
      </w:r>
      <w:r>
        <w:rPr>
          <w:spacing w:val="-9"/>
          <w:sz w:val="22"/>
        </w:rPr>
        <w:t> </w:t>
      </w:r>
      <w:r>
        <w:rPr>
          <w:sz w:val="22"/>
        </w:rPr>
        <w:t>engineer’s</w:t>
      </w:r>
      <w:r>
        <w:rPr>
          <w:spacing w:val="-8"/>
          <w:sz w:val="22"/>
        </w:rPr>
        <w:t> </w:t>
      </w:r>
      <w:r>
        <w:rPr>
          <w:sz w:val="22"/>
        </w:rPr>
        <w:t>review.</w:t>
      </w:r>
    </w:p>
    <w:p>
      <w:pPr>
        <w:pStyle w:val="ListParagraph"/>
        <w:numPr>
          <w:ilvl w:val="0"/>
          <w:numId w:val="196"/>
        </w:numPr>
        <w:tabs>
          <w:tab w:pos="839" w:val="left" w:leader="none"/>
        </w:tabs>
        <w:spacing w:line="240" w:lineRule="auto" w:before="177" w:after="0"/>
        <w:ind w:left="839" w:right="0" w:hanging="479"/>
        <w:jc w:val="left"/>
        <w:rPr>
          <w:sz w:val="22"/>
        </w:rPr>
      </w:pPr>
      <w:r>
        <w:rPr>
          <w:sz w:val="22"/>
        </w:rPr>
        <w:t>All</w:t>
      </w:r>
      <w:r>
        <w:rPr>
          <w:spacing w:val="-4"/>
          <w:sz w:val="22"/>
        </w:rPr>
        <w:t> </w:t>
      </w:r>
      <w:r>
        <w:rPr>
          <w:sz w:val="22"/>
        </w:rPr>
        <w:t>refuse</w:t>
      </w:r>
      <w:r>
        <w:rPr>
          <w:spacing w:val="-3"/>
          <w:sz w:val="22"/>
        </w:rPr>
        <w:t> </w:t>
      </w:r>
      <w:r>
        <w:rPr>
          <w:sz w:val="22"/>
        </w:rPr>
        <w:t>and</w:t>
      </w:r>
      <w:r>
        <w:rPr>
          <w:spacing w:val="-2"/>
          <w:sz w:val="22"/>
        </w:rPr>
        <w:t> </w:t>
      </w:r>
      <w:r>
        <w:rPr>
          <w:sz w:val="22"/>
        </w:rPr>
        <w:t>material shall</w:t>
      </w:r>
      <w:r>
        <w:rPr>
          <w:spacing w:val="-3"/>
          <w:sz w:val="22"/>
        </w:rPr>
        <w:t> </w:t>
      </w:r>
      <w:r>
        <w:rPr>
          <w:sz w:val="22"/>
        </w:rPr>
        <w:t>be</w:t>
      </w:r>
      <w:r>
        <w:rPr>
          <w:spacing w:val="-3"/>
          <w:sz w:val="22"/>
        </w:rPr>
        <w:t> </w:t>
      </w:r>
      <w:r>
        <w:rPr>
          <w:sz w:val="22"/>
        </w:rPr>
        <w:t>removed</w:t>
      </w:r>
      <w:r>
        <w:rPr>
          <w:spacing w:val="-2"/>
          <w:sz w:val="22"/>
        </w:rPr>
        <w:t> </w:t>
      </w:r>
      <w:r>
        <w:rPr>
          <w:sz w:val="22"/>
        </w:rPr>
        <w:t>within</w:t>
      </w:r>
      <w:r>
        <w:rPr>
          <w:spacing w:val="-2"/>
          <w:sz w:val="22"/>
        </w:rPr>
        <w:t> </w:t>
      </w:r>
      <w:r>
        <w:rPr>
          <w:sz w:val="22"/>
        </w:rPr>
        <w:t>48</w:t>
      </w:r>
      <w:r>
        <w:rPr>
          <w:spacing w:val="-2"/>
          <w:sz w:val="22"/>
        </w:rPr>
        <w:t> hours.</w:t>
      </w:r>
    </w:p>
    <w:p>
      <w:pPr>
        <w:pStyle w:val="ListParagraph"/>
        <w:numPr>
          <w:ilvl w:val="0"/>
          <w:numId w:val="196"/>
        </w:numPr>
        <w:tabs>
          <w:tab w:pos="840" w:val="left" w:leader="none"/>
        </w:tabs>
        <w:spacing w:line="247" w:lineRule="auto" w:before="187" w:after="0"/>
        <w:ind w:left="840" w:right="355" w:hanging="480"/>
        <w:jc w:val="both"/>
        <w:rPr>
          <w:sz w:val="22"/>
        </w:rPr>
      </w:pPr>
      <w:r>
        <w:rPr>
          <w:sz w:val="22"/>
        </w:rPr>
        <w:t>All excavations shall be completely backfilled by the permittee and shall be compacted by tamping or</w:t>
      </w:r>
      <w:r>
        <w:rPr>
          <w:spacing w:val="40"/>
          <w:sz w:val="22"/>
        </w:rPr>
        <w:t> </w:t>
      </w:r>
      <w:r>
        <w:rPr>
          <w:sz w:val="22"/>
        </w:rPr>
        <w:t>other</w:t>
      </w:r>
      <w:r>
        <w:rPr>
          <w:spacing w:val="40"/>
          <w:sz w:val="22"/>
        </w:rPr>
        <w:t> </w:t>
      </w:r>
      <w:r>
        <w:rPr>
          <w:sz w:val="22"/>
        </w:rPr>
        <w:t>suitable</w:t>
      </w:r>
      <w:r>
        <w:rPr>
          <w:spacing w:val="40"/>
          <w:sz w:val="22"/>
        </w:rPr>
        <w:t> </w:t>
      </w:r>
      <w:r>
        <w:rPr>
          <w:sz w:val="22"/>
        </w:rPr>
        <w:t>means</w:t>
      </w:r>
      <w:r>
        <w:rPr>
          <w:spacing w:val="40"/>
          <w:sz w:val="22"/>
        </w:rPr>
        <w:t> </w:t>
      </w:r>
      <w:r>
        <w:rPr>
          <w:sz w:val="22"/>
        </w:rPr>
        <w:t>in</w:t>
      </w:r>
      <w:r>
        <w:rPr>
          <w:spacing w:val="40"/>
          <w:sz w:val="22"/>
        </w:rPr>
        <w:t> </w:t>
      </w:r>
      <w:r>
        <w:rPr>
          <w:sz w:val="22"/>
        </w:rPr>
        <w:t>a</w:t>
      </w:r>
      <w:r>
        <w:rPr>
          <w:spacing w:val="40"/>
          <w:sz w:val="22"/>
        </w:rPr>
        <w:t> </w:t>
      </w:r>
      <w:r>
        <w:rPr>
          <w:sz w:val="22"/>
        </w:rPr>
        <w:t>manner</w:t>
      </w:r>
      <w:r>
        <w:rPr>
          <w:spacing w:val="40"/>
          <w:sz w:val="22"/>
        </w:rPr>
        <w:t> </w:t>
      </w:r>
      <w:r>
        <w:rPr>
          <w:sz w:val="22"/>
        </w:rPr>
        <w:t>prescribed</w:t>
      </w:r>
      <w:r>
        <w:rPr>
          <w:spacing w:val="40"/>
          <w:sz w:val="22"/>
        </w:rPr>
        <w:t> </w:t>
      </w:r>
      <w:r>
        <w:rPr>
          <w:sz w:val="22"/>
        </w:rPr>
        <w:t>by</w:t>
      </w:r>
      <w:r>
        <w:rPr>
          <w:spacing w:val="40"/>
          <w:sz w:val="22"/>
        </w:rPr>
        <w:t> </w:t>
      </w:r>
      <w:r>
        <w:rPr>
          <w:sz w:val="22"/>
        </w:rPr>
        <w:t>the</w:t>
      </w:r>
      <w:r>
        <w:rPr>
          <w:spacing w:val="40"/>
          <w:sz w:val="22"/>
        </w:rPr>
        <w:t> </w:t>
      </w:r>
      <w:r>
        <w:rPr>
          <w:sz w:val="22"/>
        </w:rPr>
        <w:t>borough</w:t>
      </w:r>
      <w:r>
        <w:rPr>
          <w:spacing w:val="40"/>
          <w:sz w:val="22"/>
        </w:rPr>
        <w:t> </w:t>
      </w:r>
      <w:r>
        <w:rPr>
          <w:sz w:val="22"/>
        </w:rPr>
        <w:t>engineer.</w:t>
      </w:r>
      <w:r>
        <w:rPr>
          <w:spacing w:val="40"/>
          <w:sz w:val="22"/>
        </w:rPr>
        <w:t> </w:t>
      </w:r>
      <w:r>
        <w:rPr>
          <w:sz w:val="22"/>
        </w:rPr>
        <w:t>Where</w:t>
      </w:r>
      <w:r>
        <w:rPr>
          <w:spacing w:val="40"/>
          <w:sz w:val="22"/>
        </w:rPr>
        <w:t> </w:t>
      </w:r>
      <w:r>
        <w:rPr>
          <w:sz w:val="22"/>
        </w:rPr>
        <w:t>the</w:t>
      </w:r>
      <w:r>
        <w:rPr>
          <w:spacing w:val="40"/>
          <w:sz w:val="22"/>
        </w:rPr>
        <w:t> </w:t>
      </w:r>
      <w:r>
        <w:rPr>
          <w:sz w:val="22"/>
        </w:rPr>
        <w:t>engineer</w:t>
      </w:r>
    </w:p>
    <w:p>
      <w:pPr>
        <w:pStyle w:val="ListParagraph"/>
        <w:spacing w:after="0" w:line="247" w:lineRule="auto"/>
        <w:jc w:val="both"/>
        <w:rPr>
          <w:sz w:val="22"/>
        </w:rPr>
        <w:sectPr>
          <w:pgSz w:w="12240" w:h="15840"/>
          <w:pgMar w:header="609" w:footer="609" w:top="80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8876" w:val="left" w:leader="none"/>
        </w:tabs>
        <w:spacing w:before="87"/>
        <w:ind w:left="360"/>
      </w:pPr>
      <w:r>
        <w:rPr/>
        <w:t>§ 19-</w:t>
      </w:r>
      <w:r>
        <w:rPr>
          <w:spacing w:val="-5"/>
        </w:rPr>
        <w:t>1.8</w:t>
      </w:r>
      <w:r>
        <w:rPr/>
        <w:tab/>
        <w:t>HARVEY</w:t>
      </w:r>
      <w:r>
        <w:rPr>
          <w:spacing w:val="-8"/>
        </w:rPr>
        <w:t> </w:t>
      </w:r>
      <w:r>
        <w:rPr/>
        <w:t>CEDARS</w:t>
      </w:r>
      <w:r>
        <w:rPr>
          <w:spacing w:val="-6"/>
        </w:rPr>
        <w:t> </w:t>
      </w:r>
      <w:r>
        <w:rPr>
          <w:spacing w:val="-4"/>
        </w:rPr>
        <w:t>CODE</w:t>
      </w:r>
      <w:r>
        <w:rPr/>
        <w:tab/>
        <w:t>§</w:t>
      </w:r>
      <w:r>
        <w:rPr>
          <w:spacing w:val="-2"/>
        </w:rPr>
        <w:t> </w:t>
      </w:r>
      <w:r>
        <w:rPr/>
        <w:t>19-</w:t>
      </w:r>
      <w:r>
        <w:rPr>
          <w:spacing w:val="-4"/>
        </w:rPr>
        <w:t>1.10</w:t>
      </w:r>
    </w:p>
    <w:p>
      <w:pPr>
        <w:pStyle w:val="BodyText"/>
        <w:spacing w:before="37"/>
      </w:pPr>
    </w:p>
    <w:p>
      <w:pPr>
        <w:pStyle w:val="BodyText"/>
        <w:spacing w:line="247" w:lineRule="auto" w:before="1"/>
        <w:ind w:left="840" w:right="352"/>
        <w:jc w:val="both"/>
      </w:pPr>
      <w:r>
        <w:rPr/>
        <w:t>determines that the excavated material is unsuitable for backfill, the permittee shall backfill the excavation</w:t>
      </w:r>
      <w:r>
        <w:rPr>
          <w:spacing w:val="24"/>
        </w:rPr>
        <w:t> </w:t>
      </w:r>
      <w:r>
        <w:rPr/>
        <w:t>with</w:t>
      </w:r>
      <w:r>
        <w:rPr>
          <w:spacing w:val="23"/>
        </w:rPr>
        <w:t> </w:t>
      </w:r>
      <w:r>
        <w:rPr/>
        <w:t>sand,</w:t>
      </w:r>
      <w:r>
        <w:rPr>
          <w:spacing w:val="23"/>
        </w:rPr>
        <w:t> </w:t>
      </w:r>
      <w:r>
        <w:rPr/>
        <w:t>soft</w:t>
      </w:r>
      <w:r>
        <w:rPr>
          <w:spacing w:val="23"/>
        </w:rPr>
        <w:t> </w:t>
      </w:r>
      <w:r>
        <w:rPr/>
        <w:t>coal,</w:t>
      </w:r>
      <w:r>
        <w:rPr>
          <w:spacing w:val="23"/>
        </w:rPr>
        <w:t> </w:t>
      </w:r>
      <w:r>
        <w:rPr/>
        <w:t>cinders</w:t>
      </w:r>
      <w:r>
        <w:rPr>
          <w:spacing w:val="23"/>
        </w:rPr>
        <w:t> </w:t>
      </w:r>
      <w:r>
        <w:rPr/>
        <w:t>or</w:t>
      </w:r>
      <w:r>
        <w:rPr>
          <w:spacing w:val="23"/>
        </w:rPr>
        <w:t> </w:t>
      </w:r>
      <w:r>
        <w:rPr/>
        <w:t>other</w:t>
      </w:r>
      <w:r>
        <w:rPr>
          <w:spacing w:val="23"/>
        </w:rPr>
        <w:t> </w:t>
      </w:r>
      <w:r>
        <w:rPr/>
        <w:t>suitable</w:t>
      </w:r>
      <w:r>
        <w:rPr>
          <w:spacing w:val="24"/>
        </w:rPr>
        <w:t> </w:t>
      </w:r>
      <w:r>
        <w:rPr/>
        <w:t>material</w:t>
      </w:r>
      <w:r>
        <w:rPr>
          <w:spacing w:val="24"/>
        </w:rPr>
        <w:t> </w:t>
      </w:r>
      <w:r>
        <w:rPr/>
        <w:t>which</w:t>
      </w:r>
      <w:r>
        <w:rPr>
          <w:spacing w:val="23"/>
        </w:rPr>
        <w:t> </w:t>
      </w:r>
      <w:r>
        <w:rPr/>
        <w:t>shall</w:t>
      </w:r>
      <w:r>
        <w:rPr>
          <w:spacing w:val="23"/>
        </w:rPr>
        <w:t> </w:t>
      </w:r>
      <w:r>
        <w:rPr/>
        <w:t>be</w:t>
      </w:r>
      <w:r>
        <w:rPr>
          <w:spacing w:val="23"/>
        </w:rPr>
        <w:t> </w:t>
      </w:r>
      <w:r>
        <w:rPr/>
        <w:t>placed</w:t>
      </w:r>
      <w:r>
        <w:rPr>
          <w:spacing w:val="24"/>
        </w:rPr>
        <w:t> </w:t>
      </w:r>
      <w:r>
        <w:rPr/>
        <w:t>in</w:t>
      </w:r>
      <w:r>
        <w:rPr>
          <w:spacing w:val="23"/>
        </w:rPr>
        <w:t> </w:t>
      </w:r>
      <w:r>
        <w:rPr/>
        <w:t>layers not exceeding six inches in depth and thoroughly compacted with a mechanical vibrator or in the manner prescribed by the engineer. The permittee shall replace all shoulder stone to a depth of six inches and thoroughly compact it with a mechanical compaction device. Upon completion of the work, the permittee shall remove any excess material and leave the premises in a clean condition. If it</w:t>
      </w:r>
      <w:r>
        <w:rPr>
          <w:spacing w:val="-3"/>
        </w:rPr>
        <w:t> </w:t>
      </w:r>
      <w:r>
        <w:rPr/>
        <w:t>is</w:t>
      </w:r>
      <w:r>
        <w:rPr>
          <w:spacing w:val="-3"/>
        </w:rPr>
        <w:t> </w:t>
      </w:r>
      <w:r>
        <w:rPr/>
        <w:t>determined</w:t>
      </w:r>
      <w:r>
        <w:rPr>
          <w:spacing w:val="-3"/>
        </w:rPr>
        <w:t> </w:t>
      </w:r>
      <w:r>
        <w:rPr/>
        <w:t>that</w:t>
      </w:r>
      <w:r>
        <w:rPr>
          <w:spacing w:val="-3"/>
        </w:rPr>
        <w:t> </w:t>
      </w:r>
      <w:r>
        <w:rPr/>
        <w:t>any</w:t>
      </w:r>
      <w:r>
        <w:rPr>
          <w:spacing w:val="-3"/>
        </w:rPr>
        <w:t> </w:t>
      </w:r>
      <w:r>
        <w:rPr/>
        <w:t>backfilled</w:t>
      </w:r>
      <w:r>
        <w:rPr>
          <w:spacing w:val="-3"/>
        </w:rPr>
        <w:t> </w:t>
      </w:r>
      <w:r>
        <w:rPr/>
        <w:t>excavation</w:t>
      </w:r>
      <w:r>
        <w:rPr>
          <w:spacing w:val="-3"/>
        </w:rPr>
        <w:t> </w:t>
      </w:r>
      <w:r>
        <w:rPr/>
        <w:t>has</w:t>
      </w:r>
      <w:r>
        <w:rPr>
          <w:spacing w:val="-3"/>
        </w:rPr>
        <w:t> </w:t>
      </w:r>
      <w:r>
        <w:rPr/>
        <w:t>settled</w:t>
      </w:r>
      <w:r>
        <w:rPr>
          <w:spacing w:val="-3"/>
        </w:rPr>
        <w:t> </w:t>
      </w:r>
      <w:r>
        <w:rPr/>
        <w:t>or</w:t>
      </w:r>
      <w:r>
        <w:rPr>
          <w:spacing w:val="-3"/>
        </w:rPr>
        <w:t> </w:t>
      </w:r>
      <w:r>
        <w:rPr/>
        <w:t>caved</w:t>
      </w:r>
      <w:r>
        <w:rPr>
          <w:spacing w:val="-3"/>
        </w:rPr>
        <w:t> </w:t>
      </w:r>
      <w:r>
        <w:rPr/>
        <w:t>in,</w:t>
      </w:r>
      <w:r>
        <w:rPr>
          <w:spacing w:val="-3"/>
        </w:rPr>
        <w:t> </w:t>
      </w:r>
      <w:r>
        <w:rPr/>
        <w:t>the</w:t>
      </w:r>
      <w:r>
        <w:rPr>
          <w:spacing w:val="-3"/>
        </w:rPr>
        <w:t> </w:t>
      </w:r>
      <w:r>
        <w:rPr/>
        <w:t>engineer</w:t>
      </w:r>
      <w:r>
        <w:rPr>
          <w:spacing w:val="-3"/>
        </w:rPr>
        <w:t> </w:t>
      </w:r>
      <w:r>
        <w:rPr/>
        <w:t>shall</w:t>
      </w:r>
      <w:r>
        <w:rPr>
          <w:spacing w:val="-3"/>
        </w:rPr>
        <w:t> </w:t>
      </w:r>
      <w:r>
        <w:rPr/>
        <w:t>so</w:t>
      </w:r>
      <w:r>
        <w:rPr>
          <w:spacing w:val="-3"/>
        </w:rPr>
        <w:t> </w:t>
      </w:r>
      <w:r>
        <w:rPr/>
        <w:t>notify</w:t>
      </w:r>
      <w:r>
        <w:rPr>
          <w:spacing w:val="-3"/>
        </w:rPr>
        <w:t> </w:t>
      </w:r>
      <w:r>
        <w:rPr/>
        <w:t>the permittee, who shall promptly continue backfilling until settlement is complete.</w:t>
      </w:r>
    </w:p>
    <w:p>
      <w:pPr>
        <w:pStyle w:val="ListParagraph"/>
        <w:numPr>
          <w:ilvl w:val="0"/>
          <w:numId w:val="196"/>
        </w:numPr>
        <w:tabs>
          <w:tab w:pos="840" w:val="left" w:leader="none"/>
        </w:tabs>
        <w:spacing w:line="247" w:lineRule="auto" w:before="175" w:after="0"/>
        <w:ind w:left="840" w:right="355" w:hanging="480"/>
        <w:jc w:val="both"/>
        <w:rPr>
          <w:sz w:val="22"/>
        </w:rPr>
      </w:pPr>
      <w:r>
        <w:rPr>
          <w:sz w:val="22"/>
        </w:rPr>
        <w:t>If tunneling operations are required, the tunnel shall be backfilled with rammed concrete with a minimum 4,000 psi.</w:t>
      </w:r>
    </w:p>
    <w:p>
      <w:pPr>
        <w:pStyle w:val="ListParagraph"/>
        <w:numPr>
          <w:ilvl w:val="0"/>
          <w:numId w:val="196"/>
        </w:numPr>
        <w:tabs>
          <w:tab w:pos="840" w:val="left" w:leader="none"/>
        </w:tabs>
        <w:spacing w:line="247" w:lineRule="auto" w:before="179" w:after="0"/>
        <w:ind w:left="840" w:right="359" w:hanging="480"/>
        <w:jc w:val="both"/>
        <w:rPr>
          <w:sz w:val="22"/>
        </w:rPr>
      </w:pPr>
      <w:r>
        <w:rPr>
          <w:sz w:val="22"/>
        </w:rPr>
        <w:t>If</w:t>
      </w:r>
      <w:r>
        <w:rPr>
          <w:spacing w:val="-3"/>
          <w:sz w:val="22"/>
        </w:rPr>
        <w:t> </w:t>
      </w:r>
      <w:r>
        <w:rPr>
          <w:sz w:val="22"/>
        </w:rPr>
        <w:t>blasting</w:t>
      </w:r>
      <w:r>
        <w:rPr>
          <w:spacing w:val="-3"/>
          <w:sz w:val="22"/>
        </w:rPr>
        <w:t> </w:t>
      </w:r>
      <w:r>
        <w:rPr>
          <w:sz w:val="22"/>
        </w:rPr>
        <w:t>is</w:t>
      </w:r>
      <w:r>
        <w:rPr>
          <w:spacing w:val="-3"/>
          <w:sz w:val="22"/>
        </w:rPr>
        <w:t> </w:t>
      </w:r>
      <w:r>
        <w:rPr>
          <w:sz w:val="22"/>
        </w:rPr>
        <w:t>required</w:t>
      </w:r>
      <w:r>
        <w:rPr>
          <w:spacing w:val="-3"/>
          <w:sz w:val="22"/>
        </w:rPr>
        <w:t> </w:t>
      </w:r>
      <w:r>
        <w:rPr>
          <w:sz w:val="22"/>
        </w:rPr>
        <w:t>to</w:t>
      </w:r>
      <w:r>
        <w:rPr>
          <w:spacing w:val="-3"/>
          <w:sz w:val="22"/>
        </w:rPr>
        <w:t> </w:t>
      </w:r>
      <w:r>
        <w:rPr>
          <w:sz w:val="22"/>
        </w:rPr>
        <w:t>be</w:t>
      </w:r>
      <w:r>
        <w:rPr>
          <w:spacing w:val="-3"/>
          <w:sz w:val="22"/>
        </w:rPr>
        <w:t> </w:t>
      </w:r>
      <w:r>
        <w:rPr>
          <w:sz w:val="22"/>
        </w:rPr>
        <w:t>done</w:t>
      </w:r>
      <w:r>
        <w:rPr>
          <w:spacing w:val="-3"/>
          <w:sz w:val="22"/>
        </w:rPr>
        <w:t> </w:t>
      </w:r>
      <w:r>
        <w:rPr>
          <w:sz w:val="22"/>
        </w:rPr>
        <w:t>in</w:t>
      </w:r>
      <w:r>
        <w:rPr>
          <w:spacing w:val="-3"/>
          <w:sz w:val="22"/>
        </w:rPr>
        <w:t> </w:t>
      </w:r>
      <w:r>
        <w:rPr>
          <w:sz w:val="22"/>
        </w:rPr>
        <w:t>the</w:t>
      </w:r>
      <w:r>
        <w:rPr>
          <w:spacing w:val="-3"/>
          <w:sz w:val="22"/>
        </w:rPr>
        <w:t> </w:t>
      </w:r>
      <w:r>
        <w:rPr>
          <w:sz w:val="22"/>
        </w:rPr>
        <w:t>course</w:t>
      </w:r>
      <w:r>
        <w:rPr>
          <w:spacing w:val="-3"/>
          <w:sz w:val="22"/>
        </w:rPr>
        <w:t> </w:t>
      </w:r>
      <w:r>
        <w:rPr>
          <w:sz w:val="22"/>
        </w:rPr>
        <w:t>of</w:t>
      </w:r>
      <w:r>
        <w:rPr>
          <w:spacing w:val="-3"/>
          <w:sz w:val="22"/>
        </w:rPr>
        <w:t> </w:t>
      </w:r>
      <w:r>
        <w:rPr>
          <w:sz w:val="22"/>
        </w:rPr>
        <w:t>any</w:t>
      </w:r>
      <w:r>
        <w:rPr>
          <w:spacing w:val="-3"/>
          <w:sz w:val="22"/>
        </w:rPr>
        <w:t> </w:t>
      </w:r>
      <w:r>
        <w:rPr>
          <w:sz w:val="22"/>
        </w:rPr>
        <w:t>excavation,</w:t>
      </w:r>
      <w:r>
        <w:rPr>
          <w:spacing w:val="-2"/>
          <w:sz w:val="22"/>
        </w:rPr>
        <w:t> </w:t>
      </w:r>
      <w:r>
        <w:rPr>
          <w:sz w:val="22"/>
        </w:rPr>
        <w:t>it</w:t>
      </w:r>
      <w:r>
        <w:rPr>
          <w:spacing w:val="-3"/>
          <w:sz w:val="22"/>
        </w:rPr>
        <w:t> </w:t>
      </w:r>
      <w:r>
        <w:rPr>
          <w:sz w:val="22"/>
        </w:rPr>
        <w:t>shall</w:t>
      </w:r>
      <w:r>
        <w:rPr>
          <w:spacing w:val="-3"/>
          <w:sz w:val="22"/>
        </w:rPr>
        <w:t> </w:t>
      </w:r>
      <w:r>
        <w:rPr>
          <w:sz w:val="22"/>
        </w:rPr>
        <w:t>be</w:t>
      </w:r>
      <w:r>
        <w:rPr>
          <w:spacing w:val="-3"/>
          <w:sz w:val="22"/>
        </w:rPr>
        <w:t> </w:t>
      </w:r>
      <w:r>
        <w:rPr>
          <w:sz w:val="22"/>
        </w:rPr>
        <w:t>done</w:t>
      </w:r>
      <w:r>
        <w:rPr>
          <w:spacing w:val="-3"/>
          <w:sz w:val="22"/>
        </w:rPr>
        <w:t> </w:t>
      </w:r>
      <w:r>
        <w:rPr>
          <w:sz w:val="22"/>
        </w:rPr>
        <w:t>in</w:t>
      </w:r>
      <w:r>
        <w:rPr>
          <w:spacing w:val="-3"/>
          <w:sz w:val="22"/>
        </w:rPr>
        <w:t> </w:t>
      </w:r>
      <w:r>
        <w:rPr>
          <w:sz w:val="22"/>
        </w:rPr>
        <w:t>strict</w:t>
      </w:r>
      <w:r>
        <w:rPr>
          <w:spacing w:val="-3"/>
          <w:sz w:val="22"/>
        </w:rPr>
        <w:t> </w:t>
      </w:r>
      <w:r>
        <w:rPr>
          <w:sz w:val="22"/>
        </w:rPr>
        <w:t>compliance with all applicable state laws and regulations.</w:t>
      </w:r>
    </w:p>
    <w:p>
      <w:pPr>
        <w:pStyle w:val="ListParagraph"/>
        <w:numPr>
          <w:ilvl w:val="0"/>
          <w:numId w:val="196"/>
        </w:numPr>
        <w:tabs>
          <w:tab w:pos="840" w:val="left" w:leader="none"/>
        </w:tabs>
        <w:spacing w:line="247" w:lineRule="auto" w:before="179" w:after="0"/>
        <w:ind w:left="840" w:right="354" w:hanging="480"/>
        <w:jc w:val="both"/>
        <w:rPr>
          <w:sz w:val="22"/>
        </w:rPr>
      </w:pPr>
      <w:r>
        <w:rPr>
          <w:sz w:val="22"/>
        </w:rPr>
        <w:t>If</w:t>
      </w:r>
      <w:r>
        <w:rPr>
          <w:spacing w:val="-4"/>
          <w:sz w:val="22"/>
        </w:rPr>
        <w:t> </w:t>
      </w:r>
      <w:r>
        <w:rPr>
          <w:sz w:val="22"/>
        </w:rPr>
        <w:t>the</w:t>
      </w:r>
      <w:r>
        <w:rPr>
          <w:spacing w:val="-4"/>
          <w:sz w:val="22"/>
        </w:rPr>
        <w:t> </w:t>
      </w:r>
      <w:r>
        <w:rPr>
          <w:sz w:val="22"/>
        </w:rPr>
        <w:t>work</w:t>
      </w:r>
      <w:r>
        <w:rPr>
          <w:spacing w:val="-4"/>
          <w:sz w:val="22"/>
        </w:rPr>
        <w:t> </w:t>
      </w:r>
      <w:r>
        <w:rPr>
          <w:sz w:val="22"/>
        </w:rPr>
        <w:t>is</w:t>
      </w:r>
      <w:r>
        <w:rPr>
          <w:spacing w:val="-4"/>
          <w:sz w:val="22"/>
        </w:rPr>
        <w:t> </w:t>
      </w:r>
      <w:r>
        <w:rPr>
          <w:sz w:val="22"/>
        </w:rPr>
        <w:t>not</w:t>
      </w:r>
      <w:r>
        <w:rPr>
          <w:spacing w:val="-4"/>
          <w:sz w:val="22"/>
        </w:rPr>
        <w:t> </w:t>
      </w:r>
      <w:r>
        <w:rPr>
          <w:sz w:val="22"/>
        </w:rPr>
        <w:t>completed</w:t>
      </w:r>
      <w:r>
        <w:rPr>
          <w:spacing w:val="-3"/>
          <w:sz w:val="22"/>
        </w:rPr>
        <w:t> </w:t>
      </w:r>
      <w:r>
        <w:rPr>
          <w:sz w:val="22"/>
        </w:rPr>
        <w:t>within</w:t>
      </w:r>
      <w:r>
        <w:rPr>
          <w:spacing w:val="-3"/>
          <w:sz w:val="22"/>
        </w:rPr>
        <w:t> </w:t>
      </w:r>
      <w:r>
        <w:rPr>
          <w:sz w:val="22"/>
        </w:rPr>
        <w:t>the</w:t>
      </w:r>
      <w:r>
        <w:rPr>
          <w:spacing w:val="-4"/>
          <w:sz w:val="22"/>
        </w:rPr>
        <w:t> </w:t>
      </w:r>
      <w:r>
        <w:rPr>
          <w:sz w:val="22"/>
        </w:rPr>
        <w:t>time</w:t>
      </w:r>
      <w:r>
        <w:rPr>
          <w:spacing w:val="-3"/>
          <w:sz w:val="22"/>
        </w:rPr>
        <w:t> </w:t>
      </w:r>
      <w:r>
        <w:rPr>
          <w:sz w:val="22"/>
        </w:rPr>
        <w:t>prescribed</w:t>
      </w:r>
      <w:r>
        <w:rPr>
          <w:spacing w:val="-3"/>
          <w:sz w:val="22"/>
        </w:rPr>
        <w:t> </w:t>
      </w:r>
      <w:r>
        <w:rPr>
          <w:sz w:val="22"/>
        </w:rPr>
        <w:t>in</w:t>
      </w:r>
      <w:r>
        <w:rPr>
          <w:spacing w:val="-4"/>
          <w:sz w:val="22"/>
        </w:rPr>
        <w:t> </w:t>
      </w:r>
      <w:r>
        <w:rPr>
          <w:sz w:val="22"/>
        </w:rPr>
        <w:t>the</w:t>
      </w:r>
      <w:r>
        <w:rPr>
          <w:spacing w:val="-4"/>
          <w:sz w:val="22"/>
        </w:rPr>
        <w:t> </w:t>
      </w:r>
      <w:r>
        <w:rPr>
          <w:sz w:val="22"/>
        </w:rPr>
        <w:t>permit,</w:t>
      </w:r>
      <w:r>
        <w:rPr>
          <w:spacing w:val="-3"/>
          <w:sz w:val="22"/>
        </w:rPr>
        <w:t> </w:t>
      </w:r>
      <w:r>
        <w:rPr>
          <w:sz w:val="22"/>
        </w:rPr>
        <w:t>or</w:t>
      </w:r>
      <w:r>
        <w:rPr>
          <w:spacing w:val="-4"/>
          <w:sz w:val="22"/>
        </w:rPr>
        <w:t> </w:t>
      </w:r>
      <w:r>
        <w:rPr>
          <w:sz w:val="22"/>
        </w:rPr>
        <w:t>any</w:t>
      </w:r>
      <w:r>
        <w:rPr>
          <w:spacing w:val="-3"/>
          <w:sz w:val="22"/>
        </w:rPr>
        <w:t> </w:t>
      </w:r>
      <w:r>
        <w:rPr>
          <w:sz w:val="22"/>
        </w:rPr>
        <w:t>extension</w:t>
      </w:r>
      <w:r>
        <w:rPr>
          <w:spacing w:val="-3"/>
          <w:sz w:val="22"/>
        </w:rPr>
        <w:t> </w:t>
      </w:r>
      <w:r>
        <w:rPr>
          <w:sz w:val="22"/>
        </w:rPr>
        <w:t>granted</w:t>
      </w:r>
      <w:r>
        <w:rPr>
          <w:spacing w:val="-3"/>
          <w:sz w:val="22"/>
        </w:rPr>
        <w:t> </w:t>
      </w:r>
      <w:r>
        <w:rPr>
          <w:sz w:val="22"/>
        </w:rPr>
        <w:t>by</w:t>
      </w:r>
      <w:r>
        <w:rPr>
          <w:spacing w:val="-4"/>
          <w:sz w:val="22"/>
        </w:rPr>
        <w:t> </w:t>
      </w:r>
      <w:r>
        <w:rPr>
          <w:sz w:val="22"/>
        </w:rPr>
        <w:t>the borough, or is not performed in accordance with the regulations set forth in this subsection and any other</w:t>
      </w:r>
      <w:r>
        <w:rPr>
          <w:spacing w:val="-1"/>
          <w:sz w:val="22"/>
        </w:rPr>
        <w:t> </w:t>
      </w:r>
      <w:r>
        <w:rPr>
          <w:sz w:val="22"/>
        </w:rPr>
        <w:t>regulations,</w:t>
      </w:r>
      <w:r>
        <w:rPr>
          <w:spacing w:val="-1"/>
          <w:sz w:val="22"/>
        </w:rPr>
        <w:t> </w:t>
      </w:r>
      <w:r>
        <w:rPr>
          <w:sz w:val="22"/>
        </w:rPr>
        <w:t>the</w:t>
      </w:r>
      <w:r>
        <w:rPr>
          <w:spacing w:val="-1"/>
          <w:sz w:val="22"/>
        </w:rPr>
        <w:t> </w:t>
      </w:r>
      <w:r>
        <w:rPr>
          <w:sz w:val="22"/>
        </w:rPr>
        <w:t>borough</w:t>
      </w:r>
      <w:r>
        <w:rPr>
          <w:spacing w:val="-1"/>
          <w:sz w:val="22"/>
        </w:rPr>
        <w:t> </w:t>
      </w:r>
      <w:r>
        <w:rPr>
          <w:sz w:val="22"/>
        </w:rPr>
        <w:t>may</w:t>
      </w:r>
      <w:r>
        <w:rPr>
          <w:spacing w:val="-2"/>
          <w:sz w:val="22"/>
        </w:rPr>
        <w:t> </w:t>
      </w:r>
      <w:r>
        <w:rPr>
          <w:sz w:val="22"/>
        </w:rPr>
        <w:t>complete</w:t>
      </w:r>
      <w:r>
        <w:rPr>
          <w:spacing w:val="-1"/>
          <w:sz w:val="22"/>
        </w:rPr>
        <w:t> </w:t>
      </w:r>
      <w:r>
        <w:rPr>
          <w:sz w:val="22"/>
        </w:rPr>
        <w:t>the</w:t>
      </w:r>
      <w:r>
        <w:rPr>
          <w:spacing w:val="-1"/>
          <w:sz w:val="22"/>
        </w:rPr>
        <w:t> </w:t>
      </w:r>
      <w:r>
        <w:rPr>
          <w:sz w:val="22"/>
        </w:rPr>
        <w:t>work</w:t>
      </w:r>
      <w:r>
        <w:rPr>
          <w:spacing w:val="-1"/>
          <w:sz w:val="22"/>
        </w:rPr>
        <w:t> </w:t>
      </w:r>
      <w:r>
        <w:rPr>
          <w:sz w:val="22"/>
        </w:rPr>
        <w:t>itself</w:t>
      </w:r>
      <w:r>
        <w:rPr>
          <w:spacing w:val="-1"/>
          <w:sz w:val="22"/>
        </w:rPr>
        <w:t> </w:t>
      </w:r>
      <w:r>
        <w:rPr>
          <w:sz w:val="22"/>
        </w:rPr>
        <w:t>and</w:t>
      </w:r>
      <w:r>
        <w:rPr>
          <w:spacing w:val="-1"/>
          <w:sz w:val="22"/>
        </w:rPr>
        <w:t> </w:t>
      </w:r>
      <w:r>
        <w:rPr>
          <w:sz w:val="22"/>
        </w:rPr>
        <w:t>restore</w:t>
      </w:r>
      <w:r>
        <w:rPr>
          <w:spacing w:val="-1"/>
          <w:sz w:val="22"/>
        </w:rPr>
        <w:t> </w:t>
      </w:r>
      <w:r>
        <w:rPr>
          <w:sz w:val="22"/>
        </w:rPr>
        <w:t>the</w:t>
      </w:r>
      <w:r>
        <w:rPr>
          <w:spacing w:val="-2"/>
          <w:sz w:val="22"/>
        </w:rPr>
        <w:t> </w:t>
      </w:r>
      <w:r>
        <w:rPr>
          <w:sz w:val="22"/>
        </w:rPr>
        <w:t>surface</w:t>
      </w:r>
      <w:r>
        <w:rPr>
          <w:spacing w:val="-1"/>
          <w:sz w:val="22"/>
        </w:rPr>
        <w:t> </w:t>
      </w:r>
      <w:r>
        <w:rPr>
          <w:sz w:val="22"/>
        </w:rPr>
        <w:t>of</w:t>
      </w:r>
      <w:r>
        <w:rPr>
          <w:spacing w:val="-1"/>
          <w:sz w:val="22"/>
        </w:rPr>
        <w:t> </w:t>
      </w:r>
      <w:r>
        <w:rPr>
          <w:sz w:val="22"/>
        </w:rPr>
        <w:t>the</w:t>
      </w:r>
      <w:r>
        <w:rPr>
          <w:spacing w:val="-2"/>
          <w:sz w:val="22"/>
        </w:rPr>
        <w:t> </w:t>
      </w:r>
      <w:r>
        <w:rPr>
          <w:sz w:val="22"/>
        </w:rPr>
        <w:t>street.</w:t>
      </w:r>
      <w:r>
        <w:rPr>
          <w:spacing w:val="-1"/>
          <w:sz w:val="22"/>
        </w:rPr>
        <w:t> </w:t>
      </w:r>
      <w:r>
        <w:rPr>
          <w:sz w:val="22"/>
        </w:rPr>
        <w:t>The cost of completing the work and restoring the street shall be charged to the permittee and may be deducted from his deposit or recovered by an action in any court or competent jurisdiction.</w:t>
      </w:r>
    </w:p>
    <w:p>
      <w:pPr>
        <w:pStyle w:val="BodyText"/>
        <w:spacing w:before="17"/>
      </w:pPr>
    </w:p>
    <w:p>
      <w:pPr>
        <w:pStyle w:val="Heading4"/>
        <w:spacing w:before="1"/>
      </w:pPr>
      <w:bookmarkStart w:name="§ 19-1.9 Rules and Regulations for Resto" w:id="819"/>
      <w:bookmarkEnd w:id="819"/>
      <w:r>
        <w:rPr>
          <w:b w:val="0"/>
        </w:rPr>
      </w:r>
      <w:r>
        <w:rPr/>
        <w:t>§</w:t>
      </w:r>
      <w:r>
        <w:rPr>
          <w:spacing w:val="-4"/>
        </w:rPr>
        <w:t> </w:t>
      </w:r>
      <w:r>
        <w:rPr/>
        <w:t>19-1.9.</w:t>
      </w:r>
      <w:r>
        <w:rPr>
          <w:spacing w:val="59"/>
        </w:rPr>
        <w:t> </w:t>
      </w:r>
      <w:r>
        <w:rPr/>
        <w:t>Rules</w:t>
      </w:r>
      <w:r>
        <w:rPr>
          <w:spacing w:val="-4"/>
        </w:rPr>
        <w:t> </w:t>
      </w:r>
      <w:r>
        <w:rPr/>
        <w:t>and</w:t>
      </w:r>
      <w:r>
        <w:rPr>
          <w:spacing w:val="-4"/>
        </w:rPr>
        <w:t> </w:t>
      </w:r>
      <w:r>
        <w:rPr/>
        <w:t>Regulations</w:t>
      </w:r>
      <w:r>
        <w:rPr>
          <w:spacing w:val="-4"/>
        </w:rPr>
        <w:t> </w:t>
      </w:r>
      <w:r>
        <w:rPr/>
        <w:t>for</w:t>
      </w:r>
      <w:r>
        <w:rPr>
          <w:spacing w:val="-4"/>
        </w:rPr>
        <w:t> </w:t>
      </w:r>
      <w:r>
        <w:rPr/>
        <w:t>Restoration</w:t>
      </w:r>
      <w:r>
        <w:rPr>
          <w:spacing w:val="-1"/>
        </w:rPr>
        <w:t> </w:t>
      </w:r>
      <w:r>
        <w:rPr/>
        <w:t>of</w:t>
      </w:r>
      <w:r>
        <w:rPr>
          <w:spacing w:val="-3"/>
        </w:rPr>
        <w:t> </w:t>
      </w:r>
      <w:r>
        <w:rPr>
          <w:spacing w:val="-2"/>
        </w:rPr>
        <w:t>Surface.</w:t>
      </w:r>
    </w:p>
    <w:p>
      <w:pPr>
        <w:pStyle w:val="BodyText"/>
        <w:spacing w:line="247" w:lineRule="auto"/>
        <w:ind w:left="360"/>
      </w:pPr>
      <w:r>
        <w:rPr/>
        <w:t>In</w:t>
      </w:r>
      <w:r>
        <w:rPr>
          <w:spacing w:val="23"/>
        </w:rPr>
        <w:t> </w:t>
      </w:r>
      <w:r>
        <w:rPr/>
        <w:t>all</w:t>
      </w:r>
      <w:r>
        <w:rPr>
          <w:spacing w:val="24"/>
        </w:rPr>
        <w:t> </w:t>
      </w:r>
      <w:r>
        <w:rPr/>
        <w:t>cases</w:t>
      </w:r>
      <w:r>
        <w:rPr>
          <w:spacing w:val="24"/>
        </w:rPr>
        <w:t> </w:t>
      </w:r>
      <w:r>
        <w:rPr/>
        <w:t>the</w:t>
      </w:r>
      <w:r>
        <w:rPr>
          <w:spacing w:val="23"/>
        </w:rPr>
        <w:t> </w:t>
      </w:r>
      <w:r>
        <w:rPr/>
        <w:t>permittee</w:t>
      </w:r>
      <w:r>
        <w:rPr>
          <w:spacing w:val="24"/>
        </w:rPr>
        <w:t> </w:t>
      </w:r>
      <w:r>
        <w:rPr/>
        <w:t>shall</w:t>
      </w:r>
      <w:r>
        <w:rPr>
          <w:spacing w:val="24"/>
        </w:rPr>
        <w:t> </w:t>
      </w:r>
      <w:r>
        <w:rPr/>
        <w:t>restore</w:t>
      </w:r>
      <w:r>
        <w:rPr>
          <w:spacing w:val="24"/>
        </w:rPr>
        <w:t> </w:t>
      </w:r>
      <w:r>
        <w:rPr/>
        <w:t>the</w:t>
      </w:r>
      <w:r>
        <w:rPr>
          <w:spacing w:val="23"/>
        </w:rPr>
        <w:t> </w:t>
      </w:r>
      <w:r>
        <w:rPr/>
        <w:t>surface</w:t>
      </w:r>
      <w:r>
        <w:rPr>
          <w:spacing w:val="24"/>
        </w:rPr>
        <w:t> </w:t>
      </w:r>
      <w:r>
        <w:rPr/>
        <w:t>of</w:t>
      </w:r>
      <w:r>
        <w:rPr>
          <w:spacing w:val="23"/>
        </w:rPr>
        <w:t> </w:t>
      </w:r>
      <w:r>
        <w:rPr/>
        <w:t>the</w:t>
      </w:r>
      <w:r>
        <w:rPr>
          <w:spacing w:val="23"/>
        </w:rPr>
        <w:t> </w:t>
      </w:r>
      <w:r>
        <w:rPr/>
        <w:t>street</w:t>
      </w:r>
      <w:r>
        <w:rPr>
          <w:spacing w:val="24"/>
        </w:rPr>
        <w:t> </w:t>
      </w:r>
      <w:r>
        <w:rPr/>
        <w:t>in</w:t>
      </w:r>
      <w:r>
        <w:rPr>
          <w:spacing w:val="23"/>
        </w:rPr>
        <w:t> </w:t>
      </w:r>
      <w:r>
        <w:rPr/>
        <w:t>accordance</w:t>
      </w:r>
      <w:r>
        <w:rPr>
          <w:spacing w:val="24"/>
        </w:rPr>
        <w:t> </w:t>
      </w:r>
      <w:r>
        <w:rPr/>
        <w:t>with</w:t>
      </w:r>
      <w:r>
        <w:rPr>
          <w:spacing w:val="24"/>
        </w:rPr>
        <w:t> </w:t>
      </w:r>
      <w:r>
        <w:rPr/>
        <w:t>the</w:t>
      </w:r>
      <w:r>
        <w:rPr>
          <w:spacing w:val="23"/>
        </w:rPr>
        <w:t> </w:t>
      </w:r>
      <w:r>
        <w:rPr/>
        <w:t>following</w:t>
      </w:r>
      <w:r>
        <w:rPr>
          <w:spacing w:val="24"/>
        </w:rPr>
        <w:t> </w:t>
      </w:r>
      <w:r>
        <w:rPr/>
        <w:t>rules, regulations and requirements:</w:t>
      </w:r>
    </w:p>
    <w:p>
      <w:pPr>
        <w:pStyle w:val="ListParagraph"/>
        <w:numPr>
          <w:ilvl w:val="0"/>
          <w:numId w:val="197"/>
        </w:numPr>
        <w:tabs>
          <w:tab w:pos="840" w:val="left" w:leader="none"/>
        </w:tabs>
        <w:spacing w:line="247" w:lineRule="auto" w:before="178" w:after="0"/>
        <w:ind w:left="840" w:right="356" w:hanging="480"/>
        <w:jc w:val="both"/>
        <w:rPr>
          <w:sz w:val="22"/>
        </w:rPr>
      </w:pPr>
      <w:r>
        <w:rPr>
          <w:sz w:val="22"/>
        </w:rPr>
        <w:t>No permittee shall commence the restoration of any street foundation or surface until the borough engineer</w:t>
      </w:r>
      <w:r>
        <w:rPr>
          <w:spacing w:val="-1"/>
          <w:sz w:val="22"/>
        </w:rPr>
        <w:t> </w:t>
      </w:r>
      <w:r>
        <w:rPr>
          <w:sz w:val="22"/>
        </w:rPr>
        <w:t>has</w:t>
      </w:r>
      <w:r>
        <w:rPr>
          <w:spacing w:val="-2"/>
          <w:sz w:val="22"/>
        </w:rPr>
        <w:t> </w:t>
      </w:r>
      <w:r>
        <w:rPr>
          <w:sz w:val="22"/>
        </w:rPr>
        <w:t>determined</w:t>
      </w:r>
      <w:r>
        <w:rPr>
          <w:spacing w:val="-1"/>
          <w:sz w:val="22"/>
        </w:rPr>
        <w:t> </w:t>
      </w:r>
      <w:r>
        <w:rPr>
          <w:sz w:val="22"/>
        </w:rPr>
        <w:t>that</w:t>
      </w:r>
      <w:r>
        <w:rPr>
          <w:spacing w:val="-2"/>
          <w:sz w:val="22"/>
        </w:rPr>
        <w:t> </w:t>
      </w:r>
      <w:r>
        <w:rPr>
          <w:sz w:val="22"/>
        </w:rPr>
        <w:t>settlement</w:t>
      </w:r>
      <w:r>
        <w:rPr>
          <w:spacing w:val="-1"/>
          <w:sz w:val="22"/>
        </w:rPr>
        <w:t> </w:t>
      </w:r>
      <w:r>
        <w:rPr>
          <w:sz w:val="22"/>
        </w:rPr>
        <w:t>of</w:t>
      </w:r>
      <w:r>
        <w:rPr>
          <w:spacing w:val="-2"/>
          <w:sz w:val="22"/>
        </w:rPr>
        <w:t> </w:t>
      </w:r>
      <w:r>
        <w:rPr>
          <w:sz w:val="22"/>
        </w:rPr>
        <w:t>the</w:t>
      </w:r>
      <w:r>
        <w:rPr>
          <w:spacing w:val="-2"/>
          <w:sz w:val="22"/>
        </w:rPr>
        <w:t> </w:t>
      </w:r>
      <w:r>
        <w:rPr>
          <w:sz w:val="22"/>
        </w:rPr>
        <w:t>subsurface</w:t>
      </w:r>
      <w:r>
        <w:rPr>
          <w:spacing w:val="-1"/>
          <w:sz w:val="22"/>
        </w:rPr>
        <w:t> </w:t>
      </w:r>
      <w:r>
        <w:rPr>
          <w:sz w:val="22"/>
        </w:rPr>
        <w:t>is</w:t>
      </w:r>
      <w:r>
        <w:rPr>
          <w:spacing w:val="-2"/>
          <w:sz w:val="22"/>
        </w:rPr>
        <w:t> </w:t>
      </w:r>
      <w:r>
        <w:rPr>
          <w:sz w:val="22"/>
        </w:rPr>
        <w:t>complete</w:t>
      </w:r>
      <w:r>
        <w:rPr>
          <w:spacing w:val="-1"/>
          <w:sz w:val="22"/>
        </w:rPr>
        <w:t> </w:t>
      </w:r>
      <w:r>
        <w:rPr>
          <w:sz w:val="22"/>
        </w:rPr>
        <w:t>and</w:t>
      </w:r>
      <w:r>
        <w:rPr>
          <w:spacing w:val="-2"/>
          <w:sz w:val="22"/>
        </w:rPr>
        <w:t> </w:t>
      </w:r>
      <w:r>
        <w:rPr>
          <w:sz w:val="22"/>
        </w:rPr>
        <w:t>the</w:t>
      </w:r>
      <w:r>
        <w:rPr>
          <w:spacing w:val="-2"/>
          <w:sz w:val="22"/>
        </w:rPr>
        <w:t> </w:t>
      </w:r>
      <w:r>
        <w:rPr>
          <w:sz w:val="22"/>
        </w:rPr>
        <w:t>area</w:t>
      </w:r>
      <w:r>
        <w:rPr>
          <w:spacing w:val="-1"/>
          <w:sz w:val="22"/>
        </w:rPr>
        <w:t> </w:t>
      </w:r>
      <w:r>
        <w:rPr>
          <w:sz w:val="22"/>
        </w:rPr>
        <w:t>properly</w:t>
      </w:r>
      <w:r>
        <w:rPr>
          <w:spacing w:val="-2"/>
          <w:sz w:val="22"/>
        </w:rPr>
        <w:t> </w:t>
      </w:r>
      <w:r>
        <w:rPr>
          <w:sz w:val="22"/>
        </w:rPr>
        <w:t>prepared for restoration. Temporary cold patch will be required for a minimum of three months prior to final road restoration to ensure proper settlement, or as directed by the borough engineer.</w:t>
      </w:r>
    </w:p>
    <w:p>
      <w:pPr>
        <w:pStyle w:val="ListParagraph"/>
        <w:numPr>
          <w:ilvl w:val="0"/>
          <w:numId w:val="197"/>
        </w:numPr>
        <w:tabs>
          <w:tab w:pos="840" w:val="left" w:leader="none"/>
        </w:tabs>
        <w:spacing w:line="247" w:lineRule="auto" w:before="178" w:after="0"/>
        <w:ind w:left="840" w:right="358" w:hanging="480"/>
        <w:jc w:val="both"/>
        <w:rPr>
          <w:sz w:val="22"/>
        </w:rPr>
      </w:pPr>
      <w:r>
        <w:rPr>
          <w:sz w:val="22"/>
        </w:rPr>
        <w:t>The street surface shall be restored so as to extend a minimum of one foot beyond the excavation on all sides.</w:t>
      </w:r>
    </w:p>
    <w:p>
      <w:pPr>
        <w:pStyle w:val="ListParagraph"/>
        <w:numPr>
          <w:ilvl w:val="0"/>
          <w:numId w:val="197"/>
        </w:numPr>
        <w:tabs>
          <w:tab w:pos="840" w:val="left" w:leader="none"/>
        </w:tabs>
        <w:spacing w:line="247" w:lineRule="auto" w:before="179" w:after="0"/>
        <w:ind w:left="840" w:right="358" w:hanging="480"/>
        <w:jc w:val="both"/>
        <w:rPr>
          <w:sz w:val="22"/>
        </w:rPr>
      </w:pPr>
      <w:r>
        <w:rPr>
          <w:sz w:val="22"/>
        </w:rPr>
        <w:t>The</w:t>
      </w:r>
      <w:r>
        <w:rPr>
          <w:spacing w:val="-1"/>
          <w:sz w:val="22"/>
        </w:rPr>
        <w:t> </w:t>
      </w:r>
      <w:r>
        <w:rPr>
          <w:sz w:val="22"/>
        </w:rPr>
        <w:t>street</w:t>
      </w:r>
      <w:r>
        <w:rPr>
          <w:spacing w:val="-1"/>
          <w:sz w:val="22"/>
        </w:rPr>
        <w:t> </w:t>
      </w:r>
      <w:r>
        <w:rPr>
          <w:sz w:val="22"/>
        </w:rPr>
        <w:t>surface</w:t>
      </w:r>
      <w:r>
        <w:rPr>
          <w:spacing w:val="-1"/>
          <w:sz w:val="22"/>
        </w:rPr>
        <w:t> </w:t>
      </w:r>
      <w:r>
        <w:rPr>
          <w:sz w:val="22"/>
        </w:rPr>
        <w:t>shall</w:t>
      </w:r>
      <w:r>
        <w:rPr>
          <w:spacing w:val="-1"/>
          <w:sz w:val="22"/>
        </w:rPr>
        <w:t> </w:t>
      </w:r>
      <w:r>
        <w:rPr>
          <w:sz w:val="22"/>
        </w:rPr>
        <w:t>be</w:t>
      </w:r>
      <w:r>
        <w:rPr>
          <w:spacing w:val="-1"/>
          <w:sz w:val="22"/>
        </w:rPr>
        <w:t> </w:t>
      </w:r>
      <w:r>
        <w:rPr>
          <w:sz w:val="22"/>
        </w:rPr>
        <w:t>restored</w:t>
      </w:r>
      <w:r>
        <w:rPr>
          <w:spacing w:val="-1"/>
          <w:sz w:val="22"/>
        </w:rPr>
        <w:t> </w:t>
      </w:r>
      <w:r>
        <w:rPr>
          <w:sz w:val="22"/>
        </w:rPr>
        <w:t>pursuant</w:t>
      </w:r>
      <w:r>
        <w:rPr>
          <w:spacing w:val="-1"/>
          <w:sz w:val="22"/>
        </w:rPr>
        <w:t> </w:t>
      </w:r>
      <w:r>
        <w:rPr>
          <w:sz w:val="22"/>
        </w:rPr>
        <w:t>to</w:t>
      </w:r>
      <w:r>
        <w:rPr>
          <w:spacing w:val="-1"/>
          <w:sz w:val="22"/>
        </w:rPr>
        <w:t> </w:t>
      </w:r>
      <w:r>
        <w:rPr>
          <w:sz w:val="22"/>
        </w:rPr>
        <w:t>the</w:t>
      </w:r>
      <w:r>
        <w:rPr>
          <w:spacing w:val="-1"/>
          <w:sz w:val="22"/>
        </w:rPr>
        <w:t> </w:t>
      </w:r>
      <w:r>
        <w:rPr>
          <w:sz w:val="22"/>
        </w:rPr>
        <w:t>section</w:t>
      </w:r>
      <w:r>
        <w:rPr>
          <w:spacing w:val="-1"/>
          <w:sz w:val="22"/>
        </w:rPr>
        <w:t> </w:t>
      </w:r>
      <w:r>
        <w:rPr>
          <w:sz w:val="22"/>
        </w:rPr>
        <w:t>designated by</w:t>
      </w:r>
      <w:r>
        <w:rPr>
          <w:spacing w:val="-1"/>
          <w:sz w:val="22"/>
        </w:rPr>
        <w:t> </w:t>
      </w:r>
      <w:r>
        <w:rPr>
          <w:sz w:val="22"/>
        </w:rPr>
        <w:t>the</w:t>
      </w:r>
      <w:r>
        <w:rPr>
          <w:spacing w:val="-1"/>
          <w:sz w:val="22"/>
        </w:rPr>
        <w:t> </w:t>
      </w:r>
      <w:r>
        <w:rPr>
          <w:sz w:val="22"/>
        </w:rPr>
        <w:t>borough</w:t>
      </w:r>
      <w:r>
        <w:rPr>
          <w:spacing w:val="-1"/>
          <w:sz w:val="22"/>
        </w:rPr>
        <w:t> </w:t>
      </w:r>
      <w:r>
        <w:rPr>
          <w:sz w:val="22"/>
        </w:rPr>
        <w:t>engineer</w:t>
      </w:r>
      <w:r>
        <w:rPr>
          <w:spacing w:val="-1"/>
          <w:sz w:val="22"/>
        </w:rPr>
        <w:t> </w:t>
      </w:r>
      <w:r>
        <w:rPr>
          <w:sz w:val="22"/>
        </w:rPr>
        <w:t>in</w:t>
      </w:r>
      <w:r>
        <w:rPr>
          <w:spacing w:val="-1"/>
          <w:sz w:val="22"/>
        </w:rPr>
        <w:t> </w:t>
      </w:r>
      <w:r>
        <w:rPr>
          <w:sz w:val="22"/>
        </w:rPr>
        <w:t>the permit, but in no case shall be less than the structural equivalent of the following:</w:t>
      </w:r>
    </w:p>
    <w:p>
      <w:pPr>
        <w:pStyle w:val="ListParagraph"/>
        <w:numPr>
          <w:ilvl w:val="1"/>
          <w:numId w:val="197"/>
        </w:numPr>
        <w:tabs>
          <w:tab w:pos="1319" w:val="left" w:leader="none"/>
        </w:tabs>
        <w:spacing w:line="240" w:lineRule="auto" w:before="179" w:after="0"/>
        <w:ind w:left="1319" w:right="0" w:hanging="479"/>
        <w:jc w:val="left"/>
        <w:rPr>
          <w:sz w:val="22"/>
        </w:rPr>
      </w:pPr>
      <w:r>
        <w:rPr>
          <w:sz w:val="22"/>
        </w:rPr>
        <w:t>Six-inch</w:t>
      </w:r>
      <w:r>
        <w:rPr>
          <w:spacing w:val="-3"/>
          <w:sz w:val="22"/>
        </w:rPr>
        <w:t> </w:t>
      </w:r>
      <w:r>
        <w:rPr>
          <w:sz w:val="22"/>
        </w:rPr>
        <w:t>course</w:t>
      </w:r>
      <w:r>
        <w:rPr>
          <w:spacing w:val="-3"/>
          <w:sz w:val="22"/>
        </w:rPr>
        <w:t> </w:t>
      </w:r>
      <w:r>
        <w:rPr>
          <w:sz w:val="22"/>
        </w:rPr>
        <w:t>of</w:t>
      </w:r>
      <w:r>
        <w:rPr>
          <w:spacing w:val="-2"/>
          <w:sz w:val="22"/>
        </w:rPr>
        <w:t> </w:t>
      </w:r>
      <w:r>
        <w:rPr>
          <w:sz w:val="22"/>
        </w:rPr>
        <w:t>quarry</w:t>
      </w:r>
      <w:r>
        <w:rPr>
          <w:spacing w:val="-3"/>
          <w:sz w:val="22"/>
        </w:rPr>
        <w:t> </w:t>
      </w:r>
      <w:r>
        <w:rPr>
          <w:sz w:val="22"/>
        </w:rPr>
        <w:t>process</w:t>
      </w:r>
      <w:r>
        <w:rPr>
          <w:spacing w:val="-3"/>
          <w:sz w:val="22"/>
        </w:rPr>
        <w:t> </w:t>
      </w:r>
      <w:r>
        <w:rPr>
          <w:sz w:val="22"/>
        </w:rPr>
        <w:t>sub-base</w:t>
      </w:r>
      <w:r>
        <w:rPr>
          <w:spacing w:val="-1"/>
          <w:sz w:val="22"/>
        </w:rPr>
        <w:t> </w:t>
      </w:r>
      <w:r>
        <w:rPr>
          <w:sz w:val="22"/>
        </w:rPr>
        <w:t>(Type</w:t>
      </w:r>
      <w:r>
        <w:rPr>
          <w:spacing w:val="-3"/>
          <w:sz w:val="22"/>
        </w:rPr>
        <w:t> </w:t>
      </w:r>
      <w:r>
        <w:rPr>
          <w:sz w:val="22"/>
        </w:rPr>
        <w:t>I-5</w:t>
      </w:r>
      <w:r>
        <w:rPr>
          <w:spacing w:val="-3"/>
          <w:sz w:val="22"/>
        </w:rPr>
        <w:t> </w:t>
      </w:r>
      <w:r>
        <w:rPr>
          <w:sz w:val="22"/>
        </w:rPr>
        <w:t>Soil</w:t>
      </w:r>
      <w:r>
        <w:rPr>
          <w:spacing w:val="-3"/>
          <w:sz w:val="22"/>
        </w:rPr>
        <w:t> </w:t>
      </w:r>
      <w:r>
        <w:rPr>
          <w:sz w:val="22"/>
        </w:rPr>
        <w:t>Aggregate)</w:t>
      </w:r>
      <w:r>
        <w:rPr>
          <w:spacing w:val="-2"/>
          <w:sz w:val="22"/>
        </w:rPr>
        <w:t> </w:t>
      </w:r>
      <w:r>
        <w:rPr>
          <w:sz w:val="22"/>
        </w:rPr>
        <w:t>thoroughly</w:t>
      </w:r>
      <w:r>
        <w:rPr>
          <w:spacing w:val="-2"/>
          <w:sz w:val="22"/>
        </w:rPr>
        <w:t> compacted.</w:t>
      </w:r>
    </w:p>
    <w:p>
      <w:pPr>
        <w:pStyle w:val="ListParagraph"/>
        <w:numPr>
          <w:ilvl w:val="1"/>
          <w:numId w:val="197"/>
        </w:numPr>
        <w:tabs>
          <w:tab w:pos="1319" w:val="left" w:leader="none"/>
        </w:tabs>
        <w:spacing w:line="240" w:lineRule="auto" w:before="187" w:after="0"/>
        <w:ind w:left="1319" w:right="0" w:hanging="479"/>
        <w:jc w:val="left"/>
        <w:rPr>
          <w:sz w:val="22"/>
        </w:rPr>
      </w:pPr>
      <w:r>
        <w:rPr>
          <w:sz w:val="22"/>
        </w:rPr>
        <w:t>Two</w:t>
      </w:r>
      <w:r>
        <w:rPr>
          <w:spacing w:val="-6"/>
          <w:sz w:val="22"/>
        </w:rPr>
        <w:t> </w:t>
      </w:r>
      <w:r>
        <w:rPr>
          <w:sz w:val="22"/>
        </w:rPr>
        <w:t>inches</w:t>
      </w:r>
      <w:r>
        <w:rPr>
          <w:spacing w:val="-4"/>
          <w:sz w:val="22"/>
        </w:rPr>
        <w:t> </w:t>
      </w:r>
      <w:r>
        <w:rPr>
          <w:sz w:val="22"/>
        </w:rPr>
        <w:t>of</w:t>
      </w:r>
      <w:r>
        <w:rPr>
          <w:spacing w:val="-4"/>
          <w:sz w:val="22"/>
        </w:rPr>
        <w:t> </w:t>
      </w:r>
      <w:r>
        <w:rPr>
          <w:sz w:val="22"/>
        </w:rPr>
        <w:t>bituminous</w:t>
      </w:r>
      <w:r>
        <w:rPr>
          <w:spacing w:val="-4"/>
          <w:sz w:val="22"/>
        </w:rPr>
        <w:t> </w:t>
      </w:r>
      <w:r>
        <w:rPr>
          <w:sz w:val="22"/>
        </w:rPr>
        <w:t>concrete</w:t>
      </w:r>
      <w:r>
        <w:rPr>
          <w:spacing w:val="-2"/>
          <w:sz w:val="22"/>
        </w:rPr>
        <w:t> </w:t>
      </w:r>
      <w:r>
        <w:rPr>
          <w:sz w:val="22"/>
        </w:rPr>
        <w:t>stabilized</w:t>
      </w:r>
      <w:r>
        <w:rPr>
          <w:spacing w:val="-3"/>
          <w:sz w:val="22"/>
        </w:rPr>
        <w:t> </w:t>
      </w:r>
      <w:r>
        <w:rPr>
          <w:sz w:val="22"/>
        </w:rPr>
        <w:t>base</w:t>
      </w:r>
      <w:r>
        <w:rPr>
          <w:spacing w:val="-4"/>
          <w:sz w:val="22"/>
        </w:rPr>
        <w:t> </w:t>
      </w:r>
      <w:r>
        <w:rPr>
          <w:spacing w:val="-2"/>
          <w:sz w:val="22"/>
        </w:rPr>
        <w:t>course.</w:t>
      </w:r>
    </w:p>
    <w:p>
      <w:pPr>
        <w:pStyle w:val="ListParagraph"/>
        <w:numPr>
          <w:ilvl w:val="1"/>
          <w:numId w:val="197"/>
        </w:numPr>
        <w:tabs>
          <w:tab w:pos="1319" w:val="left" w:leader="none"/>
        </w:tabs>
        <w:spacing w:line="240" w:lineRule="auto" w:before="187" w:after="0"/>
        <w:ind w:left="1319" w:right="0" w:hanging="479"/>
        <w:jc w:val="left"/>
        <w:rPr>
          <w:sz w:val="22"/>
        </w:rPr>
      </w:pPr>
      <w:r>
        <w:rPr>
          <w:sz w:val="22"/>
        </w:rPr>
        <w:t>One</w:t>
      </w:r>
      <w:r>
        <w:rPr>
          <w:spacing w:val="-6"/>
          <w:sz w:val="22"/>
        </w:rPr>
        <w:t> </w:t>
      </w:r>
      <w:r>
        <w:rPr>
          <w:sz w:val="22"/>
        </w:rPr>
        <w:t>and</w:t>
      </w:r>
      <w:r>
        <w:rPr>
          <w:spacing w:val="-3"/>
          <w:sz w:val="22"/>
        </w:rPr>
        <w:t> </w:t>
      </w:r>
      <w:r>
        <w:rPr>
          <w:sz w:val="22"/>
        </w:rPr>
        <w:t>one-half</w:t>
      </w:r>
      <w:r>
        <w:rPr>
          <w:spacing w:val="-2"/>
          <w:sz w:val="22"/>
        </w:rPr>
        <w:t> </w:t>
      </w:r>
      <w:r>
        <w:rPr>
          <w:sz w:val="22"/>
        </w:rPr>
        <w:t>inches</w:t>
      </w:r>
      <w:r>
        <w:rPr>
          <w:spacing w:val="-4"/>
          <w:sz w:val="22"/>
        </w:rPr>
        <w:t> </w:t>
      </w:r>
      <w:r>
        <w:rPr>
          <w:sz w:val="22"/>
        </w:rPr>
        <w:t>of</w:t>
      </w:r>
      <w:r>
        <w:rPr>
          <w:spacing w:val="-2"/>
          <w:sz w:val="22"/>
        </w:rPr>
        <w:t> </w:t>
      </w:r>
      <w:r>
        <w:rPr>
          <w:sz w:val="22"/>
        </w:rPr>
        <w:t>bituminous</w:t>
      </w:r>
      <w:r>
        <w:rPr>
          <w:spacing w:val="-1"/>
          <w:sz w:val="22"/>
        </w:rPr>
        <w:t> </w:t>
      </w:r>
      <w:r>
        <w:rPr>
          <w:sz w:val="22"/>
        </w:rPr>
        <w:t>concrete</w:t>
      </w:r>
      <w:r>
        <w:rPr>
          <w:spacing w:val="-4"/>
          <w:sz w:val="22"/>
        </w:rPr>
        <w:t> </w:t>
      </w:r>
      <w:r>
        <w:rPr>
          <w:sz w:val="22"/>
        </w:rPr>
        <w:t>Type</w:t>
      </w:r>
      <w:r>
        <w:rPr>
          <w:spacing w:val="-3"/>
          <w:sz w:val="22"/>
        </w:rPr>
        <w:t> </w:t>
      </w:r>
      <w:r>
        <w:rPr>
          <w:sz w:val="22"/>
        </w:rPr>
        <w:t>FABC-1,</w:t>
      </w:r>
      <w:r>
        <w:rPr>
          <w:spacing w:val="-3"/>
          <w:sz w:val="22"/>
        </w:rPr>
        <w:t> </w:t>
      </w:r>
      <w:r>
        <w:rPr>
          <w:sz w:val="22"/>
        </w:rPr>
        <w:t>top</w:t>
      </w:r>
      <w:r>
        <w:rPr>
          <w:spacing w:val="-2"/>
          <w:sz w:val="22"/>
        </w:rPr>
        <w:t> course.</w:t>
      </w:r>
    </w:p>
    <w:p>
      <w:pPr>
        <w:pStyle w:val="BodyText"/>
        <w:spacing w:before="27"/>
      </w:pPr>
    </w:p>
    <w:p>
      <w:pPr>
        <w:pStyle w:val="Heading4"/>
        <w:spacing w:line="247" w:lineRule="auto" w:before="1"/>
        <w:ind w:right="357"/>
      </w:pPr>
      <w:bookmarkStart w:name="§ 19-1.10 Mountable Concrete Curbs." w:id="820"/>
      <w:bookmarkEnd w:id="820"/>
      <w:r>
        <w:rPr>
          <w:b w:val="0"/>
        </w:rPr>
      </w:r>
      <w:r>
        <w:rPr/>
        <w:t>§</w:t>
      </w:r>
      <w:r>
        <w:rPr>
          <w:spacing w:val="-2"/>
        </w:rPr>
        <w:t> </w:t>
      </w:r>
      <w:r>
        <w:rPr/>
        <w:t>19-1.10.</w:t>
      </w:r>
      <w:r>
        <w:rPr>
          <w:spacing w:val="40"/>
        </w:rPr>
        <w:t> </w:t>
      </w:r>
      <w:r>
        <w:rPr/>
        <w:t>Mountable</w:t>
      </w:r>
      <w:r>
        <w:rPr>
          <w:spacing w:val="69"/>
        </w:rPr>
        <w:t> </w:t>
      </w:r>
      <w:r>
        <w:rPr/>
        <w:t>Concrete</w:t>
      </w:r>
      <w:r>
        <w:rPr>
          <w:spacing w:val="70"/>
        </w:rPr>
        <w:t> </w:t>
      </w:r>
      <w:r>
        <w:rPr/>
        <w:t>Curbs.</w:t>
      </w:r>
      <w:r>
        <w:rPr>
          <w:spacing w:val="71"/>
        </w:rPr>
        <w:t> </w:t>
      </w:r>
      <w:r>
        <w:rPr/>
        <w:t>[Ord.</w:t>
      </w:r>
      <w:r>
        <w:rPr>
          <w:spacing w:val="69"/>
        </w:rPr>
        <w:t> </w:t>
      </w:r>
      <w:r>
        <w:rPr/>
        <w:t>No.</w:t>
      </w:r>
      <w:r>
        <w:rPr>
          <w:spacing w:val="69"/>
        </w:rPr>
        <w:t> </w:t>
      </w:r>
      <w:r>
        <w:rPr/>
        <w:t>2017-02;</w:t>
      </w:r>
      <w:r>
        <w:rPr>
          <w:spacing w:val="69"/>
        </w:rPr>
        <w:t> </w:t>
      </w:r>
      <w:r>
        <w:rPr/>
        <w:t>amended</w:t>
      </w:r>
      <w:r>
        <w:rPr>
          <w:spacing w:val="69"/>
        </w:rPr>
        <w:t> </w:t>
      </w:r>
      <w:r>
        <w:rPr/>
        <w:t>12-19-2022</w:t>
      </w:r>
      <w:r>
        <w:rPr>
          <w:spacing w:val="69"/>
        </w:rPr>
        <w:t> </w:t>
      </w:r>
      <w:r>
        <w:rPr/>
        <w:t>by</w:t>
      </w:r>
      <w:r>
        <w:rPr>
          <w:spacing w:val="69"/>
        </w:rPr>
        <w:t> </w:t>
      </w:r>
      <w:r>
        <w:rPr/>
        <w:t>Ord.</w:t>
      </w:r>
      <w:r>
        <w:rPr>
          <w:spacing w:val="69"/>
        </w:rPr>
        <w:t> </w:t>
      </w:r>
      <w:r>
        <w:rPr/>
        <w:t>No. </w:t>
      </w:r>
      <w:r>
        <w:rPr>
          <w:spacing w:val="-2"/>
        </w:rPr>
        <w:t>2022-21]</w:t>
      </w:r>
    </w:p>
    <w:p>
      <w:pPr>
        <w:pStyle w:val="ListParagraph"/>
        <w:numPr>
          <w:ilvl w:val="0"/>
          <w:numId w:val="198"/>
        </w:numPr>
        <w:tabs>
          <w:tab w:pos="840" w:val="left" w:leader="none"/>
        </w:tabs>
        <w:spacing w:line="247" w:lineRule="auto" w:before="178" w:after="0"/>
        <w:ind w:left="840" w:right="357" w:hanging="480"/>
        <w:jc w:val="both"/>
        <w:rPr>
          <w:sz w:val="22"/>
        </w:rPr>
      </w:pPr>
      <w:r>
        <w:rPr>
          <w:sz w:val="22"/>
        </w:rPr>
        <w:t>Permit Standards and Fees. No driveway, as defined in § 13-9.6c, may be installed without first obtaining a permit from the Zoning Officer for a driveway and mountable concrete curb as detailed in Schedule A of this chapter.</w:t>
      </w:r>
      <w:r>
        <w:rPr>
          <w:b/>
          <w:sz w:val="22"/>
          <w:vertAlign w:val="superscript"/>
        </w:rPr>
        <w:t>8</w:t>
      </w:r>
      <w:r>
        <w:rPr>
          <w:b/>
          <w:sz w:val="22"/>
          <w:vertAlign w:val="baseline"/>
        </w:rPr>
        <w:t> </w:t>
      </w:r>
      <w:r>
        <w:rPr>
          <w:sz w:val="22"/>
          <w:vertAlign w:val="baseline"/>
        </w:rPr>
        <w:t>The zoning fee for the issuance of a permit for the construction of a concrete or brick paver driveway including mountable curb shall be referred to in § 13-16.2.</w:t>
      </w:r>
    </w:p>
    <w:p>
      <w:pPr>
        <w:pStyle w:val="BodyText"/>
        <w:spacing w:before="227"/>
        <w:rPr>
          <w:sz w:val="20"/>
        </w:rPr>
      </w:pPr>
      <w:r>
        <w:rPr>
          <w:sz w:val="20"/>
        </w:rPr>
        <mc:AlternateContent>
          <mc:Choice Requires="wps">
            <w:drawing>
              <wp:anchor distT="0" distB="0" distL="0" distR="0" allowOverlap="1" layoutInCell="1" locked="0" behindDoc="1" simplePos="0" relativeHeight="487602176">
                <wp:simplePos x="0" y="0"/>
                <wp:positionH relativeFrom="page">
                  <wp:posOffset>914400</wp:posOffset>
                </wp:positionH>
                <wp:positionV relativeFrom="paragraph">
                  <wp:posOffset>305560</wp:posOffset>
                </wp:positionV>
                <wp:extent cx="5943600" cy="7620"/>
                <wp:effectExtent l="0" t="0" r="0" b="0"/>
                <wp:wrapTopAndBottom/>
                <wp:docPr id="819" name="Graphic 819"/>
                <wp:cNvGraphicFramePr>
                  <a:graphicFrameLocks/>
                </wp:cNvGraphicFramePr>
                <a:graphic>
                  <a:graphicData uri="http://schemas.microsoft.com/office/word/2010/wordprocessingShape">
                    <wps:wsp>
                      <wps:cNvPr id="819" name="Graphic 819"/>
                      <wps:cNvSpPr/>
                      <wps:spPr>
                        <a:xfrm>
                          <a:off x="0" y="0"/>
                          <a:ext cx="5943600" cy="7620"/>
                        </a:xfrm>
                        <a:custGeom>
                          <a:avLst/>
                          <a:gdLst/>
                          <a:ahLst/>
                          <a:cxnLst/>
                          <a:rect l="l" t="t" r="r" b="b"/>
                          <a:pathLst>
                            <a:path w="5943600" h="7620">
                              <a:moveTo>
                                <a:pt x="5943600" y="0"/>
                              </a:moveTo>
                              <a:lnTo>
                                <a:pt x="0" y="0"/>
                              </a:lnTo>
                              <a:lnTo>
                                <a:pt x="0" y="7143"/>
                              </a:lnTo>
                              <a:lnTo>
                                <a:pt x="5943600" y="7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4.059887pt;width:468pt;height:.5625pt;mso-position-horizontal-relative:page;mso-position-vertical-relative:paragraph;z-index:-15714304;mso-wrap-distance-left:0;mso-wrap-distance-right:0" id="docshape814" filled="true" fillcolor="#000000" stroked="false">
                <v:fill type="solid"/>
                <w10:wrap type="topAndBottom"/>
              </v:rect>
            </w:pict>
          </mc:Fallback>
        </mc:AlternateContent>
      </w:r>
    </w:p>
    <w:p>
      <w:pPr>
        <w:spacing w:before="134"/>
        <w:ind w:left="360" w:right="0" w:firstLine="0"/>
        <w:jc w:val="left"/>
        <w:rPr>
          <w:b/>
          <w:sz w:val="16"/>
        </w:rPr>
      </w:pPr>
      <w:r>
        <w:rPr>
          <w:b/>
          <w:sz w:val="16"/>
        </w:rPr>
        <w:t>8.</w:t>
      </w:r>
      <w:r>
        <w:rPr>
          <w:b/>
          <w:spacing w:val="38"/>
          <w:sz w:val="16"/>
        </w:rPr>
        <w:t>  </w:t>
      </w:r>
      <w:r>
        <w:rPr>
          <w:b/>
          <w:sz w:val="16"/>
        </w:rPr>
        <w:t>Editor’s</w:t>
      </w:r>
      <w:r>
        <w:rPr>
          <w:b/>
          <w:spacing w:val="-3"/>
          <w:sz w:val="16"/>
        </w:rPr>
        <w:t> </w:t>
      </w:r>
      <w:r>
        <w:rPr>
          <w:b/>
          <w:sz w:val="16"/>
        </w:rPr>
        <w:t>Note:</w:t>
      </w:r>
      <w:r>
        <w:rPr>
          <w:b/>
          <w:spacing w:val="-2"/>
          <w:sz w:val="16"/>
        </w:rPr>
        <w:t> </w:t>
      </w:r>
      <w:r>
        <w:rPr>
          <w:b/>
          <w:sz w:val="16"/>
        </w:rPr>
        <w:t>Schedule</w:t>
      </w:r>
      <w:r>
        <w:rPr>
          <w:b/>
          <w:spacing w:val="-2"/>
          <w:sz w:val="16"/>
        </w:rPr>
        <w:t> </w:t>
      </w:r>
      <w:r>
        <w:rPr>
          <w:b/>
          <w:sz w:val="16"/>
        </w:rPr>
        <w:t>A</w:t>
      </w:r>
      <w:r>
        <w:rPr>
          <w:b/>
          <w:spacing w:val="-3"/>
          <w:sz w:val="16"/>
        </w:rPr>
        <w:t> </w:t>
      </w:r>
      <w:r>
        <w:rPr>
          <w:b/>
          <w:sz w:val="16"/>
        </w:rPr>
        <w:t>is</w:t>
      </w:r>
      <w:r>
        <w:rPr>
          <w:b/>
          <w:spacing w:val="-1"/>
          <w:sz w:val="16"/>
        </w:rPr>
        <w:t> </w:t>
      </w:r>
      <w:r>
        <w:rPr>
          <w:b/>
          <w:sz w:val="16"/>
        </w:rPr>
        <w:t>included</w:t>
      </w:r>
      <w:r>
        <w:rPr>
          <w:b/>
          <w:spacing w:val="-3"/>
          <w:sz w:val="16"/>
        </w:rPr>
        <w:t> </w:t>
      </w:r>
      <w:r>
        <w:rPr>
          <w:b/>
          <w:sz w:val="16"/>
        </w:rPr>
        <w:t>as</w:t>
      </w:r>
      <w:r>
        <w:rPr>
          <w:b/>
          <w:spacing w:val="-2"/>
          <w:sz w:val="16"/>
        </w:rPr>
        <w:t> </w:t>
      </w:r>
      <w:r>
        <w:rPr>
          <w:b/>
          <w:sz w:val="16"/>
        </w:rPr>
        <w:t>an</w:t>
      </w:r>
      <w:r>
        <w:rPr>
          <w:b/>
          <w:spacing w:val="-3"/>
          <w:sz w:val="16"/>
        </w:rPr>
        <w:t> </w:t>
      </w:r>
      <w:r>
        <w:rPr>
          <w:b/>
          <w:sz w:val="16"/>
        </w:rPr>
        <w:t>attachment</w:t>
      </w:r>
      <w:r>
        <w:rPr>
          <w:b/>
          <w:spacing w:val="-2"/>
          <w:sz w:val="16"/>
        </w:rPr>
        <w:t> </w:t>
      </w:r>
      <w:r>
        <w:rPr>
          <w:b/>
          <w:sz w:val="16"/>
        </w:rPr>
        <w:t>to</w:t>
      </w:r>
      <w:r>
        <w:rPr>
          <w:b/>
          <w:spacing w:val="-2"/>
          <w:sz w:val="16"/>
        </w:rPr>
        <w:t> </w:t>
      </w:r>
      <w:r>
        <w:rPr>
          <w:b/>
          <w:sz w:val="16"/>
        </w:rPr>
        <w:t>this</w:t>
      </w:r>
      <w:r>
        <w:rPr>
          <w:b/>
          <w:spacing w:val="-2"/>
          <w:sz w:val="16"/>
        </w:rPr>
        <w:t> chapter.</w:t>
      </w:r>
    </w:p>
    <w:p>
      <w:pPr>
        <w:spacing w:after="0"/>
        <w:jc w:val="left"/>
        <w:rPr>
          <w:b/>
          <w:sz w:val="16"/>
        </w:rPr>
        <w:sectPr>
          <w:headerReference w:type="default" r:id="rId447"/>
          <w:footerReference w:type="default" r:id="rId448"/>
          <w:pgSz w:w="12240" w:h="15840"/>
          <w:pgMar w:header="0" w:footer="609" w:top="560" w:bottom="800" w:left="1080" w:right="1080"/>
        </w:sectPr>
      </w:pPr>
    </w:p>
    <w:p>
      <w:pPr>
        <w:pStyle w:val="BodyText"/>
        <w:spacing w:before="37"/>
        <w:rPr>
          <w:b/>
        </w:rPr>
      </w:pPr>
    </w:p>
    <w:p>
      <w:pPr>
        <w:pStyle w:val="ListParagraph"/>
        <w:numPr>
          <w:ilvl w:val="0"/>
          <w:numId w:val="198"/>
        </w:numPr>
        <w:tabs>
          <w:tab w:pos="840" w:val="left" w:leader="none"/>
        </w:tabs>
        <w:spacing w:line="247" w:lineRule="auto" w:before="0" w:after="0"/>
        <w:ind w:left="840" w:right="353" w:hanging="480"/>
        <w:jc w:val="both"/>
        <w:rPr>
          <w:sz w:val="22"/>
        </w:rPr>
      </w:pPr>
      <w:bookmarkStart w:name="§ 19-2.2 Permitted Use." w:id="821"/>
      <w:bookmarkEnd w:id="821"/>
      <w:r>
        <w:rPr/>
      </w:r>
      <w:r>
        <w:rPr>
          <w:sz w:val="22"/>
        </w:rPr>
        <w:t>Engineering Plans and Fees. Before any driveway is erected or installed in the Borough of Harvey Cedars, and before any permit is issued by the Zoning Officer, the applicant shall provide to the Borough</w:t>
      </w:r>
      <w:r>
        <w:rPr>
          <w:spacing w:val="-2"/>
          <w:sz w:val="22"/>
        </w:rPr>
        <w:t> </w:t>
      </w:r>
      <w:r>
        <w:rPr>
          <w:sz w:val="22"/>
        </w:rPr>
        <w:t>Engineer</w:t>
      </w:r>
      <w:r>
        <w:rPr>
          <w:spacing w:val="-2"/>
          <w:sz w:val="22"/>
        </w:rPr>
        <w:t> </w:t>
      </w:r>
      <w:r>
        <w:rPr>
          <w:sz w:val="22"/>
        </w:rPr>
        <w:t>a</w:t>
      </w:r>
      <w:r>
        <w:rPr>
          <w:spacing w:val="-2"/>
          <w:sz w:val="22"/>
        </w:rPr>
        <w:t> </w:t>
      </w:r>
      <w:r>
        <w:rPr>
          <w:sz w:val="22"/>
        </w:rPr>
        <w:t>sketch</w:t>
      </w:r>
      <w:r>
        <w:rPr>
          <w:spacing w:val="-2"/>
          <w:sz w:val="22"/>
        </w:rPr>
        <w:t> </w:t>
      </w:r>
      <w:r>
        <w:rPr>
          <w:sz w:val="22"/>
        </w:rPr>
        <w:t>showing</w:t>
      </w:r>
      <w:r>
        <w:rPr>
          <w:spacing w:val="-2"/>
          <w:sz w:val="22"/>
        </w:rPr>
        <w:t> </w:t>
      </w:r>
      <w:r>
        <w:rPr>
          <w:sz w:val="22"/>
        </w:rPr>
        <w:t>the</w:t>
      </w:r>
      <w:r>
        <w:rPr>
          <w:spacing w:val="-2"/>
          <w:sz w:val="22"/>
        </w:rPr>
        <w:t> </w:t>
      </w:r>
      <w:r>
        <w:rPr>
          <w:sz w:val="22"/>
        </w:rPr>
        <w:t>location</w:t>
      </w:r>
      <w:r>
        <w:rPr>
          <w:spacing w:val="-2"/>
          <w:sz w:val="22"/>
        </w:rPr>
        <w:t> </w:t>
      </w:r>
      <w:r>
        <w:rPr>
          <w:sz w:val="22"/>
        </w:rPr>
        <w:t>of</w:t>
      </w:r>
      <w:r>
        <w:rPr>
          <w:spacing w:val="-2"/>
          <w:sz w:val="22"/>
        </w:rPr>
        <w:t> </w:t>
      </w:r>
      <w:r>
        <w:rPr>
          <w:sz w:val="22"/>
        </w:rPr>
        <w:t>the</w:t>
      </w:r>
      <w:r>
        <w:rPr>
          <w:spacing w:val="-2"/>
          <w:sz w:val="22"/>
        </w:rPr>
        <w:t> </w:t>
      </w:r>
      <w:r>
        <w:rPr>
          <w:sz w:val="22"/>
        </w:rPr>
        <w:t>proposed</w:t>
      </w:r>
      <w:r>
        <w:rPr>
          <w:spacing w:val="-2"/>
          <w:sz w:val="22"/>
        </w:rPr>
        <w:t> </w:t>
      </w:r>
      <w:r>
        <w:rPr>
          <w:sz w:val="22"/>
        </w:rPr>
        <w:t>driveway</w:t>
      </w:r>
      <w:r>
        <w:rPr>
          <w:spacing w:val="-2"/>
          <w:sz w:val="22"/>
        </w:rPr>
        <w:t> </w:t>
      </w:r>
      <w:r>
        <w:rPr>
          <w:sz w:val="22"/>
        </w:rPr>
        <w:t>and</w:t>
      </w:r>
      <w:r>
        <w:rPr>
          <w:spacing w:val="-2"/>
          <w:sz w:val="22"/>
        </w:rPr>
        <w:t> </w:t>
      </w:r>
      <w:r>
        <w:rPr>
          <w:sz w:val="22"/>
        </w:rPr>
        <w:t>curb</w:t>
      </w:r>
      <w:r>
        <w:rPr>
          <w:spacing w:val="-2"/>
          <w:sz w:val="22"/>
        </w:rPr>
        <w:t> </w:t>
      </w:r>
      <w:r>
        <w:rPr>
          <w:sz w:val="22"/>
        </w:rPr>
        <w:t>in</w:t>
      </w:r>
      <w:r>
        <w:rPr>
          <w:spacing w:val="-2"/>
          <w:sz w:val="22"/>
        </w:rPr>
        <w:t> </w:t>
      </w:r>
      <w:r>
        <w:rPr>
          <w:sz w:val="22"/>
        </w:rPr>
        <w:t>general</w:t>
      </w:r>
      <w:r>
        <w:rPr>
          <w:spacing w:val="-2"/>
          <w:sz w:val="22"/>
        </w:rPr>
        <w:t> </w:t>
      </w:r>
      <w:r>
        <w:rPr>
          <w:sz w:val="22"/>
        </w:rPr>
        <w:t>terms along with the fixed fee of $150 for engineering review, planning and required inspections. The Borough Engineer shall then survey the location and provide a mark-out for the proposed driveway mountable curb. Approval from the county will be required on all county roads at the time of application</w:t>
      </w:r>
      <w:r>
        <w:rPr>
          <w:spacing w:val="-5"/>
          <w:sz w:val="22"/>
        </w:rPr>
        <w:t> </w:t>
      </w:r>
      <w:r>
        <w:rPr>
          <w:sz w:val="22"/>
        </w:rPr>
        <w:t>for</w:t>
      </w:r>
      <w:r>
        <w:rPr>
          <w:spacing w:val="-6"/>
          <w:sz w:val="22"/>
        </w:rPr>
        <w:t> </w:t>
      </w:r>
      <w:r>
        <w:rPr>
          <w:sz w:val="22"/>
        </w:rPr>
        <w:t>a</w:t>
      </w:r>
      <w:r>
        <w:rPr>
          <w:spacing w:val="-6"/>
          <w:sz w:val="22"/>
        </w:rPr>
        <w:t> </w:t>
      </w:r>
      <w:r>
        <w:rPr>
          <w:sz w:val="22"/>
        </w:rPr>
        <w:t>driveway</w:t>
      </w:r>
      <w:r>
        <w:rPr>
          <w:spacing w:val="-6"/>
          <w:sz w:val="22"/>
        </w:rPr>
        <w:t> </w:t>
      </w:r>
      <w:r>
        <w:rPr>
          <w:sz w:val="22"/>
        </w:rPr>
        <w:t>permit.</w:t>
      </w:r>
      <w:r>
        <w:rPr>
          <w:spacing w:val="-6"/>
          <w:sz w:val="22"/>
        </w:rPr>
        <w:t> </w:t>
      </w:r>
      <w:r>
        <w:rPr>
          <w:sz w:val="22"/>
        </w:rPr>
        <w:t>County</w:t>
      </w:r>
      <w:r>
        <w:rPr>
          <w:spacing w:val="-6"/>
          <w:sz w:val="22"/>
        </w:rPr>
        <w:t> </w:t>
      </w:r>
      <w:r>
        <w:rPr>
          <w:sz w:val="22"/>
        </w:rPr>
        <w:t>roads</w:t>
      </w:r>
      <w:r>
        <w:rPr>
          <w:spacing w:val="-6"/>
          <w:sz w:val="22"/>
        </w:rPr>
        <w:t> </w:t>
      </w:r>
      <w:r>
        <w:rPr>
          <w:sz w:val="22"/>
        </w:rPr>
        <w:t>in</w:t>
      </w:r>
      <w:r>
        <w:rPr>
          <w:spacing w:val="-6"/>
          <w:sz w:val="22"/>
        </w:rPr>
        <w:t> </w:t>
      </w:r>
      <w:r>
        <w:rPr>
          <w:sz w:val="22"/>
        </w:rPr>
        <w:t>the</w:t>
      </w:r>
      <w:r>
        <w:rPr>
          <w:spacing w:val="-6"/>
          <w:sz w:val="22"/>
        </w:rPr>
        <w:t> </w:t>
      </w:r>
      <w:r>
        <w:rPr>
          <w:sz w:val="22"/>
        </w:rPr>
        <w:t>Borough</w:t>
      </w:r>
      <w:r>
        <w:rPr>
          <w:spacing w:val="-6"/>
          <w:sz w:val="22"/>
        </w:rPr>
        <w:t> </w:t>
      </w:r>
      <w:r>
        <w:rPr>
          <w:sz w:val="22"/>
        </w:rPr>
        <w:t>are</w:t>
      </w:r>
      <w:r>
        <w:rPr>
          <w:spacing w:val="-6"/>
          <w:sz w:val="22"/>
        </w:rPr>
        <w:t> </w:t>
      </w:r>
      <w:r>
        <w:rPr>
          <w:sz w:val="22"/>
        </w:rPr>
        <w:t>exempt</w:t>
      </w:r>
      <w:r>
        <w:rPr>
          <w:spacing w:val="-6"/>
          <w:sz w:val="22"/>
        </w:rPr>
        <w:t> </w:t>
      </w:r>
      <w:r>
        <w:rPr>
          <w:sz w:val="22"/>
        </w:rPr>
        <w:t>from</w:t>
      </w:r>
      <w:r>
        <w:rPr>
          <w:spacing w:val="-6"/>
          <w:sz w:val="22"/>
        </w:rPr>
        <w:t> </w:t>
      </w:r>
      <w:r>
        <w:rPr>
          <w:sz w:val="22"/>
        </w:rPr>
        <w:t>engineering</w:t>
      </w:r>
      <w:r>
        <w:rPr>
          <w:spacing w:val="-5"/>
          <w:sz w:val="22"/>
        </w:rPr>
        <w:t> </w:t>
      </w:r>
      <w:r>
        <w:rPr>
          <w:sz w:val="22"/>
        </w:rPr>
        <w:t>review.</w:t>
      </w:r>
    </w:p>
    <w:p>
      <w:pPr>
        <w:pStyle w:val="BodyText"/>
        <w:spacing w:before="17"/>
      </w:pPr>
    </w:p>
    <w:p>
      <w:pPr>
        <w:pStyle w:val="Heading4"/>
      </w:pPr>
      <w:bookmarkStart w:name="§ 19-1.11 Permit Conditions and Regulati" w:id="822"/>
      <w:bookmarkEnd w:id="822"/>
      <w:r>
        <w:rPr>
          <w:b w:val="0"/>
        </w:rPr>
      </w:r>
      <w:r>
        <w:rPr/>
        <w:t>§</w:t>
      </w:r>
      <w:r>
        <w:rPr>
          <w:spacing w:val="-2"/>
        </w:rPr>
        <w:t> </w:t>
      </w:r>
      <w:r>
        <w:rPr/>
        <w:t>19-1.11.</w:t>
      </w:r>
      <w:r>
        <w:rPr>
          <w:spacing w:val="63"/>
        </w:rPr>
        <w:t> </w:t>
      </w:r>
      <w:r>
        <w:rPr/>
        <w:t>Permit</w:t>
      </w:r>
      <w:r>
        <w:rPr>
          <w:spacing w:val="-2"/>
        </w:rPr>
        <w:t> </w:t>
      </w:r>
      <w:r>
        <w:rPr/>
        <w:t>Conditions</w:t>
      </w:r>
      <w:r>
        <w:rPr>
          <w:spacing w:val="-2"/>
        </w:rPr>
        <w:t> </w:t>
      </w:r>
      <w:r>
        <w:rPr/>
        <w:t>and</w:t>
      </w:r>
      <w:r>
        <w:rPr>
          <w:spacing w:val="-2"/>
        </w:rPr>
        <w:t> </w:t>
      </w:r>
      <w:r>
        <w:rPr/>
        <w:t>Regulations.</w:t>
      </w:r>
      <w:r>
        <w:rPr>
          <w:spacing w:val="-1"/>
        </w:rPr>
        <w:t> </w:t>
      </w:r>
      <w:r>
        <w:rPr/>
        <w:t>[Ord.</w:t>
      </w:r>
      <w:r>
        <w:rPr>
          <w:spacing w:val="-1"/>
        </w:rPr>
        <w:t> </w:t>
      </w:r>
      <w:r>
        <w:rPr/>
        <w:t>No.</w:t>
      </w:r>
      <w:r>
        <w:rPr>
          <w:spacing w:val="-1"/>
        </w:rPr>
        <w:t> </w:t>
      </w:r>
      <w:r>
        <w:rPr/>
        <w:t>2017-</w:t>
      </w:r>
      <w:r>
        <w:rPr>
          <w:spacing w:val="-5"/>
        </w:rPr>
        <w:t>02]</w:t>
      </w:r>
    </w:p>
    <w:p>
      <w:pPr>
        <w:pStyle w:val="ListParagraph"/>
        <w:numPr>
          <w:ilvl w:val="0"/>
          <w:numId w:val="199"/>
        </w:numPr>
        <w:tabs>
          <w:tab w:pos="840" w:val="left" w:leader="none"/>
        </w:tabs>
        <w:spacing w:line="247" w:lineRule="auto" w:before="187" w:after="0"/>
        <w:ind w:left="840" w:right="357" w:hanging="480"/>
        <w:jc w:val="both"/>
        <w:rPr>
          <w:sz w:val="22"/>
        </w:rPr>
      </w:pPr>
      <w:r>
        <w:rPr>
          <w:sz w:val="22"/>
        </w:rPr>
        <w:t>Transferability. A permit shall apply only to the person to whom it is issued and shall not be </w:t>
      </w:r>
      <w:r>
        <w:rPr>
          <w:spacing w:val="-2"/>
          <w:sz w:val="22"/>
        </w:rPr>
        <w:t>transferable.</w:t>
      </w:r>
    </w:p>
    <w:p>
      <w:pPr>
        <w:pStyle w:val="ListParagraph"/>
        <w:numPr>
          <w:ilvl w:val="0"/>
          <w:numId w:val="199"/>
        </w:numPr>
        <w:tabs>
          <w:tab w:pos="840" w:val="left" w:leader="none"/>
        </w:tabs>
        <w:spacing w:line="247" w:lineRule="auto" w:before="179" w:after="0"/>
        <w:ind w:left="840" w:right="355" w:hanging="480"/>
        <w:jc w:val="both"/>
        <w:rPr>
          <w:sz w:val="22"/>
        </w:rPr>
      </w:pPr>
      <w:r>
        <w:rPr>
          <w:sz w:val="22"/>
        </w:rPr>
        <w:t>Commencement/Completion</w:t>
      </w:r>
      <w:r>
        <w:rPr>
          <w:spacing w:val="-5"/>
          <w:sz w:val="22"/>
        </w:rPr>
        <w:t> </w:t>
      </w:r>
      <w:r>
        <w:rPr>
          <w:sz w:val="22"/>
        </w:rPr>
        <w:t>of</w:t>
      </w:r>
      <w:r>
        <w:rPr>
          <w:spacing w:val="-7"/>
          <w:sz w:val="22"/>
        </w:rPr>
        <w:t> </w:t>
      </w:r>
      <w:r>
        <w:rPr>
          <w:sz w:val="22"/>
        </w:rPr>
        <w:t>Work.</w:t>
      </w:r>
      <w:r>
        <w:rPr>
          <w:spacing w:val="-6"/>
          <w:sz w:val="22"/>
        </w:rPr>
        <w:t> </w:t>
      </w:r>
      <w:r>
        <w:rPr>
          <w:sz w:val="22"/>
        </w:rPr>
        <w:t>Work</w:t>
      </w:r>
      <w:r>
        <w:rPr>
          <w:spacing w:val="-6"/>
          <w:sz w:val="22"/>
        </w:rPr>
        <w:t> </w:t>
      </w:r>
      <w:r>
        <w:rPr>
          <w:sz w:val="22"/>
        </w:rPr>
        <w:t>under</w:t>
      </w:r>
      <w:r>
        <w:rPr>
          <w:spacing w:val="-6"/>
          <w:sz w:val="22"/>
        </w:rPr>
        <w:t> </w:t>
      </w:r>
      <w:r>
        <w:rPr>
          <w:sz w:val="22"/>
        </w:rPr>
        <w:t>a</w:t>
      </w:r>
      <w:r>
        <w:rPr>
          <w:spacing w:val="-7"/>
          <w:sz w:val="22"/>
        </w:rPr>
        <w:t> </w:t>
      </w:r>
      <w:r>
        <w:rPr>
          <w:sz w:val="22"/>
        </w:rPr>
        <w:t>permit</w:t>
      </w:r>
      <w:r>
        <w:rPr>
          <w:spacing w:val="-6"/>
          <w:sz w:val="22"/>
        </w:rPr>
        <w:t> </w:t>
      </w:r>
      <w:r>
        <w:rPr>
          <w:sz w:val="22"/>
        </w:rPr>
        <w:t>shall</w:t>
      </w:r>
      <w:r>
        <w:rPr>
          <w:spacing w:val="-6"/>
          <w:sz w:val="22"/>
        </w:rPr>
        <w:t> </w:t>
      </w:r>
      <w:r>
        <w:rPr>
          <w:sz w:val="22"/>
        </w:rPr>
        <w:t>commence</w:t>
      </w:r>
      <w:r>
        <w:rPr>
          <w:spacing w:val="-6"/>
          <w:sz w:val="22"/>
        </w:rPr>
        <w:t> </w:t>
      </w:r>
      <w:r>
        <w:rPr>
          <w:sz w:val="22"/>
        </w:rPr>
        <w:t>within</w:t>
      </w:r>
      <w:r>
        <w:rPr>
          <w:spacing w:val="-6"/>
          <w:sz w:val="22"/>
        </w:rPr>
        <w:t> </w:t>
      </w:r>
      <w:r>
        <w:rPr>
          <w:sz w:val="22"/>
        </w:rPr>
        <w:t>45</w:t>
      </w:r>
      <w:r>
        <w:rPr>
          <w:spacing w:val="-7"/>
          <w:sz w:val="22"/>
        </w:rPr>
        <w:t> </w:t>
      </w:r>
      <w:r>
        <w:rPr>
          <w:sz w:val="22"/>
        </w:rPr>
        <w:t>days</w:t>
      </w:r>
      <w:r>
        <w:rPr>
          <w:spacing w:val="-6"/>
          <w:sz w:val="22"/>
        </w:rPr>
        <w:t> </w:t>
      </w:r>
      <w:r>
        <w:rPr>
          <w:sz w:val="22"/>
        </w:rPr>
        <w:t>from</w:t>
      </w:r>
      <w:r>
        <w:rPr>
          <w:spacing w:val="-7"/>
          <w:sz w:val="22"/>
        </w:rPr>
        <w:t> </w:t>
      </w:r>
      <w:r>
        <w:rPr>
          <w:sz w:val="22"/>
        </w:rPr>
        <w:t>the date of issuance of the permit. If work is not commenced within that time, the permit shall automatically terminate unless extended in writing by the borough. The work must be completed within six months of the date of the permit.</w:t>
      </w:r>
    </w:p>
    <w:p>
      <w:pPr>
        <w:pStyle w:val="ListParagraph"/>
        <w:numPr>
          <w:ilvl w:val="0"/>
          <w:numId w:val="199"/>
        </w:numPr>
        <w:tabs>
          <w:tab w:pos="840" w:val="left" w:leader="none"/>
        </w:tabs>
        <w:spacing w:line="247" w:lineRule="auto" w:before="178" w:after="0"/>
        <w:ind w:left="840" w:right="354" w:hanging="480"/>
        <w:jc w:val="both"/>
        <w:rPr>
          <w:sz w:val="22"/>
        </w:rPr>
      </w:pPr>
      <w:r>
        <w:rPr>
          <w:sz w:val="22"/>
        </w:rPr>
        <w:t>Possession of Permit. A copy of the permit, together with a copy of the plan endorsed with the approval of the borough engineer shall be kept in possession of the person actually performing the work and shall be exhibited on demand to any duly authorized employee of the borough or police </w:t>
      </w:r>
      <w:r>
        <w:rPr>
          <w:spacing w:val="-2"/>
          <w:sz w:val="22"/>
        </w:rPr>
        <w:t>officer.</w:t>
      </w:r>
    </w:p>
    <w:p>
      <w:pPr>
        <w:pStyle w:val="ListParagraph"/>
        <w:numPr>
          <w:ilvl w:val="0"/>
          <w:numId w:val="199"/>
        </w:numPr>
        <w:tabs>
          <w:tab w:pos="840" w:val="left" w:leader="none"/>
        </w:tabs>
        <w:spacing w:line="247" w:lineRule="auto" w:before="177" w:after="0"/>
        <w:ind w:left="840" w:right="356" w:hanging="480"/>
        <w:jc w:val="both"/>
        <w:rPr>
          <w:sz w:val="22"/>
        </w:rPr>
      </w:pPr>
      <w:r>
        <w:rPr>
          <w:sz w:val="22"/>
        </w:rPr>
        <w:t>Revocation of Permit. The board of commissioners may revoke a permit for any of the following </w:t>
      </w:r>
      <w:r>
        <w:rPr>
          <w:spacing w:val="-2"/>
          <w:sz w:val="22"/>
        </w:rPr>
        <w:t>reasons:</w:t>
      </w:r>
    </w:p>
    <w:p>
      <w:pPr>
        <w:pStyle w:val="ListParagraph"/>
        <w:numPr>
          <w:ilvl w:val="1"/>
          <w:numId w:val="199"/>
        </w:numPr>
        <w:tabs>
          <w:tab w:pos="1320" w:val="left" w:leader="none"/>
        </w:tabs>
        <w:spacing w:line="247" w:lineRule="auto" w:before="179" w:after="0"/>
        <w:ind w:left="1320" w:right="353" w:hanging="480"/>
        <w:jc w:val="both"/>
        <w:rPr>
          <w:sz w:val="22"/>
        </w:rPr>
      </w:pPr>
      <w:r>
        <w:rPr>
          <w:sz w:val="22"/>
        </w:rPr>
        <w:t>Violation of any provision of this section or any other applicable rules, regulations, laws or </w:t>
      </w:r>
      <w:r>
        <w:rPr>
          <w:spacing w:val="-2"/>
          <w:sz w:val="22"/>
        </w:rPr>
        <w:t>ordinances.</w:t>
      </w:r>
    </w:p>
    <w:p>
      <w:pPr>
        <w:pStyle w:val="ListParagraph"/>
        <w:numPr>
          <w:ilvl w:val="1"/>
          <w:numId w:val="199"/>
        </w:numPr>
        <w:tabs>
          <w:tab w:pos="1319" w:val="left" w:leader="none"/>
        </w:tabs>
        <w:spacing w:line="240" w:lineRule="auto" w:before="179" w:after="0"/>
        <w:ind w:left="1319" w:right="0" w:hanging="479"/>
        <w:jc w:val="left"/>
        <w:rPr>
          <w:sz w:val="22"/>
        </w:rPr>
      </w:pPr>
      <w:r>
        <w:rPr>
          <w:sz w:val="22"/>
        </w:rPr>
        <w:t>Violation</w:t>
      </w:r>
      <w:r>
        <w:rPr>
          <w:spacing w:val="-1"/>
          <w:sz w:val="22"/>
        </w:rPr>
        <w:t> </w:t>
      </w:r>
      <w:r>
        <w:rPr>
          <w:sz w:val="22"/>
        </w:rPr>
        <w:t>of</w:t>
      </w:r>
      <w:r>
        <w:rPr>
          <w:spacing w:val="-1"/>
          <w:sz w:val="22"/>
        </w:rPr>
        <w:t> </w:t>
      </w:r>
      <w:r>
        <w:rPr>
          <w:sz w:val="22"/>
        </w:rPr>
        <w:t>any</w:t>
      </w:r>
      <w:r>
        <w:rPr>
          <w:spacing w:val="-1"/>
          <w:sz w:val="22"/>
        </w:rPr>
        <w:t> </w:t>
      </w:r>
      <w:r>
        <w:rPr>
          <w:sz w:val="22"/>
        </w:rPr>
        <w:t>condition</w:t>
      </w:r>
      <w:r>
        <w:rPr>
          <w:spacing w:val="-1"/>
          <w:sz w:val="22"/>
        </w:rPr>
        <w:t> </w:t>
      </w:r>
      <w:r>
        <w:rPr>
          <w:sz w:val="22"/>
        </w:rPr>
        <w:t>of</w:t>
      </w:r>
      <w:r>
        <w:rPr>
          <w:spacing w:val="-1"/>
          <w:sz w:val="22"/>
        </w:rPr>
        <w:t> </w:t>
      </w:r>
      <w:r>
        <w:rPr>
          <w:sz w:val="22"/>
        </w:rPr>
        <w:t>the permit</w:t>
      </w:r>
      <w:r>
        <w:rPr>
          <w:spacing w:val="-1"/>
          <w:sz w:val="22"/>
        </w:rPr>
        <w:t> </w:t>
      </w:r>
      <w:r>
        <w:rPr>
          <w:spacing w:val="-2"/>
          <w:sz w:val="22"/>
        </w:rPr>
        <w:t>issued.</w:t>
      </w:r>
    </w:p>
    <w:p>
      <w:pPr>
        <w:pStyle w:val="ListParagraph"/>
        <w:numPr>
          <w:ilvl w:val="1"/>
          <w:numId w:val="199"/>
        </w:numPr>
        <w:tabs>
          <w:tab w:pos="1320" w:val="left" w:leader="none"/>
        </w:tabs>
        <w:spacing w:line="247" w:lineRule="auto" w:before="187" w:after="0"/>
        <w:ind w:left="1320" w:right="352" w:hanging="480"/>
        <w:jc w:val="both"/>
        <w:rPr>
          <w:sz w:val="22"/>
        </w:rPr>
      </w:pPr>
      <w:r>
        <w:rPr>
          <w:sz w:val="22"/>
        </w:rPr>
        <w:t>Carrying on work under the permit in a manner which endangers life or property, or which creates any condition which is unhealthy, unsanitary or declared by any provision of this revision to constitute a nuisance.</w:t>
      </w:r>
    </w:p>
    <w:p>
      <w:pPr>
        <w:pStyle w:val="BodyText"/>
        <w:spacing w:line="247" w:lineRule="auto" w:before="178"/>
        <w:ind w:left="1320" w:right="356"/>
        <w:jc w:val="both"/>
      </w:pPr>
      <w:r>
        <w:rPr/>
        <w:t>The procedure for revoking a permit shall be the same as that set forth in this revision for the revocation</w:t>
      </w:r>
      <w:r>
        <w:rPr>
          <w:spacing w:val="-5"/>
        </w:rPr>
        <w:t> </w:t>
      </w:r>
      <w:r>
        <w:rPr/>
        <w:t>of</w:t>
      </w:r>
      <w:r>
        <w:rPr>
          <w:spacing w:val="-6"/>
        </w:rPr>
        <w:t> </w:t>
      </w:r>
      <w:r>
        <w:rPr/>
        <w:t>licenses,</w:t>
      </w:r>
      <w:r>
        <w:rPr>
          <w:spacing w:val="-5"/>
        </w:rPr>
        <w:t> </w:t>
      </w:r>
      <w:r>
        <w:rPr/>
        <w:t>except</w:t>
      </w:r>
      <w:r>
        <w:rPr>
          <w:spacing w:val="-6"/>
        </w:rPr>
        <w:t> </w:t>
      </w:r>
      <w:r>
        <w:rPr/>
        <w:t>that</w:t>
      </w:r>
      <w:r>
        <w:rPr>
          <w:spacing w:val="-6"/>
        </w:rPr>
        <w:t> </w:t>
      </w:r>
      <w:r>
        <w:rPr/>
        <w:t>the</w:t>
      </w:r>
      <w:r>
        <w:rPr>
          <w:spacing w:val="-6"/>
        </w:rPr>
        <w:t> </w:t>
      </w:r>
      <w:r>
        <w:rPr/>
        <w:t>initial</w:t>
      </w:r>
      <w:r>
        <w:rPr>
          <w:spacing w:val="-5"/>
        </w:rPr>
        <w:t> </w:t>
      </w:r>
      <w:r>
        <w:rPr/>
        <w:t>hearing</w:t>
      </w:r>
      <w:r>
        <w:rPr>
          <w:spacing w:val="-6"/>
        </w:rPr>
        <w:t> </w:t>
      </w:r>
      <w:r>
        <w:rPr/>
        <w:t>shall</w:t>
      </w:r>
      <w:r>
        <w:rPr>
          <w:spacing w:val="-6"/>
        </w:rPr>
        <w:t> </w:t>
      </w:r>
      <w:r>
        <w:rPr/>
        <w:t>be</w:t>
      </w:r>
      <w:r>
        <w:rPr>
          <w:spacing w:val="-6"/>
        </w:rPr>
        <w:t> </w:t>
      </w:r>
      <w:r>
        <w:rPr/>
        <w:t>before</w:t>
      </w:r>
      <w:r>
        <w:rPr>
          <w:spacing w:val="-6"/>
        </w:rPr>
        <w:t> </w:t>
      </w:r>
      <w:r>
        <w:rPr/>
        <w:t>the</w:t>
      </w:r>
      <w:r>
        <w:rPr>
          <w:spacing w:val="-6"/>
        </w:rPr>
        <w:t> </w:t>
      </w:r>
      <w:r>
        <w:rPr/>
        <w:t>board</w:t>
      </w:r>
      <w:r>
        <w:rPr>
          <w:spacing w:val="-6"/>
        </w:rPr>
        <w:t> </w:t>
      </w:r>
      <w:r>
        <w:rPr/>
        <w:t>of</w:t>
      </w:r>
      <w:r>
        <w:rPr>
          <w:spacing w:val="-6"/>
        </w:rPr>
        <w:t> </w:t>
      </w:r>
      <w:r>
        <w:rPr/>
        <w:t>commissioners in</w:t>
      </w:r>
      <w:r>
        <w:rPr>
          <w:spacing w:val="25"/>
        </w:rPr>
        <w:t> </w:t>
      </w:r>
      <w:r>
        <w:rPr/>
        <w:t>charge</w:t>
      </w:r>
      <w:r>
        <w:rPr>
          <w:spacing w:val="25"/>
        </w:rPr>
        <w:t> </w:t>
      </w:r>
      <w:r>
        <w:rPr/>
        <w:t>of</w:t>
      </w:r>
      <w:r>
        <w:rPr>
          <w:spacing w:val="25"/>
        </w:rPr>
        <w:t> </w:t>
      </w:r>
      <w:r>
        <w:rPr/>
        <w:t>the</w:t>
      </w:r>
      <w:r>
        <w:rPr>
          <w:spacing w:val="25"/>
        </w:rPr>
        <w:t> </w:t>
      </w:r>
      <w:r>
        <w:rPr/>
        <w:t>road</w:t>
      </w:r>
      <w:r>
        <w:rPr>
          <w:spacing w:val="25"/>
        </w:rPr>
        <w:t> </w:t>
      </w:r>
      <w:r>
        <w:rPr/>
        <w:t>department</w:t>
      </w:r>
      <w:r>
        <w:rPr>
          <w:spacing w:val="26"/>
        </w:rPr>
        <w:t> </w:t>
      </w:r>
      <w:r>
        <w:rPr/>
        <w:t>with</w:t>
      </w:r>
      <w:r>
        <w:rPr>
          <w:spacing w:val="25"/>
        </w:rPr>
        <w:t> </w:t>
      </w:r>
      <w:r>
        <w:rPr/>
        <w:t>a</w:t>
      </w:r>
      <w:r>
        <w:rPr>
          <w:spacing w:val="25"/>
        </w:rPr>
        <w:t> </w:t>
      </w:r>
      <w:r>
        <w:rPr/>
        <w:t>right</w:t>
      </w:r>
      <w:r>
        <w:rPr>
          <w:spacing w:val="25"/>
        </w:rPr>
        <w:t> </w:t>
      </w:r>
      <w:r>
        <w:rPr/>
        <w:t>of</w:t>
      </w:r>
      <w:r>
        <w:rPr>
          <w:spacing w:val="25"/>
        </w:rPr>
        <w:t> </w:t>
      </w:r>
      <w:r>
        <w:rPr/>
        <w:t>appeal</w:t>
      </w:r>
      <w:r>
        <w:rPr>
          <w:spacing w:val="25"/>
        </w:rPr>
        <w:t> </w:t>
      </w:r>
      <w:r>
        <w:rPr/>
        <w:t>to</w:t>
      </w:r>
      <w:r>
        <w:rPr>
          <w:spacing w:val="25"/>
        </w:rPr>
        <w:t> </w:t>
      </w:r>
      <w:r>
        <w:rPr/>
        <w:t>the</w:t>
      </w:r>
      <w:r>
        <w:rPr>
          <w:spacing w:val="25"/>
        </w:rPr>
        <w:t> </w:t>
      </w:r>
      <w:r>
        <w:rPr/>
        <w:t>board</w:t>
      </w:r>
      <w:r>
        <w:rPr>
          <w:spacing w:val="25"/>
        </w:rPr>
        <w:t> </w:t>
      </w:r>
      <w:r>
        <w:rPr/>
        <w:t>of</w:t>
      </w:r>
      <w:r>
        <w:rPr>
          <w:spacing w:val="25"/>
        </w:rPr>
        <w:t> </w:t>
      </w:r>
      <w:r>
        <w:rPr/>
        <w:t>commissioners,</w:t>
      </w:r>
      <w:r>
        <w:rPr>
          <w:spacing w:val="26"/>
        </w:rPr>
        <w:t> </w:t>
      </w:r>
      <w:r>
        <w:rPr/>
        <w:t>and the chairman may provide in his decision that the revocation shall not become effective, if the permittee corrects the violation within a specified period of time.</w:t>
      </w:r>
    </w:p>
    <w:p>
      <w:pPr>
        <w:pStyle w:val="ListParagraph"/>
        <w:numPr>
          <w:ilvl w:val="0"/>
          <w:numId w:val="199"/>
        </w:numPr>
        <w:tabs>
          <w:tab w:pos="840" w:val="left" w:leader="none"/>
        </w:tabs>
        <w:spacing w:line="247" w:lineRule="auto" w:before="177" w:after="0"/>
        <w:ind w:left="840" w:right="354" w:hanging="480"/>
        <w:jc w:val="both"/>
        <w:rPr>
          <w:sz w:val="22"/>
        </w:rPr>
      </w:pPr>
      <w:r>
        <w:rPr>
          <w:sz w:val="22"/>
        </w:rPr>
        <w:t>Modification</w:t>
      </w:r>
      <w:r>
        <w:rPr>
          <w:spacing w:val="-11"/>
          <w:sz w:val="22"/>
        </w:rPr>
        <w:t> </w:t>
      </w:r>
      <w:r>
        <w:rPr>
          <w:sz w:val="22"/>
        </w:rPr>
        <w:t>of</w:t>
      </w:r>
      <w:r>
        <w:rPr>
          <w:spacing w:val="-12"/>
          <w:sz w:val="22"/>
        </w:rPr>
        <w:t> </w:t>
      </w:r>
      <w:r>
        <w:rPr>
          <w:sz w:val="22"/>
        </w:rPr>
        <w:t>Permit</w:t>
      </w:r>
      <w:r>
        <w:rPr>
          <w:spacing w:val="-12"/>
          <w:sz w:val="22"/>
        </w:rPr>
        <w:t> </w:t>
      </w:r>
      <w:r>
        <w:rPr>
          <w:sz w:val="22"/>
        </w:rPr>
        <w:t>Conditions.</w:t>
      </w:r>
      <w:r>
        <w:rPr>
          <w:spacing w:val="-12"/>
          <w:sz w:val="22"/>
        </w:rPr>
        <w:t> </w:t>
      </w:r>
      <w:r>
        <w:rPr>
          <w:sz w:val="22"/>
        </w:rPr>
        <w:t>In</w:t>
      </w:r>
      <w:r>
        <w:rPr>
          <w:spacing w:val="-12"/>
          <w:sz w:val="22"/>
        </w:rPr>
        <w:t> </w:t>
      </w:r>
      <w:r>
        <w:rPr>
          <w:sz w:val="22"/>
        </w:rPr>
        <w:t>a</w:t>
      </w:r>
      <w:r>
        <w:rPr>
          <w:spacing w:val="-12"/>
          <w:sz w:val="22"/>
        </w:rPr>
        <w:t> </w:t>
      </w:r>
      <w:r>
        <w:rPr>
          <w:sz w:val="22"/>
        </w:rPr>
        <w:t>special</w:t>
      </w:r>
      <w:r>
        <w:rPr>
          <w:spacing w:val="-12"/>
          <w:sz w:val="22"/>
        </w:rPr>
        <w:t> </w:t>
      </w:r>
      <w:r>
        <w:rPr>
          <w:sz w:val="22"/>
        </w:rPr>
        <w:t>case,</w:t>
      </w:r>
      <w:r>
        <w:rPr>
          <w:spacing w:val="-12"/>
          <w:sz w:val="22"/>
        </w:rPr>
        <w:t> </w:t>
      </w:r>
      <w:r>
        <w:rPr>
          <w:sz w:val="22"/>
        </w:rPr>
        <w:t>then</w:t>
      </w:r>
      <w:r>
        <w:rPr>
          <w:spacing w:val="-12"/>
          <w:sz w:val="22"/>
        </w:rPr>
        <w:t> </w:t>
      </w:r>
      <w:r>
        <w:rPr>
          <w:sz w:val="22"/>
        </w:rPr>
        <w:t>board</w:t>
      </w:r>
      <w:r>
        <w:rPr>
          <w:spacing w:val="-12"/>
          <w:sz w:val="22"/>
        </w:rPr>
        <w:t> </w:t>
      </w:r>
      <w:r>
        <w:rPr>
          <w:sz w:val="22"/>
        </w:rPr>
        <w:t>of</w:t>
      </w:r>
      <w:r>
        <w:rPr>
          <w:spacing w:val="-12"/>
          <w:sz w:val="22"/>
        </w:rPr>
        <w:t> </w:t>
      </w:r>
      <w:r>
        <w:rPr>
          <w:sz w:val="22"/>
        </w:rPr>
        <w:t>commissioners</w:t>
      </w:r>
      <w:r>
        <w:rPr>
          <w:spacing w:val="-11"/>
          <w:sz w:val="22"/>
        </w:rPr>
        <w:t> </w:t>
      </w:r>
      <w:r>
        <w:rPr>
          <w:sz w:val="22"/>
        </w:rPr>
        <w:t>may,</w:t>
      </w:r>
      <w:r>
        <w:rPr>
          <w:spacing w:val="-12"/>
          <w:sz w:val="22"/>
        </w:rPr>
        <w:t> </w:t>
      </w:r>
      <w:r>
        <w:rPr>
          <w:sz w:val="22"/>
        </w:rPr>
        <w:t>by</w:t>
      </w:r>
      <w:r>
        <w:rPr>
          <w:spacing w:val="-12"/>
          <w:sz w:val="22"/>
        </w:rPr>
        <w:t> </w:t>
      </w:r>
      <w:r>
        <w:rPr>
          <w:sz w:val="22"/>
        </w:rPr>
        <w:t>resolution, impose</w:t>
      </w:r>
      <w:r>
        <w:rPr>
          <w:spacing w:val="-3"/>
          <w:sz w:val="22"/>
        </w:rPr>
        <w:t> </w:t>
      </w:r>
      <w:r>
        <w:rPr>
          <w:sz w:val="22"/>
        </w:rPr>
        <w:t>special</w:t>
      </w:r>
      <w:r>
        <w:rPr>
          <w:spacing w:val="-3"/>
          <w:sz w:val="22"/>
        </w:rPr>
        <w:t> </w:t>
      </w:r>
      <w:r>
        <w:rPr>
          <w:sz w:val="22"/>
        </w:rPr>
        <w:t>conditions</w:t>
      </w:r>
      <w:r>
        <w:rPr>
          <w:spacing w:val="-3"/>
          <w:sz w:val="22"/>
        </w:rPr>
        <w:t> </w:t>
      </w:r>
      <w:r>
        <w:rPr>
          <w:sz w:val="22"/>
        </w:rPr>
        <w:t>to</w:t>
      </w:r>
      <w:r>
        <w:rPr>
          <w:spacing w:val="-3"/>
          <w:sz w:val="22"/>
        </w:rPr>
        <w:t> </w:t>
      </w:r>
      <w:r>
        <w:rPr>
          <w:sz w:val="22"/>
        </w:rPr>
        <w:t>which</w:t>
      </w:r>
      <w:r>
        <w:rPr>
          <w:spacing w:val="-3"/>
          <w:sz w:val="22"/>
        </w:rPr>
        <w:t> </w:t>
      </w:r>
      <w:r>
        <w:rPr>
          <w:sz w:val="22"/>
        </w:rPr>
        <w:t>the</w:t>
      </w:r>
      <w:r>
        <w:rPr>
          <w:spacing w:val="-3"/>
          <w:sz w:val="22"/>
        </w:rPr>
        <w:t> </w:t>
      </w:r>
      <w:r>
        <w:rPr>
          <w:sz w:val="22"/>
        </w:rPr>
        <w:t>issuance</w:t>
      </w:r>
      <w:r>
        <w:rPr>
          <w:spacing w:val="-3"/>
          <w:sz w:val="22"/>
        </w:rPr>
        <w:t> </w:t>
      </w:r>
      <w:r>
        <w:rPr>
          <w:sz w:val="22"/>
        </w:rPr>
        <w:t>of</w:t>
      </w:r>
      <w:r>
        <w:rPr>
          <w:spacing w:val="-3"/>
          <w:sz w:val="22"/>
        </w:rPr>
        <w:t> </w:t>
      </w:r>
      <w:r>
        <w:rPr>
          <w:sz w:val="22"/>
        </w:rPr>
        <w:t>the</w:t>
      </w:r>
      <w:r>
        <w:rPr>
          <w:spacing w:val="-3"/>
          <w:sz w:val="22"/>
        </w:rPr>
        <w:t> </w:t>
      </w:r>
      <w:r>
        <w:rPr>
          <w:sz w:val="22"/>
        </w:rPr>
        <w:t>permit</w:t>
      </w:r>
      <w:r>
        <w:rPr>
          <w:spacing w:val="-3"/>
          <w:sz w:val="22"/>
        </w:rPr>
        <w:t> </w:t>
      </w:r>
      <w:r>
        <w:rPr>
          <w:sz w:val="22"/>
        </w:rPr>
        <w:t>may</w:t>
      </w:r>
      <w:r>
        <w:rPr>
          <w:spacing w:val="-3"/>
          <w:sz w:val="22"/>
        </w:rPr>
        <w:t> </w:t>
      </w:r>
      <w:r>
        <w:rPr>
          <w:sz w:val="22"/>
        </w:rPr>
        <w:t>be</w:t>
      </w:r>
      <w:r>
        <w:rPr>
          <w:spacing w:val="-3"/>
          <w:sz w:val="22"/>
        </w:rPr>
        <w:t> </w:t>
      </w:r>
      <w:r>
        <w:rPr>
          <w:sz w:val="22"/>
        </w:rPr>
        <w:t>subject,</w:t>
      </w:r>
      <w:r>
        <w:rPr>
          <w:spacing w:val="-3"/>
          <w:sz w:val="22"/>
        </w:rPr>
        <w:t> </w:t>
      </w:r>
      <w:r>
        <w:rPr>
          <w:sz w:val="22"/>
        </w:rPr>
        <w:t>or</w:t>
      </w:r>
      <w:r>
        <w:rPr>
          <w:spacing w:val="-3"/>
          <w:sz w:val="22"/>
        </w:rPr>
        <w:t> </w:t>
      </w:r>
      <w:r>
        <w:rPr>
          <w:sz w:val="22"/>
        </w:rPr>
        <w:t>may</w:t>
      </w:r>
      <w:r>
        <w:rPr>
          <w:spacing w:val="-3"/>
          <w:sz w:val="22"/>
        </w:rPr>
        <w:t> </w:t>
      </w:r>
      <w:r>
        <w:rPr>
          <w:sz w:val="22"/>
        </w:rPr>
        <w:t>decide</w:t>
      </w:r>
      <w:r>
        <w:rPr>
          <w:spacing w:val="-3"/>
          <w:sz w:val="22"/>
        </w:rPr>
        <w:t> </w:t>
      </w:r>
      <w:r>
        <w:rPr>
          <w:sz w:val="22"/>
        </w:rPr>
        <w:t>that</w:t>
      </w:r>
      <w:r>
        <w:rPr>
          <w:spacing w:val="-3"/>
          <w:sz w:val="22"/>
        </w:rPr>
        <w:t> </w:t>
      </w:r>
      <w:r>
        <w:rPr>
          <w:sz w:val="22"/>
        </w:rPr>
        <w:t>any provision of this section shall not apply or shall be altered.</w:t>
      </w:r>
    </w:p>
    <w:p>
      <w:pPr>
        <w:pStyle w:val="BodyText"/>
        <w:spacing w:before="19"/>
      </w:pPr>
    </w:p>
    <w:p>
      <w:pPr>
        <w:pStyle w:val="Heading3"/>
      </w:pPr>
      <w:bookmarkStart w:name="§ 19-2 COMMERCIAL USE OF PUBLIC STREET E" w:id="823"/>
      <w:bookmarkEnd w:id="823"/>
      <w:r>
        <w:rPr>
          <w:b w:val="0"/>
        </w:rPr>
      </w:r>
      <w:r>
        <w:rPr/>
        <w:t>§</w:t>
      </w:r>
      <w:r>
        <w:rPr>
          <w:spacing w:val="-5"/>
        </w:rPr>
        <w:t> </w:t>
      </w:r>
      <w:r>
        <w:rPr/>
        <w:t>19-2.</w:t>
      </w:r>
      <w:r>
        <w:rPr>
          <w:spacing w:val="59"/>
        </w:rPr>
        <w:t> </w:t>
      </w:r>
      <w:r>
        <w:rPr/>
        <w:t>COMMERCIAL</w:t>
      </w:r>
      <w:r>
        <w:rPr>
          <w:spacing w:val="-4"/>
        </w:rPr>
        <w:t> </w:t>
      </w:r>
      <w:r>
        <w:rPr/>
        <w:t>USE</w:t>
      </w:r>
      <w:r>
        <w:rPr>
          <w:spacing w:val="-3"/>
        </w:rPr>
        <w:t> </w:t>
      </w:r>
      <w:r>
        <w:rPr/>
        <w:t>OF</w:t>
      </w:r>
      <w:r>
        <w:rPr>
          <w:spacing w:val="-4"/>
        </w:rPr>
        <w:t> </w:t>
      </w:r>
      <w:r>
        <w:rPr/>
        <w:t>PUBLIC</w:t>
      </w:r>
      <w:r>
        <w:rPr>
          <w:spacing w:val="-1"/>
        </w:rPr>
        <w:t> </w:t>
      </w:r>
      <w:r>
        <w:rPr/>
        <w:t>STREET</w:t>
      </w:r>
      <w:r>
        <w:rPr>
          <w:spacing w:val="-3"/>
        </w:rPr>
        <w:t> </w:t>
      </w:r>
      <w:r>
        <w:rPr>
          <w:spacing w:val="-2"/>
        </w:rPr>
        <w:t>ENDS.</w:t>
      </w:r>
    </w:p>
    <w:p>
      <w:pPr>
        <w:pStyle w:val="BodyText"/>
        <w:spacing w:before="28"/>
        <w:rPr>
          <w:b/>
        </w:rPr>
      </w:pPr>
    </w:p>
    <w:p>
      <w:pPr>
        <w:pStyle w:val="Heading4"/>
      </w:pPr>
      <w:bookmarkStart w:name="§ 19-2.1 Definition." w:id="824"/>
      <w:bookmarkEnd w:id="824"/>
      <w:r>
        <w:rPr>
          <w:b w:val="0"/>
        </w:rPr>
      </w:r>
      <w:r>
        <w:rPr/>
        <w:t>§</w:t>
      </w:r>
      <w:r>
        <w:rPr>
          <w:spacing w:val="-2"/>
        </w:rPr>
        <w:t> </w:t>
      </w:r>
      <w:r>
        <w:rPr/>
        <w:t>19-2.1.</w:t>
      </w:r>
      <w:r>
        <w:rPr>
          <w:spacing w:val="65"/>
        </w:rPr>
        <w:t> </w:t>
      </w:r>
      <w:r>
        <w:rPr>
          <w:spacing w:val="-2"/>
        </w:rPr>
        <w:t>Definition.</w:t>
      </w:r>
    </w:p>
    <w:p>
      <w:pPr>
        <w:pStyle w:val="BodyText"/>
        <w:spacing w:line="247" w:lineRule="auto"/>
        <w:ind w:left="360"/>
      </w:pPr>
      <w:r>
        <w:rPr/>
        <w:t>As</w:t>
      </w:r>
      <w:r>
        <w:rPr>
          <w:spacing w:val="19"/>
        </w:rPr>
        <w:t> </w:t>
      </w:r>
      <w:r>
        <w:rPr/>
        <w:t>used</w:t>
      </w:r>
      <w:r>
        <w:rPr>
          <w:spacing w:val="18"/>
        </w:rPr>
        <w:t> </w:t>
      </w:r>
      <w:r>
        <w:rPr/>
        <w:t>in</w:t>
      </w:r>
      <w:r>
        <w:rPr>
          <w:spacing w:val="19"/>
        </w:rPr>
        <w:t> </w:t>
      </w:r>
      <w:r>
        <w:rPr/>
        <w:t>this</w:t>
      </w:r>
      <w:r>
        <w:rPr>
          <w:spacing w:val="18"/>
        </w:rPr>
        <w:t> </w:t>
      </w:r>
      <w:r>
        <w:rPr/>
        <w:t>section</w:t>
      </w:r>
      <w:r>
        <w:rPr>
          <w:spacing w:val="19"/>
        </w:rPr>
        <w:t> </w:t>
      </w:r>
      <w:r>
        <w:rPr/>
        <w:t>“street</w:t>
      </w:r>
      <w:r>
        <w:rPr>
          <w:spacing w:val="18"/>
        </w:rPr>
        <w:t> </w:t>
      </w:r>
      <w:r>
        <w:rPr/>
        <w:t>end”</w:t>
      </w:r>
      <w:r>
        <w:rPr>
          <w:spacing w:val="19"/>
        </w:rPr>
        <w:t> </w:t>
      </w:r>
      <w:r>
        <w:rPr/>
        <w:t>shall</w:t>
      </w:r>
      <w:r>
        <w:rPr>
          <w:spacing w:val="18"/>
        </w:rPr>
        <w:t> </w:t>
      </w:r>
      <w:r>
        <w:rPr/>
        <w:t>mean</w:t>
      </w:r>
      <w:r>
        <w:rPr>
          <w:spacing w:val="19"/>
        </w:rPr>
        <w:t> </w:t>
      </w:r>
      <w:r>
        <w:rPr/>
        <w:t>the</w:t>
      </w:r>
      <w:r>
        <w:rPr>
          <w:spacing w:val="18"/>
        </w:rPr>
        <w:t> </w:t>
      </w:r>
      <w:r>
        <w:rPr/>
        <w:t>end</w:t>
      </w:r>
      <w:r>
        <w:rPr>
          <w:spacing w:val="19"/>
        </w:rPr>
        <w:t> </w:t>
      </w:r>
      <w:r>
        <w:rPr/>
        <w:t>of</w:t>
      </w:r>
      <w:r>
        <w:rPr>
          <w:spacing w:val="18"/>
        </w:rPr>
        <w:t> </w:t>
      </w:r>
      <w:r>
        <w:rPr/>
        <w:t>any</w:t>
      </w:r>
      <w:r>
        <w:rPr>
          <w:spacing w:val="19"/>
        </w:rPr>
        <w:t> </w:t>
      </w:r>
      <w:r>
        <w:rPr/>
        <w:t>road,</w:t>
      </w:r>
      <w:r>
        <w:rPr>
          <w:spacing w:val="18"/>
        </w:rPr>
        <w:t> </w:t>
      </w:r>
      <w:r>
        <w:rPr/>
        <w:t>highway,</w:t>
      </w:r>
      <w:r>
        <w:rPr>
          <w:spacing w:val="19"/>
        </w:rPr>
        <w:t> </w:t>
      </w:r>
      <w:r>
        <w:rPr/>
        <w:t>public</w:t>
      </w:r>
      <w:r>
        <w:rPr>
          <w:spacing w:val="18"/>
        </w:rPr>
        <w:t> </w:t>
      </w:r>
      <w:r>
        <w:rPr/>
        <w:t>way,</w:t>
      </w:r>
      <w:r>
        <w:rPr>
          <w:spacing w:val="19"/>
        </w:rPr>
        <w:t> </w:t>
      </w:r>
      <w:r>
        <w:rPr/>
        <w:t>public</w:t>
      </w:r>
      <w:r>
        <w:rPr>
          <w:spacing w:val="18"/>
        </w:rPr>
        <w:t> </w:t>
      </w:r>
      <w:r>
        <w:rPr/>
        <w:t>alley, easement or other right of way that is directly adjacent to bay waters.</w:t>
      </w:r>
    </w:p>
    <w:p>
      <w:pPr>
        <w:pStyle w:val="BodyText"/>
        <w:spacing w:after="0" w:line="247" w:lineRule="auto"/>
        <w:sectPr>
          <w:headerReference w:type="default" r:id="rId449"/>
          <w:footerReference w:type="default" r:id="rId450"/>
          <w:pgSz w:w="12240" w:h="15840"/>
          <w:pgMar w:header="631" w:footer="609" w:top="1140" w:bottom="800" w:left="1080" w:right="1080"/>
        </w:sectPr>
      </w:pPr>
    </w:p>
    <w:p>
      <w:pPr>
        <w:pStyle w:val="BodyText"/>
        <w:spacing w:before="37"/>
      </w:pPr>
    </w:p>
    <w:p>
      <w:pPr>
        <w:pStyle w:val="Heading4"/>
      </w:pPr>
      <w:bookmarkStart w:name="Chapter 19: Streets and Sidewalks" w:id="825"/>
      <w:bookmarkEnd w:id="825"/>
      <w:r>
        <w:rPr>
          <w:b w:val="0"/>
        </w:rPr>
      </w:r>
      <w:r>
        <w:rPr/>
        <w:t>§</w:t>
      </w:r>
      <w:r>
        <w:rPr>
          <w:spacing w:val="-2"/>
        </w:rPr>
        <w:t> </w:t>
      </w:r>
      <w:r>
        <w:rPr/>
        <w:t>19-2.2.</w:t>
      </w:r>
      <w:r>
        <w:rPr>
          <w:spacing w:val="60"/>
        </w:rPr>
        <w:t> </w:t>
      </w:r>
      <w:r>
        <w:rPr/>
        <w:t>Permitted</w:t>
      </w:r>
      <w:r>
        <w:rPr>
          <w:spacing w:val="-2"/>
        </w:rPr>
        <w:t> </w:t>
      </w:r>
      <w:r>
        <w:rPr>
          <w:spacing w:val="-4"/>
        </w:rPr>
        <w:t>Use.</w:t>
      </w:r>
    </w:p>
    <w:p>
      <w:pPr>
        <w:pStyle w:val="BodyText"/>
        <w:spacing w:line="247" w:lineRule="auto"/>
        <w:ind w:left="360" w:right="357"/>
      </w:pPr>
      <w:r>
        <w:rPr/>
        <w:t>From October 15th through May 14th commercial businesses shall be permitted to use any public street end for loading and unloading materials under the following conditions:</w:t>
      </w:r>
    </w:p>
    <w:p>
      <w:pPr>
        <w:pStyle w:val="ListParagraph"/>
        <w:numPr>
          <w:ilvl w:val="0"/>
          <w:numId w:val="200"/>
        </w:numPr>
        <w:tabs>
          <w:tab w:pos="839" w:val="left" w:leader="none"/>
        </w:tabs>
        <w:spacing w:line="240" w:lineRule="auto" w:before="179" w:after="0"/>
        <w:ind w:left="839" w:right="0" w:hanging="479"/>
        <w:jc w:val="left"/>
        <w:rPr>
          <w:sz w:val="22"/>
        </w:rPr>
      </w:pPr>
      <w:r>
        <w:rPr>
          <w:sz w:val="22"/>
        </w:rPr>
        <w:t>Loading</w:t>
      </w:r>
      <w:r>
        <w:rPr>
          <w:spacing w:val="-1"/>
          <w:sz w:val="22"/>
        </w:rPr>
        <w:t> </w:t>
      </w:r>
      <w:r>
        <w:rPr>
          <w:sz w:val="22"/>
        </w:rPr>
        <w:t>and unloading</w:t>
      </w:r>
      <w:r>
        <w:rPr>
          <w:spacing w:val="-1"/>
          <w:sz w:val="22"/>
        </w:rPr>
        <w:t> </w:t>
      </w:r>
      <w:r>
        <w:rPr>
          <w:sz w:val="22"/>
        </w:rPr>
        <w:t>shall</w:t>
      </w:r>
      <w:r>
        <w:rPr>
          <w:spacing w:val="-1"/>
          <w:sz w:val="22"/>
        </w:rPr>
        <w:t> </w:t>
      </w:r>
      <w:r>
        <w:rPr>
          <w:sz w:val="22"/>
        </w:rPr>
        <w:t>be between 9:00</w:t>
      </w:r>
      <w:r>
        <w:rPr>
          <w:spacing w:val="-1"/>
          <w:sz w:val="22"/>
        </w:rPr>
        <w:t> </w:t>
      </w:r>
      <w:r>
        <w:rPr>
          <w:sz w:val="22"/>
        </w:rPr>
        <w:t>a.m. to</w:t>
      </w:r>
      <w:r>
        <w:rPr>
          <w:spacing w:val="-1"/>
          <w:sz w:val="22"/>
        </w:rPr>
        <w:t> </w:t>
      </w:r>
      <w:r>
        <w:rPr>
          <w:sz w:val="22"/>
        </w:rPr>
        <w:t>5:00 </w:t>
      </w:r>
      <w:r>
        <w:rPr>
          <w:spacing w:val="-4"/>
          <w:sz w:val="22"/>
        </w:rPr>
        <w:t>p.m.</w:t>
      </w:r>
    </w:p>
    <w:p>
      <w:pPr>
        <w:pStyle w:val="ListParagraph"/>
        <w:numPr>
          <w:ilvl w:val="0"/>
          <w:numId w:val="200"/>
        </w:numPr>
        <w:tabs>
          <w:tab w:pos="839" w:val="left" w:leader="none"/>
        </w:tabs>
        <w:spacing w:line="240" w:lineRule="auto" w:before="187" w:after="0"/>
        <w:ind w:left="839" w:right="0" w:hanging="479"/>
        <w:jc w:val="left"/>
        <w:rPr>
          <w:sz w:val="22"/>
        </w:rPr>
      </w:pPr>
      <w:r>
        <w:rPr>
          <w:sz w:val="22"/>
        </w:rPr>
        <w:t>No</w:t>
      </w:r>
      <w:r>
        <w:rPr>
          <w:spacing w:val="-1"/>
          <w:sz w:val="22"/>
        </w:rPr>
        <w:t> </w:t>
      </w:r>
      <w:r>
        <w:rPr>
          <w:sz w:val="22"/>
        </w:rPr>
        <w:t>loading</w:t>
      </w:r>
      <w:r>
        <w:rPr>
          <w:spacing w:val="-1"/>
          <w:sz w:val="22"/>
        </w:rPr>
        <w:t> </w:t>
      </w:r>
      <w:r>
        <w:rPr>
          <w:sz w:val="22"/>
        </w:rPr>
        <w:t>or</w:t>
      </w:r>
      <w:r>
        <w:rPr>
          <w:spacing w:val="-1"/>
          <w:sz w:val="22"/>
        </w:rPr>
        <w:t> </w:t>
      </w:r>
      <w:r>
        <w:rPr>
          <w:sz w:val="22"/>
        </w:rPr>
        <w:t>unloading</w:t>
      </w:r>
      <w:r>
        <w:rPr>
          <w:spacing w:val="-2"/>
          <w:sz w:val="22"/>
        </w:rPr>
        <w:t> </w:t>
      </w:r>
      <w:r>
        <w:rPr>
          <w:sz w:val="22"/>
        </w:rPr>
        <w:t>on</w:t>
      </w:r>
      <w:r>
        <w:rPr>
          <w:spacing w:val="-1"/>
          <w:sz w:val="22"/>
        </w:rPr>
        <w:t> </w:t>
      </w:r>
      <w:r>
        <w:rPr>
          <w:sz w:val="22"/>
        </w:rPr>
        <w:t>weekends</w:t>
      </w:r>
      <w:r>
        <w:rPr>
          <w:spacing w:val="-1"/>
          <w:sz w:val="22"/>
        </w:rPr>
        <w:t> </w:t>
      </w:r>
      <w:r>
        <w:rPr>
          <w:sz w:val="22"/>
        </w:rPr>
        <w:t>and</w:t>
      </w:r>
      <w:r>
        <w:rPr>
          <w:spacing w:val="-1"/>
          <w:sz w:val="22"/>
        </w:rPr>
        <w:t> </w:t>
      </w:r>
      <w:r>
        <w:rPr>
          <w:spacing w:val="-2"/>
          <w:sz w:val="22"/>
        </w:rPr>
        <w:t>holidays</w:t>
      </w:r>
    </w:p>
    <w:p>
      <w:pPr>
        <w:pStyle w:val="ListParagraph"/>
        <w:numPr>
          <w:ilvl w:val="0"/>
          <w:numId w:val="200"/>
        </w:numPr>
        <w:tabs>
          <w:tab w:pos="839" w:val="left" w:leader="none"/>
        </w:tabs>
        <w:spacing w:line="240" w:lineRule="auto" w:before="187" w:after="0"/>
        <w:ind w:left="839" w:right="0" w:hanging="479"/>
        <w:jc w:val="left"/>
        <w:rPr>
          <w:sz w:val="22"/>
        </w:rPr>
      </w:pPr>
      <w:r>
        <w:rPr>
          <w:sz w:val="22"/>
        </w:rPr>
        <w:t>Idling</w:t>
      </w:r>
      <w:r>
        <w:rPr>
          <w:spacing w:val="-3"/>
          <w:sz w:val="22"/>
        </w:rPr>
        <w:t> </w:t>
      </w:r>
      <w:r>
        <w:rPr>
          <w:sz w:val="22"/>
        </w:rPr>
        <w:t>of</w:t>
      </w:r>
      <w:r>
        <w:rPr>
          <w:spacing w:val="-3"/>
          <w:sz w:val="22"/>
        </w:rPr>
        <w:t> </w:t>
      </w:r>
      <w:r>
        <w:rPr>
          <w:sz w:val="22"/>
        </w:rPr>
        <w:t>vehicles</w:t>
      </w:r>
      <w:r>
        <w:rPr>
          <w:spacing w:val="-4"/>
          <w:sz w:val="22"/>
        </w:rPr>
        <w:t> </w:t>
      </w:r>
      <w:r>
        <w:rPr>
          <w:sz w:val="22"/>
        </w:rPr>
        <w:t>and</w:t>
      </w:r>
      <w:r>
        <w:rPr>
          <w:spacing w:val="-3"/>
          <w:sz w:val="22"/>
        </w:rPr>
        <w:t> </w:t>
      </w:r>
      <w:r>
        <w:rPr>
          <w:sz w:val="22"/>
        </w:rPr>
        <w:t>equipment</w:t>
      </w:r>
      <w:r>
        <w:rPr>
          <w:spacing w:val="-1"/>
          <w:sz w:val="22"/>
        </w:rPr>
        <w:t> </w:t>
      </w:r>
      <w:r>
        <w:rPr>
          <w:sz w:val="22"/>
        </w:rPr>
        <w:t>are</w:t>
      </w:r>
      <w:r>
        <w:rPr>
          <w:spacing w:val="-3"/>
          <w:sz w:val="22"/>
        </w:rPr>
        <w:t> </w:t>
      </w:r>
      <w:r>
        <w:rPr>
          <w:spacing w:val="-2"/>
          <w:sz w:val="22"/>
        </w:rPr>
        <w:t>prohibited</w:t>
      </w:r>
    </w:p>
    <w:p>
      <w:pPr>
        <w:pStyle w:val="ListParagraph"/>
        <w:numPr>
          <w:ilvl w:val="0"/>
          <w:numId w:val="200"/>
        </w:numPr>
        <w:tabs>
          <w:tab w:pos="839" w:val="left" w:leader="none"/>
        </w:tabs>
        <w:spacing w:line="240" w:lineRule="auto" w:before="187" w:after="0"/>
        <w:ind w:left="839" w:right="0" w:hanging="479"/>
        <w:jc w:val="left"/>
        <w:rPr>
          <w:sz w:val="22"/>
        </w:rPr>
      </w:pPr>
      <w:r>
        <w:rPr>
          <w:sz w:val="22"/>
        </w:rPr>
        <w:t>Mooring</w:t>
      </w:r>
      <w:r>
        <w:rPr>
          <w:spacing w:val="-2"/>
          <w:sz w:val="22"/>
        </w:rPr>
        <w:t> </w:t>
      </w:r>
      <w:r>
        <w:rPr>
          <w:sz w:val="22"/>
        </w:rPr>
        <w:t>to</w:t>
      </w:r>
      <w:r>
        <w:rPr>
          <w:spacing w:val="-1"/>
          <w:sz w:val="22"/>
        </w:rPr>
        <w:t> </w:t>
      </w:r>
      <w:r>
        <w:rPr>
          <w:sz w:val="22"/>
        </w:rPr>
        <w:t>public</w:t>
      </w:r>
      <w:r>
        <w:rPr>
          <w:spacing w:val="-2"/>
          <w:sz w:val="22"/>
        </w:rPr>
        <w:t> </w:t>
      </w:r>
      <w:r>
        <w:rPr>
          <w:sz w:val="22"/>
        </w:rPr>
        <w:t>property</w:t>
      </w:r>
      <w:r>
        <w:rPr>
          <w:spacing w:val="-1"/>
          <w:sz w:val="22"/>
        </w:rPr>
        <w:t> </w:t>
      </w:r>
      <w:r>
        <w:rPr>
          <w:sz w:val="22"/>
        </w:rPr>
        <w:t>is</w:t>
      </w:r>
      <w:r>
        <w:rPr>
          <w:spacing w:val="-2"/>
          <w:sz w:val="22"/>
        </w:rPr>
        <w:t> prohibited</w:t>
      </w:r>
    </w:p>
    <w:p>
      <w:pPr>
        <w:pStyle w:val="ListParagraph"/>
        <w:numPr>
          <w:ilvl w:val="0"/>
          <w:numId w:val="200"/>
        </w:numPr>
        <w:tabs>
          <w:tab w:pos="839" w:val="left" w:leader="none"/>
        </w:tabs>
        <w:spacing w:line="240" w:lineRule="auto" w:before="187" w:after="0"/>
        <w:ind w:left="839" w:right="0" w:hanging="479"/>
        <w:jc w:val="left"/>
        <w:rPr>
          <w:sz w:val="22"/>
        </w:rPr>
      </w:pPr>
      <w:r>
        <w:rPr>
          <w:sz w:val="22"/>
        </w:rPr>
        <w:t>No</w:t>
      </w:r>
      <w:r>
        <w:rPr>
          <w:spacing w:val="-5"/>
          <w:sz w:val="22"/>
        </w:rPr>
        <w:t> </w:t>
      </w:r>
      <w:r>
        <w:rPr>
          <w:sz w:val="22"/>
        </w:rPr>
        <w:t>overnight</w:t>
      </w:r>
      <w:r>
        <w:rPr>
          <w:spacing w:val="-4"/>
          <w:sz w:val="22"/>
        </w:rPr>
        <w:t> </w:t>
      </w:r>
      <w:r>
        <w:rPr>
          <w:spacing w:val="-2"/>
          <w:sz w:val="22"/>
        </w:rPr>
        <w:t>dockage</w:t>
      </w:r>
    </w:p>
    <w:p>
      <w:pPr>
        <w:pStyle w:val="BodyText"/>
        <w:spacing w:before="28"/>
      </w:pPr>
    </w:p>
    <w:p>
      <w:pPr>
        <w:pStyle w:val="Heading4"/>
      </w:pPr>
      <w:bookmarkStart w:name="§ 19-2.3 Prohibited Use." w:id="826"/>
      <w:bookmarkEnd w:id="826"/>
      <w:r>
        <w:rPr>
          <w:b w:val="0"/>
        </w:rPr>
      </w:r>
      <w:r>
        <w:rPr/>
        <w:t>§</w:t>
      </w:r>
      <w:r>
        <w:rPr>
          <w:spacing w:val="-3"/>
        </w:rPr>
        <w:t> </w:t>
      </w:r>
      <w:r>
        <w:rPr/>
        <w:t>19-2.3.</w:t>
      </w:r>
      <w:r>
        <w:rPr>
          <w:spacing w:val="61"/>
        </w:rPr>
        <w:t> </w:t>
      </w:r>
      <w:r>
        <w:rPr/>
        <w:t>Prohibited</w:t>
      </w:r>
      <w:r>
        <w:rPr>
          <w:spacing w:val="-3"/>
        </w:rPr>
        <w:t> </w:t>
      </w:r>
      <w:r>
        <w:rPr>
          <w:spacing w:val="-4"/>
        </w:rPr>
        <w:t>Use.</w:t>
      </w:r>
    </w:p>
    <w:p>
      <w:pPr>
        <w:pStyle w:val="BodyText"/>
        <w:spacing w:line="247" w:lineRule="auto"/>
        <w:ind w:left="360" w:right="358"/>
        <w:jc w:val="both"/>
      </w:pPr>
      <w:r>
        <w:rPr/>
        <w:t>From May 15th through October 14th commercial businesses are prohibited from using any public street end for loading and unloading purposes.</w:t>
      </w:r>
    </w:p>
    <w:p>
      <w:pPr>
        <w:pStyle w:val="BodyText"/>
        <w:spacing w:before="19"/>
      </w:pPr>
    </w:p>
    <w:p>
      <w:pPr>
        <w:pStyle w:val="Heading4"/>
      </w:pPr>
      <w:bookmarkStart w:name="§ 19-2.4 Exceptions." w:id="827"/>
      <w:bookmarkEnd w:id="827"/>
      <w:r>
        <w:rPr>
          <w:b w:val="0"/>
        </w:rPr>
      </w:r>
      <w:r>
        <w:rPr/>
        <w:t>§</w:t>
      </w:r>
      <w:r>
        <w:rPr>
          <w:spacing w:val="-2"/>
        </w:rPr>
        <w:t> </w:t>
      </w:r>
      <w:r>
        <w:rPr/>
        <w:t>19-2.4.</w:t>
      </w:r>
      <w:r>
        <w:rPr>
          <w:spacing w:val="65"/>
        </w:rPr>
        <w:t> </w:t>
      </w:r>
      <w:r>
        <w:rPr>
          <w:spacing w:val="-2"/>
        </w:rPr>
        <w:t>Exceptions.</w:t>
      </w:r>
    </w:p>
    <w:p>
      <w:pPr>
        <w:pStyle w:val="BodyText"/>
        <w:spacing w:line="247" w:lineRule="auto"/>
        <w:ind w:left="360" w:right="354"/>
        <w:jc w:val="both"/>
      </w:pPr>
      <w:r>
        <w:rPr/>
        <w:t>In emergency situations, the Chief of Police or his designee may grant approval to use a street end during prohibited times. In the case of any other non-emergency, the matter shall be referred to the Governing Body who may allow temporary use for any civic purpose with concurrence of the police department concerning any possible safety issues. Allowed road openings shall be exempt from this provision.</w:t>
      </w:r>
    </w:p>
    <w:p>
      <w:pPr>
        <w:pStyle w:val="BodyText"/>
        <w:spacing w:before="19"/>
      </w:pPr>
    </w:p>
    <w:p>
      <w:pPr>
        <w:pStyle w:val="Heading4"/>
      </w:pPr>
      <w:bookmarkStart w:name="§ 19-2.5 Violations." w:id="828"/>
      <w:bookmarkEnd w:id="828"/>
      <w:r>
        <w:rPr>
          <w:b w:val="0"/>
        </w:rPr>
      </w:r>
      <w:r>
        <w:rPr/>
        <w:t>§ 19-2.5.</w:t>
      </w:r>
      <w:r>
        <w:rPr>
          <w:spacing w:val="65"/>
        </w:rPr>
        <w:t> </w:t>
      </w:r>
      <w:r>
        <w:rPr/>
        <w:t>Violations. [Ord. No. 2018-</w:t>
      </w:r>
      <w:r>
        <w:rPr>
          <w:spacing w:val="-5"/>
        </w:rPr>
        <w:t>06]</w:t>
      </w:r>
    </w:p>
    <w:p>
      <w:pPr>
        <w:pStyle w:val="BodyText"/>
        <w:spacing w:line="247" w:lineRule="auto"/>
        <w:ind w:left="360" w:right="353"/>
        <w:jc w:val="both"/>
      </w:pPr>
      <w:r>
        <w:rPr/>
        <w:t>Any person, corporation or business entity that violates or fails to comply with this section or any of the rules and regulations promulgated hereunder shall, upon conviction thereof, be punishable by a minimum fine of $500 for the first offense. Each day for which a violation of this section occurs after the first offense</w:t>
      </w:r>
      <w:r>
        <w:rPr>
          <w:spacing w:val="-6"/>
        </w:rPr>
        <w:t> </w:t>
      </w:r>
      <w:r>
        <w:rPr/>
        <w:t>shall</w:t>
      </w:r>
      <w:r>
        <w:rPr>
          <w:spacing w:val="-5"/>
        </w:rPr>
        <w:t> </w:t>
      </w:r>
      <w:r>
        <w:rPr/>
        <w:t>be</w:t>
      </w:r>
      <w:r>
        <w:rPr>
          <w:spacing w:val="-6"/>
        </w:rPr>
        <w:t> </w:t>
      </w:r>
      <w:r>
        <w:rPr/>
        <w:t>considered</w:t>
      </w:r>
      <w:r>
        <w:rPr>
          <w:spacing w:val="-5"/>
        </w:rPr>
        <w:t> </w:t>
      </w:r>
      <w:r>
        <w:rPr/>
        <w:t>a</w:t>
      </w:r>
      <w:r>
        <w:rPr>
          <w:spacing w:val="-6"/>
        </w:rPr>
        <w:t> </w:t>
      </w:r>
      <w:r>
        <w:rPr/>
        <w:t>separate</w:t>
      </w:r>
      <w:r>
        <w:rPr>
          <w:spacing w:val="-5"/>
        </w:rPr>
        <w:t> </w:t>
      </w:r>
      <w:r>
        <w:rPr/>
        <w:t>offense.</w:t>
      </w:r>
      <w:r>
        <w:rPr>
          <w:spacing w:val="-5"/>
        </w:rPr>
        <w:t> </w:t>
      </w:r>
      <w:r>
        <w:rPr/>
        <w:t>Any</w:t>
      </w:r>
      <w:r>
        <w:rPr>
          <w:spacing w:val="-6"/>
        </w:rPr>
        <w:t> </w:t>
      </w:r>
      <w:r>
        <w:rPr/>
        <w:t>subsequent</w:t>
      </w:r>
      <w:r>
        <w:rPr>
          <w:spacing w:val="-5"/>
        </w:rPr>
        <w:t> </w:t>
      </w:r>
      <w:r>
        <w:rPr/>
        <w:t>offense</w:t>
      </w:r>
      <w:r>
        <w:rPr>
          <w:spacing w:val="-6"/>
        </w:rPr>
        <w:t> </w:t>
      </w:r>
      <w:r>
        <w:rPr/>
        <w:t>conviction</w:t>
      </w:r>
      <w:r>
        <w:rPr>
          <w:spacing w:val="-5"/>
        </w:rPr>
        <w:t> </w:t>
      </w:r>
      <w:r>
        <w:rPr/>
        <w:t>shall</w:t>
      </w:r>
      <w:r>
        <w:rPr>
          <w:spacing w:val="-5"/>
        </w:rPr>
        <w:t> </w:t>
      </w:r>
      <w:r>
        <w:rPr/>
        <w:t>be</w:t>
      </w:r>
      <w:r>
        <w:rPr>
          <w:spacing w:val="-6"/>
        </w:rPr>
        <w:t> </w:t>
      </w:r>
      <w:r>
        <w:rPr/>
        <w:t>punishable</w:t>
      </w:r>
      <w:r>
        <w:rPr>
          <w:spacing w:val="-5"/>
        </w:rPr>
        <w:t> </w:t>
      </w:r>
      <w:r>
        <w:rPr/>
        <w:t>by</w:t>
      </w:r>
      <w:r>
        <w:rPr>
          <w:spacing w:val="-6"/>
        </w:rPr>
        <w:t> </w:t>
      </w:r>
      <w:r>
        <w:rPr/>
        <w:t>a minimum fine of $1,000.</w:t>
      </w:r>
    </w:p>
    <w:p>
      <w:pPr>
        <w:pStyle w:val="BodyText"/>
        <w:spacing w:after="0" w:line="247" w:lineRule="auto"/>
        <w:jc w:val="both"/>
        <w:sectPr>
          <w:headerReference w:type="default" r:id="rId451"/>
          <w:footerReference w:type="default" r:id="rId452"/>
          <w:pgSz w:w="12240" w:h="15840"/>
          <w:pgMar w:header="631" w:footer="609" w:top="1140" w:bottom="800" w:left="1080" w:right="1080"/>
        </w:sectPr>
      </w:pPr>
    </w:p>
    <w:p>
      <w:pPr>
        <w:pStyle w:val="BodyText"/>
        <w:spacing w:before="2"/>
        <w:rPr>
          <w:sz w:val="24"/>
        </w:rPr>
      </w:pPr>
    </w:p>
    <w:p>
      <w:pPr>
        <w:spacing w:before="0"/>
        <w:ind w:left="1" w:right="2" w:firstLine="0"/>
        <w:jc w:val="center"/>
        <w:rPr>
          <w:b/>
          <w:sz w:val="24"/>
        </w:rPr>
      </w:pPr>
      <w:bookmarkStart w:name="Chapter 20: Fertilizer Application Requi" w:id="829"/>
      <w:bookmarkEnd w:id="829"/>
      <w:r>
        <w:rPr/>
      </w:r>
      <w:r>
        <w:rPr>
          <w:b/>
          <w:sz w:val="24"/>
        </w:rPr>
        <w:t>Chapter</w:t>
      </w:r>
      <w:r>
        <w:rPr>
          <w:b/>
          <w:spacing w:val="-7"/>
          <w:sz w:val="24"/>
        </w:rPr>
        <w:t> </w:t>
      </w:r>
      <w:r>
        <w:rPr>
          <w:b/>
          <w:spacing w:val="-5"/>
          <w:sz w:val="24"/>
        </w:rPr>
        <w:t>20</w:t>
      </w:r>
    </w:p>
    <w:p>
      <w:pPr>
        <w:pStyle w:val="Heading1"/>
        <w:spacing w:before="244"/>
        <w:ind w:left="2"/>
      </w:pPr>
      <w:r>
        <w:rPr/>
        <w:t>FERTILIZER</w:t>
      </w:r>
      <w:r>
        <w:rPr>
          <w:spacing w:val="-11"/>
        </w:rPr>
        <w:t> </w:t>
      </w:r>
      <w:r>
        <w:rPr/>
        <w:t>APPLICATION</w:t>
      </w:r>
      <w:r>
        <w:rPr>
          <w:spacing w:val="-7"/>
        </w:rPr>
        <w:t> </w:t>
      </w:r>
      <w:r>
        <w:rPr>
          <w:spacing w:val="-2"/>
        </w:rPr>
        <w:t>REQUIREMENTS</w:t>
      </w:r>
    </w:p>
    <w:p>
      <w:pPr>
        <w:pStyle w:val="BodyText"/>
        <w:spacing w:before="79"/>
        <w:rPr>
          <w:b/>
          <w:sz w:val="24"/>
        </w:rPr>
      </w:pPr>
    </w:p>
    <w:p>
      <w:pPr>
        <w:pStyle w:val="Heading3"/>
        <w:spacing w:before="1"/>
      </w:pPr>
      <w:bookmarkStart w:name="§ 20-1 FINDINGS." w:id="830"/>
      <w:bookmarkEnd w:id="830"/>
      <w:r>
        <w:rPr>
          <w:b w:val="0"/>
        </w:rPr>
      </w:r>
      <w:r>
        <w:rPr/>
        <w:t>§ 20-1.</w:t>
      </w:r>
      <w:r>
        <w:rPr>
          <w:spacing w:val="65"/>
        </w:rPr>
        <w:t> </w:t>
      </w:r>
      <w:r>
        <w:rPr>
          <w:spacing w:val="-2"/>
        </w:rPr>
        <w:t>FINDINGS.</w:t>
      </w:r>
    </w:p>
    <w:p>
      <w:pPr>
        <w:pStyle w:val="ListParagraph"/>
        <w:numPr>
          <w:ilvl w:val="0"/>
          <w:numId w:val="201"/>
        </w:numPr>
        <w:tabs>
          <w:tab w:pos="840" w:val="left" w:leader="none"/>
        </w:tabs>
        <w:spacing w:line="247" w:lineRule="auto" w:before="187" w:after="0"/>
        <w:ind w:left="840" w:right="351" w:hanging="480"/>
        <w:jc w:val="both"/>
        <w:rPr>
          <w:sz w:val="22"/>
        </w:rPr>
      </w:pPr>
      <w:r>
        <w:rPr>
          <w:sz w:val="22"/>
        </w:rPr>
        <w:t>The Board of Commissioners of the Borough of Harvey Cedars, desiring to promote and regulate matters which benefit the health, safety and welfare of the citizens of the community, are aware of numerous scientific reports which have demonstrated that the improper and excessive application of fertilizers and fertilizer products may have an adverse impact on surface waters and ground waters. The United States Environmental Protection Agency, the State of New Jersey Department of Environmental</w:t>
      </w:r>
      <w:r>
        <w:rPr>
          <w:spacing w:val="-8"/>
          <w:sz w:val="22"/>
        </w:rPr>
        <w:t> </w:t>
      </w:r>
      <w:r>
        <w:rPr>
          <w:sz w:val="22"/>
        </w:rPr>
        <w:t>Protection</w:t>
      </w:r>
      <w:r>
        <w:rPr>
          <w:spacing w:val="-8"/>
          <w:sz w:val="22"/>
        </w:rPr>
        <w:t> </w:t>
      </w:r>
      <w:r>
        <w:rPr>
          <w:sz w:val="22"/>
        </w:rPr>
        <w:t>and</w:t>
      </w:r>
      <w:r>
        <w:rPr>
          <w:spacing w:val="-9"/>
          <w:sz w:val="22"/>
        </w:rPr>
        <w:t> </w:t>
      </w:r>
      <w:r>
        <w:rPr>
          <w:sz w:val="22"/>
        </w:rPr>
        <w:t>numerous</w:t>
      </w:r>
      <w:r>
        <w:rPr>
          <w:spacing w:val="-8"/>
          <w:sz w:val="22"/>
        </w:rPr>
        <w:t> </w:t>
      </w:r>
      <w:r>
        <w:rPr>
          <w:sz w:val="22"/>
        </w:rPr>
        <w:t>environmental</w:t>
      </w:r>
      <w:r>
        <w:rPr>
          <w:spacing w:val="-8"/>
          <w:sz w:val="22"/>
        </w:rPr>
        <w:t> </w:t>
      </w:r>
      <w:r>
        <w:rPr>
          <w:sz w:val="22"/>
        </w:rPr>
        <w:t>organizations</w:t>
      </w:r>
      <w:r>
        <w:rPr>
          <w:spacing w:val="-8"/>
          <w:sz w:val="22"/>
        </w:rPr>
        <w:t> </w:t>
      </w:r>
      <w:r>
        <w:rPr>
          <w:sz w:val="22"/>
        </w:rPr>
        <w:t>have</w:t>
      </w:r>
      <w:r>
        <w:rPr>
          <w:spacing w:val="-9"/>
          <w:sz w:val="22"/>
        </w:rPr>
        <w:t> </w:t>
      </w:r>
      <w:r>
        <w:rPr>
          <w:sz w:val="22"/>
        </w:rPr>
        <w:t>recognized</w:t>
      </w:r>
      <w:r>
        <w:rPr>
          <w:spacing w:val="-8"/>
          <w:sz w:val="22"/>
        </w:rPr>
        <w:t> </w:t>
      </w:r>
      <w:r>
        <w:rPr>
          <w:sz w:val="22"/>
        </w:rPr>
        <w:t>that</w:t>
      </w:r>
      <w:r>
        <w:rPr>
          <w:spacing w:val="-8"/>
          <w:sz w:val="22"/>
        </w:rPr>
        <w:t> </w:t>
      </w:r>
      <w:r>
        <w:rPr>
          <w:sz w:val="22"/>
        </w:rPr>
        <w:t>one</w:t>
      </w:r>
      <w:r>
        <w:rPr>
          <w:spacing w:val="-9"/>
          <w:sz w:val="22"/>
        </w:rPr>
        <w:t> </w:t>
      </w:r>
      <w:r>
        <w:rPr>
          <w:sz w:val="22"/>
        </w:rPr>
        <w:t>of</w:t>
      </w:r>
      <w:r>
        <w:rPr>
          <w:spacing w:val="-9"/>
          <w:sz w:val="22"/>
        </w:rPr>
        <w:t> </w:t>
      </w:r>
      <w:r>
        <w:rPr>
          <w:sz w:val="22"/>
        </w:rPr>
        <w:t>the major</w:t>
      </w:r>
      <w:r>
        <w:rPr>
          <w:spacing w:val="-2"/>
          <w:sz w:val="22"/>
        </w:rPr>
        <w:t> </w:t>
      </w:r>
      <w:r>
        <w:rPr>
          <w:sz w:val="22"/>
        </w:rPr>
        <w:t>factors</w:t>
      </w:r>
      <w:r>
        <w:rPr>
          <w:spacing w:val="-2"/>
          <w:sz w:val="22"/>
        </w:rPr>
        <w:t> </w:t>
      </w:r>
      <w:r>
        <w:rPr>
          <w:sz w:val="22"/>
        </w:rPr>
        <w:t>which</w:t>
      </w:r>
      <w:r>
        <w:rPr>
          <w:spacing w:val="-2"/>
          <w:sz w:val="22"/>
        </w:rPr>
        <w:t> </w:t>
      </w:r>
      <w:r>
        <w:rPr>
          <w:sz w:val="22"/>
        </w:rPr>
        <w:t>are</w:t>
      </w:r>
      <w:r>
        <w:rPr>
          <w:spacing w:val="-2"/>
          <w:sz w:val="22"/>
        </w:rPr>
        <w:t> </w:t>
      </w:r>
      <w:r>
        <w:rPr>
          <w:sz w:val="22"/>
        </w:rPr>
        <w:t>detrimentally</w:t>
      </w:r>
      <w:r>
        <w:rPr>
          <w:spacing w:val="-1"/>
          <w:sz w:val="22"/>
        </w:rPr>
        <w:t> </w:t>
      </w:r>
      <w:r>
        <w:rPr>
          <w:sz w:val="22"/>
        </w:rPr>
        <w:t>impacting</w:t>
      </w:r>
      <w:r>
        <w:rPr>
          <w:spacing w:val="-1"/>
          <w:sz w:val="22"/>
        </w:rPr>
        <w:t> </w:t>
      </w:r>
      <w:r>
        <w:rPr>
          <w:sz w:val="22"/>
        </w:rPr>
        <w:t>the</w:t>
      </w:r>
      <w:r>
        <w:rPr>
          <w:spacing w:val="-2"/>
          <w:sz w:val="22"/>
        </w:rPr>
        <w:t> </w:t>
      </w:r>
      <w:r>
        <w:rPr>
          <w:sz w:val="22"/>
        </w:rPr>
        <w:t>bays,</w:t>
      </w:r>
      <w:r>
        <w:rPr>
          <w:spacing w:val="-2"/>
          <w:sz w:val="22"/>
        </w:rPr>
        <w:t> </w:t>
      </w:r>
      <w:r>
        <w:rPr>
          <w:sz w:val="22"/>
        </w:rPr>
        <w:t>lagoons,</w:t>
      </w:r>
      <w:r>
        <w:rPr>
          <w:spacing w:val="-2"/>
          <w:sz w:val="22"/>
        </w:rPr>
        <w:t> </w:t>
      </w:r>
      <w:r>
        <w:rPr>
          <w:sz w:val="22"/>
        </w:rPr>
        <w:t>estuaries,</w:t>
      </w:r>
      <w:r>
        <w:rPr>
          <w:spacing w:val="-1"/>
          <w:sz w:val="22"/>
        </w:rPr>
        <w:t> </w:t>
      </w:r>
      <w:r>
        <w:rPr>
          <w:sz w:val="22"/>
        </w:rPr>
        <w:t>marshes,</w:t>
      </w:r>
      <w:r>
        <w:rPr>
          <w:spacing w:val="-2"/>
          <w:sz w:val="22"/>
        </w:rPr>
        <w:t> </w:t>
      </w:r>
      <w:r>
        <w:rPr>
          <w:sz w:val="22"/>
        </w:rPr>
        <w:t>wetlands,</w:t>
      </w:r>
      <w:r>
        <w:rPr>
          <w:spacing w:val="-1"/>
          <w:sz w:val="22"/>
        </w:rPr>
        <w:t> </w:t>
      </w:r>
      <w:r>
        <w:rPr>
          <w:sz w:val="22"/>
        </w:rPr>
        <w:t>fish nurseries</w:t>
      </w:r>
      <w:r>
        <w:rPr>
          <w:spacing w:val="-4"/>
          <w:sz w:val="22"/>
        </w:rPr>
        <w:t> </w:t>
      </w:r>
      <w:r>
        <w:rPr>
          <w:sz w:val="22"/>
        </w:rPr>
        <w:t>and</w:t>
      </w:r>
      <w:r>
        <w:rPr>
          <w:spacing w:val="-5"/>
          <w:sz w:val="22"/>
        </w:rPr>
        <w:t> </w:t>
      </w:r>
      <w:r>
        <w:rPr>
          <w:sz w:val="22"/>
        </w:rPr>
        <w:t>ground</w:t>
      </w:r>
      <w:r>
        <w:rPr>
          <w:spacing w:val="-5"/>
          <w:sz w:val="22"/>
        </w:rPr>
        <w:t> </w:t>
      </w:r>
      <w:r>
        <w:rPr>
          <w:sz w:val="22"/>
        </w:rPr>
        <w:t>water</w:t>
      </w:r>
      <w:r>
        <w:rPr>
          <w:spacing w:val="-4"/>
          <w:sz w:val="22"/>
        </w:rPr>
        <w:t> </w:t>
      </w:r>
      <w:r>
        <w:rPr>
          <w:sz w:val="22"/>
        </w:rPr>
        <w:t>on</w:t>
      </w:r>
      <w:r>
        <w:rPr>
          <w:spacing w:val="-5"/>
          <w:sz w:val="22"/>
        </w:rPr>
        <w:t> </w:t>
      </w:r>
      <w:r>
        <w:rPr>
          <w:sz w:val="22"/>
        </w:rPr>
        <w:t>and</w:t>
      </w:r>
      <w:r>
        <w:rPr>
          <w:spacing w:val="-5"/>
          <w:sz w:val="22"/>
        </w:rPr>
        <w:t> </w:t>
      </w:r>
      <w:r>
        <w:rPr>
          <w:sz w:val="22"/>
        </w:rPr>
        <w:t>surrounding</w:t>
      </w:r>
      <w:r>
        <w:rPr>
          <w:spacing w:val="-5"/>
          <w:sz w:val="22"/>
        </w:rPr>
        <w:t> </w:t>
      </w:r>
      <w:r>
        <w:rPr>
          <w:sz w:val="22"/>
        </w:rPr>
        <w:t>Long</w:t>
      </w:r>
      <w:r>
        <w:rPr>
          <w:spacing w:val="-5"/>
          <w:sz w:val="22"/>
        </w:rPr>
        <w:t> </w:t>
      </w:r>
      <w:r>
        <w:rPr>
          <w:sz w:val="22"/>
        </w:rPr>
        <w:t>Beach</w:t>
      </w:r>
      <w:r>
        <w:rPr>
          <w:spacing w:val="-4"/>
          <w:sz w:val="22"/>
        </w:rPr>
        <w:t> </w:t>
      </w:r>
      <w:r>
        <w:rPr>
          <w:sz w:val="22"/>
        </w:rPr>
        <w:t>Island</w:t>
      </w:r>
      <w:r>
        <w:rPr>
          <w:spacing w:val="-5"/>
          <w:sz w:val="22"/>
        </w:rPr>
        <w:t> </w:t>
      </w:r>
      <w:r>
        <w:rPr>
          <w:sz w:val="22"/>
        </w:rPr>
        <w:t>is</w:t>
      </w:r>
      <w:r>
        <w:rPr>
          <w:spacing w:val="-5"/>
          <w:sz w:val="22"/>
        </w:rPr>
        <w:t> </w:t>
      </w:r>
      <w:r>
        <w:rPr>
          <w:sz w:val="22"/>
        </w:rPr>
        <w:t>non-point</w:t>
      </w:r>
      <w:r>
        <w:rPr>
          <w:spacing w:val="-5"/>
          <w:sz w:val="22"/>
        </w:rPr>
        <w:t> </w:t>
      </w:r>
      <w:r>
        <w:rPr>
          <w:sz w:val="22"/>
        </w:rPr>
        <w:t>source</w:t>
      </w:r>
      <w:r>
        <w:rPr>
          <w:spacing w:val="-5"/>
          <w:sz w:val="22"/>
        </w:rPr>
        <w:t> </w:t>
      </w:r>
      <w:r>
        <w:rPr>
          <w:sz w:val="22"/>
        </w:rPr>
        <w:t>pollution.</w:t>
      </w:r>
      <w:r>
        <w:rPr>
          <w:spacing w:val="-4"/>
          <w:sz w:val="22"/>
        </w:rPr>
        <w:t> </w:t>
      </w:r>
      <w:r>
        <w:rPr>
          <w:sz w:val="22"/>
        </w:rPr>
        <w:t>The same groups have determined that the sources of non-point pollution include among other things the runoff of chemicals and related substances originating from the improper application of fertilizers.</w:t>
      </w:r>
    </w:p>
    <w:p>
      <w:pPr>
        <w:pStyle w:val="ListParagraph"/>
        <w:numPr>
          <w:ilvl w:val="0"/>
          <w:numId w:val="201"/>
        </w:numPr>
        <w:tabs>
          <w:tab w:pos="840" w:val="left" w:leader="none"/>
        </w:tabs>
        <w:spacing w:line="247" w:lineRule="auto" w:before="174" w:after="0"/>
        <w:ind w:left="840" w:right="353" w:hanging="480"/>
        <w:jc w:val="both"/>
        <w:rPr>
          <w:sz w:val="22"/>
        </w:rPr>
      </w:pPr>
      <w:r>
        <w:rPr>
          <w:sz w:val="22"/>
        </w:rPr>
        <w:t>The Board of Commissioners of the Borough of Harvey Cedars is aware that the geological compositions of</w:t>
      </w:r>
      <w:r>
        <w:rPr>
          <w:spacing w:val="-1"/>
          <w:sz w:val="22"/>
        </w:rPr>
        <w:t> </w:t>
      </w:r>
      <w:r>
        <w:rPr>
          <w:sz w:val="22"/>
        </w:rPr>
        <w:t>the</w:t>
      </w:r>
      <w:r>
        <w:rPr>
          <w:spacing w:val="-1"/>
          <w:sz w:val="22"/>
        </w:rPr>
        <w:t> </w:t>
      </w:r>
      <w:r>
        <w:rPr>
          <w:sz w:val="22"/>
        </w:rPr>
        <w:t>soils</w:t>
      </w:r>
      <w:r>
        <w:rPr>
          <w:spacing w:val="-1"/>
          <w:sz w:val="22"/>
        </w:rPr>
        <w:t> </w:t>
      </w:r>
      <w:r>
        <w:rPr>
          <w:sz w:val="22"/>
        </w:rPr>
        <w:t>in</w:t>
      </w:r>
      <w:r>
        <w:rPr>
          <w:spacing w:val="-1"/>
          <w:sz w:val="22"/>
        </w:rPr>
        <w:t> </w:t>
      </w:r>
      <w:r>
        <w:rPr>
          <w:sz w:val="22"/>
        </w:rPr>
        <w:t>Harvey</w:t>
      </w:r>
      <w:r>
        <w:rPr>
          <w:spacing w:val="-1"/>
          <w:sz w:val="22"/>
        </w:rPr>
        <w:t> </w:t>
      </w:r>
      <w:r>
        <w:rPr>
          <w:sz w:val="22"/>
        </w:rPr>
        <w:t>Cedars</w:t>
      </w:r>
      <w:r>
        <w:rPr>
          <w:spacing w:val="-1"/>
          <w:sz w:val="22"/>
        </w:rPr>
        <w:t> </w:t>
      </w:r>
      <w:r>
        <w:rPr>
          <w:sz w:val="22"/>
        </w:rPr>
        <w:t>consist</w:t>
      </w:r>
      <w:r>
        <w:rPr>
          <w:spacing w:val="-1"/>
          <w:sz w:val="22"/>
        </w:rPr>
        <w:t> </w:t>
      </w:r>
      <w:r>
        <w:rPr>
          <w:sz w:val="22"/>
        </w:rPr>
        <w:t>primarily of</w:t>
      </w:r>
      <w:r>
        <w:rPr>
          <w:spacing w:val="-1"/>
          <w:sz w:val="22"/>
        </w:rPr>
        <w:t> </w:t>
      </w:r>
      <w:r>
        <w:rPr>
          <w:sz w:val="22"/>
        </w:rPr>
        <w:t>sand</w:t>
      </w:r>
      <w:r>
        <w:rPr>
          <w:spacing w:val="-1"/>
          <w:sz w:val="22"/>
        </w:rPr>
        <w:t> </w:t>
      </w:r>
      <w:r>
        <w:rPr>
          <w:sz w:val="22"/>
        </w:rPr>
        <w:t>and</w:t>
      </w:r>
      <w:r>
        <w:rPr>
          <w:spacing w:val="-1"/>
          <w:sz w:val="22"/>
        </w:rPr>
        <w:t> </w:t>
      </w:r>
      <w:r>
        <w:rPr>
          <w:sz w:val="22"/>
        </w:rPr>
        <w:t>sandy</w:t>
      </w:r>
      <w:r>
        <w:rPr>
          <w:spacing w:val="-1"/>
          <w:sz w:val="22"/>
        </w:rPr>
        <w:t> </w:t>
      </w:r>
      <w:r>
        <w:rPr>
          <w:sz w:val="22"/>
        </w:rPr>
        <w:t>soil</w:t>
      </w:r>
      <w:r>
        <w:rPr>
          <w:spacing w:val="-1"/>
          <w:sz w:val="22"/>
        </w:rPr>
        <w:t> </w:t>
      </w:r>
      <w:r>
        <w:rPr>
          <w:sz w:val="22"/>
        </w:rPr>
        <w:t>which</w:t>
      </w:r>
      <w:r>
        <w:rPr>
          <w:spacing w:val="-1"/>
          <w:sz w:val="22"/>
        </w:rPr>
        <w:t> </w:t>
      </w:r>
      <w:r>
        <w:rPr>
          <w:sz w:val="22"/>
        </w:rPr>
        <w:t>have</w:t>
      </w:r>
      <w:r>
        <w:rPr>
          <w:spacing w:val="-1"/>
          <w:sz w:val="22"/>
        </w:rPr>
        <w:t> </w:t>
      </w:r>
      <w:r>
        <w:rPr>
          <w:sz w:val="22"/>
        </w:rPr>
        <w:t>little ability to remove nitrates, phosphates, nutrients and other common ingredients found in chemical fertilizers. The Board of Commissioners is also aware that common fertilizers which are readily available in retail stores are regularly applied on residential and commercial properties throughout Harvey Cedars by property owners and landscapers. The Board of Commissioners is further aware that</w:t>
      </w:r>
      <w:r>
        <w:rPr>
          <w:spacing w:val="-5"/>
          <w:sz w:val="22"/>
        </w:rPr>
        <w:t> </w:t>
      </w:r>
      <w:r>
        <w:rPr>
          <w:sz w:val="22"/>
        </w:rPr>
        <w:t>there</w:t>
      </w:r>
      <w:r>
        <w:rPr>
          <w:spacing w:val="-5"/>
          <w:sz w:val="22"/>
        </w:rPr>
        <w:t> </w:t>
      </w:r>
      <w:r>
        <w:rPr>
          <w:sz w:val="22"/>
        </w:rPr>
        <w:t>are</w:t>
      </w:r>
      <w:r>
        <w:rPr>
          <w:spacing w:val="-5"/>
          <w:sz w:val="22"/>
        </w:rPr>
        <w:t> </w:t>
      </w:r>
      <w:r>
        <w:rPr>
          <w:sz w:val="22"/>
        </w:rPr>
        <w:t>no</w:t>
      </w:r>
      <w:r>
        <w:rPr>
          <w:spacing w:val="-5"/>
          <w:sz w:val="22"/>
        </w:rPr>
        <w:t> </w:t>
      </w:r>
      <w:r>
        <w:rPr>
          <w:sz w:val="22"/>
        </w:rPr>
        <w:t>Federal,</w:t>
      </w:r>
      <w:r>
        <w:rPr>
          <w:spacing w:val="-4"/>
          <w:sz w:val="22"/>
        </w:rPr>
        <w:t> </w:t>
      </w:r>
      <w:r>
        <w:rPr>
          <w:sz w:val="22"/>
        </w:rPr>
        <w:t>State,</w:t>
      </w:r>
      <w:r>
        <w:rPr>
          <w:spacing w:val="-4"/>
          <w:sz w:val="22"/>
        </w:rPr>
        <w:t> </w:t>
      </w:r>
      <w:r>
        <w:rPr>
          <w:sz w:val="22"/>
        </w:rPr>
        <w:t>County</w:t>
      </w:r>
      <w:r>
        <w:rPr>
          <w:spacing w:val="-5"/>
          <w:sz w:val="22"/>
        </w:rPr>
        <w:t> </w:t>
      </w:r>
      <w:r>
        <w:rPr>
          <w:sz w:val="22"/>
        </w:rPr>
        <w:t>nor</w:t>
      </w:r>
      <w:r>
        <w:rPr>
          <w:spacing w:val="-5"/>
          <w:sz w:val="22"/>
        </w:rPr>
        <w:t> </w:t>
      </w:r>
      <w:r>
        <w:rPr>
          <w:sz w:val="22"/>
        </w:rPr>
        <w:t>local</w:t>
      </w:r>
      <w:r>
        <w:rPr>
          <w:spacing w:val="-4"/>
          <w:sz w:val="22"/>
        </w:rPr>
        <w:t> </w:t>
      </w:r>
      <w:r>
        <w:rPr>
          <w:sz w:val="22"/>
        </w:rPr>
        <w:t>laws</w:t>
      </w:r>
      <w:r>
        <w:rPr>
          <w:spacing w:val="-5"/>
          <w:sz w:val="22"/>
        </w:rPr>
        <w:t> </w:t>
      </w:r>
      <w:r>
        <w:rPr>
          <w:sz w:val="22"/>
        </w:rPr>
        <w:t>regulating</w:t>
      </w:r>
      <w:r>
        <w:rPr>
          <w:spacing w:val="-4"/>
          <w:sz w:val="22"/>
        </w:rPr>
        <w:t> </w:t>
      </w:r>
      <w:r>
        <w:rPr>
          <w:sz w:val="22"/>
        </w:rPr>
        <w:t>or</w:t>
      </w:r>
      <w:r>
        <w:rPr>
          <w:spacing w:val="-5"/>
          <w:sz w:val="22"/>
        </w:rPr>
        <w:t> </w:t>
      </w:r>
      <w:r>
        <w:rPr>
          <w:sz w:val="22"/>
        </w:rPr>
        <w:t>restricting</w:t>
      </w:r>
      <w:r>
        <w:rPr>
          <w:spacing w:val="-4"/>
          <w:sz w:val="22"/>
        </w:rPr>
        <w:t> </w:t>
      </w:r>
      <w:r>
        <w:rPr>
          <w:sz w:val="22"/>
        </w:rPr>
        <w:t>the</w:t>
      </w:r>
      <w:r>
        <w:rPr>
          <w:spacing w:val="-5"/>
          <w:sz w:val="22"/>
        </w:rPr>
        <w:t> </w:t>
      </w:r>
      <w:r>
        <w:rPr>
          <w:sz w:val="22"/>
        </w:rPr>
        <w:t>application</w:t>
      </w:r>
      <w:r>
        <w:rPr>
          <w:spacing w:val="-4"/>
          <w:sz w:val="22"/>
        </w:rPr>
        <w:t> </w:t>
      </w:r>
      <w:r>
        <w:rPr>
          <w:sz w:val="22"/>
        </w:rPr>
        <w:t>of</w:t>
      </w:r>
      <w:r>
        <w:rPr>
          <w:spacing w:val="-5"/>
          <w:sz w:val="22"/>
        </w:rPr>
        <w:t> </w:t>
      </w:r>
      <w:r>
        <w:rPr>
          <w:sz w:val="22"/>
        </w:rPr>
        <w:t>such </w:t>
      </w:r>
      <w:r>
        <w:rPr>
          <w:spacing w:val="-2"/>
          <w:sz w:val="22"/>
        </w:rPr>
        <w:t>products.</w:t>
      </w:r>
    </w:p>
    <w:p>
      <w:pPr>
        <w:pStyle w:val="ListParagraph"/>
        <w:numPr>
          <w:ilvl w:val="0"/>
          <w:numId w:val="201"/>
        </w:numPr>
        <w:tabs>
          <w:tab w:pos="840" w:val="left" w:leader="none"/>
        </w:tabs>
        <w:spacing w:line="247" w:lineRule="auto" w:before="175" w:after="0"/>
        <w:ind w:left="840" w:right="353" w:hanging="480"/>
        <w:jc w:val="both"/>
        <w:rPr>
          <w:sz w:val="22"/>
        </w:rPr>
      </w:pPr>
      <w:r>
        <w:rPr>
          <w:sz w:val="22"/>
        </w:rPr>
        <w:t>It is accepted by the scientific community that excess phosphorous, a common element in many chemical</w:t>
      </w:r>
      <w:r>
        <w:rPr>
          <w:spacing w:val="-3"/>
          <w:sz w:val="22"/>
        </w:rPr>
        <w:t> </w:t>
      </w:r>
      <w:r>
        <w:rPr>
          <w:sz w:val="22"/>
        </w:rPr>
        <w:t>fertilizers,</w:t>
      </w:r>
      <w:r>
        <w:rPr>
          <w:spacing w:val="-3"/>
          <w:sz w:val="22"/>
        </w:rPr>
        <w:t> </w:t>
      </w:r>
      <w:r>
        <w:rPr>
          <w:sz w:val="22"/>
        </w:rPr>
        <w:t>into</w:t>
      </w:r>
      <w:r>
        <w:rPr>
          <w:spacing w:val="-4"/>
          <w:sz w:val="22"/>
        </w:rPr>
        <w:t> </w:t>
      </w:r>
      <w:r>
        <w:rPr>
          <w:sz w:val="22"/>
        </w:rPr>
        <w:t>the</w:t>
      </w:r>
      <w:r>
        <w:rPr>
          <w:spacing w:val="-4"/>
          <w:sz w:val="22"/>
        </w:rPr>
        <w:t> </w:t>
      </w:r>
      <w:r>
        <w:rPr>
          <w:sz w:val="22"/>
        </w:rPr>
        <w:t>waterways</w:t>
      </w:r>
      <w:r>
        <w:rPr>
          <w:spacing w:val="-3"/>
          <w:sz w:val="22"/>
        </w:rPr>
        <w:t> </w:t>
      </w:r>
      <w:r>
        <w:rPr>
          <w:sz w:val="22"/>
        </w:rPr>
        <w:t>surrounding</w:t>
      </w:r>
      <w:r>
        <w:rPr>
          <w:spacing w:val="-4"/>
          <w:sz w:val="22"/>
        </w:rPr>
        <w:t> </w:t>
      </w:r>
      <w:r>
        <w:rPr>
          <w:sz w:val="22"/>
        </w:rPr>
        <w:t>Harvey</w:t>
      </w:r>
      <w:r>
        <w:rPr>
          <w:spacing w:val="-4"/>
          <w:sz w:val="22"/>
        </w:rPr>
        <w:t> </w:t>
      </w:r>
      <w:r>
        <w:rPr>
          <w:sz w:val="22"/>
        </w:rPr>
        <w:t>Cedars</w:t>
      </w:r>
      <w:r>
        <w:rPr>
          <w:spacing w:val="-4"/>
          <w:sz w:val="22"/>
        </w:rPr>
        <w:t> </w:t>
      </w:r>
      <w:r>
        <w:rPr>
          <w:sz w:val="22"/>
        </w:rPr>
        <w:t>may</w:t>
      </w:r>
      <w:r>
        <w:rPr>
          <w:spacing w:val="-4"/>
          <w:sz w:val="22"/>
        </w:rPr>
        <w:t> </w:t>
      </w:r>
      <w:r>
        <w:rPr>
          <w:sz w:val="22"/>
        </w:rPr>
        <w:t>cause</w:t>
      </w:r>
      <w:r>
        <w:rPr>
          <w:spacing w:val="-4"/>
          <w:sz w:val="22"/>
        </w:rPr>
        <w:t> </w:t>
      </w:r>
      <w:r>
        <w:rPr>
          <w:sz w:val="22"/>
        </w:rPr>
        <w:t>accelerated</w:t>
      </w:r>
      <w:r>
        <w:rPr>
          <w:spacing w:val="-2"/>
          <w:sz w:val="22"/>
        </w:rPr>
        <w:t> </w:t>
      </w:r>
      <w:r>
        <w:rPr>
          <w:sz w:val="22"/>
        </w:rPr>
        <w:t>growth</w:t>
      </w:r>
      <w:r>
        <w:rPr>
          <w:spacing w:val="-4"/>
          <w:sz w:val="22"/>
        </w:rPr>
        <w:t> </w:t>
      </w:r>
      <w:r>
        <w:rPr>
          <w:sz w:val="22"/>
        </w:rPr>
        <w:t>of algae and other aquatic vegetation which may interfere with the naturally occurring aquatic life in such</w:t>
      </w:r>
      <w:r>
        <w:rPr>
          <w:spacing w:val="-9"/>
          <w:sz w:val="22"/>
        </w:rPr>
        <w:t> </w:t>
      </w:r>
      <w:r>
        <w:rPr>
          <w:sz w:val="22"/>
        </w:rPr>
        <w:t>waterways,</w:t>
      </w:r>
      <w:r>
        <w:rPr>
          <w:spacing w:val="-8"/>
          <w:sz w:val="22"/>
        </w:rPr>
        <w:t> </w:t>
      </w:r>
      <w:r>
        <w:rPr>
          <w:sz w:val="22"/>
        </w:rPr>
        <w:t>recreational</w:t>
      </w:r>
      <w:r>
        <w:rPr>
          <w:spacing w:val="-8"/>
          <w:sz w:val="22"/>
        </w:rPr>
        <w:t> </w:t>
      </w:r>
      <w:r>
        <w:rPr>
          <w:sz w:val="22"/>
        </w:rPr>
        <w:t>use</w:t>
      </w:r>
      <w:r>
        <w:rPr>
          <w:spacing w:val="-9"/>
          <w:sz w:val="22"/>
        </w:rPr>
        <w:t> </w:t>
      </w:r>
      <w:r>
        <w:rPr>
          <w:sz w:val="22"/>
        </w:rPr>
        <w:t>thereof,</w:t>
      </w:r>
      <w:r>
        <w:rPr>
          <w:spacing w:val="-9"/>
          <w:sz w:val="22"/>
        </w:rPr>
        <w:t> </w:t>
      </w:r>
      <w:r>
        <w:rPr>
          <w:sz w:val="22"/>
        </w:rPr>
        <w:t>fisheries</w:t>
      </w:r>
      <w:r>
        <w:rPr>
          <w:spacing w:val="-8"/>
          <w:sz w:val="22"/>
        </w:rPr>
        <w:t> </w:t>
      </w:r>
      <w:r>
        <w:rPr>
          <w:sz w:val="22"/>
        </w:rPr>
        <w:t>and</w:t>
      </w:r>
      <w:r>
        <w:rPr>
          <w:spacing w:val="-9"/>
          <w:sz w:val="22"/>
        </w:rPr>
        <w:t> </w:t>
      </w:r>
      <w:r>
        <w:rPr>
          <w:sz w:val="22"/>
        </w:rPr>
        <w:t>aquaculture.</w:t>
      </w:r>
      <w:r>
        <w:rPr>
          <w:spacing w:val="-8"/>
          <w:sz w:val="22"/>
        </w:rPr>
        <w:t> </w:t>
      </w:r>
      <w:r>
        <w:rPr>
          <w:sz w:val="22"/>
        </w:rPr>
        <w:t>The</w:t>
      </w:r>
      <w:r>
        <w:rPr>
          <w:spacing w:val="-9"/>
          <w:sz w:val="22"/>
        </w:rPr>
        <w:t> </w:t>
      </w:r>
      <w:r>
        <w:rPr>
          <w:sz w:val="22"/>
        </w:rPr>
        <w:t>accelerated</w:t>
      </w:r>
      <w:r>
        <w:rPr>
          <w:spacing w:val="-8"/>
          <w:sz w:val="22"/>
        </w:rPr>
        <w:t> </w:t>
      </w:r>
      <w:r>
        <w:rPr>
          <w:sz w:val="22"/>
        </w:rPr>
        <w:t>algae</w:t>
      </w:r>
      <w:r>
        <w:rPr>
          <w:spacing w:val="-9"/>
          <w:sz w:val="22"/>
        </w:rPr>
        <w:t> </w:t>
      </w:r>
      <w:r>
        <w:rPr>
          <w:sz w:val="22"/>
        </w:rPr>
        <w:t>growth</w:t>
      </w:r>
      <w:r>
        <w:rPr>
          <w:spacing w:val="-9"/>
          <w:sz w:val="22"/>
        </w:rPr>
        <w:t> </w:t>
      </w:r>
      <w:r>
        <w:rPr>
          <w:sz w:val="22"/>
        </w:rPr>
        <w:t>and aquatic vegetation has been shown to have a detrimental effect on the waterways through, inter alia, oxygen depletion and temperature increase and that these detrimental impacts threaten individual animal species and may cause a reduction in the diversity of life living in the waters.</w:t>
      </w:r>
    </w:p>
    <w:p>
      <w:pPr>
        <w:pStyle w:val="ListParagraph"/>
        <w:numPr>
          <w:ilvl w:val="0"/>
          <w:numId w:val="201"/>
        </w:numPr>
        <w:tabs>
          <w:tab w:pos="840" w:val="left" w:leader="none"/>
        </w:tabs>
        <w:spacing w:line="247" w:lineRule="auto" w:before="176" w:after="0"/>
        <w:ind w:left="840" w:right="354" w:hanging="480"/>
        <w:jc w:val="both"/>
        <w:rPr>
          <w:sz w:val="22"/>
        </w:rPr>
      </w:pPr>
      <w:r>
        <w:rPr>
          <w:sz w:val="22"/>
        </w:rPr>
        <w:t>A</w:t>
      </w:r>
      <w:r>
        <w:rPr>
          <w:spacing w:val="-2"/>
          <w:sz w:val="22"/>
        </w:rPr>
        <w:t> </w:t>
      </w:r>
      <w:r>
        <w:rPr>
          <w:sz w:val="22"/>
        </w:rPr>
        <w:t>continuation</w:t>
      </w:r>
      <w:r>
        <w:rPr>
          <w:spacing w:val="-1"/>
          <w:sz w:val="22"/>
        </w:rPr>
        <w:t> </w:t>
      </w:r>
      <w:r>
        <w:rPr>
          <w:sz w:val="22"/>
        </w:rPr>
        <w:t>or</w:t>
      </w:r>
      <w:r>
        <w:rPr>
          <w:spacing w:val="-2"/>
          <w:sz w:val="22"/>
        </w:rPr>
        <w:t> </w:t>
      </w:r>
      <w:r>
        <w:rPr>
          <w:sz w:val="22"/>
        </w:rPr>
        <w:t>exacerbation of</w:t>
      </w:r>
      <w:r>
        <w:rPr>
          <w:spacing w:val="-2"/>
          <w:sz w:val="22"/>
        </w:rPr>
        <w:t> </w:t>
      </w:r>
      <w:r>
        <w:rPr>
          <w:sz w:val="22"/>
        </w:rPr>
        <w:t>the</w:t>
      </w:r>
      <w:r>
        <w:rPr>
          <w:spacing w:val="-1"/>
          <w:sz w:val="22"/>
        </w:rPr>
        <w:t> </w:t>
      </w:r>
      <w:r>
        <w:rPr>
          <w:sz w:val="22"/>
        </w:rPr>
        <w:t>above</w:t>
      </w:r>
      <w:r>
        <w:rPr>
          <w:spacing w:val="-1"/>
          <w:sz w:val="22"/>
        </w:rPr>
        <w:t> </w:t>
      </w:r>
      <w:r>
        <w:rPr>
          <w:sz w:val="22"/>
        </w:rPr>
        <w:t>noted</w:t>
      </w:r>
      <w:r>
        <w:rPr>
          <w:spacing w:val="-1"/>
          <w:sz w:val="22"/>
        </w:rPr>
        <w:t> </w:t>
      </w:r>
      <w:r>
        <w:rPr>
          <w:sz w:val="22"/>
        </w:rPr>
        <w:t>adverse</w:t>
      </w:r>
      <w:r>
        <w:rPr>
          <w:spacing w:val="-1"/>
          <w:sz w:val="22"/>
        </w:rPr>
        <w:t> </w:t>
      </w:r>
      <w:r>
        <w:rPr>
          <w:sz w:val="22"/>
        </w:rPr>
        <w:t>impacts</w:t>
      </w:r>
      <w:r>
        <w:rPr>
          <w:spacing w:val="-1"/>
          <w:sz w:val="22"/>
        </w:rPr>
        <w:t> </w:t>
      </w:r>
      <w:r>
        <w:rPr>
          <w:sz w:val="22"/>
        </w:rPr>
        <w:t>which</w:t>
      </w:r>
      <w:r>
        <w:rPr>
          <w:spacing w:val="-1"/>
          <w:sz w:val="22"/>
        </w:rPr>
        <w:t> </w:t>
      </w:r>
      <w:r>
        <w:rPr>
          <w:sz w:val="22"/>
        </w:rPr>
        <w:t>may</w:t>
      </w:r>
      <w:r>
        <w:rPr>
          <w:spacing w:val="-1"/>
          <w:sz w:val="22"/>
        </w:rPr>
        <w:t> </w:t>
      </w:r>
      <w:r>
        <w:rPr>
          <w:sz w:val="22"/>
        </w:rPr>
        <w:t>be</w:t>
      </w:r>
      <w:r>
        <w:rPr>
          <w:spacing w:val="-2"/>
          <w:sz w:val="22"/>
        </w:rPr>
        <w:t> </w:t>
      </w:r>
      <w:r>
        <w:rPr>
          <w:sz w:val="22"/>
        </w:rPr>
        <w:t>traced</w:t>
      </w:r>
      <w:r>
        <w:rPr>
          <w:spacing w:val="-1"/>
          <w:sz w:val="22"/>
        </w:rPr>
        <w:t> </w:t>
      </w:r>
      <w:r>
        <w:rPr>
          <w:sz w:val="22"/>
        </w:rPr>
        <w:t>to</w:t>
      </w:r>
      <w:r>
        <w:rPr>
          <w:spacing w:val="-1"/>
          <w:sz w:val="22"/>
        </w:rPr>
        <w:t> </w:t>
      </w:r>
      <w:r>
        <w:rPr>
          <w:sz w:val="22"/>
        </w:rPr>
        <w:t>improper fertilizer</w:t>
      </w:r>
      <w:r>
        <w:rPr>
          <w:spacing w:val="-8"/>
          <w:sz w:val="22"/>
        </w:rPr>
        <w:t> </w:t>
      </w:r>
      <w:r>
        <w:rPr>
          <w:sz w:val="22"/>
        </w:rPr>
        <w:t>application</w:t>
      </w:r>
      <w:r>
        <w:rPr>
          <w:spacing w:val="-8"/>
          <w:sz w:val="22"/>
        </w:rPr>
        <w:t> </w:t>
      </w:r>
      <w:r>
        <w:rPr>
          <w:sz w:val="22"/>
        </w:rPr>
        <w:t>have</w:t>
      </w:r>
      <w:r>
        <w:rPr>
          <w:spacing w:val="-9"/>
          <w:sz w:val="22"/>
        </w:rPr>
        <w:t> </w:t>
      </w:r>
      <w:r>
        <w:rPr>
          <w:sz w:val="22"/>
        </w:rPr>
        <w:t>significant</w:t>
      </w:r>
      <w:r>
        <w:rPr>
          <w:spacing w:val="-8"/>
          <w:sz w:val="22"/>
        </w:rPr>
        <w:t> </w:t>
      </w:r>
      <w:r>
        <w:rPr>
          <w:sz w:val="22"/>
        </w:rPr>
        <w:t>potential</w:t>
      </w:r>
      <w:r>
        <w:rPr>
          <w:spacing w:val="-8"/>
          <w:sz w:val="22"/>
        </w:rPr>
        <w:t> </w:t>
      </w:r>
      <w:r>
        <w:rPr>
          <w:sz w:val="22"/>
        </w:rPr>
        <w:t>to</w:t>
      </w:r>
      <w:r>
        <w:rPr>
          <w:spacing w:val="-9"/>
          <w:sz w:val="22"/>
        </w:rPr>
        <w:t> </w:t>
      </w:r>
      <w:r>
        <w:rPr>
          <w:sz w:val="22"/>
        </w:rPr>
        <w:t>cause</w:t>
      </w:r>
      <w:r>
        <w:rPr>
          <w:spacing w:val="-8"/>
          <w:sz w:val="22"/>
        </w:rPr>
        <w:t> </w:t>
      </w:r>
      <w:r>
        <w:rPr>
          <w:sz w:val="22"/>
        </w:rPr>
        <w:t>detrimental</w:t>
      </w:r>
      <w:r>
        <w:rPr>
          <w:spacing w:val="-8"/>
          <w:sz w:val="22"/>
        </w:rPr>
        <w:t> </w:t>
      </w:r>
      <w:r>
        <w:rPr>
          <w:sz w:val="22"/>
        </w:rPr>
        <w:t>impact</w:t>
      </w:r>
      <w:r>
        <w:rPr>
          <w:spacing w:val="-8"/>
          <w:sz w:val="22"/>
        </w:rPr>
        <w:t> </w:t>
      </w:r>
      <w:r>
        <w:rPr>
          <w:sz w:val="22"/>
        </w:rPr>
        <w:t>on</w:t>
      </w:r>
      <w:r>
        <w:rPr>
          <w:spacing w:val="-9"/>
          <w:sz w:val="22"/>
        </w:rPr>
        <w:t> </w:t>
      </w:r>
      <w:r>
        <w:rPr>
          <w:sz w:val="22"/>
        </w:rPr>
        <w:t>the</w:t>
      </w:r>
      <w:r>
        <w:rPr>
          <w:spacing w:val="-9"/>
          <w:sz w:val="22"/>
        </w:rPr>
        <w:t> </w:t>
      </w:r>
      <w:r>
        <w:rPr>
          <w:sz w:val="22"/>
        </w:rPr>
        <w:t>economy</w:t>
      </w:r>
      <w:r>
        <w:rPr>
          <w:spacing w:val="-8"/>
          <w:sz w:val="22"/>
        </w:rPr>
        <w:t> </w:t>
      </w:r>
      <w:r>
        <w:rPr>
          <w:sz w:val="22"/>
        </w:rPr>
        <w:t>of</w:t>
      </w:r>
      <w:r>
        <w:rPr>
          <w:spacing w:val="-9"/>
          <w:sz w:val="22"/>
        </w:rPr>
        <w:t> </w:t>
      </w:r>
      <w:r>
        <w:rPr>
          <w:sz w:val="22"/>
        </w:rPr>
        <w:t>Harvey Cedars and further cause potential risks to the health, safety and welfare of the citizens of Harvey Cedars. As a result of the foregoing the Board of Commissioners of the Borough of Harvey Cedars believes that it is desirable that the Borough enact an Ordinance which will restrict the improper application of fertilizer products and also advise the public and landscaping operators who perform services in the Borough of the proper timing and methods for fertilizer application.</w:t>
      </w:r>
    </w:p>
    <w:p>
      <w:pPr>
        <w:pStyle w:val="BodyText"/>
        <w:spacing w:before="17"/>
      </w:pPr>
    </w:p>
    <w:p>
      <w:pPr>
        <w:pStyle w:val="Heading3"/>
        <w:jc w:val="both"/>
      </w:pPr>
      <w:bookmarkStart w:name="§ 20-2 DEFINITIONS." w:id="831"/>
      <w:bookmarkEnd w:id="831"/>
      <w:r>
        <w:rPr>
          <w:b w:val="0"/>
        </w:rPr>
      </w:r>
      <w:r>
        <w:rPr/>
        <w:t>§ 20-2.</w:t>
      </w:r>
      <w:r>
        <w:rPr>
          <w:spacing w:val="65"/>
        </w:rPr>
        <w:t> </w:t>
      </w:r>
      <w:r>
        <w:rPr>
          <w:spacing w:val="-2"/>
        </w:rPr>
        <w:t>DEFINITIONS.</w:t>
      </w:r>
    </w:p>
    <w:p>
      <w:pPr>
        <w:pStyle w:val="BodyText"/>
        <w:spacing w:before="127"/>
        <w:ind w:left="360"/>
        <w:jc w:val="both"/>
      </w:pPr>
      <w:r>
        <w:rPr/>
        <w:t>APPLICATOR</w:t>
      </w:r>
      <w:r>
        <w:rPr>
          <w:spacing w:val="-4"/>
        </w:rPr>
        <w:t> </w:t>
      </w:r>
      <w:r>
        <w:rPr/>
        <w:t>—</w:t>
      </w:r>
      <w:r>
        <w:rPr>
          <w:spacing w:val="-2"/>
        </w:rPr>
        <w:t> </w:t>
      </w:r>
      <w:r>
        <w:rPr/>
        <w:t>Any</w:t>
      </w:r>
      <w:r>
        <w:rPr>
          <w:spacing w:val="-3"/>
        </w:rPr>
        <w:t> </w:t>
      </w:r>
      <w:r>
        <w:rPr/>
        <w:t>person</w:t>
      </w:r>
      <w:r>
        <w:rPr>
          <w:spacing w:val="-2"/>
        </w:rPr>
        <w:t> </w:t>
      </w:r>
      <w:r>
        <w:rPr/>
        <w:t>who</w:t>
      </w:r>
      <w:r>
        <w:rPr>
          <w:spacing w:val="-2"/>
        </w:rPr>
        <w:t> </w:t>
      </w:r>
      <w:r>
        <w:rPr/>
        <w:t>applies</w:t>
      </w:r>
      <w:r>
        <w:rPr>
          <w:spacing w:val="-4"/>
        </w:rPr>
        <w:t> </w:t>
      </w:r>
      <w:r>
        <w:rPr/>
        <w:t>fertilizer products</w:t>
      </w:r>
      <w:r>
        <w:rPr>
          <w:spacing w:val="-3"/>
        </w:rPr>
        <w:t> </w:t>
      </w:r>
      <w:r>
        <w:rPr/>
        <w:t>to</w:t>
      </w:r>
      <w:r>
        <w:rPr>
          <w:spacing w:val="-3"/>
        </w:rPr>
        <w:t> </w:t>
      </w:r>
      <w:r>
        <w:rPr/>
        <w:t>soils</w:t>
      </w:r>
      <w:r>
        <w:rPr>
          <w:spacing w:val="-3"/>
        </w:rPr>
        <w:t> </w:t>
      </w:r>
      <w:r>
        <w:rPr/>
        <w:t>or</w:t>
      </w:r>
      <w:r>
        <w:rPr>
          <w:spacing w:val="-2"/>
        </w:rPr>
        <w:t> turf.</w:t>
      </w:r>
    </w:p>
    <w:p>
      <w:pPr>
        <w:pStyle w:val="BodyText"/>
        <w:spacing w:line="247" w:lineRule="auto" w:before="127"/>
        <w:ind w:left="360" w:right="356"/>
        <w:jc w:val="both"/>
      </w:pPr>
      <w:r>
        <w:rPr/>
        <w:t>FERTILIZER —</w:t>
      </w:r>
      <w:r>
        <w:rPr>
          <w:spacing w:val="-1"/>
        </w:rPr>
        <w:t> </w:t>
      </w:r>
      <w:r>
        <w:rPr/>
        <w:t>A</w:t>
      </w:r>
      <w:r>
        <w:rPr>
          <w:spacing w:val="-1"/>
        </w:rPr>
        <w:t> </w:t>
      </w:r>
      <w:r>
        <w:rPr/>
        <w:t>material containing one</w:t>
      </w:r>
      <w:r>
        <w:rPr>
          <w:spacing w:val="-1"/>
        </w:rPr>
        <w:t> </w:t>
      </w:r>
      <w:r>
        <w:rPr/>
        <w:t>or</w:t>
      </w:r>
      <w:r>
        <w:rPr>
          <w:spacing w:val="-1"/>
        </w:rPr>
        <w:t> </w:t>
      </w:r>
      <w:r>
        <w:rPr/>
        <w:t>more</w:t>
      </w:r>
      <w:r>
        <w:rPr>
          <w:spacing w:val="-1"/>
        </w:rPr>
        <w:t> </w:t>
      </w:r>
      <w:r>
        <w:rPr/>
        <w:t>recognized plant nutrients, which is</w:t>
      </w:r>
      <w:r>
        <w:rPr>
          <w:spacing w:val="-1"/>
        </w:rPr>
        <w:t> </w:t>
      </w:r>
      <w:r>
        <w:rPr/>
        <w:t>used</w:t>
      </w:r>
      <w:r>
        <w:rPr>
          <w:spacing w:val="-1"/>
        </w:rPr>
        <w:t> </w:t>
      </w:r>
      <w:r>
        <w:rPr/>
        <w:t>for</w:t>
      </w:r>
      <w:r>
        <w:rPr>
          <w:spacing w:val="-1"/>
        </w:rPr>
        <w:t> </w:t>
      </w:r>
      <w:r>
        <w:rPr/>
        <w:t>its plant nutrient</w:t>
      </w:r>
      <w:r>
        <w:rPr>
          <w:spacing w:val="-10"/>
        </w:rPr>
        <w:t> </w:t>
      </w:r>
      <w:r>
        <w:rPr/>
        <w:t>content,</w:t>
      </w:r>
      <w:r>
        <w:rPr>
          <w:spacing w:val="-10"/>
        </w:rPr>
        <w:t> </w:t>
      </w:r>
      <w:r>
        <w:rPr/>
        <w:t>and</w:t>
      </w:r>
      <w:r>
        <w:rPr>
          <w:spacing w:val="-10"/>
        </w:rPr>
        <w:t> </w:t>
      </w:r>
      <w:r>
        <w:rPr/>
        <w:t>that</w:t>
      </w:r>
      <w:r>
        <w:rPr>
          <w:spacing w:val="-10"/>
        </w:rPr>
        <w:t> </w:t>
      </w:r>
      <w:r>
        <w:rPr/>
        <w:t>is</w:t>
      </w:r>
      <w:r>
        <w:rPr>
          <w:spacing w:val="-10"/>
        </w:rPr>
        <w:t> </w:t>
      </w:r>
      <w:r>
        <w:rPr/>
        <w:t>designed</w:t>
      </w:r>
      <w:r>
        <w:rPr>
          <w:spacing w:val="-10"/>
        </w:rPr>
        <w:t> </w:t>
      </w:r>
      <w:r>
        <w:rPr/>
        <w:t>for</w:t>
      </w:r>
      <w:r>
        <w:rPr>
          <w:spacing w:val="-11"/>
        </w:rPr>
        <w:t> </w:t>
      </w:r>
      <w:r>
        <w:rPr/>
        <w:t>use</w:t>
      </w:r>
      <w:r>
        <w:rPr>
          <w:spacing w:val="-11"/>
        </w:rPr>
        <w:t> </w:t>
      </w:r>
      <w:r>
        <w:rPr/>
        <w:t>or</w:t>
      </w:r>
      <w:r>
        <w:rPr>
          <w:spacing w:val="-11"/>
        </w:rPr>
        <w:t> </w:t>
      </w:r>
      <w:r>
        <w:rPr/>
        <w:t>claimed</w:t>
      </w:r>
      <w:r>
        <w:rPr>
          <w:spacing w:val="-10"/>
        </w:rPr>
        <w:t> </w:t>
      </w:r>
      <w:r>
        <w:rPr/>
        <w:t>to</w:t>
      </w:r>
      <w:r>
        <w:rPr>
          <w:spacing w:val="-10"/>
        </w:rPr>
        <w:t> </w:t>
      </w:r>
      <w:r>
        <w:rPr/>
        <w:t>have</w:t>
      </w:r>
      <w:r>
        <w:rPr>
          <w:spacing w:val="-10"/>
        </w:rPr>
        <w:t> </w:t>
      </w:r>
      <w:r>
        <w:rPr/>
        <w:t>value</w:t>
      </w:r>
      <w:r>
        <w:rPr>
          <w:spacing w:val="-10"/>
        </w:rPr>
        <w:t> </w:t>
      </w:r>
      <w:r>
        <w:rPr/>
        <w:t>in</w:t>
      </w:r>
      <w:r>
        <w:rPr>
          <w:spacing w:val="-10"/>
        </w:rPr>
        <w:t> </w:t>
      </w:r>
      <w:r>
        <w:rPr/>
        <w:t>promoting</w:t>
      </w:r>
      <w:r>
        <w:rPr>
          <w:spacing w:val="-10"/>
        </w:rPr>
        <w:t> </w:t>
      </w:r>
      <w:r>
        <w:rPr/>
        <w:t>plant</w:t>
      </w:r>
      <w:r>
        <w:rPr>
          <w:spacing w:val="-10"/>
        </w:rPr>
        <w:t> </w:t>
      </w:r>
      <w:r>
        <w:rPr/>
        <w:t>growth,</w:t>
      </w:r>
      <w:r>
        <w:rPr>
          <w:spacing w:val="-10"/>
        </w:rPr>
        <w:t> </w:t>
      </w:r>
      <w:r>
        <w:rPr/>
        <w:t>and</w:t>
      </w:r>
      <w:r>
        <w:rPr>
          <w:spacing w:val="-10"/>
        </w:rPr>
        <w:t> </w:t>
      </w:r>
      <w:r>
        <w:rPr/>
        <w:t>which is offered for sale, or intended for sale.</w:t>
      </w:r>
    </w:p>
    <w:p>
      <w:pPr>
        <w:pStyle w:val="BodyText"/>
        <w:spacing w:line="247" w:lineRule="auto" w:before="118"/>
        <w:ind w:left="360" w:right="354"/>
        <w:jc w:val="both"/>
      </w:pPr>
      <w:r>
        <w:rPr/>
        <w:t>IMPERVIOUS</w:t>
      </w:r>
      <w:r>
        <w:rPr>
          <w:spacing w:val="-11"/>
        </w:rPr>
        <w:t> </w:t>
      </w:r>
      <w:r>
        <w:rPr/>
        <w:t>SURFACE/IMPERVIOUS</w:t>
      </w:r>
      <w:r>
        <w:rPr>
          <w:spacing w:val="-11"/>
        </w:rPr>
        <w:t> </w:t>
      </w:r>
      <w:r>
        <w:rPr/>
        <w:t>LOT</w:t>
      </w:r>
      <w:r>
        <w:rPr>
          <w:spacing w:val="-12"/>
        </w:rPr>
        <w:t> </w:t>
      </w:r>
      <w:r>
        <w:rPr/>
        <w:t>COVERAGE</w:t>
      </w:r>
      <w:r>
        <w:rPr>
          <w:spacing w:val="-11"/>
        </w:rPr>
        <w:t> </w:t>
      </w:r>
      <w:r>
        <w:rPr/>
        <w:t>—</w:t>
      </w:r>
      <w:r>
        <w:rPr>
          <w:spacing w:val="-12"/>
        </w:rPr>
        <w:t> </w:t>
      </w:r>
      <w:r>
        <w:rPr/>
        <w:t>Surface</w:t>
      </w:r>
      <w:r>
        <w:rPr>
          <w:spacing w:val="-12"/>
        </w:rPr>
        <w:t> </w:t>
      </w:r>
      <w:r>
        <w:rPr/>
        <w:t>covering</w:t>
      </w:r>
      <w:r>
        <w:rPr>
          <w:spacing w:val="-11"/>
        </w:rPr>
        <w:t> </w:t>
      </w:r>
      <w:r>
        <w:rPr/>
        <w:t>the</w:t>
      </w:r>
      <w:r>
        <w:rPr>
          <w:spacing w:val="-12"/>
        </w:rPr>
        <w:t> </w:t>
      </w:r>
      <w:r>
        <w:rPr/>
        <w:t>natural</w:t>
      </w:r>
      <w:r>
        <w:rPr>
          <w:spacing w:val="-11"/>
        </w:rPr>
        <w:t> </w:t>
      </w:r>
      <w:r>
        <w:rPr/>
        <w:t>earth</w:t>
      </w:r>
      <w:r>
        <w:rPr>
          <w:spacing w:val="-11"/>
        </w:rPr>
        <w:t> </w:t>
      </w:r>
      <w:r>
        <w:rPr/>
        <w:t>which covering</w:t>
      </w:r>
      <w:r>
        <w:rPr>
          <w:spacing w:val="-5"/>
        </w:rPr>
        <w:t> </w:t>
      </w:r>
      <w:r>
        <w:rPr/>
        <w:t>inhibits</w:t>
      </w:r>
      <w:r>
        <w:rPr>
          <w:spacing w:val="-4"/>
        </w:rPr>
        <w:t> </w:t>
      </w:r>
      <w:r>
        <w:rPr/>
        <w:t>water</w:t>
      </w:r>
      <w:r>
        <w:rPr>
          <w:spacing w:val="-5"/>
        </w:rPr>
        <w:t> </w:t>
      </w:r>
      <w:r>
        <w:rPr/>
        <w:t>percolation</w:t>
      </w:r>
      <w:r>
        <w:rPr>
          <w:spacing w:val="-4"/>
        </w:rPr>
        <w:t> </w:t>
      </w:r>
      <w:r>
        <w:rPr/>
        <w:t>into</w:t>
      </w:r>
      <w:r>
        <w:rPr>
          <w:spacing w:val="-5"/>
        </w:rPr>
        <w:t> </w:t>
      </w:r>
      <w:r>
        <w:rPr/>
        <w:t>the</w:t>
      </w:r>
      <w:r>
        <w:rPr>
          <w:spacing w:val="-5"/>
        </w:rPr>
        <w:t> </w:t>
      </w:r>
      <w:r>
        <w:rPr/>
        <w:t>natural</w:t>
      </w:r>
      <w:r>
        <w:rPr>
          <w:spacing w:val="-5"/>
        </w:rPr>
        <w:t> </w:t>
      </w:r>
      <w:r>
        <w:rPr/>
        <w:t>earth,</w:t>
      </w:r>
      <w:r>
        <w:rPr>
          <w:spacing w:val="-4"/>
        </w:rPr>
        <w:t> </w:t>
      </w:r>
      <w:r>
        <w:rPr/>
        <w:t>thereby</w:t>
      </w:r>
      <w:r>
        <w:rPr>
          <w:spacing w:val="-4"/>
        </w:rPr>
        <w:t> </w:t>
      </w:r>
      <w:r>
        <w:rPr/>
        <w:t>causing</w:t>
      </w:r>
      <w:r>
        <w:rPr>
          <w:spacing w:val="-5"/>
        </w:rPr>
        <w:t> </w:t>
      </w:r>
      <w:r>
        <w:rPr/>
        <w:t>surface</w:t>
      </w:r>
      <w:r>
        <w:rPr>
          <w:spacing w:val="-4"/>
        </w:rPr>
        <w:t> </w:t>
      </w:r>
      <w:r>
        <w:rPr/>
        <w:t>water</w:t>
      </w:r>
      <w:r>
        <w:rPr>
          <w:spacing w:val="-5"/>
        </w:rPr>
        <w:t> </w:t>
      </w:r>
      <w:r>
        <w:rPr/>
        <w:t>to</w:t>
      </w:r>
      <w:r>
        <w:rPr>
          <w:spacing w:val="-5"/>
        </w:rPr>
        <w:t> </w:t>
      </w:r>
      <w:r>
        <w:rPr/>
        <w:t>drain</w:t>
      </w:r>
      <w:r>
        <w:rPr>
          <w:spacing w:val="-5"/>
        </w:rPr>
        <w:t> </w:t>
      </w:r>
      <w:r>
        <w:rPr/>
        <w:t>off</w:t>
      </w:r>
      <w:r>
        <w:rPr>
          <w:spacing w:val="-5"/>
        </w:rPr>
        <w:t> </w:t>
      </w:r>
      <w:r>
        <w:rPr/>
        <w:t>the</w:t>
      </w:r>
      <w:r>
        <w:rPr>
          <w:spacing w:val="-5"/>
        </w:rPr>
        <w:t> </w:t>
      </w:r>
      <w:r>
        <w:rPr>
          <w:spacing w:val="-4"/>
        </w:rPr>
        <w:t>site</w:t>
      </w:r>
    </w:p>
    <w:p>
      <w:pPr>
        <w:pStyle w:val="BodyText"/>
        <w:spacing w:after="0" w:line="247" w:lineRule="auto"/>
        <w:jc w:val="both"/>
        <w:sectPr>
          <w:headerReference w:type="default" r:id="rId453"/>
          <w:footerReference w:type="default" r:id="rId454"/>
          <w:pgSz w:w="12240" w:h="15840"/>
          <w:pgMar w:header="631" w:footer="609" w:top="1140" w:bottom="800" w:left="1080" w:right="1080"/>
        </w:sectPr>
      </w:pPr>
    </w:p>
    <w:p>
      <w:pPr>
        <w:pStyle w:val="BodyText"/>
        <w:spacing w:before="37"/>
      </w:pPr>
    </w:p>
    <w:p>
      <w:pPr>
        <w:pStyle w:val="BodyText"/>
        <w:spacing w:line="247" w:lineRule="auto" w:before="0"/>
        <w:ind w:left="360" w:right="357"/>
        <w:jc w:val="both"/>
      </w:pPr>
      <w:r>
        <w:rPr/>
        <w:t>of the surface covering rather than be absorbed into the soil constituting the lot upon which the surface covering is placed.</w:t>
      </w:r>
    </w:p>
    <w:p>
      <w:pPr>
        <w:pStyle w:val="BodyText"/>
        <w:spacing w:line="247" w:lineRule="auto" w:before="119"/>
        <w:ind w:left="360" w:right="356"/>
        <w:jc w:val="both"/>
      </w:pPr>
      <w:r>
        <w:rPr/>
        <w:t>LANDSCAPE PROFESSIONAL — A person or business that, in exchange for pay, goods, services or other considerations, applies fertilizer to soils or turf.</w:t>
      </w:r>
    </w:p>
    <w:p>
      <w:pPr>
        <w:pStyle w:val="BodyText"/>
        <w:spacing w:line="247" w:lineRule="auto" w:before="119"/>
        <w:ind w:left="360" w:right="354"/>
        <w:jc w:val="both"/>
      </w:pPr>
      <w:r>
        <w:rPr/>
        <w:t>PHOSPHOROUS FERTILIZER — Any fertilizer that contains phosphorous expressed as p2 o5, with a guaranteed analysis of greater than zero; except that it shall not be considered to include manipulated animal,</w:t>
      </w:r>
      <w:r>
        <w:rPr>
          <w:spacing w:val="33"/>
        </w:rPr>
        <w:t> </w:t>
      </w:r>
      <w:r>
        <w:rPr/>
        <w:t>vegetable</w:t>
      </w:r>
      <w:r>
        <w:rPr>
          <w:spacing w:val="33"/>
        </w:rPr>
        <w:t> </w:t>
      </w:r>
      <w:r>
        <w:rPr/>
        <w:t>manures,</w:t>
      </w:r>
      <w:r>
        <w:rPr>
          <w:spacing w:val="32"/>
        </w:rPr>
        <w:t> </w:t>
      </w:r>
      <w:r>
        <w:rPr/>
        <w:t>bio-solid</w:t>
      </w:r>
      <w:r>
        <w:rPr>
          <w:spacing w:val="32"/>
        </w:rPr>
        <w:t> </w:t>
      </w:r>
      <w:r>
        <w:rPr/>
        <w:t>fertilizers,</w:t>
      </w:r>
      <w:r>
        <w:rPr>
          <w:spacing w:val="33"/>
        </w:rPr>
        <w:t> </w:t>
      </w:r>
      <w:r>
        <w:rPr/>
        <w:t>agricultural</w:t>
      </w:r>
      <w:r>
        <w:rPr>
          <w:spacing w:val="33"/>
        </w:rPr>
        <w:t> </w:t>
      </w:r>
      <w:r>
        <w:rPr/>
        <w:t>liming</w:t>
      </w:r>
      <w:r>
        <w:rPr>
          <w:spacing w:val="32"/>
        </w:rPr>
        <w:t> </w:t>
      </w:r>
      <w:r>
        <w:rPr/>
        <w:t>materials</w:t>
      </w:r>
      <w:r>
        <w:rPr>
          <w:spacing w:val="33"/>
        </w:rPr>
        <w:t> </w:t>
      </w:r>
      <w:r>
        <w:rPr/>
        <w:t>or</w:t>
      </w:r>
      <w:r>
        <w:rPr>
          <w:spacing w:val="32"/>
        </w:rPr>
        <w:t> </w:t>
      </w:r>
      <w:r>
        <w:rPr/>
        <w:t>wood</w:t>
      </w:r>
      <w:r>
        <w:rPr>
          <w:spacing w:val="32"/>
        </w:rPr>
        <w:t> </w:t>
      </w:r>
      <w:r>
        <w:rPr/>
        <w:t>ashes</w:t>
      </w:r>
      <w:r>
        <w:rPr>
          <w:spacing w:val="32"/>
        </w:rPr>
        <w:t> </w:t>
      </w:r>
      <w:r>
        <w:rPr/>
        <w:t>that</w:t>
      </w:r>
      <w:r>
        <w:rPr>
          <w:spacing w:val="32"/>
        </w:rPr>
        <w:t> </w:t>
      </w:r>
      <w:r>
        <w:rPr/>
        <w:t>have not</w:t>
      </w:r>
      <w:r>
        <w:rPr>
          <w:spacing w:val="18"/>
        </w:rPr>
        <w:t> </w:t>
      </w:r>
      <w:r>
        <w:rPr/>
        <w:t>been</w:t>
      </w:r>
      <w:r>
        <w:rPr>
          <w:spacing w:val="18"/>
        </w:rPr>
        <w:t> </w:t>
      </w:r>
      <w:r>
        <w:rPr/>
        <w:t>modified</w:t>
      </w:r>
      <w:r>
        <w:rPr>
          <w:spacing w:val="19"/>
        </w:rPr>
        <w:t> </w:t>
      </w:r>
      <w:r>
        <w:rPr/>
        <w:t>to</w:t>
      </w:r>
      <w:r>
        <w:rPr>
          <w:spacing w:val="18"/>
        </w:rPr>
        <w:t> </w:t>
      </w:r>
      <w:r>
        <w:rPr/>
        <w:t>increase</w:t>
      </w:r>
      <w:r>
        <w:rPr>
          <w:spacing w:val="19"/>
        </w:rPr>
        <w:t> </w:t>
      </w:r>
      <w:r>
        <w:rPr/>
        <w:t>their</w:t>
      </w:r>
      <w:r>
        <w:rPr>
          <w:spacing w:val="19"/>
        </w:rPr>
        <w:t> </w:t>
      </w:r>
      <w:r>
        <w:rPr/>
        <w:t>nutrient</w:t>
      </w:r>
      <w:r>
        <w:rPr>
          <w:spacing w:val="19"/>
        </w:rPr>
        <w:t> </w:t>
      </w:r>
      <w:r>
        <w:rPr/>
        <w:t>content.</w:t>
      </w:r>
      <w:r>
        <w:rPr>
          <w:spacing w:val="19"/>
        </w:rPr>
        <w:t> </w:t>
      </w:r>
      <w:r>
        <w:rPr/>
        <w:t>The</w:t>
      </w:r>
      <w:r>
        <w:rPr>
          <w:spacing w:val="18"/>
        </w:rPr>
        <w:t> </w:t>
      </w:r>
      <w:r>
        <w:rPr/>
        <w:t>phosphorous</w:t>
      </w:r>
      <w:r>
        <w:rPr>
          <w:spacing w:val="18"/>
        </w:rPr>
        <w:t> </w:t>
      </w:r>
      <w:r>
        <w:rPr/>
        <w:t>percentage</w:t>
      </w:r>
      <w:r>
        <w:rPr>
          <w:spacing w:val="19"/>
        </w:rPr>
        <w:t> </w:t>
      </w:r>
      <w:r>
        <w:rPr/>
        <w:t>in</w:t>
      </w:r>
      <w:r>
        <w:rPr>
          <w:spacing w:val="18"/>
        </w:rPr>
        <w:t> </w:t>
      </w:r>
      <w:r>
        <w:rPr/>
        <w:t>a</w:t>
      </w:r>
      <w:r>
        <w:rPr>
          <w:spacing w:val="18"/>
        </w:rPr>
        <w:t> </w:t>
      </w:r>
      <w:r>
        <w:rPr/>
        <w:t>fertilizer</w:t>
      </w:r>
      <w:r>
        <w:rPr>
          <w:spacing w:val="19"/>
        </w:rPr>
        <w:t> </w:t>
      </w:r>
      <w:r>
        <w:rPr/>
        <w:t>product is included on the packaging, which contains three numbers (e.g., “26-0-3”), with the phosphorous percentage</w:t>
      </w:r>
      <w:r>
        <w:rPr>
          <w:spacing w:val="-2"/>
        </w:rPr>
        <w:t> </w:t>
      </w:r>
      <w:r>
        <w:rPr/>
        <w:t>as</w:t>
      </w:r>
      <w:r>
        <w:rPr>
          <w:spacing w:val="-3"/>
        </w:rPr>
        <w:t> </w:t>
      </w:r>
      <w:r>
        <w:rPr/>
        <w:t>the</w:t>
      </w:r>
      <w:r>
        <w:rPr>
          <w:spacing w:val="-3"/>
        </w:rPr>
        <w:t> </w:t>
      </w:r>
      <w:r>
        <w:rPr/>
        <w:t>middle</w:t>
      </w:r>
      <w:r>
        <w:rPr>
          <w:spacing w:val="-3"/>
        </w:rPr>
        <w:t> </w:t>
      </w:r>
      <w:r>
        <w:rPr/>
        <w:t>number.</w:t>
      </w:r>
      <w:r>
        <w:rPr>
          <w:spacing w:val="-3"/>
        </w:rPr>
        <w:t> </w:t>
      </w:r>
      <w:r>
        <w:rPr/>
        <w:t>A</w:t>
      </w:r>
      <w:r>
        <w:rPr>
          <w:spacing w:val="-3"/>
        </w:rPr>
        <w:t> </w:t>
      </w:r>
      <w:r>
        <w:rPr/>
        <w:t>zero</w:t>
      </w:r>
      <w:r>
        <w:rPr>
          <w:spacing w:val="-3"/>
        </w:rPr>
        <w:t> </w:t>
      </w:r>
      <w:r>
        <w:rPr/>
        <w:t>in</w:t>
      </w:r>
      <w:r>
        <w:rPr>
          <w:spacing w:val="-3"/>
        </w:rPr>
        <w:t> </w:t>
      </w:r>
      <w:r>
        <w:rPr/>
        <w:t>the</w:t>
      </w:r>
      <w:r>
        <w:rPr>
          <w:spacing w:val="-3"/>
        </w:rPr>
        <w:t> </w:t>
      </w:r>
      <w:r>
        <w:rPr/>
        <w:t>middle</w:t>
      </w:r>
      <w:r>
        <w:rPr>
          <w:spacing w:val="-3"/>
        </w:rPr>
        <w:t> </w:t>
      </w:r>
      <w:r>
        <w:rPr/>
        <w:t>means</w:t>
      </w:r>
      <w:r>
        <w:rPr>
          <w:spacing w:val="-3"/>
        </w:rPr>
        <w:t> </w:t>
      </w:r>
      <w:r>
        <w:rPr/>
        <w:t>no</w:t>
      </w:r>
      <w:r>
        <w:rPr>
          <w:spacing w:val="-3"/>
        </w:rPr>
        <w:t> </w:t>
      </w:r>
      <w:r>
        <w:rPr/>
        <w:t>phosphorous,</w:t>
      </w:r>
      <w:r>
        <w:rPr>
          <w:spacing w:val="-3"/>
        </w:rPr>
        <w:t> </w:t>
      </w:r>
      <w:r>
        <w:rPr/>
        <w:t>while</w:t>
      </w:r>
      <w:r>
        <w:rPr>
          <w:spacing w:val="-3"/>
        </w:rPr>
        <w:t> </w:t>
      </w:r>
      <w:r>
        <w:rPr/>
        <w:t>a</w:t>
      </w:r>
      <w:r>
        <w:rPr>
          <w:spacing w:val="-3"/>
        </w:rPr>
        <w:t> </w:t>
      </w:r>
      <w:r>
        <w:rPr/>
        <w:t>“2”</w:t>
      </w:r>
      <w:r>
        <w:rPr>
          <w:spacing w:val="-3"/>
        </w:rPr>
        <w:t> </w:t>
      </w:r>
      <w:r>
        <w:rPr/>
        <w:t>or</w:t>
      </w:r>
      <w:r>
        <w:rPr>
          <w:spacing w:val="-3"/>
        </w:rPr>
        <w:t> </w:t>
      </w:r>
      <w:r>
        <w:rPr/>
        <w:t>a</w:t>
      </w:r>
      <w:r>
        <w:rPr>
          <w:spacing w:val="-3"/>
        </w:rPr>
        <w:t> </w:t>
      </w:r>
      <w:r>
        <w:rPr/>
        <w:t>“3”</w:t>
      </w:r>
      <w:r>
        <w:rPr>
          <w:spacing w:val="-3"/>
        </w:rPr>
        <w:t> </w:t>
      </w:r>
      <w:r>
        <w:rPr/>
        <w:t>means low phosphorous.</w:t>
      </w:r>
    </w:p>
    <w:p>
      <w:pPr>
        <w:pStyle w:val="BodyText"/>
        <w:spacing w:before="116"/>
        <w:ind w:left="360"/>
        <w:jc w:val="both"/>
      </w:pPr>
      <w:r>
        <w:rPr/>
        <w:t>SOIL</w:t>
      </w:r>
      <w:r>
        <w:rPr>
          <w:spacing w:val="-3"/>
        </w:rPr>
        <w:t> </w:t>
      </w:r>
      <w:r>
        <w:rPr/>
        <w:t>TEST</w:t>
      </w:r>
      <w:r>
        <w:rPr>
          <w:spacing w:val="-1"/>
        </w:rPr>
        <w:t> </w:t>
      </w:r>
      <w:r>
        <w:rPr/>
        <w:t>—</w:t>
      </w:r>
      <w:r>
        <w:rPr>
          <w:spacing w:val="-2"/>
        </w:rPr>
        <w:t> </w:t>
      </w:r>
      <w:r>
        <w:rPr/>
        <w:t>A</w:t>
      </w:r>
      <w:r>
        <w:rPr>
          <w:spacing w:val="-3"/>
        </w:rPr>
        <w:t> </w:t>
      </w:r>
      <w:r>
        <w:rPr/>
        <w:t>technical</w:t>
      </w:r>
      <w:r>
        <w:rPr>
          <w:spacing w:val="-3"/>
        </w:rPr>
        <w:t> </w:t>
      </w:r>
      <w:r>
        <w:rPr/>
        <w:t>analysis of</w:t>
      </w:r>
      <w:r>
        <w:rPr>
          <w:spacing w:val="-2"/>
        </w:rPr>
        <w:t> </w:t>
      </w:r>
      <w:r>
        <w:rPr/>
        <w:t>soil</w:t>
      </w:r>
      <w:r>
        <w:rPr>
          <w:spacing w:val="-3"/>
        </w:rPr>
        <w:t> </w:t>
      </w:r>
      <w:r>
        <w:rPr/>
        <w:t>conducted</w:t>
      </w:r>
      <w:r>
        <w:rPr>
          <w:spacing w:val="-2"/>
        </w:rPr>
        <w:t> </w:t>
      </w:r>
      <w:r>
        <w:rPr/>
        <w:t>by</w:t>
      </w:r>
      <w:r>
        <w:rPr>
          <w:spacing w:val="-2"/>
        </w:rPr>
        <w:t> </w:t>
      </w:r>
      <w:r>
        <w:rPr/>
        <w:t>an</w:t>
      </w:r>
      <w:r>
        <w:rPr>
          <w:spacing w:val="-2"/>
        </w:rPr>
        <w:t> </w:t>
      </w:r>
      <w:r>
        <w:rPr/>
        <w:t>accredited soil</w:t>
      </w:r>
      <w:r>
        <w:rPr>
          <w:spacing w:val="-3"/>
        </w:rPr>
        <w:t> </w:t>
      </w:r>
      <w:r>
        <w:rPr/>
        <w:t>testing</w:t>
      </w:r>
      <w:r>
        <w:rPr>
          <w:spacing w:val="-1"/>
        </w:rPr>
        <w:t> </w:t>
      </w:r>
      <w:r>
        <w:rPr>
          <w:spacing w:val="-2"/>
        </w:rPr>
        <w:t>laboratory.</w:t>
      </w:r>
    </w:p>
    <w:p>
      <w:pPr>
        <w:pStyle w:val="BodyText"/>
        <w:spacing w:line="247" w:lineRule="auto" w:before="127"/>
        <w:ind w:left="360" w:right="356"/>
        <w:jc w:val="both"/>
      </w:pPr>
      <w:r>
        <w:rPr/>
        <w:t>WATERBODY — The Atlantic Ocean and Barnegat Bay as well as the various lagoons, coves, canals, creeks and estuaries entering any of the foregoing.</w:t>
      </w:r>
    </w:p>
    <w:p>
      <w:pPr>
        <w:pStyle w:val="BodyText"/>
        <w:spacing w:before="19"/>
      </w:pPr>
    </w:p>
    <w:p>
      <w:pPr>
        <w:pStyle w:val="Heading3"/>
        <w:spacing w:before="1"/>
        <w:jc w:val="both"/>
      </w:pPr>
      <w:bookmarkStart w:name="§ 20-3 PROHIBITED CONDUCT." w:id="832"/>
      <w:bookmarkEnd w:id="832"/>
      <w:r>
        <w:rPr>
          <w:b w:val="0"/>
        </w:rPr>
      </w:r>
      <w:r>
        <w:rPr/>
        <w:t>§</w:t>
      </w:r>
      <w:r>
        <w:rPr>
          <w:spacing w:val="-3"/>
        </w:rPr>
        <w:t> </w:t>
      </w:r>
      <w:r>
        <w:rPr/>
        <w:t>20-3.</w:t>
      </w:r>
      <w:r>
        <w:rPr>
          <w:spacing w:val="61"/>
        </w:rPr>
        <w:t> </w:t>
      </w:r>
      <w:r>
        <w:rPr/>
        <w:t>PROHIBITED</w:t>
      </w:r>
      <w:r>
        <w:rPr>
          <w:spacing w:val="-3"/>
        </w:rPr>
        <w:t> </w:t>
      </w:r>
      <w:r>
        <w:rPr>
          <w:spacing w:val="-2"/>
        </w:rPr>
        <w:t>CONDUCT.</w:t>
      </w:r>
    </w:p>
    <w:p>
      <w:pPr>
        <w:pStyle w:val="BodyText"/>
        <w:ind w:left="360"/>
        <w:jc w:val="both"/>
      </w:pPr>
      <w:r>
        <w:rPr/>
        <w:t>The</w:t>
      </w:r>
      <w:r>
        <w:rPr>
          <w:spacing w:val="-3"/>
        </w:rPr>
        <w:t> </w:t>
      </w:r>
      <w:r>
        <w:rPr/>
        <w:t>following</w:t>
      </w:r>
      <w:r>
        <w:rPr>
          <w:spacing w:val="-1"/>
        </w:rPr>
        <w:t> </w:t>
      </w:r>
      <w:r>
        <w:rPr/>
        <w:t>conduct</w:t>
      </w:r>
      <w:r>
        <w:rPr>
          <w:spacing w:val="-3"/>
        </w:rPr>
        <w:t> </w:t>
      </w:r>
      <w:r>
        <w:rPr/>
        <w:t>shall be</w:t>
      </w:r>
      <w:r>
        <w:rPr>
          <w:spacing w:val="-2"/>
        </w:rPr>
        <w:t> </w:t>
      </w:r>
      <w:r>
        <w:rPr/>
        <w:t>prohibited</w:t>
      </w:r>
      <w:r>
        <w:rPr>
          <w:spacing w:val="-2"/>
        </w:rPr>
        <w:t> </w:t>
      </w:r>
      <w:r>
        <w:rPr/>
        <w:t>within</w:t>
      </w:r>
      <w:r>
        <w:rPr>
          <w:spacing w:val="-1"/>
        </w:rPr>
        <w:t> </w:t>
      </w:r>
      <w:r>
        <w:rPr/>
        <w:t>the</w:t>
      </w:r>
      <w:r>
        <w:rPr>
          <w:spacing w:val="-2"/>
        </w:rPr>
        <w:t> </w:t>
      </w:r>
      <w:r>
        <w:rPr/>
        <w:t>Borough of</w:t>
      </w:r>
      <w:r>
        <w:rPr>
          <w:spacing w:val="-1"/>
        </w:rPr>
        <w:t> </w:t>
      </w:r>
      <w:r>
        <w:rPr/>
        <w:t>Harvey</w:t>
      </w:r>
      <w:r>
        <w:rPr>
          <w:spacing w:val="-1"/>
        </w:rPr>
        <w:t> </w:t>
      </w:r>
      <w:r>
        <w:rPr>
          <w:spacing w:val="-2"/>
        </w:rPr>
        <w:t>Cedars:</w:t>
      </w:r>
    </w:p>
    <w:p>
      <w:pPr>
        <w:pStyle w:val="ListParagraph"/>
        <w:numPr>
          <w:ilvl w:val="0"/>
          <w:numId w:val="202"/>
        </w:numPr>
        <w:tabs>
          <w:tab w:pos="840" w:val="left" w:leader="none"/>
        </w:tabs>
        <w:spacing w:line="247" w:lineRule="auto" w:before="187" w:after="0"/>
        <w:ind w:left="840" w:right="350" w:hanging="480"/>
        <w:jc w:val="both"/>
        <w:rPr>
          <w:sz w:val="22"/>
        </w:rPr>
      </w:pPr>
      <w:r>
        <w:rPr>
          <w:sz w:val="22"/>
        </w:rPr>
        <w:t>The application of fertilizer to an impervious surface. Fertilizer inadvertently applied to an impervious surface must be immediately swept into the target surface or returned to its original container or another appropriate container for reuse or disposal. Failure to provide and undertake immediate cleanup as is herein required shall be prohibited conduct.</w:t>
      </w:r>
    </w:p>
    <w:p>
      <w:pPr>
        <w:pStyle w:val="ListParagraph"/>
        <w:numPr>
          <w:ilvl w:val="0"/>
          <w:numId w:val="202"/>
        </w:numPr>
        <w:tabs>
          <w:tab w:pos="839" w:val="left" w:leader="none"/>
        </w:tabs>
        <w:spacing w:line="240" w:lineRule="auto" w:before="177" w:after="0"/>
        <w:ind w:left="839" w:right="0" w:hanging="479"/>
        <w:jc w:val="left"/>
        <w:rPr>
          <w:sz w:val="22"/>
        </w:rPr>
      </w:pPr>
      <w:r>
        <w:rPr>
          <w:sz w:val="22"/>
        </w:rPr>
        <w:t>The</w:t>
      </w:r>
      <w:r>
        <w:rPr>
          <w:spacing w:val="-4"/>
          <w:sz w:val="22"/>
        </w:rPr>
        <w:t> </w:t>
      </w:r>
      <w:r>
        <w:rPr>
          <w:sz w:val="22"/>
        </w:rPr>
        <w:t>application of fertilizer</w:t>
      </w:r>
      <w:r>
        <w:rPr>
          <w:spacing w:val="1"/>
          <w:sz w:val="22"/>
        </w:rPr>
        <w:t> </w:t>
      </w:r>
      <w:r>
        <w:rPr>
          <w:sz w:val="22"/>
        </w:rPr>
        <w:t>between December 15th</w:t>
      </w:r>
      <w:r>
        <w:rPr>
          <w:spacing w:val="-1"/>
          <w:sz w:val="22"/>
        </w:rPr>
        <w:t> </w:t>
      </w:r>
      <w:r>
        <w:rPr>
          <w:sz w:val="22"/>
        </w:rPr>
        <w:t>and</w:t>
      </w:r>
      <w:r>
        <w:rPr>
          <w:spacing w:val="2"/>
          <w:sz w:val="22"/>
        </w:rPr>
        <w:t> </w:t>
      </w:r>
      <w:r>
        <w:rPr>
          <w:sz w:val="22"/>
        </w:rPr>
        <w:t>February</w:t>
      </w:r>
      <w:r>
        <w:rPr>
          <w:spacing w:val="-1"/>
          <w:sz w:val="22"/>
        </w:rPr>
        <w:t> </w:t>
      </w:r>
      <w:r>
        <w:rPr>
          <w:sz w:val="22"/>
        </w:rPr>
        <w:t>15th or if</w:t>
      </w:r>
      <w:r>
        <w:rPr>
          <w:spacing w:val="-1"/>
          <w:sz w:val="22"/>
        </w:rPr>
        <w:t> </w:t>
      </w:r>
      <w:r>
        <w:rPr>
          <w:sz w:val="22"/>
        </w:rPr>
        <w:t>the</w:t>
      </w:r>
      <w:r>
        <w:rPr>
          <w:spacing w:val="-1"/>
          <w:sz w:val="22"/>
        </w:rPr>
        <w:t> </w:t>
      </w:r>
      <w:r>
        <w:rPr>
          <w:sz w:val="22"/>
        </w:rPr>
        <w:t>ground is</w:t>
      </w:r>
      <w:r>
        <w:rPr>
          <w:spacing w:val="-1"/>
          <w:sz w:val="22"/>
        </w:rPr>
        <w:t> </w:t>
      </w:r>
      <w:r>
        <w:rPr>
          <w:spacing w:val="-2"/>
          <w:sz w:val="22"/>
        </w:rPr>
        <w:t>frozen.</w:t>
      </w:r>
    </w:p>
    <w:p>
      <w:pPr>
        <w:pStyle w:val="ListParagraph"/>
        <w:numPr>
          <w:ilvl w:val="0"/>
          <w:numId w:val="202"/>
        </w:numPr>
        <w:tabs>
          <w:tab w:pos="840" w:val="left" w:leader="none"/>
        </w:tabs>
        <w:spacing w:line="247" w:lineRule="auto" w:before="187" w:after="0"/>
        <w:ind w:left="840" w:right="354" w:hanging="480"/>
        <w:jc w:val="both"/>
        <w:rPr>
          <w:sz w:val="22"/>
        </w:rPr>
      </w:pPr>
      <w:r>
        <w:rPr>
          <w:sz w:val="22"/>
        </w:rPr>
        <w:t>The deposit of grass clippings, leaves or other vegetative debris into waterbodies, retention or detention areas, drainage ditches or stormwater drains, or onto impervious surfaces except during scheduled cleanup programs.</w:t>
      </w:r>
    </w:p>
    <w:p>
      <w:pPr>
        <w:pStyle w:val="ListParagraph"/>
        <w:numPr>
          <w:ilvl w:val="0"/>
          <w:numId w:val="202"/>
        </w:numPr>
        <w:tabs>
          <w:tab w:pos="839" w:val="left" w:leader="none"/>
        </w:tabs>
        <w:spacing w:line="240" w:lineRule="auto" w:before="179" w:after="0"/>
        <w:ind w:left="839" w:right="0" w:hanging="479"/>
        <w:jc w:val="left"/>
        <w:rPr>
          <w:sz w:val="22"/>
        </w:rPr>
      </w:pPr>
      <w:r>
        <w:rPr>
          <w:sz w:val="22"/>
        </w:rPr>
        <w:t>The</w:t>
      </w:r>
      <w:r>
        <w:rPr>
          <w:spacing w:val="-4"/>
          <w:sz w:val="22"/>
        </w:rPr>
        <w:t> </w:t>
      </w:r>
      <w:r>
        <w:rPr>
          <w:sz w:val="22"/>
        </w:rPr>
        <w:t>application</w:t>
      </w:r>
      <w:r>
        <w:rPr>
          <w:spacing w:val="-2"/>
          <w:sz w:val="22"/>
        </w:rPr>
        <w:t> </w:t>
      </w:r>
      <w:r>
        <w:rPr>
          <w:sz w:val="22"/>
        </w:rPr>
        <w:t>of</w:t>
      </w:r>
      <w:r>
        <w:rPr>
          <w:spacing w:val="-2"/>
          <w:sz w:val="22"/>
        </w:rPr>
        <w:t> </w:t>
      </w:r>
      <w:r>
        <w:rPr>
          <w:sz w:val="22"/>
        </w:rPr>
        <w:t>fertilizer in</w:t>
      </w:r>
      <w:r>
        <w:rPr>
          <w:spacing w:val="-3"/>
          <w:sz w:val="22"/>
        </w:rPr>
        <w:t> </w:t>
      </w:r>
      <w:r>
        <w:rPr>
          <w:sz w:val="22"/>
        </w:rPr>
        <w:t>excess</w:t>
      </w:r>
      <w:r>
        <w:rPr>
          <w:spacing w:val="-3"/>
          <w:sz w:val="22"/>
        </w:rPr>
        <w:t> </w:t>
      </w:r>
      <w:r>
        <w:rPr>
          <w:sz w:val="22"/>
        </w:rPr>
        <w:t>of</w:t>
      </w:r>
      <w:r>
        <w:rPr>
          <w:spacing w:val="-2"/>
          <w:sz w:val="22"/>
        </w:rPr>
        <w:t> </w:t>
      </w:r>
      <w:r>
        <w:rPr>
          <w:sz w:val="22"/>
        </w:rPr>
        <w:t>the</w:t>
      </w:r>
      <w:r>
        <w:rPr>
          <w:spacing w:val="-3"/>
          <w:sz w:val="22"/>
        </w:rPr>
        <w:t> </w:t>
      </w:r>
      <w:r>
        <w:rPr>
          <w:sz w:val="22"/>
        </w:rPr>
        <w:t>manufacturer’s recommended</w:t>
      </w:r>
      <w:r>
        <w:rPr>
          <w:spacing w:val="-2"/>
          <w:sz w:val="22"/>
        </w:rPr>
        <w:t> rate.</w:t>
      </w:r>
    </w:p>
    <w:p>
      <w:pPr>
        <w:pStyle w:val="ListParagraph"/>
        <w:numPr>
          <w:ilvl w:val="0"/>
          <w:numId w:val="202"/>
        </w:numPr>
        <w:tabs>
          <w:tab w:pos="840" w:val="left" w:leader="none"/>
        </w:tabs>
        <w:spacing w:line="247" w:lineRule="auto" w:before="187" w:after="0"/>
        <w:ind w:left="840" w:right="354" w:hanging="480"/>
        <w:jc w:val="both"/>
        <w:rPr>
          <w:sz w:val="22"/>
        </w:rPr>
      </w:pPr>
      <w:r>
        <w:rPr>
          <w:sz w:val="22"/>
        </w:rPr>
        <w:t>The application of any phosphorous fertilizer except as demonstrated by a need for specific soils in accordance</w:t>
      </w:r>
      <w:r>
        <w:rPr>
          <w:spacing w:val="-4"/>
          <w:sz w:val="22"/>
        </w:rPr>
        <w:t> </w:t>
      </w:r>
      <w:r>
        <w:rPr>
          <w:sz w:val="22"/>
        </w:rPr>
        <w:t>with</w:t>
      </w:r>
      <w:r>
        <w:rPr>
          <w:spacing w:val="-5"/>
          <w:sz w:val="22"/>
        </w:rPr>
        <w:t> </w:t>
      </w:r>
      <w:r>
        <w:rPr>
          <w:sz w:val="22"/>
        </w:rPr>
        <w:t>a</w:t>
      </w:r>
      <w:r>
        <w:rPr>
          <w:spacing w:val="-5"/>
          <w:sz w:val="22"/>
        </w:rPr>
        <w:t> </w:t>
      </w:r>
      <w:r>
        <w:rPr>
          <w:sz w:val="22"/>
        </w:rPr>
        <w:t>soil</w:t>
      </w:r>
      <w:r>
        <w:rPr>
          <w:spacing w:val="-5"/>
          <w:sz w:val="22"/>
        </w:rPr>
        <w:t> </w:t>
      </w:r>
      <w:r>
        <w:rPr>
          <w:sz w:val="22"/>
        </w:rPr>
        <w:t>test</w:t>
      </w:r>
      <w:r>
        <w:rPr>
          <w:spacing w:val="-5"/>
          <w:sz w:val="22"/>
        </w:rPr>
        <w:t> </w:t>
      </w:r>
      <w:r>
        <w:rPr>
          <w:sz w:val="22"/>
        </w:rPr>
        <w:t>and</w:t>
      </w:r>
      <w:r>
        <w:rPr>
          <w:spacing w:val="-5"/>
          <w:sz w:val="22"/>
        </w:rPr>
        <w:t> </w:t>
      </w:r>
      <w:r>
        <w:rPr>
          <w:sz w:val="22"/>
        </w:rPr>
        <w:t>the</w:t>
      </w:r>
      <w:r>
        <w:rPr>
          <w:spacing w:val="-5"/>
          <w:sz w:val="22"/>
        </w:rPr>
        <w:t> </w:t>
      </w:r>
      <w:r>
        <w:rPr>
          <w:sz w:val="22"/>
        </w:rPr>
        <w:t>associated</w:t>
      </w:r>
      <w:r>
        <w:rPr>
          <w:spacing w:val="-4"/>
          <w:sz w:val="22"/>
        </w:rPr>
        <w:t> </w:t>
      </w:r>
      <w:r>
        <w:rPr>
          <w:sz w:val="22"/>
        </w:rPr>
        <w:t>annual</w:t>
      </w:r>
      <w:r>
        <w:rPr>
          <w:spacing w:val="-5"/>
          <w:sz w:val="22"/>
        </w:rPr>
        <w:t> </w:t>
      </w:r>
      <w:r>
        <w:rPr>
          <w:sz w:val="22"/>
        </w:rPr>
        <w:t>fertilizer</w:t>
      </w:r>
      <w:r>
        <w:rPr>
          <w:spacing w:val="-4"/>
          <w:sz w:val="22"/>
        </w:rPr>
        <w:t> </w:t>
      </w:r>
      <w:r>
        <w:rPr>
          <w:sz w:val="22"/>
        </w:rPr>
        <w:t>recommendation</w:t>
      </w:r>
      <w:r>
        <w:rPr>
          <w:spacing w:val="-4"/>
          <w:sz w:val="22"/>
        </w:rPr>
        <w:t> </w:t>
      </w:r>
      <w:r>
        <w:rPr>
          <w:sz w:val="22"/>
        </w:rPr>
        <w:t>issued</w:t>
      </w:r>
      <w:r>
        <w:rPr>
          <w:spacing w:val="-5"/>
          <w:sz w:val="22"/>
        </w:rPr>
        <w:t> </w:t>
      </w:r>
      <w:r>
        <w:rPr>
          <w:sz w:val="22"/>
        </w:rPr>
        <w:t>by</w:t>
      </w:r>
      <w:r>
        <w:rPr>
          <w:spacing w:val="-5"/>
          <w:sz w:val="22"/>
        </w:rPr>
        <w:t> </w:t>
      </w:r>
      <w:r>
        <w:rPr>
          <w:sz w:val="22"/>
        </w:rPr>
        <w:t>the</w:t>
      </w:r>
      <w:r>
        <w:rPr>
          <w:spacing w:val="-5"/>
          <w:sz w:val="22"/>
        </w:rPr>
        <w:t> </w:t>
      </w:r>
      <w:r>
        <w:rPr>
          <w:sz w:val="22"/>
        </w:rPr>
        <w:t>Rutgers Cooperative Research and Extension.</w:t>
      </w:r>
    </w:p>
    <w:p>
      <w:pPr>
        <w:pStyle w:val="ListParagraph"/>
        <w:numPr>
          <w:ilvl w:val="0"/>
          <w:numId w:val="202"/>
        </w:numPr>
        <w:tabs>
          <w:tab w:pos="840" w:val="left" w:leader="none"/>
        </w:tabs>
        <w:spacing w:line="247" w:lineRule="auto" w:before="178" w:after="0"/>
        <w:ind w:left="840" w:right="354" w:hanging="480"/>
        <w:jc w:val="both"/>
        <w:rPr>
          <w:sz w:val="22"/>
        </w:rPr>
      </w:pPr>
      <w:r>
        <w:rPr>
          <w:sz w:val="22"/>
        </w:rPr>
        <w:t>Application of fertilizer within 24 hours of any rainfall consisting of 1/2 inch of rain or more within a single twenty-four-hour period.</w:t>
      </w:r>
    </w:p>
    <w:p>
      <w:pPr>
        <w:pStyle w:val="BodyText"/>
        <w:spacing w:before="19"/>
      </w:pPr>
    </w:p>
    <w:p>
      <w:pPr>
        <w:pStyle w:val="Heading3"/>
      </w:pPr>
      <w:bookmarkStart w:name="§ 20-4 PERMITTED APPLICATIONS." w:id="833"/>
      <w:bookmarkEnd w:id="833"/>
      <w:r>
        <w:rPr>
          <w:b w:val="0"/>
        </w:rPr>
      </w:r>
      <w:r>
        <w:rPr/>
        <w:t>§</w:t>
      </w:r>
      <w:r>
        <w:rPr>
          <w:spacing w:val="-2"/>
        </w:rPr>
        <w:t> </w:t>
      </w:r>
      <w:r>
        <w:rPr/>
        <w:t>20-4.</w:t>
      </w:r>
      <w:r>
        <w:rPr>
          <w:spacing w:val="60"/>
        </w:rPr>
        <w:t> </w:t>
      </w:r>
      <w:r>
        <w:rPr/>
        <w:t>PERMITTED</w:t>
      </w:r>
      <w:r>
        <w:rPr>
          <w:spacing w:val="-2"/>
        </w:rPr>
        <w:t> APPLICATIONS.</w:t>
      </w:r>
    </w:p>
    <w:p>
      <w:pPr>
        <w:pStyle w:val="BodyText"/>
        <w:ind w:left="360"/>
      </w:pPr>
      <w:r>
        <w:rPr/>
        <w:t>The</w:t>
      </w:r>
      <w:r>
        <w:rPr>
          <w:spacing w:val="-7"/>
        </w:rPr>
        <w:t> </w:t>
      </w:r>
      <w:r>
        <w:rPr/>
        <w:t>following</w:t>
      </w:r>
      <w:r>
        <w:rPr>
          <w:spacing w:val="-3"/>
        </w:rPr>
        <w:t> </w:t>
      </w:r>
      <w:r>
        <w:rPr/>
        <w:t>uses</w:t>
      </w:r>
      <w:r>
        <w:rPr>
          <w:spacing w:val="-4"/>
        </w:rPr>
        <w:t> </w:t>
      </w:r>
      <w:r>
        <w:rPr/>
        <w:t>and</w:t>
      </w:r>
      <w:r>
        <w:rPr>
          <w:spacing w:val="-4"/>
        </w:rPr>
        <w:t> </w:t>
      </w:r>
      <w:r>
        <w:rPr/>
        <w:t>applications</w:t>
      </w:r>
      <w:r>
        <w:rPr>
          <w:spacing w:val="-1"/>
        </w:rPr>
        <w:t> </w:t>
      </w:r>
      <w:r>
        <w:rPr/>
        <w:t>of</w:t>
      </w:r>
      <w:r>
        <w:rPr>
          <w:spacing w:val="-3"/>
        </w:rPr>
        <w:t> </w:t>
      </w:r>
      <w:r>
        <w:rPr/>
        <w:t>phosphorous</w:t>
      </w:r>
      <w:r>
        <w:rPr>
          <w:spacing w:val="-5"/>
        </w:rPr>
        <w:t> </w:t>
      </w:r>
      <w:r>
        <w:rPr/>
        <w:t>fertilizers</w:t>
      </w:r>
      <w:r>
        <w:rPr>
          <w:spacing w:val="-4"/>
        </w:rPr>
        <w:t> </w:t>
      </w:r>
      <w:r>
        <w:rPr/>
        <w:t>shall</w:t>
      </w:r>
      <w:r>
        <w:rPr>
          <w:spacing w:val="-4"/>
        </w:rPr>
        <w:t> </w:t>
      </w:r>
      <w:r>
        <w:rPr/>
        <w:t>be</w:t>
      </w:r>
      <w:r>
        <w:rPr>
          <w:spacing w:val="-2"/>
        </w:rPr>
        <w:t> </w:t>
      </w:r>
      <w:r>
        <w:rPr/>
        <w:t>and</w:t>
      </w:r>
      <w:r>
        <w:rPr>
          <w:spacing w:val="-3"/>
        </w:rPr>
        <w:t> </w:t>
      </w:r>
      <w:r>
        <w:rPr/>
        <w:t>are</w:t>
      </w:r>
      <w:r>
        <w:rPr>
          <w:spacing w:val="-4"/>
        </w:rPr>
        <w:t> </w:t>
      </w:r>
      <w:r>
        <w:rPr/>
        <w:t>hereby</w:t>
      </w:r>
      <w:r>
        <w:rPr>
          <w:spacing w:val="-3"/>
        </w:rPr>
        <w:t> </w:t>
      </w:r>
      <w:r>
        <w:rPr>
          <w:spacing w:val="-2"/>
        </w:rPr>
        <w:t>permitted:</w:t>
      </w:r>
    </w:p>
    <w:p>
      <w:pPr>
        <w:pStyle w:val="ListParagraph"/>
        <w:numPr>
          <w:ilvl w:val="0"/>
          <w:numId w:val="203"/>
        </w:numPr>
        <w:tabs>
          <w:tab w:pos="840" w:val="left" w:leader="none"/>
        </w:tabs>
        <w:spacing w:line="247" w:lineRule="auto" w:before="187" w:after="0"/>
        <w:ind w:left="840" w:right="355" w:hanging="480"/>
        <w:jc w:val="both"/>
        <w:rPr>
          <w:sz w:val="22"/>
        </w:rPr>
      </w:pPr>
      <w:r>
        <w:rPr>
          <w:sz w:val="22"/>
        </w:rPr>
        <w:t>Where vegetation is being established upon initial planting, such as where the virgin soil has been disturbed, provided that the application is made in accordance with the requirements established under the Soil Erosion and Sediment Control Act, N.J.S.A. 4:24-39 et seq. and any regulations lawfully adopted pursuant thereto.</w:t>
      </w:r>
    </w:p>
    <w:p>
      <w:pPr>
        <w:pStyle w:val="ListParagraph"/>
        <w:numPr>
          <w:ilvl w:val="0"/>
          <w:numId w:val="203"/>
        </w:numPr>
        <w:tabs>
          <w:tab w:pos="839" w:val="left" w:leader="none"/>
        </w:tabs>
        <w:spacing w:line="240" w:lineRule="auto" w:before="178" w:after="0"/>
        <w:ind w:left="839" w:right="0" w:hanging="479"/>
        <w:jc w:val="left"/>
        <w:rPr>
          <w:sz w:val="22"/>
        </w:rPr>
      </w:pPr>
      <w:r>
        <w:rPr>
          <w:sz w:val="22"/>
        </w:rPr>
        <w:t>The</w:t>
      </w:r>
      <w:r>
        <w:rPr>
          <w:spacing w:val="-7"/>
          <w:sz w:val="22"/>
        </w:rPr>
        <w:t> </w:t>
      </w:r>
      <w:r>
        <w:rPr>
          <w:sz w:val="22"/>
        </w:rPr>
        <w:t>re-establishment</w:t>
      </w:r>
      <w:r>
        <w:rPr>
          <w:spacing w:val="-2"/>
          <w:sz w:val="22"/>
        </w:rPr>
        <w:t> </w:t>
      </w:r>
      <w:r>
        <w:rPr>
          <w:sz w:val="22"/>
        </w:rPr>
        <w:t>or</w:t>
      </w:r>
      <w:r>
        <w:rPr>
          <w:spacing w:val="-3"/>
          <w:sz w:val="22"/>
        </w:rPr>
        <w:t> </w:t>
      </w:r>
      <w:r>
        <w:rPr>
          <w:sz w:val="22"/>
        </w:rPr>
        <w:t>repair</w:t>
      </w:r>
      <w:r>
        <w:rPr>
          <w:spacing w:val="-3"/>
          <w:sz w:val="22"/>
        </w:rPr>
        <w:t> </w:t>
      </w:r>
      <w:r>
        <w:rPr>
          <w:sz w:val="22"/>
        </w:rPr>
        <w:t>of</w:t>
      </w:r>
      <w:r>
        <w:rPr>
          <w:spacing w:val="-3"/>
          <w:sz w:val="22"/>
        </w:rPr>
        <w:t> </w:t>
      </w:r>
      <w:r>
        <w:rPr>
          <w:sz w:val="22"/>
        </w:rPr>
        <w:t>turf</w:t>
      </w:r>
      <w:r>
        <w:rPr>
          <w:spacing w:val="-3"/>
          <w:sz w:val="22"/>
        </w:rPr>
        <w:t> </w:t>
      </w:r>
      <w:r>
        <w:rPr>
          <w:sz w:val="22"/>
        </w:rPr>
        <w:t>after</w:t>
      </w:r>
      <w:r>
        <w:rPr>
          <w:spacing w:val="-3"/>
          <w:sz w:val="22"/>
        </w:rPr>
        <w:t> </w:t>
      </w:r>
      <w:r>
        <w:rPr>
          <w:sz w:val="22"/>
        </w:rPr>
        <w:t>substantial</w:t>
      </w:r>
      <w:r>
        <w:rPr>
          <w:spacing w:val="-1"/>
          <w:sz w:val="22"/>
        </w:rPr>
        <w:t> </w:t>
      </w:r>
      <w:r>
        <w:rPr>
          <w:sz w:val="22"/>
        </w:rPr>
        <w:t>damage</w:t>
      </w:r>
      <w:r>
        <w:rPr>
          <w:spacing w:val="-4"/>
          <w:sz w:val="22"/>
        </w:rPr>
        <w:t> </w:t>
      </w:r>
      <w:r>
        <w:rPr>
          <w:sz w:val="22"/>
        </w:rPr>
        <w:t>has</w:t>
      </w:r>
      <w:r>
        <w:rPr>
          <w:spacing w:val="-4"/>
          <w:sz w:val="22"/>
        </w:rPr>
        <w:t> </w:t>
      </w:r>
      <w:r>
        <w:rPr>
          <w:sz w:val="22"/>
        </w:rPr>
        <w:t>occurred</w:t>
      </w:r>
      <w:r>
        <w:rPr>
          <w:spacing w:val="-3"/>
          <w:sz w:val="22"/>
        </w:rPr>
        <w:t> </w:t>
      </w:r>
      <w:r>
        <w:rPr>
          <w:spacing w:val="-2"/>
          <w:sz w:val="22"/>
        </w:rPr>
        <w:t>thereto.</w:t>
      </w:r>
    </w:p>
    <w:p>
      <w:pPr>
        <w:pStyle w:val="ListParagraph"/>
        <w:numPr>
          <w:ilvl w:val="0"/>
          <w:numId w:val="203"/>
        </w:numPr>
        <w:tabs>
          <w:tab w:pos="839" w:val="left" w:leader="none"/>
        </w:tabs>
        <w:spacing w:line="240" w:lineRule="auto" w:before="187" w:after="0"/>
        <w:ind w:left="839" w:right="0" w:hanging="479"/>
        <w:jc w:val="left"/>
        <w:rPr>
          <w:sz w:val="22"/>
        </w:rPr>
      </w:pPr>
      <w:r>
        <w:rPr>
          <w:sz w:val="22"/>
        </w:rPr>
        <w:t>Applying</w:t>
      </w:r>
      <w:r>
        <w:rPr>
          <w:spacing w:val="-2"/>
          <w:sz w:val="22"/>
        </w:rPr>
        <w:t> </w:t>
      </w:r>
      <w:r>
        <w:rPr>
          <w:sz w:val="22"/>
        </w:rPr>
        <w:t>phosphorous</w:t>
      </w:r>
      <w:r>
        <w:rPr>
          <w:spacing w:val="-2"/>
          <w:sz w:val="22"/>
        </w:rPr>
        <w:t> </w:t>
      </w:r>
      <w:r>
        <w:rPr>
          <w:sz w:val="22"/>
        </w:rPr>
        <w:t>fertilizer</w:t>
      </w:r>
      <w:r>
        <w:rPr>
          <w:spacing w:val="-1"/>
          <w:sz w:val="22"/>
        </w:rPr>
        <w:t> </w:t>
      </w:r>
      <w:r>
        <w:rPr>
          <w:sz w:val="22"/>
        </w:rPr>
        <w:t>that</w:t>
      </w:r>
      <w:r>
        <w:rPr>
          <w:spacing w:val="-1"/>
          <w:sz w:val="22"/>
        </w:rPr>
        <w:t> </w:t>
      </w:r>
      <w:r>
        <w:rPr>
          <w:sz w:val="22"/>
        </w:rPr>
        <w:t>delivers</w:t>
      </w:r>
      <w:r>
        <w:rPr>
          <w:spacing w:val="-1"/>
          <w:sz w:val="22"/>
        </w:rPr>
        <w:t> </w:t>
      </w:r>
      <w:r>
        <w:rPr>
          <w:sz w:val="22"/>
        </w:rPr>
        <w:t>liquid</w:t>
      </w:r>
      <w:r>
        <w:rPr>
          <w:spacing w:val="-1"/>
          <w:sz w:val="22"/>
        </w:rPr>
        <w:t> </w:t>
      </w:r>
      <w:r>
        <w:rPr>
          <w:sz w:val="22"/>
        </w:rPr>
        <w:t>or</w:t>
      </w:r>
      <w:r>
        <w:rPr>
          <w:spacing w:val="-3"/>
          <w:sz w:val="22"/>
        </w:rPr>
        <w:t> </w:t>
      </w:r>
      <w:r>
        <w:rPr>
          <w:sz w:val="22"/>
        </w:rPr>
        <w:t>granular</w:t>
      </w:r>
      <w:r>
        <w:rPr>
          <w:spacing w:val="-1"/>
          <w:sz w:val="22"/>
        </w:rPr>
        <w:t> </w:t>
      </w:r>
      <w:r>
        <w:rPr>
          <w:sz w:val="22"/>
        </w:rPr>
        <w:t>fertilizer</w:t>
      </w:r>
      <w:r>
        <w:rPr>
          <w:spacing w:val="-1"/>
          <w:sz w:val="22"/>
        </w:rPr>
        <w:t> </w:t>
      </w:r>
      <w:r>
        <w:rPr>
          <w:sz w:val="22"/>
        </w:rPr>
        <w:t>under</w:t>
      </w:r>
      <w:r>
        <w:rPr>
          <w:spacing w:val="-2"/>
          <w:sz w:val="22"/>
        </w:rPr>
        <w:t> </w:t>
      </w:r>
      <w:r>
        <w:rPr>
          <w:sz w:val="22"/>
        </w:rPr>
        <w:t>the</w:t>
      </w:r>
      <w:r>
        <w:rPr>
          <w:spacing w:val="-2"/>
          <w:sz w:val="22"/>
        </w:rPr>
        <w:t> </w:t>
      </w:r>
      <w:r>
        <w:rPr>
          <w:sz w:val="22"/>
        </w:rPr>
        <w:t>surface</w:t>
      </w:r>
      <w:r>
        <w:rPr>
          <w:spacing w:val="-1"/>
          <w:sz w:val="22"/>
        </w:rPr>
        <w:t> </w:t>
      </w:r>
      <w:r>
        <w:rPr>
          <w:sz w:val="22"/>
        </w:rPr>
        <w:t>of</w:t>
      </w:r>
      <w:r>
        <w:rPr>
          <w:spacing w:val="-2"/>
          <w:sz w:val="22"/>
        </w:rPr>
        <w:t> </w:t>
      </w:r>
      <w:r>
        <w:rPr>
          <w:sz w:val="22"/>
        </w:rPr>
        <w:t>the</w:t>
      </w:r>
      <w:r>
        <w:rPr>
          <w:spacing w:val="-2"/>
          <w:sz w:val="22"/>
        </w:rPr>
        <w:t> </w:t>
      </w:r>
      <w:r>
        <w:rPr>
          <w:spacing w:val="-4"/>
          <w:sz w:val="22"/>
        </w:rPr>
        <w:t>soil</w:t>
      </w:r>
    </w:p>
    <w:p>
      <w:pPr>
        <w:pStyle w:val="ListParagraph"/>
        <w:spacing w:after="0" w:line="240" w:lineRule="auto"/>
        <w:jc w:val="left"/>
        <w:rPr>
          <w:sz w:val="22"/>
        </w:rPr>
        <w:sectPr>
          <w:headerReference w:type="default" r:id="rId455"/>
          <w:footerReference w:type="default" r:id="rId456"/>
          <w:pgSz w:w="12240" w:h="15840"/>
          <w:pgMar w:header="631" w:footer="609" w:top="1140" w:bottom="800" w:left="1080" w:right="1080"/>
        </w:sectPr>
      </w:pPr>
    </w:p>
    <w:p>
      <w:pPr>
        <w:pStyle w:val="BodyText"/>
        <w:spacing w:before="37"/>
      </w:pPr>
    </w:p>
    <w:p>
      <w:pPr>
        <w:pStyle w:val="BodyText"/>
        <w:spacing w:before="0"/>
        <w:ind w:left="840"/>
      </w:pPr>
      <w:r>
        <w:rPr/>
        <w:t>directly</w:t>
      </w:r>
      <w:r>
        <w:rPr>
          <w:spacing w:val="-3"/>
        </w:rPr>
        <w:t> </w:t>
      </w:r>
      <w:r>
        <w:rPr/>
        <w:t>to</w:t>
      </w:r>
      <w:r>
        <w:rPr>
          <w:spacing w:val="-1"/>
        </w:rPr>
        <w:t> </w:t>
      </w:r>
      <w:r>
        <w:rPr/>
        <w:t>the</w:t>
      </w:r>
      <w:r>
        <w:rPr>
          <w:spacing w:val="-2"/>
        </w:rPr>
        <w:t> </w:t>
      </w:r>
      <w:r>
        <w:rPr/>
        <w:t>feeder</w:t>
      </w:r>
      <w:r>
        <w:rPr>
          <w:spacing w:val="1"/>
        </w:rPr>
        <w:t> </w:t>
      </w:r>
      <w:r>
        <w:rPr/>
        <w:t>roots</w:t>
      </w:r>
      <w:r>
        <w:rPr>
          <w:spacing w:val="-2"/>
        </w:rPr>
        <w:t> </w:t>
      </w:r>
      <w:r>
        <w:rPr/>
        <w:t>of</w:t>
      </w:r>
      <w:r>
        <w:rPr>
          <w:spacing w:val="-1"/>
        </w:rPr>
        <w:t> </w:t>
      </w:r>
      <w:r>
        <w:rPr/>
        <w:t>the</w:t>
      </w:r>
      <w:r>
        <w:rPr>
          <w:spacing w:val="-2"/>
        </w:rPr>
        <w:t> </w:t>
      </w:r>
      <w:r>
        <w:rPr/>
        <w:t>vegetation</w:t>
      </w:r>
      <w:r>
        <w:rPr>
          <w:spacing w:val="-1"/>
        </w:rPr>
        <w:t> </w:t>
      </w:r>
      <w:r>
        <w:rPr/>
        <w:t>being</w:t>
      </w:r>
      <w:r>
        <w:rPr>
          <w:spacing w:val="2"/>
        </w:rPr>
        <w:t> </w:t>
      </w:r>
      <w:r>
        <w:rPr>
          <w:spacing w:val="-2"/>
        </w:rPr>
        <w:t>fertilized.</w:t>
      </w:r>
    </w:p>
    <w:p>
      <w:pPr>
        <w:pStyle w:val="ListParagraph"/>
        <w:numPr>
          <w:ilvl w:val="0"/>
          <w:numId w:val="203"/>
        </w:numPr>
        <w:tabs>
          <w:tab w:pos="840" w:val="left" w:leader="none"/>
        </w:tabs>
        <w:spacing w:line="247" w:lineRule="auto" w:before="187" w:after="0"/>
        <w:ind w:left="840" w:right="355" w:hanging="480"/>
        <w:jc w:val="both"/>
        <w:rPr>
          <w:sz w:val="22"/>
        </w:rPr>
      </w:pPr>
      <w:r>
        <w:rPr>
          <w:sz w:val="22"/>
        </w:rPr>
        <w:t>Application of phosphorous fertilizer to residential container plantings, flowerbeds and vegetable </w:t>
      </w:r>
      <w:r>
        <w:rPr>
          <w:spacing w:val="-2"/>
          <w:sz w:val="22"/>
        </w:rPr>
        <w:t>gardens.</w:t>
      </w:r>
    </w:p>
    <w:p>
      <w:pPr>
        <w:pStyle w:val="ListParagraph"/>
        <w:numPr>
          <w:ilvl w:val="0"/>
          <w:numId w:val="203"/>
        </w:numPr>
        <w:tabs>
          <w:tab w:pos="840" w:val="left" w:leader="none"/>
        </w:tabs>
        <w:spacing w:line="247" w:lineRule="auto" w:before="179" w:after="0"/>
        <w:ind w:left="840" w:right="357" w:hanging="480"/>
        <w:jc w:val="both"/>
        <w:rPr>
          <w:sz w:val="22"/>
        </w:rPr>
      </w:pPr>
      <w:r>
        <w:rPr>
          <w:sz w:val="22"/>
        </w:rPr>
        <w:t>Application</w:t>
      </w:r>
      <w:r>
        <w:rPr>
          <w:spacing w:val="-5"/>
          <w:sz w:val="22"/>
        </w:rPr>
        <w:t> </w:t>
      </w:r>
      <w:r>
        <w:rPr>
          <w:sz w:val="22"/>
        </w:rPr>
        <w:t>of</w:t>
      </w:r>
      <w:r>
        <w:rPr>
          <w:spacing w:val="-7"/>
          <w:sz w:val="22"/>
        </w:rPr>
        <w:t> </w:t>
      </w:r>
      <w:r>
        <w:rPr>
          <w:sz w:val="22"/>
        </w:rPr>
        <w:t>phosphorous</w:t>
      </w:r>
      <w:r>
        <w:rPr>
          <w:spacing w:val="-6"/>
          <w:sz w:val="22"/>
        </w:rPr>
        <w:t> </w:t>
      </w:r>
      <w:r>
        <w:rPr>
          <w:sz w:val="22"/>
        </w:rPr>
        <w:t>fertilizers</w:t>
      </w:r>
      <w:r>
        <w:rPr>
          <w:spacing w:val="-5"/>
          <w:sz w:val="22"/>
        </w:rPr>
        <w:t> </w:t>
      </w:r>
      <w:r>
        <w:rPr>
          <w:sz w:val="22"/>
        </w:rPr>
        <w:t>on</w:t>
      </w:r>
      <w:r>
        <w:rPr>
          <w:spacing w:val="-7"/>
          <w:sz w:val="22"/>
        </w:rPr>
        <w:t> </w:t>
      </w:r>
      <w:r>
        <w:rPr>
          <w:sz w:val="22"/>
        </w:rPr>
        <w:t>the</w:t>
      </w:r>
      <w:r>
        <w:rPr>
          <w:spacing w:val="-6"/>
          <w:sz w:val="22"/>
        </w:rPr>
        <w:t> </w:t>
      </w:r>
      <w:r>
        <w:rPr>
          <w:sz w:val="22"/>
        </w:rPr>
        <w:t>sand</w:t>
      </w:r>
      <w:r>
        <w:rPr>
          <w:spacing w:val="-6"/>
          <w:sz w:val="22"/>
        </w:rPr>
        <w:t> </w:t>
      </w:r>
      <w:r>
        <w:rPr>
          <w:sz w:val="22"/>
        </w:rPr>
        <w:t>dunes</w:t>
      </w:r>
      <w:r>
        <w:rPr>
          <w:spacing w:val="-6"/>
          <w:sz w:val="22"/>
        </w:rPr>
        <w:t> </w:t>
      </w:r>
      <w:r>
        <w:rPr>
          <w:sz w:val="22"/>
        </w:rPr>
        <w:t>along</w:t>
      </w:r>
      <w:r>
        <w:rPr>
          <w:spacing w:val="-6"/>
          <w:sz w:val="22"/>
        </w:rPr>
        <w:t> </w:t>
      </w:r>
      <w:r>
        <w:rPr>
          <w:sz w:val="22"/>
        </w:rPr>
        <w:t>the</w:t>
      </w:r>
      <w:r>
        <w:rPr>
          <w:spacing w:val="-6"/>
          <w:sz w:val="22"/>
        </w:rPr>
        <w:t> </w:t>
      </w:r>
      <w:r>
        <w:rPr>
          <w:sz w:val="22"/>
        </w:rPr>
        <w:t>oceanfront</w:t>
      </w:r>
      <w:r>
        <w:rPr>
          <w:spacing w:val="-6"/>
          <w:sz w:val="22"/>
        </w:rPr>
        <w:t> </w:t>
      </w:r>
      <w:r>
        <w:rPr>
          <w:sz w:val="22"/>
        </w:rPr>
        <w:t>in</w:t>
      </w:r>
      <w:r>
        <w:rPr>
          <w:spacing w:val="-6"/>
          <w:sz w:val="22"/>
        </w:rPr>
        <w:t> </w:t>
      </w:r>
      <w:r>
        <w:rPr>
          <w:sz w:val="22"/>
        </w:rPr>
        <w:t>the</w:t>
      </w:r>
      <w:r>
        <w:rPr>
          <w:spacing w:val="-6"/>
          <w:sz w:val="22"/>
        </w:rPr>
        <w:t> </w:t>
      </w:r>
      <w:r>
        <w:rPr>
          <w:sz w:val="22"/>
        </w:rPr>
        <w:t>area</w:t>
      </w:r>
      <w:r>
        <w:rPr>
          <w:spacing w:val="-6"/>
          <w:sz w:val="22"/>
        </w:rPr>
        <w:t> </w:t>
      </w:r>
      <w:r>
        <w:rPr>
          <w:sz w:val="22"/>
        </w:rPr>
        <w:t>between</w:t>
      </w:r>
      <w:r>
        <w:rPr>
          <w:spacing w:val="-6"/>
          <w:sz w:val="22"/>
        </w:rPr>
        <w:t> </w:t>
      </w:r>
      <w:r>
        <w:rPr>
          <w:sz w:val="22"/>
        </w:rPr>
        <w:t>the building</w:t>
      </w:r>
      <w:r>
        <w:rPr>
          <w:spacing w:val="-5"/>
          <w:sz w:val="22"/>
        </w:rPr>
        <w:t> </w:t>
      </w:r>
      <w:r>
        <w:rPr>
          <w:sz w:val="22"/>
        </w:rPr>
        <w:t>line</w:t>
      </w:r>
      <w:r>
        <w:rPr>
          <w:spacing w:val="-5"/>
          <w:sz w:val="22"/>
        </w:rPr>
        <w:t> </w:t>
      </w:r>
      <w:r>
        <w:rPr>
          <w:sz w:val="22"/>
        </w:rPr>
        <w:t>and</w:t>
      </w:r>
      <w:r>
        <w:rPr>
          <w:spacing w:val="-5"/>
          <w:sz w:val="22"/>
        </w:rPr>
        <w:t> </w:t>
      </w:r>
      <w:r>
        <w:rPr>
          <w:sz w:val="22"/>
        </w:rPr>
        <w:t>the</w:t>
      </w:r>
      <w:r>
        <w:rPr>
          <w:spacing w:val="-5"/>
          <w:sz w:val="22"/>
        </w:rPr>
        <w:t> </w:t>
      </w:r>
      <w:r>
        <w:rPr>
          <w:sz w:val="22"/>
        </w:rPr>
        <w:t>easterly</w:t>
      </w:r>
      <w:r>
        <w:rPr>
          <w:spacing w:val="-4"/>
          <w:sz w:val="22"/>
        </w:rPr>
        <w:t> </w:t>
      </w:r>
      <w:r>
        <w:rPr>
          <w:sz w:val="22"/>
        </w:rPr>
        <w:t>toe</w:t>
      </w:r>
      <w:r>
        <w:rPr>
          <w:spacing w:val="-5"/>
          <w:sz w:val="22"/>
        </w:rPr>
        <w:t> </w:t>
      </w:r>
      <w:r>
        <w:rPr>
          <w:sz w:val="22"/>
        </w:rPr>
        <w:t>of</w:t>
      </w:r>
      <w:r>
        <w:rPr>
          <w:spacing w:val="-5"/>
          <w:sz w:val="22"/>
        </w:rPr>
        <w:t> </w:t>
      </w:r>
      <w:r>
        <w:rPr>
          <w:sz w:val="22"/>
        </w:rPr>
        <w:t>the</w:t>
      </w:r>
      <w:r>
        <w:rPr>
          <w:spacing w:val="-5"/>
          <w:sz w:val="22"/>
        </w:rPr>
        <w:t> </w:t>
      </w:r>
      <w:r>
        <w:rPr>
          <w:sz w:val="22"/>
        </w:rPr>
        <w:t>dune</w:t>
      </w:r>
      <w:r>
        <w:rPr>
          <w:spacing w:val="-5"/>
          <w:sz w:val="22"/>
        </w:rPr>
        <w:t> </w:t>
      </w:r>
      <w:r>
        <w:rPr>
          <w:sz w:val="22"/>
        </w:rPr>
        <w:t>shall</w:t>
      </w:r>
      <w:r>
        <w:rPr>
          <w:spacing w:val="-5"/>
          <w:sz w:val="22"/>
        </w:rPr>
        <w:t> </w:t>
      </w:r>
      <w:r>
        <w:rPr>
          <w:sz w:val="22"/>
        </w:rPr>
        <w:t>be</w:t>
      </w:r>
      <w:r>
        <w:rPr>
          <w:spacing w:val="-5"/>
          <w:sz w:val="22"/>
        </w:rPr>
        <w:t> </w:t>
      </w:r>
      <w:r>
        <w:rPr>
          <w:sz w:val="22"/>
        </w:rPr>
        <w:t>permitted</w:t>
      </w:r>
      <w:r>
        <w:rPr>
          <w:spacing w:val="-4"/>
          <w:sz w:val="22"/>
        </w:rPr>
        <w:t> </w:t>
      </w:r>
      <w:r>
        <w:rPr>
          <w:sz w:val="22"/>
        </w:rPr>
        <w:t>since</w:t>
      </w:r>
      <w:r>
        <w:rPr>
          <w:spacing w:val="-5"/>
          <w:sz w:val="22"/>
        </w:rPr>
        <w:t> </w:t>
      </w:r>
      <w:r>
        <w:rPr>
          <w:sz w:val="22"/>
        </w:rPr>
        <w:t>experience</w:t>
      </w:r>
      <w:r>
        <w:rPr>
          <w:spacing w:val="-5"/>
          <w:sz w:val="22"/>
        </w:rPr>
        <w:t> </w:t>
      </w:r>
      <w:r>
        <w:rPr>
          <w:sz w:val="22"/>
        </w:rPr>
        <w:t>has</w:t>
      </w:r>
      <w:r>
        <w:rPr>
          <w:spacing w:val="-5"/>
          <w:sz w:val="22"/>
        </w:rPr>
        <w:t> </w:t>
      </w:r>
      <w:r>
        <w:rPr>
          <w:sz w:val="22"/>
        </w:rPr>
        <w:t>proven</w:t>
      </w:r>
      <w:r>
        <w:rPr>
          <w:spacing w:val="-5"/>
          <w:sz w:val="22"/>
        </w:rPr>
        <w:t> </w:t>
      </w:r>
      <w:r>
        <w:rPr>
          <w:sz w:val="22"/>
        </w:rPr>
        <w:t>that</w:t>
      </w:r>
      <w:r>
        <w:rPr>
          <w:spacing w:val="-5"/>
          <w:sz w:val="22"/>
        </w:rPr>
        <w:t> </w:t>
      </w:r>
      <w:r>
        <w:rPr>
          <w:sz w:val="22"/>
        </w:rPr>
        <w:t>high phosphorous fertilizer is necessary to encourage luxuriant growth of natural dune grass and such growth has been proven to be effective in stabilization of Long Beach Island’s protective dunes.</w:t>
      </w:r>
    </w:p>
    <w:p>
      <w:pPr>
        <w:pStyle w:val="BodyText"/>
        <w:spacing w:before="18"/>
      </w:pPr>
    </w:p>
    <w:p>
      <w:pPr>
        <w:pStyle w:val="Heading3"/>
      </w:pPr>
      <w:bookmarkStart w:name="§ 20-5 LANDSCAPE PROFESSIONAL REQUIREMEN" w:id="834"/>
      <w:bookmarkEnd w:id="834"/>
      <w:r>
        <w:rPr>
          <w:b w:val="0"/>
        </w:rPr>
      </w:r>
      <w:r>
        <w:rPr/>
        <w:t>§</w:t>
      </w:r>
      <w:r>
        <w:rPr>
          <w:spacing w:val="-4"/>
        </w:rPr>
        <w:t> </w:t>
      </w:r>
      <w:r>
        <w:rPr/>
        <w:t>20-5.</w:t>
      </w:r>
      <w:r>
        <w:rPr>
          <w:spacing w:val="57"/>
        </w:rPr>
        <w:t> </w:t>
      </w:r>
      <w:r>
        <w:rPr/>
        <w:t>LANDSCAPE</w:t>
      </w:r>
      <w:r>
        <w:rPr>
          <w:spacing w:val="-5"/>
        </w:rPr>
        <w:t> </w:t>
      </w:r>
      <w:r>
        <w:rPr/>
        <w:t>PROFESSIONAL</w:t>
      </w:r>
      <w:r>
        <w:rPr>
          <w:spacing w:val="-1"/>
        </w:rPr>
        <w:t> </w:t>
      </w:r>
      <w:r>
        <w:rPr>
          <w:spacing w:val="-2"/>
        </w:rPr>
        <w:t>REQUIREMENTS.</w:t>
      </w:r>
    </w:p>
    <w:p>
      <w:pPr>
        <w:pStyle w:val="ListParagraph"/>
        <w:numPr>
          <w:ilvl w:val="0"/>
          <w:numId w:val="204"/>
        </w:numPr>
        <w:tabs>
          <w:tab w:pos="840" w:val="left" w:leader="none"/>
        </w:tabs>
        <w:spacing w:line="247" w:lineRule="auto" w:before="188" w:after="0"/>
        <w:ind w:left="840" w:right="355" w:hanging="480"/>
        <w:jc w:val="both"/>
        <w:rPr>
          <w:sz w:val="22"/>
        </w:rPr>
      </w:pPr>
      <w:r>
        <w:rPr>
          <w:sz w:val="22"/>
        </w:rPr>
        <w:t>All Landscape Professionals who apply fertilizer to property in the Borough shall be required to complete an educational course on the proper application of fertilizer by January 1, 2011.</w:t>
      </w:r>
    </w:p>
    <w:p>
      <w:pPr>
        <w:pStyle w:val="ListParagraph"/>
        <w:numPr>
          <w:ilvl w:val="0"/>
          <w:numId w:val="204"/>
        </w:numPr>
        <w:tabs>
          <w:tab w:pos="840" w:val="left" w:leader="none"/>
        </w:tabs>
        <w:spacing w:line="247" w:lineRule="auto" w:before="178" w:after="0"/>
        <w:ind w:left="840" w:right="353" w:hanging="480"/>
        <w:jc w:val="both"/>
        <w:rPr>
          <w:sz w:val="22"/>
        </w:rPr>
      </w:pPr>
      <w:r>
        <w:rPr>
          <w:sz w:val="22"/>
        </w:rPr>
        <w:t>A Landscape Professional with more than one employee may designate a person to serve as the business’s “Certified Fertilizer Applicator”, which person shall complete the Fertilizer Education Course.</w:t>
      </w:r>
      <w:r>
        <w:rPr>
          <w:spacing w:val="-5"/>
          <w:sz w:val="22"/>
        </w:rPr>
        <w:t> </w:t>
      </w:r>
      <w:r>
        <w:rPr>
          <w:sz w:val="22"/>
        </w:rPr>
        <w:t>Any</w:t>
      </w:r>
      <w:r>
        <w:rPr>
          <w:spacing w:val="-5"/>
          <w:sz w:val="22"/>
        </w:rPr>
        <w:t> </w:t>
      </w:r>
      <w:r>
        <w:rPr>
          <w:sz w:val="22"/>
        </w:rPr>
        <w:t>employee</w:t>
      </w:r>
      <w:r>
        <w:rPr>
          <w:spacing w:val="-4"/>
          <w:sz w:val="22"/>
        </w:rPr>
        <w:t> </w:t>
      </w:r>
      <w:r>
        <w:rPr>
          <w:sz w:val="22"/>
        </w:rPr>
        <w:t>of</w:t>
      </w:r>
      <w:r>
        <w:rPr>
          <w:spacing w:val="-5"/>
          <w:sz w:val="22"/>
        </w:rPr>
        <w:t> </w:t>
      </w:r>
      <w:r>
        <w:rPr>
          <w:sz w:val="22"/>
        </w:rPr>
        <w:t>a</w:t>
      </w:r>
      <w:r>
        <w:rPr>
          <w:spacing w:val="-5"/>
          <w:sz w:val="22"/>
        </w:rPr>
        <w:t> </w:t>
      </w:r>
      <w:r>
        <w:rPr>
          <w:sz w:val="22"/>
        </w:rPr>
        <w:t>Landscape</w:t>
      </w:r>
      <w:r>
        <w:rPr>
          <w:spacing w:val="-4"/>
          <w:sz w:val="22"/>
        </w:rPr>
        <w:t> </w:t>
      </w:r>
      <w:r>
        <w:rPr>
          <w:sz w:val="22"/>
        </w:rPr>
        <w:t>Professional</w:t>
      </w:r>
      <w:r>
        <w:rPr>
          <w:spacing w:val="-4"/>
          <w:sz w:val="22"/>
        </w:rPr>
        <w:t> </w:t>
      </w:r>
      <w:r>
        <w:rPr>
          <w:sz w:val="22"/>
        </w:rPr>
        <w:t>who</w:t>
      </w:r>
      <w:r>
        <w:rPr>
          <w:spacing w:val="-5"/>
          <w:sz w:val="22"/>
        </w:rPr>
        <w:t> </w:t>
      </w:r>
      <w:r>
        <w:rPr>
          <w:sz w:val="22"/>
        </w:rPr>
        <w:t>applies</w:t>
      </w:r>
      <w:r>
        <w:rPr>
          <w:spacing w:val="-4"/>
          <w:sz w:val="22"/>
        </w:rPr>
        <w:t> </w:t>
      </w:r>
      <w:r>
        <w:rPr>
          <w:sz w:val="22"/>
        </w:rPr>
        <w:t>fertilizer</w:t>
      </w:r>
      <w:r>
        <w:rPr>
          <w:spacing w:val="-4"/>
          <w:sz w:val="22"/>
        </w:rPr>
        <w:t> </w:t>
      </w:r>
      <w:r>
        <w:rPr>
          <w:sz w:val="22"/>
        </w:rPr>
        <w:t>must</w:t>
      </w:r>
      <w:r>
        <w:rPr>
          <w:spacing w:val="-5"/>
          <w:sz w:val="22"/>
        </w:rPr>
        <w:t> </w:t>
      </w:r>
      <w:r>
        <w:rPr>
          <w:sz w:val="22"/>
        </w:rPr>
        <w:t>work</w:t>
      </w:r>
      <w:r>
        <w:rPr>
          <w:spacing w:val="-5"/>
          <w:sz w:val="22"/>
        </w:rPr>
        <w:t> </w:t>
      </w:r>
      <w:r>
        <w:rPr>
          <w:sz w:val="22"/>
        </w:rPr>
        <w:t>under</w:t>
      </w:r>
      <w:r>
        <w:rPr>
          <w:spacing w:val="-5"/>
          <w:sz w:val="22"/>
        </w:rPr>
        <w:t> </w:t>
      </w:r>
      <w:r>
        <w:rPr>
          <w:sz w:val="22"/>
        </w:rPr>
        <w:t>the</w:t>
      </w:r>
      <w:r>
        <w:rPr>
          <w:spacing w:val="-5"/>
          <w:sz w:val="22"/>
        </w:rPr>
        <w:t> </w:t>
      </w:r>
      <w:r>
        <w:rPr>
          <w:sz w:val="22"/>
        </w:rPr>
        <w:t>direct supervision of a Certified Fertilizer Applicator, who shall be responsible for the compliance of the Landscape Professional and its employees with the provisions of this Ordinance.</w:t>
      </w:r>
    </w:p>
    <w:p>
      <w:pPr>
        <w:pStyle w:val="ListParagraph"/>
        <w:numPr>
          <w:ilvl w:val="0"/>
          <w:numId w:val="204"/>
        </w:numPr>
        <w:tabs>
          <w:tab w:pos="840" w:val="left" w:leader="none"/>
        </w:tabs>
        <w:spacing w:line="247" w:lineRule="auto" w:before="178" w:after="0"/>
        <w:ind w:left="840" w:right="355" w:hanging="480"/>
        <w:jc w:val="both"/>
        <w:rPr>
          <w:sz w:val="22"/>
        </w:rPr>
      </w:pPr>
      <w:r>
        <w:rPr>
          <w:sz w:val="22"/>
        </w:rPr>
        <w:t>Upon completion, each Landscape Professional that attends and completes the Fertilizer Education Course shall be provided with a certificate of completion and a sticker to be placed upon vehicles used by the Landscape Professional to document the successful completion of the course.</w:t>
      </w:r>
    </w:p>
    <w:p>
      <w:pPr>
        <w:pStyle w:val="BodyText"/>
        <w:spacing w:before="18"/>
      </w:pPr>
    </w:p>
    <w:p>
      <w:pPr>
        <w:pStyle w:val="Heading3"/>
      </w:pPr>
      <w:bookmarkStart w:name="§ 20-6 GUIDELINES." w:id="835"/>
      <w:bookmarkEnd w:id="835"/>
      <w:r>
        <w:rPr>
          <w:b w:val="0"/>
        </w:rPr>
      </w:r>
      <w:r>
        <w:rPr/>
        <w:t>§ 20-6.</w:t>
      </w:r>
      <w:r>
        <w:rPr>
          <w:spacing w:val="65"/>
        </w:rPr>
        <w:t> </w:t>
      </w:r>
      <w:r>
        <w:rPr>
          <w:spacing w:val="-2"/>
        </w:rPr>
        <w:t>GUIDELINES.</w:t>
      </w:r>
    </w:p>
    <w:p>
      <w:pPr>
        <w:pStyle w:val="BodyText"/>
        <w:ind w:left="360"/>
      </w:pPr>
      <w:r>
        <w:rPr/>
        <w:t>The</w:t>
      </w:r>
      <w:r>
        <w:rPr>
          <w:spacing w:val="-3"/>
        </w:rPr>
        <w:t> </w:t>
      </w:r>
      <w:r>
        <w:rPr/>
        <w:t>following</w:t>
      </w:r>
      <w:r>
        <w:rPr>
          <w:spacing w:val="-2"/>
        </w:rPr>
        <w:t> </w:t>
      </w:r>
      <w:r>
        <w:rPr/>
        <w:t>guidelines</w:t>
      </w:r>
      <w:r>
        <w:rPr>
          <w:spacing w:val="-3"/>
        </w:rPr>
        <w:t> </w:t>
      </w:r>
      <w:r>
        <w:rPr/>
        <w:t>are recommended</w:t>
      </w:r>
      <w:r>
        <w:rPr>
          <w:spacing w:val="-2"/>
        </w:rPr>
        <w:t> </w:t>
      </w:r>
      <w:r>
        <w:rPr/>
        <w:t>for</w:t>
      </w:r>
      <w:r>
        <w:rPr>
          <w:spacing w:val="-2"/>
        </w:rPr>
        <w:t> </w:t>
      </w:r>
      <w:r>
        <w:rPr/>
        <w:t>use</w:t>
      </w:r>
      <w:r>
        <w:rPr>
          <w:spacing w:val="-3"/>
        </w:rPr>
        <w:t> </w:t>
      </w:r>
      <w:r>
        <w:rPr/>
        <w:t>by</w:t>
      </w:r>
      <w:r>
        <w:rPr>
          <w:spacing w:val="-1"/>
        </w:rPr>
        <w:t> </w:t>
      </w:r>
      <w:r>
        <w:rPr>
          <w:spacing w:val="-2"/>
        </w:rPr>
        <w:t>applicators:</w:t>
      </w:r>
    </w:p>
    <w:p>
      <w:pPr>
        <w:pStyle w:val="ListParagraph"/>
        <w:numPr>
          <w:ilvl w:val="0"/>
          <w:numId w:val="205"/>
        </w:numPr>
        <w:tabs>
          <w:tab w:pos="839" w:val="left" w:leader="none"/>
        </w:tabs>
        <w:spacing w:line="240" w:lineRule="auto" w:before="187" w:after="0"/>
        <w:ind w:left="839" w:right="0" w:hanging="479"/>
        <w:jc w:val="left"/>
        <w:rPr>
          <w:sz w:val="22"/>
        </w:rPr>
      </w:pPr>
      <w:r>
        <w:rPr>
          <w:sz w:val="22"/>
        </w:rPr>
        <w:t>Drop</w:t>
      </w:r>
      <w:r>
        <w:rPr>
          <w:spacing w:val="-2"/>
          <w:sz w:val="22"/>
        </w:rPr>
        <w:t> </w:t>
      </w:r>
      <w:r>
        <w:rPr>
          <w:sz w:val="22"/>
        </w:rPr>
        <w:t>spreaders,</w:t>
      </w:r>
      <w:r>
        <w:rPr>
          <w:spacing w:val="-2"/>
          <w:sz w:val="22"/>
        </w:rPr>
        <w:t> </w:t>
      </w:r>
      <w:r>
        <w:rPr>
          <w:sz w:val="22"/>
        </w:rPr>
        <w:t>rather</w:t>
      </w:r>
      <w:r>
        <w:rPr>
          <w:spacing w:val="-2"/>
          <w:sz w:val="22"/>
        </w:rPr>
        <w:t> </w:t>
      </w:r>
      <w:r>
        <w:rPr>
          <w:sz w:val="22"/>
        </w:rPr>
        <w:t>than</w:t>
      </w:r>
      <w:r>
        <w:rPr>
          <w:spacing w:val="-2"/>
          <w:sz w:val="22"/>
        </w:rPr>
        <w:t> </w:t>
      </w:r>
      <w:r>
        <w:rPr>
          <w:sz w:val="22"/>
        </w:rPr>
        <w:t>broadcast</w:t>
      </w:r>
      <w:r>
        <w:rPr>
          <w:spacing w:val="-1"/>
          <w:sz w:val="22"/>
        </w:rPr>
        <w:t> </w:t>
      </w:r>
      <w:r>
        <w:rPr>
          <w:sz w:val="22"/>
        </w:rPr>
        <w:t>spreaders</w:t>
      </w:r>
      <w:r>
        <w:rPr>
          <w:spacing w:val="-2"/>
          <w:sz w:val="22"/>
        </w:rPr>
        <w:t> </w:t>
      </w:r>
      <w:r>
        <w:rPr>
          <w:sz w:val="22"/>
        </w:rPr>
        <w:t>when</w:t>
      </w:r>
      <w:r>
        <w:rPr>
          <w:spacing w:val="-2"/>
          <w:sz w:val="22"/>
        </w:rPr>
        <w:t> </w:t>
      </w:r>
      <w:r>
        <w:rPr>
          <w:sz w:val="22"/>
        </w:rPr>
        <w:t>applying</w:t>
      </w:r>
      <w:r>
        <w:rPr>
          <w:spacing w:val="-2"/>
          <w:sz w:val="22"/>
        </w:rPr>
        <w:t> fertilizers.</w:t>
      </w:r>
    </w:p>
    <w:p>
      <w:pPr>
        <w:pStyle w:val="ListParagraph"/>
        <w:numPr>
          <w:ilvl w:val="0"/>
          <w:numId w:val="205"/>
        </w:numPr>
        <w:tabs>
          <w:tab w:pos="839" w:val="left" w:leader="none"/>
        </w:tabs>
        <w:spacing w:line="240" w:lineRule="auto" w:before="188" w:after="0"/>
        <w:ind w:left="839" w:right="0" w:hanging="479"/>
        <w:jc w:val="left"/>
        <w:rPr>
          <w:sz w:val="22"/>
        </w:rPr>
      </w:pPr>
      <w:r>
        <w:rPr>
          <w:sz w:val="22"/>
        </w:rPr>
        <w:t>Use</w:t>
      </w:r>
      <w:r>
        <w:rPr>
          <w:spacing w:val="-7"/>
          <w:sz w:val="22"/>
        </w:rPr>
        <w:t> </w:t>
      </w:r>
      <w:r>
        <w:rPr>
          <w:sz w:val="22"/>
        </w:rPr>
        <w:t>of</w:t>
      </w:r>
      <w:r>
        <w:rPr>
          <w:spacing w:val="-3"/>
          <w:sz w:val="22"/>
        </w:rPr>
        <w:t> </w:t>
      </w:r>
      <w:r>
        <w:rPr>
          <w:sz w:val="22"/>
        </w:rPr>
        <w:t>only</w:t>
      </w:r>
      <w:r>
        <w:rPr>
          <w:spacing w:val="-3"/>
          <w:sz w:val="22"/>
        </w:rPr>
        <w:t> </w:t>
      </w:r>
      <w:r>
        <w:rPr>
          <w:sz w:val="22"/>
        </w:rPr>
        <w:t>nitrogen-based</w:t>
      </w:r>
      <w:r>
        <w:rPr>
          <w:spacing w:val="-4"/>
          <w:sz w:val="22"/>
        </w:rPr>
        <w:t> </w:t>
      </w:r>
      <w:r>
        <w:rPr>
          <w:sz w:val="22"/>
        </w:rPr>
        <w:t>fertilizers</w:t>
      </w:r>
      <w:r>
        <w:rPr>
          <w:spacing w:val="-1"/>
          <w:sz w:val="22"/>
        </w:rPr>
        <w:t> </w:t>
      </w:r>
      <w:r>
        <w:rPr>
          <w:sz w:val="22"/>
        </w:rPr>
        <w:t>in</w:t>
      </w:r>
      <w:r>
        <w:rPr>
          <w:spacing w:val="-3"/>
          <w:sz w:val="22"/>
        </w:rPr>
        <w:t> </w:t>
      </w:r>
      <w:r>
        <w:rPr>
          <w:sz w:val="22"/>
        </w:rPr>
        <w:t>slow-release</w:t>
      </w:r>
      <w:r>
        <w:rPr>
          <w:spacing w:val="-4"/>
          <w:sz w:val="22"/>
        </w:rPr>
        <w:t> </w:t>
      </w:r>
      <w:r>
        <w:rPr>
          <w:spacing w:val="-2"/>
          <w:sz w:val="22"/>
        </w:rPr>
        <w:t>formula.</w:t>
      </w:r>
    </w:p>
    <w:p>
      <w:pPr>
        <w:pStyle w:val="ListParagraph"/>
        <w:numPr>
          <w:ilvl w:val="0"/>
          <w:numId w:val="205"/>
        </w:numPr>
        <w:tabs>
          <w:tab w:pos="839" w:val="left" w:leader="none"/>
        </w:tabs>
        <w:spacing w:line="240" w:lineRule="auto" w:before="187" w:after="0"/>
        <w:ind w:left="839" w:right="0" w:hanging="479"/>
        <w:jc w:val="left"/>
        <w:rPr>
          <w:sz w:val="22"/>
        </w:rPr>
      </w:pPr>
      <w:r>
        <w:rPr>
          <w:sz w:val="22"/>
        </w:rPr>
        <w:t>Application</w:t>
      </w:r>
      <w:r>
        <w:rPr>
          <w:spacing w:val="-5"/>
          <w:sz w:val="22"/>
        </w:rPr>
        <w:t> </w:t>
      </w:r>
      <w:r>
        <w:rPr>
          <w:sz w:val="22"/>
        </w:rPr>
        <w:t>of</w:t>
      </w:r>
      <w:r>
        <w:rPr>
          <w:spacing w:val="-2"/>
          <w:sz w:val="22"/>
        </w:rPr>
        <w:t> </w:t>
      </w:r>
      <w:r>
        <w:rPr>
          <w:sz w:val="22"/>
        </w:rPr>
        <w:t>fertilizers not</w:t>
      </w:r>
      <w:r>
        <w:rPr>
          <w:spacing w:val="-3"/>
          <w:sz w:val="22"/>
        </w:rPr>
        <w:t> </w:t>
      </w:r>
      <w:r>
        <w:rPr>
          <w:sz w:val="22"/>
        </w:rPr>
        <w:t>more</w:t>
      </w:r>
      <w:r>
        <w:rPr>
          <w:spacing w:val="-3"/>
          <w:sz w:val="22"/>
        </w:rPr>
        <w:t> </w:t>
      </w:r>
      <w:r>
        <w:rPr>
          <w:sz w:val="22"/>
        </w:rPr>
        <w:t>than</w:t>
      </w:r>
      <w:r>
        <w:rPr>
          <w:spacing w:val="-2"/>
          <w:sz w:val="22"/>
        </w:rPr>
        <w:t> </w:t>
      </w:r>
      <w:r>
        <w:rPr>
          <w:sz w:val="22"/>
        </w:rPr>
        <w:t>four</w:t>
      </w:r>
      <w:r>
        <w:rPr>
          <w:spacing w:val="-2"/>
          <w:sz w:val="22"/>
        </w:rPr>
        <w:t> </w:t>
      </w:r>
      <w:r>
        <w:rPr>
          <w:sz w:val="22"/>
        </w:rPr>
        <w:t>times</w:t>
      </w:r>
      <w:r>
        <w:rPr>
          <w:spacing w:val="-3"/>
          <w:sz w:val="22"/>
        </w:rPr>
        <w:t> </w:t>
      </w:r>
      <w:r>
        <w:rPr>
          <w:sz w:val="22"/>
        </w:rPr>
        <w:t>annually on</w:t>
      </w:r>
      <w:r>
        <w:rPr>
          <w:spacing w:val="-2"/>
          <w:sz w:val="22"/>
        </w:rPr>
        <w:t> </w:t>
      </w:r>
      <w:r>
        <w:rPr>
          <w:sz w:val="22"/>
        </w:rPr>
        <w:t>the</w:t>
      </w:r>
      <w:r>
        <w:rPr>
          <w:spacing w:val="-3"/>
          <w:sz w:val="22"/>
        </w:rPr>
        <w:t> </w:t>
      </w:r>
      <w:r>
        <w:rPr>
          <w:sz w:val="22"/>
        </w:rPr>
        <w:t>same</w:t>
      </w:r>
      <w:r>
        <w:rPr>
          <w:spacing w:val="-3"/>
          <w:sz w:val="22"/>
        </w:rPr>
        <w:t> </w:t>
      </w:r>
      <w:r>
        <w:rPr>
          <w:sz w:val="22"/>
        </w:rPr>
        <w:t>parcel</w:t>
      </w:r>
      <w:r>
        <w:rPr>
          <w:spacing w:val="-3"/>
          <w:sz w:val="22"/>
        </w:rPr>
        <w:t> </w:t>
      </w:r>
      <w:r>
        <w:rPr>
          <w:sz w:val="22"/>
        </w:rPr>
        <w:t>of</w:t>
      </w:r>
      <w:r>
        <w:rPr>
          <w:spacing w:val="-2"/>
          <w:sz w:val="22"/>
        </w:rPr>
        <w:t> land.</w:t>
      </w:r>
    </w:p>
    <w:p>
      <w:pPr>
        <w:pStyle w:val="BodyText"/>
        <w:spacing w:before="27"/>
      </w:pPr>
    </w:p>
    <w:p>
      <w:pPr>
        <w:pStyle w:val="Heading3"/>
      </w:pPr>
      <w:bookmarkStart w:name="§ 20-7 ENFORCEMENT." w:id="836"/>
      <w:bookmarkEnd w:id="836"/>
      <w:r>
        <w:rPr>
          <w:b w:val="0"/>
        </w:rPr>
      </w:r>
      <w:r>
        <w:rPr/>
        <w:t>§ 20-7.</w:t>
      </w:r>
      <w:r>
        <w:rPr>
          <w:spacing w:val="65"/>
        </w:rPr>
        <w:t> </w:t>
      </w:r>
      <w:r>
        <w:rPr>
          <w:spacing w:val="-2"/>
        </w:rPr>
        <w:t>ENFORCEMENT.</w:t>
      </w:r>
    </w:p>
    <w:p>
      <w:pPr>
        <w:pStyle w:val="BodyText"/>
        <w:spacing w:line="247" w:lineRule="auto"/>
        <w:ind w:left="360"/>
      </w:pPr>
      <w:r>
        <w:rPr/>
        <w:t>Enforcement of the within Ordinance shall be the responsibility of the Harvey Cedars Code Enforcement </w:t>
      </w:r>
      <w:r>
        <w:rPr>
          <w:spacing w:val="-2"/>
        </w:rPr>
        <w:t>Officer.</w:t>
      </w:r>
    </w:p>
    <w:p>
      <w:pPr>
        <w:pStyle w:val="BodyText"/>
        <w:spacing w:before="19"/>
      </w:pPr>
    </w:p>
    <w:p>
      <w:pPr>
        <w:pStyle w:val="Heading3"/>
        <w:spacing w:before="1"/>
      </w:pPr>
      <w:bookmarkStart w:name="§ 20-8 VIOLATION AND PENALTIES." w:id="837"/>
      <w:bookmarkEnd w:id="837"/>
      <w:r>
        <w:rPr>
          <w:b w:val="0"/>
        </w:rPr>
      </w:r>
      <w:r>
        <w:rPr/>
        <w:t>§</w:t>
      </w:r>
      <w:r>
        <w:rPr>
          <w:spacing w:val="-2"/>
        </w:rPr>
        <w:t> </w:t>
      </w:r>
      <w:r>
        <w:rPr/>
        <w:t>20-8.</w:t>
      </w:r>
      <w:r>
        <w:rPr>
          <w:spacing w:val="60"/>
        </w:rPr>
        <w:t> </w:t>
      </w:r>
      <w:r>
        <w:rPr/>
        <w:t>VIOLATION</w:t>
      </w:r>
      <w:r>
        <w:rPr>
          <w:spacing w:val="-3"/>
        </w:rPr>
        <w:t> </w:t>
      </w:r>
      <w:r>
        <w:rPr/>
        <w:t>AND</w:t>
      </w:r>
      <w:r>
        <w:rPr>
          <w:spacing w:val="-2"/>
        </w:rPr>
        <w:t> PENALTIES.</w:t>
      </w:r>
    </w:p>
    <w:p>
      <w:pPr>
        <w:pStyle w:val="BodyText"/>
        <w:spacing w:line="247" w:lineRule="auto"/>
        <w:ind w:left="360" w:right="342"/>
      </w:pPr>
      <w:r>
        <w:rPr/>
        <w:t>Any</w:t>
      </w:r>
      <w:r>
        <w:rPr>
          <w:spacing w:val="-2"/>
        </w:rPr>
        <w:t> </w:t>
      </w:r>
      <w:r>
        <w:rPr/>
        <w:t>person(s)</w:t>
      </w:r>
      <w:r>
        <w:rPr>
          <w:spacing w:val="-2"/>
        </w:rPr>
        <w:t> </w:t>
      </w:r>
      <w:r>
        <w:rPr/>
        <w:t>in</w:t>
      </w:r>
      <w:r>
        <w:rPr>
          <w:spacing w:val="-2"/>
        </w:rPr>
        <w:t> </w:t>
      </w:r>
      <w:r>
        <w:rPr/>
        <w:t>violation</w:t>
      </w:r>
      <w:r>
        <w:rPr>
          <w:spacing w:val="-1"/>
        </w:rPr>
        <w:t> </w:t>
      </w:r>
      <w:r>
        <w:rPr/>
        <w:t>of</w:t>
      </w:r>
      <w:r>
        <w:rPr>
          <w:spacing w:val="-2"/>
        </w:rPr>
        <w:t> </w:t>
      </w:r>
      <w:r>
        <w:rPr/>
        <w:t>this</w:t>
      </w:r>
      <w:r>
        <w:rPr>
          <w:spacing w:val="-2"/>
        </w:rPr>
        <w:t> </w:t>
      </w:r>
      <w:r>
        <w:rPr/>
        <w:t>ordinance</w:t>
      </w:r>
      <w:r>
        <w:rPr>
          <w:spacing w:val="-2"/>
        </w:rPr>
        <w:t> </w:t>
      </w:r>
      <w:r>
        <w:rPr/>
        <w:t>shall</w:t>
      </w:r>
      <w:r>
        <w:rPr>
          <w:spacing w:val="-2"/>
        </w:rPr>
        <w:t> </w:t>
      </w:r>
      <w:r>
        <w:rPr/>
        <w:t>be</w:t>
      </w:r>
      <w:r>
        <w:rPr>
          <w:spacing w:val="-2"/>
        </w:rPr>
        <w:t> </w:t>
      </w:r>
      <w:r>
        <w:rPr/>
        <w:t>subject</w:t>
      </w:r>
      <w:r>
        <w:rPr>
          <w:spacing w:val="-2"/>
        </w:rPr>
        <w:t> </w:t>
      </w:r>
      <w:r>
        <w:rPr/>
        <w:t>to</w:t>
      </w:r>
      <w:r>
        <w:rPr>
          <w:spacing w:val="-2"/>
        </w:rPr>
        <w:t> </w:t>
      </w:r>
      <w:r>
        <w:rPr/>
        <w:t>the</w:t>
      </w:r>
      <w:r>
        <w:rPr>
          <w:spacing w:val="-2"/>
        </w:rPr>
        <w:t> </w:t>
      </w:r>
      <w:r>
        <w:rPr/>
        <w:t>general</w:t>
      </w:r>
      <w:r>
        <w:rPr>
          <w:spacing w:val="-2"/>
        </w:rPr>
        <w:t> </w:t>
      </w:r>
      <w:r>
        <w:rPr/>
        <w:t>penalty</w:t>
      </w:r>
      <w:r>
        <w:rPr>
          <w:spacing w:val="-2"/>
        </w:rPr>
        <w:t> </w:t>
      </w:r>
      <w:r>
        <w:rPr/>
        <w:t>provisions</w:t>
      </w:r>
      <w:r>
        <w:rPr>
          <w:spacing w:val="-2"/>
        </w:rPr>
        <w:t> </w:t>
      </w:r>
      <w:r>
        <w:rPr/>
        <w:t>of</w:t>
      </w:r>
      <w:r>
        <w:rPr>
          <w:spacing w:val="-2"/>
        </w:rPr>
        <w:t> </w:t>
      </w:r>
      <w:r>
        <w:rPr/>
        <w:t>Chapter</w:t>
      </w:r>
      <w:r>
        <w:rPr>
          <w:spacing w:val="-2"/>
        </w:rPr>
        <w:t> </w:t>
      </w:r>
      <w:r>
        <w:rPr/>
        <w:t>3 of the Code of the Borough of Harvey Cedars and a fine not to exceed $1,000.</w:t>
      </w:r>
    </w:p>
    <w:p>
      <w:pPr>
        <w:pStyle w:val="BodyText"/>
        <w:spacing w:after="0" w:line="247" w:lineRule="auto"/>
        <w:sectPr>
          <w:headerReference w:type="default" r:id="rId457"/>
          <w:footerReference w:type="default" r:id="rId458"/>
          <w:pgSz w:w="12240" w:h="15840"/>
          <w:pgMar w:header="631" w:footer="609" w:top="1140" w:bottom="800" w:left="1080" w:right="1080"/>
        </w:sectPr>
      </w:pPr>
    </w:p>
    <w:p>
      <w:pPr>
        <w:pStyle w:val="BodyText"/>
        <w:spacing w:before="2"/>
        <w:rPr>
          <w:sz w:val="24"/>
        </w:rPr>
      </w:pPr>
    </w:p>
    <w:p>
      <w:pPr>
        <w:pStyle w:val="Heading2"/>
        <w:spacing w:line="451" w:lineRule="auto"/>
        <w:ind w:left="3429" w:right="3425" w:firstLine="1033"/>
        <w:jc w:val="left"/>
      </w:pPr>
      <w:bookmarkStart w:name="Chapter 21: Property Maintenance" w:id="838"/>
      <w:bookmarkEnd w:id="838"/>
      <w:r>
        <w:rPr>
          <w:b w:val="0"/>
        </w:rPr>
      </w:r>
      <w:r>
        <w:rPr/>
        <w:t>Chapter 21 PROPERTY</w:t>
      </w:r>
      <w:r>
        <w:rPr>
          <w:spacing w:val="-15"/>
        </w:rPr>
        <w:t> </w:t>
      </w:r>
      <w:r>
        <w:rPr/>
        <w:t>MAINTENANCE</w:t>
      </w:r>
    </w:p>
    <w:p>
      <w:pPr>
        <w:pStyle w:val="Heading4"/>
        <w:spacing w:before="114"/>
      </w:pPr>
      <w:bookmarkStart w:name="§ 21-1 TITLE." w:id="839"/>
      <w:bookmarkEnd w:id="839"/>
      <w:r>
        <w:rPr>
          <w:b w:val="0"/>
        </w:rPr>
      </w:r>
      <w:r>
        <w:rPr/>
        <w:t>§ 21-1.</w:t>
      </w:r>
      <w:r>
        <w:rPr>
          <w:spacing w:val="65"/>
        </w:rPr>
        <w:t> </w:t>
      </w:r>
      <w:r>
        <w:rPr/>
        <w:t>TITLE. [Ord. No. 2012-05, § </w:t>
      </w:r>
      <w:r>
        <w:rPr>
          <w:spacing w:val="-5"/>
        </w:rPr>
        <w:t>1]</w:t>
      </w:r>
    </w:p>
    <w:p>
      <w:pPr>
        <w:pStyle w:val="BodyText"/>
        <w:spacing w:line="247" w:lineRule="auto"/>
        <w:ind w:left="360" w:right="358"/>
        <w:jc w:val="both"/>
      </w:pPr>
      <w:r>
        <w:rPr/>
        <w:t>This chapter shall be known as the "Property Maintenance Code of the Borough of Harvey Cedars," hereinafter referred to as "this code."</w:t>
      </w:r>
    </w:p>
    <w:p>
      <w:pPr>
        <w:pStyle w:val="BodyText"/>
        <w:spacing w:before="19"/>
      </w:pPr>
    </w:p>
    <w:p>
      <w:pPr>
        <w:pStyle w:val="Heading4"/>
      </w:pPr>
      <w:bookmarkStart w:name="§ 21-2 SCOPE." w:id="840"/>
      <w:bookmarkEnd w:id="840"/>
      <w:r>
        <w:rPr>
          <w:b w:val="0"/>
        </w:rPr>
      </w:r>
      <w:r>
        <w:rPr/>
        <w:t>§ 21-2.</w:t>
      </w:r>
      <w:r>
        <w:rPr>
          <w:spacing w:val="65"/>
        </w:rPr>
        <w:t> </w:t>
      </w:r>
      <w:r>
        <w:rPr/>
        <w:t>SCOPE. [Ord. No. 2012-05, § </w:t>
      </w:r>
      <w:r>
        <w:rPr>
          <w:spacing w:val="-5"/>
        </w:rPr>
        <w:t>1]</w:t>
      </w:r>
    </w:p>
    <w:p>
      <w:pPr>
        <w:pStyle w:val="BodyText"/>
        <w:spacing w:line="247" w:lineRule="auto"/>
        <w:ind w:left="360" w:right="351"/>
        <w:jc w:val="both"/>
      </w:pPr>
      <w:r>
        <w:rPr/>
        <w:t>The provisions of this code shall apply to all existing residential and nonresidential structures and all existing</w:t>
      </w:r>
      <w:r>
        <w:rPr>
          <w:spacing w:val="-1"/>
        </w:rPr>
        <w:t> </w:t>
      </w:r>
      <w:r>
        <w:rPr/>
        <w:t>premises</w:t>
      </w:r>
      <w:r>
        <w:rPr>
          <w:spacing w:val="-1"/>
        </w:rPr>
        <w:t> </w:t>
      </w:r>
      <w:r>
        <w:rPr/>
        <w:t>and</w:t>
      </w:r>
      <w:r>
        <w:rPr>
          <w:spacing w:val="-2"/>
        </w:rPr>
        <w:t> </w:t>
      </w:r>
      <w:r>
        <w:rPr/>
        <w:t>constitute</w:t>
      </w:r>
      <w:r>
        <w:rPr>
          <w:spacing w:val="-1"/>
        </w:rPr>
        <w:t> </w:t>
      </w:r>
      <w:r>
        <w:rPr/>
        <w:t>minimum</w:t>
      </w:r>
      <w:r>
        <w:rPr>
          <w:spacing w:val="-1"/>
        </w:rPr>
        <w:t> </w:t>
      </w:r>
      <w:r>
        <w:rPr/>
        <w:t>requirements</w:t>
      </w:r>
      <w:r>
        <w:rPr>
          <w:spacing w:val="-1"/>
        </w:rPr>
        <w:t> </w:t>
      </w:r>
      <w:r>
        <w:rPr/>
        <w:t>and</w:t>
      </w:r>
      <w:r>
        <w:rPr>
          <w:spacing w:val="-2"/>
        </w:rPr>
        <w:t> </w:t>
      </w:r>
      <w:r>
        <w:rPr/>
        <w:t>standards</w:t>
      </w:r>
      <w:r>
        <w:rPr>
          <w:spacing w:val="-1"/>
        </w:rPr>
        <w:t> </w:t>
      </w:r>
      <w:r>
        <w:rPr/>
        <w:t>for</w:t>
      </w:r>
      <w:r>
        <w:rPr>
          <w:spacing w:val="-2"/>
        </w:rPr>
        <w:t> </w:t>
      </w:r>
      <w:r>
        <w:rPr/>
        <w:t>premises,</w:t>
      </w:r>
      <w:r>
        <w:rPr>
          <w:spacing w:val="-1"/>
        </w:rPr>
        <w:t> </w:t>
      </w:r>
      <w:r>
        <w:rPr/>
        <w:t>structures,</w:t>
      </w:r>
      <w:r>
        <w:rPr>
          <w:spacing w:val="-1"/>
        </w:rPr>
        <w:t> </w:t>
      </w:r>
      <w:r>
        <w:rPr/>
        <w:t>equipment and facilities for light, ventilation, space, heating, sanitation, protection from fire and other hazards, and for</w:t>
      </w:r>
      <w:r>
        <w:rPr>
          <w:spacing w:val="-5"/>
        </w:rPr>
        <w:t> </w:t>
      </w:r>
      <w:r>
        <w:rPr/>
        <w:t>safe</w:t>
      </w:r>
      <w:r>
        <w:rPr>
          <w:spacing w:val="-5"/>
        </w:rPr>
        <w:t> </w:t>
      </w:r>
      <w:r>
        <w:rPr/>
        <w:t>and</w:t>
      </w:r>
      <w:r>
        <w:rPr>
          <w:spacing w:val="-5"/>
        </w:rPr>
        <w:t> </w:t>
      </w:r>
      <w:r>
        <w:rPr/>
        <w:t>sanitary</w:t>
      </w:r>
      <w:r>
        <w:rPr>
          <w:spacing w:val="-4"/>
        </w:rPr>
        <w:t> </w:t>
      </w:r>
      <w:r>
        <w:rPr/>
        <w:t>maintenance;</w:t>
      </w:r>
      <w:r>
        <w:rPr>
          <w:spacing w:val="-3"/>
        </w:rPr>
        <w:t> </w:t>
      </w:r>
      <w:r>
        <w:rPr/>
        <w:t>the</w:t>
      </w:r>
      <w:r>
        <w:rPr>
          <w:spacing w:val="-5"/>
        </w:rPr>
        <w:t> </w:t>
      </w:r>
      <w:r>
        <w:rPr/>
        <w:t>responsibility</w:t>
      </w:r>
      <w:r>
        <w:rPr>
          <w:spacing w:val="-4"/>
        </w:rPr>
        <w:t> </w:t>
      </w:r>
      <w:r>
        <w:rPr/>
        <w:t>of</w:t>
      </w:r>
      <w:r>
        <w:rPr>
          <w:spacing w:val="-5"/>
        </w:rPr>
        <w:t> </w:t>
      </w:r>
      <w:r>
        <w:rPr/>
        <w:t>owners,</w:t>
      </w:r>
      <w:r>
        <w:rPr>
          <w:spacing w:val="-4"/>
        </w:rPr>
        <w:t> </w:t>
      </w:r>
      <w:r>
        <w:rPr/>
        <w:t>operators</w:t>
      </w:r>
      <w:r>
        <w:rPr>
          <w:spacing w:val="-4"/>
        </w:rPr>
        <w:t> </w:t>
      </w:r>
      <w:r>
        <w:rPr/>
        <w:t>and</w:t>
      </w:r>
      <w:r>
        <w:rPr>
          <w:spacing w:val="-5"/>
        </w:rPr>
        <w:t> </w:t>
      </w:r>
      <w:r>
        <w:rPr/>
        <w:t>occupants;</w:t>
      </w:r>
      <w:r>
        <w:rPr>
          <w:spacing w:val="-4"/>
        </w:rPr>
        <w:t> </w:t>
      </w:r>
      <w:r>
        <w:rPr/>
        <w:t>the</w:t>
      </w:r>
      <w:r>
        <w:rPr>
          <w:spacing w:val="-5"/>
        </w:rPr>
        <w:t> </w:t>
      </w:r>
      <w:r>
        <w:rPr/>
        <w:t>occupancy</w:t>
      </w:r>
      <w:r>
        <w:rPr>
          <w:spacing w:val="-4"/>
        </w:rPr>
        <w:t> </w:t>
      </w:r>
      <w:r>
        <w:rPr/>
        <w:t>of existing structures and premises, and for administration, enforcement and penalties.</w:t>
      </w:r>
    </w:p>
    <w:p>
      <w:pPr>
        <w:pStyle w:val="BodyText"/>
        <w:spacing w:before="18"/>
      </w:pPr>
    </w:p>
    <w:p>
      <w:pPr>
        <w:pStyle w:val="Heading4"/>
      </w:pPr>
      <w:bookmarkStart w:name="§ 21-3 INTENT." w:id="841"/>
      <w:bookmarkEnd w:id="841"/>
      <w:r>
        <w:rPr>
          <w:b w:val="0"/>
        </w:rPr>
      </w:r>
      <w:r>
        <w:rPr/>
        <w:t>§ 21-3.</w:t>
      </w:r>
      <w:r>
        <w:rPr>
          <w:spacing w:val="65"/>
        </w:rPr>
        <w:t> </w:t>
      </w:r>
      <w:r>
        <w:rPr/>
        <w:t>INTENT. [Ord. No. 2012-05, § </w:t>
      </w:r>
      <w:r>
        <w:rPr>
          <w:spacing w:val="-5"/>
        </w:rPr>
        <w:t>1]</w:t>
      </w:r>
    </w:p>
    <w:p>
      <w:pPr>
        <w:pStyle w:val="BodyText"/>
        <w:spacing w:line="247" w:lineRule="auto"/>
        <w:ind w:left="360" w:right="354"/>
        <w:jc w:val="both"/>
      </w:pPr>
      <w:r>
        <w:rPr/>
        <w:t>This</w:t>
      </w:r>
      <w:r>
        <w:rPr>
          <w:spacing w:val="40"/>
        </w:rPr>
        <w:t> </w:t>
      </w:r>
      <w:r>
        <w:rPr/>
        <w:t>code</w:t>
      </w:r>
      <w:r>
        <w:rPr>
          <w:spacing w:val="40"/>
        </w:rPr>
        <w:t> </w:t>
      </w:r>
      <w:r>
        <w:rPr/>
        <w:t>shall</w:t>
      </w:r>
      <w:r>
        <w:rPr>
          <w:spacing w:val="40"/>
        </w:rPr>
        <w:t> </w:t>
      </w:r>
      <w:r>
        <w:rPr/>
        <w:t>be</w:t>
      </w:r>
      <w:r>
        <w:rPr>
          <w:spacing w:val="40"/>
        </w:rPr>
        <w:t> </w:t>
      </w:r>
      <w:r>
        <w:rPr/>
        <w:t>construed</w:t>
      </w:r>
      <w:r>
        <w:rPr>
          <w:spacing w:val="40"/>
        </w:rPr>
        <w:t> </w:t>
      </w:r>
      <w:r>
        <w:rPr/>
        <w:t>to</w:t>
      </w:r>
      <w:r>
        <w:rPr>
          <w:spacing w:val="40"/>
        </w:rPr>
        <w:t> </w:t>
      </w:r>
      <w:r>
        <w:rPr/>
        <w:t>secure</w:t>
      </w:r>
      <w:r>
        <w:rPr>
          <w:spacing w:val="40"/>
        </w:rPr>
        <w:t> </w:t>
      </w:r>
      <w:r>
        <w:rPr/>
        <w:t>its</w:t>
      </w:r>
      <w:r>
        <w:rPr>
          <w:spacing w:val="40"/>
        </w:rPr>
        <w:t> </w:t>
      </w:r>
      <w:r>
        <w:rPr/>
        <w:t>expressed</w:t>
      </w:r>
      <w:r>
        <w:rPr>
          <w:spacing w:val="40"/>
        </w:rPr>
        <w:t> </w:t>
      </w:r>
      <w:r>
        <w:rPr/>
        <w:t>intent,</w:t>
      </w:r>
      <w:r>
        <w:rPr>
          <w:spacing w:val="40"/>
        </w:rPr>
        <w:t> </w:t>
      </w:r>
      <w:r>
        <w:rPr/>
        <w:t>which</w:t>
      </w:r>
      <w:r>
        <w:rPr>
          <w:spacing w:val="40"/>
        </w:rPr>
        <w:t> </w:t>
      </w:r>
      <w:r>
        <w:rPr/>
        <w:t>is</w:t>
      </w:r>
      <w:r>
        <w:rPr>
          <w:spacing w:val="40"/>
        </w:rPr>
        <w:t> </w:t>
      </w:r>
      <w:r>
        <w:rPr/>
        <w:t>to</w:t>
      </w:r>
      <w:r>
        <w:rPr>
          <w:spacing w:val="40"/>
        </w:rPr>
        <w:t> </w:t>
      </w:r>
      <w:r>
        <w:rPr/>
        <w:t>ensure</w:t>
      </w:r>
      <w:r>
        <w:rPr>
          <w:spacing w:val="40"/>
        </w:rPr>
        <w:t> </w:t>
      </w:r>
      <w:r>
        <w:rPr/>
        <w:t>public</w:t>
      </w:r>
      <w:r>
        <w:rPr>
          <w:spacing w:val="40"/>
        </w:rPr>
        <w:t> </w:t>
      </w:r>
      <w:r>
        <w:rPr/>
        <w:t>health,</w:t>
      </w:r>
      <w:r>
        <w:rPr>
          <w:spacing w:val="40"/>
        </w:rPr>
        <w:t> </w:t>
      </w:r>
      <w:r>
        <w:rPr/>
        <w:t>safety and welfare insofar as they are affected by the continued occupancy and maintenance of structures and premises. Existing structures and premises that do not comply with these provisions shall be altered or repaired to provide a minimum level of health and safety as required herein.</w:t>
      </w:r>
    </w:p>
    <w:p>
      <w:pPr>
        <w:pStyle w:val="BodyText"/>
        <w:spacing w:before="18"/>
      </w:pPr>
    </w:p>
    <w:p>
      <w:pPr>
        <w:pStyle w:val="Heading4"/>
        <w:jc w:val="both"/>
      </w:pPr>
      <w:bookmarkStart w:name="§ 21-4 DEFINITIONS." w:id="842"/>
      <w:bookmarkEnd w:id="842"/>
      <w:r>
        <w:rPr>
          <w:b w:val="0"/>
        </w:rPr>
      </w:r>
      <w:r>
        <w:rPr/>
        <w:t>§ 21-4.</w:t>
      </w:r>
      <w:r>
        <w:rPr>
          <w:spacing w:val="65"/>
        </w:rPr>
        <w:t> </w:t>
      </w:r>
      <w:r>
        <w:rPr/>
        <w:t>DEFINITIONS. [Ord. No. 2012-05, § </w:t>
      </w:r>
      <w:r>
        <w:rPr>
          <w:spacing w:val="-5"/>
        </w:rPr>
        <w:t>1]</w:t>
      </w:r>
    </w:p>
    <w:p>
      <w:pPr>
        <w:pStyle w:val="BodyText"/>
        <w:spacing w:line="247" w:lineRule="auto"/>
        <w:ind w:left="360" w:right="355"/>
        <w:jc w:val="both"/>
      </w:pPr>
      <w:r>
        <w:rPr/>
        <w:t>Unless otherwise expressly stated, the following terms shall, for the purposes of this code, have the meanings shown in this chapter. Where terms are not defined through the methods authorized by this section, such terms shall have ordinarily accepted meanings such as the context implies.</w:t>
      </w:r>
    </w:p>
    <w:p>
      <w:pPr>
        <w:pStyle w:val="BodyText"/>
        <w:spacing w:line="360" w:lineRule="auto" w:before="119"/>
        <w:ind w:left="360" w:right="3340"/>
        <w:jc w:val="both"/>
      </w:pPr>
      <w:r>
        <w:rPr/>
        <w:t>ANCHORED</w:t>
      </w:r>
      <w:r>
        <w:rPr>
          <w:spacing w:val="-5"/>
        </w:rPr>
        <w:t> </w:t>
      </w:r>
      <w:r>
        <w:rPr/>
        <w:t>—</w:t>
      </w:r>
      <w:r>
        <w:rPr>
          <w:spacing w:val="-5"/>
        </w:rPr>
        <w:t> </w:t>
      </w:r>
      <w:r>
        <w:rPr/>
        <w:t>Secured</w:t>
      </w:r>
      <w:r>
        <w:rPr>
          <w:spacing w:val="-5"/>
        </w:rPr>
        <w:t> </w:t>
      </w:r>
      <w:r>
        <w:rPr/>
        <w:t>in</w:t>
      </w:r>
      <w:r>
        <w:rPr>
          <w:spacing w:val="-5"/>
        </w:rPr>
        <w:t> </w:t>
      </w:r>
      <w:r>
        <w:rPr/>
        <w:t>a</w:t>
      </w:r>
      <w:r>
        <w:rPr>
          <w:spacing w:val="-6"/>
        </w:rPr>
        <w:t> </w:t>
      </w:r>
      <w:r>
        <w:rPr/>
        <w:t>manner</w:t>
      </w:r>
      <w:r>
        <w:rPr>
          <w:spacing w:val="-5"/>
        </w:rPr>
        <w:t> </w:t>
      </w:r>
      <w:r>
        <w:rPr/>
        <w:t>that</w:t>
      </w:r>
      <w:r>
        <w:rPr>
          <w:spacing w:val="-4"/>
        </w:rPr>
        <w:t> </w:t>
      </w:r>
      <w:r>
        <w:rPr/>
        <w:t>provides</w:t>
      </w:r>
      <w:r>
        <w:rPr>
          <w:spacing w:val="-6"/>
        </w:rPr>
        <w:t> </w:t>
      </w:r>
      <w:r>
        <w:rPr/>
        <w:t>positive</w:t>
      </w:r>
      <w:r>
        <w:rPr>
          <w:spacing w:val="-6"/>
        </w:rPr>
        <w:t> </w:t>
      </w:r>
      <w:r>
        <w:rPr/>
        <w:t>connection. APPROVED — Approved by the Code Official.</w:t>
      </w:r>
    </w:p>
    <w:p>
      <w:pPr>
        <w:pStyle w:val="BodyText"/>
        <w:spacing w:line="247" w:lineRule="auto" w:before="1"/>
        <w:ind w:left="360" w:right="356"/>
        <w:jc w:val="both"/>
      </w:pPr>
      <w:r>
        <w:rPr/>
        <w:t>CODE</w:t>
      </w:r>
      <w:r>
        <w:rPr>
          <w:spacing w:val="-5"/>
        </w:rPr>
        <w:t> </w:t>
      </w:r>
      <w:r>
        <w:rPr/>
        <w:t>OFFICIAL</w:t>
      </w:r>
      <w:r>
        <w:rPr>
          <w:spacing w:val="-4"/>
        </w:rPr>
        <w:t> </w:t>
      </w:r>
      <w:r>
        <w:rPr/>
        <w:t>—</w:t>
      </w:r>
      <w:r>
        <w:rPr>
          <w:spacing w:val="-5"/>
        </w:rPr>
        <w:t> </w:t>
      </w:r>
      <w:r>
        <w:rPr/>
        <w:t>The</w:t>
      </w:r>
      <w:r>
        <w:rPr>
          <w:spacing w:val="-5"/>
        </w:rPr>
        <w:t> </w:t>
      </w:r>
      <w:r>
        <w:rPr/>
        <w:t>official</w:t>
      </w:r>
      <w:r>
        <w:rPr>
          <w:spacing w:val="-5"/>
        </w:rPr>
        <w:t> </w:t>
      </w:r>
      <w:r>
        <w:rPr/>
        <w:t>who</w:t>
      </w:r>
      <w:r>
        <w:rPr>
          <w:spacing w:val="-5"/>
        </w:rPr>
        <w:t> </w:t>
      </w:r>
      <w:r>
        <w:rPr/>
        <w:t>is</w:t>
      </w:r>
      <w:r>
        <w:rPr>
          <w:spacing w:val="-5"/>
        </w:rPr>
        <w:t> </w:t>
      </w:r>
      <w:r>
        <w:rPr/>
        <w:t>charged</w:t>
      </w:r>
      <w:r>
        <w:rPr>
          <w:spacing w:val="-5"/>
        </w:rPr>
        <w:t> </w:t>
      </w:r>
      <w:r>
        <w:rPr/>
        <w:t>with</w:t>
      </w:r>
      <w:r>
        <w:rPr>
          <w:spacing w:val="-5"/>
        </w:rPr>
        <w:t> </w:t>
      </w:r>
      <w:r>
        <w:rPr/>
        <w:t>the</w:t>
      </w:r>
      <w:r>
        <w:rPr>
          <w:spacing w:val="-5"/>
        </w:rPr>
        <w:t> </w:t>
      </w:r>
      <w:r>
        <w:rPr/>
        <w:t>administration</w:t>
      </w:r>
      <w:r>
        <w:rPr>
          <w:spacing w:val="-4"/>
        </w:rPr>
        <w:t> </w:t>
      </w:r>
      <w:r>
        <w:rPr/>
        <w:t>and</w:t>
      </w:r>
      <w:r>
        <w:rPr>
          <w:spacing w:val="-5"/>
        </w:rPr>
        <w:t> </w:t>
      </w:r>
      <w:r>
        <w:rPr/>
        <w:t>enforcement</w:t>
      </w:r>
      <w:r>
        <w:rPr>
          <w:spacing w:val="-4"/>
        </w:rPr>
        <w:t> </w:t>
      </w:r>
      <w:r>
        <w:rPr/>
        <w:t>of</w:t>
      </w:r>
      <w:r>
        <w:rPr>
          <w:spacing w:val="-5"/>
        </w:rPr>
        <w:t> </w:t>
      </w:r>
      <w:r>
        <w:rPr/>
        <w:t>this</w:t>
      </w:r>
      <w:r>
        <w:rPr>
          <w:spacing w:val="-5"/>
        </w:rPr>
        <w:t> </w:t>
      </w:r>
      <w:r>
        <w:rPr/>
        <w:t>code,</w:t>
      </w:r>
      <w:r>
        <w:rPr>
          <w:spacing w:val="-5"/>
        </w:rPr>
        <w:t> </w:t>
      </w:r>
      <w:r>
        <w:rPr/>
        <w:t>or any duly authorized representative.</w:t>
      </w:r>
    </w:p>
    <w:p>
      <w:pPr>
        <w:pStyle w:val="BodyText"/>
        <w:spacing w:before="119"/>
        <w:ind w:left="360"/>
      </w:pPr>
      <w:r>
        <w:rPr/>
        <w:t>CONDEMN</w:t>
      </w:r>
      <w:r>
        <w:rPr>
          <w:spacing w:val="-3"/>
        </w:rPr>
        <w:t> </w:t>
      </w:r>
      <w:r>
        <w:rPr/>
        <w:t>—</w:t>
      </w:r>
      <w:r>
        <w:rPr>
          <w:spacing w:val="-3"/>
        </w:rPr>
        <w:t> </w:t>
      </w:r>
      <w:r>
        <w:rPr/>
        <w:t>To</w:t>
      </w:r>
      <w:r>
        <w:rPr>
          <w:spacing w:val="-3"/>
        </w:rPr>
        <w:t> </w:t>
      </w:r>
      <w:r>
        <w:rPr/>
        <w:t>adjudge</w:t>
      </w:r>
      <w:r>
        <w:rPr>
          <w:spacing w:val="-3"/>
        </w:rPr>
        <w:t> </w:t>
      </w:r>
      <w:r>
        <w:rPr/>
        <w:t>unfit</w:t>
      </w:r>
      <w:r>
        <w:rPr>
          <w:spacing w:val="-4"/>
        </w:rPr>
        <w:t> </w:t>
      </w:r>
      <w:r>
        <w:rPr/>
        <w:t>for</w:t>
      </w:r>
      <w:r>
        <w:rPr>
          <w:spacing w:val="-2"/>
        </w:rPr>
        <w:t> occupancy.</w:t>
      </w:r>
    </w:p>
    <w:p>
      <w:pPr>
        <w:pStyle w:val="BodyText"/>
        <w:spacing w:before="127"/>
        <w:ind w:left="360"/>
        <w:jc w:val="both"/>
      </w:pPr>
      <w:r>
        <w:rPr/>
        <w:t>DETERIORATION</w:t>
      </w:r>
      <w:r>
        <w:rPr>
          <w:spacing w:val="-2"/>
        </w:rPr>
        <w:t> </w:t>
      </w:r>
      <w:r>
        <w:rPr/>
        <w:t>—</w:t>
      </w:r>
      <w:r>
        <w:rPr>
          <w:spacing w:val="-2"/>
        </w:rPr>
        <w:t> </w:t>
      </w:r>
      <w:r>
        <w:rPr/>
        <w:t>To</w:t>
      </w:r>
      <w:r>
        <w:rPr>
          <w:spacing w:val="-1"/>
        </w:rPr>
        <w:t> </w:t>
      </w:r>
      <w:r>
        <w:rPr/>
        <w:t>weaken,</w:t>
      </w:r>
      <w:r>
        <w:rPr>
          <w:spacing w:val="-2"/>
        </w:rPr>
        <w:t> </w:t>
      </w:r>
      <w:r>
        <w:rPr/>
        <w:t>disintegrate, corrode,</w:t>
      </w:r>
      <w:r>
        <w:rPr>
          <w:spacing w:val="-1"/>
        </w:rPr>
        <w:t> </w:t>
      </w:r>
      <w:r>
        <w:rPr/>
        <w:t>rust</w:t>
      </w:r>
      <w:r>
        <w:rPr>
          <w:spacing w:val="-3"/>
        </w:rPr>
        <w:t> </w:t>
      </w:r>
      <w:r>
        <w:rPr/>
        <w:t>or</w:t>
      </w:r>
      <w:r>
        <w:rPr>
          <w:spacing w:val="-2"/>
        </w:rPr>
        <w:t> </w:t>
      </w:r>
      <w:r>
        <w:rPr/>
        <w:t>decay</w:t>
      </w:r>
      <w:r>
        <w:rPr>
          <w:spacing w:val="-1"/>
        </w:rPr>
        <w:t> </w:t>
      </w:r>
      <w:r>
        <w:rPr/>
        <w:t>and</w:t>
      </w:r>
      <w:r>
        <w:rPr>
          <w:spacing w:val="-2"/>
        </w:rPr>
        <w:t> </w:t>
      </w:r>
      <w:r>
        <w:rPr/>
        <w:t>lose</w:t>
      </w:r>
      <w:r>
        <w:rPr>
          <w:spacing w:val="-2"/>
        </w:rPr>
        <w:t> effectiveness.</w:t>
      </w:r>
    </w:p>
    <w:p>
      <w:pPr>
        <w:pStyle w:val="BodyText"/>
        <w:spacing w:line="247" w:lineRule="auto" w:before="127"/>
        <w:ind w:left="360" w:right="357"/>
        <w:jc w:val="both"/>
      </w:pPr>
      <w:r>
        <w:rPr/>
        <w:t>DWELLING UNIT — A single unit providing complete, independent living facilities for one or more persons, including permanent provisions for living, sleeping, eating, cooking and sanitation.</w:t>
      </w:r>
    </w:p>
    <w:p>
      <w:pPr>
        <w:pStyle w:val="BodyText"/>
        <w:spacing w:line="247" w:lineRule="auto" w:before="119"/>
        <w:ind w:left="360" w:right="359"/>
        <w:jc w:val="both"/>
      </w:pPr>
      <w:r>
        <w:rPr/>
        <w:t>EXTERIOR PROPERTY — The open space on the premises and on adjoining property under the control of owners or operators of such premises.</w:t>
      </w:r>
    </w:p>
    <w:p>
      <w:pPr>
        <w:pStyle w:val="BodyText"/>
        <w:spacing w:line="247" w:lineRule="auto" w:before="118"/>
        <w:ind w:left="360" w:right="357"/>
        <w:jc w:val="both"/>
      </w:pPr>
      <w:r>
        <w:rPr/>
        <w:t>GARBAGE — The animal or vegetable waste resulting from the handling, preparation, cooking and consumption of food.</w:t>
      </w:r>
    </w:p>
    <w:p>
      <w:pPr>
        <w:pStyle w:val="BodyText"/>
        <w:spacing w:line="247" w:lineRule="auto" w:before="119"/>
        <w:ind w:left="360" w:right="354"/>
        <w:jc w:val="both"/>
        <w:rPr>
          <w:b/>
        </w:rPr>
      </w:pPr>
      <w:r>
        <w:rPr/>
        <w:t>LEAD ABATEMENT — Measures designed to permanently eliminate lead-based paint hazards in accordance with standards established by the Commissioner of Community Affairs in compliance with promulgated by the appropriate federal agencies.</w:t>
      </w:r>
      <w:r>
        <w:rPr>
          <w:b/>
        </w:rPr>
        <w:t>[Added 5-5-2023 by Ord. No. 2023-09]</w:t>
      </w:r>
    </w:p>
    <w:p>
      <w:pPr>
        <w:pStyle w:val="BodyText"/>
        <w:spacing w:before="119"/>
        <w:ind w:left="360"/>
        <w:jc w:val="both"/>
      </w:pPr>
      <w:r>
        <w:rPr/>
        <w:t>LEAD-BASED</w:t>
      </w:r>
      <w:r>
        <w:rPr>
          <w:spacing w:val="4"/>
        </w:rPr>
        <w:t> </w:t>
      </w:r>
      <w:r>
        <w:rPr/>
        <w:t>HAZARD</w:t>
      </w:r>
      <w:r>
        <w:rPr>
          <w:spacing w:val="2"/>
        </w:rPr>
        <w:t> </w:t>
      </w:r>
      <w:r>
        <w:rPr/>
        <w:t>—</w:t>
      </w:r>
      <w:r>
        <w:rPr>
          <w:spacing w:val="3"/>
        </w:rPr>
        <w:t> </w:t>
      </w:r>
      <w:r>
        <w:rPr/>
        <w:t>Any</w:t>
      </w:r>
      <w:r>
        <w:rPr>
          <w:spacing w:val="4"/>
        </w:rPr>
        <w:t> </w:t>
      </w:r>
      <w:r>
        <w:rPr/>
        <w:t>condition</w:t>
      </w:r>
      <w:r>
        <w:rPr>
          <w:spacing w:val="3"/>
        </w:rPr>
        <w:t> </w:t>
      </w:r>
      <w:r>
        <w:rPr/>
        <w:t>that</w:t>
      </w:r>
      <w:r>
        <w:rPr>
          <w:spacing w:val="3"/>
        </w:rPr>
        <w:t> </w:t>
      </w:r>
      <w:r>
        <w:rPr/>
        <w:t>causes</w:t>
      </w:r>
      <w:r>
        <w:rPr>
          <w:spacing w:val="4"/>
        </w:rPr>
        <w:t> </w:t>
      </w:r>
      <w:r>
        <w:rPr/>
        <w:t>exposure</w:t>
      </w:r>
      <w:r>
        <w:rPr>
          <w:spacing w:val="3"/>
        </w:rPr>
        <w:t> </w:t>
      </w:r>
      <w:r>
        <w:rPr/>
        <w:t>to</w:t>
      </w:r>
      <w:r>
        <w:rPr>
          <w:spacing w:val="3"/>
        </w:rPr>
        <w:t> </w:t>
      </w:r>
      <w:r>
        <w:rPr/>
        <w:t>lead</w:t>
      </w:r>
      <w:r>
        <w:rPr>
          <w:spacing w:val="4"/>
        </w:rPr>
        <w:t> </w:t>
      </w:r>
      <w:r>
        <w:rPr/>
        <w:t>from</w:t>
      </w:r>
      <w:r>
        <w:rPr>
          <w:spacing w:val="3"/>
        </w:rPr>
        <w:t> </w:t>
      </w:r>
      <w:r>
        <w:rPr/>
        <w:t>lead-contaminated</w:t>
      </w:r>
      <w:r>
        <w:rPr>
          <w:spacing w:val="5"/>
        </w:rPr>
        <w:t> </w:t>
      </w:r>
      <w:r>
        <w:rPr/>
        <w:t>dust</w:t>
      </w:r>
      <w:r>
        <w:rPr>
          <w:spacing w:val="4"/>
        </w:rPr>
        <w:t> </w:t>
      </w:r>
      <w:r>
        <w:rPr>
          <w:spacing w:val="-5"/>
        </w:rPr>
        <w:t>or</w:t>
      </w:r>
    </w:p>
    <w:p>
      <w:pPr>
        <w:pStyle w:val="BodyText"/>
        <w:spacing w:after="0"/>
        <w:jc w:val="both"/>
        <w:sectPr>
          <w:headerReference w:type="default" r:id="rId459"/>
          <w:footerReference w:type="default" r:id="rId460"/>
          <w:pgSz w:w="12240" w:h="15840"/>
          <w:pgMar w:header="631" w:footer="609" w:top="1140" w:bottom="800" w:left="1080" w:right="1080"/>
          <w:pgNumType w:start="4"/>
        </w:sectPr>
      </w:pPr>
    </w:p>
    <w:p>
      <w:pPr>
        <w:pStyle w:val="BodyText"/>
        <w:spacing w:before="37"/>
      </w:pPr>
    </w:p>
    <w:p>
      <w:pPr>
        <w:spacing w:line="247" w:lineRule="auto" w:before="0"/>
        <w:ind w:left="360" w:right="356" w:firstLine="0"/>
        <w:jc w:val="both"/>
        <w:rPr>
          <w:b/>
          <w:sz w:val="22"/>
        </w:rPr>
      </w:pPr>
      <w:r>
        <w:rPr>
          <w:sz w:val="22"/>
        </w:rPr>
        <w:t>soil</w:t>
      </w:r>
      <w:r>
        <w:rPr>
          <w:spacing w:val="-12"/>
          <w:sz w:val="22"/>
        </w:rPr>
        <w:t> </w:t>
      </w:r>
      <w:r>
        <w:rPr>
          <w:sz w:val="22"/>
        </w:rPr>
        <w:t>or</w:t>
      </w:r>
      <w:r>
        <w:rPr>
          <w:spacing w:val="-12"/>
          <w:sz w:val="22"/>
        </w:rPr>
        <w:t> </w:t>
      </w:r>
      <w:r>
        <w:rPr>
          <w:sz w:val="22"/>
        </w:rPr>
        <w:t>lead-contaminated</w:t>
      </w:r>
      <w:r>
        <w:rPr>
          <w:spacing w:val="-10"/>
          <w:sz w:val="22"/>
        </w:rPr>
        <w:t> </w:t>
      </w:r>
      <w:r>
        <w:rPr>
          <w:sz w:val="22"/>
        </w:rPr>
        <w:t>paint</w:t>
      </w:r>
      <w:r>
        <w:rPr>
          <w:spacing w:val="-11"/>
          <w:sz w:val="22"/>
        </w:rPr>
        <w:t> </w:t>
      </w:r>
      <w:r>
        <w:rPr>
          <w:sz w:val="22"/>
        </w:rPr>
        <w:t>that</w:t>
      </w:r>
      <w:r>
        <w:rPr>
          <w:spacing w:val="-11"/>
          <w:sz w:val="22"/>
        </w:rPr>
        <w:t> </w:t>
      </w:r>
      <w:r>
        <w:rPr>
          <w:sz w:val="22"/>
        </w:rPr>
        <w:t>is</w:t>
      </w:r>
      <w:r>
        <w:rPr>
          <w:spacing w:val="-12"/>
          <w:sz w:val="22"/>
        </w:rPr>
        <w:t> </w:t>
      </w:r>
      <w:r>
        <w:rPr>
          <w:sz w:val="22"/>
        </w:rPr>
        <w:t>deteriorated</w:t>
      </w:r>
      <w:r>
        <w:rPr>
          <w:spacing w:val="-11"/>
          <w:sz w:val="22"/>
        </w:rPr>
        <w:t> </w:t>
      </w:r>
      <w:r>
        <w:rPr>
          <w:sz w:val="22"/>
        </w:rPr>
        <w:t>or</w:t>
      </w:r>
      <w:r>
        <w:rPr>
          <w:spacing w:val="-12"/>
          <w:sz w:val="22"/>
        </w:rPr>
        <w:t> </w:t>
      </w:r>
      <w:r>
        <w:rPr>
          <w:sz w:val="22"/>
        </w:rPr>
        <w:t>present</w:t>
      </w:r>
      <w:r>
        <w:rPr>
          <w:spacing w:val="-11"/>
          <w:sz w:val="22"/>
        </w:rPr>
        <w:t> </w:t>
      </w:r>
      <w:r>
        <w:rPr>
          <w:sz w:val="22"/>
        </w:rPr>
        <w:t>in</w:t>
      </w:r>
      <w:r>
        <w:rPr>
          <w:spacing w:val="-12"/>
          <w:sz w:val="22"/>
        </w:rPr>
        <w:t> </w:t>
      </w:r>
      <w:r>
        <w:rPr>
          <w:sz w:val="22"/>
        </w:rPr>
        <w:t>surfaces</w:t>
      </w:r>
      <w:r>
        <w:rPr>
          <w:spacing w:val="-11"/>
          <w:sz w:val="22"/>
        </w:rPr>
        <w:t> </w:t>
      </w:r>
      <w:r>
        <w:rPr>
          <w:sz w:val="22"/>
        </w:rPr>
        <w:t>that</w:t>
      </w:r>
      <w:r>
        <w:rPr>
          <w:spacing w:val="-11"/>
          <w:sz w:val="22"/>
        </w:rPr>
        <w:t> </w:t>
      </w:r>
      <w:r>
        <w:rPr>
          <w:sz w:val="22"/>
        </w:rPr>
        <w:t>would</w:t>
      </w:r>
      <w:r>
        <w:rPr>
          <w:spacing w:val="-12"/>
          <w:sz w:val="22"/>
        </w:rPr>
        <w:t> </w:t>
      </w:r>
      <w:r>
        <w:rPr>
          <w:sz w:val="22"/>
        </w:rPr>
        <w:t>result</w:t>
      </w:r>
      <w:r>
        <w:rPr>
          <w:spacing w:val="-11"/>
          <w:sz w:val="22"/>
        </w:rPr>
        <w:t> </w:t>
      </w:r>
      <w:r>
        <w:rPr>
          <w:sz w:val="22"/>
        </w:rPr>
        <w:t>in</w:t>
      </w:r>
      <w:r>
        <w:rPr>
          <w:spacing w:val="-12"/>
          <w:sz w:val="22"/>
        </w:rPr>
        <w:t> </w:t>
      </w:r>
      <w:r>
        <w:rPr>
          <w:sz w:val="22"/>
        </w:rPr>
        <w:t>adverse</w:t>
      </w:r>
      <w:r>
        <w:rPr>
          <w:spacing w:val="-11"/>
          <w:sz w:val="22"/>
        </w:rPr>
        <w:t> </w:t>
      </w:r>
      <w:r>
        <w:rPr>
          <w:sz w:val="22"/>
        </w:rPr>
        <w:t>human health effects.</w:t>
      </w:r>
      <w:r>
        <w:rPr>
          <w:b/>
          <w:sz w:val="22"/>
        </w:rPr>
        <w:t>[Added 5-5-2023 by Ord. No. 2023-09]</w:t>
      </w:r>
    </w:p>
    <w:p>
      <w:pPr>
        <w:pStyle w:val="BodyText"/>
        <w:spacing w:line="247" w:lineRule="auto" w:before="119"/>
        <w:ind w:left="360" w:right="356"/>
        <w:jc w:val="both"/>
        <w:rPr>
          <w:b/>
        </w:rPr>
      </w:pPr>
      <w:r>
        <w:rPr/>
        <w:t>LEAD EVALUATION CONTRACTOR — A person certified by the New Jersey Department of Community Affairs to perform lead inspection and risk assessment work pursuant N.J.A.C. 5:17-1.1 et seq.</w:t>
      </w:r>
      <w:r>
        <w:rPr>
          <w:b/>
        </w:rPr>
        <w:t>[Added 5-5-2023 by Ord. No. 2023-09]</w:t>
      </w:r>
    </w:p>
    <w:p>
      <w:pPr>
        <w:pStyle w:val="BodyText"/>
        <w:spacing w:before="118"/>
        <w:ind w:left="360"/>
        <w:jc w:val="both"/>
      </w:pPr>
      <w:r>
        <w:rPr/>
        <w:t>NEGLECT</w:t>
      </w:r>
      <w:r>
        <w:rPr>
          <w:spacing w:val="-1"/>
        </w:rPr>
        <w:t> </w:t>
      </w:r>
      <w:r>
        <w:rPr/>
        <w:t>—</w:t>
      </w:r>
      <w:r>
        <w:rPr>
          <w:spacing w:val="-2"/>
        </w:rPr>
        <w:t> </w:t>
      </w:r>
      <w:r>
        <w:rPr/>
        <w:t>The</w:t>
      </w:r>
      <w:r>
        <w:rPr>
          <w:spacing w:val="-2"/>
        </w:rPr>
        <w:t> </w:t>
      </w:r>
      <w:r>
        <w:rPr/>
        <w:t>lack</w:t>
      </w:r>
      <w:r>
        <w:rPr>
          <w:spacing w:val="-2"/>
        </w:rPr>
        <w:t> </w:t>
      </w:r>
      <w:r>
        <w:rPr/>
        <w:t>of</w:t>
      </w:r>
      <w:r>
        <w:rPr>
          <w:spacing w:val="-2"/>
        </w:rPr>
        <w:t> </w:t>
      </w:r>
      <w:r>
        <w:rPr/>
        <w:t>proper</w:t>
      </w:r>
      <w:r>
        <w:rPr>
          <w:spacing w:val="-1"/>
        </w:rPr>
        <w:t> </w:t>
      </w:r>
      <w:r>
        <w:rPr/>
        <w:t>maintenance for</w:t>
      </w:r>
      <w:r>
        <w:rPr>
          <w:spacing w:val="-2"/>
        </w:rPr>
        <w:t> </w:t>
      </w:r>
      <w:r>
        <w:rPr/>
        <w:t>a</w:t>
      </w:r>
      <w:r>
        <w:rPr>
          <w:spacing w:val="-2"/>
        </w:rPr>
        <w:t> </w:t>
      </w:r>
      <w:r>
        <w:rPr/>
        <w:t>building</w:t>
      </w:r>
      <w:r>
        <w:rPr>
          <w:spacing w:val="-2"/>
        </w:rPr>
        <w:t> </w:t>
      </w:r>
      <w:r>
        <w:rPr/>
        <w:t>or</w:t>
      </w:r>
      <w:r>
        <w:rPr>
          <w:spacing w:val="-1"/>
        </w:rPr>
        <w:t> </w:t>
      </w:r>
      <w:r>
        <w:rPr>
          <w:spacing w:val="-2"/>
        </w:rPr>
        <w:t>structure.</w:t>
      </w:r>
    </w:p>
    <w:p>
      <w:pPr>
        <w:pStyle w:val="BodyText"/>
        <w:spacing w:before="127"/>
        <w:ind w:left="360"/>
        <w:jc w:val="both"/>
      </w:pPr>
      <w:r>
        <w:rPr/>
        <w:t>OCCUPANCY</w:t>
      </w:r>
      <w:r>
        <w:rPr>
          <w:spacing w:val="-2"/>
        </w:rPr>
        <w:t> </w:t>
      </w:r>
      <w:r>
        <w:rPr/>
        <w:t>—</w:t>
      </w:r>
      <w:r>
        <w:rPr>
          <w:spacing w:val="-1"/>
        </w:rPr>
        <w:t> </w:t>
      </w:r>
      <w:r>
        <w:rPr/>
        <w:t>The</w:t>
      </w:r>
      <w:r>
        <w:rPr>
          <w:spacing w:val="-2"/>
        </w:rPr>
        <w:t> </w:t>
      </w:r>
      <w:r>
        <w:rPr/>
        <w:t>purpose</w:t>
      </w:r>
      <w:r>
        <w:rPr>
          <w:spacing w:val="-2"/>
        </w:rPr>
        <w:t> </w:t>
      </w:r>
      <w:r>
        <w:rPr/>
        <w:t>for</w:t>
      </w:r>
      <w:r>
        <w:rPr>
          <w:spacing w:val="-2"/>
        </w:rPr>
        <w:t> </w:t>
      </w:r>
      <w:r>
        <w:rPr/>
        <w:t>which</w:t>
      </w:r>
      <w:r>
        <w:rPr>
          <w:spacing w:val="-1"/>
        </w:rPr>
        <w:t> </w:t>
      </w:r>
      <w:r>
        <w:rPr/>
        <w:t>a</w:t>
      </w:r>
      <w:r>
        <w:rPr>
          <w:spacing w:val="-2"/>
        </w:rPr>
        <w:t> </w:t>
      </w:r>
      <w:r>
        <w:rPr/>
        <w:t>building</w:t>
      </w:r>
      <w:r>
        <w:rPr>
          <w:spacing w:val="-1"/>
        </w:rPr>
        <w:t> </w:t>
      </w:r>
      <w:r>
        <w:rPr/>
        <w:t>or</w:t>
      </w:r>
      <w:r>
        <w:rPr>
          <w:spacing w:val="-1"/>
        </w:rPr>
        <w:t> </w:t>
      </w:r>
      <w:r>
        <w:rPr/>
        <w:t>portion thereof</w:t>
      </w:r>
      <w:r>
        <w:rPr>
          <w:spacing w:val="-1"/>
        </w:rPr>
        <w:t> </w:t>
      </w:r>
      <w:r>
        <w:rPr/>
        <w:t>is</w:t>
      </w:r>
      <w:r>
        <w:rPr>
          <w:spacing w:val="-2"/>
        </w:rPr>
        <w:t> </w:t>
      </w:r>
      <w:r>
        <w:rPr/>
        <w:t>utilized</w:t>
      </w:r>
      <w:r>
        <w:rPr>
          <w:spacing w:val="-1"/>
        </w:rPr>
        <w:t> </w:t>
      </w:r>
      <w:r>
        <w:rPr/>
        <w:t>or</w:t>
      </w:r>
      <w:r>
        <w:rPr>
          <w:spacing w:val="-1"/>
        </w:rPr>
        <w:t> </w:t>
      </w:r>
      <w:r>
        <w:rPr>
          <w:spacing w:val="-2"/>
        </w:rPr>
        <w:t>occupied.</w:t>
      </w:r>
    </w:p>
    <w:p>
      <w:pPr>
        <w:pStyle w:val="BodyText"/>
        <w:spacing w:line="247" w:lineRule="auto" w:before="127"/>
        <w:ind w:left="360" w:right="355"/>
        <w:jc w:val="both"/>
      </w:pPr>
      <w:r>
        <w:rPr/>
        <w:t>OCCUPANT — Any individual living or sleeping in a building, or having possession of a space within a </w:t>
      </w:r>
      <w:r>
        <w:rPr>
          <w:spacing w:val="-2"/>
        </w:rPr>
        <w:t>building.</w:t>
      </w:r>
    </w:p>
    <w:p>
      <w:pPr>
        <w:pStyle w:val="BodyText"/>
        <w:spacing w:line="247" w:lineRule="auto" w:before="119"/>
        <w:ind w:left="360" w:right="355"/>
        <w:jc w:val="both"/>
      </w:pPr>
      <w:r>
        <w:rPr/>
        <w:t>OWNER — Any person, agent, operator, firm or corporation having a legal or equitable interest in the property; or recorded in the official records of the state, county or municipality as holding title to the property; or otherwise having control of the property, including the guardian of the estate of any such person, and the executor or administrator of the estate of such person if ordered to take possession of real property by a court.</w:t>
      </w:r>
    </w:p>
    <w:p>
      <w:pPr>
        <w:pStyle w:val="BodyText"/>
        <w:spacing w:before="117"/>
        <w:ind w:left="360"/>
        <w:jc w:val="both"/>
      </w:pPr>
      <w:r>
        <w:rPr/>
        <w:t>PERSON</w:t>
      </w:r>
      <w:r>
        <w:rPr>
          <w:spacing w:val="-1"/>
        </w:rPr>
        <w:t> </w:t>
      </w:r>
      <w:r>
        <w:rPr/>
        <w:t>— An</w:t>
      </w:r>
      <w:r>
        <w:rPr>
          <w:spacing w:val="-1"/>
        </w:rPr>
        <w:t> </w:t>
      </w:r>
      <w:r>
        <w:rPr/>
        <w:t>individual, corporation,</w:t>
      </w:r>
      <w:r>
        <w:rPr>
          <w:spacing w:val="-1"/>
        </w:rPr>
        <w:t> </w:t>
      </w:r>
      <w:r>
        <w:rPr/>
        <w:t>partnership</w:t>
      </w:r>
      <w:r>
        <w:rPr>
          <w:spacing w:val="2"/>
        </w:rPr>
        <w:t> </w:t>
      </w:r>
      <w:r>
        <w:rPr/>
        <w:t>or</w:t>
      </w:r>
      <w:r>
        <w:rPr>
          <w:spacing w:val="-1"/>
        </w:rPr>
        <w:t> </w:t>
      </w:r>
      <w:r>
        <w:rPr/>
        <w:t>any other</w:t>
      </w:r>
      <w:r>
        <w:rPr>
          <w:spacing w:val="-1"/>
        </w:rPr>
        <w:t> </w:t>
      </w:r>
      <w:r>
        <w:rPr/>
        <w:t>group acting</w:t>
      </w:r>
      <w:r>
        <w:rPr>
          <w:spacing w:val="-1"/>
        </w:rPr>
        <w:t> </w:t>
      </w:r>
      <w:r>
        <w:rPr/>
        <w:t>as</w:t>
      </w:r>
      <w:r>
        <w:rPr>
          <w:spacing w:val="-1"/>
        </w:rPr>
        <w:t> </w:t>
      </w:r>
      <w:r>
        <w:rPr/>
        <w:t>a</w:t>
      </w:r>
      <w:r>
        <w:rPr>
          <w:spacing w:val="-1"/>
        </w:rPr>
        <w:t> </w:t>
      </w:r>
      <w:r>
        <w:rPr>
          <w:spacing w:val="-2"/>
        </w:rPr>
        <w:t>unit.</w:t>
      </w:r>
    </w:p>
    <w:p>
      <w:pPr>
        <w:pStyle w:val="BodyText"/>
        <w:spacing w:line="247" w:lineRule="auto" w:before="128"/>
        <w:ind w:left="360" w:right="355"/>
        <w:jc w:val="both"/>
      </w:pPr>
      <w:r>
        <w:rPr/>
        <w:t>PEST ELIMINATION — The control and elimination of insects, rodents or other pests by eliminating their harborage places; by removing or making inaccessible materials that serve as their food or water; by other approved pest elimination methods.</w:t>
      </w:r>
    </w:p>
    <w:p>
      <w:pPr>
        <w:pStyle w:val="BodyText"/>
        <w:spacing w:before="118"/>
        <w:ind w:left="360"/>
        <w:jc w:val="both"/>
      </w:pPr>
      <w:r>
        <w:rPr/>
        <w:t>PREMISES</w:t>
      </w:r>
      <w:r>
        <w:rPr>
          <w:spacing w:val="-3"/>
        </w:rPr>
        <w:t> </w:t>
      </w:r>
      <w:r>
        <w:rPr/>
        <w:t>—</w:t>
      </w:r>
      <w:r>
        <w:rPr>
          <w:spacing w:val="-2"/>
        </w:rPr>
        <w:t> </w:t>
      </w:r>
      <w:r>
        <w:rPr/>
        <w:t>A</w:t>
      </w:r>
      <w:r>
        <w:rPr>
          <w:spacing w:val="-3"/>
        </w:rPr>
        <w:t> </w:t>
      </w:r>
      <w:r>
        <w:rPr/>
        <w:t>lot,</w:t>
      </w:r>
      <w:r>
        <w:rPr>
          <w:spacing w:val="-2"/>
        </w:rPr>
        <w:t> </w:t>
      </w:r>
      <w:r>
        <w:rPr/>
        <w:t>plot</w:t>
      </w:r>
      <w:r>
        <w:rPr>
          <w:spacing w:val="-4"/>
        </w:rPr>
        <w:t> </w:t>
      </w:r>
      <w:r>
        <w:rPr/>
        <w:t>or</w:t>
      </w:r>
      <w:r>
        <w:rPr>
          <w:spacing w:val="-2"/>
        </w:rPr>
        <w:t> </w:t>
      </w:r>
      <w:r>
        <w:rPr/>
        <w:t>parcel</w:t>
      </w:r>
      <w:r>
        <w:rPr>
          <w:spacing w:val="-3"/>
        </w:rPr>
        <w:t> </w:t>
      </w:r>
      <w:r>
        <w:rPr/>
        <w:t>of</w:t>
      </w:r>
      <w:r>
        <w:rPr>
          <w:spacing w:val="-2"/>
        </w:rPr>
        <w:t> </w:t>
      </w:r>
      <w:r>
        <w:rPr/>
        <w:t>land,</w:t>
      </w:r>
      <w:r>
        <w:rPr>
          <w:spacing w:val="-3"/>
        </w:rPr>
        <w:t> </w:t>
      </w:r>
      <w:r>
        <w:rPr/>
        <w:t>easement or</w:t>
      </w:r>
      <w:r>
        <w:rPr>
          <w:spacing w:val="-2"/>
        </w:rPr>
        <w:t> </w:t>
      </w:r>
      <w:r>
        <w:rPr/>
        <w:t>public</w:t>
      </w:r>
      <w:r>
        <w:rPr>
          <w:spacing w:val="-3"/>
        </w:rPr>
        <w:t> </w:t>
      </w:r>
      <w:r>
        <w:rPr/>
        <w:t>way,</w:t>
      </w:r>
      <w:r>
        <w:rPr>
          <w:spacing w:val="-3"/>
        </w:rPr>
        <w:t> </w:t>
      </w:r>
      <w:r>
        <w:rPr/>
        <w:t>including</w:t>
      </w:r>
      <w:r>
        <w:rPr>
          <w:spacing w:val="-2"/>
        </w:rPr>
        <w:t> </w:t>
      </w:r>
      <w:r>
        <w:rPr/>
        <w:t>any</w:t>
      </w:r>
      <w:r>
        <w:rPr>
          <w:spacing w:val="-2"/>
        </w:rPr>
        <w:t> </w:t>
      </w:r>
      <w:r>
        <w:rPr/>
        <w:t>structures </w:t>
      </w:r>
      <w:r>
        <w:rPr>
          <w:spacing w:val="-2"/>
        </w:rPr>
        <w:t>thereon.</w:t>
      </w:r>
    </w:p>
    <w:p>
      <w:pPr>
        <w:pStyle w:val="BodyText"/>
        <w:spacing w:line="247" w:lineRule="auto" w:before="127"/>
        <w:ind w:left="360" w:right="352"/>
        <w:jc w:val="both"/>
      </w:pPr>
      <w:r>
        <w:rPr/>
        <w:t>RUBBISH — Combustible and noncombustible waste materials, except garbage; the term shall include the residue from the burning of wood, coal, coke and other combustible materials, paper, rags, cartons, boxes, wood, excelsior, rubber, leather, tree branches, yard trimmings, tin cans, metals, mineral matter, glass, crockery and dust and other similar materials.</w:t>
      </w:r>
    </w:p>
    <w:p>
      <w:pPr>
        <w:pStyle w:val="BodyText"/>
        <w:spacing w:before="118"/>
        <w:ind w:left="360"/>
        <w:jc w:val="both"/>
      </w:pPr>
      <w:r>
        <w:rPr/>
        <w:t>STRUCTURE</w:t>
      </w:r>
      <w:r>
        <w:rPr>
          <w:spacing w:val="-3"/>
        </w:rPr>
        <w:t> </w:t>
      </w:r>
      <w:r>
        <w:rPr/>
        <w:t>—</w:t>
      </w:r>
      <w:r>
        <w:rPr>
          <w:spacing w:val="-1"/>
        </w:rPr>
        <w:t> </w:t>
      </w:r>
      <w:r>
        <w:rPr/>
        <w:t>That</w:t>
      </w:r>
      <w:r>
        <w:rPr>
          <w:spacing w:val="-3"/>
        </w:rPr>
        <w:t> </w:t>
      </w:r>
      <w:r>
        <w:rPr/>
        <w:t>which</w:t>
      </w:r>
      <w:r>
        <w:rPr>
          <w:spacing w:val="-1"/>
        </w:rPr>
        <w:t> </w:t>
      </w:r>
      <w:r>
        <w:rPr/>
        <w:t>is</w:t>
      </w:r>
      <w:r>
        <w:rPr>
          <w:spacing w:val="-3"/>
        </w:rPr>
        <w:t> </w:t>
      </w:r>
      <w:r>
        <w:rPr/>
        <w:t>built</w:t>
      </w:r>
      <w:r>
        <w:rPr>
          <w:spacing w:val="-2"/>
        </w:rPr>
        <w:t> </w:t>
      </w:r>
      <w:r>
        <w:rPr/>
        <w:t>or</w:t>
      </w:r>
      <w:r>
        <w:rPr>
          <w:spacing w:val="-2"/>
        </w:rPr>
        <w:t> </w:t>
      </w:r>
      <w:r>
        <w:rPr/>
        <w:t>constructed</w:t>
      </w:r>
      <w:r>
        <w:rPr>
          <w:spacing w:val="1"/>
        </w:rPr>
        <w:t> </w:t>
      </w:r>
      <w:r>
        <w:rPr/>
        <w:t>or</w:t>
      </w:r>
      <w:r>
        <w:rPr>
          <w:spacing w:val="-2"/>
        </w:rPr>
        <w:t> </w:t>
      </w:r>
      <w:r>
        <w:rPr/>
        <w:t>a</w:t>
      </w:r>
      <w:r>
        <w:rPr>
          <w:spacing w:val="-2"/>
        </w:rPr>
        <w:t> </w:t>
      </w:r>
      <w:r>
        <w:rPr/>
        <w:t>portion</w:t>
      </w:r>
      <w:r>
        <w:rPr>
          <w:spacing w:val="-1"/>
        </w:rPr>
        <w:t> </w:t>
      </w:r>
      <w:r>
        <w:rPr>
          <w:spacing w:val="-2"/>
        </w:rPr>
        <w:t>thereof.</w:t>
      </w:r>
    </w:p>
    <w:p>
      <w:pPr>
        <w:spacing w:line="247" w:lineRule="auto" w:before="127"/>
        <w:ind w:left="360" w:right="356" w:firstLine="0"/>
        <w:jc w:val="both"/>
        <w:rPr>
          <w:b/>
          <w:sz w:val="22"/>
        </w:rPr>
      </w:pPr>
      <w:r>
        <w:rPr>
          <w:sz w:val="22"/>
        </w:rPr>
        <w:t>TENANT TURNOVER — The time at which all existing occupants vacate a dwelling unit and all new tenants move into the dwelling unit.</w:t>
      </w:r>
      <w:r>
        <w:rPr>
          <w:b/>
          <w:sz w:val="22"/>
        </w:rPr>
        <w:t>[Added 5-5-2023 by Ord. No. 2023-09]</w:t>
      </w:r>
    </w:p>
    <w:p>
      <w:pPr>
        <w:pStyle w:val="BodyText"/>
        <w:spacing w:before="118"/>
        <w:ind w:left="360"/>
        <w:jc w:val="both"/>
      </w:pPr>
      <w:r>
        <w:rPr/>
        <w:t>YARD</w:t>
      </w:r>
      <w:r>
        <w:rPr>
          <w:spacing w:val="-4"/>
        </w:rPr>
        <w:t> </w:t>
      </w:r>
      <w:r>
        <w:rPr/>
        <w:t>—</w:t>
      </w:r>
      <w:r>
        <w:rPr>
          <w:spacing w:val="-1"/>
        </w:rPr>
        <w:t> </w:t>
      </w:r>
      <w:r>
        <w:rPr/>
        <w:t>An</w:t>
      </w:r>
      <w:r>
        <w:rPr>
          <w:spacing w:val="-1"/>
        </w:rPr>
        <w:t> </w:t>
      </w:r>
      <w:r>
        <w:rPr/>
        <w:t>open</w:t>
      </w:r>
      <w:r>
        <w:rPr>
          <w:spacing w:val="-2"/>
        </w:rPr>
        <w:t> </w:t>
      </w:r>
      <w:r>
        <w:rPr/>
        <w:t>space</w:t>
      </w:r>
      <w:r>
        <w:rPr>
          <w:spacing w:val="-2"/>
        </w:rPr>
        <w:t> </w:t>
      </w:r>
      <w:r>
        <w:rPr/>
        <w:t>on</w:t>
      </w:r>
      <w:r>
        <w:rPr>
          <w:spacing w:val="-1"/>
        </w:rPr>
        <w:t> </w:t>
      </w:r>
      <w:r>
        <w:rPr/>
        <w:t>the</w:t>
      </w:r>
      <w:r>
        <w:rPr>
          <w:spacing w:val="-2"/>
        </w:rPr>
        <w:t> </w:t>
      </w:r>
      <w:r>
        <w:rPr/>
        <w:t>same</w:t>
      </w:r>
      <w:r>
        <w:rPr>
          <w:spacing w:val="-3"/>
        </w:rPr>
        <w:t> </w:t>
      </w:r>
      <w:r>
        <w:rPr/>
        <w:t>lot with</w:t>
      </w:r>
      <w:r>
        <w:rPr>
          <w:spacing w:val="-1"/>
        </w:rPr>
        <w:t> </w:t>
      </w:r>
      <w:r>
        <w:rPr/>
        <w:t>a</w:t>
      </w:r>
      <w:r>
        <w:rPr>
          <w:spacing w:val="-2"/>
        </w:rPr>
        <w:t> structure.</w:t>
      </w:r>
    </w:p>
    <w:p>
      <w:pPr>
        <w:pStyle w:val="BodyText"/>
        <w:spacing w:before="28"/>
      </w:pPr>
    </w:p>
    <w:p>
      <w:pPr>
        <w:pStyle w:val="Heading3"/>
        <w:jc w:val="both"/>
      </w:pPr>
      <w:bookmarkStart w:name="§ 21-5 VIOLATIONS." w:id="843"/>
      <w:bookmarkEnd w:id="843"/>
      <w:r>
        <w:rPr>
          <w:b w:val="0"/>
        </w:rPr>
      </w:r>
      <w:r>
        <w:rPr/>
        <w:t>§ 21-5.</w:t>
      </w:r>
      <w:r>
        <w:rPr>
          <w:spacing w:val="65"/>
        </w:rPr>
        <w:t> </w:t>
      </w:r>
      <w:r>
        <w:rPr>
          <w:spacing w:val="-2"/>
        </w:rPr>
        <w:t>VIOLATIONS.</w:t>
      </w:r>
    </w:p>
    <w:p>
      <w:pPr>
        <w:pStyle w:val="BodyText"/>
        <w:spacing w:before="28"/>
        <w:rPr>
          <w:b/>
        </w:rPr>
      </w:pPr>
    </w:p>
    <w:p>
      <w:pPr>
        <w:pStyle w:val="Heading4"/>
        <w:jc w:val="both"/>
      </w:pPr>
      <w:bookmarkStart w:name="§ 21-5.1 Unlawful Acts." w:id="844"/>
      <w:bookmarkEnd w:id="844"/>
      <w:r>
        <w:rPr>
          <w:b w:val="0"/>
        </w:rPr>
      </w:r>
      <w:r>
        <w:rPr/>
        <w:t>§</w:t>
      </w:r>
      <w:r>
        <w:rPr>
          <w:spacing w:val="-1"/>
        </w:rPr>
        <w:t> </w:t>
      </w:r>
      <w:r>
        <w:rPr/>
        <w:t>21-5.1.</w:t>
      </w:r>
      <w:r>
        <w:rPr>
          <w:spacing w:val="63"/>
        </w:rPr>
        <w:t> </w:t>
      </w:r>
      <w:r>
        <w:rPr/>
        <w:t>Unlawful</w:t>
      </w:r>
      <w:r>
        <w:rPr>
          <w:spacing w:val="-2"/>
        </w:rPr>
        <w:t> </w:t>
      </w:r>
      <w:r>
        <w:rPr/>
        <w:t>Acts.</w:t>
      </w:r>
      <w:r>
        <w:rPr>
          <w:spacing w:val="1"/>
        </w:rPr>
        <w:t> </w:t>
      </w:r>
      <w:r>
        <w:rPr/>
        <w:t>[Ord.</w:t>
      </w:r>
      <w:r>
        <w:rPr>
          <w:spacing w:val="-1"/>
        </w:rPr>
        <w:t> </w:t>
      </w:r>
      <w:r>
        <w:rPr/>
        <w:t>No.</w:t>
      </w:r>
      <w:r>
        <w:rPr>
          <w:spacing w:val="-1"/>
        </w:rPr>
        <w:t> </w:t>
      </w:r>
      <w:r>
        <w:rPr/>
        <w:t>2012-05,</w:t>
      </w:r>
      <w:r>
        <w:rPr>
          <w:spacing w:val="-1"/>
        </w:rPr>
        <w:t> </w:t>
      </w:r>
      <w:r>
        <w:rPr/>
        <w:t>§ </w:t>
      </w:r>
      <w:r>
        <w:rPr>
          <w:spacing w:val="-5"/>
        </w:rPr>
        <w:t>1]</w:t>
      </w:r>
    </w:p>
    <w:p>
      <w:pPr>
        <w:pStyle w:val="BodyText"/>
        <w:spacing w:line="247" w:lineRule="auto"/>
        <w:ind w:left="360" w:right="358"/>
        <w:jc w:val="both"/>
      </w:pPr>
      <w:r>
        <w:rPr/>
        <w:t>It shall be unlawful for a person, firm or corporation to be in conflict with or in violation of any of the provisions of this code.</w:t>
      </w:r>
    </w:p>
    <w:p>
      <w:pPr>
        <w:pStyle w:val="BodyText"/>
        <w:spacing w:before="19"/>
      </w:pPr>
    </w:p>
    <w:p>
      <w:pPr>
        <w:pStyle w:val="Heading4"/>
        <w:jc w:val="both"/>
      </w:pPr>
      <w:bookmarkStart w:name="§ 21-5.2 Notice of Violation." w:id="845"/>
      <w:bookmarkEnd w:id="845"/>
      <w:r>
        <w:rPr>
          <w:b w:val="0"/>
        </w:rPr>
      </w:r>
      <w:r>
        <w:rPr/>
        <w:t>§</w:t>
      </w:r>
      <w:r>
        <w:rPr>
          <w:spacing w:val="-1"/>
        </w:rPr>
        <w:t> </w:t>
      </w:r>
      <w:r>
        <w:rPr/>
        <w:t>21-5.2.</w:t>
      </w:r>
      <w:r>
        <w:rPr>
          <w:spacing w:val="64"/>
        </w:rPr>
        <w:t> </w:t>
      </w:r>
      <w:r>
        <w:rPr/>
        <w:t>Notice</w:t>
      </w:r>
      <w:r>
        <w:rPr>
          <w:spacing w:val="-2"/>
        </w:rPr>
        <w:t> </w:t>
      </w:r>
      <w:r>
        <w:rPr/>
        <w:t>of Violation. [Ord. No.</w:t>
      </w:r>
      <w:r>
        <w:rPr>
          <w:spacing w:val="-1"/>
        </w:rPr>
        <w:t> </w:t>
      </w:r>
      <w:r>
        <w:rPr/>
        <w:t>2012-05, § </w:t>
      </w:r>
      <w:r>
        <w:rPr>
          <w:spacing w:val="-5"/>
        </w:rPr>
        <w:t>1]</w:t>
      </w:r>
    </w:p>
    <w:p>
      <w:pPr>
        <w:pStyle w:val="BodyText"/>
        <w:ind w:left="360"/>
        <w:jc w:val="both"/>
      </w:pPr>
      <w:r>
        <w:rPr/>
        <w:t>The</w:t>
      </w:r>
      <w:r>
        <w:rPr>
          <w:spacing w:val="-6"/>
        </w:rPr>
        <w:t> </w:t>
      </w:r>
      <w:r>
        <w:rPr/>
        <w:t>Code</w:t>
      </w:r>
      <w:r>
        <w:rPr>
          <w:spacing w:val="-3"/>
        </w:rPr>
        <w:t> </w:t>
      </w:r>
      <w:r>
        <w:rPr/>
        <w:t>Official</w:t>
      </w:r>
      <w:r>
        <w:rPr>
          <w:spacing w:val="-3"/>
        </w:rPr>
        <w:t> </w:t>
      </w:r>
      <w:r>
        <w:rPr/>
        <w:t>shall</w:t>
      </w:r>
      <w:r>
        <w:rPr>
          <w:spacing w:val="-1"/>
        </w:rPr>
        <w:t> </w:t>
      </w:r>
      <w:r>
        <w:rPr/>
        <w:t>serve</w:t>
      </w:r>
      <w:r>
        <w:rPr>
          <w:spacing w:val="-3"/>
        </w:rPr>
        <w:t> </w:t>
      </w:r>
      <w:r>
        <w:rPr/>
        <w:t>a</w:t>
      </w:r>
      <w:r>
        <w:rPr>
          <w:spacing w:val="-3"/>
        </w:rPr>
        <w:t> </w:t>
      </w:r>
      <w:r>
        <w:rPr/>
        <w:t>notice</w:t>
      </w:r>
      <w:r>
        <w:rPr>
          <w:spacing w:val="-3"/>
        </w:rPr>
        <w:t> </w:t>
      </w:r>
      <w:r>
        <w:rPr/>
        <w:t>of</w:t>
      </w:r>
      <w:r>
        <w:rPr>
          <w:spacing w:val="-2"/>
        </w:rPr>
        <w:t> </w:t>
      </w:r>
      <w:r>
        <w:rPr/>
        <w:t>violation</w:t>
      </w:r>
      <w:r>
        <w:rPr>
          <w:spacing w:val="-1"/>
        </w:rPr>
        <w:t> </w:t>
      </w:r>
      <w:r>
        <w:rPr/>
        <w:t>or</w:t>
      </w:r>
      <w:r>
        <w:rPr>
          <w:spacing w:val="-2"/>
        </w:rPr>
        <w:t> </w:t>
      </w:r>
      <w:r>
        <w:rPr/>
        <w:t>order</w:t>
      </w:r>
      <w:r>
        <w:rPr>
          <w:spacing w:val="-2"/>
        </w:rPr>
        <w:t> </w:t>
      </w:r>
      <w:r>
        <w:rPr/>
        <w:t>in</w:t>
      </w:r>
      <w:r>
        <w:rPr>
          <w:spacing w:val="-3"/>
        </w:rPr>
        <w:t> </w:t>
      </w:r>
      <w:r>
        <w:rPr/>
        <w:t>accordance</w:t>
      </w:r>
      <w:r>
        <w:rPr>
          <w:spacing w:val="-3"/>
        </w:rPr>
        <w:t> </w:t>
      </w:r>
      <w:r>
        <w:rPr/>
        <w:t>with</w:t>
      </w:r>
      <w:r>
        <w:rPr>
          <w:spacing w:val="-2"/>
        </w:rPr>
        <w:t> </w:t>
      </w:r>
      <w:r>
        <w:rPr/>
        <w:t>§</w:t>
      </w:r>
      <w:r>
        <w:rPr>
          <w:spacing w:val="1"/>
        </w:rPr>
        <w:t> </w:t>
      </w:r>
      <w:r>
        <w:rPr/>
        <w:t>21-</w:t>
      </w:r>
      <w:r>
        <w:rPr>
          <w:spacing w:val="-5"/>
        </w:rPr>
        <w:t>6.</w:t>
      </w:r>
    </w:p>
    <w:p>
      <w:pPr>
        <w:pStyle w:val="BodyText"/>
        <w:spacing w:before="28"/>
      </w:pPr>
    </w:p>
    <w:p>
      <w:pPr>
        <w:pStyle w:val="Heading4"/>
        <w:jc w:val="both"/>
      </w:pPr>
      <w:bookmarkStart w:name="§ 21-5.3 Prosecution of Violation." w:id="846"/>
      <w:bookmarkEnd w:id="846"/>
      <w:r>
        <w:rPr>
          <w:b w:val="0"/>
        </w:rPr>
      </w:r>
      <w:r>
        <w:rPr/>
        <w:t>§</w:t>
      </w:r>
      <w:r>
        <w:rPr>
          <w:spacing w:val="-3"/>
        </w:rPr>
        <w:t> </w:t>
      </w:r>
      <w:r>
        <w:rPr/>
        <w:t>21-5.3.</w:t>
      </w:r>
      <w:r>
        <w:rPr>
          <w:spacing w:val="62"/>
        </w:rPr>
        <w:t> </w:t>
      </w:r>
      <w:r>
        <w:rPr/>
        <w:t>Prosecution</w:t>
      </w:r>
      <w:r>
        <w:rPr>
          <w:spacing w:val="-2"/>
        </w:rPr>
        <w:t> </w:t>
      </w:r>
      <w:r>
        <w:rPr/>
        <w:t>of</w:t>
      </w:r>
      <w:r>
        <w:rPr>
          <w:spacing w:val="-1"/>
        </w:rPr>
        <w:t> </w:t>
      </w:r>
      <w:r>
        <w:rPr/>
        <w:t>Violation.</w:t>
      </w:r>
      <w:r>
        <w:rPr>
          <w:spacing w:val="-1"/>
        </w:rPr>
        <w:t> </w:t>
      </w:r>
      <w:r>
        <w:rPr/>
        <w:t>[Ord.</w:t>
      </w:r>
      <w:r>
        <w:rPr>
          <w:spacing w:val="-1"/>
        </w:rPr>
        <w:t> </w:t>
      </w:r>
      <w:r>
        <w:rPr/>
        <w:t>No.</w:t>
      </w:r>
      <w:r>
        <w:rPr>
          <w:spacing w:val="-1"/>
        </w:rPr>
        <w:t> </w:t>
      </w:r>
      <w:r>
        <w:rPr/>
        <w:t>2012-05,</w:t>
      </w:r>
      <w:r>
        <w:rPr>
          <w:spacing w:val="-1"/>
        </w:rPr>
        <w:t> </w:t>
      </w:r>
      <w:r>
        <w:rPr/>
        <w:t>§ </w:t>
      </w:r>
      <w:r>
        <w:rPr>
          <w:spacing w:val="-5"/>
        </w:rPr>
        <w:t>1]</w:t>
      </w:r>
    </w:p>
    <w:p>
      <w:pPr>
        <w:pStyle w:val="BodyText"/>
        <w:spacing w:line="247" w:lineRule="auto"/>
        <w:ind w:left="360" w:right="353"/>
        <w:jc w:val="both"/>
      </w:pPr>
      <w:r>
        <w:rPr/>
        <w:t>Any</w:t>
      </w:r>
      <w:r>
        <w:rPr>
          <w:spacing w:val="16"/>
        </w:rPr>
        <w:t> </w:t>
      </w:r>
      <w:r>
        <w:rPr/>
        <w:t>person</w:t>
      </w:r>
      <w:r>
        <w:rPr>
          <w:spacing w:val="16"/>
        </w:rPr>
        <w:t> </w:t>
      </w:r>
      <w:r>
        <w:rPr/>
        <w:t>failing</w:t>
      </w:r>
      <w:r>
        <w:rPr>
          <w:spacing w:val="16"/>
        </w:rPr>
        <w:t> </w:t>
      </w:r>
      <w:r>
        <w:rPr/>
        <w:t>to</w:t>
      </w:r>
      <w:r>
        <w:rPr>
          <w:spacing w:val="16"/>
        </w:rPr>
        <w:t> </w:t>
      </w:r>
      <w:r>
        <w:rPr/>
        <w:t>comply</w:t>
      </w:r>
      <w:r>
        <w:rPr>
          <w:spacing w:val="16"/>
        </w:rPr>
        <w:t> </w:t>
      </w:r>
      <w:r>
        <w:rPr/>
        <w:t>with</w:t>
      </w:r>
      <w:r>
        <w:rPr>
          <w:spacing w:val="16"/>
        </w:rPr>
        <w:t> </w:t>
      </w:r>
      <w:r>
        <w:rPr/>
        <w:t>a</w:t>
      </w:r>
      <w:r>
        <w:rPr>
          <w:spacing w:val="16"/>
        </w:rPr>
        <w:t> </w:t>
      </w:r>
      <w:r>
        <w:rPr/>
        <w:t>notice</w:t>
      </w:r>
      <w:r>
        <w:rPr>
          <w:spacing w:val="16"/>
        </w:rPr>
        <w:t> </w:t>
      </w:r>
      <w:r>
        <w:rPr/>
        <w:t>of</w:t>
      </w:r>
      <w:r>
        <w:rPr>
          <w:spacing w:val="16"/>
        </w:rPr>
        <w:t> </w:t>
      </w:r>
      <w:r>
        <w:rPr/>
        <w:t>violation</w:t>
      </w:r>
      <w:r>
        <w:rPr>
          <w:spacing w:val="16"/>
        </w:rPr>
        <w:t> </w:t>
      </w:r>
      <w:r>
        <w:rPr/>
        <w:t>or</w:t>
      </w:r>
      <w:r>
        <w:rPr>
          <w:spacing w:val="16"/>
        </w:rPr>
        <w:t> </w:t>
      </w:r>
      <w:r>
        <w:rPr/>
        <w:t>order</w:t>
      </w:r>
      <w:r>
        <w:rPr>
          <w:spacing w:val="16"/>
        </w:rPr>
        <w:t> </w:t>
      </w:r>
      <w:r>
        <w:rPr/>
        <w:t>served</w:t>
      </w:r>
      <w:r>
        <w:rPr>
          <w:spacing w:val="16"/>
        </w:rPr>
        <w:t> </w:t>
      </w:r>
      <w:r>
        <w:rPr/>
        <w:t>in</w:t>
      </w:r>
      <w:r>
        <w:rPr>
          <w:spacing w:val="16"/>
        </w:rPr>
        <w:t> </w:t>
      </w:r>
      <w:r>
        <w:rPr/>
        <w:t>accordance</w:t>
      </w:r>
      <w:r>
        <w:rPr>
          <w:spacing w:val="16"/>
        </w:rPr>
        <w:t> </w:t>
      </w:r>
      <w:r>
        <w:rPr/>
        <w:t>with</w:t>
      </w:r>
      <w:r>
        <w:rPr>
          <w:spacing w:val="16"/>
        </w:rPr>
        <w:t> </w:t>
      </w:r>
      <w:r>
        <w:rPr/>
        <w:t>§</w:t>
      </w:r>
      <w:r>
        <w:rPr>
          <w:spacing w:val="-6"/>
        </w:rPr>
        <w:t> </w:t>
      </w:r>
      <w:r>
        <w:rPr/>
        <w:t>21-6</w:t>
      </w:r>
      <w:r>
        <w:rPr>
          <w:spacing w:val="16"/>
        </w:rPr>
        <w:t> </w:t>
      </w:r>
      <w:r>
        <w:rPr/>
        <w:t>shall be deemed guilty of a misdemeanor or civil infraction as determined by the local municipality, and the violation</w:t>
      </w:r>
      <w:r>
        <w:rPr>
          <w:spacing w:val="-1"/>
        </w:rPr>
        <w:t> </w:t>
      </w:r>
      <w:r>
        <w:rPr/>
        <w:t>shall</w:t>
      </w:r>
      <w:r>
        <w:rPr>
          <w:spacing w:val="-1"/>
        </w:rPr>
        <w:t> </w:t>
      </w:r>
      <w:r>
        <w:rPr/>
        <w:t>be</w:t>
      </w:r>
      <w:r>
        <w:rPr>
          <w:spacing w:val="-2"/>
        </w:rPr>
        <w:t> </w:t>
      </w:r>
      <w:r>
        <w:rPr/>
        <w:t>deemed</w:t>
      </w:r>
      <w:r>
        <w:rPr>
          <w:spacing w:val="-1"/>
        </w:rPr>
        <w:t> </w:t>
      </w:r>
      <w:r>
        <w:rPr/>
        <w:t>a</w:t>
      </w:r>
      <w:r>
        <w:rPr>
          <w:spacing w:val="-2"/>
        </w:rPr>
        <w:t> </w:t>
      </w:r>
      <w:r>
        <w:rPr/>
        <w:t>strict</w:t>
      </w:r>
      <w:r>
        <w:rPr>
          <w:spacing w:val="-1"/>
        </w:rPr>
        <w:t> </w:t>
      </w:r>
      <w:r>
        <w:rPr/>
        <w:t>liability</w:t>
      </w:r>
      <w:r>
        <w:rPr>
          <w:spacing w:val="-1"/>
        </w:rPr>
        <w:t> </w:t>
      </w:r>
      <w:r>
        <w:rPr/>
        <w:t>offense.</w:t>
      </w:r>
      <w:r>
        <w:rPr>
          <w:spacing w:val="-1"/>
        </w:rPr>
        <w:t> </w:t>
      </w:r>
      <w:r>
        <w:rPr/>
        <w:t>If</w:t>
      </w:r>
      <w:r>
        <w:rPr>
          <w:spacing w:val="-2"/>
        </w:rPr>
        <w:t> </w:t>
      </w:r>
      <w:r>
        <w:rPr/>
        <w:t>the</w:t>
      </w:r>
      <w:r>
        <w:rPr>
          <w:spacing w:val="-2"/>
        </w:rPr>
        <w:t> </w:t>
      </w:r>
      <w:r>
        <w:rPr/>
        <w:t>notice</w:t>
      </w:r>
      <w:r>
        <w:rPr>
          <w:spacing w:val="-1"/>
        </w:rPr>
        <w:t> </w:t>
      </w:r>
      <w:r>
        <w:rPr/>
        <w:t>of</w:t>
      </w:r>
      <w:r>
        <w:rPr>
          <w:spacing w:val="-2"/>
        </w:rPr>
        <w:t> </w:t>
      </w:r>
      <w:r>
        <w:rPr/>
        <w:t>violation</w:t>
      </w:r>
      <w:r>
        <w:rPr>
          <w:spacing w:val="-1"/>
        </w:rPr>
        <w:t> </w:t>
      </w:r>
      <w:r>
        <w:rPr/>
        <w:t>is</w:t>
      </w:r>
      <w:r>
        <w:rPr>
          <w:spacing w:val="-2"/>
        </w:rPr>
        <w:t> </w:t>
      </w:r>
      <w:r>
        <w:rPr/>
        <w:t>not</w:t>
      </w:r>
      <w:r>
        <w:rPr>
          <w:spacing w:val="-2"/>
        </w:rPr>
        <w:t> </w:t>
      </w:r>
      <w:r>
        <w:rPr/>
        <w:t>complied</w:t>
      </w:r>
      <w:r>
        <w:rPr>
          <w:spacing w:val="-1"/>
        </w:rPr>
        <w:t> </w:t>
      </w:r>
      <w:r>
        <w:rPr/>
        <w:t>with,</w:t>
      </w:r>
      <w:r>
        <w:rPr>
          <w:spacing w:val="-1"/>
        </w:rPr>
        <w:t> </w:t>
      </w:r>
      <w:r>
        <w:rPr/>
        <w:t>the</w:t>
      </w:r>
      <w:r>
        <w:rPr>
          <w:spacing w:val="-2"/>
        </w:rPr>
        <w:t> </w:t>
      </w:r>
      <w:r>
        <w:rPr/>
        <w:t>Code Official</w:t>
      </w:r>
      <w:r>
        <w:rPr>
          <w:spacing w:val="28"/>
        </w:rPr>
        <w:t> </w:t>
      </w:r>
      <w:r>
        <w:rPr/>
        <w:t>shall</w:t>
      </w:r>
      <w:r>
        <w:rPr>
          <w:spacing w:val="28"/>
        </w:rPr>
        <w:t> </w:t>
      </w:r>
      <w:r>
        <w:rPr/>
        <w:t>institute</w:t>
      </w:r>
      <w:r>
        <w:rPr>
          <w:spacing w:val="28"/>
        </w:rPr>
        <w:t> </w:t>
      </w:r>
      <w:r>
        <w:rPr/>
        <w:t>the</w:t>
      </w:r>
      <w:r>
        <w:rPr>
          <w:spacing w:val="28"/>
        </w:rPr>
        <w:t> </w:t>
      </w:r>
      <w:r>
        <w:rPr/>
        <w:t>appropriate</w:t>
      </w:r>
      <w:r>
        <w:rPr>
          <w:spacing w:val="28"/>
        </w:rPr>
        <w:t> </w:t>
      </w:r>
      <w:r>
        <w:rPr/>
        <w:t>proceeding</w:t>
      </w:r>
      <w:r>
        <w:rPr>
          <w:spacing w:val="28"/>
        </w:rPr>
        <w:t> </w:t>
      </w:r>
      <w:r>
        <w:rPr/>
        <w:t>at</w:t>
      </w:r>
      <w:r>
        <w:rPr>
          <w:spacing w:val="28"/>
        </w:rPr>
        <w:t> </w:t>
      </w:r>
      <w:r>
        <w:rPr/>
        <w:t>law</w:t>
      </w:r>
      <w:r>
        <w:rPr>
          <w:spacing w:val="28"/>
        </w:rPr>
        <w:t> </w:t>
      </w:r>
      <w:r>
        <w:rPr/>
        <w:t>or</w:t>
      </w:r>
      <w:r>
        <w:rPr>
          <w:spacing w:val="28"/>
        </w:rPr>
        <w:t> </w:t>
      </w:r>
      <w:r>
        <w:rPr/>
        <w:t>in</w:t>
      </w:r>
      <w:r>
        <w:rPr>
          <w:spacing w:val="28"/>
        </w:rPr>
        <w:t> </w:t>
      </w:r>
      <w:r>
        <w:rPr/>
        <w:t>equity</w:t>
      </w:r>
      <w:r>
        <w:rPr>
          <w:spacing w:val="28"/>
        </w:rPr>
        <w:t> </w:t>
      </w:r>
      <w:r>
        <w:rPr/>
        <w:t>to</w:t>
      </w:r>
      <w:r>
        <w:rPr>
          <w:spacing w:val="28"/>
        </w:rPr>
        <w:t> </w:t>
      </w:r>
      <w:r>
        <w:rPr/>
        <w:t>restrain,</w:t>
      </w:r>
      <w:r>
        <w:rPr>
          <w:spacing w:val="28"/>
        </w:rPr>
        <w:t> </w:t>
      </w:r>
      <w:r>
        <w:rPr/>
        <w:t>correct</w:t>
      </w:r>
      <w:r>
        <w:rPr>
          <w:spacing w:val="28"/>
        </w:rPr>
        <w:t> </w:t>
      </w:r>
      <w:r>
        <w:rPr/>
        <w:t>or</w:t>
      </w:r>
      <w:r>
        <w:rPr>
          <w:spacing w:val="28"/>
        </w:rPr>
        <w:t> </w:t>
      </w:r>
      <w:r>
        <w:rPr/>
        <w:t>abate</w:t>
      </w:r>
      <w:r>
        <w:rPr>
          <w:spacing w:val="28"/>
        </w:rPr>
        <w:t> </w:t>
      </w:r>
      <w:r>
        <w:rPr/>
        <w:t>such</w:t>
      </w:r>
    </w:p>
    <w:p>
      <w:pPr>
        <w:pStyle w:val="BodyText"/>
        <w:spacing w:after="0" w:line="247" w:lineRule="auto"/>
        <w:jc w:val="both"/>
        <w:sectPr>
          <w:headerReference w:type="default" r:id="rId461"/>
          <w:footerReference w:type="default" r:id="rId462"/>
          <w:pgSz w:w="12240" w:h="15840"/>
          <w:pgMar w:header="631" w:footer="609" w:top="1140" w:bottom="800" w:left="1080" w:right="1080"/>
        </w:sectPr>
      </w:pPr>
    </w:p>
    <w:p>
      <w:pPr>
        <w:pStyle w:val="BodyText"/>
        <w:spacing w:before="37"/>
      </w:pPr>
    </w:p>
    <w:p>
      <w:pPr>
        <w:pStyle w:val="BodyText"/>
        <w:spacing w:line="247" w:lineRule="auto" w:before="0"/>
        <w:ind w:left="360" w:right="356"/>
        <w:jc w:val="both"/>
      </w:pPr>
      <w:bookmarkStart w:name="§ 21-6.4 Unauthorized Tampering." w:id="847"/>
      <w:bookmarkEnd w:id="847"/>
      <w:r>
        <w:rPr/>
      </w:r>
      <w:r>
        <w:rPr/>
        <w:t>violation, or to require the removal or termination of the unlawful occupancy of the structure in violation of</w:t>
      </w:r>
      <w:r>
        <w:rPr>
          <w:spacing w:val="26"/>
        </w:rPr>
        <w:t> </w:t>
      </w:r>
      <w:r>
        <w:rPr/>
        <w:t>the</w:t>
      </w:r>
      <w:r>
        <w:rPr>
          <w:spacing w:val="26"/>
        </w:rPr>
        <w:t> </w:t>
      </w:r>
      <w:r>
        <w:rPr/>
        <w:t>provisions</w:t>
      </w:r>
      <w:r>
        <w:rPr>
          <w:spacing w:val="26"/>
        </w:rPr>
        <w:t> </w:t>
      </w:r>
      <w:r>
        <w:rPr/>
        <w:t>of</w:t>
      </w:r>
      <w:r>
        <w:rPr>
          <w:spacing w:val="26"/>
        </w:rPr>
        <w:t> </w:t>
      </w:r>
      <w:r>
        <w:rPr/>
        <w:t>this</w:t>
      </w:r>
      <w:r>
        <w:rPr>
          <w:spacing w:val="26"/>
        </w:rPr>
        <w:t> </w:t>
      </w:r>
      <w:r>
        <w:rPr/>
        <w:t>code</w:t>
      </w:r>
      <w:r>
        <w:rPr>
          <w:spacing w:val="26"/>
        </w:rPr>
        <w:t> </w:t>
      </w:r>
      <w:r>
        <w:rPr/>
        <w:t>or</w:t>
      </w:r>
      <w:r>
        <w:rPr>
          <w:spacing w:val="26"/>
        </w:rPr>
        <w:t> </w:t>
      </w:r>
      <w:r>
        <w:rPr/>
        <w:t>of</w:t>
      </w:r>
      <w:r>
        <w:rPr>
          <w:spacing w:val="26"/>
        </w:rPr>
        <w:t> </w:t>
      </w:r>
      <w:r>
        <w:rPr/>
        <w:t>the</w:t>
      </w:r>
      <w:r>
        <w:rPr>
          <w:spacing w:val="26"/>
        </w:rPr>
        <w:t> </w:t>
      </w:r>
      <w:r>
        <w:rPr/>
        <w:t>order</w:t>
      </w:r>
      <w:r>
        <w:rPr>
          <w:spacing w:val="26"/>
        </w:rPr>
        <w:t> </w:t>
      </w:r>
      <w:r>
        <w:rPr/>
        <w:t>or</w:t>
      </w:r>
      <w:r>
        <w:rPr>
          <w:spacing w:val="26"/>
        </w:rPr>
        <w:t> </w:t>
      </w:r>
      <w:r>
        <w:rPr/>
        <w:t>direction</w:t>
      </w:r>
      <w:r>
        <w:rPr>
          <w:spacing w:val="27"/>
        </w:rPr>
        <w:t> </w:t>
      </w:r>
      <w:r>
        <w:rPr/>
        <w:t>made</w:t>
      </w:r>
      <w:r>
        <w:rPr>
          <w:spacing w:val="26"/>
        </w:rPr>
        <w:t> </w:t>
      </w:r>
      <w:r>
        <w:rPr/>
        <w:t>pursuant</w:t>
      </w:r>
      <w:r>
        <w:rPr>
          <w:spacing w:val="26"/>
        </w:rPr>
        <w:t> </w:t>
      </w:r>
      <w:r>
        <w:rPr/>
        <w:t>thereto.</w:t>
      </w:r>
      <w:r>
        <w:rPr>
          <w:spacing w:val="26"/>
        </w:rPr>
        <w:t> </w:t>
      </w:r>
      <w:r>
        <w:rPr/>
        <w:t>Any</w:t>
      </w:r>
      <w:r>
        <w:rPr>
          <w:spacing w:val="26"/>
        </w:rPr>
        <w:t> </w:t>
      </w:r>
      <w:r>
        <w:rPr/>
        <w:t>action</w:t>
      </w:r>
      <w:r>
        <w:rPr>
          <w:spacing w:val="26"/>
        </w:rPr>
        <w:t> </w:t>
      </w:r>
      <w:r>
        <w:rPr/>
        <w:t>taken</w:t>
      </w:r>
      <w:r>
        <w:rPr>
          <w:spacing w:val="26"/>
        </w:rPr>
        <w:t> </w:t>
      </w:r>
      <w:r>
        <w:rPr/>
        <w:t>by the authority having jurisdiction on such premises shall be charged against the real estate upon which the structure is located and shall be a lien upon such real estate.</w:t>
      </w:r>
    </w:p>
    <w:p>
      <w:pPr>
        <w:pStyle w:val="BodyText"/>
        <w:spacing w:before="18"/>
      </w:pPr>
    </w:p>
    <w:p>
      <w:pPr>
        <w:pStyle w:val="Heading4"/>
        <w:spacing w:before="1"/>
      </w:pPr>
      <w:bookmarkStart w:name="§ 21-5.4 Violation Penalties." w:id="848"/>
      <w:bookmarkEnd w:id="848"/>
      <w:r>
        <w:rPr>
          <w:b w:val="0"/>
        </w:rPr>
      </w:r>
      <w:r>
        <w:rPr/>
        <w:t>§</w:t>
      </w:r>
      <w:r>
        <w:rPr>
          <w:spacing w:val="-1"/>
        </w:rPr>
        <w:t> </w:t>
      </w:r>
      <w:r>
        <w:rPr/>
        <w:t>21-5.4.</w:t>
      </w:r>
      <w:r>
        <w:rPr>
          <w:spacing w:val="63"/>
        </w:rPr>
        <w:t> </w:t>
      </w:r>
      <w:r>
        <w:rPr/>
        <w:t>Violation</w:t>
      </w:r>
      <w:r>
        <w:rPr>
          <w:spacing w:val="-2"/>
        </w:rPr>
        <w:t> </w:t>
      </w:r>
      <w:r>
        <w:rPr/>
        <w:t>Penalties.</w:t>
      </w:r>
      <w:r>
        <w:rPr>
          <w:spacing w:val="-1"/>
        </w:rPr>
        <w:t> </w:t>
      </w:r>
      <w:r>
        <w:rPr/>
        <w:t>[Ord.</w:t>
      </w:r>
      <w:r>
        <w:rPr>
          <w:spacing w:val="-1"/>
        </w:rPr>
        <w:t> </w:t>
      </w:r>
      <w:r>
        <w:rPr/>
        <w:t>No.</w:t>
      </w:r>
      <w:r>
        <w:rPr>
          <w:spacing w:val="-1"/>
        </w:rPr>
        <w:t> </w:t>
      </w:r>
      <w:r>
        <w:rPr/>
        <w:t>2012-05,</w:t>
      </w:r>
      <w:r>
        <w:rPr>
          <w:spacing w:val="-1"/>
        </w:rPr>
        <w:t> </w:t>
      </w:r>
      <w:r>
        <w:rPr/>
        <w:t>§ </w:t>
      </w:r>
      <w:r>
        <w:rPr>
          <w:spacing w:val="-5"/>
        </w:rPr>
        <w:t>1]</w:t>
      </w:r>
    </w:p>
    <w:p>
      <w:pPr>
        <w:pStyle w:val="BodyText"/>
        <w:spacing w:line="247" w:lineRule="auto"/>
        <w:ind w:left="360" w:right="354"/>
        <w:jc w:val="both"/>
      </w:pPr>
      <w:r>
        <w:rPr/>
        <w:t>Any person who shall violate a provision of this code, or fail to comply therewith, or with any of the requirements thereof,</w:t>
      </w:r>
      <w:r>
        <w:rPr>
          <w:spacing w:val="-1"/>
        </w:rPr>
        <w:t> </w:t>
      </w:r>
      <w:r>
        <w:rPr/>
        <w:t>shall be</w:t>
      </w:r>
      <w:r>
        <w:rPr>
          <w:spacing w:val="-1"/>
        </w:rPr>
        <w:t> </w:t>
      </w:r>
      <w:r>
        <w:rPr/>
        <w:t>prosecuted within</w:t>
      </w:r>
      <w:r>
        <w:rPr>
          <w:spacing w:val="-1"/>
        </w:rPr>
        <w:t> </w:t>
      </w:r>
      <w:r>
        <w:rPr/>
        <w:t>the limits</w:t>
      </w:r>
      <w:r>
        <w:rPr>
          <w:spacing w:val="-1"/>
        </w:rPr>
        <w:t> </w:t>
      </w:r>
      <w:r>
        <w:rPr/>
        <w:t>provided by</w:t>
      </w:r>
      <w:r>
        <w:rPr>
          <w:spacing w:val="-1"/>
        </w:rPr>
        <w:t> </w:t>
      </w:r>
      <w:r>
        <w:rPr/>
        <w:t>state or</w:t>
      </w:r>
      <w:r>
        <w:rPr>
          <w:spacing w:val="-1"/>
        </w:rPr>
        <w:t> </w:t>
      </w:r>
      <w:r>
        <w:rPr/>
        <w:t>local laws.</w:t>
      </w:r>
      <w:r>
        <w:rPr>
          <w:spacing w:val="-1"/>
        </w:rPr>
        <w:t> </w:t>
      </w:r>
      <w:r>
        <w:rPr/>
        <w:t>Each day</w:t>
      </w:r>
      <w:r>
        <w:rPr>
          <w:spacing w:val="-1"/>
        </w:rPr>
        <w:t> </w:t>
      </w:r>
      <w:r>
        <w:rPr/>
        <w:t>that a violation continues after due notice has been served shall be deemed a separate offense.</w:t>
      </w:r>
    </w:p>
    <w:p>
      <w:pPr>
        <w:pStyle w:val="BodyText"/>
        <w:spacing w:before="18"/>
      </w:pPr>
    </w:p>
    <w:p>
      <w:pPr>
        <w:pStyle w:val="Heading4"/>
        <w:spacing w:before="1"/>
      </w:pPr>
      <w:bookmarkStart w:name="§ 21-5.5 Abatement of Violation." w:id="849"/>
      <w:bookmarkEnd w:id="849"/>
      <w:r>
        <w:rPr>
          <w:b w:val="0"/>
        </w:rPr>
      </w:r>
      <w:r>
        <w:rPr/>
        <w:t>§ 21-5.5.</w:t>
      </w:r>
      <w:r>
        <w:rPr>
          <w:spacing w:val="65"/>
        </w:rPr>
        <w:t> </w:t>
      </w:r>
      <w:r>
        <w:rPr/>
        <w:t>Abatement of Violation. [Ord. No. 2012-05, § </w:t>
      </w:r>
      <w:r>
        <w:rPr>
          <w:spacing w:val="-5"/>
        </w:rPr>
        <w:t>1]</w:t>
      </w:r>
    </w:p>
    <w:p>
      <w:pPr>
        <w:pStyle w:val="BodyText"/>
        <w:spacing w:line="247" w:lineRule="auto"/>
        <w:ind w:left="360" w:right="354"/>
        <w:jc w:val="both"/>
      </w:pPr>
      <w:r>
        <w:rPr/>
        <w:t>The</w:t>
      </w:r>
      <w:r>
        <w:rPr>
          <w:spacing w:val="-10"/>
        </w:rPr>
        <w:t> </w:t>
      </w:r>
      <w:r>
        <w:rPr/>
        <w:t>imposition</w:t>
      </w:r>
      <w:r>
        <w:rPr>
          <w:spacing w:val="-9"/>
        </w:rPr>
        <w:t> </w:t>
      </w:r>
      <w:r>
        <w:rPr/>
        <w:t>of</w:t>
      </w:r>
      <w:r>
        <w:rPr>
          <w:spacing w:val="-10"/>
        </w:rPr>
        <w:t> </w:t>
      </w:r>
      <w:r>
        <w:rPr/>
        <w:t>the</w:t>
      </w:r>
      <w:r>
        <w:rPr>
          <w:spacing w:val="-10"/>
        </w:rPr>
        <w:t> </w:t>
      </w:r>
      <w:r>
        <w:rPr/>
        <w:t>penalties</w:t>
      </w:r>
      <w:r>
        <w:rPr>
          <w:spacing w:val="-9"/>
        </w:rPr>
        <w:t> </w:t>
      </w:r>
      <w:r>
        <w:rPr/>
        <w:t>herein</w:t>
      </w:r>
      <w:r>
        <w:rPr>
          <w:spacing w:val="-10"/>
        </w:rPr>
        <w:t> </w:t>
      </w:r>
      <w:r>
        <w:rPr/>
        <w:t>prescribed</w:t>
      </w:r>
      <w:r>
        <w:rPr>
          <w:spacing w:val="-9"/>
        </w:rPr>
        <w:t> </w:t>
      </w:r>
      <w:r>
        <w:rPr/>
        <w:t>shall</w:t>
      </w:r>
      <w:r>
        <w:rPr>
          <w:spacing w:val="-10"/>
        </w:rPr>
        <w:t> </w:t>
      </w:r>
      <w:r>
        <w:rPr/>
        <w:t>not</w:t>
      </w:r>
      <w:r>
        <w:rPr>
          <w:spacing w:val="-10"/>
        </w:rPr>
        <w:t> </w:t>
      </w:r>
      <w:r>
        <w:rPr/>
        <w:t>preclude</w:t>
      </w:r>
      <w:r>
        <w:rPr>
          <w:spacing w:val="-10"/>
        </w:rPr>
        <w:t> </w:t>
      </w:r>
      <w:r>
        <w:rPr/>
        <w:t>the</w:t>
      </w:r>
      <w:r>
        <w:rPr>
          <w:spacing w:val="-10"/>
        </w:rPr>
        <w:t> </w:t>
      </w:r>
      <w:r>
        <w:rPr/>
        <w:t>legal</w:t>
      </w:r>
      <w:r>
        <w:rPr>
          <w:spacing w:val="-10"/>
        </w:rPr>
        <w:t> </w:t>
      </w:r>
      <w:r>
        <w:rPr/>
        <w:t>officer</w:t>
      </w:r>
      <w:r>
        <w:rPr>
          <w:spacing w:val="-10"/>
        </w:rPr>
        <w:t> </w:t>
      </w:r>
      <w:r>
        <w:rPr/>
        <w:t>of</w:t>
      </w:r>
      <w:r>
        <w:rPr>
          <w:spacing w:val="-10"/>
        </w:rPr>
        <w:t> </w:t>
      </w:r>
      <w:r>
        <w:rPr/>
        <w:t>the</w:t>
      </w:r>
      <w:r>
        <w:rPr>
          <w:spacing w:val="-10"/>
        </w:rPr>
        <w:t> </w:t>
      </w:r>
      <w:r>
        <w:rPr/>
        <w:t>jurisdiction</w:t>
      </w:r>
      <w:r>
        <w:rPr>
          <w:spacing w:val="-9"/>
        </w:rPr>
        <w:t> </w:t>
      </w:r>
      <w:r>
        <w:rPr/>
        <w:t>from instituting appropriate action to restrain, correct or abate a violation, or to prevent illegal occupancy of a building, structure or premises, or to stop an illegal act, conduct, business or utilization of the building, structure or premises.</w:t>
      </w:r>
    </w:p>
    <w:p>
      <w:pPr>
        <w:pStyle w:val="BodyText"/>
        <w:spacing w:before="18"/>
      </w:pPr>
    </w:p>
    <w:p>
      <w:pPr>
        <w:pStyle w:val="Heading3"/>
      </w:pPr>
      <w:bookmarkStart w:name="§ 21-6 NOTICES AND ORDERS." w:id="850"/>
      <w:bookmarkEnd w:id="850"/>
      <w:r>
        <w:rPr>
          <w:b w:val="0"/>
        </w:rPr>
      </w:r>
      <w:r>
        <w:rPr/>
        <w:t>§</w:t>
      </w:r>
      <w:r>
        <w:rPr>
          <w:spacing w:val="-2"/>
        </w:rPr>
        <w:t> </w:t>
      </w:r>
      <w:r>
        <w:rPr/>
        <w:t>21-6.</w:t>
      </w:r>
      <w:r>
        <w:rPr>
          <w:spacing w:val="62"/>
        </w:rPr>
        <w:t> </w:t>
      </w:r>
      <w:r>
        <w:rPr/>
        <w:t>NOTICES</w:t>
      </w:r>
      <w:r>
        <w:rPr>
          <w:spacing w:val="-3"/>
        </w:rPr>
        <w:t> </w:t>
      </w:r>
      <w:r>
        <w:rPr/>
        <w:t>AND</w:t>
      </w:r>
      <w:r>
        <w:rPr>
          <w:spacing w:val="-2"/>
        </w:rPr>
        <w:t> ORDERS.</w:t>
      </w:r>
    </w:p>
    <w:p>
      <w:pPr>
        <w:pStyle w:val="BodyText"/>
        <w:spacing w:before="27"/>
        <w:rPr>
          <w:b/>
        </w:rPr>
      </w:pPr>
    </w:p>
    <w:p>
      <w:pPr>
        <w:pStyle w:val="Heading4"/>
        <w:spacing w:before="1"/>
      </w:pPr>
      <w:bookmarkStart w:name="§ 21-6.1 Notice to Person Responsible." w:id="851"/>
      <w:bookmarkEnd w:id="851"/>
      <w:r>
        <w:rPr>
          <w:b w:val="0"/>
        </w:rPr>
      </w:r>
      <w:r>
        <w:rPr/>
        <w:t>§</w:t>
      </w:r>
      <w:r>
        <w:rPr>
          <w:spacing w:val="-1"/>
        </w:rPr>
        <w:t> </w:t>
      </w:r>
      <w:r>
        <w:rPr/>
        <w:t>21-6.1.</w:t>
      </w:r>
      <w:r>
        <w:rPr>
          <w:spacing w:val="63"/>
        </w:rPr>
        <w:t> </w:t>
      </w:r>
      <w:r>
        <w:rPr/>
        <w:t>Notice</w:t>
      </w:r>
      <w:r>
        <w:rPr>
          <w:spacing w:val="-2"/>
        </w:rPr>
        <w:t> </w:t>
      </w:r>
      <w:r>
        <w:rPr/>
        <w:t>to</w:t>
      </w:r>
      <w:r>
        <w:rPr>
          <w:spacing w:val="-1"/>
        </w:rPr>
        <w:t> </w:t>
      </w:r>
      <w:r>
        <w:rPr/>
        <w:t>Person</w:t>
      </w:r>
      <w:r>
        <w:rPr>
          <w:spacing w:val="-2"/>
        </w:rPr>
        <w:t> </w:t>
      </w:r>
      <w:r>
        <w:rPr/>
        <w:t>Responsible. [Ord.</w:t>
      </w:r>
      <w:r>
        <w:rPr>
          <w:spacing w:val="-1"/>
        </w:rPr>
        <w:t> </w:t>
      </w:r>
      <w:r>
        <w:rPr/>
        <w:t>No.</w:t>
      </w:r>
      <w:r>
        <w:rPr>
          <w:spacing w:val="-1"/>
        </w:rPr>
        <w:t> </w:t>
      </w:r>
      <w:r>
        <w:rPr/>
        <w:t>2012-05,</w:t>
      </w:r>
      <w:r>
        <w:rPr>
          <w:spacing w:val="-1"/>
        </w:rPr>
        <w:t> </w:t>
      </w:r>
      <w:r>
        <w:rPr/>
        <w:t>§ </w:t>
      </w:r>
      <w:r>
        <w:rPr>
          <w:spacing w:val="-5"/>
        </w:rPr>
        <w:t>1]</w:t>
      </w:r>
    </w:p>
    <w:p>
      <w:pPr>
        <w:pStyle w:val="BodyText"/>
        <w:spacing w:line="247" w:lineRule="auto"/>
        <w:ind w:left="360" w:right="356"/>
        <w:jc w:val="both"/>
      </w:pPr>
      <w:r>
        <w:rPr/>
        <w:t>Whenever the Code Official determines that there has been a violation of this code or has grounds to believe</w:t>
      </w:r>
      <w:r>
        <w:rPr>
          <w:spacing w:val="-8"/>
        </w:rPr>
        <w:t> </w:t>
      </w:r>
      <w:r>
        <w:rPr/>
        <w:t>that</w:t>
      </w:r>
      <w:r>
        <w:rPr>
          <w:spacing w:val="-8"/>
        </w:rPr>
        <w:t> </w:t>
      </w:r>
      <w:r>
        <w:rPr/>
        <w:t>a</w:t>
      </w:r>
      <w:r>
        <w:rPr>
          <w:spacing w:val="-9"/>
        </w:rPr>
        <w:t> </w:t>
      </w:r>
      <w:r>
        <w:rPr/>
        <w:t>violation</w:t>
      </w:r>
      <w:r>
        <w:rPr>
          <w:spacing w:val="-8"/>
        </w:rPr>
        <w:t> </w:t>
      </w:r>
      <w:r>
        <w:rPr/>
        <w:t>has</w:t>
      </w:r>
      <w:r>
        <w:rPr>
          <w:spacing w:val="-8"/>
        </w:rPr>
        <w:t> </w:t>
      </w:r>
      <w:r>
        <w:rPr/>
        <w:t>occurred,</w:t>
      </w:r>
      <w:r>
        <w:rPr>
          <w:spacing w:val="-8"/>
        </w:rPr>
        <w:t> </w:t>
      </w:r>
      <w:r>
        <w:rPr/>
        <w:t>notice</w:t>
      </w:r>
      <w:r>
        <w:rPr>
          <w:spacing w:val="-8"/>
        </w:rPr>
        <w:t> </w:t>
      </w:r>
      <w:r>
        <w:rPr/>
        <w:t>shall</w:t>
      </w:r>
      <w:r>
        <w:rPr>
          <w:spacing w:val="-8"/>
        </w:rPr>
        <w:t> </w:t>
      </w:r>
      <w:r>
        <w:rPr/>
        <w:t>be</w:t>
      </w:r>
      <w:r>
        <w:rPr>
          <w:spacing w:val="-9"/>
        </w:rPr>
        <w:t> </w:t>
      </w:r>
      <w:r>
        <w:rPr/>
        <w:t>given</w:t>
      </w:r>
      <w:r>
        <w:rPr>
          <w:spacing w:val="-8"/>
        </w:rPr>
        <w:t> </w:t>
      </w:r>
      <w:r>
        <w:rPr/>
        <w:t>in</w:t>
      </w:r>
      <w:r>
        <w:rPr>
          <w:spacing w:val="-8"/>
        </w:rPr>
        <w:t> </w:t>
      </w:r>
      <w:r>
        <w:rPr/>
        <w:t>the</w:t>
      </w:r>
      <w:r>
        <w:rPr>
          <w:spacing w:val="-8"/>
        </w:rPr>
        <w:t> </w:t>
      </w:r>
      <w:r>
        <w:rPr/>
        <w:t>manner</w:t>
      </w:r>
      <w:r>
        <w:rPr>
          <w:spacing w:val="-8"/>
        </w:rPr>
        <w:t> </w:t>
      </w:r>
      <w:r>
        <w:rPr/>
        <w:t>prescribed</w:t>
      </w:r>
      <w:r>
        <w:rPr>
          <w:spacing w:val="-8"/>
        </w:rPr>
        <w:t> </w:t>
      </w:r>
      <w:r>
        <w:rPr/>
        <w:t>in</w:t>
      </w:r>
      <w:r>
        <w:rPr>
          <w:spacing w:val="-8"/>
        </w:rPr>
        <w:t> </w:t>
      </w:r>
      <w:r>
        <w:rPr/>
        <w:t>§§</w:t>
      </w:r>
      <w:r>
        <w:rPr>
          <w:spacing w:val="-5"/>
        </w:rPr>
        <w:t> </w:t>
      </w:r>
      <w:r>
        <w:rPr/>
        <w:t>21-6.2</w:t>
      </w:r>
      <w:r>
        <w:rPr>
          <w:spacing w:val="-9"/>
        </w:rPr>
        <w:t> </w:t>
      </w:r>
      <w:r>
        <w:rPr/>
        <w:t>and</w:t>
      </w:r>
      <w:r>
        <w:rPr>
          <w:spacing w:val="-9"/>
        </w:rPr>
        <w:t> </w:t>
      </w:r>
      <w:r>
        <w:rPr/>
        <w:t>21-6.3 to the person responsible for the violation as specified in this code.</w:t>
      </w:r>
    </w:p>
    <w:p>
      <w:pPr>
        <w:pStyle w:val="BodyText"/>
        <w:spacing w:before="18"/>
      </w:pPr>
    </w:p>
    <w:p>
      <w:pPr>
        <w:pStyle w:val="Heading4"/>
      </w:pPr>
      <w:bookmarkStart w:name="§ 21-6.2 Form." w:id="852"/>
      <w:bookmarkEnd w:id="852"/>
      <w:r>
        <w:rPr>
          <w:b w:val="0"/>
        </w:rPr>
      </w:r>
      <w:r>
        <w:rPr/>
        <w:t>§ 21-6.2.</w:t>
      </w:r>
      <w:r>
        <w:rPr>
          <w:spacing w:val="65"/>
        </w:rPr>
        <w:t> </w:t>
      </w:r>
      <w:r>
        <w:rPr/>
        <w:t>Form. [Ord. No. 2012-05, § </w:t>
      </w:r>
      <w:r>
        <w:rPr>
          <w:spacing w:val="-5"/>
        </w:rPr>
        <w:t>1]</w:t>
      </w:r>
    </w:p>
    <w:p>
      <w:pPr>
        <w:pStyle w:val="BodyText"/>
        <w:spacing w:before="188"/>
        <w:ind w:left="360"/>
      </w:pPr>
      <w:r>
        <w:rPr/>
        <w:t>Such</w:t>
      </w:r>
      <w:r>
        <w:rPr>
          <w:spacing w:val="-2"/>
        </w:rPr>
        <w:t> </w:t>
      </w:r>
      <w:r>
        <w:rPr/>
        <w:t>notice</w:t>
      </w:r>
      <w:r>
        <w:rPr>
          <w:spacing w:val="-3"/>
        </w:rPr>
        <w:t> </w:t>
      </w:r>
      <w:r>
        <w:rPr/>
        <w:t>prescribed</w:t>
      </w:r>
      <w:r>
        <w:rPr>
          <w:spacing w:val="-1"/>
        </w:rPr>
        <w:t> </w:t>
      </w:r>
      <w:r>
        <w:rPr/>
        <w:t>in</w:t>
      </w:r>
      <w:r>
        <w:rPr>
          <w:spacing w:val="-2"/>
        </w:rPr>
        <w:t> </w:t>
      </w:r>
      <w:r>
        <w:rPr/>
        <w:t>§</w:t>
      </w:r>
      <w:r>
        <w:rPr>
          <w:spacing w:val="-1"/>
        </w:rPr>
        <w:t> </w:t>
      </w:r>
      <w:r>
        <w:rPr/>
        <w:t>21-6.1</w:t>
      </w:r>
      <w:r>
        <w:rPr>
          <w:spacing w:val="-1"/>
        </w:rPr>
        <w:t> </w:t>
      </w:r>
      <w:r>
        <w:rPr/>
        <w:t>shall</w:t>
      </w:r>
      <w:r>
        <w:rPr>
          <w:spacing w:val="-3"/>
        </w:rPr>
        <w:t> </w:t>
      </w:r>
      <w:r>
        <w:rPr/>
        <w:t>be</w:t>
      </w:r>
      <w:r>
        <w:rPr>
          <w:spacing w:val="-3"/>
        </w:rPr>
        <w:t> </w:t>
      </w:r>
      <w:r>
        <w:rPr/>
        <w:t>in</w:t>
      </w:r>
      <w:r>
        <w:rPr>
          <w:spacing w:val="-1"/>
        </w:rPr>
        <w:t> </w:t>
      </w:r>
      <w:r>
        <w:rPr/>
        <w:t>accordance</w:t>
      </w:r>
      <w:r>
        <w:rPr>
          <w:spacing w:val="-1"/>
        </w:rPr>
        <w:t> </w:t>
      </w:r>
      <w:r>
        <w:rPr/>
        <w:t>with</w:t>
      </w:r>
      <w:r>
        <w:rPr>
          <w:spacing w:val="-2"/>
        </w:rPr>
        <w:t> </w:t>
      </w:r>
      <w:r>
        <w:rPr/>
        <w:t>all</w:t>
      </w:r>
      <w:r>
        <w:rPr>
          <w:spacing w:val="-2"/>
        </w:rPr>
        <w:t> </w:t>
      </w:r>
      <w:r>
        <w:rPr/>
        <w:t>of</w:t>
      </w:r>
      <w:r>
        <w:rPr>
          <w:spacing w:val="-2"/>
        </w:rPr>
        <w:t> </w:t>
      </w:r>
      <w:r>
        <w:rPr/>
        <w:t>the</w:t>
      </w:r>
      <w:r>
        <w:rPr>
          <w:spacing w:val="-2"/>
        </w:rPr>
        <w:t> following:</w:t>
      </w:r>
    </w:p>
    <w:p>
      <w:pPr>
        <w:pStyle w:val="ListParagraph"/>
        <w:numPr>
          <w:ilvl w:val="0"/>
          <w:numId w:val="206"/>
        </w:numPr>
        <w:tabs>
          <w:tab w:pos="839" w:val="left" w:leader="none"/>
        </w:tabs>
        <w:spacing w:line="240" w:lineRule="auto" w:before="187" w:after="0"/>
        <w:ind w:left="839" w:right="0" w:hanging="479"/>
        <w:jc w:val="left"/>
        <w:rPr>
          <w:sz w:val="22"/>
        </w:rPr>
      </w:pPr>
      <w:r>
        <w:rPr>
          <w:sz w:val="22"/>
        </w:rPr>
        <w:t>Be</w:t>
      </w:r>
      <w:r>
        <w:rPr>
          <w:spacing w:val="-2"/>
          <w:sz w:val="22"/>
        </w:rPr>
        <w:t> </w:t>
      </w:r>
      <w:r>
        <w:rPr>
          <w:sz w:val="22"/>
        </w:rPr>
        <w:t>in </w:t>
      </w:r>
      <w:r>
        <w:rPr>
          <w:spacing w:val="-2"/>
          <w:sz w:val="22"/>
        </w:rPr>
        <w:t>writing.</w:t>
      </w:r>
    </w:p>
    <w:p>
      <w:pPr>
        <w:pStyle w:val="ListParagraph"/>
        <w:numPr>
          <w:ilvl w:val="0"/>
          <w:numId w:val="206"/>
        </w:numPr>
        <w:tabs>
          <w:tab w:pos="839" w:val="left" w:leader="none"/>
        </w:tabs>
        <w:spacing w:line="240" w:lineRule="auto" w:before="187" w:after="0"/>
        <w:ind w:left="839" w:right="0" w:hanging="479"/>
        <w:jc w:val="left"/>
        <w:rPr>
          <w:sz w:val="22"/>
        </w:rPr>
      </w:pPr>
      <w:r>
        <w:rPr>
          <w:sz w:val="22"/>
        </w:rPr>
        <w:t>Include</w:t>
      </w:r>
      <w:r>
        <w:rPr>
          <w:spacing w:val="-4"/>
          <w:sz w:val="22"/>
        </w:rPr>
        <w:t> </w:t>
      </w:r>
      <w:r>
        <w:rPr>
          <w:sz w:val="22"/>
        </w:rPr>
        <w:t>a</w:t>
      </w:r>
      <w:r>
        <w:rPr>
          <w:spacing w:val="-4"/>
          <w:sz w:val="22"/>
        </w:rPr>
        <w:t> </w:t>
      </w:r>
      <w:r>
        <w:rPr>
          <w:sz w:val="22"/>
        </w:rPr>
        <w:t>description</w:t>
      </w:r>
      <w:r>
        <w:rPr>
          <w:spacing w:val="-3"/>
          <w:sz w:val="22"/>
        </w:rPr>
        <w:t> </w:t>
      </w:r>
      <w:r>
        <w:rPr>
          <w:sz w:val="22"/>
        </w:rPr>
        <w:t>of</w:t>
      </w:r>
      <w:r>
        <w:rPr>
          <w:spacing w:val="-3"/>
          <w:sz w:val="22"/>
        </w:rPr>
        <w:t> </w:t>
      </w:r>
      <w:r>
        <w:rPr>
          <w:sz w:val="22"/>
        </w:rPr>
        <w:t>the</w:t>
      </w:r>
      <w:r>
        <w:rPr>
          <w:spacing w:val="-1"/>
          <w:sz w:val="22"/>
        </w:rPr>
        <w:t> </w:t>
      </w:r>
      <w:r>
        <w:rPr>
          <w:sz w:val="22"/>
        </w:rPr>
        <w:t>real</w:t>
      </w:r>
      <w:r>
        <w:rPr>
          <w:spacing w:val="-4"/>
          <w:sz w:val="22"/>
        </w:rPr>
        <w:t> </w:t>
      </w:r>
      <w:r>
        <w:rPr>
          <w:sz w:val="22"/>
        </w:rPr>
        <w:t>estate</w:t>
      </w:r>
      <w:r>
        <w:rPr>
          <w:spacing w:val="-4"/>
          <w:sz w:val="22"/>
        </w:rPr>
        <w:t> </w:t>
      </w:r>
      <w:r>
        <w:rPr>
          <w:sz w:val="22"/>
        </w:rPr>
        <w:t>sufficient</w:t>
      </w:r>
      <w:r>
        <w:rPr>
          <w:spacing w:val="-1"/>
          <w:sz w:val="22"/>
        </w:rPr>
        <w:t> </w:t>
      </w:r>
      <w:r>
        <w:rPr>
          <w:sz w:val="22"/>
        </w:rPr>
        <w:t>for</w:t>
      </w:r>
      <w:r>
        <w:rPr>
          <w:spacing w:val="-2"/>
          <w:sz w:val="22"/>
        </w:rPr>
        <w:t> identification.</w:t>
      </w:r>
    </w:p>
    <w:p>
      <w:pPr>
        <w:pStyle w:val="ListParagraph"/>
        <w:numPr>
          <w:ilvl w:val="0"/>
          <w:numId w:val="206"/>
        </w:numPr>
        <w:tabs>
          <w:tab w:pos="839" w:val="left" w:leader="none"/>
        </w:tabs>
        <w:spacing w:line="240" w:lineRule="auto" w:before="187" w:after="0"/>
        <w:ind w:left="839" w:right="0" w:hanging="479"/>
        <w:jc w:val="left"/>
        <w:rPr>
          <w:sz w:val="22"/>
        </w:rPr>
      </w:pPr>
      <w:r>
        <w:rPr>
          <w:sz w:val="22"/>
        </w:rPr>
        <w:t>Include</w:t>
      </w:r>
      <w:r>
        <w:rPr>
          <w:spacing w:val="-6"/>
          <w:sz w:val="22"/>
        </w:rPr>
        <w:t> </w:t>
      </w:r>
      <w:r>
        <w:rPr>
          <w:sz w:val="22"/>
        </w:rPr>
        <w:t>a</w:t>
      </w:r>
      <w:r>
        <w:rPr>
          <w:spacing w:val="-3"/>
          <w:sz w:val="22"/>
        </w:rPr>
        <w:t> </w:t>
      </w:r>
      <w:r>
        <w:rPr>
          <w:sz w:val="22"/>
        </w:rPr>
        <w:t>statement</w:t>
      </w:r>
      <w:r>
        <w:rPr>
          <w:spacing w:val="-2"/>
          <w:sz w:val="22"/>
        </w:rPr>
        <w:t> </w:t>
      </w:r>
      <w:r>
        <w:rPr>
          <w:sz w:val="22"/>
        </w:rPr>
        <w:t>of</w:t>
      </w:r>
      <w:r>
        <w:rPr>
          <w:spacing w:val="-2"/>
          <w:sz w:val="22"/>
        </w:rPr>
        <w:t> </w:t>
      </w:r>
      <w:r>
        <w:rPr>
          <w:sz w:val="22"/>
        </w:rPr>
        <w:t>the</w:t>
      </w:r>
      <w:r>
        <w:rPr>
          <w:spacing w:val="-3"/>
          <w:sz w:val="22"/>
        </w:rPr>
        <w:t> </w:t>
      </w:r>
      <w:r>
        <w:rPr>
          <w:sz w:val="22"/>
        </w:rPr>
        <w:t>violation</w:t>
      </w:r>
      <w:r>
        <w:rPr>
          <w:spacing w:val="-3"/>
          <w:sz w:val="22"/>
        </w:rPr>
        <w:t> </w:t>
      </w:r>
      <w:r>
        <w:rPr>
          <w:sz w:val="22"/>
        </w:rPr>
        <w:t>or</w:t>
      </w:r>
      <w:r>
        <w:rPr>
          <w:spacing w:val="-2"/>
          <w:sz w:val="22"/>
        </w:rPr>
        <w:t> </w:t>
      </w:r>
      <w:r>
        <w:rPr>
          <w:sz w:val="22"/>
        </w:rPr>
        <w:t>violations and</w:t>
      </w:r>
      <w:r>
        <w:rPr>
          <w:spacing w:val="-3"/>
          <w:sz w:val="22"/>
        </w:rPr>
        <w:t> </w:t>
      </w:r>
      <w:r>
        <w:rPr>
          <w:sz w:val="22"/>
        </w:rPr>
        <w:t>why</w:t>
      </w:r>
      <w:r>
        <w:rPr>
          <w:spacing w:val="-2"/>
          <w:sz w:val="22"/>
        </w:rPr>
        <w:t> </w:t>
      </w:r>
      <w:r>
        <w:rPr>
          <w:sz w:val="22"/>
        </w:rPr>
        <w:t>the</w:t>
      </w:r>
      <w:r>
        <w:rPr>
          <w:spacing w:val="-3"/>
          <w:sz w:val="22"/>
        </w:rPr>
        <w:t> </w:t>
      </w:r>
      <w:r>
        <w:rPr>
          <w:sz w:val="22"/>
        </w:rPr>
        <w:t>notice</w:t>
      </w:r>
      <w:r>
        <w:rPr>
          <w:spacing w:val="-4"/>
          <w:sz w:val="22"/>
        </w:rPr>
        <w:t> </w:t>
      </w:r>
      <w:r>
        <w:rPr>
          <w:sz w:val="22"/>
        </w:rPr>
        <w:t>is</w:t>
      </w:r>
      <w:r>
        <w:rPr>
          <w:spacing w:val="-3"/>
          <w:sz w:val="22"/>
        </w:rPr>
        <w:t> </w:t>
      </w:r>
      <w:r>
        <w:rPr>
          <w:sz w:val="22"/>
        </w:rPr>
        <w:t>being</w:t>
      </w:r>
      <w:r>
        <w:rPr>
          <w:spacing w:val="-2"/>
          <w:sz w:val="22"/>
        </w:rPr>
        <w:t> issued.</w:t>
      </w:r>
    </w:p>
    <w:p>
      <w:pPr>
        <w:pStyle w:val="ListParagraph"/>
        <w:numPr>
          <w:ilvl w:val="0"/>
          <w:numId w:val="206"/>
        </w:numPr>
        <w:tabs>
          <w:tab w:pos="840" w:val="left" w:leader="none"/>
        </w:tabs>
        <w:spacing w:line="247" w:lineRule="auto" w:before="187" w:after="0"/>
        <w:ind w:left="840" w:right="356" w:hanging="480"/>
        <w:jc w:val="left"/>
        <w:rPr>
          <w:sz w:val="22"/>
        </w:rPr>
      </w:pPr>
      <w:r>
        <w:rPr>
          <w:sz w:val="22"/>
        </w:rPr>
        <w:t>Include</w:t>
      </w:r>
      <w:r>
        <w:rPr>
          <w:spacing w:val="-5"/>
          <w:sz w:val="22"/>
        </w:rPr>
        <w:t> </w:t>
      </w:r>
      <w:r>
        <w:rPr>
          <w:sz w:val="22"/>
        </w:rPr>
        <w:t>a</w:t>
      </w:r>
      <w:r>
        <w:rPr>
          <w:spacing w:val="-5"/>
          <w:sz w:val="22"/>
        </w:rPr>
        <w:t> </w:t>
      </w:r>
      <w:r>
        <w:rPr>
          <w:sz w:val="22"/>
        </w:rPr>
        <w:t>correction</w:t>
      </w:r>
      <w:r>
        <w:rPr>
          <w:spacing w:val="-4"/>
          <w:sz w:val="22"/>
        </w:rPr>
        <w:t> </w:t>
      </w:r>
      <w:r>
        <w:rPr>
          <w:sz w:val="22"/>
        </w:rPr>
        <w:t>order</w:t>
      </w:r>
      <w:r>
        <w:rPr>
          <w:spacing w:val="-5"/>
          <w:sz w:val="22"/>
        </w:rPr>
        <w:t> </w:t>
      </w:r>
      <w:r>
        <w:rPr>
          <w:sz w:val="22"/>
        </w:rPr>
        <w:t>allowing</w:t>
      </w:r>
      <w:r>
        <w:rPr>
          <w:spacing w:val="-5"/>
          <w:sz w:val="22"/>
        </w:rPr>
        <w:t> </w:t>
      </w:r>
      <w:r>
        <w:rPr>
          <w:sz w:val="22"/>
        </w:rPr>
        <w:t>a</w:t>
      </w:r>
      <w:r>
        <w:rPr>
          <w:spacing w:val="-5"/>
          <w:sz w:val="22"/>
        </w:rPr>
        <w:t> </w:t>
      </w:r>
      <w:r>
        <w:rPr>
          <w:sz w:val="22"/>
        </w:rPr>
        <w:t>reasonable</w:t>
      </w:r>
      <w:r>
        <w:rPr>
          <w:spacing w:val="-5"/>
          <w:sz w:val="22"/>
        </w:rPr>
        <w:t> </w:t>
      </w:r>
      <w:r>
        <w:rPr>
          <w:sz w:val="22"/>
        </w:rPr>
        <w:t>time</w:t>
      </w:r>
      <w:r>
        <w:rPr>
          <w:spacing w:val="-5"/>
          <w:sz w:val="22"/>
        </w:rPr>
        <w:t> </w:t>
      </w:r>
      <w:r>
        <w:rPr>
          <w:sz w:val="22"/>
        </w:rPr>
        <w:t>to</w:t>
      </w:r>
      <w:r>
        <w:rPr>
          <w:spacing w:val="-5"/>
          <w:sz w:val="22"/>
        </w:rPr>
        <w:t> </w:t>
      </w:r>
      <w:r>
        <w:rPr>
          <w:sz w:val="22"/>
        </w:rPr>
        <w:t>make</w:t>
      </w:r>
      <w:r>
        <w:rPr>
          <w:spacing w:val="-5"/>
          <w:sz w:val="22"/>
        </w:rPr>
        <w:t> </w:t>
      </w:r>
      <w:r>
        <w:rPr>
          <w:sz w:val="22"/>
        </w:rPr>
        <w:t>the</w:t>
      </w:r>
      <w:r>
        <w:rPr>
          <w:spacing w:val="-5"/>
          <w:sz w:val="22"/>
        </w:rPr>
        <w:t> </w:t>
      </w:r>
      <w:r>
        <w:rPr>
          <w:sz w:val="22"/>
        </w:rPr>
        <w:t>repairs</w:t>
      </w:r>
      <w:r>
        <w:rPr>
          <w:spacing w:val="-5"/>
          <w:sz w:val="22"/>
        </w:rPr>
        <w:t> </w:t>
      </w:r>
      <w:r>
        <w:rPr>
          <w:sz w:val="22"/>
        </w:rPr>
        <w:t>and</w:t>
      </w:r>
      <w:r>
        <w:rPr>
          <w:spacing w:val="-5"/>
          <w:sz w:val="22"/>
        </w:rPr>
        <w:t> </w:t>
      </w:r>
      <w:r>
        <w:rPr>
          <w:sz w:val="22"/>
        </w:rPr>
        <w:t>improvements</w:t>
      </w:r>
      <w:r>
        <w:rPr>
          <w:spacing w:val="-4"/>
          <w:sz w:val="22"/>
        </w:rPr>
        <w:t> </w:t>
      </w:r>
      <w:r>
        <w:rPr>
          <w:sz w:val="22"/>
        </w:rPr>
        <w:t>required to bring the dwelling unit or structure into compliance with the provisions of this code.</w:t>
      </w:r>
    </w:p>
    <w:p>
      <w:pPr>
        <w:pStyle w:val="ListParagraph"/>
        <w:numPr>
          <w:ilvl w:val="0"/>
          <w:numId w:val="206"/>
        </w:numPr>
        <w:tabs>
          <w:tab w:pos="839" w:val="left" w:leader="none"/>
        </w:tabs>
        <w:spacing w:line="240" w:lineRule="auto" w:before="178" w:after="0"/>
        <w:ind w:left="839" w:right="0" w:hanging="479"/>
        <w:jc w:val="left"/>
        <w:rPr>
          <w:sz w:val="22"/>
        </w:rPr>
      </w:pPr>
      <w:r>
        <w:rPr>
          <w:sz w:val="22"/>
        </w:rPr>
        <w:t>Inform</w:t>
      </w:r>
      <w:r>
        <w:rPr>
          <w:spacing w:val="-3"/>
          <w:sz w:val="22"/>
        </w:rPr>
        <w:t> </w:t>
      </w:r>
      <w:r>
        <w:rPr>
          <w:sz w:val="22"/>
        </w:rPr>
        <w:t>the</w:t>
      </w:r>
      <w:r>
        <w:rPr>
          <w:spacing w:val="-3"/>
          <w:sz w:val="22"/>
        </w:rPr>
        <w:t> </w:t>
      </w:r>
      <w:r>
        <w:rPr>
          <w:sz w:val="22"/>
        </w:rPr>
        <w:t>property</w:t>
      </w:r>
      <w:r>
        <w:rPr>
          <w:spacing w:val="-1"/>
          <w:sz w:val="22"/>
        </w:rPr>
        <w:t> </w:t>
      </w:r>
      <w:r>
        <w:rPr>
          <w:sz w:val="22"/>
        </w:rPr>
        <w:t>owner</w:t>
      </w:r>
      <w:r>
        <w:rPr>
          <w:spacing w:val="-2"/>
          <w:sz w:val="22"/>
        </w:rPr>
        <w:t> </w:t>
      </w:r>
      <w:r>
        <w:rPr>
          <w:sz w:val="22"/>
        </w:rPr>
        <w:t>of</w:t>
      </w:r>
      <w:r>
        <w:rPr>
          <w:spacing w:val="-2"/>
          <w:sz w:val="22"/>
        </w:rPr>
        <w:t> </w:t>
      </w:r>
      <w:r>
        <w:rPr>
          <w:sz w:val="22"/>
        </w:rPr>
        <w:t>the</w:t>
      </w:r>
      <w:r>
        <w:rPr>
          <w:spacing w:val="-2"/>
          <w:sz w:val="22"/>
        </w:rPr>
        <w:t> </w:t>
      </w:r>
      <w:r>
        <w:rPr>
          <w:sz w:val="22"/>
        </w:rPr>
        <w:t>right</w:t>
      </w:r>
      <w:r>
        <w:rPr>
          <w:spacing w:val="-3"/>
          <w:sz w:val="22"/>
        </w:rPr>
        <w:t> </w:t>
      </w:r>
      <w:r>
        <w:rPr>
          <w:sz w:val="22"/>
        </w:rPr>
        <w:t>to</w:t>
      </w:r>
      <w:r>
        <w:rPr>
          <w:spacing w:val="1"/>
          <w:sz w:val="22"/>
        </w:rPr>
        <w:t> </w:t>
      </w:r>
      <w:r>
        <w:rPr>
          <w:spacing w:val="-2"/>
          <w:sz w:val="22"/>
        </w:rPr>
        <w:t>appeal.</w:t>
      </w:r>
    </w:p>
    <w:p>
      <w:pPr>
        <w:pStyle w:val="ListParagraph"/>
        <w:numPr>
          <w:ilvl w:val="0"/>
          <w:numId w:val="206"/>
        </w:numPr>
        <w:tabs>
          <w:tab w:pos="839" w:val="left" w:leader="none"/>
        </w:tabs>
        <w:spacing w:line="240" w:lineRule="auto" w:before="187" w:after="0"/>
        <w:ind w:left="839" w:right="0" w:hanging="479"/>
        <w:jc w:val="left"/>
        <w:rPr>
          <w:sz w:val="22"/>
        </w:rPr>
      </w:pPr>
      <w:r>
        <w:rPr>
          <w:sz w:val="22"/>
        </w:rPr>
        <w:t>Include</w:t>
      </w:r>
      <w:r>
        <w:rPr>
          <w:spacing w:val="-6"/>
          <w:sz w:val="22"/>
        </w:rPr>
        <w:t> </w:t>
      </w:r>
      <w:r>
        <w:rPr>
          <w:sz w:val="22"/>
        </w:rPr>
        <w:t>a</w:t>
      </w:r>
      <w:r>
        <w:rPr>
          <w:spacing w:val="-3"/>
          <w:sz w:val="22"/>
        </w:rPr>
        <w:t> </w:t>
      </w:r>
      <w:r>
        <w:rPr>
          <w:sz w:val="22"/>
        </w:rPr>
        <w:t>statement</w:t>
      </w:r>
      <w:r>
        <w:rPr>
          <w:spacing w:val="-1"/>
          <w:sz w:val="22"/>
        </w:rPr>
        <w:t> </w:t>
      </w:r>
      <w:r>
        <w:rPr>
          <w:sz w:val="22"/>
        </w:rPr>
        <w:t>of</w:t>
      </w:r>
      <w:r>
        <w:rPr>
          <w:spacing w:val="-3"/>
          <w:sz w:val="22"/>
        </w:rPr>
        <w:t> </w:t>
      </w:r>
      <w:r>
        <w:rPr>
          <w:sz w:val="22"/>
        </w:rPr>
        <w:t>the</w:t>
      </w:r>
      <w:r>
        <w:rPr>
          <w:spacing w:val="-3"/>
          <w:sz w:val="22"/>
        </w:rPr>
        <w:t> </w:t>
      </w:r>
      <w:r>
        <w:rPr>
          <w:sz w:val="22"/>
        </w:rPr>
        <w:t>right</w:t>
      </w:r>
      <w:r>
        <w:rPr>
          <w:spacing w:val="-3"/>
          <w:sz w:val="22"/>
        </w:rPr>
        <w:t> </w:t>
      </w:r>
      <w:r>
        <w:rPr>
          <w:sz w:val="22"/>
        </w:rPr>
        <w:t>to</w:t>
      </w:r>
      <w:r>
        <w:rPr>
          <w:spacing w:val="-2"/>
          <w:sz w:val="22"/>
        </w:rPr>
        <w:t> </w:t>
      </w:r>
      <w:r>
        <w:rPr>
          <w:sz w:val="22"/>
        </w:rPr>
        <w:t>file</w:t>
      </w:r>
      <w:r>
        <w:rPr>
          <w:spacing w:val="-4"/>
          <w:sz w:val="22"/>
        </w:rPr>
        <w:t> </w:t>
      </w:r>
      <w:r>
        <w:rPr>
          <w:sz w:val="22"/>
        </w:rPr>
        <w:t>a</w:t>
      </w:r>
      <w:r>
        <w:rPr>
          <w:spacing w:val="-3"/>
          <w:sz w:val="22"/>
        </w:rPr>
        <w:t> </w:t>
      </w:r>
      <w:r>
        <w:rPr>
          <w:sz w:val="22"/>
        </w:rPr>
        <w:t>lien in</w:t>
      </w:r>
      <w:r>
        <w:rPr>
          <w:spacing w:val="-3"/>
          <w:sz w:val="22"/>
        </w:rPr>
        <w:t> </w:t>
      </w:r>
      <w:r>
        <w:rPr>
          <w:sz w:val="22"/>
        </w:rPr>
        <w:t>accordance</w:t>
      </w:r>
      <w:r>
        <w:rPr>
          <w:spacing w:val="-3"/>
          <w:sz w:val="22"/>
        </w:rPr>
        <w:t> </w:t>
      </w:r>
      <w:r>
        <w:rPr>
          <w:sz w:val="22"/>
        </w:rPr>
        <w:t>with</w:t>
      </w:r>
      <w:r>
        <w:rPr>
          <w:spacing w:val="-2"/>
          <w:sz w:val="22"/>
        </w:rPr>
        <w:t> </w:t>
      </w:r>
      <w:r>
        <w:rPr>
          <w:sz w:val="22"/>
        </w:rPr>
        <w:t>§</w:t>
      </w:r>
      <w:r>
        <w:rPr>
          <w:spacing w:val="1"/>
          <w:sz w:val="22"/>
        </w:rPr>
        <w:t> </w:t>
      </w:r>
      <w:r>
        <w:rPr>
          <w:sz w:val="22"/>
        </w:rPr>
        <w:t>21-</w:t>
      </w:r>
      <w:r>
        <w:rPr>
          <w:spacing w:val="-4"/>
          <w:sz w:val="22"/>
        </w:rPr>
        <w:t>5.3.</w:t>
      </w:r>
    </w:p>
    <w:p>
      <w:pPr>
        <w:pStyle w:val="BodyText"/>
        <w:spacing w:before="28"/>
      </w:pPr>
    </w:p>
    <w:p>
      <w:pPr>
        <w:pStyle w:val="Heading4"/>
      </w:pPr>
      <w:bookmarkStart w:name="§ 21-6.3 Method of Service." w:id="853"/>
      <w:bookmarkEnd w:id="853"/>
      <w:r>
        <w:rPr>
          <w:b w:val="0"/>
        </w:rPr>
      </w:r>
      <w:r>
        <w:rPr/>
        <w:t>§</w:t>
      </w:r>
      <w:r>
        <w:rPr>
          <w:spacing w:val="-1"/>
        </w:rPr>
        <w:t> </w:t>
      </w:r>
      <w:r>
        <w:rPr/>
        <w:t>21-6.3.</w:t>
      </w:r>
      <w:r>
        <w:rPr>
          <w:spacing w:val="64"/>
        </w:rPr>
        <w:t> </w:t>
      </w:r>
      <w:r>
        <w:rPr/>
        <w:t>Method</w:t>
      </w:r>
      <w:r>
        <w:rPr>
          <w:spacing w:val="-2"/>
        </w:rPr>
        <w:t> </w:t>
      </w:r>
      <w:r>
        <w:rPr/>
        <w:t>of Service.</w:t>
      </w:r>
      <w:r>
        <w:rPr>
          <w:spacing w:val="-1"/>
        </w:rPr>
        <w:t> </w:t>
      </w:r>
      <w:r>
        <w:rPr/>
        <w:t>[Ord. No.</w:t>
      </w:r>
      <w:r>
        <w:rPr>
          <w:spacing w:val="-1"/>
        </w:rPr>
        <w:t> </w:t>
      </w:r>
      <w:r>
        <w:rPr/>
        <w:t>2012-05, § </w:t>
      </w:r>
      <w:r>
        <w:rPr>
          <w:spacing w:val="-5"/>
        </w:rPr>
        <w:t>1]</w:t>
      </w:r>
    </w:p>
    <w:p>
      <w:pPr>
        <w:pStyle w:val="ListParagraph"/>
        <w:numPr>
          <w:ilvl w:val="0"/>
          <w:numId w:val="207"/>
        </w:numPr>
        <w:tabs>
          <w:tab w:pos="839" w:val="left" w:leader="none"/>
        </w:tabs>
        <w:spacing w:line="240" w:lineRule="auto" w:before="187" w:after="0"/>
        <w:ind w:left="839" w:right="0" w:hanging="479"/>
        <w:jc w:val="left"/>
        <w:rPr>
          <w:sz w:val="22"/>
        </w:rPr>
      </w:pPr>
      <w:r>
        <w:rPr>
          <w:sz w:val="22"/>
        </w:rPr>
        <w:t>Such</w:t>
      </w:r>
      <w:r>
        <w:rPr>
          <w:spacing w:val="-1"/>
          <w:sz w:val="22"/>
        </w:rPr>
        <w:t> </w:t>
      </w:r>
      <w:r>
        <w:rPr>
          <w:sz w:val="22"/>
        </w:rPr>
        <w:t>notice</w:t>
      </w:r>
      <w:r>
        <w:rPr>
          <w:spacing w:val="-2"/>
          <w:sz w:val="22"/>
        </w:rPr>
        <w:t> </w:t>
      </w:r>
      <w:r>
        <w:rPr>
          <w:sz w:val="22"/>
        </w:rPr>
        <w:t>shall</w:t>
      </w:r>
      <w:r>
        <w:rPr>
          <w:spacing w:val="-2"/>
          <w:sz w:val="22"/>
        </w:rPr>
        <w:t> </w:t>
      </w:r>
      <w:r>
        <w:rPr>
          <w:sz w:val="22"/>
        </w:rPr>
        <w:t>be</w:t>
      </w:r>
      <w:r>
        <w:rPr>
          <w:spacing w:val="-2"/>
          <w:sz w:val="22"/>
        </w:rPr>
        <w:t> </w:t>
      </w:r>
      <w:r>
        <w:rPr>
          <w:sz w:val="22"/>
        </w:rPr>
        <w:t>deemed</w:t>
      </w:r>
      <w:r>
        <w:rPr>
          <w:spacing w:val="1"/>
          <w:sz w:val="22"/>
        </w:rPr>
        <w:t> </w:t>
      </w:r>
      <w:r>
        <w:rPr>
          <w:sz w:val="22"/>
        </w:rPr>
        <w:t>to</w:t>
      </w:r>
      <w:r>
        <w:rPr>
          <w:spacing w:val="-1"/>
          <w:sz w:val="22"/>
        </w:rPr>
        <w:t> </w:t>
      </w:r>
      <w:r>
        <w:rPr>
          <w:sz w:val="22"/>
        </w:rPr>
        <w:t>be</w:t>
      </w:r>
      <w:r>
        <w:rPr>
          <w:spacing w:val="-1"/>
          <w:sz w:val="22"/>
        </w:rPr>
        <w:t> </w:t>
      </w:r>
      <w:r>
        <w:rPr>
          <w:sz w:val="22"/>
        </w:rPr>
        <w:t>properly</w:t>
      </w:r>
      <w:r>
        <w:rPr>
          <w:spacing w:val="-1"/>
          <w:sz w:val="22"/>
        </w:rPr>
        <w:t> </w:t>
      </w:r>
      <w:r>
        <w:rPr>
          <w:sz w:val="22"/>
        </w:rPr>
        <w:t>served</w:t>
      </w:r>
      <w:r>
        <w:rPr>
          <w:spacing w:val="-1"/>
          <w:sz w:val="22"/>
        </w:rPr>
        <w:t> </w:t>
      </w:r>
      <w:r>
        <w:rPr>
          <w:sz w:val="22"/>
        </w:rPr>
        <w:t>if</w:t>
      </w:r>
      <w:r>
        <w:rPr>
          <w:spacing w:val="-1"/>
          <w:sz w:val="22"/>
        </w:rPr>
        <w:t> </w:t>
      </w:r>
      <w:r>
        <w:rPr>
          <w:sz w:val="22"/>
        </w:rPr>
        <w:t>a</w:t>
      </w:r>
      <w:r>
        <w:rPr>
          <w:spacing w:val="-2"/>
          <w:sz w:val="22"/>
        </w:rPr>
        <w:t> </w:t>
      </w:r>
      <w:r>
        <w:rPr>
          <w:sz w:val="22"/>
        </w:rPr>
        <w:t>copy</w:t>
      </w:r>
      <w:r>
        <w:rPr>
          <w:spacing w:val="-1"/>
          <w:sz w:val="22"/>
        </w:rPr>
        <w:t> </w:t>
      </w:r>
      <w:r>
        <w:rPr>
          <w:sz w:val="22"/>
        </w:rPr>
        <w:t>thereof</w:t>
      </w:r>
      <w:r>
        <w:rPr>
          <w:spacing w:val="2"/>
          <w:sz w:val="22"/>
        </w:rPr>
        <w:t> </w:t>
      </w:r>
      <w:r>
        <w:rPr>
          <w:spacing w:val="-5"/>
          <w:sz w:val="22"/>
        </w:rPr>
        <w:t>is:</w:t>
      </w:r>
    </w:p>
    <w:p>
      <w:pPr>
        <w:pStyle w:val="ListParagraph"/>
        <w:numPr>
          <w:ilvl w:val="1"/>
          <w:numId w:val="207"/>
        </w:numPr>
        <w:tabs>
          <w:tab w:pos="1319" w:val="left" w:leader="none"/>
        </w:tabs>
        <w:spacing w:line="240" w:lineRule="auto" w:before="187" w:after="0"/>
        <w:ind w:left="1319" w:right="0" w:hanging="479"/>
        <w:jc w:val="left"/>
        <w:rPr>
          <w:sz w:val="22"/>
        </w:rPr>
      </w:pPr>
      <w:r>
        <w:rPr>
          <w:sz w:val="22"/>
        </w:rPr>
        <w:t>Delivered</w:t>
      </w:r>
      <w:r>
        <w:rPr>
          <w:spacing w:val="-6"/>
          <w:sz w:val="22"/>
        </w:rPr>
        <w:t> </w:t>
      </w:r>
      <w:r>
        <w:rPr>
          <w:sz w:val="22"/>
        </w:rPr>
        <w:t>personally;</w:t>
      </w:r>
      <w:r>
        <w:rPr>
          <w:spacing w:val="-5"/>
          <w:sz w:val="22"/>
        </w:rPr>
        <w:t> or</w:t>
      </w:r>
    </w:p>
    <w:p>
      <w:pPr>
        <w:pStyle w:val="ListParagraph"/>
        <w:numPr>
          <w:ilvl w:val="1"/>
          <w:numId w:val="207"/>
        </w:numPr>
        <w:tabs>
          <w:tab w:pos="1319" w:val="left" w:leader="none"/>
        </w:tabs>
        <w:spacing w:line="240" w:lineRule="auto" w:before="187" w:after="0"/>
        <w:ind w:left="1319" w:right="0" w:hanging="479"/>
        <w:jc w:val="left"/>
        <w:rPr>
          <w:sz w:val="22"/>
        </w:rPr>
      </w:pPr>
      <w:r>
        <w:rPr>
          <w:sz w:val="22"/>
        </w:rPr>
        <w:t>Sent</w:t>
      </w:r>
      <w:r>
        <w:rPr>
          <w:spacing w:val="-3"/>
          <w:sz w:val="22"/>
        </w:rPr>
        <w:t> </w:t>
      </w:r>
      <w:r>
        <w:rPr>
          <w:sz w:val="22"/>
        </w:rPr>
        <w:t>by</w:t>
      </w:r>
      <w:r>
        <w:rPr>
          <w:spacing w:val="-2"/>
          <w:sz w:val="22"/>
        </w:rPr>
        <w:t> </w:t>
      </w:r>
      <w:r>
        <w:rPr>
          <w:sz w:val="22"/>
        </w:rPr>
        <w:t>certified</w:t>
      </w:r>
      <w:r>
        <w:rPr>
          <w:spacing w:val="-2"/>
          <w:sz w:val="22"/>
        </w:rPr>
        <w:t> </w:t>
      </w:r>
      <w:r>
        <w:rPr>
          <w:sz w:val="22"/>
        </w:rPr>
        <w:t>or</w:t>
      </w:r>
      <w:r>
        <w:rPr>
          <w:spacing w:val="-2"/>
          <w:sz w:val="22"/>
        </w:rPr>
        <w:t> </w:t>
      </w:r>
      <w:r>
        <w:rPr>
          <w:sz w:val="22"/>
        </w:rPr>
        <w:t>first-class mail</w:t>
      </w:r>
      <w:r>
        <w:rPr>
          <w:spacing w:val="-3"/>
          <w:sz w:val="22"/>
        </w:rPr>
        <w:t> </w:t>
      </w:r>
      <w:r>
        <w:rPr>
          <w:sz w:val="22"/>
        </w:rPr>
        <w:t>addressed</w:t>
      </w:r>
      <w:r>
        <w:rPr>
          <w:spacing w:val="-2"/>
          <w:sz w:val="22"/>
        </w:rPr>
        <w:t> </w:t>
      </w:r>
      <w:r>
        <w:rPr>
          <w:sz w:val="22"/>
        </w:rPr>
        <w:t>to</w:t>
      </w:r>
      <w:r>
        <w:rPr>
          <w:spacing w:val="-2"/>
          <w:sz w:val="22"/>
        </w:rPr>
        <w:t> </w:t>
      </w:r>
      <w:r>
        <w:rPr>
          <w:sz w:val="22"/>
        </w:rPr>
        <w:t>the</w:t>
      </w:r>
      <w:r>
        <w:rPr>
          <w:spacing w:val="-3"/>
          <w:sz w:val="22"/>
        </w:rPr>
        <w:t> </w:t>
      </w:r>
      <w:r>
        <w:rPr>
          <w:sz w:val="22"/>
        </w:rPr>
        <w:t>last known</w:t>
      </w:r>
      <w:r>
        <w:rPr>
          <w:spacing w:val="-1"/>
          <w:sz w:val="22"/>
        </w:rPr>
        <w:t> </w:t>
      </w:r>
      <w:r>
        <w:rPr>
          <w:spacing w:val="-2"/>
          <w:sz w:val="22"/>
        </w:rPr>
        <w:t>address.</w:t>
      </w:r>
    </w:p>
    <w:p>
      <w:pPr>
        <w:pStyle w:val="ListParagraph"/>
        <w:numPr>
          <w:ilvl w:val="0"/>
          <w:numId w:val="207"/>
        </w:numPr>
        <w:tabs>
          <w:tab w:pos="840" w:val="left" w:leader="none"/>
        </w:tabs>
        <w:spacing w:line="247" w:lineRule="auto" w:before="187" w:after="0"/>
        <w:ind w:left="840" w:right="355" w:hanging="480"/>
        <w:jc w:val="left"/>
        <w:rPr>
          <w:sz w:val="22"/>
        </w:rPr>
      </w:pPr>
      <w:r>
        <w:rPr>
          <w:sz w:val="22"/>
        </w:rPr>
        <w:t>If the notice is returned showing that the letter was not delivered, a copy thereof shall be posted in a conspicuous place in or about the structure affected by such notice.</w:t>
      </w:r>
    </w:p>
    <w:p>
      <w:pPr>
        <w:pStyle w:val="ListParagraph"/>
        <w:spacing w:after="0" w:line="247" w:lineRule="auto"/>
        <w:jc w:val="left"/>
        <w:rPr>
          <w:sz w:val="22"/>
        </w:rPr>
        <w:sectPr>
          <w:headerReference w:type="default" r:id="rId463"/>
          <w:footerReference w:type="default" r:id="rId464"/>
          <w:pgSz w:w="12240" w:h="15840"/>
          <w:pgMar w:header="631" w:footer="609" w:top="1140" w:bottom="800" w:left="1080" w:right="1080"/>
        </w:sectPr>
      </w:pPr>
    </w:p>
    <w:p>
      <w:pPr>
        <w:pStyle w:val="BodyText"/>
        <w:spacing w:before="37"/>
      </w:pPr>
    </w:p>
    <w:p>
      <w:pPr>
        <w:pStyle w:val="Heading4"/>
      </w:pPr>
      <w:r>
        <w:rPr/>
        <w:t>§</w:t>
      </w:r>
      <w:r>
        <w:rPr>
          <w:spacing w:val="-2"/>
        </w:rPr>
        <w:t> </w:t>
      </w:r>
      <w:r>
        <w:rPr/>
        <w:t>21-6.4.</w:t>
      </w:r>
      <w:r>
        <w:rPr>
          <w:spacing w:val="63"/>
        </w:rPr>
        <w:t> </w:t>
      </w:r>
      <w:r>
        <w:rPr/>
        <w:t>Unauthorized</w:t>
      </w:r>
      <w:r>
        <w:rPr>
          <w:spacing w:val="-2"/>
        </w:rPr>
        <w:t> </w:t>
      </w:r>
      <w:r>
        <w:rPr/>
        <w:t>Tampering.</w:t>
      </w:r>
      <w:r>
        <w:rPr>
          <w:spacing w:val="-2"/>
        </w:rPr>
        <w:t> </w:t>
      </w:r>
      <w:r>
        <w:rPr/>
        <w:t>[Ord.</w:t>
      </w:r>
      <w:r>
        <w:rPr>
          <w:spacing w:val="-1"/>
        </w:rPr>
        <w:t> </w:t>
      </w:r>
      <w:r>
        <w:rPr/>
        <w:t>No.</w:t>
      </w:r>
      <w:r>
        <w:rPr>
          <w:spacing w:val="-1"/>
        </w:rPr>
        <w:t> </w:t>
      </w:r>
      <w:r>
        <w:rPr/>
        <w:t>2012-05,</w:t>
      </w:r>
      <w:r>
        <w:rPr>
          <w:spacing w:val="-1"/>
        </w:rPr>
        <w:t> </w:t>
      </w:r>
      <w:r>
        <w:rPr/>
        <w:t>§</w:t>
      </w:r>
      <w:r>
        <w:rPr>
          <w:spacing w:val="-1"/>
        </w:rPr>
        <w:t> </w:t>
      </w:r>
      <w:r>
        <w:rPr>
          <w:spacing w:val="-5"/>
        </w:rPr>
        <w:t>1]</w:t>
      </w:r>
    </w:p>
    <w:p>
      <w:pPr>
        <w:pStyle w:val="BodyText"/>
        <w:spacing w:line="247" w:lineRule="auto"/>
        <w:ind w:left="360" w:right="356"/>
        <w:jc w:val="both"/>
      </w:pPr>
      <w:r>
        <w:rPr/>
        <w:t>Signs, tags or seals posted or affixed by the Code Official shall not be mutilated, destroyed or tampered with, or removed without authorization from the Code Official.</w:t>
      </w:r>
    </w:p>
    <w:p>
      <w:pPr>
        <w:pStyle w:val="BodyText"/>
        <w:spacing w:before="20"/>
      </w:pPr>
    </w:p>
    <w:p>
      <w:pPr>
        <w:pStyle w:val="Heading4"/>
      </w:pPr>
      <w:bookmarkStart w:name="§ 21-6.5 Penalties." w:id="854"/>
      <w:bookmarkEnd w:id="854"/>
      <w:r>
        <w:rPr>
          <w:b w:val="0"/>
        </w:rPr>
      </w:r>
      <w:r>
        <w:rPr/>
        <w:t>§ 21-6.5.</w:t>
      </w:r>
      <w:r>
        <w:rPr>
          <w:spacing w:val="65"/>
        </w:rPr>
        <w:t> </w:t>
      </w:r>
      <w:r>
        <w:rPr/>
        <w:t>Penalties. [Ord. No. 2012-05, § </w:t>
      </w:r>
      <w:r>
        <w:rPr>
          <w:spacing w:val="-5"/>
        </w:rPr>
        <w:t>1]</w:t>
      </w:r>
    </w:p>
    <w:p>
      <w:pPr>
        <w:pStyle w:val="BodyText"/>
        <w:ind w:left="360"/>
      </w:pPr>
      <w:r>
        <w:rPr/>
        <w:t>Penalties</w:t>
      </w:r>
      <w:r>
        <w:rPr>
          <w:spacing w:val="-6"/>
        </w:rPr>
        <w:t> </w:t>
      </w:r>
      <w:r>
        <w:rPr/>
        <w:t>for</w:t>
      </w:r>
      <w:r>
        <w:rPr>
          <w:spacing w:val="-3"/>
        </w:rPr>
        <w:t> </w:t>
      </w:r>
      <w:r>
        <w:rPr/>
        <w:t>noncompliance</w:t>
      </w:r>
      <w:r>
        <w:rPr>
          <w:spacing w:val="-1"/>
        </w:rPr>
        <w:t> </w:t>
      </w:r>
      <w:r>
        <w:rPr/>
        <w:t>with</w:t>
      </w:r>
      <w:r>
        <w:rPr>
          <w:spacing w:val="-3"/>
        </w:rPr>
        <w:t> </w:t>
      </w:r>
      <w:r>
        <w:rPr/>
        <w:t>orders</w:t>
      </w:r>
      <w:r>
        <w:rPr>
          <w:spacing w:val="-3"/>
        </w:rPr>
        <w:t> </w:t>
      </w:r>
      <w:r>
        <w:rPr/>
        <w:t>and</w:t>
      </w:r>
      <w:r>
        <w:rPr>
          <w:spacing w:val="-3"/>
        </w:rPr>
        <w:t> </w:t>
      </w:r>
      <w:r>
        <w:rPr/>
        <w:t>notices</w:t>
      </w:r>
      <w:r>
        <w:rPr>
          <w:spacing w:val="-4"/>
        </w:rPr>
        <w:t> </w:t>
      </w:r>
      <w:r>
        <w:rPr/>
        <w:t>shall</w:t>
      </w:r>
      <w:r>
        <w:rPr>
          <w:spacing w:val="-1"/>
        </w:rPr>
        <w:t> </w:t>
      </w:r>
      <w:r>
        <w:rPr/>
        <w:t>be</w:t>
      </w:r>
      <w:r>
        <w:rPr>
          <w:spacing w:val="-4"/>
        </w:rPr>
        <w:t> </w:t>
      </w:r>
      <w:r>
        <w:rPr/>
        <w:t>as</w:t>
      </w:r>
      <w:r>
        <w:rPr>
          <w:spacing w:val="-3"/>
        </w:rPr>
        <w:t> </w:t>
      </w:r>
      <w:r>
        <w:rPr/>
        <w:t>set</w:t>
      </w:r>
      <w:r>
        <w:rPr>
          <w:spacing w:val="-4"/>
        </w:rPr>
        <w:t> </w:t>
      </w:r>
      <w:r>
        <w:rPr/>
        <w:t>forth</w:t>
      </w:r>
      <w:r>
        <w:rPr>
          <w:spacing w:val="-3"/>
        </w:rPr>
        <w:t> </w:t>
      </w:r>
      <w:r>
        <w:rPr/>
        <w:t>in</w:t>
      </w:r>
      <w:r>
        <w:rPr>
          <w:spacing w:val="-3"/>
        </w:rPr>
        <w:t> </w:t>
      </w:r>
      <w:r>
        <w:rPr/>
        <w:t>§</w:t>
      </w:r>
      <w:r>
        <w:rPr>
          <w:spacing w:val="-2"/>
        </w:rPr>
        <w:t> </w:t>
      </w:r>
      <w:r>
        <w:rPr/>
        <w:t>21-</w:t>
      </w:r>
      <w:r>
        <w:rPr>
          <w:spacing w:val="-4"/>
        </w:rPr>
        <w:t>5.4.</w:t>
      </w:r>
    </w:p>
    <w:p>
      <w:pPr>
        <w:pStyle w:val="BodyText"/>
        <w:spacing w:before="27"/>
      </w:pPr>
    </w:p>
    <w:p>
      <w:pPr>
        <w:pStyle w:val="Heading4"/>
      </w:pPr>
      <w:bookmarkStart w:name="§ 21-6.6 Transfer of Ownership." w:id="855"/>
      <w:bookmarkEnd w:id="855"/>
      <w:r>
        <w:rPr>
          <w:b w:val="0"/>
        </w:rPr>
      </w:r>
      <w:r>
        <w:rPr/>
        <w:t>§</w:t>
      </w:r>
      <w:r>
        <w:rPr>
          <w:spacing w:val="-1"/>
        </w:rPr>
        <w:t> </w:t>
      </w:r>
      <w:r>
        <w:rPr/>
        <w:t>21-6.6.</w:t>
      </w:r>
      <w:r>
        <w:rPr>
          <w:spacing w:val="63"/>
        </w:rPr>
        <w:t> </w:t>
      </w:r>
      <w:r>
        <w:rPr/>
        <w:t>Transfer</w:t>
      </w:r>
      <w:r>
        <w:rPr>
          <w:spacing w:val="-1"/>
        </w:rPr>
        <w:t> </w:t>
      </w:r>
      <w:r>
        <w:rPr/>
        <w:t>of</w:t>
      </w:r>
      <w:r>
        <w:rPr>
          <w:spacing w:val="-1"/>
        </w:rPr>
        <w:t> </w:t>
      </w:r>
      <w:r>
        <w:rPr/>
        <w:t>Ownership. [Ord. No.</w:t>
      </w:r>
      <w:r>
        <w:rPr>
          <w:spacing w:val="-1"/>
        </w:rPr>
        <w:t> </w:t>
      </w:r>
      <w:r>
        <w:rPr/>
        <w:t>2012-05,</w:t>
      </w:r>
      <w:r>
        <w:rPr>
          <w:spacing w:val="-1"/>
        </w:rPr>
        <w:t> </w:t>
      </w:r>
      <w:r>
        <w:rPr/>
        <w:t>§ </w:t>
      </w:r>
      <w:r>
        <w:rPr>
          <w:spacing w:val="-5"/>
        </w:rPr>
        <w:t>1]</w:t>
      </w:r>
    </w:p>
    <w:p>
      <w:pPr>
        <w:pStyle w:val="BodyText"/>
        <w:spacing w:line="247" w:lineRule="auto"/>
        <w:ind w:left="360" w:right="355"/>
        <w:jc w:val="both"/>
      </w:pPr>
      <w:r>
        <w:rPr/>
        <w:t>It shall be unlawful for the owner of any dwelling unit or structure who has received a compliance order</w:t>
      </w:r>
      <w:r>
        <w:rPr>
          <w:spacing w:val="40"/>
        </w:rPr>
        <w:t> </w:t>
      </w:r>
      <w:r>
        <w:rPr/>
        <w:t>or upon whom a notice of violation has been served to sell, transfer, mortgage, lease or otherwise dispose of such dwelling unit or structure to another until the provisions of the compliance order or notice of violation</w:t>
      </w:r>
      <w:r>
        <w:rPr>
          <w:spacing w:val="-9"/>
        </w:rPr>
        <w:t> </w:t>
      </w:r>
      <w:r>
        <w:rPr/>
        <w:t>have</w:t>
      </w:r>
      <w:r>
        <w:rPr>
          <w:spacing w:val="-10"/>
        </w:rPr>
        <w:t> </w:t>
      </w:r>
      <w:r>
        <w:rPr/>
        <w:t>been</w:t>
      </w:r>
      <w:r>
        <w:rPr>
          <w:spacing w:val="-10"/>
        </w:rPr>
        <w:t> </w:t>
      </w:r>
      <w:r>
        <w:rPr/>
        <w:t>complied</w:t>
      </w:r>
      <w:r>
        <w:rPr>
          <w:spacing w:val="-9"/>
        </w:rPr>
        <w:t> </w:t>
      </w:r>
      <w:r>
        <w:rPr/>
        <w:t>with;</w:t>
      </w:r>
      <w:r>
        <w:rPr>
          <w:spacing w:val="-10"/>
        </w:rPr>
        <w:t> </w:t>
      </w:r>
      <w:r>
        <w:rPr/>
        <w:t>or</w:t>
      </w:r>
      <w:r>
        <w:rPr>
          <w:spacing w:val="-10"/>
        </w:rPr>
        <w:t> </w:t>
      </w:r>
      <w:r>
        <w:rPr/>
        <w:t>until</w:t>
      </w:r>
      <w:r>
        <w:rPr>
          <w:spacing w:val="-10"/>
        </w:rPr>
        <w:t> </w:t>
      </w:r>
      <w:r>
        <w:rPr/>
        <w:t>such</w:t>
      </w:r>
      <w:r>
        <w:rPr>
          <w:spacing w:val="-10"/>
        </w:rPr>
        <w:t> </w:t>
      </w:r>
      <w:r>
        <w:rPr/>
        <w:t>owner</w:t>
      </w:r>
      <w:r>
        <w:rPr>
          <w:spacing w:val="-10"/>
        </w:rPr>
        <w:t> </w:t>
      </w:r>
      <w:r>
        <w:rPr/>
        <w:t>shall</w:t>
      </w:r>
      <w:r>
        <w:rPr>
          <w:spacing w:val="-10"/>
        </w:rPr>
        <w:t> </w:t>
      </w:r>
      <w:r>
        <w:rPr/>
        <w:t>first</w:t>
      </w:r>
      <w:r>
        <w:rPr>
          <w:spacing w:val="-10"/>
        </w:rPr>
        <w:t> </w:t>
      </w:r>
      <w:r>
        <w:rPr/>
        <w:t>furnish</w:t>
      </w:r>
      <w:r>
        <w:rPr>
          <w:spacing w:val="-10"/>
        </w:rPr>
        <w:t> </w:t>
      </w:r>
      <w:r>
        <w:rPr/>
        <w:t>the</w:t>
      </w:r>
      <w:r>
        <w:rPr>
          <w:spacing w:val="-10"/>
        </w:rPr>
        <w:t> </w:t>
      </w:r>
      <w:r>
        <w:rPr/>
        <w:t>grantee,</w:t>
      </w:r>
      <w:r>
        <w:rPr>
          <w:spacing w:val="-10"/>
        </w:rPr>
        <w:t> </w:t>
      </w:r>
      <w:r>
        <w:rPr/>
        <w:t>transferee,</w:t>
      </w:r>
      <w:r>
        <w:rPr>
          <w:spacing w:val="-9"/>
        </w:rPr>
        <w:t> </w:t>
      </w:r>
      <w:r>
        <w:rPr/>
        <w:t>mortgagee or lessee a true copy of any compliance order or notice of violation issued by the Code Official and shall furnish to the Code Official a signed and notarized statement from the grantee, transferee, mortgagee or lessee, acknowledging the receipt of such compliance order or notice of violation and fully accepting the responsibility without condition for making the corrections or repairs required by such compliance order or notice of violation.</w:t>
      </w:r>
    </w:p>
    <w:p>
      <w:pPr>
        <w:pStyle w:val="BodyText"/>
        <w:spacing w:before="16"/>
      </w:pPr>
    </w:p>
    <w:p>
      <w:pPr>
        <w:pStyle w:val="Heading3"/>
        <w:jc w:val="both"/>
      </w:pPr>
      <w:bookmarkStart w:name="§ 21-7 EXTERIOR PROPERTY AREAS." w:id="856"/>
      <w:bookmarkEnd w:id="856"/>
      <w:r>
        <w:rPr>
          <w:b w:val="0"/>
        </w:rPr>
      </w:r>
      <w:r>
        <w:rPr/>
        <w:t>§</w:t>
      </w:r>
      <w:r>
        <w:rPr>
          <w:spacing w:val="-5"/>
        </w:rPr>
        <w:t> </w:t>
      </w:r>
      <w:r>
        <w:rPr/>
        <w:t>21-7.</w:t>
      </w:r>
      <w:r>
        <w:rPr>
          <w:spacing w:val="59"/>
        </w:rPr>
        <w:t> </w:t>
      </w:r>
      <w:r>
        <w:rPr/>
        <w:t>EXTERIOR</w:t>
      </w:r>
      <w:r>
        <w:rPr>
          <w:spacing w:val="-4"/>
        </w:rPr>
        <w:t> </w:t>
      </w:r>
      <w:r>
        <w:rPr/>
        <w:t>PROPERTY </w:t>
      </w:r>
      <w:r>
        <w:rPr>
          <w:spacing w:val="-2"/>
        </w:rPr>
        <w:t>AREAS.</w:t>
      </w:r>
    </w:p>
    <w:p>
      <w:pPr>
        <w:pStyle w:val="BodyText"/>
        <w:spacing w:before="27"/>
        <w:rPr>
          <w:b/>
        </w:rPr>
      </w:pPr>
    </w:p>
    <w:p>
      <w:pPr>
        <w:pStyle w:val="Heading4"/>
        <w:spacing w:before="1"/>
      </w:pPr>
      <w:bookmarkStart w:name="§ 21-7.1 Sanitation." w:id="857"/>
      <w:bookmarkEnd w:id="857"/>
      <w:r>
        <w:rPr>
          <w:b w:val="0"/>
        </w:rPr>
      </w:r>
      <w:r>
        <w:rPr/>
        <w:t>§ 21-7.1.</w:t>
      </w:r>
      <w:r>
        <w:rPr>
          <w:spacing w:val="65"/>
        </w:rPr>
        <w:t> </w:t>
      </w:r>
      <w:r>
        <w:rPr/>
        <w:t>Sanitation. [Ord. No. 2012-05, § </w:t>
      </w:r>
      <w:r>
        <w:rPr>
          <w:spacing w:val="-5"/>
        </w:rPr>
        <w:t>1]</w:t>
      </w:r>
    </w:p>
    <w:p>
      <w:pPr>
        <w:pStyle w:val="BodyText"/>
        <w:spacing w:line="247" w:lineRule="auto"/>
        <w:ind w:left="360" w:right="354"/>
        <w:jc w:val="both"/>
      </w:pPr>
      <w:r>
        <w:rPr/>
        <w:t>All</w:t>
      </w:r>
      <w:r>
        <w:rPr>
          <w:spacing w:val="-9"/>
        </w:rPr>
        <w:t> </w:t>
      </w:r>
      <w:r>
        <w:rPr/>
        <w:t>exterior</w:t>
      </w:r>
      <w:r>
        <w:rPr>
          <w:spacing w:val="-9"/>
        </w:rPr>
        <w:t> </w:t>
      </w:r>
      <w:r>
        <w:rPr/>
        <w:t>property</w:t>
      </w:r>
      <w:r>
        <w:rPr>
          <w:spacing w:val="-10"/>
        </w:rPr>
        <w:t> </w:t>
      </w:r>
      <w:r>
        <w:rPr/>
        <w:t>and</w:t>
      </w:r>
      <w:r>
        <w:rPr>
          <w:spacing w:val="-9"/>
        </w:rPr>
        <w:t> </w:t>
      </w:r>
      <w:r>
        <w:rPr/>
        <w:t>premises</w:t>
      </w:r>
      <w:r>
        <w:rPr>
          <w:spacing w:val="-9"/>
        </w:rPr>
        <w:t> </w:t>
      </w:r>
      <w:r>
        <w:rPr/>
        <w:t>shall</w:t>
      </w:r>
      <w:r>
        <w:rPr>
          <w:spacing w:val="-10"/>
        </w:rPr>
        <w:t> </w:t>
      </w:r>
      <w:r>
        <w:rPr/>
        <w:t>be</w:t>
      </w:r>
      <w:r>
        <w:rPr>
          <w:spacing w:val="-9"/>
        </w:rPr>
        <w:t> </w:t>
      </w:r>
      <w:r>
        <w:rPr/>
        <w:t>maintained</w:t>
      </w:r>
      <w:r>
        <w:rPr>
          <w:spacing w:val="-9"/>
        </w:rPr>
        <w:t> </w:t>
      </w:r>
      <w:r>
        <w:rPr/>
        <w:t>in</w:t>
      </w:r>
      <w:r>
        <w:rPr>
          <w:spacing w:val="-9"/>
        </w:rPr>
        <w:t> </w:t>
      </w:r>
      <w:r>
        <w:rPr/>
        <w:t>a</w:t>
      </w:r>
      <w:r>
        <w:rPr>
          <w:spacing w:val="-9"/>
        </w:rPr>
        <w:t> </w:t>
      </w:r>
      <w:r>
        <w:rPr/>
        <w:t>clean,</w:t>
      </w:r>
      <w:r>
        <w:rPr>
          <w:spacing w:val="-10"/>
        </w:rPr>
        <w:t> </w:t>
      </w:r>
      <w:r>
        <w:rPr/>
        <w:t>safe</w:t>
      </w:r>
      <w:r>
        <w:rPr>
          <w:spacing w:val="-9"/>
        </w:rPr>
        <w:t> </w:t>
      </w:r>
      <w:r>
        <w:rPr/>
        <w:t>and</w:t>
      </w:r>
      <w:r>
        <w:rPr>
          <w:spacing w:val="-9"/>
        </w:rPr>
        <w:t> </w:t>
      </w:r>
      <w:r>
        <w:rPr/>
        <w:t>sanitary</w:t>
      </w:r>
      <w:r>
        <w:rPr>
          <w:spacing w:val="-10"/>
        </w:rPr>
        <w:t> </w:t>
      </w:r>
      <w:r>
        <w:rPr/>
        <w:t>condition.</w:t>
      </w:r>
      <w:r>
        <w:rPr>
          <w:spacing w:val="-9"/>
        </w:rPr>
        <w:t> </w:t>
      </w:r>
      <w:r>
        <w:rPr/>
        <w:t>The</w:t>
      </w:r>
      <w:r>
        <w:rPr>
          <w:spacing w:val="-9"/>
        </w:rPr>
        <w:t> </w:t>
      </w:r>
      <w:r>
        <w:rPr/>
        <w:t>occupant shall</w:t>
      </w:r>
      <w:r>
        <w:rPr>
          <w:spacing w:val="-11"/>
        </w:rPr>
        <w:t> </w:t>
      </w:r>
      <w:r>
        <w:rPr/>
        <w:t>keep</w:t>
      </w:r>
      <w:r>
        <w:rPr>
          <w:spacing w:val="-11"/>
        </w:rPr>
        <w:t> </w:t>
      </w:r>
      <w:r>
        <w:rPr/>
        <w:t>that</w:t>
      </w:r>
      <w:r>
        <w:rPr>
          <w:spacing w:val="-11"/>
        </w:rPr>
        <w:t> </w:t>
      </w:r>
      <w:r>
        <w:rPr/>
        <w:t>part</w:t>
      </w:r>
      <w:r>
        <w:rPr>
          <w:spacing w:val="-11"/>
        </w:rPr>
        <w:t> </w:t>
      </w:r>
      <w:r>
        <w:rPr/>
        <w:t>of</w:t>
      </w:r>
      <w:r>
        <w:rPr>
          <w:spacing w:val="-11"/>
        </w:rPr>
        <w:t> </w:t>
      </w:r>
      <w:r>
        <w:rPr/>
        <w:t>the</w:t>
      </w:r>
      <w:r>
        <w:rPr>
          <w:spacing w:val="-11"/>
        </w:rPr>
        <w:t> </w:t>
      </w:r>
      <w:r>
        <w:rPr/>
        <w:t>exterior</w:t>
      </w:r>
      <w:r>
        <w:rPr>
          <w:spacing w:val="-11"/>
        </w:rPr>
        <w:t> </w:t>
      </w:r>
      <w:r>
        <w:rPr/>
        <w:t>property</w:t>
      </w:r>
      <w:r>
        <w:rPr>
          <w:spacing w:val="-11"/>
        </w:rPr>
        <w:t> </w:t>
      </w:r>
      <w:r>
        <w:rPr/>
        <w:t>which</w:t>
      </w:r>
      <w:r>
        <w:rPr>
          <w:spacing w:val="-11"/>
        </w:rPr>
        <w:t> </w:t>
      </w:r>
      <w:r>
        <w:rPr/>
        <w:t>such</w:t>
      </w:r>
      <w:r>
        <w:rPr>
          <w:spacing w:val="-11"/>
        </w:rPr>
        <w:t> </w:t>
      </w:r>
      <w:r>
        <w:rPr/>
        <w:t>occupant</w:t>
      </w:r>
      <w:r>
        <w:rPr>
          <w:spacing w:val="-11"/>
        </w:rPr>
        <w:t> </w:t>
      </w:r>
      <w:r>
        <w:rPr/>
        <w:t>occupies</w:t>
      </w:r>
      <w:r>
        <w:rPr>
          <w:spacing w:val="-11"/>
        </w:rPr>
        <w:t> </w:t>
      </w:r>
      <w:r>
        <w:rPr/>
        <w:t>or</w:t>
      </w:r>
      <w:r>
        <w:rPr>
          <w:spacing w:val="-11"/>
        </w:rPr>
        <w:t> </w:t>
      </w:r>
      <w:r>
        <w:rPr/>
        <w:t>controls</w:t>
      </w:r>
      <w:r>
        <w:rPr>
          <w:spacing w:val="-11"/>
        </w:rPr>
        <w:t> </w:t>
      </w:r>
      <w:r>
        <w:rPr/>
        <w:t>in</w:t>
      </w:r>
      <w:r>
        <w:rPr>
          <w:spacing w:val="-11"/>
        </w:rPr>
        <w:t> </w:t>
      </w:r>
      <w:r>
        <w:rPr/>
        <w:t>a</w:t>
      </w:r>
      <w:r>
        <w:rPr>
          <w:spacing w:val="-11"/>
        </w:rPr>
        <w:t> </w:t>
      </w:r>
      <w:r>
        <w:rPr/>
        <w:t>clean</w:t>
      </w:r>
      <w:r>
        <w:rPr>
          <w:spacing w:val="-11"/>
        </w:rPr>
        <w:t> </w:t>
      </w:r>
      <w:r>
        <w:rPr/>
        <w:t>and</w:t>
      </w:r>
      <w:r>
        <w:rPr>
          <w:spacing w:val="-11"/>
        </w:rPr>
        <w:t> </w:t>
      </w:r>
      <w:r>
        <w:rPr/>
        <w:t>sanitary </w:t>
      </w:r>
      <w:r>
        <w:rPr>
          <w:spacing w:val="-2"/>
        </w:rPr>
        <w:t>condition.</w:t>
      </w:r>
    </w:p>
    <w:p>
      <w:pPr>
        <w:pStyle w:val="BodyText"/>
        <w:spacing w:before="18"/>
      </w:pPr>
    </w:p>
    <w:p>
      <w:pPr>
        <w:pStyle w:val="Heading4"/>
        <w:spacing w:before="1"/>
      </w:pPr>
      <w:bookmarkStart w:name="§ 21-7.2 Grading and Drainage." w:id="858"/>
      <w:bookmarkEnd w:id="858"/>
      <w:r>
        <w:rPr>
          <w:b w:val="0"/>
        </w:rPr>
      </w:r>
      <w:r>
        <w:rPr/>
        <w:t>§</w:t>
      </w:r>
      <w:r>
        <w:rPr>
          <w:spacing w:val="-1"/>
        </w:rPr>
        <w:t> </w:t>
      </w:r>
      <w:r>
        <w:rPr/>
        <w:t>21-7.2.</w:t>
      </w:r>
      <w:r>
        <w:rPr>
          <w:spacing w:val="65"/>
        </w:rPr>
        <w:t> </w:t>
      </w:r>
      <w:r>
        <w:rPr/>
        <w:t>Grading and</w:t>
      </w:r>
      <w:r>
        <w:rPr>
          <w:spacing w:val="-2"/>
        </w:rPr>
        <w:t> </w:t>
      </w:r>
      <w:r>
        <w:rPr/>
        <w:t>Drainage. [Ord. No. 2012-05, § </w:t>
      </w:r>
      <w:r>
        <w:rPr>
          <w:spacing w:val="-5"/>
        </w:rPr>
        <w:t>1]</w:t>
      </w:r>
    </w:p>
    <w:p>
      <w:pPr>
        <w:pStyle w:val="BodyText"/>
        <w:spacing w:line="247" w:lineRule="auto"/>
        <w:ind w:left="360" w:right="357"/>
        <w:jc w:val="both"/>
      </w:pPr>
      <w:r>
        <w:rPr/>
        <w:t>All</w:t>
      </w:r>
      <w:r>
        <w:rPr>
          <w:spacing w:val="-3"/>
        </w:rPr>
        <w:t> </w:t>
      </w:r>
      <w:r>
        <w:rPr/>
        <w:t>premises</w:t>
      </w:r>
      <w:r>
        <w:rPr>
          <w:spacing w:val="-2"/>
        </w:rPr>
        <w:t> </w:t>
      </w:r>
      <w:r>
        <w:rPr/>
        <w:t>shall</w:t>
      </w:r>
      <w:r>
        <w:rPr>
          <w:spacing w:val="-2"/>
        </w:rPr>
        <w:t> </w:t>
      </w:r>
      <w:r>
        <w:rPr/>
        <w:t>be</w:t>
      </w:r>
      <w:r>
        <w:rPr>
          <w:spacing w:val="-3"/>
        </w:rPr>
        <w:t> </w:t>
      </w:r>
      <w:r>
        <w:rPr/>
        <w:t>graded</w:t>
      </w:r>
      <w:r>
        <w:rPr>
          <w:spacing w:val="-2"/>
        </w:rPr>
        <w:t> </w:t>
      </w:r>
      <w:r>
        <w:rPr/>
        <w:t>and</w:t>
      </w:r>
      <w:r>
        <w:rPr>
          <w:spacing w:val="-3"/>
        </w:rPr>
        <w:t> </w:t>
      </w:r>
      <w:r>
        <w:rPr/>
        <w:t>maintained</w:t>
      </w:r>
      <w:r>
        <w:rPr>
          <w:spacing w:val="-2"/>
        </w:rPr>
        <w:t> </w:t>
      </w:r>
      <w:r>
        <w:rPr/>
        <w:t>to</w:t>
      </w:r>
      <w:r>
        <w:rPr>
          <w:spacing w:val="-3"/>
        </w:rPr>
        <w:t> </w:t>
      </w:r>
      <w:r>
        <w:rPr/>
        <w:t>prevent</w:t>
      </w:r>
      <w:r>
        <w:rPr>
          <w:spacing w:val="-2"/>
        </w:rPr>
        <w:t> </w:t>
      </w:r>
      <w:r>
        <w:rPr/>
        <w:t>the</w:t>
      </w:r>
      <w:r>
        <w:rPr>
          <w:spacing w:val="-3"/>
        </w:rPr>
        <w:t> </w:t>
      </w:r>
      <w:r>
        <w:rPr/>
        <w:t>erosion</w:t>
      </w:r>
      <w:r>
        <w:rPr>
          <w:spacing w:val="-2"/>
        </w:rPr>
        <w:t> </w:t>
      </w:r>
      <w:r>
        <w:rPr/>
        <w:t>of</w:t>
      </w:r>
      <w:r>
        <w:rPr>
          <w:spacing w:val="-3"/>
        </w:rPr>
        <w:t> </w:t>
      </w:r>
      <w:r>
        <w:rPr/>
        <w:t>soil</w:t>
      </w:r>
      <w:r>
        <w:rPr>
          <w:spacing w:val="-3"/>
        </w:rPr>
        <w:t> </w:t>
      </w:r>
      <w:r>
        <w:rPr/>
        <w:t>and</w:t>
      </w:r>
      <w:r>
        <w:rPr>
          <w:spacing w:val="-3"/>
        </w:rPr>
        <w:t> </w:t>
      </w:r>
      <w:r>
        <w:rPr/>
        <w:t>to</w:t>
      </w:r>
      <w:r>
        <w:rPr>
          <w:spacing w:val="-3"/>
        </w:rPr>
        <w:t> </w:t>
      </w:r>
      <w:r>
        <w:rPr/>
        <w:t>prevent</w:t>
      </w:r>
      <w:r>
        <w:rPr>
          <w:spacing w:val="-2"/>
        </w:rPr>
        <w:t> </w:t>
      </w:r>
      <w:r>
        <w:rPr/>
        <w:t>the</w:t>
      </w:r>
      <w:r>
        <w:rPr>
          <w:spacing w:val="-3"/>
        </w:rPr>
        <w:t> </w:t>
      </w:r>
      <w:r>
        <w:rPr/>
        <w:t>accumulation of stagnant water thereon, or within any structure located thereon.</w:t>
      </w:r>
    </w:p>
    <w:p>
      <w:pPr>
        <w:pStyle w:val="BodyText"/>
        <w:spacing w:before="19"/>
      </w:pPr>
    </w:p>
    <w:p>
      <w:pPr>
        <w:pStyle w:val="Heading4"/>
      </w:pPr>
      <w:bookmarkStart w:name="§ 21-7.3 Weeds." w:id="859"/>
      <w:bookmarkEnd w:id="859"/>
      <w:r>
        <w:rPr>
          <w:b w:val="0"/>
        </w:rPr>
      </w:r>
      <w:r>
        <w:rPr/>
        <w:t>§ 21-7.3.</w:t>
      </w:r>
      <w:r>
        <w:rPr>
          <w:spacing w:val="65"/>
        </w:rPr>
        <w:t> </w:t>
      </w:r>
      <w:r>
        <w:rPr/>
        <w:t>Weeds. [Ord. No. 2012-05, § </w:t>
      </w:r>
      <w:r>
        <w:rPr>
          <w:spacing w:val="-5"/>
        </w:rPr>
        <w:t>1]</w:t>
      </w:r>
    </w:p>
    <w:p>
      <w:pPr>
        <w:pStyle w:val="ListParagraph"/>
        <w:numPr>
          <w:ilvl w:val="0"/>
          <w:numId w:val="208"/>
        </w:numPr>
        <w:tabs>
          <w:tab w:pos="840" w:val="left" w:leader="none"/>
        </w:tabs>
        <w:spacing w:line="247" w:lineRule="auto" w:before="187" w:after="0"/>
        <w:ind w:left="840" w:right="355" w:hanging="480"/>
        <w:jc w:val="both"/>
        <w:rPr>
          <w:sz w:val="22"/>
        </w:rPr>
      </w:pPr>
      <w:r>
        <w:rPr>
          <w:sz w:val="22"/>
        </w:rPr>
        <w:t>All premises and exterior property shall be maintained free from weeds or plant growth in excess of 16</w:t>
      </w:r>
      <w:r>
        <w:rPr>
          <w:spacing w:val="-6"/>
          <w:sz w:val="22"/>
        </w:rPr>
        <w:t> </w:t>
      </w:r>
      <w:r>
        <w:rPr>
          <w:sz w:val="22"/>
        </w:rPr>
        <w:t>inches.</w:t>
      </w:r>
      <w:r>
        <w:rPr>
          <w:spacing w:val="-5"/>
          <w:sz w:val="22"/>
        </w:rPr>
        <w:t> </w:t>
      </w:r>
      <w:r>
        <w:rPr>
          <w:sz w:val="22"/>
        </w:rPr>
        <w:t>All</w:t>
      </w:r>
      <w:r>
        <w:rPr>
          <w:spacing w:val="-5"/>
          <w:sz w:val="22"/>
        </w:rPr>
        <w:t> </w:t>
      </w:r>
      <w:r>
        <w:rPr>
          <w:sz w:val="22"/>
        </w:rPr>
        <w:t>noxious</w:t>
      </w:r>
      <w:r>
        <w:rPr>
          <w:spacing w:val="-5"/>
          <w:sz w:val="22"/>
        </w:rPr>
        <w:t> </w:t>
      </w:r>
      <w:r>
        <w:rPr>
          <w:sz w:val="22"/>
        </w:rPr>
        <w:t>weeds</w:t>
      </w:r>
      <w:r>
        <w:rPr>
          <w:spacing w:val="-5"/>
          <w:sz w:val="22"/>
        </w:rPr>
        <w:t> </w:t>
      </w:r>
      <w:r>
        <w:rPr>
          <w:sz w:val="22"/>
        </w:rPr>
        <w:t>shall</w:t>
      </w:r>
      <w:r>
        <w:rPr>
          <w:spacing w:val="-5"/>
          <w:sz w:val="22"/>
        </w:rPr>
        <w:t> </w:t>
      </w:r>
      <w:r>
        <w:rPr>
          <w:sz w:val="22"/>
        </w:rPr>
        <w:t>be</w:t>
      </w:r>
      <w:r>
        <w:rPr>
          <w:spacing w:val="-6"/>
          <w:sz w:val="22"/>
        </w:rPr>
        <w:t> </w:t>
      </w:r>
      <w:r>
        <w:rPr>
          <w:sz w:val="22"/>
        </w:rPr>
        <w:t>prohibited.</w:t>
      </w:r>
      <w:r>
        <w:rPr>
          <w:spacing w:val="-5"/>
          <w:sz w:val="22"/>
        </w:rPr>
        <w:t> </w:t>
      </w:r>
      <w:r>
        <w:rPr>
          <w:sz w:val="22"/>
        </w:rPr>
        <w:t>Weeds</w:t>
      </w:r>
      <w:r>
        <w:rPr>
          <w:spacing w:val="-5"/>
          <w:sz w:val="22"/>
        </w:rPr>
        <w:t> </w:t>
      </w:r>
      <w:r>
        <w:rPr>
          <w:sz w:val="22"/>
        </w:rPr>
        <w:t>shall</w:t>
      </w:r>
      <w:r>
        <w:rPr>
          <w:spacing w:val="-5"/>
          <w:sz w:val="22"/>
        </w:rPr>
        <w:t> </w:t>
      </w:r>
      <w:r>
        <w:rPr>
          <w:sz w:val="22"/>
        </w:rPr>
        <w:t>be</w:t>
      </w:r>
      <w:r>
        <w:rPr>
          <w:spacing w:val="-6"/>
          <w:sz w:val="22"/>
        </w:rPr>
        <w:t> </w:t>
      </w:r>
      <w:r>
        <w:rPr>
          <w:sz w:val="22"/>
        </w:rPr>
        <w:t>defined</w:t>
      </w:r>
      <w:r>
        <w:rPr>
          <w:spacing w:val="-5"/>
          <w:sz w:val="22"/>
        </w:rPr>
        <w:t> </w:t>
      </w:r>
      <w:r>
        <w:rPr>
          <w:sz w:val="22"/>
        </w:rPr>
        <w:t>as</w:t>
      </w:r>
      <w:r>
        <w:rPr>
          <w:spacing w:val="-5"/>
          <w:sz w:val="22"/>
        </w:rPr>
        <w:t> </w:t>
      </w:r>
      <w:r>
        <w:rPr>
          <w:sz w:val="22"/>
        </w:rPr>
        <w:t>all</w:t>
      </w:r>
      <w:r>
        <w:rPr>
          <w:spacing w:val="-5"/>
          <w:sz w:val="22"/>
        </w:rPr>
        <w:t> </w:t>
      </w:r>
      <w:r>
        <w:rPr>
          <w:sz w:val="22"/>
        </w:rPr>
        <w:t>grasses,</w:t>
      </w:r>
      <w:r>
        <w:rPr>
          <w:spacing w:val="-5"/>
          <w:sz w:val="22"/>
        </w:rPr>
        <w:t> </w:t>
      </w:r>
      <w:r>
        <w:rPr>
          <w:sz w:val="22"/>
        </w:rPr>
        <w:t>annual</w:t>
      </w:r>
      <w:r>
        <w:rPr>
          <w:spacing w:val="-5"/>
          <w:sz w:val="22"/>
        </w:rPr>
        <w:t> </w:t>
      </w:r>
      <w:r>
        <w:rPr>
          <w:sz w:val="22"/>
        </w:rPr>
        <w:t>plants and vegetation, other than trees or shrubs; provided, however, this term shall not include cultivated flowers and gardens.</w:t>
      </w:r>
    </w:p>
    <w:p>
      <w:pPr>
        <w:pStyle w:val="ListParagraph"/>
        <w:numPr>
          <w:ilvl w:val="0"/>
          <w:numId w:val="208"/>
        </w:numPr>
        <w:tabs>
          <w:tab w:pos="840" w:val="left" w:leader="none"/>
        </w:tabs>
        <w:spacing w:line="247" w:lineRule="auto" w:before="178" w:after="0"/>
        <w:ind w:left="840" w:right="353" w:hanging="480"/>
        <w:jc w:val="both"/>
        <w:rPr>
          <w:sz w:val="22"/>
        </w:rPr>
      </w:pPr>
      <w:r>
        <w:rPr>
          <w:sz w:val="22"/>
        </w:rPr>
        <w:t>Upon</w:t>
      </w:r>
      <w:r>
        <w:rPr>
          <w:spacing w:val="-4"/>
          <w:sz w:val="22"/>
        </w:rPr>
        <w:t> </w:t>
      </w:r>
      <w:r>
        <w:rPr>
          <w:sz w:val="22"/>
        </w:rPr>
        <w:t>failure</w:t>
      </w:r>
      <w:r>
        <w:rPr>
          <w:spacing w:val="-3"/>
          <w:sz w:val="22"/>
        </w:rPr>
        <w:t> </w:t>
      </w:r>
      <w:r>
        <w:rPr>
          <w:sz w:val="22"/>
        </w:rPr>
        <w:t>of</w:t>
      </w:r>
      <w:r>
        <w:rPr>
          <w:spacing w:val="-4"/>
          <w:sz w:val="22"/>
        </w:rPr>
        <w:t> </w:t>
      </w:r>
      <w:r>
        <w:rPr>
          <w:sz w:val="22"/>
        </w:rPr>
        <w:t>the</w:t>
      </w:r>
      <w:r>
        <w:rPr>
          <w:spacing w:val="-4"/>
          <w:sz w:val="22"/>
        </w:rPr>
        <w:t> </w:t>
      </w:r>
      <w:r>
        <w:rPr>
          <w:sz w:val="22"/>
        </w:rPr>
        <w:t>owner</w:t>
      </w:r>
      <w:r>
        <w:rPr>
          <w:spacing w:val="-4"/>
          <w:sz w:val="22"/>
        </w:rPr>
        <w:t> </w:t>
      </w:r>
      <w:r>
        <w:rPr>
          <w:sz w:val="22"/>
        </w:rPr>
        <w:t>or</w:t>
      </w:r>
      <w:r>
        <w:rPr>
          <w:spacing w:val="-4"/>
          <w:sz w:val="22"/>
        </w:rPr>
        <w:t> </w:t>
      </w:r>
      <w:r>
        <w:rPr>
          <w:sz w:val="22"/>
        </w:rPr>
        <w:t>agent</w:t>
      </w:r>
      <w:r>
        <w:rPr>
          <w:spacing w:val="-4"/>
          <w:sz w:val="22"/>
        </w:rPr>
        <w:t> </w:t>
      </w:r>
      <w:r>
        <w:rPr>
          <w:sz w:val="22"/>
        </w:rPr>
        <w:t>having</w:t>
      </w:r>
      <w:r>
        <w:rPr>
          <w:spacing w:val="-4"/>
          <w:sz w:val="22"/>
        </w:rPr>
        <w:t> </w:t>
      </w:r>
      <w:r>
        <w:rPr>
          <w:sz w:val="22"/>
        </w:rPr>
        <w:t>charge</w:t>
      </w:r>
      <w:r>
        <w:rPr>
          <w:spacing w:val="-4"/>
          <w:sz w:val="22"/>
        </w:rPr>
        <w:t> </w:t>
      </w:r>
      <w:r>
        <w:rPr>
          <w:sz w:val="22"/>
        </w:rPr>
        <w:t>of</w:t>
      </w:r>
      <w:r>
        <w:rPr>
          <w:spacing w:val="-4"/>
          <w:sz w:val="22"/>
        </w:rPr>
        <w:t> </w:t>
      </w:r>
      <w:r>
        <w:rPr>
          <w:sz w:val="22"/>
        </w:rPr>
        <w:t>a</w:t>
      </w:r>
      <w:r>
        <w:rPr>
          <w:spacing w:val="-4"/>
          <w:sz w:val="22"/>
        </w:rPr>
        <w:t> </w:t>
      </w:r>
      <w:r>
        <w:rPr>
          <w:sz w:val="22"/>
        </w:rPr>
        <w:t>property</w:t>
      </w:r>
      <w:r>
        <w:rPr>
          <w:spacing w:val="-4"/>
          <w:sz w:val="22"/>
        </w:rPr>
        <w:t> </w:t>
      </w:r>
      <w:r>
        <w:rPr>
          <w:sz w:val="22"/>
        </w:rPr>
        <w:t>to</w:t>
      </w:r>
      <w:r>
        <w:rPr>
          <w:spacing w:val="-4"/>
          <w:sz w:val="22"/>
        </w:rPr>
        <w:t> </w:t>
      </w:r>
      <w:r>
        <w:rPr>
          <w:sz w:val="22"/>
        </w:rPr>
        <w:t>cut</w:t>
      </w:r>
      <w:r>
        <w:rPr>
          <w:spacing w:val="-4"/>
          <w:sz w:val="22"/>
        </w:rPr>
        <w:t> </w:t>
      </w:r>
      <w:r>
        <w:rPr>
          <w:sz w:val="22"/>
        </w:rPr>
        <w:t>and</w:t>
      </w:r>
      <w:r>
        <w:rPr>
          <w:spacing w:val="-4"/>
          <w:sz w:val="22"/>
        </w:rPr>
        <w:t> </w:t>
      </w:r>
      <w:r>
        <w:rPr>
          <w:sz w:val="22"/>
        </w:rPr>
        <w:t>destroy</w:t>
      </w:r>
      <w:r>
        <w:rPr>
          <w:spacing w:val="-4"/>
          <w:sz w:val="22"/>
        </w:rPr>
        <w:t> </w:t>
      </w:r>
      <w:r>
        <w:rPr>
          <w:sz w:val="22"/>
        </w:rPr>
        <w:t>weeds</w:t>
      </w:r>
      <w:r>
        <w:rPr>
          <w:spacing w:val="-4"/>
          <w:sz w:val="22"/>
        </w:rPr>
        <w:t> </w:t>
      </w:r>
      <w:r>
        <w:rPr>
          <w:sz w:val="22"/>
        </w:rPr>
        <w:t>after</w:t>
      </w:r>
      <w:r>
        <w:rPr>
          <w:spacing w:val="-3"/>
          <w:sz w:val="22"/>
        </w:rPr>
        <w:t> </w:t>
      </w:r>
      <w:r>
        <w:rPr>
          <w:sz w:val="22"/>
        </w:rPr>
        <w:t>service of a notice of violation, they shall be subject to prosecution in accordance with §</w:t>
      </w:r>
      <w:r>
        <w:rPr>
          <w:spacing w:val="-3"/>
          <w:sz w:val="22"/>
        </w:rPr>
        <w:t> </w:t>
      </w:r>
      <w:r>
        <w:rPr>
          <w:sz w:val="22"/>
        </w:rPr>
        <w:t>21-5.3 and as prescribed by the authority having jurisdiction. Upon failure to comply with the notice of violation, any duly authorized employee of the jurisdiction or contractor hired by the jurisdiction shall be authorized</w:t>
      </w:r>
      <w:r>
        <w:rPr>
          <w:spacing w:val="-8"/>
          <w:sz w:val="22"/>
        </w:rPr>
        <w:t> </w:t>
      </w:r>
      <w:r>
        <w:rPr>
          <w:sz w:val="22"/>
        </w:rPr>
        <w:t>to</w:t>
      </w:r>
      <w:r>
        <w:rPr>
          <w:spacing w:val="-8"/>
          <w:sz w:val="22"/>
        </w:rPr>
        <w:t> </w:t>
      </w:r>
      <w:r>
        <w:rPr>
          <w:sz w:val="22"/>
        </w:rPr>
        <w:t>enter</w:t>
      </w:r>
      <w:r>
        <w:rPr>
          <w:spacing w:val="-8"/>
          <w:sz w:val="22"/>
        </w:rPr>
        <w:t> </w:t>
      </w:r>
      <w:r>
        <w:rPr>
          <w:sz w:val="22"/>
        </w:rPr>
        <w:t>upon</w:t>
      </w:r>
      <w:r>
        <w:rPr>
          <w:spacing w:val="-9"/>
          <w:sz w:val="22"/>
        </w:rPr>
        <w:t> </w:t>
      </w:r>
      <w:r>
        <w:rPr>
          <w:sz w:val="22"/>
        </w:rPr>
        <w:t>the</w:t>
      </w:r>
      <w:r>
        <w:rPr>
          <w:spacing w:val="-8"/>
          <w:sz w:val="22"/>
        </w:rPr>
        <w:t> </w:t>
      </w:r>
      <w:r>
        <w:rPr>
          <w:sz w:val="22"/>
        </w:rPr>
        <w:t>property</w:t>
      </w:r>
      <w:r>
        <w:rPr>
          <w:spacing w:val="-8"/>
          <w:sz w:val="22"/>
        </w:rPr>
        <w:t> </w:t>
      </w:r>
      <w:r>
        <w:rPr>
          <w:sz w:val="22"/>
        </w:rPr>
        <w:t>in</w:t>
      </w:r>
      <w:r>
        <w:rPr>
          <w:spacing w:val="-8"/>
          <w:sz w:val="22"/>
        </w:rPr>
        <w:t> </w:t>
      </w:r>
      <w:r>
        <w:rPr>
          <w:sz w:val="22"/>
        </w:rPr>
        <w:t>violation</w:t>
      </w:r>
      <w:r>
        <w:rPr>
          <w:spacing w:val="-8"/>
          <w:sz w:val="22"/>
        </w:rPr>
        <w:t> </w:t>
      </w:r>
      <w:r>
        <w:rPr>
          <w:sz w:val="22"/>
        </w:rPr>
        <w:t>and</w:t>
      </w:r>
      <w:r>
        <w:rPr>
          <w:spacing w:val="-8"/>
          <w:sz w:val="22"/>
        </w:rPr>
        <w:t> </w:t>
      </w:r>
      <w:r>
        <w:rPr>
          <w:sz w:val="22"/>
        </w:rPr>
        <w:t>cut</w:t>
      </w:r>
      <w:r>
        <w:rPr>
          <w:spacing w:val="-8"/>
          <w:sz w:val="22"/>
        </w:rPr>
        <w:t> </w:t>
      </w:r>
      <w:r>
        <w:rPr>
          <w:sz w:val="22"/>
        </w:rPr>
        <w:t>and</w:t>
      </w:r>
      <w:r>
        <w:rPr>
          <w:spacing w:val="-8"/>
          <w:sz w:val="22"/>
        </w:rPr>
        <w:t> </w:t>
      </w:r>
      <w:r>
        <w:rPr>
          <w:sz w:val="22"/>
        </w:rPr>
        <w:t>destroy</w:t>
      </w:r>
      <w:r>
        <w:rPr>
          <w:spacing w:val="-8"/>
          <w:sz w:val="22"/>
        </w:rPr>
        <w:t> </w:t>
      </w:r>
      <w:r>
        <w:rPr>
          <w:sz w:val="22"/>
        </w:rPr>
        <w:t>the</w:t>
      </w:r>
      <w:r>
        <w:rPr>
          <w:spacing w:val="-8"/>
          <w:sz w:val="22"/>
        </w:rPr>
        <w:t> </w:t>
      </w:r>
      <w:r>
        <w:rPr>
          <w:sz w:val="22"/>
        </w:rPr>
        <w:t>weeds</w:t>
      </w:r>
      <w:r>
        <w:rPr>
          <w:spacing w:val="-8"/>
          <w:sz w:val="22"/>
        </w:rPr>
        <w:t> </w:t>
      </w:r>
      <w:r>
        <w:rPr>
          <w:sz w:val="22"/>
        </w:rPr>
        <w:t>growing</w:t>
      </w:r>
      <w:r>
        <w:rPr>
          <w:spacing w:val="-8"/>
          <w:sz w:val="22"/>
        </w:rPr>
        <w:t> </w:t>
      </w:r>
      <w:r>
        <w:rPr>
          <w:sz w:val="22"/>
        </w:rPr>
        <w:t>thereon,</w:t>
      </w:r>
      <w:r>
        <w:rPr>
          <w:spacing w:val="-8"/>
          <w:sz w:val="22"/>
        </w:rPr>
        <w:t> </w:t>
      </w:r>
      <w:r>
        <w:rPr>
          <w:sz w:val="22"/>
        </w:rPr>
        <w:t>and the costs of such removal shall be paid by the owner or agent responsible for the property.</w:t>
      </w:r>
    </w:p>
    <w:p>
      <w:pPr>
        <w:pStyle w:val="BodyText"/>
        <w:spacing w:before="17"/>
      </w:pPr>
    </w:p>
    <w:p>
      <w:pPr>
        <w:pStyle w:val="Heading4"/>
      </w:pPr>
      <w:bookmarkStart w:name="§ 21-7.4 Rodent Harborage." w:id="860"/>
      <w:bookmarkEnd w:id="860"/>
      <w:r>
        <w:rPr>
          <w:b w:val="0"/>
        </w:rPr>
      </w:r>
      <w:r>
        <w:rPr/>
        <w:t>§ 21-7.4.</w:t>
      </w:r>
      <w:r>
        <w:rPr>
          <w:spacing w:val="65"/>
        </w:rPr>
        <w:t> </w:t>
      </w:r>
      <w:r>
        <w:rPr/>
        <w:t>Rodent Harborage. [Ord. No. 2012-05, § </w:t>
      </w:r>
      <w:r>
        <w:rPr>
          <w:spacing w:val="-5"/>
        </w:rPr>
        <w:t>1]</w:t>
      </w:r>
    </w:p>
    <w:p>
      <w:pPr>
        <w:pStyle w:val="BodyText"/>
        <w:ind w:left="360"/>
      </w:pPr>
      <w:r>
        <w:rPr/>
        <w:t>All</w:t>
      </w:r>
      <w:r>
        <w:rPr>
          <w:spacing w:val="-12"/>
        </w:rPr>
        <w:t> </w:t>
      </w:r>
      <w:r>
        <w:rPr/>
        <w:t>structures</w:t>
      </w:r>
      <w:r>
        <w:rPr>
          <w:spacing w:val="-9"/>
        </w:rPr>
        <w:t> </w:t>
      </w:r>
      <w:r>
        <w:rPr/>
        <w:t>and</w:t>
      </w:r>
      <w:r>
        <w:rPr>
          <w:spacing w:val="-10"/>
        </w:rPr>
        <w:t> </w:t>
      </w:r>
      <w:r>
        <w:rPr/>
        <w:t>exterior</w:t>
      </w:r>
      <w:r>
        <w:rPr>
          <w:spacing w:val="-9"/>
        </w:rPr>
        <w:t> </w:t>
      </w:r>
      <w:r>
        <w:rPr/>
        <w:t>property</w:t>
      </w:r>
      <w:r>
        <w:rPr>
          <w:spacing w:val="-10"/>
        </w:rPr>
        <w:t> </w:t>
      </w:r>
      <w:r>
        <w:rPr/>
        <w:t>shall</w:t>
      </w:r>
      <w:r>
        <w:rPr>
          <w:spacing w:val="-9"/>
        </w:rPr>
        <w:t> </w:t>
      </w:r>
      <w:r>
        <w:rPr/>
        <w:t>be</w:t>
      </w:r>
      <w:r>
        <w:rPr>
          <w:spacing w:val="-10"/>
        </w:rPr>
        <w:t> </w:t>
      </w:r>
      <w:r>
        <w:rPr/>
        <w:t>kept</w:t>
      </w:r>
      <w:r>
        <w:rPr>
          <w:spacing w:val="-10"/>
        </w:rPr>
        <w:t> </w:t>
      </w:r>
      <w:r>
        <w:rPr/>
        <w:t>free</w:t>
      </w:r>
      <w:r>
        <w:rPr>
          <w:spacing w:val="-10"/>
        </w:rPr>
        <w:t> </w:t>
      </w:r>
      <w:r>
        <w:rPr/>
        <w:t>from</w:t>
      </w:r>
      <w:r>
        <w:rPr>
          <w:spacing w:val="-9"/>
        </w:rPr>
        <w:t> </w:t>
      </w:r>
      <w:r>
        <w:rPr/>
        <w:t>rodent</w:t>
      </w:r>
      <w:r>
        <w:rPr>
          <w:spacing w:val="-10"/>
        </w:rPr>
        <w:t> </w:t>
      </w:r>
      <w:r>
        <w:rPr/>
        <w:t>harborage</w:t>
      </w:r>
      <w:r>
        <w:rPr>
          <w:spacing w:val="-10"/>
        </w:rPr>
        <w:t> </w:t>
      </w:r>
      <w:r>
        <w:rPr/>
        <w:t>and</w:t>
      </w:r>
      <w:r>
        <w:rPr>
          <w:spacing w:val="-10"/>
        </w:rPr>
        <w:t> </w:t>
      </w:r>
      <w:r>
        <w:rPr/>
        <w:t>infestation.</w:t>
      </w:r>
      <w:r>
        <w:rPr>
          <w:spacing w:val="-9"/>
        </w:rPr>
        <w:t> </w:t>
      </w:r>
      <w:r>
        <w:rPr/>
        <w:t>Where</w:t>
      </w:r>
      <w:r>
        <w:rPr>
          <w:spacing w:val="-9"/>
        </w:rPr>
        <w:t> </w:t>
      </w:r>
      <w:r>
        <w:rPr>
          <w:spacing w:val="-2"/>
        </w:rPr>
        <w:t>rodents</w:t>
      </w:r>
    </w:p>
    <w:p>
      <w:pPr>
        <w:pStyle w:val="BodyText"/>
        <w:spacing w:after="0"/>
        <w:sectPr>
          <w:headerReference w:type="default" r:id="rId465"/>
          <w:footerReference w:type="default" r:id="rId466"/>
          <w:pgSz w:w="12240" w:h="15840"/>
          <w:pgMar w:header="631" w:footer="609" w:top="1140" w:bottom="800" w:left="1080" w:right="1080"/>
        </w:sectPr>
      </w:pPr>
    </w:p>
    <w:p>
      <w:pPr>
        <w:pStyle w:val="BodyText"/>
        <w:spacing w:before="37"/>
      </w:pPr>
    </w:p>
    <w:p>
      <w:pPr>
        <w:pStyle w:val="BodyText"/>
        <w:spacing w:line="247" w:lineRule="auto" w:before="0"/>
        <w:ind w:left="360" w:right="355"/>
        <w:jc w:val="both"/>
      </w:pPr>
      <w:r>
        <w:rPr/>
        <w:t>are</w:t>
      </w:r>
      <w:r>
        <w:rPr>
          <w:spacing w:val="-11"/>
        </w:rPr>
        <w:t> </w:t>
      </w:r>
      <w:r>
        <w:rPr/>
        <w:t>found,</w:t>
      </w:r>
      <w:r>
        <w:rPr>
          <w:spacing w:val="-11"/>
        </w:rPr>
        <w:t> </w:t>
      </w:r>
      <w:r>
        <w:rPr/>
        <w:t>they</w:t>
      </w:r>
      <w:r>
        <w:rPr>
          <w:spacing w:val="-10"/>
        </w:rPr>
        <w:t> </w:t>
      </w:r>
      <w:r>
        <w:rPr/>
        <w:t>shall</w:t>
      </w:r>
      <w:r>
        <w:rPr>
          <w:spacing w:val="-10"/>
        </w:rPr>
        <w:t> </w:t>
      </w:r>
      <w:r>
        <w:rPr/>
        <w:t>be</w:t>
      </w:r>
      <w:r>
        <w:rPr>
          <w:spacing w:val="-11"/>
        </w:rPr>
        <w:t> </w:t>
      </w:r>
      <w:r>
        <w:rPr/>
        <w:t>promptly</w:t>
      </w:r>
      <w:r>
        <w:rPr>
          <w:spacing w:val="-10"/>
        </w:rPr>
        <w:t> </w:t>
      </w:r>
      <w:r>
        <w:rPr/>
        <w:t>exterminated</w:t>
      </w:r>
      <w:r>
        <w:rPr>
          <w:spacing w:val="-9"/>
        </w:rPr>
        <w:t> </w:t>
      </w:r>
      <w:r>
        <w:rPr/>
        <w:t>by</w:t>
      </w:r>
      <w:r>
        <w:rPr>
          <w:spacing w:val="-11"/>
        </w:rPr>
        <w:t> </w:t>
      </w:r>
      <w:r>
        <w:rPr/>
        <w:t>approved</w:t>
      </w:r>
      <w:r>
        <w:rPr>
          <w:spacing w:val="-10"/>
        </w:rPr>
        <w:t> </w:t>
      </w:r>
      <w:r>
        <w:rPr/>
        <w:t>processes</w:t>
      </w:r>
      <w:r>
        <w:rPr>
          <w:spacing w:val="-10"/>
        </w:rPr>
        <w:t> </w:t>
      </w:r>
      <w:r>
        <w:rPr/>
        <w:t>which</w:t>
      </w:r>
      <w:r>
        <w:rPr>
          <w:spacing w:val="-10"/>
        </w:rPr>
        <w:t> </w:t>
      </w:r>
      <w:r>
        <w:rPr/>
        <w:t>will</w:t>
      </w:r>
      <w:r>
        <w:rPr>
          <w:spacing w:val="-10"/>
        </w:rPr>
        <w:t> </w:t>
      </w:r>
      <w:r>
        <w:rPr/>
        <w:t>not</w:t>
      </w:r>
      <w:r>
        <w:rPr>
          <w:spacing w:val="-11"/>
        </w:rPr>
        <w:t> </w:t>
      </w:r>
      <w:r>
        <w:rPr/>
        <w:t>be</w:t>
      </w:r>
      <w:r>
        <w:rPr>
          <w:spacing w:val="-11"/>
        </w:rPr>
        <w:t> </w:t>
      </w:r>
      <w:r>
        <w:rPr/>
        <w:t>injurious</w:t>
      </w:r>
      <w:r>
        <w:rPr>
          <w:spacing w:val="-10"/>
        </w:rPr>
        <w:t> </w:t>
      </w:r>
      <w:r>
        <w:rPr/>
        <w:t>to</w:t>
      </w:r>
      <w:r>
        <w:rPr>
          <w:spacing w:val="-11"/>
        </w:rPr>
        <w:t> </w:t>
      </w:r>
      <w:r>
        <w:rPr/>
        <w:t>human health. After extermination, proper precautions shall be taken to eliminate rodent harborage and prevent </w:t>
      </w:r>
      <w:r>
        <w:rPr>
          <w:spacing w:val="-2"/>
        </w:rPr>
        <w:t>reinfestation.</w:t>
      </w:r>
    </w:p>
    <w:p>
      <w:pPr>
        <w:pStyle w:val="BodyText"/>
        <w:spacing w:before="19"/>
      </w:pPr>
    </w:p>
    <w:p>
      <w:pPr>
        <w:pStyle w:val="Heading4"/>
      </w:pPr>
      <w:bookmarkStart w:name="§ 21-7.5 Exhaust Vents." w:id="861"/>
      <w:bookmarkEnd w:id="861"/>
      <w:r>
        <w:rPr>
          <w:b w:val="0"/>
        </w:rPr>
      </w:r>
      <w:r>
        <w:rPr/>
        <w:t>§ 21-7.5.</w:t>
      </w:r>
      <w:r>
        <w:rPr>
          <w:spacing w:val="65"/>
        </w:rPr>
        <w:t> </w:t>
      </w:r>
      <w:r>
        <w:rPr/>
        <w:t>Exhaust Vents. [Ord. No. 2012-05, § </w:t>
      </w:r>
      <w:r>
        <w:rPr>
          <w:spacing w:val="-5"/>
        </w:rPr>
        <w:t>1]</w:t>
      </w:r>
    </w:p>
    <w:p>
      <w:pPr>
        <w:pStyle w:val="BodyText"/>
        <w:spacing w:line="247" w:lineRule="auto"/>
        <w:ind w:left="360" w:right="355"/>
        <w:jc w:val="both"/>
      </w:pPr>
      <w:r>
        <w:rPr/>
        <w:t>Pipes, ducts, conductors, fans or blowers shall not discharge gases, steam, vapor, hot air, grease, smoke, odors</w:t>
      </w:r>
      <w:r>
        <w:rPr>
          <w:spacing w:val="-7"/>
        </w:rPr>
        <w:t> </w:t>
      </w:r>
      <w:r>
        <w:rPr/>
        <w:t>or</w:t>
      </w:r>
      <w:r>
        <w:rPr>
          <w:spacing w:val="-7"/>
        </w:rPr>
        <w:t> </w:t>
      </w:r>
      <w:r>
        <w:rPr/>
        <w:t>other</w:t>
      </w:r>
      <w:r>
        <w:rPr>
          <w:spacing w:val="-7"/>
        </w:rPr>
        <w:t> </w:t>
      </w:r>
      <w:r>
        <w:rPr/>
        <w:t>gaseous</w:t>
      </w:r>
      <w:r>
        <w:rPr>
          <w:spacing w:val="-7"/>
        </w:rPr>
        <w:t> </w:t>
      </w:r>
      <w:r>
        <w:rPr/>
        <w:t>or</w:t>
      </w:r>
      <w:r>
        <w:rPr>
          <w:spacing w:val="-7"/>
        </w:rPr>
        <w:t> </w:t>
      </w:r>
      <w:r>
        <w:rPr/>
        <w:t>particulate</w:t>
      </w:r>
      <w:r>
        <w:rPr>
          <w:spacing w:val="-6"/>
        </w:rPr>
        <w:t> </w:t>
      </w:r>
      <w:r>
        <w:rPr/>
        <w:t>wastes</w:t>
      </w:r>
      <w:r>
        <w:rPr>
          <w:spacing w:val="-7"/>
        </w:rPr>
        <w:t> </w:t>
      </w:r>
      <w:r>
        <w:rPr/>
        <w:t>directly</w:t>
      </w:r>
      <w:r>
        <w:rPr>
          <w:spacing w:val="-6"/>
        </w:rPr>
        <w:t> </w:t>
      </w:r>
      <w:r>
        <w:rPr/>
        <w:t>upon</w:t>
      </w:r>
      <w:r>
        <w:rPr>
          <w:spacing w:val="-7"/>
        </w:rPr>
        <w:t> </w:t>
      </w:r>
      <w:r>
        <w:rPr/>
        <w:t>abutting</w:t>
      </w:r>
      <w:r>
        <w:rPr>
          <w:spacing w:val="-7"/>
        </w:rPr>
        <w:t> </w:t>
      </w:r>
      <w:r>
        <w:rPr/>
        <w:t>or</w:t>
      </w:r>
      <w:r>
        <w:rPr>
          <w:spacing w:val="-7"/>
        </w:rPr>
        <w:t> </w:t>
      </w:r>
      <w:r>
        <w:rPr/>
        <w:t>adjacent</w:t>
      </w:r>
      <w:r>
        <w:rPr>
          <w:spacing w:val="-6"/>
        </w:rPr>
        <w:t> </w:t>
      </w:r>
      <w:r>
        <w:rPr/>
        <w:t>public</w:t>
      </w:r>
      <w:r>
        <w:rPr>
          <w:spacing w:val="-7"/>
        </w:rPr>
        <w:t> </w:t>
      </w:r>
      <w:r>
        <w:rPr/>
        <w:t>or</w:t>
      </w:r>
      <w:r>
        <w:rPr>
          <w:spacing w:val="-7"/>
        </w:rPr>
        <w:t> </w:t>
      </w:r>
      <w:r>
        <w:rPr/>
        <w:t>private</w:t>
      </w:r>
      <w:r>
        <w:rPr>
          <w:spacing w:val="-7"/>
        </w:rPr>
        <w:t> </w:t>
      </w:r>
      <w:r>
        <w:rPr/>
        <w:t>property</w:t>
      </w:r>
      <w:r>
        <w:rPr>
          <w:spacing w:val="-7"/>
        </w:rPr>
        <w:t> </w:t>
      </w:r>
      <w:r>
        <w:rPr/>
        <w:t>or that of another tenant.</w:t>
      </w:r>
    </w:p>
    <w:p>
      <w:pPr>
        <w:pStyle w:val="BodyText"/>
        <w:spacing w:before="19"/>
      </w:pPr>
    </w:p>
    <w:p>
      <w:pPr>
        <w:pStyle w:val="Heading4"/>
      </w:pPr>
      <w:bookmarkStart w:name="§ 21-7.6 Accessory Structures." w:id="862"/>
      <w:bookmarkEnd w:id="862"/>
      <w:r>
        <w:rPr>
          <w:b w:val="0"/>
        </w:rPr>
      </w:r>
      <w:r>
        <w:rPr/>
        <w:t>§ 21-7.6.</w:t>
      </w:r>
      <w:r>
        <w:rPr>
          <w:spacing w:val="65"/>
        </w:rPr>
        <w:t> </w:t>
      </w:r>
      <w:r>
        <w:rPr/>
        <w:t>Accessory Structures. [Ord. No. 2012-05, § </w:t>
      </w:r>
      <w:r>
        <w:rPr>
          <w:spacing w:val="-5"/>
        </w:rPr>
        <w:t>1]</w:t>
      </w:r>
    </w:p>
    <w:p>
      <w:pPr>
        <w:pStyle w:val="BodyText"/>
        <w:spacing w:line="247" w:lineRule="auto"/>
        <w:ind w:left="360" w:right="352"/>
        <w:jc w:val="both"/>
      </w:pPr>
      <w:r>
        <w:rPr/>
        <w:t>All accessory structures, including detached garages, fences and walls, shall be maintained structurally sound and in good repair.</w:t>
      </w:r>
    </w:p>
    <w:p>
      <w:pPr>
        <w:pStyle w:val="BodyText"/>
        <w:spacing w:before="19"/>
      </w:pPr>
    </w:p>
    <w:p>
      <w:pPr>
        <w:pStyle w:val="Heading4"/>
        <w:spacing w:before="1"/>
      </w:pPr>
      <w:bookmarkStart w:name="§ 21-7.7 Motor Vehicles." w:id="863"/>
      <w:bookmarkEnd w:id="863"/>
      <w:r>
        <w:rPr>
          <w:b w:val="0"/>
        </w:rPr>
      </w:r>
      <w:r>
        <w:rPr/>
        <w:t>§</w:t>
      </w:r>
      <w:r>
        <w:rPr>
          <w:spacing w:val="-1"/>
        </w:rPr>
        <w:t> </w:t>
      </w:r>
      <w:r>
        <w:rPr/>
        <w:t>21-7.7.</w:t>
      </w:r>
      <w:r>
        <w:rPr>
          <w:spacing w:val="64"/>
        </w:rPr>
        <w:t> </w:t>
      </w:r>
      <w:r>
        <w:rPr/>
        <w:t>Motor</w:t>
      </w:r>
      <w:r>
        <w:rPr>
          <w:spacing w:val="-1"/>
        </w:rPr>
        <w:t> </w:t>
      </w:r>
      <w:r>
        <w:rPr/>
        <w:t>Vehicles.</w:t>
      </w:r>
      <w:r>
        <w:rPr>
          <w:spacing w:val="-1"/>
        </w:rPr>
        <w:t> </w:t>
      </w:r>
      <w:r>
        <w:rPr/>
        <w:t>[Ord. No.</w:t>
      </w:r>
      <w:r>
        <w:rPr>
          <w:spacing w:val="-1"/>
        </w:rPr>
        <w:t> </w:t>
      </w:r>
      <w:r>
        <w:rPr/>
        <w:t>2012-05, § </w:t>
      </w:r>
      <w:r>
        <w:rPr>
          <w:spacing w:val="-5"/>
        </w:rPr>
        <w:t>1]</w:t>
      </w:r>
    </w:p>
    <w:p>
      <w:pPr>
        <w:pStyle w:val="ListParagraph"/>
        <w:numPr>
          <w:ilvl w:val="0"/>
          <w:numId w:val="209"/>
        </w:numPr>
        <w:tabs>
          <w:tab w:pos="840" w:val="left" w:leader="none"/>
        </w:tabs>
        <w:spacing w:line="247" w:lineRule="auto" w:before="187" w:after="0"/>
        <w:ind w:left="840" w:right="352" w:hanging="480"/>
        <w:jc w:val="both"/>
        <w:rPr>
          <w:sz w:val="22"/>
        </w:rPr>
      </w:pPr>
      <w:r>
        <w:rPr>
          <w:sz w:val="22"/>
        </w:rPr>
        <w:t>Except as provided for in other regulations, no inoperative or unlicensed motor vehicle shall be parked, kept or stored on any premises, and no vehicle shall at any time be in a state of major disassembly or disrepair, or in the process of being stripped or dismantled. Painting of vehicles is prohibited unless conducted inside an approved spray booth.</w:t>
      </w:r>
    </w:p>
    <w:p>
      <w:pPr>
        <w:pStyle w:val="ListParagraph"/>
        <w:numPr>
          <w:ilvl w:val="0"/>
          <w:numId w:val="209"/>
        </w:numPr>
        <w:tabs>
          <w:tab w:pos="840" w:val="left" w:leader="none"/>
        </w:tabs>
        <w:spacing w:line="247" w:lineRule="auto" w:before="177" w:after="0"/>
        <w:ind w:left="840" w:right="355" w:hanging="480"/>
        <w:jc w:val="both"/>
        <w:rPr>
          <w:sz w:val="22"/>
        </w:rPr>
      </w:pPr>
      <w:r>
        <w:rPr>
          <w:sz w:val="22"/>
        </w:rPr>
        <w:t>Exception: A vehicle of any type is permitted to undergo major overhaul, including body work, provided that such work is performed inside a structure or similarly enclosed area designed and approved for such purposes.</w:t>
      </w:r>
    </w:p>
    <w:p>
      <w:pPr>
        <w:pStyle w:val="BodyText"/>
        <w:spacing w:before="19"/>
      </w:pPr>
    </w:p>
    <w:p>
      <w:pPr>
        <w:pStyle w:val="Heading4"/>
      </w:pPr>
      <w:bookmarkStart w:name="§ 21-7.8 Trees." w:id="864"/>
      <w:bookmarkEnd w:id="864"/>
      <w:r>
        <w:rPr>
          <w:b w:val="0"/>
        </w:rPr>
      </w:r>
      <w:r>
        <w:rPr/>
        <w:t>§ 21-7.8.</w:t>
      </w:r>
      <w:r>
        <w:rPr>
          <w:spacing w:val="65"/>
        </w:rPr>
        <w:t> </w:t>
      </w:r>
      <w:r>
        <w:rPr/>
        <w:t>Trees. [Ord. No. 2012-05, § </w:t>
      </w:r>
      <w:r>
        <w:rPr>
          <w:spacing w:val="-5"/>
        </w:rPr>
        <w:t>1]</w:t>
      </w:r>
    </w:p>
    <w:p>
      <w:pPr>
        <w:pStyle w:val="BodyText"/>
        <w:spacing w:line="247" w:lineRule="auto"/>
        <w:ind w:left="360" w:right="353"/>
        <w:jc w:val="both"/>
      </w:pPr>
      <w:r>
        <w:rPr/>
        <w:t>Properties</w:t>
      </w:r>
      <w:r>
        <w:rPr>
          <w:spacing w:val="19"/>
        </w:rPr>
        <w:t> </w:t>
      </w:r>
      <w:r>
        <w:rPr/>
        <w:t>shall</w:t>
      </w:r>
      <w:r>
        <w:rPr>
          <w:spacing w:val="19"/>
        </w:rPr>
        <w:t> </w:t>
      </w:r>
      <w:r>
        <w:rPr/>
        <w:t>be</w:t>
      </w:r>
      <w:r>
        <w:rPr>
          <w:spacing w:val="18"/>
        </w:rPr>
        <w:t> </w:t>
      </w:r>
      <w:r>
        <w:rPr/>
        <w:t>maintained</w:t>
      </w:r>
      <w:r>
        <w:rPr>
          <w:spacing w:val="20"/>
        </w:rPr>
        <w:t> </w:t>
      </w:r>
      <w:r>
        <w:rPr/>
        <w:t>free</w:t>
      </w:r>
      <w:r>
        <w:rPr>
          <w:spacing w:val="18"/>
        </w:rPr>
        <w:t> </w:t>
      </w:r>
      <w:r>
        <w:rPr/>
        <w:t>from</w:t>
      </w:r>
      <w:r>
        <w:rPr>
          <w:spacing w:val="18"/>
        </w:rPr>
        <w:t> </w:t>
      </w:r>
      <w:r>
        <w:rPr/>
        <w:t>dead</w:t>
      </w:r>
      <w:r>
        <w:rPr>
          <w:spacing w:val="19"/>
        </w:rPr>
        <w:t> </w:t>
      </w:r>
      <w:r>
        <w:rPr/>
        <w:t>trees</w:t>
      </w:r>
      <w:r>
        <w:rPr>
          <w:spacing w:val="19"/>
        </w:rPr>
        <w:t> </w:t>
      </w:r>
      <w:r>
        <w:rPr/>
        <w:t>when</w:t>
      </w:r>
      <w:r>
        <w:rPr>
          <w:spacing w:val="18"/>
        </w:rPr>
        <w:t> </w:t>
      </w:r>
      <w:r>
        <w:rPr/>
        <w:t>such</w:t>
      </w:r>
      <w:r>
        <w:rPr>
          <w:spacing w:val="18"/>
        </w:rPr>
        <w:t> </w:t>
      </w:r>
      <w:r>
        <w:rPr/>
        <w:t>trees</w:t>
      </w:r>
      <w:r>
        <w:rPr>
          <w:spacing w:val="19"/>
        </w:rPr>
        <w:t> </w:t>
      </w:r>
      <w:r>
        <w:rPr/>
        <w:t>constitute</w:t>
      </w:r>
      <w:r>
        <w:rPr>
          <w:spacing w:val="19"/>
        </w:rPr>
        <w:t> </w:t>
      </w:r>
      <w:r>
        <w:rPr/>
        <w:t>a</w:t>
      </w:r>
      <w:r>
        <w:rPr>
          <w:spacing w:val="18"/>
        </w:rPr>
        <w:t> </w:t>
      </w:r>
      <w:r>
        <w:rPr/>
        <w:t>hazard</w:t>
      </w:r>
      <w:r>
        <w:rPr>
          <w:spacing w:val="19"/>
        </w:rPr>
        <w:t> </w:t>
      </w:r>
      <w:r>
        <w:rPr/>
        <w:t>and</w:t>
      </w:r>
      <w:r>
        <w:rPr>
          <w:spacing w:val="18"/>
        </w:rPr>
        <w:t> </w:t>
      </w:r>
      <w:r>
        <w:rPr/>
        <w:t>may</w:t>
      </w:r>
      <w:r>
        <w:rPr>
          <w:spacing w:val="19"/>
        </w:rPr>
        <w:t> </w:t>
      </w:r>
      <w:r>
        <w:rPr/>
        <w:t>create a potential threat to persons or property within the Borough. Upon failure of the owner or agent having charge of a property to remove such tree or trees after service of a notice of violation, they shall be</w:t>
      </w:r>
      <w:r>
        <w:rPr>
          <w:spacing w:val="80"/>
        </w:rPr>
        <w:t> </w:t>
      </w:r>
      <w:r>
        <w:rPr/>
        <w:t>subject to prosecution in accordance with §</w:t>
      </w:r>
      <w:r>
        <w:rPr>
          <w:spacing w:val="-3"/>
        </w:rPr>
        <w:t> </w:t>
      </w:r>
      <w:r>
        <w:rPr/>
        <w:t>21-5.3 and as prescribed by the authority having jurisdiction. Upon failure to comply with the notice of violation, any duly authorized employee of the jurisdiction or contractor hired by the jurisdiction shall be authorized to enter upon the property in violation and cut and destroy</w:t>
      </w:r>
      <w:r>
        <w:rPr>
          <w:spacing w:val="-5"/>
        </w:rPr>
        <w:t> </w:t>
      </w:r>
      <w:r>
        <w:rPr/>
        <w:t>the</w:t>
      </w:r>
      <w:r>
        <w:rPr>
          <w:spacing w:val="-6"/>
        </w:rPr>
        <w:t> </w:t>
      </w:r>
      <w:r>
        <w:rPr/>
        <w:t>tree</w:t>
      </w:r>
      <w:r>
        <w:rPr>
          <w:spacing w:val="-5"/>
        </w:rPr>
        <w:t> </w:t>
      </w:r>
      <w:r>
        <w:rPr/>
        <w:t>or</w:t>
      </w:r>
      <w:r>
        <w:rPr>
          <w:spacing w:val="-6"/>
        </w:rPr>
        <w:t> </w:t>
      </w:r>
      <w:r>
        <w:rPr/>
        <w:t>trees</w:t>
      </w:r>
      <w:r>
        <w:rPr>
          <w:spacing w:val="-5"/>
        </w:rPr>
        <w:t> </w:t>
      </w:r>
      <w:r>
        <w:rPr/>
        <w:t>growing</w:t>
      </w:r>
      <w:r>
        <w:rPr>
          <w:spacing w:val="-6"/>
        </w:rPr>
        <w:t> </w:t>
      </w:r>
      <w:r>
        <w:rPr/>
        <w:t>thereon,</w:t>
      </w:r>
      <w:r>
        <w:rPr>
          <w:spacing w:val="-5"/>
        </w:rPr>
        <w:t> </w:t>
      </w:r>
      <w:r>
        <w:rPr/>
        <w:t>and</w:t>
      </w:r>
      <w:r>
        <w:rPr>
          <w:spacing w:val="-6"/>
        </w:rPr>
        <w:t> </w:t>
      </w:r>
      <w:r>
        <w:rPr/>
        <w:t>the</w:t>
      </w:r>
      <w:r>
        <w:rPr>
          <w:spacing w:val="-6"/>
        </w:rPr>
        <w:t> </w:t>
      </w:r>
      <w:r>
        <w:rPr/>
        <w:t>costs</w:t>
      </w:r>
      <w:r>
        <w:rPr>
          <w:spacing w:val="-5"/>
        </w:rPr>
        <w:t> </w:t>
      </w:r>
      <w:r>
        <w:rPr/>
        <w:t>of</w:t>
      </w:r>
      <w:r>
        <w:rPr>
          <w:spacing w:val="-6"/>
        </w:rPr>
        <w:t> </w:t>
      </w:r>
      <w:r>
        <w:rPr/>
        <w:t>such</w:t>
      </w:r>
      <w:r>
        <w:rPr>
          <w:spacing w:val="-6"/>
        </w:rPr>
        <w:t> </w:t>
      </w:r>
      <w:r>
        <w:rPr/>
        <w:t>removal</w:t>
      </w:r>
      <w:r>
        <w:rPr>
          <w:spacing w:val="-5"/>
        </w:rPr>
        <w:t> </w:t>
      </w:r>
      <w:r>
        <w:rPr/>
        <w:t>shall</w:t>
      </w:r>
      <w:r>
        <w:rPr>
          <w:spacing w:val="-5"/>
        </w:rPr>
        <w:t> </w:t>
      </w:r>
      <w:r>
        <w:rPr/>
        <w:t>be</w:t>
      </w:r>
      <w:r>
        <w:rPr>
          <w:spacing w:val="-6"/>
        </w:rPr>
        <w:t> </w:t>
      </w:r>
      <w:r>
        <w:rPr/>
        <w:t>paid</w:t>
      </w:r>
      <w:r>
        <w:rPr>
          <w:spacing w:val="-5"/>
        </w:rPr>
        <w:t> </w:t>
      </w:r>
      <w:r>
        <w:rPr/>
        <w:t>by</w:t>
      </w:r>
      <w:r>
        <w:rPr>
          <w:spacing w:val="-6"/>
        </w:rPr>
        <w:t> </w:t>
      </w:r>
      <w:r>
        <w:rPr/>
        <w:t>the</w:t>
      </w:r>
      <w:r>
        <w:rPr>
          <w:spacing w:val="-6"/>
        </w:rPr>
        <w:t> </w:t>
      </w:r>
      <w:r>
        <w:rPr/>
        <w:t>owner</w:t>
      </w:r>
      <w:r>
        <w:rPr>
          <w:spacing w:val="-6"/>
        </w:rPr>
        <w:t> </w:t>
      </w:r>
      <w:r>
        <w:rPr/>
        <w:t>or</w:t>
      </w:r>
      <w:r>
        <w:rPr>
          <w:spacing w:val="-6"/>
        </w:rPr>
        <w:t> </w:t>
      </w:r>
      <w:r>
        <w:rPr/>
        <w:t>agent responsible for the property.</w:t>
      </w:r>
    </w:p>
    <w:p>
      <w:pPr>
        <w:pStyle w:val="BodyText"/>
        <w:spacing w:before="16"/>
      </w:pPr>
    </w:p>
    <w:p>
      <w:pPr>
        <w:pStyle w:val="Heading3"/>
        <w:jc w:val="both"/>
      </w:pPr>
      <w:bookmarkStart w:name="§ 21-8 SWIMMING POOLS, SPAS AND HOT TUBS" w:id="865"/>
      <w:bookmarkEnd w:id="865"/>
      <w:r>
        <w:rPr>
          <w:b w:val="0"/>
        </w:rPr>
      </w:r>
      <w:r>
        <w:rPr/>
        <w:t>§</w:t>
      </w:r>
      <w:r>
        <w:rPr>
          <w:spacing w:val="-2"/>
        </w:rPr>
        <w:t> </w:t>
      </w:r>
      <w:r>
        <w:rPr/>
        <w:t>21-8.</w:t>
      </w:r>
      <w:r>
        <w:rPr>
          <w:spacing w:val="61"/>
        </w:rPr>
        <w:t> </w:t>
      </w:r>
      <w:r>
        <w:rPr/>
        <w:t>SWIMMING</w:t>
      </w:r>
      <w:r>
        <w:rPr>
          <w:spacing w:val="-3"/>
        </w:rPr>
        <w:t> </w:t>
      </w:r>
      <w:r>
        <w:rPr/>
        <w:t>POOLS,</w:t>
      </w:r>
      <w:r>
        <w:rPr>
          <w:spacing w:val="-1"/>
        </w:rPr>
        <w:t> </w:t>
      </w:r>
      <w:r>
        <w:rPr/>
        <w:t>SPAS</w:t>
      </w:r>
      <w:r>
        <w:rPr>
          <w:spacing w:val="-3"/>
        </w:rPr>
        <w:t> </w:t>
      </w:r>
      <w:r>
        <w:rPr/>
        <w:t>AND</w:t>
      </w:r>
      <w:r>
        <w:rPr>
          <w:spacing w:val="-3"/>
        </w:rPr>
        <w:t> </w:t>
      </w:r>
      <w:r>
        <w:rPr/>
        <w:t>HOT</w:t>
      </w:r>
      <w:r>
        <w:rPr>
          <w:spacing w:val="1"/>
        </w:rPr>
        <w:t> </w:t>
      </w:r>
      <w:r>
        <w:rPr>
          <w:spacing w:val="-4"/>
        </w:rPr>
        <w:t>TUBS</w:t>
      </w:r>
    </w:p>
    <w:p>
      <w:pPr>
        <w:pStyle w:val="BodyText"/>
        <w:spacing w:before="28"/>
        <w:rPr>
          <w:b/>
        </w:rPr>
      </w:pPr>
    </w:p>
    <w:p>
      <w:pPr>
        <w:pStyle w:val="Heading4"/>
      </w:pPr>
      <w:bookmarkStart w:name="§ 21-8.1 Swimming Pools." w:id="866"/>
      <w:bookmarkEnd w:id="866"/>
      <w:r>
        <w:rPr>
          <w:b w:val="0"/>
        </w:rPr>
      </w:r>
      <w:r>
        <w:rPr/>
        <w:t>§ 21-8.1.</w:t>
      </w:r>
      <w:r>
        <w:rPr>
          <w:spacing w:val="65"/>
        </w:rPr>
        <w:t> </w:t>
      </w:r>
      <w:r>
        <w:rPr/>
        <w:t>Swimming Pools. [Ord. No. 2012-05, § </w:t>
      </w:r>
      <w:r>
        <w:rPr>
          <w:spacing w:val="-5"/>
        </w:rPr>
        <w:t>1]</w:t>
      </w:r>
    </w:p>
    <w:p>
      <w:pPr>
        <w:pStyle w:val="BodyText"/>
        <w:ind w:left="360"/>
      </w:pPr>
      <w:r>
        <w:rPr/>
        <w:t>Swimming</w:t>
      </w:r>
      <w:r>
        <w:rPr>
          <w:spacing w:val="-1"/>
        </w:rPr>
        <w:t> </w:t>
      </w:r>
      <w:r>
        <w:rPr/>
        <w:t>pools</w:t>
      </w:r>
      <w:r>
        <w:rPr>
          <w:spacing w:val="-2"/>
        </w:rPr>
        <w:t> </w:t>
      </w:r>
      <w:r>
        <w:rPr/>
        <w:t>shall</w:t>
      </w:r>
      <w:r>
        <w:rPr>
          <w:spacing w:val="-1"/>
        </w:rPr>
        <w:t> </w:t>
      </w:r>
      <w:r>
        <w:rPr/>
        <w:t>be</w:t>
      </w:r>
      <w:r>
        <w:rPr>
          <w:spacing w:val="-2"/>
        </w:rPr>
        <w:t> </w:t>
      </w:r>
      <w:r>
        <w:rPr/>
        <w:t>maintained</w:t>
      </w:r>
      <w:r>
        <w:rPr>
          <w:spacing w:val="2"/>
        </w:rPr>
        <w:t> </w:t>
      </w:r>
      <w:r>
        <w:rPr/>
        <w:t>in a</w:t>
      </w:r>
      <w:r>
        <w:rPr>
          <w:spacing w:val="-2"/>
        </w:rPr>
        <w:t> </w:t>
      </w:r>
      <w:r>
        <w:rPr/>
        <w:t>clean</w:t>
      </w:r>
      <w:r>
        <w:rPr>
          <w:spacing w:val="-1"/>
        </w:rPr>
        <w:t> </w:t>
      </w:r>
      <w:r>
        <w:rPr/>
        <w:t>and sanitary</w:t>
      </w:r>
      <w:r>
        <w:rPr>
          <w:spacing w:val="1"/>
        </w:rPr>
        <w:t> </w:t>
      </w:r>
      <w:r>
        <w:rPr/>
        <w:t>condition,</w:t>
      </w:r>
      <w:r>
        <w:rPr>
          <w:spacing w:val="-1"/>
        </w:rPr>
        <w:t> </w:t>
      </w:r>
      <w:r>
        <w:rPr/>
        <w:t>and in</w:t>
      </w:r>
      <w:r>
        <w:rPr>
          <w:spacing w:val="-1"/>
        </w:rPr>
        <w:t> </w:t>
      </w:r>
      <w:r>
        <w:rPr/>
        <w:t>good </w:t>
      </w:r>
      <w:r>
        <w:rPr>
          <w:spacing w:val="-2"/>
        </w:rPr>
        <w:t>repair.</w:t>
      </w:r>
    </w:p>
    <w:p>
      <w:pPr>
        <w:pStyle w:val="BodyText"/>
        <w:spacing w:before="28"/>
      </w:pPr>
    </w:p>
    <w:p>
      <w:pPr>
        <w:pStyle w:val="Heading4"/>
      </w:pPr>
      <w:bookmarkStart w:name="§ 21-8.2 Enclosures." w:id="867"/>
      <w:bookmarkEnd w:id="867"/>
      <w:r>
        <w:rPr>
          <w:b w:val="0"/>
        </w:rPr>
      </w:r>
      <w:r>
        <w:rPr/>
        <w:t>§ 21-8.2.</w:t>
      </w:r>
      <w:r>
        <w:rPr>
          <w:spacing w:val="65"/>
        </w:rPr>
        <w:t> </w:t>
      </w:r>
      <w:r>
        <w:rPr/>
        <w:t>Enclosures. [Ord. No. 2012-05, § </w:t>
      </w:r>
      <w:r>
        <w:rPr>
          <w:spacing w:val="-5"/>
        </w:rPr>
        <w:t>1]</w:t>
      </w:r>
    </w:p>
    <w:p>
      <w:pPr>
        <w:pStyle w:val="ListParagraph"/>
        <w:numPr>
          <w:ilvl w:val="0"/>
          <w:numId w:val="210"/>
        </w:numPr>
        <w:tabs>
          <w:tab w:pos="840" w:val="left" w:leader="none"/>
        </w:tabs>
        <w:spacing w:line="247" w:lineRule="auto" w:before="187" w:after="0"/>
        <w:ind w:left="840" w:right="354" w:hanging="480"/>
        <w:jc w:val="both"/>
        <w:rPr>
          <w:sz w:val="22"/>
        </w:rPr>
      </w:pPr>
      <w:r>
        <w:rPr>
          <w:sz w:val="22"/>
        </w:rPr>
        <w:t>Private</w:t>
      </w:r>
      <w:r>
        <w:rPr>
          <w:spacing w:val="-1"/>
          <w:sz w:val="22"/>
        </w:rPr>
        <w:t> </w:t>
      </w:r>
      <w:r>
        <w:rPr>
          <w:sz w:val="22"/>
        </w:rPr>
        <w:t>swimming</w:t>
      </w:r>
      <w:r>
        <w:rPr>
          <w:spacing w:val="-1"/>
          <w:sz w:val="22"/>
        </w:rPr>
        <w:t> </w:t>
      </w:r>
      <w:r>
        <w:rPr>
          <w:sz w:val="22"/>
        </w:rPr>
        <w:t>pools,</w:t>
      </w:r>
      <w:r>
        <w:rPr>
          <w:spacing w:val="-2"/>
          <w:sz w:val="22"/>
        </w:rPr>
        <w:t> </w:t>
      </w:r>
      <w:r>
        <w:rPr>
          <w:sz w:val="22"/>
        </w:rPr>
        <w:t>hot</w:t>
      </w:r>
      <w:r>
        <w:rPr>
          <w:spacing w:val="-2"/>
          <w:sz w:val="22"/>
        </w:rPr>
        <w:t> </w:t>
      </w:r>
      <w:r>
        <w:rPr>
          <w:sz w:val="22"/>
        </w:rPr>
        <w:t>tubs</w:t>
      </w:r>
      <w:r>
        <w:rPr>
          <w:spacing w:val="-2"/>
          <w:sz w:val="22"/>
        </w:rPr>
        <w:t> </w:t>
      </w:r>
      <w:r>
        <w:rPr>
          <w:sz w:val="22"/>
        </w:rPr>
        <w:t>and</w:t>
      </w:r>
      <w:r>
        <w:rPr>
          <w:spacing w:val="-2"/>
          <w:sz w:val="22"/>
        </w:rPr>
        <w:t> </w:t>
      </w:r>
      <w:r>
        <w:rPr>
          <w:sz w:val="22"/>
        </w:rPr>
        <w:t>spas,</w:t>
      </w:r>
      <w:r>
        <w:rPr>
          <w:spacing w:val="-2"/>
          <w:sz w:val="22"/>
        </w:rPr>
        <w:t> </w:t>
      </w:r>
      <w:r>
        <w:rPr>
          <w:sz w:val="22"/>
        </w:rPr>
        <w:t>containing</w:t>
      </w:r>
      <w:r>
        <w:rPr>
          <w:spacing w:val="-1"/>
          <w:sz w:val="22"/>
        </w:rPr>
        <w:t> </w:t>
      </w:r>
      <w:r>
        <w:rPr>
          <w:sz w:val="22"/>
        </w:rPr>
        <w:t>water</w:t>
      </w:r>
      <w:r>
        <w:rPr>
          <w:spacing w:val="-1"/>
          <w:sz w:val="22"/>
        </w:rPr>
        <w:t> </w:t>
      </w:r>
      <w:r>
        <w:rPr>
          <w:sz w:val="22"/>
        </w:rPr>
        <w:t>more</w:t>
      </w:r>
      <w:r>
        <w:rPr>
          <w:spacing w:val="-2"/>
          <w:sz w:val="22"/>
        </w:rPr>
        <w:t> </w:t>
      </w:r>
      <w:r>
        <w:rPr>
          <w:sz w:val="22"/>
        </w:rPr>
        <w:t>than</w:t>
      </w:r>
      <w:r>
        <w:rPr>
          <w:spacing w:val="-2"/>
          <w:sz w:val="22"/>
        </w:rPr>
        <w:t> </w:t>
      </w:r>
      <w:r>
        <w:rPr>
          <w:sz w:val="22"/>
        </w:rPr>
        <w:t>24</w:t>
      </w:r>
      <w:r>
        <w:rPr>
          <w:spacing w:val="-2"/>
          <w:sz w:val="22"/>
        </w:rPr>
        <w:t> </w:t>
      </w:r>
      <w:r>
        <w:rPr>
          <w:sz w:val="22"/>
        </w:rPr>
        <w:t>inches</w:t>
      </w:r>
      <w:r>
        <w:rPr>
          <w:spacing w:val="-1"/>
          <w:sz w:val="22"/>
        </w:rPr>
        <w:t> </w:t>
      </w:r>
      <w:r>
        <w:rPr>
          <w:sz w:val="22"/>
        </w:rPr>
        <w:t>(610</w:t>
      </w:r>
      <w:r>
        <w:rPr>
          <w:spacing w:val="-2"/>
          <w:sz w:val="22"/>
        </w:rPr>
        <w:t> </w:t>
      </w:r>
      <w:r>
        <w:rPr>
          <w:sz w:val="22"/>
        </w:rPr>
        <w:t>mm)</w:t>
      </w:r>
      <w:r>
        <w:rPr>
          <w:spacing w:val="-2"/>
          <w:sz w:val="22"/>
        </w:rPr>
        <w:t> </w:t>
      </w:r>
      <w:r>
        <w:rPr>
          <w:sz w:val="22"/>
        </w:rPr>
        <w:t>in</w:t>
      </w:r>
      <w:r>
        <w:rPr>
          <w:spacing w:val="-2"/>
          <w:sz w:val="22"/>
        </w:rPr>
        <w:t> </w:t>
      </w:r>
      <w:r>
        <w:rPr>
          <w:sz w:val="22"/>
        </w:rPr>
        <w:t>depth shall be completely surrounded by a fence or barrier at least 48 inches (1,219 mm) in height above the finished ground level measured on the side of the barrier away from the pool. Gates and doors in such barriers shall be self-closing and self-latching. Where the self-latching device is less than 54 inches (1,372 mm) above the bottom of the gate, the release mechanism shall be located on the pool side</w:t>
      </w:r>
      <w:r>
        <w:rPr>
          <w:spacing w:val="36"/>
          <w:sz w:val="22"/>
        </w:rPr>
        <w:t> </w:t>
      </w:r>
      <w:r>
        <w:rPr>
          <w:sz w:val="22"/>
        </w:rPr>
        <w:t>of</w:t>
      </w:r>
      <w:r>
        <w:rPr>
          <w:spacing w:val="35"/>
          <w:sz w:val="22"/>
        </w:rPr>
        <w:t> </w:t>
      </w:r>
      <w:r>
        <w:rPr>
          <w:sz w:val="22"/>
        </w:rPr>
        <w:t>the</w:t>
      </w:r>
      <w:r>
        <w:rPr>
          <w:spacing w:val="36"/>
          <w:sz w:val="22"/>
        </w:rPr>
        <w:t> </w:t>
      </w:r>
      <w:r>
        <w:rPr>
          <w:sz w:val="22"/>
        </w:rPr>
        <w:t>gate.</w:t>
      </w:r>
      <w:r>
        <w:rPr>
          <w:spacing w:val="36"/>
          <w:sz w:val="22"/>
        </w:rPr>
        <w:t> </w:t>
      </w:r>
      <w:r>
        <w:rPr>
          <w:sz w:val="22"/>
        </w:rPr>
        <w:t>Self-closing</w:t>
      </w:r>
      <w:r>
        <w:rPr>
          <w:spacing w:val="36"/>
          <w:sz w:val="22"/>
        </w:rPr>
        <w:t> </w:t>
      </w:r>
      <w:r>
        <w:rPr>
          <w:sz w:val="22"/>
        </w:rPr>
        <w:t>and</w:t>
      </w:r>
      <w:r>
        <w:rPr>
          <w:spacing w:val="36"/>
          <w:sz w:val="22"/>
        </w:rPr>
        <w:t> </w:t>
      </w:r>
      <w:r>
        <w:rPr>
          <w:sz w:val="22"/>
        </w:rPr>
        <w:t>self-latching</w:t>
      </w:r>
      <w:r>
        <w:rPr>
          <w:spacing w:val="37"/>
          <w:sz w:val="22"/>
        </w:rPr>
        <w:t> </w:t>
      </w:r>
      <w:r>
        <w:rPr>
          <w:sz w:val="22"/>
        </w:rPr>
        <w:t>gates</w:t>
      </w:r>
      <w:r>
        <w:rPr>
          <w:spacing w:val="36"/>
          <w:sz w:val="22"/>
        </w:rPr>
        <w:t> </w:t>
      </w:r>
      <w:r>
        <w:rPr>
          <w:sz w:val="22"/>
        </w:rPr>
        <w:t>shall</w:t>
      </w:r>
      <w:r>
        <w:rPr>
          <w:spacing w:val="36"/>
          <w:sz w:val="22"/>
        </w:rPr>
        <w:t> </w:t>
      </w:r>
      <w:r>
        <w:rPr>
          <w:sz w:val="22"/>
        </w:rPr>
        <w:t>be</w:t>
      </w:r>
      <w:r>
        <w:rPr>
          <w:spacing w:val="35"/>
          <w:sz w:val="22"/>
        </w:rPr>
        <w:t> </w:t>
      </w:r>
      <w:r>
        <w:rPr>
          <w:sz w:val="22"/>
        </w:rPr>
        <w:t>maintained</w:t>
      </w:r>
      <w:r>
        <w:rPr>
          <w:spacing w:val="37"/>
          <w:sz w:val="22"/>
        </w:rPr>
        <w:t> </w:t>
      </w:r>
      <w:r>
        <w:rPr>
          <w:sz w:val="22"/>
        </w:rPr>
        <w:t>such</w:t>
      </w:r>
      <w:r>
        <w:rPr>
          <w:spacing w:val="36"/>
          <w:sz w:val="22"/>
        </w:rPr>
        <w:t> </w:t>
      </w:r>
      <w:r>
        <w:rPr>
          <w:sz w:val="22"/>
        </w:rPr>
        <w:t>that</w:t>
      </w:r>
      <w:r>
        <w:rPr>
          <w:spacing w:val="36"/>
          <w:sz w:val="22"/>
        </w:rPr>
        <w:t> </w:t>
      </w:r>
      <w:r>
        <w:rPr>
          <w:sz w:val="22"/>
        </w:rPr>
        <w:t>the</w:t>
      </w:r>
      <w:r>
        <w:rPr>
          <w:spacing w:val="36"/>
          <w:sz w:val="22"/>
        </w:rPr>
        <w:t> </w:t>
      </w:r>
      <w:r>
        <w:rPr>
          <w:sz w:val="22"/>
        </w:rPr>
        <w:t>gate</w:t>
      </w:r>
      <w:r>
        <w:rPr>
          <w:spacing w:val="36"/>
          <w:sz w:val="22"/>
        </w:rPr>
        <w:t> </w:t>
      </w:r>
      <w:r>
        <w:rPr>
          <w:sz w:val="22"/>
        </w:rPr>
        <w:t>will</w:t>
      </w:r>
    </w:p>
    <w:p>
      <w:pPr>
        <w:pStyle w:val="ListParagraph"/>
        <w:spacing w:after="0" w:line="247" w:lineRule="auto"/>
        <w:jc w:val="both"/>
        <w:rPr>
          <w:sz w:val="22"/>
        </w:rPr>
        <w:sectPr>
          <w:headerReference w:type="default" r:id="rId467"/>
          <w:footerReference w:type="default" r:id="rId468"/>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643" w:val="left" w:leader="none"/>
          <w:tab w:pos="8986" w:val="left" w:leader="none"/>
        </w:tabs>
        <w:spacing w:before="87"/>
        <w:ind w:left="360"/>
      </w:pPr>
      <w:r>
        <w:rPr/>
        <w:t>§ 21-</w:t>
      </w:r>
      <w:r>
        <w:rPr>
          <w:spacing w:val="-5"/>
        </w:rPr>
        <w:t>8.2</w:t>
      </w:r>
      <w:r>
        <w:rPr/>
        <w:tab/>
        <w:t>PROPERTY</w:t>
      </w:r>
      <w:r>
        <w:rPr>
          <w:spacing w:val="-10"/>
        </w:rPr>
        <w:t> </w:t>
      </w:r>
      <w:r>
        <w:rPr>
          <w:spacing w:val="-2"/>
        </w:rPr>
        <w:t>MAINTENANCE</w:t>
      </w:r>
      <w:r>
        <w:rPr/>
        <w:tab/>
        <w:t>§ 21-</w:t>
      </w:r>
      <w:r>
        <w:rPr>
          <w:spacing w:val="-5"/>
        </w:rPr>
        <w:t>9.1</w:t>
      </w:r>
    </w:p>
    <w:p>
      <w:pPr>
        <w:pStyle w:val="BodyText"/>
        <w:spacing w:before="37"/>
      </w:pPr>
    </w:p>
    <w:p>
      <w:pPr>
        <w:pStyle w:val="BodyText"/>
        <w:spacing w:line="247" w:lineRule="auto" w:before="1"/>
        <w:ind w:left="840" w:right="355"/>
        <w:jc w:val="both"/>
      </w:pPr>
      <w:r>
        <w:rPr/>
        <w:t>positively close and latch when released from an open position of six inches (152 mm) from the gatepost.</w:t>
      </w:r>
      <w:r>
        <w:rPr>
          <w:spacing w:val="-1"/>
        </w:rPr>
        <w:t> </w:t>
      </w:r>
      <w:r>
        <w:rPr/>
        <w:t>No</w:t>
      </w:r>
      <w:r>
        <w:rPr>
          <w:spacing w:val="-2"/>
        </w:rPr>
        <w:t> </w:t>
      </w:r>
      <w:r>
        <w:rPr/>
        <w:t>existing</w:t>
      </w:r>
      <w:r>
        <w:rPr>
          <w:spacing w:val="-1"/>
        </w:rPr>
        <w:t> </w:t>
      </w:r>
      <w:r>
        <w:rPr/>
        <w:t>pool</w:t>
      </w:r>
      <w:r>
        <w:rPr>
          <w:spacing w:val="-2"/>
        </w:rPr>
        <w:t> </w:t>
      </w:r>
      <w:r>
        <w:rPr/>
        <w:t>enclosure</w:t>
      </w:r>
      <w:r>
        <w:rPr>
          <w:spacing w:val="-1"/>
        </w:rPr>
        <w:t> </w:t>
      </w:r>
      <w:r>
        <w:rPr/>
        <w:t>shall</w:t>
      </w:r>
      <w:r>
        <w:rPr>
          <w:spacing w:val="-1"/>
        </w:rPr>
        <w:t> </w:t>
      </w:r>
      <w:r>
        <w:rPr/>
        <w:t>be</w:t>
      </w:r>
      <w:r>
        <w:rPr>
          <w:spacing w:val="-2"/>
        </w:rPr>
        <w:t> </w:t>
      </w:r>
      <w:r>
        <w:rPr/>
        <w:t>removed,</w:t>
      </w:r>
      <w:r>
        <w:rPr>
          <w:spacing w:val="-1"/>
        </w:rPr>
        <w:t> </w:t>
      </w:r>
      <w:r>
        <w:rPr/>
        <w:t>replaced</w:t>
      </w:r>
      <w:r>
        <w:rPr>
          <w:spacing w:val="-1"/>
        </w:rPr>
        <w:t> </w:t>
      </w:r>
      <w:r>
        <w:rPr/>
        <w:t>or</w:t>
      </w:r>
      <w:r>
        <w:rPr>
          <w:spacing w:val="-2"/>
        </w:rPr>
        <w:t> </w:t>
      </w:r>
      <w:r>
        <w:rPr/>
        <w:t>changed</w:t>
      </w:r>
      <w:r>
        <w:rPr>
          <w:spacing w:val="-1"/>
        </w:rPr>
        <w:t> </w:t>
      </w:r>
      <w:r>
        <w:rPr/>
        <w:t>in</w:t>
      </w:r>
      <w:r>
        <w:rPr>
          <w:spacing w:val="-1"/>
        </w:rPr>
        <w:t> </w:t>
      </w:r>
      <w:r>
        <w:rPr/>
        <w:t>a</w:t>
      </w:r>
      <w:r>
        <w:rPr>
          <w:spacing w:val="-2"/>
        </w:rPr>
        <w:t> </w:t>
      </w:r>
      <w:r>
        <w:rPr/>
        <w:t>manner</w:t>
      </w:r>
      <w:r>
        <w:rPr>
          <w:spacing w:val="-1"/>
        </w:rPr>
        <w:t> </w:t>
      </w:r>
      <w:r>
        <w:rPr/>
        <w:t>that</w:t>
      </w:r>
      <w:r>
        <w:rPr>
          <w:spacing w:val="-1"/>
        </w:rPr>
        <w:t> </w:t>
      </w:r>
      <w:r>
        <w:rPr/>
        <w:t>reduces its effectiveness as a safety barrier.</w:t>
      </w:r>
    </w:p>
    <w:p>
      <w:pPr>
        <w:pStyle w:val="ListParagraph"/>
        <w:numPr>
          <w:ilvl w:val="0"/>
          <w:numId w:val="210"/>
        </w:numPr>
        <w:tabs>
          <w:tab w:pos="840" w:val="left" w:leader="none"/>
        </w:tabs>
        <w:spacing w:line="247" w:lineRule="auto" w:before="178" w:after="0"/>
        <w:ind w:left="840" w:right="358" w:hanging="480"/>
        <w:jc w:val="left"/>
        <w:rPr>
          <w:sz w:val="22"/>
        </w:rPr>
      </w:pPr>
      <w:r>
        <w:rPr>
          <w:sz w:val="22"/>
        </w:rPr>
        <w:t>Exception: Spas or hot tubs with a safety cover that complies with ASTM F1346 shall be exempt</w:t>
      </w:r>
      <w:r>
        <w:rPr>
          <w:spacing w:val="80"/>
          <w:w w:val="150"/>
          <w:sz w:val="22"/>
        </w:rPr>
        <w:t> </w:t>
      </w:r>
      <w:r>
        <w:rPr>
          <w:sz w:val="22"/>
        </w:rPr>
        <w:t>from the provisions of this section.</w:t>
      </w:r>
    </w:p>
    <w:p>
      <w:pPr>
        <w:pStyle w:val="BodyText"/>
        <w:spacing w:before="19"/>
      </w:pPr>
    </w:p>
    <w:p>
      <w:pPr>
        <w:pStyle w:val="Heading3"/>
      </w:pPr>
      <w:bookmarkStart w:name="§ 21-9 EXTERIOR STRUCTURE." w:id="868"/>
      <w:bookmarkEnd w:id="868"/>
      <w:r>
        <w:rPr>
          <w:b w:val="0"/>
        </w:rPr>
      </w:r>
      <w:r>
        <w:rPr/>
        <w:t>§</w:t>
      </w:r>
      <w:r>
        <w:rPr>
          <w:spacing w:val="-2"/>
        </w:rPr>
        <w:t> </w:t>
      </w:r>
      <w:r>
        <w:rPr/>
        <w:t>21-9.</w:t>
      </w:r>
      <w:r>
        <w:rPr>
          <w:spacing w:val="61"/>
        </w:rPr>
        <w:t> </w:t>
      </w:r>
      <w:r>
        <w:rPr/>
        <w:t>EXTERIOR</w:t>
      </w:r>
      <w:r>
        <w:rPr>
          <w:spacing w:val="-2"/>
        </w:rPr>
        <w:t> STRUCTURE.</w:t>
      </w:r>
    </w:p>
    <w:p>
      <w:pPr>
        <w:pStyle w:val="BodyText"/>
        <w:spacing w:before="28"/>
        <w:rPr>
          <w:b/>
        </w:rPr>
      </w:pPr>
    </w:p>
    <w:p>
      <w:pPr>
        <w:pStyle w:val="Heading4"/>
      </w:pPr>
      <w:bookmarkStart w:name="§ 21-9.1 General." w:id="869"/>
      <w:bookmarkEnd w:id="869"/>
      <w:r>
        <w:rPr>
          <w:b w:val="0"/>
        </w:rPr>
      </w:r>
      <w:r>
        <w:rPr/>
        <w:t>§ 21-9.1.</w:t>
      </w:r>
      <w:r>
        <w:rPr>
          <w:spacing w:val="65"/>
        </w:rPr>
        <w:t> </w:t>
      </w:r>
      <w:r>
        <w:rPr/>
        <w:t>General. [Ord. No. 2012-05, § </w:t>
      </w:r>
      <w:r>
        <w:rPr>
          <w:spacing w:val="-5"/>
        </w:rPr>
        <w:t>1]</w:t>
      </w:r>
    </w:p>
    <w:p>
      <w:pPr>
        <w:pStyle w:val="BodyText"/>
        <w:spacing w:line="247" w:lineRule="auto"/>
        <w:ind w:left="360" w:right="342"/>
      </w:pPr>
      <w:r>
        <w:rPr/>
        <w:t>The exterior of a structure shall be maintained in good repair, structurally sound and sanitary so as not to pose a threat to the public health, safety or welfare.</w:t>
      </w:r>
    </w:p>
    <w:p>
      <w:pPr>
        <w:pStyle w:val="ListParagraph"/>
        <w:numPr>
          <w:ilvl w:val="0"/>
          <w:numId w:val="211"/>
        </w:numPr>
        <w:tabs>
          <w:tab w:pos="840" w:val="left" w:leader="none"/>
        </w:tabs>
        <w:spacing w:line="247" w:lineRule="auto" w:before="179" w:after="0"/>
        <w:ind w:left="840" w:right="356" w:hanging="480"/>
        <w:jc w:val="both"/>
        <w:rPr>
          <w:sz w:val="22"/>
        </w:rPr>
      </w:pPr>
      <w:r>
        <w:rPr>
          <w:sz w:val="22"/>
        </w:rPr>
        <w:t>Unsafe Conditions. The following conditions shall be determined as unsafe and shall be repaired or replaced to</w:t>
      </w:r>
      <w:r>
        <w:rPr>
          <w:spacing w:val="-1"/>
          <w:sz w:val="22"/>
        </w:rPr>
        <w:t> </w:t>
      </w:r>
      <w:r>
        <w:rPr>
          <w:sz w:val="22"/>
        </w:rPr>
        <w:t>comply</w:t>
      </w:r>
      <w:r>
        <w:rPr>
          <w:spacing w:val="-1"/>
          <w:sz w:val="22"/>
        </w:rPr>
        <w:t> </w:t>
      </w:r>
      <w:r>
        <w:rPr>
          <w:sz w:val="22"/>
        </w:rPr>
        <w:t>with</w:t>
      </w:r>
      <w:r>
        <w:rPr>
          <w:spacing w:val="-1"/>
          <w:sz w:val="22"/>
        </w:rPr>
        <w:t> </w:t>
      </w:r>
      <w:r>
        <w:rPr>
          <w:sz w:val="22"/>
        </w:rPr>
        <w:t>the</w:t>
      </w:r>
      <w:r>
        <w:rPr>
          <w:spacing w:val="-1"/>
          <w:sz w:val="22"/>
        </w:rPr>
        <w:t> </w:t>
      </w:r>
      <w:r>
        <w:rPr>
          <w:sz w:val="22"/>
        </w:rPr>
        <w:t>International Building</w:t>
      </w:r>
      <w:r>
        <w:rPr>
          <w:spacing w:val="-1"/>
          <w:sz w:val="22"/>
        </w:rPr>
        <w:t> </w:t>
      </w:r>
      <w:r>
        <w:rPr>
          <w:sz w:val="22"/>
        </w:rPr>
        <w:t>Code</w:t>
      </w:r>
      <w:r>
        <w:rPr>
          <w:spacing w:val="-1"/>
          <w:sz w:val="22"/>
        </w:rPr>
        <w:t> </w:t>
      </w:r>
      <w:r>
        <w:rPr>
          <w:sz w:val="22"/>
        </w:rPr>
        <w:t>or</w:t>
      </w:r>
      <w:r>
        <w:rPr>
          <w:spacing w:val="-1"/>
          <w:sz w:val="22"/>
        </w:rPr>
        <w:t> </w:t>
      </w:r>
      <w:r>
        <w:rPr>
          <w:sz w:val="22"/>
        </w:rPr>
        <w:t>the</w:t>
      </w:r>
      <w:r>
        <w:rPr>
          <w:spacing w:val="-1"/>
          <w:sz w:val="22"/>
        </w:rPr>
        <w:t> </w:t>
      </w:r>
      <w:r>
        <w:rPr>
          <w:sz w:val="22"/>
        </w:rPr>
        <w:t>International Existing</w:t>
      </w:r>
      <w:r>
        <w:rPr>
          <w:spacing w:val="-1"/>
          <w:sz w:val="22"/>
        </w:rPr>
        <w:t> </w:t>
      </w:r>
      <w:r>
        <w:rPr>
          <w:sz w:val="22"/>
        </w:rPr>
        <w:t>Building</w:t>
      </w:r>
      <w:r>
        <w:rPr>
          <w:spacing w:val="-1"/>
          <w:sz w:val="22"/>
        </w:rPr>
        <w:t> </w:t>
      </w:r>
      <w:r>
        <w:rPr>
          <w:sz w:val="22"/>
        </w:rPr>
        <w:t>Code as required for existing buildings:</w:t>
      </w:r>
    </w:p>
    <w:p>
      <w:pPr>
        <w:pStyle w:val="ListParagraph"/>
        <w:numPr>
          <w:ilvl w:val="1"/>
          <w:numId w:val="211"/>
        </w:numPr>
        <w:tabs>
          <w:tab w:pos="1320" w:val="left" w:leader="none"/>
        </w:tabs>
        <w:spacing w:line="247" w:lineRule="auto" w:before="178" w:after="0"/>
        <w:ind w:left="1320" w:right="357" w:hanging="480"/>
        <w:jc w:val="both"/>
        <w:rPr>
          <w:sz w:val="22"/>
        </w:rPr>
      </w:pPr>
      <w:r>
        <w:rPr>
          <w:sz w:val="22"/>
        </w:rPr>
        <w:t>The nominal strength of any structural member is exceeded by nominal loads, the load effects or the required strength;</w:t>
      </w:r>
    </w:p>
    <w:p>
      <w:pPr>
        <w:pStyle w:val="ListParagraph"/>
        <w:numPr>
          <w:ilvl w:val="1"/>
          <w:numId w:val="211"/>
        </w:numPr>
        <w:tabs>
          <w:tab w:pos="1320" w:val="left" w:leader="none"/>
        </w:tabs>
        <w:spacing w:line="247" w:lineRule="auto" w:before="179" w:after="0"/>
        <w:ind w:left="1320" w:right="356" w:hanging="480"/>
        <w:jc w:val="both"/>
        <w:rPr>
          <w:sz w:val="22"/>
        </w:rPr>
      </w:pPr>
      <w:r>
        <w:rPr>
          <w:sz w:val="22"/>
        </w:rPr>
        <w:t>The</w:t>
      </w:r>
      <w:r>
        <w:rPr>
          <w:spacing w:val="-10"/>
          <w:sz w:val="22"/>
        </w:rPr>
        <w:t> </w:t>
      </w:r>
      <w:r>
        <w:rPr>
          <w:sz w:val="22"/>
        </w:rPr>
        <w:t>anchorage</w:t>
      </w:r>
      <w:r>
        <w:rPr>
          <w:spacing w:val="-9"/>
          <w:sz w:val="22"/>
        </w:rPr>
        <w:t> </w:t>
      </w:r>
      <w:r>
        <w:rPr>
          <w:sz w:val="22"/>
        </w:rPr>
        <w:t>of</w:t>
      </w:r>
      <w:r>
        <w:rPr>
          <w:spacing w:val="-10"/>
          <w:sz w:val="22"/>
        </w:rPr>
        <w:t> </w:t>
      </w:r>
      <w:r>
        <w:rPr>
          <w:sz w:val="22"/>
        </w:rPr>
        <w:t>the</w:t>
      </w:r>
      <w:r>
        <w:rPr>
          <w:spacing w:val="-10"/>
          <w:sz w:val="22"/>
        </w:rPr>
        <w:t> </w:t>
      </w:r>
      <w:r>
        <w:rPr>
          <w:sz w:val="22"/>
        </w:rPr>
        <w:t>floor</w:t>
      </w:r>
      <w:r>
        <w:rPr>
          <w:spacing w:val="-10"/>
          <w:sz w:val="22"/>
        </w:rPr>
        <w:t> </w:t>
      </w:r>
      <w:r>
        <w:rPr>
          <w:sz w:val="22"/>
        </w:rPr>
        <w:t>or</w:t>
      </w:r>
      <w:r>
        <w:rPr>
          <w:spacing w:val="-10"/>
          <w:sz w:val="22"/>
        </w:rPr>
        <w:t> </w:t>
      </w:r>
      <w:r>
        <w:rPr>
          <w:sz w:val="22"/>
        </w:rPr>
        <w:t>roof</w:t>
      </w:r>
      <w:r>
        <w:rPr>
          <w:spacing w:val="-10"/>
          <w:sz w:val="22"/>
        </w:rPr>
        <w:t> </w:t>
      </w:r>
      <w:r>
        <w:rPr>
          <w:sz w:val="22"/>
        </w:rPr>
        <w:t>to</w:t>
      </w:r>
      <w:r>
        <w:rPr>
          <w:spacing w:val="-10"/>
          <w:sz w:val="22"/>
        </w:rPr>
        <w:t> </w:t>
      </w:r>
      <w:r>
        <w:rPr>
          <w:sz w:val="22"/>
        </w:rPr>
        <w:t>walls</w:t>
      </w:r>
      <w:r>
        <w:rPr>
          <w:spacing w:val="-9"/>
          <w:sz w:val="22"/>
        </w:rPr>
        <w:t> </w:t>
      </w:r>
      <w:r>
        <w:rPr>
          <w:sz w:val="22"/>
        </w:rPr>
        <w:t>or</w:t>
      </w:r>
      <w:r>
        <w:rPr>
          <w:spacing w:val="-10"/>
          <w:sz w:val="22"/>
        </w:rPr>
        <w:t> </w:t>
      </w:r>
      <w:r>
        <w:rPr>
          <w:sz w:val="22"/>
        </w:rPr>
        <w:t>columns,</w:t>
      </w:r>
      <w:r>
        <w:rPr>
          <w:spacing w:val="-9"/>
          <w:sz w:val="22"/>
        </w:rPr>
        <w:t> </w:t>
      </w:r>
      <w:r>
        <w:rPr>
          <w:sz w:val="22"/>
        </w:rPr>
        <w:t>and</w:t>
      </w:r>
      <w:r>
        <w:rPr>
          <w:spacing w:val="-10"/>
          <w:sz w:val="22"/>
        </w:rPr>
        <w:t> </w:t>
      </w:r>
      <w:r>
        <w:rPr>
          <w:sz w:val="22"/>
        </w:rPr>
        <w:t>of</w:t>
      </w:r>
      <w:r>
        <w:rPr>
          <w:spacing w:val="-10"/>
          <w:sz w:val="22"/>
        </w:rPr>
        <w:t> </w:t>
      </w:r>
      <w:r>
        <w:rPr>
          <w:sz w:val="22"/>
        </w:rPr>
        <w:t>walls</w:t>
      </w:r>
      <w:r>
        <w:rPr>
          <w:spacing w:val="-9"/>
          <w:sz w:val="22"/>
        </w:rPr>
        <w:t> </w:t>
      </w:r>
      <w:r>
        <w:rPr>
          <w:sz w:val="22"/>
        </w:rPr>
        <w:t>and</w:t>
      </w:r>
      <w:r>
        <w:rPr>
          <w:spacing w:val="-10"/>
          <w:sz w:val="22"/>
        </w:rPr>
        <w:t> </w:t>
      </w:r>
      <w:r>
        <w:rPr>
          <w:sz w:val="22"/>
        </w:rPr>
        <w:t>columns</w:t>
      </w:r>
      <w:r>
        <w:rPr>
          <w:spacing w:val="-9"/>
          <w:sz w:val="22"/>
        </w:rPr>
        <w:t> </w:t>
      </w:r>
      <w:r>
        <w:rPr>
          <w:sz w:val="22"/>
        </w:rPr>
        <w:t>to</w:t>
      </w:r>
      <w:r>
        <w:rPr>
          <w:spacing w:val="-10"/>
          <w:sz w:val="22"/>
        </w:rPr>
        <w:t> </w:t>
      </w:r>
      <w:r>
        <w:rPr>
          <w:sz w:val="22"/>
        </w:rPr>
        <w:t>foundations, is not capable of resisting all nominal loads or load effects;</w:t>
      </w:r>
    </w:p>
    <w:p>
      <w:pPr>
        <w:pStyle w:val="ListParagraph"/>
        <w:numPr>
          <w:ilvl w:val="1"/>
          <w:numId w:val="211"/>
        </w:numPr>
        <w:tabs>
          <w:tab w:pos="1319" w:val="left" w:leader="none"/>
        </w:tabs>
        <w:spacing w:line="240" w:lineRule="auto" w:before="179" w:after="0"/>
        <w:ind w:left="1319" w:right="0" w:hanging="479"/>
        <w:jc w:val="left"/>
        <w:rPr>
          <w:sz w:val="22"/>
        </w:rPr>
      </w:pPr>
      <w:r>
        <w:rPr>
          <w:sz w:val="22"/>
        </w:rPr>
        <w:t>Structures</w:t>
      </w:r>
      <w:r>
        <w:rPr>
          <w:spacing w:val="-7"/>
          <w:sz w:val="22"/>
        </w:rPr>
        <w:t> </w:t>
      </w:r>
      <w:r>
        <w:rPr>
          <w:sz w:val="22"/>
        </w:rPr>
        <w:t>or</w:t>
      </w:r>
      <w:r>
        <w:rPr>
          <w:spacing w:val="-3"/>
          <w:sz w:val="22"/>
        </w:rPr>
        <w:t> </w:t>
      </w:r>
      <w:r>
        <w:rPr>
          <w:sz w:val="22"/>
        </w:rPr>
        <w:t>components</w:t>
      </w:r>
      <w:r>
        <w:rPr>
          <w:spacing w:val="-4"/>
          <w:sz w:val="22"/>
        </w:rPr>
        <w:t> </w:t>
      </w:r>
      <w:r>
        <w:rPr>
          <w:sz w:val="22"/>
        </w:rPr>
        <w:t>thereof</w:t>
      </w:r>
      <w:r>
        <w:rPr>
          <w:spacing w:val="-1"/>
          <w:sz w:val="22"/>
        </w:rPr>
        <w:t> </w:t>
      </w:r>
      <w:r>
        <w:rPr>
          <w:sz w:val="22"/>
        </w:rPr>
        <w:t>that</w:t>
      </w:r>
      <w:r>
        <w:rPr>
          <w:spacing w:val="-4"/>
          <w:sz w:val="22"/>
        </w:rPr>
        <w:t> </w:t>
      </w:r>
      <w:r>
        <w:rPr>
          <w:sz w:val="22"/>
        </w:rPr>
        <w:t>have</w:t>
      </w:r>
      <w:r>
        <w:rPr>
          <w:spacing w:val="-4"/>
          <w:sz w:val="22"/>
        </w:rPr>
        <w:t> </w:t>
      </w:r>
      <w:r>
        <w:rPr>
          <w:sz w:val="22"/>
        </w:rPr>
        <w:t>reached</w:t>
      </w:r>
      <w:r>
        <w:rPr>
          <w:spacing w:val="-3"/>
          <w:sz w:val="22"/>
        </w:rPr>
        <w:t> </w:t>
      </w:r>
      <w:r>
        <w:rPr>
          <w:sz w:val="22"/>
        </w:rPr>
        <w:t>their</w:t>
      </w:r>
      <w:r>
        <w:rPr>
          <w:spacing w:val="-1"/>
          <w:sz w:val="22"/>
        </w:rPr>
        <w:t> </w:t>
      </w:r>
      <w:r>
        <w:rPr>
          <w:sz w:val="22"/>
        </w:rPr>
        <w:t>limit</w:t>
      </w:r>
      <w:r>
        <w:rPr>
          <w:spacing w:val="-4"/>
          <w:sz w:val="22"/>
        </w:rPr>
        <w:t> </w:t>
      </w:r>
      <w:r>
        <w:rPr>
          <w:spacing w:val="-2"/>
          <w:sz w:val="22"/>
        </w:rPr>
        <w:t>state;</w:t>
      </w:r>
    </w:p>
    <w:p>
      <w:pPr>
        <w:pStyle w:val="ListParagraph"/>
        <w:numPr>
          <w:ilvl w:val="1"/>
          <w:numId w:val="211"/>
        </w:numPr>
        <w:tabs>
          <w:tab w:pos="1320" w:val="left" w:leader="none"/>
        </w:tabs>
        <w:spacing w:line="247" w:lineRule="auto" w:before="187" w:after="0"/>
        <w:ind w:left="1320" w:right="353" w:hanging="480"/>
        <w:jc w:val="both"/>
        <w:rPr>
          <w:sz w:val="22"/>
        </w:rPr>
      </w:pPr>
      <w:r>
        <w:rPr>
          <w:sz w:val="22"/>
        </w:rPr>
        <w:t>Siding</w:t>
      </w:r>
      <w:r>
        <w:rPr>
          <w:spacing w:val="-1"/>
          <w:sz w:val="22"/>
        </w:rPr>
        <w:t> </w:t>
      </w:r>
      <w:r>
        <w:rPr>
          <w:sz w:val="22"/>
        </w:rPr>
        <w:t>and</w:t>
      </w:r>
      <w:r>
        <w:rPr>
          <w:spacing w:val="-1"/>
          <w:sz w:val="22"/>
        </w:rPr>
        <w:t> </w:t>
      </w:r>
      <w:r>
        <w:rPr>
          <w:sz w:val="22"/>
        </w:rPr>
        <w:t>masonry</w:t>
      </w:r>
      <w:r>
        <w:rPr>
          <w:spacing w:val="-1"/>
          <w:sz w:val="22"/>
        </w:rPr>
        <w:t> </w:t>
      </w:r>
      <w:r>
        <w:rPr>
          <w:sz w:val="22"/>
        </w:rPr>
        <w:t>joints,</w:t>
      </w:r>
      <w:r>
        <w:rPr>
          <w:spacing w:val="-1"/>
          <w:sz w:val="22"/>
        </w:rPr>
        <w:t> </w:t>
      </w:r>
      <w:r>
        <w:rPr>
          <w:sz w:val="22"/>
        </w:rPr>
        <w:t>including joints</w:t>
      </w:r>
      <w:r>
        <w:rPr>
          <w:spacing w:val="-1"/>
          <w:sz w:val="22"/>
        </w:rPr>
        <w:t> </w:t>
      </w:r>
      <w:r>
        <w:rPr>
          <w:sz w:val="22"/>
        </w:rPr>
        <w:t>between the</w:t>
      </w:r>
      <w:r>
        <w:rPr>
          <w:spacing w:val="-1"/>
          <w:sz w:val="22"/>
        </w:rPr>
        <w:t> </w:t>
      </w:r>
      <w:r>
        <w:rPr>
          <w:sz w:val="22"/>
        </w:rPr>
        <w:t>building</w:t>
      </w:r>
      <w:r>
        <w:rPr>
          <w:spacing w:val="-1"/>
          <w:sz w:val="22"/>
        </w:rPr>
        <w:t> </w:t>
      </w:r>
      <w:r>
        <w:rPr>
          <w:sz w:val="22"/>
        </w:rPr>
        <w:t>envelope</w:t>
      </w:r>
      <w:r>
        <w:rPr>
          <w:spacing w:val="-1"/>
          <w:sz w:val="22"/>
        </w:rPr>
        <w:t> </w:t>
      </w:r>
      <w:r>
        <w:rPr>
          <w:sz w:val="22"/>
        </w:rPr>
        <w:t>and</w:t>
      </w:r>
      <w:r>
        <w:rPr>
          <w:spacing w:val="-1"/>
          <w:sz w:val="22"/>
        </w:rPr>
        <w:t> </w:t>
      </w:r>
      <w:r>
        <w:rPr>
          <w:sz w:val="22"/>
        </w:rPr>
        <w:t>the</w:t>
      </w:r>
      <w:r>
        <w:rPr>
          <w:spacing w:val="-1"/>
          <w:sz w:val="22"/>
        </w:rPr>
        <w:t> </w:t>
      </w:r>
      <w:r>
        <w:rPr>
          <w:sz w:val="22"/>
        </w:rPr>
        <w:t>perimeter of windows, doors and skylights, are not maintained, weather-resistant or watertight;</w:t>
      </w:r>
    </w:p>
    <w:p>
      <w:pPr>
        <w:pStyle w:val="ListParagraph"/>
        <w:numPr>
          <w:ilvl w:val="1"/>
          <w:numId w:val="211"/>
        </w:numPr>
        <w:tabs>
          <w:tab w:pos="1320" w:val="left" w:leader="none"/>
        </w:tabs>
        <w:spacing w:line="247" w:lineRule="auto" w:before="179" w:after="0"/>
        <w:ind w:left="1320" w:right="359" w:hanging="480"/>
        <w:jc w:val="both"/>
        <w:rPr>
          <w:sz w:val="22"/>
        </w:rPr>
      </w:pPr>
      <w:r>
        <w:rPr>
          <w:sz w:val="22"/>
        </w:rPr>
        <w:t>Structural members that have evidence of deterioration or that are not capable of safely supporting all nominal loads and load effects;</w:t>
      </w:r>
    </w:p>
    <w:p>
      <w:pPr>
        <w:pStyle w:val="ListParagraph"/>
        <w:numPr>
          <w:ilvl w:val="1"/>
          <w:numId w:val="211"/>
        </w:numPr>
        <w:tabs>
          <w:tab w:pos="1320" w:val="left" w:leader="none"/>
        </w:tabs>
        <w:spacing w:line="247" w:lineRule="auto" w:before="179" w:after="0"/>
        <w:ind w:left="1320" w:right="357" w:hanging="480"/>
        <w:jc w:val="both"/>
        <w:rPr>
          <w:sz w:val="22"/>
        </w:rPr>
      </w:pPr>
      <w:r>
        <w:rPr>
          <w:sz w:val="22"/>
        </w:rPr>
        <w:t>Foundation</w:t>
      </w:r>
      <w:r>
        <w:rPr>
          <w:spacing w:val="-6"/>
          <w:sz w:val="22"/>
        </w:rPr>
        <w:t> </w:t>
      </w:r>
      <w:r>
        <w:rPr>
          <w:sz w:val="22"/>
        </w:rPr>
        <w:t>systems</w:t>
      </w:r>
      <w:r>
        <w:rPr>
          <w:spacing w:val="-6"/>
          <w:sz w:val="22"/>
        </w:rPr>
        <w:t> </w:t>
      </w:r>
      <w:r>
        <w:rPr>
          <w:sz w:val="22"/>
        </w:rPr>
        <w:t>that</w:t>
      </w:r>
      <w:r>
        <w:rPr>
          <w:spacing w:val="-6"/>
          <w:sz w:val="22"/>
        </w:rPr>
        <w:t> </w:t>
      </w:r>
      <w:r>
        <w:rPr>
          <w:sz w:val="22"/>
        </w:rPr>
        <w:t>are</w:t>
      </w:r>
      <w:r>
        <w:rPr>
          <w:spacing w:val="-6"/>
          <w:sz w:val="22"/>
        </w:rPr>
        <w:t> </w:t>
      </w:r>
      <w:r>
        <w:rPr>
          <w:sz w:val="22"/>
        </w:rPr>
        <w:t>not</w:t>
      </w:r>
      <w:r>
        <w:rPr>
          <w:spacing w:val="-6"/>
          <w:sz w:val="22"/>
        </w:rPr>
        <w:t> </w:t>
      </w:r>
      <w:r>
        <w:rPr>
          <w:sz w:val="22"/>
        </w:rPr>
        <w:t>firmly</w:t>
      </w:r>
      <w:r>
        <w:rPr>
          <w:spacing w:val="-6"/>
          <w:sz w:val="22"/>
        </w:rPr>
        <w:t> </w:t>
      </w:r>
      <w:r>
        <w:rPr>
          <w:sz w:val="22"/>
        </w:rPr>
        <w:t>supported</w:t>
      </w:r>
      <w:r>
        <w:rPr>
          <w:spacing w:val="-6"/>
          <w:sz w:val="22"/>
        </w:rPr>
        <w:t> </w:t>
      </w:r>
      <w:r>
        <w:rPr>
          <w:sz w:val="22"/>
        </w:rPr>
        <w:t>by</w:t>
      </w:r>
      <w:r>
        <w:rPr>
          <w:spacing w:val="-6"/>
          <w:sz w:val="22"/>
        </w:rPr>
        <w:t> </w:t>
      </w:r>
      <w:r>
        <w:rPr>
          <w:sz w:val="22"/>
        </w:rPr>
        <w:t>footings,</w:t>
      </w:r>
      <w:r>
        <w:rPr>
          <w:spacing w:val="-6"/>
          <w:sz w:val="22"/>
        </w:rPr>
        <w:t> </w:t>
      </w:r>
      <w:r>
        <w:rPr>
          <w:sz w:val="22"/>
        </w:rPr>
        <w:t>are</w:t>
      </w:r>
      <w:r>
        <w:rPr>
          <w:spacing w:val="-6"/>
          <w:sz w:val="22"/>
        </w:rPr>
        <w:t> </w:t>
      </w:r>
      <w:r>
        <w:rPr>
          <w:sz w:val="22"/>
        </w:rPr>
        <w:t>not</w:t>
      </w:r>
      <w:r>
        <w:rPr>
          <w:spacing w:val="-6"/>
          <w:sz w:val="22"/>
        </w:rPr>
        <w:t> </w:t>
      </w:r>
      <w:r>
        <w:rPr>
          <w:sz w:val="22"/>
        </w:rPr>
        <w:t>plumb</w:t>
      </w:r>
      <w:r>
        <w:rPr>
          <w:spacing w:val="-6"/>
          <w:sz w:val="22"/>
        </w:rPr>
        <w:t> </w:t>
      </w:r>
      <w:r>
        <w:rPr>
          <w:sz w:val="22"/>
        </w:rPr>
        <w:t>and</w:t>
      </w:r>
      <w:r>
        <w:rPr>
          <w:spacing w:val="-6"/>
          <w:sz w:val="22"/>
        </w:rPr>
        <w:t> </w:t>
      </w:r>
      <w:r>
        <w:rPr>
          <w:sz w:val="22"/>
        </w:rPr>
        <w:t>free</w:t>
      </w:r>
      <w:r>
        <w:rPr>
          <w:spacing w:val="-6"/>
          <w:sz w:val="22"/>
        </w:rPr>
        <w:t> </w:t>
      </w:r>
      <w:r>
        <w:rPr>
          <w:sz w:val="22"/>
        </w:rPr>
        <w:t>from</w:t>
      </w:r>
      <w:r>
        <w:rPr>
          <w:spacing w:val="-6"/>
          <w:sz w:val="22"/>
        </w:rPr>
        <w:t> </w:t>
      </w:r>
      <w:r>
        <w:rPr>
          <w:sz w:val="22"/>
        </w:rPr>
        <w:t>open cracks</w:t>
      </w:r>
      <w:r>
        <w:rPr>
          <w:spacing w:val="-1"/>
          <w:sz w:val="22"/>
        </w:rPr>
        <w:t> </w:t>
      </w:r>
      <w:r>
        <w:rPr>
          <w:sz w:val="22"/>
        </w:rPr>
        <w:t>and</w:t>
      </w:r>
      <w:r>
        <w:rPr>
          <w:spacing w:val="-1"/>
          <w:sz w:val="22"/>
        </w:rPr>
        <w:t> </w:t>
      </w:r>
      <w:r>
        <w:rPr>
          <w:sz w:val="22"/>
        </w:rPr>
        <w:t>breaks,</w:t>
      </w:r>
      <w:r>
        <w:rPr>
          <w:spacing w:val="-1"/>
          <w:sz w:val="22"/>
        </w:rPr>
        <w:t> </w:t>
      </w:r>
      <w:r>
        <w:rPr>
          <w:sz w:val="22"/>
        </w:rPr>
        <w:t>are</w:t>
      </w:r>
      <w:r>
        <w:rPr>
          <w:spacing w:val="-1"/>
          <w:sz w:val="22"/>
        </w:rPr>
        <w:t> </w:t>
      </w:r>
      <w:r>
        <w:rPr>
          <w:sz w:val="22"/>
        </w:rPr>
        <w:t>not</w:t>
      </w:r>
      <w:r>
        <w:rPr>
          <w:spacing w:val="-1"/>
          <w:sz w:val="22"/>
        </w:rPr>
        <w:t> </w:t>
      </w:r>
      <w:r>
        <w:rPr>
          <w:sz w:val="22"/>
        </w:rPr>
        <w:t>properly</w:t>
      </w:r>
      <w:r>
        <w:rPr>
          <w:spacing w:val="-1"/>
          <w:sz w:val="22"/>
        </w:rPr>
        <w:t> </w:t>
      </w:r>
      <w:r>
        <w:rPr>
          <w:sz w:val="22"/>
        </w:rPr>
        <w:t>anchored</w:t>
      </w:r>
      <w:r>
        <w:rPr>
          <w:spacing w:val="-1"/>
          <w:sz w:val="22"/>
        </w:rPr>
        <w:t> </w:t>
      </w:r>
      <w:r>
        <w:rPr>
          <w:sz w:val="22"/>
        </w:rPr>
        <w:t>or</w:t>
      </w:r>
      <w:r>
        <w:rPr>
          <w:spacing w:val="-1"/>
          <w:sz w:val="22"/>
        </w:rPr>
        <w:t> </w:t>
      </w:r>
      <w:r>
        <w:rPr>
          <w:sz w:val="22"/>
        </w:rPr>
        <w:t>are</w:t>
      </w:r>
      <w:r>
        <w:rPr>
          <w:spacing w:val="-1"/>
          <w:sz w:val="22"/>
        </w:rPr>
        <w:t> </w:t>
      </w:r>
      <w:r>
        <w:rPr>
          <w:sz w:val="22"/>
        </w:rPr>
        <w:t>not</w:t>
      </w:r>
      <w:r>
        <w:rPr>
          <w:spacing w:val="-1"/>
          <w:sz w:val="22"/>
        </w:rPr>
        <w:t> </w:t>
      </w:r>
      <w:r>
        <w:rPr>
          <w:sz w:val="22"/>
        </w:rPr>
        <w:t>capable</w:t>
      </w:r>
      <w:r>
        <w:rPr>
          <w:spacing w:val="-1"/>
          <w:sz w:val="22"/>
        </w:rPr>
        <w:t> </w:t>
      </w:r>
      <w:r>
        <w:rPr>
          <w:sz w:val="22"/>
        </w:rPr>
        <w:t>of</w:t>
      </w:r>
      <w:r>
        <w:rPr>
          <w:spacing w:val="-1"/>
          <w:sz w:val="22"/>
        </w:rPr>
        <w:t> </w:t>
      </w:r>
      <w:r>
        <w:rPr>
          <w:sz w:val="22"/>
        </w:rPr>
        <w:t>supporting</w:t>
      </w:r>
      <w:r>
        <w:rPr>
          <w:spacing w:val="-1"/>
          <w:sz w:val="22"/>
        </w:rPr>
        <w:t> </w:t>
      </w:r>
      <w:r>
        <w:rPr>
          <w:sz w:val="22"/>
        </w:rPr>
        <w:t>all</w:t>
      </w:r>
      <w:r>
        <w:rPr>
          <w:spacing w:val="-1"/>
          <w:sz w:val="22"/>
        </w:rPr>
        <w:t> </w:t>
      </w:r>
      <w:r>
        <w:rPr>
          <w:sz w:val="22"/>
        </w:rPr>
        <w:t>nominal</w:t>
      </w:r>
      <w:r>
        <w:rPr>
          <w:spacing w:val="-1"/>
          <w:sz w:val="22"/>
        </w:rPr>
        <w:t> </w:t>
      </w:r>
      <w:r>
        <w:rPr>
          <w:sz w:val="22"/>
        </w:rPr>
        <w:t>loads and resisting all load effects;</w:t>
      </w:r>
    </w:p>
    <w:p>
      <w:pPr>
        <w:pStyle w:val="ListParagraph"/>
        <w:numPr>
          <w:ilvl w:val="1"/>
          <w:numId w:val="211"/>
        </w:numPr>
        <w:tabs>
          <w:tab w:pos="1320" w:val="left" w:leader="none"/>
        </w:tabs>
        <w:spacing w:line="247" w:lineRule="auto" w:before="178" w:after="0"/>
        <w:ind w:left="1320" w:right="355" w:hanging="480"/>
        <w:jc w:val="both"/>
        <w:rPr>
          <w:sz w:val="22"/>
        </w:rPr>
      </w:pPr>
      <w:r>
        <w:rPr>
          <w:sz w:val="22"/>
        </w:rPr>
        <w:t>Exterior</w:t>
      </w:r>
      <w:r>
        <w:rPr>
          <w:spacing w:val="-2"/>
          <w:sz w:val="22"/>
        </w:rPr>
        <w:t> </w:t>
      </w:r>
      <w:r>
        <w:rPr>
          <w:sz w:val="22"/>
        </w:rPr>
        <w:t>walls</w:t>
      </w:r>
      <w:r>
        <w:rPr>
          <w:spacing w:val="-2"/>
          <w:sz w:val="22"/>
        </w:rPr>
        <w:t> </w:t>
      </w:r>
      <w:r>
        <w:rPr>
          <w:sz w:val="22"/>
        </w:rPr>
        <w:t>that</w:t>
      </w:r>
      <w:r>
        <w:rPr>
          <w:spacing w:val="-2"/>
          <w:sz w:val="22"/>
        </w:rPr>
        <w:t> </w:t>
      </w:r>
      <w:r>
        <w:rPr>
          <w:sz w:val="22"/>
        </w:rPr>
        <w:t>are</w:t>
      </w:r>
      <w:r>
        <w:rPr>
          <w:spacing w:val="-3"/>
          <w:sz w:val="22"/>
        </w:rPr>
        <w:t> </w:t>
      </w:r>
      <w:r>
        <w:rPr>
          <w:sz w:val="22"/>
        </w:rPr>
        <w:t>not</w:t>
      </w:r>
      <w:r>
        <w:rPr>
          <w:spacing w:val="-3"/>
          <w:sz w:val="22"/>
        </w:rPr>
        <w:t> </w:t>
      </w:r>
      <w:r>
        <w:rPr>
          <w:sz w:val="22"/>
        </w:rPr>
        <w:t>anchored</w:t>
      </w:r>
      <w:r>
        <w:rPr>
          <w:spacing w:val="-2"/>
          <w:sz w:val="22"/>
        </w:rPr>
        <w:t> </w:t>
      </w:r>
      <w:r>
        <w:rPr>
          <w:sz w:val="22"/>
        </w:rPr>
        <w:t>to</w:t>
      </w:r>
      <w:r>
        <w:rPr>
          <w:spacing w:val="-3"/>
          <w:sz w:val="22"/>
        </w:rPr>
        <w:t> </w:t>
      </w:r>
      <w:r>
        <w:rPr>
          <w:sz w:val="22"/>
        </w:rPr>
        <w:t>supporting</w:t>
      </w:r>
      <w:r>
        <w:rPr>
          <w:spacing w:val="-2"/>
          <w:sz w:val="22"/>
        </w:rPr>
        <w:t> </w:t>
      </w:r>
      <w:r>
        <w:rPr>
          <w:sz w:val="22"/>
        </w:rPr>
        <w:t>and</w:t>
      </w:r>
      <w:r>
        <w:rPr>
          <w:spacing w:val="-3"/>
          <w:sz w:val="22"/>
        </w:rPr>
        <w:t> </w:t>
      </w:r>
      <w:r>
        <w:rPr>
          <w:sz w:val="22"/>
        </w:rPr>
        <w:t>supported</w:t>
      </w:r>
      <w:r>
        <w:rPr>
          <w:spacing w:val="-2"/>
          <w:sz w:val="22"/>
        </w:rPr>
        <w:t> </w:t>
      </w:r>
      <w:r>
        <w:rPr>
          <w:sz w:val="22"/>
        </w:rPr>
        <w:t>elements</w:t>
      </w:r>
      <w:r>
        <w:rPr>
          <w:spacing w:val="-2"/>
          <w:sz w:val="22"/>
        </w:rPr>
        <w:t> </w:t>
      </w:r>
      <w:r>
        <w:rPr>
          <w:sz w:val="22"/>
        </w:rPr>
        <w:t>or</w:t>
      </w:r>
      <w:r>
        <w:rPr>
          <w:spacing w:val="-3"/>
          <w:sz w:val="22"/>
        </w:rPr>
        <w:t> </w:t>
      </w:r>
      <w:r>
        <w:rPr>
          <w:sz w:val="22"/>
        </w:rPr>
        <w:t>are</w:t>
      </w:r>
      <w:r>
        <w:rPr>
          <w:spacing w:val="-3"/>
          <w:sz w:val="22"/>
        </w:rPr>
        <w:t> </w:t>
      </w:r>
      <w:r>
        <w:rPr>
          <w:sz w:val="22"/>
        </w:rPr>
        <w:t>not</w:t>
      </w:r>
      <w:r>
        <w:rPr>
          <w:spacing w:val="-3"/>
          <w:sz w:val="22"/>
        </w:rPr>
        <w:t> </w:t>
      </w:r>
      <w:r>
        <w:rPr>
          <w:sz w:val="22"/>
        </w:rPr>
        <w:t>plumb</w:t>
      </w:r>
      <w:r>
        <w:rPr>
          <w:spacing w:val="-2"/>
          <w:sz w:val="22"/>
        </w:rPr>
        <w:t> </w:t>
      </w:r>
      <w:r>
        <w:rPr>
          <w:sz w:val="22"/>
        </w:rPr>
        <w:t>and free of holes, cracks or breaks and loose or rotting materials, are not properly anchored or are not capable of supporting all nominal loads and resisting all load effects;</w:t>
      </w:r>
    </w:p>
    <w:p>
      <w:pPr>
        <w:pStyle w:val="ListParagraph"/>
        <w:numPr>
          <w:ilvl w:val="1"/>
          <w:numId w:val="211"/>
        </w:numPr>
        <w:tabs>
          <w:tab w:pos="1320" w:val="left" w:leader="none"/>
        </w:tabs>
        <w:spacing w:line="247" w:lineRule="auto" w:before="178" w:after="0"/>
        <w:ind w:left="1320" w:right="355" w:hanging="480"/>
        <w:jc w:val="both"/>
        <w:rPr>
          <w:sz w:val="22"/>
        </w:rPr>
      </w:pPr>
      <w:r>
        <w:rPr>
          <w:sz w:val="22"/>
        </w:rPr>
        <w:t>Roofing or roofing components that have defects that admit rain, roof surfaces with inadequate drainage,</w:t>
      </w:r>
      <w:r>
        <w:rPr>
          <w:spacing w:val="-7"/>
          <w:sz w:val="22"/>
        </w:rPr>
        <w:t> </w:t>
      </w:r>
      <w:r>
        <w:rPr>
          <w:sz w:val="22"/>
        </w:rPr>
        <w:t>or</w:t>
      </w:r>
      <w:r>
        <w:rPr>
          <w:spacing w:val="-8"/>
          <w:sz w:val="22"/>
        </w:rPr>
        <w:t> </w:t>
      </w:r>
      <w:r>
        <w:rPr>
          <w:sz w:val="22"/>
        </w:rPr>
        <w:t>any</w:t>
      </w:r>
      <w:r>
        <w:rPr>
          <w:spacing w:val="-7"/>
          <w:sz w:val="22"/>
        </w:rPr>
        <w:t> </w:t>
      </w:r>
      <w:r>
        <w:rPr>
          <w:sz w:val="22"/>
        </w:rPr>
        <w:t>portion</w:t>
      </w:r>
      <w:r>
        <w:rPr>
          <w:spacing w:val="-7"/>
          <w:sz w:val="22"/>
        </w:rPr>
        <w:t> </w:t>
      </w:r>
      <w:r>
        <w:rPr>
          <w:sz w:val="22"/>
        </w:rPr>
        <w:t>of</w:t>
      </w:r>
      <w:r>
        <w:rPr>
          <w:spacing w:val="-8"/>
          <w:sz w:val="22"/>
        </w:rPr>
        <w:t> </w:t>
      </w:r>
      <w:r>
        <w:rPr>
          <w:sz w:val="22"/>
        </w:rPr>
        <w:t>the</w:t>
      </w:r>
      <w:r>
        <w:rPr>
          <w:spacing w:val="-7"/>
          <w:sz w:val="22"/>
        </w:rPr>
        <w:t> </w:t>
      </w:r>
      <w:r>
        <w:rPr>
          <w:sz w:val="22"/>
        </w:rPr>
        <w:t>roof</w:t>
      </w:r>
      <w:r>
        <w:rPr>
          <w:spacing w:val="-8"/>
          <w:sz w:val="22"/>
        </w:rPr>
        <w:t> </w:t>
      </w:r>
      <w:r>
        <w:rPr>
          <w:sz w:val="22"/>
        </w:rPr>
        <w:t>framing</w:t>
      </w:r>
      <w:r>
        <w:rPr>
          <w:spacing w:val="-7"/>
          <w:sz w:val="22"/>
        </w:rPr>
        <w:t> </w:t>
      </w:r>
      <w:r>
        <w:rPr>
          <w:sz w:val="22"/>
        </w:rPr>
        <w:t>that</w:t>
      </w:r>
      <w:r>
        <w:rPr>
          <w:spacing w:val="-7"/>
          <w:sz w:val="22"/>
        </w:rPr>
        <w:t> </w:t>
      </w:r>
      <w:r>
        <w:rPr>
          <w:sz w:val="22"/>
        </w:rPr>
        <w:t>is</w:t>
      </w:r>
      <w:r>
        <w:rPr>
          <w:spacing w:val="-7"/>
          <w:sz w:val="22"/>
        </w:rPr>
        <w:t> </w:t>
      </w:r>
      <w:r>
        <w:rPr>
          <w:sz w:val="22"/>
        </w:rPr>
        <w:t>not</w:t>
      </w:r>
      <w:r>
        <w:rPr>
          <w:spacing w:val="-8"/>
          <w:sz w:val="22"/>
        </w:rPr>
        <w:t> </w:t>
      </w:r>
      <w:r>
        <w:rPr>
          <w:sz w:val="22"/>
        </w:rPr>
        <w:t>in</w:t>
      </w:r>
      <w:r>
        <w:rPr>
          <w:spacing w:val="-7"/>
          <w:sz w:val="22"/>
        </w:rPr>
        <w:t> </w:t>
      </w:r>
      <w:r>
        <w:rPr>
          <w:sz w:val="22"/>
        </w:rPr>
        <w:t>good</w:t>
      </w:r>
      <w:r>
        <w:rPr>
          <w:spacing w:val="-8"/>
          <w:sz w:val="22"/>
        </w:rPr>
        <w:t> </w:t>
      </w:r>
      <w:r>
        <w:rPr>
          <w:sz w:val="22"/>
        </w:rPr>
        <w:t>repair</w:t>
      </w:r>
      <w:r>
        <w:rPr>
          <w:spacing w:val="-7"/>
          <w:sz w:val="22"/>
        </w:rPr>
        <w:t> </w:t>
      </w:r>
      <w:r>
        <w:rPr>
          <w:sz w:val="22"/>
        </w:rPr>
        <w:t>with</w:t>
      </w:r>
      <w:r>
        <w:rPr>
          <w:spacing w:val="-7"/>
          <w:sz w:val="22"/>
        </w:rPr>
        <w:t> </w:t>
      </w:r>
      <w:r>
        <w:rPr>
          <w:sz w:val="22"/>
        </w:rPr>
        <w:t>signs</w:t>
      </w:r>
      <w:r>
        <w:rPr>
          <w:spacing w:val="-7"/>
          <w:sz w:val="22"/>
        </w:rPr>
        <w:t> </w:t>
      </w:r>
      <w:r>
        <w:rPr>
          <w:sz w:val="22"/>
        </w:rPr>
        <w:t>of</w:t>
      </w:r>
      <w:r>
        <w:rPr>
          <w:spacing w:val="-8"/>
          <w:sz w:val="22"/>
        </w:rPr>
        <w:t> </w:t>
      </w:r>
      <w:r>
        <w:rPr>
          <w:sz w:val="22"/>
        </w:rPr>
        <w:t>deterioration, fatigue</w:t>
      </w:r>
      <w:r>
        <w:rPr>
          <w:spacing w:val="-4"/>
          <w:sz w:val="22"/>
        </w:rPr>
        <w:t> </w:t>
      </w:r>
      <w:r>
        <w:rPr>
          <w:sz w:val="22"/>
        </w:rPr>
        <w:t>or</w:t>
      </w:r>
      <w:r>
        <w:rPr>
          <w:spacing w:val="-4"/>
          <w:sz w:val="22"/>
        </w:rPr>
        <w:t> </w:t>
      </w:r>
      <w:r>
        <w:rPr>
          <w:sz w:val="22"/>
        </w:rPr>
        <w:t>without</w:t>
      </w:r>
      <w:r>
        <w:rPr>
          <w:spacing w:val="-4"/>
          <w:sz w:val="22"/>
        </w:rPr>
        <w:t> </w:t>
      </w:r>
      <w:r>
        <w:rPr>
          <w:sz w:val="22"/>
        </w:rPr>
        <w:t>proper</w:t>
      </w:r>
      <w:r>
        <w:rPr>
          <w:spacing w:val="-4"/>
          <w:sz w:val="22"/>
        </w:rPr>
        <w:t> </w:t>
      </w:r>
      <w:r>
        <w:rPr>
          <w:sz w:val="22"/>
        </w:rPr>
        <w:t>anchorage</w:t>
      </w:r>
      <w:r>
        <w:rPr>
          <w:spacing w:val="-4"/>
          <w:sz w:val="22"/>
        </w:rPr>
        <w:t> </w:t>
      </w:r>
      <w:r>
        <w:rPr>
          <w:sz w:val="22"/>
        </w:rPr>
        <w:t>and</w:t>
      </w:r>
      <w:r>
        <w:rPr>
          <w:spacing w:val="-4"/>
          <w:sz w:val="22"/>
        </w:rPr>
        <w:t> </w:t>
      </w:r>
      <w:r>
        <w:rPr>
          <w:sz w:val="22"/>
        </w:rPr>
        <w:t>incapable</w:t>
      </w:r>
      <w:r>
        <w:rPr>
          <w:spacing w:val="-4"/>
          <w:sz w:val="22"/>
        </w:rPr>
        <w:t> </w:t>
      </w:r>
      <w:r>
        <w:rPr>
          <w:sz w:val="22"/>
        </w:rPr>
        <w:t>of</w:t>
      </w:r>
      <w:r>
        <w:rPr>
          <w:spacing w:val="-4"/>
          <w:sz w:val="22"/>
        </w:rPr>
        <w:t> </w:t>
      </w:r>
      <w:r>
        <w:rPr>
          <w:sz w:val="22"/>
        </w:rPr>
        <w:t>supporting</w:t>
      </w:r>
      <w:r>
        <w:rPr>
          <w:spacing w:val="-4"/>
          <w:sz w:val="22"/>
        </w:rPr>
        <w:t> </w:t>
      </w:r>
      <w:r>
        <w:rPr>
          <w:sz w:val="22"/>
        </w:rPr>
        <w:t>all</w:t>
      </w:r>
      <w:r>
        <w:rPr>
          <w:spacing w:val="-4"/>
          <w:sz w:val="22"/>
        </w:rPr>
        <w:t> </w:t>
      </w:r>
      <w:r>
        <w:rPr>
          <w:sz w:val="22"/>
        </w:rPr>
        <w:t>nominal</w:t>
      </w:r>
      <w:r>
        <w:rPr>
          <w:spacing w:val="-4"/>
          <w:sz w:val="22"/>
        </w:rPr>
        <w:t> </w:t>
      </w:r>
      <w:r>
        <w:rPr>
          <w:sz w:val="22"/>
        </w:rPr>
        <w:t>loads</w:t>
      </w:r>
      <w:r>
        <w:rPr>
          <w:spacing w:val="-4"/>
          <w:sz w:val="22"/>
        </w:rPr>
        <w:t> </w:t>
      </w:r>
      <w:r>
        <w:rPr>
          <w:sz w:val="22"/>
        </w:rPr>
        <w:t>and</w:t>
      </w:r>
      <w:r>
        <w:rPr>
          <w:spacing w:val="-4"/>
          <w:sz w:val="22"/>
        </w:rPr>
        <w:t> </w:t>
      </w:r>
      <w:r>
        <w:rPr>
          <w:sz w:val="22"/>
        </w:rPr>
        <w:t>resisting all load effects;</w:t>
      </w:r>
    </w:p>
    <w:p>
      <w:pPr>
        <w:pStyle w:val="ListParagraph"/>
        <w:numPr>
          <w:ilvl w:val="1"/>
          <w:numId w:val="211"/>
        </w:numPr>
        <w:tabs>
          <w:tab w:pos="1320" w:val="left" w:leader="none"/>
        </w:tabs>
        <w:spacing w:line="247" w:lineRule="auto" w:before="178" w:after="0"/>
        <w:ind w:left="1320" w:right="354" w:hanging="480"/>
        <w:jc w:val="both"/>
        <w:rPr>
          <w:sz w:val="22"/>
        </w:rPr>
      </w:pPr>
      <w:r>
        <w:rPr>
          <w:sz w:val="22"/>
        </w:rPr>
        <w:t>Flooring</w:t>
      </w:r>
      <w:r>
        <w:rPr>
          <w:spacing w:val="-7"/>
          <w:sz w:val="22"/>
        </w:rPr>
        <w:t> </w:t>
      </w:r>
      <w:r>
        <w:rPr>
          <w:sz w:val="22"/>
        </w:rPr>
        <w:t>and</w:t>
      </w:r>
      <w:r>
        <w:rPr>
          <w:spacing w:val="-8"/>
          <w:sz w:val="22"/>
        </w:rPr>
        <w:t> </w:t>
      </w:r>
      <w:r>
        <w:rPr>
          <w:sz w:val="22"/>
        </w:rPr>
        <w:t>flooring</w:t>
      </w:r>
      <w:r>
        <w:rPr>
          <w:spacing w:val="-8"/>
          <w:sz w:val="22"/>
        </w:rPr>
        <w:t> </w:t>
      </w:r>
      <w:r>
        <w:rPr>
          <w:sz w:val="22"/>
        </w:rPr>
        <w:t>components</w:t>
      </w:r>
      <w:r>
        <w:rPr>
          <w:spacing w:val="-7"/>
          <w:sz w:val="22"/>
        </w:rPr>
        <w:t> </w:t>
      </w:r>
      <w:r>
        <w:rPr>
          <w:sz w:val="22"/>
        </w:rPr>
        <w:t>with</w:t>
      </w:r>
      <w:r>
        <w:rPr>
          <w:spacing w:val="-7"/>
          <w:sz w:val="22"/>
        </w:rPr>
        <w:t> </w:t>
      </w:r>
      <w:r>
        <w:rPr>
          <w:sz w:val="22"/>
        </w:rPr>
        <w:t>defects</w:t>
      </w:r>
      <w:r>
        <w:rPr>
          <w:spacing w:val="-7"/>
          <w:sz w:val="22"/>
        </w:rPr>
        <w:t> </w:t>
      </w:r>
      <w:r>
        <w:rPr>
          <w:sz w:val="22"/>
        </w:rPr>
        <w:t>that</w:t>
      </w:r>
      <w:r>
        <w:rPr>
          <w:spacing w:val="-8"/>
          <w:sz w:val="22"/>
        </w:rPr>
        <w:t> </w:t>
      </w:r>
      <w:r>
        <w:rPr>
          <w:sz w:val="22"/>
        </w:rPr>
        <w:t>affect</w:t>
      </w:r>
      <w:r>
        <w:rPr>
          <w:spacing w:val="-7"/>
          <w:sz w:val="22"/>
        </w:rPr>
        <w:t> </w:t>
      </w:r>
      <w:r>
        <w:rPr>
          <w:sz w:val="22"/>
        </w:rPr>
        <w:t>serviceability</w:t>
      </w:r>
      <w:r>
        <w:rPr>
          <w:spacing w:val="-6"/>
          <w:sz w:val="22"/>
        </w:rPr>
        <w:t> </w:t>
      </w:r>
      <w:r>
        <w:rPr>
          <w:sz w:val="22"/>
        </w:rPr>
        <w:t>or</w:t>
      </w:r>
      <w:r>
        <w:rPr>
          <w:spacing w:val="-8"/>
          <w:sz w:val="22"/>
        </w:rPr>
        <w:t> </w:t>
      </w:r>
      <w:r>
        <w:rPr>
          <w:sz w:val="22"/>
        </w:rPr>
        <w:t>flooring</w:t>
      </w:r>
      <w:r>
        <w:rPr>
          <w:spacing w:val="-8"/>
          <w:sz w:val="22"/>
        </w:rPr>
        <w:t> </w:t>
      </w:r>
      <w:r>
        <w:rPr>
          <w:sz w:val="22"/>
        </w:rPr>
        <w:t>components that show signs of deterioration or fatigue, are not properly anchored or are incapable of supporting all nominal loads and resisting all load effects;</w:t>
      </w:r>
    </w:p>
    <w:p>
      <w:pPr>
        <w:pStyle w:val="ListParagraph"/>
        <w:numPr>
          <w:ilvl w:val="1"/>
          <w:numId w:val="211"/>
        </w:numPr>
        <w:tabs>
          <w:tab w:pos="1320" w:val="left" w:leader="none"/>
        </w:tabs>
        <w:spacing w:line="247" w:lineRule="auto" w:before="178" w:after="0"/>
        <w:ind w:left="1320" w:right="354" w:hanging="480"/>
        <w:jc w:val="both"/>
        <w:rPr>
          <w:sz w:val="22"/>
        </w:rPr>
      </w:pPr>
      <w:r>
        <w:rPr>
          <w:sz w:val="22"/>
        </w:rPr>
        <w:t>Veneers, cornices, belt courses, corbels, trim, wall facings and similar decorative features not properly anchored or that are anchored with connections not capable of supporting all nominal loads and resisting all load effects;</w:t>
      </w:r>
    </w:p>
    <w:p>
      <w:pPr>
        <w:pStyle w:val="ListParagraph"/>
        <w:numPr>
          <w:ilvl w:val="1"/>
          <w:numId w:val="211"/>
        </w:numPr>
        <w:tabs>
          <w:tab w:pos="1319" w:val="left" w:leader="none"/>
        </w:tabs>
        <w:spacing w:line="240" w:lineRule="auto" w:before="179" w:after="0"/>
        <w:ind w:left="1319" w:right="0" w:hanging="479"/>
        <w:jc w:val="left"/>
        <w:rPr>
          <w:sz w:val="22"/>
        </w:rPr>
      </w:pPr>
      <w:r>
        <w:rPr>
          <w:sz w:val="22"/>
        </w:rPr>
        <w:t>Overhang</w:t>
      </w:r>
      <w:r>
        <w:rPr>
          <w:spacing w:val="54"/>
          <w:sz w:val="22"/>
        </w:rPr>
        <w:t> </w:t>
      </w:r>
      <w:r>
        <w:rPr>
          <w:sz w:val="22"/>
        </w:rPr>
        <w:t>extensions</w:t>
      </w:r>
      <w:r>
        <w:rPr>
          <w:spacing w:val="55"/>
          <w:sz w:val="22"/>
        </w:rPr>
        <w:t> </w:t>
      </w:r>
      <w:r>
        <w:rPr>
          <w:sz w:val="22"/>
        </w:rPr>
        <w:t>or</w:t>
      </w:r>
      <w:r>
        <w:rPr>
          <w:spacing w:val="55"/>
          <w:sz w:val="22"/>
        </w:rPr>
        <w:t> </w:t>
      </w:r>
      <w:r>
        <w:rPr>
          <w:sz w:val="22"/>
        </w:rPr>
        <w:t>projections,</w:t>
      </w:r>
      <w:r>
        <w:rPr>
          <w:spacing w:val="55"/>
          <w:sz w:val="22"/>
        </w:rPr>
        <w:t> </w:t>
      </w:r>
      <w:r>
        <w:rPr>
          <w:sz w:val="22"/>
        </w:rPr>
        <w:t>including,</w:t>
      </w:r>
      <w:r>
        <w:rPr>
          <w:spacing w:val="55"/>
          <w:sz w:val="22"/>
        </w:rPr>
        <w:t> </w:t>
      </w:r>
      <w:r>
        <w:rPr>
          <w:sz w:val="22"/>
        </w:rPr>
        <w:t>but</w:t>
      </w:r>
      <w:r>
        <w:rPr>
          <w:spacing w:val="54"/>
          <w:sz w:val="22"/>
        </w:rPr>
        <w:t> </w:t>
      </w:r>
      <w:r>
        <w:rPr>
          <w:sz w:val="22"/>
        </w:rPr>
        <w:t>not</w:t>
      </w:r>
      <w:r>
        <w:rPr>
          <w:spacing w:val="55"/>
          <w:sz w:val="22"/>
        </w:rPr>
        <w:t> </w:t>
      </w:r>
      <w:r>
        <w:rPr>
          <w:sz w:val="22"/>
        </w:rPr>
        <w:t>limited</w:t>
      </w:r>
      <w:r>
        <w:rPr>
          <w:spacing w:val="56"/>
          <w:sz w:val="22"/>
        </w:rPr>
        <w:t> </w:t>
      </w:r>
      <w:r>
        <w:rPr>
          <w:sz w:val="22"/>
        </w:rPr>
        <w:t>to,</w:t>
      </w:r>
      <w:r>
        <w:rPr>
          <w:spacing w:val="55"/>
          <w:sz w:val="22"/>
        </w:rPr>
        <w:t> </w:t>
      </w:r>
      <w:r>
        <w:rPr>
          <w:sz w:val="22"/>
        </w:rPr>
        <w:t>trash</w:t>
      </w:r>
      <w:r>
        <w:rPr>
          <w:spacing w:val="55"/>
          <w:sz w:val="22"/>
        </w:rPr>
        <w:t> </w:t>
      </w:r>
      <w:r>
        <w:rPr>
          <w:sz w:val="22"/>
        </w:rPr>
        <w:t>chutes,</w:t>
      </w:r>
      <w:r>
        <w:rPr>
          <w:spacing w:val="55"/>
          <w:sz w:val="22"/>
        </w:rPr>
        <w:t> </w:t>
      </w:r>
      <w:r>
        <w:rPr>
          <w:spacing w:val="-2"/>
          <w:sz w:val="22"/>
        </w:rPr>
        <w:t>canopies,</w:t>
      </w:r>
    </w:p>
    <w:p>
      <w:pPr>
        <w:pStyle w:val="ListParagraph"/>
        <w:spacing w:after="0" w:line="240" w:lineRule="auto"/>
        <w:jc w:val="left"/>
        <w:rPr>
          <w:sz w:val="22"/>
        </w:rPr>
        <w:sectPr>
          <w:headerReference w:type="default" r:id="rId469"/>
          <w:footerReference w:type="default" r:id="rId470"/>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8876" w:val="left" w:leader="none"/>
        </w:tabs>
        <w:spacing w:before="87"/>
        <w:ind w:left="360"/>
      </w:pPr>
      <w:r>
        <w:rPr/>
        <w:t>§ 21-</w:t>
      </w:r>
      <w:r>
        <w:rPr>
          <w:spacing w:val="-5"/>
        </w:rPr>
        <w:t>9.1</w:t>
      </w:r>
      <w:r>
        <w:rPr/>
        <w:tab/>
        <w:t>HARVEY</w:t>
      </w:r>
      <w:r>
        <w:rPr>
          <w:spacing w:val="-8"/>
        </w:rPr>
        <w:t> </w:t>
      </w:r>
      <w:r>
        <w:rPr/>
        <w:t>CEDARS</w:t>
      </w:r>
      <w:r>
        <w:rPr>
          <w:spacing w:val="-6"/>
        </w:rPr>
        <w:t> </w:t>
      </w:r>
      <w:r>
        <w:rPr>
          <w:spacing w:val="-4"/>
        </w:rPr>
        <w:t>CODE</w:t>
      </w:r>
      <w:r>
        <w:rPr/>
        <w:tab/>
        <w:t>§</w:t>
      </w:r>
      <w:r>
        <w:rPr>
          <w:spacing w:val="-2"/>
        </w:rPr>
        <w:t> </w:t>
      </w:r>
      <w:r>
        <w:rPr/>
        <w:t>21-</w:t>
      </w:r>
      <w:r>
        <w:rPr>
          <w:spacing w:val="-4"/>
        </w:rPr>
        <w:t>10.1</w:t>
      </w:r>
    </w:p>
    <w:p>
      <w:pPr>
        <w:pStyle w:val="BodyText"/>
        <w:spacing w:before="37"/>
      </w:pPr>
    </w:p>
    <w:p>
      <w:pPr>
        <w:pStyle w:val="BodyText"/>
        <w:spacing w:line="247" w:lineRule="auto" w:before="1"/>
        <w:ind w:left="1320" w:right="355"/>
        <w:jc w:val="both"/>
      </w:pPr>
      <w:r>
        <w:rPr/>
        <w:t>marquees, signs, awnings, fire escapes, standpipes and exhaust ducts, not properly anchored or that</w:t>
      </w:r>
      <w:r>
        <w:rPr>
          <w:spacing w:val="-2"/>
        </w:rPr>
        <w:t> </w:t>
      </w:r>
      <w:r>
        <w:rPr/>
        <w:t>are</w:t>
      </w:r>
      <w:r>
        <w:rPr>
          <w:spacing w:val="-2"/>
        </w:rPr>
        <w:t> </w:t>
      </w:r>
      <w:r>
        <w:rPr/>
        <w:t>anchored</w:t>
      </w:r>
      <w:r>
        <w:rPr>
          <w:spacing w:val="-2"/>
        </w:rPr>
        <w:t> </w:t>
      </w:r>
      <w:r>
        <w:rPr/>
        <w:t>with</w:t>
      </w:r>
      <w:r>
        <w:rPr>
          <w:spacing w:val="-2"/>
        </w:rPr>
        <w:t> </w:t>
      </w:r>
      <w:r>
        <w:rPr/>
        <w:t>connections</w:t>
      </w:r>
      <w:r>
        <w:rPr>
          <w:spacing w:val="-1"/>
        </w:rPr>
        <w:t> </w:t>
      </w:r>
      <w:r>
        <w:rPr/>
        <w:t>not</w:t>
      </w:r>
      <w:r>
        <w:rPr>
          <w:spacing w:val="-2"/>
        </w:rPr>
        <w:t> </w:t>
      </w:r>
      <w:r>
        <w:rPr/>
        <w:t>capable</w:t>
      </w:r>
      <w:r>
        <w:rPr>
          <w:spacing w:val="-1"/>
        </w:rPr>
        <w:t> </w:t>
      </w:r>
      <w:r>
        <w:rPr/>
        <w:t>of</w:t>
      </w:r>
      <w:r>
        <w:rPr>
          <w:spacing w:val="-2"/>
        </w:rPr>
        <w:t> </w:t>
      </w:r>
      <w:r>
        <w:rPr/>
        <w:t>supporting</w:t>
      </w:r>
      <w:r>
        <w:rPr>
          <w:spacing w:val="-2"/>
        </w:rPr>
        <w:t> </w:t>
      </w:r>
      <w:r>
        <w:rPr/>
        <w:t>all</w:t>
      </w:r>
      <w:r>
        <w:rPr>
          <w:spacing w:val="-2"/>
        </w:rPr>
        <w:t> </w:t>
      </w:r>
      <w:r>
        <w:rPr/>
        <w:t>nominal</w:t>
      </w:r>
      <w:r>
        <w:rPr>
          <w:spacing w:val="-2"/>
        </w:rPr>
        <w:t> </w:t>
      </w:r>
      <w:r>
        <w:rPr/>
        <w:t>loads</w:t>
      </w:r>
      <w:r>
        <w:rPr>
          <w:spacing w:val="-2"/>
        </w:rPr>
        <w:t> </w:t>
      </w:r>
      <w:r>
        <w:rPr/>
        <w:t>and</w:t>
      </w:r>
      <w:r>
        <w:rPr>
          <w:spacing w:val="-2"/>
        </w:rPr>
        <w:t> </w:t>
      </w:r>
      <w:r>
        <w:rPr/>
        <w:t>resisting</w:t>
      </w:r>
      <w:r>
        <w:rPr>
          <w:spacing w:val="-1"/>
        </w:rPr>
        <w:t> </w:t>
      </w:r>
      <w:r>
        <w:rPr/>
        <w:t>all load effects;</w:t>
      </w:r>
    </w:p>
    <w:p>
      <w:pPr>
        <w:pStyle w:val="ListParagraph"/>
        <w:numPr>
          <w:ilvl w:val="1"/>
          <w:numId w:val="211"/>
        </w:numPr>
        <w:tabs>
          <w:tab w:pos="1320" w:val="left" w:leader="none"/>
        </w:tabs>
        <w:spacing w:line="247" w:lineRule="auto" w:before="178" w:after="0"/>
        <w:ind w:left="1320" w:right="352" w:hanging="480"/>
        <w:jc w:val="both"/>
        <w:rPr>
          <w:sz w:val="22"/>
        </w:rPr>
      </w:pPr>
      <w:r>
        <w:rPr>
          <w:sz w:val="22"/>
        </w:rPr>
        <w:t>Exterior stairs, decks, porches, balconies and all similar appurtenances attached thereto, including guards and handrails, are not structurally sound, not properly anchored or that are anchored with connections not capable of supporting all nominal loads and resisting all load effects; or</w:t>
      </w:r>
    </w:p>
    <w:p>
      <w:pPr>
        <w:pStyle w:val="ListParagraph"/>
        <w:numPr>
          <w:ilvl w:val="1"/>
          <w:numId w:val="211"/>
        </w:numPr>
        <w:tabs>
          <w:tab w:pos="1320" w:val="left" w:leader="none"/>
        </w:tabs>
        <w:spacing w:line="247" w:lineRule="auto" w:before="178" w:after="0"/>
        <w:ind w:left="1320" w:right="353" w:hanging="480"/>
        <w:jc w:val="both"/>
        <w:rPr>
          <w:sz w:val="22"/>
        </w:rPr>
      </w:pPr>
      <w:r>
        <w:rPr>
          <w:sz w:val="22"/>
        </w:rPr>
        <w:t>Chimneys,</w:t>
      </w:r>
      <w:r>
        <w:rPr>
          <w:spacing w:val="-5"/>
          <w:sz w:val="22"/>
        </w:rPr>
        <w:t> </w:t>
      </w:r>
      <w:r>
        <w:rPr>
          <w:sz w:val="22"/>
        </w:rPr>
        <w:t>cooling</w:t>
      </w:r>
      <w:r>
        <w:rPr>
          <w:spacing w:val="-6"/>
          <w:sz w:val="22"/>
        </w:rPr>
        <w:t> </w:t>
      </w:r>
      <w:r>
        <w:rPr>
          <w:sz w:val="22"/>
        </w:rPr>
        <w:t>towers,</w:t>
      </w:r>
      <w:r>
        <w:rPr>
          <w:spacing w:val="-5"/>
          <w:sz w:val="22"/>
        </w:rPr>
        <w:t> </w:t>
      </w:r>
      <w:r>
        <w:rPr>
          <w:sz w:val="22"/>
        </w:rPr>
        <w:t>smokestacks</w:t>
      </w:r>
      <w:r>
        <w:rPr>
          <w:spacing w:val="-6"/>
          <w:sz w:val="22"/>
        </w:rPr>
        <w:t> </w:t>
      </w:r>
      <w:r>
        <w:rPr>
          <w:sz w:val="22"/>
        </w:rPr>
        <w:t>and</w:t>
      </w:r>
      <w:r>
        <w:rPr>
          <w:spacing w:val="-6"/>
          <w:sz w:val="22"/>
        </w:rPr>
        <w:t> </w:t>
      </w:r>
      <w:r>
        <w:rPr>
          <w:sz w:val="22"/>
        </w:rPr>
        <w:t>similar</w:t>
      </w:r>
      <w:r>
        <w:rPr>
          <w:spacing w:val="-5"/>
          <w:sz w:val="22"/>
        </w:rPr>
        <w:t> </w:t>
      </w:r>
      <w:r>
        <w:rPr>
          <w:sz w:val="22"/>
        </w:rPr>
        <w:t>appurtenances</w:t>
      </w:r>
      <w:r>
        <w:rPr>
          <w:spacing w:val="-6"/>
          <w:sz w:val="22"/>
        </w:rPr>
        <w:t> </w:t>
      </w:r>
      <w:r>
        <w:rPr>
          <w:sz w:val="22"/>
        </w:rPr>
        <w:t>not</w:t>
      </w:r>
      <w:r>
        <w:rPr>
          <w:spacing w:val="-6"/>
          <w:sz w:val="22"/>
        </w:rPr>
        <w:t> </w:t>
      </w:r>
      <w:r>
        <w:rPr>
          <w:sz w:val="22"/>
        </w:rPr>
        <w:t>structurally</w:t>
      </w:r>
      <w:r>
        <w:rPr>
          <w:spacing w:val="-5"/>
          <w:sz w:val="22"/>
        </w:rPr>
        <w:t> </w:t>
      </w:r>
      <w:r>
        <w:rPr>
          <w:sz w:val="22"/>
        </w:rPr>
        <w:t>sound</w:t>
      </w:r>
      <w:r>
        <w:rPr>
          <w:spacing w:val="-6"/>
          <w:sz w:val="22"/>
        </w:rPr>
        <w:t> </w:t>
      </w:r>
      <w:r>
        <w:rPr>
          <w:sz w:val="22"/>
        </w:rPr>
        <w:t>or</w:t>
      </w:r>
      <w:r>
        <w:rPr>
          <w:spacing w:val="-6"/>
          <w:sz w:val="22"/>
        </w:rPr>
        <w:t> </w:t>
      </w:r>
      <w:r>
        <w:rPr>
          <w:sz w:val="22"/>
        </w:rPr>
        <w:t>not properly</w:t>
      </w:r>
      <w:r>
        <w:rPr>
          <w:spacing w:val="-1"/>
          <w:sz w:val="22"/>
        </w:rPr>
        <w:t> </w:t>
      </w:r>
      <w:r>
        <w:rPr>
          <w:sz w:val="22"/>
        </w:rPr>
        <w:t>anchored,</w:t>
      </w:r>
      <w:r>
        <w:rPr>
          <w:spacing w:val="-1"/>
          <w:sz w:val="22"/>
        </w:rPr>
        <w:t> </w:t>
      </w:r>
      <w:r>
        <w:rPr>
          <w:sz w:val="22"/>
        </w:rPr>
        <w:t>or</w:t>
      </w:r>
      <w:r>
        <w:rPr>
          <w:spacing w:val="-1"/>
          <w:sz w:val="22"/>
        </w:rPr>
        <w:t> </w:t>
      </w:r>
      <w:r>
        <w:rPr>
          <w:sz w:val="22"/>
        </w:rPr>
        <w:t>that</w:t>
      </w:r>
      <w:r>
        <w:rPr>
          <w:spacing w:val="-1"/>
          <w:sz w:val="22"/>
        </w:rPr>
        <w:t> </w:t>
      </w:r>
      <w:r>
        <w:rPr>
          <w:sz w:val="22"/>
        </w:rPr>
        <w:t>are</w:t>
      </w:r>
      <w:r>
        <w:rPr>
          <w:spacing w:val="-1"/>
          <w:sz w:val="22"/>
        </w:rPr>
        <w:t> </w:t>
      </w:r>
      <w:r>
        <w:rPr>
          <w:sz w:val="22"/>
        </w:rPr>
        <w:t>anchored</w:t>
      </w:r>
      <w:r>
        <w:rPr>
          <w:spacing w:val="-1"/>
          <w:sz w:val="22"/>
        </w:rPr>
        <w:t> </w:t>
      </w:r>
      <w:r>
        <w:rPr>
          <w:sz w:val="22"/>
        </w:rPr>
        <w:t>with</w:t>
      </w:r>
      <w:r>
        <w:rPr>
          <w:spacing w:val="-1"/>
          <w:sz w:val="22"/>
        </w:rPr>
        <w:t> </w:t>
      </w:r>
      <w:r>
        <w:rPr>
          <w:sz w:val="22"/>
        </w:rPr>
        <w:t>connections not</w:t>
      </w:r>
      <w:r>
        <w:rPr>
          <w:spacing w:val="-1"/>
          <w:sz w:val="22"/>
        </w:rPr>
        <w:t> </w:t>
      </w:r>
      <w:r>
        <w:rPr>
          <w:sz w:val="22"/>
        </w:rPr>
        <w:t>capable of</w:t>
      </w:r>
      <w:r>
        <w:rPr>
          <w:spacing w:val="-1"/>
          <w:sz w:val="22"/>
        </w:rPr>
        <w:t> </w:t>
      </w:r>
      <w:r>
        <w:rPr>
          <w:sz w:val="22"/>
        </w:rPr>
        <w:t>supporting</w:t>
      </w:r>
      <w:r>
        <w:rPr>
          <w:spacing w:val="-1"/>
          <w:sz w:val="22"/>
        </w:rPr>
        <w:t> </w:t>
      </w:r>
      <w:r>
        <w:rPr>
          <w:sz w:val="22"/>
        </w:rPr>
        <w:t>all</w:t>
      </w:r>
      <w:r>
        <w:rPr>
          <w:spacing w:val="-1"/>
          <w:sz w:val="22"/>
        </w:rPr>
        <w:t> </w:t>
      </w:r>
      <w:r>
        <w:rPr>
          <w:sz w:val="22"/>
        </w:rPr>
        <w:t>nominal loads and resisting all load effects.</w:t>
      </w:r>
    </w:p>
    <w:p>
      <w:pPr>
        <w:pStyle w:val="ListParagraph"/>
        <w:numPr>
          <w:ilvl w:val="0"/>
          <w:numId w:val="211"/>
        </w:numPr>
        <w:tabs>
          <w:tab w:pos="839" w:val="left" w:leader="none"/>
        </w:tabs>
        <w:spacing w:line="240" w:lineRule="auto" w:before="178" w:after="0"/>
        <w:ind w:left="839" w:right="0" w:hanging="479"/>
        <w:jc w:val="left"/>
        <w:rPr>
          <w:sz w:val="22"/>
        </w:rPr>
      </w:pPr>
      <w:r>
        <w:rPr>
          <w:spacing w:val="-2"/>
          <w:sz w:val="22"/>
        </w:rPr>
        <w:t>Exceptions:</w:t>
      </w:r>
    </w:p>
    <w:p>
      <w:pPr>
        <w:pStyle w:val="ListParagraph"/>
        <w:numPr>
          <w:ilvl w:val="1"/>
          <w:numId w:val="211"/>
        </w:numPr>
        <w:tabs>
          <w:tab w:pos="1319" w:val="left" w:leader="none"/>
        </w:tabs>
        <w:spacing w:line="240" w:lineRule="auto" w:before="187" w:after="0"/>
        <w:ind w:left="1319" w:right="0" w:hanging="479"/>
        <w:jc w:val="left"/>
        <w:rPr>
          <w:sz w:val="22"/>
        </w:rPr>
      </w:pPr>
      <w:r>
        <w:rPr>
          <w:sz w:val="22"/>
        </w:rPr>
        <w:t>When</w:t>
      </w:r>
      <w:r>
        <w:rPr>
          <w:spacing w:val="-2"/>
          <w:sz w:val="22"/>
        </w:rPr>
        <w:t> </w:t>
      </w:r>
      <w:r>
        <w:rPr>
          <w:sz w:val="22"/>
        </w:rPr>
        <w:t>substantiated</w:t>
      </w:r>
      <w:r>
        <w:rPr>
          <w:spacing w:val="-1"/>
          <w:sz w:val="22"/>
        </w:rPr>
        <w:t> </w:t>
      </w:r>
      <w:r>
        <w:rPr>
          <w:sz w:val="22"/>
        </w:rPr>
        <w:t>otherwise by</w:t>
      </w:r>
      <w:r>
        <w:rPr>
          <w:spacing w:val="-1"/>
          <w:sz w:val="22"/>
        </w:rPr>
        <w:t> </w:t>
      </w:r>
      <w:r>
        <w:rPr>
          <w:sz w:val="22"/>
        </w:rPr>
        <w:t>an</w:t>
      </w:r>
      <w:r>
        <w:rPr>
          <w:spacing w:val="-1"/>
          <w:sz w:val="22"/>
        </w:rPr>
        <w:t> </w:t>
      </w:r>
      <w:r>
        <w:rPr>
          <w:sz w:val="22"/>
        </w:rPr>
        <w:t>approved</w:t>
      </w:r>
      <w:r>
        <w:rPr>
          <w:spacing w:val="-1"/>
          <w:sz w:val="22"/>
        </w:rPr>
        <w:t> </w:t>
      </w:r>
      <w:r>
        <w:rPr>
          <w:spacing w:val="-2"/>
          <w:sz w:val="22"/>
        </w:rPr>
        <w:t>method.</w:t>
      </w:r>
    </w:p>
    <w:p>
      <w:pPr>
        <w:pStyle w:val="ListParagraph"/>
        <w:numPr>
          <w:ilvl w:val="1"/>
          <w:numId w:val="211"/>
        </w:numPr>
        <w:tabs>
          <w:tab w:pos="1319" w:val="left" w:leader="none"/>
        </w:tabs>
        <w:spacing w:line="240" w:lineRule="auto" w:before="187" w:after="0"/>
        <w:ind w:left="1319" w:right="0" w:hanging="479"/>
        <w:jc w:val="left"/>
        <w:rPr>
          <w:sz w:val="22"/>
        </w:rPr>
      </w:pPr>
      <w:r>
        <w:rPr>
          <w:sz w:val="22"/>
        </w:rPr>
        <w:t>Demolition</w:t>
      </w:r>
      <w:r>
        <w:rPr>
          <w:spacing w:val="-2"/>
          <w:sz w:val="22"/>
        </w:rPr>
        <w:t> </w:t>
      </w:r>
      <w:r>
        <w:rPr>
          <w:sz w:val="22"/>
        </w:rPr>
        <w:t>of</w:t>
      </w:r>
      <w:r>
        <w:rPr>
          <w:spacing w:val="-2"/>
          <w:sz w:val="22"/>
        </w:rPr>
        <w:t> </w:t>
      </w:r>
      <w:r>
        <w:rPr>
          <w:sz w:val="22"/>
        </w:rPr>
        <w:t>unsafe</w:t>
      </w:r>
      <w:r>
        <w:rPr>
          <w:spacing w:val="-3"/>
          <w:sz w:val="22"/>
        </w:rPr>
        <w:t> </w:t>
      </w:r>
      <w:r>
        <w:rPr>
          <w:sz w:val="22"/>
        </w:rPr>
        <w:t>conditions</w:t>
      </w:r>
      <w:r>
        <w:rPr>
          <w:spacing w:val="-1"/>
          <w:sz w:val="22"/>
        </w:rPr>
        <w:t> </w:t>
      </w:r>
      <w:r>
        <w:rPr>
          <w:sz w:val="22"/>
        </w:rPr>
        <w:t>shall</w:t>
      </w:r>
      <w:r>
        <w:rPr>
          <w:spacing w:val="-3"/>
          <w:sz w:val="22"/>
        </w:rPr>
        <w:t> </w:t>
      </w:r>
      <w:r>
        <w:rPr>
          <w:sz w:val="22"/>
        </w:rPr>
        <w:t>be</w:t>
      </w:r>
      <w:r>
        <w:rPr>
          <w:spacing w:val="-2"/>
          <w:sz w:val="22"/>
        </w:rPr>
        <w:t> </w:t>
      </w:r>
      <w:r>
        <w:rPr>
          <w:sz w:val="22"/>
        </w:rPr>
        <w:t>permitted</w:t>
      </w:r>
      <w:r>
        <w:rPr>
          <w:spacing w:val="-2"/>
          <w:sz w:val="22"/>
        </w:rPr>
        <w:t> </w:t>
      </w:r>
      <w:r>
        <w:rPr>
          <w:sz w:val="22"/>
        </w:rPr>
        <w:t>when</w:t>
      </w:r>
      <w:r>
        <w:rPr>
          <w:spacing w:val="-1"/>
          <w:sz w:val="22"/>
        </w:rPr>
        <w:t> </w:t>
      </w:r>
      <w:r>
        <w:rPr>
          <w:sz w:val="22"/>
        </w:rPr>
        <w:t>approved</w:t>
      </w:r>
      <w:r>
        <w:rPr>
          <w:spacing w:val="-2"/>
          <w:sz w:val="22"/>
        </w:rPr>
        <w:t> </w:t>
      </w:r>
      <w:r>
        <w:rPr>
          <w:sz w:val="22"/>
        </w:rPr>
        <w:t>by</w:t>
      </w:r>
      <w:r>
        <w:rPr>
          <w:spacing w:val="-2"/>
          <w:sz w:val="22"/>
        </w:rPr>
        <w:t> </w:t>
      </w:r>
      <w:r>
        <w:rPr>
          <w:sz w:val="22"/>
        </w:rPr>
        <w:t>the</w:t>
      </w:r>
      <w:r>
        <w:rPr>
          <w:spacing w:val="-3"/>
          <w:sz w:val="22"/>
        </w:rPr>
        <w:t> </w:t>
      </w:r>
      <w:r>
        <w:rPr>
          <w:sz w:val="22"/>
        </w:rPr>
        <w:t>Code</w:t>
      </w:r>
      <w:r>
        <w:rPr>
          <w:spacing w:val="-2"/>
          <w:sz w:val="22"/>
        </w:rPr>
        <w:t> Official.</w:t>
      </w:r>
    </w:p>
    <w:p>
      <w:pPr>
        <w:pStyle w:val="BodyText"/>
        <w:spacing w:before="27"/>
      </w:pPr>
    </w:p>
    <w:p>
      <w:pPr>
        <w:pStyle w:val="Heading4"/>
        <w:spacing w:before="1"/>
      </w:pPr>
      <w:bookmarkStart w:name="§ 21-9.2 Protective Treatment." w:id="870"/>
      <w:bookmarkEnd w:id="870"/>
      <w:r>
        <w:rPr>
          <w:b w:val="0"/>
        </w:rPr>
      </w:r>
      <w:r>
        <w:rPr/>
        <w:t>§</w:t>
      </w:r>
      <w:r>
        <w:rPr>
          <w:spacing w:val="-1"/>
        </w:rPr>
        <w:t> </w:t>
      </w:r>
      <w:r>
        <w:rPr/>
        <w:t>21-9.2.</w:t>
      </w:r>
      <w:r>
        <w:rPr>
          <w:spacing w:val="62"/>
        </w:rPr>
        <w:t> </w:t>
      </w:r>
      <w:r>
        <w:rPr/>
        <w:t>Protective</w:t>
      </w:r>
      <w:r>
        <w:rPr>
          <w:spacing w:val="-2"/>
        </w:rPr>
        <w:t> </w:t>
      </w:r>
      <w:r>
        <w:rPr/>
        <w:t>Treatment. [Ord.</w:t>
      </w:r>
      <w:r>
        <w:rPr>
          <w:spacing w:val="-1"/>
        </w:rPr>
        <w:t> </w:t>
      </w:r>
      <w:r>
        <w:rPr/>
        <w:t>No.</w:t>
      </w:r>
      <w:r>
        <w:rPr>
          <w:spacing w:val="-1"/>
        </w:rPr>
        <w:t> </w:t>
      </w:r>
      <w:r>
        <w:rPr/>
        <w:t>2012-05,</w:t>
      </w:r>
      <w:r>
        <w:rPr>
          <w:spacing w:val="-1"/>
        </w:rPr>
        <w:t> </w:t>
      </w:r>
      <w:r>
        <w:rPr/>
        <w:t>§ </w:t>
      </w:r>
      <w:r>
        <w:rPr>
          <w:spacing w:val="-5"/>
        </w:rPr>
        <w:t>1]</w:t>
      </w:r>
    </w:p>
    <w:p>
      <w:pPr>
        <w:pStyle w:val="BodyText"/>
        <w:spacing w:line="247" w:lineRule="auto"/>
        <w:ind w:left="360" w:right="352"/>
        <w:jc w:val="both"/>
      </w:pPr>
      <w:r>
        <w:rPr/>
        <w:t>All exterior surfaces, including, but not limited to, doors, door and window frames, cornices, porches, trim, balconies, decks and fences, shall be maintained in good condition. Exterior wood surfaces, other than</w:t>
      </w:r>
      <w:r>
        <w:rPr>
          <w:spacing w:val="-3"/>
        </w:rPr>
        <w:t> </w:t>
      </w:r>
      <w:r>
        <w:rPr/>
        <w:t>decay-resistant</w:t>
      </w:r>
      <w:r>
        <w:rPr>
          <w:spacing w:val="-2"/>
        </w:rPr>
        <w:t> </w:t>
      </w:r>
      <w:r>
        <w:rPr/>
        <w:t>woods,</w:t>
      </w:r>
      <w:r>
        <w:rPr>
          <w:spacing w:val="-3"/>
        </w:rPr>
        <w:t> </w:t>
      </w:r>
      <w:r>
        <w:rPr/>
        <w:t>shall</w:t>
      </w:r>
      <w:r>
        <w:rPr>
          <w:spacing w:val="-3"/>
        </w:rPr>
        <w:t> </w:t>
      </w:r>
      <w:r>
        <w:rPr/>
        <w:t>be</w:t>
      </w:r>
      <w:r>
        <w:rPr>
          <w:spacing w:val="-3"/>
        </w:rPr>
        <w:t> </w:t>
      </w:r>
      <w:r>
        <w:rPr/>
        <w:t>protected</w:t>
      </w:r>
      <w:r>
        <w:rPr>
          <w:spacing w:val="-2"/>
        </w:rPr>
        <w:t> </w:t>
      </w:r>
      <w:r>
        <w:rPr/>
        <w:t>from</w:t>
      </w:r>
      <w:r>
        <w:rPr>
          <w:spacing w:val="-3"/>
        </w:rPr>
        <w:t> </w:t>
      </w:r>
      <w:r>
        <w:rPr/>
        <w:t>the</w:t>
      </w:r>
      <w:r>
        <w:rPr>
          <w:spacing w:val="-3"/>
        </w:rPr>
        <w:t> </w:t>
      </w:r>
      <w:r>
        <w:rPr/>
        <w:t>elements</w:t>
      </w:r>
      <w:r>
        <w:rPr>
          <w:spacing w:val="-2"/>
        </w:rPr>
        <w:t> </w:t>
      </w:r>
      <w:r>
        <w:rPr/>
        <w:t>and</w:t>
      </w:r>
      <w:r>
        <w:rPr>
          <w:spacing w:val="-3"/>
        </w:rPr>
        <w:t> </w:t>
      </w:r>
      <w:r>
        <w:rPr/>
        <w:t>decay</w:t>
      </w:r>
      <w:r>
        <w:rPr>
          <w:spacing w:val="-3"/>
        </w:rPr>
        <w:t> </w:t>
      </w:r>
      <w:r>
        <w:rPr/>
        <w:t>by</w:t>
      </w:r>
      <w:r>
        <w:rPr>
          <w:spacing w:val="-3"/>
        </w:rPr>
        <w:t> </w:t>
      </w:r>
      <w:r>
        <w:rPr/>
        <w:t>painting</w:t>
      </w:r>
      <w:r>
        <w:rPr>
          <w:spacing w:val="-3"/>
        </w:rPr>
        <w:t> </w:t>
      </w:r>
      <w:r>
        <w:rPr/>
        <w:t>or</w:t>
      </w:r>
      <w:r>
        <w:rPr>
          <w:spacing w:val="-3"/>
        </w:rPr>
        <w:t> </w:t>
      </w:r>
      <w:r>
        <w:rPr/>
        <w:t>other</w:t>
      </w:r>
      <w:r>
        <w:rPr>
          <w:spacing w:val="-3"/>
        </w:rPr>
        <w:t> </w:t>
      </w:r>
      <w:r>
        <w:rPr/>
        <w:t>protective covering or treatment. Peeling, flaking and chipped paint shall be eliminated and surfaces repainted.</w:t>
      </w:r>
    </w:p>
    <w:p>
      <w:pPr>
        <w:pStyle w:val="BodyText"/>
        <w:spacing w:before="18"/>
      </w:pPr>
    </w:p>
    <w:p>
      <w:pPr>
        <w:pStyle w:val="Heading4"/>
      </w:pPr>
      <w:bookmarkStart w:name="§ 21-9.3 Premises Identification." w:id="871"/>
      <w:bookmarkEnd w:id="871"/>
      <w:r>
        <w:rPr>
          <w:b w:val="0"/>
        </w:rPr>
      </w:r>
      <w:r>
        <w:rPr/>
        <w:t>§</w:t>
      </w:r>
      <w:r>
        <w:rPr>
          <w:spacing w:val="-1"/>
        </w:rPr>
        <w:t> </w:t>
      </w:r>
      <w:r>
        <w:rPr/>
        <w:t>21-9.3.</w:t>
      </w:r>
      <w:r>
        <w:rPr>
          <w:spacing w:val="63"/>
        </w:rPr>
        <w:t> </w:t>
      </w:r>
      <w:r>
        <w:rPr/>
        <w:t>Premises</w:t>
      </w:r>
      <w:r>
        <w:rPr>
          <w:spacing w:val="-2"/>
        </w:rPr>
        <w:t> </w:t>
      </w:r>
      <w:r>
        <w:rPr/>
        <w:t>Identification. [Ord.</w:t>
      </w:r>
      <w:r>
        <w:rPr>
          <w:spacing w:val="-1"/>
        </w:rPr>
        <w:t> </w:t>
      </w:r>
      <w:r>
        <w:rPr/>
        <w:t>No.</w:t>
      </w:r>
      <w:r>
        <w:rPr>
          <w:spacing w:val="-1"/>
        </w:rPr>
        <w:t> </w:t>
      </w:r>
      <w:r>
        <w:rPr/>
        <w:t>2012-05,</w:t>
      </w:r>
      <w:r>
        <w:rPr>
          <w:spacing w:val="-1"/>
        </w:rPr>
        <w:t> </w:t>
      </w:r>
      <w:r>
        <w:rPr/>
        <w:t>§ </w:t>
      </w:r>
      <w:r>
        <w:rPr>
          <w:spacing w:val="-5"/>
        </w:rPr>
        <w:t>1]</w:t>
      </w:r>
    </w:p>
    <w:p>
      <w:pPr>
        <w:pStyle w:val="BodyText"/>
        <w:spacing w:line="247" w:lineRule="auto"/>
        <w:ind w:left="360" w:right="356"/>
        <w:jc w:val="both"/>
      </w:pPr>
      <w:r>
        <w:rPr/>
        <w:t>Buildings shall have approved address numbers placed in a position to be plainly legible and visible from the</w:t>
      </w:r>
      <w:r>
        <w:rPr>
          <w:spacing w:val="-4"/>
        </w:rPr>
        <w:t> </w:t>
      </w:r>
      <w:r>
        <w:rPr/>
        <w:t>street</w:t>
      </w:r>
      <w:r>
        <w:rPr>
          <w:spacing w:val="-4"/>
        </w:rPr>
        <w:t> </w:t>
      </w:r>
      <w:r>
        <w:rPr/>
        <w:t>or</w:t>
      </w:r>
      <w:r>
        <w:rPr>
          <w:spacing w:val="-4"/>
        </w:rPr>
        <w:t> </w:t>
      </w:r>
      <w:r>
        <w:rPr/>
        <w:t>road</w:t>
      </w:r>
      <w:r>
        <w:rPr>
          <w:spacing w:val="-4"/>
        </w:rPr>
        <w:t> </w:t>
      </w:r>
      <w:r>
        <w:rPr/>
        <w:t>fronting</w:t>
      </w:r>
      <w:r>
        <w:rPr>
          <w:spacing w:val="-4"/>
        </w:rPr>
        <w:t> </w:t>
      </w:r>
      <w:r>
        <w:rPr/>
        <w:t>the</w:t>
      </w:r>
      <w:r>
        <w:rPr>
          <w:spacing w:val="-4"/>
        </w:rPr>
        <w:t> </w:t>
      </w:r>
      <w:r>
        <w:rPr/>
        <w:t>property.</w:t>
      </w:r>
      <w:r>
        <w:rPr>
          <w:spacing w:val="-4"/>
        </w:rPr>
        <w:t> </w:t>
      </w:r>
      <w:r>
        <w:rPr/>
        <w:t>Numbers</w:t>
      </w:r>
      <w:r>
        <w:rPr>
          <w:spacing w:val="-4"/>
        </w:rPr>
        <w:t> </w:t>
      </w:r>
      <w:r>
        <w:rPr/>
        <w:t>shall</w:t>
      </w:r>
      <w:r>
        <w:rPr>
          <w:spacing w:val="-4"/>
        </w:rPr>
        <w:t> </w:t>
      </w:r>
      <w:r>
        <w:rPr/>
        <w:t>be</w:t>
      </w:r>
      <w:r>
        <w:rPr>
          <w:spacing w:val="-4"/>
        </w:rPr>
        <w:t> </w:t>
      </w:r>
      <w:r>
        <w:rPr/>
        <w:t>a</w:t>
      </w:r>
      <w:r>
        <w:rPr>
          <w:spacing w:val="-4"/>
        </w:rPr>
        <w:t> </w:t>
      </w:r>
      <w:r>
        <w:rPr/>
        <w:t>minimum</w:t>
      </w:r>
      <w:r>
        <w:rPr>
          <w:spacing w:val="-3"/>
        </w:rPr>
        <w:t> </w:t>
      </w:r>
      <w:r>
        <w:rPr/>
        <w:t>of</w:t>
      </w:r>
      <w:r>
        <w:rPr>
          <w:spacing w:val="-4"/>
        </w:rPr>
        <w:t> </w:t>
      </w:r>
      <w:r>
        <w:rPr/>
        <w:t>four</w:t>
      </w:r>
      <w:r>
        <w:rPr>
          <w:spacing w:val="-4"/>
        </w:rPr>
        <w:t> </w:t>
      </w:r>
      <w:r>
        <w:rPr/>
        <w:t>inches</w:t>
      </w:r>
      <w:r>
        <w:rPr>
          <w:spacing w:val="-4"/>
        </w:rPr>
        <w:t> </w:t>
      </w:r>
      <w:r>
        <w:rPr/>
        <w:t>and</w:t>
      </w:r>
      <w:r>
        <w:rPr>
          <w:spacing w:val="-4"/>
        </w:rPr>
        <w:t> </w:t>
      </w:r>
      <w:r>
        <w:rPr/>
        <w:t>contrast</w:t>
      </w:r>
      <w:r>
        <w:rPr>
          <w:spacing w:val="-4"/>
        </w:rPr>
        <w:t> </w:t>
      </w:r>
      <w:r>
        <w:rPr/>
        <w:t>with</w:t>
      </w:r>
      <w:r>
        <w:rPr>
          <w:spacing w:val="-4"/>
        </w:rPr>
        <w:t> </w:t>
      </w:r>
      <w:r>
        <w:rPr/>
        <w:t>their </w:t>
      </w:r>
      <w:r>
        <w:rPr>
          <w:spacing w:val="-2"/>
        </w:rPr>
        <w:t>background.</w:t>
      </w:r>
    </w:p>
    <w:p>
      <w:pPr>
        <w:pStyle w:val="BodyText"/>
        <w:spacing w:before="19"/>
      </w:pPr>
    </w:p>
    <w:p>
      <w:pPr>
        <w:pStyle w:val="Heading4"/>
      </w:pPr>
      <w:bookmarkStart w:name="§ 21-9.4 Structural Members." w:id="872"/>
      <w:bookmarkEnd w:id="872"/>
      <w:r>
        <w:rPr>
          <w:b w:val="0"/>
        </w:rPr>
      </w:r>
      <w:r>
        <w:rPr/>
        <w:t>§</w:t>
      </w:r>
      <w:r>
        <w:rPr>
          <w:spacing w:val="-1"/>
        </w:rPr>
        <w:t> </w:t>
      </w:r>
      <w:r>
        <w:rPr/>
        <w:t>21-9.4.</w:t>
      </w:r>
      <w:r>
        <w:rPr>
          <w:spacing w:val="62"/>
        </w:rPr>
        <w:t> </w:t>
      </w:r>
      <w:r>
        <w:rPr/>
        <w:t>Structural</w:t>
      </w:r>
      <w:r>
        <w:rPr>
          <w:spacing w:val="-2"/>
        </w:rPr>
        <w:t> </w:t>
      </w:r>
      <w:r>
        <w:rPr/>
        <w:t>Members. [Ord.</w:t>
      </w:r>
      <w:r>
        <w:rPr>
          <w:spacing w:val="-1"/>
        </w:rPr>
        <w:t> </w:t>
      </w:r>
      <w:r>
        <w:rPr/>
        <w:t>No.</w:t>
      </w:r>
      <w:r>
        <w:rPr>
          <w:spacing w:val="-1"/>
        </w:rPr>
        <w:t> </w:t>
      </w:r>
      <w:r>
        <w:rPr/>
        <w:t>2012-05,</w:t>
      </w:r>
      <w:r>
        <w:rPr>
          <w:spacing w:val="-1"/>
        </w:rPr>
        <w:t> </w:t>
      </w:r>
      <w:r>
        <w:rPr/>
        <w:t>§ </w:t>
      </w:r>
      <w:r>
        <w:rPr>
          <w:spacing w:val="-5"/>
        </w:rPr>
        <w:t>1]</w:t>
      </w:r>
    </w:p>
    <w:p>
      <w:pPr>
        <w:pStyle w:val="BodyText"/>
        <w:spacing w:line="247" w:lineRule="auto"/>
        <w:ind w:left="360" w:right="358"/>
        <w:jc w:val="both"/>
      </w:pPr>
      <w:r>
        <w:rPr/>
        <w:t>All structural members shall be maintained free from deterioration, and shall be capable of safely supporting the imposed dead and live loads.</w:t>
      </w:r>
    </w:p>
    <w:p>
      <w:pPr>
        <w:pStyle w:val="BodyText"/>
        <w:spacing w:before="19"/>
      </w:pPr>
    </w:p>
    <w:p>
      <w:pPr>
        <w:pStyle w:val="Heading4"/>
      </w:pPr>
      <w:bookmarkStart w:name="§ 21-9.5 Roofs and Drainage." w:id="873"/>
      <w:bookmarkEnd w:id="873"/>
      <w:r>
        <w:rPr>
          <w:b w:val="0"/>
        </w:rPr>
      </w:r>
      <w:r>
        <w:rPr/>
        <w:t>§</w:t>
      </w:r>
      <w:r>
        <w:rPr>
          <w:spacing w:val="-1"/>
        </w:rPr>
        <w:t> </w:t>
      </w:r>
      <w:r>
        <w:rPr/>
        <w:t>21-9.5.</w:t>
      </w:r>
      <w:r>
        <w:rPr>
          <w:spacing w:val="64"/>
        </w:rPr>
        <w:t> </w:t>
      </w:r>
      <w:r>
        <w:rPr/>
        <w:t>Roofs</w:t>
      </w:r>
      <w:r>
        <w:rPr>
          <w:spacing w:val="-2"/>
        </w:rPr>
        <w:t> </w:t>
      </w:r>
      <w:r>
        <w:rPr/>
        <w:t>and</w:t>
      </w:r>
      <w:r>
        <w:rPr>
          <w:spacing w:val="-2"/>
        </w:rPr>
        <w:t> </w:t>
      </w:r>
      <w:r>
        <w:rPr/>
        <w:t>Drainage. [Ord.</w:t>
      </w:r>
      <w:r>
        <w:rPr>
          <w:spacing w:val="-1"/>
        </w:rPr>
        <w:t> </w:t>
      </w:r>
      <w:r>
        <w:rPr/>
        <w:t>No. 2012-05,</w:t>
      </w:r>
      <w:r>
        <w:rPr>
          <w:spacing w:val="-1"/>
        </w:rPr>
        <w:t> </w:t>
      </w:r>
      <w:r>
        <w:rPr/>
        <w:t>§ </w:t>
      </w:r>
      <w:r>
        <w:rPr>
          <w:spacing w:val="-5"/>
        </w:rPr>
        <w:t>1]</w:t>
      </w:r>
    </w:p>
    <w:p>
      <w:pPr>
        <w:pStyle w:val="BodyText"/>
        <w:ind w:left="360"/>
      </w:pPr>
      <w:r>
        <w:rPr/>
        <w:t>Roof</w:t>
      </w:r>
      <w:r>
        <w:rPr>
          <w:spacing w:val="-2"/>
        </w:rPr>
        <w:t> </w:t>
      </w:r>
      <w:r>
        <w:rPr/>
        <w:t>water</w:t>
      </w:r>
      <w:r>
        <w:rPr>
          <w:spacing w:val="-2"/>
        </w:rPr>
        <w:t> </w:t>
      </w:r>
      <w:r>
        <w:rPr/>
        <w:t>shall</w:t>
      </w:r>
      <w:r>
        <w:rPr>
          <w:spacing w:val="-2"/>
        </w:rPr>
        <w:t> </w:t>
      </w:r>
      <w:r>
        <w:rPr/>
        <w:t>not</w:t>
      </w:r>
      <w:r>
        <w:rPr>
          <w:spacing w:val="-3"/>
        </w:rPr>
        <w:t> </w:t>
      </w:r>
      <w:r>
        <w:rPr/>
        <w:t>be</w:t>
      </w:r>
      <w:r>
        <w:rPr>
          <w:spacing w:val="-3"/>
        </w:rPr>
        <w:t> </w:t>
      </w:r>
      <w:r>
        <w:rPr/>
        <w:t>discharged</w:t>
      </w:r>
      <w:r>
        <w:rPr>
          <w:spacing w:val="1"/>
        </w:rPr>
        <w:t> </w:t>
      </w:r>
      <w:r>
        <w:rPr/>
        <w:t>in</w:t>
      </w:r>
      <w:r>
        <w:rPr>
          <w:spacing w:val="-2"/>
        </w:rPr>
        <w:t> </w:t>
      </w:r>
      <w:r>
        <w:rPr/>
        <w:t>a</w:t>
      </w:r>
      <w:r>
        <w:rPr>
          <w:spacing w:val="-2"/>
        </w:rPr>
        <w:t> </w:t>
      </w:r>
      <w:r>
        <w:rPr/>
        <w:t>manner</w:t>
      </w:r>
      <w:r>
        <w:rPr>
          <w:spacing w:val="-2"/>
        </w:rPr>
        <w:t> </w:t>
      </w:r>
      <w:r>
        <w:rPr/>
        <w:t>that</w:t>
      </w:r>
      <w:r>
        <w:rPr>
          <w:spacing w:val="-3"/>
        </w:rPr>
        <w:t> </w:t>
      </w:r>
      <w:r>
        <w:rPr/>
        <w:t>creates</w:t>
      </w:r>
      <w:r>
        <w:rPr>
          <w:spacing w:val="1"/>
        </w:rPr>
        <w:t> </w:t>
      </w:r>
      <w:r>
        <w:rPr/>
        <w:t>a</w:t>
      </w:r>
      <w:r>
        <w:rPr>
          <w:spacing w:val="-3"/>
        </w:rPr>
        <w:t> </w:t>
      </w:r>
      <w:r>
        <w:rPr/>
        <w:t>public</w:t>
      </w:r>
      <w:r>
        <w:rPr>
          <w:spacing w:val="-2"/>
        </w:rPr>
        <w:t> nuisance.</w:t>
      </w:r>
    </w:p>
    <w:p>
      <w:pPr>
        <w:pStyle w:val="BodyText"/>
        <w:spacing w:before="28"/>
      </w:pPr>
    </w:p>
    <w:p>
      <w:pPr>
        <w:pStyle w:val="Heading4"/>
      </w:pPr>
      <w:bookmarkStart w:name="§ 21-9.6 Stairways, Decks, Porches and B" w:id="874"/>
      <w:bookmarkEnd w:id="874"/>
      <w:r>
        <w:rPr>
          <w:b w:val="0"/>
        </w:rPr>
      </w:r>
      <w:r>
        <w:rPr/>
        <w:t>§</w:t>
      </w:r>
      <w:r>
        <w:rPr>
          <w:spacing w:val="-1"/>
        </w:rPr>
        <w:t> </w:t>
      </w:r>
      <w:r>
        <w:rPr/>
        <w:t>21-9.6.</w:t>
      </w:r>
      <w:r>
        <w:rPr>
          <w:spacing w:val="63"/>
        </w:rPr>
        <w:t> </w:t>
      </w:r>
      <w:r>
        <w:rPr/>
        <w:t>Stairways, Decks,</w:t>
      </w:r>
      <w:r>
        <w:rPr>
          <w:spacing w:val="-1"/>
        </w:rPr>
        <w:t> </w:t>
      </w:r>
      <w:r>
        <w:rPr/>
        <w:t>Porches</w:t>
      </w:r>
      <w:r>
        <w:rPr>
          <w:spacing w:val="-2"/>
        </w:rPr>
        <w:t> </w:t>
      </w:r>
      <w:r>
        <w:rPr/>
        <w:t>and</w:t>
      </w:r>
      <w:r>
        <w:rPr>
          <w:spacing w:val="-1"/>
        </w:rPr>
        <w:t> </w:t>
      </w:r>
      <w:r>
        <w:rPr/>
        <w:t>Balconies.</w:t>
      </w:r>
      <w:r>
        <w:rPr>
          <w:spacing w:val="-1"/>
        </w:rPr>
        <w:t> </w:t>
      </w:r>
      <w:r>
        <w:rPr/>
        <w:t>[Ord.</w:t>
      </w:r>
      <w:r>
        <w:rPr>
          <w:spacing w:val="-1"/>
        </w:rPr>
        <w:t> </w:t>
      </w:r>
      <w:r>
        <w:rPr/>
        <w:t>No. 2012-05,</w:t>
      </w:r>
      <w:r>
        <w:rPr>
          <w:spacing w:val="-1"/>
        </w:rPr>
        <w:t> </w:t>
      </w:r>
      <w:r>
        <w:rPr/>
        <w:t>§ </w:t>
      </w:r>
      <w:r>
        <w:rPr>
          <w:spacing w:val="-5"/>
        </w:rPr>
        <w:t>1]</w:t>
      </w:r>
    </w:p>
    <w:p>
      <w:pPr>
        <w:pStyle w:val="BodyText"/>
        <w:spacing w:line="247" w:lineRule="auto"/>
        <w:ind w:left="360" w:right="352"/>
        <w:jc w:val="both"/>
      </w:pPr>
      <w:r>
        <w:rPr/>
        <w:t>Every exterior stairway, deck, porch and balcony, and all appurtenances attached thereto, shall be maintained structurally sound, in good repair, with proper anchorage and capable of supporting the imposed loads.</w:t>
      </w:r>
    </w:p>
    <w:p>
      <w:pPr>
        <w:pStyle w:val="BodyText"/>
        <w:spacing w:before="19"/>
      </w:pPr>
    </w:p>
    <w:p>
      <w:pPr>
        <w:pStyle w:val="Heading3"/>
        <w:jc w:val="both"/>
      </w:pPr>
      <w:bookmarkStart w:name="§ 21-10 HANDRAILS AND GUARDRAILS." w:id="875"/>
      <w:bookmarkEnd w:id="875"/>
      <w:r>
        <w:rPr>
          <w:b w:val="0"/>
        </w:rPr>
      </w:r>
      <w:r>
        <w:rPr/>
        <w:t>§</w:t>
      </w:r>
      <w:r>
        <w:rPr>
          <w:spacing w:val="-2"/>
        </w:rPr>
        <w:t> </w:t>
      </w:r>
      <w:r>
        <w:rPr/>
        <w:t>21-10.</w:t>
      </w:r>
      <w:r>
        <w:rPr>
          <w:spacing w:val="60"/>
        </w:rPr>
        <w:t> </w:t>
      </w:r>
      <w:r>
        <w:rPr/>
        <w:t>HANDRAILS</w:t>
      </w:r>
      <w:r>
        <w:rPr>
          <w:spacing w:val="-3"/>
        </w:rPr>
        <w:t> </w:t>
      </w:r>
      <w:r>
        <w:rPr/>
        <w:t>AND</w:t>
      </w:r>
      <w:r>
        <w:rPr>
          <w:spacing w:val="-2"/>
        </w:rPr>
        <w:t> GUARDRAILS.</w:t>
      </w:r>
    </w:p>
    <w:p>
      <w:pPr>
        <w:pStyle w:val="BodyText"/>
        <w:spacing w:before="27"/>
        <w:rPr>
          <w:b/>
        </w:rPr>
      </w:pPr>
    </w:p>
    <w:p>
      <w:pPr>
        <w:pStyle w:val="Heading4"/>
        <w:spacing w:before="1"/>
      </w:pPr>
      <w:bookmarkStart w:name="§ 21-10.1 General." w:id="876"/>
      <w:bookmarkEnd w:id="876"/>
      <w:r>
        <w:rPr>
          <w:b w:val="0"/>
        </w:rPr>
      </w:r>
      <w:r>
        <w:rPr/>
        <w:t>§ 21-10.1.</w:t>
      </w:r>
      <w:r>
        <w:rPr>
          <w:spacing w:val="65"/>
        </w:rPr>
        <w:t> </w:t>
      </w:r>
      <w:r>
        <w:rPr/>
        <w:t>General. [Ord. No. 2012-05, § </w:t>
      </w:r>
      <w:r>
        <w:rPr>
          <w:spacing w:val="-5"/>
        </w:rPr>
        <w:t>1]</w:t>
      </w:r>
    </w:p>
    <w:p>
      <w:pPr>
        <w:pStyle w:val="BodyText"/>
        <w:ind w:left="360"/>
      </w:pPr>
      <w:r>
        <w:rPr/>
        <w:t>Every</w:t>
      </w:r>
      <w:r>
        <w:rPr>
          <w:spacing w:val="10"/>
        </w:rPr>
        <w:t> </w:t>
      </w:r>
      <w:r>
        <w:rPr/>
        <w:t>exterior</w:t>
      </w:r>
      <w:r>
        <w:rPr>
          <w:spacing w:val="13"/>
        </w:rPr>
        <w:t> </w:t>
      </w:r>
      <w:r>
        <w:rPr/>
        <w:t>flight</w:t>
      </w:r>
      <w:r>
        <w:rPr>
          <w:spacing w:val="13"/>
        </w:rPr>
        <w:t> </w:t>
      </w:r>
      <w:r>
        <w:rPr/>
        <w:t>of</w:t>
      </w:r>
      <w:r>
        <w:rPr>
          <w:spacing w:val="12"/>
        </w:rPr>
        <w:t> </w:t>
      </w:r>
      <w:r>
        <w:rPr/>
        <w:t>stairs</w:t>
      </w:r>
      <w:r>
        <w:rPr>
          <w:spacing w:val="13"/>
        </w:rPr>
        <w:t> </w:t>
      </w:r>
      <w:r>
        <w:rPr/>
        <w:t>having</w:t>
      </w:r>
      <w:r>
        <w:rPr>
          <w:spacing w:val="13"/>
        </w:rPr>
        <w:t> </w:t>
      </w:r>
      <w:r>
        <w:rPr/>
        <w:t>more</w:t>
      </w:r>
      <w:r>
        <w:rPr>
          <w:spacing w:val="13"/>
        </w:rPr>
        <w:t> </w:t>
      </w:r>
      <w:r>
        <w:rPr/>
        <w:t>than</w:t>
      </w:r>
      <w:r>
        <w:rPr>
          <w:spacing w:val="13"/>
        </w:rPr>
        <w:t> </w:t>
      </w:r>
      <w:r>
        <w:rPr/>
        <w:t>four</w:t>
      </w:r>
      <w:r>
        <w:rPr>
          <w:spacing w:val="12"/>
        </w:rPr>
        <w:t> </w:t>
      </w:r>
      <w:r>
        <w:rPr/>
        <w:t>risers</w:t>
      </w:r>
      <w:r>
        <w:rPr>
          <w:spacing w:val="13"/>
        </w:rPr>
        <w:t> </w:t>
      </w:r>
      <w:r>
        <w:rPr/>
        <w:t>shall</w:t>
      </w:r>
      <w:r>
        <w:rPr>
          <w:spacing w:val="13"/>
        </w:rPr>
        <w:t> </w:t>
      </w:r>
      <w:r>
        <w:rPr/>
        <w:t>have</w:t>
      </w:r>
      <w:r>
        <w:rPr>
          <w:spacing w:val="13"/>
        </w:rPr>
        <w:t> </w:t>
      </w:r>
      <w:r>
        <w:rPr/>
        <w:t>a</w:t>
      </w:r>
      <w:r>
        <w:rPr>
          <w:spacing w:val="12"/>
        </w:rPr>
        <w:t> </w:t>
      </w:r>
      <w:r>
        <w:rPr/>
        <w:t>handrail</w:t>
      </w:r>
      <w:r>
        <w:rPr>
          <w:spacing w:val="13"/>
        </w:rPr>
        <w:t> </w:t>
      </w:r>
      <w:r>
        <w:rPr/>
        <w:t>on</w:t>
      </w:r>
      <w:r>
        <w:rPr>
          <w:spacing w:val="12"/>
        </w:rPr>
        <w:t> </w:t>
      </w:r>
      <w:r>
        <w:rPr/>
        <w:t>one</w:t>
      </w:r>
      <w:r>
        <w:rPr>
          <w:spacing w:val="12"/>
        </w:rPr>
        <w:t> </w:t>
      </w:r>
      <w:r>
        <w:rPr/>
        <w:t>side</w:t>
      </w:r>
      <w:r>
        <w:rPr>
          <w:spacing w:val="13"/>
        </w:rPr>
        <w:t> </w:t>
      </w:r>
      <w:r>
        <w:rPr/>
        <w:t>of</w:t>
      </w:r>
      <w:r>
        <w:rPr>
          <w:spacing w:val="12"/>
        </w:rPr>
        <w:t> </w:t>
      </w:r>
      <w:r>
        <w:rPr/>
        <w:t>the</w:t>
      </w:r>
      <w:r>
        <w:rPr>
          <w:spacing w:val="13"/>
        </w:rPr>
        <w:t> </w:t>
      </w:r>
      <w:r>
        <w:rPr>
          <w:spacing w:val="-2"/>
        </w:rPr>
        <w:t>stair,</w:t>
      </w:r>
    </w:p>
    <w:p>
      <w:pPr>
        <w:pStyle w:val="BodyText"/>
        <w:spacing w:after="0"/>
        <w:sectPr>
          <w:headerReference w:type="default" r:id="rId471"/>
          <w:footerReference w:type="default" r:id="rId472"/>
          <w:pgSz w:w="12240" w:h="15840"/>
          <w:pgMar w:header="0" w:footer="609" w:top="56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643" w:val="left" w:leader="none"/>
          <w:tab w:pos="9041" w:val="left" w:leader="none"/>
        </w:tabs>
        <w:spacing w:before="87"/>
        <w:ind w:left="360"/>
      </w:pPr>
      <w:r>
        <w:rPr/>
        <w:t>§ 21-</w:t>
      </w:r>
      <w:r>
        <w:rPr>
          <w:spacing w:val="-4"/>
        </w:rPr>
        <w:t>10.1</w:t>
      </w:r>
      <w:r>
        <w:rPr/>
        <w:tab/>
        <w:t>PROPERTY</w:t>
      </w:r>
      <w:r>
        <w:rPr>
          <w:spacing w:val="-10"/>
        </w:rPr>
        <w:t> </w:t>
      </w:r>
      <w:r>
        <w:rPr>
          <w:spacing w:val="-2"/>
        </w:rPr>
        <w:t>MAINTENANCE</w:t>
      </w:r>
      <w:r>
        <w:rPr/>
        <w:tab/>
        <w:t>§ 21-</w:t>
      </w:r>
      <w:r>
        <w:rPr>
          <w:spacing w:val="-5"/>
        </w:rPr>
        <w:t>12</w:t>
      </w:r>
    </w:p>
    <w:p>
      <w:pPr>
        <w:pStyle w:val="BodyText"/>
        <w:spacing w:before="37"/>
      </w:pPr>
    </w:p>
    <w:p>
      <w:pPr>
        <w:pStyle w:val="BodyText"/>
        <w:spacing w:line="247" w:lineRule="auto" w:before="1"/>
        <w:ind w:left="360" w:right="353"/>
        <w:jc w:val="both"/>
      </w:pPr>
      <w:r>
        <w:rPr/>
        <w:t>and every open portion of a stair, landing, balcony, porch, deck, ramp or other walking surface which is more than 30 inches above the floor or grade below shall have guards not less than 30 inches high above the floor of the walking surface.</w:t>
      </w:r>
    </w:p>
    <w:p>
      <w:pPr>
        <w:pStyle w:val="BodyText"/>
        <w:spacing w:before="18"/>
      </w:pPr>
    </w:p>
    <w:p>
      <w:pPr>
        <w:pStyle w:val="Heading3"/>
        <w:spacing w:before="1"/>
        <w:jc w:val="both"/>
      </w:pPr>
      <w:bookmarkStart w:name="§ 21-11 RUBBISH AND GARBAGE." w:id="877"/>
      <w:bookmarkEnd w:id="877"/>
      <w:r>
        <w:rPr>
          <w:b w:val="0"/>
        </w:rPr>
      </w:r>
      <w:r>
        <w:rPr/>
        <w:t>§</w:t>
      </w:r>
      <w:r>
        <w:rPr>
          <w:spacing w:val="-2"/>
        </w:rPr>
        <w:t> </w:t>
      </w:r>
      <w:r>
        <w:rPr/>
        <w:t>21-11.</w:t>
      </w:r>
      <w:r>
        <w:rPr>
          <w:spacing w:val="62"/>
        </w:rPr>
        <w:t> </w:t>
      </w:r>
      <w:r>
        <w:rPr/>
        <w:t>RUBBISH</w:t>
      </w:r>
      <w:r>
        <w:rPr>
          <w:spacing w:val="-3"/>
        </w:rPr>
        <w:t> </w:t>
      </w:r>
      <w:r>
        <w:rPr/>
        <w:t>AND</w:t>
      </w:r>
      <w:r>
        <w:rPr>
          <w:spacing w:val="-2"/>
        </w:rPr>
        <w:t> GARBAGE.</w:t>
      </w:r>
    </w:p>
    <w:p>
      <w:pPr>
        <w:pStyle w:val="BodyText"/>
        <w:spacing w:before="27"/>
        <w:rPr>
          <w:b/>
        </w:rPr>
      </w:pPr>
    </w:p>
    <w:p>
      <w:pPr>
        <w:pStyle w:val="Heading4"/>
      </w:pPr>
      <w:bookmarkStart w:name="§ 21-11.1 Accumulation of Rubbish or Gar" w:id="878"/>
      <w:bookmarkEnd w:id="878"/>
      <w:r>
        <w:rPr>
          <w:b w:val="0"/>
        </w:rPr>
      </w:r>
      <w:r>
        <w:rPr/>
        <w:t>§</w:t>
      </w:r>
      <w:r>
        <w:rPr>
          <w:spacing w:val="-2"/>
        </w:rPr>
        <w:t> </w:t>
      </w:r>
      <w:r>
        <w:rPr/>
        <w:t>21-11.1.</w:t>
      </w:r>
      <w:r>
        <w:rPr>
          <w:spacing w:val="62"/>
        </w:rPr>
        <w:t> </w:t>
      </w:r>
      <w:r>
        <w:rPr/>
        <w:t>Accumulation</w:t>
      </w:r>
      <w:r>
        <w:rPr>
          <w:spacing w:val="-3"/>
        </w:rPr>
        <w:t> </w:t>
      </w:r>
      <w:r>
        <w:rPr/>
        <w:t>of</w:t>
      </w:r>
      <w:r>
        <w:rPr>
          <w:spacing w:val="-1"/>
        </w:rPr>
        <w:t> </w:t>
      </w:r>
      <w:r>
        <w:rPr/>
        <w:t>Rubbish</w:t>
      </w:r>
      <w:r>
        <w:rPr>
          <w:spacing w:val="-3"/>
        </w:rPr>
        <w:t> </w:t>
      </w:r>
      <w:r>
        <w:rPr/>
        <w:t>or</w:t>
      </w:r>
      <w:r>
        <w:rPr>
          <w:spacing w:val="-2"/>
        </w:rPr>
        <w:t> </w:t>
      </w:r>
      <w:r>
        <w:rPr/>
        <w:t>Garbage.</w:t>
      </w:r>
      <w:r>
        <w:rPr>
          <w:spacing w:val="-1"/>
        </w:rPr>
        <w:t> </w:t>
      </w:r>
      <w:r>
        <w:rPr/>
        <w:t>[Ord.</w:t>
      </w:r>
      <w:r>
        <w:rPr>
          <w:spacing w:val="-1"/>
        </w:rPr>
        <w:t> </w:t>
      </w:r>
      <w:r>
        <w:rPr/>
        <w:t>No.</w:t>
      </w:r>
      <w:r>
        <w:rPr>
          <w:spacing w:val="-2"/>
        </w:rPr>
        <w:t> </w:t>
      </w:r>
      <w:r>
        <w:rPr/>
        <w:t>2012-05,</w:t>
      </w:r>
      <w:r>
        <w:rPr>
          <w:spacing w:val="-1"/>
        </w:rPr>
        <w:t> </w:t>
      </w:r>
      <w:r>
        <w:rPr/>
        <w:t>§</w:t>
      </w:r>
      <w:r>
        <w:rPr>
          <w:spacing w:val="-1"/>
        </w:rPr>
        <w:t> </w:t>
      </w:r>
      <w:r>
        <w:rPr>
          <w:spacing w:val="-5"/>
        </w:rPr>
        <w:t>1]</w:t>
      </w:r>
    </w:p>
    <w:p>
      <w:pPr>
        <w:pStyle w:val="BodyText"/>
        <w:spacing w:line="247" w:lineRule="auto"/>
        <w:ind w:left="360" w:right="355"/>
        <w:jc w:val="both"/>
      </w:pPr>
      <w:r>
        <w:rPr/>
        <w:t>All</w:t>
      </w:r>
      <w:r>
        <w:rPr>
          <w:spacing w:val="-4"/>
        </w:rPr>
        <w:t> </w:t>
      </w:r>
      <w:r>
        <w:rPr/>
        <w:t>exterior</w:t>
      </w:r>
      <w:r>
        <w:rPr>
          <w:spacing w:val="-3"/>
        </w:rPr>
        <w:t> </w:t>
      </w:r>
      <w:r>
        <w:rPr/>
        <w:t>property</w:t>
      </w:r>
      <w:r>
        <w:rPr>
          <w:spacing w:val="-4"/>
        </w:rPr>
        <w:t> </w:t>
      </w:r>
      <w:r>
        <w:rPr/>
        <w:t>and</w:t>
      </w:r>
      <w:r>
        <w:rPr>
          <w:spacing w:val="-4"/>
        </w:rPr>
        <w:t> </w:t>
      </w:r>
      <w:r>
        <w:rPr/>
        <w:t>premises,</w:t>
      </w:r>
      <w:r>
        <w:rPr>
          <w:spacing w:val="-3"/>
        </w:rPr>
        <w:t> </w:t>
      </w:r>
      <w:r>
        <w:rPr/>
        <w:t>and</w:t>
      </w:r>
      <w:r>
        <w:rPr>
          <w:spacing w:val="-4"/>
        </w:rPr>
        <w:t> </w:t>
      </w:r>
      <w:r>
        <w:rPr/>
        <w:t>the</w:t>
      </w:r>
      <w:r>
        <w:rPr>
          <w:spacing w:val="-4"/>
        </w:rPr>
        <w:t> </w:t>
      </w:r>
      <w:r>
        <w:rPr/>
        <w:t>interior</w:t>
      </w:r>
      <w:r>
        <w:rPr>
          <w:spacing w:val="-3"/>
        </w:rPr>
        <w:t> </w:t>
      </w:r>
      <w:r>
        <w:rPr/>
        <w:t>of</w:t>
      </w:r>
      <w:r>
        <w:rPr>
          <w:spacing w:val="-4"/>
        </w:rPr>
        <w:t> </w:t>
      </w:r>
      <w:r>
        <w:rPr/>
        <w:t>every</w:t>
      </w:r>
      <w:r>
        <w:rPr>
          <w:spacing w:val="-4"/>
        </w:rPr>
        <w:t> </w:t>
      </w:r>
      <w:r>
        <w:rPr/>
        <w:t>structure,</w:t>
      </w:r>
      <w:r>
        <w:rPr>
          <w:spacing w:val="-3"/>
        </w:rPr>
        <w:t> </w:t>
      </w:r>
      <w:r>
        <w:rPr/>
        <w:t>shall</w:t>
      </w:r>
      <w:r>
        <w:rPr>
          <w:spacing w:val="-4"/>
        </w:rPr>
        <w:t> </w:t>
      </w:r>
      <w:r>
        <w:rPr/>
        <w:t>be</w:t>
      </w:r>
      <w:r>
        <w:rPr>
          <w:spacing w:val="-4"/>
        </w:rPr>
        <w:t> </w:t>
      </w:r>
      <w:r>
        <w:rPr/>
        <w:t>free</w:t>
      </w:r>
      <w:r>
        <w:rPr>
          <w:spacing w:val="-4"/>
        </w:rPr>
        <w:t> </w:t>
      </w:r>
      <w:r>
        <w:rPr/>
        <w:t>from</w:t>
      </w:r>
      <w:r>
        <w:rPr>
          <w:spacing w:val="-4"/>
        </w:rPr>
        <w:t> </w:t>
      </w:r>
      <w:r>
        <w:rPr/>
        <w:t>any</w:t>
      </w:r>
      <w:r>
        <w:rPr>
          <w:spacing w:val="-4"/>
        </w:rPr>
        <w:t> </w:t>
      </w:r>
      <w:r>
        <w:rPr/>
        <w:t>accumulation of rubbish or garbage.</w:t>
      </w:r>
    </w:p>
    <w:p>
      <w:pPr>
        <w:pStyle w:val="BodyText"/>
        <w:spacing w:before="19"/>
      </w:pPr>
    </w:p>
    <w:p>
      <w:pPr>
        <w:pStyle w:val="Heading4"/>
        <w:spacing w:before="1"/>
      </w:pPr>
      <w:bookmarkStart w:name="§ 21-11.2 Disposal of Rubbish." w:id="879"/>
      <w:bookmarkEnd w:id="879"/>
      <w:r>
        <w:rPr>
          <w:b w:val="0"/>
        </w:rPr>
      </w:r>
      <w:r>
        <w:rPr/>
        <w:t>§</w:t>
      </w:r>
      <w:r>
        <w:rPr>
          <w:spacing w:val="-1"/>
        </w:rPr>
        <w:t> </w:t>
      </w:r>
      <w:r>
        <w:rPr/>
        <w:t>21-11.2.</w:t>
      </w:r>
      <w:r>
        <w:rPr>
          <w:spacing w:val="63"/>
        </w:rPr>
        <w:t> </w:t>
      </w:r>
      <w:r>
        <w:rPr/>
        <w:t>Disposal</w:t>
      </w:r>
      <w:r>
        <w:rPr>
          <w:spacing w:val="-1"/>
        </w:rPr>
        <w:t> </w:t>
      </w:r>
      <w:r>
        <w:rPr/>
        <w:t>of</w:t>
      </w:r>
      <w:r>
        <w:rPr>
          <w:spacing w:val="-1"/>
        </w:rPr>
        <w:t> </w:t>
      </w:r>
      <w:r>
        <w:rPr/>
        <w:t>Rubbish. [Ord. No.</w:t>
      </w:r>
      <w:r>
        <w:rPr>
          <w:spacing w:val="-1"/>
        </w:rPr>
        <w:t> </w:t>
      </w:r>
      <w:r>
        <w:rPr/>
        <w:t>2012-05,</w:t>
      </w:r>
      <w:r>
        <w:rPr>
          <w:spacing w:val="-1"/>
        </w:rPr>
        <w:t> </w:t>
      </w:r>
      <w:r>
        <w:rPr/>
        <w:t>§ </w:t>
      </w:r>
      <w:r>
        <w:rPr>
          <w:spacing w:val="-5"/>
        </w:rPr>
        <w:t>1]</w:t>
      </w:r>
    </w:p>
    <w:p>
      <w:pPr>
        <w:pStyle w:val="BodyText"/>
        <w:spacing w:line="247" w:lineRule="auto"/>
        <w:ind w:left="360" w:right="357"/>
        <w:jc w:val="both"/>
      </w:pPr>
      <w:r>
        <w:rPr/>
        <w:t>Every occupant of a structure shall dispose of all rubbish in a clean and sanitary manner by placing such rubbish in approved containers.</w:t>
      </w:r>
    </w:p>
    <w:p>
      <w:pPr>
        <w:pStyle w:val="BodyText"/>
        <w:spacing w:before="19"/>
      </w:pPr>
    </w:p>
    <w:p>
      <w:pPr>
        <w:pStyle w:val="Heading4"/>
      </w:pPr>
      <w:bookmarkStart w:name="§ 21-11.3 Rubbish Storage Facilities." w:id="880"/>
      <w:bookmarkEnd w:id="880"/>
      <w:r>
        <w:rPr>
          <w:b w:val="0"/>
        </w:rPr>
      </w:r>
      <w:r>
        <w:rPr/>
        <w:t>§</w:t>
      </w:r>
      <w:r>
        <w:rPr>
          <w:spacing w:val="-2"/>
        </w:rPr>
        <w:t> </w:t>
      </w:r>
      <w:r>
        <w:rPr/>
        <w:t>21-11.3.</w:t>
      </w:r>
      <w:r>
        <w:rPr>
          <w:spacing w:val="63"/>
        </w:rPr>
        <w:t> </w:t>
      </w:r>
      <w:r>
        <w:rPr/>
        <w:t>Rubbish</w:t>
      </w:r>
      <w:r>
        <w:rPr>
          <w:spacing w:val="-2"/>
        </w:rPr>
        <w:t> </w:t>
      </w:r>
      <w:r>
        <w:rPr/>
        <w:t>Storage</w:t>
      </w:r>
      <w:r>
        <w:rPr>
          <w:spacing w:val="-3"/>
        </w:rPr>
        <w:t> </w:t>
      </w:r>
      <w:r>
        <w:rPr/>
        <w:t>Facilities. [Ord.</w:t>
      </w:r>
      <w:r>
        <w:rPr>
          <w:spacing w:val="-1"/>
        </w:rPr>
        <w:t> </w:t>
      </w:r>
      <w:r>
        <w:rPr/>
        <w:t>No.</w:t>
      </w:r>
      <w:r>
        <w:rPr>
          <w:spacing w:val="-1"/>
        </w:rPr>
        <w:t> </w:t>
      </w:r>
      <w:r>
        <w:rPr/>
        <w:t>2012-05,</w:t>
      </w:r>
      <w:r>
        <w:rPr>
          <w:spacing w:val="-1"/>
        </w:rPr>
        <w:t> </w:t>
      </w:r>
      <w:r>
        <w:rPr/>
        <w:t>§</w:t>
      </w:r>
      <w:r>
        <w:rPr>
          <w:spacing w:val="-1"/>
        </w:rPr>
        <w:t> </w:t>
      </w:r>
      <w:r>
        <w:rPr>
          <w:spacing w:val="-5"/>
        </w:rPr>
        <w:t>1]</w:t>
      </w:r>
    </w:p>
    <w:p>
      <w:pPr>
        <w:pStyle w:val="BodyText"/>
        <w:spacing w:line="247" w:lineRule="auto"/>
        <w:ind w:left="360" w:right="354"/>
        <w:jc w:val="both"/>
      </w:pPr>
      <w:r>
        <w:rPr/>
        <w:t>The</w:t>
      </w:r>
      <w:r>
        <w:rPr>
          <w:spacing w:val="-12"/>
        </w:rPr>
        <w:t> </w:t>
      </w:r>
      <w:r>
        <w:rPr/>
        <w:t>owner</w:t>
      </w:r>
      <w:r>
        <w:rPr>
          <w:spacing w:val="-12"/>
        </w:rPr>
        <w:t> </w:t>
      </w:r>
      <w:r>
        <w:rPr/>
        <w:t>of</w:t>
      </w:r>
      <w:r>
        <w:rPr>
          <w:spacing w:val="-12"/>
        </w:rPr>
        <w:t> </w:t>
      </w:r>
      <w:r>
        <w:rPr/>
        <w:t>every</w:t>
      </w:r>
      <w:r>
        <w:rPr>
          <w:spacing w:val="-12"/>
        </w:rPr>
        <w:t> </w:t>
      </w:r>
      <w:r>
        <w:rPr/>
        <w:t>occupied</w:t>
      </w:r>
      <w:r>
        <w:rPr>
          <w:spacing w:val="-12"/>
        </w:rPr>
        <w:t> </w:t>
      </w:r>
      <w:r>
        <w:rPr/>
        <w:t>premises</w:t>
      </w:r>
      <w:r>
        <w:rPr>
          <w:spacing w:val="-12"/>
        </w:rPr>
        <w:t> </w:t>
      </w:r>
      <w:r>
        <w:rPr/>
        <w:t>shall</w:t>
      </w:r>
      <w:r>
        <w:rPr>
          <w:spacing w:val="-12"/>
        </w:rPr>
        <w:t> </w:t>
      </w:r>
      <w:r>
        <w:rPr/>
        <w:t>supply</w:t>
      </w:r>
      <w:r>
        <w:rPr>
          <w:spacing w:val="-12"/>
        </w:rPr>
        <w:t> </w:t>
      </w:r>
      <w:r>
        <w:rPr/>
        <w:t>approved</w:t>
      </w:r>
      <w:r>
        <w:rPr>
          <w:spacing w:val="-12"/>
        </w:rPr>
        <w:t> </w:t>
      </w:r>
      <w:r>
        <w:rPr/>
        <w:t>covered</w:t>
      </w:r>
      <w:r>
        <w:rPr>
          <w:spacing w:val="-12"/>
        </w:rPr>
        <w:t> </w:t>
      </w:r>
      <w:r>
        <w:rPr/>
        <w:t>containers</w:t>
      </w:r>
      <w:r>
        <w:rPr>
          <w:spacing w:val="-11"/>
        </w:rPr>
        <w:t> </w:t>
      </w:r>
      <w:r>
        <w:rPr/>
        <w:t>for</w:t>
      </w:r>
      <w:r>
        <w:rPr>
          <w:spacing w:val="-12"/>
        </w:rPr>
        <w:t> </w:t>
      </w:r>
      <w:r>
        <w:rPr/>
        <w:t>rubbish,</w:t>
      </w:r>
      <w:r>
        <w:rPr>
          <w:spacing w:val="-12"/>
        </w:rPr>
        <w:t> </w:t>
      </w:r>
      <w:r>
        <w:rPr/>
        <w:t>and</w:t>
      </w:r>
      <w:r>
        <w:rPr>
          <w:spacing w:val="-12"/>
        </w:rPr>
        <w:t> </w:t>
      </w:r>
      <w:r>
        <w:rPr/>
        <w:t>the</w:t>
      </w:r>
      <w:r>
        <w:rPr>
          <w:spacing w:val="-12"/>
        </w:rPr>
        <w:t> </w:t>
      </w:r>
      <w:r>
        <w:rPr/>
        <w:t>owner of the premises shall be responsible for the removal of rubbish.</w:t>
      </w:r>
    </w:p>
    <w:p>
      <w:pPr>
        <w:pStyle w:val="BodyText"/>
        <w:spacing w:before="19"/>
      </w:pPr>
    </w:p>
    <w:p>
      <w:pPr>
        <w:pStyle w:val="Heading4"/>
        <w:spacing w:before="1"/>
      </w:pPr>
      <w:bookmarkStart w:name="§ 21-12 LEAD-BASED PAINT INSPECTIONS." w:id="881"/>
      <w:bookmarkEnd w:id="881"/>
      <w:r>
        <w:rPr>
          <w:b w:val="0"/>
        </w:rPr>
      </w:r>
      <w:r>
        <w:rPr/>
        <w:t>§</w:t>
      </w:r>
      <w:r>
        <w:rPr>
          <w:spacing w:val="-2"/>
        </w:rPr>
        <w:t> </w:t>
      </w:r>
      <w:r>
        <w:rPr/>
        <w:t>21-12.</w:t>
      </w:r>
      <w:r>
        <w:rPr>
          <w:spacing w:val="61"/>
        </w:rPr>
        <w:t> </w:t>
      </w:r>
      <w:r>
        <w:rPr/>
        <w:t>LEAD-BASED</w:t>
      </w:r>
      <w:r>
        <w:rPr>
          <w:spacing w:val="-2"/>
        </w:rPr>
        <w:t> </w:t>
      </w:r>
      <w:r>
        <w:rPr/>
        <w:t>PAINT</w:t>
      </w:r>
      <w:r>
        <w:rPr>
          <w:spacing w:val="-3"/>
        </w:rPr>
        <w:t> </w:t>
      </w:r>
      <w:r>
        <w:rPr/>
        <w:t>INSPECTIONS. [Added</w:t>
      </w:r>
      <w:r>
        <w:rPr>
          <w:spacing w:val="-2"/>
        </w:rPr>
        <w:t> </w:t>
      </w:r>
      <w:r>
        <w:rPr/>
        <w:t>5-5-2023</w:t>
      </w:r>
      <w:r>
        <w:rPr>
          <w:spacing w:val="-2"/>
        </w:rPr>
        <w:t> </w:t>
      </w:r>
      <w:r>
        <w:rPr/>
        <w:t>by</w:t>
      </w:r>
      <w:r>
        <w:rPr>
          <w:spacing w:val="-1"/>
        </w:rPr>
        <w:t> </w:t>
      </w:r>
      <w:r>
        <w:rPr/>
        <w:t>Ord.</w:t>
      </w:r>
      <w:r>
        <w:rPr>
          <w:spacing w:val="-2"/>
        </w:rPr>
        <w:t> </w:t>
      </w:r>
      <w:r>
        <w:rPr/>
        <w:t>No.</w:t>
      </w:r>
      <w:r>
        <w:rPr>
          <w:spacing w:val="-1"/>
        </w:rPr>
        <w:t> </w:t>
      </w:r>
      <w:r>
        <w:rPr/>
        <w:t>2023-</w:t>
      </w:r>
      <w:r>
        <w:rPr>
          <w:spacing w:val="-5"/>
        </w:rPr>
        <w:t>09]</w:t>
      </w:r>
    </w:p>
    <w:p>
      <w:pPr>
        <w:pStyle w:val="ListParagraph"/>
        <w:numPr>
          <w:ilvl w:val="0"/>
          <w:numId w:val="212"/>
        </w:numPr>
        <w:tabs>
          <w:tab w:pos="840" w:val="left" w:leader="none"/>
        </w:tabs>
        <w:spacing w:line="247" w:lineRule="auto" w:before="187" w:after="0"/>
        <w:ind w:left="840" w:right="354" w:hanging="480"/>
        <w:jc w:val="both"/>
        <w:rPr>
          <w:sz w:val="22"/>
        </w:rPr>
      </w:pPr>
      <w:r>
        <w:rPr>
          <w:sz w:val="22"/>
        </w:rPr>
        <w:t>The</w:t>
      </w:r>
      <w:r>
        <w:rPr>
          <w:spacing w:val="-3"/>
          <w:sz w:val="22"/>
        </w:rPr>
        <w:t> </w:t>
      </w:r>
      <w:r>
        <w:rPr>
          <w:sz w:val="22"/>
        </w:rPr>
        <w:t>owner</w:t>
      </w:r>
      <w:r>
        <w:rPr>
          <w:spacing w:val="-3"/>
          <w:sz w:val="22"/>
        </w:rPr>
        <w:t> </w:t>
      </w:r>
      <w:r>
        <w:rPr>
          <w:sz w:val="22"/>
        </w:rPr>
        <w:t>of</w:t>
      </w:r>
      <w:r>
        <w:rPr>
          <w:spacing w:val="-3"/>
          <w:sz w:val="22"/>
        </w:rPr>
        <w:t> </w:t>
      </w:r>
      <w:r>
        <w:rPr>
          <w:sz w:val="22"/>
        </w:rPr>
        <w:t>every</w:t>
      </w:r>
      <w:r>
        <w:rPr>
          <w:spacing w:val="-3"/>
          <w:sz w:val="22"/>
        </w:rPr>
        <w:t> </w:t>
      </w:r>
      <w:r>
        <w:rPr>
          <w:sz w:val="22"/>
        </w:rPr>
        <w:t>single-family,</w:t>
      </w:r>
      <w:r>
        <w:rPr>
          <w:spacing w:val="-2"/>
          <w:sz w:val="22"/>
        </w:rPr>
        <w:t> </w:t>
      </w:r>
      <w:r>
        <w:rPr>
          <w:sz w:val="22"/>
        </w:rPr>
        <w:t>two-family,</w:t>
      </w:r>
      <w:r>
        <w:rPr>
          <w:spacing w:val="-2"/>
          <w:sz w:val="22"/>
        </w:rPr>
        <w:t> </w:t>
      </w:r>
      <w:r>
        <w:rPr>
          <w:sz w:val="22"/>
        </w:rPr>
        <w:t>and/or</w:t>
      </w:r>
      <w:r>
        <w:rPr>
          <w:spacing w:val="-3"/>
          <w:sz w:val="22"/>
        </w:rPr>
        <w:t> </w:t>
      </w:r>
      <w:r>
        <w:rPr>
          <w:sz w:val="22"/>
        </w:rPr>
        <w:t>multiple-dwelling</w:t>
      </w:r>
      <w:r>
        <w:rPr>
          <w:spacing w:val="-1"/>
          <w:sz w:val="22"/>
        </w:rPr>
        <w:t> </w:t>
      </w:r>
      <w:r>
        <w:rPr>
          <w:sz w:val="22"/>
        </w:rPr>
        <w:t>unit</w:t>
      </w:r>
      <w:r>
        <w:rPr>
          <w:spacing w:val="-3"/>
          <w:sz w:val="22"/>
        </w:rPr>
        <w:t> </w:t>
      </w:r>
      <w:r>
        <w:rPr>
          <w:sz w:val="22"/>
        </w:rPr>
        <w:t>offered</w:t>
      </w:r>
      <w:r>
        <w:rPr>
          <w:spacing w:val="-3"/>
          <w:sz w:val="22"/>
        </w:rPr>
        <w:t> </w:t>
      </w:r>
      <w:r>
        <w:rPr>
          <w:sz w:val="22"/>
        </w:rPr>
        <w:t>for</w:t>
      </w:r>
      <w:r>
        <w:rPr>
          <w:spacing w:val="-3"/>
          <w:sz w:val="22"/>
        </w:rPr>
        <w:t> </w:t>
      </w:r>
      <w:r>
        <w:rPr>
          <w:sz w:val="22"/>
        </w:rPr>
        <w:t>rent</w:t>
      </w:r>
      <w:r>
        <w:rPr>
          <w:spacing w:val="-3"/>
          <w:sz w:val="22"/>
        </w:rPr>
        <w:t> </w:t>
      </w:r>
      <w:r>
        <w:rPr>
          <w:sz w:val="22"/>
        </w:rPr>
        <w:t>shall</w:t>
      </w:r>
      <w:r>
        <w:rPr>
          <w:spacing w:val="-3"/>
          <w:sz w:val="22"/>
        </w:rPr>
        <w:t> </w:t>
      </w:r>
      <w:r>
        <w:rPr>
          <w:sz w:val="22"/>
        </w:rPr>
        <w:t>be required to secure an inspection by the Borough or hire a lead evaluation contractor to perform the inspection</w:t>
      </w:r>
      <w:r>
        <w:rPr>
          <w:spacing w:val="-7"/>
          <w:sz w:val="22"/>
        </w:rPr>
        <w:t> </w:t>
      </w:r>
      <w:r>
        <w:rPr>
          <w:sz w:val="22"/>
        </w:rPr>
        <w:t>of</w:t>
      </w:r>
      <w:r>
        <w:rPr>
          <w:spacing w:val="-8"/>
          <w:sz w:val="22"/>
        </w:rPr>
        <w:t> </w:t>
      </w:r>
      <w:r>
        <w:rPr>
          <w:sz w:val="22"/>
        </w:rPr>
        <w:t>the</w:t>
      </w:r>
      <w:r>
        <w:rPr>
          <w:spacing w:val="-8"/>
          <w:sz w:val="22"/>
        </w:rPr>
        <w:t> </w:t>
      </w:r>
      <w:r>
        <w:rPr>
          <w:sz w:val="22"/>
        </w:rPr>
        <w:t>unit</w:t>
      </w:r>
      <w:r>
        <w:rPr>
          <w:spacing w:val="-8"/>
          <w:sz w:val="22"/>
        </w:rPr>
        <w:t> </w:t>
      </w:r>
      <w:r>
        <w:rPr>
          <w:sz w:val="22"/>
        </w:rPr>
        <w:t>for</w:t>
      </w:r>
      <w:r>
        <w:rPr>
          <w:spacing w:val="-8"/>
          <w:sz w:val="22"/>
        </w:rPr>
        <w:t> </w:t>
      </w:r>
      <w:r>
        <w:rPr>
          <w:sz w:val="22"/>
        </w:rPr>
        <w:t>lead-based</w:t>
      </w:r>
      <w:r>
        <w:rPr>
          <w:spacing w:val="-7"/>
          <w:sz w:val="22"/>
        </w:rPr>
        <w:t> </w:t>
      </w:r>
      <w:r>
        <w:rPr>
          <w:sz w:val="22"/>
        </w:rPr>
        <w:t>paint</w:t>
      </w:r>
      <w:r>
        <w:rPr>
          <w:spacing w:val="-8"/>
          <w:sz w:val="22"/>
        </w:rPr>
        <w:t> </w:t>
      </w:r>
      <w:r>
        <w:rPr>
          <w:sz w:val="22"/>
        </w:rPr>
        <w:t>hazards</w:t>
      </w:r>
      <w:r>
        <w:rPr>
          <w:spacing w:val="-8"/>
          <w:sz w:val="22"/>
        </w:rPr>
        <w:t> </w:t>
      </w:r>
      <w:r>
        <w:rPr>
          <w:sz w:val="22"/>
        </w:rPr>
        <w:t>in</w:t>
      </w:r>
      <w:r>
        <w:rPr>
          <w:spacing w:val="-8"/>
          <w:sz w:val="22"/>
        </w:rPr>
        <w:t> </w:t>
      </w:r>
      <w:r>
        <w:rPr>
          <w:sz w:val="22"/>
        </w:rPr>
        <w:t>accordance</w:t>
      </w:r>
      <w:r>
        <w:rPr>
          <w:spacing w:val="-7"/>
          <w:sz w:val="22"/>
        </w:rPr>
        <w:t> </w:t>
      </w:r>
      <w:r>
        <w:rPr>
          <w:sz w:val="22"/>
        </w:rPr>
        <w:t>with</w:t>
      </w:r>
      <w:r>
        <w:rPr>
          <w:spacing w:val="-8"/>
          <w:sz w:val="22"/>
        </w:rPr>
        <w:t> </w:t>
      </w:r>
      <w:r>
        <w:rPr>
          <w:sz w:val="22"/>
        </w:rPr>
        <w:t>the</w:t>
      </w:r>
      <w:r>
        <w:rPr>
          <w:spacing w:val="-8"/>
          <w:sz w:val="22"/>
        </w:rPr>
        <w:t> </w:t>
      </w:r>
      <w:r>
        <w:rPr>
          <w:sz w:val="22"/>
        </w:rPr>
        <w:t>requirements</w:t>
      </w:r>
      <w:r>
        <w:rPr>
          <w:spacing w:val="-7"/>
          <w:sz w:val="22"/>
        </w:rPr>
        <w:t> </w:t>
      </w:r>
      <w:r>
        <w:rPr>
          <w:sz w:val="22"/>
        </w:rPr>
        <w:t>of</w:t>
      </w:r>
      <w:r>
        <w:rPr>
          <w:spacing w:val="-8"/>
          <w:sz w:val="22"/>
        </w:rPr>
        <w:t> </w:t>
      </w:r>
      <w:r>
        <w:rPr>
          <w:sz w:val="22"/>
        </w:rPr>
        <w:t>this</w:t>
      </w:r>
      <w:r>
        <w:rPr>
          <w:spacing w:val="-8"/>
          <w:sz w:val="22"/>
        </w:rPr>
        <w:t> </w:t>
      </w:r>
      <w:r>
        <w:rPr>
          <w:sz w:val="22"/>
        </w:rPr>
        <w:t>chapter within two years of the effective date of the law, July 2, 2022, or at tenant turnover, whichever is </w:t>
      </w:r>
      <w:r>
        <w:rPr>
          <w:spacing w:val="-2"/>
          <w:sz w:val="22"/>
        </w:rPr>
        <w:t>earlier.</w:t>
      </w:r>
    </w:p>
    <w:p>
      <w:pPr>
        <w:pStyle w:val="ListParagraph"/>
        <w:numPr>
          <w:ilvl w:val="0"/>
          <w:numId w:val="212"/>
        </w:numPr>
        <w:tabs>
          <w:tab w:pos="840" w:val="left" w:leader="none"/>
        </w:tabs>
        <w:spacing w:line="247" w:lineRule="auto" w:before="177" w:after="0"/>
        <w:ind w:left="840" w:right="353" w:hanging="480"/>
        <w:jc w:val="both"/>
        <w:rPr>
          <w:sz w:val="22"/>
        </w:rPr>
      </w:pPr>
      <w:r>
        <w:rPr>
          <w:sz w:val="22"/>
        </w:rPr>
        <w:t>In lieu of having the dwelling inspected by the Borough’s lead evaluator, a dwelling owner or landlord may directly hire a private lead evaluation contractor who is certified to provide lead paint inspection services by the Department of Community Affairs to perform the lead-based paint inspection in accordance with N.J.S.A. 52:27D-437.1 et seq.</w:t>
      </w:r>
    </w:p>
    <w:p>
      <w:pPr>
        <w:pStyle w:val="ListParagraph"/>
        <w:numPr>
          <w:ilvl w:val="0"/>
          <w:numId w:val="212"/>
        </w:numPr>
        <w:tabs>
          <w:tab w:pos="840" w:val="left" w:leader="none"/>
        </w:tabs>
        <w:spacing w:line="247" w:lineRule="auto" w:before="178" w:after="0"/>
        <w:ind w:left="840" w:right="354" w:hanging="480"/>
        <w:jc w:val="both"/>
        <w:rPr>
          <w:sz w:val="22"/>
        </w:rPr>
      </w:pPr>
      <w:r>
        <w:rPr>
          <w:sz w:val="22"/>
        </w:rPr>
        <w:t>In accordance with N.J.S.A. 52:27D-437.16c, a dwelling unit in a single-family, two-family, or multiple rental dwelling shall not be subject to inspection and evaluation for the presence of lead- based paint hazards if the unit:</w:t>
      </w:r>
    </w:p>
    <w:p>
      <w:pPr>
        <w:pStyle w:val="ListParagraph"/>
        <w:numPr>
          <w:ilvl w:val="1"/>
          <w:numId w:val="212"/>
        </w:numPr>
        <w:tabs>
          <w:tab w:pos="1319" w:val="left" w:leader="none"/>
        </w:tabs>
        <w:spacing w:line="240" w:lineRule="auto" w:before="178" w:after="0"/>
        <w:ind w:left="1319" w:right="0" w:hanging="479"/>
        <w:jc w:val="left"/>
        <w:rPr>
          <w:sz w:val="22"/>
        </w:rPr>
      </w:pPr>
      <w:r>
        <w:rPr>
          <w:sz w:val="22"/>
        </w:rPr>
        <w:t>Has</w:t>
      </w:r>
      <w:r>
        <w:rPr>
          <w:spacing w:val="-2"/>
          <w:sz w:val="22"/>
        </w:rPr>
        <w:t> </w:t>
      </w:r>
      <w:r>
        <w:rPr>
          <w:sz w:val="22"/>
        </w:rPr>
        <w:t>been</w:t>
      </w:r>
      <w:r>
        <w:rPr>
          <w:spacing w:val="-1"/>
          <w:sz w:val="22"/>
        </w:rPr>
        <w:t> </w:t>
      </w:r>
      <w:r>
        <w:rPr>
          <w:sz w:val="22"/>
        </w:rPr>
        <w:t>certified</w:t>
      </w:r>
      <w:r>
        <w:rPr>
          <w:spacing w:val="-1"/>
          <w:sz w:val="22"/>
        </w:rPr>
        <w:t> </w:t>
      </w:r>
      <w:r>
        <w:rPr>
          <w:sz w:val="22"/>
        </w:rPr>
        <w:t>to be free</w:t>
      </w:r>
      <w:r>
        <w:rPr>
          <w:spacing w:val="-2"/>
          <w:sz w:val="22"/>
        </w:rPr>
        <w:t> </w:t>
      </w:r>
      <w:r>
        <w:rPr>
          <w:sz w:val="22"/>
        </w:rPr>
        <w:t>of</w:t>
      </w:r>
      <w:r>
        <w:rPr>
          <w:spacing w:val="-1"/>
          <w:sz w:val="22"/>
        </w:rPr>
        <w:t> </w:t>
      </w:r>
      <w:r>
        <w:rPr>
          <w:sz w:val="22"/>
        </w:rPr>
        <w:t>lead-based </w:t>
      </w:r>
      <w:r>
        <w:rPr>
          <w:spacing w:val="-2"/>
          <w:sz w:val="22"/>
        </w:rPr>
        <w:t>paint;</w:t>
      </w:r>
    </w:p>
    <w:p>
      <w:pPr>
        <w:pStyle w:val="ListParagraph"/>
        <w:numPr>
          <w:ilvl w:val="1"/>
          <w:numId w:val="212"/>
        </w:numPr>
        <w:tabs>
          <w:tab w:pos="1319" w:val="left" w:leader="none"/>
        </w:tabs>
        <w:spacing w:line="240" w:lineRule="auto" w:before="187" w:after="0"/>
        <w:ind w:left="1319" w:right="0" w:hanging="479"/>
        <w:jc w:val="left"/>
        <w:rPr>
          <w:sz w:val="22"/>
        </w:rPr>
      </w:pPr>
      <w:r>
        <w:rPr>
          <w:sz w:val="22"/>
        </w:rPr>
        <w:t>Was</w:t>
      </w:r>
      <w:r>
        <w:rPr>
          <w:spacing w:val="-4"/>
          <w:sz w:val="22"/>
        </w:rPr>
        <w:t> </w:t>
      </w:r>
      <w:r>
        <w:rPr>
          <w:sz w:val="22"/>
        </w:rPr>
        <w:t>constructed during</w:t>
      </w:r>
      <w:r>
        <w:rPr>
          <w:spacing w:val="-1"/>
          <w:sz w:val="22"/>
        </w:rPr>
        <w:t> </w:t>
      </w:r>
      <w:r>
        <w:rPr>
          <w:sz w:val="22"/>
        </w:rPr>
        <w:t>or after</w:t>
      </w:r>
      <w:r>
        <w:rPr>
          <w:spacing w:val="2"/>
          <w:sz w:val="22"/>
        </w:rPr>
        <w:t> </w:t>
      </w:r>
      <w:r>
        <w:rPr>
          <w:spacing w:val="-2"/>
          <w:sz w:val="22"/>
        </w:rPr>
        <w:t>1978;</w:t>
      </w:r>
    </w:p>
    <w:p>
      <w:pPr>
        <w:pStyle w:val="ListParagraph"/>
        <w:numPr>
          <w:ilvl w:val="1"/>
          <w:numId w:val="212"/>
        </w:numPr>
        <w:tabs>
          <w:tab w:pos="1320" w:val="left" w:leader="none"/>
        </w:tabs>
        <w:spacing w:line="247" w:lineRule="auto" w:before="187" w:after="0"/>
        <w:ind w:left="1320" w:right="355" w:hanging="480"/>
        <w:jc w:val="both"/>
        <w:rPr>
          <w:sz w:val="22"/>
        </w:rPr>
      </w:pPr>
      <w:r>
        <w:rPr>
          <w:sz w:val="22"/>
        </w:rPr>
        <w:t>Is</w:t>
      </w:r>
      <w:r>
        <w:rPr>
          <w:spacing w:val="-4"/>
          <w:sz w:val="22"/>
        </w:rPr>
        <w:t> </w:t>
      </w:r>
      <w:r>
        <w:rPr>
          <w:sz w:val="22"/>
        </w:rPr>
        <w:t>in</w:t>
      </w:r>
      <w:r>
        <w:rPr>
          <w:spacing w:val="-3"/>
          <w:sz w:val="22"/>
        </w:rPr>
        <w:t> </w:t>
      </w:r>
      <w:r>
        <w:rPr>
          <w:sz w:val="22"/>
        </w:rPr>
        <w:t>a</w:t>
      </w:r>
      <w:r>
        <w:rPr>
          <w:spacing w:val="-4"/>
          <w:sz w:val="22"/>
        </w:rPr>
        <w:t> </w:t>
      </w:r>
      <w:r>
        <w:rPr>
          <w:sz w:val="22"/>
        </w:rPr>
        <w:t>multiple</w:t>
      </w:r>
      <w:r>
        <w:rPr>
          <w:spacing w:val="-3"/>
          <w:sz w:val="22"/>
        </w:rPr>
        <w:t> </w:t>
      </w:r>
      <w:r>
        <w:rPr>
          <w:sz w:val="22"/>
        </w:rPr>
        <w:t>dwelling</w:t>
      </w:r>
      <w:r>
        <w:rPr>
          <w:spacing w:val="-3"/>
          <w:sz w:val="22"/>
        </w:rPr>
        <w:t> </w:t>
      </w:r>
      <w:r>
        <w:rPr>
          <w:sz w:val="22"/>
        </w:rPr>
        <w:t>that</w:t>
      </w:r>
      <w:r>
        <w:rPr>
          <w:spacing w:val="-3"/>
          <w:sz w:val="22"/>
        </w:rPr>
        <w:t> </w:t>
      </w:r>
      <w:r>
        <w:rPr>
          <w:sz w:val="22"/>
        </w:rPr>
        <w:t>has</w:t>
      </w:r>
      <w:r>
        <w:rPr>
          <w:spacing w:val="-3"/>
          <w:sz w:val="22"/>
        </w:rPr>
        <w:t> </w:t>
      </w:r>
      <w:r>
        <w:rPr>
          <w:sz w:val="22"/>
        </w:rPr>
        <w:t>been</w:t>
      </w:r>
      <w:r>
        <w:rPr>
          <w:spacing w:val="-3"/>
          <w:sz w:val="22"/>
        </w:rPr>
        <w:t> </w:t>
      </w:r>
      <w:r>
        <w:rPr>
          <w:sz w:val="22"/>
        </w:rPr>
        <w:t>registered</w:t>
      </w:r>
      <w:r>
        <w:rPr>
          <w:spacing w:val="-3"/>
          <w:sz w:val="22"/>
        </w:rPr>
        <w:t> </w:t>
      </w:r>
      <w:r>
        <w:rPr>
          <w:sz w:val="22"/>
        </w:rPr>
        <w:t>with</w:t>
      </w:r>
      <w:r>
        <w:rPr>
          <w:spacing w:val="-3"/>
          <w:sz w:val="22"/>
        </w:rPr>
        <w:t> </w:t>
      </w:r>
      <w:r>
        <w:rPr>
          <w:sz w:val="22"/>
        </w:rPr>
        <w:t>the</w:t>
      </w:r>
      <w:r>
        <w:rPr>
          <w:spacing w:val="-3"/>
          <w:sz w:val="22"/>
        </w:rPr>
        <w:t> </w:t>
      </w:r>
      <w:r>
        <w:rPr>
          <w:sz w:val="22"/>
        </w:rPr>
        <w:t>Department</w:t>
      </w:r>
      <w:r>
        <w:rPr>
          <w:spacing w:val="-3"/>
          <w:sz w:val="22"/>
        </w:rPr>
        <w:t> </w:t>
      </w:r>
      <w:r>
        <w:rPr>
          <w:sz w:val="22"/>
        </w:rPr>
        <w:t>of</w:t>
      </w:r>
      <w:r>
        <w:rPr>
          <w:spacing w:val="-4"/>
          <w:sz w:val="22"/>
        </w:rPr>
        <w:t> </w:t>
      </w:r>
      <w:r>
        <w:rPr>
          <w:sz w:val="22"/>
        </w:rPr>
        <w:t>Community</w:t>
      </w:r>
      <w:r>
        <w:rPr>
          <w:spacing w:val="-3"/>
          <w:sz w:val="22"/>
        </w:rPr>
        <w:t> </w:t>
      </w:r>
      <w:r>
        <w:rPr>
          <w:sz w:val="22"/>
        </w:rPr>
        <w:t>Affairs</w:t>
      </w:r>
      <w:r>
        <w:rPr>
          <w:spacing w:val="-3"/>
          <w:sz w:val="22"/>
        </w:rPr>
        <w:t> </w:t>
      </w:r>
      <w:r>
        <w:rPr>
          <w:sz w:val="22"/>
        </w:rPr>
        <w:t>as a multiple dwelling for at least 10 years, either under the current or a previous owner, and has no outstanding lead violations from the most recent cyclical inspection performed on the multiple dwelling under the "Hotel and Multiple Dwelling Law," P.L. 1967, c.76 (N.J.S.A. 55:13A-1 et seq.);</w:t>
      </w:r>
    </w:p>
    <w:p>
      <w:pPr>
        <w:pStyle w:val="ListParagraph"/>
        <w:numPr>
          <w:ilvl w:val="1"/>
          <w:numId w:val="212"/>
        </w:numPr>
        <w:tabs>
          <w:tab w:pos="1320" w:val="left" w:leader="none"/>
        </w:tabs>
        <w:spacing w:line="247" w:lineRule="auto" w:before="177" w:after="0"/>
        <w:ind w:left="1320" w:right="354" w:hanging="480"/>
        <w:jc w:val="both"/>
        <w:rPr>
          <w:sz w:val="22"/>
        </w:rPr>
      </w:pPr>
      <w:r>
        <w:rPr>
          <w:sz w:val="22"/>
        </w:rPr>
        <w:t>Is a single-family or two-family seasonal rental dwelling which is rented for less than six months' duration each year by tenants that do not have consecutive lease renewals; or</w:t>
      </w:r>
    </w:p>
    <w:p>
      <w:pPr>
        <w:pStyle w:val="ListParagraph"/>
        <w:numPr>
          <w:ilvl w:val="1"/>
          <w:numId w:val="212"/>
        </w:numPr>
        <w:tabs>
          <w:tab w:pos="1319" w:val="left" w:leader="none"/>
        </w:tabs>
        <w:spacing w:line="240" w:lineRule="auto" w:before="179" w:after="0"/>
        <w:ind w:left="1319" w:right="0" w:hanging="479"/>
        <w:jc w:val="left"/>
        <w:rPr>
          <w:sz w:val="22"/>
        </w:rPr>
      </w:pPr>
      <w:r>
        <w:rPr>
          <w:sz w:val="22"/>
        </w:rPr>
        <w:t>Has</w:t>
      </w:r>
      <w:r>
        <w:rPr>
          <w:spacing w:val="-4"/>
          <w:sz w:val="22"/>
        </w:rPr>
        <w:t> </w:t>
      </w:r>
      <w:r>
        <w:rPr>
          <w:sz w:val="22"/>
        </w:rPr>
        <w:t>a</w:t>
      </w:r>
      <w:r>
        <w:rPr>
          <w:spacing w:val="-3"/>
          <w:sz w:val="22"/>
        </w:rPr>
        <w:t> </w:t>
      </w:r>
      <w:r>
        <w:rPr>
          <w:sz w:val="22"/>
        </w:rPr>
        <w:t>valid</w:t>
      </w:r>
      <w:r>
        <w:rPr>
          <w:spacing w:val="-3"/>
          <w:sz w:val="22"/>
        </w:rPr>
        <w:t> </w:t>
      </w:r>
      <w:r>
        <w:rPr>
          <w:sz w:val="22"/>
        </w:rPr>
        <w:t>lead-safe</w:t>
      </w:r>
      <w:r>
        <w:rPr>
          <w:spacing w:val="-3"/>
          <w:sz w:val="22"/>
        </w:rPr>
        <w:t> </w:t>
      </w:r>
      <w:r>
        <w:rPr>
          <w:spacing w:val="-2"/>
          <w:sz w:val="22"/>
        </w:rPr>
        <w:t>certification.</w:t>
      </w:r>
    </w:p>
    <w:p>
      <w:pPr>
        <w:pStyle w:val="ListParagraph"/>
        <w:spacing w:after="0" w:line="240" w:lineRule="auto"/>
        <w:jc w:val="left"/>
        <w:rPr>
          <w:sz w:val="22"/>
        </w:rPr>
        <w:sectPr>
          <w:headerReference w:type="default" r:id="rId473"/>
          <w:footerReference w:type="default" r:id="rId474"/>
          <w:pgSz w:w="12240" w:h="15840"/>
          <w:pgMar w:header="0" w:footer="609" w:top="560" w:bottom="800" w:left="1080" w:right="1080"/>
        </w:sectPr>
      </w:pPr>
    </w:p>
    <w:p>
      <w:pPr>
        <w:pStyle w:val="BodyText"/>
        <w:tabs>
          <w:tab w:pos="3793" w:val="left" w:leader="none"/>
        </w:tabs>
        <w:spacing w:before="86"/>
        <w:ind w:left="360"/>
      </w:pPr>
      <w:r>
        <w:rPr/>
        <w:t>§ 21-</w:t>
      </w:r>
      <w:r>
        <w:rPr>
          <w:spacing w:val="-5"/>
        </w:rPr>
        <w:t>12</w:t>
      </w:r>
      <w:r>
        <w:rPr/>
        <w:tab/>
        <w:t>HARVEY</w:t>
      </w:r>
      <w:r>
        <w:rPr>
          <w:spacing w:val="-8"/>
        </w:rPr>
        <w:t> </w:t>
      </w:r>
      <w:r>
        <w:rPr/>
        <w:t>CEDARS</w:t>
      </w:r>
      <w:r>
        <w:rPr>
          <w:spacing w:val="-6"/>
        </w:rPr>
        <w:t> </w:t>
      </w:r>
      <w:r>
        <w:rPr>
          <w:spacing w:val="-4"/>
        </w:rPr>
        <w:t>CODE</w:t>
      </w:r>
    </w:p>
    <w:p>
      <w:pPr>
        <w:pStyle w:val="BodyText"/>
        <w:spacing w:before="38"/>
      </w:pPr>
    </w:p>
    <w:p>
      <w:pPr>
        <w:pStyle w:val="ListParagraph"/>
        <w:numPr>
          <w:ilvl w:val="0"/>
          <w:numId w:val="212"/>
        </w:numPr>
        <w:tabs>
          <w:tab w:pos="840" w:val="left" w:leader="none"/>
        </w:tabs>
        <w:spacing w:line="247" w:lineRule="auto" w:before="0" w:after="0"/>
        <w:ind w:left="840" w:right="356" w:hanging="480"/>
        <w:jc w:val="both"/>
        <w:rPr>
          <w:sz w:val="22"/>
        </w:rPr>
      </w:pPr>
      <w:r>
        <w:rPr>
          <w:sz w:val="22"/>
        </w:rPr>
        <w:t>The</w:t>
      </w:r>
      <w:r>
        <w:rPr>
          <w:spacing w:val="-9"/>
          <w:sz w:val="22"/>
        </w:rPr>
        <w:t> </w:t>
      </w:r>
      <w:r>
        <w:rPr>
          <w:sz w:val="22"/>
        </w:rPr>
        <w:t>owner,</w:t>
      </w:r>
      <w:r>
        <w:rPr>
          <w:spacing w:val="-9"/>
          <w:sz w:val="22"/>
        </w:rPr>
        <w:t> </w:t>
      </w:r>
      <w:r>
        <w:rPr>
          <w:sz w:val="22"/>
        </w:rPr>
        <w:t>landlord,</w:t>
      </w:r>
      <w:r>
        <w:rPr>
          <w:spacing w:val="-8"/>
          <w:sz w:val="22"/>
        </w:rPr>
        <w:t> </w:t>
      </w:r>
      <w:r>
        <w:rPr>
          <w:sz w:val="22"/>
        </w:rPr>
        <w:t>and/or</w:t>
      </w:r>
      <w:r>
        <w:rPr>
          <w:spacing w:val="-9"/>
          <w:sz w:val="22"/>
        </w:rPr>
        <w:t> </w:t>
      </w:r>
      <w:r>
        <w:rPr>
          <w:sz w:val="22"/>
        </w:rPr>
        <w:t>agent</w:t>
      </w:r>
      <w:r>
        <w:rPr>
          <w:spacing w:val="-9"/>
          <w:sz w:val="22"/>
        </w:rPr>
        <w:t> </w:t>
      </w:r>
      <w:r>
        <w:rPr>
          <w:sz w:val="22"/>
        </w:rPr>
        <w:t>of</w:t>
      </w:r>
      <w:r>
        <w:rPr>
          <w:spacing w:val="-9"/>
          <w:sz w:val="22"/>
        </w:rPr>
        <w:t> </w:t>
      </w:r>
      <w:r>
        <w:rPr>
          <w:sz w:val="22"/>
        </w:rPr>
        <w:t>every</w:t>
      </w:r>
      <w:r>
        <w:rPr>
          <w:spacing w:val="-9"/>
          <w:sz w:val="22"/>
        </w:rPr>
        <w:t> </w:t>
      </w:r>
      <w:r>
        <w:rPr>
          <w:sz w:val="22"/>
        </w:rPr>
        <w:t>single-family,</w:t>
      </w:r>
      <w:r>
        <w:rPr>
          <w:spacing w:val="-8"/>
          <w:sz w:val="22"/>
        </w:rPr>
        <w:t> </w:t>
      </w:r>
      <w:r>
        <w:rPr>
          <w:sz w:val="22"/>
        </w:rPr>
        <w:t>two-family,</w:t>
      </w:r>
      <w:r>
        <w:rPr>
          <w:spacing w:val="-8"/>
          <w:sz w:val="22"/>
        </w:rPr>
        <w:t> </w:t>
      </w:r>
      <w:r>
        <w:rPr>
          <w:sz w:val="22"/>
        </w:rPr>
        <w:t>or</w:t>
      </w:r>
      <w:r>
        <w:rPr>
          <w:spacing w:val="-9"/>
          <w:sz w:val="22"/>
        </w:rPr>
        <w:t> </w:t>
      </w:r>
      <w:r>
        <w:rPr>
          <w:sz w:val="22"/>
        </w:rPr>
        <w:t>multiple</w:t>
      </w:r>
      <w:r>
        <w:rPr>
          <w:spacing w:val="-8"/>
          <w:sz w:val="22"/>
        </w:rPr>
        <w:t> </w:t>
      </w:r>
      <w:r>
        <w:rPr>
          <w:sz w:val="22"/>
        </w:rPr>
        <w:t>rental</w:t>
      </w:r>
      <w:r>
        <w:rPr>
          <w:spacing w:val="-8"/>
          <w:sz w:val="22"/>
        </w:rPr>
        <w:t> </w:t>
      </w:r>
      <w:r>
        <w:rPr>
          <w:sz w:val="22"/>
        </w:rPr>
        <w:t>dwelling</w:t>
      </w:r>
      <w:r>
        <w:rPr>
          <w:spacing w:val="-8"/>
          <w:sz w:val="22"/>
        </w:rPr>
        <w:t> </w:t>
      </w:r>
      <w:r>
        <w:rPr>
          <w:sz w:val="22"/>
        </w:rPr>
        <w:t>unit offered for rental shall be required to obtain an inspection of the unit for lead-based paint hazards every three years, or at tenant turnover, whichever is earlier.</w:t>
      </w:r>
    </w:p>
    <w:p>
      <w:pPr>
        <w:pStyle w:val="ListParagraph"/>
        <w:numPr>
          <w:ilvl w:val="0"/>
          <w:numId w:val="212"/>
        </w:numPr>
        <w:tabs>
          <w:tab w:pos="840" w:val="left" w:leader="none"/>
        </w:tabs>
        <w:spacing w:line="247" w:lineRule="auto" w:before="178" w:after="0"/>
        <w:ind w:left="840" w:right="356" w:hanging="480"/>
        <w:jc w:val="both"/>
        <w:rPr>
          <w:sz w:val="22"/>
        </w:rPr>
      </w:pPr>
      <w:r>
        <w:rPr>
          <w:sz w:val="22"/>
        </w:rPr>
        <w:t>If</w:t>
      </w:r>
      <w:r>
        <w:rPr>
          <w:spacing w:val="-5"/>
          <w:sz w:val="22"/>
        </w:rPr>
        <w:t> </w:t>
      </w:r>
      <w:r>
        <w:rPr>
          <w:sz w:val="22"/>
        </w:rPr>
        <w:t>lead-based</w:t>
      </w:r>
      <w:r>
        <w:rPr>
          <w:spacing w:val="-4"/>
          <w:sz w:val="22"/>
        </w:rPr>
        <w:t> </w:t>
      </w:r>
      <w:r>
        <w:rPr>
          <w:sz w:val="22"/>
        </w:rPr>
        <w:t>paint</w:t>
      </w:r>
      <w:r>
        <w:rPr>
          <w:spacing w:val="-5"/>
          <w:sz w:val="22"/>
        </w:rPr>
        <w:t> </w:t>
      </w:r>
      <w:r>
        <w:rPr>
          <w:sz w:val="22"/>
        </w:rPr>
        <w:t>hazards</w:t>
      </w:r>
      <w:r>
        <w:rPr>
          <w:spacing w:val="-5"/>
          <w:sz w:val="22"/>
        </w:rPr>
        <w:t> </w:t>
      </w:r>
      <w:r>
        <w:rPr>
          <w:sz w:val="22"/>
        </w:rPr>
        <w:t>are</w:t>
      </w:r>
      <w:r>
        <w:rPr>
          <w:spacing w:val="-5"/>
          <w:sz w:val="22"/>
        </w:rPr>
        <w:t> </w:t>
      </w:r>
      <w:r>
        <w:rPr>
          <w:sz w:val="22"/>
        </w:rPr>
        <w:t>identified,</w:t>
      </w:r>
      <w:r>
        <w:rPr>
          <w:spacing w:val="-4"/>
          <w:sz w:val="22"/>
        </w:rPr>
        <w:t> </w:t>
      </w:r>
      <w:r>
        <w:rPr>
          <w:sz w:val="22"/>
        </w:rPr>
        <w:t>then</w:t>
      </w:r>
      <w:r>
        <w:rPr>
          <w:spacing w:val="-5"/>
          <w:sz w:val="22"/>
        </w:rPr>
        <w:t> </w:t>
      </w:r>
      <w:r>
        <w:rPr>
          <w:sz w:val="22"/>
        </w:rPr>
        <w:t>the</w:t>
      </w:r>
      <w:r>
        <w:rPr>
          <w:spacing w:val="-5"/>
          <w:sz w:val="22"/>
        </w:rPr>
        <w:t> </w:t>
      </w:r>
      <w:r>
        <w:rPr>
          <w:sz w:val="22"/>
        </w:rPr>
        <w:t>owner,</w:t>
      </w:r>
      <w:r>
        <w:rPr>
          <w:spacing w:val="-5"/>
          <w:sz w:val="22"/>
        </w:rPr>
        <w:t> </w:t>
      </w:r>
      <w:r>
        <w:rPr>
          <w:sz w:val="22"/>
        </w:rPr>
        <w:t>landlord,</w:t>
      </w:r>
      <w:r>
        <w:rPr>
          <w:spacing w:val="-5"/>
          <w:sz w:val="22"/>
        </w:rPr>
        <w:t> </w:t>
      </w:r>
      <w:r>
        <w:rPr>
          <w:sz w:val="22"/>
        </w:rPr>
        <w:t>and/or</w:t>
      </w:r>
      <w:r>
        <w:rPr>
          <w:spacing w:val="-5"/>
          <w:sz w:val="22"/>
        </w:rPr>
        <w:t> </w:t>
      </w:r>
      <w:r>
        <w:rPr>
          <w:sz w:val="22"/>
        </w:rPr>
        <w:t>agent</w:t>
      </w:r>
      <w:r>
        <w:rPr>
          <w:spacing w:val="-5"/>
          <w:sz w:val="22"/>
        </w:rPr>
        <w:t> </w:t>
      </w:r>
      <w:r>
        <w:rPr>
          <w:sz w:val="22"/>
        </w:rPr>
        <w:t>of</w:t>
      </w:r>
      <w:r>
        <w:rPr>
          <w:spacing w:val="-5"/>
          <w:sz w:val="22"/>
        </w:rPr>
        <w:t> </w:t>
      </w:r>
      <w:r>
        <w:rPr>
          <w:sz w:val="22"/>
        </w:rPr>
        <w:t>the</w:t>
      </w:r>
      <w:r>
        <w:rPr>
          <w:spacing w:val="-5"/>
          <w:sz w:val="22"/>
        </w:rPr>
        <w:t> </w:t>
      </w:r>
      <w:r>
        <w:rPr>
          <w:sz w:val="22"/>
        </w:rPr>
        <w:t>dwelling</w:t>
      </w:r>
      <w:r>
        <w:rPr>
          <w:spacing w:val="-5"/>
          <w:sz w:val="22"/>
        </w:rPr>
        <w:t> </w:t>
      </w:r>
      <w:r>
        <w:rPr>
          <w:sz w:val="22"/>
        </w:rPr>
        <w:t>shall remediate the lead-based paint hazard using lead abatement or lead-based control methods in accordance with N.J.S.A. 52:27D-437.16d. Upon the remediation of the lead-based paint hazard, the Borough’s</w:t>
      </w:r>
      <w:r>
        <w:rPr>
          <w:spacing w:val="-1"/>
          <w:sz w:val="22"/>
        </w:rPr>
        <w:t> </w:t>
      </w:r>
      <w:r>
        <w:rPr>
          <w:sz w:val="22"/>
        </w:rPr>
        <w:t>lead</w:t>
      </w:r>
      <w:r>
        <w:rPr>
          <w:spacing w:val="-1"/>
          <w:sz w:val="22"/>
        </w:rPr>
        <w:t> </w:t>
      </w:r>
      <w:r>
        <w:rPr>
          <w:sz w:val="22"/>
        </w:rPr>
        <w:t>evaluation contractor shall</w:t>
      </w:r>
      <w:r>
        <w:rPr>
          <w:spacing w:val="-1"/>
          <w:sz w:val="22"/>
        </w:rPr>
        <w:t> </w:t>
      </w:r>
      <w:r>
        <w:rPr>
          <w:sz w:val="22"/>
        </w:rPr>
        <w:t>conduct</w:t>
      </w:r>
      <w:r>
        <w:rPr>
          <w:spacing w:val="-1"/>
          <w:sz w:val="22"/>
        </w:rPr>
        <w:t> </w:t>
      </w:r>
      <w:r>
        <w:rPr>
          <w:sz w:val="22"/>
        </w:rPr>
        <w:t>an</w:t>
      </w:r>
      <w:r>
        <w:rPr>
          <w:spacing w:val="-1"/>
          <w:sz w:val="22"/>
        </w:rPr>
        <w:t> </w:t>
      </w:r>
      <w:r>
        <w:rPr>
          <w:sz w:val="22"/>
        </w:rPr>
        <w:t>additional inspection of</w:t>
      </w:r>
      <w:r>
        <w:rPr>
          <w:spacing w:val="-1"/>
          <w:sz w:val="22"/>
        </w:rPr>
        <w:t> </w:t>
      </w:r>
      <w:r>
        <w:rPr>
          <w:sz w:val="22"/>
        </w:rPr>
        <w:t>the</w:t>
      </w:r>
      <w:r>
        <w:rPr>
          <w:spacing w:val="-1"/>
          <w:sz w:val="22"/>
        </w:rPr>
        <w:t> </w:t>
      </w:r>
      <w:r>
        <w:rPr>
          <w:sz w:val="22"/>
        </w:rPr>
        <w:t>unit</w:t>
      </w:r>
      <w:r>
        <w:rPr>
          <w:spacing w:val="-1"/>
          <w:sz w:val="22"/>
        </w:rPr>
        <w:t> </w:t>
      </w:r>
      <w:r>
        <w:rPr>
          <w:sz w:val="22"/>
        </w:rPr>
        <w:t>to</w:t>
      </w:r>
      <w:r>
        <w:rPr>
          <w:spacing w:val="-1"/>
          <w:sz w:val="22"/>
        </w:rPr>
        <w:t> </w:t>
      </w:r>
      <w:r>
        <w:rPr>
          <w:sz w:val="22"/>
        </w:rPr>
        <w:t>certify that the hazard no longer exists.</w:t>
      </w:r>
    </w:p>
    <w:p>
      <w:pPr>
        <w:pStyle w:val="ListParagraph"/>
        <w:numPr>
          <w:ilvl w:val="0"/>
          <w:numId w:val="212"/>
        </w:numPr>
        <w:tabs>
          <w:tab w:pos="840" w:val="left" w:leader="none"/>
        </w:tabs>
        <w:spacing w:line="247" w:lineRule="auto" w:before="177" w:after="0"/>
        <w:ind w:left="840" w:right="354" w:hanging="480"/>
        <w:jc w:val="both"/>
        <w:rPr>
          <w:sz w:val="22"/>
        </w:rPr>
      </w:pPr>
      <w:r>
        <w:rPr>
          <w:sz w:val="22"/>
        </w:rPr>
        <w:t>If no lead-based paint hazards are identified, then the Borough’s lead evaluator shall certify the dwelling as lead-safe on a form prescribed by the Department of Community Affairs, which shall be valid for two years.</w:t>
      </w:r>
    </w:p>
    <w:p>
      <w:pPr>
        <w:pStyle w:val="ListParagraph"/>
        <w:numPr>
          <w:ilvl w:val="0"/>
          <w:numId w:val="212"/>
        </w:numPr>
        <w:tabs>
          <w:tab w:pos="839" w:val="left" w:leader="none"/>
        </w:tabs>
        <w:spacing w:line="240" w:lineRule="auto" w:before="179" w:after="0"/>
        <w:ind w:left="839" w:right="0" w:hanging="479"/>
        <w:jc w:val="left"/>
        <w:rPr>
          <w:sz w:val="22"/>
        </w:rPr>
      </w:pPr>
      <w:r>
        <w:rPr>
          <w:sz w:val="22"/>
        </w:rPr>
        <w:t>Pursuant</w:t>
      </w:r>
      <w:r>
        <w:rPr>
          <w:spacing w:val="-5"/>
          <w:sz w:val="22"/>
        </w:rPr>
        <w:t> </w:t>
      </w:r>
      <w:r>
        <w:rPr>
          <w:sz w:val="22"/>
        </w:rPr>
        <w:t>to</w:t>
      </w:r>
      <w:r>
        <w:rPr>
          <w:spacing w:val="-2"/>
          <w:sz w:val="22"/>
        </w:rPr>
        <w:t> </w:t>
      </w:r>
      <w:r>
        <w:rPr>
          <w:sz w:val="22"/>
        </w:rPr>
        <w:t>N.J.S.A.</w:t>
      </w:r>
      <w:r>
        <w:rPr>
          <w:spacing w:val="-2"/>
          <w:sz w:val="22"/>
        </w:rPr>
        <w:t> </w:t>
      </w:r>
      <w:r>
        <w:rPr>
          <w:sz w:val="22"/>
        </w:rPr>
        <w:t>52:27D-437.16e,</w:t>
      </w:r>
      <w:r>
        <w:rPr>
          <w:spacing w:val="-3"/>
          <w:sz w:val="22"/>
        </w:rPr>
        <w:t> </w:t>
      </w:r>
      <w:r>
        <w:rPr>
          <w:sz w:val="22"/>
        </w:rPr>
        <w:t>property</w:t>
      </w:r>
      <w:r>
        <w:rPr>
          <w:spacing w:val="-2"/>
          <w:sz w:val="22"/>
        </w:rPr>
        <w:t> </w:t>
      </w:r>
      <w:r>
        <w:rPr>
          <w:sz w:val="22"/>
        </w:rPr>
        <w:t>owners</w:t>
      </w:r>
      <w:r>
        <w:rPr>
          <w:spacing w:val="-2"/>
          <w:sz w:val="22"/>
        </w:rPr>
        <w:t> shall:</w:t>
      </w:r>
    </w:p>
    <w:p>
      <w:pPr>
        <w:pStyle w:val="ListParagraph"/>
        <w:numPr>
          <w:ilvl w:val="1"/>
          <w:numId w:val="212"/>
        </w:numPr>
        <w:tabs>
          <w:tab w:pos="1320" w:val="left" w:leader="none"/>
        </w:tabs>
        <w:spacing w:line="247" w:lineRule="auto" w:before="187" w:after="0"/>
        <w:ind w:left="1320" w:right="359" w:hanging="480"/>
        <w:jc w:val="both"/>
        <w:rPr>
          <w:sz w:val="22"/>
        </w:rPr>
      </w:pPr>
      <w:r>
        <w:rPr>
          <w:sz w:val="22"/>
        </w:rPr>
        <w:t>Provide</w:t>
      </w:r>
      <w:r>
        <w:rPr>
          <w:spacing w:val="-1"/>
          <w:sz w:val="22"/>
        </w:rPr>
        <w:t> </w:t>
      </w:r>
      <w:r>
        <w:rPr>
          <w:sz w:val="22"/>
        </w:rPr>
        <w:t>evidence</w:t>
      </w:r>
      <w:r>
        <w:rPr>
          <w:spacing w:val="-1"/>
          <w:sz w:val="22"/>
        </w:rPr>
        <w:t> </w:t>
      </w:r>
      <w:r>
        <w:rPr>
          <w:sz w:val="22"/>
        </w:rPr>
        <w:t>of</w:t>
      </w:r>
      <w:r>
        <w:rPr>
          <w:spacing w:val="-1"/>
          <w:sz w:val="22"/>
        </w:rPr>
        <w:t> </w:t>
      </w:r>
      <w:r>
        <w:rPr>
          <w:sz w:val="22"/>
        </w:rPr>
        <w:t>valid</w:t>
      </w:r>
      <w:r>
        <w:rPr>
          <w:spacing w:val="-1"/>
          <w:sz w:val="22"/>
        </w:rPr>
        <w:t> </w:t>
      </w:r>
      <w:r>
        <w:rPr>
          <w:sz w:val="22"/>
        </w:rPr>
        <w:t>lead-safe certification and</w:t>
      </w:r>
      <w:r>
        <w:rPr>
          <w:spacing w:val="-1"/>
          <w:sz w:val="22"/>
        </w:rPr>
        <w:t> </w:t>
      </w:r>
      <w:r>
        <w:rPr>
          <w:sz w:val="22"/>
        </w:rPr>
        <w:t>the</w:t>
      </w:r>
      <w:r>
        <w:rPr>
          <w:spacing w:val="-1"/>
          <w:sz w:val="22"/>
        </w:rPr>
        <w:t> </w:t>
      </w:r>
      <w:r>
        <w:rPr>
          <w:sz w:val="22"/>
        </w:rPr>
        <w:t>most</w:t>
      </w:r>
      <w:r>
        <w:rPr>
          <w:spacing w:val="-1"/>
          <w:sz w:val="22"/>
        </w:rPr>
        <w:t> </w:t>
      </w:r>
      <w:r>
        <w:rPr>
          <w:sz w:val="22"/>
        </w:rPr>
        <w:t>recent</w:t>
      </w:r>
      <w:r>
        <w:rPr>
          <w:spacing w:val="-1"/>
          <w:sz w:val="22"/>
        </w:rPr>
        <w:t> </w:t>
      </w:r>
      <w:r>
        <w:rPr>
          <w:sz w:val="22"/>
        </w:rPr>
        <w:t>tenant</w:t>
      </w:r>
      <w:r>
        <w:rPr>
          <w:spacing w:val="-1"/>
          <w:sz w:val="22"/>
        </w:rPr>
        <w:t> </w:t>
      </w:r>
      <w:r>
        <w:rPr>
          <w:sz w:val="22"/>
        </w:rPr>
        <w:t>turnover</w:t>
      </w:r>
      <w:r>
        <w:rPr>
          <w:spacing w:val="-1"/>
          <w:sz w:val="22"/>
        </w:rPr>
        <w:t> </w:t>
      </w:r>
      <w:r>
        <w:rPr>
          <w:sz w:val="22"/>
        </w:rPr>
        <w:t>at</w:t>
      </w:r>
      <w:r>
        <w:rPr>
          <w:spacing w:val="-1"/>
          <w:sz w:val="22"/>
        </w:rPr>
        <w:t> </w:t>
      </w:r>
      <w:r>
        <w:rPr>
          <w:sz w:val="22"/>
        </w:rPr>
        <w:t>the</w:t>
      </w:r>
      <w:r>
        <w:rPr>
          <w:spacing w:val="-1"/>
          <w:sz w:val="22"/>
        </w:rPr>
        <w:t> </w:t>
      </w:r>
      <w:r>
        <w:rPr>
          <w:sz w:val="22"/>
        </w:rPr>
        <w:t>time of the cyclical inspection.</w:t>
      </w:r>
    </w:p>
    <w:p>
      <w:pPr>
        <w:pStyle w:val="ListParagraph"/>
        <w:numPr>
          <w:ilvl w:val="1"/>
          <w:numId w:val="212"/>
        </w:numPr>
        <w:tabs>
          <w:tab w:pos="1320" w:val="left" w:leader="none"/>
        </w:tabs>
        <w:spacing w:line="247" w:lineRule="auto" w:before="179" w:after="0"/>
        <w:ind w:left="1320" w:right="356" w:hanging="480"/>
        <w:jc w:val="both"/>
        <w:rPr>
          <w:sz w:val="22"/>
        </w:rPr>
      </w:pPr>
      <w:r>
        <w:rPr>
          <w:sz w:val="22"/>
        </w:rPr>
        <w:t>Provide evidence of a valid lead-safe certification obtained pursuant to this section to new tenants of the property at the time of tenant turnover unless not required to have had an inspection by a lead evaluation contractor or permanent local agency.</w:t>
      </w:r>
    </w:p>
    <w:p>
      <w:pPr>
        <w:pStyle w:val="ListParagraph"/>
        <w:numPr>
          <w:ilvl w:val="1"/>
          <w:numId w:val="212"/>
        </w:numPr>
        <w:tabs>
          <w:tab w:pos="1320" w:val="left" w:leader="none"/>
        </w:tabs>
        <w:spacing w:line="247" w:lineRule="auto" w:before="178" w:after="0"/>
        <w:ind w:left="1320" w:right="355" w:hanging="480"/>
        <w:jc w:val="both"/>
        <w:rPr>
          <w:sz w:val="22"/>
        </w:rPr>
      </w:pPr>
      <w:r>
        <w:rPr>
          <w:sz w:val="22"/>
        </w:rPr>
        <w:t>Maintain records of lead-safe certification, which shall include name(s) of the unit tenant(s), if inspection was conducted during a period of tenancy.</w:t>
      </w:r>
    </w:p>
    <w:p>
      <w:pPr>
        <w:pStyle w:val="BodyText"/>
        <w:spacing w:before="19"/>
      </w:pPr>
    </w:p>
    <w:p>
      <w:pPr>
        <w:pStyle w:val="Heading4"/>
        <w:jc w:val="both"/>
      </w:pPr>
      <w:bookmarkStart w:name="§ 21-12.1 Fees." w:id="882"/>
      <w:bookmarkEnd w:id="882"/>
      <w:r>
        <w:rPr>
          <w:b w:val="0"/>
        </w:rPr>
      </w:r>
      <w:r>
        <w:rPr/>
        <w:t>§ 21-12.1.</w:t>
      </w:r>
      <w:r>
        <w:rPr>
          <w:spacing w:val="65"/>
        </w:rPr>
        <w:t> </w:t>
      </w:r>
      <w:r>
        <w:rPr>
          <w:spacing w:val="-2"/>
        </w:rPr>
        <w:t>Fees.</w:t>
      </w:r>
    </w:p>
    <w:p>
      <w:pPr>
        <w:pStyle w:val="BodyText"/>
        <w:spacing w:line="247" w:lineRule="auto"/>
        <w:ind w:left="360" w:right="353"/>
        <w:jc w:val="both"/>
      </w:pPr>
      <w:r>
        <w:rPr/>
        <w:t>The</w:t>
      </w:r>
      <w:r>
        <w:rPr>
          <w:spacing w:val="-10"/>
        </w:rPr>
        <w:t> </w:t>
      </w:r>
      <w:r>
        <w:rPr/>
        <w:t>fee</w:t>
      </w:r>
      <w:r>
        <w:rPr>
          <w:spacing w:val="-10"/>
        </w:rPr>
        <w:t> </w:t>
      </w:r>
      <w:r>
        <w:rPr/>
        <w:t>shall</w:t>
      </w:r>
      <w:r>
        <w:rPr>
          <w:spacing w:val="-10"/>
        </w:rPr>
        <w:t> </w:t>
      </w:r>
      <w:r>
        <w:rPr/>
        <w:t>be</w:t>
      </w:r>
      <w:r>
        <w:rPr>
          <w:spacing w:val="-10"/>
        </w:rPr>
        <w:t> </w:t>
      </w:r>
      <w:r>
        <w:rPr/>
        <w:t>equal</w:t>
      </w:r>
      <w:r>
        <w:rPr>
          <w:spacing w:val="-10"/>
        </w:rPr>
        <w:t> </w:t>
      </w:r>
      <w:r>
        <w:rPr/>
        <w:t>to</w:t>
      </w:r>
      <w:r>
        <w:rPr>
          <w:spacing w:val="-10"/>
        </w:rPr>
        <w:t> </w:t>
      </w:r>
      <w:r>
        <w:rPr/>
        <w:t>the</w:t>
      </w:r>
      <w:r>
        <w:rPr>
          <w:spacing w:val="-10"/>
        </w:rPr>
        <w:t> </w:t>
      </w:r>
      <w:r>
        <w:rPr/>
        <w:t>amount</w:t>
      </w:r>
      <w:r>
        <w:rPr>
          <w:spacing w:val="-10"/>
        </w:rPr>
        <w:t> </w:t>
      </w:r>
      <w:r>
        <w:rPr/>
        <w:t>incurred</w:t>
      </w:r>
      <w:r>
        <w:rPr>
          <w:spacing w:val="-9"/>
        </w:rPr>
        <w:t> </w:t>
      </w:r>
      <w:r>
        <w:rPr/>
        <w:t>by</w:t>
      </w:r>
      <w:r>
        <w:rPr>
          <w:spacing w:val="-10"/>
        </w:rPr>
        <w:t> </w:t>
      </w:r>
      <w:r>
        <w:rPr/>
        <w:t>the</w:t>
      </w:r>
      <w:r>
        <w:rPr>
          <w:spacing w:val="-10"/>
        </w:rPr>
        <w:t> </w:t>
      </w:r>
      <w:r>
        <w:rPr/>
        <w:t>Borough</w:t>
      </w:r>
      <w:r>
        <w:rPr>
          <w:spacing w:val="-10"/>
        </w:rPr>
        <w:t> </w:t>
      </w:r>
      <w:r>
        <w:rPr/>
        <w:t>for</w:t>
      </w:r>
      <w:r>
        <w:rPr>
          <w:spacing w:val="-10"/>
        </w:rPr>
        <w:t> </w:t>
      </w:r>
      <w:r>
        <w:rPr/>
        <w:t>the</w:t>
      </w:r>
      <w:r>
        <w:rPr>
          <w:spacing w:val="-10"/>
        </w:rPr>
        <w:t> </w:t>
      </w:r>
      <w:r>
        <w:rPr/>
        <w:t>third-party</w:t>
      </w:r>
      <w:r>
        <w:rPr>
          <w:spacing w:val="-9"/>
        </w:rPr>
        <w:t> </w:t>
      </w:r>
      <w:r>
        <w:rPr/>
        <w:t>lead</w:t>
      </w:r>
      <w:r>
        <w:rPr>
          <w:spacing w:val="-9"/>
        </w:rPr>
        <w:t> </w:t>
      </w:r>
      <w:r>
        <w:rPr/>
        <w:t>inspection</w:t>
      </w:r>
      <w:r>
        <w:rPr>
          <w:spacing w:val="-9"/>
        </w:rPr>
        <w:t> </w:t>
      </w:r>
      <w:r>
        <w:rPr/>
        <w:t>services</w:t>
      </w:r>
      <w:r>
        <w:rPr>
          <w:spacing w:val="-9"/>
        </w:rPr>
        <w:t> </w:t>
      </w:r>
      <w:r>
        <w:rPr/>
        <w:t>for each</w:t>
      </w:r>
      <w:r>
        <w:rPr>
          <w:spacing w:val="-3"/>
        </w:rPr>
        <w:t> </w:t>
      </w:r>
      <w:r>
        <w:rPr/>
        <w:t>unit</w:t>
      </w:r>
      <w:r>
        <w:rPr>
          <w:spacing w:val="-3"/>
        </w:rPr>
        <w:t> </w:t>
      </w:r>
      <w:r>
        <w:rPr/>
        <w:t>lead-based</w:t>
      </w:r>
      <w:r>
        <w:rPr>
          <w:spacing w:val="-2"/>
        </w:rPr>
        <w:t> </w:t>
      </w:r>
      <w:r>
        <w:rPr/>
        <w:t>paint</w:t>
      </w:r>
      <w:r>
        <w:rPr>
          <w:spacing w:val="-3"/>
        </w:rPr>
        <w:t> </w:t>
      </w:r>
      <w:r>
        <w:rPr/>
        <w:t>inspection.</w:t>
      </w:r>
      <w:r>
        <w:rPr>
          <w:spacing w:val="-2"/>
        </w:rPr>
        <w:t> </w:t>
      </w:r>
      <w:r>
        <w:rPr/>
        <w:t>An</w:t>
      </w:r>
      <w:r>
        <w:rPr>
          <w:spacing w:val="-3"/>
        </w:rPr>
        <w:t> </w:t>
      </w:r>
      <w:r>
        <w:rPr/>
        <w:t>owner</w:t>
      </w:r>
      <w:r>
        <w:rPr>
          <w:spacing w:val="-3"/>
        </w:rPr>
        <w:t> </w:t>
      </w:r>
      <w:r>
        <w:rPr/>
        <w:t>may</w:t>
      </w:r>
      <w:r>
        <w:rPr>
          <w:spacing w:val="-3"/>
        </w:rPr>
        <w:t> </w:t>
      </w:r>
      <w:r>
        <w:rPr/>
        <w:t>also</w:t>
      </w:r>
      <w:r>
        <w:rPr>
          <w:spacing w:val="-3"/>
        </w:rPr>
        <w:t> </w:t>
      </w:r>
      <w:r>
        <w:rPr/>
        <w:t>directly</w:t>
      </w:r>
      <w:r>
        <w:rPr>
          <w:spacing w:val="-2"/>
        </w:rPr>
        <w:t> </w:t>
      </w:r>
      <w:r>
        <w:rPr/>
        <w:t>hire</w:t>
      </w:r>
      <w:r>
        <w:rPr>
          <w:spacing w:val="-3"/>
        </w:rPr>
        <w:t> </w:t>
      </w:r>
      <w:r>
        <w:rPr/>
        <w:t>a</w:t>
      </w:r>
      <w:r>
        <w:rPr>
          <w:spacing w:val="-3"/>
        </w:rPr>
        <w:t> </w:t>
      </w:r>
      <w:r>
        <w:rPr/>
        <w:t>private</w:t>
      </w:r>
      <w:r>
        <w:rPr>
          <w:spacing w:val="-3"/>
        </w:rPr>
        <w:t> </w:t>
      </w:r>
      <w:r>
        <w:rPr/>
        <w:t>lead</w:t>
      </w:r>
      <w:r>
        <w:rPr>
          <w:spacing w:val="-3"/>
        </w:rPr>
        <w:t> </w:t>
      </w:r>
      <w:r>
        <w:rPr/>
        <w:t>evaluation</w:t>
      </w:r>
      <w:r>
        <w:rPr>
          <w:spacing w:val="-2"/>
        </w:rPr>
        <w:t> </w:t>
      </w:r>
      <w:r>
        <w:rPr/>
        <w:t>contractor pursuant to lead inspection requirements in accordance with N.J.S.A. 52:27D-437.16h. An additional fee of $20 per dwelling unit inspected is due whether or not the inspection is performed by a private lead evaluation</w:t>
      </w:r>
      <w:r>
        <w:rPr>
          <w:spacing w:val="-2"/>
        </w:rPr>
        <w:t> </w:t>
      </w:r>
      <w:r>
        <w:rPr/>
        <w:t>contractor</w:t>
      </w:r>
      <w:r>
        <w:rPr>
          <w:spacing w:val="-2"/>
        </w:rPr>
        <w:t> </w:t>
      </w:r>
      <w:r>
        <w:rPr/>
        <w:t>or</w:t>
      </w:r>
      <w:r>
        <w:rPr>
          <w:spacing w:val="-3"/>
        </w:rPr>
        <w:t> </w:t>
      </w:r>
      <w:r>
        <w:rPr/>
        <w:t>the</w:t>
      </w:r>
      <w:r>
        <w:rPr>
          <w:spacing w:val="-3"/>
        </w:rPr>
        <w:t> </w:t>
      </w:r>
      <w:r>
        <w:rPr/>
        <w:t>Borough</w:t>
      </w:r>
      <w:r>
        <w:rPr>
          <w:spacing w:val="-3"/>
        </w:rPr>
        <w:t> </w:t>
      </w:r>
      <w:r>
        <w:rPr/>
        <w:t>for</w:t>
      </w:r>
      <w:r>
        <w:rPr>
          <w:spacing w:val="-3"/>
        </w:rPr>
        <w:t> </w:t>
      </w:r>
      <w:r>
        <w:rPr/>
        <w:t>the</w:t>
      </w:r>
      <w:r>
        <w:rPr>
          <w:spacing w:val="-3"/>
        </w:rPr>
        <w:t> </w:t>
      </w:r>
      <w:r>
        <w:rPr/>
        <w:t>purpose</w:t>
      </w:r>
      <w:r>
        <w:rPr>
          <w:spacing w:val="-3"/>
        </w:rPr>
        <w:t> </w:t>
      </w:r>
      <w:r>
        <w:rPr/>
        <w:t>of</w:t>
      </w:r>
      <w:r>
        <w:rPr>
          <w:spacing w:val="-3"/>
        </w:rPr>
        <w:t> </w:t>
      </w:r>
      <w:r>
        <w:rPr/>
        <w:t>the</w:t>
      </w:r>
      <w:r>
        <w:rPr>
          <w:spacing w:val="-3"/>
        </w:rPr>
        <w:t> </w:t>
      </w:r>
      <w:r>
        <w:rPr/>
        <w:t>Lead</w:t>
      </w:r>
      <w:r>
        <w:rPr>
          <w:spacing w:val="-2"/>
        </w:rPr>
        <w:t> </w:t>
      </w:r>
      <w:r>
        <w:rPr/>
        <w:t>Hazard</w:t>
      </w:r>
      <w:r>
        <w:rPr>
          <w:spacing w:val="-2"/>
        </w:rPr>
        <w:t> </w:t>
      </w:r>
      <w:r>
        <w:rPr/>
        <w:t>Control</w:t>
      </w:r>
      <w:r>
        <w:rPr>
          <w:spacing w:val="-3"/>
        </w:rPr>
        <w:t> </w:t>
      </w:r>
      <w:r>
        <w:rPr/>
        <w:t>Assistance</w:t>
      </w:r>
      <w:r>
        <w:rPr>
          <w:spacing w:val="-2"/>
        </w:rPr>
        <w:t> </w:t>
      </w:r>
      <w:r>
        <w:rPr/>
        <w:t>Act</w:t>
      </w:r>
      <w:r>
        <w:rPr>
          <w:spacing w:val="-3"/>
        </w:rPr>
        <w:t> </w:t>
      </w:r>
      <w:r>
        <w:rPr/>
        <w:t>(N.J.S.A. 52:27D-437.7, et seq.) concerning lead hazard control work, unless the unit owner demonstrates that the Department</w:t>
      </w:r>
      <w:r>
        <w:rPr>
          <w:spacing w:val="-3"/>
        </w:rPr>
        <w:t> </w:t>
      </w:r>
      <w:r>
        <w:rPr/>
        <w:t>of</w:t>
      </w:r>
      <w:r>
        <w:rPr>
          <w:spacing w:val="-4"/>
        </w:rPr>
        <w:t> </w:t>
      </w:r>
      <w:r>
        <w:rPr/>
        <w:t>Community</w:t>
      </w:r>
      <w:r>
        <w:rPr>
          <w:spacing w:val="-3"/>
        </w:rPr>
        <w:t> </w:t>
      </w:r>
      <w:r>
        <w:rPr/>
        <w:t>Affairs</w:t>
      </w:r>
      <w:r>
        <w:rPr>
          <w:spacing w:val="-3"/>
        </w:rPr>
        <w:t> </w:t>
      </w:r>
      <w:r>
        <w:rPr/>
        <w:t>has</w:t>
      </w:r>
      <w:r>
        <w:rPr>
          <w:spacing w:val="-4"/>
        </w:rPr>
        <w:t> </w:t>
      </w:r>
      <w:r>
        <w:rPr/>
        <w:t>already</w:t>
      </w:r>
      <w:r>
        <w:rPr>
          <w:spacing w:val="-3"/>
        </w:rPr>
        <w:t> </w:t>
      </w:r>
      <w:r>
        <w:rPr/>
        <w:t>assessed</w:t>
      </w:r>
      <w:r>
        <w:rPr>
          <w:spacing w:val="-3"/>
        </w:rPr>
        <w:t> </w:t>
      </w:r>
      <w:r>
        <w:rPr/>
        <w:t>an</w:t>
      </w:r>
      <w:r>
        <w:rPr>
          <w:spacing w:val="-4"/>
        </w:rPr>
        <w:t> </w:t>
      </w:r>
      <w:r>
        <w:rPr/>
        <w:t>additional</w:t>
      </w:r>
      <w:r>
        <w:rPr>
          <w:spacing w:val="-3"/>
        </w:rPr>
        <w:t> </w:t>
      </w:r>
      <w:r>
        <w:rPr/>
        <w:t>inspection</w:t>
      </w:r>
      <w:r>
        <w:rPr>
          <w:spacing w:val="-3"/>
        </w:rPr>
        <w:t> </w:t>
      </w:r>
      <w:r>
        <w:rPr/>
        <w:t>fee</w:t>
      </w:r>
      <w:r>
        <w:rPr>
          <w:spacing w:val="-4"/>
        </w:rPr>
        <w:t> </w:t>
      </w:r>
      <w:r>
        <w:rPr/>
        <w:t>of</w:t>
      </w:r>
      <w:r>
        <w:rPr>
          <w:spacing w:val="-4"/>
        </w:rPr>
        <w:t> </w:t>
      </w:r>
      <w:r>
        <w:rPr/>
        <w:t>$20</w:t>
      </w:r>
      <w:r>
        <w:rPr>
          <w:spacing w:val="-4"/>
        </w:rPr>
        <w:t> </w:t>
      </w:r>
      <w:r>
        <w:rPr/>
        <w:t>pursuant</w:t>
      </w:r>
      <w:r>
        <w:rPr>
          <w:spacing w:val="-3"/>
        </w:rPr>
        <w:t> </w:t>
      </w:r>
      <w:r>
        <w:rPr/>
        <w:t>to</w:t>
      </w:r>
      <w:r>
        <w:rPr>
          <w:spacing w:val="-4"/>
        </w:rPr>
        <w:t> </w:t>
      </w:r>
      <w:r>
        <w:rPr/>
        <w:t>the provisions of section 10 of P.L. 2003, c.311 (N.J.S.A. 52:27D-437.10).</w:t>
      </w:r>
    </w:p>
    <w:p>
      <w:pPr>
        <w:pStyle w:val="BodyText"/>
        <w:spacing w:before="16"/>
      </w:pPr>
    </w:p>
    <w:p>
      <w:pPr>
        <w:pStyle w:val="Heading4"/>
        <w:spacing w:before="1"/>
        <w:jc w:val="both"/>
      </w:pPr>
      <w:bookmarkStart w:name="§ 21-12.2 Violations and Penalties." w:id="883"/>
      <w:bookmarkEnd w:id="883"/>
      <w:r>
        <w:rPr>
          <w:b w:val="0"/>
        </w:rPr>
      </w:r>
      <w:r>
        <w:rPr/>
        <w:t>§</w:t>
      </w:r>
      <w:r>
        <w:rPr>
          <w:spacing w:val="-3"/>
        </w:rPr>
        <w:t> </w:t>
      </w:r>
      <w:r>
        <w:rPr/>
        <w:t>21-12.2.</w:t>
      </w:r>
      <w:r>
        <w:rPr>
          <w:spacing w:val="61"/>
        </w:rPr>
        <w:t> </w:t>
      </w:r>
      <w:r>
        <w:rPr/>
        <w:t>Violations</w:t>
      </w:r>
      <w:r>
        <w:rPr>
          <w:spacing w:val="-3"/>
        </w:rPr>
        <w:t> </w:t>
      </w:r>
      <w:r>
        <w:rPr/>
        <w:t>and</w:t>
      </w:r>
      <w:r>
        <w:rPr>
          <w:spacing w:val="-3"/>
        </w:rPr>
        <w:t> </w:t>
      </w:r>
      <w:r>
        <w:rPr>
          <w:spacing w:val="-2"/>
        </w:rPr>
        <w:t>Penalties.</w:t>
      </w:r>
    </w:p>
    <w:p>
      <w:pPr>
        <w:pStyle w:val="ListParagraph"/>
        <w:numPr>
          <w:ilvl w:val="0"/>
          <w:numId w:val="213"/>
        </w:numPr>
        <w:tabs>
          <w:tab w:pos="840" w:val="left" w:leader="none"/>
        </w:tabs>
        <w:spacing w:line="247" w:lineRule="auto" w:before="187" w:after="0"/>
        <w:ind w:left="840" w:right="354" w:hanging="480"/>
        <w:jc w:val="both"/>
        <w:rPr>
          <w:sz w:val="22"/>
        </w:rPr>
      </w:pPr>
      <w:r>
        <w:rPr>
          <w:sz w:val="22"/>
        </w:rPr>
        <w:t>If a property owner has failed to conduct the required inspection or initiate any remediation as required by N.J.S.A. 52:27D-437.1 et seq. the owner shall have 30 days to cure the violation.</w:t>
      </w:r>
    </w:p>
    <w:p>
      <w:pPr>
        <w:pStyle w:val="ListParagraph"/>
        <w:numPr>
          <w:ilvl w:val="0"/>
          <w:numId w:val="213"/>
        </w:numPr>
        <w:tabs>
          <w:tab w:pos="840" w:val="left" w:leader="none"/>
        </w:tabs>
        <w:spacing w:line="247" w:lineRule="auto" w:before="178" w:after="0"/>
        <w:ind w:left="840" w:right="353" w:hanging="480"/>
        <w:jc w:val="both"/>
        <w:rPr>
          <w:sz w:val="22"/>
        </w:rPr>
      </w:pPr>
      <w:r>
        <w:rPr>
          <w:sz w:val="22"/>
        </w:rPr>
        <w:t>If a property owner fails to cure the violation after 30 days, the property owner shall be subject to a penalty not to exceed $1,000 per week until the required inspection has been conducted or remediation efforts have been initiated.</w:t>
      </w:r>
    </w:p>
    <w:p>
      <w:pPr>
        <w:pStyle w:val="ListParagraph"/>
        <w:spacing w:after="0" w:line="247" w:lineRule="auto"/>
        <w:jc w:val="both"/>
        <w:rPr>
          <w:sz w:val="22"/>
        </w:rPr>
        <w:sectPr>
          <w:headerReference w:type="default" r:id="rId475"/>
          <w:footerReference w:type="default" r:id="rId476"/>
          <w:pgSz w:w="12240" w:h="15840"/>
          <w:pgMar w:header="609" w:footer="609" w:top="800" w:bottom="800" w:left="1080" w:right="1080"/>
        </w:sectPr>
      </w:pPr>
    </w:p>
    <w:p>
      <w:pPr>
        <w:pStyle w:val="BodyText"/>
        <w:tabs>
          <w:tab w:pos="9151" w:val="left" w:leader="none"/>
        </w:tabs>
        <w:spacing w:before="86"/>
        <w:ind w:left="3536"/>
      </w:pPr>
      <w:bookmarkStart w:name="§ 22-3 REGULATION OF SINGLE-USE, PLASTIC" w:id="884"/>
      <w:bookmarkEnd w:id="884"/>
      <w:r>
        <w:rPr/>
      </w:r>
      <w:r>
        <w:rPr/>
        <w:t>PLASTIC</w:t>
      </w:r>
      <w:r>
        <w:rPr>
          <w:spacing w:val="-5"/>
        </w:rPr>
        <w:t> </w:t>
      </w:r>
      <w:r>
        <w:rPr/>
        <w:t>BAG</w:t>
      </w:r>
      <w:r>
        <w:rPr>
          <w:spacing w:val="-5"/>
        </w:rPr>
        <w:t> </w:t>
      </w:r>
      <w:r>
        <w:rPr>
          <w:spacing w:val="-2"/>
        </w:rPr>
        <w:t>REGULATIONS</w:t>
      </w:r>
      <w:r>
        <w:rPr/>
        <w:tab/>
        <w:t>§ 22-</w:t>
      </w:r>
      <w:r>
        <w:rPr>
          <w:spacing w:val="-10"/>
        </w:rPr>
        <w:t>3</w:t>
      </w:r>
    </w:p>
    <w:p>
      <w:pPr>
        <w:pStyle w:val="BodyText"/>
        <w:spacing w:before="3"/>
        <w:rPr>
          <w:sz w:val="24"/>
        </w:rPr>
      </w:pPr>
    </w:p>
    <w:p>
      <w:pPr>
        <w:spacing w:before="0"/>
        <w:ind w:left="1" w:right="2" w:firstLine="0"/>
        <w:jc w:val="center"/>
        <w:rPr>
          <w:b/>
          <w:sz w:val="24"/>
        </w:rPr>
      </w:pPr>
      <w:bookmarkStart w:name="Chapter 22: Plastic Bag Regulations" w:id="885"/>
      <w:bookmarkEnd w:id="885"/>
      <w:r>
        <w:rPr/>
      </w:r>
      <w:r>
        <w:rPr>
          <w:b/>
          <w:sz w:val="24"/>
        </w:rPr>
        <w:t>Chapter</w:t>
      </w:r>
      <w:r>
        <w:rPr>
          <w:b/>
          <w:spacing w:val="-7"/>
          <w:sz w:val="24"/>
        </w:rPr>
        <w:t> </w:t>
      </w:r>
      <w:r>
        <w:rPr>
          <w:b/>
          <w:spacing w:val="-5"/>
          <w:sz w:val="24"/>
        </w:rPr>
        <w:t>22</w:t>
      </w:r>
    </w:p>
    <w:p>
      <w:pPr>
        <w:pStyle w:val="Heading1"/>
        <w:ind w:right="2"/>
      </w:pPr>
      <w:r>
        <w:rPr/>
        <w:t>PLASTIC</w:t>
      </w:r>
      <w:r>
        <w:rPr>
          <w:spacing w:val="-5"/>
        </w:rPr>
        <w:t> </w:t>
      </w:r>
      <w:r>
        <w:rPr/>
        <w:t>BAG</w:t>
      </w:r>
      <w:r>
        <w:rPr>
          <w:spacing w:val="-5"/>
        </w:rPr>
        <w:t> </w:t>
      </w:r>
      <w:r>
        <w:rPr>
          <w:spacing w:val="-2"/>
        </w:rPr>
        <w:t>REGULATIONS</w:t>
      </w:r>
    </w:p>
    <w:p>
      <w:pPr>
        <w:pStyle w:val="BodyText"/>
        <w:spacing w:before="80"/>
        <w:rPr>
          <w:b/>
          <w:sz w:val="24"/>
        </w:rPr>
      </w:pPr>
    </w:p>
    <w:p>
      <w:pPr>
        <w:pStyle w:val="Heading3"/>
        <w:jc w:val="both"/>
      </w:pPr>
      <w:bookmarkStart w:name="§ 22-1 INTENT." w:id="886"/>
      <w:bookmarkEnd w:id="886"/>
      <w:r>
        <w:rPr>
          <w:b w:val="0"/>
        </w:rPr>
      </w:r>
      <w:r>
        <w:rPr/>
        <w:t>§</w:t>
      </w:r>
      <w:r>
        <w:rPr>
          <w:spacing w:val="-2"/>
        </w:rPr>
        <w:t> </w:t>
      </w:r>
      <w:r>
        <w:rPr/>
        <w:t>22-1.</w:t>
      </w:r>
      <w:r>
        <w:rPr>
          <w:spacing w:val="65"/>
        </w:rPr>
        <w:t> </w:t>
      </w:r>
      <w:r>
        <w:rPr>
          <w:spacing w:val="-2"/>
        </w:rPr>
        <w:t>INTENT.</w:t>
      </w:r>
    </w:p>
    <w:p>
      <w:pPr>
        <w:pStyle w:val="BodyText"/>
        <w:spacing w:line="247" w:lineRule="auto"/>
        <w:ind w:left="360" w:right="353"/>
        <w:jc w:val="both"/>
      </w:pPr>
      <w:r>
        <w:rPr/>
        <w:t>The intent of this Ordinance is to adopt regulations relating to and limiting the use of plastic bags by businesses</w:t>
      </w:r>
      <w:r>
        <w:rPr>
          <w:spacing w:val="-8"/>
        </w:rPr>
        <w:t> </w:t>
      </w:r>
      <w:r>
        <w:rPr/>
        <w:t>in</w:t>
      </w:r>
      <w:r>
        <w:rPr>
          <w:spacing w:val="-8"/>
        </w:rPr>
        <w:t> </w:t>
      </w:r>
      <w:r>
        <w:rPr/>
        <w:t>the</w:t>
      </w:r>
      <w:r>
        <w:rPr>
          <w:spacing w:val="-8"/>
        </w:rPr>
        <w:t> </w:t>
      </w:r>
      <w:r>
        <w:rPr/>
        <w:t>Borough</w:t>
      </w:r>
      <w:r>
        <w:rPr>
          <w:spacing w:val="-8"/>
        </w:rPr>
        <w:t> </w:t>
      </w:r>
      <w:r>
        <w:rPr/>
        <w:t>of</w:t>
      </w:r>
      <w:r>
        <w:rPr>
          <w:spacing w:val="-8"/>
        </w:rPr>
        <w:t> </w:t>
      </w:r>
      <w:r>
        <w:rPr/>
        <w:t>Harvey</w:t>
      </w:r>
      <w:r>
        <w:rPr>
          <w:spacing w:val="-8"/>
        </w:rPr>
        <w:t> </w:t>
      </w:r>
      <w:r>
        <w:rPr/>
        <w:t>Cedars.</w:t>
      </w:r>
      <w:r>
        <w:rPr>
          <w:spacing w:val="-8"/>
        </w:rPr>
        <w:t> </w:t>
      </w:r>
      <w:r>
        <w:rPr/>
        <w:t>The</w:t>
      </w:r>
      <w:r>
        <w:rPr>
          <w:spacing w:val="-8"/>
        </w:rPr>
        <w:t> </w:t>
      </w:r>
      <w:r>
        <w:rPr/>
        <w:t>regulations</w:t>
      </w:r>
      <w:r>
        <w:rPr>
          <w:spacing w:val="-7"/>
        </w:rPr>
        <w:t> </w:t>
      </w:r>
      <w:r>
        <w:rPr/>
        <w:t>are</w:t>
      </w:r>
      <w:r>
        <w:rPr>
          <w:spacing w:val="-8"/>
        </w:rPr>
        <w:t> </w:t>
      </w:r>
      <w:r>
        <w:rPr/>
        <w:t>intended</w:t>
      </w:r>
      <w:r>
        <w:rPr>
          <w:spacing w:val="-7"/>
        </w:rPr>
        <w:t> </w:t>
      </w:r>
      <w:r>
        <w:rPr/>
        <w:t>as</w:t>
      </w:r>
      <w:r>
        <w:rPr>
          <w:spacing w:val="-8"/>
        </w:rPr>
        <w:t> </w:t>
      </w:r>
      <w:r>
        <w:rPr/>
        <w:t>necessary</w:t>
      </w:r>
      <w:r>
        <w:rPr>
          <w:spacing w:val="-7"/>
        </w:rPr>
        <w:t> </w:t>
      </w:r>
      <w:r>
        <w:rPr/>
        <w:t>and</w:t>
      </w:r>
      <w:r>
        <w:rPr>
          <w:spacing w:val="-8"/>
        </w:rPr>
        <w:t> </w:t>
      </w:r>
      <w:r>
        <w:rPr/>
        <w:t>proper</w:t>
      </w:r>
      <w:r>
        <w:rPr>
          <w:spacing w:val="-8"/>
        </w:rPr>
        <w:t> </w:t>
      </w:r>
      <w:r>
        <w:rPr/>
        <w:t>steps</w:t>
      </w:r>
      <w:r>
        <w:rPr>
          <w:spacing w:val="-8"/>
        </w:rPr>
        <w:t> </w:t>
      </w:r>
      <w:r>
        <w:rPr/>
        <w:t>by the Borough to address a significant global problem relating to the sale and use of plastic bags, to further incentivize</w:t>
      </w:r>
      <w:r>
        <w:rPr>
          <w:spacing w:val="-5"/>
        </w:rPr>
        <w:t> </w:t>
      </w:r>
      <w:r>
        <w:rPr/>
        <w:t>the</w:t>
      </w:r>
      <w:r>
        <w:rPr>
          <w:spacing w:val="-7"/>
        </w:rPr>
        <w:t> </w:t>
      </w:r>
      <w:r>
        <w:rPr/>
        <w:t>use</w:t>
      </w:r>
      <w:r>
        <w:rPr>
          <w:spacing w:val="-7"/>
        </w:rPr>
        <w:t> </w:t>
      </w:r>
      <w:r>
        <w:rPr/>
        <w:t>of</w:t>
      </w:r>
      <w:r>
        <w:rPr>
          <w:spacing w:val="-7"/>
        </w:rPr>
        <w:t> </w:t>
      </w:r>
      <w:r>
        <w:rPr/>
        <w:t>reusable</w:t>
      </w:r>
      <w:r>
        <w:rPr>
          <w:spacing w:val="-6"/>
        </w:rPr>
        <w:t> </w:t>
      </w:r>
      <w:r>
        <w:rPr/>
        <w:t>bags</w:t>
      </w:r>
      <w:r>
        <w:rPr>
          <w:spacing w:val="-7"/>
        </w:rPr>
        <w:t> </w:t>
      </w:r>
      <w:r>
        <w:rPr/>
        <w:t>at</w:t>
      </w:r>
      <w:r>
        <w:rPr>
          <w:spacing w:val="-7"/>
        </w:rPr>
        <w:t> </w:t>
      </w:r>
      <w:r>
        <w:rPr/>
        <w:t>businesses,</w:t>
      </w:r>
      <w:r>
        <w:rPr>
          <w:spacing w:val="-6"/>
        </w:rPr>
        <w:t> </w:t>
      </w:r>
      <w:r>
        <w:rPr/>
        <w:t>and,</w:t>
      </w:r>
      <w:r>
        <w:rPr>
          <w:spacing w:val="-7"/>
        </w:rPr>
        <w:t> </w:t>
      </w:r>
      <w:r>
        <w:rPr/>
        <w:t>ultimately,</w:t>
      </w:r>
      <w:r>
        <w:rPr>
          <w:spacing w:val="-5"/>
        </w:rPr>
        <w:t> </w:t>
      </w:r>
      <w:r>
        <w:rPr/>
        <w:t>to</w:t>
      </w:r>
      <w:r>
        <w:rPr>
          <w:spacing w:val="-7"/>
        </w:rPr>
        <w:t> </w:t>
      </w:r>
      <w:r>
        <w:rPr/>
        <w:t>protect</w:t>
      </w:r>
      <w:r>
        <w:rPr>
          <w:spacing w:val="-6"/>
        </w:rPr>
        <w:t> </w:t>
      </w:r>
      <w:r>
        <w:rPr/>
        <w:t>the</w:t>
      </w:r>
      <w:r>
        <w:rPr>
          <w:spacing w:val="-7"/>
        </w:rPr>
        <w:t> </w:t>
      </w:r>
      <w:r>
        <w:rPr/>
        <w:t>environment,</w:t>
      </w:r>
      <w:r>
        <w:rPr>
          <w:spacing w:val="-6"/>
        </w:rPr>
        <w:t> </w:t>
      </w:r>
      <w:r>
        <w:rPr/>
        <w:t>wildlife,</w:t>
      </w:r>
      <w:r>
        <w:rPr>
          <w:spacing w:val="-6"/>
        </w:rPr>
        <w:t> </w:t>
      </w:r>
      <w:r>
        <w:rPr/>
        <w:t>and the public health, welfare, and safety.</w:t>
      </w:r>
    </w:p>
    <w:p>
      <w:pPr>
        <w:pStyle w:val="BodyText"/>
        <w:spacing w:before="18"/>
      </w:pPr>
    </w:p>
    <w:p>
      <w:pPr>
        <w:pStyle w:val="Heading3"/>
        <w:jc w:val="both"/>
      </w:pPr>
      <w:bookmarkStart w:name="§ 22-2 DEFINITIONS." w:id="887"/>
      <w:bookmarkEnd w:id="887"/>
      <w:r>
        <w:rPr>
          <w:b w:val="0"/>
        </w:rPr>
      </w:r>
      <w:r>
        <w:rPr/>
        <w:t>§ 22-2.</w:t>
      </w:r>
      <w:r>
        <w:rPr>
          <w:spacing w:val="65"/>
        </w:rPr>
        <w:t> </w:t>
      </w:r>
      <w:r>
        <w:rPr>
          <w:spacing w:val="-2"/>
        </w:rPr>
        <w:t>DEFINITIONS.</w:t>
      </w:r>
    </w:p>
    <w:p>
      <w:pPr>
        <w:pStyle w:val="BodyText"/>
        <w:spacing w:line="247" w:lineRule="auto"/>
        <w:ind w:left="360" w:right="355"/>
        <w:jc w:val="both"/>
      </w:pPr>
      <w:r>
        <w:rPr/>
        <w:t>The following words, phrases and terms as used in this chapter are hereby defined for the purpose thereof as follows.</w:t>
      </w:r>
    </w:p>
    <w:p>
      <w:pPr>
        <w:pStyle w:val="BodyText"/>
        <w:spacing w:line="247" w:lineRule="auto" w:before="119"/>
        <w:ind w:left="360" w:right="356"/>
        <w:jc w:val="both"/>
      </w:pPr>
      <w:r>
        <w:rPr/>
        <w:t>BAIT — Any live or previously live and now frozen substance used to attract and catch fish or crabs on the end of a fishing hook or inside a bait trap.</w:t>
      </w:r>
    </w:p>
    <w:p>
      <w:pPr>
        <w:pStyle w:val="BodyText"/>
        <w:spacing w:line="247" w:lineRule="auto" w:before="119"/>
        <w:ind w:left="360" w:right="354"/>
        <w:jc w:val="both"/>
      </w:pPr>
      <w:r>
        <w:rPr/>
        <w:t>BUSINESS or STORE — For the purposes of this Chapter, any retail establishment that engages in the retail sale of goods and products. The definition includes, but is not limited to, pharmacies, supermarkets, grocery</w:t>
      </w:r>
      <w:r>
        <w:rPr>
          <w:spacing w:val="-11"/>
        </w:rPr>
        <w:t> </w:t>
      </w:r>
      <w:r>
        <w:rPr/>
        <w:t>stores,</w:t>
      </w:r>
      <w:r>
        <w:rPr>
          <w:spacing w:val="-8"/>
        </w:rPr>
        <w:t> </w:t>
      </w:r>
      <w:r>
        <w:rPr/>
        <w:t>convenience</w:t>
      </w:r>
      <w:r>
        <w:rPr>
          <w:spacing w:val="-8"/>
        </w:rPr>
        <w:t> </w:t>
      </w:r>
      <w:r>
        <w:rPr/>
        <w:t>stores,</w:t>
      </w:r>
      <w:r>
        <w:rPr>
          <w:spacing w:val="-8"/>
        </w:rPr>
        <w:t> </w:t>
      </w:r>
      <w:r>
        <w:rPr/>
        <w:t>clothing</w:t>
      </w:r>
      <w:r>
        <w:rPr>
          <w:spacing w:val="-9"/>
        </w:rPr>
        <w:t> </w:t>
      </w:r>
      <w:r>
        <w:rPr/>
        <w:t>stores,</w:t>
      </w:r>
      <w:r>
        <w:rPr>
          <w:spacing w:val="-8"/>
        </w:rPr>
        <w:t> </w:t>
      </w:r>
      <w:r>
        <w:rPr/>
        <w:t>surf</w:t>
      </w:r>
      <w:r>
        <w:rPr>
          <w:spacing w:val="-9"/>
        </w:rPr>
        <w:t> </w:t>
      </w:r>
      <w:r>
        <w:rPr/>
        <w:t>shops,</w:t>
      </w:r>
      <w:r>
        <w:rPr>
          <w:spacing w:val="-8"/>
        </w:rPr>
        <w:t> </w:t>
      </w:r>
      <w:r>
        <w:rPr/>
        <w:t>food</w:t>
      </w:r>
      <w:r>
        <w:rPr>
          <w:spacing w:val="-10"/>
        </w:rPr>
        <w:t> </w:t>
      </w:r>
      <w:r>
        <w:rPr/>
        <w:t>marts,</w:t>
      </w:r>
      <w:r>
        <w:rPr>
          <w:spacing w:val="-8"/>
        </w:rPr>
        <w:t> </w:t>
      </w:r>
      <w:r>
        <w:rPr/>
        <w:t>and</w:t>
      </w:r>
      <w:r>
        <w:rPr>
          <w:spacing w:val="-8"/>
        </w:rPr>
        <w:t> </w:t>
      </w:r>
      <w:r>
        <w:rPr/>
        <w:t>food</w:t>
      </w:r>
      <w:r>
        <w:rPr>
          <w:spacing w:val="-9"/>
        </w:rPr>
        <w:t> </w:t>
      </w:r>
      <w:r>
        <w:rPr/>
        <w:t>service</w:t>
      </w:r>
      <w:r>
        <w:rPr>
          <w:spacing w:val="-8"/>
        </w:rPr>
        <w:t> </w:t>
      </w:r>
      <w:r>
        <w:rPr>
          <w:spacing w:val="-2"/>
        </w:rPr>
        <w:t>establishments.</w:t>
      </w:r>
    </w:p>
    <w:p>
      <w:pPr>
        <w:pStyle w:val="BodyText"/>
        <w:spacing w:line="247" w:lineRule="auto" w:before="118"/>
        <w:ind w:left="360" w:right="357"/>
        <w:jc w:val="both"/>
      </w:pPr>
      <w:r>
        <w:rPr/>
        <w:t>FOOD</w:t>
      </w:r>
      <w:r>
        <w:rPr>
          <w:spacing w:val="-10"/>
        </w:rPr>
        <w:t> </w:t>
      </w:r>
      <w:r>
        <w:rPr/>
        <w:t>SERVICE</w:t>
      </w:r>
      <w:r>
        <w:rPr>
          <w:spacing w:val="-9"/>
        </w:rPr>
        <w:t> </w:t>
      </w:r>
      <w:r>
        <w:rPr/>
        <w:t>ESTABLISHMENT</w:t>
      </w:r>
      <w:r>
        <w:rPr>
          <w:spacing w:val="-7"/>
        </w:rPr>
        <w:t> </w:t>
      </w:r>
      <w:r>
        <w:rPr/>
        <w:t>—</w:t>
      </w:r>
      <w:r>
        <w:rPr>
          <w:spacing w:val="-10"/>
        </w:rPr>
        <w:t> </w:t>
      </w:r>
      <w:r>
        <w:rPr/>
        <w:t>Any</w:t>
      </w:r>
      <w:r>
        <w:rPr>
          <w:spacing w:val="-10"/>
        </w:rPr>
        <w:t> </w:t>
      </w:r>
      <w:r>
        <w:rPr/>
        <w:t>establishment</w:t>
      </w:r>
      <w:r>
        <w:rPr>
          <w:spacing w:val="-9"/>
        </w:rPr>
        <w:t> </w:t>
      </w:r>
      <w:r>
        <w:rPr/>
        <w:t>which</w:t>
      </w:r>
      <w:r>
        <w:rPr>
          <w:spacing w:val="-10"/>
        </w:rPr>
        <w:t> </w:t>
      </w:r>
      <w:r>
        <w:rPr/>
        <w:t>serves</w:t>
      </w:r>
      <w:r>
        <w:rPr>
          <w:spacing w:val="-10"/>
        </w:rPr>
        <w:t> </w:t>
      </w:r>
      <w:r>
        <w:rPr/>
        <w:t>made-to-order</w:t>
      </w:r>
      <w:r>
        <w:rPr>
          <w:spacing w:val="-9"/>
        </w:rPr>
        <w:t> </w:t>
      </w:r>
      <w:r>
        <w:rPr/>
        <w:t>food</w:t>
      </w:r>
      <w:r>
        <w:rPr>
          <w:spacing w:val="-10"/>
        </w:rPr>
        <w:t> </w:t>
      </w:r>
      <w:r>
        <w:rPr/>
        <w:t>for</w:t>
      </w:r>
      <w:r>
        <w:rPr>
          <w:spacing w:val="-10"/>
        </w:rPr>
        <w:t> </w:t>
      </w:r>
      <w:r>
        <w:rPr/>
        <w:t>dine-in, takeout, or delivery.</w:t>
      </w:r>
    </w:p>
    <w:p>
      <w:pPr>
        <w:pStyle w:val="BodyText"/>
        <w:spacing w:line="247" w:lineRule="auto" w:before="119"/>
        <w:ind w:left="360" w:right="354"/>
        <w:jc w:val="both"/>
      </w:pPr>
      <w:r>
        <w:rPr/>
        <w:t>GARMENT BAG — A large, zippered bag incorporating a hanger on which garments may be hung to prevent wrinkling during travel or storage and used to protect and transport clothing or other textiles.</w:t>
      </w:r>
    </w:p>
    <w:p>
      <w:pPr>
        <w:pStyle w:val="BodyText"/>
        <w:spacing w:line="247" w:lineRule="auto" w:before="119"/>
        <w:ind w:left="360" w:right="352"/>
        <w:jc w:val="both"/>
      </w:pPr>
      <w:r>
        <w:rPr/>
        <w:t>GOODS AND PRODUCTS — Things and items that are prepared and made to be sold, including, but</w:t>
      </w:r>
      <w:r>
        <w:rPr>
          <w:spacing w:val="80"/>
        </w:rPr>
        <w:t> </w:t>
      </w:r>
      <w:r>
        <w:rPr/>
        <w:t>not limited to, clothing, groceries, prepared food, foodstuffs, meat, diary, merchandise, books, </w:t>
      </w:r>
      <w:r>
        <w:rPr/>
        <w:t>jewelry, alcohol, tobacco products, toys, and any and all other things and items sold at retail by businesses and </w:t>
      </w:r>
      <w:r>
        <w:rPr>
          <w:spacing w:val="-2"/>
        </w:rPr>
        <w:t>stores.</w:t>
      </w:r>
    </w:p>
    <w:p>
      <w:pPr>
        <w:pStyle w:val="BodyText"/>
        <w:spacing w:line="247" w:lineRule="auto" w:before="118"/>
        <w:ind w:left="360" w:right="356"/>
        <w:jc w:val="both"/>
      </w:pPr>
      <w:r>
        <w:rPr/>
        <w:t>PRODUCE BAG or PRODUCT BAG — Any bag without handles that is used exclusively to segregate produce, meats, other food items, and merchandise to the point of sale inside a store or to prevent such items from coming into direct contact with other purchased items, where such contact could damage or contaminate other food or merchandise when placed together in a reusable or recycled bag.</w:t>
      </w:r>
    </w:p>
    <w:p>
      <w:pPr>
        <w:pStyle w:val="BodyText"/>
        <w:spacing w:before="117"/>
        <w:ind w:left="360"/>
        <w:jc w:val="both"/>
      </w:pPr>
      <w:r>
        <w:rPr/>
        <w:t>RETAIL</w:t>
      </w:r>
      <w:r>
        <w:rPr>
          <w:spacing w:val="-3"/>
        </w:rPr>
        <w:t> </w:t>
      </w:r>
      <w:r>
        <w:rPr/>
        <w:t>—</w:t>
      </w:r>
      <w:r>
        <w:rPr>
          <w:spacing w:val="-2"/>
        </w:rPr>
        <w:t> </w:t>
      </w:r>
      <w:r>
        <w:rPr/>
        <w:t>The</w:t>
      </w:r>
      <w:r>
        <w:rPr>
          <w:spacing w:val="-3"/>
        </w:rPr>
        <w:t> </w:t>
      </w:r>
      <w:r>
        <w:rPr/>
        <w:t>sale</w:t>
      </w:r>
      <w:r>
        <w:rPr>
          <w:spacing w:val="-3"/>
        </w:rPr>
        <w:t> </w:t>
      </w:r>
      <w:r>
        <w:rPr/>
        <w:t>of</w:t>
      </w:r>
      <w:r>
        <w:rPr>
          <w:spacing w:val="-2"/>
        </w:rPr>
        <w:t> </w:t>
      </w:r>
      <w:r>
        <w:rPr/>
        <w:t>goods</w:t>
      </w:r>
      <w:r>
        <w:rPr>
          <w:spacing w:val="-3"/>
        </w:rPr>
        <w:t> </w:t>
      </w:r>
      <w:r>
        <w:rPr/>
        <w:t>and</w:t>
      </w:r>
      <w:r>
        <w:rPr>
          <w:spacing w:val="-2"/>
        </w:rPr>
        <w:t> </w:t>
      </w:r>
      <w:r>
        <w:rPr/>
        <w:t>products</w:t>
      </w:r>
      <w:r>
        <w:rPr>
          <w:spacing w:val="-3"/>
        </w:rPr>
        <w:t> </w:t>
      </w:r>
      <w:r>
        <w:rPr/>
        <w:t>for</w:t>
      </w:r>
      <w:r>
        <w:rPr>
          <w:spacing w:val="-2"/>
        </w:rPr>
        <w:t> </w:t>
      </w:r>
      <w:r>
        <w:rPr/>
        <w:t>use</w:t>
      </w:r>
      <w:r>
        <w:rPr>
          <w:spacing w:val="-3"/>
        </w:rPr>
        <w:t> </w:t>
      </w:r>
      <w:r>
        <w:rPr/>
        <w:t>and/or </w:t>
      </w:r>
      <w:r>
        <w:rPr>
          <w:spacing w:val="-2"/>
        </w:rPr>
        <w:t>consumption.</w:t>
      </w:r>
    </w:p>
    <w:p>
      <w:pPr>
        <w:pStyle w:val="BodyText"/>
        <w:spacing w:line="247" w:lineRule="auto" w:before="127"/>
        <w:ind w:left="360" w:right="353"/>
        <w:jc w:val="both"/>
      </w:pPr>
      <w:r>
        <w:rPr/>
        <w:t>REUSABLE BAG — A bag that is designed and manufactured to withstand repeated uses over a period</w:t>
      </w:r>
      <w:r>
        <w:rPr>
          <w:spacing w:val="40"/>
        </w:rPr>
        <w:t> </w:t>
      </w:r>
      <w:r>
        <w:rPr/>
        <w:t>of time, is machine washable or made from a material that can be cleaned and disinfected regularly, is at least 2.25 mil thick if made from plastic, has a minimum lifetime of 75 uses, and is capable of carrying a minimum of 18 pounds.</w:t>
      </w:r>
    </w:p>
    <w:p>
      <w:pPr>
        <w:pStyle w:val="BodyText"/>
        <w:spacing w:line="247" w:lineRule="auto" w:before="118"/>
        <w:ind w:left="360" w:right="356"/>
        <w:jc w:val="both"/>
      </w:pPr>
      <w:r>
        <w:rPr/>
        <w:t>SINGLE-USE, PLASTIC CARRYOUT BAG — A bag, sheet, or receptacle produced or manufactured from material commonly known as "plastic" or "polyethylene" provided at the check-out stand, cash register, point of sale, or other point of departure for the purpose of transporting goods or products out of the establishment. The term single-use, plastic carryout bag does not include reusable bags, produce bags, product bags, or garment bags.</w:t>
      </w:r>
    </w:p>
    <w:p>
      <w:pPr>
        <w:pStyle w:val="BodyText"/>
        <w:spacing w:after="0" w:line="247" w:lineRule="auto"/>
        <w:jc w:val="both"/>
        <w:sectPr>
          <w:pgSz w:w="12240" w:h="15840"/>
          <w:pgMar w:header="609" w:footer="609" w:top="800" w:bottom="800" w:left="1080" w:right="1080"/>
        </w:sectPr>
      </w:pPr>
    </w:p>
    <w:p>
      <w:pPr>
        <w:pStyle w:val="BodyText"/>
        <w:tabs>
          <w:tab w:pos="3793" w:val="left" w:leader="none"/>
        </w:tabs>
        <w:spacing w:before="86"/>
        <w:ind w:left="360"/>
      </w:pPr>
      <w:r>
        <w:rPr/>
        <w:t>§ 22-</w:t>
      </w:r>
      <w:r>
        <w:rPr>
          <w:spacing w:val="-10"/>
        </w:rPr>
        <w:t>3</w:t>
      </w:r>
      <w:r>
        <w:rPr/>
        <w:tab/>
        <w:t>HARVEY</w:t>
      </w:r>
      <w:r>
        <w:rPr>
          <w:spacing w:val="-8"/>
        </w:rPr>
        <w:t> </w:t>
      </w:r>
      <w:r>
        <w:rPr/>
        <w:t>CEDARS</w:t>
      </w:r>
      <w:r>
        <w:rPr>
          <w:spacing w:val="-6"/>
        </w:rPr>
        <w:t> </w:t>
      </w:r>
      <w:r>
        <w:rPr>
          <w:spacing w:val="-4"/>
        </w:rPr>
        <w:t>CODE</w:t>
      </w:r>
    </w:p>
    <w:p>
      <w:pPr>
        <w:pStyle w:val="BodyText"/>
        <w:spacing w:before="38"/>
      </w:pPr>
    </w:p>
    <w:p>
      <w:pPr>
        <w:pStyle w:val="Heading3"/>
      </w:pPr>
      <w:r>
        <w:rPr/>
        <w:t>§</w:t>
      </w:r>
      <w:r>
        <w:rPr>
          <w:spacing w:val="-5"/>
        </w:rPr>
        <w:t> </w:t>
      </w:r>
      <w:r>
        <w:rPr/>
        <w:t>22-3.</w:t>
      </w:r>
      <w:r>
        <w:rPr>
          <w:spacing w:val="59"/>
        </w:rPr>
        <w:t> </w:t>
      </w:r>
      <w:r>
        <w:rPr/>
        <w:t>REGULATION</w:t>
      </w:r>
      <w:r>
        <w:rPr>
          <w:spacing w:val="-4"/>
        </w:rPr>
        <w:t> </w:t>
      </w:r>
      <w:r>
        <w:rPr/>
        <w:t>OF</w:t>
      </w:r>
      <w:r>
        <w:rPr>
          <w:spacing w:val="-4"/>
        </w:rPr>
        <w:t> </w:t>
      </w:r>
      <w:r>
        <w:rPr/>
        <w:t>SINGLE-USE,</w:t>
      </w:r>
      <w:r>
        <w:rPr>
          <w:spacing w:val="-1"/>
        </w:rPr>
        <w:t> </w:t>
      </w:r>
      <w:r>
        <w:rPr/>
        <w:t>PLASTIC</w:t>
      </w:r>
      <w:r>
        <w:rPr>
          <w:spacing w:val="-4"/>
        </w:rPr>
        <w:t> </w:t>
      </w:r>
      <w:r>
        <w:rPr/>
        <w:t>CARRYOUT</w:t>
      </w:r>
      <w:r>
        <w:rPr>
          <w:spacing w:val="-3"/>
        </w:rPr>
        <w:t> </w:t>
      </w:r>
      <w:r>
        <w:rPr>
          <w:spacing w:val="-2"/>
        </w:rPr>
        <w:t>BAGS.</w:t>
      </w:r>
    </w:p>
    <w:p>
      <w:pPr>
        <w:pStyle w:val="BodyText"/>
        <w:spacing w:line="247" w:lineRule="auto"/>
        <w:ind w:left="360" w:right="358"/>
        <w:jc w:val="both"/>
      </w:pPr>
      <w:r>
        <w:rPr/>
        <w:t>No business or store shall provide any single-use, plastic carryout bags to a customer at the check stand, cash</w:t>
      </w:r>
      <w:r>
        <w:rPr>
          <w:spacing w:val="-7"/>
        </w:rPr>
        <w:t> </w:t>
      </w:r>
      <w:r>
        <w:rPr/>
        <w:t>register,</w:t>
      </w:r>
      <w:r>
        <w:rPr>
          <w:spacing w:val="-7"/>
        </w:rPr>
        <w:t> </w:t>
      </w:r>
      <w:r>
        <w:rPr/>
        <w:t>point</w:t>
      </w:r>
      <w:r>
        <w:rPr>
          <w:spacing w:val="-7"/>
        </w:rPr>
        <w:t> </w:t>
      </w:r>
      <w:r>
        <w:rPr/>
        <w:t>of</w:t>
      </w:r>
      <w:r>
        <w:rPr>
          <w:spacing w:val="-7"/>
        </w:rPr>
        <w:t> </w:t>
      </w:r>
      <w:r>
        <w:rPr/>
        <w:t>sale,</w:t>
      </w:r>
      <w:r>
        <w:rPr>
          <w:spacing w:val="-7"/>
        </w:rPr>
        <w:t> </w:t>
      </w:r>
      <w:r>
        <w:rPr/>
        <w:t>or</w:t>
      </w:r>
      <w:r>
        <w:rPr>
          <w:spacing w:val="-7"/>
        </w:rPr>
        <w:t> </w:t>
      </w:r>
      <w:r>
        <w:rPr/>
        <w:t>other</w:t>
      </w:r>
      <w:r>
        <w:rPr>
          <w:spacing w:val="-7"/>
        </w:rPr>
        <w:t> </w:t>
      </w:r>
      <w:r>
        <w:rPr/>
        <w:t>point</w:t>
      </w:r>
      <w:r>
        <w:rPr>
          <w:spacing w:val="-7"/>
        </w:rPr>
        <w:t> </w:t>
      </w:r>
      <w:r>
        <w:rPr/>
        <w:t>of</w:t>
      </w:r>
      <w:r>
        <w:rPr>
          <w:spacing w:val="-7"/>
        </w:rPr>
        <w:t> </w:t>
      </w:r>
      <w:r>
        <w:rPr/>
        <w:t>departure</w:t>
      </w:r>
      <w:r>
        <w:rPr>
          <w:spacing w:val="-7"/>
        </w:rPr>
        <w:t> </w:t>
      </w:r>
      <w:r>
        <w:rPr/>
        <w:t>for</w:t>
      </w:r>
      <w:r>
        <w:rPr>
          <w:spacing w:val="-7"/>
        </w:rPr>
        <w:t> </w:t>
      </w:r>
      <w:r>
        <w:rPr/>
        <w:t>the</w:t>
      </w:r>
      <w:r>
        <w:rPr>
          <w:spacing w:val="-7"/>
        </w:rPr>
        <w:t> </w:t>
      </w:r>
      <w:r>
        <w:rPr/>
        <w:t>purpose</w:t>
      </w:r>
      <w:r>
        <w:rPr>
          <w:spacing w:val="-7"/>
        </w:rPr>
        <w:t> </w:t>
      </w:r>
      <w:r>
        <w:rPr/>
        <w:t>of</w:t>
      </w:r>
      <w:r>
        <w:rPr>
          <w:spacing w:val="-7"/>
        </w:rPr>
        <w:t> </w:t>
      </w:r>
      <w:r>
        <w:rPr/>
        <w:t>transporting</w:t>
      </w:r>
      <w:r>
        <w:rPr>
          <w:spacing w:val="-7"/>
        </w:rPr>
        <w:t> </w:t>
      </w:r>
      <w:r>
        <w:rPr/>
        <w:t>products</w:t>
      </w:r>
      <w:r>
        <w:rPr>
          <w:spacing w:val="-7"/>
        </w:rPr>
        <w:t> </w:t>
      </w:r>
      <w:r>
        <w:rPr/>
        <w:t>or</w:t>
      </w:r>
      <w:r>
        <w:rPr>
          <w:spacing w:val="-7"/>
        </w:rPr>
        <w:t> </w:t>
      </w:r>
      <w:r>
        <w:rPr/>
        <w:t>goods</w:t>
      </w:r>
      <w:r>
        <w:rPr>
          <w:spacing w:val="-7"/>
        </w:rPr>
        <w:t> </w:t>
      </w:r>
      <w:r>
        <w:rPr/>
        <w:t>out of the business or store, except as otherwise provided in this Chapter.</w:t>
      </w:r>
    </w:p>
    <w:p>
      <w:pPr>
        <w:pStyle w:val="BodyText"/>
        <w:spacing w:before="19"/>
      </w:pPr>
    </w:p>
    <w:p>
      <w:pPr>
        <w:pStyle w:val="Heading3"/>
      </w:pPr>
      <w:bookmarkStart w:name="§ 22-4 EXCEPTIONS." w:id="888"/>
      <w:bookmarkEnd w:id="888"/>
      <w:r>
        <w:rPr>
          <w:b w:val="0"/>
        </w:rPr>
      </w:r>
      <w:r>
        <w:rPr/>
        <w:t>§ 22-4.</w:t>
      </w:r>
      <w:r>
        <w:rPr>
          <w:spacing w:val="65"/>
        </w:rPr>
        <w:t> </w:t>
      </w:r>
      <w:r>
        <w:rPr>
          <w:spacing w:val="-2"/>
        </w:rPr>
        <w:t>EXCEPTIONS.</w:t>
      </w:r>
    </w:p>
    <w:p>
      <w:pPr>
        <w:pStyle w:val="BodyText"/>
        <w:ind w:left="360"/>
        <w:jc w:val="both"/>
      </w:pPr>
      <w:r>
        <w:rPr/>
        <w:t>Single-use,</w:t>
      </w:r>
      <w:r>
        <w:rPr>
          <w:spacing w:val="-5"/>
        </w:rPr>
        <w:t> </w:t>
      </w:r>
      <w:r>
        <w:rPr/>
        <w:t>plastic</w:t>
      </w:r>
      <w:r>
        <w:rPr>
          <w:spacing w:val="-4"/>
        </w:rPr>
        <w:t> </w:t>
      </w:r>
      <w:r>
        <w:rPr/>
        <w:t>carryout bags</w:t>
      </w:r>
      <w:r>
        <w:rPr>
          <w:spacing w:val="-4"/>
        </w:rPr>
        <w:t> </w:t>
      </w:r>
      <w:r>
        <w:rPr/>
        <w:t>may</w:t>
      </w:r>
      <w:r>
        <w:rPr>
          <w:spacing w:val="-3"/>
        </w:rPr>
        <w:t> </w:t>
      </w:r>
      <w:r>
        <w:rPr/>
        <w:t>be</w:t>
      </w:r>
      <w:r>
        <w:rPr>
          <w:spacing w:val="-3"/>
        </w:rPr>
        <w:t> </w:t>
      </w:r>
      <w:r>
        <w:rPr/>
        <w:t>used</w:t>
      </w:r>
      <w:r>
        <w:rPr>
          <w:spacing w:val="-3"/>
        </w:rPr>
        <w:t> </w:t>
      </w:r>
      <w:r>
        <w:rPr/>
        <w:t>by</w:t>
      </w:r>
      <w:r>
        <w:rPr>
          <w:spacing w:val="-2"/>
        </w:rPr>
        <w:t> </w:t>
      </w:r>
      <w:r>
        <w:rPr/>
        <w:t>businesses</w:t>
      </w:r>
      <w:r>
        <w:rPr>
          <w:spacing w:val="-4"/>
        </w:rPr>
        <w:t> </w:t>
      </w:r>
      <w:r>
        <w:rPr/>
        <w:t>or</w:t>
      </w:r>
      <w:r>
        <w:rPr>
          <w:spacing w:val="-3"/>
        </w:rPr>
        <w:t> </w:t>
      </w:r>
      <w:r>
        <w:rPr/>
        <w:t>stores to</w:t>
      </w:r>
      <w:r>
        <w:rPr>
          <w:spacing w:val="-3"/>
        </w:rPr>
        <w:t> </w:t>
      </w:r>
      <w:r>
        <w:rPr/>
        <w:t>sell</w:t>
      </w:r>
      <w:r>
        <w:rPr>
          <w:spacing w:val="-3"/>
        </w:rPr>
        <w:t> </w:t>
      </w:r>
      <w:r>
        <w:rPr>
          <w:spacing w:val="-2"/>
        </w:rPr>
        <w:t>bait.</w:t>
      </w:r>
    </w:p>
    <w:p>
      <w:pPr>
        <w:pStyle w:val="BodyText"/>
        <w:spacing w:before="27"/>
      </w:pPr>
    </w:p>
    <w:p>
      <w:pPr>
        <w:pStyle w:val="Heading4"/>
        <w:spacing w:before="1"/>
      </w:pPr>
      <w:bookmarkStart w:name="§ 22-5 VIOLATIONS AND PENALTIES." w:id="889"/>
      <w:bookmarkEnd w:id="889"/>
      <w:r>
        <w:rPr>
          <w:b w:val="0"/>
        </w:rPr>
      </w:r>
      <w:r>
        <w:rPr/>
        <w:t>§</w:t>
      </w:r>
      <w:r>
        <w:rPr>
          <w:spacing w:val="-2"/>
        </w:rPr>
        <w:t> </w:t>
      </w:r>
      <w:r>
        <w:rPr/>
        <w:t>22-5.</w:t>
      </w:r>
      <w:r>
        <w:rPr>
          <w:spacing w:val="62"/>
        </w:rPr>
        <w:t> </w:t>
      </w:r>
      <w:r>
        <w:rPr/>
        <w:t>VIOLATIONS</w:t>
      </w:r>
      <w:r>
        <w:rPr>
          <w:spacing w:val="-2"/>
        </w:rPr>
        <w:t> </w:t>
      </w:r>
      <w:r>
        <w:rPr/>
        <w:t>AND</w:t>
      </w:r>
      <w:r>
        <w:rPr>
          <w:spacing w:val="-2"/>
        </w:rPr>
        <w:t> </w:t>
      </w:r>
      <w:r>
        <w:rPr/>
        <w:t>PENALTIES.</w:t>
      </w:r>
      <w:r>
        <w:rPr>
          <w:spacing w:val="-2"/>
        </w:rPr>
        <w:t> </w:t>
      </w:r>
      <w:r>
        <w:rPr/>
        <w:t>[Ord.</w:t>
      </w:r>
      <w:r>
        <w:rPr>
          <w:spacing w:val="-1"/>
        </w:rPr>
        <w:t> </w:t>
      </w:r>
      <w:r>
        <w:rPr/>
        <w:t>No.</w:t>
      </w:r>
      <w:r>
        <w:rPr>
          <w:spacing w:val="-1"/>
        </w:rPr>
        <w:t> </w:t>
      </w:r>
      <w:r>
        <w:rPr/>
        <w:t>2018-</w:t>
      </w:r>
      <w:r>
        <w:rPr>
          <w:spacing w:val="-5"/>
        </w:rPr>
        <w:t>02]</w:t>
      </w:r>
    </w:p>
    <w:p>
      <w:pPr>
        <w:pStyle w:val="BodyText"/>
        <w:spacing w:line="247" w:lineRule="auto"/>
        <w:ind w:left="360" w:right="353"/>
        <w:jc w:val="both"/>
      </w:pPr>
      <w:r>
        <w:rPr/>
        <w:t>Each person violating any of the provisions of this section shall, upon conviction thereof, be liable to the penalty stated in Chapter 3, § 3-9.</w:t>
      </w:r>
    </w:p>
    <w:p>
      <w:pPr>
        <w:pStyle w:val="BodyText"/>
        <w:spacing w:after="0" w:line="247" w:lineRule="auto"/>
        <w:jc w:val="both"/>
        <w:sectPr>
          <w:pgSz w:w="12240" w:h="15840"/>
          <w:pgMar w:header="609" w:footer="609" w:top="800" w:bottom="800" w:left="1080" w:right="1080"/>
        </w:sectPr>
      </w:pPr>
    </w:p>
    <w:p>
      <w:pPr>
        <w:pStyle w:val="BodyText"/>
        <w:tabs>
          <w:tab w:pos="9151" w:val="left" w:leader="none"/>
        </w:tabs>
        <w:spacing w:before="86"/>
        <w:ind w:left="2840"/>
      </w:pPr>
      <w:r>
        <w:rPr/>
        <w:t>WIRELESS</w:t>
      </w:r>
      <w:r>
        <w:rPr>
          <w:spacing w:val="-11"/>
        </w:rPr>
        <w:t> </w:t>
      </w:r>
      <w:r>
        <w:rPr/>
        <w:t>COMMUNICATIONS</w:t>
      </w:r>
      <w:r>
        <w:rPr>
          <w:spacing w:val="-11"/>
        </w:rPr>
        <w:t> </w:t>
      </w:r>
      <w:r>
        <w:rPr>
          <w:spacing w:val="-2"/>
        </w:rPr>
        <w:t>FACILITIES</w:t>
      </w:r>
      <w:r>
        <w:rPr/>
        <w:tab/>
        <w:t>§ 23-</w:t>
      </w:r>
      <w:r>
        <w:rPr>
          <w:spacing w:val="-10"/>
        </w:rPr>
        <w:t>2</w:t>
      </w:r>
    </w:p>
    <w:p>
      <w:pPr>
        <w:pStyle w:val="BodyText"/>
        <w:spacing w:before="3"/>
        <w:rPr>
          <w:sz w:val="24"/>
        </w:rPr>
      </w:pPr>
    </w:p>
    <w:p>
      <w:pPr>
        <w:spacing w:before="0"/>
        <w:ind w:left="1" w:right="2" w:firstLine="0"/>
        <w:jc w:val="center"/>
        <w:rPr>
          <w:b/>
          <w:sz w:val="24"/>
        </w:rPr>
      </w:pPr>
      <w:bookmarkStart w:name="Chapter 23: Wireless Communications Faci" w:id="890"/>
      <w:bookmarkEnd w:id="890"/>
      <w:r>
        <w:rPr/>
      </w:r>
      <w:r>
        <w:rPr>
          <w:b/>
          <w:sz w:val="24"/>
        </w:rPr>
        <w:t>Chapter</w:t>
      </w:r>
      <w:r>
        <w:rPr>
          <w:b/>
          <w:spacing w:val="-7"/>
          <w:sz w:val="24"/>
        </w:rPr>
        <w:t> </w:t>
      </w:r>
      <w:r>
        <w:rPr>
          <w:b/>
          <w:spacing w:val="-5"/>
          <w:sz w:val="24"/>
        </w:rPr>
        <w:t>23</w:t>
      </w:r>
    </w:p>
    <w:p>
      <w:pPr>
        <w:pStyle w:val="Heading1"/>
        <w:ind w:left="2"/>
      </w:pPr>
      <w:r>
        <w:rPr/>
        <w:t>WIRELESS</w:t>
      </w:r>
      <w:r>
        <w:rPr>
          <w:spacing w:val="-11"/>
        </w:rPr>
        <w:t> </w:t>
      </w:r>
      <w:r>
        <w:rPr/>
        <w:t>COMMUNICATIONS</w:t>
      </w:r>
      <w:r>
        <w:rPr>
          <w:spacing w:val="-8"/>
        </w:rPr>
        <w:t> </w:t>
      </w:r>
      <w:r>
        <w:rPr>
          <w:spacing w:val="-2"/>
        </w:rPr>
        <w:t>FACILITIES</w:t>
      </w:r>
    </w:p>
    <w:p>
      <w:pPr>
        <w:pStyle w:val="BodyText"/>
        <w:spacing w:before="80"/>
        <w:rPr>
          <w:b/>
          <w:sz w:val="24"/>
        </w:rPr>
      </w:pPr>
    </w:p>
    <w:p>
      <w:pPr>
        <w:pStyle w:val="Heading3"/>
      </w:pPr>
      <w:bookmarkStart w:name="§ 23-1 PURPOSE." w:id="891"/>
      <w:bookmarkEnd w:id="891"/>
      <w:r>
        <w:rPr>
          <w:b w:val="0"/>
        </w:rPr>
      </w:r>
      <w:r>
        <w:rPr/>
        <w:t>§ 23-1.</w:t>
      </w:r>
      <w:r>
        <w:rPr>
          <w:spacing w:val="65"/>
        </w:rPr>
        <w:t> </w:t>
      </w:r>
      <w:r>
        <w:rPr>
          <w:spacing w:val="-2"/>
        </w:rPr>
        <w:t>PURPOSE.</w:t>
      </w:r>
    </w:p>
    <w:p>
      <w:pPr>
        <w:pStyle w:val="BodyText"/>
        <w:ind w:left="360"/>
      </w:pPr>
      <w:r>
        <w:rPr/>
        <w:t>The</w:t>
      </w:r>
      <w:r>
        <w:rPr>
          <w:spacing w:val="-5"/>
        </w:rPr>
        <w:t> </w:t>
      </w:r>
      <w:r>
        <w:rPr/>
        <w:t>purpose</w:t>
      </w:r>
      <w:r>
        <w:rPr>
          <w:spacing w:val="-4"/>
        </w:rPr>
        <w:t> </w:t>
      </w:r>
      <w:r>
        <w:rPr/>
        <w:t>of</w:t>
      </w:r>
      <w:r>
        <w:rPr>
          <w:spacing w:val="-3"/>
        </w:rPr>
        <w:t> </w:t>
      </w:r>
      <w:r>
        <w:rPr/>
        <w:t>this</w:t>
      </w:r>
      <w:r>
        <w:rPr>
          <w:spacing w:val="-4"/>
        </w:rPr>
        <w:t> </w:t>
      </w:r>
      <w:r>
        <w:rPr/>
        <w:t>chapter</w:t>
      </w:r>
      <w:r>
        <w:rPr>
          <w:spacing w:val="-3"/>
        </w:rPr>
        <w:t> </w:t>
      </w:r>
      <w:r>
        <w:rPr/>
        <w:t>for</w:t>
      </w:r>
      <w:r>
        <w:rPr>
          <w:spacing w:val="-3"/>
        </w:rPr>
        <w:t> </w:t>
      </w:r>
      <w:r>
        <w:rPr/>
        <w:t>the</w:t>
      </w:r>
      <w:r>
        <w:rPr>
          <w:spacing w:val="-2"/>
        </w:rPr>
        <w:t> </w:t>
      </w:r>
      <w:r>
        <w:rPr/>
        <w:t>siting</w:t>
      </w:r>
      <w:r>
        <w:rPr>
          <w:spacing w:val="-4"/>
        </w:rPr>
        <w:t> </w:t>
      </w:r>
      <w:r>
        <w:rPr/>
        <w:t>of</w:t>
      </w:r>
      <w:r>
        <w:rPr>
          <w:spacing w:val="-3"/>
        </w:rPr>
        <w:t> </w:t>
      </w:r>
      <w:r>
        <w:rPr/>
        <w:t>wireless</w:t>
      </w:r>
      <w:r>
        <w:rPr>
          <w:spacing w:val="-4"/>
        </w:rPr>
        <w:t> </w:t>
      </w:r>
      <w:r>
        <w:rPr/>
        <w:t>communications</w:t>
      </w:r>
      <w:r>
        <w:rPr>
          <w:spacing w:val="-1"/>
        </w:rPr>
        <w:t> </w:t>
      </w:r>
      <w:r>
        <w:rPr/>
        <w:t>facilities</w:t>
      </w:r>
      <w:r>
        <w:rPr>
          <w:spacing w:val="-4"/>
        </w:rPr>
        <w:t> </w:t>
      </w:r>
      <w:r>
        <w:rPr/>
        <w:t>is</w:t>
      </w:r>
      <w:r>
        <w:rPr>
          <w:spacing w:val="-4"/>
        </w:rPr>
        <w:t> </w:t>
      </w:r>
      <w:r>
        <w:rPr/>
        <w:t>as</w:t>
      </w:r>
      <w:r>
        <w:rPr>
          <w:spacing w:val="-4"/>
        </w:rPr>
        <w:t> </w:t>
      </w:r>
      <w:r>
        <w:rPr>
          <w:spacing w:val="-2"/>
        </w:rPr>
        <w:t>follows.</w:t>
      </w:r>
    </w:p>
    <w:p>
      <w:pPr>
        <w:pStyle w:val="ListParagraph"/>
        <w:numPr>
          <w:ilvl w:val="0"/>
          <w:numId w:val="214"/>
        </w:numPr>
        <w:tabs>
          <w:tab w:pos="840" w:val="left" w:leader="none"/>
        </w:tabs>
        <w:spacing w:line="247" w:lineRule="auto" w:before="187" w:after="0"/>
        <w:ind w:left="840" w:right="354" w:hanging="480"/>
        <w:jc w:val="both"/>
        <w:rPr>
          <w:sz w:val="22"/>
        </w:rPr>
      </w:pPr>
      <w:r>
        <w:rPr>
          <w:sz w:val="22"/>
        </w:rPr>
        <w:t>Protect residential areas and land uses from potential adverse impacts of wireless communications facilities and encourage applicants to locate wireless communications facilities, to the extent practicable and possible, in areas where the adverse impact to the community is minimal.</w:t>
      </w:r>
    </w:p>
    <w:p>
      <w:pPr>
        <w:pStyle w:val="ListParagraph"/>
        <w:numPr>
          <w:ilvl w:val="0"/>
          <w:numId w:val="214"/>
        </w:numPr>
        <w:tabs>
          <w:tab w:pos="840" w:val="left" w:leader="none"/>
        </w:tabs>
        <w:spacing w:line="247" w:lineRule="auto" w:before="179" w:after="0"/>
        <w:ind w:left="840" w:right="356" w:hanging="480"/>
        <w:jc w:val="both"/>
        <w:rPr>
          <w:sz w:val="22"/>
        </w:rPr>
      </w:pPr>
      <w:r>
        <w:rPr>
          <w:sz w:val="22"/>
        </w:rPr>
        <w:t>Encourage</w:t>
      </w:r>
      <w:r>
        <w:rPr>
          <w:spacing w:val="-5"/>
          <w:sz w:val="22"/>
        </w:rPr>
        <w:t> </w:t>
      </w:r>
      <w:r>
        <w:rPr>
          <w:sz w:val="22"/>
        </w:rPr>
        <w:t>and</w:t>
      </w:r>
      <w:r>
        <w:rPr>
          <w:spacing w:val="-5"/>
          <w:sz w:val="22"/>
        </w:rPr>
        <w:t> </w:t>
      </w:r>
      <w:r>
        <w:rPr>
          <w:sz w:val="22"/>
        </w:rPr>
        <w:t>ensure</w:t>
      </w:r>
      <w:r>
        <w:rPr>
          <w:spacing w:val="-5"/>
          <w:sz w:val="22"/>
        </w:rPr>
        <w:t> </w:t>
      </w:r>
      <w:r>
        <w:rPr>
          <w:sz w:val="22"/>
        </w:rPr>
        <w:t>the</w:t>
      </w:r>
      <w:r>
        <w:rPr>
          <w:spacing w:val="-5"/>
          <w:sz w:val="22"/>
        </w:rPr>
        <w:t> </w:t>
      </w:r>
      <w:r>
        <w:rPr>
          <w:sz w:val="22"/>
        </w:rPr>
        <w:t>appropriate</w:t>
      </w:r>
      <w:r>
        <w:rPr>
          <w:spacing w:val="-5"/>
          <w:sz w:val="22"/>
        </w:rPr>
        <w:t> </w:t>
      </w:r>
      <w:r>
        <w:rPr>
          <w:sz w:val="22"/>
        </w:rPr>
        <w:t>location</w:t>
      </w:r>
      <w:r>
        <w:rPr>
          <w:spacing w:val="-4"/>
          <w:sz w:val="22"/>
        </w:rPr>
        <w:t> </w:t>
      </w:r>
      <w:r>
        <w:rPr>
          <w:sz w:val="22"/>
        </w:rPr>
        <w:t>of</w:t>
      </w:r>
      <w:r>
        <w:rPr>
          <w:spacing w:val="-5"/>
          <w:sz w:val="22"/>
        </w:rPr>
        <w:t> </w:t>
      </w:r>
      <w:r>
        <w:rPr>
          <w:sz w:val="22"/>
        </w:rPr>
        <w:t>wireless</w:t>
      </w:r>
      <w:r>
        <w:rPr>
          <w:spacing w:val="-4"/>
          <w:sz w:val="22"/>
        </w:rPr>
        <w:t> </w:t>
      </w:r>
      <w:r>
        <w:rPr>
          <w:sz w:val="22"/>
        </w:rPr>
        <w:t>communications</w:t>
      </w:r>
      <w:r>
        <w:rPr>
          <w:spacing w:val="-4"/>
          <w:sz w:val="22"/>
        </w:rPr>
        <w:t> </w:t>
      </w:r>
      <w:r>
        <w:rPr>
          <w:sz w:val="22"/>
        </w:rPr>
        <w:t>facilities</w:t>
      </w:r>
      <w:r>
        <w:rPr>
          <w:spacing w:val="-4"/>
          <w:sz w:val="22"/>
        </w:rPr>
        <w:t> </w:t>
      </w:r>
      <w:r>
        <w:rPr>
          <w:sz w:val="22"/>
        </w:rPr>
        <w:t>in</w:t>
      </w:r>
      <w:r>
        <w:rPr>
          <w:spacing w:val="-5"/>
          <w:sz w:val="22"/>
        </w:rPr>
        <w:t> </w:t>
      </w:r>
      <w:r>
        <w:rPr>
          <w:sz w:val="22"/>
        </w:rPr>
        <w:t>consideration of the public health, welfare, and safety.</w:t>
      </w:r>
    </w:p>
    <w:p>
      <w:pPr>
        <w:pStyle w:val="ListParagraph"/>
        <w:numPr>
          <w:ilvl w:val="0"/>
          <w:numId w:val="214"/>
        </w:numPr>
        <w:tabs>
          <w:tab w:pos="840" w:val="left" w:leader="none"/>
        </w:tabs>
        <w:spacing w:line="247" w:lineRule="auto" w:before="178" w:after="0"/>
        <w:ind w:left="840" w:right="358" w:hanging="480"/>
        <w:jc w:val="both"/>
        <w:rPr>
          <w:sz w:val="22"/>
        </w:rPr>
      </w:pPr>
      <w:r>
        <w:rPr>
          <w:sz w:val="22"/>
        </w:rPr>
        <w:t>Consistent with federal and state law, minimize the total number of wireless communications facilities in the Borough.</w:t>
      </w:r>
    </w:p>
    <w:p>
      <w:pPr>
        <w:pStyle w:val="ListParagraph"/>
        <w:numPr>
          <w:ilvl w:val="0"/>
          <w:numId w:val="214"/>
        </w:numPr>
        <w:tabs>
          <w:tab w:pos="840" w:val="left" w:leader="none"/>
        </w:tabs>
        <w:spacing w:line="247" w:lineRule="auto" w:before="179" w:after="0"/>
        <w:ind w:left="840" w:right="352" w:hanging="480"/>
        <w:jc w:val="both"/>
        <w:rPr>
          <w:sz w:val="22"/>
        </w:rPr>
      </w:pPr>
      <w:r>
        <w:rPr>
          <w:sz w:val="22"/>
        </w:rPr>
        <w:t>Strongly encourage the collocation and joint use of existing and approved wireless communications facilities as a primary option rather than construction of new tower-based wireless communications </w:t>
      </w:r>
      <w:r>
        <w:rPr>
          <w:spacing w:val="-2"/>
          <w:sz w:val="22"/>
        </w:rPr>
        <w:t>facilities.</w:t>
      </w:r>
    </w:p>
    <w:p>
      <w:pPr>
        <w:pStyle w:val="ListParagraph"/>
        <w:numPr>
          <w:ilvl w:val="0"/>
          <w:numId w:val="214"/>
        </w:numPr>
        <w:tabs>
          <w:tab w:pos="840" w:val="left" w:leader="none"/>
        </w:tabs>
        <w:spacing w:line="247" w:lineRule="auto" w:before="179" w:after="0"/>
        <w:ind w:left="840" w:right="357" w:hanging="480"/>
        <w:jc w:val="both"/>
        <w:rPr>
          <w:sz w:val="22"/>
        </w:rPr>
      </w:pPr>
      <w:r>
        <w:rPr>
          <w:sz w:val="22"/>
        </w:rPr>
        <w:t>Encourage applicants to locate wireless communications facilities, to the extent practicable and possible, in areas where the adverse impact to the community is minimal.</w:t>
      </w:r>
    </w:p>
    <w:p>
      <w:pPr>
        <w:pStyle w:val="ListParagraph"/>
        <w:numPr>
          <w:ilvl w:val="0"/>
          <w:numId w:val="214"/>
        </w:numPr>
        <w:tabs>
          <w:tab w:pos="840" w:val="left" w:leader="none"/>
        </w:tabs>
        <w:spacing w:line="247" w:lineRule="auto" w:before="178" w:after="0"/>
        <w:ind w:left="840" w:right="355" w:hanging="480"/>
        <w:jc w:val="both"/>
        <w:rPr>
          <w:sz w:val="22"/>
        </w:rPr>
      </w:pPr>
      <w:r>
        <w:rPr>
          <w:sz w:val="22"/>
        </w:rPr>
        <w:t>Encourage applicants to configure wireless communications facilities in a way that minimizes their adverse visual impact through careful design, siting, landscape screening, and innovative camouflaging and stealth technology.</w:t>
      </w:r>
    </w:p>
    <w:p>
      <w:pPr>
        <w:pStyle w:val="ListParagraph"/>
        <w:numPr>
          <w:ilvl w:val="0"/>
          <w:numId w:val="214"/>
        </w:numPr>
        <w:tabs>
          <w:tab w:pos="840" w:val="left" w:leader="none"/>
        </w:tabs>
        <w:spacing w:line="247" w:lineRule="auto" w:before="179" w:after="0"/>
        <w:ind w:left="840" w:right="356" w:hanging="480"/>
        <w:jc w:val="both"/>
        <w:rPr>
          <w:sz w:val="22"/>
        </w:rPr>
      </w:pPr>
      <w:r>
        <w:rPr>
          <w:sz w:val="22"/>
        </w:rPr>
        <w:t>Enhance the ability of the providers of telecommunications services to provide such services to the community quickly, effectively, and efficiently.</w:t>
      </w:r>
    </w:p>
    <w:p>
      <w:pPr>
        <w:pStyle w:val="ListParagraph"/>
        <w:numPr>
          <w:ilvl w:val="0"/>
          <w:numId w:val="214"/>
        </w:numPr>
        <w:tabs>
          <w:tab w:pos="840" w:val="left" w:leader="none"/>
        </w:tabs>
        <w:spacing w:line="247" w:lineRule="auto" w:before="179" w:after="0"/>
        <w:ind w:left="840" w:right="356" w:hanging="480"/>
        <w:jc w:val="both"/>
        <w:rPr>
          <w:sz w:val="22"/>
        </w:rPr>
      </w:pPr>
      <w:r>
        <w:rPr>
          <w:sz w:val="22"/>
        </w:rPr>
        <w:t>Avoid potential damage to adjacent properties and the public health, welfare, and safety through proper engineering and careful siting of wireless communications facilities.</w:t>
      </w:r>
    </w:p>
    <w:p>
      <w:pPr>
        <w:pStyle w:val="ListParagraph"/>
        <w:numPr>
          <w:ilvl w:val="0"/>
          <w:numId w:val="214"/>
        </w:numPr>
        <w:tabs>
          <w:tab w:pos="840" w:val="left" w:leader="none"/>
        </w:tabs>
        <w:spacing w:line="247" w:lineRule="auto" w:before="179" w:after="0"/>
        <w:ind w:left="840" w:right="354" w:hanging="480"/>
        <w:jc w:val="both"/>
        <w:rPr>
          <w:sz w:val="22"/>
        </w:rPr>
      </w:pPr>
      <w:r>
        <w:rPr>
          <w:sz w:val="22"/>
        </w:rPr>
        <w:t>Comply</w:t>
      </w:r>
      <w:r>
        <w:rPr>
          <w:spacing w:val="-9"/>
          <w:sz w:val="22"/>
        </w:rPr>
        <w:t> </w:t>
      </w:r>
      <w:r>
        <w:rPr>
          <w:sz w:val="22"/>
        </w:rPr>
        <w:t>with</w:t>
      </w:r>
      <w:r>
        <w:rPr>
          <w:spacing w:val="-9"/>
          <w:sz w:val="22"/>
        </w:rPr>
        <w:t> </w:t>
      </w:r>
      <w:r>
        <w:rPr>
          <w:sz w:val="22"/>
        </w:rPr>
        <w:t>applicable</w:t>
      </w:r>
      <w:r>
        <w:rPr>
          <w:spacing w:val="-9"/>
          <w:sz w:val="22"/>
        </w:rPr>
        <w:t> </w:t>
      </w:r>
      <w:r>
        <w:rPr>
          <w:sz w:val="22"/>
        </w:rPr>
        <w:t>federal</w:t>
      </w:r>
      <w:r>
        <w:rPr>
          <w:spacing w:val="-9"/>
          <w:sz w:val="22"/>
        </w:rPr>
        <w:t> </w:t>
      </w:r>
      <w:r>
        <w:rPr>
          <w:sz w:val="22"/>
        </w:rPr>
        <w:t>and</w:t>
      </w:r>
      <w:r>
        <w:rPr>
          <w:spacing w:val="-10"/>
          <w:sz w:val="22"/>
        </w:rPr>
        <w:t> </w:t>
      </w:r>
      <w:r>
        <w:rPr>
          <w:sz w:val="22"/>
        </w:rPr>
        <w:t>state</w:t>
      </w:r>
      <w:r>
        <w:rPr>
          <w:spacing w:val="-9"/>
          <w:sz w:val="22"/>
        </w:rPr>
        <w:t> </w:t>
      </w:r>
      <w:r>
        <w:rPr>
          <w:sz w:val="22"/>
        </w:rPr>
        <w:t>law</w:t>
      </w:r>
      <w:r>
        <w:rPr>
          <w:spacing w:val="-9"/>
          <w:sz w:val="22"/>
        </w:rPr>
        <w:t> </w:t>
      </w:r>
      <w:r>
        <w:rPr>
          <w:sz w:val="22"/>
        </w:rPr>
        <w:t>on</w:t>
      </w:r>
      <w:r>
        <w:rPr>
          <w:spacing w:val="-10"/>
          <w:sz w:val="22"/>
        </w:rPr>
        <w:t> </w:t>
      </w:r>
      <w:r>
        <w:rPr>
          <w:sz w:val="22"/>
        </w:rPr>
        <w:t>the</w:t>
      </w:r>
      <w:r>
        <w:rPr>
          <w:spacing w:val="-10"/>
          <w:sz w:val="22"/>
        </w:rPr>
        <w:t> </w:t>
      </w:r>
      <w:r>
        <w:rPr>
          <w:sz w:val="22"/>
        </w:rPr>
        <w:t>siting</w:t>
      </w:r>
      <w:r>
        <w:rPr>
          <w:spacing w:val="-9"/>
          <w:sz w:val="22"/>
        </w:rPr>
        <w:t> </w:t>
      </w:r>
      <w:r>
        <w:rPr>
          <w:sz w:val="22"/>
        </w:rPr>
        <w:t>and</w:t>
      </w:r>
      <w:r>
        <w:rPr>
          <w:spacing w:val="-10"/>
          <w:sz w:val="22"/>
        </w:rPr>
        <w:t> </w:t>
      </w:r>
      <w:r>
        <w:rPr>
          <w:sz w:val="22"/>
        </w:rPr>
        <w:t>regulation</w:t>
      </w:r>
      <w:r>
        <w:rPr>
          <w:spacing w:val="-9"/>
          <w:sz w:val="22"/>
        </w:rPr>
        <w:t> </w:t>
      </w:r>
      <w:r>
        <w:rPr>
          <w:sz w:val="22"/>
        </w:rPr>
        <w:t>of</w:t>
      </w:r>
      <w:r>
        <w:rPr>
          <w:spacing w:val="-10"/>
          <w:sz w:val="22"/>
        </w:rPr>
        <w:t> </w:t>
      </w:r>
      <w:r>
        <w:rPr>
          <w:sz w:val="22"/>
        </w:rPr>
        <w:t>wireless</w:t>
      </w:r>
      <w:r>
        <w:rPr>
          <w:spacing w:val="-9"/>
          <w:sz w:val="22"/>
        </w:rPr>
        <w:t> </w:t>
      </w:r>
      <w:r>
        <w:rPr>
          <w:sz w:val="22"/>
        </w:rPr>
        <w:t>communications facilities, while ensuring that proper zoning regulations are implemented to ensure that the public health, welfare, and safety is protected and to minimize the adverse visual, structural health, and safety impacts of such facilities.</w:t>
      </w:r>
    </w:p>
    <w:p>
      <w:pPr>
        <w:pStyle w:val="ListParagraph"/>
        <w:numPr>
          <w:ilvl w:val="0"/>
          <w:numId w:val="214"/>
        </w:numPr>
        <w:tabs>
          <w:tab w:pos="840" w:val="left" w:leader="none"/>
        </w:tabs>
        <w:spacing w:line="247" w:lineRule="auto" w:before="177" w:after="0"/>
        <w:ind w:left="840" w:right="354" w:hanging="480"/>
        <w:jc w:val="both"/>
        <w:rPr>
          <w:sz w:val="22"/>
        </w:rPr>
      </w:pPr>
      <w:r>
        <w:rPr>
          <w:sz w:val="22"/>
        </w:rPr>
        <w:t>In</w:t>
      </w:r>
      <w:r>
        <w:rPr>
          <w:spacing w:val="-10"/>
          <w:sz w:val="22"/>
        </w:rPr>
        <w:t> </w:t>
      </w:r>
      <w:r>
        <w:rPr>
          <w:sz w:val="22"/>
        </w:rPr>
        <w:t>furtherance</w:t>
      </w:r>
      <w:r>
        <w:rPr>
          <w:spacing w:val="-9"/>
          <w:sz w:val="22"/>
        </w:rPr>
        <w:t> </w:t>
      </w:r>
      <w:r>
        <w:rPr>
          <w:sz w:val="22"/>
        </w:rPr>
        <w:t>of</w:t>
      </w:r>
      <w:r>
        <w:rPr>
          <w:spacing w:val="-10"/>
          <w:sz w:val="22"/>
        </w:rPr>
        <w:t> </w:t>
      </w:r>
      <w:r>
        <w:rPr>
          <w:sz w:val="22"/>
        </w:rPr>
        <w:t>the</w:t>
      </w:r>
      <w:r>
        <w:rPr>
          <w:spacing w:val="-10"/>
          <w:sz w:val="22"/>
        </w:rPr>
        <w:t> </w:t>
      </w:r>
      <w:r>
        <w:rPr>
          <w:sz w:val="22"/>
        </w:rPr>
        <w:t>foregoing</w:t>
      </w:r>
      <w:r>
        <w:rPr>
          <w:spacing w:val="-10"/>
          <w:sz w:val="22"/>
        </w:rPr>
        <w:t> </w:t>
      </w:r>
      <w:r>
        <w:rPr>
          <w:sz w:val="22"/>
        </w:rPr>
        <w:t>goals,</w:t>
      </w:r>
      <w:r>
        <w:rPr>
          <w:spacing w:val="-10"/>
          <w:sz w:val="22"/>
        </w:rPr>
        <w:t> </w:t>
      </w:r>
      <w:r>
        <w:rPr>
          <w:sz w:val="22"/>
        </w:rPr>
        <w:t>the</w:t>
      </w:r>
      <w:r>
        <w:rPr>
          <w:spacing w:val="-10"/>
          <w:sz w:val="22"/>
        </w:rPr>
        <w:t> </w:t>
      </w:r>
      <w:r>
        <w:rPr>
          <w:sz w:val="22"/>
        </w:rPr>
        <w:t>Borough</w:t>
      </w:r>
      <w:r>
        <w:rPr>
          <w:spacing w:val="-10"/>
          <w:sz w:val="22"/>
        </w:rPr>
        <w:t> </w:t>
      </w:r>
      <w:r>
        <w:rPr>
          <w:sz w:val="22"/>
        </w:rPr>
        <w:t>shall</w:t>
      </w:r>
      <w:r>
        <w:rPr>
          <w:spacing w:val="-10"/>
          <w:sz w:val="22"/>
        </w:rPr>
        <w:t> </w:t>
      </w:r>
      <w:r>
        <w:rPr>
          <w:sz w:val="22"/>
        </w:rPr>
        <w:t>give</w:t>
      </w:r>
      <w:r>
        <w:rPr>
          <w:spacing w:val="-10"/>
          <w:sz w:val="22"/>
        </w:rPr>
        <w:t> </w:t>
      </w:r>
      <w:r>
        <w:rPr>
          <w:sz w:val="22"/>
        </w:rPr>
        <w:t>due</w:t>
      </w:r>
      <w:r>
        <w:rPr>
          <w:spacing w:val="-10"/>
          <w:sz w:val="22"/>
        </w:rPr>
        <w:t> </w:t>
      </w:r>
      <w:r>
        <w:rPr>
          <w:sz w:val="22"/>
        </w:rPr>
        <w:t>consideration</w:t>
      </w:r>
      <w:r>
        <w:rPr>
          <w:spacing w:val="-9"/>
          <w:sz w:val="22"/>
        </w:rPr>
        <w:t> </w:t>
      </w:r>
      <w:r>
        <w:rPr>
          <w:sz w:val="22"/>
        </w:rPr>
        <w:t>to</w:t>
      </w:r>
      <w:r>
        <w:rPr>
          <w:spacing w:val="-10"/>
          <w:sz w:val="22"/>
        </w:rPr>
        <w:t> </w:t>
      </w:r>
      <w:r>
        <w:rPr>
          <w:sz w:val="22"/>
        </w:rPr>
        <w:t>the</w:t>
      </w:r>
      <w:r>
        <w:rPr>
          <w:spacing w:val="-10"/>
          <w:sz w:val="22"/>
        </w:rPr>
        <w:t> </w:t>
      </w:r>
      <w:r>
        <w:rPr>
          <w:sz w:val="22"/>
        </w:rPr>
        <w:t>Borough</w:t>
      </w:r>
      <w:r>
        <w:rPr>
          <w:spacing w:val="-10"/>
          <w:sz w:val="22"/>
        </w:rPr>
        <w:t> </w:t>
      </w:r>
      <w:r>
        <w:rPr>
          <w:sz w:val="22"/>
        </w:rPr>
        <w:t>Master Plan, Zoning Map, existing land uses, and environmentally sensitive areas in the approving of sites for the location of wireless communications facilities and the regulation of such facilities.</w:t>
      </w:r>
    </w:p>
    <w:p>
      <w:pPr>
        <w:pStyle w:val="BodyText"/>
        <w:spacing w:before="19"/>
      </w:pPr>
    </w:p>
    <w:p>
      <w:pPr>
        <w:pStyle w:val="Heading3"/>
      </w:pPr>
      <w:bookmarkStart w:name="§ 23-2 APPLICABILITY." w:id="892"/>
      <w:bookmarkEnd w:id="892"/>
      <w:r>
        <w:rPr>
          <w:b w:val="0"/>
        </w:rPr>
      </w:r>
      <w:r>
        <w:rPr/>
        <w:t>§ 23-2.</w:t>
      </w:r>
      <w:r>
        <w:rPr>
          <w:spacing w:val="65"/>
        </w:rPr>
        <w:t> </w:t>
      </w:r>
      <w:r>
        <w:rPr>
          <w:spacing w:val="-2"/>
        </w:rPr>
        <w:t>APPLICABILITY.</w:t>
      </w:r>
    </w:p>
    <w:p>
      <w:pPr>
        <w:pStyle w:val="ListParagraph"/>
        <w:numPr>
          <w:ilvl w:val="0"/>
          <w:numId w:val="215"/>
        </w:numPr>
        <w:tabs>
          <w:tab w:pos="840" w:val="left" w:leader="none"/>
        </w:tabs>
        <w:spacing w:line="247" w:lineRule="auto" w:before="187" w:after="0"/>
        <w:ind w:left="840" w:right="356" w:hanging="480"/>
        <w:jc w:val="both"/>
        <w:rPr>
          <w:sz w:val="22"/>
        </w:rPr>
      </w:pPr>
      <w:r>
        <w:rPr>
          <w:sz w:val="22"/>
        </w:rPr>
        <w:t>All wireless communications facilities shall be subject to these regulations, the applicable building regulations, and the Borough Code, except as otherwise provided or grandfathered herein.</w:t>
      </w:r>
    </w:p>
    <w:p>
      <w:pPr>
        <w:pStyle w:val="ListParagraph"/>
        <w:numPr>
          <w:ilvl w:val="0"/>
          <w:numId w:val="215"/>
        </w:numPr>
        <w:tabs>
          <w:tab w:pos="840" w:val="left" w:leader="none"/>
        </w:tabs>
        <w:spacing w:line="247" w:lineRule="auto" w:before="179" w:after="0"/>
        <w:ind w:left="840" w:right="354" w:hanging="480"/>
        <w:jc w:val="both"/>
        <w:rPr>
          <w:sz w:val="22"/>
        </w:rPr>
      </w:pPr>
      <w:r>
        <w:rPr>
          <w:sz w:val="22"/>
        </w:rPr>
        <w:t>Amateur Radio; Receive-Only Antennas. This chapter shall not govern any tower or the installation of any antenna that is under 70 feet in height which is owned and operated by a federally licensed amateur radio station operator or is used exclusively for receive-only antennas.</w:t>
      </w:r>
    </w:p>
    <w:p>
      <w:pPr>
        <w:pStyle w:val="ListParagraph"/>
        <w:spacing w:after="0" w:line="247" w:lineRule="auto"/>
        <w:jc w:val="both"/>
        <w:rPr>
          <w:sz w:val="22"/>
        </w:rPr>
        <w:sectPr>
          <w:pgSz w:w="12240" w:h="15840"/>
          <w:pgMar w:header="609" w:footer="609" w:top="800" w:bottom="800" w:left="1080" w:right="1080"/>
        </w:sectPr>
      </w:pPr>
    </w:p>
    <w:p>
      <w:pPr>
        <w:pStyle w:val="BodyText"/>
        <w:tabs>
          <w:tab w:pos="3793" w:val="left" w:leader="none"/>
          <w:tab w:pos="9151" w:val="left" w:leader="none"/>
        </w:tabs>
        <w:spacing w:before="86"/>
        <w:ind w:left="360"/>
      </w:pPr>
      <w:r>
        <w:rPr/>
        <w:t>§ 23-</w:t>
      </w:r>
      <w:r>
        <w:rPr>
          <w:spacing w:val="-10"/>
        </w:rPr>
        <w:t>2</w:t>
      </w:r>
      <w:r>
        <w:rPr/>
        <w:tab/>
        <w:t>HARVEY</w:t>
      </w:r>
      <w:r>
        <w:rPr>
          <w:spacing w:val="-8"/>
        </w:rPr>
        <w:t> </w:t>
      </w:r>
      <w:r>
        <w:rPr/>
        <w:t>CEDARS</w:t>
      </w:r>
      <w:r>
        <w:rPr>
          <w:spacing w:val="-6"/>
        </w:rPr>
        <w:t> </w:t>
      </w:r>
      <w:r>
        <w:rPr>
          <w:spacing w:val="-4"/>
        </w:rPr>
        <w:t>CODE</w:t>
      </w:r>
      <w:r>
        <w:rPr/>
        <w:tab/>
        <w:t>§ 23-</w:t>
      </w:r>
      <w:r>
        <w:rPr>
          <w:spacing w:val="-10"/>
        </w:rPr>
        <w:t>3</w:t>
      </w:r>
    </w:p>
    <w:p>
      <w:pPr>
        <w:pStyle w:val="BodyText"/>
        <w:spacing w:before="38"/>
      </w:pPr>
    </w:p>
    <w:p>
      <w:pPr>
        <w:pStyle w:val="ListParagraph"/>
        <w:numPr>
          <w:ilvl w:val="0"/>
          <w:numId w:val="215"/>
        </w:numPr>
        <w:tabs>
          <w:tab w:pos="840" w:val="left" w:leader="none"/>
        </w:tabs>
        <w:spacing w:line="247" w:lineRule="auto" w:before="0" w:after="0"/>
        <w:ind w:left="840" w:right="352" w:hanging="480"/>
        <w:jc w:val="both"/>
        <w:rPr>
          <w:sz w:val="22"/>
        </w:rPr>
      </w:pPr>
      <w:r>
        <w:rPr>
          <w:sz w:val="22"/>
        </w:rPr>
        <w:t>Preexisting Towers or Antennas. Preexisting towers or antennas shall not be required to meet the requirements of this chapter, other than the requirements regarding building codes and safety standards.</w:t>
      </w:r>
      <w:r>
        <w:rPr>
          <w:spacing w:val="-5"/>
          <w:sz w:val="22"/>
        </w:rPr>
        <w:t> </w:t>
      </w:r>
      <w:r>
        <w:rPr>
          <w:sz w:val="22"/>
        </w:rPr>
        <w:t>This</w:t>
      </w:r>
      <w:r>
        <w:rPr>
          <w:spacing w:val="-5"/>
          <w:sz w:val="22"/>
        </w:rPr>
        <w:t> </w:t>
      </w:r>
      <w:r>
        <w:rPr>
          <w:sz w:val="22"/>
        </w:rPr>
        <w:t>exception</w:t>
      </w:r>
      <w:r>
        <w:rPr>
          <w:spacing w:val="-4"/>
          <w:sz w:val="22"/>
        </w:rPr>
        <w:t> </w:t>
      </w:r>
      <w:r>
        <w:rPr>
          <w:sz w:val="22"/>
        </w:rPr>
        <w:t>shall</w:t>
      </w:r>
      <w:r>
        <w:rPr>
          <w:spacing w:val="-5"/>
          <w:sz w:val="22"/>
        </w:rPr>
        <w:t> </w:t>
      </w:r>
      <w:r>
        <w:rPr>
          <w:sz w:val="22"/>
        </w:rPr>
        <w:t>not</w:t>
      </w:r>
      <w:r>
        <w:rPr>
          <w:spacing w:val="-5"/>
          <w:sz w:val="22"/>
        </w:rPr>
        <w:t> </w:t>
      </w:r>
      <w:r>
        <w:rPr>
          <w:sz w:val="22"/>
        </w:rPr>
        <w:t>apply</w:t>
      </w:r>
      <w:r>
        <w:rPr>
          <w:spacing w:val="-5"/>
          <w:sz w:val="22"/>
        </w:rPr>
        <w:t> </w:t>
      </w:r>
      <w:r>
        <w:rPr>
          <w:sz w:val="22"/>
        </w:rPr>
        <w:t>to</w:t>
      </w:r>
      <w:r>
        <w:rPr>
          <w:spacing w:val="-5"/>
          <w:sz w:val="22"/>
        </w:rPr>
        <w:t> </w:t>
      </w:r>
      <w:r>
        <w:rPr>
          <w:sz w:val="22"/>
        </w:rPr>
        <w:t>any</w:t>
      </w:r>
      <w:r>
        <w:rPr>
          <w:spacing w:val="-5"/>
          <w:sz w:val="22"/>
        </w:rPr>
        <w:t> </w:t>
      </w:r>
      <w:r>
        <w:rPr>
          <w:sz w:val="22"/>
        </w:rPr>
        <w:t>expansion</w:t>
      </w:r>
      <w:r>
        <w:rPr>
          <w:spacing w:val="-5"/>
          <w:sz w:val="22"/>
        </w:rPr>
        <w:t> </w:t>
      </w:r>
      <w:r>
        <w:rPr>
          <w:sz w:val="22"/>
        </w:rPr>
        <w:t>or</w:t>
      </w:r>
      <w:r>
        <w:rPr>
          <w:spacing w:val="-5"/>
          <w:sz w:val="22"/>
        </w:rPr>
        <w:t> </w:t>
      </w:r>
      <w:r>
        <w:rPr>
          <w:sz w:val="22"/>
        </w:rPr>
        <w:t>intensification</w:t>
      </w:r>
      <w:r>
        <w:rPr>
          <w:spacing w:val="-4"/>
          <w:sz w:val="22"/>
        </w:rPr>
        <w:t> </w:t>
      </w:r>
      <w:r>
        <w:rPr>
          <w:sz w:val="22"/>
        </w:rPr>
        <w:t>of</w:t>
      </w:r>
      <w:r>
        <w:rPr>
          <w:spacing w:val="-5"/>
          <w:sz w:val="22"/>
        </w:rPr>
        <w:t> </w:t>
      </w:r>
      <w:r>
        <w:rPr>
          <w:sz w:val="22"/>
        </w:rPr>
        <w:t>a</w:t>
      </w:r>
      <w:r>
        <w:rPr>
          <w:spacing w:val="-5"/>
          <w:sz w:val="22"/>
        </w:rPr>
        <w:t> </w:t>
      </w:r>
      <w:r>
        <w:rPr>
          <w:sz w:val="22"/>
        </w:rPr>
        <w:t>preexisting</w:t>
      </w:r>
      <w:r>
        <w:rPr>
          <w:spacing w:val="-4"/>
          <w:sz w:val="22"/>
        </w:rPr>
        <w:t> </w:t>
      </w:r>
      <w:r>
        <w:rPr>
          <w:sz w:val="22"/>
        </w:rPr>
        <w:t>tower</w:t>
      </w:r>
      <w:r>
        <w:rPr>
          <w:spacing w:val="-5"/>
          <w:sz w:val="22"/>
        </w:rPr>
        <w:t> </w:t>
      </w:r>
      <w:r>
        <w:rPr>
          <w:sz w:val="22"/>
        </w:rPr>
        <w:t>or </w:t>
      </w:r>
      <w:r>
        <w:rPr>
          <w:spacing w:val="-2"/>
          <w:sz w:val="22"/>
        </w:rPr>
        <w:t>antenna.</w:t>
      </w:r>
    </w:p>
    <w:p>
      <w:pPr>
        <w:pStyle w:val="ListParagraph"/>
        <w:numPr>
          <w:ilvl w:val="0"/>
          <w:numId w:val="215"/>
        </w:numPr>
        <w:tabs>
          <w:tab w:pos="840" w:val="left" w:leader="none"/>
        </w:tabs>
        <w:spacing w:line="247" w:lineRule="auto" w:before="178" w:after="0"/>
        <w:ind w:left="840" w:right="355" w:hanging="480"/>
        <w:jc w:val="both"/>
        <w:rPr>
          <w:sz w:val="22"/>
        </w:rPr>
      </w:pPr>
      <w:r>
        <w:rPr>
          <w:sz w:val="22"/>
        </w:rPr>
        <w:t>Government Agencies. Communication towers and/or antenna owned, operated, leased, or used by the Borough shall be exempt from the requirements of this chapter.</w:t>
      </w:r>
    </w:p>
    <w:p>
      <w:pPr>
        <w:pStyle w:val="ListParagraph"/>
        <w:numPr>
          <w:ilvl w:val="0"/>
          <w:numId w:val="215"/>
        </w:numPr>
        <w:tabs>
          <w:tab w:pos="839" w:val="left" w:leader="none"/>
        </w:tabs>
        <w:spacing w:line="240" w:lineRule="auto" w:before="179" w:after="0"/>
        <w:ind w:left="839" w:right="0" w:hanging="479"/>
        <w:jc w:val="left"/>
        <w:rPr>
          <w:sz w:val="22"/>
        </w:rPr>
      </w:pPr>
      <w:r>
        <w:rPr>
          <w:sz w:val="22"/>
        </w:rPr>
        <w:t>Satellite</w:t>
      </w:r>
      <w:r>
        <w:rPr>
          <w:spacing w:val="-4"/>
          <w:sz w:val="22"/>
        </w:rPr>
        <w:t> </w:t>
      </w:r>
      <w:r>
        <w:rPr>
          <w:sz w:val="22"/>
        </w:rPr>
        <w:t>Dish</w:t>
      </w:r>
      <w:r>
        <w:rPr>
          <w:spacing w:val="-3"/>
          <w:sz w:val="22"/>
        </w:rPr>
        <w:t> </w:t>
      </w:r>
      <w:r>
        <w:rPr>
          <w:sz w:val="22"/>
        </w:rPr>
        <w:t>Antenna.</w:t>
      </w:r>
      <w:r>
        <w:rPr>
          <w:spacing w:val="-2"/>
          <w:sz w:val="22"/>
        </w:rPr>
        <w:t> </w:t>
      </w:r>
      <w:r>
        <w:rPr>
          <w:sz w:val="22"/>
        </w:rPr>
        <w:t>This</w:t>
      </w:r>
      <w:r>
        <w:rPr>
          <w:spacing w:val="-3"/>
          <w:sz w:val="22"/>
        </w:rPr>
        <w:t> </w:t>
      </w:r>
      <w:r>
        <w:rPr>
          <w:sz w:val="22"/>
        </w:rPr>
        <w:t>chapter</w:t>
      </w:r>
      <w:r>
        <w:rPr>
          <w:spacing w:val="-3"/>
          <w:sz w:val="22"/>
        </w:rPr>
        <w:t> </w:t>
      </w:r>
      <w:r>
        <w:rPr>
          <w:sz w:val="22"/>
        </w:rPr>
        <w:t>shall</w:t>
      </w:r>
      <w:r>
        <w:rPr>
          <w:spacing w:val="-4"/>
          <w:sz w:val="22"/>
        </w:rPr>
        <w:t> </w:t>
      </w:r>
      <w:r>
        <w:rPr>
          <w:sz w:val="22"/>
        </w:rPr>
        <w:t>not</w:t>
      </w:r>
      <w:r>
        <w:rPr>
          <w:spacing w:val="-4"/>
          <w:sz w:val="22"/>
        </w:rPr>
        <w:t> </w:t>
      </w:r>
      <w:r>
        <w:rPr>
          <w:sz w:val="22"/>
        </w:rPr>
        <w:t>govern</w:t>
      </w:r>
      <w:r>
        <w:rPr>
          <w:spacing w:val="-1"/>
          <w:sz w:val="22"/>
        </w:rPr>
        <w:t> </w:t>
      </w:r>
      <w:r>
        <w:rPr>
          <w:sz w:val="22"/>
        </w:rPr>
        <w:t>any</w:t>
      </w:r>
      <w:r>
        <w:rPr>
          <w:spacing w:val="-3"/>
          <w:sz w:val="22"/>
        </w:rPr>
        <w:t> </w:t>
      </w:r>
      <w:r>
        <w:rPr>
          <w:sz w:val="22"/>
        </w:rPr>
        <w:t>parabolic</w:t>
      </w:r>
      <w:r>
        <w:rPr>
          <w:spacing w:val="-4"/>
          <w:sz w:val="22"/>
        </w:rPr>
        <w:t> </w:t>
      </w:r>
      <w:r>
        <w:rPr>
          <w:sz w:val="22"/>
        </w:rPr>
        <w:t>satellite</w:t>
      </w:r>
      <w:r>
        <w:rPr>
          <w:spacing w:val="-1"/>
          <w:sz w:val="22"/>
        </w:rPr>
        <w:t> </w:t>
      </w:r>
      <w:r>
        <w:rPr>
          <w:spacing w:val="-2"/>
          <w:sz w:val="22"/>
        </w:rPr>
        <w:t>antennas.</w:t>
      </w:r>
    </w:p>
    <w:p>
      <w:pPr>
        <w:pStyle w:val="BodyText"/>
        <w:spacing w:before="27"/>
      </w:pPr>
    </w:p>
    <w:p>
      <w:pPr>
        <w:pStyle w:val="Heading3"/>
        <w:jc w:val="both"/>
      </w:pPr>
      <w:bookmarkStart w:name="§ 23-3 DEFINITIONS." w:id="893"/>
      <w:bookmarkEnd w:id="893"/>
      <w:r>
        <w:rPr>
          <w:b w:val="0"/>
        </w:rPr>
      </w:r>
      <w:r>
        <w:rPr/>
        <w:t>§ 23-3.</w:t>
      </w:r>
      <w:r>
        <w:rPr>
          <w:spacing w:val="65"/>
        </w:rPr>
        <w:t> </w:t>
      </w:r>
      <w:r>
        <w:rPr>
          <w:spacing w:val="-2"/>
        </w:rPr>
        <w:t>DEFINITIONS.</w:t>
      </w:r>
    </w:p>
    <w:p>
      <w:pPr>
        <w:pStyle w:val="BodyText"/>
        <w:spacing w:line="247" w:lineRule="auto"/>
        <w:ind w:left="360" w:right="355"/>
        <w:jc w:val="both"/>
      </w:pPr>
      <w:r>
        <w:rPr/>
        <w:t>The following words, phrases and terms as used in this chapter are hereby defined for the purpose thereof as follows.</w:t>
      </w:r>
    </w:p>
    <w:p>
      <w:pPr>
        <w:pStyle w:val="BodyText"/>
        <w:spacing w:line="247" w:lineRule="auto" w:before="119"/>
        <w:ind w:left="360" w:right="354"/>
        <w:jc w:val="both"/>
      </w:pPr>
      <w:r>
        <w:rPr/>
        <w:t>ANTENNA</w:t>
      </w:r>
      <w:r>
        <w:rPr>
          <w:spacing w:val="-6"/>
        </w:rPr>
        <w:t> </w:t>
      </w:r>
      <w:r>
        <w:rPr/>
        <w:t>—</w:t>
      </w:r>
      <w:r>
        <w:rPr>
          <w:spacing w:val="-6"/>
        </w:rPr>
        <w:t> </w:t>
      </w:r>
      <w:r>
        <w:rPr/>
        <w:t>Any</w:t>
      </w:r>
      <w:r>
        <w:rPr>
          <w:spacing w:val="-6"/>
        </w:rPr>
        <w:t> </w:t>
      </w:r>
      <w:r>
        <w:rPr/>
        <w:t>system</w:t>
      </w:r>
      <w:r>
        <w:rPr>
          <w:spacing w:val="-6"/>
        </w:rPr>
        <w:t> </w:t>
      </w:r>
      <w:r>
        <w:rPr/>
        <w:t>of</w:t>
      </w:r>
      <w:r>
        <w:rPr>
          <w:spacing w:val="-6"/>
        </w:rPr>
        <w:t> </w:t>
      </w:r>
      <w:r>
        <w:rPr/>
        <w:t>wires,</w:t>
      </w:r>
      <w:r>
        <w:rPr>
          <w:spacing w:val="-6"/>
        </w:rPr>
        <w:t> </w:t>
      </w:r>
      <w:r>
        <w:rPr/>
        <w:t>rods,</w:t>
      </w:r>
      <w:r>
        <w:rPr>
          <w:spacing w:val="-6"/>
        </w:rPr>
        <w:t> </w:t>
      </w:r>
      <w:r>
        <w:rPr/>
        <w:t>discs,</w:t>
      </w:r>
      <w:r>
        <w:rPr>
          <w:spacing w:val="-6"/>
        </w:rPr>
        <w:t> </w:t>
      </w:r>
      <w:r>
        <w:rPr/>
        <w:t>panels,</w:t>
      </w:r>
      <w:r>
        <w:rPr>
          <w:spacing w:val="-5"/>
        </w:rPr>
        <w:t> </w:t>
      </w:r>
      <w:r>
        <w:rPr/>
        <w:t>flat</w:t>
      </w:r>
      <w:r>
        <w:rPr>
          <w:spacing w:val="-6"/>
        </w:rPr>
        <w:t> </w:t>
      </w:r>
      <w:r>
        <w:rPr/>
        <w:t>panels,</w:t>
      </w:r>
      <w:r>
        <w:rPr>
          <w:spacing w:val="-5"/>
        </w:rPr>
        <w:t> </w:t>
      </w:r>
      <w:r>
        <w:rPr/>
        <w:t>dishes,</w:t>
      </w:r>
      <w:r>
        <w:rPr>
          <w:spacing w:val="-6"/>
        </w:rPr>
        <w:t> </w:t>
      </w:r>
      <w:r>
        <w:rPr/>
        <w:t>whips,</w:t>
      </w:r>
      <w:r>
        <w:rPr>
          <w:spacing w:val="-6"/>
        </w:rPr>
        <w:t> </w:t>
      </w:r>
      <w:r>
        <w:rPr/>
        <w:t>or</w:t>
      </w:r>
      <w:r>
        <w:rPr>
          <w:spacing w:val="-6"/>
        </w:rPr>
        <w:t> </w:t>
      </w:r>
      <w:r>
        <w:rPr/>
        <w:t>other</w:t>
      </w:r>
      <w:r>
        <w:rPr>
          <w:spacing w:val="-6"/>
        </w:rPr>
        <w:t> </w:t>
      </w:r>
      <w:r>
        <w:rPr/>
        <w:t>similar</w:t>
      </w:r>
      <w:r>
        <w:rPr>
          <w:spacing w:val="-5"/>
        </w:rPr>
        <w:t> </w:t>
      </w:r>
      <w:r>
        <w:rPr/>
        <w:t>devices used for the transmission or reception of wireless signals. An antenna may include an omnidirectional antenna (rod), directional antenna (panel), parabolic antenna (disc), or any other wireless antenna. An antenna shall not include tower-based wireless communications facilities defined below.</w:t>
      </w:r>
    </w:p>
    <w:p>
      <w:pPr>
        <w:pStyle w:val="BodyText"/>
        <w:spacing w:line="247" w:lineRule="auto" w:before="118"/>
        <w:ind w:left="360" w:right="353"/>
        <w:jc w:val="both"/>
      </w:pPr>
      <w:r>
        <w:rPr/>
        <w:t>BASE STATION —</w:t>
      </w:r>
      <w:r>
        <w:rPr>
          <w:spacing w:val="-1"/>
        </w:rPr>
        <w:t> </w:t>
      </w:r>
      <w:r>
        <w:rPr/>
        <w:t>A</w:t>
      </w:r>
      <w:r>
        <w:rPr>
          <w:spacing w:val="-1"/>
        </w:rPr>
        <w:t> </w:t>
      </w:r>
      <w:r>
        <w:rPr/>
        <w:t>structure or</w:t>
      </w:r>
      <w:r>
        <w:rPr>
          <w:spacing w:val="-1"/>
        </w:rPr>
        <w:t> </w:t>
      </w:r>
      <w:r>
        <w:rPr/>
        <w:t>equipment at a</w:t>
      </w:r>
      <w:r>
        <w:rPr>
          <w:spacing w:val="-1"/>
        </w:rPr>
        <w:t> </w:t>
      </w:r>
      <w:r>
        <w:rPr/>
        <w:t>fixed location that enables FCC-licensed or</w:t>
      </w:r>
      <w:r>
        <w:rPr>
          <w:spacing w:val="-1"/>
        </w:rPr>
        <w:t> </w:t>
      </w:r>
      <w:r>
        <w:rPr/>
        <w:t>authorized wireless communications between user equipment and a communications network. The term does not encompass a tower as defined herein or any equipment associated with a tower. Base Station includes, without limitation, the following.</w:t>
      </w:r>
    </w:p>
    <w:p>
      <w:pPr>
        <w:pStyle w:val="ListParagraph"/>
        <w:numPr>
          <w:ilvl w:val="1"/>
          <w:numId w:val="215"/>
        </w:numPr>
        <w:tabs>
          <w:tab w:pos="1320" w:val="left" w:leader="none"/>
        </w:tabs>
        <w:spacing w:line="247" w:lineRule="auto" w:before="178" w:after="0"/>
        <w:ind w:left="1320" w:right="353" w:hanging="480"/>
        <w:jc w:val="both"/>
        <w:rPr>
          <w:sz w:val="22"/>
        </w:rPr>
      </w:pPr>
      <w:r>
        <w:rPr>
          <w:sz w:val="22"/>
        </w:rPr>
        <w:t>Equipment associated with wireless communications services such as private, broadcast, and public safety services, as well as unlicensed wireless services and fixed wireless services such as a backhaul network.</w:t>
      </w:r>
    </w:p>
    <w:p>
      <w:pPr>
        <w:pStyle w:val="ListParagraph"/>
        <w:numPr>
          <w:ilvl w:val="1"/>
          <w:numId w:val="215"/>
        </w:numPr>
        <w:tabs>
          <w:tab w:pos="1320" w:val="left" w:leader="none"/>
        </w:tabs>
        <w:spacing w:line="247" w:lineRule="auto" w:before="178" w:after="0"/>
        <w:ind w:left="1320" w:right="354" w:hanging="480"/>
        <w:jc w:val="both"/>
        <w:rPr>
          <w:sz w:val="22"/>
        </w:rPr>
      </w:pPr>
      <w:r>
        <w:rPr>
          <w:sz w:val="22"/>
        </w:rPr>
        <w:t>Radio transceivers, antennas, coaxial or fiber-optic cable, regular and backup power supplies, and comparable equipment, regardless of technological configuration (including DAS and small-cell networks).</w:t>
      </w:r>
    </w:p>
    <w:p>
      <w:pPr>
        <w:pStyle w:val="ListParagraph"/>
        <w:numPr>
          <w:ilvl w:val="1"/>
          <w:numId w:val="215"/>
        </w:numPr>
        <w:tabs>
          <w:tab w:pos="1320" w:val="left" w:leader="none"/>
        </w:tabs>
        <w:spacing w:line="247" w:lineRule="auto" w:before="178" w:after="0"/>
        <w:ind w:left="1320" w:right="356" w:hanging="480"/>
        <w:jc w:val="both"/>
        <w:rPr>
          <w:sz w:val="22"/>
        </w:rPr>
      </w:pPr>
      <w:r>
        <w:rPr>
          <w:sz w:val="22"/>
        </w:rPr>
        <w:t>Any</w:t>
      </w:r>
      <w:r>
        <w:rPr>
          <w:spacing w:val="40"/>
          <w:sz w:val="22"/>
        </w:rPr>
        <w:t> </w:t>
      </w:r>
      <w:r>
        <w:rPr>
          <w:sz w:val="22"/>
        </w:rPr>
        <w:t>structure</w:t>
      </w:r>
      <w:r>
        <w:rPr>
          <w:spacing w:val="40"/>
          <w:sz w:val="22"/>
        </w:rPr>
        <w:t> </w:t>
      </w:r>
      <w:r>
        <w:rPr>
          <w:sz w:val="22"/>
        </w:rPr>
        <w:t>other</w:t>
      </w:r>
      <w:r>
        <w:rPr>
          <w:spacing w:val="40"/>
          <w:sz w:val="22"/>
        </w:rPr>
        <w:t> </w:t>
      </w:r>
      <w:r>
        <w:rPr>
          <w:sz w:val="22"/>
        </w:rPr>
        <w:t>than</w:t>
      </w:r>
      <w:r>
        <w:rPr>
          <w:spacing w:val="40"/>
          <w:sz w:val="22"/>
        </w:rPr>
        <w:t> </w:t>
      </w:r>
      <w:r>
        <w:rPr>
          <w:sz w:val="22"/>
        </w:rPr>
        <w:t>a</w:t>
      </w:r>
      <w:r>
        <w:rPr>
          <w:spacing w:val="40"/>
          <w:sz w:val="22"/>
        </w:rPr>
        <w:t> </w:t>
      </w:r>
      <w:r>
        <w:rPr>
          <w:sz w:val="22"/>
        </w:rPr>
        <w:t>tower</w:t>
      </w:r>
      <w:r>
        <w:rPr>
          <w:spacing w:val="40"/>
          <w:sz w:val="22"/>
        </w:rPr>
        <w:t> </w:t>
      </w:r>
      <w:r>
        <w:rPr>
          <w:sz w:val="22"/>
        </w:rPr>
        <w:t>that,</w:t>
      </w:r>
      <w:r>
        <w:rPr>
          <w:spacing w:val="40"/>
          <w:sz w:val="22"/>
        </w:rPr>
        <w:t> </w:t>
      </w:r>
      <w:r>
        <w:rPr>
          <w:sz w:val="22"/>
        </w:rPr>
        <w:t>at</w:t>
      </w:r>
      <w:r>
        <w:rPr>
          <w:spacing w:val="40"/>
          <w:sz w:val="22"/>
        </w:rPr>
        <w:t> </w:t>
      </w:r>
      <w:r>
        <w:rPr>
          <w:sz w:val="22"/>
        </w:rPr>
        <w:t>the</w:t>
      </w:r>
      <w:r>
        <w:rPr>
          <w:spacing w:val="40"/>
          <w:sz w:val="22"/>
        </w:rPr>
        <w:t> </w:t>
      </w:r>
      <w:r>
        <w:rPr>
          <w:sz w:val="22"/>
        </w:rPr>
        <w:t>time</w:t>
      </w:r>
      <w:r>
        <w:rPr>
          <w:spacing w:val="40"/>
          <w:sz w:val="22"/>
        </w:rPr>
        <w:t> </w:t>
      </w:r>
      <w:r>
        <w:rPr>
          <w:sz w:val="22"/>
        </w:rPr>
        <w:t>the</w:t>
      </w:r>
      <w:r>
        <w:rPr>
          <w:spacing w:val="40"/>
          <w:sz w:val="22"/>
        </w:rPr>
        <w:t> </w:t>
      </w:r>
      <w:r>
        <w:rPr>
          <w:sz w:val="22"/>
        </w:rPr>
        <w:t>relevant</w:t>
      </w:r>
      <w:r>
        <w:rPr>
          <w:spacing w:val="40"/>
          <w:sz w:val="22"/>
        </w:rPr>
        <w:t> </w:t>
      </w:r>
      <w:r>
        <w:rPr>
          <w:sz w:val="22"/>
        </w:rPr>
        <w:t>application</w:t>
      </w:r>
      <w:r>
        <w:rPr>
          <w:spacing w:val="40"/>
          <w:sz w:val="22"/>
        </w:rPr>
        <w:t> </w:t>
      </w:r>
      <w:r>
        <w:rPr>
          <w:sz w:val="22"/>
        </w:rPr>
        <w:t>is</w:t>
      </w:r>
      <w:r>
        <w:rPr>
          <w:spacing w:val="40"/>
          <w:sz w:val="22"/>
        </w:rPr>
        <w:t> </w:t>
      </w:r>
      <w:r>
        <w:rPr>
          <w:sz w:val="22"/>
        </w:rPr>
        <w:t>filed</w:t>
      </w:r>
      <w:r>
        <w:rPr>
          <w:spacing w:val="40"/>
          <w:sz w:val="22"/>
        </w:rPr>
        <w:t> </w:t>
      </w:r>
      <w:r>
        <w:rPr>
          <w:sz w:val="22"/>
        </w:rPr>
        <w:t>under this section, supports or houses equipment described in Subsections a and b which has been reviewed</w:t>
      </w:r>
      <w:r>
        <w:rPr>
          <w:spacing w:val="20"/>
          <w:sz w:val="22"/>
        </w:rPr>
        <w:t> </w:t>
      </w:r>
      <w:r>
        <w:rPr>
          <w:sz w:val="22"/>
        </w:rPr>
        <w:t>and</w:t>
      </w:r>
      <w:r>
        <w:rPr>
          <w:spacing w:val="20"/>
          <w:sz w:val="22"/>
        </w:rPr>
        <w:t> </w:t>
      </w:r>
      <w:r>
        <w:rPr>
          <w:sz w:val="22"/>
        </w:rPr>
        <w:t>approved</w:t>
      </w:r>
      <w:r>
        <w:rPr>
          <w:spacing w:val="20"/>
          <w:sz w:val="22"/>
        </w:rPr>
        <w:t> </w:t>
      </w:r>
      <w:r>
        <w:rPr>
          <w:sz w:val="22"/>
        </w:rPr>
        <w:t>under</w:t>
      </w:r>
      <w:r>
        <w:rPr>
          <w:spacing w:val="20"/>
          <w:sz w:val="22"/>
        </w:rPr>
        <w:t> </w:t>
      </w:r>
      <w:r>
        <w:rPr>
          <w:sz w:val="22"/>
        </w:rPr>
        <w:t>the</w:t>
      </w:r>
      <w:r>
        <w:rPr>
          <w:spacing w:val="20"/>
          <w:sz w:val="22"/>
        </w:rPr>
        <w:t> </w:t>
      </w:r>
      <w:r>
        <w:rPr>
          <w:sz w:val="22"/>
        </w:rPr>
        <w:t>applicable</w:t>
      </w:r>
      <w:r>
        <w:rPr>
          <w:spacing w:val="21"/>
          <w:sz w:val="22"/>
        </w:rPr>
        <w:t> </w:t>
      </w:r>
      <w:r>
        <w:rPr>
          <w:sz w:val="22"/>
        </w:rPr>
        <w:t>zoning</w:t>
      </w:r>
      <w:r>
        <w:rPr>
          <w:spacing w:val="20"/>
          <w:sz w:val="22"/>
        </w:rPr>
        <w:t> </w:t>
      </w:r>
      <w:r>
        <w:rPr>
          <w:sz w:val="22"/>
        </w:rPr>
        <w:t>or</w:t>
      </w:r>
      <w:r>
        <w:rPr>
          <w:spacing w:val="20"/>
          <w:sz w:val="22"/>
        </w:rPr>
        <w:t> </w:t>
      </w:r>
      <w:r>
        <w:rPr>
          <w:sz w:val="22"/>
        </w:rPr>
        <w:t>siting</w:t>
      </w:r>
      <w:r>
        <w:rPr>
          <w:spacing w:val="20"/>
          <w:sz w:val="22"/>
        </w:rPr>
        <w:t> </w:t>
      </w:r>
      <w:r>
        <w:rPr>
          <w:sz w:val="22"/>
        </w:rPr>
        <w:t>process,</w:t>
      </w:r>
      <w:r>
        <w:rPr>
          <w:spacing w:val="20"/>
          <w:sz w:val="22"/>
        </w:rPr>
        <w:t> </w:t>
      </w:r>
      <w:r>
        <w:rPr>
          <w:sz w:val="22"/>
        </w:rPr>
        <w:t>or</w:t>
      </w:r>
      <w:r>
        <w:rPr>
          <w:spacing w:val="20"/>
          <w:sz w:val="22"/>
        </w:rPr>
        <w:t> </w:t>
      </w:r>
      <w:r>
        <w:rPr>
          <w:sz w:val="22"/>
        </w:rPr>
        <w:t>under</w:t>
      </w:r>
      <w:r>
        <w:rPr>
          <w:spacing w:val="20"/>
          <w:sz w:val="22"/>
        </w:rPr>
        <w:t> </w:t>
      </w:r>
      <w:r>
        <w:rPr>
          <w:sz w:val="22"/>
        </w:rPr>
        <w:t>another</w:t>
      </w:r>
      <w:r>
        <w:rPr>
          <w:spacing w:val="20"/>
          <w:sz w:val="22"/>
        </w:rPr>
        <w:t> </w:t>
      </w:r>
      <w:r>
        <w:rPr>
          <w:sz w:val="22"/>
        </w:rPr>
        <w:t>State or local regulatory review process, even if the structure was not built for the sole or primary purpose of providing that support.</w:t>
      </w:r>
    </w:p>
    <w:p>
      <w:pPr>
        <w:pStyle w:val="BodyText"/>
        <w:spacing w:line="247" w:lineRule="auto" w:before="117"/>
        <w:ind w:left="360" w:right="356"/>
        <w:jc w:val="both"/>
      </w:pPr>
      <w:r>
        <w:rPr/>
        <w:t>BLACKHAUL NETWORK — The lines that connect a wireless provider’s or facility developer’s towers and cell sites to one or more cellular telephone switching offices and/or long-distance providers or the public switched telephone network.</w:t>
      </w:r>
    </w:p>
    <w:p>
      <w:pPr>
        <w:pStyle w:val="BodyText"/>
        <w:spacing w:line="247" w:lineRule="auto" w:before="119"/>
        <w:ind w:left="360" w:right="353"/>
        <w:jc w:val="both"/>
      </w:pPr>
      <w:r>
        <w:rPr/>
        <w:t>COLLOCATION</w:t>
      </w:r>
      <w:r>
        <w:rPr>
          <w:spacing w:val="-10"/>
        </w:rPr>
        <w:t> </w:t>
      </w:r>
      <w:r>
        <w:rPr/>
        <w:t>—</w:t>
      </w:r>
      <w:r>
        <w:rPr>
          <w:spacing w:val="-10"/>
        </w:rPr>
        <w:t> </w:t>
      </w:r>
      <w:r>
        <w:rPr/>
        <w:t>The</w:t>
      </w:r>
      <w:r>
        <w:rPr>
          <w:spacing w:val="-10"/>
        </w:rPr>
        <w:t> </w:t>
      </w:r>
      <w:r>
        <w:rPr/>
        <w:t>act</w:t>
      </w:r>
      <w:r>
        <w:rPr>
          <w:spacing w:val="-10"/>
        </w:rPr>
        <w:t> </w:t>
      </w:r>
      <w:r>
        <w:rPr/>
        <w:t>of</w:t>
      </w:r>
      <w:r>
        <w:rPr>
          <w:spacing w:val="-10"/>
        </w:rPr>
        <w:t> </w:t>
      </w:r>
      <w:r>
        <w:rPr/>
        <w:t>siting</w:t>
      </w:r>
      <w:r>
        <w:rPr>
          <w:spacing w:val="-10"/>
        </w:rPr>
        <w:t> </w:t>
      </w:r>
      <w:r>
        <w:rPr/>
        <w:t>wireless</w:t>
      </w:r>
      <w:r>
        <w:rPr>
          <w:spacing w:val="-10"/>
        </w:rPr>
        <w:t> </w:t>
      </w:r>
      <w:r>
        <w:rPr/>
        <w:t>communications</w:t>
      </w:r>
      <w:r>
        <w:rPr>
          <w:spacing w:val="-9"/>
        </w:rPr>
        <w:t> </w:t>
      </w:r>
      <w:r>
        <w:rPr/>
        <w:t>facility</w:t>
      </w:r>
      <w:r>
        <w:rPr>
          <w:spacing w:val="-9"/>
        </w:rPr>
        <w:t> </w:t>
      </w:r>
      <w:r>
        <w:rPr/>
        <w:t>on</w:t>
      </w:r>
      <w:r>
        <w:rPr>
          <w:spacing w:val="-10"/>
        </w:rPr>
        <w:t> </w:t>
      </w:r>
      <w:r>
        <w:rPr/>
        <w:t>an</w:t>
      </w:r>
      <w:r>
        <w:rPr>
          <w:spacing w:val="-10"/>
        </w:rPr>
        <w:t> </w:t>
      </w:r>
      <w:r>
        <w:rPr/>
        <w:t>existing</w:t>
      </w:r>
      <w:r>
        <w:rPr>
          <w:spacing w:val="-10"/>
        </w:rPr>
        <w:t> </w:t>
      </w:r>
      <w:r>
        <w:rPr/>
        <w:t>structure</w:t>
      </w:r>
      <w:r>
        <w:rPr>
          <w:spacing w:val="-10"/>
        </w:rPr>
        <w:t> </w:t>
      </w:r>
      <w:r>
        <w:rPr/>
        <w:t>without</w:t>
      </w:r>
      <w:r>
        <w:rPr>
          <w:spacing w:val="-10"/>
        </w:rPr>
        <w:t> </w:t>
      </w:r>
      <w:r>
        <w:rPr/>
        <w:t>the need</w:t>
      </w:r>
      <w:r>
        <w:rPr>
          <w:spacing w:val="-11"/>
        </w:rPr>
        <w:t> </w:t>
      </w:r>
      <w:r>
        <w:rPr/>
        <w:t>to</w:t>
      </w:r>
      <w:r>
        <w:rPr>
          <w:spacing w:val="-11"/>
        </w:rPr>
        <w:t> </w:t>
      </w:r>
      <w:r>
        <w:rPr/>
        <w:t>construct</w:t>
      </w:r>
      <w:r>
        <w:rPr>
          <w:spacing w:val="-11"/>
        </w:rPr>
        <w:t> </w:t>
      </w:r>
      <w:r>
        <w:rPr/>
        <w:t>a</w:t>
      </w:r>
      <w:r>
        <w:rPr>
          <w:spacing w:val="-11"/>
        </w:rPr>
        <w:t> </w:t>
      </w:r>
      <w:r>
        <w:rPr/>
        <w:t>new</w:t>
      </w:r>
      <w:r>
        <w:rPr>
          <w:spacing w:val="-11"/>
        </w:rPr>
        <w:t> </w:t>
      </w:r>
      <w:r>
        <w:rPr/>
        <w:t>wireless</w:t>
      </w:r>
      <w:r>
        <w:rPr>
          <w:spacing w:val="-10"/>
        </w:rPr>
        <w:t> </w:t>
      </w:r>
      <w:r>
        <w:rPr/>
        <w:t>communications</w:t>
      </w:r>
      <w:r>
        <w:rPr>
          <w:spacing w:val="-10"/>
        </w:rPr>
        <w:t> </w:t>
      </w:r>
      <w:r>
        <w:rPr/>
        <w:t>support</w:t>
      </w:r>
      <w:r>
        <w:rPr>
          <w:spacing w:val="-11"/>
        </w:rPr>
        <w:t> </w:t>
      </w:r>
      <w:r>
        <w:rPr/>
        <w:t>structure</w:t>
      </w:r>
      <w:r>
        <w:rPr>
          <w:spacing w:val="-11"/>
        </w:rPr>
        <w:t> </w:t>
      </w:r>
      <w:r>
        <w:rPr/>
        <w:t>and</w:t>
      </w:r>
      <w:r>
        <w:rPr>
          <w:spacing w:val="-11"/>
        </w:rPr>
        <w:t> </w:t>
      </w:r>
      <w:r>
        <w:rPr/>
        <w:t>without</w:t>
      </w:r>
      <w:r>
        <w:rPr>
          <w:spacing w:val="-11"/>
        </w:rPr>
        <w:t> </w:t>
      </w:r>
      <w:r>
        <w:rPr/>
        <w:t>a</w:t>
      </w:r>
      <w:r>
        <w:rPr>
          <w:spacing w:val="-11"/>
        </w:rPr>
        <w:t> </w:t>
      </w:r>
      <w:r>
        <w:rPr/>
        <w:t>substantial</w:t>
      </w:r>
      <w:r>
        <w:rPr>
          <w:spacing w:val="-10"/>
        </w:rPr>
        <w:t> </w:t>
      </w:r>
      <w:r>
        <w:rPr/>
        <w:t>increase</w:t>
      </w:r>
      <w:r>
        <w:rPr>
          <w:spacing w:val="-10"/>
        </w:rPr>
        <w:t> </w:t>
      </w:r>
      <w:r>
        <w:rPr/>
        <w:t>in</w:t>
      </w:r>
      <w:r>
        <w:rPr>
          <w:spacing w:val="-11"/>
        </w:rPr>
        <w:t> </w:t>
      </w:r>
      <w:r>
        <w:rPr/>
        <w:t>the size of an existing structure. The mounting of one or more wireless communications facilities, including antennae, on an existing tower-based wireless communications facility and/or wireless support structure for the purpose of transmitting and/or receiving radio and digital frequency signals for communications purposes. To be confirmed as collocation, an applicant must demonstrate that it qualifies as collocation in accordance with federal and state law, including, but not limited to, N.J.S.A. 40:55D-46.2. The siting of small wireless facilities and DAS on existing utility poles in the ROW shall be considered collocation.</w:t>
      </w:r>
    </w:p>
    <w:p>
      <w:pPr>
        <w:pStyle w:val="BodyText"/>
        <w:spacing w:line="247" w:lineRule="auto" w:before="115"/>
        <w:ind w:left="360" w:right="358"/>
        <w:jc w:val="both"/>
      </w:pPr>
      <w:r>
        <w:rPr/>
        <w:t>COVERAGE GAP — The need for additional capacity because of inadequate present capacity or service, dead spots, and inability to place a call.</w:t>
      </w:r>
    </w:p>
    <w:p>
      <w:pPr>
        <w:pStyle w:val="BodyText"/>
        <w:spacing w:after="0" w:line="247" w:lineRule="auto"/>
        <w:jc w:val="both"/>
        <w:sectPr>
          <w:pgSz w:w="12240" w:h="15840"/>
          <w:pgMar w:header="609" w:footer="609" w:top="80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2839" w:val="left" w:leader="none"/>
          <w:tab w:pos="9151" w:val="left" w:leader="none"/>
        </w:tabs>
        <w:spacing w:before="87"/>
        <w:ind w:left="360"/>
      </w:pPr>
      <w:r>
        <w:rPr/>
        <w:t>§ 23-</w:t>
      </w:r>
      <w:r>
        <w:rPr>
          <w:spacing w:val="-10"/>
        </w:rPr>
        <w:t>3</w:t>
      </w:r>
      <w:r>
        <w:rPr/>
        <w:tab/>
        <w:t>WIRELESS</w:t>
      </w:r>
      <w:r>
        <w:rPr>
          <w:spacing w:val="-13"/>
        </w:rPr>
        <w:t> </w:t>
      </w:r>
      <w:r>
        <w:rPr/>
        <w:t>COMMUNICATIONS</w:t>
      </w:r>
      <w:r>
        <w:rPr>
          <w:spacing w:val="-11"/>
        </w:rPr>
        <w:t> </w:t>
      </w:r>
      <w:r>
        <w:rPr>
          <w:spacing w:val="-2"/>
        </w:rPr>
        <w:t>FACILITIES</w:t>
      </w:r>
      <w:r>
        <w:rPr/>
        <w:tab/>
        <w:t>§ 23-</w:t>
      </w:r>
      <w:r>
        <w:rPr>
          <w:spacing w:val="-10"/>
        </w:rPr>
        <w:t>3</w:t>
      </w:r>
    </w:p>
    <w:p>
      <w:pPr>
        <w:pStyle w:val="BodyText"/>
        <w:spacing w:before="37"/>
      </w:pPr>
    </w:p>
    <w:p>
      <w:pPr>
        <w:pStyle w:val="BodyText"/>
        <w:spacing w:line="247" w:lineRule="auto" w:before="1"/>
        <w:ind w:left="360" w:right="357"/>
        <w:jc w:val="both"/>
      </w:pPr>
      <w:r>
        <w:rPr/>
        <w:t>DEAD SPOT — Small areas within a service area where the field of strength is lower than the minimum level for reliable service or inadequate capacity exists as determined by expert testimony in accordance with industry standards.</w:t>
      </w:r>
    </w:p>
    <w:p>
      <w:pPr>
        <w:pStyle w:val="BodyText"/>
        <w:spacing w:line="247" w:lineRule="auto" w:before="118"/>
        <w:ind w:left="360" w:right="356"/>
        <w:jc w:val="both"/>
      </w:pPr>
      <w:r>
        <w:rPr/>
        <w:t>DISTRIBUTED ANTENNA SYSTEM or DAS — A network of spatially separated antenna sites connected to a common source that provides wireless service within a geographic area or structure. DAS antenna elevations are generally at or below the clutter level and node installations are compact.</w:t>
      </w:r>
    </w:p>
    <w:p>
      <w:pPr>
        <w:pStyle w:val="BodyText"/>
        <w:spacing w:before="118"/>
        <w:ind w:left="360"/>
        <w:jc w:val="both"/>
      </w:pPr>
      <w:r>
        <w:rPr/>
        <w:t>FCC</w:t>
      </w:r>
      <w:r>
        <w:rPr>
          <w:spacing w:val="-5"/>
        </w:rPr>
        <w:t> </w:t>
      </w:r>
      <w:r>
        <w:rPr/>
        <w:t>—</w:t>
      </w:r>
      <w:r>
        <w:rPr>
          <w:spacing w:val="-5"/>
        </w:rPr>
        <w:t> </w:t>
      </w:r>
      <w:r>
        <w:rPr/>
        <w:t>The</w:t>
      </w:r>
      <w:r>
        <w:rPr>
          <w:spacing w:val="-5"/>
        </w:rPr>
        <w:t> </w:t>
      </w:r>
      <w:r>
        <w:rPr/>
        <w:t>Federal</w:t>
      </w:r>
      <w:r>
        <w:rPr>
          <w:spacing w:val="-6"/>
        </w:rPr>
        <w:t> </w:t>
      </w:r>
      <w:r>
        <w:rPr/>
        <w:t>Communications</w:t>
      </w:r>
      <w:r>
        <w:rPr>
          <w:spacing w:val="-2"/>
        </w:rPr>
        <w:t> Commission.</w:t>
      </w:r>
    </w:p>
    <w:p>
      <w:pPr>
        <w:pStyle w:val="BodyText"/>
        <w:spacing w:line="247" w:lineRule="auto" w:before="127"/>
        <w:ind w:left="360" w:right="355"/>
        <w:jc w:val="both"/>
      </w:pPr>
      <w:r>
        <w:rPr/>
        <w:t>MONOPOLE — A wireless communications facility or site which consists of a single pole structure, designed and erected on the ground or on top of a structure to support communications antennae and connecting appurtenances.</w:t>
      </w:r>
    </w:p>
    <w:p>
      <w:pPr>
        <w:pStyle w:val="BodyText"/>
        <w:spacing w:line="247" w:lineRule="auto" w:before="119"/>
        <w:ind w:left="360" w:right="358"/>
        <w:jc w:val="both"/>
      </w:pPr>
      <w:r>
        <w:rPr/>
        <w:t>NON-TOWER WIRELESS COMMUNICATIONS FACILITY — All non-tower wireless communications facilities, including, but not limited to, antennae and related equipment.</w:t>
      </w:r>
    </w:p>
    <w:p>
      <w:pPr>
        <w:pStyle w:val="BodyText"/>
        <w:spacing w:line="247" w:lineRule="auto" w:before="118"/>
        <w:ind w:left="360" w:right="354"/>
        <w:jc w:val="both"/>
      </w:pPr>
      <w:r>
        <w:rPr/>
        <w:t>PREEXISTING WIRELESS SUPPORT STRUCTURES — Any tower, antenna, and/or other wireless communications</w:t>
      </w:r>
      <w:r>
        <w:rPr>
          <w:spacing w:val="-2"/>
        </w:rPr>
        <w:t> </w:t>
      </w:r>
      <w:r>
        <w:rPr/>
        <w:t>support</w:t>
      </w:r>
      <w:r>
        <w:rPr>
          <w:spacing w:val="-3"/>
        </w:rPr>
        <w:t> </w:t>
      </w:r>
      <w:r>
        <w:rPr/>
        <w:t>structure</w:t>
      </w:r>
      <w:r>
        <w:rPr>
          <w:spacing w:val="-2"/>
        </w:rPr>
        <w:t> </w:t>
      </w:r>
      <w:r>
        <w:rPr/>
        <w:t>that</w:t>
      </w:r>
      <w:r>
        <w:rPr>
          <w:spacing w:val="-3"/>
        </w:rPr>
        <w:t> </w:t>
      </w:r>
      <w:r>
        <w:rPr/>
        <w:t>has</w:t>
      </w:r>
      <w:r>
        <w:rPr>
          <w:spacing w:val="-3"/>
        </w:rPr>
        <w:t> </w:t>
      </w:r>
      <w:r>
        <w:rPr/>
        <w:t>a</w:t>
      </w:r>
      <w:r>
        <w:rPr>
          <w:spacing w:val="-3"/>
        </w:rPr>
        <w:t> </w:t>
      </w:r>
      <w:r>
        <w:rPr/>
        <w:t>construction</w:t>
      </w:r>
      <w:r>
        <w:rPr>
          <w:spacing w:val="-2"/>
        </w:rPr>
        <w:t> </w:t>
      </w:r>
      <w:r>
        <w:rPr/>
        <w:t>permit</w:t>
      </w:r>
      <w:r>
        <w:rPr>
          <w:spacing w:val="-2"/>
        </w:rPr>
        <w:t> </w:t>
      </w:r>
      <w:r>
        <w:rPr/>
        <w:t>or</w:t>
      </w:r>
      <w:r>
        <w:rPr>
          <w:spacing w:val="-3"/>
        </w:rPr>
        <w:t> </w:t>
      </w:r>
      <w:r>
        <w:rPr/>
        <w:t>land</w:t>
      </w:r>
      <w:r>
        <w:rPr>
          <w:spacing w:val="-3"/>
        </w:rPr>
        <w:t> </w:t>
      </w:r>
      <w:r>
        <w:rPr/>
        <w:t>use</w:t>
      </w:r>
      <w:r>
        <w:rPr>
          <w:spacing w:val="-3"/>
        </w:rPr>
        <w:t> </w:t>
      </w:r>
      <w:r>
        <w:rPr/>
        <w:t>approval</w:t>
      </w:r>
      <w:r>
        <w:rPr>
          <w:spacing w:val="-3"/>
        </w:rPr>
        <w:t> </w:t>
      </w:r>
      <w:r>
        <w:rPr/>
        <w:t>prior</w:t>
      </w:r>
      <w:r>
        <w:rPr>
          <w:spacing w:val="-3"/>
        </w:rPr>
        <w:t> </w:t>
      </w:r>
      <w:r>
        <w:rPr/>
        <w:t>to</w:t>
      </w:r>
      <w:r>
        <w:rPr>
          <w:spacing w:val="-3"/>
        </w:rPr>
        <w:t> </w:t>
      </w:r>
      <w:r>
        <w:rPr/>
        <w:t>the</w:t>
      </w:r>
      <w:r>
        <w:rPr>
          <w:spacing w:val="-3"/>
        </w:rPr>
        <w:t> </w:t>
      </w:r>
      <w:r>
        <w:rPr/>
        <w:t>effective date of this section and including, but not limited to, any tower, antenna, and/or wireless communications support structure on property owned, leased, or otherwise controlled by the Borough.</w:t>
      </w:r>
    </w:p>
    <w:p>
      <w:pPr>
        <w:pStyle w:val="BodyText"/>
        <w:spacing w:line="247" w:lineRule="auto" w:before="118"/>
        <w:ind w:left="360" w:right="353"/>
        <w:jc w:val="both"/>
      </w:pPr>
      <w:r>
        <w:rPr/>
        <w:t>PUBLIC</w:t>
      </w:r>
      <w:r>
        <w:rPr>
          <w:spacing w:val="-10"/>
        </w:rPr>
        <w:t> </w:t>
      </w:r>
      <w:r>
        <w:rPr/>
        <w:t>UTILITY</w:t>
      </w:r>
      <w:r>
        <w:rPr>
          <w:spacing w:val="-10"/>
        </w:rPr>
        <w:t> </w:t>
      </w:r>
      <w:r>
        <w:rPr/>
        <w:t>—</w:t>
      </w:r>
      <w:r>
        <w:rPr>
          <w:spacing w:val="-11"/>
        </w:rPr>
        <w:t> </w:t>
      </w:r>
      <w:r>
        <w:rPr/>
        <w:t>Persons,</w:t>
      </w:r>
      <w:r>
        <w:rPr>
          <w:spacing w:val="-10"/>
        </w:rPr>
        <w:t> </w:t>
      </w:r>
      <w:r>
        <w:rPr/>
        <w:t>corporations,</w:t>
      </w:r>
      <w:r>
        <w:rPr>
          <w:spacing w:val="-10"/>
        </w:rPr>
        <w:t> </w:t>
      </w:r>
      <w:r>
        <w:rPr/>
        <w:t>or</w:t>
      </w:r>
      <w:r>
        <w:rPr>
          <w:spacing w:val="-11"/>
        </w:rPr>
        <w:t> </w:t>
      </w:r>
      <w:r>
        <w:rPr/>
        <w:t>governments</w:t>
      </w:r>
      <w:r>
        <w:rPr>
          <w:spacing w:val="-10"/>
        </w:rPr>
        <w:t> </w:t>
      </w:r>
      <w:r>
        <w:rPr/>
        <w:t>supplying</w:t>
      </w:r>
      <w:r>
        <w:rPr>
          <w:spacing w:val="-10"/>
        </w:rPr>
        <w:t> </w:t>
      </w:r>
      <w:r>
        <w:rPr/>
        <w:t>gas,</w:t>
      </w:r>
      <w:r>
        <w:rPr>
          <w:spacing w:val="-10"/>
        </w:rPr>
        <w:t> </w:t>
      </w:r>
      <w:r>
        <w:rPr/>
        <w:t>electric,</w:t>
      </w:r>
      <w:r>
        <w:rPr>
          <w:spacing w:val="-9"/>
        </w:rPr>
        <w:t> </w:t>
      </w:r>
      <w:r>
        <w:rPr/>
        <w:t>transportation,</w:t>
      </w:r>
      <w:r>
        <w:rPr>
          <w:spacing w:val="-9"/>
        </w:rPr>
        <w:t> </w:t>
      </w:r>
      <w:r>
        <w:rPr/>
        <w:t>water, sewer, or landline telephone service to the general public. The term “public utility,” however, shall not mean, for purposes of this Chapter, wireless communications providers and wireless facility developers.</w:t>
      </w:r>
    </w:p>
    <w:p>
      <w:pPr>
        <w:pStyle w:val="BodyText"/>
        <w:spacing w:line="247" w:lineRule="auto" w:before="118"/>
        <w:ind w:left="360" w:right="351"/>
        <w:jc w:val="both"/>
      </w:pPr>
      <w:r>
        <w:rPr/>
        <w:t>RIGHT-OF-WAY</w:t>
      </w:r>
      <w:r>
        <w:rPr>
          <w:spacing w:val="-6"/>
        </w:rPr>
        <w:t> </w:t>
      </w:r>
      <w:r>
        <w:rPr/>
        <w:t>or</w:t>
      </w:r>
      <w:r>
        <w:rPr>
          <w:spacing w:val="-6"/>
        </w:rPr>
        <w:t> </w:t>
      </w:r>
      <w:r>
        <w:rPr/>
        <w:t>ROW</w:t>
      </w:r>
      <w:r>
        <w:rPr>
          <w:spacing w:val="-6"/>
        </w:rPr>
        <w:t> </w:t>
      </w:r>
      <w:r>
        <w:rPr/>
        <w:t>—</w:t>
      </w:r>
      <w:r>
        <w:rPr>
          <w:spacing w:val="-6"/>
        </w:rPr>
        <w:t> </w:t>
      </w:r>
      <w:r>
        <w:rPr/>
        <w:t>The</w:t>
      </w:r>
      <w:r>
        <w:rPr>
          <w:spacing w:val="-6"/>
        </w:rPr>
        <w:t> </w:t>
      </w:r>
      <w:r>
        <w:rPr/>
        <w:t>surface</w:t>
      </w:r>
      <w:r>
        <w:rPr>
          <w:spacing w:val="-6"/>
        </w:rPr>
        <w:t> </w:t>
      </w:r>
      <w:r>
        <w:rPr/>
        <w:t>of</w:t>
      </w:r>
      <w:r>
        <w:rPr>
          <w:spacing w:val="-6"/>
        </w:rPr>
        <w:t> </w:t>
      </w:r>
      <w:r>
        <w:rPr/>
        <w:t>and</w:t>
      </w:r>
      <w:r>
        <w:rPr>
          <w:spacing w:val="-6"/>
        </w:rPr>
        <w:t> </w:t>
      </w:r>
      <w:r>
        <w:rPr/>
        <w:t>space</w:t>
      </w:r>
      <w:r>
        <w:rPr>
          <w:spacing w:val="-6"/>
        </w:rPr>
        <w:t> </w:t>
      </w:r>
      <w:r>
        <w:rPr/>
        <w:t>above</w:t>
      </w:r>
      <w:r>
        <w:rPr>
          <w:spacing w:val="-6"/>
        </w:rPr>
        <w:t> </w:t>
      </w:r>
      <w:r>
        <w:rPr/>
        <w:t>and</w:t>
      </w:r>
      <w:r>
        <w:rPr>
          <w:spacing w:val="-6"/>
        </w:rPr>
        <w:t> </w:t>
      </w:r>
      <w:r>
        <w:rPr/>
        <w:t>below</w:t>
      </w:r>
      <w:r>
        <w:rPr>
          <w:spacing w:val="-6"/>
        </w:rPr>
        <w:t> </w:t>
      </w:r>
      <w:r>
        <w:rPr/>
        <w:t>any</w:t>
      </w:r>
      <w:r>
        <w:rPr>
          <w:spacing w:val="-6"/>
        </w:rPr>
        <w:t> </w:t>
      </w:r>
      <w:r>
        <w:rPr/>
        <w:t>real</w:t>
      </w:r>
      <w:r>
        <w:rPr>
          <w:spacing w:val="-6"/>
        </w:rPr>
        <w:t> </w:t>
      </w:r>
      <w:r>
        <w:rPr/>
        <w:t>property</w:t>
      </w:r>
      <w:r>
        <w:rPr>
          <w:spacing w:val="-6"/>
        </w:rPr>
        <w:t> </w:t>
      </w:r>
      <w:r>
        <w:rPr/>
        <w:t>in</w:t>
      </w:r>
      <w:r>
        <w:rPr>
          <w:spacing w:val="-6"/>
        </w:rPr>
        <w:t> </w:t>
      </w:r>
      <w:r>
        <w:rPr/>
        <w:t>the</w:t>
      </w:r>
      <w:r>
        <w:rPr>
          <w:spacing w:val="-6"/>
        </w:rPr>
        <w:t> </w:t>
      </w:r>
      <w:r>
        <w:rPr/>
        <w:t>Borough in which the Borough, County of Ocean, and/or State of New Jersey has a regulatory interest, or interest</w:t>
      </w:r>
      <w:r>
        <w:rPr>
          <w:spacing w:val="40"/>
        </w:rPr>
        <w:t> </w:t>
      </w:r>
      <w:r>
        <w:rPr/>
        <w:t>as a trustee for the public, as such interests now or hereafter exist, including, but not limited to, all streets, highways,</w:t>
      </w:r>
      <w:r>
        <w:rPr>
          <w:spacing w:val="-7"/>
        </w:rPr>
        <w:t> </w:t>
      </w:r>
      <w:r>
        <w:rPr/>
        <w:t>avenues,</w:t>
      </w:r>
      <w:r>
        <w:rPr>
          <w:spacing w:val="-7"/>
        </w:rPr>
        <w:t> </w:t>
      </w:r>
      <w:r>
        <w:rPr/>
        <w:t>roads,</w:t>
      </w:r>
      <w:r>
        <w:rPr>
          <w:spacing w:val="-8"/>
        </w:rPr>
        <w:t> </w:t>
      </w:r>
      <w:r>
        <w:rPr/>
        <w:t>alleys,</w:t>
      </w:r>
      <w:r>
        <w:rPr>
          <w:spacing w:val="-7"/>
        </w:rPr>
        <w:t> </w:t>
      </w:r>
      <w:r>
        <w:rPr/>
        <w:t>sidewalks,</w:t>
      </w:r>
      <w:r>
        <w:rPr>
          <w:spacing w:val="-7"/>
        </w:rPr>
        <w:t> </w:t>
      </w:r>
      <w:r>
        <w:rPr/>
        <w:t>tunnels,</w:t>
      </w:r>
      <w:r>
        <w:rPr>
          <w:spacing w:val="-7"/>
        </w:rPr>
        <w:t> </w:t>
      </w:r>
      <w:r>
        <w:rPr/>
        <w:t>viaducts,</w:t>
      </w:r>
      <w:r>
        <w:rPr>
          <w:spacing w:val="-7"/>
        </w:rPr>
        <w:t> </w:t>
      </w:r>
      <w:r>
        <w:rPr/>
        <w:t>bridges,</w:t>
      </w:r>
      <w:r>
        <w:rPr>
          <w:spacing w:val="-7"/>
        </w:rPr>
        <w:t> </w:t>
      </w:r>
      <w:r>
        <w:rPr/>
        <w:t>skyways,</w:t>
      </w:r>
      <w:r>
        <w:rPr>
          <w:spacing w:val="-7"/>
        </w:rPr>
        <w:t> </w:t>
      </w:r>
      <w:r>
        <w:rPr/>
        <w:t>or</w:t>
      </w:r>
      <w:r>
        <w:rPr>
          <w:spacing w:val="-8"/>
        </w:rPr>
        <w:t> </w:t>
      </w:r>
      <w:r>
        <w:rPr/>
        <w:t>any</w:t>
      </w:r>
      <w:r>
        <w:rPr>
          <w:spacing w:val="-8"/>
        </w:rPr>
        <w:t> </w:t>
      </w:r>
      <w:r>
        <w:rPr/>
        <w:t>other</w:t>
      </w:r>
      <w:r>
        <w:rPr>
          <w:spacing w:val="-7"/>
        </w:rPr>
        <w:t> </w:t>
      </w:r>
      <w:r>
        <w:rPr/>
        <w:t>public</w:t>
      </w:r>
      <w:r>
        <w:rPr>
          <w:spacing w:val="-7"/>
        </w:rPr>
        <w:t> </w:t>
      </w:r>
      <w:r>
        <w:rPr/>
        <w:t>place, area,</w:t>
      </w:r>
      <w:r>
        <w:rPr>
          <w:spacing w:val="24"/>
        </w:rPr>
        <w:t> </w:t>
      </w:r>
      <w:r>
        <w:rPr/>
        <w:t>or</w:t>
      </w:r>
      <w:r>
        <w:rPr>
          <w:spacing w:val="23"/>
        </w:rPr>
        <w:t> </w:t>
      </w:r>
      <w:r>
        <w:rPr/>
        <w:t>property</w:t>
      </w:r>
      <w:r>
        <w:rPr>
          <w:spacing w:val="23"/>
        </w:rPr>
        <w:t> </w:t>
      </w:r>
      <w:r>
        <w:rPr/>
        <w:t>under</w:t>
      </w:r>
      <w:r>
        <w:rPr>
          <w:spacing w:val="23"/>
        </w:rPr>
        <w:t> </w:t>
      </w:r>
      <w:r>
        <w:rPr/>
        <w:t>the</w:t>
      </w:r>
      <w:r>
        <w:rPr>
          <w:spacing w:val="23"/>
        </w:rPr>
        <w:t> </w:t>
      </w:r>
      <w:r>
        <w:rPr/>
        <w:t>control</w:t>
      </w:r>
      <w:r>
        <w:rPr>
          <w:spacing w:val="23"/>
        </w:rPr>
        <w:t> </w:t>
      </w:r>
      <w:r>
        <w:rPr/>
        <w:t>of</w:t>
      </w:r>
      <w:r>
        <w:rPr>
          <w:spacing w:val="23"/>
        </w:rPr>
        <w:t> </w:t>
      </w:r>
      <w:r>
        <w:rPr/>
        <w:t>the</w:t>
      </w:r>
      <w:r>
        <w:rPr>
          <w:spacing w:val="23"/>
        </w:rPr>
        <w:t> </w:t>
      </w:r>
      <w:r>
        <w:rPr/>
        <w:t>Borough,</w:t>
      </w:r>
      <w:r>
        <w:rPr>
          <w:spacing w:val="23"/>
        </w:rPr>
        <w:t> </w:t>
      </w:r>
      <w:r>
        <w:rPr/>
        <w:t>County</w:t>
      </w:r>
      <w:r>
        <w:rPr>
          <w:spacing w:val="23"/>
        </w:rPr>
        <w:t> </w:t>
      </w:r>
      <w:r>
        <w:rPr/>
        <w:t>of</w:t>
      </w:r>
      <w:r>
        <w:rPr>
          <w:spacing w:val="23"/>
        </w:rPr>
        <w:t> </w:t>
      </w:r>
      <w:r>
        <w:rPr/>
        <w:t>Ocean,</w:t>
      </w:r>
      <w:r>
        <w:rPr>
          <w:spacing w:val="24"/>
        </w:rPr>
        <w:t> </w:t>
      </w:r>
      <w:r>
        <w:rPr/>
        <w:t>and/or</w:t>
      </w:r>
      <w:r>
        <w:rPr>
          <w:spacing w:val="23"/>
        </w:rPr>
        <w:t> </w:t>
      </w:r>
      <w:r>
        <w:rPr/>
        <w:t>State</w:t>
      </w:r>
      <w:r>
        <w:rPr>
          <w:spacing w:val="24"/>
        </w:rPr>
        <w:t> </w:t>
      </w:r>
      <w:r>
        <w:rPr/>
        <w:t>of</w:t>
      </w:r>
      <w:r>
        <w:rPr>
          <w:spacing w:val="23"/>
        </w:rPr>
        <w:t> </w:t>
      </w:r>
      <w:r>
        <w:rPr/>
        <w:t>New</w:t>
      </w:r>
      <w:r>
        <w:rPr>
          <w:spacing w:val="23"/>
        </w:rPr>
        <w:t> </w:t>
      </w:r>
      <w:r>
        <w:rPr/>
        <w:t>Jersey,</w:t>
      </w:r>
      <w:r>
        <w:rPr>
          <w:spacing w:val="24"/>
        </w:rPr>
        <w:t> </w:t>
      </w:r>
      <w:r>
        <w:rPr/>
        <w:t>and any</w:t>
      </w:r>
      <w:r>
        <w:rPr>
          <w:spacing w:val="-5"/>
        </w:rPr>
        <w:t> </w:t>
      </w:r>
      <w:r>
        <w:rPr/>
        <w:t>unrestricted</w:t>
      </w:r>
      <w:r>
        <w:rPr>
          <w:spacing w:val="-4"/>
        </w:rPr>
        <w:t> </w:t>
      </w:r>
      <w:r>
        <w:rPr/>
        <w:t>public</w:t>
      </w:r>
      <w:r>
        <w:rPr>
          <w:spacing w:val="-5"/>
        </w:rPr>
        <w:t> </w:t>
      </w:r>
      <w:r>
        <w:rPr/>
        <w:t>or</w:t>
      </w:r>
      <w:r>
        <w:rPr>
          <w:spacing w:val="-5"/>
        </w:rPr>
        <w:t> </w:t>
      </w:r>
      <w:r>
        <w:rPr/>
        <w:t>utility</w:t>
      </w:r>
      <w:r>
        <w:rPr>
          <w:spacing w:val="-4"/>
        </w:rPr>
        <w:t> </w:t>
      </w:r>
      <w:r>
        <w:rPr/>
        <w:t>easements</w:t>
      </w:r>
      <w:r>
        <w:rPr>
          <w:spacing w:val="-4"/>
        </w:rPr>
        <w:t> </w:t>
      </w:r>
      <w:r>
        <w:rPr/>
        <w:t>established,</w:t>
      </w:r>
      <w:r>
        <w:rPr>
          <w:spacing w:val="-4"/>
        </w:rPr>
        <w:t> </w:t>
      </w:r>
      <w:r>
        <w:rPr/>
        <w:t>dedicated,</w:t>
      </w:r>
      <w:r>
        <w:rPr>
          <w:spacing w:val="-4"/>
        </w:rPr>
        <w:t> </w:t>
      </w:r>
      <w:r>
        <w:rPr/>
        <w:t>platted,</w:t>
      </w:r>
      <w:r>
        <w:rPr>
          <w:spacing w:val="-4"/>
        </w:rPr>
        <w:t> </w:t>
      </w:r>
      <w:r>
        <w:rPr/>
        <w:t>improved,</w:t>
      </w:r>
      <w:r>
        <w:rPr>
          <w:spacing w:val="-4"/>
        </w:rPr>
        <w:t> </w:t>
      </w:r>
      <w:r>
        <w:rPr/>
        <w:t>or</w:t>
      </w:r>
      <w:r>
        <w:rPr>
          <w:spacing w:val="-5"/>
        </w:rPr>
        <w:t> </w:t>
      </w:r>
      <w:r>
        <w:rPr/>
        <w:t>devoted</w:t>
      </w:r>
      <w:r>
        <w:rPr>
          <w:spacing w:val="-4"/>
        </w:rPr>
        <w:t> </w:t>
      </w:r>
      <w:r>
        <w:rPr/>
        <w:t>for</w:t>
      </w:r>
      <w:r>
        <w:rPr>
          <w:spacing w:val="-5"/>
        </w:rPr>
        <w:t> </w:t>
      </w:r>
      <w:r>
        <w:rPr/>
        <w:t>utility purposes, but excluding lands relating to other than streets that are owned by the Borough, County of Ocean, and/or State of New Jersey. The phrase “in the right(s)-of-way” means in, on, over, along, above, and/or under the right(s)-of-way.</w:t>
      </w:r>
    </w:p>
    <w:p>
      <w:pPr>
        <w:pStyle w:val="BodyText"/>
        <w:spacing w:line="247" w:lineRule="auto" w:before="115"/>
        <w:ind w:left="360" w:right="358"/>
        <w:jc w:val="both"/>
      </w:pPr>
      <w:r>
        <w:rPr/>
        <w:t>SATELLITE</w:t>
      </w:r>
      <w:r>
        <w:rPr>
          <w:spacing w:val="-1"/>
        </w:rPr>
        <w:t> </w:t>
      </w:r>
      <w:r>
        <w:rPr/>
        <w:t>DISH</w:t>
      </w:r>
      <w:r>
        <w:rPr>
          <w:spacing w:val="-2"/>
        </w:rPr>
        <w:t> </w:t>
      </w:r>
      <w:r>
        <w:rPr/>
        <w:t>—</w:t>
      </w:r>
      <w:r>
        <w:rPr>
          <w:spacing w:val="-2"/>
        </w:rPr>
        <w:t> </w:t>
      </w:r>
      <w:r>
        <w:rPr/>
        <w:t>Any</w:t>
      </w:r>
      <w:r>
        <w:rPr>
          <w:spacing w:val="-2"/>
        </w:rPr>
        <w:t> </w:t>
      </w:r>
      <w:r>
        <w:rPr/>
        <w:t>apparatus</w:t>
      </w:r>
      <w:r>
        <w:rPr>
          <w:spacing w:val="-2"/>
        </w:rPr>
        <w:t> </w:t>
      </w:r>
      <w:r>
        <w:rPr/>
        <w:t>with</w:t>
      </w:r>
      <w:r>
        <w:rPr>
          <w:spacing w:val="-2"/>
        </w:rPr>
        <w:t> </w:t>
      </w:r>
      <w:r>
        <w:rPr/>
        <w:t>a</w:t>
      </w:r>
      <w:r>
        <w:rPr>
          <w:spacing w:val="-2"/>
        </w:rPr>
        <w:t> </w:t>
      </w:r>
      <w:r>
        <w:rPr/>
        <w:t>flat</w:t>
      </w:r>
      <w:r>
        <w:rPr>
          <w:spacing w:val="-2"/>
        </w:rPr>
        <w:t> </w:t>
      </w:r>
      <w:r>
        <w:rPr/>
        <w:t>or</w:t>
      </w:r>
      <w:r>
        <w:rPr>
          <w:spacing w:val="-2"/>
        </w:rPr>
        <w:t> </w:t>
      </w:r>
      <w:r>
        <w:rPr/>
        <w:t>parabolic</w:t>
      </w:r>
      <w:r>
        <w:rPr>
          <w:spacing w:val="-2"/>
        </w:rPr>
        <w:t> </w:t>
      </w:r>
      <w:r>
        <w:rPr/>
        <w:t>surface</w:t>
      </w:r>
      <w:r>
        <w:rPr>
          <w:spacing w:val="-2"/>
        </w:rPr>
        <w:t> </w:t>
      </w:r>
      <w:r>
        <w:rPr/>
        <w:t>which</w:t>
      </w:r>
      <w:r>
        <w:rPr>
          <w:spacing w:val="-2"/>
        </w:rPr>
        <w:t> </w:t>
      </w:r>
      <w:r>
        <w:rPr/>
        <w:t>is</w:t>
      </w:r>
      <w:r>
        <w:rPr>
          <w:spacing w:val="-2"/>
        </w:rPr>
        <w:t> </w:t>
      </w:r>
      <w:r>
        <w:rPr/>
        <w:t>designed</w:t>
      </w:r>
      <w:r>
        <w:rPr>
          <w:spacing w:val="-2"/>
        </w:rPr>
        <w:t> </w:t>
      </w:r>
      <w:r>
        <w:rPr/>
        <w:t>for</w:t>
      </w:r>
      <w:r>
        <w:rPr>
          <w:spacing w:val="-2"/>
        </w:rPr>
        <w:t> </w:t>
      </w:r>
      <w:r>
        <w:rPr/>
        <w:t>the</w:t>
      </w:r>
      <w:r>
        <w:rPr>
          <w:spacing w:val="-2"/>
        </w:rPr>
        <w:t> </w:t>
      </w:r>
      <w:r>
        <w:rPr/>
        <w:t>purpose</w:t>
      </w:r>
      <w:r>
        <w:rPr>
          <w:spacing w:val="-2"/>
        </w:rPr>
        <w:t> </w:t>
      </w:r>
      <w:r>
        <w:rPr/>
        <w:t>of receiving television, radio, microwave, satellite, or similar electronic signals.</w:t>
      </w:r>
    </w:p>
    <w:p>
      <w:pPr>
        <w:pStyle w:val="BodyText"/>
        <w:spacing w:line="247" w:lineRule="auto" w:before="119"/>
        <w:ind w:left="360" w:right="354"/>
        <w:jc w:val="both"/>
      </w:pPr>
      <w:r>
        <w:rPr/>
        <w:t>SMALL WIRELESS FACILITY — A wireless facility mounted on structures 40 feet or less in height</w:t>
      </w:r>
      <w:r>
        <w:rPr>
          <w:spacing w:val="40"/>
        </w:rPr>
        <w:t> </w:t>
      </w:r>
      <w:r>
        <w:rPr/>
        <w:t>and</w:t>
      </w:r>
      <w:r>
        <w:rPr>
          <w:spacing w:val="-5"/>
        </w:rPr>
        <w:t> </w:t>
      </w:r>
      <w:r>
        <w:rPr/>
        <w:t>meets</w:t>
      </w:r>
      <w:r>
        <w:rPr>
          <w:spacing w:val="-4"/>
        </w:rPr>
        <w:t> </w:t>
      </w:r>
      <w:r>
        <w:rPr/>
        <w:t>both</w:t>
      </w:r>
      <w:r>
        <w:rPr>
          <w:spacing w:val="-5"/>
        </w:rPr>
        <w:t> </w:t>
      </w:r>
      <w:r>
        <w:rPr/>
        <w:t>of</w:t>
      </w:r>
      <w:r>
        <w:rPr>
          <w:spacing w:val="-5"/>
        </w:rPr>
        <w:t> </w:t>
      </w:r>
      <w:r>
        <w:rPr/>
        <w:t>the</w:t>
      </w:r>
      <w:r>
        <w:rPr>
          <w:spacing w:val="-5"/>
        </w:rPr>
        <w:t> </w:t>
      </w:r>
      <w:r>
        <w:rPr/>
        <w:t>following</w:t>
      </w:r>
      <w:r>
        <w:rPr>
          <w:spacing w:val="-4"/>
        </w:rPr>
        <w:t> </w:t>
      </w:r>
      <w:r>
        <w:rPr/>
        <w:t>qualifications:</w:t>
      </w:r>
      <w:r>
        <w:rPr>
          <w:spacing w:val="-3"/>
        </w:rPr>
        <w:t> </w:t>
      </w:r>
      <w:r>
        <w:rPr/>
        <w:t>(i)</w:t>
      </w:r>
      <w:r>
        <w:rPr>
          <w:spacing w:val="-5"/>
        </w:rPr>
        <w:t> </w:t>
      </w:r>
      <w:r>
        <w:rPr/>
        <w:t>each</w:t>
      </w:r>
      <w:r>
        <w:rPr>
          <w:spacing w:val="-4"/>
        </w:rPr>
        <w:t> </w:t>
      </w:r>
      <w:r>
        <w:rPr/>
        <w:t>antenna</w:t>
      </w:r>
      <w:r>
        <w:rPr>
          <w:spacing w:val="-4"/>
        </w:rPr>
        <w:t> </w:t>
      </w:r>
      <w:r>
        <w:rPr/>
        <w:t>associated</w:t>
      </w:r>
      <w:r>
        <w:rPr>
          <w:spacing w:val="-4"/>
        </w:rPr>
        <w:t> </w:t>
      </w:r>
      <w:r>
        <w:rPr/>
        <w:t>with</w:t>
      </w:r>
      <w:r>
        <w:rPr>
          <w:spacing w:val="-4"/>
        </w:rPr>
        <w:t> </w:t>
      </w:r>
      <w:r>
        <w:rPr/>
        <w:t>the</w:t>
      </w:r>
      <w:r>
        <w:rPr>
          <w:spacing w:val="-5"/>
        </w:rPr>
        <w:t> </w:t>
      </w:r>
      <w:r>
        <w:rPr/>
        <w:t>deployment,</w:t>
      </w:r>
      <w:r>
        <w:rPr>
          <w:spacing w:val="-4"/>
        </w:rPr>
        <w:t> </w:t>
      </w:r>
      <w:r>
        <w:rPr/>
        <w:t>excluding associated antenna equipment, is no more than three cubic feet in volume; and (ii) all other wireless equipment associated with the small wireless facility, whether ground- or pole-mounted, is cumulatively no more than 28 cubic feet in volume. Small wireless facilities include DAS.</w:t>
      </w:r>
    </w:p>
    <w:p>
      <w:pPr>
        <w:pStyle w:val="BodyText"/>
        <w:spacing w:line="247" w:lineRule="auto" w:before="117"/>
        <w:ind w:left="360" w:right="354"/>
        <w:jc w:val="both"/>
      </w:pPr>
      <w:r>
        <w:rPr/>
        <w:t>SMALL WIRELESS FACILITY POLE — A pole substantially similar to a utility pole and subject to the same laws and regulations governing utility poles which provides for the siting of small wireless facilities in the ROW.</w:t>
      </w:r>
    </w:p>
    <w:p>
      <w:pPr>
        <w:pStyle w:val="BodyText"/>
        <w:spacing w:line="247" w:lineRule="auto" w:before="119"/>
        <w:ind w:left="360" w:right="352"/>
        <w:jc w:val="both"/>
      </w:pPr>
      <w:r>
        <w:rPr/>
        <w:t>STEALTH TECHNOLOGY — Camouflaging methods applied to wireless communications towers, antennae, and other related facilities which render them more visually appealing, or blend the proposed facilities</w:t>
      </w:r>
      <w:r>
        <w:rPr>
          <w:spacing w:val="-8"/>
        </w:rPr>
        <w:t> </w:t>
      </w:r>
      <w:r>
        <w:rPr/>
        <w:t>into</w:t>
      </w:r>
      <w:r>
        <w:rPr>
          <w:spacing w:val="-9"/>
        </w:rPr>
        <w:t> </w:t>
      </w:r>
      <w:r>
        <w:rPr/>
        <w:t>the</w:t>
      </w:r>
      <w:r>
        <w:rPr>
          <w:spacing w:val="-9"/>
        </w:rPr>
        <w:t> </w:t>
      </w:r>
      <w:r>
        <w:rPr/>
        <w:t>existing</w:t>
      </w:r>
      <w:r>
        <w:rPr>
          <w:spacing w:val="-9"/>
        </w:rPr>
        <w:t> </w:t>
      </w:r>
      <w:r>
        <w:rPr/>
        <w:t>structure</w:t>
      </w:r>
      <w:r>
        <w:rPr>
          <w:spacing w:val="-9"/>
        </w:rPr>
        <w:t> </w:t>
      </w:r>
      <w:r>
        <w:rPr/>
        <w:t>or</w:t>
      </w:r>
      <w:r>
        <w:rPr>
          <w:spacing w:val="-9"/>
        </w:rPr>
        <w:t> </w:t>
      </w:r>
      <w:r>
        <w:rPr/>
        <w:t>visual</w:t>
      </w:r>
      <w:r>
        <w:rPr>
          <w:spacing w:val="-9"/>
        </w:rPr>
        <w:t> </w:t>
      </w:r>
      <w:r>
        <w:rPr/>
        <w:t>backdrop</w:t>
      </w:r>
      <w:r>
        <w:rPr>
          <w:spacing w:val="-9"/>
        </w:rPr>
        <w:t> </w:t>
      </w:r>
      <w:r>
        <w:rPr/>
        <w:t>in</w:t>
      </w:r>
      <w:r>
        <w:rPr>
          <w:spacing w:val="-9"/>
        </w:rPr>
        <w:t> </w:t>
      </w:r>
      <w:r>
        <w:rPr/>
        <w:t>such</w:t>
      </w:r>
      <w:r>
        <w:rPr>
          <w:spacing w:val="-9"/>
        </w:rPr>
        <w:t> </w:t>
      </w:r>
      <w:r>
        <w:rPr/>
        <w:t>a</w:t>
      </w:r>
      <w:r>
        <w:rPr>
          <w:spacing w:val="-9"/>
        </w:rPr>
        <w:t> </w:t>
      </w:r>
      <w:r>
        <w:rPr/>
        <w:t>manner</w:t>
      </w:r>
      <w:r>
        <w:rPr>
          <w:spacing w:val="-9"/>
        </w:rPr>
        <w:t> </w:t>
      </w:r>
      <w:r>
        <w:rPr/>
        <w:t>as</w:t>
      </w:r>
      <w:r>
        <w:rPr>
          <w:spacing w:val="-9"/>
        </w:rPr>
        <w:t> </w:t>
      </w:r>
      <w:r>
        <w:rPr/>
        <w:t>to</w:t>
      </w:r>
      <w:r>
        <w:rPr>
          <w:spacing w:val="-9"/>
        </w:rPr>
        <w:t> </w:t>
      </w:r>
      <w:r>
        <w:rPr/>
        <w:t>render</w:t>
      </w:r>
      <w:r>
        <w:rPr>
          <w:spacing w:val="-9"/>
        </w:rPr>
        <w:t> </w:t>
      </w:r>
      <w:r>
        <w:rPr/>
        <w:t>them</w:t>
      </w:r>
      <w:r>
        <w:rPr>
          <w:spacing w:val="-9"/>
        </w:rPr>
        <w:t> </w:t>
      </w:r>
      <w:r>
        <w:rPr/>
        <w:t>minimally</w:t>
      </w:r>
      <w:r>
        <w:rPr>
          <w:spacing w:val="-8"/>
        </w:rPr>
        <w:t> </w:t>
      </w:r>
      <w:r>
        <w:rPr/>
        <w:t>visible to</w:t>
      </w:r>
      <w:r>
        <w:rPr>
          <w:spacing w:val="-5"/>
        </w:rPr>
        <w:t> </w:t>
      </w:r>
      <w:r>
        <w:rPr/>
        <w:t>the</w:t>
      </w:r>
      <w:r>
        <w:rPr>
          <w:spacing w:val="-5"/>
        </w:rPr>
        <w:t> </w:t>
      </w:r>
      <w:r>
        <w:rPr/>
        <w:t>casual</w:t>
      </w:r>
      <w:r>
        <w:rPr>
          <w:spacing w:val="-5"/>
        </w:rPr>
        <w:t> </w:t>
      </w:r>
      <w:r>
        <w:rPr/>
        <w:t>observer.</w:t>
      </w:r>
      <w:r>
        <w:rPr>
          <w:spacing w:val="-5"/>
        </w:rPr>
        <w:t> </w:t>
      </w:r>
      <w:r>
        <w:rPr/>
        <w:t>Such</w:t>
      </w:r>
      <w:r>
        <w:rPr>
          <w:spacing w:val="-5"/>
        </w:rPr>
        <w:t> </w:t>
      </w:r>
      <w:r>
        <w:rPr/>
        <w:t>methods</w:t>
      </w:r>
      <w:r>
        <w:rPr>
          <w:spacing w:val="-5"/>
        </w:rPr>
        <w:t> </w:t>
      </w:r>
      <w:r>
        <w:rPr/>
        <w:t>include,</w:t>
      </w:r>
      <w:r>
        <w:rPr>
          <w:spacing w:val="-5"/>
        </w:rPr>
        <w:t> </w:t>
      </w:r>
      <w:r>
        <w:rPr/>
        <w:t>but</w:t>
      </w:r>
      <w:r>
        <w:rPr>
          <w:spacing w:val="-6"/>
        </w:rPr>
        <w:t> </w:t>
      </w:r>
      <w:r>
        <w:rPr/>
        <w:t>are</w:t>
      </w:r>
      <w:r>
        <w:rPr>
          <w:spacing w:val="-5"/>
        </w:rPr>
        <w:t> </w:t>
      </w:r>
      <w:r>
        <w:rPr/>
        <w:t>not</w:t>
      </w:r>
      <w:r>
        <w:rPr>
          <w:spacing w:val="-6"/>
        </w:rPr>
        <w:t> </w:t>
      </w:r>
      <w:r>
        <w:rPr/>
        <w:t>limited</w:t>
      </w:r>
      <w:r>
        <w:rPr>
          <w:spacing w:val="-5"/>
        </w:rPr>
        <w:t> </w:t>
      </w:r>
      <w:r>
        <w:rPr/>
        <w:t>to,</w:t>
      </w:r>
      <w:r>
        <w:rPr>
          <w:spacing w:val="-5"/>
        </w:rPr>
        <w:t> </w:t>
      </w:r>
      <w:r>
        <w:rPr/>
        <w:t>architecturally</w:t>
      </w:r>
      <w:r>
        <w:rPr>
          <w:spacing w:val="-4"/>
        </w:rPr>
        <w:t> </w:t>
      </w:r>
      <w:r>
        <w:rPr/>
        <w:t>screened</w:t>
      </w:r>
      <w:r>
        <w:rPr>
          <w:spacing w:val="-5"/>
        </w:rPr>
        <w:t> </w:t>
      </w:r>
      <w:r>
        <w:rPr/>
        <w:t>roof-mounted antennae, building-mounted antennae paint to match the existing structure, and facilities constructed to resemble trees, shrubs, flag poles, utility poles, and light poles.</w:t>
      </w:r>
    </w:p>
    <w:p>
      <w:pPr>
        <w:pStyle w:val="BodyText"/>
        <w:spacing w:after="0" w:line="247" w:lineRule="auto"/>
        <w:jc w:val="both"/>
        <w:sectPr>
          <w:headerReference w:type="default" r:id="rId477"/>
          <w:footerReference w:type="default" r:id="rId478"/>
          <w:pgSz w:w="12240" w:h="15840"/>
          <w:pgMar w:header="0" w:footer="609" w:top="560" w:bottom="800" w:left="1080" w:right="1080"/>
        </w:sectPr>
      </w:pPr>
    </w:p>
    <w:p>
      <w:pPr>
        <w:pStyle w:val="BodyText"/>
        <w:spacing w:before="37"/>
      </w:pPr>
    </w:p>
    <w:p>
      <w:pPr>
        <w:pStyle w:val="BodyText"/>
        <w:spacing w:line="247" w:lineRule="auto" w:before="0"/>
        <w:ind w:left="360"/>
      </w:pPr>
      <w:r>
        <w:rPr/>
        <w:t>SUBSTANTIAL</w:t>
      </w:r>
      <w:r>
        <w:rPr>
          <w:spacing w:val="-1"/>
        </w:rPr>
        <w:t> </w:t>
      </w:r>
      <w:r>
        <w:rPr/>
        <w:t>CHANGE —</w:t>
      </w:r>
      <w:r>
        <w:rPr>
          <w:spacing w:val="-2"/>
        </w:rPr>
        <w:t> </w:t>
      </w:r>
      <w:r>
        <w:rPr/>
        <w:t>A</w:t>
      </w:r>
      <w:r>
        <w:rPr>
          <w:spacing w:val="-1"/>
        </w:rPr>
        <w:t> </w:t>
      </w:r>
      <w:r>
        <w:rPr/>
        <w:t>modification substantially changes</w:t>
      </w:r>
      <w:r>
        <w:rPr>
          <w:spacing w:val="-1"/>
        </w:rPr>
        <w:t> </w:t>
      </w:r>
      <w:r>
        <w:rPr/>
        <w:t>the</w:t>
      </w:r>
      <w:r>
        <w:rPr>
          <w:spacing w:val="-1"/>
        </w:rPr>
        <w:t> </w:t>
      </w:r>
      <w:r>
        <w:rPr/>
        <w:t>physical</w:t>
      </w:r>
      <w:r>
        <w:rPr>
          <w:spacing w:val="-1"/>
        </w:rPr>
        <w:t> </w:t>
      </w:r>
      <w:r>
        <w:rPr/>
        <w:t>dimension</w:t>
      </w:r>
      <w:r>
        <w:rPr>
          <w:spacing w:val="-1"/>
        </w:rPr>
        <w:t> </w:t>
      </w:r>
      <w:r>
        <w:rPr/>
        <w:t>of</w:t>
      </w:r>
      <w:r>
        <w:rPr>
          <w:spacing w:val="-1"/>
        </w:rPr>
        <w:t> </w:t>
      </w:r>
      <w:r>
        <w:rPr/>
        <w:t>a</w:t>
      </w:r>
      <w:r>
        <w:rPr>
          <w:spacing w:val="-1"/>
        </w:rPr>
        <w:t> </w:t>
      </w:r>
      <w:r>
        <w:rPr/>
        <w:t>wireless communications support structure and/or base station if it meets any of the following criteria.</w:t>
      </w:r>
    </w:p>
    <w:p>
      <w:pPr>
        <w:pStyle w:val="BodyText"/>
        <w:spacing w:line="247" w:lineRule="auto" w:before="179"/>
        <w:ind w:left="840" w:right="354"/>
        <w:jc w:val="both"/>
      </w:pPr>
      <w:r>
        <w:rPr>
          <w:spacing w:val="-74"/>
        </w:rPr>
        <w:t>I</w:t>
      </w:r>
      <w:r>
        <w:rPr>
          <w:spacing w:val="-25"/>
        </w:rPr>
        <w:t>a</w:t>
      </w:r>
      <w:r>
        <w:rPr>
          <w:spacing w:val="-135"/>
        </w:rPr>
        <w:t>N</w:t>
      </w:r>
      <w:r>
        <w:rPr/>
        <w:t>.</w:t>
      </w:r>
      <w:r>
        <w:rPr>
          <w:spacing w:val="44"/>
        </w:rPr>
        <w:t> </w:t>
      </w:r>
      <w:r>
        <w:rPr/>
        <w:t>CREASE IN HEIGHT. — An increase in the height of a wireless communications support structure constitutes a substantial change (a) for structures outside public rights-of-way, if the proposed increase in height is more than 20 feet or 10%, whichever is greater. All wireless communications support structures in the ROW, including small wireless facility poles and utility poles, shall be limited to a maximum of 40 feet in height. Any change to the increase in height for any wireless communications support structures in the ROW that increase the height to a total less than the maximum of 40 feet shall not constitute a substantial change.</w:t>
      </w:r>
    </w:p>
    <w:p>
      <w:pPr>
        <w:pStyle w:val="BodyText"/>
        <w:spacing w:line="247" w:lineRule="auto" w:before="176"/>
        <w:ind w:left="840" w:right="355"/>
        <w:jc w:val="both"/>
      </w:pPr>
      <w:r>
        <w:rPr>
          <w:spacing w:val="-74"/>
        </w:rPr>
        <w:t>I</w:t>
      </w:r>
      <w:r>
        <w:rPr>
          <w:spacing w:val="-37"/>
        </w:rPr>
        <w:t>b</w:t>
      </w:r>
      <w:r>
        <w:rPr>
          <w:spacing w:val="-122"/>
        </w:rPr>
        <w:t>N</w:t>
      </w:r>
      <w:r>
        <w:rPr/>
        <w:t>.</w:t>
      </w:r>
      <w:r>
        <w:rPr>
          <w:spacing w:val="44"/>
        </w:rPr>
        <w:t> </w:t>
      </w:r>
      <w:r>
        <w:rPr/>
        <w:t>CREASE</w:t>
      </w:r>
      <w:r>
        <w:rPr>
          <w:spacing w:val="-14"/>
        </w:rPr>
        <w:t> </w:t>
      </w:r>
      <w:r>
        <w:rPr/>
        <w:t>IN</w:t>
      </w:r>
      <w:r>
        <w:rPr>
          <w:spacing w:val="-12"/>
        </w:rPr>
        <w:t> </w:t>
      </w:r>
      <w:r>
        <w:rPr/>
        <w:t>WIDTH. — An increase in the width of a tower constitutes a substantial change for towers</w:t>
      </w:r>
      <w:r>
        <w:rPr>
          <w:spacing w:val="-9"/>
        </w:rPr>
        <w:t> </w:t>
      </w:r>
      <w:r>
        <w:rPr/>
        <w:t>outside</w:t>
      </w:r>
      <w:r>
        <w:rPr>
          <w:spacing w:val="-9"/>
        </w:rPr>
        <w:t> </w:t>
      </w:r>
      <w:r>
        <w:rPr/>
        <w:t>public</w:t>
      </w:r>
      <w:r>
        <w:rPr>
          <w:spacing w:val="-9"/>
        </w:rPr>
        <w:t> </w:t>
      </w:r>
      <w:r>
        <w:rPr/>
        <w:t>rights-of-way,</w:t>
      </w:r>
      <w:r>
        <w:rPr>
          <w:spacing w:val="-9"/>
        </w:rPr>
        <w:t> </w:t>
      </w:r>
      <w:r>
        <w:rPr/>
        <w:t>if</w:t>
      </w:r>
      <w:r>
        <w:rPr>
          <w:spacing w:val="-9"/>
        </w:rPr>
        <w:t> </w:t>
      </w:r>
      <w:r>
        <w:rPr/>
        <w:t>the</w:t>
      </w:r>
      <w:r>
        <w:rPr>
          <w:spacing w:val="-9"/>
        </w:rPr>
        <w:t> </w:t>
      </w:r>
      <w:r>
        <w:rPr/>
        <w:t>increase</w:t>
      </w:r>
      <w:r>
        <w:rPr>
          <w:spacing w:val="-9"/>
        </w:rPr>
        <w:t> </w:t>
      </w:r>
      <w:r>
        <w:rPr/>
        <w:t>protrudes</w:t>
      </w:r>
      <w:r>
        <w:rPr>
          <w:spacing w:val="-9"/>
        </w:rPr>
        <w:t> </w:t>
      </w:r>
      <w:r>
        <w:rPr/>
        <w:t>from</w:t>
      </w:r>
      <w:r>
        <w:rPr>
          <w:spacing w:val="-9"/>
        </w:rPr>
        <w:t> </w:t>
      </w:r>
      <w:r>
        <w:rPr/>
        <w:t>the</w:t>
      </w:r>
      <w:r>
        <w:rPr>
          <w:spacing w:val="-9"/>
        </w:rPr>
        <w:t> </w:t>
      </w:r>
      <w:r>
        <w:rPr/>
        <w:t>edge</w:t>
      </w:r>
      <w:r>
        <w:rPr>
          <w:spacing w:val="-9"/>
        </w:rPr>
        <w:t> </w:t>
      </w:r>
      <w:r>
        <w:rPr/>
        <w:t>of</w:t>
      </w:r>
      <w:r>
        <w:rPr>
          <w:spacing w:val="-9"/>
        </w:rPr>
        <w:t> </w:t>
      </w:r>
      <w:r>
        <w:rPr/>
        <w:t>the</w:t>
      </w:r>
      <w:r>
        <w:rPr>
          <w:spacing w:val="-9"/>
        </w:rPr>
        <w:t> </w:t>
      </w:r>
      <w:r>
        <w:rPr/>
        <w:t>tower</w:t>
      </w:r>
      <w:r>
        <w:rPr>
          <w:spacing w:val="-9"/>
        </w:rPr>
        <w:t> </w:t>
      </w:r>
      <w:r>
        <w:rPr/>
        <w:t>more</w:t>
      </w:r>
      <w:r>
        <w:rPr>
          <w:spacing w:val="-9"/>
        </w:rPr>
        <w:t> </w:t>
      </w:r>
      <w:r>
        <w:rPr/>
        <w:t>than</w:t>
      </w:r>
      <w:r>
        <w:rPr>
          <w:spacing w:val="-9"/>
        </w:rPr>
        <w:t> </w:t>
      </w:r>
      <w:r>
        <w:rPr/>
        <w:t>20 feet or more than the width of the tower structure at the level of the new appurtenance. All changes to the width of small wireless facilities that comply with the applicable regulations shall be deemed </w:t>
      </w:r>
      <w:r>
        <w:rPr>
          <w:spacing w:val="-2"/>
        </w:rPr>
        <w:t>non-substantial.</w:t>
      </w:r>
    </w:p>
    <w:p>
      <w:pPr>
        <w:pStyle w:val="BodyText"/>
        <w:spacing w:line="247" w:lineRule="auto" w:before="177"/>
        <w:ind w:left="840" w:right="356"/>
        <w:jc w:val="both"/>
      </w:pPr>
      <w:r>
        <w:rPr>
          <w:spacing w:val="-74"/>
        </w:rPr>
        <w:t>I</w:t>
      </w:r>
      <w:r>
        <w:rPr>
          <w:spacing w:val="-25"/>
        </w:rPr>
        <w:t>c</w:t>
      </w:r>
      <w:r>
        <w:rPr>
          <w:spacing w:val="-135"/>
        </w:rPr>
        <w:t>N</w:t>
      </w:r>
      <w:r>
        <w:rPr/>
        <w:t>.</w:t>
      </w:r>
      <w:r>
        <w:rPr>
          <w:spacing w:val="44"/>
        </w:rPr>
        <w:t> </w:t>
      </w:r>
      <w:r>
        <w:rPr/>
        <w:t>CREASE IN EQUIPMENT CABINETS. — The addition of equipment cabinets constitutes a substantial change if it involves installation of more than the standard number of new equipment cabinets for the technology involved, or more than four cabinets, whichever is less.</w:t>
      </w:r>
    </w:p>
    <w:p>
      <w:pPr>
        <w:pStyle w:val="BodyText"/>
        <w:spacing w:line="247" w:lineRule="auto" w:before="179"/>
        <w:ind w:left="840" w:right="357"/>
        <w:jc w:val="both"/>
      </w:pPr>
      <w:r>
        <w:rPr>
          <w:spacing w:val="-98"/>
        </w:rPr>
        <w:t>d</w:t>
      </w:r>
      <w:r>
        <w:rPr>
          <w:spacing w:val="-13"/>
        </w:rPr>
        <w:t>E</w:t>
      </w:r>
      <w:r>
        <w:rPr>
          <w:spacing w:val="-19"/>
        </w:rPr>
        <w:t>.</w:t>
      </w:r>
      <w:r>
        <w:rPr>
          <w:spacing w:val="11"/>
        </w:rPr>
        <w:t>XCAVATIO</w:t>
      </w:r>
      <w:r>
        <w:rPr>
          <w:spacing w:val="12"/>
        </w:rPr>
        <w:t>N</w:t>
      </w:r>
      <w:r>
        <w:rPr>
          <w:spacing w:val="-7"/>
        </w:rPr>
        <w:t> </w:t>
      </w:r>
      <w:r>
        <w:rPr>
          <w:spacing w:val="-2"/>
        </w:rPr>
        <w:t>OR</w:t>
      </w:r>
      <w:r>
        <w:rPr>
          <w:spacing w:val="-8"/>
        </w:rPr>
        <w:t> </w:t>
      </w:r>
      <w:r>
        <w:rPr>
          <w:spacing w:val="-2"/>
        </w:rPr>
        <w:t>DEPLOYMENT</w:t>
      </w:r>
      <w:r>
        <w:rPr>
          <w:spacing w:val="-7"/>
        </w:rPr>
        <w:t> </w:t>
      </w:r>
      <w:r>
        <w:rPr>
          <w:spacing w:val="-2"/>
        </w:rPr>
        <w:t>OUTSIDE</w:t>
      </w:r>
      <w:r>
        <w:rPr>
          <w:spacing w:val="-7"/>
        </w:rPr>
        <w:t> </w:t>
      </w:r>
      <w:r>
        <w:rPr>
          <w:spacing w:val="-2"/>
        </w:rPr>
        <w:t>CURRENT</w:t>
      </w:r>
      <w:r>
        <w:rPr>
          <w:spacing w:val="-7"/>
        </w:rPr>
        <w:t> </w:t>
      </w:r>
      <w:r>
        <w:rPr>
          <w:spacing w:val="-2"/>
        </w:rPr>
        <w:t>SITE.</w:t>
      </w:r>
      <w:r>
        <w:rPr>
          <w:spacing w:val="-7"/>
        </w:rPr>
        <w:t> </w:t>
      </w:r>
      <w:r>
        <w:rPr>
          <w:spacing w:val="-2"/>
        </w:rPr>
        <w:t>—</w:t>
      </w:r>
      <w:r>
        <w:rPr>
          <w:spacing w:val="-8"/>
        </w:rPr>
        <w:t> </w:t>
      </w:r>
      <w:r>
        <w:rPr>
          <w:spacing w:val="-2"/>
        </w:rPr>
        <w:t>Excavation</w:t>
      </w:r>
      <w:r>
        <w:rPr>
          <w:spacing w:val="-7"/>
        </w:rPr>
        <w:t> </w:t>
      </w:r>
      <w:r>
        <w:rPr>
          <w:spacing w:val="-2"/>
        </w:rPr>
        <w:t>or</w:t>
      </w:r>
      <w:r>
        <w:rPr>
          <w:spacing w:val="-8"/>
        </w:rPr>
        <w:t> </w:t>
      </w:r>
      <w:r>
        <w:rPr>
          <w:spacing w:val="-2"/>
        </w:rPr>
        <w:t>deployment</w:t>
      </w:r>
      <w:r>
        <w:rPr>
          <w:spacing w:val="-7"/>
        </w:rPr>
        <w:t> </w:t>
      </w:r>
      <w:r>
        <w:rPr>
          <w:spacing w:val="-2"/>
        </w:rPr>
        <w:t>of </w:t>
      </w:r>
      <w:r>
        <w:rPr/>
        <w:t>equipment outside the current site of the tower or base station constitutes a substantial change when required for a proposed collocation.</w:t>
      </w:r>
    </w:p>
    <w:p>
      <w:pPr>
        <w:pStyle w:val="BodyText"/>
        <w:spacing w:line="247" w:lineRule="auto" w:before="178"/>
        <w:ind w:left="840" w:right="354"/>
        <w:jc w:val="both"/>
      </w:pPr>
      <w:r>
        <w:rPr>
          <w:spacing w:val="-79"/>
        </w:rPr>
        <w:t>e</w:t>
      </w:r>
      <w:r>
        <w:rPr>
          <w:spacing w:val="-43"/>
        </w:rPr>
        <w:t>D</w:t>
      </w:r>
      <w:r>
        <w:rPr>
          <w:spacing w:val="25"/>
        </w:rPr>
        <w:t>.</w:t>
      </w:r>
      <w:r>
        <w:rPr>
          <w:spacing w:val="18"/>
        </w:rPr>
        <w:t>EFEA</w:t>
      </w:r>
      <w:r>
        <w:rPr>
          <w:spacing w:val="19"/>
        </w:rPr>
        <w:t>T</w:t>
      </w:r>
      <w:r>
        <w:rPr>
          <w:spacing w:val="-1"/>
        </w:rPr>
        <w:t> </w:t>
      </w:r>
      <w:r>
        <w:rPr/>
        <w:t>OF</w:t>
      </w:r>
      <w:r>
        <w:rPr>
          <w:spacing w:val="-1"/>
        </w:rPr>
        <w:t> </w:t>
      </w:r>
      <w:r>
        <w:rPr/>
        <w:t>EXISTING CONCEALMENT ELEMENTS. —</w:t>
      </w:r>
      <w:r>
        <w:rPr>
          <w:spacing w:val="-1"/>
        </w:rPr>
        <w:t> </w:t>
      </w:r>
      <w:r>
        <w:rPr/>
        <w:t>If</w:t>
      </w:r>
      <w:r>
        <w:rPr>
          <w:spacing w:val="-1"/>
        </w:rPr>
        <w:t> </w:t>
      </w:r>
      <w:r>
        <w:rPr/>
        <w:t>existing concealment elements of the tower or base station would be defeated by the proposed collocation, the proposed collocation constitutes</w:t>
      </w:r>
      <w:r>
        <w:rPr>
          <w:spacing w:val="-10"/>
        </w:rPr>
        <w:t> </w:t>
      </w:r>
      <w:r>
        <w:rPr/>
        <w:t>a</w:t>
      </w:r>
      <w:r>
        <w:rPr>
          <w:spacing w:val="-11"/>
        </w:rPr>
        <w:t> </w:t>
      </w:r>
      <w:r>
        <w:rPr/>
        <w:t>substantial</w:t>
      </w:r>
      <w:r>
        <w:rPr>
          <w:spacing w:val="-10"/>
        </w:rPr>
        <w:t> </w:t>
      </w:r>
      <w:r>
        <w:rPr/>
        <w:t>change.</w:t>
      </w:r>
      <w:r>
        <w:rPr>
          <w:spacing w:val="-10"/>
        </w:rPr>
        <w:t> </w:t>
      </w:r>
      <w:r>
        <w:rPr/>
        <w:t>For</w:t>
      </w:r>
      <w:r>
        <w:rPr>
          <w:spacing w:val="-11"/>
        </w:rPr>
        <w:t> </w:t>
      </w:r>
      <w:r>
        <w:rPr/>
        <w:t>example,</w:t>
      </w:r>
      <w:r>
        <w:rPr>
          <w:spacing w:val="-10"/>
        </w:rPr>
        <w:t> </w:t>
      </w:r>
      <w:r>
        <w:rPr/>
        <w:t>if</w:t>
      </w:r>
      <w:r>
        <w:rPr>
          <w:spacing w:val="-11"/>
        </w:rPr>
        <w:t> </w:t>
      </w:r>
      <w:r>
        <w:rPr/>
        <w:t>the</w:t>
      </w:r>
      <w:r>
        <w:rPr>
          <w:spacing w:val="-11"/>
        </w:rPr>
        <w:t> </w:t>
      </w:r>
      <w:r>
        <w:rPr/>
        <w:t>proposed</w:t>
      </w:r>
      <w:r>
        <w:rPr>
          <w:spacing w:val="-10"/>
        </w:rPr>
        <w:t> </w:t>
      </w:r>
      <w:r>
        <w:rPr/>
        <w:t>collocation</w:t>
      </w:r>
      <w:r>
        <w:rPr>
          <w:spacing w:val="-9"/>
        </w:rPr>
        <w:t> </w:t>
      </w:r>
      <w:r>
        <w:rPr/>
        <w:t>would</w:t>
      </w:r>
      <w:r>
        <w:rPr>
          <w:spacing w:val="-11"/>
        </w:rPr>
        <w:t> </w:t>
      </w:r>
      <w:r>
        <w:rPr/>
        <w:t>result</w:t>
      </w:r>
      <w:r>
        <w:rPr>
          <w:spacing w:val="-10"/>
        </w:rPr>
        <w:t> </w:t>
      </w:r>
      <w:r>
        <w:rPr/>
        <w:t>in</w:t>
      </w:r>
      <w:r>
        <w:rPr>
          <w:spacing w:val="-11"/>
        </w:rPr>
        <w:t> </w:t>
      </w:r>
      <w:r>
        <w:rPr/>
        <w:t>an</w:t>
      </w:r>
      <w:r>
        <w:rPr>
          <w:spacing w:val="-11"/>
        </w:rPr>
        <w:t> </w:t>
      </w:r>
      <w:r>
        <w:rPr/>
        <w:t>extension of a camouflaged tree tower which would result in the tower no longer looking like a tree, the proposed collocation would constitute a substantial change of the tree tower.</w:t>
      </w:r>
    </w:p>
    <w:p>
      <w:pPr>
        <w:pStyle w:val="BodyText"/>
        <w:spacing w:line="247" w:lineRule="auto" w:before="177"/>
        <w:ind w:left="840" w:right="354"/>
        <w:jc w:val="both"/>
      </w:pPr>
      <w:r>
        <w:rPr/>
        <w:t>fF.AILURE TO COMPLY WITH PRIOR CONDITIONS. — A substantial change occurs if the proposed collocation fails to comply with conditions associated with the prior approval of the tower or</w:t>
      </w:r>
      <w:r>
        <w:rPr>
          <w:spacing w:val="-9"/>
        </w:rPr>
        <w:t> </w:t>
      </w:r>
      <w:r>
        <w:rPr/>
        <w:t>base</w:t>
      </w:r>
      <w:r>
        <w:rPr>
          <w:spacing w:val="-9"/>
        </w:rPr>
        <w:t> </w:t>
      </w:r>
      <w:r>
        <w:rPr/>
        <w:t>station,</w:t>
      </w:r>
      <w:r>
        <w:rPr>
          <w:spacing w:val="-9"/>
        </w:rPr>
        <w:t> </w:t>
      </w:r>
      <w:r>
        <w:rPr/>
        <w:t>unless</w:t>
      </w:r>
      <w:r>
        <w:rPr>
          <w:spacing w:val="-9"/>
        </w:rPr>
        <w:t> </w:t>
      </w:r>
      <w:r>
        <w:rPr/>
        <w:t>such</w:t>
      </w:r>
      <w:r>
        <w:rPr>
          <w:spacing w:val="-9"/>
        </w:rPr>
        <w:t> </w:t>
      </w:r>
      <w:r>
        <w:rPr/>
        <w:t>non-compliance</w:t>
      </w:r>
      <w:r>
        <w:rPr>
          <w:spacing w:val="-8"/>
        </w:rPr>
        <w:t> </w:t>
      </w:r>
      <w:r>
        <w:rPr/>
        <w:t>is</w:t>
      </w:r>
      <w:r>
        <w:rPr>
          <w:spacing w:val="-9"/>
        </w:rPr>
        <w:t> </w:t>
      </w:r>
      <w:r>
        <w:rPr/>
        <w:t>due</w:t>
      </w:r>
      <w:r>
        <w:rPr>
          <w:spacing w:val="-9"/>
        </w:rPr>
        <w:t> </w:t>
      </w:r>
      <w:r>
        <w:rPr/>
        <w:t>to</w:t>
      </w:r>
      <w:r>
        <w:rPr>
          <w:spacing w:val="-9"/>
        </w:rPr>
        <w:t> </w:t>
      </w:r>
      <w:r>
        <w:rPr/>
        <w:t>an</w:t>
      </w:r>
      <w:r>
        <w:rPr>
          <w:spacing w:val="-9"/>
        </w:rPr>
        <w:t> </w:t>
      </w:r>
      <w:r>
        <w:rPr/>
        <w:t>increase</w:t>
      </w:r>
      <w:r>
        <w:rPr>
          <w:spacing w:val="-9"/>
        </w:rPr>
        <w:t> </w:t>
      </w:r>
      <w:r>
        <w:rPr/>
        <w:t>in</w:t>
      </w:r>
      <w:r>
        <w:rPr>
          <w:spacing w:val="-9"/>
        </w:rPr>
        <w:t> </w:t>
      </w:r>
      <w:r>
        <w:rPr/>
        <w:t>height,</w:t>
      </w:r>
      <w:r>
        <w:rPr>
          <w:spacing w:val="-9"/>
        </w:rPr>
        <w:t> </w:t>
      </w:r>
      <w:r>
        <w:rPr/>
        <w:t>increase</w:t>
      </w:r>
      <w:r>
        <w:rPr>
          <w:spacing w:val="-9"/>
        </w:rPr>
        <w:t> </w:t>
      </w:r>
      <w:r>
        <w:rPr/>
        <w:t>in</w:t>
      </w:r>
      <w:r>
        <w:rPr>
          <w:spacing w:val="-9"/>
        </w:rPr>
        <w:t> </w:t>
      </w:r>
      <w:r>
        <w:rPr/>
        <w:t>width,</w:t>
      </w:r>
      <w:r>
        <w:rPr>
          <w:spacing w:val="-9"/>
        </w:rPr>
        <w:t> </w:t>
      </w:r>
      <w:r>
        <w:rPr/>
        <w:t>addition of</w:t>
      </w:r>
      <w:r>
        <w:rPr>
          <w:spacing w:val="-11"/>
        </w:rPr>
        <w:t> </w:t>
      </w:r>
      <w:r>
        <w:rPr/>
        <w:t>cabinets,</w:t>
      </w:r>
      <w:r>
        <w:rPr>
          <w:spacing w:val="-10"/>
        </w:rPr>
        <w:t> </w:t>
      </w:r>
      <w:r>
        <w:rPr/>
        <w:t>or</w:t>
      </w:r>
      <w:r>
        <w:rPr>
          <w:spacing w:val="-11"/>
        </w:rPr>
        <w:t> </w:t>
      </w:r>
      <w:r>
        <w:rPr/>
        <w:t>new</w:t>
      </w:r>
      <w:r>
        <w:rPr>
          <w:spacing w:val="-11"/>
        </w:rPr>
        <w:t> </w:t>
      </w:r>
      <w:r>
        <w:rPr/>
        <w:t>excavation</w:t>
      </w:r>
      <w:r>
        <w:rPr>
          <w:spacing w:val="-10"/>
        </w:rPr>
        <w:t> </w:t>
      </w:r>
      <w:r>
        <w:rPr/>
        <w:t>that</w:t>
      </w:r>
      <w:r>
        <w:rPr>
          <w:spacing w:val="-11"/>
        </w:rPr>
        <w:t> </w:t>
      </w:r>
      <w:r>
        <w:rPr/>
        <w:t>does</w:t>
      </w:r>
      <w:r>
        <w:rPr>
          <w:spacing w:val="-11"/>
        </w:rPr>
        <w:t> </w:t>
      </w:r>
      <w:r>
        <w:rPr/>
        <w:t>not</w:t>
      </w:r>
      <w:r>
        <w:rPr>
          <w:spacing w:val="-11"/>
        </w:rPr>
        <w:t> </w:t>
      </w:r>
      <w:r>
        <w:rPr/>
        <w:t>exceed</w:t>
      </w:r>
      <w:r>
        <w:rPr>
          <w:spacing w:val="-10"/>
        </w:rPr>
        <w:t> </w:t>
      </w:r>
      <w:r>
        <w:rPr/>
        <w:t>the</w:t>
      </w:r>
      <w:r>
        <w:rPr>
          <w:spacing w:val="-11"/>
        </w:rPr>
        <w:t> </w:t>
      </w:r>
      <w:r>
        <w:rPr/>
        <w:t>corresponding</w:t>
      </w:r>
      <w:r>
        <w:rPr>
          <w:spacing w:val="-10"/>
        </w:rPr>
        <w:t> </w:t>
      </w:r>
      <w:r>
        <w:rPr/>
        <w:t>"substantial</w:t>
      </w:r>
      <w:r>
        <w:rPr>
          <w:spacing w:val="-10"/>
        </w:rPr>
        <w:t> </w:t>
      </w:r>
      <w:r>
        <w:rPr/>
        <w:t>change"</w:t>
      </w:r>
      <w:r>
        <w:rPr>
          <w:spacing w:val="-10"/>
        </w:rPr>
        <w:t> </w:t>
      </w:r>
      <w:r>
        <w:rPr/>
        <w:t>thresholds described above.</w:t>
      </w:r>
    </w:p>
    <w:p>
      <w:pPr>
        <w:pStyle w:val="ListParagraph"/>
        <w:numPr>
          <w:ilvl w:val="0"/>
          <w:numId w:val="216"/>
        </w:numPr>
        <w:tabs>
          <w:tab w:pos="1320" w:val="left" w:leader="none"/>
        </w:tabs>
        <w:spacing w:line="247" w:lineRule="auto" w:before="177" w:after="0"/>
        <w:ind w:left="1320" w:right="353" w:hanging="480"/>
        <w:jc w:val="both"/>
        <w:rPr>
          <w:sz w:val="22"/>
        </w:rPr>
      </w:pPr>
      <w:r>
        <w:rPr>
          <w:sz w:val="22"/>
        </w:rPr>
        <w:t>The collocation of small wireless facilities on existing utility poles in the ROW and the replacement of</w:t>
      </w:r>
      <w:r>
        <w:rPr>
          <w:spacing w:val="-2"/>
          <w:sz w:val="22"/>
        </w:rPr>
        <w:t> </w:t>
      </w:r>
      <w:r>
        <w:rPr>
          <w:sz w:val="22"/>
        </w:rPr>
        <w:t>existing,</w:t>
      </w:r>
      <w:r>
        <w:rPr>
          <w:spacing w:val="-1"/>
          <w:sz w:val="22"/>
        </w:rPr>
        <w:t> </w:t>
      </w:r>
      <w:r>
        <w:rPr>
          <w:sz w:val="22"/>
        </w:rPr>
        <w:t>approved</w:t>
      </w:r>
      <w:r>
        <w:rPr>
          <w:spacing w:val="-1"/>
          <w:sz w:val="22"/>
        </w:rPr>
        <w:t> </w:t>
      </w:r>
      <w:r>
        <w:rPr>
          <w:sz w:val="22"/>
        </w:rPr>
        <w:t>utility</w:t>
      </w:r>
      <w:r>
        <w:rPr>
          <w:spacing w:val="-1"/>
          <w:sz w:val="22"/>
        </w:rPr>
        <w:t> </w:t>
      </w:r>
      <w:r>
        <w:rPr>
          <w:sz w:val="22"/>
        </w:rPr>
        <w:t>poles</w:t>
      </w:r>
      <w:r>
        <w:rPr>
          <w:spacing w:val="-1"/>
          <w:sz w:val="22"/>
        </w:rPr>
        <w:t> </w:t>
      </w:r>
      <w:r>
        <w:rPr>
          <w:sz w:val="22"/>
        </w:rPr>
        <w:t>pursuant</w:t>
      </w:r>
      <w:r>
        <w:rPr>
          <w:spacing w:val="-2"/>
          <w:sz w:val="22"/>
        </w:rPr>
        <w:t> </w:t>
      </w:r>
      <w:r>
        <w:rPr>
          <w:sz w:val="22"/>
        </w:rPr>
        <w:t>to</w:t>
      </w:r>
      <w:r>
        <w:rPr>
          <w:spacing w:val="-2"/>
          <w:sz w:val="22"/>
        </w:rPr>
        <w:t> </w:t>
      </w:r>
      <w:r>
        <w:rPr>
          <w:sz w:val="22"/>
        </w:rPr>
        <w:t>the</w:t>
      </w:r>
      <w:r>
        <w:rPr>
          <w:spacing w:val="-2"/>
          <w:sz w:val="22"/>
        </w:rPr>
        <w:t> </w:t>
      </w:r>
      <w:r>
        <w:rPr>
          <w:sz w:val="22"/>
        </w:rPr>
        <w:t>applicable</w:t>
      </w:r>
      <w:r>
        <w:rPr>
          <w:spacing w:val="-1"/>
          <w:sz w:val="22"/>
        </w:rPr>
        <w:t> </w:t>
      </w:r>
      <w:r>
        <w:rPr>
          <w:sz w:val="22"/>
        </w:rPr>
        <w:t>law</w:t>
      </w:r>
      <w:r>
        <w:rPr>
          <w:spacing w:val="-1"/>
          <w:sz w:val="22"/>
        </w:rPr>
        <w:t> </w:t>
      </w:r>
      <w:r>
        <w:rPr>
          <w:sz w:val="22"/>
        </w:rPr>
        <w:t>in</w:t>
      </w:r>
      <w:r>
        <w:rPr>
          <w:spacing w:val="-2"/>
          <w:sz w:val="22"/>
        </w:rPr>
        <w:t> </w:t>
      </w:r>
      <w:r>
        <w:rPr>
          <w:sz w:val="22"/>
        </w:rPr>
        <w:t>the</w:t>
      </w:r>
      <w:r>
        <w:rPr>
          <w:spacing w:val="-2"/>
          <w:sz w:val="22"/>
        </w:rPr>
        <w:t> </w:t>
      </w:r>
      <w:r>
        <w:rPr>
          <w:sz w:val="22"/>
        </w:rPr>
        <w:t>ROW</w:t>
      </w:r>
      <w:r>
        <w:rPr>
          <w:spacing w:val="-2"/>
          <w:sz w:val="22"/>
        </w:rPr>
        <w:t> </w:t>
      </w:r>
      <w:r>
        <w:rPr>
          <w:sz w:val="22"/>
        </w:rPr>
        <w:t>shall not be considered a substantial change.</w:t>
      </w:r>
    </w:p>
    <w:p>
      <w:pPr>
        <w:pStyle w:val="ListParagraph"/>
        <w:numPr>
          <w:ilvl w:val="0"/>
          <w:numId w:val="216"/>
        </w:numPr>
        <w:tabs>
          <w:tab w:pos="1320" w:val="left" w:leader="none"/>
        </w:tabs>
        <w:spacing w:line="247" w:lineRule="auto" w:before="179" w:after="0"/>
        <w:ind w:left="1320" w:right="357" w:hanging="480"/>
        <w:jc w:val="both"/>
        <w:rPr>
          <w:sz w:val="22"/>
        </w:rPr>
      </w:pPr>
      <w:r>
        <w:rPr>
          <w:sz w:val="22"/>
        </w:rPr>
        <w:t>No changes that exceed the scope of the applicable regulations shall be permitted, whether substantial or non-substantial.</w:t>
      </w:r>
    </w:p>
    <w:p>
      <w:pPr>
        <w:pStyle w:val="BodyText"/>
        <w:spacing w:line="247" w:lineRule="auto" w:before="118"/>
        <w:ind w:left="360" w:right="351"/>
        <w:jc w:val="both"/>
      </w:pPr>
      <w:r>
        <w:rPr/>
        <w:t>TOWER</w:t>
      </w:r>
      <w:r>
        <w:rPr>
          <w:spacing w:val="19"/>
        </w:rPr>
        <w:t> </w:t>
      </w:r>
      <w:r>
        <w:rPr/>
        <w:t>—</w:t>
      </w:r>
      <w:r>
        <w:rPr>
          <w:spacing w:val="18"/>
        </w:rPr>
        <w:t> </w:t>
      </w:r>
      <w:r>
        <w:rPr/>
        <w:t>Any</w:t>
      </w:r>
      <w:r>
        <w:rPr>
          <w:spacing w:val="18"/>
        </w:rPr>
        <w:t> </w:t>
      </w:r>
      <w:r>
        <w:rPr/>
        <w:t>structure</w:t>
      </w:r>
      <w:r>
        <w:rPr>
          <w:spacing w:val="19"/>
        </w:rPr>
        <w:t> </w:t>
      </w:r>
      <w:r>
        <w:rPr/>
        <w:t>that</w:t>
      </w:r>
      <w:r>
        <w:rPr>
          <w:spacing w:val="19"/>
        </w:rPr>
        <w:t> </w:t>
      </w:r>
      <w:r>
        <w:rPr/>
        <w:t>is</w:t>
      </w:r>
      <w:r>
        <w:rPr>
          <w:spacing w:val="18"/>
        </w:rPr>
        <w:t> </w:t>
      </w:r>
      <w:r>
        <w:rPr/>
        <w:t>designed</w:t>
      </w:r>
      <w:r>
        <w:rPr>
          <w:spacing w:val="19"/>
        </w:rPr>
        <w:t> </w:t>
      </w:r>
      <w:r>
        <w:rPr/>
        <w:t>and</w:t>
      </w:r>
      <w:r>
        <w:rPr>
          <w:spacing w:val="18"/>
        </w:rPr>
        <w:t> </w:t>
      </w:r>
      <w:r>
        <w:rPr/>
        <w:t>constructed</w:t>
      </w:r>
      <w:r>
        <w:rPr>
          <w:spacing w:val="19"/>
        </w:rPr>
        <w:t> </w:t>
      </w:r>
      <w:r>
        <w:rPr/>
        <w:t>primarily</w:t>
      </w:r>
      <w:r>
        <w:rPr>
          <w:spacing w:val="19"/>
        </w:rPr>
        <w:t> </w:t>
      </w:r>
      <w:r>
        <w:rPr/>
        <w:t>for</w:t>
      </w:r>
      <w:r>
        <w:rPr>
          <w:spacing w:val="18"/>
        </w:rPr>
        <w:t> </w:t>
      </w:r>
      <w:r>
        <w:rPr/>
        <w:t>the</w:t>
      </w:r>
      <w:r>
        <w:rPr>
          <w:spacing w:val="18"/>
        </w:rPr>
        <w:t> </w:t>
      </w:r>
      <w:r>
        <w:rPr/>
        <w:t>purpose</w:t>
      </w:r>
      <w:r>
        <w:rPr>
          <w:spacing w:val="18"/>
        </w:rPr>
        <w:t> </w:t>
      </w:r>
      <w:r>
        <w:rPr/>
        <w:t>of</w:t>
      </w:r>
      <w:r>
        <w:rPr>
          <w:spacing w:val="18"/>
        </w:rPr>
        <w:t> </w:t>
      </w:r>
      <w:r>
        <w:rPr/>
        <w:t>supporting</w:t>
      </w:r>
      <w:r>
        <w:rPr>
          <w:spacing w:val="19"/>
        </w:rPr>
        <w:t> </w:t>
      </w:r>
      <w:r>
        <w:rPr/>
        <w:t>one or more antennas for telephone, radio, and similar wireless telecommunication purposes, including self- supporting</w:t>
      </w:r>
      <w:r>
        <w:rPr>
          <w:spacing w:val="-9"/>
        </w:rPr>
        <w:t> </w:t>
      </w:r>
      <w:r>
        <w:rPr/>
        <w:t>lattice</w:t>
      </w:r>
      <w:r>
        <w:rPr>
          <w:spacing w:val="-8"/>
        </w:rPr>
        <w:t> </w:t>
      </w:r>
      <w:r>
        <w:rPr/>
        <w:t>towers</w:t>
      </w:r>
      <w:r>
        <w:rPr>
          <w:spacing w:val="-9"/>
        </w:rPr>
        <w:t> </w:t>
      </w:r>
      <w:r>
        <w:rPr/>
        <w:t>or</w:t>
      </w:r>
      <w:r>
        <w:rPr>
          <w:spacing w:val="-9"/>
        </w:rPr>
        <w:t> </w:t>
      </w:r>
      <w:r>
        <w:rPr/>
        <w:t>monopole</w:t>
      </w:r>
      <w:r>
        <w:rPr>
          <w:spacing w:val="-9"/>
        </w:rPr>
        <w:t> </w:t>
      </w:r>
      <w:r>
        <w:rPr/>
        <w:t>towers.</w:t>
      </w:r>
      <w:r>
        <w:rPr>
          <w:spacing w:val="-9"/>
        </w:rPr>
        <w:t> </w:t>
      </w:r>
      <w:r>
        <w:rPr/>
        <w:t>The</w:t>
      </w:r>
      <w:r>
        <w:rPr>
          <w:spacing w:val="-9"/>
        </w:rPr>
        <w:t> </w:t>
      </w:r>
      <w:r>
        <w:rPr/>
        <w:t>term</w:t>
      </w:r>
      <w:r>
        <w:rPr>
          <w:spacing w:val="-9"/>
        </w:rPr>
        <w:t> </w:t>
      </w:r>
      <w:r>
        <w:rPr/>
        <w:t>shall</w:t>
      </w:r>
      <w:r>
        <w:rPr>
          <w:spacing w:val="-9"/>
        </w:rPr>
        <w:t> </w:t>
      </w:r>
      <w:r>
        <w:rPr/>
        <w:t>also</w:t>
      </w:r>
      <w:r>
        <w:rPr>
          <w:spacing w:val="-9"/>
        </w:rPr>
        <w:t> </w:t>
      </w:r>
      <w:r>
        <w:rPr/>
        <w:t>include</w:t>
      </w:r>
      <w:r>
        <w:rPr>
          <w:spacing w:val="-9"/>
        </w:rPr>
        <w:t> </w:t>
      </w:r>
      <w:r>
        <w:rPr/>
        <w:t>radio</w:t>
      </w:r>
      <w:r>
        <w:rPr>
          <w:spacing w:val="-9"/>
        </w:rPr>
        <w:t> </w:t>
      </w:r>
      <w:r>
        <w:rPr/>
        <w:t>and</w:t>
      </w:r>
      <w:r>
        <w:rPr>
          <w:spacing w:val="-9"/>
        </w:rPr>
        <w:t> </w:t>
      </w:r>
      <w:r>
        <w:rPr/>
        <w:t>television</w:t>
      </w:r>
      <w:r>
        <w:rPr>
          <w:spacing w:val="-8"/>
        </w:rPr>
        <w:t> </w:t>
      </w:r>
      <w:r>
        <w:rPr/>
        <w:t>transmission towers,</w:t>
      </w:r>
      <w:r>
        <w:rPr>
          <w:spacing w:val="-5"/>
        </w:rPr>
        <w:t> </w:t>
      </w:r>
      <w:r>
        <w:rPr/>
        <w:t>microwave</w:t>
      </w:r>
      <w:r>
        <w:rPr>
          <w:spacing w:val="-4"/>
        </w:rPr>
        <w:t> </w:t>
      </w:r>
      <w:r>
        <w:rPr/>
        <w:t>towers,</w:t>
      </w:r>
      <w:r>
        <w:rPr>
          <w:spacing w:val="-5"/>
        </w:rPr>
        <w:t> </w:t>
      </w:r>
      <w:r>
        <w:rPr/>
        <w:t>common-carrier</w:t>
      </w:r>
      <w:r>
        <w:rPr>
          <w:spacing w:val="-4"/>
        </w:rPr>
        <w:t> </w:t>
      </w:r>
      <w:r>
        <w:rPr/>
        <w:t>towers,</w:t>
      </w:r>
      <w:r>
        <w:rPr>
          <w:spacing w:val="-5"/>
        </w:rPr>
        <w:t> </w:t>
      </w:r>
      <w:r>
        <w:rPr/>
        <w:t>cellular</w:t>
      </w:r>
      <w:r>
        <w:rPr>
          <w:spacing w:val="-4"/>
        </w:rPr>
        <w:t> </w:t>
      </w:r>
      <w:r>
        <w:rPr/>
        <w:t>telephone</w:t>
      </w:r>
      <w:r>
        <w:rPr>
          <w:spacing w:val="-4"/>
        </w:rPr>
        <w:t> </w:t>
      </w:r>
      <w:r>
        <w:rPr/>
        <w:t>towers,</w:t>
      </w:r>
      <w:r>
        <w:rPr>
          <w:spacing w:val="-5"/>
        </w:rPr>
        <w:t> </w:t>
      </w:r>
      <w:r>
        <w:rPr/>
        <w:t>alternative</w:t>
      </w:r>
      <w:r>
        <w:rPr>
          <w:spacing w:val="-4"/>
        </w:rPr>
        <w:t> </w:t>
      </w:r>
      <w:r>
        <w:rPr/>
        <w:t>tower</w:t>
      </w:r>
      <w:r>
        <w:rPr>
          <w:spacing w:val="-5"/>
        </w:rPr>
        <w:t> </w:t>
      </w:r>
      <w:r>
        <w:rPr/>
        <w:t>structures, monopoles, and the like. The term includes the structure of the tower along with any support thereto.</w:t>
      </w:r>
    </w:p>
    <w:p>
      <w:pPr>
        <w:pStyle w:val="BodyText"/>
        <w:spacing w:line="247" w:lineRule="auto" w:before="118"/>
        <w:ind w:left="360" w:right="354"/>
        <w:jc w:val="both"/>
      </w:pPr>
      <w:r>
        <w:rPr/>
        <w:t>TOWER-BASED WIRELESS COMMUNICATIONS FACILITY — Any structure that is used for the purpose of supporting one or more antennae, including, but not limited to, self-supporting lattice towers, guy</w:t>
      </w:r>
      <w:r>
        <w:rPr>
          <w:spacing w:val="-7"/>
        </w:rPr>
        <w:t> </w:t>
      </w:r>
      <w:r>
        <w:rPr/>
        <w:t>towers,</w:t>
      </w:r>
      <w:r>
        <w:rPr>
          <w:spacing w:val="-6"/>
        </w:rPr>
        <w:t> </w:t>
      </w:r>
      <w:r>
        <w:rPr/>
        <w:t>and</w:t>
      </w:r>
      <w:r>
        <w:rPr>
          <w:spacing w:val="-7"/>
        </w:rPr>
        <w:t> </w:t>
      </w:r>
      <w:r>
        <w:rPr/>
        <w:t>monopoles.</w:t>
      </w:r>
      <w:r>
        <w:rPr>
          <w:spacing w:val="-6"/>
        </w:rPr>
        <w:t> </w:t>
      </w:r>
      <w:r>
        <w:rPr/>
        <w:t>DAS</w:t>
      </w:r>
      <w:r>
        <w:rPr>
          <w:spacing w:val="-7"/>
        </w:rPr>
        <w:t> </w:t>
      </w:r>
      <w:r>
        <w:rPr/>
        <w:t>hub</w:t>
      </w:r>
      <w:r>
        <w:rPr>
          <w:spacing w:val="-7"/>
        </w:rPr>
        <w:t> </w:t>
      </w:r>
      <w:r>
        <w:rPr/>
        <w:t>facilities</w:t>
      </w:r>
      <w:r>
        <w:rPr>
          <w:spacing w:val="-5"/>
        </w:rPr>
        <w:t> </w:t>
      </w:r>
      <w:r>
        <w:rPr/>
        <w:t>are</w:t>
      </w:r>
      <w:r>
        <w:rPr>
          <w:spacing w:val="-7"/>
        </w:rPr>
        <w:t> </w:t>
      </w:r>
      <w:r>
        <w:rPr/>
        <w:t>considered</w:t>
      </w:r>
      <w:r>
        <w:rPr>
          <w:spacing w:val="-6"/>
        </w:rPr>
        <w:t> </w:t>
      </w:r>
      <w:r>
        <w:rPr/>
        <w:t>to</w:t>
      </w:r>
      <w:r>
        <w:rPr>
          <w:spacing w:val="-7"/>
        </w:rPr>
        <w:t> </w:t>
      </w:r>
      <w:r>
        <w:rPr/>
        <w:t>be</w:t>
      </w:r>
      <w:r>
        <w:rPr>
          <w:spacing w:val="-7"/>
        </w:rPr>
        <w:t> </w:t>
      </w:r>
      <w:r>
        <w:rPr/>
        <w:t>tower-based</w:t>
      </w:r>
      <w:r>
        <w:rPr>
          <w:spacing w:val="-6"/>
        </w:rPr>
        <w:t> </w:t>
      </w:r>
      <w:r>
        <w:rPr/>
        <w:t>wireless</w:t>
      </w:r>
      <w:r>
        <w:rPr>
          <w:spacing w:val="-6"/>
        </w:rPr>
        <w:t> </w:t>
      </w:r>
      <w:r>
        <w:rPr/>
        <w:t>communications</w:t>
      </w:r>
    </w:p>
    <w:p>
      <w:pPr>
        <w:pStyle w:val="BodyText"/>
        <w:spacing w:after="0" w:line="247" w:lineRule="auto"/>
        <w:jc w:val="both"/>
        <w:sectPr>
          <w:headerReference w:type="default" r:id="rId479"/>
          <w:footerReference w:type="default" r:id="rId480"/>
          <w:pgSz w:w="12240" w:h="15840"/>
          <w:pgMar w:header="631" w:footer="609" w:top="1140" w:bottom="800" w:left="1080" w:right="1080"/>
          <w:pgNumType w:start="3"/>
        </w:sectPr>
      </w:pPr>
    </w:p>
    <w:p>
      <w:pPr>
        <w:pStyle w:val="BodyText"/>
        <w:spacing w:before="37"/>
      </w:pPr>
    </w:p>
    <w:p>
      <w:pPr>
        <w:pStyle w:val="BodyText"/>
        <w:spacing w:before="0"/>
        <w:ind w:left="360"/>
      </w:pPr>
      <w:r>
        <w:rPr>
          <w:spacing w:val="-2"/>
        </w:rPr>
        <w:t>facilities.</w:t>
      </w:r>
    </w:p>
    <w:p>
      <w:pPr>
        <w:pStyle w:val="BodyText"/>
        <w:spacing w:line="247" w:lineRule="auto" w:before="127"/>
        <w:ind w:left="360" w:right="355"/>
        <w:jc w:val="both"/>
      </w:pPr>
      <w:r>
        <w:rPr/>
        <w:t>UTILITY POLE — Any telephone pole, public utility pole, electric pole, or any other pole providing for the maintenance of wires for the distribution of electricity, telephone signals, telegraph signals, and/or television signals.</w:t>
      </w:r>
    </w:p>
    <w:p>
      <w:pPr>
        <w:pStyle w:val="BodyText"/>
        <w:spacing w:line="247" w:lineRule="auto" w:before="119"/>
        <w:ind w:left="360" w:right="355"/>
        <w:jc w:val="both"/>
      </w:pPr>
      <w:r>
        <w:rPr/>
        <w:t>WIRELESS — Transmissions through the airwaves including, but not limited to, infrared line of sight, cellular, PCS, microwave, satellite, or radio signals.</w:t>
      </w:r>
    </w:p>
    <w:p>
      <w:pPr>
        <w:pStyle w:val="BodyText"/>
        <w:spacing w:before="118"/>
        <w:ind w:left="360"/>
        <w:jc w:val="both"/>
      </w:pPr>
      <w:r>
        <w:rPr/>
        <w:t>WIRELESS</w:t>
      </w:r>
      <w:r>
        <w:rPr>
          <w:spacing w:val="29"/>
        </w:rPr>
        <w:t> </w:t>
      </w:r>
      <w:r>
        <w:rPr/>
        <w:t>COMMUNICATIONS</w:t>
      </w:r>
      <w:r>
        <w:rPr>
          <w:spacing w:val="32"/>
        </w:rPr>
        <w:t> </w:t>
      </w:r>
      <w:r>
        <w:rPr/>
        <w:t>AND</w:t>
      </w:r>
      <w:r>
        <w:rPr>
          <w:spacing w:val="32"/>
        </w:rPr>
        <w:t> </w:t>
      </w:r>
      <w:r>
        <w:rPr/>
        <w:t>COMMUNICATIONS</w:t>
      </w:r>
      <w:r>
        <w:rPr>
          <w:spacing w:val="32"/>
        </w:rPr>
        <w:t> </w:t>
      </w:r>
      <w:r>
        <w:rPr/>
        <w:t>SERVICE</w:t>
      </w:r>
      <w:r>
        <w:rPr>
          <w:spacing w:val="31"/>
        </w:rPr>
        <w:t> </w:t>
      </w:r>
      <w:r>
        <w:rPr/>
        <w:t>—</w:t>
      </w:r>
      <w:r>
        <w:rPr>
          <w:spacing w:val="31"/>
        </w:rPr>
        <w:t> </w:t>
      </w:r>
      <w:r>
        <w:rPr/>
        <w:t>Any</w:t>
      </w:r>
      <w:r>
        <w:rPr>
          <w:spacing w:val="32"/>
        </w:rPr>
        <w:t> </w:t>
      </w:r>
      <w:r>
        <w:rPr/>
        <w:t>personal</w:t>
      </w:r>
      <w:r>
        <w:rPr>
          <w:spacing w:val="32"/>
        </w:rPr>
        <w:t> </w:t>
      </w:r>
      <w:r>
        <w:rPr>
          <w:spacing w:val="-2"/>
        </w:rPr>
        <w:t>wireless</w:t>
      </w:r>
    </w:p>
    <w:p>
      <w:pPr>
        <w:pStyle w:val="BodyText"/>
        <w:spacing w:line="247" w:lineRule="auto" w:before="7"/>
        <w:ind w:left="360" w:right="353"/>
        <w:jc w:val="both"/>
      </w:pPr>
      <w:r>
        <w:rPr/>
        <w:t>services as defined in the Telecommunications Act of 1996 (“TCA”), which includes FCC licensed commercial wireless telecommunications services, including, but not limited to, all FCC-licensed blackhaul network and other wireless services, broadcast, cellular, personal communication services, specialized</w:t>
      </w:r>
      <w:r>
        <w:rPr>
          <w:spacing w:val="-1"/>
        </w:rPr>
        <w:t> </w:t>
      </w:r>
      <w:r>
        <w:rPr/>
        <w:t>mobile</w:t>
      </w:r>
      <w:r>
        <w:rPr>
          <w:spacing w:val="-2"/>
        </w:rPr>
        <w:t> </w:t>
      </w:r>
      <w:r>
        <w:rPr/>
        <w:t>radio,</w:t>
      </w:r>
      <w:r>
        <w:rPr>
          <w:spacing w:val="-2"/>
        </w:rPr>
        <w:t> </w:t>
      </w:r>
      <w:r>
        <w:rPr/>
        <w:t>enhanced</w:t>
      </w:r>
      <w:r>
        <w:rPr>
          <w:spacing w:val="-1"/>
        </w:rPr>
        <w:t> </w:t>
      </w:r>
      <w:r>
        <w:rPr/>
        <w:t>specialized</w:t>
      </w:r>
      <w:r>
        <w:rPr>
          <w:spacing w:val="-1"/>
        </w:rPr>
        <w:t> </w:t>
      </w:r>
      <w:r>
        <w:rPr/>
        <w:t>mobile</w:t>
      </w:r>
      <w:r>
        <w:rPr>
          <w:spacing w:val="-2"/>
        </w:rPr>
        <w:t> </w:t>
      </w:r>
      <w:r>
        <w:rPr/>
        <w:t>radio,</w:t>
      </w:r>
      <w:r>
        <w:rPr>
          <w:spacing w:val="-2"/>
        </w:rPr>
        <w:t> </w:t>
      </w:r>
      <w:r>
        <w:rPr/>
        <w:t>paging,</w:t>
      </w:r>
      <w:r>
        <w:rPr>
          <w:spacing w:val="-2"/>
        </w:rPr>
        <w:t> </w:t>
      </w:r>
      <w:r>
        <w:rPr/>
        <w:t>and</w:t>
      </w:r>
      <w:r>
        <w:rPr>
          <w:spacing w:val="-2"/>
        </w:rPr>
        <w:t> </w:t>
      </w:r>
      <w:r>
        <w:rPr/>
        <w:t>similar</w:t>
      </w:r>
      <w:r>
        <w:rPr>
          <w:spacing w:val="-1"/>
        </w:rPr>
        <w:t> </w:t>
      </w:r>
      <w:r>
        <w:rPr/>
        <w:t>services</w:t>
      </w:r>
      <w:r>
        <w:rPr>
          <w:spacing w:val="-1"/>
        </w:rPr>
        <w:t> </w:t>
      </w:r>
      <w:r>
        <w:rPr/>
        <w:t>that</w:t>
      </w:r>
      <w:r>
        <w:rPr>
          <w:spacing w:val="-2"/>
        </w:rPr>
        <w:t> </w:t>
      </w:r>
      <w:r>
        <w:rPr/>
        <w:t>exist</w:t>
      </w:r>
      <w:r>
        <w:rPr>
          <w:spacing w:val="-2"/>
        </w:rPr>
        <w:t> </w:t>
      </w:r>
      <w:r>
        <w:rPr/>
        <w:t>or</w:t>
      </w:r>
      <w:r>
        <w:rPr>
          <w:spacing w:val="-2"/>
        </w:rPr>
        <w:t> </w:t>
      </w:r>
      <w:r>
        <w:rPr/>
        <w:t>that may be developed in the future.</w:t>
      </w:r>
    </w:p>
    <w:p>
      <w:pPr>
        <w:pStyle w:val="BodyText"/>
        <w:spacing w:line="247" w:lineRule="auto" w:before="118"/>
        <w:ind w:left="360" w:right="352"/>
        <w:jc w:val="both"/>
      </w:pPr>
      <w:r>
        <w:rPr/>
        <w:t>WIRELESS</w:t>
      </w:r>
      <w:r>
        <w:rPr>
          <w:spacing w:val="-8"/>
        </w:rPr>
        <w:t> </w:t>
      </w:r>
      <w:r>
        <w:rPr/>
        <w:t>COMMUNICATIONS</w:t>
      </w:r>
      <w:r>
        <w:rPr>
          <w:spacing w:val="-8"/>
        </w:rPr>
        <w:t> </w:t>
      </w:r>
      <w:r>
        <w:rPr/>
        <w:t>EQUIPMENT</w:t>
      </w:r>
      <w:r>
        <w:rPr>
          <w:spacing w:val="-8"/>
        </w:rPr>
        <w:t> </w:t>
      </w:r>
      <w:r>
        <w:rPr/>
        <w:t>—</w:t>
      </w:r>
      <w:r>
        <w:rPr>
          <w:spacing w:val="-9"/>
        </w:rPr>
        <w:t> </w:t>
      </w:r>
      <w:r>
        <w:rPr/>
        <w:t>The</w:t>
      </w:r>
      <w:r>
        <w:rPr>
          <w:spacing w:val="-8"/>
        </w:rPr>
        <w:t> </w:t>
      </w:r>
      <w:r>
        <w:rPr/>
        <w:t>set</w:t>
      </w:r>
      <w:r>
        <w:rPr>
          <w:spacing w:val="-8"/>
        </w:rPr>
        <w:t> </w:t>
      </w:r>
      <w:r>
        <w:rPr/>
        <w:t>of</w:t>
      </w:r>
      <w:r>
        <w:rPr>
          <w:spacing w:val="-9"/>
        </w:rPr>
        <w:t> </w:t>
      </w:r>
      <w:r>
        <w:rPr/>
        <w:t>equipment</w:t>
      </w:r>
      <w:r>
        <w:rPr>
          <w:spacing w:val="-8"/>
        </w:rPr>
        <w:t> </w:t>
      </w:r>
      <w:r>
        <w:rPr/>
        <w:t>and</w:t>
      </w:r>
      <w:r>
        <w:rPr>
          <w:spacing w:val="-8"/>
        </w:rPr>
        <w:t> </w:t>
      </w:r>
      <w:r>
        <w:rPr/>
        <w:t>network</w:t>
      </w:r>
      <w:r>
        <w:rPr>
          <w:spacing w:val="-8"/>
        </w:rPr>
        <w:t> </w:t>
      </w:r>
      <w:r>
        <w:rPr/>
        <w:t>components</w:t>
      </w:r>
      <w:r>
        <w:rPr>
          <w:spacing w:val="-8"/>
        </w:rPr>
        <w:t> </w:t>
      </w:r>
      <w:r>
        <w:rPr/>
        <w:t>used in</w:t>
      </w:r>
      <w:r>
        <w:rPr>
          <w:spacing w:val="-1"/>
        </w:rPr>
        <w:t> </w:t>
      </w:r>
      <w:r>
        <w:rPr/>
        <w:t>the</w:t>
      </w:r>
      <w:r>
        <w:rPr>
          <w:spacing w:val="-1"/>
        </w:rPr>
        <w:t> </w:t>
      </w:r>
      <w:r>
        <w:rPr/>
        <w:t>provision of</w:t>
      </w:r>
      <w:r>
        <w:rPr>
          <w:spacing w:val="-1"/>
        </w:rPr>
        <w:t> </w:t>
      </w:r>
      <w:r>
        <w:rPr/>
        <w:t>wireless communications services, including, but</w:t>
      </w:r>
      <w:r>
        <w:rPr>
          <w:spacing w:val="-1"/>
        </w:rPr>
        <w:t> </w:t>
      </w:r>
      <w:r>
        <w:rPr/>
        <w:t>not</w:t>
      </w:r>
      <w:r>
        <w:rPr>
          <w:spacing w:val="-1"/>
        </w:rPr>
        <w:t> </w:t>
      </w:r>
      <w:r>
        <w:rPr/>
        <w:t>limited to,</w:t>
      </w:r>
      <w:r>
        <w:rPr>
          <w:spacing w:val="-1"/>
        </w:rPr>
        <w:t> </w:t>
      </w:r>
      <w:r>
        <w:rPr/>
        <w:t>antennas, transmitters, receivers, base stations, equipment shelters, cabinets, emergency generators, power supply cabling, and coaxial and fiber optic cable, but excluding wireless communications support structures.</w:t>
      </w:r>
    </w:p>
    <w:p>
      <w:pPr>
        <w:pStyle w:val="BodyText"/>
        <w:spacing w:line="247" w:lineRule="auto" w:before="117"/>
        <w:ind w:left="360" w:right="352"/>
        <w:jc w:val="both"/>
      </w:pPr>
      <w:r>
        <w:rPr/>
        <w:t>WIRELESS COMMUNICATIONS FACILITY — The antennae, nodes, DAS, control boxes, towers, poles, conduits, ducts, pedestals, electronics, base station, small wireless facility, tower, wireless communications support structure, and other equipment used for the purposes of transmitting, receiving, distributing, providing, or accommodating wireless communications services.</w:t>
      </w:r>
    </w:p>
    <w:p>
      <w:pPr>
        <w:pStyle w:val="BodyText"/>
        <w:spacing w:line="247" w:lineRule="auto" w:before="118"/>
        <w:ind w:left="360" w:right="353"/>
        <w:jc w:val="both"/>
      </w:pPr>
      <w:r>
        <w:rPr/>
        <w:t>WIRELESS COMMUNICATIONS SUPPORT STRUCTURE — A structure that is designed to support, or is capable of supporting, wireless communications facilities and equipment, including, but not limited to, a tower, water tower, or utility pole.</w:t>
      </w:r>
    </w:p>
    <w:p>
      <w:pPr>
        <w:pStyle w:val="BodyText"/>
        <w:spacing w:before="19"/>
      </w:pPr>
    </w:p>
    <w:p>
      <w:pPr>
        <w:pStyle w:val="Heading3"/>
        <w:jc w:val="both"/>
      </w:pPr>
      <w:bookmarkStart w:name="§ 23-4 PERMITTED USE, SCOPE, AND RESTRIC" w:id="894"/>
      <w:bookmarkEnd w:id="894"/>
      <w:r>
        <w:rPr>
          <w:b w:val="0"/>
        </w:rPr>
      </w:r>
      <w:r>
        <w:rPr/>
        <w:t>§</w:t>
      </w:r>
      <w:r>
        <w:rPr>
          <w:spacing w:val="-2"/>
        </w:rPr>
        <w:t> </w:t>
      </w:r>
      <w:r>
        <w:rPr/>
        <w:t>23-4.</w:t>
      </w:r>
      <w:r>
        <w:rPr>
          <w:spacing w:val="62"/>
        </w:rPr>
        <w:t> </w:t>
      </w:r>
      <w:r>
        <w:rPr/>
        <w:t>PERMITTED</w:t>
      </w:r>
      <w:r>
        <w:rPr>
          <w:spacing w:val="-2"/>
        </w:rPr>
        <w:t> </w:t>
      </w:r>
      <w:r>
        <w:rPr/>
        <w:t>USE,</w:t>
      </w:r>
      <w:r>
        <w:rPr>
          <w:spacing w:val="-2"/>
        </w:rPr>
        <w:t> </w:t>
      </w:r>
      <w:r>
        <w:rPr/>
        <w:t>SCOPE,</w:t>
      </w:r>
      <w:r>
        <w:rPr>
          <w:spacing w:val="1"/>
        </w:rPr>
        <w:t> </w:t>
      </w:r>
      <w:r>
        <w:rPr/>
        <w:t>AND</w:t>
      </w:r>
      <w:r>
        <w:rPr>
          <w:spacing w:val="-2"/>
        </w:rPr>
        <w:t> RESTRICTIONS.</w:t>
      </w:r>
    </w:p>
    <w:p>
      <w:pPr>
        <w:pStyle w:val="ListParagraph"/>
        <w:numPr>
          <w:ilvl w:val="0"/>
          <w:numId w:val="217"/>
        </w:numPr>
        <w:tabs>
          <w:tab w:pos="840" w:val="left" w:leader="none"/>
        </w:tabs>
        <w:spacing w:line="247" w:lineRule="auto" w:before="187" w:after="0"/>
        <w:ind w:left="840" w:right="352" w:hanging="480"/>
        <w:jc w:val="both"/>
        <w:rPr>
          <w:sz w:val="22"/>
        </w:rPr>
      </w:pPr>
      <w:r>
        <w:rPr>
          <w:sz w:val="22"/>
        </w:rPr>
        <w:t>Wireless</w:t>
      </w:r>
      <w:r>
        <w:rPr>
          <w:spacing w:val="-4"/>
          <w:sz w:val="22"/>
        </w:rPr>
        <w:t> </w:t>
      </w:r>
      <w:r>
        <w:rPr>
          <w:sz w:val="22"/>
        </w:rPr>
        <w:t>communications</w:t>
      </w:r>
      <w:r>
        <w:rPr>
          <w:spacing w:val="-4"/>
          <w:sz w:val="22"/>
        </w:rPr>
        <w:t> </w:t>
      </w:r>
      <w:r>
        <w:rPr>
          <w:sz w:val="22"/>
        </w:rPr>
        <w:t>facilities</w:t>
      </w:r>
      <w:r>
        <w:rPr>
          <w:spacing w:val="-4"/>
          <w:sz w:val="22"/>
        </w:rPr>
        <w:t> </w:t>
      </w:r>
      <w:r>
        <w:rPr>
          <w:sz w:val="22"/>
        </w:rPr>
        <w:t>are</w:t>
      </w:r>
      <w:r>
        <w:rPr>
          <w:spacing w:val="-5"/>
          <w:sz w:val="22"/>
        </w:rPr>
        <w:t> </w:t>
      </w:r>
      <w:r>
        <w:rPr>
          <w:sz w:val="22"/>
        </w:rPr>
        <w:t>a</w:t>
      </w:r>
      <w:r>
        <w:rPr>
          <w:spacing w:val="-5"/>
          <w:sz w:val="22"/>
        </w:rPr>
        <w:t> </w:t>
      </w:r>
      <w:r>
        <w:rPr>
          <w:sz w:val="22"/>
        </w:rPr>
        <w:t>permitted</w:t>
      </w:r>
      <w:r>
        <w:rPr>
          <w:spacing w:val="-4"/>
          <w:sz w:val="22"/>
        </w:rPr>
        <w:t> </w:t>
      </w:r>
      <w:r>
        <w:rPr>
          <w:sz w:val="22"/>
        </w:rPr>
        <w:t>use</w:t>
      </w:r>
      <w:r>
        <w:rPr>
          <w:spacing w:val="-5"/>
          <w:sz w:val="22"/>
        </w:rPr>
        <w:t> </w:t>
      </w:r>
      <w:r>
        <w:rPr>
          <w:sz w:val="22"/>
        </w:rPr>
        <w:t>in</w:t>
      </w:r>
      <w:r>
        <w:rPr>
          <w:spacing w:val="-5"/>
          <w:sz w:val="22"/>
        </w:rPr>
        <w:t> </w:t>
      </w:r>
      <w:r>
        <w:rPr>
          <w:sz w:val="22"/>
        </w:rPr>
        <w:t>the</w:t>
      </w:r>
      <w:r>
        <w:rPr>
          <w:spacing w:val="-5"/>
          <w:sz w:val="22"/>
        </w:rPr>
        <w:t> </w:t>
      </w:r>
      <w:r>
        <w:rPr>
          <w:sz w:val="22"/>
        </w:rPr>
        <w:t>General</w:t>
      </w:r>
      <w:r>
        <w:rPr>
          <w:spacing w:val="-5"/>
          <w:sz w:val="22"/>
        </w:rPr>
        <w:t> </w:t>
      </w:r>
      <w:r>
        <w:rPr>
          <w:sz w:val="22"/>
        </w:rPr>
        <w:t>Business,</w:t>
      </w:r>
      <w:r>
        <w:rPr>
          <w:spacing w:val="-5"/>
          <w:sz w:val="22"/>
        </w:rPr>
        <w:t> </w:t>
      </w:r>
      <w:r>
        <w:rPr>
          <w:sz w:val="22"/>
        </w:rPr>
        <w:t>Limited</w:t>
      </w:r>
      <w:r>
        <w:rPr>
          <w:spacing w:val="-4"/>
          <w:sz w:val="22"/>
        </w:rPr>
        <w:t> </w:t>
      </w:r>
      <w:r>
        <w:rPr>
          <w:sz w:val="22"/>
        </w:rPr>
        <w:t>Commercial and Marine Commercial Districts. Only collocation of small wireless facilities on utility poles in the ROW and the construction of small wireless facility poles for the purpose of siting small wireless facilities in the ROW shall be permitted in residential zones and only one such wireless communications facility shall be permitted on each utility pole and small wireless facility pole. No other wireless communications facilities of any type shall be permitted in any residential zones or within 100 feet of a lot in residential use or a residential district boundary.</w:t>
      </w:r>
    </w:p>
    <w:p>
      <w:pPr>
        <w:pStyle w:val="ListParagraph"/>
        <w:numPr>
          <w:ilvl w:val="0"/>
          <w:numId w:val="217"/>
        </w:numPr>
        <w:tabs>
          <w:tab w:pos="840" w:val="left" w:leader="none"/>
        </w:tabs>
        <w:spacing w:line="247" w:lineRule="auto" w:before="176" w:after="0"/>
        <w:ind w:left="840" w:right="353" w:hanging="480"/>
        <w:jc w:val="both"/>
        <w:rPr>
          <w:sz w:val="22"/>
        </w:rPr>
      </w:pPr>
      <w:r>
        <w:rPr>
          <w:sz w:val="22"/>
        </w:rPr>
        <w:t>No</w:t>
      </w:r>
      <w:r>
        <w:rPr>
          <w:spacing w:val="-9"/>
          <w:sz w:val="22"/>
        </w:rPr>
        <w:t> </w:t>
      </w:r>
      <w:r>
        <w:rPr>
          <w:sz w:val="22"/>
        </w:rPr>
        <w:t>wireless</w:t>
      </w:r>
      <w:r>
        <w:rPr>
          <w:spacing w:val="-8"/>
          <w:sz w:val="22"/>
        </w:rPr>
        <w:t> </w:t>
      </w:r>
      <w:r>
        <w:rPr>
          <w:sz w:val="22"/>
        </w:rPr>
        <w:t>communications</w:t>
      </w:r>
      <w:r>
        <w:rPr>
          <w:spacing w:val="-7"/>
          <w:sz w:val="22"/>
        </w:rPr>
        <w:t> </w:t>
      </w:r>
      <w:r>
        <w:rPr>
          <w:sz w:val="22"/>
        </w:rPr>
        <w:t>facilities</w:t>
      </w:r>
      <w:r>
        <w:rPr>
          <w:spacing w:val="-7"/>
          <w:sz w:val="22"/>
        </w:rPr>
        <w:t> </w:t>
      </w:r>
      <w:r>
        <w:rPr>
          <w:sz w:val="22"/>
        </w:rPr>
        <w:t>are</w:t>
      </w:r>
      <w:r>
        <w:rPr>
          <w:spacing w:val="-9"/>
          <w:sz w:val="22"/>
        </w:rPr>
        <w:t> </w:t>
      </w:r>
      <w:r>
        <w:rPr>
          <w:sz w:val="22"/>
        </w:rPr>
        <w:t>permitted</w:t>
      </w:r>
      <w:r>
        <w:rPr>
          <w:spacing w:val="-8"/>
          <w:sz w:val="22"/>
        </w:rPr>
        <w:t> </w:t>
      </w:r>
      <w:r>
        <w:rPr>
          <w:sz w:val="22"/>
        </w:rPr>
        <w:t>inside</w:t>
      </w:r>
      <w:r>
        <w:rPr>
          <w:spacing w:val="-9"/>
          <w:sz w:val="22"/>
        </w:rPr>
        <w:t> </w:t>
      </w:r>
      <w:r>
        <w:rPr>
          <w:sz w:val="22"/>
        </w:rPr>
        <w:t>or</w:t>
      </w:r>
      <w:r>
        <w:rPr>
          <w:spacing w:val="-9"/>
          <w:sz w:val="22"/>
        </w:rPr>
        <w:t> </w:t>
      </w:r>
      <w:r>
        <w:rPr>
          <w:sz w:val="22"/>
        </w:rPr>
        <w:t>on</w:t>
      </w:r>
      <w:r>
        <w:rPr>
          <w:spacing w:val="-9"/>
          <w:sz w:val="22"/>
        </w:rPr>
        <w:t> </w:t>
      </w:r>
      <w:r>
        <w:rPr>
          <w:sz w:val="22"/>
        </w:rPr>
        <w:t>any</w:t>
      </w:r>
      <w:r>
        <w:rPr>
          <w:spacing w:val="-9"/>
          <w:sz w:val="22"/>
        </w:rPr>
        <w:t> </w:t>
      </w:r>
      <w:r>
        <w:rPr>
          <w:sz w:val="22"/>
        </w:rPr>
        <w:t>buildings</w:t>
      </w:r>
      <w:r>
        <w:rPr>
          <w:spacing w:val="-8"/>
          <w:sz w:val="22"/>
        </w:rPr>
        <w:t> </w:t>
      </w:r>
      <w:r>
        <w:rPr>
          <w:sz w:val="22"/>
        </w:rPr>
        <w:t>or</w:t>
      </w:r>
      <w:r>
        <w:rPr>
          <w:spacing w:val="-9"/>
          <w:sz w:val="22"/>
        </w:rPr>
        <w:t> </w:t>
      </w:r>
      <w:r>
        <w:rPr>
          <w:sz w:val="22"/>
        </w:rPr>
        <w:t>accessory</w:t>
      </w:r>
      <w:r>
        <w:rPr>
          <w:spacing w:val="-8"/>
          <w:sz w:val="22"/>
        </w:rPr>
        <w:t> </w:t>
      </w:r>
      <w:r>
        <w:rPr>
          <w:sz w:val="22"/>
        </w:rPr>
        <w:t>buildings in the Borough. Except for the collocation of small wireless facilities on utility poles and siting of small</w:t>
      </w:r>
      <w:r>
        <w:rPr>
          <w:spacing w:val="-1"/>
          <w:sz w:val="22"/>
        </w:rPr>
        <w:t> </w:t>
      </w:r>
      <w:r>
        <w:rPr>
          <w:sz w:val="22"/>
        </w:rPr>
        <w:t>wireless</w:t>
      </w:r>
      <w:r>
        <w:rPr>
          <w:spacing w:val="-1"/>
          <w:sz w:val="22"/>
        </w:rPr>
        <w:t> </w:t>
      </w:r>
      <w:r>
        <w:rPr>
          <w:sz w:val="22"/>
        </w:rPr>
        <w:t>facilities on</w:t>
      </w:r>
      <w:r>
        <w:rPr>
          <w:spacing w:val="-1"/>
          <w:sz w:val="22"/>
        </w:rPr>
        <w:t> </w:t>
      </w:r>
      <w:r>
        <w:rPr>
          <w:sz w:val="22"/>
        </w:rPr>
        <w:t>small</w:t>
      </w:r>
      <w:r>
        <w:rPr>
          <w:spacing w:val="-1"/>
          <w:sz w:val="22"/>
        </w:rPr>
        <w:t> </w:t>
      </w:r>
      <w:r>
        <w:rPr>
          <w:sz w:val="22"/>
        </w:rPr>
        <w:t>wireless</w:t>
      </w:r>
      <w:r>
        <w:rPr>
          <w:spacing w:val="-1"/>
          <w:sz w:val="22"/>
        </w:rPr>
        <w:t> </w:t>
      </w:r>
      <w:r>
        <w:rPr>
          <w:sz w:val="22"/>
        </w:rPr>
        <w:t>facility poles</w:t>
      </w:r>
      <w:r>
        <w:rPr>
          <w:spacing w:val="-1"/>
          <w:sz w:val="22"/>
        </w:rPr>
        <w:t> </w:t>
      </w:r>
      <w:r>
        <w:rPr>
          <w:sz w:val="22"/>
        </w:rPr>
        <w:t>in</w:t>
      </w:r>
      <w:r>
        <w:rPr>
          <w:spacing w:val="-1"/>
          <w:sz w:val="22"/>
        </w:rPr>
        <w:t> </w:t>
      </w:r>
      <w:r>
        <w:rPr>
          <w:sz w:val="22"/>
        </w:rPr>
        <w:t>the</w:t>
      </w:r>
      <w:r>
        <w:rPr>
          <w:spacing w:val="-1"/>
          <w:sz w:val="22"/>
        </w:rPr>
        <w:t> </w:t>
      </w:r>
      <w:r>
        <w:rPr>
          <w:sz w:val="22"/>
        </w:rPr>
        <w:t>ROW</w:t>
      </w:r>
      <w:r>
        <w:rPr>
          <w:spacing w:val="-1"/>
          <w:sz w:val="22"/>
        </w:rPr>
        <w:t> </w:t>
      </w:r>
      <w:r>
        <w:rPr>
          <w:sz w:val="22"/>
        </w:rPr>
        <w:t>as</w:t>
      </w:r>
      <w:r>
        <w:rPr>
          <w:spacing w:val="-1"/>
          <w:sz w:val="22"/>
        </w:rPr>
        <w:t> </w:t>
      </w:r>
      <w:r>
        <w:rPr>
          <w:sz w:val="22"/>
        </w:rPr>
        <w:t>required</w:t>
      </w:r>
      <w:r>
        <w:rPr>
          <w:spacing w:val="-1"/>
          <w:sz w:val="22"/>
        </w:rPr>
        <w:t> </w:t>
      </w:r>
      <w:r>
        <w:rPr>
          <w:sz w:val="22"/>
        </w:rPr>
        <w:t>by</w:t>
      </w:r>
      <w:r>
        <w:rPr>
          <w:spacing w:val="-1"/>
          <w:sz w:val="22"/>
        </w:rPr>
        <w:t> </w:t>
      </w:r>
      <w:r>
        <w:rPr>
          <w:sz w:val="22"/>
        </w:rPr>
        <w:t>Federal</w:t>
      </w:r>
      <w:r>
        <w:rPr>
          <w:spacing w:val="-1"/>
          <w:sz w:val="22"/>
        </w:rPr>
        <w:t> </w:t>
      </w:r>
      <w:r>
        <w:rPr>
          <w:sz w:val="22"/>
        </w:rPr>
        <w:t>and</w:t>
      </w:r>
      <w:r>
        <w:rPr>
          <w:spacing w:val="-1"/>
          <w:sz w:val="22"/>
        </w:rPr>
        <w:t> </w:t>
      </w:r>
      <w:r>
        <w:rPr>
          <w:sz w:val="22"/>
        </w:rPr>
        <w:t>State law, and, as otherwise provided in this chapter, no non-tower based wireless communications facilities shall be permitted in the Borough.</w:t>
      </w:r>
    </w:p>
    <w:p>
      <w:pPr>
        <w:pStyle w:val="ListParagraph"/>
        <w:numPr>
          <w:ilvl w:val="0"/>
          <w:numId w:val="217"/>
        </w:numPr>
        <w:tabs>
          <w:tab w:pos="840" w:val="left" w:leader="none"/>
        </w:tabs>
        <w:spacing w:line="247" w:lineRule="auto" w:before="177" w:after="0"/>
        <w:ind w:left="840" w:right="355" w:hanging="480"/>
        <w:jc w:val="both"/>
        <w:rPr>
          <w:sz w:val="22"/>
        </w:rPr>
      </w:pPr>
      <w:r>
        <w:rPr>
          <w:sz w:val="22"/>
        </w:rPr>
        <w:t>With the exception of Borough-owned and/or constructed lattice towers or guy-lattice towers, no lattice towers or guy-lattice towers shall be permitted in the Borough.</w:t>
      </w:r>
    </w:p>
    <w:p>
      <w:pPr>
        <w:pStyle w:val="ListParagraph"/>
        <w:numPr>
          <w:ilvl w:val="0"/>
          <w:numId w:val="217"/>
        </w:numPr>
        <w:tabs>
          <w:tab w:pos="840" w:val="left" w:leader="none"/>
        </w:tabs>
        <w:spacing w:line="247" w:lineRule="auto" w:before="179" w:after="0"/>
        <w:ind w:left="840" w:right="354" w:hanging="480"/>
        <w:jc w:val="both"/>
        <w:rPr>
          <w:sz w:val="22"/>
        </w:rPr>
      </w:pPr>
      <w:r>
        <w:rPr>
          <w:sz w:val="22"/>
        </w:rPr>
        <w:t>Except as otherwise provided by law for public utilities and the approval and construction of new small wireless facility poles for the purpose of siting small wireless facilities as permitted in this chapter, no new wireless communications support structures, such as towers or monopoles, shall be permitted in the ROW. Only collocation of small wireless facilities, non-substantial changes to existing wireless support structures, utility poles, and small wireless facility poles shall be permitted</w:t>
      </w:r>
    </w:p>
    <w:p>
      <w:pPr>
        <w:pStyle w:val="ListParagraph"/>
        <w:spacing w:after="0" w:line="247" w:lineRule="auto"/>
        <w:jc w:val="both"/>
        <w:rPr>
          <w:sz w:val="22"/>
        </w:rPr>
        <w:sectPr>
          <w:headerReference w:type="default" r:id="rId481"/>
          <w:footerReference w:type="default" r:id="rId482"/>
          <w:pgSz w:w="12240" w:h="15840"/>
          <w:pgMar w:header="631" w:footer="609" w:top="1140" w:bottom="800" w:left="1080" w:right="1080"/>
        </w:sectPr>
      </w:pPr>
    </w:p>
    <w:p>
      <w:pPr>
        <w:pStyle w:val="BodyText"/>
        <w:spacing w:before="37"/>
      </w:pPr>
    </w:p>
    <w:p>
      <w:pPr>
        <w:pStyle w:val="BodyText"/>
        <w:spacing w:before="0"/>
        <w:ind w:left="840"/>
      </w:pPr>
      <w:r>
        <w:rPr/>
        <w:t>in</w:t>
      </w:r>
      <w:r>
        <w:rPr>
          <w:spacing w:val="-1"/>
        </w:rPr>
        <w:t> </w:t>
      </w:r>
      <w:r>
        <w:rPr/>
        <w:t>the</w:t>
      </w:r>
      <w:r>
        <w:rPr>
          <w:spacing w:val="-2"/>
        </w:rPr>
        <w:t> </w:t>
      </w:r>
      <w:r>
        <w:rPr>
          <w:spacing w:val="-4"/>
        </w:rPr>
        <w:t>ROW.</w:t>
      </w:r>
    </w:p>
    <w:p>
      <w:pPr>
        <w:pStyle w:val="ListParagraph"/>
        <w:numPr>
          <w:ilvl w:val="0"/>
          <w:numId w:val="217"/>
        </w:numPr>
        <w:tabs>
          <w:tab w:pos="840" w:val="left" w:leader="none"/>
        </w:tabs>
        <w:spacing w:line="247" w:lineRule="auto" w:before="187" w:after="0"/>
        <w:ind w:left="840" w:right="353" w:hanging="480"/>
        <w:jc w:val="both"/>
        <w:rPr>
          <w:sz w:val="22"/>
        </w:rPr>
      </w:pPr>
      <w:r>
        <w:rPr>
          <w:sz w:val="22"/>
        </w:rPr>
        <w:t>Wireless</w:t>
      </w:r>
      <w:r>
        <w:rPr>
          <w:spacing w:val="-5"/>
          <w:sz w:val="22"/>
        </w:rPr>
        <w:t> </w:t>
      </w:r>
      <w:r>
        <w:rPr>
          <w:sz w:val="22"/>
        </w:rPr>
        <w:t>communications</w:t>
      </w:r>
      <w:r>
        <w:rPr>
          <w:spacing w:val="-4"/>
          <w:sz w:val="22"/>
        </w:rPr>
        <w:t> </w:t>
      </w:r>
      <w:r>
        <w:rPr>
          <w:sz w:val="22"/>
        </w:rPr>
        <w:t>facilities</w:t>
      </w:r>
      <w:r>
        <w:rPr>
          <w:spacing w:val="-4"/>
          <w:sz w:val="22"/>
        </w:rPr>
        <w:t> </w:t>
      </w:r>
      <w:r>
        <w:rPr>
          <w:sz w:val="22"/>
        </w:rPr>
        <w:t>located</w:t>
      </w:r>
      <w:r>
        <w:rPr>
          <w:spacing w:val="-5"/>
          <w:sz w:val="22"/>
        </w:rPr>
        <w:t> </w:t>
      </w:r>
      <w:r>
        <w:rPr>
          <w:sz w:val="22"/>
        </w:rPr>
        <w:t>on</w:t>
      </w:r>
      <w:r>
        <w:rPr>
          <w:spacing w:val="-6"/>
          <w:sz w:val="22"/>
        </w:rPr>
        <w:t> </w:t>
      </w:r>
      <w:r>
        <w:rPr>
          <w:sz w:val="22"/>
        </w:rPr>
        <w:t>property</w:t>
      </w:r>
      <w:r>
        <w:rPr>
          <w:spacing w:val="-5"/>
          <w:sz w:val="22"/>
        </w:rPr>
        <w:t> </w:t>
      </w:r>
      <w:r>
        <w:rPr>
          <w:sz w:val="22"/>
        </w:rPr>
        <w:t>owned,</w:t>
      </w:r>
      <w:r>
        <w:rPr>
          <w:spacing w:val="-6"/>
          <w:sz w:val="22"/>
        </w:rPr>
        <w:t> </w:t>
      </w:r>
      <w:r>
        <w:rPr>
          <w:sz w:val="22"/>
        </w:rPr>
        <w:t>leased,</w:t>
      </w:r>
      <w:r>
        <w:rPr>
          <w:spacing w:val="-5"/>
          <w:sz w:val="22"/>
        </w:rPr>
        <w:t> </w:t>
      </w:r>
      <w:r>
        <w:rPr>
          <w:sz w:val="22"/>
        </w:rPr>
        <w:t>or</w:t>
      </w:r>
      <w:r>
        <w:rPr>
          <w:spacing w:val="-6"/>
          <w:sz w:val="22"/>
        </w:rPr>
        <w:t> </w:t>
      </w:r>
      <w:r>
        <w:rPr>
          <w:sz w:val="22"/>
        </w:rPr>
        <w:t>otherwise</w:t>
      </w:r>
      <w:r>
        <w:rPr>
          <w:spacing w:val="-5"/>
          <w:sz w:val="22"/>
        </w:rPr>
        <w:t> </w:t>
      </w:r>
      <w:r>
        <w:rPr>
          <w:sz w:val="22"/>
        </w:rPr>
        <w:t>controlled</w:t>
      </w:r>
      <w:r>
        <w:rPr>
          <w:spacing w:val="-5"/>
          <w:sz w:val="22"/>
        </w:rPr>
        <w:t> </w:t>
      </w:r>
      <w:r>
        <w:rPr>
          <w:sz w:val="22"/>
        </w:rPr>
        <w:t>by</w:t>
      </w:r>
      <w:r>
        <w:rPr>
          <w:spacing w:val="-6"/>
          <w:sz w:val="22"/>
        </w:rPr>
        <w:t> </w:t>
      </w:r>
      <w:r>
        <w:rPr>
          <w:sz w:val="22"/>
        </w:rPr>
        <w:t>the Borough shall be a permitted use in all Zoning Districts, provided that a license or lease authorizing such</w:t>
      </w:r>
      <w:r>
        <w:rPr>
          <w:spacing w:val="-5"/>
          <w:sz w:val="22"/>
        </w:rPr>
        <w:t> </w:t>
      </w:r>
      <w:r>
        <w:rPr>
          <w:sz w:val="22"/>
        </w:rPr>
        <w:t>facilities</w:t>
      </w:r>
      <w:r>
        <w:rPr>
          <w:spacing w:val="-4"/>
          <w:sz w:val="22"/>
        </w:rPr>
        <w:t> </w:t>
      </w:r>
      <w:r>
        <w:rPr>
          <w:sz w:val="22"/>
        </w:rPr>
        <w:t>has</w:t>
      </w:r>
      <w:r>
        <w:rPr>
          <w:spacing w:val="-6"/>
          <w:sz w:val="22"/>
        </w:rPr>
        <w:t> </w:t>
      </w:r>
      <w:r>
        <w:rPr>
          <w:sz w:val="22"/>
        </w:rPr>
        <w:t>been</w:t>
      </w:r>
      <w:r>
        <w:rPr>
          <w:spacing w:val="-5"/>
          <w:sz w:val="22"/>
        </w:rPr>
        <w:t> </w:t>
      </w:r>
      <w:r>
        <w:rPr>
          <w:sz w:val="22"/>
        </w:rPr>
        <w:t>approved</w:t>
      </w:r>
      <w:r>
        <w:rPr>
          <w:spacing w:val="-5"/>
          <w:sz w:val="22"/>
        </w:rPr>
        <w:t> </w:t>
      </w:r>
      <w:r>
        <w:rPr>
          <w:sz w:val="22"/>
        </w:rPr>
        <w:t>by</w:t>
      </w:r>
      <w:r>
        <w:rPr>
          <w:spacing w:val="-6"/>
          <w:sz w:val="22"/>
        </w:rPr>
        <w:t> </w:t>
      </w:r>
      <w:r>
        <w:rPr>
          <w:sz w:val="22"/>
        </w:rPr>
        <w:t>the</w:t>
      </w:r>
      <w:r>
        <w:rPr>
          <w:spacing w:val="-6"/>
          <w:sz w:val="22"/>
        </w:rPr>
        <w:t> </w:t>
      </w:r>
      <w:r>
        <w:rPr>
          <w:sz w:val="22"/>
        </w:rPr>
        <w:t>Borough,</w:t>
      </w:r>
      <w:r>
        <w:rPr>
          <w:spacing w:val="-5"/>
          <w:sz w:val="22"/>
        </w:rPr>
        <w:t> </w:t>
      </w:r>
      <w:r>
        <w:rPr>
          <w:sz w:val="22"/>
        </w:rPr>
        <w:t>and,</w:t>
      </w:r>
      <w:r>
        <w:rPr>
          <w:spacing w:val="-6"/>
          <w:sz w:val="22"/>
        </w:rPr>
        <w:t> </w:t>
      </w:r>
      <w:r>
        <w:rPr>
          <w:sz w:val="22"/>
        </w:rPr>
        <w:t>as</w:t>
      </w:r>
      <w:r>
        <w:rPr>
          <w:spacing w:val="-6"/>
          <w:sz w:val="22"/>
        </w:rPr>
        <w:t> </w:t>
      </w:r>
      <w:r>
        <w:rPr>
          <w:sz w:val="22"/>
        </w:rPr>
        <w:t>a</w:t>
      </w:r>
      <w:r>
        <w:rPr>
          <w:spacing w:val="-6"/>
          <w:sz w:val="22"/>
        </w:rPr>
        <w:t> </w:t>
      </w:r>
      <w:r>
        <w:rPr>
          <w:sz w:val="22"/>
        </w:rPr>
        <w:t>condition</w:t>
      </w:r>
      <w:r>
        <w:rPr>
          <w:spacing w:val="-5"/>
          <w:sz w:val="22"/>
        </w:rPr>
        <w:t> </w:t>
      </w:r>
      <w:r>
        <w:rPr>
          <w:sz w:val="22"/>
        </w:rPr>
        <w:t>of</w:t>
      </w:r>
      <w:r>
        <w:rPr>
          <w:spacing w:val="-6"/>
          <w:sz w:val="22"/>
        </w:rPr>
        <w:t> </w:t>
      </w:r>
      <w:r>
        <w:rPr>
          <w:sz w:val="22"/>
        </w:rPr>
        <w:t>any</w:t>
      </w:r>
      <w:r>
        <w:rPr>
          <w:spacing w:val="-6"/>
          <w:sz w:val="22"/>
        </w:rPr>
        <w:t> </w:t>
      </w:r>
      <w:r>
        <w:rPr>
          <w:sz w:val="22"/>
        </w:rPr>
        <w:t>such</w:t>
      </w:r>
      <w:r>
        <w:rPr>
          <w:spacing w:val="-5"/>
          <w:sz w:val="22"/>
        </w:rPr>
        <w:t> </w:t>
      </w:r>
      <w:r>
        <w:rPr>
          <w:sz w:val="22"/>
        </w:rPr>
        <w:t>license</w:t>
      </w:r>
      <w:r>
        <w:rPr>
          <w:spacing w:val="-5"/>
          <w:sz w:val="22"/>
        </w:rPr>
        <w:t> </w:t>
      </w:r>
      <w:r>
        <w:rPr>
          <w:sz w:val="22"/>
        </w:rPr>
        <w:t>or</w:t>
      </w:r>
      <w:r>
        <w:rPr>
          <w:spacing w:val="-6"/>
          <w:sz w:val="22"/>
        </w:rPr>
        <w:t> </w:t>
      </w:r>
      <w:r>
        <w:rPr>
          <w:sz w:val="22"/>
        </w:rPr>
        <w:t>lease,</w:t>
      </w:r>
      <w:r>
        <w:rPr>
          <w:spacing w:val="-5"/>
          <w:sz w:val="22"/>
        </w:rPr>
        <w:t> </w:t>
      </w:r>
      <w:r>
        <w:rPr>
          <w:sz w:val="22"/>
        </w:rPr>
        <w:t>the Borough may require site plan approval or may exempt the applicant from approval. The decision to extend such license or lease to an applicant shall be vested solely with the Borough, and shall not be governed by this chapter. The Borough, in its absolute and sole discretion, reserves the express right to deny all use of its property for wireless communications facilities. Nothing in this section shall be construed as requiring any applicant to locate on property owned, leased, or otherwise controlled by the Borough. Preexisting wireless communications facilities are exempt from the application of this </w:t>
      </w:r>
      <w:r>
        <w:rPr>
          <w:spacing w:val="-2"/>
          <w:sz w:val="22"/>
        </w:rPr>
        <w:t>subsection.</w:t>
      </w:r>
    </w:p>
    <w:p>
      <w:pPr>
        <w:pStyle w:val="ListParagraph"/>
        <w:numPr>
          <w:ilvl w:val="0"/>
          <w:numId w:val="217"/>
        </w:numPr>
        <w:tabs>
          <w:tab w:pos="840" w:val="left" w:leader="none"/>
        </w:tabs>
        <w:spacing w:line="247" w:lineRule="auto" w:before="175" w:after="0"/>
        <w:ind w:left="840" w:right="353" w:hanging="480"/>
        <w:jc w:val="both"/>
        <w:rPr>
          <w:sz w:val="22"/>
        </w:rPr>
      </w:pPr>
      <w:r>
        <w:rPr>
          <w:sz w:val="22"/>
        </w:rPr>
        <w:t>No advertising signs shall be permitted on any wireless communications facilities, wireless communications support structures, wireless communications equipment, or base stations.</w:t>
      </w:r>
    </w:p>
    <w:p>
      <w:pPr>
        <w:pStyle w:val="ListParagraph"/>
        <w:numPr>
          <w:ilvl w:val="0"/>
          <w:numId w:val="217"/>
        </w:numPr>
        <w:tabs>
          <w:tab w:pos="840" w:val="left" w:leader="none"/>
        </w:tabs>
        <w:spacing w:line="247" w:lineRule="auto" w:before="178" w:after="0"/>
        <w:ind w:left="840" w:right="354" w:hanging="480"/>
        <w:jc w:val="both"/>
        <w:rPr>
          <w:sz w:val="22"/>
        </w:rPr>
      </w:pPr>
      <w:r>
        <w:rPr>
          <w:sz w:val="22"/>
        </w:rPr>
        <w:t>All ROW regulations shall apply to all entities and applicants, regardless of whether the ROW is owned and/or controlled by the County or the State.</w:t>
      </w:r>
    </w:p>
    <w:p>
      <w:pPr>
        <w:pStyle w:val="BodyText"/>
        <w:spacing w:before="20"/>
      </w:pPr>
    </w:p>
    <w:p>
      <w:pPr>
        <w:pStyle w:val="Heading3"/>
      </w:pPr>
      <w:bookmarkStart w:name="§ 23-5 COLLOCATION AND PRIORITY POLICY." w:id="895"/>
      <w:bookmarkEnd w:id="895"/>
      <w:r>
        <w:rPr>
          <w:b w:val="0"/>
        </w:rPr>
      </w:r>
      <w:r>
        <w:rPr/>
        <w:t>§</w:t>
      </w:r>
      <w:r>
        <w:rPr>
          <w:spacing w:val="-6"/>
        </w:rPr>
        <w:t> </w:t>
      </w:r>
      <w:r>
        <w:rPr/>
        <w:t>23-5.</w:t>
      </w:r>
      <w:r>
        <w:rPr>
          <w:spacing w:val="59"/>
        </w:rPr>
        <w:t> </w:t>
      </w:r>
      <w:r>
        <w:rPr/>
        <w:t>COLLOCATION</w:t>
      </w:r>
      <w:r>
        <w:rPr>
          <w:spacing w:val="-4"/>
        </w:rPr>
        <w:t> </w:t>
      </w:r>
      <w:r>
        <w:rPr/>
        <w:t>AND</w:t>
      </w:r>
      <w:r>
        <w:rPr>
          <w:spacing w:val="-4"/>
        </w:rPr>
        <w:t> </w:t>
      </w:r>
      <w:r>
        <w:rPr/>
        <w:t>PRIORITY</w:t>
      </w:r>
      <w:r>
        <w:rPr>
          <w:spacing w:val="-1"/>
        </w:rPr>
        <w:t> </w:t>
      </w:r>
      <w:r>
        <w:rPr>
          <w:spacing w:val="-2"/>
        </w:rPr>
        <w:t>POLICY.</w:t>
      </w:r>
    </w:p>
    <w:p>
      <w:pPr>
        <w:pStyle w:val="ListParagraph"/>
        <w:numPr>
          <w:ilvl w:val="0"/>
          <w:numId w:val="218"/>
        </w:numPr>
        <w:tabs>
          <w:tab w:pos="840" w:val="left" w:leader="none"/>
        </w:tabs>
        <w:spacing w:line="247" w:lineRule="auto" w:before="187" w:after="0"/>
        <w:ind w:left="840" w:right="353" w:hanging="480"/>
        <w:jc w:val="both"/>
        <w:rPr>
          <w:sz w:val="22"/>
        </w:rPr>
      </w:pPr>
      <w:r>
        <w:rPr>
          <w:sz w:val="22"/>
        </w:rPr>
        <w:t>The Borough Engineer shall maintain an inventory of existing wireless communications facility locations within or near the Borough.</w:t>
      </w:r>
    </w:p>
    <w:p>
      <w:pPr>
        <w:pStyle w:val="ListParagraph"/>
        <w:numPr>
          <w:ilvl w:val="0"/>
          <w:numId w:val="218"/>
        </w:numPr>
        <w:tabs>
          <w:tab w:pos="840" w:val="left" w:leader="none"/>
        </w:tabs>
        <w:spacing w:line="247" w:lineRule="auto" w:before="179" w:after="0"/>
        <w:ind w:left="840" w:right="353" w:hanging="480"/>
        <w:jc w:val="both"/>
        <w:rPr>
          <w:sz w:val="22"/>
        </w:rPr>
      </w:pPr>
      <w:r>
        <w:rPr>
          <w:sz w:val="22"/>
        </w:rPr>
        <w:t>It</w:t>
      </w:r>
      <w:r>
        <w:rPr>
          <w:spacing w:val="-9"/>
          <w:sz w:val="22"/>
        </w:rPr>
        <w:t> </w:t>
      </w:r>
      <w:r>
        <w:rPr>
          <w:sz w:val="22"/>
        </w:rPr>
        <w:t>is</w:t>
      </w:r>
      <w:r>
        <w:rPr>
          <w:spacing w:val="-9"/>
          <w:sz w:val="22"/>
        </w:rPr>
        <w:t> </w:t>
      </w:r>
      <w:r>
        <w:rPr>
          <w:sz w:val="22"/>
        </w:rPr>
        <w:t>the</w:t>
      </w:r>
      <w:r>
        <w:rPr>
          <w:spacing w:val="-9"/>
          <w:sz w:val="22"/>
        </w:rPr>
        <w:t> </w:t>
      </w:r>
      <w:r>
        <w:rPr>
          <w:sz w:val="22"/>
        </w:rPr>
        <w:t>Borough’s</w:t>
      </w:r>
      <w:r>
        <w:rPr>
          <w:spacing w:val="-9"/>
          <w:sz w:val="22"/>
        </w:rPr>
        <w:t> </w:t>
      </w:r>
      <w:r>
        <w:rPr>
          <w:sz w:val="22"/>
        </w:rPr>
        <w:t>policy</w:t>
      </w:r>
      <w:r>
        <w:rPr>
          <w:spacing w:val="-8"/>
          <w:sz w:val="22"/>
        </w:rPr>
        <w:t> </w:t>
      </w:r>
      <w:r>
        <w:rPr>
          <w:sz w:val="22"/>
        </w:rPr>
        <w:t>that</w:t>
      </w:r>
      <w:r>
        <w:rPr>
          <w:spacing w:val="-9"/>
          <w:sz w:val="22"/>
        </w:rPr>
        <w:t> </w:t>
      </w:r>
      <w:r>
        <w:rPr>
          <w:sz w:val="22"/>
        </w:rPr>
        <w:t>the</w:t>
      </w:r>
      <w:r>
        <w:rPr>
          <w:spacing w:val="-9"/>
          <w:sz w:val="22"/>
        </w:rPr>
        <w:t> </w:t>
      </w:r>
      <w:r>
        <w:rPr>
          <w:sz w:val="22"/>
        </w:rPr>
        <w:t>first</w:t>
      </w:r>
      <w:r>
        <w:rPr>
          <w:spacing w:val="-9"/>
          <w:sz w:val="22"/>
        </w:rPr>
        <w:t> </w:t>
      </w:r>
      <w:r>
        <w:rPr>
          <w:sz w:val="22"/>
        </w:rPr>
        <w:t>priority</w:t>
      </w:r>
      <w:r>
        <w:rPr>
          <w:spacing w:val="-8"/>
          <w:sz w:val="22"/>
        </w:rPr>
        <w:t> </w:t>
      </w:r>
      <w:r>
        <w:rPr>
          <w:sz w:val="22"/>
        </w:rPr>
        <w:t>locations</w:t>
      </w:r>
      <w:r>
        <w:rPr>
          <w:spacing w:val="-8"/>
          <w:sz w:val="22"/>
        </w:rPr>
        <w:t> </w:t>
      </w:r>
      <w:r>
        <w:rPr>
          <w:sz w:val="22"/>
        </w:rPr>
        <w:t>for</w:t>
      </w:r>
      <w:r>
        <w:rPr>
          <w:spacing w:val="-9"/>
          <w:sz w:val="22"/>
        </w:rPr>
        <w:t> </w:t>
      </w:r>
      <w:r>
        <w:rPr>
          <w:sz w:val="22"/>
        </w:rPr>
        <w:t>wireless</w:t>
      </w:r>
      <w:r>
        <w:rPr>
          <w:spacing w:val="-8"/>
          <w:sz w:val="22"/>
        </w:rPr>
        <w:t> </w:t>
      </w:r>
      <w:r>
        <w:rPr>
          <w:sz w:val="22"/>
        </w:rPr>
        <w:t>communications</w:t>
      </w:r>
      <w:r>
        <w:rPr>
          <w:spacing w:val="-8"/>
          <w:sz w:val="22"/>
        </w:rPr>
        <w:t> </w:t>
      </w:r>
      <w:r>
        <w:rPr>
          <w:sz w:val="22"/>
        </w:rPr>
        <w:t>facilities</w:t>
      </w:r>
      <w:r>
        <w:rPr>
          <w:spacing w:val="-8"/>
          <w:sz w:val="22"/>
        </w:rPr>
        <w:t> </w:t>
      </w:r>
      <w:r>
        <w:rPr>
          <w:sz w:val="22"/>
        </w:rPr>
        <w:t>within the Borough shall be Borough-owned towers, and then non-Borough owned existing towers and wireless support structures, and all applicants for new wireless communications facilities shall make all</w:t>
      </w:r>
      <w:r>
        <w:rPr>
          <w:spacing w:val="-9"/>
          <w:sz w:val="22"/>
        </w:rPr>
        <w:t> </w:t>
      </w:r>
      <w:r>
        <w:rPr>
          <w:sz w:val="22"/>
        </w:rPr>
        <w:t>reasonable</w:t>
      </w:r>
      <w:r>
        <w:rPr>
          <w:spacing w:val="-9"/>
          <w:sz w:val="22"/>
        </w:rPr>
        <w:t> </w:t>
      </w:r>
      <w:r>
        <w:rPr>
          <w:sz w:val="22"/>
        </w:rPr>
        <w:t>and</w:t>
      </w:r>
      <w:r>
        <w:rPr>
          <w:spacing w:val="-10"/>
          <w:sz w:val="22"/>
        </w:rPr>
        <w:t> </w:t>
      </w:r>
      <w:r>
        <w:rPr>
          <w:sz w:val="22"/>
        </w:rPr>
        <w:t>good</w:t>
      </w:r>
      <w:r>
        <w:rPr>
          <w:spacing w:val="-10"/>
          <w:sz w:val="22"/>
        </w:rPr>
        <w:t> </w:t>
      </w:r>
      <w:r>
        <w:rPr>
          <w:sz w:val="22"/>
        </w:rPr>
        <w:t>faith</w:t>
      </w:r>
      <w:r>
        <w:rPr>
          <w:spacing w:val="-9"/>
          <w:sz w:val="22"/>
        </w:rPr>
        <w:t> </w:t>
      </w:r>
      <w:r>
        <w:rPr>
          <w:sz w:val="22"/>
        </w:rPr>
        <w:t>efforts</w:t>
      </w:r>
      <w:r>
        <w:rPr>
          <w:spacing w:val="-9"/>
          <w:sz w:val="22"/>
        </w:rPr>
        <w:t> </w:t>
      </w:r>
      <w:r>
        <w:rPr>
          <w:sz w:val="22"/>
        </w:rPr>
        <w:t>to</w:t>
      </w:r>
      <w:r>
        <w:rPr>
          <w:spacing w:val="-10"/>
          <w:sz w:val="22"/>
        </w:rPr>
        <w:t> </w:t>
      </w:r>
      <w:r>
        <w:rPr>
          <w:sz w:val="22"/>
        </w:rPr>
        <w:t>collocate</w:t>
      </w:r>
      <w:r>
        <w:rPr>
          <w:spacing w:val="-9"/>
          <w:sz w:val="22"/>
        </w:rPr>
        <w:t> </w:t>
      </w:r>
      <w:r>
        <w:rPr>
          <w:sz w:val="22"/>
        </w:rPr>
        <w:t>the</w:t>
      </w:r>
      <w:r>
        <w:rPr>
          <w:spacing w:val="-10"/>
          <w:sz w:val="22"/>
        </w:rPr>
        <w:t> </w:t>
      </w:r>
      <w:r>
        <w:rPr>
          <w:sz w:val="22"/>
        </w:rPr>
        <w:t>proposed</w:t>
      </w:r>
      <w:r>
        <w:rPr>
          <w:spacing w:val="-10"/>
          <w:sz w:val="22"/>
        </w:rPr>
        <w:t> </w:t>
      </w:r>
      <w:r>
        <w:rPr>
          <w:sz w:val="22"/>
        </w:rPr>
        <w:t>wireless</w:t>
      </w:r>
      <w:r>
        <w:rPr>
          <w:spacing w:val="-9"/>
          <w:sz w:val="22"/>
        </w:rPr>
        <w:t> </w:t>
      </w:r>
      <w:r>
        <w:rPr>
          <w:sz w:val="22"/>
        </w:rPr>
        <w:t>communications</w:t>
      </w:r>
      <w:r>
        <w:rPr>
          <w:spacing w:val="-8"/>
          <w:sz w:val="22"/>
        </w:rPr>
        <w:t> </w:t>
      </w:r>
      <w:r>
        <w:rPr>
          <w:sz w:val="22"/>
        </w:rPr>
        <w:t>facilities</w:t>
      </w:r>
      <w:r>
        <w:rPr>
          <w:spacing w:val="-8"/>
          <w:sz w:val="22"/>
        </w:rPr>
        <w:t> </w:t>
      </w:r>
      <w:r>
        <w:rPr>
          <w:sz w:val="22"/>
        </w:rPr>
        <w:t>and/ or secure the location of such facilities on Borough-owned facilities first, non-Borough owned existing towers and wireless support structures second, the collocation of small wireless facilities on existing utility poles third, and the construction of small wireless facility poles fourth.</w:t>
      </w:r>
    </w:p>
    <w:p>
      <w:pPr>
        <w:pStyle w:val="ListParagraph"/>
        <w:numPr>
          <w:ilvl w:val="0"/>
          <w:numId w:val="218"/>
        </w:numPr>
        <w:tabs>
          <w:tab w:pos="839" w:val="left" w:leader="none"/>
        </w:tabs>
        <w:spacing w:line="240" w:lineRule="auto" w:before="176" w:after="0"/>
        <w:ind w:left="839" w:right="0" w:hanging="479"/>
        <w:jc w:val="left"/>
        <w:rPr>
          <w:sz w:val="22"/>
        </w:rPr>
      </w:pPr>
      <w:r>
        <w:rPr>
          <w:sz w:val="22"/>
        </w:rPr>
        <w:t>The</w:t>
      </w:r>
      <w:r>
        <w:rPr>
          <w:spacing w:val="-7"/>
          <w:sz w:val="22"/>
        </w:rPr>
        <w:t> </w:t>
      </w:r>
      <w:r>
        <w:rPr>
          <w:sz w:val="22"/>
        </w:rPr>
        <w:t>Borough’s</w:t>
      </w:r>
      <w:r>
        <w:rPr>
          <w:spacing w:val="-4"/>
          <w:sz w:val="22"/>
        </w:rPr>
        <w:t> </w:t>
      </w:r>
      <w:r>
        <w:rPr>
          <w:sz w:val="22"/>
        </w:rPr>
        <w:t>priority</w:t>
      </w:r>
      <w:r>
        <w:rPr>
          <w:spacing w:val="-3"/>
          <w:sz w:val="22"/>
        </w:rPr>
        <w:t> </w:t>
      </w:r>
      <w:r>
        <w:rPr>
          <w:sz w:val="22"/>
        </w:rPr>
        <w:t>policy</w:t>
      </w:r>
      <w:r>
        <w:rPr>
          <w:spacing w:val="-3"/>
          <w:sz w:val="22"/>
        </w:rPr>
        <w:t> </w:t>
      </w:r>
      <w:r>
        <w:rPr>
          <w:sz w:val="22"/>
        </w:rPr>
        <w:t>for</w:t>
      </w:r>
      <w:r>
        <w:rPr>
          <w:spacing w:val="-3"/>
          <w:sz w:val="22"/>
        </w:rPr>
        <w:t> </w:t>
      </w:r>
      <w:r>
        <w:rPr>
          <w:sz w:val="22"/>
        </w:rPr>
        <w:t>small</w:t>
      </w:r>
      <w:r>
        <w:rPr>
          <w:spacing w:val="-2"/>
          <w:sz w:val="22"/>
        </w:rPr>
        <w:t> </w:t>
      </w:r>
      <w:r>
        <w:rPr>
          <w:sz w:val="22"/>
        </w:rPr>
        <w:t>wireless</w:t>
      </w:r>
      <w:r>
        <w:rPr>
          <w:spacing w:val="-4"/>
          <w:sz w:val="22"/>
        </w:rPr>
        <w:t> </w:t>
      </w:r>
      <w:r>
        <w:rPr>
          <w:sz w:val="22"/>
        </w:rPr>
        <w:t>facilities</w:t>
      </w:r>
      <w:r>
        <w:rPr>
          <w:spacing w:val="-1"/>
          <w:sz w:val="22"/>
        </w:rPr>
        <w:t> </w:t>
      </w:r>
      <w:r>
        <w:rPr>
          <w:sz w:val="22"/>
        </w:rPr>
        <w:t>is</w:t>
      </w:r>
      <w:r>
        <w:rPr>
          <w:spacing w:val="-4"/>
          <w:sz w:val="22"/>
        </w:rPr>
        <w:t> </w:t>
      </w:r>
      <w:r>
        <w:rPr>
          <w:sz w:val="22"/>
        </w:rPr>
        <w:t>as</w:t>
      </w:r>
      <w:r>
        <w:rPr>
          <w:spacing w:val="-4"/>
          <w:sz w:val="22"/>
        </w:rPr>
        <w:t> </w:t>
      </w:r>
      <w:r>
        <w:rPr>
          <w:spacing w:val="-2"/>
          <w:sz w:val="22"/>
        </w:rPr>
        <w:t>follows:</w:t>
      </w:r>
    </w:p>
    <w:p>
      <w:pPr>
        <w:pStyle w:val="ListParagraph"/>
        <w:numPr>
          <w:ilvl w:val="1"/>
          <w:numId w:val="218"/>
        </w:numPr>
        <w:tabs>
          <w:tab w:pos="1320" w:val="left" w:leader="none"/>
        </w:tabs>
        <w:spacing w:line="247" w:lineRule="auto" w:before="187" w:after="0"/>
        <w:ind w:left="1320" w:right="355" w:hanging="480"/>
        <w:jc w:val="both"/>
        <w:rPr>
          <w:sz w:val="22"/>
        </w:rPr>
      </w:pPr>
      <w:r>
        <w:rPr>
          <w:sz w:val="22"/>
        </w:rPr>
        <w:t>Existing utility poles shall be the priority locations for such facilities, followed by replacement of utility poles, and followed by the construction of new small wireless facility poles.</w:t>
      </w:r>
    </w:p>
    <w:p>
      <w:pPr>
        <w:pStyle w:val="ListParagraph"/>
        <w:numPr>
          <w:ilvl w:val="1"/>
          <w:numId w:val="218"/>
        </w:numPr>
        <w:tabs>
          <w:tab w:pos="1320" w:val="left" w:leader="none"/>
        </w:tabs>
        <w:spacing w:line="247" w:lineRule="auto" w:before="179" w:after="0"/>
        <w:ind w:left="1320" w:right="353" w:hanging="480"/>
        <w:jc w:val="both"/>
        <w:rPr>
          <w:sz w:val="22"/>
        </w:rPr>
      </w:pPr>
      <w:r>
        <w:rPr>
          <w:sz w:val="22"/>
        </w:rPr>
        <w:t>First priority for collocation on existing utility poles and construction of new small wireless facility poles shall be first in non-residential zones, second on Long Beach Boulevard in all zones, and third on local residential streets.</w:t>
      </w:r>
    </w:p>
    <w:p>
      <w:pPr>
        <w:pStyle w:val="ListParagraph"/>
        <w:numPr>
          <w:ilvl w:val="0"/>
          <w:numId w:val="218"/>
        </w:numPr>
        <w:tabs>
          <w:tab w:pos="840" w:val="left" w:leader="none"/>
        </w:tabs>
        <w:spacing w:line="247" w:lineRule="auto" w:before="178" w:after="0"/>
        <w:ind w:left="840" w:right="355" w:hanging="480"/>
        <w:jc w:val="both"/>
        <w:rPr>
          <w:sz w:val="22"/>
        </w:rPr>
      </w:pPr>
      <w:r>
        <w:rPr>
          <w:sz w:val="22"/>
        </w:rPr>
        <w:t>An</w:t>
      </w:r>
      <w:r>
        <w:rPr>
          <w:spacing w:val="-7"/>
          <w:sz w:val="22"/>
        </w:rPr>
        <w:t> </w:t>
      </w:r>
      <w:r>
        <w:rPr>
          <w:sz w:val="22"/>
        </w:rPr>
        <w:t>applicant</w:t>
      </w:r>
      <w:r>
        <w:rPr>
          <w:spacing w:val="-6"/>
          <w:sz w:val="22"/>
        </w:rPr>
        <w:t> </w:t>
      </w:r>
      <w:r>
        <w:rPr>
          <w:sz w:val="22"/>
        </w:rPr>
        <w:t>proposing</w:t>
      </w:r>
      <w:r>
        <w:rPr>
          <w:spacing w:val="-7"/>
          <w:sz w:val="22"/>
        </w:rPr>
        <w:t> </w:t>
      </w:r>
      <w:r>
        <w:rPr>
          <w:sz w:val="22"/>
        </w:rPr>
        <w:t>any</w:t>
      </w:r>
      <w:r>
        <w:rPr>
          <w:spacing w:val="-7"/>
          <w:sz w:val="22"/>
        </w:rPr>
        <w:t> </w:t>
      </w:r>
      <w:r>
        <w:rPr>
          <w:sz w:val="22"/>
        </w:rPr>
        <w:t>wireless</w:t>
      </w:r>
      <w:r>
        <w:rPr>
          <w:spacing w:val="-6"/>
          <w:sz w:val="22"/>
        </w:rPr>
        <w:t> </w:t>
      </w:r>
      <w:r>
        <w:rPr>
          <w:sz w:val="22"/>
        </w:rPr>
        <w:t>communications</w:t>
      </w:r>
      <w:r>
        <w:rPr>
          <w:spacing w:val="-6"/>
          <w:sz w:val="22"/>
        </w:rPr>
        <w:t> </w:t>
      </w:r>
      <w:r>
        <w:rPr>
          <w:sz w:val="22"/>
        </w:rPr>
        <w:t>facility</w:t>
      </w:r>
      <w:r>
        <w:rPr>
          <w:spacing w:val="-6"/>
          <w:sz w:val="22"/>
        </w:rPr>
        <w:t> </w:t>
      </w:r>
      <w:r>
        <w:rPr>
          <w:sz w:val="22"/>
        </w:rPr>
        <w:t>at</w:t>
      </w:r>
      <w:r>
        <w:rPr>
          <w:spacing w:val="-7"/>
          <w:sz w:val="22"/>
        </w:rPr>
        <w:t> </w:t>
      </w:r>
      <w:r>
        <w:rPr>
          <w:sz w:val="22"/>
        </w:rPr>
        <w:t>a</w:t>
      </w:r>
      <w:r>
        <w:rPr>
          <w:spacing w:val="-7"/>
          <w:sz w:val="22"/>
        </w:rPr>
        <w:t> </w:t>
      </w:r>
      <w:r>
        <w:rPr>
          <w:sz w:val="22"/>
        </w:rPr>
        <w:t>new</w:t>
      </w:r>
      <w:r>
        <w:rPr>
          <w:spacing w:val="-7"/>
          <w:sz w:val="22"/>
        </w:rPr>
        <w:t> </w:t>
      </w:r>
      <w:r>
        <w:rPr>
          <w:sz w:val="22"/>
        </w:rPr>
        <w:t>location</w:t>
      </w:r>
      <w:r>
        <w:rPr>
          <w:spacing w:val="-6"/>
          <w:sz w:val="22"/>
        </w:rPr>
        <w:t> </w:t>
      </w:r>
      <w:r>
        <w:rPr>
          <w:sz w:val="22"/>
        </w:rPr>
        <w:t>shall</w:t>
      </w:r>
      <w:r>
        <w:rPr>
          <w:spacing w:val="-7"/>
          <w:sz w:val="22"/>
        </w:rPr>
        <w:t> </w:t>
      </w:r>
      <w:r>
        <w:rPr>
          <w:sz w:val="22"/>
        </w:rPr>
        <w:t>demonstrate</w:t>
      </w:r>
      <w:r>
        <w:rPr>
          <w:spacing w:val="-6"/>
          <w:sz w:val="22"/>
        </w:rPr>
        <w:t> </w:t>
      </w:r>
      <w:r>
        <w:rPr>
          <w:sz w:val="22"/>
        </w:rPr>
        <w:t>and document that it made its best business efforts to find a collocation site and that none was available, practicable, economically feasible, and was not a viable option.</w:t>
      </w:r>
    </w:p>
    <w:p>
      <w:pPr>
        <w:pStyle w:val="BodyText"/>
        <w:spacing w:before="19"/>
      </w:pPr>
    </w:p>
    <w:p>
      <w:pPr>
        <w:pStyle w:val="Heading3"/>
      </w:pPr>
      <w:bookmarkStart w:name="§ 23-6 COSTS AND FEES." w:id="896"/>
      <w:bookmarkEnd w:id="896"/>
      <w:r>
        <w:rPr>
          <w:b w:val="0"/>
        </w:rPr>
      </w:r>
      <w:r>
        <w:rPr/>
        <w:t>§</w:t>
      </w:r>
      <w:r>
        <w:rPr>
          <w:spacing w:val="-2"/>
        </w:rPr>
        <w:t> </w:t>
      </w:r>
      <w:r>
        <w:rPr/>
        <w:t>23-6.</w:t>
      </w:r>
      <w:r>
        <w:rPr>
          <w:spacing w:val="63"/>
        </w:rPr>
        <w:t> </w:t>
      </w:r>
      <w:r>
        <w:rPr/>
        <w:t>COSTS</w:t>
      </w:r>
      <w:r>
        <w:rPr>
          <w:spacing w:val="-2"/>
        </w:rPr>
        <w:t> </w:t>
      </w:r>
      <w:r>
        <w:rPr/>
        <w:t>AND</w:t>
      </w:r>
      <w:r>
        <w:rPr>
          <w:spacing w:val="-2"/>
        </w:rPr>
        <w:t> FEES.</w:t>
      </w:r>
    </w:p>
    <w:p>
      <w:pPr>
        <w:pStyle w:val="ListParagraph"/>
        <w:numPr>
          <w:ilvl w:val="0"/>
          <w:numId w:val="219"/>
        </w:numPr>
        <w:tabs>
          <w:tab w:pos="840" w:val="left" w:leader="none"/>
        </w:tabs>
        <w:spacing w:line="247" w:lineRule="auto" w:before="187" w:after="0"/>
        <w:ind w:left="840" w:right="353" w:hanging="480"/>
        <w:jc w:val="left"/>
        <w:rPr>
          <w:sz w:val="22"/>
        </w:rPr>
      </w:pPr>
      <w:r>
        <w:rPr>
          <w:sz w:val="22"/>
        </w:rPr>
        <w:t>Outside</w:t>
      </w:r>
      <w:r>
        <w:rPr>
          <w:spacing w:val="-7"/>
          <w:sz w:val="22"/>
        </w:rPr>
        <w:t> </w:t>
      </w:r>
      <w:r>
        <w:rPr>
          <w:sz w:val="22"/>
        </w:rPr>
        <w:t>the</w:t>
      </w:r>
      <w:r>
        <w:rPr>
          <w:spacing w:val="-7"/>
          <w:sz w:val="22"/>
        </w:rPr>
        <w:t> </w:t>
      </w:r>
      <w:r>
        <w:rPr>
          <w:sz w:val="22"/>
        </w:rPr>
        <w:t>ROW.</w:t>
      </w:r>
      <w:r>
        <w:rPr>
          <w:spacing w:val="-7"/>
          <w:sz w:val="22"/>
        </w:rPr>
        <w:t> </w:t>
      </w:r>
      <w:r>
        <w:rPr>
          <w:sz w:val="22"/>
        </w:rPr>
        <w:t>Application</w:t>
      </w:r>
      <w:r>
        <w:rPr>
          <w:spacing w:val="-6"/>
          <w:sz w:val="22"/>
        </w:rPr>
        <w:t> </w:t>
      </w:r>
      <w:r>
        <w:rPr>
          <w:sz w:val="22"/>
        </w:rPr>
        <w:t>fees,</w:t>
      </w:r>
      <w:r>
        <w:rPr>
          <w:spacing w:val="-7"/>
          <w:sz w:val="22"/>
        </w:rPr>
        <w:t> </w:t>
      </w:r>
      <w:r>
        <w:rPr>
          <w:sz w:val="22"/>
        </w:rPr>
        <w:t>costs,</w:t>
      </w:r>
      <w:r>
        <w:rPr>
          <w:spacing w:val="-7"/>
          <w:sz w:val="22"/>
        </w:rPr>
        <w:t> </w:t>
      </w:r>
      <w:r>
        <w:rPr>
          <w:sz w:val="22"/>
        </w:rPr>
        <w:t>and</w:t>
      </w:r>
      <w:r>
        <w:rPr>
          <w:spacing w:val="-7"/>
          <w:sz w:val="22"/>
        </w:rPr>
        <w:t> </w:t>
      </w:r>
      <w:r>
        <w:rPr>
          <w:sz w:val="22"/>
        </w:rPr>
        <w:t>escrows</w:t>
      </w:r>
      <w:r>
        <w:rPr>
          <w:spacing w:val="-7"/>
          <w:sz w:val="22"/>
        </w:rPr>
        <w:t> </w:t>
      </w:r>
      <w:r>
        <w:rPr>
          <w:sz w:val="22"/>
        </w:rPr>
        <w:t>relating</w:t>
      </w:r>
      <w:r>
        <w:rPr>
          <w:spacing w:val="-6"/>
          <w:sz w:val="22"/>
        </w:rPr>
        <w:t> </w:t>
      </w:r>
      <w:r>
        <w:rPr>
          <w:sz w:val="22"/>
        </w:rPr>
        <w:t>to</w:t>
      </w:r>
      <w:r>
        <w:rPr>
          <w:spacing w:val="-7"/>
          <w:sz w:val="22"/>
        </w:rPr>
        <w:t> </w:t>
      </w:r>
      <w:r>
        <w:rPr>
          <w:sz w:val="22"/>
        </w:rPr>
        <w:t>wireless</w:t>
      </w:r>
      <w:r>
        <w:rPr>
          <w:spacing w:val="-7"/>
          <w:sz w:val="22"/>
        </w:rPr>
        <w:t> </w:t>
      </w:r>
      <w:r>
        <w:rPr>
          <w:sz w:val="22"/>
        </w:rPr>
        <w:t>communications</w:t>
      </w:r>
      <w:r>
        <w:rPr>
          <w:spacing w:val="-6"/>
          <w:sz w:val="22"/>
        </w:rPr>
        <w:t> </w:t>
      </w:r>
      <w:r>
        <w:rPr>
          <w:sz w:val="22"/>
        </w:rPr>
        <w:t>facilities outside the ROW, non-collocation, and substantial changes.</w:t>
      </w:r>
    </w:p>
    <w:p>
      <w:pPr>
        <w:pStyle w:val="ListParagraph"/>
        <w:numPr>
          <w:ilvl w:val="1"/>
          <w:numId w:val="219"/>
        </w:numPr>
        <w:tabs>
          <w:tab w:pos="1320" w:val="left" w:leader="none"/>
        </w:tabs>
        <w:spacing w:line="247" w:lineRule="auto" w:before="179" w:after="0"/>
        <w:ind w:left="1320" w:right="353" w:hanging="480"/>
        <w:jc w:val="both"/>
        <w:rPr>
          <w:sz w:val="22"/>
        </w:rPr>
      </w:pPr>
      <w:r>
        <w:rPr>
          <w:sz w:val="22"/>
        </w:rPr>
        <w:t>Permit and Escrow Fees. The Borough may assess appropriate and reasonable application and permit fees directly related to the actual costs in reviewing and processing the application for approval</w:t>
      </w:r>
      <w:r>
        <w:rPr>
          <w:spacing w:val="22"/>
          <w:sz w:val="22"/>
        </w:rPr>
        <w:t> </w:t>
      </w:r>
      <w:r>
        <w:rPr>
          <w:sz w:val="22"/>
        </w:rPr>
        <w:t>of</w:t>
      </w:r>
      <w:r>
        <w:rPr>
          <w:spacing w:val="22"/>
          <w:sz w:val="22"/>
        </w:rPr>
        <w:t> </w:t>
      </w:r>
      <w:r>
        <w:rPr>
          <w:sz w:val="22"/>
        </w:rPr>
        <w:t>wireless</w:t>
      </w:r>
      <w:r>
        <w:rPr>
          <w:spacing w:val="22"/>
          <w:sz w:val="22"/>
        </w:rPr>
        <w:t> </w:t>
      </w:r>
      <w:r>
        <w:rPr>
          <w:sz w:val="22"/>
        </w:rPr>
        <w:t>communication</w:t>
      </w:r>
      <w:r>
        <w:rPr>
          <w:spacing w:val="23"/>
          <w:sz w:val="22"/>
        </w:rPr>
        <w:t> </w:t>
      </w:r>
      <w:r>
        <w:rPr>
          <w:sz w:val="22"/>
        </w:rPr>
        <w:t>facilities,</w:t>
      </w:r>
      <w:r>
        <w:rPr>
          <w:spacing w:val="23"/>
          <w:sz w:val="22"/>
        </w:rPr>
        <w:t> </w:t>
      </w:r>
      <w:r>
        <w:rPr>
          <w:sz w:val="22"/>
        </w:rPr>
        <w:t>as</w:t>
      </w:r>
      <w:r>
        <w:rPr>
          <w:spacing w:val="22"/>
          <w:sz w:val="22"/>
        </w:rPr>
        <w:t> </w:t>
      </w:r>
      <w:r>
        <w:rPr>
          <w:sz w:val="22"/>
        </w:rPr>
        <w:t>well</w:t>
      </w:r>
      <w:r>
        <w:rPr>
          <w:spacing w:val="22"/>
          <w:sz w:val="22"/>
        </w:rPr>
        <w:t> </w:t>
      </w:r>
      <w:r>
        <w:rPr>
          <w:sz w:val="22"/>
        </w:rPr>
        <w:t>as</w:t>
      </w:r>
      <w:r>
        <w:rPr>
          <w:spacing w:val="22"/>
          <w:sz w:val="22"/>
        </w:rPr>
        <w:t> </w:t>
      </w:r>
      <w:r>
        <w:rPr>
          <w:sz w:val="22"/>
        </w:rPr>
        <w:t>inspection,</w:t>
      </w:r>
      <w:r>
        <w:rPr>
          <w:spacing w:val="23"/>
          <w:sz w:val="22"/>
        </w:rPr>
        <w:t> </w:t>
      </w:r>
      <w:r>
        <w:rPr>
          <w:sz w:val="22"/>
        </w:rPr>
        <w:t>monitoring,</w:t>
      </w:r>
      <w:r>
        <w:rPr>
          <w:spacing w:val="22"/>
          <w:sz w:val="22"/>
        </w:rPr>
        <w:t> </w:t>
      </w:r>
      <w:r>
        <w:rPr>
          <w:sz w:val="22"/>
        </w:rPr>
        <w:t>and</w:t>
      </w:r>
      <w:r>
        <w:rPr>
          <w:spacing w:val="22"/>
          <w:sz w:val="22"/>
        </w:rPr>
        <w:t> </w:t>
      </w:r>
      <w:r>
        <w:rPr>
          <w:sz w:val="22"/>
        </w:rPr>
        <w:t>related</w:t>
      </w:r>
    </w:p>
    <w:p>
      <w:pPr>
        <w:pStyle w:val="ListParagraph"/>
        <w:spacing w:after="0" w:line="247" w:lineRule="auto"/>
        <w:jc w:val="both"/>
        <w:rPr>
          <w:sz w:val="22"/>
        </w:rPr>
        <w:sectPr>
          <w:headerReference w:type="default" r:id="rId483"/>
          <w:footerReference w:type="default" r:id="rId484"/>
          <w:pgSz w:w="12240" w:h="15840"/>
          <w:pgMar w:header="631" w:footer="609" w:top="1140" w:bottom="800" w:left="1080" w:right="1080"/>
        </w:sectPr>
      </w:pPr>
    </w:p>
    <w:p>
      <w:pPr>
        <w:pStyle w:val="BodyText"/>
        <w:spacing w:before="37"/>
      </w:pPr>
    </w:p>
    <w:p>
      <w:pPr>
        <w:pStyle w:val="BodyText"/>
        <w:spacing w:line="247" w:lineRule="auto" w:before="0"/>
        <w:ind w:left="1320"/>
      </w:pPr>
      <w:r>
        <w:rPr/>
        <w:t>costs,</w:t>
      </w:r>
      <w:r>
        <w:rPr>
          <w:spacing w:val="35"/>
        </w:rPr>
        <w:t> </w:t>
      </w:r>
      <w:r>
        <w:rPr/>
        <w:t>as</w:t>
      </w:r>
      <w:r>
        <w:rPr>
          <w:spacing w:val="35"/>
        </w:rPr>
        <w:t> </w:t>
      </w:r>
      <w:r>
        <w:rPr/>
        <w:t>set</w:t>
      </w:r>
      <w:r>
        <w:rPr>
          <w:spacing w:val="35"/>
        </w:rPr>
        <w:t> </w:t>
      </w:r>
      <w:r>
        <w:rPr/>
        <w:t>by</w:t>
      </w:r>
      <w:r>
        <w:rPr>
          <w:spacing w:val="35"/>
        </w:rPr>
        <w:t> </w:t>
      </w:r>
      <w:r>
        <w:rPr/>
        <w:t>resolution.</w:t>
      </w:r>
      <w:r>
        <w:rPr>
          <w:spacing w:val="36"/>
        </w:rPr>
        <w:t> </w:t>
      </w:r>
      <w:r>
        <w:rPr/>
        <w:t>The</w:t>
      </w:r>
      <w:r>
        <w:rPr>
          <w:spacing w:val="35"/>
        </w:rPr>
        <w:t> </w:t>
      </w:r>
      <w:r>
        <w:rPr/>
        <w:t>Borough</w:t>
      </w:r>
      <w:r>
        <w:rPr>
          <w:spacing w:val="35"/>
        </w:rPr>
        <w:t> </w:t>
      </w:r>
      <w:r>
        <w:rPr/>
        <w:t>may</w:t>
      </w:r>
      <w:r>
        <w:rPr>
          <w:spacing w:val="35"/>
        </w:rPr>
        <w:t> </w:t>
      </w:r>
      <w:r>
        <w:rPr/>
        <w:t>also</w:t>
      </w:r>
      <w:r>
        <w:rPr>
          <w:spacing w:val="35"/>
        </w:rPr>
        <w:t> </w:t>
      </w:r>
      <w:r>
        <w:rPr/>
        <w:t>impose</w:t>
      </w:r>
      <w:r>
        <w:rPr>
          <w:spacing w:val="35"/>
        </w:rPr>
        <w:t> </w:t>
      </w:r>
      <w:r>
        <w:rPr/>
        <w:t>and</w:t>
      </w:r>
      <w:r>
        <w:rPr>
          <w:spacing w:val="35"/>
        </w:rPr>
        <w:t> </w:t>
      </w:r>
      <w:r>
        <w:rPr/>
        <w:t>require</w:t>
      </w:r>
      <w:r>
        <w:rPr>
          <w:spacing w:val="35"/>
        </w:rPr>
        <w:t> </w:t>
      </w:r>
      <w:r>
        <w:rPr/>
        <w:t>escrow</w:t>
      </w:r>
      <w:r>
        <w:rPr>
          <w:spacing w:val="35"/>
        </w:rPr>
        <w:t> </w:t>
      </w:r>
      <w:r>
        <w:rPr/>
        <w:t>fees</w:t>
      </w:r>
      <w:r>
        <w:rPr>
          <w:spacing w:val="35"/>
        </w:rPr>
        <w:t> </w:t>
      </w:r>
      <w:r>
        <w:rPr/>
        <w:t>for</w:t>
      </w:r>
      <w:r>
        <w:rPr>
          <w:spacing w:val="35"/>
        </w:rPr>
        <w:t> </w:t>
      </w:r>
      <w:r>
        <w:rPr/>
        <w:t>the payment of actual fees and costs, as the Borough deems appropriate by way of resolution.</w:t>
      </w:r>
    </w:p>
    <w:p>
      <w:pPr>
        <w:pStyle w:val="ListParagraph"/>
        <w:numPr>
          <w:ilvl w:val="1"/>
          <w:numId w:val="219"/>
        </w:numPr>
        <w:tabs>
          <w:tab w:pos="1320" w:val="left" w:leader="none"/>
        </w:tabs>
        <w:spacing w:line="247" w:lineRule="auto" w:before="179" w:after="0"/>
        <w:ind w:left="1320" w:right="353" w:hanging="480"/>
        <w:jc w:val="both"/>
        <w:rPr>
          <w:sz w:val="22"/>
        </w:rPr>
      </w:pPr>
      <w:r>
        <w:rPr>
          <w:sz w:val="22"/>
        </w:rPr>
        <w:t>Retention of</w:t>
      </w:r>
      <w:r>
        <w:rPr>
          <w:spacing w:val="-1"/>
          <w:sz w:val="22"/>
        </w:rPr>
        <w:t> </w:t>
      </w:r>
      <w:r>
        <w:rPr>
          <w:sz w:val="22"/>
        </w:rPr>
        <w:t>Experts and</w:t>
      </w:r>
      <w:r>
        <w:rPr>
          <w:spacing w:val="-1"/>
          <w:sz w:val="22"/>
        </w:rPr>
        <w:t> </w:t>
      </w:r>
      <w:r>
        <w:rPr>
          <w:sz w:val="22"/>
        </w:rPr>
        <w:t>Costs.</w:t>
      </w:r>
      <w:r>
        <w:rPr>
          <w:spacing w:val="-1"/>
          <w:sz w:val="22"/>
        </w:rPr>
        <w:t> </w:t>
      </w:r>
      <w:r>
        <w:rPr>
          <w:sz w:val="22"/>
        </w:rPr>
        <w:t>The</w:t>
      </w:r>
      <w:r>
        <w:rPr>
          <w:spacing w:val="-1"/>
          <w:sz w:val="22"/>
        </w:rPr>
        <w:t> </w:t>
      </w:r>
      <w:r>
        <w:rPr>
          <w:sz w:val="22"/>
        </w:rPr>
        <w:t>Borough</w:t>
      </w:r>
      <w:r>
        <w:rPr>
          <w:spacing w:val="-1"/>
          <w:sz w:val="22"/>
        </w:rPr>
        <w:t> </w:t>
      </w:r>
      <w:r>
        <w:rPr>
          <w:sz w:val="22"/>
        </w:rPr>
        <w:t>and</w:t>
      </w:r>
      <w:r>
        <w:rPr>
          <w:spacing w:val="-1"/>
          <w:sz w:val="22"/>
        </w:rPr>
        <w:t> </w:t>
      </w:r>
      <w:r>
        <w:rPr>
          <w:sz w:val="22"/>
        </w:rPr>
        <w:t>the</w:t>
      </w:r>
      <w:r>
        <w:rPr>
          <w:spacing w:val="-1"/>
          <w:sz w:val="22"/>
        </w:rPr>
        <w:t> </w:t>
      </w:r>
      <w:r>
        <w:rPr>
          <w:sz w:val="22"/>
        </w:rPr>
        <w:t>Land</w:t>
      </w:r>
      <w:r>
        <w:rPr>
          <w:spacing w:val="-1"/>
          <w:sz w:val="22"/>
        </w:rPr>
        <w:t> </w:t>
      </w:r>
      <w:r>
        <w:rPr>
          <w:sz w:val="22"/>
        </w:rPr>
        <w:t>Use</w:t>
      </w:r>
      <w:r>
        <w:rPr>
          <w:spacing w:val="-1"/>
          <w:sz w:val="22"/>
        </w:rPr>
        <w:t> </w:t>
      </w:r>
      <w:r>
        <w:rPr>
          <w:sz w:val="22"/>
        </w:rPr>
        <w:t>Board</w:t>
      </w:r>
      <w:r>
        <w:rPr>
          <w:spacing w:val="-1"/>
          <w:sz w:val="22"/>
        </w:rPr>
        <w:t> </w:t>
      </w:r>
      <w:r>
        <w:rPr>
          <w:sz w:val="22"/>
        </w:rPr>
        <w:t>may</w:t>
      </w:r>
      <w:r>
        <w:rPr>
          <w:spacing w:val="-1"/>
          <w:sz w:val="22"/>
        </w:rPr>
        <w:t> </w:t>
      </w:r>
      <w:r>
        <w:rPr>
          <w:sz w:val="22"/>
        </w:rPr>
        <w:t>use</w:t>
      </w:r>
      <w:r>
        <w:rPr>
          <w:spacing w:val="-1"/>
          <w:sz w:val="22"/>
        </w:rPr>
        <w:t> </w:t>
      </w:r>
      <w:r>
        <w:rPr>
          <w:sz w:val="22"/>
        </w:rPr>
        <w:t>and/or</w:t>
      </w:r>
      <w:r>
        <w:rPr>
          <w:spacing w:val="-1"/>
          <w:sz w:val="22"/>
        </w:rPr>
        <w:t> </w:t>
      </w:r>
      <w:r>
        <w:rPr>
          <w:sz w:val="22"/>
        </w:rPr>
        <w:t>hire</w:t>
      </w:r>
      <w:r>
        <w:rPr>
          <w:spacing w:val="-1"/>
          <w:sz w:val="22"/>
        </w:rPr>
        <w:t> </w:t>
      </w:r>
      <w:r>
        <w:rPr>
          <w:sz w:val="22"/>
        </w:rPr>
        <w:t>any consultants, engineers, attorneys, and/or experts to assist with the review and application for approval</w:t>
      </w:r>
      <w:r>
        <w:rPr>
          <w:spacing w:val="-12"/>
          <w:sz w:val="22"/>
        </w:rPr>
        <w:t> </w:t>
      </w:r>
      <w:r>
        <w:rPr>
          <w:sz w:val="22"/>
        </w:rPr>
        <w:t>of</w:t>
      </w:r>
      <w:r>
        <w:rPr>
          <w:spacing w:val="-13"/>
          <w:sz w:val="22"/>
        </w:rPr>
        <w:t> </w:t>
      </w:r>
      <w:r>
        <w:rPr>
          <w:sz w:val="22"/>
        </w:rPr>
        <w:t>wireless</w:t>
      </w:r>
      <w:r>
        <w:rPr>
          <w:spacing w:val="-12"/>
          <w:sz w:val="22"/>
        </w:rPr>
        <w:t> </w:t>
      </w:r>
      <w:r>
        <w:rPr>
          <w:sz w:val="22"/>
        </w:rPr>
        <w:t>communications</w:t>
      </w:r>
      <w:r>
        <w:rPr>
          <w:spacing w:val="-11"/>
          <w:sz w:val="22"/>
        </w:rPr>
        <w:t> </w:t>
      </w:r>
      <w:r>
        <w:rPr>
          <w:sz w:val="22"/>
        </w:rPr>
        <w:t>facilities,</w:t>
      </w:r>
      <w:r>
        <w:rPr>
          <w:spacing w:val="-11"/>
          <w:sz w:val="22"/>
        </w:rPr>
        <w:t> </w:t>
      </w:r>
      <w:r>
        <w:rPr>
          <w:sz w:val="22"/>
        </w:rPr>
        <w:t>and,</w:t>
      </w:r>
      <w:r>
        <w:rPr>
          <w:spacing w:val="-13"/>
          <w:sz w:val="22"/>
        </w:rPr>
        <w:t> </w:t>
      </w:r>
      <w:r>
        <w:rPr>
          <w:sz w:val="22"/>
        </w:rPr>
        <w:t>once</w:t>
      </w:r>
      <w:r>
        <w:rPr>
          <w:spacing w:val="-13"/>
          <w:sz w:val="22"/>
        </w:rPr>
        <w:t> </w:t>
      </w:r>
      <w:r>
        <w:rPr>
          <w:sz w:val="22"/>
        </w:rPr>
        <w:t>approved,</w:t>
      </w:r>
      <w:r>
        <w:rPr>
          <w:spacing w:val="-12"/>
          <w:sz w:val="22"/>
        </w:rPr>
        <w:t> </w:t>
      </w:r>
      <w:r>
        <w:rPr>
          <w:sz w:val="22"/>
        </w:rPr>
        <w:t>in</w:t>
      </w:r>
      <w:r>
        <w:rPr>
          <w:spacing w:val="-13"/>
          <w:sz w:val="22"/>
        </w:rPr>
        <w:t> </w:t>
      </w:r>
      <w:r>
        <w:rPr>
          <w:sz w:val="22"/>
        </w:rPr>
        <w:t>reviewing</w:t>
      </w:r>
      <w:r>
        <w:rPr>
          <w:spacing w:val="-12"/>
          <w:sz w:val="22"/>
        </w:rPr>
        <w:t> </w:t>
      </w:r>
      <w:r>
        <w:rPr>
          <w:sz w:val="22"/>
        </w:rPr>
        <w:t>and</w:t>
      </w:r>
      <w:r>
        <w:rPr>
          <w:spacing w:val="-13"/>
          <w:sz w:val="22"/>
        </w:rPr>
        <w:t> </w:t>
      </w:r>
      <w:r>
        <w:rPr>
          <w:sz w:val="22"/>
        </w:rPr>
        <w:t>evaluating any potential violations of the terms and conditions of this chapter and the Borough Code. The applicant</w:t>
      </w:r>
      <w:r>
        <w:rPr>
          <w:spacing w:val="-2"/>
          <w:sz w:val="22"/>
        </w:rPr>
        <w:t> </w:t>
      </w:r>
      <w:r>
        <w:rPr>
          <w:sz w:val="22"/>
        </w:rPr>
        <w:t>and/or</w:t>
      </w:r>
      <w:r>
        <w:rPr>
          <w:spacing w:val="-3"/>
          <w:sz w:val="22"/>
        </w:rPr>
        <w:t> </w:t>
      </w:r>
      <w:r>
        <w:rPr>
          <w:sz w:val="22"/>
        </w:rPr>
        <w:t>owner</w:t>
      </w:r>
      <w:r>
        <w:rPr>
          <w:spacing w:val="-3"/>
          <w:sz w:val="22"/>
        </w:rPr>
        <w:t> </w:t>
      </w:r>
      <w:r>
        <w:rPr>
          <w:sz w:val="22"/>
        </w:rPr>
        <w:t>of</w:t>
      </w:r>
      <w:r>
        <w:rPr>
          <w:spacing w:val="-3"/>
          <w:sz w:val="22"/>
        </w:rPr>
        <w:t> </w:t>
      </w:r>
      <w:r>
        <w:rPr>
          <w:sz w:val="22"/>
        </w:rPr>
        <w:t>the</w:t>
      </w:r>
      <w:r>
        <w:rPr>
          <w:spacing w:val="-3"/>
          <w:sz w:val="22"/>
        </w:rPr>
        <w:t> </w:t>
      </w:r>
      <w:r>
        <w:rPr>
          <w:sz w:val="22"/>
        </w:rPr>
        <w:t>wireless</w:t>
      </w:r>
      <w:r>
        <w:rPr>
          <w:spacing w:val="-2"/>
          <w:sz w:val="22"/>
        </w:rPr>
        <w:t> </w:t>
      </w:r>
      <w:r>
        <w:rPr>
          <w:sz w:val="22"/>
        </w:rPr>
        <w:t>communication</w:t>
      </w:r>
      <w:r>
        <w:rPr>
          <w:spacing w:val="-2"/>
          <w:sz w:val="22"/>
        </w:rPr>
        <w:t> </w:t>
      </w:r>
      <w:r>
        <w:rPr>
          <w:sz w:val="22"/>
        </w:rPr>
        <w:t>facility</w:t>
      </w:r>
      <w:r>
        <w:rPr>
          <w:spacing w:val="-2"/>
          <w:sz w:val="22"/>
        </w:rPr>
        <w:t> </w:t>
      </w:r>
      <w:r>
        <w:rPr>
          <w:sz w:val="22"/>
        </w:rPr>
        <w:t>shall</w:t>
      </w:r>
      <w:r>
        <w:rPr>
          <w:spacing w:val="-3"/>
          <w:sz w:val="22"/>
        </w:rPr>
        <w:t> </w:t>
      </w:r>
      <w:r>
        <w:rPr>
          <w:sz w:val="22"/>
        </w:rPr>
        <w:t>reimburse</w:t>
      </w:r>
      <w:r>
        <w:rPr>
          <w:spacing w:val="-2"/>
          <w:sz w:val="22"/>
        </w:rPr>
        <w:t> </w:t>
      </w:r>
      <w:r>
        <w:rPr>
          <w:sz w:val="22"/>
        </w:rPr>
        <w:t>the</w:t>
      </w:r>
      <w:r>
        <w:rPr>
          <w:spacing w:val="-3"/>
          <w:sz w:val="22"/>
        </w:rPr>
        <w:t> </w:t>
      </w:r>
      <w:r>
        <w:rPr>
          <w:sz w:val="22"/>
        </w:rPr>
        <w:t>Borough</w:t>
      </w:r>
      <w:r>
        <w:rPr>
          <w:spacing w:val="-3"/>
          <w:sz w:val="22"/>
        </w:rPr>
        <w:t> </w:t>
      </w:r>
      <w:r>
        <w:rPr>
          <w:sz w:val="22"/>
        </w:rPr>
        <w:t>and the Land Use Board for all costs of the consultants, engineers, attorneys, and/or experts in providing expert evaluation and consultation in connection with these activities.</w:t>
      </w:r>
    </w:p>
    <w:p>
      <w:pPr>
        <w:pStyle w:val="ListParagraph"/>
        <w:numPr>
          <w:ilvl w:val="0"/>
          <w:numId w:val="219"/>
        </w:numPr>
        <w:tabs>
          <w:tab w:pos="840" w:val="left" w:leader="none"/>
        </w:tabs>
        <w:spacing w:line="247" w:lineRule="auto" w:before="176" w:after="0"/>
        <w:ind w:left="840" w:right="353" w:hanging="480"/>
        <w:jc w:val="left"/>
        <w:rPr>
          <w:sz w:val="22"/>
        </w:rPr>
      </w:pPr>
      <w:r>
        <w:rPr>
          <w:sz w:val="22"/>
        </w:rPr>
        <w:t>Inside the ROW. Application fees and costs relating to wireless communications facilities inside the ROW, collocation, and non-substantial changes.</w:t>
      </w:r>
    </w:p>
    <w:p>
      <w:pPr>
        <w:pStyle w:val="ListParagraph"/>
        <w:numPr>
          <w:ilvl w:val="1"/>
          <w:numId w:val="219"/>
        </w:numPr>
        <w:tabs>
          <w:tab w:pos="1320" w:val="left" w:leader="none"/>
        </w:tabs>
        <w:spacing w:line="247" w:lineRule="auto" w:before="179" w:after="0"/>
        <w:ind w:left="1320" w:right="354" w:hanging="480"/>
        <w:jc w:val="both"/>
        <w:rPr>
          <w:sz w:val="22"/>
        </w:rPr>
      </w:pPr>
      <w:r>
        <w:rPr>
          <w:sz w:val="22"/>
        </w:rPr>
        <w:t>All</w:t>
      </w:r>
      <w:r>
        <w:rPr>
          <w:spacing w:val="-5"/>
          <w:sz w:val="22"/>
        </w:rPr>
        <w:t> </w:t>
      </w:r>
      <w:r>
        <w:rPr>
          <w:sz w:val="22"/>
        </w:rPr>
        <w:t>applications</w:t>
      </w:r>
      <w:r>
        <w:rPr>
          <w:spacing w:val="-4"/>
          <w:sz w:val="22"/>
        </w:rPr>
        <w:t> </w:t>
      </w:r>
      <w:r>
        <w:rPr>
          <w:sz w:val="22"/>
        </w:rPr>
        <w:t>shall</w:t>
      </w:r>
      <w:r>
        <w:rPr>
          <w:spacing w:val="-5"/>
          <w:sz w:val="22"/>
        </w:rPr>
        <w:t> </w:t>
      </w:r>
      <w:r>
        <w:rPr>
          <w:sz w:val="22"/>
        </w:rPr>
        <w:t>be</w:t>
      </w:r>
      <w:r>
        <w:rPr>
          <w:spacing w:val="-6"/>
          <w:sz w:val="22"/>
        </w:rPr>
        <w:t> </w:t>
      </w:r>
      <w:r>
        <w:rPr>
          <w:sz w:val="22"/>
        </w:rPr>
        <w:t>accompanied</w:t>
      </w:r>
      <w:r>
        <w:rPr>
          <w:spacing w:val="-4"/>
          <w:sz w:val="22"/>
        </w:rPr>
        <w:t> </w:t>
      </w:r>
      <w:r>
        <w:rPr>
          <w:sz w:val="22"/>
        </w:rPr>
        <w:t>by</w:t>
      </w:r>
      <w:r>
        <w:rPr>
          <w:spacing w:val="-6"/>
          <w:sz w:val="22"/>
        </w:rPr>
        <w:t> </w:t>
      </w:r>
      <w:r>
        <w:rPr>
          <w:sz w:val="22"/>
        </w:rPr>
        <w:t>a</w:t>
      </w:r>
      <w:r>
        <w:rPr>
          <w:spacing w:val="-6"/>
          <w:sz w:val="22"/>
        </w:rPr>
        <w:t> </w:t>
      </w:r>
      <w:r>
        <w:rPr>
          <w:sz w:val="22"/>
        </w:rPr>
        <w:t>fee</w:t>
      </w:r>
      <w:r>
        <w:rPr>
          <w:spacing w:val="-5"/>
          <w:sz w:val="22"/>
        </w:rPr>
        <w:t> </w:t>
      </w:r>
      <w:r>
        <w:rPr>
          <w:sz w:val="22"/>
        </w:rPr>
        <w:t>directly</w:t>
      </w:r>
      <w:r>
        <w:rPr>
          <w:spacing w:val="-5"/>
          <w:sz w:val="22"/>
        </w:rPr>
        <w:t> </w:t>
      </w:r>
      <w:r>
        <w:rPr>
          <w:sz w:val="22"/>
        </w:rPr>
        <w:t>related</w:t>
      </w:r>
      <w:r>
        <w:rPr>
          <w:spacing w:val="-5"/>
          <w:sz w:val="22"/>
        </w:rPr>
        <w:t> </w:t>
      </w:r>
      <w:r>
        <w:rPr>
          <w:sz w:val="22"/>
        </w:rPr>
        <w:t>to</w:t>
      </w:r>
      <w:r>
        <w:rPr>
          <w:spacing w:val="-5"/>
          <w:sz w:val="22"/>
        </w:rPr>
        <w:t> </w:t>
      </w:r>
      <w:r>
        <w:rPr>
          <w:sz w:val="22"/>
        </w:rPr>
        <w:t>a</w:t>
      </w:r>
      <w:r>
        <w:rPr>
          <w:spacing w:val="-6"/>
          <w:sz w:val="22"/>
        </w:rPr>
        <w:t> </w:t>
      </w:r>
      <w:r>
        <w:rPr>
          <w:sz w:val="22"/>
        </w:rPr>
        <w:t>reasonable</w:t>
      </w:r>
      <w:r>
        <w:rPr>
          <w:spacing w:val="-5"/>
          <w:sz w:val="22"/>
        </w:rPr>
        <w:t> </w:t>
      </w:r>
      <w:r>
        <w:rPr>
          <w:sz w:val="22"/>
        </w:rPr>
        <w:t>approximation</w:t>
      </w:r>
      <w:r>
        <w:rPr>
          <w:spacing w:val="-5"/>
          <w:sz w:val="22"/>
        </w:rPr>
        <w:t> </w:t>
      </w:r>
      <w:r>
        <w:rPr>
          <w:sz w:val="22"/>
        </w:rPr>
        <w:t>of the Borough’s costs reasonably incurred as a direct result of the application and which the fee shall be set at $500 for an application including one to five location sites and $100 for each additional location site.</w:t>
      </w:r>
    </w:p>
    <w:p>
      <w:pPr>
        <w:pStyle w:val="ListParagraph"/>
        <w:numPr>
          <w:ilvl w:val="1"/>
          <w:numId w:val="219"/>
        </w:numPr>
        <w:tabs>
          <w:tab w:pos="1320" w:val="left" w:leader="none"/>
        </w:tabs>
        <w:spacing w:line="247" w:lineRule="auto" w:before="178" w:after="0"/>
        <w:ind w:left="1320" w:right="352" w:hanging="480"/>
        <w:jc w:val="both"/>
        <w:rPr>
          <w:sz w:val="22"/>
        </w:rPr>
      </w:pPr>
      <w:r>
        <w:rPr>
          <w:sz w:val="22"/>
        </w:rPr>
        <w:t>In</w:t>
      </w:r>
      <w:r>
        <w:rPr>
          <w:spacing w:val="-5"/>
          <w:sz w:val="22"/>
        </w:rPr>
        <w:t> </w:t>
      </w:r>
      <w:r>
        <w:rPr>
          <w:sz w:val="22"/>
        </w:rPr>
        <w:t>addition</w:t>
      </w:r>
      <w:r>
        <w:rPr>
          <w:spacing w:val="-5"/>
          <w:sz w:val="22"/>
        </w:rPr>
        <w:t> </w:t>
      </w:r>
      <w:r>
        <w:rPr>
          <w:sz w:val="22"/>
        </w:rPr>
        <w:t>to</w:t>
      </w:r>
      <w:r>
        <w:rPr>
          <w:spacing w:val="-5"/>
          <w:sz w:val="22"/>
        </w:rPr>
        <w:t> </w:t>
      </w:r>
      <w:r>
        <w:rPr>
          <w:sz w:val="22"/>
        </w:rPr>
        <w:t>other</w:t>
      </w:r>
      <w:r>
        <w:rPr>
          <w:spacing w:val="-5"/>
          <w:sz w:val="22"/>
        </w:rPr>
        <w:t> </w:t>
      </w:r>
      <w:r>
        <w:rPr>
          <w:sz w:val="22"/>
        </w:rPr>
        <w:t>fees</w:t>
      </w:r>
      <w:r>
        <w:rPr>
          <w:spacing w:val="-5"/>
          <w:sz w:val="22"/>
        </w:rPr>
        <w:t> </w:t>
      </w:r>
      <w:r>
        <w:rPr>
          <w:sz w:val="22"/>
        </w:rPr>
        <w:t>provided</w:t>
      </w:r>
      <w:r>
        <w:rPr>
          <w:spacing w:val="-5"/>
          <w:sz w:val="22"/>
        </w:rPr>
        <w:t> </w:t>
      </w:r>
      <w:r>
        <w:rPr>
          <w:sz w:val="22"/>
        </w:rPr>
        <w:t>herein,</w:t>
      </w:r>
      <w:r>
        <w:rPr>
          <w:spacing w:val="-5"/>
          <w:sz w:val="22"/>
        </w:rPr>
        <w:t> </w:t>
      </w:r>
      <w:r>
        <w:rPr>
          <w:sz w:val="22"/>
        </w:rPr>
        <w:t>every</w:t>
      </w:r>
      <w:r>
        <w:rPr>
          <w:spacing w:val="-5"/>
          <w:sz w:val="22"/>
        </w:rPr>
        <w:t> </w:t>
      </w:r>
      <w:r>
        <w:rPr>
          <w:sz w:val="22"/>
        </w:rPr>
        <w:t>wireless</w:t>
      </w:r>
      <w:r>
        <w:rPr>
          <w:spacing w:val="-4"/>
          <w:sz w:val="22"/>
        </w:rPr>
        <w:t> </w:t>
      </w:r>
      <w:r>
        <w:rPr>
          <w:sz w:val="22"/>
        </w:rPr>
        <w:t>communications</w:t>
      </w:r>
      <w:r>
        <w:rPr>
          <w:spacing w:val="-4"/>
          <w:sz w:val="22"/>
        </w:rPr>
        <w:t> </w:t>
      </w:r>
      <w:r>
        <w:rPr>
          <w:sz w:val="22"/>
        </w:rPr>
        <w:t>facility</w:t>
      </w:r>
      <w:r>
        <w:rPr>
          <w:spacing w:val="-4"/>
          <w:sz w:val="22"/>
        </w:rPr>
        <w:t> </w:t>
      </w:r>
      <w:r>
        <w:rPr>
          <w:sz w:val="22"/>
        </w:rPr>
        <w:t>in</w:t>
      </w:r>
      <w:r>
        <w:rPr>
          <w:spacing w:val="-5"/>
          <w:sz w:val="22"/>
        </w:rPr>
        <w:t> </w:t>
      </w:r>
      <w:r>
        <w:rPr>
          <w:sz w:val="22"/>
        </w:rPr>
        <w:t>the</w:t>
      </w:r>
      <w:r>
        <w:rPr>
          <w:spacing w:val="-5"/>
          <w:sz w:val="22"/>
        </w:rPr>
        <w:t> </w:t>
      </w:r>
      <w:r>
        <w:rPr>
          <w:sz w:val="22"/>
        </w:rPr>
        <w:t>ROW</w:t>
      </w:r>
      <w:r>
        <w:rPr>
          <w:spacing w:val="-5"/>
          <w:sz w:val="22"/>
        </w:rPr>
        <w:t> </w:t>
      </w:r>
      <w:r>
        <w:rPr>
          <w:sz w:val="22"/>
        </w:rPr>
        <w:t>is subject to the Borough’s right to fix annually a fair and reasonable compensation to be paid for use and occupancy of the ROW. Such compensation for ROW use shall be directly related to the</w:t>
      </w:r>
      <w:r>
        <w:rPr>
          <w:spacing w:val="-1"/>
          <w:sz w:val="22"/>
        </w:rPr>
        <w:t> </w:t>
      </w:r>
      <w:r>
        <w:rPr>
          <w:sz w:val="22"/>
        </w:rPr>
        <w:t>Borough’s</w:t>
      </w:r>
      <w:r>
        <w:rPr>
          <w:spacing w:val="-1"/>
          <w:sz w:val="22"/>
        </w:rPr>
        <w:t> </w:t>
      </w:r>
      <w:r>
        <w:rPr>
          <w:sz w:val="22"/>
        </w:rPr>
        <w:t>actual ROW</w:t>
      </w:r>
      <w:r>
        <w:rPr>
          <w:spacing w:val="-1"/>
          <w:sz w:val="22"/>
        </w:rPr>
        <w:t> </w:t>
      </w:r>
      <w:r>
        <w:rPr>
          <w:sz w:val="22"/>
        </w:rPr>
        <w:t>management costs,</w:t>
      </w:r>
      <w:r>
        <w:rPr>
          <w:spacing w:val="-1"/>
          <w:sz w:val="22"/>
        </w:rPr>
        <w:t> </w:t>
      </w:r>
      <w:r>
        <w:rPr>
          <w:sz w:val="22"/>
        </w:rPr>
        <w:t>if</w:t>
      </w:r>
      <w:r>
        <w:rPr>
          <w:spacing w:val="-1"/>
          <w:sz w:val="22"/>
        </w:rPr>
        <w:t> </w:t>
      </w:r>
      <w:r>
        <w:rPr>
          <w:sz w:val="22"/>
        </w:rPr>
        <w:t>any,</w:t>
      </w:r>
      <w:r>
        <w:rPr>
          <w:spacing w:val="-1"/>
          <w:sz w:val="22"/>
        </w:rPr>
        <w:t> </w:t>
      </w:r>
      <w:r>
        <w:rPr>
          <w:sz w:val="22"/>
        </w:rPr>
        <w:t>including, but</w:t>
      </w:r>
      <w:r>
        <w:rPr>
          <w:spacing w:val="-1"/>
          <w:sz w:val="22"/>
        </w:rPr>
        <w:t> </w:t>
      </w:r>
      <w:r>
        <w:rPr>
          <w:sz w:val="22"/>
        </w:rPr>
        <w:t>not</w:t>
      </w:r>
      <w:r>
        <w:rPr>
          <w:spacing w:val="-1"/>
          <w:sz w:val="22"/>
        </w:rPr>
        <w:t> </w:t>
      </w:r>
      <w:r>
        <w:rPr>
          <w:sz w:val="22"/>
        </w:rPr>
        <w:t>limited to,</w:t>
      </w:r>
      <w:r>
        <w:rPr>
          <w:spacing w:val="-1"/>
          <w:sz w:val="22"/>
        </w:rPr>
        <w:t> </w:t>
      </w:r>
      <w:r>
        <w:rPr>
          <w:sz w:val="22"/>
        </w:rPr>
        <w:t>the</w:t>
      </w:r>
      <w:r>
        <w:rPr>
          <w:spacing w:val="-1"/>
          <w:sz w:val="22"/>
        </w:rPr>
        <w:t> </w:t>
      </w:r>
      <w:r>
        <w:rPr>
          <w:sz w:val="22"/>
        </w:rPr>
        <w:t>costs</w:t>
      </w:r>
      <w:r>
        <w:rPr>
          <w:spacing w:val="-1"/>
          <w:sz w:val="22"/>
        </w:rPr>
        <w:t> </w:t>
      </w:r>
      <w:r>
        <w:rPr>
          <w:sz w:val="22"/>
        </w:rPr>
        <w:t>of the administration and performance of all review, inspection, supervision, and other ROW management activities by the Borough. The owner of each wireless communications facility shall</w:t>
      </w:r>
      <w:r>
        <w:rPr>
          <w:spacing w:val="-6"/>
          <w:sz w:val="22"/>
        </w:rPr>
        <w:t> </w:t>
      </w:r>
      <w:r>
        <w:rPr>
          <w:sz w:val="22"/>
        </w:rPr>
        <w:t>pay</w:t>
      </w:r>
      <w:r>
        <w:rPr>
          <w:spacing w:val="-6"/>
          <w:sz w:val="22"/>
        </w:rPr>
        <w:t> </w:t>
      </w:r>
      <w:r>
        <w:rPr>
          <w:sz w:val="22"/>
        </w:rPr>
        <w:t>an</w:t>
      </w:r>
      <w:r>
        <w:rPr>
          <w:spacing w:val="-6"/>
          <w:sz w:val="22"/>
        </w:rPr>
        <w:t> </w:t>
      </w:r>
      <w:r>
        <w:rPr>
          <w:sz w:val="22"/>
        </w:rPr>
        <w:t>annual</w:t>
      </w:r>
      <w:r>
        <w:rPr>
          <w:spacing w:val="-6"/>
          <w:sz w:val="22"/>
        </w:rPr>
        <w:t> </w:t>
      </w:r>
      <w:r>
        <w:rPr>
          <w:sz w:val="22"/>
        </w:rPr>
        <w:t>fee</w:t>
      </w:r>
      <w:r>
        <w:rPr>
          <w:spacing w:val="-6"/>
          <w:sz w:val="22"/>
        </w:rPr>
        <w:t> </w:t>
      </w:r>
      <w:r>
        <w:rPr>
          <w:sz w:val="22"/>
        </w:rPr>
        <w:t>to</w:t>
      </w:r>
      <w:r>
        <w:rPr>
          <w:spacing w:val="-6"/>
          <w:sz w:val="22"/>
        </w:rPr>
        <w:t> </w:t>
      </w:r>
      <w:r>
        <w:rPr>
          <w:sz w:val="22"/>
        </w:rPr>
        <w:t>compensate</w:t>
      </w:r>
      <w:r>
        <w:rPr>
          <w:spacing w:val="-5"/>
          <w:sz w:val="22"/>
        </w:rPr>
        <w:t> </w:t>
      </w:r>
      <w:r>
        <w:rPr>
          <w:sz w:val="22"/>
        </w:rPr>
        <w:t>the</w:t>
      </w:r>
      <w:r>
        <w:rPr>
          <w:spacing w:val="-6"/>
          <w:sz w:val="22"/>
        </w:rPr>
        <w:t> </w:t>
      </w:r>
      <w:r>
        <w:rPr>
          <w:sz w:val="22"/>
        </w:rPr>
        <w:t>Borough</w:t>
      </w:r>
      <w:r>
        <w:rPr>
          <w:spacing w:val="-6"/>
          <w:sz w:val="22"/>
        </w:rPr>
        <w:t> </w:t>
      </w:r>
      <w:r>
        <w:rPr>
          <w:sz w:val="22"/>
        </w:rPr>
        <w:t>for</w:t>
      </w:r>
      <w:r>
        <w:rPr>
          <w:spacing w:val="-6"/>
          <w:sz w:val="22"/>
        </w:rPr>
        <w:t> </w:t>
      </w:r>
      <w:r>
        <w:rPr>
          <w:sz w:val="22"/>
        </w:rPr>
        <w:t>the</w:t>
      </w:r>
      <w:r>
        <w:rPr>
          <w:spacing w:val="-6"/>
          <w:sz w:val="22"/>
        </w:rPr>
        <w:t> </w:t>
      </w:r>
      <w:r>
        <w:rPr>
          <w:sz w:val="22"/>
        </w:rPr>
        <w:t>Borough’s</w:t>
      </w:r>
      <w:r>
        <w:rPr>
          <w:spacing w:val="-6"/>
          <w:sz w:val="22"/>
        </w:rPr>
        <w:t> </w:t>
      </w:r>
      <w:r>
        <w:rPr>
          <w:sz w:val="22"/>
        </w:rPr>
        <w:t>costs</w:t>
      </w:r>
      <w:r>
        <w:rPr>
          <w:spacing w:val="-6"/>
          <w:sz w:val="22"/>
        </w:rPr>
        <w:t> </w:t>
      </w:r>
      <w:r>
        <w:rPr>
          <w:sz w:val="22"/>
        </w:rPr>
        <w:t>incurred,</w:t>
      </w:r>
      <w:r>
        <w:rPr>
          <w:spacing w:val="-5"/>
          <w:sz w:val="22"/>
        </w:rPr>
        <w:t> </w:t>
      </w:r>
      <w:r>
        <w:rPr>
          <w:sz w:val="22"/>
        </w:rPr>
        <w:t>if</w:t>
      </w:r>
      <w:r>
        <w:rPr>
          <w:spacing w:val="-6"/>
          <w:sz w:val="22"/>
        </w:rPr>
        <w:t> </w:t>
      </w:r>
      <w:r>
        <w:rPr>
          <w:sz w:val="22"/>
        </w:rPr>
        <w:t>any.</w:t>
      </w:r>
      <w:r>
        <w:rPr>
          <w:spacing w:val="-6"/>
          <w:sz w:val="22"/>
        </w:rPr>
        <w:t> </w:t>
      </w:r>
      <w:r>
        <w:rPr>
          <w:sz w:val="22"/>
        </w:rPr>
        <w:t>The annual ROW management fee for wireless communications facilities shall be determined by Borough and authorized by resolution. Unless otherwise permitted by law, the annual fee shall be set at $270 for each site in the ROW.</w:t>
      </w:r>
    </w:p>
    <w:p>
      <w:pPr>
        <w:pStyle w:val="BodyText"/>
        <w:spacing w:before="14"/>
      </w:pPr>
    </w:p>
    <w:p>
      <w:pPr>
        <w:pStyle w:val="Heading3"/>
        <w:spacing w:line="247" w:lineRule="auto" w:before="1"/>
        <w:ind w:right="342"/>
      </w:pPr>
      <w:bookmarkStart w:name="§ 23-7 APPLICATION REQUIREMENTS FOR THE " w:id="897"/>
      <w:bookmarkEnd w:id="897"/>
      <w:r>
        <w:rPr>
          <w:b w:val="0"/>
        </w:rPr>
      </w:r>
      <w:r>
        <w:rPr/>
        <w:t>§</w:t>
      </w:r>
      <w:r>
        <w:rPr>
          <w:spacing w:val="-3"/>
        </w:rPr>
        <w:t> </w:t>
      </w:r>
      <w:r>
        <w:rPr/>
        <w:t>23-7.</w:t>
      </w:r>
      <w:r>
        <w:rPr>
          <w:spacing w:val="40"/>
        </w:rPr>
        <w:t> </w:t>
      </w:r>
      <w:r>
        <w:rPr/>
        <w:t>APPLICATION</w:t>
      </w:r>
      <w:r>
        <w:rPr>
          <w:spacing w:val="40"/>
        </w:rPr>
        <w:t> </w:t>
      </w:r>
      <w:r>
        <w:rPr/>
        <w:t>REQUIREMENTS</w:t>
      </w:r>
      <w:r>
        <w:rPr>
          <w:spacing w:val="40"/>
        </w:rPr>
        <w:t> </w:t>
      </w:r>
      <w:r>
        <w:rPr/>
        <w:t>FOR</w:t>
      </w:r>
      <w:r>
        <w:rPr>
          <w:spacing w:val="40"/>
        </w:rPr>
        <w:t> </w:t>
      </w:r>
      <w:r>
        <w:rPr/>
        <w:t>THE</w:t>
      </w:r>
      <w:r>
        <w:rPr>
          <w:spacing w:val="40"/>
        </w:rPr>
        <w:t> </w:t>
      </w:r>
      <w:r>
        <w:rPr/>
        <w:t>INSTALLATION</w:t>
      </w:r>
      <w:r>
        <w:rPr>
          <w:spacing w:val="40"/>
        </w:rPr>
        <w:t> </w:t>
      </w:r>
      <w:r>
        <w:rPr/>
        <w:t>OF</w:t>
      </w:r>
      <w:r>
        <w:rPr>
          <w:spacing w:val="40"/>
        </w:rPr>
        <w:t> </w:t>
      </w:r>
      <w:r>
        <w:rPr/>
        <w:t>TOWER</w:t>
      </w:r>
      <w:r>
        <w:rPr>
          <w:spacing w:val="40"/>
        </w:rPr>
        <w:t> </w:t>
      </w:r>
      <w:r>
        <w:rPr/>
        <w:t>BASED AND/OR SUBSTANTIAL CHANGES TO WIRELESS COMMUNICATIONS FACILITIES.</w:t>
      </w:r>
    </w:p>
    <w:p>
      <w:pPr>
        <w:pStyle w:val="ListParagraph"/>
        <w:numPr>
          <w:ilvl w:val="0"/>
          <w:numId w:val="220"/>
        </w:numPr>
        <w:tabs>
          <w:tab w:pos="840" w:val="left" w:leader="none"/>
        </w:tabs>
        <w:spacing w:line="247" w:lineRule="auto" w:before="179" w:after="0"/>
        <w:ind w:left="840" w:right="355" w:hanging="480"/>
        <w:jc w:val="both"/>
        <w:rPr>
          <w:sz w:val="22"/>
        </w:rPr>
      </w:pPr>
      <w:r>
        <w:rPr>
          <w:sz w:val="22"/>
        </w:rPr>
        <w:t>Except as otherwise provided in this section, no wireless communications facilities shall be constructed, erected, or substantially changed unless site plan approval and any and all applicable variances are obtained from the Land Use Board.</w:t>
      </w:r>
    </w:p>
    <w:p>
      <w:pPr>
        <w:pStyle w:val="ListParagraph"/>
        <w:numPr>
          <w:ilvl w:val="0"/>
          <w:numId w:val="220"/>
        </w:numPr>
        <w:tabs>
          <w:tab w:pos="840" w:val="left" w:leader="none"/>
        </w:tabs>
        <w:spacing w:line="247" w:lineRule="auto" w:before="178" w:after="0"/>
        <w:ind w:left="840" w:right="354" w:hanging="480"/>
        <w:jc w:val="both"/>
        <w:rPr>
          <w:sz w:val="22"/>
        </w:rPr>
      </w:pPr>
      <w:r>
        <w:rPr>
          <w:sz w:val="22"/>
        </w:rPr>
        <w:t>This section shall not apply to existing utility poles, the replacement of utility poles, and new utility poles in the ROW and the construction of small wireless facility poles in the ROW. The foregoing does not constitute towers or tower-based wireless communications facilities.</w:t>
      </w:r>
    </w:p>
    <w:p>
      <w:pPr>
        <w:pStyle w:val="ListParagraph"/>
        <w:numPr>
          <w:ilvl w:val="0"/>
          <w:numId w:val="220"/>
        </w:numPr>
        <w:tabs>
          <w:tab w:pos="839" w:val="left" w:leader="none"/>
        </w:tabs>
        <w:spacing w:line="240" w:lineRule="auto" w:before="178" w:after="0"/>
        <w:ind w:left="839" w:right="0" w:hanging="479"/>
        <w:jc w:val="left"/>
        <w:rPr>
          <w:sz w:val="22"/>
        </w:rPr>
      </w:pPr>
      <w:r>
        <w:rPr>
          <w:sz w:val="22"/>
        </w:rPr>
        <w:t>The</w:t>
      </w:r>
      <w:r>
        <w:rPr>
          <w:spacing w:val="-4"/>
          <w:sz w:val="22"/>
        </w:rPr>
        <w:t> </w:t>
      </w:r>
      <w:r>
        <w:rPr>
          <w:sz w:val="22"/>
        </w:rPr>
        <w:t>following</w:t>
      </w:r>
      <w:r>
        <w:rPr>
          <w:spacing w:val="-3"/>
          <w:sz w:val="22"/>
        </w:rPr>
        <w:t> </w:t>
      </w:r>
      <w:r>
        <w:rPr>
          <w:sz w:val="22"/>
        </w:rPr>
        <w:t>provisions</w:t>
      </w:r>
      <w:r>
        <w:rPr>
          <w:spacing w:val="-4"/>
          <w:sz w:val="22"/>
        </w:rPr>
        <w:t> </w:t>
      </w:r>
      <w:r>
        <w:rPr>
          <w:sz w:val="22"/>
        </w:rPr>
        <w:t>shall</w:t>
      </w:r>
      <w:r>
        <w:rPr>
          <w:spacing w:val="-4"/>
          <w:sz w:val="22"/>
        </w:rPr>
        <w:t> </w:t>
      </w:r>
      <w:r>
        <w:rPr>
          <w:sz w:val="22"/>
        </w:rPr>
        <w:t>apply</w:t>
      </w:r>
      <w:r>
        <w:rPr>
          <w:spacing w:val="-1"/>
          <w:sz w:val="22"/>
        </w:rPr>
        <w:t> </w:t>
      </w:r>
      <w:r>
        <w:rPr>
          <w:sz w:val="22"/>
        </w:rPr>
        <w:t>to</w:t>
      </w:r>
      <w:r>
        <w:rPr>
          <w:spacing w:val="-3"/>
          <w:sz w:val="22"/>
        </w:rPr>
        <w:t> </w:t>
      </w:r>
      <w:r>
        <w:rPr>
          <w:sz w:val="22"/>
        </w:rPr>
        <w:t>applications</w:t>
      </w:r>
      <w:r>
        <w:rPr>
          <w:spacing w:val="-4"/>
          <w:sz w:val="22"/>
        </w:rPr>
        <w:t> </w:t>
      </w:r>
      <w:r>
        <w:rPr>
          <w:sz w:val="22"/>
        </w:rPr>
        <w:t>for</w:t>
      </w:r>
      <w:r>
        <w:rPr>
          <w:spacing w:val="-3"/>
          <w:sz w:val="22"/>
        </w:rPr>
        <w:t> </w:t>
      </w:r>
      <w:r>
        <w:rPr>
          <w:sz w:val="22"/>
        </w:rPr>
        <w:t>such</w:t>
      </w:r>
      <w:r>
        <w:rPr>
          <w:spacing w:val="-2"/>
          <w:sz w:val="22"/>
        </w:rPr>
        <w:t> approval.</w:t>
      </w:r>
    </w:p>
    <w:p>
      <w:pPr>
        <w:pStyle w:val="ListParagraph"/>
        <w:numPr>
          <w:ilvl w:val="1"/>
          <w:numId w:val="220"/>
        </w:numPr>
        <w:tabs>
          <w:tab w:pos="1320" w:val="left" w:leader="none"/>
        </w:tabs>
        <w:spacing w:line="247" w:lineRule="auto" w:before="187" w:after="0"/>
        <w:ind w:left="1320" w:right="356" w:hanging="480"/>
        <w:jc w:val="both"/>
        <w:rPr>
          <w:sz w:val="22"/>
        </w:rPr>
      </w:pPr>
      <w:r>
        <w:rPr>
          <w:sz w:val="22"/>
        </w:rPr>
        <w:t>Applications for site plans along with any required variances shall be subject to the procedures and requirements of the Municipal Land Use Law and the Borough Code, except as modified </w:t>
      </w:r>
      <w:r>
        <w:rPr>
          <w:spacing w:val="-2"/>
          <w:sz w:val="22"/>
        </w:rPr>
        <w:t>herein.</w:t>
      </w:r>
    </w:p>
    <w:p>
      <w:pPr>
        <w:pStyle w:val="ListParagraph"/>
        <w:numPr>
          <w:ilvl w:val="1"/>
          <w:numId w:val="220"/>
        </w:numPr>
        <w:tabs>
          <w:tab w:pos="1320" w:val="left" w:leader="none"/>
        </w:tabs>
        <w:spacing w:line="247" w:lineRule="auto" w:before="178" w:after="0"/>
        <w:ind w:left="1320" w:right="357" w:hanging="480"/>
        <w:jc w:val="both"/>
        <w:rPr>
          <w:sz w:val="22"/>
        </w:rPr>
      </w:pPr>
      <w:r>
        <w:rPr>
          <w:sz w:val="22"/>
        </w:rPr>
        <w:t>In granting site plan approval or a variance, the Land Use Board may impose additional conditions consistent with federal and state law to the extent the Land Use Board concludes such are necessary to minimize any adverse effect of the proposed wireless communications facility on adjoining properties.</w:t>
      </w:r>
    </w:p>
    <w:p>
      <w:pPr>
        <w:pStyle w:val="ListParagraph"/>
        <w:spacing w:after="0" w:line="247" w:lineRule="auto"/>
        <w:jc w:val="both"/>
        <w:rPr>
          <w:sz w:val="22"/>
        </w:rPr>
        <w:sectPr>
          <w:headerReference w:type="default" r:id="rId485"/>
          <w:footerReference w:type="default" r:id="rId486"/>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151" w:val="left" w:leader="none"/>
        </w:tabs>
        <w:spacing w:before="87"/>
        <w:ind w:left="360"/>
      </w:pPr>
      <w:r>
        <w:rPr/>
        <w:t>§ 23-</w:t>
      </w:r>
      <w:r>
        <w:rPr>
          <w:spacing w:val="-10"/>
        </w:rPr>
        <w:t>7</w:t>
      </w:r>
      <w:r>
        <w:rPr/>
        <w:tab/>
        <w:t>HARVEY</w:t>
      </w:r>
      <w:r>
        <w:rPr>
          <w:spacing w:val="-8"/>
        </w:rPr>
        <w:t> </w:t>
      </w:r>
      <w:r>
        <w:rPr/>
        <w:t>CEDARS</w:t>
      </w:r>
      <w:r>
        <w:rPr>
          <w:spacing w:val="-6"/>
        </w:rPr>
        <w:t> </w:t>
      </w:r>
      <w:r>
        <w:rPr>
          <w:spacing w:val="-4"/>
        </w:rPr>
        <w:t>CODE</w:t>
      </w:r>
      <w:r>
        <w:rPr/>
        <w:tab/>
        <w:t>§ 23-</w:t>
      </w:r>
      <w:r>
        <w:rPr>
          <w:spacing w:val="-10"/>
        </w:rPr>
        <w:t>7</w:t>
      </w:r>
    </w:p>
    <w:p>
      <w:pPr>
        <w:pStyle w:val="BodyText"/>
        <w:spacing w:before="37"/>
      </w:pPr>
    </w:p>
    <w:p>
      <w:pPr>
        <w:pStyle w:val="ListParagraph"/>
        <w:numPr>
          <w:ilvl w:val="1"/>
          <w:numId w:val="220"/>
        </w:numPr>
        <w:tabs>
          <w:tab w:pos="1320" w:val="left" w:leader="none"/>
        </w:tabs>
        <w:spacing w:line="247" w:lineRule="auto" w:before="1" w:after="0"/>
        <w:ind w:left="1320" w:right="355" w:hanging="480"/>
        <w:jc w:val="both"/>
        <w:rPr>
          <w:sz w:val="22"/>
        </w:rPr>
      </w:pPr>
      <w:r>
        <w:rPr>
          <w:sz w:val="22"/>
        </w:rPr>
        <w:t>Any</w:t>
      </w:r>
      <w:r>
        <w:rPr>
          <w:spacing w:val="-4"/>
          <w:sz w:val="22"/>
        </w:rPr>
        <w:t> </w:t>
      </w:r>
      <w:r>
        <w:rPr>
          <w:sz w:val="22"/>
        </w:rPr>
        <w:t>information</w:t>
      </w:r>
      <w:r>
        <w:rPr>
          <w:spacing w:val="-4"/>
          <w:sz w:val="22"/>
        </w:rPr>
        <w:t> </w:t>
      </w:r>
      <w:r>
        <w:rPr>
          <w:sz w:val="22"/>
        </w:rPr>
        <w:t>of</w:t>
      </w:r>
      <w:r>
        <w:rPr>
          <w:spacing w:val="-5"/>
          <w:sz w:val="22"/>
        </w:rPr>
        <w:t> </w:t>
      </w:r>
      <w:r>
        <w:rPr>
          <w:sz w:val="22"/>
        </w:rPr>
        <w:t>an</w:t>
      </w:r>
      <w:r>
        <w:rPr>
          <w:spacing w:val="-4"/>
          <w:sz w:val="22"/>
        </w:rPr>
        <w:t> </w:t>
      </w:r>
      <w:r>
        <w:rPr>
          <w:sz w:val="22"/>
        </w:rPr>
        <w:t>engineering</w:t>
      </w:r>
      <w:r>
        <w:rPr>
          <w:spacing w:val="-4"/>
          <w:sz w:val="22"/>
        </w:rPr>
        <w:t> </w:t>
      </w:r>
      <w:r>
        <w:rPr>
          <w:sz w:val="22"/>
        </w:rPr>
        <w:t>nature</w:t>
      </w:r>
      <w:r>
        <w:rPr>
          <w:spacing w:val="-4"/>
          <w:sz w:val="22"/>
        </w:rPr>
        <w:t> </w:t>
      </w:r>
      <w:r>
        <w:rPr>
          <w:sz w:val="22"/>
        </w:rPr>
        <w:t>that</w:t>
      </w:r>
      <w:r>
        <w:rPr>
          <w:spacing w:val="-4"/>
          <w:sz w:val="22"/>
        </w:rPr>
        <w:t> </w:t>
      </w:r>
      <w:r>
        <w:rPr>
          <w:sz w:val="22"/>
        </w:rPr>
        <w:t>the</w:t>
      </w:r>
      <w:r>
        <w:rPr>
          <w:spacing w:val="-4"/>
          <w:sz w:val="22"/>
        </w:rPr>
        <w:t> </w:t>
      </w:r>
      <w:r>
        <w:rPr>
          <w:sz w:val="22"/>
        </w:rPr>
        <w:t>applicant</w:t>
      </w:r>
      <w:r>
        <w:rPr>
          <w:spacing w:val="-4"/>
          <w:sz w:val="22"/>
        </w:rPr>
        <w:t> </w:t>
      </w:r>
      <w:r>
        <w:rPr>
          <w:sz w:val="22"/>
        </w:rPr>
        <w:t>submits,</w:t>
      </w:r>
      <w:r>
        <w:rPr>
          <w:spacing w:val="-4"/>
          <w:sz w:val="22"/>
        </w:rPr>
        <w:t> </w:t>
      </w:r>
      <w:r>
        <w:rPr>
          <w:sz w:val="22"/>
        </w:rPr>
        <w:t>whether</w:t>
      </w:r>
      <w:r>
        <w:rPr>
          <w:spacing w:val="-4"/>
          <w:sz w:val="22"/>
        </w:rPr>
        <w:t> </w:t>
      </w:r>
      <w:r>
        <w:rPr>
          <w:sz w:val="22"/>
        </w:rPr>
        <w:t>civil,</w:t>
      </w:r>
      <w:r>
        <w:rPr>
          <w:spacing w:val="-4"/>
          <w:sz w:val="22"/>
        </w:rPr>
        <w:t> </w:t>
      </w:r>
      <w:r>
        <w:rPr>
          <w:sz w:val="22"/>
        </w:rPr>
        <w:t>mechanical, or</w:t>
      </w:r>
      <w:r>
        <w:rPr>
          <w:spacing w:val="-2"/>
          <w:sz w:val="22"/>
        </w:rPr>
        <w:t> </w:t>
      </w:r>
      <w:r>
        <w:rPr>
          <w:sz w:val="22"/>
        </w:rPr>
        <w:t>electrical,</w:t>
      </w:r>
      <w:r>
        <w:rPr>
          <w:spacing w:val="-1"/>
          <w:sz w:val="22"/>
        </w:rPr>
        <w:t> </w:t>
      </w:r>
      <w:r>
        <w:rPr>
          <w:sz w:val="22"/>
        </w:rPr>
        <w:t>shall</w:t>
      </w:r>
      <w:r>
        <w:rPr>
          <w:spacing w:val="-2"/>
          <w:sz w:val="22"/>
        </w:rPr>
        <w:t> </w:t>
      </w:r>
      <w:r>
        <w:rPr>
          <w:sz w:val="22"/>
        </w:rPr>
        <w:t>be</w:t>
      </w:r>
      <w:r>
        <w:rPr>
          <w:spacing w:val="-2"/>
          <w:sz w:val="22"/>
        </w:rPr>
        <w:t> </w:t>
      </w:r>
      <w:r>
        <w:rPr>
          <w:sz w:val="22"/>
        </w:rPr>
        <w:t>certified</w:t>
      </w:r>
      <w:r>
        <w:rPr>
          <w:spacing w:val="-1"/>
          <w:sz w:val="22"/>
        </w:rPr>
        <w:t> </w:t>
      </w:r>
      <w:r>
        <w:rPr>
          <w:sz w:val="22"/>
        </w:rPr>
        <w:t>by</w:t>
      </w:r>
      <w:r>
        <w:rPr>
          <w:spacing w:val="-2"/>
          <w:sz w:val="22"/>
        </w:rPr>
        <w:t> </w:t>
      </w:r>
      <w:r>
        <w:rPr>
          <w:sz w:val="22"/>
        </w:rPr>
        <w:t>a</w:t>
      </w:r>
      <w:r>
        <w:rPr>
          <w:spacing w:val="-2"/>
          <w:sz w:val="22"/>
        </w:rPr>
        <w:t> </w:t>
      </w:r>
      <w:r>
        <w:rPr>
          <w:sz w:val="22"/>
        </w:rPr>
        <w:t>licensed</w:t>
      </w:r>
      <w:r>
        <w:rPr>
          <w:spacing w:val="-1"/>
          <w:sz w:val="22"/>
        </w:rPr>
        <w:t> </w:t>
      </w:r>
      <w:r>
        <w:rPr>
          <w:sz w:val="22"/>
        </w:rPr>
        <w:t>professional</w:t>
      </w:r>
      <w:r>
        <w:rPr>
          <w:spacing w:val="-2"/>
          <w:sz w:val="22"/>
        </w:rPr>
        <w:t> </w:t>
      </w:r>
      <w:r>
        <w:rPr>
          <w:sz w:val="22"/>
        </w:rPr>
        <w:t>engineer</w:t>
      </w:r>
      <w:r>
        <w:rPr>
          <w:spacing w:val="-2"/>
          <w:sz w:val="22"/>
        </w:rPr>
        <w:t> </w:t>
      </w:r>
      <w:r>
        <w:rPr>
          <w:sz w:val="22"/>
        </w:rPr>
        <w:t>of</w:t>
      </w:r>
      <w:r>
        <w:rPr>
          <w:spacing w:val="-2"/>
          <w:sz w:val="22"/>
        </w:rPr>
        <w:t> </w:t>
      </w:r>
      <w:r>
        <w:rPr>
          <w:sz w:val="22"/>
        </w:rPr>
        <w:t>the</w:t>
      </w:r>
      <w:r>
        <w:rPr>
          <w:spacing w:val="-2"/>
          <w:sz w:val="22"/>
        </w:rPr>
        <w:t> </w:t>
      </w:r>
      <w:r>
        <w:rPr>
          <w:sz w:val="22"/>
        </w:rPr>
        <w:t>State</w:t>
      </w:r>
      <w:r>
        <w:rPr>
          <w:spacing w:val="-2"/>
          <w:sz w:val="22"/>
        </w:rPr>
        <w:t> </w:t>
      </w:r>
      <w:r>
        <w:rPr>
          <w:sz w:val="22"/>
        </w:rPr>
        <w:t>of</w:t>
      </w:r>
      <w:r>
        <w:rPr>
          <w:spacing w:val="-2"/>
          <w:sz w:val="22"/>
        </w:rPr>
        <w:t> </w:t>
      </w:r>
      <w:r>
        <w:rPr>
          <w:sz w:val="22"/>
        </w:rPr>
        <w:t>New</w:t>
      </w:r>
      <w:r>
        <w:rPr>
          <w:spacing w:val="-2"/>
          <w:sz w:val="22"/>
        </w:rPr>
        <w:t> </w:t>
      </w:r>
      <w:r>
        <w:rPr>
          <w:sz w:val="22"/>
        </w:rPr>
        <w:t>Jersey,</w:t>
      </w:r>
      <w:r>
        <w:rPr>
          <w:spacing w:val="-2"/>
          <w:sz w:val="22"/>
        </w:rPr>
        <w:t> </w:t>
      </w:r>
      <w:r>
        <w:rPr>
          <w:sz w:val="22"/>
        </w:rPr>
        <w:t>if a licensing requirement for that professional exists in New Jersey.</w:t>
      </w:r>
    </w:p>
    <w:p>
      <w:pPr>
        <w:pStyle w:val="ListParagraph"/>
        <w:numPr>
          <w:ilvl w:val="1"/>
          <w:numId w:val="220"/>
        </w:numPr>
        <w:tabs>
          <w:tab w:pos="1320" w:val="left" w:leader="none"/>
        </w:tabs>
        <w:spacing w:line="247" w:lineRule="auto" w:before="178" w:after="0"/>
        <w:ind w:left="1320" w:right="356" w:hanging="480"/>
        <w:jc w:val="both"/>
        <w:rPr>
          <w:sz w:val="22"/>
        </w:rPr>
      </w:pPr>
      <w:r>
        <w:rPr>
          <w:sz w:val="22"/>
        </w:rPr>
        <w:t>An applicant for site plan approval or a variance shall submit the information required, a nonrefundable application fee, and an escrow deposit as established by resolution. The application fee and escrows shall be paid as required herein.</w:t>
      </w:r>
    </w:p>
    <w:p>
      <w:pPr>
        <w:pStyle w:val="ListParagraph"/>
        <w:numPr>
          <w:ilvl w:val="1"/>
          <w:numId w:val="220"/>
        </w:numPr>
        <w:tabs>
          <w:tab w:pos="1320" w:val="left" w:leader="none"/>
        </w:tabs>
        <w:spacing w:line="247" w:lineRule="auto" w:before="178" w:after="0"/>
        <w:ind w:left="1320" w:right="355" w:hanging="480"/>
        <w:jc w:val="both"/>
        <w:rPr>
          <w:sz w:val="22"/>
        </w:rPr>
      </w:pPr>
      <w:r>
        <w:rPr>
          <w:sz w:val="22"/>
        </w:rPr>
        <w:t>Any</w:t>
      </w:r>
      <w:r>
        <w:rPr>
          <w:spacing w:val="-1"/>
          <w:sz w:val="22"/>
        </w:rPr>
        <w:t> </w:t>
      </w:r>
      <w:r>
        <w:rPr>
          <w:sz w:val="22"/>
        </w:rPr>
        <w:t>tower</w:t>
      </w:r>
      <w:r>
        <w:rPr>
          <w:spacing w:val="-1"/>
          <w:sz w:val="22"/>
        </w:rPr>
        <w:t> </w:t>
      </w:r>
      <w:r>
        <w:rPr>
          <w:sz w:val="22"/>
        </w:rPr>
        <w:t>shall</w:t>
      </w:r>
      <w:r>
        <w:rPr>
          <w:spacing w:val="-1"/>
          <w:sz w:val="22"/>
        </w:rPr>
        <w:t> </w:t>
      </w:r>
      <w:r>
        <w:rPr>
          <w:sz w:val="22"/>
        </w:rPr>
        <w:t>be</w:t>
      </w:r>
      <w:r>
        <w:rPr>
          <w:spacing w:val="-1"/>
          <w:sz w:val="22"/>
        </w:rPr>
        <w:t> </w:t>
      </w:r>
      <w:r>
        <w:rPr>
          <w:sz w:val="22"/>
        </w:rPr>
        <w:t>designed and</w:t>
      </w:r>
      <w:r>
        <w:rPr>
          <w:spacing w:val="-1"/>
          <w:sz w:val="22"/>
        </w:rPr>
        <w:t> </w:t>
      </w:r>
      <w:r>
        <w:rPr>
          <w:sz w:val="22"/>
        </w:rPr>
        <w:t>constructed so</w:t>
      </w:r>
      <w:r>
        <w:rPr>
          <w:spacing w:val="-1"/>
          <w:sz w:val="22"/>
        </w:rPr>
        <w:t> </w:t>
      </w:r>
      <w:r>
        <w:rPr>
          <w:sz w:val="22"/>
        </w:rPr>
        <w:t>as</w:t>
      </w:r>
      <w:r>
        <w:rPr>
          <w:spacing w:val="-1"/>
          <w:sz w:val="22"/>
        </w:rPr>
        <w:t> </w:t>
      </w:r>
      <w:r>
        <w:rPr>
          <w:sz w:val="22"/>
        </w:rPr>
        <w:t>to</w:t>
      </w:r>
      <w:r>
        <w:rPr>
          <w:spacing w:val="-1"/>
          <w:sz w:val="22"/>
        </w:rPr>
        <w:t> </w:t>
      </w:r>
      <w:r>
        <w:rPr>
          <w:sz w:val="22"/>
        </w:rPr>
        <w:t>accommodate at</w:t>
      </w:r>
      <w:r>
        <w:rPr>
          <w:spacing w:val="-1"/>
          <w:sz w:val="22"/>
        </w:rPr>
        <w:t> </w:t>
      </w:r>
      <w:r>
        <w:rPr>
          <w:sz w:val="22"/>
        </w:rPr>
        <w:t>least four</w:t>
      </w:r>
      <w:r>
        <w:rPr>
          <w:spacing w:val="-1"/>
          <w:sz w:val="22"/>
        </w:rPr>
        <w:t> </w:t>
      </w:r>
      <w:r>
        <w:rPr>
          <w:sz w:val="22"/>
        </w:rPr>
        <w:t>antenna arrays of separate wireless communications providers, where such accommodation is technically </w:t>
      </w:r>
      <w:r>
        <w:rPr>
          <w:spacing w:val="-2"/>
          <w:sz w:val="22"/>
        </w:rPr>
        <w:t>feasible.</w:t>
      </w:r>
    </w:p>
    <w:p>
      <w:pPr>
        <w:pStyle w:val="ListParagraph"/>
        <w:numPr>
          <w:ilvl w:val="0"/>
          <w:numId w:val="220"/>
        </w:numPr>
        <w:tabs>
          <w:tab w:pos="840" w:val="left" w:leader="none"/>
        </w:tabs>
        <w:spacing w:line="247" w:lineRule="auto" w:before="178" w:after="0"/>
        <w:ind w:left="840" w:right="351" w:hanging="480"/>
        <w:jc w:val="both"/>
        <w:rPr>
          <w:sz w:val="22"/>
        </w:rPr>
      </w:pPr>
      <w:r>
        <w:rPr>
          <w:sz w:val="22"/>
        </w:rPr>
        <w:t>In addition to any and all information required for applications for site plan approval or a variance pursuant to this section and the Borough Code, applicants for approval for the construction or installation of wireless communication facilities shall submit all of the items identified on the application checklist, along with the following information before the application is certified as </w:t>
      </w:r>
      <w:r>
        <w:rPr>
          <w:spacing w:val="-2"/>
          <w:sz w:val="22"/>
        </w:rPr>
        <w:t>complete.</w:t>
      </w:r>
    </w:p>
    <w:p>
      <w:pPr>
        <w:pStyle w:val="ListParagraph"/>
        <w:numPr>
          <w:ilvl w:val="1"/>
          <w:numId w:val="220"/>
        </w:numPr>
        <w:tabs>
          <w:tab w:pos="1320" w:val="left" w:leader="none"/>
        </w:tabs>
        <w:spacing w:line="247" w:lineRule="auto" w:before="178" w:after="0"/>
        <w:ind w:left="1320" w:right="354" w:hanging="480"/>
        <w:jc w:val="both"/>
        <w:rPr>
          <w:sz w:val="22"/>
        </w:rPr>
      </w:pPr>
      <w:r>
        <w:rPr>
          <w:sz w:val="22"/>
        </w:rPr>
        <w:t>A completed application and application checklist for proposed wireless communications </w:t>
      </w:r>
      <w:r>
        <w:rPr>
          <w:spacing w:val="-2"/>
          <w:sz w:val="22"/>
        </w:rPr>
        <w:t>facilities.</w:t>
      </w:r>
    </w:p>
    <w:p>
      <w:pPr>
        <w:pStyle w:val="ListParagraph"/>
        <w:numPr>
          <w:ilvl w:val="1"/>
          <w:numId w:val="220"/>
        </w:numPr>
        <w:tabs>
          <w:tab w:pos="1320" w:val="left" w:leader="none"/>
        </w:tabs>
        <w:spacing w:line="247" w:lineRule="auto" w:before="179" w:after="0"/>
        <w:ind w:left="1320" w:right="354" w:hanging="480"/>
        <w:jc w:val="both"/>
        <w:rPr>
          <w:sz w:val="22"/>
        </w:rPr>
      </w:pPr>
      <w:r>
        <w:rPr>
          <w:sz w:val="22"/>
        </w:rPr>
        <w:t>The</w:t>
      </w:r>
      <w:r>
        <w:rPr>
          <w:spacing w:val="-10"/>
          <w:sz w:val="22"/>
        </w:rPr>
        <w:t> </w:t>
      </w:r>
      <w:r>
        <w:rPr>
          <w:sz w:val="22"/>
        </w:rPr>
        <w:t>identity</w:t>
      </w:r>
      <w:r>
        <w:rPr>
          <w:spacing w:val="-9"/>
          <w:sz w:val="22"/>
        </w:rPr>
        <w:t> </w:t>
      </w:r>
      <w:r>
        <w:rPr>
          <w:sz w:val="22"/>
        </w:rPr>
        <w:t>of</w:t>
      </w:r>
      <w:r>
        <w:rPr>
          <w:spacing w:val="-10"/>
          <w:sz w:val="22"/>
        </w:rPr>
        <w:t> </w:t>
      </w:r>
      <w:r>
        <w:rPr>
          <w:sz w:val="22"/>
        </w:rPr>
        <w:t>the</w:t>
      </w:r>
      <w:r>
        <w:rPr>
          <w:spacing w:val="-10"/>
          <w:sz w:val="22"/>
        </w:rPr>
        <w:t> </w:t>
      </w:r>
      <w:r>
        <w:rPr>
          <w:sz w:val="22"/>
        </w:rPr>
        <w:t>owner</w:t>
      </w:r>
      <w:r>
        <w:rPr>
          <w:spacing w:val="-9"/>
          <w:sz w:val="22"/>
        </w:rPr>
        <w:t> </w:t>
      </w:r>
      <w:r>
        <w:rPr>
          <w:sz w:val="22"/>
        </w:rPr>
        <w:t>of</w:t>
      </w:r>
      <w:r>
        <w:rPr>
          <w:spacing w:val="-10"/>
          <w:sz w:val="22"/>
        </w:rPr>
        <w:t> </w:t>
      </w:r>
      <w:r>
        <w:rPr>
          <w:sz w:val="22"/>
        </w:rPr>
        <w:t>the</w:t>
      </w:r>
      <w:r>
        <w:rPr>
          <w:spacing w:val="-10"/>
          <w:sz w:val="22"/>
        </w:rPr>
        <w:t> </w:t>
      </w:r>
      <w:r>
        <w:rPr>
          <w:sz w:val="22"/>
        </w:rPr>
        <w:t>property,</w:t>
      </w:r>
      <w:r>
        <w:rPr>
          <w:spacing w:val="-9"/>
          <w:sz w:val="22"/>
        </w:rPr>
        <w:t> </w:t>
      </w:r>
      <w:r>
        <w:rPr>
          <w:sz w:val="22"/>
        </w:rPr>
        <w:t>structure,</w:t>
      </w:r>
      <w:r>
        <w:rPr>
          <w:spacing w:val="-9"/>
          <w:sz w:val="22"/>
        </w:rPr>
        <w:t> </w:t>
      </w:r>
      <w:r>
        <w:rPr>
          <w:sz w:val="22"/>
        </w:rPr>
        <w:t>and/or</w:t>
      </w:r>
      <w:r>
        <w:rPr>
          <w:spacing w:val="-10"/>
          <w:sz w:val="22"/>
        </w:rPr>
        <w:t> </w:t>
      </w:r>
      <w:r>
        <w:rPr>
          <w:sz w:val="22"/>
        </w:rPr>
        <w:t>building</w:t>
      </w:r>
      <w:r>
        <w:rPr>
          <w:spacing w:val="-9"/>
          <w:sz w:val="22"/>
        </w:rPr>
        <w:t> </w:t>
      </w:r>
      <w:r>
        <w:rPr>
          <w:sz w:val="22"/>
        </w:rPr>
        <w:t>and</w:t>
      </w:r>
      <w:r>
        <w:rPr>
          <w:spacing w:val="-10"/>
          <w:sz w:val="22"/>
        </w:rPr>
        <w:t> </w:t>
      </w:r>
      <w:r>
        <w:rPr>
          <w:sz w:val="22"/>
        </w:rPr>
        <w:t>a</w:t>
      </w:r>
      <w:r>
        <w:rPr>
          <w:spacing w:val="-10"/>
          <w:sz w:val="22"/>
        </w:rPr>
        <w:t> </w:t>
      </w:r>
      <w:r>
        <w:rPr>
          <w:sz w:val="22"/>
        </w:rPr>
        <w:t>copy</w:t>
      </w:r>
      <w:r>
        <w:rPr>
          <w:spacing w:val="-10"/>
          <w:sz w:val="22"/>
        </w:rPr>
        <w:t> </w:t>
      </w:r>
      <w:r>
        <w:rPr>
          <w:sz w:val="22"/>
        </w:rPr>
        <w:t>of</w:t>
      </w:r>
      <w:r>
        <w:rPr>
          <w:spacing w:val="-10"/>
          <w:sz w:val="22"/>
        </w:rPr>
        <w:t> </w:t>
      </w:r>
      <w:r>
        <w:rPr>
          <w:sz w:val="22"/>
        </w:rPr>
        <w:t>the</w:t>
      </w:r>
      <w:r>
        <w:rPr>
          <w:spacing w:val="-10"/>
          <w:sz w:val="22"/>
        </w:rPr>
        <w:t> </w:t>
      </w:r>
      <w:r>
        <w:rPr>
          <w:sz w:val="22"/>
        </w:rPr>
        <w:t>lease</w:t>
      </w:r>
      <w:r>
        <w:rPr>
          <w:spacing w:val="-9"/>
          <w:sz w:val="22"/>
        </w:rPr>
        <w:t> </w:t>
      </w:r>
      <w:r>
        <w:rPr>
          <w:sz w:val="22"/>
        </w:rPr>
        <w:t>(with confidential or proprietary information redacted), proof of ownership and authority, and deed for the property.</w:t>
      </w:r>
    </w:p>
    <w:p>
      <w:pPr>
        <w:pStyle w:val="ListParagraph"/>
        <w:numPr>
          <w:ilvl w:val="1"/>
          <w:numId w:val="220"/>
        </w:numPr>
        <w:tabs>
          <w:tab w:pos="1320" w:val="left" w:leader="none"/>
        </w:tabs>
        <w:spacing w:line="247" w:lineRule="auto" w:before="178" w:after="0"/>
        <w:ind w:left="1320" w:right="353" w:hanging="480"/>
        <w:jc w:val="both"/>
        <w:rPr>
          <w:sz w:val="22"/>
        </w:rPr>
      </w:pPr>
      <w:r>
        <w:rPr>
          <w:sz w:val="22"/>
        </w:rPr>
        <w:t>A scaled site plan clearly indicating the location, type, and height of the proposed wireless communications</w:t>
      </w:r>
      <w:r>
        <w:rPr>
          <w:spacing w:val="-5"/>
          <w:sz w:val="22"/>
        </w:rPr>
        <w:t> </w:t>
      </w:r>
      <w:r>
        <w:rPr>
          <w:sz w:val="22"/>
        </w:rPr>
        <w:t>facility,</w:t>
      </w:r>
      <w:r>
        <w:rPr>
          <w:spacing w:val="-5"/>
          <w:sz w:val="22"/>
        </w:rPr>
        <w:t> </w:t>
      </w:r>
      <w:r>
        <w:rPr>
          <w:sz w:val="22"/>
        </w:rPr>
        <w:t>on-site</w:t>
      </w:r>
      <w:r>
        <w:rPr>
          <w:spacing w:val="-6"/>
          <w:sz w:val="22"/>
        </w:rPr>
        <w:t> </w:t>
      </w:r>
      <w:r>
        <w:rPr>
          <w:sz w:val="22"/>
        </w:rPr>
        <w:t>land</w:t>
      </w:r>
      <w:r>
        <w:rPr>
          <w:spacing w:val="-6"/>
          <w:sz w:val="22"/>
        </w:rPr>
        <w:t> </w:t>
      </w:r>
      <w:r>
        <w:rPr>
          <w:sz w:val="22"/>
        </w:rPr>
        <w:t>uses</w:t>
      </w:r>
      <w:r>
        <w:rPr>
          <w:spacing w:val="-6"/>
          <w:sz w:val="22"/>
        </w:rPr>
        <w:t> </w:t>
      </w:r>
      <w:r>
        <w:rPr>
          <w:sz w:val="22"/>
        </w:rPr>
        <w:t>and</w:t>
      </w:r>
      <w:r>
        <w:rPr>
          <w:spacing w:val="-6"/>
          <w:sz w:val="22"/>
        </w:rPr>
        <w:t> </w:t>
      </w:r>
      <w:r>
        <w:rPr>
          <w:sz w:val="22"/>
        </w:rPr>
        <w:t>zoning,</w:t>
      </w:r>
      <w:r>
        <w:rPr>
          <w:spacing w:val="-6"/>
          <w:sz w:val="22"/>
        </w:rPr>
        <w:t> </w:t>
      </w:r>
      <w:r>
        <w:rPr>
          <w:sz w:val="22"/>
        </w:rPr>
        <w:t>adjacent</w:t>
      </w:r>
      <w:r>
        <w:rPr>
          <w:spacing w:val="-5"/>
          <w:sz w:val="22"/>
        </w:rPr>
        <w:t> </w:t>
      </w:r>
      <w:r>
        <w:rPr>
          <w:sz w:val="22"/>
        </w:rPr>
        <w:t>land</w:t>
      </w:r>
      <w:r>
        <w:rPr>
          <w:spacing w:val="-6"/>
          <w:sz w:val="22"/>
        </w:rPr>
        <w:t> </w:t>
      </w:r>
      <w:r>
        <w:rPr>
          <w:sz w:val="22"/>
        </w:rPr>
        <w:t>uses</w:t>
      </w:r>
      <w:r>
        <w:rPr>
          <w:spacing w:val="-6"/>
          <w:sz w:val="22"/>
        </w:rPr>
        <w:t> </w:t>
      </w:r>
      <w:r>
        <w:rPr>
          <w:sz w:val="22"/>
        </w:rPr>
        <w:t>and</w:t>
      </w:r>
      <w:r>
        <w:rPr>
          <w:spacing w:val="-6"/>
          <w:sz w:val="22"/>
        </w:rPr>
        <w:t> </w:t>
      </w:r>
      <w:r>
        <w:rPr>
          <w:sz w:val="22"/>
        </w:rPr>
        <w:t>zoning</w:t>
      </w:r>
      <w:r>
        <w:rPr>
          <w:spacing w:val="-6"/>
          <w:sz w:val="22"/>
        </w:rPr>
        <w:t> </w:t>
      </w:r>
      <w:r>
        <w:rPr>
          <w:sz w:val="22"/>
        </w:rPr>
        <w:t>(including when adjacent to other municipalities), adjacent roadways, proposed means of</w:t>
      </w:r>
      <w:r>
        <w:rPr>
          <w:spacing w:val="-1"/>
          <w:sz w:val="22"/>
        </w:rPr>
        <w:t> </w:t>
      </w:r>
      <w:r>
        <w:rPr>
          <w:sz w:val="22"/>
        </w:rPr>
        <w:t>access, setbacks from property lines, elevation drawings of the proposed wireless communications facility and any other structures, topography, parking, and other information as required by this or other Borough</w:t>
      </w:r>
      <w:r>
        <w:rPr>
          <w:spacing w:val="-11"/>
          <w:sz w:val="22"/>
        </w:rPr>
        <w:t> </w:t>
      </w:r>
      <w:r>
        <w:rPr>
          <w:sz w:val="22"/>
        </w:rPr>
        <w:t>ordinances,</w:t>
      </w:r>
      <w:r>
        <w:rPr>
          <w:spacing w:val="-10"/>
          <w:sz w:val="22"/>
        </w:rPr>
        <w:t> </w:t>
      </w:r>
      <w:r>
        <w:rPr>
          <w:sz w:val="22"/>
        </w:rPr>
        <w:t>or</w:t>
      </w:r>
      <w:r>
        <w:rPr>
          <w:spacing w:val="-11"/>
          <w:sz w:val="22"/>
        </w:rPr>
        <w:t> </w:t>
      </w:r>
      <w:r>
        <w:rPr>
          <w:sz w:val="22"/>
        </w:rPr>
        <w:t>as</w:t>
      </w:r>
      <w:r>
        <w:rPr>
          <w:spacing w:val="-11"/>
          <w:sz w:val="22"/>
        </w:rPr>
        <w:t> </w:t>
      </w:r>
      <w:r>
        <w:rPr>
          <w:sz w:val="22"/>
        </w:rPr>
        <w:t>required</w:t>
      </w:r>
      <w:r>
        <w:rPr>
          <w:spacing w:val="-10"/>
          <w:sz w:val="22"/>
        </w:rPr>
        <w:t> </w:t>
      </w:r>
      <w:r>
        <w:rPr>
          <w:sz w:val="22"/>
        </w:rPr>
        <w:t>by</w:t>
      </w:r>
      <w:r>
        <w:rPr>
          <w:spacing w:val="-11"/>
          <w:sz w:val="22"/>
        </w:rPr>
        <w:t> </w:t>
      </w:r>
      <w:r>
        <w:rPr>
          <w:sz w:val="22"/>
        </w:rPr>
        <w:t>the</w:t>
      </w:r>
      <w:r>
        <w:rPr>
          <w:spacing w:val="-11"/>
          <w:sz w:val="22"/>
        </w:rPr>
        <w:t> </w:t>
      </w:r>
      <w:r>
        <w:rPr>
          <w:sz w:val="22"/>
        </w:rPr>
        <w:t>Borough</w:t>
      </w:r>
      <w:r>
        <w:rPr>
          <w:spacing w:val="-11"/>
          <w:sz w:val="22"/>
        </w:rPr>
        <w:t> </w:t>
      </w:r>
      <w:r>
        <w:rPr>
          <w:sz w:val="22"/>
        </w:rPr>
        <w:t>or</w:t>
      </w:r>
      <w:r>
        <w:rPr>
          <w:spacing w:val="-11"/>
          <w:sz w:val="22"/>
        </w:rPr>
        <w:t> </w:t>
      </w:r>
      <w:r>
        <w:rPr>
          <w:sz w:val="22"/>
        </w:rPr>
        <w:t>Board</w:t>
      </w:r>
      <w:r>
        <w:rPr>
          <w:spacing w:val="-11"/>
          <w:sz w:val="22"/>
        </w:rPr>
        <w:t> </w:t>
      </w:r>
      <w:r>
        <w:rPr>
          <w:sz w:val="22"/>
        </w:rPr>
        <w:t>Engineer,</w:t>
      </w:r>
      <w:r>
        <w:rPr>
          <w:spacing w:val="-10"/>
          <w:sz w:val="22"/>
        </w:rPr>
        <w:t> </w:t>
      </w:r>
      <w:r>
        <w:rPr>
          <w:sz w:val="22"/>
        </w:rPr>
        <w:t>to</w:t>
      </w:r>
      <w:r>
        <w:rPr>
          <w:spacing w:val="-11"/>
          <w:sz w:val="22"/>
        </w:rPr>
        <w:t> </w:t>
      </w:r>
      <w:r>
        <w:rPr>
          <w:sz w:val="22"/>
        </w:rPr>
        <w:t>enable</w:t>
      </w:r>
      <w:r>
        <w:rPr>
          <w:spacing w:val="-10"/>
          <w:sz w:val="22"/>
        </w:rPr>
        <w:t> </w:t>
      </w:r>
      <w:r>
        <w:rPr>
          <w:sz w:val="22"/>
        </w:rPr>
        <w:t>comprehensive review of the application.</w:t>
      </w:r>
    </w:p>
    <w:p>
      <w:pPr>
        <w:pStyle w:val="ListParagraph"/>
        <w:numPr>
          <w:ilvl w:val="1"/>
          <w:numId w:val="220"/>
        </w:numPr>
        <w:tabs>
          <w:tab w:pos="1320" w:val="left" w:leader="none"/>
        </w:tabs>
        <w:spacing w:line="247" w:lineRule="auto" w:before="176" w:after="0"/>
        <w:ind w:left="1320" w:right="355" w:hanging="480"/>
        <w:jc w:val="both"/>
        <w:rPr>
          <w:sz w:val="22"/>
        </w:rPr>
      </w:pPr>
      <w:r>
        <w:rPr>
          <w:sz w:val="22"/>
        </w:rPr>
        <w:t>Survey</w:t>
      </w:r>
      <w:r>
        <w:rPr>
          <w:spacing w:val="-1"/>
          <w:sz w:val="22"/>
        </w:rPr>
        <w:t> </w:t>
      </w:r>
      <w:r>
        <w:rPr>
          <w:sz w:val="22"/>
        </w:rPr>
        <w:t>of</w:t>
      </w:r>
      <w:r>
        <w:rPr>
          <w:spacing w:val="-1"/>
          <w:sz w:val="22"/>
        </w:rPr>
        <w:t> </w:t>
      </w:r>
      <w:r>
        <w:rPr>
          <w:sz w:val="22"/>
        </w:rPr>
        <w:t>the</w:t>
      </w:r>
      <w:r>
        <w:rPr>
          <w:spacing w:val="-1"/>
          <w:sz w:val="22"/>
        </w:rPr>
        <w:t> </w:t>
      </w:r>
      <w:r>
        <w:rPr>
          <w:sz w:val="22"/>
        </w:rPr>
        <w:t>property, including a</w:t>
      </w:r>
      <w:r>
        <w:rPr>
          <w:spacing w:val="-1"/>
          <w:sz w:val="22"/>
        </w:rPr>
        <w:t> </w:t>
      </w:r>
      <w:r>
        <w:rPr>
          <w:sz w:val="22"/>
        </w:rPr>
        <w:t>Letter of</w:t>
      </w:r>
      <w:r>
        <w:rPr>
          <w:spacing w:val="-1"/>
          <w:sz w:val="22"/>
        </w:rPr>
        <w:t> </w:t>
      </w:r>
      <w:r>
        <w:rPr>
          <w:sz w:val="22"/>
        </w:rPr>
        <w:t>Interpretation from</w:t>
      </w:r>
      <w:r>
        <w:rPr>
          <w:spacing w:val="-1"/>
          <w:sz w:val="22"/>
        </w:rPr>
        <w:t> </w:t>
      </w:r>
      <w:r>
        <w:rPr>
          <w:sz w:val="22"/>
        </w:rPr>
        <w:t>the</w:t>
      </w:r>
      <w:r>
        <w:rPr>
          <w:spacing w:val="-1"/>
          <w:sz w:val="22"/>
        </w:rPr>
        <w:t> </w:t>
      </w:r>
      <w:r>
        <w:rPr>
          <w:sz w:val="22"/>
        </w:rPr>
        <w:t>New</w:t>
      </w:r>
      <w:r>
        <w:rPr>
          <w:spacing w:val="-1"/>
          <w:sz w:val="22"/>
        </w:rPr>
        <w:t> </w:t>
      </w:r>
      <w:r>
        <w:rPr>
          <w:sz w:val="22"/>
        </w:rPr>
        <w:t>Jersey Department of Environmental Protection, signed and sealed by a land surveyor licensed in the State of New Jersey, dated no earlier than 12 months prior to the date of the application.</w:t>
      </w:r>
    </w:p>
    <w:p>
      <w:pPr>
        <w:pStyle w:val="ListParagraph"/>
        <w:numPr>
          <w:ilvl w:val="1"/>
          <w:numId w:val="220"/>
        </w:numPr>
        <w:tabs>
          <w:tab w:pos="1320" w:val="left" w:leader="none"/>
        </w:tabs>
        <w:spacing w:line="247" w:lineRule="auto" w:before="178" w:after="0"/>
        <w:ind w:left="1320" w:right="355" w:hanging="480"/>
        <w:jc w:val="both"/>
        <w:rPr>
          <w:sz w:val="22"/>
        </w:rPr>
      </w:pPr>
      <w:r>
        <w:rPr>
          <w:sz w:val="22"/>
        </w:rPr>
        <w:t>The</w:t>
      </w:r>
      <w:r>
        <w:rPr>
          <w:spacing w:val="-3"/>
          <w:sz w:val="22"/>
        </w:rPr>
        <w:t> </w:t>
      </w:r>
      <w:r>
        <w:rPr>
          <w:sz w:val="22"/>
        </w:rPr>
        <w:t>separation</w:t>
      </w:r>
      <w:r>
        <w:rPr>
          <w:spacing w:val="-2"/>
          <w:sz w:val="22"/>
        </w:rPr>
        <w:t> </w:t>
      </w:r>
      <w:r>
        <w:rPr>
          <w:sz w:val="22"/>
        </w:rPr>
        <w:t>distance</w:t>
      </w:r>
      <w:r>
        <w:rPr>
          <w:spacing w:val="-3"/>
          <w:sz w:val="22"/>
        </w:rPr>
        <w:t> </w:t>
      </w:r>
      <w:r>
        <w:rPr>
          <w:sz w:val="22"/>
        </w:rPr>
        <w:t>between</w:t>
      </w:r>
      <w:r>
        <w:rPr>
          <w:spacing w:val="-3"/>
          <w:sz w:val="22"/>
        </w:rPr>
        <w:t> </w:t>
      </w:r>
      <w:r>
        <w:rPr>
          <w:sz w:val="22"/>
        </w:rPr>
        <w:t>the</w:t>
      </w:r>
      <w:r>
        <w:rPr>
          <w:spacing w:val="-3"/>
          <w:sz w:val="22"/>
        </w:rPr>
        <w:t> </w:t>
      </w:r>
      <w:r>
        <w:rPr>
          <w:sz w:val="22"/>
        </w:rPr>
        <w:t>proposed</w:t>
      </w:r>
      <w:r>
        <w:rPr>
          <w:spacing w:val="-3"/>
          <w:sz w:val="22"/>
        </w:rPr>
        <w:t> </w:t>
      </w:r>
      <w:r>
        <w:rPr>
          <w:sz w:val="22"/>
        </w:rPr>
        <w:t>wireless</w:t>
      </w:r>
      <w:r>
        <w:rPr>
          <w:spacing w:val="-3"/>
          <w:sz w:val="22"/>
        </w:rPr>
        <w:t> </w:t>
      </w:r>
      <w:r>
        <w:rPr>
          <w:sz w:val="22"/>
        </w:rPr>
        <w:t>communications</w:t>
      </w:r>
      <w:r>
        <w:rPr>
          <w:spacing w:val="-2"/>
          <w:sz w:val="22"/>
        </w:rPr>
        <w:t> </w:t>
      </w:r>
      <w:r>
        <w:rPr>
          <w:sz w:val="22"/>
        </w:rPr>
        <w:t>facility</w:t>
      </w:r>
      <w:r>
        <w:rPr>
          <w:spacing w:val="-2"/>
          <w:sz w:val="22"/>
        </w:rPr>
        <w:t> </w:t>
      </w:r>
      <w:r>
        <w:rPr>
          <w:sz w:val="22"/>
        </w:rPr>
        <w:t>and</w:t>
      </w:r>
      <w:r>
        <w:rPr>
          <w:spacing w:val="-3"/>
          <w:sz w:val="22"/>
        </w:rPr>
        <w:t> </w:t>
      </w:r>
      <w:r>
        <w:rPr>
          <w:sz w:val="22"/>
        </w:rPr>
        <w:t>the</w:t>
      </w:r>
      <w:r>
        <w:rPr>
          <w:spacing w:val="-3"/>
          <w:sz w:val="22"/>
        </w:rPr>
        <w:t> </w:t>
      </w:r>
      <w:r>
        <w:rPr>
          <w:sz w:val="22"/>
        </w:rPr>
        <w:t>nearest residential unit and/or residentially zoned property.</w:t>
      </w:r>
    </w:p>
    <w:p>
      <w:pPr>
        <w:pStyle w:val="ListParagraph"/>
        <w:numPr>
          <w:ilvl w:val="1"/>
          <w:numId w:val="220"/>
        </w:numPr>
        <w:tabs>
          <w:tab w:pos="1320" w:val="left" w:leader="none"/>
        </w:tabs>
        <w:spacing w:line="247" w:lineRule="auto" w:before="179" w:after="0"/>
        <w:ind w:left="1320" w:right="354" w:hanging="480"/>
        <w:jc w:val="both"/>
        <w:rPr>
          <w:sz w:val="22"/>
        </w:rPr>
      </w:pPr>
      <w:r>
        <w:rPr>
          <w:sz w:val="22"/>
        </w:rPr>
        <w:t>The separation distance from other wireless communications facilities described in the inventory of existing sites submitted pursuant to this subsection shall be shown on an updated site plan or map certified by a licensed engineer or licensed land surveyor. The applicant shall also identify the type of construction of the existing tower(s) and the owner/operator of the existing tower(s).</w:t>
      </w:r>
    </w:p>
    <w:p>
      <w:pPr>
        <w:pStyle w:val="ListParagraph"/>
        <w:numPr>
          <w:ilvl w:val="1"/>
          <w:numId w:val="220"/>
        </w:numPr>
        <w:tabs>
          <w:tab w:pos="1320" w:val="left" w:leader="none"/>
        </w:tabs>
        <w:spacing w:line="247" w:lineRule="auto" w:before="177" w:after="0"/>
        <w:ind w:left="1320" w:right="352" w:hanging="480"/>
        <w:jc w:val="both"/>
        <w:rPr>
          <w:sz w:val="22"/>
        </w:rPr>
      </w:pPr>
      <w:r>
        <w:rPr>
          <w:sz w:val="22"/>
        </w:rPr>
        <w:t>A landscape plan showing specific landscape materials and precise locations of proposed landscaping improvements, including, but not limited to, species type, size, spacing, other landscape</w:t>
      </w:r>
      <w:r>
        <w:rPr>
          <w:spacing w:val="-1"/>
          <w:sz w:val="22"/>
        </w:rPr>
        <w:t> </w:t>
      </w:r>
      <w:r>
        <w:rPr>
          <w:sz w:val="22"/>
        </w:rPr>
        <w:t>features,</w:t>
      </w:r>
      <w:r>
        <w:rPr>
          <w:spacing w:val="-1"/>
          <w:sz w:val="22"/>
        </w:rPr>
        <w:t> </w:t>
      </w:r>
      <w:r>
        <w:rPr>
          <w:sz w:val="22"/>
        </w:rPr>
        <w:t>and</w:t>
      </w:r>
      <w:r>
        <w:rPr>
          <w:spacing w:val="-1"/>
          <w:sz w:val="22"/>
        </w:rPr>
        <w:t> </w:t>
      </w:r>
      <w:r>
        <w:rPr>
          <w:sz w:val="22"/>
        </w:rPr>
        <w:t>existing</w:t>
      </w:r>
      <w:r>
        <w:rPr>
          <w:spacing w:val="-1"/>
          <w:sz w:val="22"/>
        </w:rPr>
        <w:t> </w:t>
      </w:r>
      <w:r>
        <w:rPr>
          <w:sz w:val="22"/>
        </w:rPr>
        <w:t>vegetation to</w:t>
      </w:r>
      <w:r>
        <w:rPr>
          <w:spacing w:val="-1"/>
          <w:sz w:val="22"/>
        </w:rPr>
        <w:t> </w:t>
      </w:r>
      <w:r>
        <w:rPr>
          <w:sz w:val="22"/>
        </w:rPr>
        <w:t>be</w:t>
      </w:r>
      <w:r>
        <w:rPr>
          <w:spacing w:val="-2"/>
          <w:sz w:val="22"/>
        </w:rPr>
        <w:t> </w:t>
      </w:r>
      <w:r>
        <w:rPr>
          <w:sz w:val="22"/>
        </w:rPr>
        <w:t>retained,</w:t>
      </w:r>
      <w:r>
        <w:rPr>
          <w:spacing w:val="-1"/>
          <w:sz w:val="22"/>
        </w:rPr>
        <w:t> </w:t>
      </w:r>
      <w:r>
        <w:rPr>
          <w:sz w:val="22"/>
        </w:rPr>
        <w:t>removed,</w:t>
      </w:r>
      <w:r>
        <w:rPr>
          <w:spacing w:val="-1"/>
          <w:sz w:val="22"/>
        </w:rPr>
        <w:t> </w:t>
      </w:r>
      <w:r>
        <w:rPr>
          <w:sz w:val="22"/>
        </w:rPr>
        <w:t>or</w:t>
      </w:r>
      <w:r>
        <w:rPr>
          <w:spacing w:val="-2"/>
          <w:sz w:val="22"/>
        </w:rPr>
        <w:t> </w:t>
      </w:r>
      <w:r>
        <w:rPr>
          <w:sz w:val="22"/>
        </w:rPr>
        <w:t>replaced,</w:t>
      </w:r>
      <w:r>
        <w:rPr>
          <w:spacing w:val="-1"/>
          <w:sz w:val="22"/>
        </w:rPr>
        <w:t> </w:t>
      </w:r>
      <w:r>
        <w:rPr>
          <w:sz w:val="22"/>
        </w:rPr>
        <w:t>which</w:t>
      </w:r>
      <w:r>
        <w:rPr>
          <w:spacing w:val="-1"/>
          <w:sz w:val="22"/>
        </w:rPr>
        <w:t> </w:t>
      </w:r>
      <w:r>
        <w:rPr>
          <w:sz w:val="22"/>
        </w:rPr>
        <w:t>shall</w:t>
      </w:r>
      <w:r>
        <w:rPr>
          <w:spacing w:val="-1"/>
          <w:sz w:val="22"/>
        </w:rPr>
        <w:t> </w:t>
      </w:r>
      <w:r>
        <w:rPr>
          <w:sz w:val="22"/>
        </w:rPr>
        <w:t>be certified by a licensed engineer or certified landscape architect.</w:t>
      </w:r>
    </w:p>
    <w:p>
      <w:pPr>
        <w:pStyle w:val="ListParagraph"/>
        <w:numPr>
          <w:ilvl w:val="1"/>
          <w:numId w:val="220"/>
        </w:numPr>
        <w:tabs>
          <w:tab w:pos="1319" w:val="left" w:leader="none"/>
        </w:tabs>
        <w:spacing w:line="240" w:lineRule="auto" w:before="178" w:after="0"/>
        <w:ind w:left="1319" w:right="0" w:hanging="479"/>
        <w:jc w:val="left"/>
        <w:rPr>
          <w:sz w:val="22"/>
        </w:rPr>
      </w:pPr>
      <w:r>
        <w:rPr>
          <w:sz w:val="22"/>
        </w:rPr>
        <w:t>An</w:t>
      </w:r>
      <w:r>
        <w:rPr>
          <w:spacing w:val="-6"/>
          <w:sz w:val="22"/>
        </w:rPr>
        <w:t> </w:t>
      </w:r>
      <w:r>
        <w:rPr>
          <w:sz w:val="22"/>
        </w:rPr>
        <w:t>Environmental</w:t>
      </w:r>
      <w:r>
        <w:rPr>
          <w:spacing w:val="-7"/>
          <w:sz w:val="22"/>
        </w:rPr>
        <w:t> </w:t>
      </w:r>
      <w:r>
        <w:rPr>
          <w:sz w:val="22"/>
        </w:rPr>
        <w:t>Impact</w:t>
      </w:r>
      <w:r>
        <w:rPr>
          <w:spacing w:val="-4"/>
          <w:sz w:val="22"/>
        </w:rPr>
        <w:t> </w:t>
      </w:r>
      <w:r>
        <w:rPr>
          <w:spacing w:val="-2"/>
          <w:sz w:val="22"/>
        </w:rPr>
        <w:t>Study.</w:t>
      </w:r>
    </w:p>
    <w:p>
      <w:pPr>
        <w:pStyle w:val="ListParagraph"/>
        <w:spacing w:after="0" w:line="240" w:lineRule="auto"/>
        <w:jc w:val="left"/>
        <w:rPr>
          <w:sz w:val="22"/>
        </w:rPr>
        <w:sectPr>
          <w:headerReference w:type="default" r:id="rId487"/>
          <w:footerReference w:type="default" r:id="rId488"/>
          <w:pgSz w:w="12240" w:h="15840"/>
          <w:pgMar w:header="0" w:footer="609" w:top="560" w:bottom="800" w:left="1080" w:right="1080"/>
        </w:sectPr>
      </w:pPr>
    </w:p>
    <w:p>
      <w:pPr>
        <w:pStyle w:val="BodyText"/>
        <w:spacing w:before="37"/>
      </w:pPr>
    </w:p>
    <w:p>
      <w:pPr>
        <w:pStyle w:val="ListParagraph"/>
        <w:numPr>
          <w:ilvl w:val="1"/>
          <w:numId w:val="220"/>
        </w:numPr>
        <w:tabs>
          <w:tab w:pos="1320" w:val="left" w:leader="none"/>
        </w:tabs>
        <w:spacing w:line="247" w:lineRule="auto" w:before="0" w:after="0"/>
        <w:ind w:left="1320" w:right="351" w:hanging="480"/>
        <w:jc w:val="both"/>
        <w:rPr>
          <w:sz w:val="22"/>
        </w:rPr>
      </w:pPr>
      <w:r>
        <w:rPr>
          <w:sz w:val="22"/>
        </w:rPr>
        <w:t>A plan evidencing compliance with the applicable requirements of this section, including, but not limited to, the architecture, stealth technology requirements, aesthetics, color, camouflage, landscaping, and fencing.</w:t>
      </w:r>
    </w:p>
    <w:p>
      <w:pPr>
        <w:pStyle w:val="ListParagraph"/>
        <w:numPr>
          <w:ilvl w:val="1"/>
          <w:numId w:val="220"/>
        </w:numPr>
        <w:tabs>
          <w:tab w:pos="1320" w:val="left" w:leader="none"/>
        </w:tabs>
        <w:spacing w:line="247" w:lineRule="auto" w:before="179" w:after="0"/>
        <w:ind w:left="1320" w:right="355" w:hanging="480"/>
        <w:jc w:val="both"/>
        <w:rPr>
          <w:sz w:val="22"/>
        </w:rPr>
      </w:pPr>
      <w:r>
        <w:rPr>
          <w:sz w:val="22"/>
        </w:rPr>
        <w:t>A written report of the suitability or non-suitability of the use of existing wireless communications facilities or other structures for services to be provided through the use of the proposed new wireless communications facility.</w:t>
      </w:r>
    </w:p>
    <w:p>
      <w:pPr>
        <w:pStyle w:val="ListParagraph"/>
        <w:numPr>
          <w:ilvl w:val="1"/>
          <w:numId w:val="220"/>
        </w:numPr>
        <w:tabs>
          <w:tab w:pos="1320" w:val="left" w:leader="none"/>
        </w:tabs>
        <w:spacing w:line="247" w:lineRule="auto" w:before="178" w:after="0"/>
        <w:ind w:left="1320" w:right="355" w:hanging="480"/>
        <w:jc w:val="both"/>
        <w:rPr>
          <w:sz w:val="22"/>
        </w:rPr>
      </w:pPr>
      <w:r>
        <w:rPr>
          <w:sz w:val="22"/>
        </w:rPr>
        <w:t>A</w:t>
      </w:r>
      <w:r>
        <w:rPr>
          <w:spacing w:val="-7"/>
          <w:sz w:val="22"/>
        </w:rPr>
        <w:t> </w:t>
      </w:r>
      <w:r>
        <w:rPr>
          <w:sz w:val="22"/>
        </w:rPr>
        <w:t>written</w:t>
      </w:r>
      <w:r>
        <w:rPr>
          <w:spacing w:val="-6"/>
          <w:sz w:val="22"/>
        </w:rPr>
        <w:t> </w:t>
      </w:r>
      <w:r>
        <w:rPr>
          <w:sz w:val="22"/>
        </w:rPr>
        <w:t>report</w:t>
      </w:r>
      <w:r>
        <w:rPr>
          <w:spacing w:val="-7"/>
          <w:sz w:val="22"/>
        </w:rPr>
        <w:t> </w:t>
      </w:r>
      <w:r>
        <w:rPr>
          <w:sz w:val="22"/>
        </w:rPr>
        <w:t>of</w:t>
      </w:r>
      <w:r>
        <w:rPr>
          <w:spacing w:val="-7"/>
          <w:sz w:val="22"/>
        </w:rPr>
        <w:t> </w:t>
      </w:r>
      <w:r>
        <w:rPr>
          <w:sz w:val="22"/>
        </w:rPr>
        <w:t>the</w:t>
      </w:r>
      <w:r>
        <w:rPr>
          <w:spacing w:val="-7"/>
          <w:sz w:val="22"/>
        </w:rPr>
        <w:t> </w:t>
      </w:r>
      <w:r>
        <w:rPr>
          <w:sz w:val="22"/>
        </w:rPr>
        <w:t>feasible</w:t>
      </w:r>
      <w:r>
        <w:rPr>
          <w:spacing w:val="-6"/>
          <w:sz w:val="22"/>
        </w:rPr>
        <w:t> </w:t>
      </w:r>
      <w:r>
        <w:rPr>
          <w:sz w:val="22"/>
        </w:rPr>
        <w:t>location(s)</w:t>
      </w:r>
      <w:r>
        <w:rPr>
          <w:spacing w:val="-6"/>
          <w:sz w:val="22"/>
        </w:rPr>
        <w:t> </w:t>
      </w:r>
      <w:r>
        <w:rPr>
          <w:sz w:val="22"/>
        </w:rPr>
        <w:t>of</w:t>
      </w:r>
      <w:r>
        <w:rPr>
          <w:spacing w:val="-7"/>
          <w:sz w:val="22"/>
        </w:rPr>
        <w:t> </w:t>
      </w:r>
      <w:r>
        <w:rPr>
          <w:sz w:val="22"/>
        </w:rPr>
        <w:t>future</w:t>
      </w:r>
      <w:r>
        <w:rPr>
          <w:spacing w:val="-7"/>
          <w:sz w:val="22"/>
        </w:rPr>
        <w:t> </w:t>
      </w:r>
      <w:r>
        <w:rPr>
          <w:sz w:val="22"/>
        </w:rPr>
        <w:t>wireless</w:t>
      </w:r>
      <w:r>
        <w:rPr>
          <w:spacing w:val="-6"/>
          <w:sz w:val="22"/>
        </w:rPr>
        <w:t> </w:t>
      </w:r>
      <w:r>
        <w:rPr>
          <w:sz w:val="22"/>
        </w:rPr>
        <w:t>communications</w:t>
      </w:r>
      <w:r>
        <w:rPr>
          <w:spacing w:val="-6"/>
          <w:sz w:val="22"/>
        </w:rPr>
        <w:t> </w:t>
      </w:r>
      <w:r>
        <w:rPr>
          <w:sz w:val="22"/>
        </w:rPr>
        <w:t>facilities</w:t>
      </w:r>
      <w:r>
        <w:rPr>
          <w:spacing w:val="-6"/>
          <w:sz w:val="22"/>
        </w:rPr>
        <w:t> </w:t>
      </w:r>
      <w:r>
        <w:rPr>
          <w:sz w:val="22"/>
        </w:rPr>
        <w:t>that</w:t>
      </w:r>
      <w:r>
        <w:rPr>
          <w:spacing w:val="-7"/>
          <w:sz w:val="22"/>
        </w:rPr>
        <w:t> </w:t>
      </w:r>
      <w:r>
        <w:rPr>
          <w:sz w:val="22"/>
        </w:rPr>
        <w:t>may be erected by the applicant within the Borough based upon existing physical engineering, technological, or geographical limitations in the event the proposed wireless communications facility is erected.</w:t>
      </w:r>
    </w:p>
    <w:p>
      <w:pPr>
        <w:pStyle w:val="ListParagraph"/>
        <w:numPr>
          <w:ilvl w:val="1"/>
          <w:numId w:val="220"/>
        </w:numPr>
        <w:tabs>
          <w:tab w:pos="1320" w:val="left" w:leader="none"/>
        </w:tabs>
        <w:spacing w:line="247" w:lineRule="auto" w:before="178" w:after="0"/>
        <w:ind w:left="1320" w:right="353" w:hanging="480"/>
        <w:jc w:val="both"/>
        <w:rPr>
          <w:sz w:val="22"/>
        </w:rPr>
      </w:pPr>
      <w:r>
        <w:rPr>
          <w:sz w:val="22"/>
        </w:rPr>
        <w:t>A</w:t>
      </w:r>
      <w:r>
        <w:rPr>
          <w:spacing w:val="-3"/>
          <w:sz w:val="22"/>
        </w:rPr>
        <w:t> </w:t>
      </w:r>
      <w:r>
        <w:rPr>
          <w:sz w:val="22"/>
        </w:rPr>
        <w:t>visual</w:t>
      </w:r>
      <w:r>
        <w:rPr>
          <w:spacing w:val="-2"/>
          <w:sz w:val="22"/>
        </w:rPr>
        <w:t> </w:t>
      </w:r>
      <w:r>
        <w:rPr>
          <w:sz w:val="22"/>
        </w:rPr>
        <w:t>study,</w:t>
      </w:r>
      <w:r>
        <w:rPr>
          <w:spacing w:val="-2"/>
          <w:sz w:val="22"/>
        </w:rPr>
        <w:t> </w:t>
      </w:r>
      <w:r>
        <w:rPr>
          <w:sz w:val="22"/>
        </w:rPr>
        <w:t>including</w:t>
      </w:r>
      <w:r>
        <w:rPr>
          <w:spacing w:val="-2"/>
          <w:sz w:val="22"/>
        </w:rPr>
        <w:t> </w:t>
      </w:r>
      <w:r>
        <w:rPr>
          <w:sz w:val="22"/>
        </w:rPr>
        <w:t>photographic</w:t>
      </w:r>
      <w:r>
        <w:rPr>
          <w:spacing w:val="-2"/>
          <w:sz w:val="22"/>
        </w:rPr>
        <w:t> </w:t>
      </w:r>
      <w:r>
        <w:rPr>
          <w:sz w:val="22"/>
        </w:rPr>
        <w:t>or</w:t>
      </w:r>
      <w:r>
        <w:rPr>
          <w:spacing w:val="-3"/>
          <w:sz w:val="22"/>
        </w:rPr>
        <w:t> </w:t>
      </w:r>
      <w:r>
        <w:rPr>
          <w:sz w:val="22"/>
        </w:rPr>
        <w:t>topographic</w:t>
      </w:r>
      <w:r>
        <w:rPr>
          <w:spacing w:val="-2"/>
          <w:sz w:val="22"/>
        </w:rPr>
        <w:t> </w:t>
      </w:r>
      <w:r>
        <w:rPr>
          <w:sz w:val="22"/>
        </w:rPr>
        <w:t>plans,</w:t>
      </w:r>
      <w:r>
        <w:rPr>
          <w:spacing w:val="-2"/>
          <w:sz w:val="22"/>
        </w:rPr>
        <w:t> </w:t>
      </w:r>
      <w:r>
        <w:rPr>
          <w:sz w:val="22"/>
        </w:rPr>
        <w:t>identifying</w:t>
      </w:r>
      <w:r>
        <w:rPr>
          <w:spacing w:val="-2"/>
          <w:sz w:val="22"/>
        </w:rPr>
        <w:t> </w:t>
      </w:r>
      <w:r>
        <w:rPr>
          <w:sz w:val="22"/>
        </w:rPr>
        <w:t>a</w:t>
      </w:r>
      <w:r>
        <w:rPr>
          <w:spacing w:val="-3"/>
          <w:sz w:val="22"/>
        </w:rPr>
        <w:t> </w:t>
      </w:r>
      <w:r>
        <w:rPr>
          <w:sz w:val="22"/>
        </w:rPr>
        <w:t>line</w:t>
      </w:r>
      <w:r>
        <w:rPr>
          <w:spacing w:val="-2"/>
          <w:sz w:val="22"/>
        </w:rPr>
        <w:t> </w:t>
      </w:r>
      <w:r>
        <w:rPr>
          <w:sz w:val="22"/>
        </w:rPr>
        <w:t>of</w:t>
      </w:r>
      <w:r>
        <w:rPr>
          <w:spacing w:val="-3"/>
          <w:sz w:val="22"/>
        </w:rPr>
        <w:t> </w:t>
      </w:r>
      <w:r>
        <w:rPr>
          <w:sz w:val="22"/>
        </w:rPr>
        <w:t>sight</w:t>
      </w:r>
      <w:r>
        <w:rPr>
          <w:spacing w:val="-2"/>
          <w:sz w:val="22"/>
        </w:rPr>
        <w:t> </w:t>
      </w:r>
      <w:r>
        <w:rPr>
          <w:sz w:val="22"/>
        </w:rPr>
        <w:t>analysis detailing</w:t>
      </w:r>
      <w:r>
        <w:rPr>
          <w:spacing w:val="-6"/>
          <w:sz w:val="22"/>
        </w:rPr>
        <w:t> </w:t>
      </w:r>
      <w:r>
        <w:rPr>
          <w:sz w:val="22"/>
        </w:rPr>
        <w:t>the</w:t>
      </w:r>
      <w:r>
        <w:rPr>
          <w:spacing w:val="-7"/>
          <w:sz w:val="22"/>
        </w:rPr>
        <w:t> </w:t>
      </w:r>
      <w:r>
        <w:rPr>
          <w:sz w:val="22"/>
        </w:rPr>
        <w:t>view</w:t>
      </w:r>
      <w:r>
        <w:rPr>
          <w:spacing w:val="-7"/>
          <w:sz w:val="22"/>
        </w:rPr>
        <w:t> </w:t>
      </w:r>
      <w:r>
        <w:rPr>
          <w:sz w:val="22"/>
        </w:rPr>
        <w:t>of</w:t>
      </w:r>
      <w:r>
        <w:rPr>
          <w:spacing w:val="-7"/>
          <w:sz w:val="22"/>
        </w:rPr>
        <w:t> </w:t>
      </w:r>
      <w:r>
        <w:rPr>
          <w:sz w:val="22"/>
        </w:rPr>
        <w:t>the</w:t>
      </w:r>
      <w:r>
        <w:rPr>
          <w:spacing w:val="-7"/>
          <w:sz w:val="22"/>
        </w:rPr>
        <w:t> </w:t>
      </w:r>
      <w:r>
        <w:rPr>
          <w:sz w:val="22"/>
        </w:rPr>
        <w:t>proposed</w:t>
      </w:r>
      <w:r>
        <w:rPr>
          <w:spacing w:val="-7"/>
          <w:sz w:val="22"/>
        </w:rPr>
        <w:t> </w:t>
      </w:r>
      <w:r>
        <w:rPr>
          <w:sz w:val="22"/>
        </w:rPr>
        <w:t>wireless</w:t>
      </w:r>
      <w:r>
        <w:rPr>
          <w:spacing w:val="-6"/>
          <w:sz w:val="22"/>
        </w:rPr>
        <w:t> </w:t>
      </w:r>
      <w:r>
        <w:rPr>
          <w:sz w:val="22"/>
        </w:rPr>
        <w:t>communications</w:t>
      </w:r>
      <w:r>
        <w:rPr>
          <w:spacing w:val="-6"/>
          <w:sz w:val="22"/>
        </w:rPr>
        <w:t> </w:t>
      </w:r>
      <w:r>
        <w:rPr>
          <w:sz w:val="22"/>
        </w:rPr>
        <w:t>facility</w:t>
      </w:r>
      <w:r>
        <w:rPr>
          <w:spacing w:val="-6"/>
          <w:sz w:val="22"/>
        </w:rPr>
        <w:t> </w:t>
      </w:r>
      <w:r>
        <w:rPr>
          <w:sz w:val="22"/>
        </w:rPr>
        <w:t>from</w:t>
      </w:r>
      <w:r>
        <w:rPr>
          <w:spacing w:val="-7"/>
          <w:sz w:val="22"/>
        </w:rPr>
        <w:t> </w:t>
      </w:r>
      <w:r>
        <w:rPr>
          <w:sz w:val="22"/>
        </w:rPr>
        <w:t>various</w:t>
      </w:r>
      <w:r>
        <w:rPr>
          <w:spacing w:val="-7"/>
          <w:sz w:val="22"/>
        </w:rPr>
        <w:t> </w:t>
      </w:r>
      <w:r>
        <w:rPr>
          <w:sz w:val="22"/>
        </w:rPr>
        <w:t>directions</w:t>
      </w:r>
      <w:r>
        <w:rPr>
          <w:spacing w:val="-6"/>
          <w:sz w:val="22"/>
        </w:rPr>
        <w:t> </w:t>
      </w:r>
      <w:r>
        <w:rPr>
          <w:sz w:val="22"/>
        </w:rPr>
        <w:t>and angles from adjacent areas within a 750-foot radius of the proposed wireless communications facility. The analysis shall be utilized to determine buffer requirements.</w:t>
      </w:r>
    </w:p>
    <w:p>
      <w:pPr>
        <w:pStyle w:val="ListParagraph"/>
        <w:numPr>
          <w:ilvl w:val="1"/>
          <w:numId w:val="220"/>
        </w:numPr>
        <w:tabs>
          <w:tab w:pos="1320" w:val="left" w:leader="none"/>
        </w:tabs>
        <w:spacing w:line="247" w:lineRule="auto" w:before="177" w:after="0"/>
        <w:ind w:left="1320" w:right="358" w:hanging="480"/>
        <w:jc w:val="both"/>
        <w:rPr>
          <w:sz w:val="22"/>
        </w:rPr>
      </w:pPr>
      <w:r>
        <w:rPr>
          <w:sz w:val="22"/>
        </w:rPr>
        <w:t>Documentation</w:t>
      </w:r>
      <w:r>
        <w:rPr>
          <w:spacing w:val="-7"/>
          <w:sz w:val="22"/>
        </w:rPr>
        <w:t> </w:t>
      </w:r>
      <w:r>
        <w:rPr>
          <w:sz w:val="22"/>
        </w:rPr>
        <w:t>of</w:t>
      </w:r>
      <w:r>
        <w:rPr>
          <w:spacing w:val="-9"/>
          <w:sz w:val="22"/>
        </w:rPr>
        <w:t> </w:t>
      </w:r>
      <w:r>
        <w:rPr>
          <w:sz w:val="22"/>
        </w:rPr>
        <w:t>the</w:t>
      </w:r>
      <w:r>
        <w:rPr>
          <w:spacing w:val="-9"/>
          <w:sz w:val="22"/>
        </w:rPr>
        <w:t> </w:t>
      </w:r>
      <w:r>
        <w:rPr>
          <w:sz w:val="22"/>
        </w:rPr>
        <w:t>results</w:t>
      </w:r>
      <w:r>
        <w:rPr>
          <w:spacing w:val="-8"/>
          <w:sz w:val="22"/>
        </w:rPr>
        <w:t> </w:t>
      </w:r>
      <w:r>
        <w:rPr>
          <w:sz w:val="22"/>
        </w:rPr>
        <w:t>of</w:t>
      </w:r>
      <w:r>
        <w:rPr>
          <w:spacing w:val="-9"/>
          <w:sz w:val="22"/>
        </w:rPr>
        <w:t> </w:t>
      </w:r>
      <w:r>
        <w:rPr>
          <w:sz w:val="22"/>
        </w:rPr>
        <w:t>the</w:t>
      </w:r>
      <w:r>
        <w:rPr>
          <w:spacing w:val="-9"/>
          <w:sz w:val="22"/>
        </w:rPr>
        <w:t> </w:t>
      </w:r>
      <w:r>
        <w:rPr>
          <w:sz w:val="22"/>
        </w:rPr>
        <w:t>crane</w:t>
      </w:r>
      <w:r>
        <w:rPr>
          <w:spacing w:val="-8"/>
          <w:sz w:val="22"/>
        </w:rPr>
        <w:t> </w:t>
      </w:r>
      <w:r>
        <w:rPr>
          <w:sz w:val="22"/>
        </w:rPr>
        <w:t>test,</w:t>
      </w:r>
      <w:r>
        <w:rPr>
          <w:spacing w:val="-8"/>
          <w:sz w:val="22"/>
        </w:rPr>
        <w:t> </w:t>
      </w:r>
      <w:r>
        <w:rPr>
          <w:sz w:val="22"/>
        </w:rPr>
        <w:t>including</w:t>
      </w:r>
      <w:r>
        <w:rPr>
          <w:spacing w:val="-8"/>
          <w:sz w:val="22"/>
        </w:rPr>
        <w:t> </w:t>
      </w:r>
      <w:r>
        <w:rPr>
          <w:sz w:val="22"/>
        </w:rPr>
        <w:t>a</w:t>
      </w:r>
      <w:r>
        <w:rPr>
          <w:spacing w:val="-9"/>
          <w:sz w:val="22"/>
        </w:rPr>
        <w:t> </w:t>
      </w:r>
      <w:r>
        <w:rPr>
          <w:sz w:val="22"/>
        </w:rPr>
        <w:t>line-of-sight</w:t>
      </w:r>
      <w:r>
        <w:rPr>
          <w:spacing w:val="-8"/>
          <w:sz w:val="22"/>
        </w:rPr>
        <w:t> </w:t>
      </w:r>
      <w:r>
        <w:rPr>
          <w:sz w:val="22"/>
        </w:rPr>
        <w:t>survey</w:t>
      </w:r>
      <w:r>
        <w:rPr>
          <w:spacing w:val="-8"/>
          <w:sz w:val="22"/>
        </w:rPr>
        <w:t> </w:t>
      </w:r>
      <w:r>
        <w:rPr>
          <w:sz w:val="22"/>
        </w:rPr>
        <w:t>and</w:t>
      </w:r>
      <w:r>
        <w:rPr>
          <w:spacing w:val="-9"/>
          <w:sz w:val="22"/>
        </w:rPr>
        <w:t> </w:t>
      </w:r>
      <w:r>
        <w:rPr>
          <w:sz w:val="22"/>
        </w:rPr>
        <w:t>photographic result of the crane test with regard to the potential visual and aesthetic impacts of the proposed tower. Such documentation must establish the zone of visibility of the proposed tower.</w:t>
      </w:r>
    </w:p>
    <w:p>
      <w:pPr>
        <w:pStyle w:val="ListParagraph"/>
        <w:numPr>
          <w:ilvl w:val="1"/>
          <w:numId w:val="220"/>
        </w:numPr>
        <w:tabs>
          <w:tab w:pos="1320" w:val="left" w:leader="none"/>
        </w:tabs>
        <w:spacing w:line="247" w:lineRule="auto" w:before="179" w:after="0"/>
        <w:ind w:left="1320" w:right="356" w:hanging="480"/>
        <w:jc w:val="both"/>
        <w:rPr>
          <w:sz w:val="22"/>
        </w:rPr>
      </w:pPr>
      <w:r>
        <w:rPr>
          <w:sz w:val="22"/>
        </w:rPr>
        <w:t>Photo-simulations of any proposed tower, which shall include at least one photo-simulation from</w:t>
      </w:r>
      <w:r>
        <w:rPr>
          <w:spacing w:val="-2"/>
          <w:sz w:val="22"/>
        </w:rPr>
        <w:t> </w:t>
      </w:r>
      <w:r>
        <w:rPr>
          <w:sz w:val="22"/>
        </w:rPr>
        <w:t>at</w:t>
      </w:r>
      <w:r>
        <w:rPr>
          <w:spacing w:val="-2"/>
          <w:sz w:val="22"/>
        </w:rPr>
        <w:t> </w:t>
      </w:r>
      <w:r>
        <w:rPr>
          <w:sz w:val="22"/>
        </w:rPr>
        <w:t>least</w:t>
      </w:r>
      <w:r>
        <w:rPr>
          <w:spacing w:val="-1"/>
          <w:sz w:val="22"/>
        </w:rPr>
        <w:t> </w:t>
      </w:r>
      <w:r>
        <w:rPr>
          <w:sz w:val="22"/>
        </w:rPr>
        <w:t>four</w:t>
      </w:r>
      <w:r>
        <w:rPr>
          <w:spacing w:val="-2"/>
          <w:sz w:val="22"/>
        </w:rPr>
        <w:t> </w:t>
      </w:r>
      <w:r>
        <w:rPr>
          <w:sz w:val="22"/>
        </w:rPr>
        <w:t>angles</w:t>
      </w:r>
      <w:r>
        <w:rPr>
          <w:spacing w:val="-1"/>
          <w:sz w:val="22"/>
        </w:rPr>
        <w:t> </w:t>
      </w:r>
      <w:r>
        <w:rPr>
          <w:sz w:val="22"/>
        </w:rPr>
        <w:t>of</w:t>
      </w:r>
      <w:r>
        <w:rPr>
          <w:spacing w:val="-2"/>
          <w:sz w:val="22"/>
        </w:rPr>
        <w:t> </w:t>
      </w:r>
      <w:r>
        <w:rPr>
          <w:sz w:val="22"/>
        </w:rPr>
        <w:t>view</w:t>
      </w:r>
      <w:r>
        <w:rPr>
          <w:spacing w:val="-1"/>
          <w:sz w:val="22"/>
        </w:rPr>
        <w:t> </w:t>
      </w:r>
      <w:r>
        <w:rPr>
          <w:sz w:val="22"/>
        </w:rPr>
        <w:t>of</w:t>
      </w:r>
      <w:r>
        <w:rPr>
          <w:spacing w:val="-2"/>
          <w:sz w:val="22"/>
        </w:rPr>
        <w:t> </w:t>
      </w:r>
      <w:r>
        <w:rPr>
          <w:sz w:val="22"/>
        </w:rPr>
        <w:t>the</w:t>
      </w:r>
      <w:r>
        <w:rPr>
          <w:spacing w:val="-2"/>
          <w:sz w:val="22"/>
        </w:rPr>
        <w:t> </w:t>
      </w:r>
      <w:r>
        <w:rPr>
          <w:sz w:val="22"/>
        </w:rPr>
        <w:t>tower</w:t>
      </w:r>
      <w:r>
        <w:rPr>
          <w:spacing w:val="-1"/>
          <w:sz w:val="22"/>
        </w:rPr>
        <w:t> </w:t>
      </w:r>
      <w:r>
        <w:rPr>
          <w:sz w:val="22"/>
        </w:rPr>
        <w:t>(from</w:t>
      </w:r>
      <w:r>
        <w:rPr>
          <w:spacing w:val="-2"/>
          <w:sz w:val="22"/>
        </w:rPr>
        <w:t> </w:t>
      </w:r>
      <w:r>
        <w:rPr>
          <w:sz w:val="22"/>
        </w:rPr>
        <w:t>the</w:t>
      </w:r>
      <w:r>
        <w:rPr>
          <w:spacing w:val="-2"/>
          <w:sz w:val="22"/>
        </w:rPr>
        <w:t> </w:t>
      </w:r>
      <w:r>
        <w:rPr>
          <w:sz w:val="22"/>
        </w:rPr>
        <w:t>north,</w:t>
      </w:r>
      <w:r>
        <w:rPr>
          <w:spacing w:val="-2"/>
          <w:sz w:val="22"/>
        </w:rPr>
        <w:t> </w:t>
      </w:r>
      <w:r>
        <w:rPr>
          <w:sz w:val="22"/>
        </w:rPr>
        <w:t>east,</w:t>
      </w:r>
      <w:r>
        <w:rPr>
          <w:spacing w:val="-1"/>
          <w:sz w:val="22"/>
        </w:rPr>
        <w:t> </w:t>
      </w:r>
      <w:r>
        <w:rPr>
          <w:sz w:val="22"/>
        </w:rPr>
        <w:t>south</w:t>
      </w:r>
      <w:r>
        <w:rPr>
          <w:spacing w:val="-2"/>
          <w:sz w:val="22"/>
        </w:rPr>
        <w:t> </w:t>
      </w:r>
      <w:r>
        <w:rPr>
          <w:sz w:val="22"/>
        </w:rPr>
        <w:t>and</w:t>
      </w:r>
      <w:r>
        <w:rPr>
          <w:spacing w:val="-2"/>
          <w:sz w:val="22"/>
        </w:rPr>
        <w:t> </w:t>
      </w:r>
      <w:r>
        <w:rPr>
          <w:sz w:val="22"/>
        </w:rPr>
        <w:t>west),</w:t>
      </w:r>
      <w:r>
        <w:rPr>
          <w:spacing w:val="-1"/>
          <w:sz w:val="22"/>
        </w:rPr>
        <w:t> </w:t>
      </w:r>
      <w:r>
        <w:rPr>
          <w:sz w:val="22"/>
        </w:rPr>
        <w:t>taken</w:t>
      </w:r>
      <w:r>
        <w:rPr>
          <w:spacing w:val="-1"/>
          <w:sz w:val="22"/>
        </w:rPr>
        <w:t> </w:t>
      </w:r>
      <w:r>
        <w:rPr>
          <w:sz w:val="22"/>
        </w:rPr>
        <w:t>from ground</w:t>
      </w:r>
      <w:r>
        <w:rPr>
          <w:spacing w:val="-3"/>
          <w:sz w:val="22"/>
        </w:rPr>
        <w:t> </w:t>
      </w:r>
      <w:r>
        <w:rPr>
          <w:sz w:val="22"/>
        </w:rPr>
        <w:t>level</w:t>
      </w:r>
      <w:r>
        <w:rPr>
          <w:spacing w:val="-2"/>
          <w:sz w:val="22"/>
        </w:rPr>
        <w:t> </w:t>
      </w:r>
      <w:r>
        <w:rPr>
          <w:sz w:val="22"/>
        </w:rPr>
        <w:t>at</w:t>
      </w:r>
      <w:r>
        <w:rPr>
          <w:spacing w:val="-2"/>
          <w:sz w:val="22"/>
        </w:rPr>
        <w:t> </w:t>
      </w:r>
      <w:r>
        <w:rPr>
          <w:sz w:val="22"/>
        </w:rPr>
        <w:t>the</w:t>
      </w:r>
      <w:r>
        <w:rPr>
          <w:spacing w:val="-2"/>
          <w:sz w:val="22"/>
        </w:rPr>
        <w:t> </w:t>
      </w:r>
      <w:r>
        <w:rPr>
          <w:sz w:val="22"/>
        </w:rPr>
        <w:t>property</w:t>
      </w:r>
      <w:r>
        <w:rPr>
          <w:spacing w:val="-2"/>
          <w:sz w:val="22"/>
        </w:rPr>
        <w:t> </w:t>
      </w:r>
      <w:r>
        <w:rPr>
          <w:sz w:val="22"/>
        </w:rPr>
        <w:t>line</w:t>
      </w:r>
      <w:r>
        <w:rPr>
          <w:spacing w:val="-2"/>
          <w:sz w:val="22"/>
        </w:rPr>
        <w:t> </w:t>
      </w:r>
      <w:r>
        <w:rPr>
          <w:sz w:val="22"/>
        </w:rPr>
        <w:t>of</w:t>
      </w:r>
      <w:r>
        <w:rPr>
          <w:spacing w:val="-3"/>
          <w:sz w:val="22"/>
        </w:rPr>
        <w:t> </w:t>
      </w:r>
      <w:r>
        <w:rPr>
          <w:sz w:val="22"/>
        </w:rPr>
        <w:t>the</w:t>
      </w:r>
      <w:r>
        <w:rPr>
          <w:spacing w:val="-2"/>
          <w:sz w:val="22"/>
        </w:rPr>
        <w:t> </w:t>
      </w:r>
      <w:r>
        <w:rPr>
          <w:sz w:val="22"/>
        </w:rPr>
        <w:t>proposed</w:t>
      </w:r>
      <w:r>
        <w:rPr>
          <w:spacing w:val="-2"/>
          <w:sz w:val="22"/>
        </w:rPr>
        <w:t> </w:t>
      </w:r>
      <w:r>
        <w:rPr>
          <w:sz w:val="22"/>
        </w:rPr>
        <w:t>site</w:t>
      </w:r>
      <w:r>
        <w:rPr>
          <w:spacing w:val="-2"/>
          <w:sz w:val="22"/>
        </w:rPr>
        <w:t> </w:t>
      </w:r>
      <w:r>
        <w:rPr>
          <w:sz w:val="22"/>
        </w:rPr>
        <w:t>of</w:t>
      </w:r>
      <w:r>
        <w:rPr>
          <w:spacing w:val="-3"/>
          <w:sz w:val="22"/>
        </w:rPr>
        <w:t> </w:t>
      </w:r>
      <w:r>
        <w:rPr>
          <w:sz w:val="22"/>
        </w:rPr>
        <w:t>any</w:t>
      </w:r>
      <w:r>
        <w:rPr>
          <w:spacing w:val="-2"/>
          <w:sz w:val="22"/>
        </w:rPr>
        <w:t> </w:t>
      </w:r>
      <w:r>
        <w:rPr>
          <w:sz w:val="22"/>
        </w:rPr>
        <w:t>tower.</w:t>
      </w:r>
      <w:r>
        <w:rPr>
          <w:spacing w:val="-2"/>
          <w:sz w:val="22"/>
        </w:rPr>
        <w:t> </w:t>
      </w:r>
      <w:r>
        <w:rPr>
          <w:sz w:val="22"/>
        </w:rPr>
        <w:t>Photo-simulations</w:t>
      </w:r>
      <w:r>
        <w:rPr>
          <w:spacing w:val="-1"/>
          <w:sz w:val="22"/>
        </w:rPr>
        <w:t> </w:t>
      </w:r>
      <w:r>
        <w:rPr>
          <w:sz w:val="22"/>
        </w:rPr>
        <w:t>presented to</w:t>
      </w:r>
      <w:r>
        <w:rPr>
          <w:spacing w:val="-2"/>
          <w:sz w:val="22"/>
        </w:rPr>
        <w:t> </w:t>
      </w:r>
      <w:r>
        <w:rPr>
          <w:sz w:val="22"/>
        </w:rPr>
        <w:t>the</w:t>
      </w:r>
      <w:r>
        <w:rPr>
          <w:spacing w:val="-3"/>
          <w:sz w:val="22"/>
        </w:rPr>
        <w:t> </w:t>
      </w:r>
      <w:r>
        <w:rPr>
          <w:sz w:val="22"/>
        </w:rPr>
        <w:t>approving</w:t>
      </w:r>
      <w:r>
        <w:rPr>
          <w:spacing w:val="-2"/>
          <w:sz w:val="22"/>
        </w:rPr>
        <w:t> </w:t>
      </w:r>
      <w:r>
        <w:rPr>
          <w:sz w:val="22"/>
        </w:rPr>
        <w:t>authority</w:t>
      </w:r>
      <w:r>
        <w:rPr>
          <w:spacing w:val="-2"/>
          <w:sz w:val="22"/>
        </w:rPr>
        <w:t> </w:t>
      </w:r>
      <w:r>
        <w:rPr>
          <w:sz w:val="22"/>
        </w:rPr>
        <w:t>shall be</w:t>
      </w:r>
      <w:r>
        <w:rPr>
          <w:spacing w:val="-3"/>
          <w:sz w:val="22"/>
        </w:rPr>
        <w:t> </w:t>
      </w:r>
      <w:r>
        <w:rPr>
          <w:sz w:val="22"/>
        </w:rPr>
        <w:t>in</w:t>
      </w:r>
      <w:r>
        <w:rPr>
          <w:spacing w:val="-2"/>
          <w:sz w:val="22"/>
        </w:rPr>
        <w:t> </w:t>
      </w:r>
      <w:r>
        <w:rPr>
          <w:sz w:val="22"/>
        </w:rPr>
        <w:t>color</w:t>
      </w:r>
      <w:r>
        <w:rPr>
          <w:spacing w:val="-2"/>
          <w:sz w:val="22"/>
        </w:rPr>
        <w:t> </w:t>
      </w:r>
      <w:r>
        <w:rPr>
          <w:sz w:val="22"/>
        </w:rPr>
        <w:t>and</w:t>
      </w:r>
      <w:r>
        <w:rPr>
          <w:spacing w:val="-2"/>
          <w:sz w:val="22"/>
        </w:rPr>
        <w:t> </w:t>
      </w:r>
      <w:r>
        <w:rPr>
          <w:sz w:val="22"/>
        </w:rPr>
        <w:t>a</w:t>
      </w:r>
      <w:r>
        <w:rPr>
          <w:spacing w:val="-3"/>
          <w:sz w:val="22"/>
        </w:rPr>
        <w:t> </w:t>
      </w:r>
      <w:r>
        <w:rPr>
          <w:sz w:val="22"/>
        </w:rPr>
        <w:t>minimum</w:t>
      </w:r>
      <w:r>
        <w:rPr>
          <w:spacing w:val="-1"/>
          <w:sz w:val="22"/>
        </w:rPr>
        <w:t> </w:t>
      </w:r>
      <w:r>
        <w:rPr>
          <w:sz w:val="22"/>
        </w:rPr>
        <w:t>of</w:t>
      </w:r>
      <w:r>
        <w:rPr>
          <w:spacing w:val="-2"/>
          <w:sz w:val="22"/>
        </w:rPr>
        <w:t> </w:t>
      </w:r>
      <w:r>
        <w:rPr>
          <w:sz w:val="22"/>
        </w:rPr>
        <w:t>eight</w:t>
      </w:r>
      <w:r>
        <w:rPr>
          <w:spacing w:val="-3"/>
          <w:sz w:val="22"/>
        </w:rPr>
        <w:t> </w:t>
      </w:r>
      <w:r>
        <w:rPr>
          <w:sz w:val="22"/>
        </w:rPr>
        <w:t>inches</w:t>
      </w:r>
      <w:r>
        <w:rPr>
          <w:spacing w:val="-3"/>
          <w:sz w:val="22"/>
        </w:rPr>
        <w:t> </w:t>
      </w:r>
      <w:r>
        <w:rPr>
          <w:sz w:val="22"/>
        </w:rPr>
        <w:t>by</w:t>
      </w:r>
      <w:r>
        <w:rPr>
          <w:spacing w:val="-2"/>
          <w:sz w:val="22"/>
        </w:rPr>
        <w:t> </w:t>
      </w:r>
      <w:r>
        <w:rPr>
          <w:sz w:val="22"/>
        </w:rPr>
        <w:t>11</w:t>
      </w:r>
      <w:r>
        <w:rPr>
          <w:spacing w:val="-2"/>
          <w:sz w:val="22"/>
        </w:rPr>
        <w:t> </w:t>
      </w:r>
      <w:r>
        <w:rPr>
          <w:sz w:val="22"/>
        </w:rPr>
        <w:t>inches</w:t>
      </w:r>
      <w:r>
        <w:rPr>
          <w:spacing w:val="-3"/>
          <w:sz w:val="22"/>
        </w:rPr>
        <w:t> </w:t>
      </w:r>
      <w:r>
        <w:rPr>
          <w:sz w:val="22"/>
        </w:rPr>
        <w:t>in</w:t>
      </w:r>
      <w:r>
        <w:rPr>
          <w:spacing w:val="-2"/>
          <w:sz w:val="22"/>
        </w:rPr>
        <w:t> </w:t>
      </w:r>
      <w:r>
        <w:rPr>
          <w:sz w:val="22"/>
        </w:rPr>
        <w:t>size.</w:t>
      </w:r>
    </w:p>
    <w:p>
      <w:pPr>
        <w:pStyle w:val="ListParagraph"/>
        <w:numPr>
          <w:ilvl w:val="1"/>
          <w:numId w:val="220"/>
        </w:numPr>
        <w:tabs>
          <w:tab w:pos="1320" w:val="left" w:leader="none"/>
        </w:tabs>
        <w:spacing w:line="247" w:lineRule="auto" w:before="177" w:after="0"/>
        <w:ind w:left="1320" w:right="355" w:hanging="480"/>
        <w:jc w:val="both"/>
        <w:rPr>
          <w:sz w:val="22"/>
        </w:rPr>
      </w:pPr>
      <w:r>
        <w:rPr>
          <w:sz w:val="22"/>
        </w:rPr>
        <w:t>Documentary and expert evidence regarding the need for</w:t>
      </w:r>
      <w:r>
        <w:rPr>
          <w:spacing w:val="-1"/>
          <w:sz w:val="22"/>
        </w:rPr>
        <w:t> </w:t>
      </w:r>
      <w:r>
        <w:rPr>
          <w:sz w:val="22"/>
        </w:rPr>
        <w:t>the wireless communications facility, which information shall identify the existing wireless network layout and existing coverage areas to demonstrate the need for the facility at a particular location within the Borough. The evidence</w:t>
      </w:r>
      <w:r>
        <w:rPr>
          <w:spacing w:val="-7"/>
          <w:sz w:val="22"/>
        </w:rPr>
        <w:t> </w:t>
      </w:r>
      <w:r>
        <w:rPr>
          <w:sz w:val="22"/>
        </w:rPr>
        <w:t>shall</w:t>
      </w:r>
      <w:r>
        <w:rPr>
          <w:spacing w:val="-7"/>
          <w:sz w:val="22"/>
        </w:rPr>
        <w:t> </w:t>
      </w:r>
      <w:r>
        <w:rPr>
          <w:sz w:val="22"/>
        </w:rPr>
        <w:t>include</w:t>
      </w:r>
      <w:r>
        <w:rPr>
          <w:spacing w:val="-7"/>
          <w:sz w:val="22"/>
        </w:rPr>
        <w:t> </w:t>
      </w:r>
      <w:r>
        <w:rPr>
          <w:sz w:val="22"/>
        </w:rPr>
        <w:t>a</w:t>
      </w:r>
      <w:r>
        <w:rPr>
          <w:spacing w:val="-7"/>
          <w:sz w:val="22"/>
        </w:rPr>
        <w:t> </w:t>
      </w:r>
      <w:r>
        <w:rPr>
          <w:sz w:val="22"/>
        </w:rPr>
        <w:t>report</w:t>
      </w:r>
      <w:r>
        <w:rPr>
          <w:spacing w:val="-7"/>
          <w:sz w:val="22"/>
        </w:rPr>
        <w:t> </w:t>
      </w:r>
      <w:r>
        <w:rPr>
          <w:sz w:val="22"/>
        </w:rPr>
        <w:t>of</w:t>
      </w:r>
      <w:r>
        <w:rPr>
          <w:spacing w:val="-7"/>
          <w:sz w:val="22"/>
        </w:rPr>
        <w:t> </w:t>
      </w:r>
      <w:r>
        <w:rPr>
          <w:sz w:val="22"/>
        </w:rPr>
        <w:t>the</w:t>
      </w:r>
      <w:r>
        <w:rPr>
          <w:spacing w:val="-7"/>
          <w:sz w:val="22"/>
        </w:rPr>
        <w:t> </w:t>
      </w:r>
      <w:r>
        <w:rPr>
          <w:sz w:val="22"/>
        </w:rPr>
        <w:t>radio</w:t>
      </w:r>
      <w:r>
        <w:rPr>
          <w:spacing w:val="-7"/>
          <w:sz w:val="22"/>
        </w:rPr>
        <w:t> </w:t>
      </w:r>
      <w:r>
        <w:rPr>
          <w:sz w:val="22"/>
        </w:rPr>
        <w:t>frequency</w:t>
      </w:r>
      <w:r>
        <w:rPr>
          <w:spacing w:val="-7"/>
          <w:sz w:val="22"/>
        </w:rPr>
        <w:t> </w:t>
      </w:r>
      <w:r>
        <w:rPr>
          <w:sz w:val="22"/>
        </w:rPr>
        <w:t>engineering</w:t>
      </w:r>
      <w:r>
        <w:rPr>
          <w:spacing w:val="-7"/>
          <w:sz w:val="22"/>
        </w:rPr>
        <w:t> </w:t>
      </w:r>
      <w:r>
        <w:rPr>
          <w:sz w:val="22"/>
        </w:rPr>
        <w:t>analysis</w:t>
      </w:r>
      <w:r>
        <w:rPr>
          <w:spacing w:val="-7"/>
          <w:sz w:val="22"/>
        </w:rPr>
        <w:t> </w:t>
      </w:r>
      <w:r>
        <w:rPr>
          <w:sz w:val="22"/>
        </w:rPr>
        <w:t>of</w:t>
      </w:r>
      <w:r>
        <w:rPr>
          <w:spacing w:val="-7"/>
          <w:sz w:val="22"/>
        </w:rPr>
        <w:t> </w:t>
      </w:r>
      <w:r>
        <w:rPr>
          <w:sz w:val="22"/>
        </w:rPr>
        <w:t>the</w:t>
      </w:r>
      <w:r>
        <w:rPr>
          <w:spacing w:val="-7"/>
          <w:sz w:val="22"/>
        </w:rPr>
        <w:t> </w:t>
      </w:r>
      <w:r>
        <w:rPr>
          <w:sz w:val="22"/>
        </w:rPr>
        <w:t>search</w:t>
      </w:r>
      <w:r>
        <w:rPr>
          <w:spacing w:val="-7"/>
          <w:sz w:val="22"/>
        </w:rPr>
        <w:t> </w:t>
      </w:r>
      <w:r>
        <w:rPr>
          <w:sz w:val="22"/>
        </w:rPr>
        <w:t>area</w:t>
      </w:r>
      <w:r>
        <w:rPr>
          <w:spacing w:val="-7"/>
          <w:sz w:val="22"/>
        </w:rPr>
        <w:t> </w:t>
      </w:r>
      <w:r>
        <w:rPr>
          <w:sz w:val="22"/>
        </w:rPr>
        <w:t>for the wireless communications facility.</w:t>
      </w:r>
    </w:p>
    <w:p>
      <w:pPr>
        <w:pStyle w:val="ListParagraph"/>
        <w:numPr>
          <w:ilvl w:val="1"/>
          <w:numId w:val="220"/>
        </w:numPr>
        <w:tabs>
          <w:tab w:pos="1320" w:val="left" w:leader="none"/>
        </w:tabs>
        <w:spacing w:line="247" w:lineRule="auto" w:before="177" w:after="0"/>
        <w:ind w:left="1320" w:right="355" w:hanging="480"/>
        <w:jc w:val="both"/>
        <w:rPr>
          <w:sz w:val="22"/>
        </w:rPr>
      </w:pPr>
      <w:r>
        <w:rPr>
          <w:sz w:val="22"/>
        </w:rPr>
        <w:t>A report from a qualified expert certifying that the wireless communications facility complies with the latest structural and wind loading requirements as set forth in the Building Officials and Code Administrators (“BOCA”) International Code, including a description of the number and type of antennas it is designed to accommodate.</w:t>
      </w:r>
    </w:p>
    <w:p>
      <w:pPr>
        <w:pStyle w:val="ListParagraph"/>
        <w:numPr>
          <w:ilvl w:val="1"/>
          <w:numId w:val="220"/>
        </w:numPr>
        <w:tabs>
          <w:tab w:pos="1320" w:val="left" w:leader="none"/>
        </w:tabs>
        <w:spacing w:line="247" w:lineRule="auto" w:before="178" w:after="0"/>
        <w:ind w:left="1320" w:right="354" w:hanging="480"/>
        <w:jc w:val="both"/>
        <w:rPr>
          <w:sz w:val="22"/>
        </w:rPr>
      </w:pPr>
      <w:r>
        <w:rPr>
          <w:sz w:val="22"/>
        </w:rPr>
        <w:t>A statement by the applicant demonstrating whether construction of the wireless communications</w:t>
      </w:r>
      <w:r>
        <w:rPr>
          <w:spacing w:val="-4"/>
          <w:sz w:val="22"/>
        </w:rPr>
        <w:t> </w:t>
      </w:r>
      <w:r>
        <w:rPr>
          <w:sz w:val="22"/>
        </w:rPr>
        <w:t>facility</w:t>
      </w:r>
      <w:r>
        <w:rPr>
          <w:spacing w:val="-4"/>
          <w:sz w:val="22"/>
        </w:rPr>
        <w:t> </w:t>
      </w:r>
      <w:r>
        <w:rPr>
          <w:sz w:val="22"/>
        </w:rPr>
        <w:t>will</w:t>
      </w:r>
      <w:r>
        <w:rPr>
          <w:spacing w:val="-5"/>
          <w:sz w:val="22"/>
        </w:rPr>
        <w:t> </w:t>
      </w:r>
      <w:r>
        <w:rPr>
          <w:sz w:val="22"/>
        </w:rPr>
        <w:t>accommodate</w:t>
      </w:r>
      <w:r>
        <w:rPr>
          <w:spacing w:val="-4"/>
          <w:sz w:val="22"/>
        </w:rPr>
        <w:t> </w:t>
      </w:r>
      <w:r>
        <w:rPr>
          <w:sz w:val="22"/>
        </w:rPr>
        <w:t>collocation</w:t>
      </w:r>
      <w:r>
        <w:rPr>
          <w:spacing w:val="-4"/>
          <w:sz w:val="22"/>
        </w:rPr>
        <w:t> </w:t>
      </w:r>
      <w:r>
        <w:rPr>
          <w:sz w:val="22"/>
        </w:rPr>
        <w:t>of</w:t>
      </w:r>
      <w:r>
        <w:rPr>
          <w:spacing w:val="-5"/>
          <w:sz w:val="22"/>
        </w:rPr>
        <w:t> </w:t>
      </w:r>
      <w:r>
        <w:rPr>
          <w:sz w:val="22"/>
        </w:rPr>
        <w:t>additional</w:t>
      </w:r>
      <w:r>
        <w:rPr>
          <w:spacing w:val="-4"/>
          <w:sz w:val="22"/>
        </w:rPr>
        <w:t> </w:t>
      </w:r>
      <w:r>
        <w:rPr>
          <w:sz w:val="22"/>
        </w:rPr>
        <w:t>antenna</w:t>
      </w:r>
      <w:r>
        <w:rPr>
          <w:spacing w:val="-4"/>
          <w:sz w:val="22"/>
        </w:rPr>
        <w:t> </w:t>
      </w:r>
      <w:r>
        <w:rPr>
          <w:sz w:val="22"/>
        </w:rPr>
        <w:t>for</w:t>
      </w:r>
      <w:r>
        <w:rPr>
          <w:spacing w:val="-5"/>
          <w:sz w:val="22"/>
        </w:rPr>
        <w:t> </w:t>
      </w:r>
      <w:r>
        <w:rPr>
          <w:sz w:val="22"/>
        </w:rPr>
        <w:t>future</w:t>
      </w:r>
      <w:r>
        <w:rPr>
          <w:spacing w:val="-5"/>
          <w:sz w:val="22"/>
        </w:rPr>
        <w:t> </w:t>
      </w:r>
      <w:r>
        <w:rPr>
          <w:sz w:val="22"/>
        </w:rPr>
        <w:t>users.</w:t>
      </w:r>
      <w:r>
        <w:rPr>
          <w:spacing w:val="-5"/>
          <w:sz w:val="22"/>
        </w:rPr>
        <w:t> </w:t>
      </w:r>
      <w:r>
        <w:rPr>
          <w:sz w:val="22"/>
        </w:rPr>
        <w:t>If so, a letter of commitment by the applicant to lease excess space on wireless communications facility to other potential users at prevailing market rates and conditions. The letter of commitment</w:t>
      </w:r>
      <w:r>
        <w:rPr>
          <w:spacing w:val="-7"/>
          <w:sz w:val="22"/>
        </w:rPr>
        <w:t> </w:t>
      </w:r>
      <w:r>
        <w:rPr>
          <w:sz w:val="22"/>
        </w:rPr>
        <w:t>shall</w:t>
      </w:r>
      <w:r>
        <w:rPr>
          <w:spacing w:val="-8"/>
          <w:sz w:val="22"/>
        </w:rPr>
        <w:t> </w:t>
      </w:r>
      <w:r>
        <w:rPr>
          <w:sz w:val="22"/>
        </w:rPr>
        <w:t>be</w:t>
      </w:r>
      <w:r>
        <w:rPr>
          <w:spacing w:val="-8"/>
          <w:sz w:val="22"/>
        </w:rPr>
        <w:t> </w:t>
      </w:r>
      <w:r>
        <w:rPr>
          <w:sz w:val="22"/>
        </w:rPr>
        <w:t>recorded</w:t>
      </w:r>
      <w:r>
        <w:rPr>
          <w:spacing w:val="-7"/>
          <w:sz w:val="22"/>
        </w:rPr>
        <w:t> </w:t>
      </w:r>
      <w:r>
        <w:rPr>
          <w:sz w:val="22"/>
        </w:rPr>
        <w:t>prior</w:t>
      </w:r>
      <w:r>
        <w:rPr>
          <w:spacing w:val="-8"/>
          <w:sz w:val="22"/>
        </w:rPr>
        <w:t> </w:t>
      </w:r>
      <w:r>
        <w:rPr>
          <w:sz w:val="22"/>
        </w:rPr>
        <w:t>to</w:t>
      </w:r>
      <w:r>
        <w:rPr>
          <w:spacing w:val="-8"/>
          <w:sz w:val="22"/>
        </w:rPr>
        <w:t> </w:t>
      </w:r>
      <w:r>
        <w:rPr>
          <w:sz w:val="22"/>
        </w:rPr>
        <w:t>issuance</w:t>
      </w:r>
      <w:r>
        <w:rPr>
          <w:spacing w:val="-7"/>
          <w:sz w:val="22"/>
        </w:rPr>
        <w:t> </w:t>
      </w:r>
      <w:r>
        <w:rPr>
          <w:sz w:val="22"/>
        </w:rPr>
        <w:t>of</w:t>
      </w:r>
      <w:r>
        <w:rPr>
          <w:spacing w:val="-8"/>
          <w:sz w:val="22"/>
        </w:rPr>
        <w:t> </w:t>
      </w:r>
      <w:r>
        <w:rPr>
          <w:sz w:val="22"/>
        </w:rPr>
        <w:t>a</w:t>
      </w:r>
      <w:r>
        <w:rPr>
          <w:spacing w:val="-8"/>
          <w:sz w:val="22"/>
        </w:rPr>
        <w:t> </w:t>
      </w:r>
      <w:r>
        <w:rPr>
          <w:sz w:val="22"/>
        </w:rPr>
        <w:t>building</w:t>
      </w:r>
      <w:r>
        <w:rPr>
          <w:spacing w:val="-7"/>
          <w:sz w:val="22"/>
        </w:rPr>
        <w:t> </w:t>
      </w:r>
      <w:r>
        <w:rPr>
          <w:sz w:val="22"/>
        </w:rPr>
        <w:t>permit.</w:t>
      </w:r>
      <w:r>
        <w:rPr>
          <w:spacing w:val="-7"/>
          <w:sz w:val="22"/>
        </w:rPr>
        <w:t> </w:t>
      </w:r>
      <w:r>
        <w:rPr>
          <w:sz w:val="22"/>
        </w:rPr>
        <w:t>The</w:t>
      </w:r>
      <w:r>
        <w:rPr>
          <w:spacing w:val="-8"/>
          <w:sz w:val="22"/>
        </w:rPr>
        <w:t> </w:t>
      </w:r>
      <w:r>
        <w:rPr>
          <w:sz w:val="22"/>
        </w:rPr>
        <w:t>letter</w:t>
      </w:r>
      <w:r>
        <w:rPr>
          <w:spacing w:val="-7"/>
          <w:sz w:val="22"/>
        </w:rPr>
        <w:t> </w:t>
      </w:r>
      <w:r>
        <w:rPr>
          <w:sz w:val="22"/>
        </w:rPr>
        <w:t>shall</w:t>
      </w:r>
      <w:r>
        <w:rPr>
          <w:spacing w:val="-8"/>
          <w:sz w:val="22"/>
        </w:rPr>
        <w:t> </w:t>
      </w:r>
      <w:r>
        <w:rPr>
          <w:sz w:val="22"/>
        </w:rPr>
        <w:t>commit</w:t>
      </w:r>
      <w:r>
        <w:rPr>
          <w:spacing w:val="-7"/>
          <w:sz w:val="22"/>
        </w:rPr>
        <w:t> </w:t>
      </w:r>
      <w:r>
        <w:rPr>
          <w:sz w:val="22"/>
        </w:rPr>
        <w:t>the tower owner and successors in interest.</w:t>
      </w:r>
    </w:p>
    <w:p>
      <w:pPr>
        <w:pStyle w:val="ListParagraph"/>
        <w:numPr>
          <w:ilvl w:val="1"/>
          <w:numId w:val="220"/>
        </w:numPr>
        <w:tabs>
          <w:tab w:pos="1320" w:val="left" w:leader="none"/>
        </w:tabs>
        <w:spacing w:line="247" w:lineRule="auto" w:before="177" w:after="0"/>
        <w:ind w:left="1320" w:right="352" w:hanging="480"/>
        <w:jc w:val="both"/>
        <w:rPr>
          <w:sz w:val="22"/>
        </w:rPr>
      </w:pPr>
      <w:r>
        <w:rPr>
          <w:sz w:val="22"/>
        </w:rPr>
        <w:t>Elevations of all existing and proposed structures generally depicting all existing and proposed antennas, towers, platforms, finish materials, as well as all other accessory equipment.</w:t>
      </w:r>
    </w:p>
    <w:p>
      <w:pPr>
        <w:pStyle w:val="ListParagraph"/>
        <w:numPr>
          <w:ilvl w:val="1"/>
          <w:numId w:val="220"/>
        </w:numPr>
        <w:tabs>
          <w:tab w:pos="1320" w:val="left" w:leader="none"/>
        </w:tabs>
        <w:spacing w:line="247" w:lineRule="auto" w:before="179" w:after="0"/>
        <w:ind w:left="1320" w:right="353" w:hanging="480"/>
        <w:jc w:val="both"/>
        <w:rPr>
          <w:sz w:val="22"/>
        </w:rPr>
      </w:pPr>
      <w:r>
        <w:rPr>
          <w:sz w:val="22"/>
        </w:rPr>
        <w:t>Inventory</w:t>
      </w:r>
      <w:r>
        <w:rPr>
          <w:spacing w:val="-4"/>
          <w:sz w:val="22"/>
        </w:rPr>
        <w:t> </w:t>
      </w:r>
      <w:r>
        <w:rPr>
          <w:sz w:val="22"/>
        </w:rPr>
        <w:t>of</w:t>
      </w:r>
      <w:r>
        <w:rPr>
          <w:spacing w:val="-5"/>
          <w:sz w:val="22"/>
        </w:rPr>
        <w:t> </w:t>
      </w:r>
      <w:r>
        <w:rPr>
          <w:sz w:val="22"/>
        </w:rPr>
        <w:t>Existing</w:t>
      </w:r>
      <w:r>
        <w:rPr>
          <w:spacing w:val="-4"/>
          <w:sz w:val="22"/>
        </w:rPr>
        <w:t> </w:t>
      </w:r>
      <w:r>
        <w:rPr>
          <w:sz w:val="22"/>
        </w:rPr>
        <w:t>Sites.</w:t>
      </w:r>
      <w:r>
        <w:rPr>
          <w:spacing w:val="-4"/>
          <w:sz w:val="22"/>
        </w:rPr>
        <w:t> </w:t>
      </w:r>
      <w:r>
        <w:rPr>
          <w:sz w:val="22"/>
        </w:rPr>
        <w:t>Each</w:t>
      </w:r>
      <w:r>
        <w:rPr>
          <w:spacing w:val="-4"/>
          <w:sz w:val="22"/>
        </w:rPr>
        <w:t> </w:t>
      </w:r>
      <w:r>
        <w:rPr>
          <w:sz w:val="22"/>
        </w:rPr>
        <w:t>applicant</w:t>
      </w:r>
      <w:r>
        <w:rPr>
          <w:spacing w:val="-4"/>
          <w:sz w:val="22"/>
        </w:rPr>
        <w:t> </w:t>
      </w:r>
      <w:r>
        <w:rPr>
          <w:sz w:val="22"/>
        </w:rPr>
        <w:t>shall</w:t>
      </w:r>
      <w:r>
        <w:rPr>
          <w:spacing w:val="-4"/>
          <w:sz w:val="22"/>
        </w:rPr>
        <w:t> </w:t>
      </w:r>
      <w:r>
        <w:rPr>
          <w:sz w:val="22"/>
        </w:rPr>
        <w:t>provide</w:t>
      </w:r>
      <w:r>
        <w:rPr>
          <w:spacing w:val="-5"/>
          <w:sz w:val="22"/>
        </w:rPr>
        <w:t> </w:t>
      </w:r>
      <w:r>
        <w:rPr>
          <w:sz w:val="22"/>
        </w:rPr>
        <w:t>to</w:t>
      </w:r>
      <w:r>
        <w:rPr>
          <w:spacing w:val="-5"/>
          <w:sz w:val="22"/>
        </w:rPr>
        <w:t> </w:t>
      </w:r>
      <w:r>
        <w:rPr>
          <w:sz w:val="22"/>
        </w:rPr>
        <w:t>the</w:t>
      </w:r>
      <w:r>
        <w:rPr>
          <w:spacing w:val="-5"/>
          <w:sz w:val="22"/>
        </w:rPr>
        <w:t> </w:t>
      </w:r>
      <w:r>
        <w:rPr>
          <w:sz w:val="22"/>
        </w:rPr>
        <w:t>Land</w:t>
      </w:r>
      <w:r>
        <w:rPr>
          <w:spacing w:val="-4"/>
          <w:sz w:val="22"/>
        </w:rPr>
        <w:t> </w:t>
      </w:r>
      <w:r>
        <w:rPr>
          <w:sz w:val="22"/>
        </w:rPr>
        <w:t>Use</w:t>
      </w:r>
      <w:r>
        <w:rPr>
          <w:spacing w:val="-5"/>
          <w:sz w:val="22"/>
        </w:rPr>
        <w:t> </w:t>
      </w:r>
      <w:r>
        <w:rPr>
          <w:sz w:val="22"/>
        </w:rPr>
        <w:t>Board</w:t>
      </w:r>
      <w:r>
        <w:rPr>
          <w:spacing w:val="-4"/>
          <w:sz w:val="22"/>
        </w:rPr>
        <w:t> </w:t>
      </w:r>
      <w:r>
        <w:rPr>
          <w:sz w:val="22"/>
        </w:rPr>
        <w:t>an</w:t>
      </w:r>
      <w:r>
        <w:rPr>
          <w:spacing w:val="-5"/>
          <w:sz w:val="22"/>
        </w:rPr>
        <w:t> </w:t>
      </w:r>
      <w:r>
        <w:rPr>
          <w:sz w:val="22"/>
        </w:rPr>
        <w:t>inventory</w:t>
      </w:r>
      <w:r>
        <w:rPr>
          <w:spacing w:val="-4"/>
          <w:sz w:val="22"/>
        </w:rPr>
        <w:t> </w:t>
      </w:r>
      <w:r>
        <w:rPr>
          <w:sz w:val="22"/>
        </w:rPr>
        <w:t>of its existing wireless communications facilities or sites approved for towers or antennas that are either within the jurisdiction of the Borough or within three miles of the proposed site, whichever</w:t>
      </w:r>
      <w:r>
        <w:rPr>
          <w:spacing w:val="32"/>
          <w:sz w:val="22"/>
        </w:rPr>
        <w:t> </w:t>
      </w:r>
      <w:r>
        <w:rPr>
          <w:sz w:val="22"/>
        </w:rPr>
        <w:t>is</w:t>
      </w:r>
      <w:r>
        <w:rPr>
          <w:spacing w:val="32"/>
          <w:sz w:val="22"/>
        </w:rPr>
        <w:t> </w:t>
      </w:r>
      <w:r>
        <w:rPr>
          <w:sz w:val="22"/>
        </w:rPr>
        <w:t>more</w:t>
      </w:r>
      <w:r>
        <w:rPr>
          <w:spacing w:val="32"/>
          <w:sz w:val="22"/>
        </w:rPr>
        <w:t> </w:t>
      </w:r>
      <w:r>
        <w:rPr>
          <w:sz w:val="22"/>
        </w:rPr>
        <w:t>extensive,</w:t>
      </w:r>
      <w:r>
        <w:rPr>
          <w:spacing w:val="33"/>
          <w:sz w:val="22"/>
        </w:rPr>
        <w:t> </w:t>
      </w:r>
      <w:r>
        <w:rPr>
          <w:sz w:val="22"/>
        </w:rPr>
        <w:t>including</w:t>
      </w:r>
      <w:r>
        <w:rPr>
          <w:spacing w:val="32"/>
          <w:sz w:val="22"/>
        </w:rPr>
        <w:t> </w:t>
      </w:r>
      <w:r>
        <w:rPr>
          <w:sz w:val="22"/>
        </w:rPr>
        <w:t>specific</w:t>
      </w:r>
      <w:r>
        <w:rPr>
          <w:spacing w:val="32"/>
          <w:sz w:val="22"/>
        </w:rPr>
        <w:t> </w:t>
      </w:r>
      <w:r>
        <w:rPr>
          <w:sz w:val="22"/>
        </w:rPr>
        <w:t>information</w:t>
      </w:r>
      <w:r>
        <w:rPr>
          <w:spacing w:val="33"/>
          <w:sz w:val="22"/>
        </w:rPr>
        <w:t> </w:t>
      </w:r>
      <w:r>
        <w:rPr>
          <w:sz w:val="22"/>
        </w:rPr>
        <w:t>about</w:t>
      </w:r>
      <w:r>
        <w:rPr>
          <w:spacing w:val="32"/>
          <w:sz w:val="22"/>
        </w:rPr>
        <w:t> </w:t>
      </w:r>
      <w:r>
        <w:rPr>
          <w:sz w:val="22"/>
        </w:rPr>
        <w:t>the</w:t>
      </w:r>
      <w:r>
        <w:rPr>
          <w:spacing w:val="32"/>
          <w:sz w:val="22"/>
        </w:rPr>
        <w:t> </w:t>
      </w:r>
      <w:r>
        <w:rPr>
          <w:sz w:val="22"/>
        </w:rPr>
        <w:t>location,</w:t>
      </w:r>
      <w:r>
        <w:rPr>
          <w:spacing w:val="33"/>
          <w:sz w:val="22"/>
        </w:rPr>
        <w:t> </w:t>
      </w:r>
      <w:r>
        <w:rPr>
          <w:sz w:val="22"/>
        </w:rPr>
        <w:t>height,</w:t>
      </w:r>
      <w:r>
        <w:rPr>
          <w:spacing w:val="32"/>
          <w:sz w:val="22"/>
        </w:rPr>
        <w:t> </w:t>
      </w:r>
      <w:r>
        <w:rPr>
          <w:sz w:val="22"/>
        </w:rPr>
        <w:t>and</w:t>
      </w:r>
    </w:p>
    <w:p>
      <w:pPr>
        <w:pStyle w:val="ListParagraph"/>
        <w:spacing w:after="0" w:line="247" w:lineRule="auto"/>
        <w:jc w:val="both"/>
        <w:rPr>
          <w:sz w:val="22"/>
        </w:rPr>
        <w:sectPr>
          <w:headerReference w:type="default" r:id="rId489"/>
          <w:footerReference w:type="default" r:id="rId490"/>
          <w:pgSz w:w="12240" w:h="15840"/>
          <w:pgMar w:header="631" w:footer="609" w:top="1140" w:bottom="800" w:left="1080" w:right="1080"/>
        </w:sectPr>
      </w:pPr>
    </w:p>
    <w:p>
      <w:pPr>
        <w:pStyle w:val="BodyText"/>
        <w:spacing w:before="37"/>
      </w:pPr>
    </w:p>
    <w:p>
      <w:pPr>
        <w:pStyle w:val="BodyText"/>
        <w:spacing w:line="247" w:lineRule="auto" w:before="0"/>
        <w:ind w:left="1320" w:right="353"/>
        <w:jc w:val="both"/>
      </w:pPr>
      <w:r>
        <w:rPr/>
        <w:t>design of each wireless communications facility. The Borough and the Land Use Board may share such information with other applicants applying for administrative approvals or permits under this section or other organizations seeking to locate wireless communications facilities within the jurisdiction of the Borough; provided, however, that the Borough and Land Use Board are not, by sharing such information, in any way representing or warranting that such sites are available or suitable.</w:t>
      </w:r>
    </w:p>
    <w:p>
      <w:pPr>
        <w:pStyle w:val="ListParagraph"/>
        <w:numPr>
          <w:ilvl w:val="1"/>
          <w:numId w:val="220"/>
        </w:numPr>
        <w:tabs>
          <w:tab w:pos="1320" w:val="left" w:leader="none"/>
        </w:tabs>
        <w:spacing w:line="247" w:lineRule="auto" w:before="177" w:after="0"/>
        <w:ind w:left="1320" w:right="353" w:hanging="480"/>
        <w:jc w:val="both"/>
        <w:rPr>
          <w:sz w:val="22"/>
        </w:rPr>
      </w:pPr>
      <w:r>
        <w:rPr>
          <w:sz w:val="22"/>
        </w:rPr>
        <w:t>Identification of the entities providing the backhaul network for the wireless communications facility described in the application and other cellular sites owned or operated by the applicant in the municipality.</w:t>
      </w:r>
    </w:p>
    <w:p>
      <w:pPr>
        <w:pStyle w:val="ListParagraph"/>
        <w:numPr>
          <w:ilvl w:val="1"/>
          <w:numId w:val="220"/>
        </w:numPr>
        <w:tabs>
          <w:tab w:pos="1320" w:val="left" w:leader="none"/>
        </w:tabs>
        <w:spacing w:line="247" w:lineRule="auto" w:before="178" w:after="0"/>
        <w:ind w:left="1320" w:right="351" w:hanging="480"/>
        <w:jc w:val="both"/>
        <w:rPr>
          <w:sz w:val="22"/>
        </w:rPr>
      </w:pPr>
      <w:r>
        <w:rPr>
          <w:sz w:val="22"/>
        </w:rPr>
        <w:t>Detailed and certified engineering plans of the wireless communications facility proposed and any and all related equipment.</w:t>
      </w:r>
    </w:p>
    <w:p>
      <w:pPr>
        <w:pStyle w:val="ListParagraph"/>
        <w:numPr>
          <w:ilvl w:val="1"/>
          <w:numId w:val="220"/>
        </w:numPr>
        <w:tabs>
          <w:tab w:pos="1320" w:val="left" w:leader="none"/>
        </w:tabs>
        <w:spacing w:line="247" w:lineRule="auto" w:before="179" w:after="0"/>
        <w:ind w:left="1320" w:right="352" w:hanging="480"/>
        <w:jc w:val="both"/>
        <w:rPr>
          <w:sz w:val="22"/>
        </w:rPr>
      </w:pPr>
      <w:r>
        <w:rPr>
          <w:sz w:val="22"/>
        </w:rPr>
        <w:t>Fully-executed</w:t>
      </w:r>
      <w:r>
        <w:rPr>
          <w:spacing w:val="-1"/>
          <w:sz w:val="22"/>
        </w:rPr>
        <w:t> </w:t>
      </w:r>
      <w:r>
        <w:rPr>
          <w:sz w:val="22"/>
        </w:rPr>
        <w:t>indemnification and</w:t>
      </w:r>
      <w:r>
        <w:rPr>
          <w:spacing w:val="-2"/>
          <w:sz w:val="22"/>
        </w:rPr>
        <w:t> </w:t>
      </w:r>
      <w:r>
        <w:rPr>
          <w:sz w:val="22"/>
        </w:rPr>
        <w:t>hold</w:t>
      </w:r>
      <w:r>
        <w:rPr>
          <w:spacing w:val="-2"/>
          <w:sz w:val="22"/>
        </w:rPr>
        <w:t> </w:t>
      </w:r>
      <w:r>
        <w:rPr>
          <w:sz w:val="22"/>
        </w:rPr>
        <w:t>harmless</w:t>
      </w:r>
      <w:r>
        <w:rPr>
          <w:spacing w:val="-1"/>
          <w:sz w:val="22"/>
        </w:rPr>
        <w:t> </w:t>
      </w:r>
      <w:r>
        <w:rPr>
          <w:sz w:val="22"/>
        </w:rPr>
        <w:t>agreements</w:t>
      </w:r>
      <w:r>
        <w:rPr>
          <w:spacing w:val="-1"/>
          <w:sz w:val="22"/>
        </w:rPr>
        <w:t> </w:t>
      </w:r>
      <w:r>
        <w:rPr>
          <w:sz w:val="22"/>
        </w:rPr>
        <w:t>prepared</w:t>
      </w:r>
      <w:r>
        <w:rPr>
          <w:spacing w:val="-2"/>
          <w:sz w:val="22"/>
        </w:rPr>
        <w:t> </w:t>
      </w:r>
      <w:r>
        <w:rPr>
          <w:sz w:val="22"/>
        </w:rPr>
        <w:t>by</w:t>
      </w:r>
      <w:r>
        <w:rPr>
          <w:spacing w:val="-2"/>
          <w:sz w:val="22"/>
        </w:rPr>
        <w:t> </w:t>
      </w:r>
      <w:r>
        <w:rPr>
          <w:sz w:val="22"/>
        </w:rPr>
        <w:t>the</w:t>
      </w:r>
      <w:r>
        <w:rPr>
          <w:spacing w:val="-2"/>
          <w:sz w:val="22"/>
        </w:rPr>
        <w:t> </w:t>
      </w:r>
      <w:r>
        <w:rPr>
          <w:sz w:val="22"/>
        </w:rPr>
        <w:t>Borough,</w:t>
      </w:r>
      <w:r>
        <w:rPr>
          <w:spacing w:val="-2"/>
          <w:sz w:val="22"/>
        </w:rPr>
        <w:t> </w:t>
      </w:r>
      <w:r>
        <w:rPr>
          <w:sz w:val="22"/>
        </w:rPr>
        <w:t>which are provided with the application package.</w:t>
      </w:r>
    </w:p>
    <w:p>
      <w:pPr>
        <w:pStyle w:val="ListParagraph"/>
        <w:numPr>
          <w:ilvl w:val="1"/>
          <w:numId w:val="220"/>
        </w:numPr>
        <w:tabs>
          <w:tab w:pos="1320" w:val="left" w:leader="none"/>
        </w:tabs>
        <w:spacing w:line="247" w:lineRule="auto" w:before="179" w:after="0"/>
        <w:ind w:left="1320" w:right="352" w:hanging="480"/>
        <w:jc w:val="both"/>
        <w:rPr>
          <w:sz w:val="22"/>
        </w:rPr>
      </w:pPr>
      <w:r>
        <w:rPr>
          <w:sz w:val="22"/>
        </w:rPr>
        <w:t>Documentation that the existing vegetation, trees, and shrubs located within proximity to the wireless communications facility structure shall be preserved to the maximum extent possible.</w:t>
      </w:r>
    </w:p>
    <w:p>
      <w:pPr>
        <w:pStyle w:val="ListParagraph"/>
        <w:numPr>
          <w:ilvl w:val="1"/>
          <w:numId w:val="220"/>
        </w:numPr>
        <w:tabs>
          <w:tab w:pos="1320" w:val="left" w:leader="none"/>
        </w:tabs>
        <w:spacing w:line="247" w:lineRule="auto" w:before="179" w:after="0"/>
        <w:ind w:left="1320" w:right="356" w:hanging="480"/>
        <w:jc w:val="both"/>
        <w:rPr>
          <w:sz w:val="22"/>
        </w:rPr>
      </w:pPr>
      <w:r>
        <w:rPr>
          <w:sz w:val="22"/>
        </w:rPr>
        <w:t>A soil report to the Borough complying with the standards of Appendix I: Geotechnical Investigations,</w:t>
      </w:r>
      <w:r>
        <w:rPr>
          <w:spacing w:val="-10"/>
          <w:sz w:val="22"/>
        </w:rPr>
        <w:t> </w:t>
      </w:r>
      <w:r>
        <w:rPr>
          <w:sz w:val="22"/>
        </w:rPr>
        <w:t>ANSI/ETA</w:t>
      </w:r>
      <w:r>
        <w:rPr>
          <w:spacing w:val="-10"/>
          <w:sz w:val="22"/>
        </w:rPr>
        <w:t> </w:t>
      </w:r>
      <w:r>
        <w:rPr>
          <w:sz w:val="22"/>
        </w:rPr>
        <w:t>222-B,</w:t>
      </w:r>
      <w:r>
        <w:rPr>
          <w:spacing w:val="-10"/>
          <w:sz w:val="22"/>
        </w:rPr>
        <w:t> </w:t>
      </w:r>
      <w:r>
        <w:rPr>
          <w:sz w:val="22"/>
        </w:rPr>
        <w:t>as</w:t>
      </w:r>
      <w:r>
        <w:rPr>
          <w:spacing w:val="-10"/>
          <w:sz w:val="22"/>
        </w:rPr>
        <w:t> </w:t>
      </w:r>
      <w:r>
        <w:rPr>
          <w:sz w:val="22"/>
        </w:rPr>
        <w:t>amended,</w:t>
      </w:r>
      <w:r>
        <w:rPr>
          <w:spacing w:val="-10"/>
          <w:sz w:val="22"/>
        </w:rPr>
        <w:t> </w:t>
      </w:r>
      <w:r>
        <w:rPr>
          <w:sz w:val="22"/>
        </w:rPr>
        <w:t>to</w:t>
      </w:r>
      <w:r>
        <w:rPr>
          <w:spacing w:val="-10"/>
          <w:sz w:val="22"/>
        </w:rPr>
        <w:t> </w:t>
      </w:r>
      <w:r>
        <w:rPr>
          <w:sz w:val="22"/>
        </w:rPr>
        <w:t>document</w:t>
      </w:r>
      <w:r>
        <w:rPr>
          <w:spacing w:val="-10"/>
          <w:sz w:val="22"/>
        </w:rPr>
        <w:t> </w:t>
      </w:r>
      <w:r>
        <w:rPr>
          <w:sz w:val="22"/>
        </w:rPr>
        <w:t>and</w:t>
      </w:r>
      <w:r>
        <w:rPr>
          <w:spacing w:val="-10"/>
          <w:sz w:val="22"/>
        </w:rPr>
        <w:t> </w:t>
      </w:r>
      <w:r>
        <w:rPr>
          <w:sz w:val="22"/>
        </w:rPr>
        <w:t>verify</w:t>
      </w:r>
      <w:r>
        <w:rPr>
          <w:spacing w:val="-10"/>
          <w:sz w:val="22"/>
        </w:rPr>
        <w:t> </w:t>
      </w:r>
      <w:r>
        <w:rPr>
          <w:sz w:val="22"/>
        </w:rPr>
        <w:t>the</w:t>
      </w:r>
      <w:r>
        <w:rPr>
          <w:spacing w:val="-10"/>
          <w:sz w:val="22"/>
        </w:rPr>
        <w:t> </w:t>
      </w:r>
      <w:r>
        <w:rPr>
          <w:sz w:val="22"/>
        </w:rPr>
        <w:t>design</w:t>
      </w:r>
      <w:r>
        <w:rPr>
          <w:spacing w:val="-10"/>
          <w:sz w:val="22"/>
        </w:rPr>
        <w:t> </w:t>
      </w:r>
      <w:r>
        <w:rPr>
          <w:sz w:val="22"/>
        </w:rPr>
        <w:t>specifications of the foundation of the tower-based wireless communications facility, and anchors, if used.</w:t>
      </w:r>
    </w:p>
    <w:p>
      <w:pPr>
        <w:pStyle w:val="ListParagraph"/>
        <w:numPr>
          <w:ilvl w:val="1"/>
          <w:numId w:val="220"/>
        </w:numPr>
        <w:tabs>
          <w:tab w:pos="1319" w:val="left" w:leader="none"/>
        </w:tabs>
        <w:spacing w:line="240" w:lineRule="auto" w:before="178" w:after="0"/>
        <w:ind w:left="1319" w:right="0" w:hanging="479"/>
        <w:jc w:val="left"/>
        <w:rPr>
          <w:sz w:val="22"/>
        </w:rPr>
      </w:pPr>
      <w:r>
        <w:rPr>
          <w:sz w:val="22"/>
        </w:rPr>
        <w:t>Documentation</w:t>
      </w:r>
      <w:r>
        <w:rPr>
          <w:spacing w:val="-2"/>
          <w:sz w:val="22"/>
        </w:rPr>
        <w:t> </w:t>
      </w:r>
      <w:r>
        <w:rPr>
          <w:sz w:val="22"/>
        </w:rPr>
        <w:t>of</w:t>
      </w:r>
      <w:r>
        <w:rPr>
          <w:spacing w:val="-2"/>
          <w:sz w:val="22"/>
        </w:rPr>
        <w:t> </w:t>
      </w:r>
      <w:r>
        <w:rPr>
          <w:sz w:val="22"/>
        </w:rPr>
        <w:t>compliance with</w:t>
      </w:r>
      <w:r>
        <w:rPr>
          <w:spacing w:val="-2"/>
          <w:sz w:val="22"/>
        </w:rPr>
        <w:t> </w:t>
      </w:r>
      <w:r>
        <w:rPr>
          <w:sz w:val="22"/>
        </w:rPr>
        <w:t>all</w:t>
      </w:r>
      <w:r>
        <w:rPr>
          <w:spacing w:val="-3"/>
          <w:sz w:val="22"/>
        </w:rPr>
        <w:t> </w:t>
      </w:r>
      <w:r>
        <w:rPr>
          <w:sz w:val="22"/>
        </w:rPr>
        <w:t>of</w:t>
      </w:r>
      <w:r>
        <w:rPr>
          <w:spacing w:val="-2"/>
          <w:sz w:val="22"/>
        </w:rPr>
        <w:t> </w:t>
      </w:r>
      <w:r>
        <w:rPr>
          <w:sz w:val="22"/>
        </w:rPr>
        <w:t>the</w:t>
      </w:r>
      <w:r>
        <w:rPr>
          <w:spacing w:val="-3"/>
          <w:sz w:val="22"/>
        </w:rPr>
        <w:t> </w:t>
      </w:r>
      <w:r>
        <w:rPr>
          <w:sz w:val="22"/>
        </w:rPr>
        <w:t>regulations set</w:t>
      </w:r>
      <w:r>
        <w:rPr>
          <w:spacing w:val="-3"/>
          <w:sz w:val="22"/>
        </w:rPr>
        <w:t> </w:t>
      </w:r>
      <w:r>
        <w:rPr>
          <w:sz w:val="22"/>
        </w:rPr>
        <w:t>forth</w:t>
      </w:r>
      <w:r>
        <w:rPr>
          <w:spacing w:val="-2"/>
          <w:sz w:val="22"/>
        </w:rPr>
        <w:t> </w:t>
      </w:r>
      <w:r>
        <w:rPr>
          <w:sz w:val="22"/>
        </w:rPr>
        <w:t>in</w:t>
      </w:r>
      <w:r>
        <w:rPr>
          <w:spacing w:val="-2"/>
          <w:sz w:val="22"/>
        </w:rPr>
        <w:t> </w:t>
      </w:r>
      <w:r>
        <w:rPr>
          <w:sz w:val="22"/>
        </w:rPr>
        <w:t>with</w:t>
      </w:r>
      <w:r>
        <w:rPr>
          <w:spacing w:val="-2"/>
          <w:sz w:val="22"/>
        </w:rPr>
        <w:t> </w:t>
      </w:r>
      <w:r>
        <w:rPr>
          <w:sz w:val="22"/>
        </w:rPr>
        <w:t>Borough</w:t>
      </w:r>
      <w:r>
        <w:rPr>
          <w:spacing w:val="-1"/>
          <w:sz w:val="22"/>
        </w:rPr>
        <w:t> </w:t>
      </w:r>
      <w:r>
        <w:rPr>
          <w:spacing w:val="-2"/>
          <w:sz w:val="22"/>
        </w:rPr>
        <w:t>ordinances.</w:t>
      </w:r>
    </w:p>
    <w:p>
      <w:pPr>
        <w:pStyle w:val="BodyText"/>
        <w:spacing w:before="27"/>
      </w:pPr>
    </w:p>
    <w:p>
      <w:pPr>
        <w:pStyle w:val="Heading3"/>
        <w:spacing w:line="247" w:lineRule="auto" w:before="1"/>
        <w:ind w:right="357"/>
      </w:pPr>
      <w:bookmarkStart w:name="§ 23-8 REVIEW OF TOWER-BASED APPLICATION" w:id="898"/>
      <w:bookmarkEnd w:id="898"/>
      <w:r>
        <w:rPr>
          <w:b w:val="0"/>
        </w:rPr>
      </w:r>
      <w:r>
        <w:rPr/>
        <w:t>§</w:t>
      </w:r>
      <w:r>
        <w:rPr>
          <w:spacing w:val="-3"/>
        </w:rPr>
        <w:t> </w:t>
      </w:r>
      <w:r>
        <w:rPr/>
        <w:t>23-8.</w:t>
      </w:r>
      <w:r>
        <w:rPr>
          <w:spacing w:val="40"/>
        </w:rPr>
        <w:t> </w:t>
      </w:r>
      <w:r>
        <w:rPr/>
        <w:t>REVIEW</w:t>
      </w:r>
      <w:r>
        <w:rPr>
          <w:spacing w:val="36"/>
        </w:rPr>
        <w:t> </w:t>
      </w:r>
      <w:r>
        <w:rPr/>
        <w:t>OF</w:t>
      </w:r>
      <w:r>
        <w:rPr>
          <w:spacing w:val="35"/>
        </w:rPr>
        <w:t> </w:t>
      </w:r>
      <w:r>
        <w:rPr/>
        <w:t>TOWER-BASED</w:t>
      </w:r>
      <w:r>
        <w:rPr>
          <w:spacing w:val="36"/>
        </w:rPr>
        <w:t> </w:t>
      </w:r>
      <w:r>
        <w:rPr/>
        <w:t>APPLICATIONS</w:t>
      </w:r>
      <w:r>
        <w:rPr>
          <w:spacing w:val="36"/>
        </w:rPr>
        <w:t> </w:t>
      </w:r>
      <w:r>
        <w:rPr/>
        <w:t>AND/OR</w:t>
      </w:r>
      <w:r>
        <w:rPr>
          <w:spacing w:val="35"/>
        </w:rPr>
        <w:t> </w:t>
      </w:r>
      <w:r>
        <w:rPr/>
        <w:t>SUBSTANTIAL</w:t>
      </w:r>
      <w:r>
        <w:rPr>
          <w:spacing w:val="36"/>
        </w:rPr>
        <w:t> </w:t>
      </w:r>
      <w:r>
        <w:rPr/>
        <w:t>CHANGES TO WIRELESS COMMUNICATIONS FACILITIES.</w:t>
      </w:r>
    </w:p>
    <w:p>
      <w:pPr>
        <w:pStyle w:val="BodyText"/>
        <w:spacing w:before="179"/>
        <w:ind w:left="360"/>
      </w:pPr>
      <w:r>
        <w:rPr/>
        <w:t>Tower-based</w:t>
      </w:r>
      <w:r>
        <w:rPr>
          <w:spacing w:val="-5"/>
        </w:rPr>
        <w:t> </w:t>
      </w:r>
      <w:r>
        <w:rPr/>
        <w:t>applications shall</w:t>
      </w:r>
      <w:r>
        <w:rPr>
          <w:spacing w:val="-3"/>
        </w:rPr>
        <w:t> </w:t>
      </w:r>
      <w:r>
        <w:rPr/>
        <w:t>be</w:t>
      </w:r>
      <w:r>
        <w:rPr>
          <w:spacing w:val="-3"/>
        </w:rPr>
        <w:t> </w:t>
      </w:r>
      <w:r>
        <w:rPr/>
        <w:t>reviewed</w:t>
      </w:r>
      <w:r>
        <w:rPr>
          <w:spacing w:val="-3"/>
        </w:rPr>
        <w:t> </w:t>
      </w:r>
      <w:r>
        <w:rPr/>
        <w:t>by</w:t>
      </w:r>
      <w:r>
        <w:rPr>
          <w:spacing w:val="-2"/>
        </w:rPr>
        <w:t> </w:t>
      </w:r>
      <w:r>
        <w:rPr/>
        <w:t>the</w:t>
      </w:r>
      <w:r>
        <w:rPr>
          <w:spacing w:val="-3"/>
        </w:rPr>
        <w:t> </w:t>
      </w:r>
      <w:r>
        <w:rPr/>
        <w:t>Land Use</w:t>
      </w:r>
      <w:r>
        <w:rPr>
          <w:spacing w:val="-4"/>
        </w:rPr>
        <w:t> </w:t>
      </w:r>
      <w:r>
        <w:rPr/>
        <w:t>Board</w:t>
      </w:r>
      <w:r>
        <w:rPr>
          <w:spacing w:val="-2"/>
        </w:rPr>
        <w:t> </w:t>
      </w:r>
      <w:r>
        <w:rPr/>
        <w:t>pursuant</w:t>
      </w:r>
      <w:r>
        <w:rPr>
          <w:spacing w:val="-3"/>
        </w:rPr>
        <w:t> </w:t>
      </w:r>
      <w:r>
        <w:rPr/>
        <w:t>to</w:t>
      </w:r>
      <w:r>
        <w:rPr>
          <w:spacing w:val="-2"/>
        </w:rPr>
        <w:t> </w:t>
      </w:r>
      <w:r>
        <w:rPr/>
        <w:t>the</w:t>
      </w:r>
      <w:r>
        <w:rPr>
          <w:spacing w:val="-3"/>
        </w:rPr>
        <w:t> </w:t>
      </w:r>
      <w:r>
        <w:rPr>
          <w:spacing w:val="-2"/>
        </w:rPr>
        <w:t>following:</w:t>
      </w:r>
    </w:p>
    <w:p>
      <w:pPr>
        <w:pStyle w:val="ListParagraph"/>
        <w:numPr>
          <w:ilvl w:val="0"/>
          <w:numId w:val="221"/>
        </w:numPr>
        <w:tabs>
          <w:tab w:pos="840" w:val="left" w:leader="none"/>
        </w:tabs>
        <w:spacing w:line="247" w:lineRule="auto" w:before="187" w:after="0"/>
        <w:ind w:left="840" w:right="354" w:hanging="480"/>
        <w:jc w:val="both"/>
        <w:rPr>
          <w:sz w:val="22"/>
        </w:rPr>
      </w:pPr>
      <w:r>
        <w:rPr>
          <w:sz w:val="22"/>
        </w:rPr>
        <w:t>Timeframe for Review. The Land Use Board shall render a decision on an application within 150 days of receipt of a complete application.</w:t>
      </w:r>
    </w:p>
    <w:p>
      <w:pPr>
        <w:pStyle w:val="ListParagraph"/>
        <w:numPr>
          <w:ilvl w:val="0"/>
          <w:numId w:val="221"/>
        </w:numPr>
        <w:tabs>
          <w:tab w:pos="840" w:val="left" w:leader="none"/>
        </w:tabs>
        <w:spacing w:line="247" w:lineRule="auto" w:before="178" w:after="0"/>
        <w:ind w:left="840" w:right="353" w:hanging="480"/>
        <w:jc w:val="both"/>
        <w:rPr>
          <w:sz w:val="22"/>
        </w:rPr>
      </w:pPr>
      <w:r>
        <w:rPr>
          <w:sz w:val="22"/>
        </w:rPr>
        <w:t>Incomplete Applications. The Land Use Board may toll the 150-day timeframe set by notifying the applicant,</w:t>
      </w:r>
      <w:r>
        <w:rPr>
          <w:spacing w:val="-11"/>
          <w:sz w:val="22"/>
        </w:rPr>
        <w:t> </w:t>
      </w:r>
      <w:r>
        <w:rPr>
          <w:sz w:val="22"/>
        </w:rPr>
        <w:t>within</w:t>
      </w:r>
      <w:r>
        <w:rPr>
          <w:spacing w:val="-11"/>
          <w:sz w:val="22"/>
        </w:rPr>
        <w:t> </w:t>
      </w:r>
      <w:r>
        <w:rPr>
          <w:sz w:val="22"/>
        </w:rPr>
        <w:t>30</w:t>
      </w:r>
      <w:r>
        <w:rPr>
          <w:spacing w:val="-12"/>
          <w:sz w:val="22"/>
        </w:rPr>
        <w:t> </w:t>
      </w:r>
      <w:r>
        <w:rPr>
          <w:sz w:val="22"/>
        </w:rPr>
        <w:t>days</w:t>
      </w:r>
      <w:r>
        <w:rPr>
          <w:spacing w:val="-12"/>
          <w:sz w:val="22"/>
        </w:rPr>
        <w:t> </w:t>
      </w:r>
      <w:r>
        <w:rPr>
          <w:sz w:val="22"/>
        </w:rPr>
        <w:t>of</w:t>
      </w:r>
      <w:r>
        <w:rPr>
          <w:spacing w:val="-12"/>
          <w:sz w:val="22"/>
        </w:rPr>
        <w:t> </w:t>
      </w:r>
      <w:r>
        <w:rPr>
          <w:sz w:val="22"/>
        </w:rPr>
        <w:t>receipt</w:t>
      </w:r>
      <w:r>
        <w:rPr>
          <w:spacing w:val="-11"/>
          <w:sz w:val="22"/>
        </w:rPr>
        <w:t> </w:t>
      </w:r>
      <w:r>
        <w:rPr>
          <w:sz w:val="22"/>
        </w:rPr>
        <w:t>of</w:t>
      </w:r>
      <w:r>
        <w:rPr>
          <w:spacing w:val="-12"/>
          <w:sz w:val="22"/>
        </w:rPr>
        <w:t> </w:t>
      </w:r>
      <w:r>
        <w:rPr>
          <w:sz w:val="22"/>
        </w:rPr>
        <w:t>submission</w:t>
      </w:r>
      <w:r>
        <w:rPr>
          <w:spacing w:val="-11"/>
          <w:sz w:val="22"/>
        </w:rPr>
        <w:t> </w:t>
      </w:r>
      <w:r>
        <w:rPr>
          <w:sz w:val="22"/>
        </w:rPr>
        <w:t>of</w:t>
      </w:r>
      <w:r>
        <w:rPr>
          <w:spacing w:val="-12"/>
          <w:sz w:val="22"/>
        </w:rPr>
        <w:t> </w:t>
      </w:r>
      <w:r>
        <w:rPr>
          <w:sz w:val="22"/>
        </w:rPr>
        <w:t>an</w:t>
      </w:r>
      <w:r>
        <w:rPr>
          <w:spacing w:val="-12"/>
          <w:sz w:val="22"/>
        </w:rPr>
        <w:t> </w:t>
      </w:r>
      <w:r>
        <w:rPr>
          <w:sz w:val="22"/>
        </w:rPr>
        <w:t>application,</w:t>
      </w:r>
      <w:r>
        <w:rPr>
          <w:spacing w:val="-11"/>
          <w:sz w:val="22"/>
        </w:rPr>
        <w:t> </w:t>
      </w:r>
      <w:r>
        <w:rPr>
          <w:sz w:val="22"/>
        </w:rPr>
        <w:t>that</w:t>
      </w:r>
      <w:r>
        <w:rPr>
          <w:spacing w:val="-11"/>
          <w:sz w:val="22"/>
        </w:rPr>
        <w:t> </w:t>
      </w:r>
      <w:r>
        <w:rPr>
          <w:sz w:val="22"/>
        </w:rPr>
        <w:t>the</w:t>
      </w:r>
      <w:r>
        <w:rPr>
          <w:spacing w:val="-12"/>
          <w:sz w:val="22"/>
        </w:rPr>
        <w:t> </w:t>
      </w:r>
      <w:r>
        <w:rPr>
          <w:sz w:val="22"/>
        </w:rPr>
        <w:t>application</w:t>
      </w:r>
      <w:r>
        <w:rPr>
          <w:spacing w:val="-11"/>
          <w:sz w:val="22"/>
        </w:rPr>
        <w:t> </w:t>
      </w:r>
      <w:r>
        <w:rPr>
          <w:sz w:val="22"/>
        </w:rPr>
        <w:t>is</w:t>
      </w:r>
      <w:r>
        <w:rPr>
          <w:spacing w:val="-12"/>
          <w:sz w:val="22"/>
        </w:rPr>
        <w:t> </w:t>
      </w:r>
      <w:r>
        <w:rPr>
          <w:sz w:val="22"/>
        </w:rPr>
        <w:t>incomplete. Such</w:t>
      </w:r>
      <w:r>
        <w:rPr>
          <w:spacing w:val="-6"/>
          <w:sz w:val="22"/>
        </w:rPr>
        <w:t> </w:t>
      </w:r>
      <w:r>
        <w:rPr>
          <w:sz w:val="22"/>
        </w:rPr>
        <w:t>notification</w:t>
      </w:r>
      <w:r>
        <w:rPr>
          <w:spacing w:val="-5"/>
          <w:sz w:val="22"/>
        </w:rPr>
        <w:t> </w:t>
      </w:r>
      <w:r>
        <w:rPr>
          <w:sz w:val="22"/>
        </w:rPr>
        <w:t>shall</w:t>
      </w:r>
      <w:r>
        <w:rPr>
          <w:spacing w:val="-6"/>
          <w:sz w:val="22"/>
        </w:rPr>
        <w:t> </w:t>
      </w:r>
      <w:r>
        <w:rPr>
          <w:sz w:val="22"/>
        </w:rPr>
        <w:t>set</w:t>
      </w:r>
      <w:r>
        <w:rPr>
          <w:spacing w:val="-6"/>
          <w:sz w:val="22"/>
        </w:rPr>
        <w:t> </w:t>
      </w:r>
      <w:r>
        <w:rPr>
          <w:sz w:val="22"/>
        </w:rPr>
        <w:t>forth</w:t>
      </w:r>
      <w:r>
        <w:rPr>
          <w:spacing w:val="-6"/>
          <w:sz w:val="22"/>
        </w:rPr>
        <w:t> </w:t>
      </w:r>
      <w:r>
        <w:rPr>
          <w:sz w:val="22"/>
        </w:rPr>
        <w:t>all</w:t>
      </w:r>
      <w:r>
        <w:rPr>
          <w:spacing w:val="-6"/>
          <w:sz w:val="22"/>
        </w:rPr>
        <w:t> </w:t>
      </w:r>
      <w:r>
        <w:rPr>
          <w:sz w:val="22"/>
        </w:rPr>
        <w:t>outstanding</w:t>
      </w:r>
      <w:r>
        <w:rPr>
          <w:spacing w:val="-6"/>
          <w:sz w:val="22"/>
        </w:rPr>
        <w:t> </w:t>
      </w:r>
      <w:r>
        <w:rPr>
          <w:sz w:val="22"/>
        </w:rPr>
        <w:t>information,</w:t>
      </w:r>
      <w:r>
        <w:rPr>
          <w:spacing w:val="-5"/>
          <w:sz w:val="22"/>
        </w:rPr>
        <w:t> </w:t>
      </w:r>
      <w:r>
        <w:rPr>
          <w:sz w:val="22"/>
        </w:rPr>
        <w:t>as</w:t>
      </w:r>
      <w:r>
        <w:rPr>
          <w:spacing w:val="-6"/>
          <w:sz w:val="22"/>
        </w:rPr>
        <w:t> </w:t>
      </w:r>
      <w:r>
        <w:rPr>
          <w:sz w:val="22"/>
        </w:rPr>
        <w:t>well</w:t>
      </w:r>
      <w:r>
        <w:rPr>
          <w:spacing w:val="-6"/>
          <w:sz w:val="22"/>
        </w:rPr>
        <w:t> </w:t>
      </w:r>
      <w:r>
        <w:rPr>
          <w:sz w:val="22"/>
        </w:rPr>
        <w:t>as</w:t>
      </w:r>
      <w:r>
        <w:rPr>
          <w:spacing w:val="-6"/>
          <w:sz w:val="22"/>
        </w:rPr>
        <w:t> </w:t>
      </w:r>
      <w:r>
        <w:rPr>
          <w:sz w:val="22"/>
        </w:rPr>
        <w:t>the</w:t>
      </w:r>
      <w:r>
        <w:rPr>
          <w:spacing w:val="-6"/>
          <w:sz w:val="22"/>
        </w:rPr>
        <w:t> </w:t>
      </w:r>
      <w:r>
        <w:rPr>
          <w:sz w:val="22"/>
        </w:rPr>
        <w:t>applicable</w:t>
      </w:r>
      <w:r>
        <w:rPr>
          <w:spacing w:val="-5"/>
          <w:sz w:val="22"/>
        </w:rPr>
        <w:t> </w:t>
      </w:r>
      <w:r>
        <w:rPr>
          <w:sz w:val="22"/>
        </w:rPr>
        <w:t>Code</w:t>
      </w:r>
      <w:r>
        <w:rPr>
          <w:spacing w:val="-6"/>
          <w:sz w:val="22"/>
        </w:rPr>
        <w:t> </w:t>
      </w:r>
      <w:r>
        <w:rPr>
          <w:sz w:val="22"/>
        </w:rPr>
        <w:t>provision, ordinance, application instruction, or publicly stated procedure requiring the information to be submitted. The 150-day timeframe shall begin again upon receipt of the supplemental submission.</w:t>
      </w:r>
    </w:p>
    <w:p>
      <w:pPr>
        <w:pStyle w:val="ListParagraph"/>
        <w:numPr>
          <w:ilvl w:val="0"/>
          <w:numId w:val="221"/>
        </w:numPr>
        <w:tabs>
          <w:tab w:pos="840" w:val="left" w:leader="none"/>
        </w:tabs>
        <w:spacing w:line="247" w:lineRule="auto" w:before="178" w:after="0"/>
        <w:ind w:left="840" w:right="355" w:hanging="480"/>
        <w:jc w:val="both"/>
        <w:rPr>
          <w:sz w:val="22"/>
        </w:rPr>
      </w:pPr>
      <w:r>
        <w:rPr>
          <w:sz w:val="22"/>
        </w:rPr>
        <w:t>Subsequent</w:t>
      </w:r>
      <w:r>
        <w:rPr>
          <w:spacing w:val="-7"/>
          <w:sz w:val="22"/>
        </w:rPr>
        <w:t> </w:t>
      </w:r>
      <w:r>
        <w:rPr>
          <w:sz w:val="22"/>
        </w:rPr>
        <w:t>Incomplete</w:t>
      </w:r>
      <w:r>
        <w:rPr>
          <w:spacing w:val="-7"/>
          <w:sz w:val="22"/>
        </w:rPr>
        <w:t> </w:t>
      </w:r>
      <w:r>
        <w:rPr>
          <w:sz w:val="22"/>
        </w:rPr>
        <w:t>Applications.</w:t>
      </w:r>
      <w:r>
        <w:rPr>
          <w:spacing w:val="-7"/>
          <w:sz w:val="22"/>
        </w:rPr>
        <w:t> </w:t>
      </w:r>
      <w:r>
        <w:rPr>
          <w:sz w:val="22"/>
        </w:rPr>
        <w:t>The</w:t>
      </w:r>
      <w:r>
        <w:rPr>
          <w:spacing w:val="-7"/>
          <w:sz w:val="22"/>
        </w:rPr>
        <w:t> </w:t>
      </w:r>
      <w:r>
        <w:rPr>
          <w:sz w:val="22"/>
        </w:rPr>
        <w:t>Land</w:t>
      </w:r>
      <w:r>
        <w:rPr>
          <w:spacing w:val="-7"/>
          <w:sz w:val="22"/>
        </w:rPr>
        <w:t> </w:t>
      </w:r>
      <w:r>
        <w:rPr>
          <w:sz w:val="22"/>
        </w:rPr>
        <w:t>Use</w:t>
      </w:r>
      <w:r>
        <w:rPr>
          <w:spacing w:val="-7"/>
          <w:sz w:val="22"/>
        </w:rPr>
        <w:t> </w:t>
      </w:r>
      <w:r>
        <w:rPr>
          <w:sz w:val="22"/>
        </w:rPr>
        <w:t>Board</w:t>
      </w:r>
      <w:r>
        <w:rPr>
          <w:spacing w:val="-7"/>
          <w:sz w:val="22"/>
        </w:rPr>
        <w:t> </w:t>
      </w:r>
      <w:r>
        <w:rPr>
          <w:sz w:val="22"/>
        </w:rPr>
        <w:t>may</w:t>
      </w:r>
      <w:r>
        <w:rPr>
          <w:spacing w:val="-7"/>
          <w:sz w:val="22"/>
        </w:rPr>
        <w:t> </w:t>
      </w:r>
      <w:r>
        <w:rPr>
          <w:sz w:val="22"/>
        </w:rPr>
        <w:t>thereafter</w:t>
      </w:r>
      <w:r>
        <w:rPr>
          <w:spacing w:val="-7"/>
          <w:sz w:val="22"/>
        </w:rPr>
        <w:t> </w:t>
      </w:r>
      <w:r>
        <w:rPr>
          <w:sz w:val="22"/>
        </w:rPr>
        <w:t>toll</w:t>
      </w:r>
      <w:r>
        <w:rPr>
          <w:spacing w:val="-7"/>
          <w:sz w:val="22"/>
        </w:rPr>
        <w:t> </w:t>
      </w:r>
      <w:r>
        <w:rPr>
          <w:sz w:val="22"/>
        </w:rPr>
        <w:t>the</w:t>
      </w:r>
      <w:r>
        <w:rPr>
          <w:spacing w:val="-7"/>
          <w:sz w:val="22"/>
        </w:rPr>
        <w:t> </w:t>
      </w:r>
      <w:r>
        <w:rPr>
          <w:sz w:val="22"/>
        </w:rPr>
        <w:t>150-day</w:t>
      </w:r>
      <w:r>
        <w:rPr>
          <w:spacing w:val="-7"/>
          <w:sz w:val="22"/>
        </w:rPr>
        <w:t> </w:t>
      </w:r>
      <w:r>
        <w:rPr>
          <w:sz w:val="22"/>
        </w:rPr>
        <w:t>timeframe by</w:t>
      </w:r>
      <w:r>
        <w:rPr>
          <w:spacing w:val="-9"/>
          <w:sz w:val="22"/>
        </w:rPr>
        <w:t> </w:t>
      </w:r>
      <w:r>
        <w:rPr>
          <w:sz w:val="22"/>
        </w:rPr>
        <w:t>notifying</w:t>
      </w:r>
      <w:r>
        <w:rPr>
          <w:spacing w:val="-9"/>
          <w:sz w:val="22"/>
        </w:rPr>
        <w:t> </w:t>
      </w:r>
      <w:r>
        <w:rPr>
          <w:sz w:val="22"/>
        </w:rPr>
        <w:t>the</w:t>
      </w:r>
      <w:r>
        <w:rPr>
          <w:spacing w:val="-9"/>
          <w:sz w:val="22"/>
        </w:rPr>
        <w:t> </w:t>
      </w:r>
      <w:r>
        <w:rPr>
          <w:sz w:val="22"/>
        </w:rPr>
        <w:t>applicant,</w:t>
      </w:r>
      <w:r>
        <w:rPr>
          <w:spacing w:val="-8"/>
          <w:sz w:val="22"/>
        </w:rPr>
        <w:t> </w:t>
      </w:r>
      <w:r>
        <w:rPr>
          <w:sz w:val="22"/>
        </w:rPr>
        <w:t>within</w:t>
      </w:r>
      <w:r>
        <w:rPr>
          <w:spacing w:val="-9"/>
          <w:sz w:val="22"/>
        </w:rPr>
        <w:t> </w:t>
      </w:r>
      <w:r>
        <w:rPr>
          <w:sz w:val="22"/>
        </w:rPr>
        <w:t>10</w:t>
      </w:r>
      <w:r>
        <w:rPr>
          <w:spacing w:val="-9"/>
          <w:sz w:val="22"/>
        </w:rPr>
        <w:t> </w:t>
      </w:r>
      <w:r>
        <w:rPr>
          <w:sz w:val="22"/>
        </w:rPr>
        <w:t>days</w:t>
      </w:r>
      <w:r>
        <w:rPr>
          <w:spacing w:val="-9"/>
          <w:sz w:val="22"/>
        </w:rPr>
        <w:t> </w:t>
      </w:r>
      <w:r>
        <w:rPr>
          <w:sz w:val="22"/>
        </w:rPr>
        <w:t>of</w:t>
      </w:r>
      <w:r>
        <w:rPr>
          <w:spacing w:val="-9"/>
          <w:sz w:val="22"/>
        </w:rPr>
        <w:t> </w:t>
      </w:r>
      <w:r>
        <w:rPr>
          <w:sz w:val="22"/>
        </w:rPr>
        <w:t>receipt</w:t>
      </w:r>
      <w:r>
        <w:rPr>
          <w:spacing w:val="-9"/>
          <w:sz w:val="22"/>
        </w:rPr>
        <w:t> </w:t>
      </w:r>
      <w:r>
        <w:rPr>
          <w:sz w:val="22"/>
        </w:rPr>
        <w:t>of</w:t>
      </w:r>
      <w:r>
        <w:rPr>
          <w:spacing w:val="-9"/>
          <w:sz w:val="22"/>
        </w:rPr>
        <w:t> </w:t>
      </w:r>
      <w:r>
        <w:rPr>
          <w:sz w:val="22"/>
        </w:rPr>
        <w:t>the</w:t>
      </w:r>
      <w:r>
        <w:rPr>
          <w:spacing w:val="-9"/>
          <w:sz w:val="22"/>
        </w:rPr>
        <w:t> </w:t>
      </w:r>
      <w:r>
        <w:rPr>
          <w:sz w:val="22"/>
        </w:rPr>
        <w:t>supplemental</w:t>
      </w:r>
      <w:r>
        <w:rPr>
          <w:spacing w:val="-8"/>
          <w:sz w:val="22"/>
        </w:rPr>
        <w:t> </w:t>
      </w:r>
      <w:r>
        <w:rPr>
          <w:sz w:val="22"/>
        </w:rPr>
        <w:t>submission</w:t>
      </w:r>
      <w:r>
        <w:rPr>
          <w:spacing w:val="-9"/>
          <w:sz w:val="22"/>
        </w:rPr>
        <w:t> </w:t>
      </w:r>
      <w:r>
        <w:rPr>
          <w:sz w:val="22"/>
        </w:rPr>
        <w:t>that</w:t>
      </w:r>
      <w:r>
        <w:rPr>
          <w:spacing w:val="-9"/>
          <w:sz w:val="22"/>
        </w:rPr>
        <w:t> </w:t>
      </w:r>
      <w:r>
        <w:rPr>
          <w:sz w:val="22"/>
        </w:rPr>
        <w:t>the</w:t>
      </w:r>
      <w:r>
        <w:rPr>
          <w:spacing w:val="-9"/>
          <w:sz w:val="22"/>
        </w:rPr>
        <w:t> </w:t>
      </w:r>
      <w:r>
        <w:rPr>
          <w:sz w:val="22"/>
        </w:rPr>
        <w:t>applicant did not provide the information identified in the original notice delineating missing information. Second or subsequent notices of incompleteness may not specify missing documents or information not previously delineated in the original notice of incompleteness.</w:t>
      </w:r>
    </w:p>
    <w:p>
      <w:pPr>
        <w:pStyle w:val="ListParagraph"/>
        <w:numPr>
          <w:ilvl w:val="0"/>
          <w:numId w:val="221"/>
        </w:numPr>
        <w:tabs>
          <w:tab w:pos="840" w:val="left" w:leader="none"/>
        </w:tabs>
        <w:spacing w:line="247" w:lineRule="auto" w:before="177" w:after="0"/>
        <w:ind w:left="840" w:right="355" w:hanging="480"/>
        <w:jc w:val="both"/>
        <w:rPr>
          <w:sz w:val="22"/>
        </w:rPr>
      </w:pPr>
      <w:r>
        <w:rPr>
          <w:sz w:val="22"/>
        </w:rPr>
        <w:t>Failure to Act. If the Land Use Board does not approve or deny an application within 150 days of receipt of the application or any applicable tolling periods thereafter, the applicant may notify the Land</w:t>
      </w:r>
      <w:r>
        <w:rPr>
          <w:spacing w:val="-2"/>
          <w:sz w:val="22"/>
        </w:rPr>
        <w:t> </w:t>
      </w:r>
      <w:r>
        <w:rPr>
          <w:sz w:val="22"/>
        </w:rPr>
        <w:t>Use</w:t>
      </w:r>
      <w:r>
        <w:rPr>
          <w:spacing w:val="-2"/>
          <w:sz w:val="22"/>
        </w:rPr>
        <w:t> </w:t>
      </w:r>
      <w:r>
        <w:rPr>
          <w:sz w:val="22"/>
        </w:rPr>
        <w:t>Board</w:t>
      </w:r>
      <w:r>
        <w:rPr>
          <w:spacing w:val="-2"/>
          <w:sz w:val="22"/>
        </w:rPr>
        <w:t> </w:t>
      </w:r>
      <w:r>
        <w:rPr>
          <w:sz w:val="22"/>
        </w:rPr>
        <w:t>in</w:t>
      </w:r>
      <w:r>
        <w:rPr>
          <w:spacing w:val="-2"/>
          <w:sz w:val="22"/>
        </w:rPr>
        <w:t> </w:t>
      </w:r>
      <w:r>
        <w:rPr>
          <w:sz w:val="22"/>
        </w:rPr>
        <w:t>writing</w:t>
      </w:r>
      <w:r>
        <w:rPr>
          <w:spacing w:val="-1"/>
          <w:sz w:val="22"/>
        </w:rPr>
        <w:t> </w:t>
      </w:r>
      <w:r>
        <w:rPr>
          <w:sz w:val="22"/>
        </w:rPr>
        <w:t>that</w:t>
      </w:r>
      <w:r>
        <w:rPr>
          <w:spacing w:val="-2"/>
          <w:sz w:val="22"/>
        </w:rPr>
        <w:t> </w:t>
      </w:r>
      <w:r>
        <w:rPr>
          <w:sz w:val="22"/>
        </w:rPr>
        <w:t>the</w:t>
      </w:r>
      <w:r>
        <w:rPr>
          <w:spacing w:val="-2"/>
          <w:sz w:val="22"/>
        </w:rPr>
        <w:t> </w:t>
      </w:r>
      <w:r>
        <w:rPr>
          <w:sz w:val="22"/>
        </w:rPr>
        <w:t>review</w:t>
      </w:r>
      <w:r>
        <w:rPr>
          <w:spacing w:val="-1"/>
          <w:sz w:val="22"/>
        </w:rPr>
        <w:t> </w:t>
      </w:r>
      <w:r>
        <w:rPr>
          <w:sz w:val="22"/>
        </w:rPr>
        <w:t>period</w:t>
      </w:r>
      <w:r>
        <w:rPr>
          <w:spacing w:val="-2"/>
          <w:sz w:val="22"/>
        </w:rPr>
        <w:t> </w:t>
      </w:r>
      <w:r>
        <w:rPr>
          <w:sz w:val="22"/>
        </w:rPr>
        <w:t>has</w:t>
      </w:r>
      <w:r>
        <w:rPr>
          <w:spacing w:val="-2"/>
          <w:sz w:val="22"/>
        </w:rPr>
        <w:t> </w:t>
      </w:r>
      <w:r>
        <w:rPr>
          <w:sz w:val="22"/>
        </w:rPr>
        <w:t>expired.</w:t>
      </w:r>
      <w:r>
        <w:rPr>
          <w:spacing w:val="-1"/>
          <w:sz w:val="22"/>
        </w:rPr>
        <w:t> </w:t>
      </w:r>
      <w:r>
        <w:rPr>
          <w:sz w:val="22"/>
        </w:rPr>
        <w:t>Upon</w:t>
      </w:r>
      <w:r>
        <w:rPr>
          <w:spacing w:val="-2"/>
          <w:sz w:val="22"/>
        </w:rPr>
        <w:t> </w:t>
      </w:r>
      <w:r>
        <w:rPr>
          <w:sz w:val="22"/>
        </w:rPr>
        <w:t>the</w:t>
      </w:r>
      <w:r>
        <w:rPr>
          <w:spacing w:val="-2"/>
          <w:sz w:val="22"/>
        </w:rPr>
        <w:t> </w:t>
      </w:r>
      <w:r>
        <w:rPr>
          <w:sz w:val="22"/>
        </w:rPr>
        <w:t>Land</w:t>
      </w:r>
      <w:r>
        <w:rPr>
          <w:spacing w:val="-2"/>
          <w:sz w:val="22"/>
        </w:rPr>
        <w:t> </w:t>
      </w:r>
      <w:r>
        <w:rPr>
          <w:sz w:val="22"/>
        </w:rPr>
        <w:t>Use</w:t>
      </w:r>
      <w:r>
        <w:rPr>
          <w:spacing w:val="-2"/>
          <w:sz w:val="22"/>
        </w:rPr>
        <w:t> </w:t>
      </w:r>
      <w:r>
        <w:rPr>
          <w:sz w:val="22"/>
        </w:rPr>
        <w:t>Board’s</w:t>
      </w:r>
      <w:r>
        <w:rPr>
          <w:spacing w:val="-2"/>
          <w:sz w:val="22"/>
        </w:rPr>
        <w:t> </w:t>
      </w:r>
      <w:r>
        <w:rPr>
          <w:sz w:val="22"/>
        </w:rPr>
        <w:t>receipt</w:t>
      </w:r>
      <w:r>
        <w:rPr>
          <w:spacing w:val="-1"/>
          <w:sz w:val="22"/>
        </w:rPr>
        <w:t> </w:t>
      </w:r>
      <w:r>
        <w:rPr>
          <w:sz w:val="22"/>
        </w:rPr>
        <w:t>of this notice from the applicant, the application shall be deemed granted.</w:t>
      </w:r>
    </w:p>
    <w:p>
      <w:pPr>
        <w:pStyle w:val="BodyText"/>
        <w:spacing w:before="18"/>
      </w:pPr>
    </w:p>
    <w:p>
      <w:pPr>
        <w:pStyle w:val="Heading3"/>
        <w:tabs>
          <w:tab w:pos="2966" w:val="left" w:leader="none"/>
          <w:tab w:pos="5099" w:val="left" w:leader="none"/>
          <w:tab w:pos="5886" w:val="left" w:leader="none"/>
          <w:tab w:pos="6735" w:val="left" w:leader="none"/>
          <w:tab w:pos="8855" w:val="left" w:leader="none"/>
        </w:tabs>
        <w:spacing w:line="247" w:lineRule="auto"/>
        <w:ind w:right="355"/>
      </w:pPr>
      <w:bookmarkStart w:name="§ 23-9 APPLICATION REQUIREMENTS FOR NEW " w:id="899"/>
      <w:bookmarkEnd w:id="899"/>
      <w:r>
        <w:rPr>
          <w:b w:val="0"/>
        </w:rPr>
      </w:r>
      <w:r>
        <w:rPr/>
        <w:t>§ 23-9.</w:t>
      </w:r>
      <w:r>
        <w:rPr>
          <w:spacing w:val="40"/>
        </w:rPr>
        <w:t> </w:t>
      </w:r>
      <w:r>
        <w:rPr/>
        <w:t>APPLICATION</w:t>
        <w:tab/>
      </w:r>
      <w:r>
        <w:rPr>
          <w:spacing w:val="-2"/>
        </w:rPr>
        <w:t>REQUIREMENTS</w:t>
      </w:r>
      <w:r>
        <w:rPr/>
        <w:tab/>
      </w:r>
      <w:r>
        <w:rPr>
          <w:spacing w:val="-4"/>
        </w:rPr>
        <w:t>FOR</w:t>
      </w:r>
      <w:r>
        <w:rPr/>
        <w:tab/>
      </w:r>
      <w:r>
        <w:rPr>
          <w:spacing w:val="-4"/>
        </w:rPr>
        <w:t>NEW</w:t>
      </w:r>
      <w:r>
        <w:rPr/>
        <w:tab/>
      </w:r>
      <w:r>
        <w:rPr>
          <w:spacing w:val="-2"/>
        </w:rPr>
        <w:t>CONSTRUCTION</w:t>
      </w:r>
      <w:r>
        <w:rPr/>
        <w:tab/>
      </w:r>
      <w:r>
        <w:rPr>
          <w:spacing w:val="-2"/>
        </w:rPr>
        <w:t>AND/OR </w:t>
      </w:r>
      <w:r>
        <w:rPr/>
        <w:t>INSTALLATION</w:t>
      </w:r>
      <w:r>
        <w:rPr>
          <w:spacing w:val="52"/>
        </w:rPr>
        <w:t> </w:t>
      </w:r>
      <w:r>
        <w:rPr/>
        <w:t>OF</w:t>
      </w:r>
      <w:r>
        <w:rPr>
          <w:spacing w:val="51"/>
        </w:rPr>
        <w:t> </w:t>
      </w:r>
      <w:r>
        <w:rPr/>
        <w:t>NEW</w:t>
      </w:r>
      <w:r>
        <w:rPr>
          <w:spacing w:val="52"/>
        </w:rPr>
        <w:t> </w:t>
      </w:r>
      <w:r>
        <w:rPr/>
        <w:t>SMALL</w:t>
      </w:r>
      <w:r>
        <w:rPr>
          <w:spacing w:val="51"/>
        </w:rPr>
        <w:t> </w:t>
      </w:r>
      <w:r>
        <w:rPr/>
        <w:t>WIRELESS</w:t>
      </w:r>
      <w:r>
        <w:rPr>
          <w:spacing w:val="52"/>
        </w:rPr>
        <w:t> </w:t>
      </w:r>
      <w:r>
        <w:rPr/>
        <w:t>FACILITY</w:t>
      </w:r>
      <w:r>
        <w:rPr>
          <w:spacing w:val="52"/>
        </w:rPr>
        <w:t> </w:t>
      </w:r>
      <w:r>
        <w:rPr/>
        <w:t>POLES</w:t>
      </w:r>
      <w:r>
        <w:rPr>
          <w:spacing w:val="51"/>
        </w:rPr>
        <w:t> </w:t>
      </w:r>
      <w:r>
        <w:rPr/>
        <w:t>FOR</w:t>
      </w:r>
      <w:r>
        <w:rPr>
          <w:spacing w:val="52"/>
        </w:rPr>
        <w:t> </w:t>
      </w:r>
      <w:r>
        <w:rPr/>
        <w:t>THE</w:t>
      </w:r>
      <w:r>
        <w:rPr>
          <w:spacing w:val="52"/>
        </w:rPr>
        <w:t> </w:t>
      </w:r>
      <w:r>
        <w:rPr/>
        <w:t>SITING</w:t>
      </w:r>
      <w:r>
        <w:rPr>
          <w:spacing w:val="52"/>
        </w:rPr>
        <w:t> </w:t>
      </w:r>
      <w:r>
        <w:rPr>
          <w:spacing w:val="-5"/>
        </w:rPr>
        <w:t>OF</w:t>
      </w:r>
    </w:p>
    <w:p>
      <w:pPr>
        <w:pStyle w:val="Heading3"/>
        <w:spacing w:after="0" w:line="247" w:lineRule="auto"/>
        <w:sectPr>
          <w:headerReference w:type="default" r:id="rId491"/>
          <w:footerReference w:type="default" r:id="rId492"/>
          <w:pgSz w:w="12240" w:h="15840"/>
          <w:pgMar w:header="631" w:footer="609" w:top="1140" w:bottom="800" w:left="1080" w:right="1080"/>
        </w:sectPr>
      </w:pPr>
    </w:p>
    <w:p>
      <w:pPr>
        <w:pStyle w:val="BodyText"/>
        <w:spacing w:before="37"/>
        <w:rPr>
          <w:b/>
        </w:rPr>
      </w:pPr>
    </w:p>
    <w:p>
      <w:pPr>
        <w:spacing w:line="247" w:lineRule="auto" w:before="0"/>
        <w:ind w:left="360" w:right="357" w:firstLine="0"/>
        <w:jc w:val="both"/>
        <w:rPr>
          <w:b/>
          <w:sz w:val="22"/>
        </w:rPr>
      </w:pPr>
      <w:r>
        <w:rPr>
          <w:b/>
          <w:sz w:val="22"/>
        </w:rPr>
        <w:t>SMALL WIRELESS FACILITIES IN THE ROW, THE COLLOCATION OF NON-SMALL WIRELESS FACILITIES, SUBSTANTIAL CHANGES TO SMALL WIRELESS FACILITIES, AND NON-SUBSTANTIAL CHANGES TO NON-SMALL WIRELESS FACILITIES.</w:t>
      </w:r>
    </w:p>
    <w:p>
      <w:pPr>
        <w:pStyle w:val="ListParagraph"/>
        <w:numPr>
          <w:ilvl w:val="0"/>
          <w:numId w:val="222"/>
        </w:numPr>
        <w:tabs>
          <w:tab w:pos="840" w:val="left" w:leader="none"/>
        </w:tabs>
        <w:spacing w:line="247" w:lineRule="auto" w:before="179" w:after="0"/>
        <w:ind w:left="840" w:right="353" w:hanging="480"/>
        <w:jc w:val="both"/>
        <w:rPr>
          <w:sz w:val="22"/>
        </w:rPr>
      </w:pPr>
      <w:r>
        <w:rPr>
          <w:sz w:val="22"/>
        </w:rPr>
        <w:t>An application for development to construct and/or install new wireless communications facilities that constitute new construction and/or installation of all wireless communications facilities that include new small wireless facility poles for the siting of small wireless facilities in the ROW, the collocation of non-small wireless facilities, substantial changes to small wireless facilities, and non- substantial changes to non-small wireless facilities shall not be subject to site plan review, provided the application meets the following requirements.</w:t>
      </w:r>
    </w:p>
    <w:p>
      <w:pPr>
        <w:pStyle w:val="ListParagraph"/>
        <w:numPr>
          <w:ilvl w:val="1"/>
          <w:numId w:val="222"/>
        </w:numPr>
        <w:tabs>
          <w:tab w:pos="1320" w:val="left" w:leader="none"/>
        </w:tabs>
        <w:spacing w:line="247" w:lineRule="auto" w:before="176" w:after="0"/>
        <w:ind w:left="1320" w:right="355" w:hanging="480"/>
        <w:jc w:val="both"/>
        <w:rPr>
          <w:sz w:val="22"/>
        </w:rPr>
      </w:pPr>
      <w:r>
        <w:rPr>
          <w:sz w:val="22"/>
        </w:rPr>
        <w:t>If collocation to or non-substantial change to an existing wireless communications support structure, the existing structure shall have been previously granted all necessary approvals by the appropriate approving authority.</w:t>
      </w:r>
    </w:p>
    <w:p>
      <w:pPr>
        <w:pStyle w:val="ListParagraph"/>
        <w:numPr>
          <w:ilvl w:val="1"/>
          <w:numId w:val="222"/>
        </w:numPr>
        <w:tabs>
          <w:tab w:pos="1320" w:val="left" w:leader="none"/>
        </w:tabs>
        <w:spacing w:line="247" w:lineRule="auto" w:before="178" w:after="0"/>
        <w:ind w:left="1320" w:right="355" w:hanging="480"/>
        <w:jc w:val="both"/>
        <w:rPr>
          <w:sz w:val="22"/>
        </w:rPr>
      </w:pPr>
      <w:r>
        <w:rPr>
          <w:sz w:val="22"/>
        </w:rPr>
        <w:t>If construction and/or installation of a new small wireless facility pole in the ROW for the purpose of siting small wireless facilities in the ROW, the new structure shall obtain all necessary approvals by the appropriate approving authority.</w:t>
      </w:r>
    </w:p>
    <w:p>
      <w:pPr>
        <w:pStyle w:val="ListParagraph"/>
        <w:numPr>
          <w:ilvl w:val="1"/>
          <w:numId w:val="222"/>
        </w:numPr>
        <w:tabs>
          <w:tab w:pos="1320" w:val="left" w:leader="none"/>
        </w:tabs>
        <w:spacing w:line="247" w:lineRule="auto" w:before="179" w:after="0"/>
        <w:ind w:left="1320" w:right="355" w:hanging="480"/>
        <w:jc w:val="both"/>
        <w:rPr>
          <w:sz w:val="22"/>
        </w:rPr>
      </w:pPr>
      <w:r>
        <w:rPr>
          <w:sz w:val="22"/>
        </w:rPr>
        <w:t>The proposed application satisfies the federal and State requirements to meet the standards for </w:t>
      </w:r>
      <w:r>
        <w:rPr>
          <w:spacing w:val="-2"/>
          <w:sz w:val="22"/>
        </w:rPr>
        <w:t>collocation.</w:t>
      </w:r>
    </w:p>
    <w:p>
      <w:pPr>
        <w:pStyle w:val="ListParagraph"/>
        <w:numPr>
          <w:ilvl w:val="1"/>
          <w:numId w:val="222"/>
        </w:numPr>
        <w:tabs>
          <w:tab w:pos="1320" w:val="left" w:leader="none"/>
        </w:tabs>
        <w:spacing w:line="247" w:lineRule="auto" w:before="179" w:after="0"/>
        <w:ind w:left="1320" w:right="356" w:hanging="480"/>
        <w:jc w:val="both"/>
        <w:rPr>
          <w:sz w:val="22"/>
        </w:rPr>
      </w:pPr>
      <w:r>
        <w:rPr>
          <w:sz w:val="22"/>
        </w:rPr>
        <w:t>The proposed collocation and/or change complies with the final approval of the wireless communications support structure and all conditions attached thereto and does not create a condition</w:t>
      </w:r>
      <w:r>
        <w:rPr>
          <w:spacing w:val="-4"/>
          <w:sz w:val="22"/>
        </w:rPr>
        <w:t> </w:t>
      </w:r>
      <w:r>
        <w:rPr>
          <w:sz w:val="22"/>
        </w:rPr>
        <w:t>for</w:t>
      </w:r>
      <w:r>
        <w:rPr>
          <w:spacing w:val="-4"/>
          <w:sz w:val="22"/>
        </w:rPr>
        <w:t> </w:t>
      </w:r>
      <w:r>
        <w:rPr>
          <w:sz w:val="22"/>
        </w:rPr>
        <w:t>which</w:t>
      </w:r>
      <w:r>
        <w:rPr>
          <w:spacing w:val="-4"/>
          <w:sz w:val="22"/>
        </w:rPr>
        <w:t> </w:t>
      </w:r>
      <w:r>
        <w:rPr>
          <w:sz w:val="22"/>
        </w:rPr>
        <w:t>variance</w:t>
      </w:r>
      <w:r>
        <w:rPr>
          <w:spacing w:val="-4"/>
          <w:sz w:val="22"/>
        </w:rPr>
        <w:t> </w:t>
      </w:r>
      <w:r>
        <w:rPr>
          <w:sz w:val="22"/>
        </w:rPr>
        <w:t>relief</w:t>
      </w:r>
      <w:r>
        <w:rPr>
          <w:spacing w:val="-4"/>
          <w:sz w:val="22"/>
        </w:rPr>
        <w:t> </w:t>
      </w:r>
      <w:r>
        <w:rPr>
          <w:sz w:val="22"/>
        </w:rPr>
        <w:t>would</w:t>
      </w:r>
      <w:r>
        <w:rPr>
          <w:spacing w:val="-4"/>
          <w:sz w:val="22"/>
        </w:rPr>
        <w:t> </w:t>
      </w:r>
      <w:r>
        <w:rPr>
          <w:sz w:val="22"/>
        </w:rPr>
        <w:t>be</w:t>
      </w:r>
      <w:r>
        <w:rPr>
          <w:spacing w:val="-4"/>
          <w:sz w:val="22"/>
        </w:rPr>
        <w:t> </w:t>
      </w:r>
      <w:r>
        <w:rPr>
          <w:sz w:val="22"/>
        </w:rPr>
        <w:t>required</w:t>
      </w:r>
      <w:r>
        <w:rPr>
          <w:spacing w:val="-4"/>
          <w:sz w:val="22"/>
        </w:rPr>
        <w:t> </w:t>
      </w:r>
      <w:r>
        <w:rPr>
          <w:sz w:val="22"/>
        </w:rPr>
        <w:t>pursuant</w:t>
      </w:r>
      <w:r>
        <w:rPr>
          <w:spacing w:val="-4"/>
          <w:sz w:val="22"/>
        </w:rPr>
        <w:t> </w:t>
      </w:r>
      <w:r>
        <w:rPr>
          <w:sz w:val="22"/>
        </w:rPr>
        <w:t>to</w:t>
      </w:r>
      <w:r>
        <w:rPr>
          <w:spacing w:val="-4"/>
          <w:sz w:val="22"/>
        </w:rPr>
        <w:t> </w:t>
      </w:r>
      <w:r>
        <w:rPr>
          <w:sz w:val="22"/>
        </w:rPr>
        <w:t>N.J.S.A.</w:t>
      </w:r>
      <w:r>
        <w:rPr>
          <w:spacing w:val="-4"/>
          <w:sz w:val="22"/>
        </w:rPr>
        <w:t> </w:t>
      </w:r>
      <w:r>
        <w:rPr>
          <w:sz w:val="22"/>
        </w:rPr>
        <w:t>40:55D-1,</w:t>
      </w:r>
      <w:r>
        <w:rPr>
          <w:spacing w:val="-4"/>
          <w:sz w:val="22"/>
        </w:rPr>
        <w:t> </w:t>
      </w:r>
      <w:r>
        <w:rPr>
          <w:sz w:val="22"/>
        </w:rPr>
        <w:t>et</w:t>
      </w:r>
      <w:r>
        <w:rPr>
          <w:spacing w:val="-4"/>
          <w:sz w:val="22"/>
        </w:rPr>
        <w:t> </w:t>
      </w:r>
      <w:r>
        <w:rPr>
          <w:sz w:val="22"/>
        </w:rPr>
        <w:t>seq.,</w:t>
      </w:r>
      <w:r>
        <w:rPr>
          <w:spacing w:val="-4"/>
          <w:sz w:val="22"/>
        </w:rPr>
        <w:t> </w:t>
      </w:r>
      <w:r>
        <w:rPr>
          <w:sz w:val="22"/>
        </w:rPr>
        <w:t>or any other applicable law, rule, or regulation.</w:t>
      </w:r>
    </w:p>
    <w:p>
      <w:pPr>
        <w:pStyle w:val="ListParagraph"/>
        <w:numPr>
          <w:ilvl w:val="1"/>
          <w:numId w:val="222"/>
        </w:numPr>
        <w:tabs>
          <w:tab w:pos="1319" w:val="left" w:leader="none"/>
        </w:tabs>
        <w:spacing w:line="240" w:lineRule="auto" w:before="177" w:after="0"/>
        <w:ind w:left="1319" w:right="0" w:hanging="479"/>
        <w:jc w:val="left"/>
        <w:rPr>
          <w:sz w:val="22"/>
        </w:rPr>
      </w:pPr>
      <w:r>
        <w:rPr>
          <w:sz w:val="22"/>
        </w:rPr>
        <w:t>Complies</w:t>
      </w:r>
      <w:r>
        <w:rPr>
          <w:spacing w:val="-7"/>
          <w:sz w:val="22"/>
        </w:rPr>
        <w:t> </w:t>
      </w:r>
      <w:r>
        <w:rPr>
          <w:sz w:val="22"/>
        </w:rPr>
        <w:t>with</w:t>
      </w:r>
      <w:r>
        <w:rPr>
          <w:spacing w:val="-4"/>
          <w:sz w:val="22"/>
        </w:rPr>
        <w:t> </w:t>
      </w:r>
      <w:r>
        <w:rPr>
          <w:sz w:val="22"/>
        </w:rPr>
        <w:t>all</w:t>
      </w:r>
      <w:r>
        <w:rPr>
          <w:spacing w:val="-5"/>
          <w:sz w:val="22"/>
        </w:rPr>
        <w:t> </w:t>
      </w:r>
      <w:r>
        <w:rPr>
          <w:sz w:val="22"/>
        </w:rPr>
        <w:t>applicable</w:t>
      </w:r>
      <w:r>
        <w:rPr>
          <w:spacing w:val="-1"/>
          <w:sz w:val="22"/>
        </w:rPr>
        <w:t> </w:t>
      </w:r>
      <w:r>
        <w:rPr>
          <w:sz w:val="22"/>
        </w:rPr>
        <w:t>requirements</w:t>
      </w:r>
      <w:r>
        <w:rPr>
          <w:spacing w:val="-5"/>
          <w:sz w:val="22"/>
        </w:rPr>
        <w:t> </w:t>
      </w:r>
      <w:r>
        <w:rPr>
          <w:sz w:val="22"/>
        </w:rPr>
        <w:t>of</w:t>
      </w:r>
      <w:r>
        <w:rPr>
          <w:spacing w:val="-4"/>
          <w:sz w:val="22"/>
        </w:rPr>
        <w:t> </w:t>
      </w:r>
      <w:r>
        <w:rPr>
          <w:sz w:val="22"/>
        </w:rPr>
        <w:t>the</w:t>
      </w:r>
      <w:r>
        <w:rPr>
          <w:spacing w:val="-5"/>
          <w:sz w:val="22"/>
        </w:rPr>
        <w:t> </w:t>
      </w:r>
      <w:r>
        <w:rPr>
          <w:sz w:val="22"/>
        </w:rPr>
        <w:t>Borough</w:t>
      </w:r>
      <w:r>
        <w:rPr>
          <w:spacing w:val="-3"/>
          <w:sz w:val="22"/>
        </w:rPr>
        <w:t> </w:t>
      </w:r>
      <w:r>
        <w:rPr>
          <w:spacing w:val="-2"/>
          <w:sz w:val="22"/>
        </w:rPr>
        <w:t>ordinances.</w:t>
      </w:r>
    </w:p>
    <w:p>
      <w:pPr>
        <w:pStyle w:val="ListParagraph"/>
        <w:numPr>
          <w:ilvl w:val="0"/>
          <w:numId w:val="222"/>
        </w:numPr>
        <w:tabs>
          <w:tab w:pos="840" w:val="left" w:leader="none"/>
        </w:tabs>
        <w:spacing w:line="247" w:lineRule="auto" w:before="187" w:after="0"/>
        <w:ind w:left="840" w:right="353" w:hanging="480"/>
        <w:jc w:val="both"/>
        <w:rPr>
          <w:sz w:val="22"/>
        </w:rPr>
      </w:pPr>
      <w:r>
        <w:rPr>
          <w:sz w:val="22"/>
        </w:rPr>
        <w:t>Each application shall be limited to a request to construct and/or install a total of one wireless communications facility that constitutes new construction and/or installation of all wireless communications</w:t>
      </w:r>
      <w:r>
        <w:rPr>
          <w:spacing w:val="-11"/>
          <w:sz w:val="22"/>
        </w:rPr>
        <w:t> </w:t>
      </w:r>
      <w:r>
        <w:rPr>
          <w:sz w:val="22"/>
        </w:rPr>
        <w:t>facilities</w:t>
      </w:r>
      <w:r>
        <w:rPr>
          <w:spacing w:val="-11"/>
          <w:sz w:val="22"/>
        </w:rPr>
        <w:t> </w:t>
      </w:r>
      <w:r>
        <w:rPr>
          <w:sz w:val="22"/>
        </w:rPr>
        <w:t>that</w:t>
      </w:r>
      <w:r>
        <w:rPr>
          <w:spacing w:val="-12"/>
          <w:sz w:val="22"/>
        </w:rPr>
        <w:t> </w:t>
      </w:r>
      <w:r>
        <w:rPr>
          <w:sz w:val="22"/>
        </w:rPr>
        <w:t>include</w:t>
      </w:r>
      <w:r>
        <w:rPr>
          <w:spacing w:val="-12"/>
          <w:sz w:val="22"/>
        </w:rPr>
        <w:t> </w:t>
      </w:r>
      <w:r>
        <w:rPr>
          <w:sz w:val="22"/>
        </w:rPr>
        <w:t>new</w:t>
      </w:r>
      <w:r>
        <w:rPr>
          <w:spacing w:val="-12"/>
          <w:sz w:val="22"/>
        </w:rPr>
        <w:t> </w:t>
      </w:r>
      <w:r>
        <w:rPr>
          <w:sz w:val="22"/>
        </w:rPr>
        <w:t>small</w:t>
      </w:r>
      <w:r>
        <w:rPr>
          <w:spacing w:val="-12"/>
          <w:sz w:val="22"/>
        </w:rPr>
        <w:t> </w:t>
      </w:r>
      <w:r>
        <w:rPr>
          <w:sz w:val="22"/>
        </w:rPr>
        <w:t>wireless</w:t>
      </w:r>
      <w:r>
        <w:rPr>
          <w:spacing w:val="-12"/>
          <w:sz w:val="22"/>
        </w:rPr>
        <w:t> </w:t>
      </w:r>
      <w:r>
        <w:rPr>
          <w:sz w:val="22"/>
        </w:rPr>
        <w:t>facility</w:t>
      </w:r>
      <w:r>
        <w:rPr>
          <w:spacing w:val="-11"/>
          <w:sz w:val="22"/>
        </w:rPr>
        <w:t> </w:t>
      </w:r>
      <w:r>
        <w:rPr>
          <w:sz w:val="22"/>
        </w:rPr>
        <w:t>poles</w:t>
      </w:r>
      <w:r>
        <w:rPr>
          <w:spacing w:val="-12"/>
          <w:sz w:val="22"/>
        </w:rPr>
        <w:t> </w:t>
      </w:r>
      <w:r>
        <w:rPr>
          <w:sz w:val="22"/>
        </w:rPr>
        <w:t>for</w:t>
      </w:r>
      <w:r>
        <w:rPr>
          <w:spacing w:val="-12"/>
          <w:sz w:val="22"/>
        </w:rPr>
        <w:t> </w:t>
      </w:r>
      <w:r>
        <w:rPr>
          <w:sz w:val="22"/>
        </w:rPr>
        <w:t>the</w:t>
      </w:r>
      <w:r>
        <w:rPr>
          <w:spacing w:val="-12"/>
          <w:sz w:val="22"/>
        </w:rPr>
        <w:t> </w:t>
      </w:r>
      <w:r>
        <w:rPr>
          <w:sz w:val="22"/>
        </w:rPr>
        <w:t>siting</w:t>
      </w:r>
      <w:r>
        <w:rPr>
          <w:spacing w:val="-12"/>
          <w:sz w:val="22"/>
        </w:rPr>
        <w:t> </w:t>
      </w:r>
      <w:r>
        <w:rPr>
          <w:sz w:val="22"/>
        </w:rPr>
        <w:t>of</w:t>
      </w:r>
      <w:r>
        <w:rPr>
          <w:spacing w:val="-12"/>
          <w:sz w:val="22"/>
        </w:rPr>
        <w:t> </w:t>
      </w:r>
      <w:r>
        <w:rPr>
          <w:sz w:val="22"/>
        </w:rPr>
        <w:t>small</w:t>
      </w:r>
      <w:r>
        <w:rPr>
          <w:spacing w:val="-12"/>
          <w:sz w:val="22"/>
        </w:rPr>
        <w:t> </w:t>
      </w:r>
      <w:r>
        <w:rPr>
          <w:sz w:val="22"/>
        </w:rPr>
        <w:t>wireless facilities in the ROW, the collocation of non-small wireless facilities, substantial changes to small wireless facilities, and non-substantial changes to non-small wireless facilities.</w:t>
      </w:r>
    </w:p>
    <w:p>
      <w:pPr>
        <w:pStyle w:val="ListParagraph"/>
        <w:numPr>
          <w:ilvl w:val="0"/>
          <w:numId w:val="222"/>
        </w:numPr>
        <w:tabs>
          <w:tab w:pos="840" w:val="left" w:leader="none"/>
        </w:tabs>
        <w:spacing w:line="247" w:lineRule="auto" w:before="178" w:after="0"/>
        <w:ind w:left="840" w:right="356" w:hanging="480"/>
        <w:jc w:val="both"/>
        <w:rPr>
          <w:sz w:val="22"/>
        </w:rPr>
      </w:pPr>
      <w:r>
        <w:rPr>
          <w:sz w:val="22"/>
        </w:rPr>
        <w:t>All</w:t>
      </w:r>
      <w:r>
        <w:rPr>
          <w:spacing w:val="-7"/>
          <w:sz w:val="22"/>
        </w:rPr>
        <w:t> </w:t>
      </w:r>
      <w:r>
        <w:rPr>
          <w:sz w:val="22"/>
        </w:rPr>
        <w:t>applications</w:t>
      </w:r>
      <w:r>
        <w:rPr>
          <w:spacing w:val="-6"/>
          <w:sz w:val="22"/>
        </w:rPr>
        <w:t> </w:t>
      </w:r>
      <w:r>
        <w:rPr>
          <w:sz w:val="22"/>
        </w:rPr>
        <w:t>shall</w:t>
      </w:r>
      <w:r>
        <w:rPr>
          <w:spacing w:val="-7"/>
          <w:sz w:val="22"/>
        </w:rPr>
        <w:t> </w:t>
      </w:r>
      <w:r>
        <w:rPr>
          <w:sz w:val="22"/>
        </w:rPr>
        <w:t>be</w:t>
      </w:r>
      <w:r>
        <w:rPr>
          <w:spacing w:val="-7"/>
          <w:sz w:val="22"/>
        </w:rPr>
        <w:t> </w:t>
      </w:r>
      <w:r>
        <w:rPr>
          <w:sz w:val="22"/>
        </w:rPr>
        <w:t>submitted</w:t>
      </w:r>
      <w:r>
        <w:rPr>
          <w:spacing w:val="-6"/>
          <w:sz w:val="22"/>
        </w:rPr>
        <w:t> </w:t>
      </w:r>
      <w:r>
        <w:rPr>
          <w:sz w:val="22"/>
        </w:rPr>
        <w:t>to</w:t>
      </w:r>
      <w:r>
        <w:rPr>
          <w:spacing w:val="-7"/>
          <w:sz w:val="22"/>
        </w:rPr>
        <w:t> </w:t>
      </w:r>
      <w:r>
        <w:rPr>
          <w:sz w:val="22"/>
        </w:rPr>
        <w:t>the</w:t>
      </w:r>
      <w:r>
        <w:rPr>
          <w:spacing w:val="-7"/>
          <w:sz w:val="22"/>
        </w:rPr>
        <w:t> </w:t>
      </w:r>
      <w:r>
        <w:rPr>
          <w:sz w:val="22"/>
        </w:rPr>
        <w:t>Municipal</w:t>
      </w:r>
      <w:r>
        <w:rPr>
          <w:spacing w:val="-6"/>
          <w:sz w:val="22"/>
        </w:rPr>
        <w:t> </w:t>
      </w:r>
      <w:r>
        <w:rPr>
          <w:sz w:val="22"/>
        </w:rPr>
        <w:t>Clerk</w:t>
      </w:r>
      <w:r>
        <w:rPr>
          <w:spacing w:val="-7"/>
          <w:sz w:val="22"/>
        </w:rPr>
        <w:t> </w:t>
      </w:r>
      <w:r>
        <w:rPr>
          <w:sz w:val="22"/>
        </w:rPr>
        <w:t>on</w:t>
      </w:r>
      <w:r>
        <w:rPr>
          <w:spacing w:val="-7"/>
          <w:sz w:val="22"/>
        </w:rPr>
        <w:t> </w:t>
      </w:r>
      <w:r>
        <w:rPr>
          <w:sz w:val="22"/>
        </w:rPr>
        <w:t>the</w:t>
      </w:r>
      <w:r>
        <w:rPr>
          <w:spacing w:val="-7"/>
          <w:sz w:val="22"/>
        </w:rPr>
        <w:t> </w:t>
      </w:r>
      <w:r>
        <w:rPr>
          <w:sz w:val="22"/>
        </w:rPr>
        <w:t>proscribed</w:t>
      </w:r>
      <w:r>
        <w:rPr>
          <w:spacing w:val="-7"/>
          <w:sz w:val="22"/>
        </w:rPr>
        <w:t> </w:t>
      </w:r>
      <w:r>
        <w:rPr>
          <w:sz w:val="22"/>
        </w:rPr>
        <w:t>application</w:t>
      </w:r>
      <w:r>
        <w:rPr>
          <w:spacing w:val="-6"/>
          <w:sz w:val="22"/>
        </w:rPr>
        <w:t> </w:t>
      </w:r>
      <w:r>
        <w:rPr>
          <w:sz w:val="22"/>
        </w:rPr>
        <w:t>and</w:t>
      </w:r>
      <w:r>
        <w:rPr>
          <w:spacing w:val="-7"/>
          <w:sz w:val="22"/>
        </w:rPr>
        <w:t> </w:t>
      </w:r>
      <w:r>
        <w:rPr>
          <w:sz w:val="22"/>
        </w:rPr>
        <w:t>checklist form(s) and shall include the following information.</w:t>
      </w:r>
    </w:p>
    <w:p>
      <w:pPr>
        <w:pStyle w:val="ListParagraph"/>
        <w:numPr>
          <w:ilvl w:val="1"/>
          <w:numId w:val="222"/>
        </w:numPr>
        <w:tabs>
          <w:tab w:pos="1319" w:val="left" w:leader="none"/>
        </w:tabs>
        <w:spacing w:line="240" w:lineRule="auto" w:before="178" w:after="0"/>
        <w:ind w:left="1319" w:right="0" w:hanging="479"/>
        <w:jc w:val="left"/>
        <w:rPr>
          <w:sz w:val="22"/>
        </w:rPr>
      </w:pPr>
      <w:r>
        <w:rPr>
          <w:sz w:val="22"/>
        </w:rPr>
        <w:t>A</w:t>
      </w:r>
      <w:r>
        <w:rPr>
          <w:spacing w:val="-1"/>
          <w:sz w:val="22"/>
        </w:rPr>
        <w:t> </w:t>
      </w:r>
      <w:r>
        <w:rPr>
          <w:sz w:val="22"/>
        </w:rPr>
        <w:t>completed application</w:t>
      </w:r>
      <w:r>
        <w:rPr>
          <w:spacing w:val="2"/>
          <w:sz w:val="22"/>
        </w:rPr>
        <w:t> </w:t>
      </w:r>
      <w:r>
        <w:rPr>
          <w:sz w:val="22"/>
        </w:rPr>
        <w:t>and application </w:t>
      </w:r>
      <w:r>
        <w:rPr>
          <w:spacing w:val="-2"/>
          <w:sz w:val="22"/>
        </w:rPr>
        <w:t>checklist.</w:t>
      </w:r>
    </w:p>
    <w:p>
      <w:pPr>
        <w:pStyle w:val="ListParagraph"/>
        <w:numPr>
          <w:ilvl w:val="1"/>
          <w:numId w:val="222"/>
        </w:numPr>
        <w:tabs>
          <w:tab w:pos="1320" w:val="left" w:leader="none"/>
        </w:tabs>
        <w:spacing w:line="247" w:lineRule="auto" w:before="187" w:after="0"/>
        <w:ind w:left="1320" w:right="353" w:hanging="480"/>
        <w:jc w:val="both"/>
        <w:rPr>
          <w:sz w:val="22"/>
        </w:rPr>
      </w:pPr>
      <w:r>
        <w:rPr>
          <w:sz w:val="22"/>
        </w:rPr>
        <w:t>A statement and supporting proofs that the application qualifies as new construction and/or installation of all wireless communications facilities that include new small wireless facility poles</w:t>
      </w:r>
      <w:r>
        <w:rPr>
          <w:spacing w:val="-8"/>
          <w:sz w:val="22"/>
        </w:rPr>
        <w:t> </w:t>
      </w:r>
      <w:r>
        <w:rPr>
          <w:sz w:val="22"/>
        </w:rPr>
        <w:t>for</w:t>
      </w:r>
      <w:r>
        <w:rPr>
          <w:spacing w:val="-9"/>
          <w:sz w:val="22"/>
        </w:rPr>
        <w:t> </w:t>
      </w:r>
      <w:r>
        <w:rPr>
          <w:sz w:val="22"/>
        </w:rPr>
        <w:t>the</w:t>
      </w:r>
      <w:r>
        <w:rPr>
          <w:spacing w:val="-9"/>
          <w:sz w:val="22"/>
        </w:rPr>
        <w:t> </w:t>
      </w:r>
      <w:r>
        <w:rPr>
          <w:sz w:val="22"/>
        </w:rPr>
        <w:t>siting</w:t>
      </w:r>
      <w:r>
        <w:rPr>
          <w:spacing w:val="-8"/>
          <w:sz w:val="22"/>
        </w:rPr>
        <w:t> </w:t>
      </w:r>
      <w:r>
        <w:rPr>
          <w:sz w:val="22"/>
        </w:rPr>
        <w:t>of</w:t>
      </w:r>
      <w:r>
        <w:rPr>
          <w:spacing w:val="-9"/>
          <w:sz w:val="22"/>
        </w:rPr>
        <w:t> </w:t>
      </w:r>
      <w:r>
        <w:rPr>
          <w:sz w:val="22"/>
        </w:rPr>
        <w:t>small</w:t>
      </w:r>
      <w:r>
        <w:rPr>
          <w:spacing w:val="-8"/>
          <w:sz w:val="22"/>
        </w:rPr>
        <w:t> </w:t>
      </w:r>
      <w:r>
        <w:rPr>
          <w:sz w:val="22"/>
        </w:rPr>
        <w:t>wireless</w:t>
      </w:r>
      <w:r>
        <w:rPr>
          <w:spacing w:val="-8"/>
          <w:sz w:val="22"/>
        </w:rPr>
        <w:t> </w:t>
      </w:r>
      <w:r>
        <w:rPr>
          <w:sz w:val="22"/>
        </w:rPr>
        <w:t>facilities</w:t>
      </w:r>
      <w:r>
        <w:rPr>
          <w:spacing w:val="-7"/>
          <w:sz w:val="22"/>
        </w:rPr>
        <w:t> </w:t>
      </w:r>
      <w:r>
        <w:rPr>
          <w:sz w:val="22"/>
        </w:rPr>
        <w:t>in</w:t>
      </w:r>
      <w:r>
        <w:rPr>
          <w:spacing w:val="-9"/>
          <w:sz w:val="22"/>
        </w:rPr>
        <w:t> </w:t>
      </w:r>
      <w:r>
        <w:rPr>
          <w:sz w:val="22"/>
        </w:rPr>
        <w:t>the</w:t>
      </w:r>
      <w:r>
        <w:rPr>
          <w:spacing w:val="-9"/>
          <w:sz w:val="22"/>
        </w:rPr>
        <w:t> </w:t>
      </w:r>
      <w:r>
        <w:rPr>
          <w:sz w:val="22"/>
        </w:rPr>
        <w:t>ROW,</w:t>
      </w:r>
      <w:r>
        <w:rPr>
          <w:spacing w:val="-8"/>
          <w:sz w:val="22"/>
        </w:rPr>
        <w:t> </w:t>
      </w:r>
      <w:r>
        <w:rPr>
          <w:sz w:val="22"/>
        </w:rPr>
        <w:t>the</w:t>
      </w:r>
      <w:r>
        <w:rPr>
          <w:spacing w:val="-9"/>
          <w:sz w:val="22"/>
        </w:rPr>
        <w:t> </w:t>
      </w:r>
      <w:r>
        <w:rPr>
          <w:sz w:val="22"/>
        </w:rPr>
        <w:t>collocation</w:t>
      </w:r>
      <w:r>
        <w:rPr>
          <w:spacing w:val="-8"/>
          <w:sz w:val="22"/>
        </w:rPr>
        <w:t> </w:t>
      </w:r>
      <w:r>
        <w:rPr>
          <w:sz w:val="22"/>
        </w:rPr>
        <w:t>of</w:t>
      </w:r>
      <w:r>
        <w:rPr>
          <w:spacing w:val="-9"/>
          <w:sz w:val="22"/>
        </w:rPr>
        <w:t> </w:t>
      </w:r>
      <w:r>
        <w:rPr>
          <w:sz w:val="22"/>
        </w:rPr>
        <w:t>non-small</w:t>
      </w:r>
      <w:r>
        <w:rPr>
          <w:spacing w:val="-8"/>
          <w:sz w:val="22"/>
        </w:rPr>
        <w:t> </w:t>
      </w:r>
      <w:r>
        <w:rPr>
          <w:sz w:val="22"/>
        </w:rPr>
        <w:t>wireless facilities, substantial changes to small wireless facilities, and non-substantial changes to non- small wireless facilities.</w:t>
      </w:r>
    </w:p>
    <w:p>
      <w:pPr>
        <w:pStyle w:val="ListParagraph"/>
        <w:numPr>
          <w:ilvl w:val="1"/>
          <w:numId w:val="222"/>
        </w:numPr>
        <w:tabs>
          <w:tab w:pos="1320" w:val="left" w:leader="none"/>
        </w:tabs>
        <w:spacing w:line="247" w:lineRule="auto" w:before="178" w:after="0"/>
        <w:ind w:left="1320" w:right="357" w:hanging="480"/>
        <w:jc w:val="both"/>
        <w:rPr>
          <w:sz w:val="22"/>
        </w:rPr>
      </w:pPr>
      <w:r>
        <w:rPr>
          <w:sz w:val="22"/>
        </w:rPr>
        <w:t>The</w:t>
      </w:r>
      <w:r>
        <w:rPr>
          <w:spacing w:val="-8"/>
          <w:sz w:val="22"/>
        </w:rPr>
        <w:t> </w:t>
      </w:r>
      <w:r>
        <w:rPr>
          <w:sz w:val="22"/>
        </w:rPr>
        <w:t>identity</w:t>
      </w:r>
      <w:r>
        <w:rPr>
          <w:spacing w:val="-8"/>
          <w:sz w:val="22"/>
        </w:rPr>
        <w:t> </w:t>
      </w:r>
      <w:r>
        <w:rPr>
          <w:sz w:val="22"/>
        </w:rPr>
        <w:t>of</w:t>
      </w:r>
      <w:r>
        <w:rPr>
          <w:spacing w:val="-8"/>
          <w:sz w:val="22"/>
        </w:rPr>
        <w:t> </w:t>
      </w:r>
      <w:r>
        <w:rPr>
          <w:sz w:val="22"/>
        </w:rPr>
        <w:t>the</w:t>
      </w:r>
      <w:r>
        <w:rPr>
          <w:spacing w:val="-8"/>
          <w:sz w:val="22"/>
        </w:rPr>
        <w:t> </w:t>
      </w:r>
      <w:r>
        <w:rPr>
          <w:sz w:val="22"/>
        </w:rPr>
        <w:t>owner</w:t>
      </w:r>
      <w:r>
        <w:rPr>
          <w:spacing w:val="-8"/>
          <w:sz w:val="22"/>
        </w:rPr>
        <w:t> </w:t>
      </w:r>
      <w:r>
        <w:rPr>
          <w:sz w:val="22"/>
        </w:rPr>
        <w:t>of</w:t>
      </w:r>
      <w:r>
        <w:rPr>
          <w:spacing w:val="-8"/>
          <w:sz w:val="22"/>
        </w:rPr>
        <w:t> </w:t>
      </w:r>
      <w:r>
        <w:rPr>
          <w:sz w:val="22"/>
        </w:rPr>
        <w:t>the</w:t>
      </w:r>
      <w:r>
        <w:rPr>
          <w:spacing w:val="-8"/>
          <w:sz w:val="22"/>
        </w:rPr>
        <w:t> </w:t>
      </w:r>
      <w:r>
        <w:rPr>
          <w:sz w:val="22"/>
        </w:rPr>
        <w:t>property,</w:t>
      </w:r>
      <w:r>
        <w:rPr>
          <w:spacing w:val="-8"/>
          <w:sz w:val="22"/>
        </w:rPr>
        <w:t> </w:t>
      </w:r>
      <w:r>
        <w:rPr>
          <w:sz w:val="22"/>
        </w:rPr>
        <w:t>structure,</w:t>
      </w:r>
      <w:r>
        <w:rPr>
          <w:spacing w:val="-8"/>
          <w:sz w:val="22"/>
        </w:rPr>
        <w:t> </w:t>
      </w:r>
      <w:r>
        <w:rPr>
          <w:sz w:val="22"/>
        </w:rPr>
        <w:t>and/or</w:t>
      </w:r>
      <w:r>
        <w:rPr>
          <w:spacing w:val="-8"/>
          <w:sz w:val="22"/>
        </w:rPr>
        <w:t> </w:t>
      </w:r>
      <w:r>
        <w:rPr>
          <w:sz w:val="22"/>
        </w:rPr>
        <w:t>building</w:t>
      </w:r>
      <w:r>
        <w:rPr>
          <w:spacing w:val="-8"/>
          <w:sz w:val="22"/>
        </w:rPr>
        <w:t> </w:t>
      </w:r>
      <w:r>
        <w:rPr>
          <w:sz w:val="22"/>
        </w:rPr>
        <w:t>and</w:t>
      </w:r>
      <w:r>
        <w:rPr>
          <w:spacing w:val="-8"/>
          <w:sz w:val="22"/>
        </w:rPr>
        <w:t> </w:t>
      </w:r>
      <w:r>
        <w:rPr>
          <w:sz w:val="22"/>
        </w:rPr>
        <w:t>proof</w:t>
      </w:r>
      <w:r>
        <w:rPr>
          <w:spacing w:val="-8"/>
          <w:sz w:val="22"/>
        </w:rPr>
        <w:t> </w:t>
      </w:r>
      <w:r>
        <w:rPr>
          <w:sz w:val="22"/>
        </w:rPr>
        <w:t>of</w:t>
      </w:r>
      <w:r>
        <w:rPr>
          <w:spacing w:val="-8"/>
          <w:sz w:val="22"/>
        </w:rPr>
        <w:t> </w:t>
      </w:r>
      <w:r>
        <w:rPr>
          <w:sz w:val="22"/>
        </w:rPr>
        <w:t>approval</w:t>
      </w:r>
      <w:r>
        <w:rPr>
          <w:spacing w:val="-8"/>
          <w:sz w:val="22"/>
        </w:rPr>
        <w:t> </w:t>
      </w:r>
      <w:r>
        <w:rPr>
          <w:sz w:val="22"/>
        </w:rPr>
        <w:t>to</w:t>
      </w:r>
      <w:r>
        <w:rPr>
          <w:spacing w:val="-8"/>
          <w:sz w:val="22"/>
        </w:rPr>
        <w:t> </w:t>
      </w:r>
      <w:r>
        <w:rPr>
          <w:sz w:val="22"/>
        </w:rPr>
        <w:t>use the site and compliance with N.J.S.A. 48:3-18.</w:t>
      </w:r>
    </w:p>
    <w:p>
      <w:pPr>
        <w:pStyle w:val="ListParagraph"/>
        <w:numPr>
          <w:ilvl w:val="1"/>
          <w:numId w:val="222"/>
        </w:numPr>
        <w:tabs>
          <w:tab w:pos="1320" w:val="left" w:leader="none"/>
        </w:tabs>
        <w:spacing w:line="247" w:lineRule="auto" w:before="178" w:after="0"/>
        <w:ind w:left="1320" w:right="353" w:hanging="480"/>
        <w:jc w:val="both"/>
        <w:rPr>
          <w:sz w:val="22"/>
        </w:rPr>
      </w:pPr>
      <w:r>
        <w:rPr>
          <w:sz w:val="22"/>
        </w:rPr>
        <w:t>Proof</w:t>
      </w:r>
      <w:r>
        <w:rPr>
          <w:spacing w:val="-12"/>
          <w:sz w:val="22"/>
        </w:rPr>
        <w:t> </w:t>
      </w:r>
      <w:r>
        <w:rPr>
          <w:sz w:val="22"/>
        </w:rPr>
        <w:t>of</w:t>
      </w:r>
      <w:r>
        <w:rPr>
          <w:spacing w:val="-12"/>
          <w:sz w:val="22"/>
        </w:rPr>
        <w:t> </w:t>
      </w:r>
      <w:r>
        <w:rPr>
          <w:sz w:val="22"/>
        </w:rPr>
        <w:t>all</w:t>
      </w:r>
      <w:r>
        <w:rPr>
          <w:spacing w:val="-12"/>
          <w:sz w:val="22"/>
        </w:rPr>
        <w:t> </w:t>
      </w:r>
      <w:r>
        <w:rPr>
          <w:sz w:val="22"/>
        </w:rPr>
        <w:t>consents</w:t>
      </w:r>
      <w:r>
        <w:rPr>
          <w:spacing w:val="-12"/>
          <w:sz w:val="22"/>
        </w:rPr>
        <w:t> </w:t>
      </w:r>
      <w:r>
        <w:rPr>
          <w:sz w:val="22"/>
        </w:rPr>
        <w:t>required</w:t>
      </w:r>
      <w:r>
        <w:rPr>
          <w:spacing w:val="-12"/>
          <w:sz w:val="22"/>
        </w:rPr>
        <w:t> </w:t>
      </w:r>
      <w:r>
        <w:rPr>
          <w:sz w:val="22"/>
        </w:rPr>
        <w:t>by</w:t>
      </w:r>
      <w:r>
        <w:rPr>
          <w:spacing w:val="-12"/>
          <w:sz w:val="22"/>
        </w:rPr>
        <w:t> </w:t>
      </w:r>
      <w:r>
        <w:rPr>
          <w:sz w:val="22"/>
        </w:rPr>
        <w:t>federal,</w:t>
      </w:r>
      <w:r>
        <w:rPr>
          <w:spacing w:val="-12"/>
          <w:sz w:val="22"/>
        </w:rPr>
        <w:t> </w:t>
      </w:r>
      <w:r>
        <w:rPr>
          <w:sz w:val="22"/>
        </w:rPr>
        <w:t>State,</w:t>
      </w:r>
      <w:r>
        <w:rPr>
          <w:spacing w:val="-11"/>
          <w:sz w:val="22"/>
        </w:rPr>
        <w:t> </w:t>
      </w:r>
      <w:r>
        <w:rPr>
          <w:sz w:val="22"/>
        </w:rPr>
        <w:t>and</w:t>
      </w:r>
      <w:r>
        <w:rPr>
          <w:spacing w:val="-12"/>
          <w:sz w:val="22"/>
        </w:rPr>
        <w:t> </w:t>
      </w:r>
      <w:r>
        <w:rPr>
          <w:sz w:val="22"/>
        </w:rPr>
        <w:t>local</w:t>
      </w:r>
      <w:r>
        <w:rPr>
          <w:spacing w:val="-12"/>
          <w:sz w:val="22"/>
        </w:rPr>
        <w:t> </w:t>
      </w:r>
      <w:r>
        <w:rPr>
          <w:sz w:val="22"/>
        </w:rPr>
        <w:t>law</w:t>
      </w:r>
      <w:r>
        <w:rPr>
          <w:spacing w:val="-12"/>
          <w:sz w:val="22"/>
        </w:rPr>
        <w:t> </w:t>
      </w:r>
      <w:r>
        <w:rPr>
          <w:sz w:val="22"/>
        </w:rPr>
        <w:t>and</w:t>
      </w:r>
      <w:r>
        <w:rPr>
          <w:spacing w:val="-12"/>
          <w:sz w:val="22"/>
        </w:rPr>
        <w:t> </w:t>
      </w:r>
      <w:r>
        <w:rPr>
          <w:sz w:val="22"/>
        </w:rPr>
        <w:t>regulations,</w:t>
      </w:r>
      <w:r>
        <w:rPr>
          <w:spacing w:val="-11"/>
          <w:sz w:val="22"/>
        </w:rPr>
        <w:t> </w:t>
      </w:r>
      <w:r>
        <w:rPr>
          <w:sz w:val="22"/>
        </w:rPr>
        <w:t>including</w:t>
      </w:r>
      <w:r>
        <w:rPr>
          <w:spacing w:val="-12"/>
          <w:sz w:val="22"/>
        </w:rPr>
        <w:t> </w:t>
      </w:r>
      <w:r>
        <w:rPr>
          <w:sz w:val="22"/>
        </w:rPr>
        <w:t>N.J.S.A. </w:t>
      </w:r>
      <w:r>
        <w:rPr>
          <w:spacing w:val="-2"/>
          <w:sz w:val="22"/>
        </w:rPr>
        <w:t>48:17-8.</w:t>
      </w:r>
    </w:p>
    <w:p>
      <w:pPr>
        <w:pStyle w:val="ListParagraph"/>
        <w:numPr>
          <w:ilvl w:val="1"/>
          <w:numId w:val="222"/>
        </w:numPr>
        <w:tabs>
          <w:tab w:pos="1319" w:val="left" w:leader="none"/>
        </w:tabs>
        <w:spacing w:line="240" w:lineRule="auto" w:before="179" w:after="0"/>
        <w:ind w:left="1319" w:right="0" w:hanging="479"/>
        <w:jc w:val="left"/>
        <w:rPr>
          <w:sz w:val="22"/>
        </w:rPr>
      </w:pPr>
      <w:r>
        <w:rPr>
          <w:sz w:val="22"/>
        </w:rPr>
        <w:t>Certification</w:t>
      </w:r>
      <w:r>
        <w:rPr>
          <w:spacing w:val="44"/>
          <w:sz w:val="22"/>
        </w:rPr>
        <w:t> </w:t>
      </w:r>
      <w:r>
        <w:rPr>
          <w:sz w:val="22"/>
        </w:rPr>
        <w:t>that</w:t>
      </w:r>
      <w:r>
        <w:rPr>
          <w:spacing w:val="43"/>
          <w:sz w:val="22"/>
        </w:rPr>
        <w:t> </w:t>
      </w:r>
      <w:r>
        <w:rPr>
          <w:sz w:val="22"/>
        </w:rPr>
        <w:t>the</w:t>
      </w:r>
      <w:r>
        <w:rPr>
          <w:spacing w:val="42"/>
          <w:sz w:val="22"/>
        </w:rPr>
        <w:t> </w:t>
      </w:r>
      <w:r>
        <w:rPr>
          <w:sz w:val="22"/>
        </w:rPr>
        <w:t>applicant</w:t>
      </w:r>
      <w:r>
        <w:rPr>
          <w:spacing w:val="44"/>
          <w:sz w:val="22"/>
        </w:rPr>
        <w:t> </w:t>
      </w:r>
      <w:r>
        <w:rPr>
          <w:sz w:val="22"/>
        </w:rPr>
        <w:t>possesses</w:t>
      </w:r>
      <w:r>
        <w:rPr>
          <w:spacing w:val="43"/>
          <w:sz w:val="22"/>
        </w:rPr>
        <w:t> </w:t>
      </w:r>
      <w:r>
        <w:rPr>
          <w:sz w:val="22"/>
        </w:rPr>
        <w:t>the</w:t>
      </w:r>
      <w:r>
        <w:rPr>
          <w:spacing w:val="43"/>
          <w:sz w:val="22"/>
        </w:rPr>
        <w:t> </w:t>
      </w:r>
      <w:r>
        <w:rPr>
          <w:sz w:val="22"/>
        </w:rPr>
        <w:t>legal</w:t>
      </w:r>
      <w:r>
        <w:rPr>
          <w:spacing w:val="43"/>
          <w:sz w:val="22"/>
        </w:rPr>
        <w:t> </w:t>
      </w:r>
      <w:r>
        <w:rPr>
          <w:sz w:val="22"/>
        </w:rPr>
        <w:t>authority</w:t>
      </w:r>
      <w:r>
        <w:rPr>
          <w:spacing w:val="44"/>
          <w:sz w:val="22"/>
        </w:rPr>
        <w:t> </w:t>
      </w:r>
      <w:r>
        <w:rPr>
          <w:sz w:val="22"/>
        </w:rPr>
        <w:t>to</w:t>
      </w:r>
      <w:r>
        <w:rPr>
          <w:spacing w:val="42"/>
          <w:sz w:val="22"/>
        </w:rPr>
        <w:t> </w:t>
      </w:r>
      <w:r>
        <w:rPr>
          <w:sz w:val="22"/>
        </w:rPr>
        <w:t>construct,</w:t>
      </w:r>
      <w:r>
        <w:rPr>
          <w:spacing w:val="44"/>
          <w:sz w:val="22"/>
        </w:rPr>
        <w:t> </w:t>
      </w:r>
      <w:r>
        <w:rPr>
          <w:sz w:val="22"/>
        </w:rPr>
        <w:t>collocate,</w:t>
      </w:r>
      <w:r>
        <w:rPr>
          <w:spacing w:val="44"/>
          <w:sz w:val="22"/>
        </w:rPr>
        <w:t> </w:t>
      </w:r>
      <w:r>
        <w:rPr>
          <w:spacing w:val="-2"/>
          <w:sz w:val="22"/>
        </w:rPr>
        <w:t>and/or</w:t>
      </w:r>
    </w:p>
    <w:p>
      <w:pPr>
        <w:pStyle w:val="ListParagraph"/>
        <w:spacing w:after="0" w:line="240" w:lineRule="auto"/>
        <w:jc w:val="left"/>
        <w:rPr>
          <w:sz w:val="22"/>
        </w:rPr>
        <w:sectPr>
          <w:headerReference w:type="default" r:id="rId493"/>
          <w:footerReference w:type="default" r:id="rId494"/>
          <w:pgSz w:w="12240" w:h="15840"/>
          <w:pgMar w:header="631" w:footer="609" w:top="1140" w:bottom="800" w:left="1080" w:right="1080"/>
        </w:sectPr>
      </w:pPr>
    </w:p>
    <w:p>
      <w:pPr>
        <w:pStyle w:val="BodyText"/>
        <w:spacing w:before="37"/>
      </w:pPr>
    </w:p>
    <w:p>
      <w:pPr>
        <w:pStyle w:val="BodyText"/>
        <w:spacing w:line="247" w:lineRule="auto" w:before="0"/>
        <w:ind w:left="1320" w:right="358"/>
        <w:jc w:val="both"/>
      </w:pPr>
      <w:r>
        <w:rPr/>
        <w:t>change the wireless communications support structure, which may include approvals from the jurisdiction authorizing the initial placement of the wireless communications support structure and transmission equipment.</w:t>
      </w:r>
    </w:p>
    <w:p>
      <w:pPr>
        <w:pStyle w:val="ListParagraph"/>
        <w:numPr>
          <w:ilvl w:val="1"/>
          <w:numId w:val="222"/>
        </w:numPr>
        <w:tabs>
          <w:tab w:pos="1319" w:val="left" w:leader="none"/>
        </w:tabs>
        <w:spacing w:line="240" w:lineRule="auto" w:before="179" w:after="0"/>
        <w:ind w:left="1319" w:right="0" w:hanging="479"/>
        <w:jc w:val="left"/>
        <w:rPr>
          <w:sz w:val="22"/>
        </w:rPr>
      </w:pPr>
      <w:r>
        <w:rPr>
          <w:sz w:val="22"/>
        </w:rPr>
        <w:t>Fully-executed</w:t>
      </w:r>
      <w:r>
        <w:rPr>
          <w:spacing w:val="-4"/>
          <w:sz w:val="22"/>
        </w:rPr>
        <w:t> </w:t>
      </w:r>
      <w:r>
        <w:rPr>
          <w:sz w:val="22"/>
        </w:rPr>
        <w:t>indemnification</w:t>
      </w:r>
      <w:r>
        <w:rPr>
          <w:spacing w:val="1"/>
          <w:sz w:val="22"/>
        </w:rPr>
        <w:t> </w:t>
      </w:r>
      <w:r>
        <w:rPr>
          <w:sz w:val="22"/>
        </w:rPr>
        <w:t>and</w:t>
      </w:r>
      <w:r>
        <w:rPr>
          <w:spacing w:val="-2"/>
          <w:sz w:val="22"/>
        </w:rPr>
        <w:t> </w:t>
      </w:r>
      <w:r>
        <w:rPr>
          <w:sz w:val="22"/>
        </w:rPr>
        <w:t>hold</w:t>
      </w:r>
      <w:r>
        <w:rPr>
          <w:spacing w:val="-1"/>
          <w:sz w:val="22"/>
        </w:rPr>
        <w:t> </w:t>
      </w:r>
      <w:r>
        <w:rPr>
          <w:sz w:val="22"/>
        </w:rPr>
        <w:t>harmless</w:t>
      </w:r>
      <w:r>
        <w:rPr>
          <w:spacing w:val="-2"/>
          <w:sz w:val="22"/>
        </w:rPr>
        <w:t> agreements.</w:t>
      </w:r>
    </w:p>
    <w:p>
      <w:pPr>
        <w:pStyle w:val="ListParagraph"/>
        <w:numPr>
          <w:ilvl w:val="1"/>
          <w:numId w:val="222"/>
        </w:numPr>
        <w:tabs>
          <w:tab w:pos="1320" w:val="left" w:leader="none"/>
        </w:tabs>
        <w:spacing w:line="247" w:lineRule="auto" w:before="187" w:after="0"/>
        <w:ind w:left="1320" w:right="353" w:hanging="480"/>
        <w:jc w:val="both"/>
        <w:rPr>
          <w:sz w:val="22"/>
        </w:rPr>
      </w:pPr>
      <w:r>
        <w:rPr>
          <w:sz w:val="22"/>
        </w:rPr>
        <w:t>A scaled location plan clearly indicating the location, type, and height of the proposed wireless communications</w:t>
      </w:r>
      <w:r>
        <w:rPr>
          <w:spacing w:val="-5"/>
          <w:sz w:val="22"/>
        </w:rPr>
        <w:t> </w:t>
      </w:r>
      <w:r>
        <w:rPr>
          <w:sz w:val="22"/>
        </w:rPr>
        <w:t>facility,</w:t>
      </w:r>
      <w:r>
        <w:rPr>
          <w:spacing w:val="-5"/>
          <w:sz w:val="22"/>
        </w:rPr>
        <w:t> </w:t>
      </w:r>
      <w:r>
        <w:rPr>
          <w:sz w:val="22"/>
        </w:rPr>
        <w:t>on-site</w:t>
      </w:r>
      <w:r>
        <w:rPr>
          <w:spacing w:val="-6"/>
          <w:sz w:val="22"/>
        </w:rPr>
        <w:t> </w:t>
      </w:r>
      <w:r>
        <w:rPr>
          <w:sz w:val="22"/>
        </w:rPr>
        <w:t>land</w:t>
      </w:r>
      <w:r>
        <w:rPr>
          <w:spacing w:val="-6"/>
          <w:sz w:val="22"/>
        </w:rPr>
        <w:t> </w:t>
      </w:r>
      <w:r>
        <w:rPr>
          <w:sz w:val="22"/>
        </w:rPr>
        <w:t>uses</w:t>
      </w:r>
      <w:r>
        <w:rPr>
          <w:spacing w:val="-6"/>
          <w:sz w:val="22"/>
        </w:rPr>
        <w:t> </w:t>
      </w:r>
      <w:r>
        <w:rPr>
          <w:sz w:val="22"/>
        </w:rPr>
        <w:t>and</w:t>
      </w:r>
      <w:r>
        <w:rPr>
          <w:spacing w:val="-6"/>
          <w:sz w:val="22"/>
        </w:rPr>
        <w:t> </w:t>
      </w:r>
      <w:r>
        <w:rPr>
          <w:sz w:val="22"/>
        </w:rPr>
        <w:t>zoning,</w:t>
      </w:r>
      <w:r>
        <w:rPr>
          <w:spacing w:val="-6"/>
          <w:sz w:val="22"/>
        </w:rPr>
        <w:t> </w:t>
      </w:r>
      <w:r>
        <w:rPr>
          <w:sz w:val="22"/>
        </w:rPr>
        <w:t>adjacent</w:t>
      </w:r>
      <w:r>
        <w:rPr>
          <w:spacing w:val="-5"/>
          <w:sz w:val="22"/>
        </w:rPr>
        <w:t> </w:t>
      </w:r>
      <w:r>
        <w:rPr>
          <w:sz w:val="22"/>
        </w:rPr>
        <w:t>land</w:t>
      </w:r>
      <w:r>
        <w:rPr>
          <w:spacing w:val="-6"/>
          <w:sz w:val="22"/>
        </w:rPr>
        <w:t> </w:t>
      </w:r>
      <w:r>
        <w:rPr>
          <w:sz w:val="22"/>
        </w:rPr>
        <w:t>uses</w:t>
      </w:r>
      <w:r>
        <w:rPr>
          <w:spacing w:val="-6"/>
          <w:sz w:val="22"/>
        </w:rPr>
        <w:t> </w:t>
      </w:r>
      <w:r>
        <w:rPr>
          <w:sz w:val="22"/>
        </w:rPr>
        <w:t>and</w:t>
      </w:r>
      <w:r>
        <w:rPr>
          <w:spacing w:val="-6"/>
          <w:sz w:val="22"/>
        </w:rPr>
        <w:t> </w:t>
      </w:r>
      <w:r>
        <w:rPr>
          <w:sz w:val="22"/>
        </w:rPr>
        <w:t>zoning</w:t>
      </w:r>
      <w:r>
        <w:rPr>
          <w:spacing w:val="-6"/>
          <w:sz w:val="22"/>
        </w:rPr>
        <w:t> </w:t>
      </w:r>
      <w:r>
        <w:rPr>
          <w:sz w:val="22"/>
        </w:rPr>
        <w:t>(including when adjacent to other municipalities), adjacent roadways, proposed means of</w:t>
      </w:r>
      <w:r>
        <w:rPr>
          <w:spacing w:val="-1"/>
          <w:sz w:val="22"/>
        </w:rPr>
        <w:t> </w:t>
      </w:r>
      <w:r>
        <w:rPr>
          <w:sz w:val="22"/>
        </w:rPr>
        <w:t>access, setbacks from property lines, elevation drawings of the proposed wireless communications facility and any other structures, topography, parking, and other information as required by the Borough Code, or as required by the Borough to enable comprehensive review of the application.</w:t>
      </w:r>
    </w:p>
    <w:p>
      <w:pPr>
        <w:pStyle w:val="ListParagraph"/>
        <w:numPr>
          <w:ilvl w:val="1"/>
          <w:numId w:val="222"/>
        </w:numPr>
        <w:tabs>
          <w:tab w:pos="1320" w:val="left" w:leader="none"/>
        </w:tabs>
        <w:spacing w:line="247" w:lineRule="auto" w:before="176" w:after="0"/>
        <w:ind w:left="1320" w:right="353" w:hanging="480"/>
        <w:jc w:val="both"/>
        <w:rPr>
          <w:sz w:val="22"/>
        </w:rPr>
      </w:pPr>
      <w:r>
        <w:rPr>
          <w:sz w:val="22"/>
        </w:rPr>
        <w:t>The separation distance from other wireless communications facilities shall be shown on a location plan or map certified by a licensed engineer or licensed land surveyor. The applicant shall also identify the type of construction of the existing wireless communications support structure(s)</w:t>
      </w:r>
      <w:r>
        <w:rPr>
          <w:spacing w:val="-2"/>
          <w:sz w:val="22"/>
        </w:rPr>
        <w:t> </w:t>
      </w:r>
      <w:r>
        <w:rPr>
          <w:sz w:val="22"/>
        </w:rPr>
        <w:t>and</w:t>
      </w:r>
      <w:r>
        <w:rPr>
          <w:spacing w:val="-3"/>
          <w:sz w:val="22"/>
        </w:rPr>
        <w:t> </w:t>
      </w:r>
      <w:r>
        <w:rPr>
          <w:sz w:val="22"/>
        </w:rPr>
        <w:t>the</w:t>
      </w:r>
      <w:r>
        <w:rPr>
          <w:spacing w:val="-3"/>
          <w:sz w:val="22"/>
        </w:rPr>
        <w:t> </w:t>
      </w:r>
      <w:r>
        <w:rPr>
          <w:sz w:val="22"/>
        </w:rPr>
        <w:t>owner/operator</w:t>
      </w:r>
      <w:r>
        <w:rPr>
          <w:spacing w:val="-2"/>
          <w:sz w:val="22"/>
        </w:rPr>
        <w:t> </w:t>
      </w:r>
      <w:r>
        <w:rPr>
          <w:sz w:val="22"/>
        </w:rPr>
        <w:t>of</w:t>
      </w:r>
      <w:r>
        <w:rPr>
          <w:spacing w:val="-3"/>
          <w:sz w:val="22"/>
        </w:rPr>
        <w:t> </w:t>
      </w:r>
      <w:r>
        <w:rPr>
          <w:sz w:val="22"/>
        </w:rPr>
        <w:t>wireless</w:t>
      </w:r>
      <w:r>
        <w:rPr>
          <w:spacing w:val="-2"/>
          <w:sz w:val="22"/>
        </w:rPr>
        <w:t> </w:t>
      </w:r>
      <w:r>
        <w:rPr>
          <w:sz w:val="22"/>
        </w:rPr>
        <w:t>communications</w:t>
      </w:r>
      <w:r>
        <w:rPr>
          <w:spacing w:val="-1"/>
          <w:sz w:val="22"/>
        </w:rPr>
        <w:t> </w:t>
      </w:r>
      <w:r>
        <w:rPr>
          <w:sz w:val="22"/>
        </w:rPr>
        <w:t>support</w:t>
      </w:r>
      <w:r>
        <w:rPr>
          <w:spacing w:val="-3"/>
          <w:sz w:val="22"/>
        </w:rPr>
        <w:t> </w:t>
      </w:r>
      <w:r>
        <w:rPr>
          <w:sz w:val="22"/>
        </w:rPr>
        <w:t>structure(s)</w:t>
      </w:r>
      <w:r>
        <w:rPr>
          <w:spacing w:val="-2"/>
          <w:sz w:val="22"/>
        </w:rPr>
        <w:t> </w:t>
      </w:r>
      <w:r>
        <w:rPr>
          <w:sz w:val="22"/>
        </w:rPr>
        <w:t>within</w:t>
      </w:r>
      <w:r>
        <w:rPr>
          <w:spacing w:val="-2"/>
          <w:sz w:val="22"/>
        </w:rPr>
        <w:t> </w:t>
      </w:r>
      <w:r>
        <w:rPr>
          <w:sz w:val="22"/>
        </w:rPr>
        <w:t>one </w:t>
      </w:r>
      <w:r>
        <w:rPr>
          <w:spacing w:val="-2"/>
          <w:sz w:val="22"/>
        </w:rPr>
        <w:t>mile.</w:t>
      </w:r>
    </w:p>
    <w:p>
      <w:pPr>
        <w:pStyle w:val="ListParagraph"/>
        <w:numPr>
          <w:ilvl w:val="1"/>
          <w:numId w:val="222"/>
        </w:numPr>
        <w:tabs>
          <w:tab w:pos="1320" w:val="left" w:leader="none"/>
        </w:tabs>
        <w:spacing w:line="247" w:lineRule="auto" w:before="177" w:after="0"/>
        <w:ind w:left="1320" w:right="355" w:hanging="480"/>
        <w:jc w:val="both"/>
        <w:rPr>
          <w:sz w:val="22"/>
        </w:rPr>
      </w:pPr>
      <w:r>
        <w:rPr>
          <w:sz w:val="22"/>
        </w:rPr>
        <w:t>A description of the type and quantity of equipment to be installed and the number and size of any equipment cabinets to be installed.</w:t>
      </w:r>
    </w:p>
    <w:p>
      <w:pPr>
        <w:pStyle w:val="ListParagraph"/>
        <w:numPr>
          <w:ilvl w:val="1"/>
          <w:numId w:val="222"/>
        </w:numPr>
        <w:tabs>
          <w:tab w:pos="1319" w:val="left" w:leader="none"/>
        </w:tabs>
        <w:spacing w:line="240" w:lineRule="auto" w:before="179" w:after="0"/>
        <w:ind w:left="1319" w:right="0" w:hanging="479"/>
        <w:jc w:val="left"/>
        <w:rPr>
          <w:sz w:val="22"/>
        </w:rPr>
      </w:pPr>
      <w:r>
        <w:rPr>
          <w:sz w:val="22"/>
        </w:rPr>
        <w:t>A</w:t>
      </w:r>
      <w:r>
        <w:rPr>
          <w:spacing w:val="-1"/>
          <w:sz w:val="22"/>
        </w:rPr>
        <w:t> </w:t>
      </w:r>
      <w:r>
        <w:rPr>
          <w:sz w:val="22"/>
        </w:rPr>
        <w:t>description of any excavation</w:t>
      </w:r>
      <w:r>
        <w:rPr>
          <w:spacing w:val="2"/>
          <w:sz w:val="22"/>
        </w:rPr>
        <w:t> </w:t>
      </w:r>
      <w:r>
        <w:rPr>
          <w:spacing w:val="-2"/>
          <w:sz w:val="22"/>
        </w:rPr>
        <w:t>required.</w:t>
      </w:r>
    </w:p>
    <w:p>
      <w:pPr>
        <w:pStyle w:val="ListParagraph"/>
        <w:numPr>
          <w:ilvl w:val="1"/>
          <w:numId w:val="222"/>
        </w:numPr>
        <w:tabs>
          <w:tab w:pos="1320" w:val="left" w:leader="none"/>
        </w:tabs>
        <w:spacing w:line="247" w:lineRule="auto" w:before="187" w:after="0"/>
        <w:ind w:left="1320" w:right="358" w:hanging="480"/>
        <w:jc w:val="both"/>
        <w:rPr>
          <w:sz w:val="22"/>
        </w:rPr>
      </w:pPr>
      <w:r>
        <w:rPr>
          <w:sz w:val="22"/>
        </w:rPr>
        <w:t>A description of any change in wireless communications support structure height and/or width as a result of the proposed collocation, removal, or replacement.</w:t>
      </w:r>
    </w:p>
    <w:p>
      <w:pPr>
        <w:pStyle w:val="ListParagraph"/>
        <w:numPr>
          <w:ilvl w:val="1"/>
          <w:numId w:val="222"/>
        </w:numPr>
        <w:tabs>
          <w:tab w:pos="1320" w:val="left" w:leader="none"/>
        </w:tabs>
        <w:spacing w:line="247" w:lineRule="auto" w:before="179" w:after="0"/>
        <w:ind w:left="1320" w:right="355" w:hanging="480"/>
        <w:jc w:val="both"/>
        <w:rPr>
          <w:sz w:val="22"/>
        </w:rPr>
      </w:pPr>
      <w:r>
        <w:rPr>
          <w:sz w:val="22"/>
        </w:rPr>
        <w:t>A plan evidencing the development’s compliance with the applicable requirements, including, but not limited to, the architecture, aesthetics, color, and use of stealth technology.</w:t>
      </w:r>
    </w:p>
    <w:p>
      <w:pPr>
        <w:pStyle w:val="ListParagraph"/>
        <w:numPr>
          <w:ilvl w:val="1"/>
          <w:numId w:val="222"/>
        </w:numPr>
        <w:tabs>
          <w:tab w:pos="1320" w:val="left" w:leader="none"/>
        </w:tabs>
        <w:spacing w:line="247" w:lineRule="auto" w:before="179" w:after="0"/>
        <w:ind w:left="1320" w:right="353" w:hanging="480"/>
        <w:jc w:val="both"/>
        <w:rPr>
          <w:sz w:val="22"/>
        </w:rPr>
      </w:pPr>
      <w:r>
        <w:rPr>
          <w:sz w:val="22"/>
        </w:rPr>
        <w:t>A written report of the suitability or non-suitability of the use of existing wireless communications facilities or other structures for services to be provided through the use of the proposed new wireless communications facility, including certification from a structural engineer that the existing or new utility pole is structurally suitable and safe for new construction</w:t>
      </w:r>
      <w:r>
        <w:rPr>
          <w:spacing w:val="-7"/>
          <w:sz w:val="22"/>
        </w:rPr>
        <w:t> </w:t>
      </w:r>
      <w:r>
        <w:rPr>
          <w:sz w:val="22"/>
        </w:rPr>
        <w:t>and/or</w:t>
      </w:r>
      <w:r>
        <w:rPr>
          <w:spacing w:val="-8"/>
          <w:sz w:val="22"/>
        </w:rPr>
        <w:t> </w:t>
      </w:r>
      <w:r>
        <w:rPr>
          <w:sz w:val="22"/>
        </w:rPr>
        <w:t>installation</w:t>
      </w:r>
      <w:r>
        <w:rPr>
          <w:spacing w:val="-6"/>
          <w:sz w:val="22"/>
        </w:rPr>
        <w:t> </w:t>
      </w:r>
      <w:r>
        <w:rPr>
          <w:sz w:val="22"/>
        </w:rPr>
        <w:t>of</w:t>
      </w:r>
      <w:r>
        <w:rPr>
          <w:spacing w:val="-8"/>
          <w:sz w:val="22"/>
        </w:rPr>
        <w:t> </w:t>
      </w:r>
      <w:r>
        <w:rPr>
          <w:sz w:val="22"/>
        </w:rPr>
        <w:t>all</w:t>
      </w:r>
      <w:r>
        <w:rPr>
          <w:spacing w:val="-8"/>
          <w:sz w:val="22"/>
        </w:rPr>
        <w:t> </w:t>
      </w:r>
      <w:r>
        <w:rPr>
          <w:sz w:val="22"/>
        </w:rPr>
        <w:t>wireless</w:t>
      </w:r>
      <w:r>
        <w:rPr>
          <w:spacing w:val="-7"/>
          <w:sz w:val="22"/>
        </w:rPr>
        <w:t> </w:t>
      </w:r>
      <w:r>
        <w:rPr>
          <w:sz w:val="22"/>
        </w:rPr>
        <w:t>communications</w:t>
      </w:r>
      <w:r>
        <w:rPr>
          <w:spacing w:val="-6"/>
          <w:sz w:val="22"/>
        </w:rPr>
        <w:t> </w:t>
      </w:r>
      <w:r>
        <w:rPr>
          <w:sz w:val="22"/>
        </w:rPr>
        <w:t>facilities</w:t>
      </w:r>
      <w:r>
        <w:rPr>
          <w:spacing w:val="-6"/>
          <w:sz w:val="22"/>
        </w:rPr>
        <w:t> </w:t>
      </w:r>
      <w:r>
        <w:rPr>
          <w:sz w:val="22"/>
        </w:rPr>
        <w:t>that</w:t>
      </w:r>
      <w:r>
        <w:rPr>
          <w:spacing w:val="-8"/>
          <w:sz w:val="22"/>
        </w:rPr>
        <w:t> </w:t>
      </w:r>
      <w:r>
        <w:rPr>
          <w:sz w:val="22"/>
        </w:rPr>
        <w:t>include</w:t>
      </w:r>
      <w:r>
        <w:rPr>
          <w:spacing w:val="-7"/>
          <w:sz w:val="22"/>
        </w:rPr>
        <w:t> </w:t>
      </w:r>
      <w:r>
        <w:rPr>
          <w:sz w:val="22"/>
        </w:rPr>
        <w:t>new</w:t>
      </w:r>
      <w:r>
        <w:rPr>
          <w:spacing w:val="-8"/>
          <w:sz w:val="22"/>
        </w:rPr>
        <w:t> </w:t>
      </w:r>
      <w:r>
        <w:rPr>
          <w:sz w:val="22"/>
        </w:rPr>
        <w:t>utility poles</w:t>
      </w:r>
      <w:r>
        <w:rPr>
          <w:spacing w:val="-8"/>
          <w:sz w:val="22"/>
        </w:rPr>
        <w:t> </w:t>
      </w:r>
      <w:r>
        <w:rPr>
          <w:sz w:val="22"/>
        </w:rPr>
        <w:t>for</w:t>
      </w:r>
      <w:r>
        <w:rPr>
          <w:spacing w:val="-9"/>
          <w:sz w:val="22"/>
        </w:rPr>
        <w:t> </w:t>
      </w:r>
      <w:r>
        <w:rPr>
          <w:sz w:val="22"/>
        </w:rPr>
        <w:t>the</w:t>
      </w:r>
      <w:r>
        <w:rPr>
          <w:spacing w:val="-9"/>
          <w:sz w:val="22"/>
        </w:rPr>
        <w:t> </w:t>
      </w:r>
      <w:r>
        <w:rPr>
          <w:sz w:val="22"/>
        </w:rPr>
        <w:t>siting</w:t>
      </w:r>
      <w:r>
        <w:rPr>
          <w:spacing w:val="-8"/>
          <w:sz w:val="22"/>
        </w:rPr>
        <w:t> </w:t>
      </w:r>
      <w:r>
        <w:rPr>
          <w:sz w:val="22"/>
        </w:rPr>
        <w:t>of</w:t>
      </w:r>
      <w:r>
        <w:rPr>
          <w:spacing w:val="-9"/>
          <w:sz w:val="22"/>
        </w:rPr>
        <w:t> </w:t>
      </w:r>
      <w:r>
        <w:rPr>
          <w:sz w:val="22"/>
        </w:rPr>
        <w:t>small</w:t>
      </w:r>
      <w:r>
        <w:rPr>
          <w:spacing w:val="-8"/>
          <w:sz w:val="22"/>
        </w:rPr>
        <w:t> </w:t>
      </w:r>
      <w:r>
        <w:rPr>
          <w:sz w:val="22"/>
        </w:rPr>
        <w:t>wireless</w:t>
      </w:r>
      <w:r>
        <w:rPr>
          <w:spacing w:val="-8"/>
          <w:sz w:val="22"/>
        </w:rPr>
        <w:t> </w:t>
      </w:r>
      <w:r>
        <w:rPr>
          <w:sz w:val="22"/>
        </w:rPr>
        <w:t>facilities</w:t>
      </w:r>
      <w:r>
        <w:rPr>
          <w:spacing w:val="-7"/>
          <w:sz w:val="22"/>
        </w:rPr>
        <w:t> </w:t>
      </w:r>
      <w:r>
        <w:rPr>
          <w:sz w:val="22"/>
        </w:rPr>
        <w:t>in</w:t>
      </w:r>
      <w:r>
        <w:rPr>
          <w:spacing w:val="-9"/>
          <w:sz w:val="22"/>
        </w:rPr>
        <w:t> </w:t>
      </w:r>
      <w:r>
        <w:rPr>
          <w:sz w:val="22"/>
        </w:rPr>
        <w:t>the</w:t>
      </w:r>
      <w:r>
        <w:rPr>
          <w:spacing w:val="-9"/>
          <w:sz w:val="22"/>
        </w:rPr>
        <w:t> </w:t>
      </w:r>
      <w:r>
        <w:rPr>
          <w:sz w:val="22"/>
        </w:rPr>
        <w:t>ROW,</w:t>
      </w:r>
      <w:r>
        <w:rPr>
          <w:spacing w:val="-8"/>
          <w:sz w:val="22"/>
        </w:rPr>
        <w:t> </w:t>
      </w:r>
      <w:r>
        <w:rPr>
          <w:sz w:val="22"/>
        </w:rPr>
        <w:t>the</w:t>
      </w:r>
      <w:r>
        <w:rPr>
          <w:spacing w:val="-9"/>
          <w:sz w:val="22"/>
        </w:rPr>
        <w:t> </w:t>
      </w:r>
      <w:r>
        <w:rPr>
          <w:sz w:val="22"/>
        </w:rPr>
        <w:t>collocation</w:t>
      </w:r>
      <w:r>
        <w:rPr>
          <w:spacing w:val="-8"/>
          <w:sz w:val="22"/>
        </w:rPr>
        <w:t> </w:t>
      </w:r>
      <w:r>
        <w:rPr>
          <w:sz w:val="22"/>
        </w:rPr>
        <w:t>of</w:t>
      </w:r>
      <w:r>
        <w:rPr>
          <w:spacing w:val="-9"/>
          <w:sz w:val="22"/>
        </w:rPr>
        <w:t> </w:t>
      </w:r>
      <w:r>
        <w:rPr>
          <w:sz w:val="22"/>
        </w:rPr>
        <w:t>non-small</w:t>
      </w:r>
      <w:r>
        <w:rPr>
          <w:spacing w:val="-8"/>
          <w:sz w:val="22"/>
        </w:rPr>
        <w:t> </w:t>
      </w:r>
      <w:r>
        <w:rPr>
          <w:sz w:val="22"/>
        </w:rPr>
        <w:t>wireless facilities, substantial changes to small wireless facilities, and non-substantial changes to non- small wireless facilities.</w:t>
      </w:r>
    </w:p>
    <w:p>
      <w:pPr>
        <w:pStyle w:val="ListParagraph"/>
        <w:numPr>
          <w:ilvl w:val="1"/>
          <w:numId w:val="222"/>
        </w:numPr>
        <w:tabs>
          <w:tab w:pos="1320" w:val="left" w:leader="none"/>
        </w:tabs>
        <w:spacing w:line="247" w:lineRule="auto" w:before="175" w:after="0"/>
        <w:ind w:left="1320" w:right="355" w:hanging="480"/>
        <w:jc w:val="both"/>
        <w:rPr>
          <w:sz w:val="22"/>
        </w:rPr>
      </w:pPr>
      <w:r>
        <w:rPr>
          <w:sz w:val="22"/>
        </w:rPr>
        <w:t>A report from a qualified expert certifying that the wireless communications facility complies with</w:t>
      </w:r>
      <w:r>
        <w:rPr>
          <w:spacing w:val="-9"/>
          <w:sz w:val="22"/>
        </w:rPr>
        <w:t> </w:t>
      </w:r>
      <w:r>
        <w:rPr>
          <w:sz w:val="22"/>
        </w:rPr>
        <w:t>the</w:t>
      </w:r>
      <w:r>
        <w:rPr>
          <w:spacing w:val="-9"/>
          <w:sz w:val="22"/>
        </w:rPr>
        <w:t> </w:t>
      </w:r>
      <w:r>
        <w:rPr>
          <w:sz w:val="22"/>
        </w:rPr>
        <w:t>latest</w:t>
      </w:r>
      <w:r>
        <w:rPr>
          <w:spacing w:val="-8"/>
          <w:sz w:val="22"/>
        </w:rPr>
        <w:t> </w:t>
      </w:r>
      <w:r>
        <w:rPr>
          <w:sz w:val="22"/>
        </w:rPr>
        <w:t>structural</w:t>
      </w:r>
      <w:r>
        <w:rPr>
          <w:spacing w:val="-8"/>
          <w:sz w:val="22"/>
        </w:rPr>
        <w:t> </w:t>
      </w:r>
      <w:r>
        <w:rPr>
          <w:sz w:val="22"/>
        </w:rPr>
        <w:t>and</w:t>
      </w:r>
      <w:r>
        <w:rPr>
          <w:spacing w:val="-9"/>
          <w:sz w:val="22"/>
        </w:rPr>
        <w:t> </w:t>
      </w:r>
      <w:r>
        <w:rPr>
          <w:sz w:val="22"/>
        </w:rPr>
        <w:t>wind</w:t>
      </w:r>
      <w:r>
        <w:rPr>
          <w:spacing w:val="-9"/>
          <w:sz w:val="22"/>
        </w:rPr>
        <w:t> </w:t>
      </w:r>
      <w:r>
        <w:rPr>
          <w:sz w:val="22"/>
        </w:rPr>
        <w:t>loading</w:t>
      </w:r>
      <w:r>
        <w:rPr>
          <w:spacing w:val="-9"/>
          <w:sz w:val="22"/>
        </w:rPr>
        <w:t> </w:t>
      </w:r>
      <w:r>
        <w:rPr>
          <w:sz w:val="22"/>
        </w:rPr>
        <w:t>requirements</w:t>
      </w:r>
      <w:r>
        <w:rPr>
          <w:spacing w:val="-8"/>
          <w:sz w:val="22"/>
        </w:rPr>
        <w:t> </w:t>
      </w:r>
      <w:r>
        <w:rPr>
          <w:sz w:val="22"/>
        </w:rPr>
        <w:t>as</w:t>
      </w:r>
      <w:r>
        <w:rPr>
          <w:spacing w:val="-9"/>
          <w:sz w:val="22"/>
        </w:rPr>
        <w:t> </w:t>
      </w:r>
      <w:r>
        <w:rPr>
          <w:sz w:val="22"/>
        </w:rPr>
        <w:t>set</w:t>
      </w:r>
      <w:r>
        <w:rPr>
          <w:spacing w:val="-9"/>
          <w:sz w:val="22"/>
        </w:rPr>
        <w:t> </w:t>
      </w:r>
      <w:r>
        <w:rPr>
          <w:sz w:val="22"/>
        </w:rPr>
        <w:t>forth</w:t>
      </w:r>
      <w:r>
        <w:rPr>
          <w:spacing w:val="-9"/>
          <w:sz w:val="22"/>
        </w:rPr>
        <w:t> </w:t>
      </w:r>
      <w:r>
        <w:rPr>
          <w:sz w:val="22"/>
        </w:rPr>
        <w:t>in</w:t>
      </w:r>
      <w:r>
        <w:rPr>
          <w:spacing w:val="-9"/>
          <w:sz w:val="22"/>
        </w:rPr>
        <w:t> </w:t>
      </w:r>
      <w:r>
        <w:rPr>
          <w:sz w:val="22"/>
        </w:rPr>
        <w:t>the</w:t>
      </w:r>
      <w:r>
        <w:rPr>
          <w:spacing w:val="-9"/>
          <w:sz w:val="22"/>
        </w:rPr>
        <w:t> </w:t>
      </w:r>
      <w:r>
        <w:rPr>
          <w:sz w:val="22"/>
        </w:rPr>
        <w:t>International</w:t>
      </w:r>
      <w:r>
        <w:rPr>
          <w:spacing w:val="-8"/>
          <w:sz w:val="22"/>
        </w:rPr>
        <w:t> </w:t>
      </w:r>
      <w:r>
        <w:rPr>
          <w:sz w:val="22"/>
        </w:rPr>
        <w:t>Building Code, New Jersey State edition, as amended, or the applicable New Jersey structural and wind requirements, including a description of the number and type of antennae it is designed to </w:t>
      </w:r>
      <w:r>
        <w:rPr>
          <w:spacing w:val="-2"/>
          <w:sz w:val="22"/>
        </w:rPr>
        <w:t>accommodate.</w:t>
      </w:r>
    </w:p>
    <w:p>
      <w:pPr>
        <w:pStyle w:val="ListParagraph"/>
        <w:numPr>
          <w:ilvl w:val="1"/>
          <w:numId w:val="222"/>
        </w:numPr>
        <w:tabs>
          <w:tab w:pos="1320" w:val="left" w:leader="none"/>
        </w:tabs>
        <w:spacing w:line="247" w:lineRule="auto" w:before="178" w:after="0"/>
        <w:ind w:left="1320" w:right="356" w:hanging="480"/>
        <w:jc w:val="both"/>
        <w:rPr>
          <w:sz w:val="22"/>
        </w:rPr>
      </w:pPr>
      <w:r>
        <w:rPr>
          <w:sz w:val="22"/>
        </w:rPr>
        <w:t>A statement by the applicant demonstrating whether construction of the wireless communications facility will accommodate collocation of additional antenna for future users. The statement shall commit the wireless communications support structure owner and successors in interest.</w:t>
      </w:r>
    </w:p>
    <w:p>
      <w:pPr>
        <w:pStyle w:val="ListParagraph"/>
        <w:numPr>
          <w:ilvl w:val="1"/>
          <w:numId w:val="222"/>
        </w:numPr>
        <w:tabs>
          <w:tab w:pos="1320" w:val="left" w:leader="none"/>
        </w:tabs>
        <w:spacing w:line="247" w:lineRule="auto" w:before="177" w:after="0"/>
        <w:ind w:left="1320" w:right="352" w:hanging="480"/>
        <w:jc w:val="both"/>
        <w:rPr>
          <w:sz w:val="22"/>
        </w:rPr>
      </w:pPr>
      <w:r>
        <w:rPr>
          <w:sz w:val="22"/>
        </w:rPr>
        <w:t>Elevations of all proposed wireless communications facilities generally depicting all existing and</w:t>
      </w:r>
      <w:r>
        <w:rPr>
          <w:spacing w:val="-11"/>
          <w:sz w:val="22"/>
        </w:rPr>
        <w:t> </w:t>
      </w:r>
      <w:r>
        <w:rPr>
          <w:sz w:val="22"/>
        </w:rPr>
        <w:t>proposed</w:t>
      </w:r>
      <w:r>
        <w:rPr>
          <w:spacing w:val="-11"/>
          <w:sz w:val="22"/>
        </w:rPr>
        <w:t> </w:t>
      </w:r>
      <w:r>
        <w:rPr>
          <w:sz w:val="22"/>
        </w:rPr>
        <w:t>antennae,</w:t>
      </w:r>
      <w:r>
        <w:rPr>
          <w:spacing w:val="-10"/>
          <w:sz w:val="22"/>
        </w:rPr>
        <w:t> </w:t>
      </w:r>
      <w:r>
        <w:rPr>
          <w:sz w:val="22"/>
        </w:rPr>
        <w:t>wireless</w:t>
      </w:r>
      <w:r>
        <w:rPr>
          <w:spacing w:val="-11"/>
          <w:sz w:val="22"/>
        </w:rPr>
        <w:t> </w:t>
      </w:r>
      <w:r>
        <w:rPr>
          <w:sz w:val="22"/>
        </w:rPr>
        <w:t>communications</w:t>
      </w:r>
      <w:r>
        <w:rPr>
          <w:spacing w:val="-10"/>
          <w:sz w:val="22"/>
        </w:rPr>
        <w:t> </w:t>
      </w:r>
      <w:r>
        <w:rPr>
          <w:sz w:val="22"/>
        </w:rPr>
        <w:t>support</w:t>
      </w:r>
      <w:r>
        <w:rPr>
          <w:spacing w:val="-11"/>
          <w:sz w:val="22"/>
        </w:rPr>
        <w:t> </w:t>
      </w:r>
      <w:r>
        <w:rPr>
          <w:sz w:val="22"/>
        </w:rPr>
        <w:t>structures,</w:t>
      </w:r>
      <w:r>
        <w:rPr>
          <w:spacing w:val="-11"/>
          <w:sz w:val="22"/>
        </w:rPr>
        <w:t> </w:t>
      </w:r>
      <w:r>
        <w:rPr>
          <w:sz w:val="22"/>
        </w:rPr>
        <w:t>platforms,</w:t>
      </w:r>
      <w:r>
        <w:rPr>
          <w:spacing w:val="-11"/>
          <w:sz w:val="22"/>
        </w:rPr>
        <w:t> </w:t>
      </w:r>
      <w:r>
        <w:rPr>
          <w:sz w:val="22"/>
        </w:rPr>
        <w:t>finish</w:t>
      </w:r>
      <w:r>
        <w:rPr>
          <w:spacing w:val="-11"/>
          <w:sz w:val="22"/>
        </w:rPr>
        <w:t> </w:t>
      </w:r>
      <w:r>
        <w:rPr>
          <w:sz w:val="22"/>
        </w:rPr>
        <w:t>materials, as well as all other accessory equipment.</w:t>
      </w:r>
    </w:p>
    <w:p>
      <w:pPr>
        <w:pStyle w:val="ListParagraph"/>
        <w:spacing w:after="0" w:line="247" w:lineRule="auto"/>
        <w:jc w:val="both"/>
        <w:rPr>
          <w:sz w:val="22"/>
        </w:rPr>
        <w:sectPr>
          <w:headerReference w:type="default" r:id="rId495"/>
          <w:footerReference w:type="default" r:id="rId496"/>
          <w:pgSz w:w="12240" w:h="15840"/>
          <w:pgMar w:header="631" w:footer="609" w:top="1140" w:bottom="800" w:left="1080" w:right="1080"/>
          <w:pgNumType w:start="9"/>
        </w:sectPr>
      </w:pPr>
    </w:p>
    <w:p>
      <w:pPr>
        <w:pStyle w:val="BodyText"/>
        <w:spacing w:before="37"/>
      </w:pPr>
    </w:p>
    <w:p>
      <w:pPr>
        <w:pStyle w:val="ListParagraph"/>
        <w:numPr>
          <w:ilvl w:val="1"/>
          <w:numId w:val="222"/>
        </w:numPr>
        <w:tabs>
          <w:tab w:pos="1320" w:val="left" w:leader="none"/>
        </w:tabs>
        <w:spacing w:line="247" w:lineRule="auto" w:before="0" w:after="0"/>
        <w:ind w:left="1320" w:right="353" w:hanging="480"/>
        <w:jc w:val="left"/>
        <w:rPr>
          <w:sz w:val="22"/>
        </w:rPr>
      </w:pPr>
      <w:r>
        <w:rPr>
          <w:sz w:val="22"/>
        </w:rPr>
        <w:t>An inventory of its existing wireless communications facilities or sites approved for wireless communications support structures or antennae within the jurisdiction of the Borough.</w:t>
      </w:r>
    </w:p>
    <w:p>
      <w:pPr>
        <w:pStyle w:val="ListParagraph"/>
        <w:numPr>
          <w:ilvl w:val="1"/>
          <w:numId w:val="222"/>
        </w:numPr>
        <w:tabs>
          <w:tab w:pos="1319" w:val="left" w:leader="none"/>
        </w:tabs>
        <w:spacing w:line="240" w:lineRule="auto" w:before="179" w:after="0"/>
        <w:ind w:left="1319" w:right="0" w:hanging="479"/>
        <w:jc w:val="left"/>
        <w:rPr>
          <w:sz w:val="22"/>
        </w:rPr>
      </w:pPr>
      <w:r>
        <w:rPr>
          <w:sz w:val="22"/>
        </w:rPr>
        <w:t>Documentation</w:t>
      </w:r>
      <w:r>
        <w:rPr>
          <w:spacing w:val="-5"/>
          <w:sz w:val="22"/>
        </w:rPr>
        <w:t> </w:t>
      </w:r>
      <w:r>
        <w:rPr>
          <w:sz w:val="22"/>
        </w:rPr>
        <w:t>of</w:t>
      </w:r>
      <w:r>
        <w:rPr>
          <w:spacing w:val="-3"/>
          <w:sz w:val="22"/>
        </w:rPr>
        <w:t> </w:t>
      </w:r>
      <w:r>
        <w:rPr>
          <w:sz w:val="22"/>
        </w:rPr>
        <w:t>compliance</w:t>
      </w:r>
      <w:r>
        <w:rPr>
          <w:spacing w:val="-1"/>
          <w:sz w:val="22"/>
        </w:rPr>
        <w:t> </w:t>
      </w:r>
      <w:r>
        <w:rPr>
          <w:sz w:val="22"/>
        </w:rPr>
        <w:t>with</w:t>
      </w:r>
      <w:r>
        <w:rPr>
          <w:spacing w:val="-3"/>
          <w:sz w:val="22"/>
        </w:rPr>
        <w:t> </w:t>
      </w:r>
      <w:r>
        <w:rPr>
          <w:sz w:val="22"/>
        </w:rPr>
        <w:t>all</w:t>
      </w:r>
      <w:r>
        <w:rPr>
          <w:spacing w:val="-4"/>
          <w:sz w:val="22"/>
        </w:rPr>
        <w:t> </w:t>
      </w:r>
      <w:r>
        <w:rPr>
          <w:sz w:val="22"/>
        </w:rPr>
        <w:t>of</w:t>
      </w:r>
      <w:r>
        <w:rPr>
          <w:spacing w:val="-3"/>
          <w:sz w:val="22"/>
        </w:rPr>
        <w:t> </w:t>
      </w:r>
      <w:r>
        <w:rPr>
          <w:sz w:val="22"/>
        </w:rPr>
        <w:t>the</w:t>
      </w:r>
      <w:r>
        <w:rPr>
          <w:spacing w:val="-4"/>
          <w:sz w:val="22"/>
        </w:rPr>
        <w:t> </w:t>
      </w:r>
      <w:r>
        <w:rPr>
          <w:sz w:val="22"/>
        </w:rPr>
        <w:t>applicable</w:t>
      </w:r>
      <w:r>
        <w:rPr>
          <w:spacing w:val="-1"/>
          <w:sz w:val="22"/>
        </w:rPr>
        <w:t> </w:t>
      </w:r>
      <w:r>
        <w:rPr>
          <w:sz w:val="22"/>
        </w:rPr>
        <w:t>requirements</w:t>
      </w:r>
      <w:r>
        <w:rPr>
          <w:spacing w:val="-4"/>
          <w:sz w:val="22"/>
        </w:rPr>
        <w:t> </w:t>
      </w:r>
      <w:r>
        <w:rPr>
          <w:sz w:val="22"/>
        </w:rPr>
        <w:t>of</w:t>
      </w:r>
      <w:r>
        <w:rPr>
          <w:spacing w:val="-3"/>
          <w:sz w:val="22"/>
        </w:rPr>
        <w:t> </w:t>
      </w:r>
      <w:r>
        <w:rPr>
          <w:sz w:val="22"/>
        </w:rPr>
        <w:t>the</w:t>
      </w:r>
      <w:r>
        <w:rPr>
          <w:spacing w:val="-4"/>
          <w:sz w:val="22"/>
        </w:rPr>
        <w:t> </w:t>
      </w:r>
      <w:r>
        <w:rPr>
          <w:sz w:val="22"/>
        </w:rPr>
        <w:t>Borough</w:t>
      </w:r>
      <w:r>
        <w:rPr>
          <w:spacing w:val="-2"/>
          <w:sz w:val="22"/>
        </w:rPr>
        <w:t> Code.</w:t>
      </w:r>
    </w:p>
    <w:p>
      <w:pPr>
        <w:pStyle w:val="BodyText"/>
        <w:spacing w:before="28"/>
      </w:pPr>
    </w:p>
    <w:p>
      <w:pPr>
        <w:pStyle w:val="Heading3"/>
        <w:spacing w:line="247" w:lineRule="auto"/>
        <w:ind w:right="355"/>
        <w:jc w:val="both"/>
      </w:pPr>
      <w:bookmarkStart w:name="§ 23-10 REVIEW OF APPLICATIONS FOR NEW C" w:id="900"/>
      <w:bookmarkEnd w:id="900"/>
      <w:r>
        <w:rPr>
          <w:b w:val="0"/>
        </w:rPr>
      </w:r>
      <w:r>
        <w:rPr/>
        <w:t>§</w:t>
      </w:r>
      <w:r>
        <w:rPr>
          <w:spacing w:val="-1"/>
        </w:rPr>
        <w:t> </w:t>
      </w:r>
      <w:r>
        <w:rPr/>
        <w:t>23-10. REVIEW OF APPLICATIONS FOR NEW CONSTRUCTION AND/OR</w:t>
      </w:r>
      <w:r>
        <w:rPr>
          <w:spacing w:val="40"/>
        </w:rPr>
        <w:t> </w:t>
      </w:r>
      <w:r>
        <w:rPr/>
        <w:t>INSTALLATION OF ALL WIRELESS COMMUNICATIONS FACILITIES THAT INCLUDE NEW</w:t>
      </w:r>
      <w:r>
        <w:rPr>
          <w:spacing w:val="-3"/>
        </w:rPr>
        <w:t> </w:t>
      </w:r>
      <w:r>
        <w:rPr/>
        <w:t>UTILITY</w:t>
      </w:r>
      <w:r>
        <w:rPr>
          <w:spacing w:val="-3"/>
        </w:rPr>
        <w:t> </w:t>
      </w:r>
      <w:r>
        <w:rPr/>
        <w:t>POLES</w:t>
      </w:r>
      <w:r>
        <w:rPr>
          <w:spacing w:val="-3"/>
        </w:rPr>
        <w:t> </w:t>
      </w:r>
      <w:r>
        <w:rPr/>
        <w:t>FOR</w:t>
      </w:r>
      <w:r>
        <w:rPr>
          <w:spacing w:val="-3"/>
        </w:rPr>
        <w:t> </w:t>
      </w:r>
      <w:r>
        <w:rPr/>
        <w:t>THE</w:t>
      </w:r>
      <w:r>
        <w:rPr>
          <w:spacing w:val="-3"/>
        </w:rPr>
        <w:t> </w:t>
      </w:r>
      <w:r>
        <w:rPr/>
        <w:t>SITING</w:t>
      </w:r>
      <w:r>
        <w:rPr>
          <w:spacing w:val="-3"/>
        </w:rPr>
        <w:t> </w:t>
      </w:r>
      <w:r>
        <w:rPr/>
        <w:t>OF</w:t>
      </w:r>
      <w:r>
        <w:rPr>
          <w:spacing w:val="-3"/>
        </w:rPr>
        <w:t> </w:t>
      </w:r>
      <w:r>
        <w:rPr/>
        <w:t>SMALL</w:t>
      </w:r>
      <w:r>
        <w:rPr>
          <w:spacing w:val="-3"/>
        </w:rPr>
        <w:t> </w:t>
      </w:r>
      <w:r>
        <w:rPr/>
        <w:t>WIRELESS</w:t>
      </w:r>
      <w:r>
        <w:rPr>
          <w:spacing w:val="-3"/>
        </w:rPr>
        <w:t> </w:t>
      </w:r>
      <w:r>
        <w:rPr/>
        <w:t>FACILITIES</w:t>
      </w:r>
      <w:r>
        <w:rPr>
          <w:spacing w:val="-2"/>
        </w:rPr>
        <w:t> </w:t>
      </w:r>
      <w:r>
        <w:rPr/>
        <w:t>IN</w:t>
      </w:r>
      <w:r>
        <w:rPr>
          <w:spacing w:val="-3"/>
        </w:rPr>
        <w:t> </w:t>
      </w:r>
      <w:r>
        <w:rPr/>
        <w:t>THE</w:t>
      </w:r>
      <w:r>
        <w:rPr>
          <w:spacing w:val="-3"/>
        </w:rPr>
        <w:t> </w:t>
      </w:r>
      <w:r>
        <w:rPr/>
        <w:t>ROW, THE COLLOCATION OF NON-SMALL WIRELESS FACILITIES, SUBSTANTIAL CHANGES TO</w:t>
      </w:r>
      <w:r>
        <w:rPr>
          <w:spacing w:val="-5"/>
        </w:rPr>
        <w:t> </w:t>
      </w:r>
      <w:r>
        <w:rPr/>
        <w:t>SMALL</w:t>
      </w:r>
      <w:r>
        <w:rPr>
          <w:spacing w:val="-5"/>
        </w:rPr>
        <w:t> </w:t>
      </w:r>
      <w:r>
        <w:rPr/>
        <w:t>WIRELESS</w:t>
      </w:r>
      <w:r>
        <w:rPr>
          <w:spacing w:val="-4"/>
        </w:rPr>
        <w:t> </w:t>
      </w:r>
      <w:r>
        <w:rPr/>
        <w:t>FACILITIES,</w:t>
      </w:r>
      <w:r>
        <w:rPr>
          <w:spacing w:val="-4"/>
        </w:rPr>
        <w:t> </w:t>
      </w:r>
      <w:r>
        <w:rPr/>
        <w:t>AND</w:t>
      </w:r>
      <w:r>
        <w:rPr>
          <w:spacing w:val="-5"/>
        </w:rPr>
        <w:t> </w:t>
      </w:r>
      <w:r>
        <w:rPr/>
        <w:t>NON-SUBSTANTIAL</w:t>
      </w:r>
      <w:r>
        <w:rPr>
          <w:spacing w:val="-4"/>
        </w:rPr>
        <w:t> </w:t>
      </w:r>
      <w:r>
        <w:rPr/>
        <w:t>CHANGES</w:t>
      </w:r>
      <w:r>
        <w:rPr>
          <w:spacing w:val="-5"/>
        </w:rPr>
        <w:t> </w:t>
      </w:r>
      <w:r>
        <w:rPr/>
        <w:t>TO</w:t>
      </w:r>
      <w:r>
        <w:rPr>
          <w:spacing w:val="-5"/>
        </w:rPr>
        <w:t> </w:t>
      </w:r>
      <w:r>
        <w:rPr/>
        <w:t>NON-SMALL WIRELESS FACILITIES.</w:t>
      </w:r>
    </w:p>
    <w:p>
      <w:pPr>
        <w:pStyle w:val="ListParagraph"/>
        <w:numPr>
          <w:ilvl w:val="0"/>
          <w:numId w:val="223"/>
        </w:numPr>
        <w:tabs>
          <w:tab w:pos="840" w:val="left" w:leader="none"/>
        </w:tabs>
        <w:spacing w:line="247" w:lineRule="auto" w:before="176" w:after="0"/>
        <w:ind w:left="840" w:right="355" w:hanging="480"/>
        <w:jc w:val="both"/>
        <w:rPr>
          <w:sz w:val="22"/>
        </w:rPr>
      </w:pPr>
      <w:r>
        <w:rPr>
          <w:sz w:val="22"/>
        </w:rPr>
        <w:t>Initial Review. The Board of Commissioners shall review the application and advise the applicant within 30 days as to whether the Borough deems that the application is subject to these or other regulations. If compliance with other subsections are deemed to be required, the applicant shall proceed in accordance with the applicable regulations.</w:t>
      </w:r>
    </w:p>
    <w:p>
      <w:pPr>
        <w:pStyle w:val="ListParagraph"/>
        <w:numPr>
          <w:ilvl w:val="0"/>
          <w:numId w:val="223"/>
        </w:numPr>
        <w:tabs>
          <w:tab w:pos="840" w:val="left" w:leader="none"/>
        </w:tabs>
        <w:spacing w:line="247" w:lineRule="auto" w:before="178" w:after="0"/>
        <w:ind w:left="840" w:right="354" w:hanging="480"/>
        <w:jc w:val="both"/>
        <w:rPr>
          <w:sz w:val="22"/>
        </w:rPr>
      </w:pPr>
      <w:r>
        <w:rPr>
          <w:sz w:val="22"/>
        </w:rPr>
        <w:t>Timeframe for Review. The Board of Commissioners shall review and approve or deny the application within 90 days of receipt. This ninety-day period may be extended by mutual agreement of the Borough and the applicant.</w:t>
      </w:r>
    </w:p>
    <w:p>
      <w:pPr>
        <w:pStyle w:val="ListParagraph"/>
        <w:numPr>
          <w:ilvl w:val="0"/>
          <w:numId w:val="223"/>
        </w:numPr>
        <w:tabs>
          <w:tab w:pos="840" w:val="left" w:leader="none"/>
        </w:tabs>
        <w:spacing w:line="247" w:lineRule="auto" w:before="178" w:after="0"/>
        <w:ind w:left="840" w:right="354" w:hanging="480"/>
        <w:jc w:val="both"/>
        <w:rPr>
          <w:sz w:val="22"/>
        </w:rPr>
      </w:pPr>
      <w:r>
        <w:rPr>
          <w:sz w:val="22"/>
        </w:rPr>
        <w:t>Incomplete Applications. The Board of Commissioners may toll the ninety-day timeframe by notifying</w:t>
      </w:r>
      <w:r>
        <w:rPr>
          <w:spacing w:val="-4"/>
          <w:sz w:val="22"/>
        </w:rPr>
        <w:t> </w:t>
      </w:r>
      <w:r>
        <w:rPr>
          <w:sz w:val="22"/>
        </w:rPr>
        <w:t>the</w:t>
      </w:r>
      <w:r>
        <w:rPr>
          <w:spacing w:val="-5"/>
          <w:sz w:val="22"/>
        </w:rPr>
        <w:t> </w:t>
      </w:r>
      <w:r>
        <w:rPr>
          <w:sz w:val="22"/>
        </w:rPr>
        <w:t>applicant,</w:t>
      </w:r>
      <w:r>
        <w:rPr>
          <w:spacing w:val="-4"/>
          <w:sz w:val="22"/>
        </w:rPr>
        <w:t> </w:t>
      </w:r>
      <w:r>
        <w:rPr>
          <w:sz w:val="22"/>
        </w:rPr>
        <w:t>within</w:t>
      </w:r>
      <w:r>
        <w:rPr>
          <w:spacing w:val="-4"/>
          <w:sz w:val="22"/>
        </w:rPr>
        <w:t> </w:t>
      </w:r>
      <w:r>
        <w:rPr>
          <w:sz w:val="22"/>
        </w:rPr>
        <w:t>30</w:t>
      </w:r>
      <w:r>
        <w:rPr>
          <w:spacing w:val="-5"/>
          <w:sz w:val="22"/>
        </w:rPr>
        <w:t> </w:t>
      </w:r>
      <w:r>
        <w:rPr>
          <w:sz w:val="22"/>
        </w:rPr>
        <w:t>days</w:t>
      </w:r>
      <w:r>
        <w:rPr>
          <w:spacing w:val="-5"/>
          <w:sz w:val="22"/>
        </w:rPr>
        <w:t> </w:t>
      </w:r>
      <w:r>
        <w:rPr>
          <w:sz w:val="22"/>
        </w:rPr>
        <w:t>of</w:t>
      </w:r>
      <w:r>
        <w:rPr>
          <w:spacing w:val="-5"/>
          <w:sz w:val="22"/>
        </w:rPr>
        <w:t> </w:t>
      </w:r>
      <w:r>
        <w:rPr>
          <w:sz w:val="22"/>
        </w:rPr>
        <w:t>receipt</w:t>
      </w:r>
      <w:r>
        <w:rPr>
          <w:spacing w:val="-4"/>
          <w:sz w:val="22"/>
        </w:rPr>
        <w:t> </w:t>
      </w:r>
      <w:r>
        <w:rPr>
          <w:sz w:val="22"/>
        </w:rPr>
        <w:t>of</w:t>
      </w:r>
      <w:r>
        <w:rPr>
          <w:spacing w:val="-5"/>
          <w:sz w:val="22"/>
        </w:rPr>
        <w:t> </w:t>
      </w:r>
      <w:r>
        <w:rPr>
          <w:sz w:val="22"/>
        </w:rPr>
        <w:t>submission</w:t>
      </w:r>
      <w:r>
        <w:rPr>
          <w:spacing w:val="-4"/>
          <w:sz w:val="22"/>
        </w:rPr>
        <w:t> </w:t>
      </w:r>
      <w:r>
        <w:rPr>
          <w:sz w:val="22"/>
        </w:rPr>
        <w:t>of</w:t>
      </w:r>
      <w:r>
        <w:rPr>
          <w:spacing w:val="-5"/>
          <w:sz w:val="22"/>
        </w:rPr>
        <w:t> </w:t>
      </w:r>
      <w:r>
        <w:rPr>
          <w:sz w:val="22"/>
        </w:rPr>
        <w:t>an</w:t>
      </w:r>
      <w:r>
        <w:rPr>
          <w:spacing w:val="-5"/>
          <w:sz w:val="22"/>
        </w:rPr>
        <w:t> </w:t>
      </w:r>
      <w:r>
        <w:rPr>
          <w:sz w:val="22"/>
        </w:rPr>
        <w:t>application,</w:t>
      </w:r>
      <w:r>
        <w:rPr>
          <w:spacing w:val="-4"/>
          <w:sz w:val="22"/>
        </w:rPr>
        <w:t> </w:t>
      </w:r>
      <w:r>
        <w:rPr>
          <w:sz w:val="22"/>
        </w:rPr>
        <w:t>that</w:t>
      </w:r>
      <w:r>
        <w:rPr>
          <w:spacing w:val="-5"/>
          <w:sz w:val="22"/>
        </w:rPr>
        <w:t> </w:t>
      </w:r>
      <w:r>
        <w:rPr>
          <w:sz w:val="22"/>
        </w:rPr>
        <w:t>the</w:t>
      </w:r>
      <w:r>
        <w:rPr>
          <w:spacing w:val="-5"/>
          <w:sz w:val="22"/>
        </w:rPr>
        <w:t> </w:t>
      </w:r>
      <w:r>
        <w:rPr>
          <w:sz w:val="22"/>
        </w:rPr>
        <w:t>application is incomplete. Such notification shall set forth all outstanding information, as well as the applicable Code provision, ordinance, application instruction, or publicly stated procedure requiring the information to be submitted. The ninety-day timeframe shall begin again upon receipt of the supplemental submission.</w:t>
      </w:r>
    </w:p>
    <w:p>
      <w:pPr>
        <w:pStyle w:val="ListParagraph"/>
        <w:numPr>
          <w:ilvl w:val="0"/>
          <w:numId w:val="223"/>
        </w:numPr>
        <w:tabs>
          <w:tab w:pos="840" w:val="left" w:leader="none"/>
        </w:tabs>
        <w:spacing w:line="247" w:lineRule="auto" w:before="177" w:after="0"/>
        <w:ind w:left="840" w:right="354" w:hanging="480"/>
        <w:jc w:val="both"/>
        <w:rPr>
          <w:sz w:val="22"/>
        </w:rPr>
      </w:pPr>
      <w:r>
        <w:rPr>
          <w:sz w:val="22"/>
        </w:rPr>
        <w:t>Subsequent</w:t>
      </w:r>
      <w:r>
        <w:rPr>
          <w:spacing w:val="-10"/>
          <w:sz w:val="22"/>
        </w:rPr>
        <w:t> </w:t>
      </w:r>
      <w:r>
        <w:rPr>
          <w:sz w:val="22"/>
        </w:rPr>
        <w:t>Incomplete</w:t>
      </w:r>
      <w:r>
        <w:rPr>
          <w:spacing w:val="-9"/>
          <w:sz w:val="22"/>
        </w:rPr>
        <w:t> </w:t>
      </w:r>
      <w:r>
        <w:rPr>
          <w:sz w:val="22"/>
        </w:rPr>
        <w:t>Applications.</w:t>
      </w:r>
      <w:r>
        <w:rPr>
          <w:spacing w:val="-9"/>
          <w:sz w:val="22"/>
        </w:rPr>
        <w:t> </w:t>
      </w:r>
      <w:r>
        <w:rPr>
          <w:sz w:val="22"/>
        </w:rPr>
        <w:t>The</w:t>
      </w:r>
      <w:r>
        <w:rPr>
          <w:spacing w:val="-10"/>
          <w:sz w:val="22"/>
        </w:rPr>
        <w:t> </w:t>
      </w:r>
      <w:r>
        <w:rPr>
          <w:sz w:val="22"/>
        </w:rPr>
        <w:t>Board</w:t>
      </w:r>
      <w:r>
        <w:rPr>
          <w:spacing w:val="-10"/>
          <w:sz w:val="22"/>
        </w:rPr>
        <w:t> </w:t>
      </w:r>
      <w:r>
        <w:rPr>
          <w:sz w:val="22"/>
        </w:rPr>
        <w:t>of</w:t>
      </w:r>
      <w:r>
        <w:rPr>
          <w:spacing w:val="-10"/>
          <w:sz w:val="22"/>
        </w:rPr>
        <w:t> </w:t>
      </w:r>
      <w:r>
        <w:rPr>
          <w:sz w:val="22"/>
        </w:rPr>
        <w:t>Commissioners</w:t>
      </w:r>
      <w:r>
        <w:rPr>
          <w:spacing w:val="-9"/>
          <w:sz w:val="22"/>
        </w:rPr>
        <w:t> </w:t>
      </w:r>
      <w:r>
        <w:rPr>
          <w:sz w:val="22"/>
        </w:rPr>
        <w:t>may</w:t>
      </w:r>
      <w:r>
        <w:rPr>
          <w:spacing w:val="-10"/>
          <w:sz w:val="22"/>
        </w:rPr>
        <w:t> </w:t>
      </w:r>
      <w:r>
        <w:rPr>
          <w:sz w:val="22"/>
        </w:rPr>
        <w:t>thereafter</w:t>
      </w:r>
      <w:r>
        <w:rPr>
          <w:spacing w:val="-9"/>
          <w:sz w:val="22"/>
        </w:rPr>
        <w:t> </w:t>
      </w:r>
      <w:r>
        <w:rPr>
          <w:sz w:val="22"/>
        </w:rPr>
        <w:t>toll</w:t>
      </w:r>
      <w:r>
        <w:rPr>
          <w:spacing w:val="-10"/>
          <w:sz w:val="22"/>
        </w:rPr>
        <w:t> </w:t>
      </w:r>
      <w:r>
        <w:rPr>
          <w:sz w:val="22"/>
        </w:rPr>
        <w:t>the</w:t>
      </w:r>
      <w:r>
        <w:rPr>
          <w:spacing w:val="-10"/>
          <w:sz w:val="22"/>
        </w:rPr>
        <w:t> </w:t>
      </w:r>
      <w:r>
        <w:rPr>
          <w:sz w:val="22"/>
        </w:rPr>
        <w:t>ninety-day timeframe by notifying the applicant, within 10 days of receipt of the supplemental submission, that the applicant did not provide the information identified in the original notice delineating missing information. Second or subsequent notices of incompleteness may not specify missing documents or information not previously delineated in the original notice of incompleteness.</w:t>
      </w:r>
    </w:p>
    <w:p>
      <w:pPr>
        <w:pStyle w:val="ListParagraph"/>
        <w:numPr>
          <w:ilvl w:val="0"/>
          <w:numId w:val="223"/>
        </w:numPr>
        <w:tabs>
          <w:tab w:pos="840" w:val="left" w:leader="none"/>
        </w:tabs>
        <w:spacing w:line="247" w:lineRule="auto" w:before="177" w:after="0"/>
        <w:ind w:left="840" w:right="353" w:hanging="480"/>
        <w:jc w:val="both"/>
        <w:rPr>
          <w:sz w:val="22"/>
        </w:rPr>
      </w:pPr>
      <w:r>
        <w:rPr>
          <w:sz w:val="22"/>
        </w:rPr>
        <w:t>Complete Applications. The Board of Commissioners shall, within the ninety-day timeframe, approve all complete applications for the construction and/or installation of all wireless communications facilities that constitute new construction and/or installation of all wireless communications</w:t>
      </w:r>
      <w:r>
        <w:rPr>
          <w:spacing w:val="-8"/>
          <w:sz w:val="22"/>
        </w:rPr>
        <w:t> </w:t>
      </w:r>
      <w:r>
        <w:rPr>
          <w:sz w:val="22"/>
        </w:rPr>
        <w:t>facilities</w:t>
      </w:r>
      <w:r>
        <w:rPr>
          <w:spacing w:val="-8"/>
          <w:sz w:val="22"/>
        </w:rPr>
        <w:t> </w:t>
      </w:r>
      <w:r>
        <w:rPr>
          <w:sz w:val="22"/>
        </w:rPr>
        <w:t>that</w:t>
      </w:r>
      <w:r>
        <w:rPr>
          <w:spacing w:val="-9"/>
          <w:sz w:val="22"/>
        </w:rPr>
        <w:t> </w:t>
      </w:r>
      <w:r>
        <w:rPr>
          <w:sz w:val="22"/>
        </w:rPr>
        <w:t>include</w:t>
      </w:r>
      <w:r>
        <w:rPr>
          <w:spacing w:val="-8"/>
          <w:sz w:val="22"/>
        </w:rPr>
        <w:t> </w:t>
      </w:r>
      <w:r>
        <w:rPr>
          <w:sz w:val="22"/>
        </w:rPr>
        <w:t>new</w:t>
      </w:r>
      <w:r>
        <w:rPr>
          <w:spacing w:val="-9"/>
          <w:sz w:val="22"/>
        </w:rPr>
        <w:t> </w:t>
      </w:r>
      <w:r>
        <w:rPr>
          <w:sz w:val="22"/>
        </w:rPr>
        <w:t>utility</w:t>
      </w:r>
      <w:r>
        <w:rPr>
          <w:spacing w:val="-8"/>
          <w:sz w:val="22"/>
        </w:rPr>
        <w:t> </w:t>
      </w:r>
      <w:r>
        <w:rPr>
          <w:sz w:val="22"/>
        </w:rPr>
        <w:t>poles</w:t>
      </w:r>
      <w:r>
        <w:rPr>
          <w:spacing w:val="-9"/>
          <w:sz w:val="22"/>
        </w:rPr>
        <w:t> </w:t>
      </w:r>
      <w:r>
        <w:rPr>
          <w:sz w:val="22"/>
        </w:rPr>
        <w:t>for</w:t>
      </w:r>
      <w:r>
        <w:rPr>
          <w:spacing w:val="-9"/>
          <w:sz w:val="22"/>
        </w:rPr>
        <w:t> </w:t>
      </w:r>
      <w:r>
        <w:rPr>
          <w:sz w:val="22"/>
        </w:rPr>
        <w:t>the</w:t>
      </w:r>
      <w:r>
        <w:rPr>
          <w:spacing w:val="-9"/>
          <w:sz w:val="22"/>
        </w:rPr>
        <w:t> </w:t>
      </w:r>
      <w:r>
        <w:rPr>
          <w:sz w:val="22"/>
        </w:rPr>
        <w:t>siting</w:t>
      </w:r>
      <w:r>
        <w:rPr>
          <w:spacing w:val="-8"/>
          <w:sz w:val="22"/>
        </w:rPr>
        <w:t> </w:t>
      </w:r>
      <w:r>
        <w:rPr>
          <w:sz w:val="22"/>
        </w:rPr>
        <w:t>of</w:t>
      </w:r>
      <w:r>
        <w:rPr>
          <w:spacing w:val="-9"/>
          <w:sz w:val="22"/>
        </w:rPr>
        <w:t> </w:t>
      </w:r>
      <w:r>
        <w:rPr>
          <w:sz w:val="22"/>
        </w:rPr>
        <w:t>small</w:t>
      </w:r>
      <w:r>
        <w:rPr>
          <w:spacing w:val="-8"/>
          <w:sz w:val="22"/>
        </w:rPr>
        <w:t> </w:t>
      </w:r>
      <w:r>
        <w:rPr>
          <w:sz w:val="22"/>
        </w:rPr>
        <w:t>wireless</w:t>
      </w:r>
      <w:r>
        <w:rPr>
          <w:spacing w:val="-8"/>
          <w:sz w:val="22"/>
        </w:rPr>
        <w:t> </w:t>
      </w:r>
      <w:r>
        <w:rPr>
          <w:sz w:val="22"/>
        </w:rPr>
        <w:t>facilities</w:t>
      </w:r>
      <w:r>
        <w:rPr>
          <w:spacing w:val="-8"/>
          <w:sz w:val="22"/>
        </w:rPr>
        <w:t> </w:t>
      </w:r>
      <w:r>
        <w:rPr>
          <w:sz w:val="22"/>
        </w:rPr>
        <w:t>in</w:t>
      </w:r>
      <w:r>
        <w:rPr>
          <w:spacing w:val="-9"/>
          <w:sz w:val="22"/>
        </w:rPr>
        <w:t> </w:t>
      </w:r>
      <w:r>
        <w:rPr>
          <w:sz w:val="22"/>
        </w:rPr>
        <w:t>the ROW,</w:t>
      </w:r>
      <w:r>
        <w:rPr>
          <w:spacing w:val="-5"/>
          <w:sz w:val="22"/>
        </w:rPr>
        <w:t> </w:t>
      </w:r>
      <w:r>
        <w:rPr>
          <w:sz w:val="22"/>
        </w:rPr>
        <w:t>the</w:t>
      </w:r>
      <w:r>
        <w:rPr>
          <w:spacing w:val="-5"/>
          <w:sz w:val="22"/>
        </w:rPr>
        <w:t> </w:t>
      </w:r>
      <w:r>
        <w:rPr>
          <w:sz w:val="22"/>
        </w:rPr>
        <w:t>collocation</w:t>
      </w:r>
      <w:r>
        <w:rPr>
          <w:spacing w:val="-5"/>
          <w:sz w:val="22"/>
        </w:rPr>
        <w:t> </w:t>
      </w:r>
      <w:r>
        <w:rPr>
          <w:sz w:val="22"/>
        </w:rPr>
        <w:t>of</w:t>
      </w:r>
      <w:r>
        <w:rPr>
          <w:spacing w:val="-5"/>
          <w:sz w:val="22"/>
        </w:rPr>
        <w:t> </w:t>
      </w:r>
      <w:r>
        <w:rPr>
          <w:sz w:val="22"/>
        </w:rPr>
        <w:t>non-small</w:t>
      </w:r>
      <w:r>
        <w:rPr>
          <w:spacing w:val="-5"/>
          <w:sz w:val="22"/>
        </w:rPr>
        <w:t> </w:t>
      </w:r>
      <w:r>
        <w:rPr>
          <w:sz w:val="22"/>
        </w:rPr>
        <w:t>wireless</w:t>
      </w:r>
      <w:r>
        <w:rPr>
          <w:spacing w:val="-5"/>
          <w:sz w:val="22"/>
        </w:rPr>
        <w:t> </w:t>
      </w:r>
      <w:r>
        <w:rPr>
          <w:sz w:val="22"/>
        </w:rPr>
        <w:t>facilities,</w:t>
      </w:r>
      <w:r>
        <w:rPr>
          <w:spacing w:val="-5"/>
          <w:sz w:val="22"/>
        </w:rPr>
        <w:t> </w:t>
      </w:r>
      <w:r>
        <w:rPr>
          <w:sz w:val="22"/>
        </w:rPr>
        <w:t>substantial</w:t>
      </w:r>
      <w:r>
        <w:rPr>
          <w:spacing w:val="-5"/>
          <w:sz w:val="22"/>
        </w:rPr>
        <w:t> </w:t>
      </w:r>
      <w:r>
        <w:rPr>
          <w:sz w:val="22"/>
        </w:rPr>
        <w:t>changes</w:t>
      </w:r>
      <w:r>
        <w:rPr>
          <w:spacing w:val="-5"/>
          <w:sz w:val="22"/>
        </w:rPr>
        <w:t> </w:t>
      </w:r>
      <w:r>
        <w:rPr>
          <w:sz w:val="22"/>
        </w:rPr>
        <w:t>to</w:t>
      </w:r>
      <w:r>
        <w:rPr>
          <w:spacing w:val="-5"/>
          <w:sz w:val="22"/>
        </w:rPr>
        <w:t> </w:t>
      </w:r>
      <w:r>
        <w:rPr>
          <w:sz w:val="22"/>
        </w:rPr>
        <w:t>small</w:t>
      </w:r>
      <w:r>
        <w:rPr>
          <w:spacing w:val="-5"/>
          <w:sz w:val="22"/>
        </w:rPr>
        <w:t> </w:t>
      </w:r>
      <w:r>
        <w:rPr>
          <w:sz w:val="22"/>
        </w:rPr>
        <w:t>wireless</w:t>
      </w:r>
      <w:r>
        <w:rPr>
          <w:spacing w:val="-5"/>
          <w:sz w:val="22"/>
        </w:rPr>
        <w:t> </w:t>
      </w:r>
      <w:r>
        <w:rPr>
          <w:sz w:val="22"/>
        </w:rPr>
        <w:t>facilities, and non-substantial changes to non-small wireless facilities and that do not otherwise violate applicable health, safety, and other requirements set forth in this section. If the Board of Commissioners determines that an application fails to comply with this section, it shall notify the applicant of same in writing. If applicable, the Board of Commissioners shall advise the applicant to initiate the applicable process.</w:t>
      </w:r>
    </w:p>
    <w:p>
      <w:pPr>
        <w:pStyle w:val="ListParagraph"/>
        <w:numPr>
          <w:ilvl w:val="0"/>
          <w:numId w:val="223"/>
        </w:numPr>
        <w:tabs>
          <w:tab w:pos="840" w:val="left" w:leader="none"/>
        </w:tabs>
        <w:spacing w:line="247" w:lineRule="auto" w:before="174" w:after="0"/>
        <w:ind w:left="840" w:right="353" w:hanging="480"/>
        <w:jc w:val="both"/>
        <w:rPr>
          <w:sz w:val="22"/>
        </w:rPr>
      </w:pPr>
      <w:r>
        <w:rPr>
          <w:sz w:val="22"/>
        </w:rPr>
        <w:t>Applications on Improper Towers. Notwithstanding the foregoing, the Board of Commissioners is not obligated to approve an application for new construction and/or installation of all wireless communications</w:t>
      </w:r>
      <w:r>
        <w:rPr>
          <w:spacing w:val="-8"/>
          <w:sz w:val="22"/>
        </w:rPr>
        <w:t> </w:t>
      </w:r>
      <w:r>
        <w:rPr>
          <w:sz w:val="22"/>
        </w:rPr>
        <w:t>facilities</w:t>
      </w:r>
      <w:r>
        <w:rPr>
          <w:spacing w:val="-8"/>
          <w:sz w:val="22"/>
        </w:rPr>
        <w:t> </w:t>
      </w:r>
      <w:r>
        <w:rPr>
          <w:sz w:val="22"/>
        </w:rPr>
        <w:t>that</w:t>
      </w:r>
      <w:r>
        <w:rPr>
          <w:spacing w:val="-9"/>
          <w:sz w:val="22"/>
        </w:rPr>
        <w:t> </w:t>
      </w:r>
      <w:r>
        <w:rPr>
          <w:sz w:val="22"/>
        </w:rPr>
        <w:t>include</w:t>
      </w:r>
      <w:r>
        <w:rPr>
          <w:spacing w:val="-8"/>
          <w:sz w:val="22"/>
        </w:rPr>
        <w:t> </w:t>
      </w:r>
      <w:r>
        <w:rPr>
          <w:sz w:val="22"/>
        </w:rPr>
        <w:t>new</w:t>
      </w:r>
      <w:r>
        <w:rPr>
          <w:spacing w:val="-9"/>
          <w:sz w:val="22"/>
        </w:rPr>
        <w:t> </w:t>
      </w:r>
      <w:r>
        <w:rPr>
          <w:sz w:val="22"/>
        </w:rPr>
        <w:t>utility</w:t>
      </w:r>
      <w:r>
        <w:rPr>
          <w:spacing w:val="-8"/>
          <w:sz w:val="22"/>
        </w:rPr>
        <w:t> </w:t>
      </w:r>
      <w:r>
        <w:rPr>
          <w:sz w:val="22"/>
        </w:rPr>
        <w:t>poles</w:t>
      </w:r>
      <w:r>
        <w:rPr>
          <w:spacing w:val="-9"/>
          <w:sz w:val="22"/>
        </w:rPr>
        <w:t> </w:t>
      </w:r>
      <w:r>
        <w:rPr>
          <w:sz w:val="22"/>
        </w:rPr>
        <w:t>for</w:t>
      </w:r>
      <w:r>
        <w:rPr>
          <w:spacing w:val="-9"/>
          <w:sz w:val="22"/>
        </w:rPr>
        <w:t> </w:t>
      </w:r>
      <w:r>
        <w:rPr>
          <w:sz w:val="22"/>
        </w:rPr>
        <w:t>the</w:t>
      </w:r>
      <w:r>
        <w:rPr>
          <w:spacing w:val="-9"/>
          <w:sz w:val="22"/>
        </w:rPr>
        <w:t> </w:t>
      </w:r>
      <w:r>
        <w:rPr>
          <w:sz w:val="22"/>
        </w:rPr>
        <w:t>siting</w:t>
      </w:r>
      <w:r>
        <w:rPr>
          <w:spacing w:val="-8"/>
          <w:sz w:val="22"/>
        </w:rPr>
        <w:t> </w:t>
      </w:r>
      <w:r>
        <w:rPr>
          <w:sz w:val="22"/>
        </w:rPr>
        <w:t>of</w:t>
      </w:r>
      <w:r>
        <w:rPr>
          <w:spacing w:val="-9"/>
          <w:sz w:val="22"/>
        </w:rPr>
        <w:t> </w:t>
      </w:r>
      <w:r>
        <w:rPr>
          <w:sz w:val="22"/>
        </w:rPr>
        <w:t>small</w:t>
      </w:r>
      <w:r>
        <w:rPr>
          <w:spacing w:val="-8"/>
          <w:sz w:val="22"/>
        </w:rPr>
        <w:t> </w:t>
      </w:r>
      <w:r>
        <w:rPr>
          <w:sz w:val="22"/>
        </w:rPr>
        <w:t>wireless</w:t>
      </w:r>
      <w:r>
        <w:rPr>
          <w:spacing w:val="-8"/>
          <w:sz w:val="22"/>
        </w:rPr>
        <w:t> </w:t>
      </w:r>
      <w:r>
        <w:rPr>
          <w:sz w:val="22"/>
        </w:rPr>
        <w:t>facilities</w:t>
      </w:r>
      <w:r>
        <w:rPr>
          <w:spacing w:val="-8"/>
          <w:sz w:val="22"/>
        </w:rPr>
        <w:t> </w:t>
      </w:r>
      <w:r>
        <w:rPr>
          <w:sz w:val="22"/>
        </w:rPr>
        <w:t>in</w:t>
      </w:r>
      <w:r>
        <w:rPr>
          <w:spacing w:val="-9"/>
          <w:sz w:val="22"/>
        </w:rPr>
        <w:t> </w:t>
      </w:r>
      <w:r>
        <w:rPr>
          <w:sz w:val="22"/>
        </w:rPr>
        <w:t>the ROW, the collocation of non-small wireless facilities, and non-substantial changes to non-small wireless</w:t>
      </w:r>
      <w:r>
        <w:rPr>
          <w:spacing w:val="-9"/>
          <w:sz w:val="22"/>
        </w:rPr>
        <w:t> </w:t>
      </w:r>
      <w:r>
        <w:rPr>
          <w:sz w:val="22"/>
        </w:rPr>
        <w:t>facilities</w:t>
      </w:r>
      <w:r>
        <w:rPr>
          <w:spacing w:val="-8"/>
          <w:sz w:val="22"/>
        </w:rPr>
        <w:t> </w:t>
      </w:r>
      <w:r>
        <w:rPr>
          <w:sz w:val="22"/>
        </w:rPr>
        <w:t>on</w:t>
      </w:r>
      <w:r>
        <w:rPr>
          <w:spacing w:val="-10"/>
          <w:sz w:val="22"/>
        </w:rPr>
        <w:t> </w:t>
      </w:r>
      <w:r>
        <w:rPr>
          <w:sz w:val="22"/>
        </w:rPr>
        <w:t>a</w:t>
      </w:r>
      <w:r>
        <w:rPr>
          <w:spacing w:val="-10"/>
          <w:sz w:val="22"/>
        </w:rPr>
        <w:t> </w:t>
      </w:r>
      <w:r>
        <w:rPr>
          <w:sz w:val="22"/>
        </w:rPr>
        <w:t>wireless</w:t>
      </w:r>
      <w:r>
        <w:rPr>
          <w:spacing w:val="-9"/>
          <w:sz w:val="22"/>
        </w:rPr>
        <w:t> </w:t>
      </w:r>
      <w:r>
        <w:rPr>
          <w:sz w:val="22"/>
        </w:rPr>
        <w:t>communications</w:t>
      </w:r>
      <w:r>
        <w:rPr>
          <w:spacing w:val="-8"/>
          <w:sz w:val="22"/>
        </w:rPr>
        <w:t> </w:t>
      </w:r>
      <w:r>
        <w:rPr>
          <w:sz w:val="22"/>
        </w:rPr>
        <w:t>support</w:t>
      </w:r>
      <w:r>
        <w:rPr>
          <w:spacing w:val="-10"/>
          <w:sz w:val="22"/>
        </w:rPr>
        <w:t> </w:t>
      </w:r>
      <w:r>
        <w:rPr>
          <w:sz w:val="22"/>
        </w:rPr>
        <w:t>structure</w:t>
      </w:r>
      <w:r>
        <w:rPr>
          <w:spacing w:val="-9"/>
          <w:sz w:val="22"/>
        </w:rPr>
        <w:t> </w:t>
      </w:r>
      <w:r>
        <w:rPr>
          <w:sz w:val="22"/>
        </w:rPr>
        <w:t>or</w:t>
      </w:r>
      <w:r>
        <w:rPr>
          <w:spacing w:val="-10"/>
          <w:sz w:val="22"/>
        </w:rPr>
        <w:t> </w:t>
      </w:r>
      <w:r>
        <w:rPr>
          <w:sz w:val="22"/>
        </w:rPr>
        <w:t>base</w:t>
      </w:r>
      <w:r>
        <w:rPr>
          <w:spacing w:val="-10"/>
          <w:sz w:val="22"/>
        </w:rPr>
        <w:t> </w:t>
      </w:r>
      <w:r>
        <w:rPr>
          <w:sz w:val="22"/>
        </w:rPr>
        <w:t>station</w:t>
      </w:r>
      <w:r>
        <w:rPr>
          <w:spacing w:val="-9"/>
          <w:sz w:val="22"/>
        </w:rPr>
        <w:t> </w:t>
      </w:r>
      <w:r>
        <w:rPr>
          <w:sz w:val="22"/>
        </w:rPr>
        <w:t>that</w:t>
      </w:r>
      <w:r>
        <w:rPr>
          <w:spacing w:val="-9"/>
          <w:sz w:val="22"/>
        </w:rPr>
        <w:t> </w:t>
      </w:r>
      <w:r>
        <w:rPr>
          <w:sz w:val="22"/>
        </w:rPr>
        <w:t>was</w:t>
      </w:r>
      <w:r>
        <w:rPr>
          <w:spacing w:val="-10"/>
          <w:sz w:val="22"/>
        </w:rPr>
        <w:t> </w:t>
      </w:r>
      <w:r>
        <w:rPr>
          <w:sz w:val="22"/>
        </w:rPr>
        <w:t>constructed or</w:t>
      </w:r>
      <w:r>
        <w:rPr>
          <w:spacing w:val="13"/>
          <w:sz w:val="22"/>
        </w:rPr>
        <w:t> </w:t>
      </w:r>
      <w:r>
        <w:rPr>
          <w:sz w:val="22"/>
        </w:rPr>
        <w:t>deployed</w:t>
      </w:r>
      <w:r>
        <w:rPr>
          <w:spacing w:val="14"/>
          <w:sz w:val="22"/>
        </w:rPr>
        <w:t> </w:t>
      </w:r>
      <w:r>
        <w:rPr>
          <w:sz w:val="22"/>
        </w:rPr>
        <w:t>without</w:t>
      </w:r>
      <w:r>
        <w:rPr>
          <w:spacing w:val="13"/>
          <w:sz w:val="22"/>
        </w:rPr>
        <w:t> </w:t>
      </w:r>
      <w:r>
        <w:rPr>
          <w:sz w:val="22"/>
        </w:rPr>
        <w:t>proper</w:t>
      </w:r>
      <w:r>
        <w:rPr>
          <w:spacing w:val="13"/>
          <w:sz w:val="22"/>
        </w:rPr>
        <w:t> </w:t>
      </w:r>
      <w:r>
        <w:rPr>
          <w:sz w:val="22"/>
        </w:rPr>
        <w:t>review,</w:t>
      </w:r>
      <w:r>
        <w:rPr>
          <w:spacing w:val="14"/>
          <w:sz w:val="22"/>
        </w:rPr>
        <w:t> </w:t>
      </w:r>
      <w:r>
        <w:rPr>
          <w:sz w:val="22"/>
        </w:rPr>
        <w:t>was</w:t>
      </w:r>
      <w:r>
        <w:rPr>
          <w:spacing w:val="13"/>
          <w:sz w:val="22"/>
        </w:rPr>
        <w:t> </w:t>
      </w:r>
      <w:r>
        <w:rPr>
          <w:sz w:val="22"/>
        </w:rPr>
        <w:t>not</w:t>
      </w:r>
      <w:r>
        <w:rPr>
          <w:spacing w:val="13"/>
          <w:sz w:val="22"/>
        </w:rPr>
        <w:t> </w:t>
      </w:r>
      <w:r>
        <w:rPr>
          <w:sz w:val="22"/>
        </w:rPr>
        <w:t>required</w:t>
      </w:r>
      <w:r>
        <w:rPr>
          <w:spacing w:val="14"/>
          <w:sz w:val="22"/>
        </w:rPr>
        <w:t> </w:t>
      </w:r>
      <w:r>
        <w:rPr>
          <w:sz w:val="22"/>
        </w:rPr>
        <w:t>to</w:t>
      </w:r>
      <w:r>
        <w:rPr>
          <w:spacing w:val="13"/>
          <w:sz w:val="22"/>
        </w:rPr>
        <w:t> </w:t>
      </w:r>
      <w:r>
        <w:rPr>
          <w:sz w:val="22"/>
        </w:rPr>
        <w:t>undergo</w:t>
      </w:r>
      <w:r>
        <w:rPr>
          <w:spacing w:val="13"/>
          <w:sz w:val="22"/>
        </w:rPr>
        <w:t> </w:t>
      </w:r>
      <w:r>
        <w:rPr>
          <w:sz w:val="22"/>
        </w:rPr>
        <w:t>siting</w:t>
      </w:r>
      <w:r>
        <w:rPr>
          <w:spacing w:val="14"/>
          <w:sz w:val="22"/>
        </w:rPr>
        <w:t> </w:t>
      </w:r>
      <w:r>
        <w:rPr>
          <w:sz w:val="22"/>
        </w:rPr>
        <w:t>review,</w:t>
      </w:r>
      <w:r>
        <w:rPr>
          <w:spacing w:val="14"/>
          <w:sz w:val="22"/>
        </w:rPr>
        <w:t> </w:t>
      </w:r>
      <w:r>
        <w:rPr>
          <w:sz w:val="22"/>
        </w:rPr>
        <w:t>or</w:t>
      </w:r>
      <w:r>
        <w:rPr>
          <w:spacing w:val="13"/>
          <w:sz w:val="22"/>
        </w:rPr>
        <w:t> </w:t>
      </w:r>
      <w:r>
        <w:rPr>
          <w:sz w:val="22"/>
        </w:rPr>
        <w:t>does</w:t>
      </w:r>
      <w:r>
        <w:rPr>
          <w:spacing w:val="13"/>
          <w:sz w:val="22"/>
        </w:rPr>
        <w:t> </w:t>
      </w:r>
      <w:r>
        <w:rPr>
          <w:sz w:val="22"/>
        </w:rPr>
        <w:t>not</w:t>
      </w:r>
      <w:r>
        <w:rPr>
          <w:spacing w:val="13"/>
          <w:sz w:val="22"/>
        </w:rPr>
        <w:t> </w:t>
      </w:r>
      <w:r>
        <w:rPr>
          <w:sz w:val="22"/>
        </w:rPr>
        <w:t>support</w:t>
      </w:r>
    </w:p>
    <w:p>
      <w:pPr>
        <w:pStyle w:val="ListParagraph"/>
        <w:spacing w:after="0" w:line="247" w:lineRule="auto"/>
        <w:jc w:val="both"/>
        <w:rPr>
          <w:sz w:val="22"/>
        </w:rPr>
        <w:sectPr>
          <w:headerReference w:type="default" r:id="rId497"/>
          <w:footerReference w:type="default" r:id="rId498"/>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3793" w:val="left" w:leader="none"/>
          <w:tab w:pos="9041" w:val="left" w:leader="none"/>
        </w:tabs>
        <w:spacing w:before="87"/>
        <w:ind w:left="360"/>
      </w:pPr>
      <w:r>
        <w:rPr/>
        <w:t>§ 23-</w:t>
      </w:r>
      <w:r>
        <w:rPr>
          <w:spacing w:val="-5"/>
        </w:rPr>
        <w:t>10</w:t>
      </w:r>
      <w:r>
        <w:rPr/>
        <w:tab/>
        <w:t>HARVEY</w:t>
      </w:r>
      <w:r>
        <w:rPr>
          <w:spacing w:val="-8"/>
        </w:rPr>
        <w:t> </w:t>
      </w:r>
      <w:r>
        <w:rPr/>
        <w:t>CEDARS</w:t>
      </w:r>
      <w:r>
        <w:rPr>
          <w:spacing w:val="-6"/>
        </w:rPr>
        <w:t> </w:t>
      </w:r>
      <w:r>
        <w:rPr>
          <w:spacing w:val="-4"/>
        </w:rPr>
        <w:t>CODE</w:t>
      </w:r>
      <w:r>
        <w:rPr/>
        <w:tab/>
        <w:t>§ 23-</w:t>
      </w:r>
      <w:r>
        <w:rPr>
          <w:spacing w:val="-5"/>
        </w:rPr>
        <w:t>11</w:t>
      </w:r>
    </w:p>
    <w:p>
      <w:pPr>
        <w:pStyle w:val="BodyText"/>
        <w:spacing w:before="37"/>
      </w:pPr>
    </w:p>
    <w:p>
      <w:pPr>
        <w:pStyle w:val="BodyText"/>
        <w:spacing w:before="1"/>
        <w:ind w:left="840"/>
      </w:pPr>
      <w:r>
        <w:rPr/>
        <w:t>transmission</w:t>
      </w:r>
      <w:r>
        <w:rPr>
          <w:spacing w:val="-3"/>
        </w:rPr>
        <w:t> </w:t>
      </w:r>
      <w:r>
        <w:rPr/>
        <w:t>equipment</w:t>
      </w:r>
      <w:r>
        <w:rPr>
          <w:spacing w:val="-4"/>
        </w:rPr>
        <w:t> </w:t>
      </w:r>
      <w:r>
        <w:rPr/>
        <w:t>that</w:t>
      </w:r>
      <w:r>
        <w:rPr>
          <w:spacing w:val="-1"/>
        </w:rPr>
        <w:t> </w:t>
      </w:r>
      <w:r>
        <w:rPr/>
        <w:t>received</w:t>
      </w:r>
      <w:r>
        <w:rPr>
          <w:spacing w:val="-2"/>
        </w:rPr>
        <w:t> </w:t>
      </w:r>
      <w:r>
        <w:rPr/>
        <w:t>another</w:t>
      </w:r>
      <w:r>
        <w:rPr>
          <w:spacing w:val="-3"/>
        </w:rPr>
        <w:t> </w:t>
      </w:r>
      <w:r>
        <w:rPr/>
        <w:t>form</w:t>
      </w:r>
      <w:r>
        <w:rPr>
          <w:spacing w:val="-3"/>
        </w:rPr>
        <w:t> </w:t>
      </w:r>
      <w:r>
        <w:rPr/>
        <w:t>of</w:t>
      </w:r>
      <w:r>
        <w:rPr>
          <w:spacing w:val="-3"/>
        </w:rPr>
        <w:t> </w:t>
      </w:r>
      <w:r>
        <w:rPr/>
        <w:t>affirmative</w:t>
      </w:r>
      <w:r>
        <w:rPr>
          <w:spacing w:val="-1"/>
        </w:rPr>
        <w:t> </w:t>
      </w:r>
      <w:r>
        <w:rPr/>
        <w:t>state</w:t>
      </w:r>
      <w:r>
        <w:rPr>
          <w:spacing w:val="-3"/>
        </w:rPr>
        <w:t> </w:t>
      </w:r>
      <w:r>
        <w:rPr/>
        <w:t>or</w:t>
      </w:r>
      <w:r>
        <w:rPr>
          <w:spacing w:val="-3"/>
        </w:rPr>
        <w:t> </w:t>
      </w:r>
      <w:r>
        <w:rPr/>
        <w:t>local</w:t>
      </w:r>
      <w:r>
        <w:rPr>
          <w:spacing w:val="-4"/>
        </w:rPr>
        <w:t> </w:t>
      </w:r>
      <w:r>
        <w:rPr/>
        <w:t>regulatory </w:t>
      </w:r>
      <w:r>
        <w:rPr>
          <w:spacing w:val="-2"/>
        </w:rPr>
        <w:t>approval.</w:t>
      </w:r>
    </w:p>
    <w:p>
      <w:pPr>
        <w:pStyle w:val="ListParagraph"/>
        <w:numPr>
          <w:ilvl w:val="0"/>
          <w:numId w:val="223"/>
        </w:numPr>
        <w:tabs>
          <w:tab w:pos="840" w:val="left" w:leader="none"/>
        </w:tabs>
        <w:spacing w:line="247" w:lineRule="auto" w:before="187" w:after="0"/>
        <w:ind w:left="840" w:right="353" w:hanging="480"/>
        <w:jc w:val="both"/>
        <w:rPr>
          <w:sz w:val="22"/>
        </w:rPr>
      </w:pPr>
      <w:r>
        <w:rPr>
          <w:sz w:val="22"/>
        </w:rPr>
        <w:t>Failure to Act. If the Board of Commissioners does not approve or deny an application for the construction and/or installation of all wireless communications facilities that constitute new construction</w:t>
      </w:r>
      <w:r>
        <w:rPr>
          <w:spacing w:val="-10"/>
          <w:sz w:val="22"/>
        </w:rPr>
        <w:t> </w:t>
      </w:r>
      <w:r>
        <w:rPr>
          <w:sz w:val="22"/>
        </w:rPr>
        <w:t>and/or</w:t>
      </w:r>
      <w:r>
        <w:rPr>
          <w:spacing w:val="-10"/>
          <w:sz w:val="22"/>
        </w:rPr>
        <w:t> </w:t>
      </w:r>
      <w:r>
        <w:rPr>
          <w:sz w:val="22"/>
        </w:rPr>
        <w:t>installation</w:t>
      </w:r>
      <w:r>
        <w:rPr>
          <w:spacing w:val="-9"/>
          <w:sz w:val="22"/>
        </w:rPr>
        <w:t> </w:t>
      </w:r>
      <w:r>
        <w:rPr>
          <w:sz w:val="22"/>
        </w:rPr>
        <w:t>of</w:t>
      </w:r>
      <w:r>
        <w:rPr>
          <w:spacing w:val="-10"/>
          <w:sz w:val="22"/>
        </w:rPr>
        <w:t> </w:t>
      </w:r>
      <w:r>
        <w:rPr>
          <w:sz w:val="22"/>
        </w:rPr>
        <w:t>all</w:t>
      </w:r>
      <w:r>
        <w:rPr>
          <w:spacing w:val="-10"/>
          <w:sz w:val="22"/>
        </w:rPr>
        <w:t> </w:t>
      </w:r>
      <w:r>
        <w:rPr>
          <w:sz w:val="22"/>
        </w:rPr>
        <w:t>wireless</w:t>
      </w:r>
      <w:r>
        <w:rPr>
          <w:spacing w:val="-10"/>
          <w:sz w:val="22"/>
        </w:rPr>
        <w:t> </w:t>
      </w:r>
      <w:r>
        <w:rPr>
          <w:sz w:val="22"/>
        </w:rPr>
        <w:t>communications</w:t>
      </w:r>
      <w:r>
        <w:rPr>
          <w:spacing w:val="-9"/>
          <w:sz w:val="22"/>
        </w:rPr>
        <w:t> </w:t>
      </w:r>
      <w:r>
        <w:rPr>
          <w:sz w:val="22"/>
        </w:rPr>
        <w:t>facilities</w:t>
      </w:r>
      <w:r>
        <w:rPr>
          <w:spacing w:val="-9"/>
          <w:sz w:val="22"/>
        </w:rPr>
        <w:t> </w:t>
      </w:r>
      <w:r>
        <w:rPr>
          <w:sz w:val="22"/>
        </w:rPr>
        <w:t>that</w:t>
      </w:r>
      <w:r>
        <w:rPr>
          <w:spacing w:val="-10"/>
          <w:sz w:val="22"/>
        </w:rPr>
        <w:t> </w:t>
      </w:r>
      <w:r>
        <w:rPr>
          <w:sz w:val="22"/>
        </w:rPr>
        <w:t>include</w:t>
      </w:r>
      <w:r>
        <w:rPr>
          <w:spacing w:val="-10"/>
          <w:sz w:val="22"/>
        </w:rPr>
        <w:t> </w:t>
      </w:r>
      <w:r>
        <w:rPr>
          <w:sz w:val="22"/>
        </w:rPr>
        <w:t>new</w:t>
      </w:r>
      <w:r>
        <w:rPr>
          <w:spacing w:val="-10"/>
          <w:sz w:val="22"/>
        </w:rPr>
        <w:t> </w:t>
      </w:r>
      <w:r>
        <w:rPr>
          <w:sz w:val="22"/>
        </w:rPr>
        <w:t>utility</w:t>
      </w:r>
      <w:r>
        <w:rPr>
          <w:spacing w:val="-10"/>
          <w:sz w:val="22"/>
        </w:rPr>
        <w:t> </w:t>
      </w:r>
      <w:r>
        <w:rPr>
          <w:sz w:val="22"/>
        </w:rPr>
        <w:t>poles for the siting of small wireless facilities in the ROW, the collocation of non-small wireless facilities, substantial changes to small wireless facilities, and non-substantial changes to non-small wireless facilities within 90 days of receipt of the application or any applicable tolling periods thereafter, the applicant</w:t>
      </w:r>
      <w:r>
        <w:rPr>
          <w:spacing w:val="-8"/>
          <w:sz w:val="22"/>
        </w:rPr>
        <w:t> </w:t>
      </w:r>
      <w:r>
        <w:rPr>
          <w:sz w:val="22"/>
        </w:rPr>
        <w:t>may</w:t>
      </w:r>
      <w:r>
        <w:rPr>
          <w:spacing w:val="-8"/>
          <w:sz w:val="22"/>
        </w:rPr>
        <w:t> </w:t>
      </w:r>
      <w:r>
        <w:rPr>
          <w:sz w:val="22"/>
        </w:rPr>
        <w:t>notify</w:t>
      </w:r>
      <w:r>
        <w:rPr>
          <w:spacing w:val="-8"/>
          <w:sz w:val="22"/>
        </w:rPr>
        <w:t> </w:t>
      </w:r>
      <w:r>
        <w:rPr>
          <w:sz w:val="22"/>
        </w:rPr>
        <w:t>the</w:t>
      </w:r>
      <w:r>
        <w:rPr>
          <w:spacing w:val="-8"/>
          <w:sz w:val="22"/>
        </w:rPr>
        <w:t> </w:t>
      </w:r>
      <w:r>
        <w:rPr>
          <w:sz w:val="22"/>
        </w:rPr>
        <w:t>Board</w:t>
      </w:r>
      <w:r>
        <w:rPr>
          <w:spacing w:val="-8"/>
          <w:sz w:val="22"/>
        </w:rPr>
        <w:t> </w:t>
      </w:r>
      <w:r>
        <w:rPr>
          <w:sz w:val="22"/>
        </w:rPr>
        <w:t>of</w:t>
      </w:r>
      <w:r>
        <w:rPr>
          <w:spacing w:val="-9"/>
          <w:sz w:val="22"/>
        </w:rPr>
        <w:t> </w:t>
      </w:r>
      <w:r>
        <w:rPr>
          <w:sz w:val="22"/>
        </w:rPr>
        <w:t>Commissioners</w:t>
      </w:r>
      <w:r>
        <w:rPr>
          <w:spacing w:val="-7"/>
          <w:sz w:val="22"/>
        </w:rPr>
        <w:t> </w:t>
      </w:r>
      <w:r>
        <w:rPr>
          <w:sz w:val="22"/>
        </w:rPr>
        <w:t>in</w:t>
      </w:r>
      <w:r>
        <w:rPr>
          <w:spacing w:val="-8"/>
          <w:sz w:val="22"/>
        </w:rPr>
        <w:t> </w:t>
      </w:r>
      <w:r>
        <w:rPr>
          <w:sz w:val="22"/>
        </w:rPr>
        <w:t>writing</w:t>
      </w:r>
      <w:r>
        <w:rPr>
          <w:spacing w:val="-8"/>
          <w:sz w:val="22"/>
        </w:rPr>
        <w:t> </w:t>
      </w:r>
      <w:r>
        <w:rPr>
          <w:sz w:val="22"/>
        </w:rPr>
        <w:t>that</w:t>
      </w:r>
      <w:r>
        <w:rPr>
          <w:spacing w:val="-8"/>
          <w:sz w:val="22"/>
        </w:rPr>
        <w:t> </w:t>
      </w:r>
      <w:r>
        <w:rPr>
          <w:sz w:val="22"/>
        </w:rPr>
        <w:t>the</w:t>
      </w:r>
      <w:r>
        <w:rPr>
          <w:spacing w:val="-8"/>
          <w:sz w:val="22"/>
        </w:rPr>
        <w:t> </w:t>
      </w:r>
      <w:r>
        <w:rPr>
          <w:sz w:val="22"/>
        </w:rPr>
        <w:t>review</w:t>
      </w:r>
      <w:r>
        <w:rPr>
          <w:spacing w:val="-8"/>
          <w:sz w:val="22"/>
        </w:rPr>
        <w:t> </w:t>
      </w:r>
      <w:r>
        <w:rPr>
          <w:sz w:val="22"/>
        </w:rPr>
        <w:t>period</w:t>
      </w:r>
      <w:r>
        <w:rPr>
          <w:spacing w:val="-8"/>
          <w:sz w:val="22"/>
        </w:rPr>
        <w:t> </w:t>
      </w:r>
      <w:r>
        <w:rPr>
          <w:sz w:val="22"/>
        </w:rPr>
        <w:t>has</w:t>
      </w:r>
      <w:r>
        <w:rPr>
          <w:spacing w:val="-8"/>
          <w:sz w:val="22"/>
        </w:rPr>
        <w:t> </w:t>
      </w:r>
      <w:r>
        <w:rPr>
          <w:sz w:val="22"/>
        </w:rPr>
        <w:t>expired.</w:t>
      </w:r>
      <w:r>
        <w:rPr>
          <w:spacing w:val="-8"/>
          <w:sz w:val="22"/>
        </w:rPr>
        <w:t> </w:t>
      </w:r>
      <w:r>
        <w:rPr>
          <w:sz w:val="22"/>
        </w:rPr>
        <w:t>Upon the</w:t>
      </w:r>
      <w:r>
        <w:rPr>
          <w:spacing w:val="-6"/>
          <w:sz w:val="22"/>
        </w:rPr>
        <w:t> </w:t>
      </w:r>
      <w:r>
        <w:rPr>
          <w:sz w:val="22"/>
        </w:rPr>
        <w:t>Board</w:t>
      </w:r>
      <w:r>
        <w:rPr>
          <w:spacing w:val="-6"/>
          <w:sz w:val="22"/>
        </w:rPr>
        <w:t> </w:t>
      </w:r>
      <w:r>
        <w:rPr>
          <w:sz w:val="22"/>
        </w:rPr>
        <w:t>of</w:t>
      </w:r>
      <w:r>
        <w:rPr>
          <w:spacing w:val="-6"/>
          <w:sz w:val="22"/>
        </w:rPr>
        <w:t> </w:t>
      </w:r>
      <w:r>
        <w:rPr>
          <w:sz w:val="22"/>
        </w:rPr>
        <w:t>Commissioners</w:t>
      </w:r>
      <w:r>
        <w:rPr>
          <w:spacing w:val="-6"/>
          <w:sz w:val="22"/>
        </w:rPr>
        <w:t> </w:t>
      </w:r>
      <w:r>
        <w:rPr>
          <w:sz w:val="22"/>
        </w:rPr>
        <w:t>receipt</w:t>
      </w:r>
      <w:r>
        <w:rPr>
          <w:spacing w:val="-6"/>
          <w:sz w:val="22"/>
        </w:rPr>
        <w:t> </w:t>
      </w:r>
      <w:r>
        <w:rPr>
          <w:sz w:val="22"/>
        </w:rPr>
        <w:t>of</w:t>
      </w:r>
      <w:r>
        <w:rPr>
          <w:spacing w:val="-6"/>
          <w:sz w:val="22"/>
        </w:rPr>
        <w:t> </w:t>
      </w:r>
      <w:r>
        <w:rPr>
          <w:sz w:val="22"/>
        </w:rPr>
        <w:t>this</w:t>
      </w:r>
      <w:r>
        <w:rPr>
          <w:spacing w:val="-6"/>
          <w:sz w:val="22"/>
        </w:rPr>
        <w:t> </w:t>
      </w:r>
      <w:r>
        <w:rPr>
          <w:sz w:val="22"/>
        </w:rPr>
        <w:t>notice</w:t>
      </w:r>
      <w:r>
        <w:rPr>
          <w:spacing w:val="-6"/>
          <w:sz w:val="22"/>
        </w:rPr>
        <w:t> </w:t>
      </w:r>
      <w:r>
        <w:rPr>
          <w:sz w:val="22"/>
        </w:rPr>
        <w:t>from</w:t>
      </w:r>
      <w:r>
        <w:rPr>
          <w:spacing w:val="-6"/>
          <w:sz w:val="22"/>
        </w:rPr>
        <w:t> </w:t>
      </w:r>
      <w:r>
        <w:rPr>
          <w:sz w:val="22"/>
        </w:rPr>
        <w:t>the</w:t>
      </w:r>
      <w:r>
        <w:rPr>
          <w:spacing w:val="-6"/>
          <w:sz w:val="22"/>
        </w:rPr>
        <w:t> </w:t>
      </w:r>
      <w:r>
        <w:rPr>
          <w:sz w:val="22"/>
        </w:rPr>
        <w:t>applicant,</w:t>
      </w:r>
      <w:r>
        <w:rPr>
          <w:spacing w:val="-6"/>
          <w:sz w:val="22"/>
        </w:rPr>
        <w:t> </w:t>
      </w:r>
      <w:r>
        <w:rPr>
          <w:sz w:val="22"/>
        </w:rPr>
        <w:t>the</w:t>
      </w:r>
      <w:r>
        <w:rPr>
          <w:spacing w:val="-6"/>
          <w:sz w:val="22"/>
        </w:rPr>
        <w:t> </w:t>
      </w:r>
      <w:r>
        <w:rPr>
          <w:sz w:val="22"/>
        </w:rPr>
        <w:t>application</w:t>
      </w:r>
      <w:r>
        <w:rPr>
          <w:spacing w:val="-6"/>
          <w:sz w:val="22"/>
        </w:rPr>
        <w:t> </w:t>
      </w:r>
      <w:r>
        <w:rPr>
          <w:sz w:val="22"/>
        </w:rPr>
        <w:t>shall</w:t>
      </w:r>
      <w:r>
        <w:rPr>
          <w:spacing w:val="-6"/>
          <w:sz w:val="22"/>
        </w:rPr>
        <w:t> </w:t>
      </w:r>
      <w:r>
        <w:rPr>
          <w:sz w:val="22"/>
        </w:rPr>
        <w:t>be</w:t>
      </w:r>
      <w:r>
        <w:rPr>
          <w:spacing w:val="-6"/>
          <w:sz w:val="22"/>
        </w:rPr>
        <w:t> </w:t>
      </w:r>
      <w:r>
        <w:rPr>
          <w:sz w:val="22"/>
        </w:rPr>
        <w:t>deemed </w:t>
      </w:r>
      <w:r>
        <w:rPr>
          <w:spacing w:val="-2"/>
          <w:sz w:val="22"/>
        </w:rPr>
        <w:t>granted.</w:t>
      </w:r>
    </w:p>
    <w:p>
      <w:pPr>
        <w:pStyle w:val="ListParagraph"/>
        <w:numPr>
          <w:ilvl w:val="0"/>
          <w:numId w:val="223"/>
        </w:numPr>
        <w:tabs>
          <w:tab w:pos="840" w:val="left" w:leader="none"/>
        </w:tabs>
        <w:spacing w:line="247" w:lineRule="auto" w:before="175" w:after="0"/>
        <w:ind w:left="840" w:right="352" w:hanging="480"/>
        <w:jc w:val="both"/>
        <w:rPr>
          <w:sz w:val="22"/>
        </w:rPr>
      </w:pPr>
      <w:r>
        <w:rPr>
          <w:sz w:val="22"/>
        </w:rPr>
        <w:t>Notwithstanding any other regulation to the contrary, the Board of Commissioners may relax any requirement, at its sole and absolute discretion for any or no reason.</w:t>
      </w:r>
    </w:p>
    <w:p>
      <w:pPr>
        <w:pStyle w:val="BodyText"/>
        <w:spacing w:before="19"/>
      </w:pPr>
    </w:p>
    <w:p>
      <w:pPr>
        <w:pStyle w:val="Heading3"/>
        <w:spacing w:line="247" w:lineRule="auto"/>
      </w:pPr>
      <w:bookmarkStart w:name="§ 23-11 APPLICATION REQUIREMENTS FOR COL" w:id="901"/>
      <w:bookmarkEnd w:id="901"/>
      <w:r>
        <w:rPr>
          <w:b w:val="0"/>
        </w:rPr>
      </w:r>
      <w:r>
        <w:rPr/>
        <w:t>§</w:t>
      </w:r>
      <w:r>
        <w:rPr>
          <w:spacing w:val="-4"/>
        </w:rPr>
        <w:t> </w:t>
      </w:r>
      <w:r>
        <w:rPr/>
        <w:t>23-11.</w:t>
      </w:r>
      <w:r>
        <w:rPr>
          <w:spacing w:val="40"/>
        </w:rPr>
        <w:t> </w:t>
      </w:r>
      <w:r>
        <w:rPr/>
        <w:t>APPLICATION</w:t>
      </w:r>
      <w:r>
        <w:rPr>
          <w:spacing w:val="25"/>
        </w:rPr>
        <w:t> </w:t>
      </w:r>
      <w:r>
        <w:rPr/>
        <w:t>REQUIREMENTS</w:t>
      </w:r>
      <w:r>
        <w:rPr>
          <w:spacing w:val="25"/>
        </w:rPr>
        <w:t> </w:t>
      </w:r>
      <w:r>
        <w:rPr/>
        <w:t>FOR</w:t>
      </w:r>
      <w:r>
        <w:rPr>
          <w:spacing w:val="24"/>
        </w:rPr>
        <w:t> </w:t>
      </w:r>
      <w:r>
        <w:rPr/>
        <w:t>COLLOCATION</w:t>
      </w:r>
      <w:r>
        <w:rPr>
          <w:spacing w:val="25"/>
        </w:rPr>
        <w:t> </w:t>
      </w:r>
      <w:r>
        <w:rPr/>
        <w:t>AND</w:t>
      </w:r>
      <w:r>
        <w:rPr>
          <w:spacing w:val="24"/>
        </w:rPr>
        <w:t> </w:t>
      </w:r>
      <w:r>
        <w:rPr/>
        <w:t>NON-SUBSTANTIAL CHANGES TO SMALL WIRELESS FACILITIES.</w:t>
      </w:r>
    </w:p>
    <w:p>
      <w:pPr>
        <w:pStyle w:val="ListParagraph"/>
        <w:numPr>
          <w:ilvl w:val="0"/>
          <w:numId w:val="224"/>
        </w:numPr>
        <w:tabs>
          <w:tab w:pos="840" w:val="left" w:leader="none"/>
        </w:tabs>
        <w:spacing w:line="247" w:lineRule="auto" w:before="179" w:after="0"/>
        <w:ind w:left="840" w:right="355" w:hanging="480"/>
        <w:jc w:val="both"/>
        <w:rPr>
          <w:sz w:val="22"/>
        </w:rPr>
      </w:pPr>
      <w:r>
        <w:rPr>
          <w:sz w:val="22"/>
        </w:rPr>
        <w:t>An application for collocation and non-substantial changes to small wireless facilities shall not be subject to site plan review and shall not require compliance with §</w:t>
      </w:r>
      <w:r>
        <w:rPr>
          <w:spacing w:val="-1"/>
          <w:sz w:val="22"/>
        </w:rPr>
        <w:t> </w:t>
      </w:r>
      <w:r>
        <w:rPr>
          <w:sz w:val="22"/>
        </w:rPr>
        <w:t>23-9, provided the application meets the following requirements.</w:t>
      </w:r>
    </w:p>
    <w:p>
      <w:pPr>
        <w:pStyle w:val="ListParagraph"/>
        <w:numPr>
          <w:ilvl w:val="1"/>
          <w:numId w:val="224"/>
        </w:numPr>
        <w:tabs>
          <w:tab w:pos="1320" w:val="left" w:leader="none"/>
        </w:tabs>
        <w:spacing w:line="247" w:lineRule="auto" w:before="178" w:after="0"/>
        <w:ind w:left="1320" w:right="355" w:hanging="480"/>
        <w:jc w:val="both"/>
        <w:rPr>
          <w:sz w:val="22"/>
        </w:rPr>
      </w:pPr>
      <w:r>
        <w:rPr>
          <w:sz w:val="22"/>
        </w:rPr>
        <w:t>If collocation to or non-substantial change to an existing wireless communications support structure, the existing structure shall have been previously granted all necessary approvals by the appropriate approving authority.</w:t>
      </w:r>
    </w:p>
    <w:p>
      <w:pPr>
        <w:pStyle w:val="ListParagraph"/>
        <w:numPr>
          <w:ilvl w:val="1"/>
          <w:numId w:val="224"/>
        </w:numPr>
        <w:tabs>
          <w:tab w:pos="1320" w:val="left" w:leader="none"/>
        </w:tabs>
        <w:spacing w:line="247" w:lineRule="auto" w:before="178" w:after="0"/>
        <w:ind w:left="1320" w:right="355" w:hanging="480"/>
        <w:jc w:val="both"/>
        <w:rPr>
          <w:sz w:val="22"/>
        </w:rPr>
      </w:pPr>
      <w:r>
        <w:rPr>
          <w:sz w:val="22"/>
        </w:rPr>
        <w:t>The proposed application satisfies the federal and State requirements to meet the standards for </w:t>
      </w:r>
      <w:r>
        <w:rPr>
          <w:spacing w:val="-2"/>
          <w:sz w:val="22"/>
        </w:rPr>
        <w:t>collocation.</w:t>
      </w:r>
    </w:p>
    <w:p>
      <w:pPr>
        <w:pStyle w:val="ListParagraph"/>
        <w:numPr>
          <w:ilvl w:val="1"/>
          <w:numId w:val="224"/>
        </w:numPr>
        <w:tabs>
          <w:tab w:pos="1320" w:val="left" w:leader="none"/>
        </w:tabs>
        <w:spacing w:line="247" w:lineRule="auto" w:before="179" w:after="0"/>
        <w:ind w:left="1320" w:right="356" w:hanging="480"/>
        <w:jc w:val="both"/>
        <w:rPr>
          <w:sz w:val="22"/>
        </w:rPr>
      </w:pPr>
      <w:r>
        <w:rPr>
          <w:sz w:val="22"/>
        </w:rPr>
        <w:t>The proposed collocation and/or change complies with the final approval of the wireless communications support structure and all conditions attached thereto and does not create a condition for which variance relief would be required pursuant to N.J.S.A. 40:55D-1 et seq., or any other applicable law, rule, or regulation.</w:t>
      </w:r>
    </w:p>
    <w:p>
      <w:pPr>
        <w:pStyle w:val="ListParagraph"/>
        <w:numPr>
          <w:ilvl w:val="0"/>
          <w:numId w:val="224"/>
        </w:numPr>
        <w:tabs>
          <w:tab w:pos="840" w:val="left" w:leader="none"/>
        </w:tabs>
        <w:spacing w:line="247" w:lineRule="auto" w:before="178" w:after="0"/>
        <w:ind w:left="840" w:right="356" w:hanging="480"/>
        <w:jc w:val="both"/>
        <w:rPr>
          <w:sz w:val="22"/>
        </w:rPr>
      </w:pPr>
      <w:r>
        <w:rPr>
          <w:sz w:val="22"/>
        </w:rPr>
        <w:t>Each application shall be limited to a request to construct and/or install a total of 10 wireless communications facilities that constitute collocation and non-substantial changes to small wireless </w:t>
      </w:r>
      <w:r>
        <w:rPr>
          <w:spacing w:val="-2"/>
          <w:sz w:val="22"/>
        </w:rPr>
        <w:t>facilities.</w:t>
      </w:r>
    </w:p>
    <w:p>
      <w:pPr>
        <w:pStyle w:val="ListParagraph"/>
        <w:numPr>
          <w:ilvl w:val="0"/>
          <w:numId w:val="224"/>
        </w:numPr>
        <w:tabs>
          <w:tab w:pos="840" w:val="left" w:leader="none"/>
        </w:tabs>
        <w:spacing w:line="247" w:lineRule="auto" w:before="178" w:after="0"/>
        <w:ind w:left="840" w:right="356" w:hanging="480"/>
        <w:jc w:val="both"/>
        <w:rPr>
          <w:sz w:val="22"/>
        </w:rPr>
      </w:pPr>
      <w:r>
        <w:rPr>
          <w:sz w:val="22"/>
        </w:rPr>
        <w:t>All</w:t>
      </w:r>
      <w:r>
        <w:rPr>
          <w:spacing w:val="-7"/>
          <w:sz w:val="22"/>
        </w:rPr>
        <w:t> </w:t>
      </w:r>
      <w:r>
        <w:rPr>
          <w:sz w:val="22"/>
        </w:rPr>
        <w:t>applications</w:t>
      </w:r>
      <w:r>
        <w:rPr>
          <w:spacing w:val="-6"/>
          <w:sz w:val="22"/>
        </w:rPr>
        <w:t> </w:t>
      </w:r>
      <w:r>
        <w:rPr>
          <w:sz w:val="22"/>
        </w:rPr>
        <w:t>shall</w:t>
      </w:r>
      <w:r>
        <w:rPr>
          <w:spacing w:val="-7"/>
          <w:sz w:val="22"/>
        </w:rPr>
        <w:t> </w:t>
      </w:r>
      <w:r>
        <w:rPr>
          <w:sz w:val="22"/>
        </w:rPr>
        <w:t>be</w:t>
      </w:r>
      <w:r>
        <w:rPr>
          <w:spacing w:val="-7"/>
          <w:sz w:val="22"/>
        </w:rPr>
        <w:t> </w:t>
      </w:r>
      <w:r>
        <w:rPr>
          <w:sz w:val="22"/>
        </w:rPr>
        <w:t>submitted</w:t>
      </w:r>
      <w:r>
        <w:rPr>
          <w:spacing w:val="-6"/>
          <w:sz w:val="22"/>
        </w:rPr>
        <w:t> </w:t>
      </w:r>
      <w:r>
        <w:rPr>
          <w:sz w:val="22"/>
        </w:rPr>
        <w:t>to</w:t>
      </w:r>
      <w:r>
        <w:rPr>
          <w:spacing w:val="-7"/>
          <w:sz w:val="22"/>
        </w:rPr>
        <w:t> </w:t>
      </w:r>
      <w:r>
        <w:rPr>
          <w:sz w:val="22"/>
        </w:rPr>
        <w:t>the</w:t>
      </w:r>
      <w:r>
        <w:rPr>
          <w:spacing w:val="-7"/>
          <w:sz w:val="22"/>
        </w:rPr>
        <w:t> </w:t>
      </w:r>
      <w:r>
        <w:rPr>
          <w:sz w:val="22"/>
        </w:rPr>
        <w:t>Municipal</w:t>
      </w:r>
      <w:r>
        <w:rPr>
          <w:spacing w:val="-6"/>
          <w:sz w:val="22"/>
        </w:rPr>
        <w:t> </w:t>
      </w:r>
      <w:r>
        <w:rPr>
          <w:sz w:val="22"/>
        </w:rPr>
        <w:t>Clerk</w:t>
      </w:r>
      <w:r>
        <w:rPr>
          <w:spacing w:val="-7"/>
          <w:sz w:val="22"/>
        </w:rPr>
        <w:t> </w:t>
      </w:r>
      <w:r>
        <w:rPr>
          <w:sz w:val="22"/>
        </w:rPr>
        <w:t>on</w:t>
      </w:r>
      <w:r>
        <w:rPr>
          <w:spacing w:val="-7"/>
          <w:sz w:val="22"/>
        </w:rPr>
        <w:t> </w:t>
      </w:r>
      <w:r>
        <w:rPr>
          <w:sz w:val="22"/>
        </w:rPr>
        <w:t>the</w:t>
      </w:r>
      <w:r>
        <w:rPr>
          <w:spacing w:val="-7"/>
          <w:sz w:val="22"/>
        </w:rPr>
        <w:t> </w:t>
      </w:r>
      <w:r>
        <w:rPr>
          <w:sz w:val="22"/>
        </w:rPr>
        <w:t>proscribed</w:t>
      </w:r>
      <w:r>
        <w:rPr>
          <w:spacing w:val="-7"/>
          <w:sz w:val="22"/>
        </w:rPr>
        <w:t> </w:t>
      </w:r>
      <w:r>
        <w:rPr>
          <w:sz w:val="22"/>
        </w:rPr>
        <w:t>application</w:t>
      </w:r>
      <w:r>
        <w:rPr>
          <w:spacing w:val="-6"/>
          <w:sz w:val="22"/>
        </w:rPr>
        <w:t> </w:t>
      </w:r>
      <w:r>
        <w:rPr>
          <w:sz w:val="22"/>
        </w:rPr>
        <w:t>and</w:t>
      </w:r>
      <w:r>
        <w:rPr>
          <w:spacing w:val="-7"/>
          <w:sz w:val="22"/>
        </w:rPr>
        <w:t> </w:t>
      </w:r>
      <w:r>
        <w:rPr>
          <w:sz w:val="22"/>
        </w:rPr>
        <w:t>checklist form(s) and shall include the following information.</w:t>
      </w:r>
    </w:p>
    <w:p>
      <w:pPr>
        <w:pStyle w:val="ListParagraph"/>
        <w:numPr>
          <w:ilvl w:val="1"/>
          <w:numId w:val="224"/>
        </w:numPr>
        <w:tabs>
          <w:tab w:pos="1319" w:val="left" w:leader="none"/>
        </w:tabs>
        <w:spacing w:line="240" w:lineRule="auto" w:before="179" w:after="0"/>
        <w:ind w:left="1319" w:right="0" w:hanging="479"/>
        <w:jc w:val="left"/>
        <w:rPr>
          <w:sz w:val="22"/>
        </w:rPr>
      </w:pPr>
      <w:r>
        <w:rPr>
          <w:sz w:val="22"/>
        </w:rPr>
        <w:t>A</w:t>
      </w:r>
      <w:r>
        <w:rPr>
          <w:spacing w:val="-1"/>
          <w:sz w:val="22"/>
        </w:rPr>
        <w:t> </w:t>
      </w:r>
      <w:r>
        <w:rPr>
          <w:sz w:val="22"/>
        </w:rPr>
        <w:t>completed application</w:t>
      </w:r>
      <w:r>
        <w:rPr>
          <w:spacing w:val="2"/>
          <w:sz w:val="22"/>
        </w:rPr>
        <w:t> </w:t>
      </w:r>
      <w:r>
        <w:rPr>
          <w:sz w:val="22"/>
        </w:rPr>
        <w:t>and application </w:t>
      </w:r>
      <w:r>
        <w:rPr>
          <w:spacing w:val="-2"/>
          <w:sz w:val="22"/>
        </w:rPr>
        <w:t>checklist.</w:t>
      </w:r>
    </w:p>
    <w:p>
      <w:pPr>
        <w:pStyle w:val="ListParagraph"/>
        <w:numPr>
          <w:ilvl w:val="1"/>
          <w:numId w:val="224"/>
        </w:numPr>
        <w:tabs>
          <w:tab w:pos="1319" w:val="left" w:leader="none"/>
        </w:tabs>
        <w:spacing w:line="240" w:lineRule="auto" w:before="187" w:after="0"/>
        <w:ind w:left="1319" w:right="0" w:hanging="479"/>
        <w:jc w:val="left"/>
        <w:rPr>
          <w:sz w:val="22"/>
        </w:rPr>
      </w:pPr>
      <w:r>
        <w:rPr>
          <w:sz w:val="22"/>
        </w:rPr>
        <w:t>A</w:t>
      </w:r>
      <w:r>
        <w:rPr>
          <w:spacing w:val="-6"/>
          <w:sz w:val="22"/>
        </w:rPr>
        <w:t> </w:t>
      </w:r>
      <w:r>
        <w:rPr>
          <w:sz w:val="22"/>
        </w:rPr>
        <w:t>statement</w:t>
      </w:r>
      <w:r>
        <w:rPr>
          <w:spacing w:val="-4"/>
          <w:sz w:val="22"/>
        </w:rPr>
        <w:t> </w:t>
      </w:r>
      <w:r>
        <w:rPr>
          <w:sz w:val="22"/>
        </w:rPr>
        <w:t>and</w:t>
      </w:r>
      <w:r>
        <w:rPr>
          <w:spacing w:val="-2"/>
          <w:sz w:val="22"/>
        </w:rPr>
        <w:t> </w:t>
      </w:r>
      <w:r>
        <w:rPr>
          <w:sz w:val="22"/>
        </w:rPr>
        <w:t>supporting</w:t>
      </w:r>
      <w:r>
        <w:rPr>
          <w:spacing w:val="-3"/>
          <w:sz w:val="22"/>
        </w:rPr>
        <w:t> </w:t>
      </w:r>
      <w:r>
        <w:rPr>
          <w:sz w:val="22"/>
        </w:rPr>
        <w:t>proofs</w:t>
      </w:r>
      <w:r>
        <w:rPr>
          <w:spacing w:val="-4"/>
          <w:sz w:val="22"/>
        </w:rPr>
        <w:t> </w:t>
      </w:r>
      <w:r>
        <w:rPr>
          <w:sz w:val="22"/>
        </w:rPr>
        <w:t>that the</w:t>
      </w:r>
      <w:r>
        <w:rPr>
          <w:spacing w:val="-4"/>
          <w:sz w:val="22"/>
        </w:rPr>
        <w:t> </w:t>
      </w:r>
      <w:r>
        <w:rPr>
          <w:sz w:val="22"/>
        </w:rPr>
        <w:t>application</w:t>
      </w:r>
      <w:r>
        <w:rPr>
          <w:spacing w:val="-3"/>
          <w:sz w:val="22"/>
        </w:rPr>
        <w:t> </w:t>
      </w:r>
      <w:r>
        <w:rPr>
          <w:sz w:val="22"/>
        </w:rPr>
        <w:t>qualifies under</w:t>
      </w:r>
      <w:r>
        <w:rPr>
          <w:spacing w:val="-3"/>
          <w:sz w:val="22"/>
        </w:rPr>
        <w:t> </w:t>
      </w:r>
      <w:r>
        <w:rPr>
          <w:sz w:val="22"/>
        </w:rPr>
        <w:t>this</w:t>
      </w:r>
      <w:r>
        <w:rPr>
          <w:spacing w:val="-3"/>
          <w:sz w:val="22"/>
        </w:rPr>
        <w:t> </w:t>
      </w:r>
      <w:r>
        <w:rPr>
          <w:spacing w:val="-2"/>
          <w:sz w:val="22"/>
        </w:rPr>
        <w:t>section.</w:t>
      </w:r>
    </w:p>
    <w:p>
      <w:pPr>
        <w:pStyle w:val="ListParagraph"/>
        <w:numPr>
          <w:ilvl w:val="1"/>
          <w:numId w:val="224"/>
        </w:numPr>
        <w:tabs>
          <w:tab w:pos="1320" w:val="left" w:leader="none"/>
        </w:tabs>
        <w:spacing w:line="247" w:lineRule="auto" w:before="187" w:after="0"/>
        <w:ind w:left="1320" w:right="357" w:hanging="480"/>
        <w:jc w:val="both"/>
        <w:rPr>
          <w:sz w:val="22"/>
        </w:rPr>
      </w:pPr>
      <w:r>
        <w:rPr>
          <w:sz w:val="22"/>
        </w:rPr>
        <w:t>The</w:t>
      </w:r>
      <w:r>
        <w:rPr>
          <w:spacing w:val="-8"/>
          <w:sz w:val="22"/>
        </w:rPr>
        <w:t> </w:t>
      </w:r>
      <w:r>
        <w:rPr>
          <w:sz w:val="22"/>
        </w:rPr>
        <w:t>identity</w:t>
      </w:r>
      <w:r>
        <w:rPr>
          <w:spacing w:val="-8"/>
          <w:sz w:val="22"/>
        </w:rPr>
        <w:t> </w:t>
      </w:r>
      <w:r>
        <w:rPr>
          <w:sz w:val="22"/>
        </w:rPr>
        <w:t>of</w:t>
      </w:r>
      <w:r>
        <w:rPr>
          <w:spacing w:val="-8"/>
          <w:sz w:val="22"/>
        </w:rPr>
        <w:t> </w:t>
      </w:r>
      <w:r>
        <w:rPr>
          <w:sz w:val="22"/>
        </w:rPr>
        <w:t>the</w:t>
      </w:r>
      <w:r>
        <w:rPr>
          <w:spacing w:val="-8"/>
          <w:sz w:val="22"/>
        </w:rPr>
        <w:t> </w:t>
      </w:r>
      <w:r>
        <w:rPr>
          <w:sz w:val="22"/>
        </w:rPr>
        <w:t>owner</w:t>
      </w:r>
      <w:r>
        <w:rPr>
          <w:spacing w:val="-8"/>
          <w:sz w:val="22"/>
        </w:rPr>
        <w:t> </w:t>
      </w:r>
      <w:r>
        <w:rPr>
          <w:sz w:val="22"/>
        </w:rPr>
        <w:t>of</w:t>
      </w:r>
      <w:r>
        <w:rPr>
          <w:spacing w:val="-8"/>
          <w:sz w:val="22"/>
        </w:rPr>
        <w:t> </w:t>
      </w:r>
      <w:r>
        <w:rPr>
          <w:sz w:val="22"/>
        </w:rPr>
        <w:t>the</w:t>
      </w:r>
      <w:r>
        <w:rPr>
          <w:spacing w:val="-8"/>
          <w:sz w:val="22"/>
        </w:rPr>
        <w:t> </w:t>
      </w:r>
      <w:r>
        <w:rPr>
          <w:sz w:val="22"/>
        </w:rPr>
        <w:t>property,</w:t>
      </w:r>
      <w:r>
        <w:rPr>
          <w:spacing w:val="-8"/>
          <w:sz w:val="22"/>
        </w:rPr>
        <w:t> </w:t>
      </w:r>
      <w:r>
        <w:rPr>
          <w:sz w:val="22"/>
        </w:rPr>
        <w:t>structure,</w:t>
      </w:r>
      <w:r>
        <w:rPr>
          <w:spacing w:val="-8"/>
          <w:sz w:val="22"/>
        </w:rPr>
        <w:t> </w:t>
      </w:r>
      <w:r>
        <w:rPr>
          <w:sz w:val="22"/>
        </w:rPr>
        <w:t>and/or</w:t>
      </w:r>
      <w:r>
        <w:rPr>
          <w:spacing w:val="-8"/>
          <w:sz w:val="22"/>
        </w:rPr>
        <w:t> </w:t>
      </w:r>
      <w:r>
        <w:rPr>
          <w:sz w:val="22"/>
        </w:rPr>
        <w:t>building</w:t>
      </w:r>
      <w:r>
        <w:rPr>
          <w:spacing w:val="-8"/>
          <w:sz w:val="22"/>
        </w:rPr>
        <w:t> </w:t>
      </w:r>
      <w:r>
        <w:rPr>
          <w:sz w:val="22"/>
        </w:rPr>
        <w:t>and</w:t>
      </w:r>
      <w:r>
        <w:rPr>
          <w:spacing w:val="-8"/>
          <w:sz w:val="22"/>
        </w:rPr>
        <w:t> </w:t>
      </w:r>
      <w:r>
        <w:rPr>
          <w:sz w:val="22"/>
        </w:rPr>
        <w:t>a</w:t>
      </w:r>
      <w:r>
        <w:rPr>
          <w:spacing w:val="-8"/>
          <w:sz w:val="22"/>
        </w:rPr>
        <w:t> </w:t>
      </w:r>
      <w:r>
        <w:rPr>
          <w:sz w:val="22"/>
        </w:rPr>
        <w:t>copy</w:t>
      </w:r>
      <w:r>
        <w:rPr>
          <w:spacing w:val="-8"/>
          <w:sz w:val="22"/>
        </w:rPr>
        <w:t> </w:t>
      </w:r>
      <w:r>
        <w:rPr>
          <w:sz w:val="22"/>
        </w:rPr>
        <w:t>of</w:t>
      </w:r>
      <w:r>
        <w:rPr>
          <w:spacing w:val="-8"/>
          <w:sz w:val="22"/>
        </w:rPr>
        <w:t> </w:t>
      </w:r>
      <w:r>
        <w:rPr>
          <w:sz w:val="22"/>
        </w:rPr>
        <w:t>the</w:t>
      </w:r>
      <w:r>
        <w:rPr>
          <w:spacing w:val="-8"/>
          <w:sz w:val="22"/>
        </w:rPr>
        <w:t> </w:t>
      </w:r>
      <w:r>
        <w:rPr>
          <w:sz w:val="22"/>
        </w:rPr>
        <w:t>agreement relating to N.J.S.A. 48:3-18.</w:t>
      </w:r>
    </w:p>
    <w:p>
      <w:pPr>
        <w:pStyle w:val="ListParagraph"/>
        <w:numPr>
          <w:ilvl w:val="1"/>
          <w:numId w:val="224"/>
        </w:numPr>
        <w:tabs>
          <w:tab w:pos="1320" w:val="left" w:leader="none"/>
        </w:tabs>
        <w:spacing w:line="247" w:lineRule="auto" w:before="179" w:after="0"/>
        <w:ind w:left="1320" w:right="356" w:hanging="480"/>
        <w:jc w:val="both"/>
        <w:rPr>
          <w:sz w:val="22"/>
        </w:rPr>
      </w:pPr>
      <w:r>
        <w:rPr>
          <w:sz w:val="22"/>
        </w:rPr>
        <w:t>Certification that the applicant possesses the legal authority to collocate and/or change the wireless communications support structure, which may include approvals from the jurisdiction authorizing the initial placement of the wireless communications support structure and transmission equipment.</w:t>
      </w:r>
    </w:p>
    <w:p>
      <w:pPr>
        <w:pStyle w:val="ListParagraph"/>
        <w:spacing w:after="0" w:line="247" w:lineRule="auto"/>
        <w:jc w:val="both"/>
        <w:rPr>
          <w:sz w:val="22"/>
        </w:rPr>
        <w:sectPr>
          <w:headerReference w:type="default" r:id="rId499"/>
          <w:footerReference w:type="default" r:id="rId500"/>
          <w:pgSz w:w="12240" w:h="15840"/>
          <w:pgMar w:header="0" w:footer="609" w:top="560" w:bottom="800" w:left="1080" w:right="1080"/>
        </w:sectPr>
      </w:pPr>
    </w:p>
    <w:p>
      <w:pPr>
        <w:pStyle w:val="BodyText"/>
        <w:spacing w:before="37"/>
      </w:pPr>
    </w:p>
    <w:p>
      <w:pPr>
        <w:pStyle w:val="ListParagraph"/>
        <w:numPr>
          <w:ilvl w:val="1"/>
          <w:numId w:val="224"/>
        </w:numPr>
        <w:tabs>
          <w:tab w:pos="1320" w:val="left" w:leader="none"/>
        </w:tabs>
        <w:spacing w:line="247" w:lineRule="auto" w:before="0" w:after="0"/>
        <w:ind w:left="1320" w:right="352" w:hanging="480"/>
        <w:jc w:val="both"/>
        <w:rPr>
          <w:sz w:val="22"/>
        </w:rPr>
      </w:pPr>
      <w:r>
        <w:rPr>
          <w:sz w:val="22"/>
        </w:rPr>
        <w:t>Fully-executed</w:t>
      </w:r>
      <w:r>
        <w:rPr>
          <w:spacing w:val="-1"/>
          <w:sz w:val="22"/>
        </w:rPr>
        <w:t> </w:t>
      </w:r>
      <w:r>
        <w:rPr>
          <w:sz w:val="22"/>
        </w:rPr>
        <w:t>indemnification and</w:t>
      </w:r>
      <w:r>
        <w:rPr>
          <w:spacing w:val="-2"/>
          <w:sz w:val="22"/>
        </w:rPr>
        <w:t> </w:t>
      </w:r>
      <w:r>
        <w:rPr>
          <w:sz w:val="22"/>
        </w:rPr>
        <w:t>hold</w:t>
      </w:r>
      <w:r>
        <w:rPr>
          <w:spacing w:val="-2"/>
          <w:sz w:val="22"/>
        </w:rPr>
        <w:t> </w:t>
      </w:r>
      <w:r>
        <w:rPr>
          <w:sz w:val="22"/>
        </w:rPr>
        <w:t>harmless</w:t>
      </w:r>
      <w:r>
        <w:rPr>
          <w:spacing w:val="-1"/>
          <w:sz w:val="22"/>
        </w:rPr>
        <w:t> </w:t>
      </w:r>
      <w:r>
        <w:rPr>
          <w:sz w:val="22"/>
        </w:rPr>
        <w:t>agreements</w:t>
      </w:r>
      <w:r>
        <w:rPr>
          <w:spacing w:val="-1"/>
          <w:sz w:val="22"/>
        </w:rPr>
        <w:t> </w:t>
      </w:r>
      <w:r>
        <w:rPr>
          <w:sz w:val="22"/>
        </w:rPr>
        <w:t>prepared</w:t>
      </w:r>
      <w:r>
        <w:rPr>
          <w:spacing w:val="-2"/>
          <w:sz w:val="22"/>
        </w:rPr>
        <w:t> </w:t>
      </w:r>
      <w:r>
        <w:rPr>
          <w:sz w:val="22"/>
        </w:rPr>
        <w:t>by</w:t>
      </w:r>
      <w:r>
        <w:rPr>
          <w:spacing w:val="-2"/>
          <w:sz w:val="22"/>
        </w:rPr>
        <w:t> </w:t>
      </w:r>
      <w:r>
        <w:rPr>
          <w:sz w:val="22"/>
        </w:rPr>
        <w:t>the</w:t>
      </w:r>
      <w:r>
        <w:rPr>
          <w:spacing w:val="-2"/>
          <w:sz w:val="22"/>
        </w:rPr>
        <w:t> </w:t>
      </w:r>
      <w:r>
        <w:rPr>
          <w:sz w:val="22"/>
        </w:rPr>
        <w:t>Borough,</w:t>
      </w:r>
      <w:r>
        <w:rPr>
          <w:spacing w:val="-2"/>
          <w:sz w:val="22"/>
        </w:rPr>
        <w:t> </w:t>
      </w:r>
      <w:r>
        <w:rPr>
          <w:sz w:val="22"/>
        </w:rPr>
        <w:t>which are provided with the application package.</w:t>
      </w:r>
    </w:p>
    <w:p>
      <w:pPr>
        <w:pStyle w:val="ListParagraph"/>
        <w:numPr>
          <w:ilvl w:val="1"/>
          <w:numId w:val="224"/>
        </w:numPr>
        <w:tabs>
          <w:tab w:pos="1320" w:val="left" w:leader="none"/>
        </w:tabs>
        <w:spacing w:line="247" w:lineRule="auto" w:before="179" w:after="0"/>
        <w:ind w:left="1320" w:right="353" w:hanging="480"/>
        <w:jc w:val="both"/>
        <w:rPr>
          <w:sz w:val="22"/>
        </w:rPr>
      </w:pPr>
      <w:r>
        <w:rPr>
          <w:sz w:val="22"/>
        </w:rPr>
        <w:t>A scaled location plan clearly indicating the location, type, and height of the proposed wireless communications</w:t>
      </w:r>
      <w:r>
        <w:rPr>
          <w:spacing w:val="-5"/>
          <w:sz w:val="22"/>
        </w:rPr>
        <w:t> </w:t>
      </w:r>
      <w:r>
        <w:rPr>
          <w:sz w:val="22"/>
        </w:rPr>
        <w:t>facility,</w:t>
      </w:r>
      <w:r>
        <w:rPr>
          <w:spacing w:val="-5"/>
          <w:sz w:val="22"/>
        </w:rPr>
        <w:t> </w:t>
      </w:r>
      <w:r>
        <w:rPr>
          <w:sz w:val="22"/>
        </w:rPr>
        <w:t>on-site</w:t>
      </w:r>
      <w:r>
        <w:rPr>
          <w:spacing w:val="-6"/>
          <w:sz w:val="22"/>
        </w:rPr>
        <w:t> </w:t>
      </w:r>
      <w:r>
        <w:rPr>
          <w:sz w:val="22"/>
        </w:rPr>
        <w:t>land</w:t>
      </w:r>
      <w:r>
        <w:rPr>
          <w:spacing w:val="-6"/>
          <w:sz w:val="22"/>
        </w:rPr>
        <w:t> </w:t>
      </w:r>
      <w:r>
        <w:rPr>
          <w:sz w:val="22"/>
        </w:rPr>
        <w:t>uses</w:t>
      </w:r>
      <w:r>
        <w:rPr>
          <w:spacing w:val="-6"/>
          <w:sz w:val="22"/>
        </w:rPr>
        <w:t> </w:t>
      </w:r>
      <w:r>
        <w:rPr>
          <w:sz w:val="22"/>
        </w:rPr>
        <w:t>and</w:t>
      </w:r>
      <w:r>
        <w:rPr>
          <w:spacing w:val="-6"/>
          <w:sz w:val="22"/>
        </w:rPr>
        <w:t> </w:t>
      </w:r>
      <w:r>
        <w:rPr>
          <w:sz w:val="22"/>
        </w:rPr>
        <w:t>zoning,</w:t>
      </w:r>
      <w:r>
        <w:rPr>
          <w:spacing w:val="-6"/>
          <w:sz w:val="22"/>
        </w:rPr>
        <w:t> </w:t>
      </w:r>
      <w:r>
        <w:rPr>
          <w:sz w:val="22"/>
        </w:rPr>
        <w:t>adjacent</w:t>
      </w:r>
      <w:r>
        <w:rPr>
          <w:spacing w:val="-5"/>
          <w:sz w:val="22"/>
        </w:rPr>
        <w:t> </w:t>
      </w:r>
      <w:r>
        <w:rPr>
          <w:sz w:val="22"/>
        </w:rPr>
        <w:t>land</w:t>
      </w:r>
      <w:r>
        <w:rPr>
          <w:spacing w:val="-6"/>
          <w:sz w:val="22"/>
        </w:rPr>
        <w:t> </w:t>
      </w:r>
      <w:r>
        <w:rPr>
          <w:sz w:val="22"/>
        </w:rPr>
        <w:t>uses</w:t>
      </w:r>
      <w:r>
        <w:rPr>
          <w:spacing w:val="-6"/>
          <w:sz w:val="22"/>
        </w:rPr>
        <w:t> </w:t>
      </w:r>
      <w:r>
        <w:rPr>
          <w:sz w:val="22"/>
        </w:rPr>
        <w:t>and</w:t>
      </w:r>
      <w:r>
        <w:rPr>
          <w:spacing w:val="-6"/>
          <w:sz w:val="22"/>
        </w:rPr>
        <w:t> </w:t>
      </w:r>
      <w:r>
        <w:rPr>
          <w:sz w:val="22"/>
        </w:rPr>
        <w:t>zoning</w:t>
      </w:r>
      <w:r>
        <w:rPr>
          <w:spacing w:val="-6"/>
          <w:sz w:val="22"/>
        </w:rPr>
        <w:t> </w:t>
      </w:r>
      <w:r>
        <w:rPr>
          <w:sz w:val="22"/>
        </w:rPr>
        <w:t>(including when adjacent to other municipalities), adjacent roadways, proposed means of</w:t>
      </w:r>
      <w:r>
        <w:rPr>
          <w:spacing w:val="-1"/>
          <w:sz w:val="22"/>
        </w:rPr>
        <w:t> </w:t>
      </w:r>
      <w:r>
        <w:rPr>
          <w:sz w:val="22"/>
        </w:rPr>
        <w:t>access, setbacks from property lines, elevation drawings of the proposed wireless communications facility and any other structures, topography, parking, and other information as required by the Borough Code,</w:t>
      </w:r>
      <w:r>
        <w:rPr>
          <w:spacing w:val="-3"/>
          <w:sz w:val="22"/>
        </w:rPr>
        <w:t> </w:t>
      </w:r>
      <w:r>
        <w:rPr>
          <w:sz w:val="22"/>
        </w:rPr>
        <w:t>or</w:t>
      </w:r>
      <w:r>
        <w:rPr>
          <w:spacing w:val="-3"/>
          <w:sz w:val="22"/>
        </w:rPr>
        <w:t> </w:t>
      </w:r>
      <w:r>
        <w:rPr>
          <w:sz w:val="22"/>
        </w:rPr>
        <w:t>as</w:t>
      </w:r>
      <w:r>
        <w:rPr>
          <w:spacing w:val="-3"/>
          <w:sz w:val="22"/>
        </w:rPr>
        <w:t> </w:t>
      </w:r>
      <w:r>
        <w:rPr>
          <w:sz w:val="22"/>
        </w:rPr>
        <w:t>required</w:t>
      </w:r>
      <w:r>
        <w:rPr>
          <w:spacing w:val="-3"/>
          <w:sz w:val="22"/>
        </w:rPr>
        <w:t> </w:t>
      </w:r>
      <w:r>
        <w:rPr>
          <w:sz w:val="22"/>
        </w:rPr>
        <w:t>by</w:t>
      </w:r>
      <w:r>
        <w:rPr>
          <w:spacing w:val="-3"/>
          <w:sz w:val="22"/>
        </w:rPr>
        <w:t> </w:t>
      </w:r>
      <w:r>
        <w:rPr>
          <w:sz w:val="22"/>
        </w:rPr>
        <w:t>the</w:t>
      </w:r>
      <w:r>
        <w:rPr>
          <w:spacing w:val="-3"/>
          <w:sz w:val="22"/>
        </w:rPr>
        <w:t> </w:t>
      </w:r>
      <w:r>
        <w:rPr>
          <w:sz w:val="22"/>
        </w:rPr>
        <w:t>Borough</w:t>
      </w:r>
      <w:r>
        <w:rPr>
          <w:spacing w:val="-3"/>
          <w:sz w:val="22"/>
        </w:rPr>
        <w:t> </w:t>
      </w:r>
      <w:r>
        <w:rPr>
          <w:sz w:val="22"/>
        </w:rPr>
        <w:t>or</w:t>
      </w:r>
      <w:r>
        <w:rPr>
          <w:spacing w:val="-3"/>
          <w:sz w:val="22"/>
        </w:rPr>
        <w:t> </w:t>
      </w:r>
      <w:r>
        <w:rPr>
          <w:sz w:val="22"/>
        </w:rPr>
        <w:t>Board</w:t>
      </w:r>
      <w:r>
        <w:rPr>
          <w:spacing w:val="-3"/>
          <w:sz w:val="22"/>
        </w:rPr>
        <w:t> </w:t>
      </w:r>
      <w:r>
        <w:rPr>
          <w:sz w:val="22"/>
        </w:rPr>
        <w:t>Engineer,</w:t>
      </w:r>
      <w:r>
        <w:rPr>
          <w:spacing w:val="-3"/>
          <w:sz w:val="22"/>
        </w:rPr>
        <w:t> </w:t>
      </w:r>
      <w:r>
        <w:rPr>
          <w:sz w:val="22"/>
        </w:rPr>
        <w:t>to</w:t>
      </w:r>
      <w:r>
        <w:rPr>
          <w:spacing w:val="-3"/>
          <w:sz w:val="22"/>
        </w:rPr>
        <w:t> </w:t>
      </w:r>
      <w:r>
        <w:rPr>
          <w:sz w:val="22"/>
        </w:rPr>
        <w:t>enable</w:t>
      </w:r>
      <w:r>
        <w:rPr>
          <w:spacing w:val="-3"/>
          <w:sz w:val="22"/>
        </w:rPr>
        <w:t> </w:t>
      </w:r>
      <w:r>
        <w:rPr>
          <w:sz w:val="22"/>
        </w:rPr>
        <w:t>comprehensive</w:t>
      </w:r>
      <w:r>
        <w:rPr>
          <w:spacing w:val="-3"/>
          <w:sz w:val="22"/>
        </w:rPr>
        <w:t> </w:t>
      </w:r>
      <w:r>
        <w:rPr>
          <w:sz w:val="22"/>
        </w:rPr>
        <w:t>review</w:t>
      </w:r>
      <w:r>
        <w:rPr>
          <w:spacing w:val="-3"/>
          <w:sz w:val="22"/>
        </w:rPr>
        <w:t> </w:t>
      </w:r>
      <w:r>
        <w:rPr>
          <w:sz w:val="22"/>
        </w:rPr>
        <w:t>of</w:t>
      </w:r>
      <w:r>
        <w:rPr>
          <w:spacing w:val="-3"/>
          <w:sz w:val="22"/>
        </w:rPr>
        <w:t> </w:t>
      </w:r>
      <w:r>
        <w:rPr>
          <w:sz w:val="22"/>
        </w:rPr>
        <w:t>the </w:t>
      </w:r>
      <w:r>
        <w:rPr>
          <w:spacing w:val="-2"/>
          <w:sz w:val="22"/>
        </w:rPr>
        <w:t>application.</w:t>
      </w:r>
    </w:p>
    <w:p>
      <w:pPr>
        <w:pStyle w:val="ListParagraph"/>
        <w:numPr>
          <w:ilvl w:val="1"/>
          <w:numId w:val="224"/>
        </w:numPr>
        <w:tabs>
          <w:tab w:pos="1320" w:val="left" w:leader="none"/>
        </w:tabs>
        <w:spacing w:line="247" w:lineRule="auto" w:before="176" w:after="0"/>
        <w:ind w:left="1320" w:right="353" w:hanging="480"/>
        <w:jc w:val="both"/>
        <w:rPr>
          <w:sz w:val="22"/>
        </w:rPr>
      </w:pPr>
      <w:r>
        <w:rPr>
          <w:sz w:val="22"/>
        </w:rPr>
        <w:t>The separation distance from other wireless communications facilities described in the inventory of existing sites shall be shown on an updated location plan or map certified by a licensed engineer or licensed land surveyor. The applicant shall also identify the type of construction of the existing wireless communications support structure(s) and the owner/ operator of wireless communications support structure(s).</w:t>
      </w:r>
    </w:p>
    <w:p>
      <w:pPr>
        <w:pStyle w:val="ListParagraph"/>
        <w:numPr>
          <w:ilvl w:val="1"/>
          <w:numId w:val="224"/>
        </w:numPr>
        <w:tabs>
          <w:tab w:pos="1320" w:val="left" w:leader="none"/>
        </w:tabs>
        <w:spacing w:line="247" w:lineRule="auto" w:before="177" w:after="0"/>
        <w:ind w:left="1320" w:right="355" w:hanging="480"/>
        <w:jc w:val="both"/>
        <w:rPr>
          <w:sz w:val="22"/>
        </w:rPr>
      </w:pPr>
      <w:r>
        <w:rPr>
          <w:sz w:val="22"/>
        </w:rPr>
        <w:t>A description of the type and quantity of equipment to be installed and the number and size of any equipment cabinets to be installed.</w:t>
      </w:r>
    </w:p>
    <w:p>
      <w:pPr>
        <w:pStyle w:val="ListParagraph"/>
        <w:numPr>
          <w:ilvl w:val="1"/>
          <w:numId w:val="224"/>
        </w:numPr>
        <w:tabs>
          <w:tab w:pos="1319" w:val="left" w:leader="none"/>
        </w:tabs>
        <w:spacing w:line="240" w:lineRule="auto" w:before="179" w:after="0"/>
        <w:ind w:left="1319" w:right="0" w:hanging="479"/>
        <w:jc w:val="left"/>
        <w:rPr>
          <w:sz w:val="22"/>
        </w:rPr>
      </w:pPr>
      <w:r>
        <w:rPr>
          <w:sz w:val="22"/>
        </w:rPr>
        <w:t>A</w:t>
      </w:r>
      <w:r>
        <w:rPr>
          <w:spacing w:val="-1"/>
          <w:sz w:val="22"/>
        </w:rPr>
        <w:t> </w:t>
      </w:r>
      <w:r>
        <w:rPr>
          <w:sz w:val="22"/>
        </w:rPr>
        <w:t>description of any excavation</w:t>
      </w:r>
      <w:r>
        <w:rPr>
          <w:spacing w:val="2"/>
          <w:sz w:val="22"/>
        </w:rPr>
        <w:t> </w:t>
      </w:r>
      <w:r>
        <w:rPr>
          <w:spacing w:val="-2"/>
          <w:sz w:val="22"/>
        </w:rPr>
        <w:t>required.</w:t>
      </w:r>
    </w:p>
    <w:p>
      <w:pPr>
        <w:pStyle w:val="ListParagraph"/>
        <w:numPr>
          <w:ilvl w:val="1"/>
          <w:numId w:val="224"/>
        </w:numPr>
        <w:tabs>
          <w:tab w:pos="1320" w:val="left" w:leader="none"/>
        </w:tabs>
        <w:spacing w:line="247" w:lineRule="auto" w:before="187" w:after="0"/>
        <w:ind w:left="1320" w:right="358" w:hanging="480"/>
        <w:jc w:val="both"/>
        <w:rPr>
          <w:sz w:val="22"/>
        </w:rPr>
      </w:pPr>
      <w:r>
        <w:rPr>
          <w:sz w:val="22"/>
        </w:rPr>
        <w:t>A description of any change in wireless communications support structure height and/or width as a result of the proposed collocation, removal, or replacement.</w:t>
      </w:r>
    </w:p>
    <w:p>
      <w:pPr>
        <w:pStyle w:val="ListParagraph"/>
        <w:numPr>
          <w:ilvl w:val="1"/>
          <w:numId w:val="224"/>
        </w:numPr>
        <w:tabs>
          <w:tab w:pos="1320" w:val="left" w:leader="none"/>
        </w:tabs>
        <w:spacing w:line="247" w:lineRule="auto" w:before="179" w:after="0"/>
        <w:ind w:left="1320" w:right="355" w:hanging="480"/>
        <w:jc w:val="both"/>
        <w:rPr>
          <w:sz w:val="22"/>
        </w:rPr>
      </w:pPr>
      <w:r>
        <w:rPr>
          <w:sz w:val="22"/>
        </w:rPr>
        <w:t>A plan evidencing the development’s compliance with the applicable requirements, including, but not limited to, the architecture, aesthetics, color, and use of stealth technology.</w:t>
      </w:r>
    </w:p>
    <w:p>
      <w:pPr>
        <w:pStyle w:val="ListParagraph"/>
        <w:numPr>
          <w:ilvl w:val="1"/>
          <w:numId w:val="224"/>
        </w:numPr>
        <w:tabs>
          <w:tab w:pos="1320" w:val="left" w:leader="none"/>
        </w:tabs>
        <w:spacing w:line="247" w:lineRule="auto" w:before="179" w:after="0"/>
        <w:ind w:left="1320" w:right="354" w:hanging="480"/>
        <w:jc w:val="both"/>
        <w:rPr>
          <w:sz w:val="22"/>
        </w:rPr>
      </w:pPr>
      <w:r>
        <w:rPr>
          <w:sz w:val="22"/>
        </w:rPr>
        <w:t>A written report of the suitability or non-suitability of the use of existing wireless communications facilities or other structures for services to be provided through the use of the proposed new wireless communications facility, including certification from a structural engineer</w:t>
      </w:r>
      <w:r>
        <w:rPr>
          <w:spacing w:val="-10"/>
          <w:sz w:val="22"/>
        </w:rPr>
        <w:t> </w:t>
      </w:r>
      <w:r>
        <w:rPr>
          <w:sz w:val="22"/>
        </w:rPr>
        <w:t>that</w:t>
      </w:r>
      <w:r>
        <w:rPr>
          <w:spacing w:val="-10"/>
          <w:sz w:val="22"/>
        </w:rPr>
        <w:t> </w:t>
      </w:r>
      <w:r>
        <w:rPr>
          <w:sz w:val="22"/>
        </w:rPr>
        <w:t>the</w:t>
      </w:r>
      <w:r>
        <w:rPr>
          <w:spacing w:val="-10"/>
          <w:sz w:val="22"/>
        </w:rPr>
        <w:t> </w:t>
      </w:r>
      <w:r>
        <w:rPr>
          <w:sz w:val="22"/>
        </w:rPr>
        <w:t>existing</w:t>
      </w:r>
      <w:r>
        <w:rPr>
          <w:spacing w:val="-10"/>
          <w:sz w:val="22"/>
        </w:rPr>
        <w:t> </w:t>
      </w:r>
      <w:r>
        <w:rPr>
          <w:sz w:val="22"/>
        </w:rPr>
        <w:t>utility</w:t>
      </w:r>
      <w:r>
        <w:rPr>
          <w:spacing w:val="-10"/>
          <w:sz w:val="22"/>
        </w:rPr>
        <w:t> </w:t>
      </w:r>
      <w:r>
        <w:rPr>
          <w:sz w:val="22"/>
        </w:rPr>
        <w:t>pole</w:t>
      </w:r>
      <w:r>
        <w:rPr>
          <w:spacing w:val="-10"/>
          <w:sz w:val="22"/>
        </w:rPr>
        <w:t> </w:t>
      </w:r>
      <w:r>
        <w:rPr>
          <w:sz w:val="22"/>
        </w:rPr>
        <w:t>is</w:t>
      </w:r>
      <w:r>
        <w:rPr>
          <w:spacing w:val="-10"/>
          <w:sz w:val="22"/>
        </w:rPr>
        <w:t> </w:t>
      </w:r>
      <w:r>
        <w:rPr>
          <w:sz w:val="22"/>
        </w:rPr>
        <w:t>structurally</w:t>
      </w:r>
      <w:r>
        <w:rPr>
          <w:spacing w:val="-9"/>
          <w:sz w:val="22"/>
        </w:rPr>
        <w:t> </w:t>
      </w:r>
      <w:r>
        <w:rPr>
          <w:sz w:val="22"/>
        </w:rPr>
        <w:t>suitable</w:t>
      </w:r>
      <w:r>
        <w:rPr>
          <w:spacing w:val="-10"/>
          <w:sz w:val="22"/>
        </w:rPr>
        <w:t> </w:t>
      </w:r>
      <w:r>
        <w:rPr>
          <w:sz w:val="22"/>
        </w:rPr>
        <w:t>and</w:t>
      </w:r>
      <w:r>
        <w:rPr>
          <w:spacing w:val="-10"/>
          <w:sz w:val="22"/>
        </w:rPr>
        <w:t> </w:t>
      </w:r>
      <w:r>
        <w:rPr>
          <w:sz w:val="22"/>
        </w:rPr>
        <w:t>safe</w:t>
      </w:r>
      <w:r>
        <w:rPr>
          <w:spacing w:val="-10"/>
          <w:sz w:val="22"/>
        </w:rPr>
        <w:t> </w:t>
      </w:r>
      <w:r>
        <w:rPr>
          <w:sz w:val="22"/>
        </w:rPr>
        <w:t>for</w:t>
      </w:r>
      <w:r>
        <w:rPr>
          <w:spacing w:val="-11"/>
          <w:sz w:val="22"/>
        </w:rPr>
        <w:t> </w:t>
      </w:r>
      <w:r>
        <w:rPr>
          <w:sz w:val="22"/>
        </w:rPr>
        <w:t>small</w:t>
      </w:r>
      <w:r>
        <w:rPr>
          <w:spacing w:val="-10"/>
          <w:sz w:val="22"/>
        </w:rPr>
        <w:t> </w:t>
      </w:r>
      <w:r>
        <w:rPr>
          <w:sz w:val="22"/>
        </w:rPr>
        <w:t>wireless</w:t>
      </w:r>
      <w:r>
        <w:rPr>
          <w:spacing w:val="-10"/>
          <w:sz w:val="22"/>
        </w:rPr>
        <w:t> </w:t>
      </w:r>
      <w:r>
        <w:rPr>
          <w:sz w:val="22"/>
        </w:rPr>
        <w:t>facilities, collocation and/or non-substantial change.</w:t>
      </w:r>
    </w:p>
    <w:p>
      <w:pPr>
        <w:pStyle w:val="ListParagraph"/>
        <w:numPr>
          <w:ilvl w:val="1"/>
          <w:numId w:val="224"/>
        </w:numPr>
        <w:tabs>
          <w:tab w:pos="1320" w:val="left" w:leader="none"/>
        </w:tabs>
        <w:spacing w:line="247" w:lineRule="auto" w:before="177" w:after="0"/>
        <w:ind w:left="1320" w:right="355" w:hanging="480"/>
        <w:jc w:val="both"/>
        <w:rPr>
          <w:sz w:val="22"/>
        </w:rPr>
      </w:pPr>
      <w:r>
        <w:rPr>
          <w:sz w:val="22"/>
        </w:rPr>
        <w:t>A report from a qualified expert certifying that the wireless communications facility complies with the latest structural and wind loading requirements as set forth in the requirements as set forth</w:t>
      </w:r>
      <w:r>
        <w:rPr>
          <w:spacing w:val="-11"/>
          <w:sz w:val="22"/>
        </w:rPr>
        <w:t> </w:t>
      </w:r>
      <w:r>
        <w:rPr>
          <w:sz w:val="22"/>
        </w:rPr>
        <w:t>in</w:t>
      </w:r>
      <w:r>
        <w:rPr>
          <w:spacing w:val="-11"/>
          <w:sz w:val="22"/>
        </w:rPr>
        <w:t> </w:t>
      </w:r>
      <w:r>
        <w:rPr>
          <w:sz w:val="22"/>
        </w:rPr>
        <w:t>the</w:t>
      </w:r>
      <w:r>
        <w:rPr>
          <w:spacing w:val="-11"/>
          <w:sz w:val="22"/>
        </w:rPr>
        <w:t> </w:t>
      </w:r>
      <w:r>
        <w:rPr>
          <w:sz w:val="22"/>
        </w:rPr>
        <w:t>International</w:t>
      </w:r>
      <w:r>
        <w:rPr>
          <w:spacing w:val="-10"/>
          <w:sz w:val="22"/>
        </w:rPr>
        <w:t> </w:t>
      </w:r>
      <w:r>
        <w:rPr>
          <w:sz w:val="22"/>
        </w:rPr>
        <w:t>Building</w:t>
      </w:r>
      <w:r>
        <w:rPr>
          <w:spacing w:val="-11"/>
          <w:sz w:val="22"/>
        </w:rPr>
        <w:t> </w:t>
      </w:r>
      <w:r>
        <w:rPr>
          <w:sz w:val="22"/>
        </w:rPr>
        <w:t>Code,</w:t>
      </w:r>
      <w:r>
        <w:rPr>
          <w:spacing w:val="-11"/>
          <w:sz w:val="22"/>
        </w:rPr>
        <w:t> </w:t>
      </w:r>
      <w:r>
        <w:rPr>
          <w:sz w:val="22"/>
        </w:rPr>
        <w:t>New</w:t>
      </w:r>
      <w:r>
        <w:rPr>
          <w:spacing w:val="-11"/>
          <w:sz w:val="22"/>
        </w:rPr>
        <w:t> </w:t>
      </w:r>
      <w:r>
        <w:rPr>
          <w:sz w:val="22"/>
        </w:rPr>
        <w:t>Jersey</w:t>
      </w:r>
      <w:r>
        <w:rPr>
          <w:spacing w:val="-11"/>
          <w:sz w:val="22"/>
        </w:rPr>
        <w:t> </w:t>
      </w:r>
      <w:r>
        <w:rPr>
          <w:sz w:val="22"/>
        </w:rPr>
        <w:t>State</w:t>
      </w:r>
      <w:r>
        <w:rPr>
          <w:spacing w:val="-11"/>
          <w:sz w:val="22"/>
        </w:rPr>
        <w:t> </w:t>
      </w:r>
      <w:r>
        <w:rPr>
          <w:sz w:val="22"/>
        </w:rPr>
        <w:t>edition,</w:t>
      </w:r>
      <w:r>
        <w:rPr>
          <w:spacing w:val="-11"/>
          <w:sz w:val="22"/>
        </w:rPr>
        <w:t> </w:t>
      </w:r>
      <w:r>
        <w:rPr>
          <w:sz w:val="22"/>
        </w:rPr>
        <w:t>as</w:t>
      </w:r>
      <w:r>
        <w:rPr>
          <w:spacing w:val="-11"/>
          <w:sz w:val="22"/>
        </w:rPr>
        <w:t> </w:t>
      </w:r>
      <w:r>
        <w:rPr>
          <w:sz w:val="22"/>
        </w:rPr>
        <w:t>amended,</w:t>
      </w:r>
      <w:r>
        <w:rPr>
          <w:spacing w:val="-11"/>
          <w:sz w:val="22"/>
        </w:rPr>
        <w:t> </w:t>
      </w:r>
      <w:r>
        <w:rPr>
          <w:sz w:val="22"/>
        </w:rPr>
        <w:t>or</w:t>
      </w:r>
      <w:r>
        <w:rPr>
          <w:spacing w:val="-11"/>
          <w:sz w:val="22"/>
        </w:rPr>
        <w:t> </w:t>
      </w:r>
      <w:r>
        <w:rPr>
          <w:sz w:val="22"/>
        </w:rPr>
        <w:t>the</w:t>
      </w:r>
      <w:r>
        <w:rPr>
          <w:spacing w:val="-11"/>
          <w:sz w:val="22"/>
        </w:rPr>
        <w:t> </w:t>
      </w:r>
      <w:r>
        <w:rPr>
          <w:sz w:val="22"/>
        </w:rPr>
        <w:t>applicable New</w:t>
      </w:r>
      <w:r>
        <w:rPr>
          <w:spacing w:val="-6"/>
          <w:sz w:val="22"/>
        </w:rPr>
        <w:t> </w:t>
      </w:r>
      <w:r>
        <w:rPr>
          <w:sz w:val="22"/>
        </w:rPr>
        <w:t>Jersey</w:t>
      </w:r>
      <w:r>
        <w:rPr>
          <w:spacing w:val="-6"/>
          <w:sz w:val="22"/>
        </w:rPr>
        <w:t> </w:t>
      </w:r>
      <w:r>
        <w:rPr>
          <w:sz w:val="22"/>
        </w:rPr>
        <w:t>structural</w:t>
      </w:r>
      <w:r>
        <w:rPr>
          <w:spacing w:val="-5"/>
          <w:sz w:val="22"/>
        </w:rPr>
        <w:t> </w:t>
      </w:r>
      <w:r>
        <w:rPr>
          <w:sz w:val="22"/>
        </w:rPr>
        <w:t>and</w:t>
      </w:r>
      <w:r>
        <w:rPr>
          <w:spacing w:val="-6"/>
          <w:sz w:val="22"/>
        </w:rPr>
        <w:t> </w:t>
      </w:r>
      <w:r>
        <w:rPr>
          <w:sz w:val="22"/>
        </w:rPr>
        <w:t>wind</w:t>
      </w:r>
      <w:r>
        <w:rPr>
          <w:spacing w:val="-6"/>
          <w:sz w:val="22"/>
        </w:rPr>
        <w:t> </w:t>
      </w:r>
      <w:r>
        <w:rPr>
          <w:sz w:val="22"/>
        </w:rPr>
        <w:t>requirements,</w:t>
      </w:r>
      <w:r>
        <w:rPr>
          <w:spacing w:val="-5"/>
          <w:sz w:val="22"/>
        </w:rPr>
        <w:t> </w:t>
      </w:r>
      <w:r>
        <w:rPr>
          <w:sz w:val="22"/>
        </w:rPr>
        <w:t>including</w:t>
      </w:r>
      <w:r>
        <w:rPr>
          <w:spacing w:val="-5"/>
          <w:sz w:val="22"/>
        </w:rPr>
        <w:t> </w:t>
      </w:r>
      <w:r>
        <w:rPr>
          <w:sz w:val="22"/>
        </w:rPr>
        <w:t>a</w:t>
      </w:r>
      <w:r>
        <w:rPr>
          <w:spacing w:val="-6"/>
          <w:sz w:val="22"/>
        </w:rPr>
        <w:t> </w:t>
      </w:r>
      <w:r>
        <w:rPr>
          <w:sz w:val="22"/>
        </w:rPr>
        <w:t>description</w:t>
      </w:r>
      <w:r>
        <w:rPr>
          <w:spacing w:val="-5"/>
          <w:sz w:val="22"/>
        </w:rPr>
        <w:t> </w:t>
      </w:r>
      <w:r>
        <w:rPr>
          <w:sz w:val="22"/>
        </w:rPr>
        <w:t>of</w:t>
      </w:r>
      <w:r>
        <w:rPr>
          <w:spacing w:val="-6"/>
          <w:sz w:val="22"/>
        </w:rPr>
        <w:t> </w:t>
      </w:r>
      <w:r>
        <w:rPr>
          <w:sz w:val="22"/>
        </w:rPr>
        <w:t>the</w:t>
      </w:r>
      <w:r>
        <w:rPr>
          <w:spacing w:val="-6"/>
          <w:sz w:val="22"/>
        </w:rPr>
        <w:t> </w:t>
      </w:r>
      <w:r>
        <w:rPr>
          <w:sz w:val="22"/>
        </w:rPr>
        <w:t>number</w:t>
      </w:r>
      <w:r>
        <w:rPr>
          <w:spacing w:val="-6"/>
          <w:sz w:val="22"/>
        </w:rPr>
        <w:t> </w:t>
      </w:r>
      <w:r>
        <w:rPr>
          <w:sz w:val="22"/>
        </w:rPr>
        <w:t>and</w:t>
      </w:r>
      <w:r>
        <w:rPr>
          <w:spacing w:val="-6"/>
          <w:sz w:val="22"/>
        </w:rPr>
        <w:t> </w:t>
      </w:r>
      <w:r>
        <w:rPr>
          <w:sz w:val="22"/>
        </w:rPr>
        <w:t>type</w:t>
      </w:r>
      <w:r>
        <w:rPr>
          <w:spacing w:val="-6"/>
          <w:sz w:val="22"/>
        </w:rPr>
        <w:t> </w:t>
      </w:r>
      <w:r>
        <w:rPr>
          <w:sz w:val="22"/>
        </w:rPr>
        <w:t>of antennae it is designed to accommodate.</w:t>
      </w:r>
    </w:p>
    <w:p>
      <w:pPr>
        <w:pStyle w:val="ListParagraph"/>
        <w:numPr>
          <w:ilvl w:val="1"/>
          <w:numId w:val="224"/>
        </w:numPr>
        <w:tabs>
          <w:tab w:pos="1320" w:val="left" w:leader="none"/>
        </w:tabs>
        <w:spacing w:line="247" w:lineRule="auto" w:before="177" w:after="0"/>
        <w:ind w:left="1320" w:right="356" w:hanging="480"/>
        <w:jc w:val="both"/>
        <w:rPr>
          <w:sz w:val="22"/>
        </w:rPr>
      </w:pPr>
      <w:r>
        <w:rPr>
          <w:sz w:val="22"/>
        </w:rPr>
        <w:t>A statement by the applicant demonstrating whether construction of the wireless communications facility will accommodate collocation of additional antenna for future users. The statement shall commit the wireless communications support structure owner and successors in interest.</w:t>
      </w:r>
    </w:p>
    <w:p>
      <w:pPr>
        <w:pStyle w:val="ListParagraph"/>
        <w:numPr>
          <w:ilvl w:val="1"/>
          <w:numId w:val="224"/>
        </w:numPr>
        <w:tabs>
          <w:tab w:pos="1320" w:val="left" w:leader="none"/>
        </w:tabs>
        <w:spacing w:line="247" w:lineRule="auto" w:before="178" w:after="0"/>
        <w:ind w:left="1320" w:right="352" w:hanging="480"/>
        <w:jc w:val="both"/>
        <w:rPr>
          <w:sz w:val="22"/>
        </w:rPr>
      </w:pPr>
      <w:r>
        <w:rPr>
          <w:sz w:val="22"/>
        </w:rPr>
        <w:t>Elevations of all proposed wireless communications facilities generally depicting all existing and</w:t>
      </w:r>
      <w:r>
        <w:rPr>
          <w:spacing w:val="-11"/>
          <w:sz w:val="22"/>
        </w:rPr>
        <w:t> </w:t>
      </w:r>
      <w:r>
        <w:rPr>
          <w:sz w:val="22"/>
        </w:rPr>
        <w:t>proposed</w:t>
      </w:r>
      <w:r>
        <w:rPr>
          <w:spacing w:val="-11"/>
          <w:sz w:val="22"/>
        </w:rPr>
        <w:t> </w:t>
      </w:r>
      <w:r>
        <w:rPr>
          <w:sz w:val="22"/>
        </w:rPr>
        <w:t>antennae,</w:t>
      </w:r>
      <w:r>
        <w:rPr>
          <w:spacing w:val="-10"/>
          <w:sz w:val="22"/>
        </w:rPr>
        <w:t> </w:t>
      </w:r>
      <w:r>
        <w:rPr>
          <w:sz w:val="22"/>
        </w:rPr>
        <w:t>wireless</w:t>
      </w:r>
      <w:r>
        <w:rPr>
          <w:spacing w:val="-11"/>
          <w:sz w:val="22"/>
        </w:rPr>
        <w:t> </w:t>
      </w:r>
      <w:r>
        <w:rPr>
          <w:sz w:val="22"/>
        </w:rPr>
        <w:t>communications</w:t>
      </w:r>
      <w:r>
        <w:rPr>
          <w:spacing w:val="-10"/>
          <w:sz w:val="22"/>
        </w:rPr>
        <w:t> </w:t>
      </w:r>
      <w:r>
        <w:rPr>
          <w:sz w:val="22"/>
        </w:rPr>
        <w:t>support</w:t>
      </w:r>
      <w:r>
        <w:rPr>
          <w:spacing w:val="-11"/>
          <w:sz w:val="22"/>
        </w:rPr>
        <w:t> </w:t>
      </w:r>
      <w:r>
        <w:rPr>
          <w:sz w:val="22"/>
        </w:rPr>
        <w:t>structures,</w:t>
      </w:r>
      <w:r>
        <w:rPr>
          <w:spacing w:val="-11"/>
          <w:sz w:val="22"/>
        </w:rPr>
        <w:t> </w:t>
      </w:r>
      <w:r>
        <w:rPr>
          <w:sz w:val="22"/>
        </w:rPr>
        <w:t>platforms,</w:t>
      </w:r>
      <w:r>
        <w:rPr>
          <w:spacing w:val="-11"/>
          <w:sz w:val="22"/>
        </w:rPr>
        <w:t> </w:t>
      </w:r>
      <w:r>
        <w:rPr>
          <w:sz w:val="22"/>
        </w:rPr>
        <w:t>finish</w:t>
      </w:r>
      <w:r>
        <w:rPr>
          <w:spacing w:val="-11"/>
          <w:sz w:val="22"/>
        </w:rPr>
        <w:t> </w:t>
      </w:r>
      <w:r>
        <w:rPr>
          <w:sz w:val="22"/>
        </w:rPr>
        <w:t>materials, as well as all other accessory equipment.</w:t>
      </w:r>
    </w:p>
    <w:p>
      <w:pPr>
        <w:pStyle w:val="ListParagraph"/>
        <w:numPr>
          <w:ilvl w:val="1"/>
          <w:numId w:val="224"/>
        </w:numPr>
        <w:tabs>
          <w:tab w:pos="1320" w:val="left" w:leader="none"/>
        </w:tabs>
        <w:spacing w:line="247" w:lineRule="auto" w:before="178" w:after="0"/>
        <w:ind w:left="1320" w:right="353" w:hanging="480"/>
        <w:jc w:val="both"/>
        <w:rPr>
          <w:sz w:val="22"/>
        </w:rPr>
      </w:pPr>
      <w:r>
        <w:rPr>
          <w:sz w:val="22"/>
        </w:rPr>
        <w:t>An inventory of its existing wireless communications facilities or sites approved for wireless communications support structures or antennae within the jurisdiction of the Borough.</w:t>
      </w:r>
    </w:p>
    <w:p>
      <w:pPr>
        <w:pStyle w:val="ListParagraph"/>
        <w:numPr>
          <w:ilvl w:val="1"/>
          <w:numId w:val="224"/>
        </w:numPr>
        <w:tabs>
          <w:tab w:pos="1319" w:val="left" w:leader="none"/>
        </w:tabs>
        <w:spacing w:line="240" w:lineRule="auto" w:before="179" w:after="0"/>
        <w:ind w:left="1319" w:right="0" w:hanging="479"/>
        <w:jc w:val="left"/>
        <w:rPr>
          <w:sz w:val="22"/>
        </w:rPr>
      </w:pPr>
      <w:r>
        <w:rPr>
          <w:sz w:val="22"/>
        </w:rPr>
        <w:t>Documentation</w:t>
      </w:r>
      <w:r>
        <w:rPr>
          <w:spacing w:val="79"/>
          <w:sz w:val="22"/>
        </w:rPr>
        <w:t> </w:t>
      </w:r>
      <w:r>
        <w:rPr>
          <w:sz w:val="22"/>
        </w:rPr>
        <w:t>of</w:t>
      </w:r>
      <w:r>
        <w:rPr>
          <w:spacing w:val="79"/>
          <w:sz w:val="22"/>
        </w:rPr>
        <w:t> </w:t>
      </w:r>
      <w:r>
        <w:rPr>
          <w:sz w:val="22"/>
        </w:rPr>
        <w:t>compliance</w:t>
      </w:r>
      <w:r>
        <w:rPr>
          <w:spacing w:val="52"/>
          <w:w w:val="150"/>
          <w:sz w:val="22"/>
        </w:rPr>
        <w:t> </w:t>
      </w:r>
      <w:r>
        <w:rPr>
          <w:sz w:val="22"/>
        </w:rPr>
        <w:t>with</w:t>
      </w:r>
      <w:r>
        <w:rPr>
          <w:spacing w:val="79"/>
          <w:sz w:val="22"/>
        </w:rPr>
        <w:t> </w:t>
      </w:r>
      <w:r>
        <w:rPr>
          <w:sz w:val="22"/>
        </w:rPr>
        <w:t>all</w:t>
      </w:r>
      <w:r>
        <w:rPr>
          <w:spacing w:val="79"/>
          <w:sz w:val="22"/>
        </w:rPr>
        <w:t> </w:t>
      </w:r>
      <w:r>
        <w:rPr>
          <w:sz w:val="22"/>
        </w:rPr>
        <w:t>of</w:t>
      </w:r>
      <w:r>
        <w:rPr>
          <w:spacing w:val="79"/>
          <w:sz w:val="22"/>
        </w:rPr>
        <w:t> </w:t>
      </w:r>
      <w:r>
        <w:rPr>
          <w:sz w:val="22"/>
        </w:rPr>
        <w:t>the</w:t>
      </w:r>
      <w:r>
        <w:rPr>
          <w:spacing w:val="79"/>
          <w:sz w:val="22"/>
        </w:rPr>
        <w:t> </w:t>
      </w:r>
      <w:r>
        <w:rPr>
          <w:sz w:val="22"/>
        </w:rPr>
        <w:t>applicable</w:t>
      </w:r>
      <w:r>
        <w:rPr>
          <w:spacing w:val="52"/>
          <w:w w:val="150"/>
          <w:sz w:val="22"/>
        </w:rPr>
        <w:t> </w:t>
      </w:r>
      <w:r>
        <w:rPr>
          <w:sz w:val="22"/>
        </w:rPr>
        <w:t>requirements</w:t>
      </w:r>
      <w:r>
        <w:rPr>
          <w:spacing w:val="52"/>
          <w:w w:val="150"/>
          <w:sz w:val="22"/>
        </w:rPr>
        <w:t> </w:t>
      </w:r>
      <w:r>
        <w:rPr>
          <w:sz w:val="22"/>
        </w:rPr>
        <w:t>of</w:t>
      </w:r>
      <w:r>
        <w:rPr>
          <w:spacing w:val="79"/>
          <w:sz w:val="22"/>
        </w:rPr>
        <w:t> </w:t>
      </w:r>
      <w:r>
        <w:rPr>
          <w:sz w:val="22"/>
        </w:rPr>
        <w:t>the</w:t>
      </w:r>
      <w:r>
        <w:rPr>
          <w:spacing w:val="79"/>
          <w:sz w:val="22"/>
        </w:rPr>
        <w:t> </w:t>
      </w:r>
      <w:r>
        <w:rPr>
          <w:spacing w:val="-2"/>
          <w:sz w:val="22"/>
        </w:rPr>
        <w:t>Borough</w:t>
      </w:r>
    </w:p>
    <w:p>
      <w:pPr>
        <w:pStyle w:val="ListParagraph"/>
        <w:spacing w:after="0" w:line="240" w:lineRule="auto"/>
        <w:jc w:val="left"/>
        <w:rPr>
          <w:sz w:val="22"/>
        </w:rPr>
        <w:sectPr>
          <w:headerReference w:type="default" r:id="rId501"/>
          <w:footerReference w:type="default" r:id="rId502"/>
          <w:pgSz w:w="12240" w:h="15840"/>
          <w:pgMar w:header="631" w:footer="609" w:top="1140" w:bottom="800" w:left="1080" w:right="1080"/>
        </w:sectPr>
      </w:pPr>
    </w:p>
    <w:p>
      <w:pPr>
        <w:pStyle w:val="BodyText"/>
        <w:spacing w:before="37"/>
      </w:pPr>
    </w:p>
    <w:p>
      <w:pPr>
        <w:pStyle w:val="BodyText"/>
        <w:spacing w:before="0"/>
        <w:ind w:left="1320"/>
      </w:pPr>
      <w:bookmarkStart w:name="§ 23-13 GENERAL REQUIREMENTS FOR THE CON" w:id="902"/>
      <w:bookmarkEnd w:id="902"/>
      <w:r>
        <w:rPr/>
      </w:r>
      <w:r>
        <w:rPr>
          <w:spacing w:val="-2"/>
        </w:rPr>
        <w:t>ordinances.</w:t>
      </w:r>
    </w:p>
    <w:p>
      <w:pPr>
        <w:pStyle w:val="BodyText"/>
        <w:spacing w:before="28"/>
      </w:pPr>
    </w:p>
    <w:p>
      <w:pPr>
        <w:pStyle w:val="Heading3"/>
        <w:spacing w:line="247" w:lineRule="auto"/>
      </w:pPr>
      <w:bookmarkStart w:name="§ 23-12 REVIEW OF APPLICATIONS THAT CONS" w:id="903"/>
      <w:bookmarkEnd w:id="903"/>
      <w:r>
        <w:rPr>
          <w:b w:val="0"/>
        </w:rPr>
      </w:r>
      <w:r>
        <w:rPr/>
        <w:t>§</w:t>
      </w:r>
      <w:r>
        <w:rPr>
          <w:spacing w:val="-2"/>
        </w:rPr>
        <w:t> </w:t>
      </w:r>
      <w:r>
        <w:rPr/>
        <w:t>23-12.</w:t>
      </w:r>
      <w:r>
        <w:rPr>
          <w:spacing w:val="40"/>
        </w:rPr>
        <w:t> </w:t>
      </w:r>
      <w:r>
        <w:rPr/>
        <w:t>REVIEW</w:t>
      </w:r>
      <w:r>
        <w:rPr>
          <w:spacing w:val="40"/>
        </w:rPr>
        <w:t> </w:t>
      </w:r>
      <w:r>
        <w:rPr/>
        <w:t>OF</w:t>
      </w:r>
      <w:r>
        <w:rPr>
          <w:spacing w:val="40"/>
        </w:rPr>
        <w:t> </w:t>
      </w:r>
      <w:r>
        <w:rPr/>
        <w:t>APPLICATIONS</w:t>
      </w:r>
      <w:r>
        <w:rPr>
          <w:spacing w:val="40"/>
        </w:rPr>
        <w:t> </w:t>
      </w:r>
      <w:r>
        <w:rPr/>
        <w:t>THAT</w:t>
      </w:r>
      <w:r>
        <w:rPr>
          <w:spacing w:val="40"/>
        </w:rPr>
        <w:t> </w:t>
      </w:r>
      <w:r>
        <w:rPr/>
        <w:t>CONSTITUTE</w:t>
      </w:r>
      <w:r>
        <w:rPr>
          <w:spacing w:val="40"/>
        </w:rPr>
        <w:t> </w:t>
      </w:r>
      <w:r>
        <w:rPr/>
        <w:t>COLLOCATION</w:t>
      </w:r>
      <w:r>
        <w:rPr>
          <w:spacing w:val="40"/>
        </w:rPr>
        <w:t> </w:t>
      </w:r>
      <w:r>
        <w:rPr/>
        <w:t>AND</w:t>
      </w:r>
      <w:r>
        <w:rPr>
          <w:spacing w:val="40"/>
        </w:rPr>
        <w:t> </w:t>
      </w:r>
      <w:r>
        <w:rPr/>
        <w:t>NON- SUBSTANTIAL CHANGES TO SMALL WIRELESS FACILITIES.</w:t>
      </w:r>
    </w:p>
    <w:p>
      <w:pPr>
        <w:pStyle w:val="ListParagraph"/>
        <w:numPr>
          <w:ilvl w:val="0"/>
          <w:numId w:val="225"/>
        </w:numPr>
        <w:tabs>
          <w:tab w:pos="840" w:val="left" w:leader="none"/>
        </w:tabs>
        <w:spacing w:line="247" w:lineRule="auto" w:before="179" w:after="0"/>
        <w:ind w:left="840" w:right="354" w:hanging="480"/>
        <w:jc w:val="both"/>
        <w:rPr>
          <w:sz w:val="22"/>
        </w:rPr>
      </w:pPr>
      <w:r>
        <w:rPr>
          <w:sz w:val="22"/>
        </w:rPr>
        <w:t>Initial Review. The Board of Commissioners shall review the application with consultation with the Borough</w:t>
      </w:r>
      <w:r>
        <w:rPr>
          <w:spacing w:val="-11"/>
          <w:sz w:val="22"/>
        </w:rPr>
        <w:t> </w:t>
      </w:r>
      <w:r>
        <w:rPr>
          <w:sz w:val="22"/>
        </w:rPr>
        <w:t>Engineer,</w:t>
      </w:r>
      <w:r>
        <w:rPr>
          <w:spacing w:val="-10"/>
          <w:sz w:val="22"/>
        </w:rPr>
        <w:t> </w:t>
      </w:r>
      <w:r>
        <w:rPr>
          <w:sz w:val="22"/>
        </w:rPr>
        <w:t>the</w:t>
      </w:r>
      <w:r>
        <w:rPr>
          <w:spacing w:val="-11"/>
          <w:sz w:val="22"/>
        </w:rPr>
        <w:t> </w:t>
      </w:r>
      <w:r>
        <w:rPr>
          <w:sz w:val="22"/>
        </w:rPr>
        <w:t>Borough</w:t>
      </w:r>
      <w:r>
        <w:rPr>
          <w:spacing w:val="-11"/>
          <w:sz w:val="22"/>
        </w:rPr>
        <w:t> </w:t>
      </w:r>
      <w:r>
        <w:rPr>
          <w:sz w:val="22"/>
        </w:rPr>
        <w:t>Attorney,</w:t>
      </w:r>
      <w:r>
        <w:rPr>
          <w:spacing w:val="-10"/>
          <w:sz w:val="22"/>
        </w:rPr>
        <w:t> </w:t>
      </w:r>
      <w:r>
        <w:rPr>
          <w:sz w:val="22"/>
        </w:rPr>
        <w:t>and</w:t>
      </w:r>
      <w:r>
        <w:rPr>
          <w:spacing w:val="-11"/>
          <w:sz w:val="22"/>
        </w:rPr>
        <w:t> </w:t>
      </w:r>
      <w:r>
        <w:rPr>
          <w:sz w:val="22"/>
        </w:rPr>
        <w:t>any</w:t>
      </w:r>
      <w:r>
        <w:rPr>
          <w:spacing w:val="-11"/>
          <w:sz w:val="22"/>
        </w:rPr>
        <w:t> </w:t>
      </w:r>
      <w:r>
        <w:rPr>
          <w:sz w:val="22"/>
        </w:rPr>
        <w:t>other</w:t>
      </w:r>
      <w:r>
        <w:rPr>
          <w:spacing w:val="-10"/>
          <w:sz w:val="22"/>
        </w:rPr>
        <w:t> </w:t>
      </w:r>
      <w:r>
        <w:rPr>
          <w:sz w:val="22"/>
        </w:rPr>
        <w:t>consultants</w:t>
      </w:r>
      <w:r>
        <w:rPr>
          <w:spacing w:val="-10"/>
          <w:sz w:val="22"/>
        </w:rPr>
        <w:t> </w:t>
      </w:r>
      <w:r>
        <w:rPr>
          <w:sz w:val="22"/>
        </w:rPr>
        <w:t>and/or</w:t>
      </w:r>
      <w:r>
        <w:rPr>
          <w:spacing w:val="-11"/>
          <w:sz w:val="22"/>
        </w:rPr>
        <w:t> </w:t>
      </w:r>
      <w:r>
        <w:rPr>
          <w:sz w:val="22"/>
        </w:rPr>
        <w:t>experts</w:t>
      </w:r>
      <w:r>
        <w:rPr>
          <w:spacing w:val="-10"/>
          <w:sz w:val="22"/>
        </w:rPr>
        <w:t> </w:t>
      </w:r>
      <w:r>
        <w:rPr>
          <w:sz w:val="22"/>
        </w:rPr>
        <w:t>deemed</w:t>
      </w:r>
      <w:r>
        <w:rPr>
          <w:spacing w:val="-10"/>
          <w:sz w:val="22"/>
        </w:rPr>
        <w:t> </w:t>
      </w:r>
      <w:r>
        <w:rPr>
          <w:sz w:val="22"/>
        </w:rPr>
        <w:t>necessary to determine whether the application qualifies as a request for collocation, whether the change proposed</w:t>
      </w:r>
      <w:r>
        <w:rPr>
          <w:spacing w:val="-5"/>
          <w:sz w:val="22"/>
        </w:rPr>
        <w:t> </w:t>
      </w:r>
      <w:r>
        <w:rPr>
          <w:sz w:val="22"/>
        </w:rPr>
        <w:t>is</w:t>
      </w:r>
      <w:r>
        <w:rPr>
          <w:spacing w:val="-5"/>
          <w:sz w:val="22"/>
        </w:rPr>
        <w:t> </w:t>
      </w:r>
      <w:r>
        <w:rPr>
          <w:sz w:val="22"/>
        </w:rPr>
        <w:t>non-substantial.</w:t>
      </w:r>
      <w:r>
        <w:rPr>
          <w:spacing w:val="-4"/>
          <w:sz w:val="22"/>
        </w:rPr>
        <w:t> </w:t>
      </w:r>
      <w:r>
        <w:rPr>
          <w:sz w:val="22"/>
        </w:rPr>
        <w:t>The</w:t>
      </w:r>
      <w:r>
        <w:rPr>
          <w:spacing w:val="-5"/>
          <w:sz w:val="22"/>
        </w:rPr>
        <w:t> </w:t>
      </w:r>
      <w:r>
        <w:rPr>
          <w:sz w:val="22"/>
        </w:rPr>
        <w:t>Board</w:t>
      </w:r>
      <w:r>
        <w:rPr>
          <w:spacing w:val="-5"/>
          <w:sz w:val="22"/>
        </w:rPr>
        <w:t> </w:t>
      </w:r>
      <w:r>
        <w:rPr>
          <w:sz w:val="22"/>
        </w:rPr>
        <w:t>of</w:t>
      </w:r>
      <w:r>
        <w:rPr>
          <w:spacing w:val="-6"/>
          <w:sz w:val="22"/>
        </w:rPr>
        <w:t> </w:t>
      </w:r>
      <w:r>
        <w:rPr>
          <w:sz w:val="22"/>
        </w:rPr>
        <w:t>Commissioners</w:t>
      </w:r>
      <w:r>
        <w:rPr>
          <w:spacing w:val="-4"/>
          <w:sz w:val="22"/>
        </w:rPr>
        <w:t> </w:t>
      </w:r>
      <w:r>
        <w:rPr>
          <w:sz w:val="22"/>
        </w:rPr>
        <w:t>shall</w:t>
      </w:r>
      <w:r>
        <w:rPr>
          <w:spacing w:val="-5"/>
          <w:sz w:val="22"/>
        </w:rPr>
        <w:t> </w:t>
      </w:r>
      <w:r>
        <w:rPr>
          <w:sz w:val="22"/>
        </w:rPr>
        <w:t>review</w:t>
      </w:r>
      <w:r>
        <w:rPr>
          <w:spacing w:val="-5"/>
          <w:sz w:val="22"/>
        </w:rPr>
        <w:t> </w:t>
      </w:r>
      <w:r>
        <w:rPr>
          <w:sz w:val="22"/>
        </w:rPr>
        <w:t>the</w:t>
      </w:r>
      <w:r>
        <w:rPr>
          <w:spacing w:val="-5"/>
          <w:sz w:val="22"/>
        </w:rPr>
        <w:t> </w:t>
      </w:r>
      <w:r>
        <w:rPr>
          <w:sz w:val="22"/>
        </w:rPr>
        <w:t>application</w:t>
      </w:r>
      <w:r>
        <w:rPr>
          <w:spacing w:val="-4"/>
          <w:sz w:val="22"/>
        </w:rPr>
        <w:t> </w:t>
      </w:r>
      <w:r>
        <w:rPr>
          <w:sz w:val="22"/>
        </w:rPr>
        <w:t>and</w:t>
      </w:r>
      <w:r>
        <w:rPr>
          <w:spacing w:val="-5"/>
          <w:sz w:val="22"/>
        </w:rPr>
        <w:t> </w:t>
      </w:r>
      <w:r>
        <w:rPr>
          <w:sz w:val="22"/>
        </w:rPr>
        <w:t>advise</w:t>
      </w:r>
      <w:r>
        <w:rPr>
          <w:spacing w:val="-5"/>
          <w:sz w:val="22"/>
        </w:rPr>
        <w:t> </w:t>
      </w:r>
      <w:r>
        <w:rPr>
          <w:sz w:val="22"/>
        </w:rPr>
        <w:t>the applicant within 30 days as to whether the Borough deems that site plan approval by the Land Use Board or compliance with §</w:t>
      </w:r>
      <w:r>
        <w:rPr>
          <w:spacing w:val="-3"/>
          <w:sz w:val="22"/>
        </w:rPr>
        <w:t> </w:t>
      </w:r>
      <w:r>
        <w:rPr>
          <w:sz w:val="22"/>
        </w:rPr>
        <w:t>23-9 are required. If site plan approval or compliance with §</w:t>
      </w:r>
      <w:r>
        <w:rPr>
          <w:spacing w:val="-2"/>
          <w:sz w:val="22"/>
        </w:rPr>
        <w:t> </w:t>
      </w:r>
      <w:r>
        <w:rPr>
          <w:sz w:val="22"/>
        </w:rPr>
        <w:t>23-9 are deemed to be required, the applicant shall proceed in accordance with the applicable regulations.</w:t>
      </w:r>
    </w:p>
    <w:p>
      <w:pPr>
        <w:pStyle w:val="ListParagraph"/>
        <w:numPr>
          <w:ilvl w:val="0"/>
          <w:numId w:val="225"/>
        </w:numPr>
        <w:tabs>
          <w:tab w:pos="840" w:val="left" w:leader="none"/>
        </w:tabs>
        <w:spacing w:line="247" w:lineRule="auto" w:before="176" w:after="0"/>
        <w:ind w:left="840" w:right="353" w:hanging="480"/>
        <w:jc w:val="both"/>
        <w:rPr>
          <w:sz w:val="22"/>
        </w:rPr>
      </w:pPr>
      <w:r>
        <w:rPr>
          <w:sz w:val="22"/>
        </w:rPr>
        <w:t>Timeframe for Review. The Board of Commissioners shall review and approve or deny the application</w:t>
      </w:r>
      <w:r>
        <w:rPr>
          <w:spacing w:val="-4"/>
          <w:sz w:val="22"/>
        </w:rPr>
        <w:t> </w:t>
      </w:r>
      <w:r>
        <w:rPr>
          <w:sz w:val="22"/>
        </w:rPr>
        <w:t>within</w:t>
      </w:r>
      <w:r>
        <w:rPr>
          <w:spacing w:val="-5"/>
          <w:sz w:val="22"/>
        </w:rPr>
        <w:t> </w:t>
      </w:r>
      <w:r>
        <w:rPr>
          <w:sz w:val="22"/>
        </w:rPr>
        <w:t>60</w:t>
      </w:r>
      <w:r>
        <w:rPr>
          <w:spacing w:val="-5"/>
          <w:sz w:val="22"/>
        </w:rPr>
        <w:t> </w:t>
      </w:r>
      <w:r>
        <w:rPr>
          <w:sz w:val="22"/>
        </w:rPr>
        <w:t>days</w:t>
      </w:r>
      <w:r>
        <w:rPr>
          <w:spacing w:val="-5"/>
          <w:sz w:val="22"/>
        </w:rPr>
        <w:t> </w:t>
      </w:r>
      <w:r>
        <w:rPr>
          <w:sz w:val="22"/>
        </w:rPr>
        <w:t>of</w:t>
      </w:r>
      <w:r>
        <w:rPr>
          <w:spacing w:val="-5"/>
          <w:sz w:val="22"/>
        </w:rPr>
        <w:t> </w:t>
      </w:r>
      <w:r>
        <w:rPr>
          <w:sz w:val="22"/>
        </w:rPr>
        <w:t>receipt.</w:t>
      </w:r>
      <w:r>
        <w:rPr>
          <w:spacing w:val="-4"/>
          <w:sz w:val="22"/>
        </w:rPr>
        <w:t> </w:t>
      </w:r>
      <w:r>
        <w:rPr>
          <w:sz w:val="22"/>
        </w:rPr>
        <w:t>This</w:t>
      </w:r>
      <w:r>
        <w:rPr>
          <w:spacing w:val="-5"/>
          <w:sz w:val="22"/>
        </w:rPr>
        <w:t> </w:t>
      </w:r>
      <w:r>
        <w:rPr>
          <w:sz w:val="22"/>
        </w:rPr>
        <w:t>sixty-day</w:t>
      </w:r>
      <w:r>
        <w:rPr>
          <w:spacing w:val="-5"/>
          <w:sz w:val="22"/>
        </w:rPr>
        <w:t> </w:t>
      </w:r>
      <w:r>
        <w:rPr>
          <w:sz w:val="22"/>
        </w:rPr>
        <w:t>period</w:t>
      </w:r>
      <w:r>
        <w:rPr>
          <w:spacing w:val="-5"/>
          <w:sz w:val="22"/>
        </w:rPr>
        <w:t> </w:t>
      </w:r>
      <w:r>
        <w:rPr>
          <w:sz w:val="22"/>
        </w:rPr>
        <w:t>may</w:t>
      </w:r>
      <w:r>
        <w:rPr>
          <w:spacing w:val="-5"/>
          <w:sz w:val="22"/>
        </w:rPr>
        <w:t> </w:t>
      </w:r>
      <w:r>
        <w:rPr>
          <w:sz w:val="22"/>
        </w:rPr>
        <w:t>be</w:t>
      </w:r>
      <w:r>
        <w:rPr>
          <w:spacing w:val="-5"/>
          <w:sz w:val="22"/>
        </w:rPr>
        <w:t> </w:t>
      </w:r>
      <w:r>
        <w:rPr>
          <w:sz w:val="22"/>
        </w:rPr>
        <w:t>extended</w:t>
      </w:r>
      <w:r>
        <w:rPr>
          <w:spacing w:val="-5"/>
          <w:sz w:val="22"/>
        </w:rPr>
        <w:t> </w:t>
      </w:r>
      <w:r>
        <w:rPr>
          <w:sz w:val="22"/>
        </w:rPr>
        <w:t>by</w:t>
      </w:r>
      <w:r>
        <w:rPr>
          <w:spacing w:val="-5"/>
          <w:sz w:val="22"/>
        </w:rPr>
        <w:t> </w:t>
      </w:r>
      <w:r>
        <w:rPr>
          <w:sz w:val="22"/>
        </w:rPr>
        <w:t>mutual</w:t>
      </w:r>
      <w:r>
        <w:rPr>
          <w:spacing w:val="-5"/>
          <w:sz w:val="22"/>
        </w:rPr>
        <w:t> </w:t>
      </w:r>
      <w:r>
        <w:rPr>
          <w:sz w:val="22"/>
        </w:rPr>
        <w:t>agreement</w:t>
      </w:r>
      <w:r>
        <w:rPr>
          <w:spacing w:val="-4"/>
          <w:sz w:val="22"/>
        </w:rPr>
        <w:t> </w:t>
      </w:r>
      <w:r>
        <w:rPr>
          <w:sz w:val="22"/>
        </w:rPr>
        <w:t>of the Borough and the applicant.</w:t>
      </w:r>
    </w:p>
    <w:p>
      <w:pPr>
        <w:pStyle w:val="ListParagraph"/>
        <w:numPr>
          <w:ilvl w:val="0"/>
          <w:numId w:val="225"/>
        </w:numPr>
        <w:tabs>
          <w:tab w:pos="840" w:val="left" w:leader="none"/>
        </w:tabs>
        <w:spacing w:line="247" w:lineRule="auto" w:before="178" w:after="0"/>
        <w:ind w:left="840" w:right="353" w:hanging="480"/>
        <w:jc w:val="both"/>
        <w:rPr>
          <w:sz w:val="22"/>
        </w:rPr>
      </w:pPr>
      <w:r>
        <w:rPr>
          <w:sz w:val="22"/>
        </w:rPr>
        <w:t>Incomplete</w:t>
      </w:r>
      <w:r>
        <w:rPr>
          <w:spacing w:val="-9"/>
          <w:sz w:val="22"/>
        </w:rPr>
        <w:t> </w:t>
      </w:r>
      <w:r>
        <w:rPr>
          <w:sz w:val="22"/>
        </w:rPr>
        <w:t>Applications.</w:t>
      </w:r>
      <w:r>
        <w:rPr>
          <w:spacing w:val="-9"/>
          <w:sz w:val="22"/>
        </w:rPr>
        <w:t> </w:t>
      </w:r>
      <w:r>
        <w:rPr>
          <w:sz w:val="22"/>
        </w:rPr>
        <w:t>The</w:t>
      </w:r>
      <w:r>
        <w:rPr>
          <w:spacing w:val="-9"/>
          <w:sz w:val="22"/>
        </w:rPr>
        <w:t> </w:t>
      </w:r>
      <w:r>
        <w:rPr>
          <w:sz w:val="22"/>
        </w:rPr>
        <w:t>Board</w:t>
      </w:r>
      <w:r>
        <w:rPr>
          <w:spacing w:val="-9"/>
          <w:sz w:val="22"/>
        </w:rPr>
        <w:t> </w:t>
      </w:r>
      <w:r>
        <w:rPr>
          <w:sz w:val="22"/>
        </w:rPr>
        <w:t>of</w:t>
      </w:r>
      <w:r>
        <w:rPr>
          <w:spacing w:val="-9"/>
          <w:sz w:val="22"/>
        </w:rPr>
        <w:t> </w:t>
      </w:r>
      <w:r>
        <w:rPr>
          <w:sz w:val="22"/>
        </w:rPr>
        <w:t>Commissioners</w:t>
      </w:r>
      <w:r>
        <w:rPr>
          <w:spacing w:val="-9"/>
          <w:sz w:val="22"/>
        </w:rPr>
        <w:t> </w:t>
      </w:r>
      <w:r>
        <w:rPr>
          <w:sz w:val="22"/>
        </w:rPr>
        <w:t>may</w:t>
      </w:r>
      <w:r>
        <w:rPr>
          <w:spacing w:val="-9"/>
          <w:sz w:val="22"/>
        </w:rPr>
        <w:t> </w:t>
      </w:r>
      <w:r>
        <w:rPr>
          <w:sz w:val="22"/>
        </w:rPr>
        <w:t>toll</w:t>
      </w:r>
      <w:r>
        <w:rPr>
          <w:spacing w:val="-9"/>
          <w:sz w:val="22"/>
        </w:rPr>
        <w:t> </w:t>
      </w:r>
      <w:r>
        <w:rPr>
          <w:sz w:val="22"/>
        </w:rPr>
        <w:t>the</w:t>
      </w:r>
      <w:r>
        <w:rPr>
          <w:spacing w:val="-9"/>
          <w:sz w:val="22"/>
        </w:rPr>
        <w:t> </w:t>
      </w:r>
      <w:r>
        <w:rPr>
          <w:sz w:val="22"/>
        </w:rPr>
        <w:t>sixty-day</w:t>
      </w:r>
      <w:r>
        <w:rPr>
          <w:spacing w:val="-9"/>
          <w:sz w:val="22"/>
        </w:rPr>
        <w:t> </w:t>
      </w:r>
      <w:r>
        <w:rPr>
          <w:sz w:val="22"/>
        </w:rPr>
        <w:t>timeframe</w:t>
      </w:r>
      <w:r>
        <w:rPr>
          <w:spacing w:val="-9"/>
          <w:sz w:val="22"/>
        </w:rPr>
        <w:t> </w:t>
      </w:r>
      <w:r>
        <w:rPr>
          <w:sz w:val="22"/>
        </w:rPr>
        <w:t>by</w:t>
      </w:r>
      <w:r>
        <w:rPr>
          <w:spacing w:val="-9"/>
          <w:sz w:val="22"/>
        </w:rPr>
        <w:t> </w:t>
      </w:r>
      <w:r>
        <w:rPr>
          <w:sz w:val="22"/>
        </w:rPr>
        <w:t>notifying the applicant, within 30 days of receipt of submission of an application, that the application is incomplete. Such notification shall set forth all outstanding information, as well as the applicable Code provision, ordinance, application instruction, or publicly stated procedure requiring the information to be submitted. The sixty-day timeframe shall begin again upon receipt of the supplemental submission.</w:t>
      </w:r>
    </w:p>
    <w:p>
      <w:pPr>
        <w:pStyle w:val="ListParagraph"/>
        <w:numPr>
          <w:ilvl w:val="0"/>
          <w:numId w:val="225"/>
        </w:numPr>
        <w:tabs>
          <w:tab w:pos="840" w:val="left" w:leader="none"/>
        </w:tabs>
        <w:spacing w:line="247" w:lineRule="auto" w:before="177" w:after="0"/>
        <w:ind w:left="840" w:right="354" w:hanging="480"/>
        <w:jc w:val="both"/>
        <w:rPr>
          <w:sz w:val="22"/>
        </w:rPr>
      </w:pPr>
      <w:r>
        <w:rPr>
          <w:sz w:val="22"/>
        </w:rPr>
        <w:t>Subsequent Incomplete Applications. The Board of Commissioners may thereafter toll the sixty-day timeframe by notifying the applicant, within 10 days of receipt of the supplemental submission, that the applicant did not provide the information identified in the original notice delineating missing information. Second or subsequent notices of incompleteness may not specify missing documents or information not previously delineated in the original notice of incompleteness.</w:t>
      </w:r>
    </w:p>
    <w:p>
      <w:pPr>
        <w:pStyle w:val="ListParagraph"/>
        <w:numPr>
          <w:ilvl w:val="0"/>
          <w:numId w:val="225"/>
        </w:numPr>
        <w:tabs>
          <w:tab w:pos="840" w:val="left" w:leader="none"/>
        </w:tabs>
        <w:spacing w:line="247" w:lineRule="auto" w:before="177" w:after="0"/>
        <w:ind w:left="840" w:right="352" w:hanging="480"/>
        <w:jc w:val="both"/>
        <w:rPr>
          <w:sz w:val="22"/>
        </w:rPr>
      </w:pPr>
      <w:r>
        <w:rPr>
          <w:sz w:val="22"/>
        </w:rPr>
        <w:t>Complete</w:t>
      </w:r>
      <w:r>
        <w:rPr>
          <w:spacing w:val="-2"/>
          <w:sz w:val="22"/>
        </w:rPr>
        <w:t> </w:t>
      </w:r>
      <w:r>
        <w:rPr>
          <w:sz w:val="22"/>
        </w:rPr>
        <w:t>Applications.</w:t>
      </w:r>
      <w:r>
        <w:rPr>
          <w:spacing w:val="-1"/>
          <w:sz w:val="22"/>
        </w:rPr>
        <w:t> </w:t>
      </w:r>
      <w:r>
        <w:rPr>
          <w:sz w:val="22"/>
        </w:rPr>
        <w:t>The</w:t>
      </w:r>
      <w:r>
        <w:rPr>
          <w:spacing w:val="-2"/>
          <w:sz w:val="22"/>
        </w:rPr>
        <w:t> </w:t>
      </w:r>
      <w:r>
        <w:rPr>
          <w:sz w:val="22"/>
        </w:rPr>
        <w:t>Board</w:t>
      </w:r>
      <w:r>
        <w:rPr>
          <w:spacing w:val="-2"/>
          <w:sz w:val="22"/>
        </w:rPr>
        <w:t> </w:t>
      </w:r>
      <w:r>
        <w:rPr>
          <w:sz w:val="22"/>
        </w:rPr>
        <w:t>of</w:t>
      </w:r>
      <w:r>
        <w:rPr>
          <w:spacing w:val="-3"/>
          <w:sz w:val="22"/>
        </w:rPr>
        <w:t> </w:t>
      </w:r>
      <w:r>
        <w:rPr>
          <w:sz w:val="22"/>
        </w:rPr>
        <w:t>Commissioners</w:t>
      </w:r>
      <w:r>
        <w:rPr>
          <w:spacing w:val="-1"/>
          <w:sz w:val="22"/>
        </w:rPr>
        <w:t> </w:t>
      </w:r>
      <w:r>
        <w:rPr>
          <w:sz w:val="22"/>
        </w:rPr>
        <w:t>shall,</w:t>
      </w:r>
      <w:r>
        <w:rPr>
          <w:spacing w:val="-2"/>
          <w:sz w:val="22"/>
        </w:rPr>
        <w:t> </w:t>
      </w:r>
      <w:r>
        <w:rPr>
          <w:sz w:val="22"/>
        </w:rPr>
        <w:t>within</w:t>
      </w:r>
      <w:r>
        <w:rPr>
          <w:spacing w:val="-2"/>
          <w:sz w:val="22"/>
        </w:rPr>
        <w:t> </w:t>
      </w:r>
      <w:r>
        <w:rPr>
          <w:sz w:val="22"/>
        </w:rPr>
        <w:t>the</w:t>
      </w:r>
      <w:r>
        <w:rPr>
          <w:spacing w:val="-2"/>
          <w:sz w:val="22"/>
        </w:rPr>
        <w:t> </w:t>
      </w:r>
      <w:r>
        <w:rPr>
          <w:sz w:val="22"/>
        </w:rPr>
        <w:t>sixty-day</w:t>
      </w:r>
      <w:r>
        <w:rPr>
          <w:spacing w:val="-2"/>
          <w:sz w:val="22"/>
        </w:rPr>
        <w:t> </w:t>
      </w:r>
      <w:r>
        <w:rPr>
          <w:sz w:val="22"/>
        </w:rPr>
        <w:t>timeframe,</w:t>
      </w:r>
      <w:r>
        <w:rPr>
          <w:spacing w:val="-1"/>
          <w:sz w:val="22"/>
        </w:rPr>
        <w:t> </w:t>
      </w:r>
      <w:r>
        <w:rPr>
          <w:sz w:val="22"/>
        </w:rPr>
        <w:t>approve all complete applications for the collocation and non-substantial changes to small wireless facilities and that do not otherwise violate applicable health, safety, and other requirements set forth in this section. If the Board of Commissioners determines that an application fails to comply with this section, it shall notify the applicant of same in writing. If applicable, the Board of Commissioners shall advise the applicant to initiate the applicable process.</w:t>
      </w:r>
    </w:p>
    <w:p>
      <w:pPr>
        <w:pStyle w:val="ListParagraph"/>
        <w:numPr>
          <w:ilvl w:val="0"/>
          <w:numId w:val="225"/>
        </w:numPr>
        <w:tabs>
          <w:tab w:pos="840" w:val="left" w:leader="none"/>
        </w:tabs>
        <w:spacing w:line="247" w:lineRule="auto" w:before="176" w:after="0"/>
        <w:ind w:left="840" w:right="352" w:hanging="480"/>
        <w:jc w:val="both"/>
        <w:rPr>
          <w:sz w:val="22"/>
        </w:rPr>
      </w:pPr>
      <w:r>
        <w:rPr>
          <w:sz w:val="22"/>
        </w:rPr>
        <w:t>Applications on Improper Towers. Notwithstanding the foregoing, the Board of Commissioners is not obligated to approve an application for small wireless facilities, collocation, removal, or replacement of equipment on a wireless communications support structure or base station that was constructed or deployed without proper review, was not required to undergo siting review, or does not</w:t>
      </w:r>
      <w:r>
        <w:rPr>
          <w:spacing w:val="-8"/>
          <w:sz w:val="22"/>
        </w:rPr>
        <w:t> </w:t>
      </w:r>
      <w:r>
        <w:rPr>
          <w:sz w:val="22"/>
        </w:rPr>
        <w:t>support</w:t>
      </w:r>
      <w:r>
        <w:rPr>
          <w:spacing w:val="-8"/>
          <w:sz w:val="22"/>
        </w:rPr>
        <w:t> </w:t>
      </w:r>
      <w:r>
        <w:rPr>
          <w:sz w:val="22"/>
        </w:rPr>
        <w:t>transmission</w:t>
      </w:r>
      <w:r>
        <w:rPr>
          <w:spacing w:val="-7"/>
          <w:sz w:val="22"/>
        </w:rPr>
        <w:t> </w:t>
      </w:r>
      <w:r>
        <w:rPr>
          <w:sz w:val="22"/>
        </w:rPr>
        <w:t>equipment</w:t>
      </w:r>
      <w:r>
        <w:rPr>
          <w:spacing w:val="-7"/>
          <w:sz w:val="22"/>
        </w:rPr>
        <w:t> </w:t>
      </w:r>
      <w:r>
        <w:rPr>
          <w:sz w:val="22"/>
        </w:rPr>
        <w:t>that</w:t>
      </w:r>
      <w:r>
        <w:rPr>
          <w:spacing w:val="-8"/>
          <w:sz w:val="22"/>
        </w:rPr>
        <w:t> </w:t>
      </w:r>
      <w:r>
        <w:rPr>
          <w:sz w:val="22"/>
        </w:rPr>
        <w:t>received</w:t>
      </w:r>
      <w:r>
        <w:rPr>
          <w:spacing w:val="-7"/>
          <w:sz w:val="22"/>
        </w:rPr>
        <w:t> </w:t>
      </w:r>
      <w:r>
        <w:rPr>
          <w:sz w:val="22"/>
        </w:rPr>
        <w:t>another</w:t>
      </w:r>
      <w:r>
        <w:rPr>
          <w:spacing w:val="-7"/>
          <w:sz w:val="22"/>
        </w:rPr>
        <w:t> </w:t>
      </w:r>
      <w:r>
        <w:rPr>
          <w:sz w:val="22"/>
        </w:rPr>
        <w:t>form</w:t>
      </w:r>
      <w:r>
        <w:rPr>
          <w:spacing w:val="-8"/>
          <w:sz w:val="22"/>
        </w:rPr>
        <w:t> </w:t>
      </w:r>
      <w:r>
        <w:rPr>
          <w:sz w:val="22"/>
        </w:rPr>
        <w:t>of</w:t>
      </w:r>
      <w:r>
        <w:rPr>
          <w:spacing w:val="-8"/>
          <w:sz w:val="22"/>
        </w:rPr>
        <w:t> </w:t>
      </w:r>
      <w:r>
        <w:rPr>
          <w:sz w:val="22"/>
        </w:rPr>
        <w:t>affirmative</w:t>
      </w:r>
      <w:r>
        <w:rPr>
          <w:spacing w:val="-7"/>
          <w:sz w:val="22"/>
        </w:rPr>
        <w:t> </w:t>
      </w:r>
      <w:r>
        <w:rPr>
          <w:sz w:val="22"/>
        </w:rPr>
        <w:t>state</w:t>
      </w:r>
      <w:r>
        <w:rPr>
          <w:spacing w:val="-7"/>
          <w:sz w:val="22"/>
        </w:rPr>
        <w:t> </w:t>
      </w:r>
      <w:r>
        <w:rPr>
          <w:sz w:val="22"/>
        </w:rPr>
        <w:t>or</w:t>
      </w:r>
      <w:r>
        <w:rPr>
          <w:spacing w:val="-8"/>
          <w:sz w:val="22"/>
        </w:rPr>
        <w:t> </w:t>
      </w:r>
      <w:r>
        <w:rPr>
          <w:sz w:val="22"/>
        </w:rPr>
        <w:t>local</w:t>
      </w:r>
      <w:r>
        <w:rPr>
          <w:spacing w:val="-7"/>
          <w:sz w:val="22"/>
        </w:rPr>
        <w:t> </w:t>
      </w:r>
      <w:r>
        <w:rPr>
          <w:sz w:val="22"/>
        </w:rPr>
        <w:t>regulatory </w:t>
      </w:r>
      <w:r>
        <w:rPr>
          <w:spacing w:val="-2"/>
          <w:sz w:val="22"/>
        </w:rPr>
        <w:t>approval.</w:t>
      </w:r>
    </w:p>
    <w:p>
      <w:pPr>
        <w:pStyle w:val="ListParagraph"/>
        <w:numPr>
          <w:ilvl w:val="0"/>
          <w:numId w:val="225"/>
        </w:numPr>
        <w:tabs>
          <w:tab w:pos="840" w:val="left" w:leader="none"/>
        </w:tabs>
        <w:spacing w:line="247" w:lineRule="auto" w:before="177" w:after="0"/>
        <w:ind w:left="840" w:right="355" w:hanging="480"/>
        <w:jc w:val="both"/>
        <w:rPr>
          <w:sz w:val="22"/>
        </w:rPr>
      </w:pPr>
      <w:r>
        <w:rPr>
          <w:sz w:val="22"/>
        </w:rPr>
        <w:t>Failure</w:t>
      </w:r>
      <w:r>
        <w:rPr>
          <w:spacing w:val="-9"/>
          <w:sz w:val="22"/>
        </w:rPr>
        <w:t> </w:t>
      </w:r>
      <w:r>
        <w:rPr>
          <w:sz w:val="22"/>
        </w:rPr>
        <w:t>to</w:t>
      </w:r>
      <w:r>
        <w:rPr>
          <w:spacing w:val="-9"/>
          <w:sz w:val="22"/>
        </w:rPr>
        <w:t> </w:t>
      </w:r>
      <w:r>
        <w:rPr>
          <w:sz w:val="22"/>
        </w:rPr>
        <w:t>Act.</w:t>
      </w:r>
      <w:r>
        <w:rPr>
          <w:spacing w:val="-9"/>
          <w:sz w:val="22"/>
        </w:rPr>
        <w:t> </w:t>
      </w:r>
      <w:r>
        <w:rPr>
          <w:sz w:val="22"/>
        </w:rPr>
        <w:t>If</w:t>
      </w:r>
      <w:r>
        <w:rPr>
          <w:spacing w:val="-9"/>
          <w:sz w:val="22"/>
        </w:rPr>
        <w:t> </w:t>
      </w:r>
      <w:r>
        <w:rPr>
          <w:sz w:val="22"/>
        </w:rPr>
        <w:t>the</w:t>
      </w:r>
      <w:r>
        <w:rPr>
          <w:spacing w:val="-9"/>
          <w:sz w:val="22"/>
        </w:rPr>
        <w:t> </w:t>
      </w:r>
      <w:r>
        <w:rPr>
          <w:sz w:val="22"/>
        </w:rPr>
        <w:t>Board</w:t>
      </w:r>
      <w:r>
        <w:rPr>
          <w:spacing w:val="-9"/>
          <w:sz w:val="22"/>
        </w:rPr>
        <w:t> </w:t>
      </w:r>
      <w:r>
        <w:rPr>
          <w:sz w:val="22"/>
        </w:rPr>
        <w:t>of</w:t>
      </w:r>
      <w:r>
        <w:rPr>
          <w:spacing w:val="-9"/>
          <w:sz w:val="22"/>
        </w:rPr>
        <w:t> </w:t>
      </w:r>
      <w:r>
        <w:rPr>
          <w:sz w:val="22"/>
        </w:rPr>
        <w:t>Commissioners</w:t>
      </w:r>
      <w:r>
        <w:rPr>
          <w:spacing w:val="-8"/>
          <w:sz w:val="22"/>
        </w:rPr>
        <w:t> </w:t>
      </w:r>
      <w:r>
        <w:rPr>
          <w:sz w:val="22"/>
        </w:rPr>
        <w:t>does</w:t>
      </w:r>
      <w:r>
        <w:rPr>
          <w:spacing w:val="-9"/>
          <w:sz w:val="22"/>
        </w:rPr>
        <w:t> </w:t>
      </w:r>
      <w:r>
        <w:rPr>
          <w:sz w:val="22"/>
        </w:rPr>
        <w:t>not</w:t>
      </w:r>
      <w:r>
        <w:rPr>
          <w:spacing w:val="-9"/>
          <w:sz w:val="22"/>
        </w:rPr>
        <w:t> </w:t>
      </w:r>
      <w:r>
        <w:rPr>
          <w:sz w:val="22"/>
        </w:rPr>
        <w:t>approve</w:t>
      </w:r>
      <w:r>
        <w:rPr>
          <w:spacing w:val="-9"/>
          <w:sz w:val="22"/>
        </w:rPr>
        <w:t> </w:t>
      </w:r>
      <w:r>
        <w:rPr>
          <w:sz w:val="22"/>
        </w:rPr>
        <w:t>or</w:t>
      </w:r>
      <w:r>
        <w:rPr>
          <w:spacing w:val="-9"/>
          <w:sz w:val="22"/>
        </w:rPr>
        <w:t> </w:t>
      </w:r>
      <w:r>
        <w:rPr>
          <w:sz w:val="22"/>
        </w:rPr>
        <w:t>deny</w:t>
      </w:r>
      <w:r>
        <w:rPr>
          <w:spacing w:val="-9"/>
          <w:sz w:val="22"/>
        </w:rPr>
        <w:t> </w:t>
      </w:r>
      <w:r>
        <w:rPr>
          <w:sz w:val="22"/>
        </w:rPr>
        <w:t>an</w:t>
      </w:r>
      <w:r>
        <w:rPr>
          <w:spacing w:val="-9"/>
          <w:sz w:val="22"/>
        </w:rPr>
        <w:t> </w:t>
      </w:r>
      <w:r>
        <w:rPr>
          <w:sz w:val="22"/>
        </w:rPr>
        <w:t>application</w:t>
      </w:r>
      <w:r>
        <w:rPr>
          <w:spacing w:val="-8"/>
          <w:sz w:val="22"/>
        </w:rPr>
        <w:t> </w:t>
      </w:r>
      <w:r>
        <w:rPr>
          <w:sz w:val="22"/>
        </w:rPr>
        <w:t>for</w:t>
      </w:r>
      <w:r>
        <w:rPr>
          <w:spacing w:val="-9"/>
          <w:sz w:val="22"/>
        </w:rPr>
        <w:t> </w:t>
      </w:r>
      <w:r>
        <w:rPr>
          <w:sz w:val="22"/>
        </w:rPr>
        <w:t>collocation and</w:t>
      </w:r>
      <w:r>
        <w:rPr>
          <w:spacing w:val="-5"/>
          <w:sz w:val="22"/>
        </w:rPr>
        <w:t> </w:t>
      </w:r>
      <w:r>
        <w:rPr>
          <w:sz w:val="22"/>
        </w:rPr>
        <w:t>non-substantial</w:t>
      </w:r>
      <w:r>
        <w:rPr>
          <w:spacing w:val="-4"/>
          <w:sz w:val="22"/>
        </w:rPr>
        <w:t> </w:t>
      </w:r>
      <w:r>
        <w:rPr>
          <w:sz w:val="22"/>
        </w:rPr>
        <w:t>changes</w:t>
      </w:r>
      <w:r>
        <w:rPr>
          <w:spacing w:val="-4"/>
          <w:sz w:val="22"/>
        </w:rPr>
        <w:t> </w:t>
      </w:r>
      <w:r>
        <w:rPr>
          <w:sz w:val="22"/>
        </w:rPr>
        <w:t>to</w:t>
      </w:r>
      <w:r>
        <w:rPr>
          <w:spacing w:val="-5"/>
          <w:sz w:val="22"/>
        </w:rPr>
        <w:t> </w:t>
      </w:r>
      <w:r>
        <w:rPr>
          <w:sz w:val="22"/>
        </w:rPr>
        <w:t>small</w:t>
      </w:r>
      <w:r>
        <w:rPr>
          <w:spacing w:val="-4"/>
          <w:sz w:val="22"/>
        </w:rPr>
        <w:t> </w:t>
      </w:r>
      <w:r>
        <w:rPr>
          <w:sz w:val="22"/>
        </w:rPr>
        <w:t>wireless</w:t>
      </w:r>
      <w:r>
        <w:rPr>
          <w:spacing w:val="-4"/>
          <w:sz w:val="22"/>
        </w:rPr>
        <w:t> </w:t>
      </w:r>
      <w:r>
        <w:rPr>
          <w:sz w:val="22"/>
        </w:rPr>
        <w:t>facilities</w:t>
      </w:r>
      <w:r>
        <w:rPr>
          <w:spacing w:val="-3"/>
          <w:sz w:val="22"/>
        </w:rPr>
        <w:t> </w:t>
      </w:r>
      <w:r>
        <w:rPr>
          <w:sz w:val="22"/>
        </w:rPr>
        <w:t>within</w:t>
      </w:r>
      <w:r>
        <w:rPr>
          <w:spacing w:val="-4"/>
          <w:sz w:val="22"/>
        </w:rPr>
        <w:t> </w:t>
      </w:r>
      <w:r>
        <w:rPr>
          <w:sz w:val="22"/>
        </w:rPr>
        <w:t>60</w:t>
      </w:r>
      <w:r>
        <w:rPr>
          <w:spacing w:val="-5"/>
          <w:sz w:val="22"/>
        </w:rPr>
        <w:t> </w:t>
      </w:r>
      <w:r>
        <w:rPr>
          <w:sz w:val="22"/>
        </w:rPr>
        <w:t>days</w:t>
      </w:r>
      <w:r>
        <w:rPr>
          <w:spacing w:val="-5"/>
          <w:sz w:val="22"/>
        </w:rPr>
        <w:t> </w:t>
      </w:r>
      <w:r>
        <w:rPr>
          <w:sz w:val="22"/>
        </w:rPr>
        <w:t>of</w:t>
      </w:r>
      <w:r>
        <w:rPr>
          <w:spacing w:val="-5"/>
          <w:sz w:val="22"/>
        </w:rPr>
        <w:t> </w:t>
      </w:r>
      <w:r>
        <w:rPr>
          <w:sz w:val="22"/>
        </w:rPr>
        <w:t>receipt</w:t>
      </w:r>
      <w:r>
        <w:rPr>
          <w:spacing w:val="-4"/>
          <w:sz w:val="22"/>
        </w:rPr>
        <w:t> </w:t>
      </w:r>
      <w:r>
        <w:rPr>
          <w:sz w:val="22"/>
        </w:rPr>
        <w:t>of</w:t>
      </w:r>
      <w:r>
        <w:rPr>
          <w:spacing w:val="-5"/>
          <w:sz w:val="22"/>
        </w:rPr>
        <w:t> </w:t>
      </w:r>
      <w:r>
        <w:rPr>
          <w:sz w:val="22"/>
        </w:rPr>
        <w:t>the</w:t>
      </w:r>
      <w:r>
        <w:rPr>
          <w:spacing w:val="-5"/>
          <w:sz w:val="22"/>
        </w:rPr>
        <w:t> </w:t>
      </w:r>
      <w:r>
        <w:rPr>
          <w:sz w:val="22"/>
        </w:rPr>
        <w:t>application</w:t>
      </w:r>
      <w:r>
        <w:rPr>
          <w:spacing w:val="-4"/>
          <w:sz w:val="22"/>
        </w:rPr>
        <w:t> </w:t>
      </w:r>
      <w:r>
        <w:rPr>
          <w:sz w:val="22"/>
        </w:rPr>
        <w:t>or any applicable tolling periods thereafter, the applicant may notify the Board of Commissioners in writing that the review period has expired. Upon the Board of Commissioners receipt of this notice from the applicant, the application shall be deemed granted.</w:t>
      </w:r>
    </w:p>
    <w:p>
      <w:pPr>
        <w:pStyle w:val="ListParagraph"/>
        <w:numPr>
          <w:ilvl w:val="0"/>
          <w:numId w:val="225"/>
        </w:numPr>
        <w:tabs>
          <w:tab w:pos="840" w:val="left" w:leader="none"/>
        </w:tabs>
        <w:spacing w:line="247" w:lineRule="auto" w:before="177" w:after="0"/>
        <w:ind w:left="840" w:right="352" w:hanging="480"/>
        <w:jc w:val="both"/>
        <w:rPr>
          <w:sz w:val="22"/>
        </w:rPr>
      </w:pPr>
      <w:r>
        <w:rPr>
          <w:sz w:val="22"/>
        </w:rPr>
        <w:t>Notwithstanding any other regulation to the contrary, the Board of Commissioners may relax any requirement, at its sole and absolute discretion for any or no reason.</w:t>
      </w:r>
    </w:p>
    <w:p>
      <w:pPr>
        <w:pStyle w:val="ListParagraph"/>
        <w:spacing w:after="0" w:line="247" w:lineRule="auto"/>
        <w:jc w:val="both"/>
        <w:rPr>
          <w:sz w:val="22"/>
        </w:rPr>
        <w:sectPr>
          <w:headerReference w:type="default" r:id="rId503"/>
          <w:footerReference w:type="default" r:id="rId504"/>
          <w:pgSz w:w="12240" w:h="15840"/>
          <w:pgMar w:header="631" w:footer="609" w:top="1140" w:bottom="800" w:left="1080" w:right="1080"/>
        </w:sectPr>
      </w:pPr>
    </w:p>
    <w:p>
      <w:pPr>
        <w:pStyle w:val="BodyText"/>
        <w:spacing w:before="37"/>
      </w:pPr>
    </w:p>
    <w:p>
      <w:pPr>
        <w:pStyle w:val="Heading3"/>
        <w:spacing w:line="247" w:lineRule="auto"/>
        <w:ind w:right="355"/>
        <w:jc w:val="both"/>
      </w:pPr>
      <w:r>
        <w:rPr/>
        <w:t>§</w:t>
      </w:r>
      <w:r>
        <w:rPr>
          <w:spacing w:val="-4"/>
        </w:rPr>
        <w:t> </w:t>
      </w:r>
      <w:r>
        <w:rPr/>
        <w:t>23-13.</w:t>
      </w:r>
      <w:r>
        <w:rPr>
          <w:spacing w:val="40"/>
        </w:rPr>
        <w:t> </w:t>
      </w:r>
      <w:r>
        <w:rPr/>
        <w:t>GENERAL</w:t>
      </w:r>
      <w:r>
        <w:rPr>
          <w:spacing w:val="-4"/>
        </w:rPr>
        <w:t> </w:t>
      </w:r>
      <w:r>
        <w:rPr/>
        <w:t>REQUIREMENTS</w:t>
      </w:r>
      <w:r>
        <w:rPr>
          <w:spacing w:val="-4"/>
        </w:rPr>
        <w:t> </w:t>
      </w:r>
      <w:r>
        <w:rPr/>
        <w:t>FOR</w:t>
      </w:r>
      <w:r>
        <w:rPr>
          <w:spacing w:val="-4"/>
        </w:rPr>
        <w:t> </w:t>
      </w:r>
      <w:r>
        <w:rPr/>
        <w:t>THE</w:t>
      </w:r>
      <w:r>
        <w:rPr>
          <w:spacing w:val="-4"/>
        </w:rPr>
        <w:t> </w:t>
      </w:r>
      <w:r>
        <w:rPr/>
        <w:t>CONSTRUCTION</w:t>
      </w:r>
      <w:r>
        <w:rPr>
          <w:spacing w:val="-4"/>
        </w:rPr>
        <w:t> </w:t>
      </w:r>
      <w:r>
        <w:rPr/>
        <w:t>AND/OR</w:t>
      </w:r>
      <w:r>
        <w:rPr>
          <w:spacing w:val="-5"/>
        </w:rPr>
        <w:t> </w:t>
      </w:r>
      <w:r>
        <w:rPr/>
        <w:t>INSTALLATION OF</w:t>
      </w:r>
      <w:r>
        <w:rPr>
          <w:spacing w:val="-11"/>
        </w:rPr>
        <w:t> </w:t>
      </w:r>
      <w:r>
        <w:rPr/>
        <w:t>ALL</w:t>
      </w:r>
      <w:r>
        <w:rPr>
          <w:spacing w:val="-11"/>
        </w:rPr>
        <w:t> </w:t>
      </w:r>
      <w:r>
        <w:rPr/>
        <w:t>WIRELESS</w:t>
      </w:r>
      <w:r>
        <w:rPr>
          <w:spacing w:val="-10"/>
        </w:rPr>
        <w:t> </w:t>
      </w:r>
      <w:r>
        <w:rPr/>
        <w:t>COMMUNICATIONS</w:t>
      </w:r>
      <w:r>
        <w:rPr>
          <w:spacing w:val="-10"/>
        </w:rPr>
        <w:t> </w:t>
      </w:r>
      <w:r>
        <w:rPr/>
        <w:t>FACILITIES</w:t>
      </w:r>
      <w:r>
        <w:rPr>
          <w:spacing w:val="-10"/>
        </w:rPr>
        <w:t> </w:t>
      </w:r>
      <w:r>
        <w:rPr/>
        <w:t>THAT</w:t>
      </w:r>
      <w:r>
        <w:rPr>
          <w:spacing w:val="-11"/>
        </w:rPr>
        <w:t> </w:t>
      </w:r>
      <w:r>
        <w:rPr/>
        <w:t>CONSTITUTE</w:t>
      </w:r>
      <w:r>
        <w:rPr>
          <w:spacing w:val="-10"/>
        </w:rPr>
        <w:t> </w:t>
      </w:r>
      <w:r>
        <w:rPr/>
        <w:t>A</w:t>
      </w:r>
      <w:r>
        <w:rPr>
          <w:spacing w:val="-11"/>
        </w:rPr>
        <w:t> </w:t>
      </w:r>
      <w:r>
        <w:rPr/>
        <w:t>NEW</w:t>
      </w:r>
      <w:r>
        <w:rPr>
          <w:spacing w:val="-11"/>
        </w:rPr>
        <w:t> </w:t>
      </w:r>
      <w:r>
        <w:rPr/>
        <w:t>TOWER AND TOWER-BASED WIRELESS COMMUNICATIONS FACILITY, NON-COLLOCATION, AND/OR SUBSTANTIAL CHANGES TO WIRELESS COMMUNICATIONS FACILITIES.</w:t>
      </w:r>
    </w:p>
    <w:p>
      <w:pPr>
        <w:pStyle w:val="ListParagraph"/>
        <w:numPr>
          <w:ilvl w:val="0"/>
          <w:numId w:val="226"/>
        </w:numPr>
        <w:tabs>
          <w:tab w:pos="840" w:val="left" w:leader="none"/>
        </w:tabs>
        <w:spacing w:line="247" w:lineRule="auto" w:before="178" w:after="0"/>
        <w:ind w:left="840" w:right="353" w:hanging="480"/>
        <w:jc w:val="both"/>
        <w:rPr>
          <w:sz w:val="22"/>
        </w:rPr>
      </w:pPr>
      <w:r>
        <w:rPr>
          <w:sz w:val="22"/>
        </w:rPr>
        <w:t>Uniform</w:t>
      </w:r>
      <w:r>
        <w:rPr>
          <w:spacing w:val="-4"/>
          <w:sz w:val="22"/>
        </w:rPr>
        <w:t> </w:t>
      </w:r>
      <w:r>
        <w:rPr>
          <w:sz w:val="22"/>
        </w:rPr>
        <w:t>Construction</w:t>
      </w:r>
      <w:r>
        <w:rPr>
          <w:spacing w:val="-3"/>
          <w:sz w:val="22"/>
        </w:rPr>
        <w:t> </w:t>
      </w:r>
      <w:r>
        <w:rPr>
          <w:sz w:val="22"/>
        </w:rPr>
        <w:t>Code;</w:t>
      </w:r>
      <w:r>
        <w:rPr>
          <w:spacing w:val="-4"/>
          <w:sz w:val="22"/>
        </w:rPr>
        <w:t> </w:t>
      </w:r>
      <w:r>
        <w:rPr>
          <w:sz w:val="22"/>
        </w:rPr>
        <w:t>Safety</w:t>
      </w:r>
      <w:r>
        <w:rPr>
          <w:spacing w:val="-4"/>
          <w:sz w:val="22"/>
        </w:rPr>
        <w:t> </w:t>
      </w:r>
      <w:r>
        <w:rPr>
          <w:sz w:val="22"/>
        </w:rPr>
        <w:t>Standards;</w:t>
      </w:r>
      <w:r>
        <w:rPr>
          <w:spacing w:val="-4"/>
          <w:sz w:val="22"/>
        </w:rPr>
        <w:t> </w:t>
      </w:r>
      <w:r>
        <w:rPr>
          <w:sz w:val="22"/>
        </w:rPr>
        <w:t>Standard</w:t>
      </w:r>
      <w:r>
        <w:rPr>
          <w:spacing w:val="-4"/>
          <w:sz w:val="22"/>
        </w:rPr>
        <w:t> </w:t>
      </w:r>
      <w:r>
        <w:rPr>
          <w:sz w:val="22"/>
        </w:rPr>
        <w:t>of</w:t>
      </w:r>
      <w:r>
        <w:rPr>
          <w:spacing w:val="-4"/>
          <w:sz w:val="22"/>
        </w:rPr>
        <w:t> </w:t>
      </w:r>
      <w:r>
        <w:rPr>
          <w:sz w:val="22"/>
        </w:rPr>
        <w:t>Care.</w:t>
      </w:r>
      <w:r>
        <w:rPr>
          <w:spacing w:val="-4"/>
          <w:sz w:val="22"/>
        </w:rPr>
        <w:t> </w:t>
      </w:r>
      <w:r>
        <w:rPr>
          <w:sz w:val="22"/>
        </w:rPr>
        <w:t>Wireless</w:t>
      </w:r>
      <w:r>
        <w:rPr>
          <w:spacing w:val="-3"/>
          <w:sz w:val="22"/>
        </w:rPr>
        <w:t> </w:t>
      </w:r>
      <w:r>
        <w:rPr>
          <w:sz w:val="22"/>
        </w:rPr>
        <w:t>communications</w:t>
      </w:r>
      <w:r>
        <w:rPr>
          <w:spacing w:val="-3"/>
          <w:sz w:val="22"/>
        </w:rPr>
        <w:t> </w:t>
      </w:r>
      <w:r>
        <w:rPr>
          <w:sz w:val="22"/>
        </w:rPr>
        <w:t>facilities shall be designed, constructed, operated, maintained, repaired, modified, and removed in strict compliance with all current applicable technical, foundation, safety, and safety-related codes, including, but not limited to, the most recent editions of the American National Standards Institute (“ANSI”) Code, National Electrical Safety Code, National Electrical Code, the New Jersey Uniform Construction Code and the applicable standards for towers that are published by the Electronic Industries Association, the Borough Code, as well as the accepted and responsible workmanlike industry practices of the National Association of Tower Erectors. Any tower-based wireless communications</w:t>
      </w:r>
      <w:r>
        <w:rPr>
          <w:spacing w:val="-3"/>
          <w:sz w:val="22"/>
        </w:rPr>
        <w:t> </w:t>
      </w:r>
      <w:r>
        <w:rPr>
          <w:sz w:val="22"/>
        </w:rPr>
        <w:t>facility</w:t>
      </w:r>
      <w:r>
        <w:rPr>
          <w:spacing w:val="-4"/>
          <w:sz w:val="22"/>
        </w:rPr>
        <w:t> </w:t>
      </w:r>
      <w:r>
        <w:rPr>
          <w:sz w:val="22"/>
        </w:rPr>
        <w:t>shall</w:t>
      </w:r>
      <w:r>
        <w:rPr>
          <w:spacing w:val="-5"/>
          <w:sz w:val="22"/>
        </w:rPr>
        <w:t> </w:t>
      </w:r>
      <w:r>
        <w:rPr>
          <w:sz w:val="22"/>
        </w:rPr>
        <w:t>at</w:t>
      </w:r>
      <w:r>
        <w:rPr>
          <w:spacing w:val="-5"/>
          <w:sz w:val="22"/>
        </w:rPr>
        <w:t> </w:t>
      </w:r>
      <w:r>
        <w:rPr>
          <w:sz w:val="22"/>
        </w:rPr>
        <w:t>all</w:t>
      </w:r>
      <w:r>
        <w:rPr>
          <w:spacing w:val="-5"/>
          <w:sz w:val="22"/>
        </w:rPr>
        <w:t> </w:t>
      </w:r>
      <w:r>
        <w:rPr>
          <w:sz w:val="22"/>
        </w:rPr>
        <w:t>times</w:t>
      </w:r>
      <w:r>
        <w:rPr>
          <w:spacing w:val="-4"/>
          <w:sz w:val="22"/>
        </w:rPr>
        <w:t> </w:t>
      </w:r>
      <w:r>
        <w:rPr>
          <w:sz w:val="22"/>
        </w:rPr>
        <w:t>be</w:t>
      </w:r>
      <w:r>
        <w:rPr>
          <w:spacing w:val="-5"/>
          <w:sz w:val="22"/>
        </w:rPr>
        <w:t> </w:t>
      </w:r>
      <w:r>
        <w:rPr>
          <w:sz w:val="22"/>
        </w:rPr>
        <w:t>kept</w:t>
      </w:r>
      <w:r>
        <w:rPr>
          <w:spacing w:val="-5"/>
          <w:sz w:val="22"/>
        </w:rPr>
        <w:t> </w:t>
      </w:r>
      <w:r>
        <w:rPr>
          <w:sz w:val="22"/>
        </w:rPr>
        <w:t>and</w:t>
      </w:r>
      <w:r>
        <w:rPr>
          <w:spacing w:val="-5"/>
          <w:sz w:val="22"/>
        </w:rPr>
        <w:t> </w:t>
      </w:r>
      <w:r>
        <w:rPr>
          <w:sz w:val="22"/>
        </w:rPr>
        <w:t>maintained</w:t>
      </w:r>
      <w:r>
        <w:rPr>
          <w:spacing w:val="-4"/>
          <w:sz w:val="22"/>
        </w:rPr>
        <w:t> </w:t>
      </w:r>
      <w:r>
        <w:rPr>
          <w:sz w:val="22"/>
        </w:rPr>
        <w:t>in</w:t>
      </w:r>
      <w:r>
        <w:rPr>
          <w:spacing w:val="-5"/>
          <w:sz w:val="22"/>
        </w:rPr>
        <w:t> </w:t>
      </w:r>
      <w:r>
        <w:rPr>
          <w:sz w:val="22"/>
        </w:rPr>
        <w:t>good</w:t>
      </w:r>
      <w:r>
        <w:rPr>
          <w:spacing w:val="-5"/>
          <w:sz w:val="22"/>
        </w:rPr>
        <w:t> </w:t>
      </w:r>
      <w:r>
        <w:rPr>
          <w:sz w:val="22"/>
        </w:rPr>
        <w:t>condition,</w:t>
      </w:r>
      <w:r>
        <w:rPr>
          <w:spacing w:val="-4"/>
          <w:sz w:val="22"/>
        </w:rPr>
        <w:t> </w:t>
      </w:r>
      <w:r>
        <w:rPr>
          <w:sz w:val="22"/>
        </w:rPr>
        <w:t>order,</w:t>
      </w:r>
      <w:r>
        <w:rPr>
          <w:spacing w:val="-5"/>
          <w:sz w:val="22"/>
        </w:rPr>
        <w:t> </w:t>
      </w:r>
      <w:r>
        <w:rPr>
          <w:sz w:val="22"/>
        </w:rPr>
        <w:t>and</w:t>
      </w:r>
      <w:r>
        <w:rPr>
          <w:spacing w:val="-5"/>
          <w:sz w:val="22"/>
        </w:rPr>
        <w:t> </w:t>
      </w:r>
      <w:r>
        <w:rPr>
          <w:sz w:val="22"/>
        </w:rPr>
        <w:t>repair by qualified maintenance and construction personnel, so that the same shall not endanger the life of any person or any property in the Borough.</w:t>
      </w:r>
    </w:p>
    <w:p>
      <w:pPr>
        <w:pStyle w:val="ListParagraph"/>
        <w:numPr>
          <w:ilvl w:val="0"/>
          <w:numId w:val="226"/>
        </w:numPr>
        <w:tabs>
          <w:tab w:pos="840" w:val="left" w:leader="none"/>
        </w:tabs>
        <w:spacing w:line="247" w:lineRule="auto" w:before="174" w:after="0"/>
        <w:ind w:left="840" w:right="355" w:hanging="480"/>
        <w:jc w:val="both"/>
        <w:rPr>
          <w:sz w:val="22"/>
        </w:rPr>
      </w:pPr>
      <w:r>
        <w:rPr>
          <w:sz w:val="22"/>
        </w:rPr>
        <w:t>Collocation. An application shall not be approved unless the Land Use Board finds that the wireless communications equipment cannot be accommodated on an existing or approved structure or building. Any application shall include a comprehensive inventory of all existing towers and other suitable structures within a 3-mile radius from the point of the proposed tower, unless the applicant can show to the satisfaction of the Borough that a different distance is more reasonable, and shall demonstrate conclusively why an existing tower or other suitable structure cannot be utilized.</w:t>
      </w:r>
    </w:p>
    <w:p>
      <w:pPr>
        <w:pStyle w:val="ListParagraph"/>
        <w:numPr>
          <w:ilvl w:val="0"/>
          <w:numId w:val="226"/>
        </w:numPr>
        <w:tabs>
          <w:tab w:pos="840" w:val="left" w:leader="none"/>
        </w:tabs>
        <w:spacing w:line="247" w:lineRule="auto" w:before="176" w:after="0"/>
        <w:ind w:left="840" w:right="352" w:hanging="480"/>
        <w:jc w:val="both"/>
        <w:rPr>
          <w:sz w:val="22"/>
        </w:rPr>
      </w:pPr>
      <w:r>
        <w:rPr>
          <w:sz w:val="22"/>
        </w:rPr>
        <w:t>Wind.</w:t>
      </w:r>
      <w:r>
        <w:rPr>
          <w:spacing w:val="-5"/>
          <w:sz w:val="22"/>
        </w:rPr>
        <w:t> </w:t>
      </w:r>
      <w:r>
        <w:rPr>
          <w:sz w:val="22"/>
        </w:rPr>
        <w:t>Wireless</w:t>
      </w:r>
      <w:r>
        <w:rPr>
          <w:spacing w:val="-5"/>
          <w:sz w:val="22"/>
        </w:rPr>
        <w:t> </w:t>
      </w:r>
      <w:r>
        <w:rPr>
          <w:sz w:val="22"/>
        </w:rPr>
        <w:t>communications</w:t>
      </w:r>
      <w:r>
        <w:rPr>
          <w:spacing w:val="-4"/>
          <w:sz w:val="22"/>
        </w:rPr>
        <w:t> </w:t>
      </w:r>
      <w:r>
        <w:rPr>
          <w:sz w:val="22"/>
        </w:rPr>
        <w:t>support</w:t>
      </w:r>
      <w:r>
        <w:rPr>
          <w:spacing w:val="-6"/>
          <w:sz w:val="22"/>
        </w:rPr>
        <w:t> </w:t>
      </w:r>
      <w:r>
        <w:rPr>
          <w:sz w:val="22"/>
        </w:rPr>
        <w:t>structures</w:t>
      </w:r>
      <w:r>
        <w:rPr>
          <w:spacing w:val="-5"/>
          <w:sz w:val="22"/>
        </w:rPr>
        <w:t> </w:t>
      </w:r>
      <w:r>
        <w:rPr>
          <w:sz w:val="22"/>
        </w:rPr>
        <w:t>shall</w:t>
      </w:r>
      <w:r>
        <w:rPr>
          <w:spacing w:val="-5"/>
          <w:sz w:val="22"/>
        </w:rPr>
        <w:t> </w:t>
      </w:r>
      <w:r>
        <w:rPr>
          <w:sz w:val="22"/>
        </w:rPr>
        <w:t>be</w:t>
      </w:r>
      <w:r>
        <w:rPr>
          <w:spacing w:val="-6"/>
          <w:sz w:val="22"/>
        </w:rPr>
        <w:t> </w:t>
      </w:r>
      <w:r>
        <w:rPr>
          <w:sz w:val="22"/>
        </w:rPr>
        <w:t>designed</w:t>
      </w:r>
      <w:r>
        <w:rPr>
          <w:spacing w:val="-5"/>
          <w:sz w:val="22"/>
        </w:rPr>
        <w:t> </w:t>
      </w:r>
      <w:r>
        <w:rPr>
          <w:sz w:val="22"/>
        </w:rPr>
        <w:t>to</w:t>
      </w:r>
      <w:r>
        <w:rPr>
          <w:spacing w:val="-5"/>
          <w:sz w:val="22"/>
        </w:rPr>
        <w:t> </w:t>
      </w:r>
      <w:r>
        <w:rPr>
          <w:sz w:val="22"/>
        </w:rPr>
        <w:t>withstand</w:t>
      </w:r>
      <w:r>
        <w:rPr>
          <w:spacing w:val="-5"/>
          <w:sz w:val="22"/>
        </w:rPr>
        <w:t> </w:t>
      </w:r>
      <w:r>
        <w:rPr>
          <w:sz w:val="22"/>
        </w:rPr>
        <w:t>the</w:t>
      </w:r>
      <w:r>
        <w:rPr>
          <w:spacing w:val="-5"/>
          <w:sz w:val="22"/>
        </w:rPr>
        <w:t> </w:t>
      </w:r>
      <w:r>
        <w:rPr>
          <w:sz w:val="22"/>
        </w:rPr>
        <w:t>effects</w:t>
      </w:r>
      <w:r>
        <w:rPr>
          <w:spacing w:val="-5"/>
          <w:sz w:val="22"/>
        </w:rPr>
        <w:t> </w:t>
      </w:r>
      <w:r>
        <w:rPr>
          <w:sz w:val="22"/>
        </w:rPr>
        <w:t>of</w:t>
      </w:r>
      <w:r>
        <w:rPr>
          <w:spacing w:val="-6"/>
          <w:sz w:val="22"/>
        </w:rPr>
        <w:t> </w:t>
      </w:r>
      <w:r>
        <w:rPr>
          <w:sz w:val="22"/>
        </w:rPr>
        <w:t>wind according to the standard designed by the American National Standards Institute as prepared by the engineering departments of the Electronics Industry Association and Telecommunications Industry </w:t>
      </w:r>
      <w:r>
        <w:rPr>
          <w:spacing w:val="-2"/>
          <w:sz w:val="22"/>
        </w:rPr>
        <w:t>Association.</w:t>
      </w:r>
    </w:p>
    <w:p>
      <w:pPr>
        <w:pStyle w:val="ListParagraph"/>
        <w:numPr>
          <w:ilvl w:val="0"/>
          <w:numId w:val="226"/>
        </w:numPr>
        <w:tabs>
          <w:tab w:pos="840" w:val="left" w:leader="none"/>
        </w:tabs>
        <w:spacing w:line="247" w:lineRule="auto" w:before="178" w:after="0"/>
        <w:ind w:left="840" w:right="354" w:hanging="480"/>
        <w:jc w:val="both"/>
        <w:rPr>
          <w:sz w:val="22"/>
        </w:rPr>
      </w:pPr>
      <w:r>
        <w:rPr>
          <w:sz w:val="22"/>
        </w:rPr>
        <w:t>Height. Wireless communications facilities shall be designed at the minimum functional height and shall not exceed a maximum total height of 100 feet, which height shall include all subsequent additions or alterations. All applicants must submit documentation to the Land Use Board justifying the total height of the structure.</w:t>
      </w:r>
    </w:p>
    <w:p>
      <w:pPr>
        <w:pStyle w:val="ListParagraph"/>
        <w:numPr>
          <w:ilvl w:val="0"/>
          <w:numId w:val="226"/>
        </w:numPr>
        <w:tabs>
          <w:tab w:pos="840" w:val="left" w:leader="none"/>
        </w:tabs>
        <w:spacing w:line="247" w:lineRule="auto" w:before="178" w:after="0"/>
        <w:ind w:left="840" w:right="353" w:hanging="480"/>
        <w:jc w:val="both"/>
        <w:rPr>
          <w:sz w:val="22"/>
        </w:rPr>
      </w:pPr>
      <w:r>
        <w:rPr>
          <w:sz w:val="22"/>
        </w:rPr>
        <w:t>Public Safety Communications. No wireless communications facilities shall interfere with public safety communications or the reception of broadband, television, radio or other communication services enjoyed by occupants of nearby properties.</w:t>
      </w:r>
    </w:p>
    <w:p>
      <w:pPr>
        <w:pStyle w:val="ListParagraph"/>
        <w:numPr>
          <w:ilvl w:val="0"/>
          <w:numId w:val="226"/>
        </w:numPr>
        <w:tabs>
          <w:tab w:pos="839" w:val="left" w:leader="none"/>
        </w:tabs>
        <w:spacing w:line="240" w:lineRule="auto" w:before="178" w:after="0"/>
        <w:ind w:left="839" w:right="0" w:hanging="479"/>
        <w:jc w:val="left"/>
        <w:rPr>
          <w:sz w:val="22"/>
        </w:rPr>
      </w:pPr>
      <w:r>
        <w:rPr>
          <w:sz w:val="22"/>
        </w:rPr>
        <w:t>Maintenance.</w:t>
      </w:r>
      <w:r>
        <w:rPr>
          <w:spacing w:val="-5"/>
          <w:sz w:val="22"/>
        </w:rPr>
        <w:t> </w:t>
      </w:r>
      <w:r>
        <w:rPr>
          <w:sz w:val="22"/>
        </w:rPr>
        <w:t>The</w:t>
      </w:r>
      <w:r>
        <w:rPr>
          <w:spacing w:val="-5"/>
          <w:sz w:val="22"/>
        </w:rPr>
        <w:t> </w:t>
      </w:r>
      <w:r>
        <w:rPr>
          <w:sz w:val="22"/>
        </w:rPr>
        <w:t>following</w:t>
      </w:r>
      <w:r>
        <w:rPr>
          <w:spacing w:val="-3"/>
          <w:sz w:val="22"/>
        </w:rPr>
        <w:t> </w:t>
      </w:r>
      <w:r>
        <w:rPr>
          <w:sz w:val="22"/>
        </w:rPr>
        <w:t>maintenance</w:t>
      </w:r>
      <w:r>
        <w:rPr>
          <w:spacing w:val="-5"/>
          <w:sz w:val="22"/>
        </w:rPr>
        <w:t> </w:t>
      </w:r>
      <w:r>
        <w:rPr>
          <w:sz w:val="22"/>
        </w:rPr>
        <w:t>requirements</w:t>
      </w:r>
      <w:r>
        <w:rPr>
          <w:spacing w:val="-3"/>
          <w:sz w:val="22"/>
        </w:rPr>
        <w:t> </w:t>
      </w:r>
      <w:r>
        <w:rPr>
          <w:sz w:val="22"/>
        </w:rPr>
        <w:t>shall</w:t>
      </w:r>
      <w:r>
        <w:rPr>
          <w:spacing w:val="-5"/>
          <w:sz w:val="22"/>
        </w:rPr>
        <w:t> </w:t>
      </w:r>
      <w:r>
        <w:rPr>
          <w:spacing w:val="-2"/>
          <w:sz w:val="22"/>
        </w:rPr>
        <w:t>apply:</w:t>
      </w:r>
    </w:p>
    <w:p>
      <w:pPr>
        <w:pStyle w:val="ListParagraph"/>
        <w:numPr>
          <w:ilvl w:val="1"/>
          <w:numId w:val="226"/>
        </w:numPr>
        <w:tabs>
          <w:tab w:pos="1320" w:val="left" w:leader="none"/>
        </w:tabs>
        <w:spacing w:line="247" w:lineRule="auto" w:before="187" w:after="0"/>
        <w:ind w:left="1320" w:right="352" w:hanging="480"/>
        <w:jc w:val="both"/>
        <w:rPr>
          <w:sz w:val="22"/>
        </w:rPr>
      </w:pPr>
      <w:r>
        <w:rPr>
          <w:sz w:val="22"/>
        </w:rPr>
        <w:t>Wireless</w:t>
      </w:r>
      <w:r>
        <w:rPr>
          <w:spacing w:val="-6"/>
          <w:sz w:val="22"/>
        </w:rPr>
        <w:t> </w:t>
      </w:r>
      <w:r>
        <w:rPr>
          <w:sz w:val="22"/>
        </w:rPr>
        <w:t>communications</w:t>
      </w:r>
      <w:r>
        <w:rPr>
          <w:spacing w:val="-6"/>
          <w:sz w:val="22"/>
        </w:rPr>
        <w:t> </w:t>
      </w:r>
      <w:r>
        <w:rPr>
          <w:sz w:val="22"/>
        </w:rPr>
        <w:t>facilities</w:t>
      </w:r>
      <w:r>
        <w:rPr>
          <w:spacing w:val="-6"/>
          <w:sz w:val="22"/>
        </w:rPr>
        <w:t> </w:t>
      </w:r>
      <w:r>
        <w:rPr>
          <w:sz w:val="22"/>
        </w:rPr>
        <w:t>shall</w:t>
      </w:r>
      <w:r>
        <w:rPr>
          <w:spacing w:val="-7"/>
          <w:sz w:val="22"/>
        </w:rPr>
        <w:t> </w:t>
      </w:r>
      <w:r>
        <w:rPr>
          <w:sz w:val="22"/>
        </w:rPr>
        <w:t>be</w:t>
      </w:r>
      <w:r>
        <w:rPr>
          <w:spacing w:val="-7"/>
          <w:sz w:val="22"/>
        </w:rPr>
        <w:t> </w:t>
      </w:r>
      <w:r>
        <w:rPr>
          <w:sz w:val="22"/>
        </w:rPr>
        <w:t>fully</w:t>
      </w:r>
      <w:r>
        <w:rPr>
          <w:spacing w:val="-7"/>
          <w:sz w:val="22"/>
        </w:rPr>
        <w:t> </w:t>
      </w:r>
      <w:r>
        <w:rPr>
          <w:sz w:val="22"/>
        </w:rPr>
        <w:t>automated</w:t>
      </w:r>
      <w:r>
        <w:rPr>
          <w:spacing w:val="-6"/>
          <w:sz w:val="22"/>
        </w:rPr>
        <w:t> </w:t>
      </w:r>
      <w:r>
        <w:rPr>
          <w:sz w:val="22"/>
        </w:rPr>
        <w:t>and</w:t>
      </w:r>
      <w:r>
        <w:rPr>
          <w:spacing w:val="-7"/>
          <w:sz w:val="22"/>
        </w:rPr>
        <w:t> </w:t>
      </w:r>
      <w:r>
        <w:rPr>
          <w:sz w:val="22"/>
        </w:rPr>
        <w:t>unattended</w:t>
      </w:r>
      <w:r>
        <w:rPr>
          <w:spacing w:val="-6"/>
          <w:sz w:val="22"/>
        </w:rPr>
        <w:t> </w:t>
      </w:r>
      <w:r>
        <w:rPr>
          <w:sz w:val="22"/>
        </w:rPr>
        <w:t>on</w:t>
      </w:r>
      <w:r>
        <w:rPr>
          <w:spacing w:val="-7"/>
          <w:sz w:val="22"/>
        </w:rPr>
        <w:t> </w:t>
      </w:r>
      <w:r>
        <w:rPr>
          <w:sz w:val="22"/>
        </w:rPr>
        <w:t>a</w:t>
      </w:r>
      <w:r>
        <w:rPr>
          <w:spacing w:val="-7"/>
          <w:sz w:val="22"/>
        </w:rPr>
        <w:t> </w:t>
      </w:r>
      <w:r>
        <w:rPr>
          <w:sz w:val="22"/>
        </w:rPr>
        <w:t>daily</w:t>
      </w:r>
      <w:r>
        <w:rPr>
          <w:spacing w:val="-7"/>
          <w:sz w:val="22"/>
        </w:rPr>
        <w:t> </w:t>
      </w:r>
      <w:r>
        <w:rPr>
          <w:sz w:val="22"/>
        </w:rPr>
        <w:t>basis</w:t>
      </w:r>
      <w:r>
        <w:rPr>
          <w:spacing w:val="-7"/>
          <w:sz w:val="22"/>
        </w:rPr>
        <w:t> </w:t>
      </w:r>
      <w:r>
        <w:rPr>
          <w:sz w:val="22"/>
        </w:rPr>
        <w:t>and shall be visited only for maintenance or emergency repair;</w:t>
      </w:r>
    </w:p>
    <w:p>
      <w:pPr>
        <w:pStyle w:val="ListParagraph"/>
        <w:numPr>
          <w:ilvl w:val="1"/>
          <w:numId w:val="226"/>
        </w:numPr>
        <w:tabs>
          <w:tab w:pos="1320" w:val="left" w:leader="none"/>
        </w:tabs>
        <w:spacing w:line="247" w:lineRule="auto" w:before="179" w:after="0"/>
        <w:ind w:left="1320" w:right="358" w:hanging="480"/>
        <w:jc w:val="both"/>
        <w:rPr>
          <w:sz w:val="22"/>
        </w:rPr>
      </w:pPr>
      <w:r>
        <w:rPr>
          <w:sz w:val="22"/>
        </w:rPr>
        <w:t>Such maintenance shall be performed to ensure the upkeep of the facility in order to promote the safety and security of the Borough’s residents;</w:t>
      </w:r>
    </w:p>
    <w:p>
      <w:pPr>
        <w:pStyle w:val="ListParagraph"/>
        <w:numPr>
          <w:ilvl w:val="1"/>
          <w:numId w:val="226"/>
        </w:numPr>
        <w:tabs>
          <w:tab w:pos="1320" w:val="left" w:leader="none"/>
        </w:tabs>
        <w:spacing w:line="247" w:lineRule="auto" w:before="179" w:after="0"/>
        <w:ind w:left="1320" w:right="357" w:hanging="480"/>
        <w:jc w:val="both"/>
        <w:rPr>
          <w:sz w:val="22"/>
        </w:rPr>
      </w:pPr>
      <w:r>
        <w:rPr>
          <w:sz w:val="22"/>
        </w:rPr>
        <w:t>All maintenance activities shall utilize nothing less than the best available technology for preventing failures and accidents; and</w:t>
      </w:r>
    </w:p>
    <w:p>
      <w:pPr>
        <w:pStyle w:val="ListParagraph"/>
        <w:numPr>
          <w:ilvl w:val="1"/>
          <w:numId w:val="226"/>
        </w:numPr>
        <w:tabs>
          <w:tab w:pos="1320" w:val="left" w:leader="none"/>
        </w:tabs>
        <w:spacing w:line="247" w:lineRule="auto" w:before="179" w:after="0"/>
        <w:ind w:left="1320" w:right="355" w:hanging="480"/>
        <w:jc w:val="both"/>
        <w:rPr>
          <w:sz w:val="22"/>
        </w:rPr>
      </w:pPr>
      <w:r>
        <w:rPr>
          <w:sz w:val="22"/>
        </w:rPr>
        <w:t>Except in the case of documented emergencies, five-day written notice of any and all maintenance activities shall be provided to the Chief of Police and the Department of Public Works. Written notice of emergencies and documented proof of same shall be provided to the</w:t>
      </w:r>
    </w:p>
    <w:p>
      <w:pPr>
        <w:pStyle w:val="ListParagraph"/>
        <w:spacing w:after="0" w:line="247" w:lineRule="auto"/>
        <w:jc w:val="both"/>
        <w:rPr>
          <w:sz w:val="22"/>
        </w:rPr>
        <w:sectPr>
          <w:headerReference w:type="default" r:id="rId505"/>
          <w:footerReference w:type="default" r:id="rId506"/>
          <w:pgSz w:w="12240" w:h="15840"/>
          <w:pgMar w:header="631" w:footer="609" w:top="1140" w:bottom="800" w:left="1080" w:right="1080"/>
        </w:sectPr>
      </w:pPr>
    </w:p>
    <w:p>
      <w:pPr>
        <w:pStyle w:val="BodyText"/>
        <w:spacing w:before="37"/>
      </w:pPr>
    </w:p>
    <w:p>
      <w:pPr>
        <w:pStyle w:val="BodyText"/>
        <w:spacing w:line="247" w:lineRule="auto" w:before="0"/>
        <w:ind w:left="1320" w:right="357"/>
      </w:pPr>
      <w:r>
        <w:rPr/>
        <w:t>Chief</w:t>
      </w:r>
      <w:r>
        <w:rPr>
          <w:spacing w:val="-4"/>
        </w:rPr>
        <w:t> </w:t>
      </w:r>
      <w:r>
        <w:rPr/>
        <w:t>of</w:t>
      </w:r>
      <w:r>
        <w:rPr>
          <w:spacing w:val="-5"/>
        </w:rPr>
        <w:t> </w:t>
      </w:r>
      <w:r>
        <w:rPr/>
        <w:t>Police</w:t>
      </w:r>
      <w:r>
        <w:rPr>
          <w:spacing w:val="-4"/>
        </w:rPr>
        <w:t> </w:t>
      </w:r>
      <w:r>
        <w:rPr/>
        <w:t>and</w:t>
      </w:r>
      <w:r>
        <w:rPr>
          <w:spacing w:val="-4"/>
        </w:rPr>
        <w:t> </w:t>
      </w:r>
      <w:r>
        <w:rPr/>
        <w:t>the</w:t>
      </w:r>
      <w:r>
        <w:rPr>
          <w:spacing w:val="-4"/>
        </w:rPr>
        <w:t> </w:t>
      </w:r>
      <w:r>
        <w:rPr/>
        <w:t>Department</w:t>
      </w:r>
      <w:r>
        <w:rPr>
          <w:spacing w:val="-4"/>
        </w:rPr>
        <w:t> </w:t>
      </w:r>
      <w:r>
        <w:rPr/>
        <w:t>of</w:t>
      </w:r>
      <w:r>
        <w:rPr>
          <w:spacing w:val="-5"/>
        </w:rPr>
        <w:t> </w:t>
      </w:r>
      <w:r>
        <w:rPr/>
        <w:t>Public</w:t>
      </w:r>
      <w:r>
        <w:rPr>
          <w:spacing w:val="-4"/>
        </w:rPr>
        <w:t> </w:t>
      </w:r>
      <w:r>
        <w:rPr/>
        <w:t>Works</w:t>
      </w:r>
      <w:r>
        <w:rPr>
          <w:spacing w:val="-4"/>
        </w:rPr>
        <w:t> </w:t>
      </w:r>
      <w:r>
        <w:rPr/>
        <w:t>as</w:t>
      </w:r>
      <w:r>
        <w:rPr>
          <w:spacing w:val="-4"/>
        </w:rPr>
        <w:t> </w:t>
      </w:r>
      <w:r>
        <w:rPr/>
        <w:t>soon</w:t>
      </w:r>
      <w:r>
        <w:rPr>
          <w:spacing w:val="-5"/>
        </w:rPr>
        <w:t> </w:t>
      </w:r>
      <w:r>
        <w:rPr/>
        <w:t>as</w:t>
      </w:r>
      <w:r>
        <w:rPr>
          <w:spacing w:val="-4"/>
        </w:rPr>
        <w:t> </w:t>
      </w:r>
      <w:r>
        <w:rPr/>
        <w:t>practicable,</w:t>
      </w:r>
      <w:r>
        <w:rPr>
          <w:spacing w:val="-3"/>
        </w:rPr>
        <w:t> </w:t>
      </w:r>
      <w:r>
        <w:rPr/>
        <w:t>but</w:t>
      </w:r>
      <w:r>
        <w:rPr>
          <w:spacing w:val="-5"/>
        </w:rPr>
        <w:t> </w:t>
      </w:r>
      <w:r>
        <w:rPr/>
        <w:t>in</w:t>
      </w:r>
      <w:r>
        <w:rPr>
          <w:spacing w:val="-4"/>
        </w:rPr>
        <w:t> </w:t>
      </w:r>
      <w:r>
        <w:rPr/>
        <w:t>no</w:t>
      </w:r>
      <w:r>
        <w:rPr>
          <w:spacing w:val="-5"/>
        </w:rPr>
        <w:t> </w:t>
      </w:r>
      <w:r>
        <w:rPr/>
        <w:t>case</w:t>
      </w:r>
      <w:r>
        <w:rPr>
          <w:spacing w:val="-4"/>
        </w:rPr>
        <w:t> </w:t>
      </w:r>
      <w:r>
        <w:rPr/>
        <w:t>more than 48 hours from the date of emergency.</w:t>
      </w:r>
    </w:p>
    <w:p>
      <w:pPr>
        <w:pStyle w:val="ListParagraph"/>
        <w:numPr>
          <w:ilvl w:val="0"/>
          <w:numId w:val="226"/>
        </w:numPr>
        <w:tabs>
          <w:tab w:pos="840" w:val="left" w:leader="none"/>
        </w:tabs>
        <w:spacing w:line="247" w:lineRule="auto" w:before="179" w:after="0"/>
        <w:ind w:left="840" w:right="351" w:hanging="480"/>
        <w:jc w:val="both"/>
        <w:rPr>
          <w:sz w:val="22"/>
        </w:rPr>
      </w:pPr>
      <w:r>
        <w:rPr>
          <w:sz w:val="22"/>
        </w:rPr>
        <w:t>Radio Frequency Emissions. No wireless communications facilities shall, by itself or in conjunction with other wireless communications facilities, generate radio frequency emissions in excess of the standards and regulations of the FCC, including but not limited to, the FCC Office of Engineering Technology Bulletin 65</w:t>
      </w:r>
      <w:r>
        <w:rPr>
          <w:spacing w:val="-1"/>
          <w:sz w:val="22"/>
        </w:rPr>
        <w:t> </w:t>
      </w:r>
      <w:r>
        <w:rPr>
          <w:sz w:val="22"/>
        </w:rPr>
        <w:t>entitled “Evaluating Compliance with</w:t>
      </w:r>
      <w:r>
        <w:rPr>
          <w:spacing w:val="-1"/>
          <w:sz w:val="22"/>
        </w:rPr>
        <w:t> </w:t>
      </w:r>
      <w:r>
        <w:rPr>
          <w:sz w:val="22"/>
        </w:rPr>
        <w:t>FCC</w:t>
      </w:r>
      <w:r>
        <w:rPr>
          <w:spacing w:val="-1"/>
          <w:sz w:val="22"/>
        </w:rPr>
        <w:t> </w:t>
      </w:r>
      <w:r>
        <w:rPr>
          <w:sz w:val="22"/>
        </w:rPr>
        <w:t>Guidelines for</w:t>
      </w:r>
      <w:r>
        <w:rPr>
          <w:spacing w:val="-1"/>
          <w:sz w:val="22"/>
        </w:rPr>
        <w:t> </w:t>
      </w:r>
      <w:r>
        <w:rPr>
          <w:sz w:val="22"/>
        </w:rPr>
        <w:t>Human</w:t>
      </w:r>
      <w:r>
        <w:rPr>
          <w:spacing w:val="-1"/>
          <w:sz w:val="22"/>
        </w:rPr>
        <w:t> </w:t>
      </w:r>
      <w:r>
        <w:rPr>
          <w:sz w:val="22"/>
        </w:rPr>
        <w:t>Exposure to Radio Frequency Electromagnetic Fields,” as amended.</w:t>
      </w:r>
    </w:p>
    <w:p>
      <w:pPr>
        <w:pStyle w:val="ListParagraph"/>
        <w:numPr>
          <w:ilvl w:val="0"/>
          <w:numId w:val="226"/>
        </w:numPr>
        <w:tabs>
          <w:tab w:pos="840" w:val="left" w:leader="none"/>
        </w:tabs>
        <w:spacing w:line="247" w:lineRule="auto" w:before="177" w:after="0"/>
        <w:ind w:left="840" w:right="354" w:hanging="480"/>
        <w:jc w:val="both"/>
        <w:rPr>
          <w:sz w:val="22"/>
        </w:rPr>
      </w:pPr>
      <w:r>
        <w:rPr>
          <w:sz w:val="22"/>
        </w:rPr>
        <w:t>Identification. All wireless communications facilities shall post a notice in a readily visible location identifying</w:t>
      </w:r>
      <w:r>
        <w:rPr>
          <w:spacing w:val="-2"/>
          <w:sz w:val="22"/>
        </w:rPr>
        <w:t> </w:t>
      </w:r>
      <w:r>
        <w:rPr>
          <w:sz w:val="22"/>
        </w:rPr>
        <w:t>the</w:t>
      </w:r>
      <w:r>
        <w:rPr>
          <w:spacing w:val="-3"/>
          <w:sz w:val="22"/>
        </w:rPr>
        <w:t> </w:t>
      </w:r>
      <w:r>
        <w:rPr>
          <w:sz w:val="22"/>
        </w:rPr>
        <w:t>name</w:t>
      </w:r>
      <w:r>
        <w:rPr>
          <w:spacing w:val="-3"/>
          <w:sz w:val="22"/>
        </w:rPr>
        <w:t> </w:t>
      </w:r>
      <w:r>
        <w:rPr>
          <w:sz w:val="22"/>
        </w:rPr>
        <w:t>and</w:t>
      </w:r>
      <w:r>
        <w:rPr>
          <w:spacing w:val="-3"/>
          <w:sz w:val="22"/>
        </w:rPr>
        <w:t> </w:t>
      </w:r>
      <w:r>
        <w:rPr>
          <w:sz w:val="22"/>
        </w:rPr>
        <w:t>phone</w:t>
      </w:r>
      <w:r>
        <w:rPr>
          <w:spacing w:val="-3"/>
          <w:sz w:val="22"/>
        </w:rPr>
        <w:t> </w:t>
      </w:r>
      <w:r>
        <w:rPr>
          <w:sz w:val="22"/>
        </w:rPr>
        <w:t>number</w:t>
      </w:r>
      <w:r>
        <w:rPr>
          <w:spacing w:val="-3"/>
          <w:sz w:val="22"/>
        </w:rPr>
        <w:t> </w:t>
      </w:r>
      <w:r>
        <w:rPr>
          <w:sz w:val="22"/>
        </w:rPr>
        <w:t>of</w:t>
      </w:r>
      <w:r>
        <w:rPr>
          <w:spacing w:val="-3"/>
          <w:sz w:val="22"/>
        </w:rPr>
        <w:t> </w:t>
      </w:r>
      <w:r>
        <w:rPr>
          <w:sz w:val="22"/>
        </w:rPr>
        <w:t>a</w:t>
      </w:r>
      <w:r>
        <w:rPr>
          <w:spacing w:val="-3"/>
          <w:sz w:val="22"/>
        </w:rPr>
        <w:t> </w:t>
      </w:r>
      <w:r>
        <w:rPr>
          <w:sz w:val="22"/>
        </w:rPr>
        <w:t>party</w:t>
      </w:r>
      <w:r>
        <w:rPr>
          <w:spacing w:val="-3"/>
          <w:sz w:val="22"/>
        </w:rPr>
        <w:t> </w:t>
      </w:r>
      <w:r>
        <w:rPr>
          <w:sz w:val="22"/>
        </w:rPr>
        <w:t>to</w:t>
      </w:r>
      <w:r>
        <w:rPr>
          <w:spacing w:val="-3"/>
          <w:sz w:val="22"/>
        </w:rPr>
        <w:t> </w:t>
      </w:r>
      <w:r>
        <w:rPr>
          <w:sz w:val="22"/>
        </w:rPr>
        <w:t>contact</w:t>
      </w:r>
      <w:r>
        <w:rPr>
          <w:spacing w:val="-2"/>
          <w:sz w:val="22"/>
        </w:rPr>
        <w:t> </w:t>
      </w:r>
      <w:r>
        <w:rPr>
          <w:sz w:val="22"/>
        </w:rPr>
        <w:t>in</w:t>
      </w:r>
      <w:r>
        <w:rPr>
          <w:spacing w:val="-3"/>
          <w:sz w:val="22"/>
        </w:rPr>
        <w:t> </w:t>
      </w:r>
      <w:r>
        <w:rPr>
          <w:sz w:val="22"/>
        </w:rPr>
        <w:t>the</w:t>
      </w:r>
      <w:r>
        <w:rPr>
          <w:spacing w:val="-3"/>
          <w:sz w:val="22"/>
        </w:rPr>
        <w:t> </w:t>
      </w:r>
      <w:r>
        <w:rPr>
          <w:sz w:val="22"/>
        </w:rPr>
        <w:t>event</w:t>
      </w:r>
      <w:r>
        <w:rPr>
          <w:spacing w:val="-3"/>
          <w:sz w:val="22"/>
        </w:rPr>
        <w:t> </w:t>
      </w:r>
      <w:r>
        <w:rPr>
          <w:sz w:val="22"/>
        </w:rPr>
        <w:t>of</w:t>
      </w:r>
      <w:r>
        <w:rPr>
          <w:spacing w:val="-3"/>
          <w:sz w:val="22"/>
        </w:rPr>
        <w:t> </w:t>
      </w:r>
      <w:r>
        <w:rPr>
          <w:sz w:val="22"/>
        </w:rPr>
        <w:t>an</w:t>
      </w:r>
      <w:r>
        <w:rPr>
          <w:spacing w:val="-3"/>
          <w:sz w:val="22"/>
        </w:rPr>
        <w:t> </w:t>
      </w:r>
      <w:r>
        <w:rPr>
          <w:sz w:val="22"/>
        </w:rPr>
        <w:t>emergency,</w:t>
      </w:r>
      <w:r>
        <w:rPr>
          <w:spacing w:val="-2"/>
          <w:sz w:val="22"/>
        </w:rPr>
        <w:t> </w:t>
      </w:r>
      <w:r>
        <w:rPr>
          <w:sz w:val="22"/>
        </w:rPr>
        <w:t>subject</w:t>
      </w:r>
      <w:r>
        <w:rPr>
          <w:spacing w:val="-2"/>
          <w:sz w:val="22"/>
        </w:rPr>
        <w:t> </w:t>
      </w:r>
      <w:r>
        <w:rPr>
          <w:sz w:val="22"/>
        </w:rPr>
        <w:t>to approval of the Land Use Board.</w:t>
      </w:r>
    </w:p>
    <w:p>
      <w:pPr>
        <w:pStyle w:val="ListParagraph"/>
        <w:numPr>
          <w:ilvl w:val="0"/>
          <w:numId w:val="226"/>
        </w:numPr>
        <w:tabs>
          <w:tab w:pos="840" w:val="left" w:leader="none"/>
        </w:tabs>
        <w:spacing w:line="247" w:lineRule="auto" w:before="179" w:after="0"/>
        <w:ind w:left="840" w:right="352" w:hanging="480"/>
        <w:jc w:val="both"/>
        <w:rPr>
          <w:sz w:val="22"/>
        </w:rPr>
      </w:pPr>
      <w:r>
        <w:rPr>
          <w:sz w:val="22"/>
        </w:rPr>
        <w:t>Lighting. Wireless communications facilities shall not be artificially lighted, except as required by law</w:t>
      </w:r>
      <w:r>
        <w:rPr>
          <w:spacing w:val="-10"/>
          <w:sz w:val="22"/>
        </w:rPr>
        <w:t> </w:t>
      </w:r>
      <w:r>
        <w:rPr>
          <w:sz w:val="22"/>
        </w:rPr>
        <w:t>and</w:t>
      </w:r>
      <w:r>
        <w:rPr>
          <w:spacing w:val="-10"/>
          <w:sz w:val="22"/>
        </w:rPr>
        <w:t> </w:t>
      </w:r>
      <w:r>
        <w:rPr>
          <w:sz w:val="22"/>
        </w:rPr>
        <w:t>as</w:t>
      </w:r>
      <w:r>
        <w:rPr>
          <w:spacing w:val="-10"/>
          <w:sz w:val="22"/>
        </w:rPr>
        <w:t> </w:t>
      </w:r>
      <w:r>
        <w:rPr>
          <w:sz w:val="22"/>
        </w:rPr>
        <w:t>may</w:t>
      </w:r>
      <w:r>
        <w:rPr>
          <w:spacing w:val="-10"/>
          <w:sz w:val="22"/>
        </w:rPr>
        <w:t> </w:t>
      </w:r>
      <w:r>
        <w:rPr>
          <w:sz w:val="22"/>
        </w:rPr>
        <w:t>be</w:t>
      </w:r>
      <w:r>
        <w:rPr>
          <w:spacing w:val="-10"/>
          <w:sz w:val="22"/>
        </w:rPr>
        <w:t> </w:t>
      </w:r>
      <w:r>
        <w:rPr>
          <w:sz w:val="22"/>
        </w:rPr>
        <w:t>approved</w:t>
      </w:r>
      <w:r>
        <w:rPr>
          <w:spacing w:val="-10"/>
          <w:sz w:val="22"/>
        </w:rPr>
        <w:t> </w:t>
      </w:r>
      <w:r>
        <w:rPr>
          <w:sz w:val="22"/>
        </w:rPr>
        <w:t>by</w:t>
      </w:r>
      <w:r>
        <w:rPr>
          <w:spacing w:val="-10"/>
          <w:sz w:val="22"/>
        </w:rPr>
        <w:t> </w:t>
      </w:r>
      <w:r>
        <w:rPr>
          <w:sz w:val="22"/>
        </w:rPr>
        <w:t>the</w:t>
      </w:r>
      <w:r>
        <w:rPr>
          <w:spacing w:val="-10"/>
          <w:sz w:val="22"/>
        </w:rPr>
        <w:t> </w:t>
      </w:r>
      <w:r>
        <w:rPr>
          <w:sz w:val="22"/>
        </w:rPr>
        <w:t>Land</w:t>
      </w:r>
      <w:r>
        <w:rPr>
          <w:spacing w:val="-10"/>
          <w:sz w:val="22"/>
        </w:rPr>
        <w:t> </w:t>
      </w:r>
      <w:r>
        <w:rPr>
          <w:sz w:val="22"/>
        </w:rPr>
        <w:t>Use</w:t>
      </w:r>
      <w:r>
        <w:rPr>
          <w:spacing w:val="-10"/>
          <w:sz w:val="22"/>
        </w:rPr>
        <w:t> </w:t>
      </w:r>
      <w:r>
        <w:rPr>
          <w:sz w:val="22"/>
        </w:rPr>
        <w:t>Board.</w:t>
      </w:r>
      <w:r>
        <w:rPr>
          <w:spacing w:val="-10"/>
          <w:sz w:val="22"/>
        </w:rPr>
        <w:t> </w:t>
      </w:r>
      <w:r>
        <w:rPr>
          <w:sz w:val="22"/>
        </w:rPr>
        <w:t>If</w:t>
      </w:r>
      <w:r>
        <w:rPr>
          <w:spacing w:val="-10"/>
          <w:sz w:val="22"/>
        </w:rPr>
        <w:t> </w:t>
      </w:r>
      <w:r>
        <w:rPr>
          <w:sz w:val="22"/>
        </w:rPr>
        <w:t>lighting</w:t>
      </w:r>
      <w:r>
        <w:rPr>
          <w:spacing w:val="-9"/>
          <w:sz w:val="22"/>
        </w:rPr>
        <w:t> </w:t>
      </w:r>
      <w:r>
        <w:rPr>
          <w:sz w:val="22"/>
        </w:rPr>
        <w:t>is</w:t>
      </w:r>
      <w:r>
        <w:rPr>
          <w:spacing w:val="-10"/>
          <w:sz w:val="22"/>
        </w:rPr>
        <w:t> </w:t>
      </w:r>
      <w:r>
        <w:rPr>
          <w:sz w:val="22"/>
        </w:rPr>
        <w:t>required,</w:t>
      </w:r>
      <w:r>
        <w:rPr>
          <w:spacing w:val="-10"/>
          <w:sz w:val="22"/>
        </w:rPr>
        <w:t> </w:t>
      </w:r>
      <w:r>
        <w:rPr>
          <w:sz w:val="22"/>
        </w:rPr>
        <w:t>the</w:t>
      </w:r>
      <w:r>
        <w:rPr>
          <w:spacing w:val="-10"/>
          <w:sz w:val="22"/>
        </w:rPr>
        <w:t> </w:t>
      </w:r>
      <w:r>
        <w:rPr>
          <w:sz w:val="22"/>
        </w:rPr>
        <w:t>applicant</w:t>
      </w:r>
      <w:r>
        <w:rPr>
          <w:spacing w:val="-9"/>
          <w:sz w:val="22"/>
        </w:rPr>
        <w:t> </w:t>
      </w:r>
      <w:r>
        <w:rPr>
          <w:sz w:val="22"/>
        </w:rPr>
        <w:t>shall</w:t>
      </w:r>
      <w:r>
        <w:rPr>
          <w:spacing w:val="-10"/>
          <w:sz w:val="22"/>
        </w:rPr>
        <w:t> </w:t>
      </w:r>
      <w:r>
        <w:rPr>
          <w:sz w:val="22"/>
        </w:rPr>
        <w:t>provide a detailed plan for sufficient lighting, demonstrating as unobtrusive and inoffensive an effect as is permissible under State and federal regulations.</w:t>
      </w:r>
    </w:p>
    <w:p>
      <w:pPr>
        <w:pStyle w:val="ListParagraph"/>
        <w:numPr>
          <w:ilvl w:val="0"/>
          <w:numId w:val="226"/>
        </w:numPr>
        <w:tabs>
          <w:tab w:pos="839" w:val="left" w:leader="none"/>
        </w:tabs>
        <w:spacing w:line="240" w:lineRule="auto" w:before="177" w:after="0"/>
        <w:ind w:left="839" w:right="0" w:hanging="479"/>
        <w:jc w:val="left"/>
        <w:rPr>
          <w:sz w:val="22"/>
        </w:rPr>
      </w:pPr>
      <w:r>
        <w:rPr>
          <w:sz w:val="22"/>
        </w:rPr>
        <w:t>Appearance</w:t>
      </w:r>
      <w:r>
        <w:rPr>
          <w:spacing w:val="-5"/>
          <w:sz w:val="22"/>
        </w:rPr>
        <w:t> </w:t>
      </w:r>
      <w:r>
        <w:rPr>
          <w:sz w:val="22"/>
        </w:rPr>
        <w:t>and</w:t>
      </w:r>
      <w:r>
        <w:rPr>
          <w:spacing w:val="-3"/>
          <w:sz w:val="22"/>
        </w:rPr>
        <w:t> </w:t>
      </w:r>
      <w:r>
        <w:rPr>
          <w:sz w:val="22"/>
        </w:rPr>
        <w:t>Visual</w:t>
      </w:r>
      <w:r>
        <w:rPr>
          <w:spacing w:val="-5"/>
          <w:sz w:val="22"/>
        </w:rPr>
        <w:t> </w:t>
      </w:r>
      <w:r>
        <w:rPr>
          <w:sz w:val="22"/>
        </w:rPr>
        <w:t>Compatibility </w:t>
      </w:r>
      <w:r>
        <w:rPr>
          <w:spacing w:val="-2"/>
          <w:sz w:val="22"/>
        </w:rPr>
        <w:t>Requirements.</w:t>
      </w:r>
    </w:p>
    <w:p>
      <w:pPr>
        <w:pStyle w:val="ListParagraph"/>
        <w:numPr>
          <w:ilvl w:val="1"/>
          <w:numId w:val="226"/>
        </w:numPr>
        <w:tabs>
          <w:tab w:pos="1320" w:val="left" w:leader="none"/>
        </w:tabs>
        <w:spacing w:line="247" w:lineRule="auto" w:before="187" w:after="0"/>
        <w:ind w:left="1320" w:right="354" w:hanging="480"/>
        <w:jc w:val="both"/>
        <w:rPr>
          <w:sz w:val="22"/>
        </w:rPr>
      </w:pPr>
      <w:r>
        <w:rPr>
          <w:sz w:val="22"/>
        </w:rPr>
        <w:t>All wireless communications support structures and facilities shall be located, designed, and screened to blend with the existing natural or building surroundings so as to minimize visual impacts through the use of the latest stealth technology, including color and camouflaging, architectural treatment, landscaping, and other available means, considering the need to be compatible with neighboring residences and the character of the community. The wireless communications facility shall employ the most current stealth technology available in an effort to appropriately blend into the surrounding environment and minimize aesthetic impact.</w:t>
      </w:r>
    </w:p>
    <w:p>
      <w:pPr>
        <w:pStyle w:val="ListParagraph"/>
        <w:numPr>
          <w:ilvl w:val="1"/>
          <w:numId w:val="226"/>
        </w:numPr>
        <w:tabs>
          <w:tab w:pos="1320" w:val="left" w:leader="none"/>
        </w:tabs>
        <w:spacing w:line="247" w:lineRule="auto" w:before="176" w:after="0"/>
        <w:ind w:left="1320" w:right="354" w:hanging="480"/>
        <w:jc w:val="both"/>
        <w:rPr>
          <w:sz w:val="22"/>
        </w:rPr>
      </w:pPr>
      <w:r>
        <w:rPr>
          <w:sz w:val="22"/>
        </w:rPr>
        <w:t>Any height increases to an existing tower-based wireless communications facility shall require prior approval of the Land Use Board. The Land Use Board shall have the discretion to deny such requests based upon aesthetic and land use impact, or any other lawful considerations related to the character of the Borough.</w:t>
      </w:r>
    </w:p>
    <w:p>
      <w:pPr>
        <w:pStyle w:val="ListParagraph"/>
        <w:numPr>
          <w:ilvl w:val="1"/>
          <w:numId w:val="226"/>
        </w:numPr>
        <w:tabs>
          <w:tab w:pos="1320" w:val="left" w:leader="none"/>
        </w:tabs>
        <w:spacing w:line="247" w:lineRule="auto" w:before="178" w:after="0"/>
        <w:ind w:left="1320" w:right="351" w:hanging="480"/>
        <w:jc w:val="both"/>
        <w:rPr>
          <w:sz w:val="22"/>
        </w:rPr>
      </w:pPr>
      <w:r>
        <w:rPr>
          <w:sz w:val="22"/>
        </w:rPr>
        <w:t>Wireless</w:t>
      </w:r>
      <w:r>
        <w:rPr>
          <w:spacing w:val="-12"/>
          <w:sz w:val="22"/>
        </w:rPr>
        <w:t> </w:t>
      </w:r>
      <w:r>
        <w:rPr>
          <w:sz w:val="22"/>
        </w:rPr>
        <w:t>communications</w:t>
      </w:r>
      <w:r>
        <w:rPr>
          <w:spacing w:val="-12"/>
          <w:sz w:val="22"/>
        </w:rPr>
        <w:t> </w:t>
      </w:r>
      <w:r>
        <w:rPr>
          <w:sz w:val="22"/>
        </w:rPr>
        <w:t>facilities</w:t>
      </w:r>
      <w:r>
        <w:rPr>
          <w:spacing w:val="-12"/>
          <w:sz w:val="22"/>
        </w:rPr>
        <w:t> </w:t>
      </w:r>
      <w:r>
        <w:rPr>
          <w:sz w:val="22"/>
        </w:rPr>
        <w:t>shall</w:t>
      </w:r>
      <w:r>
        <w:rPr>
          <w:spacing w:val="-13"/>
          <w:sz w:val="22"/>
        </w:rPr>
        <w:t> </w:t>
      </w:r>
      <w:r>
        <w:rPr>
          <w:sz w:val="22"/>
        </w:rPr>
        <w:t>be</w:t>
      </w:r>
      <w:r>
        <w:rPr>
          <w:spacing w:val="-13"/>
          <w:sz w:val="22"/>
        </w:rPr>
        <w:t> </w:t>
      </w:r>
      <w:r>
        <w:rPr>
          <w:sz w:val="22"/>
        </w:rPr>
        <w:t>designed</w:t>
      </w:r>
      <w:r>
        <w:rPr>
          <w:spacing w:val="-13"/>
          <w:sz w:val="22"/>
        </w:rPr>
        <w:t> </w:t>
      </w:r>
      <w:r>
        <w:rPr>
          <w:sz w:val="22"/>
        </w:rPr>
        <w:t>structurally,</w:t>
      </w:r>
      <w:r>
        <w:rPr>
          <w:spacing w:val="-12"/>
          <w:sz w:val="22"/>
        </w:rPr>
        <w:t> </w:t>
      </w:r>
      <w:r>
        <w:rPr>
          <w:sz w:val="22"/>
        </w:rPr>
        <w:t>electrically,</w:t>
      </w:r>
      <w:r>
        <w:rPr>
          <w:spacing w:val="-12"/>
          <w:sz w:val="22"/>
        </w:rPr>
        <w:t> </w:t>
      </w:r>
      <w:r>
        <w:rPr>
          <w:sz w:val="22"/>
        </w:rPr>
        <w:t>and</w:t>
      </w:r>
      <w:r>
        <w:rPr>
          <w:spacing w:val="-13"/>
          <w:sz w:val="22"/>
        </w:rPr>
        <w:t> </w:t>
      </w:r>
      <w:r>
        <w:rPr>
          <w:sz w:val="22"/>
        </w:rPr>
        <w:t>in</w:t>
      </w:r>
      <w:r>
        <w:rPr>
          <w:spacing w:val="-13"/>
          <w:sz w:val="22"/>
        </w:rPr>
        <w:t> </w:t>
      </w:r>
      <w:r>
        <w:rPr>
          <w:sz w:val="22"/>
        </w:rPr>
        <w:t>all</w:t>
      </w:r>
      <w:r>
        <w:rPr>
          <w:spacing w:val="-13"/>
          <w:sz w:val="22"/>
        </w:rPr>
        <w:t> </w:t>
      </w:r>
      <w:r>
        <w:rPr>
          <w:sz w:val="22"/>
        </w:rPr>
        <w:t>respects to</w:t>
      </w:r>
      <w:r>
        <w:rPr>
          <w:spacing w:val="-13"/>
          <w:sz w:val="22"/>
        </w:rPr>
        <w:t> </w:t>
      </w:r>
      <w:r>
        <w:rPr>
          <w:sz w:val="22"/>
        </w:rPr>
        <w:t>accommodate</w:t>
      </w:r>
      <w:r>
        <w:rPr>
          <w:spacing w:val="-12"/>
          <w:sz w:val="22"/>
        </w:rPr>
        <w:t> </w:t>
      </w:r>
      <w:r>
        <w:rPr>
          <w:sz w:val="22"/>
        </w:rPr>
        <w:t>both</w:t>
      </w:r>
      <w:r>
        <w:rPr>
          <w:spacing w:val="-13"/>
          <w:sz w:val="22"/>
        </w:rPr>
        <w:t> </w:t>
      </w:r>
      <w:r>
        <w:rPr>
          <w:sz w:val="22"/>
        </w:rPr>
        <w:t>the</w:t>
      </w:r>
      <w:r>
        <w:rPr>
          <w:spacing w:val="-13"/>
          <w:sz w:val="22"/>
        </w:rPr>
        <w:t> </w:t>
      </w:r>
      <w:r>
        <w:rPr>
          <w:sz w:val="22"/>
        </w:rPr>
        <w:t>wireless</w:t>
      </w:r>
      <w:r>
        <w:rPr>
          <w:spacing w:val="-13"/>
          <w:sz w:val="22"/>
        </w:rPr>
        <w:t> </w:t>
      </w:r>
      <w:r>
        <w:rPr>
          <w:sz w:val="22"/>
        </w:rPr>
        <w:t>communications</w:t>
      </w:r>
      <w:r>
        <w:rPr>
          <w:spacing w:val="-12"/>
          <w:sz w:val="22"/>
        </w:rPr>
        <w:t> </w:t>
      </w:r>
      <w:r>
        <w:rPr>
          <w:sz w:val="22"/>
        </w:rPr>
        <w:t>facility</w:t>
      </w:r>
      <w:r>
        <w:rPr>
          <w:spacing w:val="-13"/>
          <w:sz w:val="22"/>
        </w:rPr>
        <w:t> </w:t>
      </w:r>
      <w:r>
        <w:rPr>
          <w:sz w:val="22"/>
        </w:rPr>
        <w:t>applicant’s</w:t>
      </w:r>
      <w:r>
        <w:rPr>
          <w:spacing w:val="-13"/>
          <w:sz w:val="22"/>
        </w:rPr>
        <w:t> </w:t>
      </w:r>
      <w:r>
        <w:rPr>
          <w:sz w:val="22"/>
        </w:rPr>
        <w:t>antennae</w:t>
      </w:r>
      <w:r>
        <w:rPr>
          <w:spacing w:val="-13"/>
          <w:sz w:val="22"/>
        </w:rPr>
        <w:t> </w:t>
      </w:r>
      <w:r>
        <w:rPr>
          <w:sz w:val="22"/>
        </w:rPr>
        <w:t>and</w:t>
      </w:r>
      <w:r>
        <w:rPr>
          <w:spacing w:val="-13"/>
          <w:sz w:val="22"/>
        </w:rPr>
        <w:t> </w:t>
      </w:r>
      <w:r>
        <w:rPr>
          <w:sz w:val="22"/>
        </w:rPr>
        <w:t>comparable antennae for future users.</w:t>
      </w:r>
    </w:p>
    <w:p>
      <w:pPr>
        <w:pStyle w:val="ListParagraph"/>
        <w:numPr>
          <w:ilvl w:val="1"/>
          <w:numId w:val="226"/>
        </w:numPr>
        <w:tabs>
          <w:tab w:pos="1320" w:val="left" w:leader="none"/>
        </w:tabs>
        <w:spacing w:line="247" w:lineRule="auto" w:before="178" w:after="0"/>
        <w:ind w:left="1320" w:right="354" w:hanging="480"/>
        <w:jc w:val="both"/>
        <w:rPr>
          <w:sz w:val="22"/>
        </w:rPr>
      </w:pPr>
      <w:r>
        <w:rPr>
          <w:sz w:val="22"/>
        </w:rPr>
        <w:t>Towers shall either maintain a galvanized steel finish, be painted a neutral color, and employ stealth technology so as to reduce visual obtrusiveness.</w:t>
      </w:r>
    </w:p>
    <w:p>
      <w:pPr>
        <w:pStyle w:val="ListParagraph"/>
        <w:numPr>
          <w:ilvl w:val="1"/>
          <w:numId w:val="226"/>
        </w:numPr>
        <w:tabs>
          <w:tab w:pos="1320" w:val="left" w:leader="none"/>
        </w:tabs>
        <w:spacing w:line="247" w:lineRule="auto" w:before="179" w:after="0"/>
        <w:ind w:left="1320" w:right="353" w:hanging="480"/>
        <w:jc w:val="both"/>
        <w:rPr>
          <w:sz w:val="22"/>
        </w:rPr>
      </w:pPr>
      <w:r>
        <w:rPr>
          <w:sz w:val="22"/>
        </w:rPr>
        <w:t>At the wireless communications equipment building, the design of the buildings and related structures</w:t>
      </w:r>
      <w:r>
        <w:rPr>
          <w:spacing w:val="-6"/>
          <w:sz w:val="22"/>
        </w:rPr>
        <w:t> </w:t>
      </w:r>
      <w:r>
        <w:rPr>
          <w:sz w:val="22"/>
        </w:rPr>
        <w:t>shall,</w:t>
      </w:r>
      <w:r>
        <w:rPr>
          <w:spacing w:val="-7"/>
          <w:sz w:val="22"/>
        </w:rPr>
        <w:t> </w:t>
      </w:r>
      <w:r>
        <w:rPr>
          <w:sz w:val="22"/>
        </w:rPr>
        <w:t>to</w:t>
      </w:r>
      <w:r>
        <w:rPr>
          <w:spacing w:val="-7"/>
          <w:sz w:val="22"/>
        </w:rPr>
        <w:t> </w:t>
      </w:r>
      <w:r>
        <w:rPr>
          <w:sz w:val="22"/>
        </w:rPr>
        <w:t>the</w:t>
      </w:r>
      <w:r>
        <w:rPr>
          <w:spacing w:val="-7"/>
          <w:sz w:val="22"/>
        </w:rPr>
        <w:t> </w:t>
      </w:r>
      <w:r>
        <w:rPr>
          <w:sz w:val="22"/>
        </w:rPr>
        <w:t>extent</w:t>
      </w:r>
      <w:r>
        <w:rPr>
          <w:spacing w:val="-7"/>
          <w:sz w:val="22"/>
        </w:rPr>
        <w:t> </w:t>
      </w:r>
      <w:r>
        <w:rPr>
          <w:sz w:val="22"/>
        </w:rPr>
        <w:t>possible,</w:t>
      </w:r>
      <w:r>
        <w:rPr>
          <w:spacing w:val="-6"/>
          <w:sz w:val="22"/>
        </w:rPr>
        <w:t> </w:t>
      </w:r>
      <w:r>
        <w:rPr>
          <w:sz w:val="22"/>
        </w:rPr>
        <w:t>use</w:t>
      </w:r>
      <w:r>
        <w:rPr>
          <w:spacing w:val="-7"/>
          <w:sz w:val="22"/>
        </w:rPr>
        <w:t> </w:t>
      </w:r>
      <w:r>
        <w:rPr>
          <w:sz w:val="22"/>
        </w:rPr>
        <w:t>materials,</w:t>
      </w:r>
      <w:r>
        <w:rPr>
          <w:spacing w:val="-6"/>
          <w:sz w:val="22"/>
        </w:rPr>
        <w:t> </w:t>
      </w:r>
      <w:r>
        <w:rPr>
          <w:sz w:val="22"/>
        </w:rPr>
        <w:t>colors,</w:t>
      </w:r>
      <w:r>
        <w:rPr>
          <w:spacing w:val="-7"/>
          <w:sz w:val="22"/>
        </w:rPr>
        <w:t> </w:t>
      </w:r>
      <w:r>
        <w:rPr>
          <w:sz w:val="22"/>
        </w:rPr>
        <w:t>tenures,</w:t>
      </w:r>
      <w:r>
        <w:rPr>
          <w:spacing w:val="-7"/>
          <w:sz w:val="22"/>
        </w:rPr>
        <w:t> </w:t>
      </w:r>
      <w:r>
        <w:rPr>
          <w:sz w:val="22"/>
        </w:rPr>
        <w:t>screening,</w:t>
      </w:r>
      <w:r>
        <w:rPr>
          <w:spacing w:val="-6"/>
          <w:sz w:val="22"/>
        </w:rPr>
        <w:t> </w:t>
      </w:r>
      <w:r>
        <w:rPr>
          <w:sz w:val="22"/>
        </w:rPr>
        <w:t>and</w:t>
      </w:r>
      <w:r>
        <w:rPr>
          <w:spacing w:val="-7"/>
          <w:sz w:val="22"/>
        </w:rPr>
        <w:t> </w:t>
      </w:r>
      <w:r>
        <w:rPr>
          <w:sz w:val="22"/>
        </w:rPr>
        <w:t>landscaping that will blend the tower facilities to the natural setting and surrounding buildings.</w:t>
      </w:r>
    </w:p>
    <w:p>
      <w:pPr>
        <w:pStyle w:val="ListParagraph"/>
        <w:numPr>
          <w:ilvl w:val="1"/>
          <w:numId w:val="226"/>
        </w:numPr>
        <w:tabs>
          <w:tab w:pos="1320" w:val="left" w:leader="none"/>
        </w:tabs>
        <w:spacing w:line="247" w:lineRule="auto" w:before="179" w:after="0"/>
        <w:ind w:left="1320" w:right="354" w:hanging="480"/>
        <w:jc w:val="both"/>
        <w:rPr>
          <w:sz w:val="22"/>
        </w:rPr>
      </w:pPr>
      <w:r>
        <w:rPr>
          <w:sz w:val="22"/>
        </w:rPr>
        <w:t>All wireless communications support structures shall be designed to preserve scenic vistas and views of the Atlantic Ocean, Barnegat Bay, Little Egg Harbor, all Inlets, cultural and history landmarks, and unique geographic and topographic features. Natural features such as trees, views,</w:t>
      </w:r>
      <w:r>
        <w:rPr>
          <w:spacing w:val="-8"/>
          <w:sz w:val="22"/>
        </w:rPr>
        <w:t> </w:t>
      </w:r>
      <w:r>
        <w:rPr>
          <w:sz w:val="22"/>
        </w:rPr>
        <w:t>natural</w:t>
      </w:r>
      <w:r>
        <w:rPr>
          <w:spacing w:val="-8"/>
          <w:sz w:val="22"/>
        </w:rPr>
        <w:t> </w:t>
      </w:r>
      <w:r>
        <w:rPr>
          <w:sz w:val="22"/>
        </w:rPr>
        <w:t>terrain,</w:t>
      </w:r>
      <w:r>
        <w:rPr>
          <w:spacing w:val="-8"/>
          <w:sz w:val="22"/>
        </w:rPr>
        <w:t> </w:t>
      </w:r>
      <w:r>
        <w:rPr>
          <w:sz w:val="22"/>
        </w:rPr>
        <w:t>open</w:t>
      </w:r>
      <w:r>
        <w:rPr>
          <w:spacing w:val="-8"/>
          <w:sz w:val="22"/>
        </w:rPr>
        <w:t> </w:t>
      </w:r>
      <w:r>
        <w:rPr>
          <w:sz w:val="22"/>
        </w:rPr>
        <w:t>waters,</w:t>
      </w:r>
      <w:r>
        <w:rPr>
          <w:spacing w:val="-8"/>
          <w:sz w:val="22"/>
        </w:rPr>
        <w:t> </w:t>
      </w:r>
      <w:r>
        <w:rPr>
          <w:sz w:val="22"/>
        </w:rPr>
        <w:t>and</w:t>
      </w:r>
      <w:r>
        <w:rPr>
          <w:spacing w:val="-8"/>
          <w:sz w:val="22"/>
        </w:rPr>
        <w:t> </w:t>
      </w:r>
      <w:r>
        <w:rPr>
          <w:sz w:val="22"/>
        </w:rPr>
        <w:t>natural</w:t>
      </w:r>
      <w:r>
        <w:rPr>
          <w:spacing w:val="-8"/>
          <w:sz w:val="22"/>
        </w:rPr>
        <w:t> </w:t>
      </w:r>
      <w:r>
        <w:rPr>
          <w:sz w:val="22"/>
        </w:rPr>
        <w:t>drainage</w:t>
      </w:r>
      <w:r>
        <w:rPr>
          <w:spacing w:val="-8"/>
          <w:sz w:val="22"/>
        </w:rPr>
        <w:t> </w:t>
      </w:r>
      <w:r>
        <w:rPr>
          <w:sz w:val="22"/>
        </w:rPr>
        <w:t>ridge</w:t>
      </w:r>
      <w:r>
        <w:rPr>
          <w:spacing w:val="-8"/>
          <w:sz w:val="22"/>
        </w:rPr>
        <w:t> </w:t>
      </w:r>
      <w:r>
        <w:rPr>
          <w:sz w:val="22"/>
        </w:rPr>
        <w:t>lines</w:t>
      </w:r>
      <w:r>
        <w:rPr>
          <w:spacing w:val="-8"/>
          <w:sz w:val="22"/>
        </w:rPr>
        <w:t> </w:t>
      </w:r>
      <w:r>
        <w:rPr>
          <w:sz w:val="22"/>
        </w:rPr>
        <w:t>shall</w:t>
      </w:r>
      <w:r>
        <w:rPr>
          <w:spacing w:val="-8"/>
          <w:sz w:val="22"/>
        </w:rPr>
        <w:t> </w:t>
      </w:r>
      <w:r>
        <w:rPr>
          <w:sz w:val="22"/>
        </w:rPr>
        <w:t>be</w:t>
      </w:r>
      <w:r>
        <w:rPr>
          <w:spacing w:val="-9"/>
          <w:sz w:val="22"/>
        </w:rPr>
        <w:t> </w:t>
      </w:r>
      <w:r>
        <w:rPr>
          <w:sz w:val="22"/>
        </w:rPr>
        <w:t>preserved</w:t>
      </w:r>
      <w:r>
        <w:rPr>
          <w:spacing w:val="-8"/>
          <w:sz w:val="22"/>
        </w:rPr>
        <w:t> </w:t>
      </w:r>
      <w:r>
        <w:rPr>
          <w:sz w:val="22"/>
        </w:rPr>
        <w:t>whenever possible in locating and designing a tower. Towers shall further be designed and located to minimize impact on open space and Green Acres properties.</w:t>
      </w:r>
    </w:p>
    <w:p>
      <w:pPr>
        <w:pStyle w:val="ListParagraph"/>
        <w:numPr>
          <w:ilvl w:val="1"/>
          <w:numId w:val="226"/>
        </w:numPr>
        <w:tabs>
          <w:tab w:pos="1320" w:val="left" w:leader="none"/>
        </w:tabs>
        <w:spacing w:line="247" w:lineRule="auto" w:before="176" w:after="0"/>
        <w:ind w:left="1320" w:right="355" w:hanging="480"/>
        <w:jc w:val="both"/>
        <w:rPr>
          <w:sz w:val="22"/>
        </w:rPr>
      </w:pPr>
      <w:r>
        <w:rPr>
          <w:sz w:val="22"/>
        </w:rPr>
        <w:t>Any and all buildings or structures relating to the wireless communications support structures shall</w:t>
      </w:r>
      <w:r>
        <w:rPr>
          <w:spacing w:val="66"/>
          <w:sz w:val="22"/>
        </w:rPr>
        <w:t> </w:t>
      </w:r>
      <w:r>
        <w:rPr>
          <w:sz w:val="22"/>
        </w:rPr>
        <w:t>be</w:t>
      </w:r>
      <w:r>
        <w:rPr>
          <w:spacing w:val="66"/>
          <w:sz w:val="22"/>
        </w:rPr>
        <w:t> </w:t>
      </w:r>
      <w:r>
        <w:rPr>
          <w:sz w:val="22"/>
        </w:rPr>
        <w:t>located,</w:t>
      </w:r>
      <w:r>
        <w:rPr>
          <w:spacing w:val="67"/>
          <w:sz w:val="22"/>
        </w:rPr>
        <w:t> </w:t>
      </w:r>
      <w:r>
        <w:rPr>
          <w:sz w:val="22"/>
        </w:rPr>
        <w:t>designed,</w:t>
      </w:r>
      <w:r>
        <w:rPr>
          <w:spacing w:val="67"/>
          <w:sz w:val="22"/>
        </w:rPr>
        <w:t> </w:t>
      </w:r>
      <w:r>
        <w:rPr>
          <w:sz w:val="22"/>
        </w:rPr>
        <w:t>and</w:t>
      </w:r>
      <w:r>
        <w:rPr>
          <w:spacing w:val="66"/>
          <w:sz w:val="22"/>
        </w:rPr>
        <w:t> </w:t>
      </w:r>
      <w:r>
        <w:rPr>
          <w:sz w:val="22"/>
        </w:rPr>
        <w:t>screened</w:t>
      </w:r>
      <w:r>
        <w:rPr>
          <w:spacing w:val="67"/>
          <w:sz w:val="22"/>
        </w:rPr>
        <w:t> </w:t>
      </w:r>
      <w:r>
        <w:rPr>
          <w:sz w:val="22"/>
        </w:rPr>
        <w:t>to</w:t>
      </w:r>
      <w:r>
        <w:rPr>
          <w:spacing w:val="66"/>
          <w:sz w:val="22"/>
        </w:rPr>
        <w:t> </w:t>
      </w:r>
      <w:r>
        <w:rPr>
          <w:sz w:val="22"/>
        </w:rPr>
        <w:t>blend</w:t>
      </w:r>
      <w:r>
        <w:rPr>
          <w:spacing w:val="66"/>
          <w:sz w:val="22"/>
        </w:rPr>
        <w:t> </w:t>
      </w:r>
      <w:r>
        <w:rPr>
          <w:sz w:val="22"/>
        </w:rPr>
        <w:t>with</w:t>
      </w:r>
      <w:r>
        <w:rPr>
          <w:spacing w:val="66"/>
          <w:sz w:val="22"/>
        </w:rPr>
        <w:t> </w:t>
      </w:r>
      <w:r>
        <w:rPr>
          <w:sz w:val="22"/>
        </w:rPr>
        <w:t>the</w:t>
      </w:r>
      <w:r>
        <w:rPr>
          <w:spacing w:val="66"/>
          <w:sz w:val="22"/>
        </w:rPr>
        <w:t> </w:t>
      </w:r>
      <w:r>
        <w:rPr>
          <w:sz w:val="22"/>
        </w:rPr>
        <w:t>existing</w:t>
      </w:r>
      <w:r>
        <w:rPr>
          <w:spacing w:val="67"/>
          <w:sz w:val="22"/>
        </w:rPr>
        <w:t> </w:t>
      </w:r>
      <w:r>
        <w:rPr>
          <w:sz w:val="22"/>
        </w:rPr>
        <w:t>natural</w:t>
      </w:r>
      <w:r>
        <w:rPr>
          <w:spacing w:val="67"/>
          <w:sz w:val="22"/>
        </w:rPr>
        <w:t> </w:t>
      </w:r>
      <w:r>
        <w:rPr>
          <w:sz w:val="22"/>
        </w:rPr>
        <w:t>or</w:t>
      </w:r>
      <w:r>
        <w:rPr>
          <w:spacing w:val="66"/>
          <w:sz w:val="22"/>
        </w:rPr>
        <w:t> </w:t>
      </w:r>
      <w:r>
        <w:rPr>
          <w:sz w:val="22"/>
        </w:rPr>
        <w:t>building</w:t>
      </w:r>
    </w:p>
    <w:p>
      <w:pPr>
        <w:pStyle w:val="ListParagraph"/>
        <w:spacing w:after="0" w:line="247" w:lineRule="auto"/>
        <w:jc w:val="both"/>
        <w:rPr>
          <w:sz w:val="22"/>
        </w:rPr>
        <w:sectPr>
          <w:headerReference w:type="default" r:id="rId507"/>
          <w:footerReference w:type="default" r:id="rId508"/>
          <w:pgSz w:w="12240" w:h="15840"/>
          <w:pgMar w:header="631" w:footer="609" w:top="1140" w:bottom="800" w:left="1080" w:right="1080"/>
        </w:sectPr>
      </w:pPr>
    </w:p>
    <w:p>
      <w:pPr>
        <w:spacing w:before="64"/>
        <w:ind w:left="0" w:right="0" w:firstLine="0"/>
        <w:jc w:val="left"/>
        <w:rPr>
          <w:sz w:val="16"/>
        </w:rPr>
      </w:pPr>
      <w:r>
        <w:rPr>
          <w:sz w:val="16"/>
        </w:rPr>
        <w:t>Borough of Harvey Cedars, </w:t>
      </w:r>
      <w:r>
        <w:rPr>
          <w:spacing w:val="-5"/>
          <w:sz w:val="16"/>
        </w:rPr>
        <w:t>NJ</w:t>
      </w:r>
    </w:p>
    <w:p>
      <w:pPr>
        <w:pStyle w:val="BodyText"/>
        <w:tabs>
          <w:tab w:pos="2839" w:val="left" w:leader="none"/>
          <w:tab w:pos="9041" w:val="left" w:leader="none"/>
        </w:tabs>
        <w:spacing w:before="87"/>
        <w:ind w:left="360"/>
      </w:pPr>
      <w:r>
        <w:rPr/>
        <w:t>§ 23-</w:t>
      </w:r>
      <w:r>
        <w:rPr>
          <w:spacing w:val="-5"/>
        </w:rPr>
        <w:t>13</w:t>
      </w:r>
      <w:r>
        <w:rPr/>
        <w:tab/>
        <w:t>WIRELESS</w:t>
      </w:r>
      <w:r>
        <w:rPr>
          <w:spacing w:val="-13"/>
        </w:rPr>
        <w:t> </w:t>
      </w:r>
      <w:r>
        <w:rPr/>
        <w:t>COMMUNICATIONS</w:t>
      </w:r>
      <w:r>
        <w:rPr>
          <w:spacing w:val="-11"/>
        </w:rPr>
        <w:t> </w:t>
      </w:r>
      <w:r>
        <w:rPr>
          <w:spacing w:val="-2"/>
        </w:rPr>
        <w:t>FACILITIES</w:t>
      </w:r>
      <w:r>
        <w:rPr/>
        <w:tab/>
        <w:t>§ 23-</w:t>
      </w:r>
      <w:r>
        <w:rPr>
          <w:spacing w:val="-5"/>
        </w:rPr>
        <w:t>13</w:t>
      </w:r>
    </w:p>
    <w:p>
      <w:pPr>
        <w:pStyle w:val="BodyText"/>
        <w:spacing w:before="37"/>
      </w:pPr>
    </w:p>
    <w:p>
      <w:pPr>
        <w:pStyle w:val="BodyText"/>
        <w:spacing w:before="1"/>
        <w:ind w:left="1" w:right="2"/>
        <w:jc w:val="center"/>
      </w:pPr>
      <w:r>
        <w:rPr/>
        <w:t>surroundings</w:t>
      </w:r>
      <w:r>
        <w:rPr>
          <w:spacing w:val="-6"/>
        </w:rPr>
        <w:t> </w:t>
      </w:r>
      <w:r>
        <w:rPr/>
        <w:t>so</w:t>
      </w:r>
      <w:r>
        <w:rPr>
          <w:spacing w:val="-3"/>
        </w:rPr>
        <w:t> </w:t>
      </w:r>
      <w:r>
        <w:rPr/>
        <w:t>as</w:t>
      </w:r>
      <w:r>
        <w:rPr>
          <w:spacing w:val="-4"/>
        </w:rPr>
        <w:t> </w:t>
      </w:r>
      <w:r>
        <w:rPr/>
        <w:t>to</w:t>
      </w:r>
      <w:r>
        <w:rPr>
          <w:spacing w:val="-3"/>
        </w:rPr>
        <w:t> </w:t>
      </w:r>
      <w:r>
        <w:rPr/>
        <w:t>minimize</w:t>
      </w:r>
      <w:r>
        <w:rPr>
          <w:spacing w:val="-4"/>
        </w:rPr>
        <w:t> </w:t>
      </w:r>
      <w:r>
        <w:rPr/>
        <w:t>visual impacts</w:t>
      </w:r>
      <w:r>
        <w:rPr>
          <w:spacing w:val="-4"/>
        </w:rPr>
        <w:t> </w:t>
      </w:r>
      <w:r>
        <w:rPr/>
        <w:t>through</w:t>
      </w:r>
      <w:r>
        <w:rPr>
          <w:spacing w:val="-3"/>
        </w:rPr>
        <w:t> </w:t>
      </w:r>
      <w:r>
        <w:rPr/>
        <w:t>the</w:t>
      </w:r>
      <w:r>
        <w:rPr>
          <w:spacing w:val="-4"/>
        </w:rPr>
        <w:t> </w:t>
      </w:r>
      <w:r>
        <w:rPr/>
        <w:t>use</w:t>
      </w:r>
      <w:r>
        <w:rPr>
          <w:spacing w:val="-4"/>
        </w:rPr>
        <w:t> </w:t>
      </w:r>
      <w:r>
        <w:rPr/>
        <w:t>of</w:t>
      </w:r>
      <w:r>
        <w:rPr>
          <w:spacing w:val="-3"/>
        </w:rPr>
        <w:t> </w:t>
      </w:r>
      <w:r>
        <w:rPr/>
        <w:t>stealth </w:t>
      </w:r>
      <w:r>
        <w:rPr>
          <w:spacing w:val="-2"/>
        </w:rPr>
        <w:t>technology.</w:t>
      </w:r>
    </w:p>
    <w:p>
      <w:pPr>
        <w:pStyle w:val="ListParagraph"/>
        <w:numPr>
          <w:ilvl w:val="1"/>
          <w:numId w:val="226"/>
        </w:numPr>
        <w:tabs>
          <w:tab w:pos="1320" w:val="left" w:leader="none"/>
        </w:tabs>
        <w:spacing w:line="247" w:lineRule="auto" w:before="187" w:after="0"/>
        <w:ind w:left="1320" w:right="355" w:hanging="480"/>
        <w:jc w:val="both"/>
        <w:rPr>
          <w:sz w:val="22"/>
        </w:rPr>
      </w:pPr>
      <w:r>
        <w:rPr>
          <w:sz w:val="22"/>
        </w:rPr>
        <w:t>Any and all buildings or structures relating to the wireless communications support structures shall not contain more than 1,600 square feet of gross floor area or be more than 15 feet in </w:t>
      </w:r>
      <w:r>
        <w:rPr>
          <w:spacing w:val="-2"/>
          <w:sz w:val="22"/>
        </w:rPr>
        <w:t>height.</w:t>
      </w:r>
    </w:p>
    <w:p>
      <w:pPr>
        <w:pStyle w:val="ListParagraph"/>
        <w:numPr>
          <w:ilvl w:val="1"/>
          <w:numId w:val="226"/>
        </w:numPr>
        <w:tabs>
          <w:tab w:pos="1320" w:val="left" w:leader="none"/>
        </w:tabs>
        <w:spacing w:line="247" w:lineRule="auto" w:before="178" w:after="0"/>
        <w:ind w:left="1320" w:right="357" w:hanging="480"/>
        <w:jc w:val="both"/>
        <w:rPr>
          <w:sz w:val="22"/>
        </w:rPr>
      </w:pPr>
      <w:r>
        <w:rPr>
          <w:sz w:val="22"/>
        </w:rPr>
        <w:t>Equipment storage buildings or cabinets shall comply with all applicable zoning and building </w:t>
      </w:r>
      <w:r>
        <w:rPr>
          <w:spacing w:val="-2"/>
          <w:sz w:val="22"/>
        </w:rPr>
        <w:t>codes.</w:t>
      </w:r>
    </w:p>
    <w:p>
      <w:pPr>
        <w:pStyle w:val="ListParagraph"/>
        <w:numPr>
          <w:ilvl w:val="1"/>
          <w:numId w:val="226"/>
        </w:numPr>
        <w:tabs>
          <w:tab w:pos="1320" w:val="left" w:leader="none"/>
        </w:tabs>
        <w:spacing w:line="247" w:lineRule="auto" w:before="179" w:after="0"/>
        <w:ind w:left="1320" w:right="355" w:hanging="480"/>
        <w:jc w:val="both"/>
        <w:rPr>
          <w:sz w:val="22"/>
        </w:rPr>
      </w:pPr>
      <w:r>
        <w:rPr>
          <w:sz w:val="22"/>
        </w:rPr>
        <w:t>The wireless communications equipment building shall not exceed 10 feet for flat roofs or 15 feet</w:t>
      </w:r>
      <w:r>
        <w:rPr>
          <w:spacing w:val="-8"/>
          <w:sz w:val="22"/>
        </w:rPr>
        <w:t> </w:t>
      </w:r>
      <w:r>
        <w:rPr>
          <w:sz w:val="22"/>
        </w:rPr>
        <w:t>for</w:t>
      </w:r>
      <w:r>
        <w:rPr>
          <w:spacing w:val="-9"/>
          <w:sz w:val="22"/>
        </w:rPr>
        <w:t> </w:t>
      </w:r>
      <w:r>
        <w:rPr>
          <w:sz w:val="22"/>
        </w:rPr>
        <w:t>pitched</w:t>
      </w:r>
      <w:r>
        <w:rPr>
          <w:spacing w:val="-8"/>
          <w:sz w:val="22"/>
        </w:rPr>
        <w:t> </w:t>
      </w:r>
      <w:r>
        <w:rPr>
          <w:sz w:val="22"/>
        </w:rPr>
        <w:t>roofs,</w:t>
      </w:r>
      <w:r>
        <w:rPr>
          <w:spacing w:val="-9"/>
          <w:sz w:val="22"/>
        </w:rPr>
        <w:t> </w:t>
      </w:r>
      <w:r>
        <w:rPr>
          <w:sz w:val="22"/>
        </w:rPr>
        <w:t>which</w:t>
      </w:r>
      <w:r>
        <w:rPr>
          <w:spacing w:val="-8"/>
          <w:sz w:val="22"/>
        </w:rPr>
        <w:t> </w:t>
      </w:r>
      <w:r>
        <w:rPr>
          <w:sz w:val="22"/>
        </w:rPr>
        <w:t>shall</w:t>
      </w:r>
      <w:r>
        <w:rPr>
          <w:spacing w:val="-8"/>
          <w:sz w:val="22"/>
        </w:rPr>
        <w:t> </w:t>
      </w:r>
      <w:r>
        <w:rPr>
          <w:sz w:val="22"/>
        </w:rPr>
        <w:t>have</w:t>
      </w:r>
      <w:r>
        <w:rPr>
          <w:spacing w:val="-8"/>
          <w:sz w:val="22"/>
        </w:rPr>
        <w:t> </w:t>
      </w:r>
      <w:r>
        <w:rPr>
          <w:sz w:val="22"/>
        </w:rPr>
        <w:t>a</w:t>
      </w:r>
      <w:r>
        <w:rPr>
          <w:spacing w:val="-9"/>
          <w:sz w:val="22"/>
        </w:rPr>
        <w:t> </w:t>
      </w:r>
      <w:r>
        <w:rPr>
          <w:sz w:val="22"/>
        </w:rPr>
        <w:t>minimum</w:t>
      </w:r>
      <w:r>
        <w:rPr>
          <w:spacing w:val="-8"/>
          <w:sz w:val="22"/>
        </w:rPr>
        <w:t> </w:t>
      </w:r>
      <w:r>
        <w:rPr>
          <w:sz w:val="22"/>
        </w:rPr>
        <w:t>vertical</w:t>
      </w:r>
      <w:r>
        <w:rPr>
          <w:spacing w:val="-8"/>
          <w:sz w:val="22"/>
        </w:rPr>
        <w:t> </w:t>
      </w:r>
      <w:r>
        <w:rPr>
          <w:sz w:val="22"/>
        </w:rPr>
        <w:t>rise</w:t>
      </w:r>
      <w:r>
        <w:rPr>
          <w:spacing w:val="-8"/>
          <w:sz w:val="22"/>
        </w:rPr>
        <w:t> </w:t>
      </w:r>
      <w:r>
        <w:rPr>
          <w:sz w:val="22"/>
        </w:rPr>
        <w:t>of</w:t>
      </w:r>
      <w:r>
        <w:rPr>
          <w:spacing w:val="-9"/>
          <w:sz w:val="22"/>
        </w:rPr>
        <w:t> </w:t>
      </w:r>
      <w:r>
        <w:rPr>
          <w:sz w:val="22"/>
        </w:rPr>
        <w:t>six</w:t>
      </w:r>
      <w:r>
        <w:rPr>
          <w:spacing w:val="-8"/>
          <w:sz w:val="22"/>
        </w:rPr>
        <w:t> </w:t>
      </w:r>
      <w:r>
        <w:rPr>
          <w:sz w:val="22"/>
        </w:rPr>
        <w:t>inches</w:t>
      </w:r>
      <w:r>
        <w:rPr>
          <w:spacing w:val="-8"/>
          <w:sz w:val="22"/>
        </w:rPr>
        <w:t> </w:t>
      </w:r>
      <w:r>
        <w:rPr>
          <w:sz w:val="22"/>
        </w:rPr>
        <w:t>for</w:t>
      </w:r>
      <w:r>
        <w:rPr>
          <w:spacing w:val="-9"/>
          <w:sz w:val="22"/>
        </w:rPr>
        <w:t> </w:t>
      </w:r>
      <w:r>
        <w:rPr>
          <w:sz w:val="22"/>
        </w:rPr>
        <w:t>every</w:t>
      </w:r>
      <w:r>
        <w:rPr>
          <w:spacing w:val="-8"/>
          <w:sz w:val="22"/>
        </w:rPr>
        <w:t> </w:t>
      </w:r>
      <w:r>
        <w:rPr>
          <w:sz w:val="22"/>
        </w:rPr>
        <w:t>12</w:t>
      </w:r>
      <w:r>
        <w:rPr>
          <w:spacing w:val="-9"/>
          <w:sz w:val="22"/>
        </w:rPr>
        <w:t> </w:t>
      </w:r>
      <w:r>
        <w:rPr>
          <w:sz w:val="22"/>
        </w:rPr>
        <w:t>inches of horizontal run, and the building must blend architecturally with any existing building on the property. Pitched roofs shall be permitted only where the applicant is proposing a structure designed to blend with the local architectural context.</w:t>
      </w:r>
    </w:p>
    <w:p>
      <w:pPr>
        <w:pStyle w:val="ListParagraph"/>
        <w:numPr>
          <w:ilvl w:val="1"/>
          <w:numId w:val="226"/>
        </w:numPr>
        <w:tabs>
          <w:tab w:pos="1320" w:val="left" w:leader="none"/>
        </w:tabs>
        <w:spacing w:line="247" w:lineRule="auto" w:before="177" w:after="0"/>
        <w:ind w:left="1320" w:right="358" w:hanging="480"/>
        <w:jc w:val="both"/>
        <w:rPr>
          <w:sz w:val="22"/>
        </w:rPr>
      </w:pPr>
      <w:r>
        <w:rPr>
          <w:sz w:val="22"/>
        </w:rPr>
        <w:t>When</w:t>
      </w:r>
      <w:r>
        <w:rPr>
          <w:spacing w:val="-7"/>
          <w:sz w:val="22"/>
        </w:rPr>
        <w:t> </w:t>
      </w:r>
      <w:r>
        <w:rPr>
          <w:sz w:val="22"/>
        </w:rPr>
        <w:t>a</w:t>
      </w:r>
      <w:r>
        <w:rPr>
          <w:spacing w:val="-7"/>
          <w:sz w:val="22"/>
        </w:rPr>
        <w:t> </w:t>
      </w:r>
      <w:r>
        <w:rPr>
          <w:sz w:val="22"/>
        </w:rPr>
        <w:t>location</w:t>
      </w:r>
      <w:r>
        <w:rPr>
          <w:spacing w:val="-6"/>
          <w:sz w:val="22"/>
        </w:rPr>
        <w:t> </w:t>
      </w:r>
      <w:r>
        <w:rPr>
          <w:sz w:val="22"/>
        </w:rPr>
        <w:t>out</w:t>
      </w:r>
      <w:r>
        <w:rPr>
          <w:spacing w:val="-7"/>
          <w:sz w:val="22"/>
        </w:rPr>
        <w:t> </w:t>
      </w:r>
      <w:r>
        <w:rPr>
          <w:sz w:val="22"/>
        </w:rPr>
        <w:t>of</w:t>
      </w:r>
      <w:r>
        <w:rPr>
          <w:spacing w:val="-7"/>
          <w:sz w:val="22"/>
        </w:rPr>
        <w:t> </w:t>
      </w:r>
      <w:r>
        <w:rPr>
          <w:sz w:val="22"/>
        </w:rPr>
        <w:t>the</w:t>
      </w:r>
      <w:r>
        <w:rPr>
          <w:spacing w:val="-7"/>
          <w:sz w:val="22"/>
        </w:rPr>
        <w:t> </w:t>
      </w:r>
      <w:r>
        <w:rPr>
          <w:sz w:val="22"/>
        </w:rPr>
        <w:t>view</w:t>
      </w:r>
      <w:r>
        <w:rPr>
          <w:spacing w:val="-7"/>
          <w:sz w:val="22"/>
        </w:rPr>
        <w:t> </w:t>
      </w:r>
      <w:r>
        <w:rPr>
          <w:sz w:val="22"/>
        </w:rPr>
        <w:t>from</w:t>
      </w:r>
      <w:r>
        <w:rPr>
          <w:spacing w:val="-7"/>
          <w:sz w:val="22"/>
        </w:rPr>
        <w:t> </w:t>
      </w:r>
      <w:r>
        <w:rPr>
          <w:sz w:val="22"/>
        </w:rPr>
        <w:t>off-tract</w:t>
      </w:r>
      <w:r>
        <w:rPr>
          <w:spacing w:val="-6"/>
          <w:sz w:val="22"/>
        </w:rPr>
        <w:t> </w:t>
      </w:r>
      <w:r>
        <w:rPr>
          <w:sz w:val="22"/>
        </w:rPr>
        <w:t>properties</w:t>
      </w:r>
      <w:r>
        <w:rPr>
          <w:spacing w:val="-6"/>
          <w:sz w:val="22"/>
        </w:rPr>
        <w:t> </w:t>
      </w:r>
      <w:r>
        <w:rPr>
          <w:sz w:val="22"/>
        </w:rPr>
        <w:t>is</w:t>
      </w:r>
      <w:r>
        <w:rPr>
          <w:spacing w:val="-7"/>
          <w:sz w:val="22"/>
        </w:rPr>
        <w:t> </w:t>
      </w:r>
      <w:r>
        <w:rPr>
          <w:sz w:val="22"/>
        </w:rPr>
        <w:t>not</w:t>
      </w:r>
      <w:r>
        <w:rPr>
          <w:spacing w:val="-7"/>
          <w:sz w:val="22"/>
        </w:rPr>
        <w:t> </w:t>
      </w:r>
      <w:r>
        <w:rPr>
          <w:sz w:val="22"/>
        </w:rPr>
        <w:t>possible,</w:t>
      </w:r>
      <w:r>
        <w:rPr>
          <w:spacing w:val="-6"/>
          <w:sz w:val="22"/>
        </w:rPr>
        <w:t> </w:t>
      </w:r>
      <w:r>
        <w:rPr>
          <w:sz w:val="22"/>
        </w:rPr>
        <w:t>appropriate</w:t>
      </w:r>
      <w:r>
        <w:rPr>
          <w:spacing w:val="-6"/>
          <w:sz w:val="22"/>
        </w:rPr>
        <w:t> </w:t>
      </w:r>
      <w:r>
        <w:rPr>
          <w:sz w:val="22"/>
        </w:rPr>
        <w:t>foundation planting shall be provided outside the wireless telecommunications equipment building.</w:t>
      </w:r>
    </w:p>
    <w:p>
      <w:pPr>
        <w:pStyle w:val="ListParagraph"/>
        <w:numPr>
          <w:ilvl w:val="1"/>
          <w:numId w:val="226"/>
        </w:numPr>
        <w:tabs>
          <w:tab w:pos="1320" w:val="left" w:leader="none"/>
        </w:tabs>
        <w:spacing w:line="247" w:lineRule="auto" w:before="179" w:after="0"/>
        <w:ind w:left="1320" w:right="354" w:hanging="480"/>
        <w:jc w:val="both"/>
        <w:rPr>
          <w:sz w:val="22"/>
        </w:rPr>
      </w:pPr>
      <w:r>
        <w:rPr>
          <w:sz w:val="22"/>
        </w:rPr>
        <w:t>Landscaping. The following requirements shall govern the landscaping surrounding towers for which site plan approval is required.</w:t>
      </w:r>
    </w:p>
    <w:p>
      <w:pPr>
        <w:pStyle w:val="ListParagraph"/>
        <w:numPr>
          <w:ilvl w:val="2"/>
          <w:numId w:val="226"/>
        </w:numPr>
        <w:tabs>
          <w:tab w:pos="1800" w:val="left" w:leader="none"/>
        </w:tabs>
        <w:spacing w:line="247" w:lineRule="auto" w:before="179" w:after="0"/>
        <w:ind w:left="1800" w:right="354" w:hanging="480"/>
        <w:jc w:val="both"/>
        <w:rPr>
          <w:sz w:val="22"/>
        </w:rPr>
      </w:pPr>
      <w:r>
        <w:rPr>
          <w:sz w:val="22"/>
        </w:rPr>
        <w:t>Wireless communications facilities shall be landscaped with a buffer of plant materials that</w:t>
      </w:r>
      <w:r>
        <w:rPr>
          <w:spacing w:val="-10"/>
          <w:sz w:val="22"/>
        </w:rPr>
        <w:t> </w:t>
      </w:r>
      <w:r>
        <w:rPr>
          <w:sz w:val="22"/>
        </w:rPr>
        <w:t>effectively</w:t>
      </w:r>
      <w:r>
        <w:rPr>
          <w:spacing w:val="-9"/>
          <w:sz w:val="22"/>
        </w:rPr>
        <w:t> </w:t>
      </w:r>
      <w:r>
        <w:rPr>
          <w:sz w:val="22"/>
        </w:rPr>
        <w:t>screens</w:t>
      </w:r>
      <w:r>
        <w:rPr>
          <w:spacing w:val="-10"/>
          <w:sz w:val="22"/>
        </w:rPr>
        <w:t> </w:t>
      </w:r>
      <w:r>
        <w:rPr>
          <w:sz w:val="22"/>
        </w:rPr>
        <w:t>the</w:t>
      </w:r>
      <w:r>
        <w:rPr>
          <w:spacing w:val="-11"/>
          <w:sz w:val="22"/>
        </w:rPr>
        <w:t> </w:t>
      </w:r>
      <w:r>
        <w:rPr>
          <w:sz w:val="22"/>
        </w:rPr>
        <w:t>view</w:t>
      </w:r>
      <w:r>
        <w:rPr>
          <w:spacing w:val="-10"/>
          <w:sz w:val="22"/>
        </w:rPr>
        <w:t> </w:t>
      </w:r>
      <w:r>
        <w:rPr>
          <w:sz w:val="22"/>
        </w:rPr>
        <w:t>of</w:t>
      </w:r>
      <w:r>
        <w:rPr>
          <w:spacing w:val="-11"/>
          <w:sz w:val="22"/>
        </w:rPr>
        <w:t> </w:t>
      </w:r>
      <w:r>
        <w:rPr>
          <w:sz w:val="22"/>
        </w:rPr>
        <w:t>the</w:t>
      </w:r>
      <w:r>
        <w:rPr>
          <w:spacing w:val="-11"/>
          <w:sz w:val="22"/>
        </w:rPr>
        <w:t> </w:t>
      </w:r>
      <w:r>
        <w:rPr>
          <w:sz w:val="22"/>
        </w:rPr>
        <w:t>tower</w:t>
      </w:r>
      <w:r>
        <w:rPr>
          <w:spacing w:val="-10"/>
          <w:sz w:val="22"/>
        </w:rPr>
        <w:t> </w:t>
      </w:r>
      <w:r>
        <w:rPr>
          <w:sz w:val="22"/>
        </w:rPr>
        <w:t>compound</w:t>
      </w:r>
      <w:r>
        <w:rPr>
          <w:spacing w:val="-10"/>
          <w:sz w:val="22"/>
        </w:rPr>
        <w:t> </w:t>
      </w:r>
      <w:r>
        <w:rPr>
          <w:sz w:val="22"/>
        </w:rPr>
        <w:t>from</w:t>
      </w:r>
      <w:r>
        <w:rPr>
          <w:spacing w:val="-11"/>
          <w:sz w:val="22"/>
        </w:rPr>
        <w:t> </w:t>
      </w:r>
      <w:r>
        <w:rPr>
          <w:sz w:val="22"/>
        </w:rPr>
        <w:t>property</w:t>
      </w:r>
      <w:r>
        <w:rPr>
          <w:spacing w:val="-10"/>
          <w:sz w:val="22"/>
        </w:rPr>
        <w:t> </w:t>
      </w:r>
      <w:r>
        <w:rPr>
          <w:sz w:val="22"/>
        </w:rPr>
        <w:t>used</w:t>
      </w:r>
      <w:r>
        <w:rPr>
          <w:spacing w:val="-11"/>
          <w:sz w:val="22"/>
        </w:rPr>
        <w:t> </w:t>
      </w:r>
      <w:r>
        <w:rPr>
          <w:sz w:val="22"/>
        </w:rPr>
        <w:t>for</w:t>
      </w:r>
      <w:r>
        <w:rPr>
          <w:spacing w:val="-11"/>
          <w:sz w:val="22"/>
        </w:rPr>
        <w:t> </w:t>
      </w:r>
      <w:r>
        <w:rPr>
          <w:sz w:val="22"/>
        </w:rPr>
        <w:t>residences.</w:t>
      </w:r>
    </w:p>
    <w:p>
      <w:pPr>
        <w:pStyle w:val="ListParagraph"/>
        <w:numPr>
          <w:ilvl w:val="2"/>
          <w:numId w:val="226"/>
        </w:numPr>
        <w:tabs>
          <w:tab w:pos="1800" w:val="left" w:leader="none"/>
        </w:tabs>
        <w:spacing w:line="247" w:lineRule="auto" w:before="179" w:after="0"/>
        <w:ind w:left="1800" w:right="355" w:hanging="480"/>
        <w:jc w:val="both"/>
        <w:rPr>
          <w:sz w:val="22"/>
        </w:rPr>
      </w:pPr>
      <w:r>
        <w:rPr>
          <w:sz w:val="22"/>
        </w:rPr>
        <w:t>Existing mature tree growth and natural landforms on the site shall be preserved to the maximum extent possible. In some cases, such as towers sited on large, wooded lots, natural growth around the property perimeter may be sufficient buffer.</w:t>
      </w:r>
    </w:p>
    <w:p>
      <w:pPr>
        <w:pStyle w:val="ListParagraph"/>
        <w:numPr>
          <w:ilvl w:val="1"/>
          <w:numId w:val="226"/>
        </w:numPr>
        <w:tabs>
          <w:tab w:pos="1320" w:val="left" w:leader="none"/>
        </w:tabs>
        <w:spacing w:line="247" w:lineRule="auto" w:before="178" w:after="0"/>
        <w:ind w:left="1320" w:right="356" w:hanging="480"/>
        <w:jc w:val="both"/>
        <w:rPr>
          <w:sz w:val="22"/>
        </w:rPr>
      </w:pPr>
      <w:r>
        <w:rPr>
          <w:sz w:val="22"/>
        </w:rPr>
        <w:t>In locations where the visual impact of the tower would be minimal, the landscaping requirement may be reduced or waived by the approving authority if the goals of this section would be better served thereby. Existing mature tree growth and natural land forms on the site shall be preserved to the maximum extent possible.</w:t>
      </w:r>
    </w:p>
    <w:p>
      <w:pPr>
        <w:pStyle w:val="ListParagraph"/>
        <w:numPr>
          <w:ilvl w:val="1"/>
          <w:numId w:val="226"/>
        </w:numPr>
        <w:tabs>
          <w:tab w:pos="1320" w:val="left" w:leader="none"/>
        </w:tabs>
        <w:spacing w:line="247" w:lineRule="auto" w:before="178" w:after="0"/>
        <w:ind w:left="1320" w:right="360" w:hanging="480"/>
        <w:jc w:val="both"/>
        <w:rPr>
          <w:sz w:val="22"/>
        </w:rPr>
      </w:pPr>
      <w:r>
        <w:rPr>
          <w:sz w:val="22"/>
        </w:rPr>
        <w:t>An individual wireless carrier shall not occupy more than 400 square feet of the equipment </w:t>
      </w:r>
      <w:r>
        <w:rPr>
          <w:spacing w:val="-2"/>
          <w:sz w:val="22"/>
        </w:rPr>
        <w:t>building.</w:t>
      </w:r>
    </w:p>
    <w:p>
      <w:pPr>
        <w:pStyle w:val="ListParagraph"/>
        <w:numPr>
          <w:ilvl w:val="0"/>
          <w:numId w:val="226"/>
        </w:numPr>
        <w:tabs>
          <w:tab w:pos="840" w:val="left" w:leader="none"/>
        </w:tabs>
        <w:spacing w:line="247" w:lineRule="auto" w:before="178" w:after="0"/>
        <w:ind w:left="840" w:right="354" w:hanging="480"/>
        <w:jc w:val="both"/>
        <w:rPr>
          <w:sz w:val="22"/>
        </w:rPr>
      </w:pPr>
      <w:r>
        <w:rPr>
          <w:sz w:val="22"/>
        </w:rPr>
        <w:t>Noise.</w:t>
      </w:r>
      <w:r>
        <w:rPr>
          <w:spacing w:val="-12"/>
          <w:sz w:val="22"/>
        </w:rPr>
        <w:t> </w:t>
      </w:r>
      <w:r>
        <w:rPr>
          <w:sz w:val="22"/>
        </w:rPr>
        <w:t>Wireless</w:t>
      </w:r>
      <w:r>
        <w:rPr>
          <w:spacing w:val="-11"/>
          <w:sz w:val="22"/>
        </w:rPr>
        <w:t> </w:t>
      </w:r>
      <w:r>
        <w:rPr>
          <w:sz w:val="22"/>
        </w:rPr>
        <w:t>communications</w:t>
      </w:r>
      <w:r>
        <w:rPr>
          <w:spacing w:val="-11"/>
          <w:sz w:val="22"/>
        </w:rPr>
        <w:t> </w:t>
      </w:r>
      <w:r>
        <w:rPr>
          <w:sz w:val="22"/>
        </w:rPr>
        <w:t>facilities</w:t>
      </w:r>
      <w:r>
        <w:rPr>
          <w:spacing w:val="-11"/>
          <w:sz w:val="22"/>
        </w:rPr>
        <w:t> </w:t>
      </w:r>
      <w:r>
        <w:rPr>
          <w:sz w:val="22"/>
        </w:rPr>
        <w:t>shall</w:t>
      </w:r>
      <w:r>
        <w:rPr>
          <w:spacing w:val="-12"/>
          <w:sz w:val="22"/>
        </w:rPr>
        <w:t> </w:t>
      </w:r>
      <w:r>
        <w:rPr>
          <w:sz w:val="22"/>
        </w:rPr>
        <w:t>be</w:t>
      </w:r>
      <w:r>
        <w:rPr>
          <w:spacing w:val="-12"/>
          <w:sz w:val="22"/>
        </w:rPr>
        <w:t> </w:t>
      </w:r>
      <w:r>
        <w:rPr>
          <w:sz w:val="22"/>
        </w:rPr>
        <w:t>operated</w:t>
      </w:r>
      <w:r>
        <w:rPr>
          <w:spacing w:val="-11"/>
          <w:sz w:val="22"/>
        </w:rPr>
        <w:t> </w:t>
      </w:r>
      <w:r>
        <w:rPr>
          <w:sz w:val="22"/>
        </w:rPr>
        <w:t>and</w:t>
      </w:r>
      <w:r>
        <w:rPr>
          <w:spacing w:val="-12"/>
          <w:sz w:val="22"/>
        </w:rPr>
        <w:t> </w:t>
      </w:r>
      <w:r>
        <w:rPr>
          <w:sz w:val="22"/>
        </w:rPr>
        <w:t>maintained</w:t>
      </w:r>
      <w:r>
        <w:rPr>
          <w:spacing w:val="-11"/>
          <w:sz w:val="22"/>
        </w:rPr>
        <w:t> </w:t>
      </w:r>
      <w:r>
        <w:rPr>
          <w:sz w:val="22"/>
        </w:rPr>
        <w:t>so</w:t>
      </w:r>
      <w:r>
        <w:rPr>
          <w:spacing w:val="-12"/>
          <w:sz w:val="22"/>
        </w:rPr>
        <w:t> </w:t>
      </w:r>
      <w:r>
        <w:rPr>
          <w:sz w:val="22"/>
        </w:rPr>
        <w:t>as</w:t>
      </w:r>
      <w:r>
        <w:rPr>
          <w:spacing w:val="-12"/>
          <w:sz w:val="22"/>
        </w:rPr>
        <w:t> </w:t>
      </w:r>
      <w:r>
        <w:rPr>
          <w:sz w:val="22"/>
        </w:rPr>
        <w:t>not</w:t>
      </w:r>
      <w:r>
        <w:rPr>
          <w:spacing w:val="-12"/>
          <w:sz w:val="22"/>
        </w:rPr>
        <w:t> </w:t>
      </w:r>
      <w:r>
        <w:rPr>
          <w:sz w:val="22"/>
        </w:rPr>
        <w:t>to</w:t>
      </w:r>
      <w:r>
        <w:rPr>
          <w:spacing w:val="-12"/>
          <w:sz w:val="22"/>
        </w:rPr>
        <w:t> </w:t>
      </w:r>
      <w:r>
        <w:rPr>
          <w:sz w:val="22"/>
        </w:rPr>
        <w:t>produce</w:t>
      </w:r>
      <w:r>
        <w:rPr>
          <w:spacing w:val="-12"/>
          <w:sz w:val="22"/>
        </w:rPr>
        <w:t> </w:t>
      </w:r>
      <w:r>
        <w:rPr>
          <w:sz w:val="22"/>
        </w:rPr>
        <w:t>noise in excess of applicable noise standards under State law and the Borough Code, except in emergency situations requiring the</w:t>
      </w:r>
      <w:r>
        <w:rPr>
          <w:spacing w:val="-1"/>
          <w:sz w:val="22"/>
        </w:rPr>
        <w:t> </w:t>
      </w:r>
      <w:r>
        <w:rPr>
          <w:sz w:val="22"/>
        </w:rPr>
        <w:t>use</w:t>
      </w:r>
      <w:r>
        <w:rPr>
          <w:spacing w:val="-1"/>
          <w:sz w:val="22"/>
        </w:rPr>
        <w:t> </w:t>
      </w:r>
      <w:r>
        <w:rPr>
          <w:sz w:val="22"/>
        </w:rPr>
        <w:t>of</w:t>
      </w:r>
      <w:r>
        <w:rPr>
          <w:spacing w:val="-1"/>
          <w:sz w:val="22"/>
        </w:rPr>
        <w:t> </w:t>
      </w:r>
      <w:r>
        <w:rPr>
          <w:sz w:val="22"/>
        </w:rPr>
        <w:t>a</w:t>
      </w:r>
      <w:r>
        <w:rPr>
          <w:spacing w:val="-1"/>
          <w:sz w:val="22"/>
        </w:rPr>
        <w:t> </w:t>
      </w:r>
      <w:r>
        <w:rPr>
          <w:sz w:val="22"/>
        </w:rPr>
        <w:t>backup generator, where</w:t>
      </w:r>
      <w:r>
        <w:rPr>
          <w:spacing w:val="-1"/>
          <w:sz w:val="22"/>
        </w:rPr>
        <w:t> </w:t>
      </w:r>
      <w:r>
        <w:rPr>
          <w:sz w:val="22"/>
        </w:rPr>
        <w:t>such</w:t>
      </w:r>
      <w:r>
        <w:rPr>
          <w:spacing w:val="-1"/>
          <w:sz w:val="22"/>
        </w:rPr>
        <w:t> </w:t>
      </w:r>
      <w:r>
        <w:rPr>
          <w:sz w:val="22"/>
        </w:rPr>
        <w:t>noise</w:t>
      </w:r>
      <w:r>
        <w:rPr>
          <w:spacing w:val="-1"/>
          <w:sz w:val="22"/>
        </w:rPr>
        <w:t> </w:t>
      </w:r>
      <w:r>
        <w:rPr>
          <w:sz w:val="22"/>
        </w:rPr>
        <w:t>standards may be</w:t>
      </w:r>
      <w:r>
        <w:rPr>
          <w:spacing w:val="-1"/>
          <w:sz w:val="22"/>
        </w:rPr>
        <w:t> </w:t>
      </w:r>
      <w:r>
        <w:rPr>
          <w:sz w:val="22"/>
        </w:rPr>
        <w:t>exceeded on</w:t>
      </w:r>
      <w:r>
        <w:rPr>
          <w:spacing w:val="-1"/>
          <w:sz w:val="22"/>
        </w:rPr>
        <w:t> </w:t>
      </w:r>
      <w:r>
        <w:rPr>
          <w:sz w:val="22"/>
        </w:rPr>
        <w:t>a temporary basis only.</w:t>
      </w:r>
    </w:p>
    <w:p>
      <w:pPr>
        <w:pStyle w:val="ListParagraph"/>
        <w:numPr>
          <w:ilvl w:val="0"/>
          <w:numId w:val="226"/>
        </w:numPr>
        <w:tabs>
          <w:tab w:pos="840" w:val="left" w:leader="none"/>
        </w:tabs>
        <w:spacing w:line="247" w:lineRule="auto" w:before="178" w:after="0"/>
        <w:ind w:left="840" w:right="353" w:hanging="480"/>
        <w:jc w:val="both"/>
        <w:rPr>
          <w:sz w:val="22"/>
        </w:rPr>
      </w:pPr>
      <w:r>
        <w:rPr>
          <w:sz w:val="22"/>
        </w:rPr>
        <w:t>Aviation</w:t>
      </w:r>
      <w:r>
        <w:rPr>
          <w:spacing w:val="-1"/>
          <w:sz w:val="22"/>
        </w:rPr>
        <w:t> </w:t>
      </w:r>
      <w:r>
        <w:rPr>
          <w:sz w:val="22"/>
        </w:rPr>
        <w:t>Safety.</w:t>
      </w:r>
      <w:r>
        <w:rPr>
          <w:spacing w:val="-1"/>
          <w:sz w:val="22"/>
        </w:rPr>
        <w:t> </w:t>
      </w:r>
      <w:r>
        <w:rPr>
          <w:sz w:val="22"/>
        </w:rPr>
        <w:t>Wireless</w:t>
      </w:r>
      <w:r>
        <w:rPr>
          <w:spacing w:val="-1"/>
          <w:sz w:val="22"/>
        </w:rPr>
        <w:t> </w:t>
      </w:r>
      <w:r>
        <w:rPr>
          <w:sz w:val="22"/>
        </w:rPr>
        <w:t>communications</w:t>
      </w:r>
      <w:r>
        <w:rPr>
          <w:spacing w:val="-1"/>
          <w:sz w:val="22"/>
        </w:rPr>
        <w:t> </w:t>
      </w:r>
      <w:r>
        <w:rPr>
          <w:sz w:val="22"/>
        </w:rPr>
        <w:t>facilities</w:t>
      </w:r>
      <w:r>
        <w:rPr>
          <w:spacing w:val="-1"/>
          <w:sz w:val="22"/>
        </w:rPr>
        <w:t> </w:t>
      </w:r>
      <w:r>
        <w:rPr>
          <w:sz w:val="22"/>
        </w:rPr>
        <w:t>shall</w:t>
      </w:r>
      <w:r>
        <w:rPr>
          <w:spacing w:val="-1"/>
          <w:sz w:val="22"/>
        </w:rPr>
        <w:t> </w:t>
      </w:r>
      <w:r>
        <w:rPr>
          <w:sz w:val="22"/>
        </w:rPr>
        <w:t>comply</w:t>
      </w:r>
      <w:r>
        <w:rPr>
          <w:spacing w:val="-1"/>
          <w:sz w:val="22"/>
        </w:rPr>
        <w:t> </w:t>
      </w:r>
      <w:r>
        <w:rPr>
          <w:sz w:val="22"/>
        </w:rPr>
        <w:t>with</w:t>
      </w:r>
      <w:r>
        <w:rPr>
          <w:spacing w:val="-1"/>
          <w:sz w:val="22"/>
        </w:rPr>
        <w:t> </w:t>
      </w:r>
      <w:r>
        <w:rPr>
          <w:sz w:val="22"/>
        </w:rPr>
        <w:t>all</w:t>
      </w:r>
      <w:r>
        <w:rPr>
          <w:spacing w:val="-1"/>
          <w:sz w:val="22"/>
        </w:rPr>
        <w:t> </w:t>
      </w:r>
      <w:r>
        <w:rPr>
          <w:sz w:val="22"/>
        </w:rPr>
        <w:t>federal</w:t>
      </w:r>
      <w:r>
        <w:rPr>
          <w:spacing w:val="-1"/>
          <w:sz w:val="22"/>
        </w:rPr>
        <w:t> </w:t>
      </w:r>
      <w:r>
        <w:rPr>
          <w:sz w:val="22"/>
        </w:rPr>
        <w:t>and</w:t>
      </w:r>
      <w:r>
        <w:rPr>
          <w:spacing w:val="-2"/>
          <w:sz w:val="22"/>
        </w:rPr>
        <w:t> </w:t>
      </w:r>
      <w:r>
        <w:rPr>
          <w:sz w:val="22"/>
        </w:rPr>
        <w:t>State</w:t>
      </w:r>
      <w:r>
        <w:rPr>
          <w:spacing w:val="-1"/>
          <w:sz w:val="22"/>
        </w:rPr>
        <w:t> </w:t>
      </w:r>
      <w:r>
        <w:rPr>
          <w:sz w:val="22"/>
        </w:rPr>
        <w:t>laws</w:t>
      </w:r>
      <w:r>
        <w:rPr>
          <w:spacing w:val="-1"/>
          <w:sz w:val="22"/>
        </w:rPr>
        <w:t> </w:t>
      </w:r>
      <w:r>
        <w:rPr>
          <w:sz w:val="22"/>
        </w:rPr>
        <w:t>and regulations concerning aviation safety.</w:t>
      </w:r>
    </w:p>
    <w:p>
      <w:pPr>
        <w:pStyle w:val="ListParagraph"/>
        <w:numPr>
          <w:ilvl w:val="0"/>
          <w:numId w:val="226"/>
        </w:numPr>
        <w:tabs>
          <w:tab w:pos="840" w:val="left" w:leader="none"/>
        </w:tabs>
        <w:spacing w:line="247" w:lineRule="auto" w:before="179" w:after="0"/>
        <w:ind w:left="840" w:right="353" w:hanging="480"/>
        <w:jc w:val="both"/>
        <w:rPr>
          <w:sz w:val="22"/>
        </w:rPr>
      </w:pPr>
      <w:r>
        <w:rPr>
          <w:sz w:val="22"/>
        </w:rPr>
        <w:t>Nonconforming Uses. Nonconforming wireless communication facilities which are hereafter damaged or destroyed due to any reason or cause may be repaired and restored at their former location, but must otherwise comply with the terms and conditions of the Borough Code.</w:t>
      </w:r>
    </w:p>
    <w:p>
      <w:pPr>
        <w:pStyle w:val="ListParagraph"/>
        <w:numPr>
          <w:ilvl w:val="0"/>
          <w:numId w:val="226"/>
        </w:numPr>
        <w:tabs>
          <w:tab w:pos="840" w:val="left" w:leader="none"/>
        </w:tabs>
        <w:spacing w:line="247" w:lineRule="auto" w:before="178" w:after="0"/>
        <w:ind w:left="840" w:right="353" w:hanging="480"/>
        <w:jc w:val="both"/>
        <w:rPr>
          <w:sz w:val="22"/>
        </w:rPr>
      </w:pPr>
      <w:r>
        <w:rPr>
          <w:sz w:val="22"/>
        </w:rPr>
        <w:t>Removal.</w:t>
      </w:r>
      <w:r>
        <w:rPr>
          <w:spacing w:val="-6"/>
          <w:sz w:val="22"/>
        </w:rPr>
        <w:t> </w:t>
      </w:r>
      <w:r>
        <w:rPr>
          <w:sz w:val="22"/>
        </w:rPr>
        <w:t>In</w:t>
      </w:r>
      <w:r>
        <w:rPr>
          <w:spacing w:val="-7"/>
          <w:sz w:val="22"/>
        </w:rPr>
        <w:t> </w:t>
      </w:r>
      <w:r>
        <w:rPr>
          <w:sz w:val="22"/>
        </w:rPr>
        <w:t>the</w:t>
      </w:r>
      <w:r>
        <w:rPr>
          <w:spacing w:val="-6"/>
          <w:sz w:val="22"/>
        </w:rPr>
        <w:t> </w:t>
      </w:r>
      <w:r>
        <w:rPr>
          <w:sz w:val="22"/>
        </w:rPr>
        <w:t>event</w:t>
      </w:r>
      <w:r>
        <w:rPr>
          <w:spacing w:val="-6"/>
          <w:sz w:val="22"/>
        </w:rPr>
        <w:t> </w:t>
      </w:r>
      <w:r>
        <w:rPr>
          <w:sz w:val="22"/>
        </w:rPr>
        <w:t>that</w:t>
      </w:r>
      <w:r>
        <w:rPr>
          <w:spacing w:val="-6"/>
          <w:sz w:val="22"/>
        </w:rPr>
        <w:t> </w:t>
      </w:r>
      <w:r>
        <w:rPr>
          <w:sz w:val="22"/>
        </w:rPr>
        <w:t>use</w:t>
      </w:r>
      <w:r>
        <w:rPr>
          <w:spacing w:val="-6"/>
          <w:sz w:val="22"/>
        </w:rPr>
        <w:t> </w:t>
      </w:r>
      <w:r>
        <w:rPr>
          <w:sz w:val="22"/>
        </w:rPr>
        <w:t>of</w:t>
      </w:r>
      <w:r>
        <w:rPr>
          <w:spacing w:val="-7"/>
          <w:sz w:val="22"/>
        </w:rPr>
        <w:t> </w:t>
      </w:r>
      <w:r>
        <w:rPr>
          <w:sz w:val="22"/>
        </w:rPr>
        <w:t>a</w:t>
      </w:r>
      <w:r>
        <w:rPr>
          <w:spacing w:val="-7"/>
          <w:sz w:val="22"/>
        </w:rPr>
        <w:t> </w:t>
      </w:r>
      <w:r>
        <w:rPr>
          <w:sz w:val="22"/>
        </w:rPr>
        <w:t>wireless</w:t>
      </w:r>
      <w:r>
        <w:rPr>
          <w:spacing w:val="-6"/>
          <w:sz w:val="22"/>
        </w:rPr>
        <w:t> </w:t>
      </w:r>
      <w:r>
        <w:rPr>
          <w:sz w:val="22"/>
        </w:rPr>
        <w:t>communication</w:t>
      </w:r>
      <w:r>
        <w:rPr>
          <w:spacing w:val="-6"/>
          <w:sz w:val="22"/>
        </w:rPr>
        <w:t> </w:t>
      </w:r>
      <w:r>
        <w:rPr>
          <w:sz w:val="22"/>
        </w:rPr>
        <w:t>facility</w:t>
      </w:r>
      <w:r>
        <w:rPr>
          <w:spacing w:val="-6"/>
          <w:sz w:val="22"/>
        </w:rPr>
        <w:t> </w:t>
      </w:r>
      <w:r>
        <w:rPr>
          <w:sz w:val="22"/>
        </w:rPr>
        <w:t>is</w:t>
      </w:r>
      <w:r>
        <w:rPr>
          <w:spacing w:val="-6"/>
          <w:sz w:val="22"/>
        </w:rPr>
        <w:t> </w:t>
      </w:r>
      <w:r>
        <w:rPr>
          <w:sz w:val="22"/>
        </w:rPr>
        <w:t>planned</w:t>
      </w:r>
      <w:r>
        <w:rPr>
          <w:spacing w:val="-6"/>
          <w:sz w:val="22"/>
        </w:rPr>
        <w:t> </w:t>
      </w:r>
      <w:r>
        <w:rPr>
          <w:sz w:val="22"/>
        </w:rPr>
        <w:t>to</w:t>
      </w:r>
      <w:r>
        <w:rPr>
          <w:spacing w:val="-6"/>
          <w:sz w:val="22"/>
        </w:rPr>
        <w:t> </w:t>
      </w:r>
      <w:r>
        <w:rPr>
          <w:sz w:val="22"/>
        </w:rPr>
        <w:t>be</w:t>
      </w:r>
      <w:r>
        <w:rPr>
          <w:spacing w:val="-7"/>
          <w:sz w:val="22"/>
        </w:rPr>
        <w:t> </w:t>
      </w:r>
      <w:r>
        <w:rPr>
          <w:sz w:val="22"/>
        </w:rPr>
        <w:t>discontinued,</w:t>
      </w:r>
      <w:r>
        <w:rPr>
          <w:spacing w:val="-6"/>
          <w:sz w:val="22"/>
        </w:rPr>
        <w:t> </w:t>
      </w:r>
      <w:r>
        <w:rPr>
          <w:sz w:val="22"/>
        </w:rPr>
        <w:t>the owner shall provide written notice to the Borough of its intent to discontinue use and the date when the use shall be discontinued. Unused or abandoned based wireless communication facilities or portions of based wireless communication facilities shall be removed as follows:</w:t>
      </w:r>
    </w:p>
    <w:p>
      <w:pPr>
        <w:pStyle w:val="ListParagraph"/>
        <w:numPr>
          <w:ilvl w:val="1"/>
          <w:numId w:val="226"/>
        </w:numPr>
        <w:tabs>
          <w:tab w:pos="1319" w:val="left" w:leader="none"/>
        </w:tabs>
        <w:spacing w:line="240" w:lineRule="auto" w:before="178" w:after="0"/>
        <w:ind w:left="1319" w:right="0" w:hanging="479"/>
        <w:jc w:val="left"/>
        <w:rPr>
          <w:sz w:val="22"/>
        </w:rPr>
      </w:pPr>
      <w:r>
        <w:rPr>
          <w:sz w:val="22"/>
        </w:rPr>
        <w:t>All</w:t>
      </w:r>
      <w:r>
        <w:rPr>
          <w:spacing w:val="29"/>
          <w:sz w:val="22"/>
        </w:rPr>
        <w:t> </w:t>
      </w:r>
      <w:r>
        <w:rPr>
          <w:sz w:val="22"/>
        </w:rPr>
        <w:t>unused</w:t>
      </w:r>
      <w:r>
        <w:rPr>
          <w:spacing w:val="29"/>
          <w:sz w:val="22"/>
        </w:rPr>
        <w:t> </w:t>
      </w:r>
      <w:r>
        <w:rPr>
          <w:sz w:val="22"/>
        </w:rPr>
        <w:t>or</w:t>
      </w:r>
      <w:r>
        <w:rPr>
          <w:spacing w:val="29"/>
          <w:sz w:val="22"/>
        </w:rPr>
        <w:t> </w:t>
      </w:r>
      <w:r>
        <w:rPr>
          <w:sz w:val="22"/>
        </w:rPr>
        <w:t>abandoned</w:t>
      </w:r>
      <w:r>
        <w:rPr>
          <w:spacing w:val="29"/>
          <w:sz w:val="22"/>
        </w:rPr>
        <w:t> </w:t>
      </w:r>
      <w:r>
        <w:rPr>
          <w:sz w:val="22"/>
        </w:rPr>
        <w:t>wireless</w:t>
      </w:r>
      <w:r>
        <w:rPr>
          <w:spacing w:val="30"/>
          <w:sz w:val="22"/>
        </w:rPr>
        <w:t> </w:t>
      </w:r>
      <w:r>
        <w:rPr>
          <w:sz w:val="22"/>
        </w:rPr>
        <w:t>communication</w:t>
      </w:r>
      <w:r>
        <w:rPr>
          <w:spacing w:val="31"/>
          <w:sz w:val="22"/>
        </w:rPr>
        <w:t> </w:t>
      </w:r>
      <w:r>
        <w:rPr>
          <w:sz w:val="22"/>
        </w:rPr>
        <w:t>facilities</w:t>
      </w:r>
      <w:r>
        <w:rPr>
          <w:spacing w:val="30"/>
          <w:sz w:val="22"/>
        </w:rPr>
        <w:t> </w:t>
      </w:r>
      <w:r>
        <w:rPr>
          <w:sz w:val="22"/>
        </w:rPr>
        <w:t>and</w:t>
      </w:r>
      <w:r>
        <w:rPr>
          <w:spacing w:val="29"/>
          <w:sz w:val="22"/>
        </w:rPr>
        <w:t> </w:t>
      </w:r>
      <w:r>
        <w:rPr>
          <w:sz w:val="22"/>
        </w:rPr>
        <w:t>accessory</w:t>
      </w:r>
      <w:r>
        <w:rPr>
          <w:spacing w:val="30"/>
          <w:sz w:val="22"/>
        </w:rPr>
        <w:t> </w:t>
      </w:r>
      <w:r>
        <w:rPr>
          <w:sz w:val="22"/>
        </w:rPr>
        <w:t>facilities</w:t>
      </w:r>
      <w:r>
        <w:rPr>
          <w:spacing w:val="30"/>
          <w:sz w:val="22"/>
        </w:rPr>
        <w:t> </w:t>
      </w:r>
      <w:r>
        <w:rPr>
          <w:sz w:val="22"/>
        </w:rPr>
        <w:t>shall</w:t>
      </w:r>
      <w:r>
        <w:rPr>
          <w:spacing w:val="30"/>
          <w:sz w:val="22"/>
        </w:rPr>
        <w:t> </w:t>
      </w:r>
      <w:r>
        <w:rPr>
          <w:spacing w:val="-5"/>
          <w:sz w:val="22"/>
        </w:rPr>
        <w:t>be</w:t>
      </w:r>
    </w:p>
    <w:p>
      <w:pPr>
        <w:pStyle w:val="ListParagraph"/>
        <w:spacing w:after="0" w:line="240" w:lineRule="auto"/>
        <w:jc w:val="left"/>
        <w:rPr>
          <w:sz w:val="22"/>
        </w:rPr>
        <w:sectPr>
          <w:headerReference w:type="default" r:id="rId509"/>
          <w:footerReference w:type="default" r:id="rId510"/>
          <w:pgSz w:w="12240" w:h="15840"/>
          <w:pgMar w:header="0" w:footer="609" w:top="560" w:bottom="800" w:left="1080" w:right="1080"/>
        </w:sectPr>
      </w:pPr>
    </w:p>
    <w:p>
      <w:pPr>
        <w:pStyle w:val="BodyText"/>
        <w:spacing w:before="37"/>
      </w:pPr>
    </w:p>
    <w:p>
      <w:pPr>
        <w:pStyle w:val="BodyText"/>
        <w:spacing w:line="247" w:lineRule="auto" w:before="0"/>
        <w:ind w:left="1320" w:right="342"/>
      </w:pPr>
      <w:r>
        <w:rPr/>
        <w:t>removed within six months of the cessation of operations at the site unless a time extension is approved by the Borough.</w:t>
      </w:r>
    </w:p>
    <w:p>
      <w:pPr>
        <w:pStyle w:val="ListParagraph"/>
        <w:numPr>
          <w:ilvl w:val="1"/>
          <w:numId w:val="226"/>
        </w:numPr>
        <w:tabs>
          <w:tab w:pos="1320" w:val="left" w:leader="none"/>
        </w:tabs>
        <w:spacing w:line="247" w:lineRule="auto" w:before="179" w:after="0"/>
        <w:ind w:left="1320" w:right="352" w:hanging="480"/>
        <w:jc w:val="both"/>
        <w:rPr>
          <w:sz w:val="22"/>
        </w:rPr>
      </w:pPr>
      <w:r>
        <w:rPr>
          <w:sz w:val="22"/>
        </w:rPr>
        <w:t>If the wireless communication facility and/or accessory facility is not removed within six months of the cessation of operations at a site, or within any longer period approved by the Borough, the wireless communication facility and accessory facilities and equipment may be removed by the Borough and the cost of removal assessed against the owner.</w:t>
      </w:r>
    </w:p>
    <w:p>
      <w:pPr>
        <w:pStyle w:val="ListParagraph"/>
        <w:numPr>
          <w:ilvl w:val="1"/>
          <w:numId w:val="226"/>
        </w:numPr>
        <w:tabs>
          <w:tab w:pos="1320" w:val="left" w:leader="none"/>
        </w:tabs>
        <w:spacing w:line="247" w:lineRule="auto" w:before="178" w:after="0"/>
        <w:ind w:left="1320" w:right="352" w:hanging="480"/>
        <w:jc w:val="both"/>
        <w:rPr>
          <w:sz w:val="22"/>
        </w:rPr>
      </w:pPr>
      <w:r>
        <w:rPr>
          <w:sz w:val="22"/>
        </w:rPr>
        <w:t>Any unused portions of the wireless communication facilities, including antennae, shall be removed within six months of the time of cessation of operations. The Borough must approve all replacements of portions of a tower-based wireless communication facility previously </w:t>
      </w:r>
      <w:r>
        <w:rPr>
          <w:spacing w:val="-2"/>
          <w:sz w:val="22"/>
        </w:rPr>
        <w:t>removed.</w:t>
      </w:r>
    </w:p>
    <w:p>
      <w:pPr>
        <w:pStyle w:val="ListParagraph"/>
        <w:numPr>
          <w:ilvl w:val="0"/>
          <w:numId w:val="226"/>
        </w:numPr>
        <w:tabs>
          <w:tab w:pos="840" w:val="left" w:leader="none"/>
        </w:tabs>
        <w:spacing w:line="247" w:lineRule="auto" w:before="178" w:after="0"/>
        <w:ind w:left="840" w:right="355" w:hanging="480"/>
        <w:jc w:val="both"/>
        <w:rPr>
          <w:sz w:val="22"/>
        </w:rPr>
      </w:pPr>
      <w:r>
        <w:rPr>
          <w:sz w:val="22"/>
        </w:rPr>
        <w:t>Additional Antennae. As a condition of approval for all wireless communications facilities, the applicant shall provide the Borough with a written commitment that it will allow other service providers to collocate antennae on the wireless communications facilities where technically and economically</w:t>
      </w:r>
      <w:r>
        <w:rPr>
          <w:spacing w:val="-2"/>
          <w:sz w:val="22"/>
        </w:rPr>
        <w:t> </w:t>
      </w:r>
      <w:r>
        <w:rPr>
          <w:sz w:val="22"/>
        </w:rPr>
        <w:t>feasible.</w:t>
      </w:r>
      <w:r>
        <w:rPr>
          <w:spacing w:val="-2"/>
          <w:sz w:val="22"/>
        </w:rPr>
        <w:t> </w:t>
      </w:r>
      <w:r>
        <w:rPr>
          <w:sz w:val="22"/>
        </w:rPr>
        <w:t>The</w:t>
      </w:r>
      <w:r>
        <w:rPr>
          <w:spacing w:val="-3"/>
          <w:sz w:val="22"/>
        </w:rPr>
        <w:t> </w:t>
      </w:r>
      <w:r>
        <w:rPr>
          <w:sz w:val="22"/>
        </w:rPr>
        <w:t>owner</w:t>
      </w:r>
      <w:r>
        <w:rPr>
          <w:spacing w:val="-3"/>
          <w:sz w:val="22"/>
        </w:rPr>
        <w:t> </w:t>
      </w:r>
      <w:r>
        <w:rPr>
          <w:sz w:val="22"/>
        </w:rPr>
        <w:t>of</w:t>
      </w:r>
      <w:r>
        <w:rPr>
          <w:spacing w:val="-3"/>
          <w:sz w:val="22"/>
        </w:rPr>
        <w:t> </w:t>
      </w:r>
      <w:r>
        <w:rPr>
          <w:sz w:val="22"/>
        </w:rPr>
        <w:t>a</w:t>
      </w:r>
      <w:r>
        <w:rPr>
          <w:spacing w:val="-3"/>
          <w:sz w:val="22"/>
        </w:rPr>
        <w:t> </w:t>
      </w:r>
      <w:r>
        <w:rPr>
          <w:sz w:val="22"/>
        </w:rPr>
        <w:t>tower-based</w:t>
      </w:r>
      <w:r>
        <w:rPr>
          <w:spacing w:val="-2"/>
          <w:sz w:val="22"/>
        </w:rPr>
        <w:t> </w:t>
      </w:r>
      <w:r>
        <w:rPr>
          <w:sz w:val="22"/>
        </w:rPr>
        <w:t>wireless</w:t>
      </w:r>
      <w:r>
        <w:rPr>
          <w:spacing w:val="-2"/>
          <w:sz w:val="22"/>
        </w:rPr>
        <w:t> </w:t>
      </w:r>
      <w:r>
        <w:rPr>
          <w:sz w:val="22"/>
        </w:rPr>
        <w:t>communications</w:t>
      </w:r>
      <w:r>
        <w:rPr>
          <w:spacing w:val="-2"/>
          <w:sz w:val="22"/>
        </w:rPr>
        <w:t> </w:t>
      </w:r>
      <w:r>
        <w:rPr>
          <w:sz w:val="22"/>
        </w:rPr>
        <w:t>facility</w:t>
      </w:r>
      <w:r>
        <w:rPr>
          <w:spacing w:val="-2"/>
          <w:sz w:val="22"/>
        </w:rPr>
        <w:t> </w:t>
      </w:r>
      <w:r>
        <w:rPr>
          <w:sz w:val="22"/>
        </w:rPr>
        <w:t>shall</w:t>
      </w:r>
      <w:r>
        <w:rPr>
          <w:spacing w:val="-3"/>
          <w:sz w:val="22"/>
        </w:rPr>
        <w:t> </w:t>
      </w:r>
      <w:r>
        <w:rPr>
          <w:sz w:val="22"/>
        </w:rPr>
        <w:t>not</w:t>
      </w:r>
      <w:r>
        <w:rPr>
          <w:spacing w:val="-3"/>
          <w:sz w:val="22"/>
        </w:rPr>
        <w:t> </w:t>
      </w:r>
      <w:r>
        <w:rPr>
          <w:sz w:val="22"/>
        </w:rPr>
        <w:t>install any additional antennae without obtaining the prior written approval as required in this section.</w:t>
      </w:r>
    </w:p>
    <w:p>
      <w:pPr>
        <w:pStyle w:val="ListParagraph"/>
        <w:numPr>
          <w:ilvl w:val="0"/>
          <w:numId w:val="226"/>
        </w:numPr>
        <w:tabs>
          <w:tab w:pos="840" w:val="left" w:leader="none"/>
        </w:tabs>
        <w:spacing w:line="247" w:lineRule="auto" w:before="177" w:after="0"/>
        <w:ind w:left="840" w:right="355" w:hanging="480"/>
        <w:jc w:val="both"/>
        <w:rPr>
          <w:sz w:val="22"/>
        </w:rPr>
      </w:pPr>
      <w:r>
        <w:rPr>
          <w:sz w:val="22"/>
        </w:rPr>
        <w:t>Environmental. Wireless communication facilities shall comply with all applicable environmental </w:t>
      </w:r>
      <w:r>
        <w:rPr>
          <w:spacing w:val="-2"/>
          <w:sz w:val="22"/>
        </w:rPr>
        <w:t>regulations.</w:t>
      </w:r>
    </w:p>
    <w:p>
      <w:pPr>
        <w:pStyle w:val="ListParagraph"/>
        <w:numPr>
          <w:ilvl w:val="0"/>
          <w:numId w:val="226"/>
        </w:numPr>
        <w:tabs>
          <w:tab w:pos="840" w:val="left" w:leader="none"/>
        </w:tabs>
        <w:spacing w:line="247" w:lineRule="auto" w:before="179" w:after="0"/>
        <w:ind w:left="840" w:right="355" w:hanging="480"/>
        <w:jc w:val="both"/>
        <w:rPr>
          <w:sz w:val="22"/>
        </w:rPr>
      </w:pPr>
      <w:r>
        <w:rPr>
          <w:sz w:val="22"/>
        </w:rPr>
        <w:t>Visual or Land Use Impact. The Land Use Board shall have the discretion to deny an application for the</w:t>
      </w:r>
      <w:r>
        <w:rPr>
          <w:spacing w:val="-2"/>
          <w:sz w:val="22"/>
        </w:rPr>
        <w:t> </w:t>
      </w:r>
      <w:r>
        <w:rPr>
          <w:sz w:val="22"/>
        </w:rPr>
        <w:t>construction</w:t>
      </w:r>
      <w:r>
        <w:rPr>
          <w:spacing w:val="-1"/>
          <w:sz w:val="22"/>
        </w:rPr>
        <w:t> </w:t>
      </w:r>
      <w:r>
        <w:rPr>
          <w:sz w:val="22"/>
        </w:rPr>
        <w:t>or</w:t>
      </w:r>
      <w:r>
        <w:rPr>
          <w:spacing w:val="-2"/>
          <w:sz w:val="22"/>
        </w:rPr>
        <w:t> </w:t>
      </w:r>
      <w:r>
        <w:rPr>
          <w:sz w:val="22"/>
        </w:rPr>
        <w:t>placement</w:t>
      </w:r>
      <w:r>
        <w:rPr>
          <w:spacing w:val="-1"/>
          <w:sz w:val="22"/>
        </w:rPr>
        <w:t> </w:t>
      </w:r>
      <w:r>
        <w:rPr>
          <w:sz w:val="22"/>
        </w:rPr>
        <w:t>of</w:t>
      </w:r>
      <w:r>
        <w:rPr>
          <w:spacing w:val="-2"/>
          <w:sz w:val="22"/>
        </w:rPr>
        <w:t> </w:t>
      </w:r>
      <w:r>
        <w:rPr>
          <w:sz w:val="22"/>
        </w:rPr>
        <w:t>any</w:t>
      </w:r>
      <w:r>
        <w:rPr>
          <w:spacing w:val="-2"/>
          <w:sz w:val="22"/>
        </w:rPr>
        <w:t> </w:t>
      </w:r>
      <w:r>
        <w:rPr>
          <w:sz w:val="22"/>
        </w:rPr>
        <w:t>wireless</w:t>
      </w:r>
      <w:r>
        <w:rPr>
          <w:spacing w:val="-2"/>
          <w:sz w:val="22"/>
        </w:rPr>
        <w:t> </w:t>
      </w:r>
      <w:r>
        <w:rPr>
          <w:sz w:val="22"/>
        </w:rPr>
        <w:t>communications</w:t>
      </w:r>
      <w:r>
        <w:rPr>
          <w:spacing w:val="-1"/>
          <w:sz w:val="22"/>
        </w:rPr>
        <w:t> </w:t>
      </w:r>
      <w:r>
        <w:rPr>
          <w:sz w:val="22"/>
        </w:rPr>
        <w:t>facility</w:t>
      </w:r>
      <w:r>
        <w:rPr>
          <w:spacing w:val="-1"/>
          <w:sz w:val="22"/>
        </w:rPr>
        <w:t> </w:t>
      </w:r>
      <w:r>
        <w:rPr>
          <w:sz w:val="22"/>
        </w:rPr>
        <w:t>based</w:t>
      </w:r>
      <w:r>
        <w:rPr>
          <w:spacing w:val="-2"/>
          <w:sz w:val="22"/>
        </w:rPr>
        <w:t> </w:t>
      </w:r>
      <w:r>
        <w:rPr>
          <w:sz w:val="22"/>
        </w:rPr>
        <w:t>upon</w:t>
      </w:r>
      <w:r>
        <w:rPr>
          <w:spacing w:val="-2"/>
          <w:sz w:val="22"/>
        </w:rPr>
        <w:t> </w:t>
      </w:r>
      <w:r>
        <w:rPr>
          <w:sz w:val="22"/>
        </w:rPr>
        <w:t>visual</w:t>
      </w:r>
      <w:r>
        <w:rPr>
          <w:spacing w:val="-2"/>
          <w:sz w:val="22"/>
        </w:rPr>
        <w:t> </w:t>
      </w:r>
      <w:r>
        <w:rPr>
          <w:sz w:val="22"/>
        </w:rPr>
        <w:t>and/or</w:t>
      </w:r>
      <w:r>
        <w:rPr>
          <w:spacing w:val="-2"/>
          <w:sz w:val="22"/>
        </w:rPr>
        <w:t> </w:t>
      </w:r>
      <w:r>
        <w:rPr>
          <w:sz w:val="22"/>
        </w:rPr>
        <w:t>land use impact.</w:t>
      </w:r>
    </w:p>
    <w:p>
      <w:pPr>
        <w:pStyle w:val="ListParagraph"/>
        <w:numPr>
          <w:ilvl w:val="0"/>
          <w:numId w:val="226"/>
        </w:numPr>
        <w:tabs>
          <w:tab w:pos="840" w:val="left" w:leader="none"/>
        </w:tabs>
        <w:spacing w:line="247" w:lineRule="auto" w:before="178" w:after="0"/>
        <w:ind w:left="840" w:right="354" w:hanging="480"/>
        <w:jc w:val="both"/>
        <w:rPr>
          <w:sz w:val="22"/>
        </w:rPr>
      </w:pPr>
      <w:r>
        <w:rPr>
          <w:sz w:val="22"/>
        </w:rPr>
        <w:t>Inspection. The Borough shall possess the right to inspect any wireless communications facility to ensure compliance with the provisions of the Borough Code or State or federal law. The Borough and/or</w:t>
      </w:r>
      <w:r>
        <w:rPr>
          <w:spacing w:val="-7"/>
          <w:sz w:val="22"/>
        </w:rPr>
        <w:t> </w:t>
      </w:r>
      <w:r>
        <w:rPr>
          <w:sz w:val="22"/>
        </w:rPr>
        <w:t>its</w:t>
      </w:r>
      <w:r>
        <w:rPr>
          <w:spacing w:val="-6"/>
          <w:sz w:val="22"/>
        </w:rPr>
        <w:t> </w:t>
      </w:r>
      <w:r>
        <w:rPr>
          <w:sz w:val="22"/>
        </w:rPr>
        <w:t>agents</w:t>
      </w:r>
      <w:r>
        <w:rPr>
          <w:spacing w:val="-6"/>
          <w:sz w:val="22"/>
        </w:rPr>
        <w:t> </w:t>
      </w:r>
      <w:r>
        <w:rPr>
          <w:sz w:val="22"/>
        </w:rPr>
        <w:t>shall</w:t>
      </w:r>
      <w:r>
        <w:rPr>
          <w:spacing w:val="-6"/>
          <w:sz w:val="22"/>
        </w:rPr>
        <w:t> </w:t>
      </w:r>
      <w:r>
        <w:rPr>
          <w:sz w:val="22"/>
        </w:rPr>
        <w:t>have</w:t>
      </w:r>
      <w:r>
        <w:rPr>
          <w:spacing w:val="-6"/>
          <w:sz w:val="22"/>
        </w:rPr>
        <w:t> </w:t>
      </w:r>
      <w:r>
        <w:rPr>
          <w:sz w:val="22"/>
        </w:rPr>
        <w:t>the</w:t>
      </w:r>
      <w:r>
        <w:rPr>
          <w:spacing w:val="-6"/>
          <w:sz w:val="22"/>
        </w:rPr>
        <w:t> </w:t>
      </w:r>
      <w:r>
        <w:rPr>
          <w:sz w:val="22"/>
        </w:rPr>
        <w:t>authority</w:t>
      </w:r>
      <w:r>
        <w:rPr>
          <w:spacing w:val="-6"/>
          <w:sz w:val="22"/>
        </w:rPr>
        <w:t> </w:t>
      </w:r>
      <w:r>
        <w:rPr>
          <w:sz w:val="22"/>
        </w:rPr>
        <w:t>to</w:t>
      </w:r>
      <w:r>
        <w:rPr>
          <w:spacing w:val="-6"/>
          <w:sz w:val="22"/>
        </w:rPr>
        <w:t> </w:t>
      </w:r>
      <w:r>
        <w:rPr>
          <w:sz w:val="22"/>
        </w:rPr>
        <w:t>enter</w:t>
      </w:r>
      <w:r>
        <w:rPr>
          <w:spacing w:val="-6"/>
          <w:sz w:val="22"/>
        </w:rPr>
        <w:t> </w:t>
      </w:r>
      <w:r>
        <w:rPr>
          <w:sz w:val="22"/>
        </w:rPr>
        <w:t>the</w:t>
      </w:r>
      <w:r>
        <w:rPr>
          <w:spacing w:val="-6"/>
          <w:sz w:val="22"/>
        </w:rPr>
        <w:t> </w:t>
      </w:r>
      <w:r>
        <w:rPr>
          <w:sz w:val="22"/>
        </w:rPr>
        <w:t>property</w:t>
      </w:r>
      <w:r>
        <w:rPr>
          <w:spacing w:val="-6"/>
          <w:sz w:val="22"/>
        </w:rPr>
        <w:t> </w:t>
      </w:r>
      <w:r>
        <w:rPr>
          <w:sz w:val="22"/>
        </w:rPr>
        <w:t>upon</w:t>
      </w:r>
      <w:r>
        <w:rPr>
          <w:spacing w:val="-7"/>
          <w:sz w:val="22"/>
        </w:rPr>
        <w:t> </w:t>
      </w:r>
      <w:r>
        <w:rPr>
          <w:sz w:val="22"/>
        </w:rPr>
        <w:t>which</w:t>
      </w:r>
      <w:r>
        <w:rPr>
          <w:spacing w:val="-6"/>
          <w:sz w:val="22"/>
        </w:rPr>
        <w:t> </w:t>
      </w:r>
      <w:r>
        <w:rPr>
          <w:sz w:val="22"/>
        </w:rPr>
        <w:t>a</w:t>
      </w:r>
      <w:r>
        <w:rPr>
          <w:spacing w:val="-7"/>
          <w:sz w:val="22"/>
        </w:rPr>
        <w:t> </w:t>
      </w:r>
      <w:r>
        <w:rPr>
          <w:sz w:val="22"/>
        </w:rPr>
        <w:t>wireless</w:t>
      </w:r>
      <w:r>
        <w:rPr>
          <w:spacing w:val="-6"/>
          <w:sz w:val="22"/>
        </w:rPr>
        <w:t> </w:t>
      </w:r>
      <w:r>
        <w:rPr>
          <w:sz w:val="22"/>
        </w:rPr>
        <w:t>communications facility is located at any time, upon reasonable notice to the operator, to ensure such compliance. If, upon inspection, the Borough concludes that a tower fails to comply with such codes and standards and constitutes a danger to persons or property, then upon notice being provided to the owner of the tower,</w:t>
      </w:r>
      <w:r>
        <w:rPr>
          <w:spacing w:val="-4"/>
          <w:sz w:val="22"/>
        </w:rPr>
        <w:t> </w:t>
      </w:r>
      <w:r>
        <w:rPr>
          <w:sz w:val="22"/>
        </w:rPr>
        <w:t>the</w:t>
      </w:r>
      <w:r>
        <w:rPr>
          <w:spacing w:val="-4"/>
          <w:sz w:val="22"/>
        </w:rPr>
        <w:t> </w:t>
      </w:r>
      <w:r>
        <w:rPr>
          <w:sz w:val="22"/>
        </w:rPr>
        <w:t>owner</w:t>
      </w:r>
      <w:r>
        <w:rPr>
          <w:spacing w:val="-4"/>
          <w:sz w:val="22"/>
        </w:rPr>
        <w:t> </w:t>
      </w:r>
      <w:r>
        <w:rPr>
          <w:sz w:val="22"/>
        </w:rPr>
        <w:t>shall</w:t>
      </w:r>
      <w:r>
        <w:rPr>
          <w:spacing w:val="-4"/>
          <w:sz w:val="22"/>
        </w:rPr>
        <w:t> </w:t>
      </w:r>
      <w:r>
        <w:rPr>
          <w:sz w:val="22"/>
        </w:rPr>
        <w:t>have</w:t>
      </w:r>
      <w:r>
        <w:rPr>
          <w:spacing w:val="-4"/>
          <w:sz w:val="22"/>
        </w:rPr>
        <w:t> </w:t>
      </w:r>
      <w:r>
        <w:rPr>
          <w:sz w:val="22"/>
        </w:rPr>
        <w:t>30</w:t>
      </w:r>
      <w:r>
        <w:rPr>
          <w:spacing w:val="-4"/>
          <w:sz w:val="22"/>
        </w:rPr>
        <w:t> </w:t>
      </w:r>
      <w:r>
        <w:rPr>
          <w:sz w:val="22"/>
        </w:rPr>
        <w:t>days</w:t>
      </w:r>
      <w:r>
        <w:rPr>
          <w:spacing w:val="-4"/>
          <w:sz w:val="22"/>
        </w:rPr>
        <w:t> </w:t>
      </w:r>
      <w:r>
        <w:rPr>
          <w:sz w:val="22"/>
        </w:rPr>
        <w:t>to</w:t>
      </w:r>
      <w:r>
        <w:rPr>
          <w:spacing w:val="-4"/>
          <w:sz w:val="22"/>
        </w:rPr>
        <w:t> </w:t>
      </w:r>
      <w:r>
        <w:rPr>
          <w:sz w:val="22"/>
        </w:rPr>
        <w:t>bring</w:t>
      </w:r>
      <w:r>
        <w:rPr>
          <w:spacing w:val="-4"/>
          <w:sz w:val="22"/>
        </w:rPr>
        <w:t> </w:t>
      </w:r>
      <w:r>
        <w:rPr>
          <w:sz w:val="22"/>
        </w:rPr>
        <w:t>such</w:t>
      </w:r>
      <w:r>
        <w:rPr>
          <w:spacing w:val="-4"/>
          <w:sz w:val="22"/>
        </w:rPr>
        <w:t> </w:t>
      </w:r>
      <w:r>
        <w:rPr>
          <w:sz w:val="22"/>
        </w:rPr>
        <w:t>tower</w:t>
      </w:r>
      <w:r>
        <w:rPr>
          <w:spacing w:val="-4"/>
          <w:sz w:val="22"/>
        </w:rPr>
        <w:t> </w:t>
      </w:r>
      <w:r>
        <w:rPr>
          <w:sz w:val="22"/>
        </w:rPr>
        <w:t>into</w:t>
      </w:r>
      <w:r>
        <w:rPr>
          <w:spacing w:val="-4"/>
          <w:sz w:val="22"/>
        </w:rPr>
        <w:t> </w:t>
      </w:r>
      <w:r>
        <w:rPr>
          <w:sz w:val="22"/>
        </w:rPr>
        <w:t>compliance</w:t>
      </w:r>
      <w:r>
        <w:rPr>
          <w:spacing w:val="-3"/>
          <w:sz w:val="22"/>
        </w:rPr>
        <w:t> </w:t>
      </w:r>
      <w:r>
        <w:rPr>
          <w:sz w:val="22"/>
        </w:rPr>
        <w:t>with</w:t>
      </w:r>
      <w:r>
        <w:rPr>
          <w:spacing w:val="-4"/>
          <w:sz w:val="22"/>
        </w:rPr>
        <w:t> </w:t>
      </w:r>
      <w:r>
        <w:rPr>
          <w:sz w:val="22"/>
        </w:rPr>
        <w:t>such</w:t>
      </w:r>
      <w:r>
        <w:rPr>
          <w:spacing w:val="-4"/>
          <w:sz w:val="22"/>
        </w:rPr>
        <w:t> </w:t>
      </w:r>
      <w:r>
        <w:rPr>
          <w:sz w:val="22"/>
        </w:rPr>
        <w:t>standards.</w:t>
      </w:r>
      <w:r>
        <w:rPr>
          <w:spacing w:val="-4"/>
          <w:sz w:val="22"/>
        </w:rPr>
        <w:t> </w:t>
      </w:r>
      <w:r>
        <w:rPr>
          <w:sz w:val="22"/>
        </w:rPr>
        <w:t>Failure to bring such tower into compliance within said 30 days shall constitute grounds for the removal of the tower or antenna at the owner’s expense.</w:t>
      </w:r>
    </w:p>
    <w:p>
      <w:pPr>
        <w:pStyle w:val="ListParagraph"/>
        <w:numPr>
          <w:ilvl w:val="0"/>
          <w:numId w:val="226"/>
        </w:numPr>
        <w:tabs>
          <w:tab w:pos="839" w:val="left" w:leader="none"/>
        </w:tabs>
        <w:spacing w:line="240" w:lineRule="auto" w:before="175" w:after="0"/>
        <w:ind w:left="839" w:right="0" w:hanging="479"/>
        <w:jc w:val="left"/>
        <w:rPr>
          <w:sz w:val="22"/>
        </w:rPr>
      </w:pPr>
      <w:r>
        <w:rPr>
          <w:sz w:val="22"/>
        </w:rPr>
        <w:t>Setbacks.</w:t>
      </w:r>
      <w:r>
        <w:rPr>
          <w:spacing w:val="-5"/>
          <w:sz w:val="22"/>
        </w:rPr>
        <w:t> </w:t>
      </w:r>
      <w:r>
        <w:rPr>
          <w:sz w:val="22"/>
        </w:rPr>
        <w:t>The</w:t>
      </w:r>
      <w:r>
        <w:rPr>
          <w:spacing w:val="-3"/>
          <w:sz w:val="22"/>
        </w:rPr>
        <w:t> </w:t>
      </w:r>
      <w:r>
        <w:rPr>
          <w:sz w:val="22"/>
        </w:rPr>
        <w:t>following</w:t>
      </w:r>
      <w:r>
        <w:rPr>
          <w:spacing w:val="-2"/>
          <w:sz w:val="22"/>
        </w:rPr>
        <w:t> </w:t>
      </w:r>
      <w:r>
        <w:rPr>
          <w:sz w:val="22"/>
        </w:rPr>
        <w:t>setback requirements</w:t>
      </w:r>
      <w:r>
        <w:rPr>
          <w:spacing w:val="-3"/>
          <w:sz w:val="22"/>
        </w:rPr>
        <w:t> </w:t>
      </w:r>
      <w:r>
        <w:rPr>
          <w:sz w:val="22"/>
        </w:rPr>
        <w:t>shall</w:t>
      </w:r>
      <w:r>
        <w:rPr>
          <w:spacing w:val="-3"/>
          <w:sz w:val="22"/>
        </w:rPr>
        <w:t> </w:t>
      </w:r>
      <w:r>
        <w:rPr>
          <w:sz w:val="22"/>
        </w:rPr>
        <w:t>apply to</w:t>
      </w:r>
      <w:r>
        <w:rPr>
          <w:spacing w:val="-2"/>
          <w:sz w:val="22"/>
        </w:rPr>
        <w:t> </w:t>
      </w:r>
      <w:r>
        <w:rPr>
          <w:sz w:val="22"/>
        </w:rPr>
        <w:t>all</w:t>
      </w:r>
      <w:r>
        <w:rPr>
          <w:spacing w:val="-3"/>
          <w:sz w:val="22"/>
        </w:rPr>
        <w:t> </w:t>
      </w:r>
      <w:r>
        <w:rPr>
          <w:spacing w:val="-2"/>
          <w:sz w:val="22"/>
        </w:rPr>
        <w:t>towers:</w:t>
      </w:r>
    </w:p>
    <w:p>
      <w:pPr>
        <w:pStyle w:val="ListParagraph"/>
        <w:numPr>
          <w:ilvl w:val="1"/>
          <w:numId w:val="226"/>
        </w:numPr>
        <w:tabs>
          <w:tab w:pos="1320" w:val="left" w:leader="none"/>
        </w:tabs>
        <w:spacing w:line="247" w:lineRule="auto" w:before="187" w:after="0"/>
        <w:ind w:left="1320" w:right="358" w:hanging="480"/>
        <w:jc w:val="both"/>
        <w:rPr>
          <w:sz w:val="22"/>
        </w:rPr>
      </w:pPr>
      <w:r>
        <w:rPr>
          <w:sz w:val="22"/>
        </w:rPr>
        <w:t>Towers must be set back a distance equal to at least 100% of the height of the tower from any adjoining</w:t>
      </w:r>
      <w:r>
        <w:rPr>
          <w:spacing w:val="-2"/>
          <w:sz w:val="22"/>
        </w:rPr>
        <w:t> </w:t>
      </w:r>
      <w:r>
        <w:rPr>
          <w:sz w:val="22"/>
        </w:rPr>
        <w:t>lot</w:t>
      </w:r>
      <w:r>
        <w:rPr>
          <w:spacing w:val="-3"/>
          <w:sz w:val="22"/>
        </w:rPr>
        <w:t> </w:t>
      </w:r>
      <w:r>
        <w:rPr>
          <w:sz w:val="22"/>
        </w:rPr>
        <w:t>line</w:t>
      </w:r>
      <w:r>
        <w:rPr>
          <w:spacing w:val="-3"/>
          <w:sz w:val="22"/>
        </w:rPr>
        <w:t> </w:t>
      </w:r>
      <w:r>
        <w:rPr>
          <w:sz w:val="22"/>
        </w:rPr>
        <w:t>and</w:t>
      </w:r>
      <w:r>
        <w:rPr>
          <w:spacing w:val="-3"/>
          <w:sz w:val="22"/>
        </w:rPr>
        <w:t> </w:t>
      </w:r>
      <w:r>
        <w:rPr>
          <w:sz w:val="22"/>
        </w:rPr>
        <w:t>all</w:t>
      </w:r>
      <w:r>
        <w:rPr>
          <w:spacing w:val="-3"/>
          <w:sz w:val="22"/>
        </w:rPr>
        <w:t> </w:t>
      </w:r>
      <w:r>
        <w:rPr>
          <w:sz w:val="22"/>
        </w:rPr>
        <w:t>non-appurtenant</w:t>
      </w:r>
      <w:r>
        <w:rPr>
          <w:spacing w:val="-2"/>
          <w:sz w:val="22"/>
        </w:rPr>
        <w:t> </w:t>
      </w:r>
      <w:r>
        <w:rPr>
          <w:sz w:val="22"/>
        </w:rPr>
        <w:t>buildings</w:t>
      </w:r>
      <w:r>
        <w:rPr>
          <w:spacing w:val="-3"/>
          <w:sz w:val="22"/>
        </w:rPr>
        <w:t> </w:t>
      </w:r>
      <w:r>
        <w:rPr>
          <w:sz w:val="22"/>
        </w:rPr>
        <w:t>and</w:t>
      </w:r>
      <w:r>
        <w:rPr>
          <w:spacing w:val="-3"/>
          <w:sz w:val="22"/>
        </w:rPr>
        <w:t> </w:t>
      </w:r>
      <w:r>
        <w:rPr>
          <w:sz w:val="22"/>
        </w:rPr>
        <w:t>structures</w:t>
      </w:r>
      <w:r>
        <w:rPr>
          <w:spacing w:val="-2"/>
          <w:sz w:val="22"/>
        </w:rPr>
        <w:t> </w:t>
      </w:r>
      <w:r>
        <w:rPr>
          <w:sz w:val="22"/>
        </w:rPr>
        <w:t>to</w:t>
      </w:r>
      <w:r>
        <w:rPr>
          <w:spacing w:val="-3"/>
          <w:sz w:val="22"/>
        </w:rPr>
        <w:t> </w:t>
      </w:r>
      <w:r>
        <w:rPr>
          <w:sz w:val="22"/>
        </w:rPr>
        <w:t>ensure</w:t>
      </w:r>
      <w:r>
        <w:rPr>
          <w:spacing w:val="-3"/>
          <w:sz w:val="22"/>
        </w:rPr>
        <w:t> </w:t>
      </w:r>
      <w:r>
        <w:rPr>
          <w:sz w:val="22"/>
        </w:rPr>
        <w:t>public</w:t>
      </w:r>
      <w:r>
        <w:rPr>
          <w:spacing w:val="-3"/>
          <w:sz w:val="22"/>
        </w:rPr>
        <w:t> </w:t>
      </w:r>
      <w:r>
        <w:rPr>
          <w:sz w:val="22"/>
        </w:rPr>
        <w:t>safety</w:t>
      </w:r>
      <w:r>
        <w:rPr>
          <w:spacing w:val="-3"/>
          <w:sz w:val="22"/>
        </w:rPr>
        <w:t> </w:t>
      </w:r>
      <w:r>
        <w:rPr>
          <w:sz w:val="22"/>
        </w:rPr>
        <w:t>in</w:t>
      </w:r>
      <w:r>
        <w:rPr>
          <w:spacing w:val="-3"/>
          <w:sz w:val="22"/>
        </w:rPr>
        <w:t> </w:t>
      </w:r>
      <w:r>
        <w:rPr>
          <w:sz w:val="22"/>
        </w:rPr>
        <w:t>the event of a collapse or fall of the tower, provided that distance is no closer than the building setback applicable to the zoning district.</w:t>
      </w:r>
    </w:p>
    <w:p>
      <w:pPr>
        <w:pStyle w:val="ListParagraph"/>
        <w:numPr>
          <w:ilvl w:val="1"/>
          <w:numId w:val="226"/>
        </w:numPr>
        <w:tabs>
          <w:tab w:pos="1319" w:val="left" w:leader="none"/>
        </w:tabs>
        <w:spacing w:line="240" w:lineRule="auto" w:before="178" w:after="0"/>
        <w:ind w:left="1319" w:right="0" w:hanging="479"/>
        <w:jc w:val="left"/>
        <w:rPr>
          <w:sz w:val="22"/>
        </w:rPr>
      </w:pPr>
      <w:r>
        <w:rPr>
          <w:sz w:val="22"/>
        </w:rPr>
        <w:t>Accessory</w:t>
      </w:r>
      <w:r>
        <w:rPr>
          <w:spacing w:val="-3"/>
          <w:sz w:val="22"/>
        </w:rPr>
        <w:t> </w:t>
      </w:r>
      <w:r>
        <w:rPr>
          <w:sz w:val="22"/>
        </w:rPr>
        <w:t>buildings</w:t>
      </w:r>
      <w:r>
        <w:rPr>
          <w:spacing w:val="-4"/>
          <w:sz w:val="22"/>
        </w:rPr>
        <w:t> </w:t>
      </w:r>
      <w:r>
        <w:rPr>
          <w:sz w:val="22"/>
        </w:rPr>
        <w:t>must</w:t>
      </w:r>
      <w:r>
        <w:rPr>
          <w:spacing w:val="-4"/>
          <w:sz w:val="22"/>
        </w:rPr>
        <w:t> </w:t>
      </w:r>
      <w:r>
        <w:rPr>
          <w:sz w:val="22"/>
        </w:rPr>
        <w:t>satisfy</w:t>
      </w:r>
      <w:r>
        <w:rPr>
          <w:spacing w:val="-1"/>
          <w:sz w:val="22"/>
        </w:rPr>
        <w:t> </w:t>
      </w:r>
      <w:r>
        <w:rPr>
          <w:sz w:val="22"/>
        </w:rPr>
        <w:t>the</w:t>
      </w:r>
      <w:r>
        <w:rPr>
          <w:spacing w:val="-4"/>
          <w:sz w:val="22"/>
        </w:rPr>
        <w:t> </w:t>
      </w:r>
      <w:r>
        <w:rPr>
          <w:sz w:val="22"/>
        </w:rPr>
        <w:t>minimum</w:t>
      </w:r>
      <w:r>
        <w:rPr>
          <w:spacing w:val="-4"/>
          <w:sz w:val="22"/>
        </w:rPr>
        <w:t> </w:t>
      </w:r>
      <w:r>
        <w:rPr>
          <w:sz w:val="22"/>
        </w:rPr>
        <w:t>zoning</w:t>
      </w:r>
      <w:r>
        <w:rPr>
          <w:spacing w:val="-3"/>
          <w:sz w:val="22"/>
        </w:rPr>
        <w:t> </w:t>
      </w:r>
      <w:r>
        <w:rPr>
          <w:sz w:val="22"/>
        </w:rPr>
        <w:t>district</w:t>
      </w:r>
      <w:r>
        <w:rPr>
          <w:spacing w:val="-1"/>
          <w:sz w:val="22"/>
        </w:rPr>
        <w:t> </w:t>
      </w:r>
      <w:r>
        <w:rPr>
          <w:sz w:val="22"/>
        </w:rPr>
        <w:t>setback</w:t>
      </w:r>
      <w:r>
        <w:rPr>
          <w:spacing w:val="-2"/>
          <w:sz w:val="22"/>
        </w:rPr>
        <w:t> requirements.</w:t>
      </w:r>
    </w:p>
    <w:p>
      <w:pPr>
        <w:pStyle w:val="ListParagraph"/>
        <w:numPr>
          <w:ilvl w:val="1"/>
          <w:numId w:val="226"/>
        </w:numPr>
        <w:tabs>
          <w:tab w:pos="1319" w:val="left" w:leader="none"/>
        </w:tabs>
        <w:spacing w:line="240" w:lineRule="auto" w:before="187" w:after="0"/>
        <w:ind w:left="1319" w:right="0" w:hanging="479"/>
        <w:jc w:val="left"/>
        <w:rPr>
          <w:sz w:val="22"/>
        </w:rPr>
      </w:pPr>
      <w:r>
        <w:rPr>
          <w:sz w:val="22"/>
        </w:rPr>
        <w:t>No</w:t>
      </w:r>
      <w:r>
        <w:rPr>
          <w:spacing w:val="-2"/>
          <w:sz w:val="22"/>
        </w:rPr>
        <w:t> </w:t>
      </w:r>
      <w:r>
        <w:rPr>
          <w:sz w:val="22"/>
        </w:rPr>
        <w:t>tower</w:t>
      </w:r>
      <w:r>
        <w:rPr>
          <w:spacing w:val="-1"/>
          <w:sz w:val="22"/>
        </w:rPr>
        <w:t> </w:t>
      </w:r>
      <w:r>
        <w:rPr>
          <w:sz w:val="22"/>
        </w:rPr>
        <w:t>shall</w:t>
      </w:r>
      <w:r>
        <w:rPr>
          <w:spacing w:val="-3"/>
          <w:sz w:val="22"/>
        </w:rPr>
        <w:t> </w:t>
      </w:r>
      <w:r>
        <w:rPr>
          <w:sz w:val="22"/>
        </w:rPr>
        <w:t>exist</w:t>
      </w:r>
      <w:r>
        <w:rPr>
          <w:spacing w:val="-2"/>
          <w:sz w:val="22"/>
        </w:rPr>
        <w:t> </w:t>
      </w:r>
      <w:r>
        <w:rPr>
          <w:sz w:val="22"/>
        </w:rPr>
        <w:t>within required</w:t>
      </w:r>
      <w:r>
        <w:rPr>
          <w:spacing w:val="-1"/>
          <w:sz w:val="22"/>
        </w:rPr>
        <w:t> </w:t>
      </w:r>
      <w:r>
        <w:rPr>
          <w:sz w:val="22"/>
        </w:rPr>
        <w:t>buffer</w:t>
      </w:r>
      <w:r>
        <w:rPr>
          <w:spacing w:val="-2"/>
          <w:sz w:val="22"/>
        </w:rPr>
        <w:t> </w:t>
      </w:r>
      <w:r>
        <w:rPr>
          <w:sz w:val="22"/>
        </w:rPr>
        <w:t>or</w:t>
      </w:r>
      <w:r>
        <w:rPr>
          <w:spacing w:val="-1"/>
          <w:sz w:val="22"/>
        </w:rPr>
        <w:t> </w:t>
      </w:r>
      <w:r>
        <w:rPr>
          <w:sz w:val="22"/>
        </w:rPr>
        <w:t>conservation</w:t>
      </w:r>
      <w:r>
        <w:rPr>
          <w:spacing w:val="-2"/>
          <w:sz w:val="22"/>
        </w:rPr>
        <w:t> </w:t>
      </w:r>
      <w:r>
        <w:rPr>
          <w:sz w:val="22"/>
        </w:rPr>
        <w:t>easement</w:t>
      </w:r>
      <w:r>
        <w:rPr>
          <w:spacing w:val="1"/>
          <w:sz w:val="22"/>
        </w:rPr>
        <w:t> </w:t>
      </w:r>
      <w:r>
        <w:rPr>
          <w:spacing w:val="-2"/>
          <w:sz w:val="22"/>
        </w:rPr>
        <w:t>areas.</w:t>
      </w:r>
    </w:p>
    <w:p>
      <w:pPr>
        <w:pStyle w:val="ListParagraph"/>
        <w:numPr>
          <w:ilvl w:val="0"/>
          <w:numId w:val="226"/>
        </w:numPr>
        <w:tabs>
          <w:tab w:pos="840" w:val="left" w:leader="none"/>
        </w:tabs>
        <w:spacing w:line="247" w:lineRule="auto" w:before="187" w:after="0"/>
        <w:ind w:left="840" w:right="356" w:hanging="480"/>
        <w:jc w:val="both"/>
        <w:rPr>
          <w:sz w:val="22"/>
        </w:rPr>
      </w:pPr>
      <w:r>
        <w:rPr>
          <w:sz w:val="22"/>
        </w:rPr>
        <w:t>Separation Distance from Tower to Tower. No tower shall be within 1,500 feet of another tower. Tower separation shall be measured from the base of the tower to the base of the other tower.</w:t>
      </w:r>
    </w:p>
    <w:p>
      <w:pPr>
        <w:pStyle w:val="ListParagraph"/>
        <w:numPr>
          <w:ilvl w:val="0"/>
          <w:numId w:val="226"/>
        </w:numPr>
        <w:tabs>
          <w:tab w:pos="840" w:val="left" w:leader="none"/>
        </w:tabs>
        <w:spacing w:line="247" w:lineRule="auto" w:before="178" w:after="0"/>
        <w:ind w:left="840" w:right="356" w:hanging="480"/>
        <w:jc w:val="both"/>
        <w:rPr>
          <w:sz w:val="22"/>
        </w:rPr>
      </w:pPr>
      <w:r>
        <w:rPr>
          <w:sz w:val="22"/>
        </w:rPr>
        <w:t>Insurance Requirements. All applicants shall be required to provide proof of and maintain comprehensive</w:t>
      </w:r>
      <w:r>
        <w:rPr>
          <w:spacing w:val="-8"/>
          <w:sz w:val="22"/>
        </w:rPr>
        <w:t> </w:t>
      </w:r>
      <w:r>
        <w:rPr>
          <w:sz w:val="22"/>
        </w:rPr>
        <w:t>general</w:t>
      </w:r>
      <w:r>
        <w:rPr>
          <w:spacing w:val="-9"/>
          <w:sz w:val="22"/>
        </w:rPr>
        <w:t> </w:t>
      </w:r>
      <w:r>
        <w:rPr>
          <w:sz w:val="22"/>
        </w:rPr>
        <w:t>liability</w:t>
      </w:r>
      <w:r>
        <w:rPr>
          <w:spacing w:val="-8"/>
          <w:sz w:val="22"/>
        </w:rPr>
        <w:t> </w:t>
      </w:r>
      <w:r>
        <w:rPr>
          <w:sz w:val="22"/>
        </w:rPr>
        <w:t>insurance</w:t>
      </w:r>
      <w:r>
        <w:rPr>
          <w:spacing w:val="-9"/>
          <w:sz w:val="22"/>
        </w:rPr>
        <w:t> </w:t>
      </w:r>
      <w:r>
        <w:rPr>
          <w:sz w:val="22"/>
        </w:rPr>
        <w:t>covering</w:t>
      </w:r>
      <w:r>
        <w:rPr>
          <w:spacing w:val="-9"/>
          <w:sz w:val="22"/>
        </w:rPr>
        <w:t> </w:t>
      </w:r>
      <w:r>
        <w:rPr>
          <w:sz w:val="22"/>
        </w:rPr>
        <w:t>the</w:t>
      </w:r>
      <w:r>
        <w:rPr>
          <w:spacing w:val="-9"/>
          <w:sz w:val="22"/>
        </w:rPr>
        <w:t> </w:t>
      </w:r>
      <w:r>
        <w:rPr>
          <w:sz w:val="22"/>
        </w:rPr>
        <w:t>tower-based</w:t>
      </w:r>
      <w:r>
        <w:rPr>
          <w:spacing w:val="-8"/>
          <w:sz w:val="22"/>
        </w:rPr>
        <w:t> </w:t>
      </w:r>
      <w:r>
        <w:rPr>
          <w:sz w:val="22"/>
        </w:rPr>
        <w:t>wireless</w:t>
      </w:r>
      <w:r>
        <w:rPr>
          <w:spacing w:val="-8"/>
          <w:sz w:val="22"/>
        </w:rPr>
        <w:t> </w:t>
      </w:r>
      <w:r>
        <w:rPr>
          <w:sz w:val="22"/>
        </w:rPr>
        <w:t>communications</w:t>
      </w:r>
      <w:r>
        <w:rPr>
          <w:spacing w:val="-8"/>
          <w:sz w:val="22"/>
        </w:rPr>
        <w:t> </w:t>
      </w:r>
      <w:r>
        <w:rPr>
          <w:sz w:val="22"/>
        </w:rPr>
        <w:t>facility in</w:t>
      </w:r>
      <w:r>
        <w:rPr>
          <w:spacing w:val="-9"/>
          <w:sz w:val="22"/>
        </w:rPr>
        <w:t> </w:t>
      </w:r>
      <w:r>
        <w:rPr>
          <w:sz w:val="22"/>
        </w:rPr>
        <w:t>the</w:t>
      </w:r>
      <w:r>
        <w:rPr>
          <w:spacing w:val="-9"/>
          <w:sz w:val="22"/>
        </w:rPr>
        <w:t> </w:t>
      </w:r>
      <w:r>
        <w:rPr>
          <w:sz w:val="22"/>
        </w:rPr>
        <w:t>minimum</w:t>
      </w:r>
      <w:r>
        <w:rPr>
          <w:spacing w:val="-9"/>
          <w:sz w:val="22"/>
        </w:rPr>
        <w:t> </w:t>
      </w:r>
      <w:r>
        <w:rPr>
          <w:sz w:val="22"/>
        </w:rPr>
        <w:t>coverage</w:t>
      </w:r>
      <w:r>
        <w:rPr>
          <w:spacing w:val="-9"/>
          <w:sz w:val="22"/>
        </w:rPr>
        <w:t> </w:t>
      </w:r>
      <w:r>
        <w:rPr>
          <w:sz w:val="22"/>
        </w:rPr>
        <w:t>amount</w:t>
      </w:r>
      <w:r>
        <w:rPr>
          <w:spacing w:val="-9"/>
          <w:sz w:val="22"/>
        </w:rPr>
        <w:t> </w:t>
      </w:r>
      <w:r>
        <w:rPr>
          <w:sz w:val="22"/>
        </w:rPr>
        <w:t>of</w:t>
      </w:r>
      <w:r>
        <w:rPr>
          <w:spacing w:val="-9"/>
          <w:sz w:val="22"/>
        </w:rPr>
        <w:t> </w:t>
      </w:r>
      <w:r>
        <w:rPr>
          <w:sz w:val="22"/>
        </w:rPr>
        <w:t>$5,000,000</w:t>
      </w:r>
      <w:r>
        <w:rPr>
          <w:spacing w:val="-9"/>
          <w:sz w:val="22"/>
        </w:rPr>
        <w:t> </w:t>
      </w:r>
      <w:r>
        <w:rPr>
          <w:sz w:val="22"/>
        </w:rPr>
        <w:t>for</w:t>
      </w:r>
      <w:r>
        <w:rPr>
          <w:spacing w:val="-9"/>
          <w:sz w:val="22"/>
        </w:rPr>
        <w:t> </w:t>
      </w:r>
      <w:r>
        <w:rPr>
          <w:sz w:val="22"/>
        </w:rPr>
        <w:t>any</w:t>
      </w:r>
      <w:r>
        <w:rPr>
          <w:spacing w:val="-9"/>
          <w:sz w:val="22"/>
        </w:rPr>
        <w:t> </w:t>
      </w:r>
      <w:r>
        <w:rPr>
          <w:sz w:val="22"/>
        </w:rPr>
        <w:t>one</w:t>
      </w:r>
      <w:r>
        <w:rPr>
          <w:spacing w:val="-9"/>
          <w:sz w:val="22"/>
        </w:rPr>
        <w:t> </w:t>
      </w:r>
      <w:r>
        <w:rPr>
          <w:sz w:val="22"/>
        </w:rPr>
        <w:t>claim</w:t>
      </w:r>
      <w:r>
        <w:rPr>
          <w:spacing w:val="-9"/>
          <w:sz w:val="22"/>
        </w:rPr>
        <w:t> </w:t>
      </w:r>
      <w:r>
        <w:rPr>
          <w:sz w:val="22"/>
        </w:rPr>
        <w:t>and</w:t>
      </w:r>
      <w:r>
        <w:rPr>
          <w:spacing w:val="-9"/>
          <w:sz w:val="22"/>
        </w:rPr>
        <w:t> </w:t>
      </w:r>
      <w:r>
        <w:rPr>
          <w:sz w:val="22"/>
        </w:rPr>
        <w:t>$10,000,000</w:t>
      </w:r>
      <w:r>
        <w:rPr>
          <w:spacing w:val="-9"/>
          <w:sz w:val="22"/>
        </w:rPr>
        <w:t> </w:t>
      </w:r>
      <w:r>
        <w:rPr>
          <w:sz w:val="22"/>
        </w:rPr>
        <w:t>for</w:t>
      </w:r>
      <w:r>
        <w:rPr>
          <w:spacing w:val="-9"/>
          <w:sz w:val="22"/>
        </w:rPr>
        <w:t> </w:t>
      </w:r>
      <w:r>
        <w:rPr>
          <w:sz w:val="22"/>
        </w:rPr>
        <w:t>any</w:t>
      </w:r>
      <w:r>
        <w:rPr>
          <w:spacing w:val="-9"/>
          <w:sz w:val="22"/>
        </w:rPr>
        <w:t> </w:t>
      </w:r>
      <w:r>
        <w:rPr>
          <w:sz w:val="22"/>
        </w:rPr>
        <w:t>aggregate</w:t>
      </w:r>
    </w:p>
    <w:p>
      <w:pPr>
        <w:pStyle w:val="ListParagraph"/>
        <w:spacing w:after="0" w:line="247" w:lineRule="auto"/>
        <w:jc w:val="both"/>
        <w:rPr>
          <w:sz w:val="22"/>
        </w:rPr>
        <w:sectPr>
          <w:headerReference w:type="default" r:id="rId511"/>
          <w:footerReference w:type="default" r:id="rId512"/>
          <w:pgSz w:w="12240" w:h="15840"/>
          <w:pgMar w:header="631" w:footer="609" w:top="1140" w:bottom="800" w:left="1080" w:right="1080"/>
          <w:pgNumType w:start="13"/>
        </w:sectPr>
      </w:pPr>
    </w:p>
    <w:p>
      <w:pPr>
        <w:pStyle w:val="BodyText"/>
        <w:spacing w:before="37"/>
      </w:pPr>
    </w:p>
    <w:p>
      <w:pPr>
        <w:pStyle w:val="BodyText"/>
        <w:spacing w:line="247" w:lineRule="auto" w:before="0"/>
        <w:ind w:left="840" w:right="358"/>
        <w:jc w:val="both"/>
      </w:pPr>
      <w:bookmarkStart w:name="§ 23-14 GENERAL REQUIREMENTS FOR NEW CON" w:id="904"/>
      <w:bookmarkEnd w:id="904"/>
      <w:r>
        <w:rPr/>
      </w:r>
      <w:r>
        <w:rPr/>
        <w:t>claim. The insurance policy shall name the Borough as an additional insured. The existence of any available and/or applicable insurance shall not waive or release applicant from the obligations set forth required indemnification agreement included in the application.</w:t>
      </w:r>
    </w:p>
    <w:p>
      <w:pPr>
        <w:pStyle w:val="ListParagraph"/>
        <w:numPr>
          <w:ilvl w:val="0"/>
          <w:numId w:val="226"/>
        </w:numPr>
        <w:tabs>
          <w:tab w:pos="839" w:val="left" w:leader="none"/>
        </w:tabs>
        <w:spacing w:line="240" w:lineRule="auto" w:before="179" w:after="0"/>
        <w:ind w:left="839" w:right="0" w:hanging="479"/>
        <w:jc w:val="left"/>
        <w:rPr>
          <w:sz w:val="22"/>
        </w:rPr>
      </w:pPr>
      <w:r>
        <w:rPr>
          <w:spacing w:val="-2"/>
          <w:sz w:val="22"/>
        </w:rPr>
        <w:t>Fence/screen.</w:t>
      </w:r>
    </w:p>
    <w:p>
      <w:pPr>
        <w:pStyle w:val="ListParagraph"/>
        <w:numPr>
          <w:ilvl w:val="1"/>
          <w:numId w:val="226"/>
        </w:numPr>
        <w:tabs>
          <w:tab w:pos="1320" w:val="left" w:leader="none"/>
        </w:tabs>
        <w:spacing w:line="247" w:lineRule="auto" w:before="187" w:after="0"/>
        <w:ind w:left="1320" w:right="353" w:hanging="480"/>
        <w:jc w:val="both"/>
        <w:rPr>
          <w:sz w:val="22"/>
        </w:rPr>
      </w:pPr>
      <w:r>
        <w:rPr>
          <w:sz w:val="22"/>
        </w:rPr>
        <w:t>A security fence having a maximum height of eight feet shall completely surround any tower- based wireless communications facility, guy wires, or any building housing wireless communications facility equipment.</w:t>
      </w:r>
    </w:p>
    <w:p>
      <w:pPr>
        <w:pStyle w:val="ListParagraph"/>
        <w:numPr>
          <w:ilvl w:val="1"/>
          <w:numId w:val="226"/>
        </w:numPr>
        <w:tabs>
          <w:tab w:pos="1320" w:val="left" w:leader="none"/>
        </w:tabs>
        <w:spacing w:line="247" w:lineRule="auto" w:before="178" w:after="0"/>
        <w:ind w:left="1320" w:right="354" w:hanging="480"/>
        <w:jc w:val="both"/>
        <w:rPr>
          <w:sz w:val="22"/>
        </w:rPr>
      </w:pPr>
      <w:r>
        <w:rPr>
          <w:sz w:val="22"/>
        </w:rPr>
        <w:t>An evergreen screen that consists of a hedge, or a row of evergreen trees shall be located along the perimeter of the security fence.</w:t>
      </w:r>
    </w:p>
    <w:p>
      <w:pPr>
        <w:pStyle w:val="ListParagraph"/>
        <w:numPr>
          <w:ilvl w:val="1"/>
          <w:numId w:val="226"/>
        </w:numPr>
        <w:tabs>
          <w:tab w:pos="1320" w:val="left" w:leader="none"/>
        </w:tabs>
        <w:spacing w:line="247" w:lineRule="auto" w:before="179" w:after="0"/>
        <w:ind w:left="1320" w:right="356" w:hanging="480"/>
        <w:jc w:val="both"/>
        <w:rPr>
          <w:sz w:val="22"/>
        </w:rPr>
      </w:pPr>
      <w:r>
        <w:rPr>
          <w:sz w:val="22"/>
        </w:rPr>
        <w:t>The wireless communications facility applicant shall submit a landscape plan for review and approval by the Borough Commission for all proposed screening.</w:t>
      </w:r>
    </w:p>
    <w:p>
      <w:pPr>
        <w:pStyle w:val="ListParagraph"/>
        <w:numPr>
          <w:ilvl w:val="0"/>
          <w:numId w:val="226"/>
        </w:numPr>
        <w:tabs>
          <w:tab w:pos="839" w:val="left" w:leader="none"/>
        </w:tabs>
        <w:spacing w:line="240" w:lineRule="auto" w:before="179" w:after="0"/>
        <w:ind w:left="839" w:right="0" w:hanging="479"/>
        <w:jc w:val="left"/>
        <w:rPr>
          <w:sz w:val="22"/>
        </w:rPr>
      </w:pPr>
      <w:r>
        <w:rPr>
          <w:sz w:val="22"/>
        </w:rPr>
        <w:t>Accessory </w:t>
      </w:r>
      <w:r>
        <w:rPr>
          <w:spacing w:val="-2"/>
          <w:sz w:val="22"/>
        </w:rPr>
        <w:t>Equipment.</w:t>
      </w:r>
    </w:p>
    <w:p>
      <w:pPr>
        <w:pStyle w:val="ListParagraph"/>
        <w:numPr>
          <w:ilvl w:val="1"/>
          <w:numId w:val="226"/>
        </w:numPr>
        <w:tabs>
          <w:tab w:pos="1320" w:val="left" w:leader="none"/>
        </w:tabs>
        <w:spacing w:line="247" w:lineRule="auto" w:before="187" w:after="0"/>
        <w:ind w:left="1320" w:right="354" w:hanging="480"/>
        <w:jc w:val="both"/>
        <w:rPr>
          <w:sz w:val="22"/>
        </w:rPr>
      </w:pPr>
      <w:r>
        <w:rPr>
          <w:sz w:val="22"/>
        </w:rPr>
        <w:t>Ground-mounted equipment associated to, or connected with, a tower-based wireless communications facility shall be underground. In the event that an applicant can demonstrate that the equipment cannot be located underground to the satisfaction of the Borough Engineer, then the ground mounted equipment shall be screened from public view using stealth technologies, as described above.</w:t>
      </w:r>
    </w:p>
    <w:p>
      <w:pPr>
        <w:pStyle w:val="ListParagraph"/>
        <w:numPr>
          <w:ilvl w:val="1"/>
          <w:numId w:val="226"/>
        </w:numPr>
        <w:tabs>
          <w:tab w:pos="1320" w:val="left" w:leader="none"/>
        </w:tabs>
        <w:spacing w:line="247" w:lineRule="auto" w:before="177" w:after="0"/>
        <w:ind w:left="1320" w:right="353" w:hanging="480"/>
        <w:jc w:val="both"/>
        <w:rPr>
          <w:sz w:val="22"/>
        </w:rPr>
      </w:pPr>
      <w:r>
        <w:rPr>
          <w:sz w:val="22"/>
        </w:rPr>
        <w:t>All utility buildings and accessory structures shall be architecturally designed to blend into the environment</w:t>
      </w:r>
      <w:r>
        <w:rPr>
          <w:spacing w:val="-8"/>
          <w:sz w:val="22"/>
        </w:rPr>
        <w:t> </w:t>
      </w:r>
      <w:r>
        <w:rPr>
          <w:sz w:val="22"/>
        </w:rPr>
        <w:t>in</w:t>
      </w:r>
      <w:r>
        <w:rPr>
          <w:spacing w:val="-8"/>
          <w:sz w:val="22"/>
        </w:rPr>
        <w:t> </w:t>
      </w:r>
      <w:r>
        <w:rPr>
          <w:sz w:val="22"/>
        </w:rPr>
        <w:t>which</w:t>
      </w:r>
      <w:r>
        <w:rPr>
          <w:spacing w:val="-8"/>
          <w:sz w:val="22"/>
        </w:rPr>
        <w:t> </w:t>
      </w:r>
      <w:r>
        <w:rPr>
          <w:sz w:val="22"/>
        </w:rPr>
        <w:t>they</w:t>
      </w:r>
      <w:r>
        <w:rPr>
          <w:spacing w:val="-8"/>
          <w:sz w:val="22"/>
        </w:rPr>
        <w:t> </w:t>
      </w:r>
      <w:r>
        <w:rPr>
          <w:sz w:val="22"/>
        </w:rPr>
        <w:t>are</w:t>
      </w:r>
      <w:r>
        <w:rPr>
          <w:spacing w:val="-8"/>
          <w:sz w:val="22"/>
        </w:rPr>
        <w:t> </w:t>
      </w:r>
      <w:r>
        <w:rPr>
          <w:sz w:val="22"/>
        </w:rPr>
        <w:t>situated</w:t>
      </w:r>
      <w:r>
        <w:rPr>
          <w:spacing w:val="-7"/>
          <w:sz w:val="22"/>
        </w:rPr>
        <w:t> </w:t>
      </w:r>
      <w:r>
        <w:rPr>
          <w:sz w:val="22"/>
        </w:rPr>
        <w:t>and</w:t>
      </w:r>
      <w:r>
        <w:rPr>
          <w:spacing w:val="-8"/>
          <w:sz w:val="22"/>
        </w:rPr>
        <w:t> </w:t>
      </w:r>
      <w:r>
        <w:rPr>
          <w:sz w:val="22"/>
        </w:rPr>
        <w:t>shall</w:t>
      </w:r>
      <w:r>
        <w:rPr>
          <w:spacing w:val="-8"/>
          <w:sz w:val="22"/>
        </w:rPr>
        <w:t> </w:t>
      </w:r>
      <w:r>
        <w:rPr>
          <w:sz w:val="22"/>
        </w:rPr>
        <w:t>meet</w:t>
      </w:r>
      <w:r>
        <w:rPr>
          <w:spacing w:val="-8"/>
          <w:sz w:val="22"/>
        </w:rPr>
        <w:t> </w:t>
      </w:r>
      <w:r>
        <w:rPr>
          <w:sz w:val="22"/>
        </w:rPr>
        <w:t>the</w:t>
      </w:r>
      <w:r>
        <w:rPr>
          <w:spacing w:val="-8"/>
          <w:sz w:val="22"/>
        </w:rPr>
        <w:t> </w:t>
      </w:r>
      <w:r>
        <w:rPr>
          <w:sz w:val="22"/>
        </w:rPr>
        <w:t>minimum</w:t>
      </w:r>
      <w:r>
        <w:rPr>
          <w:spacing w:val="-8"/>
          <w:sz w:val="22"/>
        </w:rPr>
        <w:t> </w:t>
      </w:r>
      <w:r>
        <w:rPr>
          <w:sz w:val="22"/>
        </w:rPr>
        <w:t>setback</w:t>
      </w:r>
      <w:r>
        <w:rPr>
          <w:spacing w:val="-8"/>
          <w:sz w:val="22"/>
        </w:rPr>
        <w:t> </w:t>
      </w:r>
      <w:r>
        <w:rPr>
          <w:sz w:val="22"/>
        </w:rPr>
        <w:t>requirements</w:t>
      </w:r>
      <w:r>
        <w:rPr>
          <w:spacing w:val="-7"/>
          <w:sz w:val="22"/>
        </w:rPr>
        <w:t> </w:t>
      </w:r>
      <w:r>
        <w:rPr>
          <w:sz w:val="22"/>
        </w:rPr>
        <w:t>of</w:t>
      </w:r>
      <w:r>
        <w:rPr>
          <w:spacing w:val="-8"/>
          <w:sz w:val="22"/>
        </w:rPr>
        <w:t> </w:t>
      </w:r>
      <w:r>
        <w:rPr>
          <w:sz w:val="22"/>
        </w:rPr>
        <w:t>the underlying zoning district.</w:t>
      </w:r>
    </w:p>
    <w:p>
      <w:pPr>
        <w:pStyle w:val="ListParagraph"/>
        <w:numPr>
          <w:ilvl w:val="0"/>
          <w:numId w:val="226"/>
        </w:numPr>
        <w:tabs>
          <w:tab w:pos="840" w:val="left" w:leader="none"/>
        </w:tabs>
        <w:spacing w:line="247" w:lineRule="auto" w:before="178" w:after="0"/>
        <w:ind w:left="840" w:right="353" w:hanging="480"/>
        <w:jc w:val="both"/>
        <w:rPr>
          <w:sz w:val="22"/>
        </w:rPr>
      </w:pPr>
      <w:r>
        <w:rPr>
          <w:sz w:val="22"/>
        </w:rPr>
        <w:t>Access Road. An access road, turnaround space and parking shall be provided to ensure adequate emergency and service access to tower-based wireless communications facility. Maximum use of existing roads, whether public or private, shall be made to the extent practicable. Road construction shall</w:t>
      </w:r>
      <w:r>
        <w:rPr>
          <w:spacing w:val="-11"/>
          <w:sz w:val="22"/>
        </w:rPr>
        <w:t> </w:t>
      </w:r>
      <w:r>
        <w:rPr>
          <w:sz w:val="22"/>
        </w:rPr>
        <w:t>at</w:t>
      </w:r>
      <w:r>
        <w:rPr>
          <w:spacing w:val="-11"/>
          <w:sz w:val="22"/>
        </w:rPr>
        <w:t> </w:t>
      </w:r>
      <w:r>
        <w:rPr>
          <w:sz w:val="22"/>
        </w:rPr>
        <w:t>all</w:t>
      </w:r>
      <w:r>
        <w:rPr>
          <w:spacing w:val="-11"/>
          <w:sz w:val="22"/>
        </w:rPr>
        <w:t> </w:t>
      </w:r>
      <w:r>
        <w:rPr>
          <w:sz w:val="22"/>
        </w:rPr>
        <w:t>times</w:t>
      </w:r>
      <w:r>
        <w:rPr>
          <w:spacing w:val="-10"/>
          <w:sz w:val="22"/>
        </w:rPr>
        <w:t> </w:t>
      </w:r>
      <w:r>
        <w:rPr>
          <w:sz w:val="22"/>
        </w:rPr>
        <w:t>minimize</w:t>
      </w:r>
      <w:r>
        <w:rPr>
          <w:spacing w:val="-10"/>
          <w:sz w:val="22"/>
        </w:rPr>
        <w:t> </w:t>
      </w:r>
      <w:r>
        <w:rPr>
          <w:sz w:val="22"/>
        </w:rPr>
        <w:t>ground</w:t>
      </w:r>
      <w:r>
        <w:rPr>
          <w:spacing w:val="-11"/>
          <w:sz w:val="22"/>
        </w:rPr>
        <w:t> </w:t>
      </w:r>
      <w:r>
        <w:rPr>
          <w:sz w:val="22"/>
        </w:rPr>
        <w:t>disturbance</w:t>
      </w:r>
      <w:r>
        <w:rPr>
          <w:spacing w:val="-10"/>
          <w:sz w:val="22"/>
        </w:rPr>
        <w:t> </w:t>
      </w:r>
      <w:r>
        <w:rPr>
          <w:sz w:val="22"/>
        </w:rPr>
        <w:t>and</w:t>
      </w:r>
      <w:r>
        <w:rPr>
          <w:spacing w:val="-11"/>
          <w:sz w:val="22"/>
        </w:rPr>
        <w:t> </w:t>
      </w:r>
      <w:r>
        <w:rPr>
          <w:sz w:val="22"/>
        </w:rPr>
        <w:t>the</w:t>
      </w:r>
      <w:r>
        <w:rPr>
          <w:spacing w:val="-11"/>
          <w:sz w:val="22"/>
        </w:rPr>
        <w:t> </w:t>
      </w:r>
      <w:r>
        <w:rPr>
          <w:sz w:val="22"/>
        </w:rPr>
        <w:t>cutting</w:t>
      </w:r>
      <w:r>
        <w:rPr>
          <w:spacing w:val="-10"/>
          <w:sz w:val="22"/>
        </w:rPr>
        <w:t> </w:t>
      </w:r>
      <w:r>
        <w:rPr>
          <w:sz w:val="22"/>
        </w:rPr>
        <w:t>of</w:t>
      </w:r>
      <w:r>
        <w:rPr>
          <w:spacing w:val="-11"/>
          <w:sz w:val="22"/>
        </w:rPr>
        <w:t> </w:t>
      </w:r>
      <w:r>
        <w:rPr>
          <w:sz w:val="22"/>
        </w:rPr>
        <w:t>vegetation.</w:t>
      </w:r>
      <w:r>
        <w:rPr>
          <w:spacing w:val="-10"/>
          <w:sz w:val="22"/>
        </w:rPr>
        <w:t> </w:t>
      </w:r>
      <w:r>
        <w:rPr>
          <w:sz w:val="22"/>
        </w:rPr>
        <w:t>Road</w:t>
      </w:r>
      <w:r>
        <w:rPr>
          <w:spacing w:val="-11"/>
          <w:sz w:val="22"/>
        </w:rPr>
        <w:t> </w:t>
      </w:r>
      <w:r>
        <w:rPr>
          <w:sz w:val="22"/>
        </w:rPr>
        <w:t>grades</w:t>
      </w:r>
      <w:r>
        <w:rPr>
          <w:spacing w:val="-11"/>
          <w:sz w:val="22"/>
        </w:rPr>
        <w:t> </w:t>
      </w:r>
      <w:r>
        <w:rPr>
          <w:sz w:val="22"/>
        </w:rPr>
        <w:t>shall</w:t>
      </w:r>
      <w:r>
        <w:rPr>
          <w:spacing w:val="-11"/>
          <w:sz w:val="22"/>
        </w:rPr>
        <w:t> </w:t>
      </w:r>
      <w:r>
        <w:rPr>
          <w:sz w:val="22"/>
        </w:rPr>
        <w:t>closely follow natural contours to assure minimal visual disturbance and minimize soil erosion. Where applicable, the wireless communications facility owner shall present documentation to the Borough that the property owner has granted an easement for the proposed facility.</w:t>
      </w:r>
    </w:p>
    <w:p>
      <w:pPr>
        <w:pStyle w:val="ListParagraph"/>
        <w:numPr>
          <w:ilvl w:val="0"/>
          <w:numId w:val="226"/>
        </w:numPr>
        <w:tabs>
          <w:tab w:pos="840" w:val="left" w:leader="none"/>
        </w:tabs>
        <w:spacing w:line="247" w:lineRule="auto" w:before="176" w:after="0"/>
        <w:ind w:left="840" w:right="355" w:hanging="480"/>
        <w:jc w:val="both"/>
        <w:rPr>
          <w:sz w:val="22"/>
        </w:rPr>
      </w:pPr>
      <w:r>
        <w:rPr>
          <w:sz w:val="22"/>
        </w:rPr>
        <w:t>Bond.</w:t>
      </w:r>
      <w:r>
        <w:rPr>
          <w:spacing w:val="-2"/>
          <w:sz w:val="22"/>
        </w:rPr>
        <w:t> </w:t>
      </w:r>
      <w:r>
        <w:rPr>
          <w:sz w:val="22"/>
        </w:rPr>
        <w:t>Prior</w:t>
      </w:r>
      <w:r>
        <w:rPr>
          <w:spacing w:val="-2"/>
          <w:sz w:val="22"/>
        </w:rPr>
        <w:t> </w:t>
      </w:r>
      <w:r>
        <w:rPr>
          <w:sz w:val="22"/>
        </w:rPr>
        <w:t>to</w:t>
      </w:r>
      <w:r>
        <w:rPr>
          <w:spacing w:val="-2"/>
          <w:sz w:val="22"/>
        </w:rPr>
        <w:t> </w:t>
      </w:r>
      <w:r>
        <w:rPr>
          <w:sz w:val="22"/>
        </w:rPr>
        <w:t>the</w:t>
      </w:r>
      <w:r>
        <w:rPr>
          <w:spacing w:val="-2"/>
          <w:sz w:val="22"/>
        </w:rPr>
        <w:t> </w:t>
      </w:r>
      <w:r>
        <w:rPr>
          <w:sz w:val="22"/>
        </w:rPr>
        <w:t>issuance</w:t>
      </w:r>
      <w:r>
        <w:rPr>
          <w:spacing w:val="-2"/>
          <w:sz w:val="22"/>
        </w:rPr>
        <w:t> </w:t>
      </w:r>
      <w:r>
        <w:rPr>
          <w:sz w:val="22"/>
        </w:rPr>
        <w:t>of</w:t>
      </w:r>
      <w:r>
        <w:rPr>
          <w:spacing w:val="-2"/>
          <w:sz w:val="22"/>
        </w:rPr>
        <w:t> </w:t>
      </w:r>
      <w:r>
        <w:rPr>
          <w:sz w:val="22"/>
        </w:rPr>
        <w:t>a</w:t>
      </w:r>
      <w:r>
        <w:rPr>
          <w:spacing w:val="-2"/>
          <w:sz w:val="22"/>
        </w:rPr>
        <w:t> </w:t>
      </w:r>
      <w:r>
        <w:rPr>
          <w:sz w:val="22"/>
        </w:rPr>
        <w:t>permit,</w:t>
      </w:r>
      <w:r>
        <w:rPr>
          <w:spacing w:val="-2"/>
          <w:sz w:val="22"/>
        </w:rPr>
        <w:t> </w:t>
      </w:r>
      <w:r>
        <w:rPr>
          <w:sz w:val="22"/>
        </w:rPr>
        <w:t>the</w:t>
      </w:r>
      <w:r>
        <w:rPr>
          <w:spacing w:val="-2"/>
          <w:sz w:val="22"/>
        </w:rPr>
        <w:t> </w:t>
      </w:r>
      <w:r>
        <w:rPr>
          <w:sz w:val="22"/>
        </w:rPr>
        <w:t>owner</w:t>
      </w:r>
      <w:r>
        <w:rPr>
          <w:spacing w:val="-2"/>
          <w:sz w:val="22"/>
        </w:rPr>
        <w:t> </w:t>
      </w:r>
      <w:r>
        <w:rPr>
          <w:sz w:val="22"/>
        </w:rPr>
        <w:t>of</w:t>
      </w:r>
      <w:r>
        <w:rPr>
          <w:spacing w:val="-2"/>
          <w:sz w:val="22"/>
        </w:rPr>
        <w:t> </w:t>
      </w:r>
      <w:r>
        <w:rPr>
          <w:sz w:val="22"/>
        </w:rPr>
        <w:t>a</w:t>
      </w:r>
      <w:r>
        <w:rPr>
          <w:spacing w:val="-2"/>
          <w:sz w:val="22"/>
        </w:rPr>
        <w:t> </w:t>
      </w:r>
      <w:r>
        <w:rPr>
          <w:sz w:val="22"/>
        </w:rPr>
        <w:t>tower-based</w:t>
      </w:r>
      <w:r>
        <w:rPr>
          <w:spacing w:val="-2"/>
          <w:sz w:val="22"/>
        </w:rPr>
        <w:t> </w:t>
      </w:r>
      <w:r>
        <w:rPr>
          <w:sz w:val="22"/>
        </w:rPr>
        <w:t>wireless</w:t>
      </w:r>
      <w:r>
        <w:rPr>
          <w:spacing w:val="-2"/>
          <w:sz w:val="22"/>
        </w:rPr>
        <w:t> </w:t>
      </w:r>
      <w:r>
        <w:rPr>
          <w:sz w:val="22"/>
        </w:rPr>
        <w:t>communications</w:t>
      </w:r>
      <w:r>
        <w:rPr>
          <w:spacing w:val="-1"/>
          <w:sz w:val="22"/>
        </w:rPr>
        <w:t> </w:t>
      </w:r>
      <w:r>
        <w:rPr>
          <w:sz w:val="22"/>
        </w:rPr>
        <w:t>facility outside the ROW shall, at its own cost and expense, obtain from a surety licensed to do business in the State and maintain a bond or other form of security acceptable to the Borough Attorney, in an amount of $500,000 to assure the faithful performance of the terms and conditions of the Borough Code and as a guarantee that no such installation or equipment exceeds or will exceed the allowable FCC</w:t>
      </w:r>
      <w:r>
        <w:rPr>
          <w:spacing w:val="-10"/>
          <w:sz w:val="22"/>
        </w:rPr>
        <w:t> </w:t>
      </w:r>
      <w:r>
        <w:rPr>
          <w:sz w:val="22"/>
        </w:rPr>
        <w:t>limits</w:t>
      </w:r>
      <w:r>
        <w:rPr>
          <w:spacing w:val="-9"/>
          <w:sz w:val="22"/>
        </w:rPr>
        <w:t> </w:t>
      </w:r>
      <w:r>
        <w:rPr>
          <w:sz w:val="22"/>
        </w:rPr>
        <w:t>for</w:t>
      </w:r>
      <w:r>
        <w:rPr>
          <w:spacing w:val="-10"/>
          <w:sz w:val="22"/>
        </w:rPr>
        <w:t> </w:t>
      </w:r>
      <w:r>
        <w:rPr>
          <w:sz w:val="22"/>
        </w:rPr>
        <w:t>radio</w:t>
      </w:r>
      <w:r>
        <w:rPr>
          <w:spacing w:val="-10"/>
          <w:sz w:val="22"/>
        </w:rPr>
        <w:t> </w:t>
      </w:r>
      <w:r>
        <w:rPr>
          <w:sz w:val="22"/>
        </w:rPr>
        <w:t>frequency</w:t>
      </w:r>
      <w:r>
        <w:rPr>
          <w:spacing w:val="-10"/>
          <w:sz w:val="22"/>
        </w:rPr>
        <w:t> </w:t>
      </w:r>
      <w:r>
        <w:rPr>
          <w:sz w:val="22"/>
        </w:rPr>
        <w:t>emissions</w:t>
      </w:r>
      <w:r>
        <w:rPr>
          <w:spacing w:val="-9"/>
          <w:sz w:val="22"/>
        </w:rPr>
        <w:t> </w:t>
      </w:r>
      <w:r>
        <w:rPr>
          <w:sz w:val="22"/>
        </w:rPr>
        <w:t>and</w:t>
      </w:r>
      <w:r>
        <w:rPr>
          <w:spacing w:val="-10"/>
          <w:sz w:val="22"/>
        </w:rPr>
        <w:t> </w:t>
      </w:r>
      <w:r>
        <w:rPr>
          <w:sz w:val="22"/>
        </w:rPr>
        <w:t>radiation</w:t>
      </w:r>
      <w:r>
        <w:rPr>
          <w:spacing w:val="-9"/>
          <w:sz w:val="22"/>
        </w:rPr>
        <w:t> </w:t>
      </w:r>
      <w:r>
        <w:rPr>
          <w:sz w:val="22"/>
        </w:rPr>
        <w:t>exposure</w:t>
      </w:r>
      <w:r>
        <w:rPr>
          <w:spacing w:val="-10"/>
          <w:sz w:val="22"/>
        </w:rPr>
        <w:t> </w:t>
      </w:r>
      <w:r>
        <w:rPr>
          <w:sz w:val="22"/>
        </w:rPr>
        <w:t>to</w:t>
      </w:r>
      <w:r>
        <w:rPr>
          <w:spacing w:val="-10"/>
          <w:sz w:val="22"/>
        </w:rPr>
        <w:t> </w:t>
      </w:r>
      <w:r>
        <w:rPr>
          <w:sz w:val="22"/>
        </w:rPr>
        <w:t>the</w:t>
      </w:r>
      <w:r>
        <w:rPr>
          <w:spacing w:val="-10"/>
          <w:sz w:val="22"/>
        </w:rPr>
        <w:t> </w:t>
      </w:r>
      <w:r>
        <w:rPr>
          <w:sz w:val="22"/>
        </w:rPr>
        <w:t>general</w:t>
      </w:r>
      <w:r>
        <w:rPr>
          <w:spacing w:val="-10"/>
          <w:sz w:val="22"/>
        </w:rPr>
        <w:t> </w:t>
      </w:r>
      <w:r>
        <w:rPr>
          <w:sz w:val="22"/>
        </w:rPr>
        <w:t>public.</w:t>
      </w:r>
      <w:r>
        <w:rPr>
          <w:spacing w:val="-10"/>
          <w:sz w:val="22"/>
        </w:rPr>
        <w:t> </w:t>
      </w:r>
      <w:r>
        <w:rPr>
          <w:sz w:val="22"/>
        </w:rPr>
        <w:t>The</w:t>
      </w:r>
      <w:r>
        <w:rPr>
          <w:spacing w:val="-10"/>
          <w:sz w:val="22"/>
        </w:rPr>
        <w:t> </w:t>
      </w:r>
      <w:r>
        <w:rPr>
          <w:sz w:val="22"/>
        </w:rPr>
        <w:t>bond</w:t>
      </w:r>
      <w:r>
        <w:rPr>
          <w:spacing w:val="-10"/>
          <w:sz w:val="22"/>
        </w:rPr>
        <w:t> </w:t>
      </w:r>
      <w:r>
        <w:rPr>
          <w:sz w:val="22"/>
        </w:rPr>
        <w:t>shall provide that the Borough may recover from the principal and surety any and all compensatory damages incurred by the Borough for violations of this Chapter, after reasonable notice and opportunity to cure. The owner shall file a copy of the bond with the Borough and the bond shall be held and maintained during the entire period of the owner’s operation of each wireless communications facility.</w:t>
      </w:r>
    </w:p>
    <w:p>
      <w:pPr>
        <w:pStyle w:val="ListParagraph"/>
        <w:numPr>
          <w:ilvl w:val="0"/>
          <w:numId w:val="226"/>
        </w:numPr>
        <w:tabs>
          <w:tab w:pos="840" w:val="left" w:leader="none"/>
        </w:tabs>
        <w:spacing w:line="247" w:lineRule="auto" w:before="174" w:after="0"/>
        <w:ind w:left="840" w:right="354" w:hanging="480"/>
        <w:jc w:val="both"/>
        <w:rPr>
          <w:sz w:val="22"/>
        </w:rPr>
      </w:pPr>
      <w:r>
        <w:rPr>
          <w:sz w:val="22"/>
        </w:rPr>
        <w:t>Indemnification.</w:t>
      </w:r>
      <w:r>
        <w:rPr>
          <w:spacing w:val="-6"/>
          <w:sz w:val="22"/>
        </w:rPr>
        <w:t> </w:t>
      </w:r>
      <w:r>
        <w:rPr>
          <w:sz w:val="22"/>
        </w:rPr>
        <w:t>All</w:t>
      </w:r>
      <w:r>
        <w:rPr>
          <w:spacing w:val="-7"/>
          <w:sz w:val="22"/>
        </w:rPr>
        <w:t> </w:t>
      </w:r>
      <w:r>
        <w:rPr>
          <w:sz w:val="22"/>
        </w:rPr>
        <w:t>applicants</w:t>
      </w:r>
      <w:r>
        <w:rPr>
          <w:spacing w:val="-6"/>
          <w:sz w:val="22"/>
        </w:rPr>
        <w:t> </w:t>
      </w:r>
      <w:r>
        <w:rPr>
          <w:sz w:val="22"/>
        </w:rPr>
        <w:t>shall</w:t>
      </w:r>
      <w:r>
        <w:rPr>
          <w:spacing w:val="-7"/>
          <w:sz w:val="22"/>
        </w:rPr>
        <w:t> </w:t>
      </w:r>
      <w:r>
        <w:rPr>
          <w:sz w:val="22"/>
        </w:rPr>
        <w:t>be</w:t>
      </w:r>
      <w:r>
        <w:rPr>
          <w:spacing w:val="-7"/>
          <w:sz w:val="22"/>
        </w:rPr>
        <w:t> </w:t>
      </w:r>
      <w:r>
        <w:rPr>
          <w:sz w:val="22"/>
        </w:rPr>
        <w:t>required</w:t>
      </w:r>
      <w:r>
        <w:rPr>
          <w:spacing w:val="-7"/>
          <w:sz w:val="22"/>
        </w:rPr>
        <w:t> </w:t>
      </w:r>
      <w:r>
        <w:rPr>
          <w:sz w:val="22"/>
        </w:rPr>
        <w:t>to</w:t>
      </w:r>
      <w:r>
        <w:rPr>
          <w:spacing w:val="-7"/>
          <w:sz w:val="22"/>
        </w:rPr>
        <w:t> </w:t>
      </w:r>
      <w:r>
        <w:rPr>
          <w:sz w:val="22"/>
        </w:rPr>
        <w:t>execute</w:t>
      </w:r>
      <w:r>
        <w:rPr>
          <w:spacing w:val="-7"/>
          <w:sz w:val="22"/>
        </w:rPr>
        <w:t> </w:t>
      </w:r>
      <w:r>
        <w:rPr>
          <w:sz w:val="22"/>
        </w:rPr>
        <w:t>an</w:t>
      </w:r>
      <w:r>
        <w:rPr>
          <w:spacing w:val="-7"/>
          <w:sz w:val="22"/>
        </w:rPr>
        <w:t> </w:t>
      </w:r>
      <w:r>
        <w:rPr>
          <w:sz w:val="22"/>
        </w:rPr>
        <w:t>indemnification</w:t>
      </w:r>
      <w:r>
        <w:rPr>
          <w:spacing w:val="-6"/>
          <w:sz w:val="22"/>
        </w:rPr>
        <w:t> </w:t>
      </w:r>
      <w:r>
        <w:rPr>
          <w:sz w:val="22"/>
        </w:rPr>
        <w:t>agreement</w:t>
      </w:r>
      <w:r>
        <w:rPr>
          <w:spacing w:val="-7"/>
          <w:sz w:val="22"/>
        </w:rPr>
        <w:t> </w:t>
      </w:r>
      <w:r>
        <w:rPr>
          <w:sz w:val="22"/>
        </w:rPr>
        <w:t>in</w:t>
      </w:r>
      <w:r>
        <w:rPr>
          <w:spacing w:val="-7"/>
          <w:sz w:val="22"/>
        </w:rPr>
        <w:t> </w:t>
      </w:r>
      <w:r>
        <w:rPr>
          <w:sz w:val="22"/>
        </w:rPr>
        <w:t>the</w:t>
      </w:r>
      <w:r>
        <w:rPr>
          <w:spacing w:val="-7"/>
          <w:sz w:val="22"/>
        </w:rPr>
        <w:t> </w:t>
      </w:r>
      <w:r>
        <w:rPr>
          <w:sz w:val="22"/>
        </w:rPr>
        <w:t>form required and pursuant to which the owner shall agree to defend, hold harmless, and indemnify the Borough, its officers, employees, agents, attorneys, volunteers, and independent contracts to the fullest extent under the law.</w:t>
      </w:r>
    </w:p>
    <w:p>
      <w:pPr>
        <w:pStyle w:val="ListParagraph"/>
        <w:spacing w:after="0" w:line="247" w:lineRule="auto"/>
        <w:jc w:val="both"/>
        <w:rPr>
          <w:sz w:val="22"/>
        </w:rPr>
        <w:sectPr>
          <w:headerReference w:type="default" r:id="rId513"/>
          <w:footerReference w:type="default" r:id="rId514"/>
          <w:pgSz w:w="12240" w:h="15840"/>
          <w:pgMar w:header="631" w:footer="609" w:top="1140" w:bottom="800" w:left="1080" w:right="1080"/>
        </w:sectPr>
      </w:pPr>
    </w:p>
    <w:p>
      <w:pPr>
        <w:pStyle w:val="BodyText"/>
        <w:spacing w:before="37"/>
      </w:pPr>
    </w:p>
    <w:p>
      <w:pPr>
        <w:pStyle w:val="Heading3"/>
        <w:spacing w:line="247" w:lineRule="auto"/>
        <w:ind w:right="356"/>
        <w:jc w:val="both"/>
      </w:pPr>
      <w:r>
        <w:rPr/>
        <w:t>§</w:t>
      </w:r>
      <w:r>
        <w:rPr>
          <w:spacing w:val="-1"/>
        </w:rPr>
        <w:t> </w:t>
      </w:r>
      <w:r>
        <w:rPr/>
        <w:t>23-14. GENERAL</w:t>
      </w:r>
      <w:r>
        <w:rPr>
          <w:spacing w:val="40"/>
        </w:rPr>
        <w:t> </w:t>
      </w:r>
      <w:r>
        <w:rPr/>
        <w:t>REQUIREMENTS</w:t>
      </w:r>
      <w:r>
        <w:rPr>
          <w:spacing w:val="40"/>
        </w:rPr>
        <w:t> </w:t>
      </w:r>
      <w:r>
        <w:rPr/>
        <w:t>FOR</w:t>
      </w:r>
      <w:r>
        <w:rPr>
          <w:spacing w:val="40"/>
        </w:rPr>
        <w:t> </w:t>
      </w:r>
      <w:r>
        <w:rPr/>
        <w:t>NEW</w:t>
      </w:r>
      <w:r>
        <w:rPr>
          <w:spacing w:val="40"/>
        </w:rPr>
        <w:t> </w:t>
      </w:r>
      <w:r>
        <w:rPr/>
        <w:t>CONSTRUCTION</w:t>
      </w:r>
      <w:r>
        <w:rPr>
          <w:spacing w:val="40"/>
        </w:rPr>
        <w:t> </w:t>
      </w:r>
      <w:r>
        <w:rPr/>
        <w:t>AND/OR INSTALLATION OF ALL WIRELESS COMMUNICATIONS FACILITIES THAT INCLUDE NEW SMALL WIRELESS FACILITY POLES FOR THE SITING OF SMALL WIRELESS FACILITIES</w:t>
      </w:r>
      <w:r>
        <w:rPr>
          <w:spacing w:val="-2"/>
        </w:rPr>
        <w:t> </w:t>
      </w:r>
      <w:r>
        <w:rPr/>
        <w:t>IN</w:t>
      </w:r>
      <w:r>
        <w:rPr>
          <w:spacing w:val="-3"/>
        </w:rPr>
        <w:t> </w:t>
      </w:r>
      <w:r>
        <w:rPr/>
        <w:t>THE</w:t>
      </w:r>
      <w:r>
        <w:rPr>
          <w:spacing w:val="-3"/>
        </w:rPr>
        <w:t> </w:t>
      </w:r>
      <w:r>
        <w:rPr/>
        <w:t>ROW,</w:t>
      </w:r>
      <w:r>
        <w:rPr>
          <w:spacing w:val="-3"/>
        </w:rPr>
        <w:t> </w:t>
      </w:r>
      <w:r>
        <w:rPr/>
        <w:t>THE</w:t>
      </w:r>
      <w:r>
        <w:rPr>
          <w:spacing w:val="-3"/>
        </w:rPr>
        <w:t> </w:t>
      </w:r>
      <w:r>
        <w:rPr/>
        <w:t>COLLOCATION</w:t>
      </w:r>
      <w:r>
        <w:rPr>
          <w:spacing w:val="-2"/>
        </w:rPr>
        <w:t> </w:t>
      </w:r>
      <w:r>
        <w:rPr/>
        <w:t>OF</w:t>
      </w:r>
      <w:r>
        <w:rPr>
          <w:spacing w:val="-3"/>
        </w:rPr>
        <w:t> </w:t>
      </w:r>
      <w:r>
        <w:rPr/>
        <w:t>NON-SMALL</w:t>
      </w:r>
      <w:r>
        <w:rPr>
          <w:spacing w:val="-2"/>
        </w:rPr>
        <w:t> </w:t>
      </w:r>
      <w:r>
        <w:rPr/>
        <w:t>WIRELESS</w:t>
      </w:r>
      <w:r>
        <w:rPr>
          <w:spacing w:val="-2"/>
        </w:rPr>
        <w:t> </w:t>
      </w:r>
      <w:r>
        <w:rPr/>
        <w:t>FACILITIES, NON-SUBSTANTIAL CHANGES TO NON-SMALL WIRELESS FACILITIES, AND THE COLLOCATION OF AND NON-SUBSTANTIAL CHANGES TO SMALL WIRELESS </w:t>
      </w:r>
      <w:r>
        <w:rPr>
          <w:spacing w:val="-2"/>
        </w:rPr>
        <w:t>FACILITIES.</w:t>
      </w:r>
    </w:p>
    <w:p>
      <w:pPr>
        <w:pStyle w:val="ListParagraph"/>
        <w:numPr>
          <w:ilvl w:val="0"/>
          <w:numId w:val="227"/>
        </w:numPr>
        <w:tabs>
          <w:tab w:pos="840" w:val="left" w:leader="none"/>
        </w:tabs>
        <w:spacing w:line="247" w:lineRule="auto" w:before="176" w:after="0"/>
        <w:ind w:left="840" w:right="354" w:hanging="480"/>
        <w:jc w:val="both"/>
        <w:rPr>
          <w:sz w:val="22"/>
        </w:rPr>
      </w:pPr>
      <w:r>
        <w:rPr>
          <w:sz w:val="22"/>
        </w:rPr>
        <w:t>Time, Place and Manner. The Borough shall determine the time, place, and manner of construction, maintenance,</w:t>
      </w:r>
      <w:r>
        <w:rPr>
          <w:spacing w:val="-1"/>
          <w:sz w:val="22"/>
        </w:rPr>
        <w:t> </w:t>
      </w:r>
      <w:r>
        <w:rPr>
          <w:sz w:val="22"/>
        </w:rPr>
        <w:t>repair,</w:t>
      </w:r>
      <w:r>
        <w:rPr>
          <w:spacing w:val="-2"/>
          <w:sz w:val="22"/>
        </w:rPr>
        <w:t> </w:t>
      </w:r>
      <w:r>
        <w:rPr>
          <w:sz w:val="22"/>
        </w:rPr>
        <w:t>and/or</w:t>
      </w:r>
      <w:r>
        <w:rPr>
          <w:spacing w:val="-2"/>
          <w:sz w:val="22"/>
        </w:rPr>
        <w:t> </w:t>
      </w:r>
      <w:r>
        <w:rPr>
          <w:sz w:val="22"/>
        </w:rPr>
        <w:t>removal</w:t>
      </w:r>
      <w:r>
        <w:rPr>
          <w:spacing w:val="-2"/>
          <w:sz w:val="22"/>
        </w:rPr>
        <w:t> </w:t>
      </w:r>
      <w:r>
        <w:rPr>
          <w:sz w:val="22"/>
        </w:rPr>
        <w:t>of</w:t>
      </w:r>
      <w:r>
        <w:rPr>
          <w:spacing w:val="-2"/>
          <w:sz w:val="22"/>
        </w:rPr>
        <w:t> </w:t>
      </w:r>
      <w:r>
        <w:rPr>
          <w:sz w:val="22"/>
        </w:rPr>
        <w:t>all</w:t>
      </w:r>
      <w:r>
        <w:rPr>
          <w:spacing w:val="-2"/>
          <w:sz w:val="22"/>
        </w:rPr>
        <w:t> </w:t>
      </w:r>
      <w:r>
        <w:rPr>
          <w:sz w:val="22"/>
        </w:rPr>
        <w:t>wireless</w:t>
      </w:r>
      <w:r>
        <w:rPr>
          <w:spacing w:val="-1"/>
          <w:sz w:val="22"/>
        </w:rPr>
        <w:t> </w:t>
      </w:r>
      <w:r>
        <w:rPr>
          <w:sz w:val="22"/>
        </w:rPr>
        <w:t>communications</w:t>
      </w:r>
      <w:r>
        <w:rPr>
          <w:spacing w:val="-1"/>
          <w:sz w:val="22"/>
        </w:rPr>
        <w:t> </w:t>
      </w:r>
      <w:r>
        <w:rPr>
          <w:sz w:val="22"/>
        </w:rPr>
        <w:t>facilities</w:t>
      </w:r>
      <w:r>
        <w:rPr>
          <w:spacing w:val="-1"/>
          <w:sz w:val="22"/>
        </w:rPr>
        <w:t> </w:t>
      </w:r>
      <w:r>
        <w:rPr>
          <w:sz w:val="22"/>
        </w:rPr>
        <w:t>based</w:t>
      </w:r>
      <w:r>
        <w:rPr>
          <w:spacing w:val="-2"/>
          <w:sz w:val="22"/>
        </w:rPr>
        <w:t> </w:t>
      </w:r>
      <w:r>
        <w:rPr>
          <w:sz w:val="22"/>
        </w:rPr>
        <w:t>on</w:t>
      </w:r>
      <w:r>
        <w:rPr>
          <w:spacing w:val="-2"/>
          <w:sz w:val="22"/>
        </w:rPr>
        <w:t> </w:t>
      </w:r>
      <w:r>
        <w:rPr>
          <w:sz w:val="22"/>
        </w:rPr>
        <w:t>public</w:t>
      </w:r>
      <w:r>
        <w:rPr>
          <w:spacing w:val="-2"/>
          <w:sz w:val="22"/>
        </w:rPr>
        <w:t> </w:t>
      </w:r>
      <w:r>
        <w:rPr>
          <w:sz w:val="22"/>
        </w:rPr>
        <w:t>safety, traffic management, physical burden on the ROW, public health, welfare, and safety, and related </w:t>
      </w:r>
      <w:r>
        <w:rPr>
          <w:spacing w:val="-2"/>
          <w:sz w:val="22"/>
        </w:rPr>
        <w:t>considerations.</w:t>
      </w:r>
    </w:p>
    <w:p>
      <w:pPr>
        <w:pStyle w:val="ListParagraph"/>
        <w:numPr>
          <w:ilvl w:val="0"/>
          <w:numId w:val="227"/>
        </w:numPr>
        <w:tabs>
          <w:tab w:pos="840" w:val="left" w:leader="none"/>
        </w:tabs>
        <w:spacing w:line="247" w:lineRule="auto" w:before="178" w:after="0"/>
        <w:ind w:left="840" w:right="354" w:hanging="480"/>
        <w:jc w:val="both"/>
        <w:rPr>
          <w:sz w:val="22"/>
        </w:rPr>
      </w:pPr>
      <w:r>
        <w:rPr>
          <w:sz w:val="22"/>
        </w:rPr>
        <w:t>Small wireless facilities, collocation, and non-substantial changes to wireless communications facilities shall be limited to the placement of wireless communications on utility poles and small wireless facility poles inside the ROW.</w:t>
      </w:r>
    </w:p>
    <w:p>
      <w:pPr>
        <w:pStyle w:val="ListParagraph"/>
        <w:numPr>
          <w:ilvl w:val="0"/>
          <w:numId w:val="227"/>
        </w:numPr>
        <w:tabs>
          <w:tab w:pos="839" w:val="left" w:leader="none"/>
        </w:tabs>
        <w:spacing w:line="240" w:lineRule="auto" w:before="178" w:after="0"/>
        <w:ind w:left="839" w:right="0" w:hanging="479"/>
        <w:jc w:val="left"/>
        <w:rPr>
          <w:sz w:val="22"/>
        </w:rPr>
      </w:pPr>
      <w:r>
        <w:rPr>
          <w:sz w:val="22"/>
        </w:rPr>
        <w:t>No</w:t>
      </w:r>
      <w:r>
        <w:rPr>
          <w:spacing w:val="-3"/>
          <w:sz w:val="22"/>
        </w:rPr>
        <w:t> </w:t>
      </w:r>
      <w:r>
        <w:rPr>
          <w:sz w:val="22"/>
        </w:rPr>
        <w:t>small</w:t>
      </w:r>
      <w:r>
        <w:rPr>
          <w:spacing w:val="-3"/>
          <w:sz w:val="22"/>
        </w:rPr>
        <w:t> </w:t>
      </w:r>
      <w:r>
        <w:rPr>
          <w:sz w:val="22"/>
        </w:rPr>
        <w:t>wireless</w:t>
      </w:r>
      <w:r>
        <w:rPr>
          <w:spacing w:val="-4"/>
          <w:sz w:val="22"/>
        </w:rPr>
        <w:t> </w:t>
      </w:r>
      <w:r>
        <w:rPr>
          <w:sz w:val="22"/>
        </w:rPr>
        <w:t>facility poles</w:t>
      </w:r>
      <w:r>
        <w:rPr>
          <w:spacing w:val="-3"/>
          <w:sz w:val="22"/>
        </w:rPr>
        <w:t> </w:t>
      </w:r>
      <w:r>
        <w:rPr>
          <w:sz w:val="22"/>
        </w:rPr>
        <w:t>shall</w:t>
      </w:r>
      <w:r>
        <w:rPr>
          <w:spacing w:val="-4"/>
          <w:sz w:val="22"/>
        </w:rPr>
        <w:t> </w:t>
      </w:r>
      <w:r>
        <w:rPr>
          <w:sz w:val="22"/>
        </w:rPr>
        <w:t>include</w:t>
      </w:r>
      <w:r>
        <w:rPr>
          <w:spacing w:val="-3"/>
          <w:sz w:val="22"/>
        </w:rPr>
        <w:t> </w:t>
      </w:r>
      <w:r>
        <w:rPr>
          <w:sz w:val="22"/>
        </w:rPr>
        <w:t>any</w:t>
      </w:r>
      <w:r>
        <w:rPr>
          <w:spacing w:val="-2"/>
          <w:sz w:val="22"/>
        </w:rPr>
        <w:t> </w:t>
      </w:r>
      <w:r>
        <w:rPr>
          <w:sz w:val="22"/>
        </w:rPr>
        <w:t>visible</w:t>
      </w:r>
      <w:r>
        <w:rPr>
          <w:spacing w:val="-1"/>
          <w:sz w:val="22"/>
        </w:rPr>
        <w:t> </w:t>
      </w:r>
      <w:r>
        <w:rPr>
          <w:sz w:val="22"/>
        </w:rPr>
        <w:t>exterior</w:t>
      </w:r>
      <w:r>
        <w:rPr>
          <w:spacing w:val="-2"/>
          <w:sz w:val="22"/>
        </w:rPr>
        <w:t> </w:t>
      </w:r>
      <w:r>
        <w:rPr>
          <w:sz w:val="22"/>
        </w:rPr>
        <w:t>lighting</w:t>
      </w:r>
      <w:r>
        <w:rPr>
          <w:spacing w:val="-3"/>
          <w:sz w:val="22"/>
        </w:rPr>
        <w:t> </w:t>
      </w:r>
      <w:r>
        <w:rPr>
          <w:sz w:val="22"/>
        </w:rPr>
        <w:t>of</w:t>
      </w:r>
      <w:r>
        <w:rPr>
          <w:spacing w:val="-2"/>
          <w:sz w:val="22"/>
        </w:rPr>
        <w:t> </w:t>
      </w:r>
      <w:r>
        <w:rPr>
          <w:sz w:val="22"/>
        </w:rPr>
        <w:t>any</w:t>
      </w:r>
      <w:r>
        <w:rPr>
          <w:spacing w:val="-2"/>
          <w:sz w:val="22"/>
        </w:rPr>
        <w:t> kind.</w:t>
      </w:r>
    </w:p>
    <w:p>
      <w:pPr>
        <w:pStyle w:val="ListParagraph"/>
        <w:numPr>
          <w:ilvl w:val="0"/>
          <w:numId w:val="227"/>
        </w:numPr>
        <w:tabs>
          <w:tab w:pos="840" w:val="left" w:leader="none"/>
        </w:tabs>
        <w:spacing w:line="247" w:lineRule="auto" w:before="187" w:after="0"/>
        <w:ind w:left="840" w:right="354" w:hanging="480"/>
        <w:jc w:val="both"/>
        <w:rPr>
          <w:sz w:val="22"/>
        </w:rPr>
      </w:pPr>
      <w:r>
        <w:rPr>
          <w:sz w:val="22"/>
        </w:rPr>
        <w:t>All ROW regulations shall apply to all entities and applicants, regardless of whether the ROW is owned and/or controlled by the County or the State.</w:t>
      </w:r>
    </w:p>
    <w:p>
      <w:pPr>
        <w:pStyle w:val="ListParagraph"/>
        <w:numPr>
          <w:ilvl w:val="0"/>
          <w:numId w:val="227"/>
        </w:numPr>
        <w:tabs>
          <w:tab w:pos="840" w:val="left" w:leader="none"/>
        </w:tabs>
        <w:spacing w:line="247" w:lineRule="auto" w:before="179" w:after="0"/>
        <w:ind w:left="840" w:right="354" w:hanging="480"/>
        <w:jc w:val="both"/>
        <w:rPr>
          <w:sz w:val="22"/>
        </w:rPr>
      </w:pPr>
      <w:r>
        <w:rPr>
          <w:sz w:val="22"/>
        </w:rPr>
        <w:t>The collocation of small wireless facilities on utility poles in the ROW, the replacement of utility poles to site small wireless facilities in the ROW, and the construction of new small wireless facility poles in the ROW for the purpose of siting small wireless facilities in the ROW shall not constitute towers or tower-based wireless communications facilities and shall comply with the applicable regulations and the following.</w:t>
      </w:r>
    </w:p>
    <w:p>
      <w:pPr>
        <w:pStyle w:val="ListParagraph"/>
        <w:numPr>
          <w:ilvl w:val="1"/>
          <w:numId w:val="227"/>
        </w:numPr>
        <w:tabs>
          <w:tab w:pos="1320" w:val="left" w:leader="none"/>
        </w:tabs>
        <w:spacing w:line="247" w:lineRule="auto" w:before="177" w:after="0"/>
        <w:ind w:left="1320" w:right="355" w:hanging="480"/>
        <w:jc w:val="both"/>
        <w:rPr>
          <w:sz w:val="22"/>
        </w:rPr>
      </w:pPr>
      <w:r>
        <w:rPr>
          <w:sz w:val="22"/>
        </w:rPr>
        <w:t>No</w:t>
      </w:r>
      <w:r>
        <w:rPr>
          <w:spacing w:val="-12"/>
          <w:sz w:val="22"/>
        </w:rPr>
        <w:t> </w:t>
      </w:r>
      <w:r>
        <w:rPr>
          <w:sz w:val="22"/>
        </w:rPr>
        <w:t>utility</w:t>
      </w:r>
      <w:r>
        <w:rPr>
          <w:spacing w:val="-11"/>
          <w:sz w:val="22"/>
        </w:rPr>
        <w:t> </w:t>
      </w:r>
      <w:r>
        <w:rPr>
          <w:sz w:val="22"/>
        </w:rPr>
        <w:t>poles</w:t>
      </w:r>
      <w:r>
        <w:rPr>
          <w:spacing w:val="-11"/>
          <w:sz w:val="22"/>
        </w:rPr>
        <w:t> </w:t>
      </w:r>
      <w:r>
        <w:rPr>
          <w:sz w:val="22"/>
        </w:rPr>
        <w:t>or</w:t>
      </w:r>
      <w:r>
        <w:rPr>
          <w:spacing w:val="-12"/>
          <w:sz w:val="22"/>
        </w:rPr>
        <w:t> </w:t>
      </w:r>
      <w:r>
        <w:rPr>
          <w:sz w:val="22"/>
        </w:rPr>
        <w:t>small</w:t>
      </w:r>
      <w:r>
        <w:rPr>
          <w:spacing w:val="-11"/>
          <w:sz w:val="22"/>
        </w:rPr>
        <w:t> </w:t>
      </w:r>
      <w:r>
        <w:rPr>
          <w:sz w:val="22"/>
        </w:rPr>
        <w:t>wireless</w:t>
      </w:r>
      <w:r>
        <w:rPr>
          <w:spacing w:val="-11"/>
          <w:sz w:val="22"/>
        </w:rPr>
        <w:t> </w:t>
      </w:r>
      <w:r>
        <w:rPr>
          <w:sz w:val="22"/>
        </w:rPr>
        <w:t>facility</w:t>
      </w:r>
      <w:r>
        <w:rPr>
          <w:spacing w:val="-11"/>
          <w:sz w:val="22"/>
        </w:rPr>
        <w:t> </w:t>
      </w:r>
      <w:r>
        <w:rPr>
          <w:sz w:val="22"/>
        </w:rPr>
        <w:t>poles,</w:t>
      </w:r>
      <w:r>
        <w:rPr>
          <w:spacing w:val="-11"/>
          <w:sz w:val="22"/>
        </w:rPr>
        <w:t> </w:t>
      </w:r>
      <w:r>
        <w:rPr>
          <w:sz w:val="22"/>
        </w:rPr>
        <w:t>inclusive</w:t>
      </w:r>
      <w:r>
        <w:rPr>
          <w:spacing w:val="-11"/>
          <w:sz w:val="22"/>
        </w:rPr>
        <w:t> </w:t>
      </w:r>
      <w:r>
        <w:rPr>
          <w:sz w:val="22"/>
        </w:rPr>
        <w:t>of</w:t>
      </w:r>
      <w:r>
        <w:rPr>
          <w:spacing w:val="-12"/>
          <w:sz w:val="22"/>
        </w:rPr>
        <w:t> </w:t>
      </w:r>
      <w:r>
        <w:rPr>
          <w:sz w:val="22"/>
        </w:rPr>
        <w:t>any</w:t>
      </w:r>
      <w:r>
        <w:rPr>
          <w:spacing w:val="-11"/>
          <w:sz w:val="22"/>
        </w:rPr>
        <w:t> </w:t>
      </w:r>
      <w:r>
        <w:rPr>
          <w:sz w:val="22"/>
        </w:rPr>
        <w:t>and</w:t>
      </w:r>
      <w:r>
        <w:rPr>
          <w:spacing w:val="-11"/>
          <w:sz w:val="22"/>
        </w:rPr>
        <w:t> </w:t>
      </w:r>
      <w:r>
        <w:rPr>
          <w:sz w:val="22"/>
        </w:rPr>
        <w:t>all</w:t>
      </w:r>
      <w:r>
        <w:rPr>
          <w:spacing w:val="-11"/>
          <w:sz w:val="22"/>
        </w:rPr>
        <w:t> </w:t>
      </w:r>
      <w:r>
        <w:rPr>
          <w:sz w:val="22"/>
        </w:rPr>
        <w:t>antennae</w:t>
      </w:r>
      <w:r>
        <w:rPr>
          <w:spacing w:val="-11"/>
          <w:sz w:val="22"/>
        </w:rPr>
        <w:t> </w:t>
      </w:r>
      <w:r>
        <w:rPr>
          <w:sz w:val="22"/>
        </w:rPr>
        <w:t>and</w:t>
      </w:r>
      <w:r>
        <w:rPr>
          <w:spacing w:val="-11"/>
          <w:sz w:val="22"/>
        </w:rPr>
        <w:t> </w:t>
      </w:r>
      <w:r>
        <w:rPr>
          <w:sz w:val="22"/>
        </w:rPr>
        <w:t>equipment, shall exceed 40 feet in height.</w:t>
      </w:r>
    </w:p>
    <w:p>
      <w:pPr>
        <w:pStyle w:val="ListParagraph"/>
        <w:numPr>
          <w:ilvl w:val="1"/>
          <w:numId w:val="227"/>
        </w:numPr>
        <w:tabs>
          <w:tab w:pos="1320" w:val="left" w:leader="none"/>
        </w:tabs>
        <w:spacing w:line="247" w:lineRule="auto" w:before="179" w:after="0"/>
        <w:ind w:left="1320" w:right="353" w:hanging="480"/>
        <w:jc w:val="both"/>
        <w:rPr>
          <w:sz w:val="22"/>
        </w:rPr>
      </w:pPr>
      <w:r>
        <w:rPr>
          <w:sz w:val="22"/>
        </w:rPr>
        <w:t>No new small wireless facility poles constructed for the purpose of siting small wireless facilities in the ROW shall be placed within 300 feet of any other existing utility pole that supports a small wireless facility or any other small wireless facility pole. The Board of Commissioners may relax this requirement, at its sole and absolute discretion for any or no reason, to 200 feet.</w:t>
      </w:r>
    </w:p>
    <w:p>
      <w:pPr>
        <w:pStyle w:val="ListParagraph"/>
        <w:numPr>
          <w:ilvl w:val="1"/>
          <w:numId w:val="227"/>
        </w:numPr>
        <w:tabs>
          <w:tab w:pos="1320" w:val="left" w:leader="none"/>
        </w:tabs>
        <w:spacing w:line="247" w:lineRule="auto" w:before="177" w:after="0"/>
        <w:ind w:left="1320" w:right="353" w:hanging="480"/>
        <w:jc w:val="both"/>
        <w:rPr>
          <w:sz w:val="22"/>
        </w:rPr>
      </w:pPr>
      <w:r>
        <w:rPr>
          <w:sz w:val="22"/>
        </w:rPr>
        <w:t>The siting of new small wireless facility poles shall not be greater than five feet from the point where the shared property line between two properties and the ROW intersect. Small wireless facilities in the ROW may be sited by way of replacement utility poles within 10 feet in non- residential zones and five feet in residential zones from the point of the preexisting utility pole that shall be replaced. All small wireless facilities, including the foregoing, shall be only permitted in the ROW by collocation on existing utility poles or replacement of existing utility poles in all zones if within 15 feet from the point where the shared property line between two properties and the ROW intersect.</w:t>
      </w:r>
    </w:p>
    <w:p>
      <w:pPr>
        <w:pStyle w:val="ListParagraph"/>
        <w:numPr>
          <w:ilvl w:val="1"/>
          <w:numId w:val="227"/>
        </w:numPr>
        <w:tabs>
          <w:tab w:pos="1320" w:val="left" w:leader="none"/>
        </w:tabs>
        <w:spacing w:line="247" w:lineRule="auto" w:before="176" w:after="0"/>
        <w:ind w:left="1320" w:right="356" w:hanging="480"/>
        <w:jc w:val="both"/>
        <w:rPr>
          <w:sz w:val="22"/>
        </w:rPr>
      </w:pPr>
      <w:r>
        <w:rPr>
          <w:sz w:val="22"/>
        </w:rPr>
        <w:t>Where the applicant has demonstrated that an existing utility pole can be used, the antennae shall be mounted to the existing pole in a manner that preserves the structural integrity and aesthetics of the pole.</w:t>
      </w:r>
    </w:p>
    <w:p>
      <w:pPr>
        <w:pStyle w:val="ListParagraph"/>
        <w:numPr>
          <w:ilvl w:val="1"/>
          <w:numId w:val="227"/>
        </w:numPr>
        <w:tabs>
          <w:tab w:pos="1320" w:val="left" w:leader="none"/>
        </w:tabs>
        <w:spacing w:line="247" w:lineRule="auto" w:before="178" w:after="0"/>
        <w:ind w:left="1320" w:right="354" w:hanging="480"/>
        <w:jc w:val="both"/>
        <w:rPr>
          <w:sz w:val="22"/>
        </w:rPr>
      </w:pPr>
      <w:r>
        <w:rPr>
          <w:sz w:val="22"/>
        </w:rPr>
        <w:t>The</w:t>
      </w:r>
      <w:r>
        <w:rPr>
          <w:spacing w:val="-4"/>
          <w:sz w:val="22"/>
        </w:rPr>
        <w:t> </w:t>
      </w:r>
      <w:r>
        <w:rPr>
          <w:sz w:val="22"/>
        </w:rPr>
        <w:t>replacement</w:t>
      </w:r>
      <w:r>
        <w:rPr>
          <w:spacing w:val="-3"/>
          <w:sz w:val="22"/>
        </w:rPr>
        <w:t> </w:t>
      </w:r>
      <w:r>
        <w:rPr>
          <w:sz w:val="22"/>
        </w:rPr>
        <w:t>of</w:t>
      </w:r>
      <w:r>
        <w:rPr>
          <w:spacing w:val="-4"/>
          <w:sz w:val="22"/>
        </w:rPr>
        <w:t> </w:t>
      </w:r>
      <w:r>
        <w:rPr>
          <w:sz w:val="22"/>
        </w:rPr>
        <w:t>existing</w:t>
      </w:r>
      <w:r>
        <w:rPr>
          <w:spacing w:val="-3"/>
          <w:sz w:val="22"/>
        </w:rPr>
        <w:t> </w:t>
      </w:r>
      <w:r>
        <w:rPr>
          <w:sz w:val="22"/>
        </w:rPr>
        <w:t>utility</w:t>
      </w:r>
      <w:r>
        <w:rPr>
          <w:spacing w:val="-3"/>
          <w:sz w:val="22"/>
        </w:rPr>
        <w:t> </w:t>
      </w:r>
      <w:r>
        <w:rPr>
          <w:sz w:val="22"/>
        </w:rPr>
        <w:t>poles</w:t>
      </w:r>
      <w:r>
        <w:rPr>
          <w:spacing w:val="-4"/>
          <w:sz w:val="22"/>
        </w:rPr>
        <w:t> </w:t>
      </w:r>
      <w:r>
        <w:rPr>
          <w:sz w:val="22"/>
        </w:rPr>
        <w:t>and</w:t>
      </w:r>
      <w:r>
        <w:rPr>
          <w:spacing w:val="-4"/>
          <w:sz w:val="22"/>
        </w:rPr>
        <w:t> </w:t>
      </w:r>
      <w:r>
        <w:rPr>
          <w:sz w:val="22"/>
        </w:rPr>
        <w:t>siting</w:t>
      </w:r>
      <w:r>
        <w:rPr>
          <w:spacing w:val="-3"/>
          <w:sz w:val="22"/>
        </w:rPr>
        <w:t> </w:t>
      </w:r>
      <w:r>
        <w:rPr>
          <w:sz w:val="22"/>
        </w:rPr>
        <w:t>of</w:t>
      </w:r>
      <w:r>
        <w:rPr>
          <w:spacing w:val="-4"/>
          <w:sz w:val="22"/>
        </w:rPr>
        <w:t> </w:t>
      </w:r>
      <w:r>
        <w:rPr>
          <w:sz w:val="22"/>
        </w:rPr>
        <w:t>small</w:t>
      </w:r>
      <w:r>
        <w:rPr>
          <w:spacing w:val="-3"/>
          <w:sz w:val="22"/>
        </w:rPr>
        <w:t> </w:t>
      </w:r>
      <w:r>
        <w:rPr>
          <w:sz w:val="22"/>
        </w:rPr>
        <w:t>wireless</w:t>
      </w:r>
      <w:r>
        <w:rPr>
          <w:spacing w:val="-3"/>
          <w:sz w:val="22"/>
        </w:rPr>
        <w:t> </w:t>
      </w:r>
      <w:r>
        <w:rPr>
          <w:sz w:val="22"/>
        </w:rPr>
        <w:t>facility</w:t>
      </w:r>
      <w:r>
        <w:rPr>
          <w:spacing w:val="-3"/>
          <w:sz w:val="22"/>
        </w:rPr>
        <w:t> </w:t>
      </w:r>
      <w:r>
        <w:rPr>
          <w:sz w:val="22"/>
        </w:rPr>
        <w:t>poles</w:t>
      </w:r>
      <w:r>
        <w:rPr>
          <w:spacing w:val="-4"/>
          <w:sz w:val="22"/>
        </w:rPr>
        <w:t> </w:t>
      </w:r>
      <w:r>
        <w:rPr>
          <w:sz w:val="22"/>
        </w:rPr>
        <w:t>shall</w:t>
      </w:r>
      <w:r>
        <w:rPr>
          <w:spacing w:val="-4"/>
          <w:sz w:val="22"/>
        </w:rPr>
        <w:t> </w:t>
      </w:r>
      <w:r>
        <w:rPr>
          <w:sz w:val="22"/>
        </w:rPr>
        <w:t>comply with all applicable federal, State, and local laws and regulations, including N.J.S.A. 48:17-8.</w:t>
      </w:r>
    </w:p>
    <w:p>
      <w:pPr>
        <w:pStyle w:val="ListParagraph"/>
        <w:spacing w:after="0" w:line="247" w:lineRule="auto"/>
        <w:jc w:val="both"/>
        <w:rPr>
          <w:sz w:val="22"/>
        </w:rPr>
        <w:sectPr>
          <w:headerReference w:type="default" r:id="rId515"/>
          <w:footerReference w:type="default" r:id="rId516"/>
          <w:pgSz w:w="12240" w:h="15840"/>
          <w:pgMar w:header="631" w:footer="609" w:top="1140" w:bottom="800" w:left="1080" w:right="1080"/>
        </w:sectPr>
      </w:pPr>
    </w:p>
    <w:p>
      <w:pPr>
        <w:pStyle w:val="BodyText"/>
        <w:spacing w:before="37"/>
      </w:pPr>
    </w:p>
    <w:p>
      <w:pPr>
        <w:pStyle w:val="ListParagraph"/>
        <w:numPr>
          <w:ilvl w:val="1"/>
          <w:numId w:val="227"/>
        </w:numPr>
        <w:tabs>
          <w:tab w:pos="1320" w:val="left" w:leader="none"/>
        </w:tabs>
        <w:spacing w:line="247" w:lineRule="auto" w:before="0" w:after="0"/>
        <w:ind w:left="1320" w:right="356" w:hanging="480"/>
        <w:jc w:val="both"/>
        <w:rPr>
          <w:sz w:val="22"/>
        </w:rPr>
      </w:pPr>
      <w:r>
        <w:rPr>
          <w:sz w:val="22"/>
        </w:rPr>
        <w:t>Replacement</w:t>
      </w:r>
      <w:r>
        <w:rPr>
          <w:spacing w:val="-7"/>
          <w:sz w:val="22"/>
        </w:rPr>
        <w:t> </w:t>
      </w:r>
      <w:r>
        <w:rPr>
          <w:sz w:val="22"/>
        </w:rPr>
        <w:t>utility</w:t>
      </w:r>
      <w:r>
        <w:rPr>
          <w:spacing w:val="-8"/>
          <w:sz w:val="22"/>
        </w:rPr>
        <w:t> </w:t>
      </w:r>
      <w:r>
        <w:rPr>
          <w:sz w:val="22"/>
        </w:rPr>
        <w:t>poles</w:t>
      </w:r>
      <w:r>
        <w:rPr>
          <w:spacing w:val="-8"/>
          <w:sz w:val="22"/>
        </w:rPr>
        <w:t> </w:t>
      </w:r>
      <w:r>
        <w:rPr>
          <w:sz w:val="22"/>
        </w:rPr>
        <w:t>shall</w:t>
      </w:r>
      <w:r>
        <w:rPr>
          <w:spacing w:val="-8"/>
          <w:sz w:val="22"/>
        </w:rPr>
        <w:t> </w:t>
      </w:r>
      <w:r>
        <w:rPr>
          <w:sz w:val="22"/>
        </w:rPr>
        <w:t>be</w:t>
      </w:r>
      <w:r>
        <w:rPr>
          <w:spacing w:val="-9"/>
          <w:sz w:val="22"/>
        </w:rPr>
        <w:t> </w:t>
      </w:r>
      <w:r>
        <w:rPr>
          <w:sz w:val="22"/>
        </w:rPr>
        <w:t>fabricated</w:t>
      </w:r>
      <w:r>
        <w:rPr>
          <w:spacing w:val="-8"/>
          <w:sz w:val="22"/>
        </w:rPr>
        <w:t> </w:t>
      </w:r>
      <w:r>
        <w:rPr>
          <w:sz w:val="22"/>
        </w:rPr>
        <w:t>using</w:t>
      </w:r>
      <w:r>
        <w:rPr>
          <w:spacing w:val="-9"/>
          <w:sz w:val="22"/>
        </w:rPr>
        <w:t> </w:t>
      </w:r>
      <w:r>
        <w:rPr>
          <w:sz w:val="22"/>
        </w:rPr>
        <w:t>the</w:t>
      </w:r>
      <w:r>
        <w:rPr>
          <w:spacing w:val="-9"/>
          <w:sz w:val="22"/>
        </w:rPr>
        <w:t> </w:t>
      </w:r>
      <w:r>
        <w:rPr>
          <w:sz w:val="22"/>
        </w:rPr>
        <w:t>same</w:t>
      </w:r>
      <w:r>
        <w:rPr>
          <w:spacing w:val="-8"/>
          <w:sz w:val="22"/>
        </w:rPr>
        <w:t> </w:t>
      </w:r>
      <w:r>
        <w:rPr>
          <w:sz w:val="22"/>
        </w:rPr>
        <w:t>materials</w:t>
      </w:r>
      <w:r>
        <w:rPr>
          <w:spacing w:val="-7"/>
          <w:sz w:val="22"/>
        </w:rPr>
        <w:t> </w:t>
      </w:r>
      <w:r>
        <w:rPr>
          <w:sz w:val="22"/>
        </w:rPr>
        <w:t>as</w:t>
      </w:r>
      <w:r>
        <w:rPr>
          <w:spacing w:val="-9"/>
          <w:sz w:val="22"/>
        </w:rPr>
        <w:t> </w:t>
      </w:r>
      <w:r>
        <w:rPr>
          <w:sz w:val="22"/>
        </w:rPr>
        <w:t>the</w:t>
      </w:r>
      <w:r>
        <w:rPr>
          <w:spacing w:val="-9"/>
          <w:sz w:val="22"/>
        </w:rPr>
        <w:t> </w:t>
      </w:r>
      <w:r>
        <w:rPr>
          <w:sz w:val="22"/>
        </w:rPr>
        <w:t>pole</w:t>
      </w:r>
      <w:r>
        <w:rPr>
          <w:spacing w:val="-9"/>
          <w:sz w:val="22"/>
        </w:rPr>
        <w:t> </w:t>
      </w:r>
      <w:r>
        <w:rPr>
          <w:sz w:val="22"/>
        </w:rPr>
        <w:t>to</w:t>
      </w:r>
      <w:r>
        <w:rPr>
          <w:spacing w:val="-9"/>
          <w:sz w:val="22"/>
        </w:rPr>
        <w:t> </w:t>
      </w:r>
      <w:r>
        <w:rPr>
          <w:sz w:val="22"/>
        </w:rPr>
        <w:t>be</w:t>
      </w:r>
      <w:r>
        <w:rPr>
          <w:spacing w:val="-9"/>
          <w:sz w:val="22"/>
        </w:rPr>
        <w:t> </w:t>
      </w:r>
      <w:r>
        <w:rPr>
          <w:sz w:val="22"/>
        </w:rPr>
        <w:t>replaced, shall be the same diameter, and shall be placed in the same location.</w:t>
      </w:r>
    </w:p>
    <w:p>
      <w:pPr>
        <w:pStyle w:val="ListParagraph"/>
        <w:numPr>
          <w:ilvl w:val="1"/>
          <w:numId w:val="227"/>
        </w:numPr>
        <w:tabs>
          <w:tab w:pos="1320" w:val="left" w:leader="none"/>
        </w:tabs>
        <w:spacing w:line="247" w:lineRule="auto" w:before="179" w:after="0"/>
        <w:ind w:left="1320" w:right="353" w:hanging="480"/>
        <w:jc w:val="both"/>
        <w:rPr>
          <w:sz w:val="22"/>
        </w:rPr>
      </w:pPr>
      <w:r>
        <w:rPr>
          <w:sz w:val="22"/>
        </w:rPr>
        <w:t>Unless</w:t>
      </w:r>
      <w:r>
        <w:rPr>
          <w:spacing w:val="-11"/>
          <w:sz w:val="22"/>
        </w:rPr>
        <w:t> </w:t>
      </w:r>
      <w:r>
        <w:rPr>
          <w:sz w:val="22"/>
        </w:rPr>
        <w:t>otherwise</w:t>
      </w:r>
      <w:r>
        <w:rPr>
          <w:spacing w:val="-10"/>
          <w:sz w:val="22"/>
        </w:rPr>
        <w:t> </w:t>
      </w:r>
      <w:r>
        <w:rPr>
          <w:sz w:val="22"/>
        </w:rPr>
        <w:t>permitted</w:t>
      </w:r>
      <w:r>
        <w:rPr>
          <w:spacing w:val="-10"/>
          <w:sz w:val="22"/>
        </w:rPr>
        <w:t> </w:t>
      </w:r>
      <w:r>
        <w:rPr>
          <w:sz w:val="22"/>
        </w:rPr>
        <w:t>by</w:t>
      </w:r>
      <w:r>
        <w:rPr>
          <w:spacing w:val="-11"/>
          <w:sz w:val="22"/>
        </w:rPr>
        <w:t> </w:t>
      </w:r>
      <w:r>
        <w:rPr>
          <w:sz w:val="22"/>
        </w:rPr>
        <w:t>the</w:t>
      </w:r>
      <w:r>
        <w:rPr>
          <w:spacing w:val="-11"/>
          <w:sz w:val="22"/>
        </w:rPr>
        <w:t> </w:t>
      </w:r>
      <w:r>
        <w:rPr>
          <w:sz w:val="22"/>
        </w:rPr>
        <w:t>Board</w:t>
      </w:r>
      <w:r>
        <w:rPr>
          <w:spacing w:val="-11"/>
          <w:sz w:val="22"/>
        </w:rPr>
        <w:t> </w:t>
      </w:r>
      <w:r>
        <w:rPr>
          <w:sz w:val="22"/>
        </w:rPr>
        <w:t>of</w:t>
      </w:r>
      <w:r>
        <w:rPr>
          <w:spacing w:val="-11"/>
          <w:sz w:val="22"/>
        </w:rPr>
        <w:t> </w:t>
      </w:r>
      <w:r>
        <w:rPr>
          <w:sz w:val="22"/>
        </w:rPr>
        <w:t>Commissioners,</w:t>
      </w:r>
      <w:r>
        <w:rPr>
          <w:spacing w:val="-10"/>
          <w:sz w:val="22"/>
        </w:rPr>
        <w:t> </w:t>
      </w:r>
      <w:r>
        <w:rPr>
          <w:sz w:val="22"/>
        </w:rPr>
        <w:t>at</w:t>
      </w:r>
      <w:r>
        <w:rPr>
          <w:spacing w:val="-11"/>
          <w:sz w:val="22"/>
        </w:rPr>
        <w:t> </w:t>
      </w:r>
      <w:r>
        <w:rPr>
          <w:sz w:val="22"/>
        </w:rPr>
        <w:t>its</w:t>
      </w:r>
      <w:r>
        <w:rPr>
          <w:spacing w:val="-11"/>
          <w:sz w:val="22"/>
        </w:rPr>
        <w:t> </w:t>
      </w:r>
      <w:r>
        <w:rPr>
          <w:sz w:val="22"/>
        </w:rPr>
        <w:t>discretion,</w:t>
      </w:r>
      <w:r>
        <w:rPr>
          <w:spacing w:val="-10"/>
          <w:sz w:val="22"/>
        </w:rPr>
        <w:t> </w:t>
      </w:r>
      <w:r>
        <w:rPr>
          <w:sz w:val="22"/>
        </w:rPr>
        <w:t>new</w:t>
      </w:r>
      <w:r>
        <w:rPr>
          <w:spacing w:val="-11"/>
          <w:sz w:val="22"/>
        </w:rPr>
        <w:t> </w:t>
      </w:r>
      <w:r>
        <w:rPr>
          <w:sz w:val="22"/>
        </w:rPr>
        <w:t>small</w:t>
      </w:r>
      <w:r>
        <w:rPr>
          <w:spacing w:val="-11"/>
          <w:sz w:val="22"/>
        </w:rPr>
        <w:t> </w:t>
      </w:r>
      <w:r>
        <w:rPr>
          <w:sz w:val="22"/>
        </w:rPr>
        <w:t>wireless facility poles shall be fabricated using the same materials as the existing, neighboring utility </w:t>
      </w:r>
      <w:r>
        <w:rPr>
          <w:spacing w:val="-2"/>
          <w:sz w:val="22"/>
        </w:rPr>
        <w:t>poles.</w:t>
      </w:r>
    </w:p>
    <w:p>
      <w:pPr>
        <w:pStyle w:val="ListParagraph"/>
        <w:numPr>
          <w:ilvl w:val="1"/>
          <w:numId w:val="227"/>
        </w:numPr>
        <w:tabs>
          <w:tab w:pos="1320" w:val="left" w:leader="none"/>
        </w:tabs>
        <w:spacing w:line="247" w:lineRule="auto" w:before="178" w:after="0"/>
        <w:ind w:left="1320" w:right="358" w:hanging="480"/>
        <w:jc w:val="both"/>
        <w:rPr>
          <w:sz w:val="22"/>
        </w:rPr>
      </w:pPr>
      <w:r>
        <w:rPr>
          <w:sz w:val="22"/>
        </w:rPr>
        <w:t>Panel antennae are not permitted unless the applicant provides evidence that establishes a cylindrical antenna or antennae are not technically feasible.</w:t>
      </w:r>
    </w:p>
    <w:p>
      <w:pPr>
        <w:pStyle w:val="ListParagraph"/>
        <w:numPr>
          <w:ilvl w:val="1"/>
          <w:numId w:val="227"/>
        </w:numPr>
        <w:tabs>
          <w:tab w:pos="1320" w:val="left" w:leader="none"/>
        </w:tabs>
        <w:spacing w:line="247" w:lineRule="auto" w:before="179" w:after="0"/>
        <w:ind w:left="1320" w:right="356" w:hanging="480"/>
        <w:jc w:val="both"/>
        <w:rPr>
          <w:sz w:val="22"/>
        </w:rPr>
      </w:pPr>
      <w:r>
        <w:rPr>
          <w:sz w:val="22"/>
        </w:rPr>
        <w:t>Only one omnidirectional (rod or cannister) antenna and four directional antennae panels shall be permitted per utility pole and small wireless facility pole. No omnidirectional antenna shall be permitted to exceed eight feet in height and the width of the pole by more than a total of six inches.</w:t>
      </w:r>
      <w:r>
        <w:rPr>
          <w:spacing w:val="-6"/>
          <w:sz w:val="22"/>
        </w:rPr>
        <w:t> </w:t>
      </w:r>
      <w:r>
        <w:rPr>
          <w:sz w:val="22"/>
        </w:rPr>
        <w:t>No</w:t>
      </w:r>
      <w:r>
        <w:rPr>
          <w:spacing w:val="-6"/>
          <w:sz w:val="22"/>
        </w:rPr>
        <w:t> </w:t>
      </w:r>
      <w:r>
        <w:rPr>
          <w:sz w:val="22"/>
        </w:rPr>
        <w:t>directional</w:t>
      </w:r>
      <w:r>
        <w:rPr>
          <w:spacing w:val="-5"/>
          <w:sz w:val="22"/>
        </w:rPr>
        <w:t> </w:t>
      </w:r>
      <w:r>
        <w:rPr>
          <w:sz w:val="22"/>
        </w:rPr>
        <w:t>antenna</w:t>
      </w:r>
      <w:r>
        <w:rPr>
          <w:spacing w:val="-6"/>
          <w:sz w:val="22"/>
        </w:rPr>
        <w:t> </w:t>
      </w:r>
      <w:r>
        <w:rPr>
          <w:sz w:val="22"/>
        </w:rPr>
        <w:t>panel</w:t>
      </w:r>
      <w:r>
        <w:rPr>
          <w:spacing w:val="-6"/>
          <w:sz w:val="22"/>
        </w:rPr>
        <w:t> </w:t>
      </w:r>
      <w:r>
        <w:rPr>
          <w:sz w:val="22"/>
        </w:rPr>
        <w:t>shall</w:t>
      </w:r>
      <w:r>
        <w:rPr>
          <w:spacing w:val="-6"/>
          <w:sz w:val="22"/>
        </w:rPr>
        <w:t> </w:t>
      </w:r>
      <w:r>
        <w:rPr>
          <w:sz w:val="22"/>
        </w:rPr>
        <w:t>be</w:t>
      </w:r>
      <w:r>
        <w:rPr>
          <w:spacing w:val="-6"/>
          <w:sz w:val="22"/>
        </w:rPr>
        <w:t> </w:t>
      </w:r>
      <w:r>
        <w:rPr>
          <w:sz w:val="22"/>
        </w:rPr>
        <w:t>permitted</w:t>
      </w:r>
      <w:r>
        <w:rPr>
          <w:spacing w:val="-5"/>
          <w:sz w:val="22"/>
        </w:rPr>
        <w:t> </w:t>
      </w:r>
      <w:r>
        <w:rPr>
          <w:sz w:val="22"/>
        </w:rPr>
        <w:t>to</w:t>
      </w:r>
      <w:r>
        <w:rPr>
          <w:spacing w:val="-6"/>
          <w:sz w:val="22"/>
        </w:rPr>
        <w:t> </w:t>
      </w:r>
      <w:r>
        <w:rPr>
          <w:sz w:val="22"/>
        </w:rPr>
        <w:t>exceed</w:t>
      </w:r>
      <w:r>
        <w:rPr>
          <w:spacing w:val="-5"/>
          <w:sz w:val="22"/>
        </w:rPr>
        <w:t> </w:t>
      </w:r>
      <w:r>
        <w:rPr>
          <w:sz w:val="22"/>
        </w:rPr>
        <w:t>two</w:t>
      </w:r>
      <w:r>
        <w:rPr>
          <w:spacing w:val="-6"/>
          <w:sz w:val="22"/>
        </w:rPr>
        <w:t> </w:t>
      </w:r>
      <w:r>
        <w:rPr>
          <w:sz w:val="22"/>
        </w:rPr>
        <w:t>feet</w:t>
      </w:r>
      <w:r>
        <w:rPr>
          <w:spacing w:val="-6"/>
          <w:sz w:val="22"/>
        </w:rPr>
        <w:t> </w:t>
      </w:r>
      <w:r>
        <w:rPr>
          <w:sz w:val="22"/>
        </w:rPr>
        <w:t>in</w:t>
      </w:r>
      <w:r>
        <w:rPr>
          <w:spacing w:val="-6"/>
          <w:sz w:val="22"/>
        </w:rPr>
        <w:t> </w:t>
      </w:r>
      <w:r>
        <w:rPr>
          <w:sz w:val="22"/>
        </w:rPr>
        <w:t>width,</w:t>
      </w:r>
      <w:r>
        <w:rPr>
          <w:spacing w:val="-6"/>
          <w:sz w:val="22"/>
        </w:rPr>
        <w:t> </w:t>
      </w:r>
      <w:r>
        <w:rPr>
          <w:sz w:val="22"/>
        </w:rPr>
        <w:t>eight</w:t>
      </w:r>
      <w:r>
        <w:rPr>
          <w:spacing w:val="-6"/>
          <w:sz w:val="22"/>
        </w:rPr>
        <w:t> </w:t>
      </w:r>
      <w:r>
        <w:rPr>
          <w:sz w:val="22"/>
        </w:rPr>
        <w:t>feet</w:t>
      </w:r>
      <w:r>
        <w:rPr>
          <w:spacing w:val="-6"/>
          <w:sz w:val="22"/>
        </w:rPr>
        <w:t> </w:t>
      </w:r>
      <w:r>
        <w:rPr>
          <w:sz w:val="22"/>
        </w:rPr>
        <w:t>in height,</w:t>
      </w:r>
      <w:r>
        <w:rPr>
          <w:spacing w:val="-5"/>
          <w:sz w:val="22"/>
        </w:rPr>
        <w:t> </w:t>
      </w:r>
      <w:r>
        <w:rPr>
          <w:sz w:val="22"/>
        </w:rPr>
        <w:t>and</w:t>
      </w:r>
      <w:r>
        <w:rPr>
          <w:spacing w:val="-6"/>
          <w:sz w:val="22"/>
        </w:rPr>
        <w:t> </w:t>
      </w:r>
      <w:r>
        <w:rPr>
          <w:sz w:val="22"/>
        </w:rPr>
        <w:t>nine</w:t>
      </w:r>
      <w:r>
        <w:rPr>
          <w:spacing w:val="-6"/>
          <w:sz w:val="22"/>
        </w:rPr>
        <w:t> </w:t>
      </w:r>
      <w:r>
        <w:rPr>
          <w:sz w:val="22"/>
        </w:rPr>
        <w:t>inches</w:t>
      </w:r>
      <w:r>
        <w:rPr>
          <w:spacing w:val="-5"/>
          <w:sz w:val="22"/>
        </w:rPr>
        <w:t> </w:t>
      </w:r>
      <w:r>
        <w:rPr>
          <w:sz w:val="22"/>
        </w:rPr>
        <w:t>deep.</w:t>
      </w:r>
      <w:r>
        <w:rPr>
          <w:spacing w:val="-6"/>
          <w:sz w:val="22"/>
        </w:rPr>
        <w:t> </w:t>
      </w:r>
      <w:r>
        <w:rPr>
          <w:sz w:val="22"/>
        </w:rPr>
        <w:t>No</w:t>
      </w:r>
      <w:r>
        <w:rPr>
          <w:spacing w:val="-6"/>
          <w:sz w:val="22"/>
        </w:rPr>
        <w:t> </w:t>
      </w:r>
      <w:r>
        <w:rPr>
          <w:sz w:val="22"/>
        </w:rPr>
        <w:t>parabolic</w:t>
      </w:r>
      <w:r>
        <w:rPr>
          <w:spacing w:val="-5"/>
          <w:sz w:val="22"/>
        </w:rPr>
        <w:t> </w:t>
      </w:r>
      <w:r>
        <w:rPr>
          <w:sz w:val="22"/>
        </w:rPr>
        <w:t>(disc)</w:t>
      </w:r>
      <w:r>
        <w:rPr>
          <w:spacing w:val="-6"/>
          <w:sz w:val="22"/>
        </w:rPr>
        <w:t> </w:t>
      </w:r>
      <w:r>
        <w:rPr>
          <w:sz w:val="22"/>
        </w:rPr>
        <w:t>antennae</w:t>
      </w:r>
      <w:r>
        <w:rPr>
          <w:spacing w:val="-5"/>
          <w:sz w:val="22"/>
        </w:rPr>
        <w:t> </w:t>
      </w:r>
      <w:r>
        <w:rPr>
          <w:sz w:val="22"/>
        </w:rPr>
        <w:t>shall</w:t>
      </w:r>
      <w:r>
        <w:rPr>
          <w:spacing w:val="-6"/>
          <w:sz w:val="22"/>
        </w:rPr>
        <w:t> </w:t>
      </w:r>
      <w:r>
        <w:rPr>
          <w:sz w:val="22"/>
        </w:rPr>
        <w:t>be</w:t>
      </w:r>
      <w:r>
        <w:rPr>
          <w:spacing w:val="-6"/>
          <w:sz w:val="22"/>
        </w:rPr>
        <w:t> </w:t>
      </w:r>
      <w:r>
        <w:rPr>
          <w:sz w:val="22"/>
        </w:rPr>
        <w:t>permitted</w:t>
      </w:r>
      <w:r>
        <w:rPr>
          <w:spacing w:val="-5"/>
          <w:sz w:val="22"/>
        </w:rPr>
        <w:t> </w:t>
      </w:r>
      <w:r>
        <w:rPr>
          <w:sz w:val="22"/>
        </w:rPr>
        <w:t>on</w:t>
      </w:r>
      <w:r>
        <w:rPr>
          <w:spacing w:val="-6"/>
          <w:sz w:val="22"/>
        </w:rPr>
        <w:t> </w:t>
      </w:r>
      <w:r>
        <w:rPr>
          <w:sz w:val="22"/>
        </w:rPr>
        <w:t>any</w:t>
      </w:r>
      <w:r>
        <w:rPr>
          <w:spacing w:val="-6"/>
          <w:sz w:val="22"/>
        </w:rPr>
        <w:t> </w:t>
      </w:r>
      <w:r>
        <w:rPr>
          <w:sz w:val="22"/>
        </w:rPr>
        <w:t>utility</w:t>
      </w:r>
      <w:r>
        <w:rPr>
          <w:spacing w:val="-5"/>
          <w:sz w:val="22"/>
        </w:rPr>
        <w:t> </w:t>
      </w:r>
      <w:r>
        <w:rPr>
          <w:sz w:val="22"/>
        </w:rPr>
        <w:t>pole or small wireless facility pole.</w:t>
      </w:r>
    </w:p>
    <w:p>
      <w:pPr>
        <w:pStyle w:val="ListParagraph"/>
        <w:numPr>
          <w:ilvl w:val="2"/>
          <w:numId w:val="227"/>
        </w:numPr>
        <w:tabs>
          <w:tab w:pos="1800" w:val="left" w:leader="none"/>
        </w:tabs>
        <w:spacing w:line="247" w:lineRule="auto" w:before="177" w:after="0"/>
        <w:ind w:left="1800" w:right="355" w:hanging="480"/>
        <w:jc w:val="left"/>
        <w:rPr>
          <w:sz w:val="22"/>
        </w:rPr>
      </w:pPr>
      <w:r>
        <w:rPr>
          <w:sz w:val="22"/>
        </w:rPr>
        <w:t>1 remote radio head (RRH) or remote radio unit (RRU) shall be permitted on each utility pole or small wireless facility pole. An RRH and RRU is not considered an antenna.</w:t>
      </w:r>
    </w:p>
    <w:p>
      <w:pPr>
        <w:pStyle w:val="ListParagraph"/>
        <w:numPr>
          <w:ilvl w:val="1"/>
          <w:numId w:val="227"/>
        </w:numPr>
        <w:tabs>
          <w:tab w:pos="1319" w:val="left" w:leader="none"/>
        </w:tabs>
        <w:spacing w:line="240" w:lineRule="auto" w:before="179" w:after="0"/>
        <w:ind w:left="1319" w:right="0" w:hanging="479"/>
        <w:jc w:val="left"/>
        <w:rPr>
          <w:sz w:val="22"/>
        </w:rPr>
      </w:pPr>
      <w:r>
        <w:rPr>
          <w:sz w:val="22"/>
        </w:rPr>
        <w:t>The</w:t>
      </w:r>
      <w:r>
        <w:rPr>
          <w:spacing w:val="-3"/>
          <w:sz w:val="22"/>
        </w:rPr>
        <w:t> </w:t>
      </w:r>
      <w:r>
        <w:rPr>
          <w:sz w:val="22"/>
        </w:rPr>
        <w:t>diameter</w:t>
      </w:r>
      <w:r>
        <w:rPr>
          <w:spacing w:val="-2"/>
          <w:sz w:val="22"/>
        </w:rPr>
        <w:t> </w:t>
      </w:r>
      <w:r>
        <w:rPr>
          <w:sz w:val="22"/>
        </w:rPr>
        <w:t>of</w:t>
      </w:r>
      <w:r>
        <w:rPr>
          <w:spacing w:val="-2"/>
          <w:sz w:val="22"/>
        </w:rPr>
        <w:t> </w:t>
      </w:r>
      <w:r>
        <w:rPr>
          <w:sz w:val="22"/>
        </w:rPr>
        <w:t>small wireless</w:t>
      </w:r>
      <w:r>
        <w:rPr>
          <w:spacing w:val="-3"/>
          <w:sz w:val="22"/>
        </w:rPr>
        <w:t> </w:t>
      </w:r>
      <w:r>
        <w:rPr>
          <w:sz w:val="22"/>
        </w:rPr>
        <w:t>facility</w:t>
      </w:r>
      <w:r>
        <w:rPr>
          <w:spacing w:val="-1"/>
          <w:sz w:val="22"/>
        </w:rPr>
        <w:t> </w:t>
      </w:r>
      <w:r>
        <w:rPr>
          <w:sz w:val="22"/>
        </w:rPr>
        <w:t>poles shall</w:t>
      </w:r>
      <w:r>
        <w:rPr>
          <w:spacing w:val="-3"/>
          <w:sz w:val="22"/>
        </w:rPr>
        <w:t> </w:t>
      </w:r>
      <w:r>
        <w:rPr>
          <w:sz w:val="22"/>
        </w:rPr>
        <w:t>be</w:t>
      </w:r>
      <w:r>
        <w:rPr>
          <w:spacing w:val="-3"/>
          <w:sz w:val="22"/>
        </w:rPr>
        <w:t> </w:t>
      </w:r>
      <w:r>
        <w:rPr>
          <w:sz w:val="22"/>
        </w:rPr>
        <w:t>limited</w:t>
      </w:r>
      <w:r>
        <w:rPr>
          <w:spacing w:val="-2"/>
          <w:sz w:val="22"/>
        </w:rPr>
        <w:t> </w:t>
      </w:r>
      <w:r>
        <w:rPr>
          <w:sz w:val="22"/>
        </w:rPr>
        <w:t>to 4.5</w:t>
      </w:r>
      <w:r>
        <w:rPr>
          <w:spacing w:val="-1"/>
          <w:sz w:val="22"/>
        </w:rPr>
        <w:t> </w:t>
      </w:r>
      <w:r>
        <w:rPr>
          <w:spacing w:val="-2"/>
          <w:sz w:val="22"/>
        </w:rPr>
        <w:t>feet.</w:t>
      </w:r>
    </w:p>
    <w:p>
      <w:pPr>
        <w:pStyle w:val="ListParagraph"/>
        <w:numPr>
          <w:ilvl w:val="1"/>
          <w:numId w:val="227"/>
        </w:numPr>
        <w:tabs>
          <w:tab w:pos="1320" w:val="left" w:leader="none"/>
        </w:tabs>
        <w:spacing w:line="247" w:lineRule="auto" w:before="187" w:after="0"/>
        <w:ind w:left="1320" w:right="358" w:hanging="480"/>
        <w:jc w:val="both"/>
        <w:rPr>
          <w:sz w:val="22"/>
        </w:rPr>
      </w:pPr>
      <w:r>
        <w:rPr>
          <w:sz w:val="22"/>
        </w:rPr>
        <w:t>Small wireless facility poles shall be set back from curbs, offset from driveways, offset from trees, and shall not be located within 10 feet of any energized line.</w:t>
      </w:r>
    </w:p>
    <w:p>
      <w:pPr>
        <w:pStyle w:val="ListParagraph"/>
        <w:numPr>
          <w:ilvl w:val="0"/>
          <w:numId w:val="227"/>
        </w:numPr>
        <w:tabs>
          <w:tab w:pos="840" w:val="left" w:leader="none"/>
        </w:tabs>
        <w:spacing w:line="247" w:lineRule="auto" w:before="179" w:after="0"/>
        <w:ind w:left="840" w:right="351" w:hanging="480"/>
        <w:jc w:val="both"/>
        <w:rPr>
          <w:sz w:val="22"/>
        </w:rPr>
      </w:pPr>
      <w:r>
        <w:rPr>
          <w:sz w:val="22"/>
        </w:rPr>
        <w:t>Except as otherwise provided in Subsection 23-14e2 for small wireless facilities, no wireless communications facilities, including small wireless facilities, shall be located within 300 feet of any other wireless communications facilities.</w:t>
      </w:r>
    </w:p>
    <w:p>
      <w:pPr>
        <w:pStyle w:val="ListParagraph"/>
        <w:numPr>
          <w:ilvl w:val="0"/>
          <w:numId w:val="227"/>
        </w:numPr>
        <w:tabs>
          <w:tab w:pos="839" w:val="left" w:leader="none"/>
        </w:tabs>
        <w:spacing w:line="240" w:lineRule="auto" w:before="178" w:after="0"/>
        <w:ind w:left="839" w:right="0" w:hanging="479"/>
        <w:jc w:val="left"/>
        <w:rPr>
          <w:sz w:val="22"/>
        </w:rPr>
      </w:pPr>
      <w:r>
        <w:rPr>
          <w:sz w:val="22"/>
        </w:rPr>
        <w:t>All</w:t>
      </w:r>
      <w:r>
        <w:rPr>
          <w:spacing w:val="-6"/>
          <w:sz w:val="22"/>
        </w:rPr>
        <w:t> </w:t>
      </w:r>
      <w:r>
        <w:rPr>
          <w:sz w:val="22"/>
        </w:rPr>
        <w:t>ground-level</w:t>
      </w:r>
      <w:r>
        <w:rPr>
          <w:spacing w:val="-6"/>
          <w:sz w:val="22"/>
        </w:rPr>
        <w:t> </w:t>
      </w:r>
      <w:r>
        <w:rPr>
          <w:sz w:val="22"/>
        </w:rPr>
        <w:t>cabinets</w:t>
      </w:r>
      <w:r>
        <w:rPr>
          <w:spacing w:val="-3"/>
          <w:sz w:val="22"/>
        </w:rPr>
        <w:t> </w:t>
      </w:r>
      <w:r>
        <w:rPr>
          <w:sz w:val="22"/>
        </w:rPr>
        <w:t>for</w:t>
      </w:r>
      <w:r>
        <w:rPr>
          <w:spacing w:val="-5"/>
          <w:sz w:val="22"/>
        </w:rPr>
        <w:t> </w:t>
      </w:r>
      <w:r>
        <w:rPr>
          <w:sz w:val="22"/>
        </w:rPr>
        <w:t>wireless</w:t>
      </w:r>
      <w:r>
        <w:rPr>
          <w:spacing w:val="-6"/>
          <w:sz w:val="22"/>
        </w:rPr>
        <w:t> </w:t>
      </w:r>
      <w:r>
        <w:rPr>
          <w:sz w:val="22"/>
        </w:rPr>
        <w:t>communications</w:t>
      </w:r>
      <w:r>
        <w:rPr>
          <w:spacing w:val="-4"/>
          <w:sz w:val="22"/>
        </w:rPr>
        <w:t> </w:t>
      </w:r>
      <w:r>
        <w:rPr>
          <w:sz w:val="22"/>
        </w:rPr>
        <w:t>facilities</w:t>
      </w:r>
      <w:r>
        <w:rPr>
          <w:spacing w:val="-5"/>
          <w:sz w:val="22"/>
        </w:rPr>
        <w:t> </w:t>
      </w:r>
      <w:r>
        <w:rPr>
          <w:sz w:val="22"/>
        </w:rPr>
        <w:t>shall</w:t>
      </w:r>
      <w:r>
        <w:rPr>
          <w:spacing w:val="-5"/>
          <w:sz w:val="22"/>
        </w:rPr>
        <w:t> </w:t>
      </w:r>
      <w:r>
        <w:rPr>
          <w:sz w:val="22"/>
        </w:rPr>
        <w:t>comply</w:t>
      </w:r>
      <w:r>
        <w:rPr>
          <w:spacing w:val="-5"/>
          <w:sz w:val="22"/>
        </w:rPr>
        <w:t> </w:t>
      </w:r>
      <w:r>
        <w:rPr>
          <w:sz w:val="22"/>
        </w:rPr>
        <w:t>with</w:t>
      </w:r>
      <w:r>
        <w:rPr>
          <w:spacing w:val="-5"/>
          <w:sz w:val="22"/>
        </w:rPr>
        <w:t> </w:t>
      </w:r>
      <w:r>
        <w:rPr>
          <w:sz w:val="22"/>
        </w:rPr>
        <w:t>the</w:t>
      </w:r>
      <w:r>
        <w:rPr>
          <w:spacing w:val="-5"/>
          <w:sz w:val="22"/>
        </w:rPr>
        <w:t> </w:t>
      </w:r>
      <w:r>
        <w:rPr>
          <w:spacing w:val="-2"/>
          <w:sz w:val="22"/>
        </w:rPr>
        <w:t>following:</w:t>
      </w:r>
    </w:p>
    <w:p>
      <w:pPr>
        <w:pStyle w:val="ListParagraph"/>
        <w:numPr>
          <w:ilvl w:val="1"/>
          <w:numId w:val="227"/>
        </w:numPr>
        <w:tabs>
          <w:tab w:pos="1319" w:val="left" w:leader="none"/>
        </w:tabs>
        <w:spacing w:line="240" w:lineRule="auto" w:before="187" w:after="0"/>
        <w:ind w:left="1319" w:right="0" w:hanging="479"/>
        <w:jc w:val="left"/>
        <w:rPr>
          <w:sz w:val="22"/>
        </w:rPr>
      </w:pPr>
      <w:r>
        <w:rPr>
          <w:sz w:val="22"/>
        </w:rPr>
        <w:t>No</w:t>
      </w:r>
      <w:r>
        <w:rPr>
          <w:spacing w:val="-4"/>
          <w:sz w:val="22"/>
        </w:rPr>
        <w:t> </w:t>
      </w:r>
      <w:r>
        <w:rPr>
          <w:sz w:val="22"/>
        </w:rPr>
        <w:t>ground-level</w:t>
      </w:r>
      <w:r>
        <w:rPr>
          <w:spacing w:val="-5"/>
          <w:sz w:val="22"/>
        </w:rPr>
        <w:t> </w:t>
      </w:r>
      <w:r>
        <w:rPr>
          <w:sz w:val="22"/>
        </w:rPr>
        <w:t>cabinets</w:t>
      </w:r>
      <w:r>
        <w:rPr>
          <w:spacing w:val="-4"/>
          <w:sz w:val="22"/>
        </w:rPr>
        <w:t> </w:t>
      </w:r>
      <w:r>
        <w:rPr>
          <w:sz w:val="22"/>
        </w:rPr>
        <w:t>shall</w:t>
      </w:r>
      <w:r>
        <w:rPr>
          <w:spacing w:val="-2"/>
          <w:sz w:val="22"/>
        </w:rPr>
        <w:t> </w:t>
      </w:r>
      <w:r>
        <w:rPr>
          <w:sz w:val="22"/>
        </w:rPr>
        <w:t>be</w:t>
      </w:r>
      <w:r>
        <w:rPr>
          <w:spacing w:val="-5"/>
          <w:sz w:val="22"/>
        </w:rPr>
        <w:t> </w:t>
      </w:r>
      <w:r>
        <w:rPr>
          <w:sz w:val="22"/>
        </w:rPr>
        <w:t>permitted</w:t>
      </w:r>
      <w:r>
        <w:rPr>
          <w:spacing w:val="-3"/>
          <w:sz w:val="22"/>
        </w:rPr>
        <w:t> </w:t>
      </w:r>
      <w:r>
        <w:rPr>
          <w:sz w:val="22"/>
        </w:rPr>
        <w:t>in</w:t>
      </w:r>
      <w:r>
        <w:rPr>
          <w:spacing w:val="-4"/>
          <w:sz w:val="22"/>
        </w:rPr>
        <w:t> </w:t>
      </w:r>
      <w:r>
        <w:rPr>
          <w:sz w:val="22"/>
        </w:rPr>
        <w:t>any</w:t>
      </w:r>
      <w:r>
        <w:rPr>
          <w:spacing w:val="-4"/>
          <w:sz w:val="22"/>
        </w:rPr>
        <w:t> </w:t>
      </w:r>
      <w:r>
        <w:rPr>
          <w:sz w:val="22"/>
        </w:rPr>
        <w:t>residential</w:t>
      </w:r>
      <w:r>
        <w:rPr>
          <w:spacing w:val="-1"/>
          <w:sz w:val="22"/>
        </w:rPr>
        <w:t> </w:t>
      </w:r>
      <w:r>
        <w:rPr>
          <w:spacing w:val="-2"/>
          <w:sz w:val="22"/>
        </w:rPr>
        <w:t>zone.</w:t>
      </w:r>
    </w:p>
    <w:p>
      <w:pPr>
        <w:pStyle w:val="ListParagraph"/>
        <w:numPr>
          <w:ilvl w:val="1"/>
          <w:numId w:val="227"/>
        </w:numPr>
        <w:tabs>
          <w:tab w:pos="1319" w:val="left" w:leader="none"/>
        </w:tabs>
        <w:spacing w:line="240" w:lineRule="auto" w:before="187" w:after="0"/>
        <w:ind w:left="1319" w:right="0" w:hanging="479"/>
        <w:jc w:val="left"/>
        <w:rPr>
          <w:sz w:val="22"/>
        </w:rPr>
      </w:pPr>
      <w:r>
        <w:rPr>
          <w:sz w:val="22"/>
        </w:rPr>
        <w:t>Permitted</w:t>
      </w:r>
      <w:r>
        <w:rPr>
          <w:spacing w:val="-8"/>
          <w:sz w:val="22"/>
        </w:rPr>
        <w:t> </w:t>
      </w:r>
      <w:r>
        <w:rPr>
          <w:sz w:val="22"/>
        </w:rPr>
        <w:t>ground-level</w:t>
      </w:r>
      <w:r>
        <w:rPr>
          <w:spacing w:val="-7"/>
          <w:sz w:val="22"/>
        </w:rPr>
        <w:t> </w:t>
      </w:r>
      <w:r>
        <w:rPr>
          <w:sz w:val="22"/>
        </w:rPr>
        <w:t>cabinets</w:t>
      </w:r>
      <w:r>
        <w:rPr>
          <w:spacing w:val="-4"/>
          <w:sz w:val="22"/>
        </w:rPr>
        <w:t> </w:t>
      </w:r>
      <w:r>
        <w:rPr>
          <w:spacing w:val="-2"/>
          <w:sz w:val="22"/>
        </w:rPr>
        <w:t>shall:</w:t>
      </w:r>
    </w:p>
    <w:p>
      <w:pPr>
        <w:pStyle w:val="ListParagraph"/>
        <w:numPr>
          <w:ilvl w:val="2"/>
          <w:numId w:val="227"/>
        </w:numPr>
        <w:tabs>
          <w:tab w:pos="1799" w:val="left" w:leader="none"/>
        </w:tabs>
        <w:spacing w:line="240" w:lineRule="auto" w:before="187" w:after="0"/>
        <w:ind w:left="1799" w:right="0" w:hanging="479"/>
        <w:jc w:val="left"/>
        <w:rPr>
          <w:sz w:val="22"/>
        </w:rPr>
      </w:pPr>
      <w:r>
        <w:rPr>
          <w:sz w:val="22"/>
        </w:rPr>
        <w:t>Be</w:t>
      </w:r>
      <w:r>
        <w:rPr>
          <w:spacing w:val="-3"/>
          <w:sz w:val="22"/>
        </w:rPr>
        <w:t> </w:t>
      </w:r>
      <w:r>
        <w:rPr>
          <w:sz w:val="22"/>
        </w:rPr>
        <w:t>less</w:t>
      </w:r>
      <w:r>
        <w:rPr>
          <w:spacing w:val="-3"/>
          <w:sz w:val="22"/>
        </w:rPr>
        <w:t> </w:t>
      </w:r>
      <w:r>
        <w:rPr>
          <w:sz w:val="22"/>
        </w:rPr>
        <w:t>than</w:t>
      </w:r>
      <w:r>
        <w:rPr>
          <w:spacing w:val="-1"/>
          <w:sz w:val="22"/>
        </w:rPr>
        <w:t> </w:t>
      </w:r>
      <w:r>
        <w:rPr>
          <w:sz w:val="22"/>
        </w:rPr>
        <w:t>28</w:t>
      </w:r>
      <w:r>
        <w:rPr>
          <w:spacing w:val="-2"/>
          <w:sz w:val="22"/>
        </w:rPr>
        <w:t> </w:t>
      </w:r>
      <w:r>
        <w:rPr>
          <w:sz w:val="22"/>
        </w:rPr>
        <w:t>cubic</w:t>
      </w:r>
      <w:r>
        <w:rPr>
          <w:spacing w:val="-2"/>
          <w:sz w:val="22"/>
        </w:rPr>
        <w:t> </w:t>
      </w:r>
      <w:r>
        <w:rPr>
          <w:sz w:val="22"/>
        </w:rPr>
        <w:t>feet in</w:t>
      </w:r>
      <w:r>
        <w:rPr>
          <w:spacing w:val="-1"/>
          <w:sz w:val="22"/>
        </w:rPr>
        <w:t> </w:t>
      </w:r>
      <w:r>
        <w:rPr>
          <w:spacing w:val="-2"/>
          <w:sz w:val="22"/>
        </w:rPr>
        <w:t>volume;</w:t>
      </w:r>
    </w:p>
    <w:p>
      <w:pPr>
        <w:pStyle w:val="ListParagraph"/>
        <w:numPr>
          <w:ilvl w:val="2"/>
          <w:numId w:val="227"/>
        </w:numPr>
        <w:tabs>
          <w:tab w:pos="1799" w:val="left" w:leader="none"/>
        </w:tabs>
        <w:spacing w:line="240" w:lineRule="auto" w:before="187" w:after="0"/>
        <w:ind w:left="1799" w:right="0" w:hanging="479"/>
        <w:jc w:val="left"/>
        <w:rPr>
          <w:sz w:val="22"/>
        </w:rPr>
      </w:pPr>
      <w:r>
        <w:rPr>
          <w:sz w:val="22"/>
        </w:rPr>
        <w:t>Not</w:t>
      </w:r>
      <w:r>
        <w:rPr>
          <w:spacing w:val="-6"/>
          <w:sz w:val="22"/>
        </w:rPr>
        <w:t> </w:t>
      </w:r>
      <w:r>
        <w:rPr>
          <w:sz w:val="22"/>
        </w:rPr>
        <w:t>be</w:t>
      </w:r>
      <w:r>
        <w:rPr>
          <w:spacing w:val="-4"/>
          <w:sz w:val="22"/>
        </w:rPr>
        <w:t> </w:t>
      </w:r>
      <w:r>
        <w:rPr>
          <w:sz w:val="22"/>
        </w:rPr>
        <w:t>sited</w:t>
      </w:r>
      <w:r>
        <w:rPr>
          <w:spacing w:val="-3"/>
          <w:sz w:val="22"/>
        </w:rPr>
        <w:t> </w:t>
      </w:r>
      <w:r>
        <w:rPr>
          <w:sz w:val="22"/>
        </w:rPr>
        <w:t>in</w:t>
      </w:r>
      <w:r>
        <w:rPr>
          <w:spacing w:val="-2"/>
          <w:sz w:val="22"/>
        </w:rPr>
        <w:t> </w:t>
      </w:r>
      <w:r>
        <w:rPr>
          <w:sz w:val="22"/>
        </w:rPr>
        <w:t>any</w:t>
      </w:r>
      <w:r>
        <w:rPr>
          <w:spacing w:val="-3"/>
          <w:sz w:val="22"/>
        </w:rPr>
        <w:t> </w:t>
      </w:r>
      <w:r>
        <w:rPr>
          <w:sz w:val="22"/>
        </w:rPr>
        <w:t>site</w:t>
      </w:r>
      <w:r>
        <w:rPr>
          <w:spacing w:val="-4"/>
          <w:sz w:val="22"/>
        </w:rPr>
        <w:t> </w:t>
      </w:r>
      <w:r>
        <w:rPr>
          <w:sz w:val="22"/>
        </w:rPr>
        <w:t>triangle</w:t>
      </w:r>
      <w:r>
        <w:rPr>
          <w:spacing w:val="-1"/>
          <w:sz w:val="22"/>
        </w:rPr>
        <w:t> </w:t>
      </w:r>
      <w:r>
        <w:rPr>
          <w:sz w:val="22"/>
        </w:rPr>
        <w:t>and</w:t>
      </w:r>
      <w:r>
        <w:rPr>
          <w:spacing w:val="-2"/>
          <w:sz w:val="22"/>
        </w:rPr>
        <w:t> </w:t>
      </w:r>
      <w:r>
        <w:rPr>
          <w:sz w:val="22"/>
        </w:rPr>
        <w:t>shall</w:t>
      </w:r>
      <w:r>
        <w:rPr>
          <w:spacing w:val="-4"/>
          <w:sz w:val="22"/>
        </w:rPr>
        <w:t> </w:t>
      </w:r>
      <w:r>
        <w:rPr>
          <w:sz w:val="22"/>
        </w:rPr>
        <w:t>not</w:t>
      </w:r>
      <w:r>
        <w:rPr>
          <w:spacing w:val="-4"/>
          <w:sz w:val="22"/>
        </w:rPr>
        <w:t> </w:t>
      </w:r>
      <w:r>
        <w:rPr>
          <w:sz w:val="22"/>
        </w:rPr>
        <w:t>inhibit</w:t>
      </w:r>
      <w:r>
        <w:rPr>
          <w:spacing w:val="-3"/>
          <w:sz w:val="22"/>
        </w:rPr>
        <w:t> </w:t>
      </w:r>
      <w:r>
        <w:rPr>
          <w:sz w:val="22"/>
        </w:rPr>
        <w:t>site</w:t>
      </w:r>
      <w:r>
        <w:rPr>
          <w:spacing w:val="-1"/>
          <w:sz w:val="22"/>
        </w:rPr>
        <w:t> </w:t>
      </w:r>
      <w:r>
        <w:rPr>
          <w:sz w:val="22"/>
        </w:rPr>
        <w:t>at</w:t>
      </w:r>
      <w:r>
        <w:rPr>
          <w:spacing w:val="-4"/>
          <w:sz w:val="22"/>
        </w:rPr>
        <w:t> </w:t>
      </w:r>
      <w:r>
        <w:rPr>
          <w:sz w:val="22"/>
        </w:rPr>
        <w:t>any</w:t>
      </w:r>
      <w:r>
        <w:rPr>
          <w:spacing w:val="-3"/>
          <w:sz w:val="22"/>
        </w:rPr>
        <w:t> </w:t>
      </w:r>
      <w:r>
        <w:rPr>
          <w:sz w:val="22"/>
        </w:rPr>
        <w:t>intersection;</w:t>
      </w:r>
      <w:r>
        <w:rPr>
          <w:spacing w:val="-1"/>
          <w:sz w:val="22"/>
        </w:rPr>
        <w:t> </w:t>
      </w:r>
      <w:r>
        <w:rPr>
          <w:spacing w:val="-5"/>
          <w:sz w:val="22"/>
        </w:rPr>
        <w:t>and</w:t>
      </w:r>
    </w:p>
    <w:p>
      <w:pPr>
        <w:pStyle w:val="ListParagraph"/>
        <w:numPr>
          <w:ilvl w:val="2"/>
          <w:numId w:val="227"/>
        </w:numPr>
        <w:tabs>
          <w:tab w:pos="1799" w:val="left" w:leader="none"/>
        </w:tabs>
        <w:spacing w:line="240" w:lineRule="auto" w:before="187" w:after="0"/>
        <w:ind w:left="1799" w:right="0" w:hanging="479"/>
        <w:jc w:val="left"/>
        <w:rPr>
          <w:sz w:val="22"/>
        </w:rPr>
      </w:pPr>
      <w:r>
        <w:rPr>
          <w:sz w:val="22"/>
        </w:rPr>
        <w:t>Be</w:t>
      </w:r>
      <w:r>
        <w:rPr>
          <w:spacing w:val="-2"/>
          <w:sz w:val="22"/>
        </w:rPr>
        <w:t> </w:t>
      </w:r>
      <w:r>
        <w:rPr>
          <w:sz w:val="22"/>
        </w:rPr>
        <w:t>located</w:t>
      </w:r>
      <w:r>
        <w:rPr>
          <w:spacing w:val="-1"/>
          <w:sz w:val="22"/>
        </w:rPr>
        <w:t> </w:t>
      </w:r>
      <w:r>
        <w:rPr>
          <w:sz w:val="22"/>
        </w:rPr>
        <w:t>greater than</w:t>
      </w:r>
      <w:r>
        <w:rPr>
          <w:spacing w:val="-1"/>
          <w:sz w:val="22"/>
        </w:rPr>
        <w:t> </w:t>
      </w:r>
      <w:r>
        <w:rPr>
          <w:sz w:val="22"/>
        </w:rPr>
        <w:t>18</w:t>
      </w:r>
      <w:r>
        <w:rPr>
          <w:spacing w:val="-1"/>
          <w:sz w:val="22"/>
        </w:rPr>
        <w:t> </w:t>
      </w:r>
      <w:r>
        <w:rPr>
          <w:sz w:val="22"/>
        </w:rPr>
        <w:t>inches</w:t>
      </w:r>
      <w:r>
        <w:rPr>
          <w:spacing w:val="-1"/>
          <w:sz w:val="22"/>
        </w:rPr>
        <w:t> </w:t>
      </w:r>
      <w:r>
        <w:rPr>
          <w:sz w:val="22"/>
        </w:rPr>
        <w:t>of</w:t>
      </w:r>
      <w:r>
        <w:rPr>
          <w:spacing w:val="-2"/>
          <w:sz w:val="22"/>
        </w:rPr>
        <w:t> </w:t>
      </w:r>
      <w:r>
        <w:rPr>
          <w:sz w:val="22"/>
        </w:rPr>
        <w:t>the</w:t>
      </w:r>
      <w:r>
        <w:rPr>
          <w:spacing w:val="-1"/>
          <w:sz w:val="22"/>
        </w:rPr>
        <w:t> </w:t>
      </w:r>
      <w:r>
        <w:rPr>
          <w:sz w:val="22"/>
        </w:rPr>
        <w:t>face</w:t>
      </w:r>
      <w:r>
        <w:rPr>
          <w:spacing w:val="-2"/>
          <w:sz w:val="22"/>
        </w:rPr>
        <w:t> </w:t>
      </w:r>
      <w:r>
        <w:rPr>
          <w:sz w:val="22"/>
        </w:rPr>
        <w:t>of</w:t>
      </w:r>
      <w:r>
        <w:rPr>
          <w:spacing w:val="-1"/>
          <w:sz w:val="22"/>
        </w:rPr>
        <w:t> </w:t>
      </w:r>
      <w:r>
        <w:rPr>
          <w:sz w:val="22"/>
        </w:rPr>
        <w:t>a </w:t>
      </w:r>
      <w:r>
        <w:rPr>
          <w:spacing w:val="-2"/>
          <w:sz w:val="22"/>
        </w:rPr>
        <w:t>curb;</w:t>
      </w:r>
    </w:p>
    <w:p>
      <w:pPr>
        <w:pStyle w:val="ListParagraph"/>
        <w:numPr>
          <w:ilvl w:val="2"/>
          <w:numId w:val="227"/>
        </w:numPr>
        <w:tabs>
          <w:tab w:pos="1799" w:val="left" w:leader="none"/>
        </w:tabs>
        <w:spacing w:line="240" w:lineRule="auto" w:before="187" w:after="0"/>
        <w:ind w:left="1799" w:right="0" w:hanging="479"/>
        <w:jc w:val="left"/>
        <w:rPr>
          <w:sz w:val="22"/>
        </w:rPr>
      </w:pPr>
      <w:r>
        <w:rPr>
          <w:sz w:val="22"/>
        </w:rPr>
        <w:t>Allow</w:t>
      </w:r>
      <w:r>
        <w:rPr>
          <w:spacing w:val="-6"/>
          <w:sz w:val="22"/>
        </w:rPr>
        <w:t> </w:t>
      </w:r>
      <w:r>
        <w:rPr>
          <w:sz w:val="22"/>
        </w:rPr>
        <w:t>sufficient</w:t>
      </w:r>
      <w:r>
        <w:rPr>
          <w:spacing w:val="-4"/>
          <w:sz w:val="22"/>
        </w:rPr>
        <w:t> </w:t>
      </w:r>
      <w:r>
        <w:rPr>
          <w:sz w:val="22"/>
        </w:rPr>
        <w:t>room</w:t>
      </w:r>
      <w:r>
        <w:rPr>
          <w:spacing w:val="-4"/>
          <w:sz w:val="22"/>
        </w:rPr>
        <w:t> </w:t>
      </w:r>
      <w:r>
        <w:rPr>
          <w:sz w:val="22"/>
        </w:rPr>
        <w:t>for</w:t>
      </w:r>
      <w:r>
        <w:rPr>
          <w:spacing w:val="-3"/>
          <w:sz w:val="22"/>
        </w:rPr>
        <w:t> </w:t>
      </w:r>
      <w:r>
        <w:rPr>
          <w:sz w:val="22"/>
        </w:rPr>
        <w:t>the</w:t>
      </w:r>
      <w:r>
        <w:rPr>
          <w:spacing w:val="-4"/>
          <w:sz w:val="22"/>
        </w:rPr>
        <w:t> </w:t>
      </w:r>
      <w:r>
        <w:rPr>
          <w:sz w:val="22"/>
        </w:rPr>
        <w:t>public</w:t>
      </w:r>
      <w:r>
        <w:rPr>
          <w:spacing w:val="-1"/>
          <w:sz w:val="22"/>
        </w:rPr>
        <w:t> </w:t>
      </w:r>
      <w:r>
        <w:rPr>
          <w:sz w:val="22"/>
        </w:rPr>
        <w:t>to</w:t>
      </w:r>
      <w:r>
        <w:rPr>
          <w:spacing w:val="-2"/>
          <w:sz w:val="22"/>
        </w:rPr>
        <w:t> </w:t>
      </w:r>
      <w:r>
        <w:rPr>
          <w:sz w:val="22"/>
        </w:rPr>
        <w:t>pass</w:t>
      </w:r>
      <w:r>
        <w:rPr>
          <w:spacing w:val="-4"/>
          <w:sz w:val="22"/>
        </w:rPr>
        <w:t> </w:t>
      </w:r>
      <w:r>
        <w:rPr>
          <w:sz w:val="22"/>
        </w:rPr>
        <w:t>and</w:t>
      </w:r>
      <w:r>
        <w:rPr>
          <w:spacing w:val="-3"/>
          <w:sz w:val="22"/>
        </w:rPr>
        <w:t> </w:t>
      </w:r>
      <w:r>
        <w:rPr>
          <w:sz w:val="22"/>
        </w:rPr>
        <w:t>repass</w:t>
      </w:r>
      <w:r>
        <w:rPr>
          <w:spacing w:val="-4"/>
          <w:sz w:val="22"/>
        </w:rPr>
        <w:t> </w:t>
      </w:r>
      <w:r>
        <w:rPr>
          <w:sz w:val="22"/>
        </w:rPr>
        <w:t>across</w:t>
      </w:r>
      <w:r>
        <w:rPr>
          <w:spacing w:val="-4"/>
          <w:sz w:val="22"/>
        </w:rPr>
        <w:t> </w:t>
      </w:r>
      <w:r>
        <w:rPr>
          <w:sz w:val="22"/>
        </w:rPr>
        <w:t>the</w:t>
      </w:r>
      <w:r>
        <w:rPr>
          <w:spacing w:val="-4"/>
          <w:sz w:val="22"/>
        </w:rPr>
        <w:t> </w:t>
      </w:r>
      <w:r>
        <w:rPr>
          <w:sz w:val="22"/>
        </w:rPr>
        <w:t>ROW</w:t>
      </w:r>
      <w:r>
        <w:rPr>
          <w:spacing w:val="-1"/>
          <w:sz w:val="22"/>
        </w:rPr>
        <w:t> </w:t>
      </w:r>
      <w:r>
        <w:rPr>
          <w:sz w:val="22"/>
        </w:rPr>
        <w:t>and</w:t>
      </w:r>
      <w:r>
        <w:rPr>
          <w:spacing w:val="-2"/>
          <w:sz w:val="22"/>
        </w:rPr>
        <w:t> sidewalks.</w:t>
      </w:r>
    </w:p>
    <w:p>
      <w:pPr>
        <w:pStyle w:val="ListParagraph"/>
        <w:numPr>
          <w:ilvl w:val="0"/>
          <w:numId w:val="227"/>
        </w:numPr>
        <w:tabs>
          <w:tab w:pos="839" w:val="left" w:leader="none"/>
        </w:tabs>
        <w:spacing w:line="240" w:lineRule="auto" w:before="187" w:after="0"/>
        <w:ind w:left="839" w:right="0" w:hanging="479"/>
        <w:jc w:val="left"/>
        <w:rPr>
          <w:sz w:val="22"/>
        </w:rPr>
      </w:pPr>
      <w:r>
        <w:rPr>
          <w:sz w:val="22"/>
        </w:rPr>
        <w:t>Pole-mounted</w:t>
      </w:r>
      <w:r>
        <w:rPr>
          <w:spacing w:val="-5"/>
          <w:sz w:val="22"/>
        </w:rPr>
        <w:t> </w:t>
      </w:r>
      <w:r>
        <w:rPr>
          <w:sz w:val="22"/>
        </w:rPr>
        <w:t>antennae</w:t>
      </w:r>
      <w:r>
        <w:rPr>
          <w:spacing w:val="-3"/>
          <w:sz w:val="22"/>
        </w:rPr>
        <w:t> </w:t>
      </w:r>
      <w:r>
        <w:rPr>
          <w:sz w:val="22"/>
        </w:rPr>
        <w:t>and</w:t>
      </w:r>
      <w:r>
        <w:rPr>
          <w:spacing w:val="-1"/>
          <w:sz w:val="22"/>
        </w:rPr>
        <w:t> </w:t>
      </w:r>
      <w:r>
        <w:rPr>
          <w:sz w:val="22"/>
        </w:rPr>
        <w:t>cabinets</w:t>
      </w:r>
      <w:r>
        <w:rPr>
          <w:spacing w:val="-3"/>
          <w:sz w:val="22"/>
        </w:rPr>
        <w:t> </w:t>
      </w:r>
      <w:r>
        <w:rPr>
          <w:sz w:val="22"/>
        </w:rPr>
        <w:t>shall</w:t>
      </w:r>
      <w:r>
        <w:rPr>
          <w:spacing w:val="-4"/>
          <w:sz w:val="22"/>
        </w:rPr>
        <w:t> </w:t>
      </w:r>
      <w:r>
        <w:rPr>
          <w:sz w:val="22"/>
        </w:rPr>
        <w:t>comply</w:t>
      </w:r>
      <w:r>
        <w:rPr>
          <w:spacing w:val="-1"/>
          <w:sz w:val="22"/>
        </w:rPr>
        <w:t> </w:t>
      </w:r>
      <w:r>
        <w:rPr>
          <w:sz w:val="22"/>
        </w:rPr>
        <w:t>with</w:t>
      </w:r>
      <w:r>
        <w:rPr>
          <w:spacing w:val="-2"/>
          <w:sz w:val="22"/>
        </w:rPr>
        <w:t> </w:t>
      </w:r>
      <w:r>
        <w:rPr>
          <w:sz w:val="22"/>
        </w:rPr>
        <w:t>the</w:t>
      </w:r>
      <w:r>
        <w:rPr>
          <w:spacing w:val="-3"/>
          <w:sz w:val="22"/>
        </w:rPr>
        <w:t> </w:t>
      </w:r>
      <w:r>
        <w:rPr>
          <w:spacing w:val="-2"/>
          <w:sz w:val="22"/>
        </w:rPr>
        <w:t>following:</w:t>
      </w:r>
    </w:p>
    <w:p>
      <w:pPr>
        <w:pStyle w:val="ListParagraph"/>
        <w:numPr>
          <w:ilvl w:val="1"/>
          <w:numId w:val="227"/>
        </w:numPr>
        <w:tabs>
          <w:tab w:pos="1320" w:val="left" w:leader="none"/>
        </w:tabs>
        <w:spacing w:line="247" w:lineRule="auto" w:before="187" w:after="0"/>
        <w:ind w:left="1320" w:right="353" w:hanging="480"/>
        <w:jc w:val="both"/>
        <w:rPr>
          <w:sz w:val="22"/>
        </w:rPr>
      </w:pPr>
      <w:r>
        <w:rPr>
          <w:sz w:val="22"/>
        </w:rPr>
        <w:t>Pole-mounted antennae are permitted on utility poles and small wireless facility poles in all zones, provided that each:</w:t>
      </w:r>
    </w:p>
    <w:p>
      <w:pPr>
        <w:pStyle w:val="ListParagraph"/>
        <w:numPr>
          <w:ilvl w:val="2"/>
          <w:numId w:val="227"/>
        </w:numPr>
        <w:tabs>
          <w:tab w:pos="1799" w:val="left" w:leader="none"/>
        </w:tabs>
        <w:spacing w:line="240" w:lineRule="auto" w:before="179" w:after="0"/>
        <w:ind w:left="1799" w:right="0" w:hanging="479"/>
        <w:jc w:val="left"/>
        <w:rPr>
          <w:sz w:val="22"/>
        </w:rPr>
      </w:pPr>
      <w:r>
        <w:rPr>
          <w:sz w:val="22"/>
        </w:rPr>
        <w:t>Does</w:t>
      </w:r>
      <w:r>
        <w:rPr>
          <w:spacing w:val="-6"/>
          <w:sz w:val="22"/>
        </w:rPr>
        <w:t> </w:t>
      </w:r>
      <w:r>
        <w:rPr>
          <w:sz w:val="22"/>
        </w:rPr>
        <w:t>not</w:t>
      </w:r>
      <w:r>
        <w:rPr>
          <w:spacing w:val="-3"/>
          <w:sz w:val="22"/>
        </w:rPr>
        <w:t> </w:t>
      </w:r>
      <w:r>
        <w:rPr>
          <w:sz w:val="22"/>
        </w:rPr>
        <w:t>exceed</w:t>
      </w:r>
      <w:r>
        <w:rPr>
          <w:spacing w:val="-2"/>
          <w:sz w:val="22"/>
        </w:rPr>
        <w:t> </w:t>
      </w:r>
      <w:r>
        <w:rPr>
          <w:sz w:val="22"/>
        </w:rPr>
        <w:t>three</w:t>
      </w:r>
      <w:r>
        <w:rPr>
          <w:spacing w:val="-4"/>
          <w:sz w:val="22"/>
        </w:rPr>
        <w:t> </w:t>
      </w:r>
      <w:r>
        <w:rPr>
          <w:sz w:val="22"/>
        </w:rPr>
        <w:t>cubic feet</w:t>
      </w:r>
      <w:r>
        <w:rPr>
          <w:spacing w:val="-3"/>
          <w:sz w:val="22"/>
        </w:rPr>
        <w:t> </w:t>
      </w:r>
      <w:r>
        <w:rPr>
          <w:sz w:val="22"/>
        </w:rPr>
        <w:t>in</w:t>
      </w:r>
      <w:r>
        <w:rPr>
          <w:spacing w:val="-2"/>
          <w:sz w:val="22"/>
        </w:rPr>
        <w:t> volume;</w:t>
      </w:r>
    </w:p>
    <w:p>
      <w:pPr>
        <w:pStyle w:val="ListParagraph"/>
        <w:numPr>
          <w:ilvl w:val="2"/>
          <w:numId w:val="227"/>
        </w:numPr>
        <w:tabs>
          <w:tab w:pos="1800" w:val="left" w:leader="none"/>
        </w:tabs>
        <w:spacing w:line="247" w:lineRule="auto" w:before="187" w:after="0"/>
        <w:ind w:left="1800" w:right="357" w:hanging="480"/>
        <w:jc w:val="left"/>
        <w:rPr>
          <w:sz w:val="22"/>
        </w:rPr>
      </w:pPr>
      <w:r>
        <w:rPr>
          <w:sz w:val="22"/>
        </w:rPr>
        <w:t>Not be sited in any site triangle and shall not inhibit pedestrian and vehicular site lines at any intersection; and</w:t>
      </w:r>
    </w:p>
    <w:p>
      <w:pPr>
        <w:pStyle w:val="ListParagraph"/>
        <w:numPr>
          <w:ilvl w:val="2"/>
          <w:numId w:val="227"/>
        </w:numPr>
        <w:tabs>
          <w:tab w:pos="1799" w:val="left" w:leader="none"/>
        </w:tabs>
        <w:spacing w:line="240" w:lineRule="auto" w:before="179" w:after="0"/>
        <w:ind w:left="1799" w:right="0" w:hanging="479"/>
        <w:jc w:val="left"/>
        <w:rPr>
          <w:sz w:val="22"/>
        </w:rPr>
      </w:pPr>
      <w:r>
        <w:rPr>
          <w:sz w:val="22"/>
        </w:rPr>
        <w:t>Allows</w:t>
      </w:r>
      <w:r>
        <w:rPr>
          <w:spacing w:val="-6"/>
          <w:sz w:val="22"/>
        </w:rPr>
        <w:t> </w:t>
      </w:r>
      <w:r>
        <w:rPr>
          <w:sz w:val="22"/>
        </w:rPr>
        <w:t>sufficient</w:t>
      </w:r>
      <w:r>
        <w:rPr>
          <w:spacing w:val="-4"/>
          <w:sz w:val="22"/>
        </w:rPr>
        <w:t> </w:t>
      </w:r>
      <w:r>
        <w:rPr>
          <w:sz w:val="22"/>
        </w:rPr>
        <w:t>room</w:t>
      </w:r>
      <w:r>
        <w:rPr>
          <w:spacing w:val="-4"/>
          <w:sz w:val="22"/>
        </w:rPr>
        <w:t> </w:t>
      </w:r>
      <w:r>
        <w:rPr>
          <w:sz w:val="22"/>
        </w:rPr>
        <w:t>for</w:t>
      </w:r>
      <w:r>
        <w:rPr>
          <w:spacing w:val="-3"/>
          <w:sz w:val="22"/>
        </w:rPr>
        <w:t> </w:t>
      </w:r>
      <w:r>
        <w:rPr>
          <w:sz w:val="22"/>
        </w:rPr>
        <w:t>the</w:t>
      </w:r>
      <w:r>
        <w:rPr>
          <w:spacing w:val="-4"/>
          <w:sz w:val="22"/>
        </w:rPr>
        <w:t> </w:t>
      </w:r>
      <w:r>
        <w:rPr>
          <w:sz w:val="22"/>
        </w:rPr>
        <w:t>public</w:t>
      </w:r>
      <w:r>
        <w:rPr>
          <w:spacing w:val="-1"/>
          <w:sz w:val="22"/>
        </w:rPr>
        <w:t> </w:t>
      </w:r>
      <w:r>
        <w:rPr>
          <w:sz w:val="22"/>
        </w:rPr>
        <w:t>to</w:t>
      </w:r>
      <w:r>
        <w:rPr>
          <w:spacing w:val="-3"/>
          <w:sz w:val="22"/>
        </w:rPr>
        <w:t> </w:t>
      </w:r>
      <w:r>
        <w:rPr>
          <w:sz w:val="22"/>
        </w:rPr>
        <w:t>pass</w:t>
      </w:r>
      <w:r>
        <w:rPr>
          <w:spacing w:val="-4"/>
          <w:sz w:val="22"/>
        </w:rPr>
        <w:t> </w:t>
      </w:r>
      <w:r>
        <w:rPr>
          <w:sz w:val="22"/>
        </w:rPr>
        <w:t>and</w:t>
      </w:r>
      <w:r>
        <w:rPr>
          <w:spacing w:val="-3"/>
          <w:sz w:val="22"/>
        </w:rPr>
        <w:t> </w:t>
      </w:r>
      <w:r>
        <w:rPr>
          <w:sz w:val="22"/>
        </w:rPr>
        <w:t>repass</w:t>
      </w:r>
      <w:r>
        <w:rPr>
          <w:spacing w:val="-4"/>
          <w:sz w:val="22"/>
        </w:rPr>
        <w:t> </w:t>
      </w:r>
      <w:r>
        <w:rPr>
          <w:sz w:val="22"/>
        </w:rPr>
        <w:t>across</w:t>
      </w:r>
      <w:r>
        <w:rPr>
          <w:spacing w:val="-4"/>
          <w:sz w:val="22"/>
        </w:rPr>
        <w:t> </w:t>
      </w:r>
      <w:r>
        <w:rPr>
          <w:sz w:val="22"/>
        </w:rPr>
        <w:t>the</w:t>
      </w:r>
      <w:r>
        <w:rPr>
          <w:spacing w:val="-3"/>
          <w:sz w:val="22"/>
        </w:rPr>
        <w:t> </w:t>
      </w:r>
      <w:r>
        <w:rPr>
          <w:sz w:val="22"/>
        </w:rPr>
        <w:t>ROW</w:t>
      </w:r>
      <w:r>
        <w:rPr>
          <w:spacing w:val="-2"/>
          <w:sz w:val="22"/>
        </w:rPr>
        <w:t> </w:t>
      </w:r>
      <w:r>
        <w:rPr>
          <w:sz w:val="22"/>
        </w:rPr>
        <w:t>and</w:t>
      </w:r>
      <w:r>
        <w:rPr>
          <w:spacing w:val="-2"/>
          <w:sz w:val="22"/>
        </w:rPr>
        <w:t> sidewalks.</w:t>
      </w:r>
    </w:p>
    <w:p>
      <w:pPr>
        <w:pStyle w:val="ListParagraph"/>
        <w:numPr>
          <w:ilvl w:val="1"/>
          <w:numId w:val="227"/>
        </w:numPr>
        <w:tabs>
          <w:tab w:pos="1319" w:val="left" w:leader="none"/>
        </w:tabs>
        <w:spacing w:line="240" w:lineRule="auto" w:before="187" w:after="0"/>
        <w:ind w:left="1319" w:right="0" w:hanging="479"/>
        <w:jc w:val="left"/>
        <w:rPr>
          <w:sz w:val="22"/>
        </w:rPr>
      </w:pPr>
      <w:r>
        <w:rPr>
          <w:sz w:val="22"/>
        </w:rPr>
        <w:t>Pole-mounted cabinets are permitted on small wireless facility poles</w:t>
      </w:r>
      <w:r>
        <w:rPr>
          <w:spacing w:val="1"/>
          <w:sz w:val="22"/>
        </w:rPr>
        <w:t> </w:t>
      </w:r>
      <w:r>
        <w:rPr>
          <w:sz w:val="22"/>
        </w:rPr>
        <w:t>and utility poles, </w:t>
      </w:r>
      <w:r>
        <w:rPr>
          <w:spacing w:val="-2"/>
          <w:sz w:val="22"/>
        </w:rPr>
        <w:t>provided</w:t>
      </w:r>
    </w:p>
    <w:p>
      <w:pPr>
        <w:pStyle w:val="ListParagraph"/>
        <w:spacing w:after="0" w:line="240" w:lineRule="auto"/>
        <w:jc w:val="left"/>
        <w:rPr>
          <w:sz w:val="22"/>
        </w:rPr>
        <w:sectPr>
          <w:headerReference w:type="default" r:id="rId517"/>
          <w:footerReference w:type="default" r:id="rId518"/>
          <w:pgSz w:w="12240" w:h="15840"/>
          <w:pgMar w:header="631" w:footer="609" w:top="1140" w:bottom="800" w:left="1080" w:right="1080"/>
        </w:sectPr>
      </w:pPr>
    </w:p>
    <w:p>
      <w:pPr>
        <w:pStyle w:val="BodyText"/>
        <w:spacing w:before="37"/>
      </w:pPr>
    </w:p>
    <w:p>
      <w:pPr>
        <w:pStyle w:val="BodyText"/>
        <w:spacing w:before="0"/>
        <w:ind w:left="1320"/>
      </w:pPr>
      <w:r>
        <w:rPr/>
        <w:t>that</w:t>
      </w:r>
      <w:r>
        <w:rPr>
          <w:spacing w:val="-4"/>
        </w:rPr>
        <w:t> </w:t>
      </w:r>
      <w:r>
        <w:rPr>
          <w:spacing w:val="-2"/>
        </w:rPr>
        <w:t>each:</w:t>
      </w:r>
    </w:p>
    <w:p>
      <w:pPr>
        <w:pStyle w:val="ListParagraph"/>
        <w:numPr>
          <w:ilvl w:val="2"/>
          <w:numId w:val="227"/>
        </w:numPr>
        <w:tabs>
          <w:tab w:pos="1799" w:val="left" w:leader="none"/>
        </w:tabs>
        <w:spacing w:line="240" w:lineRule="auto" w:before="187" w:after="0"/>
        <w:ind w:left="1799" w:right="0" w:hanging="479"/>
        <w:jc w:val="left"/>
        <w:rPr>
          <w:sz w:val="22"/>
        </w:rPr>
      </w:pPr>
      <w:r>
        <w:rPr>
          <w:sz w:val="22"/>
        </w:rPr>
        <w:t>Does</w:t>
      </w:r>
      <w:r>
        <w:rPr>
          <w:spacing w:val="-5"/>
          <w:sz w:val="22"/>
        </w:rPr>
        <w:t> </w:t>
      </w:r>
      <w:r>
        <w:rPr>
          <w:sz w:val="22"/>
        </w:rPr>
        <w:t>not</w:t>
      </w:r>
      <w:r>
        <w:rPr>
          <w:spacing w:val="-3"/>
          <w:sz w:val="22"/>
        </w:rPr>
        <w:t> </w:t>
      </w:r>
      <w:r>
        <w:rPr>
          <w:sz w:val="22"/>
        </w:rPr>
        <w:t>exceed</w:t>
      </w:r>
      <w:r>
        <w:rPr>
          <w:spacing w:val="-2"/>
          <w:sz w:val="22"/>
        </w:rPr>
        <w:t> </w:t>
      </w:r>
      <w:r>
        <w:rPr>
          <w:sz w:val="22"/>
        </w:rPr>
        <w:t>16</w:t>
      </w:r>
      <w:r>
        <w:rPr>
          <w:spacing w:val="-2"/>
          <w:sz w:val="22"/>
        </w:rPr>
        <w:t> </w:t>
      </w:r>
      <w:r>
        <w:rPr>
          <w:sz w:val="22"/>
        </w:rPr>
        <w:t>cubic</w:t>
      </w:r>
      <w:r>
        <w:rPr>
          <w:spacing w:val="-2"/>
          <w:sz w:val="22"/>
        </w:rPr>
        <w:t> feet;</w:t>
      </w:r>
    </w:p>
    <w:p>
      <w:pPr>
        <w:pStyle w:val="ListParagraph"/>
        <w:numPr>
          <w:ilvl w:val="2"/>
          <w:numId w:val="227"/>
        </w:numPr>
        <w:tabs>
          <w:tab w:pos="1799" w:val="left" w:leader="none"/>
        </w:tabs>
        <w:spacing w:line="240" w:lineRule="auto" w:before="187" w:after="0"/>
        <w:ind w:left="1799" w:right="0" w:hanging="479"/>
        <w:jc w:val="left"/>
        <w:rPr>
          <w:sz w:val="22"/>
        </w:rPr>
      </w:pPr>
      <w:r>
        <w:rPr>
          <w:sz w:val="22"/>
        </w:rPr>
        <w:t>Not</w:t>
      </w:r>
      <w:r>
        <w:rPr>
          <w:spacing w:val="-6"/>
          <w:sz w:val="22"/>
        </w:rPr>
        <w:t> </w:t>
      </w:r>
      <w:r>
        <w:rPr>
          <w:sz w:val="22"/>
        </w:rPr>
        <w:t>be</w:t>
      </w:r>
      <w:r>
        <w:rPr>
          <w:spacing w:val="-3"/>
          <w:sz w:val="22"/>
        </w:rPr>
        <w:t> </w:t>
      </w:r>
      <w:r>
        <w:rPr>
          <w:sz w:val="22"/>
        </w:rPr>
        <w:t>sited</w:t>
      </w:r>
      <w:r>
        <w:rPr>
          <w:spacing w:val="-2"/>
          <w:sz w:val="22"/>
        </w:rPr>
        <w:t> </w:t>
      </w:r>
      <w:r>
        <w:rPr>
          <w:sz w:val="22"/>
        </w:rPr>
        <w:t>in</w:t>
      </w:r>
      <w:r>
        <w:rPr>
          <w:spacing w:val="-2"/>
          <w:sz w:val="22"/>
        </w:rPr>
        <w:t> </w:t>
      </w:r>
      <w:r>
        <w:rPr>
          <w:sz w:val="22"/>
        </w:rPr>
        <w:t>any</w:t>
      </w:r>
      <w:r>
        <w:rPr>
          <w:spacing w:val="-2"/>
          <w:sz w:val="22"/>
        </w:rPr>
        <w:t> </w:t>
      </w:r>
      <w:r>
        <w:rPr>
          <w:sz w:val="22"/>
        </w:rPr>
        <w:t>site</w:t>
      </w:r>
      <w:r>
        <w:rPr>
          <w:spacing w:val="-3"/>
          <w:sz w:val="22"/>
        </w:rPr>
        <w:t> </w:t>
      </w:r>
      <w:r>
        <w:rPr>
          <w:sz w:val="22"/>
        </w:rPr>
        <w:t>triangle and</w:t>
      </w:r>
      <w:r>
        <w:rPr>
          <w:spacing w:val="-2"/>
          <w:sz w:val="22"/>
        </w:rPr>
        <w:t> </w:t>
      </w:r>
      <w:r>
        <w:rPr>
          <w:sz w:val="22"/>
        </w:rPr>
        <w:t>shall</w:t>
      </w:r>
      <w:r>
        <w:rPr>
          <w:spacing w:val="-3"/>
          <w:sz w:val="22"/>
        </w:rPr>
        <w:t> </w:t>
      </w:r>
      <w:r>
        <w:rPr>
          <w:sz w:val="22"/>
        </w:rPr>
        <w:t>not</w:t>
      </w:r>
      <w:r>
        <w:rPr>
          <w:spacing w:val="-3"/>
          <w:sz w:val="22"/>
        </w:rPr>
        <w:t> </w:t>
      </w:r>
      <w:r>
        <w:rPr>
          <w:sz w:val="22"/>
        </w:rPr>
        <w:t>inhibit</w:t>
      </w:r>
      <w:r>
        <w:rPr>
          <w:spacing w:val="-3"/>
          <w:sz w:val="22"/>
        </w:rPr>
        <w:t> </w:t>
      </w:r>
      <w:r>
        <w:rPr>
          <w:sz w:val="22"/>
        </w:rPr>
        <w:t>site at</w:t>
      </w:r>
      <w:r>
        <w:rPr>
          <w:spacing w:val="-3"/>
          <w:sz w:val="22"/>
        </w:rPr>
        <w:t> </w:t>
      </w:r>
      <w:r>
        <w:rPr>
          <w:sz w:val="22"/>
        </w:rPr>
        <w:t>any</w:t>
      </w:r>
      <w:r>
        <w:rPr>
          <w:spacing w:val="-2"/>
          <w:sz w:val="22"/>
        </w:rPr>
        <w:t> intersection;</w:t>
      </w:r>
    </w:p>
    <w:p>
      <w:pPr>
        <w:pStyle w:val="ListParagraph"/>
        <w:numPr>
          <w:ilvl w:val="2"/>
          <w:numId w:val="227"/>
        </w:numPr>
        <w:tabs>
          <w:tab w:pos="1800" w:val="left" w:leader="none"/>
        </w:tabs>
        <w:spacing w:line="247" w:lineRule="auto" w:before="187" w:after="0"/>
        <w:ind w:left="1800" w:right="356" w:hanging="480"/>
        <w:jc w:val="both"/>
        <w:rPr>
          <w:sz w:val="22"/>
        </w:rPr>
      </w:pPr>
      <w:r>
        <w:rPr>
          <w:sz w:val="22"/>
        </w:rPr>
        <w:t>Allows sufficient room for the public to pass and repass across the ROW and sidewalks, does</w:t>
      </w:r>
      <w:r>
        <w:rPr>
          <w:spacing w:val="-1"/>
          <w:sz w:val="22"/>
        </w:rPr>
        <w:t> </w:t>
      </w:r>
      <w:r>
        <w:rPr>
          <w:sz w:val="22"/>
        </w:rPr>
        <w:t>not</w:t>
      </w:r>
      <w:r>
        <w:rPr>
          <w:spacing w:val="-2"/>
          <w:sz w:val="22"/>
        </w:rPr>
        <w:t> </w:t>
      </w:r>
      <w:r>
        <w:rPr>
          <w:sz w:val="22"/>
        </w:rPr>
        <w:t>diminish</w:t>
      </w:r>
      <w:r>
        <w:rPr>
          <w:spacing w:val="-1"/>
          <w:sz w:val="22"/>
        </w:rPr>
        <w:t> </w:t>
      </w:r>
      <w:r>
        <w:rPr>
          <w:sz w:val="22"/>
        </w:rPr>
        <w:t>the</w:t>
      </w:r>
      <w:r>
        <w:rPr>
          <w:spacing w:val="-1"/>
          <w:sz w:val="22"/>
        </w:rPr>
        <w:t> </w:t>
      </w:r>
      <w:r>
        <w:rPr>
          <w:sz w:val="22"/>
        </w:rPr>
        <w:t>usability</w:t>
      </w:r>
      <w:r>
        <w:rPr>
          <w:spacing w:val="-1"/>
          <w:sz w:val="22"/>
        </w:rPr>
        <w:t> </w:t>
      </w:r>
      <w:r>
        <w:rPr>
          <w:sz w:val="22"/>
        </w:rPr>
        <w:t>of</w:t>
      </w:r>
      <w:r>
        <w:rPr>
          <w:spacing w:val="-2"/>
          <w:sz w:val="22"/>
        </w:rPr>
        <w:t> </w:t>
      </w:r>
      <w:r>
        <w:rPr>
          <w:sz w:val="22"/>
        </w:rPr>
        <w:t>the</w:t>
      </w:r>
      <w:r>
        <w:rPr>
          <w:spacing w:val="-1"/>
          <w:sz w:val="22"/>
        </w:rPr>
        <w:t> </w:t>
      </w:r>
      <w:r>
        <w:rPr>
          <w:sz w:val="22"/>
        </w:rPr>
        <w:t>sidewalks,</w:t>
      </w:r>
      <w:r>
        <w:rPr>
          <w:spacing w:val="-1"/>
          <w:sz w:val="22"/>
        </w:rPr>
        <w:t> </w:t>
      </w:r>
      <w:r>
        <w:rPr>
          <w:sz w:val="22"/>
        </w:rPr>
        <w:t>and</w:t>
      </w:r>
      <w:r>
        <w:rPr>
          <w:spacing w:val="-1"/>
          <w:sz w:val="22"/>
        </w:rPr>
        <w:t> </w:t>
      </w:r>
      <w:r>
        <w:rPr>
          <w:sz w:val="22"/>
        </w:rPr>
        <w:t>otherwise</w:t>
      </w:r>
      <w:r>
        <w:rPr>
          <w:spacing w:val="-1"/>
          <w:sz w:val="22"/>
        </w:rPr>
        <w:t> </w:t>
      </w:r>
      <w:r>
        <w:rPr>
          <w:sz w:val="22"/>
        </w:rPr>
        <w:t>does</w:t>
      </w:r>
      <w:r>
        <w:rPr>
          <w:spacing w:val="-1"/>
          <w:sz w:val="22"/>
        </w:rPr>
        <w:t> </w:t>
      </w:r>
      <w:r>
        <w:rPr>
          <w:sz w:val="22"/>
        </w:rPr>
        <w:t>not</w:t>
      </w:r>
      <w:r>
        <w:rPr>
          <w:spacing w:val="-2"/>
          <w:sz w:val="22"/>
        </w:rPr>
        <w:t> </w:t>
      </w:r>
      <w:r>
        <w:rPr>
          <w:sz w:val="22"/>
        </w:rPr>
        <w:t>obstruct,</w:t>
      </w:r>
      <w:r>
        <w:rPr>
          <w:spacing w:val="-1"/>
          <w:sz w:val="22"/>
        </w:rPr>
        <w:t> </w:t>
      </w:r>
      <w:r>
        <w:rPr>
          <w:sz w:val="22"/>
        </w:rPr>
        <w:t>impede, or hinder the usual travel or public safety on the ROW;</w:t>
      </w:r>
    </w:p>
    <w:p>
      <w:pPr>
        <w:pStyle w:val="ListParagraph"/>
        <w:numPr>
          <w:ilvl w:val="2"/>
          <w:numId w:val="227"/>
        </w:numPr>
        <w:tabs>
          <w:tab w:pos="1800" w:val="left" w:leader="none"/>
        </w:tabs>
        <w:spacing w:line="247" w:lineRule="auto" w:before="179" w:after="0"/>
        <w:ind w:left="1800" w:right="357" w:hanging="480"/>
        <w:jc w:val="both"/>
        <w:rPr>
          <w:sz w:val="22"/>
        </w:rPr>
      </w:pPr>
      <w:r>
        <w:rPr>
          <w:sz w:val="22"/>
        </w:rPr>
        <w:t>Is</w:t>
      </w:r>
      <w:r>
        <w:rPr>
          <w:spacing w:val="-5"/>
          <w:sz w:val="22"/>
        </w:rPr>
        <w:t> </w:t>
      </w:r>
      <w:r>
        <w:rPr>
          <w:sz w:val="22"/>
        </w:rPr>
        <w:t>installed</w:t>
      </w:r>
      <w:r>
        <w:rPr>
          <w:spacing w:val="-4"/>
          <w:sz w:val="22"/>
        </w:rPr>
        <w:t> </w:t>
      </w:r>
      <w:r>
        <w:rPr>
          <w:sz w:val="22"/>
        </w:rPr>
        <w:t>at</w:t>
      </w:r>
      <w:r>
        <w:rPr>
          <w:spacing w:val="-5"/>
          <w:sz w:val="22"/>
        </w:rPr>
        <w:t> </w:t>
      </w:r>
      <w:r>
        <w:rPr>
          <w:sz w:val="22"/>
        </w:rPr>
        <w:t>least</w:t>
      </w:r>
      <w:r>
        <w:rPr>
          <w:spacing w:val="-5"/>
          <w:sz w:val="22"/>
        </w:rPr>
        <w:t> </w:t>
      </w:r>
      <w:r>
        <w:rPr>
          <w:sz w:val="22"/>
        </w:rPr>
        <w:t>eight</w:t>
      </w:r>
      <w:r>
        <w:rPr>
          <w:spacing w:val="-5"/>
          <w:sz w:val="22"/>
        </w:rPr>
        <w:t> </w:t>
      </w:r>
      <w:r>
        <w:rPr>
          <w:sz w:val="22"/>
        </w:rPr>
        <w:t>feet</w:t>
      </w:r>
      <w:r>
        <w:rPr>
          <w:spacing w:val="-5"/>
          <w:sz w:val="22"/>
        </w:rPr>
        <w:t> </w:t>
      </w:r>
      <w:r>
        <w:rPr>
          <w:sz w:val="22"/>
        </w:rPr>
        <w:t>above</w:t>
      </w:r>
      <w:r>
        <w:rPr>
          <w:spacing w:val="-5"/>
          <w:sz w:val="22"/>
        </w:rPr>
        <w:t> </w:t>
      </w:r>
      <w:r>
        <w:rPr>
          <w:sz w:val="22"/>
        </w:rPr>
        <w:t>the</w:t>
      </w:r>
      <w:r>
        <w:rPr>
          <w:spacing w:val="-5"/>
          <w:sz w:val="22"/>
        </w:rPr>
        <w:t> </w:t>
      </w:r>
      <w:r>
        <w:rPr>
          <w:sz w:val="22"/>
        </w:rPr>
        <w:t>ground,</w:t>
      </w:r>
      <w:r>
        <w:rPr>
          <w:spacing w:val="-5"/>
          <w:sz w:val="22"/>
        </w:rPr>
        <w:t> </w:t>
      </w:r>
      <w:r>
        <w:rPr>
          <w:sz w:val="22"/>
        </w:rPr>
        <w:t>and,</w:t>
      </w:r>
      <w:r>
        <w:rPr>
          <w:spacing w:val="-5"/>
          <w:sz w:val="22"/>
        </w:rPr>
        <w:t> </w:t>
      </w:r>
      <w:r>
        <w:rPr>
          <w:sz w:val="22"/>
        </w:rPr>
        <w:t>if</w:t>
      </w:r>
      <w:r>
        <w:rPr>
          <w:spacing w:val="-5"/>
          <w:sz w:val="22"/>
        </w:rPr>
        <w:t> </w:t>
      </w:r>
      <w:r>
        <w:rPr>
          <w:sz w:val="22"/>
        </w:rPr>
        <w:t>any</w:t>
      </w:r>
      <w:r>
        <w:rPr>
          <w:spacing w:val="-5"/>
          <w:sz w:val="22"/>
        </w:rPr>
        <w:t> </w:t>
      </w:r>
      <w:r>
        <w:rPr>
          <w:sz w:val="22"/>
        </w:rPr>
        <w:t>wireless</w:t>
      </w:r>
      <w:r>
        <w:rPr>
          <w:spacing w:val="-5"/>
          <w:sz w:val="22"/>
        </w:rPr>
        <w:t> </w:t>
      </w:r>
      <w:r>
        <w:rPr>
          <w:sz w:val="22"/>
        </w:rPr>
        <w:t>facilities</w:t>
      </w:r>
      <w:r>
        <w:rPr>
          <w:spacing w:val="-4"/>
          <w:sz w:val="22"/>
        </w:rPr>
        <w:t> </w:t>
      </w:r>
      <w:r>
        <w:rPr>
          <w:sz w:val="22"/>
        </w:rPr>
        <w:t>or</w:t>
      </w:r>
      <w:r>
        <w:rPr>
          <w:spacing w:val="-5"/>
          <w:sz w:val="22"/>
        </w:rPr>
        <w:t> </w:t>
      </w:r>
      <w:r>
        <w:rPr>
          <w:sz w:val="22"/>
        </w:rPr>
        <w:t>equipment are projecting toward the street or sidewalk, the base of the attachment shall be installed no less than 17 feet above the street or sidewalk;</w:t>
      </w:r>
    </w:p>
    <w:p>
      <w:pPr>
        <w:pStyle w:val="ListParagraph"/>
        <w:numPr>
          <w:ilvl w:val="2"/>
          <w:numId w:val="227"/>
        </w:numPr>
        <w:tabs>
          <w:tab w:pos="1799" w:val="left" w:leader="none"/>
        </w:tabs>
        <w:spacing w:line="240" w:lineRule="auto" w:before="178" w:after="0"/>
        <w:ind w:left="1799" w:right="0" w:hanging="479"/>
        <w:jc w:val="left"/>
        <w:rPr>
          <w:sz w:val="22"/>
        </w:rPr>
      </w:pPr>
      <w:r>
        <w:rPr>
          <w:sz w:val="22"/>
        </w:rPr>
        <w:t>No</w:t>
      </w:r>
      <w:r>
        <w:rPr>
          <w:spacing w:val="-5"/>
          <w:sz w:val="22"/>
        </w:rPr>
        <w:t> </w:t>
      </w:r>
      <w:r>
        <w:rPr>
          <w:sz w:val="22"/>
        </w:rPr>
        <w:t>protrusion</w:t>
      </w:r>
      <w:r>
        <w:rPr>
          <w:spacing w:val="-2"/>
          <w:sz w:val="22"/>
        </w:rPr>
        <w:t> </w:t>
      </w:r>
      <w:r>
        <w:rPr>
          <w:sz w:val="22"/>
        </w:rPr>
        <w:t>from</w:t>
      </w:r>
      <w:r>
        <w:rPr>
          <w:spacing w:val="-3"/>
          <w:sz w:val="22"/>
        </w:rPr>
        <w:t> </w:t>
      </w:r>
      <w:r>
        <w:rPr>
          <w:sz w:val="22"/>
        </w:rPr>
        <w:t>the</w:t>
      </w:r>
      <w:r>
        <w:rPr>
          <w:spacing w:val="-3"/>
          <w:sz w:val="22"/>
        </w:rPr>
        <w:t> </w:t>
      </w:r>
      <w:r>
        <w:rPr>
          <w:sz w:val="22"/>
        </w:rPr>
        <w:t>outer</w:t>
      </w:r>
      <w:r>
        <w:rPr>
          <w:spacing w:val="-2"/>
          <w:sz w:val="22"/>
        </w:rPr>
        <w:t> </w:t>
      </w:r>
      <w:r>
        <w:rPr>
          <w:sz w:val="22"/>
        </w:rPr>
        <w:t>circumference of</w:t>
      </w:r>
      <w:r>
        <w:rPr>
          <w:spacing w:val="-3"/>
          <w:sz w:val="22"/>
        </w:rPr>
        <w:t> </w:t>
      </w:r>
      <w:r>
        <w:rPr>
          <w:sz w:val="22"/>
        </w:rPr>
        <w:t>the</w:t>
      </w:r>
      <w:r>
        <w:rPr>
          <w:spacing w:val="-3"/>
          <w:sz w:val="22"/>
        </w:rPr>
        <w:t> </w:t>
      </w:r>
      <w:r>
        <w:rPr>
          <w:sz w:val="22"/>
        </w:rPr>
        <w:t>pole</w:t>
      </w:r>
      <w:r>
        <w:rPr>
          <w:spacing w:val="-3"/>
          <w:sz w:val="22"/>
        </w:rPr>
        <w:t> </w:t>
      </w:r>
      <w:r>
        <w:rPr>
          <w:sz w:val="22"/>
        </w:rPr>
        <w:t>shall</w:t>
      </w:r>
      <w:r>
        <w:rPr>
          <w:spacing w:val="-3"/>
          <w:sz w:val="22"/>
        </w:rPr>
        <w:t> </w:t>
      </w:r>
      <w:r>
        <w:rPr>
          <w:sz w:val="22"/>
        </w:rPr>
        <w:t>be</w:t>
      </w:r>
      <w:r>
        <w:rPr>
          <w:spacing w:val="-3"/>
          <w:sz w:val="22"/>
        </w:rPr>
        <w:t> </w:t>
      </w:r>
      <w:r>
        <w:rPr>
          <w:sz w:val="22"/>
        </w:rPr>
        <w:t>more</w:t>
      </w:r>
      <w:r>
        <w:rPr>
          <w:spacing w:val="-3"/>
          <w:sz w:val="22"/>
        </w:rPr>
        <w:t> </w:t>
      </w:r>
      <w:r>
        <w:rPr>
          <w:sz w:val="22"/>
        </w:rPr>
        <w:t>than 18</w:t>
      </w:r>
      <w:r>
        <w:rPr>
          <w:spacing w:val="-2"/>
          <w:sz w:val="22"/>
        </w:rPr>
        <w:t> inches;</w:t>
      </w:r>
    </w:p>
    <w:p>
      <w:pPr>
        <w:pStyle w:val="ListParagraph"/>
        <w:numPr>
          <w:ilvl w:val="2"/>
          <w:numId w:val="227"/>
        </w:numPr>
        <w:tabs>
          <w:tab w:pos="1800" w:val="left" w:leader="none"/>
        </w:tabs>
        <w:spacing w:line="247" w:lineRule="auto" w:before="187" w:after="0"/>
        <w:ind w:left="1800" w:right="354" w:hanging="480"/>
        <w:jc w:val="both"/>
        <w:rPr>
          <w:sz w:val="22"/>
        </w:rPr>
      </w:pPr>
      <w:r>
        <w:rPr>
          <w:sz w:val="22"/>
        </w:rPr>
        <w:t>Is limited to a total volume of all installed equipment external to the pole (including, but not limited to, cabinets, vaults, boxes, and antennae) that does not exceed 28 cubic feet, which maximum applies to all equipment installed at the time of the original application and includes any equipment to be installed at a future date.</w:t>
      </w:r>
    </w:p>
    <w:p>
      <w:pPr>
        <w:pStyle w:val="ListParagraph"/>
        <w:numPr>
          <w:ilvl w:val="0"/>
          <w:numId w:val="227"/>
        </w:numPr>
        <w:tabs>
          <w:tab w:pos="840" w:val="left" w:leader="none"/>
        </w:tabs>
        <w:spacing w:line="247" w:lineRule="auto" w:before="178" w:after="0"/>
        <w:ind w:left="840" w:right="352" w:hanging="480"/>
        <w:jc w:val="both"/>
        <w:rPr>
          <w:sz w:val="22"/>
        </w:rPr>
      </w:pPr>
      <w:r>
        <w:rPr>
          <w:sz w:val="22"/>
        </w:rPr>
        <w:t>Uniform Construction Code; Safety Standards; Standard of Care. Any wireless communications facility</w:t>
      </w:r>
      <w:r>
        <w:rPr>
          <w:spacing w:val="-11"/>
          <w:sz w:val="22"/>
        </w:rPr>
        <w:t> </w:t>
      </w:r>
      <w:r>
        <w:rPr>
          <w:sz w:val="22"/>
        </w:rPr>
        <w:t>shall</w:t>
      </w:r>
      <w:r>
        <w:rPr>
          <w:spacing w:val="-11"/>
          <w:sz w:val="22"/>
        </w:rPr>
        <w:t> </w:t>
      </w:r>
      <w:r>
        <w:rPr>
          <w:sz w:val="22"/>
        </w:rPr>
        <w:t>be</w:t>
      </w:r>
      <w:r>
        <w:rPr>
          <w:spacing w:val="-12"/>
          <w:sz w:val="22"/>
        </w:rPr>
        <w:t> </w:t>
      </w:r>
      <w:r>
        <w:rPr>
          <w:sz w:val="22"/>
        </w:rPr>
        <w:t>designed,</w:t>
      </w:r>
      <w:r>
        <w:rPr>
          <w:spacing w:val="-11"/>
          <w:sz w:val="22"/>
        </w:rPr>
        <w:t> </w:t>
      </w:r>
      <w:r>
        <w:rPr>
          <w:sz w:val="22"/>
        </w:rPr>
        <w:t>constructed,</w:t>
      </w:r>
      <w:r>
        <w:rPr>
          <w:spacing w:val="-11"/>
          <w:sz w:val="22"/>
        </w:rPr>
        <w:t> </w:t>
      </w:r>
      <w:r>
        <w:rPr>
          <w:sz w:val="22"/>
        </w:rPr>
        <w:t>operated,</w:t>
      </w:r>
      <w:r>
        <w:rPr>
          <w:spacing w:val="-11"/>
          <w:sz w:val="22"/>
        </w:rPr>
        <w:t> </w:t>
      </w:r>
      <w:r>
        <w:rPr>
          <w:sz w:val="22"/>
        </w:rPr>
        <w:t>maintained,</w:t>
      </w:r>
      <w:r>
        <w:rPr>
          <w:spacing w:val="-11"/>
          <w:sz w:val="22"/>
        </w:rPr>
        <w:t> </w:t>
      </w:r>
      <w:r>
        <w:rPr>
          <w:sz w:val="22"/>
        </w:rPr>
        <w:t>repaired,</w:t>
      </w:r>
      <w:r>
        <w:rPr>
          <w:spacing w:val="-11"/>
          <w:sz w:val="22"/>
        </w:rPr>
        <w:t> </w:t>
      </w:r>
      <w:r>
        <w:rPr>
          <w:sz w:val="22"/>
        </w:rPr>
        <w:t>modified,</w:t>
      </w:r>
      <w:r>
        <w:rPr>
          <w:spacing w:val="-11"/>
          <w:sz w:val="22"/>
        </w:rPr>
        <w:t> </w:t>
      </w:r>
      <w:r>
        <w:rPr>
          <w:sz w:val="22"/>
        </w:rPr>
        <w:t>and</w:t>
      </w:r>
      <w:r>
        <w:rPr>
          <w:spacing w:val="-12"/>
          <w:sz w:val="22"/>
        </w:rPr>
        <w:t> </w:t>
      </w:r>
      <w:r>
        <w:rPr>
          <w:sz w:val="22"/>
        </w:rPr>
        <w:t>removed</w:t>
      </w:r>
      <w:r>
        <w:rPr>
          <w:spacing w:val="-11"/>
          <w:sz w:val="22"/>
        </w:rPr>
        <w:t> </w:t>
      </w:r>
      <w:r>
        <w:rPr>
          <w:sz w:val="22"/>
        </w:rPr>
        <w:t>in</w:t>
      </w:r>
      <w:r>
        <w:rPr>
          <w:spacing w:val="-12"/>
          <w:sz w:val="22"/>
        </w:rPr>
        <w:t> </w:t>
      </w:r>
      <w:r>
        <w:rPr>
          <w:sz w:val="22"/>
        </w:rPr>
        <w:t>strict compliance with all current applicable technical, safety, and safety-related codes, including, but not limited to, the most recent editions of ANSI, National Electrical Safety Code, National Electrical Code,</w:t>
      </w:r>
      <w:r>
        <w:rPr>
          <w:spacing w:val="-10"/>
          <w:sz w:val="22"/>
        </w:rPr>
        <w:t> </w:t>
      </w:r>
      <w:r>
        <w:rPr>
          <w:sz w:val="22"/>
        </w:rPr>
        <w:t>the</w:t>
      </w:r>
      <w:r>
        <w:rPr>
          <w:spacing w:val="-10"/>
          <w:sz w:val="22"/>
        </w:rPr>
        <w:t> </w:t>
      </w:r>
      <w:r>
        <w:rPr>
          <w:sz w:val="22"/>
        </w:rPr>
        <w:t>State</w:t>
      </w:r>
      <w:r>
        <w:rPr>
          <w:spacing w:val="-10"/>
          <w:sz w:val="22"/>
        </w:rPr>
        <w:t> </w:t>
      </w:r>
      <w:r>
        <w:rPr>
          <w:sz w:val="22"/>
        </w:rPr>
        <w:t>Uniform</w:t>
      </w:r>
      <w:r>
        <w:rPr>
          <w:spacing w:val="-10"/>
          <w:sz w:val="22"/>
        </w:rPr>
        <w:t> </w:t>
      </w:r>
      <w:r>
        <w:rPr>
          <w:sz w:val="22"/>
        </w:rPr>
        <w:t>Construction</w:t>
      </w:r>
      <w:r>
        <w:rPr>
          <w:spacing w:val="-9"/>
          <w:sz w:val="22"/>
        </w:rPr>
        <w:t> </w:t>
      </w:r>
      <w:r>
        <w:rPr>
          <w:sz w:val="22"/>
        </w:rPr>
        <w:t>Code</w:t>
      </w:r>
      <w:r>
        <w:rPr>
          <w:spacing w:val="-10"/>
          <w:sz w:val="22"/>
        </w:rPr>
        <w:t> </w:t>
      </w:r>
      <w:r>
        <w:rPr>
          <w:sz w:val="22"/>
        </w:rPr>
        <w:t>and</w:t>
      </w:r>
      <w:r>
        <w:rPr>
          <w:spacing w:val="-10"/>
          <w:sz w:val="22"/>
        </w:rPr>
        <w:t> </w:t>
      </w:r>
      <w:r>
        <w:rPr>
          <w:sz w:val="22"/>
        </w:rPr>
        <w:t>the</w:t>
      </w:r>
      <w:r>
        <w:rPr>
          <w:spacing w:val="-10"/>
          <w:sz w:val="22"/>
        </w:rPr>
        <w:t> </w:t>
      </w:r>
      <w:r>
        <w:rPr>
          <w:sz w:val="22"/>
        </w:rPr>
        <w:t>applicable</w:t>
      </w:r>
      <w:r>
        <w:rPr>
          <w:spacing w:val="-9"/>
          <w:sz w:val="22"/>
        </w:rPr>
        <w:t> </w:t>
      </w:r>
      <w:r>
        <w:rPr>
          <w:sz w:val="22"/>
        </w:rPr>
        <w:t>standards</w:t>
      </w:r>
      <w:r>
        <w:rPr>
          <w:spacing w:val="-10"/>
          <w:sz w:val="22"/>
        </w:rPr>
        <w:t> </w:t>
      </w:r>
      <w:r>
        <w:rPr>
          <w:sz w:val="22"/>
        </w:rPr>
        <w:t>for</w:t>
      </w:r>
      <w:r>
        <w:rPr>
          <w:spacing w:val="-10"/>
          <w:sz w:val="22"/>
        </w:rPr>
        <w:t> </w:t>
      </w:r>
      <w:r>
        <w:rPr>
          <w:sz w:val="22"/>
        </w:rPr>
        <w:t>towers</w:t>
      </w:r>
      <w:r>
        <w:rPr>
          <w:spacing w:val="-10"/>
          <w:sz w:val="22"/>
        </w:rPr>
        <w:t> </w:t>
      </w:r>
      <w:r>
        <w:rPr>
          <w:sz w:val="22"/>
        </w:rPr>
        <w:t>that</w:t>
      </w:r>
      <w:r>
        <w:rPr>
          <w:spacing w:val="-10"/>
          <w:sz w:val="22"/>
        </w:rPr>
        <w:t> </w:t>
      </w:r>
      <w:r>
        <w:rPr>
          <w:sz w:val="22"/>
        </w:rPr>
        <w:t>are</w:t>
      </w:r>
      <w:r>
        <w:rPr>
          <w:spacing w:val="-10"/>
          <w:sz w:val="22"/>
        </w:rPr>
        <w:t> </w:t>
      </w:r>
      <w:r>
        <w:rPr>
          <w:sz w:val="22"/>
        </w:rPr>
        <w:t>published by the Electronic Industries Association, the Borough Code, as well as the accepted and responsible workmanlike industry practices of the National Association of Tower Erectors. Any wireless communications</w:t>
      </w:r>
      <w:r>
        <w:rPr>
          <w:spacing w:val="-3"/>
          <w:sz w:val="22"/>
        </w:rPr>
        <w:t> </w:t>
      </w:r>
      <w:r>
        <w:rPr>
          <w:sz w:val="22"/>
        </w:rPr>
        <w:t>facility</w:t>
      </w:r>
      <w:r>
        <w:rPr>
          <w:spacing w:val="-3"/>
          <w:sz w:val="22"/>
        </w:rPr>
        <w:t> </w:t>
      </w:r>
      <w:r>
        <w:rPr>
          <w:sz w:val="22"/>
        </w:rPr>
        <w:t>shall</w:t>
      </w:r>
      <w:r>
        <w:rPr>
          <w:spacing w:val="-4"/>
          <w:sz w:val="22"/>
        </w:rPr>
        <w:t> </w:t>
      </w:r>
      <w:r>
        <w:rPr>
          <w:sz w:val="22"/>
        </w:rPr>
        <w:t>at</w:t>
      </w:r>
      <w:r>
        <w:rPr>
          <w:spacing w:val="-4"/>
          <w:sz w:val="22"/>
        </w:rPr>
        <w:t> </w:t>
      </w:r>
      <w:r>
        <w:rPr>
          <w:sz w:val="22"/>
        </w:rPr>
        <w:t>all</w:t>
      </w:r>
      <w:r>
        <w:rPr>
          <w:spacing w:val="-4"/>
          <w:sz w:val="22"/>
        </w:rPr>
        <w:t> </w:t>
      </w:r>
      <w:r>
        <w:rPr>
          <w:sz w:val="22"/>
        </w:rPr>
        <w:t>times</w:t>
      </w:r>
      <w:r>
        <w:rPr>
          <w:spacing w:val="-3"/>
          <w:sz w:val="22"/>
        </w:rPr>
        <w:t> </w:t>
      </w:r>
      <w:r>
        <w:rPr>
          <w:sz w:val="22"/>
        </w:rPr>
        <w:t>be</w:t>
      </w:r>
      <w:r>
        <w:rPr>
          <w:spacing w:val="-4"/>
          <w:sz w:val="22"/>
        </w:rPr>
        <w:t> </w:t>
      </w:r>
      <w:r>
        <w:rPr>
          <w:sz w:val="22"/>
        </w:rPr>
        <w:t>kept</w:t>
      </w:r>
      <w:r>
        <w:rPr>
          <w:spacing w:val="-4"/>
          <w:sz w:val="22"/>
        </w:rPr>
        <w:t> </w:t>
      </w:r>
      <w:r>
        <w:rPr>
          <w:sz w:val="22"/>
        </w:rPr>
        <w:t>and</w:t>
      </w:r>
      <w:r>
        <w:rPr>
          <w:spacing w:val="-4"/>
          <w:sz w:val="22"/>
        </w:rPr>
        <w:t> </w:t>
      </w:r>
      <w:r>
        <w:rPr>
          <w:sz w:val="22"/>
        </w:rPr>
        <w:t>maintained</w:t>
      </w:r>
      <w:r>
        <w:rPr>
          <w:spacing w:val="-3"/>
          <w:sz w:val="22"/>
        </w:rPr>
        <w:t> </w:t>
      </w:r>
      <w:r>
        <w:rPr>
          <w:sz w:val="22"/>
        </w:rPr>
        <w:t>in</w:t>
      </w:r>
      <w:r>
        <w:rPr>
          <w:spacing w:val="-4"/>
          <w:sz w:val="22"/>
        </w:rPr>
        <w:t> </w:t>
      </w:r>
      <w:r>
        <w:rPr>
          <w:sz w:val="22"/>
        </w:rPr>
        <w:t>good</w:t>
      </w:r>
      <w:r>
        <w:rPr>
          <w:spacing w:val="-4"/>
          <w:sz w:val="22"/>
        </w:rPr>
        <w:t> </w:t>
      </w:r>
      <w:r>
        <w:rPr>
          <w:sz w:val="22"/>
        </w:rPr>
        <w:t>condition,</w:t>
      </w:r>
      <w:r>
        <w:rPr>
          <w:spacing w:val="-3"/>
          <w:sz w:val="22"/>
        </w:rPr>
        <w:t> </w:t>
      </w:r>
      <w:r>
        <w:rPr>
          <w:sz w:val="22"/>
        </w:rPr>
        <w:t>order,</w:t>
      </w:r>
      <w:r>
        <w:rPr>
          <w:spacing w:val="-4"/>
          <w:sz w:val="22"/>
        </w:rPr>
        <w:t> </w:t>
      </w:r>
      <w:r>
        <w:rPr>
          <w:sz w:val="22"/>
        </w:rPr>
        <w:t>and</w:t>
      </w:r>
      <w:r>
        <w:rPr>
          <w:spacing w:val="-4"/>
          <w:sz w:val="22"/>
        </w:rPr>
        <w:t> </w:t>
      </w:r>
      <w:r>
        <w:rPr>
          <w:sz w:val="22"/>
        </w:rPr>
        <w:t>repair by qualified maintenance and construction personnel, so that the same shall not endanger the life of any person or any property in the Borough.</w:t>
      </w:r>
    </w:p>
    <w:p>
      <w:pPr>
        <w:pStyle w:val="ListParagraph"/>
        <w:numPr>
          <w:ilvl w:val="0"/>
          <w:numId w:val="227"/>
        </w:numPr>
        <w:tabs>
          <w:tab w:pos="840" w:val="left" w:leader="none"/>
        </w:tabs>
        <w:spacing w:line="247" w:lineRule="auto" w:before="174" w:after="0"/>
        <w:ind w:left="840" w:right="352" w:hanging="480"/>
        <w:jc w:val="both"/>
        <w:rPr>
          <w:sz w:val="22"/>
        </w:rPr>
      </w:pPr>
      <w:r>
        <w:rPr>
          <w:sz w:val="22"/>
        </w:rPr>
        <w:t>Wind. Wireless communications facilities shall be designed to withstand the effects of wind according to the standard designed by the American National Standards Institute as prepared by the engineering departments of the Electronics Industry Association, and Telecommunications Industry </w:t>
      </w:r>
      <w:r>
        <w:rPr>
          <w:spacing w:val="-2"/>
          <w:sz w:val="22"/>
        </w:rPr>
        <w:t>Association.</w:t>
      </w:r>
    </w:p>
    <w:p>
      <w:pPr>
        <w:pStyle w:val="ListParagraph"/>
        <w:numPr>
          <w:ilvl w:val="0"/>
          <w:numId w:val="227"/>
        </w:numPr>
        <w:tabs>
          <w:tab w:pos="840" w:val="left" w:leader="none"/>
        </w:tabs>
        <w:spacing w:line="247" w:lineRule="auto" w:before="178" w:after="0"/>
        <w:ind w:left="840" w:right="353" w:hanging="480"/>
        <w:jc w:val="both"/>
        <w:rPr>
          <w:sz w:val="22"/>
        </w:rPr>
      </w:pPr>
      <w:r>
        <w:rPr>
          <w:sz w:val="22"/>
        </w:rPr>
        <w:t>Public Safety Communications. Wireless communications facilities shall not interfere with public safety communications or the reception of broadband, television, radio or other communication services enjoyed by occupants of nearby properties.</w:t>
      </w:r>
    </w:p>
    <w:p>
      <w:pPr>
        <w:pStyle w:val="ListParagraph"/>
        <w:numPr>
          <w:ilvl w:val="0"/>
          <w:numId w:val="227"/>
        </w:numPr>
        <w:tabs>
          <w:tab w:pos="840" w:val="left" w:leader="none"/>
        </w:tabs>
        <w:spacing w:line="247" w:lineRule="auto" w:before="178" w:after="0"/>
        <w:ind w:left="840" w:right="353" w:hanging="480"/>
        <w:jc w:val="both"/>
        <w:rPr>
          <w:sz w:val="22"/>
        </w:rPr>
      </w:pPr>
      <w:r>
        <w:rPr>
          <w:sz w:val="22"/>
        </w:rPr>
        <w:t>Aviation</w:t>
      </w:r>
      <w:r>
        <w:rPr>
          <w:spacing w:val="-1"/>
          <w:sz w:val="22"/>
        </w:rPr>
        <w:t> </w:t>
      </w:r>
      <w:r>
        <w:rPr>
          <w:sz w:val="22"/>
        </w:rPr>
        <w:t>Safety.</w:t>
      </w:r>
      <w:r>
        <w:rPr>
          <w:spacing w:val="-1"/>
          <w:sz w:val="22"/>
        </w:rPr>
        <w:t> </w:t>
      </w:r>
      <w:r>
        <w:rPr>
          <w:sz w:val="22"/>
        </w:rPr>
        <w:t>Wireless</w:t>
      </w:r>
      <w:r>
        <w:rPr>
          <w:spacing w:val="-1"/>
          <w:sz w:val="22"/>
        </w:rPr>
        <w:t> </w:t>
      </w:r>
      <w:r>
        <w:rPr>
          <w:sz w:val="22"/>
        </w:rPr>
        <w:t>communications</w:t>
      </w:r>
      <w:r>
        <w:rPr>
          <w:spacing w:val="-1"/>
          <w:sz w:val="22"/>
        </w:rPr>
        <w:t> </w:t>
      </w:r>
      <w:r>
        <w:rPr>
          <w:sz w:val="22"/>
        </w:rPr>
        <w:t>facilities</w:t>
      </w:r>
      <w:r>
        <w:rPr>
          <w:spacing w:val="-1"/>
          <w:sz w:val="22"/>
        </w:rPr>
        <w:t> </w:t>
      </w:r>
      <w:r>
        <w:rPr>
          <w:sz w:val="22"/>
        </w:rPr>
        <w:t>shall</w:t>
      </w:r>
      <w:r>
        <w:rPr>
          <w:spacing w:val="-1"/>
          <w:sz w:val="22"/>
        </w:rPr>
        <w:t> </w:t>
      </w:r>
      <w:r>
        <w:rPr>
          <w:sz w:val="22"/>
        </w:rPr>
        <w:t>comply</w:t>
      </w:r>
      <w:r>
        <w:rPr>
          <w:spacing w:val="-1"/>
          <w:sz w:val="22"/>
        </w:rPr>
        <w:t> </w:t>
      </w:r>
      <w:r>
        <w:rPr>
          <w:sz w:val="22"/>
        </w:rPr>
        <w:t>with</w:t>
      </w:r>
      <w:r>
        <w:rPr>
          <w:spacing w:val="-1"/>
          <w:sz w:val="22"/>
        </w:rPr>
        <w:t> </w:t>
      </w:r>
      <w:r>
        <w:rPr>
          <w:sz w:val="22"/>
        </w:rPr>
        <w:t>all</w:t>
      </w:r>
      <w:r>
        <w:rPr>
          <w:spacing w:val="-1"/>
          <w:sz w:val="22"/>
        </w:rPr>
        <w:t> </w:t>
      </w:r>
      <w:r>
        <w:rPr>
          <w:sz w:val="22"/>
        </w:rPr>
        <w:t>federal</w:t>
      </w:r>
      <w:r>
        <w:rPr>
          <w:spacing w:val="-1"/>
          <w:sz w:val="22"/>
        </w:rPr>
        <w:t> </w:t>
      </w:r>
      <w:r>
        <w:rPr>
          <w:sz w:val="22"/>
        </w:rPr>
        <w:t>and</w:t>
      </w:r>
      <w:r>
        <w:rPr>
          <w:spacing w:val="-2"/>
          <w:sz w:val="22"/>
        </w:rPr>
        <w:t> </w:t>
      </w:r>
      <w:r>
        <w:rPr>
          <w:sz w:val="22"/>
        </w:rPr>
        <w:t>State</w:t>
      </w:r>
      <w:r>
        <w:rPr>
          <w:spacing w:val="-1"/>
          <w:sz w:val="22"/>
        </w:rPr>
        <w:t> </w:t>
      </w:r>
      <w:r>
        <w:rPr>
          <w:sz w:val="22"/>
        </w:rPr>
        <w:t>laws</w:t>
      </w:r>
      <w:r>
        <w:rPr>
          <w:spacing w:val="-1"/>
          <w:sz w:val="22"/>
        </w:rPr>
        <w:t> </w:t>
      </w:r>
      <w:r>
        <w:rPr>
          <w:sz w:val="22"/>
        </w:rPr>
        <w:t>and regulations concerning aviation safety.</w:t>
      </w:r>
    </w:p>
    <w:p>
      <w:pPr>
        <w:pStyle w:val="ListParagraph"/>
        <w:numPr>
          <w:ilvl w:val="0"/>
          <w:numId w:val="227"/>
        </w:numPr>
        <w:tabs>
          <w:tab w:pos="840" w:val="left" w:leader="none"/>
        </w:tabs>
        <w:spacing w:line="247" w:lineRule="auto" w:before="179" w:after="0"/>
        <w:ind w:left="840" w:right="352" w:hanging="480"/>
        <w:jc w:val="both"/>
        <w:rPr>
          <w:sz w:val="22"/>
        </w:rPr>
      </w:pPr>
      <w:r>
        <w:rPr>
          <w:sz w:val="22"/>
        </w:rPr>
        <w:t>Radio Frequency Emissions or Radiation. Wireless communications facilities shall not, by themselves</w:t>
      </w:r>
      <w:r>
        <w:rPr>
          <w:spacing w:val="-4"/>
          <w:sz w:val="22"/>
        </w:rPr>
        <w:t> </w:t>
      </w:r>
      <w:r>
        <w:rPr>
          <w:sz w:val="22"/>
        </w:rPr>
        <w:t>or</w:t>
      </w:r>
      <w:r>
        <w:rPr>
          <w:spacing w:val="-5"/>
          <w:sz w:val="22"/>
        </w:rPr>
        <w:t> </w:t>
      </w:r>
      <w:r>
        <w:rPr>
          <w:sz w:val="22"/>
        </w:rPr>
        <w:t>in</w:t>
      </w:r>
      <w:r>
        <w:rPr>
          <w:spacing w:val="-5"/>
          <w:sz w:val="22"/>
        </w:rPr>
        <w:t> </w:t>
      </w:r>
      <w:r>
        <w:rPr>
          <w:sz w:val="22"/>
        </w:rPr>
        <w:t>conjunction</w:t>
      </w:r>
      <w:r>
        <w:rPr>
          <w:spacing w:val="-4"/>
          <w:sz w:val="22"/>
        </w:rPr>
        <w:t> </w:t>
      </w:r>
      <w:r>
        <w:rPr>
          <w:sz w:val="22"/>
        </w:rPr>
        <w:t>with</w:t>
      </w:r>
      <w:r>
        <w:rPr>
          <w:spacing w:val="-4"/>
          <w:sz w:val="22"/>
        </w:rPr>
        <w:t> </w:t>
      </w:r>
      <w:r>
        <w:rPr>
          <w:sz w:val="22"/>
        </w:rPr>
        <w:t>other</w:t>
      </w:r>
      <w:r>
        <w:rPr>
          <w:spacing w:val="-4"/>
          <w:sz w:val="22"/>
        </w:rPr>
        <w:t> </w:t>
      </w:r>
      <w:r>
        <w:rPr>
          <w:sz w:val="22"/>
        </w:rPr>
        <w:t>wireless</w:t>
      </w:r>
      <w:r>
        <w:rPr>
          <w:spacing w:val="-4"/>
          <w:sz w:val="22"/>
        </w:rPr>
        <w:t> </w:t>
      </w:r>
      <w:r>
        <w:rPr>
          <w:sz w:val="22"/>
        </w:rPr>
        <w:t>communications</w:t>
      </w:r>
      <w:r>
        <w:rPr>
          <w:spacing w:val="-3"/>
          <w:sz w:val="22"/>
        </w:rPr>
        <w:t> </w:t>
      </w:r>
      <w:r>
        <w:rPr>
          <w:sz w:val="22"/>
        </w:rPr>
        <w:t>facilities,</w:t>
      </w:r>
      <w:r>
        <w:rPr>
          <w:spacing w:val="-3"/>
          <w:sz w:val="22"/>
        </w:rPr>
        <w:t> </w:t>
      </w:r>
      <w:r>
        <w:rPr>
          <w:sz w:val="22"/>
        </w:rPr>
        <w:t>generate</w:t>
      </w:r>
      <w:r>
        <w:rPr>
          <w:spacing w:val="-4"/>
          <w:sz w:val="22"/>
        </w:rPr>
        <w:t> </w:t>
      </w:r>
      <w:r>
        <w:rPr>
          <w:sz w:val="22"/>
        </w:rPr>
        <w:t>radio</w:t>
      </w:r>
      <w:r>
        <w:rPr>
          <w:spacing w:val="-4"/>
          <w:sz w:val="22"/>
        </w:rPr>
        <w:t> </w:t>
      </w:r>
      <w:r>
        <w:rPr>
          <w:sz w:val="22"/>
        </w:rPr>
        <w:t>frequency emissions</w:t>
      </w:r>
      <w:r>
        <w:rPr>
          <w:spacing w:val="-8"/>
          <w:sz w:val="22"/>
        </w:rPr>
        <w:t> </w:t>
      </w:r>
      <w:r>
        <w:rPr>
          <w:sz w:val="22"/>
        </w:rPr>
        <w:t>or</w:t>
      </w:r>
      <w:r>
        <w:rPr>
          <w:spacing w:val="-8"/>
          <w:sz w:val="22"/>
        </w:rPr>
        <w:t> </w:t>
      </w:r>
      <w:r>
        <w:rPr>
          <w:sz w:val="22"/>
        </w:rPr>
        <w:t>radiation</w:t>
      </w:r>
      <w:r>
        <w:rPr>
          <w:spacing w:val="-8"/>
          <w:sz w:val="22"/>
        </w:rPr>
        <w:t> </w:t>
      </w:r>
      <w:r>
        <w:rPr>
          <w:sz w:val="22"/>
        </w:rPr>
        <w:t>in</w:t>
      </w:r>
      <w:r>
        <w:rPr>
          <w:spacing w:val="-9"/>
          <w:sz w:val="22"/>
        </w:rPr>
        <w:t> </w:t>
      </w:r>
      <w:r>
        <w:rPr>
          <w:sz w:val="22"/>
        </w:rPr>
        <w:t>excess</w:t>
      </w:r>
      <w:r>
        <w:rPr>
          <w:spacing w:val="-8"/>
          <w:sz w:val="22"/>
        </w:rPr>
        <w:t> </w:t>
      </w:r>
      <w:r>
        <w:rPr>
          <w:sz w:val="22"/>
        </w:rPr>
        <w:t>of</w:t>
      </w:r>
      <w:r>
        <w:rPr>
          <w:spacing w:val="-8"/>
          <w:sz w:val="22"/>
        </w:rPr>
        <w:t> </w:t>
      </w:r>
      <w:r>
        <w:rPr>
          <w:sz w:val="22"/>
        </w:rPr>
        <w:t>the</w:t>
      </w:r>
      <w:r>
        <w:rPr>
          <w:spacing w:val="-8"/>
          <w:sz w:val="22"/>
        </w:rPr>
        <w:t> </w:t>
      </w:r>
      <w:r>
        <w:rPr>
          <w:sz w:val="22"/>
        </w:rPr>
        <w:t>standards</w:t>
      </w:r>
      <w:r>
        <w:rPr>
          <w:spacing w:val="-9"/>
          <w:sz w:val="22"/>
        </w:rPr>
        <w:t> </w:t>
      </w:r>
      <w:r>
        <w:rPr>
          <w:sz w:val="22"/>
        </w:rPr>
        <w:t>and</w:t>
      </w:r>
      <w:r>
        <w:rPr>
          <w:spacing w:val="-8"/>
          <w:sz w:val="22"/>
        </w:rPr>
        <w:t> </w:t>
      </w:r>
      <w:r>
        <w:rPr>
          <w:sz w:val="22"/>
        </w:rPr>
        <w:t>regulations</w:t>
      </w:r>
      <w:r>
        <w:rPr>
          <w:spacing w:val="-8"/>
          <w:sz w:val="22"/>
        </w:rPr>
        <w:t> </w:t>
      </w:r>
      <w:r>
        <w:rPr>
          <w:sz w:val="22"/>
        </w:rPr>
        <w:t>of</w:t>
      </w:r>
      <w:r>
        <w:rPr>
          <w:spacing w:val="-8"/>
          <w:sz w:val="22"/>
        </w:rPr>
        <w:t> </w:t>
      </w:r>
      <w:r>
        <w:rPr>
          <w:sz w:val="22"/>
        </w:rPr>
        <w:t>the</w:t>
      </w:r>
      <w:r>
        <w:rPr>
          <w:spacing w:val="-9"/>
          <w:sz w:val="22"/>
        </w:rPr>
        <w:t> </w:t>
      </w:r>
      <w:r>
        <w:rPr>
          <w:sz w:val="22"/>
        </w:rPr>
        <w:t>FCC,</w:t>
      </w:r>
      <w:r>
        <w:rPr>
          <w:spacing w:val="-8"/>
          <w:sz w:val="22"/>
        </w:rPr>
        <w:t> </w:t>
      </w:r>
      <w:r>
        <w:rPr>
          <w:sz w:val="22"/>
        </w:rPr>
        <w:t>including</w:t>
      </w:r>
      <w:r>
        <w:rPr>
          <w:spacing w:val="-8"/>
          <w:sz w:val="22"/>
        </w:rPr>
        <w:t> </w:t>
      </w:r>
      <w:r>
        <w:rPr>
          <w:sz w:val="22"/>
        </w:rPr>
        <w:t>but</w:t>
      </w:r>
      <w:r>
        <w:rPr>
          <w:spacing w:val="-8"/>
          <w:sz w:val="22"/>
        </w:rPr>
        <w:t> </w:t>
      </w:r>
      <w:r>
        <w:rPr>
          <w:sz w:val="22"/>
        </w:rPr>
        <w:t>not</w:t>
      </w:r>
      <w:r>
        <w:rPr>
          <w:spacing w:val="-9"/>
          <w:sz w:val="22"/>
        </w:rPr>
        <w:t> </w:t>
      </w:r>
      <w:r>
        <w:rPr>
          <w:sz w:val="22"/>
        </w:rPr>
        <w:t>limited to, the FCC Office of Engineering Technology Bulletin 65 entitled “Evaluating Compliance with FCC Guidelines for Human Exposure to Radio Frequency Electromagnetic Fields,” as amended.</w:t>
      </w:r>
    </w:p>
    <w:p>
      <w:pPr>
        <w:pStyle w:val="ListParagraph"/>
        <w:numPr>
          <w:ilvl w:val="0"/>
          <w:numId w:val="227"/>
        </w:numPr>
        <w:tabs>
          <w:tab w:pos="840" w:val="left" w:leader="none"/>
        </w:tabs>
        <w:spacing w:line="247" w:lineRule="auto" w:before="177" w:after="0"/>
        <w:ind w:left="840" w:right="353" w:hanging="480"/>
        <w:jc w:val="both"/>
        <w:rPr>
          <w:sz w:val="22"/>
        </w:rPr>
      </w:pPr>
      <w:r>
        <w:rPr>
          <w:sz w:val="22"/>
        </w:rPr>
        <w:t>Separation. Separation distance from wireless communications facilities and antennae. Except as otherwise provided in Subsection 23-14e2 for small wireless facilities, no wireless communication facility</w:t>
      </w:r>
      <w:r>
        <w:rPr>
          <w:spacing w:val="14"/>
          <w:sz w:val="22"/>
        </w:rPr>
        <w:t> </w:t>
      </w:r>
      <w:r>
        <w:rPr>
          <w:sz w:val="22"/>
        </w:rPr>
        <w:t>or</w:t>
      </w:r>
      <w:r>
        <w:rPr>
          <w:spacing w:val="13"/>
          <w:sz w:val="22"/>
        </w:rPr>
        <w:t> </w:t>
      </w:r>
      <w:r>
        <w:rPr>
          <w:sz w:val="22"/>
        </w:rPr>
        <w:t>antennae</w:t>
      </w:r>
      <w:r>
        <w:rPr>
          <w:spacing w:val="14"/>
          <w:sz w:val="22"/>
        </w:rPr>
        <w:t> </w:t>
      </w:r>
      <w:r>
        <w:rPr>
          <w:sz w:val="22"/>
        </w:rPr>
        <w:t>shall</w:t>
      </w:r>
      <w:r>
        <w:rPr>
          <w:spacing w:val="13"/>
          <w:sz w:val="22"/>
        </w:rPr>
        <w:t> </w:t>
      </w:r>
      <w:r>
        <w:rPr>
          <w:sz w:val="22"/>
        </w:rPr>
        <w:t>be</w:t>
      </w:r>
      <w:r>
        <w:rPr>
          <w:spacing w:val="13"/>
          <w:sz w:val="22"/>
        </w:rPr>
        <w:t> </w:t>
      </w:r>
      <w:r>
        <w:rPr>
          <w:sz w:val="22"/>
        </w:rPr>
        <w:t>within</w:t>
      </w:r>
      <w:r>
        <w:rPr>
          <w:spacing w:val="13"/>
          <w:sz w:val="22"/>
        </w:rPr>
        <w:t> </w:t>
      </w:r>
      <w:r>
        <w:rPr>
          <w:sz w:val="22"/>
        </w:rPr>
        <w:t>300</w:t>
      </w:r>
      <w:r>
        <w:rPr>
          <w:spacing w:val="13"/>
          <w:sz w:val="22"/>
        </w:rPr>
        <w:t> </w:t>
      </w:r>
      <w:r>
        <w:rPr>
          <w:sz w:val="22"/>
        </w:rPr>
        <w:t>feet</w:t>
      </w:r>
      <w:r>
        <w:rPr>
          <w:spacing w:val="13"/>
          <w:sz w:val="22"/>
        </w:rPr>
        <w:t> </w:t>
      </w:r>
      <w:r>
        <w:rPr>
          <w:sz w:val="22"/>
        </w:rPr>
        <w:t>of</w:t>
      </w:r>
      <w:r>
        <w:rPr>
          <w:spacing w:val="13"/>
          <w:sz w:val="22"/>
        </w:rPr>
        <w:t> </w:t>
      </w:r>
      <w:r>
        <w:rPr>
          <w:sz w:val="22"/>
        </w:rPr>
        <w:t>another.</w:t>
      </w:r>
      <w:r>
        <w:rPr>
          <w:spacing w:val="13"/>
          <w:sz w:val="22"/>
        </w:rPr>
        <w:t> </w:t>
      </w:r>
      <w:r>
        <w:rPr>
          <w:sz w:val="22"/>
        </w:rPr>
        <w:t>The</w:t>
      </w:r>
      <w:r>
        <w:rPr>
          <w:spacing w:val="13"/>
          <w:sz w:val="22"/>
        </w:rPr>
        <w:t> </w:t>
      </w:r>
      <w:r>
        <w:rPr>
          <w:sz w:val="22"/>
        </w:rPr>
        <w:t>separation</w:t>
      </w:r>
      <w:r>
        <w:rPr>
          <w:spacing w:val="14"/>
          <w:sz w:val="22"/>
        </w:rPr>
        <w:t> </w:t>
      </w:r>
      <w:r>
        <w:rPr>
          <w:sz w:val="22"/>
        </w:rPr>
        <w:t>shall</w:t>
      </w:r>
      <w:r>
        <w:rPr>
          <w:spacing w:val="13"/>
          <w:sz w:val="22"/>
        </w:rPr>
        <w:t> </w:t>
      </w:r>
      <w:r>
        <w:rPr>
          <w:sz w:val="22"/>
        </w:rPr>
        <w:t>be</w:t>
      </w:r>
      <w:r>
        <w:rPr>
          <w:spacing w:val="13"/>
          <w:sz w:val="22"/>
        </w:rPr>
        <w:t> </w:t>
      </w:r>
      <w:r>
        <w:rPr>
          <w:sz w:val="22"/>
        </w:rPr>
        <w:t>measured</w:t>
      </w:r>
      <w:r>
        <w:rPr>
          <w:spacing w:val="14"/>
          <w:sz w:val="22"/>
        </w:rPr>
        <w:t> </w:t>
      </w:r>
      <w:r>
        <w:rPr>
          <w:sz w:val="22"/>
        </w:rPr>
        <w:t>from</w:t>
      </w:r>
      <w:r>
        <w:rPr>
          <w:spacing w:val="13"/>
          <w:sz w:val="22"/>
        </w:rPr>
        <w:t> </w:t>
      </w:r>
      <w:r>
        <w:rPr>
          <w:sz w:val="22"/>
        </w:rPr>
        <w:t>the</w:t>
      </w:r>
    </w:p>
    <w:p>
      <w:pPr>
        <w:pStyle w:val="ListParagraph"/>
        <w:spacing w:after="0" w:line="247" w:lineRule="auto"/>
        <w:jc w:val="both"/>
        <w:rPr>
          <w:sz w:val="22"/>
        </w:rPr>
        <w:sectPr>
          <w:headerReference w:type="default" r:id="rId519"/>
          <w:footerReference w:type="default" r:id="rId520"/>
          <w:pgSz w:w="12240" w:h="15840"/>
          <w:pgMar w:header="631" w:footer="609" w:top="1140" w:bottom="800" w:left="1080" w:right="1080"/>
        </w:sectPr>
      </w:pPr>
    </w:p>
    <w:p>
      <w:pPr>
        <w:pStyle w:val="BodyText"/>
        <w:spacing w:before="37"/>
      </w:pPr>
    </w:p>
    <w:p>
      <w:pPr>
        <w:pStyle w:val="BodyText"/>
        <w:spacing w:line="247" w:lineRule="auto" w:before="0"/>
        <w:ind w:left="840" w:right="357"/>
      </w:pPr>
      <w:r>
        <w:rPr/>
        <w:t>base of the utility pole and/or small wireless facility pole to the base of the other utility pole and/or small wireless facility pole.</w:t>
      </w:r>
    </w:p>
    <w:p>
      <w:pPr>
        <w:pStyle w:val="ListParagraph"/>
        <w:numPr>
          <w:ilvl w:val="0"/>
          <w:numId w:val="227"/>
        </w:numPr>
        <w:tabs>
          <w:tab w:pos="840" w:val="left" w:leader="none"/>
        </w:tabs>
        <w:spacing w:line="247" w:lineRule="auto" w:before="179" w:after="0"/>
        <w:ind w:left="840" w:right="354" w:hanging="480"/>
        <w:jc w:val="both"/>
        <w:rPr>
          <w:sz w:val="22"/>
        </w:rPr>
      </w:pPr>
      <w:r>
        <w:rPr>
          <w:sz w:val="22"/>
        </w:rPr>
        <w:t>Noise.</w:t>
      </w:r>
      <w:r>
        <w:rPr>
          <w:spacing w:val="-12"/>
          <w:sz w:val="22"/>
        </w:rPr>
        <w:t> </w:t>
      </w:r>
      <w:r>
        <w:rPr>
          <w:sz w:val="22"/>
        </w:rPr>
        <w:t>Wireless</w:t>
      </w:r>
      <w:r>
        <w:rPr>
          <w:spacing w:val="-11"/>
          <w:sz w:val="22"/>
        </w:rPr>
        <w:t> </w:t>
      </w:r>
      <w:r>
        <w:rPr>
          <w:sz w:val="22"/>
        </w:rPr>
        <w:t>communications</w:t>
      </w:r>
      <w:r>
        <w:rPr>
          <w:spacing w:val="-11"/>
          <w:sz w:val="22"/>
        </w:rPr>
        <w:t> </w:t>
      </w:r>
      <w:r>
        <w:rPr>
          <w:sz w:val="22"/>
        </w:rPr>
        <w:t>facilities</w:t>
      </w:r>
      <w:r>
        <w:rPr>
          <w:spacing w:val="-11"/>
          <w:sz w:val="22"/>
        </w:rPr>
        <w:t> </w:t>
      </w:r>
      <w:r>
        <w:rPr>
          <w:sz w:val="22"/>
        </w:rPr>
        <w:t>shall</w:t>
      </w:r>
      <w:r>
        <w:rPr>
          <w:spacing w:val="-12"/>
          <w:sz w:val="22"/>
        </w:rPr>
        <w:t> </w:t>
      </w:r>
      <w:r>
        <w:rPr>
          <w:sz w:val="22"/>
        </w:rPr>
        <w:t>be</w:t>
      </w:r>
      <w:r>
        <w:rPr>
          <w:spacing w:val="-12"/>
          <w:sz w:val="22"/>
        </w:rPr>
        <w:t> </w:t>
      </w:r>
      <w:r>
        <w:rPr>
          <w:sz w:val="22"/>
        </w:rPr>
        <w:t>operated</w:t>
      </w:r>
      <w:r>
        <w:rPr>
          <w:spacing w:val="-11"/>
          <w:sz w:val="22"/>
        </w:rPr>
        <w:t> </w:t>
      </w:r>
      <w:r>
        <w:rPr>
          <w:sz w:val="22"/>
        </w:rPr>
        <w:t>and</w:t>
      </w:r>
      <w:r>
        <w:rPr>
          <w:spacing w:val="-12"/>
          <w:sz w:val="22"/>
        </w:rPr>
        <w:t> </w:t>
      </w:r>
      <w:r>
        <w:rPr>
          <w:sz w:val="22"/>
        </w:rPr>
        <w:t>maintained</w:t>
      </w:r>
      <w:r>
        <w:rPr>
          <w:spacing w:val="-11"/>
          <w:sz w:val="22"/>
        </w:rPr>
        <w:t> </w:t>
      </w:r>
      <w:r>
        <w:rPr>
          <w:sz w:val="22"/>
        </w:rPr>
        <w:t>so</w:t>
      </w:r>
      <w:r>
        <w:rPr>
          <w:spacing w:val="-12"/>
          <w:sz w:val="22"/>
        </w:rPr>
        <w:t> </w:t>
      </w:r>
      <w:r>
        <w:rPr>
          <w:sz w:val="22"/>
        </w:rPr>
        <w:t>as</w:t>
      </w:r>
      <w:r>
        <w:rPr>
          <w:spacing w:val="-12"/>
          <w:sz w:val="22"/>
        </w:rPr>
        <w:t> </w:t>
      </w:r>
      <w:r>
        <w:rPr>
          <w:sz w:val="22"/>
        </w:rPr>
        <w:t>not</w:t>
      </w:r>
      <w:r>
        <w:rPr>
          <w:spacing w:val="-12"/>
          <w:sz w:val="22"/>
        </w:rPr>
        <w:t> </w:t>
      </w:r>
      <w:r>
        <w:rPr>
          <w:sz w:val="22"/>
        </w:rPr>
        <w:t>to</w:t>
      </w:r>
      <w:r>
        <w:rPr>
          <w:spacing w:val="-12"/>
          <w:sz w:val="22"/>
        </w:rPr>
        <w:t> </w:t>
      </w:r>
      <w:r>
        <w:rPr>
          <w:sz w:val="22"/>
        </w:rPr>
        <w:t>produce</w:t>
      </w:r>
      <w:r>
        <w:rPr>
          <w:spacing w:val="-12"/>
          <w:sz w:val="22"/>
        </w:rPr>
        <w:t> </w:t>
      </w:r>
      <w:r>
        <w:rPr>
          <w:sz w:val="22"/>
        </w:rPr>
        <w:t>noise in excess of applicable noise standards under State law and the Borough Code, except in emergency situations requiring the</w:t>
      </w:r>
      <w:r>
        <w:rPr>
          <w:spacing w:val="-1"/>
          <w:sz w:val="22"/>
        </w:rPr>
        <w:t> </w:t>
      </w:r>
      <w:r>
        <w:rPr>
          <w:sz w:val="22"/>
        </w:rPr>
        <w:t>use</w:t>
      </w:r>
      <w:r>
        <w:rPr>
          <w:spacing w:val="-1"/>
          <w:sz w:val="22"/>
        </w:rPr>
        <w:t> </w:t>
      </w:r>
      <w:r>
        <w:rPr>
          <w:sz w:val="22"/>
        </w:rPr>
        <w:t>of</w:t>
      </w:r>
      <w:r>
        <w:rPr>
          <w:spacing w:val="-1"/>
          <w:sz w:val="22"/>
        </w:rPr>
        <w:t> </w:t>
      </w:r>
      <w:r>
        <w:rPr>
          <w:sz w:val="22"/>
        </w:rPr>
        <w:t>a</w:t>
      </w:r>
      <w:r>
        <w:rPr>
          <w:spacing w:val="-1"/>
          <w:sz w:val="22"/>
        </w:rPr>
        <w:t> </w:t>
      </w:r>
      <w:r>
        <w:rPr>
          <w:sz w:val="22"/>
        </w:rPr>
        <w:t>backup generator, where</w:t>
      </w:r>
      <w:r>
        <w:rPr>
          <w:spacing w:val="-1"/>
          <w:sz w:val="22"/>
        </w:rPr>
        <w:t> </w:t>
      </w:r>
      <w:r>
        <w:rPr>
          <w:sz w:val="22"/>
        </w:rPr>
        <w:t>such</w:t>
      </w:r>
      <w:r>
        <w:rPr>
          <w:spacing w:val="-1"/>
          <w:sz w:val="22"/>
        </w:rPr>
        <w:t> </w:t>
      </w:r>
      <w:r>
        <w:rPr>
          <w:sz w:val="22"/>
        </w:rPr>
        <w:t>noise</w:t>
      </w:r>
      <w:r>
        <w:rPr>
          <w:spacing w:val="-1"/>
          <w:sz w:val="22"/>
        </w:rPr>
        <w:t> </w:t>
      </w:r>
      <w:r>
        <w:rPr>
          <w:sz w:val="22"/>
        </w:rPr>
        <w:t>standards may be</w:t>
      </w:r>
      <w:r>
        <w:rPr>
          <w:spacing w:val="-1"/>
          <w:sz w:val="22"/>
        </w:rPr>
        <w:t> </w:t>
      </w:r>
      <w:r>
        <w:rPr>
          <w:sz w:val="22"/>
        </w:rPr>
        <w:t>exceeded on</w:t>
      </w:r>
      <w:r>
        <w:rPr>
          <w:spacing w:val="-1"/>
          <w:sz w:val="22"/>
        </w:rPr>
        <w:t> </w:t>
      </w:r>
      <w:r>
        <w:rPr>
          <w:sz w:val="22"/>
        </w:rPr>
        <w:t>a temporary basis only.</w:t>
      </w:r>
    </w:p>
    <w:p>
      <w:pPr>
        <w:pStyle w:val="ListParagraph"/>
        <w:numPr>
          <w:ilvl w:val="0"/>
          <w:numId w:val="227"/>
        </w:numPr>
        <w:tabs>
          <w:tab w:pos="840" w:val="left" w:leader="none"/>
        </w:tabs>
        <w:spacing w:line="247" w:lineRule="auto" w:before="178" w:after="0"/>
        <w:ind w:left="840" w:right="353" w:hanging="480"/>
        <w:jc w:val="both"/>
        <w:rPr>
          <w:sz w:val="22"/>
        </w:rPr>
      </w:pPr>
      <w:r>
        <w:rPr>
          <w:sz w:val="22"/>
        </w:rPr>
        <w:t>Historic Buildings or Districts. No wireless communications facility may be located within 150 feet of any building or structure that is listed on either the National or State Registers of Historic Places or the official historic structures and/or historic districts list maintained by the Borough, or has been designated by the Borough as being of historic significance.</w:t>
      </w:r>
    </w:p>
    <w:p>
      <w:pPr>
        <w:pStyle w:val="ListParagraph"/>
        <w:numPr>
          <w:ilvl w:val="0"/>
          <w:numId w:val="227"/>
        </w:numPr>
        <w:tabs>
          <w:tab w:pos="840" w:val="left" w:leader="none"/>
        </w:tabs>
        <w:spacing w:line="247" w:lineRule="auto" w:before="178" w:after="0"/>
        <w:ind w:left="840" w:right="353" w:hanging="480"/>
        <w:jc w:val="both"/>
        <w:rPr>
          <w:sz w:val="22"/>
        </w:rPr>
      </w:pPr>
      <w:r>
        <w:rPr>
          <w:sz w:val="22"/>
        </w:rPr>
        <w:t>Visual</w:t>
      </w:r>
      <w:r>
        <w:rPr>
          <w:spacing w:val="-1"/>
          <w:sz w:val="22"/>
        </w:rPr>
        <w:t> </w:t>
      </w:r>
      <w:r>
        <w:rPr>
          <w:sz w:val="22"/>
        </w:rPr>
        <w:t>Impact</w:t>
      </w:r>
      <w:r>
        <w:rPr>
          <w:spacing w:val="-1"/>
          <w:sz w:val="22"/>
        </w:rPr>
        <w:t> </w:t>
      </w:r>
      <w:r>
        <w:rPr>
          <w:sz w:val="22"/>
        </w:rPr>
        <w:t>and</w:t>
      </w:r>
      <w:r>
        <w:rPr>
          <w:spacing w:val="-1"/>
          <w:sz w:val="22"/>
        </w:rPr>
        <w:t> </w:t>
      </w:r>
      <w:r>
        <w:rPr>
          <w:sz w:val="22"/>
        </w:rPr>
        <w:t>Safety.</w:t>
      </w:r>
      <w:r>
        <w:rPr>
          <w:spacing w:val="-1"/>
          <w:sz w:val="22"/>
        </w:rPr>
        <w:t> </w:t>
      </w:r>
      <w:r>
        <w:rPr>
          <w:sz w:val="22"/>
        </w:rPr>
        <w:t>The</w:t>
      </w:r>
      <w:r>
        <w:rPr>
          <w:spacing w:val="-1"/>
          <w:sz w:val="22"/>
        </w:rPr>
        <w:t> </w:t>
      </w:r>
      <w:r>
        <w:rPr>
          <w:sz w:val="22"/>
        </w:rPr>
        <w:t>Borough</w:t>
      </w:r>
      <w:r>
        <w:rPr>
          <w:spacing w:val="-1"/>
          <w:sz w:val="22"/>
        </w:rPr>
        <w:t> </w:t>
      </w:r>
      <w:r>
        <w:rPr>
          <w:sz w:val="22"/>
        </w:rPr>
        <w:t>reserves</w:t>
      </w:r>
      <w:r>
        <w:rPr>
          <w:spacing w:val="-1"/>
          <w:sz w:val="22"/>
        </w:rPr>
        <w:t> </w:t>
      </w:r>
      <w:r>
        <w:rPr>
          <w:sz w:val="22"/>
        </w:rPr>
        <w:t>the</w:t>
      </w:r>
      <w:r>
        <w:rPr>
          <w:spacing w:val="-1"/>
          <w:sz w:val="22"/>
        </w:rPr>
        <w:t> </w:t>
      </w:r>
      <w:r>
        <w:rPr>
          <w:sz w:val="22"/>
        </w:rPr>
        <w:t>right</w:t>
      </w:r>
      <w:r>
        <w:rPr>
          <w:spacing w:val="-1"/>
          <w:sz w:val="22"/>
        </w:rPr>
        <w:t> </w:t>
      </w:r>
      <w:r>
        <w:rPr>
          <w:sz w:val="22"/>
        </w:rPr>
        <w:t>to</w:t>
      </w:r>
      <w:r>
        <w:rPr>
          <w:spacing w:val="-1"/>
          <w:sz w:val="22"/>
        </w:rPr>
        <w:t> </w:t>
      </w:r>
      <w:r>
        <w:rPr>
          <w:sz w:val="22"/>
        </w:rPr>
        <w:t>deny</w:t>
      </w:r>
      <w:r>
        <w:rPr>
          <w:spacing w:val="-1"/>
          <w:sz w:val="22"/>
        </w:rPr>
        <w:t> </w:t>
      </w:r>
      <w:r>
        <w:rPr>
          <w:sz w:val="22"/>
        </w:rPr>
        <w:t>an</w:t>
      </w:r>
      <w:r>
        <w:rPr>
          <w:spacing w:val="-1"/>
          <w:sz w:val="22"/>
        </w:rPr>
        <w:t> </w:t>
      </w:r>
      <w:r>
        <w:rPr>
          <w:sz w:val="22"/>
        </w:rPr>
        <w:t>application</w:t>
      </w:r>
      <w:r>
        <w:rPr>
          <w:spacing w:val="-1"/>
          <w:sz w:val="22"/>
        </w:rPr>
        <w:t> </w:t>
      </w:r>
      <w:r>
        <w:rPr>
          <w:sz w:val="22"/>
        </w:rPr>
        <w:t>for</w:t>
      </w:r>
      <w:r>
        <w:rPr>
          <w:spacing w:val="-1"/>
          <w:sz w:val="22"/>
        </w:rPr>
        <w:t> </w:t>
      </w:r>
      <w:r>
        <w:rPr>
          <w:sz w:val="22"/>
        </w:rPr>
        <w:t>the</w:t>
      </w:r>
      <w:r>
        <w:rPr>
          <w:spacing w:val="-1"/>
          <w:sz w:val="22"/>
        </w:rPr>
        <w:t> </w:t>
      </w:r>
      <w:r>
        <w:rPr>
          <w:sz w:val="22"/>
        </w:rPr>
        <w:t>construction or</w:t>
      </w:r>
      <w:r>
        <w:rPr>
          <w:spacing w:val="-5"/>
          <w:sz w:val="22"/>
        </w:rPr>
        <w:t> </w:t>
      </w:r>
      <w:r>
        <w:rPr>
          <w:sz w:val="22"/>
        </w:rPr>
        <w:t>placement</w:t>
      </w:r>
      <w:r>
        <w:rPr>
          <w:spacing w:val="-4"/>
          <w:sz w:val="22"/>
        </w:rPr>
        <w:t> </w:t>
      </w:r>
      <w:r>
        <w:rPr>
          <w:sz w:val="22"/>
        </w:rPr>
        <w:t>of</w:t>
      </w:r>
      <w:r>
        <w:rPr>
          <w:spacing w:val="-5"/>
          <w:sz w:val="22"/>
        </w:rPr>
        <w:t> </w:t>
      </w:r>
      <w:r>
        <w:rPr>
          <w:sz w:val="22"/>
        </w:rPr>
        <w:t>any</w:t>
      </w:r>
      <w:r>
        <w:rPr>
          <w:spacing w:val="-5"/>
          <w:sz w:val="22"/>
        </w:rPr>
        <w:t> </w:t>
      </w:r>
      <w:r>
        <w:rPr>
          <w:sz w:val="22"/>
        </w:rPr>
        <w:t>wireless</w:t>
      </w:r>
      <w:r>
        <w:rPr>
          <w:spacing w:val="-5"/>
          <w:sz w:val="22"/>
        </w:rPr>
        <w:t> </w:t>
      </w:r>
      <w:r>
        <w:rPr>
          <w:sz w:val="22"/>
        </w:rPr>
        <w:t>communications</w:t>
      </w:r>
      <w:r>
        <w:rPr>
          <w:spacing w:val="-4"/>
          <w:sz w:val="22"/>
        </w:rPr>
        <w:t> </w:t>
      </w:r>
      <w:r>
        <w:rPr>
          <w:sz w:val="22"/>
        </w:rPr>
        <w:t>facilities</w:t>
      </w:r>
      <w:r>
        <w:rPr>
          <w:spacing w:val="-4"/>
          <w:sz w:val="22"/>
        </w:rPr>
        <w:t> </w:t>
      </w:r>
      <w:r>
        <w:rPr>
          <w:sz w:val="22"/>
        </w:rPr>
        <w:t>based</w:t>
      </w:r>
      <w:r>
        <w:rPr>
          <w:spacing w:val="-5"/>
          <w:sz w:val="22"/>
        </w:rPr>
        <w:t> </w:t>
      </w:r>
      <w:r>
        <w:rPr>
          <w:sz w:val="22"/>
        </w:rPr>
        <w:t>upon</w:t>
      </w:r>
      <w:r>
        <w:rPr>
          <w:spacing w:val="-5"/>
          <w:sz w:val="22"/>
        </w:rPr>
        <w:t> </w:t>
      </w:r>
      <w:r>
        <w:rPr>
          <w:sz w:val="22"/>
        </w:rPr>
        <w:t>visual</w:t>
      </w:r>
      <w:r>
        <w:rPr>
          <w:spacing w:val="-5"/>
          <w:sz w:val="22"/>
        </w:rPr>
        <w:t> </w:t>
      </w:r>
      <w:r>
        <w:rPr>
          <w:sz w:val="22"/>
        </w:rPr>
        <w:t>and/or</w:t>
      </w:r>
      <w:r>
        <w:rPr>
          <w:spacing w:val="-5"/>
          <w:sz w:val="22"/>
        </w:rPr>
        <w:t> </w:t>
      </w:r>
      <w:r>
        <w:rPr>
          <w:sz w:val="22"/>
        </w:rPr>
        <w:t>land</w:t>
      </w:r>
      <w:r>
        <w:rPr>
          <w:spacing w:val="-5"/>
          <w:sz w:val="22"/>
        </w:rPr>
        <w:t> </w:t>
      </w:r>
      <w:r>
        <w:rPr>
          <w:sz w:val="22"/>
        </w:rPr>
        <w:t>use</w:t>
      </w:r>
      <w:r>
        <w:rPr>
          <w:spacing w:val="-5"/>
          <w:sz w:val="22"/>
        </w:rPr>
        <w:t> </w:t>
      </w:r>
      <w:r>
        <w:rPr>
          <w:sz w:val="22"/>
        </w:rPr>
        <w:t>impact</w:t>
      </w:r>
      <w:r>
        <w:rPr>
          <w:spacing w:val="-5"/>
          <w:sz w:val="22"/>
        </w:rPr>
        <w:t> </w:t>
      </w:r>
      <w:r>
        <w:rPr>
          <w:sz w:val="22"/>
        </w:rPr>
        <w:t>and require</w:t>
      </w:r>
      <w:r>
        <w:rPr>
          <w:spacing w:val="-7"/>
          <w:sz w:val="22"/>
        </w:rPr>
        <w:t> </w:t>
      </w:r>
      <w:r>
        <w:rPr>
          <w:sz w:val="22"/>
        </w:rPr>
        <w:t>design</w:t>
      </w:r>
      <w:r>
        <w:rPr>
          <w:spacing w:val="-7"/>
          <w:sz w:val="22"/>
        </w:rPr>
        <w:t> </w:t>
      </w:r>
      <w:r>
        <w:rPr>
          <w:sz w:val="22"/>
        </w:rPr>
        <w:t>modification</w:t>
      </w:r>
      <w:r>
        <w:rPr>
          <w:spacing w:val="-6"/>
          <w:sz w:val="22"/>
        </w:rPr>
        <w:t> </w:t>
      </w:r>
      <w:r>
        <w:rPr>
          <w:sz w:val="22"/>
        </w:rPr>
        <w:t>as</w:t>
      </w:r>
      <w:r>
        <w:rPr>
          <w:spacing w:val="-7"/>
          <w:sz w:val="22"/>
        </w:rPr>
        <w:t> </w:t>
      </w:r>
      <w:r>
        <w:rPr>
          <w:sz w:val="22"/>
        </w:rPr>
        <w:t>a</w:t>
      </w:r>
      <w:r>
        <w:rPr>
          <w:spacing w:val="-7"/>
          <w:sz w:val="22"/>
        </w:rPr>
        <w:t> </w:t>
      </w:r>
      <w:r>
        <w:rPr>
          <w:sz w:val="22"/>
        </w:rPr>
        <w:t>pre-condition</w:t>
      </w:r>
      <w:r>
        <w:rPr>
          <w:spacing w:val="-6"/>
          <w:sz w:val="22"/>
        </w:rPr>
        <w:t> </w:t>
      </w:r>
      <w:r>
        <w:rPr>
          <w:sz w:val="22"/>
        </w:rPr>
        <w:t>to</w:t>
      </w:r>
      <w:r>
        <w:rPr>
          <w:spacing w:val="-7"/>
          <w:sz w:val="22"/>
        </w:rPr>
        <w:t> </w:t>
      </w:r>
      <w:r>
        <w:rPr>
          <w:sz w:val="22"/>
        </w:rPr>
        <w:t>approval.</w:t>
      </w:r>
      <w:r>
        <w:rPr>
          <w:spacing w:val="-7"/>
          <w:sz w:val="22"/>
        </w:rPr>
        <w:t> </w:t>
      </w:r>
      <w:r>
        <w:rPr>
          <w:sz w:val="22"/>
        </w:rPr>
        <w:t>No</w:t>
      </w:r>
      <w:r>
        <w:rPr>
          <w:spacing w:val="-7"/>
          <w:sz w:val="22"/>
        </w:rPr>
        <w:t> </w:t>
      </w:r>
      <w:r>
        <w:rPr>
          <w:sz w:val="22"/>
        </w:rPr>
        <w:t>wireless</w:t>
      </w:r>
      <w:r>
        <w:rPr>
          <w:spacing w:val="-7"/>
          <w:sz w:val="22"/>
        </w:rPr>
        <w:t> </w:t>
      </w:r>
      <w:r>
        <w:rPr>
          <w:sz w:val="22"/>
        </w:rPr>
        <w:t>communications</w:t>
      </w:r>
      <w:r>
        <w:rPr>
          <w:spacing w:val="-6"/>
          <w:sz w:val="22"/>
        </w:rPr>
        <w:t> </w:t>
      </w:r>
      <w:r>
        <w:rPr>
          <w:sz w:val="22"/>
        </w:rPr>
        <w:t>facility</w:t>
      </w:r>
      <w:r>
        <w:rPr>
          <w:spacing w:val="-6"/>
          <w:sz w:val="22"/>
        </w:rPr>
        <w:t> </w:t>
      </w:r>
      <w:r>
        <w:rPr>
          <w:sz w:val="22"/>
        </w:rPr>
        <w:t>shall be</w:t>
      </w:r>
      <w:r>
        <w:rPr>
          <w:spacing w:val="-9"/>
          <w:sz w:val="22"/>
        </w:rPr>
        <w:t> </w:t>
      </w:r>
      <w:r>
        <w:rPr>
          <w:sz w:val="22"/>
        </w:rPr>
        <w:t>permitted</w:t>
      </w:r>
      <w:r>
        <w:rPr>
          <w:spacing w:val="-8"/>
          <w:sz w:val="22"/>
        </w:rPr>
        <w:t> </w:t>
      </w:r>
      <w:r>
        <w:rPr>
          <w:sz w:val="22"/>
        </w:rPr>
        <w:t>in</w:t>
      </w:r>
      <w:r>
        <w:rPr>
          <w:spacing w:val="-9"/>
          <w:sz w:val="22"/>
        </w:rPr>
        <w:t> </w:t>
      </w:r>
      <w:r>
        <w:rPr>
          <w:sz w:val="22"/>
        </w:rPr>
        <w:t>any</w:t>
      </w:r>
      <w:r>
        <w:rPr>
          <w:spacing w:val="-9"/>
          <w:sz w:val="22"/>
        </w:rPr>
        <w:t> </w:t>
      </w:r>
      <w:r>
        <w:rPr>
          <w:sz w:val="22"/>
        </w:rPr>
        <w:t>site</w:t>
      </w:r>
      <w:r>
        <w:rPr>
          <w:spacing w:val="-8"/>
          <w:sz w:val="22"/>
        </w:rPr>
        <w:t> </w:t>
      </w:r>
      <w:r>
        <w:rPr>
          <w:sz w:val="22"/>
        </w:rPr>
        <w:t>triangle</w:t>
      </w:r>
      <w:r>
        <w:rPr>
          <w:spacing w:val="-8"/>
          <w:sz w:val="22"/>
        </w:rPr>
        <w:t> </w:t>
      </w:r>
      <w:r>
        <w:rPr>
          <w:sz w:val="22"/>
        </w:rPr>
        <w:t>or</w:t>
      </w:r>
      <w:r>
        <w:rPr>
          <w:spacing w:val="-9"/>
          <w:sz w:val="22"/>
        </w:rPr>
        <w:t> </w:t>
      </w:r>
      <w:r>
        <w:rPr>
          <w:sz w:val="22"/>
        </w:rPr>
        <w:t>otherwise</w:t>
      </w:r>
      <w:r>
        <w:rPr>
          <w:spacing w:val="-8"/>
          <w:sz w:val="22"/>
        </w:rPr>
        <w:t> </w:t>
      </w:r>
      <w:r>
        <w:rPr>
          <w:sz w:val="22"/>
        </w:rPr>
        <w:t>interfere</w:t>
      </w:r>
      <w:r>
        <w:rPr>
          <w:spacing w:val="-8"/>
          <w:sz w:val="22"/>
        </w:rPr>
        <w:t> </w:t>
      </w:r>
      <w:r>
        <w:rPr>
          <w:sz w:val="22"/>
        </w:rPr>
        <w:t>with</w:t>
      </w:r>
      <w:r>
        <w:rPr>
          <w:spacing w:val="-8"/>
          <w:sz w:val="22"/>
        </w:rPr>
        <w:t> </w:t>
      </w:r>
      <w:r>
        <w:rPr>
          <w:sz w:val="22"/>
        </w:rPr>
        <w:t>site</w:t>
      </w:r>
      <w:r>
        <w:rPr>
          <w:spacing w:val="-8"/>
          <w:sz w:val="22"/>
        </w:rPr>
        <w:t> </w:t>
      </w:r>
      <w:r>
        <w:rPr>
          <w:sz w:val="22"/>
        </w:rPr>
        <w:t>lines</w:t>
      </w:r>
      <w:r>
        <w:rPr>
          <w:spacing w:val="-8"/>
          <w:sz w:val="22"/>
        </w:rPr>
        <w:t> </w:t>
      </w:r>
      <w:r>
        <w:rPr>
          <w:sz w:val="22"/>
        </w:rPr>
        <w:t>and/or</w:t>
      </w:r>
      <w:r>
        <w:rPr>
          <w:spacing w:val="-9"/>
          <w:sz w:val="22"/>
        </w:rPr>
        <w:t> </w:t>
      </w:r>
      <w:r>
        <w:rPr>
          <w:sz w:val="22"/>
        </w:rPr>
        <w:t>the</w:t>
      </w:r>
      <w:r>
        <w:rPr>
          <w:spacing w:val="-9"/>
          <w:sz w:val="22"/>
        </w:rPr>
        <w:t> </w:t>
      </w:r>
      <w:r>
        <w:rPr>
          <w:sz w:val="22"/>
        </w:rPr>
        <w:t>public</w:t>
      </w:r>
      <w:r>
        <w:rPr>
          <w:spacing w:val="-8"/>
          <w:sz w:val="22"/>
        </w:rPr>
        <w:t> </w:t>
      </w:r>
      <w:r>
        <w:rPr>
          <w:sz w:val="22"/>
        </w:rPr>
        <w:t>health,</w:t>
      </w:r>
      <w:r>
        <w:rPr>
          <w:spacing w:val="-8"/>
          <w:sz w:val="22"/>
        </w:rPr>
        <w:t> </w:t>
      </w:r>
      <w:r>
        <w:rPr>
          <w:sz w:val="22"/>
        </w:rPr>
        <w:t>welfare, and safety.</w:t>
      </w:r>
    </w:p>
    <w:p>
      <w:pPr>
        <w:pStyle w:val="ListParagraph"/>
        <w:numPr>
          <w:ilvl w:val="0"/>
          <w:numId w:val="227"/>
        </w:numPr>
        <w:tabs>
          <w:tab w:pos="840" w:val="left" w:leader="none"/>
        </w:tabs>
        <w:spacing w:line="247" w:lineRule="auto" w:before="177" w:after="0"/>
        <w:ind w:left="840" w:right="353" w:hanging="480"/>
        <w:jc w:val="both"/>
        <w:rPr>
          <w:sz w:val="22"/>
        </w:rPr>
      </w:pPr>
      <w:r>
        <w:rPr>
          <w:sz w:val="22"/>
        </w:rPr>
        <w:t>Removal. In the event that use of the wireless communications facility is discontinued, the owner shall provide written notice to the Borough of its intent to discontinue use and the date when the use shall be discontinued. Unused or abandoned wireless communications facilities or portions of wireless communications facilities shall be removed as follows:</w:t>
      </w:r>
    </w:p>
    <w:p>
      <w:pPr>
        <w:pStyle w:val="ListParagraph"/>
        <w:numPr>
          <w:ilvl w:val="1"/>
          <w:numId w:val="227"/>
        </w:numPr>
        <w:tabs>
          <w:tab w:pos="1320" w:val="left" w:leader="none"/>
        </w:tabs>
        <w:spacing w:line="247" w:lineRule="auto" w:before="177" w:after="0"/>
        <w:ind w:left="1320" w:right="352" w:hanging="480"/>
        <w:jc w:val="both"/>
        <w:rPr>
          <w:sz w:val="22"/>
        </w:rPr>
      </w:pPr>
      <w:r>
        <w:rPr>
          <w:sz w:val="22"/>
        </w:rPr>
        <w:t>All abandoned or unused collocation of and changes to wireless communications facilities and accessory</w:t>
      </w:r>
      <w:r>
        <w:rPr>
          <w:spacing w:val="-1"/>
          <w:sz w:val="22"/>
        </w:rPr>
        <w:t> </w:t>
      </w:r>
      <w:r>
        <w:rPr>
          <w:sz w:val="22"/>
        </w:rPr>
        <w:t>equipment</w:t>
      </w:r>
      <w:r>
        <w:rPr>
          <w:spacing w:val="-1"/>
          <w:sz w:val="22"/>
        </w:rPr>
        <w:t> </w:t>
      </w:r>
      <w:r>
        <w:rPr>
          <w:sz w:val="22"/>
        </w:rPr>
        <w:t>shall</w:t>
      </w:r>
      <w:r>
        <w:rPr>
          <w:spacing w:val="-2"/>
          <w:sz w:val="22"/>
        </w:rPr>
        <w:t> </w:t>
      </w:r>
      <w:r>
        <w:rPr>
          <w:sz w:val="22"/>
        </w:rPr>
        <w:t>be</w:t>
      </w:r>
      <w:r>
        <w:rPr>
          <w:spacing w:val="-2"/>
          <w:sz w:val="22"/>
        </w:rPr>
        <w:t> </w:t>
      </w:r>
      <w:r>
        <w:rPr>
          <w:sz w:val="22"/>
        </w:rPr>
        <w:t>removed</w:t>
      </w:r>
      <w:r>
        <w:rPr>
          <w:spacing w:val="-2"/>
          <w:sz w:val="22"/>
        </w:rPr>
        <w:t> </w:t>
      </w:r>
      <w:r>
        <w:rPr>
          <w:sz w:val="22"/>
        </w:rPr>
        <w:t>within</w:t>
      </w:r>
      <w:r>
        <w:rPr>
          <w:spacing w:val="-2"/>
          <w:sz w:val="22"/>
        </w:rPr>
        <w:t> </w:t>
      </w:r>
      <w:r>
        <w:rPr>
          <w:sz w:val="22"/>
        </w:rPr>
        <w:t>three</w:t>
      </w:r>
      <w:r>
        <w:rPr>
          <w:spacing w:val="-2"/>
          <w:sz w:val="22"/>
        </w:rPr>
        <w:t> </w:t>
      </w:r>
      <w:r>
        <w:rPr>
          <w:sz w:val="22"/>
        </w:rPr>
        <w:t>months</w:t>
      </w:r>
      <w:r>
        <w:rPr>
          <w:spacing w:val="-2"/>
          <w:sz w:val="22"/>
        </w:rPr>
        <w:t> </w:t>
      </w:r>
      <w:r>
        <w:rPr>
          <w:sz w:val="22"/>
        </w:rPr>
        <w:t>of</w:t>
      </w:r>
      <w:r>
        <w:rPr>
          <w:spacing w:val="-2"/>
          <w:sz w:val="22"/>
        </w:rPr>
        <w:t> </w:t>
      </w:r>
      <w:r>
        <w:rPr>
          <w:sz w:val="22"/>
        </w:rPr>
        <w:t>the</w:t>
      </w:r>
      <w:r>
        <w:rPr>
          <w:spacing w:val="-2"/>
          <w:sz w:val="22"/>
        </w:rPr>
        <w:t> </w:t>
      </w:r>
      <w:r>
        <w:rPr>
          <w:sz w:val="22"/>
        </w:rPr>
        <w:t>cessation</w:t>
      </w:r>
      <w:r>
        <w:rPr>
          <w:spacing w:val="-1"/>
          <w:sz w:val="22"/>
        </w:rPr>
        <w:t> </w:t>
      </w:r>
      <w:r>
        <w:rPr>
          <w:sz w:val="22"/>
        </w:rPr>
        <w:t>of</w:t>
      </w:r>
      <w:r>
        <w:rPr>
          <w:spacing w:val="-2"/>
          <w:sz w:val="22"/>
        </w:rPr>
        <w:t> </w:t>
      </w:r>
      <w:r>
        <w:rPr>
          <w:sz w:val="22"/>
        </w:rPr>
        <w:t>operations</w:t>
      </w:r>
      <w:r>
        <w:rPr>
          <w:spacing w:val="-1"/>
          <w:sz w:val="22"/>
        </w:rPr>
        <w:t> </w:t>
      </w:r>
      <w:r>
        <w:rPr>
          <w:sz w:val="22"/>
        </w:rPr>
        <w:t>at</w:t>
      </w:r>
      <w:r>
        <w:rPr>
          <w:spacing w:val="-2"/>
          <w:sz w:val="22"/>
        </w:rPr>
        <w:t> </w:t>
      </w:r>
      <w:r>
        <w:rPr>
          <w:sz w:val="22"/>
        </w:rPr>
        <w:t>the site unless a time extension is approved by the Borough;</w:t>
      </w:r>
    </w:p>
    <w:p>
      <w:pPr>
        <w:pStyle w:val="ListParagraph"/>
        <w:numPr>
          <w:ilvl w:val="1"/>
          <w:numId w:val="227"/>
        </w:numPr>
        <w:tabs>
          <w:tab w:pos="1320" w:val="left" w:leader="none"/>
        </w:tabs>
        <w:spacing w:line="247" w:lineRule="auto" w:before="179" w:after="0"/>
        <w:ind w:left="1320" w:right="354" w:hanging="480"/>
        <w:jc w:val="both"/>
        <w:rPr>
          <w:sz w:val="22"/>
        </w:rPr>
      </w:pPr>
      <w:r>
        <w:rPr>
          <w:sz w:val="22"/>
        </w:rPr>
        <w:t>If the wireless communications facilities and accessory equipment is not removed within three months of the cessation of operations at a site, or within any longer period approved by the Borough, the wireless communications facilities and/or associated equipment may be removed by the Borough and the cost of removal assessed against the owner.</w:t>
      </w:r>
    </w:p>
    <w:p>
      <w:pPr>
        <w:pStyle w:val="ListParagraph"/>
        <w:numPr>
          <w:ilvl w:val="0"/>
          <w:numId w:val="227"/>
        </w:numPr>
        <w:tabs>
          <w:tab w:pos="839" w:val="left" w:leader="none"/>
        </w:tabs>
        <w:spacing w:line="240" w:lineRule="auto" w:before="177" w:after="0"/>
        <w:ind w:left="839" w:right="0" w:hanging="479"/>
        <w:jc w:val="left"/>
        <w:rPr>
          <w:sz w:val="22"/>
        </w:rPr>
      </w:pPr>
      <w:r>
        <w:rPr>
          <w:sz w:val="22"/>
        </w:rPr>
        <w:t>Maintenance.</w:t>
      </w:r>
      <w:r>
        <w:rPr>
          <w:spacing w:val="-5"/>
          <w:sz w:val="22"/>
        </w:rPr>
        <w:t> </w:t>
      </w:r>
      <w:r>
        <w:rPr>
          <w:sz w:val="22"/>
        </w:rPr>
        <w:t>The</w:t>
      </w:r>
      <w:r>
        <w:rPr>
          <w:spacing w:val="-5"/>
          <w:sz w:val="22"/>
        </w:rPr>
        <w:t> </w:t>
      </w:r>
      <w:r>
        <w:rPr>
          <w:sz w:val="22"/>
        </w:rPr>
        <w:t>following</w:t>
      </w:r>
      <w:r>
        <w:rPr>
          <w:spacing w:val="-3"/>
          <w:sz w:val="22"/>
        </w:rPr>
        <w:t> </w:t>
      </w:r>
      <w:r>
        <w:rPr>
          <w:sz w:val="22"/>
        </w:rPr>
        <w:t>maintenance</w:t>
      </w:r>
      <w:r>
        <w:rPr>
          <w:spacing w:val="-5"/>
          <w:sz w:val="22"/>
        </w:rPr>
        <w:t> </w:t>
      </w:r>
      <w:r>
        <w:rPr>
          <w:sz w:val="22"/>
        </w:rPr>
        <w:t>requirements</w:t>
      </w:r>
      <w:r>
        <w:rPr>
          <w:spacing w:val="-3"/>
          <w:sz w:val="22"/>
        </w:rPr>
        <w:t> </w:t>
      </w:r>
      <w:r>
        <w:rPr>
          <w:sz w:val="22"/>
        </w:rPr>
        <w:t>shall</w:t>
      </w:r>
      <w:r>
        <w:rPr>
          <w:spacing w:val="-5"/>
          <w:sz w:val="22"/>
        </w:rPr>
        <w:t> </w:t>
      </w:r>
      <w:r>
        <w:rPr>
          <w:spacing w:val="-2"/>
          <w:sz w:val="22"/>
        </w:rPr>
        <w:t>apply:</w:t>
      </w:r>
    </w:p>
    <w:p>
      <w:pPr>
        <w:pStyle w:val="ListParagraph"/>
        <w:numPr>
          <w:ilvl w:val="1"/>
          <w:numId w:val="227"/>
        </w:numPr>
        <w:tabs>
          <w:tab w:pos="1320" w:val="left" w:leader="none"/>
        </w:tabs>
        <w:spacing w:line="247" w:lineRule="auto" w:before="188" w:after="0"/>
        <w:ind w:left="1320" w:right="352" w:hanging="480"/>
        <w:jc w:val="both"/>
        <w:rPr>
          <w:sz w:val="22"/>
        </w:rPr>
      </w:pPr>
      <w:r>
        <w:rPr>
          <w:sz w:val="22"/>
        </w:rPr>
        <w:t>Wireless</w:t>
      </w:r>
      <w:r>
        <w:rPr>
          <w:spacing w:val="-6"/>
          <w:sz w:val="22"/>
        </w:rPr>
        <w:t> </w:t>
      </w:r>
      <w:r>
        <w:rPr>
          <w:sz w:val="22"/>
        </w:rPr>
        <w:t>communications</w:t>
      </w:r>
      <w:r>
        <w:rPr>
          <w:spacing w:val="-6"/>
          <w:sz w:val="22"/>
        </w:rPr>
        <w:t> </w:t>
      </w:r>
      <w:r>
        <w:rPr>
          <w:sz w:val="22"/>
        </w:rPr>
        <w:t>facilities</w:t>
      </w:r>
      <w:r>
        <w:rPr>
          <w:spacing w:val="-6"/>
          <w:sz w:val="22"/>
        </w:rPr>
        <w:t> </w:t>
      </w:r>
      <w:r>
        <w:rPr>
          <w:sz w:val="22"/>
        </w:rPr>
        <w:t>shall</w:t>
      </w:r>
      <w:r>
        <w:rPr>
          <w:spacing w:val="-7"/>
          <w:sz w:val="22"/>
        </w:rPr>
        <w:t> </w:t>
      </w:r>
      <w:r>
        <w:rPr>
          <w:sz w:val="22"/>
        </w:rPr>
        <w:t>be</w:t>
      </w:r>
      <w:r>
        <w:rPr>
          <w:spacing w:val="-7"/>
          <w:sz w:val="22"/>
        </w:rPr>
        <w:t> </w:t>
      </w:r>
      <w:r>
        <w:rPr>
          <w:sz w:val="22"/>
        </w:rPr>
        <w:t>fully</w:t>
      </w:r>
      <w:r>
        <w:rPr>
          <w:spacing w:val="-7"/>
          <w:sz w:val="22"/>
        </w:rPr>
        <w:t> </w:t>
      </w:r>
      <w:r>
        <w:rPr>
          <w:sz w:val="22"/>
        </w:rPr>
        <w:t>automated</w:t>
      </w:r>
      <w:r>
        <w:rPr>
          <w:spacing w:val="-6"/>
          <w:sz w:val="22"/>
        </w:rPr>
        <w:t> </w:t>
      </w:r>
      <w:r>
        <w:rPr>
          <w:sz w:val="22"/>
        </w:rPr>
        <w:t>and</w:t>
      </w:r>
      <w:r>
        <w:rPr>
          <w:spacing w:val="-7"/>
          <w:sz w:val="22"/>
        </w:rPr>
        <w:t> </w:t>
      </w:r>
      <w:r>
        <w:rPr>
          <w:sz w:val="22"/>
        </w:rPr>
        <w:t>unattended</w:t>
      </w:r>
      <w:r>
        <w:rPr>
          <w:spacing w:val="-6"/>
          <w:sz w:val="22"/>
        </w:rPr>
        <w:t> </w:t>
      </w:r>
      <w:r>
        <w:rPr>
          <w:sz w:val="22"/>
        </w:rPr>
        <w:t>on</w:t>
      </w:r>
      <w:r>
        <w:rPr>
          <w:spacing w:val="-7"/>
          <w:sz w:val="22"/>
        </w:rPr>
        <w:t> </w:t>
      </w:r>
      <w:r>
        <w:rPr>
          <w:sz w:val="22"/>
        </w:rPr>
        <w:t>a</w:t>
      </w:r>
      <w:r>
        <w:rPr>
          <w:spacing w:val="-7"/>
          <w:sz w:val="22"/>
        </w:rPr>
        <w:t> </w:t>
      </w:r>
      <w:r>
        <w:rPr>
          <w:sz w:val="22"/>
        </w:rPr>
        <w:t>daily</w:t>
      </w:r>
      <w:r>
        <w:rPr>
          <w:spacing w:val="-7"/>
          <w:sz w:val="22"/>
        </w:rPr>
        <w:t> </w:t>
      </w:r>
      <w:r>
        <w:rPr>
          <w:sz w:val="22"/>
        </w:rPr>
        <w:t>basis</w:t>
      </w:r>
      <w:r>
        <w:rPr>
          <w:spacing w:val="-7"/>
          <w:sz w:val="22"/>
        </w:rPr>
        <w:t> </w:t>
      </w:r>
      <w:r>
        <w:rPr>
          <w:sz w:val="22"/>
        </w:rPr>
        <w:t>and shall be visited only for maintenance or emergency repair;</w:t>
      </w:r>
    </w:p>
    <w:p>
      <w:pPr>
        <w:pStyle w:val="ListParagraph"/>
        <w:numPr>
          <w:ilvl w:val="1"/>
          <w:numId w:val="227"/>
        </w:numPr>
        <w:tabs>
          <w:tab w:pos="1320" w:val="left" w:leader="none"/>
        </w:tabs>
        <w:spacing w:line="247" w:lineRule="auto" w:before="178" w:after="0"/>
        <w:ind w:left="1320" w:right="358" w:hanging="480"/>
        <w:jc w:val="both"/>
        <w:rPr>
          <w:sz w:val="22"/>
        </w:rPr>
      </w:pPr>
      <w:r>
        <w:rPr>
          <w:sz w:val="22"/>
        </w:rPr>
        <w:t>Such maintenance shall be performed to ensure the upkeep of the facility in order to promote the safety and security of Borough’s residents;</w:t>
      </w:r>
    </w:p>
    <w:p>
      <w:pPr>
        <w:pStyle w:val="ListParagraph"/>
        <w:numPr>
          <w:ilvl w:val="1"/>
          <w:numId w:val="227"/>
        </w:numPr>
        <w:tabs>
          <w:tab w:pos="1320" w:val="left" w:leader="none"/>
        </w:tabs>
        <w:spacing w:line="247" w:lineRule="auto" w:before="179" w:after="0"/>
        <w:ind w:left="1320" w:right="357" w:hanging="480"/>
        <w:jc w:val="both"/>
        <w:rPr>
          <w:sz w:val="22"/>
        </w:rPr>
      </w:pPr>
      <w:r>
        <w:rPr>
          <w:sz w:val="22"/>
        </w:rPr>
        <w:t>All maintenance activities shall utilize nothing less than the best available technology for preventing failures and accidents; and</w:t>
      </w:r>
    </w:p>
    <w:p>
      <w:pPr>
        <w:pStyle w:val="ListParagraph"/>
        <w:numPr>
          <w:ilvl w:val="1"/>
          <w:numId w:val="227"/>
        </w:numPr>
        <w:tabs>
          <w:tab w:pos="1320" w:val="left" w:leader="none"/>
        </w:tabs>
        <w:spacing w:line="247" w:lineRule="auto" w:before="179" w:after="0"/>
        <w:ind w:left="1320" w:right="355" w:hanging="480"/>
        <w:jc w:val="both"/>
        <w:rPr>
          <w:sz w:val="22"/>
        </w:rPr>
      </w:pPr>
      <w:r>
        <w:rPr>
          <w:sz w:val="22"/>
        </w:rPr>
        <w:t>Except in the case of documented emergencies, five-day written notice of any and all maintenance activities shall be provided to the Chief of Police and the Department of Public Works. Written notice of emergencies and documented proof of same shall be provided to the Chief</w:t>
      </w:r>
      <w:r>
        <w:rPr>
          <w:spacing w:val="-3"/>
          <w:sz w:val="22"/>
        </w:rPr>
        <w:t> </w:t>
      </w:r>
      <w:r>
        <w:rPr>
          <w:sz w:val="22"/>
        </w:rPr>
        <w:t>of</w:t>
      </w:r>
      <w:r>
        <w:rPr>
          <w:spacing w:val="-4"/>
          <w:sz w:val="22"/>
        </w:rPr>
        <w:t> </w:t>
      </w:r>
      <w:r>
        <w:rPr>
          <w:sz w:val="22"/>
        </w:rPr>
        <w:t>Police</w:t>
      </w:r>
      <w:r>
        <w:rPr>
          <w:spacing w:val="-3"/>
          <w:sz w:val="22"/>
        </w:rPr>
        <w:t> </w:t>
      </w:r>
      <w:r>
        <w:rPr>
          <w:sz w:val="22"/>
        </w:rPr>
        <w:t>and</w:t>
      </w:r>
      <w:r>
        <w:rPr>
          <w:spacing w:val="-3"/>
          <w:sz w:val="22"/>
        </w:rPr>
        <w:t> </w:t>
      </w:r>
      <w:r>
        <w:rPr>
          <w:sz w:val="22"/>
        </w:rPr>
        <w:t>the</w:t>
      </w:r>
      <w:r>
        <w:rPr>
          <w:spacing w:val="-3"/>
          <w:sz w:val="22"/>
        </w:rPr>
        <w:t> </w:t>
      </w:r>
      <w:r>
        <w:rPr>
          <w:sz w:val="22"/>
        </w:rPr>
        <w:t>Department</w:t>
      </w:r>
      <w:r>
        <w:rPr>
          <w:spacing w:val="-3"/>
          <w:sz w:val="22"/>
        </w:rPr>
        <w:t> </w:t>
      </w:r>
      <w:r>
        <w:rPr>
          <w:sz w:val="22"/>
        </w:rPr>
        <w:t>of</w:t>
      </w:r>
      <w:r>
        <w:rPr>
          <w:spacing w:val="-4"/>
          <w:sz w:val="22"/>
        </w:rPr>
        <w:t> </w:t>
      </w:r>
      <w:r>
        <w:rPr>
          <w:sz w:val="22"/>
        </w:rPr>
        <w:t>Public</w:t>
      </w:r>
      <w:r>
        <w:rPr>
          <w:spacing w:val="-3"/>
          <w:sz w:val="22"/>
        </w:rPr>
        <w:t> </w:t>
      </w:r>
      <w:r>
        <w:rPr>
          <w:sz w:val="22"/>
        </w:rPr>
        <w:t>Works</w:t>
      </w:r>
      <w:r>
        <w:rPr>
          <w:spacing w:val="-3"/>
          <w:sz w:val="22"/>
        </w:rPr>
        <w:t> </w:t>
      </w:r>
      <w:r>
        <w:rPr>
          <w:sz w:val="22"/>
        </w:rPr>
        <w:t>as</w:t>
      </w:r>
      <w:r>
        <w:rPr>
          <w:spacing w:val="-3"/>
          <w:sz w:val="22"/>
        </w:rPr>
        <w:t> </w:t>
      </w:r>
      <w:r>
        <w:rPr>
          <w:sz w:val="22"/>
        </w:rPr>
        <w:t>soon</w:t>
      </w:r>
      <w:r>
        <w:rPr>
          <w:spacing w:val="-4"/>
          <w:sz w:val="22"/>
        </w:rPr>
        <w:t> </w:t>
      </w:r>
      <w:r>
        <w:rPr>
          <w:sz w:val="22"/>
        </w:rPr>
        <w:t>as</w:t>
      </w:r>
      <w:r>
        <w:rPr>
          <w:spacing w:val="-3"/>
          <w:sz w:val="22"/>
        </w:rPr>
        <w:t> </w:t>
      </w:r>
      <w:r>
        <w:rPr>
          <w:sz w:val="22"/>
        </w:rPr>
        <w:t>practicable,</w:t>
      </w:r>
      <w:r>
        <w:rPr>
          <w:spacing w:val="-2"/>
          <w:sz w:val="22"/>
        </w:rPr>
        <w:t> </w:t>
      </w:r>
      <w:r>
        <w:rPr>
          <w:sz w:val="22"/>
        </w:rPr>
        <w:t>but</w:t>
      </w:r>
      <w:r>
        <w:rPr>
          <w:spacing w:val="-4"/>
          <w:sz w:val="22"/>
        </w:rPr>
        <w:t> </w:t>
      </w:r>
      <w:r>
        <w:rPr>
          <w:sz w:val="22"/>
        </w:rPr>
        <w:t>in</w:t>
      </w:r>
      <w:r>
        <w:rPr>
          <w:spacing w:val="-3"/>
          <w:sz w:val="22"/>
        </w:rPr>
        <w:t> </w:t>
      </w:r>
      <w:r>
        <w:rPr>
          <w:sz w:val="22"/>
        </w:rPr>
        <w:t>no</w:t>
      </w:r>
      <w:r>
        <w:rPr>
          <w:spacing w:val="-4"/>
          <w:sz w:val="22"/>
        </w:rPr>
        <w:t> </w:t>
      </w:r>
      <w:r>
        <w:rPr>
          <w:sz w:val="22"/>
        </w:rPr>
        <w:t>case</w:t>
      </w:r>
      <w:r>
        <w:rPr>
          <w:spacing w:val="-3"/>
          <w:sz w:val="22"/>
        </w:rPr>
        <w:t> </w:t>
      </w:r>
      <w:r>
        <w:rPr>
          <w:sz w:val="22"/>
        </w:rPr>
        <w:t>more than 48 hours from the date of emergency.</w:t>
      </w:r>
    </w:p>
    <w:p>
      <w:pPr>
        <w:pStyle w:val="ListParagraph"/>
        <w:numPr>
          <w:ilvl w:val="0"/>
          <w:numId w:val="227"/>
        </w:numPr>
        <w:tabs>
          <w:tab w:pos="840" w:val="left" w:leader="none"/>
        </w:tabs>
        <w:spacing w:line="247" w:lineRule="auto" w:before="177" w:after="0"/>
        <w:ind w:left="840" w:right="352" w:hanging="480"/>
        <w:jc w:val="both"/>
        <w:rPr>
          <w:sz w:val="22"/>
        </w:rPr>
      </w:pPr>
      <w:r>
        <w:rPr>
          <w:sz w:val="22"/>
        </w:rPr>
        <w:t>Bond. Upon approval of the application and prior to the issuance of a permit, the owner of each wireless communications facility shall, at its own cost and expense, obtain from a surety licensed to do</w:t>
      </w:r>
      <w:r>
        <w:rPr>
          <w:spacing w:val="17"/>
          <w:sz w:val="22"/>
        </w:rPr>
        <w:t> </w:t>
      </w:r>
      <w:r>
        <w:rPr>
          <w:sz w:val="22"/>
        </w:rPr>
        <w:t>business</w:t>
      </w:r>
      <w:r>
        <w:rPr>
          <w:spacing w:val="18"/>
          <w:sz w:val="22"/>
        </w:rPr>
        <w:t> </w:t>
      </w:r>
      <w:r>
        <w:rPr>
          <w:sz w:val="22"/>
        </w:rPr>
        <w:t>in</w:t>
      </w:r>
      <w:r>
        <w:rPr>
          <w:spacing w:val="18"/>
          <w:sz w:val="22"/>
        </w:rPr>
        <w:t> </w:t>
      </w:r>
      <w:r>
        <w:rPr>
          <w:sz w:val="22"/>
        </w:rPr>
        <w:t>the</w:t>
      </w:r>
      <w:r>
        <w:rPr>
          <w:spacing w:val="18"/>
          <w:sz w:val="22"/>
        </w:rPr>
        <w:t> </w:t>
      </w:r>
      <w:r>
        <w:rPr>
          <w:sz w:val="22"/>
        </w:rPr>
        <w:t>State</w:t>
      </w:r>
      <w:r>
        <w:rPr>
          <w:spacing w:val="18"/>
          <w:sz w:val="22"/>
        </w:rPr>
        <w:t> </w:t>
      </w:r>
      <w:r>
        <w:rPr>
          <w:sz w:val="22"/>
        </w:rPr>
        <w:t>and</w:t>
      </w:r>
      <w:r>
        <w:rPr>
          <w:spacing w:val="18"/>
          <w:sz w:val="22"/>
        </w:rPr>
        <w:t> </w:t>
      </w:r>
      <w:r>
        <w:rPr>
          <w:sz w:val="22"/>
        </w:rPr>
        <w:t>maintain</w:t>
      </w:r>
      <w:r>
        <w:rPr>
          <w:spacing w:val="19"/>
          <w:sz w:val="22"/>
        </w:rPr>
        <w:t> </w:t>
      </w:r>
      <w:r>
        <w:rPr>
          <w:sz w:val="22"/>
        </w:rPr>
        <w:t>a</w:t>
      </w:r>
      <w:r>
        <w:rPr>
          <w:spacing w:val="17"/>
          <w:sz w:val="22"/>
        </w:rPr>
        <w:t> </w:t>
      </w:r>
      <w:r>
        <w:rPr>
          <w:sz w:val="22"/>
        </w:rPr>
        <w:t>bond,</w:t>
      </w:r>
      <w:r>
        <w:rPr>
          <w:spacing w:val="17"/>
          <w:sz w:val="22"/>
        </w:rPr>
        <w:t> </w:t>
      </w:r>
      <w:r>
        <w:rPr>
          <w:sz w:val="22"/>
        </w:rPr>
        <w:t>or</w:t>
      </w:r>
      <w:r>
        <w:rPr>
          <w:spacing w:val="17"/>
          <w:sz w:val="22"/>
        </w:rPr>
        <w:t> </w:t>
      </w:r>
      <w:r>
        <w:rPr>
          <w:sz w:val="22"/>
        </w:rPr>
        <w:t>other</w:t>
      </w:r>
      <w:r>
        <w:rPr>
          <w:spacing w:val="18"/>
          <w:sz w:val="22"/>
        </w:rPr>
        <w:t> </w:t>
      </w:r>
      <w:r>
        <w:rPr>
          <w:sz w:val="22"/>
        </w:rPr>
        <w:t>form</w:t>
      </w:r>
      <w:r>
        <w:rPr>
          <w:spacing w:val="17"/>
          <w:sz w:val="22"/>
        </w:rPr>
        <w:t> </w:t>
      </w:r>
      <w:r>
        <w:rPr>
          <w:sz w:val="22"/>
        </w:rPr>
        <w:t>of</w:t>
      </w:r>
      <w:r>
        <w:rPr>
          <w:spacing w:val="17"/>
          <w:sz w:val="22"/>
        </w:rPr>
        <w:t> </w:t>
      </w:r>
      <w:r>
        <w:rPr>
          <w:sz w:val="22"/>
        </w:rPr>
        <w:t>security</w:t>
      </w:r>
      <w:r>
        <w:rPr>
          <w:spacing w:val="18"/>
          <w:sz w:val="22"/>
        </w:rPr>
        <w:t> </w:t>
      </w:r>
      <w:r>
        <w:rPr>
          <w:sz w:val="22"/>
        </w:rPr>
        <w:t>acceptable</w:t>
      </w:r>
      <w:r>
        <w:rPr>
          <w:spacing w:val="19"/>
          <w:sz w:val="22"/>
        </w:rPr>
        <w:t> </w:t>
      </w:r>
      <w:r>
        <w:rPr>
          <w:sz w:val="22"/>
        </w:rPr>
        <w:t>to</w:t>
      </w:r>
      <w:r>
        <w:rPr>
          <w:spacing w:val="18"/>
          <w:sz w:val="22"/>
        </w:rPr>
        <w:t> </w:t>
      </w:r>
      <w:r>
        <w:rPr>
          <w:sz w:val="22"/>
        </w:rPr>
        <w:t>the</w:t>
      </w:r>
      <w:r>
        <w:rPr>
          <w:spacing w:val="18"/>
          <w:sz w:val="22"/>
        </w:rPr>
        <w:t> </w:t>
      </w:r>
      <w:r>
        <w:rPr>
          <w:sz w:val="22"/>
        </w:rPr>
        <w:t>Borough</w:t>
      </w:r>
    </w:p>
    <w:p>
      <w:pPr>
        <w:pStyle w:val="ListParagraph"/>
        <w:spacing w:after="0" w:line="247" w:lineRule="auto"/>
        <w:jc w:val="both"/>
        <w:rPr>
          <w:sz w:val="22"/>
        </w:rPr>
        <w:sectPr>
          <w:headerReference w:type="default" r:id="rId521"/>
          <w:footerReference w:type="default" r:id="rId522"/>
          <w:pgSz w:w="12240" w:h="15840"/>
          <w:pgMar w:header="631" w:footer="609" w:top="1140" w:bottom="800" w:left="1080" w:right="1080"/>
        </w:sectPr>
      </w:pPr>
    </w:p>
    <w:p>
      <w:pPr>
        <w:pStyle w:val="BodyText"/>
        <w:spacing w:before="37"/>
      </w:pPr>
    </w:p>
    <w:p>
      <w:pPr>
        <w:pStyle w:val="BodyText"/>
        <w:spacing w:line="247" w:lineRule="auto" w:before="0"/>
        <w:ind w:left="840" w:right="355"/>
        <w:jc w:val="both"/>
      </w:pPr>
      <w:r>
        <w:rPr/>
        <w:t>Attorney, in an amount of $10,000 for each such wireless communications facility to assure the faithful performance of the terms and conditions of the Borough Code and as a guarantee that no such installation or equipment exceeds or will exceed the allowable FCC limits for radio frequency emissions</w:t>
      </w:r>
      <w:r>
        <w:rPr>
          <w:spacing w:val="-4"/>
        </w:rPr>
        <w:t> </w:t>
      </w:r>
      <w:r>
        <w:rPr/>
        <w:t>and</w:t>
      </w:r>
      <w:r>
        <w:rPr>
          <w:spacing w:val="-4"/>
        </w:rPr>
        <w:t> </w:t>
      </w:r>
      <w:r>
        <w:rPr/>
        <w:t>radiation</w:t>
      </w:r>
      <w:r>
        <w:rPr>
          <w:spacing w:val="-4"/>
        </w:rPr>
        <w:t> </w:t>
      </w:r>
      <w:r>
        <w:rPr/>
        <w:t>exposure</w:t>
      </w:r>
      <w:r>
        <w:rPr>
          <w:spacing w:val="-4"/>
        </w:rPr>
        <w:t> </w:t>
      </w:r>
      <w:r>
        <w:rPr/>
        <w:t>to</w:t>
      </w:r>
      <w:r>
        <w:rPr>
          <w:spacing w:val="-4"/>
        </w:rPr>
        <w:t> </w:t>
      </w:r>
      <w:r>
        <w:rPr/>
        <w:t>the</w:t>
      </w:r>
      <w:r>
        <w:rPr>
          <w:spacing w:val="-4"/>
        </w:rPr>
        <w:t> </w:t>
      </w:r>
      <w:r>
        <w:rPr/>
        <w:t>general</w:t>
      </w:r>
      <w:r>
        <w:rPr>
          <w:spacing w:val="-4"/>
        </w:rPr>
        <w:t> </w:t>
      </w:r>
      <w:r>
        <w:rPr/>
        <w:t>public.</w:t>
      </w:r>
      <w:r>
        <w:rPr>
          <w:spacing w:val="-4"/>
        </w:rPr>
        <w:t> </w:t>
      </w:r>
      <w:r>
        <w:rPr/>
        <w:t>The</w:t>
      </w:r>
      <w:r>
        <w:rPr>
          <w:spacing w:val="-4"/>
        </w:rPr>
        <w:t> </w:t>
      </w:r>
      <w:r>
        <w:rPr/>
        <w:t>bond</w:t>
      </w:r>
      <w:r>
        <w:rPr>
          <w:spacing w:val="-5"/>
        </w:rPr>
        <w:t> </w:t>
      </w:r>
      <w:r>
        <w:rPr/>
        <w:t>shall</w:t>
      </w:r>
      <w:r>
        <w:rPr>
          <w:spacing w:val="-4"/>
        </w:rPr>
        <w:t> </w:t>
      </w:r>
      <w:r>
        <w:rPr/>
        <w:t>provide</w:t>
      </w:r>
      <w:r>
        <w:rPr>
          <w:spacing w:val="-4"/>
        </w:rPr>
        <w:t> </w:t>
      </w:r>
      <w:r>
        <w:rPr/>
        <w:t>that</w:t>
      </w:r>
      <w:r>
        <w:rPr>
          <w:spacing w:val="-4"/>
        </w:rPr>
        <w:t> </w:t>
      </w:r>
      <w:r>
        <w:rPr/>
        <w:t>the</w:t>
      </w:r>
      <w:r>
        <w:rPr>
          <w:spacing w:val="-4"/>
        </w:rPr>
        <w:t> </w:t>
      </w:r>
      <w:r>
        <w:rPr/>
        <w:t>Borough</w:t>
      </w:r>
      <w:r>
        <w:rPr>
          <w:spacing w:val="-4"/>
        </w:rPr>
        <w:t> </w:t>
      </w:r>
      <w:r>
        <w:rPr/>
        <w:t>may recover</w:t>
      </w:r>
      <w:r>
        <w:rPr>
          <w:spacing w:val="-6"/>
        </w:rPr>
        <w:t> </w:t>
      </w:r>
      <w:r>
        <w:rPr/>
        <w:t>from</w:t>
      </w:r>
      <w:r>
        <w:rPr>
          <w:spacing w:val="-7"/>
        </w:rPr>
        <w:t> </w:t>
      </w:r>
      <w:r>
        <w:rPr/>
        <w:t>the</w:t>
      </w:r>
      <w:r>
        <w:rPr>
          <w:spacing w:val="-6"/>
        </w:rPr>
        <w:t> </w:t>
      </w:r>
      <w:r>
        <w:rPr/>
        <w:t>principal</w:t>
      </w:r>
      <w:r>
        <w:rPr>
          <w:spacing w:val="-6"/>
        </w:rPr>
        <w:t> </w:t>
      </w:r>
      <w:r>
        <w:rPr/>
        <w:t>and</w:t>
      </w:r>
      <w:r>
        <w:rPr>
          <w:spacing w:val="-6"/>
        </w:rPr>
        <w:t> </w:t>
      </w:r>
      <w:r>
        <w:rPr/>
        <w:t>surety</w:t>
      </w:r>
      <w:r>
        <w:rPr>
          <w:spacing w:val="-6"/>
        </w:rPr>
        <w:t> </w:t>
      </w:r>
      <w:r>
        <w:rPr/>
        <w:t>any</w:t>
      </w:r>
      <w:r>
        <w:rPr>
          <w:spacing w:val="-6"/>
        </w:rPr>
        <w:t> </w:t>
      </w:r>
      <w:r>
        <w:rPr/>
        <w:t>and</w:t>
      </w:r>
      <w:r>
        <w:rPr>
          <w:spacing w:val="-6"/>
        </w:rPr>
        <w:t> </w:t>
      </w:r>
      <w:r>
        <w:rPr/>
        <w:t>all</w:t>
      </w:r>
      <w:r>
        <w:rPr>
          <w:spacing w:val="-6"/>
        </w:rPr>
        <w:t> </w:t>
      </w:r>
      <w:r>
        <w:rPr/>
        <w:t>compensatory</w:t>
      </w:r>
      <w:r>
        <w:rPr>
          <w:spacing w:val="-6"/>
        </w:rPr>
        <w:t> </w:t>
      </w:r>
      <w:r>
        <w:rPr/>
        <w:t>damages</w:t>
      </w:r>
      <w:r>
        <w:rPr>
          <w:spacing w:val="-6"/>
        </w:rPr>
        <w:t> </w:t>
      </w:r>
      <w:r>
        <w:rPr/>
        <w:t>incurred</w:t>
      </w:r>
      <w:r>
        <w:rPr>
          <w:spacing w:val="-6"/>
        </w:rPr>
        <w:t> </w:t>
      </w:r>
      <w:r>
        <w:rPr/>
        <w:t>by</w:t>
      </w:r>
      <w:r>
        <w:rPr>
          <w:spacing w:val="-7"/>
        </w:rPr>
        <w:t> </w:t>
      </w:r>
      <w:r>
        <w:rPr/>
        <w:t>the</w:t>
      </w:r>
      <w:r>
        <w:rPr>
          <w:spacing w:val="-6"/>
        </w:rPr>
        <w:t> </w:t>
      </w:r>
      <w:r>
        <w:rPr/>
        <w:t>Borough</w:t>
      </w:r>
      <w:r>
        <w:rPr>
          <w:spacing w:val="-6"/>
        </w:rPr>
        <w:t> </w:t>
      </w:r>
      <w:r>
        <w:rPr/>
        <w:t>for violations, after reasonable notice and opportunity to cure. The owner shall file a copy of the bond with the Borough and the bond shall be held and maintained during the entire period of the owner’s operation of each wireless communications facility.</w:t>
      </w:r>
    </w:p>
    <w:p>
      <w:pPr>
        <w:pStyle w:val="ListParagraph"/>
        <w:numPr>
          <w:ilvl w:val="0"/>
          <w:numId w:val="227"/>
        </w:numPr>
        <w:tabs>
          <w:tab w:pos="840" w:val="left" w:leader="none"/>
        </w:tabs>
        <w:spacing w:line="247" w:lineRule="auto" w:before="176" w:after="0"/>
        <w:ind w:left="840" w:right="353" w:hanging="480"/>
        <w:jc w:val="both"/>
        <w:rPr>
          <w:sz w:val="22"/>
        </w:rPr>
      </w:pPr>
      <w:r>
        <w:rPr>
          <w:sz w:val="22"/>
        </w:rPr>
        <w:t>Inspection. The Borough shall possess the right to inspect any wireless communications facility to ensure</w:t>
      </w:r>
      <w:r>
        <w:rPr>
          <w:spacing w:val="-2"/>
          <w:sz w:val="22"/>
        </w:rPr>
        <w:t> </w:t>
      </w:r>
      <w:r>
        <w:rPr>
          <w:sz w:val="22"/>
        </w:rPr>
        <w:t>compliance.</w:t>
      </w:r>
      <w:r>
        <w:rPr>
          <w:spacing w:val="-1"/>
          <w:sz w:val="22"/>
        </w:rPr>
        <w:t> </w:t>
      </w:r>
      <w:r>
        <w:rPr>
          <w:sz w:val="22"/>
        </w:rPr>
        <w:t>The</w:t>
      </w:r>
      <w:r>
        <w:rPr>
          <w:spacing w:val="-2"/>
          <w:sz w:val="22"/>
        </w:rPr>
        <w:t> </w:t>
      </w:r>
      <w:r>
        <w:rPr>
          <w:sz w:val="22"/>
        </w:rPr>
        <w:t>Borough</w:t>
      </w:r>
      <w:r>
        <w:rPr>
          <w:spacing w:val="-2"/>
          <w:sz w:val="22"/>
        </w:rPr>
        <w:t> </w:t>
      </w:r>
      <w:r>
        <w:rPr>
          <w:sz w:val="22"/>
        </w:rPr>
        <w:t>and/or</w:t>
      </w:r>
      <w:r>
        <w:rPr>
          <w:spacing w:val="-2"/>
          <w:sz w:val="22"/>
        </w:rPr>
        <w:t> </w:t>
      </w:r>
      <w:r>
        <w:rPr>
          <w:sz w:val="22"/>
        </w:rPr>
        <w:t>its</w:t>
      </w:r>
      <w:r>
        <w:rPr>
          <w:spacing w:val="-2"/>
          <w:sz w:val="22"/>
        </w:rPr>
        <w:t> </w:t>
      </w:r>
      <w:r>
        <w:rPr>
          <w:sz w:val="22"/>
        </w:rPr>
        <w:t>agents</w:t>
      </w:r>
      <w:r>
        <w:rPr>
          <w:spacing w:val="-1"/>
          <w:sz w:val="22"/>
        </w:rPr>
        <w:t> </w:t>
      </w:r>
      <w:r>
        <w:rPr>
          <w:sz w:val="22"/>
        </w:rPr>
        <w:t>shall</w:t>
      </w:r>
      <w:r>
        <w:rPr>
          <w:spacing w:val="-1"/>
          <w:sz w:val="22"/>
        </w:rPr>
        <w:t> </w:t>
      </w:r>
      <w:r>
        <w:rPr>
          <w:sz w:val="22"/>
        </w:rPr>
        <w:t>have</w:t>
      </w:r>
      <w:r>
        <w:rPr>
          <w:spacing w:val="-2"/>
          <w:sz w:val="22"/>
        </w:rPr>
        <w:t> </w:t>
      </w:r>
      <w:r>
        <w:rPr>
          <w:sz w:val="22"/>
        </w:rPr>
        <w:t>the</w:t>
      </w:r>
      <w:r>
        <w:rPr>
          <w:spacing w:val="-2"/>
          <w:sz w:val="22"/>
        </w:rPr>
        <w:t> </w:t>
      </w:r>
      <w:r>
        <w:rPr>
          <w:sz w:val="22"/>
        </w:rPr>
        <w:t>authority</w:t>
      </w:r>
      <w:r>
        <w:rPr>
          <w:spacing w:val="-1"/>
          <w:sz w:val="22"/>
        </w:rPr>
        <w:t> </w:t>
      </w:r>
      <w:r>
        <w:rPr>
          <w:sz w:val="22"/>
        </w:rPr>
        <w:t>to</w:t>
      </w:r>
      <w:r>
        <w:rPr>
          <w:spacing w:val="-2"/>
          <w:sz w:val="22"/>
        </w:rPr>
        <w:t> </w:t>
      </w:r>
      <w:r>
        <w:rPr>
          <w:sz w:val="22"/>
        </w:rPr>
        <w:t>enter</w:t>
      </w:r>
      <w:r>
        <w:rPr>
          <w:spacing w:val="-1"/>
          <w:sz w:val="22"/>
        </w:rPr>
        <w:t> </w:t>
      </w:r>
      <w:r>
        <w:rPr>
          <w:sz w:val="22"/>
        </w:rPr>
        <w:t>the</w:t>
      </w:r>
      <w:r>
        <w:rPr>
          <w:spacing w:val="-2"/>
          <w:sz w:val="22"/>
        </w:rPr>
        <w:t> </w:t>
      </w:r>
      <w:r>
        <w:rPr>
          <w:sz w:val="22"/>
        </w:rPr>
        <w:t>property</w:t>
      </w:r>
      <w:r>
        <w:rPr>
          <w:spacing w:val="-2"/>
          <w:sz w:val="22"/>
        </w:rPr>
        <w:t> </w:t>
      </w:r>
      <w:r>
        <w:rPr>
          <w:sz w:val="22"/>
        </w:rPr>
        <w:t>upon which a wireless communications facility is located at any time, upon reasonable notice to the operator, to ensure such compliance. If, upon inspection, the Borough concludes that a tower fails to comply with such codes and standards and constitutes a danger to persons or property, then upon notice being provided to the owner of the tower, the owner shall have 30 days to bring such tower into</w:t>
      </w:r>
      <w:r>
        <w:rPr>
          <w:spacing w:val="-6"/>
          <w:sz w:val="22"/>
        </w:rPr>
        <w:t> </w:t>
      </w:r>
      <w:r>
        <w:rPr>
          <w:sz w:val="22"/>
        </w:rPr>
        <w:t>compliance</w:t>
      </w:r>
      <w:r>
        <w:rPr>
          <w:spacing w:val="-5"/>
          <w:sz w:val="22"/>
        </w:rPr>
        <w:t> </w:t>
      </w:r>
      <w:r>
        <w:rPr>
          <w:sz w:val="22"/>
        </w:rPr>
        <w:t>with</w:t>
      </w:r>
      <w:r>
        <w:rPr>
          <w:spacing w:val="-6"/>
          <w:sz w:val="22"/>
        </w:rPr>
        <w:t> </w:t>
      </w:r>
      <w:r>
        <w:rPr>
          <w:sz w:val="22"/>
        </w:rPr>
        <w:t>such</w:t>
      </w:r>
      <w:r>
        <w:rPr>
          <w:spacing w:val="-6"/>
          <w:sz w:val="22"/>
        </w:rPr>
        <w:t> </w:t>
      </w:r>
      <w:r>
        <w:rPr>
          <w:sz w:val="22"/>
        </w:rPr>
        <w:t>standards.</w:t>
      </w:r>
      <w:r>
        <w:rPr>
          <w:spacing w:val="-6"/>
          <w:sz w:val="22"/>
        </w:rPr>
        <w:t> </w:t>
      </w:r>
      <w:r>
        <w:rPr>
          <w:sz w:val="22"/>
        </w:rPr>
        <w:t>Failure</w:t>
      </w:r>
      <w:r>
        <w:rPr>
          <w:spacing w:val="-6"/>
          <w:sz w:val="22"/>
        </w:rPr>
        <w:t> </w:t>
      </w:r>
      <w:r>
        <w:rPr>
          <w:sz w:val="22"/>
        </w:rPr>
        <w:t>to</w:t>
      </w:r>
      <w:r>
        <w:rPr>
          <w:spacing w:val="-6"/>
          <w:sz w:val="22"/>
        </w:rPr>
        <w:t> </w:t>
      </w:r>
      <w:r>
        <w:rPr>
          <w:sz w:val="22"/>
        </w:rPr>
        <w:t>bring</w:t>
      </w:r>
      <w:r>
        <w:rPr>
          <w:spacing w:val="-6"/>
          <w:sz w:val="22"/>
        </w:rPr>
        <w:t> </w:t>
      </w:r>
      <w:r>
        <w:rPr>
          <w:sz w:val="22"/>
        </w:rPr>
        <w:t>such</w:t>
      </w:r>
      <w:r>
        <w:rPr>
          <w:spacing w:val="-6"/>
          <w:sz w:val="22"/>
        </w:rPr>
        <w:t> </w:t>
      </w:r>
      <w:r>
        <w:rPr>
          <w:sz w:val="22"/>
        </w:rPr>
        <w:t>tower</w:t>
      </w:r>
      <w:r>
        <w:rPr>
          <w:spacing w:val="-6"/>
          <w:sz w:val="22"/>
        </w:rPr>
        <w:t> </w:t>
      </w:r>
      <w:r>
        <w:rPr>
          <w:sz w:val="22"/>
        </w:rPr>
        <w:t>into</w:t>
      </w:r>
      <w:r>
        <w:rPr>
          <w:spacing w:val="-6"/>
          <w:sz w:val="22"/>
        </w:rPr>
        <w:t> </w:t>
      </w:r>
      <w:r>
        <w:rPr>
          <w:sz w:val="22"/>
        </w:rPr>
        <w:t>compliance</w:t>
      </w:r>
      <w:r>
        <w:rPr>
          <w:spacing w:val="-5"/>
          <w:sz w:val="22"/>
        </w:rPr>
        <w:t> </w:t>
      </w:r>
      <w:r>
        <w:rPr>
          <w:sz w:val="22"/>
        </w:rPr>
        <w:t>within</w:t>
      </w:r>
      <w:r>
        <w:rPr>
          <w:spacing w:val="-6"/>
          <w:sz w:val="22"/>
        </w:rPr>
        <w:t> </w:t>
      </w:r>
      <w:r>
        <w:rPr>
          <w:sz w:val="22"/>
        </w:rPr>
        <w:t>said</w:t>
      </w:r>
      <w:r>
        <w:rPr>
          <w:spacing w:val="-6"/>
          <w:sz w:val="22"/>
        </w:rPr>
        <w:t> </w:t>
      </w:r>
      <w:r>
        <w:rPr>
          <w:sz w:val="22"/>
        </w:rPr>
        <w:t>30</w:t>
      </w:r>
      <w:r>
        <w:rPr>
          <w:spacing w:val="-6"/>
          <w:sz w:val="22"/>
        </w:rPr>
        <w:t> </w:t>
      </w:r>
      <w:r>
        <w:rPr>
          <w:sz w:val="22"/>
        </w:rPr>
        <w:t>days shall constitute grounds for the removal of the tower or antenna at the owner’s expense.</w:t>
      </w:r>
    </w:p>
    <w:p>
      <w:pPr>
        <w:pStyle w:val="ListParagraph"/>
        <w:numPr>
          <w:ilvl w:val="0"/>
          <w:numId w:val="227"/>
        </w:numPr>
        <w:tabs>
          <w:tab w:pos="840" w:val="left" w:leader="none"/>
        </w:tabs>
        <w:spacing w:line="247" w:lineRule="auto" w:before="175" w:after="0"/>
        <w:ind w:left="840" w:right="354" w:hanging="480"/>
        <w:jc w:val="both"/>
        <w:rPr>
          <w:sz w:val="22"/>
        </w:rPr>
      </w:pPr>
      <w:r>
        <w:rPr>
          <w:sz w:val="22"/>
        </w:rPr>
        <w:t>Insurance Requirements. All applicants shall be required to provide proof of and maintain comprehensive general liability insurance covering the wireless communications facility in the minimum</w:t>
      </w:r>
      <w:r>
        <w:rPr>
          <w:spacing w:val="-1"/>
          <w:sz w:val="22"/>
        </w:rPr>
        <w:t> </w:t>
      </w:r>
      <w:r>
        <w:rPr>
          <w:sz w:val="22"/>
        </w:rPr>
        <w:t>coverage</w:t>
      </w:r>
      <w:r>
        <w:rPr>
          <w:spacing w:val="-1"/>
          <w:sz w:val="22"/>
        </w:rPr>
        <w:t> </w:t>
      </w:r>
      <w:r>
        <w:rPr>
          <w:sz w:val="22"/>
        </w:rPr>
        <w:t>amount</w:t>
      </w:r>
      <w:r>
        <w:rPr>
          <w:spacing w:val="-2"/>
          <w:sz w:val="22"/>
        </w:rPr>
        <w:t> </w:t>
      </w:r>
      <w:r>
        <w:rPr>
          <w:sz w:val="22"/>
        </w:rPr>
        <w:t>of</w:t>
      </w:r>
      <w:r>
        <w:rPr>
          <w:spacing w:val="-2"/>
          <w:sz w:val="22"/>
        </w:rPr>
        <w:t> </w:t>
      </w:r>
      <w:r>
        <w:rPr>
          <w:sz w:val="22"/>
        </w:rPr>
        <w:t>$2,000,000</w:t>
      </w:r>
      <w:r>
        <w:rPr>
          <w:spacing w:val="-2"/>
          <w:sz w:val="22"/>
        </w:rPr>
        <w:t> </w:t>
      </w:r>
      <w:r>
        <w:rPr>
          <w:sz w:val="22"/>
        </w:rPr>
        <w:t>for</w:t>
      </w:r>
      <w:r>
        <w:rPr>
          <w:spacing w:val="-2"/>
          <w:sz w:val="22"/>
        </w:rPr>
        <w:t> </w:t>
      </w:r>
      <w:r>
        <w:rPr>
          <w:sz w:val="22"/>
        </w:rPr>
        <w:t>any</w:t>
      </w:r>
      <w:r>
        <w:rPr>
          <w:spacing w:val="-2"/>
          <w:sz w:val="22"/>
        </w:rPr>
        <w:t> </w:t>
      </w:r>
      <w:r>
        <w:rPr>
          <w:sz w:val="22"/>
        </w:rPr>
        <w:t>one</w:t>
      </w:r>
      <w:r>
        <w:rPr>
          <w:spacing w:val="-2"/>
          <w:sz w:val="22"/>
        </w:rPr>
        <w:t> </w:t>
      </w:r>
      <w:r>
        <w:rPr>
          <w:sz w:val="22"/>
        </w:rPr>
        <w:t>claim</w:t>
      </w:r>
      <w:r>
        <w:rPr>
          <w:spacing w:val="-1"/>
          <w:sz w:val="22"/>
        </w:rPr>
        <w:t> </w:t>
      </w:r>
      <w:r>
        <w:rPr>
          <w:sz w:val="22"/>
        </w:rPr>
        <w:t>and</w:t>
      </w:r>
      <w:r>
        <w:rPr>
          <w:spacing w:val="-2"/>
          <w:sz w:val="22"/>
        </w:rPr>
        <w:t> </w:t>
      </w:r>
      <w:r>
        <w:rPr>
          <w:sz w:val="22"/>
        </w:rPr>
        <w:t>$3,000,000</w:t>
      </w:r>
      <w:r>
        <w:rPr>
          <w:spacing w:val="-2"/>
          <w:sz w:val="22"/>
        </w:rPr>
        <w:t> </w:t>
      </w:r>
      <w:r>
        <w:rPr>
          <w:sz w:val="22"/>
        </w:rPr>
        <w:t>for</w:t>
      </w:r>
      <w:r>
        <w:rPr>
          <w:spacing w:val="-2"/>
          <w:sz w:val="22"/>
        </w:rPr>
        <w:t> </w:t>
      </w:r>
      <w:r>
        <w:rPr>
          <w:sz w:val="22"/>
        </w:rPr>
        <w:t>any</w:t>
      </w:r>
      <w:r>
        <w:rPr>
          <w:spacing w:val="-2"/>
          <w:sz w:val="22"/>
        </w:rPr>
        <w:t> </w:t>
      </w:r>
      <w:r>
        <w:rPr>
          <w:sz w:val="22"/>
        </w:rPr>
        <w:t>aggregate</w:t>
      </w:r>
      <w:r>
        <w:rPr>
          <w:spacing w:val="-1"/>
          <w:sz w:val="22"/>
        </w:rPr>
        <w:t> </w:t>
      </w:r>
      <w:r>
        <w:rPr>
          <w:sz w:val="22"/>
        </w:rPr>
        <w:t>claim for each wireless communications facility location. The insurance policy shall name the Borough as an additional insured. The existence of any available and/or applicable insurance shall not waive or release applicant from the obligations set forth required indemnification agreement included in the </w:t>
      </w:r>
      <w:r>
        <w:rPr>
          <w:spacing w:val="-2"/>
          <w:sz w:val="22"/>
        </w:rPr>
        <w:t>application.</w:t>
      </w:r>
    </w:p>
    <w:p>
      <w:pPr>
        <w:pStyle w:val="ListParagraph"/>
        <w:numPr>
          <w:ilvl w:val="0"/>
          <w:numId w:val="227"/>
        </w:numPr>
        <w:tabs>
          <w:tab w:pos="840" w:val="left" w:leader="none"/>
        </w:tabs>
        <w:spacing w:line="247" w:lineRule="auto" w:before="176" w:after="0"/>
        <w:ind w:left="840" w:right="354" w:hanging="480"/>
        <w:jc w:val="both"/>
        <w:rPr>
          <w:sz w:val="22"/>
        </w:rPr>
      </w:pPr>
      <w:r>
        <w:rPr>
          <w:sz w:val="22"/>
        </w:rPr>
        <w:t>Indemnification.</w:t>
      </w:r>
      <w:r>
        <w:rPr>
          <w:spacing w:val="-6"/>
          <w:sz w:val="22"/>
        </w:rPr>
        <w:t> </w:t>
      </w:r>
      <w:r>
        <w:rPr>
          <w:sz w:val="22"/>
        </w:rPr>
        <w:t>All</w:t>
      </w:r>
      <w:r>
        <w:rPr>
          <w:spacing w:val="-7"/>
          <w:sz w:val="22"/>
        </w:rPr>
        <w:t> </w:t>
      </w:r>
      <w:r>
        <w:rPr>
          <w:sz w:val="22"/>
        </w:rPr>
        <w:t>applicants</w:t>
      </w:r>
      <w:r>
        <w:rPr>
          <w:spacing w:val="-6"/>
          <w:sz w:val="22"/>
        </w:rPr>
        <w:t> </w:t>
      </w:r>
      <w:r>
        <w:rPr>
          <w:sz w:val="22"/>
        </w:rPr>
        <w:t>shall</w:t>
      </w:r>
      <w:r>
        <w:rPr>
          <w:spacing w:val="-7"/>
          <w:sz w:val="22"/>
        </w:rPr>
        <w:t> </w:t>
      </w:r>
      <w:r>
        <w:rPr>
          <w:sz w:val="22"/>
        </w:rPr>
        <w:t>be</w:t>
      </w:r>
      <w:r>
        <w:rPr>
          <w:spacing w:val="-7"/>
          <w:sz w:val="22"/>
        </w:rPr>
        <w:t> </w:t>
      </w:r>
      <w:r>
        <w:rPr>
          <w:sz w:val="22"/>
        </w:rPr>
        <w:t>required</w:t>
      </w:r>
      <w:r>
        <w:rPr>
          <w:spacing w:val="-7"/>
          <w:sz w:val="22"/>
        </w:rPr>
        <w:t> </w:t>
      </w:r>
      <w:r>
        <w:rPr>
          <w:sz w:val="22"/>
        </w:rPr>
        <w:t>to</w:t>
      </w:r>
      <w:r>
        <w:rPr>
          <w:spacing w:val="-7"/>
          <w:sz w:val="22"/>
        </w:rPr>
        <w:t> </w:t>
      </w:r>
      <w:r>
        <w:rPr>
          <w:sz w:val="22"/>
        </w:rPr>
        <w:t>execute</w:t>
      </w:r>
      <w:r>
        <w:rPr>
          <w:spacing w:val="-7"/>
          <w:sz w:val="22"/>
        </w:rPr>
        <w:t> </w:t>
      </w:r>
      <w:r>
        <w:rPr>
          <w:sz w:val="22"/>
        </w:rPr>
        <w:t>an</w:t>
      </w:r>
      <w:r>
        <w:rPr>
          <w:spacing w:val="-7"/>
          <w:sz w:val="22"/>
        </w:rPr>
        <w:t> </w:t>
      </w:r>
      <w:r>
        <w:rPr>
          <w:sz w:val="22"/>
        </w:rPr>
        <w:t>indemnification</w:t>
      </w:r>
      <w:r>
        <w:rPr>
          <w:spacing w:val="-6"/>
          <w:sz w:val="22"/>
        </w:rPr>
        <w:t> </w:t>
      </w:r>
      <w:r>
        <w:rPr>
          <w:sz w:val="22"/>
        </w:rPr>
        <w:t>agreement</w:t>
      </w:r>
      <w:r>
        <w:rPr>
          <w:spacing w:val="-7"/>
          <w:sz w:val="22"/>
        </w:rPr>
        <w:t> </w:t>
      </w:r>
      <w:r>
        <w:rPr>
          <w:sz w:val="22"/>
        </w:rPr>
        <w:t>in</w:t>
      </w:r>
      <w:r>
        <w:rPr>
          <w:spacing w:val="-7"/>
          <w:sz w:val="22"/>
        </w:rPr>
        <w:t> </w:t>
      </w:r>
      <w:r>
        <w:rPr>
          <w:sz w:val="22"/>
        </w:rPr>
        <w:t>the</w:t>
      </w:r>
      <w:r>
        <w:rPr>
          <w:spacing w:val="-7"/>
          <w:sz w:val="22"/>
        </w:rPr>
        <w:t> </w:t>
      </w:r>
      <w:r>
        <w:rPr>
          <w:sz w:val="22"/>
        </w:rPr>
        <w:t>form required and pursuant to which the owner shall agree to defend, hold harmless, and indemnify the Borough, its officers, employees, agents, attorneys, volunteers, and independent contracts to the fullest extent under the law.</w:t>
      </w:r>
    </w:p>
    <w:p>
      <w:pPr>
        <w:pStyle w:val="BodyText"/>
        <w:spacing w:before="18"/>
      </w:pPr>
    </w:p>
    <w:p>
      <w:pPr>
        <w:pStyle w:val="Heading3"/>
        <w:spacing w:before="1"/>
        <w:jc w:val="both"/>
      </w:pPr>
      <w:bookmarkStart w:name="§ 23-15 EXISTING NONCONFORMING ANTENNAS " w:id="905"/>
      <w:bookmarkEnd w:id="905"/>
      <w:r>
        <w:rPr>
          <w:b w:val="0"/>
        </w:rPr>
      </w:r>
      <w:r>
        <w:rPr/>
        <w:t>§</w:t>
      </w:r>
      <w:r>
        <w:rPr>
          <w:spacing w:val="-6"/>
        </w:rPr>
        <w:t> </w:t>
      </w:r>
      <w:r>
        <w:rPr/>
        <w:t>23-15.</w:t>
      </w:r>
      <w:r>
        <w:rPr>
          <w:spacing w:val="58"/>
        </w:rPr>
        <w:t> </w:t>
      </w:r>
      <w:r>
        <w:rPr/>
        <w:t>EXISTING</w:t>
      </w:r>
      <w:r>
        <w:rPr>
          <w:spacing w:val="-4"/>
        </w:rPr>
        <w:t> </w:t>
      </w:r>
      <w:r>
        <w:rPr/>
        <w:t>NONCONFORMING</w:t>
      </w:r>
      <w:r>
        <w:rPr>
          <w:spacing w:val="-3"/>
        </w:rPr>
        <w:t> </w:t>
      </w:r>
      <w:r>
        <w:rPr/>
        <w:t>ANTENNAS</w:t>
      </w:r>
      <w:r>
        <w:rPr>
          <w:spacing w:val="-4"/>
        </w:rPr>
        <w:t> </w:t>
      </w:r>
      <w:r>
        <w:rPr/>
        <w:t>OR</w:t>
      </w:r>
      <w:r>
        <w:rPr>
          <w:spacing w:val="-4"/>
        </w:rPr>
        <w:t> </w:t>
      </w:r>
      <w:r>
        <w:rPr/>
        <w:t>TOWERS;</w:t>
      </w:r>
      <w:r>
        <w:rPr>
          <w:spacing w:val="-3"/>
        </w:rPr>
        <w:t> </w:t>
      </w:r>
      <w:r>
        <w:rPr>
          <w:spacing w:val="-2"/>
        </w:rPr>
        <w:t>DAMAGED.</w:t>
      </w:r>
    </w:p>
    <w:p>
      <w:pPr>
        <w:pStyle w:val="BodyText"/>
        <w:spacing w:line="247" w:lineRule="auto"/>
        <w:ind w:left="360" w:right="353"/>
        <w:jc w:val="both"/>
      </w:pPr>
      <w:r>
        <w:rPr/>
        <w:t>Nonconforming wireless communications facilities, antennas, or wireless communications support structures that are damaged or destroyed may not be rebuilt without having to first obtain the appropriate approval from the appropriate approving authority and without having to meet the requirements specified in this section.</w:t>
      </w:r>
    </w:p>
    <w:p>
      <w:pPr>
        <w:pStyle w:val="BodyText"/>
        <w:spacing w:before="18"/>
      </w:pPr>
    </w:p>
    <w:p>
      <w:pPr>
        <w:pStyle w:val="Heading3"/>
        <w:jc w:val="both"/>
      </w:pPr>
      <w:bookmarkStart w:name="§ 23-16 RELOCATION OR REMOVAL OF FACILIT" w:id="906"/>
      <w:bookmarkEnd w:id="906"/>
      <w:r>
        <w:rPr>
          <w:b w:val="0"/>
        </w:rPr>
      </w:r>
      <w:r>
        <w:rPr/>
        <w:t>§</w:t>
      </w:r>
      <w:r>
        <w:rPr>
          <w:spacing w:val="-3"/>
        </w:rPr>
        <w:t> </w:t>
      </w:r>
      <w:r>
        <w:rPr/>
        <w:t>23-16.</w:t>
      </w:r>
      <w:r>
        <w:rPr>
          <w:spacing w:val="60"/>
        </w:rPr>
        <w:t> </w:t>
      </w:r>
      <w:r>
        <w:rPr/>
        <w:t>RELOCATION</w:t>
      </w:r>
      <w:r>
        <w:rPr>
          <w:spacing w:val="-3"/>
        </w:rPr>
        <w:t> </w:t>
      </w:r>
      <w:r>
        <w:rPr/>
        <w:t>OR</w:t>
      </w:r>
      <w:r>
        <w:rPr>
          <w:spacing w:val="-4"/>
        </w:rPr>
        <w:t> </w:t>
      </w:r>
      <w:r>
        <w:rPr/>
        <w:t>REMOVAL OF</w:t>
      </w:r>
      <w:r>
        <w:rPr>
          <w:spacing w:val="-3"/>
        </w:rPr>
        <w:t> </w:t>
      </w:r>
      <w:r>
        <w:rPr>
          <w:spacing w:val="-2"/>
        </w:rPr>
        <w:t>FACILITIES.</w:t>
      </w:r>
    </w:p>
    <w:p>
      <w:pPr>
        <w:pStyle w:val="BodyText"/>
        <w:spacing w:line="247" w:lineRule="auto"/>
        <w:ind w:left="360" w:right="351"/>
        <w:jc w:val="both"/>
      </w:pPr>
      <w:r>
        <w:rPr/>
        <w:t>Within 60 days following written notice from Borough, or such longer period as the Borough determines is reasonably necessary or such shorter period in the case of an emergency, an owner of utility pole-</w:t>
      </w:r>
      <w:r>
        <w:rPr>
          <w:spacing w:val="80"/>
        </w:rPr>
        <w:t> </w:t>
      </w:r>
      <w:r>
        <w:rPr/>
        <w:t>based wireless communications facility in the ROW shall, at its own expense, temporarily or permanently remove,</w:t>
      </w:r>
      <w:r>
        <w:rPr>
          <w:spacing w:val="-1"/>
        </w:rPr>
        <w:t> </w:t>
      </w:r>
      <w:r>
        <w:rPr/>
        <w:t>relocate,</w:t>
      </w:r>
      <w:r>
        <w:rPr>
          <w:spacing w:val="-1"/>
        </w:rPr>
        <w:t> </w:t>
      </w:r>
      <w:r>
        <w:rPr/>
        <w:t>change,</w:t>
      </w:r>
      <w:r>
        <w:rPr>
          <w:spacing w:val="-1"/>
        </w:rPr>
        <w:t> </w:t>
      </w:r>
      <w:r>
        <w:rPr/>
        <w:t>or</w:t>
      </w:r>
      <w:r>
        <w:rPr>
          <w:spacing w:val="-2"/>
        </w:rPr>
        <w:t> </w:t>
      </w:r>
      <w:r>
        <w:rPr/>
        <w:t>alter</w:t>
      </w:r>
      <w:r>
        <w:rPr>
          <w:spacing w:val="-1"/>
        </w:rPr>
        <w:t> </w:t>
      </w:r>
      <w:r>
        <w:rPr/>
        <w:t>the</w:t>
      </w:r>
      <w:r>
        <w:rPr>
          <w:spacing w:val="-2"/>
        </w:rPr>
        <w:t> </w:t>
      </w:r>
      <w:r>
        <w:rPr/>
        <w:t>position</w:t>
      </w:r>
      <w:r>
        <w:rPr>
          <w:spacing w:val="-1"/>
        </w:rPr>
        <w:t> </w:t>
      </w:r>
      <w:r>
        <w:rPr/>
        <w:t>of</w:t>
      </w:r>
      <w:r>
        <w:rPr>
          <w:spacing w:val="-2"/>
        </w:rPr>
        <w:t> </w:t>
      </w:r>
      <w:r>
        <w:rPr/>
        <w:t>any</w:t>
      </w:r>
      <w:r>
        <w:rPr>
          <w:spacing w:val="-2"/>
        </w:rPr>
        <w:t> </w:t>
      </w:r>
      <w:r>
        <w:rPr/>
        <w:t>wireless</w:t>
      </w:r>
      <w:r>
        <w:rPr>
          <w:spacing w:val="-1"/>
        </w:rPr>
        <w:t> </w:t>
      </w:r>
      <w:r>
        <w:rPr/>
        <w:t>communications facility</w:t>
      </w:r>
      <w:r>
        <w:rPr>
          <w:spacing w:val="-1"/>
        </w:rPr>
        <w:t> </w:t>
      </w:r>
      <w:r>
        <w:rPr/>
        <w:t>when</w:t>
      </w:r>
      <w:r>
        <w:rPr>
          <w:spacing w:val="-1"/>
        </w:rPr>
        <w:t> </w:t>
      </w:r>
      <w:r>
        <w:rPr/>
        <w:t>the</w:t>
      </w:r>
      <w:r>
        <w:rPr>
          <w:spacing w:val="-2"/>
        </w:rPr>
        <w:t> </w:t>
      </w:r>
      <w:r>
        <w:rPr/>
        <w:t>Borough, consistent</w:t>
      </w:r>
      <w:r>
        <w:rPr>
          <w:spacing w:val="-3"/>
        </w:rPr>
        <w:t> </w:t>
      </w:r>
      <w:r>
        <w:rPr/>
        <w:t>with</w:t>
      </w:r>
      <w:r>
        <w:rPr>
          <w:spacing w:val="-3"/>
        </w:rPr>
        <w:t> </w:t>
      </w:r>
      <w:r>
        <w:rPr/>
        <w:t>its</w:t>
      </w:r>
      <w:r>
        <w:rPr>
          <w:spacing w:val="-3"/>
        </w:rPr>
        <w:t> </w:t>
      </w:r>
      <w:r>
        <w:rPr/>
        <w:t>police</w:t>
      </w:r>
      <w:r>
        <w:rPr>
          <w:spacing w:val="-3"/>
        </w:rPr>
        <w:t> </w:t>
      </w:r>
      <w:r>
        <w:rPr/>
        <w:t>powers</w:t>
      </w:r>
      <w:r>
        <w:rPr>
          <w:spacing w:val="-3"/>
        </w:rPr>
        <w:t> </w:t>
      </w:r>
      <w:r>
        <w:rPr/>
        <w:t>and</w:t>
      </w:r>
      <w:r>
        <w:rPr>
          <w:spacing w:val="-3"/>
        </w:rPr>
        <w:t> </w:t>
      </w:r>
      <w:r>
        <w:rPr/>
        <w:t>applicable</w:t>
      </w:r>
      <w:r>
        <w:rPr>
          <w:spacing w:val="-2"/>
        </w:rPr>
        <w:t> </w:t>
      </w:r>
      <w:r>
        <w:rPr/>
        <w:t>regulations,</w:t>
      </w:r>
      <w:r>
        <w:rPr>
          <w:spacing w:val="-2"/>
        </w:rPr>
        <w:t> </w:t>
      </w:r>
      <w:r>
        <w:rPr/>
        <w:t>shall</w:t>
      </w:r>
      <w:r>
        <w:rPr>
          <w:spacing w:val="-3"/>
        </w:rPr>
        <w:t> </w:t>
      </w:r>
      <w:r>
        <w:rPr/>
        <w:t>determine</w:t>
      </w:r>
      <w:r>
        <w:rPr>
          <w:spacing w:val="-3"/>
        </w:rPr>
        <w:t> </w:t>
      </w:r>
      <w:r>
        <w:rPr/>
        <w:t>that</w:t>
      </w:r>
      <w:r>
        <w:rPr>
          <w:spacing w:val="-3"/>
        </w:rPr>
        <w:t> </w:t>
      </w:r>
      <w:r>
        <w:rPr/>
        <w:t>such</w:t>
      </w:r>
      <w:r>
        <w:rPr>
          <w:spacing w:val="-3"/>
        </w:rPr>
        <w:t> </w:t>
      </w:r>
      <w:r>
        <w:rPr/>
        <w:t>removal,</w:t>
      </w:r>
      <w:r>
        <w:rPr>
          <w:spacing w:val="-3"/>
        </w:rPr>
        <w:t> </w:t>
      </w:r>
      <w:r>
        <w:rPr/>
        <w:t>relocation, change, or alteration is reasonably necessary under the following circumstances:</w:t>
      </w:r>
    </w:p>
    <w:p>
      <w:pPr>
        <w:pStyle w:val="ListParagraph"/>
        <w:numPr>
          <w:ilvl w:val="0"/>
          <w:numId w:val="228"/>
        </w:numPr>
        <w:tabs>
          <w:tab w:pos="840" w:val="left" w:leader="none"/>
        </w:tabs>
        <w:spacing w:line="247" w:lineRule="auto" w:before="177" w:after="0"/>
        <w:ind w:left="840" w:right="356" w:hanging="480"/>
        <w:jc w:val="left"/>
        <w:rPr>
          <w:sz w:val="22"/>
        </w:rPr>
      </w:pPr>
      <w:r>
        <w:rPr>
          <w:sz w:val="22"/>
        </w:rPr>
        <w:t>The construction, repair, maintenance or installation of any Borough or other public improvement in the ROW;</w:t>
      </w:r>
    </w:p>
    <w:p>
      <w:pPr>
        <w:pStyle w:val="ListParagraph"/>
        <w:numPr>
          <w:ilvl w:val="0"/>
          <w:numId w:val="228"/>
        </w:numPr>
        <w:tabs>
          <w:tab w:pos="839" w:val="left" w:leader="none"/>
        </w:tabs>
        <w:spacing w:line="240" w:lineRule="auto" w:before="178" w:after="0"/>
        <w:ind w:left="839" w:right="0" w:hanging="479"/>
        <w:jc w:val="left"/>
        <w:rPr>
          <w:sz w:val="22"/>
        </w:rPr>
      </w:pPr>
      <w:r>
        <w:rPr>
          <w:sz w:val="22"/>
        </w:rPr>
        <w:t>The</w:t>
      </w:r>
      <w:r>
        <w:rPr>
          <w:spacing w:val="-4"/>
          <w:sz w:val="22"/>
        </w:rPr>
        <w:t> </w:t>
      </w:r>
      <w:r>
        <w:rPr>
          <w:sz w:val="22"/>
        </w:rPr>
        <w:t>operations</w:t>
      </w:r>
      <w:r>
        <w:rPr>
          <w:spacing w:val="-3"/>
          <w:sz w:val="22"/>
        </w:rPr>
        <w:t> </w:t>
      </w:r>
      <w:r>
        <w:rPr>
          <w:sz w:val="22"/>
        </w:rPr>
        <w:t>of</w:t>
      </w:r>
      <w:r>
        <w:rPr>
          <w:spacing w:val="-3"/>
          <w:sz w:val="22"/>
        </w:rPr>
        <w:t> </w:t>
      </w:r>
      <w:r>
        <w:rPr>
          <w:sz w:val="22"/>
        </w:rPr>
        <w:t>the</w:t>
      </w:r>
      <w:r>
        <w:rPr>
          <w:spacing w:val="-3"/>
          <w:sz w:val="22"/>
        </w:rPr>
        <w:t> </w:t>
      </w:r>
      <w:r>
        <w:rPr>
          <w:sz w:val="22"/>
        </w:rPr>
        <w:t>Borough</w:t>
      </w:r>
      <w:r>
        <w:rPr>
          <w:spacing w:val="-2"/>
          <w:sz w:val="22"/>
        </w:rPr>
        <w:t> </w:t>
      </w:r>
      <w:r>
        <w:rPr>
          <w:sz w:val="22"/>
        </w:rPr>
        <w:t>or</w:t>
      </w:r>
      <w:r>
        <w:rPr>
          <w:spacing w:val="-3"/>
          <w:sz w:val="22"/>
        </w:rPr>
        <w:t> </w:t>
      </w:r>
      <w:r>
        <w:rPr>
          <w:sz w:val="22"/>
        </w:rPr>
        <w:t>other governmental</w:t>
      </w:r>
      <w:r>
        <w:rPr>
          <w:spacing w:val="-3"/>
          <w:sz w:val="22"/>
        </w:rPr>
        <w:t> </w:t>
      </w:r>
      <w:r>
        <w:rPr>
          <w:sz w:val="22"/>
        </w:rPr>
        <w:t>entity</w:t>
      </w:r>
      <w:r>
        <w:rPr>
          <w:spacing w:val="-3"/>
          <w:sz w:val="22"/>
        </w:rPr>
        <w:t> </w:t>
      </w:r>
      <w:r>
        <w:rPr>
          <w:sz w:val="22"/>
        </w:rPr>
        <w:t>in the</w:t>
      </w:r>
      <w:r>
        <w:rPr>
          <w:spacing w:val="-3"/>
          <w:sz w:val="22"/>
        </w:rPr>
        <w:t> </w:t>
      </w:r>
      <w:r>
        <w:rPr>
          <w:spacing w:val="-4"/>
          <w:sz w:val="22"/>
        </w:rPr>
        <w:t>ROW;</w:t>
      </w:r>
    </w:p>
    <w:p>
      <w:pPr>
        <w:pStyle w:val="ListParagraph"/>
        <w:spacing w:after="0" w:line="240" w:lineRule="auto"/>
        <w:jc w:val="left"/>
        <w:rPr>
          <w:sz w:val="22"/>
        </w:rPr>
        <w:sectPr>
          <w:headerReference w:type="default" r:id="rId523"/>
          <w:footerReference w:type="default" r:id="rId524"/>
          <w:pgSz w:w="12240" w:h="15840"/>
          <w:pgMar w:header="631" w:footer="609" w:top="1140" w:bottom="800" w:left="1080" w:right="1080"/>
        </w:sectPr>
      </w:pPr>
    </w:p>
    <w:p>
      <w:pPr>
        <w:pStyle w:val="BodyText"/>
        <w:spacing w:before="37"/>
      </w:pPr>
    </w:p>
    <w:p>
      <w:pPr>
        <w:pStyle w:val="ListParagraph"/>
        <w:numPr>
          <w:ilvl w:val="0"/>
          <w:numId w:val="228"/>
        </w:numPr>
        <w:tabs>
          <w:tab w:pos="839" w:val="left" w:leader="none"/>
        </w:tabs>
        <w:spacing w:line="240" w:lineRule="auto" w:before="0" w:after="0"/>
        <w:ind w:left="839" w:right="0" w:hanging="479"/>
        <w:jc w:val="left"/>
        <w:rPr>
          <w:sz w:val="22"/>
        </w:rPr>
      </w:pPr>
      <w:bookmarkStart w:name="§ 23-19 ENFORCEMENT, VIOLATIONS, AND PEN" w:id="907"/>
      <w:bookmarkEnd w:id="907"/>
      <w:r>
        <w:rPr/>
      </w:r>
      <w:r>
        <w:rPr>
          <w:sz w:val="22"/>
        </w:rPr>
        <w:t>Vacation</w:t>
      </w:r>
      <w:r>
        <w:rPr>
          <w:spacing w:val="-4"/>
          <w:sz w:val="22"/>
        </w:rPr>
        <w:t> </w:t>
      </w:r>
      <w:r>
        <w:rPr>
          <w:sz w:val="22"/>
        </w:rPr>
        <w:t>of</w:t>
      </w:r>
      <w:r>
        <w:rPr>
          <w:spacing w:val="-2"/>
          <w:sz w:val="22"/>
        </w:rPr>
        <w:t> </w:t>
      </w:r>
      <w:r>
        <w:rPr>
          <w:sz w:val="22"/>
        </w:rPr>
        <w:t>a</w:t>
      </w:r>
      <w:r>
        <w:rPr>
          <w:spacing w:val="-2"/>
          <w:sz w:val="22"/>
        </w:rPr>
        <w:t> </w:t>
      </w:r>
      <w:r>
        <w:rPr>
          <w:sz w:val="22"/>
        </w:rPr>
        <w:t>street</w:t>
      </w:r>
      <w:r>
        <w:rPr>
          <w:spacing w:val="-3"/>
          <w:sz w:val="22"/>
        </w:rPr>
        <w:t> </w:t>
      </w:r>
      <w:r>
        <w:rPr>
          <w:sz w:val="22"/>
        </w:rPr>
        <w:t>or</w:t>
      </w:r>
      <w:r>
        <w:rPr>
          <w:spacing w:val="-2"/>
          <w:sz w:val="22"/>
        </w:rPr>
        <w:t> </w:t>
      </w:r>
      <w:r>
        <w:rPr>
          <w:sz w:val="22"/>
        </w:rPr>
        <w:t>road</w:t>
      </w:r>
      <w:r>
        <w:rPr>
          <w:spacing w:val="1"/>
          <w:sz w:val="22"/>
        </w:rPr>
        <w:t> </w:t>
      </w:r>
      <w:r>
        <w:rPr>
          <w:sz w:val="22"/>
        </w:rPr>
        <w:t>or</w:t>
      </w:r>
      <w:r>
        <w:rPr>
          <w:spacing w:val="-2"/>
          <w:sz w:val="22"/>
        </w:rPr>
        <w:t> </w:t>
      </w:r>
      <w:r>
        <w:rPr>
          <w:sz w:val="22"/>
        </w:rPr>
        <w:t>the</w:t>
      </w:r>
      <w:r>
        <w:rPr>
          <w:spacing w:val="-2"/>
          <w:sz w:val="22"/>
        </w:rPr>
        <w:t> </w:t>
      </w:r>
      <w:r>
        <w:rPr>
          <w:sz w:val="22"/>
        </w:rPr>
        <w:t>release</w:t>
      </w:r>
      <w:r>
        <w:rPr>
          <w:spacing w:val="-3"/>
          <w:sz w:val="22"/>
        </w:rPr>
        <w:t> </w:t>
      </w:r>
      <w:r>
        <w:rPr>
          <w:sz w:val="22"/>
        </w:rPr>
        <w:t>of</w:t>
      </w:r>
      <w:r>
        <w:rPr>
          <w:spacing w:val="-2"/>
          <w:sz w:val="22"/>
        </w:rPr>
        <w:t> </w:t>
      </w:r>
      <w:r>
        <w:rPr>
          <w:sz w:val="22"/>
        </w:rPr>
        <w:t>a</w:t>
      </w:r>
      <w:r>
        <w:rPr>
          <w:spacing w:val="-2"/>
          <w:sz w:val="22"/>
        </w:rPr>
        <w:t> </w:t>
      </w:r>
      <w:r>
        <w:rPr>
          <w:sz w:val="22"/>
        </w:rPr>
        <w:t>utility easement;</w:t>
      </w:r>
      <w:r>
        <w:rPr>
          <w:spacing w:val="-2"/>
          <w:sz w:val="22"/>
        </w:rPr>
        <w:t> and/or</w:t>
      </w:r>
    </w:p>
    <w:p>
      <w:pPr>
        <w:pStyle w:val="ListParagraph"/>
        <w:numPr>
          <w:ilvl w:val="0"/>
          <w:numId w:val="228"/>
        </w:numPr>
        <w:tabs>
          <w:tab w:pos="839" w:val="left" w:leader="none"/>
        </w:tabs>
        <w:spacing w:line="240" w:lineRule="auto" w:before="187" w:after="0"/>
        <w:ind w:left="839" w:right="0" w:hanging="479"/>
        <w:jc w:val="left"/>
        <w:rPr>
          <w:sz w:val="22"/>
        </w:rPr>
      </w:pPr>
      <w:r>
        <w:rPr>
          <w:sz w:val="22"/>
        </w:rPr>
        <w:t>An</w:t>
      </w:r>
      <w:r>
        <w:rPr>
          <w:spacing w:val="-1"/>
          <w:sz w:val="22"/>
        </w:rPr>
        <w:t> </w:t>
      </w:r>
      <w:r>
        <w:rPr>
          <w:sz w:val="22"/>
        </w:rPr>
        <w:t>emergency as</w:t>
      </w:r>
      <w:r>
        <w:rPr>
          <w:spacing w:val="-1"/>
          <w:sz w:val="22"/>
        </w:rPr>
        <w:t> </w:t>
      </w:r>
      <w:r>
        <w:rPr>
          <w:sz w:val="22"/>
        </w:rPr>
        <w:t>determined</w:t>
      </w:r>
      <w:r>
        <w:rPr>
          <w:spacing w:val="2"/>
          <w:sz w:val="22"/>
        </w:rPr>
        <w:t> </w:t>
      </w:r>
      <w:r>
        <w:rPr>
          <w:sz w:val="22"/>
        </w:rPr>
        <w:t>by </w:t>
      </w:r>
      <w:r>
        <w:rPr>
          <w:spacing w:val="-2"/>
          <w:sz w:val="22"/>
        </w:rPr>
        <w:t>Borough.</w:t>
      </w:r>
    </w:p>
    <w:p>
      <w:pPr>
        <w:pStyle w:val="BodyText"/>
        <w:spacing w:before="28"/>
      </w:pPr>
    </w:p>
    <w:p>
      <w:pPr>
        <w:pStyle w:val="Heading3"/>
        <w:tabs>
          <w:tab w:pos="2470" w:val="left" w:leader="none"/>
          <w:tab w:pos="4892" w:val="left" w:leader="none"/>
          <w:tab w:pos="7019" w:val="left" w:leader="none"/>
          <w:tab w:pos="7802" w:val="left" w:leader="none"/>
          <w:tab w:pos="8571" w:val="left" w:leader="none"/>
        </w:tabs>
        <w:spacing w:line="247" w:lineRule="auto"/>
        <w:ind w:right="358"/>
      </w:pPr>
      <w:bookmarkStart w:name="§ 23-17 ANNUAL RECERTIFICATION REQUIREME" w:id="908"/>
      <w:bookmarkEnd w:id="908"/>
      <w:r>
        <w:rPr>
          <w:b w:val="0"/>
        </w:rPr>
      </w:r>
      <w:r>
        <w:rPr/>
        <w:t>§ 23-17.</w:t>
      </w:r>
      <w:r>
        <w:rPr>
          <w:spacing w:val="40"/>
        </w:rPr>
        <w:t> </w:t>
      </w:r>
      <w:r>
        <w:rPr/>
        <w:t>ANNUAL</w:t>
        <w:tab/>
      </w:r>
      <w:r>
        <w:rPr>
          <w:spacing w:val="-2"/>
        </w:rPr>
        <w:t>RECERTIFICATION</w:t>
      </w:r>
      <w:r>
        <w:rPr/>
        <w:tab/>
      </w:r>
      <w:r>
        <w:rPr>
          <w:spacing w:val="-2"/>
        </w:rPr>
        <w:t>REQUIREMENTS</w:t>
      </w:r>
      <w:r>
        <w:rPr/>
        <w:tab/>
      </w:r>
      <w:r>
        <w:rPr>
          <w:spacing w:val="-4"/>
        </w:rPr>
        <w:t>FOR</w:t>
      </w:r>
      <w:r>
        <w:rPr/>
        <w:tab/>
      </w:r>
      <w:r>
        <w:rPr>
          <w:spacing w:val="-4"/>
        </w:rPr>
        <w:t>ALL</w:t>
      </w:r>
      <w:r>
        <w:rPr/>
        <w:tab/>
      </w:r>
      <w:r>
        <w:rPr>
          <w:spacing w:val="-2"/>
        </w:rPr>
        <w:t>WIRELESS </w:t>
      </w:r>
      <w:r>
        <w:rPr/>
        <w:t>COMMUNICATIONS FACILITIES.</w:t>
      </w:r>
    </w:p>
    <w:p>
      <w:pPr>
        <w:pStyle w:val="BodyText"/>
        <w:spacing w:line="247" w:lineRule="auto" w:before="179"/>
        <w:ind w:left="360" w:right="342"/>
      </w:pPr>
      <w:r>
        <w:rPr/>
        <w:t>All</w:t>
      </w:r>
      <w:r>
        <w:rPr>
          <w:spacing w:val="80"/>
        </w:rPr>
        <w:t> </w:t>
      </w:r>
      <w:r>
        <w:rPr/>
        <w:t>wireless</w:t>
      </w:r>
      <w:r>
        <w:rPr>
          <w:spacing w:val="80"/>
        </w:rPr>
        <w:t> </w:t>
      </w:r>
      <w:r>
        <w:rPr/>
        <w:t>communications</w:t>
      </w:r>
      <w:r>
        <w:rPr>
          <w:spacing w:val="80"/>
        </w:rPr>
        <w:t> </w:t>
      </w:r>
      <w:r>
        <w:rPr/>
        <w:t>facilities</w:t>
      </w:r>
      <w:r>
        <w:rPr>
          <w:spacing w:val="80"/>
        </w:rPr>
        <w:t> </w:t>
      </w:r>
      <w:r>
        <w:rPr/>
        <w:t>shall</w:t>
      </w:r>
      <w:r>
        <w:rPr>
          <w:spacing w:val="80"/>
        </w:rPr>
        <w:t> </w:t>
      </w:r>
      <w:r>
        <w:rPr/>
        <w:t>comply</w:t>
      </w:r>
      <w:r>
        <w:rPr>
          <w:spacing w:val="80"/>
        </w:rPr>
        <w:t> </w:t>
      </w:r>
      <w:r>
        <w:rPr/>
        <w:t>with</w:t>
      </w:r>
      <w:r>
        <w:rPr>
          <w:spacing w:val="80"/>
        </w:rPr>
        <w:t> </w:t>
      </w:r>
      <w:r>
        <w:rPr/>
        <w:t>the</w:t>
      </w:r>
      <w:r>
        <w:rPr>
          <w:spacing w:val="80"/>
        </w:rPr>
        <w:t> </w:t>
      </w:r>
      <w:r>
        <w:rPr/>
        <w:t>following</w:t>
      </w:r>
      <w:r>
        <w:rPr>
          <w:spacing w:val="80"/>
        </w:rPr>
        <w:t> </w:t>
      </w:r>
      <w:r>
        <w:rPr/>
        <w:t>annual</w:t>
      </w:r>
      <w:r>
        <w:rPr>
          <w:spacing w:val="80"/>
        </w:rPr>
        <w:t> </w:t>
      </w:r>
      <w:r>
        <w:rPr/>
        <w:t>re-certification</w:t>
      </w:r>
      <w:r>
        <w:rPr>
          <w:spacing w:val="80"/>
        </w:rPr>
        <w:t> </w:t>
      </w:r>
      <w:r>
        <w:rPr>
          <w:spacing w:val="-2"/>
        </w:rPr>
        <w:t>requirements.</w:t>
      </w:r>
    </w:p>
    <w:p>
      <w:pPr>
        <w:pStyle w:val="ListParagraph"/>
        <w:numPr>
          <w:ilvl w:val="0"/>
          <w:numId w:val="229"/>
        </w:numPr>
        <w:tabs>
          <w:tab w:pos="840" w:val="left" w:leader="none"/>
        </w:tabs>
        <w:spacing w:line="247" w:lineRule="auto" w:before="179" w:after="0"/>
        <w:ind w:left="840" w:right="351" w:hanging="480"/>
        <w:jc w:val="both"/>
        <w:rPr>
          <w:sz w:val="22"/>
        </w:rPr>
      </w:pPr>
      <w:r>
        <w:rPr>
          <w:sz w:val="22"/>
        </w:rPr>
        <w:t>Each year on July 1, the owner shall submit an affidavit which shall list all active wireless communications facilities it</w:t>
      </w:r>
      <w:r>
        <w:rPr>
          <w:spacing w:val="-1"/>
          <w:sz w:val="22"/>
        </w:rPr>
        <w:t> </w:t>
      </w:r>
      <w:r>
        <w:rPr>
          <w:sz w:val="22"/>
        </w:rPr>
        <w:t>owns</w:t>
      </w:r>
      <w:r>
        <w:rPr>
          <w:spacing w:val="-1"/>
          <w:sz w:val="22"/>
        </w:rPr>
        <w:t> </w:t>
      </w:r>
      <w:r>
        <w:rPr>
          <w:sz w:val="22"/>
        </w:rPr>
        <w:t>within</w:t>
      </w:r>
      <w:r>
        <w:rPr>
          <w:spacing w:val="-1"/>
          <w:sz w:val="22"/>
        </w:rPr>
        <w:t> </w:t>
      </w:r>
      <w:r>
        <w:rPr>
          <w:sz w:val="22"/>
        </w:rPr>
        <w:t>the</w:t>
      </w:r>
      <w:r>
        <w:rPr>
          <w:spacing w:val="-1"/>
          <w:sz w:val="22"/>
        </w:rPr>
        <w:t> </w:t>
      </w:r>
      <w:r>
        <w:rPr>
          <w:sz w:val="22"/>
        </w:rPr>
        <w:t>Borough</w:t>
      </w:r>
      <w:r>
        <w:rPr>
          <w:spacing w:val="-1"/>
          <w:sz w:val="22"/>
        </w:rPr>
        <w:t> </w:t>
      </w:r>
      <w:r>
        <w:rPr>
          <w:sz w:val="22"/>
        </w:rPr>
        <w:t>by</w:t>
      </w:r>
      <w:r>
        <w:rPr>
          <w:spacing w:val="-1"/>
          <w:sz w:val="22"/>
        </w:rPr>
        <w:t> </w:t>
      </w:r>
      <w:r>
        <w:rPr>
          <w:sz w:val="22"/>
        </w:rPr>
        <w:t>location and</w:t>
      </w:r>
      <w:r>
        <w:rPr>
          <w:spacing w:val="-1"/>
          <w:sz w:val="22"/>
        </w:rPr>
        <w:t> </w:t>
      </w:r>
      <w:r>
        <w:rPr>
          <w:sz w:val="22"/>
        </w:rPr>
        <w:t>certifying that</w:t>
      </w:r>
      <w:r>
        <w:rPr>
          <w:spacing w:val="-1"/>
          <w:sz w:val="22"/>
        </w:rPr>
        <w:t> </w:t>
      </w:r>
      <w:r>
        <w:rPr>
          <w:sz w:val="22"/>
        </w:rPr>
        <w:t>(a)</w:t>
      </w:r>
      <w:r>
        <w:rPr>
          <w:spacing w:val="-1"/>
          <w:sz w:val="22"/>
        </w:rPr>
        <w:t> </w:t>
      </w:r>
      <w:r>
        <w:rPr>
          <w:sz w:val="22"/>
        </w:rPr>
        <w:t>the</w:t>
      </w:r>
      <w:r>
        <w:rPr>
          <w:spacing w:val="-1"/>
          <w:sz w:val="22"/>
        </w:rPr>
        <w:t> </w:t>
      </w:r>
      <w:r>
        <w:rPr>
          <w:sz w:val="22"/>
        </w:rPr>
        <w:t>required insurance is maintained and provide a copy of the certificate of insurance per installation and (b) certify that each wireless communications facility has been inspected for safety and found to be in sound working condition and in compliance with all federal safety regulations concerning radio frequency exposure limits.</w:t>
      </w:r>
    </w:p>
    <w:p>
      <w:pPr>
        <w:pStyle w:val="ListParagraph"/>
        <w:numPr>
          <w:ilvl w:val="0"/>
          <w:numId w:val="229"/>
        </w:numPr>
        <w:tabs>
          <w:tab w:pos="840" w:val="left" w:leader="none"/>
        </w:tabs>
        <w:spacing w:line="247" w:lineRule="auto" w:before="176" w:after="0"/>
        <w:ind w:left="840" w:right="357" w:hanging="480"/>
        <w:jc w:val="both"/>
        <w:rPr>
          <w:sz w:val="22"/>
        </w:rPr>
      </w:pPr>
      <w:r>
        <w:rPr>
          <w:sz w:val="22"/>
        </w:rPr>
        <w:t>The</w:t>
      </w:r>
      <w:r>
        <w:rPr>
          <w:spacing w:val="-9"/>
          <w:sz w:val="22"/>
        </w:rPr>
        <w:t> </w:t>
      </w:r>
      <w:r>
        <w:rPr>
          <w:sz w:val="22"/>
        </w:rPr>
        <w:t>Borough</w:t>
      </w:r>
      <w:r>
        <w:rPr>
          <w:spacing w:val="-9"/>
          <w:sz w:val="22"/>
        </w:rPr>
        <w:t> </w:t>
      </w:r>
      <w:r>
        <w:rPr>
          <w:sz w:val="22"/>
        </w:rPr>
        <w:t>shall</w:t>
      </w:r>
      <w:r>
        <w:rPr>
          <w:spacing w:val="-9"/>
          <w:sz w:val="22"/>
        </w:rPr>
        <w:t> </w:t>
      </w:r>
      <w:r>
        <w:rPr>
          <w:sz w:val="22"/>
        </w:rPr>
        <w:t>have</w:t>
      </w:r>
      <w:r>
        <w:rPr>
          <w:spacing w:val="-9"/>
          <w:sz w:val="22"/>
        </w:rPr>
        <w:t> </w:t>
      </w:r>
      <w:r>
        <w:rPr>
          <w:sz w:val="22"/>
        </w:rPr>
        <w:t>the</w:t>
      </w:r>
      <w:r>
        <w:rPr>
          <w:spacing w:val="-9"/>
          <w:sz w:val="22"/>
        </w:rPr>
        <w:t> </w:t>
      </w:r>
      <w:r>
        <w:rPr>
          <w:sz w:val="22"/>
        </w:rPr>
        <w:t>right</w:t>
      </w:r>
      <w:r>
        <w:rPr>
          <w:spacing w:val="-9"/>
          <w:sz w:val="22"/>
        </w:rPr>
        <w:t> </w:t>
      </w:r>
      <w:r>
        <w:rPr>
          <w:sz w:val="22"/>
        </w:rPr>
        <w:t>to</w:t>
      </w:r>
      <w:r>
        <w:rPr>
          <w:spacing w:val="-9"/>
          <w:sz w:val="22"/>
        </w:rPr>
        <w:t> </w:t>
      </w:r>
      <w:r>
        <w:rPr>
          <w:sz w:val="22"/>
        </w:rPr>
        <w:t>employ</w:t>
      </w:r>
      <w:r>
        <w:rPr>
          <w:spacing w:val="-8"/>
          <w:sz w:val="22"/>
        </w:rPr>
        <w:t> </w:t>
      </w:r>
      <w:r>
        <w:rPr>
          <w:sz w:val="22"/>
        </w:rPr>
        <w:t>a</w:t>
      </w:r>
      <w:r>
        <w:rPr>
          <w:spacing w:val="-9"/>
          <w:sz w:val="22"/>
        </w:rPr>
        <w:t> </w:t>
      </w:r>
      <w:r>
        <w:rPr>
          <w:sz w:val="22"/>
        </w:rPr>
        <w:t>qualified</w:t>
      </w:r>
      <w:r>
        <w:rPr>
          <w:spacing w:val="-8"/>
          <w:sz w:val="22"/>
        </w:rPr>
        <w:t> </w:t>
      </w:r>
      <w:r>
        <w:rPr>
          <w:sz w:val="22"/>
        </w:rPr>
        <w:t>radio</w:t>
      </w:r>
      <w:r>
        <w:rPr>
          <w:spacing w:val="-9"/>
          <w:sz w:val="22"/>
        </w:rPr>
        <w:t> </w:t>
      </w:r>
      <w:r>
        <w:rPr>
          <w:sz w:val="22"/>
        </w:rPr>
        <w:t>frequency</w:t>
      </w:r>
      <w:r>
        <w:rPr>
          <w:spacing w:val="-8"/>
          <w:sz w:val="22"/>
        </w:rPr>
        <w:t> </w:t>
      </w:r>
      <w:r>
        <w:rPr>
          <w:sz w:val="22"/>
        </w:rPr>
        <w:t>engineer</w:t>
      </w:r>
      <w:r>
        <w:rPr>
          <w:spacing w:val="-8"/>
          <w:sz w:val="22"/>
        </w:rPr>
        <w:t> </w:t>
      </w:r>
      <w:r>
        <w:rPr>
          <w:sz w:val="22"/>
        </w:rPr>
        <w:t>to</w:t>
      </w:r>
      <w:r>
        <w:rPr>
          <w:spacing w:val="-9"/>
          <w:sz w:val="22"/>
        </w:rPr>
        <w:t> </w:t>
      </w:r>
      <w:r>
        <w:rPr>
          <w:sz w:val="22"/>
        </w:rPr>
        <w:t>conduct</w:t>
      </w:r>
      <w:r>
        <w:rPr>
          <w:spacing w:val="-9"/>
          <w:sz w:val="22"/>
        </w:rPr>
        <w:t> </w:t>
      </w:r>
      <w:r>
        <w:rPr>
          <w:sz w:val="22"/>
        </w:rPr>
        <w:t>an</w:t>
      </w:r>
      <w:r>
        <w:rPr>
          <w:spacing w:val="-9"/>
          <w:sz w:val="22"/>
        </w:rPr>
        <w:t> </w:t>
      </w:r>
      <w:r>
        <w:rPr>
          <w:sz w:val="22"/>
        </w:rPr>
        <w:t>annual random test of wireless communications facilities to ensure their compliance with all FCC radio- frequency emission limits as they pertain to exposure to the general public. The cost of such tests shall be paid by the owner of the wireless communications facilities.</w:t>
      </w:r>
    </w:p>
    <w:p>
      <w:pPr>
        <w:pStyle w:val="ListParagraph"/>
        <w:numPr>
          <w:ilvl w:val="1"/>
          <w:numId w:val="229"/>
        </w:numPr>
        <w:tabs>
          <w:tab w:pos="1320" w:val="left" w:leader="none"/>
        </w:tabs>
        <w:spacing w:line="247" w:lineRule="auto" w:before="178" w:after="0"/>
        <w:ind w:left="1320" w:right="354" w:hanging="480"/>
        <w:jc w:val="both"/>
        <w:rPr>
          <w:sz w:val="22"/>
        </w:rPr>
      </w:pPr>
      <w:r>
        <w:rPr>
          <w:sz w:val="22"/>
        </w:rPr>
        <w:t>In the event that such independent tests reveal that a wireless communications facility is emitting radio frequency emissions or radiation in excess of FCC exposure guidelines as they pertain to the general public, the Borough shall notify the owner and all residents living within 1,500 feet of the wireless communication facility of the violation, and the owner shall have 48 hours to bring the wireless communications facility into compliance. Failure to bring the wireless communications facility into compliance shall result in the forfeiture of the bond, and the Borough shall have the right to (1) terminate the approval and/or (2) require the removal of such wireless communications facilities in the sole discretion of the Borough.</w:t>
      </w:r>
    </w:p>
    <w:p>
      <w:pPr>
        <w:pStyle w:val="ListParagraph"/>
        <w:numPr>
          <w:ilvl w:val="0"/>
          <w:numId w:val="229"/>
        </w:numPr>
        <w:tabs>
          <w:tab w:pos="839" w:val="left" w:leader="none"/>
        </w:tabs>
        <w:spacing w:line="240" w:lineRule="auto" w:before="175" w:after="0"/>
        <w:ind w:left="839" w:right="0" w:hanging="479"/>
        <w:jc w:val="left"/>
        <w:rPr>
          <w:sz w:val="22"/>
        </w:rPr>
      </w:pPr>
      <w:r>
        <w:rPr>
          <w:sz w:val="22"/>
        </w:rPr>
        <w:t>The</w:t>
      </w:r>
      <w:r>
        <w:rPr>
          <w:spacing w:val="-6"/>
          <w:sz w:val="22"/>
        </w:rPr>
        <w:t> </w:t>
      </w:r>
      <w:r>
        <w:rPr>
          <w:sz w:val="22"/>
        </w:rPr>
        <w:t>owner</w:t>
      </w:r>
      <w:r>
        <w:rPr>
          <w:spacing w:val="-2"/>
          <w:sz w:val="22"/>
        </w:rPr>
        <w:t> </w:t>
      </w:r>
      <w:r>
        <w:rPr>
          <w:sz w:val="22"/>
        </w:rPr>
        <w:t>shall</w:t>
      </w:r>
      <w:r>
        <w:rPr>
          <w:spacing w:val="-4"/>
          <w:sz w:val="22"/>
        </w:rPr>
        <w:t> </w:t>
      </w:r>
      <w:r>
        <w:rPr>
          <w:sz w:val="22"/>
        </w:rPr>
        <w:t>pay</w:t>
      </w:r>
      <w:r>
        <w:rPr>
          <w:spacing w:val="-2"/>
          <w:sz w:val="22"/>
        </w:rPr>
        <w:t> </w:t>
      </w:r>
      <w:r>
        <w:rPr>
          <w:sz w:val="22"/>
        </w:rPr>
        <w:t>an</w:t>
      </w:r>
      <w:r>
        <w:rPr>
          <w:spacing w:val="-3"/>
          <w:sz w:val="22"/>
        </w:rPr>
        <w:t> </w:t>
      </w:r>
      <w:r>
        <w:rPr>
          <w:sz w:val="22"/>
        </w:rPr>
        <w:t>annual</w:t>
      </w:r>
      <w:r>
        <w:rPr>
          <w:spacing w:val="-1"/>
          <w:sz w:val="22"/>
        </w:rPr>
        <w:t> </w:t>
      </w:r>
      <w:r>
        <w:rPr>
          <w:sz w:val="22"/>
        </w:rPr>
        <w:t>fee</w:t>
      </w:r>
      <w:r>
        <w:rPr>
          <w:spacing w:val="-4"/>
          <w:sz w:val="22"/>
        </w:rPr>
        <w:t> </w:t>
      </w:r>
      <w:r>
        <w:rPr>
          <w:sz w:val="22"/>
        </w:rPr>
        <w:t>set</w:t>
      </w:r>
      <w:r>
        <w:rPr>
          <w:spacing w:val="-3"/>
          <w:sz w:val="22"/>
        </w:rPr>
        <w:t> </w:t>
      </w:r>
      <w:r>
        <w:rPr>
          <w:sz w:val="22"/>
        </w:rPr>
        <w:t>forth</w:t>
      </w:r>
      <w:r>
        <w:rPr>
          <w:spacing w:val="-3"/>
          <w:sz w:val="22"/>
        </w:rPr>
        <w:t> </w:t>
      </w:r>
      <w:r>
        <w:rPr>
          <w:sz w:val="22"/>
        </w:rPr>
        <w:t>in</w:t>
      </w:r>
      <w:r>
        <w:rPr>
          <w:spacing w:val="-2"/>
          <w:sz w:val="22"/>
        </w:rPr>
        <w:t> </w:t>
      </w:r>
      <w:r>
        <w:rPr>
          <w:sz w:val="22"/>
        </w:rPr>
        <w:t>§</w:t>
      </w:r>
      <w:r>
        <w:rPr>
          <w:spacing w:val="-2"/>
          <w:sz w:val="22"/>
        </w:rPr>
        <w:t> </w:t>
      </w:r>
      <w:r>
        <w:rPr>
          <w:sz w:val="22"/>
        </w:rPr>
        <w:t>23-6</w:t>
      </w:r>
      <w:r>
        <w:rPr>
          <w:spacing w:val="-2"/>
          <w:sz w:val="22"/>
        </w:rPr>
        <w:t> </w:t>
      </w:r>
      <w:r>
        <w:rPr>
          <w:sz w:val="22"/>
        </w:rPr>
        <w:t>per</w:t>
      </w:r>
      <w:r>
        <w:rPr>
          <w:spacing w:val="-3"/>
          <w:sz w:val="22"/>
        </w:rPr>
        <w:t> </w:t>
      </w:r>
      <w:r>
        <w:rPr>
          <w:sz w:val="22"/>
        </w:rPr>
        <w:t>active</w:t>
      </w:r>
      <w:r>
        <w:rPr>
          <w:spacing w:val="-3"/>
          <w:sz w:val="22"/>
        </w:rPr>
        <w:t> </w:t>
      </w:r>
      <w:r>
        <w:rPr>
          <w:sz w:val="22"/>
        </w:rPr>
        <w:t>wireless</w:t>
      </w:r>
      <w:r>
        <w:rPr>
          <w:spacing w:val="-4"/>
          <w:sz w:val="22"/>
        </w:rPr>
        <w:t> </w:t>
      </w:r>
      <w:r>
        <w:rPr>
          <w:sz w:val="22"/>
        </w:rPr>
        <w:t>communications</w:t>
      </w:r>
      <w:r>
        <w:rPr>
          <w:spacing w:val="1"/>
          <w:sz w:val="22"/>
        </w:rPr>
        <w:t> </w:t>
      </w:r>
      <w:r>
        <w:rPr>
          <w:spacing w:val="-2"/>
          <w:sz w:val="22"/>
        </w:rPr>
        <w:t>facility.</w:t>
      </w:r>
    </w:p>
    <w:p>
      <w:pPr>
        <w:pStyle w:val="ListParagraph"/>
        <w:numPr>
          <w:ilvl w:val="0"/>
          <w:numId w:val="229"/>
        </w:numPr>
        <w:tabs>
          <w:tab w:pos="840" w:val="left" w:leader="none"/>
        </w:tabs>
        <w:spacing w:line="247" w:lineRule="auto" w:before="187" w:after="0"/>
        <w:ind w:left="840" w:right="355" w:hanging="480"/>
        <w:jc w:val="both"/>
        <w:rPr>
          <w:sz w:val="22"/>
        </w:rPr>
      </w:pPr>
      <w:r>
        <w:rPr>
          <w:sz w:val="22"/>
        </w:rPr>
        <w:t>Any wireless communications facility that is no longer in use shall be removed by the owner within 60 days of submission of the annual re-certification affidavit, at the owner’s expense.</w:t>
      </w:r>
    </w:p>
    <w:p>
      <w:pPr>
        <w:pStyle w:val="ListParagraph"/>
        <w:numPr>
          <w:ilvl w:val="1"/>
          <w:numId w:val="229"/>
        </w:numPr>
        <w:tabs>
          <w:tab w:pos="1320" w:val="left" w:leader="none"/>
        </w:tabs>
        <w:spacing w:line="247" w:lineRule="auto" w:before="179" w:after="0"/>
        <w:ind w:left="1320" w:right="352" w:hanging="480"/>
        <w:jc w:val="both"/>
        <w:rPr>
          <w:sz w:val="22"/>
        </w:rPr>
      </w:pPr>
      <w:r>
        <w:rPr>
          <w:sz w:val="22"/>
        </w:rPr>
        <w:t>Any wireless communications facility that is not removed within 60 days after being listed as no longer in use in the annual re-certification affidavit shall be subject to a fine of $100/day until such installation is removed.</w:t>
      </w:r>
    </w:p>
    <w:p>
      <w:pPr>
        <w:pStyle w:val="ListParagraph"/>
        <w:numPr>
          <w:ilvl w:val="0"/>
          <w:numId w:val="229"/>
        </w:numPr>
        <w:tabs>
          <w:tab w:pos="840" w:val="left" w:leader="none"/>
        </w:tabs>
        <w:spacing w:line="247" w:lineRule="auto" w:before="179" w:after="0"/>
        <w:ind w:left="840" w:right="353" w:hanging="480"/>
        <w:jc w:val="both"/>
        <w:rPr>
          <w:sz w:val="22"/>
        </w:rPr>
      </w:pPr>
      <w:r>
        <w:rPr>
          <w:sz w:val="22"/>
        </w:rPr>
        <w:t>Where such annual recertification has not been timely submitted, or equipment no longer in use has not been removed within the required sixty-day period, no further applications for wireless communications facilities shall be accepted until such time as the annual re-certification has been submitted and all fees and fines paid.</w:t>
      </w:r>
    </w:p>
    <w:p>
      <w:pPr>
        <w:pStyle w:val="BodyText"/>
        <w:spacing w:before="18"/>
      </w:pPr>
    </w:p>
    <w:p>
      <w:pPr>
        <w:pStyle w:val="Heading3"/>
        <w:jc w:val="both"/>
      </w:pPr>
      <w:bookmarkStart w:name="§ 23-18 NON-PERMITTED INSTALLATIONS." w:id="909"/>
      <w:bookmarkEnd w:id="909"/>
      <w:r>
        <w:rPr>
          <w:b w:val="0"/>
        </w:rPr>
      </w:r>
      <w:r>
        <w:rPr/>
        <w:t>§</w:t>
      </w:r>
      <w:r>
        <w:rPr>
          <w:spacing w:val="-3"/>
        </w:rPr>
        <w:t> </w:t>
      </w:r>
      <w:r>
        <w:rPr/>
        <w:t>23-18.</w:t>
      </w:r>
      <w:r>
        <w:rPr>
          <w:spacing w:val="58"/>
        </w:rPr>
        <w:t> </w:t>
      </w:r>
      <w:r>
        <w:rPr/>
        <w:t>NON-PERMITTED</w:t>
      </w:r>
      <w:r>
        <w:rPr>
          <w:spacing w:val="-3"/>
        </w:rPr>
        <w:t> </w:t>
      </w:r>
      <w:r>
        <w:rPr>
          <w:spacing w:val="-2"/>
        </w:rPr>
        <w:t>INSTALLATIONS.</w:t>
      </w:r>
    </w:p>
    <w:p>
      <w:pPr>
        <w:pStyle w:val="BodyText"/>
        <w:spacing w:line="247" w:lineRule="auto"/>
        <w:ind w:left="360" w:right="352"/>
        <w:jc w:val="both"/>
      </w:pPr>
      <w:r>
        <w:rPr/>
        <w:t>Any</w:t>
      </w:r>
      <w:r>
        <w:rPr>
          <w:spacing w:val="-6"/>
        </w:rPr>
        <w:t> </w:t>
      </w:r>
      <w:r>
        <w:rPr/>
        <w:t>wireless</w:t>
      </w:r>
      <w:r>
        <w:rPr>
          <w:spacing w:val="-5"/>
        </w:rPr>
        <w:t> </w:t>
      </w:r>
      <w:r>
        <w:rPr/>
        <w:t>communications</w:t>
      </w:r>
      <w:r>
        <w:rPr>
          <w:spacing w:val="-4"/>
        </w:rPr>
        <w:t> </w:t>
      </w:r>
      <w:r>
        <w:rPr/>
        <w:t>facilities</w:t>
      </w:r>
      <w:r>
        <w:rPr>
          <w:spacing w:val="-4"/>
        </w:rPr>
        <w:t> </w:t>
      </w:r>
      <w:r>
        <w:rPr/>
        <w:t>constructed,</w:t>
      </w:r>
      <w:r>
        <w:rPr>
          <w:spacing w:val="-5"/>
        </w:rPr>
        <w:t> </w:t>
      </w:r>
      <w:r>
        <w:rPr/>
        <w:t>erected,</w:t>
      </w:r>
      <w:r>
        <w:rPr>
          <w:spacing w:val="-5"/>
        </w:rPr>
        <w:t> </w:t>
      </w:r>
      <w:r>
        <w:rPr/>
        <w:t>modified</w:t>
      </w:r>
      <w:r>
        <w:rPr>
          <w:spacing w:val="-5"/>
        </w:rPr>
        <w:t> </w:t>
      </w:r>
      <w:r>
        <w:rPr/>
        <w:t>or</w:t>
      </w:r>
      <w:r>
        <w:rPr>
          <w:spacing w:val="-6"/>
        </w:rPr>
        <w:t> </w:t>
      </w:r>
      <w:r>
        <w:rPr/>
        <w:t>enhanced</w:t>
      </w:r>
      <w:r>
        <w:rPr>
          <w:spacing w:val="-5"/>
        </w:rPr>
        <w:t> </w:t>
      </w:r>
      <w:r>
        <w:rPr/>
        <w:t>prior</w:t>
      </w:r>
      <w:r>
        <w:rPr>
          <w:spacing w:val="-6"/>
        </w:rPr>
        <w:t> </w:t>
      </w:r>
      <w:r>
        <w:rPr/>
        <w:t>to</w:t>
      </w:r>
      <w:r>
        <w:rPr>
          <w:spacing w:val="-6"/>
        </w:rPr>
        <w:t> </w:t>
      </w:r>
      <w:r>
        <w:rPr/>
        <w:t>the</w:t>
      </w:r>
      <w:r>
        <w:rPr>
          <w:spacing w:val="-6"/>
        </w:rPr>
        <w:t> </w:t>
      </w:r>
      <w:r>
        <w:rPr/>
        <w:t>issuance</w:t>
      </w:r>
      <w:r>
        <w:rPr>
          <w:spacing w:val="-5"/>
        </w:rPr>
        <w:t> </w:t>
      </w:r>
      <w:r>
        <w:rPr/>
        <w:t>of the required approval set forth in this Chapter shall be removed prior to the submission of an application. No</w:t>
      </w:r>
      <w:r>
        <w:rPr>
          <w:spacing w:val="-6"/>
        </w:rPr>
        <w:t> </w:t>
      </w:r>
      <w:r>
        <w:rPr/>
        <w:t>consideration</w:t>
      </w:r>
      <w:r>
        <w:rPr>
          <w:spacing w:val="-5"/>
        </w:rPr>
        <w:t> </w:t>
      </w:r>
      <w:r>
        <w:rPr/>
        <w:t>of</w:t>
      </w:r>
      <w:r>
        <w:rPr>
          <w:spacing w:val="-6"/>
        </w:rPr>
        <w:t> </w:t>
      </w:r>
      <w:r>
        <w:rPr/>
        <w:t>any</w:t>
      </w:r>
      <w:r>
        <w:rPr>
          <w:spacing w:val="-6"/>
        </w:rPr>
        <w:t> </w:t>
      </w:r>
      <w:r>
        <w:rPr/>
        <w:t>application</w:t>
      </w:r>
      <w:r>
        <w:rPr>
          <w:spacing w:val="-5"/>
        </w:rPr>
        <w:t> </w:t>
      </w:r>
      <w:r>
        <w:rPr/>
        <w:t>for</w:t>
      </w:r>
      <w:r>
        <w:rPr>
          <w:spacing w:val="-6"/>
        </w:rPr>
        <w:t> </w:t>
      </w:r>
      <w:r>
        <w:rPr/>
        <w:t>a</w:t>
      </w:r>
      <w:r>
        <w:rPr>
          <w:spacing w:val="-6"/>
        </w:rPr>
        <w:t> </w:t>
      </w:r>
      <w:r>
        <w:rPr/>
        <w:t>wireless</w:t>
      </w:r>
      <w:r>
        <w:rPr>
          <w:spacing w:val="-5"/>
        </w:rPr>
        <w:t> </w:t>
      </w:r>
      <w:r>
        <w:rPr/>
        <w:t>communications</w:t>
      </w:r>
      <w:r>
        <w:rPr>
          <w:spacing w:val="-4"/>
        </w:rPr>
        <w:t> </w:t>
      </w:r>
      <w:r>
        <w:rPr/>
        <w:t>facility</w:t>
      </w:r>
      <w:r>
        <w:rPr>
          <w:spacing w:val="-5"/>
        </w:rPr>
        <w:t> </w:t>
      </w:r>
      <w:r>
        <w:rPr/>
        <w:t>shall</w:t>
      </w:r>
      <w:r>
        <w:rPr>
          <w:spacing w:val="-5"/>
        </w:rPr>
        <w:t> </w:t>
      </w:r>
      <w:r>
        <w:rPr/>
        <w:t>be</w:t>
      </w:r>
      <w:r>
        <w:rPr>
          <w:spacing w:val="-6"/>
        </w:rPr>
        <w:t> </w:t>
      </w:r>
      <w:r>
        <w:rPr/>
        <w:t>made,</w:t>
      </w:r>
      <w:r>
        <w:rPr>
          <w:spacing w:val="-5"/>
        </w:rPr>
        <w:t> </w:t>
      </w:r>
      <w:r>
        <w:rPr/>
        <w:t>and</w:t>
      </w:r>
      <w:r>
        <w:rPr>
          <w:spacing w:val="-6"/>
        </w:rPr>
        <w:t> </w:t>
      </w:r>
      <w:r>
        <w:rPr/>
        <w:t>no</w:t>
      </w:r>
      <w:r>
        <w:rPr>
          <w:spacing w:val="-6"/>
        </w:rPr>
        <w:t> </w:t>
      </w:r>
      <w:r>
        <w:rPr/>
        <w:t>so-called “shot clock” for approval shall commence while such unauthorized installations remain.</w:t>
      </w:r>
    </w:p>
    <w:p>
      <w:pPr>
        <w:pStyle w:val="BodyText"/>
        <w:spacing w:after="0" w:line="247" w:lineRule="auto"/>
        <w:jc w:val="both"/>
        <w:sectPr>
          <w:headerReference w:type="default" r:id="rId525"/>
          <w:footerReference w:type="default" r:id="rId526"/>
          <w:pgSz w:w="12240" w:h="15840"/>
          <w:pgMar w:header="631" w:footer="609" w:top="1140" w:bottom="800" w:left="1080" w:right="1080"/>
        </w:sectPr>
      </w:pPr>
    </w:p>
    <w:p>
      <w:pPr>
        <w:pStyle w:val="BodyText"/>
        <w:spacing w:before="37"/>
      </w:pPr>
    </w:p>
    <w:p>
      <w:pPr>
        <w:pStyle w:val="Heading3"/>
      </w:pPr>
      <w:r>
        <w:rPr/>
        <w:t>§</w:t>
      </w:r>
      <w:r>
        <w:rPr>
          <w:spacing w:val="-3"/>
        </w:rPr>
        <w:t> </w:t>
      </w:r>
      <w:r>
        <w:rPr/>
        <w:t>23-19.</w:t>
      </w:r>
      <w:r>
        <w:rPr>
          <w:spacing w:val="64"/>
        </w:rPr>
        <w:t> </w:t>
      </w:r>
      <w:r>
        <w:rPr/>
        <w:t>ENFORCEMENT, VIOLATIONS,</w:t>
      </w:r>
      <w:r>
        <w:rPr>
          <w:spacing w:val="2"/>
        </w:rPr>
        <w:t> </w:t>
      </w:r>
      <w:r>
        <w:rPr/>
        <w:t>AND</w:t>
      </w:r>
      <w:r>
        <w:rPr>
          <w:spacing w:val="-1"/>
        </w:rPr>
        <w:t> </w:t>
      </w:r>
      <w:r>
        <w:rPr>
          <w:spacing w:val="-2"/>
        </w:rPr>
        <w:t>PENALTIES.</w:t>
      </w:r>
    </w:p>
    <w:p>
      <w:pPr>
        <w:pStyle w:val="ListParagraph"/>
        <w:numPr>
          <w:ilvl w:val="0"/>
          <w:numId w:val="230"/>
        </w:numPr>
        <w:tabs>
          <w:tab w:pos="840" w:val="left" w:leader="none"/>
        </w:tabs>
        <w:spacing w:line="247" w:lineRule="auto" w:before="187" w:after="0"/>
        <w:ind w:left="840" w:right="353" w:hanging="480"/>
        <w:jc w:val="both"/>
        <w:rPr>
          <w:sz w:val="22"/>
        </w:rPr>
      </w:pPr>
      <w:r>
        <w:rPr>
          <w:sz w:val="22"/>
        </w:rPr>
        <w:t>A separate and distinct violation shall be deemed to be committed each day on which a violation occurs or</w:t>
      </w:r>
      <w:r>
        <w:rPr>
          <w:spacing w:val="-1"/>
          <w:sz w:val="22"/>
        </w:rPr>
        <w:t> </w:t>
      </w:r>
      <w:r>
        <w:rPr>
          <w:sz w:val="22"/>
        </w:rPr>
        <w:t>continues to occur. In</w:t>
      </w:r>
      <w:r>
        <w:rPr>
          <w:spacing w:val="-1"/>
          <w:sz w:val="22"/>
        </w:rPr>
        <w:t> </w:t>
      </w:r>
      <w:r>
        <w:rPr>
          <w:sz w:val="22"/>
        </w:rPr>
        <w:t>addition to an action to enforce any penalty imposed by</w:t>
      </w:r>
      <w:r>
        <w:rPr>
          <w:spacing w:val="-1"/>
          <w:sz w:val="22"/>
        </w:rPr>
        <w:t> </w:t>
      </w:r>
      <w:r>
        <w:rPr>
          <w:sz w:val="22"/>
        </w:rPr>
        <w:t>this Chapter and any other remedy at law or in equity, the Borough may apply to a Federal District Court for an injunction or other appropriate relief at law or in equity to enforce compliance with or restrain violation of any provision of this Chapter.</w:t>
      </w:r>
    </w:p>
    <w:p>
      <w:pPr>
        <w:pStyle w:val="ListParagraph"/>
        <w:numPr>
          <w:ilvl w:val="0"/>
          <w:numId w:val="230"/>
        </w:numPr>
        <w:tabs>
          <w:tab w:pos="839" w:val="left" w:leader="none"/>
        </w:tabs>
        <w:spacing w:line="240" w:lineRule="auto" w:before="177" w:after="0"/>
        <w:ind w:left="839" w:right="0" w:hanging="479"/>
        <w:jc w:val="left"/>
        <w:rPr>
          <w:sz w:val="22"/>
        </w:rPr>
      </w:pPr>
      <w:r>
        <w:rPr>
          <w:sz w:val="22"/>
        </w:rPr>
        <w:t>A</w:t>
      </w:r>
      <w:r>
        <w:rPr>
          <w:spacing w:val="-3"/>
          <w:sz w:val="22"/>
        </w:rPr>
        <w:t> </w:t>
      </w:r>
      <w:r>
        <w:rPr>
          <w:sz w:val="22"/>
        </w:rPr>
        <w:t>violation</w:t>
      </w:r>
      <w:r>
        <w:rPr>
          <w:spacing w:val="-1"/>
          <w:sz w:val="22"/>
        </w:rPr>
        <w:t> </w:t>
      </w:r>
      <w:r>
        <w:rPr>
          <w:sz w:val="22"/>
        </w:rPr>
        <w:t>of</w:t>
      </w:r>
      <w:r>
        <w:rPr>
          <w:spacing w:val="-1"/>
          <w:sz w:val="22"/>
        </w:rPr>
        <w:t> </w:t>
      </w:r>
      <w:r>
        <w:rPr>
          <w:sz w:val="22"/>
        </w:rPr>
        <w:t>this</w:t>
      </w:r>
      <w:r>
        <w:rPr>
          <w:spacing w:val="-2"/>
          <w:sz w:val="22"/>
        </w:rPr>
        <w:t> </w:t>
      </w:r>
      <w:r>
        <w:rPr>
          <w:sz w:val="22"/>
        </w:rPr>
        <w:t>Chapter shall</w:t>
      </w:r>
      <w:r>
        <w:rPr>
          <w:spacing w:val="-2"/>
          <w:sz w:val="22"/>
        </w:rPr>
        <w:t> </w:t>
      </w:r>
      <w:r>
        <w:rPr>
          <w:sz w:val="22"/>
        </w:rPr>
        <w:t>be</w:t>
      </w:r>
      <w:r>
        <w:rPr>
          <w:spacing w:val="-2"/>
          <w:sz w:val="22"/>
        </w:rPr>
        <w:t> </w:t>
      </w:r>
      <w:r>
        <w:rPr>
          <w:sz w:val="22"/>
        </w:rPr>
        <w:t>punishable</w:t>
      </w:r>
      <w:r>
        <w:rPr>
          <w:spacing w:val="-2"/>
          <w:sz w:val="22"/>
        </w:rPr>
        <w:t> </w:t>
      </w:r>
      <w:r>
        <w:rPr>
          <w:sz w:val="22"/>
        </w:rPr>
        <w:t>as</w:t>
      </w:r>
      <w:r>
        <w:rPr>
          <w:spacing w:val="-3"/>
          <w:sz w:val="22"/>
        </w:rPr>
        <w:t> </w:t>
      </w:r>
      <w:r>
        <w:rPr>
          <w:sz w:val="22"/>
        </w:rPr>
        <w:t>provided</w:t>
      </w:r>
      <w:r>
        <w:rPr>
          <w:spacing w:val="1"/>
          <w:sz w:val="22"/>
        </w:rPr>
        <w:t> </w:t>
      </w:r>
      <w:r>
        <w:rPr>
          <w:sz w:val="22"/>
        </w:rPr>
        <w:t>in</w:t>
      </w:r>
      <w:r>
        <w:rPr>
          <w:spacing w:val="-1"/>
          <w:sz w:val="22"/>
        </w:rPr>
        <w:t> </w:t>
      </w:r>
      <w:r>
        <w:rPr>
          <w:sz w:val="22"/>
        </w:rPr>
        <w:t>Chapter</w:t>
      </w:r>
      <w:r>
        <w:rPr>
          <w:spacing w:val="-1"/>
          <w:sz w:val="22"/>
        </w:rPr>
        <w:t> </w:t>
      </w:r>
      <w:r>
        <w:rPr>
          <w:sz w:val="22"/>
        </w:rPr>
        <w:t>3-9</w:t>
      </w:r>
      <w:r>
        <w:rPr>
          <w:spacing w:val="-2"/>
          <w:sz w:val="22"/>
        </w:rPr>
        <w:t> </w:t>
      </w:r>
      <w:r>
        <w:rPr>
          <w:sz w:val="22"/>
        </w:rPr>
        <w:t>of</w:t>
      </w:r>
      <w:r>
        <w:rPr>
          <w:spacing w:val="-1"/>
          <w:sz w:val="22"/>
        </w:rPr>
        <w:t> </w:t>
      </w:r>
      <w:r>
        <w:rPr>
          <w:sz w:val="22"/>
        </w:rPr>
        <w:t>the</w:t>
      </w:r>
      <w:r>
        <w:rPr>
          <w:spacing w:val="-2"/>
          <w:sz w:val="22"/>
        </w:rPr>
        <w:t> </w:t>
      </w:r>
      <w:r>
        <w:rPr>
          <w:sz w:val="22"/>
        </w:rPr>
        <w:t>Borough</w:t>
      </w:r>
      <w:r>
        <w:rPr>
          <w:spacing w:val="-1"/>
          <w:sz w:val="22"/>
        </w:rPr>
        <w:t> </w:t>
      </w:r>
      <w:r>
        <w:rPr>
          <w:spacing w:val="-2"/>
          <w:sz w:val="22"/>
        </w:rPr>
        <w:t>Code.</w:t>
      </w:r>
    </w:p>
    <w:p>
      <w:pPr>
        <w:pStyle w:val="BodyText"/>
        <w:spacing w:before="28"/>
      </w:pPr>
    </w:p>
    <w:p>
      <w:pPr>
        <w:pStyle w:val="Heading3"/>
      </w:pPr>
      <w:bookmarkStart w:name="§ 23-20 MISCELLANEOUS." w:id="910"/>
      <w:bookmarkEnd w:id="910"/>
      <w:r>
        <w:rPr>
          <w:b w:val="0"/>
        </w:rPr>
      </w:r>
      <w:r>
        <w:rPr/>
        <w:t>§ 23-20.</w:t>
      </w:r>
      <w:r>
        <w:rPr>
          <w:spacing w:val="65"/>
        </w:rPr>
        <w:t> </w:t>
      </w:r>
      <w:r>
        <w:rPr>
          <w:spacing w:val="-2"/>
        </w:rPr>
        <w:t>MISCELLANEOUS.</w:t>
      </w:r>
    </w:p>
    <w:p>
      <w:pPr>
        <w:pStyle w:val="ListParagraph"/>
        <w:numPr>
          <w:ilvl w:val="0"/>
          <w:numId w:val="231"/>
        </w:numPr>
        <w:tabs>
          <w:tab w:pos="840" w:val="left" w:leader="none"/>
        </w:tabs>
        <w:spacing w:line="247" w:lineRule="auto" w:before="187" w:after="0"/>
        <w:ind w:left="840" w:right="355" w:hanging="480"/>
        <w:jc w:val="both"/>
        <w:rPr>
          <w:sz w:val="22"/>
        </w:rPr>
      </w:pPr>
      <w:r>
        <w:rPr>
          <w:sz w:val="22"/>
        </w:rPr>
        <w:t>Police Powers. The Borough, by granting any permit or taking any other action pursuant to this section, does not waive, reduce, lessen, or impair the lawful police powers vested in the Borough under applicable federal, state, and local laws and regulations.</w:t>
      </w:r>
    </w:p>
    <w:p>
      <w:pPr>
        <w:pStyle w:val="ListParagraph"/>
        <w:spacing w:after="0" w:line="247" w:lineRule="auto"/>
        <w:jc w:val="both"/>
        <w:rPr>
          <w:sz w:val="22"/>
        </w:rPr>
        <w:sectPr>
          <w:headerReference w:type="default" r:id="rId527"/>
          <w:footerReference w:type="default" r:id="rId528"/>
          <w:pgSz w:w="12240" w:h="15840"/>
          <w:pgMar w:header="631" w:footer="609" w:top="1140" w:bottom="800" w:left="1080" w:right="1080"/>
        </w:sectPr>
      </w:pPr>
    </w:p>
    <w:p>
      <w:pPr>
        <w:pStyle w:val="BodyText"/>
        <w:spacing w:before="2"/>
        <w:rPr>
          <w:sz w:val="24"/>
        </w:rPr>
      </w:pPr>
    </w:p>
    <w:p>
      <w:pPr>
        <w:spacing w:before="0"/>
        <w:ind w:left="1" w:right="2" w:firstLine="0"/>
        <w:jc w:val="center"/>
        <w:rPr>
          <w:b/>
          <w:sz w:val="24"/>
        </w:rPr>
      </w:pPr>
      <w:bookmarkStart w:name="§ 24-1.3 Purposes and Objectives." w:id="911"/>
      <w:bookmarkEnd w:id="911"/>
      <w:r>
        <w:rPr/>
      </w:r>
      <w:bookmarkStart w:name="Chapter 24: Floodplain Management Regula" w:id="912"/>
      <w:bookmarkEnd w:id="912"/>
      <w:r>
        <w:rPr/>
      </w:r>
      <w:r>
        <w:rPr>
          <w:b/>
          <w:sz w:val="24"/>
        </w:rPr>
        <w:t>Chapter</w:t>
      </w:r>
      <w:r>
        <w:rPr>
          <w:b/>
          <w:spacing w:val="-7"/>
          <w:sz w:val="24"/>
        </w:rPr>
        <w:t> </w:t>
      </w:r>
      <w:r>
        <w:rPr>
          <w:b/>
          <w:spacing w:val="-5"/>
          <w:sz w:val="24"/>
        </w:rPr>
        <w:t>24</w:t>
      </w:r>
    </w:p>
    <w:p>
      <w:pPr>
        <w:pStyle w:val="Heading1"/>
        <w:spacing w:before="244"/>
      </w:pPr>
      <w:r>
        <w:rPr/>
        <w:t>FLOODPLAIN</w:t>
      </w:r>
      <w:r>
        <w:rPr>
          <w:spacing w:val="-12"/>
        </w:rPr>
        <w:t> </w:t>
      </w:r>
      <w:r>
        <w:rPr/>
        <w:t>MANAGEMENT</w:t>
      </w:r>
      <w:r>
        <w:rPr>
          <w:spacing w:val="-7"/>
        </w:rPr>
        <w:t> </w:t>
      </w:r>
      <w:r>
        <w:rPr>
          <w:spacing w:val="-2"/>
        </w:rPr>
        <w:t>REGULATIONS</w:t>
      </w:r>
    </w:p>
    <w:p>
      <w:pPr>
        <w:pStyle w:val="BodyText"/>
        <w:spacing w:before="79"/>
        <w:rPr>
          <w:b/>
          <w:sz w:val="24"/>
        </w:rPr>
      </w:pPr>
    </w:p>
    <w:p>
      <w:pPr>
        <w:pStyle w:val="Heading3"/>
        <w:spacing w:before="1"/>
      </w:pPr>
      <w:r>
        <w:rPr>
          <w:spacing w:val="-2"/>
        </w:rPr>
        <w:t>RECITALS.</w:t>
      </w:r>
    </w:p>
    <w:p>
      <w:pPr>
        <w:pStyle w:val="BodyText"/>
        <w:spacing w:line="247" w:lineRule="auto"/>
        <w:ind w:left="360" w:right="357"/>
        <w:jc w:val="both"/>
      </w:pPr>
      <w:r>
        <w:rPr>
          <w:b/>
        </w:rPr>
        <w:t>WHEREAS </w:t>
      </w:r>
      <w:r>
        <w:rPr/>
        <w:t>the Legislature of the State of New Jersey has, in N.J.S.A. 40:48 et seq and N.J.S.A. 40:55D et</w:t>
      </w:r>
      <w:r>
        <w:rPr>
          <w:spacing w:val="-9"/>
        </w:rPr>
        <w:t> </w:t>
      </w:r>
      <w:r>
        <w:rPr/>
        <w:t>seq.,</w:t>
      </w:r>
      <w:r>
        <w:rPr>
          <w:spacing w:val="-9"/>
        </w:rPr>
        <w:t> </w:t>
      </w:r>
      <w:r>
        <w:rPr/>
        <w:t>conferred</w:t>
      </w:r>
      <w:r>
        <w:rPr>
          <w:spacing w:val="-8"/>
        </w:rPr>
        <w:t> </w:t>
      </w:r>
      <w:r>
        <w:rPr/>
        <w:t>upon</w:t>
      </w:r>
      <w:r>
        <w:rPr>
          <w:spacing w:val="-9"/>
        </w:rPr>
        <w:t> </w:t>
      </w:r>
      <w:r>
        <w:rPr/>
        <w:t>local</w:t>
      </w:r>
      <w:r>
        <w:rPr>
          <w:spacing w:val="-8"/>
        </w:rPr>
        <w:t> </w:t>
      </w:r>
      <w:r>
        <w:rPr/>
        <w:t>governments</w:t>
      </w:r>
      <w:r>
        <w:rPr>
          <w:spacing w:val="-8"/>
        </w:rPr>
        <w:t> </w:t>
      </w:r>
      <w:r>
        <w:rPr/>
        <w:t>the</w:t>
      </w:r>
      <w:r>
        <w:rPr>
          <w:spacing w:val="-9"/>
        </w:rPr>
        <w:t> </w:t>
      </w:r>
      <w:r>
        <w:rPr/>
        <w:t>authority</w:t>
      </w:r>
      <w:r>
        <w:rPr>
          <w:spacing w:val="-8"/>
        </w:rPr>
        <w:t> </w:t>
      </w:r>
      <w:r>
        <w:rPr/>
        <w:t>to</w:t>
      </w:r>
      <w:r>
        <w:rPr>
          <w:spacing w:val="-9"/>
        </w:rPr>
        <w:t> </w:t>
      </w:r>
      <w:r>
        <w:rPr/>
        <w:t>adopt</w:t>
      </w:r>
      <w:r>
        <w:rPr>
          <w:spacing w:val="-9"/>
        </w:rPr>
        <w:t> </w:t>
      </w:r>
      <w:r>
        <w:rPr/>
        <w:t>regulations</w:t>
      </w:r>
      <w:r>
        <w:rPr>
          <w:spacing w:val="-8"/>
        </w:rPr>
        <w:t> </w:t>
      </w:r>
      <w:r>
        <w:rPr/>
        <w:t>designed</w:t>
      </w:r>
      <w:r>
        <w:rPr>
          <w:spacing w:val="-8"/>
        </w:rPr>
        <w:t> </w:t>
      </w:r>
      <w:r>
        <w:rPr/>
        <w:t>to</w:t>
      </w:r>
      <w:r>
        <w:rPr>
          <w:spacing w:val="-9"/>
        </w:rPr>
        <w:t> </w:t>
      </w:r>
      <w:r>
        <w:rPr/>
        <w:t>promote</w:t>
      </w:r>
      <w:r>
        <w:rPr>
          <w:spacing w:val="-8"/>
        </w:rPr>
        <w:t> </w:t>
      </w:r>
      <w:r>
        <w:rPr/>
        <w:t>the</w:t>
      </w:r>
      <w:r>
        <w:rPr>
          <w:spacing w:val="-9"/>
        </w:rPr>
        <w:t> </w:t>
      </w:r>
      <w:r>
        <w:rPr/>
        <w:t>public health, safety, and general welfare of its citizenry; and</w:t>
      </w:r>
    </w:p>
    <w:p>
      <w:pPr>
        <w:pStyle w:val="BodyText"/>
        <w:spacing w:line="247" w:lineRule="auto" w:before="178"/>
        <w:ind w:left="360" w:right="354"/>
        <w:jc w:val="both"/>
      </w:pPr>
      <w:r>
        <w:rPr>
          <w:b/>
        </w:rPr>
        <w:t>WHEREAS</w:t>
      </w:r>
      <w:r>
        <w:rPr>
          <w:b/>
          <w:spacing w:val="-4"/>
        </w:rPr>
        <w:t> </w:t>
      </w:r>
      <w:r>
        <w:rPr/>
        <w:t>the</w:t>
      </w:r>
      <w:r>
        <w:rPr>
          <w:spacing w:val="-4"/>
        </w:rPr>
        <w:t> </w:t>
      </w:r>
      <w:r>
        <w:rPr/>
        <w:t>Federal</w:t>
      </w:r>
      <w:r>
        <w:rPr>
          <w:spacing w:val="-4"/>
        </w:rPr>
        <w:t> </w:t>
      </w:r>
      <w:r>
        <w:rPr/>
        <w:t>Emergency</w:t>
      </w:r>
      <w:r>
        <w:rPr>
          <w:spacing w:val="-3"/>
        </w:rPr>
        <w:t> </w:t>
      </w:r>
      <w:r>
        <w:rPr/>
        <w:t>Management</w:t>
      </w:r>
      <w:r>
        <w:rPr>
          <w:spacing w:val="-3"/>
        </w:rPr>
        <w:t> </w:t>
      </w:r>
      <w:r>
        <w:rPr/>
        <w:t>Agency</w:t>
      </w:r>
      <w:r>
        <w:rPr>
          <w:spacing w:val="-4"/>
        </w:rPr>
        <w:t> </w:t>
      </w:r>
      <w:r>
        <w:rPr/>
        <w:t>has</w:t>
      </w:r>
      <w:r>
        <w:rPr>
          <w:spacing w:val="-4"/>
        </w:rPr>
        <w:t> </w:t>
      </w:r>
      <w:r>
        <w:rPr/>
        <w:t>identified</w:t>
      </w:r>
      <w:r>
        <w:rPr>
          <w:spacing w:val="-3"/>
        </w:rPr>
        <w:t> </w:t>
      </w:r>
      <w:r>
        <w:rPr/>
        <w:t>special</w:t>
      </w:r>
      <w:r>
        <w:rPr>
          <w:spacing w:val="-4"/>
        </w:rPr>
        <w:t> </w:t>
      </w:r>
      <w:r>
        <w:rPr/>
        <w:t>flood</w:t>
      </w:r>
      <w:r>
        <w:rPr>
          <w:spacing w:val="-4"/>
        </w:rPr>
        <w:t> </w:t>
      </w:r>
      <w:r>
        <w:rPr/>
        <w:t>hazard</w:t>
      </w:r>
      <w:r>
        <w:rPr>
          <w:spacing w:val="-4"/>
        </w:rPr>
        <w:t> </w:t>
      </w:r>
      <w:r>
        <w:rPr/>
        <w:t>areas</w:t>
      </w:r>
      <w:r>
        <w:rPr>
          <w:spacing w:val="-4"/>
        </w:rPr>
        <w:t> </w:t>
      </w:r>
      <w:r>
        <w:rPr/>
        <w:t>within the boundaries of Harvey Cedars and such areas may be subject to periodic inundation which may result</w:t>
      </w:r>
      <w:r>
        <w:rPr>
          <w:spacing w:val="40"/>
        </w:rPr>
        <w:t> </w:t>
      </w:r>
      <w:r>
        <w:rPr/>
        <w:t>in</w:t>
      </w:r>
      <w:r>
        <w:rPr>
          <w:spacing w:val="-1"/>
        </w:rPr>
        <w:t> </w:t>
      </w:r>
      <w:r>
        <w:rPr/>
        <w:t>loss</w:t>
      </w:r>
      <w:r>
        <w:rPr>
          <w:spacing w:val="-1"/>
        </w:rPr>
        <w:t> </w:t>
      </w:r>
      <w:r>
        <w:rPr/>
        <w:t>of</w:t>
      </w:r>
      <w:r>
        <w:rPr>
          <w:spacing w:val="-1"/>
        </w:rPr>
        <w:t> </w:t>
      </w:r>
      <w:r>
        <w:rPr/>
        <w:t>life</w:t>
      </w:r>
      <w:r>
        <w:rPr>
          <w:spacing w:val="-1"/>
        </w:rPr>
        <w:t> </w:t>
      </w:r>
      <w:r>
        <w:rPr/>
        <w:t>and</w:t>
      </w:r>
      <w:r>
        <w:rPr>
          <w:spacing w:val="-1"/>
        </w:rPr>
        <w:t> </w:t>
      </w:r>
      <w:r>
        <w:rPr/>
        <w:t>property,</w:t>
      </w:r>
      <w:r>
        <w:rPr>
          <w:spacing w:val="-1"/>
        </w:rPr>
        <w:t> </w:t>
      </w:r>
      <w:r>
        <w:rPr/>
        <w:t>health and</w:t>
      </w:r>
      <w:r>
        <w:rPr>
          <w:spacing w:val="-1"/>
        </w:rPr>
        <w:t> </w:t>
      </w:r>
      <w:r>
        <w:rPr/>
        <w:t>safety hazards, disruption of</w:t>
      </w:r>
      <w:r>
        <w:rPr>
          <w:spacing w:val="-1"/>
        </w:rPr>
        <w:t> </w:t>
      </w:r>
      <w:r>
        <w:rPr/>
        <w:t>commerce and</w:t>
      </w:r>
      <w:r>
        <w:rPr>
          <w:spacing w:val="-1"/>
        </w:rPr>
        <w:t> </w:t>
      </w:r>
      <w:r>
        <w:rPr/>
        <w:t>governmental services, extraordinary public expenditures for flood protection and relief, and impairment of the tax base, all of which adversely affect the public health, safety and general welfare, and</w:t>
      </w:r>
    </w:p>
    <w:p>
      <w:pPr>
        <w:pStyle w:val="BodyText"/>
        <w:spacing w:line="247" w:lineRule="auto" w:before="177"/>
        <w:ind w:left="360" w:right="356"/>
        <w:jc w:val="both"/>
      </w:pPr>
      <w:r>
        <w:rPr>
          <w:b/>
        </w:rPr>
        <w:t>WHEREAS</w:t>
      </w:r>
      <w:r>
        <w:rPr>
          <w:b/>
          <w:spacing w:val="-8"/>
        </w:rPr>
        <w:t> </w:t>
      </w:r>
      <w:r>
        <w:rPr/>
        <w:t>the</w:t>
      </w:r>
      <w:r>
        <w:rPr>
          <w:spacing w:val="-8"/>
        </w:rPr>
        <w:t> </w:t>
      </w:r>
      <w:r>
        <w:rPr/>
        <w:t>Borough</w:t>
      </w:r>
      <w:r>
        <w:rPr>
          <w:spacing w:val="-8"/>
        </w:rPr>
        <w:t> </w:t>
      </w:r>
      <w:r>
        <w:rPr/>
        <w:t>of</w:t>
      </w:r>
      <w:r>
        <w:rPr>
          <w:spacing w:val="-8"/>
        </w:rPr>
        <w:t> </w:t>
      </w:r>
      <w:r>
        <w:rPr/>
        <w:t>Harvey</w:t>
      </w:r>
      <w:r>
        <w:rPr>
          <w:spacing w:val="-7"/>
        </w:rPr>
        <w:t> </w:t>
      </w:r>
      <w:r>
        <w:rPr/>
        <w:t>Cedars</w:t>
      </w:r>
      <w:r>
        <w:rPr>
          <w:spacing w:val="-7"/>
        </w:rPr>
        <w:t> </w:t>
      </w:r>
      <w:r>
        <w:rPr/>
        <w:t>was</w:t>
      </w:r>
      <w:r>
        <w:rPr>
          <w:spacing w:val="-8"/>
        </w:rPr>
        <w:t> </w:t>
      </w:r>
      <w:r>
        <w:rPr/>
        <w:t>accepted</w:t>
      </w:r>
      <w:r>
        <w:rPr>
          <w:spacing w:val="-7"/>
        </w:rPr>
        <w:t> </w:t>
      </w:r>
      <w:r>
        <w:rPr/>
        <w:t>for</w:t>
      </w:r>
      <w:r>
        <w:rPr>
          <w:spacing w:val="-8"/>
        </w:rPr>
        <w:t> </w:t>
      </w:r>
      <w:r>
        <w:rPr/>
        <w:t>participation</w:t>
      </w:r>
      <w:r>
        <w:rPr>
          <w:spacing w:val="-6"/>
        </w:rPr>
        <w:t> </w:t>
      </w:r>
      <w:r>
        <w:rPr/>
        <w:t>in</w:t>
      </w:r>
      <w:r>
        <w:rPr>
          <w:spacing w:val="-8"/>
        </w:rPr>
        <w:t> </w:t>
      </w:r>
      <w:r>
        <w:rPr/>
        <w:t>the</w:t>
      </w:r>
      <w:r>
        <w:rPr>
          <w:spacing w:val="-8"/>
        </w:rPr>
        <w:t> </w:t>
      </w:r>
      <w:r>
        <w:rPr/>
        <w:t>National</w:t>
      </w:r>
      <w:r>
        <w:rPr>
          <w:spacing w:val="-7"/>
        </w:rPr>
        <w:t> </w:t>
      </w:r>
      <w:r>
        <w:rPr/>
        <w:t>Flood</w:t>
      </w:r>
      <w:r>
        <w:rPr>
          <w:spacing w:val="-8"/>
        </w:rPr>
        <w:t> </w:t>
      </w:r>
      <w:r>
        <w:rPr/>
        <w:t>Insurance Program</w:t>
      </w:r>
      <w:r>
        <w:rPr>
          <w:spacing w:val="-5"/>
        </w:rPr>
        <w:t> </w:t>
      </w:r>
      <w:r>
        <w:rPr/>
        <w:t>on</w:t>
      </w:r>
      <w:r>
        <w:rPr>
          <w:spacing w:val="-6"/>
        </w:rPr>
        <w:t> </w:t>
      </w:r>
      <w:r>
        <w:rPr/>
        <w:t>April</w:t>
      </w:r>
      <w:r>
        <w:rPr>
          <w:spacing w:val="-5"/>
        </w:rPr>
        <w:t> </w:t>
      </w:r>
      <w:r>
        <w:rPr/>
        <w:t>2,</w:t>
      </w:r>
      <w:r>
        <w:rPr>
          <w:spacing w:val="-6"/>
        </w:rPr>
        <w:t> </w:t>
      </w:r>
      <w:r>
        <w:rPr/>
        <w:t>1971</w:t>
      </w:r>
      <w:r>
        <w:rPr>
          <w:spacing w:val="-6"/>
        </w:rPr>
        <w:t> </w:t>
      </w:r>
      <w:r>
        <w:rPr/>
        <w:t>and</w:t>
      </w:r>
      <w:r>
        <w:rPr>
          <w:spacing w:val="-5"/>
        </w:rPr>
        <w:t> </w:t>
      </w:r>
      <w:r>
        <w:rPr/>
        <w:t>the</w:t>
      </w:r>
      <w:r>
        <w:rPr>
          <w:spacing w:val="-5"/>
        </w:rPr>
        <w:t> </w:t>
      </w:r>
      <w:r>
        <w:rPr/>
        <w:t>Governing</w:t>
      </w:r>
      <w:r>
        <w:rPr>
          <w:spacing w:val="-5"/>
        </w:rPr>
        <w:t> </w:t>
      </w:r>
      <w:r>
        <w:rPr/>
        <w:t>Body</w:t>
      </w:r>
      <w:r>
        <w:rPr>
          <w:spacing w:val="-5"/>
        </w:rPr>
        <w:t> </w:t>
      </w:r>
      <w:r>
        <w:rPr/>
        <w:t>desires</w:t>
      </w:r>
      <w:r>
        <w:rPr>
          <w:spacing w:val="-5"/>
        </w:rPr>
        <w:t> </w:t>
      </w:r>
      <w:r>
        <w:rPr/>
        <w:t>to</w:t>
      </w:r>
      <w:r>
        <w:rPr>
          <w:spacing w:val="-5"/>
        </w:rPr>
        <w:t> </w:t>
      </w:r>
      <w:r>
        <w:rPr/>
        <w:t>continue</w:t>
      </w:r>
      <w:r>
        <w:rPr>
          <w:spacing w:val="-5"/>
        </w:rPr>
        <w:t> </w:t>
      </w:r>
      <w:r>
        <w:rPr/>
        <w:t>to</w:t>
      </w:r>
      <w:r>
        <w:rPr>
          <w:spacing w:val="-5"/>
        </w:rPr>
        <w:t> </w:t>
      </w:r>
      <w:r>
        <w:rPr/>
        <w:t>meet</w:t>
      </w:r>
      <w:r>
        <w:rPr>
          <w:spacing w:val="-5"/>
        </w:rPr>
        <w:t> </w:t>
      </w:r>
      <w:r>
        <w:rPr/>
        <w:t>the</w:t>
      </w:r>
      <w:r>
        <w:rPr>
          <w:spacing w:val="-5"/>
        </w:rPr>
        <w:t> </w:t>
      </w:r>
      <w:r>
        <w:rPr/>
        <w:t>requirements</w:t>
      </w:r>
      <w:r>
        <w:rPr>
          <w:spacing w:val="-4"/>
        </w:rPr>
        <w:t> </w:t>
      </w:r>
      <w:r>
        <w:rPr/>
        <w:t>of</w:t>
      </w:r>
      <w:r>
        <w:rPr>
          <w:spacing w:val="-6"/>
        </w:rPr>
        <w:t> </w:t>
      </w:r>
      <w:r>
        <w:rPr/>
        <w:t>Title</w:t>
      </w:r>
      <w:r>
        <w:rPr>
          <w:spacing w:val="-5"/>
        </w:rPr>
        <w:t> </w:t>
      </w:r>
      <w:r>
        <w:rPr/>
        <w:t>44 Code of Federal Regulations, Sections 59, 60, 65, and 70 necessary for such participation; and</w:t>
      </w:r>
    </w:p>
    <w:p>
      <w:pPr>
        <w:pStyle w:val="BodyText"/>
        <w:spacing w:line="247" w:lineRule="auto" w:before="178"/>
        <w:ind w:left="360" w:right="355"/>
        <w:jc w:val="both"/>
      </w:pPr>
      <w:r>
        <w:rPr>
          <w:b/>
        </w:rPr>
        <w:t>WHEREAS </w:t>
      </w:r>
      <w:r>
        <w:rPr/>
        <w:t>the Borough of Harvey Cedars is required, pursuant to N.J.S.A. 5:23 et seq., to administer and enforce the State building codes, and such building codes contain certain provisions that apply to the design and construction of buildings and structures in flood hazard areas; and</w:t>
      </w:r>
    </w:p>
    <w:p>
      <w:pPr>
        <w:pStyle w:val="BodyText"/>
        <w:spacing w:line="247" w:lineRule="auto" w:before="179"/>
        <w:ind w:left="360" w:right="357"/>
        <w:jc w:val="both"/>
      </w:pPr>
      <w:r>
        <w:rPr>
          <w:b/>
        </w:rPr>
        <w:t>WHEREAS </w:t>
      </w:r>
      <w:r>
        <w:rPr/>
        <w:t>the Borough of Harvey Cedars is required, pursuant to N.J.S.A. 40:49-5, to enforce zoning codes</w:t>
      </w:r>
      <w:r>
        <w:rPr>
          <w:spacing w:val="-3"/>
        </w:rPr>
        <w:t> </w:t>
      </w:r>
      <w:r>
        <w:rPr/>
        <w:t>that</w:t>
      </w:r>
      <w:r>
        <w:rPr>
          <w:spacing w:val="-3"/>
        </w:rPr>
        <w:t> </w:t>
      </w:r>
      <w:r>
        <w:rPr/>
        <w:t>secure</w:t>
      </w:r>
      <w:r>
        <w:rPr>
          <w:spacing w:val="-3"/>
        </w:rPr>
        <w:t> </w:t>
      </w:r>
      <w:r>
        <w:rPr/>
        <w:t>safety</w:t>
      </w:r>
      <w:r>
        <w:rPr>
          <w:spacing w:val="-3"/>
        </w:rPr>
        <w:t> </w:t>
      </w:r>
      <w:r>
        <w:rPr/>
        <w:t>from</w:t>
      </w:r>
      <w:r>
        <w:rPr>
          <w:spacing w:val="-3"/>
        </w:rPr>
        <w:t> </w:t>
      </w:r>
      <w:r>
        <w:rPr/>
        <w:t>floods</w:t>
      </w:r>
      <w:r>
        <w:rPr>
          <w:spacing w:val="-3"/>
        </w:rPr>
        <w:t> </w:t>
      </w:r>
      <w:r>
        <w:rPr/>
        <w:t>and</w:t>
      </w:r>
      <w:r>
        <w:rPr>
          <w:spacing w:val="-3"/>
        </w:rPr>
        <w:t> </w:t>
      </w:r>
      <w:r>
        <w:rPr/>
        <w:t>contain</w:t>
      </w:r>
      <w:r>
        <w:rPr>
          <w:spacing w:val="-3"/>
        </w:rPr>
        <w:t> </w:t>
      </w:r>
      <w:r>
        <w:rPr/>
        <w:t>certain</w:t>
      </w:r>
      <w:r>
        <w:rPr>
          <w:spacing w:val="-3"/>
        </w:rPr>
        <w:t> </w:t>
      </w:r>
      <w:r>
        <w:rPr/>
        <w:t>provisions</w:t>
      </w:r>
      <w:r>
        <w:rPr>
          <w:spacing w:val="-3"/>
        </w:rPr>
        <w:t> </w:t>
      </w:r>
      <w:r>
        <w:rPr/>
        <w:t>that</w:t>
      </w:r>
      <w:r>
        <w:rPr>
          <w:spacing w:val="-3"/>
        </w:rPr>
        <w:t> </w:t>
      </w:r>
      <w:r>
        <w:rPr/>
        <w:t>apply</w:t>
      </w:r>
      <w:r>
        <w:rPr>
          <w:spacing w:val="-3"/>
        </w:rPr>
        <w:t> </w:t>
      </w:r>
      <w:r>
        <w:rPr/>
        <w:t>to</w:t>
      </w:r>
      <w:r>
        <w:rPr>
          <w:spacing w:val="-3"/>
        </w:rPr>
        <w:t> </w:t>
      </w:r>
      <w:r>
        <w:rPr/>
        <w:t>the</w:t>
      </w:r>
      <w:r>
        <w:rPr>
          <w:spacing w:val="-3"/>
        </w:rPr>
        <w:t> </w:t>
      </w:r>
      <w:r>
        <w:rPr/>
        <w:t>development</w:t>
      </w:r>
      <w:r>
        <w:rPr>
          <w:spacing w:val="-3"/>
        </w:rPr>
        <w:t> </w:t>
      </w:r>
      <w:r>
        <w:rPr/>
        <w:t>of</w:t>
      </w:r>
      <w:r>
        <w:rPr>
          <w:spacing w:val="-3"/>
        </w:rPr>
        <w:t> </w:t>
      </w:r>
      <w:r>
        <w:rPr/>
        <w:t>lands; </w:t>
      </w:r>
      <w:r>
        <w:rPr>
          <w:spacing w:val="-4"/>
        </w:rPr>
        <w:t>and</w:t>
      </w:r>
    </w:p>
    <w:p>
      <w:pPr>
        <w:pStyle w:val="BodyText"/>
        <w:spacing w:line="247" w:lineRule="auto" w:before="178"/>
        <w:ind w:left="360" w:right="355"/>
        <w:jc w:val="both"/>
      </w:pPr>
      <w:r>
        <w:rPr>
          <w:b/>
        </w:rPr>
        <w:t>WHEREAS</w:t>
      </w:r>
      <w:r>
        <w:rPr>
          <w:b/>
          <w:spacing w:val="-4"/>
        </w:rPr>
        <w:t> </w:t>
      </w:r>
      <w:r>
        <w:rPr/>
        <w:t>the</w:t>
      </w:r>
      <w:r>
        <w:rPr>
          <w:spacing w:val="-4"/>
        </w:rPr>
        <w:t> </w:t>
      </w:r>
      <w:r>
        <w:rPr/>
        <w:t>Borough</w:t>
      </w:r>
      <w:r>
        <w:rPr>
          <w:spacing w:val="-4"/>
        </w:rPr>
        <w:t> </w:t>
      </w:r>
      <w:r>
        <w:rPr/>
        <w:t>of</w:t>
      </w:r>
      <w:r>
        <w:rPr>
          <w:spacing w:val="-4"/>
        </w:rPr>
        <w:t> </w:t>
      </w:r>
      <w:r>
        <w:rPr/>
        <w:t>Harvey</w:t>
      </w:r>
      <w:r>
        <w:rPr>
          <w:spacing w:val="-4"/>
        </w:rPr>
        <w:t> </w:t>
      </w:r>
      <w:r>
        <w:rPr/>
        <w:t>Cedars</w:t>
      </w:r>
      <w:r>
        <w:rPr>
          <w:spacing w:val="-3"/>
        </w:rPr>
        <w:t> </w:t>
      </w:r>
      <w:r>
        <w:rPr/>
        <w:t>is</w:t>
      </w:r>
      <w:r>
        <w:rPr>
          <w:spacing w:val="-4"/>
        </w:rPr>
        <w:t> </w:t>
      </w:r>
      <w:r>
        <w:rPr/>
        <w:t>required,</w:t>
      </w:r>
      <w:r>
        <w:rPr>
          <w:spacing w:val="-4"/>
        </w:rPr>
        <w:t> </w:t>
      </w:r>
      <w:r>
        <w:rPr/>
        <w:t>pursuant</w:t>
      </w:r>
      <w:r>
        <w:rPr>
          <w:spacing w:val="-4"/>
        </w:rPr>
        <w:t> </w:t>
      </w:r>
      <w:r>
        <w:rPr/>
        <w:t>to</w:t>
      </w:r>
      <w:r>
        <w:rPr>
          <w:spacing w:val="-4"/>
        </w:rPr>
        <w:t> </w:t>
      </w:r>
      <w:r>
        <w:rPr/>
        <w:t>N.J.S.A.58:16A-57,</w:t>
      </w:r>
      <w:r>
        <w:rPr>
          <w:spacing w:val="-4"/>
        </w:rPr>
        <w:t> </w:t>
      </w:r>
      <w:r>
        <w:rPr/>
        <w:t>within</w:t>
      </w:r>
      <w:r>
        <w:rPr>
          <w:spacing w:val="-3"/>
        </w:rPr>
        <w:t> </w:t>
      </w:r>
      <w:r>
        <w:rPr/>
        <w:t>12</w:t>
      </w:r>
      <w:r>
        <w:rPr>
          <w:spacing w:val="-4"/>
        </w:rPr>
        <w:t> </w:t>
      </w:r>
      <w:r>
        <w:rPr/>
        <w:t>months after the delineation of any flood hazard area, to adopt rules and regulations concerning the development and use of land in the flood fringe area which at least conform to the standards promulgated by the New Jersey Department of Environmental Protection (NJDEP).</w:t>
      </w:r>
    </w:p>
    <w:p>
      <w:pPr>
        <w:pStyle w:val="Heading3"/>
        <w:spacing w:before="178"/>
      </w:pPr>
      <w:r>
        <w:rPr/>
        <w:t>EFFECTIVE</w:t>
      </w:r>
      <w:r>
        <w:rPr>
          <w:spacing w:val="-9"/>
        </w:rPr>
        <w:t> </w:t>
      </w:r>
      <w:r>
        <w:rPr>
          <w:spacing w:val="-2"/>
        </w:rPr>
        <w:t>DATE.</w:t>
      </w:r>
    </w:p>
    <w:p>
      <w:pPr>
        <w:pStyle w:val="BodyText"/>
        <w:ind w:left="360"/>
        <w:jc w:val="both"/>
      </w:pPr>
      <w:r>
        <w:rPr/>
        <w:t>This</w:t>
      </w:r>
      <w:r>
        <w:rPr>
          <w:spacing w:val="-5"/>
        </w:rPr>
        <w:t> </w:t>
      </w:r>
      <w:r>
        <w:rPr/>
        <w:t>Ordinance</w:t>
      </w:r>
      <w:r>
        <w:rPr>
          <w:spacing w:val="-4"/>
        </w:rPr>
        <w:t> </w:t>
      </w:r>
      <w:r>
        <w:rPr/>
        <w:t>shall</w:t>
      </w:r>
      <w:r>
        <w:rPr>
          <w:spacing w:val="-5"/>
        </w:rPr>
        <w:t> </w:t>
      </w:r>
      <w:r>
        <w:rPr/>
        <w:t>become</w:t>
      </w:r>
      <w:r>
        <w:rPr>
          <w:spacing w:val="-1"/>
        </w:rPr>
        <w:t> </w:t>
      </w:r>
      <w:r>
        <w:rPr/>
        <w:t>effective</w:t>
      </w:r>
      <w:r>
        <w:rPr>
          <w:spacing w:val="-5"/>
        </w:rPr>
        <w:t> </w:t>
      </w:r>
      <w:r>
        <w:rPr/>
        <w:t>on</w:t>
      </w:r>
      <w:r>
        <w:rPr>
          <w:spacing w:val="-3"/>
        </w:rPr>
        <w:t> </w:t>
      </w:r>
      <w:r>
        <w:rPr/>
        <w:t>December</w:t>
      </w:r>
      <w:r>
        <w:rPr>
          <w:spacing w:val="-2"/>
        </w:rPr>
        <w:t> </w:t>
      </w:r>
      <w:r>
        <w:rPr/>
        <w:t>16,</w:t>
      </w:r>
      <w:r>
        <w:rPr>
          <w:spacing w:val="-3"/>
        </w:rPr>
        <w:t> </w:t>
      </w:r>
      <w:r>
        <w:rPr>
          <w:spacing w:val="-2"/>
        </w:rPr>
        <w:t>2021.</w:t>
      </w:r>
    </w:p>
    <w:p>
      <w:pPr>
        <w:pStyle w:val="Heading3"/>
        <w:spacing w:before="7"/>
      </w:pPr>
      <w:bookmarkStart w:name="§ 24-1 SCOPE AND ADMINISTRATION." w:id="913"/>
      <w:bookmarkEnd w:id="913"/>
      <w:r>
        <w:rPr>
          <w:b w:val="0"/>
        </w:rPr>
      </w:r>
      <w:r>
        <w:rPr/>
        <w:t>§</w:t>
      </w:r>
      <w:r>
        <w:rPr>
          <w:spacing w:val="-2"/>
        </w:rPr>
        <w:t> </w:t>
      </w:r>
      <w:r>
        <w:rPr/>
        <w:t>24-1.</w:t>
      </w:r>
      <w:r>
        <w:rPr>
          <w:spacing w:val="63"/>
        </w:rPr>
        <w:t> </w:t>
      </w:r>
      <w:r>
        <w:rPr/>
        <w:t>SCOPE</w:t>
      </w:r>
      <w:r>
        <w:rPr>
          <w:spacing w:val="-2"/>
        </w:rPr>
        <w:t> </w:t>
      </w:r>
      <w:r>
        <w:rPr/>
        <w:t>AND</w:t>
      </w:r>
      <w:r>
        <w:rPr>
          <w:spacing w:val="-2"/>
        </w:rPr>
        <w:t> ADMINISTRATION.</w:t>
      </w:r>
    </w:p>
    <w:p>
      <w:pPr>
        <w:pStyle w:val="BodyText"/>
        <w:spacing w:before="27"/>
        <w:rPr>
          <w:b/>
        </w:rPr>
      </w:pPr>
    </w:p>
    <w:p>
      <w:pPr>
        <w:pStyle w:val="Heading4"/>
        <w:jc w:val="both"/>
      </w:pPr>
      <w:bookmarkStart w:name="§ 24-1.1 Title." w:id="914"/>
      <w:bookmarkEnd w:id="914"/>
      <w:r>
        <w:rPr>
          <w:b w:val="0"/>
        </w:rPr>
      </w:r>
      <w:r>
        <w:rPr/>
        <w:t>§ 24-1.1.</w:t>
      </w:r>
      <w:r>
        <w:rPr>
          <w:spacing w:val="65"/>
        </w:rPr>
        <w:t> </w:t>
      </w:r>
      <w:r>
        <w:rPr>
          <w:spacing w:val="-2"/>
        </w:rPr>
        <w:t>Title.</w:t>
      </w:r>
    </w:p>
    <w:p>
      <w:pPr>
        <w:pStyle w:val="BodyText"/>
        <w:ind w:left="360"/>
        <w:jc w:val="both"/>
      </w:pPr>
      <w:r>
        <w:rPr/>
        <w:t>These</w:t>
      </w:r>
      <w:r>
        <w:rPr>
          <w:spacing w:val="24"/>
        </w:rPr>
        <w:t> </w:t>
      </w:r>
      <w:r>
        <w:rPr/>
        <w:t>regulations,</w:t>
      </w:r>
      <w:r>
        <w:rPr>
          <w:spacing w:val="26"/>
        </w:rPr>
        <w:t> </w:t>
      </w:r>
      <w:r>
        <w:rPr/>
        <w:t>in</w:t>
      </w:r>
      <w:r>
        <w:rPr>
          <w:spacing w:val="27"/>
        </w:rPr>
        <w:t> </w:t>
      </w:r>
      <w:r>
        <w:rPr/>
        <w:t>combination</w:t>
      </w:r>
      <w:r>
        <w:rPr>
          <w:spacing w:val="26"/>
        </w:rPr>
        <w:t> </w:t>
      </w:r>
      <w:r>
        <w:rPr/>
        <w:t>with</w:t>
      </w:r>
      <w:r>
        <w:rPr>
          <w:spacing w:val="26"/>
        </w:rPr>
        <w:t> </w:t>
      </w:r>
      <w:r>
        <w:rPr/>
        <w:t>the</w:t>
      </w:r>
      <w:r>
        <w:rPr>
          <w:spacing w:val="26"/>
        </w:rPr>
        <w:t> </w:t>
      </w:r>
      <w:r>
        <w:rPr/>
        <w:t>flood</w:t>
      </w:r>
      <w:r>
        <w:rPr>
          <w:spacing w:val="27"/>
        </w:rPr>
        <w:t> </w:t>
      </w:r>
      <w:r>
        <w:rPr/>
        <w:t>provisions</w:t>
      </w:r>
      <w:r>
        <w:rPr>
          <w:spacing w:val="26"/>
        </w:rPr>
        <w:t> </w:t>
      </w:r>
      <w:r>
        <w:rPr/>
        <w:t>of</w:t>
      </w:r>
      <w:r>
        <w:rPr>
          <w:spacing w:val="26"/>
        </w:rPr>
        <w:t> </w:t>
      </w:r>
      <w:r>
        <w:rPr/>
        <w:t>the</w:t>
      </w:r>
      <w:r>
        <w:rPr>
          <w:spacing w:val="26"/>
        </w:rPr>
        <w:t> </w:t>
      </w:r>
      <w:r>
        <w:rPr/>
        <w:t>Uniform</w:t>
      </w:r>
      <w:r>
        <w:rPr>
          <w:spacing w:val="26"/>
        </w:rPr>
        <w:t> </w:t>
      </w:r>
      <w:r>
        <w:rPr/>
        <w:t>Construction</w:t>
      </w:r>
      <w:r>
        <w:rPr>
          <w:spacing w:val="27"/>
        </w:rPr>
        <w:t> </w:t>
      </w:r>
      <w:r>
        <w:rPr/>
        <w:t>Code</w:t>
      </w:r>
      <w:r>
        <w:rPr>
          <w:spacing w:val="26"/>
        </w:rPr>
        <w:t> </w:t>
      </w:r>
      <w:r>
        <w:rPr>
          <w:spacing w:val="-4"/>
        </w:rPr>
        <w:t>(UCC)</w:t>
      </w:r>
    </w:p>
    <w:p>
      <w:pPr>
        <w:pStyle w:val="BodyText"/>
        <w:spacing w:line="247" w:lineRule="auto" w:before="7"/>
        <w:ind w:left="360" w:right="354"/>
        <w:jc w:val="both"/>
      </w:pPr>
      <w:r>
        <w:rPr/>
        <w:t>N.J.A.C. 5:23 (hereinafter “Uniform Construction Code,” consisting of the Building Code, Residential Code, Rehabilitation Subcode, Chapter 12 of the General Ordinances of the Borough of Harvey Cedars, and related codes, and the New Jersey Flood Hazard Area Control Act (hereinafter “FHACA”), N.J.A.C. 7:13, shall be known as the Floodplain Management Regulations of the Borough of Harvey Cedars (hereinafter “these regulations”).</w:t>
      </w:r>
    </w:p>
    <w:p>
      <w:pPr>
        <w:pStyle w:val="BodyText"/>
        <w:spacing w:before="18"/>
      </w:pPr>
    </w:p>
    <w:p>
      <w:pPr>
        <w:pStyle w:val="Heading4"/>
        <w:jc w:val="both"/>
      </w:pPr>
      <w:bookmarkStart w:name="§ 24-1.2 Scope." w:id="915"/>
      <w:bookmarkEnd w:id="915"/>
      <w:r>
        <w:rPr>
          <w:b w:val="0"/>
        </w:rPr>
      </w:r>
      <w:r>
        <w:rPr/>
        <w:t>§ 24-1.2.</w:t>
      </w:r>
      <w:r>
        <w:rPr>
          <w:spacing w:val="65"/>
        </w:rPr>
        <w:t> </w:t>
      </w:r>
      <w:r>
        <w:rPr>
          <w:spacing w:val="-2"/>
        </w:rPr>
        <w:t>Scope.</w:t>
      </w:r>
    </w:p>
    <w:p>
      <w:pPr>
        <w:pStyle w:val="BodyText"/>
        <w:spacing w:line="247" w:lineRule="auto"/>
        <w:ind w:left="360" w:right="355"/>
        <w:jc w:val="both"/>
      </w:pPr>
      <w:r>
        <w:rPr/>
        <w:t>These regulations, in combination with the flood provisions of the Uniform Construction Code, FHACA, and the Borough of Harvey Cedars ordinances, shall apply to all proposed development in flood hazard areas established in § 24-2 of these regulations.</w:t>
      </w:r>
    </w:p>
    <w:p>
      <w:pPr>
        <w:pStyle w:val="BodyText"/>
        <w:spacing w:after="0" w:line="247" w:lineRule="auto"/>
        <w:jc w:val="both"/>
        <w:sectPr>
          <w:headerReference w:type="default" r:id="rId529"/>
          <w:footerReference w:type="default" r:id="rId530"/>
          <w:pgSz w:w="12240" w:h="15840"/>
          <w:pgMar w:header="631" w:footer="609" w:top="1140" w:bottom="800" w:left="1080" w:right="1080"/>
        </w:sectPr>
      </w:pPr>
    </w:p>
    <w:p>
      <w:pPr>
        <w:pStyle w:val="BodyText"/>
        <w:spacing w:before="37"/>
      </w:pPr>
    </w:p>
    <w:p>
      <w:pPr>
        <w:pStyle w:val="Heading4"/>
        <w:jc w:val="both"/>
      </w:pPr>
      <w:bookmarkStart w:name="§ 24-1.6 Warning." w:id="916"/>
      <w:bookmarkEnd w:id="916"/>
      <w:r>
        <w:rPr>
          <w:b w:val="0"/>
        </w:rPr>
      </w:r>
      <w:r>
        <w:rPr/>
        <w:t>§</w:t>
      </w:r>
      <w:r>
        <w:rPr>
          <w:spacing w:val="-2"/>
        </w:rPr>
        <w:t> </w:t>
      </w:r>
      <w:r>
        <w:rPr/>
        <w:t>24-1.3.</w:t>
      </w:r>
      <w:r>
        <w:rPr>
          <w:spacing w:val="61"/>
        </w:rPr>
        <w:t> </w:t>
      </w:r>
      <w:r>
        <w:rPr/>
        <w:t>Purposes</w:t>
      </w:r>
      <w:r>
        <w:rPr>
          <w:spacing w:val="-3"/>
        </w:rPr>
        <w:t> </w:t>
      </w:r>
      <w:r>
        <w:rPr/>
        <w:t>and</w:t>
      </w:r>
      <w:r>
        <w:rPr>
          <w:spacing w:val="-2"/>
        </w:rPr>
        <w:t> Objectives.</w:t>
      </w:r>
    </w:p>
    <w:p>
      <w:pPr>
        <w:pStyle w:val="BodyText"/>
        <w:spacing w:line="247" w:lineRule="auto"/>
        <w:ind w:left="360" w:right="358"/>
        <w:jc w:val="both"/>
      </w:pPr>
      <w:r>
        <w:rPr/>
        <w:t>The purposes and objectives of these regulations are to promote the public health, safety and general welfare and to minimize public and private losses due to flood conditions in specific flood hazard areas through the establishment of comprehensive regulations for management of flood hazard areas, designed </w:t>
      </w:r>
      <w:r>
        <w:rPr>
          <w:spacing w:val="-4"/>
        </w:rPr>
        <w:t>to:</w:t>
      </w:r>
    </w:p>
    <w:p>
      <w:pPr>
        <w:pStyle w:val="ListParagraph"/>
        <w:numPr>
          <w:ilvl w:val="0"/>
          <w:numId w:val="232"/>
        </w:numPr>
        <w:tabs>
          <w:tab w:pos="839" w:val="left" w:leader="none"/>
        </w:tabs>
        <w:spacing w:line="240" w:lineRule="auto" w:before="178" w:after="0"/>
        <w:ind w:left="839" w:right="0" w:hanging="479"/>
        <w:jc w:val="left"/>
        <w:rPr>
          <w:sz w:val="22"/>
        </w:rPr>
      </w:pPr>
      <w:r>
        <w:rPr>
          <w:sz w:val="22"/>
        </w:rPr>
        <w:t>Protect</w:t>
      </w:r>
      <w:r>
        <w:rPr>
          <w:spacing w:val="-4"/>
          <w:sz w:val="22"/>
        </w:rPr>
        <w:t> </w:t>
      </w:r>
      <w:r>
        <w:rPr>
          <w:sz w:val="22"/>
        </w:rPr>
        <w:t>human</w:t>
      </w:r>
      <w:r>
        <w:rPr>
          <w:spacing w:val="-2"/>
          <w:sz w:val="22"/>
        </w:rPr>
        <w:t> </w:t>
      </w:r>
      <w:r>
        <w:rPr>
          <w:sz w:val="22"/>
        </w:rPr>
        <w:t>life</w:t>
      </w:r>
      <w:r>
        <w:rPr>
          <w:spacing w:val="-3"/>
          <w:sz w:val="22"/>
        </w:rPr>
        <w:t> </w:t>
      </w:r>
      <w:r>
        <w:rPr>
          <w:sz w:val="22"/>
        </w:rPr>
        <w:t>and</w:t>
      </w:r>
      <w:r>
        <w:rPr>
          <w:spacing w:val="-2"/>
          <w:sz w:val="22"/>
        </w:rPr>
        <w:t> health.</w:t>
      </w:r>
    </w:p>
    <w:p>
      <w:pPr>
        <w:pStyle w:val="ListParagraph"/>
        <w:numPr>
          <w:ilvl w:val="0"/>
          <w:numId w:val="232"/>
        </w:numPr>
        <w:tabs>
          <w:tab w:pos="839" w:val="left" w:leader="none"/>
        </w:tabs>
        <w:spacing w:line="240" w:lineRule="auto" w:before="187" w:after="0"/>
        <w:ind w:left="839" w:right="0" w:hanging="479"/>
        <w:jc w:val="left"/>
        <w:rPr>
          <w:sz w:val="22"/>
        </w:rPr>
      </w:pPr>
      <w:r>
        <w:rPr>
          <w:sz w:val="22"/>
        </w:rPr>
        <w:t>Prevent</w:t>
      </w:r>
      <w:r>
        <w:rPr>
          <w:spacing w:val="-3"/>
          <w:sz w:val="22"/>
        </w:rPr>
        <w:t> </w:t>
      </w:r>
      <w:r>
        <w:rPr>
          <w:sz w:val="22"/>
        </w:rPr>
        <w:t>unnecessary</w:t>
      </w:r>
      <w:r>
        <w:rPr>
          <w:spacing w:val="-2"/>
          <w:sz w:val="22"/>
        </w:rPr>
        <w:t> </w:t>
      </w:r>
      <w:r>
        <w:rPr>
          <w:sz w:val="22"/>
        </w:rPr>
        <w:t>disruption</w:t>
      </w:r>
      <w:r>
        <w:rPr>
          <w:spacing w:val="-2"/>
          <w:sz w:val="22"/>
        </w:rPr>
        <w:t> </w:t>
      </w:r>
      <w:r>
        <w:rPr>
          <w:sz w:val="22"/>
        </w:rPr>
        <w:t>of</w:t>
      </w:r>
      <w:r>
        <w:rPr>
          <w:spacing w:val="-1"/>
          <w:sz w:val="22"/>
        </w:rPr>
        <w:t> </w:t>
      </w:r>
      <w:r>
        <w:rPr>
          <w:sz w:val="22"/>
        </w:rPr>
        <w:t>commerce,</w:t>
      </w:r>
      <w:r>
        <w:rPr>
          <w:spacing w:val="1"/>
          <w:sz w:val="22"/>
        </w:rPr>
        <w:t> </w:t>
      </w:r>
      <w:r>
        <w:rPr>
          <w:sz w:val="22"/>
        </w:rPr>
        <w:t>access,</w:t>
      </w:r>
      <w:r>
        <w:rPr>
          <w:spacing w:val="-2"/>
          <w:sz w:val="22"/>
        </w:rPr>
        <w:t> </w:t>
      </w:r>
      <w:r>
        <w:rPr>
          <w:sz w:val="22"/>
        </w:rPr>
        <w:t>and</w:t>
      </w:r>
      <w:r>
        <w:rPr>
          <w:spacing w:val="-2"/>
          <w:sz w:val="22"/>
        </w:rPr>
        <w:t> </w:t>
      </w:r>
      <w:r>
        <w:rPr>
          <w:sz w:val="22"/>
        </w:rPr>
        <w:t>public</w:t>
      </w:r>
      <w:r>
        <w:rPr>
          <w:spacing w:val="-2"/>
          <w:sz w:val="22"/>
        </w:rPr>
        <w:t> </w:t>
      </w:r>
      <w:r>
        <w:rPr>
          <w:sz w:val="22"/>
        </w:rPr>
        <w:t>service during</w:t>
      </w:r>
      <w:r>
        <w:rPr>
          <w:spacing w:val="-2"/>
          <w:sz w:val="22"/>
        </w:rPr>
        <w:t> </w:t>
      </w:r>
      <w:r>
        <w:rPr>
          <w:sz w:val="22"/>
        </w:rPr>
        <w:t>times</w:t>
      </w:r>
      <w:r>
        <w:rPr>
          <w:spacing w:val="-3"/>
          <w:sz w:val="22"/>
        </w:rPr>
        <w:t> </w:t>
      </w:r>
      <w:r>
        <w:rPr>
          <w:sz w:val="22"/>
        </w:rPr>
        <w:t>of</w:t>
      </w:r>
      <w:r>
        <w:rPr>
          <w:spacing w:val="-1"/>
          <w:sz w:val="22"/>
        </w:rPr>
        <w:t> </w:t>
      </w:r>
      <w:r>
        <w:rPr>
          <w:spacing w:val="-2"/>
          <w:sz w:val="22"/>
        </w:rPr>
        <w:t>flooding.</w:t>
      </w:r>
    </w:p>
    <w:p>
      <w:pPr>
        <w:pStyle w:val="ListParagraph"/>
        <w:numPr>
          <w:ilvl w:val="0"/>
          <w:numId w:val="232"/>
        </w:numPr>
        <w:tabs>
          <w:tab w:pos="839" w:val="left" w:leader="none"/>
        </w:tabs>
        <w:spacing w:line="240" w:lineRule="auto" w:before="187" w:after="0"/>
        <w:ind w:left="839" w:right="0" w:hanging="479"/>
        <w:jc w:val="left"/>
        <w:rPr>
          <w:sz w:val="22"/>
        </w:rPr>
      </w:pPr>
      <w:r>
        <w:rPr>
          <w:sz w:val="22"/>
        </w:rPr>
        <w:t>Manage</w:t>
      </w:r>
      <w:r>
        <w:rPr>
          <w:spacing w:val="-4"/>
          <w:sz w:val="22"/>
        </w:rPr>
        <w:t> </w:t>
      </w:r>
      <w:r>
        <w:rPr>
          <w:sz w:val="22"/>
        </w:rPr>
        <w:t>the</w:t>
      </w:r>
      <w:r>
        <w:rPr>
          <w:spacing w:val="-4"/>
          <w:sz w:val="22"/>
        </w:rPr>
        <w:t> </w:t>
      </w:r>
      <w:r>
        <w:rPr>
          <w:sz w:val="22"/>
        </w:rPr>
        <w:t>alteration</w:t>
      </w:r>
      <w:r>
        <w:rPr>
          <w:spacing w:val="-1"/>
          <w:sz w:val="22"/>
        </w:rPr>
        <w:t> </w:t>
      </w:r>
      <w:r>
        <w:rPr>
          <w:sz w:val="22"/>
        </w:rPr>
        <w:t>of</w:t>
      </w:r>
      <w:r>
        <w:rPr>
          <w:spacing w:val="-3"/>
          <w:sz w:val="22"/>
        </w:rPr>
        <w:t> </w:t>
      </w:r>
      <w:r>
        <w:rPr>
          <w:sz w:val="22"/>
        </w:rPr>
        <w:t>natural</w:t>
      </w:r>
      <w:r>
        <w:rPr>
          <w:spacing w:val="-3"/>
          <w:sz w:val="22"/>
        </w:rPr>
        <w:t> </w:t>
      </w:r>
      <w:r>
        <w:rPr>
          <w:sz w:val="22"/>
        </w:rPr>
        <w:t>floodplains,</w:t>
      </w:r>
      <w:r>
        <w:rPr>
          <w:spacing w:val="-3"/>
          <w:sz w:val="22"/>
        </w:rPr>
        <w:t> </w:t>
      </w:r>
      <w:r>
        <w:rPr>
          <w:sz w:val="22"/>
        </w:rPr>
        <w:t>stream</w:t>
      </w:r>
      <w:r>
        <w:rPr>
          <w:spacing w:val="-1"/>
          <w:sz w:val="22"/>
        </w:rPr>
        <w:t> </w:t>
      </w:r>
      <w:r>
        <w:rPr>
          <w:sz w:val="22"/>
        </w:rPr>
        <w:t>channels</w:t>
      </w:r>
      <w:r>
        <w:rPr>
          <w:spacing w:val="-4"/>
          <w:sz w:val="22"/>
        </w:rPr>
        <w:t> </w:t>
      </w:r>
      <w:r>
        <w:rPr>
          <w:sz w:val="22"/>
        </w:rPr>
        <w:t>and</w:t>
      </w:r>
      <w:r>
        <w:rPr>
          <w:spacing w:val="-2"/>
          <w:sz w:val="22"/>
        </w:rPr>
        <w:t> shorelines;</w:t>
      </w:r>
    </w:p>
    <w:p>
      <w:pPr>
        <w:pStyle w:val="ListParagraph"/>
        <w:numPr>
          <w:ilvl w:val="0"/>
          <w:numId w:val="232"/>
        </w:numPr>
        <w:tabs>
          <w:tab w:pos="840" w:val="left" w:leader="none"/>
        </w:tabs>
        <w:spacing w:line="247" w:lineRule="auto" w:before="187" w:after="0"/>
        <w:ind w:left="840" w:right="357" w:hanging="480"/>
        <w:jc w:val="left"/>
        <w:rPr>
          <w:sz w:val="22"/>
        </w:rPr>
      </w:pPr>
      <w:r>
        <w:rPr>
          <w:sz w:val="22"/>
        </w:rPr>
        <w:t>Manage</w:t>
      </w:r>
      <w:r>
        <w:rPr>
          <w:spacing w:val="40"/>
          <w:sz w:val="22"/>
        </w:rPr>
        <w:t> </w:t>
      </w:r>
      <w:r>
        <w:rPr>
          <w:sz w:val="22"/>
        </w:rPr>
        <w:t>filling,</w:t>
      </w:r>
      <w:r>
        <w:rPr>
          <w:spacing w:val="40"/>
          <w:sz w:val="22"/>
        </w:rPr>
        <w:t> </w:t>
      </w:r>
      <w:r>
        <w:rPr>
          <w:sz w:val="22"/>
        </w:rPr>
        <w:t>grading,</w:t>
      </w:r>
      <w:r>
        <w:rPr>
          <w:spacing w:val="40"/>
          <w:sz w:val="22"/>
        </w:rPr>
        <w:t> </w:t>
      </w:r>
      <w:r>
        <w:rPr>
          <w:sz w:val="22"/>
        </w:rPr>
        <w:t>dredging</w:t>
      </w:r>
      <w:r>
        <w:rPr>
          <w:spacing w:val="40"/>
          <w:sz w:val="22"/>
        </w:rPr>
        <w:t> </w:t>
      </w:r>
      <w:r>
        <w:rPr>
          <w:sz w:val="22"/>
        </w:rPr>
        <w:t>and</w:t>
      </w:r>
      <w:r>
        <w:rPr>
          <w:spacing w:val="40"/>
          <w:sz w:val="22"/>
        </w:rPr>
        <w:t> </w:t>
      </w:r>
      <w:r>
        <w:rPr>
          <w:sz w:val="22"/>
        </w:rPr>
        <w:t>other</w:t>
      </w:r>
      <w:r>
        <w:rPr>
          <w:spacing w:val="40"/>
          <w:sz w:val="22"/>
        </w:rPr>
        <w:t> </w:t>
      </w:r>
      <w:r>
        <w:rPr>
          <w:sz w:val="22"/>
        </w:rPr>
        <w:t>development</w:t>
      </w:r>
      <w:r>
        <w:rPr>
          <w:spacing w:val="40"/>
          <w:sz w:val="22"/>
        </w:rPr>
        <w:t> </w:t>
      </w:r>
      <w:r>
        <w:rPr>
          <w:sz w:val="22"/>
        </w:rPr>
        <w:t>which</w:t>
      </w:r>
      <w:r>
        <w:rPr>
          <w:spacing w:val="40"/>
          <w:sz w:val="22"/>
        </w:rPr>
        <w:t> </w:t>
      </w:r>
      <w:r>
        <w:rPr>
          <w:sz w:val="22"/>
        </w:rPr>
        <w:t>may</w:t>
      </w:r>
      <w:r>
        <w:rPr>
          <w:spacing w:val="40"/>
          <w:sz w:val="22"/>
        </w:rPr>
        <w:t> </w:t>
      </w:r>
      <w:r>
        <w:rPr>
          <w:sz w:val="22"/>
        </w:rPr>
        <w:t>increase</w:t>
      </w:r>
      <w:r>
        <w:rPr>
          <w:spacing w:val="40"/>
          <w:sz w:val="22"/>
        </w:rPr>
        <w:t> </w:t>
      </w:r>
      <w:r>
        <w:rPr>
          <w:sz w:val="22"/>
        </w:rPr>
        <w:t>flood</w:t>
      </w:r>
      <w:r>
        <w:rPr>
          <w:spacing w:val="40"/>
          <w:sz w:val="22"/>
        </w:rPr>
        <w:t> </w:t>
      </w:r>
      <w:r>
        <w:rPr>
          <w:sz w:val="22"/>
        </w:rPr>
        <w:t>damage</w:t>
      </w:r>
      <w:r>
        <w:rPr>
          <w:spacing w:val="40"/>
          <w:sz w:val="22"/>
        </w:rPr>
        <w:t> </w:t>
      </w:r>
      <w:r>
        <w:rPr>
          <w:sz w:val="22"/>
        </w:rPr>
        <w:t>or erosion potential.</w:t>
      </w:r>
    </w:p>
    <w:p>
      <w:pPr>
        <w:pStyle w:val="ListParagraph"/>
        <w:numPr>
          <w:ilvl w:val="0"/>
          <w:numId w:val="232"/>
        </w:numPr>
        <w:tabs>
          <w:tab w:pos="840" w:val="left" w:leader="none"/>
        </w:tabs>
        <w:spacing w:line="247" w:lineRule="auto" w:before="179" w:after="0"/>
        <w:ind w:left="840" w:right="358" w:hanging="480"/>
        <w:jc w:val="left"/>
        <w:rPr>
          <w:sz w:val="22"/>
        </w:rPr>
      </w:pPr>
      <w:r>
        <w:rPr>
          <w:sz w:val="22"/>
        </w:rPr>
        <w:t>Prevent or regulate the construction of flood barriers which will divert floodwater or increase flood </w:t>
      </w:r>
      <w:r>
        <w:rPr>
          <w:spacing w:val="-2"/>
          <w:sz w:val="22"/>
        </w:rPr>
        <w:t>hazards.</w:t>
      </w:r>
    </w:p>
    <w:p>
      <w:pPr>
        <w:pStyle w:val="ListParagraph"/>
        <w:numPr>
          <w:ilvl w:val="0"/>
          <w:numId w:val="232"/>
        </w:numPr>
        <w:tabs>
          <w:tab w:pos="839" w:val="left" w:leader="none"/>
        </w:tabs>
        <w:spacing w:line="240" w:lineRule="auto" w:before="179" w:after="0"/>
        <w:ind w:left="839" w:right="0" w:hanging="479"/>
        <w:jc w:val="left"/>
        <w:rPr>
          <w:sz w:val="22"/>
        </w:rPr>
      </w:pPr>
      <w:r>
        <w:rPr>
          <w:sz w:val="22"/>
        </w:rPr>
        <w:t>Contribute</w:t>
      </w:r>
      <w:r>
        <w:rPr>
          <w:spacing w:val="-4"/>
          <w:sz w:val="22"/>
        </w:rPr>
        <w:t> </w:t>
      </w:r>
      <w:r>
        <w:rPr>
          <w:sz w:val="22"/>
        </w:rPr>
        <w:t>to</w:t>
      </w:r>
      <w:r>
        <w:rPr>
          <w:spacing w:val="-3"/>
          <w:sz w:val="22"/>
        </w:rPr>
        <w:t> </w:t>
      </w:r>
      <w:r>
        <w:rPr>
          <w:sz w:val="22"/>
        </w:rPr>
        <w:t>improved</w:t>
      </w:r>
      <w:r>
        <w:rPr>
          <w:spacing w:val="-3"/>
          <w:sz w:val="22"/>
        </w:rPr>
        <w:t> </w:t>
      </w:r>
      <w:r>
        <w:rPr>
          <w:sz w:val="22"/>
        </w:rPr>
        <w:t>construction</w:t>
      </w:r>
      <w:r>
        <w:rPr>
          <w:spacing w:val="-1"/>
          <w:sz w:val="22"/>
        </w:rPr>
        <w:t> </w:t>
      </w:r>
      <w:r>
        <w:rPr>
          <w:sz w:val="22"/>
        </w:rPr>
        <w:t>techniques</w:t>
      </w:r>
      <w:r>
        <w:rPr>
          <w:spacing w:val="-4"/>
          <w:sz w:val="22"/>
        </w:rPr>
        <w:t> </w:t>
      </w:r>
      <w:r>
        <w:rPr>
          <w:sz w:val="22"/>
        </w:rPr>
        <w:t>in</w:t>
      </w:r>
      <w:r>
        <w:rPr>
          <w:spacing w:val="-3"/>
          <w:sz w:val="22"/>
        </w:rPr>
        <w:t> </w:t>
      </w:r>
      <w:r>
        <w:rPr>
          <w:sz w:val="22"/>
        </w:rPr>
        <w:t>the</w:t>
      </w:r>
      <w:r>
        <w:rPr>
          <w:spacing w:val="-3"/>
          <w:sz w:val="22"/>
        </w:rPr>
        <w:t> </w:t>
      </w:r>
      <w:r>
        <w:rPr>
          <w:spacing w:val="-2"/>
          <w:sz w:val="22"/>
        </w:rPr>
        <w:t>floodplain.</w:t>
      </w:r>
    </w:p>
    <w:p>
      <w:pPr>
        <w:pStyle w:val="ListParagraph"/>
        <w:numPr>
          <w:ilvl w:val="0"/>
          <w:numId w:val="232"/>
        </w:numPr>
        <w:tabs>
          <w:tab w:pos="839" w:val="left" w:leader="none"/>
        </w:tabs>
        <w:spacing w:line="240" w:lineRule="auto" w:before="187" w:after="0"/>
        <w:ind w:left="839" w:right="0" w:hanging="479"/>
        <w:jc w:val="left"/>
        <w:rPr>
          <w:sz w:val="22"/>
        </w:rPr>
      </w:pPr>
      <w:r>
        <w:rPr>
          <w:sz w:val="22"/>
        </w:rPr>
        <w:t>Minimize</w:t>
      </w:r>
      <w:r>
        <w:rPr>
          <w:spacing w:val="-7"/>
          <w:sz w:val="22"/>
        </w:rPr>
        <w:t> </w:t>
      </w:r>
      <w:r>
        <w:rPr>
          <w:sz w:val="22"/>
        </w:rPr>
        <w:t>damage</w:t>
      </w:r>
      <w:r>
        <w:rPr>
          <w:spacing w:val="-5"/>
          <w:sz w:val="22"/>
        </w:rPr>
        <w:t> </w:t>
      </w:r>
      <w:r>
        <w:rPr>
          <w:sz w:val="22"/>
        </w:rPr>
        <w:t>to</w:t>
      </w:r>
      <w:r>
        <w:rPr>
          <w:spacing w:val="-2"/>
          <w:sz w:val="22"/>
        </w:rPr>
        <w:t> </w:t>
      </w:r>
      <w:r>
        <w:rPr>
          <w:sz w:val="22"/>
        </w:rPr>
        <w:t>public</w:t>
      </w:r>
      <w:r>
        <w:rPr>
          <w:spacing w:val="-5"/>
          <w:sz w:val="22"/>
        </w:rPr>
        <w:t> </w:t>
      </w:r>
      <w:r>
        <w:rPr>
          <w:sz w:val="22"/>
        </w:rPr>
        <w:t>and</w:t>
      </w:r>
      <w:r>
        <w:rPr>
          <w:spacing w:val="-4"/>
          <w:sz w:val="22"/>
        </w:rPr>
        <w:t> </w:t>
      </w:r>
      <w:r>
        <w:rPr>
          <w:sz w:val="22"/>
        </w:rPr>
        <w:t>private</w:t>
      </w:r>
      <w:r>
        <w:rPr>
          <w:spacing w:val="-5"/>
          <w:sz w:val="22"/>
        </w:rPr>
        <w:t> </w:t>
      </w:r>
      <w:r>
        <w:rPr>
          <w:sz w:val="22"/>
        </w:rPr>
        <w:t>facilities</w:t>
      </w:r>
      <w:r>
        <w:rPr>
          <w:spacing w:val="-2"/>
          <w:sz w:val="22"/>
        </w:rPr>
        <w:t> </w:t>
      </w:r>
      <w:r>
        <w:rPr>
          <w:sz w:val="22"/>
        </w:rPr>
        <w:t>and</w:t>
      </w:r>
      <w:r>
        <w:rPr>
          <w:spacing w:val="-4"/>
          <w:sz w:val="22"/>
        </w:rPr>
        <w:t> </w:t>
      </w:r>
      <w:r>
        <w:rPr>
          <w:spacing w:val="-2"/>
          <w:sz w:val="22"/>
        </w:rPr>
        <w:t>utilities.</w:t>
      </w:r>
    </w:p>
    <w:p>
      <w:pPr>
        <w:pStyle w:val="ListParagraph"/>
        <w:numPr>
          <w:ilvl w:val="0"/>
          <w:numId w:val="232"/>
        </w:numPr>
        <w:tabs>
          <w:tab w:pos="839" w:val="left" w:leader="none"/>
        </w:tabs>
        <w:spacing w:line="240" w:lineRule="auto" w:before="187" w:after="0"/>
        <w:ind w:left="839" w:right="0" w:hanging="479"/>
        <w:jc w:val="left"/>
        <w:rPr>
          <w:sz w:val="22"/>
        </w:rPr>
      </w:pPr>
      <w:r>
        <w:rPr>
          <w:sz w:val="22"/>
        </w:rPr>
        <w:t>Help</w:t>
      </w:r>
      <w:r>
        <w:rPr>
          <w:spacing w:val="-10"/>
          <w:sz w:val="22"/>
        </w:rPr>
        <w:t> </w:t>
      </w:r>
      <w:r>
        <w:rPr>
          <w:sz w:val="22"/>
        </w:rPr>
        <w:t>maintain</w:t>
      </w:r>
      <w:r>
        <w:rPr>
          <w:spacing w:val="-8"/>
          <w:sz w:val="22"/>
        </w:rPr>
        <w:t> </w:t>
      </w:r>
      <w:r>
        <w:rPr>
          <w:sz w:val="22"/>
        </w:rPr>
        <w:t>a</w:t>
      </w:r>
      <w:r>
        <w:rPr>
          <w:spacing w:val="-10"/>
          <w:sz w:val="22"/>
        </w:rPr>
        <w:t> </w:t>
      </w:r>
      <w:r>
        <w:rPr>
          <w:sz w:val="22"/>
        </w:rPr>
        <w:t>stable</w:t>
      </w:r>
      <w:r>
        <w:rPr>
          <w:spacing w:val="-10"/>
          <w:sz w:val="22"/>
        </w:rPr>
        <w:t> </w:t>
      </w:r>
      <w:r>
        <w:rPr>
          <w:sz w:val="22"/>
        </w:rPr>
        <w:t>tax</w:t>
      </w:r>
      <w:r>
        <w:rPr>
          <w:spacing w:val="-9"/>
          <w:sz w:val="22"/>
        </w:rPr>
        <w:t> </w:t>
      </w:r>
      <w:r>
        <w:rPr>
          <w:sz w:val="22"/>
        </w:rPr>
        <w:t>base</w:t>
      </w:r>
      <w:r>
        <w:rPr>
          <w:spacing w:val="-9"/>
          <w:sz w:val="22"/>
        </w:rPr>
        <w:t> </w:t>
      </w:r>
      <w:r>
        <w:rPr>
          <w:sz w:val="22"/>
        </w:rPr>
        <w:t>by</w:t>
      </w:r>
      <w:r>
        <w:rPr>
          <w:spacing w:val="-11"/>
          <w:sz w:val="22"/>
        </w:rPr>
        <w:t> </w:t>
      </w:r>
      <w:r>
        <w:rPr>
          <w:sz w:val="22"/>
        </w:rPr>
        <w:t>providing</w:t>
      </w:r>
      <w:r>
        <w:rPr>
          <w:spacing w:val="-9"/>
          <w:sz w:val="22"/>
        </w:rPr>
        <w:t> </w:t>
      </w:r>
      <w:r>
        <w:rPr>
          <w:sz w:val="22"/>
        </w:rPr>
        <w:t>for</w:t>
      </w:r>
      <w:r>
        <w:rPr>
          <w:spacing w:val="-10"/>
          <w:sz w:val="22"/>
        </w:rPr>
        <w:t> </w:t>
      </w:r>
      <w:r>
        <w:rPr>
          <w:sz w:val="22"/>
        </w:rPr>
        <w:t>the</w:t>
      </w:r>
      <w:r>
        <w:rPr>
          <w:spacing w:val="-9"/>
          <w:sz w:val="22"/>
        </w:rPr>
        <w:t> </w:t>
      </w:r>
      <w:r>
        <w:rPr>
          <w:sz w:val="22"/>
        </w:rPr>
        <w:t>sound</w:t>
      </w:r>
      <w:r>
        <w:rPr>
          <w:spacing w:val="-11"/>
          <w:sz w:val="22"/>
        </w:rPr>
        <w:t> </w:t>
      </w:r>
      <w:r>
        <w:rPr>
          <w:sz w:val="22"/>
        </w:rPr>
        <w:t>use</w:t>
      </w:r>
      <w:r>
        <w:rPr>
          <w:spacing w:val="-10"/>
          <w:sz w:val="22"/>
        </w:rPr>
        <w:t> </w:t>
      </w:r>
      <w:r>
        <w:rPr>
          <w:sz w:val="22"/>
        </w:rPr>
        <w:t>and</w:t>
      </w:r>
      <w:r>
        <w:rPr>
          <w:spacing w:val="-9"/>
          <w:sz w:val="22"/>
        </w:rPr>
        <w:t> </w:t>
      </w:r>
      <w:r>
        <w:rPr>
          <w:sz w:val="22"/>
        </w:rPr>
        <w:t>development</w:t>
      </w:r>
      <w:r>
        <w:rPr>
          <w:spacing w:val="-10"/>
          <w:sz w:val="22"/>
        </w:rPr>
        <w:t> </w:t>
      </w:r>
      <w:r>
        <w:rPr>
          <w:sz w:val="22"/>
        </w:rPr>
        <w:t>of</w:t>
      </w:r>
      <w:r>
        <w:rPr>
          <w:spacing w:val="-10"/>
          <w:sz w:val="22"/>
        </w:rPr>
        <w:t> </w:t>
      </w:r>
      <w:r>
        <w:rPr>
          <w:sz w:val="22"/>
        </w:rPr>
        <w:t>flood</w:t>
      </w:r>
      <w:r>
        <w:rPr>
          <w:spacing w:val="-9"/>
          <w:sz w:val="22"/>
        </w:rPr>
        <w:t> </w:t>
      </w:r>
      <w:r>
        <w:rPr>
          <w:sz w:val="22"/>
        </w:rPr>
        <w:t>hazard</w:t>
      </w:r>
      <w:r>
        <w:rPr>
          <w:spacing w:val="-9"/>
          <w:sz w:val="22"/>
        </w:rPr>
        <w:t> </w:t>
      </w:r>
      <w:r>
        <w:rPr>
          <w:spacing w:val="-2"/>
          <w:sz w:val="22"/>
        </w:rPr>
        <w:t>areas.</w:t>
      </w:r>
    </w:p>
    <w:p>
      <w:pPr>
        <w:pStyle w:val="ListParagraph"/>
        <w:numPr>
          <w:ilvl w:val="0"/>
          <w:numId w:val="232"/>
        </w:numPr>
        <w:tabs>
          <w:tab w:pos="839" w:val="left" w:leader="none"/>
        </w:tabs>
        <w:spacing w:line="240" w:lineRule="auto" w:before="187" w:after="0"/>
        <w:ind w:left="839" w:right="0" w:hanging="479"/>
        <w:jc w:val="left"/>
        <w:rPr>
          <w:sz w:val="22"/>
        </w:rPr>
      </w:pPr>
      <w:r>
        <w:rPr>
          <w:sz w:val="22"/>
        </w:rPr>
        <w:t>Minimize</w:t>
      </w:r>
      <w:r>
        <w:rPr>
          <w:spacing w:val="-3"/>
          <w:sz w:val="22"/>
        </w:rPr>
        <w:t> </w:t>
      </w:r>
      <w:r>
        <w:rPr>
          <w:sz w:val="22"/>
        </w:rPr>
        <w:t>the</w:t>
      </w:r>
      <w:r>
        <w:rPr>
          <w:spacing w:val="-3"/>
          <w:sz w:val="22"/>
        </w:rPr>
        <w:t> </w:t>
      </w:r>
      <w:r>
        <w:rPr>
          <w:sz w:val="22"/>
        </w:rPr>
        <w:t>need</w:t>
      </w:r>
      <w:r>
        <w:rPr>
          <w:spacing w:val="-2"/>
          <w:sz w:val="22"/>
        </w:rPr>
        <w:t> </w:t>
      </w:r>
      <w:r>
        <w:rPr>
          <w:sz w:val="22"/>
        </w:rPr>
        <w:t>for</w:t>
      </w:r>
      <w:r>
        <w:rPr>
          <w:spacing w:val="-2"/>
          <w:sz w:val="22"/>
        </w:rPr>
        <w:t> </w:t>
      </w:r>
      <w:r>
        <w:rPr>
          <w:sz w:val="22"/>
        </w:rPr>
        <w:t>rescue and</w:t>
      </w:r>
      <w:r>
        <w:rPr>
          <w:spacing w:val="-2"/>
          <w:sz w:val="22"/>
        </w:rPr>
        <w:t> </w:t>
      </w:r>
      <w:r>
        <w:rPr>
          <w:sz w:val="22"/>
        </w:rPr>
        <w:t>relief</w:t>
      </w:r>
      <w:r>
        <w:rPr>
          <w:spacing w:val="-2"/>
          <w:sz w:val="22"/>
        </w:rPr>
        <w:t> </w:t>
      </w:r>
      <w:r>
        <w:rPr>
          <w:sz w:val="22"/>
        </w:rPr>
        <w:t>efforts</w:t>
      </w:r>
      <w:r>
        <w:rPr>
          <w:spacing w:val="-3"/>
          <w:sz w:val="22"/>
        </w:rPr>
        <w:t> </w:t>
      </w:r>
      <w:r>
        <w:rPr>
          <w:sz w:val="22"/>
        </w:rPr>
        <w:t>associated with</w:t>
      </w:r>
      <w:r>
        <w:rPr>
          <w:spacing w:val="-2"/>
          <w:sz w:val="22"/>
        </w:rPr>
        <w:t> flooding.</w:t>
      </w:r>
    </w:p>
    <w:p>
      <w:pPr>
        <w:pStyle w:val="ListParagraph"/>
        <w:numPr>
          <w:ilvl w:val="0"/>
          <w:numId w:val="232"/>
        </w:numPr>
        <w:tabs>
          <w:tab w:pos="840" w:val="left" w:leader="none"/>
        </w:tabs>
        <w:spacing w:line="247" w:lineRule="auto" w:before="187" w:after="0"/>
        <w:ind w:left="840" w:right="356" w:hanging="480"/>
        <w:jc w:val="left"/>
        <w:rPr>
          <w:sz w:val="22"/>
        </w:rPr>
      </w:pPr>
      <w:r>
        <w:rPr>
          <w:sz w:val="22"/>
        </w:rPr>
        <w:t>Ensure that property owners, occupants, and potential owners are aware of property located in flood </w:t>
      </w:r>
      <w:r>
        <w:rPr>
          <w:spacing w:val="-2"/>
          <w:sz w:val="22"/>
        </w:rPr>
        <w:t>hazardareas.</w:t>
      </w:r>
    </w:p>
    <w:p>
      <w:pPr>
        <w:pStyle w:val="ListParagraph"/>
        <w:numPr>
          <w:ilvl w:val="0"/>
          <w:numId w:val="232"/>
        </w:numPr>
        <w:tabs>
          <w:tab w:pos="840" w:val="left" w:leader="none"/>
        </w:tabs>
        <w:spacing w:line="247" w:lineRule="auto" w:before="179" w:after="0"/>
        <w:ind w:left="840" w:right="361" w:hanging="480"/>
        <w:jc w:val="left"/>
        <w:rPr>
          <w:sz w:val="22"/>
        </w:rPr>
      </w:pPr>
      <w:r>
        <w:rPr>
          <w:sz w:val="22"/>
        </w:rPr>
        <w:t>Minimize the need for future expenditure of public funds for flood control projects and response to and recovery from flood events.</w:t>
      </w:r>
    </w:p>
    <w:p>
      <w:pPr>
        <w:pStyle w:val="ListParagraph"/>
        <w:numPr>
          <w:ilvl w:val="0"/>
          <w:numId w:val="232"/>
        </w:numPr>
        <w:tabs>
          <w:tab w:pos="840" w:val="left" w:leader="none"/>
        </w:tabs>
        <w:spacing w:line="247" w:lineRule="auto" w:before="179" w:after="0"/>
        <w:ind w:left="840" w:right="357" w:hanging="480"/>
        <w:jc w:val="left"/>
        <w:rPr>
          <w:sz w:val="22"/>
        </w:rPr>
      </w:pPr>
      <w:r>
        <w:rPr>
          <w:sz w:val="22"/>
        </w:rPr>
        <w:t>Meet</w:t>
      </w:r>
      <w:r>
        <w:rPr>
          <w:spacing w:val="-9"/>
          <w:sz w:val="22"/>
        </w:rPr>
        <w:t> </w:t>
      </w:r>
      <w:r>
        <w:rPr>
          <w:sz w:val="22"/>
        </w:rPr>
        <w:t>the</w:t>
      </w:r>
      <w:r>
        <w:rPr>
          <w:spacing w:val="-10"/>
          <w:sz w:val="22"/>
        </w:rPr>
        <w:t> </w:t>
      </w:r>
      <w:r>
        <w:rPr>
          <w:sz w:val="22"/>
        </w:rPr>
        <w:t>requirements</w:t>
      </w:r>
      <w:r>
        <w:rPr>
          <w:spacing w:val="-9"/>
          <w:sz w:val="22"/>
        </w:rPr>
        <w:t> </w:t>
      </w:r>
      <w:r>
        <w:rPr>
          <w:sz w:val="22"/>
        </w:rPr>
        <w:t>of</w:t>
      </w:r>
      <w:r>
        <w:rPr>
          <w:spacing w:val="-10"/>
          <w:sz w:val="22"/>
        </w:rPr>
        <w:t> </w:t>
      </w:r>
      <w:r>
        <w:rPr>
          <w:sz w:val="22"/>
        </w:rPr>
        <w:t>the</w:t>
      </w:r>
      <w:r>
        <w:rPr>
          <w:spacing w:val="-10"/>
          <w:sz w:val="22"/>
        </w:rPr>
        <w:t> </w:t>
      </w:r>
      <w:r>
        <w:rPr>
          <w:sz w:val="22"/>
        </w:rPr>
        <w:t>National</w:t>
      </w:r>
      <w:r>
        <w:rPr>
          <w:spacing w:val="-9"/>
          <w:sz w:val="22"/>
        </w:rPr>
        <w:t> </w:t>
      </w:r>
      <w:r>
        <w:rPr>
          <w:sz w:val="22"/>
        </w:rPr>
        <w:t>Flood</w:t>
      </w:r>
      <w:r>
        <w:rPr>
          <w:spacing w:val="-10"/>
          <w:sz w:val="22"/>
        </w:rPr>
        <w:t> </w:t>
      </w:r>
      <w:r>
        <w:rPr>
          <w:sz w:val="22"/>
        </w:rPr>
        <w:t>Insurance</w:t>
      </w:r>
      <w:r>
        <w:rPr>
          <w:spacing w:val="-9"/>
          <w:sz w:val="22"/>
        </w:rPr>
        <w:t> </w:t>
      </w:r>
      <w:r>
        <w:rPr>
          <w:sz w:val="22"/>
        </w:rPr>
        <w:t>Program</w:t>
      </w:r>
      <w:r>
        <w:rPr>
          <w:spacing w:val="-10"/>
          <w:sz w:val="22"/>
        </w:rPr>
        <w:t> </w:t>
      </w:r>
      <w:r>
        <w:rPr>
          <w:sz w:val="22"/>
        </w:rPr>
        <w:t>for</w:t>
      </w:r>
      <w:r>
        <w:rPr>
          <w:spacing w:val="-10"/>
          <w:sz w:val="22"/>
        </w:rPr>
        <w:t> </w:t>
      </w:r>
      <w:r>
        <w:rPr>
          <w:sz w:val="22"/>
        </w:rPr>
        <w:t>community</w:t>
      </w:r>
      <w:r>
        <w:rPr>
          <w:spacing w:val="-9"/>
          <w:sz w:val="22"/>
        </w:rPr>
        <w:t> </w:t>
      </w:r>
      <w:r>
        <w:rPr>
          <w:sz w:val="22"/>
        </w:rPr>
        <w:t>participation</w:t>
      </w:r>
      <w:r>
        <w:rPr>
          <w:spacing w:val="-8"/>
          <w:sz w:val="22"/>
        </w:rPr>
        <w:t> </w:t>
      </w:r>
      <w:r>
        <w:rPr>
          <w:sz w:val="22"/>
        </w:rPr>
        <w:t>set</w:t>
      </w:r>
      <w:r>
        <w:rPr>
          <w:spacing w:val="-10"/>
          <w:sz w:val="22"/>
        </w:rPr>
        <w:t> </w:t>
      </w:r>
      <w:r>
        <w:rPr>
          <w:sz w:val="22"/>
        </w:rPr>
        <w:t>forth in Title 44 Code of Federal Regulations, Section 59.22.</w:t>
      </w:r>
    </w:p>
    <w:p>
      <w:pPr>
        <w:pStyle w:val="BodyText"/>
        <w:spacing w:before="19"/>
      </w:pPr>
    </w:p>
    <w:p>
      <w:pPr>
        <w:pStyle w:val="Heading4"/>
        <w:jc w:val="both"/>
      </w:pPr>
      <w:bookmarkStart w:name="§ 24-1.4 Coordination with Building Code" w:id="917"/>
      <w:bookmarkEnd w:id="917"/>
      <w:r>
        <w:rPr>
          <w:b w:val="0"/>
        </w:rPr>
      </w:r>
      <w:r>
        <w:rPr/>
        <w:t>§</w:t>
      </w:r>
      <w:r>
        <w:rPr>
          <w:spacing w:val="-3"/>
        </w:rPr>
        <w:t> </w:t>
      </w:r>
      <w:r>
        <w:rPr/>
        <w:t>24-1.4.</w:t>
      </w:r>
      <w:r>
        <w:rPr>
          <w:spacing w:val="60"/>
        </w:rPr>
        <w:t> </w:t>
      </w:r>
      <w:r>
        <w:rPr/>
        <w:t>Coordination</w:t>
      </w:r>
      <w:r>
        <w:rPr>
          <w:spacing w:val="-3"/>
        </w:rPr>
        <w:t> </w:t>
      </w:r>
      <w:r>
        <w:rPr/>
        <w:t>with</w:t>
      </w:r>
      <w:r>
        <w:rPr>
          <w:spacing w:val="-3"/>
        </w:rPr>
        <w:t> </w:t>
      </w:r>
      <w:r>
        <w:rPr/>
        <w:t>Building</w:t>
      </w:r>
      <w:r>
        <w:rPr>
          <w:spacing w:val="-2"/>
        </w:rPr>
        <w:t> Codes.</w:t>
      </w:r>
    </w:p>
    <w:p>
      <w:pPr>
        <w:pStyle w:val="BodyText"/>
        <w:spacing w:line="247" w:lineRule="auto"/>
        <w:ind w:left="360" w:right="353"/>
        <w:jc w:val="both"/>
      </w:pPr>
      <w:r>
        <w:rPr/>
        <w:t>Pursuant</w:t>
      </w:r>
      <w:r>
        <w:rPr>
          <w:spacing w:val="-10"/>
        </w:rPr>
        <w:t> </w:t>
      </w:r>
      <w:r>
        <w:rPr/>
        <w:t>to</w:t>
      </w:r>
      <w:r>
        <w:rPr>
          <w:spacing w:val="-10"/>
        </w:rPr>
        <w:t> </w:t>
      </w:r>
      <w:r>
        <w:rPr/>
        <w:t>the</w:t>
      </w:r>
      <w:r>
        <w:rPr>
          <w:spacing w:val="-10"/>
        </w:rPr>
        <w:t> </w:t>
      </w:r>
      <w:r>
        <w:rPr/>
        <w:t>requirement</w:t>
      </w:r>
      <w:r>
        <w:rPr>
          <w:spacing w:val="-10"/>
        </w:rPr>
        <w:t> </w:t>
      </w:r>
      <w:r>
        <w:rPr/>
        <w:t>established</w:t>
      </w:r>
      <w:r>
        <w:rPr>
          <w:spacing w:val="-9"/>
        </w:rPr>
        <w:t> </w:t>
      </w:r>
      <w:r>
        <w:rPr/>
        <w:t>in</w:t>
      </w:r>
      <w:r>
        <w:rPr>
          <w:spacing w:val="-10"/>
        </w:rPr>
        <w:t> </w:t>
      </w:r>
      <w:r>
        <w:rPr/>
        <w:t>N.J.A.C.</w:t>
      </w:r>
      <w:r>
        <w:rPr>
          <w:spacing w:val="-10"/>
        </w:rPr>
        <w:t> </w:t>
      </w:r>
      <w:r>
        <w:rPr/>
        <w:t>5:23,</w:t>
      </w:r>
      <w:r>
        <w:rPr>
          <w:spacing w:val="-10"/>
        </w:rPr>
        <w:t> </w:t>
      </w:r>
      <w:r>
        <w:rPr/>
        <w:t>the</w:t>
      </w:r>
      <w:r>
        <w:rPr>
          <w:spacing w:val="-10"/>
        </w:rPr>
        <w:t> </w:t>
      </w:r>
      <w:r>
        <w:rPr/>
        <w:t>Uniform</w:t>
      </w:r>
      <w:r>
        <w:rPr>
          <w:spacing w:val="-10"/>
        </w:rPr>
        <w:t> </w:t>
      </w:r>
      <w:r>
        <w:rPr/>
        <w:t>Construction</w:t>
      </w:r>
      <w:r>
        <w:rPr>
          <w:spacing w:val="-10"/>
        </w:rPr>
        <w:t> </w:t>
      </w:r>
      <w:r>
        <w:rPr/>
        <w:t>Code,</w:t>
      </w:r>
      <w:r>
        <w:rPr>
          <w:spacing w:val="-10"/>
        </w:rPr>
        <w:t> </w:t>
      </w:r>
      <w:r>
        <w:rPr/>
        <w:t>that</w:t>
      </w:r>
      <w:r>
        <w:rPr>
          <w:spacing w:val="-10"/>
        </w:rPr>
        <w:t> </w:t>
      </w:r>
      <w:r>
        <w:rPr/>
        <w:t>the</w:t>
      </w:r>
      <w:r>
        <w:rPr>
          <w:spacing w:val="-10"/>
        </w:rPr>
        <w:t> </w:t>
      </w:r>
      <w:r>
        <w:rPr/>
        <w:t>Borough of Harvey Cedars administer and enforce the State building codes, the Governing Body of Harvey Cedars does</w:t>
      </w:r>
      <w:r>
        <w:rPr>
          <w:spacing w:val="-6"/>
        </w:rPr>
        <w:t> </w:t>
      </w:r>
      <w:r>
        <w:rPr/>
        <w:t>hereby</w:t>
      </w:r>
      <w:r>
        <w:rPr>
          <w:spacing w:val="-6"/>
        </w:rPr>
        <w:t> </w:t>
      </w:r>
      <w:r>
        <w:rPr/>
        <w:t>acknowledge</w:t>
      </w:r>
      <w:r>
        <w:rPr>
          <w:spacing w:val="-5"/>
        </w:rPr>
        <w:t> </w:t>
      </w:r>
      <w:r>
        <w:rPr/>
        <w:t>that</w:t>
      </w:r>
      <w:r>
        <w:rPr>
          <w:spacing w:val="-6"/>
        </w:rPr>
        <w:t> </w:t>
      </w:r>
      <w:r>
        <w:rPr/>
        <w:t>the</w:t>
      </w:r>
      <w:r>
        <w:rPr>
          <w:spacing w:val="-6"/>
        </w:rPr>
        <w:t> </w:t>
      </w:r>
      <w:r>
        <w:rPr/>
        <w:t>Uniform</w:t>
      </w:r>
      <w:r>
        <w:rPr>
          <w:spacing w:val="-6"/>
        </w:rPr>
        <w:t> </w:t>
      </w:r>
      <w:r>
        <w:rPr/>
        <w:t>Construction</w:t>
      </w:r>
      <w:r>
        <w:rPr>
          <w:spacing w:val="-5"/>
        </w:rPr>
        <w:t> </w:t>
      </w:r>
      <w:r>
        <w:rPr/>
        <w:t>Code</w:t>
      </w:r>
      <w:r>
        <w:rPr>
          <w:spacing w:val="-6"/>
        </w:rPr>
        <w:t> </w:t>
      </w:r>
      <w:r>
        <w:rPr/>
        <w:t>contains</w:t>
      </w:r>
      <w:r>
        <w:rPr>
          <w:spacing w:val="-5"/>
        </w:rPr>
        <w:t> </w:t>
      </w:r>
      <w:r>
        <w:rPr/>
        <w:t>certain</w:t>
      </w:r>
      <w:r>
        <w:rPr>
          <w:spacing w:val="-5"/>
        </w:rPr>
        <w:t> </w:t>
      </w:r>
      <w:r>
        <w:rPr/>
        <w:t>provisions</w:t>
      </w:r>
      <w:r>
        <w:rPr>
          <w:spacing w:val="-6"/>
        </w:rPr>
        <w:t> </w:t>
      </w:r>
      <w:r>
        <w:rPr/>
        <w:t>that</w:t>
      </w:r>
      <w:r>
        <w:rPr>
          <w:spacing w:val="-6"/>
        </w:rPr>
        <w:t> </w:t>
      </w:r>
      <w:r>
        <w:rPr/>
        <w:t>apply</w:t>
      </w:r>
      <w:r>
        <w:rPr>
          <w:spacing w:val="-6"/>
        </w:rPr>
        <w:t> </w:t>
      </w:r>
      <w:r>
        <w:rPr/>
        <w:t>to</w:t>
      </w:r>
      <w:r>
        <w:rPr>
          <w:spacing w:val="-6"/>
        </w:rPr>
        <w:t> </w:t>
      </w:r>
      <w:r>
        <w:rPr/>
        <w:t>the design and construction of buildings and structures in flood hazard areas. Therefore, these regulations are intended to be administered and enforced in conjunction with the Uniform Construction Code.</w:t>
      </w:r>
    </w:p>
    <w:p>
      <w:pPr>
        <w:pStyle w:val="BodyText"/>
        <w:spacing w:before="18"/>
      </w:pPr>
    </w:p>
    <w:p>
      <w:pPr>
        <w:pStyle w:val="Heading4"/>
        <w:jc w:val="both"/>
      </w:pPr>
      <w:bookmarkStart w:name="§ 24-1.5 Ordinary Building Maintenance a" w:id="918"/>
      <w:bookmarkEnd w:id="918"/>
      <w:r>
        <w:rPr>
          <w:b w:val="0"/>
        </w:rPr>
      </w:r>
      <w:r>
        <w:rPr/>
        <w:t>§</w:t>
      </w:r>
      <w:r>
        <w:rPr>
          <w:spacing w:val="-4"/>
        </w:rPr>
        <w:t> </w:t>
      </w:r>
      <w:r>
        <w:rPr/>
        <w:t>24-1.5.</w:t>
      </w:r>
      <w:r>
        <w:rPr>
          <w:spacing w:val="60"/>
        </w:rPr>
        <w:t> </w:t>
      </w:r>
      <w:r>
        <w:rPr/>
        <w:t>Ordinary</w:t>
      </w:r>
      <w:r>
        <w:rPr>
          <w:spacing w:val="-2"/>
        </w:rPr>
        <w:t> </w:t>
      </w:r>
      <w:r>
        <w:rPr/>
        <w:t>Building</w:t>
      </w:r>
      <w:r>
        <w:rPr>
          <w:spacing w:val="-2"/>
        </w:rPr>
        <w:t> </w:t>
      </w:r>
      <w:r>
        <w:rPr/>
        <w:t>Maintenance and</w:t>
      </w:r>
      <w:r>
        <w:rPr>
          <w:spacing w:val="-3"/>
        </w:rPr>
        <w:t> </w:t>
      </w:r>
      <w:r>
        <w:rPr/>
        <w:t>Minor</w:t>
      </w:r>
      <w:r>
        <w:rPr>
          <w:spacing w:val="-2"/>
        </w:rPr>
        <w:t> Work.</w:t>
      </w:r>
    </w:p>
    <w:p>
      <w:pPr>
        <w:pStyle w:val="BodyText"/>
        <w:spacing w:line="247" w:lineRule="auto"/>
        <w:ind w:left="360" w:right="352"/>
        <w:jc w:val="both"/>
      </w:pPr>
      <w:r>
        <w:rPr/>
        <w:t>Improvements defined as ordinary building maintenance and minor work projects by the Uniform Construction Code including non-structural replacement-in-kind of windows, doors, cabinets, plumbing fixtures,</w:t>
      </w:r>
      <w:r>
        <w:rPr>
          <w:spacing w:val="-4"/>
        </w:rPr>
        <w:t> </w:t>
      </w:r>
      <w:r>
        <w:rPr/>
        <w:t>decks,</w:t>
      </w:r>
      <w:r>
        <w:rPr>
          <w:spacing w:val="-4"/>
        </w:rPr>
        <w:t> </w:t>
      </w:r>
      <w:r>
        <w:rPr/>
        <w:t>walls,</w:t>
      </w:r>
      <w:r>
        <w:rPr>
          <w:spacing w:val="-4"/>
        </w:rPr>
        <w:t> </w:t>
      </w:r>
      <w:r>
        <w:rPr/>
        <w:t>partitions,</w:t>
      </w:r>
      <w:r>
        <w:rPr>
          <w:spacing w:val="-3"/>
        </w:rPr>
        <w:t> </w:t>
      </w:r>
      <w:r>
        <w:rPr/>
        <w:t>new</w:t>
      </w:r>
      <w:r>
        <w:rPr>
          <w:spacing w:val="-4"/>
        </w:rPr>
        <w:t> </w:t>
      </w:r>
      <w:r>
        <w:rPr/>
        <w:t>flooring</w:t>
      </w:r>
      <w:r>
        <w:rPr>
          <w:spacing w:val="-4"/>
        </w:rPr>
        <w:t> </w:t>
      </w:r>
      <w:r>
        <w:rPr/>
        <w:t>materials,</w:t>
      </w:r>
      <w:r>
        <w:rPr>
          <w:spacing w:val="-3"/>
        </w:rPr>
        <w:t> </w:t>
      </w:r>
      <w:r>
        <w:rPr/>
        <w:t>roofing,</w:t>
      </w:r>
      <w:r>
        <w:rPr>
          <w:spacing w:val="-4"/>
        </w:rPr>
        <w:t> </w:t>
      </w:r>
      <w:r>
        <w:rPr/>
        <w:t>etc.,</w:t>
      </w:r>
      <w:r>
        <w:rPr>
          <w:spacing w:val="-4"/>
        </w:rPr>
        <w:t> </w:t>
      </w:r>
      <w:r>
        <w:rPr/>
        <w:t>shall</w:t>
      </w:r>
      <w:r>
        <w:rPr>
          <w:spacing w:val="-4"/>
        </w:rPr>
        <w:t> </w:t>
      </w:r>
      <w:r>
        <w:rPr/>
        <w:t>be</w:t>
      </w:r>
      <w:r>
        <w:rPr>
          <w:spacing w:val="-4"/>
        </w:rPr>
        <w:t> </w:t>
      </w:r>
      <w:r>
        <w:rPr/>
        <w:t>evaluated</w:t>
      </w:r>
      <w:r>
        <w:rPr>
          <w:spacing w:val="-3"/>
        </w:rPr>
        <w:t> </w:t>
      </w:r>
      <w:r>
        <w:rPr/>
        <w:t>by</w:t>
      </w:r>
      <w:r>
        <w:rPr>
          <w:spacing w:val="-4"/>
        </w:rPr>
        <w:t> </w:t>
      </w:r>
      <w:r>
        <w:rPr/>
        <w:t>the</w:t>
      </w:r>
      <w:r>
        <w:rPr>
          <w:spacing w:val="-4"/>
        </w:rPr>
        <w:t> </w:t>
      </w:r>
      <w:r>
        <w:rPr/>
        <w:t>Floodplain Administrator through the floodplain development permit to ensure compliance with the Substantial Damage and Substantial Improvement Subsection 24-3.14 of this ordinance.</w:t>
      </w:r>
    </w:p>
    <w:p>
      <w:pPr>
        <w:pStyle w:val="BodyText"/>
        <w:spacing w:after="0" w:line="247" w:lineRule="auto"/>
        <w:jc w:val="both"/>
        <w:sectPr>
          <w:headerReference w:type="default" r:id="rId531"/>
          <w:footerReference w:type="default" r:id="rId532"/>
          <w:pgSz w:w="12240" w:h="15840"/>
          <w:pgMar w:header="631" w:footer="609" w:top="1140" w:bottom="800" w:left="1080" w:right="1080"/>
        </w:sectPr>
      </w:pPr>
    </w:p>
    <w:p>
      <w:pPr>
        <w:pStyle w:val="BodyText"/>
        <w:tabs>
          <w:tab w:pos="2730" w:val="left" w:leader="none"/>
          <w:tab w:pos="8986" w:val="left" w:leader="none"/>
        </w:tabs>
        <w:spacing w:before="86"/>
        <w:ind w:left="360"/>
      </w:pPr>
      <w:bookmarkStart w:name="§ 24-1.9 Abrogation and Greater Restrict" w:id="919"/>
      <w:bookmarkEnd w:id="919"/>
      <w:r>
        <w:rPr/>
      </w:r>
      <w:r>
        <w:rPr/>
        <w:t>§ 24-</w:t>
      </w:r>
      <w:r>
        <w:rPr>
          <w:spacing w:val="-5"/>
        </w:rPr>
        <w:t>1.6</w:t>
      </w:r>
      <w:r>
        <w:rPr/>
        <w:tab/>
        <w:t>FLOODPLAIN</w:t>
      </w:r>
      <w:r>
        <w:rPr>
          <w:spacing w:val="-12"/>
        </w:rPr>
        <w:t> </w:t>
      </w:r>
      <w:r>
        <w:rPr/>
        <w:t>MANAGEMENT</w:t>
      </w:r>
      <w:r>
        <w:rPr>
          <w:spacing w:val="-10"/>
        </w:rPr>
        <w:t> </w:t>
      </w:r>
      <w:r>
        <w:rPr>
          <w:spacing w:val="-2"/>
        </w:rPr>
        <w:t>REGULATIONS</w:t>
      </w:r>
      <w:r>
        <w:rPr/>
        <w:tab/>
        <w:t>§ 24-</w:t>
      </w:r>
      <w:r>
        <w:rPr>
          <w:spacing w:val="-5"/>
        </w:rPr>
        <w:t>1.9</w:t>
      </w:r>
    </w:p>
    <w:p>
      <w:pPr>
        <w:pStyle w:val="BodyText"/>
        <w:spacing w:before="38"/>
      </w:pPr>
    </w:p>
    <w:p>
      <w:pPr>
        <w:pStyle w:val="Heading4"/>
      </w:pPr>
      <w:r>
        <w:rPr/>
        <w:t>§ 24-1.6.</w:t>
      </w:r>
      <w:r>
        <w:rPr>
          <w:spacing w:val="65"/>
        </w:rPr>
        <w:t> </w:t>
      </w:r>
      <w:r>
        <w:rPr>
          <w:spacing w:val="-2"/>
        </w:rPr>
        <w:t>Warning.</w:t>
      </w:r>
    </w:p>
    <w:p>
      <w:pPr>
        <w:pStyle w:val="BodyText"/>
        <w:spacing w:line="247" w:lineRule="auto"/>
        <w:ind w:left="360" w:right="354"/>
        <w:jc w:val="both"/>
      </w:pPr>
      <w:r>
        <w:rPr/>
        <w:t>The degree of flood protection required by these regulations is considered reasonable for regulatory purposes</w:t>
      </w:r>
      <w:r>
        <w:rPr>
          <w:spacing w:val="-9"/>
        </w:rPr>
        <w:t> </w:t>
      </w:r>
      <w:r>
        <w:rPr/>
        <w:t>and</w:t>
      </w:r>
      <w:r>
        <w:rPr>
          <w:spacing w:val="-9"/>
        </w:rPr>
        <w:t> </w:t>
      </w:r>
      <w:r>
        <w:rPr/>
        <w:t>is</w:t>
      </w:r>
      <w:r>
        <w:rPr>
          <w:spacing w:val="-9"/>
        </w:rPr>
        <w:t> </w:t>
      </w:r>
      <w:r>
        <w:rPr/>
        <w:t>based</w:t>
      </w:r>
      <w:r>
        <w:rPr>
          <w:spacing w:val="-8"/>
        </w:rPr>
        <w:t> </w:t>
      </w:r>
      <w:r>
        <w:rPr/>
        <w:t>on</w:t>
      </w:r>
      <w:r>
        <w:rPr>
          <w:spacing w:val="-9"/>
        </w:rPr>
        <w:t> </w:t>
      </w:r>
      <w:r>
        <w:rPr/>
        <w:t>scientific</w:t>
      </w:r>
      <w:r>
        <w:rPr>
          <w:spacing w:val="-8"/>
        </w:rPr>
        <w:t> </w:t>
      </w:r>
      <w:r>
        <w:rPr/>
        <w:t>and</w:t>
      </w:r>
      <w:r>
        <w:rPr>
          <w:spacing w:val="-9"/>
        </w:rPr>
        <w:t> </w:t>
      </w:r>
      <w:r>
        <w:rPr/>
        <w:t>engineering</w:t>
      </w:r>
      <w:r>
        <w:rPr>
          <w:spacing w:val="-8"/>
        </w:rPr>
        <w:t> </w:t>
      </w:r>
      <w:r>
        <w:rPr/>
        <w:t>considerations.</w:t>
      </w:r>
      <w:r>
        <w:rPr>
          <w:spacing w:val="-8"/>
        </w:rPr>
        <w:t> </w:t>
      </w:r>
      <w:r>
        <w:rPr/>
        <w:t>Larger</w:t>
      </w:r>
      <w:r>
        <w:rPr>
          <w:spacing w:val="-8"/>
        </w:rPr>
        <w:t> </w:t>
      </w:r>
      <w:r>
        <w:rPr/>
        <w:t>floods</w:t>
      </w:r>
      <w:r>
        <w:rPr>
          <w:spacing w:val="-9"/>
        </w:rPr>
        <w:t> </w:t>
      </w:r>
      <w:r>
        <w:rPr/>
        <w:t>can</w:t>
      </w:r>
      <w:r>
        <w:rPr>
          <w:spacing w:val="-8"/>
        </w:rPr>
        <w:t> </w:t>
      </w:r>
      <w:r>
        <w:rPr/>
        <w:t>and</w:t>
      </w:r>
      <w:r>
        <w:rPr>
          <w:spacing w:val="-9"/>
        </w:rPr>
        <w:t> </w:t>
      </w:r>
      <w:r>
        <w:rPr/>
        <w:t>will</w:t>
      </w:r>
      <w:r>
        <w:rPr>
          <w:spacing w:val="-8"/>
        </w:rPr>
        <w:t> </w:t>
      </w:r>
      <w:r>
        <w:rPr/>
        <w:t>occur.</w:t>
      </w:r>
      <w:r>
        <w:rPr>
          <w:spacing w:val="-8"/>
        </w:rPr>
        <w:t> </w:t>
      </w:r>
      <w:r>
        <w:rPr/>
        <w:t>Flood heights</w:t>
      </w:r>
      <w:r>
        <w:rPr>
          <w:spacing w:val="-5"/>
        </w:rPr>
        <w:t> </w:t>
      </w:r>
      <w:r>
        <w:rPr/>
        <w:t>may</w:t>
      </w:r>
      <w:r>
        <w:rPr>
          <w:spacing w:val="-6"/>
        </w:rPr>
        <w:t> </w:t>
      </w:r>
      <w:r>
        <w:rPr/>
        <w:t>be</w:t>
      </w:r>
      <w:r>
        <w:rPr>
          <w:spacing w:val="-6"/>
        </w:rPr>
        <w:t> </w:t>
      </w:r>
      <w:r>
        <w:rPr/>
        <w:t>increased</w:t>
      </w:r>
      <w:r>
        <w:rPr>
          <w:spacing w:val="-5"/>
        </w:rPr>
        <w:t> </w:t>
      </w:r>
      <w:r>
        <w:rPr/>
        <w:t>by</w:t>
      </w:r>
      <w:r>
        <w:rPr>
          <w:spacing w:val="-6"/>
        </w:rPr>
        <w:t> </w:t>
      </w:r>
      <w:r>
        <w:rPr/>
        <w:t>man-made</w:t>
      </w:r>
      <w:r>
        <w:rPr>
          <w:spacing w:val="-5"/>
        </w:rPr>
        <w:t> </w:t>
      </w:r>
      <w:r>
        <w:rPr/>
        <w:t>or</w:t>
      </w:r>
      <w:r>
        <w:rPr>
          <w:spacing w:val="-6"/>
        </w:rPr>
        <w:t> </w:t>
      </w:r>
      <w:r>
        <w:rPr/>
        <w:t>natural</w:t>
      </w:r>
      <w:r>
        <w:rPr>
          <w:spacing w:val="-5"/>
        </w:rPr>
        <w:t> </w:t>
      </w:r>
      <w:r>
        <w:rPr/>
        <w:t>causes.</w:t>
      </w:r>
      <w:r>
        <w:rPr>
          <w:spacing w:val="-5"/>
        </w:rPr>
        <w:t> </w:t>
      </w:r>
      <w:r>
        <w:rPr/>
        <w:t>Enforcement</w:t>
      </w:r>
      <w:r>
        <w:rPr>
          <w:spacing w:val="-5"/>
        </w:rPr>
        <w:t> </w:t>
      </w:r>
      <w:r>
        <w:rPr/>
        <w:t>of</w:t>
      </w:r>
      <w:r>
        <w:rPr>
          <w:spacing w:val="-6"/>
        </w:rPr>
        <w:t> </w:t>
      </w:r>
      <w:r>
        <w:rPr/>
        <w:t>these</w:t>
      </w:r>
      <w:r>
        <w:rPr>
          <w:spacing w:val="-5"/>
        </w:rPr>
        <w:t> </w:t>
      </w:r>
      <w:r>
        <w:rPr/>
        <w:t>regulations</w:t>
      </w:r>
      <w:r>
        <w:rPr>
          <w:spacing w:val="-5"/>
        </w:rPr>
        <w:t> </w:t>
      </w:r>
      <w:r>
        <w:rPr/>
        <w:t>does</w:t>
      </w:r>
      <w:r>
        <w:rPr>
          <w:spacing w:val="-6"/>
        </w:rPr>
        <w:t> </w:t>
      </w:r>
      <w:r>
        <w:rPr/>
        <w:t>not</w:t>
      </w:r>
      <w:r>
        <w:rPr>
          <w:spacing w:val="-6"/>
        </w:rPr>
        <w:t> </w:t>
      </w:r>
      <w:r>
        <w:rPr/>
        <w:t>imply that land outside the special flood hazard areas, or that uses permitted within such flood hazard areas, will be free from flooding or flood damage.</w:t>
      </w:r>
    </w:p>
    <w:p>
      <w:pPr>
        <w:pStyle w:val="BodyText"/>
        <w:spacing w:before="18"/>
      </w:pPr>
    </w:p>
    <w:p>
      <w:pPr>
        <w:pStyle w:val="Heading4"/>
      </w:pPr>
      <w:bookmarkStart w:name="§ 24-1.7 Other Laws." w:id="920"/>
      <w:bookmarkEnd w:id="920"/>
      <w:r>
        <w:rPr>
          <w:b w:val="0"/>
        </w:rPr>
      </w:r>
      <w:r>
        <w:rPr/>
        <w:t>§</w:t>
      </w:r>
      <w:r>
        <w:rPr>
          <w:spacing w:val="-3"/>
        </w:rPr>
        <w:t> </w:t>
      </w:r>
      <w:r>
        <w:rPr/>
        <w:t>24-1.7.</w:t>
      </w:r>
      <w:r>
        <w:rPr>
          <w:spacing w:val="62"/>
        </w:rPr>
        <w:t> </w:t>
      </w:r>
      <w:r>
        <w:rPr/>
        <w:t>Other</w:t>
      </w:r>
      <w:r>
        <w:rPr>
          <w:spacing w:val="-1"/>
        </w:rPr>
        <w:t> </w:t>
      </w:r>
      <w:r>
        <w:rPr>
          <w:spacing w:val="-2"/>
        </w:rPr>
        <w:t>Laws.</w:t>
      </w:r>
    </w:p>
    <w:p>
      <w:pPr>
        <w:pStyle w:val="BodyText"/>
        <w:spacing w:line="247" w:lineRule="auto"/>
        <w:ind w:left="360" w:right="356"/>
        <w:jc w:val="both"/>
      </w:pPr>
      <w:r>
        <w:rPr/>
        <w:t>The</w:t>
      </w:r>
      <w:r>
        <w:rPr>
          <w:spacing w:val="-4"/>
        </w:rPr>
        <w:t> </w:t>
      </w:r>
      <w:r>
        <w:rPr/>
        <w:t>provisions</w:t>
      </w:r>
      <w:r>
        <w:rPr>
          <w:spacing w:val="-4"/>
        </w:rPr>
        <w:t> </w:t>
      </w:r>
      <w:r>
        <w:rPr/>
        <w:t>of</w:t>
      </w:r>
      <w:r>
        <w:rPr>
          <w:spacing w:val="-4"/>
        </w:rPr>
        <w:t> </w:t>
      </w:r>
      <w:r>
        <w:rPr/>
        <w:t>these</w:t>
      </w:r>
      <w:r>
        <w:rPr>
          <w:spacing w:val="-4"/>
        </w:rPr>
        <w:t> </w:t>
      </w:r>
      <w:r>
        <w:rPr/>
        <w:t>regulations</w:t>
      </w:r>
      <w:r>
        <w:rPr>
          <w:spacing w:val="-4"/>
        </w:rPr>
        <w:t> </w:t>
      </w:r>
      <w:r>
        <w:rPr/>
        <w:t>shall</w:t>
      </w:r>
      <w:r>
        <w:rPr>
          <w:spacing w:val="-4"/>
        </w:rPr>
        <w:t> </w:t>
      </w:r>
      <w:r>
        <w:rPr/>
        <w:t>not</w:t>
      </w:r>
      <w:r>
        <w:rPr>
          <w:spacing w:val="-4"/>
        </w:rPr>
        <w:t> </w:t>
      </w:r>
      <w:r>
        <w:rPr/>
        <w:t>be</w:t>
      </w:r>
      <w:r>
        <w:rPr>
          <w:spacing w:val="-4"/>
        </w:rPr>
        <w:t> </w:t>
      </w:r>
      <w:r>
        <w:rPr/>
        <w:t>deemed</w:t>
      </w:r>
      <w:r>
        <w:rPr>
          <w:spacing w:val="-4"/>
        </w:rPr>
        <w:t> </w:t>
      </w:r>
      <w:r>
        <w:rPr/>
        <w:t>to</w:t>
      </w:r>
      <w:r>
        <w:rPr>
          <w:spacing w:val="-4"/>
        </w:rPr>
        <w:t> </w:t>
      </w:r>
      <w:r>
        <w:rPr/>
        <w:t>nullify</w:t>
      </w:r>
      <w:r>
        <w:rPr>
          <w:spacing w:val="-4"/>
        </w:rPr>
        <w:t> </w:t>
      </w:r>
      <w:r>
        <w:rPr/>
        <w:t>any</w:t>
      </w:r>
      <w:r>
        <w:rPr>
          <w:spacing w:val="-4"/>
        </w:rPr>
        <w:t> </w:t>
      </w:r>
      <w:r>
        <w:rPr/>
        <w:t>provisions</w:t>
      </w:r>
      <w:r>
        <w:rPr>
          <w:spacing w:val="-4"/>
        </w:rPr>
        <w:t> </w:t>
      </w:r>
      <w:r>
        <w:rPr/>
        <w:t>of</w:t>
      </w:r>
      <w:r>
        <w:rPr>
          <w:spacing w:val="-4"/>
        </w:rPr>
        <w:t> </w:t>
      </w:r>
      <w:r>
        <w:rPr/>
        <w:t>local,</w:t>
      </w:r>
      <w:r>
        <w:rPr>
          <w:spacing w:val="-4"/>
        </w:rPr>
        <w:t> </w:t>
      </w:r>
      <w:r>
        <w:rPr/>
        <w:t>State,</w:t>
      </w:r>
      <w:r>
        <w:rPr>
          <w:spacing w:val="-4"/>
        </w:rPr>
        <w:t> </w:t>
      </w:r>
      <w:r>
        <w:rPr/>
        <w:t>or</w:t>
      </w:r>
      <w:r>
        <w:rPr>
          <w:spacing w:val="-4"/>
        </w:rPr>
        <w:t> </w:t>
      </w:r>
      <w:r>
        <w:rPr/>
        <w:t>Federal </w:t>
      </w:r>
      <w:r>
        <w:rPr>
          <w:spacing w:val="-4"/>
        </w:rPr>
        <w:t>law.</w:t>
      </w:r>
    </w:p>
    <w:p>
      <w:pPr>
        <w:pStyle w:val="BodyText"/>
        <w:spacing w:before="19"/>
      </w:pPr>
    </w:p>
    <w:p>
      <w:pPr>
        <w:pStyle w:val="Heading4"/>
      </w:pPr>
      <w:bookmarkStart w:name="§ 24-1.8 Violations and Penalties for No" w:id="921"/>
      <w:bookmarkEnd w:id="921"/>
      <w:r>
        <w:rPr>
          <w:b w:val="0"/>
        </w:rPr>
      </w:r>
      <w:r>
        <w:rPr/>
        <w:t>§</w:t>
      </w:r>
      <w:r>
        <w:rPr>
          <w:spacing w:val="-5"/>
        </w:rPr>
        <w:t> </w:t>
      </w:r>
      <w:r>
        <w:rPr/>
        <w:t>24-1.8.</w:t>
      </w:r>
      <w:r>
        <w:rPr>
          <w:spacing w:val="58"/>
        </w:rPr>
        <w:t> </w:t>
      </w:r>
      <w:r>
        <w:rPr/>
        <w:t>Violations</w:t>
      </w:r>
      <w:r>
        <w:rPr>
          <w:spacing w:val="-4"/>
        </w:rPr>
        <w:t> </w:t>
      </w:r>
      <w:r>
        <w:rPr/>
        <w:t>and</w:t>
      </w:r>
      <w:r>
        <w:rPr>
          <w:spacing w:val="-4"/>
        </w:rPr>
        <w:t> </w:t>
      </w:r>
      <w:r>
        <w:rPr/>
        <w:t>Penalties</w:t>
      </w:r>
      <w:r>
        <w:rPr>
          <w:spacing w:val="-4"/>
        </w:rPr>
        <w:t> </w:t>
      </w:r>
      <w:r>
        <w:rPr/>
        <w:t>for</w:t>
      </w:r>
      <w:r>
        <w:rPr>
          <w:spacing w:val="-3"/>
        </w:rPr>
        <w:t> </w:t>
      </w:r>
      <w:r>
        <w:rPr>
          <w:spacing w:val="-2"/>
        </w:rPr>
        <w:t>Noncompliance.</w:t>
      </w:r>
    </w:p>
    <w:p>
      <w:pPr>
        <w:pStyle w:val="BodyText"/>
        <w:spacing w:line="247" w:lineRule="auto"/>
        <w:ind w:left="360" w:right="353"/>
        <w:jc w:val="both"/>
      </w:pPr>
      <w:r>
        <w:rPr/>
        <w:t>No structure or land shall hereafter be constructed, re-located to, extended, converted, or altered without full compliance with the terms of this ordinance and other applicable regulations. Violation of the provisions of this ordinance by failure to comply with any of its requirements (including violations of conditions</w:t>
      </w:r>
      <w:r>
        <w:rPr>
          <w:spacing w:val="-7"/>
        </w:rPr>
        <w:t> </w:t>
      </w:r>
      <w:r>
        <w:rPr/>
        <w:t>and</w:t>
      </w:r>
      <w:r>
        <w:rPr>
          <w:spacing w:val="-5"/>
        </w:rPr>
        <w:t> </w:t>
      </w:r>
      <w:r>
        <w:rPr/>
        <w:t>safeguards</w:t>
      </w:r>
      <w:r>
        <w:rPr>
          <w:spacing w:val="-4"/>
        </w:rPr>
        <w:t> </w:t>
      </w:r>
      <w:r>
        <w:rPr/>
        <w:t>established</w:t>
      </w:r>
      <w:r>
        <w:rPr>
          <w:spacing w:val="-4"/>
        </w:rPr>
        <w:t> </w:t>
      </w:r>
      <w:r>
        <w:rPr/>
        <w:t>in</w:t>
      </w:r>
      <w:r>
        <w:rPr>
          <w:spacing w:val="-4"/>
        </w:rPr>
        <w:t> </w:t>
      </w:r>
      <w:r>
        <w:rPr/>
        <w:t>connection</w:t>
      </w:r>
      <w:r>
        <w:rPr>
          <w:spacing w:val="-5"/>
        </w:rPr>
        <w:t> </w:t>
      </w:r>
      <w:r>
        <w:rPr/>
        <w:t>with</w:t>
      </w:r>
      <w:r>
        <w:rPr>
          <w:spacing w:val="-5"/>
        </w:rPr>
        <w:t> </w:t>
      </w:r>
      <w:r>
        <w:rPr/>
        <w:t>conditions)</w:t>
      </w:r>
      <w:r>
        <w:rPr>
          <w:spacing w:val="-4"/>
        </w:rPr>
        <w:t> </w:t>
      </w:r>
      <w:r>
        <w:rPr/>
        <w:t>shall</w:t>
      </w:r>
      <w:r>
        <w:rPr>
          <w:spacing w:val="-5"/>
        </w:rPr>
        <w:t> </w:t>
      </w:r>
      <w:r>
        <w:rPr/>
        <w:t>constitute</w:t>
      </w:r>
      <w:r>
        <w:rPr>
          <w:spacing w:val="-4"/>
        </w:rPr>
        <w:t> </w:t>
      </w:r>
      <w:r>
        <w:rPr/>
        <w:t>a</w:t>
      </w:r>
      <w:r>
        <w:rPr>
          <w:spacing w:val="-6"/>
        </w:rPr>
        <w:t> </w:t>
      </w:r>
      <w:r>
        <w:rPr/>
        <w:t>misdemeanor</w:t>
      </w:r>
      <w:r>
        <w:rPr>
          <w:spacing w:val="-3"/>
        </w:rPr>
        <w:t> </w:t>
      </w:r>
      <w:r>
        <w:rPr>
          <w:spacing w:val="-2"/>
        </w:rPr>
        <w:t>under</w:t>
      </w:r>
    </w:p>
    <w:p>
      <w:pPr>
        <w:pStyle w:val="BodyText"/>
        <w:spacing w:line="247" w:lineRule="auto" w:before="0"/>
        <w:ind w:left="360" w:right="355"/>
        <w:jc w:val="both"/>
      </w:pPr>
      <w:r>
        <w:rPr/>
        <w:t>N.J.S.A. 40:49-5. Any person who violates this ordinance or fails to comply with any of its requirements shall be subject to one or more of the following: a fine of not more than $1,250, imprisonment for a term not exceeding 90 days or a period of community service not exceeding 90 days, in the discretion of the court designated by Harvey Cedars to hear misdemeanors.</w:t>
      </w:r>
    </w:p>
    <w:p>
      <w:pPr>
        <w:pStyle w:val="BodyText"/>
        <w:spacing w:line="247" w:lineRule="auto" w:before="176"/>
        <w:ind w:left="360" w:right="354"/>
        <w:jc w:val="both"/>
      </w:pPr>
      <w:r>
        <w:rPr/>
        <w:t>Each day in which a violation of an ordinance exists shall be considered to be a separate and distinct violation subject to the imposition of a separate penalty for each day of the violation as the Court may determine except that the owner will be afforded the opportunity to cure or abate the condition during a thirty-day period and shall be afforded the opportunity for a hearing before the court for an independent determination</w:t>
      </w:r>
      <w:r>
        <w:rPr>
          <w:spacing w:val="-5"/>
        </w:rPr>
        <w:t> </w:t>
      </w:r>
      <w:r>
        <w:rPr/>
        <w:t>concerning</w:t>
      </w:r>
      <w:r>
        <w:rPr>
          <w:spacing w:val="-6"/>
        </w:rPr>
        <w:t> </w:t>
      </w:r>
      <w:r>
        <w:rPr/>
        <w:t>the</w:t>
      </w:r>
      <w:r>
        <w:rPr>
          <w:spacing w:val="-7"/>
        </w:rPr>
        <w:t> </w:t>
      </w:r>
      <w:r>
        <w:rPr/>
        <w:t>violation.</w:t>
      </w:r>
      <w:r>
        <w:rPr>
          <w:spacing w:val="-6"/>
        </w:rPr>
        <w:t> </w:t>
      </w:r>
      <w:r>
        <w:rPr/>
        <w:t>Subsequent</w:t>
      </w:r>
      <w:r>
        <w:rPr>
          <w:spacing w:val="-6"/>
        </w:rPr>
        <w:t> </w:t>
      </w:r>
      <w:r>
        <w:rPr/>
        <w:t>to</w:t>
      </w:r>
      <w:r>
        <w:rPr>
          <w:spacing w:val="-7"/>
        </w:rPr>
        <w:t> </w:t>
      </w:r>
      <w:r>
        <w:rPr/>
        <w:t>the</w:t>
      </w:r>
      <w:r>
        <w:rPr>
          <w:spacing w:val="-7"/>
        </w:rPr>
        <w:t> </w:t>
      </w:r>
      <w:r>
        <w:rPr/>
        <w:t>expiration</w:t>
      </w:r>
      <w:r>
        <w:rPr>
          <w:spacing w:val="-6"/>
        </w:rPr>
        <w:t> </w:t>
      </w:r>
      <w:r>
        <w:rPr/>
        <w:t>of</w:t>
      </w:r>
      <w:r>
        <w:rPr>
          <w:spacing w:val="-7"/>
        </w:rPr>
        <w:t> </w:t>
      </w:r>
      <w:r>
        <w:rPr/>
        <w:t>the</w:t>
      </w:r>
      <w:r>
        <w:rPr>
          <w:spacing w:val="-7"/>
        </w:rPr>
        <w:t> </w:t>
      </w:r>
      <w:r>
        <w:rPr/>
        <w:t>thirty-day</w:t>
      </w:r>
      <w:r>
        <w:rPr>
          <w:spacing w:val="-6"/>
        </w:rPr>
        <w:t> </w:t>
      </w:r>
      <w:r>
        <w:rPr/>
        <w:t>period,</w:t>
      </w:r>
      <w:r>
        <w:rPr>
          <w:spacing w:val="-7"/>
        </w:rPr>
        <w:t> </w:t>
      </w:r>
      <w:r>
        <w:rPr/>
        <w:t>a</w:t>
      </w:r>
      <w:r>
        <w:rPr>
          <w:spacing w:val="-7"/>
        </w:rPr>
        <w:t> </w:t>
      </w:r>
      <w:r>
        <w:rPr/>
        <w:t>fine</w:t>
      </w:r>
      <w:r>
        <w:rPr>
          <w:spacing w:val="-7"/>
        </w:rPr>
        <w:t> </w:t>
      </w:r>
      <w:r>
        <w:rPr/>
        <w:t>greater than $1,250 may be imposed if the court has not determined otherwise, or if upon reinspection of the property, it is determined that the abatement has not been substantially completed.</w:t>
      </w:r>
    </w:p>
    <w:p>
      <w:pPr>
        <w:pStyle w:val="BodyText"/>
        <w:spacing w:line="247" w:lineRule="auto" w:before="176"/>
        <w:ind w:left="360" w:right="355"/>
        <w:jc w:val="both"/>
      </w:pPr>
      <w:r>
        <w:rPr/>
        <w:t>Any person who is convicted of violating an ordinance within one year of the date of a previous violation of</w:t>
      </w:r>
      <w:r>
        <w:rPr>
          <w:spacing w:val="28"/>
        </w:rPr>
        <w:t> </w:t>
      </w:r>
      <w:r>
        <w:rPr/>
        <w:t>the</w:t>
      </w:r>
      <w:r>
        <w:rPr>
          <w:spacing w:val="29"/>
        </w:rPr>
        <w:t> </w:t>
      </w:r>
      <w:r>
        <w:rPr/>
        <w:t>same</w:t>
      </w:r>
      <w:r>
        <w:rPr>
          <w:spacing w:val="29"/>
        </w:rPr>
        <w:t> </w:t>
      </w:r>
      <w:r>
        <w:rPr/>
        <w:t>ordinance</w:t>
      </w:r>
      <w:r>
        <w:rPr>
          <w:spacing w:val="29"/>
        </w:rPr>
        <w:t> </w:t>
      </w:r>
      <w:r>
        <w:rPr/>
        <w:t>and</w:t>
      </w:r>
      <w:r>
        <w:rPr>
          <w:spacing w:val="29"/>
        </w:rPr>
        <w:t> </w:t>
      </w:r>
      <w:r>
        <w:rPr/>
        <w:t>who</w:t>
      </w:r>
      <w:r>
        <w:rPr>
          <w:spacing w:val="28"/>
        </w:rPr>
        <w:t> </w:t>
      </w:r>
      <w:r>
        <w:rPr/>
        <w:t>was</w:t>
      </w:r>
      <w:r>
        <w:rPr>
          <w:spacing w:val="29"/>
        </w:rPr>
        <w:t> </w:t>
      </w:r>
      <w:r>
        <w:rPr/>
        <w:t>fined</w:t>
      </w:r>
      <w:r>
        <w:rPr>
          <w:spacing w:val="29"/>
        </w:rPr>
        <w:t> </w:t>
      </w:r>
      <w:r>
        <w:rPr/>
        <w:t>for</w:t>
      </w:r>
      <w:r>
        <w:rPr>
          <w:spacing w:val="28"/>
        </w:rPr>
        <w:t> </w:t>
      </w:r>
      <w:r>
        <w:rPr/>
        <w:t>the</w:t>
      </w:r>
      <w:r>
        <w:rPr>
          <w:spacing w:val="29"/>
        </w:rPr>
        <w:t> </w:t>
      </w:r>
      <w:r>
        <w:rPr/>
        <w:t>previous</w:t>
      </w:r>
      <w:r>
        <w:rPr>
          <w:spacing w:val="29"/>
        </w:rPr>
        <w:t> </w:t>
      </w:r>
      <w:r>
        <w:rPr/>
        <w:t>violation,</w:t>
      </w:r>
      <w:r>
        <w:rPr>
          <w:spacing w:val="29"/>
        </w:rPr>
        <w:t> </w:t>
      </w:r>
      <w:r>
        <w:rPr/>
        <w:t>shall</w:t>
      </w:r>
      <w:r>
        <w:rPr>
          <w:spacing w:val="29"/>
        </w:rPr>
        <w:t> </w:t>
      </w:r>
      <w:r>
        <w:rPr/>
        <w:t>be</w:t>
      </w:r>
      <w:r>
        <w:rPr>
          <w:spacing w:val="28"/>
        </w:rPr>
        <w:t> </w:t>
      </w:r>
      <w:r>
        <w:rPr/>
        <w:t>sentenced</w:t>
      </w:r>
      <w:r>
        <w:rPr>
          <w:spacing w:val="29"/>
        </w:rPr>
        <w:t> </w:t>
      </w:r>
      <w:r>
        <w:rPr/>
        <w:t>by</w:t>
      </w:r>
      <w:r>
        <w:rPr>
          <w:spacing w:val="28"/>
        </w:rPr>
        <w:t> </w:t>
      </w:r>
      <w:r>
        <w:rPr/>
        <w:t>a</w:t>
      </w:r>
      <w:r>
        <w:rPr>
          <w:spacing w:val="28"/>
        </w:rPr>
        <w:t> </w:t>
      </w:r>
      <w:r>
        <w:rPr/>
        <w:t>court</w:t>
      </w:r>
      <w:r>
        <w:rPr>
          <w:spacing w:val="29"/>
        </w:rPr>
        <w:t> </w:t>
      </w:r>
      <w:r>
        <w:rPr/>
        <w:t>to an additional fine as a repeat offender. The additional fine imposed by the court upon a person for a repeated offense shall not be less than the minimum or exceed the maximum fine fixed for a violation of the ordinance, but shall be calculated separately from the fine imposed for the violation of the ordinance. The Commissioners, at their discretion, may choose not to impose an additional fine upon a person for a repeated violation of this ordinance and may waive the additional fine by ordinance or resolution.</w:t>
      </w:r>
    </w:p>
    <w:p>
      <w:pPr>
        <w:pStyle w:val="BodyText"/>
        <w:spacing w:line="247" w:lineRule="auto" w:before="176"/>
        <w:ind w:left="360" w:right="354"/>
        <w:jc w:val="both"/>
      </w:pPr>
      <w:r>
        <w:rPr/>
        <w:t>Any</w:t>
      </w:r>
      <w:r>
        <w:rPr>
          <w:spacing w:val="-6"/>
        </w:rPr>
        <w:t> </w:t>
      </w:r>
      <w:r>
        <w:rPr/>
        <w:t>person</w:t>
      </w:r>
      <w:r>
        <w:rPr>
          <w:spacing w:val="-5"/>
        </w:rPr>
        <w:t> </w:t>
      </w:r>
      <w:r>
        <w:rPr/>
        <w:t>convicted</w:t>
      </w:r>
      <w:r>
        <w:rPr>
          <w:spacing w:val="-5"/>
        </w:rPr>
        <w:t> </w:t>
      </w:r>
      <w:r>
        <w:rPr/>
        <w:t>of</w:t>
      </w:r>
      <w:r>
        <w:rPr>
          <w:spacing w:val="-6"/>
        </w:rPr>
        <w:t> </w:t>
      </w:r>
      <w:r>
        <w:rPr/>
        <w:t>the</w:t>
      </w:r>
      <w:r>
        <w:rPr>
          <w:spacing w:val="-6"/>
        </w:rPr>
        <w:t> </w:t>
      </w:r>
      <w:r>
        <w:rPr/>
        <w:t>violation</w:t>
      </w:r>
      <w:r>
        <w:rPr>
          <w:spacing w:val="-5"/>
        </w:rPr>
        <w:t> </w:t>
      </w:r>
      <w:r>
        <w:rPr/>
        <w:t>of</w:t>
      </w:r>
      <w:r>
        <w:rPr>
          <w:spacing w:val="-6"/>
        </w:rPr>
        <w:t> </w:t>
      </w:r>
      <w:r>
        <w:rPr/>
        <w:t>any</w:t>
      </w:r>
      <w:r>
        <w:rPr>
          <w:spacing w:val="-5"/>
        </w:rPr>
        <w:t> </w:t>
      </w:r>
      <w:r>
        <w:rPr/>
        <w:t>ordinance</w:t>
      </w:r>
      <w:r>
        <w:rPr>
          <w:spacing w:val="-5"/>
        </w:rPr>
        <w:t> </w:t>
      </w:r>
      <w:r>
        <w:rPr/>
        <w:t>may,</w:t>
      </w:r>
      <w:r>
        <w:rPr>
          <w:spacing w:val="-5"/>
        </w:rPr>
        <w:t> </w:t>
      </w:r>
      <w:r>
        <w:rPr/>
        <w:t>in</w:t>
      </w:r>
      <w:r>
        <w:rPr>
          <w:spacing w:val="-6"/>
        </w:rPr>
        <w:t> </w:t>
      </w:r>
      <w:r>
        <w:rPr/>
        <w:t>the</w:t>
      </w:r>
      <w:r>
        <w:rPr>
          <w:spacing w:val="-6"/>
        </w:rPr>
        <w:t> </w:t>
      </w:r>
      <w:r>
        <w:rPr/>
        <w:t>discretion</w:t>
      </w:r>
      <w:r>
        <w:rPr>
          <w:spacing w:val="-5"/>
        </w:rPr>
        <w:t> </w:t>
      </w:r>
      <w:r>
        <w:rPr/>
        <w:t>of</w:t>
      </w:r>
      <w:r>
        <w:rPr>
          <w:spacing w:val="-6"/>
        </w:rPr>
        <w:t> </w:t>
      </w:r>
      <w:r>
        <w:rPr/>
        <w:t>the</w:t>
      </w:r>
      <w:r>
        <w:rPr>
          <w:spacing w:val="-6"/>
        </w:rPr>
        <w:t> </w:t>
      </w:r>
      <w:r>
        <w:rPr/>
        <w:t>court</w:t>
      </w:r>
      <w:r>
        <w:rPr>
          <w:spacing w:val="-5"/>
        </w:rPr>
        <w:t> </w:t>
      </w:r>
      <w:r>
        <w:rPr/>
        <w:t>by</w:t>
      </w:r>
      <w:r>
        <w:rPr>
          <w:spacing w:val="-6"/>
        </w:rPr>
        <w:t> </w:t>
      </w:r>
      <w:r>
        <w:rPr/>
        <w:t>which</w:t>
      </w:r>
      <w:r>
        <w:rPr>
          <w:spacing w:val="-5"/>
        </w:rPr>
        <w:t> </w:t>
      </w:r>
      <w:r>
        <w:rPr/>
        <w:t>he</w:t>
      </w:r>
      <w:r>
        <w:rPr>
          <w:spacing w:val="-6"/>
        </w:rPr>
        <w:t> </w:t>
      </w:r>
      <w:r>
        <w:rPr/>
        <w:t>was convicted, and in default of the payment of any fine imposed therefore, be imprisoned in the county jail</w:t>
      </w:r>
      <w:r>
        <w:rPr>
          <w:spacing w:val="80"/>
        </w:rPr>
        <w:t> </w:t>
      </w:r>
      <w:r>
        <w:rPr/>
        <w:t>or place of detention provided by the municipality, for any term not exceeding 90 days, or be required to perform community service for a period not exceeding 90 days.</w:t>
      </w:r>
    </w:p>
    <w:p>
      <w:pPr>
        <w:pStyle w:val="ListParagraph"/>
        <w:numPr>
          <w:ilvl w:val="0"/>
          <w:numId w:val="233"/>
        </w:numPr>
        <w:tabs>
          <w:tab w:pos="840" w:val="left" w:leader="none"/>
        </w:tabs>
        <w:spacing w:line="247" w:lineRule="auto" w:before="178" w:after="0"/>
        <w:ind w:left="840" w:right="354" w:hanging="480"/>
        <w:jc w:val="both"/>
        <w:rPr>
          <w:sz w:val="22"/>
        </w:rPr>
      </w:pPr>
      <w:r>
        <w:rPr>
          <w:sz w:val="22"/>
        </w:rPr>
        <w:t>Solid Waste Disposal in a Flood Hazard Area. Any person who has unlawfully disposed of solid waste</w:t>
      </w:r>
      <w:r>
        <w:rPr>
          <w:spacing w:val="-6"/>
          <w:sz w:val="22"/>
        </w:rPr>
        <w:t> </w:t>
      </w:r>
      <w:r>
        <w:rPr>
          <w:sz w:val="22"/>
        </w:rPr>
        <w:t>in</w:t>
      </w:r>
      <w:r>
        <w:rPr>
          <w:spacing w:val="-6"/>
          <w:sz w:val="22"/>
        </w:rPr>
        <w:t> </w:t>
      </w:r>
      <w:r>
        <w:rPr>
          <w:sz w:val="22"/>
        </w:rPr>
        <w:t>a</w:t>
      </w:r>
      <w:r>
        <w:rPr>
          <w:spacing w:val="-6"/>
          <w:sz w:val="22"/>
        </w:rPr>
        <w:t> </w:t>
      </w:r>
      <w:r>
        <w:rPr>
          <w:sz w:val="22"/>
        </w:rPr>
        <w:t>floodway</w:t>
      </w:r>
      <w:r>
        <w:rPr>
          <w:spacing w:val="-6"/>
          <w:sz w:val="22"/>
        </w:rPr>
        <w:t> </w:t>
      </w:r>
      <w:r>
        <w:rPr>
          <w:sz w:val="22"/>
        </w:rPr>
        <w:t>or</w:t>
      </w:r>
      <w:r>
        <w:rPr>
          <w:spacing w:val="-6"/>
          <w:sz w:val="22"/>
        </w:rPr>
        <w:t> </w:t>
      </w:r>
      <w:r>
        <w:rPr>
          <w:sz w:val="22"/>
        </w:rPr>
        <w:t>floodplain</w:t>
      </w:r>
      <w:r>
        <w:rPr>
          <w:spacing w:val="-5"/>
          <w:sz w:val="22"/>
        </w:rPr>
        <w:t> </w:t>
      </w:r>
      <w:r>
        <w:rPr>
          <w:sz w:val="22"/>
        </w:rPr>
        <w:t>who</w:t>
      </w:r>
      <w:r>
        <w:rPr>
          <w:spacing w:val="-6"/>
          <w:sz w:val="22"/>
        </w:rPr>
        <w:t> </w:t>
      </w:r>
      <w:r>
        <w:rPr>
          <w:sz w:val="22"/>
        </w:rPr>
        <w:t>fails</w:t>
      </w:r>
      <w:r>
        <w:rPr>
          <w:spacing w:val="-6"/>
          <w:sz w:val="22"/>
        </w:rPr>
        <w:t> </w:t>
      </w:r>
      <w:r>
        <w:rPr>
          <w:sz w:val="22"/>
        </w:rPr>
        <w:t>to</w:t>
      </w:r>
      <w:r>
        <w:rPr>
          <w:spacing w:val="-6"/>
          <w:sz w:val="22"/>
        </w:rPr>
        <w:t> </w:t>
      </w:r>
      <w:r>
        <w:rPr>
          <w:sz w:val="22"/>
        </w:rPr>
        <w:t>comply</w:t>
      </w:r>
      <w:r>
        <w:rPr>
          <w:spacing w:val="-6"/>
          <w:sz w:val="22"/>
        </w:rPr>
        <w:t> </w:t>
      </w:r>
      <w:r>
        <w:rPr>
          <w:sz w:val="22"/>
        </w:rPr>
        <w:t>with</w:t>
      </w:r>
      <w:r>
        <w:rPr>
          <w:spacing w:val="-6"/>
          <w:sz w:val="22"/>
        </w:rPr>
        <w:t> </w:t>
      </w:r>
      <w:r>
        <w:rPr>
          <w:sz w:val="22"/>
        </w:rPr>
        <w:t>this</w:t>
      </w:r>
      <w:r>
        <w:rPr>
          <w:spacing w:val="-6"/>
          <w:sz w:val="22"/>
        </w:rPr>
        <w:t> </w:t>
      </w:r>
      <w:r>
        <w:rPr>
          <w:sz w:val="22"/>
        </w:rPr>
        <w:t>ordinance</w:t>
      </w:r>
      <w:r>
        <w:rPr>
          <w:spacing w:val="-6"/>
          <w:sz w:val="22"/>
        </w:rPr>
        <w:t> </w:t>
      </w:r>
      <w:r>
        <w:rPr>
          <w:sz w:val="22"/>
        </w:rPr>
        <w:t>or</w:t>
      </w:r>
      <w:r>
        <w:rPr>
          <w:spacing w:val="-6"/>
          <w:sz w:val="22"/>
        </w:rPr>
        <w:t> </w:t>
      </w:r>
      <w:r>
        <w:rPr>
          <w:sz w:val="22"/>
        </w:rPr>
        <w:t>fails</w:t>
      </w:r>
      <w:r>
        <w:rPr>
          <w:spacing w:val="-6"/>
          <w:sz w:val="22"/>
        </w:rPr>
        <w:t> </w:t>
      </w:r>
      <w:r>
        <w:rPr>
          <w:sz w:val="22"/>
        </w:rPr>
        <w:t>to</w:t>
      </w:r>
      <w:r>
        <w:rPr>
          <w:spacing w:val="-6"/>
          <w:sz w:val="22"/>
        </w:rPr>
        <w:t> </w:t>
      </w:r>
      <w:r>
        <w:rPr>
          <w:sz w:val="22"/>
        </w:rPr>
        <w:t>comply</w:t>
      </w:r>
      <w:r>
        <w:rPr>
          <w:spacing w:val="-6"/>
          <w:sz w:val="22"/>
        </w:rPr>
        <w:t> </w:t>
      </w:r>
      <w:r>
        <w:rPr>
          <w:sz w:val="22"/>
        </w:rPr>
        <w:t>with</w:t>
      </w:r>
      <w:r>
        <w:rPr>
          <w:spacing w:val="-6"/>
          <w:sz w:val="22"/>
        </w:rPr>
        <w:t> </w:t>
      </w:r>
      <w:r>
        <w:rPr>
          <w:sz w:val="22"/>
        </w:rPr>
        <w:t>any of its requirements shall upon conviction thereof be fined not more than $2,500 or up to a maximum penalty by a fine not exceeding $10,000 under N.J.S.A. 40:49-5.</w:t>
      </w:r>
    </w:p>
    <w:p>
      <w:pPr>
        <w:pStyle w:val="ListParagraph"/>
        <w:spacing w:after="0" w:line="247" w:lineRule="auto"/>
        <w:jc w:val="both"/>
        <w:rPr>
          <w:sz w:val="22"/>
        </w:rPr>
        <w:sectPr>
          <w:headerReference w:type="default" r:id="rId533"/>
          <w:footerReference w:type="default" r:id="rId534"/>
          <w:pgSz w:w="12240" w:h="15840"/>
          <w:pgMar w:header="609" w:footer="609" w:top="800" w:bottom="800" w:left="1080" w:right="1080"/>
        </w:sectPr>
      </w:pPr>
    </w:p>
    <w:p>
      <w:pPr>
        <w:pStyle w:val="BodyText"/>
        <w:spacing w:before="37"/>
      </w:pPr>
    </w:p>
    <w:p>
      <w:pPr>
        <w:pStyle w:val="Heading4"/>
      </w:pPr>
      <w:r>
        <w:rPr/>
        <w:t>§</w:t>
      </w:r>
      <w:r>
        <w:rPr>
          <w:spacing w:val="-3"/>
        </w:rPr>
        <w:t> </w:t>
      </w:r>
      <w:r>
        <w:rPr/>
        <w:t>24-1.9.</w:t>
      </w:r>
      <w:r>
        <w:rPr>
          <w:spacing w:val="59"/>
        </w:rPr>
        <w:t> </w:t>
      </w:r>
      <w:r>
        <w:rPr/>
        <w:t>Abrogation</w:t>
      </w:r>
      <w:r>
        <w:rPr>
          <w:spacing w:val="-4"/>
        </w:rPr>
        <w:t> </w:t>
      </w:r>
      <w:r>
        <w:rPr/>
        <w:t>and</w:t>
      </w:r>
      <w:r>
        <w:rPr>
          <w:spacing w:val="-4"/>
        </w:rPr>
        <w:t> </w:t>
      </w:r>
      <w:r>
        <w:rPr/>
        <w:t>Greater</w:t>
      </w:r>
      <w:r>
        <w:rPr>
          <w:spacing w:val="-3"/>
        </w:rPr>
        <w:t> </w:t>
      </w:r>
      <w:r>
        <w:rPr>
          <w:spacing w:val="-2"/>
        </w:rPr>
        <w:t>Restrictions.</w:t>
      </w:r>
    </w:p>
    <w:p>
      <w:pPr>
        <w:pStyle w:val="BodyText"/>
        <w:spacing w:line="247" w:lineRule="auto"/>
        <w:ind w:left="360" w:right="352"/>
        <w:jc w:val="both"/>
      </w:pPr>
      <w:r>
        <w:rPr/>
        <w:t>These</w:t>
      </w:r>
      <w:r>
        <w:rPr>
          <w:spacing w:val="28"/>
        </w:rPr>
        <w:t> </w:t>
      </w:r>
      <w:r>
        <w:rPr/>
        <w:t>regulations</w:t>
      </w:r>
      <w:r>
        <w:rPr>
          <w:spacing w:val="28"/>
        </w:rPr>
        <w:t> </w:t>
      </w:r>
      <w:r>
        <w:rPr/>
        <w:t>supersede</w:t>
      </w:r>
      <w:r>
        <w:rPr>
          <w:spacing w:val="28"/>
        </w:rPr>
        <w:t> </w:t>
      </w:r>
      <w:r>
        <w:rPr/>
        <w:t>any</w:t>
      </w:r>
      <w:r>
        <w:rPr>
          <w:spacing w:val="27"/>
        </w:rPr>
        <w:t> </w:t>
      </w:r>
      <w:r>
        <w:rPr/>
        <w:t>ordinance</w:t>
      </w:r>
      <w:r>
        <w:rPr>
          <w:spacing w:val="28"/>
        </w:rPr>
        <w:t> </w:t>
      </w:r>
      <w:r>
        <w:rPr/>
        <w:t>in</w:t>
      </w:r>
      <w:r>
        <w:rPr>
          <w:spacing w:val="27"/>
        </w:rPr>
        <w:t> </w:t>
      </w:r>
      <w:r>
        <w:rPr/>
        <w:t>effect</w:t>
      </w:r>
      <w:r>
        <w:rPr>
          <w:spacing w:val="28"/>
        </w:rPr>
        <w:t> </w:t>
      </w:r>
      <w:r>
        <w:rPr/>
        <w:t>in</w:t>
      </w:r>
      <w:r>
        <w:rPr>
          <w:spacing w:val="27"/>
        </w:rPr>
        <w:t> </w:t>
      </w:r>
      <w:r>
        <w:rPr/>
        <w:t>flood</w:t>
      </w:r>
      <w:r>
        <w:rPr>
          <w:spacing w:val="27"/>
        </w:rPr>
        <w:t> </w:t>
      </w:r>
      <w:r>
        <w:rPr/>
        <w:t>hazard</w:t>
      </w:r>
      <w:r>
        <w:rPr>
          <w:spacing w:val="28"/>
        </w:rPr>
        <w:t> </w:t>
      </w:r>
      <w:r>
        <w:rPr/>
        <w:t>areas.</w:t>
      </w:r>
      <w:r>
        <w:rPr>
          <w:spacing w:val="28"/>
        </w:rPr>
        <w:t> </w:t>
      </w:r>
      <w:r>
        <w:rPr/>
        <w:t>However,</w:t>
      </w:r>
      <w:r>
        <w:rPr>
          <w:spacing w:val="28"/>
        </w:rPr>
        <w:t> </w:t>
      </w:r>
      <w:r>
        <w:rPr/>
        <w:t>these</w:t>
      </w:r>
      <w:r>
        <w:rPr>
          <w:spacing w:val="28"/>
        </w:rPr>
        <w:t> </w:t>
      </w:r>
      <w:r>
        <w:rPr/>
        <w:t>regulations are not intended to repeal or abrogate any existing ordinances including land development regulations, subdivision regulations, zoning ordinances, stormwater management regulations, or building codes. In</w:t>
      </w:r>
      <w:r>
        <w:rPr>
          <w:spacing w:val="80"/>
        </w:rPr>
        <w:t> </w:t>
      </w:r>
      <w:r>
        <w:rPr/>
        <w:t>the event of a conflict between these regulations and any other ordinance, code, or regulation, the more restrictive shall govern.</w:t>
      </w:r>
    </w:p>
    <w:p>
      <w:pPr>
        <w:pStyle w:val="BodyText"/>
        <w:spacing w:before="18"/>
      </w:pPr>
    </w:p>
    <w:p>
      <w:pPr>
        <w:pStyle w:val="Heading3"/>
        <w:jc w:val="both"/>
      </w:pPr>
      <w:bookmarkStart w:name="§ 24-2 APPLICABILITY." w:id="922"/>
      <w:bookmarkEnd w:id="922"/>
      <w:r>
        <w:rPr>
          <w:b w:val="0"/>
        </w:rPr>
      </w:r>
      <w:r>
        <w:rPr/>
        <w:t>§ 24-2.</w:t>
      </w:r>
      <w:r>
        <w:rPr>
          <w:spacing w:val="65"/>
        </w:rPr>
        <w:t> </w:t>
      </w:r>
      <w:r>
        <w:rPr>
          <w:spacing w:val="-2"/>
        </w:rPr>
        <w:t>APPLICABILITY.</w:t>
      </w:r>
    </w:p>
    <w:p>
      <w:pPr>
        <w:pStyle w:val="BodyText"/>
        <w:spacing w:before="28"/>
        <w:rPr>
          <w:b/>
        </w:rPr>
      </w:pPr>
    </w:p>
    <w:p>
      <w:pPr>
        <w:pStyle w:val="Heading4"/>
      </w:pPr>
      <w:bookmarkStart w:name="§ 24-2.1 General." w:id="923"/>
      <w:bookmarkEnd w:id="923"/>
      <w:r>
        <w:rPr>
          <w:b w:val="0"/>
        </w:rPr>
      </w:r>
      <w:r>
        <w:rPr/>
        <w:t>§ 24-2.1.</w:t>
      </w:r>
      <w:r>
        <w:rPr>
          <w:spacing w:val="65"/>
        </w:rPr>
        <w:t> </w:t>
      </w:r>
      <w:r>
        <w:rPr>
          <w:spacing w:val="-2"/>
        </w:rPr>
        <w:t>General.</w:t>
      </w:r>
    </w:p>
    <w:p>
      <w:pPr>
        <w:pStyle w:val="BodyText"/>
        <w:spacing w:line="247" w:lineRule="auto"/>
        <w:ind w:left="360" w:right="353"/>
        <w:jc w:val="both"/>
      </w:pPr>
      <w:r>
        <w:rPr/>
        <w:t>These</w:t>
      </w:r>
      <w:r>
        <w:rPr>
          <w:spacing w:val="-9"/>
        </w:rPr>
        <w:t> </w:t>
      </w:r>
      <w:r>
        <w:rPr/>
        <w:t>regulations,</w:t>
      </w:r>
      <w:r>
        <w:rPr>
          <w:spacing w:val="-9"/>
        </w:rPr>
        <w:t> </w:t>
      </w:r>
      <w:r>
        <w:rPr/>
        <w:t>in</w:t>
      </w:r>
      <w:r>
        <w:rPr>
          <w:spacing w:val="-9"/>
        </w:rPr>
        <w:t> </w:t>
      </w:r>
      <w:r>
        <w:rPr/>
        <w:t>conjunction</w:t>
      </w:r>
      <w:r>
        <w:rPr>
          <w:spacing w:val="-9"/>
        </w:rPr>
        <w:t> </w:t>
      </w:r>
      <w:r>
        <w:rPr/>
        <w:t>with</w:t>
      </w:r>
      <w:r>
        <w:rPr>
          <w:spacing w:val="-9"/>
        </w:rPr>
        <w:t> </w:t>
      </w:r>
      <w:r>
        <w:rPr/>
        <w:t>the</w:t>
      </w:r>
      <w:r>
        <w:rPr>
          <w:spacing w:val="-9"/>
        </w:rPr>
        <w:t> </w:t>
      </w:r>
      <w:r>
        <w:rPr/>
        <w:t>Uniform</w:t>
      </w:r>
      <w:r>
        <w:rPr>
          <w:spacing w:val="-9"/>
        </w:rPr>
        <w:t> </w:t>
      </w:r>
      <w:r>
        <w:rPr/>
        <w:t>Construction</w:t>
      </w:r>
      <w:r>
        <w:rPr>
          <w:spacing w:val="-9"/>
        </w:rPr>
        <w:t> </w:t>
      </w:r>
      <w:r>
        <w:rPr/>
        <w:t>Code,</w:t>
      </w:r>
      <w:r>
        <w:rPr>
          <w:spacing w:val="-9"/>
        </w:rPr>
        <w:t> </w:t>
      </w:r>
      <w:r>
        <w:rPr/>
        <w:t>provide</w:t>
      </w:r>
      <w:r>
        <w:rPr>
          <w:spacing w:val="-9"/>
        </w:rPr>
        <w:t> </w:t>
      </w:r>
      <w:r>
        <w:rPr/>
        <w:t>minimum</w:t>
      </w:r>
      <w:r>
        <w:rPr>
          <w:spacing w:val="-9"/>
        </w:rPr>
        <w:t> </w:t>
      </w:r>
      <w:r>
        <w:rPr/>
        <w:t>requirements</w:t>
      </w:r>
      <w:r>
        <w:rPr>
          <w:spacing w:val="-9"/>
        </w:rPr>
        <w:t> </w:t>
      </w:r>
      <w:r>
        <w:rPr/>
        <w:t>for development located in flood hazard areas, including the subdivision of land and other developments; site improvements and installation of utilities; placement and replacement of manufactured homes; placement of</w:t>
      </w:r>
      <w:r>
        <w:rPr>
          <w:spacing w:val="-8"/>
        </w:rPr>
        <w:t> </w:t>
      </w:r>
      <w:r>
        <w:rPr/>
        <w:t>recreational</w:t>
      </w:r>
      <w:r>
        <w:rPr>
          <w:spacing w:val="-6"/>
        </w:rPr>
        <w:t> </w:t>
      </w:r>
      <w:r>
        <w:rPr/>
        <w:t>vehicles;</w:t>
      </w:r>
      <w:r>
        <w:rPr>
          <w:spacing w:val="-7"/>
        </w:rPr>
        <w:t> </w:t>
      </w:r>
      <w:r>
        <w:rPr/>
        <w:t>new</w:t>
      </w:r>
      <w:r>
        <w:rPr>
          <w:spacing w:val="-8"/>
        </w:rPr>
        <w:t> </w:t>
      </w:r>
      <w:r>
        <w:rPr/>
        <w:t>construction</w:t>
      </w:r>
      <w:r>
        <w:rPr>
          <w:spacing w:val="-7"/>
        </w:rPr>
        <w:t> </w:t>
      </w:r>
      <w:r>
        <w:rPr/>
        <w:t>and</w:t>
      </w:r>
      <w:r>
        <w:rPr>
          <w:spacing w:val="-8"/>
        </w:rPr>
        <w:t> </w:t>
      </w:r>
      <w:r>
        <w:rPr/>
        <w:t>alterations,</w:t>
      </w:r>
      <w:r>
        <w:rPr>
          <w:spacing w:val="-6"/>
        </w:rPr>
        <w:t> </w:t>
      </w:r>
      <w:r>
        <w:rPr/>
        <w:t>repair,</w:t>
      </w:r>
      <w:r>
        <w:rPr>
          <w:spacing w:val="-7"/>
        </w:rPr>
        <w:t> </w:t>
      </w:r>
      <w:r>
        <w:rPr/>
        <w:t>reconstruction,</w:t>
      </w:r>
      <w:r>
        <w:rPr>
          <w:spacing w:val="-7"/>
        </w:rPr>
        <w:t> </w:t>
      </w:r>
      <w:r>
        <w:rPr/>
        <w:t>rehabilitation</w:t>
      </w:r>
      <w:r>
        <w:rPr>
          <w:spacing w:val="-6"/>
        </w:rPr>
        <w:t> </w:t>
      </w:r>
      <w:r>
        <w:rPr/>
        <w:t>or</w:t>
      </w:r>
      <w:r>
        <w:rPr>
          <w:spacing w:val="-8"/>
        </w:rPr>
        <w:t> </w:t>
      </w:r>
      <w:r>
        <w:rPr/>
        <w:t>additions of</w:t>
      </w:r>
      <w:r>
        <w:rPr>
          <w:spacing w:val="-12"/>
        </w:rPr>
        <w:t> </w:t>
      </w:r>
      <w:r>
        <w:rPr/>
        <w:t>existing</w:t>
      </w:r>
      <w:r>
        <w:rPr>
          <w:spacing w:val="-12"/>
        </w:rPr>
        <w:t> </w:t>
      </w:r>
      <w:r>
        <w:rPr/>
        <w:t>buildings</w:t>
      </w:r>
      <w:r>
        <w:rPr>
          <w:spacing w:val="-12"/>
        </w:rPr>
        <w:t> </w:t>
      </w:r>
      <w:r>
        <w:rPr/>
        <w:t>and</w:t>
      </w:r>
      <w:r>
        <w:rPr>
          <w:spacing w:val="-12"/>
        </w:rPr>
        <w:t> </w:t>
      </w:r>
      <w:r>
        <w:rPr/>
        <w:t>structures;</w:t>
      </w:r>
      <w:r>
        <w:rPr>
          <w:spacing w:val="-12"/>
        </w:rPr>
        <w:t> </w:t>
      </w:r>
      <w:r>
        <w:rPr/>
        <w:t>substantial</w:t>
      </w:r>
      <w:r>
        <w:rPr>
          <w:spacing w:val="-12"/>
        </w:rPr>
        <w:t> </w:t>
      </w:r>
      <w:r>
        <w:rPr/>
        <w:t>improvement</w:t>
      </w:r>
      <w:r>
        <w:rPr>
          <w:spacing w:val="-12"/>
        </w:rPr>
        <w:t> </w:t>
      </w:r>
      <w:r>
        <w:rPr/>
        <w:t>of</w:t>
      </w:r>
      <w:r>
        <w:rPr>
          <w:spacing w:val="-12"/>
        </w:rPr>
        <w:t> </w:t>
      </w:r>
      <w:r>
        <w:rPr/>
        <w:t>existing</w:t>
      </w:r>
      <w:r>
        <w:rPr>
          <w:spacing w:val="-12"/>
        </w:rPr>
        <w:t> </w:t>
      </w:r>
      <w:r>
        <w:rPr/>
        <w:t>buildings</w:t>
      </w:r>
      <w:r>
        <w:rPr>
          <w:spacing w:val="-12"/>
        </w:rPr>
        <w:t> </w:t>
      </w:r>
      <w:r>
        <w:rPr/>
        <w:t>and</w:t>
      </w:r>
      <w:r>
        <w:rPr>
          <w:spacing w:val="-12"/>
        </w:rPr>
        <w:t> </w:t>
      </w:r>
      <w:r>
        <w:rPr/>
        <w:t>structures,</w:t>
      </w:r>
      <w:r>
        <w:rPr>
          <w:spacing w:val="-12"/>
        </w:rPr>
        <w:t> </w:t>
      </w:r>
      <w:r>
        <w:rPr/>
        <w:t>including repair of substantial damage; installation of tanks; temporary structures and temporary or permanent storage; utility and miscellaneous Group U buildings and structures; and certain building work exempt from permit under the Uniform Construction Code; and other buildings and development activities.</w:t>
      </w:r>
    </w:p>
    <w:p>
      <w:pPr>
        <w:pStyle w:val="BodyText"/>
        <w:spacing w:before="16"/>
      </w:pPr>
    </w:p>
    <w:p>
      <w:pPr>
        <w:pStyle w:val="Heading4"/>
      </w:pPr>
      <w:bookmarkStart w:name="§ 24-2.2 Establishment of Flood Hazard A" w:id="924"/>
      <w:bookmarkEnd w:id="924"/>
      <w:r>
        <w:rPr>
          <w:b w:val="0"/>
        </w:rPr>
      </w:r>
      <w:r>
        <w:rPr/>
        <w:t>§</w:t>
      </w:r>
      <w:r>
        <w:rPr>
          <w:spacing w:val="-4"/>
        </w:rPr>
        <w:t> </w:t>
      </w:r>
      <w:r>
        <w:rPr/>
        <w:t>24-2.2.</w:t>
      </w:r>
      <w:r>
        <w:rPr>
          <w:spacing w:val="63"/>
        </w:rPr>
        <w:t> </w:t>
      </w:r>
      <w:r>
        <w:rPr/>
        <w:t>Establishment</w:t>
      </w:r>
      <w:r>
        <w:rPr>
          <w:spacing w:val="-2"/>
        </w:rPr>
        <w:t> </w:t>
      </w:r>
      <w:r>
        <w:rPr/>
        <w:t>of</w:t>
      </w:r>
      <w:r>
        <w:rPr>
          <w:spacing w:val="-1"/>
        </w:rPr>
        <w:t> </w:t>
      </w:r>
      <w:r>
        <w:rPr/>
        <w:t>Flood</w:t>
      </w:r>
      <w:r>
        <w:rPr>
          <w:spacing w:val="-2"/>
        </w:rPr>
        <w:t> </w:t>
      </w:r>
      <w:r>
        <w:rPr/>
        <w:t>Hazard</w:t>
      </w:r>
      <w:r>
        <w:rPr>
          <w:spacing w:val="-2"/>
        </w:rPr>
        <w:t> Areas.</w:t>
      </w:r>
    </w:p>
    <w:p>
      <w:pPr>
        <w:pStyle w:val="BodyText"/>
        <w:spacing w:line="247" w:lineRule="auto"/>
        <w:ind w:left="360" w:right="356"/>
        <w:jc w:val="both"/>
      </w:pPr>
      <w:r>
        <w:rPr/>
        <w:t>The</w:t>
      </w:r>
      <w:r>
        <w:rPr>
          <w:spacing w:val="-6"/>
        </w:rPr>
        <w:t> </w:t>
      </w:r>
      <w:r>
        <w:rPr/>
        <w:t>Borough</w:t>
      </w:r>
      <w:r>
        <w:rPr>
          <w:spacing w:val="-6"/>
        </w:rPr>
        <w:t> </w:t>
      </w:r>
      <w:r>
        <w:rPr/>
        <w:t>of</w:t>
      </w:r>
      <w:r>
        <w:rPr>
          <w:spacing w:val="-6"/>
        </w:rPr>
        <w:t> </w:t>
      </w:r>
      <w:r>
        <w:rPr/>
        <w:t>Harvey</w:t>
      </w:r>
      <w:r>
        <w:rPr>
          <w:spacing w:val="-6"/>
        </w:rPr>
        <w:t> </w:t>
      </w:r>
      <w:r>
        <w:rPr/>
        <w:t>Cedars</w:t>
      </w:r>
      <w:r>
        <w:rPr>
          <w:spacing w:val="-6"/>
        </w:rPr>
        <w:t> </w:t>
      </w:r>
      <w:r>
        <w:rPr/>
        <w:t>was</w:t>
      </w:r>
      <w:r>
        <w:rPr>
          <w:spacing w:val="-6"/>
        </w:rPr>
        <w:t> </w:t>
      </w:r>
      <w:r>
        <w:rPr/>
        <w:t>accepted</w:t>
      </w:r>
      <w:r>
        <w:rPr>
          <w:spacing w:val="-5"/>
        </w:rPr>
        <w:t> </w:t>
      </w:r>
      <w:r>
        <w:rPr/>
        <w:t>for</w:t>
      </w:r>
      <w:r>
        <w:rPr>
          <w:spacing w:val="-6"/>
        </w:rPr>
        <w:t> </w:t>
      </w:r>
      <w:r>
        <w:rPr/>
        <w:t>participation</w:t>
      </w:r>
      <w:r>
        <w:rPr>
          <w:spacing w:val="-5"/>
        </w:rPr>
        <w:t> </w:t>
      </w:r>
      <w:r>
        <w:rPr/>
        <w:t>in</w:t>
      </w:r>
      <w:r>
        <w:rPr>
          <w:spacing w:val="-6"/>
        </w:rPr>
        <w:t> </w:t>
      </w:r>
      <w:r>
        <w:rPr/>
        <w:t>the</w:t>
      </w:r>
      <w:r>
        <w:rPr>
          <w:spacing w:val="-6"/>
        </w:rPr>
        <w:t> </w:t>
      </w:r>
      <w:r>
        <w:rPr/>
        <w:t>National</w:t>
      </w:r>
      <w:r>
        <w:rPr>
          <w:spacing w:val="-6"/>
        </w:rPr>
        <w:t> </w:t>
      </w:r>
      <w:r>
        <w:rPr/>
        <w:t>Flood</w:t>
      </w:r>
      <w:r>
        <w:rPr>
          <w:spacing w:val="-6"/>
        </w:rPr>
        <w:t> </w:t>
      </w:r>
      <w:r>
        <w:rPr/>
        <w:t>Insurance</w:t>
      </w:r>
      <w:r>
        <w:rPr>
          <w:spacing w:val="-6"/>
        </w:rPr>
        <w:t> </w:t>
      </w:r>
      <w:r>
        <w:rPr/>
        <w:t>Program</w:t>
      </w:r>
      <w:r>
        <w:rPr>
          <w:spacing w:val="-6"/>
        </w:rPr>
        <w:t> </w:t>
      </w:r>
      <w:r>
        <w:rPr/>
        <w:t>on April 2, 1971.</w:t>
      </w:r>
    </w:p>
    <w:p>
      <w:pPr>
        <w:pStyle w:val="BodyText"/>
        <w:spacing w:line="247" w:lineRule="auto" w:before="179"/>
        <w:ind w:left="360" w:right="354"/>
        <w:jc w:val="both"/>
      </w:pPr>
      <w:r>
        <w:rPr/>
        <w:t>The National Flood Insurance Program (NFIP) floodplain management regulations encourage that all Federal, State, and Local regulations that are more stringent than the minimum NFIP standards take precedence in permitting decisions. The FHACA requires that the effective Flood Insurance Rate Map, most</w:t>
      </w:r>
      <w:r>
        <w:rPr>
          <w:spacing w:val="29"/>
        </w:rPr>
        <w:t> </w:t>
      </w:r>
      <w:r>
        <w:rPr/>
        <w:t>recent</w:t>
      </w:r>
      <w:r>
        <w:rPr>
          <w:spacing w:val="29"/>
        </w:rPr>
        <w:t> </w:t>
      </w:r>
      <w:r>
        <w:rPr/>
        <w:t>preliminary</w:t>
      </w:r>
      <w:r>
        <w:rPr>
          <w:spacing w:val="29"/>
        </w:rPr>
        <w:t> </w:t>
      </w:r>
      <w:r>
        <w:rPr/>
        <w:t>FEMA</w:t>
      </w:r>
      <w:r>
        <w:rPr>
          <w:spacing w:val="29"/>
        </w:rPr>
        <w:t> </w:t>
      </w:r>
      <w:r>
        <w:rPr/>
        <w:t>mapping</w:t>
      </w:r>
      <w:r>
        <w:rPr>
          <w:spacing w:val="29"/>
        </w:rPr>
        <w:t> </w:t>
      </w:r>
      <w:r>
        <w:rPr/>
        <w:t>and</w:t>
      </w:r>
      <w:r>
        <w:rPr>
          <w:spacing w:val="29"/>
        </w:rPr>
        <w:t> </w:t>
      </w:r>
      <w:r>
        <w:rPr/>
        <w:t>flood</w:t>
      </w:r>
      <w:r>
        <w:rPr>
          <w:spacing w:val="29"/>
        </w:rPr>
        <w:t> </w:t>
      </w:r>
      <w:r>
        <w:rPr/>
        <w:t>studies,</w:t>
      </w:r>
      <w:r>
        <w:rPr>
          <w:spacing w:val="29"/>
        </w:rPr>
        <w:t> </w:t>
      </w:r>
      <w:r>
        <w:rPr/>
        <w:t>and</w:t>
      </w:r>
      <w:r>
        <w:rPr>
          <w:spacing w:val="29"/>
        </w:rPr>
        <w:t> </w:t>
      </w:r>
      <w:r>
        <w:rPr/>
        <w:t>Department</w:t>
      </w:r>
      <w:r>
        <w:rPr>
          <w:spacing w:val="29"/>
        </w:rPr>
        <w:t> </w:t>
      </w:r>
      <w:r>
        <w:rPr/>
        <w:t>delineations</w:t>
      </w:r>
      <w:r>
        <w:rPr>
          <w:spacing w:val="29"/>
        </w:rPr>
        <w:t> </w:t>
      </w:r>
      <w:r>
        <w:rPr/>
        <w:t>be</w:t>
      </w:r>
      <w:r>
        <w:rPr>
          <w:spacing w:val="29"/>
        </w:rPr>
        <w:t> </w:t>
      </w:r>
      <w:r>
        <w:rPr/>
        <w:t>compared to determine the most restrictive mapping. The FHACA also regulates unstudied flood hazard areas in watersheds</w:t>
      </w:r>
      <w:r>
        <w:rPr>
          <w:spacing w:val="34"/>
        </w:rPr>
        <w:t> </w:t>
      </w:r>
      <w:r>
        <w:rPr/>
        <w:t>measuring</w:t>
      </w:r>
      <w:r>
        <w:rPr>
          <w:spacing w:val="34"/>
        </w:rPr>
        <w:t> </w:t>
      </w:r>
      <w:r>
        <w:rPr/>
        <w:t>50</w:t>
      </w:r>
      <w:r>
        <w:rPr>
          <w:spacing w:val="33"/>
        </w:rPr>
        <w:t> </w:t>
      </w:r>
      <w:r>
        <w:rPr/>
        <w:t>acres</w:t>
      </w:r>
      <w:r>
        <w:rPr>
          <w:spacing w:val="34"/>
        </w:rPr>
        <w:t> </w:t>
      </w:r>
      <w:r>
        <w:rPr/>
        <w:t>or</w:t>
      </w:r>
      <w:r>
        <w:rPr>
          <w:spacing w:val="33"/>
        </w:rPr>
        <w:t> </w:t>
      </w:r>
      <w:r>
        <w:rPr/>
        <w:t>greater</w:t>
      </w:r>
      <w:r>
        <w:rPr>
          <w:spacing w:val="34"/>
        </w:rPr>
        <w:t> </w:t>
      </w:r>
      <w:r>
        <w:rPr/>
        <w:t>in</w:t>
      </w:r>
      <w:r>
        <w:rPr>
          <w:spacing w:val="33"/>
        </w:rPr>
        <w:t> </w:t>
      </w:r>
      <w:r>
        <w:rPr/>
        <w:t>size</w:t>
      </w:r>
      <w:r>
        <w:rPr>
          <w:spacing w:val="33"/>
        </w:rPr>
        <w:t> </w:t>
      </w:r>
      <w:r>
        <w:rPr/>
        <w:t>and</w:t>
      </w:r>
      <w:r>
        <w:rPr>
          <w:spacing w:val="33"/>
        </w:rPr>
        <w:t> </w:t>
      </w:r>
      <w:r>
        <w:rPr/>
        <w:t>most</w:t>
      </w:r>
      <w:r>
        <w:rPr>
          <w:spacing w:val="33"/>
        </w:rPr>
        <w:t> </w:t>
      </w:r>
      <w:r>
        <w:rPr/>
        <w:t>riparian</w:t>
      </w:r>
      <w:r>
        <w:rPr>
          <w:spacing w:val="34"/>
        </w:rPr>
        <w:t> </w:t>
      </w:r>
      <w:r>
        <w:rPr/>
        <w:t>zones</w:t>
      </w:r>
      <w:r>
        <w:rPr>
          <w:spacing w:val="33"/>
        </w:rPr>
        <w:t> </w:t>
      </w:r>
      <w:r>
        <w:rPr/>
        <w:t>in</w:t>
      </w:r>
      <w:r>
        <w:rPr>
          <w:spacing w:val="33"/>
        </w:rPr>
        <w:t> </w:t>
      </w:r>
      <w:r>
        <w:rPr/>
        <w:t>New</w:t>
      </w:r>
      <w:r>
        <w:rPr>
          <w:spacing w:val="33"/>
        </w:rPr>
        <w:t> </w:t>
      </w:r>
      <w:r>
        <w:rPr/>
        <w:t>Jersey.</w:t>
      </w:r>
      <w:r>
        <w:rPr>
          <w:spacing w:val="34"/>
        </w:rPr>
        <w:t> </w:t>
      </w:r>
      <w:r>
        <w:rPr/>
        <w:t>Because</w:t>
      </w:r>
      <w:r>
        <w:rPr>
          <w:spacing w:val="34"/>
        </w:rPr>
        <w:t> </w:t>
      </w:r>
      <w:r>
        <w:rPr/>
        <w:t>of these higher standards, the regulated flood hazard area in New Jersey may be more expansive and more restrictive than the FEMA Special Flood Hazard Area. Maps and studies that establish flood hazard areas are on file at the Borough Hall, 7606 Long Beach Blvd., Harvey Cedars in the Office of the Floodplain </w:t>
      </w:r>
      <w:r>
        <w:rPr>
          <w:spacing w:val="-2"/>
        </w:rPr>
        <w:t>Administrator.</w:t>
      </w:r>
    </w:p>
    <w:p>
      <w:pPr>
        <w:pStyle w:val="BodyText"/>
        <w:spacing w:line="247" w:lineRule="auto" w:before="174"/>
        <w:ind w:left="360" w:right="353"/>
        <w:jc w:val="both"/>
      </w:pPr>
      <w:r>
        <w:rPr/>
        <w:t>The following sources identify flood hazard areas in this jurisdiction and must be considered when determining the Best Available Flood Hazard Data Area:</w:t>
      </w:r>
    </w:p>
    <w:p>
      <w:pPr>
        <w:pStyle w:val="ListParagraph"/>
        <w:numPr>
          <w:ilvl w:val="0"/>
          <w:numId w:val="234"/>
        </w:numPr>
        <w:tabs>
          <w:tab w:pos="840" w:val="left" w:leader="none"/>
        </w:tabs>
        <w:spacing w:line="247" w:lineRule="auto" w:before="179" w:after="0"/>
        <w:ind w:left="840" w:right="356" w:hanging="480"/>
        <w:jc w:val="both"/>
        <w:rPr>
          <w:sz w:val="22"/>
        </w:rPr>
      </w:pPr>
      <w:r>
        <w:rPr>
          <w:sz w:val="22"/>
        </w:rPr>
        <w:t>Effective Flood Insurance Study. Special Flood Hazard Areas (SFHAs) identified by the Federal Emergency Management Agency in a scientific and engineering report entitled “Flood Insurance Study, Ocean County, New Jersey “All Jurisdictions” dated September 26, 2006 and the accompanying</w:t>
      </w:r>
      <w:r>
        <w:rPr>
          <w:spacing w:val="-7"/>
          <w:sz w:val="22"/>
        </w:rPr>
        <w:t> </w:t>
      </w:r>
      <w:r>
        <w:rPr>
          <w:sz w:val="22"/>
        </w:rPr>
        <w:t>Flood</w:t>
      </w:r>
      <w:r>
        <w:rPr>
          <w:spacing w:val="-8"/>
          <w:sz w:val="22"/>
        </w:rPr>
        <w:t> </w:t>
      </w:r>
      <w:r>
        <w:rPr>
          <w:sz w:val="22"/>
        </w:rPr>
        <w:t>Insurance</w:t>
      </w:r>
      <w:r>
        <w:rPr>
          <w:spacing w:val="-8"/>
          <w:sz w:val="22"/>
        </w:rPr>
        <w:t> </w:t>
      </w:r>
      <w:r>
        <w:rPr>
          <w:sz w:val="22"/>
        </w:rPr>
        <w:t>Rate</w:t>
      </w:r>
      <w:r>
        <w:rPr>
          <w:spacing w:val="-8"/>
          <w:sz w:val="22"/>
        </w:rPr>
        <w:t> </w:t>
      </w:r>
      <w:r>
        <w:rPr>
          <w:sz w:val="22"/>
        </w:rPr>
        <w:t>Maps</w:t>
      </w:r>
      <w:r>
        <w:rPr>
          <w:spacing w:val="-8"/>
          <w:sz w:val="22"/>
        </w:rPr>
        <w:t> </w:t>
      </w:r>
      <w:r>
        <w:rPr>
          <w:sz w:val="22"/>
        </w:rPr>
        <w:t>(FIRM)</w:t>
      </w:r>
      <w:r>
        <w:rPr>
          <w:spacing w:val="-8"/>
          <w:sz w:val="22"/>
        </w:rPr>
        <w:t> </w:t>
      </w:r>
      <w:r>
        <w:rPr>
          <w:sz w:val="22"/>
        </w:rPr>
        <w:t>identified</w:t>
      </w:r>
      <w:r>
        <w:rPr>
          <w:spacing w:val="-7"/>
          <w:sz w:val="22"/>
        </w:rPr>
        <w:t> </w:t>
      </w:r>
      <w:r>
        <w:rPr>
          <w:sz w:val="22"/>
        </w:rPr>
        <w:t>in</w:t>
      </w:r>
      <w:r>
        <w:rPr>
          <w:spacing w:val="-8"/>
          <w:sz w:val="22"/>
        </w:rPr>
        <w:t> </w:t>
      </w:r>
      <w:r>
        <w:rPr>
          <w:sz w:val="22"/>
        </w:rPr>
        <w:t>Table</w:t>
      </w:r>
      <w:r>
        <w:rPr>
          <w:spacing w:val="-8"/>
          <w:sz w:val="22"/>
        </w:rPr>
        <w:t> </w:t>
      </w:r>
      <w:r>
        <w:rPr>
          <w:sz w:val="22"/>
        </w:rPr>
        <w:t>24-2.2(1)</w:t>
      </w:r>
      <w:r>
        <w:rPr>
          <w:spacing w:val="-8"/>
          <w:sz w:val="22"/>
        </w:rPr>
        <w:t> </w:t>
      </w:r>
      <w:r>
        <w:rPr>
          <w:sz w:val="22"/>
        </w:rPr>
        <w:t>whose</w:t>
      </w:r>
      <w:r>
        <w:rPr>
          <w:spacing w:val="-8"/>
          <w:sz w:val="22"/>
        </w:rPr>
        <w:t> </w:t>
      </w:r>
      <w:r>
        <w:rPr>
          <w:sz w:val="22"/>
        </w:rPr>
        <w:t>effective</w:t>
      </w:r>
      <w:r>
        <w:rPr>
          <w:spacing w:val="-7"/>
          <w:sz w:val="22"/>
        </w:rPr>
        <w:t> </w:t>
      </w:r>
      <w:r>
        <w:rPr>
          <w:sz w:val="22"/>
        </w:rPr>
        <w:t>date is September 26, 2006 are hereby adopted by reference.</w:t>
      </w:r>
    </w:p>
    <w:p>
      <w:pPr>
        <w:pStyle w:val="ListParagraph"/>
        <w:spacing w:after="0" w:line="247" w:lineRule="auto"/>
        <w:jc w:val="both"/>
        <w:rPr>
          <w:sz w:val="22"/>
        </w:rPr>
        <w:sectPr>
          <w:headerReference w:type="default" r:id="rId535"/>
          <w:footerReference w:type="default" r:id="rId536"/>
          <w:pgSz w:w="12240" w:h="15840"/>
          <w:pgMar w:header="631" w:footer="609" w:top="1140" w:bottom="800" w:left="1080" w:right="1080"/>
        </w:sectPr>
      </w:pPr>
    </w:p>
    <w:p>
      <w:pPr>
        <w:pStyle w:val="BodyText"/>
        <w:spacing w:before="0"/>
        <w:rPr>
          <w:sz w:val="20"/>
        </w:rPr>
      </w:pPr>
    </w:p>
    <w:p>
      <w:pPr>
        <w:pStyle w:val="BodyText"/>
        <w:spacing w:before="34" w:after="1"/>
        <w:rPr>
          <w:sz w:val="20"/>
        </w:rPr>
      </w:pPr>
    </w:p>
    <w:tbl>
      <w:tblPr>
        <w:tblW w:w="0" w:type="auto"/>
        <w:jc w:val="left"/>
        <w:tblInd w:w="16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1"/>
        <w:gridCol w:w="2946"/>
        <w:gridCol w:w="2227"/>
      </w:tblGrid>
      <w:tr>
        <w:trPr>
          <w:trHeight w:val="311" w:hRule="atLeast"/>
        </w:trPr>
        <w:tc>
          <w:tcPr>
            <w:tcW w:w="2221" w:type="dxa"/>
          </w:tcPr>
          <w:p>
            <w:pPr>
              <w:pStyle w:val="TableParagraph"/>
              <w:spacing w:before="0"/>
              <w:ind w:left="0"/>
              <w:rPr>
                <w:sz w:val="20"/>
              </w:rPr>
            </w:pPr>
          </w:p>
        </w:tc>
        <w:tc>
          <w:tcPr>
            <w:tcW w:w="2946" w:type="dxa"/>
          </w:tcPr>
          <w:p>
            <w:pPr>
              <w:pStyle w:val="TableParagraph"/>
              <w:spacing w:line="244" w:lineRule="exact" w:before="0"/>
              <w:ind w:left="0" w:right="800"/>
              <w:jc w:val="right"/>
              <w:rPr>
                <w:b/>
                <w:sz w:val="22"/>
              </w:rPr>
            </w:pPr>
            <w:r>
              <w:rPr>
                <w:b/>
                <w:sz w:val="22"/>
              </w:rPr>
              <w:t>Table</w:t>
            </w:r>
            <w:r>
              <w:rPr>
                <w:b/>
                <w:spacing w:val="-5"/>
                <w:sz w:val="22"/>
              </w:rPr>
              <w:t> </w:t>
            </w:r>
            <w:r>
              <w:rPr>
                <w:b/>
                <w:sz w:val="22"/>
              </w:rPr>
              <w:t>24-</w:t>
            </w:r>
            <w:r>
              <w:rPr>
                <w:b/>
                <w:spacing w:val="-2"/>
                <w:sz w:val="22"/>
              </w:rPr>
              <w:t>2.2(1)</w:t>
            </w:r>
          </w:p>
        </w:tc>
        <w:tc>
          <w:tcPr>
            <w:tcW w:w="2227" w:type="dxa"/>
          </w:tcPr>
          <w:p>
            <w:pPr>
              <w:pStyle w:val="TableParagraph"/>
              <w:spacing w:before="0"/>
              <w:ind w:left="0"/>
              <w:rPr>
                <w:sz w:val="20"/>
              </w:rPr>
            </w:pPr>
          </w:p>
        </w:tc>
      </w:tr>
      <w:tr>
        <w:trPr>
          <w:trHeight w:val="380" w:hRule="atLeast"/>
        </w:trPr>
        <w:tc>
          <w:tcPr>
            <w:tcW w:w="2221" w:type="dxa"/>
          </w:tcPr>
          <w:p>
            <w:pPr>
              <w:pStyle w:val="TableParagraph"/>
              <w:spacing w:before="44"/>
              <w:ind w:left="129"/>
              <w:rPr>
                <w:b/>
                <w:sz w:val="22"/>
              </w:rPr>
            </w:pPr>
            <w:r>
              <w:rPr>
                <w:b/>
                <w:sz w:val="22"/>
              </w:rPr>
              <w:t>Map</w:t>
            </w:r>
            <w:r>
              <w:rPr>
                <w:b/>
                <w:spacing w:val="-4"/>
                <w:sz w:val="22"/>
              </w:rPr>
              <w:t> </w:t>
            </w:r>
            <w:r>
              <w:rPr>
                <w:b/>
                <w:sz w:val="22"/>
              </w:rPr>
              <w:t>Panel</w:t>
            </w:r>
            <w:r>
              <w:rPr>
                <w:b/>
                <w:spacing w:val="-4"/>
                <w:sz w:val="22"/>
              </w:rPr>
              <w:t> </w:t>
            </w:r>
            <w:r>
              <w:rPr>
                <w:b/>
                <w:spacing w:val="-10"/>
                <w:sz w:val="22"/>
              </w:rPr>
              <w:t>#</w:t>
            </w:r>
          </w:p>
        </w:tc>
        <w:tc>
          <w:tcPr>
            <w:tcW w:w="2946" w:type="dxa"/>
            <w:shd w:val="clear" w:color="auto" w:fill="D6D6D6"/>
          </w:tcPr>
          <w:p>
            <w:pPr>
              <w:pStyle w:val="TableParagraph"/>
              <w:spacing w:before="44"/>
              <w:ind w:left="0" w:right="811"/>
              <w:jc w:val="right"/>
              <w:rPr>
                <w:b/>
                <w:sz w:val="22"/>
              </w:rPr>
            </w:pPr>
            <w:r>
              <w:rPr>
                <w:b/>
                <w:sz w:val="22"/>
              </w:rPr>
              <w:t>Effective</w:t>
            </w:r>
            <w:r>
              <w:rPr>
                <w:b/>
                <w:spacing w:val="-9"/>
                <w:sz w:val="22"/>
              </w:rPr>
              <w:t> </w:t>
            </w:r>
            <w:r>
              <w:rPr>
                <w:b/>
                <w:spacing w:val="-4"/>
                <w:sz w:val="22"/>
              </w:rPr>
              <w:t>Date</w:t>
            </w:r>
          </w:p>
        </w:tc>
        <w:tc>
          <w:tcPr>
            <w:tcW w:w="2227" w:type="dxa"/>
          </w:tcPr>
          <w:p>
            <w:pPr>
              <w:pStyle w:val="TableParagraph"/>
              <w:spacing w:before="44"/>
              <w:ind w:left="728"/>
              <w:rPr>
                <w:b/>
                <w:sz w:val="22"/>
              </w:rPr>
            </w:pPr>
            <w:r>
              <w:rPr>
                <w:b/>
                <w:sz w:val="22"/>
              </w:rPr>
              <w:t>Revision</w:t>
            </w:r>
            <w:r>
              <w:rPr>
                <w:b/>
                <w:spacing w:val="-8"/>
                <w:sz w:val="22"/>
              </w:rPr>
              <w:t> </w:t>
            </w:r>
            <w:r>
              <w:rPr>
                <w:b/>
                <w:spacing w:val="-2"/>
                <w:sz w:val="22"/>
              </w:rPr>
              <w:t>Letter</w:t>
            </w:r>
          </w:p>
        </w:tc>
      </w:tr>
      <w:tr>
        <w:trPr>
          <w:trHeight w:val="364" w:hRule="atLeast"/>
        </w:trPr>
        <w:tc>
          <w:tcPr>
            <w:tcW w:w="2221" w:type="dxa"/>
          </w:tcPr>
          <w:p>
            <w:pPr>
              <w:pStyle w:val="TableParagraph"/>
              <w:spacing w:before="44"/>
              <w:rPr>
                <w:sz w:val="22"/>
              </w:rPr>
            </w:pPr>
            <w:r>
              <w:rPr>
                <w:spacing w:val="-2"/>
                <w:sz w:val="22"/>
              </w:rPr>
              <w:t>34029CIND1B</w:t>
            </w:r>
          </w:p>
        </w:tc>
        <w:tc>
          <w:tcPr>
            <w:tcW w:w="2946" w:type="dxa"/>
          </w:tcPr>
          <w:p>
            <w:pPr>
              <w:pStyle w:val="TableParagraph"/>
              <w:spacing w:before="44"/>
              <w:ind w:left="971"/>
              <w:rPr>
                <w:sz w:val="22"/>
              </w:rPr>
            </w:pPr>
            <w:r>
              <w:rPr>
                <w:spacing w:val="-2"/>
                <w:sz w:val="22"/>
              </w:rPr>
              <w:t>06/20/2018</w:t>
            </w:r>
          </w:p>
        </w:tc>
        <w:tc>
          <w:tcPr>
            <w:tcW w:w="2227" w:type="dxa"/>
          </w:tcPr>
          <w:p>
            <w:pPr>
              <w:pStyle w:val="TableParagraph"/>
              <w:spacing w:before="0"/>
              <w:ind w:left="0"/>
              <w:rPr>
                <w:sz w:val="20"/>
              </w:rPr>
            </w:pPr>
          </w:p>
        </w:tc>
      </w:tr>
      <w:tr>
        <w:trPr>
          <w:trHeight w:val="380" w:hRule="atLeast"/>
        </w:trPr>
        <w:tc>
          <w:tcPr>
            <w:tcW w:w="2221" w:type="dxa"/>
          </w:tcPr>
          <w:p>
            <w:pPr>
              <w:pStyle w:val="TableParagraph"/>
              <w:rPr>
                <w:sz w:val="22"/>
              </w:rPr>
            </w:pPr>
            <w:r>
              <w:rPr>
                <w:spacing w:val="-2"/>
                <w:sz w:val="22"/>
              </w:rPr>
              <w:t>34029CIND2B</w:t>
            </w:r>
          </w:p>
        </w:tc>
        <w:tc>
          <w:tcPr>
            <w:tcW w:w="2946" w:type="dxa"/>
          </w:tcPr>
          <w:p>
            <w:pPr>
              <w:pStyle w:val="TableParagraph"/>
              <w:ind w:left="971"/>
              <w:rPr>
                <w:sz w:val="22"/>
              </w:rPr>
            </w:pPr>
            <w:r>
              <w:rPr>
                <w:spacing w:val="-2"/>
                <w:sz w:val="22"/>
              </w:rPr>
              <w:t>06/20/2018</w:t>
            </w:r>
          </w:p>
        </w:tc>
        <w:tc>
          <w:tcPr>
            <w:tcW w:w="2227" w:type="dxa"/>
          </w:tcPr>
          <w:p>
            <w:pPr>
              <w:pStyle w:val="TableParagraph"/>
              <w:spacing w:before="0"/>
              <w:ind w:left="0"/>
              <w:rPr>
                <w:sz w:val="20"/>
              </w:rPr>
            </w:pPr>
          </w:p>
        </w:tc>
      </w:tr>
      <w:tr>
        <w:trPr>
          <w:trHeight w:val="380" w:hRule="atLeast"/>
        </w:trPr>
        <w:tc>
          <w:tcPr>
            <w:tcW w:w="2221" w:type="dxa"/>
          </w:tcPr>
          <w:p>
            <w:pPr>
              <w:pStyle w:val="TableParagraph"/>
              <w:ind w:left="92"/>
              <w:rPr>
                <w:sz w:val="22"/>
              </w:rPr>
            </w:pPr>
            <w:r>
              <w:rPr>
                <w:spacing w:val="-2"/>
                <w:sz w:val="22"/>
              </w:rPr>
              <w:t>34029C0509F</w:t>
            </w:r>
          </w:p>
        </w:tc>
        <w:tc>
          <w:tcPr>
            <w:tcW w:w="2946" w:type="dxa"/>
          </w:tcPr>
          <w:p>
            <w:pPr>
              <w:pStyle w:val="TableParagraph"/>
              <w:ind w:left="971"/>
              <w:rPr>
                <w:sz w:val="22"/>
              </w:rPr>
            </w:pPr>
            <w:r>
              <w:rPr>
                <w:spacing w:val="-2"/>
                <w:sz w:val="22"/>
              </w:rPr>
              <w:t>09/29/2006</w:t>
            </w:r>
          </w:p>
        </w:tc>
        <w:tc>
          <w:tcPr>
            <w:tcW w:w="2227" w:type="dxa"/>
          </w:tcPr>
          <w:p>
            <w:pPr>
              <w:pStyle w:val="TableParagraph"/>
              <w:spacing w:before="0"/>
              <w:ind w:left="0"/>
              <w:rPr>
                <w:sz w:val="20"/>
              </w:rPr>
            </w:pPr>
          </w:p>
        </w:tc>
      </w:tr>
      <w:tr>
        <w:trPr>
          <w:trHeight w:val="311" w:hRule="atLeast"/>
        </w:trPr>
        <w:tc>
          <w:tcPr>
            <w:tcW w:w="2221" w:type="dxa"/>
          </w:tcPr>
          <w:p>
            <w:pPr>
              <w:pStyle w:val="TableParagraph"/>
              <w:spacing w:line="233" w:lineRule="exact"/>
              <w:ind w:left="92"/>
              <w:rPr>
                <w:sz w:val="22"/>
              </w:rPr>
            </w:pPr>
            <w:r>
              <w:rPr>
                <w:spacing w:val="-2"/>
                <w:sz w:val="22"/>
              </w:rPr>
              <w:t>34029C0517F</w:t>
            </w:r>
          </w:p>
        </w:tc>
        <w:tc>
          <w:tcPr>
            <w:tcW w:w="2946" w:type="dxa"/>
          </w:tcPr>
          <w:p>
            <w:pPr>
              <w:pStyle w:val="TableParagraph"/>
              <w:spacing w:line="233" w:lineRule="exact"/>
              <w:ind w:left="971"/>
              <w:rPr>
                <w:sz w:val="22"/>
              </w:rPr>
            </w:pPr>
            <w:r>
              <w:rPr>
                <w:spacing w:val="-2"/>
                <w:sz w:val="22"/>
              </w:rPr>
              <w:t>09/29/2006</w:t>
            </w:r>
          </w:p>
        </w:tc>
        <w:tc>
          <w:tcPr>
            <w:tcW w:w="2227" w:type="dxa"/>
          </w:tcPr>
          <w:p>
            <w:pPr>
              <w:pStyle w:val="TableParagraph"/>
              <w:spacing w:before="0"/>
              <w:ind w:left="0"/>
              <w:rPr>
                <w:sz w:val="20"/>
              </w:rPr>
            </w:pPr>
          </w:p>
        </w:tc>
      </w:tr>
    </w:tbl>
    <w:p>
      <w:pPr>
        <w:pStyle w:val="BodyText"/>
        <w:spacing w:before="26"/>
      </w:pPr>
    </w:p>
    <w:p>
      <w:pPr>
        <w:pStyle w:val="ListParagraph"/>
        <w:numPr>
          <w:ilvl w:val="0"/>
          <w:numId w:val="234"/>
        </w:numPr>
        <w:tabs>
          <w:tab w:pos="840" w:val="left" w:leader="none"/>
        </w:tabs>
        <w:spacing w:line="247" w:lineRule="auto" w:before="0" w:after="0"/>
        <w:ind w:left="840" w:right="354" w:hanging="480"/>
        <w:jc w:val="both"/>
        <w:rPr>
          <w:sz w:val="22"/>
        </w:rPr>
      </w:pPr>
      <w:r>
        <w:rPr>
          <w:sz w:val="22"/>
        </w:rPr>
        <mc:AlternateContent>
          <mc:Choice Requires="wps">
            <w:drawing>
              <wp:anchor distT="0" distB="0" distL="0" distR="0" allowOverlap="1" layoutInCell="1" locked="0" behindDoc="1" simplePos="0" relativeHeight="479148544">
                <wp:simplePos x="0" y="0"/>
                <wp:positionH relativeFrom="page">
                  <wp:posOffset>1219200</wp:posOffset>
                </wp:positionH>
                <wp:positionV relativeFrom="paragraph">
                  <wp:posOffset>-1579982</wp:posOffset>
                </wp:positionV>
                <wp:extent cx="5657850" cy="1466850"/>
                <wp:effectExtent l="0" t="0" r="0" b="0"/>
                <wp:wrapNone/>
                <wp:docPr id="972" name="Group 972"/>
                <wp:cNvGraphicFramePr>
                  <a:graphicFrameLocks/>
                </wp:cNvGraphicFramePr>
                <a:graphic>
                  <a:graphicData uri="http://schemas.microsoft.com/office/word/2010/wordprocessingGroup">
                    <wpg:wgp>
                      <wpg:cNvPr id="972" name="Group 972"/>
                      <wpg:cNvGrpSpPr/>
                      <wpg:grpSpPr>
                        <a:xfrm>
                          <a:off x="0" y="0"/>
                          <a:ext cx="5657850" cy="1466850"/>
                          <a:chExt cx="5657850" cy="1466850"/>
                        </a:xfrm>
                      </wpg:grpSpPr>
                      <wps:wsp>
                        <wps:cNvPr id="973" name="Graphic 973"/>
                        <wps:cNvSpPr/>
                        <wps:spPr>
                          <a:xfrm>
                            <a:off x="0" y="0"/>
                            <a:ext cx="5657850" cy="492125"/>
                          </a:xfrm>
                          <a:custGeom>
                            <a:avLst/>
                            <a:gdLst/>
                            <a:ahLst/>
                            <a:cxnLst/>
                            <a:rect l="l" t="t" r="r" b="b"/>
                            <a:pathLst>
                              <a:path w="5657850" h="492125">
                                <a:moveTo>
                                  <a:pt x="5657850" y="250825"/>
                                </a:moveTo>
                                <a:lnTo>
                                  <a:pt x="5648325" y="250825"/>
                                </a:lnTo>
                                <a:lnTo>
                                  <a:pt x="5648325" y="0"/>
                                </a:lnTo>
                                <a:lnTo>
                                  <a:pt x="0" y="0"/>
                                </a:lnTo>
                                <a:lnTo>
                                  <a:pt x="0" y="250825"/>
                                </a:lnTo>
                                <a:lnTo>
                                  <a:pt x="0" y="492125"/>
                                </a:lnTo>
                                <a:lnTo>
                                  <a:pt x="1931479" y="492125"/>
                                </a:lnTo>
                                <a:lnTo>
                                  <a:pt x="1931479" y="250825"/>
                                </a:lnTo>
                                <a:lnTo>
                                  <a:pt x="3782758" y="250825"/>
                                </a:lnTo>
                                <a:lnTo>
                                  <a:pt x="3782758" y="492125"/>
                                </a:lnTo>
                                <a:lnTo>
                                  <a:pt x="5657850" y="492125"/>
                                </a:lnTo>
                                <a:lnTo>
                                  <a:pt x="5657850" y="250825"/>
                                </a:lnTo>
                                <a:close/>
                              </a:path>
                            </a:pathLst>
                          </a:custGeom>
                          <a:solidFill>
                            <a:srgbClr val="D6D6D6"/>
                          </a:solidFill>
                        </wps:spPr>
                        <wps:bodyPr wrap="square" lIns="0" tIns="0" rIns="0" bIns="0" rtlCol="0">
                          <a:prstTxWarp prst="textNoShape">
                            <a:avLst/>
                          </a:prstTxWarp>
                          <a:noAutofit/>
                        </wps:bodyPr>
                      </wps:wsp>
                      <wps:wsp>
                        <wps:cNvPr id="974" name="Graphic 974"/>
                        <wps:cNvSpPr/>
                        <wps:spPr>
                          <a:xfrm>
                            <a:off x="0" y="0"/>
                            <a:ext cx="5657850" cy="1466850"/>
                          </a:xfrm>
                          <a:custGeom>
                            <a:avLst/>
                            <a:gdLst/>
                            <a:ahLst/>
                            <a:cxnLst/>
                            <a:rect l="l" t="t" r="r" b="b"/>
                            <a:pathLst>
                              <a:path w="5657850" h="1466850">
                                <a:moveTo>
                                  <a:pt x="5657850" y="0"/>
                                </a:moveTo>
                                <a:lnTo>
                                  <a:pt x="5638800" y="0"/>
                                </a:lnTo>
                                <a:lnTo>
                                  <a:pt x="5638800" y="19050"/>
                                </a:lnTo>
                                <a:lnTo>
                                  <a:pt x="5638800" y="482600"/>
                                </a:lnTo>
                                <a:lnTo>
                                  <a:pt x="5638800" y="1447800"/>
                                </a:lnTo>
                                <a:lnTo>
                                  <a:pt x="3792283" y="1447800"/>
                                </a:lnTo>
                                <a:lnTo>
                                  <a:pt x="3792283" y="1216025"/>
                                </a:lnTo>
                                <a:lnTo>
                                  <a:pt x="5638800" y="1216025"/>
                                </a:lnTo>
                                <a:lnTo>
                                  <a:pt x="5638800" y="1206500"/>
                                </a:lnTo>
                                <a:lnTo>
                                  <a:pt x="3792283" y="1206500"/>
                                </a:lnTo>
                                <a:lnTo>
                                  <a:pt x="3792283" y="974725"/>
                                </a:lnTo>
                                <a:lnTo>
                                  <a:pt x="5638800" y="974725"/>
                                </a:lnTo>
                                <a:lnTo>
                                  <a:pt x="5638800" y="965200"/>
                                </a:lnTo>
                                <a:lnTo>
                                  <a:pt x="3792283" y="965200"/>
                                </a:lnTo>
                                <a:lnTo>
                                  <a:pt x="3792283" y="733425"/>
                                </a:lnTo>
                                <a:lnTo>
                                  <a:pt x="5638800" y="733425"/>
                                </a:lnTo>
                                <a:lnTo>
                                  <a:pt x="5638800" y="723900"/>
                                </a:lnTo>
                                <a:lnTo>
                                  <a:pt x="3792283" y="723900"/>
                                </a:lnTo>
                                <a:lnTo>
                                  <a:pt x="3792283" y="492125"/>
                                </a:lnTo>
                                <a:lnTo>
                                  <a:pt x="5638800" y="492125"/>
                                </a:lnTo>
                                <a:lnTo>
                                  <a:pt x="5638800" y="482600"/>
                                </a:lnTo>
                                <a:lnTo>
                                  <a:pt x="3792283" y="482600"/>
                                </a:lnTo>
                                <a:lnTo>
                                  <a:pt x="3792283" y="250825"/>
                                </a:lnTo>
                                <a:lnTo>
                                  <a:pt x="3782758" y="250825"/>
                                </a:lnTo>
                                <a:lnTo>
                                  <a:pt x="3782758" y="1447800"/>
                                </a:lnTo>
                                <a:lnTo>
                                  <a:pt x="1931479" y="1447800"/>
                                </a:lnTo>
                                <a:lnTo>
                                  <a:pt x="1931479" y="1216025"/>
                                </a:lnTo>
                                <a:lnTo>
                                  <a:pt x="3782758" y="1216025"/>
                                </a:lnTo>
                                <a:lnTo>
                                  <a:pt x="3782758" y="1206500"/>
                                </a:lnTo>
                                <a:lnTo>
                                  <a:pt x="1931479" y="1206500"/>
                                </a:lnTo>
                                <a:lnTo>
                                  <a:pt x="1931479" y="974725"/>
                                </a:lnTo>
                                <a:lnTo>
                                  <a:pt x="3782758" y="974725"/>
                                </a:lnTo>
                                <a:lnTo>
                                  <a:pt x="3782758" y="965200"/>
                                </a:lnTo>
                                <a:lnTo>
                                  <a:pt x="1931479" y="965200"/>
                                </a:lnTo>
                                <a:lnTo>
                                  <a:pt x="1931479" y="733425"/>
                                </a:lnTo>
                                <a:lnTo>
                                  <a:pt x="3782758" y="733425"/>
                                </a:lnTo>
                                <a:lnTo>
                                  <a:pt x="3782758" y="723900"/>
                                </a:lnTo>
                                <a:lnTo>
                                  <a:pt x="1931479" y="723900"/>
                                </a:lnTo>
                                <a:lnTo>
                                  <a:pt x="1931479" y="492125"/>
                                </a:lnTo>
                                <a:lnTo>
                                  <a:pt x="3782758" y="492125"/>
                                </a:lnTo>
                                <a:lnTo>
                                  <a:pt x="3782758" y="482600"/>
                                </a:lnTo>
                                <a:lnTo>
                                  <a:pt x="1931479" y="482600"/>
                                </a:lnTo>
                                <a:lnTo>
                                  <a:pt x="1931479" y="250825"/>
                                </a:lnTo>
                                <a:lnTo>
                                  <a:pt x="1921954" y="250825"/>
                                </a:lnTo>
                                <a:lnTo>
                                  <a:pt x="1921954" y="1447800"/>
                                </a:lnTo>
                                <a:lnTo>
                                  <a:pt x="19050" y="1447800"/>
                                </a:lnTo>
                                <a:lnTo>
                                  <a:pt x="19050" y="1216025"/>
                                </a:lnTo>
                                <a:lnTo>
                                  <a:pt x="1921954" y="1216025"/>
                                </a:lnTo>
                                <a:lnTo>
                                  <a:pt x="1921954" y="1206500"/>
                                </a:lnTo>
                                <a:lnTo>
                                  <a:pt x="19050" y="1206500"/>
                                </a:lnTo>
                                <a:lnTo>
                                  <a:pt x="19050" y="974725"/>
                                </a:lnTo>
                                <a:lnTo>
                                  <a:pt x="1921954" y="974725"/>
                                </a:lnTo>
                                <a:lnTo>
                                  <a:pt x="1921954" y="965200"/>
                                </a:lnTo>
                                <a:lnTo>
                                  <a:pt x="19050" y="965200"/>
                                </a:lnTo>
                                <a:lnTo>
                                  <a:pt x="19050" y="733425"/>
                                </a:lnTo>
                                <a:lnTo>
                                  <a:pt x="1921954" y="733425"/>
                                </a:lnTo>
                                <a:lnTo>
                                  <a:pt x="1921954" y="723900"/>
                                </a:lnTo>
                                <a:lnTo>
                                  <a:pt x="19050" y="723900"/>
                                </a:lnTo>
                                <a:lnTo>
                                  <a:pt x="19050" y="492125"/>
                                </a:lnTo>
                                <a:lnTo>
                                  <a:pt x="1921954" y="492125"/>
                                </a:lnTo>
                                <a:lnTo>
                                  <a:pt x="1921954" y="482600"/>
                                </a:lnTo>
                                <a:lnTo>
                                  <a:pt x="19050" y="482600"/>
                                </a:lnTo>
                                <a:lnTo>
                                  <a:pt x="19050" y="19050"/>
                                </a:lnTo>
                                <a:lnTo>
                                  <a:pt x="5638800" y="19050"/>
                                </a:lnTo>
                                <a:lnTo>
                                  <a:pt x="5638800" y="0"/>
                                </a:lnTo>
                                <a:lnTo>
                                  <a:pt x="0" y="0"/>
                                </a:lnTo>
                                <a:lnTo>
                                  <a:pt x="0" y="482600"/>
                                </a:lnTo>
                                <a:lnTo>
                                  <a:pt x="0" y="723900"/>
                                </a:lnTo>
                                <a:lnTo>
                                  <a:pt x="0" y="965200"/>
                                </a:lnTo>
                                <a:lnTo>
                                  <a:pt x="0" y="1206500"/>
                                </a:lnTo>
                                <a:lnTo>
                                  <a:pt x="0" y="1466850"/>
                                </a:lnTo>
                                <a:lnTo>
                                  <a:pt x="1931479" y="1466850"/>
                                </a:lnTo>
                                <a:lnTo>
                                  <a:pt x="3792283" y="1466850"/>
                                </a:lnTo>
                                <a:lnTo>
                                  <a:pt x="5657850" y="1466850"/>
                                </a:lnTo>
                                <a:lnTo>
                                  <a:pt x="5657850" y="1206500"/>
                                </a:lnTo>
                                <a:lnTo>
                                  <a:pt x="5657850" y="965200"/>
                                </a:lnTo>
                                <a:lnTo>
                                  <a:pt x="5657850" y="723900"/>
                                </a:lnTo>
                                <a:lnTo>
                                  <a:pt x="5657850" y="482600"/>
                                </a:lnTo>
                                <a:lnTo>
                                  <a:pt x="5657850" y="19050"/>
                                </a:lnTo>
                                <a:lnTo>
                                  <a:pt x="56578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96pt;margin-top:-124.408081pt;width:445.5pt;height:115.5pt;mso-position-horizontal-relative:page;mso-position-vertical-relative:paragraph;z-index:-24167936" id="docshapegroup967" coordorigin="1920,-2488" coordsize="8910,2310">
                <v:shape style="position:absolute;left:1920;top:-2489;width:8910;height:775" id="docshape968" coordorigin="1920,-2488" coordsize="8910,775" path="m10830,-2093l10815,-2093,10815,-2488,1920,-2488,1920,-2093,1920,-1713,4962,-1713,4962,-2093,7877,-2093,7877,-1713,10830,-1713,10830,-2093xe" filled="true" fillcolor="#d6d6d6" stroked="false">
                  <v:path arrowok="t"/>
                  <v:fill type="solid"/>
                </v:shape>
                <v:shape style="position:absolute;left:1920;top:-2489;width:8910;height:2310" id="docshape969" coordorigin="1920,-2488" coordsize="8910,2310" path="m10830,-2488l10800,-2488,10800,-2458,10800,-1728,10800,-208,7892,-208,7892,-573,10800,-573,10800,-588,7892,-588,7892,-953,10800,-953,10800,-968,7892,-968,7892,-1333,10800,-1333,10800,-1348,7892,-1348,7892,-1713,10800,-1713,10800,-1728,7892,-1728,7892,-2093,7877,-2093,7877,-208,4962,-208,4962,-573,7877,-573,7877,-588,4962,-588,4962,-953,7877,-953,7877,-968,4962,-968,4962,-1333,7877,-1333,7877,-1348,4962,-1348,4962,-1713,7877,-1713,7877,-1728,4962,-1728,4962,-2093,4947,-2093,4947,-208,1950,-208,1950,-573,4947,-573,4947,-588,1950,-588,1950,-953,4947,-953,4947,-968,1950,-968,1950,-1333,4947,-1333,4947,-1348,1950,-1348,1950,-1713,4947,-1713,4947,-1728,1950,-1728,1950,-2458,10800,-2458,10800,-2488,1920,-2488,1920,-1728,1920,-1348,1920,-968,1920,-588,1920,-178,4962,-178,7892,-178,10830,-178,10830,-588,10830,-968,10830,-1348,10830,-1728,10830,-2458,10830,-2488xe" filled="true" fillcolor="#dfdfdf" stroked="false">
                  <v:path arrowok="t"/>
                  <v:fill type="solid"/>
                </v:shape>
                <w10:wrap type="none"/>
              </v:group>
            </w:pict>
          </mc:Fallback>
        </mc:AlternateContent>
      </w:r>
      <w:r>
        <w:rPr>
          <w:sz w:val="22"/>
        </w:rPr>
        <w:t>Federal Best Available Information. Harvey Cedars shall utilize Federal flood information as listed in the table below that provides more detailed hazard information, higher flood elevations, larger flood hazard areas, and results in more restrictive regulations. This information may include but is not limited to preliminary flood elevation guidance from FEMA (such as Advisory Flood Hazard Area Maps, Work Maps or Preliminary FIS and FIRM). Additional Federal Best Available studies issued after the date of this ordinance must also be considered. These studies are listed on FEMA’s Map Service Center. This information shall be used for floodplain regulation purposes only.</w:t>
      </w:r>
    </w:p>
    <w:p>
      <w:pPr>
        <w:pStyle w:val="BodyText"/>
        <w:spacing w:before="211"/>
        <w:rPr>
          <w:sz w:val="20"/>
        </w:rPr>
      </w:pPr>
    </w:p>
    <w:tbl>
      <w:tblPr>
        <w:tblW w:w="0" w:type="auto"/>
        <w:jc w:val="left"/>
        <w:tblInd w:w="2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6"/>
        <w:gridCol w:w="3154"/>
      </w:tblGrid>
      <w:tr>
        <w:trPr>
          <w:trHeight w:val="304" w:hRule="atLeast"/>
        </w:trPr>
        <w:tc>
          <w:tcPr>
            <w:tcW w:w="6020" w:type="dxa"/>
            <w:gridSpan w:val="2"/>
          </w:tcPr>
          <w:p>
            <w:pPr>
              <w:pStyle w:val="TableParagraph"/>
              <w:spacing w:line="244" w:lineRule="exact" w:before="0"/>
              <w:ind w:left="0" w:right="126"/>
              <w:jc w:val="center"/>
              <w:rPr>
                <w:b/>
                <w:sz w:val="22"/>
              </w:rPr>
            </w:pPr>
            <w:r>
              <w:rPr>
                <w:b/>
                <w:sz w:val="22"/>
              </w:rPr>
              <w:t>Table</w:t>
            </w:r>
            <w:r>
              <w:rPr>
                <w:b/>
                <w:spacing w:val="-5"/>
                <w:sz w:val="22"/>
              </w:rPr>
              <w:t> </w:t>
            </w:r>
            <w:r>
              <w:rPr>
                <w:b/>
                <w:sz w:val="22"/>
              </w:rPr>
              <w:t>24-</w:t>
            </w:r>
            <w:r>
              <w:rPr>
                <w:b/>
                <w:spacing w:val="-2"/>
                <w:sz w:val="22"/>
              </w:rPr>
              <w:t>2.2(2)</w:t>
            </w:r>
          </w:p>
        </w:tc>
      </w:tr>
      <w:tr>
        <w:trPr>
          <w:trHeight w:val="372" w:hRule="atLeast"/>
        </w:trPr>
        <w:tc>
          <w:tcPr>
            <w:tcW w:w="2866" w:type="dxa"/>
          </w:tcPr>
          <w:p>
            <w:pPr>
              <w:pStyle w:val="TableParagraph"/>
              <w:spacing w:before="51"/>
              <w:ind w:left="129"/>
              <w:rPr>
                <w:b/>
                <w:sz w:val="22"/>
              </w:rPr>
            </w:pPr>
            <w:r>
              <w:rPr>
                <w:b/>
                <w:sz w:val="22"/>
              </w:rPr>
              <w:t>Map</w:t>
            </w:r>
            <w:r>
              <w:rPr>
                <w:b/>
                <w:spacing w:val="-4"/>
                <w:sz w:val="22"/>
              </w:rPr>
              <w:t> </w:t>
            </w:r>
            <w:r>
              <w:rPr>
                <w:b/>
                <w:sz w:val="22"/>
              </w:rPr>
              <w:t>Panel</w:t>
            </w:r>
            <w:r>
              <w:rPr>
                <w:b/>
                <w:spacing w:val="-4"/>
                <w:sz w:val="22"/>
              </w:rPr>
              <w:t> </w:t>
            </w:r>
            <w:r>
              <w:rPr>
                <w:b/>
                <w:spacing w:val="-10"/>
                <w:sz w:val="22"/>
              </w:rPr>
              <w:t>#</w:t>
            </w:r>
          </w:p>
        </w:tc>
        <w:tc>
          <w:tcPr>
            <w:tcW w:w="3154" w:type="dxa"/>
          </w:tcPr>
          <w:p>
            <w:pPr>
              <w:pStyle w:val="TableParagraph"/>
              <w:spacing w:before="51"/>
              <w:ind w:left="1423" w:right="1"/>
              <w:jc w:val="center"/>
              <w:rPr>
                <w:b/>
                <w:sz w:val="22"/>
              </w:rPr>
            </w:pPr>
            <w:r>
              <w:rPr>
                <w:b/>
                <w:sz w:val="22"/>
              </w:rPr>
              <w:t>Preliminary </w:t>
            </w:r>
            <w:r>
              <w:rPr>
                <w:b/>
                <w:spacing w:val="-4"/>
                <w:sz w:val="22"/>
              </w:rPr>
              <w:t>Date</w:t>
            </w:r>
          </w:p>
        </w:tc>
      </w:tr>
      <w:tr>
        <w:trPr>
          <w:trHeight w:val="380" w:hRule="atLeast"/>
        </w:trPr>
        <w:tc>
          <w:tcPr>
            <w:tcW w:w="2866" w:type="dxa"/>
          </w:tcPr>
          <w:p>
            <w:pPr>
              <w:pStyle w:val="TableParagraph"/>
              <w:rPr>
                <w:sz w:val="22"/>
              </w:rPr>
            </w:pPr>
            <w:r>
              <w:rPr>
                <w:spacing w:val="-2"/>
                <w:sz w:val="22"/>
              </w:rPr>
              <w:t>34029CIND1C</w:t>
            </w:r>
          </w:p>
        </w:tc>
        <w:tc>
          <w:tcPr>
            <w:tcW w:w="3154" w:type="dxa"/>
          </w:tcPr>
          <w:p>
            <w:pPr>
              <w:pStyle w:val="TableParagraph"/>
              <w:ind w:left="1423"/>
              <w:jc w:val="center"/>
              <w:rPr>
                <w:sz w:val="22"/>
              </w:rPr>
            </w:pPr>
            <w:r>
              <w:rPr>
                <w:spacing w:val="-2"/>
                <w:sz w:val="22"/>
              </w:rPr>
              <w:t>12/16/2001</w:t>
            </w:r>
          </w:p>
        </w:tc>
      </w:tr>
      <w:tr>
        <w:trPr>
          <w:trHeight w:val="380" w:hRule="atLeast"/>
        </w:trPr>
        <w:tc>
          <w:tcPr>
            <w:tcW w:w="2866" w:type="dxa"/>
          </w:tcPr>
          <w:p>
            <w:pPr>
              <w:pStyle w:val="TableParagraph"/>
              <w:rPr>
                <w:sz w:val="22"/>
              </w:rPr>
            </w:pPr>
            <w:r>
              <w:rPr>
                <w:spacing w:val="-2"/>
                <w:sz w:val="22"/>
              </w:rPr>
              <w:t>34029CIND2C</w:t>
            </w:r>
          </w:p>
        </w:tc>
        <w:tc>
          <w:tcPr>
            <w:tcW w:w="3154" w:type="dxa"/>
          </w:tcPr>
          <w:p>
            <w:pPr>
              <w:pStyle w:val="TableParagraph"/>
              <w:ind w:left="1423"/>
              <w:jc w:val="center"/>
              <w:rPr>
                <w:sz w:val="22"/>
              </w:rPr>
            </w:pPr>
            <w:r>
              <w:rPr>
                <w:spacing w:val="-2"/>
                <w:sz w:val="22"/>
              </w:rPr>
              <w:t>12/16/2021</w:t>
            </w:r>
          </w:p>
        </w:tc>
      </w:tr>
      <w:tr>
        <w:trPr>
          <w:trHeight w:val="380" w:hRule="atLeast"/>
        </w:trPr>
        <w:tc>
          <w:tcPr>
            <w:tcW w:w="2866" w:type="dxa"/>
          </w:tcPr>
          <w:p>
            <w:pPr>
              <w:pStyle w:val="TableParagraph"/>
              <w:ind w:left="74"/>
              <w:rPr>
                <w:sz w:val="22"/>
              </w:rPr>
            </w:pPr>
            <w:r>
              <w:rPr>
                <w:spacing w:val="-2"/>
                <w:sz w:val="22"/>
              </w:rPr>
              <w:t>34029C0508G</w:t>
            </w:r>
          </w:p>
        </w:tc>
        <w:tc>
          <w:tcPr>
            <w:tcW w:w="3154" w:type="dxa"/>
          </w:tcPr>
          <w:p>
            <w:pPr>
              <w:pStyle w:val="TableParagraph"/>
              <w:ind w:left="1423"/>
              <w:jc w:val="center"/>
              <w:rPr>
                <w:sz w:val="22"/>
              </w:rPr>
            </w:pPr>
            <w:r>
              <w:rPr>
                <w:spacing w:val="-2"/>
                <w:sz w:val="22"/>
              </w:rPr>
              <w:t>12/16/2021</w:t>
            </w:r>
          </w:p>
        </w:tc>
      </w:tr>
      <w:tr>
        <w:trPr>
          <w:trHeight w:val="311" w:hRule="atLeast"/>
        </w:trPr>
        <w:tc>
          <w:tcPr>
            <w:tcW w:w="2866" w:type="dxa"/>
          </w:tcPr>
          <w:p>
            <w:pPr>
              <w:pStyle w:val="TableParagraph"/>
              <w:spacing w:line="233" w:lineRule="exact"/>
              <w:ind w:left="74"/>
              <w:rPr>
                <w:sz w:val="22"/>
              </w:rPr>
            </w:pPr>
            <w:r>
              <w:rPr>
                <w:spacing w:val="-2"/>
                <w:sz w:val="22"/>
              </w:rPr>
              <w:t>34029C0509G</w:t>
            </w:r>
          </w:p>
        </w:tc>
        <w:tc>
          <w:tcPr>
            <w:tcW w:w="3154" w:type="dxa"/>
          </w:tcPr>
          <w:p>
            <w:pPr>
              <w:pStyle w:val="TableParagraph"/>
              <w:spacing w:line="233" w:lineRule="exact"/>
              <w:ind w:left="1423"/>
              <w:jc w:val="center"/>
              <w:rPr>
                <w:sz w:val="22"/>
              </w:rPr>
            </w:pPr>
            <w:r>
              <w:rPr>
                <w:spacing w:val="-2"/>
                <w:sz w:val="22"/>
              </w:rPr>
              <w:t>12/16/2021</w:t>
            </w:r>
          </w:p>
        </w:tc>
      </w:tr>
    </w:tbl>
    <w:p>
      <w:pPr>
        <w:pStyle w:val="BodyText"/>
        <w:spacing w:before="25"/>
      </w:pPr>
    </w:p>
    <w:p>
      <w:pPr>
        <w:pStyle w:val="ListParagraph"/>
        <w:numPr>
          <w:ilvl w:val="0"/>
          <w:numId w:val="234"/>
        </w:numPr>
        <w:tabs>
          <w:tab w:pos="840" w:val="left" w:leader="none"/>
        </w:tabs>
        <w:spacing w:line="247" w:lineRule="auto" w:before="0" w:after="0"/>
        <w:ind w:left="840" w:right="352" w:hanging="480"/>
        <w:jc w:val="both"/>
        <w:rPr>
          <w:sz w:val="22"/>
        </w:rPr>
      </w:pPr>
      <w:r>
        <w:rPr>
          <w:sz w:val="22"/>
        </w:rPr>
        <mc:AlternateContent>
          <mc:Choice Requires="wps">
            <w:drawing>
              <wp:anchor distT="0" distB="0" distL="0" distR="0" allowOverlap="1" layoutInCell="1" locked="0" behindDoc="1" simplePos="0" relativeHeight="479149056">
                <wp:simplePos x="0" y="0"/>
                <wp:positionH relativeFrom="page">
                  <wp:posOffset>1219200</wp:posOffset>
                </wp:positionH>
                <wp:positionV relativeFrom="paragraph">
                  <wp:posOffset>-1579982</wp:posOffset>
                </wp:positionV>
                <wp:extent cx="5657850" cy="1466850"/>
                <wp:effectExtent l="0" t="0" r="0" b="0"/>
                <wp:wrapNone/>
                <wp:docPr id="975" name="Group 975"/>
                <wp:cNvGraphicFramePr>
                  <a:graphicFrameLocks/>
                </wp:cNvGraphicFramePr>
                <a:graphic>
                  <a:graphicData uri="http://schemas.microsoft.com/office/word/2010/wordprocessingGroup">
                    <wpg:wgp>
                      <wpg:cNvPr id="975" name="Group 975"/>
                      <wpg:cNvGrpSpPr/>
                      <wpg:grpSpPr>
                        <a:xfrm>
                          <a:off x="0" y="0"/>
                          <a:ext cx="5657850" cy="1466850"/>
                          <a:chExt cx="5657850" cy="1466850"/>
                        </a:xfrm>
                      </wpg:grpSpPr>
                      <wps:wsp>
                        <wps:cNvPr id="976" name="Graphic 976"/>
                        <wps:cNvSpPr/>
                        <wps:spPr>
                          <a:xfrm>
                            <a:off x="0" y="0"/>
                            <a:ext cx="5657850" cy="492125"/>
                          </a:xfrm>
                          <a:custGeom>
                            <a:avLst/>
                            <a:gdLst/>
                            <a:ahLst/>
                            <a:cxnLst/>
                            <a:rect l="l" t="t" r="r" b="b"/>
                            <a:pathLst>
                              <a:path w="5657850" h="492125">
                                <a:moveTo>
                                  <a:pt x="5657850" y="250825"/>
                                </a:moveTo>
                                <a:lnTo>
                                  <a:pt x="5648325" y="250825"/>
                                </a:lnTo>
                                <a:lnTo>
                                  <a:pt x="5648325" y="0"/>
                                </a:lnTo>
                                <a:lnTo>
                                  <a:pt x="0" y="0"/>
                                </a:lnTo>
                                <a:lnTo>
                                  <a:pt x="0" y="250825"/>
                                </a:lnTo>
                                <a:lnTo>
                                  <a:pt x="0" y="492125"/>
                                </a:lnTo>
                                <a:lnTo>
                                  <a:pt x="2824162" y="492125"/>
                                </a:lnTo>
                                <a:lnTo>
                                  <a:pt x="2833687" y="492125"/>
                                </a:lnTo>
                                <a:lnTo>
                                  <a:pt x="5657850" y="492125"/>
                                </a:lnTo>
                                <a:lnTo>
                                  <a:pt x="5657850" y="250825"/>
                                </a:lnTo>
                                <a:close/>
                              </a:path>
                            </a:pathLst>
                          </a:custGeom>
                          <a:solidFill>
                            <a:srgbClr val="D6D6D6"/>
                          </a:solidFill>
                        </wps:spPr>
                        <wps:bodyPr wrap="square" lIns="0" tIns="0" rIns="0" bIns="0" rtlCol="0">
                          <a:prstTxWarp prst="textNoShape">
                            <a:avLst/>
                          </a:prstTxWarp>
                          <a:noAutofit/>
                        </wps:bodyPr>
                      </wps:wsp>
                      <wps:wsp>
                        <wps:cNvPr id="977" name="Graphic 977"/>
                        <wps:cNvSpPr/>
                        <wps:spPr>
                          <a:xfrm>
                            <a:off x="0" y="0"/>
                            <a:ext cx="5657850" cy="1466850"/>
                          </a:xfrm>
                          <a:custGeom>
                            <a:avLst/>
                            <a:gdLst/>
                            <a:ahLst/>
                            <a:cxnLst/>
                            <a:rect l="l" t="t" r="r" b="b"/>
                            <a:pathLst>
                              <a:path w="5657850" h="1466850">
                                <a:moveTo>
                                  <a:pt x="5657850" y="0"/>
                                </a:moveTo>
                                <a:lnTo>
                                  <a:pt x="5638800" y="0"/>
                                </a:lnTo>
                                <a:lnTo>
                                  <a:pt x="5638800" y="19050"/>
                                </a:lnTo>
                                <a:lnTo>
                                  <a:pt x="5638800" y="482600"/>
                                </a:lnTo>
                                <a:lnTo>
                                  <a:pt x="5638800" y="1447800"/>
                                </a:lnTo>
                                <a:lnTo>
                                  <a:pt x="2833687" y="1447800"/>
                                </a:lnTo>
                                <a:lnTo>
                                  <a:pt x="2833687" y="1216025"/>
                                </a:lnTo>
                                <a:lnTo>
                                  <a:pt x="5638800" y="1216025"/>
                                </a:lnTo>
                                <a:lnTo>
                                  <a:pt x="5638800" y="1206500"/>
                                </a:lnTo>
                                <a:lnTo>
                                  <a:pt x="2833687" y="1206500"/>
                                </a:lnTo>
                                <a:lnTo>
                                  <a:pt x="2833687" y="974725"/>
                                </a:lnTo>
                                <a:lnTo>
                                  <a:pt x="5638800" y="974725"/>
                                </a:lnTo>
                                <a:lnTo>
                                  <a:pt x="5638800" y="965200"/>
                                </a:lnTo>
                                <a:lnTo>
                                  <a:pt x="2833687" y="965200"/>
                                </a:lnTo>
                                <a:lnTo>
                                  <a:pt x="2833687" y="733425"/>
                                </a:lnTo>
                                <a:lnTo>
                                  <a:pt x="5638800" y="733425"/>
                                </a:lnTo>
                                <a:lnTo>
                                  <a:pt x="5638800" y="723900"/>
                                </a:lnTo>
                                <a:lnTo>
                                  <a:pt x="2833687" y="723900"/>
                                </a:lnTo>
                                <a:lnTo>
                                  <a:pt x="2833687" y="492125"/>
                                </a:lnTo>
                                <a:lnTo>
                                  <a:pt x="5638800" y="492125"/>
                                </a:lnTo>
                                <a:lnTo>
                                  <a:pt x="5638800" y="482600"/>
                                </a:lnTo>
                                <a:lnTo>
                                  <a:pt x="2833687" y="482600"/>
                                </a:lnTo>
                                <a:lnTo>
                                  <a:pt x="2833687" y="250825"/>
                                </a:lnTo>
                                <a:lnTo>
                                  <a:pt x="2824162" y="250825"/>
                                </a:lnTo>
                                <a:lnTo>
                                  <a:pt x="2824162" y="1447800"/>
                                </a:lnTo>
                                <a:lnTo>
                                  <a:pt x="19050" y="1447800"/>
                                </a:lnTo>
                                <a:lnTo>
                                  <a:pt x="19050" y="1216025"/>
                                </a:lnTo>
                                <a:lnTo>
                                  <a:pt x="2824162" y="1216025"/>
                                </a:lnTo>
                                <a:lnTo>
                                  <a:pt x="2824162" y="1206500"/>
                                </a:lnTo>
                                <a:lnTo>
                                  <a:pt x="19050" y="1206500"/>
                                </a:lnTo>
                                <a:lnTo>
                                  <a:pt x="19050" y="974725"/>
                                </a:lnTo>
                                <a:lnTo>
                                  <a:pt x="2824162" y="974725"/>
                                </a:lnTo>
                                <a:lnTo>
                                  <a:pt x="2824162" y="965200"/>
                                </a:lnTo>
                                <a:lnTo>
                                  <a:pt x="19050" y="965200"/>
                                </a:lnTo>
                                <a:lnTo>
                                  <a:pt x="19050" y="733425"/>
                                </a:lnTo>
                                <a:lnTo>
                                  <a:pt x="2824162" y="733425"/>
                                </a:lnTo>
                                <a:lnTo>
                                  <a:pt x="2824162" y="723900"/>
                                </a:lnTo>
                                <a:lnTo>
                                  <a:pt x="19050" y="723900"/>
                                </a:lnTo>
                                <a:lnTo>
                                  <a:pt x="19050" y="492125"/>
                                </a:lnTo>
                                <a:lnTo>
                                  <a:pt x="2824162" y="492125"/>
                                </a:lnTo>
                                <a:lnTo>
                                  <a:pt x="2824162" y="482600"/>
                                </a:lnTo>
                                <a:lnTo>
                                  <a:pt x="19050" y="482600"/>
                                </a:lnTo>
                                <a:lnTo>
                                  <a:pt x="19050" y="19050"/>
                                </a:lnTo>
                                <a:lnTo>
                                  <a:pt x="5638800" y="19050"/>
                                </a:lnTo>
                                <a:lnTo>
                                  <a:pt x="5638800" y="0"/>
                                </a:lnTo>
                                <a:lnTo>
                                  <a:pt x="0" y="0"/>
                                </a:lnTo>
                                <a:lnTo>
                                  <a:pt x="0" y="482600"/>
                                </a:lnTo>
                                <a:lnTo>
                                  <a:pt x="0" y="723900"/>
                                </a:lnTo>
                                <a:lnTo>
                                  <a:pt x="0" y="965200"/>
                                </a:lnTo>
                                <a:lnTo>
                                  <a:pt x="0" y="1206500"/>
                                </a:lnTo>
                                <a:lnTo>
                                  <a:pt x="0" y="1466850"/>
                                </a:lnTo>
                                <a:lnTo>
                                  <a:pt x="2833687" y="1466850"/>
                                </a:lnTo>
                                <a:lnTo>
                                  <a:pt x="5657850" y="1466850"/>
                                </a:lnTo>
                                <a:lnTo>
                                  <a:pt x="5657850" y="1206500"/>
                                </a:lnTo>
                                <a:lnTo>
                                  <a:pt x="5657850" y="965200"/>
                                </a:lnTo>
                                <a:lnTo>
                                  <a:pt x="5657850" y="723900"/>
                                </a:lnTo>
                                <a:lnTo>
                                  <a:pt x="5657850" y="482600"/>
                                </a:lnTo>
                                <a:lnTo>
                                  <a:pt x="5657850" y="19050"/>
                                </a:lnTo>
                                <a:lnTo>
                                  <a:pt x="5657850"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96pt;margin-top:-124.408081pt;width:445.5pt;height:115.5pt;mso-position-horizontal-relative:page;mso-position-vertical-relative:paragraph;z-index:-24167424" id="docshapegroup970" coordorigin="1920,-2488" coordsize="8910,2310">
                <v:shape style="position:absolute;left:1920;top:-2489;width:8910;height:775" id="docshape971" coordorigin="1920,-2488" coordsize="8910,775" path="m10830,-2093l10815,-2093,10815,-2488,1920,-2488,1920,-2093,1920,-1713,6368,-1713,6383,-1713,10830,-1713,10830,-2093xe" filled="true" fillcolor="#d6d6d6" stroked="false">
                  <v:path arrowok="t"/>
                  <v:fill type="solid"/>
                </v:shape>
                <v:shape style="position:absolute;left:1920;top:-2489;width:8910;height:2310" id="docshape972" coordorigin="1920,-2488" coordsize="8910,2310" path="m10830,-2488l10800,-2488,10800,-2458,10800,-1728,10800,-208,6383,-208,6383,-573,10800,-573,10800,-588,6383,-588,6383,-953,10800,-953,10800,-968,6383,-968,6383,-1333,10800,-1333,10800,-1348,6383,-1348,6383,-1713,10800,-1713,10800,-1728,6383,-1728,6383,-2093,6368,-2093,6368,-208,1950,-208,1950,-573,6368,-573,6368,-588,1950,-588,1950,-953,6368,-953,6368,-968,1950,-968,1950,-1333,6368,-1333,6368,-1348,1950,-1348,1950,-1713,6368,-1713,6368,-1728,1950,-1728,1950,-2458,10800,-2458,10800,-2488,1920,-2488,1920,-1728,1920,-1348,1920,-968,1920,-588,1920,-178,6383,-178,10830,-178,10830,-588,10830,-968,10830,-1348,10830,-1728,10830,-2458,10830,-2488xe" filled="true" fillcolor="#dfdfdf" stroked="false">
                  <v:path arrowok="t"/>
                  <v:fill type="solid"/>
                </v:shape>
                <w10:wrap type="none"/>
              </v:group>
            </w:pict>
          </mc:Fallback>
        </mc:AlternateContent>
      </w:r>
      <w:r>
        <w:rPr>
          <w:sz w:val="22"/>
        </w:rPr>
        <w:t>Other Best Available Data. Harvey Cedars shall utilize high water elevations from flood events, groundwater flooding areas, studies by federal or state agencies, or other information deemed appropriate by the Borough of Harvey Cedars. Other “best available information” may not be used which</w:t>
      </w:r>
      <w:r>
        <w:rPr>
          <w:spacing w:val="-1"/>
          <w:sz w:val="22"/>
        </w:rPr>
        <w:t> </w:t>
      </w:r>
      <w:r>
        <w:rPr>
          <w:sz w:val="22"/>
        </w:rPr>
        <w:t>results in</w:t>
      </w:r>
      <w:r>
        <w:rPr>
          <w:spacing w:val="-1"/>
          <w:sz w:val="22"/>
        </w:rPr>
        <w:t> </w:t>
      </w:r>
      <w:r>
        <w:rPr>
          <w:sz w:val="22"/>
        </w:rPr>
        <w:t>less</w:t>
      </w:r>
      <w:r>
        <w:rPr>
          <w:spacing w:val="-1"/>
          <w:sz w:val="22"/>
        </w:rPr>
        <w:t> </w:t>
      </w:r>
      <w:r>
        <w:rPr>
          <w:sz w:val="22"/>
        </w:rPr>
        <w:t>restrictive flood</w:t>
      </w:r>
      <w:r>
        <w:rPr>
          <w:spacing w:val="-1"/>
          <w:sz w:val="22"/>
        </w:rPr>
        <w:t> </w:t>
      </w:r>
      <w:r>
        <w:rPr>
          <w:sz w:val="22"/>
        </w:rPr>
        <w:t>elevations, design</w:t>
      </w:r>
      <w:r>
        <w:rPr>
          <w:spacing w:val="-1"/>
          <w:sz w:val="22"/>
        </w:rPr>
        <w:t> </w:t>
      </w:r>
      <w:r>
        <w:rPr>
          <w:sz w:val="22"/>
        </w:rPr>
        <w:t>standards, or</w:t>
      </w:r>
      <w:r>
        <w:rPr>
          <w:spacing w:val="-1"/>
          <w:sz w:val="22"/>
        </w:rPr>
        <w:t> </w:t>
      </w:r>
      <w:r>
        <w:rPr>
          <w:sz w:val="22"/>
        </w:rPr>
        <w:t>smaller flood</w:t>
      </w:r>
      <w:r>
        <w:rPr>
          <w:spacing w:val="-1"/>
          <w:sz w:val="22"/>
        </w:rPr>
        <w:t> </w:t>
      </w:r>
      <w:r>
        <w:rPr>
          <w:sz w:val="22"/>
        </w:rPr>
        <w:t>hazard</w:t>
      </w:r>
      <w:r>
        <w:rPr>
          <w:spacing w:val="-1"/>
          <w:sz w:val="22"/>
        </w:rPr>
        <w:t> </w:t>
      </w:r>
      <w:r>
        <w:rPr>
          <w:sz w:val="22"/>
        </w:rPr>
        <w:t>areas</w:t>
      </w:r>
      <w:r>
        <w:rPr>
          <w:spacing w:val="-1"/>
          <w:sz w:val="22"/>
        </w:rPr>
        <w:t> </w:t>
      </w:r>
      <w:r>
        <w:rPr>
          <w:sz w:val="22"/>
        </w:rPr>
        <w:t>than the sources described in Subsection 24-2.2a and b above. This information shall be used for floodplain regulation purposes only.</w:t>
      </w:r>
    </w:p>
    <w:p>
      <w:pPr>
        <w:pStyle w:val="BodyText"/>
        <w:spacing w:before="17"/>
      </w:pPr>
    </w:p>
    <w:p>
      <w:pPr>
        <w:pStyle w:val="Heading4"/>
        <w:spacing w:before="1"/>
        <w:jc w:val="both"/>
      </w:pPr>
      <w:bookmarkStart w:name="§ 24-2.3 Establishing the Local Design F" w:id="925"/>
      <w:bookmarkEnd w:id="925"/>
      <w:r>
        <w:rPr>
          <w:b w:val="0"/>
        </w:rPr>
      </w:r>
      <w:r>
        <w:rPr/>
        <w:t>§</w:t>
      </w:r>
      <w:r>
        <w:rPr>
          <w:spacing w:val="-5"/>
        </w:rPr>
        <w:t> </w:t>
      </w:r>
      <w:r>
        <w:rPr/>
        <w:t>24-2.3.</w:t>
      </w:r>
      <w:r>
        <w:rPr>
          <w:spacing w:val="60"/>
        </w:rPr>
        <w:t> </w:t>
      </w:r>
      <w:r>
        <w:rPr/>
        <w:t>Establishing</w:t>
      </w:r>
      <w:r>
        <w:rPr>
          <w:spacing w:val="-3"/>
        </w:rPr>
        <w:t> </w:t>
      </w:r>
      <w:r>
        <w:rPr/>
        <w:t>the</w:t>
      </w:r>
      <w:r>
        <w:rPr>
          <w:spacing w:val="-3"/>
        </w:rPr>
        <w:t> </w:t>
      </w:r>
      <w:r>
        <w:rPr/>
        <w:t>Local</w:t>
      </w:r>
      <w:r>
        <w:rPr>
          <w:spacing w:val="-4"/>
        </w:rPr>
        <w:t> </w:t>
      </w:r>
      <w:r>
        <w:rPr/>
        <w:t>Design</w:t>
      </w:r>
      <w:r>
        <w:rPr>
          <w:spacing w:val="-1"/>
        </w:rPr>
        <w:t> </w:t>
      </w:r>
      <w:r>
        <w:rPr/>
        <w:t>Flood</w:t>
      </w:r>
      <w:r>
        <w:rPr>
          <w:spacing w:val="-3"/>
        </w:rPr>
        <w:t> </w:t>
      </w:r>
      <w:r>
        <w:rPr/>
        <w:t>Elevation</w:t>
      </w:r>
      <w:r>
        <w:rPr>
          <w:spacing w:val="-3"/>
        </w:rPr>
        <w:t> </w:t>
      </w:r>
      <w:r>
        <w:rPr>
          <w:spacing w:val="-2"/>
        </w:rPr>
        <w:t>(LDFE).</w:t>
      </w:r>
    </w:p>
    <w:p>
      <w:pPr>
        <w:pStyle w:val="BodyText"/>
        <w:spacing w:line="247" w:lineRule="auto"/>
        <w:ind w:left="360" w:right="352"/>
        <w:jc w:val="both"/>
      </w:pPr>
      <w:r>
        <w:rPr/>
        <w:t>The Local Design Flood Elevation (LDFE) is established in the flood hazard areas determined in Subsection 24-2.2, above, using the best available flood hazard data sources, and the Flood Hazard Area Control Act minimum Statewide elevation requirements for lowest floors in A, Coastal A, and V zones, ASCE</w:t>
      </w:r>
      <w:r>
        <w:rPr>
          <w:spacing w:val="-1"/>
        </w:rPr>
        <w:t> </w:t>
      </w:r>
      <w:r>
        <w:rPr/>
        <w:t>24</w:t>
      </w:r>
      <w:r>
        <w:rPr>
          <w:spacing w:val="-1"/>
        </w:rPr>
        <w:t> </w:t>
      </w:r>
      <w:r>
        <w:rPr/>
        <w:t>requirements for</w:t>
      </w:r>
      <w:r>
        <w:rPr>
          <w:spacing w:val="-1"/>
        </w:rPr>
        <w:t> </w:t>
      </w:r>
      <w:r>
        <w:rPr/>
        <w:t>critical facilities as</w:t>
      </w:r>
      <w:r>
        <w:rPr>
          <w:spacing w:val="-1"/>
        </w:rPr>
        <w:t> </w:t>
      </w:r>
      <w:r>
        <w:rPr/>
        <w:t>specified by</w:t>
      </w:r>
      <w:r>
        <w:rPr>
          <w:spacing w:val="-1"/>
        </w:rPr>
        <w:t> </w:t>
      </w:r>
      <w:r>
        <w:rPr/>
        <w:t>the</w:t>
      </w:r>
      <w:r>
        <w:rPr>
          <w:spacing w:val="-1"/>
        </w:rPr>
        <w:t> </w:t>
      </w:r>
      <w:r>
        <w:rPr/>
        <w:t>building code,</w:t>
      </w:r>
      <w:r>
        <w:rPr>
          <w:spacing w:val="-1"/>
        </w:rPr>
        <w:t> </w:t>
      </w:r>
      <w:r>
        <w:rPr/>
        <w:t>plus</w:t>
      </w:r>
      <w:r>
        <w:rPr>
          <w:spacing w:val="-1"/>
        </w:rPr>
        <w:t> </w:t>
      </w:r>
      <w:r>
        <w:rPr/>
        <w:t>additional freeboard as specified by this ordinance.</w:t>
      </w:r>
    </w:p>
    <w:p>
      <w:pPr>
        <w:pStyle w:val="BodyText"/>
        <w:spacing w:before="177"/>
        <w:ind w:left="360"/>
        <w:jc w:val="both"/>
      </w:pPr>
      <w:r>
        <w:rPr/>
        <w:t>At</w:t>
      </w:r>
      <w:r>
        <w:rPr>
          <w:spacing w:val="-3"/>
        </w:rPr>
        <w:t> </w:t>
      </w:r>
      <w:r>
        <w:rPr/>
        <w:t>a</w:t>
      </w:r>
      <w:r>
        <w:rPr>
          <w:spacing w:val="-2"/>
        </w:rPr>
        <w:t> </w:t>
      </w:r>
      <w:r>
        <w:rPr/>
        <w:t>minimum,</w:t>
      </w:r>
      <w:r>
        <w:rPr>
          <w:spacing w:val="-1"/>
        </w:rPr>
        <w:t> </w:t>
      </w:r>
      <w:r>
        <w:rPr/>
        <w:t>the</w:t>
      </w:r>
      <w:r>
        <w:rPr>
          <w:spacing w:val="-2"/>
        </w:rPr>
        <w:t> </w:t>
      </w:r>
      <w:r>
        <w:rPr/>
        <w:t>Local</w:t>
      </w:r>
      <w:r>
        <w:rPr>
          <w:spacing w:val="1"/>
        </w:rPr>
        <w:t> </w:t>
      </w:r>
      <w:r>
        <w:rPr/>
        <w:t>Design</w:t>
      </w:r>
      <w:r>
        <w:rPr>
          <w:spacing w:val="-2"/>
        </w:rPr>
        <w:t> </w:t>
      </w:r>
      <w:r>
        <w:rPr/>
        <w:t>Flood</w:t>
      </w:r>
      <w:r>
        <w:rPr>
          <w:spacing w:val="-1"/>
        </w:rPr>
        <w:t> </w:t>
      </w:r>
      <w:r>
        <w:rPr/>
        <w:t>Elevation</w:t>
      </w:r>
      <w:r>
        <w:rPr>
          <w:spacing w:val="-1"/>
        </w:rPr>
        <w:t> </w:t>
      </w:r>
      <w:r>
        <w:rPr/>
        <w:t>shall</w:t>
      </w:r>
      <w:r>
        <w:rPr>
          <w:spacing w:val="1"/>
        </w:rPr>
        <w:t> </w:t>
      </w:r>
      <w:r>
        <w:rPr/>
        <w:t>be</w:t>
      </w:r>
      <w:r>
        <w:rPr>
          <w:spacing w:val="-2"/>
        </w:rPr>
        <w:t> </w:t>
      </w:r>
      <w:r>
        <w:rPr/>
        <w:t>as</w:t>
      </w:r>
      <w:r>
        <w:rPr>
          <w:spacing w:val="-2"/>
        </w:rPr>
        <w:t> follows:</w:t>
      </w:r>
    </w:p>
    <w:p>
      <w:pPr>
        <w:pStyle w:val="ListParagraph"/>
        <w:numPr>
          <w:ilvl w:val="0"/>
          <w:numId w:val="235"/>
        </w:numPr>
        <w:tabs>
          <w:tab w:pos="840" w:val="left" w:leader="none"/>
        </w:tabs>
        <w:spacing w:line="247" w:lineRule="auto" w:before="187" w:after="0"/>
        <w:ind w:left="840" w:right="354" w:hanging="480"/>
        <w:jc w:val="left"/>
        <w:rPr>
          <w:sz w:val="22"/>
        </w:rPr>
      </w:pPr>
      <w:r>
        <w:rPr>
          <w:sz w:val="22"/>
        </w:rPr>
        <w:t>For a delineated watercourse, including AE Zones, the elevation associated with the Best Available Flood</w:t>
      </w:r>
      <w:r>
        <w:rPr>
          <w:spacing w:val="22"/>
          <w:sz w:val="22"/>
        </w:rPr>
        <w:t> </w:t>
      </w:r>
      <w:r>
        <w:rPr>
          <w:sz w:val="22"/>
        </w:rPr>
        <w:t>Hazard</w:t>
      </w:r>
      <w:r>
        <w:rPr>
          <w:spacing w:val="22"/>
          <w:sz w:val="22"/>
        </w:rPr>
        <w:t> </w:t>
      </w:r>
      <w:r>
        <w:rPr>
          <w:sz w:val="22"/>
        </w:rPr>
        <w:t>Data</w:t>
      </w:r>
      <w:r>
        <w:rPr>
          <w:spacing w:val="22"/>
          <w:sz w:val="22"/>
        </w:rPr>
        <w:t> </w:t>
      </w:r>
      <w:r>
        <w:rPr>
          <w:sz w:val="22"/>
        </w:rPr>
        <w:t>Area</w:t>
      </w:r>
      <w:r>
        <w:rPr>
          <w:spacing w:val="22"/>
          <w:sz w:val="22"/>
        </w:rPr>
        <w:t> </w:t>
      </w:r>
      <w:r>
        <w:rPr>
          <w:sz w:val="22"/>
        </w:rPr>
        <w:t>determined</w:t>
      </w:r>
      <w:r>
        <w:rPr>
          <w:spacing w:val="23"/>
          <w:sz w:val="22"/>
        </w:rPr>
        <w:t> </w:t>
      </w:r>
      <w:r>
        <w:rPr>
          <w:sz w:val="22"/>
        </w:rPr>
        <w:t>in</w:t>
      </w:r>
      <w:r>
        <w:rPr>
          <w:spacing w:val="22"/>
          <w:sz w:val="22"/>
        </w:rPr>
        <w:t> </w:t>
      </w:r>
      <w:r>
        <w:rPr>
          <w:sz w:val="22"/>
        </w:rPr>
        <w:t>Subsection</w:t>
      </w:r>
      <w:r>
        <w:rPr>
          <w:spacing w:val="20"/>
          <w:sz w:val="22"/>
        </w:rPr>
        <w:t> </w:t>
      </w:r>
      <w:r>
        <w:rPr>
          <w:sz w:val="22"/>
        </w:rPr>
        <w:t>24-2.2</w:t>
      </w:r>
      <w:r>
        <w:rPr>
          <w:spacing w:val="22"/>
          <w:sz w:val="22"/>
        </w:rPr>
        <w:t> </w:t>
      </w:r>
      <w:r>
        <w:rPr>
          <w:sz w:val="22"/>
        </w:rPr>
        <w:t>above</w:t>
      </w:r>
      <w:r>
        <w:rPr>
          <w:spacing w:val="22"/>
          <w:sz w:val="22"/>
        </w:rPr>
        <w:t> </w:t>
      </w:r>
      <w:r>
        <w:rPr>
          <w:sz w:val="22"/>
        </w:rPr>
        <w:t>plus</w:t>
      </w:r>
      <w:r>
        <w:rPr>
          <w:spacing w:val="22"/>
          <w:sz w:val="22"/>
        </w:rPr>
        <w:t> </w:t>
      </w:r>
      <w:r>
        <w:rPr>
          <w:sz w:val="22"/>
        </w:rPr>
        <w:t>one</w:t>
      </w:r>
      <w:r>
        <w:rPr>
          <w:spacing w:val="22"/>
          <w:sz w:val="22"/>
        </w:rPr>
        <w:t> </w:t>
      </w:r>
      <w:r>
        <w:rPr>
          <w:sz w:val="22"/>
        </w:rPr>
        <w:t>foot</w:t>
      </w:r>
      <w:r>
        <w:rPr>
          <w:spacing w:val="22"/>
          <w:sz w:val="22"/>
        </w:rPr>
        <w:t> </w:t>
      </w:r>
      <w:r>
        <w:rPr>
          <w:sz w:val="22"/>
        </w:rPr>
        <w:t>or</w:t>
      </w:r>
      <w:r>
        <w:rPr>
          <w:spacing w:val="22"/>
          <w:sz w:val="22"/>
        </w:rPr>
        <w:t> </w:t>
      </w:r>
      <w:r>
        <w:rPr>
          <w:sz w:val="22"/>
        </w:rPr>
        <w:t>as</w:t>
      </w:r>
      <w:r>
        <w:rPr>
          <w:spacing w:val="22"/>
          <w:sz w:val="22"/>
        </w:rPr>
        <w:t> </w:t>
      </w:r>
      <w:r>
        <w:rPr>
          <w:sz w:val="22"/>
        </w:rPr>
        <w:t>described</w:t>
      </w:r>
      <w:r>
        <w:rPr>
          <w:spacing w:val="22"/>
          <w:sz w:val="22"/>
        </w:rPr>
        <w:t> </w:t>
      </w:r>
      <w:r>
        <w:rPr>
          <w:sz w:val="22"/>
        </w:rPr>
        <w:t>by</w:t>
      </w:r>
    </w:p>
    <w:p>
      <w:pPr>
        <w:pStyle w:val="BodyText"/>
        <w:spacing w:line="252" w:lineRule="exact" w:before="0"/>
        <w:ind w:left="840"/>
      </w:pPr>
      <w:r>
        <w:rPr/>
        <w:t>N.J.A.C. 7:13 </w:t>
      </w:r>
      <w:r>
        <w:rPr>
          <w:spacing w:val="-5"/>
        </w:rPr>
        <w:t>or</w:t>
      </w:r>
    </w:p>
    <w:p>
      <w:pPr>
        <w:pStyle w:val="ListParagraph"/>
        <w:numPr>
          <w:ilvl w:val="0"/>
          <w:numId w:val="235"/>
        </w:numPr>
        <w:tabs>
          <w:tab w:pos="840" w:val="left" w:leader="none"/>
        </w:tabs>
        <w:spacing w:line="247" w:lineRule="auto" w:before="187" w:after="0"/>
        <w:ind w:left="840" w:right="357" w:hanging="480"/>
        <w:jc w:val="left"/>
        <w:rPr>
          <w:sz w:val="22"/>
        </w:rPr>
      </w:pPr>
      <w:r>
        <w:rPr>
          <w:sz w:val="22"/>
        </w:rPr>
        <w:t>For any undelineated watercourse (where mapping or studies described in Subsection 24-2.2a and b above</w:t>
      </w:r>
      <w:r>
        <w:rPr>
          <w:spacing w:val="-6"/>
          <w:sz w:val="22"/>
        </w:rPr>
        <w:t> </w:t>
      </w:r>
      <w:r>
        <w:rPr>
          <w:sz w:val="22"/>
        </w:rPr>
        <w:t>are</w:t>
      </w:r>
      <w:r>
        <w:rPr>
          <w:spacing w:val="-6"/>
          <w:sz w:val="22"/>
        </w:rPr>
        <w:t> </w:t>
      </w:r>
      <w:r>
        <w:rPr>
          <w:sz w:val="22"/>
        </w:rPr>
        <w:t>not</w:t>
      </w:r>
      <w:r>
        <w:rPr>
          <w:spacing w:val="-6"/>
          <w:sz w:val="22"/>
        </w:rPr>
        <w:t> </w:t>
      </w:r>
      <w:r>
        <w:rPr>
          <w:sz w:val="22"/>
        </w:rPr>
        <w:t>available)</w:t>
      </w:r>
      <w:r>
        <w:rPr>
          <w:spacing w:val="-5"/>
          <w:sz w:val="22"/>
        </w:rPr>
        <w:t> </w:t>
      </w:r>
      <w:r>
        <w:rPr>
          <w:sz w:val="22"/>
        </w:rPr>
        <w:t>that</w:t>
      </w:r>
      <w:r>
        <w:rPr>
          <w:spacing w:val="-6"/>
          <w:sz w:val="22"/>
        </w:rPr>
        <w:t> </w:t>
      </w:r>
      <w:r>
        <w:rPr>
          <w:sz w:val="22"/>
        </w:rPr>
        <w:t>has</w:t>
      </w:r>
      <w:r>
        <w:rPr>
          <w:spacing w:val="-6"/>
          <w:sz w:val="22"/>
        </w:rPr>
        <w:t> </w:t>
      </w:r>
      <w:r>
        <w:rPr>
          <w:sz w:val="22"/>
        </w:rPr>
        <w:t>a</w:t>
      </w:r>
      <w:r>
        <w:rPr>
          <w:spacing w:val="-6"/>
          <w:sz w:val="22"/>
        </w:rPr>
        <w:t> </w:t>
      </w:r>
      <w:r>
        <w:rPr>
          <w:sz w:val="22"/>
        </w:rPr>
        <w:t>contributary</w:t>
      </w:r>
      <w:r>
        <w:rPr>
          <w:spacing w:val="-6"/>
          <w:sz w:val="22"/>
        </w:rPr>
        <w:t> </w:t>
      </w:r>
      <w:r>
        <w:rPr>
          <w:sz w:val="22"/>
        </w:rPr>
        <w:t>drainage</w:t>
      </w:r>
      <w:r>
        <w:rPr>
          <w:spacing w:val="-6"/>
          <w:sz w:val="22"/>
        </w:rPr>
        <w:t> </w:t>
      </w:r>
      <w:r>
        <w:rPr>
          <w:sz w:val="22"/>
        </w:rPr>
        <w:t>area</w:t>
      </w:r>
      <w:r>
        <w:rPr>
          <w:spacing w:val="-6"/>
          <w:sz w:val="22"/>
        </w:rPr>
        <w:t> </w:t>
      </w:r>
      <w:r>
        <w:rPr>
          <w:sz w:val="22"/>
        </w:rPr>
        <w:t>of</w:t>
      </w:r>
      <w:r>
        <w:rPr>
          <w:spacing w:val="-6"/>
          <w:sz w:val="22"/>
        </w:rPr>
        <w:t> </w:t>
      </w:r>
      <w:r>
        <w:rPr>
          <w:sz w:val="22"/>
        </w:rPr>
        <w:t>50</w:t>
      </w:r>
      <w:r>
        <w:rPr>
          <w:spacing w:val="-6"/>
          <w:sz w:val="22"/>
        </w:rPr>
        <w:t> </w:t>
      </w:r>
      <w:r>
        <w:rPr>
          <w:sz w:val="22"/>
        </w:rPr>
        <w:t>acres</w:t>
      </w:r>
      <w:r>
        <w:rPr>
          <w:spacing w:val="-6"/>
          <w:sz w:val="22"/>
        </w:rPr>
        <w:t> </w:t>
      </w:r>
      <w:r>
        <w:rPr>
          <w:sz w:val="22"/>
        </w:rPr>
        <w:t>or</w:t>
      </w:r>
      <w:r>
        <w:rPr>
          <w:spacing w:val="-6"/>
          <w:sz w:val="22"/>
        </w:rPr>
        <w:t> </w:t>
      </w:r>
      <w:r>
        <w:rPr>
          <w:sz w:val="22"/>
        </w:rPr>
        <w:t>more,</w:t>
      </w:r>
      <w:r>
        <w:rPr>
          <w:spacing w:val="-6"/>
          <w:sz w:val="22"/>
        </w:rPr>
        <w:t> </w:t>
      </w:r>
      <w:r>
        <w:rPr>
          <w:sz w:val="22"/>
        </w:rPr>
        <w:t>the</w:t>
      </w:r>
      <w:r>
        <w:rPr>
          <w:spacing w:val="-6"/>
          <w:sz w:val="22"/>
        </w:rPr>
        <w:t> </w:t>
      </w:r>
      <w:r>
        <w:rPr>
          <w:sz w:val="22"/>
        </w:rPr>
        <w:t>applicants</w:t>
      </w:r>
      <w:r>
        <w:rPr>
          <w:spacing w:val="-5"/>
          <w:sz w:val="22"/>
        </w:rPr>
        <w:t> </w:t>
      </w:r>
      <w:r>
        <w:rPr>
          <w:sz w:val="22"/>
        </w:rPr>
        <w:t>must</w:t>
      </w:r>
    </w:p>
    <w:p>
      <w:pPr>
        <w:pStyle w:val="ListParagraph"/>
        <w:spacing w:after="0" w:line="247" w:lineRule="auto"/>
        <w:jc w:val="left"/>
        <w:rPr>
          <w:sz w:val="22"/>
        </w:rPr>
        <w:sectPr>
          <w:headerReference w:type="default" r:id="rId537"/>
          <w:footerReference w:type="default" r:id="rId538"/>
          <w:pgSz w:w="12240" w:h="15840"/>
          <w:pgMar w:header="631" w:footer="609" w:top="1140" w:bottom="800" w:left="1080" w:right="1080"/>
        </w:sectPr>
      </w:pPr>
    </w:p>
    <w:p>
      <w:pPr>
        <w:pStyle w:val="BodyText"/>
        <w:spacing w:before="37"/>
      </w:pPr>
    </w:p>
    <w:p>
      <w:pPr>
        <w:pStyle w:val="BodyText"/>
        <w:spacing w:before="0"/>
        <w:ind w:left="840"/>
      </w:pPr>
      <w:r>
        <w:rPr/>
        <w:t>provide</w:t>
      </w:r>
      <w:r>
        <w:rPr>
          <w:spacing w:val="-4"/>
        </w:rPr>
        <w:t> </w:t>
      </w:r>
      <w:r>
        <w:rPr/>
        <w:t>one</w:t>
      </w:r>
      <w:r>
        <w:rPr>
          <w:spacing w:val="-3"/>
        </w:rPr>
        <w:t> </w:t>
      </w:r>
      <w:r>
        <w:rPr/>
        <w:t>of</w:t>
      </w:r>
      <w:r>
        <w:rPr>
          <w:spacing w:val="-2"/>
        </w:rPr>
        <w:t> </w:t>
      </w:r>
      <w:r>
        <w:rPr/>
        <w:t>the</w:t>
      </w:r>
      <w:r>
        <w:rPr>
          <w:spacing w:val="-3"/>
        </w:rPr>
        <w:t> </w:t>
      </w:r>
      <w:r>
        <w:rPr/>
        <w:t>following</w:t>
      </w:r>
      <w:r>
        <w:rPr>
          <w:spacing w:val="-2"/>
        </w:rPr>
        <w:t> </w:t>
      </w:r>
      <w:r>
        <w:rPr/>
        <w:t>to</w:t>
      </w:r>
      <w:r>
        <w:rPr>
          <w:spacing w:val="-3"/>
        </w:rPr>
        <w:t> </w:t>
      </w:r>
      <w:r>
        <w:rPr/>
        <w:t>determine the</w:t>
      </w:r>
      <w:r>
        <w:rPr>
          <w:spacing w:val="-3"/>
        </w:rPr>
        <w:t> </w:t>
      </w:r>
      <w:r>
        <w:rPr/>
        <w:t>Local</w:t>
      </w:r>
      <w:r>
        <w:rPr>
          <w:spacing w:val="-3"/>
        </w:rPr>
        <w:t> </w:t>
      </w:r>
      <w:r>
        <w:rPr/>
        <w:t>Design</w:t>
      </w:r>
      <w:r>
        <w:rPr>
          <w:spacing w:val="-2"/>
        </w:rPr>
        <w:t> </w:t>
      </w:r>
      <w:r>
        <w:rPr/>
        <w:t>Flood</w:t>
      </w:r>
      <w:r>
        <w:rPr>
          <w:spacing w:val="-2"/>
        </w:rPr>
        <w:t> Elevation:</w:t>
      </w:r>
    </w:p>
    <w:p>
      <w:pPr>
        <w:pStyle w:val="ListParagraph"/>
        <w:numPr>
          <w:ilvl w:val="1"/>
          <w:numId w:val="235"/>
        </w:numPr>
        <w:tabs>
          <w:tab w:pos="1320" w:val="left" w:leader="none"/>
        </w:tabs>
        <w:spacing w:line="247" w:lineRule="auto" w:before="187" w:after="0"/>
        <w:ind w:left="1320" w:right="356" w:hanging="480"/>
        <w:jc w:val="both"/>
        <w:rPr>
          <w:sz w:val="22"/>
        </w:rPr>
      </w:pPr>
      <w:r>
        <w:rPr>
          <w:sz w:val="22"/>
        </w:rPr>
        <w:t>A copy of an unexpired NJDEP Flood Hazard Area Verification plus one additional foot of freeboard or</w:t>
      </w:r>
    </w:p>
    <w:p>
      <w:pPr>
        <w:pStyle w:val="ListParagraph"/>
        <w:numPr>
          <w:ilvl w:val="1"/>
          <w:numId w:val="235"/>
        </w:numPr>
        <w:tabs>
          <w:tab w:pos="1320" w:val="left" w:leader="none"/>
        </w:tabs>
        <w:spacing w:line="247" w:lineRule="auto" w:before="179" w:after="0"/>
        <w:ind w:left="1320" w:right="353" w:hanging="480"/>
        <w:jc w:val="both"/>
        <w:rPr>
          <w:sz w:val="22"/>
        </w:rPr>
      </w:pPr>
      <w:r>
        <w:rPr>
          <w:sz w:val="22"/>
        </w:rPr>
        <w:t>A determination of the Flood Hazard Area Design Flood Elevation using Method 5 or Method 6 (as described in N.J.A.C. 7:13) which includes one foot of freeboard and is sealed and submitted according to Subsection 24-5.2-3.</w:t>
      </w:r>
    </w:p>
    <w:p>
      <w:pPr>
        <w:pStyle w:val="ListParagraph"/>
        <w:numPr>
          <w:ilvl w:val="0"/>
          <w:numId w:val="235"/>
        </w:numPr>
        <w:tabs>
          <w:tab w:pos="840" w:val="left" w:leader="none"/>
        </w:tabs>
        <w:spacing w:line="247" w:lineRule="auto" w:before="178" w:after="0"/>
        <w:ind w:left="840" w:right="355" w:hanging="480"/>
        <w:jc w:val="both"/>
        <w:rPr>
          <w:sz w:val="22"/>
        </w:rPr>
      </w:pPr>
      <w:r>
        <w:rPr>
          <w:sz w:val="22"/>
        </w:rPr>
        <w:t>AO Zones. For Zone AO areas on the municipality’s FIRM (or on preliminary flood elevation guidance from FEMA), the Local Design Flood Elevation is determined from the FIRM panel as the highest</w:t>
      </w:r>
      <w:r>
        <w:rPr>
          <w:spacing w:val="-9"/>
          <w:sz w:val="22"/>
        </w:rPr>
        <w:t> </w:t>
      </w:r>
      <w:r>
        <w:rPr>
          <w:sz w:val="22"/>
        </w:rPr>
        <w:t>adjacent</w:t>
      </w:r>
      <w:r>
        <w:rPr>
          <w:spacing w:val="-8"/>
          <w:sz w:val="22"/>
        </w:rPr>
        <w:t> </w:t>
      </w:r>
      <w:r>
        <w:rPr>
          <w:sz w:val="22"/>
        </w:rPr>
        <w:t>grade</w:t>
      </w:r>
      <w:r>
        <w:rPr>
          <w:spacing w:val="-9"/>
          <w:sz w:val="22"/>
        </w:rPr>
        <w:t> </w:t>
      </w:r>
      <w:r>
        <w:rPr>
          <w:sz w:val="22"/>
        </w:rPr>
        <w:t>plus</w:t>
      </w:r>
      <w:r>
        <w:rPr>
          <w:spacing w:val="-9"/>
          <w:sz w:val="22"/>
        </w:rPr>
        <w:t> </w:t>
      </w:r>
      <w:r>
        <w:rPr>
          <w:sz w:val="22"/>
        </w:rPr>
        <w:t>the</w:t>
      </w:r>
      <w:r>
        <w:rPr>
          <w:spacing w:val="-9"/>
          <w:sz w:val="22"/>
        </w:rPr>
        <w:t> </w:t>
      </w:r>
      <w:r>
        <w:rPr>
          <w:sz w:val="22"/>
        </w:rPr>
        <w:t>depth</w:t>
      </w:r>
      <w:r>
        <w:rPr>
          <w:spacing w:val="-9"/>
          <w:sz w:val="22"/>
        </w:rPr>
        <w:t> </w:t>
      </w:r>
      <w:r>
        <w:rPr>
          <w:sz w:val="22"/>
        </w:rPr>
        <w:t>number</w:t>
      </w:r>
      <w:r>
        <w:rPr>
          <w:spacing w:val="-9"/>
          <w:sz w:val="22"/>
        </w:rPr>
        <w:t> </w:t>
      </w:r>
      <w:r>
        <w:rPr>
          <w:sz w:val="22"/>
        </w:rPr>
        <w:t>specified</w:t>
      </w:r>
      <w:r>
        <w:rPr>
          <w:spacing w:val="-8"/>
          <w:sz w:val="22"/>
        </w:rPr>
        <w:t> </w:t>
      </w:r>
      <w:r>
        <w:rPr>
          <w:sz w:val="22"/>
        </w:rPr>
        <w:t>plus</w:t>
      </w:r>
      <w:r>
        <w:rPr>
          <w:spacing w:val="-9"/>
          <w:sz w:val="22"/>
        </w:rPr>
        <w:t> </w:t>
      </w:r>
      <w:r>
        <w:rPr>
          <w:sz w:val="22"/>
        </w:rPr>
        <w:t>one</w:t>
      </w:r>
      <w:r>
        <w:rPr>
          <w:spacing w:val="-9"/>
          <w:sz w:val="22"/>
        </w:rPr>
        <w:t> </w:t>
      </w:r>
      <w:r>
        <w:rPr>
          <w:sz w:val="22"/>
        </w:rPr>
        <w:t>foot</w:t>
      </w:r>
      <w:r>
        <w:rPr>
          <w:spacing w:val="-9"/>
          <w:sz w:val="22"/>
        </w:rPr>
        <w:t> </w:t>
      </w:r>
      <w:r>
        <w:rPr>
          <w:sz w:val="22"/>
        </w:rPr>
        <w:t>of</w:t>
      </w:r>
      <w:r>
        <w:rPr>
          <w:spacing w:val="-9"/>
          <w:sz w:val="22"/>
        </w:rPr>
        <w:t> </w:t>
      </w:r>
      <w:r>
        <w:rPr>
          <w:sz w:val="22"/>
        </w:rPr>
        <w:t>freeboard.</w:t>
      </w:r>
      <w:r>
        <w:rPr>
          <w:spacing w:val="-9"/>
          <w:sz w:val="22"/>
        </w:rPr>
        <w:t> </w:t>
      </w:r>
      <w:r>
        <w:rPr>
          <w:sz w:val="22"/>
        </w:rPr>
        <w:t>If</w:t>
      </w:r>
      <w:r>
        <w:rPr>
          <w:spacing w:val="-9"/>
          <w:sz w:val="22"/>
        </w:rPr>
        <w:t> </w:t>
      </w:r>
      <w:r>
        <w:rPr>
          <w:sz w:val="22"/>
        </w:rPr>
        <w:t>no</w:t>
      </w:r>
      <w:r>
        <w:rPr>
          <w:spacing w:val="-9"/>
          <w:sz w:val="22"/>
        </w:rPr>
        <w:t> </w:t>
      </w:r>
      <w:r>
        <w:rPr>
          <w:sz w:val="22"/>
        </w:rPr>
        <w:t>depth</w:t>
      </w:r>
      <w:r>
        <w:rPr>
          <w:spacing w:val="-9"/>
          <w:sz w:val="22"/>
        </w:rPr>
        <w:t> </w:t>
      </w:r>
      <w:r>
        <w:rPr>
          <w:sz w:val="22"/>
        </w:rPr>
        <w:t>number is specified, the Local Design Flood Elevation is three feet above the highest adjacent grade.</w:t>
      </w:r>
    </w:p>
    <w:p>
      <w:pPr>
        <w:pStyle w:val="ListParagraph"/>
        <w:numPr>
          <w:ilvl w:val="0"/>
          <w:numId w:val="235"/>
        </w:numPr>
        <w:tabs>
          <w:tab w:pos="840" w:val="left" w:leader="none"/>
        </w:tabs>
        <w:spacing w:line="247" w:lineRule="auto" w:before="178" w:after="0"/>
        <w:ind w:left="840" w:right="354" w:hanging="480"/>
        <w:jc w:val="both"/>
        <w:rPr>
          <w:sz w:val="22"/>
        </w:rPr>
      </w:pPr>
      <w:r>
        <w:rPr>
          <w:sz w:val="22"/>
        </w:rPr>
        <w:t>Class IV</w:t>
      </w:r>
      <w:r>
        <w:rPr>
          <w:spacing w:val="-1"/>
          <w:sz w:val="22"/>
        </w:rPr>
        <w:t> </w:t>
      </w:r>
      <w:r>
        <w:rPr>
          <w:sz w:val="22"/>
        </w:rPr>
        <w:t>Critical Facilities. For</w:t>
      </w:r>
      <w:r>
        <w:rPr>
          <w:spacing w:val="-1"/>
          <w:sz w:val="22"/>
        </w:rPr>
        <w:t> </w:t>
      </w:r>
      <w:r>
        <w:rPr>
          <w:sz w:val="22"/>
        </w:rPr>
        <w:t>any</w:t>
      </w:r>
      <w:r>
        <w:rPr>
          <w:spacing w:val="-1"/>
          <w:sz w:val="22"/>
        </w:rPr>
        <w:t> </w:t>
      </w:r>
      <w:r>
        <w:rPr>
          <w:sz w:val="22"/>
        </w:rPr>
        <w:t>proposed</w:t>
      </w:r>
      <w:r>
        <w:rPr>
          <w:spacing w:val="-1"/>
          <w:sz w:val="22"/>
        </w:rPr>
        <w:t> </w:t>
      </w:r>
      <w:r>
        <w:rPr>
          <w:sz w:val="22"/>
        </w:rPr>
        <w:t>development of</w:t>
      </w:r>
      <w:r>
        <w:rPr>
          <w:spacing w:val="-1"/>
          <w:sz w:val="22"/>
        </w:rPr>
        <w:t> </w:t>
      </w:r>
      <w:r>
        <w:rPr>
          <w:sz w:val="22"/>
        </w:rPr>
        <w:t>new</w:t>
      </w:r>
      <w:r>
        <w:rPr>
          <w:spacing w:val="-1"/>
          <w:sz w:val="22"/>
        </w:rPr>
        <w:t> </w:t>
      </w:r>
      <w:r>
        <w:rPr>
          <w:sz w:val="22"/>
        </w:rPr>
        <w:t>and</w:t>
      </w:r>
      <w:r>
        <w:rPr>
          <w:spacing w:val="-1"/>
          <w:sz w:val="22"/>
        </w:rPr>
        <w:t> </w:t>
      </w:r>
      <w:r>
        <w:rPr>
          <w:sz w:val="22"/>
        </w:rPr>
        <w:t>substantially improved Flood Design</w:t>
      </w:r>
      <w:r>
        <w:rPr>
          <w:spacing w:val="-2"/>
          <w:sz w:val="22"/>
        </w:rPr>
        <w:t> </w:t>
      </w:r>
      <w:r>
        <w:rPr>
          <w:sz w:val="22"/>
        </w:rPr>
        <w:t>Class</w:t>
      </w:r>
      <w:r>
        <w:rPr>
          <w:spacing w:val="-2"/>
          <w:sz w:val="22"/>
        </w:rPr>
        <w:t> </w:t>
      </w:r>
      <w:r>
        <w:rPr>
          <w:sz w:val="22"/>
        </w:rPr>
        <w:t>IV</w:t>
      </w:r>
      <w:r>
        <w:rPr>
          <w:spacing w:val="-2"/>
          <w:sz w:val="22"/>
        </w:rPr>
        <w:t> </w:t>
      </w:r>
      <w:r>
        <w:rPr>
          <w:sz w:val="22"/>
        </w:rPr>
        <w:t>Critical</w:t>
      </w:r>
      <w:r>
        <w:rPr>
          <w:spacing w:val="-1"/>
          <w:sz w:val="22"/>
        </w:rPr>
        <w:t> </w:t>
      </w:r>
      <w:r>
        <w:rPr>
          <w:sz w:val="22"/>
        </w:rPr>
        <w:t>Facilities,</w:t>
      </w:r>
      <w:r>
        <w:rPr>
          <w:spacing w:val="-1"/>
          <w:sz w:val="22"/>
        </w:rPr>
        <w:t> </w:t>
      </w:r>
      <w:r>
        <w:rPr>
          <w:sz w:val="22"/>
        </w:rPr>
        <w:t>the</w:t>
      </w:r>
      <w:r>
        <w:rPr>
          <w:spacing w:val="-2"/>
          <w:sz w:val="22"/>
        </w:rPr>
        <w:t> </w:t>
      </w:r>
      <w:r>
        <w:rPr>
          <w:sz w:val="22"/>
        </w:rPr>
        <w:t>Local</w:t>
      </w:r>
      <w:r>
        <w:rPr>
          <w:spacing w:val="-2"/>
          <w:sz w:val="22"/>
        </w:rPr>
        <w:t> </w:t>
      </w:r>
      <w:r>
        <w:rPr>
          <w:sz w:val="22"/>
        </w:rPr>
        <w:t>Design</w:t>
      </w:r>
      <w:r>
        <w:rPr>
          <w:spacing w:val="-2"/>
          <w:sz w:val="22"/>
        </w:rPr>
        <w:t> </w:t>
      </w:r>
      <w:r>
        <w:rPr>
          <w:sz w:val="22"/>
        </w:rPr>
        <w:t>Flood</w:t>
      </w:r>
      <w:r>
        <w:rPr>
          <w:spacing w:val="-2"/>
          <w:sz w:val="22"/>
        </w:rPr>
        <w:t> </w:t>
      </w:r>
      <w:r>
        <w:rPr>
          <w:sz w:val="22"/>
        </w:rPr>
        <w:t>Elevation</w:t>
      </w:r>
      <w:r>
        <w:rPr>
          <w:spacing w:val="-1"/>
          <w:sz w:val="22"/>
        </w:rPr>
        <w:t> </w:t>
      </w:r>
      <w:r>
        <w:rPr>
          <w:sz w:val="22"/>
        </w:rPr>
        <w:t>must</w:t>
      </w:r>
      <w:r>
        <w:rPr>
          <w:spacing w:val="-2"/>
          <w:sz w:val="22"/>
        </w:rPr>
        <w:t> </w:t>
      </w:r>
      <w:r>
        <w:rPr>
          <w:sz w:val="22"/>
        </w:rPr>
        <w:t>be</w:t>
      </w:r>
      <w:r>
        <w:rPr>
          <w:spacing w:val="-2"/>
          <w:sz w:val="22"/>
        </w:rPr>
        <w:t> </w:t>
      </w:r>
      <w:r>
        <w:rPr>
          <w:sz w:val="22"/>
        </w:rPr>
        <w:t>the</w:t>
      </w:r>
      <w:r>
        <w:rPr>
          <w:spacing w:val="-2"/>
          <w:sz w:val="22"/>
        </w:rPr>
        <w:t> </w:t>
      </w:r>
      <w:r>
        <w:rPr>
          <w:sz w:val="22"/>
        </w:rPr>
        <w:t>higher</w:t>
      </w:r>
      <w:r>
        <w:rPr>
          <w:spacing w:val="-2"/>
          <w:sz w:val="22"/>
        </w:rPr>
        <w:t> </w:t>
      </w:r>
      <w:r>
        <w:rPr>
          <w:sz w:val="22"/>
        </w:rPr>
        <w:t>of</w:t>
      </w:r>
      <w:r>
        <w:rPr>
          <w:spacing w:val="-2"/>
          <w:sz w:val="22"/>
        </w:rPr>
        <w:t> </w:t>
      </w:r>
      <w:r>
        <w:rPr>
          <w:sz w:val="22"/>
        </w:rPr>
        <w:t>the</w:t>
      </w:r>
      <w:r>
        <w:rPr>
          <w:spacing w:val="-2"/>
          <w:sz w:val="22"/>
        </w:rPr>
        <w:t> </w:t>
      </w:r>
      <w:r>
        <w:rPr>
          <w:sz w:val="22"/>
        </w:rPr>
        <w:t>0.2% annual chance (500-year) flood elevation or the Flood Hazard Area Design Flood Elevation with an additional two feet of freeboard in accordance with ASCE 24.</w:t>
      </w:r>
    </w:p>
    <w:p>
      <w:pPr>
        <w:pStyle w:val="ListParagraph"/>
        <w:numPr>
          <w:ilvl w:val="0"/>
          <w:numId w:val="235"/>
        </w:numPr>
        <w:tabs>
          <w:tab w:pos="840" w:val="left" w:leader="none"/>
        </w:tabs>
        <w:spacing w:line="247" w:lineRule="auto" w:before="178" w:after="0"/>
        <w:ind w:left="840" w:right="354" w:hanging="480"/>
        <w:jc w:val="both"/>
        <w:rPr>
          <w:sz w:val="22"/>
        </w:rPr>
      </w:pPr>
      <w:r>
        <w:rPr>
          <w:sz w:val="22"/>
        </w:rPr>
        <w:t>Class III Critical Facilities. For proposed development of new and substantially improved Flood Design Class III Critical Facilities in coastal high hazard areas, the Local Design Flood Elevation must be the higher of the 0.2% annual chance (500-year) flood elevation or the Flood Hazard Area Design Flood Elevation with an additional one foot of freeboard in accordance with ASCE 24.</w:t>
      </w:r>
    </w:p>
    <w:p>
      <w:pPr>
        <w:pStyle w:val="BodyText"/>
        <w:spacing w:before="18"/>
      </w:pPr>
    </w:p>
    <w:p>
      <w:pPr>
        <w:pStyle w:val="Heading3"/>
      </w:pPr>
      <w:bookmarkStart w:name="§ 24-3 DUTIES AND POWERS OF THE FLOODPLA" w:id="926"/>
      <w:bookmarkEnd w:id="926"/>
      <w:r>
        <w:rPr>
          <w:b w:val="0"/>
        </w:rPr>
      </w:r>
      <w:r>
        <w:rPr/>
        <w:t>§</w:t>
      </w:r>
      <w:r>
        <w:rPr>
          <w:spacing w:val="-3"/>
        </w:rPr>
        <w:t> </w:t>
      </w:r>
      <w:r>
        <w:rPr/>
        <w:t>24-3.</w:t>
      </w:r>
      <w:r>
        <w:rPr>
          <w:spacing w:val="59"/>
        </w:rPr>
        <w:t> </w:t>
      </w:r>
      <w:r>
        <w:rPr/>
        <w:t>DUTIES</w:t>
      </w:r>
      <w:r>
        <w:rPr>
          <w:spacing w:val="-3"/>
        </w:rPr>
        <w:t> </w:t>
      </w:r>
      <w:r>
        <w:rPr/>
        <w:t>AND</w:t>
      </w:r>
      <w:r>
        <w:rPr>
          <w:spacing w:val="-4"/>
        </w:rPr>
        <w:t> </w:t>
      </w:r>
      <w:r>
        <w:rPr/>
        <w:t>POWERS</w:t>
      </w:r>
      <w:r>
        <w:rPr>
          <w:spacing w:val="-4"/>
        </w:rPr>
        <w:t> </w:t>
      </w:r>
      <w:r>
        <w:rPr/>
        <w:t>OF</w:t>
      </w:r>
      <w:r>
        <w:rPr>
          <w:spacing w:val="-3"/>
        </w:rPr>
        <w:t> </w:t>
      </w:r>
      <w:r>
        <w:rPr/>
        <w:t>THE</w:t>
      </w:r>
      <w:r>
        <w:rPr>
          <w:spacing w:val="-1"/>
        </w:rPr>
        <w:t> </w:t>
      </w:r>
      <w:r>
        <w:rPr/>
        <w:t>FLOODPLAIN</w:t>
      </w:r>
      <w:r>
        <w:rPr>
          <w:spacing w:val="-3"/>
        </w:rPr>
        <w:t> </w:t>
      </w:r>
      <w:r>
        <w:rPr>
          <w:spacing w:val="-2"/>
        </w:rPr>
        <w:t>ADMINISTRATOR.</w:t>
      </w:r>
    </w:p>
    <w:p>
      <w:pPr>
        <w:pStyle w:val="BodyText"/>
        <w:spacing w:before="28"/>
        <w:rPr>
          <w:b/>
        </w:rPr>
      </w:pPr>
    </w:p>
    <w:p>
      <w:pPr>
        <w:pStyle w:val="Heading4"/>
      </w:pPr>
      <w:bookmarkStart w:name="§ 24-3.1 Floodplain Administrator Design" w:id="927"/>
      <w:bookmarkEnd w:id="927"/>
      <w:r>
        <w:rPr>
          <w:b w:val="0"/>
        </w:rPr>
      </w:r>
      <w:r>
        <w:rPr/>
        <w:t>§</w:t>
      </w:r>
      <w:r>
        <w:rPr>
          <w:spacing w:val="-5"/>
        </w:rPr>
        <w:t> </w:t>
      </w:r>
      <w:r>
        <w:rPr/>
        <w:t>24-3.1.</w:t>
      </w:r>
      <w:r>
        <w:rPr>
          <w:spacing w:val="57"/>
        </w:rPr>
        <w:t> </w:t>
      </w:r>
      <w:r>
        <w:rPr/>
        <w:t>Floodplain</w:t>
      </w:r>
      <w:r>
        <w:rPr>
          <w:spacing w:val="-5"/>
        </w:rPr>
        <w:t> </w:t>
      </w:r>
      <w:r>
        <w:rPr/>
        <w:t>Administrator</w:t>
      </w:r>
      <w:r>
        <w:rPr>
          <w:spacing w:val="-5"/>
        </w:rPr>
        <w:t> </w:t>
      </w:r>
      <w:r>
        <w:rPr>
          <w:spacing w:val="-2"/>
        </w:rPr>
        <w:t>Designation.</w:t>
      </w:r>
    </w:p>
    <w:p>
      <w:pPr>
        <w:pStyle w:val="BodyText"/>
        <w:spacing w:line="247" w:lineRule="auto"/>
        <w:ind w:left="360" w:right="354"/>
        <w:jc w:val="both"/>
      </w:pPr>
      <w:r>
        <w:rPr/>
        <w:t>The Construction Official is designated the Floodplain Administrator. The Floodplain Administrator shall have the authority to delegate performance of certain duties to other employees.</w:t>
      </w:r>
    </w:p>
    <w:p>
      <w:pPr>
        <w:pStyle w:val="BodyText"/>
        <w:spacing w:before="19"/>
      </w:pPr>
    </w:p>
    <w:p>
      <w:pPr>
        <w:pStyle w:val="Heading4"/>
      </w:pPr>
      <w:bookmarkStart w:name="§ 24-3.2 General." w:id="928"/>
      <w:bookmarkEnd w:id="928"/>
      <w:r>
        <w:rPr>
          <w:b w:val="0"/>
        </w:rPr>
      </w:r>
      <w:r>
        <w:rPr/>
        <w:t>§ 24-3.2.</w:t>
      </w:r>
      <w:r>
        <w:rPr>
          <w:spacing w:val="65"/>
        </w:rPr>
        <w:t> </w:t>
      </w:r>
      <w:r>
        <w:rPr>
          <w:spacing w:val="-2"/>
        </w:rPr>
        <w:t>General.</w:t>
      </w:r>
    </w:p>
    <w:p>
      <w:pPr>
        <w:pStyle w:val="BodyText"/>
        <w:spacing w:line="247" w:lineRule="auto"/>
        <w:ind w:left="360" w:right="353"/>
        <w:jc w:val="both"/>
      </w:pPr>
      <w:r>
        <w:rPr/>
        <w:t>The Floodplain Administrator is authorized and directed to administer the provisions of these regulations. The Floodplain Administrator shall have the authority to render interpretations of these regulations consistent</w:t>
      </w:r>
      <w:r>
        <w:rPr>
          <w:spacing w:val="-5"/>
        </w:rPr>
        <w:t> </w:t>
      </w:r>
      <w:r>
        <w:rPr/>
        <w:t>with</w:t>
      </w:r>
      <w:r>
        <w:rPr>
          <w:spacing w:val="-5"/>
        </w:rPr>
        <w:t> </w:t>
      </w:r>
      <w:r>
        <w:rPr/>
        <w:t>the</w:t>
      </w:r>
      <w:r>
        <w:rPr>
          <w:spacing w:val="-5"/>
        </w:rPr>
        <w:t> </w:t>
      </w:r>
      <w:r>
        <w:rPr/>
        <w:t>intent</w:t>
      </w:r>
      <w:r>
        <w:rPr>
          <w:spacing w:val="-5"/>
        </w:rPr>
        <w:t> </w:t>
      </w:r>
      <w:r>
        <w:rPr/>
        <w:t>and</w:t>
      </w:r>
      <w:r>
        <w:rPr>
          <w:spacing w:val="-6"/>
        </w:rPr>
        <w:t> </w:t>
      </w:r>
      <w:r>
        <w:rPr/>
        <w:t>purpose</w:t>
      </w:r>
      <w:r>
        <w:rPr>
          <w:spacing w:val="-6"/>
        </w:rPr>
        <w:t> </w:t>
      </w:r>
      <w:r>
        <w:rPr/>
        <w:t>of</w:t>
      </w:r>
      <w:r>
        <w:rPr>
          <w:spacing w:val="-6"/>
        </w:rPr>
        <w:t> </w:t>
      </w:r>
      <w:r>
        <w:rPr/>
        <w:t>these</w:t>
      </w:r>
      <w:r>
        <w:rPr>
          <w:spacing w:val="-5"/>
        </w:rPr>
        <w:t> </w:t>
      </w:r>
      <w:r>
        <w:rPr/>
        <w:t>regulations</w:t>
      </w:r>
      <w:r>
        <w:rPr>
          <w:spacing w:val="-5"/>
        </w:rPr>
        <w:t> </w:t>
      </w:r>
      <w:r>
        <w:rPr/>
        <w:t>and</w:t>
      </w:r>
      <w:r>
        <w:rPr>
          <w:spacing w:val="-5"/>
        </w:rPr>
        <w:t> </w:t>
      </w:r>
      <w:r>
        <w:rPr/>
        <w:t>to</w:t>
      </w:r>
      <w:r>
        <w:rPr>
          <w:spacing w:val="-5"/>
        </w:rPr>
        <w:t> </w:t>
      </w:r>
      <w:r>
        <w:rPr/>
        <w:t>establish</w:t>
      </w:r>
      <w:r>
        <w:rPr>
          <w:spacing w:val="-6"/>
        </w:rPr>
        <w:t> </w:t>
      </w:r>
      <w:r>
        <w:rPr/>
        <w:t>policies</w:t>
      </w:r>
      <w:r>
        <w:rPr>
          <w:spacing w:val="-5"/>
        </w:rPr>
        <w:t> </w:t>
      </w:r>
      <w:r>
        <w:rPr/>
        <w:t>and</w:t>
      </w:r>
      <w:r>
        <w:rPr>
          <w:spacing w:val="-5"/>
        </w:rPr>
        <w:t> </w:t>
      </w:r>
      <w:r>
        <w:rPr/>
        <w:t>procedures</w:t>
      </w:r>
      <w:r>
        <w:rPr>
          <w:spacing w:val="-5"/>
        </w:rPr>
        <w:t> </w:t>
      </w:r>
      <w:r>
        <w:rPr/>
        <w:t>in</w:t>
      </w:r>
      <w:r>
        <w:rPr>
          <w:spacing w:val="-5"/>
        </w:rPr>
        <w:t> </w:t>
      </w:r>
      <w:r>
        <w:rPr/>
        <w:t>order to</w:t>
      </w:r>
      <w:r>
        <w:rPr>
          <w:spacing w:val="-3"/>
        </w:rPr>
        <w:t> </w:t>
      </w:r>
      <w:r>
        <w:rPr/>
        <w:t>clarify</w:t>
      </w:r>
      <w:r>
        <w:rPr>
          <w:spacing w:val="-3"/>
        </w:rPr>
        <w:t> </w:t>
      </w:r>
      <w:r>
        <w:rPr/>
        <w:t>the</w:t>
      </w:r>
      <w:r>
        <w:rPr>
          <w:spacing w:val="-3"/>
        </w:rPr>
        <w:t> </w:t>
      </w:r>
      <w:r>
        <w:rPr/>
        <w:t>application</w:t>
      </w:r>
      <w:r>
        <w:rPr>
          <w:spacing w:val="-2"/>
        </w:rPr>
        <w:t> </w:t>
      </w:r>
      <w:r>
        <w:rPr/>
        <w:t>of</w:t>
      </w:r>
      <w:r>
        <w:rPr>
          <w:spacing w:val="-3"/>
        </w:rPr>
        <w:t> </w:t>
      </w:r>
      <w:r>
        <w:rPr/>
        <w:t>its</w:t>
      </w:r>
      <w:r>
        <w:rPr>
          <w:spacing w:val="-3"/>
        </w:rPr>
        <w:t> </w:t>
      </w:r>
      <w:r>
        <w:rPr/>
        <w:t>provisions.</w:t>
      </w:r>
      <w:r>
        <w:rPr>
          <w:spacing w:val="-3"/>
        </w:rPr>
        <w:t> </w:t>
      </w:r>
      <w:r>
        <w:rPr/>
        <w:t>Such</w:t>
      </w:r>
      <w:r>
        <w:rPr>
          <w:spacing w:val="-3"/>
        </w:rPr>
        <w:t> </w:t>
      </w:r>
      <w:r>
        <w:rPr/>
        <w:t>interpretations,</w:t>
      </w:r>
      <w:r>
        <w:rPr>
          <w:spacing w:val="-2"/>
        </w:rPr>
        <w:t> </w:t>
      </w:r>
      <w:r>
        <w:rPr/>
        <w:t>policies</w:t>
      </w:r>
      <w:r>
        <w:rPr>
          <w:spacing w:val="-3"/>
        </w:rPr>
        <w:t> </w:t>
      </w:r>
      <w:r>
        <w:rPr/>
        <w:t>and</w:t>
      </w:r>
      <w:r>
        <w:rPr>
          <w:spacing w:val="-3"/>
        </w:rPr>
        <w:t> </w:t>
      </w:r>
      <w:r>
        <w:rPr/>
        <w:t>procedures</w:t>
      </w:r>
      <w:r>
        <w:rPr>
          <w:spacing w:val="-3"/>
        </w:rPr>
        <w:t> </w:t>
      </w:r>
      <w:r>
        <w:rPr/>
        <w:t>shall</w:t>
      </w:r>
      <w:r>
        <w:rPr>
          <w:spacing w:val="-3"/>
        </w:rPr>
        <w:t> </w:t>
      </w:r>
      <w:r>
        <w:rPr/>
        <w:t>be</w:t>
      </w:r>
      <w:r>
        <w:rPr>
          <w:spacing w:val="-3"/>
        </w:rPr>
        <w:t> </w:t>
      </w:r>
      <w:r>
        <w:rPr/>
        <w:t>consistent with</w:t>
      </w:r>
      <w:r>
        <w:rPr>
          <w:spacing w:val="-2"/>
        </w:rPr>
        <w:t> </w:t>
      </w:r>
      <w:r>
        <w:rPr/>
        <w:t>the</w:t>
      </w:r>
      <w:r>
        <w:rPr>
          <w:spacing w:val="-2"/>
        </w:rPr>
        <w:t> </w:t>
      </w:r>
      <w:r>
        <w:rPr/>
        <w:t>intent</w:t>
      </w:r>
      <w:r>
        <w:rPr>
          <w:spacing w:val="-2"/>
        </w:rPr>
        <w:t> </w:t>
      </w:r>
      <w:r>
        <w:rPr/>
        <w:t>and</w:t>
      </w:r>
      <w:r>
        <w:rPr>
          <w:spacing w:val="-2"/>
        </w:rPr>
        <w:t> </w:t>
      </w:r>
      <w:r>
        <w:rPr/>
        <w:t>purpose</w:t>
      </w:r>
      <w:r>
        <w:rPr>
          <w:spacing w:val="-2"/>
        </w:rPr>
        <w:t> </w:t>
      </w:r>
      <w:r>
        <w:rPr/>
        <w:t>of</w:t>
      </w:r>
      <w:r>
        <w:rPr>
          <w:spacing w:val="-3"/>
        </w:rPr>
        <w:t> </w:t>
      </w:r>
      <w:r>
        <w:rPr/>
        <w:t>these</w:t>
      </w:r>
      <w:r>
        <w:rPr>
          <w:spacing w:val="-2"/>
        </w:rPr>
        <w:t> </w:t>
      </w:r>
      <w:r>
        <w:rPr/>
        <w:t>regulations</w:t>
      </w:r>
      <w:r>
        <w:rPr>
          <w:spacing w:val="-2"/>
        </w:rPr>
        <w:t> </w:t>
      </w:r>
      <w:r>
        <w:rPr/>
        <w:t>and</w:t>
      </w:r>
      <w:r>
        <w:rPr>
          <w:spacing w:val="-2"/>
        </w:rPr>
        <w:t> </w:t>
      </w:r>
      <w:r>
        <w:rPr/>
        <w:t>the</w:t>
      </w:r>
      <w:r>
        <w:rPr>
          <w:spacing w:val="-2"/>
        </w:rPr>
        <w:t> </w:t>
      </w:r>
      <w:r>
        <w:rPr/>
        <w:t>flood</w:t>
      </w:r>
      <w:r>
        <w:rPr>
          <w:spacing w:val="-2"/>
        </w:rPr>
        <w:t> </w:t>
      </w:r>
      <w:r>
        <w:rPr/>
        <w:t>provisions</w:t>
      </w:r>
      <w:r>
        <w:rPr>
          <w:spacing w:val="-2"/>
        </w:rPr>
        <w:t> </w:t>
      </w:r>
      <w:r>
        <w:rPr/>
        <w:t>of</w:t>
      </w:r>
      <w:r>
        <w:rPr>
          <w:spacing w:val="-3"/>
        </w:rPr>
        <w:t> </w:t>
      </w:r>
      <w:r>
        <w:rPr/>
        <w:t>the</w:t>
      </w:r>
      <w:r>
        <w:rPr>
          <w:spacing w:val="-2"/>
        </w:rPr>
        <w:t> </w:t>
      </w:r>
      <w:r>
        <w:rPr/>
        <w:t>building</w:t>
      </w:r>
      <w:r>
        <w:rPr>
          <w:spacing w:val="-2"/>
        </w:rPr>
        <w:t> </w:t>
      </w:r>
      <w:r>
        <w:rPr/>
        <w:t>code</w:t>
      </w:r>
      <w:r>
        <w:rPr>
          <w:spacing w:val="-2"/>
        </w:rPr>
        <w:t> </w:t>
      </w:r>
      <w:r>
        <w:rPr/>
        <w:t>and</w:t>
      </w:r>
      <w:r>
        <w:rPr>
          <w:spacing w:val="-2"/>
        </w:rPr>
        <w:t> </w:t>
      </w:r>
      <w:r>
        <w:rPr/>
        <w:t>shall</w:t>
      </w:r>
      <w:r>
        <w:rPr>
          <w:spacing w:val="-2"/>
        </w:rPr>
        <w:t> </w:t>
      </w:r>
      <w:r>
        <w:rPr/>
        <w:t>not have the effect of waiving specific requirements without the granting of a variance pursuant to §</w:t>
      </w:r>
      <w:r>
        <w:rPr>
          <w:spacing w:val="-1"/>
        </w:rPr>
        <w:t> </w:t>
      </w:r>
      <w:r>
        <w:rPr/>
        <w:t>24-7 of these regulations.</w:t>
      </w:r>
    </w:p>
    <w:p>
      <w:pPr>
        <w:pStyle w:val="BodyText"/>
        <w:spacing w:before="17"/>
      </w:pPr>
    </w:p>
    <w:p>
      <w:pPr>
        <w:pStyle w:val="Heading4"/>
      </w:pPr>
      <w:bookmarkStart w:name="§ 24-3.3 Coordination." w:id="929"/>
      <w:bookmarkEnd w:id="929"/>
      <w:r>
        <w:rPr>
          <w:b w:val="0"/>
        </w:rPr>
      </w:r>
      <w:r>
        <w:rPr/>
        <w:t>§ 24-3.3.</w:t>
      </w:r>
      <w:r>
        <w:rPr>
          <w:spacing w:val="65"/>
        </w:rPr>
        <w:t> </w:t>
      </w:r>
      <w:r>
        <w:rPr>
          <w:spacing w:val="-2"/>
        </w:rPr>
        <w:t>Coordination.</w:t>
      </w:r>
    </w:p>
    <w:p>
      <w:pPr>
        <w:pStyle w:val="BodyText"/>
        <w:spacing w:line="247" w:lineRule="auto"/>
        <w:ind w:left="360" w:right="356"/>
        <w:jc w:val="both"/>
      </w:pPr>
      <w:r>
        <w:rPr/>
        <w:t>The</w:t>
      </w:r>
      <w:r>
        <w:rPr>
          <w:spacing w:val="-8"/>
        </w:rPr>
        <w:t> </w:t>
      </w:r>
      <w:r>
        <w:rPr/>
        <w:t>Floodplain</w:t>
      </w:r>
      <w:r>
        <w:rPr>
          <w:spacing w:val="-7"/>
        </w:rPr>
        <w:t> </w:t>
      </w:r>
      <w:r>
        <w:rPr/>
        <w:t>Administrator</w:t>
      </w:r>
      <w:r>
        <w:rPr>
          <w:spacing w:val="-7"/>
        </w:rPr>
        <w:t> </w:t>
      </w:r>
      <w:r>
        <w:rPr/>
        <w:t>shall</w:t>
      </w:r>
      <w:r>
        <w:rPr>
          <w:spacing w:val="-7"/>
        </w:rPr>
        <w:t> </w:t>
      </w:r>
      <w:r>
        <w:rPr/>
        <w:t>coordinate</w:t>
      </w:r>
      <w:r>
        <w:rPr>
          <w:spacing w:val="-7"/>
        </w:rPr>
        <w:t> </w:t>
      </w:r>
      <w:r>
        <w:rPr/>
        <w:t>with</w:t>
      </w:r>
      <w:r>
        <w:rPr>
          <w:spacing w:val="-7"/>
        </w:rPr>
        <w:t> </w:t>
      </w:r>
      <w:r>
        <w:rPr/>
        <w:t>the</w:t>
      </w:r>
      <w:r>
        <w:rPr>
          <w:spacing w:val="-8"/>
        </w:rPr>
        <w:t> </w:t>
      </w:r>
      <w:r>
        <w:rPr/>
        <w:t>Construction</w:t>
      </w:r>
      <w:r>
        <w:rPr>
          <w:spacing w:val="-7"/>
        </w:rPr>
        <w:t> </w:t>
      </w:r>
      <w:r>
        <w:rPr/>
        <w:t>Official</w:t>
      </w:r>
      <w:r>
        <w:rPr>
          <w:spacing w:val="-7"/>
        </w:rPr>
        <w:t> </w:t>
      </w:r>
      <w:r>
        <w:rPr/>
        <w:t>to</w:t>
      </w:r>
      <w:r>
        <w:rPr>
          <w:spacing w:val="-8"/>
        </w:rPr>
        <w:t> </w:t>
      </w:r>
      <w:r>
        <w:rPr/>
        <w:t>administer</w:t>
      </w:r>
      <w:r>
        <w:rPr>
          <w:spacing w:val="-7"/>
        </w:rPr>
        <w:t> </w:t>
      </w:r>
      <w:r>
        <w:rPr/>
        <w:t>and</w:t>
      </w:r>
      <w:r>
        <w:rPr>
          <w:spacing w:val="-8"/>
        </w:rPr>
        <w:t> </w:t>
      </w:r>
      <w:r>
        <w:rPr/>
        <w:t>enforce</w:t>
      </w:r>
      <w:r>
        <w:rPr>
          <w:spacing w:val="-7"/>
        </w:rPr>
        <w:t> </w:t>
      </w:r>
      <w:r>
        <w:rPr/>
        <w:t>the flood provisions of the Uniform Construction Code.</w:t>
      </w:r>
    </w:p>
    <w:p>
      <w:pPr>
        <w:pStyle w:val="BodyText"/>
        <w:spacing w:before="19"/>
      </w:pPr>
    </w:p>
    <w:p>
      <w:pPr>
        <w:pStyle w:val="Heading4"/>
        <w:spacing w:before="1"/>
      </w:pPr>
      <w:bookmarkStart w:name="§ 24-3.4 Duties." w:id="930"/>
      <w:bookmarkEnd w:id="930"/>
      <w:r>
        <w:rPr>
          <w:b w:val="0"/>
        </w:rPr>
      </w:r>
      <w:r>
        <w:rPr/>
        <w:t>§</w:t>
      </w:r>
      <w:r>
        <w:rPr>
          <w:spacing w:val="-2"/>
        </w:rPr>
        <w:t> </w:t>
      </w:r>
      <w:r>
        <w:rPr/>
        <w:t>24-3.4.</w:t>
      </w:r>
      <w:r>
        <w:rPr>
          <w:spacing w:val="65"/>
        </w:rPr>
        <w:t> </w:t>
      </w:r>
      <w:r>
        <w:rPr>
          <w:spacing w:val="-2"/>
        </w:rPr>
        <w:t>Duties.</w:t>
      </w:r>
    </w:p>
    <w:p>
      <w:pPr>
        <w:pStyle w:val="BodyText"/>
        <w:ind w:left="360"/>
      </w:pPr>
      <w:r>
        <w:rPr/>
        <w:t>The</w:t>
      </w:r>
      <w:r>
        <w:rPr>
          <w:spacing w:val="-6"/>
        </w:rPr>
        <w:t> </w:t>
      </w:r>
      <w:r>
        <w:rPr/>
        <w:t>duties</w:t>
      </w:r>
      <w:r>
        <w:rPr>
          <w:spacing w:val="-3"/>
        </w:rPr>
        <w:t> </w:t>
      </w:r>
      <w:r>
        <w:rPr/>
        <w:t>of</w:t>
      </w:r>
      <w:r>
        <w:rPr>
          <w:spacing w:val="-2"/>
        </w:rPr>
        <w:t> </w:t>
      </w:r>
      <w:r>
        <w:rPr/>
        <w:t>the</w:t>
      </w:r>
      <w:r>
        <w:rPr>
          <w:spacing w:val="-3"/>
        </w:rPr>
        <w:t> </w:t>
      </w:r>
      <w:r>
        <w:rPr/>
        <w:t>Floodplain Administrator</w:t>
      </w:r>
      <w:r>
        <w:rPr>
          <w:spacing w:val="-2"/>
        </w:rPr>
        <w:t> </w:t>
      </w:r>
      <w:r>
        <w:rPr/>
        <w:t>shall</w:t>
      </w:r>
      <w:r>
        <w:rPr>
          <w:spacing w:val="-3"/>
        </w:rPr>
        <w:t> </w:t>
      </w:r>
      <w:r>
        <w:rPr/>
        <w:t>include but</w:t>
      </w:r>
      <w:r>
        <w:rPr>
          <w:spacing w:val="-3"/>
        </w:rPr>
        <w:t> </w:t>
      </w:r>
      <w:r>
        <w:rPr/>
        <w:t>are</w:t>
      </w:r>
      <w:r>
        <w:rPr>
          <w:spacing w:val="-3"/>
        </w:rPr>
        <w:t> </w:t>
      </w:r>
      <w:r>
        <w:rPr/>
        <w:t>not</w:t>
      </w:r>
      <w:r>
        <w:rPr>
          <w:spacing w:val="-3"/>
        </w:rPr>
        <w:t> </w:t>
      </w:r>
      <w:r>
        <w:rPr/>
        <w:t>limited</w:t>
      </w:r>
      <w:r>
        <w:rPr>
          <w:spacing w:val="-2"/>
        </w:rPr>
        <w:t> </w:t>
      </w:r>
      <w:r>
        <w:rPr>
          <w:spacing w:val="-5"/>
        </w:rPr>
        <w:t>to:</w:t>
      </w:r>
    </w:p>
    <w:p>
      <w:pPr>
        <w:pStyle w:val="ListParagraph"/>
        <w:numPr>
          <w:ilvl w:val="0"/>
          <w:numId w:val="236"/>
        </w:numPr>
        <w:tabs>
          <w:tab w:pos="840" w:val="left" w:leader="none"/>
        </w:tabs>
        <w:spacing w:line="247" w:lineRule="auto" w:before="187" w:after="0"/>
        <w:ind w:left="840" w:right="355" w:hanging="480"/>
        <w:jc w:val="left"/>
        <w:rPr>
          <w:sz w:val="22"/>
        </w:rPr>
      </w:pPr>
      <w:r>
        <w:rPr>
          <w:sz w:val="22"/>
        </w:rPr>
        <w:t>Review</w:t>
      </w:r>
      <w:r>
        <w:rPr>
          <w:spacing w:val="-8"/>
          <w:sz w:val="22"/>
        </w:rPr>
        <w:t> </w:t>
      </w:r>
      <w:r>
        <w:rPr>
          <w:sz w:val="22"/>
        </w:rPr>
        <w:t>all</w:t>
      </w:r>
      <w:r>
        <w:rPr>
          <w:spacing w:val="-9"/>
          <w:sz w:val="22"/>
        </w:rPr>
        <w:t> </w:t>
      </w:r>
      <w:r>
        <w:rPr>
          <w:sz w:val="22"/>
        </w:rPr>
        <w:t>permit</w:t>
      </w:r>
      <w:r>
        <w:rPr>
          <w:spacing w:val="-8"/>
          <w:sz w:val="22"/>
        </w:rPr>
        <w:t> </w:t>
      </w:r>
      <w:r>
        <w:rPr>
          <w:sz w:val="22"/>
        </w:rPr>
        <w:t>applications</w:t>
      </w:r>
      <w:r>
        <w:rPr>
          <w:spacing w:val="-8"/>
          <w:sz w:val="22"/>
        </w:rPr>
        <w:t> </w:t>
      </w:r>
      <w:r>
        <w:rPr>
          <w:sz w:val="22"/>
        </w:rPr>
        <w:t>to</w:t>
      </w:r>
      <w:r>
        <w:rPr>
          <w:spacing w:val="-9"/>
          <w:sz w:val="22"/>
        </w:rPr>
        <w:t> </w:t>
      </w:r>
      <w:r>
        <w:rPr>
          <w:sz w:val="22"/>
        </w:rPr>
        <w:t>determine</w:t>
      </w:r>
      <w:r>
        <w:rPr>
          <w:spacing w:val="-8"/>
          <w:sz w:val="22"/>
        </w:rPr>
        <w:t> </w:t>
      </w:r>
      <w:r>
        <w:rPr>
          <w:sz w:val="22"/>
        </w:rPr>
        <w:t>whether</w:t>
      </w:r>
      <w:r>
        <w:rPr>
          <w:spacing w:val="-8"/>
          <w:sz w:val="22"/>
        </w:rPr>
        <w:t> </w:t>
      </w:r>
      <w:r>
        <w:rPr>
          <w:sz w:val="22"/>
        </w:rPr>
        <w:t>proposed</w:t>
      </w:r>
      <w:r>
        <w:rPr>
          <w:spacing w:val="-9"/>
          <w:sz w:val="22"/>
        </w:rPr>
        <w:t> </w:t>
      </w:r>
      <w:r>
        <w:rPr>
          <w:sz w:val="22"/>
        </w:rPr>
        <w:t>development</w:t>
      </w:r>
      <w:r>
        <w:rPr>
          <w:spacing w:val="-8"/>
          <w:sz w:val="22"/>
        </w:rPr>
        <w:t> </w:t>
      </w:r>
      <w:r>
        <w:rPr>
          <w:sz w:val="22"/>
        </w:rPr>
        <w:t>is</w:t>
      </w:r>
      <w:r>
        <w:rPr>
          <w:spacing w:val="-9"/>
          <w:sz w:val="22"/>
        </w:rPr>
        <w:t> </w:t>
      </w:r>
      <w:r>
        <w:rPr>
          <w:sz w:val="22"/>
        </w:rPr>
        <w:t>located</w:t>
      </w:r>
      <w:r>
        <w:rPr>
          <w:spacing w:val="-8"/>
          <w:sz w:val="22"/>
        </w:rPr>
        <w:t> </w:t>
      </w:r>
      <w:r>
        <w:rPr>
          <w:sz w:val="22"/>
        </w:rPr>
        <w:t>in</w:t>
      </w:r>
      <w:r>
        <w:rPr>
          <w:spacing w:val="-9"/>
          <w:sz w:val="22"/>
        </w:rPr>
        <w:t> </w:t>
      </w:r>
      <w:r>
        <w:rPr>
          <w:sz w:val="22"/>
        </w:rPr>
        <w:t>flood</w:t>
      </w:r>
      <w:r>
        <w:rPr>
          <w:spacing w:val="-9"/>
          <w:sz w:val="22"/>
        </w:rPr>
        <w:t> </w:t>
      </w:r>
      <w:r>
        <w:rPr>
          <w:sz w:val="22"/>
        </w:rPr>
        <w:t>hazard areas established in § 24-2 of these regulations.</w:t>
      </w:r>
    </w:p>
    <w:p>
      <w:pPr>
        <w:pStyle w:val="ListParagraph"/>
        <w:spacing w:after="0" w:line="247" w:lineRule="auto"/>
        <w:jc w:val="left"/>
        <w:rPr>
          <w:sz w:val="22"/>
        </w:rPr>
        <w:sectPr>
          <w:headerReference w:type="default" r:id="rId539"/>
          <w:footerReference w:type="default" r:id="rId540"/>
          <w:pgSz w:w="12240" w:h="15840"/>
          <w:pgMar w:header="631" w:footer="609" w:top="1140" w:bottom="800" w:left="1080" w:right="1080"/>
        </w:sectPr>
      </w:pPr>
    </w:p>
    <w:p>
      <w:pPr>
        <w:pStyle w:val="BodyText"/>
        <w:spacing w:before="37"/>
      </w:pPr>
    </w:p>
    <w:p>
      <w:pPr>
        <w:pStyle w:val="ListParagraph"/>
        <w:numPr>
          <w:ilvl w:val="0"/>
          <w:numId w:val="236"/>
        </w:numPr>
        <w:tabs>
          <w:tab w:pos="840" w:val="left" w:leader="none"/>
        </w:tabs>
        <w:spacing w:line="247" w:lineRule="auto" w:before="0" w:after="0"/>
        <w:ind w:left="840" w:right="357" w:hanging="480"/>
        <w:jc w:val="both"/>
        <w:rPr>
          <w:sz w:val="22"/>
        </w:rPr>
      </w:pPr>
      <w:r>
        <w:rPr>
          <w:sz w:val="22"/>
        </w:rPr>
        <w:t>Require development in flood hazard areas to be reasonably safe from flooding and to be designed and constructed with methods, practices and materials that minimize flood damage.</w:t>
      </w:r>
    </w:p>
    <w:p>
      <w:pPr>
        <w:pStyle w:val="ListParagraph"/>
        <w:numPr>
          <w:ilvl w:val="0"/>
          <w:numId w:val="236"/>
        </w:numPr>
        <w:tabs>
          <w:tab w:pos="840" w:val="left" w:leader="none"/>
        </w:tabs>
        <w:spacing w:line="247" w:lineRule="auto" w:before="179" w:after="0"/>
        <w:ind w:left="840" w:right="357" w:hanging="480"/>
        <w:jc w:val="both"/>
        <w:rPr>
          <w:sz w:val="22"/>
        </w:rPr>
      </w:pPr>
      <w:r>
        <w:rPr>
          <w:sz w:val="22"/>
        </w:rPr>
        <w:t>Interpret flood hazard area boundaries and provide available flood elevation and flood hazard </w:t>
      </w:r>
      <w:r>
        <w:rPr>
          <w:spacing w:val="-2"/>
          <w:sz w:val="22"/>
        </w:rPr>
        <w:t>information.</w:t>
      </w:r>
    </w:p>
    <w:p>
      <w:pPr>
        <w:pStyle w:val="ListParagraph"/>
        <w:numPr>
          <w:ilvl w:val="0"/>
          <w:numId w:val="236"/>
        </w:numPr>
        <w:tabs>
          <w:tab w:pos="839" w:val="left" w:leader="none"/>
        </w:tabs>
        <w:spacing w:line="240" w:lineRule="auto" w:before="179" w:after="0"/>
        <w:ind w:left="839" w:right="0" w:hanging="479"/>
        <w:jc w:val="left"/>
        <w:rPr>
          <w:sz w:val="22"/>
        </w:rPr>
      </w:pPr>
      <w:r>
        <w:rPr>
          <w:sz w:val="22"/>
        </w:rPr>
        <w:t>Determine</w:t>
      </w:r>
      <w:r>
        <w:rPr>
          <w:spacing w:val="-4"/>
          <w:sz w:val="22"/>
        </w:rPr>
        <w:t> </w:t>
      </w:r>
      <w:r>
        <w:rPr>
          <w:sz w:val="22"/>
        </w:rPr>
        <w:t>whether</w:t>
      </w:r>
      <w:r>
        <w:rPr>
          <w:spacing w:val="-2"/>
          <w:sz w:val="22"/>
        </w:rPr>
        <w:t> </w:t>
      </w:r>
      <w:r>
        <w:rPr>
          <w:sz w:val="22"/>
        </w:rPr>
        <w:t>additional</w:t>
      </w:r>
      <w:r>
        <w:rPr>
          <w:spacing w:val="-1"/>
          <w:sz w:val="22"/>
        </w:rPr>
        <w:t> </w:t>
      </w:r>
      <w:r>
        <w:rPr>
          <w:sz w:val="22"/>
        </w:rPr>
        <w:t>flood</w:t>
      </w:r>
      <w:r>
        <w:rPr>
          <w:spacing w:val="-3"/>
          <w:sz w:val="22"/>
        </w:rPr>
        <w:t> </w:t>
      </w:r>
      <w:r>
        <w:rPr>
          <w:sz w:val="22"/>
        </w:rPr>
        <w:t>hazard</w:t>
      </w:r>
      <w:r>
        <w:rPr>
          <w:spacing w:val="-2"/>
          <w:sz w:val="22"/>
        </w:rPr>
        <w:t> </w:t>
      </w:r>
      <w:r>
        <w:rPr>
          <w:sz w:val="22"/>
        </w:rPr>
        <w:t>data</w:t>
      </w:r>
      <w:r>
        <w:rPr>
          <w:spacing w:val="-3"/>
          <w:sz w:val="22"/>
        </w:rPr>
        <w:t> </w:t>
      </w:r>
      <w:r>
        <w:rPr>
          <w:sz w:val="22"/>
        </w:rPr>
        <w:t>shall</w:t>
      </w:r>
      <w:r>
        <w:rPr>
          <w:spacing w:val="-4"/>
          <w:sz w:val="22"/>
        </w:rPr>
        <w:t> </w:t>
      </w:r>
      <w:r>
        <w:rPr>
          <w:sz w:val="22"/>
        </w:rPr>
        <w:t>be</w:t>
      </w:r>
      <w:r>
        <w:rPr>
          <w:spacing w:val="-1"/>
          <w:sz w:val="22"/>
        </w:rPr>
        <w:t> </w:t>
      </w:r>
      <w:r>
        <w:rPr>
          <w:sz w:val="22"/>
        </w:rPr>
        <w:t>obtained</w:t>
      </w:r>
      <w:r>
        <w:rPr>
          <w:spacing w:val="-3"/>
          <w:sz w:val="22"/>
        </w:rPr>
        <w:t> </w:t>
      </w:r>
      <w:r>
        <w:rPr>
          <w:sz w:val="22"/>
        </w:rPr>
        <w:t>or</w:t>
      </w:r>
      <w:r>
        <w:rPr>
          <w:spacing w:val="-2"/>
          <w:sz w:val="22"/>
        </w:rPr>
        <w:t> developed.</w:t>
      </w:r>
    </w:p>
    <w:p>
      <w:pPr>
        <w:pStyle w:val="ListParagraph"/>
        <w:numPr>
          <w:ilvl w:val="0"/>
          <w:numId w:val="236"/>
        </w:numPr>
        <w:tabs>
          <w:tab w:pos="840" w:val="left" w:leader="none"/>
        </w:tabs>
        <w:spacing w:line="247" w:lineRule="auto" w:before="187" w:after="0"/>
        <w:ind w:left="840" w:right="352" w:hanging="480"/>
        <w:jc w:val="both"/>
        <w:rPr>
          <w:sz w:val="22"/>
        </w:rPr>
      </w:pPr>
      <w:r>
        <w:rPr>
          <w:sz w:val="22"/>
        </w:rPr>
        <w:t>Review required certifications and documentation specified by these regulations and the building code to determine that such certifications and documentations are complete.</w:t>
      </w:r>
    </w:p>
    <w:p>
      <w:pPr>
        <w:pStyle w:val="ListParagraph"/>
        <w:numPr>
          <w:ilvl w:val="0"/>
          <w:numId w:val="236"/>
        </w:numPr>
        <w:tabs>
          <w:tab w:pos="840" w:val="left" w:leader="none"/>
        </w:tabs>
        <w:spacing w:line="247" w:lineRule="auto" w:before="179" w:after="0"/>
        <w:ind w:left="840" w:right="351" w:hanging="480"/>
        <w:jc w:val="both"/>
        <w:rPr>
          <w:sz w:val="22"/>
        </w:rPr>
      </w:pPr>
      <w:r>
        <w:rPr>
          <w:sz w:val="22"/>
        </w:rPr>
        <w:t>Establish, in coordination with the Construction Official, written procedures for administering and documenting determinations of substantial improvement and substantial damage made pursuant to Subsection 24-3.14 of these regulations.</w:t>
      </w:r>
    </w:p>
    <w:p>
      <w:pPr>
        <w:pStyle w:val="ListParagraph"/>
        <w:numPr>
          <w:ilvl w:val="0"/>
          <w:numId w:val="236"/>
        </w:numPr>
        <w:tabs>
          <w:tab w:pos="840" w:val="left" w:leader="none"/>
        </w:tabs>
        <w:spacing w:line="247" w:lineRule="auto" w:before="178" w:after="0"/>
        <w:ind w:left="840" w:right="357" w:hanging="480"/>
        <w:jc w:val="both"/>
        <w:rPr>
          <w:sz w:val="22"/>
        </w:rPr>
      </w:pPr>
      <w:r>
        <w:rPr>
          <w:sz w:val="22"/>
        </w:rPr>
        <w:t>Coordinate with the Construction Official and others to identify and investigate damaged buildings located in flood hazard areas and inform owners of the requirement to obtain permits for repairs.</w:t>
      </w:r>
    </w:p>
    <w:p>
      <w:pPr>
        <w:pStyle w:val="ListParagraph"/>
        <w:numPr>
          <w:ilvl w:val="0"/>
          <w:numId w:val="236"/>
        </w:numPr>
        <w:tabs>
          <w:tab w:pos="840" w:val="left" w:leader="none"/>
        </w:tabs>
        <w:spacing w:line="247" w:lineRule="auto" w:before="179" w:after="0"/>
        <w:ind w:left="840" w:right="356" w:hanging="480"/>
        <w:jc w:val="both"/>
        <w:rPr>
          <w:sz w:val="22"/>
        </w:rPr>
      </w:pPr>
      <w:r>
        <w:rPr>
          <w:sz w:val="22"/>
        </w:rPr>
        <w:t>Review requests submitted to the Construction Official seeking approval to modify the strict application of the flood load and flood resistant construction requirements of the Uniform Construction</w:t>
      </w:r>
      <w:r>
        <w:rPr>
          <w:spacing w:val="-5"/>
          <w:sz w:val="22"/>
        </w:rPr>
        <w:t> </w:t>
      </w:r>
      <w:r>
        <w:rPr>
          <w:sz w:val="22"/>
        </w:rPr>
        <w:t>code</w:t>
      </w:r>
      <w:r>
        <w:rPr>
          <w:spacing w:val="-6"/>
          <w:sz w:val="22"/>
        </w:rPr>
        <w:t> </w:t>
      </w:r>
      <w:r>
        <w:rPr>
          <w:sz w:val="22"/>
        </w:rPr>
        <w:t>to</w:t>
      </w:r>
      <w:r>
        <w:rPr>
          <w:spacing w:val="-6"/>
          <w:sz w:val="22"/>
        </w:rPr>
        <w:t> </w:t>
      </w:r>
      <w:r>
        <w:rPr>
          <w:sz w:val="22"/>
        </w:rPr>
        <w:t>determine</w:t>
      </w:r>
      <w:r>
        <w:rPr>
          <w:spacing w:val="-5"/>
          <w:sz w:val="22"/>
        </w:rPr>
        <w:t> </w:t>
      </w:r>
      <w:r>
        <w:rPr>
          <w:sz w:val="22"/>
        </w:rPr>
        <w:t>whether</w:t>
      </w:r>
      <w:r>
        <w:rPr>
          <w:spacing w:val="-5"/>
          <w:sz w:val="22"/>
        </w:rPr>
        <w:t> </w:t>
      </w:r>
      <w:r>
        <w:rPr>
          <w:sz w:val="22"/>
        </w:rPr>
        <w:t>such</w:t>
      </w:r>
      <w:r>
        <w:rPr>
          <w:spacing w:val="-6"/>
          <w:sz w:val="22"/>
        </w:rPr>
        <w:t> </w:t>
      </w:r>
      <w:r>
        <w:rPr>
          <w:sz w:val="22"/>
        </w:rPr>
        <w:t>requests</w:t>
      </w:r>
      <w:r>
        <w:rPr>
          <w:spacing w:val="-5"/>
          <w:sz w:val="22"/>
        </w:rPr>
        <w:t> </w:t>
      </w:r>
      <w:r>
        <w:rPr>
          <w:sz w:val="22"/>
        </w:rPr>
        <w:t>require</w:t>
      </w:r>
      <w:r>
        <w:rPr>
          <w:spacing w:val="-6"/>
          <w:sz w:val="22"/>
        </w:rPr>
        <w:t> </w:t>
      </w:r>
      <w:r>
        <w:rPr>
          <w:sz w:val="22"/>
        </w:rPr>
        <w:t>consideration</w:t>
      </w:r>
      <w:r>
        <w:rPr>
          <w:spacing w:val="-5"/>
          <w:sz w:val="22"/>
        </w:rPr>
        <w:t> </w:t>
      </w:r>
      <w:r>
        <w:rPr>
          <w:sz w:val="22"/>
        </w:rPr>
        <w:t>as</w:t>
      </w:r>
      <w:r>
        <w:rPr>
          <w:spacing w:val="-6"/>
          <w:sz w:val="22"/>
        </w:rPr>
        <w:t> </w:t>
      </w:r>
      <w:r>
        <w:rPr>
          <w:sz w:val="22"/>
        </w:rPr>
        <w:t>a</w:t>
      </w:r>
      <w:r>
        <w:rPr>
          <w:spacing w:val="-6"/>
          <w:sz w:val="22"/>
        </w:rPr>
        <w:t> </w:t>
      </w:r>
      <w:r>
        <w:rPr>
          <w:sz w:val="22"/>
        </w:rPr>
        <w:t>variance</w:t>
      </w:r>
      <w:r>
        <w:rPr>
          <w:spacing w:val="-5"/>
          <w:sz w:val="22"/>
        </w:rPr>
        <w:t> </w:t>
      </w:r>
      <w:r>
        <w:rPr>
          <w:sz w:val="22"/>
        </w:rPr>
        <w:t>pursuant</w:t>
      </w:r>
      <w:r>
        <w:rPr>
          <w:spacing w:val="-6"/>
          <w:sz w:val="22"/>
        </w:rPr>
        <w:t> </w:t>
      </w:r>
      <w:r>
        <w:rPr>
          <w:sz w:val="22"/>
        </w:rPr>
        <w:t>to</w:t>
      </w:r>
    </w:p>
    <w:p>
      <w:pPr>
        <w:pStyle w:val="BodyText"/>
        <w:spacing w:line="251" w:lineRule="exact" w:before="0"/>
        <w:ind w:left="840"/>
        <w:jc w:val="both"/>
      </w:pPr>
      <w:r>
        <w:rPr/>
        <w:t>§</w:t>
      </w:r>
      <w:r>
        <w:rPr>
          <w:spacing w:val="-1"/>
        </w:rPr>
        <w:t> </w:t>
      </w:r>
      <w:r>
        <w:rPr/>
        <w:t>24-7</w:t>
      </w:r>
      <w:r>
        <w:rPr>
          <w:spacing w:val="-1"/>
        </w:rPr>
        <w:t> </w:t>
      </w:r>
      <w:r>
        <w:rPr/>
        <w:t>of</w:t>
      </w:r>
      <w:r>
        <w:rPr>
          <w:spacing w:val="-2"/>
        </w:rPr>
        <w:t> </w:t>
      </w:r>
      <w:r>
        <w:rPr/>
        <w:t>these</w:t>
      </w:r>
      <w:r>
        <w:rPr>
          <w:spacing w:val="-1"/>
        </w:rPr>
        <w:t> </w:t>
      </w:r>
      <w:r>
        <w:rPr>
          <w:spacing w:val="-2"/>
        </w:rPr>
        <w:t>regulations.</w:t>
      </w:r>
    </w:p>
    <w:p>
      <w:pPr>
        <w:pStyle w:val="ListParagraph"/>
        <w:numPr>
          <w:ilvl w:val="0"/>
          <w:numId w:val="236"/>
        </w:numPr>
        <w:tabs>
          <w:tab w:pos="840" w:val="left" w:leader="none"/>
        </w:tabs>
        <w:spacing w:line="247" w:lineRule="auto" w:before="187" w:after="0"/>
        <w:ind w:left="840" w:right="355" w:hanging="480"/>
        <w:jc w:val="both"/>
        <w:rPr>
          <w:sz w:val="22"/>
        </w:rPr>
      </w:pPr>
      <w:r>
        <w:rPr>
          <w:sz w:val="22"/>
        </w:rPr>
        <w:t>Require applicants who submit hydrologic and hydraulic engineering analyses to support permit applications to submit to FEMA the data and information necessary to maintain the Flood Insurance Rate</w:t>
      </w:r>
      <w:r>
        <w:rPr>
          <w:spacing w:val="-3"/>
          <w:sz w:val="22"/>
        </w:rPr>
        <w:t> </w:t>
      </w:r>
      <w:r>
        <w:rPr>
          <w:sz w:val="22"/>
        </w:rPr>
        <w:t>Maps</w:t>
      </w:r>
      <w:r>
        <w:rPr>
          <w:spacing w:val="-3"/>
          <w:sz w:val="22"/>
        </w:rPr>
        <w:t> </w:t>
      </w:r>
      <w:r>
        <w:rPr>
          <w:sz w:val="22"/>
        </w:rPr>
        <w:t>when</w:t>
      </w:r>
      <w:r>
        <w:rPr>
          <w:spacing w:val="-3"/>
          <w:sz w:val="22"/>
        </w:rPr>
        <w:t> </w:t>
      </w:r>
      <w:r>
        <w:rPr>
          <w:sz w:val="22"/>
        </w:rPr>
        <w:t>the</w:t>
      </w:r>
      <w:r>
        <w:rPr>
          <w:spacing w:val="-3"/>
          <w:sz w:val="22"/>
        </w:rPr>
        <w:t> </w:t>
      </w:r>
      <w:r>
        <w:rPr>
          <w:sz w:val="22"/>
        </w:rPr>
        <w:t>analyses</w:t>
      </w:r>
      <w:r>
        <w:rPr>
          <w:spacing w:val="-3"/>
          <w:sz w:val="22"/>
        </w:rPr>
        <w:t> </w:t>
      </w:r>
      <w:r>
        <w:rPr>
          <w:sz w:val="22"/>
        </w:rPr>
        <w:t>propose</w:t>
      </w:r>
      <w:r>
        <w:rPr>
          <w:spacing w:val="-4"/>
          <w:sz w:val="22"/>
        </w:rPr>
        <w:t> </w:t>
      </w:r>
      <w:r>
        <w:rPr>
          <w:sz w:val="22"/>
        </w:rPr>
        <w:t>to</w:t>
      </w:r>
      <w:r>
        <w:rPr>
          <w:spacing w:val="-3"/>
          <w:sz w:val="22"/>
        </w:rPr>
        <w:t> </w:t>
      </w:r>
      <w:r>
        <w:rPr>
          <w:sz w:val="22"/>
        </w:rPr>
        <w:t>change</w:t>
      </w:r>
      <w:r>
        <w:rPr>
          <w:spacing w:val="-3"/>
          <w:sz w:val="22"/>
        </w:rPr>
        <w:t> </w:t>
      </w:r>
      <w:r>
        <w:rPr>
          <w:sz w:val="22"/>
        </w:rPr>
        <w:t>base</w:t>
      </w:r>
      <w:r>
        <w:rPr>
          <w:spacing w:val="-3"/>
          <w:sz w:val="22"/>
        </w:rPr>
        <w:t> </w:t>
      </w:r>
      <w:r>
        <w:rPr>
          <w:sz w:val="22"/>
        </w:rPr>
        <w:t>flood</w:t>
      </w:r>
      <w:r>
        <w:rPr>
          <w:spacing w:val="-3"/>
          <w:sz w:val="22"/>
        </w:rPr>
        <w:t> </w:t>
      </w:r>
      <w:r>
        <w:rPr>
          <w:sz w:val="22"/>
        </w:rPr>
        <w:t>elevations,</w:t>
      </w:r>
      <w:r>
        <w:rPr>
          <w:spacing w:val="-3"/>
          <w:sz w:val="22"/>
        </w:rPr>
        <w:t> </w:t>
      </w:r>
      <w:r>
        <w:rPr>
          <w:sz w:val="22"/>
        </w:rPr>
        <w:t>flood</w:t>
      </w:r>
      <w:r>
        <w:rPr>
          <w:spacing w:val="-3"/>
          <w:sz w:val="22"/>
        </w:rPr>
        <w:t> </w:t>
      </w:r>
      <w:r>
        <w:rPr>
          <w:sz w:val="22"/>
        </w:rPr>
        <w:t>hazard</w:t>
      </w:r>
      <w:r>
        <w:rPr>
          <w:spacing w:val="-3"/>
          <w:sz w:val="22"/>
        </w:rPr>
        <w:t> </w:t>
      </w:r>
      <w:r>
        <w:rPr>
          <w:sz w:val="22"/>
        </w:rPr>
        <w:t>area</w:t>
      </w:r>
      <w:r>
        <w:rPr>
          <w:spacing w:val="-3"/>
          <w:sz w:val="22"/>
        </w:rPr>
        <w:t> </w:t>
      </w:r>
      <w:r>
        <w:rPr>
          <w:sz w:val="22"/>
        </w:rPr>
        <w:t>boundaries, or floodway designations; such submissions shall be made within six months of such data becoming </w:t>
      </w:r>
      <w:r>
        <w:rPr>
          <w:spacing w:val="-2"/>
          <w:sz w:val="22"/>
        </w:rPr>
        <w:t>available.</w:t>
      </w:r>
    </w:p>
    <w:p>
      <w:pPr>
        <w:pStyle w:val="ListParagraph"/>
        <w:numPr>
          <w:ilvl w:val="0"/>
          <w:numId w:val="236"/>
        </w:numPr>
        <w:tabs>
          <w:tab w:pos="840" w:val="left" w:leader="none"/>
        </w:tabs>
        <w:spacing w:line="247" w:lineRule="auto" w:before="177" w:after="0"/>
        <w:ind w:left="840" w:right="356" w:hanging="480"/>
        <w:jc w:val="both"/>
        <w:rPr>
          <w:sz w:val="22"/>
        </w:rPr>
      </w:pPr>
      <w:r>
        <w:rPr>
          <w:sz w:val="22"/>
        </w:rPr>
        <w:t>Require applicants who propose alteration of a watercourse to notify adjacent jurisdictions and the NJDEP Bureau of Flood Engineering, and to submit copies of such notifications to the Federal Emergency Management Agency (FEMA).</w:t>
      </w:r>
    </w:p>
    <w:p>
      <w:pPr>
        <w:pStyle w:val="ListParagraph"/>
        <w:numPr>
          <w:ilvl w:val="0"/>
          <w:numId w:val="236"/>
        </w:numPr>
        <w:tabs>
          <w:tab w:pos="840" w:val="left" w:leader="none"/>
        </w:tabs>
        <w:spacing w:line="247" w:lineRule="auto" w:before="179" w:after="0"/>
        <w:ind w:left="840" w:right="356" w:hanging="480"/>
        <w:jc w:val="both"/>
        <w:rPr>
          <w:sz w:val="22"/>
        </w:rPr>
      </w:pPr>
      <w:r>
        <w:rPr>
          <w:sz w:val="22"/>
        </w:rPr>
        <w:t>Inspect</w:t>
      </w:r>
      <w:r>
        <w:rPr>
          <w:spacing w:val="-4"/>
          <w:sz w:val="22"/>
        </w:rPr>
        <w:t> </w:t>
      </w:r>
      <w:r>
        <w:rPr>
          <w:sz w:val="22"/>
        </w:rPr>
        <w:t>development</w:t>
      </w:r>
      <w:r>
        <w:rPr>
          <w:spacing w:val="-3"/>
          <w:sz w:val="22"/>
        </w:rPr>
        <w:t> </w:t>
      </w:r>
      <w:r>
        <w:rPr>
          <w:sz w:val="22"/>
        </w:rPr>
        <w:t>in</w:t>
      </w:r>
      <w:r>
        <w:rPr>
          <w:spacing w:val="-4"/>
          <w:sz w:val="22"/>
        </w:rPr>
        <w:t> </w:t>
      </w:r>
      <w:r>
        <w:rPr>
          <w:sz w:val="22"/>
        </w:rPr>
        <w:t>accordance</w:t>
      </w:r>
      <w:r>
        <w:rPr>
          <w:spacing w:val="-3"/>
          <w:sz w:val="22"/>
        </w:rPr>
        <w:t> </w:t>
      </w:r>
      <w:r>
        <w:rPr>
          <w:sz w:val="22"/>
        </w:rPr>
        <w:t>with</w:t>
      </w:r>
      <w:r>
        <w:rPr>
          <w:spacing w:val="-4"/>
          <w:sz w:val="22"/>
        </w:rPr>
        <w:t> </w:t>
      </w:r>
      <w:r>
        <w:rPr>
          <w:sz w:val="22"/>
        </w:rPr>
        <w:t>§</w:t>
      </w:r>
      <w:r>
        <w:rPr>
          <w:spacing w:val="-2"/>
          <w:sz w:val="22"/>
        </w:rPr>
        <w:t> </w:t>
      </w:r>
      <w:r>
        <w:rPr>
          <w:sz w:val="22"/>
        </w:rPr>
        <w:t>24-6</w:t>
      </w:r>
      <w:r>
        <w:rPr>
          <w:spacing w:val="-4"/>
          <w:sz w:val="22"/>
        </w:rPr>
        <w:t> </w:t>
      </w:r>
      <w:r>
        <w:rPr>
          <w:sz w:val="22"/>
        </w:rPr>
        <w:t>of</w:t>
      </w:r>
      <w:r>
        <w:rPr>
          <w:spacing w:val="-4"/>
          <w:sz w:val="22"/>
        </w:rPr>
        <w:t> </w:t>
      </w:r>
      <w:r>
        <w:rPr>
          <w:sz w:val="22"/>
        </w:rPr>
        <w:t>these</w:t>
      </w:r>
      <w:r>
        <w:rPr>
          <w:spacing w:val="-4"/>
          <w:sz w:val="22"/>
        </w:rPr>
        <w:t> </w:t>
      </w:r>
      <w:r>
        <w:rPr>
          <w:sz w:val="22"/>
        </w:rPr>
        <w:t>regulations</w:t>
      </w:r>
      <w:r>
        <w:rPr>
          <w:spacing w:val="-3"/>
          <w:sz w:val="22"/>
        </w:rPr>
        <w:t> </w:t>
      </w:r>
      <w:r>
        <w:rPr>
          <w:sz w:val="22"/>
        </w:rPr>
        <w:t>and</w:t>
      </w:r>
      <w:r>
        <w:rPr>
          <w:spacing w:val="-4"/>
          <w:sz w:val="22"/>
        </w:rPr>
        <w:t> </w:t>
      </w:r>
      <w:r>
        <w:rPr>
          <w:sz w:val="22"/>
        </w:rPr>
        <w:t>inspect</w:t>
      </w:r>
      <w:r>
        <w:rPr>
          <w:spacing w:val="-3"/>
          <w:sz w:val="22"/>
        </w:rPr>
        <w:t> </w:t>
      </w:r>
      <w:r>
        <w:rPr>
          <w:sz w:val="22"/>
        </w:rPr>
        <w:t>flood</w:t>
      </w:r>
      <w:r>
        <w:rPr>
          <w:spacing w:val="-4"/>
          <w:sz w:val="22"/>
        </w:rPr>
        <w:t> </w:t>
      </w:r>
      <w:r>
        <w:rPr>
          <w:sz w:val="22"/>
        </w:rPr>
        <w:t>hazard</w:t>
      </w:r>
      <w:r>
        <w:rPr>
          <w:spacing w:val="-4"/>
          <w:sz w:val="22"/>
        </w:rPr>
        <w:t> </w:t>
      </w:r>
      <w:r>
        <w:rPr>
          <w:sz w:val="22"/>
        </w:rPr>
        <w:t>areas</w:t>
      </w:r>
      <w:r>
        <w:rPr>
          <w:spacing w:val="-4"/>
          <w:sz w:val="22"/>
        </w:rPr>
        <w:t> </w:t>
      </w:r>
      <w:r>
        <w:rPr>
          <w:sz w:val="22"/>
        </w:rPr>
        <w:t>to determine if development is undertaken without issuance of permits.</w:t>
      </w:r>
    </w:p>
    <w:p>
      <w:pPr>
        <w:pStyle w:val="ListParagraph"/>
        <w:numPr>
          <w:ilvl w:val="0"/>
          <w:numId w:val="236"/>
        </w:numPr>
        <w:tabs>
          <w:tab w:pos="840" w:val="left" w:leader="none"/>
        </w:tabs>
        <w:spacing w:line="247" w:lineRule="auto" w:before="178" w:after="0"/>
        <w:ind w:left="840" w:right="353" w:hanging="480"/>
        <w:jc w:val="both"/>
        <w:rPr>
          <w:sz w:val="22"/>
        </w:rPr>
      </w:pPr>
      <w:r>
        <w:rPr>
          <w:sz w:val="22"/>
        </w:rPr>
        <w:t>Prepare comments and recommendations for consideration when applicants seek variances in accordance with § 24-7 of these regulations.</w:t>
      </w:r>
    </w:p>
    <w:p>
      <w:pPr>
        <w:pStyle w:val="ListParagraph"/>
        <w:numPr>
          <w:ilvl w:val="0"/>
          <w:numId w:val="236"/>
        </w:numPr>
        <w:tabs>
          <w:tab w:pos="839" w:val="left" w:leader="none"/>
        </w:tabs>
        <w:spacing w:line="240" w:lineRule="auto" w:before="179" w:after="0"/>
        <w:ind w:left="839" w:right="0" w:hanging="479"/>
        <w:jc w:val="left"/>
        <w:rPr>
          <w:sz w:val="22"/>
        </w:rPr>
      </w:pPr>
      <w:r>
        <w:rPr>
          <w:sz w:val="22"/>
        </w:rPr>
        <w:t>Cite</w:t>
      </w:r>
      <w:r>
        <w:rPr>
          <w:spacing w:val="-4"/>
          <w:sz w:val="22"/>
        </w:rPr>
        <w:t> </w:t>
      </w:r>
      <w:r>
        <w:rPr>
          <w:sz w:val="22"/>
        </w:rPr>
        <w:t>violations</w:t>
      </w:r>
      <w:r>
        <w:rPr>
          <w:spacing w:val="-4"/>
          <w:sz w:val="22"/>
        </w:rPr>
        <w:t> </w:t>
      </w:r>
      <w:r>
        <w:rPr>
          <w:sz w:val="22"/>
        </w:rPr>
        <w:t>in</w:t>
      </w:r>
      <w:r>
        <w:rPr>
          <w:spacing w:val="-3"/>
          <w:sz w:val="22"/>
        </w:rPr>
        <w:t> </w:t>
      </w:r>
      <w:r>
        <w:rPr>
          <w:sz w:val="22"/>
        </w:rPr>
        <w:t>accordance</w:t>
      </w:r>
      <w:r>
        <w:rPr>
          <w:spacing w:val="-1"/>
          <w:sz w:val="22"/>
        </w:rPr>
        <w:t> </w:t>
      </w:r>
      <w:r>
        <w:rPr>
          <w:sz w:val="22"/>
        </w:rPr>
        <w:t>with</w:t>
      </w:r>
      <w:r>
        <w:rPr>
          <w:spacing w:val="-2"/>
          <w:sz w:val="22"/>
        </w:rPr>
        <w:t> </w:t>
      </w:r>
      <w:r>
        <w:rPr>
          <w:sz w:val="22"/>
        </w:rPr>
        <w:t>§</w:t>
      </w:r>
      <w:r>
        <w:rPr>
          <w:spacing w:val="-4"/>
          <w:sz w:val="22"/>
        </w:rPr>
        <w:t> </w:t>
      </w:r>
      <w:r>
        <w:rPr>
          <w:sz w:val="22"/>
        </w:rPr>
        <w:t>24-8</w:t>
      </w:r>
      <w:r>
        <w:rPr>
          <w:spacing w:val="-3"/>
          <w:sz w:val="22"/>
        </w:rPr>
        <w:t> </w:t>
      </w:r>
      <w:r>
        <w:rPr>
          <w:sz w:val="22"/>
        </w:rPr>
        <w:t>of</w:t>
      </w:r>
      <w:r>
        <w:rPr>
          <w:spacing w:val="-3"/>
          <w:sz w:val="22"/>
        </w:rPr>
        <w:t> </w:t>
      </w:r>
      <w:r>
        <w:rPr>
          <w:sz w:val="22"/>
        </w:rPr>
        <w:t>these</w:t>
      </w:r>
      <w:r>
        <w:rPr>
          <w:spacing w:val="-3"/>
          <w:sz w:val="22"/>
        </w:rPr>
        <w:t> </w:t>
      </w:r>
      <w:r>
        <w:rPr>
          <w:spacing w:val="-2"/>
          <w:sz w:val="22"/>
        </w:rPr>
        <w:t>regulations.</w:t>
      </w:r>
    </w:p>
    <w:p>
      <w:pPr>
        <w:pStyle w:val="ListParagraph"/>
        <w:numPr>
          <w:ilvl w:val="0"/>
          <w:numId w:val="236"/>
        </w:numPr>
        <w:tabs>
          <w:tab w:pos="840" w:val="left" w:leader="none"/>
        </w:tabs>
        <w:spacing w:line="247" w:lineRule="auto" w:before="187" w:after="0"/>
        <w:ind w:left="840" w:right="358" w:hanging="480"/>
        <w:jc w:val="both"/>
        <w:rPr>
          <w:sz w:val="22"/>
        </w:rPr>
      </w:pPr>
      <w:r>
        <w:rPr>
          <w:sz w:val="22"/>
        </w:rPr>
        <w:t>Notify</w:t>
      </w:r>
      <w:r>
        <w:rPr>
          <w:spacing w:val="-12"/>
          <w:sz w:val="22"/>
        </w:rPr>
        <w:t> </w:t>
      </w:r>
      <w:r>
        <w:rPr>
          <w:sz w:val="22"/>
        </w:rPr>
        <w:t>the</w:t>
      </w:r>
      <w:r>
        <w:rPr>
          <w:spacing w:val="-13"/>
          <w:sz w:val="22"/>
        </w:rPr>
        <w:t> </w:t>
      </w:r>
      <w:r>
        <w:rPr>
          <w:sz w:val="22"/>
        </w:rPr>
        <w:t>Federal</w:t>
      </w:r>
      <w:r>
        <w:rPr>
          <w:spacing w:val="-12"/>
          <w:sz w:val="22"/>
        </w:rPr>
        <w:t> </w:t>
      </w:r>
      <w:r>
        <w:rPr>
          <w:sz w:val="22"/>
        </w:rPr>
        <w:t>Emergency</w:t>
      </w:r>
      <w:r>
        <w:rPr>
          <w:spacing w:val="-12"/>
          <w:sz w:val="22"/>
        </w:rPr>
        <w:t> </w:t>
      </w:r>
      <w:r>
        <w:rPr>
          <w:sz w:val="22"/>
        </w:rPr>
        <w:t>Management</w:t>
      </w:r>
      <w:r>
        <w:rPr>
          <w:spacing w:val="-12"/>
          <w:sz w:val="22"/>
        </w:rPr>
        <w:t> </w:t>
      </w:r>
      <w:r>
        <w:rPr>
          <w:sz w:val="22"/>
        </w:rPr>
        <w:t>Agency</w:t>
      </w:r>
      <w:r>
        <w:rPr>
          <w:spacing w:val="-12"/>
          <w:sz w:val="22"/>
        </w:rPr>
        <w:t> </w:t>
      </w:r>
      <w:r>
        <w:rPr>
          <w:sz w:val="22"/>
        </w:rPr>
        <w:t>when</w:t>
      </w:r>
      <w:r>
        <w:rPr>
          <w:spacing w:val="-13"/>
          <w:sz w:val="22"/>
        </w:rPr>
        <w:t> </w:t>
      </w:r>
      <w:r>
        <w:rPr>
          <w:sz w:val="22"/>
        </w:rPr>
        <w:t>the</w:t>
      </w:r>
      <w:r>
        <w:rPr>
          <w:spacing w:val="-13"/>
          <w:sz w:val="22"/>
        </w:rPr>
        <w:t> </w:t>
      </w:r>
      <w:r>
        <w:rPr>
          <w:sz w:val="22"/>
        </w:rPr>
        <w:t>corporate</w:t>
      </w:r>
      <w:r>
        <w:rPr>
          <w:spacing w:val="-12"/>
          <w:sz w:val="22"/>
        </w:rPr>
        <w:t> </w:t>
      </w:r>
      <w:r>
        <w:rPr>
          <w:sz w:val="22"/>
        </w:rPr>
        <w:t>boundaries</w:t>
      </w:r>
      <w:r>
        <w:rPr>
          <w:spacing w:val="-12"/>
          <w:sz w:val="22"/>
        </w:rPr>
        <w:t> </w:t>
      </w:r>
      <w:r>
        <w:rPr>
          <w:sz w:val="22"/>
        </w:rPr>
        <w:t>of</w:t>
      </w:r>
      <w:r>
        <w:rPr>
          <w:spacing w:val="-13"/>
          <w:sz w:val="22"/>
        </w:rPr>
        <w:t> </w:t>
      </w:r>
      <w:r>
        <w:rPr>
          <w:sz w:val="22"/>
        </w:rPr>
        <w:t>Harvey</w:t>
      </w:r>
      <w:r>
        <w:rPr>
          <w:spacing w:val="-12"/>
          <w:sz w:val="22"/>
        </w:rPr>
        <w:t> </w:t>
      </w:r>
      <w:r>
        <w:rPr>
          <w:sz w:val="22"/>
        </w:rPr>
        <w:t>Cedars have been modified.</w:t>
      </w:r>
    </w:p>
    <w:p>
      <w:pPr>
        <w:pStyle w:val="ListParagraph"/>
        <w:numPr>
          <w:ilvl w:val="0"/>
          <w:numId w:val="236"/>
        </w:numPr>
        <w:tabs>
          <w:tab w:pos="839" w:val="left" w:leader="none"/>
        </w:tabs>
        <w:spacing w:line="240" w:lineRule="auto" w:before="179" w:after="0"/>
        <w:ind w:left="839" w:right="0" w:hanging="479"/>
        <w:jc w:val="left"/>
        <w:rPr>
          <w:sz w:val="22"/>
        </w:rPr>
      </w:pPr>
      <w:r>
        <w:rPr>
          <w:sz w:val="22"/>
        </w:rPr>
        <w:t>Permit</w:t>
      </w:r>
      <w:r>
        <w:rPr>
          <w:spacing w:val="-6"/>
          <w:sz w:val="22"/>
        </w:rPr>
        <w:t> </w:t>
      </w:r>
      <w:r>
        <w:rPr>
          <w:sz w:val="22"/>
        </w:rPr>
        <w:t>Ordinary</w:t>
      </w:r>
      <w:r>
        <w:rPr>
          <w:spacing w:val="-5"/>
          <w:sz w:val="22"/>
        </w:rPr>
        <w:t> </w:t>
      </w:r>
      <w:r>
        <w:rPr>
          <w:sz w:val="22"/>
        </w:rPr>
        <w:t>Maintenance</w:t>
      </w:r>
      <w:r>
        <w:rPr>
          <w:spacing w:val="-3"/>
          <w:sz w:val="22"/>
        </w:rPr>
        <w:t> </w:t>
      </w:r>
      <w:r>
        <w:rPr>
          <w:sz w:val="22"/>
        </w:rPr>
        <w:t>and</w:t>
      </w:r>
      <w:r>
        <w:rPr>
          <w:spacing w:val="-5"/>
          <w:sz w:val="22"/>
        </w:rPr>
        <w:t> </w:t>
      </w:r>
      <w:r>
        <w:rPr>
          <w:sz w:val="22"/>
        </w:rPr>
        <w:t>Minor</w:t>
      </w:r>
      <w:r>
        <w:rPr>
          <w:spacing w:val="-5"/>
          <w:sz w:val="22"/>
        </w:rPr>
        <w:t> </w:t>
      </w:r>
      <w:r>
        <w:rPr>
          <w:sz w:val="22"/>
        </w:rPr>
        <w:t>Work</w:t>
      </w:r>
      <w:r>
        <w:rPr>
          <w:spacing w:val="-4"/>
          <w:sz w:val="22"/>
        </w:rPr>
        <w:t> </w:t>
      </w:r>
      <w:r>
        <w:rPr>
          <w:sz w:val="22"/>
        </w:rPr>
        <w:t>in</w:t>
      </w:r>
      <w:r>
        <w:rPr>
          <w:spacing w:val="-5"/>
          <w:sz w:val="22"/>
        </w:rPr>
        <w:t> </w:t>
      </w:r>
      <w:r>
        <w:rPr>
          <w:sz w:val="22"/>
        </w:rPr>
        <w:t>the</w:t>
      </w:r>
      <w:r>
        <w:rPr>
          <w:spacing w:val="-4"/>
          <w:sz w:val="22"/>
        </w:rPr>
        <w:t> </w:t>
      </w:r>
      <w:r>
        <w:rPr>
          <w:sz w:val="22"/>
        </w:rPr>
        <w:t>regulated</w:t>
      </w:r>
      <w:r>
        <w:rPr>
          <w:spacing w:val="-4"/>
          <w:sz w:val="22"/>
        </w:rPr>
        <w:t> </w:t>
      </w:r>
      <w:r>
        <w:rPr>
          <w:sz w:val="22"/>
        </w:rPr>
        <w:t>areas</w:t>
      </w:r>
      <w:r>
        <w:rPr>
          <w:spacing w:val="-5"/>
          <w:sz w:val="22"/>
        </w:rPr>
        <w:t> </w:t>
      </w:r>
      <w:r>
        <w:rPr>
          <w:sz w:val="22"/>
        </w:rPr>
        <w:t>discussed</w:t>
      </w:r>
      <w:r>
        <w:rPr>
          <w:spacing w:val="-3"/>
          <w:sz w:val="22"/>
        </w:rPr>
        <w:t> </w:t>
      </w:r>
      <w:r>
        <w:rPr>
          <w:sz w:val="22"/>
        </w:rPr>
        <w:t>in</w:t>
      </w:r>
      <w:r>
        <w:rPr>
          <w:spacing w:val="-5"/>
          <w:sz w:val="22"/>
        </w:rPr>
        <w:t> </w:t>
      </w:r>
      <w:r>
        <w:rPr>
          <w:sz w:val="22"/>
        </w:rPr>
        <w:t>Subsection</w:t>
      </w:r>
      <w:r>
        <w:rPr>
          <w:spacing w:val="-6"/>
          <w:sz w:val="22"/>
        </w:rPr>
        <w:t> </w:t>
      </w:r>
      <w:r>
        <w:rPr>
          <w:sz w:val="22"/>
        </w:rPr>
        <w:t>24-</w:t>
      </w:r>
      <w:r>
        <w:rPr>
          <w:spacing w:val="-4"/>
          <w:sz w:val="22"/>
        </w:rPr>
        <w:t>2.2.</w:t>
      </w:r>
    </w:p>
    <w:p>
      <w:pPr>
        <w:pStyle w:val="BodyText"/>
        <w:spacing w:before="28"/>
      </w:pPr>
    </w:p>
    <w:p>
      <w:pPr>
        <w:pStyle w:val="Heading4"/>
        <w:jc w:val="both"/>
      </w:pPr>
      <w:bookmarkStart w:name="§ 24-3.5 Use of Changed Technical Data." w:id="931"/>
      <w:bookmarkEnd w:id="931"/>
      <w:r>
        <w:rPr>
          <w:b w:val="0"/>
        </w:rPr>
      </w:r>
      <w:r>
        <w:rPr/>
        <w:t>§</w:t>
      </w:r>
      <w:r>
        <w:rPr>
          <w:spacing w:val="-3"/>
        </w:rPr>
        <w:t> </w:t>
      </w:r>
      <w:r>
        <w:rPr/>
        <w:t>24-3.5.</w:t>
      </w:r>
      <w:r>
        <w:rPr>
          <w:spacing w:val="60"/>
        </w:rPr>
        <w:t> </w:t>
      </w:r>
      <w:r>
        <w:rPr/>
        <w:t>Use</w:t>
      </w:r>
      <w:r>
        <w:rPr>
          <w:spacing w:val="-3"/>
        </w:rPr>
        <w:t> </w:t>
      </w:r>
      <w:r>
        <w:rPr/>
        <w:t>of</w:t>
      </w:r>
      <w:r>
        <w:rPr>
          <w:spacing w:val="-2"/>
        </w:rPr>
        <w:t> </w:t>
      </w:r>
      <w:r>
        <w:rPr/>
        <w:t>Changed</w:t>
      </w:r>
      <w:r>
        <w:rPr>
          <w:spacing w:val="-3"/>
        </w:rPr>
        <w:t> </w:t>
      </w:r>
      <w:r>
        <w:rPr/>
        <w:t>Technical</w:t>
      </w:r>
      <w:r>
        <w:rPr>
          <w:spacing w:val="-3"/>
        </w:rPr>
        <w:t> </w:t>
      </w:r>
      <w:r>
        <w:rPr>
          <w:spacing w:val="-2"/>
        </w:rPr>
        <w:t>Data.</w:t>
      </w:r>
    </w:p>
    <w:p>
      <w:pPr>
        <w:pStyle w:val="BodyText"/>
        <w:spacing w:line="247" w:lineRule="auto"/>
        <w:ind w:left="360" w:right="355"/>
        <w:jc w:val="both"/>
      </w:pPr>
      <w:r>
        <w:rPr/>
        <w:t>The</w:t>
      </w:r>
      <w:r>
        <w:rPr>
          <w:spacing w:val="-8"/>
        </w:rPr>
        <w:t> </w:t>
      </w:r>
      <w:r>
        <w:rPr/>
        <w:t>Floodplain</w:t>
      </w:r>
      <w:r>
        <w:rPr>
          <w:spacing w:val="-7"/>
        </w:rPr>
        <w:t> </w:t>
      </w:r>
      <w:r>
        <w:rPr/>
        <w:t>Administrator</w:t>
      </w:r>
      <w:r>
        <w:rPr>
          <w:spacing w:val="-7"/>
        </w:rPr>
        <w:t> </w:t>
      </w:r>
      <w:r>
        <w:rPr/>
        <w:t>and</w:t>
      </w:r>
      <w:r>
        <w:rPr>
          <w:spacing w:val="-8"/>
        </w:rPr>
        <w:t> </w:t>
      </w:r>
      <w:r>
        <w:rPr/>
        <w:t>the</w:t>
      </w:r>
      <w:r>
        <w:rPr>
          <w:spacing w:val="-8"/>
        </w:rPr>
        <w:t> </w:t>
      </w:r>
      <w:r>
        <w:rPr/>
        <w:t>applicant</w:t>
      </w:r>
      <w:r>
        <w:rPr>
          <w:spacing w:val="-7"/>
        </w:rPr>
        <w:t> </w:t>
      </w:r>
      <w:r>
        <w:rPr/>
        <w:t>shall</w:t>
      </w:r>
      <w:r>
        <w:rPr>
          <w:spacing w:val="-8"/>
        </w:rPr>
        <w:t> </w:t>
      </w:r>
      <w:r>
        <w:rPr/>
        <w:t>not</w:t>
      </w:r>
      <w:r>
        <w:rPr>
          <w:spacing w:val="-8"/>
        </w:rPr>
        <w:t> </w:t>
      </w:r>
      <w:r>
        <w:rPr/>
        <w:t>use</w:t>
      </w:r>
      <w:r>
        <w:rPr>
          <w:spacing w:val="-8"/>
        </w:rPr>
        <w:t> </w:t>
      </w:r>
      <w:r>
        <w:rPr/>
        <w:t>changed</w:t>
      </w:r>
      <w:r>
        <w:rPr>
          <w:spacing w:val="-7"/>
        </w:rPr>
        <w:t> </w:t>
      </w:r>
      <w:r>
        <w:rPr/>
        <w:t>flood</w:t>
      </w:r>
      <w:r>
        <w:rPr>
          <w:spacing w:val="-8"/>
        </w:rPr>
        <w:t> </w:t>
      </w:r>
      <w:r>
        <w:rPr/>
        <w:t>hazard</w:t>
      </w:r>
      <w:r>
        <w:rPr>
          <w:spacing w:val="-7"/>
        </w:rPr>
        <w:t> </w:t>
      </w:r>
      <w:r>
        <w:rPr/>
        <w:t>area</w:t>
      </w:r>
      <w:r>
        <w:rPr>
          <w:spacing w:val="-8"/>
        </w:rPr>
        <w:t> </w:t>
      </w:r>
      <w:r>
        <w:rPr/>
        <w:t>boundaries</w:t>
      </w:r>
      <w:r>
        <w:rPr>
          <w:spacing w:val="-7"/>
        </w:rPr>
        <w:t> </w:t>
      </w:r>
      <w:r>
        <w:rPr/>
        <w:t>or</w:t>
      </w:r>
      <w:r>
        <w:rPr>
          <w:spacing w:val="-8"/>
        </w:rPr>
        <w:t> </w:t>
      </w:r>
      <w:r>
        <w:rPr/>
        <w:t>base flood elevations for proposed buildings or developments unless the Floodplain Administrator or applicant has</w:t>
      </w:r>
      <w:r>
        <w:rPr>
          <w:spacing w:val="-2"/>
        </w:rPr>
        <w:t> </w:t>
      </w:r>
      <w:r>
        <w:rPr/>
        <w:t>applied</w:t>
      </w:r>
      <w:r>
        <w:rPr>
          <w:spacing w:val="-1"/>
        </w:rPr>
        <w:t> </w:t>
      </w:r>
      <w:r>
        <w:rPr/>
        <w:t>for</w:t>
      </w:r>
      <w:r>
        <w:rPr>
          <w:spacing w:val="-2"/>
        </w:rPr>
        <w:t> </w:t>
      </w:r>
      <w:r>
        <w:rPr/>
        <w:t>a</w:t>
      </w:r>
      <w:r>
        <w:rPr>
          <w:spacing w:val="-2"/>
        </w:rPr>
        <w:t> </w:t>
      </w:r>
      <w:r>
        <w:rPr/>
        <w:t>Conditional</w:t>
      </w:r>
      <w:r>
        <w:rPr>
          <w:spacing w:val="-1"/>
        </w:rPr>
        <w:t> </w:t>
      </w:r>
      <w:r>
        <w:rPr/>
        <w:t>Letter</w:t>
      </w:r>
      <w:r>
        <w:rPr>
          <w:spacing w:val="-1"/>
        </w:rPr>
        <w:t> </w:t>
      </w:r>
      <w:r>
        <w:rPr/>
        <w:t>of</w:t>
      </w:r>
      <w:r>
        <w:rPr>
          <w:spacing w:val="-2"/>
        </w:rPr>
        <w:t> </w:t>
      </w:r>
      <w:r>
        <w:rPr/>
        <w:t>Map</w:t>
      </w:r>
      <w:r>
        <w:rPr>
          <w:spacing w:val="-2"/>
        </w:rPr>
        <w:t> </w:t>
      </w:r>
      <w:r>
        <w:rPr/>
        <w:t>Revision</w:t>
      </w:r>
      <w:r>
        <w:rPr>
          <w:spacing w:val="-1"/>
        </w:rPr>
        <w:t> </w:t>
      </w:r>
      <w:r>
        <w:rPr/>
        <w:t>(CLOMR)</w:t>
      </w:r>
      <w:r>
        <w:rPr>
          <w:spacing w:val="-1"/>
        </w:rPr>
        <w:t> </w:t>
      </w:r>
      <w:r>
        <w:rPr/>
        <w:t>to</w:t>
      </w:r>
      <w:r>
        <w:rPr>
          <w:spacing w:val="-2"/>
        </w:rPr>
        <w:t> </w:t>
      </w:r>
      <w:r>
        <w:rPr/>
        <w:t>the</w:t>
      </w:r>
      <w:r>
        <w:rPr>
          <w:spacing w:val="-2"/>
        </w:rPr>
        <w:t> </w:t>
      </w:r>
      <w:r>
        <w:rPr/>
        <w:t>Flood</w:t>
      </w:r>
      <w:r>
        <w:rPr>
          <w:spacing w:val="-2"/>
        </w:rPr>
        <w:t> </w:t>
      </w:r>
      <w:r>
        <w:rPr/>
        <w:t>Insurance</w:t>
      </w:r>
      <w:r>
        <w:rPr>
          <w:spacing w:val="-2"/>
        </w:rPr>
        <w:t> </w:t>
      </w:r>
      <w:r>
        <w:rPr/>
        <w:t>Rate</w:t>
      </w:r>
      <w:r>
        <w:rPr>
          <w:spacing w:val="-1"/>
        </w:rPr>
        <w:t> </w:t>
      </w:r>
      <w:r>
        <w:rPr/>
        <w:t>Map</w:t>
      </w:r>
      <w:r>
        <w:rPr>
          <w:spacing w:val="-2"/>
        </w:rPr>
        <w:t> </w:t>
      </w:r>
      <w:r>
        <w:rPr/>
        <w:t>(FIRM) revision and has received the approval of the Federal Emergency Management Agency. A revision of the effective FIRM does not remove the related feature(s) on a flood hazard area delineation that has been promulgated</w:t>
      </w:r>
      <w:r>
        <w:rPr>
          <w:spacing w:val="11"/>
        </w:rPr>
        <w:t> </w:t>
      </w:r>
      <w:r>
        <w:rPr/>
        <w:t>by</w:t>
      </w:r>
      <w:r>
        <w:rPr>
          <w:spacing w:val="12"/>
        </w:rPr>
        <w:t> </w:t>
      </w:r>
      <w:r>
        <w:rPr/>
        <w:t>the</w:t>
      </w:r>
      <w:r>
        <w:rPr>
          <w:spacing w:val="12"/>
        </w:rPr>
        <w:t> </w:t>
      </w:r>
      <w:r>
        <w:rPr/>
        <w:t>NJDEP.</w:t>
      </w:r>
      <w:r>
        <w:rPr>
          <w:spacing w:val="12"/>
        </w:rPr>
        <w:t> </w:t>
      </w:r>
      <w:r>
        <w:rPr/>
        <w:t>A</w:t>
      </w:r>
      <w:r>
        <w:rPr>
          <w:spacing w:val="12"/>
        </w:rPr>
        <w:t> </w:t>
      </w:r>
      <w:r>
        <w:rPr/>
        <w:t>separate</w:t>
      </w:r>
      <w:r>
        <w:rPr>
          <w:spacing w:val="13"/>
        </w:rPr>
        <w:t> </w:t>
      </w:r>
      <w:r>
        <w:rPr/>
        <w:t>application</w:t>
      </w:r>
      <w:r>
        <w:rPr>
          <w:spacing w:val="13"/>
        </w:rPr>
        <w:t> </w:t>
      </w:r>
      <w:r>
        <w:rPr/>
        <w:t>must</w:t>
      </w:r>
      <w:r>
        <w:rPr>
          <w:spacing w:val="12"/>
        </w:rPr>
        <w:t> </w:t>
      </w:r>
      <w:r>
        <w:rPr/>
        <w:t>be</w:t>
      </w:r>
      <w:r>
        <w:rPr>
          <w:spacing w:val="12"/>
        </w:rPr>
        <w:t> </w:t>
      </w:r>
      <w:r>
        <w:rPr/>
        <w:t>made</w:t>
      </w:r>
      <w:r>
        <w:rPr>
          <w:spacing w:val="12"/>
        </w:rPr>
        <w:t> </w:t>
      </w:r>
      <w:r>
        <w:rPr/>
        <w:t>to</w:t>
      </w:r>
      <w:r>
        <w:rPr>
          <w:spacing w:val="13"/>
        </w:rPr>
        <w:t> </w:t>
      </w:r>
      <w:r>
        <w:rPr/>
        <w:t>the</w:t>
      </w:r>
      <w:r>
        <w:rPr>
          <w:spacing w:val="12"/>
        </w:rPr>
        <w:t> </w:t>
      </w:r>
      <w:r>
        <w:rPr/>
        <w:t>State</w:t>
      </w:r>
      <w:r>
        <w:rPr>
          <w:spacing w:val="12"/>
        </w:rPr>
        <w:t> </w:t>
      </w:r>
      <w:r>
        <w:rPr/>
        <w:t>pursuant</w:t>
      </w:r>
      <w:r>
        <w:rPr>
          <w:spacing w:val="12"/>
        </w:rPr>
        <w:t> </w:t>
      </w:r>
      <w:r>
        <w:rPr/>
        <w:t>to</w:t>
      </w:r>
      <w:r>
        <w:rPr>
          <w:spacing w:val="12"/>
        </w:rPr>
        <w:t> </w:t>
      </w:r>
      <w:r>
        <w:rPr/>
        <w:t>N.J.A.C.</w:t>
      </w:r>
      <w:r>
        <w:rPr>
          <w:spacing w:val="13"/>
        </w:rPr>
        <w:t> </w:t>
      </w:r>
      <w:r>
        <w:rPr>
          <w:spacing w:val="-4"/>
        </w:rPr>
        <w:t>7:13</w:t>
      </w:r>
    </w:p>
    <w:p>
      <w:pPr>
        <w:pStyle w:val="BodyText"/>
        <w:spacing w:after="0" w:line="247" w:lineRule="auto"/>
        <w:jc w:val="both"/>
        <w:sectPr>
          <w:headerReference w:type="default" r:id="rId541"/>
          <w:footerReference w:type="default" r:id="rId542"/>
          <w:pgSz w:w="12240" w:h="15840"/>
          <w:pgMar w:header="631" w:footer="609" w:top="1140" w:bottom="800" w:left="1080" w:right="1080"/>
        </w:sectPr>
      </w:pPr>
    </w:p>
    <w:p>
      <w:pPr>
        <w:pStyle w:val="BodyText"/>
        <w:spacing w:before="37"/>
      </w:pPr>
    </w:p>
    <w:p>
      <w:pPr>
        <w:pStyle w:val="BodyText"/>
        <w:spacing w:line="247" w:lineRule="auto" w:before="0"/>
        <w:ind w:left="360" w:right="352"/>
        <w:jc w:val="both"/>
      </w:pPr>
      <w:bookmarkStart w:name="§ 24-3.10 Floodway Encroachment." w:id="932"/>
      <w:bookmarkEnd w:id="932"/>
      <w:r>
        <w:rPr/>
      </w:r>
      <w:r>
        <w:rPr/>
        <w:t>for revision of a flood hazard design flood elevation, flood hazard area limit, floodway limit, and/or other related feature.</w:t>
      </w:r>
    </w:p>
    <w:p>
      <w:pPr>
        <w:pStyle w:val="BodyText"/>
        <w:spacing w:before="20"/>
      </w:pPr>
    </w:p>
    <w:p>
      <w:pPr>
        <w:pStyle w:val="Heading4"/>
        <w:jc w:val="both"/>
      </w:pPr>
      <w:bookmarkStart w:name="§ 24-3.6 Other Permits." w:id="933"/>
      <w:bookmarkEnd w:id="933"/>
      <w:r>
        <w:rPr>
          <w:b w:val="0"/>
        </w:rPr>
      </w:r>
      <w:r>
        <w:rPr/>
        <w:t>§</w:t>
      </w:r>
      <w:r>
        <w:rPr>
          <w:spacing w:val="-3"/>
        </w:rPr>
        <w:t> </w:t>
      </w:r>
      <w:r>
        <w:rPr/>
        <w:t>24-3.6.</w:t>
      </w:r>
      <w:r>
        <w:rPr>
          <w:spacing w:val="62"/>
        </w:rPr>
        <w:t> </w:t>
      </w:r>
      <w:r>
        <w:rPr/>
        <w:t>Other</w:t>
      </w:r>
      <w:r>
        <w:rPr>
          <w:spacing w:val="-1"/>
        </w:rPr>
        <w:t> </w:t>
      </w:r>
      <w:r>
        <w:rPr>
          <w:spacing w:val="-2"/>
        </w:rPr>
        <w:t>Permits.</w:t>
      </w:r>
    </w:p>
    <w:p>
      <w:pPr>
        <w:pStyle w:val="BodyText"/>
        <w:spacing w:line="247" w:lineRule="auto"/>
        <w:ind w:left="360" w:right="351"/>
        <w:jc w:val="both"/>
      </w:pPr>
      <w:r>
        <w:rPr/>
        <w:t>It shall be the responsibility of the Floodplain Administrator to assure that approval of a proposed development shall not be given until proof that necessary permits have been granted by Federal or State agencies having jurisdiction over such development, including section 404 of the Clean Water Act. In the event</w:t>
      </w:r>
      <w:r>
        <w:rPr>
          <w:spacing w:val="-12"/>
        </w:rPr>
        <w:t> </w:t>
      </w:r>
      <w:r>
        <w:rPr/>
        <w:t>of</w:t>
      </w:r>
      <w:r>
        <w:rPr>
          <w:spacing w:val="-12"/>
        </w:rPr>
        <w:t> </w:t>
      </w:r>
      <w:r>
        <w:rPr/>
        <w:t>conflicting</w:t>
      </w:r>
      <w:r>
        <w:rPr>
          <w:spacing w:val="-11"/>
        </w:rPr>
        <w:t> </w:t>
      </w:r>
      <w:r>
        <w:rPr/>
        <w:t>permit</w:t>
      </w:r>
      <w:r>
        <w:rPr>
          <w:spacing w:val="-11"/>
        </w:rPr>
        <w:t> </w:t>
      </w:r>
      <w:r>
        <w:rPr/>
        <w:t>requirements,</w:t>
      </w:r>
      <w:r>
        <w:rPr>
          <w:spacing w:val="-11"/>
        </w:rPr>
        <w:t> </w:t>
      </w:r>
      <w:r>
        <w:rPr/>
        <w:t>the</w:t>
      </w:r>
      <w:r>
        <w:rPr>
          <w:spacing w:val="-12"/>
        </w:rPr>
        <w:t> </w:t>
      </w:r>
      <w:r>
        <w:rPr/>
        <w:t>Floodplain</w:t>
      </w:r>
      <w:r>
        <w:rPr>
          <w:spacing w:val="-11"/>
        </w:rPr>
        <w:t> </w:t>
      </w:r>
      <w:r>
        <w:rPr/>
        <w:t>Administrator</w:t>
      </w:r>
      <w:r>
        <w:rPr>
          <w:spacing w:val="-11"/>
        </w:rPr>
        <w:t> </w:t>
      </w:r>
      <w:r>
        <w:rPr/>
        <w:t>must</w:t>
      </w:r>
      <w:r>
        <w:rPr>
          <w:spacing w:val="-12"/>
        </w:rPr>
        <w:t> </w:t>
      </w:r>
      <w:r>
        <w:rPr/>
        <w:t>ensure</w:t>
      </w:r>
      <w:r>
        <w:rPr>
          <w:spacing w:val="-12"/>
        </w:rPr>
        <w:t> </w:t>
      </w:r>
      <w:r>
        <w:rPr/>
        <w:t>that</w:t>
      </w:r>
      <w:r>
        <w:rPr>
          <w:spacing w:val="-12"/>
        </w:rPr>
        <w:t> </w:t>
      </w:r>
      <w:r>
        <w:rPr/>
        <w:t>the</w:t>
      </w:r>
      <w:r>
        <w:rPr>
          <w:spacing w:val="-12"/>
        </w:rPr>
        <w:t> </w:t>
      </w:r>
      <w:r>
        <w:rPr/>
        <w:t>most</w:t>
      </w:r>
      <w:r>
        <w:rPr>
          <w:spacing w:val="-12"/>
        </w:rPr>
        <w:t> </w:t>
      </w:r>
      <w:r>
        <w:rPr/>
        <w:t>restrictive floodplain management standards are reflected in permit approvals.</w:t>
      </w:r>
    </w:p>
    <w:p>
      <w:pPr>
        <w:pStyle w:val="BodyText"/>
        <w:spacing w:before="17"/>
      </w:pPr>
    </w:p>
    <w:p>
      <w:pPr>
        <w:pStyle w:val="Heading4"/>
        <w:spacing w:before="1"/>
        <w:jc w:val="both"/>
      </w:pPr>
      <w:bookmarkStart w:name="§ 24-3.7 Determination of Local Design F" w:id="934"/>
      <w:bookmarkEnd w:id="934"/>
      <w:r>
        <w:rPr>
          <w:b w:val="0"/>
        </w:rPr>
      </w:r>
      <w:r>
        <w:rPr/>
        <w:t>§</w:t>
      </w:r>
      <w:r>
        <w:rPr>
          <w:spacing w:val="-4"/>
        </w:rPr>
        <w:t> </w:t>
      </w:r>
      <w:r>
        <w:rPr/>
        <w:t>24-3.7.</w:t>
      </w:r>
      <w:r>
        <w:rPr>
          <w:spacing w:val="59"/>
        </w:rPr>
        <w:t> </w:t>
      </w:r>
      <w:r>
        <w:rPr/>
        <w:t>Determination</w:t>
      </w:r>
      <w:r>
        <w:rPr>
          <w:spacing w:val="-4"/>
        </w:rPr>
        <w:t> </w:t>
      </w:r>
      <w:r>
        <w:rPr/>
        <w:t>of</w:t>
      </w:r>
      <w:r>
        <w:rPr>
          <w:spacing w:val="-3"/>
        </w:rPr>
        <w:t> </w:t>
      </w:r>
      <w:r>
        <w:rPr/>
        <w:t>Local</w:t>
      </w:r>
      <w:r>
        <w:rPr>
          <w:spacing w:val="-4"/>
        </w:rPr>
        <w:t> </w:t>
      </w:r>
      <w:r>
        <w:rPr/>
        <w:t>Design</w:t>
      </w:r>
      <w:r>
        <w:rPr>
          <w:spacing w:val="-1"/>
        </w:rPr>
        <w:t> </w:t>
      </w:r>
      <w:r>
        <w:rPr/>
        <w:t>Flood</w:t>
      </w:r>
      <w:r>
        <w:rPr>
          <w:spacing w:val="-4"/>
        </w:rPr>
        <w:t> </w:t>
      </w:r>
      <w:r>
        <w:rPr>
          <w:spacing w:val="-2"/>
        </w:rPr>
        <w:t>Elevations.</w:t>
      </w:r>
    </w:p>
    <w:p>
      <w:pPr>
        <w:pStyle w:val="BodyText"/>
        <w:spacing w:line="247" w:lineRule="auto"/>
        <w:ind w:left="360" w:right="354"/>
        <w:jc w:val="both"/>
      </w:pPr>
      <w:r>
        <w:rPr/>
        <w:t>If design flood elevations are not specified, the Floodplain Administrator is authorized to require the applicant to:</w:t>
      </w:r>
    </w:p>
    <w:p>
      <w:pPr>
        <w:pStyle w:val="ListParagraph"/>
        <w:numPr>
          <w:ilvl w:val="0"/>
          <w:numId w:val="237"/>
        </w:numPr>
        <w:tabs>
          <w:tab w:pos="839" w:val="left" w:leader="none"/>
        </w:tabs>
        <w:spacing w:line="240" w:lineRule="auto" w:before="178" w:after="0"/>
        <w:ind w:left="839" w:right="0" w:hanging="479"/>
        <w:jc w:val="left"/>
        <w:rPr>
          <w:sz w:val="22"/>
        </w:rPr>
      </w:pPr>
      <w:r>
        <w:rPr>
          <w:sz w:val="22"/>
        </w:rPr>
        <w:t>Obtain,</w:t>
      </w:r>
      <w:r>
        <w:rPr>
          <w:spacing w:val="-2"/>
          <w:sz w:val="22"/>
        </w:rPr>
        <w:t> </w:t>
      </w:r>
      <w:r>
        <w:rPr>
          <w:sz w:val="22"/>
        </w:rPr>
        <w:t>review,</w:t>
      </w:r>
      <w:r>
        <w:rPr>
          <w:spacing w:val="-1"/>
          <w:sz w:val="22"/>
        </w:rPr>
        <w:t> </w:t>
      </w:r>
      <w:r>
        <w:rPr>
          <w:sz w:val="22"/>
        </w:rPr>
        <w:t>and</w:t>
      </w:r>
      <w:r>
        <w:rPr>
          <w:spacing w:val="-2"/>
          <w:sz w:val="22"/>
        </w:rPr>
        <w:t> </w:t>
      </w:r>
      <w:r>
        <w:rPr>
          <w:sz w:val="22"/>
        </w:rPr>
        <w:t>reasonably</w:t>
      </w:r>
      <w:r>
        <w:rPr>
          <w:spacing w:val="1"/>
          <w:sz w:val="22"/>
        </w:rPr>
        <w:t> </w:t>
      </w:r>
      <w:r>
        <w:rPr>
          <w:sz w:val="22"/>
        </w:rPr>
        <w:t>utilize</w:t>
      </w:r>
      <w:r>
        <w:rPr>
          <w:spacing w:val="-3"/>
          <w:sz w:val="22"/>
        </w:rPr>
        <w:t> </w:t>
      </w:r>
      <w:r>
        <w:rPr>
          <w:sz w:val="22"/>
        </w:rPr>
        <w:t>data</w:t>
      </w:r>
      <w:r>
        <w:rPr>
          <w:spacing w:val="-2"/>
          <w:sz w:val="22"/>
        </w:rPr>
        <w:t> </w:t>
      </w:r>
      <w:r>
        <w:rPr>
          <w:sz w:val="22"/>
        </w:rPr>
        <w:t>available from</w:t>
      </w:r>
      <w:r>
        <w:rPr>
          <w:spacing w:val="-2"/>
          <w:sz w:val="22"/>
        </w:rPr>
        <w:t> </w:t>
      </w:r>
      <w:r>
        <w:rPr>
          <w:sz w:val="22"/>
        </w:rPr>
        <w:t>a</w:t>
      </w:r>
      <w:r>
        <w:rPr>
          <w:spacing w:val="-2"/>
          <w:sz w:val="22"/>
        </w:rPr>
        <w:t> </w:t>
      </w:r>
      <w:r>
        <w:rPr>
          <w:sz w:val="22"/>
        </w:rPr>
        <w:t>Federal,</w:t>
      </w:r>
      <w:r>
        <w:rPr>
          <w:spacing w:val="-2"/>
          <w:sz w:val="22"/>
        </w:rPr>
        <w:t> </w:t>
      </w:r>
      <w:r>
        <w:rPr>
          <w:sz w:val="22"/>
        </w:rPr>
        <w:t>State,</w:t>
      </w:r>
      <w:r>
        <w:rPr>
          <w:spacing w:val="-1"/>
          <w:sz w:val="22"/>
        </w:rPr>
        <w:t> </w:t>
      </w:r>
      <w:r>
        <w:rPr>
          <w:sz w:val="22"/>
        </w:rPr>
        <w:t>or</w:t>
      </w:r>
      <w:r>
        <w:rPr>
          <w:spacing w:val="-2"/>
          <w:sz w:val="22"/>
        </w:rPr>
        <w:t> </w:t>
      </w:r>
      <w:r>
        <w:rPr>
          <w:sz w:val="22"/>
        </w:rPr>
        <w:t>other</w:t>
      </w:r>
      <w:r>
        <w:rPr>
          <w:spacing w:val="1"/>
          <w:sz w:val="22"/>
        </w:rPr>
        <w:t> </w:t>
      </w:r>
      <w:r>
        <w:rPr>
          <w:sz w:val="22"/>
        </w:rPr>
        <w:t>source,</w:t>
      </w:r>
      <w:r>
        <w:rPr>
          <w:spacing w:val="-1"/>
          <w:sz w:val="22"/>
        </w:rPr>
        <w:t> </w:t>
      </w:r>
      <w:r>
        <w:rPr>
          <w:spacing w:val="-5"/>
          <w:sz w:val="22"/>
        </w:rPr>
        <w:t>or</w:t>
      </w:r>
    </w:p>
    <w:p>
      <w:pPr>
        <w:pStyle w:val="ListParagraph"/>
        <w:numPr>
          <w:ilvl w:val="0"/>
          <w:numId w:val="237"/>
        </w:numPr>
        <w:tabs>
          <w:tab w:pos="840" w:val="left" w:leader="none"/>
        </w:tabs>
        <w:spacing w:line="247" w:lineRule="auto" w:before="187" w:after="0"/>
        <w:ind w:left="840" w:right="354" w:hanging="480"/>
        <w:jc w:val="both"/>
        <w:rPr>
          <w:sz w:val="22"/>
        </w:rPr>
      </w:pPr>
      <w:r>
        <w:rPr>
          <w:sz w:val="22"/>
        </w:rPr>
        <w:t>Determine the design flood elevation in accordance with accepted hydrologic and hydraulic engineering techniques. Such analyses shall be performed and sealed by a licensed professional engineer. Studies, analyses, and computations shall be submitted in sufficient detail to allow review and</w:t>
      </w:r>
      <w:r>
        <w:rPr>
          <w:spacing w:val="-9"/>
          <w:sz w:val="22"/>
        </w:rPr>
        <w:t> </w:t>
      </w:r>
      <w:r>
        <w:rPr>
          <w:sz w:val="22"/>
        </w:rPr>
        <w:t>approval</w:t>
      </w:r>
      <w:r>
        <w:rPr>
          <w:spacing w:val="-9"/>
          <w:sz w:val="22"/>
        </w:rPr>
        <w:t> </w:t>
      </w:r>
      <w:r>
        <w:rPr>
          <w:sz w:val="22"/>
        </w:rPr>
        <w:t>by</w:t>
      </w:r>
      <w:r>
        <w:rPr>
          <w:spacing w:val="-9"/>
          <w:sz w:val="22"/>
        </w:rPr>
        <w:t> </w:t>
      </w:r>
      <w:r>
        <w:rPr>
          <w:sz w:val="22"/>
        </w:rPr>
        <w:t>the</w:t>
      </w:r>
      <w:r>
        <w:rPr>
          <w:spacing w:val="-9"/>
          <w:sz w:val="22"/>
        </w:rPr>
        <w:t> </w:t>
      </w:r>
      <w:r>
        <w:rPr>
          <w:sz w:val="22"/>
        </w:rPr>
        <w:t>Floodplain</w:t>
      </w:r>
      <w:r>
        <w:rPr>
          <w:spacing w:val="-9"/>
          <w:sz w:val="22"/>
        </w:rPr>
        <w:t> </w:t>
      </w:r>
      <w:r>
        <w:rPr>
          <w:sz w:val="22"/>
        </w:rPr>
        <w:t>Administrator.</w:t>
      </w:r>
      <w:r>
        <w:rPr>
          <w:spacing w:val="-8"/>
          <w:sz w:val="22"/>
        </w:rPr>
        <w:t> </w:t>
      </w:r>
      <w:r>
        <w:rPr>
          <w:sz w:val="22"/>
        </w:rPr>
        <w:t>The</w:t>
      </w:r>
      <w:r>
        <w:rPr>
          <w:spacing w:val="-9"/>
          <w:sz w:val="22"/>
        </w:rPr>
        <w:t> </w:t>
      </w:r>
      <w:r>
        <w:rPr>
          <w:sz w:val="22"/>
        </w:rPr>
        <w:t>accuracy</w:t>
      </w:r>
      <w:r>
        <w:rPr>
          <w:spacing w:val="-8"/>
          <w:sz w:val="22"/>
        </w:rPr>
        <w:t> </w:t>
      </w:r>
      <w:r>
        <w:rPr>
          <w:sz w:val="22"/>
        </w:rPr>
        <w:t>of</w:t>
      </w:r>
      <w:r>
        <w:rPr>
          <w:spacing w:val="-9"/>
          <w:sz w:val="22"/>
        </w:rPr>
        <w:t> </w:t>
      </w:r>
      <w:r>
        <w:rPr>
          <w:sz w:val="22"/>
        </w:rPr>
        <w:t>data</w:t>
      </w:r>
      <w:r>
        <w:rPr>
          <w:spacing w:val="-9"/>
          <w:sz w:val="22"/>
        </w:rPr>
        <w:t> </w:t>
      </w:r>
      <w:r>
        <w:rPr>
          <w:sz w:val="22"/>
        </w:rPr>
        <w:t>submitted</w:t>
      </w:r>
      <w:r>
        <w:rPr>
          <w:spacing w:val="-8"/>
          <w:sz w:val="22"/>
        </w:rPr>
        <w:t> </w:t>
      </w:r>
      <w:r>
        <w:rPr>
          <w:sz w:val="22"/>
        </w:rPr>
        <w:t>for</w:t>
      </w:r>
      <w:r>
        <w:rPr>
          <w:spacing w:val="-9"/>
          <w:sz w:val="22"/>
        </w:rPr>
        <w:t> </w:t>
      </w:r>
      <w:r>
        <w:rPr>
          <w:sz w:val="22"/>
        </w:rPr>
        <w:t>such</w:t>
      </w:r>
      <w:r>
        <w:rPr>
          <w:spacing w:val="-9"/>
          <w:sz w:val="22"/>
        </w:rPr>
        <w:t> </w:t>
      </w:r>
      <w:r>
        <w:rPr>
          <w:sz w:val="22"/>
        </w:rPr>
        <w:t>determination shall be the responsibility of the applicant.</w:t>
      </w:r>
    </w:p>
    <w:p>
      <w:pPr>
        <w:pStyle w:val="BodyText"/>
        <w:spacing w:before="104"/>
      </w:pPr>
    </w:p>
    <w:p>
      <w:pPr>
        <w:pStyle w:val="BodyText"/>
        <w:spacing w:line="247" w:lineRule="auto" w:before="1"/>
        <w:ind w:left="360" w:right="414"/>
        <w:jc w:val="both"/>
      </w:pPr>
      <w:r>
        <w:rPr/>
        <w:t>It shall be the responsibility of the Floodplain Administrator to verify that the applicant’s proposed Best Available Flood Hazard Data Area and the Local Design Flood Elevation in any development permit accurately applies the best available flood hazard data and methodologies for determining flood hazard areas and design elevations described in Subsections 24-2.2 and 24-2.3 respectively. This information shall be provided to the Construction Official and documented according to Subsection 24-3.15.</w:t>
      </w:r>
    </w:p>
    <w:p>
      <w:pPr>
        <w:pStyle w:val="BodyText"/>
        <w:spacing w:before="17"/>
      </w:pPr>
    </w:p>
    <w:p>
      <w:pPr>
        <w:pStyle w:val="Heading4"/>
        <w:jc w:val="both"/>
      </w:pPr>
      <w:bookmarkStart w:name="§ 24-3.8 Requirement to Submit New Techn" w:id="935"/>
      <w:bookmarkEnd w:id="935"/>
      <w:r>
        <w:rPr>
          <w:b w:val="0"/>
        </w:rPr>
      </w:r>
      <w:r>
        <w:rPr/>
        <w:t>§</w:t>
      </w:r>
      <w:r>
        <w:rPr>
          <w:spacing w:val="-4"/>
        </w:rPr>
        <w:t> </w:t>
      </w:r>
      <w:r>
        <w:rPr/>
        <w:t>24-3.8.</w:t>
      </w:r>
      <w:r>
        <w:rPr>
          <w:spacing w:val="63"/>
        </w:rPr>
        <w:t> </w:t>
      </w:r>
      <w:r>
        <w:rPr/>
        <w:t>Requirement</w:t>
      </w:r>
      <w:r>
        <w:rPr>
          <w:spacing w:val="-2"/>
        </w:rPr>
        <w:t> </w:t>
      </w:r>
      <w:r>
        <w:rPr/>
        <w:t>to</w:t>
      </w:r>
      <w:r>
        <w:rPr>
          <w:spacing w:val="-1"/>
        </w:rPr>
        <w:t> </w:t>
      </w:r>
      <w:r>
        <w:rPr/>
        <w:t>Submit</w:t>
      </w:r>
      <w:r>
        <w:rPr>
          <w:spacing w:val="-1"/>
        </w:rPr>
        <w:t> </w:t>
      </w:r>
      <w:r>
        <w:rPr/>
        <w:t>New</w:t>
      </w:r>
      <w:r>
        <w:rPr>
          <w:spacing w:val="-2"/>
        </w:rPr>
        <w:t> </w:t>
      </w:r>
      <w:r>
        <w:rPr/>
        <w:t>Technical</w:t>
      </w:r>
      <w:r>
        <w:rPr>
          <w:spacing w:val="1"/>
        </w:rPr>
        <w:t> </w:t>
      </w:r>
      <w:r>
        <w:rPr>
          <w:spacing w:val="-2"/>
        </w:rPr>
        <w:t>Data.</w:t>
      </w:r>
    </w:p>
    <w:p>
      <w:pPr>
        <w:pStyle w:val="BodyText"/>
        <w:spacing w:line="247" w:lineRule="auto"/>
        <w:ind w:left="360" w:right="353"/>
        <w:jc w:val="both"/>
      </w:pPr>
      <w:r>
        <w:rPr/>
        <w:t>Base Flood Elevations may increase or decrease resulting from natural changes (e.g. erosion, accretion, channel migration, subsidence, uplift) or man-made physical changes (e.g. dredging, filling, excavation) affecting</w:t>
      </w:r>
      <w:r>
        <w:rPr>
          <w:spacing w:val="-2"/>
        </w:rPr>
        <w:t> </w:t>
      </w:r>
      <w:r>
        <w:rPr/>
        <w:t>flooding</w:t>
      </w:r>
      <w:r>
        <w:rPr>
          <w:spacing w:val="-2"/>
        </w:rPr>
        <w:t> </w:t>
      </w:r>
      <w:r>
        <w:rPr/>
        <w:t>conditions.</w:t>
      </w:r>
      <w:r>
        <w:rPr>
          <w:spacing w:val="-2"/>
        </w:rPr>
        <w:t> </w:t>
      </w:r>
      <w:r>
        <w:rPr/>
        <w:t>As</w:t>
      </w:r>
      <w:r>
        <w:rPr>
          <w:spacing w:val="-2"/>
        </w:rPr>
        <w:t> </w:t>
      </w:r>
      <w:r>
        <w:rPr/>
        <w:t>soon</w:t>
      </w:r>
      <w:r>
        <w:rPr>
          <w:spacing w:val="-2"/>
        </w:rPr>
        <w:t> </w:t>
      </w:r>
      <w:r>
        <w:rPr/>
        <w:t>as</w:t>
      </w:r>
      <w:r>
        <w:rPr>
          <w:spacing w:val="-2"/>
        </w:rPr>
        <w:t> </w:t>
      </w:r>
      <w:r>
        <w:rPr/>
        <w:t>practicable,</w:t>
      </w:r>
      <w:r>
        <w:rPr>
          <w:spacing w:val="-1"/>
        </w:rPr>
        <w:t> </w:t>
      </w:r>
      <w:r>
        <w:rPr/>
        <w:t>but</w:t>
      </w:r>
      <w:r>
        <w:rPr>
          <w:spacing w:val="-2"/>
        </w:rPr>
        <w:t> </w:t>
      </w:r>
      <w:r>
        <w:rPr/>
        <w:t>not</w:t>
      </w:r>
      <w:r>
        <w:rPr>
          <w:spacing w:val="-2"/>
        </w:rPr>
        <w:t> </w:t>
      </w:r>
      <w:r>
        <w:rPr/>
        <w:t>later</w:t>
      </w:r>
      <w:r>
        <w:rPr>
          <w:spacing w:val="-2"/>
        </w:rPr>
        <w:t> </w:t>
      </w:r>
      <w:r>
        <w:rPr/>
        <w:t>than</w:t>
      </w:r>
      <w:r>
        <w:rPr>
          <w:spacing w:val="-2"/>
        </w:rPr>
        <w:t> </w:t>
      </w:r>
      <w:r>
        <w:rPr/>
        <w:t>six</w:t>
      </w:r>
      <w:r>
        <w:rPr>
          <w:spacing w:val="-2"/>
        </w:rPr>
        <w:t> </w:t>
      </w:r>
      <w:r>
        <w:rPr/>
        <w:t>months</w:t>
      </w:r>
      <w:r>
        <w:rPr>
          <w:spacing w:val="-2"/>
        </w:rPr>
        <w:t> </w:t>
      </w:r>
      <w:r>
        <w:rPr/>
        <w:t>after</w:t>
      </w:r>
      <w:r>
        <w:rPr>
          <w:spacing w:val="-2"/>
        </w:rPr>
        <w:t> </w:t>
      </w:r>
      <w:r>
        <w:rPr/>
        <w:t>the</w:t>
      </w:r>
      <w:r>
        <w:rPr>
          <w:spacing w:val="-2"/>
        </w:rPr>
        <w:t> </w:t>
      </w:r>
      <w:r>
        <w:rPr/>
        <w:t>date</w:t>
      </w:r>
      <w:r>
        <w:rPr>
          <w:spacing w:val="-2"/>
        </w:rPr>
        <w:t> </w:t>
      </w:r>
      <w:r>
        <w:rPr/>
        <w:t>of</w:t>
      </w:r>
      <w:r>
        <w:rPr>
          <w:spacing w:val="-2"/>
        </w:rPr>
        <w:t> </w:t>
      </w:r>
      <w:r>
        <w:rPr/>
        <w:t>a</w:t>
      </w:r>
      <w:r>
        <w:rPr>
          <w:spacing w:val="-2"/>
        </w:rPr>
        <w:t> </w:t>
      </w:r>
      <w:r>
        <w:rPr/>
        <w:t>man- made</w:t>
      </w:r>
      <w:r>
        <w:rPr>
          <w:spacing w:val="-7"/>
        </w:rPr>
        <w:t> </w:t>
      </w:r>
      <w:r>
        <w:rPr/>
        <w:t>change</w:t>
      </w:r>
      <w:r>
        <w:rPr>
          <w:spacing w:val="-7"/>
        </w:rPr>
        <w:t> </w:t>
      </w:r>
      <w:r>
        <w:rPr/>
        <w:t>or</w:t>
      </w:r>
      <w:r>
        <w:rPr>
          <w:spacing w:val="-7"/>
        </w:rPr>
        <w:t> </w:t>
      </w:r>
      <w:r>
        <w:rPr/>
        <w:t>when</w:t>
      </w:r>
      <w:r>
        <w:rPr>
          <w:spacing w:val="-7"/>
        </w:rPr>
        <w:t> </w:t>
      </w:r>
      <w:r>
        <w:rPr/>
        <w:t>information</w:t>
      </w:r>
      <w:r>
        <w:rPr>
          <w:spacing w:val="-6"/>
        </w:rPr>
        <w:t> </w:t>
      </w:r>
      <w:r>
        <w:rPr/>
        <w:t>about</w:t>
      </w:r>
      <w:r>
        <w:rPr>
          <w:spacing w:val="-7"/>
        </w:rPr>
        <w:t> </w:t>
      </w:r>
      <w:r>
        <w:rPr/>
        <w:t>a</w:t>
      </w:r>
      <w:r>
        <w:rPr>
          <w:spacing w:val="-7"/>
        </w:rPr>
        <w:t> </w:t>
      </w:r>
      <w:r>
        <w:rPr/>
        <w:t>natural</w:t>
      </w:r>
      <w:r>
        <w:rPr>
          <w:spacing w:val="-7"/>
        </w:rPr>
        <w:t> </w:t>
      </w:r>
      <w:r>
        <w:rPr/>
        <w:t>change</w:t>
      </w:r>
      <w:r>
        <w:rPr>
          <w:spacing w:val="-7"/>
        </w:rPr>
        <w:t> </w:t>
      </w:r>
      <w:r>
        <w:rPr/>
        <w:t>becomes</w:t>
      </w:r>
      <w:r>
        <w:rPr>
          <w:spacing w:val="-6"/>
        </w:rPr>
        <w:t> </w:t>
      </w:r>
      <w:r>
        <w:rPr/>
        <w:t>available,</w:t>
      </w:r>
      <w:r>
        <w:rPr>
          <w:spacing w:val="-6"/>
        </w:rPr>
        <w:t> </w:t>
      </w:r>
      <w:r>
        <w:rPr/>
        <w:t>the</w:t>
      </w:r>
      <w:r>
        <w:rPr>
          <w:spacing w:val="-7"/>
        </w:rPr>
        <w:t> </w:t>
      </w:r>
      <w:r>
        <w:rPr/>
        <w:t>Floodplain</w:t>
      </w:r>
      <w:r>
        <w:rPr>
          <w:spacing w:val="-6"/>
        </w:rPr>
        <w:t> </w:t>
      </w:r>
      <w:r>
        <w:rPr/>
        <w:t>Administrator shall notify the Federal Insurance Administrator of the changes by submitting technical or scientific data in accordance with Title 44 Code of Federal Regulations Section 65.3. Such a submission is necessary so that upon confirmation of those physical changes affecting flooding conditions, risk premium rates and floodplain management requirements will be based upon current data.</w:t>
      </w:r>
    </w:p>
    <w:p>
      <w:pPr>
        <w:pStyle w:val="BodyText"/>
        <w:spacing w:before="16"/>
      </w:pPr>
    </w:p>
    <w:p>
      <w:pPr>
        <w:pStyle w:val="Heading4"/>
        <w:spacing w:before="1"/>
        <w:jc w:val="both"/>
      </w:pPr>
      <w:bookmarkStart w:name="§ 24-3.9 Activities in Riverine Flood Ha" w:id="936"/>
      <w:bookmarkEnd w:id="936"/>
      <w:r>
        <w:rPr>
          <w:b w:val="0"/>
        </w:rPr>
      </w:r>
      <w:r>
        <w:rPr/>
        <w:t>§</w:t>
      </w:r>
      <w:r>
        <w:rPr>
          <w:spacing w:val="-4"/>
        </w:rPr>
        <w:t> </w:t>
      </w:r>
      <w:r>
        <w:rPr/>
        <w:t>24-3.9.</w:t>
      </w:r>
      <w:r>
        <w:rPr>
          <w:spacing w:val="58"/>
        </w:rPr>
        <w:t> </w:t>
      </w:r>
      <w:r>
        <w:rPr/>
        <w:t>Activities</w:t>
      </w:r>
      <w:r>
        <w:rPr>
          <w:spacing w:val="-4"/>
        </w:rPr>
        <w:t> </w:t>
      </w:r>
      <w:r>
        <w:rPr/>
        <w:t>in</w:t>
      </w:r>
      <w:r>
        <w:rPr>
          <w:spacing w:val="-4"/>
        </w:rPr>
        <w:t> </w:t>
      </w:r>
      <w:r>
        <w:rPr/>
        <w:t>Riverine</w:t>
      </w:r>
      <w:r>
        <w:rPr>
          <w:spacing w:val="-1"/>
        </w:rPr>
        <w:t> </w:t>
      </w:r>
      <w:r>
        <w:rPr/>
        <w:t>Flood</w:t>
      </w:r>
      <w:r>
        <w:rPr>
          <w:spacing w:val="-4"/>
        </w:rPr>
        <w:t> </w:t>
      </w:r>
      <w:r>
        <w:rPr/>
        <w:t>Hazard</w:t>
      </w:r>
      <w:r>
        <w:rPr>
          <w:spacing w:val="-4"/>
        </w:rPr>
        <w:t> </w:t>
      </w:r>
      <w:r>
        <w:rPr>
          <w:spacing w:val="-2"/>
        </w:rPr>
        <w:t>Areas.</w:t>
      </w:r>
    </w:p>
    <w:p>
      <w:pPr>
        <w:pStyle w:val="BodyText"/>
        <w:spacing w:line="247" w:lineRule="auto"/>
        <w:ind w:left="360" w:right="351"/>
        <w:jc w:val="both"/>
      </w:pPr>
      <w:r>
        <w:rPr/>
        <w:t>In riverine flood hazard areas where design flood elevations are specified but floodways have not been designated, the Floodplain Administrator shall not permit any new construction, substantial improvement or</w:t>
      </w:r>
      <w:r>
        <w:rPr>
          <w:spacing w:val="-3"/>
        </w:rPr>
        <w:t> </w:t>
      </w:r>
      <w:r>
        <w:rPr/>
        <w:t>other</w:t>
      </w:r>
      <w:r>
        <w:rPr>
          <w:spacing w:val="-3"/>
        </w:rPr>
        <w:t> </w:t>
      </w:r>
      <w:r>
        <w:rPr/>
        <w:t>development,</w:t>
      </w:r>
      <w:r>
        <w:rPr>
          <w:spacing w:val="-2"/>
        </w:rPr>
        <w:t> </w:t>
      </w:r>
      <w:r>
        <w:rPr/>
        <w:t>including</w:t>
      </w:r>
      <w:r>
        <w:rPr>
          <w:spacing w:val="-3"/>
        </w:rPr>
        <w:t> </w:t>
      </w:r>
      <w:r>
        <w:rPr/>
        <w:t>the</w:t>
      </w:r>
      <w:r>
        <w:rPr>
          <w:spacing w:val="-3"/>
        </w:rPr>
        <w:t> </w:t>
      </w:r>
      <w:r>
        <w:rPr/>
        <w:t>placement</w:t>
      </w:r>
      <w:r>
        <w:rPr>
          <w:spacing w:val="-2"/>
        </w:rPr>
        <w:t> </w:t>
      </w:r>
      <w:r>
        <w:rPr/>
        <w:t>of</w:t>
      </w:r>
      <w:r>
        <w:rPr>
          <w:spacing w:val="-3"/>
        </w:rPr>
        <w:t> </w:t>
      </w:r>
      <w:r>
        <w:rPr/>
        <w:t>fill,</w:t>
      </w:r>
      <w:r>
        <w:rPr>
          <w:spacing w:val="-3"/>
        </w:rPr>
        <w:t> </w:t>
      </w:r>
      <w:r>
        <w:rPr/>
        <w:t>unless</w:t>
      </w:r>
      <w:r>
        <w:rPr>
          <w:spacing w:val="-3"/>
        </w:rPr>
        <w:t> </w:t>
      </w:r>
      <w:r>
        <w:rPr/>
        <w:t>the</w:t>
      </w:r>
      <w:r>
        <w:rPr>
          <w:spacing w:val="-3"/>
        </w:rPr>
        <w:t> </w:t>
      </w:r>
      <w:r>
        <w:rPr/>
        <w:t>applicant</w:t>
      </w:r>
      <w:r>
        <w:rPr>
          <w:spacing w:val="-3"/>
        </w:rPr>
        <w:t> </w:t>
      </w:r>
      <w:r>
        <w:rPr/>
        <w:t>submits</w:t>
      </w:r>
      <w:r>
        <w:rPr>
          <w:spacing w:val="-3"/>
        </w:rPr>
        <w:t> </w:t>
      </w:r>
      <w:r>
        <w:rPr/>
        <w:t>an</w:t>
      </w:r>
      <w:r>
        <w:rPr>
          <w:spacing w:val="-3"/>
        </w:rPr>
        <w:t> </w:t>
      </w:r>
      <w:r>
        <w:rPr/>
        <w:t>engineering</w:t>
      </w:r>
      <w:r>
        <w:rPr>
          <w:spacing w:val="-3"/>
        </w:rPr>
        <w:t> </w:t>
      </w:r>
      <w:r>
        <w:rPr/>
        <w:t>analysis prepared by a licensed professional engineer that demonstrates that the cumulative effect of the proposed development,</w:t>
      </w:r>
      <w:r>
        <w:rPr>
          <w:spacing w:val="-1"/>
        </w:rPr>
        <w:t> </w:t>
      </w:r>
      <w:r>
        <w:rPr/>
        <w:t>when</w:t>
      </w:r>
      <w:r>
        <w:rPr>
          <w:spacing w:val="-2"/>
        </w:rPr>
        <w:t> </w:t>
      </w:r>
      <w:r>
        <w:rPr/>
        <w:t>combined</w:t>
      </w:r>
      <w:r>
        <w:rPr>
          <w:spacing w:val="-1"/>
        </w:rPr>
        <w:t> </w:t>
      </w:r>
      <w:r>
        <w:rPr/>
        <w:t>with</w:t>
      </w:r>
      <w:r>
        <w:rPr>
          <w:spacing w:val="-2"/>
        </w:rPr>
        <w:t> </w:t>
      </w:r>
      <w:r>
        <w:rPr/>
        <w:t>all</w:t>
      </w:r>
      <w:r>
        <w:rPr>
          <w:spacing w:val="-2"/>
        </w:rPr>
        <w:t> </w:t>
      </w:r>
      <w:r>
        <w:rPr/>
        <w:t>other</w:t>
      </w:r>
      <w:r>
        <w:rPr>
          <w:spacing w:val="-2"/>
        </w:rPr>
        <w:t> </w:t>
      </w:r>
      <w:r>
        <w:rPr/>
        <w:t>existing</w:t>
      </w:r>
      <w:r>
        <w:rPr>
          <w:spacing w:val="-1"/>
        </w:rPr>
        <w:t> </w:t>
      </w:r>
      <w:r>
        <w:rPr/>
        <w:t>and</w:t>
      </w:r>
      <w:r>
        <w:rPr>
          <w:spacing w:val="-2"/>
        </w:rPr>
        <w:t> </w:t>
      </w:r>
      <w:r>
        <w:rPr/>
        <w:t>anticipated</w:t>
      </w:r>
      <w:r>
        <w:rPr>
          <w:spacing w:val="-1"/>
        </w:rPr>
        <w:t> </w:t>
      </w:r>
      <w:r>
        <w:rPr/>
        <w:t>flood</w:t>
      </w:r>
      <w:r>
        <w:rPr>
          <w:spacing w:val="-2"/>
        </w:rPr>
        <w:t> </w:t>
      </w:r>
      <w:r>
        <w:rPr/>
        <w:t>hazard</w:t>
      </w:r>
      <w:r>
        <w:rPr>
          <w:spacing w:val="-1"/>
        </w:rPr>
        <w:t> </w:t>
      </w:r>
      <w:r>
        <w:rPr/>
        <w:t>area</w:t>
      </w:r>
      <w:r>
        <w:rPr>
          <w:spacing w:val="-2"/>
        </w:rPr>
        <w:t> </w:t>
      </w:r>
      <w:r>
        <w:rPr/>
        <w:t>encroachment,</w:t>
      </w:r>
      <w:r>
        <w:rPr>
          <w:spacing w:val="-1"/>
        </w:rPr>
        <w:t> </w:t>
      </w:r>
      <w:r>
        <w:rPr/>
        <w:t>will not increase the design flood elevation more than 0.2 feet at any point within the community.</w:t>
      </w:r>
    </w:p>
    <w:p>
      <w:pPr>
        <w:pStyle w:val="BodyText"/>
        <w:spacing w:after="0" w:line="247" w:lineRule="auto"/>
        <w:jc w:val="both"/>
        <w:sectPr>
          <w:headerReference w:type="default" r:id="rId543"/>
          <w:footerReference w:type="default" r:id="rId544"/>
          <w:pgSz w:w="12240" w:h="15840"/>
          <w:pgMar w:header="631" w:footer="609" w:top="1140" w:bottom="800" w:left="1080" w:right="1080"/>
        </w:sectPr>
      </w:pPr>
    </w:p>
    <w:p>
      <w:pPr>
        <w:pStyle w:val="BodyText"/>
        <w:spacing w:before="37"/>
      </w:pPr>
    </w:p>
    <w:p>
      <w:pPr>
        <w:pStyle w:val="Heading4"/>
        <w:jc w:val="both"/>
      </w:pPr>
      <w:r>
        <w:rPr/>
        <w:t>§ 24-3.10.</w:t>
      </w:r>
      <w:r>
        <w:rPr>
          <w:spacing w:val="65"/>
        </w:rPr>
        <w:t> </w:t>
      </w:r>
      <w:r>
        <w:rPr/>
        <w:t>Floodway </w:t>
      </w:r>
      <w:r>
        <w:rPr>
          <w:spacing w:val="-2"/>
        </w:rPr>
        <w:t>Encroachment.</w:t>
      </w:r>
    </w:p>
    <w:p>
      <w:pPr>
        <w:pStyle w:val="BodyText"/>
        <w:spacing w:line="247" w:lineRule="auto"/>
        <w:ind w:left="360" w:right="354"/>
        <w:jc w:val="both"/>
      </w:pPr>
      <w:r>
        <w:rPr/>
        <w:t>Prior to issuing a permit for any floodway encroachment, including fill, new construction, substantial improvements and other development or land-disturbing-activity, the Floodplain Administrator shall require submission of a certification prepared by a licensed professional engineer, along with supporting technical</w:t>
      </w:r>
      <w:r>
        <w:rPr>
          <w:spacing w:val="-3"/>
        </w:rPr>
        <w:t> </w:t>
      </w:r>
      <w:r>
        <w:rPr/>
        <w:t>data,</w:t>
      </w:r>
      <w:r>
        <w:rPr>
          <w:spacing w:val="-3"/>
        </w:rPr>
        <w:t> </w:t>
      </w:r>
      <w:r>
        <w:rPr/>
        <w:t>that</w:t>
      </w:r>
      <w:r>
        <w:rPr>
          <w:spacing w:val="-4"/>
        </w:rPr>
        <w:t> </w:t>
      </w:r>
      <w:r>
        <w:rPr/>
        <w:t>demonstrates</w:t>
      </w:r>
      <w:r>
        <w:rPr>
          <w:spacing w:val="-3"/>
        </w:rPr>
        <w:t> </w:t>
      </w:r>
      <w:r>
        <w:rPr/>
        <w:t>that</w:t>
      </w:r>
      <w:r>
        <w:rPr>
          <w:spacing w:val="-4"/>
        </w:rPr>
        <w:t> </w:t>
      </w:r>
      <w:r>
        <w:rPr/>
        <w:t>such</w:t>
      </w:r>
      <w:r>
        <w:rPr>
          <w:spacing w:val="-4"/>
        </w:rPr>
        <w:t> </w:t>
      </w:r>
      <w:r>
        <w:rPr/>
        <w:t>development</w:t>
      </w:r>
      <w:r>
        <w:rPr>
          <w:spacing w:val="-3"/>
        </w:rPr>
        <w:t> </w:t>
      </w:r>
      <w:r>
        <w:rPr/>
        <w:t>will</w:t>
      </w:r>
      <w:r>
        <w:rPr>
          <w:spacing w:val="-4"/>
        </w:rPr>
        <w:t> </w:t>
      </w:r>
      <w:r>
        <w:rPr/>
        <w:t>not</w:t>
      </w:r>
      <w:r>
        <w:rPr>
          <w:spacing w:val="-4"/>
        </w:rPr>
        <w:t> </w:t>
      </w:r>
      <w:r>
        <w:rPr/>
        <w:t>cause</w:t>
      </w:r>
      <w:r>
        <w:rPr>
          <w:spacing w:val="-4"/>
        </w:rPr>
        <w:t> </w:t>
      </w:r>
      <w:r>
        <w:rPr/>
        <w:t>any</w:t>
      </w:r>
      <w:r>
        <w:rPr>
          <w:spacing w:val="-4"/>
        </w:rPr>
        <w:t> </w:t>
      </w:r>
      <w:r>
        <w:rPr/>
        <w:t>increase</w:t>
      </w:r>
      <w:r>
        <w:rPr>
          <w:spacing w:val="-3"/>
        </w:rPr>
        <w:t> </w:t>
      </w:r>
      <w:r>
        <w:rPr/>
        <w:t>in</w:t>
      </w:r>
      <w:r>
        <w:rPr>
          <w:spacing w:val="-4"/>
        </w:rPr>
        <w:t> </w:t>
      </w:r>
      <w:r>
        <w:rPr/>
        <w:t>the</w:t>
      </w:r>
      <w:r>
        <w:rPr>
          <w:spacing w:val="-4"/>
        </w:rPr>
        <w:t> </w:t>
      </w:r>
      <w:r>
        <w:rPr/>
        <w:t>base</w:t>
      </w:r>
      <w:r>
        <w:rPr>
          <w:spacing w:val="-4"/>
        </w:rPr>
        <w:t> </w:t>
      </w:r>
      <w:r>
        <w:rPr/>
        <w:t>flood</w:t>
      </w:r>
      <w:r>
        <w:rPr>
          <w:spacing w:val="-4"/>
        </w:rPr>
        <w:t> </w:t>
      </w:r>
      <w:r>
        <w:rPr/>
        <w:t>level.</w:t>
      </w:r>
    </w:p>
    <w:p>
      <w:pPr>
        <w:pStyle w:val="ListParagraph"/>
        <w:numPr>
          <w:ilvl w:val="0"/>
          <w:numId w:val="238"/>
        </w:numPr>
        <w:tabs>
          <w:tab w:pos="840" w:val="left" w:leader="none"/>
        </w:tabs>
        <w:spacing w:line="247" w:lineRule="auto" w:before="178" w:after="0"/>
        <w:ind w:left="840" w:right="355" w:hanging="480"/>
        <w:jc w:val="both"/>
        <w:rPr>
          <w:sz w:val="22"/>
        </w:rPr>
      </w:pPr>
      <w:r>
        <w:rPr>
          <w:sz w:val="22"/>
        </w:rPr>
        <w:t>Floodway</w:t>
      </w:r>
      <w:r>
        <w:rPr>
          <w:spacing w:val="-7"/>
          <w:sz w:val="22"/>
        </w:rPr>
        <w:t> </w:t>
      </w:r>
      <w:r>
        <w:rPr>
          <w:sz w:val="22"/>
        </w:rPr>
        <w:t>revisions.</w:t>
      </w:r>
      <w:r>
        <w:rPr>
          <w:spacing w:val="-7"/>
          <w:sz w:val="22"/>
        </w:rPr>
        <w:t> </w:t>
      </w:r>
      <w:r>
        <w:rPr>
          <w:sz w:val="22"/>
        </w:rPr>
        <w:t>A</w:t>
      </w:r>
      <w:r>
        <w:rPr>
          <w:spacing w:val="-8"/>
          <w:sz w:val="22"/>
        </w:rPr>
        <w:t> </w:t>
      </w:r>
      <w:r>
        <w:rPr>
          <w:sz w:val="22"/>
        </w:rPr>
        <w:t>floodway</w:t>
      </w:r>
      <w:r>
        <w:rPr>
          <w:spacing w:val="-7"/>
          <w:sz w:val="22"/>
        </w:rPr>
        <w:t> </w:t>
      </w:r>
      <w:r>
        <w:rPr>
          <w:sz w:val="22"/>
        </w:rPr>
        <w:t>encroachment</w:t>
      </w:r>
      <w:r>
        <w:rPr>
          <w:spacing w:val="-7"/>
          <w:sz w:val="22"/>
        </w:rPr>
        <w:t> </w:t>
      </w:r>
      <w:r>
        <w:rPr>
          <w:sz w:val="22"/>
        </w:rPr>
        <w:t>that</w:t>
      </w:r>
      <w:r>
        <w:rPr>
          <w:spacing w:val="-7"/>
          <w:sz w:val="22"/>
        </w:rPr>
        <w:t> </w:t>
      </w:r>
      <w:r>
        <w:rPr>
          <w:sz w:val="22"/>
        </w:rPr>
        <w:t>increases</w:t>
      </w:r>
      <w:r>
        <w:rPr>
          <w:spacing w:val="-7"/>
          <w:sz w:val="22"/>
        </w:rPr>
        <w:t> </w:t>
      </w:r>
      <w:r>
        <w:rPr>
          <w:sz w:val="22"/>
        </w:rPr>
        <w:t>the</w:t>
      </w:r>
      <w:r>
        <w:rPr>
          <w:spacing w:val="-7"/>
          <w:sz w:val="22"/>
        </w:rPr>
        <w:t> </w:t>
      </w:r>
      <w:r>
        <w:rPr>
          <w:sz w:val="22"/>
        </w:rPr>
        <w:t>level</w:t>
      </w:r>
      <w:r>
        <w:rPr>
          <w:spacing w:val="-7"/>
          <w:sz w:val="22"/>
        </w:rPr>
        <w:t> </w:t>
      </w:r>
      <w:r>
        <w:rPr>
          <w:sz w:val="22"/>
        </w:rPr>
        <w:t>of</w:t>
      </w:r>
      <w:r>
        <w:rPr>
          <w:spacing w:val="-8"/>
          <w:sz w:val="22"/>
        </w:rPr>
        <w:t> </w:t>
      </w:r>
      <w:r>
        <w:rPr>
          <w:sz w:val="22"/>
        </w:rPr>
        <w:t>the</w:t>
      </w:r>
      <w:r>
        <w:rPr>
          <w:spacing w:val="-7"/>
          <w:sz w:val="22"/>
        </w:rPr>
        <w:t> </w:t>
      </w:r>
      <w:r>
        <w:rPr>
          <w:sz w:val="22"/>
        </w:rPr>
        <w:t>base</w:t>
      </w:r>
      <w:r>
        <w:rPr>
          <w:spacing w:val="-7"/>
          <w:sz w:val="22"/>
        </w:rPr>
        <w:t> </w:t>
      </w:r>
      <w:r>
        <w:rPr>
          <w:sz w:val="22"/>
        </w:rPr>
        <w:t>flood</w:t>
      </w:r>
      <w:r>
        <w:rPr>
          <w:spacing w:val="-7"/>
          <w:sz w:val="22"/>
        </w:rPr>
        <w:t> </w:t>
      </w:r>
      <w:r>
        <w:rPr>
          <w:sz w:val="22"/>
        </w:rPr>
        <w:t>is</w:t>
      </w:r>
      <w:r>
        <w:rPr>
          <w:spacing w:val="-7"/>
          <w:sz w:val="22"/>
        </w:rPr>
        <w:t> </w:t>
      </w:r>
      <w:r>
        <w:rPr>
          <w:sz w:val="22"/>
        </w:rPr>
        <w:t>authorized if the applicant has applied for a Conditional Letter of Map Revision (CLOMR) to the Flood Insurance Rate Map (FIRM) and has received the approval of FEMA.</w:t>
      </w:r>
    </w:p>
    <w:p>
      <w:pPr>
        <w:pStyle w:val="BodyText"/>
        <w:spacing w:before="19"/>
      </w:pPr>
    </w:p>
    <w:p>
      <w:pPr>
        <w:pStyle w:val="Heading4"/>
        <w:jc w:val="both"/>
      </w:pPr>
      <w:bookmarkStart w:name="§ 24-3.11 Watercourse Alteration." w:id="937"/>
      <w:bookmarkEnd w:id="937"/>
      <w:r>
        <w:rPr>
          <w:b w:val="0"/>
        </w:rPr>
      </w:r>
      <w:r>
        <w:rPr/>
        <w:t>§</w:t>
      </w:r>
      <w:r>
        <w:rPr>
          <w:spacing w:val="-3"/>
        </w:rPr>
        <w:t> </w:t>
      </w:r>
      <w:r>
        <w:rPr/>
        <w:t>24-3.11.</w:t>
      </w:r>
      <w:r>
        <w:rPr>
          <w:spacing w:val="60"/>
        </w:rPr>
        <w:t> </w:t>
      </w:r>
      <w:r>
        <w:rPr/>
        <w:t>Watercourse</w:t>
      </w:r>
      <w:r>
        <w:rPr>
          <w:spacing w:val="-3"/>
        </w:rPr>
        <w:t> </w:t>
      </w:r>
      <w:r>
        <w:rPr>
          <w:spacing w:val="-2"/>
        </w:rPr>
        <w:t>Alteration.</w:t>
      </w:r>
    </w:p>
    <w:p>
      <w:pPr>
        <w:pStyle w:val="BodyText"/>
        <w:spacing w:line="247" w:lineRule="auto"/>
        <w:ind w:left="360" w:right="353"/>
        <w:jc w:val="both"/>
      </w:pPr>
      <w:r>
        <w:rPr/>
        <w:t>Prior to issuing a permit for any alteration or relocation of any watercourse, the Floodplain Administrator shall require the applicant to provide notification of the proposal to the appropriate authorities of all adjacent government jurisdictions, as well as the NJDEP Bureau of Flood Engineering and the Division</w:t>
      </w:r>
      <w:r>
        <w:rPr>
          <w:spacing w:val="80"/>
        </w:rPr>
        <w:t> </w:t>
      </w:r>
      <w:r>
        <w:rPr/>
        <w:t>of Land Resource Protection. A copy of the notification shall be maintained in the permit records and submitted to FEMA.</w:t>
      </w:r>
    </w:p>
    <w:p>
      <w:pPr>
        <w:pStyle w:val="ListParagraph"/>
        <w:numPr>
          <w:ilvl w:val="0"/>
          <w:numId w:val="239"/>
        </w:numPr>
        <w:tabs>
          <w:tab w:pos="840" w:val="left" w:leader="none"/>
        </w:tabs>
        <w:spacing w:line="247" w:lineRule="auto" w:before="177" w:after="0"/>
        <w:ind w:left="840" w:right="354" w:hanging="480"/>
        <w:jc w:val="both"/>
        <w:rPr>
          <w:sz w:val="22"/>
        </w:rPr>
      </w:pPr>
      <w:r>
        <w:rPr>
          <w:sz w:val="22"/>
        </w:rPr>
        <w:t>Engineering Analysis. The Floodplain Administrator shall require submission of an engineering analysis</w:t>
      </w:r>
      <w:r>
        <w:rPr>
          <w:spacing w:val="-3"/>
          <w:sz w:val="22"/>
        </w:rPr>
        <w:t> </w:t>
      </w:r>
      <w:r>
        <w:rPr>
          <w:sz w:val="22"/>
        </w:rPr>
        <w:t>prepared</w:t>
      </w:r>
      <w:r>
        <w:rPr>
          <w:spacing w:val="-3"/>
          <w:sz w:val="22"/>
        </w:rPr>
        <w:t> </w:t>
      </w:r>
      <w:r>
        <w:rPr>
          <w:sz w:val="22"/>
        </w:rPr>
        <w:t>by</w:t>
      </w:r>
      <w:r>
        <w:rPr>
          <w:spacing w:val="-4"/>
          <w:sz w:val="22"/>
        </w:rPr>
        <w:t> </w:t>
      </w:r>
      <w:r>
        <w:rPr>
          <w:sz w:val="22"/>
        </w:rPr>
        <w:t>a</w:t>
      </w:r>
      <w:r>
        <w:rPr>
          <w:spacing w:val="-4"/>
          <w:sz w:val="22"/>
        </w:rPr>
        <w:t> </w:t>
      </w:r>
      <w:r>
        <w:rPr>
          <w:sz w:val="22"/>
        </w:rPr>
        <w:t>licensed</w:t>
      </w:r>
      <w:r>
        <w:rPr>
          <w:spacing w:val="-3"/>
          <w:sz w:val="22"/>
        </w:rPr>
        <w:t> </w:t>
      </w:r>
      <w:r>
        <w:rPr>
          <w:sz w:val="22"/>
        </w:rPr>
        <w:t>professional</w:t>
      </w:r>
      <w:r>
        <w:rPr>
          <w:spacing w:val="-3"/>
          <w:sz w:val="22"/>
        </w:rPr>
        <w:t> </w:t>
      </w:r>
      <w:r>
        <w:rPr>
          <w:sz w:val="22"/>
        </w:rPr>
        <w:t>engineer,</w:t>
      </w:r>
      <w:r>
        <w:rPr>
          <w:spacing w:val="-3"/>
          <w:sz w:val="22"/>
        </w:rPr>
        <w:t> </w:t>
      </w:r>
      <w:r>
        <w:rPr>
          <w:sz w:val="22"/>
        </w:rPr>
        <w:t>demonstrating</w:t>
      </w:r>
      <w:r>
        <w:rPr>
          <w:spacing w:val="-2"/>
          <w:sz w:val="22"/>
        </w:rPr>
        <w:t> </w:t>
      </w:r>
      <w:r>
        <w:rPr>
          <w:sz w:val="22"/>
        </w:rPr>
        <w:t>that</w:t>
      </w:r>
      <w:r>
        <w:rPr>
          <w:spacing w:val="-3"/>
          <w:sz w:val="22"/>
        </w:rPr>
        <w:t> </w:t>
      </w:r>
      <w:r>
        <w:rPr>
          <w:sz w:val="22"/>
        </w:rPr>
        <w:t>the</w:t>
      </w:r>
      <w:r>
        <w:rPr>
          <w:spacing w:val="-3"/>
          <w:sz w:val="22"/>
        </w:rPr>
        <w:t> </w:t>
      </w:r>
      <w:r>
        <w:rPr>
          <w:sz w:val="22"/>
        </w:rPr>
        <w:t>flood-carrying</w:t>
      </w:r>
      <w:r>
        <w:rPr>
          <w:spacing w:val="-3"/>
          <w:sz w:val="22"/>
        </w:rPr>
        <w:t> </w:t>
      </w:r>
      <w:r>
        <w:rPr>
          <w:sz w:val="22"/>
        </w:rPr>
        <w:t>capacity of the altered or relocated portion of the watercourse will be maintained, neither increased nor decreased. Such watercourses shall be maintained in a manner that preserves the channel's flood- carrying capacity.</w:t>
      </w:r>
    </w:p>
    <w:p>
      <w:pPr>
        <w:pStyle w:val="BodyText"/>
        <w:spacing w:before="18"/>
      </w:pPr>
    </w:p>
    <w:p>
      <w:pPr>
        <w:pStyle w:val="Heading4"/>
      </w:pPr>
      <w:bookmarkStart w:name="§ 24-3.12 Alterations in Coastal Areas." w:id="938"/>
      <w:bookmarkEnd w:id="938"/>
      <w:r>
        <w:rPr>
          <w:b w:val="0"/>
        </w:rPr>
      </w:r>
      <w:r>
        <w:rPr/>
        <w:t>§</w:t>
      </w:r>
      <w:r>
        <w:rPr>
          <w:spacing w:val="-3"/>
        </w:rPr>
        <w:t> </w:t>
      </w:r>
      <w:r>
        <w:rPr/>
        <w:t>24-3.12.</w:t>
      </w:r>
      <w:r>
        <w:rPr>
          <w:spacing w:val="59"/>
        </w:rPr>
        <w:t> </w:t>
      </w:r>
      <w:r>
        <w:rPr/>
        <w:t>Alterations</w:t>
      </w:r>
      <w:r>
        <w:rPr>
          <w:spacing w:val="-4"/>
        </w:rPr>
        <w:t> </w:t>
      </w:r>
      <w:r>
        <w:rPr/>
        <w:t>in</w:t>
      </w:r>
      <w:r>
        <w:rPr>
          <w:spacing w:val="-4"/>
        </w:rPr>
        <w:t> </w:t>
      </w:r>
      <w:r>
        <w:rPr/>
        <w:t>Coastal</w:t>
      </w:r>
      <w:r>
        <w:rPr>
          <w:spacing w:val="-3"/>
        </w:rPr>
        <w:t> </w:t>
      </w:r>
      <w:r>
        <w:rPr>
          <w:spacing w:val="-2"/>
        </w:rPr>
        <w:t>Areas.</w:t>
      </w:r>
    </w:p>
    <w:p>
      <w:pPr>
        <w:pStyle w:val="BodyText"/>
        <w:spacing w:line="247" w:lineRule="auto"/>
        <w:ind w:left="360" w:right="354"/>
        <w:jc w:val="both"/>
      </w:pPr>
      <w:r>
        <w:rPr/>
        <w:t>The excavation or alteration of sand dunes is governed by the New Jersey Coastal Zone Management (CZM) rules, N.J.A.C. 7:7. Prior to issuing a flood damage prevention permit for any alteration of sand dunes in coastal high hazard areas and Coastal A Zones, the Floodplain Administrator shall require that a New</w:t>
      </w:r>
      <w:r>
        <w:rPr>
          <w:spacing w:val="-3"/>
        </w:rPr>
        <w:t> </w:t>
      </w:r>
      <w:r>
        <w:rPr/>
        <w:t>Jersey</w:t>
      </w:r>
      <w:r>
        <w:rPr>
          <w:spacing w:val="-3"/>
        </w:rPr>
        <w:t> </w:t>
      </w:r>
      <w:r>
        <w:rPr/>
        <w:t>CZM</w:t>
      </w:r>
      <w:r>
        <w:rPr>
          <w:spacing w:val="-3"/>
        </w:rPr>
        <w:t> </w:t>
      </w:r>
      <w:r>
        <w:rPr/>
        <w:t>permit</w:t>
      </w:r>
      <w:r>
        <w:rPr>
          <w:spacing w:val="-3"/>
        </w:rPr>
        <w:t> </w:t>
      </w:r>
      <w:r>
        <w:rPr/>
        <w:t>be</w:t>
      </w:r>
      <w:r>
        <w:rPr>
          <w:spacing w:val="-3"/>
        </w:rPr>
        <w:t> </w:t>
      </w:r>
      <w:r>
        <w:rPr/>
        <w:t>obtained</w:t>
      </w:r>
      <w:r>
        <w:rPr>
          <w:spacing w:val="-3"/>
        </w:rPr>
        <w:t> </w:t>
      </w:r>
      <w:r>
        <w:rPr/>
        <w:t>and</w:t>
      </w:r>
      <w:r>
        <w:rPr>
          <w:spacing w:val="-3"/>
        </w:rPr>
        <w:t> </w:t>
      </w:r>
      <w:r>
        <w:rPr/>
        <w:t>included</w:t>
      </w:r>
      <w:r>
        <w:rPr>
          <w:spacing w:val="-3"/>
        </w:rPr>
        <w:t> </w:t>
      </w:r>
      <w:r>
        <w:rPr/>
        <w:t>in</w:t>
      </w:r>
      <w:r>
        <w:rPr>
          <w:spacing w:val="-3"/>
        </w:rPr>
        <w:t> </w:t>
      </w:r>
      <w:r>
        <w:rPr/>
        <w:t>the</w:t>
      </w:r>
      <w:r>
        <w:rPr>
          <w:spacing w:val="-3"/>
        </w:rPr>
        <w:t> </w:t>
      </w:r>
      <w:r>
        <w:rPr/>
        <w:t>flood</w:t>
      </w:r>
      <w:r>
        <w:rPr>
          <w:spacing w:val="-3"/>
        </w:rPr>
        <w:t> </w:t>
      </w:r>
      <w:r>
        <w:rPr/>
        <w:t>damage</w:t>
      </w:r>
      <w:r>
        <w:rPr>
          <w:spacing w:val="-3"/>
        </w:rPr>
        <w:t> </w:t>
      </w:r>
      <w:r>
        <w:rPr/>
        <w:t>prevention</w:t>
      </w:r>
      <w:r>
        <w:rPr>
          <w:spacing w:val="-3"/>
        </w:rPr>
        <w:t> </w:t>
      </w:r>
      <w:r>
        <w:rPr/>
        <w:t>permit</w:t>
      </w:r>
      <w:r>
        <w:rPr>
          <w:spacing w:val="-3"/>
        </w:rPr>
        <w:t> </w:t>
      </w:r>
      <w:r>
        <w:rPr/>
        <w:t>application.</w:t>
      </w:r>
      <w:r>
        <w:rPr>
          <w:spacing w:val="-2"/>
        </w:rPr>
        <w:t> </w:t>
      </w:r>
      <w:r>
        <w:rPr/>
        <w:t>The applicant</w:t>
      </w:r>
      <w:r>
        <w:rPr>
          <w:spacing w:val="-10"/>
        </w:rPr>
        <w:t> </w:t>
      </w:r>
      <w:r>
        <w:rPr/>
        <w:t>shall</w:t>
      </w:r>
      <w:r>
        <w:rPr>
          <w:spacing w:val="-11"/>
        </w:rPr>
        <w:t> </w:t>
      </w:r>
      <w:r>
        <w:rPr/>
        <w:t>also</w:t>
      </w:r>
      <w:r>
        <w:rPr>
          <w:spacing w:val="-11"/>
        </w:rPr>
        <w:t> </w:t>
      </w:r>
      <w:r>
        <w:rPr/>
        <w:t>provide</w:t>
      </w:r>
      <w:r>
        <w:rPr>
          <w:spacing w:val="-11"/>
        </w:rPr>
        <w:t> </w:t>
      </w:r>
      <w:r>
        <w:rPr/>
        <w:t>documentation</w:t>
      </w:r>
      <w:r>
        <w:rPr>
          <w:spacing w:val="-10"/>
        </w:rPr>
        <w:t> </w:t>
      </w:r>
      <w:r>
        <w:rPr/>
        <w:t>of</w:t>
      </w:r>
      <w:r>
        <w:rPr>
          <w:spacing w:val="-11"/>
        </w:rPr>
        <w:t> </w:t>
      </w:r>
      <w:r>
        <w:rPr/>
        <w:t>any</w:t>
      </w:r>
      <w:r>
        <w:rPr>
          <w:spacing w:val="-11"/>
        </w:rPr>
        <w:t> </w:t>
      </w:r>
      <w:r>
        <w:rPr/>
        <w:t>engineering</w:t>
      </w:r>
      <w:r>
        <w:rPr>
          <w:spacing w:val="-10"/>
        </w:rPr>
        <w:t> </w:t>
      </w:r>
      <w:r>
        <w:rPr/>
        <w:t>analysis,</w:t>
      </w:r>
      <w:r>
        <w:rPr>
          <w:spacing w:val="-10"/>
        </w:rPr>
        <w:t> </w:t>
      </w:r>
      <w:r>
        <w:rPr/>
        <w:t>prepared</w:t>
      </w:r>
      <w:r>
        <w:rPr>
          <w:spacing w:val="-10"/>
        </w:rPr>
        <w:t> </w:t>
      </w:r>
      <w:r>
        <w:rPr/>
        <w:t>by</w:t>
      </w:r>
      <w:r>
        <w:rPr>
          <w:spacing w:val="-11"/>
        </w:rPr>
        <w:t> </w:t>
      </w:r>
      <w:r>
        <w:rPr/>
        <w:t>a</w:t>
      </w:r>
      <w:r>
        <w:rPr>
          <w:spacing w:val="-11"/>
        </w:rPr>
        <w:t> </w:t>
      </w:r>
      <w:r>
        <w:rPr/>
        <w:t>licensed</w:t>
      </w:r>
      <w:r>
        <w:rPr>
          <w:spacing w:val="-10"/>
        </w:rPr>
        <w:t> </w:t>
      </w:r>
      <w:r>
        <w:rPr/>
        <w:t>professional engineer, that demonstrates that the proposed alteration will not increase the potential for flood damage.</w:t>
      </w:r>
    </w:p>
    <w:p>
      <w:pPr>
        <w:pStyle w:val="BodyText"/>
        <w:spacing w:before="17"/>
      </w:pPr>
    </w:p>
    <w:p>
      <w:pPr>
        <w:pStyle w:val="Heading4"/>
      </w:pPr>
      <w:bookmarkStart w:name="§ 24-3.13 Development in Riparian Zones." w:id="939"/>
      <w:bookmarkEnd w:id="939"/>
      <w:r>
        <w:rPr>
          <w:b w:val="0"/>
        </w:rPr>
      </w:r>
      <w:r>
        <w:rPr/>
        <w:t>§</w:t>
      </w:r>
      <w:r>
        <w:rPr>
          <w:spacing w:val="-4"/>
        </w:rPr>
        <w:t> </w:t>
      </w:r>
      <w:r>
        <w:rPr/>
        <w:t>24-3.13.</w:t>
      </w:r>
      <w:r>
        <w:rPr>
          <w:spacing w:val="62"/>
        </w:rPr>
        <w:t> </w:t>
      </w:r>
      <w:r>
        <w:rPr/>
        <w:t>Development</w:t>
      </w:r>
      <w:r>
        <w:rPr>
          <w:spacing w:val="-1"/>
        </w:rPr>
        <w:t> </w:t>
      </w:r>
      <w:r>
        <w:rPr/>
        <w:t>in</w:t>
      </w:r>
      <w:r>
        <w:rPr>
          <w:spacing w:val="-2"/>
        </w:rPr>
        <w:t> </w:t>
      </w:r>
      <w:r>
        <w:rPr/>
        <w:t>Riparian</w:t>
      </w:r>
      <w:r>
        <w:rPr>
          <w:spacing w:val="-2"/>
        </w:rPr>
        <w:t> Zones.</w:t>
      </w:r>
    </w:p>
    <w:p>
      <w:pPr>
        <w:pStyle w:val="BodyText"/>
        <w:spacing w:line="247" w:lineRule="auto"/>
        <w:ind w:left="360" w:right="354"/>
        <w:jc w:val="both"/>
      </w:pPr>
      <w:r>
        <w:rPr/>
        <w:t>All</w:t>
      </w:r>
      <w:r>
        <w:rPr>
          <w:spacing w:val="-5"/>
        </w:rPr>
        <w:t> </w:t>
      </w:r>
      <w:r>
        <w:rPr/>
        <w:t>development</w:t>
      </w:r>
      <w:r>
        <w:rPr>
          <w:spacing w:val="-5"/>
        </w:rPr>
        <w:t> </w:t>
      </w:r>
      <w:r>
        <w:rPr/>
        <w:t>in</w:t>
      </w:r>
      <w:r>
        <w:rPr>
          <w:spacing w:val="-5"/>
        </w:rPr>
        <w:t> </w:t>
      </w:r>
      <w:r>
        <w:rPr/>
        <w:t>Riparian</w:t>
      </w:r>
      <w:r>
        <w:rPr>
          <w:spacing w:val="-5"/>
        </w:rPr>
        <w:t> </w:t>
      </w:r>
      <w:r>
        <w:rPr/>
        <w:t>Zones</w:t>
      </w:r>
      <w:r>
        <w:rPr>
          <w:spacing w:val="-5"/>
        </w:rPr>
        <w:t> </w:t>
      </w:r>
      <w:r>
        <w:rPr/>
        <w:t>as</w:t>
      </w:r>
      <w:r>
        <w:rPr>
          <w:spacing w:val="-5"/>
        </w:rPr>
        <w:t> </w:t>
      </w:r>
      <w:r>
        <w:rPr/>
        <w:t>described</w:t>
      </w:r>
      <w:r>
        <w:rPr>
          <w:spacing w:val="-5"/>
        </w:rPr>
        <w:t> </w:t>
      </w:r>
      <w:r>
        <w:rPr/>
        <w:t>in</w:t>
      </w:r>
      <w:r>
        <w:rPr>
          <w:spacing w:val="-5"/>
        </w:rPr>
        <w:t> </w:t>
      </w:r>
      <w:r>
        <w:rPr/>
        <w:t>N.J.A.C.</w:t>
      </w:r>
      <w:r>
        <w:rPr>
          <w:spacing w:val="-5"/>
        </w:rPr>
        <w:t> </w:t>
      </w:r>
      <w:r>
        <w:rPr/>
        <w:t>7:13</w:t>
      </w:r>
      <w:r>
        <w:rPr>
          <w:spacing w:val="-5"/>
        </w:rPr>
        <w:t> </w:t>
      </w:r>
      <w:r>
        <w:rPr/>
        <w:t>is</w:t>
      </w:r>
      <w:r>
        <w:rPr>
          <w:spacing w:val="-6"/>
        </w:rPr>
        <w:t> </w:t>
      </w:r>
      <w:r>
        <w:rPr/>
        <w:t>prohibited</w:t>
      </w:r>
      <w:r>
        <w:rPr>
          <w:spacing w:val="-5"/>
        </w:rPr>
        <w:t> </w:t>
      </w:r>
      <w:r>
        <w:rPr/>
        <w:t>by</w:t>
      </w:r>
      <w:r>
        <w:rPr>
          <w:spacing w:val="-5"/>
        </w:rPr>
        <w:t> </w:t>
      </w:r>
      <w:r>
        <w:rPr/>
        <w:t>this</w:t>
      </w:r>
      <w:r>
        <w:rPr>
          <w:spacing w:val="-5"/>
        </w:rPr>
        <w:t> </w:t>
      </w:r>
      <w:r>
        <w:rPr/>
        <w:t>ordinance</w:t>
      </w:r>
      <w:r>
        <w:rPr>
          <w:spacing w:val="-5"/>
        </w:rPr>
        <w:t> </w:t>
      </w:r>
      <w:r>
        <w:rPr/>
        <w:t>unless</w:t>
      </w:r>
      <w:r>
        <w:rPr>
          <w:spacing w:val="-5"/>
        </w:rPr>
        <w:t> </w:t>
      </w:r>
      <w:r>
        <w:rPr/>
        <w:t>the applicant has received an individual or general permit or has complied with the requirements of a permit by rule or permit by certification from NJDEP Division of Land Resource Protection prior to application for a floodplain development permit and the project is compliant with all other Floodplain Development provisions of this ordinance. The width of the riparian zone can range between 50 and 300 feet and is determined by the attributes of the waterbody and designated in the New Jersey Surface Water Quality Standards</w:t>
      </w:r>
      <w:r>
        <w:rPr>
          <w:spacing w:val="-4"/>
        </w:rPr>
        <w:t> </w:t>
      </w:r>
      <w:r>
        <w:rPr/>
        <w:t>N.J.A.C.</w:t>
      </w:r>
      <w:r>
        <w:rPr>
          <w:spacing w:val="-4"/>
        </w:rPr>
        <w:t> </w:t>
      </w:r>
      <w:r>
        <w:rPr/>
        <w:t>7:9B.</w:t>
      </w:r>
      <w:r>
        <w:rPr>
          <w:spacing w:val="-4"/>
        </w:rPr>
        <w:t> </w:t>
      </w:r>
      <w:r>
        <w:rPr/>
        <w:t>The</w:t>
      </w:r>
      <w:r>
        <w:rPr>
          <w:spacing w:val="-4"/>
        </w:rPr>
        <w:t> </w:t>
      </w:r>
      <w:r>
        <w:rPr/>
        <w:t>portion</w:t>
      </w:r>
      <w:r>
        <w:rPr>
          <w:spacing w:val="-4"/>
        </w:rPr>
        <w:t> </w:t>
      </w:r>
      <w:r>
        <w:rPr/>
        <w:t>of</w:t>
      </w:r>
      <w:r>
        <w:rPr>
          <w:spacing w:val="-5"/>
        </w:rPr>
        <w:t> </w:t>
      </w:r>
      <w:r>
        <w:rPr/>
        <w:t>the</w:t>
      </w:r>
      <w:r>
        <w:rPr>
          <w:spacing w:val="-4"/>
        </w:rPr>
        <w:t> </w:t>
      </w:r>
      <w:r>
        <w:rPr/>
        <w:t>riparian</w:t>
      </w:r>
      <w:r>
        <w:rPr>
          <w:spacing w:val="-4"/>
        </w:rPr>
        <w:t> </w:t>
      </w:r>
      <w:r>
        <w:rPr/>
        <w:t>zone</w:t>
      </w:r>
      <w:r>
        <w:rPr>
          <w:spacing w:val="-4"/>
        </w:rPr>
        <w:t> </w:t>
      </w:r>
      <w:r>
        <w:rPr/>
        <w:t>located</w:t>
      </w:r>
      <w:r>
        <w:rPr>
          <w:spacing w:val="-4"/>
        </w:rPr>
        <w:t> </w:t>
      </w:r>
      <w:r>
        <w:rPr/>
        <w:t>outside</w:t>
      </w:r>
      <w:r>
        <w:rPr>
          <w:spacing w:val="-4"/>
        </w:rPr>
        <w:t> </w:t>
      </w:r>
      <w:r>
        <w:rPr/>
        <w:t>of</w:t>
      </w:r>
      <w:r>
        <w:rPr>
          <w:spacing w:val="-5"/>
        </w:rPr>
        <w:t> </w:t>
      </w:r>
      <w:r>
        <w:rPr/>
        <w:t>a</w:t>
      </w:r>
      <w:r>
        <w:rPr>
          <w:spacing w:val="-5"/>
        </w:rPr>
        <w:t> </w:t>
      </w:r>
      <w:r>
        <w:rPr/>
        <w:t>regulated</w:t>
      </w:r>
      <w:r>
        <w:rPr>
          <w:spacing w:val="-4"/>
        </w:rPr>
        <w:t> </w:t>
      </w:r>
      <w:r>
        <w:rPr/>
        <w:t>water</w:t>
      </w:r>
      <w:r>
        <w:rPr>
          <w:spacing w:val="-4"/>
        </w:rPr>
        <w:t> </w:t>
      </w:r>
      <w:r>
        <w:rPr/>
        <w:t>is</w:t>
      </w:r>
      <w:r>
        <w:rPr>
          <w:spacing w:val="-4"/>
        </w:rPr>
        <w:t> </w:t>
      </w:r>
      <w:r>
        <w:rPr/>
        <w:t>measured landward</w:t>
      </w:r>
      <w:r>
        <w:rPr>
          <w:spacing w:val="-2"/>
        </w:rPr>
        <w:t> </w:t>
      </w:r>
      <w:r>
        <w:rPr/>
        <w:t>from</w:t>
      </w:r>
      <w:r>
        <w:rPr>
          <w:spacing w:val="-3"/>
        </w:rPr>
        <w:t> </w:t>
      </w:r>
      <w:r>
        <w:rPr/>
        <w:t>the</w:t>
      </w:r>
      <w:r>
        <w:rPr>
          <w:spacing w:val="-3"/>
        </w:rPr>
        <w:t> </w:t>
      </w:r>
      <w:r>
        <w:rPr/>
        <w:t>top</w:t>
      </w:r>
      <w:r>
        <w:rPr>
          <w:spacing w:val="-3"/>
        </w:rPr>
        <w:t> </w:t>
      </w:r>
      <w:r>
        <w:rPr/>
        <w:t>of</w:t>
      </w:r>
      <w:r>
        <w:rPr>
          <w:spacing w:val="-3"/>
        </w:rPr>
        <w:t> </w:t>
      </w:r>
      <w:r>
        <w:rPr/>
        <w:t>bank.</w:t>
      </w:r>
      <w:r>
        <w:rPr>
          <w:spacing w:val="-3"/>
        </w:rPr>
        <w:t> </w:t>
      </w:r>
      <w:r>
        <w:rPr/>
        <w:t>Applicants</w:t>
      </w:r>
      <w:r>
        <w:rPr>
          <w:spacing w:val="-2"/>
        </w:rPr>
        <w:t> </w:t>
      </w:r>
      <w:r>
        <w:rPr/>
        <w:t>can</w:t>
      </w:r>
      <w:r>
        <w:rPr>
          <w:spacing w:val="-2"/>
        </w:rPr>
        <w:t> </w:t>
      </w:r>
      <w:r>
        <w:rPr/>
        <w:t>request</w:t>
      </w:r>
      <w:r>
        <w:rPr>
          <w:spacing w:val="-2"/>
        </w:rPr>
        <w:t> </w:t>
      </w:r>
      <w:r>
        <w:rPr/>
        <w:t>a</w:t>
      </w:r>
      <w:r>
        <w:rPr>
          <w:spacing w:val="-3"/>
        </w:rPr>
        <w:t> </w:t>
      </w:r>
      <w:r>
        <w:rPr/>
        <w:t>verification</w:t>
      </w:r>
      <w:r>
        <w:rPr>
          <w:spacing w:val="-1"/>
        </w:rPr>
        <w:t> </w:t>
      </w:r>
      <w:r>
        <w:rPr/>
        <w:t>of</w:t>
      </w:r>
      <w:r>
        <w:rPr>
          <w:spacing w:val="-3"/>
        </w:rPr>
        <w:t> </w:t>
      </w:r>
      <w:r>
        <w:rPr/>
        <w:t>the</w:t>
      </w:r>
      <w:r>
        <w:rPr>
          <w:spacing w:val="-3"/>
        </w:rPr>
        <w:t> </w:t>
      </w:r>
      <w:r>
        <w:rPr/>
        <w:t>riparian</w:t>
      </w:r>
      <w:r>
        <w:rPr>
          <w:spacing w:val="-2"/>
        </w:rPr>
        <w:t> </w:t>
      </w:r>
      <w:r>
        <w:rPr/>
        <w:t>zone</w:t>
      </w:r>
      <w:r>
        <w:rPr>
          <w:spacing w:val="-3"/>
        </w:rPr>
        <w:t> </w:t>
      </w:r>
      <w:r>
        <w:rPr/>
        <w:t>limits</w:t>
      </w:r>
      <w:r>
        <w:rPr>
          <w:spacing w:val="-2"/>
        </w:rPr>
        <w:t> </w:t>
      </w:r>
      <w:r>
        <w:rPr/>
        <w:t>or</w:t>
      </w:r>
      <w:r>
        <w:rPr>
          <w:spacing w:val="-3"/>
        </w:rPr>
        <w:t> </w:t>
      </w:r>
      <w:r>
        <w:rPr/>
        <w:t>a</w:t>
      </w:r>
      <w:r>
        <w:rPr>
          <w:spacing w:val="-3"/>
        </w:rPr>
        <w:t> </w:t>
      </w:r>
      <w:r>
        <w:rPr/>
        <w:t>permit applicability determination to determine State permit requirements under N.J.A.C. 7:13 from the NJDEP Division of Land Resource Protection.</w:t>
      </w:r>
    </w:p>
    <w:p>
      <w:pPr>
        <w:pStyle w:val="BodyText"/>
        <w:spacing w:before="15"/>
      </w:pPr>
    </w:p>
    <w:p>
      <w:pPr>
        <w:pStyle w:val="Heading4"/>
      </w:pPr>
      <w:bookmarkStart w:name="§ 24-3.14 Substantial Improvement and Su" w:id="940"/>
      <w:bookmarkEnd w:id="940"/>
      <w:r>
        <w:rPr>
          <w:b w:val="0"/>
        </w:rPr>
      </w:r>
      <w:r>
        <w:rPr/>
        <w:t>§</w:t>
      </w:r>
      <w:r>
        <w:rPr>
          <w:spacing w:val="-4"/>
        </w:rPr>
        <w:t> </w:t>
      </w:r>
      <w:r>
        <w:rPr/>
        <w:t>24-3.14.</w:t>
      </w:r>
      <w:r>
        <w:rPr>
          <w:spacing w:val="58"/>
        </w:rPr>
        <w:t> </w:t>
      </w:r>
      <w:r>
        <w:rPr/>
        <w:t>Substantial</w:t>
      </w:r>
      <w:r>
        <w:rPr>
          <w:spacing w:val="-4"/>
        </w:rPr>
        <w:t> </w:t>
      </w:r>
      <w:r>
        <w:rPr/>
        <w:t>Improvement</w:t>
      </w:r>
      <w:r>
        <w:rPr>
          <w:spacing w:val="-4"/>
        </w:rPr>
        <w:t> </w:t>
      </w:r>
      <w:r>
        <w:rPr/>
        <w:t>and</w:t>
      </w:r>
      <w:r>
        <w:rPr>
          <w:spacing w:val="-4"/>
        </w:rPr>
        <w:t> </w:t>
      </w:r>
      <w:r>
        <w:rPr/>
        <w:t>Substantial</w:t>
      </w:r>
      <w:r>
        <w:rPr>
          <w:spacing w:val="-4"/>
        </w:rPr>
        <w:t> </w:t>
      </w:r>
      <w:r>
        <w:rPr/>
        <w:t>Damage</w:t>
      </w:r>
      <w:r>
        <w:rPr>
          <w:spacing w:val="-2"/>
        </w:rPr>
        <w:t> Determinations.</w:t>
      </w:r>
    </w:p>
    <w:p>
      <w:pPr>
        <w:pStyle w:val="BodyText"/>
        <w:spacing w:line="247" w:lineRule="auto"/>
        <w:ind w:left="360" w:right="352"/>
        <w:jc w:val="both"/>
      </w:pPr>
      <w:r>
        <w:rPr/>
        <w:t>When buildings and structures are damaged due to any cause including but not limited to man-made, structural,</w:t>
      </w:r>
      <w:r>
        <w:rPr>
          <w:spacing w:val="25"/>
        </w:rPr>
        <w:t> </w:t>
      </w:r>
      <w:r>
        <w:rPr/>
        <w:t>electrical,</w:t>
      </w:r>
      <w:r>
        <w:rPr>
          <w:spacing w:val="27"/>
        </w:rPr>
        <w:t> </w:t>
      </w:r>
      <w:r>
        <w:rPr/>
        <w:t>mechanical,</w:t>
      </w:r>
      <w:r>
        <w:rPr>
          <w:spacing w:val="26"/>
        </w:rPr>
        <w:t> </w:t>
      </w:r>
      <w:r>
        <w:rPr/>
        <w:t>or</w:t>
      </w:r>
      <w:r>
        <w:rPr>
          <w:spacing w:val="25"/>
        </w:rPr>
        <w:t> </w:t>
      </w:r>
      <w:r>
        <w:rPr/>
        <w:t>natural</w:t>
      </w:r>
      <w:r>
        <w:rPr>
          <w:spacing w:val="25"/>
        </w:rPr>
        <w:t> </w:t>
      </w:r>
      <w:r>
        <w:rPr/>
        <w:t>hazard</w:t>
      </w:r>
      <w:r>
        <w:rPr>
          <w:spacing w:val="25"/>
        </w:rPr>
        <w:t> </w:t>
      </w:r>
      <w:r>
        <w:rPr/>
        <w:t>events,</w:t>
      </w:r>
      <w:r>
        <w:rPr>
          <w:spacing w:val="25"/>
        </w:rPr>
        <w:t> </w:t>
      </w:r>
      <w:r>
        <w:rPr/>
        <w:t>or</w:t>
      </w:r>
      <w:r>
        <w:rPr>
          <w:spacing w:val="25"/>
        </w:rPr>
        <w:t> </w:t>
      </w:r>
      <w:r>
        <w:rPr/>
        <w:t>are</w:t>
      </w:r>
      <w:r>
        <w:rPr>
          <w:spacing w:val="25"/>
        </w:rPr>
        <w:t> </w:t>
      </w:r>
      <w:r>
        <w:rPr/>
        <w:t>determined</w:t>
      </w:r>
      <w:r>
        <w:rPr>
          <w:spacing w:val="26"/>
        </w:rPr>
        <w:t> </w:t>
      </w:r>
      <w:r>
        <w:rPr/>
        <w:t>to</w:t>
      </w:r>
      <w:r>
        <w:rPr>
          <w:spacing w:val="25"/>
        </w:rPr>
        <w:t> </w:t>
      </w:r>
      <w:r>
        <w:rPr/>
        <w:t>be</w:t>
      </w:r>
      <w:r>
        <w:rPr>
          <w:spacing w:val="25"/>
        </w:rPr>
        <w:t> </w:t>
      </w:r>
      <w:r>
        <w:rPr/>
        <w:t>unsafe</w:t>
      </w:r>
      <w:r>
        <w:rPr>
          <w:spacing w:val="25"/>
        </w:rPr>
        <w:t> </w:t>
      </w:r>
      <w:r>
        <w:rPr/>
        <w:t>as</w:t>
      </w:r>
      <w:r>
        <w:rPr>
          <w:spacing w:val="25"/>
        </w:rPr>
        <w:t> </w:t>
      </w:r>
      <w:r>
        <w:rPr>
          <w:spacing w:val="-2"/>
        </w:rPr>
        <w:t>described</w:t>
      </w:r>
    </w:p>
    <w:p>
      <w:pPr>
        <w:pStyle w:val="BodyText"/>
        <w:spacing w:after="0" w:line="247" w:lineRule="auto"/>
        <w:jc w:val="both"/>
        <w:sectPr>
          <w:headerReference w:type="default" r:id="rId545"/>
          <w:footerReference w:type="default" r:id="rId546"/>
          <w:pgSz w:w="12240" w:h="15840"/>
          <w:pgMar w:header="631" w:footer="609" w:top="1140" w:bottom="800" w:left="1080" w:right="1080"/>
        </w:sectPr>
      </w:pPr>
    </w:p>
    <w:p>
      <w:pPr>
        <w:pStyle w:val="BodyText"/>
        <w:spacing w:before="37"/>
      </w:pPr>
    </w:p>
    <w:p>
      <w:pPr>
        <w:pStyle w:val="BodyText"/>
        <w:spacing w:line="247" w:lineRule="auto" w:before="0"/>
        <w:ind w:left="360" w:right="351"/>
        <w:jc w:val="both"/>
      </w:pPr>
      <w:bookmarkStart w:name="§ 24-3.16 Liability." w:id="941"/>
      <w:bookmarkEnd w:id="941"/>
      <w:r>
        <w:rPr/>
      </w:r>
      <w:r>
        <w:rPr/>
        <w:t>in N.J.A.C. 5:23; and for applications for building permits to improve buildings and structures, including alterations, movement, repair, additions, rehabilitations, renovations, ordinary maintenance and minor work, substantial improvements, repairs of substantial damage, and any other improvement of or work on such</w:t>
      </w:r>
      <w:r>
        <w:rPr>
          <w:spacing w:val="-10"/>
        </w:rPr>
        <w:t> </w:t>
      </w:r>
      <w:r>
        <w:rPr/>
        <w:t>buildings</w:t>
      </w:r>
      <w:r>
        <w:rPr>
          <w:spacing w:val="-10"/>
        </w:rPr>
        <w:t> </w:t>
      </w:r>
      <w:r>
        <w:rPr/>
        <w:t>and</w:t>
      </w:r>
      <w:r>
        <w:rPr>
          <w:spacing w:val="-10"/>
        </w:rPr>
        <w:t> </w:t>
      </w:r>
      <w:r>
        <w:rPr/>
        <w:t>structures,</w:t>
      </w:r>
      <w:r>
        <w:rPr>
          <w:spacing w:val="-9"/>
        </w:rPr>
        <w:t> </w:t>
      </w:r>
      <w:r>
        <w:rPr/>
        <w:t>the</w:t>
      </w:r>
      <w:r>
        <w:rPr>
          <w:spacing w:val="-10"/>
        </w:rPr>
        <w:t> </w:t>
      </w:r>
      <w:r>
        <w:rPr/>
        <w:t>Floodplain</w:t>
      </w:r>
      <w:r>
        <w:rPr>
          <w:spacing w:val="-9"/>
        </w:rPr>
        <w:t> </w:t>
      </w:r>
      <w:r>
        <w:rPr/>
        <w:t>Administrator,</w:t>
      </w:r>
      <w:r>
        <w:rPr>
          <w:spacing w:val="-9"/>
        </w:rPr>
        <w:t> </w:t>
      </w:r>
      <w:r>
        <w:rPr/>
        <w:t>in</w:t>
      </w:r>
      <w:r>
        <w:rPr>
          <w:spacing w:val="-10"/>
        </w:rPr>
        <w:t> </w:t>
      </w:r>
      <w:r>
        <w:rPr/>
        <w:t>coordination</w:t>
      </w:r>
      <w:r>
        <w:rPr>
          <w:spacing w:val="-9"/>
        </w:rPr>
        <w:t> </w:t>
      </w:r>
      <w:r>
        <w:rPr/>
        <w:t>with</w:t>
      </w:r>
      <w:r>
        <w:rPr>
          <w:spacing w:val="-10"/>
        </w:rPr>
        <w:t> </w:t>
      </w:r>
      <w:r>
        <w:rPr/>
        <w:t>the</w:t>
      </w:r>
      <w:r>
        <w:rPr>
          <w:spacing w:val="-10"/>
        </w:rPr>
        <w:t> </w:t>
      </w:r>
      <w:r>
        <w:rPr/>
        <w:t>Construction</w:t>
      </w:r>
      <w:r>
        <w:rPr>
          <w:spacing w:val="-9"/>
        </w:rPr>
        <w:t> </w:t>
      </w:r>
      <w:r>
        <w:rPr/>
        <w:t>Official, </w:t>
      </w:r>
      <w:r>
        <w:rPr>
          <w:spacing w:val="-2"/>
        </w:rPr>
        <w:t>shall:</w:t>
      </w:r>
    </w:p>
    <w:p>
      <w:pPr>
        <w:pStyle w:val="ListParagraph"/>
        <w:numPr>
          <w:ilvl w:val="0"/>
          <w:numId w:val="240"/>
        </w:numPr>
        <w:tabs>
          <w:tab w:pos="840" w:val="left" w:leader="none"/>
        </w:tabs>
        <w:spacing w:line="247" w:lineRule="auto" w:before="177" w:after="0"/>
        <w:ind w:left="840" w:right="359" w:hanging="480"/>
        <w:jc w:val="both"/>
        <w:rPr>
          <w:sz w:val="22"/>
        </w:rPr>
      </w:pPr>
      <w:r>
        <w:rPr>
          <w:sz w:val="22"/>
        </w:rPr>
        <w:t>Estimate the market value, or require the applicant to obtain a professional appraisal prepared by a qualified independent appraiser, of the market value of the building or structure before the start of construction</w:t>
      </w:r>
      <w:r>
        <w:rPr>
          <w:spacing w:val="-1"/>
          <w:sz w:val="22"/>
        </w:rPr>
        <w:t> </w:t>
      </w:r>
      <w:r>
        <w:rPr>
          <w:sz w:val="22"/>
        </w:rPr>
        <w:t>of</w:t>
      </w:r>
      <w:r>
        <w:rPr>
          <w:spacing w:val="-2"/>
          <w:sz w:val="22"/>
        </w:rPr>
        <w:t> </w:t>
      </w:r>
      <w:r>
        <w:rPr>
          <w:sz w:val="22"/>
        </w:rPr>
        <w:t>the</w:t>
      </w:r>
      <w:r>
        <w:rPr>
          <w:spacing w:val="-2"/>
          <w:sz w:val="22"/>
        </w:rPr>
        <w:t> </w:t>
      </w:r>
      <w:r>
        <w:rPr>
          <w:sz w:val="22"/>
        </w:rPr>
        <w:t>proposed</w:t>
      </w:r>
      <w:r>
        <w:rPr>
          <w:spacing w:val="-2"/>
          <w:sz w:val="22"/>
        </w:rPr>
        <w:t> </w:t>
      </w:r>
      <w:r>
        <w:rPr>
          <w:sz w:val="22"/>
        </w:rPr>
        <w:t>work;</w:t>
      </w:r>
      <w:r>
        <w:rPr>
          <w:spacing w:val="-2"/>
          <w:sz w:val="22"/>
        </w:rPr>
        <w:t> </w:t>
      </w:r>
      <w:r>
        <w:rPr>
          <w:sz w:val="22"/>
        </w:rPr>
        <w:t>in</w:t>
      </w:r>
      <w:r>
        <w:rPr>
          <w:spacing w:val="-2"/>
          <w:sz w:val="22"/>
        </w:rPr>
        <w:t> </w:t>
      </w:r>
      <w:r>
        <w:rPr>
          <w:sz w:val="22"/>
        </w:rPr>
        <w:t>the</w:t>
      </w:r>
      <w:r>
        <w:rPr>
          <w:spacing w:val="-2"/>
          <w:sz w:val="22"/>
        </w:rPr>
        <w:t> </w:t>
      </w:r>
      <w:r>
        <w:rPr>
          <w:sz w:val="22"/>
        </w:rPr>
        <w:t>case</w:t>
      </w:r>
      <w:r>
        <w:rPr>
          <w:spacing w:val="-2"/>
          <w:sz w:val="22"/>
        </w:rPr>
        <w:t> </w:t>
      </w:r>
      <w:r>
        <w:rPr>
          <w:sz w:val="22"/>
        </w:rPr>
        <w:t>of</w:t>
      </w:r>
      <w:r>
        <w:rPr>
          <w:spacing w:val="-2"/>
          <w:sz w:val="22"/>
        </w:rPr>
        <w:t> </w:t>
      </w:r>
      <w:r>
        <w:rPr>
          <w:sz w:val="22"/>
        </w:rPr>
        <w:t>repair,</w:t>
      </w:r>
      <w:r>
        <w:rPr>
          <w:spacing w:val="-2"/>
          <w:sz w:val="22"/>
        </w:rPr>
        <w:t> </w:t>
      </w:r>
      <w:r>
        <w:rPr>
          <w:sz w:val="22"/>
        </w:rPr>
        <w:t>the</w:t>
      </w:r>
      <w:r>
        <w:rPr>
          <w:spacing w:val="-2"/>
          <w:sz w:val="22"/>
        </w:rPr>
        <w:t> </w:t>
      </w:r>
      <w:r>
        <w:rPr>
          <w:sz w:val="22"/>
        </w:rPr>
        <w:t>market</w:t>
      </w:r>
      <w:r>
        <w:rPr>
          <w:spacing w:val="-2"/>
          <w:sz w:val="22"/>
        </w:rPr>
        <w:t> </w:t>
      </w:r>
      <w:r>
        <w:rPr>
          <w:sz w:val="22"/>
        </w:rPr>
        <w:t>value</w:t>
      </w:r>
      <w:r>
        <w:rPr>
          <w:spacing w:val="-2"/>
          <w:sz w:val="22"/>
        </w:rPr>
        <w:t> </w:t>
      </w:r>
      <w:r>
        <w:rPr>
          <w:sz w:val="22"/>
        </w:rPr>
        <w:t>of</w:t>
      </w:r>
      <w:r>
        <w:rPr>
          <w:spacing w:val="-2"/>
          <w:sz w:val="22"/>
        </w:rPr>
        <w:t> </w:t>
      </w:r>
      <w:r>
        <w:rPr>
          <w:sz w:val="22"/>
        </w:rPr>
        <w:t>the</w:t>
      </w:r>
      <w:r>
        <w:rPr>
          <w:spacing w:val="-2"/>
          <w:sz w:val="22"/>
        </w:rPr>
        <w:t> </w:t>
      </w:r>
      <w:r>
        <w:rPr>
          <w:sz w:val="22"/>
        </w:rPr>
        <w:t>building</w:t>
      </w:r>
      <w:r>
        <w:rPr>
          <w:spacing w:val="-2"/>
          <w:sz w:val="22"/>
        </w:rPr>
        <w:t> </w:t>
      </w:r>
      <w:r>
        <w:rPr>
          <w:sz w:val="22"/>
        </w:rPr>
        <w:t>or</w:t>
      </w:r>
      <w:r>
        <w:rPr>
          <w:spacing w:val="-2"/>
          <w:sz w:val="22"/>
        </w:rPr>
        <w:t> </w:t>
      </w:r>
      <w:r>
        <w:rPr>
          <w:sz w:val="22"/>
        </w:rPr>
        <w:t>structure shall be the market value before the damage occurred and before any repairs are made.</w:t>
      </w:r>
    </w:p>
    <w:p>
      <w:pPr>
        <w:pStyle w:val="ListParagraph"/>
        <w:numPr>
          <w:ilvl w:val="0"/>
          <w:numId w:val="240"/>
        </w:numPr>
        <w:tabs>
          <w:tab w:pos="840" w:val="left" w:leader="none"/>
        </w:tabs>
        <w:spacing w:line="247" w:lineRule="auto" w:before="178" w:after="0"/>
        <w:ind w:left="840" w:right="355" w:hanging="480"/>
        <w:jc w:val="both"/>
        <w:rPr>
          <w:sz w:val="22"/>
        </w:rPr>
      </w:pPr>
      <w:r>
        <w:rPr>
          <w:sz w:val="22"/>
        </w:rPr>
        <w:t>Determine and include the costs of all ordinary maintenance and minor work, as discussed in Subsection</w:t>
      </w:r>
      <w:r>
        <w:rPr>
          <w:spacing w:val="-1"/>
          <w:sz w:val="22"/>
        </w:rPr>
        <w:t> </w:t>
      </w:r>
      <w:r>
        <w:rPr>
          <w:sz w:val="22"/>
        </w:rPr>
        <w:t>24-2.2,</w:t>
      </w:r>
      <w:r>
        <w:rPr>
          <w:spacing w:val="-1"/>
          <w:sz w:val="22"/>
        </w:rPr>
        <w:t> </w:t>
      </w:r>
      <w:r>
        <w:rPr>
          <w:sz w:val="22"/>
        </w:rPr>
        <w:t>performed</w:t>
      </w:r>
      <w:r>
        <w:rPr>
          <w:spacing w:val="-1"/>
          <w:sz w:val="22"/>
        </w:rPr>
        <w:t> </w:t>
      </w:r>
      <w:r>
        <w:rPr>
          <w:sz w:val="22"/>
        </w:rPr>
        <w:t>in</w:t>
      </w:r>
      <w:r>
        <w:rPr>
          <w:spacing w:val="-1"/>
          <w:sz w:val="22"/>
        </w:rPr>
        <w:t> </w:t>
      </w:r>
      <w:r>
        <w:rPr>
          <w:sz w:val="22"/>
        </w:rPr>
        <w:t>the</w:t>
      </w:r>
      <w:r>
        <w:rPr>
          <w:spacing w:val="-1"/>
          <w:sz w:val="22"/>
        </w:rPr>
        <w:t> </w:t>
      </w:r>
      <w:r>
        <w:rPr>
          <w:sz w:val="22"/>
        </w:rPr>
        <w:t>floodplain</w:t>
      </w:r>
      <w:r>
        <w:rPr>
          <w:spacing w:val="-1"/>
          <w:sz w:val="22"/>
        </w:rPr>
        <w:t> </w:t>
      </w:r>
      <w:r>
        <w:rPr>
          <w:sz w:val="22"/>
        </w:rPr>
        <w:t>regulated</w:t>
      </w:r>
      <w:r>
        <w:rPr>
          <w:spacing w:val="-1"/>
          <w:sz w:val="22"/>
        </w:rPr>
        <w:t> </w:t>
      </w:r>
      <w:r>
        <w:rPr>
          <w:sz w:val="22"/>
        </w:rPr>
        <w:t>by</w:t>
      </w:r>
      <w:r>
        <w:rPr>
          <w:spacing w:val="-1"/>
          <w:sz w:val="22"/>
        </w:rPr>
        <w:t> </w:t>
      </w:r>
      <w:r>
        <w:rPr>
          <w:sz w:val="22"/>
        </w:rPr>
        <w:t>this</w:t>
      </w:r>
      <w:r>
        <w:rPr>
          <w:spacing w:val="-1"/>
          <w:sz w:val="22"/>
        </w:rPr>
        <w:t> </w:t>
      </w:r>
      <w:r>
        <w:rPr>
          <w:sz w:val="22"/>
        </w:rPr>
        <w:t>ordinance</w:t>
      </w:r>
      <w:r>
        <w:rPr>
          <w:spacing w:val="-1"/>
          <w:sz w:val="22"/>
        </w:rPr>
        <w:t> </w:t>
      </w:r>
      <w:r>
        <w:rPr>
          <w:sz w:val="22"/>
        </w:rPr>
        <w:t>in</w:t>
      </w:r>
      <w:r>
        <w:rPr>
          <w:spacing w:val="-1"/>
          <w:sz w:val="22"/>
        </w:rPr>
        <w:t> </w:t>
      </w:r>
      <w:r>
        <w:rPr>
          <w:sz w:val="22"/>
        </w:rPr>
        <w:t>addition</w:t>
      </w:r>
      <w:r>
        <w:rPr>
          <w:spacing w:val="-1"/>
          <w:sz w:val="22"/>
        </w:rPr>
        <w:t> </w:t>
      </w:r>
      <w:r>
        <w:rPr>
          <w:sz w:val="22"/>
        </w:rPr>
        <w:t>to</w:t>
      </w:r>
      <w:r>
        <w:rPr>
          <w:spacing w:val="-1"/>
          <w:sz w:val="22"/>
        </w:rPr>
        <w:t> </w:t>
      </w:r>
      <w:r>
        <w:rPr>
          <w:sz w:val="22"/>
        </w:rPr>
        <w:t>the</w:t>
      </w:r>
      <w:r>
        <w:rPr>
          <w:spacing w:val="-1"/>
          <w:sz w:val="22"/>
        </w:rPr>
        <w:t> </w:t>
      </w:r>
      <w:r>
        <w:rPr>
          <w:sz w:val="22"/>
        </w:rPr>
        <w:t>costs</w:t>
      </w:r>
      <w:r>
        <w:rPr>
          <w:spacing w:val="-1"/>
          <w:sz w:val="22"/>
        </w:rPr>
        <w:t> </w:t>
      </w:r>
      <w:r>
        <w:rPr>
          <w:sz w:val="22"/>
        </w:rPr>
        <w:t>of those improvements regulated by the Construction Official in substantial damage and substantial improvement calculations.</w:t>
      </w:r>
    </w:p>
    <w:p>
      <w:pPr>
        <w:pStyle w:val="ListParagraph"/>
        <w:numPr>
          <w:ilvl w:val="0"/>
          <w:numId w:val="240"/>
        </w:numPr>
        <w:tabs>
          <w:tab w:pos="840" w:val="left" w:leader="none"/>
        </w:tabs>
        <w:spacing w:line="247" w:lineRule="auto" w:before="178" w:after="0"/>
        <w:ind w:left="840" w:right="353" w:hanging="480"/>
        <w:jc w:val="both"/>
        <w:rPr>
          <w:sz w:val="22"/>
        </w:rPr>
      </w:pPr>
      <w:r>
        <w:rPr>
          <w:sz w:val="22"/>
        </w:rPr>
        <w:t>Compare the cost to perform the improvement, the cost to repair the damaged building to its pre- damaged condition, or the combined costs of improvements and repairs, where applicable, to the market value of the building or structure.</w:t>
      </w:r>
    </w:p>
    <w:p>
      <w:pPr>
        <w:pStyle w:val="ListParagraph"/>
        <w:numPr>
          <w:ilvl w:val="0"/>
          <w:numId w:val="240"/>
        </w:numPr>
        <w:tabs>
          <w:tab w:pos="840" w:val="left" w:leader="none"/>
        </w:tabs>
        <w:spacing w:line="247" w:lineRule="auto" w:before="178" w:after="0"/>
        <w:ind w:left="840" w:right="354" w:hanging="480"/>
        <w:jc w:val="both"/>
        <w:rPr>
          <w:sz w:val="22"/>
        </w:rPr>
      </w:pPr>
      <w:r>
        <w:rPr>
          <w:sz w:val="22"/>
        </w:rPr>
        <w:t>Determine and document whether the proposed work constitutes substantial improvement or repair of substantial damage. This determination requires the evaluation of previous permits issued for improvements and repairs.</w:t>
      </w:r>
    </w:p>
    <w:p>
      <w:pPr>
        <w:pStyle w:val="ListParagraph"/>
        <w:numPr>
          <w:ilvl w:val="0"/>
          <w:numId w:val="240"/>
        </w:numPr>
        <w:tabs>
          <w:tab w:pos="840" w:val="left" w:leader="none"/>
        </w:tabs>
        <w:spacing w:line="247" w:lineRule="auto" w:before="178" w:after="0"/>
        <w:ind w:left="840" w:right="355" w:hanging="480"/>
        <w:jc w:val="both"/>
        <w:rPr>
          <w:sz w:val="22"/>
        </w:rPr>
      </w:pPr>
      <w:r>
        <w:rPr>
          <w:sz w:val="22"/>
        </w:rPr>
        <w:t>Notify the applicant in writing when it is determined that the work constitutes substantial improvement</w:t>
      </w:r>
      <w:r>
        <w:rPr>
          <w:spacing w:val="-12"/>
          <w:sz w:val="22"/>
        </w:rPr>
        <w:t> </w:t>
      </w:r>
      <w:r>
        <w:rPr>
          <w:sz w:val="22"/>
        </w:rPr>
        <w:t>or</w:t>
      </w:r>
      <w:r>
        <w:rPr>
          <w:spacing w:val="-13"/>
          <w:sz w:val="22"/>
        </w:rPr>
        <w:t> </w:t>
      </w:r>
      <w:r>
        <w:rPr>
          <w:sz w:val="22"/>
        </w:rPr>
        <w:t>repair</w:t>
      </w:r>
      <w:r>
        <w:rPr>
          <w:spacing w:val="-12"/>
          <w:sz w:val="22"/>
        </w:rPr>
        <w:t> </w:t>
      </w:r>
      <w:r>
        <w:rPr>
          <w:sz w:val="22"/>
        </w:rPr>
        <w:t>of</w:t>
      </w:r>
      <w:r>
        <w:rPr>
          <w:spacing w:val="-13"/>
          <w:sz w:val="22"/>
        </w:rPr>
        <w:t> </w:t>
      </w:r>
      <w:r>
        <w:rPr>
          <w:sz w:val="22"/>
        </w:rPr>
        <w:t>substantial</w:t>
      </w:r>
      <w:r>
        <w:rPr>
          <w:spacing w:val="-12"/>
          <w:sz w:val="22"/>
        </w:rPr>
        <w:t> </w:t>
      </w:r>
      <w:r>
        <w:rPr>
          <w:sz w:val="22"/>
        </w:rPr>
        <w:t>damage</w:t>
      </w:r>
      <w:r>
        <w:rPr>
          <w:spacing w:val="-12"/>
          <w:sz w:val="22"/>
        </w:rPr>
        <w:t> </w:t>
      </w:r>
      <w:r>
        <w:rPr>
          <w:sz w:val="22"/>
        </w:rPr>
        <w:t>and</w:t>
      </w:r>
      <w:r>
        <w:rPr>
          <w:spacing w:val="-12"/>
          <w:sz w:val="22"/>
        </w:rPr>
        <w:t> </w:t>
      </w:r>
      <w:r>
        <w:rPr>
          <w:sz w:val="22"/>
        </w:rPr>
        <w:t>that</w:t>
      </w:r>
      <w:r>
        <w:rPr>
          <w:spacing w:val="-12"/>
          <w:sz w:val="22"/>
        </w:rPr>
        <w:t> </w:t>
      </w:r>
      <w:r>
        <w:rPr>
          <w:sz w:val="22"/>
        </w:rPr>
        <w:t>compliance</w:t>
      </w:r>
      <w:r>
        <w:rPr>
          <w:spacing w:val="-12"/>
          <w:sz w:val="22"/>
        </w:rPr>
        <w:t> </w:t>
      </w:r>
      <w:r>
        <w:rPr>
          <w:sz w:val="22"/>
        </w:rPr>
        <w:t>with</w:t>
      </w:r>
      <w:r>
        <w:rPr>
          <w:spacing w:val="-12"/>
          <w:sz w:val="22"/>
        </w:rPr>
        <w:t> </w:t>
      </w:r>
      <w:r>
        <w:rPr>
          <w:sz w:val="22"/>
        </w:rPr>
        <w:t>the</w:t>
      </w:r>
      <w:r>
        <w:rPr>
          <w:spacing w:val="-12"/>
          <w:sz w:val="22"/>
        </w:rPr>
        <w:t> </w:t>
      </w:r>
      <w:r>
        <w:rPr>
          <w:sz w:val="22"/>
        </w:rPr>
        <w:t>flood</w:t>
      </w:r>
      <w:r>
        <w:rPr>
          <w:spacing w:val="-12"/>
          <w:sz w:val="22"/>
        </w:rPr>
        <w:t> </w:t>
      </w:r>
      <w:r>
        <w:rPr>
          <w:sz w:val="22"/>
        </w:rPr>
        <w:t>resistant</w:t>
      </w:r>
      <w:r>
        <w:rPr>
          <w:spacing w:val="-12"/>
          <w:sz w:val="22"/>
        </w:rPr>
        <w:t> </w:t>
      </w:r>
      <w:r>
        <w:rPr>
          <w:sz w:val="22"/>
        </w:rPr>
        <w:t>construction requirements</w:t>
      </w:r>
      <w:r>
        <w:rPr>
          <w:spacing w:val="-8"/>
          <w:sz w:val="22"/>
        </w:rPr>
        <w:t> </w:t>
      </w:r>
      <w:r>
        <w:rPr>
          <w:sz w:val="22"/>
        </w:rPr>
        <w:t>of</w:t>
      </w:r>
      <w:r>
        <w:rPr>
          <w:spacing w:val="-9"/>
          <w:sz w:val="22"/>
        </w:rPr>
        <w:t> </w:t>
      </w:r>
      <w:r>
        <w:rPr>
          <w:sz w:val="22"/>
        </w:rPr>
        <w:t>the</w:t>
      </w:r>
      <w:r>
        <w:rPr>
          <w:spacing w:val="-9"/>
          <w:sz w:val="22"/>
        </w:rPr>
        <w:t> </w:t>
      </w:r>
      <w:r>
        <w:rPr>
          <w:sz w:val="22"/>
        </w:rPr>
        <w:t>building</w:t>
      </w:r>
      <w:r>
        <w:rPr>
          <w:spacing w:val="-8"/>
          <w:sz w:val="22"/>
        </w:rPr>
        <w:t> </w:t>
      </w:r>
      <w:r>
        <w:rPr>
          <w:sz w:val="22"/>
        </w:rPr>
        <w:t>code</w:t>
      </w:r>
      <w:r>
        <w:rPr>
          <w:spacing w:val="-9"/>
          <w:sz w:val="22"/>
        </w:rPr>
        <w:t> </w:t>
      </w:r>
      <w:r>
        <w:rPr>
          <w:sz w:val="22"/>
        </w:rPr>
        <w:t>is</w:t>
      </w:r>
      <w:r>
        <w:rPr>
          <w:spacing w:val="-9"/>
          <w:sz w:val="22"/>
        </w:rPr>
        <w:t> </w:t>
      </w:r>
      <w:r>
        <w:rPr>
          <w:sz w:val="22"/>
        </w:rPr>
        <w:t>required</w:t>
      </w:r>
      <w:r>
        <w:rPr>
          <w:spacing w:val="-8"/>
          <w:sz w:val="22"/>
        </w:rPr>
        <w:t> </w:t>
      </w:r>
      <w:r>
        <w:rPr>
          <w:sz w:val="22"/>
        </w:rPr>
        <w:t>and</w:t>
      </w:r>
      <w:r>
        <w:rPr>
          <w:spacing w:val="-9"/>
          <w:sz w:val="22"/>
        </w:rPr>
        <w:t> </w:t>
      </w:r>
      <w:r>
        <w:rPr>
          <w:sz w:val="22"/>
        </w:rPr>
        <w:t>notify</w:t>
      </w:r>
      <w:r>
        <w:rPr>
          <w:spacing w:val="-9"/>
          <w:sz w:val="22"/>
        </w:rPr>
        <w:t> </w:t>
      </w:r>
      <w:r>
        <w:rPr>
          <w:sz w:val="22"/>
        </w:rPr>
        <w:t>the</w:t>
      </w:r>
      <w:r>
        <w:rPr>
          <w:spacing w:val="-9"/>
          <w:sz w:val="22"/>
        </w:rPr>
        <w:t> </w:t>
      </w:r>
      <w:r>
        <w:rPr>
          <w:sz w:val="22"/>
        </w:rPr>
        <w:t>applicant</w:t>
      </w:r>
      <w:r>
        <w:rPr>
          <w:spacing w:val="-8"/>
          <w:sz w:val="22"/>
        </w:rPr>
        <w:t> </w:t>
      </w:r>
      <w:r>
        <w:rPr>
          <w:sz w:val="22"/>
        </w:rPr>
        <w:t>in</w:t>
      </w:r>
      <w:r>
        <w:rPr>
          <w:spacing w:val="-9"/>
          <w:sz w:val="22"/>
        </w:rPr>
        <w:t> </w:t>
      </w:r>
      <w:r>
        <w:rPr>
          <w:sz w:val="22"/>
        </w:rPr>
        <w:t>writing</w:t>
      </w:r>
      <w:r>
        <w:rPr>
          <w:spacing w:val="-8"/>
          <w:sz w:val="22"/>
        </w:rPr>
        <w:t> </w:t>
      </w:r>
      <w:r>
        <w:rPr>
          <w:sz w:val="22"/>
        </w:rPr>
        <w:t>when</w:t>
      </w:r>
      <w:r>
        <w:rPr>
          <w:spacing w:val="-9"/>
          <w:sz w:val="22"/>
        </w:rPr>
        <w:t> </w:t>
      </w:r>
      <w:r>
        <w:rPr>
          <w:sz w:val="22"/>
        </w:rPr>
        <w:t>it</w:t>
      </w:r>
      <w:r>
        <w:rPr>
          <w:spacing w:val="-9"/>
          <w:sz w:val="22"/>
        </w:rPr>
        <w:t> </w:t>
      </w:r>
      <w:r>
        <w:rPr>
          <w:sz w:val="22"/>
        </w:rPr>
        <w:t>is</w:t>
      </w:r>
      <w:r>
        <w:rPr>
          <w:spacing w:val="-9"/>
          <w:sz w:val="22"/>
        </w:rPr>
        <w:t> </w:t>
      </w:r>
      <w:r>
        <w:rPr>
          <w:sz w:val="22"/>
        </w:rPr>
        <w:t>determined that</w:t>
      </w:r>
      <w:r>
        <w:rPr>
          <w:spacing w:val="-10"/>
          <w:sz w:val="22"/>
        </w:rPr>
        <w:t> </w:t>
      </w:r>
      <w:r>
        <w:rPr>
          <w:sz w:val="22"/>
        </w:rPr>
        <w:t>work</w:t>
      </w:r>
      <w:r>
        <w:rPr>
          <w:spacing w:val="-10"/>
          <w:sz w:val="22"/>
        </w:rPr>
        <w:t> </w:t>
      </w:r>
      <w:r>
        <w:rPr>
          <w:sz w:val="22"/>
        </w:rPr>
        <w:t>does</w:t>
      </w:r>
      <w:r>
        <w:rPr>
          <w:spacing w:val="-10"/>
          <w:sz w:val="22"/>
        </w:rPr>
        <w:t> </w:t>
      </w:r>
      <w:r>
        <w:rPr>
          <w:sz w:val="22"/>
        </w:rPr>
        <w:t>not</w:t>
      </w:r>
      <w:r>
        <w:rPr>
          <w:spacing w:val="-10"/>
          <w:sz w:val="22"/>
        </w:rPr>
        <w:t> </w:t>
      </w:r>
      <w:r>
        <w:rPr>
          <w:sz w:val="22"/>
        </w:rPr>
        <w:t>constitute</w:t>
      </w:r>
      <w:r>
        <w:rPr>
          <w:spacing w:val="-9"/>
          <w:sz w:val="22"/>
        </w:rPr>
        <w:t> </w:t>
      </w:r>
      <w:r>
        <w:rPr>
          <w:sz w:val="22"/>
        </w:rPr>
        <w:t>substantial</w:t>
      </w:r>
      <w:r>
        <w:rPr>
          <w:spacing w:val="-9"/>
          <w:sz w:val="22"/>
        </w:rPr>
        <w:t> </w:t>
      </w:r>
      <w:r>
        <w:rPr>
          <w:sz w:val="22"/>
        </w:rPr>
        <w:t>improvement</w:t>
      </w:r>
      <w:r>
        <w:rPr>
          <w:spacing w:val="-9"/>
          <w:sz w:val="22"/>
        </w:rPr>
        <w:t> </w:t>
      </w:r>
      <w:r>
        <w:rPr>
          <w:sz w:val="22"/>
        </w:rPr>
        <w:t>or</w:t>
      </w:r>
      <w:r>
        <w:rPr>
          <w:spacing w:val="-10"/>
          <w:sz w:val="22"/>
        </w:rPr>
        <w:t> </w:t>
      </w:r>
      <w:r>
        <w:rPr>
          <w:sz w:val="22"/>
        </w:rPr>
        <w:t>repair</w:t>
      </w:r>
      <w:r>
        <w:rPr>
          <w:spacing w:val="-10"/>
          <w:sz w:val="22"/>
        </w:rPr>
        <w:t> </w:t>
      </w:r>
      <w:r>
        <w:rPr>
          <w:sz w:val="22"/>
        </w:rPr>
        <w:t>of</w:t>
      </w:r>
      <w:r>
        <w:rPr>
          <w:spacing w:val="-10"/>
          <w:sz w:val="22"/>
        </w:rPr>
        <w:t> </w:t>
      </w:r>
      <w:r>
        <w:rPr>
          <w:sz w:val="22"/>
        </w:rPr>
        <w:t>substantialdamage.</w:t>
      </w:r>
      <w:r>
        <w:rPr>
          <w:spacing w:val="-8"/>
          <w:sz w:val="22"/>
        </w:rPr>
        <w:t> </w:t>
      </w:r>
      <w:r>
        <w:rPr>
          <w:sz w:val="22"/>
        </w:rPr>
        <w:t>The</w:t>
      </w:r>
      <w:r>
        <w:rPr>
          <w:spacing w:val="-10"/>
          <w:sz w:val="22"/>
        </w:rPr>
        <w:t> </w:t>
      </w:r>
      <w:r>
        <w:rPr>
          <w:sz w:val="22"/>
        </w:rPr>
        <w:t>Floodplain Administrator shall also provide all letters documenting substantial damage and compliance with flood resistant construction requirements of the building code to the NJDEP Bureau of Flood </w:t>
      </w:r>
      <w:r>
        <w:rPr>
          <w:spacing w:val="-2"/>
          <w:sz w:val="22"/>
        </w:rPr>
        <w:t>Engineering.</w:t>
      </w:r>
    </w:p>
    <w:p>
      <w:pPr>
        <w:pStyle w:val="BodyText"/>
        <w:spacing w:before="17"/>
      </w:pPr>
    </w:p>
    <w:p>
      <w:pPr>
        <w:pStyle w:val="Heading4"/>
        <w:jc w:val="both"/>
      </w:pPr>
      <w:bookmarkStart w:name="§ 24-3.15 Department Records." w:id="942"/>
      <w:bookmarkEnd w:id="942"/>
      <w:r>
        <w:rPr>
          <w:b w:val="0"/>
        </w:rPr>
      </w:r>
      <w:r>
        <w:rPr/>
        <w:t>§ 24-3.15.</w:t>
      </w:r>
      <w:r>
        <w:rPr>
          <w:spacing w:val="65"/>
        </w:rPr>
        <w:t> </w:t>
      </w:r>
      <w:r>
        <w:rPr/>
        <w:t>Department </w:t>
      </w:r>
      <w:r>
        <w:rPr>
          <w:spacing w:val="-2"/>
        </w:rPr>
        <w:t>Records.</w:t>
      </w:r>
    </w:p>
    <w:p>
      <w:pPr>
        <w:pStyle w:val="BodyText"/>
        <w:spacing w:line="247" w:lineRule="auto"/>
        <w:ind w:left="360" w:right="351"/>
        <w:jc w:val="both"/>
      </w:pPr>
      <w:r>
        <w:rPr/>
        <w:t>In</w:t>
      </w:r>
      <w:r>
        <w:rPr>
          <w:spacing w:val="-1"/>
        </w:rPr>
        <w:t> </w:t>
      </w:r>
      <w:r>
        <w:rPr/>
        <w:t>addition</w:t>
      </w:r>
      <w:r>
        <w:rPr>
          <w:spacing w:val="-1"/>
        </w:rPr>
        <w:t> </w:t>
      </w:r>
      <w:r>
        <w:rPr/>
        <w:t>to</w:t>
      </w:r>
      <w:r>
        <w:rPr>
          <w:spacing w:val="-1"/>
        </w:rPr>
        <w:t> </w:t>
      </w:r>
      <w:r>
        <w:rPr/>
        <w:t>the</w:t>
      </w:r>
      <w:r>
        <w:rPr>
          <w:spacing w:val="-1"/>
        </w:rPr>
        <w:t> </w:t>
      </w:r>
      <w:r>
        <w:rPr/>
        <w:t>requirements of</w:t>
      </w:r>
      <w:r>
        <w:rPr>
          <w:spacing w:val="-1"/>
        </w:rPr>
        <w:t> </w:t>
      </w:r>
      <w:r>
        <w:rPr/>
        <w:t>the</w:t>
      </w:r>
      <w:r>
        <w:rPr>
          <w:spacing w:val="-1"/>
        </w:rPr>
        <w:t> </w:t>
      </w:r>
      <w:r>
        <w:rPr/>
        <w:t>building</w:t>
      </w:r>
      <w:r>
        <w:rPr>
          <w:spacing w:val="-1"/>
        </w:rPr>
        <w:t> </w:t>
      </w:r>
      <w:r>
        <w:rPr/>
        <w:t>code</w:t>
      </w:r>
      <w:r>
        <w:rPr>
          <w:spacing w:val="-1"/>
        </w:rPr>
        <w:t> </w:t>
      </w:r>
      <w:r>
        <w:rPr/>
        <w:t>and</w:t>
      </w:r>
      <w:r>
        <w:rPr>
          <w:spacing w:val="-1"/>
        </w:rPr>
        <w:t> </w:t>
      </w:r>
      <w:r>
        <w:rPr/>
        <w:t>these</w:t>
      </w:r>
      <w:r>
        <w:rPr>
          <w:spacing w:val="-1"/>
        </w:rPr>
        <w:t> </w:t>
      </w:r>
      <w:r>
        <w:rPr/>
        <w:t>regulations, and</w:t>
      </w:r>
      <w:r>
        <w:rPr>
          <w:spacing w:val="-1"/>
        </w:rPr>
        <w:t> </w:t>
      </w:r>
      <w:r>
        <w:rPr/>
        <w:t>regardless</w:t>
      </w:r>
      <w:r>
        <w:rPr>
          <w:spacing w:val="-1"/>
        </w:rPr>
        <w:t> </w:t>
      </w:r>
      <w:r>
        <w:rPr/>
        <w:t>of</w:t>
      </w:r>
      <w:r>
        <w:rPr>
          <w:spacing w:val="-1"/>
        </w:rPr>
        <w:t> </w:t>
      </w:r>
      <w:r>
        <w:rPr/>
        <w:t>any</w:t>
      </w:r>
      <w:r>
        <w:rPr>
          <w:spacing w:val="-1"/>
        </w:rPr>
        <w:t> </w:t>
      </w:r>
      <w:r>
        <w:rPr/>
        <w:t>limitation on the period required for retention of public records, the Floodplain Administrator shall maintain and permanently keep and make available for public inspection all records that are necessary for the administration of these regulations and the flood provisions of the Uniform Construction Code, including Flood</w:t>
      </w:r>
      <w:r>
        <w:rPr>
          <w:spacing w:val="-10"/>
        </w:rPr>
        <w:t> </w:t>
      </w:r>
      <w:r>
        <w:rPr/>
        <w:t>Insurance</w:t>
      </w:r>
      <w:r>
        <w:rPr>
          <w:spacing w:val="-10"/>
        </w:rPr>
        <w:t> </w:t>
      </w:r>
      <w:r>
        <w:rPr/>
        <w:t>Studies,</w:t>
      </w:r>
      <w:r>
        <w:rPr>
          <w:spacing w:val="-10"/>
        </w:rPr>
        <w:t> </w:t>
      </w:r>
      <w:r>
        <w:rPr/>
        <w:t>Flood</w:t>
      </w:r>
      <w:r>
        <w:rPr>
          <w:spacing w:val="-10"/>
        </w:rPr>
        <w:t> </w:t>
      </w:r>
      <w:r>
        <w:rPr/>
        <w:t>Insurance</w:t>
      </w:r>
      <w:r>
        <w:rPr>
          <w:spacing w:val="-10"/>
        </w:rPr>
        <w:t> </w:t>
      </w:r>
      <w:r>
        <w:rPr/>
        <w:t>Rate</w:t>
      </w:r>
      <w:r>
        <w:rPr>
          <w:spacing w:val="-10"/>
        </w:rPr>
        <w:t> </w:t>
      </w:r>
      <w:r>
        <w:rPr/>
        <w:t>Maps;</w:t>
      </w:r>
      <w:r>
        <w:rPr>
          <w:spacing w:val="-10"/>
        </w:rPr>
        <w:t> </w:t>
      </w:r>
      <w:r>
        <w:rPr/>
        <w:t>documents</w:t>
      </w:r>
      <w:r>
        <w:rPr>
          <w:spacing w:val="-10"/>
        </w:rPr>
        <w:t> </w:t>
      </w:r>
      <w:r>
        <w:rPr/>
        <w:t>from</w:t>
      </w:r>
      <w:r>
        <w:rPr>
          <w:spacing w:val="-10"/>
        </w:rPr>
        <w:t> </w:t>
      </w:r>
      <w:r>
        <w:rPr/>
        <w:t>FEMA</w:t>
      </w:r>
      <w:r>
        <w:rPr>
          <w:spacing w:val="-10"/>
        </w:rPr>
        <w:t> </w:t>
      </w:r>
      <w:r>
        <w:rPr/>
        <w:t>that</w:t>
      </w:r>
      <w:r>
        <w:rPr>
          <w:spacing w:val="-10"/>
        </w:rPr>
        <w:t> </w:t>
      </w:r>
      <w:r>
        <w:rPr/>
        <w:t>amend</w:t>
      </w:r>
      <w:r>
        <w:rPr>
          <w:spacing w:val="-10"/>
        </w:rPr>
        <w:t> </w:t>
      </w:r>
      <w:r>
        <w:rPr/>
        <w:t>or</w:t>
      </w:r>
      <w:r>
        <w:rPr>
          <w:spacing w:val="-10"/>
        </w:rPr>
        <w:t> </w:t>
      </w:r>
      <w:r>
        <w:rPr/>
        <w:t>revise</w:t>
      </w:r>
      <w:r>
        <w:rPr>
          <w:spacing w:val="-10"/>
        </w:rPr>
        <w:t> </w:t>
      </w:r>
      <w:r>
        <w:rPr/>
        <w:t>FIRMs; NJDEP</w:t>
      </w:r>
      <w:r>
        <w:rPr>
          <w:spacing w:val="-7"/>
        </w:rPr>
        <w:t> </w:t>
      </w:r>
      <w:r>
        <w:rPr/>
        <w:t>delineations,</w:t>
      </w:r>
      <w:r>
        <w:rPr>
          <w:spacing w:val="-6"/>
        </w:rPr>
        <w:t> </w:t>
      </w:r>
      <w:r>
        <w:rPr/>
        <w:t>records</w:t>
      </w:r>
      <w:r>
        <w:rPr>
          <w:spacing w:val="-7"/>
        </w:rPr>
        <w:t> </w:t>
      </w:r>
      <w:r>
        <w:rPr/>
        <w:t>of</w:t>
      </w:r>
      <w:r>
        <w:rPr>
          <w:spacing w:val="-7"/>
        </w:rPr>
        <w:t> </w:t>
      </w:r>
      <w:r>
        <w:rPr/>
        <w:t>issuance</w:t>
      </w:r>
      <w:r>
        <w:rPr>
          <w:spacing w:val="-7"/>
        </w:rPr>
        <w:t> </w:t>
      </w:r>
      <w:r>
        <w:rPr/>
        <w:t>of</w:t>
      </w:r>
      <w:r>
        <w:rPr>
          <w:spacing w:val="-7"/>
        </w:rPr>
        <w:t> </w:t>
      </w:r>
      <w:r>
        <w:rPr/>
        <w:t>permits</w:t>
      </w:r>
      <w:r>
        <w:rPr>
          <w:spacing w:val="-7"/>
        </w:rPr>
        <w:t> </w:t>
      </w:r>
      <w:r>
        <w:rPr/>
        <w:t>and</w:t>
      </w:r>
      <w:r>
        <w:rPr>
          <w:spacing w:val="-7"/>
        </w:rPr>
        <w:t> </w:t>
      </w:r>
      <w:r>
        <w:rPr/>
        <w:t>denial</w:t>
      </w:r>
      <w:r>
        <w:rPr>
          <w:spacing w:val="-7"/>
        </w:rPr>
        <w:t> </w:t>
      </w:r>
      <w:r>
        <w:rPr/>
        <w:t>of</w:t>
      </w:r>
      <w:r>
        <w:rPr>
          <w:spacing w:val="-7"/>
        </w:rPr>
        <w:t> </w:t>
      </w:r>
      <w:r>
        <w:rPr/>
        <w:t>permits;</w:t>
      </w:r>
      <w:r>
        <w:rPr>
          <w:spacing w:val="-7"/>
        </w:rPr>
        <w:t> </w:t>
      </w:r>
      <w:r>
        <w:rPr/>
        <w:t>records</w:t>
      </w:r>
      <w:r>
        <w:rPr>
          <w:spacing w:val="-7"/>
        </w:rPr>
        <w:t> </w:t>
      </w:r>
      <w:r>
        <w:rPr/>
        <w:t>of</w:t>
      </w:r>
      <w:r>
        <w:rPr>
          <w:spacing w:val="-7"/>
        </w:rPr>
        <w:t> </w:t>
      </w:r>
      <w:r>
        <w:rPr/>
        <w:t>ordinary</w:t>
      </w:r>
      <w:r>
        <w:rPr>
          <w:spacing w:val="-7"/>
        </w:rPr>
        <w:t> </w:t>
      </w:r>
      <w:r>
        <w:rPr/>
        <w:t>maintenance and minor work, determinations of whether proposed work constitutes substantial improvement or repair of substantial damage; required certifications and documentation specified by the Uniform Construction Code</w:t>
      </w:r>
      <w:r>
        <w:rPr>
          <w:spacing w:val="-10"/>
        </w:rPr>
        <w:t> </w:t>
      </w:r>
      <w:r>
        <w:rPr/>
        <w:t>and</w:t>
      </w:r>
      <w:r>
        <w:rPr>
          <w:spacing w:val="-10"/>
        </w:rPr>
        <w:t> </w:t>
      </w:r>
      <w:r>
        <w:rPr/>
        <w:t>these</w:t>
      </w:r>
      <w:r>
        <w:rPr>
          <w:spacing w:val="-10"/>
        </w:rPr>
        <w:t> </w:t>
      </w:r>
      <w:r>
        <w:rPr/>
        <w:t>regulations</w:t>
      </w:r>
      <w:r>
        <w:rPr>
          <w:spacing w:val="-9"/>
        </w:rPr>
        <w:t> </w:t>
      </w:r>
      <w:r>
        <w:rPr/>
        <w:t>including</w:t>
      </w:r>
      <w:r>
        <w:rPr>
          <w:spacing w:val="-9"/>
        </w:rPr>
        <w:t> </w:t>
      </w:r>
      <w:r>
        <w:rPr/>
        <w:t>as-built</w:t>
      </w:r>
      <w:r>
        <w:rPr>
          <w:spacing w:val="-9"/>
        </w:rPr>
        <w:t> </w:t>
      </w:r>
      <w:r>
        <w:rPr/>
        <w:t>Elevation</w:t>
      </w:r>
      <w:r>
        <w:rPr>
          <w:spacing w:val="-9"/>
        </w:rPr>
        <w:t> </w:t>
      </w:r>
      <w:r>
        <w:rPr/>
        <w:t>Certificates;</w:t>
      </w:r>
      <w:r>
        <w:rPr>
          <w:spacing w:val="-8"/>
        </w:rPr>
        <w:t> </w:t>
      </w:r>
      <w:r>
        <w:rPr/>
        <w:t>notifications</w:t>
      </w:r>
      <w:r>
        <w:rPr>
          <w:spacing w:val="-9"/>
        </w:rPr>
        <w:t> </w:t>
      </w:r>
      <w:r>
        <w:rPr/>
        <w:t>to</w:t>
      </w:r>
      <w:r>
        <w:rPr>
          <w:spacing w:val="-10"/>
        </w:rPr>
        <w:t> </w:t>
      </w:r>
      <w:r>
        <w:rPr/>
        <w:t>adjacent</w:t>
      </w:r>
      <w:r>
        <w:rPr>
          <w:spacing w:val="-9"/>
        </w:rPr>
        <w:t> </w:t>
      </w:r>
      <w:r>
        <w:rPr/>
        <w:t>communities, FEMA,</w:t>
      </w:r>
      <w:r>
        <w:rPr>
          <w:spacing w:val="28"/>
        </w:rPr>
        <w:t> </w:t>
      </w:r>
      <w:r>
        <w:rPr/>
        <w:t>and</w:t>
      </w:r>
      <w:r>
        <w:rPr>
          <w:spacing w:val="28"/>
        </w:rPr>
        <w:t> </w:t>
      </w:r>
      <w:r>
        <w:rPr/>
        <w:t>the</w:t>
      </w:r>
      <w:r>
        <w:rPr>
          <w:spacing w:val="28"/>
        </w:rPr>
        <w:t> </w:t>
      </w:r>
      <w:r>
        <w:rPr/>
        <w:t>State</w:t>
      </w:r>
      <w:r>
        <w:rPr>
          <w:spacing w:val="28"/>
        </w:rPr>
        <w:t> </w:t>
      </w:r>
      <w:r>
        <w:rPr/>
        <w:t>related</w:t>
      </w:r>
      <w:r>
        <w:rPr>
          <w:spacing w:val="29"/>
        </w:rPr>
        <w:t> </w:t>
      </w:r>
      <w:r>
        <w:rPr/>
        <w:t>to</w:t>
      </w:r>
      <w:r>
        <w:rPr>
          <w:spacing w:val="28"/>
        </w:rPr>
        <w:t> </w:t>
      </w:r>
      <w:r>
        <w:rPr/>
        <w:t>alterations</w:t>
      </w:r>
      <w:r>
        <w:rPr>
          <w:spacing w:val="29"/>
        </w:rPr>
        <w:t> </w:t>
      </w:r>
      <w:r>
        <w:rPr/>
        <w:t>of</w:t>
      </w:r>
      <w:r>
        <w:rPr>
          <w:spacing w:val="28"/>
        </w:rPr>
        <w:t> </w:t>
      </w:r>
      <w:r>
        <w:rPr/>
        <w:t>watercourses;</w:t>
      </w:r>
      <w:r>
        <w:rPr>
          <w:spacing w:val="29"/>
        </w:rPr>
        <w:t> </w:t>
      </w:r>
      <w:r>
        <w:rPr/>
        <w:t>assurance</w:t>
      </w:r>
      <w:r>
        <w:rPr>
          <w:spacing w:val="28"/>
        </w:rPr>
        <w:t> </w:t>
      </w:r>
      <w:r>
        <w:rPr/>
        <w:t>that</w:t>
      </w:r>
      <w:r>
        <w:rPr>
          <w:spacing w:val="28"/>
        </w:rPr>
        <w:t> </w:t>
      </w:r>
      <w:r>
        <w:rPr/>
        <w:t>the</w:t>
      </w:r>
      <w:r>
        <w:rPr>
          <w:spacing w:val="28"/>
        </w:rPr>
        <w:t> </w:t>
      </w:r>
      <w:r>
        <w:rPr/>
        <w:t>flood</w:t>
      </w:r>
      <w:r>
        <w:rPr>
          <w:spacing w:val="28"/>
        </w:rPr>
        <w:t> </w:t>
      </w:r>
      <w:r>
        <w:rPr/>
        <w:t>carrying</w:t>
      </w:r>
      <w:r>
        <w:rPr>
          <w:spacing w:val="28"/>
        </w:rPr>
        <w:t> </w:t>
      </w:r>
      <w:r>
        <w:rPr/>
        <w:t>capacity of altered waterways will be maintained; documentation related to variances, including justification for issuance or denial; and records of enforcement actions taken pursuant to these regulations and the flood resistant</w:t>
      </w:r>
      <w:r>
        <w:rPr>
          <w:spacing w:val="-3"/>
        </w:rPr>
        <w:t> </w:t>
      </w:r>
      <w:r>
        <w:rPr/>
        <w:t>provisions</w:t>
      </w:r>
      <w:r>
        <w:rPr>
          <w:spacing w:val="-3"/>
        </w:rPr>
        <w:t> </w:t>
      </w:r>
      <w:r>
        <w:rPr/>
        <w:t>of</w:t>
      </w:r>
      <w:r>
        <w:rPr>
          <w:spacing w:val="-4"/>
        </w:rPr>
        <w:t> </w:t>
      </w:r>
      <w:r>
        <w:rPr/>
        <w:t>the</w:t>
      </w:r>
      <w:r>
        <w:rPr>
          <w:spacing w:val="-3"/>
        </w:rPr>
        <w:t> </w:t>
      </w:r>
      <w:r>
        <w:rPr/>
        <w:t>Uniform</w:t>
      </w:r>
      <w:r>
        <w:rPr>
          <w:spacing w:val="-3"/>
        </w:rPr>
        <w:t> </w:t>
      </w:r>
      <w:r>
        <w:rPr/>
        <w:t>Construction</w:t>
      </w:r>
      <w:r>
        <w:rPr>
          <w:spacing w:val="-3"/>
        </w:rPr>
        <w:t> </w:t>
      </w:r>
      <w:r>
        <w:rPr/>
        <w:t>Code.</w:t>
      </w:r>
      <w:r>
        <w:rPr>
          <w:spacing w:val="-3"/>
        </w:rPr>
        <w:t> </w:t>
      </w:r>
      <w:r>
        <w:rPr/>
        <w:t>The</w:t>
      </w:r>
      <w:r>
        <w:rPr>
          <w:spacing w:val="-3"/>
        </w:rPr>
        <w:t> </w:t>
      </w:r>
      <w:r>
        <w:rPr/>
        <w:t>Floodplain</w:t>
      </w:r>
      <w:r>
        <w:rPr>
          <w:spacing w:val="-3"/>
        </w:rPr>
        <w:t> </w:t>
      </w:r>
      <w:r>
        <w:rPr/>
        <w:t>Administrator</w:t>
      </w:r>
      <w:r>
        <w:rPr>
          <w:spacing w:val="-2"/>
        </w:rPr>
        <w:t> </w:t>
      </w:r>
      <w:r>
        <w:rPr/>
        <w:t>shall</w:t>
      </w:r>
      <w:r>
        <w:rPr>
          <w:spacing w:val="-3"/>
        </w:rPr>
        <w:t> </w:t>
      </w:r>
      <w:r>
        <w:rPr/>
        <w:t>also</w:t>
      </w:r>
      <w:r>
        <w:rPr>
          <w:spacing w:val="-3"/>
        </w:rPr>
        <w:t> </w:t>
      </w:r>
      <w:r>
        <w:rPr/>
        <w:t>record</w:t>
      </w:r>
      <w:r>
        <w:rPr>
          <w:spacing w:val="-3"/>
        </w:rPr>
        <w:t> </w:t>
      </w:r>
      <w:r>
        <w:rPr/>
        <w:t>the required elevation, determination method, and base flood elevation source used to determine the Local Design Flood Elevation in the floodplain development permit.</w:t>
      </w:r>
    </w:p>
    <w:p>
      <w:pPr>
        <w:pStyle w:val="BodyText"/>
        <w:spacing w:after="0" w:line="247" w:lineRule="auto"/>
        <w:jc w:val="both"/>
        <w:sectPr>
          <w:headerReference w:type="default" r:id="rId547"/>
          <w:footerReference w:type="default" r:id="rId548"/>
          <w:pgSz w:w="12240" w:h="15840"/>
          <w:pgMar w:header="631" w:footer="609" w:top="1140" w:bottom="800" w:left="1080" w:right="1080"/>
        </w:sectPr>
      </w:pPr>
    </w:p>
    <w:p>
      <w:pPr>
        <w:pStyle w:val="BodyText"/>
        <w:spacing w:before="37"/>
      </w:pPr>
    </w:p>
    <w:p>
      <w:pPr>
        <w:pStyle w:val="Heading4"/>
        <w:jc w:val="both"/>
      </w:pPr>
      <w:r>
        <w:rPr/>
        <w:t>§ 24-3.16.</w:t>
      </w:r>
      <w:r>
        <w:rPr>
          <w:spacing w:val="65"/>
        </w:rPr>
        <w:t> </w:t>
      </w:r>
      <w:r>
        <w:rPr>
          <w:spacing w:val="-2"/>
        </w:rPr>
        <w:t>Liability.</w:t>
      </w:r>
    </w:p>
    <w:p>
      <w:pPr>
        <w:pStyle w:val="BodyText"/>
        <w:spacing w:line="247" w:lineRule="auto"/>
        <w:ind w:left="360" w:right="355"/>
        <w:jc w:val="both"/>
      </w:pPr>
      <w:r>
        <w:rPr/>
        <w:t>The</w:t>
      </w:r>
      <w:r>
        <w:rPr>
          <w:spacing w:val="-2"/>
        </w:rPr>
        <w:t> </w:t>
      </w:r>
      <w:r>
        <w:rPr/>
        <w:t>Floodplain</w:t>
      </w:r>
      <w:r>
        <w:rPr>
          <w:spacing w:val="-2"/>
        </w:rPr>
        <w:t> </w:t>
      </w:r>
      <w:r>
        <w:rPr/>
        <w:t>Administrator</w:t>
      </w:r>
      <w:r>
        <w:rPr>
          <w:spacing w:val="-1"/>
        </w:rPr>
        <w:t> </w:t>
      </w:r>
      <w:r>
        <w:rPr/>
        <w:t>and</w:t>
      </w:r>
      <w:r>
        <w:rPr>
          <w:spacing w:val="-2"/>
        </w:rPr>
        <w:t> </w:t>
      </w:r>
      <w:r>
        <w:rPr/>
        <w:t>any</w:t>
      </w:r>
      <w:r>
        <w:rPr>
          <w:spacing w:val="-2"/>
        </w:rPr>
        <w:t> </w:t>
      </w:r>
      <w:r>
        <w:rPr/>
        <w:t>employee</w:t>
      </w:r>
      <w:r>
        <w:rPr>
          <w:spacing w:val="-2"/>
        </w:rPr>
        <w:t> </w:t>
      </w:r>
      <w:r>
        <w:rPr/>
        <w:t>charged</w:t>
      </w:r>
      <w:r>
        <w:rPr>
          <w:spacing w:val="-2"/>
        </w:rPr>
        <w:t> </w:t>
      </w:r>
      <w:r>
        <w:rPr/>
        <w:t>with</w:t>
      </w:r>
      <w:r>
        <w:rPr>
          <w:spacing w:val="-2"/>
        </w:rPr>
        <w:t> </w:t>
      </w:r>
      <w:r>
        <w:rPr/>
        <w:t>the</w:t>
      </w:r>
      <w:r>
        <w:rPr>
          <w:spacing w:val="-2"/>
        </w:rPr>
        <w:t> </w:t>
      </w:r>
      <w:r>
        <w:rPr/>
        <w:t>enforcement</w:t>
      </w:r>
      <w:r>
        <w:rPr>
          <w:spacing w:val="-2"/>
        </w:rPr>
        <w:t> </w:t>
      </w:r>
      <w:r>
        <w:rPr/>
        <w:t>of</w:t>
      </w:r>
      <w:r>
        <w:rPr>
          <w:spacing w:val="-3"/>
        </w:rPr>
        <w:t> </w:t>
      </w:r>
      <w:r>
        <w:rPr/>
        <w:t>these</w:t>
      </w:r>
      <w:r>
        <w:rPr>
          <w:spacing w:val="-2"/>
        </w:rPr>
        <w:t> </w:t>
      </w:r>
      <w:r>
        <w:rPr/>
        <w:t>regulations,</w:t>
      </w:r>
      <w:r>
        <w:rPr>
          <w:spacing w:val="-2"/>
        </w:rPr>
        <w:t> </w:t>
      </w:r>
      <w:r>
        <w:rPr/>
        <w:t>while acting for the jurisdiction in good faith and without malice in the discharge of the duties required by these regulations</w:t>
      </w:r>
      <w:r>
        <w:rPr>
          <w:spacing w:val="-11"/>
        </w:rPr>
        <w:t> </w:t>
      </w:r>
      <w:r>
        <w:rPr/>
        <w:t>or</w:t>
      </w:r>
      <w:r>
        <w:rPr>
          <w:spacing w:val="-12"/>
        </w:rPr>
        <w:t> </w:t>
      </w:r>
      <w:r>
        <w:rPr/>
        <w:t>other</w:t>
      </w:r>
      <w:r>
        <w:rPr>
          <w:spacing w:val="-12"/>
        </w:rPr>
        <w:t> </w:t>
      </w:r>
      <w:r>
        <w:rPr/>
        <w:t>pertinent</w:t>
      </w:r>
      <w:r>
        <w:rPr>
          <w:spacing w:val="-11"/>
        </w:rPr>
        <w:t> </w:t>
      </w:r>
      <w:r>
        <w:rPr/>
        <w:t>law</w:t>
      </w:r>
      <w:r>
        <w:rPr>
          <w:spacing w:val="-12"/>
        </w:rPr>
        <w:t> </w:t>
      </w:r>
      <w:r>
        <w:rPr/>
        <w:t>or</w:t>
      </w:r>
      <w:r>
        <w:rPr>
          <w:spacing w:val="-12"/>
        </w:rPr>
        <w:t> </w:t>
      </w:r>
      <w:r>
        <w:rPr/>
        <w:t>ordinance,</w:t>
      </w:r>
      <w:r>
        <w:rPr>
          <w:spacing w:val="-11"/>
        </w:rPr>
        <w:t> </w:t>
      </w:r>
      <w:r>
        <w:rPr/>
        <w:t>shall</w:t>
      </w:r>
      <w:r>
        <w:rPr>
          <w:spacing w:val="-12"/>
        </w:rPr>
        <w:t> </w:t>
      </w:r>
      <w:r>
        <w:rPr/>
        <w:t>not</w:t>
      </w:r>
      <w:r>
        <w:rPr>
          <w:spacing w:val="-12"/>
        </w:rPr>
        <w:t> </w:t>
      </w:r>
      <w:r>
        <w:rPr/>
        <w:t>thereby</w:t>
      </w:r>
      <w:r>
        <w:rPr>
          <w:spacing w:val="-12"/>
        </w:rPr>
        <w:t> </w:t>
      </w:r>
      <w:r>
        <w:rPr/>
        <w:t>be</w:t>
      </w:r>
      <w:r>
        <w:rPr>
          <w:spacing w:val="-12"/>
        </w:rPr>
        <w:t> </w:t>
      </w:r>
      <w:r>
        <w:rPr/>
        <w:t>rendered</w:t>
      </w:r>
      <w:r>
        <w:rPr>
          <w:spacing w:val="-12"/>
        </w:rPr>
        <w:t> </w:t>
      </w:r>
      <w:r>
        <w:rPr/>
        <w:t>liable</w:t>
      </w:r>
      <w:r>
        <w:rPr>
          <w:spacing w:val="-11"/>
        </w:rPr>
        <w:t> </w:t>
      </w:r>
      <w:r>
        <w:rPr/>
        <w:t>personally</w:t>
      </w:r>
      <w:r>
        <w:rPr>
          <w:spacing w:val="-11"/>
        </w:rPr>
        <w:t> </w:t>
      </w:r>
      <w:r>
        <w:rPr/>
        <w:t>and</w:t>
      </w:r>
      <w:r>
        <w:rPr>
          <w:spacing w:val="-12"/>
        </w:rPr>
        <w:t> </w:t>
      </w:r>
      <w:r>
        <w:rPr/>
        <w:t>is</w:t>
      </w:r>
      <w:r>
        <w:rPr>
          <w:spacing w:val="-12"/>
        </w:rPr>
        <w:t> </w:t>
      </w:r>
      <w:r>
        <w:rPr/>
        <w:t>hereby relieved from personal liability for any damage accruing to persons or property as a result of any act or</w:t>
      </w:r>
      <w:r>
        <w:rPr>
          <w:spacing w:val="80"/>
        </w:rPr>
        <w:t> </w:t>
      </w:r>
      <w:r>
        <w:rPr/>
        <w:t>by reason of an act or omission in the discharge of official duties. Any suit instituted against an officer or employee because of an act performed by that officer or employee in the lawful discharge of duties and under the provisions of these regulations shall be defended by legal representative of the jurisdiction until the final termination of the proceedings. The Floodplain Administrator and any subordinate shall not be liable for cost in any action, suit or proceeding that is instituted in pursuance of the provisions of these </w:t>
      </w:r>
      <w:r>
        <w:rPr>
          <w:spacing w:val="-2"/>
        </w:rPr>
        <w:t>regulations.</w:t>
      </w:r>
    </w:p>
    <w:p>
      <w:pPr>
        <w:pStyle w:val="BodyText"/>
        <w:spacing w:before="15"/>
      </w:pPr>
    </w:p>
    <w:p>
      <w:pPr>
        <w:pStyle w:val="Heading3"/>
        <w:jc w:val="both"/>
      </w:pPr>
      <w:bookmarkStart w:name="§ 24-4 PERMITS." w:id="943"/>
      <w:bookmarkEnd w:id="943"/>
      <w:r>
        <w:rPr>
          <w:b w:val="0"/>
        </w:rPr>
      </w:r>
      <w:r>
        <w:rPr/>
        <w:t>§ 24-4.</w:t>
      </w:r>
      <w:r>
        <w:rPr>
          <w:spacing w:val="65"/>
        </w:rPr>
        <w:t> </w:t>
      </w:r>
      <w:r>
        <w:rPr>
          <w:spacing w:val="-2"/>
        </w:rPr>
        <w:t>PERMITS.</w:t>
      </w:r>
    </w:p>
    <w:p>
      <w:pPr>
        <w:pStyle w:val="BodyText"/>
        <w:spacing w:before="28"/>
        <w:rPr>
          <w:b/>
        </w:rPr>
      </w:pPr>
    </w:p>
    <w:p>
      <w:pPr>
        <w:pStyle w:val="Heading4"/>
        <w:jc w:val="both"/>
      </w:pPr>
      <w:bookmarkStart w:name="§ 24-4.1 Permits Required." w:id="944"/>
      <w:bookmarkEnd w:id="944"/>
      <w:r>
        <w:rPr>
          <w:b w:val="0"/>
        </w:rPr>
      </w:r>
      <w:r>
        <w:rPr/>
        <w:t>§</w:t>
      </w:r>
      <w:r>
        <w:rPr>
          <w:spacing w:val="-2"/>
        </w:rPr>
        <w:t> </w:t>
      </w:r>
      <w:r>
        <w:rPr/>
        <w:t>24-4.1.</w:t>
      </w:r>
      <w:r>
        <w:rPr>
          <w:spacing w:val="62"/>
        </w:rPr>
        <w:t> </w:t>
      </w:r>
      <w:r>
        <w:rPr/>
        <w:t>Permits</w:t>
      </w:r>
      <w:r>
        <w:rPr>
          <w:spacing w:val="-2"/>
        </w:rPr>
        <w:t> Required.</w:t>
      </w:r>
    </w:p>
    <w:p>
      <w:pPr>
        <w:pStyle w:val="BodyText"/>
        <w:spacing w:line="247" w:lineRule="auto"/>
        <w:ind w:left="360" w:right="355"/>
        <w:jc w:val="both"/>
      </w:pPr>
      <w:r>
        <w:rPr/>
        <w:t>Any</w:t>
      </w:r>
      <w:r>
        <w:rPr>
          <w:spacing w:val="40"/>
        </w:rPr>
        <w:t> </w:t>
      </w:r>
      <w:r>
        <w:rPr/>
        <w:t>person,</w:t>
      </w:r>
      <w:r>
        <w:rPr>
          <w:spacing w:val="40"/>
        </w:rPr>
        <w:t> </w:t>
      </w:r>
      <w:r>
        <w:rPr/>
        <w:t>owner</w:t>
      </w:r>
      <w:r>
        <w:rPr>
          <w:spacing w:val="40"/>
        </w:rPr>
        <w:t> </w:t>
      </w:r>
      <w:r>
        <w:rPr/>
        <w:t>or</w:t>
      </w:r>
      <w:r>
        <w:rPr>
          <w:spacing w:val="40"/>
        </w:rPr>
        <w:t> </w:t>
      </w:r>
      <w:r>
        <w:rPr/>
        <w:t>authorized</w:t>
      </w:r>
      <w:r>
        <w:rPr>
          <w:spacing w:val="40"/>
        </w:rPr>
        <w:t> </w:t>
      </w:r>
      <w:r>
        <w:rPr/>
        <w:t>agent</w:t>
      </w:r>
      <w:r>
        <w:rPr>
          <w:spacing w:val="40"/>
        </w:rPr>
        <w:t> </w:t>
      </w:r>
      <w:r>
        <w:rPr/>
        <w:t>who</w:t>
      </w:r>
      <w:r>
        <w:rPr>
          <w:spacing w:val="40"/>
        </w:rPr>
        <w:t> </w:t>
      </w:r>
      <w:r>
        <w:rPr/>
        <w:t>intends</w:t>
      </w:r>
      <w:r>
        <w:rPr>
          <w:spacing w:val="40"/>
        </w:rPr>
        <w:t> </w:t>
      </w:r>
      <w:r>
        <w:rPr/>
        <w:t>to</w:t>
      </w:r>
      <w:r>
        <w:rPr>
          <w:spacing w:val="40"/>
        </w:rPr>
        <w:t> </w:t>
      </w:r>
      <w:r>
        <w:rPr/>
        <w:t>conduct</w:t>
      </w:r>
      <w:r>
        <w:rPr>
          <w:spacing w:val="40"/>
        </w:rPr>
        <w:t> </w:t>
      </w:r>
      <w:r>
        <w:rPr/>
        <w:t>any</w:t>
      </w:r>
      <w:r>
        <w:rPr>
          <w:spacing w:val="40"/>
        </w:rPr>
        <w:t> </w:t>
      </w:r>
      <w:r>
        <w:rPr/>
        <w:t>development</w:t>
      </w:r>
      <w:r>
        <w:rPr>
          <w:spacing w:val="40"/>
        </w:rPr>
        <w:t> </w:t>
      </w:r>
      <w:r>
        <w:rPr/>
        <w:t>in</w:t>
      </w:r>
      <w:r>
        <w:rPr>
          <w:spacing w:val="40"/>
        </w:rPr>
        <w:t> </w:t>
      </w:r>
      <w:r>
        <w:rPr/>
        <w:t>a</w:t>
      </w:r>
      <w:r>
        <w:rPr>
          <w:spacing w:val="40"/>
        </w:rPr>
        <w:t> </w:t>
      </w:r>
      <w:r>
        <w:rPr/>
        <w:t>flood</w:t>
      </w:r>
      <w:r>
        <w:rPr>
          <w:spacing w:val="40"/>
        </w:rPr>
        <w:t> </w:t>
      </w:r>
      <w:r>
        <w:rPr/>
        <w:t>hazard area shall first make application to the Floodplain Administrator and shall obtain the required permit. Depending on the nature and extent of proposed development that includes a building or structure, the Floodplain Administrator may determine that a floodplain development permit or approval is required in addition to a building permit.</w:t>
      </w:r>
    </w:p>
    <w:p>
      <w:pPr>
        <w:pStyle w:val="ListParagraph"/>
        <w:numPr>
          <w:ilvl w:val="0"/>
          <w:numId w:val="241"/>
        </w:numPr>
        <w:tabs>
          <w:tab w:pos="840" w:val="left" w:leader="none"/>
        </w:tabs>
        <w:spacing w:line="247" w:lineRule="auto" w:before="177" w:after="0"/>
        <w:ind w:left="840" w:right="355" w:hanging="480"/>
        <w:jc w:val="both"/>
        <w:rPr>
          <w:sz w:val="22"/>
        </w:rPr>
      </w:pPr>
      <w:r>
        <w:rPr>
          <w:sz w:val="22"/>
        </w:rPr>
        <w:t>Application for Permit. The applicant shall file an application in writing on a form furnished by the Floodplain Administrator. Such application shall:</w:t>
      </w:r>
    </w:p>
    <w:p>
      <w:pPr>
        <w:pStyle w:val="ListParagraph"/>
        <w:numPr>
          <w:ilvl w:val="1"/>
          <w:numId w:val="241"/>
        </w:numPr>
        <w:tabs>
          <w:tab w:pos="1319" w:val="left" w:leader="none"/>
        </w:tabs>
        <w:spacing w:line="240" w:lineRule="auto" w:before="179" w:after="0"/>
        <w:ind w:left="1319" w:right="0" w:hanging="479"/>
        <w:jc w:val="left"/>
        <w:rPr>
          <w:sz w:val="22"/>
        </w:rPr>
      </w:pPr>
      <w:r>
        <w:rPr>
          <w:sz w:val="22"/>
        </w:rPr>
        <w:t>Identify</w:t>
      </w:r>
      <w:r>
        <w:rPr>
          <w:spacing w:val="-3"/>
          <w:sz w:val="22"/>
        </w:rPr>
        <w:t> </w:t>
      </w:r>
      <w:r>
        <w:rPr>
          <w:sz w:val="22"/>
        </w:rPr>
        <w:t>and</w:t>
      </w:r>
      <w:r>
        <w:rPr>
          <w:spacing w:val="-2"/>
          <w:sz w:val="22"/>
        </w:rPr>
        <w:t> </w:t>
      </w:r>
      <w:r>
        <w:rPr>
          <w:sz w:val="22"/>
        </w:rPr>
        <w:t>describe</w:t>
      </w:r>
      <w:r>
        <w:rPr>
          <w:spacing w:val="-3"/>
          <w:sz w:val="22"/>
        </w:rPr>
        <w:t> </w:t>
      </w:r>
      <w:r>
        <w:rPr>
          <w:sz w:val="22"/>
        </w:rPr>
        <w:t>the</w:t>
      </w:r>
      <w:r>
        <w:rPr>
          <w:spacing w:val="-3"/>
          <w:sz w:val="22"/>
        </w:rPr>
        <w:t> </w:t>
      </w:r>
      <w:r>
        <w:rPr>
          <w:sz w:val="22"/>
        </w:rPr>
        <w:t>development</w:t>
      </w:r>
      <w:r>
        <w:rPr>
          <w:spacing w:val="-1"/>
          <w:sz w:val="22"/>
        </w:rPr>
        <w:t> </w:t>
      </w:r>
      <w:r>
        <w:rPr>
          <w:sz w:val="22"/>
        </w:rPr>
        <w:t>to</w:t>
      </w:r>
      <w:r>
        <w:rPr>
          <w:spacing w:val="-2"/>
          <w:sz w:val="22"/>
        </w:rPr>
        <w:t> </w:t>
      </w:r>
      <w:r>
        <w:rPr>
          <w:sz w:val="22"/>
        </w:rPr>
        <w:t>be</w:t>
      </w:r>
      <w:r>
        <w:rPr>
          <w:spacing w:val="-3"/>
          <w:sz w:val="22"/>
        </w:rPr>
        <w:t> </w:t>
      </w:r>
      <w:r>
        <w:rPr>
          <w:sz w:val="22"/>
        </w:rPr>
        <w:t>covered</w:t>
      </w:r>
      <w:r>
        <w:rPr>
          <w:spacing w:val="-2"/>
          <w:sz w:val="22"/>
        </w:rPr>
        <w:t> </w:t>
      </w:r>
      <w:r>
        <w:rPr>
          <w:sz w:val="22"/>
        </w:rPr>
        <w:t>by</w:t>
      </w:r>
      <w:r>
        <w:rPr>
          <w:spacing w:val="-2"/>
          <w:sz w:val="22"/>
        </w:rPr>
        <w:t> </w:t>
      </w:r>
      <w:r>
        <w:rPr>
          <w:sz w:val="22"/>
        </w:rPr>
        <w:t>the</w:t>
      </w:r>
      <w:r>
        <w:rPr>
          <w:spacing w:val="-3"/>
          <w:sz w:val="22"/>
        </w:rPr>
        <w:t> </w:t>
      </w:r>
      <w:r>
        <w:rPr>
          <w:spacing w:val="-2"/>
          <w:sz w:val="22"/>
        </w:rPr>
        <w:t>permit.</w:t>
      </w:r>
    </w:p>
    <w:p>
      <w:pPr>
        <w:pStyle w:val="ListParagraph"/>
        <w:numPr>
          <w:ilvl w:val="1"/>
          <w:numId w:val="241"/>
        </w:numPr>
        <w:tabs>
          <w:tab w:pos="1320" w:val="left" w:leader="none"/>
        </w:tabs>
        <w:spacing w:line="247" w:lineRule="auto" w:before="187" w:after="0"/>
        <w:ind w:left="1320" w:right="358" w:hanging="480"/>
        <w:jc w:val="both"/>
        <w:rPr>
          <w:sz w:val="22"/>
        </w:rPr>
      </w:pPr>
      <w:r>
        <w:rPr>
          <w:sz w:val="22"/>
        </w:rPr>
        <w:t>Describe the land on which the proposed development is to be conducted by legal description, street address or similar description that will readily identify and definitively locate the site.</w:t>
      </w:r>
    </w:p>
    <w:p>
      <w:pPr>
        <w:pStyle w:val="ListParagraph"/>
        <w:numPr>
          <w:ilvl w:val="1"/>
          <w:numId w:val="241"/>
        </w:numPr>
        <w:tabs>
          <w:tab w:pos="1319" w:val="left" w:leader="none"/>
        </w:tabs>
        <w:spacing w:line="240" w:lineRule="auto" w:before="179" w:after="0"/>
        <w:ind w:left="1319" w:right="0" w:hanging="479"/>
        <w:jc w:val="left"/>
        <w:rPr>
          <w:sz w:val="22"/>
        </w:rPr>
      </w:pPr>
      <w:r>
        <w:rPr>
          <w:sz w:val="22"/>
        </w:rPr>
        <w:t>Indicate</w:t>
      </w:r>
      <w:r>
        <w:rPr>
          <w:spacing w:val="-4"/>
          <w:sz w:val="22"/>
        </w:rPr>
        <w:t> </w:t>
      </w:r>
      <w:r>
        <w:rPr>
          <w:sz w:val="22"/>
        </w:rPr>
        <w:t>the</w:t>
      </w:r>
      <w:r>
        <w:rPr>
          <w:spacing w:val="-3"/>
          <w:sz w:val="22"/>
        </w:rPr>
        <w:t> </w:t>
      </w:r>
      <w:r>
        <w:rPr>
          <w:sz w:val="22"/>
        </w:rPr>
        <w:t>use</w:t>
      </w:r>
      <w:r>
        <w:rPr>
          <w:spacing w:val="-3"/>
          <w:sz w:val="22"/>
        </w:rPr>
        <w:t> </w:t>
      </w:r>
      <w:r>
        <w:rPr>
          <w:sz w:val="22"/>
        </w:rPr>
        <w:t>and</w:t>
      </w:r>
      <w:r>
        <w:rPr>
          <w:spacing w:val="-2"/>
          <w:sz w:val="22"/>
        </w:rPr>
        <w:t> </w:t>
      </w:r>
      <w:r>
        <w:rPr>
          <w:sz w:val="22"/>
        </w:rPr>
        <w:t>occupancy for</w:t>
      </w:r>
      <w:r>
        <w:rPr>
          <w:spacing w:val="-3"/>
          <w:sz w:val="22"/>
        </w:rPr>
        <w:t> </w:t>
      </w:r>
      <w:r>
        <w:rPr>
          <w:sz w:val="22"/>
        </w:rPr>
        <w:t>which</w:t>
      </w:r>
      <w:r>
        <w:rPr>
          <w:spacing w:val="-2"/>
          <w:sz w:val="22"/>
        </w:rPr>
        <w:t> </w:t>
      </w:r>
      <w:r>
        <w:rPr>
          <w:sz w:val="22"/>
        </w:rPr>
        <w:t>the</w:t>
      </w:r>
      <w:r>
        <w:rPr>
          <w:spacing w:val="-3"/>
          <w:sz w:val="22"/>
        </w:rPr>
        <w:t> </w:t>
      </w:r>
      <w:r>
        <w:rPr>
          <w:sz w:val="22"/>
        </w:rPr>
        <w:t>proposed</w:t>
      </w:r>
      <w:r>
        <w:rPr>
          <w:spacing w:val="-2"/>
          <w:sz w:val="22"/>
        </w:rPr>
        <w:t> </w:t>
      </w:r>
      <w:r>
        <w:rPr>
          <w:sz w:val="22"/>
        </w:rPr>
        <w:t>development</w:t>
      </w:r>
      <w:r>
        <w:rPr>
          <w:spacing w:val="-1"/>
          <w:sz w:val="22"/>
        </w:rPr>
        <w:t> </w:t>
      </w:r>
      <w:r>
        <w:rPr>
          <w:sz w:val="22"/>
        </w:rPr>
        <w:t>is</w:t>
      </w:r>
      <w:r>
        <w:rPr>
          <w:spacing w:val="-3"/>
          <w:sz w:val="22"/>
        </w:rPr>
        <w:t> </w:t>
      </w:r>
      <w:r>
        <w:rPr>
          <w:spacing w:val="-2"/>
          <w:sz w:val="22"/>
        </w:rPr>
        <w:t>intended.</w:t>
      </w:r>
    </w:p>
    <w:p>
      <w:pPr>
        <w:pStyle w:val="ListParagraph"/>
        <w:numPr>
          <w:ilvl w:val="1"/>
          <w:numId w:val="241"/>
        </w:numPr>
        <w:tabs>
          <w:tab w:pos="1320" w:val="left" w:leader="none"/>
        </w:tabs>
        <w:spacing w:line="247" w:lineRule="auto" w:before="187" w:after="0"/>
        <w:ind w:left="1320" w:right="354" w:hanging="480"/>
        <w:jc w:val="both"/>
        <w:rPr>
          <w:sz w:val="22"/>
        </w:rPr>
      </w:pPr>
      <w:r>
        <w:rPr>
          <w:sz w:val="22"/>
        </w:rPr>
        <w:t>Be accompanied by a site plan and construction documents as specified in §</w:t>
      </w:r>
      <w:r>
        <w:rPr>
          <w:spacing w:val="-6"/>
          <w:sz w:val="22"/>
        </w:rPr>
        <w:t> </w:t>
      </w:r>
      <w:r>
        <w:rPr>
          <w:sz w:val="22"/>
        </w:rPr>
        <w:t>24-5 of these regulations, grading and filling plans and other information deemed appropriate by the Floodplain Administrator.</w:t>
      </w:r>
    </w:p>
    <w:p>
      <w:pPr>
        <w:pStyle w:val="ListParagraph"/>
        <w:numPr>
          <w:ilvl w:val="1"/>
          <w:numId w:val="241"/>
        </w:numPr>
        <w:tabs>
          <w:tab w:pos="1320" w:val="left" w:leader="none"/>
        </w:tabs>
        <w:spacing w:line="247" w:lineRule="auto" w:before="178" w:after="0"/>
        <w:ind w:left="1320" w:right="356" w:hanging="480"/>
        <w:jc w:val="both"/>
        <w:rPr>
          <w:sz w:val="22"/>
        </w:rPr>
      </w:pPr>
      <w:r>
        <w:rPr>
          <w:sz w:val="22"/>
        </w:rPr>
        <w:t>State the valuation of the proposed work, including the valuation of ordinary maintenance and minor work.</w:t>
      </w:r>
    </w:p>
    <w:p>
      <w:pPr>
        <w:pStyle w:val="ListParagraph"/>
        <w:numPr>
          <w:ilvl w:val="1"/>
          <w:numId w:val="241"/>
        </w:numPr>
        <w:tabs>
          <w:tab w:pos="1319" w:val="left" w:leader="none"/>
        </w:tabs>
        <w:spacing w:line="240" w:lineRule="auto" w:before="179" w:after="0"/>
        <w:ind w:left="1319" w:right="0" w:hanging="479"/>
        <w:jc w:val="left"/>
        <w:rPr>
          <w:sz w:val="22"/>
        </w:rPr>
      </w:pPr>
      <w:r>
        <w:rPr>
          <w:sz w:val="22"/>
        </w:rPr>
        <w:t>Be</w:t>
      </w:r>
      <w:r>
        <w:rPr>
          <w:spacing w:val="-6"/>
          <w:sz w:val="22"/>
        </w:rPr>
        <w:t> </w:t>
      </w:r>
      <w:r>
        <w:rPr>
          <w:sz w:val="22"/>
        </w:rPr>
        <w:t>signed</w:t>
      </w:r>
      <w:r>
        <w:rPr>
          <w:spacing w:val="-3"/>
          <w:sz w:val="22"/>
        </w:rPr>
        <w:t> </w:t>
      </w:r>
      <w:r>
        <w:rPr>
          <w:sz w:val="22"/>
        </w:rPr>
        <w:t>by</w:t>
      </w:r>
      <w:r>
        <w:rPr>
          <w:spacing w:val="-2"/>
          <w:sz w:val="22"/>
        </w:rPr>
        <w:t> </w:t>
      </w:r>
      <w:r>
        <w:rPr>
          <w:sz w:val="22"/>
        </w:rPr>
        <w:t>the</w:t>
      </w:r>
      <w:r>
        <w:rPr>
          <w:spacing w:val="-4"/>
          <w:sz w:val="22"/>
        </w:rPr>
        <w:t> </w:t>
      </w:r>
      <w:r>
        <w:rPr>
          <w:sz w:val="22"/>
        </w:rPr>
        <w:t>applicant or</w:t>
      </w:r>
      <w:r>
        <w:rPr>
          <w:spacing w:val="-3"/>
          <w:sz w:val="22"/>
        </w:rPr>
        <w:t> </w:t>
      </w:r>
      <w:r>
        <w:rPr>
          <w:sz w:val="22"/>
        </w:rPr>
        <w:t>the</w:t>
      </w:r>
      <w:r>
        <w:rPr>
          <w:spacing w:val="-3"/>
          <w:sz w:val="22"/>
        </w:rPr>
        <w:t> </w:t>
      </w:r>
      <w:r>
        <w:rPr>
          <w:sz w:val="22"/>
        </w:rPr>
        <w:t>applicant's</w:t>
      </w:r>
      <w:r>
        <w:rPr>
          <w:spacing w:val="-4"/>
          <w:sz w:val="22"/>
        </w:rPr>
        <w:t> </w:t>
      </w:r>
      <w:r>
        <w:rPr>
          <w:sz w:val="22"/>
        </w:rPr>
        <w:t>authorized </w:t>
      </w:r>
      <w:r>
        <w:rPr>
          <w:spacing w:val="-2"/>
          <w:sz w:val="22"/>
        </w:rPr>
        <w:t>agent.</w:t>
      </w:r>
    </w:p>
    <w:p>
      <w:pPr>
        <w:pStyle w:val="ListParagraph"/>
        <w:numPr>
          <w:ilvl w:val="0"/>
          <w:numId w:val="241"/>
        </w:numPr>
        <w:tabs>
          <w:tab w:pos="840" w:val="left" w:leader="none"/>
        </w:tabs>
        <w:spacing w:line="247" w:lineRule="auto" w:before="187" w:after="0"/>
        <w:ind w:left="840" w:right="356" w:hanging="480"/>
        <w:jc w:val="both"/>
        <w:rPr>
          <w:sz w:val="22"/>
        </w:rPr>
      </w:pPr>
      <w:r>
        <w:rPr>
          <w:sz w:val="22"/>
        </w:rPr>
        <w:t>Validity of Permit. The issuance of a permit under these regulations or the Uniform Construction Code shall not be construed to be a permit for, or approval of, any violation of this appendix or any other ordinance of the jurisdiction. The issuance of a permit based on submitted documents and information shall not prevent the Floodplain Administrator from requiring the correction of errors. The Floodplain Administrator is authorized to prevent occupancy or use of a structure or site which is in violation of these regulations or other ordinances of this jurisdiction.</w:t>
      </w:r>
    </w:p>
    <w:p>
      <w:pPr>
        <w:pStyle w:val="ListParagraph"/>
        <w:numPr>
          <w:ilvl w:val="0"/>
          <w:numId w:val="241"/>
        </w:numPr>
        <w:tabs>
          <w:tab w:pos="840" w:val="left" w:leader="none"/>
        </w:tabs>
        <w:spacing w:line="247" w:lineRule="auto" w:before="177" w:after="0"/>
        <w:ind w:left="840" w:right="353" w:hanging="480"/>
        <w:jc w:val="both"/>
        <w:rPr>
          <w:sz w:val="22"/>
        </w:rPr>
      </w:pPr>
      <w:r>
        <w:rPr>
          <w:sz w:val="22"/>
        </w:rPr>
        <w:t>Expiration.</w:t>
      </w:r>
      <w:r>
        <w:rPr>
          <w:spacing w:val="-3"/>
          <w:sz w:val="22"/>
        </w:rPr>
        <w:t> </w:t>
      </w:r>
      <w:r>
        <w:rPr>
          <w:sz w:val="22"/>
        </w:rPr>
        <w:t>A</w:t>
      </w:r>
      <w:r>
        <w:rPr>
          <w:spacing w:val="-4"/>
          <w:sz w:val="22"/>
        </w:rPr>
        <w:t> </w:t>
      </w:r>
      <w:r>
        <w:rPr>
          <w:sz w:val="22"/>
        </w:rPr>
        <w:t>permit</w:t>
      </w:r>
      <w:r>
        <w:rPr>
          <w:spacing w:val="-3"/>
          <w:sz w:val="22"/>
        </w:rPr>
        <w:t> </w:t>
      </w:r>
      <w:r>
        <w:rPr>
          <w:sz w:val="22"/>
        </w:rPr>
        <w:t>shall</w:t>
      </w:r>
      <w:r>
        <w:rPr>
          <w:spacing w:val="-3"/>
          <w:sz w:val="22"/>
        </w:rPr>
        <w:t> </w:t>
      </w:r>
      <w:r>
        <w:rPr>
          <w:sz w:val="22"/>
        </w:rPr>
        <w:t>become</w:t>
      </w:r>
      <w:r>
        <w:rPr>
          <w:spacing w:val="-3"/>
          <w:sz w:val="22"/>
        </w:rPr>
        <w:t> </w:t>
      </w:r>
      <w:r>
        <w:rPr>
          <w:sz w:val="22"/>
        </w:rPr>
        <w:t>invalid</w:t>
      </w:r>
      <w:r>
        <w:rPr>
          <w:spacing w:val="-3"/>
          <w:sz w:val="22"/>
        </w:rPr>
        <w:t> </w:t>
      </w:r>
      <w:r>
        <w:rPr>
          <w:sz w:val="22"/>
        </w:rPr>
        <w:t>when</w:t>
      </w:r>
      <w:r>
        <w:rPr>
          <w:spacing w:val="-4"/>
          <w:sz w:val="22"/>
        </w:rPr>
        <w:t> </w:t>
      </w:r>
      <w:r>
        <w:rPr>
          <w:sz w:val="22"/>
        </w:rPr>
        <w:t>the</w:t>
      </w:r>
      <w:r>
        <w:rPr>
          <w:spacing w:val="-4"/>
          <w:sz w:val="22"/>
        </w:rPr>
        <w:t> </w:t>
      </w:r>
      <w:r>
        <w:rPr>
          <w:sz w:val="22"/>
        </w:rPr>
        <w:t>proposed</w:t>
      </w:r>
      <w:r>
        <w:rPr>
          <w:spacing w:val="-4"/>
          <w:sz w:val="22"/>
        </w:rPr>
        <w:t> </w:t>
      </w:r>
      <w:r>
        <w:rPr>
          <w:sz w:val="22"/>
        </w:rPr>
        <w:t>development</w:t>
      </w:r>
      <w:r>
        <w:rPr>
          <w:spacing w:val="-3"/>
          <w:sz w:val="22"/>
        </w:rPr>
        <w:t> </w:t>
      </w:r>
      <w:r>
        <w:rPr>
          <w:sz w:val="22"/>
        </w:rPr>
        <w:t>is</w:t>
      </w:r>
      <w:r>
        <w:rPr>
          <w:spacing w:val="-4"/>
          <w:sz w:val="22"/>
        </w:rPr>
        <w:t> </w:t>
      </w:r>
      <w:r>
        <w:rPr>
          <w:sz w:val="22"/>
        </w:rPr>
        <w:t>not</w:t>
      </w:r>
      <w:r>
        <w:rPr>
          <w:spacing w:val="-4"/>
          <w:sz w:val="22"/>
        </w:rPr>
        <w:t> </w:t>
      </w:r>
      <w:r>
        <w:rPr>
          <w:sz w:val="22"/>
        </w:rPr>
        <w:t>commenced</w:t>
      </w:r>
      <w:r>
        <w:rPr>
          <w:spacing w:val="-3"/>
          <w:sz w:val="22"/>
        </w:rPr>
        <w:t> </w:t>
      </w:r>
      <w:r>
        <w:rPr>
          <w:sz w:val="22"/>
        </w:rPr>
        <w:t>within 180 days after its issuance, or when the work authorized is suspended or abandoned for a period of 180 days after the work commences. Extensions shall be requested in writing and justifiable cause demonstrated.</w:t>
      </w:r>
      <w:r>
        <w:rPr>
          <w:spacing w:val="-10"/>
          <w:sz w:val="22"/>
        </w:rPr>
        <w:t> </w:t>
      </w:r>
      <w:r>
        <w:rPr>
          <w:sz w:val="22"/>
        </w:rPr>
        <w:t>The</w:t>
      </w:r>
      <w:r>
        <w:rPr>
          <w:spacing w:val="-11"/>
          <w:sz w:val="22"/>
        </w:rPr>
        <w:t> </w:t>
      </w:r>
      <w:r>
        <w:rPr>
          <w:sz w:val="22"/>
        </w:rPr>
        <w:t>Floodplain</w:t>
      </w:r>
      <w:r>
        <w:rPr>
          <w:spacing w:val="-11"/>
          <w:sz w:val="22"/>
        </w:rPr>
        <w:t> </w:t>
      </w:r>
      <w:r>
        <w:rPr>
          <w:sz w:val="22"/>
        </w:rPr>
        <w:t>Administrator</w:t>
      </w:r>
      <w:r>
        <w:rPr>
          <w:spacing w:val="-10"/>
          <w:sz w:val="22"/>
        </w:rPr>
        <w:t> </w:t>
      </w:r>
      <w:r>
        <w:rPr>
          <w:sz w:val="22"/>
        </w:rPr>
        <w:t>is</w:t>
      </w:r>
      <w:r>
        <w:rPr>
          <w:spacing w:val="-11"/>
          <w:sz w:val="22"/>
        </w:rPr>
        <w:t> </w:t>
      </w:r>
      <w:r>
        <w:rPr>
          <w:sz w:val="22"/>
        </w:rPr>
        <w:t>authorized</w:t>
      </w:r>
      <w:r>
        <w:rPr>
          <w:spacing w:val="-10"/>
          <w:sz w:val="22"/>
        </w:rPr>
        <w:t> </w:t>
      </w:r>
      <w:r>
        <w:rPr>
          <w:sz w:val="22"/>
        </w:rPr>
        <w:t>to</w:t>
      </w:r>
      <w:r>
        <w:rPr>
          <w:spacing w:val="-11"/>
          <w:sz w:val="22"/>
        </w:rPr>
        <w:t> </w:t>
      </w:r>
      <w:r>
        <w:rPr>
          <w:sz w:val="22"/>
        </w:rPr>
        <w:t>grant,</w:t>
      </w:r>
      <w:r>
        <w:rPr>
          <w:spacing w:val="-11"/>
          <w:sz w:val="22"/>
        </w:rPr>
        <w:t> </w:t>
      </w:r>
      <w:r>
        <w:rPr>
          <w:sz w:val="22"/>
        </w:rPr>
        <w:t>in</w:t>
      </w:r>
      <w:r>
        <w:rPr>
          <w:spacing w:val="-11"/>
          <w:sz w:val="22"/>
        </w:rPr>
        <w:t> </w:t>
      </w:r>
      <w:r>
        <w:rPr>
          <w:sz w:val="22"/>
        </w:rPr>
        <w:t>writing,</w:t>
      </w:r>
      <w:r>
        <w:rPr>
          <w:spacing w:val="-11"/>
          <w:sz w:val="22"/>
        </w:rPr>
        <w:t> </w:t>
      </w:r>
      <w:r>
        <w:rPr>
          <w:sz w:val="22"/>
        </w:rPr>
        <w:t>one</w:t>
      </w:r>
      <w:r>
        <w:rPr>
          <w:spacing w:val="-11"/>
          <w:sz w:val="22"/>
        </w:rPr>
        <w:t> </w:t>
      </w:r>
      <w:r>
        <w:rPr>
          <w:sz w:val="22"/>
        </w:rPr>
        <w:t>or</w:t>
      </w:r>
      <w:r>
        <w:rPr>
          <w:spacing w:val="-11"/>
          <w:sz w:val="22"/>
        </w:rPr>
        <w:t> </w:t>
      </w:r>
      <w:r>
        <w:rPr>
          <w:sz w:val="22"/>
        </w:rPr>
        <w:t>more</w:t>
      </w:r>
      <w:r>
        <w:rPr>
          <w:spacing w:val="-11"/>
          <w:sz w:val="22"/>
        </w:rPr>
        <w:t> </w:t>
      </w:r>
      <w:r>
        <w:rPr>
          <w:sz w:val="22"/>
        </w:rPr>
        <w:t>extensions</w:t>
      </w:r>
    </w:p>
    <w:p>
      <w:pPr>
        <w:pStyle w:val="ListParagraph"/>
        <w:spacing w:after="0" w:line="247" w:lineRule="auto"/>
        <w:jc w:val="both"/>
        <w:rPr>
          <w:sz w:val="22"/>
        </w:rPr>
        <w:sectPr>
          <w:headerReference w:type="default" r:id="rId549"/>
          <w:footerReference w:type="default" r:id="rId550"/>
          <w:pgSz w:w="12240" w:h="15840"/>
          <w:pgMar w:header="631" w:footer="609" w:top="1140" w:bottom="800" w:left="1080" w:right="1080"/>
        </w:sectPr>
      </w:pPr>
    </w:p>
    <w:p>
      <w:pPr>
        <w:pStyle w:val="BodyText"/>
        <w:spacing w:before="37"/>
      </w:pPr>
    </w:p>
    <w:p>
      <w:pPr>
        <w:pStyle w:val="BodyText"/>
        <w:spacing w:before="0"/>
        <w:ind w:left="840"/>
      </w:pPr>
      <w:r>
        <w:rPr/>
        <w:t>of</w:t>
      </w:r>
      <w:r>
        <w:rPr>
          <w:spacing w:val="-4"/>
        </w:rPr>
        <w:t> </w:t>
      </w:r>
      <w:r>
        <w:rPr/>
        <w:t>time,</w:t>
      </w:r>
      <w:r>
        <w:rPr>
          <w:spacing w:val="-2"/>
        </w:rPr>
        <w:t> </w:t>
      </w:r>
      <w:r>
        <w:rPr/>
        <w:t>for</w:t>
      </w:r>
      <w:r>
        <w:rPr>
          <w:spacing w:val="-1"/>
        </w:rPr>
        <w:t> </w:t>
      </w:r>
      <w:r>
        <w:rPr/>
        <w:t>periods</w:t>
      </w:r>
      <w:r>
        <w:rPr>
          <w:spacing w:val="-3"/>
        </w:rPr>
        <w:t> </w:t>
      </w:r>
      <w:r>
        <w:rPr/>
        <w:t>not</w:t>
      </w:r>
      <w:r>
        <w:rPr>
          <w:spacing w:val="-2"/>
        </w:rPr>
        <w:t> </w:t>
      </w:r>
      <w:r>
        <w:rPr/>
        <w:t>more</w:t>
      </w:r>
      <w:r>
        <w:rPr>
          <w:spacing w:val="-3"/>
        </w:rPr>
        <w:t> </w:t>
      </w:r>
      <w:r>
        <w:rPr/>
        <w:t>than</w:t>
      </w:r>
      <w:r>
        <w:rPr>
          <w:spacing w:val="1"/>
        </w:rPr>
        <w:t> </w:t>
      </w:r>
      <w:r>
        <w:rPr/>
        <w:t>180</w:t>
      </w:r>
      <w:r>
        <w:rPr>
          <w:spacing w:val="-2"/>
        </w:rPr>
        <w:t> </w:t>
      </w:r>
      <w:r>
        <w:rPr/>
        <w:t>days</w:t>
      </w:r>
      <w:r>
        <w:rPr>
          <w:spacing w:val="-2"/>
        </w:rPr>
        <w:t> each.</w:t>
      </w:r>
    </w:p>
    <w:p>
      <w:pPr>
        <w:pStyle w:val="ListParagraph"/>
        <w:numPr>
          <w:ilvl w:val="0"/>
          <w:numId w:val="241"/>
        </w:numPr>
        <w:tabs>
          <w:tab w:pos="840" w:val="left" w:leader="none"/>
        </w:tabs>
        <w:spacing w:line="247" w:lineRule="auto" w:before="187" w:after="0"/>
        <w:ind w:left="840" w:right="354" w:hanging="480"/>
        <w:jc w:val="both"/>
        <w:rPr>
          <w:sz w:val="22"/>
        </w:rPr>
      </w:pPr>
      <w:r>
        <w:rPr>
          <w:sz w:val="22"/>
        </w:rPr>
        <w:t>Suspension</w:t>
      </w:r>
      <w:r>
        <w:rPr>
          <w:spacing w:val="-4"/>
          <w:sz w:val="22"/>
        </w:rPr>
        <w:t> </w:t>
      </w:r>
      <w:r>
        <w:rPr>
          <w:sz w:val="22"/>
        </w:rPr>
        <w:t>or</w:t>
      </w:r>
      <w:r>
        <w:rPr>
          <w:spacing w:val="-5"/>
          <w:sz w:val="22"/>
        </w:rPr>
        <w:t> </w:t>
      </w:r>
      <w:r>
        <w:rPr>
          <w:sz w:val="22"/>
        </w:rPr>
        <w:t>Revocation.</w:t>
      </w:r>
      <w:r>
        <w:rPr>
          <w:spacing w:val="-4"/>
          <w:sz w:val="22"/>
        </w:rPr>
        <w:t> </w:t>
      </w:r>
      <w:r>
        <w:rPr>
          <w:sz w:val="22"/>
        </w:rPr>
        <w:t>The</w:t>
      </w:r>
      <w:r>
        <w:rPr>
          <w:spacing w:val="-5"/>
          <w:sz w:val="22"/>
        </w:rPr>
        <w:t> </w:t>
      </w:r>
      <w:r>
        <w:rPr>
          <w:sz w:val="22"/>
        </w:rPr>
        <w:t>Floodplain</w:t>
      </w:r>
      <w:r>
        <w:rPr>
          <w:spacing w:val="-4"/>
          <w:sz w:val="22"/>
        </w:rPr>
        <w:t> </w:t>
      </w:r>
      <w:r>
        <w:rPr>
          <w:sz w:val="22"/>
        </w:rPr>
        <w:t>Administrator</w:t>
      </w:r>
      <w:r>
        <w:rPr>
          <w:spacing w:val="-4"/>
          <w:sz w:val="22"/>
        </w:rPr>
        <w:t> </w:t>
      </w:r>
      <w:r>
        <w:rPr>
          <w:sz w:val="22"/>
        </w:rPr>
        <w:t>is</w:t>
      </w:r>
      <w:r>
        <w:rPr>
          <w:spacing w:val="-5"/>
          <w:sz w:val="22"/>
        </w:rPr>
        <w:t> </w:t>
      </w:r>
      <w:r>
        <w:rPr>
          <w:sz w:val="22"/>
        </w:rPr>
        <w:t>authorized</w:t>
      </w:r>
      <w:r>
        <w:rPr>
          <w:spacing w:val="-4"/>
          <w:sz w:val="22"/>
        </w:rPr>
        <w:t> </w:t>
      </w:r>
      <w:r>
        <w:rPr>
          <w:sz w:val="22"/>
        </w:rPr>
        <w:t>to</w:t>
      </w:r>
      <w:r>
        <w:rPr>
          <w:spacing w:val="-5"/>
          <w:sz w:val="22"/>
        </w:rPr>
        <w:t> </w:t>
      </w:r>
      <w:r>
        <w:rPr>
          <w:sz w:val="22"/>
        </w:rPr>
        <w:t>suspend</w:t>
      </w:r>
      <w:r>
        <w:rPr>
          <w:spacing w:val="-4"/>
          <w:sz w:val="22"/>
        </w:rPr>
        <w:t> </w:t>
      </w:r>
      <w:r>
        <w:rPr>
          <w:sz w:val="22"/>
        </w:rPr>
        <w:t>or</w:t>
      </w:r>
      <w:r>
        <w:rPr>
          <w:spacing w:val="-5"/>
          <w:sz w:val="22"/>
        </w:rPr>
        <w:t> </w:t>
      </w:r>
      <w:r>
        <w:rPr>
          <w:sz w:val="22"/>
        </w:rPr>
        <w:t>revoke</w:t>
      </w:r>
      <w:r>
        <w:rPr>
          <w:spacing w:val="-5"/>
          <w:sz w:val="22"/>
        </w:rPr>
        <w:t> </w:t>
      </w:r>
      <w:r>
        <w:rPr>
          <w:sz w:val="22"/>
        </w:rPr>
        <w:t>a</w:t>
      </w:r>
      <w:r>
        <w:rPr>
          <w:spacing w:val="-5"/>
          <w:sz w:val="22"/>
        </w:rPr>
        <w:t> </w:t>
      </w:r>
      <w:r>
        <w:rPr>
          <w:sz w:val="22"/>
        </w:rPr>
        <w:t>permit issued under these regulations wherever the permit is issued in error or on the basis of incorrect, inaccurate or incomplete information, or in violation of any ordinance or code of this jurisdiction.</w:t>
      </w:r>
    </w:p>
    <w:p>
      <w:pPr>
        <w:pStyle w:val="BodyText"/>
        <w:spacing w:before="19"/>
      </w:pPr>
    </w:p>
    <w:p>
      <w:pPr>
        <w:pStyle w:val="Heading3"/>
        <w:jc w:val="both"/>
      </w:pPr>
      <w:bookmarkStart w:name="§ 24-5 SITE PLANS AND CONSTRUCTION DOCUM" w:id="945"/>
      <w:bookmarkEnd w:id="945"/>
      <w:r>
        <w:rPr>
          <w:b w:val="0"/>
        </w:rPr>
      </w:r>
      <w:r>
        <w:rPr/>
        <w:t>§</w:t>
      </w:r>
      <w:r>
        <w:rPr>
          <w:spacing w:val="-3"/>
        </w:rPr>
        <w:t> </w:t>
      </w:r>
      <w:r>
        <w:rPr/>
        <w:t>24-5.</w:t>
      </w:r>
      <w:r>
        <w:rPr>
          <w:spacing w:val="59"/>
        </w:rPr>
        <w:t> </w:t>
      </w:r>
      <w:r>
        <w:rPr/>
        <w:t>SITE</w:t>
      </w:r>
      <w:r>
        <w:rPr>
          <w:spacing w:val="-4"/>
        </w:rPr>
        <w:t> </w:t>
      </w:r>
      <w:r>
        <w:rPr/>
        <w:t>PLANS</w:t>
      </w:r>
      <w:r>
        <w:rPr>
          <w:spacing w:val="-4"/>
        </w:rPr>
        <w:t> </w:t>
      </w:r>
      <w:r>
        <w:rPr/>
        <w:t>AND</w:t>
      </w:r>
      <w:r>
        <w:rPr>
          <w:spacing w:val="-4"/>
        </w:rPr>
        <w:t> </w:t>
      </w:r>
      <w:r>
        <w:rPr/>
        <w:t>CONSTRUCTION </w:t>
      </w:r>
      <w:r>
        <w:rPr>
          <w:spacing w:val="-2"/>
        </w:rPr>
        <w:t>DOCUMENTS.</w:t>
      </w:r>
    </w:p>
    <w:p>
      <w:pPr>
        <w:pStyle w:val="BodyText"/>
        <w:spacing w:before="28"/>
        <w:rPr>
          <w:b/>
        </w:rPr>
      </w:pPr>
    </w:p>
    <w:p>
      <w:pPr>
        <w:pStyle w:val="Heading4"/>
        <w:jc w:val="both"/>
      </w:pPr>
      <w:bookmarkStart w:name="§ 24-5.1 Information for Development in " w:id="946"/>
      <w:bookmarkEnd w:id="946"/>
      <w:r>
        <w:rPr>
          <w:b w:val="0"/>
        </w:rPr>
      </w:r>
      <w:r>
        <w:rPr/>
        <w:t>§</w:t>
      </w:r>
      <w:r>
        <w:rPr>
          <w:spacing w:val="-5"/>
        </w:rPr>
        <w:t> </w:t>
      </w:r>
      <w:r>
        <w:rPr/>
        <w:t>24-5.1.</w:t>
      </w:r>
      <w:r>
        <w:rPr>
          <w:spacing w:val="60"/>
        </w:rPr>
        <w:t> </w:t>
      </w:r>
      <w:r>
        <w:rPr/>
        <w:t>Information</w:t>
      </w:r>
      <w:r>
        <w:rPr>
          <w:spacing w:val="-4"/>
        </w:rPr>
        <w:t> </w:t>
      </w:r>
      <w:r>
        <w:rPr/>
        <w:t>for</w:t>
      </w:r>
      <w:r>
        <w:rPr>
          <w:spacing w:val="-3"/>
        </w:rPr>
        <w:t> </w:t>
      </w:r>
      <w:r>
        <w:rPr/>
        <w:t>Development</w:t>
      </w:r>
      <w:r>
        <w:rPr>
          <w:spacing w:val="-2"/>
        </w:rPr>
        <w:t> </w:t>
      </w:r>
      <w:r>
        <w:rPr/>
        <w:t>in</w:t>
      </w:r>
      <w:r>
        <w:rPr>
          <w:spacing w:val="-4"/>
        </w:rPr>
        <w:t> </w:t>
      </w:r>
      <w:r>
        <w:rPr/>
        <w:t>Flood Hazard</w:t>
      </w:r>
      <w:r>
        <w:rPr>
          <w:spacing w:val="-3"/>
        </w:rPr>
        <w:t> </w:t>
      </w:r>
      <w:r>
        <w:rPr>
          <w:spacing w:val="-2"/>
        </w:rPr>
        <w:t>Areas.</w:t>
      </w:r>
    </w:p>
    <w:p>
      <w:pPr>
        <w:pStyle w:val="BodyText"/>
        <w:spacing w:line="247" w:lineRule="auto"/>
        <w:ind w:left="360" w:right="358"/>
        <w:jc w:val="both"/>
      </w:pPr>
      <w:r>
        <w:rPr/>
        <w:t>The site plan or construction documents for any development subject to the requirements of these regulations shall be drawn to scale and shall include, as applicable to the proposed development:</w:t>
      </w:r>
    </w:p>
    <w:p>
      <w:pPr>
        <w:pStyle w:val="ListParagraph"/>
        <w:numPr>
          <w:ilvl w:val="0"/>
          <w:numId w:val="242"/>
        </w:numPr>
        <w:tabs>
          <w:tab w:pos="840" w:val="left" w:leader="none"/>
        </w:tabs>
        <w:spacing w:line="247" w:lineRule="auto" w:before="179" w:after="0"/>
        <w:ind w:left="840" w:right="354" w:hanging="480"/>
        <w:jc w:val="both"/>
        <w:rPr>
          <w:sz w:val="22"/>
        </w:rPr>
      </w:pPr>
      <w:r>
        <w:rPr>
          <w:sz w:val="22"/>
        </w:rPr>
        <w:t>Delineation of flood hazard areas, floodway boundaries and flood zone(s), base flood elevation(s), and</w:t>
      </w:r>
      <w:r>
        <w:rPr>
          <w:spacing w:val="-9"/>
          <w:sz w:val="22"/>
        </w:rPr>
        <w:t> </w:t>
      </w:r>
      <w:r>
        <w:rPr>
          <w:sz w:val="22"/>
        </w:rPr>
        <w:t>ground</w:t>
      </w:r>
      <w:r>
        <w:rPr>
          <w:spacing w:val="-9"/>
          <w:sz w:val="22"/>
        </w:rPr>
        <w:t> </w:t>
      </w:r>
      <w:r>
        <w:rPr>
          <w:sz w:val="22"/>
        </w:rPr>
        <w:t>elevations</w:t>
      </w:r>
      <w:r>
        <w:rPr>
          <w:spacing w:val="-8"/>
          <w:sz w:val="22"/>
        </w:rPr>
        <w:t> </w:t>
      </w:r>
      <w:r>
        <w:rPr>
          <w:sz w:val="22"/>
        </w:rPr>
        <w:t>when</w:t>
      </w:r>
      <w:r>
        <w:rPr>
          <w:spacing w:val="-9"/>
          <w:sz w:val="22"/>
        </w:rPr>
        <w:t> </w:t>
      </w:r>
      <w:r>
        <w:rPr>
          <w:sz w:val="22"/>
        </w:rPr>
        <w:t>necessary</w:t>
      </w:r>
      <w:r>
        <w:rPr>
          <w:spacing w:val="-9"/>
          <w:sz w:val="22"/>
        </w:rPr>
        <w:t> </w:t>
      </w:r>
      <w:r>
        <w:rPr>
          <w:sz w:val="22"/>
        </w:rPr>
        <w:t>for</w:t>
      </w:r>
      <w:r>
        <w:rPr>
          <w:spacing w:val="-9"/>
          <w:sz w:val="22"/>
        </w:rPr>
        <w:t> </w:t>
      </w:r>
      <w:r>
        <w:rPr>
          <w:sz w:val="22"/>
        </w:rPr>
        <w:t>review</w:t>
      </w:r>
      <w:r>
        <w:rPr>
          <w:spacing w:val="-9"/>
          <w:sz w:val="22"/>
        </w:rPr>
        <w:t> </w:t>
      </w:r>
      <w:r>
        <w:rPr>
          <w:sz w:val="22"/>
        </w:rPr>
        <w:t>of</w:t>
      </w:r>
      <w:r>
        <w:rPr>
          <w:spacing w:val="-9"/>
          <w:sz w:val="22"/>
        </w:rPr>
        <w:t> </w:t>
      </w:r>
      <w:r>
        <w:rPr>
          <w:sz w:val="22"/>
        </w:rPr>
        <w:t>the</w:t>
      </w:r>
      <w:r>
        <w:rPr>
          <w:spacing w:val="-9"/>
          <w:sz w:val="22"/>
        </w:rPr>
        <w:t> </w:t>
      </w:r>
      <w:r>
        <w:rPr>
          <w:sz w:val="22"/>
        </w:rPr>
        <w:t>proposed</w:t>
      </w:r>
      <w:r>
        <w:rPr>
          <w:spacing w:val="-9"/>
          <w:sz w:val="22"/>
        </w:rPr>
        <w:t> </w:t>
      </w:r>
      <w:r>
        <w:rPr>
          <w:sz w:val="22"/>
        </w:rPr>
        <w:t>development.</w:t>
      </w:r>
      <w:r>
        <w:rPr>
          <w:spacing w:val="-8"/>
          <w:sz w:val="22"/>
        </w:rPr>
        <w:t> </w:t>
      </w:r>
      <w:r>
        <w:rPr>
          <w:sz w:val="22"/>
        </w:rPr>
        <w:t>For</w:t>
      </w:r>
      <w:r>
        <w:rPr>
          <w:spacing w:val="-9"/>
          <w:sz w:val="22"/>
        </w:rPr>
        <w:t> </w:t>
      </w:r>
      <w:r>
        <w:rPr>
          <w:sz w:val="22"/>
        </w:rPr>
        <w:t>buildings</w:t>
      </w:r>
      <w:r>
        <w:rPr>
          <w:spacing w:val="-9"/>
          <w:sz w:val="22"/>
        </w:rPr>
        <w:t> </w:t>
      </w:r>
      <w:r>
        <w:rPr>
          <w:sz w:val="22"/>
        </w:rPr>
        <w:t>that</w:t>
      </w:r>
      <w:r>
        <w:rPr>
          <w:spacing w:val="-9"/>
          <w:sz w:val="22"/>
        </w:rPr>
        <w:t> </w:t>
      </w:r>
      <w:r>
        <w:rPr>
          <w:sz w:val="22"/>
        </w:rPr>
        <w:t>are located in more than one flood hazard area, the elevation and provisions associated with the most restrictive flood hazard area shall apply.</w:t>
      </w:r>
    </w:p>
    <w:p>
      <w:pPr>
        <w:pStyle w:val="ListParagraph"/>
        <w:numPr>
          <w:ilvl w:val="0"/>
          <w:numId w:val="242"/>
        </w:numPr>
        <w:tabs>
          <w:tab w:pos="840" w:val="left" w:leader="none"/>
        </w:tabs>
        <w:spacing w:line="247" w:lineRule="auto" w:before="177" w:after="0"/>
        <w:ind w:left="840" w:right="358" w:hanging="480"/>
        <w:jc w:val="both"/>
        <w:rPr>
          <w:sz w:val="22"/>
        </w:rPr>
      </w:pPr>
      <w:r>
        <w:rPr>
          <w:sz w:val="22"/>
        </w:rPr>
        <w:t>Where</w:t>
      </w:r>
      <w:r>
        <w:rPr>
          <w:spacing w:val="-8"/>
          <w:sz w:val="22"/>
        </w:rPr>
        <w:t> </w:t>
      </w:r>
      <w:r>
        <w:rPr>
          <w:sz w:val="22"/>
        </w:rPr>
        <w:t>base</w:t>
      </w:r>
      <w:r>
        <w:rPr>
          <w:spacing w:val="-8"/>
          <w:sz w:val="22"/>
        </w:rPr>
        <w:t> </w:t>
      </w:r>
      <w:r>
        <w:rPr>
          <w:sz w:val="22"/>
        </w:rPr>
        <w:t>flood</w:t>
      </w:r>
      <w:r>
        <w:rPr>
          <w:spacing w:val="-8"/>
          <w:sz w:val="22"/>
        </w:rPr>
        <w:t> </w:t>
      </w:r>
      <w:r>
        <w:rPr>
          <w:sz w:val="22"/>
        </w:rPr>
        <w:t>elevations</w:t>
      </w:r>
      <w:r>
        <w:rPr>
          <w:spacing w:val="-7"/>
          <w:sz w:val="22"/>
        </w:rPr>
        <w:t> </w:t>
      </w:r>
      <w:r>
        <w:rPr>
          <w:sz w:val="22"/>
        </w:rPr>
        <w:t>or</w:t>
      </w:r>
      <w:r>
        <w:rPr>
          <w:spacing w:val="-8"/>
          <w:sz w:val="22"/>
        </w:rPr>
        <w:t> </w:t>
      </w:r>
      <w:r>
        <w:rPr>
          <w:sz w:val="22"/>
        </w:rPr>
        <w:t>floodway</w:t>
      </w:r>
      <w:r>
        <w:rPr>
          <w:spacing w:val="-8"/>
          <w:sz w:val="22"/>
        </w:rPr>
        <w:t> </w:t>
      </w:r>
      <w:r>
        <w:rPr>
          <w:sz w:val="22"/>
        </w:rPr>
        <w:t>data</w:t>
      </w:r>
      <w:r>
        <w:rPr>
          <w:spacing w:val="-8"/>
          <w:sz w:val="22"/>
        </w:rPr>
        <w:t> </w:t>
      </w:r>
      <w:r>
        <w:rPr>
          <w:sz w:val="22"/>
        </w:rPr>
        <w:t>are</w:t>
      </w:r>
      <w:r>
        <w:rPr>
          <w:spacing w:val="-8"/>
          <w:sz w:val="22"/>
        </w:rPr>
        <w:t> </w:t>
      </w:r>
      <w:r>
        <w:rPr>
          <w:sz w:val="22"/>
        </w:rPr>
        <w:t>not</w:t>
      </w:r>
      <w:r>
        <w:rPr>
          <w:spacing w:val="-8"/>
          <w:sz w:val="22"/>
        </w:rPr>
        <w:t> </w:t>
      </w:r>
      <w:r>
        <w:rPr>
          <w:sz w:val="22"/>
        </w:rPr>
        <w:t>included</w:t>
      </w:r>
      <w:r>
        <w:rPr>
          <w:spacing w:val="-7"/>
          <w:sz w:val="22"/>
        </w:rPr>
        <w:t> </w:t>
      </w:r>
      <w:r>
        <w:rPr>
          <w:sz w:val="22"/>
        </w:rPr>
        <w:t>on</w:t>
      </w:r>
      <w:r>
        <w:rPr>
          <w:spacing w:val="-8"/>
          <w:sz w:val="22"/>
        </w:rPr>
        <w:t> </w:t>
      </w:r>
      <w:r>
        <w:rPr>
          <w:sz w:val="22"/>
        </w:rPr>
        <w:t>the</w:t>
      </w:r>
      <w:r>
        <w:rPr>
          <w:spacing w:val="-8"/>
          <w:sz w:val="22"/>
        </w:rPr>
        <w:t> </w:t>
      </w:r>
      <w:r>
        <w:rPr>
          <w:sz w:val="22"/>
        </w:rPr>
        <w:t>FIRM</w:t>
      </w:r>
      <w:r>
        <w:rPr>
          <w:spacing w:val="-8"/>
          <w:sz w:val="22"/>
        </w:rPr>
        <w:t> </w:t>
      </w:r>
      <w:r>
        <w:rPr>
          <w:sz w:val="22"/>
        </w:rPr>
        <w:t>or</w:t>
      </w:r>
      <w:r>
        <w:rPr>
          <w:spacing w:val="-8"/>
          <w:sz w:val="22"/>
        </w:rPr>
        <w:t> </w:t>
      </w:r>
      <w:r>
        <w:rPr>
          <w:sz w:val="22"/>
        </w:rPr>
        <w:t>in</w:t>
      </w:r>
      <w:r>
        <w:rPr>
          <w:spacing w:val="-8"/>
          <w:sz w:val="22"/>
        </w:rPr>
        <w:t> </w:t>
      </w:r>
      <w:r>
        <w:rPr>
          <w:sz w:val="22"/>
        </w:rPr>
        <w:t>the</w:t>
      </w:r>
      <w:r>
        <w:rPr>
          <w:spacing w:val="-8"/>
          <w:sz w:val="22"/>
        </w:rPr>
        <w:t> </w:t>
      </w:r>
      <w:r>
        <w:rPr>
          <w:sz w:val="22"/>
        </w:rPr>
        <w:t>Flood</w:t>
      </w:r>
      <w:r>
        <w:rPr>
          <w:spacing w:val="-8"/>
          <w:sz w:val="22"/>
        </w:rPr>
        <w:t> </w:t>
      </w:r>
      <w:r>
        <w:rPr>
          <w:sz w:val="22"/>
        </w:rPr>
        <w:t>Insurance Study, they shall be established in accordance with Subsection 24-5.2.</w:t>
      </w:r>
    </w:p>
    <w:p>
      <w:pPr>
        <w:pStyle w:val="ListParagraph"/>
        <w:numPr>
          <w:ilvl w:val="0"/>
          <w:numId w:val="242"/>
        </w:numPr>
        <w:tabs>
          <w:tab w:pos="840" w:val="left" w:leader="none"/>
        </w:tabs>
        <w:spacing w:line="247" w:lineRule="auto" w:before="179" w:after="0"/>
        <w:ind w:left="840" w:right="355" w:hanging="480"/>
        <w:jc w:val="both"/>
        <w:rPr>
          <w:sz w:val="22"/>
        </w:rPr>
      </w:pPr>
      <w:r>
        <w:rPr>
          <w:sz w:val="22"/>
        </w:rPr>
        <w:t>Where the parcel on which the proposed development will take place will have more than 50 lots or is larger than five acres and base flood elevations are not included on the FIRM or in the Flood Insurance</w:t>
      </w:r>
      <w:r>
        <w:rPr>
          <w:spacing w:val="-1"/>
          <w:sz w:val="22"/>
        </w:rPr>
        <w:t> </w:t>
      </w:r>
      <w:r>
        <w:rPr>
          <w:sz w:val="22"/>
        </w:rPr>
        <w:t>Study,</w:t>
      </w:r>
      <w:r>
        <w:rPr>
          <w:spacing w:val="-1"/>
          <w:sz w:val="22"/>
        </w:rPr>
        <w:t> </w:t>
      </w:r>
      <w:r>
        <w:rPr>
          <w:sz w:val="22"/>
        </w:rPr>
        <w:t>such</w:t>
      </w:r>
      <w:r>
        <w:rPr>
          <w:spacing w:val="-1"/>
          <w:sz w:val="22"/>
        </w:rPr>
        <w:t> </w:t>
      </w:r>
      <w:r>
        <w:rPr>
          <w:sz w:val="22"/>
        </w:rPr>
        <w:t>elevations shall</w:t>
      </w:r>
      <w:r>
        <w:rPr>
          <w:spacing w:val="-1"/>
          <w:sz w:val="22"/>
        </w:rPr>
        <w:t> </w:t>
      </w:r>
      <w:r>
        <w:rPr>
          <w:sz w:val="22"/>
        </w:rPr>
        <w:t>be</w:t>
      </w:r>
      <w:r>
        <w:rPr>
          <w:spacing w:val="-1"/>
          <w:sz w:val="22"/>
        </w:rPr>
        <w:t> </w:t>
      </w:r>
      <w:r>
        <w:rPr>
          <w:sz w:val="22"/>
        </w:rPr>
        <w:t>established in</w:t>
      </w:r>
      <w:r>
        <w:rPr>
          <w:spacing w:val="-1"/>
          <w:sz w:val="22"/>
        </w:rPr>
        <w:t> </w:t>
      </w:r>
      <w:r>
        <w:rPr>
          <w:sz w:val="22"/>
        </w:rPr>
        <w:t>accordance with</w:t>
      </w:r>
      <w:r>
        <w:rPr>
          <w:spacing w:val="-1"/>
          <w:sz w:val="22"/>
        </w:rPr>
        <w:t> </w:t>
      </w:r>
      <w:r>
        <w:rPr>
          <w:sz w:val="22"/>
        </w:rPr>
        <w:t>Subsection</w:t>
      </w:r>
      <w:r>
        <w:rPr>
          <w:spacing w:val="-2"/>
          <w:sz w:val="22"/>
        </w:rPr>
        <w:t> </w:t>
      </w:r>
      <w:r>
        <w:rPr>
          <w:sz w:val="22"/>
        </w:rPr>
        <w:t>24-5.2c of</w:t>
      </w:r>
      <w:r>
        <w:rPr>
          <w:spacing w:val="-1"/>
          <w:sz w:val="22"/>
        </w:rPr>
        <w:t> </w:t>
      </w:r>
      <w:r>
        <w:rPr>
          <w:sz w:val="22"/>
        </w:rPr>
        <w:t>these </w:t>
      </w:r>
      <w:r>
        <w:rPr>
          <w:spacing w:val="-2"/>
          <w:sz w:val="22"/>
        </w:rPr>
        <w:t>regulations.</w:t>
      </w:r>
    </w:p>
    <w:p>
      <w:pPr>
        <w:pStyle w:val="ListParagraph"/>
        <w:numPr>
          <w:ilvl w:val="0"/>
          <w:numId w:val="242"/>
        </w:numPr>
        <w:tabs>
          <w:tab w:pos="840" w:val="left" w:leader="none"/>
        </w:tabs>
        <w:spacing w:line="247" w:lineRule="auto" w:before="178" w:after="0"/>
        <w:ind w:left="840" w:right="352" w:hanging="480"/>
        <w:jc w:val="both"/>
        <w:rPr>
          <w:sz w:val="22"/>
        </w:rPr>
      </w:pPr>
      <w:r>
        <w:rPr>
          <w:sz w:val="22"/>
        </w:rPr>
        <w:t>Location of the proposed activity and proposed structures, and locations of existing buildings and structures;</w:t>
      </w:r>
      <w:r>
        <w:rPr>
          <w:spacing w:val="-4"/>
          <w:sz w:val="22"/>
        </w:rPr>
        <w:t> </w:t>
      </w:r>
      <w:r>
        <w:rPr>
          <w:sz w:val="22"/>
        </w:rPr>
        <w:t>in</w:t>
      </w:r>
      <w:r>
        <w:rPr>
          <w:spacing w:val="-5"/>
          <w:sz w:val="22"/>
        </w:rPr>
        <w:t> </w:t>
      </w:r>
      <w:r>
        <w:rPr>
          <w:sz w:val="22"/>
        </w:rPr>
        <w:t>coastal</w:t>
      </w:r>
      <w:r>
        <w:rPr>
          <w:spacing w:val="-5"/>
          <w:sz w:val="22"/>
        </w:rPr>
        <w:t> </w:t>
      </w:r>
      <w:r>
        <w:rPr>
          <w:sz w:val="22"/>
        </w:rPr>
        <w:t>high</w:t>
      </w:r>
      <w:r>
        <w:rPr>
          <w:spacing w:val="-5"/>
          <w:sz w:val="22"/>
        </w:rPr>
        <w:t> </w:t>
      </w:r>
      <w:r>
        <w:rPr>
          <w:sz w:val="22"/>
        </w:rPr>
        <w:t>hazard</w:t>
      </w:r>
      <w:r>
        <w:rPr>
          <w:spacing w:val="-5"/>
          <w:sz w:val="22"/>
        </w:rPr>
        <w:t> </w:t>
      </w:r>
      <w:r>
        <w:rPr>
          <w:sz w:val="22"/>
        </w:rPr>
        <w:t>areas</w:t>
      </w:r>
      <w:r>
        <w:rPr>
          <w:spacing w:val="-5"/>
          <w:sz w:val="22"/>
        </w:rPr>
        <w:t> </w:t>
      </w:r>
      <w:r>
        <w:rPr>
          <w:sz w:val="22"/>
        </w:rPr>
        <w:t>and</w:t>
      </w:r>
      <w:r>
        <w:rPr>
          <w:spacing w:val="-5"/>
          <w:sz w:val="22"/>
        </w:rPr>
        <w:t> </w:t>
      </w:r>
      <w:r>
        <w:rPr>
          <w:sz w:val="22"/>
        </w:rPr>
        <w:t>Coastal</w:t>
      </w:r>
      <w:r>
        <w:rPr>
          <w:spacing w:val="-4"/>
          <w:sz w:val="22"/>
        </w:rPr>
        <w:t> </w:t>
      </w:r>
      <w:r>
        <w:rPr>
          <w:sz w:val="22"/>
        </w:rPr>
        <w:t>A</w:t>
      </w:r>
      <w:r>
        <w:rPr>
          <w:spacing w:val="-5"/>
          <w:sz w:val="22"/>
        </w:rPr>
        <w:t> </w:t>
      </w:r>
      <w:r>
        <w:rPr>
          <w:sz w:val="22"/>
        </w:rPr>
        <w:t>zones,</w:t>
      </w:r>
      <w:r>
        <w:rPr>
          <w:spacing w:val="-5"/>
          <w:sz w:val="22"/>
        </w:rPr>
        <w:t> </w:t>
      </w:r>
      <w:r>
        <w:rPr>
          <w:sz w:val="22"/>
        </w:rPr>
        <w:t>new</w:t>
      </w:r>
      <w:r>
        <w:rPr>
          <w:spacing w:val="-5"/>
          <w:sz w:val="22"/>
        </w:rPr>
        <w:t> </w:t>
      </w:r>
      <w:r>
        <w:rPr>
          <w:sz w:val="22"/>
        </w:rPr>
        <w:t>buildings</w:t>
      </w:r>
      <w:r>
        <w:rPr>
          <w:spacing w:val="-5"/>
          <w:sz w:val="22"/>
        </w:rPr>
        <w:t> </w:t>
      </w:r>
      <w:r>
        <w:rPr>
          <w:sz w:val="22"/>
        </w:rPr>
        <w:t>shall</w:t>
      </w:r>
      <w:r>
        <w:rPr>
          <w:spacing w:val="-5"/>
          <w:sz w:val="22"/>
        </w:rPr>
        <w:t> </w:t>
      </w:r>
      <w:r>
        <w:rPr>
          <w:sz w:val="22"/>
        </w:rPr>
        <w:t>be</w:t>
      </w:r>
      <w:r>
        <w:rPr>
          <w:spacing w:val="-5"/>
          <w:sz w:val="22"/>
        </w:rPr>
        <w:t> </w:t>
      </w:r>
      <w:r>
        <w:rPr>
          <w:sz w:val="22"/>
        </w:rPr>
        <w:t>located</w:t>
      </w:r>
      <w:r>
        <w:rPr>
          <w:spacing w:val="-4"/>
          <w:sz w:val="22"/>
        </w:rPr>
        <w:t> </w:t>
      </w:r>
      <w:r>
        <w:rPr>
          <w:sz w:val="22"/>
        </w:rPr>
        <w:t>landward of the reach of mean high tide.</w:t>
      </w:r>
    </w:p>
    <w:p>
      <w:pPr>
        <w:pStyle w:val="ListParagraph"/>
        <w:numPr>
          <w:ilvl w:val="0"/>
          <w:numId w:val="242"/>
        </w:numPr>
        <w:tabs>
          <w:tab w:pos="839" w:val="left" w:leader="none"/>
        </w:tabs>
        <w:spacing w:line="240" w:lineRule="auto" w:before="178" w:after="0"/>
        <w:ind w:left="839" w:right="0" w:hanging="479"/>
        <w:jc w:val="left"/>
        <w:rPr>
          <w:sz w:val="22"/>
        </w:rPr>
      </w:pPr>
      <w:r>
        <w:rPr>
          <w:sz w:val="22"/>
        </w:rPr>
        <w:t>Location,</w:t>
      </w:r>
      <w:r>
        <w:rPr>
          <w:spacing w:val="-1"/>
          <w:sz w:val="22"/>
        </w:rPr>
        <w:t> </w:t>
      </w:r>
      <w:r>
        <w:rPr>
          <w:sz w:val="22"/>
        </w:rPr>
        <w:t>extent,</w:t>
      </w:r>
      <w:r>
        <w:rPr>
          <w:spacing w:val="-1"/>
          <w:sz w:val="22"/>
        </w:rPr>
        <w:t> </w:t>
      </w:r>
      <w:r>
        <w:rPr>
          <w:sz w:val="22"/>
        </w:rPr>
        <w:t>amount,</w:t>
      </w:r>
      <w:r>
        <w:rPr>
          <w:spacing w:val="1"/>
          <w:sz w:val="22"/>
        </w:rPr>
        <w:t> </w:t>
      </w:r>
      <w:r>
        <w:rPr>
          <w:sz w:val="22"/>
        </w:rPr>
        <w:t>and</w:t>
      </w:r>
      <w:r>
        <w:rPr>
          <w:spacing w:val="-1"/>
          <w:sz w:val="22"/>
        </w:rPr>
        <w:t> </w:t>
      </w:r>
      <w:r>
        <w:rPr>
          <w:sz w:val="22"/>
        </w:rPr>
        <w:t>proposed final</w:t>
      </w:r>
      <w:r>
        <w:rPr>
          <w:spacing w:val="-2"/>
          <w:sz w:val="22"/>
        </w:rPr>
        <w:t> </w:t>
      </w:r>
      <w:r>
        <w:rPr>
          <w:sz w:val="22"/>
        </w:rPr>
        <w:t>grades</w:t>
      </w:r>
      <w:r>
        <w:rPr>
          <w:spacing w:val="-2"/>
          <w:sz w:val="22"/>
        </w:rPr>
        <w:t> </w:t>
      </w:r>
      <w:r>
        <w:rPr>
          <w:sz w:val="22"/>
        </w:rPr>
        <w:t>of any</w:t>
      </w:r>
      <w:r>
        <w:rPr>
          <w:spacing w:val="-1"/>
          <w:sz w:val="22"/>
        </w:rPr>
        <w:t> </w:t>
      </w:r>
      <w:r>
        <w:rPr>
          <w:sz w:val="22"/>
        </w:rPr>
        <w:t>filling,</w:t>
      </w:r>
      <w:r>
        <w:rPr>
          <w:spacing w:val="1"/>
          <w:sz w:val="22"/>
        </w:rPr>
        <w:t> </w:t>
      </w:r>
      <w:r>
        <w:rPr>
          <w:sz w:val="22"/>
        </w:rPr>
        <w:t>grading,</w:t>
      </w:r>
      <w:r>
        <w:rPr>
          <w:spacing w:val="-1"/>
          <w:sz w:val="22"/>
        </w:rPr>
        <w:t> </w:t>
      </w:r>
      <w:r>
        <w:rPr>
          <w:sz w:val="22"/>
        </w:rPr>
        <w:t>or </w:t>
      </w:r>
      <w:r>
        <w:rPr>
          <w:spacing w:val="-2"/>
          <w:sz w:val="22"/>
        </w:rPr>
        <w:t>excavation.</w:t>
      </w:r>
    </w:p>
    <w:p>
      <w:pPr>
        <w:pStyle w:val="ListParagraph"/>
        <w:numPr>
          <w:ilvl w:val="0"/>
          <w:numId w:val="242"/>
        </w:numPr>
        <w:tabs>
          <w:tab w:pos="840" w:val="left" w:leader="none"/>
        </w:tabs>
        <w:spacing w:line="247" w:lineRule="auto" w:before="187" w:after="0"/>
        <w:ind w:left="840" w:right="358" w:hanging="480"/>
        <w:jc w:val="both"/>
        <w:rPr>
          <w:sz w:val="22"/>
        </w:rPr>
      </w:pPr>
      <w:r>
        <w:rPr>
          <w:sz w:val="22"/>
        </w:rPr>
        <w:t>Where the placement of fill is proposed, the amount, type, and source of fill material; compaction specifications; a description of the intended purpose of the fill areas; and evidence that the proposed fill</w:t>
      </w:r>
      <w:r>
        <w:rPr>
          <w:spacing w:val="-1"/>
          <w:sz w:val="22"/>
        </w:rPr>
        <w:t> </w:t>
      </w:r>
      <w:r>
        <w:rPr>
          <w:sz w:val="22"/>
        </w:rPr>
        <w:t>areas</w:t>
      </w:r>
      <w:r>
        <w:rPr>
          <w:spacing w:val="-1"/>
          <w:sz w:val="22"/>
        </w:rPr>
        <w:t> </w:t>
      </w:r>
      <w:r>
        <w:rPr>
          <w:sz w:val="22"/>
        </w:rPr>
        <w:t>are</w:t>
      </w:r>
      <w:r>
        <w:rPr>
          <w:spacing w:val="-1"/>
          <w:sz w:val="22"/>
        </w:rPr>
        <w:t> </w:t>
      </w:r>
      <w:r>
        <w:rPr>
          <w:sz w:val="22"/>
        </w:rPr>
        <w:t>the</w:t>
      </w:r>
      <w:r>
        <w:rPr>
          <w:spacing w:val="-1"/>
          <w:sz w:val="22"/>
        </w:rPr>
        <w:t> </w:t>
      </w:r>
      <w:r>
        <w:rPr>
          <w:sz w:val="22"/>
        </w:rPr>
        <w:t>minimum necessary to</w:t>
      </w:r>
      <w:r>
        <w:rPr>
          <w:spacing w:val="-1"/>
          <w:sz w:val="22"/>
        </w:rPr>
        <w:t> </w:t>
      </w:r>
      <w:r>
        <w:rPr>
          <w:sz w:val="22"/>
        </w:rPr>
        <w:t>achieve the</w:t>
      </w:r>
      <w:r>
        <w:rPr>
          <w:spacing w:val="-1"/>
          <w:sz w:val="22"/>
        </w:rPr>
        <w:t> </w:t>
      </w:r>
      <w:r>
        <w:rPr>
          <w:sz w:val="22"/>
        </w:rPr>
        <w:t>intended purpose.</w:t>
      </w:r>
      <w:r>
        <w:rPr>
          <w:spacing w:val="-1"/>
          <w:sz w:val="22"/>
        </w:rPr>
        <w:t> </w:t>
      </w:r>
      <w:r>
        <w:rPr>
          <w:sz w:val="22"/>
        </w:rPr>
        <w:t>The</w:t>
      </w:r>
      <w:r>
        <w:rPr>
          <w:spacing w:val="-1"/>
          <w:sz w:val="22"/>
        </w:rPr>
        <w:t> </w:t>
      </w:r>
      <w:r>
        <w:rPr>
          <w:sz w:val="22"/>
        </w:rPr>
        <w:t>applicant shall</w:t>
      </w:r>
      <w:r>
        <w:rPr>
          <w:spacing w:val="-1"/>
          <w:sz w:val="22"/>
        </w:rPr>
        <w:t> </w:t>
      </w:r>
      <w:r>
        <w:rPr>
          <w:sz w:val="22"/>
        </w:rPr>
        <w:t>provide</w:t>
      </w:r>
      <w:r>
        <w:rPr>
          <w:spacing w:val="-1"/>
          <w:sz w:val="22"/>
        </w:rPr>
        <w:t> </w:t>
      </w:r>
      <w:r>
        <w:rPr>
          <w:sz w:val="22"/>
        </w:rPr>
        <w:t>an engineering certification confirming that the proposal meets the flood storage displacement limitations of N.J.A.C. 7:13.</w:t>
      </w:r>
    </w:p>
    <w:p>
      <w:pPr>
        <w:pStyle w:val="ListParagraph"/>
        <w:numPr>
          <w:ilvl w:val="0"/>
          <w:numId w:val="242"/>
        </w:numPr>
        <w:tabs>
          <w:tab w:pos="839" w:val="left" w:leader="none"/>
        </w:tabs>
        <w:spacing w:line="240" w:lineRule="auto" w:before="178" w:after="0"/>
        <w:ind w:left="839" w:right="0" w:hanging="479"/>
        <w:jc w:val="left"/>
        <w:rPr>
          <w:sz w:val="22"/>
        </w:rPr>
      </w:pPr>
      <w:r>
        <w:rPr>
          <w:sz w:val="22"/>
        </w:rPr>
        <w:t>Extent</w:t>
      </w:r>
      <w:r>
        <w:rPr>
          <w:spacing w:val="-4"/>
          <w:sz w:val="22"/>
        </w:rPr>
        <w:t> </w:t>
      </w:r>
      <w:r>
        <w:rPr>
          <w:sz w:val="22"/>
        </w:rPr>
        <w:t>of</w:t>
      </w:r>
      <w:r>
        <w:rPr>
          <w:spacing w:val="-1"/>
          <w:sz w:val="22"/>
        </w:rPr>
        <w:t> </w:t>
      </w:r>
      <w:r>
        <w:rPr>
          <w:sz w:val="22"/>
        </w:rPr>
        <w:t>any</w:t>
      </w:r>
      <w:r>
        <w:rPr>
          <w:spacing w:val="-1"/>
          <w:sz w:val="22"/>
        </w:rPr>
        <w:t> </w:t>
      </w:r>
      <w:r>
        <w:rPr>
          <w:sz w:val="22"/>
        </w:rPr>
        <w:t>proposed alteration</w:t>
      </w:r>
      <w:r>
        <w:rPr>
          <w:spacing w:val="1"/>
          <w:sz w:val="22"/>
        </w:rPr>
        <w:t> </w:t>
      </w:r>
      <w:r>
        <w:rPr>
          <w:sz w:val="22"/>
        </w:rPr>
        <w:t>of</w:t>
      </w:r>
      <w:r>
        <w:rPr>
          <w:spacing w:val="-1"/>
          <w:sz w:val="22"/>
        </w:rPr>
        <w:t> </w:t>
      </w:r>
      <w:r>
        <w:rPr>
          <w:sz w:val="22"/>
        </w:rPr>
        <w:t>sand </w:t>
      </w:r>
      <w:r>
        <w:rPr>
          <w:spacing w:val="-2"/>
          <w:sz w:val="22"/>
        </w:rPr>
        <w:t>dunes.</w:t>
      </w:r>
    </w:p>
    <w:p>
      <w:pPr>
        <w:pStyle w:val="ListParagraph"/>
        <w:numPr>
          <w:ilvl w:val="0"/>
          <w:numId w:val="242"/>
        </w:numPr>
        <w:tabs>
          <w:tab w:pos="839" w:val="left" w:leader="none"/>
        </w:tabs>
        <w:spacing w:line="240" w:lineRule="auto" w:before="187" w:after="0"/>
        <w:ind w:left="839" w:right="0" w:hanging="479"/>
        <w:jc w:val="left"/>
        <w:rPr>
          <w:sz w:val="22"/>
        </w:rPr>
      </w:pPr>
      <w:r>
        <w:rPr>
          <w:sz w:val="22"/>
        </w:rPr>
        <w:t>Existing</w:t>
      </w:r>
      <w:r>
        <w:rPr>
          <w:spacing w:val="-1"/>
          <w:sz w:val="22"/>
        </w:rPr>
        <w:t> </w:t>
      </w:r>
      <w:r>
        <w:rPr>
          <w:sz w:val="22"/>
        </w:rPr>
        <w:t>and</w:t>
      </w:r>
      <w:r>
        <w:rPr>
          <w:spacing w:val="-1"/>
          <w:sz w:val="22"/>
        </w:rPr>
        <w:t> </w:t>
      </w:r>
      <w:r>
        <w:rPr>
          <w:sz w:val="22"/>
        </w:rPr>
        <w:t>proposed</w:t>
      </w:r>
      <w:r>
        <w:rPr>
          <w:spacing w:val="-1"/>
          <w:sz w:val="22"/>
        </w:rPr>
        <w:t> </w:t>
      </w:r>
      <w:r>
        <w:rPr>
          <w:sz w:val="22"/>
        </w:rPr>
        <w:t>alignment</w:t>
      </w:r>
      <w:r>
        <w:rPr>
          <w:spacing w:val="1"/>
          <w:sz w:val="22"/>
        </w:rPr>
        <w:t> </w:t>
      </w:r>
      <w:r>
        <w:rPr>
          <w:sz w:val="22"/>
        </w:rPr>
        <w:t>of</w:t>
      </w:r>
      <w:r>
        <w:rPr>
          <w:spacing w:val="-1"/>
          <w:sz w:val="22"/>
        </w:rPr>
        <w:t> </w:t>
      </w:r>
      <w:r>
        <w:rPr>
          <w:sz w:val="22"/>
        </w:rPr>
        <w:t>any proposed</w:t>
      </w:r>
      <w:r>
        <w:rPr>
          <w:spacing w:val="-1"/>
          <w:sz w:val="22"/>
        </w:rPr>
        <w:t> </w:t>
      </w:r>
      <w:r>
        <w:rPr>
          <w:sz w:val="22"/>
        </w:rPr>
        <w:t>alteration</w:t>
      </w:r>
      <w:r>
        <w:rPr>
          <w:spacing w:val="-1"/>
          <w:sz w:val="22"/>
        </w:rPr>
        <w:t> </w:t>
      </w:r>
      <w:r>
        <w:rPr>
          <w:sz w:val="22"/>
        </w:rPr>
        <w:t>of</w:t>
      </w:r>
      <w:r>
        <w:rPr>
          <w:spacing w:val="-1"/>
          <w:sz w:val="22"/>
        </w:rPr>
        <w:t> </w:t>
      </w:r>
      <w:r>
        <w:rPr>
          <w:sz w:val="22"/>
        </w:rPr>
        <w:t>a</w:t>
      </w:r>
      <w:r>
        <w:rPr>
          <w:spacing w:val="-1"/>
          <w:sz w:val="22"/>
        </w:rPr>
        <w:t> </w:t>
      </w:r>
      <w:r>
        <w:rPr>
          <w:spacing w:val="-2"/>
          <w:sz w:val="22"/>
        </w:rPr>
        <w:t>watercourse.</w:t>
      </w:r>
    </w:p>
    <w:p>
      <w:pPr>
        <w:pStyle w:val="ListParagraph"/>
        <w:numPr>
          <w:ilvl w:val="0"/>
          <w:numId w:val="242"/>
        </w:numPr>
        <w:tabs>
          <w:tab w:pos="840" w:val="left" w:leader="none"/>
        </w:tabs>
        <w:spacing w:line="247" w:lineRule="auto" w:before="187" w:after="0"/>
        <w:ind w:left="840" w:right="352" w:hanging="480"/>
        <w:jc w:val="both"/>
        <w:rPr>
          <w:sz w:val="22"/>
        </w:rPr>
      </w:pPr>
      <w:r>
        <w:rPr>
          <w:sz w:val="22"/>
        </w:rPr>
        <w:t>Floodproofing certifications, V Zone and Breakaway Wall Certifications, Operations and Maintenance Plans, Warning and Evacuation Plans and other documentation required pursuant to FEMA publications.</w:t>
      </w:r>
    </w:p>
    <w:p>
      <w:pPr>
        <w:pStyle w:val="BodyText"/>
        <w:spacing w:before="105"/>
      </w:pPr>
    </w:p>
    <w:p>
      <w:pPr>
        <w:pStyle w:val="BodyText"/>
        <w:spacing w:line="247" w:lineRule="auto" w:before="0"/>
        <w:ind w:left="360" w:right="413"/>
        <w:jc w:val="both"/>
      </w:pPr>
      <w:r>
        <w:rPr/>
        <w:t>The</w:t>
      </w:r>
      <w:r>
        <w:rPr>
          <w:spacing w:val="-9"/>
        </w:rPr>
        <w:t> </w:t>
      </w:r>
      <w:r>
        <w:rPr/>
        <w:t>Floodplain</w:t>
      </w:r>
      <w:r>
        <w:rPr>
          <w:spacing w:val="-9"/>
        </w:rPr>
        <w:t> </w:t>
      </w:r>
      <w:r>
        <w:rPr/>
        <w:t>Administrator</w:t>
      </w:r>
      <w:r>
        <w:rPr>
          <w:spacing w:val="-8"/>
        </w:rPr>
        <w:t> </w:t>
      </w:r>
      <w:r>
        <w:rPr/>
        <w:t>is</w:t>
      </w:r>
      <w:r>
        <w:rPr>
          <w:spacing w:val="-9"/>
        </w:rPr>
        <w:t> </w:t>
      </w:r>
      <w:r>
        <w:rPr/>
        <w:t>authorized</w:t>
      </w:r>
      <w:r>
        <w:rPr>
          <w:spacing w:val="-9"/>
        </w:rPr>
        <w:t> </w:t>
      </w:r>
      <w:r>
        <w:rPr/>
        <w:t>to</w:t>
      </w:r>
      <w:r>
        <w:rPr>
          <w:spacing w:val="-9"/>
        </w:rPr>
        <w:t> </w:t>
      </w:r>
      <w:r>
        <w:rPr/>
        <w:t>waive</w:t>
      </w:r>
      <w:r>
        <w:rPr>
          <w:spacing w:val="-9"/>
        </w:rPr>
        <w:t> </w:t>
      </w:r>
      <w:r>
        <w:rPr/>
        <w:t>the</w:t>
      </w:r>
      <w:r>
        <w:rPr>
          <w:spacing w:val="-9"/>
        </w:rPr>
        <w:t> </w:t>
      </w:r>
      <w:r>
        <w:rPr/>
        <w:t>submission</w:t>
      </w:r>
      <w:r>
        <w:rPr>
          <w:spacing w:val="-9"/>
        </w:rPr>
        <w:t> </w:t>
      </w:r>
      <w:r>
        <w:rPr/>
        <w:t>of</w:t>
      </w:r>
      <w:r>
        <w:rPr>
          <w:spacing w:val="-10"/>
        </w:rPr>
        <w:t> </w:t>
      </w:r>
      <w:r>
        <w:rPr/>
        <w:t>site</w:t>
      </w:r>
      <w:r>
        <w:rPr>
          <w:spacing w:val="-9"/>
        </w:rPr>
        <w:t> </w:t>
      </w:r>
      <w:r>
        <w:rPr/>
        <w:t>plans,</w:t>
      </w:r>
      <w:r>
        <w:rPr>
          <w:spacing w:val="-9"/>
        </w:rPr>
        <w:t> </w:t>
      </w:r>
      <w:r>
        <w:rPr/>
        <w:t>construction</w:t>
      </w:r>
      <w:r>
        <w:rPr>
          <w:spacing w:val="-9"/>
        </w:rPr>
        <w:t> </w:t>
      </w:r>
      <w:r>
        <w:rPr/>
        <w:t>documents, and</w:t>
      </w:r>
      <w:r>
        <w:rPr>
          <w:spacing w:val="-7"/>
        </w:rPr>
        <w:t> </w:t>
      </w:r>
      <w:r>
        <w:rPr/>
        <w:t>other</w:t>
      </w:r>
      <w:r>
        <w:rPr>
          <w:spacing w:val="-7"/>
        </w:rPr>
        <w:t> </w:t>
      </w:r>
      <w:r>
        <w:rPr/>
        <w:t>data</w:t>
      </w:r>
      <w:r>
        <w:rPr>
          <w:spacing w:val="-7"/>
        </w:rPr>
        <w:t> </w:t>
      </w:r>
      <w:r>
        <w:rPr/>
        <w:t>that</w:t>
      </w:r>
      <w:r>
        <w:rPr>
          <w:spacing w:val="-7"/>
        </w:rPr>
        <w:t> </w:t>
      </w:r>
      <w:r>
        <w:rPr/>
        <w:t>are</w:t>
      </w:r>
      <w:r>
        <w:rPr>
          <w:spacing w:val="-7"/>
        </w:rPr>
        <w:t> </w:t>
      </w:r>
      <w:r>
        <w:rPr/>
        <w:t>required</w:t>
      </w:r>
      <w:r>
        <w:rPr>
          <w:spacing w:val="-7"/>
        </w:rPr>
        <w:t> </w:t>
      </w:r>
      <w:r>
        <w:rPr/>
        <w:t>by</w:t>
      </w:r>
      <w:r>
        <w:rPr>
          <w:spacing w:val="-7"/>
        </w:rPr>
        <w:t> </w:t>
      </w:r>
      <w:r>
        <w:rPr/>
        <w:t>these</w:t>
      </w:r>
      <w:r>
        <w:rPr>
          <w:spacing w:val="-7"/>
        </w:rPr>
        <w:t> </w:t>
      </w:r>
      <w:r>
        <w:rPr/>
        <w:t>regulations</w:t>
      </w:r>
      <w:r>
        <w:rPr>
          <w:spacing w:val="-6"/>
        </w:rPr>
        <w:t> </w:t>
      </w:r>
      <w:r>
        <w:rPr/>
        <w:t>but</w:t>
      </w:r>
      <w:r>
        <w:rPr>
          <w:spacing w:val="-7"/>
        </w:rPr>
        <w:t> </w:t>
      </w:r>
      <w:r>
        <w:rPr/>
        <w:t>that</w:t>
      </w:r>
      <w:r>
        <w:rPr>
          <w:spacing w:val="-7"/>
        </w:rPr>
        <w:t> </w:t>
      </w:r>
      <w:r>
        <w:rPr/>
        <w:t>are</w:t>
      </w:r>
      <w:r>
        <w:rPr>
          <w:spacing w:val="-7"/>
        </w:rPr>
        <w:t> </w:t>
      </w:r>
      <w:r>
        <w:rPr/>
        <w:t>not</w:t>
      </w:r>
      <w:r>
        <w:rPr>
          <w:spacing w:val="-7"/>
        </w:rPr>
        <w:t> </w:t>
      </w:r>
      <w:r>
        <w:rPr/>
        <w:t>required</w:t>
      </w:r>
      <w:r>
        <w:rPr>
          <w:spacing w:val="-7"/>
        </w:rPr>
        <w:t> </w:t>
      </w:r>
      <w:r>
        <w:rPr/>
        <w:t>to</w:t>
      </w:r>
      <w:r>
        <w:rPr>
          <w:spacing w:val="-7"/>
        </w:rPr>
        <w:t> </w:t>
      </w:r>
      <w:r>
        <w:rPr/>
        <w:t>be</w:t>
      </w:r>
      <w:r>
        <w:rPr>
          <w:spacing w:val="-7"/>
        </w:rPr>
        <w:t> </w:t>
      </w:r>
      <w:r>
        <w:rPr/>
        <w:t>prepared</w:t>
      </w:r>
      <w:r>
        <w:rPr>
          <w:spacing w:val="-7"/>
        </w:rPr>
        <w:t> </w:t>
      </w:r>
      <w:r>
        <w:rPr/>
        <w:t>by</w:t>
      </w:r>
      <w:r>
        <w:rPr>
          <w:spacing w:val="-7"/>
        </w:rPr>
        <w:t> </w:t>
      </w:r>
      <w:r>
        <w:rPr/>
        <w:t>a</w:t>
      </w:r>
      <w:r>
        <w:rPr>
          <w:spacing w:val="-7"/>
        </w:rPr>
        <w:t> </w:t>
      </w:r>
      <w:r>
        <w:rPr/>
        <w:t>registered design professional when it is found that the nature of the proposed development is such that the review of such submissions is not necessary to ascertain compliance.</w:t>
      </w:r>
    </w:p>
    <w:p>
      <w:pPr>
        <w:pStyle w:val="BodyText"/>
        <w:spacing w:before="18"/>
      </w:pPr>
    </w:p>
    <w:p>
      <w:pPr>
        <w:spacing w:before="0"/>
        <w:ind w:left="360" w:right="0" w:firstLine="0"/>
        <w:jc w:val="left"/>
        <w:rPr>
          <w:b/>
          <w:sz w:val="22"/>
        </w:rPr>
      </w:pPr>
      <w:bookmarkStart w:name="§ 24-5.2 Information in Flood Hazard Are" w:id="947"/>
      <w:bookmarkEnd w:id="947"/>
      <w:r>
        <w:rPr/>
      </w:r>
      <w:r>
        <w:rPr>
          <w:b/>
          <w:sz w:val="22"/>
        </w:rPr>
        <w:t>§</w:t>
      </w:r>
      <w:r>
        <w:rPr>
          <w:b/>
          <w:spacing w:val="-3"/>
          <w:sz w:val="22"/>
        </w:rPr>
        <w:t> </w:t>
      </w:r>
      <w:r>
        <w:rPr>
          <w:b/>
          <w:sz w:val="22"/>
        </w:rPr>
        <w:t>24-5.2.</w:t>
      </w:r>
      <w:r>
        <w:rPr>
          <w:b/>
          <w:spacing w:val="58"/>
          <w:sz w:val="22"/>
        </w:rPr>
        <w:t> </w:t>
      </w:r>
      <w:r>
        <w:rPr>
          <w:b/>
          <w:sz w:val="22"/>
        </w:rPr>
        <w:t>Information</w:t>
      </w:r>
      <w:r>
        <w:rPr>
          <w:b/>
          <w:spacing w:val="20"/>
          <w:sz w:val="22"/>
        </w:rPr>
        <w:t> </w:t>
      </w:r>
      <w:r>
        <w:rPr>
          <w:b/>
          <w:sz w:val="22"/>
        </w:rPr>
        <w:t>in</w:t>
      </w:r>
      <w:r>
        <w:rPr>
          <w:b/>
          <w:spacing w:val="20"/>
          <w:sz w:val="22"/>
        </w:rPr>
        <w:t> </w:t>
      </w:r>
      <w:r>
        <w:rPr>
          <w:b/>
          <w:sz w:val="22"/>
        </w:rPr>
        <w:t>Flood</w:t>
      </w:r>
      <w:r>
        <w:rPr>
          <w:b/>
          <w:spacing w:val="20"/>
          <w:sz w:val="22"/>
        </w:rPr>
        <w:t> </w:t>
      </w:r>
      <w:r>
        <w:rPr>
          <w:b/>
          <w:sz w:val="22"/>
        </w:rPr>
        <w:t>Hazard</w:t>
      </w:r>
      <w:r>
        <w:rPr>
          <w:b/>
          <w:spacing w:val="20"/>
          <w:sz w:val="22"/>
        </w:rPr>
        <w:t> </w:t>
      </w:r>
      <w:r>
        <w:rPr>
          <w:b/>
          <w:sz w:val="22"/>
        </w:rPr>
        <w:t>Areas</w:t>
      </w:r>
      <w:r>
        <w:rPr>
          <w:b/>
          <w:spacing w:val="19"/>
          <w:sz w:val="22"/>
        </w:rPr>
        <w:t> </w:t>
      </w:r>
      <w:r>
        <w:rPr>
          <w:b/>
          <w:sz w:val="22"/>
        </w:rPr>
        <w:t>Without</w:t>
      </w:r>
      <w:r>
        <w:rPr>
          <w:b/>
          <w:spacing w:val="20"/>
          <w:sz w:val="22"/>
        </w:rPr>
        <w:t> </w:t>
      </w:r>
      <w:r>
        <w:rPr>
          <w:b/>
          <w:sz w:val="22"/>
        </w:rPr>
        <w:t>Base</w:t>
      </w:r>
      <w:r>
        <w:rPr>
          <w:b/>
          <w:spacing w:val="20"/>
          <w:sz w:val="22"/>
        </w:rPr>
        <w:t> </w:t>
      </w:r>
      <w:r>
        <w:rPr>
          <w:b/>
          <w:sz w:val="22"/>
        </w:rPr>
        <w:t>Flood</w:t>
      </w:r>
      <w:r>
        <w:rPr>
          <w:b/>
          <w:spacing w:val="20"/>
          <w:sz w:val="22"/>
        </w:rPr>
        <w:t> </w:t>
      </w:r>
      <w:r>
        <w:rPr>
          <w:b/>
          <w:sz w:val="22"/>
        </w:rPr>
        <w:t>Elevations</w:t>
      </w:r>
      <w:r>
        <w:rPr>
          <w:b/>
          <w:spacing w:val="20"/>
          <w:sz w:val="22"/>
        </w:rPr>
        <w:t> </w:t>
      </w:r>
      <w:r>
        <w:rPr>
          <w:b/>
          <w:sz w:val="22"/>
        </w:rPr>
        <w:t>(Approximate</w:t>
      </w:r>
      <w:r>
        <w:rPr>
          <w:b/>
          <w:spacing w:val="20"/>
          <w:sz w:val="22"/>
        </w:rPr>
        <w:t> </w:t>
      </w:r>
      <w:r>
        <w:rPr>
          <w:b/>
          <w:spacing w:val="-4"/>
          <w:sz w:val="22"/>
        </w:rPr>
        <w:t>Zone</w:t>
      </w:r>
    </w:p>
    <w:p>
      <w:pPr>
        <w:spacing w:after="0"/>
        <w:jc w:val="left"/>
        <w:rPr>
          <w:b/>
          <w:sz w:val="22"/>
        </w:rPr>
        <w:sectPr>
          <w:headerReference w:type="default" r:id="rId551"/>
          <w:footerReference w:type="default" r:id="rId552"/>
          <w:pgSz w:w="12240" w:h="15840"/>
          <w:pgMar w:header="631" w:footer="609" w:top="1140" w:bottom="800" w:left="1080" w:right="1080"/>
        </w:sectPr>
      </w:pPr>
    </w:p>
    <w:p>
      <w:pPr>
        <w:pStyle w:val="BodyText"/>
        <w:spacing w:before="37"/>
        <w:rPr>
          <w:b/>
        </w:rPr>
      </w:pPr>
    </w:p>
    <w:p>
      <w:pPr>
        <w:pStyle w:val="Heading3"/>
      </w:pPr>
      <w:r>
        <w:rPr>
          <w:spacing w:val="-5"/>
        </w:rPr>
        <w:t>A).</w:t>
      </w:r>
    </w:p>
    <w:p>
      <w:pPr>
        <w:pStyle w:val="BodyText"/>
        <w:spacing w:line="247" w:lineRule="auto"/>
        <w:ind w:left="360" w:right="355"/>
        <w:jc w:val="both"/>
      </w:pPr>
      <w:r>
        <w:rPr/>
        <w:t>Where flood hazard areas are delineated on the effective or preliminary FIRM and base flood elevation data have not been provided, the applicant shall consult with the Floodplain Administrator to determine whether to:</w:t>
      </w:r>
    </w:p>
    <w:p>
      <w:pPr>
        <w:pStyle w:val="ListParagraph"/>
        <w:numPr>
          <w:ilvl w:val="1"/>
          <w:numId w:val="242"/>
        </w:numPr>
        <w:tabs>
          <w:tab w:pos="840" w:val="left" w:leader="none"/>
        </w:tabs>
        <w:spacing w:line="247" w:lineRule="auto" w:before="179" w:after="0"/>
        <w:ind w:left="840" w:right="353" w:hanging="480"/>
        <w:jc w:val="both"/>
        <w:rPr>
          <w:sz w:val="22"/>
        </w:rPr>
      </w:pPr>
      <w:r>
        <w:rPr>
          <w:sz w:val="22"/>
        </w:rPr>
        <w:t>Use</w:t>
      </w:r>
      <w:r>
        <w:rPr>
          <w:spacing w:val="-8"/>
          <w:sz w:val="22"/>
        </w:rPr>
        <w:t> </w:t>
      </w:r>
      <w:r>
        <w:rPr>
          <w:sz w:val="22"/>
        </w:rPr>
        <w:t>the</w:t>
      </w:r>
      <w:r>
        <w:rPr>
          <w:spacing w:val="-8"/>
          <w:sz w:val="22"/>
        </w:rPr>
        <w:t> </w:t>
      </w:r>
      <w:r>
        <w:rPr>
          <w:sz w:val="22"/>
        </w:rPr>
        <w:t>Approximation</w:t>
      </w:r>
      <w:r>
        <w:rPr>
          <w:spacing w:val="-7"/>
          <w:sz w:val="22"/>
        </w:rPr>
        <w:t> </w:t>
      </w:r>
      <w:r>
        <w:rPr>
          <w:sz w:val="22"/>
        </w:rPr>
        <w:t>Method</w:t>
      </w:r>
      <w:r>
        <w:rPr>
          <w:spacing w:val="-8"/>
          <w:sz w:val="22"/>
        </w:rPr>
        <w:t> </w:t>
      </w:r>
      <w:r>
        <w:rPr>
          <w:sz w:val="22"/>
        </w:rPr>
        <w:t>(Method</w:t>
      </w:r>
      <w:r>
        <w:rPr>
          <w:spacing w:val="-8"/>
          <w:sz w:val="22"/>
        </w:rPr>
        <w:t> </w:t>
      </w:r>
      <w:r>
        <w:rPr>
          <w:sz w:val="22"/>
        </w:rPr>
        <w:t>5)</w:t>
      </w:r>
      <w:r>
        <w:rPr>
          <w:spacing w:val="-8"/>
          <w:sz w:val="22"/>
        </w:rPr>
        <w:t> </w:t>
      </w:r>
      <w:r>
        <w:rPr>
          <w:sz w:val="22"/>
        </w:rPr>
        <w:t>described</w:t>
      </w:r>
      <w:r>
        <w:rPr>
          <w:spacing w:val="-7"/>
          <w:sz w:val="22"/>
        </w:rPr>
        <w:t> </w:t>
      </w:r>
      <w:r>
        <w:rPr>
          <w:sz w:val="22"/>
        </w:rPr>
        <w:t>in</w:t>
      </w:r>
      <w:r>
        <w:rPr>
          <w:spacing w:val="-8"/>
          <w:sz w:val="22"/>
        </w:rPr>
        <w:t> </w:t>
      </w:r>
      <w:r>
        <w:rPr>
          <w:sz w:val="22"/>
        </w:rPr>
        <w:t>N.J.A.C.</w:t>
      </w:r>
      <w:r>
        <w:rPr>
          <w:spacing w:val="-8"/>
          <w:sz w:val="22"/>
        </w:rPr>
        <w:t> </w:t>
      </w:r>
      <w:r>
        <w:rPr>
          <w:sz w:val="22"/>
        </w:rPr>
        <w:t>7:13</w:t>
      </w:r>
      <w:r>
        <w:rPr>
          <w:spacing w:val="-8"/>
          <w:sz w:val="22"/>
        </w:rPr>
        <w:t> </w:t>
      </w:r>
      <w:r>
        <w:rPr>
          <w:sz w:val="22"/>
        </w:rPr>
        <w:t>in</w:t>
      </w:r>
      <w:r>
        <w:rPr>
          <w:spacing w:val="-8"/>
          <w:sz w:val="22"/>
        </w:rPr>
        <w:t> </w:t>
      </w:r>
      <w:r>
        <w:rPr>
          <w:sz w:val="22"/>
        </w:rPr>
        <w:t>conjunction</w:t>
      </w:r>
      <w:r>
        <w:rPr>
          <w:spacing w:val="-7"/>
          <w:sz w:val="22"/>
        </w:rPr>
        <w:t> </w:t>
      </w:r>
      <w:r>
        <w:rPr>
          <w:sz w:val="22"/>
        </w:rPr>
        <w:t>with</w:t>
      </w:r>
      <w:r>
        <w:rPr>
          <w:spacing w:val="-8"/>
          <w:sz w:val="22"/>
        </w:rPr>
        <w:t> </w:t>
      </w:r>
      <w:r>
        <w:rPr>
          <w:sz w:val="22"/>
        </w:rPr>
        <w:t>Appendix 1 of the FHACA to determine the required flood elevation.</w:t>
      </w:r>
    </w:p>
    <w:p>
      <w:pPr>
        <w:pStyle w:val="ListParagraph"/>
        <w:numPr>
          <w:ilvl w:val="1"/>
          <w:numId w:val="242"/>
        </w:numPr>
        <w:tabs>
          <w:tab w:pos="840" w:val="left" w:leader="none"/>
        </w:tabs>
        <w:spacing w:line="247" w:lineRule="auto" w:before="178" w:after="0"/>
        <w:ind w:left="840" w:right="355" w:hanging="480"/>
        <w:jc w:val="both"/>
        <w:rPr>
          <w:sz w:val="22"/>
        </w:rPr>
      </w:pPr>
      <w:r>
        <w:rPr>
          <w:sz w:val="22"/>
        </w:rPr>
        <w:t>Obtain,</w:t>
      </w:r>
      <w:r>
        <w:rPr>
          <w:spacing w:val="-7"/>
          <w:sz w:val="22"/>
        </w:rPr>
        <w:t> </w:t>
      </w:r>
      <w:r>
        <w:rPr>
          <w:sz w:val="22"/>
        </w:rPr>
        <w:t>review,</w:t>
      </w:r>
      <w:r>
        <w:rPr>
          <w:spacing w:val="-7"/>
          <w:sz w:val="22"/>
        </w:rPr>
        <w:t> </w:t>
      </w:r>
      <w:r>
        <w:rPr>
          <w:sz w:val="22"/>
        </w:rPr>
        <w:t>and</w:t>
      </w:r>
      <w:r>
        <w:rPr>
          <w:spacing w:val="-8"/>
          <w:sz w:val="22"/>
        </w:rPr>
        <w:t> </w:t>
      </w:r>
      <w:r>
        <w:rPr>
          <w:sz w:val="22"/>
        </w:rPr>
        <w:t>reasonably</w:t>
      </w:r>
      <w:r>
        <w:rPr>
          <w:spacing w:val="-7"/>
          <w:sz w:val="22"/>
        </w:rPr>
        <w:t> </w:t>
      </w:r>
      <w:r>
        <w:rPr>
          <w:sz w:val="22"/>
        </w:rPr>
        <w:t>utilize</w:t>
      </w:r>
      <w:r>
        <w:rPr>
          <w:spacing w:val="-7"/>
          <w:sz w:val="22"/>
        </w:rPr>
        <w:t> </w:t>
      </w:r>
      <w:r>
        <w:rPr>
          <w:sz w:val="22"/>
        </w:rPr>
        <w:t>data</w:t>
      </w:r>
      <w:r>
        <w:rPr>
          <w:spacing w:val="-7"/>
          <w:sz w:val="22"/>
        </w:rPr>
        <w:t> </w:t>
      </w:r>
      <w:r>
        <w:rPr>
          <w:sz w:val="22"/>
        </w:rPr>
        <w:t>available</w:t>
      </w:r>
      <w:r>
        <w:rPr>
          <w:spacing w:val="-7"/>
          <w:sz w:val="22"/>
        </w:rPr>
        <w:t> </w:t>
      </w:r>
      <w:r>
        <w:rPr>
          <w:sz w:val="22"/>
        </w:rPr>
        <w:t>from</w:t>
      </w:r>
      <w:r>
        <w:rPr>
          <w:spacing w:val="-8"/>
          <w:sz w:val="22"/>
        </w:rPr>
        <w:t> </w:t>
      </w:r>
      <w:r>
        <w:rPr>
          <w:sz w:val="22"/>
        </w:rPr>
        <w:t>a</w:t>
      </w:r>
      <w:r>
        <w:rPr>
          <w:spacing w:val="-8"/>
          <w:sz w:val="22"/>
        </w:rPr>
        <w:t> </w:t>
      </w:r>
      <w:r>
        <w:rPr>
          <w:sz w:val="22"/>
        </w:rPr>
        <w:t>Federal,</w:t>
      </w:r>
      <w:r>
        <w:rPr>
          <w:spacing w:val="-7"/>
          <w:sz w:val="22"/>
        </w:rPr>
        <w:t> </w:t>
      </w:r>
      <w:r>
        <w:rPr>
          <w:sz w:val="22"/>
        </w:rPr>
        <w:t>State</w:t>
      </w:r>
      <w:r>
        <w:rPr>
          <w:spacing w:val="-7"/>
          <w:sz w:val="22"/>
        </w:rPr>
        <w:t> </w:t>
      </w:r>
      <w:r>
        <w:rPr>
          <w:sz w:val="22"/>
        </w:rPr>
        <w:t>or</w:t>
      </w:r>
      <w:r>
        <w:rPr>
          <w:spacing w:val="-8"/>
          <w:sz w:val="22"/>
        </w:rPr>
        <w:t> </w:t>
      </w:r>
      <w:r>
        <w:rPr>
          <w:sz w:val="22"/>
        </w:rPr>
        <w:t>other</w:t>
      </w:r>
      <w:r>
        <w:rPr>
          <w:spacing w:val="-7"/>
          <w:sz w:val="22"/>
        </w:rPr>
        <w:t> </w:t>
      </w:r>
      <w:r>
        <w:rPr>
          <w:sz w:val="22"/>
        </w:rPr>
        <w:t>source</w:t>
      </w:r>
      <w:r>
        <w:rPr>
          <w:spacing w:val="-7"/>
          <w:sz w:val="22"/>
        </w:rPr>
        <w:t> </w:t>
      </w:r>
      <w:r>
        <w:rPr>
          <w:sz w:val="22"/>
        </w:rPr>
        <w:t>when</w:t>
      </w:r>
      <w:r>
        <w:rPr>
          <w:spacing w:val="-7"/>
          <w:sz w:val="22"/>
        </w:rPr>
        <w:t> </w:t>
      </w:r>
      <w:r>
        <w:rPr>
          <w:sz w:val="22"/>
        </w:rPr>
        <w:t>those data</w:t>
      </w:r>
      <w:r>
        <w:rPr>
          <w:spacing w:val="-8"/>
          <w:sz w:val="22"/>
        </w:rPr>
        <w:t> </w:t>
      </w:r>
      <w:r>
        <w:rPr>
          <w:sz w:val="22"/>
        </w:rPr>
        <w:t>are</w:t>
      </w:r>
      <w:r>
        <w:rPr>
          <w:spacing w:val="-8"/>
          <w:sz w:val="22"/>
        </w:rPr>
        <w:t> </w:t>
      </w:r>
      <w:r>
        <w:rPr>
          <w:sz w:val="22"/>
        </w:rPr>
        <w:t>deemed</w:t>
      </w:r>
      <w:r>
        <w:rPr>
          <w:spacing w:val="-8"/>
          <w:sz w:val="22"/>
        </w:rPr>
        <w:t> </w:t>
      </w:r>
      <w:r>
        <w:rPr>
          <w:sz w:val="22"/>
        </w:rPr>
        <w:t>acceptable</w:t>
      </w:r>
      <w:r>
        <w:rPr>
          <w:spacing w:val="-7"/>
          <w:sz w:val="22"/>
        </w:rPr>
        <w:t> </w:t>
      </w:r>
      <w:r>
        <w:rPr>
          <w:sz w:val="22"/>
        </w:rPr>
        <w:t>to</w:t>
      </w:r>
      <w:r>
        <w:rPr>
          <w:spacing w:val="-8"/>
          <w:sz w:val="22"/>
        </w:rPr>
        <w:t> </w:t>
      </w:r>
      <w:r>
        <w:rPr>
          <w:sz w:val="22"/>
        </w:rPr>
        <w:t>the</w:t>
      </w:r>
      <w:r>
        <w:rPr>
          <w:spacing w:val="-8"/>
          <w:sz w:val="22"/>
        </w:rPr>
        <w:t> </w:t>
      </w:r>
      <w:r>
        <w:rPr>
          <w:sz w:val="22"/>
        </w:rPr>
        <w:t>Floodplain</w:t>
      </w:r>
      <w:r>
        <w:rPr>
          <w:spacing w:val="-8"/>
          <w:sz w:val="22"/>
        </w:rPr>
        <w:t> </w:t>
      </w:r>
      <w:r>
        <w:rPr>
          <w:sz w:val="22"/>
        </w:rPr>
        <w:t>Administrator</w:t>
      </w:r>
      <w:r>
        <w:rPr>
          <w:spacing w:val="-7"/>
          <w:sz w:val="22"/>
        </w:rPr>
        <w:t> </w:t>
      </w:r>
      <w:r>
        <w:rPr>
          <w:sz w:val="22"/>
        </w:rPr>
        <w:t>to</w:t>
      </w:r>
      <w:r>
        <w:rPr>
          <w:spacing w:val="-8"/>
          <w:sz w:val="22"/>
        </w:rPr>
        <w:t> </w:t>
      </w:r>
      <w:r>
        <w:rPr>
          <w:sz w:val="22"/>
        </w:rPr>
        <w:t>reasonably</w:t>
      </w:r>
      <w:r>
        <w:rPr>
          <w:spacing w:val="-8"/>
          <w:sz w:val="22"/>
        </w:rPr>
        <w:t> </w:t>
      </w:r>
      <w:r>
        <w:rPr>
          <w:sz w:val="22"/>
        </w:rPr>
        <w:t>reflect</w:t>
      </w:r>
      <w:r>
        <w:rPr>
          <w:spacing w:val="-8"/>
          <w:sz w:val="22"/>
        </w:rPr>
        <w:t> </w:t>
      </w:r>
      <w:r>
        <w:rPr>
          <w:sz w:val="22"/>
        </w:rPr>
        <w:t>flooding</w:t>
      </w:r>
      <w:r>
        <w:rPr>
          <w:spacing w:val="-8"/>
          <w:sz w:val="22"/>
        </w:rPr>
        <w:t> </w:t>
      </w:r>
      <w:r>
        <w:rPr>
          <w:sz w:val="22"/>
        </w:rPr>
        <w:t>conditions.</w:t>
      </w:r>
    </w:p>
    <w:p>
      <w:pPr>
        <w:pStyle w:val="ListParagraph"/>
        <w:numPr>
          <w:ilvl w:val="1"/>
          <w:numId w:val="242"/>
        </w:numPr>
        <w:tabs>
          <w:tab w:pos="840" w:val="left" w:leader="none"/>
        </w:tabs>
        <w:spacing w:line="247" w:lineRule="auto" w:before="179" w:after="0"/>
        <w:ind w:left="840" w:right="354" w:hanging="480"/>
        <w:jc w:val="both"/>
        <w:rPr>
          <w:sz w:val="22"/>
        </w:rPr>
      </w:pPr>
      <w:r>
        <w:rPr>
          <w:sz w:val="22"/>
        </w:rPr>
        <w:t>Determine</w:t>
      </w:r>
      <w:r>
        <w:rPr>
          <w:spacing w:val="-11"/>
          <w:sz w:val="22"/>
        </w:rPr>
        <w:t> </w:t>
      </w:r>
      <w:r>
        <w:rPr>
          <w:sz w:val="22"/>
        </w:rPr>
        <w:t>the</w:t>
      </w:r>
      <w:r>
        <w:rPr>
          <w:spacing w:val="-12"/>
          <w:sz w:val="22"/>
        </w:rPr>
        <w:t> </w:t>
      </w:r>
      <w:r>
        <w:rPr>
          <w:sz w:val="22"/>
        </w:rPr>
        <w:t>base</w:t>
      </w:r>
      <w:r>
        <w:rPr>
          <w:spacing w:val="-12"/>
          <w:sz w:val="22"/>
        </w:rPr>
        <w:t> </w:t>
      </w:r>
      <w:r>
        <w:rPr>
          <w:sz w:val="22"/>
        </w:rPr>
        <w:t>flood</w:t>
      </w:r>
      <w:r>
        <w:rPr>
          <w:spacing w:val="-12"/>
          <w:sz w:val="22"/>
        </w:rPr>
        <w:t> </w:t>
      </w:r>
      <w:r>
        <w:rPr>
          <w:sz w:val="22"/>
        </w:rPr>
        <w:t>elevation</w:t>
      </w:r>
      <w:r>
        <w:rPr>
          <w:spacing w:val="-11"/>
          <w:sz w:val="22"/>
        </w:rPr>
        <w:t> </w:t>
      </w:r>
      <w:r>
        <w:rPr>
          <w:sz w:val="22"/>
        </w:rPr>
        <w:t>in</w:t>
      </w:r>
      <w:r>
        <w:rPr>
          <w:spacing w:val="-12"/>
          <w:sz w:val="22"/>
        </w:rPr>
        <w:t> </w:t>
      </w:r>
      <w:r>
        <w:rPr>
          <w:sz w:val="22"/>
        </w:rPr>
        <w:t>accordance</w:t>
      </w:r>
      <w:r>
        <w:rPr>
          <w:spacing w:val="-11"/>
          <w:sz w:val="22"/>
        </w:rPr>
        <w:t> </w:t>
      </w:r>
      <w:r>
        <w:rPr>
          <w:sz w:val="22"/>
        </w:rPr>
        <w:t>with</w:t>
      </w:r>
      <w:r>
        <w:rPr>
          <w:spacing w:val="-11"/>
          <w:sz w:val="22"/>
        </w:rPr>
        <w:t> </w:t>
      </w:r>
      <w:r>
        <w:rPr>
          <w:sz w:val="22"/>
        </w:rPr>
        <w:t>accepted</w:t>
      </w:r>
      <w:r>
        <w:rPr>
          <w:spacing w:val="-11"/>
          <w:sz w:val="22"/>
        </w:rPr>
        <w:t> </w:t>
      </w:r>
      <w:r>
        <w:rPr>
          <w:sz w:val="22"/>
        </w:rPr>
        <w:t>hydrologic</w:t>
      </w:r>
      <w:r>
        <w:rPr>
          <w:spacing w:val="-11"/>
          <w:sz w:val="22"/>
        </w:rPr>
        <w:t> </w:t>
      </w:r>
      <w:r>
        <w:rPr>
          <w:sz w:val="22"/>
        </w:rPr>
        <w:t>and</w:t>
      </w:r>
      <w:r>
        <w:rPr>
          <w:spacing w:val="-12"/>
          <w:sz w:val="22"/>
        </w:rPr>
        <w:t> </w:t>
      </w:r>
      <w:r>
        <w:rPr>
          <w:sz w:val="22"/>
        </w:rPr>
        <w:t>hydraulic</w:t>
      </w:r>
      <w:r>
        <w:rPr>
          <w:spacing w:val="-11"/>
          <w:sz w:val="22"/>
        </w:rPr>
        <w:t> </w:t>
      </w:r>
      <w:r>
        <w:rPr>
          <w:sz w:val="22"/>
        </w:rPr>
        <w:t>engineering techniques according to Method 6 as described in N.J.A.C. 7:13. Such analyses shall be performed and sealed by a licensed professional engineer.</w:t>
      </w:r>
    </w:p>
    <w:p>
      <w:pPr>
        <w:pStyle w:val="BodyText"/>
        <w:spacing w:before="105"/>
      </w:pPr>
    </w:p>
    <w:p>
      <w:pPr>
        <w:pStyle w:val="BodyText"/>
        <w:spacing w:line="247" w:lineRule="auto" w:before="1"/>
        <w:ind w:left="360" w:right="414"/>
        <w:jc w:val="both"/>
      </w:pPr>
      <w:r>
        <w:rPr/>
        <w:t>Studies, analyses, and computations shall be submitted in sufficient detail to allow review and approval by the Floodplain Administrator prior to floodplain development permit issuance. The accuracy of data submitted</w:t>
      </w:r>
      <w:r>
        <w:rPr>
          <w:spacing w:val="-5"/>
        </w:rPr>
        <w:t> </w:t>
      </w:r>
      <w:r>
        <w:rPr/>
        <w:t>for</w:t>
      </w:r>
      <w:r>
        <w:rPr>
          <w:spacing w:val="-6"/>
        </w:rPr>
        <w:t> </w:t>
      </w:r>
      <w:r>
        <w:rPr/>
        <w:t>such</w:t>
      </w:r>
      <w:r>
        <w:rPr>
          <w:spacing w:val="-6"/>
        </w:rPr>
        <w:t> </w:t>
      </w:r>
      <w:r>
        <w:rPr/>
        <w:t>determination</w:t>
      </w:r>
      <w:r>
        <w:rPr>
          <w:spacing w:val="-5"/>
        </w:rPr>
        <w:t> </w:t>
      </w:r>
      <w:r>
        <w:rPr/>
        <w:t>shall</w:t>
      </w:r>
      <w:r>
        <w:rPr>
          <w:spacing w:val="-6"/>
        </w:rPr>
        <w:t> </w:t>
      </w:r>
      <w:r>
        <w:rPr/>
        <w:t>be</w:t>
      </w:r>
      <w:r>
        <w:rPr>
          <w:spacing w:val="-6"/>
        </w:rPr>
        <w:t> </w:t>
      </w:r>
      <w:r>
        <w:rPr/>
        <w:t>the</w:t>
      </w:r>
      <w:r>
        <w:rPr>
          <w:spacing w:val="-6"/>
        </w:rPr>
        <w:t> </w:t>
      </w:r>
      <w:r>
        <w:rPr/>
        <w:t>responsibility</w:t>
      </w:r>
      <w:r>
        <w:rPr>
          <w:spacing w:val="-5"/>
        </w:rPr>
        <w:t> </w:t>
      </w:r>
      <w:r>
        <w:rPr/>
        <w:t>of</w:t>
      </w:r>
      <w:r>
        <w:rPr>
          <w:spacing w:val="-6"/>
        </w:rPr>
        <w:t> </w:t>
      </w:r>
      <w:r>
        <w:rPr/>
        <w:t>the</w:t>
      </w:r>
      <w:r>
        <w:rPr>
          <w:spacing w:val="-6"/>
        </w:rPr>
        <w:t> </w:t>
      </w:r>
      <w:r>
        <w:rPr/>
        <w:t>applicant.</w:t>
      </w:r>
      <w:r>
        <w:rPr>
          <w:spacing w:val="-5"/>
        </w:rPr>
        <w:t> </w:t>
      </w:r>
      <w:r>
        <w:rPr/>
        <w:t>Where</w:t>
      </w:r>
      <w:r>
        <w:rPr>
          <w:spacing w:val="-6"/>
        </w:rPr>
        <w:t> </w:t>
      </w:r>
      <w:r>
        <w:rPr/>
        <w:t>the</w:t>
      </w:r>
      <w:r>
        <w:rPr>
          <w:spacing w:val="-6"/>
        </w:rPr>
        <w:t> </w:t>
      </w:r>
      <w:r>
        <w:rPr/>
        <w:t>data</w:t>
      </w:r>
      <w:r>
        <w:rPr>
          <w:spacing w:val="-6"/>
        </w:rPr>
        <w:t> </w:t>
      </w:r>
      <w:r>
        <w:rPr/>
        <w:t>are</w:t>
      </w:r>
      <w:r>
        <w:rPr>
          <w:spacing w:val="-6"/>
        </w:rPr>
        <w:t> </w:t>
      </w:r>
      <w:r>
        <w:rPr/>
        <w:t>to</w:t>
      </w:r>
      <w:r>
        <w:rPr>
          <w:spacing w:val="-6"/>
        </w:rPr>
        <w:t> </w:t>
      </w:r>
      <w:r>
        <w:rPr/>
        <w:t>be</w:t>
      </w:r>
      <w:r>
        <w:rPr>
          <w:spacing w:val="-6"/>
        </w:rPr>
        <w:t> </w:t>
      </w:r>
      <w:r>
        <w:rPr/>
        <w:t>used to</w:t>
      </w:r>
      <w:r>
        <w:rPr>
          <w:spacing w:val="-2"/>
        </w:rPr>
        <w:t> </w:t>
      </w:r>
      <w:r>
        <w:rPr/>
        <w:t>support</w:t>
      </w:r>
      <w:r>
        <w:rPr>
          <w:spacing w:val="-2"/>
        </w:rPr>
        <w:t> </w:t>
      </w:r>
      <w:r>
        <w:rPr/>
        <w:t>a</w:t>
      </w:r>
      <w:r>
        <w:rPr>
          <w:spacing w:val="-2"/>
        </w:rPr>
        <w:t> </w:t>
      </w:r>
      <w:r>
        <w:rPr/>
        <w:t>Letter</w:t>
      </w:r>
      <w:r>
        <w:rPr>
          <w:spacing w:val="-1"/>
        </w:rPr>
        <w:t> </w:t>
      </w:r>
      <w:r>
        <w:rPr/>
        <w:t>of</w:t>
      </w:r>
      <w:r>
        <w:rPr>
          <w:spacing w:val="-2"/>
        </w:rPr>
        <w:t> </w:t>
      </w:r>
      <w:r>
        <w:rPr/>
        <w:t>Map</w:t>
      </w:r>
      <w:r>
        <w:rPr>
          <w:spacing w:val="-2"/>
        </w:rPr>
        <w:t> </w:t>
      </w:r>
      <w:r>
        <w:rPr/>
        <w:t>Change</w:t>
      </w:r>
      <w:r>
        <w:rPr>
          <w:spacing w:val="-2"/>
        </w:rPr>
        <w:t> </w:t>
      </w:r>
      <w:r>
        <w:rPr/>
        <w:t>(LOMC)</w:t>
      </w:r>
      <w:r>
        <w:rPr>
          <w:spacing w:val="-2"/>
        </w:rPr>
        <w:t> </w:t>
      </w:r>
      <w:r>
        <w:rPr/>
        <w:t>from</w:t>
      </w:r>
      <w:r>
        <w:rPr>
          <w:spacing w:val="-2"/>
        </w:rPr>
        <w:t> </w:t>
      </w:r>
      <w:r>
        <w:rPr/>
        <w:t>FEMA,</w:t>
      </w:r>
      <w:r>
        <w:rPr>
          <w:spacing w:val="-2"/>
        </w:rPr>
        <w:t> </w:t>
      </w:r>
      <w:r>
        <w:rPr/>
        <w:t>the</w:t>
      </w:r>
      <w:r>
        <w:rPr>
          <w:spacing w:val="-2"/>
        </w:rPr>
        <w:t> </w:t>
      </w:r>
      <w:r>
        <w:rPr/>
        <w:t>applicant</w:t>
      </w:r>
      <w:r>
        <w:rPr>
          <w:spacing w:val="-1"/>
        </w:rPr>
        <w:t> </w:t>
      </w:r>
      <w:r>
        <w:rPr/>
        <w:t>shall</w:t>
      </w:r>
      <w:r>
        <w:rPr>
          <w:spacing w:val="-2"/>
        </w:rPr>
        <w:t> </w:t>
      </w:r>
      <w:r>
        <w:rPr/>
        <w:t>be</w:t>
      </w:r>
      <w:r>
        <w:rPr>
          <w:spacing w:val="-2"/>
        </w:rPr>
        <w:t> </w:t>
      </w:r>
      <w:r>
        <w:rPr/>
        <w:t>responsible</w:t>
      </w:r>
      <w:r>
        <w:rPr>
          <w:spacing w:val="-2"/>
        </w:rPr>
        <w:t> </w:t>
      </w:r>
      <w:r>
        <w:rPr/>
        <w:t>for</w:t>
      </w:r>
      <w:r>
        <w:rPr>
          <w:spacing w:val="-2"/>
        </w:rPr>
        <w:t> </w:t>
      </w:r>
      <w:r>
        <w:rPr/>
        <w:t>satisfying the submittal requirements and pay the processing fees.</w:t>
      </w:r>
    </w:p>
    <w:p>
      <w:pPr>
        <w:pStyle w:val="BodyText"/>
        <w:spacing w:before="17"/>
      </w:pPr>
    </w:p>
    <w:p>
      <w:pPr>
        <w:pStyle w:val="Heading4"/>
        <w:jc w:val="both"/>
      </w:pPr>
      <w:bookmarkStart w:name="§ 24-5.3 Analyses and Certifications by " w:id="948"/>
      <w:bookmarkEnd w:id="948"/>
      <w:r>
        <w:rPr>
          <w:b w:val="0"/>
        </w:rPr>
      </w:r>
      <w:r>
        <w:rPr/>
        <w:t>§</w:t>
      </w:r>
      <w:r>
        <w:rPr>
          <w:spacing w:val="-4"/>
        </w:rPr>
        <w:t> </w:t>
      </w:r>
      <w:r>
        <w:rPr/>
        <w:t>24-5.3.</w:t>
      </w:r>
      <w:r>
        <w:rPr>
          <w:spacing w:val="56"/>
        </w:rPr>
        <w:t> </w:t>
      </w:r>
      <w:r>
        <w:rPr/>
        <w:t>Analyses</w:t>
      </w:r>
      <w:r>
        <w:rPr>
          <w:spacing w:val="-5"/>
        </w:rPr>
        <w:t> </w:t>
      </w:r>
      <w:r>
        <w:rPr/>
        <w:t>and</w:t>
      </w:r>
      <w:r>
        <w:rPr>
          <w:spacing w:val="-5"/>
        </w:rPr>
        <w:t> </w:t>
      </w:r>
      <w:r>
        <w:rPr/>
        <w:t>Certifications</w:t>
      </w:r>
      <w:r>
        <w:rPr>
          <w:spacing w:val="-5"/>
        </w:rPr>
        <w:t> </w:t>
      </w:r>
      <w:r>
        <w:rPr/>
        <w:t>by</w:t>
      </w:r>
      <w:r>
        <w:rPr>
          <w:spacing w:val="-4"/>
        </w:rPr>
        <w:t> </w:t>
      </w:r>
      <w:r>
        <w:rPr/>
        <w:t>a</w:t>
      </w:r>
      <w:r>
        <w:rPr>
          <w:spacing w:val="-4"/>
        </w:rPr>
        <w:t> </w:t>
      </w:r>
      <w:r>
        <w:rPr/>
        <w:t>Licensed</w:t>
      </w:r>
      <w:r>
        <w:rPr>
          <w:spacing w:val="-2"/>
        </w:rPr>
        <w:t> </w:t>
      </w:r>
      <w:r>
        <w:rPr/>
        <w:t>Professional</w:t>
      </w:r>
      <w:r>
        <w:rPr>
          <w:spacing w:val="-4"/>
        </w:rPr>
        <w:t> </w:t>
      </w:r>
      <w:r>
        <w:rPr>
          <w:spacing w:val="-2"/>
        </w:rPr>
        <w:t>Engineer.</w:t>
      </w:r>
    </w:p>
    <w:p>
      <w:pPr>
        <w:pStyle w:val="BodyText"/>
        <w:spacing w:line="247" w:lineRule="auto"/>
        <w:ind w:left="360" w:right="355"/>
        <w:jc w:val="both"/>
      </w:pPr>
      <w:r>
        <w:rPr/>
        <w:t>As applicable to the location and nature of the proposed development activity, and in addition to the requirements</w:t>
      </w:r>
      <w:r>
        <w:rPr>
          <w:spacing w:val="-9"/>
        </w:rPr>
        <w:t> </w:t>
      </w:r>
      <w:r>
        <w:rPr/>
        <w:t>of</w:t>
      </w:r>
      <w:r>
        <w:rPr>
          <w:spacing w:val="-10"/>
        </w:rPr>
        <w:t> </w:t>
      </w:r>
      <w:r>
        <w:rPr/>
        <w:t>this</w:t>
      </w:r>
      <w:r>
        <w:rPr>
          <w:spacing w:val="-10"/>
        </w:rPr>
        <w:t> </w:t>
      </w:r>
      <w:r>
        <w:rPr/>
        <w:t>section,</w:t>
      </w:r>
      <w:r>
        <w:rPr>
          <w:spacing w:val="-9"/>
        </w:rPr>
        <w:t> </w:t>
      </w:r>
      <w:r>
        <w:rPr/>
        <w:t>the</w:t>
      </w:r>
      <w:r>
        <w:rPr>
          <w:spacing w:val="-10"/>
        </w:rPr>
        <w:t> </w:t>
      </w:r>
      <w:r>
        <w:rPr/>
        <w:t>applicant</w:t>
      </w:r>
      <w:r>
        <w:rPr>
          <w:spacing w:val="-9"/>
        </w:rPr>
        <w:t> </w:t>
      </w:r>
      <w:r>
        <w:rPr/>
        <w:t>shall</w:t>
      </w:r>
      <w:r>
        <w:rPr>
          <w:spacing w:val="-10"/>
        </w:rPr>
        <w:t> </w:t>
      </w:r>
      <w:r>
        <w:rPr/>
        <w:t>have</w:t>
      </w:r>
      <w:r>
        <w:rPr>
          <w:spacing w:val="-10"/>
        </w:rPr>
        <w:t> </w:t>
      </w:r>
      <w:r>
        <w:rPr/>
        <w:t>the</w:t>
      </w:r>
      <w:r>
        <w:rPr>
          <w:spacing w:val="-10"/>
        </w:rPr>
        <w:t> </w:t>
      </w:r>
      <w:r>
        <w:rPr/>
        <w:t>following</w:t>
      </w:r>
      <w:r>
        <w:rPr>
          <w:spacing w:val="-9"/>
        </w:rPr>
        <w:t> </w:t>
      </w:r>
      <w:r>
        <w:rPr/>
        <w:t>analyses</w:t>
      </w:r>
      <w:r>
        <w:rPr>
          <w:spacing w:val="-9"/>
        </w:rPr>
        <w:t> </w:t>
      </w:r>
      <w:r>
        <w:rPr/>
        <w:t>signed</w:t>
      </w:r>
      <w:r>
        <w:rPr>
          <w:spacing w:val="-10"/>
        </w:rPr>
        <w:t> </w:t>
      </w:r>
      <w:r>
        <w:rPr/>
        <w:t>and</w:t>
      </w:r>
      <w:r>
        <w:rPr>
          <w:spacing w:val="-10"/>
        </w:rPr>
        <w:t> </w:t>
      </w:r>
      <w:r>
        <w:rPr/>
        <w:t>sealed</w:t>
      </w:r>
      <w:r>
        <w:rPr>
          <w:spacing w:val="-9"/>
        </w:rPr>
        <w:t> </w:t>
      </w:r>
      <w:r>
        <w:rPr/>
        <w:t>by</w:t>
      </w:r>
      <w:r>
        <w:rPr>
          <w:spacing w:val="-10"/>
        </w:rPr>
        <w:t> </w:t>
      </w:r>
      <w:r>
        <w:rPr/>
        <w:t>a</w:t>
      </w:r>
      <w:r>
        <w:rPr>
          <w:spacing w:val="-10"/>
        </w:rPr>
        <w:t> </w:t>
      </w:r>
      <w:r>
        <w:rPr/>
        <w:t>licensed professional engineer for submission with the site plan and constructiondocuments:</w:t>
      </w:r>
    </w:p>
    <w:p>
      <w:pPr>
        <w:pStyle w:val="ListParagraph"/>
        <w:numPr>
          <w:ilvl w:val="0"/>
          <w:numId w:val="243"/>
        </w:numPr>
        <w:tabs>
          <w:tab w:pos="840" w:val="left" w:leader="none"/>
        </w:tabs>
        <w:spacing w:line="247" w:lineRule="auto" w:before="179" w:after="0"/>
        <w:ind w:left="840" w:right="357" w:hanging="480"/>
        <w:jc w:val="both"/>
        <w:rPr>
          <w:sz w:val="22"/>
        </w:rPr>
      </w:pPr>
      <w:r>
        <w:rPr>
          <w:sz w:val="22"/>
        </w:rPr>
        <w:t>For</w:t>
      </w:r>
      <w:r>
        <w:rPr>
          <w:spacing w:val="-12"/>
          <w:sz w:val="22"/>
        </w:rPr>
        <w:t> </w:t>
      </w:r>
      <w:r>
        <w:rPr>
          <w:sz w:val="22"/>
        </w:rPr>
        <w:t>development</w:t>
      </w:r>
      <w:r>
        <w:rPr>
          <w:spacing w:val="-11"/>
          <w:sz w:val="22"/>
        </w:rPr>
        <w:t> </w:t>
      </w:r>
      <w:r>
        <w:rPr>
          <w:sz w:val="22"/>
        </w:rPr>
        <w:t>activities</w:t>
      </w:r>
      <w:r>
        <w:rPr>
          <w:spacing w:val="-11"/>
          <w:sz w:val="22"/>
        </w:rPr>
        <w:t> </w:t>
      </w:r>
      <w:r>
        <w:rPr>
          <w:sz w:val="22"/>
        </w:rPr>
        <w:t>proposed</w:t>
      </w:r>
      <w:r>
        <w:rPr>
          <w:spacing w:val="-12"/>
          <w:sz w:val="22"/>
        </w:rPr>
        <w:t> </w:t>
      </w:r>
      <w:r>
        <w:rPr>
          <w:sz w:val="22"/>
        </w:rPr>
        <w:t>to</w:t>
      </w:r>
      <w:r>
        <w:rPr>
          <w:spacing w:val="-12"/>
          <w:sz w:val="22"/>
        </w:rPr>
        <w:t> </w:t>
      </w:r>
      <w:r>
        <w:rPr>
          <w:sz w:val="22"/>
        </w:rPr>
        <w:t>be</w:t>
      </w:r>
      <w:r>
        <w:rPr>
          <w:spacing w:val="-12"/>
          <w:sz w:val="22"/>
        </w:rPr>
        <w:t> </w:t>
      </w:r>
      <w:r>
        <w:rPr>
          <w:sz w:val="22"/>
        </w:rPr>
        <w:t>located</w:t>
      </w:r>
      <w:r>
        <w:rPr>
          <w:spacing w:val="-11"/>
          <w:sz w:val="22"/>
        </w:rPr>
        <w:t> </w:t>
      </w:r>
      <w:r>
        <w:rPr>
          <w:sz w:val="22"/>
        </w:rPr>
        <w:t>in</w:t>
      </w:r>
      <w:r>
        <w:rPr>
          <w:spacing w:val="-12"/>
          <w:sz w:val="22"/>
        </w:rPr>
        <w:t> </w:t>
      </w:r>
      <w:r>
        <w:rPr>
          <w:sz w:val="22"/>
        </w:rPr>
        <w:t>a</w:t>
      </w:r>
      <w:r>
        <w:rPr>
          <w:spacing w:val="-12"/>
          <w:sz w:val="22"/>
        </w:rPr>
        <w:t> </w:t>
      </w:r>
      <w:r>
        <w:rPr>
          <w:sz w:val="22"/>
        </w:rPr>
        <w:t>regulatory</w:t>
      </w:r>
      <w:r>
        <w:rPr>
          <w:spacing w:val="-11"/>
          <w:sz w:val="22"/>
        </w:rPr>
        <w:t> </w:t>
      </w:r>
      <w:r>
        <w:rPr>
          <w:sz w:val="22"/>
        </w:rPr>
        <w:t>floodway,</w:t>
      </w:r>
      <w:r>
        <w:rPr>
          <w:spacing w:val="-12"/>
          <w:sz w:val="22"/>
        </w:rPr>
        <w:t> </w:t>
      </w:r>
      <w:r>
        <w:rPr>
          <w:sz w:val="22"/>
        </w:rPr>
        <w:t>a</w:t>
      </w:r>
      <w:r>
        <w:rPr>
          <w:spacing w:val="-12"/>
          <w:sz w:val="22"/>
        </w:rPr>
        <w:t> </w:t>
      </w:r>
      <w:r>
        <w:rPr>
          <w:sz w:val="22"/>
        </w:rPr>
        <w:t>floodway</w:t>
      </w:r>
      <w:r>
        <w:rPr>
          <w:spacing w:val="-12"/>
          <w:sz w:val="22"/>
        </w:rPr>
        <w:t> </w:t>
      </w:r>
      <w:r>
        <w:rPr>
          <w:sz w:val="22"/>
        </w:rPr>
        <w:t>encroachment analysis that demonstrates that the encroachment of the proposed development will not cause any increase in base flood elevations; where the applicant proposes to undertake development activities that</w:t>
      </w:r>
      <w:r>
        <w:rPr>
          <w:spacing w:val="-2"/>
          <w:sz w:val="22"/>
        </w:rPr>
        <w:t> </w:t>
      </w:r>
      <w:r>
        <w:rPr>
          <w:sz w:val="22"/>
        </w:rPr>
        <w:t>do</w:t>
      </w:r>
      <w:r>
        <w:rPr>
          <w:spacing w:val="-2"/>
          <w:sz w:val="22"/>
        </w:rPr>
        <w:t> </w:t>
      </w:r>
      <w:r>
        <w:rPr>
          <w:sz w:val="22"/>
        </w:rPr>
        <w:t>increase</w:t>
      </w:r>
      <w:r>
        <w:rPr>
          <w:spacing w:val="-1"/>
          <w:sz w:val="22"/>
        </w:rPr>
        <w:t> </w:t>
      </w:r>
      <w:r>
        <w:rPr>
          <w:sz w:val="22"/>
        </w:rPr>
        <w:t>base</w:t>
      </w:r>
      <w:r>
        <w:rPr>
          <w:spacing w:val="-2"/>
          <w:sz w:val="22"/>
        </w:rPr>
        <w:t> </w:t>
      </w:r>
      <w:r>
        <w:rPr>
          <w:sz w:val="22"/>
        </w:rPr>
        <w:t>flood</w:t>
      </w:r>
      <w:r>
        <w:rPr>
          <w:spacing w:val="-2"/>
          <w:sz w:val="22"/>
        </w:rPr>
        <w:t> </w:t>
      </w:r>
      <w:r>
        <w:rPr>
          <w:sz w:val="22"/>
        </w:rPr>
        <w:t>elevations,</w:t>
      </w:r>
      <w:r>
        <w:rPr>
          <w:spacing w:val="-1"/>
          <w:sz w:val="22"/>
        </w:rPr>
        <w:t> </w:t>
      </w:r>
      <w:r>
        <w:rPr>
          <w:sz w:val="22"/>
        </w:rPr>
        <w:t>the</w:t>
      </w:r>
      <w:r>
        <w:rPr>
          <w:spacing w:val="-2"/>
          <w:sz w:val="22"/>
        </w:rPr>
        <w:t> </w:t>
      </w:r>
      <w:r>
        <w:rPr>
          <w:sz w:val="22"/>
        </w:rPr>
        <w:t>applicant</w:t>
      </w:r>
      <w:r>
        <w:rPr>
          <w:spacing w:val="-1"/>
          <w:sz w:val="22"/>
        </w:rPr>
        <w:t> </w:t>
      </w:r>
      <w:r>
        <w:rPr>
          <w:sz w:val="22"/>
        </w:rPr>
        <w:t>shall</w:t>
      </w:r>
      <w:r>
        <w:rPr>
          <w:spacing w:val="-2"/>
          <w:sz w:val="22"/>
        </w:rPr>
        <w:t> </w:t>
      </w:r>
      <w:r>
        <w:rPr>
          <w:sz w:val="22"/>
        </w:rPr>
        <w:t>submit</w:t>
      </w:r>
      <w:r>
        <w:rPr>
          <w:spacing w:val="-2"/>
          <w:sz w:val="22"/>
        </w:rPr>
        <w:t> </w:t>
      </w:r>
      <w:r>
        <w:rPr>
          <w:sz w:val="22"/>
        </w:rPr>
        <w:t>such</w:t>
      </w:r>
      <w:r>
        <w:rPr>
          <w:spacing w:val="-2"/>
          <w:sz w:val="22"/>
        </w:rPr>
        <w:t> </w:t>
      </w:r>
      <w:r>
        <w:rPr>
          <w:sz w:val="22"/>
        </w:rPr>
        <w:t>analysis</w:t>
      </w:r>
      <w:r>
        <w:rPr>
          <w:spacing w:val="-1"/>
          <w:sz w:val="22"/>
        </w:rPr>
        <w:t> </w:t>
      </w:r>
      <w:r>
        <w:rPr>
          <w:sz w:val="22"/>
        </w:rPr>
        <w:t>to</w:t>
      </w:r>
      <w:r>
        <w:rPr>
          <w:spacing w:val="-2"/>
          <w:sz w:val="22"/>
        </w:rPr>
        <w:t> </w:t>
      </w:r>
      <w:r>
        <w:rPr>
          <w:sz w:val="22"/>
        </w:rPr>
        <w:t>FEMA</w:t>
      </w:r>
      <w:r>
        <w:rPr>
          <w:spacing w:val="-2"/>
          <w:sz w:val="22"/>
        </w:rPr>
        <w:t> </w:t>
      </w:r>
      <w:r>
        <w:rPr>
          <w:sz w:val="22"/>
        </w:rPr>
        <w:t>as</w:t>
      </w:r>
      <w:r>
        <w:rPr>
          <w:spacing w:val="-2"/>
          <w:sz w:val="22"/>
        </w:rPr>
        <w:t> </w:t>
      </w:r>
      <w:r>
        <w:rPr>
          <w:sz w:val="22"/>
        </w:rPr>
        <w:t>specified in</w:t>
      </w:r>
      <w:r>
        <w:rPr>
          <w:spacing w:val="-2"/>
          <w:sz w:val="22"/>
        </w:rPr>
        <w:t> </w:t>
      </w:r>
      <w:r>
        <w:rPr>
          <w:sz w:val="22"/>
        </w:rPr>
        <w:t>Subsection</w:t>
      </w:r>
      <w:r>
        <w:rPr>
          <w:spacing w:val="-3"/>
          <w:sz w:val="22"/>
        </w:rPr>
        <w:t> </w:t>
      </w:r>
      <w:r>
        <w:rPr>
          <w:sz w:val="22"/>
        </w:rPr>
        <w:t>24-5.4</w:t>
      </w:r>
      <w:r>
        <w:rPr>
          <w:spacing w:val="-3"/>
          <w:sz w:val="22"/>
        </w:rPr>
        <w:t> </w:t>
      </w:r>
      <w:r>
        <w:rPr>
          <w:sz w:val="22"/>
        </w:rPr>
        <w:t>of</w:t>
      </w:r>
      <w:r>
        <w:rPr>
          <w:spacing w:val="-3"/>
          <w:sz w:val="22"/>
        </w:rPr>
        <w:t> </w:t>
      </w:r>
      <w:r>
        <w:rPr>
          <w:sz w:val="22"/>
        </w:rPr>
        <w:t>these</w:t>
      </w:r>
      <w:r>
        <w:rPr>
          <w:spacing w:val="-2"/>
          <w:sz w:val="22"/>
        </w:rPr>
        <w:t> </w:t>
      </w:r>
      <w:r>
        <w:rPr>
          <w:sz w:val="22"/>
        </w:rPr>
        <w:t>regulations</w:t>
      </w:r>
      <w:r>
        <w:rPr>
          <w:spacing w:val="-2"/>
          <w:sz w:val="22"/>
        </w:rPr>
        <w:t> </w:t>
      </w:r>
      <w:r>
        <w:rPr>
          <w:sz w:val="22"/>
        </w:rPr>
        <w:t>and</w:t>
      </w:r>
      <w:r>
        <w:rPr>
          <w:spacing w:val="-2"/>
          <w:sz w:val="22"/>
        </w:rPr>
        <w:t> </w:t>
      </w:r>
      <w:r>
        <w:rPr>
          <w:sz w:val="22"/>
        </w:rPr>
        <w:t>shall</w:t>
      </w:r>
      <w:r>
        <w:rPr>
          <w:spacing w:val="-2"/>
          <w:sz w:val="22"/>
        </w:rPr>
        <w:t> </w:t>
      </w:r>
      <w:r>
        <w:rPr>
          <w:sz w:val="22"/>
        </w:rPr>
        <w:t>submit</w:t>
      </w:r>
      <w:r>
        <w:rPr>
          <w:spacing w:val="-2"/>
          <w:sz w:val="22"/>
        </w:rPr>
        <w:t> </w:t>
      </w:r>
      <w:r>
        <w:rPr>
          <w:sz w:val="22"/>
        </w:rPr>
        <w:t>the</w:t>
      </w:r>
      <w:r>
        <w:rPr>
          <w:spacing w:val="-2"/>
          <w:sz w:val="22"/>
        </w:rPr>
        <w:t> </w:t>
      </w:r>
      <w:r>
        <w:rPr>
          <w:sz w:val="22"/>
        </w:rPr>
        <w:t>Conditional</w:t>
      </w:r>
      <w:r>
        <w:rPr>
          <w:spacing w:val="-2"/>
          <w:sz w:val="22"/>
        </w:rPr>
        <w:t> </w:t>
      </w:r>
      <w:r>
        <w:rPr>
          <w:sz w:val="22"/>
        </w:rPr>
        <w:t>Letter</w:t>
      </w:r>
      <w:r>
        <w:rPr>
          <w:spacing w:val="-2"/>
          <w:sz w:val="22"/>
        </w:rPr>
        <w:t> </w:t>
      </w:r>
      <w:r>
        <w:rPr>
          <w:sz w:val="22"/>
        </w:rPr>
        <w:t>of</w:t>
      </w:r>
      <w:r>
        <w:rPr>
          <w:spacing w:val="-3"/>
          <w:sz w:val="22"/>
        </w:rPr>
        <w:t> </w:t>
      </w:r>
      <w:r>
        <w:rPr>
          <w:sz w:val="22"/>
        </w:rPr>
        <w:t>Map</w:t>
      </w:r>
      <w:r>
        <w:rPr>
          <w:spacing w:val="-2"/>
          <w:sz w:val="22"/>
        </w:rPr>
        <w:t> </w:t>
      </w:r>
      <w:r>
        <w:rPr>
          <w:sz w:val="22"/>
        </w:rPr>
        <w:t>Revision,</w:t>
      </w:r>
      <w:r>
        <w:rPr>
          <w:spacing w:val="-2"/>
          <w:sz w:val="22"/>
        </w:rPr>
        <w:t> </w:t>
      </w:r>
      <w:r>
        <w:rPr>
          <w:sz w:val="22"/>
        </w:rPr>
        <w:t>if issued by FEMA, with the site plan and construction documents.</w:t>
      </w:r>
    </w:p>
    <w:p>
      <w:pPr>
        <w:pStyle w:val="ListParagraph"/>
        <w:numPr>
          <w:ilvl w:val="0"/>
          <w:numId w:val="243"/>
        </w:numPr>
        <w:tabs>
          <w:tab w:pos="840" w:val="left" w:leader="none"/>
        </w:tabs>
        <w:spacing w:line="247" w:lineRule="auto" w:before="176" w:after="0"/>
        <w:ind w:left="840" w:right="354" w:hanging="480"/>
        <w:jc w:val="both"/>
        <w:rPr>
          <w:sz w:val="22"/>
        </w:rPr>
      </w:pPr>
      <w:r>
        <w:rPr>
          <w:sz w:val="22"/>
        </w:rPr>
        <w:t>For development activities proposed to be located in a riverine flood hazard area where base flood elevations are included in the FIS or FIRM but floodways have not been designated, hydrologic and hydraulic analyses that demonstrate that the cumulative effect of the proposed development, when combined with all other existing and anticipated flood hazard area encroachments will not increase the</w:t>
      </w:r>
      <w:r>
        <w:rPr>
          <w:spacing w:val="-5"/>
          <w:sz w:val="22"/>
        </w:rPr>
        <w:t> </w:t>
      </w:r>
      <w:r>
        <w:rPr>
          <w:sz w:val="22"/>
        </w:rPr>
        <w:t>base</w:t>
      </w:r>
      <w:r>
        <w:rPr>
          <w:spacing w:val="-5"/>
          <w:sz w:val="22"/>
        </w:rPr>
        <w:t> </w:t>
      </w:r>
      <w:r>
        <w:rPr>
          <w:sz w:val="22"/>
        </w:rPr>
        <w:t>flood</w:t>
      </w:r>
      <w:r>
        <w:rPr>
          <w:spacing w:val="-5"/>
          <w:sz w:val="22"/>
        </w:rPr>
        <w:t> </w:t>
      </w:r>
      <w:r>
        <w:rPr>
          <w:sz w:val="22"/>
        </w:rPr>
        <w:t>elevation</w:t>
      </w:r>
      <w:r>
        <w:rPr>
          <w:spacing w:val="-4"/>
          <w:sz w:val="22"/>
        </w:rPr>
        <w:t> </w:t>
      </w:r>
      <w:r>
        <w:rPr>
          <w:sz w:val="22"/>
        </w:rPr>
        <w:t>more</w:t>
      </w:r>
      <w:r>
        <w:rPr>
          <w:spacing w:val="-5"/>
          <w:sz w:val="22"/>
        </w:rPr>
        <w:t> </w:t>
      </w:r>
      <w:r>
        <w:rPr>
          <w:sz w:val="22"/>
        </w:rPr>
        <w:t>than</w:t>
      </w:r>
      <w:r>
        <w:rPr>
          <w:spacing w:val="-5"/>
          <w:sz w:val="22"/>
        </w:rPr>
        <w:t> </w:t>
      </w:r>
      <w:r>
        <w:rPr>
          <w:sz w:val="22"/>
        </w:rPr>
        <w:t>0.2</w:t>
      </w:r>
      <w:r>
        <w:rPr>
          <w:spacing w:val="-5"/>
          <w:sz w:val="22"/>
        </w:rPr>
        <w:t> </w:t>
      </w:r>
      <w:r>
        <w:rPr>
          <w:sz w:val="22"/>
        </w:rPr>
        <w:t>feet</w:t>
      </w:r>
      <w:r>
        <w:rPr>
          <w:spacing w:val="-5"/>
          <w:sz w:val="22"/>
        </w:rPr>
        <w:t> </w:t>
      </w:r>
      <w:r>
        <w:rPr>
          <w:sz w:val="22"/>
        </w:rPr>
        <w:t>at</w:t>
      </w:r>
      <w:r>
        <w:rPr>
          <w:spacing w:val="-5"/>
          <w:sz w:val="22"/>
        </w:rPr>
        <w:t> </w:t>
      </w:r>
      <w:r>
        <w:rPr>
          <w:sz w:val="22"/>
        </w:rPr>
        <w:t>any</w:t>
      </w:r>
      <w:r>
        <w:rPr>
          <w:spacing w:val="-5"/>
          <w:sz w:val="22"/>
        </w:rPr>
        <w:t> </w:t>
      </w:r>
      <w:r>
        <w:rPr>
          <w:sz w:val="22"/>
        </w:rPr>
        <w:t>point</w:t>
      </w:r>
      <w:r>
        <w:rPr>
          <w:spacing w:val="-5"/>
          <w:sz w:val="22"/>
        </w:rPr>
        <w:t> </w:t>
      </w:r>
      <w:r>
        <w:rPr>
          <w:sz w:val="22"/>
        </w:rPr>
        <w:t>within</w:t>
      </w:r>
      <w:r>
        <w:rPr>
          <w:spacing w:val="-4"/>
          <w:sz w:val="22"/>
        </w:rPr>
        <w:t> </w:t>
      </w:r>
      <w:r>
        <w:rPr>
          <w:sz w:val="22"/>
        </w:rPr>
        <w:t>the</w:t>
      </w:r>
      <w:r>
        <w:rPr>
          <w:spacing w:val="-5"/>
          <w:sz w:val="22"/>
        </w:rPr>
        <w:t> </w:t>
      </w:r>
      <w:r>
        <w:rPr>
          <w:sz w:val="22"/>
        </w:rPr>
        <w:t>jurisdiction.</w:t>
      </w:r>
      <w:r>
        <w:rPr>
          <w:spacing w:val="-4"/>
          <w:sz w:val="22"/>
        </w:rPr>
        <w:t> </w:t>
      </w:r>
      <w:r>
        <w:rPr>
          <w:sz w:val="22"/>
        </w:rPr>
        <w:t>This</w:t>
      </w:r>
      <w:r>
        <w:rPr>
          <w:spacing w:val="-5"/>
          <w:sz w:val="22"/>
        </w:rPr>
        <w:t> </w:t>
      </w:r>
      <w:r>
        <w:rPr>
          <w:sz w:val="22"/>
        </w:rPr>
        <w:t>requirement</w:t>
      </w:r>
      <w:r>
        <w:rPr>
          <w:spacing w:val="-4"/>
          <w:sz w:val="22"/>
        </w:rPr>
        <w:t> </w:t>
      </w:r>
      <w:r>
        <w:rPr>
          <w:sz w:val="22"/>
        </w:rPr>
        <w:t>does not apply in isolated flood hazard areas not connected to a riverine flood hazard area or in flood hazard areas identified as Zone AO or Zone AH.</w:t>
      </w:r>
    </w:p>
    <w:p>
      <w:pPr>
        <w:pStyle w:val="ListParagraph"/>
        <w:numPr>
          <w:ilvl w:val="0"/>
          <w:numId w:val="243"/>
        </w:numPr>
        <w:tabs>
          <w:tab w:pos="840" w:val="left" w:leader="none"/>
        </w:tabs>
        <w:spacing w:line="247" w:lineRule="auto" w:before="176" w:after="0"/>
        <w:ind w:left="840" w:right="352" w:hanging="480"/>
        <w:jc w:val="both"/>
        <w:rPr>
          <w:sz w:val="22"/>
        </w:rPr>
      </w:pPr>
      <w:r>
        <w:rPr>
          <w:sz w:val="22"/>
        </w:rPr>
        <w:t>For alteration of a watercourse, an engineering analysis prepared in accordance with standard engineering practices which demonstrates that the flood-carrying capacity of the altered or relocated portion of the watercourse will not be decreased, and certification that the altered watercourse shall be</w:t>
      </w:r>
      <w:r>
        <w:rPr>
          <w:spacing w:val="-4"/>
          <w:sz w:val="22"/>
        </w:rPr>
        <w:t> </w:t>
      </w:r>
      <w:r>
        <w:rPr>
          <w:sz w:val="22"/>
        </w:rPr>
        <w:t>maintained,</w:t>
      </w:r>
      <w:r>
        <w:rPr>
          <w:spacing w:val="-3"/>
          <w:sz w:val="22"/>
        </w:rPr>
        <w:t> </w:t>
      </w:r>
      <w:r>
        <w:rPr>
          <w:sz w:val="22"/>
        </w:rPr>
        <w:t>neither</w:t>
      </w:r>
      <w:r>
        <w:rPr>
          <w:spacing w:val="-4"/>
          <w:sz w:val="22"/>
        </w:rPr>
        <w:t> </w:t>
      </w:r>
      <w:r>
        <w:rPr>
          <w:sz w:val="22"/>
        </w:rPr>
        <w:t>increasing</w:t>
      </w:r>
      <w:r>
        <w:rPr>
          <w:spacing w:val="-3"/>
          <w:sz w:val="22"/>
        </w:rPr>
        <w:t> </w:t>
      </w:r>
      <w:r>
        <w:rPr>
          <w:sz w:val="22"/>
        </w:rPr>
        <w:t>nor</w:t>
      </w:r>
      <w:r>
        <w:rPr>
          <w:spacing w:val="-4"/>
          <w:sz w:val="22"/>
        </w:rPr>
        <w:t> </w:t>
      </w:r>
      <w:r>
        <w:rPr>
          <w:sz w:val="22"/>
        </w:rPr>
        <w:t>decreasing</w:t>
      </w:r>
      <w:r>
        <w:rPr>
          <w:spacing w:val="-3"/>
          <w:sz w:val="22"/>
        </w:rPr>
        <w:t> </w:t>
      </w:r>
      <w:r>
        <w:rPr>
          <w:sz w:val="22"/>
        </w:rPr>
        <w:t>the</w:t>
      </w:r>
      <w:r>
        <w:rPr>
          <w:spacing w:val="-4"/>
          <w:sz w:val="22"/>
        </w:rPr>
        <w:t> </w:t>
      </w:r>
      <w:r>
        <w:rPr>
          <w:sz w:val="22"/>
        </w:rPr>
        <w:t>channel's</w:t>
      </w:r>
      <w:r>
        <w:rPr>
          <w:spacing w:val="-4"/>
          <w:sz w:val="22"/>
        </w:rPr>
        <w:t> </w:t>
      </w:r>
      <w:r>
        <w:rPr>
          <w:sz w:val="22"/>
        </w:rPr>
        <w:t>flood-carrying</w:t>
      </w:r>
      <w:r>
        <w:rPr>
          <w:spacing w:val="-4"/>
          <w:sz w:val="22"/>
        </w:rPr>
        <w:t> </w:t>
      </w:r>
      <w:r>
        <w:rPr>
          <w:sz w:val="22"/>
        </w:rPr>
        <w:t>capacity.</w:t>
      </w:r>
      <w:r>
        <w:rPr>
          <w:spacing w:val="-3"/>
          <w:sz w:val="22"/>
        </w:rPr>
        <w:t> </w:t>
      </w:r>
      <w:r>
        <w:rPr>
          <w:sz w:val="22"/>
        </w:rPr>
        <w:t>The</w:t>
      </w:r>
      <w:r>
        <w:rPr>
          <w:spacing w:val="-4"/>
          <w:sz w:val="22"/>
        </w:rPr>
        <w:t> </w:t>
      </w:r>
      <w:r>
        <w:rPr>
          <w:sz w:val="22"/>
        </w:rPr>
        <w:t>applicant shall submit the analysis to FEMA as specified in Subsection 24-5.4 of these regulations. The applicant shall notify the chief executive officer of all affected adjacent jurisdictions, the NJDEP’s Bureau of Flood Engineering and the Division of Land Resource Protection; and shall provide documentation of such notifications.</w:t>
      </w:r>
    </w:p>
    <w:p>
      <w:pPr>
        <w:pStyle w:val="ListParagraph"/>
        <w:spacing w:after="0" w:line="247" w:lineRule="auto"/>
        <w:jc w:val="both"/>
        <w:rPr>
          <w:sz w:val="22"/>
        </w:rPr>
        <w:sectPr>
          <w:headerReference w:type="default" r:id="rId553"/>
          <w:footerReference w:type="default" r:id="rId554"/>
          <w:pgSz w:w="12240" w:h="15840"/>
          <w:pgMar w:header="631" w:footer="609" w:top="1140" w:bottom="800" w:left="1080" w:right="1080"/>
        </w:sectPr>
      </w:pPr>
    </w:p>
    <w:p>
      <w:pPr>
        <w:pStyle w:val="BodyText"/>
        <w:spacing w:before="37"/>
      </w:pPr>
    </w:p>
    <w:p>
      <w:pPr>
        <w:pStyle w:val="ListParagraph"/>
        <w:numPr>
          <w:ilvl w:val="0"/>
          <w:numId w:val="243"/>
        </w:numPr>
        <w:tabs>
          <w:tab w:pos="840" w:val="left" w:leader="none"/>
        </w:tabs>
        <w:spacing w:line="247" w:lineRule="auto" w:before="0" w:after="0"/>
        <w:ind w:left="840" w:right="355" w:hanging="480"/>
        <w:jc w:val="both"/>
        <w:rPr>
          <w:sz w:val="22"/>
        </w:rPr>
      </w:pPr>
      <w:bookmarkStart w:name="§ 24-6.4 Manufactured Homes." w:id="949"/>
      <w:bookmarkEnd w:id="949"/>
      <w:r>
        <w:rPr/>
      </w:r>
      <w:r>
        <w:rPr>
          <w:sz w:val="22"/>
        </w:rPr>
        <w:t>For activities that propose to alter sand dunes in coastal high hazard areas (Zone V) and Coastal A Zones, an engineering analysis that demonstrates that the proposed alteration will not increase the potential for flood damage and documentation of the issuance of a New Jersey Coastal Zone Management permit under N.J.A.C. 7:7.</w:t>
      </w:r>
    </w:p>
    <w:p>
      <w:pPr>
        <w:pStyle w:val="ListParagraph"/>
        <w:numPr>
          <w:ilvl w:val="0"/>
          <w:numId w:val="243"/>
        </w:numPr>
        <w:tabs>
          <w:tab w:pos="840" w:val="left" w:leader="none"/>
        </w:tabs>
        <w:spacing w:line="247" w:lineRule="auto" w:before="178" w:after="0"/>
        <w:ind w:left="840" w:right="353" w:hanging="480"/>
        <w:jc w:val="both"/>
        <w:rPr>
          <w:sz w:val="22"/>
        </w:rPr>
      </w:pPr>
      <w:r>
        <w:rPr>
          <w:sz w:val="22"/>
        </w:rPr>
        <w:t>For</w:t>
      </w:r>
      <w:r>
        <w:rPr>
          <w:spacing w:val="-1"/>
          <w:sz w:val="22"/>
        </w:rPr>
        <w:t> </w:t>
      </w:r>
      <w:r>
        <w:rPr>
          <w:sz w:val="22"/>
        </w:rPr>
        <w:t>analyses performed</w:t>
      </w:r>
      <w:r>
        <w:rPr>
          <w:spacing w:val="-1"/>
          <w:sz w:val="22"/>
        </w:rPr>
        <w:t> </w:t>
      </w:r>
      <w:r>
        <w:rPr>
          <w:sz w:val="22"/>
        </w:rPr>
        <w:t>using</w:t>
      </w:r>
      <w:r>
        <w:rPr>
          <w:spacing w:val="-1"/>
          <w:sz w:val="22"/>
        </w:rPr>
        <w:t> </w:t>
      </w:r>
      <w:r>
        <w:rPr>
          <w:sz w:val="22"/>
        </w:rPr>
        <w:t>Methods</w:t>
      </w:r>
      <w:r>
        <w:rPr>
          <w:spacing w:val="-1"/>
          <w:sz w:val="22"/>
        </w:rPr>
        <w:t> </w:t>
      </w:r>
      <w:r>
        <w:rPr>
          <w:sz w:val="22"/>
        </w:rPr>
        <w:t>5</w:t>
      </w:r>
      <w:r>
        <w:rPr>
          <w:spacing w:val="-1"/>
          <w:sz w:val="22"/>
        </w:rPr>
        <w:t> </w:t>
      </w:r>
      <w:r>
        <w:rPr>
          <w:sz w:val="22"/>
        </w:rPr>
        <w:t>and</w:t>
      </w:r>
      <w:r>
        <w:rPr>
          <w:spacing w:val="-1"/>
          <w:sz w:val="22"/>
        </w:rPr>
        <w:t> </w:t>
      </w:r>
      <w:r>
        <w:rPr>
          <w:sz w:val="22"/>
        </w:rPr>
        <w:t>6</w:t>
      </w:r>
      <w:r>
        <w:rPr>
          <w:spacing w:val="-1"/>
          <w:sz w:val="22"/>
        </w:rPr>
        <w:t> </w:t>
      </w:r>
      <w:r>
        <w:rPr>
          <w:sz w:val="22"/>
        </w:rPr>
        <w:t>(as</w:t>
      </w:r>
      <w:r>
        <w:rPr>
          <w:spacing w:val="-1"/>
          <w:sz w:val="22"/>
        </w:rPr>
        <w:t> </w:t>
      </w:r>
      <w:r>
        <w:rPr>
          <w:sz w:val="22"/>
        </w:rPr>
        <w:t>described in</w:t>
      </w:r>
      <w:r>
        <w:rPr>
          <w:spacing w:val="-1"/>
          <w:sz w:val="22"/>
        </w:rPr>
        <w:t> </w:t>
      </w:r>
      <w:r>
        <w:rPr>
          <w:sz w:val="22"/>
        </w:rPr>
        <w:t>N.J.A.C.</w:t>
      </w:r>
      <w:r>
        <w:rPr>
          <w:spacing w:val="-1"/>
          <w:sz w:val="22"/>
        </w:rPr>
        <w:t> </w:t>
      </w:r>
      <w:r>
        <w:rPr>
          <w:sz w:val="22"/>
        </w:rPr>
        <w:t>7:13)</w:t>
      </w:r>
      <w:r>
        <w:rPr>
          <w:spacing w:val="-1"/>
          <w:sz w:val="22"/>
        </w:rPr>
        <w:t> </w:t>
      </w:r>
      <w:r>
        <w:rPr>
          <w:sz w:val="22"/>
        </w:rPr>
        <w:t>in</w:t>
      </w:r>
      <w:r>
        <w:rPr>
          <w:spacing w:val="-1"/>
          <w:sz w:val="22"/>
        </w:rPr>
        <w:t> </w:t>
      </w:r>
      <w:r>
        <w:rPr>
          <w:sz w:val="22"/>
        </w:rPr>
        <w:t>flood</w:t>
      </w:r>
      <w:r>
        <w:rPr>
          <w:spacing w:val="-1"/>
          <w:sz w:val="22"/>
        </w:rPr>
        <w:t> </w:t>
      </w:r>
      <w:r>
        <w:rPr>
          <w:sz w:val="22"/>
        </w:rPr>
        <w:t>hazard</w:t>
      </w:r>
      <w:r>
        <w:rPr>
          <w:spacing w:val="-1"/>
          <w:sz w:val="22"/>
        </w:rPr>
        <w:t> </w:t>
      </w:r>
      <w:r>
        <w:rPr>
          <w:sz w:val="22"/>
        </w:rPr>
        <w:t>zones without base flood elevations (approximate A zones).</w:t>
      </w:r>
    </w:p>
    <w:p>
      <w:pPr>
        <w:pStyle w:val="BodyText"/>
        <w:spacing w:before="19"/>
      </w:pPr>
    </w:p>
    <w:p>
      <w:pPr>
        <w:pStyle w:val="Heading4"/>
      </w:pPr>
      <w:bookmarkStart w:name="§ 24-5.4 Submission of Additional Data." w:id="950"/>
      <w:bookmarkEnd w:id="950"/>
      <w:r>
        <w:rPr>
          <w:b w:val="0"/>
        </w:rPr>
      </w:r>
      <w:r>
        <w:rPr/>
        <w:t>§</w:t>
      </w:r>
      <w:r>
        <w:rPr>
          <w:spacing w:val="-3"/>
        </w:rPr>
        <w:t> </w:t>
      </w:r>
      <w:r>
        <w:rPr/>
        <w:t>24-5.4.</w:t>
      </w:r>
      <w:r>
        <w:rPr>
          <w:spacing w:val="58"/>
        </w:rPr>
        <w:t> </w:t>
      </w:r>
      <w:r>
        <w:rPr/>
        <w:t>Submission</w:t>
      </w:r>
      <w:r>
        <w:rPr>
          <w:spacing w:val="-4"/>
        </w:rPr>
        <w:t> </w:t>
      </w:r>
      <w:r>
        <w:rPr/>
        <w:t>of</w:t>
      </w:r>
      <w:r>
        <w:rPr>
          <w:spacing w:val="-3"/>
        </w:rPr>
        <w:t> </w:t>
      </w:r>
      <w:r>
        <w:rPr/>
        <w:t>Additional</w:t>
      </w:r>
      <w:r>
        <w:rPr>
          <w:spacing w:val="-3"/>
        </w:rPr>
        <w:t> </w:t>
      </w:r>
      <w:r>
        <w:rPr>
          <w:spacing w:val="-2"/>
        </w:rPr>
        <w:t>Data.</w:t>
      </w:r>
    </w:p>
    <w:p>
      <w:pPr>
        <w:pStyle w:val="BodyText"/>
        <w:spacing w:line="247" w:lineRule="auto"/>
        <w:ind w:left="360" w:right="356"/>
        <w:jc w:val="both"/>
      </w:pPr>
      <w:r>
        <w:rPr/>
        <w:t>When additional hydrologic, hydraulic or other engineering data, studies, and additional analyses are submitted to support an application, the applicant has the right to seek a Letter of Map Change (LOMC) from</w:t>
      </w:r>
      <w:r>
        <w:rPr>
          <w:spacing w:val="35"/>
        </w:rPr>
        <w:t> </w:t>
      </w:r>
      <w:r>
        <w:rPr/>
        <w:t>FEMA</w:t>
      </w:r>
      <w:r>
        <w:rPr>
          <w:spacing w:val="35"/>
        </w:rPr>
        <w:t> </w:t>
      </w:r>
      <w:r>
        <w:rPr/>
        <w:t>to</w:t>
      </w:r>
      <w:r>
        <w:rPr>
          <w:spacing w:val="35"/>
        </w:rPr>
        <w:t> </w:t>
      </w:r>
      <w:r>
        <w:rPr/>
        <w:t>change</w:t>
      </w:r>
      <w:r>
        <w:rPr>
          <w:spacing w:val="35"/>
        </w:rPr>
        <w:t> </w:t>
      </w:r>
      <w:r>
        <w:rPr/>
        <w:t>the</w:t>
      </w:r>
      <w:r>
        <w:rPr>
          <w:spacing w:val="35"/>
        </w:rPr>
        <w:t> </w:t>
      </w:r>
      <w:r>
        <w:rPr/>
        <w:t>base</w:t>
      </w:r>
      <w:r>
        <w:rPr>
          <w:spacing w:val="35"/>
        </w:rPr>
        <w:t> </w:t>
      </w:r>
      <w:r>
        <w:rPr/>
        <w:t>flood</w:t>
      </w:r>
      <w:r>
        <w:rPr>
          <w:spacing w:val="35"/>
        </w:rPr>
        <w:t> </w:t>
      </w:r>
      <w:r>
        <w:rPr/>
        <w:t>elevations,</w:t>
      </w:r>
      <w:r>
        <w:rPr>
          <w:spacing w:val="36"/>
        </w:rPr>
        <w:t> </w:t>
      </w:r>
      <w:r>
        <w:rPr/>
        <w:t>change</w:t>
      </w:r>
      <w:r>
        <w:rPr>
          <w:spacing w:val="35"/>
        </w:rPr>
        <w:t> </w:t>
      </w:r>
      <w:r>
        <w:rPr/>
        <w:t>floodway</w:t>
      </w:r>
      <w:r>
        <w:rPr>
          <w:spacing w:val="35"/>
        </w:rPr>
        <w:t> </w:t>
      </w:r>
      <w:r>
        <w:rPr/>
        <w:t>boundaries,</w:t>
      </w:r>
      <w:r>
        <w:rPr>
          <w:spacing w:val="35"/>
        </w:rPr>
        <w:t> </w:t>
      </w:r>
      <w:r>
        <w:rPr/>
        <w:t>or</w:t>
      </w:r>
      <w:r>
        <w:rPr>
          <w:spacing w:val="35"/>
        </w:rPr>
        <w:t> </w:t>
      </w:r>
      <w:r>
        <w:rPr/>
        <w:t>change</w:t>
      </w:r>
      <w:r>
        <w:rPr>
          <w:spacing w:val="35"/>
        </w:rPr>
        <w:t> </w:t>
      </w:r>
      <w:r>
        <w:rPr/>
        <w:t>boundaries of flood hazard areas shown on FIRMs, and to submit such data to FEMA for such purposes. The</w:t>
      </w:r>
      <w:r>
        <w:rPr>
          <w:spacing w:val="40"/>
        </w:rPr>
        <w:t> </w:t>
      </w:r>
      <w:r>
        <w:rPr/>
        <w:t>analyses shall be prepared by a licensed professional engineer in a format required by FEMA. Submittal requirements and processing fees shall be the responsibility of the applicant.</w:t>
      </w:r>
    </w:p>
    <w:p>
      <w:pPr>
        <w:pStyle w:val="BodyText"/>
        <w:spacing w:before="18"/>
      </w:pPr>
    </w:p>
    <w:p>
      <w:pPr>
        <w:pStyle w:val="Heading3"/>
        <w:jc w:val="both"/>
      </w:pPr>
      <w:bookmarkStart w:name="§ 24-6 INSPECTIONS." w:id="951"/>
      <w:bookmarkEnd w:id="951"/>
      <w:r>
        <w:rPr>
          <w:b w:val="0"/>
        </w:rPr>
      </w:r>
      <w:r>
        <w:rPr/>
        <w:t>§ 24-6.</w:t>
      </w:r>
      <w:r>
        <w:rPr>
          <w:spacing w:val="65"/>
        </w:rPr>
        <w:t> </w:t>
      </w:r>
      <w:r>
        <w:rPr>
          <w:spacing w:val="-2"/>
        </w:rPr>
        <w:t>INSPECTIONS.</w:t>
      </w:r>
    </w:p>
    <w:p>
      <w:pPr>
        <w:pStyle w:val="BodyText"/>
        <w:spacing w:before="27"/>
        <w:rPr>
          <w:b/>
        </w:rPr>
      </w:pPr>
    </w:p>
    <w:p>
      <w:pPr>
        <w:pStyle w:val="Heading4"/>
      </w:pPr>
      <w:bookmarkStart w:name="§ 24-6.1 General." w:id="952"/>
      <w:bookmarkEnd w:id="952"/>
      <w:r>
        <w:rPr>
          <w:b w:val="0"/>
        </w:rPr>
      </w:r>
      <w:r>
        <w:rPr/>
        <w:t>§ 24-6.1.</w:t>
      </w:r>
      <w:r>
        <w:rPr>
          <w:spacing w:val="65"/>
        </w:rPr>
        <w:t> </w:t>
      </w:r>
      <w:r>
        <w:rPr>
          <w:spacing w:val="-2"/>
        </w:rPr>
        <w:t>General.</w:t>
      </w:r>
    </w:p>
    <w:p>
      <w:pPr>
        <w:pStyle w:val="BodyText"/>
        <w:spacing w:line="247" w:lineRule="auto"/>
        <w:ind w:left="360" w:right="357"/>
        <w:jc w:val="both"/>
      </w:pPr>
      <w:r>
        <w:rPr/>
        <w:t>Development for which a permit is required shall be subject to inspection. Approval as a result of an inspection</w:t>
      </w:r>
      <w:r>
        <w:rPr>
          <w:spacing w:val="19"/>
        </w:rPr>
        <w:t> </w:t>
      </w:r>
      <w:r>
        <w:rPr/>
        <w:t>shall</w:t>
      </w:r>
      <w:r>
        <w:rPr>
          <w:spacing w:val="18"/>
        </w:rPr>
        <w:t> </w:t>
      </w:r>
      <w:r>
        <w:rPr/>
        <w:t>not</w:t>
      </w:r>
      <w:r>
        <w:rPr>
          <w:spacing w:val="18"/>
        </w:rPr>
        <w:t> </w:t>
      </w:r>
      <w:r>
        <w:rPr/>
        <w:t>be</w:t>
      </w:r>
      <w:r>
        <w:rPr>
          <w:spacing w:val="18"/>
        </w:rPr>
        <w:t> </w:t>
      </w:r>
      <w:r>
        <w:rPr/>
        <w:t>construed</w:t>
      </w:r>
      <w:r>
        <w:rPr>
          <w:spacing w:val="18"/>
        </w:rPr>
        <w:t> </w:t>
      </w:r>
      <w:r>
        <w:rPr/>
        <w:t>to</w:t>
      </w:r>
      <w:r>
        <w:rPr>
          <w:spacing w:val="18"/>
        </w:rPr>
        <w:t> </w:t>
      </w:r>
      <w:r>
        <w:rPr/>
        <w:t>be</w:t>
      </w:r>
      <w:r>
        <w:rPr>
          <w:spacing w:val="18"/>
        </w:rPr>
        <w:t> </w:t>
      </w:r>
      <w:r>
        <w:rPr/>
        <w:t>an</w:t>
      </w:r>
      <w:r>
        <w:rPr>
          <w:spacing w:val="18"/>
        </w:rPr>
        <w:t> </w:t>
      </w:r>
      <w:r>
        <w:rPr/>
        <w:t>approval</w:t>
      </w:r>
      <w:r>
        <w:rPr>
          <w:spacing w:val="18"/>
        </w:rPr>
        <w:t> </w:t>
      </w:r>
      <w:r>
        <w:rPr/>
        <w:t>of</w:t>
      </w:r>
      <w:r>
        <w:rPr>
          <w:spacing w:val="18"/>
        </w:rPr>
        <w:t> </w:t>
      </w:r>
      <w:r>
        <w:rPr/>
        <w:t>a</w:t>
      </w:r>
      <w:r>
        <w:rPr>
          <w:spacing w:val="18"/>
        </w:rPr>
        <w:t> </w:t>
      </w:r>
      <w:r>
        <w:rPr/>
        <w:t>violation</w:t>
      </w:r>
      <w:r>
        <w:rPr>
          <w:spacing w:val="19"/>
        </w:rPr>
        <w:t> </w:t>
      </w:r>
      <w:r>
        <w:rPr/>
        <w:t>of</w:t>
      </w:r>
      <w:r>
        <w:rPr>
          <w:spacing w:val="18"/>
        </w:rPr>
        <w:t> </w:t>
      </w:r>
      <w:r>
        <w:rPr/>
        <w:t>the</w:t>
      </w:r>
      <w:r>
        <w:rPr>
          <w:spacing w:val="18"/>
        </w:rPr>
        <w:t> </w:t>
      </w:r>
      <w:r>
        <w:rPr/>
        <w:t>provisions</w:t>
      </w:r>
      <w:r>
        <w:rPr>
          <w:spacing w:val="18"/>
        </w:rPr>
        <w:t> </w:t>
      </w:r>
      <w:r>
        <w:rPr/>
        <w:t>of</w:t>
      </w:r>
      <w:r>
        <w:rPr>
          <w:spacing w:val="18"/>
        </w:rPr>
        <w:t> </w:t>
      </w:r>
      <w:r>
        <w:rPr/>
        <w:t>these</w:t>
      </w:r>
      <w:r>
        <w:rPr>
          <w:spacing w:val="18"/>
        </w:rPr>
        <w:t> </w:t>
      </w:r>
      <w:r>
        <w:rPr/>
        <w:t>regulations or the building code. Inspections presuming to give authority to violate or cancel the provisions of these regulations or the building code or other ordinances shall not be valid.</w:t>
      </w:r>
    </w:p>
    <w:p>
      <w:pPr>
        <w:pStyle w:val="BodyText"/>
        <w:spacing w:before="19"/>
      </w:pPr>
    </w:p>
    <w:p>
      <w:pPr>
        <w:pStyle w:val="Heading4"/>
      </w:pPr>
      <w:bookmarkStart w:name="§ 24-6.2 Inspections of Development." w:id="953"/>
      <w:bookmarkEnd w:id="953"/>
      <w:r>
        <w:rPr>
          <w:b w:val="0"/>
        </w:rPr>
      </w:r>
      <w:r>
        <w:rPr/>
        <w:t>§</w:t>
      </w:r>
      <w:r>
        <w:rPr>
          <w:spacing w:val="-2"/>
        </w:rPr>
        <w:t> </w:t>
      </w:r>
      <w:r>
        <w:rPr/>
        <w:t>24-6.2.</w:t>
      </w:r>
      <w:r>
        <w:rPr>
          <w:spacing w:val="60"/>
        </w:rPr>
        <w:t> </w:t>
      </w:r>
      <w:r>
        <w:rPr/>
        <w:t>Inspections</w:t>
      </w:r>
      <w:r>
        <w:rPr>
          <w:spacing w:val="-3"/>
        </w:rPr>
        <w:t> </w:t>
      </w:r>
      <w:r>
        <w:rPr/>
        <w:t>of</w:t>
      </w:r>
      <w:r>
        <w:rPr>
          <w:spacing w:val="-1"/>
        </w:rPr>
        <w:t> </w:t>
      </w:r>
      <w:r>
        <w:rPr>
          <w:spacing w:val="-2"/>
        </w:rPr>
        <w:t>Development.</w:t>
      </w:r>
    </w:p>
    <w:p>
      <w:pPr>
        <w:pStyle w:val="BodyText"/>
        <w:spacing w:line="247" w:lineRule="auto"/>
        <w:ind w:left="360" w:right="355"/>
        <w:jc w:val="both"/>
      </w:pPr>
      <w:r>
        <w:rPr/>
        <w:t>The</w:t>
      </w:r>
      <w:r>
        <w:rPr>
          <w:spacing w:val="-9"/>
        </w:rPr>
        <w:t> </w:t>
      </w:r>
      <w:r>
        <w:rPr/>
        <w:t>Floodplain</w:t>
      </w:r>
      <w:r>
        <w:rPr>
          <w:spacing w:val="-9"/>
        </w:rPr>
        <w:t> </w:t>
      </w:r>
      <w:r>
        <w:rPr/>
        <w:t>Administrator</w:t>
      </w:r>
      <w:r>
        <w:rPr>
          <w:spacing w:val="-8"/>
        </w:rPr>
        <w:t> </w:t>
      </w:r>
      <w:r>
        <w:rPr/>
        <w:t>shall</w:t>
      </w:r>
      <w:r>
        <w:rPr>
          <w:spacing w:val="-9"/>
        </w:rPr>
        <w:t> </w:t>
      </w:r>
      <w:r>
        <w:rPr/>
        <w:t>inspect</w:t>
      </w:r>
      <w:r>
        <w:rPr>
          <w:spacing w:val="-9"/>
        </w:rPr>
        <w:t> </w:t>
      </w:r>
      <w:r>
        <w:rPr/>
        <w:t>all</w:t>
      </w:r>
      <w:r>
        <w:rPr>
          <w:spacing w:val="-9"/>
        </w:rPr>
        <w:t> </w:t>
      </w:r>
      <w:r>
        <w:rPr/>
        <w:t>development</w:t>
      </w:r>
      <w:r>
        <w:rPr>
          <w:spacing w:val="-9"/>
        </w:rPr>
        <w:t> </w:t>
      </w:r>
      <w:r>
        <w:rPr/>
        <w:t>in</w:t>
      </w:r>
      <w:r>
        <w:rPr>
          <w:spacing w:val="-9"/>
        </w:rPr>
        <w:t> </w:t>
      </w:r>
      <w:r>
        <w:rPr/>
        <w:t>flood</w:t>
      </w:r>
      <w:r>
        <w:rPr>
          <w:spacing w:val="-9"/>
        </w:rPr>
        <w:t> </w:t>
      </w:r>
      <w:r>
        <w:rPr/>
        <w:t>hazard</w:t>
      </w:r>
      <w:r>
        <w:rPr>
          <w:spacing w:val="-9"/>
        </w:rPr>
        <w:t> </w:t>
      </w:r>
      <w:r>
        <w:rPr/>
        <w:t>areas</w:t>
      </w:r>
      <w:r>
        <w:rPr>
          <w:spacing w:val="-9"/>
        </w:rPr>
        <w:t> </w:t>
      </w:r>
      <w:r>
        <w:rPr/>
        <w:t>authorized</w:t>
      </w:r>
      <w:r>
        <w:rPr>
          <w:spacing w:val="-9"/>
        </w:rPr>
        <w:t> </w:t>
      </w:r>
      <w:r>
        <w:rPr/>
        <w:t>by</w:t>
      </w:r>
      <w:r>
        <w:rPr>
          <w:spacing w:val="-10"/>
        </w:rPr>
        <w:t> </w:t>
      </w:r>
      <w:r>
        <w:rPr/>
        <w:t>issuance</w:t>
      </w:r>
      <w:r>
        <w:rPr>
          <w:spacing w:val="-9"/>
        </w:rPr>
        <w:t> </w:t>
      </w:r>
      <w:r>
        <w:rPr/>
        <w:t>of permits under these regulations. The Floodplain Administrator shall inspect flood hazard areas from time to time to determine if development is undertaken without issuance of a permit.</w:t>
      </w:r>
    </w:p>
    <w:p>
      <w:pPr>
        <w:pStyle w:val="BodyText"/>
        <w:spacing w:before="18"/>
      </w:pPr>
    </w:p>
    <w:p>
      <w:pPr>
        <w:pStyle w:val="Heading4"/>
        <w:spacing w:before="1"/>
      </w:pPr>
      <w:bookmarkStart w:name="§ 24-6.3 Buildings and Structures." w:id="954"/>
      <w:bookmarkEnd w:id="954"/>
      <w:r>
        <w:rPr>
          <w:b w:val="0"/>
        </w:rPr>
      </w:r>
      <w:r>
        <w:rPr/>
        <w:t>§</w:t>
      </w:r>
      <w:r>
        <w:rPr>
          <w:spacing w:val="-2"/>
        </w:rPr>
        <w:t> </w:t>
      </w:r>
      <w:r>
        <w:rPr/>
        <w:t>24-6.3.</w:t>
      </w:r>
      <w:r>
        <w:rPr>
          <w:spacing w:val="60"/>
        </w:rPr>
        <w:t> </w:t>
      </w:r>
      <w:r>
        <w:rPr/>
        <w:t>Buildings</w:t>
      </w:r>
      <w:r>
        <w:rPr>
          <w:spacing w:val="-3"/>
        </w:rPr>
        <w:t> </w:t>
      </w:r>
      <w:r>
        <w:rPr/>
        <w:t>and</w:t>
      </w:r>
      <w:r>
        <w:rPr>
          <w:spacing w:val="-2"/>
        </w:rPr>
        <w:t> Structures.</w:t>
      </w:r>
    </w:p>
    <w:p>
      <w:pPr>
        <w:pStyle w:val="BodyText"/>
        <w:spacing w:line="247" w:lineRule="auto"/>
        <w:ind w:left="360" w:right="356"/>
        <w:jc w:val="both"/>
      </w:pPr>
      <w:r>
        <w:rPr/>
        <w:t>The</w:t>
      </w:r>
      <w:r>
        <w:rPr>
          <w:spacing w:val="-5"/>
        </w:rPr>
        <w:t> </w:t>
      </w:r>
      <w:r>
        <w:rPr/>
        <w:t>Construction</w:t>
      </w:r>
      <w:r>
        <w:rPr>
          <w:spacing w:val="-4"/>
        </w:rPr>
        <w:t> </w:t>
      </w:r>
      <w:r>
        <w:rPr/>
        <w:t>Official</w:t>
      </w:r>
      <w:r>
        <w:rPr>
          <w:spacing w:val="-5"/>
        </w:rPr>
        <w:t> </w:t>
      </w:r>
      <w:r>
        <w:rPr/>
        <w:t>shall</w:t>
      </w:r>
      <w:r>
        <w:rPr>
          <w:spacing w:val="-5"/>
        </w:rPr>
        <w:t> </w:t>
      </w:r>
      <w:r>
        <w:rPr/>
        <w:t>make</w:t>
      </w:r>
      <w:r>
        <w:rPr>
          <w:spacing w:val="-5"/>
        </w:rPr>
        <w:t> </w:t>
      </w:r>
      <w:r>
        <w:rPr/>
        <w:t>or</w:t>
      </w:r>
      <w:r>
        <w:rPr>
          <w:spacing w:val="-5"/>
        </w:rPr>
        <w:t> </w:t>
      </w:r>
      <w:r>
        <w:rPr/>
        <w:t>cause</w:t>
      </w:r>
      <w:r>
        <w:rPr>
          <w:spacing w:val="-5"/>
        </w:rPr>
        <w:t> </w:t>
      </w:r>
      <w:r>
        <w:rPr/>
        <w:t>to</w:t>
      </w:r>
      <w:r>
        <w:rPr>
          <w:spacing w:val="-5"/>
        </w:rPr>
        <w:t> </w:t>
      </w:r>
      <w:r>
        <w:rPr/>
        <w:t>be</w:t>
      </w:r>
      <w:r>
        <w:rPr>
          <w:spacing w:val="-5"/>
        </w:rPr>
        <w:t> </w:t>
      </w:r>
      <w:r>
        <w:rPr/>
        <w:t>made,</w:t>
      </w:r>
      <w:r>
        <w:rPr>
          <w:spacing w:val="-5"/>
        </w:rPr>
        <w:t> </w:t>
      </w:r>
      <w:r>
        <w:rPr/>
        <w:t>inspections</w:t>
      </w:r>
      <w:r>
        <w:rPr>
          <w:spacing w:val="-4"/>
        </w:rPr>
        <w:t> </w:t>
      </w:r>
      <w:r>
        <w:rPr/>
        <w:t>for</w:t>
      </w:r>
      <w:r>
        <w:rPr>
          <w:spacing w:val="-5"/>
        </w:rPr>
        <w:t> </w:t>
      </w:r>
      <w:r>
        <w:rPr/>
        <w:t>buildings</w:t>
      </w:r>
      <w:r>
        <w:rPr>
          <w:spacing w:val="-5"/>
        </w:rPr>
        <w:t> </w:t>
      </w:r>
      <w:r>
        <w:rPr/>
        <w:t>and</w:t>
      </w:r>
      <w:r>
        <w:rPr>
          <w:spacing w:val="-5"/>
        </w:rPr>
        <w:t> </w:t>
      </w:r>
      <w:r>
        <w:rPr/>
        <w:t>structures</w:t>
      </w:r>
      <w:r>
        <w:rPr>
          <w:spacing w:val="-5"/>
        </w:rPr>
        <w:t> </w:t>
      </w:r>
      <w:r>
        <w:rPr/>
        <w:t>in</w:t>
      </w:r>
      <w:r>
        <w:rPr>
          <w:spacing w:val="-5"/>
        </w:rPr>
        <w:t> </w:t>
      </w:r>
      <w:r>
        <w:rPr/>
        <w:t>flood hazard areas authorized by permit in accordance with the Uniform Construction Code, N.J.A.C. 5:23.</w:t>
      </w:r>
    </w:p>
    <w:p>
      <w:pPr>
        <w:pStyle w:val="ListParagraph"/>
        <w:numPr>
          <w:ilvl w:val="0"/>
          <w:numId w:val="244"/>
        </w:numPr>
        <w:tabs>
          <w:tab w:pos="840" w:val="left" w:leader="none"/>
        </w:tabs>
        <w:spacing w:line="247" w:lineRule="auto" w:before="179" w:after="0"/>
        <w:ind w:left="840" w:right="356" w:hanging="480"/>
        <w:jc w:val="both"/>
        <w:rPr>
          <w:sz w:val="22"/>
        </w:rPr>
      </w:pPr>
      <w:r>
        <w:rPr>
          <w:sz w:val="22"/>
        </w:rPr>
        <w:t>Lowest Floor Elevation. Upon placement of the lowest floor, including the basement, and prior to further vertical construction, certification of the elevation required in Subsection 24-15.2 shall be submitted to the Construction Official on an Elevation Certificate.</w:t>
      </w:r>
    </w:p>
    <w:p>
      <w:pPr>
        <w:pStyle w:val="ListParagraph"/>
        <w:numPr>
          <w:ilvl w:val="0"/>
          <w:numId w:val="244"/>
        </w:numPr>
        <w:tabs>
          <w:tab w:pos="840" w:val="left" w:leader="none"/>
        </w:tabs>
        <w:spacing w:line="247" w:lineRule="auto" w:before="178" w:after="0"/>
        <w:ind w:left="840" w:right="353" w:hanging="480"/>
        <w:jc w:val="both"/>
        <w:rPr>
          <w:sz w:val="22"/>
        </w:rPr>
      </w:pPr>
      <w:r>
        <w:rPr>
          <w:sz w:val="22"/>
        </w:rPr>
        <w:t>Lowest</w:t>
      </w:r>
      <w:r>
        <w:rPr>
          <w:spacing w:val="-10"/>
          <w:sz w:val="22"/>
        </w:rPr>
        <w:t> </w:t>
      </w:r>
      <w:r>
        <w:rPr>
          <w:sz w:val="22"/>
        </w:rPr>
        <w:t>Horizontal</w:t>
      </w:r>
      <w:r>
        <w:rPr>
          <w:spacing w:val="-10"/>
          <w:sz w:val="22"/>
        </w:rPr>
        <w:t> </w:t>
      </w:r>
      <w:r>
        <w:rPr>
          <w:sz w:val="22"/>
        </w:rPr>
        <w:t>Structural</w:t>
      </w:r>
      <w:r>
        <w:rPr>
          <w:spacing w:val="-10"/>
          <w:sz w:val="22"/>
        </w:rPr>
        <w:t> </w:t>
      </w:r>
      <w:r>
        <w:rPr>
          <w:sz w:val="22"/>
        </w:rPr>
        <w:t>Member.</w:t>
      </w:r>
      <w:r>
        <w:rPr>
          <w:spacing w:val="-10"/>
          <w:sz w:val="22"/>
        </w:rPr>
        <w:t> </w:t>
      </w:r>
      <w:r>
        <w:rPr>
          <w:sz w:val="22"/>
        </w:rPr>
        <w:t>In</w:t>
      </w:r>
      <w:r>
        <w:rPr>
          <w:spacing w:val="-10"/>
          <w:sz w:val="22"/>
        </w:rPr>
        <w:t> </w:t>
      </w:r>
      <w:r>
        <w:rPr>
          <w:sz w:val="22"/>
        </w:rPr>
        <w:t>V</w:t>
      </w:r>
      <w:r>
        <w:rPr>
          <w:spacing w:val="-10"/>
          <w:sz w:val="22"/>
        </w:rPr>
        <w:t> </w:t>
      </w:r>
      <w:r>
        <w:rPr>
          <w:sz w:val="22"/>
        </w:rPr>
        <w:t>zones</w:t>
      </w:r>
      <w:r>
        <w:rPr>
          <w:spacing w:val="-10"/>
          <w:sz w:val="22"/>
        </w:rPr>
        <w:t> </w:t>
      </w:r>
      <w:r>
        <w:rPr>
          <w:sz w:val="22"/>
        </w:rPr>
        <w:t>and</w:t>
      </w:r>
      <w:r>
        <w:rPr>
          <w:spacing w:val="-10"/>
          <w:sz w:val="22"/>
        </w:rPr>
        <w:t> </w:t>
      </w:r>
      <w:r>
        <w:rPr>
          <w:sz w:val="22"/>
        </w:rPr>
        <w:t>Coastal</w:t>
      </w:r>
      <w:r>
        <w:rPr>
          <w:spacing w:val="-10"/>
          <w:sz w:val="22"/>
        </w:rPr>
        <w:t> </w:t>
      </w:r>
      <w:r>
        <w:rPr>
          <w:sz w:val="22"/>
        </w:rPr>
        <w:t>A</w:t>
      </w:r>
      <w:r>
        <w:rPr>
          <w:spacing w:val="-10"/>
          <w:sz w:val="22"/>
        </w:rPr>
        <w:t> </w:t>
      </w:r>
      <w:r>
        <w:rPr>
          <w:sz w:val="22"/>
        </w:rPr>
        <w:t>zones,</w:t>
      </w:r>
      <w:r>
        <w:rPr>
          <w:spacing w:val="-10"/>
          <w:sz w:val="22"/>
        </w:rPr>
        <w:t> </w:t>
      </w:r>
      <w:r>
        <w:rPr>
          <w:sz w:val="22"/>
        </w:rPr>
        <w:t>upon</w:t>
      </w:r>
      <w:r>
        <w:rPr>
          <w:spacing w:val="-10"/>
          <w:sz w:val="22"/>
        </w:rPr>
        <w:t> </w:t>
      </w:r>
      <w:r>
        <w:rPr>
          <w:sz w:val="22"/>
        </w:rPr>
        <w:t>placement</w:t>
      </w:r>
      <w:r>
        <w:rPr>
          <w:spacing w:val="-10"/>
          <w:sz w:val="22"/>
        </w:rPr>
        <w:t> </w:t>
      </w:r>
      <w:r>
        <w:rPr>
          <w:sz w:val="22"/>
        </w:rPr>
        <w:t>of</w:t>
      </w:r>
      <w:r>
        <w:rPr>
          <w:spacing w:val="-10"/>
          <w:sz w:val="22"/>
        </w:rPr>
        <w:t> </w:t>
      </w:r>
      <w:r>
        <w:rPr>
          <w:sz w:val="22"/>
        </w:rPr>
        <w:t>the</w:t>
      </w:r>
      <w:r>
        <w:rPr>
          <w:spacing w:val="-10"/>
          <w:sz w:val="22"/>
        </w:rPr>
        <w:t> </w:t>
      </w:r>
      <w:r>
        <w:rPr>
          <w:sz w:val="22"/>
        </w:rPr>
        <w:t>lowest floor, including the basement, and prior to further vertical construction, certification of the elevation required in Subsection 24-15.2 shall be submitted to the Construction Official on an Elevation </w:t>
      </w:r>
      <w:r>
        <w:rPr>
          <w:spacing w:val="-2"/>
          <w:sz w:val="22"/>
        </w:rPr>
        <w:t>Certificate.</w:t>
      </w:r>
    </w:p>
    <w:p>
      <w:pPr>
        <w:pStyle w:val="ListParagraph"/>
        <w:numPr>
          <w:ilvl w:val="0"/>
          <w:numId w:val="244"/>
        </w:numPr>
        <w:tabs>
          <w:tab w:pos="840" w:val="left" w:leader="none"/>
        </w:tabs>
        <w:spacing w:line="247" w:lineRule="auto" w:before="178" w:after="0"/>
        <w:ind w:left="840" w:right="351" w:hanging="480"/>
        <w:jc w:val="both"/>
        <w:rPr>
          <w:sz w:val="22"/>
        </w:rPr>
      </w:pPr>
      <w:r>
        <w:rPr>
          <w:sz w:val="22"/>
        </w:rPr>
        <w:t>Installation of attendant utilities (electrical, heating, ventilating, air-conditioning, and other service equipment) and sanitary facilities elevated as discussed in Subsection 24-15.2.</w:t>
      </w:r>
    </w:p>
    <w:p>
      <w:pPr>
        <w:pStyle w:val="ListParagraph"/>
        <w:numPr>
          <w:ilvl w:val="0"/>
          <w:numId w:val="244"/>
        </w:numPr>
        <w:tabs>
          <w:tab w:pos="840" w:val="left" w:leader="none"/>
        </w:tabs>
        <w:spacing w:line="247" w:lineRule="auto" w:before="178" w:after="0"/>
        <w:ind w:left="840" w:right="353" w:hanging="480"/>
        <w:jc w:val="both"/>
        <w:rPr>
          <w:sz w:val="22"/>
        </w:rPr>
      </w:pPr>
      <w:r>
        <w:rPr>
          <w:sz w:val="22"/>
        </w:rPr>
        <w:t>Final Inspection. Prior to the final inspection, certification of the elevation required in Subsection</w:t>
      </w:r>
      <w:r>
        <w:rPr>
          <w:spacing w:val="40"/>
          <w:sz w:val="22"/>
        </w:rPr>
        <w:t> </w:t>
      </w:r>
      <w:r>
        <w:rPr>
          <w:sz w:val="22"/>
        </w:rPr>
        <w:t>24-15.2 shall be submitted to the Construction Official on an Elevation Certificate.</w:t>
      </w:r>
    </w:p>
    <w:p>
      <w:pPr>
        <w:pStyle w:val="ListParagraph"/>
        <w:spacing w:after="0" w:line="247" w:lineRule="auto"/>
        <w:jc w:val="both"/>
        <w:rPr>
          <w:sz w:val="22"/>
        </w:rPr>
        <w:sectPr>
          <w:headerReference w:type="default" r:id="rId555"/>
          <w:footerReference w:type="default" r:id="rId556"/>
          <w:pgSz w:w="12240" w:h="15840"/>
          <w:pgMar w:header="631" w:footer="609" w:top="1140" w:bottom="800" w:left="1080" w:right="1080"/>
        </w:sectPr>
      </w:pPr>
    </w:p>
    <w:p>
      <w:pPr>
        <w:pStyle w:val="BodyText"/>
        <w:spacing w:before="37"/>
      </w:pPr>
    </w:p>
    <w:p>
      <w:pPr>
        <w:pStyle w:val="Heading4"/>
      </w:pPr>
      <w:r>
        <w:rPr/>
        <w:t>§</w:t>
      </w:r>
      <w:r>
        <w:rPr>
          <w:spacing w:val="-3"/>
        </w:rPr>
        <w:t> </w:t>
      </w:r>
      <w:r>
        <w:rPr/>
        <w:t>24-6.4.</w:t>
      </w:r>
      <w:r>
        <w:rPr>
          <w:spacing w:val="59"/>
        </w:rPr>
        <w:t> </w:t>
      </w:r>
      <w:r>
        <w:rPr/>
        <w:t>Manufactured</w:t>
      </w:r>
      <w:r>
        <w:rPr>
          <w:spacing w:val="-3"/>
        </w:rPr>
        <w:t> </w:t>
      </w:r>
      <w:r>
        <w:rPr>
          <w:spacing w:val="-2"/>
        </w:rPr>
        <w:t>Homes.</w:t>
      </w:r>
    </w:p>
    <w:p>
      <w:pPr>
        <w:pStyle w:val="BodyText"/>
        <w:spacing w:line="247" w:lineRule="auto"/>
        <w:ind w:left="360" w:right="353"/>
        <w:jc w:val="both"/>
      </w:pPr>
      <w:r>
        <w:rPr/>
        <w:t>The Floodplain Administrator shall inspect manufactured homes that are installed or replaced in flood hazard areas to determine compliance with the requirements of these regulations and the conditions of the issued permit. Upon placement of a manufactured home, certification of the elevation of the lowest floor shall</w:t>
      </w:r>
      <w:r>
        <w:rPr>
          <w:spacing w:val="-5"/>
        </w:rPr>
        <w:t> </w:t>
      </w:r>
      <w:r>
        <w:rPr/>
        <w:t>be</w:t>
      </w:r>
      <w:r>
        <w:rPr>
          <w:spacing w:val="-3"/>
        </w:rPr>
        <w:t> </w:t>
      </w:r>
      <w:r>
        <w:rPr/>
        <w:t>submitted</w:t>
      </w:r>
      <w:r>
        <w:rPr>
          <w:spacing w:val="-1"/>
        </w:rPr>
        <w:t> </w:t>
      </w:r>
      <w:r>
        <w:rPr/>
        <w:t>on</w:t>
      </w:r>
      <w:r>
        <w:rPr>
          <w:spacing w:val="-3"/>
        </w:rPr>
        <w:t> </w:t>
      </w:r>
      <w:r>
        <w:rPr/>
        <w:t>an</w:t>
      </w:r>
      <w:r>
        <w:rPr>
          <w:spacing w:val="-2"/>
        </w:rPr>
        <w:t> </w:t>
      </w:r>
      <w:r>
        <w:rPr/>
        <w:t>Elevation</w:t>
      </w:r>
      <w:r>
        <w:rPr>
          <w:spacing w:val="-2"/>
        </w:rPr>
        <w:t> </w:t>
      </w:r>
      <w:r>
        <w:rPr/>
        <w:t>Certificate</w:t>
      </w:r>
      <w:r>
        <w:rPr>
          <w:spacing w:val="-1"/>
        </w:rPr>
        <w:t> </w:t>
      </w:r>
      <w:r>
        <w:rPr/>
        <w:t>to</w:t>
      </w:r>
      <w:r>
        <w:rPr>
          <w:spacing w:val="-3"/>
        </w:rPr>
        <w:t> </w:t>
      </w:r>
      <w:r>
        <w:rPr/>
        <w:t>the</w:t>
      </w:r>
      <w:r>
        <w:rPr>
          <w:spacing w:val="-2"/>
        </w:rPr>
        <w:t> </w:t>
      </w:r>
      <w:r>
        <w:rPr/>
        <w:t>Floodplain</w:t>
      </w:r>
      <w:r>
        <w:rPr>
          <w:spacing w:val="-3"/>
        </w:rPr>
        <w:t> </w:t>
      </w:r>
      <w:r>
        <w:rPr/>
        <w:t>Administrator</w:t>
      </w:r>
      <w:r>
        <w:rPr>
          <w:spacing w:val="-1"/>
        </w:rPr>
        <w:t> </w:t>
      </w:r>
      <w:r>
        <w:rPr/>
        <w:t>prior</w:t>
      </w:r>
      <w:r>
        <w:rPr>
          <w:spacing w:val="-3"/>
        </w:rPr>
        <w:t> </w:t>
      </w:r>
      <w:r>
        <w:rPr/>
        <w:t>to</w:t>
      </w:r>
      <w:r>
        <w:rPr>
          <w:spacing w:val="-2"/>
        </w:rPr>
        <w:t> </w:t>
      </w:r>
      <w:r>
        <w:rPr/>
        <w:t>the</w:t>
      </w:r>
      <w:r>
        <w:rPr>
          <w:spacing w:val="-3"/>
        </w:rPr>
        <w:t> </w:t>
      </w:r>
      <w:r>
        <w:rPr/>
        <w:t>final</w:t>
      </w:r>
      <w:r>
        <w:rPr>
          <w:spacing w:val="-2"/>
        </w:rPr>
        <w:t> inspection.</w:t>
      </w:r>
    </w:p>
    <w:p>
      <w:pPr>
        <w:pStyle w:val="BodyText"/>
        <w:spacing w:before="18"/>
      </w:pPr>
    </w:p>
    <w:p>
      <w:pPr>
        <w:pStyle w:val="Heading3"/>
        <w:spacing w:before="1"/>
        <w:jc w:val="both"/>
      </w:pPr>
      <w:bookmarkStart w:name="§ 24-7 VARIANCES." w:id="955"/>
      <w:bookmarkEnd w:id="955"/>
      <w:r>
        <w:rPr>
          <w:b w:val="0"/>
        </w:rPr>
      </w:r>
      <w:r>
        <w:rPr/>
        <w:t>§ 24-7.</w:t>
      </w:r>
      <w:r>
        <w:rPr>
          <w:spacing w:val="65"/>
        </w:rPr>
        <w:t> </w:t>
      </w:r>
      <w:r>
        <w:rPr>
          <w:spacing w:val="-2"/>
        </w:rPr>
        <w:t>VARIANCES.</w:t>
      </w:r>
    </w:p>
    <w:p>
      <w:pPr>
        <w:pStyle w:val="BodyText"/>
        <w:spacing w:before="27"/>
        <w:rPr>
          <w:b/>
        </w:rPr>
      </w:pPr>
    </w:p>
    <w:p>
      <w:pPr>
        <w:pStyle w:val="Heading4"/>
      </w:pPr>
      <w:bookmarkStart w:name="§ 24-7.1 General." w:id="956"/>
      <w:bookmarkEnd w:id="956"/>
      <w:r>
        <w:rPr>
          <w:b w:val="0"/>
        </w:rPr>
      </w:r>
      <w:r>
        <w:rPr/>
        <w:t>§ 24-7.1.</w:t>
      </w:r>
      <w:r>
        <w:rPr>
          <w:spacing w:val="65"/>
        </w:rPr>
        <w:t> </w:t>
      </w:r>
      <w:r>
        <w:rPr>
          <w:spacing w:val="-2"/>
        </w:rPr>
        <w:t>General.</w:t>
      </w:r>
    </w:p>
    <w:p>
      <w:pPr>
        <w:pStyle w:val="BodyText"/>
        <w:spacing w:line="247" w:lineRule="auto"/>
        <w:ind w:left="360" w:right="352"/>
        <w:jc w:val="both"/>
      </w:pPr>
      <w:r>
        <w:rPr/>
        <w:t>The Board of Adjustment shall hear and decide requests for variances. The Board of Adjustment shall base its determination on technical justifications submitted by applicants, the considerations for issuance in Subsection 24-7.5, the conditions of issuance set forth in Subsection 24-7.6, and the comments and recommendations</w:t>
      </w:r>
      <w:r>
        <w:rPr>
          <w:spacing w:val="-6"/>
        </w:rPr>
        <w:t> </w:t>
      </w:r>
      <w:r>
        <w:rPr/>
        <w:t>of</w:t>
      </w:r>
      <w:r>
        <w:rPr>
          <w:spacing w:val="-7"/>
        </w:rPr>
        <w:t> </w:t>
      </w:r>
      <w:r>
        <w:rPr/>
        <w:t>the</w:t>
      </w:r>
      <w:r>
        <w:rPr>
          <w:spacing w:val="-7"/>
        </w:rPr>
        <w:t> </w:t>
      </w:r>
      <w:r>
        <w:rPr/>
        <w:t>Floodplain</w:t>
      </w:r>
      <w:r>
        <w:rPr>
          <w:spacing w:val="-6"/>
        </w:rPr>
        <w:t> </w:t>
      </w:r>
      <w:r>
        <w:rPr/>
        <w:t>Administrator</w:t>
      </w:r>
      <w:r>
        <w:rPr>
          <w:spacing w:val="-6"/>
        </w:rPr>
        <w:t> </w:t>
      </w:r>
      <w:r>
        <w:rPr/>
        <w:t>and,</w:t>
      </w:r>
      <w:r>
        <w:rPr>
          <w:spacing w:val="-7"/>
        </w:rPr>
        <w:t> </w:t>
      </w:r>
      <w:r>
        <w:rPr/>
        <w:t>as</w:t>
      </w:r>
      <w:r>
        <w:rPr>
          <w:spacing w:val="-7"/>
        </w:rPr>
        <w:t> </w:t>
      </w:r>
      <w:r>
        <w:rPr/>
        <w:t>applicable,</w:t>
      </w:r>
      <w:r>
        <w:rPr>
          <w:spacing w:val="-6"/>
        </w:rPr>
        <w:t> </w:t>
      </w:r>
      <w:r>
        <w:rPr/>
        <w:t>the</w:t>
      </w:r>
      <w:r>
        <w:rPr>
          <w:spacing w:val="-7"/>
        </w:rPr>
        <w:t> </w:t>
      </w:r>
      <w:r>
        <w:rPr/>
        <w:t>Construction</w:t>
      </w:r>
      <w:r>
        <w:rPr>
          <w:spacing w:val="-6"/>
        </w:rPr>
        <w:t> </w:t>
      </w:r>
      <w:r>
        <w:rPr/>
        <w:t>Official.</w:t>
      </w:r>
      <w:r>
        <w:rPr>
          <w:spacing w:val="-6"/>
        </w:rPr>
        <w:t> </w:t>
      </w:r>
      <w:r>
        <w:rPr/>
        <w:t>The</w:t>
      </w:r>
      <w:r>
        <w:rPr>
          <w:spacing w:val="-7"/>
        </w:rPr>
        <w:t> </w:t>
      </w:r>
      <w:r>
        <w:rPr/>
        <w:t>Board of Adjustment has the right to attach such conditions to variances as it deems necessary to further the purposes and objectives of these regulations.</w:t>
      </w:r>
    </w:p>
    <w:p>
      <w:pPr>
        <w:pStyle w:val="BodyText"/>
        <w:spacing w:before="17"/>
      </w:pPr>
    </w:p>
    <w:p>
      <w:pPr>
        <w:pStyle w:val="Heading4"/>
        <w:spacing w:before="1"/>
      </w:pPr>
      <w:bookmarkStart w:name="§ 24-7.2 Historic Structures." w:id="957"/>
      <w:bookmarkEnd w:id="957"/>
      <w:r>
        <w:rPr>
          <w:b w:val="0"/>
        </w:rPr>
      </w:r>
      <w:r>
        <w:rPr/>
        <w:t>§</w:t>
      </w:r>
      <w:r>
        <w:rPr>
          <w:spacing w:val="-2"/>
        </w:rPr>
        <w:t> </w:t>
      </w:r>
      <w:r>
        <w:rPr/>
        <w:t>24-7.2.</w:t>
      </w:r>
      <w:r>
        <w:rPr>
          <w:spacing w:val="61"/>
        </w:rPr>
        <w:t> </w:t>
      </w:r>
      <w:r>
        <w:rPr/>
        <w:t>Historic</w:t>
      </w:r>
      <w:r>
        <w:rPr>
          <w:spacing w:val="-2"/>
        </w:rPr>
        <w:t> Structures.</w:t>
      </w:r>
    </w:p>
    <w:p>
      <w:pPr>
        <w:pStyle w:val="BodyText"/>
        <w:spacing w:line="247" w:lineRule="auto"/>
        <w:ind w:left="360" w:right="354"/>
        <w:jc w:val="both"/>
      </w:pPr>
      <w:r>
        <w:rPr/>
        <w:t>A</w:t>
      </w:r>
      <w:r>
        <w:rPr>
          <w:spacing w:val="34"/>
        </w:rPr>
        <w:t> </w:t>
      </w:r>
      <w:r>
        <w:rPr/>
        <w:t>variance</w:t>
      </w:r>
      <w:r>
        <w:rPr>
          <w:spacing w:val="34"/>
        </w:rPr>
        <w:t> </w:t>
      </w:r>
      <w:r>
        <w:rPr/>
        <w:t>to</w:t>
      </w:r>
      <w:r>
        <w:rPr>
          <w:spacing w:val="34"/>
        </w:rPr>
        <w:t> </w:t>
      </w:r>
      <w:r>
        <w:rPr/>
        <w:t>the</w:t>
      </w:r>
      <w:r>
        <w:rPr>
          <w:spacing w:val="34"/>
        </w:rPr>
        <w:t> </w:t>
      </w:r>
      <w:r>
        <w:rPr/>
        <w:t>substantial</w:t>
      </w:r>
      <w:r>
        <w:rPr>
          <w:spacing w:val="35"/>
        </w:rPr>
        <w:t> </w:t>
      </w:r>
      <w:r>
        <w:rPr/>
        <w:t>improvement</w:t>
      </w:r>
      <w:r>
        <w:rPr>
          <w:spacing w:val="35"/>
        </w:rPr>
        <w:t> </w:t>
      </w:r>
      <w:r>
        <w:rPr/>
        <w:t>requirements</w:t>
      </w:r>
      <w:r>
        <w:rPr>
          <w:spacing w:val="35"/>
        </w:rPr>
        <w:t> </w:t>
      </w:r>
      <w:r>
        <w:rPr/>
        <w:t>of</w:t>
      </w:r>
      <w:r>
        <w:rPr>
          <w:spacing w:val="34"/>
        </w:rPr>
        <w:t> </w:t>
      </w:r>
      <w:r>
        <w:rPr/>
        <w:t>this</w:t>
      </w:r>
      <w:r>
        <w:rPr>
          <w:spacing w:val="34"/>
        </w:rPr>
        <w:t> </w:t>
      </w:r>
      <w:r>
        <w:rPr/>
        <w:t>ordinance</w:t>
      </w:r>
      <w:r>
        <w:rPr>
          <w:spacing w:val="34"/>
        </w:rPr>
        <w:t> </w:t>
      </w:r>
      <w:r>
        <w:rPr/>
        <w:t>is</w:t>
      </w:r>
      <w:r>
        <w:rPr>
          <w:spacing w:val="34"/>
        </w:rPr>
        <w:t> </w:t>
      </w:r>
      <w:r>
        <w:rPr/>
        <w:t>authorized</w:t>
      </w:r>
      <w:r>
        <w:rPr>
          <w:spacing w:val="35"/>
        </w:rPr>
        <w:t> </w:t>
      </w:r>
      <w:r>
        <w:rPr/>
        <w:t>provided</w:t>
      </w:r>
      <w:r>
        <w:rPr>
          <w:spacing w:val="34"/>
        </w:rPr>
        <w:t> </w:t>
      </w:r>
      <w:r>
        <w:rPr/>
        <w:t>that the repair or rehabilitation of a historic structure is completed according to N.J.A.C. 5:23-6.33, Section 1612 of the International Building Code and R322 of the International Residential Code, the repair or rehabilitation will not preclude the structure's continued designation as a historic structure, the structure meets the definition of the historic structure as described by this ordinance, and the variance is the minimum necessary to preserve the historic character and design of the structure.</w:t>
      </w:r>
    </w:p>
    <w:p>
      <w:pPr>
        <w:pStyle w:val="BodyText"/>
        <w:spacing w:before="17"/>
      </w:pPr>
    </w:p>
    <w:p>
      <w:pPr>
        <w:pStyle w:val="Heading4"/>
      </w:pPr>
      <w:bookmarkStart w:name="§ 24-7.3 Functionally Dependent Uses." w:id="958"/>
      <w:bookmarkEnd w:id="958"/>
      <w:r>
        <w:rPr>
          <w:b w:val="0"/>
        </w:rPr>
      </w:r>
      <w:r>
        <w:rPr/>
        <w:t>§ 24-7.3.</w:t>
      </w:r>
      <w:r>
        <w:rPr>
          <w:spacing w:val="65"/>
        </w:rPr>
        <w:t> </w:t>
      </w:r>
      <w:r>
        <w:rPr/>
        <w:t>Functionally Dependent </w:t>
      </w:r>
      <w:r>
        <w:rPr>
          <w:spacing w:val="-2"/>
        </w:rPr>
        <w:t>Uses.</w:t>
      </w:r>
    </w:p>
    <w:p>
      <w:pPr>
        <w:pStyle w:val="BodyText"/>
        <w:spacing w:line="247" w:lineRule="auto"/>
        <w:ind w:left="360" w:right="355"/>
        <w:jc w:val="both"/>
      </w:pPr>
      <w:r>
        <w:rPr/>
        <w:t>A variance is authorized to be issued for the construction or substantial improvement necessary for the conduct of a functionally dependent use provided the variance is the minimum necessary to allow the construction or substantial improvement, and that all due consideration has been given to use of methods and materials that minimize flood damage during the base flood and create no additional threats to public </w:t>
      </w:r>
      <w:r>
        <w:rPr>
          <w:spacing w:val="-2"/>
        </w:rPr>
        <w:t>safety.</w:t>
      </w:r>
    </w:p>
    <w:p>
      <w:pPr>
        <w:pStyle w:val="BodyText"/>
        <w:spacing w:before="17"/>
      </w:pPr>
    </w:p>
    <w:p>
      <w:pPr>
        <w:pStyle w:val="Heading4"/>
        <w:spacing w:before="1"/>
      </w:pPr>
      <w:bookmarkStart w:name="§ 24-7.4 Restrictions in Floodways." w:id="959"/>
      <w:bookmarkEnd w:id="959"/>
      <w:r>
        <w:rPr>
          <w:b w:val="0"/>
        </w:rPr>
      </w:r>
      <w:r>
        <w:rPr/>
        <w:t>§</w:t>
      </w:r>
      <w:r>
        <w:rPr>
          <w:spacing w:val="-3"/>
        </w:rPr>
        <w:t> </w:t>
      </w:r>
      <w:r>
        <w:rPr/>
        <w:t>24-7.4.</w:t>
      </w:r>
      <w:r>
        <w:rPr>
          <w:spacing w:val="60"/>
        </w:rPr>
        <w:t> </w:t>
      </w:r>
      <w:r>
        <w:rPr/>
        <w:t>Restrictions</w:t>
      </w:r>
      <w:r>
        <w:rPr>
          <w:spacing w:val="-3"/>
        </w:rPr>
        <w:t> </w:t>
      </w:r>
      <w:r>
        <w:rPr/>
        <w:t>in</w:t>
      </w:r>
      <w:r>
        <w:rPr>
          <w:spacing w:val="-3"/>
        </w:rPr>
        <w:t> </w:t>
      </w:r>
      <w:r>
        <w:rPr>
          <w:spacing w:val="-2"/>
        </w:rPr>
        <w:t>Floodways.</w:t>
      </w:r>
    </w:p>
    <w:p>
      <w:pPr>
        <w:pStyle w:val="BodyText"/>
        <w:spacing w:line="247" w:lineRule="auto"/>
        <w:ind w:left="360" w:right="356"/>
        <w:jc w:val="both"/>
      </w:pPr>
      <w:r>
        <w:rPr/>
        <w:t>A</w:t>
      </w:r>
      <w:r>
        <w:rPr>
          <w:spacing w:val="40"/>
        </w:rPr>
        <w:t> </w:t>
      </w:r>
      <w:r>
        <w:rPr/>
        <w:t>variance</w:t>
      </w:r>
      <w:r>
        <w:rPr>
          <w:spacing w:val="40"/>
        </w:rPr>
        <w:t> </w:t>
      </w:r>
      <w:r>
        <w:rPr/>
        <w:t>shall</w:t>
      </w:r>
      <w:r>
        <w:rPr>
          <w:spacing w:val="40"/>
        </w:rPr>
        <w:t> </w:t>
      </w:r>
      <w:r>
        <w:rPr/>
        <w:t>not</w:t>
      </w:r>
      <w:r>
        <w:rPr>
          <w:spacing w:val="40"/>
        </w:rPr>
        <w:t> </w:t>
      </w:r>
      <w:r>
        <w:rPr/>
        <w:t>be</w:t>
      </w:r>
      <w:r>
        <w:rPr>
          <w:spacing w:val="40"/>
        </w:rPr>
        <w:t> </w:t>
      </w:r>
      <w:r>
        <w:rPr/>
        <w:t>issued</w:t>
      </w:r>
      <w:r>
        <w:rPr>
          <w:spacing w:val="40"/>
        </w:rPr>
        <w:t> </w:t>
      </w:r>
      <w:r>
        <w:rPr/>
        <w:t>for</w:t>
      </w:r>
      <w:r>
        <w:rPr>
          <w:spacing w:val="40"/>
        </w:rPr>
        <w:t> </w:t>
      </w:r>
      <w:r>
        <w:rPr/>
        <w:t>any</w:t>
      </w:r>
      <w:r>
        <w:rPr>
          <w:spacing w:val="40"/>
        </w:rPr>
        <w:t> </w:t>
      </w:r>
      <w:r>
        <w:rPr/>
        <w:t>proposed</w:t>
      </w:r>
      <w:r>
        <w:rPr>
          <w:spacing w:val="40"/>
        </w:rPr>
        <w:t> </w:t>
      </w:r>
      <w:r>
        <w:rPr/>
        <w:t>development</w:t>
      </w:r>
      <w:r>
        <w:rPr>
          <w:spacing w:val="40"/>
        </w:rPr>
        <w:t> </w:t>
      </w:r>
      <w:r>
        <w:rPr/>
        <w:t>in</w:t>
      </w:r>
      <w:r>
        <w:rPr>
          <w:spacing w:val="40"/>
        </w:rPr>
        <w:t> </w:t>
      </w:r>
      <w:r>
        <w:rPr/>
        <w:t>a</w:t>
      </w:r>
      <w:r>
        <w:rPr>
          <w:spacing w:val="40"/>
        </w:rPr>
        <w:t> </w:t>
      </w:r>
      <w:r>
        <w:rPr/>
        <w:t>floodway</w:t>
      </w:r>
      <w:r>
        <w:rPr>
          <w:spacing w:val="40"/>
        </w:rPr>
        <w:t> </w:t>
      </w:r>
      <w:r>
        <w:rPr/>
        <w:t>when</w:t>
      </w:r>
      <w:r>
        <w:rPr>
          <w:spacing w:val="40"/>
        </w:rPr>
        <w:t> </w:t>
      </w:r>
      <w:r>
        <w:rPr/>
        <w:t>any</w:t>
      </w:r>
      <w:r>
        <w:rPr>
          <w:spacing w:val="40"/>
        </w:rPr>
        <w:t> </w:t>
      </w:r>
      <w:r>
        <w:rPr/>
        <w:t>increase</w:t>
      </w:r>
      <w:r>
        <w:rPr>
          <w:spacing w:val="40"/>
        </w:rPr>
        <w:t> </w:t>
      </w:r>
      <w:r>
        <w:rPr/>
        <w:t>in flood levels would result during the base flood discharge, as evidenced by the applicable analysis and certification required in Subsection 24-5.3a of these regulations.</w:t>
      </w:r>
    </w:p>
    <w:p>
      <w:pPr>
        <w:pStyle w:val="BodyText"/>
        <w:spacing w:before="18"/>
      </w:pPr>
    </w:p>
    <w:p>
      <w:pPr>
        <w:pStyle w:val="Heading4"/>
      </w:pPr>
      <w:bookmarkStart w:name="§ 24-7.5 Considerations." w:id="960"/>
      <w:bookmarkEnd w:id="960"/>
      <w:r>
        <w:rPr>
          <w:b w:val="0"/>
        </w:rPr>
      </w:r>
      <w:r>
        <w:rPr/>
        <w:t>§ 24-7.5.</w:t>
      </w:r>
      <w:r>
        <w:rPr>
          <w:spacing w:val="65"/>
        </w:rPr>
        <w:t> </w:t>
      </w:r>
      <w:r>
        <w:rPr>
          <w:spacing w:val="-2"/>
        </w:rPr>
        <w:t>Considerations.</w:t>
      </w:r>
    </w:p>
    <w:p>
      <w:pPr>
        <w:pStyle w:val="BodyText"/>
        <w:spacing w:line="247" w:lineRule="auto" w:before="188"/>
        <w:ind w:left="360" w:right="355"/>
        <w:jc w:val="both"/>
      </w:pPr>
      <w:r>
        <w:rPr/>
        <w:t>In</w:t>
      </w:r>
      <w:r>
        <w:rPr>
          <w:spacing w:val="-8"/>
        </w:rPr>
        <w:t> </w:t>
      </w:r>
      <w:r>
        <w:rPr/>
        <w:t>reviewing</w:t>
      </w:r>
      <w:r>
        <w:rPr>
          <w:spacing w:val="-8"/>
        </w:rPr>
        <w:t> </w:t>
      </w:r>
      <w:r>
        <w:rPr/>
        <w:t>requests</w:t>
      </w:r>
      <w:r>
        <w:rPr>
          <w:spacing w:val="-8"/>
        </w:rPr>
        <w:t> </w:t>
      </w:r>
      <w:r>
        <w:rPr/>
        <w:t>for</w:t>
      </w:r>
      <w:r>
        <w:rPr>
          <w:spacing w:val="-8"/>
        </w:rPr>
        <w:t> </w:t>
      </w:r>
      <w:r>
        <w:rPr/>
        <w:t>variances,</w:t>
      </w:r>
      <w:r>
        <w:rPr>
          <w:spacing w:val="-7"/>
        </w:rPr>
        <w:t> </w:t>
      </w:r>
      <w:r>
        <w:rPr/>
        <w:t>all</w:t>
      </w:r>
      <w:r>
        <w:rPr>
          <w:spacing w:val="-8"/>
        </w:rPr>
        <w:t> </w:t>
      </w:r>
      <w:r>
        <w:rPr/>
        <w:t>technical</w:t>
      </w:r>
      <w:r>
        <w:rPr>
          <w:spacing w:val="-7"/>
        </w:rPr>
        <w:t> </w:t>
      </w:r>
      <w:r>
        <w:rPr/>
        <w:t>evaluations,</w:t>
      </w:r>
      <w:r>
        <w:rPr>
          <w:spacing w:val="-7"/>
        </w:rPr>
        <w:t> </w:t>
      </w:r>
      <w:r>
        <w:rPr/>
        <w:t>all</w:t>
      </w:r>
      <w:r>
        <w:rPr>
          <w:spacing w:val="-8"/>
        </w:rPr>
        <w:t> </w:t>
      </w:r>
      <w:r>
        <w:rPr/>
        <w:t>relevant</w:t>
      </w:r>
      <w:r>
        <w:rPr>
          <w:spacing w:val="-8"/>
        </w:rPr>
        <w:t> </w:t>
      </w:r>
      <w:r>
        <w:rPr/>
        <w:t>factors,</w:t>
      </w:r>
      <w:r>
        <w:rPr>
          <w:spacing w:val="-8"/>
        </w:rPr>
        <w:t> </w:t>
      </w:r>
      <w:r>
        <w:rPr/>
        <w:t>all</w:t>
      </w:r>
      <w:r>
        <w:rPr>
          <w:spacing w:val="-8"/>
        </w:rPr>
        <w:t> </w:t>
      </w:r>
      <w:r>
        <w:rPr/>
        <w:t>other</w:t>
      </w:r>
      <w:r>
        <w:rPr>
          <w:spacing w:val="-8"/>
        </w:rPr>
        <w:t> </w:t>
      </w:r>
      <w:r>
        <w:rPr/>
        <w:t>portions</w:t>
      </w:r>
      <w:r>
        <w:rPr>
          <w:spacing w:val="-8"/>
        </w:rPr>
        <w:t> </w:t>
      </w:r>
      <w:r>
        <w:rPr/>
        <w:t>of</w:t>
      </w:r>
      <w:r>
        <w:rPr>
          <w:spacing w:val="-8"/>
        </w:rPr>
        <w:t> </w:t>
      </w:r>
      <w:r>
        <w:rPr/>
        <w:t>these regulations, and the following shall be considered:</w:t>
      </w:r>
    </w:p>
    <w:p>
      <w:pPr>
        <w:pStyle w:val="ListParagraph"/>
        <w:numPr>
          <w:ilvl w:val="0"/>
          <w:numId w:val="245"/>
        </w:numPr>
        <w:tabs>
          <w:tab w:pos="840" w:val="left" w:leader="none"/>
        </w:tabs>
        <w:spacing w:line="247" w:lineRule="auto" w:before="178" w:after="0"/>
        <w:ind w:left="840" w:right="354" w:hanging="480"/>
        <w:jc w:val="left"/>
        <w:rPr>
          <w:sz w:val="22"/>
        </w:rPr>
      </w:pPr>
      <w:r>
        <w:rPr>
          <w:sz w:val="22"/>
        </w:rPr>
        <w:t>The</w:t>
      </w:r>
      <w:r>
        <w:rPr>
          <w:spacing w:val="22"/>
          <w:sz w:val="22"/>
        </w:rPr>
        <w:t> </w:t>
      </w:r>
      <w:r>
        <w:rPr>
          <w:sz w:val="22"/>
        </w:rPr>
        <w:t>danger</w:t>
      </w:r>
      <w:r>
        <w:rPr>
          <w:spacing w:val="23"/>
          <w:sz w:val="22"/>
        </w:rPr>
        <w:t> </w:t>
      </w:r>
      <w:r>
        <w:rPr>
          <w:sz w:val="22"/>
        </w:rPr>
        <w:t>that</w:t>
      </w:r>
      <w:r>
        <w:rPr>
          <w:spacing w:val="23"/>
          <w:sz w:val="22"/>
        </w:rPr>
        <w:t> </w:t>
      </w:r>
      <w:r>
        <w:rPr>
          <w:sz w:val="22"/>
        </w:rPr>
        <w:t>materials</w:t>
      </w:r>
      <w:r>
        <w:rPr>
          <w:spacing w:val="24"/>
          <w:sz w:val="22"/>
        </w:rPr>
        <w:t> </w:t>
      </w:r>
      <w:r>
        <w:rPr>
          <w:sz w:val="22"/>
        </w:rPr>
        <w:t>and</w:t>
      </w:r>
      <w:r>
        <w:rPr>
          <w:spacing w:val="22"/>
          <w:sz w:val="22"/>
        </w:rPr>
        <w:t> </w:t>
      </w:r>
      <w:r>
        <w:rPr>
          <w:sz w:val="22"/>
        </w:rPr>
        <w:t>debris</w:t>
      </w:r>
      <w:r>
        <w:rPr>
          <w:spacing w:val="23"/>
          <w:sz w:val="22"/>
        </w:rPr>
        <w:t> </w:t>
      </w:r>
      <w:r>
        <w:rPr>
          <w:sz w:val="22"/>
        </w:rPr>
        <w:t>may</w:t>
      </w:r>
      <w:r>
        <w:rPr>
          <w:spacing w:val="23"/>
          <w:sz w:val="22"/>
        </w:rPr>
        <w:t> </w:t>
      </w:r>
      <w:r>
        <w:rPr>
          <w:sz w:val="22"/>
        </w:rPr>
        <w:t>be</w:t>
      </w:r>
      <w:r>
        <w:rPr>
          <w:spacing w:val="22"/>
          <w:sz w:val="22"/>
        </w:rPr>
        <w:t> </w:t>
      </w:r>
      <w:r>
        <w:rPr>
          <w:sz w:val="22"/>
        </w:rPr>
        <w:t>swept</w:t>
      </w:r>
      <w:r>
        <w:rPr>
          <w:spacing w:val="23"/>
          <w:sz w:val="22"/>
        </w:rPr>
        <w:t> </w:t>
      </w:r>
      <w:r>
        <w:rPr>
          <w:sz w:val="22"/>
        </w:rPr>
        <w:t>onto</w:t>
      </w:r>
      <w:r>
        <w:rPr>
          <w:spacing w:val="22"/>
          <w:sz w:val="22"/>
        </w:rPr>
        <w:t> </w:t>
      </w:r>
      <w:r>
        <w:rPr>
          <w:sz w:val="22"/>
        </w:rPr>
        <w:t>other</w:t>
      </w:r>
      <w:r>
        <w:rPr>
          <w:spacing w:val="23"/>
          <w:sz w:val="22"/>
        </w:rPr>
        <w:t> </w:t>
      </w:r>
      <w:r>
        <w:rPr>
          <w:sz w:val="22"/>
        </w:rPr>
        <w:t>lands</w:t>
      </w:r>
      <w:r>
        <w:rPr>
          <w:spacing w:val="23"/>
          <w:sz w:val="22"/>
        </w:rPr>
        <w:t> </w:t>
      </w:r>
      <w:r>
        <w:rPr>
          <w:sz w:val="22"/>
        </w:rPr>
        <w:t>resulting</w:t>
      </w:r>
      <w:r>
        <w:rPr>
          <w:spacing w:val="23"/>
          <w:sz w:val="22"/>
        </w:rPr>
        <w:t> </w:t>
      </w:r>
      <w:r>
        <w:rPr>
          <w:sz w:val="22"/>
        </w:rPr>
        <w:t>in</w:t>
      </w:r>
      <w:r>
        <w:rPr>
          <w:spacing w:val="22"/>
          <w:sz w:val="22"/>
        </w:rPr>
        <w:t> </w:t>
      </w:r>
      <w:r>
        <w:rPr>
          <w:sz w:val="22"/>
        </w:rPr>
        <w:t>further</w:t>
      </w:r>
      <w:r>
        <w:rPr>
          <w:spacing w:val="23"/>
          <w:sz w:val="22"/>
        </w:rPr>
        <w:t> </w:t>
      </w:r>
      <w:r>
        <w:rPr>
          <w:sz w:val="22"/>
        </w:rPr>
        <w:t>injury</w:t>
      </w:r>
      <w:r>
        <w:rPr>
          <w:spacing w:val="23"/>
          <w:sz w:val="22"/>
        </w:rPr>
        <w:t> </w:t>
      </w:r>
      <w:r>
        <w:rPr>
          <w:sz w:val="22"/>
        </w:rPr>
        <w:t>or </w:t>
      </w:r>
      <w:r>
        <w:rPr>
          <w:spacing w:val="-2"/>
          <w:sz w:val="22"/>
        </w:rPr>
        <w:t>damage.</w:t>
      </w:r>
    </w:p>
    <w:p>
      <w:pPr>
        <w:pStyle w:val="ListParagraph"/>
        <w:numPr>
          <w:ilvl w:val="0"/>
          <w:numId w:val="245"/>
        </w:numPr>
        <w:tabs>
          <w:tab w:pos="839" w:val="left" w:leader="none"/>
        </w:tabs>
        <w:spacing w:line="240" w:lineRule="auto" w:before="179" w:after="0"/>
        <w:ind w:left="839" w:right="0" w:hanging="479"/>
        <w:jc w:val="left"/>
        <w:rPr>
          <w:sz w:val="22"/>
        </w:rPr>
      </w:pPr>
      <w:r>
        <w:rPr>
          <w:sz w:val="22"/>
        </w:rPr>
        <w:t>The</w:t>
      </w:r>
      <w:r>
        <w:rPr>
          <w:spacing w:val="-2"/>
          <w:sz w:val="22"/>
        </w:rPr>
        <w:t> </w:t>
      </w:r>
      <w:r>
        <w:rPr>
          <w:sz w:val="22"/>
        </w:rPr>
        <w:t>danger</w:t>
      </w:r>
      <w:r>
        <w:rPr>
          <w:spacing w:val="-1"/>
          <w:sz w:val="22"/>
        </w:rPr>
        <w:t> </w:t>
      </w:r>
      <w:r>
        <w:rPr>
          <w:sz w:val="22"/>
        </w:rPr>
        <w:t>to life</w:t>
      </w:r>
      <w:r>
        <w:rPr>
          <w:spacing w:val="-2"/>
          <w:sz w:val="22"/>
        </w:rPr>
        <w:t> </w:t>
      </w:r>
      <w:r>
        <w:rPr>
          <w:sz w:val="22"/>
        </w:rPr>
        <w:t>and</w:t>
      </w:r>
      <w:r>
        <w:rPr>
          <w:spacing w:val="-1"/>
          <w:sz w:val="22"/>
        </w:rPr>
        <w:t> </w:t>
      </w:r>
      <w:r>
        <w:rPr>
          <w:sz w:val="22"/>
        </w:rPr>
        <w:t>property</w:t>
      </w:r>
      <w:r>
        <w:rPr>
          <w:spacing w:val="2"/>
          <w:sz w:val="22"/>
        </w:rPr>
        <w:t> </w:t>
      </w:r>
      <w:r>
        <w:rPr>
          <w:sz w:val="22"/>
        </w:rPr>
        <w:t>due</w:t>
      </w:r>
      <w:r>
        <w:rPr>
          <w:spacing w:val="-2"/>
          <w:sz w:val="22"/>
        </w:rPr>
        <w:t> </w:t>
      </w:r>
      <w:r>
        <w:rPr>
          <w:sz w:val="22"/>
        </w:rPr>
        <w:t>to</w:t>
      </w:r>
      <w:r>
        <w:rPr>
          <w:spacing w:val="-1"/>
          <w:sz w:val="22"/>
        </w:rPr>
        <w:t> </w:t>
      </w:r>
      <w:r>
        <w:rPr>
          <w:sz w:val="22"/>
        </w:rPr>
        <w:t>flooding or</w:t>
      </w:r>
      <w:r>
        <w:rPr>
          <w:spacing w:val="-1"/>
          <w:sz w:val="22"/>
        </w:rPr>
        <w:t> </w:t>
      </w:r>
      <w:r>
        <w:rPr>
          <w:sz w:val="22"/>
        </w:rPr>
        <w:t>erosion </w:t>
      </w:r>
      <w:r>
        <w:rPr>
          <w:spacing w:val="-2"/>
          <w:sz w:val="22"/>
        </w:rPr>
        <w:t>damage.</w:t>
      </w:r>
    </w:p>
    <w:p>
      <w:pPr>
        <w:pStyle w:val="ListParagraph"/>
        <w:numPr>
          <w:ilvl w:val="0"/>
          <w:numId w:val="245"/>
        </w:numPr>
        <w:tabs>
          <w:tab w:pos="839" w:val="left" w:leader="none"/>
        </w:tabs>
        <w:spacing w:line="240" w:lineRule="auto" w:before="187" w:after="0"/>
        <w:ind w:left="839" w:right="0" w:hanging="479"/>
        <w:jc w:val="left"/>
        <w:rPr>
          <w:sz w:val="22"/>
        </w:rPr>
      </w:pPr>
      <w:r>
        <w:rPr>
          <w:sz w:val="22"/>
        </w:rPr>
        <w:t>The</w:t>
      </w:r>
      <w:r>
        <w:rPr>
          <w:spacing w:val="10"/>
          <w:sz w:val="22"/>
        </w:rPr>
        <w:t> </w:t>
      </w:r>
      <w:r>
        <w:rPr>
          <w:sz w:val="22"/>
        </w:rPr>
        <w:t>susceptibility</w:t>
      </w:r>
      <w:r>
        <w:rPr>
          <w:spacing w:val="13"/>
          <w:sz w:val="22"/>
        </w:rPr>
        <w:t> </w:t>
      </w:r>
      <w:r>
        <w:rPr>
          <w:sz w:val="22"/>
        </w:rPr>
        <w:t>of</w:t>
      </w:r>
      <w:r>
        <w:rPr>
          <w:spacing w:val="12"/>
          <w:sz w:val="22"/>
        </w:rPr>
        <w:t> </w:t>
      </w:r>
      <w:r>
        <w:rPr>
          <w:sz w:val="22"/>
        </w:rPr>
        <w:t>the</w:t>
      </w:r>
      <w:r>
        <w:rPr>
          <w:spacing w:val="12"/>
          <w:sz w:val="22"/>
        </w:rPr>
        <w:t> </w:t>
      </w:r>
      <w:r>
        <w:rPr>
          <w:sz w:val="22"/>
        </w:rPr>
        <w:t>proposed</w:t>
      </w:r>
      <w:r>
        <w:rPr>
          <w:spacing w:val="12"/>
          <w:sz w:val="22"/>
        </w:rPr>
        <w:t> </w:t>
      </w:r>
      <w:r>
        <w:rPr>
          <w:sz w:val="22"/>
        </w:rPr>
        <w:t>development,</w:t>
      </w:r>
      <w:r>
        <w:rPr>
          <w:spacing w:val="13"/>
          <w:sz w:val="22"/>
        </w:rPr>
        <w:t> </w:t>
      </w:r>
      <w:r>
        <w:rPr>
          <w:sz w:val="22"/>
        </w:rPr>
        <w:t>including</w:t>
      </w:r>
      <w:r>
        <w:rPr>
          <w:spacing w:val="14"/>
          <w:sz w:val="22"/>
        </w:rPr>
        <w:t> </w:t>
      </w:r>
      <w:r>
        <w:rPr>
          <w:sz w:val="22"/>
        </w:rPr>
        <w:t>contents,</w:t>
      </w:r>
      <w:r>
        <w:rPr>
          <w:spacing w:val="13"/>
          <w:sz w:val="22"/>
        </w:rPr>
        <w:t> </w:t>
      </w:r>
      <w:r>
        <w:rPr>
          <w:sz w:val="22"/>
        </w:rPr>
        <w:t>to</w:t>
      </w:r>
      <w:r>
        <w:rPr>
          <w:spacing w:val="12"/>
          <w:sz w:val="22"/>
        </w:rPr>
        <w:t> </w:t>
      </w:r>
      <w:r>
        <w:rPr>
          <w:sz w:val="22"/>
        </w:rPr>
        <w:t>flood</w:t>
      </w:r>
      <w:r>
        <w:rPr>
          <w:spacing w:val="12"/>
          <w:sz w:val="22"/>
        </w:rPr>
        <w:t> </w:t>
      </w:r>
      <w:r>
        <w:rPr>
          <w:sz w:val="22"/>
        </w:rPr>
        <w:t>damage</w:t>
      </w:r>
      <w:r>
        <w:rPr>
          <w:spacing w:val="12"/>
          <w:sz w:val="22"/>
        </w:rPr>
        <w:t> </w:t>
      </w:r>
      <w:r>
        <w:rPr>
          <w:sz w:val="22"/>
        </w:rPr>
        <w:t>and</w:t>
      </w:r>
      <w:r>
        <w:rPr>
          <w:spacing w:val="12"/>
          <w:sz w:val="22"/>
        </w:rPr>
        <w:t> </w:t>
      </w:r>
      <w:r>
        <w:rPr>
          <w:sz w:val="22"/>
        </w:rPr>
        <w:t>the</w:t>
      </w:r>
      <w:r>
        <w:rPr>
          <w:spacing w:val="13"/>
          <w:sz w:val="22"/>
        </w:rPr>
        <w:t> </w:t>
      </w:r>
      <w:r>
        <w:rPr>
          <w:spacing w:val="-2"/>
          <w:sz w:val="22"/>
        </w:rPr>
        <w:t>effect</w:t>
      </w:r>
    </w:p>
    <w:p>
      <w:pPr>
        <w:pStyle w:val="ListParagraph"/>
        <w:spacing w:after="0" w:line="240" w:lineRule="auto"/>
        <w:jc w:val="left"/>
        <w:rPr>
          <w:sz w:val="22"/>
        </w:rPr>
        <w:sectPr>
          <w:headerReference w:type="default" r:id="rId557"/>
          <w:footerReference w:type="default" r:id="rId558"/>
          <w:pgSz w:w="12240" w:h="15840"/>
          <w:pgMar w:header="631" w:footer="609" w:top="1140" w:bottom="800" w:left="1080" w:right="1080"/>
        </w:sectPr>
      </w:pPr>
    </w:p>
    <w:p>
      <w:pPr>
        <w:pStyle w:val="BodyText"/>
        <w:spacing w:before="37"/>
      </w:pPr>
    </w:p>
    <w:p>
      <w:pPr>
        <w:pStyle w:val="BodyText"/>
        <w:spacing w:before="0"/>
        <w:ind w:left="840"/>
      </w:pPr>
      <w:bookmarkStart w:name="§ 24-8.2 Authority." w:id="961"/>
      <w:bookmarkEnd w:id="961"/>
      <w:r>
        <w:rPr/>
      </w:r>
      <w:r>
        <w:rPr/>
        <w:t>of</w:t>
      </w:r>
      <w:r>
        <w:rPr>
          <w:spacing w:val="-3"/>
        </w:rPr>
        <w:t> </w:t>
      </w:r>
      <w:r>
        <w:rPr/>
        <w:t>such</w:t>
      </w:r>
      <w:r>
        <w:rPr>
          <w:spacing w:val="-2"/>
        </w:rPr>
        <w:t> </w:t>
      </w:r>
      <w:r>
        <w:rPr/>
        <w:t>damage</w:t>
      </w:r>
      <w:r>
        <w:rPr>
          <w:spacing w:val="-3"/>
        </w:rPr>
        <w:t> </w:t>
      </w:r>
      <w:r>
        <w:rPr/>
        <w:t>on</w:t>
      </w:r>
      <w:r>
        <w:rPr>
          <w:spacing w:val="-3"/>
        </w:rPr>
        <w:t> </w:t>
      </w:r>
      <w:r>
        <w:rPr/>
        <w:t>current</w:t>
      </w:r>
      <w:r>
        <w:rPr>
          <w:spacing w:val="-3"/>
        </w:rPr>
        <w:t> </w:t>
      </w:r>
      <w:r>
        <w:rPr/>
        <w:t>and</w:t>
      </w:r>
      <w:r>
        <w:rPr>
          <w:spacing w:val="-2"/>
        </w:rPr>
        <w:t> </w:t>
      </w:r>
      <w:r>
        <w:rPr/>
        <w:t>future</w:t>
      </w:r>
      <w:r>
        <w:rPr>
          <w:spacing w:val="-1"/>
        </w:rPr>
        <w:t> </w:t>
      </w:r>
      <w:r>
        <w:rPr>
          <w:spacing w:val="-2"/>
        </w:rPr>
        <w:t>owners.</w:t>
      </w:r>
    </w:p>
    <w:p>
      <w:pPr>
        <w:pStyle w:val="ListParagraph"/>
        <w:numPr>
          <w:ilvl w:val="0"/>
          <w:numId w:val="245"/>
        </w:numPr>
        <w:tabs>
          <w:tab w:pos="839" w:val="left" w:leader="none"/>
        </w:tabs>
        <w:spacing w:line="240" w:lineRule="auto" w:before="187" w:after="0"/>
        <w:ind w:left="839" w:right="0" w:hanging="479"/>
        <w:jc w:val="left"/>
        <w:rPr>
          <w:sz w:val="22"/>
        </w:rPr>
      </w:pPr>
      <w:r>
        <w:rPr>
          <w:sz w:val="22"/>
        </w:rPr>
        <w:t>The</w:t>
      </w:r>
      <w:r>
        <w:rPr>
          <w:spacing w:val="-6"/>
          <w:sz w:val="22"/>
        </w:rPr>
        <w:t> </w:t>
      </w:r>
      <w:r>
        <w:rPr>
          <w:sz w:val="22"/>
        </w:rPr>
        <w:t>importance</w:t>
      </w:r>
      <w:r>
        <w:rPr>
          <w:spacing w:val="-4"/>
          <w:sz w:val="22"/>
        </w:rPr>
        <w:t> </w:t>
      </w:r>
      <w:r>
        <w:rPr>
          <w:sz w:val="22"/>
        </w:rPr>
        <w:t>of</w:t>
      </w:r>
      <w:r>
        <w:rPr>
          <w:spacing w:val="-3"/>
          <w:sz w:val="22"/>
        </w:rPr>
        <w:t> </w:t>
      </w:r>
      <w:r>
        <w:rPr>
          <w:sz w:val="22"/>
        </w:rPr>
        <w:t>the</w:t>
      </w:r>
      <w:r>
        <w:rPr>
          <w:spacing w:val="-4"/>
          <w:sz w:val="22"/>
        </w:rPr>
        <w:t> </w:t>
      </w:r>
      <w:r>
        <w:rPr>
          <w:sz w:val="22"/>
        </w:rPr>
        <w:t>services</w:t>
      </w:r>
      <w:r>
        <w:rPr>
          <w:spacing w:val="-1"/>
          <w:sz w:val="22"/>
        </w:rPr>
        <w:t> </w:t>
      </w:r>
      <w:r>
        <w:rPr>
          <w:sz w:val="22"/>
        </w:rPr>
        <w:t>provided</w:t>
      </w:r>
      <w:r>
        <w:rPr>
          <w:spacing w:val="-2"/>
          <w:sz w:val="22"/>
        </w:rPr>
        <w:t> </w:t>
      </w:r>
      <w:r>
        <w:rPr>
          <w:sz w:val="22"/>
        </w:rPr>
        <w:t>by</w:t>
      </w:r>
      <w:r>
        <w:rPr>
          <w:spacing w:val="-3"/>
          <w:sz w:val="22"/>
        </w:rPr>
        <w:t> </w:t>
      </w:r>
      <w:r>
        <w:rPr>
          <w:sz w:val="22"/>
        </w:rPr>
        <w:t>the</w:t>
      </w:r>
      <w:r>
        <w:rPr>
          <w:spacing w:val="-4"/>
          <w:sz w:val="22"/>
        </w:rPr>
        <w:t> </w:t>
      </w:r>
      <w:r>
        <w:rPr>
          <w:sz w:val="22"/>
        </w:rPr>
        <w:t>proposed</w:t>
      </w:r>
      <w:r>
        <w:rPr>
          <w:spacing w:val="-3"/>
          <w:sz w:val="22"/>
        </w:rPr>
        <w:t> </w:t>
      </w:r>
      <w:r>
        <w:rPr>
          <w:sz w:val="22"/>
        </w:rPr>
        <w:t>development</w:t>
      </w:r>
      <w:r>
        <w:rPr>
          <w:spacing w:val="-2"/>
          <w:sz w:val="22"/>
        </w:rPr>
        <w:t> </w:t>
      </w:r>
      <w:r>
        <w:rPr>
          <w:sz w:val="22"/>
        </w:rPr>
        <w:t>to</w:t>
      </w:r>
      <w:r>
        <w:rPr>
          <w:spacing w:val="-3"/>
          <w:sz w:val="22"/>
        </w:rPr>
        <w:t> </w:t>
      </w:r>
      <w:r>
        <w:rPr>
          <w:sz w:val="22"/>
        </w:rPr>
        <w:t>the</w:t>
      </w:r>
      <w:r>
        <w:rPr>
          <w:spacing w:val="-3"/>
          <w:sz w:val="22"/>
        </w:rPr>
        <w:t> </w:t>
      </w:r>
      <w:r>
        <w:rPr>
          <w:spacing w:val="-2"/>
          <w:sz w:val="22"/>
        </w:rPr>
        <w:t>community.</w:t>
      </w:r>
    </w:p>
    <w:p>
      <w:pPr>
        <w:pStyle w:val="ListParagraph"/>
        <w:numPr>
          <w:ilvl w:val="0"/>
          <w:numId w:val="245"/>
        </w:numPr>
        <w:tabs>
          <w:tab w:pos="840" w:val="left" w:leader="none"/>
        </w:tabs>
        <w:spacing w:line="247" w:lineRule="auto" w:before="187" w:after="0"/>
        <w:ind w:left="840" w:right="358" w:hanging="480"/>
        <w:jc w:val="both"/>
        <w:rPr>
          <w:sz w:val="22"/>
        </w:rPr>
      </w:pPr>
      <w:r>
        <w:rPr>
          <w:sz w:val="22"/>
        </w:rPr>
        <w:t>The availability of alternate locations for the proposed development that are not subject to flooding or erosion and the necessity of a waterfront location, where applicable.</w:t>
      </w:r>
    </w:p>
    <w:p>
      <w:pPr>
        <w:pStyle w:val="ListParagraph"/>
        <w:numPr>
          <w:ilvl w:val="0"/>
          <w:numId w:val="245"/>
        </w:numPr>
        <w:tabs>
          <w:tab w:pos="839" w:val="left" w:leader="none"/>
        </w:tabs>
        <w:spacing w:line="240" w:lineRule="auto" w:before="179" w:after="0"/>
        <w:ind w:left="839" w:right="0" w:hanging="479"/>
        <w:jc w:val="left"/>
        <w:rPr>
          <w:sz w:val="22"/>
        </w:rPr>
      </w:pPr>
      <w:r>
        <w:rPr>
          <w:sz w:val="22"/>
        </w:rPr>
        <w:t>The</w:t>
      </w:r>
      <w:r>
        <w:rPr>
          <w:spacing w:val="-3"/>
          <w:sz w:val="22"/>
        </w:rPr>
        <w:t> </w:t>
      </w:r>
      <w:r>
        <w:rPr>
          <w:sz w:val="22"/>
        </w:rPr>
        <w:t>compatibility</w:t>
      </w:r>
      <w:r>
        <w:rPr>
          <w:spacing w:val="1"/>
          <w:sz w:val="22"/>
        </w:rPr>
        <w:t> </w:t>
      </w:r>
      <w:r>
        <w:rPr>
          <w:sz w:val="22"/>
        </w:rPr>
        <w:t>of</w:t>
      </w:r>
      <w:r>
        <w:rPr>
          <w:spacing w:val="-2"/>
          <w:sz w:val="22"/>
        </w:rPr>
        <w:t> </w:t>
      </w:r>
      <w:r>
        <w:rPr>
          <w:sz w:val="22"/>
        </w:rPr>
        <w:t>the</w:t>
      </w:r>
      <w:r>
        <w:rPr>
          <w:spacing w:val="-2"/>
          <w:sz w:val="22"/>
        </w:rPr>
        <w:t> </w:t>
      </w:r>
      <w:r>
        <w:rPr>
          <w:sz w:val="22"/>
        </w:rPr>
        <w:t>proposed</w:t>
      </w:r>
      <w:r>
        <w:rPr>
          <w:spacing w:val="-1"/>
          <w:sz w:val="22"/>
        </w:rPr>
        <w:t> </w:t>
      </w:r>
      <w:r>
        <w:rPr>
          <w:sz w:val="22"/>
        </w:rPr>
        <w:t>development</w:t>
      </w:r>
      <w:r>
        <w:rPr>
          <w:spacing w:val="-3"/>
          <w:sz w:val="22"/>
        </w:rPr>
        <w:t> </w:t>
      </w:r>
      <w:r>
        <w:rPr>
          <w:sz w:val="22"/>
        </w:rPr>
        <w:t>with</w:t>
      </w:r>
      <w:r>
        <w:rPr>
          <w:spacing w:val="1"/>
          <w:sz w:val="22"/>
        </w:rPr>
        <w:t> </w:t>
      </w:r>
      <w:r>
        <w:rPr>
          <w:sz w:val="22"/>
        </w:rPr>
        <w:t>existing</w:t>
      </w:r>
      <w:r>
        <w:rPr>
          <w:spacing w:val="-2"/>
          <w:sz w:val="22"/>
        </w:rPr>
        <w:t> </w:t>
      </w:r>
      <w:r>
        <w:rPr>
          <w:sz w:val="22"/>
        </w:rPr>
        <w:t>and</w:t>
      </w:r>
      <w:r>
        <w:rPr>
          <w:spacing w:val="-1"/>
          <w:sz w:val="22"/>
        </w:rPr>
        <w:t> </w:t>
      </w:r>
      <w:r>
        <w:rPr>
          <w:sz w:val="22"/>
        </w:rPr>
        <w:t>anticipated</w:t>
      </w:r>
      <w:r>
        <w:rPr>
          <w:spacing w:val="1"/>
          <w:sz w:val="22"/>
        </w:rPr>
        <w:t> </w:t>
      </w:r>
      <w:r>
        <w:rPr>
          <w:spacing w:val="-2"/>
          <w:sz w:val="22"/>
        </w:rPr>
        <w:t>development.</w:t>
      </w:r>
    </w:p>
    <w:p>
      <w:pPr>
        <w:pStyle w:val="ListParagraph"/>
        <w:numPr>
          <w:ilvl w:val="0"/>
          <w:numId w:val="245"/>
        </w:numPr>
        <w:tabs>
          <w:tab w:pos="840" w:val="left" w:leader="none"/>
        </w:tabs>
        <w:spacing w:line="247" w:lineRule="auto" w:before="187" w:after="0"/>
        <w:ind w:left="840" w:right="359" w:hanging="480"/>
        <w:jc w:val="both"/>
        <w:rPr>
          <w:sz w:val="22"/>
        </w:rPr>
      </w:pPr>
      <w:r>
        <w:rPr>
          <w:sz w:val="22"/>
        </w:rPr>
        <w:t>The</w:t>
      </w:r>
      <w:r>
        <w:rPr>
          <w:spacing w:val="-8"/>
          <w:sz w:val="22"/>
        </w:rPr>
        <w:t> </w:t>
      </w:r>
      <w:r>
        <w:rPr>
          <w:sz w:val="22"/>
        </w:rPr>
        <w:t>relationship</w:t>
      </w:r>
      <w:r>
        <w:rPr>
          <w:spacing w:val="-8"/>
          <w:sz w:val="22"/>
        </w:rPr>
        <w:t> </w:t>
      </w:r>
      <w:r>
        <w:rPr>
          <w:sz w:val="22"/>
        </w:rPr>
        <w:t>of</w:t>
      </w:r>
      <w:r>
        <w:rPr>
          <w:spacing w:val="-8"/>
          <w:sz w:val="22"/>
        </w:rPr>
        <w:t> </w:t>
      </w:r>
      <w:r>
        <w:rPr>
          <w:sz w:val="22"/>
        </w:rPr>
        <w:t>the</w:t>
      </w:r>
      <w:r>
        <w:rPr>
          <w:spacing w:val="-8"/>
          <w:sz w:val="22"/>
        </w:rPr>
        <w:t> </w:t>
      </w:r>
      <w:r>
        <w:rPr>
          <w:sz w:val="22"/>
        </w:rPr>
        <w:t>proposed</w:t>
      </w:r>
      <w:r>
        <w:rPr>
          <w:spacing w:val="-8"/>
          <w:sz w:val="22"/>
        </w:rPr>
        <w:t> </w:t>
      </w:r>
      <w:r>
        <w:rPr>
          <w:sz w:val="22"/>
        </w:rPr>
        <w:t>development</w:t>
      </w:r>
      <w:r>
        <w:rPr>
          <w:spacing w:val="-8"/>
          <w:sz w:val="22"/>
        </w:rPr>
        <w:t> </w:t>
      </w:r>
      <w:r>
        <w:rPr>
          <w:sz w:val="22"/>
        </w:rPr>
        <w:t>to</w:t>
      </w:r>
      <w:r>
        <w:rPr>
          <w:spacing w:val="-8"/>
          <w:sz w:val="22"/>
        </w:rPr>
        <w:t> </w:t>
      </w:r>
      <w:r>
        <w:rPr>
          <w:sz w:val="22"/>
        </w:rPr>
        <w:t>the</w:t>
      </w:r>
      <w:r>
        <w:rPr>
          <w:spacing w:val="-8"/>
          <w:sz w:val="22"/>
        </w:rPr>
        <w:t> </w:t>
      </w:r>
      <w:r>
        <w:rPr>
          <w:sz w:val="22"/>
        </w:rPr>
        <w:t>comprehensive</w:t>
      </w:r>
      <w:r>
        <w:rPr>
          <w:spacing w:val="-8"/>
          <w:sz w:val="22"/>
        </w:rPr>
        <w:t> </w:t>
      </w:r>
      <w:r>
        <w:rPr>
          <w:sz w:val="22"/>
        </w:rPr>
        <w:t>plan</w:t>
      </w:r>
      <w:r>
        <w:rPr>
          <w:spacing w:val="-8"/>
          <w:sz w:val="22"/>
        </w:rPr>
        <w:t> </w:t>
      </w:r>
      <w:r>
        <w:rPr>
          <w:sz w:val="22"/>
        </w:rPr>
        <w:t>and</w:t>
      </w:r>
      <w:r>
        <w:rPr>
          <w:spacing w:val="-8"/>
          <w:sz w:val="22"/>
        </w:rPr>
        <w:t> </w:t>
      </w:r>
      <w:r>
        <w:rPr>
          <w:sz w:val="22"/>
        </w:rPr>
        <w:t>floodplain</w:t>
      </w:r>
      <w:r>
        <w:rPr>
          <w:spacing w:val="-8"/>
          <w:sz w:val="22"/>
        </w:rPr>
        <w:t> </w:t>
      </w:r>
      <w:r>
        <w:rPr>
          <w:sz w:val="22"/>
        </w:rPr>
        <w:t>management program for that area.</w:t>
      </w:r>
    </w:p>
    <w:p>
      <w:pPr>
        <w:pStyle w:val="ListParagraph"/>
        <w:numPr>
          <w:ilvl w:val="0"/>
          <w:numId w:val="245"/>
        </w:numPr>
        <w:tabs>
          <w:tab w:pos="839" w:val="left" w:leader="none"/>
        </w:tabs>
        <w:spacing w:line="240" w:lineRule="auto" w:before="179" w:after="0"/>
        <w:ind w:left="839" w:right="0" w:hanging="479"/>
        <w:jc w:val="left"/>
        <w:rPr>
          <w:sz w:val="22"/>
        </w:rPr>
      </w:pPr>
      <w:r>
        <w:rPr>
          <w:sz w:val="22"/>
        </w:rPr>
        <w:t>The</w:t>
      </w:r>
      <w:r>
        <w:rPr>
          <w:spacing w:val="-2"/>
          <w:sz w:val="22"/>
        </w:rPr>
        <w:t> </w:t>
      </w:r>
      <w:r>
        <w:rPr>
          <w:sz w:val="22"/>
        </w:rPr>
        <w:t>safety</w:t>
      </w:r>
      <w:r>
        <w:rPr>
          <w:spacing w:val="-1"/>
          <w:sz w:val="22"/>
        </w:rPr>
        <w:t> </w:t>
      </w:r>
      <w:r>
        <w:rPr>
          <w:sz w:val="22"/>
        </w:rPr>
        <w:t>of</w:t>
      </w:r>
      <w:r>
        <w:rPr>
          <w:spacing w:val="-1"/>
          <w:sz w:val="22"/>
        </w:rPr>
        <w:t> </w:t>
      </w:r>
      <w:r>
        <w:rPr>
          <w:sz w:val="22"/>
        </w:rPr>
        <w:t>access</w:t>
      </w:r>
      <w:r>
        <w:rPr>
          <w:spacing w:val="-2"/>
          <w:sz w:val="22"/>
        </w:rPr>
        <w:t> </w:t>
      </w:r>
      <w:r>
        <w:rPr>
          <w:sz w:val="22"/>
        </w:rPr>
        <w:t>to</w:t>
      </w:r>
      <w:r>
        <w:rPr>
          <w:spacing w:val="-1"/>
          <w:sz w:val="22"/>
        </w:rPr>
        <w:t> </w:t>
      </w:r>
      <w:r>
        <w:rPr>
          <w:sz w:val="22"/>
        </w:rPr>
        <w:t>the</w:t>
      </w:r>
      <w:r>
        <w:rPr>
          <w:spacing w:val="1"/>
          <w:sz w:val="22"/>
        </w:rPr>
        <w:t> </w:t>
      </w:r>
      <w:r>
        <w:rPr>
          <w:sz w:val="22"/>
        </w:rPr>
        <w:t>property</w:t>
      </w:r>
      <w:r>
        <w:rPr>
          <w:spacing w:val="-1"/>
          <w:sz w:val="22"/>
        </w:rPr>
        <w:t> </w:t>
      </w:r>
      <w:r>
        <w:rPr>
          <w:sz w:val="22"/>
        </w:rPr>
        <w:t>in times</w:t>
      </w:r>
      <w:r>
        <w:rPr>
          <w:spacing w:val="-2"/>
          <w:sz w:val="22"/>
        </w:rPr>
        <w:t> </w:t>
      </w:r>
      <w:r>
        <w:rPr>
          <w:sz w:val="22"/>
        </w:rPr>
        <w:t>of</w:t>
      </w:r>
      <w:r>
        <w:rPr>
          <w:spacing w:val="-1"/>
          <w:sz w:val="22"/>
        </w:rPr>
        <w:t> </w:t>
      </w:r>
      <w:r>
        <w:rPr>
          <w:sz w:val="22"/>
        </w:rPr>
        <w:t>flood</w:t>
      </w:r>
      <w:r>
        <w:rPr>
          <w:spacing w:val="-1"/>
          <w:sz w:val="22"/>
        </w:rPr>
        <w:t> </w:t>
      </w:r>
      <w:r>
        <w:rPr>
          <w:sz w:val="22"/>
        </w:rPr>
        <w:t>for</w:t>
      </w:r>
      <w:r>
        <w:rPr>
          <w:spacing w:val="-1"/>
          <w:sz w:val="22"/>
        </w:rPr>
        <w:t> </w:t>
      </w:r>
      <w:r>
        <w:rPr>
          <w:sz w:val="22"/>
        </w:rPr>
        <w:t>ordinary</w:t>
      </w:r>
      <w:r>
        <w:rPr>
          <w:spacing w:val="-1"/>
          <w:sz w:val="22"/>
        </w:rPr>
        <w:t> </w:t>
      </w:r>
      <w:r>
        <w:rPr>
          <w:sz w:val="22"/>
        </w:rPr>
        <w:t>and</w:t>
      </w:r>
      <w:r>
        <w:rPr>
          <w:spacing w:val="1"/>
          <w:sz w:val="22"/>
        </w:rPr>
        <w:t> </w:t>
      </w:r>
      <w:r>
        <w:rPr>
          <w:sz w:val="22"/>
        </w:rPr>
        <w:t>emergency </w:t>
      </w:r>
      <w:r>
        <w:rPr>
          <w:spacing w:val="-2"/>
          <w:sz w:val="22"/>
        </w:rPr>
        <w:t>vehicles.</w:t>
      </w:r>
    </w:p>
    <w:p>
      <w:pPr>
        <w:pStyle w:val="ListParagraph"/>
        <w:numPr>
          <w:ilvl w:val="0"/>
          <w:numId w:val="245"/>
        </w:numPr>
        <w:tabs>
          <w:tab w:pos="840" w:val="left" w:leader="none"/>
        </w:tabs>
        <w:spacing w:line="247" w:lineRule="auto" w:before="187" w:after="0"/>
        <w:ind w:left="840" w:right="357" w:hanging="480"/>
        <w:jc w:val="both"/>
        <w:rPr>
          <w:sz w:val="22"/>
        </w:rPr>
      </w:pPr>
      <w:r>
        <w:rPr>
          <w:sz w:val="22"/>
        </w:rPr>
        <w:t>The expected heights, velocity, duration, rate of rise and debris and sediment transport of the floodwater and the effects of wave action, where applicable, expected at the site.</w:t>
      </w:r>
    </w:p>
    <w:p>
      <w:pPr>
        <w:pStyle w:val="ListParagraph"/>
        <w:numPr>
          <w:ilvl w:val="0"/>
          <w:numId w:val="245"/>
        </w:numPr>
        <w:tabs>
          <w:tab w:pos="840" w:val="left" w:leader="none"/>
        </w:tabs>
        <w:spacing w:line="247" w:lineRule="auto" w:before="179" w:after="0"/>
        <w:ind w:left="840" w:right="356" w:hanging="480"/>
        <w:jc w:val="both"/>
        <w:rPr>
          <w:sz w:val="22"/>
        </w:rPr>
      </w:pPr>
      <w:r>
        <w:rPr>
          <w:sz w:val="22"/>
        </w:rPr>
        <w:t>The costs of providing governmental services during and after flood conditions including maintenance and repair of public utilities and facilities such as sewer, gas, electrical and water systems, streets, and bridges.</w:t>
      </w:r>
    </w:p>
    <w:p>
      <w:pPr>
        <w:pStyle w:val="BodyText"/>
        <w:spacing w:before="19"/>
      </w:pPr>
    </w:p>
    <w:p>
      <w:pPr>
        <w:pStyle w:val="Heading4"/>
      </w:pPr>
      <w:bookmarkStart w:name="§ 24-7.6 Conditions for Issuance." w:id="962"/>
      <w:bookmarkEnd w:id="962"/>
      <w:r>
        <w:rPr>
          <w:b w:val="0"/>
        </w:rPr>
      </w:r>
      <w:r>
        <w:rPr/>
        <w:t>§</w:t>
      </w:r>
      <w:r>
        <w:rPr>
          <w:spacing w:val="-3"/>
        </w:rPr>
        <w:t> </w:t>
      </w:r>
      <w:r>
        <w:rPr/>
        <w:t>24-7.6.</w:t>
      </w:r>
      <w:r>
        <w:rPr>
          <w:spacing w:val="61"/>
        </w:rPr>
        <w:t> </w:t>
      </w:r>
      <w:r>
        <w:rPr/>
        <w:t>Conditions</w:t>
      </w:r>
      <w:r>
        <w:rPr>
          <w:spacing w:val="-3"/>
        </w:rPr>
        <w:t> </w:t>
      </w:r>
      <w:r>
        <w:rPr/>
        <w:t>for</w:t>
      </w:r>
      <w:r>
        <w:rPr>
          <w:spacing w:val="-3"/>
        </w:rPr>
        <w:t> </w:t>
      </w:r>
      <w:r>
        <w:rPr>
          <w:spacing w:val="-2"/>
        </w:rPr>
        <w:t>Issuance.</w:t>
      </w:r>
    </w:p>
    <w:p>
      <w:pPr>
        <w:pStyle w:val="BodyText"/>
        <w:ind w:left="360"/>
      </w:pPr>
      <w:r>
        <w:rPr/>
        <w:t>Variances</w:t>
      </w:r>
      <w:r>
        <w:rPr>
          <w:spacing w:val="-4"/>
        </w:rPr>
        <w:t> </w:t>
      </w:r>
      <w:r>
        <w:rPr/>
        <w:t>shall</w:t>
      </w:r>
      <w:r>
        <w:rPr>
          <w:spacing w:val="-4"/>
        </w:rPr>
        <w:t> </w:t>
      </w:r>
      <w:r>
        <w:rPr/>
        <w:t>only</w:t>
      </w:r>
      <w:r>
        <w:rPr>
          <w:spacing w:val="-2"/>
        </w:rPr>
        <w:t> </w:t>
      </w:r>
      <w:r>
        <w:rPr/>
        <w:t>be</w:t>
      </w:r>
      <w:r>
        <w:rPr>
          <w:spacing w:val="-4"/>
        </w:rPr>
        <w:t> </w:t>
      </w:r>
      <w:r>
        <w:rPr/>
        <w:t>issued </w:t>
      </w:r>
      <w:r>
        <w:rPr>
          <w:spacing w:val="-2"/>
        </w:rPr>
        <w:t>upon:</w:t>
      </w:r>
    </w:p>
    <w:p>
      <w:pPr>
        <w:pStyle w:val="ListParagraph"/>
        <w:numPr>
          <w:ilvl w:val="0"/>
          <w:numId w:val="246"/>
        </w:numPr>
        <w:tabs>
          <w:tab w:pos="840" w:val="left" w:leader="none"/>
        </w:tabs>
        <w:spacing w:line="247" w:lineRule="auto" w:before="187" w:after="0"/>
        <w:ind w:left="840" w:right="357" w:hanging="480"/>
        <w:jc w:val="both"/>
        <w:rPr>
          <w:sz w:val="22"/>
        </w:rPr>
      </w:pPr>
      <w:r>
        <w:rPr>
          <w:sz w:val="22"/>
        </w:rPr>
        <w:t>Submission</w:t>
      </w:r>
      <w:r>
        <w:rPr>
          <w:spacing w:val="-3"/>
          <w:sz w:val="22"/>
        </w:rPr>
        <w:t> </w:t>
      </w:r>
      <w:r>
        <w:rPr>
          <w:sz w:val="22"/>
        </w:rPr>
        <w:t>by</w:t>
      </w:r>
      <w:r>
        <w:rPr>
          <w:spacing w:val="-4"/>
          <w:sz w:val="22"/>
        </w:rPr>
        <w:t> </w:t>
      </w:r>
      <w:r>
        <w:rPr>
          <w:sz w:val="22"/>
        </w:rPr>
        <w:t>the</w:t>
      </w:r>
      <w:r>
        <w:rPr>
          <w:spacing w:val="-4"/>
          <w:sz w:val="22"/>
        </w:rPr>
        <w:t> </w:t>
      </w:r>
      <w:r>
        <w:rPr>
          <w:sz w:val="22"/>
        </w:rPr>
        <w:t>applicant</w:t>
      </w:r>
      <w:r>
        <w:rPr>
          <w:spacing w:val="-3"/>
          <w:sz w:val="22"/>
        </w:rPr>
        <w:t> </w:t>
      </w:r>
      <w:r>
        <w:rPr>
          <w:sz w:val="22"/>
        </w:rPr>
        <w:t>of</w:t>
      </w:r>
      <w:r>
        <w:rPr>
          <w:spacing w:val="-4"/>
          <w:sz w:val="22"/>
        </w:rPr>
        <w:t> </w:t>
      </w:r>
      <w:r>
        <w:rPr>
          <w:sz w:val="22"/>
        </w:rPr>
        <w:t>a</w:t>
      </w:r>
      <w:r>
        <w:rPr>
          <w:spacing w:val="-4"/>
          <w:sz w:val="22"/>
        </w:rPr>
        <w:t> </w:t>
      </w:r>
      <w:r>
        <w:rPr>
          <w:sz w:val="22"/>
        </w:rPr>
        <w:t>showing</w:t>
      </w:r>
      <w:r>
        <w:rPr>
          <w:spacing w:val="-4"/>
          <w:sz w:val="22"/>
        </w:rPr>
        <w:t> </w:t>
      </w:r>
      <w:r>
        <w:rPr>
          <w:sz w:val="22"/>
        </w:rPr>
        <w:t>of</w:t>
      </w:r>
      <w:r>
        <w:rPr>
          <w:spacing w:val="-4"/>
          <w:sz w:val="22"/>
        </w:rPr>
        <w:t> </w:t>
      </w:r>
      <w:r>
        <w:rPr>
          <w:sz w:val="22"/>
        </w:rPr>
        <w:t>good</w:t>
      </w:r>
      <w:r>
        <w:rPr>
          <w:spacing w:val="-4"/>
          <w:sz w:val="22"/>
        </w:rPr>
        <w:t> </w:t>
      </w:r>
      <w:r>
        <w:rPr>
          <w:sz w:val="22"/>
        </w:rPr>
        <w:t>and</w:t>
      </w:r>
      <w:r>
        <w:rPr>
          <w:spacing w:val="-4"/>
          <w:sz w:val="22"/>
        </w:rPr>
        <w:t> </w:t>
      </w:r>
      <w:r>
        <w:rPr>
          <w:sz w:val="22"/>
        </w:rPr>
        <w:t>sufficient</w:t>
      </w:r>
      <w:r>
        <w:rPr>
          <w:spacing w:val="-3"/>
          <w:sz w:val="22"/>
        </w:rPr>
        <w:t> </w:t>
      </w:r>
      <w:r>
        <w:rPr>
          <w:sz w:val="22"/>
        </w:rPr>
        <w:t>cause</w:t>
      </w:r>
      <w:r>
        <w:rPr>
          <w:spacing w:val="-4"/>
          <w:sz w:val="22"/>
        </w:rPr>
        <w:t> </w:t>
      </w:r>
      <w:r>
        <w:rPr>
          <w:sz w:val="22"/>
        </w:rPr>
        <w:t>that</w:t>
      </w:r>
      <w:r>
        <w:rPr>
          <w:spacing w:val="-4"/>
          <w:sz w:val="22"/>
        </w:rPr>
        <w:t> </w:t>
      </w:r>
      <w:r>
        <w:rPr>
          <w:sz w:val="22"/>
        </w:rPr>
        <w:t>the</w:t>
      </w:r>
      <w:r>
        <w:rPr>
          <w:spacing w:val="-4"/>
          <w:sz w:val="22"/>
        </w:rPr>
        <w:t> </w:t>
      </w:r>
      <w:r>
        <w:rPr>
          <w:sz w:val="22"/>
        </w:rPr>
        <w:t>unique</w:t>
      </w:r>
      <w:r>
        <w:rPr>
          <w:spacing w:val="-4"/>
          <w:sz w:val="22"/>
        </w:rPr>
        <w:t> </w:t>
      </w:r>
      <w:r>
        <w:rPr>
          <w:sz w:val="22"/>
        </w:rPr>
        <w:t>characteristics of the size, configuration or topography of the site limit compliance with any provision of these regulations or renders the elevation standards of the building code inappropriate.</w:t>
      </w:r>
    </w:p>
    <w:p>
      <w:pPr>
        <w:pStyle w:val="ListParagraph"/>
        <w:numPr>
          <w:ilvl w:val="0"/>
          <w:numId w:val="246"/>
        </w:numPr>
        <w:tabs>
          <w:tab w:pos="840" w:val="left" w:leader="none"/>
        </w:tabs>
        <w:spacing w:line="247" w:lineRule="auto" w:before="178" w:after="0"/>
        <w:ind w:left="840" w:right="359" w:hanging="480"/>
        <w:jc w:val="both"/>
        <w:rPr>
          <w:sz w:val="22"/>
        </w:rPr>
      </w:pPr>
      <w:r>
        <w:rPr>
          <w:sz w:val="22"/>
        </w:rPr>
        <w:t>A determination that failure to grant the variance would result in exceptional hardship due to the physical characteristics of the land that render the lot undevelopable.</w:t>
      </w:r>
    </w:p>
    <w:p>
      <w:pPr>
        <w:pStyle w:val="ListParagraph"/>
        <w:numPr>
          <w:ilvl w:val="0"/>
          <w:numId w:val="246"/>
        </w:numPr>
        <w:tabs>
          <w:tab w:pos="840" w:val="left" w:leader="none"/>
        </w:tabs>
        <w:spacing w:line="247" w:lineRule="auto" w:before="179" w:after="0"/>
        <w:ind w:left="840" w:right="355" w:hanging="480"/>
        <w:jc w:val="both"/>
        <w:rPr>
          <w:sz w:val="22"/>
        </w:rPr>
      </w:pPr>
      <w:r>
        <w:rPr>
          <w:sz w:val="22"/>
        </w:rPr>
        <w:t>A determination that the granting of a variance will not result in increased flood heights, additional threats to public safety, extraordinary public expense, nor create nuisances, cause fraud on or victimization of the public or conflict with existing local laws or ordinances.</w:t>
      </w:r>
    </w:p>
    <w:p>
      <w:pPr>
        <w:pStyle w:val="ListParagraph"/>
        <w:numPr>
          <w:ilvl w:val="0"/>
          <w:numId w:val="246"/>
        </w:numPr>
        <w:tabs>
          <w:tab w:pos="840" w:val="left" w:leader="none"/>
        </w:tabs>
        <w:spacing w:line="247" w:lineRule="auto" w:before="178" w:after="0"/>
        <w:ind w:left="840" w:right="355" w:hanging="480"/>
        <w:jc w:val="both"/>
        <w:rPr>
          <w:sz w:val="22"/>
        </w:rPr>
      </w:pPr>
      <w:r>
        <w:rPr>
          <w:sz w:val="22"/>
        </w:rPr>
        <w:t>A determination that the variance is the minimum necessary, considering the flood hazard, to afford </w:t>
      </w:r>
      <w:r>
        <w:rPr>
          <w:spacing w:val="-2"/>
          <w:sz w:val="22"/>
        </w:rPr>
        <w:t>relief.</w:t>
      </w:r>
    </w:p>
    <w:p>
      <w:pPr>
        <w:pStyle w:val="ListParagraph"/>
        <w:numPr>
          <w:ilvl w:val="0"/>
          <w:numId w:val="246"/>
        </w:numPr>
        <w:tabs>
          <w:tab w:pos="840" w:val="left" w:leader="none"/>
        </w:tabs>
        <w:spacing w:line="247" w:lineRule="auto" w:before="179" w:after="0"/>
        <w:ind w:left="840" w:right="356" w:hanging="480"/>
        <w:jc w:val="both"/>
        <w:rPr>
          <w:sz w:val="22"/>
        </w:rPr>
      </w:pPr>
      <w:r>
        <w:rPr>
          <w:sz w:val="22"/>
        </w:rPr>
        <w:t>Notification to the applicant in writing over the signature of the Floodplain Administrator that the issuance of a variance to construct a structure below the base flood level will result in increased premium rates for flood insurance up to amounts as high as $25 for $100 of insurance coverage, and that such construction below the base flood level increases risks to life and property.</w:t>
      </w:r>
    </w:p>
    <w:p>
      <w:pPr>
        <w:pStyle w:val="BodyText"/>
        <w:spacing w:before="18"/>
      </w:pPr>
    </w:p>
    <w:p>
      <w:pPr>
        <w:pStyle w:val="Heading3"/>
        <w:spacing w:before="1"/>
        <w:jc w:val="both"/>
      </w:pPr>
      <w:bookmarkStart w:name="§ 24-8 VIOLATIONS." w:id="963"/>
      <w:bookmarkEnd w:id="963"/>
      <w:r>
        <w:rPr>
          <w:b w:val="0"/>
        </w:rPr>
      </w:r>
      <w:r>
        <w:rPr/>
        <w:t>§ 24-8.</w:t>
      </w:r>
      <w:r>
        <w:rPr>
          <w:spacing w:val="65"/>
        </w:rPr>
        <w:t> </w:t>
      </w:r>
      <w:r>
        <w:rPr>
          <w:spacing w:val="-2"/>
        </w:rPr>
        <w:t>VIOLATIONS.</w:t>
      </w:r>
    </w:p>
    <w:p>
      <w:pPr>
        <w:pStyle w:val="BodyText"/>
        <w:spacing w:before="27"/>
        <w:rPr>
          <w:b/>
        </w:rPr>
      </w:pPr>
    </w:p>
    <w:p>
      <w:pPr>
        <w:pStyle w:val="Heading4"/>
        <w:jc w:val="both"/>
      </w:pPr>
      <w:bookmarkStart w:name="§ 24-8.1 Violations." w:id="964"/>
      <w:bookmarkEnd w:id="964"/>
      <w:r>
        <w:rPr>
          <w:b w:val="0"/>
        </w:rPr>
      </w:r>
      <w:r>
        <w:rPr/>
        <w:t>§</w:t>
      </w:r>
      <w:r>
        <w:rPr>
          <w:spacing w:val="-2"/>
        </w:rPr>
        <w:t> </w:t>
      </w:r>
      <w:r>
        <w:rPr/>
        <w:t>24-8.1.</w:t>
      </w:r>
      <w:r>
        <w:rPr>
          <w:spacing w:val="65"/>
        </w:rPr>
        <w:t> </w:t>
      </w:r>
      <w:r>
        <w:rPr>
          <w:spacing w:val="-2"/>
        </w:rPr>
        <w:t>Violations.</w:t>
      </w:r>
    </w:p>
    <w:p>
      <w:pPr>
        <w:pStyle w:val="BodyText"/>
        <w:spacing w:line="247" w:lineRule="auto"/>
        <w:ind w:left="360" w:right="355"/>
        <w:jc w:val="both"/>
      </w:pPr>
      <w:r>
        <w:rPr/>
        <w:t>Any</w:t>
      </w:r>
      <w:r>
        <w:rPr>
          <w:spacing w:val="39"/>
        </w:rPr>
        <w:t> </w:t>
      </w:r>
      <w:r>
        <w:rPr/>
        <w:t>development</w:t>
      </w:r>
      <w:r>
        <w:rPr>
          <w:spacing w:val="39"/>
        </w:rPr>
        <w:t> </w:t>
      </w:r>
      <w:r>
        <w:rPr/>
        <w:t>in</w:t>
      </w:r>
      <w:r>
        <w:rPr>
          <w:spacing w:val="39"/>
        </w:rPr>
        <w:t> </w:t>
      </w:r>
      <w:r>
        <w:rPr/>
        <w:t>any</w:t>
      </w:r>
      <w:r>
        <w:rPr>
          <w:spacing w:val="39"/>
        </w:rPr>
        <w:t> </w:t>
      </w:r>
      <w:r>
        <w:rPr/>
        <w:t>flood</w:t>
      </w:r>
      <w:r>
        <w:rPr>
          <w:spacing w:val="39"/>
        </w:rPr>
        <w:t> </w:t>
      </w:r>
      <w:r>
        <w:rPr/>
        <w:t>hazard</w:t>
      </w:r>
      <w:r>
        <w:rPr>
          <w:spacing w:val="39"/>
        </w:rPr>
        <w:t> </w:t>
      </w:r>
      <w:r>
        <w:rPr/>
        <w:t>area</w:t>
      </w:r>
      <w:r>
        <w:rPr>
          <w:spacing w:val="39"/>
        </w:rPr>
        <w:t> </w:t>
      </w:r>
      <w:r>
        <w:rPr/>
        <w:t>that</w:t>
      </w:r>
      <w:r>
        <w:rPr>
          <w:spacing w:val="39"/>
        </w:rPr>
        <w:t> </w:t>
      </w:r>
      <w:r>
        <w:rPr/>
        <w:t>is</w:t>
      </w:r>
      <w:r>
        <w:rPr>
          <w:spacing w:val="39"/>
        </w:rPr>
        <w:t> </w:t>
      </w:r>
      <w:r>
        <w:rPr/>
        <w:t>being</w:t>
      </w:r>
      <w:r>
        <w:rPr>
          <w:spacing w:val="39"/>
        </w:rPr>
        <w:t> </w:t>
      </w:r>
      <w:r>
        <w:rPr/>
        <w:t>performed</w:t>
      </w:r>
      <w:r>
        <w:rPr>
          <w:spacing w:val="39"/>
        </w:rPr>
        <w:t> </w:t>
      </w:r>
      <w:r>
        <w:rPr/>
        <w:t>without</w:t>
      </w:r>
      <w:r>
        <w:rPr>
          <w:spacing w:val="39"/>
        </w:rPr>
        <w:t> </w:t>
      </w:r>
      <w:r>
        <w:rPr/>
        <w:t>an</w:t>
      </w:r>
      <w:r>
        <w:rPr>
          <w:spacing w:val="39"/>
        </w:rPr>
        <w:t> </w:t>
      </w:r>
      <w:r>
        <w:rPr/>
        <w:t>issued</w:t>
      </w:r>
      <w:r>
        <w:rPr>
          <w:spacing w:val="39"/>
        </w:rPr>
        <w:t> </w:t>
      </w:r>
      <w:r>
        <w:rPr/>
        <w:t>permit</w:t>
      </w:r>
      <w:r>
        <w:rPr>
          <w:spacing w:val="39"/>
        </w:rPr>
        <w:t> </w:t>
      </w:r>
      <w:r>
        <w:rPr/>
        <w:t>or</w:t>
      </w:r>
      <w:r>
        <w:rPr>
          <w:spacing w:val="39"/>
        </w:rPr>
        <w:t> </w:t>
      </w:r>
      <w:r>
        <w:rPr/>
        <w:t>that is in conflict with an issued permit shall be deemed a violation. A building or structure without the documentation</w:t>
      </w:r>
      <w:r>
        <w:rPr>
          <w:spacing w:val="-5"/>
        </w:rPr>
        <w:t> </w:t>
      </w:r>
      <w:r>
        <w:rPr/>
        <w:t>of</w:t>
      </w:r>
      <w:r>
        <w:rPr>
          <w:spacing w:val="-7"/>
        </w:rPr>
        <w:t> </w:t>
      </w:r>
      <w:r>
        <w:rPr/>
        <w:t>elevation</w:t>
      </w:r>
      <w:r>
        <w:rPr>
          <w:spacing w:val="-6"/>
        </w:rPr>
        <w:t> </w:t>
      </w:r>
      <w:r>
        <w:rPr/>
        <w:t>of</w:t>
      </w:r>
      <w:r>
        <w:rPr>
          <w:spacing w:val="-7"/>
        </w:rPr>
        <w:t> </w:t>
      </w:r>
      <w:r>
        <w:rPr/>
        <w:t>the</w:t>
      </w:r>
      <w:r>
        <w:rPr>
          <w:spacing w:val="-7"/>
        </w:rPr>
        <w:t> </w:t>
      </w:r>
      <w:r>
        <w:rPr/>
        <w:t>lowest</w:t>
      </w:r>
      <w:r>
        <w:rPr>
          <w:spacing w:val="-6"/>
        </w:rPr>
        <w:t> </w:t>
      </w:r>
      <w:r>
        <w:rPr/>
        <w:t>floor,</w:t>
      </w:r>
      <w:r>
        <w:rPr>
          <w:spacing w:val="-7"/>
        </w:rPr>
        <w:t> </w:t>
      </w:r>
      <w:r>
        <w:rPr/>
        <w:t>the</w:t>
      </w:r>
      <w:r>
        <w:rPr>
          <w:spacing w:val="-7"/>
        </w:rPr>
        <w:t> </w:t>
      </w:r>
      <w:r>
        <w:rPr/>
        <w:t>lowest</w:t>
      </w:r>
      <w:r>
        <w:rPr>
          <w:spacing w:val="-6"/>
        </w:rPr>
        <w:t> </w:t>
      </w:r>
      <w:r>
        <w:rPr/>
        <w:t>horizontal</w:t>
      </w:r>
      <w:r>
        <w:rPr>
          <w:spacing w:val="-6"/>
        </w:rPr>
        <w:t> </w:t>
      </w:r>
      <w:r>
        <w:rPr/>
        <w:t>structural</w:t>
      </w:r>
      <w:r>
        <w:rPr>
          <w:spacing w:val="-6"/>
        </w:rPr>
        <w:t> </w:t>
      </w:r>
      <w:r>
        <w:rPr/>
        <w:t>member</w:t>
      </w:r>
      <w:r>
        <w:rPr>
          <w:spacing w:val="-6"/>
        </w:rPr>
        <w:t> </w:t>
      </w:r>
      <w:r>
        <w:rPr/>
        <w:t>if</w:t>
      </w:r>
      <w:r>
        <w:rPr>
          <w:spacing w:val="-7"/>
        </w:rPr>
        <w:t> </w:t>
      </w:r>
      <w:r>
        <w:rPr/>
        <w:t>in</w:t>
      </w:r>
      <w:r>
        <w:rPr>
          <w:spacing w:val="-7"/>
        </w:rPr>
        <w:t> </w:t>
      </w:r>
      <w:r>
        <w:rPr/>
        <w:t>a</w:t>
      </w:r>
      <w:r>
        <w:rPr>
          <w:spacing w:val="-7"/>
        </w:rPr>
        <w:t> </w:t>
      </w:r>
      <w:r>
        <w:rPr/>
        <w:t>V</w:t>
      </w:r>
      <w:r>
        <w:rPr>
          <w:spacing w:val="-7"/>
        </w:rPr>
        <w:t> </w:t>
      </w:r>
      <w:r>
        <w:rPr/>
        <w:t>or</w:t>
      </w:r>
      <w:r>
        <w:rPr>
          <w:spacing w:val="-7"/>
        </w:rPr>
        <w:t> </w:t>
      </w:r>
      <w:r>
        <w:rPr/>
        <w:t>Coastal A</w:t>
      </w:r>
      <w:r>
        <w:rPr>
          <w:spacing w:val="-9"/>
        </w:rPr>
        <w:t> </w:t>
      </w:r>
      <w:r>
        <w:rPr/>
        <w:t>Zone,</w:t>
      </w:r>
      <w:r>
        <w:rPr>
          <w:spacing w:val="-8"/>
        </w:rPr>
        <w:t> </w:t>
      </w:r>
      <w:r>
        <w:rPr/>
        <w:t>other</w:t>
      </w:r>
      <w:r>
        <w:rPr>
          <w:spacing w:val="-8"/>
        </w:rPr>
        <w:t> </w:t>
      </w:r>
      <w:r>
        <w:rPr/>
        <w:t>required</w:t>
      </w:r>
      <w:r>
        <w:rPr>
          <w:spacing w:val="-8"/>
        </w:rPr>
        <w:t> </w:t>
      </w:r>
      <w:r>
        <w:rPr/>
        <w:t>design</w:t>
      </w:r>
      <w:r>
        <w:rPr>
          <w:spacing w:val="-8"/>
        </w:rPr>
        <w:t> </w:t>
      </w:r>
      <w:r>
        <w:rPr/>
        <w:t>certifications,</w:t>
      </w:r>
      <w:r>
        <w:rPr>
          <w:spacing w:val="-7"/>
        </w:rPr>
        <w:t> </w:t>
      </w:r>
      <w:r>
        <w:rPr/>
        <w:t>or</w:t>
      </w:r>
      <w:r>
        <w:rPr>
          <w:spacing w:val="-9"/>
        </w:rPr>
        <w:t> </w:t>
      </w:r>
      <w:r>
        <w:rPr/>
        <w:t>other</w:t>
      </w:r>
      <w:r>
        <w:rPr>
          <w:spacing w:val="-8"/>
        </w:rPr>
        <w:t> </w:t>
      </w:r>
      <w:r>
        <w:rPr/>
        <w:t>evidence</w:t>
      </w:r>
      <w:r>
        <w:rPr>
          <w:spacing w:val="-8"/>
        </w:rPr>
        <w:t> </w:t>
      </w:r>
      <w:r>
        <w:rPr/>
        <w:t>of</w:t>
      </w:r>
      <w:r>
        <w:rPr>
          <w:spacing w:val="-9"/>
        </w:rPr>
        <w:t> </w:t>
      </w:r>
      <w:r>
        <w:rPr/>
        <w:t>compliance</w:t>
      </w:r>
      <w:r>
        <w:rPr>
          <w:spacing w:val="-8"/>
        </w:rPr>
        <w:t> </w:t>
      </w:r>
      <w:r>
        <w:rPr/>
        <w:t>required</w:t>
      </w:r>
      <w:r>
        <w:rPr>
          <w:spacing w:val="-8"/>
        </w:rPr>
        <w:t> </w:t>
      </w:r>
      <w:r>
        <w:rPr/>
        <w:t>by</w:t>
      </w:r>
      <w:r>
        <w:rPr>
          <w:spacing w:val="-9"/>
        </w:rPr>
        <w:t> </w:t>
      </w:r>
      <w:r>
        <w:rPr/>
        <w:t>the</w:t>
      </w:r>
      <w:r>
        <w:rPr>
          <w:spacing w:val="-9"/>
        </w:rPr>
        <w:t> </w:t>
      </w:r>
      <w:r>
        <w:rPr/>
        <w:t>building</w:t>
      </w:r>
      <w:r>
        <w:rPr>
          <w:spacing w:val="-8"/>
        </w:rPr>
        <w:t> </w:t>
      </w:r>
      <w:r>
        <w:rPr/>
        <w:t>code is presumed to be a violation until such time as that documentation is provided.</w:t>
      </w:r>
    </w:p>
    <w:p>
      <w:pPr>
        <w:pStyle w:val="BodyText"/>
        <w:spacing w:after="0" w:line="247" w:lineRule="auto"/>
        <w:jc w:val="both"/>
        <w:sectPr>
          <w:headerReference w:type="default" r:id="rId559"/>
          <w:footerReference w:type="default" r:id="rId560"/>
          <w:pgSz w:w="12240" w:h="15840"/>
          <w:pgMar w:header="631" w:footer="609" w:top="1140" w:bottom="800" w:left="1080" w:right="1080"/>
        </w:sectPr>
      </w:pPr>
    </w:p>
    <w:p>
      <w:pPr>
        <w:pStyle w:val="BodyText"/>
        <w:spacing w:before="37"/>
      </w:pPr>
    </w:p>
    <w:p>
      <w:pPr>
        <w:pStyle w:val="Heading4"/>
      </w:pPr>
      <w:r>
        <w:rPr/>
        <w:t>§ 24-8.2.</w:t>
      </w:r>
      <w:r>
        <w:rPr>
          <w:spacing w:val="65"/>
        </w:rPr>
        <w:t> </w:t>
      </w:r>
      <w:r>
        <w:rPr>
          <w:spacing w:val="-2"/>
        </w:rPr>
        <w:t>Authority.</w:t>
      </w:r>
    </w:p>
    <w:p>
      <w:pPr>
        <w:pStyle w:val="BodyText"/>
        <w:spacing w:line="247" w:lineRule="auto"/>
        <w:ind w:left="360" w:right="353"/>
        <w:jc w:val="both"/>
      </w:pPr>
      <w:r>
        <w:rPr/>
        <w:t>The Floodplain Administrator is authorized to serve notices of violation or stop work orders to owners of property involved, to the owner’s agent, or to the person or persons doing the work for development that</w:t>
      </w:r>
      <w:r>
        <w:rPr>
          <w:spacing w:val="40"/>
        </w:rPr>
        <w:t> </w:t>
      </w:r>
      <w:r>
        <w:rPr/>
        <w:t>is not within the scope of the Uniform Construction Code, but is regulated by these regulations and that is determined to be a violation.</w:t>
      </w:r>
    </w:p>
    <w:p>
      <w:pPr>
        <w:pStyle w:val="BodyText"/>
        <w:spacing w:before="18"/>
      </w:pPr>
    </w:p>
    <w:p>
      <w:pPr>
        <w:pStyle w:val="Heading4"/>
        <w:spacing w:before="1"/>
      </w:pPr>
      <w:bookmarkStart w:name="§ 24-8.3 Unlawful Continuance." w:id="965"/>
      <w:bookmarkEnd w:id="965"/>
      <w:r>
        <w:rPr>
          <w:b w:val="0"/>
        </w:rPr>
      </w:r>
      <w:r>
        <w:rPr/>
        <w:t>§</w:t>
      </w:r>
      <w:r>
        <w:rPr>
          <w:spacing w:val="-2"/>
        </w:rPr>
        <w:t> </w:t>
      </w:r>
      <w:r>
        <w:rPr/>
        <w:t>24-8.3.</w:t>
      </w:r>
      <w:r>
        <w:rPr>
          <w:spacing w:val="61"/>
        </w:rPr>
        <w:t> </w:t>
      </w:r>
      <w:r>
        <w:rPr/>
        <w:t>Unlawful</w:t>
      </w:r>
      <w:r>
        <w:rPr>
          <w:spacing w:val="-2"/>
        </w:rPr>
        <w:t> Continuance.</w:t>
      </w:r>
    </w:p>
    <w:p>
      <w:pPr>
        <w:pStyle w:val="BodyText"/>
        <w:spacing w:line="247" w:lineRule="auto"/>
        <w:ind w:left="360" w:right="355"/>
        <w:jc w:val="both"/>
      </w:pPr>
      <w:r>
        <w:rPr/>
        <w:t>Any</w:t>
      </w:r>
      <w:r>
        <w:rPr>
          <w:spacing w:val="-5"/>
        </w:rPr>
        <w:t> </w:t>
      </w:r>
      <w:r>
        <w:rPr/>
        <w:t>person</w:t>
      </w:r>
      <w:r>
        <w:rPr>
          <w:spacing w:val="-5"/>
        </w:rPr>
        <w:t> </w:t>
      </w:r>
      <w:r>
        <w:rPr/>
        <w:t>who</w:t>
      </w:r>
      <w:r>
        <w:rPr>
          <w:spacing w:val="-5"/>
        </w:rPr>
        <w:t> </w:t>
      </w:r>
      <w:r>
        <w:rPr/>
        <w:t>shall</w:t>
      </w:r>
      <w:r>
        <w:rPr>
          <w:spacing w:val="-5"/>
        </w:rPr>
        <w:t> </w:t>
      </w:r>
      <w:r>
        <w:rPr/>
        <w:t>continue</w:t>
      </w:r>
      <w:r>
        <w:rPr>
          <w:spacing w:val="-5"/>
        </w:rPr>
        <w:t> </w:t>
      </w:r>
      <w:r>
        <w:rPr/>
        <w:t>any</w:t>
      </w:r>
      <w:r>
        <w:rPr>
          <w:spacing w:val="-5"/>
        </w:rPr>
        <w:t> </w:t>
      </w:r>
      <w:r>
        <w:rPr/>
        <w:t>work</w:t>
      </w:r>
      <w:r>
        <w:rPr>
          <w:spacing w:val="-5"/>
        </w:rPr>
        <w:t> </w:t>
      </w:r>
      <w:r>
        <w:rPr/>
        <w:t>after</w:t>
      </w:r>
      <w:r>
        <w:rPr>
          <w:spacing w:val="-5"/>
        </w:rPr>
        <w:t> </w:t>
      </w:r>
      <w:r>
        <w:rPr/>
        <w:t>having</w:t>
      </w:r>
      <w:r>
        <w:rPr>
          <w:spacing w:val="-5"/>
        </w:rPr>
        <w:t> </w:t>
      </w:r>
      <w:r>
        <w:rPr/>
        <w:t>been</w:t>
      </w:r>
      <w:r>
        <w:rPr>
          <w:spacing w:val="-5"/>
        </w:rPr>
        <w:t> </w:t>
      </w:r>
      <w:r>
        <w:rPr/>
        <w:t>served</w:t>
      </w:r>
      <w:r>
        <w:rPr>
          <w:spacing w:val="-5"/>
        </w:rPr>
        <w:t> </w:t>
      </w:r>
      <w:r>
        <w:rPr/>
        <w:t>with</w:t>
      </w:r>
      <w:r>
        <w:rPr>
          <w:spacing w:val="-5"/>
        </w:rPr>
        <w:t> </w:t>
      </w:r>
      <w:r>
        <w:rPr/>
        <w:t>a</w:t>
      </w:r>
      <w:r>
        <w:rPr>
          <w:spacing w:val="-5"/>
        </w:rPr>
        <w:t> </w:t>
      </w:r>
      <w:r>
        <w:rPr/>
        <w:t>notice</w:t>
      </w:r>
      <w:r>
        <w:rPr>
          <w:spacing w:val="-5"/>
        </w:rPr>
        <w:t> </w:t>
      </w:r>
      <w:r>
        <w:rPr/>
        <w:t>of</w:t>
      </w:r>
      <w:r>
        <w:rPr>
          <w:spacing w:val="-5"/>
        </w:rPr>
        <w:t> </w:t>
      </w:r>
      <w:r>
        <w:rPr/>
        <w:t>violation</w:t>
      </w:r>
      <w:r>
        <w:rPr>
          <w:spacing w:val="-4"/>
        </w:rPr>
        <w:t> </w:t>
      </w:r>
      <w:r>
        <w:rPr/>
        <w:t>or</w:t>
      </w:r>
      <w:r>
        <w:rPr>
          <w:spacing w:val="-5"/>
        </w:rPr>
        <w:t> </w:t>
      </w:r>
      <w:r>
        <w:rPr/>
        <w:t>a</w:t>
      </w:r>
      <w:r>
        <w:rPr>
          <w:spacing w:val="-5"/>
        </w:rPr>
        <w:t> </w:t>
      </w:r>
      <w:r>
        <w:rPr/>
        <w:t>stop</w:t>
      </w:r>
      <w:r>
        <w:rPr>
          <w:spacing w:val="-5"/>
        </w:rPr>
        <w:t> </w:t>
      </w:r>
      <w:r>
        <w:rPr/>
        <w:t>work order, except such work as that person is directed to perform to remove or remedy a violation or unsafe condition, shall be subject to penalties as prescribed by N.J.S.A. 40:49-5 as appropriate.</w:t>
      </w:r>
    </w:p>
    <w:p>
      <w:pPr>
        <w:pStyle w:val="BodyText"/>
        <w:spacing w:before="18"/>
      </w:pPr>
    </w:p>
    <w:p>
      <w:pPr>
        <w:pStyle w:val="Heading4"/>
        <w:spacing w:before="1"/>
      </w:pPr>
      <w:bookmarkStart w:name="§ 24-8.4 Review Period to Correct Violat" w:id="966"/>
      <w:bookmarkEnd w:id="966"/>
      <w:r>
        <w:rPr>
          <w:b w:val="0"/>
        </w:rPr>
      </w:r>
      <w:r>
        <w:rPr/>
        <w:t>§</w:t>
      </w:r>
      <w:r>
        <w:rPr>
          <w:spacing w:val="-2"/>
        </w:rPr>
        <w:t> </w:t>
      </w:r>
      <w:r>
        <w:rPr/>
        <w:t>24-8.4.</w:t>
      </w:r>
      <w:r>
        <w:rPr>
          <w:spacing w:val="62"/>
        </w:rPr>
        <w:t> </w:t>
      </w:r>
      <w:r>
        <w:rPr/>
        <w:t>Review</w:t>
      </w:r>
      <w:r>
        <w:rPr>
          <w:spacing w:val="-2"/>
        </w:rPr>
        <w:t> </w:t>
      </w:r>
      <w:r>
        <w:rPr/>
        <w:t>Period</w:t>
      </w:r>
      <w:r>
        <w:rPr>
          <w:spacing w:val="-3"/>
        </w:rPr>
        <w:t> </w:t>
      </w:r>
      <w:r>
        <w:rPr/>
        <w:t>to</w:t>
      </w:r>
      <w:r>
        <w:rPr>
          <w:spacing w:val="-1"/>
        </w:rPr>
        <w:t> </w:t>
      </w:r>
      <w:r>
        <w:rPr/>
        <w:t>Correct</w:t>
      </w:r>
      <w:r>
        <w:rPr>
          <w:spacing w:val="1"/>
        </w:rPr>
        <w:t> </w:t>
      </w:r>
      <w:r>
        <w:rPr>
          <w:spacing w:val="-2"/>
        </w:rPr>
        <w:t>Violations.</w:t>
      </w:r>
    </w:p>
    <w:p>
      <w:pPr>
        <w:pStyle w:val="BodyText"/>
        <w:spacing w:line="247" w:lineRule="auto"/>
        <w:ind w:left="360" w:right="354"/>
        <w:jc w:val="both"/>
      </w:pPr>
      <w:r>
        <w:rPr/>
        <w:t>A thirty-day period shall be given to the property owner as an opportunity to cure or abate the condition. The property owner shall also be afforded an opportunity for a hearing before the court designated by Harvey</w:t>
      </w:r>
      <w:r>
        <w:rPr>
          <w:spacing w:val="-2"/>
        </w:rPr>
        <w:t> </w:t>
      </w:r>
      <w:r>
        <w:rPr/>
        <w:t>Cedars</w:t>
      </w:r>
      <w:r>
        <w:rPr>
          <w:spacing w:val="-2"/>
        </w:rPr>
        <w:t> </w:t>
      </w:r>
      <w:r>
        <w:rPr/>
        <w:t>for</w:t>
      </w:r>
      <w:r>
        <w:rPr>
          <w:spacing w:val="-3"/>
        </w:rPr>
        <w:t> </w:t>
      </w:r>
      <w:r>
        <w:rPr/>
        <w:t>an</w:t>
      </w:r>
      <w:r>
        <w:rPr>
          <w:spacing w:val="-2"/>
        </w:rPr>
        <w:t> </w:t>
      </w:r>
      <w:r>
        <w:rPr/>
        <w:t>independent</w:t>
      </w:r>
      <w:r>
        <w:rPr>
          <w:spacing w:val="-2"/>
        </w:rPr>
        <w:t> </w:t>
      </w:r>
      <w:r>
        <w:rPr/>
        <w:t>determination</w:t>
      </w:r>
      <w:r>
        <w:rPr>
          <w:spacing w:val="-1"/>
        </w:rPr>
        <w:t> </w:t>
      </w:r>
      <w:r>
        <w:rPr/>
        <w:t>concerning</w:t>
      </w:r>
      <w:r>
        <w:rPr>
          <w:spacing w:val="-2"/>
        </w:rPr>
        <w:t> </w:t>
      </w:r>
      <w:r>
        <w:rPr/>
        <w:t>the</w:t>
      </w:r>
      <w:r>
        <w:rPr>
          <w:spacing w:val="-2"/>
        </w:rPr>
        <w:t> </w:t>
      </w:r>
      <w:r>
        <w:rPr/>
        <w:t>violation.</w:t>
      </w:r>
      <w:r>
        <w:rPr>
          <w:spacing w:val="-2"/>
        </w:rPr>
        <w:t> </w:t>
      </w:r>
      <w:r>
        <w:rPr/>
        <w:t>Subsequent</w:t>
      </w:r>
      <w:r>
        <w:rPr>
          <w:spacing w:val="-2"/>
        </w:rPr>
        <w:t> </w:t>
      </w:r>
      <w:r>
        <w:rPr/>
        <w:t>to</w:t>
      </w:r>
      <w:r>
        <w:rPr>
          <w:spacing w:val="-2"/>
        </w:rPr>
        <w:t> </w:t>
      </w:r>
      <w:r>
        <w:rPr/>
        <w:t>the</w:t>
      </w:r>
      <w:r>
        <w:rPr>
          <w:spacing w:val="-2"/>
        </w:rPr>
        <w:t> </w:t>
      </w:r>
      <w:r>
        <w:rPr/>
        <w:t>expiration</w:t>
      </w:r>
      <w:r>
        <w:rPr>
          <w:spacing w:val="-2"/>
        </w:rPr>
        <w:t> </w:t>
      </w:r>
      <w:r>
        <w:rPr/>
        <w:t>of the</w:t>
      </w:r>
      <w:r>
        <w:rPr>
          <w:spacing w:val="-7"/>
        </w:rPr>
        <w:t> </w:t>
      </w:r>
      <w:r>
        <w:rPr/>
        <w:t>thirty-day</w:t>
      </w:r>
      <w:r>
        <w:rPr>
          <w:spacing w:val="-7"/>
        </w:rPr>
        <w:t> </w:t>
      </w:r>
      <w:r>
        <w:rPr/>
        <w:t>period,</w:t>
      </w:r>
      <w:r>
        <w:rPr>
          <w:spacing w:val="-7"/>
        </w:rPr>
        <w:t> </w:t>
      </w:r>
      <w:r>
        <w:rPr/>
        <w:t>a</w:t>
      </w:r>
      <w:r>
        <w:rPr>
          <w:spacing w:val="-8"/>
        </w:rPr>
        <w:t> </w:t>
      </w:r>
      <w:r>
        <w:rPr/>
        <w:t>fine</w:t>
      </w:r>
      <w:r>
        <w:rPr>
          <w:spacing w:val="-7"/>
        </w:rPr>
        <w:t> </w:t>
      </w:r>
      <w:r>
        <w:rPr/>
        <w:t>greater</w:t>
      </w:r>
      <w:r>
        <w:rPr>
          <w:spacing w:val="-7"/>
        </w:rPr>
        <w:t> </w:t>
      </w:r>
      <w:r>
        <w:rPr/>
        <w:t>than</w:t>
      </w:r>
      <w:r>
        <w:rPr>
          <w:spacing w:val="-7"/>
        </w:rPr>
        <w:t> </w:t>
      </w:r>
      <w:r>
        <w:rPr/>
        <w:t>$1,250</w:t>
      </w:r>
      <w:r>
        <w:rPr>
          <w:spacing w:val="-8"/>
        </w:rPr>
        <w:t> </w:t>
      </w:r>
      <w:r>
        <w:rPr/>
        <w:t>may</w:t>
      </w:r>
      <w:r>
        <w:rPr>
          <w:spacing w:val="-7"/>
        </w:rPr>
        <w:t> </w:t>
      </w:r>
      <w:r>
        <w:rPr/>
        <w:t>be</w:t>
      </w:r>
      <w:r>
        <w:rPr>
          <w:spacing w:val="-8"/>
        </w:rPr>
        <w:t> </w:t>
      </w:r>
      <w:r>
        <w:rPr/>
        <w:t>imposed</w:t>
      </w:r>
      <w:r>
        <w:rPr>
          <w:spacing w:val="-7"/>
        </w:rPr>
        <w:t> </w:t>
      </w:r>
      <w:r>
        <w:rPr/>
        <w:t>if</w:t>
      </w:r>
      <w:r>
        <w:rPr>
          <w:spacing w:val="-7"/>
        </w:rPr>
        <w:t> </w:t>
      </w:r>
      <w:r>
        <w:rPr/>
        <w:t>a</w:t>
      </w:r>
      <w:r>
        <w:rPr>
          <w:spacing w:val="-8"/>
        </w:rPr>
        <w:t> </w:t>
      </w:r>
      <w:r>
        <w:rPr/>
        <w:t>court</w:t>
      </w:r>
      <w:r>
        <w:rPr>
          <w:spacing w:val="-7"/>
        </w:rPr>
        <w:t> </w:t>
      </w:r>
      <w:r>
        <w:rPr/>
        <w:t>has</w:t>
      </w:r>
      <w:r>
        <w:rPr>
          <w:spacing w:val="-7"/>
        </w:rPr>
        <w:t> </w:t>
      </w:r>
      <w:r>
        <w:rPr/>
        <w:t>not</w:t>
      </w:r>
      <w:r>
        <w:rPr>
          <w:spacing w:val="-8"/>
        </w:rPr>
        <w:t> </w:t>
      </w:r>
      <w:r>
        <w:rPr/>
        <w:t>determined</w:t>
      </w:r>
      <w:r>
        <w:rPr>
          <w:spacing w:val="-6"/>
        </w:rPr>
        <w:t> </w:t>
      </w:r>
      <w:r>
        <w:rPr/>
        <w:t>otherwise</w:t>
      </w:r>
      <w:r>
        <w:rPr>
          <w:spacing w:val="-7"/>
        </w:rPr>
        <w:t> </w:t>
      </w:r>
      <w:r>
        <w:rPr/>
        <w:t>or, upon</w:t>
      </w:r>
      <w:r>
        <w:rPr>
          <w:spacing w:val="-7"/>
        </w:rPr>
        <w:t> </w:t>
      </w:r>
      <w:r>
        <w:rPr/>
        <w:t>reinspection</w:t>
      </w:r>
      <w:r>
        <w:rPr>
          <w:spacing w:val="-5"/>
        </w:rPr>
        <w:t> </w:t>
      </w:r>
      <w:r>
        <w:rPr/>
        <w:t>of</w:t>
      </w:r>
      <w:r>
        <w:rPr>
          <w:spacing w:val="-7"/>
        </w:rPr>
        <w:t> </w:t>
      </w:r>
      <w:r>
        <w:rPr/>
        <w:t>the</w:t>
      </w:r>
      <w:r>
        <w:rPr>
          <w:spacing w:val="-6"/>
        </w:rPr>
        <w:t> </w:t>
      </w:r>
      <w:r>
        <w:rPr/>
        <w:t>property,</w:t>
      </w:r>
      <w:r>
        <w:rPr>
          <w:spacing w:val="-6"/>
        </w:rPr>
        <w:t> </w:t>
      </w:r>
      <w:r>
        <w:rPr/>
        <w:t>it</w:t>
      </w:r>
      <w:r>
        <w:rPr>
          <w:spacing w:val="-7"/>
        </w:rPr>
        <w:t> </w:t>
      </w:r>
      <w:r>
        <w:rPr/>
        <w:t>is</w:t>
      </w:r>
      <w:r>
        <w:rPr>
          <w:spacing w:val="-6"/>
        </w:rPr>
        <w:t> </w:t>
      </w:r>
      <w:r>
        <w:rPr/>
        <w:t>determined</w:t>
      </w:r>
      <w:r>
        <w:rPr>
          <w:spacing w:val="-6"/>
        </w:rPr>
        <w:t> </w:t>
      </w:r>
      <w:r>
        <w:rPr/>
        <w:t>that</w:t>
      </w:r>
      <w:r>
        <w:rPr>
          <w:spacing w:val="-6"/>
        </w:rPr>
        <w:t> </w:t>
      </w:r>
      <w:r>
        <w:rPr/>
        <w:t>the</w:t>
      </w:r>
      <w:r>
        <w:rPr>
          <w:spacing w:val="-6"/>
        </w:rPr>
        <w:t> </w:t>
      </w:r>
      <w:r>
        <w:rPr/>
        <w:t>abatement</w:t>
      </w:r>
      <w:r>
        <w:rPr>
          <w:spacing w:val="-6"/>
        </w:rPr>
        <w:t> </w:t>
      </w:r>
      <w:r>
        <w:rPr/>
        <w:t>has</w:t>
      </w:r>
      <w:r>
        <w:rPr>
          <w:spacing w:val="-6"/>
        </w:rPr>
        <w:t> </w:t>
      </w:r>
      <w:r>
        <w:rPr/>
        <w:t>not</w:t>
      </w:r>
      <w:r>
        <w:rPr>
          <w:spacing w:val="-7"/>
        </w:rPr>
        <w:t> </w:t>
      </w:r>
      <w:r>
        <w:rPr/>
        <w:t>been</w:t>
      </w:r>
      <w:r>
        <w:rPr>
          <w:spacing w:val="-6"/>
        </w:rPr>
        <w:t> </w:t>
      </w:r>
      <w:r>
        <w:rPr/>
        <w:t>substantially</w:t>
      </w:r>
      <w:r>
        <w:rPr>
          <w:spacing w:val="-5"/>
        </w:rPr>
        <w:t> </w:t>
      </w:r>
      <w:r>
        <w:rPr>
          <w:spacing w:val="-2"/>
        </w:rPr>
        <w:t>completed.</w:t>
      </w:r>
    </w:p>
    <w:p>
      <w:pPr>
        <w:pStyle w:val="BodyText"/>
        <w:spacing w:before="17"/>
      </w:pPr>
    </w:p>
    <w:p>
      <w:pPr>
        <w:pStyle w:val="Heading3"/>
        <w:jc w:val="both"/>
      </w:pPr>
      <w:bookmarkStart w:name="§ 24-9 DEFINITIONS." w:id="967"/>
      <w:bookmarkEnd w:id="967"/>
      <w:r>
        <w:rPr>
          <w:b w:val="0"/>
        </w:rPr>
      </w:r>
      <w:r>
        <w:rPr/>
        <w:t>§ 24-9.</w:t>
      </w:r>
      <w:r>
        <w:rPr>
          <w:spacing w:val="65"/>
        </w:rPr>
        <w:t> </w:t>
      </w:r>
      <w:r>
        <w:rPr>
          <w:spacing w:val="-2"/>
        </w:rPr>
        <w:t>DEFINITIONS.</w:t>
      </w:r>
    </w:p>
    <w:p>
      <w:pPr>
        <w:pStyle w:val="BodyText"/>
        <w:spacing w:before="28"/>
        <w:rPr>
          <w:b/>
        </w:rPr>
      </w:pPr>
    </w:p>
    <w:p>
      <w:pPr>
        <w:pStyle w:val="Heading4"/>
      </w:pPr>
      <w:bookmarkStart w:name="§ 24-9.1 General." w:id="968"/>
      <w:bookmarkEnd w:id="968"/>
      <w:r>
        <w:rPr>
          <w:b w:val="0"/>
        </w:rPr>
      </w:r>
      <w:r>
        <w:rPr/>
        <w:t>§ 24-9.1.</w:t>
      </w:r>
      <w:r>
        <w:rPr>
          <w:spacing w:val="65"/>
        </w:rPr>
        <w:t> </w:t>
      </w:r>
      <w:r>
        <w:rPr>
          <w:spacing w:val="-2"/>
        </w:rPr>
        <w:t>General.</w:t>
      </w:r>
    </w:p>
    <w:p>
      <w:pPr>
        <w:pStyle w:val="BodyText"/>
        <w:spacing w:line="247" w:lineRule="auto"/>
        <w:ind w:left="360" w:right="354"/>
        <w:jc w:val="both"/>
      </w:pPr>
      <w:r>
        <w:rPr/>
        <w:t>The following words and terms shall, for the purposes of these regulations, have the meanings shown herein. Other terms are defined in the Uniform Construction Code N.J.A.C. 5:23 and terms are defined where used in the International Residential Code and International Building Code (rather than in the definitions</w:t>
      </w:r>
      <w:r>
        <w:rPr>
          <w:spacing w:val="-6"/>
        </w:rPr>
        <w:t> </w:t>
      </w:r>
      <w:r>
        <w:rPr/>
        <w:t>section).</w:t>
      </w:r>
      <w:r>
        <w:rPr>
          <w:spacing w:val="-6"/>
        </w:rPr>
        <w:t> </w:t>
      </w:r>
      <w:r>
        <w:rPr/>
        <w:t>Where</w:t>
      </w:r>
      <w:r>
        <w:rPr>
          <w:spacing w:val="-7"/>
        </w:rPr>
        <w:t> </w:t>
      </w:r>
      <w:r>
        <w:rPr/>
        <w:t>terms</w:t>
      </w:r>
      <w:r>
        <w:rPr>
          <w:spacing w:val="-6"/>
        </w:rPr>
        <w:t> </w:t>
      </w:r>
      <w:r>
        <w:rPr/>
        <w:t>are</w:t>
      </w:r>
      <w:r>
        <w:rPr>
          <w:spacing w:val="-7"/>
        </w:rPr>
        <w:t> </w:t>
      </w:r>
      <w:r>
        <w:rPr/>
        <w:t>not</w:t>
      </w:r>
      <w:r>
        <w:rPr>
          <w:spacing w:val="-7"/>
        </w:rPr>
        <w:t> </w:t>
      </w:r>
      <w:r>
        <w:rPr/>
        <w:t>defined,</w:t>
      </w:r>
      <w:r>
        <w:rPr>
          <w:spacing w:val="-6"/>
        </w:rPr>
        <w:t> </w:t>
      </w:r>
      <w:r>
        <w:rPr/>
        <w:t>such</w:t>
      </w:r>
      <w:r>
        <w:rPr>
          <w:spacing w:val="-7"/>
        </w:rPr>
        <w:t> </w:t>
      </w:r>
      <w:r>
        <w:rPr/>
        <w:t>terms</w:t>
      </w:r>
      <w:r>
        <w:rPr>
          <w:spacing w:val="-6"/>
        </w:rPr>
        <w:t> </w:t>
      </w:r>
      <w:r>
        <w:rPr/>
        <w:t>shall</w:t>
      </w:r>
      <w:r>
        <w:rPr>
          <w:spacing w:val="-7"/>
        </w:rPr>
        <w:t> </w:t>
      </w:r>
      <w:r>
        <w:rPr/>
        <w:t>have</w:t>
      </w:r>
      <w:r>
        <w:rPr>
          <w:spacing w:val="-7"/>
        </w:rPr>
        <w:t> </w:t>
      </w:r>
      <w:r>
        <w:rPr/>
        <w:t>ordinarily</w:t>
      </w:r>
      <w:r>
        <w:rPr>
          <w:spacing w:val="-6"/>
        </w:rPr>
        <w:t> </w:t>
      </w:r>
      <w:r>
        <w:rPr/>
        <w:t>accepted</w:t>
      </w:r>
      <w:r>
        <w:rPr>
          <w:spacing w:val="-6"/>
        </w:rPr>
        <w:t> </w:t>
      </w:r>
      <w:r>
        <w:rPr/>
        <w:t>meanings</w:t>
      </w:r>
      <w:r>
        <w:rPr>
          <w:spacing w:val="-6"/>
        </w:rPr>
        <w:t> </w:t>
      </w:r>
      <w:r>
        <w:rPr/>
        <w:t>such as the context implies.</w:t>
      </w:r>
    </w:p>
    <w:p>
      <w:pPr>
        <w:pStyle w:val="BodyText"/>
        <w:spacing w:before="18"/>
      </w:pPr>
    </w:p>
    <w:p>
      <w:pPr>
        <w:pStyle w:val="Heading4"/>
        <w:jc w:val="both"/>
      </w:pPr>
      <w:bookmarkStart w:name="§ 24-9.2 Definitions." w:id="969"/>
      <w:bookmarkEnd w:id="969"/>
      <w:r>
        <w:rPr>
          <w:b w:val="0"/>
        </w:rPr>
      </w:r>
      <w:r>
        <w:rPr/>
        <w:t>§ 24-9.2.</w:t>
      </w:r>
      <w:r>
        <w:rPr>
          <w:spacing w:val="65"/>
        </w:rPr>
        <w:t> </w:t>
      </w:r>
      <w:r>
        <w:rPr>
          <w:spacing w:val="-2"/>
        </w:rPr>
        <w:t>Definitions.</w:t>
      </w:r>
    </w:p>
    <w:p>
      <w:pPr>
        <w:pStyle w:val="BodyText"/>
        <w:spacing w:line="247" w:lineRule="auto" w:before="127"/>
        <w:ind w:left="360" w:right="356"/>
        <w:jc w:val="both"/>
      </w:pPr>
      <w:r>
        <w:rPr/>
        <w:t>100-YEAR FLOOD ELEVATION — Elevation of flooding having a 1% annual chance of being equaled or exceeded in a given year which is also referred to as the Base Flood Elevation.</w:t>
      </w:r>
    </w:p>
    <w:p>
      <w:pPr>
        <w:pStyle w:val="BodyText"/>
        <w:spacing w:line="247" w:lineRule="auto" w:before="119"/>
        <w:ind w:left="360" w:right="356"/>
        <w:jc w:val="both"/>
      </w:pPr>
      <w:r>
        <w:rPr/>
        <w:t>500-YEAR</w:t>
      </w:r>
      <w:r>
        <w:rPr>
          <w:spacing w:val="-10"/>
        </w:rPr>
        <w:t> </w:t>
      </w:r>
      <w:r>
        <w:rPr/>
        <w:t>FLOOD</w:t>
      </w:r>
      <w:r>
        <w:rPr>
          <w:spacing w:val="-10"/>
        </w:rPr>
        <w:t> </w:t>
      </w:r>
      <w:r>
        <w:rPr/>
        <w:t>ELEVATION</w:t>
      </w:r>
      <w:r>
        <w:rPr>
          <w:spacing w:val="-9"/>
        </w:rPr>
        <w:t> </w:t>
      </w:r>
      <w:r>
        <w:rPr/>
        <w:t>—</w:t>
      </w:r>
      <w:r>
        <w:rPr>
          <w:spacing w:val="-10"/>
        </w:rPr>
        <w:t> </w:t>
      </w:r>
      <w:r>
        <w:rPr/>
        <w:t>Elevation</w:t>
      </w:r>
      <w:r>
        <w:rPr>
          <w:spacing w:val="-9"/>
        </w:rPr>
        <w:t> </w:t>
      </w:r>
      <w:r>
        <w:rPr/>
        <w:t>of</w:t>
      </w:r>
      <w:r>
        <w:rPr>
          <w:spacing w:val="-10"/>
        </w:rPr>
        <w:t> </w:t>
      </w:r>
      <w:r>
        <w:rPr/>
        <w:t>flooding</w:t>
      </w:r>
      <w:r>
        <w:rPr>
          <w:spacing w:val="-10"/>
        </w:rPr>
        <w:t> </w:t>
      </w:r>
      <w:r>
        <w:rPr/>
        <w:t>having</w:t>
      </w:r>
      <w:r>
        <w:rPr>
          <w:spacing w:val="-10"/>
        </w:rPr>
        <w:t> </w:t>
      </w:r>
      <w:r>
        <w:rPr/>
        <w:t>a</w:t>
      </w:r>
      <w:r>
        <w:rPr>
          <w:spacing w:val="-10"/>
        </w:rPr>
        <w:t> </w:t>
      </w:r>
      <w:r>
        <w:rPr/>
        <w:t>0.2%</w:t>
      </w:r>
      <w:r>
        <w:rPr>
          <w:spacing w:val="-10"/>
        </w:rPr>
        <w:t> </w:t>
      </w:r>
      <w:r>
        <w:rPr/>
        <w:t>annual</w:t>
      </w:r>
      <w:r>
        <w:rPr>
          <w:spacing w:val="-10"/>
        </w:rPr>
        <w:t> </w:t>
      </w:r>
      <w:r>
        <w:rPr/>
        <w:t>chance</w:t>
      </w:r>
      <w:r>
        <w:rPr>
          <w:spacing w:val="-9"/>
        </w:rPr>
        <w:t> </w:t>
      </w:r>
      <w:r>
        <w:rPr/>
        <w:t>of</w:t>
      </w:r>
      <w:r>
        <w:rPr>
          <w:spacing w:val="-10"/>
        </w:rPr>
        <w:t> </w:t>
      </w:r>
      <w:r>
        <w:rPr/>
        <w:t>being</w:t>
      </w:r>
      <w:r>
        <w:rPr>
          <w:spacing w:val="-10"/>
        </w:rPr>
        <w:t> </w:t>
      </w:r>
      <w:r>
        <w:rPr/>
        <w:t>equaled or exceeded in a given year.</w:t>
      </w:r>
    </w:p>
    <w:p>
      <w:pPr>
        <w:pStyle w:val="BodyText"/>
        <w:spacing w:line="247" w:lineRule="auto" w:before="119"/>
        <w:ind w:left="360" w:right="354"/>
        <w:jc w:val="both"/>
      </w:pPr>
      <w:r>
        <w:rPr/>
        <w:t>ACCESSORY STRUCTURE — Accessory structures are also referred to as appurtenant structures. An accessory</w:t>
      </w:r>
      <w:r>
        <w:rPr>
          <w:spacing w:val="30"/>
        </w:rPr>
        <w:t> </w:t>
      </w:r>
      <w:r>
        <w:rPr/>
        <w:t>structure</w:t>
      </w:r>
      <w:r>
        <w:rPr>
          <w:spacing w:val="30"/>
        </w:rPr>
        <w:t> </w:t>
      </w:r>
      <w:r>
        <w:rPr/>
        <w:t>is</w:t>
      </w:r>
      <w:r>
        <w:rPr>
          <w:spacing w:val="30"/>
        </w:rPr>
        <w:t> </w:t>
      </w:r>
      <w:r>
        <w:rPr/>
        <w:t>a</w:t>
      </w:r>
      <w:r>
        <w:rPr>
          <w:spacing w:val="30"/>
        </w:rPr>
        <w:t> </w:t>
      </w:r>
      <w:r>
        <w:rPr/>
        <w:t>structure</w:t>
      </w:r>
      <w:r>
        <w:rPr>
          <w:spacing w:val="30"/>
        </w:rPr>
        <w:t> </w:t>
      </w:r>
      <w:r>
        <w:rPr/>
        <w:t>which</w:t>
      </w:r>
      <w:r>
        <w:rPr>
          <w:spacing w:val="30"/>
        </w:rPr>
        <w:t> </w:t>
      </w:r>
      <w:r>
        <w:rPr/>
        <w:t>is</w:t>
      </w:r>
      <w:r>
        <w:rPr>
          <w:spacing w:val="30"/>
        </w:rPr>
        <w:t> </w:t>
      </w:r>
      <w:r>
        <w:rPr/>
        <w:t>on</w:t>
      </w:r>
      <w:r>
        <w:rPr>
          <w:spacing w:val="30"/>
        </w:rPr>
        <w:t> </w:t>
      </w:r>
      <w:r>
        <w:rPr/>
        <w:t>the</w:t>
      </w:r>
      <w:r>
        <w:rPr>
          <w:spacing w:val="30"/>
        </w:rPr>
        <w:t> </w:t>
      </w:r>
      <w:r>
        <w:rPr/>
        <w:t>same</w:t>
      </w:r>
      <w:r>
        <w:rPr>
          <w:spacing w:val="30"/>
        </w:rPr>
        <w:t> </w:t>
      </w:r>
      <w:r>
        <w:rPr/>
        <w:t>parcel</w:t>
      </w:r>
      <w:r>
        <w:rPr>
          <w:spacing w:val="30"/>
        </w:rPr>
        <w:t> </w:t>
      </w:r>
      <w:r>
        <w:rPr/>
        <w:t>of</w:t>
      </w:r>
      <w:r>
        <w:rPr>
          <w:spacing w:val="30"/>
        </w:rPr>
        <w:t> </w:t>
      </w:r>
      <w:r>
        <w:rPr/>
        <w:t>property</w:t>
      </w:r>
      <w:r>
        <w:rPr>
          <w:spacing w:val="30"/>
        </w:rPr>
        <w:t> </w:t>
      </w:r>
      <w:r>
        <w:rPr/>
        <w:t>as</w:t>
      </w:r>
      <w:r>
        <w:rPr>
          <w:spacing w:val="30"/>
        </w:rPr>
        <w:t> </w:t>
      </w:r>
      <w:r>
        <w:rPr/>
        <w:t>a</w:t>
      </w:r>
      <w:r>
        <w:rPr>
          <w:spacing w:val="30"/>
        </w:rPr>
        <w:t> </w:t>
      </w:r>
      <w:r>
        <w:rPr/>
        <w:t>principal</w:t>
      </w:r>
      <w:r>
        <w:rPr>
          <w:spacing w:val="30"/>
        </w:rPr>
        <w:t> </w:t>
      </w:r>
      <w:r>
        <w:rPr/>
        <w:t>structure</w:t>
      </w:r>
      <w:r>
        <w:rPr>
          <w:spacing w:val="30"/>
        </w:rPr>
        <w:t> </w:t>
      </w:r>
      <w:r>
        <w:rPr/>
        <w:t>and the use of which is incidental to the use of the principal structure. For example, a residential structure</w:t>
      </w:r>
      <w:r>
        <w:rPr>
          <w:spacing w:val="80"/>
        </w:rPr>
        <w:t> </w:t>
      </w:r>
      <w:r>
        <w:rPr/>
        <w:t>may have a detached garage or storage shed for garden tools as accessory structures. Other examples of accessory structures include gazebos, picnic pavilions, boathouses, small pole barns, storage sheds, and similar buildings.</w:t>
      </w:r>
    </w:p>
    <w:p>
      <w:pPr>
        <w:pStyle w:val="BodyText"/>
        <w:spacing w:line="247" w:lineRule="auto" w:before="116"/>
        <w:ind w:left="360" w:right="353"/>
        <w:jc w:val="both"/>
      </w:pPr>
      <w:r>
        <w:rPr/>
        <w:t>AGRICULTURAL</w:t>
      </w:r>
      <w:r>
        <w:rPr>
          <w:spacing w:val="17"/>
        </w:rPr>
        <w:t> </w:t>
      </w:r>
      <w:r>
        <w:rPr/>
        <w:t>STRUCTURE</w:t>
      </w:r>
      <w:r>
        <w:rPr>
          <w:spacing w:val="18"/>
        </w:rPr>
        <w:t> </w:t>
      </w:r>
      <w:r>
        <w:rPr/>
        <w:t>— A structure used solely for agricultural</w:t>
      </w:r>
      <w:r>
        <w:rPr>
          <w:spacing w:val="17"/>
        </w:rPr>
        <w:t> </w:t>
      </w:r>
      <w:r>
        <w:rPr/>
        <w:t>purposes in which the use</w:t>
      </w:r>
      <w:r>
        <w:rPr>
          <w:spacing w:val="80"/>
        </w:rPr>
        <w:t> </w:t>
      </w:r>
      <w:r>
        <w:rPr/>
        <w:t>is exclusively in connection with the production, harvesting, storage, drying, or raising of agricultural commodities, including the raising of livestock. Communities must require that new construction or substantial</w:t>
      </w:r>
      <w:r>
        <w:rPr>
          <w:spacing w:val="-4"/>
        </w:rPr>
        <w:t> </w:t>
      </w:r>
      <w:r>
        <w:rPr/>
        <w:t>improvements</w:t>
      </w:r>
      <w:r>
        <w:rPr>
          <w:spacing w:val="-4"/>
        </w:rPr>
        <w:t> </w:t>
      </w:r>
      <w:r>
        <w:rPr/>
        <w:t>of</w:t>
      </w:r>
      <w:r>
        <w:rPr>
          <w:spacing w:val="-5"/>
        </w:rPr>
        <w:t> </w:t>
      </w:r>
      <w:r>
        <w:rPr/>
        <w:t>agricultural</w:t>
      </w:r>
      <w:r>
        <w:rPr>
          <w:spacing w:val="-4"/>
        </w:rPr>
        <w:t> </w:t>
      </w:r>
      <w:r>
        <w:rPr/>
        <w:t>structures</w:t>
      </w:r>
      <w:r>
        <w:rPr>
          <w:spacing w:val="-4"/>
        </w:rPr>
        <w:t> </w:t>
      </w:r>
      <w:r>
        <w:rPr/>
        <w:t>be</w:t>
      </w:r>
      <w:r>
        <w:rPr>
          <w:spacing w:val="-5"/>
        </w:rPr>
        <w:t> </w:t>
      </w:r>
      <w:r>
        <w:rPr/>
        <w:t>elevated</w:t>
      </w:r>
      <w:r>
        <w:rPr>
          <w:spacing w:val="-4"/>
        </w:rPr>
        <w:t> </w:t>
      </w:r>
      <w:r>
        <w:rPr/>
        <w:t>or</w:t>
      </w:r>
      <w:r>
        <w:rPr>
          <w:spacing w:val="-5"/>
        </w:rPr>
        <w:t> </w:t>
      </w:r>
      <w:r>
        <w:rPr/>
        <w:t>floodproofed</w:t>
      </w:r>
      <w:r>
        <w:rPr>
          <w:spacing w:val="-5"/>
        </w:rPr>
        <w:t> </w:t>
      </w:r>
      <w:r>
        <w:rPr/>
        <w:t>to</w:t>
      </w:r>
      <w:r>
        <w:rPr>
          <w:spacing w:val="-5"/>
        </w:rPr>
        <w:t> </w:t>
      </w:r>
      <w:r>
        <w:rPr/>
        <w:t>or</w:t>
      </w:r>
      <w:r>
        <w:rPr>
          <w:spacing w:val="-5"/>
        </w:rPr>
        <w:t> </w:t>
      </w:r>
      <w:r>
        <w:rPr/>
        <w:t>above</w:t>
      </w:r>
      <w:r>
        <w:rPr>
          <w:spacing w:val="-5"/>
        </w:rPr>
        <w:t> </w:t>
      </w:r>
      <w:r>
        <w:rPr/>
        <w:t>the</w:t>
      </w:r>
      <w:r>
        <w:rPr>
          <w:spacing w:val="-5"/>
        </w:rPr>
        <w:t> </w:t>
      </w:r>
      <w:r>
        <w:rPr/>
        <w:t>Base</w:t>
      </w:r>
      <w:r>
        <w:rPr>
          <w:spacing w:val="-5"/>
        </w:rPr>
        <w:t> </w:t>
      </w:r>
      <w:r>
        <w:rPr/>
        <w:t>Flood Elevation</w:t>
      </w:r>
      <w:r>
        <w:rPr>
          <w:spacing w:val="20"/>
        </w:rPr>
        <w:t> </w:t>
      </w:r>
      <w:r>
        <w:rPr/>
        <w:t>(BFE)</w:t>
      </w:r>
      <w:r>
        <w:rPr>
          <w:spacing w:val="20"/>
        </w:rPr>
        <w:t> </w:t>
      </w:r>
      <w:r>
        <w:rPr/>
        <w:t>as</w:t>
      </w:r>
      <w:r>
        <w:rPr>
          <w:spacing w:val="19"/>
        </w:rPr>
        <w:t> </w:t>
      </w:r>
      <w:r>
        <w:rPr/>
        <w:t>any</w:t>
      </w:r>
      <w:r>
        <w:rPr>
          <w:spacing w:val="19"/>
        </w:rPr>
        <w:t> </w:t>
      </w:r>
      <w:r>
        <w:rPr/>
        <w:t>other</w:t>
      </w:r>
      <w:r>
        <w:rPr>
          <w:spacing w:val="19"/>
        </w:rPr>
        <w:t> </w:t>
      </w:r>
      <w:r>
        <w:rPr/>
        <w:t>nonresidential</w:t>
      </w:r>
      <w:r>
        <w:rPr>
          <w:spacing w:val="20"/>
        </w:rPr>
        <w:t> </w:t>
      </w:r>
      <w:r>
        <w:rPr/>
        <w:t>building.</w:t>
      </w:r>
      <w:r>
        <w:rPr>
          <w:spacing w:val="20"/>
        </w:rPr>
        <w:t> </w:t>
      </w:r>
      <w:r>
        <w:rPr/>
        <w:t>Under</w:t>
      </w:r>
      <w:r>
        <w:rPr>
          <w:spacing w:val="19"/>
        </w:rPr>
        <w:t> </w:t>
      </w:r>
      <w:r>
        <w:rPr/>
        <w:t>some</w:t>
      </w:r>
      <w:r>
        <w:rPr>
          <w:spacing w:val="19"/>
        </w:rPr>
        <w:t> </w:t>
      </w:r>
      <w:r>
        <w:rPr/>
        <w:t>circumstances</w:t>
      </w:r>
      <w:r>
        <w:rPr>
          <w:spacing w:val="21"/>
        </w:rPr>
        <w:t> </w:t>
      </w:r>
      <w:r>
        <w:rPr/>
        <w:t>it</w:t>
      </w:r>
      <w:r>
        <w:rPr>
          <w:spacing w:val="19"/>
        </w:rPr>
        <w:t> </w:t>
      </w:r>
      <w:r>
        <w:rPr/>
        <w:t>may</w:t>
      </w:r>
      <w:r>
        <w:rPr>
          <w:spacing w:val="19"/>
        </w:rPr>
        <w:t> </w:t>
      </w:r>
      <w:r>
        <w:rPr/>
        <w:t>be</w:t>
      </w:r>
      <w:r>
        <w:rPr>
          <w:spacing w:val="19"/>
        </w:rPr>
        <w:t> </w:t>
      </w:r>
      <w:r>
        <w:rPr/>
        <w:t>appropriate to</w:t>
      </w:r>
      <w:r>
        <w:rPr>
          <w:spacing w:val="34"/>
        </w:rPr>
        <w:t> </w:t>
      </w:r>
      <w:r>
        <w:rPr/>
        <w:t>wet-floodproof</w:t>
      </w:r>
      <w:r>
        <w:rPr>
          <w:spacing w:val="34"/>
        </w:rPr>
        <w:t> </w:t>
      </w:r>
      <w:r>
        <w:rPr/>
        <w:t>certain</w:t>
      </w:r>
      <w:r>
        <w:rPr>
          <w:spacing w:val="35"/>
        </w:rPr>
        <w:t> </w:t>
      </w:r>
      <w:r>
        <w:rPr/>
        <w:t>types</w:t>
      </w:r>
      <w:r>
        <w:rPr>
          <w:spacing w:val="34"/>
        </w:rPr>
        <w:t> </w:t>
      </w:r>
      <w:r>
        <w:rPr/>
        <w:t>of</w:t>
      </w:r>
      <w:r>
        <w:rPr>
          <w:spacing w:val="34"/>
        </w:rPr>
        <w:t> </w:t>
      </w:r>
      <w:r>
        <w:rPr/>
        <w:t>agricultural</w:t>
      </w:r>
      <w:r>
        <w:rPr>
          <w:spacing w:val="35"/>
        </w:rPr>
        <w:t> </w:t>
      </w:r>
      <w:r>
        <w:rPr/>
        <w:t>structures</w:t>
      </w:r>
      <w:r>
        <w:rPr>
          <w:spacing w:val="35"/>
        </w:rPr>
        <w:t> </w:t>
      </w:r>
      <w:r>
        <w:rPr/>
        <w:t>when</w:t>
      </w:r>
      <w:r>
        <w:rPr>
          <w:spacing w:val="34"/>
        </w:rPr>
        <w:t> </w:t>
      </w:r>
      <w:r>
        <w:rPr/>
        <w:t>located</w:t>
      </w:r>
      <w:r>
        <w:rPr>
          <w:spacing w:val="35"/>
        </w:rPr>
        <w:t> </w:t>
      </w:r>
      <w:r>
        <w:rPr/>
        <w:t>in</w:t>
      </w:r>
      <w:r>
        <w:rPr>
          <w:spacing w:val="34"/>
        </w:rPr>
        <w:t> </w:t>
      </w:r>
      <w:r>
        <w:rPr/>
        <w:t>wide,</w:t>
      </w:r>
      <w:r>
        <w:rPr>
          <w:spacing w:val="34"/>
        </w:rPr>
        <w:t> </w:t>
      </w:r>
      <w:r>
        <w:rPr/>
        <w:t>expansive</w:t>
      </w:r>
      <w:r>
        <w:rPr>
          <w:spacing w:val="34"/>
        </w:rPr>
        <w:t> </w:t>
      </w:r>
      <w:r>
        <w:rPr/>
        <w:t>floodplains</w:t>
      </w:r>
    </w:p>
    <w:p>
      <w:pPr>
        <w:pStyle w:val="BodyText"/>
        <w:spacing w:after="0" w:line="247" w:lineRule="auto"/>
        <w:jc w:val="both"/>
        <w:sectPr>
          <w:headerReference w:type="default" r:id="rId561"/>
          <w:footerReference w:type="default" r:id="rId562"/>
          <w:pgSz w:w="12240" w:h="15840"/>
          <w:pgMar w:header="631" w:footer="609" w:top="1140" w:bottom="800" w:left="1080" w:right="1080"/>
        </w:sectPr>
      </w:pPr>
    </w:p>
    <w:p>
      <w:pPr>
        <w:pStyle w:val="BodyText"/>
        <w:spacing w:before="37"/>
      </w:pPr>
    </w:p>
    <w:p>
      <w:pPr>
        <w:pStyle w:val="BodyText"/>
        <w:spacing w:line="247" w:lineRule="auto" w:before="0"/>
        <w:ind w:left="360" w:right="355"/>
        <w:jc w:val="both"/>
      </w:pPr>
      <w:r>
        <w:rPr/>
        <w:t>through</w:t>
      </w:r>
      <w:r>
        <w:rPr>
          <w:spacing w:val="40"/>
        </w:rPr>
        <w:t> </w:t>
      </w:r>
      <w:r>
        <w:rPr/>
        <w:t>issuance</w:t>
      </w:r>
      <w:r>
        <w:rPr>
          <w:spacing w:val="40"/>
        </w:rPr>
        <w:t> </w:t>
      </w:r>
      <w:r>
        <w:rPr/>
        <w:t>of</w:t>
      </w:r>
      <w:r>
        <w:rPr>
          <w:spacing w:val="40"/>
        </w:rPr>
        <w:t> </w:t>
      </w:r>
      <w:r>
        <w:rPr/>
        <w:t>a</w:t>
      </w:r>
      <w:r>
        <w:rPr>
          <w:spacing w:val="40"/>
        </w:rPr>
        <w:t> </w:t>
      </w:r>
      <w:r>
        <w:rPr/>
        <w:t>variance.</w:t>
      </w:r>
      <w:r>
        <w:rPr>
          <w:spacing w:val="40"/>
        </w:rPr>
        <w:t> </w:t>
      </w:r>
      <w:r>
        <w:rPr/>
        <w:t>This</w:t>
      </w:r>
      <w:r>
        <w:rPr>
          <w:spacing w:val="40"/>
        </w:rPr>
        <w:t> </w:t>
      </w:r>
      <w:r>
        <w:rPr/>
        <w:t>should</w:t>
      </w:r>
      <w:r>
        <w:rPr>
          <w:spacing w:val="40"/>
        </w:rPr>
        <w:t> </w:t>
      </w:r>
      <w:r>
        <w:rPr/>
        <w:t>only</w:t>
      </w:r>
      <w:r>
        <w:rPr>
          <w:spacing w:val="40"/>
        </w:rPr>
        <w:t> </w:t>
      </w:r>
      <w:r>
        <w:rPr/>
        <w:t>be</w:t>
      </w:r>
      <w:r>
        <w:rPr>
          <w:spacing w:val="40"/>
        </w:rPr>
        <w:t> </w:t>
      </w:r>
      <w:r>
        <w:rPr/>
        <w:t>done</w:t>
      </w:r>
      <w:r>
        <w:rPr>
          <w:spacing w:val="40"/>
        </w:rPr>
        <w:t> </w:t>
      </w:r>
      <w:r>
        <w:rPr/>
        <w:t>for</w:t>
      </w:r>
      <w:r>
        <w:rPr>
          <w:spacing w:val="40"/>
        </w:rPr>
        <w:t> </w:t>
      </w:r>
      <w:r>
        <w:rPr/>
        <w:t>structures</w:t>
      </w:r>
      <w:r>
        <w:rPr>
          <w:spacing w:val="40"/>
        </w:rPr>
        <w:t> </w:t>
      </w:r>
      <w:r>
        <w:rPr/>
        <w:t>used</w:t>
      </w:r>
      <w:r>
        <w:rPr>
          <w:spacing w:val="40"/>
        </w:rPr>
        <w:t> </w:t>
      </w:r>
      <w:r>
        <w:rPr/>
        <w:t>for</w:t>
      </w:r>
      <w:r>
        <w:rPr>
          <w:spacing w:val="40"/>
        </w:rPr>
        <w:t> </w:t>
      </w:r>
      <w:r>
        <w:rPr/>
        <w:t>temporary</w:t>
      </w:r>
      <w:r>
        <w:rPr>
          <w:spacing w:val="40"/>
        </w:rPr>
        <w:t> </w:t>
      </w:r>
      <w:r>
        <w:rPr/>
        <w:t>storage of equipment or crops or temporary shelter for livestock and only in circumstances where it can be demonstrated that</w:t>
      </w:r>
      <w:r>
        <w:rPr>
          <w:spacing w:val="-1"/>
        </w:rPr>
        <w:t> </w:t>
      </w:r>
      <w:r>
        <w:rPr/>
        <w:t>agricultural structures</w:t>
      </w:r>
      <w:r>
        <w:rPr>
          <w:spacing w:val="-1"/>
        </w:rPr>
        <w:t> </w:t>
      </w:r>
      <w:r>
        <w:rPr/>
        <w:t>can</w:t>
      </w:r>
      <w:r>
        <w:rPr>
          <w:spacing w:val="-1"/>
        </w:rPr>
        <w:t> </w:t>
      </w:r>
      <w:r>
        <w:rPr/>
        <w:t>be</w:t>
      </w:r>
      <w:r>
        <w:rPr>
          <w:spacing w:val="-1"/>
        </w:rPr>
        <w:t> </w:t>
      </w:r>
      <w:r>
        <w:rPr/>
        <w:t>designed</w:t>
      </w:r>
      <w:r>
        <w:rPr>
          <w:spacing w:val="-1"/>
        </w:rPr>
        <w:t> </w:t>
      </w:r>
      <w:r>
        <w:rPr/>
        <w:t>in</w:t>
      </w:r>
      <w:r>
        <w:rPr>
          <w:spacing w:val="-1"/>
        </w:rPr>
        <w:t> </w:t>
      </w:r>
      <w:r>
        <w:rPr/>
        <w:t>such</w:t>
      </w:r>
      <w:r>
        <w:rPr>
          <w:spacing w:val="-1"/>
        </w:rPr>
        <w:t> </w:t>
      </w:r>
      <w:r>
        <w:rPr/>
        <w:t>a</w:t>
      </w:r>
      <w:r>
        <w:rPr>
          <w:spacing w:val="-1"/>
        </w:rPr>
        <w:t> </w:t>
      </w:r>
      <w:r>
        <w:rPr/>
        <w:t>manner</w:t>
      </w:r>
      <w:r>
        <w:rPr>
          <w:spacing w:val="-1"/>
        </w:rPr>
        <w:t> </w:t>
      </w:r>
      <w:r>
        <w:rPr/>
        <w:t>that</w:t>
      </w:r>
      <w:r>
        <w:rPr>
          <w:spacing w:val="-1"/>
        </w:rPr>
        <w:t> </w:t>
      </w:r>
      <w:r>
        <w:rPr/>
        <w:t>results</w:t>
      </w:r>
      <w:r>
        <w:rPr>
          <w:spacing w:val="-1"/>
        </w:rPr>
        <w:t> </w:t>
      </w:r>
      <w:r>
        <w:rPr/>
        <w:t>in</w:t>
      </w:r>
      <w:r>
        <w:rPr>
          <w:spacing w:val="-1"/>
        </w:rPr>
        <w:t> </w:t>
      </w:r>
      <w:r>
        <w:rPr/>
        <w:t>minimal damage to</w:t>
      </w:r>
      <w:r>
        <w:rPr>
          <w:spacing w:val="18"/>
        </w:rPr>
        <w:t> </w:t>
      </w:r>
      <w:r>
        <w:rPr/>
        <w:t>the</w:t>
      </w:r>
      <w:r>
        <w:rPr>
          <w:spacing w:val="18"/>
        </w:rPr>
        <w:t> </w:t>
      </w:r>
      <w:r>
        <w:rPr/>
        <w:t>structure</w:t>
      </w:r>
      <w:r>
        <w:rPr>
          <w:spacing w:val="18"/>
        </w:rPr>
        <w:t> </w:t>
      </w:r>
      <w:r>
        <w:rPr/>
        <w:t>and</w:t>
      </w:r>
      <w:r>
        <w:rPr>
          <w:spacing w:val="18"/>
        </w:rPr>
        <w:t> </w:t>
      </w:r>
      <w:r>
        <w:rPr/>
        <w:t>its</w:t>
      </w:r>
      <w:r>
        <w:rPr>
          <w:spacing w:val="18"/>
        </w:rPr>
        <w:t> </w:t>
      </w:r>
      <w:r>
        <w:rPr/>
        <w:t>contents</w:t>
      </w:r>
      <w:r>
        <w:rPr>
          <w:spacing w:val="18"/>
        </w:rPr>
        <w:t> </w:t>
      </w:r>
      <w:r>
        <w:rPr/>
        <w:t>and</w:t>
      </w:r>
      <w:r>
        <w:rPr>
          <w:spacing w:val="18"/>
        </w:rPr>
        <w:t> </w:t>
      </w:r>
      <w:r>
        <w:rPr/>
        <w:t>will</w:t>
      </w:r>
      <w:r>
        <w:rPr>
          <w:spacing w:val="18"/>
        </w:rPr>
        <w:t> </w:t>
      </w:r>
      <w:r>
        <w:rPr/>
        <w:t>create</w:t>
      </w:r>
      <w:r>
        <w:rPr>
          <w:spacing w:val="18"/>
        </w:rPr>
        <w:t> </w:t>
      </w:r>
      <w:r>
        <w:rPr/>
        <w:t>no</w:t>
      </w:r>
      <w:r>
        <w:rPr>
          <w:spacing w:val="18"/>
        </w:rPr>
        <w:t> </w:t>
      </w:r>
      <w:r>
        <w:rPr/>
        <w:t>additional</w:t>
      </w:r>
      <w:r>
        <w:rPr>
          <w:spacing w:val="18"/>
        </w:rPr>
        <w:t> </w:t>
      </w:r>
      <w:r>
        <w:rPr/>
        <w:t>threats</w:t>
      </w:r>
      <w:r>
        <w:rPr>
          <w:spacing w:val="18"/>
        </w:rPr>
        <w:t> </w:t>
      </w:r>
      <w:r>
        <w:rPr/>
        <w:t>to</w:t>
      </w:r>
      <w:r>
        <w:rPr>
          <w:spacing w:val="18"/>
        </w:rPr>
        <w:t> </w:t>
      </w:r>
      <w:r>
        <w:rPr/>
        <w:t>public</w:t>
      </w:r>
      <w:r>
        <w:rPr>
          <w:spacing w:val="18"/>
        </w:rPr>
        <w:t> </w:t>
      </w:r>
      <w:r>
        <w:rPr/>
        <w:t>safety.</w:t>
      </w:r>
      <w:r>
        <w:rPr>
          <w:spacing w:val="18"/>
        </w:rPr>
        <w:t> </w:t>
      </w:r>
      <w:r>
        <w:rPr/>
        <w:t>New</w:t>
      </w:r>
      <w:r>
        <w:rPr>
          <w:spacing w:val="18"/>
        </w:rPr>
        <w:t> </w:t>
      </w:r>
      <w:r>
        <w:rPr/>
        <w:t>construction or substantial improvement of livestock confinement buildings, poultry houses, dairy operations, similar livestock operations and any structure that represents more than a minimal investment must meet the elevation or dry-floodproofing requirements of 44 CFR 60.3(c)(3).</w:t>
      </w:r>
    </w:p>
    <w:p>
      <w:pPr>
        <w:pStyle w:val="BodyText"/>
        <w:spacing w:line="247" w:lineRule="auto" w:before="116"/>
        <w:ind w:left="360" w:right="356"/>
        <w:jc w:val="both"/>
      </w:pPr>
      <w:r>
        <w:rPr/>
        <w:t>AH ZONES — Areas subject to inundation by 1%-annual-chance shallow flooding (usually areas of ponding)</w:t>
      </w:r>
      <w:r>
        <w:rPr>
          <w:spacing w:val="-11"/>
        </w:rPr>
        <w:t> </w:t>
      </w:r>
      <w:r>
        <w:rPr/>
        <w:t>where</w:t>
      </w:r>
      <w:r>
        <w:rPr>
          <w:spacing w:val="-11"/>
        </w:rPr>
        <w:t> </w:t>
      </w:r>
      <w:r>
        <w:rPr/>
        <w:t>average</w:t>
      </w:r>
      <w:r>
        <w:rPr>
          <w:spacing w:val="-10"/>
        </w:rPr>
        <w:t> </w:t>
      </w:r>
      <w:r>
        <w:rPr/>
        <w:t>depths</w:t>
      </w:r>
      <w:r>
        <w:rPr>
          <w:spacing w:val="-10"/>
        </w:rPr>
        <w:t> </w:t>
      </w:r>
      <w:r>
        <w:rPr/>
        <w:t>are</w:t>
      </w:r>
      <w:r>
        <w:rPr>
          <w:spacing w:val="-11"/>
        </w:rPr>
        <w:t> </w:t>
      </w:r>
      <w:r>
        <w:rPr/>
        <w:t>between</w:t>
      </w:r>
      <w:r>
        <w:rPr>
          <w:spacing w:val="-10"/>
        </w:rPr>
        <w:t> </w:t>
      </w:r>
      <w:r>
        <w:rPr/>
        <w:t>one</w:t>
      </w:r>
      <w:r>
        <w:rPr>
          <w:spacing w:val="-11"/>
        </w:rPr>
        <w:t> </w:t>
      </w:r>
      <w:r>
        <w:rPr/>
        <w:t>and</w:t>
      </w:r>
      <w:r>
        <w:rPr>
          <w:spacing w:val="-11"/>
        </w:rPr>
        <w:t> </w:t>
      </w:r>
      <w:r>
        <w:rPr/>
        <w:t>three</w:t>
      </w:r>
      <w:r>
        <w:rPr>
          <w:spacing w:val="-10"/>
        </w:rPr>
        <w:t> </w:t>
      </w:r>
      <w:r>
        <w:rPr/>
        <w:t>feet.</w:t>
      </w:r>
      <w:r>
        <w:rPr>
          <w:spacing w:val="-10"/>
        </w:rPr>
        <w:t> </w:t>
      </w:r>
      <w:r>
        <w:rPr/>
        <w:t>Base</w:t>
      </w:r>
      <w:r>
        <w:rPr>
          <w:spacing w:val="-10"/>
        </w:rPr>
        <w:t> </w:t>
      </w:r>
      <w:r>
        <w:rPr/>
        <w:t>Flood</w:t>
      </w:r>
      <w:r>
        <w:rPr>
          <w:spacing w:val="-11"/>
        </w:rPr>
        <w:t> </w:t>
      </w:r>
      <w:r>
        <w:rPr/>
        <w:t>Elevations</w:t>
      </w:r>
      <w:r>
        <w:rPr>
          <w:spacing w:val="-10"/>
        </w:rPr>
        <w:t> </w:t>
      </w:r>
      <w:r>
        <w:rPr/>
        <w:t>(BFEs)</w:t>
      </w:r>
      <w:r>
        <w:rPr>
          <w:spacing w:val="-10"/>
        </w:rPr>
        <w:t> </w:t>
      </w:r>
      <w:r>
        <w:rPr/>
        <w:t>derived</w:t>
      </w:r>
      <w:r>
        <w:rPr>
          <w:spacing w:val="-10"/>
        </w:rPr>
        <w:t> </w:t>
      </w:r>
      <w:r>
        <w:rPr/>
        <w:t>from detailed hydraulic analyses are shown in this zone.</w:t>
      </w:r>
    </w:p>
    <w:p>
      <w:pPr>
        <w:pStyle w:val="BodyText"/>
        <w:spacing w:line="247" w:lineRule="auto" w:before="119"/>
        <w:ind w:left="360" w:right="357"/>
        <w:jc w:val="both"/>
      </w:pPr>
      <w:r>
        <w:rPr/>
        <w:t>AO</w:t>
      </w:r>
      <w:r>
        <w:rPr>
          <w:spacing w:val="-2"/>
        </w:rPr>
        <w:t> </w:t>
      </w:r>
      <w:r>
        <w:rPr/>
        <w:t>ZONES</w:t>
      </w:r>
      <w:r>
        <w:rPr>
          <w:spacing w:val="-2"/>
        </w:rPr>
        <w:t> </w:t>
      </w:r>
      <w:r>
        <w:rPr/>
        <w:t>—</w:t>
      </w:r>
      <w:r>
        <w:rPr>
          <w:spacing w:val="-2"/>
        </w:rPr>
        <w:t> </w:t>
      </w:r>
      <w:r>
        <w:rPr/>
        <w:t>Areas</w:t>
      </w:r>
      <w:r>
        <w:rPr>
          <w:spacing w:val="-1"/>
        </w:rPr>
        <w:t> </w:t>
      </w:r>
      <w:r>
        <w:rPr/>
        <w:t>subject</w:t>
      </w:r>
      <w:r>
        <w:rPr>
          <w:spacing w:val="-1"/>
        </w:rPr>
        <w:t> </w:t>
      </w:r>
      <w:r>
        <w:rPr/>
        <w:t>to</w:t>
      </w:r>
      <w:r>
        <w:rPr>
          <w:spacing w:val="-2"/>
        </w:rPr>
        <w:t> </w:t>
      </w:r>
      <w:r>
        <w:rPr/>
        <w:t>inundation</w:t>
      </w:r>
      <w:r>
        <w:rPr>
          <w:spacing w:val="-1"/>
        </w:rPr>
        <w:t> </w:t>
      </w:r>
      <w:r>
        <w:rPr/>
        <w:t>by</w:t>
      </w:r>
      <w:r>
        <w:rPr>
          <w:spacing w:val="-2"/>
        </w:rPr>
        <w:t> </w:t>
      </w:r>
      <w:r>
        <w:rPr/>
        <w:t>1%-annual-chance</w:t>
      </w:r>
      <w:r>
        <w:rPr>
          <w:spacing w:val="-1"/>
        </w:rPr>
        <w:t> </w:t>
      </w:r>
      <w:r>
        <w:rPr/>
        <w:t>shallow</w:t>
      </w:r>
      <w:r>
        <w:rPr>
          <w:spacing w:val="-1"/>
        </w:rPr>
        <w:t> </w:t>
      </w:r>
      <w:r>
        <w:rPr/>
        <w:t>flooding</w:t>
      </w:r>
      <w:r>
        <w:rPr>
          <w:spacing w:val="-1"/>
        </w:rPr>
        <w:t> </w:t>
      </w:r>
      <w:r>
        <w:rPr/>
        <w:t>(usually</w:t>
      </w:r>
      <w:r>
        <w:rPr>
          <w:spacing w:val="-1"/>
        </w:rPr>
        <w:t> </w:t>
      </w:r>
      <w:r>
        <w:rPr/>
        <w:t>sheet</w:t>
      </w:r>
      <w:r>
        <w:rPr>
          <w:spacing w:val="-1"/>
        </w:rPr>
        <w:t> </w:t>
      </w:r>
      <w:r>
        <w:rPr/>
        <w:t>flow</w:t>
      </w:r>
      <w:r>
        <w:rPr>
          <w:spacing w:val="-2"/>
        </w:rPr>
        <w:t> </w:t>
      </w:r>
      <w:r>
        <w:rPr/>
        <w:t>on sloping terrain) where average depths are between one and three feet.</w:t>
      </w:r>
    </w:p>
    <w:p>
      <w:pPr>
        <w:pStyle w:val="BodyText"/>
        <w:spacing w:line="247" w:lineRule="auto" w:before="118"/>
        <w:ind w:left="360" w:right="353"/>
        <w:jc w:val="both"/>
      </w:pPr>
      <w:r>
        <w:rPr/>
        <w:t>ALTERATION OF</w:t>
      </w:r>
      <w:r>
        <w:rPr>
          <w:spacing w:val="-1"/>
        </w:rPr>
        <w:t> </w:t>
      </w:r>
      <w:r>
        <w:rPr/>
        <w:t>A</w:t>
      </w:r>
      <w:r>
        <w:rPr>
          <w:spacing w:val="-1"/>
        </w:rPr>
        <w:t> </w:t>
      </w:r>
      <w:r>
        <w:rPr/>
        <w:t>WATERCOURSE —</w:t>
      </w:r>
      <w:r>
        <w:rPr>
          <w:spacing w:val="-1"/>
        </w:rPr>
        <w:t> </w:t>
      </w:r>
      <w:r>
        <w:rPr/>
        <w:t>A</w:t>
      </w:r>
      <w:r>
        <w:rPr>
          <w:spacing w:val="-1"/>
        </w:rPr>
        <w:t> </w:t>
      </w:r>
      <w:r>
        <w:rPr/>
        <w:t>dam,</w:t>
      </w:r>
      <w:r>
        <w:rPr>
          <w:spacing w:val="-1"/>
        </w:rPr>
        <w:t> </w:t>
      </w:r>
      <w:r>
        <w:rPr/>
        <w:t>impoundment, channel relocation, change</w:t>
      </w:r>
      <w:r>
        <w:rPr>
          <w:spacing w:val="-1"/>
        </w:rPr>
        <w:t> </w:t>
      </w:r>
      <w:r>
        <w:rPr/>
        <w:t>in</w:t>
      </w:r>
      <w:r>
        <w:rPr>
          <w:spacing w:val="-1"/>
        </w:rPr>
        <w:t> </w:t>
      </w:r>
      <w:r>
        <w:rPr/>
        <w:t>channel alignment, channelization, or change in cross-sectional area of the channel or the channel capacity, or any other form of modification which may alter, impede, retard or change the direction and/or velocity of the riverine flow of water during conditions of the base flood.</w:t>
      </w:r>
    </w:p>
    <w:p>
      <w:pPr>
        <w:pStyle w:val="BodyText"/>
        <w:spacing w:line="247" w:lineRule="auto" w:before="118"/>
        <w:ind w:left="360" w:right="352"/>
        <w:jc w:val="both"/>
      </w:pPr>
      <w:r>
        <w:rPr/>
        <w:t>AREA OF SHALLOW FLOODING — A designated Zone AO, AH, AR/AO or AR/AH (or VO) on a community’s Flood Insurance Rate Map (FIRM) with a 1% or greater annual chance of flooding to an average</w:t>
      </w:r>
      <w:r>
        <w:rPr>
          <w:spacing w:val="-10"/>
        </w:rPr>
        <w:t> </w:t>
      </w:r>
      <w:r>
        <w:rPr/>
        <w:t>depth</w:t>
      </w:r>
      <w:r>
        <w:rPr>
          <w:spacing w:val="-10"/>
        </w:rPr>
        <w:t> </w:t>
      </w:r>
      <w:r>
        <w:rPr/>
        <w:t>of</w:t>
      </w:r>
      <w:r>
        <w:rPr>
          <w:spacing w:val="-10"/>
        </w:rPr>
        <w:t> </w:t>
      </w:r>
      <w:r>
        <w:rPr/>
        <w:t>one</w:t>
      </w:r>
      <w:r>
        <w:rPr>
          <w:spacing w:val="-10"/>
        </w:rPr>
        <w:t> </w:t>
      </w:r>
      <w:r>
        <w:rPr/>
        <w:t>to</w:t>
      </w:r>
      <w:r>
        <w:rPr>
          <w:spacing w:val="-10"/>
        </w:rPr>
        <w:t> </w:t>
      </w:r>
      <w:r>
        <w:rPr/>
        <w:t>three</w:t>
      </w:r>
      <w:r>
        <w:rPr>
          <w:spacing w:val="-10"/>
        </w:rPr>
        <w:t> </w:t>
      </w:r>
      <w:r>
        <w:rPr/>
        <w:t>feet</w:t>
      </w:r>
      <w:r>
        <w:rPr>
          <w:spacing w:val="-10"/>
        </w:rPr>
        <w:t> </w:t>
      </w:r>
      <w:r>
        <w:rPr/>
        <w:t>where</w:t>
      </w:r>
      <w:r>
        <w:rPr>
          <w:spacing w:val="-10"/>
        </w:rPr>
        <w:t> </w:t>
      </w:r>
      <w:r>
        <w:rPr/>
        <w:t>a</w:t>
      </w:r>
      <w:r>
        <w:rPr>
          <w:spacing w:val="-10"/>
        </w:rPr>
        <w:t> </w:t>
      </w:r>
      <w:r>
        <w:rPr/>
        <w:t>clearly</w:t>
      </w:r>
      <w:r>
        <w:rPr>
          <w:spacing w:val="-9"/>
        </w:rPr>
        <w:t> </w:t>
      </w:r>
      <w:r>
        <w:rPr/>
        <w:t>defined</w:t>
      </w:r>
      <w:r>
        <w:rPr>
          <w:spacing w:val="-10"/>
        </w:rPr>
        <w:t> </w:t>
      </w:r>
      <w:r>
        <w:rPr/>
        <w:t>channel</w:t>
      </w:r>
      <w:r>
        <w:rPr>
          <w:spacing w:val="-10"/>
        </w:rPr>
        <w:t> </w:t>
      </w:r>
      <w:r>
        <w:rPr/>
        <w:t>does</w:t>
      </w:r>
      <w:r>
        <w:rPr>
          <w:spacing w:val="-10"/>
        </w:rPr>
        <w:t> </w:t>
      </w:r>
      <w:r>
        <w:rPr/>
        <w:t>not</w:t>
      </w:r>
      <w:r>
        <w:rPr>
          <w:spacing w:val="-10"/>
        </w:rPr>
        <w:t> </w:t>
      </w:r>
      <w:r>
        <w:rPr/>
        <w:t>exist,</w:t>
      </w:r>
      <w:r>
        <w:rPr>
          <w:spacing w:val="-10"/>
        </w:rPr>
        <w:t> </w:t>
      </w:r>
      <w:r>
        <w:rPr/>
        <w:t>where</w:t>
      </w:r>
      <w:r>
        <w:rPr>
          <w:spacing w:val="-10"/>
        </w:rPr>
        <w:t> </w:t>
      </w:r>
      <w:r>
        <w:rPr/>
        <w:t>the</w:t>
      </w:r>
      <w:r>
        <w:rPr>
          <w:spacing w:val="-10"/>
        </w:rPr>
        <w:t> </w:t>
      </w:r>
      <w:r>
        <w:rPr/>
        <w:t>path</w:t>
      </w:r>
      <w:r>
        <w:rPr>
          <w:spacing w:val="-10"/>
        </w:rPr>
        <w:t> </w:t>
      </w:r>
      <w:r>
        <w:rPr/>
        <w:t>of</w:t>
      </w:r>
      <w:r>
        <w:rPr>
          <w:spacing w:val="-10"/>
        </w:rPr>
        <w:t> </w:t>
      </w:r>
      <w:r>
        <w:rPr/>
        <w:t>flooding is unpredictable, and where velocity flow may be evident. Such flooding is characterized by ponding or sheet flow. AREA OF SPECIAL FLOOD HAZARD – see SPECIAL FLOOD HAZARD AREA</w:t>
      </w:r>
    </w:p>
    <w:p>
      <w:pPr>
        <w:pStyle w:val="BodyText"/>
        <w:spacing w:line="247" w:lineRule="auto" w:before="117"/>
        <w:ind w:left="360" w:right="352"/>
        <w:jc w:val="both"/>
      </w:pPr>
      <w:r>
        <w:rPr/>
        <w:t>ASCE 7 — The standard for the Minimum Design Loads for Buildings and Other Structures, referenced by the building code and developed and published by the American Society of Civil Engineers, Reston, VA. which includes but is not limited to methodology and equations necessary for determining structural and flood-related design requirements and determining the design requirements for structures that may experience a combination of loads including those from natural hazards. Flood related equations include those for determining erosion, scour, lateral, vertical, hydrostatic, hydrodynamic, buoyancy, breaking wave, and debris impact.</w:t>
      </w:r>
    </w:p>
    <w:p>
      <w:pPr>
        <w:pStyle w:val="BodyText"/>
        <w:spacing w:line="247" w:lineRule="auto" w:before="116"/>
        <w:ind w:left="360" w:right="352"/>
        <w:jc w:val="both"/>
      </w:pPr>
      <w:r>
        <w:rPr/>
        <w:t>ASCE 24 — The standard for Flood Resistant Design and Construction, referenced by the building code and developed and published by the American Society of Civil Engineers, Reston, VA. References to ASCE 24 shall mean ASCE 24-14 or the most recent version of ASCE 24 adopted in the UCC Code [N.J.A.C. 5:23].</w:t>
      </w:r>
    </w:p>
    <w:p>
      <w:pPr>
        <w:pStyle w:val="BodyText"/>
        <w:spacing w:line="247" w:lineRule="auto" w:before="118"/>
        <w:ind w:left="360" w:right="355"/>
        <w:jc w:val="both"/>
      </w:pPr>
      <w:r>
        <w:rPr/>
        <w:t>A</w:t>
      </w:r>
      <w:r>
        <w:rPr>
          <w:spacing w:val="10"/>
        </w:rPr>
        <w:t> </w:t>
      </w:r>
      <w:r>
        <w:rPr/>
        <w:t>ZONES</w:t>
      </w:r>
      <w:r>
        <w:rPr>
          <w:spacing w:val="10"/>
        </w:rPr>
        <w:t> </w:t>
      </w:r>
      <w:r>
        <w:rPr/>
        <w:t>—</w:t>
      </w:r>
      <w:r>
        <w:rPr>
          <w:spacing w:val="10"/>
        </w:rPr>
        <w:t> </w:t>
      </w:r>
      <w:r>
        <w:rPr/>
        <w:t>Areas</w:t>
      </w:r>
      <w:r>
        <w:rPr>
          <w:spacing w:val="11"/>
        </w:rPr>
        <w:t> </w:t>
      </w:r>
      <w:r>
        <w:rPr/>
        <w:t>of</w:t>
      </w:r>
      <w:r>
        <w:rPr>
          <w:spacing w:val="10"/>
        </w:rPr>
        <w:t> </w:t>
      </w:r>
      <w:r>
        <w:rPr/>
        <w:t>‘Special</w:t>
      </w:r>
      <w:r>
        <w:rPr>
          <w:spacing w:val="11"/>
        </w:rPr>
        <w:t> </w:t>
      </w:r>
      <w:r>
        <w:rPr/>
        <w:t>Flood</w:t>
      </w:r>
      <w:r>
        <w:rPr>
          <w:spacing w:val="10"/>
        </w:rPr>
        <w:t> </w:t>
      </w:r>
      <w:r>
        <w:rPr/>
        <w:t>Hazard</w:t>
      </w:r>
      <w:r>
        <w:rPr>
          <w:spacing w:val="11"/>
        </w:rPr>
        <w:t> </w:t>
      </w:r>
      <w:r>
        <w:rPr/>
        <w:t>in</w:t>
      </w:r>
      <w:r>
        <w:rPr>
          <w:spacing w:val="10"/>
        </w:rPr>
        <w:t> </w:t>
      </w:r>
      <w:r>
        <w:rPr/>
        <w:t>which</w:t>
      </w:r>
      <w:r>
        <w:rPr>
          <w:spacing w:val="11"/>
        </w:rPr>
        <w:t> </w:t>
      </w:r>
      <w:r>
        <w:rPr/>
        <w:t>the</w:t>
      </w:r>
      <w:r>
        <w:rPr>
          <w:spacing w:val="10"/>
        </w:rPr>
        <w:t> </w:t>
      </w:r>
      <w:r>
        <w:rPr/>
        <w:t>elevation</w:t>
      </w:r>
      <w:r>
        <w:rPr>
          <w:spacing w:val="11"/>
        </w:rPr>
        <w:t> </w:t>
      </w:r>
      <w:r>
        <w:rPr/>
        <w:t>of</w:t>
      </w:r>
      <w:r>
        <w:rPr>
          <w:spacing w:val="10"/>
        </w:rPr>
        <w:t> </w:t>
      </w:r>
      <w:r>
        <w:rPr/>
        <w:t>the</w:t>
      </w:r>
      <w:r>
        <w:rPr>
          <w:spacing w:val="10"/>
        </w:rPr>
        <w:t> </w:t>
      </w:r>
      <w:r>
        <w:rPr/>
        <w:t>surface</w:t>
      </w:r>
      <w:r>
        <w:rPr>
          <w:spacing w:val="11"/>
        </w:rPr>
        <w:t> </w:t>
      </w:r>
      <w:r>
        <w:rPr/>
        <w:t>water</w:t>
      </w:r>
      <w:r>
        <w:rPr>
          <w:spacing w:val="11"/>
        </w:rPr>
        <w:t> </w:t>
      </w:r>
      <w:r>
        <w:rPr/>
        <w:t>resulting</w:t>
      </w:r>
      <w:r>
        <w:rPr>
          <w:spacing w:val="11"/>
        </w:rPr>
        <w:t> </w:t>
      </w:r>
      <w:r>
        <w:rPr/>
        <w:t>from a flood that has a 1% annual chance of equaling or exceeding the Base Flood Elevation (BFE) in any given year shown on the Flood Insurance Rate Map (FIRM) zones A, AE, AH, A1–A30, AR, AR/A, AR/ AE, AR/A1– A30, AR/AH, and AR/AO. When used in reference to the development of a structure in this ordinance,</w:t>
      </w:r>
      <w:r>
        <w:rPr>
          <w:spacing w:val="-5"/>
        </w:rPr>
        <w:t> </w:t>
      </w:r>
      <w:r>
        <w:rPr/>
        <w:t>A</w:t>
      </w:r>
      <w:r>
        <w:rPr>
          <w:spacing w:val="-5"/>
        </w:rPr>
        <w:t> </w:t>
      </w:r>
      <w:r>
        <w:rPr/>
        <w:t>Zones</w:t>
      </w:r>
      <w:r>
        <w:rPr>
          <w:spacing w:val="-5"/>
        </w:rPr>
        <w:t> </w:t>
      </w:r>
      <w:r>
        <w:rPr/>
        <w:t>are</w:t>
      </w:r>
      <w:r>
        <w:rPr>
          <w:spacing w:val="-5"/>
        </w:rPr>
        <w:t> </w:t>
      </w:r>
      <w:r>
        <w:rPr/>
        <w:t>not</w:t>
      </w:r>
      <w:r>
        <w:rPr>
          <w:spacing w:val="-5"/>
        </w:rPr>
        <w:t> </w:t>
      </w:r>
      <w:r>
        <w:rPr/>
        <w:t>inclusive</w:t>
      </w:r>
      <w:r>
        <w:rPr>
          <w:spacing w:val="-5"/>
        </w:rPr>
        <w:t> </w:t>
      </w:r>
      <w:r>
        <w:rPr/>
        <w:t>of</w:t>
      </w:r>
      <w:r>
        <w:rPr>
          <w:spacing w:val="-5"/>
        </w:rPr>
        <w:t> </w:t>
      </w:r>
      <w:r>
        <w:rPr/>
        <w:t>Coastal</w:t>
      </w:r>
      <w:r>
        <w:rPr>
          <w:spacing w:val="-5"/>
        </w:rPr>
        <w:t> </w:t>
      </w:r>
      <w:r>
        <w:rPr/>
        <w:t>A</w:t>
      </w:r>
      <w:r>
        <w:rPr>
          <w:spacing w:val="-5"/>
        </w:rPr>
        <w:t> </w:t>
      </w:r>
      <w:r>
        <w:rPr/>
        <w:t>Zones</w:t>
      </w:r>
      <w:r>
        <w:rPr>
          <w:spacing w:val="-5"/>
        </w:rPr>
        <w:t> </w:t>
      </w:r>
      <w:r>
        <w:rPr/>
        <w:t>because</w:t>
      </w:r>
      <w:r>
        <w:rPr>
          <w:spacing w:val="-5"/>
        </w:rPr>
        <w:t> </w:t>
      </w:r>
      <w:r>
        <w:rPr/>
        <w:t>of</w:t>
      </w:r>
      <w:r>
        <w:rPr>
          <w:spacing w:val="-5"/>
        </w:rPr>
        <w:t> </w:t>
      </w:r>
      <w:r>
        <w:rPr/>
        <w:t>the</w:t>
      </w:r>
      <w:r>
        <w:rPr>
          <w:spacing w:val="-5"/>
        </w:rPr>
        <w:t> </w:t>
      </w:r>
      <w:r>
        <w:rPr/>
        <w:t>higher</w:t>
      </w:r>
      <w:r>
        <w:rPr>
          <w:spacing w:val="-5"/>
        </w:rPr>
        <w:t> </w:t>
      </w:r>
      <w:r>
        <w:rPr/>
        <w:t>building</w:t>
      </w:r>
      <w:r>
        <w:rPr>
          <w:spacing w:val="-5"/>
        </w:rPr>
        <w:t> </w:t>
      </w:r>
      <w:r>
        <w:rPr/>
        <w:t>code</w:t>
      </w:r>
      <w:r>
        <w:rPr>
          <w:spacing w:val="-5"/>
        </w:rPr>
        <w:t> </w:t>
      </w:r>
      <w:r>
        <w:rPr/>
        <w:t>requirements for Coastal A Zones.</w:t>
      </w:r>
    </w:p>
    <w:p>
      <w:pPr>
        <w:pStyle w:val="BodyText"/>
        <w:spacing w:line="247" w:lineRule="auto" w:before="117"/>
        <w:ind w:left="360" w:right="355"/>
        <w:jc w:val="both"/>
      </w:pPr>
      <w:r>
        <w:rPr/>
        <w:t>BASE FLOOD ELEVATION (BFE) — The water surface elevation resulting from a flood that has a 1% or</w:t>
      </w:r>
      <w:r>
        <w:rPr>
          <w:spacing w:val="-8"/>
        </w:rPr>
        <w:t> </w:t>
      </w:r>
      <w:r>
        <w:rPr/>
        <w:t>greater</w:t>
      </w:r>
      <w:r>
        <w:rPr>
          <w:spacing w:val="-7"/>
        </w:rPr>
        <w:t> </w:t>
      </w:r>
      <w:r>
        <w:rPr/>
        <w:t>chance</w:t>
      </w:r>
      <w:r>
        <w:rPr>
          <w:spacing w:val="-8"/>
        </w:rPr>
        <w:t> </w:t>
      </w:r>
      <w:r>
        <w:rPr/>
        <w:t>of</w:t>
      </w:r>
      <w:r>
        <w:rPr>
          <w:spacing w:val="-8"/>
        </w:rPr>
        <w:t> </w:t>
      </w:r>
      <w:r>
        <w:rPr/>
        <w:t>being</w:t>
      </w:r>
      <w:r>
        <w:rPr>
          <w:spacing w:val="-8"/>
        </w:rPr>
        <w:t> </w:t>
      </w:r>
      <w:r>
        <w:rPr/>
        <w:t>equaled</w:t>
      </w:r>
      <w:r>
        <w:rPr>
          <w:spacing w:val="-7"/>
        </w:rPr>
        <w:t> </w:t>
      </w:r>
      <w:r>
        <w:rPr/>
        <w:t>or</w:t>
      </w:r>
      <w:r>
        <w:rPr>
          <w:spacing w:val="-8"/>
        </w:rPr>
        <w:t> </w:t>
      </w:r>
      <w:r>
        <w:rPr/>
        <w:t>exceeded</w:t>
      </w:r>
      <w:r>
        <w:rPr>
          <w:spacing w:val="-7"/>
        </w:rPr>
        <w:t> </w:t>
      </w:r>
      <w:r>
        <w:rPr/>
        <w:t>in</w:t>
      </w:r>
      <w:r>
        <w:rPr>
          <w:spacing w:val="-8"/>
        </w:rPr>
        <w:t> </w:t>
      </w:r>
      <w:r>
        <w:rPr/>
        <w:t>any</w:t>
      </w:r>
      <w:r>
        <w:rPr>
          <w:spacing w:val="-8"/>
        </w:rPr>
        <w:t> </w:t>
      </w:r>
      <w:r>
        <w:rPr/>
        <w:t>given</w:t>
      </w:r>
      <w:r>
        <w:rPr>
          <w:spacing w:val="-8"/>
        </w:rPr>
        <w:t> </w:t>
      </w:r>
      <w:r>
        <w:rPr/>
        <w:t>year,</w:t>
      </w:r>
      <w:r>
        <w:rPr>
          <w:spacing w:val="-8"/>
        </w:rPr>
        <w:t> </w:t>
      </w:r>
      <w:r>
        <w:rPr/>
        <w:t>as</w:t>
      </w:r>
      <w:r>
        <w:rPr>
          <w:spacing w:val="-8"/>
        </w:rPr>
        <w:t> </w:t>
      </w:r>
      <w:r>
        <w:rPr/>
        <w:t>shown</w:t>
      </w:r>
      <w:r>
        <w:rPr>
          <w:spacing w:val="-8"/>
        </w:rPr>
        <w:t> </w:t>
      </w:r>
      <w:r>
        <w:rPr/>
        <w:t>on</w:t>
      </w:r>
      <w:r>
        <w:rPr>
          <w:spacing w:val="-8"/>
        </w:rPr>
        <w:t> </w:t>
      </w:r>
      <w:r>
        <w:rPr/>
        <w:t>a</w:t>
      </w:r>
      <w:r>
        <w:rPr>
          <w:spacing w:val="-8"/>
        </w:rPr>
        <w:t> </w:t>
      </w:r>
      <w:r>
        <w:rPr/>
        <w:t>published</w:t>
      </w:r>
      <w:r>
        <w:rPr>
          <w:spacing w:val="-8"/>
        </w:rPr>
        <w:t> </w:t>
      </w:r>
      <w:r>
        <w:rPr/>
        <w:t>Flood</w:t>
      </w:r>
      <w:r>
        <w:rPr>
          <w:spacing w:val="-8"/>
        </w:rPr>
        <w:t> </w:t>
      </w:r>
      <w:r>
        <w:rPr/>
        <w:t>Insurance Study</w:t>
      </w:r>
      <w:r>
        <w:rPr>
          <w:spacing w:val="-8"/>
        </w:rPr>
        <w:t> </w:t>
      </w:r>
      <w:r>
        <w:rPr/>
        <w:t>(FIS),</w:t>
      </w:r>
      <w:r>
        <w:rPr>
          <w:spacing w:val="-8"/>
        </w:rPr>
        <w:t> </w:t>
      </w:r>
      <w:r>
        <w:rPr/>
        <w:t>or</w:t>
      </w:r>
      <w:r>
        <w:rPr>
          <w:spacing w:val="-8"/>
        </w:rPr>
        <w:t> </w:t>
      </w:r>
      <w:r>
        <w:rPr/>
        <w:t>preliminary</w:t>
      </w:r>
      <w:r>
        <w:rPr>
          <w:spacing w:val="-7"/>
        </w:rPr>
        <w:t> </w:t>
      </w:r>
      <w:r>
        <w:rPr/>
        <w:t>flood</w:t>
      </w:r>
      <w:r>
        <w:rPr>
          <w:spacing w:val="-8"/>
        </w:rPr>
        <w:t> </w:t>
      </w:r>
      <w:r>
        <w:rPr/>
        <w:t>elevation</w:t>
      </w:r>
      <w:r>
        <w:rPr>
          <w:spacing w:val="-7"/>
        </w:rPr>
        <w:t> </w:t>
      </w:r>
      <w:r>
        <w:rPr/>
        <w:t>guidance</w:t>
      </w:r>
      <w:r>
        <w:rPr>
          <w:spacing w:val="-7"/>
        </w:rPr>
        <w:t> </w:t>
      </w:r>
      <w:r>
        <w:rPr/>
        <w:t>from</w:t>
      </w:r>
      <w:r>
        <w:rPr>
          <w:spacing w:val="-8"/>
        </w:rPr>
        <w:t> </w:t>
      </w:r>
      <w:r>
        <w:rPr/>
        <w:t>FEMA.</w:t>
      </w:r>
      <w:r>
        <w:rPr>
          <w:spacing w:val="-8"/>
        </w:rPr>
        <w:t> </w:t>
      </w:r>
      <w:r>
        <w:rPr/>
        <w:t>May</w:t>
      </w:r>
      <w:r>
        <w:rPr>
          <w:spacing w:val="-8"/>
        </w:rPr>
        <w:t> </w:t>
      </w:r>
      <w:r>
        <w:rPr/>
        <w:t>also</w:t>
      </w:r>
      <w:r>
        <w:rPr>
          <w:spacing w:val="-7"/>
        </w:rPr>
        <w:t> </w:t>
      </w:r>
      <w:r>
        <w:rPr/>
        <w:t>be</w:t>
      </w:r>
      <w:r>
        <w:rPr>
          <w:spacing w:val="-8"/>
        </w:rPr>
        <w:t> </w:t>
      </w:r>
      <w:r>
        <w:rPr/>
        <w:t>referred</w:t>
      </w:r>
      <w:r>
        <w:rPr>
          <w:spacing w:val="-7"/>
        </w:rPr>
        <w:t> </w:t>
      </w:r>
      <w:r>
        <w:rPr/>
        <w:t>to</w:t>
      </w:r>
      <w:r>
        <w:rPr>
          <w:spacing w:val="-8"/>
        </w:rPr>
        <w:t> </w:t>
      </w:r>
      <w:r>
        <w:rPr/>
        <w:t>as</w:t>
      </w:r>
      <w:r>
        <w:rPr>
          <w:spacing w:val="-8"/>
        </w:rPr>
        <w:t> </w:t>
      </w:r>
      <w:r>
        <w:rPr/>
        <w:t>the</w:t>
      </w:r>
      <w:r>
        <w:rPr>
          <w:spacing w:val="-8"/>
        </w:rPr>
        <w:t> </w:t>
      </w:r>
      <w:r>
        <w:rPr/>
        <w:t>“100-year flood elevation”.</w:t>
      </w:r>
    </w:p>
    <w:p>
      <w:pPr>
        <w:pStyle w:val="BodyText"/>
        <w:spacing w:before="117"/>
        <w:ind w:left="360"/>
        <w:jc w:val="both"/>
      </w:pPr>
      <w:r>
        <w:rPr/>
        <w:t>BASEMENT</w:t>
      </w:r>
      <w:r>
        <w:rPr>
          <w:spacing w:val="-1"/>
        </w:rPr>
        <w:t> </w:t>
      </w:r>
      <w:r>
        <w:rPr/>
        <w:t>—</w:t>
      </w:r>
      <w:r>
        <w:rPr>
          <w:spacing w:val="-2"/>
        </w:rPr>
        <w:t> </w:t>
      </w:r>
      <w:r>
        <w:rPr/>
        <w:t>Any</w:t>
      </w:r>
      <w:r>
        <w:rPr>
          <w:spacing w:val="-2"/>
        </w:rPr>
        <w:t> </w:t>
      </w:r>
      <w:r>
        <w:rPr/>
        <w:t>area</w:t>
      </w:r>
      <w:r>
        <w:rPr>
          <w:spacing w:val="-2"/>
        </w:rPr>
        <w:t> </w:t>
      </w:r>
      <w:r>
        <w:rPr/>
        <w:t>of</w:t>
      </w:r>
      <w:r>
        <w:rPr>
          <w:spacing w:val="-2"/>
        </w:rPr>
        <w:t> </w:t>
      </w:r>
      <w:r>
        <w:rPr/>
        <w:t>the</w:t>
      </w:r>
      <w:r>
        <w:rPr>
          <w:spacing w:val="-3"/>
        </w:rPr>
        <w:t> </w:t>
      </w:r>
      <w:r>
        <w:rPr/>
        <w:t>building</w:t>
      </w:r>
      <w:r>
        <w:rPr>
          <w:spacing w:val="-2"/>
        </w:rPr>
        <w:t> </w:t>
      </w:r>
      <w:r>
        <w:rPr/>
        <w:t>having</w:t>
      </w:r>
      <w:r>
        <w:rPr>
          <w:spacing w:val="-1"/>
        </w:rPr>
        <w:t> </w:t>
      </w:r>
      <w:r>
        <w:rPr/>
        <w:t>its floor</w:t>
      </w:r>
      <w:r>
        <w:rPr>
          <w:spacing w:val="-2"/>
        </w:rPr>
        <w:t> </w:t>
      </w:r>
      <w:r>
        <w:rPr/>
        <w:t>subgrade</w:t>
      </w:r>
      <w:r>
        <w:rPr>
          <w:spacing w:val="-3"/>
        </w:rPr>
        <w:t> </w:t>
      </w:r>
      <w:r>
        <w:rPr/>
        <w:t>(below</w:t>
      </w:r>
      <w:r>
        <w:rPr>
          <w:spacing w:val="-2"/>
        </w:rPr>
        <w:t> </w:t>
      </w:r>
      <w:r>
        <w:rPr/>
        <w:t>ground</w:t>
      </w:r>
      <w:r>
        <w:rPr>
          <w:spacing w:val="-2"/>
        </w:rPr>
        <w:t> </w:t>
      </w:r>
      <w:r>
        <w:rPr/>
        <w:t>level)</w:t>
      </w:r>
      <w:r>
        <w:rPr>
          <w:spacing w:val="-2"/>
        </w:rPr>
        <w:t> </w:t>
      </w:r>
      <w:r>
        <w:rPr/>
        <w:t>on</w:t>
      </w:r>
      <w:r>
        <w:rPr>
          <w:spacing w:val="-2"/>
        </w:rPr>
        <w:t> </w:t>
      </w:r>
      <w:r>
        <w:rPr/>
        <w:t>all</w:t>
      </w:r>
      <w:r>
        <w:rPr>
          <w:spacing w:val="1"/>
        </w:rPr>
        <w:t> </w:t>
      </w:r>
      <w:r>
        <w:rPr>
          <w:spacing w:val="-2"/>
        </w:rPr>
        <w:t>sides.</w:t>
      </w:r>
    </w:p>
    <w:p>
      <w:pPr>
        <w:pStyle w:val="BodyText"/>
        <w:spacing w:line="247" w:lineRule="auto" w:before="127"/>
        <w:ind w:left="360" w:right="357"/>
        <w:jc w:val="both"/>
      </w:pPr>
      <w:r>
        <w:rPr/>
        <w:t>BEST AVAILABLE FLOOD HAZARD DATA — The most recent available preliminary flood risk guidance</w:t>
      </w:r>
      <w:r>
        <w:rPr>
          <w:spacing w:val="-1"/>
        </w:rPr>
        <w:t> </w:t>
      </w:r>
      <w:r>
        <w:rPr/>
        <w:t>FEMA</w:t>
      </w:r>
      <w:r>
        <w:rPr>
          <w:spacing w:val="1"/>
        </w:rPr>
        <w:t> </w:t>
      </w:r>
      <w:r>
        <w:rPr/>
        <w:t>has</w:t>
      </w:r>
      <w:r>
        <w:rPr>
          <w:spacing w:val="1"/>
        </w:rPr>
        <w:t> </w:t>
      </w:r>
      <w:r>
        <w:rPr/>
        <w:t>provided.</w:t>
      </w:r>
      <w:r>
        <w:rPr>
          <w:spacing w:val="1"/>
        </w:rPr>
        <w:t> </w:t>
      </w:r>
      <w:r>
        <w:rPr/>
        <w:t>The</w:t>
      </w:r>
      <w:r>
        <w:rPr>
          <w:spacing w:val="1"/>
        </w:rPr>
        <w:t> </w:t>
      </w:r>
      <w:r>
        <w:rPr/>
        <w:t>Best</w:t>
      </w:r>
      <w:r>
        <w:rPr>
          <w:spacing w:val="1"/>
        </w:rPr>
        <w:t> </w:t>
      </w:r>
      <w:r>
        <w:rPr/>
        <w:t>Available</w:t>
      </w:r>
      <w:r>
        <w:rPr>
          <w:spacing w:val="2"/>
        </w:rPr>
        <w:t> </w:t>
      </w:r>
      <w:r>
        <w:rPr/>
        <w:t>Flood</w:t>
      </w:r>
      <w:r>
        <w:rPr>
          <w:spacing w:val="1"/>
        </w:rPr>
        <w:t> </w:t>
      </w:r>
      <w:r>
        <w:rPr/>
        <w:t>Hazard</w:t>
      </w:r>
      <w:r>
        <w:rPr>
          <w:spacing w:val="2"/>
        </w:rPr>
        <w:t> </w:t>
      </w:r>
      <w:r>
        <w:rPr/>
        <w:t>Data</w:t>
      </w:r>
      <w:r>
        <w:rPr>
          <w:spacing w:val="1"/>
        </w:rPr>
        <w:t> </w:t>
      </w:r>
      <w:r>
        <w:rPr/>
        <w:t>may</w:t>
      </w:r>
      <w:r>
        <w:rPr>
          <w:spacing w:val="1"/>
        </w:rPr>
        <w:t> </w:t>
      </w:r>
      <w:r>
        <w:rPr/>
        <w:t>be</w:t>
      </w:r>
      <w:r>
        <w:rPr>
          <w:spacing w:val="1"/>
        </w:rPr>
        <w:t> </w:t>
      </w:r>
      <w:r>
        <w:rPr/>
        <w:t>depicted</w:t>
      </w:r>
      <w:r>
        <w:rPr>
          <w:spacing w:val="2"/>
        </w:rPr>
        <w:t> </w:t>
      </w:r>
      <w:r>
        <w:rPr/>
        <w:t>on</w:t>
      </w:r>
      <w:r>
        <w:rPr>
          <w:spacing w:val="1"/>
        </w:rPr>
        <w:t> </w:t>
      </w:r>
      <w:r>
        <w:rPr/>
        <w:t>but</w:t>
      </w:r>
      <w:r>
        <w:rPr>
          <w:spacing w:val="1"/>
        </w:rPr>
        <w:t> </w:t>
      </w:r>
      <w:r>
        <w:rPr/>
        <w:t>not</w:t>
      </w:r>
      <w:r>
        <w:rPr>
          <w:spacing w:val="1"/>
        </w:rPr>
        <w:t> </w:t>
      </w:r>
      <w:r>
        <w:rPr>
          <w:spacing w:val="-2"/>
        </w:rPr>
        <w:t>limited</w:t>
      </w:r>
    </w:p>
    <w:p>
      <w:pPr>
        <w:pStyle w:val="BodyText"/>
        <w:spacing w:after="0" w:line="247" w:lineRule="auto"/>
        <w:jc w:val="both"/>
        <w:sectPr>
          <w:headerReference w:type="default" r:id="rId563"/>
          <w:footerReference w:type="default" r:id="rId564"/>
          <w:pgSz w:w="12240" w:h="15840"/>
          <w:pgMar w:header="631" w:footer="609" w:top="1140" w:bottom="800" w:left="1080" w:right="1080"/>
        </w:sectPr>
      </w:pPr>
    </w:p>
    <w:p>
      <w:pPr>
        <w:pStyle w:val="BodyText"/>
        <w:tabs>
          <w:tab w:pos="2730" w:val="left" w:leader="none"/>
          <w:tab w:pos="8986" w:val="left" w:leader="none"/>
        </w:tabs>
        <w:spacing w:before="86"/>
        <w:ind w:left="360"/>
      </w:pPr>
      <w:r>
        <w:rPr/>
        <w:t>§ 24-</w:t>
      </w:r>
      <w:r>
        <w:rPr>
          <w:spacing w:val="-5"/>
        </w:rPr>
        <w:t>9.2</w:t>
      </w:r>
      <w:r>
        <w:rPr/>
        <w:tab/>
        <w:t>FLOODPLAIN</w:t>
      </w:r>
      <w:r>
        <w:rPr>
          <w:spacing w:val="-12"/>
        </w:rPr>
        <w:t> </w:t>
      </w:r>
      <w:r>
        <w:rPr/>
        <w:t>MANAGEMENT</w:t>
      </w:r>
      <w:r>
        <w:rPr>
          <w:spacing w:val="-10"/>
        </w:rPr>
        <w:t> </w:t>
      </w:r>
      <w:r>
        <w:rPr>
          <w:spacing w:val="-2"/>
        </w:rPr>
        <w:t>REGULATIONS</w:t>
      </w:r>
      <w:r>
        <w:rPr/>
        <w:tab/>
        <w:t>§ 24-</w:t>
      </w:r>
      <w:r>
        <w:rPr>
          <w:spacing w:val="-5"/>
        </w:rPr>
        <w:t>9.2</w:t>
      </w:r>
    </w:p>
    <w:p>
      <w:pPr>
        <w:pStyle w:val="BodyText"/>
        <w:spacing w:before="38"/>
      </w:pPr>
    </w:p>
    <w:p>
      <w:pPr>
        <w:pStyle w:val="BodyText"/>
        <w:spacing w:before="0"/>
        <w:ind w:left="360"/>
        <w:jc w:val="both"/>
      </w:pPr>
      <w:r>
        <w:rPr/>
        <w:t>to</w:t>
      </w:r>
      <w:r>
        <w:rPr>
          <w:spacing w:val="-3"/>
        </w:rPr>
        <w:t> </w:t>
      </w:r>
      <w:r>
        <w:rPr/>
        <w:t>Advisory Flood</w:t>
      </w:r>
      <w:r>
        <w:rPr>
          <w:spacing w:val="-1"/>
        </w:rPr>
        <w:t> </w:t>
      </w:r>
      <w:r>
        <w:rPr/>
        <w:t>Hazard Area</w:t>
      </w:r>
      <w:r>
        <w:rPr>
          <w:spacing w:val="-2"/>
        </w:rPr>
        <w:t> </w:t>
      </w:r>
      <w:r>
        <w:rPr/>
        <w:t>Maps, Work</w:t>
      </w:r>
      <w:r>
        <w:rPr>
          <w:spacing w:val="2"/>
        </w:rPr>
        <w:t> </w:t>
      </w:r>
      <w:r>
        <w:rPr/>
        <w:t>Maps,</w:t>
      </w:r>
      <w:r>
        <w:rPr>
          <w:spacing w:val="-1"/>
        </w:rPr>
        <w:t> </w:t>
      </w:r>
      <w:r>
        <w:rPr/>
        <w:t>or Preliminary</w:t>
      </w:r>
      <w:r>
        <w:rPr>
          <w:spacing w:val="-1"/>
        </w:rPr>
        <w:t> </w:t>
      </w:r>
      <w:r>
        <w:rPr/>
        <w:t>FIS</w:t>
      </w:r>
      <w:r>
        <w:rPr>
          <w:spacing w:val="-1"/>
        </w:rPr>
        <w:t> </w:t>
      </w:r>
      <w:r>
        <w:rPr/>
        <w:t>and </w:t>
      </w:r>
      <w:r>
        <w:rPr>
          <w:spacing w:val="-2"/>
        </w:rPr>
        <w:t>FIRM.</w:t>
      </w:r>
    </w:p>
    <w:p>
      <w:pPr>
        <w:pStyle w:val="BodyText"/>
        <w:spacing w:line="247" w:lineRule="auto" w:before="127"/>
        <w:ind w:left="360" w:right="354"/>
        <w:jc w:val="both"/>
      </w:pPr>
      <w:r>
        <w:rPr/>
        <w:t>BEST AVAILABLE FLOOD HAZARD DATA AREA — The areal mapped extent associated with the most recent available preliminary flood risk guidance FEMA has provided. The Best Available Flood Hazard Data may be depicted on but not limited to Advisory Flood Hazard Area Maps, Work Maps, or Preliminary FIS and FIRM.</w:t>
      </w:r>
    </w:p>
    <w:p>
      <w:pPr>
        <w:pStyle w:val="BodyText"/>
        <w:spacing w:line="247" w:lineRule="auto" w:before="118"/>
        <w:ind w:left="360" w:right="355"/>
        <w:jc w:val="both"/>
      </w:pPr>
      <w:r>
        <w:rPr/>
        <w:t>BEST AVAILABLE FLOOD HAZARD DATA ELEVATION — The most recent available preliminary flood</w:t>
      </w:r>
      <w:r>
        <w:rPr>
          <w:spacing w:val="-2"/>
        </w:rPr>
        <w:t> </w:t>
      </w:r>
      <w:r>
        <w:rPr/>
        <w:t>elevation</w:t>
      </w:r>
      <w:r>
        <w:rPr>
          <w:spacing w:val="-1"/>
        </w:rPr>
        <w:t> </w:t>
      </w:r>
      <w:r>
        <w:rPr/>
        <w:t>guidance</w:t>
      </w:r>
      <w:r>
        <w:rPr>
          <w:spacing w:val="-1"/>
        </w:rPr>
        <w:t> </w:t>
      </w:r>
      <w:r>
        <w:rPr/>
        <w:t>FEMA</w:t>
      </w:r>
      <w:r>
        <w:rPr>
          <w:spacing w:val="-2"/>
        </w:rPr>
        <w:t> </w:t>
      </w:r>
      <w:r>
        <w:rPr/>
        <w:t>has</w:t>
      </w:r>
      <w:r>
        <w:rPr>
          <w:spacing w:val="-2"/>
        </w:rPr>
        <w:t> </w:t>
      </w:r>
      <w:r>
        <w:rPr/>
        <w:t>provided.</w:t>
      </w:r>
      <w:r>
        <w:rPr>
          <w:spacing w:val="-1"/>
        </w:rPr>
        <w:t> </w:t>
      </w:r>
      <w:r>
        <w:rPr/>
        <w:t>The</w:t>
      </w:r>
      <w:r>
        <w:rPr>
          <w:spacing w:val="-2"/>
        </w:rPr>
        <w:t> </w:t>
      </w:r>
      <w:r>
        <w:rPr/>
        <w:t>Best</w:t>
      </w:r>
      <w:r>
        <w:rPr>
          <w:spacing w:val="-1"/>
        </w:rPr>
        <w:t> </w:t>
      </w:r>
      <w:r>
        <w:rPr/>
        <w:t>Available</w:t>
      </w:r>
      <w:r>
        <w:rPr>
          <w:spacing w:val="-1"/>
        </w:rPr>
        <w:t> </w:t>
      </w:r>
      <w:r>
        <w:rPr/>
        <w:t>Flood</w:t>
      </w:r>
      <w:r>
        <w:rPr>
          <w:spacing w:val="-2"/>
        </w:rPr>
        <w:t> </w:t>
      </w:r>
      <w:r>
        <w:rPr/>
        <w:t>Hazard</w:t>
      </w:r>
      <w:r>
        <w:rPr>
          <w:spacing w:val="-1"/>
        </w:rPr>
        <w:t> </w:t>
      </w:r>
      <w:r>
        <w:rPr/>
        <w:t>Data</w:t>
      </w:r>
      <w:r>
        <w:rPr>
          <w:spacing w:val="-1"/>
        </w:rPr>
        <w:t> </w:t>
      </w:r>
      <w:r>
        <w:rPr/>
        <w:t>may</w:t>
      </w:r>
      <w:r>
        <w:rPr>
          <w:spacing w:val="-1"/>
        </w:rPr>
        <w:t> </w:t>
      </w:r>
      <w:r>
        <w:rPr/>
        <w:t>be</w:t>
      </w:r>
      <w:r>
        <w:rPr>
          <w:spacing w:val="-2"/>
        </w:rPr>
        <w:t> </w:t>
      </w:r>
      <w:r>
        <w:rPr/>
        <w:t>depicted</w:t>
      </w:r>
      <w:r>
        <w:rPr>
          <w:spacing w:val="-1"/>
        </w:rPr>
        <w:t> </w:t>
      </w:r>
      <w:r>
        <w:rPr/>
        <w:t>on but not limited to Advisory Flood Hazard Area Maps, Work Maps, or Preliminary FIS and FIRM.</w:t>
      </w:r>
    </w:p>
    <w:p>
      <w:pPr>
        <w:pStyle w:val="BodyText"/>
        <w:spacing w:line="247" w:lineRule="auto" w:before="118"/>
        <w:ind w:left="360" w:right="353"/>
        <w:jc w:val="both"/>
      </w:pPr>
      <w:r>
        <w:rPr/>
        <w:t>BREAKAWAY WALLS — Any type of wall subject to flooding that is not required to provide structural support to a building or other structure and that is designed and constructed such that, below the Local Design</w:t>
      </w:r>
      <w:r>
        <w:rPr>
          <w:spacing w:val="-1"/>
        </w:rPr>
        <w:t> </w:t>
      </w:r>
      <w:r>
        <w:rPr/>
        <w:t>Flood</w:t>
      </w:r>
      <w:r>
        <w:rPr>
          <w:spacing w:val="-1"/>
        </w:rPr>
        <w:t> </w:t>
      </w:r>
      <w:r>
        <w:rPr/>
        <w:t>Elevation, it</w:t>
      </w:r>
      <w:r>
        <w:rPr>
          <w:spacing w:val="-1"/>
        </w:rPr>
        <w:t> </w:t>
      </w:r>
      <w:r>
        <w:rPr/>
        <w:t>will</w:t>
      </w:r>
      <w:r>
        <w:rPr>
          <w:spacing w:val="-1"/>
        </w:rPr>
        <w:t> </w:t>
      </w:r>
      <w:r>
        <w:rPr/>
        <w:t>collapse under</w:t>
      </w:r>
      <w:r>
        <w:rPr>
          <w:spacing w:val="-1"/>
        </w:rPr>
        <w:t> </w:t>
      </w:r>
      <w:r>
        <w:rPr/>
        <w:t>specific lateral loads</w:t>
      </w:r>
      <w:r>
        <w:rPr>
          <w:spacing w:val="-1"/>
        </w:rPr>
        <w:t> </w:t>
      </w:r>
      <w:r>
        <w:rPr/>
        <w:t>such</w:t>
      </w:r>
      <w:r>
        <w:rPr>
          <w:spacing w:val="-1"/>
        </w:rPr>
        <w:t> </w:t>
      </w:r>
      <w:r>
        <w:rPr/>
        <w:t>that</w:t>
      </w:r>
      <w:r>
        <w:rPr>
          <w:spacing w:val="-1"/>
        </w:rPr>
        <w:t> </w:t>
      </w:r>
      <w:r>
        <w:rPr/>
        <w:t>(1)</w:t>
      </w:r>
      <w:r>
        <w:rPr>
          <w:spacing w:val="-1"/>
        </w:rPr>
        <w:t> </w:t>
      </w:r>
      <w:r>
        <w:rPr/>
        <w:t>it</w:t>
      </w:r>
      <w:r>
        <w:rPr>
          <w:spacing w:val="-1"/>
        </w:rPr>
        <w:t> </w:t>
      </w:r>
      <w:r>
        <w:rPr/>
        <w:t>allows the</w:t>
      </w:r>
      <w:r>
        <w:rPr>
          <w:spacing w:val="-1"/>
        </w:rPr>
        <w:t> </w:t>
      </w:r>
      <w:r>
        <w:rPr/>
        <w:t>free</w:t>
      </w:r>
      <w:r>
        <w:rPr>
          <w:spacing w:val="-1"/>
        </w:rPr>
        <w:t> </w:t>
      </w:r>
      <w:r>
        <w:rPr/>
        <w:t>passage of floodwaters, and (2) it does not damage the structure or supporting foundation system. Certification in the V Zone Certificate of the design, plans, and specifications by a licensed design professional that these walls</w:t>
      </w:r>
      <w:r>
        <w:rPr>
          <w:spacing w:val="-2"/>
        </w:rPr>
        <w:t> </w:t>
      </w:r>
      <w:r>
        <w:rPr/>
        <w:t>are</w:t>
      </w:r>
      <w:r>
        <w:rPr>
          <w:spacing w:val="-3"/>
        </w:rPr>
        <w:t> </w:t>
      </w:r>
      <w:r>
        <w:rPr/>
        <w:t>in</w:t>
      </w:r>
      <w:r>
        <w:rPr>
          <w:spacing w:val="-3"/>
        </w:rPr>
        <w:t> </w:t>
      </w:r>
      <w:r>
        <w:rPr/>
        <w:t>accordance</w:t>
      </w:r>
      <w:r>
        <w:rPr>
          <w:spacing w:val="-2"/>
        </w:rPr>
        <w:t> </w:t>
      </w:r>
      <w:r>
        <w:rPr/>
        <w:t>with</w:t>
      </w:r>
      <w:r>
        <w:rPr>
          <w:spacing w:val="-2"/>
        </w:rPr>
        <w:t> </w:t>
      </w:r>
      <w:r>
        <w:rPr/>
        <w:t>accepted</w:t>
      </w:r>
      <w:r>
        <w:rPr>
          <w:spacing w:val="-2"/>
        </w:rPr>
        <w:t> </w:t>
      </w:r>
      <w:r>
        <w:rPr/>
        <w:t>standards</w:t>
      </w:r>
      <w:r>
        <w:rPr>
          <w:spacing w:val="-2"/>
        </w:rPr>
        <w:t> </w:t>
      </w:r>
      <w:r>
        <w:rPr/>
        <w:t>of</w:t>
      </w:r>
      <w:r>
        <w:rPr>
          <w:spacing w:val="-3"/>
        </w:rPr>
        <w:t> </w:t>
      </w:r>
      <w:r>
        <w:rPr/>
        <w:t>practice</w:t>
      </w:r>
      <w:r>
        <w:rPr>
          <w:spacing w:val="-2"/>
        </w:rPr>
        <w:t> </w:t>
      </w:r>
      <w:r>
        <w:rPr/>
        <w:t>is</w:t>
      </w:r>
      <w:r>
        <w:rPr>
          <w:spacing w:val="-3"/>
        </w:rPr>
        <w:t> </w:t>
      </w:r>
      <w:r>
        <w:rPr/>
        <w:t>required</w:t>
      </w:r>
      <w:r>
        <w:rPr>
          <w:spacing w:val="-2"/>
        </w:rPr>
        <w:t> </w:t>
      </w:r>
      <w:r>
        <w:rPr/>
        <w:t>as</w:t>
      </w:r>
      <w:r>
        <w:rPr>
          <w:spacing w:val="-3"/>
        </w:rPr>
        <w:t> </w:t>
      </w:r>
      <w:r>
        <w:rPr/>
        <w:t>part</w:t>
      </w:r>
      <w:r>
        <w:rPr>
          <w:spacing w:val="-3"/>
        </w:rPr>
        <w:t> </w:t>
      </w:r>
      <w:r>
        <w:rPr/>
        <w:t>of</w:t>
      </w:r>
      <w:r>
        <w:rPr>
          <w:spacing w:val="-3"/>
        </w:rPr>
        <w:t> </w:t>
      </w:r>
      <w:r>
        <w:rPr/>
        <w:t>the</w:t>
      </w:r>
      <w:r>
        <w:rPr>
          <w:spacing w:val="-3"/>
        </w:rPr>
        <w:t> </w:t>
      </w:r>
      <w:r>
        <w:rPr/>
        <w:t>permit</w:t>
      </w:r>
      <w:r>
        <w:rPr>
          <w:spacing w:val="-2"/>
        </w:rPr>
        <w:t> </w:t>
      </w:r>
      <w:r>
        <w:rPr/>
        <w:t>application</w:t>
      </w:r>
      <w:r>
        <w:rPr>
          <w:spacing w:val="-1"/>
        </w:rPr>
        <w:t> </w:t>
      </w:r>
      <w:r>
        <w:rPr/>
        <w:t>for new</w:t>
      </w:r>
      <w:r>
        <w:rPr>
          <w:spacing w:val="-2"/>
        </w:rPr>
        <w:t> </w:t>
      </w:r>
      <w:r>
        <w:rPr/>
        <w:t>and</w:t>
      </w:r>
      <w:r>
        <w:rPr>
          <w:spacing w:val="-2"/>
        </w:rPr>
        <w:t> </w:t>
      </w:r>
      <w:r>
        <w:rPr/>
        <w:t>substantially</w:t>
      </w:r>
      <w:r>
        <w:rPr>
          <w:spacing w:val="-1"/>
        </w:rPr>
        <w:t> </w:t>
      </w:r>
      <w:r>
        <w:rPr/>
        <w:t>improved</w:t>
      </w:r>
      <w:r>
        <w:rPr>
          <w:spacing w:val="-2"/>
        </w:rPr>
        <w:t> </w:t>
      </w:r>
      <w:r>
        <w:rPr/>
        <w:t>V</w:t>
      </w:r>
      <w:r>
        <w:rPr>
          <w:spacing w:val="-3"/>
        </w:rPr>
        <w:t> </w:t>
      </w:r>
      <w:r>
        <w:rPr/>
        <w:t>Zone</w:t>
      </w:r>
      <w:r>
        <w:rPr>
          <w:spacing w:val="-2"/>
        </w:rPr>
        <w:t> </w:t>
      </w:r>
      <w:r>
        <w:rPr/>
        <w:t>and</w:t>
      </w:r>
      <w:r>
        <w:rPr>
          <w:spacing w:val="-2"/>
        </w:rPr>
        <w:t> </w:t>
      </w:r>
      <w:r>
        <w:rPr/>
        <w:t>Coastal</w:t>
      </w:r>
      <w:r>
        <w:rPr>
          <w:spacing w:val="-2"/>
        </w:rPr>
        <w:t> </w:t>
      </w:r>
      <w:r>
        <w:rPr/>
        <w:t>A</w:t>
      </w:r>
      <w:r>
        <w:rPr>
          <w:spacing w:val="-3"/>
        </w:rPr>
        <w:t> </w:t>
      </w:r>
      <w:r>
        <w:rPr/>
        <w:t>Zone</w:t>
      </w:r>
      <w:r>
        <w:rPr>
          <w:spacing w:val="-2"/>
        </w:rPr>
        <w:t> </w:t>
      </w:r>
      <w:r>
        <w:rPr/>
        <w:t>structures.</w:t>
      </w:r>
      <w:r>
        <w:rPr>
          <w:spacing w:val="-2"/>
        </w:rPr>
        <w:t> </w:t>
      </w:r>
      <w:r>
        <w:rPr/>
        <w:t>A</w:t>
      </w:r>
      <w:r>
        <w:rPr>
          <w:spacing w:val="-3"/>
        </w:rPr>
        <w:t> </w:t>
      </w:r>
      <w:r>
        <w:rPr/>
        <w:t>completed</w:t>
      </w:r>
      <w:r>
        <w:rPr>
          <w:spacing w:val="-2"/>
        </w:rPr>
        <w:t> </w:t>
      </w:r>
      <w:r>
        <w:rPr/>
        <w:t>certification</w:t>
      </w:r>
      <w:r>
        <w:rPr>
          <w:spacing w:val="-1"/>
        </w:rPr>
        <w:t> </w:t>
      </w:r>
      <w:r>
        <w:rPr/>
        <w:t>must</w:t>
      </w:r>
      <w:r>
        <w:rPr>
          <w:spacing w:val="-2"/>
        </w:rPr>
        <w:t> </w:t>
      </w:r>
      <w:r>
        <w:rPr/>
        <w:t>be submitted at permit application.</w:t>
      </w:r>
    </w:p>
    <w:p>
      <w:pPr>
        <w:pStyle w:val="BodyText"/>
        <w:spacing w:line="247" w:lineRule="auto" w:before="115"/>
        <w:ind w:left="360" w:right="354"/>
        <w:jc w:val="both"/>
      </w:pPr>
      <w:r>
        <w:rPr/>
        <w:t>BUILDING — Per the FHACA, “Building” means a structure enclosed with exterior walls or fire walls, erected and framed of component structural parts, designed for the housing, shelter, enclosure, and</w:t>
      </w:r>
      <w:r>
        <w:rPr>
          <w:spacing w:val="40"/>
        </w:rPr>
        <w:t> </w:t>
      </w:r>
      <w:r>
        <w:rPr/>
        <w:t>support of individuals, animals, or property of any kind. A building may have a temporary or permanent foundation. A building that is intended for regular human occupation and/or residence is considered a habitable building.</w:t>
      </w:r>
    </w:p>
    <w:p>
      <w:pPr>
        <w:pStyle w:val="BodyText"/>
        <w:spacing w:line="247" w:lineRule="auto" w:before="118"/>
        <w:ind w:left="360" w:right="354"/>
        <w:jc w:val="both"/>
      </w:pPr>
      <w:r>
        <w:rPr/>
        <w:t>COASTAL</w:t>
      </w:r>
      <w:r>
        <w:rPr>
          <w:spacing w:val="-9"/>
        </w:rPr>
        <w:t> </w:t>
      </w:r>
      <w:r>
        <w:rPr/>
        <w:t>A</w:t>
      </w:r>
      <w:r>
        <w:rPr>
          <w:spacing w:val="-9"/>
        </w:rPr>
        <w:t> </w:t>
      </w:r>
      <w:r>
        <w:rPr/>
        <w:t>ZONE</w:t>
      </w:r>
      <w:r>
        <w:rPr>
          <w:spacing w:val="-8"/>
        </w:rPr>
        <w:t> </w:t>
      </w:r>
      <w:r>
        <w:rPr/>
        <w:t>—</w:t>
      </w:r>
      <w:r>
        <w:rPr>
          <w:spacing w:val="-9"/>
        </w:rPr>
        <w:t> </w:t>
      </w:r>
      <w:r>
        <w:rPr/>
        <w:t>An</w:t>
      </w:r>
      <w:r>
        <w:rPr>
          <w:spacing w:val="-9"/>
        </w:rPr>
        <w:t> </w:t>
      </w:r>
      <w:r>
        <w:rPr/>
        <w:t>Area</w:t>
      </w:r>
      <w:r>
        <w:rPr>
          <w:spacing w:val="-9"/>
        </w:rPr>
        <w:t> </w:t>
      </w:r>
      <w:r>
        <w:rPr/>
        <w:t>of</w:t>
      </w:r>
      <w:r>
        <w:rPr>
          <w:spacing w:val="-9"/>
        </w:rPr>
        <w:t> </w:t>
      </w:r>
      <w:r>
        <w:rPr/>
        <w:t>Special</w:t>
      </w:r>
      <w:r>
        <w:rPr>
          <w:spacing w:val="-9"/>
        </w:rPr>
        <w:t> </w:t>
      </w:r>
      <w:r>
        <w:rPr/>
        <w:t>Flood</w:t>
      </w:r>
      <w:r>
        <w:rPr>
          <w:spacing w:val="-9"/>
        </w:rPr>
        <w:t> </w:t>
      </w:r>
      <w:r>
        <w:rPr/>
        <w:t>Hazard</w:t>
      </w:r>
      <w:r>
        <w:rPr>
          <w:spacing w:val="-9"/>
        </w:rPr>
        <w:t> </w:t>
      </w:r>
      <w:r>
        <w:rPr/>
        <w:t>starting</w:t>
      </w:r>
      <w:r>
        <w:rPr>
          <w:spacing w:val="-9"/>
        </w:rPr>
        <w:t> </w:t>
      </w:r>
      <w:r>
        <w:rPr/>
        <w:t>from</w:t>
      </w:r>
      <w:r>
        <w:rPr>
          <w:spacing w:val="-9"/>
        </w:rPr>
        <w:t> </w:t>
      </w:r>
      <w:r>
        <w:rPr/>
        <w:t>a</w:t>
      </w:r>
      <w:r>
        <w:rPr>
          <w:spacing w:val="-9"/>
        </w:rPr>
        <w:t> </w:t>
      </w:r>
      <w:r>
        <w:rPr/>
        <w:t>Velocity</w:t>
      </w:r>
      <w:r>
        <w:rPr>
          <w:spacing w:val="-8"/>
        </w:rPr>
        <w:t> </w:t>
      </w:r>
      <w:r>
        <w:rPr/>
        <w:t>(V)</w:t>
      </w:r>
      <w:r>
        <w:rPr>
          <w:spacing w:val="-9"/>
        </w:rPr>
        <w:t> </w:t>
      </w:r>
      <w:r>
        <w:rPr/>
        <w:t>Zone</w:t>
      </w:r>
      <w:r>
        <w:rPr>
          <w:spacing w:val="-9"/>
        </w:rPr>
        <w:t> </w:t>
      </w:r>
      <w:r>
        <w:rPr/>
        <w:t>and</w:t>
      </w:r>
      <w:r>
        <w:rPr>
          <w:spacing w:val="-9"/>
        </w:rPr>
        <w:t> </w:t>
      </w:r>
      <w:r>
        <w:rPr/>
        <w:t>extending up to the landward Limit of the Moderate Wave Action delineation. Where no V Zone is mapped the Coastal A Zone is the portion between the open coast and the landward Limit of the Moderate Wave Action delineation. Coastal A Zones may be subject to wave effects, velocity flows, erosion, scour, or a combination</w:t>
      </w:r>
      <w:r>
        <w:rPr>
          <w:spacing w:val="-5"/>
        </w:rPr>
        <w:t> </w:t>
      </w:r>
      <w:r>
        <w:rPr/>
        <w:t>of</w:t>
      </w:r>
      <w:r>
        <w:rPr>
          <w:spacing w:val="-6"/>
        </w:rPr>
        <w:t> </w:t>
      </w:r>
      <w:r>
        <w:rPr/>
        <w:t>these</w:t>
      </w:r>
      <w:r>
        <w:rPr>
          <w:spacing w:val="-6"/>
        </w:rPr>
        <w:t> </w:t>
      </w:r>
      <w:r>
        <w:rPr/>
        <w:t>forces.</w:t>
      </w:r>
      <w:r>
        <w:rPr>
          <w:spacing w:val="-6"/>
        </w:rPr>
        <w:t> </w:t>
      </w:r>
      <w:r>
        <w:rPr/>
        <w:t>Construction</w:t>
      </w:r>
      <w:r>
        <w:rPr>
          <w:spacing w:val="-5"/>
        </w:rPr>
        <w:t> </w:t>
      </w:r>
      <w:r>
        <w:rPr/>
        <w:t>and</w:t>
      </w:r>
      <w:r>
        <w:rPr>
          <w:spacing w:val="-6"/>
        </w:rPr>
        <w:t> </w:t>
      </w:r>
      <w:r>
        <w:rPr/>
        <w:t>development</w:t>
      </w:r>
      <w:r>
        <w:rPr>
          <w:spacing w:val="-5"/>
        </w:rPr>
        <w:t> </w:t>
      </w:r>
      <w:r>
        <w:rPr/>
        <w:t>in</w:t>
      </w:r>
      <w:r>
        <w:rPr>
          <w:spacing w:val="-6"/>
        </w:rPr>
        <w:t> </w:t>
      </w:r>
      <w:r>
        <w:rPr/>
        <w:t>Coastal</w:t>
      </w:r>
      <w:r>
        <w:rPr>
          <w:spacing w:val="-5"/>
        </w:rPr>
        <w:t> </w:t>
      </w:r>
      <w:r>
        <w:rPr/>
        <w:t>A</w:t>
      </w:r>
      <w:r>
        <w:rPr>
          <w:spacing w:val="-6"/>
        </w:rPr>
        <w:t> </w:t>
      </w:r>
      <w:r>
        <w:rPr/>
        <w:t>Zones</w:t>
      </w:r>
      <w:r>
        <w:rPr>
          <w:spacing w:val="-6"/>
        </w:rPr>
        <w:t> </w:t>
      </w:r>
      <w:r>
        <w:rPr/>
        <w:t>is</w:t>
      </w:r>
      <w:r>
        <w:rPr>
          <w:spacing w:val="-6"/>
        </w:rPr>
        <w:t> </w:t>
      </w:r>
      <w:r>
        <w:rPr/>
        <w:t>to</w:t>
      </w:r>
      <w:r>
        <w:rPr>
          <w:spacing w:val="-6"/>
        </w:rPr>
        <w:t> </w:t>
      </w:r>
      <w:r>
        <w:rPr/>
        <w:t>be</w:t>
      </w:r>
      <w:r>
        <w:rPr>
          <w:spacing w:val="-6"/>
        </w:rPr>
        <w:t> </w:t>
      </w:r>
      <w:r>
        <w:rPr/>
        <w:t>regulated</w:t>
      </w:r>
      <w:r>
        <w:rPr>
          <w:spacing w:val="-5"/>
        </w:rPr>
        <w:t> </w:t>
      </w:r>
      <w:r>
        <w:rPr/>
        <w:t>similarly to V Zones/Coastal High Hazard Areas except as allowed by ASCE 24.</w:t>
      </w:r>
    </w:p>
    <w:p>
      <w:pPr>
        <w:pStyle w:val="BodyText"/>
        <w:spacing w:line="247" w:lineRule="auto" w:before="116"/>
        <w:ind w:left="360" w:right="358"/>
        <w:jc w:val="both"/>
      </w:pPr>
      <w:r>
        <w:rPr/>
        <w:t>COASTAL HIGH HAZARD AREA — An Area of Special Flood Hazard inclusive of the V Zone extending from offshore to the inland limit of a primary frontal dune along an open coast and any other area subject to high velocity wave action from storms or seismic sources.</w:t>
      </w:r>
    </w:p>
    <w:p>
      <w:pPr>
        <w:pStyle w:val="BodyText"/>
        <w:spacing w:line="247" w:lineRule="auto" w:before="119"/>
        <w:ind w:left="360" w:right="354"/>
        <w:jc w:val="both"/>
      </w:pPr>
      <w:r>
        <w:rPr/>
        <w:t>CONDITIONAL LETTER OF MAP REVISION — A Conditional Letter of Map Revision (CLOMR) is FEMA's comment on a proposed project that would, upon construction, affect the hydrologic or hydraulic characteristics</w:t>
      </w:r>
      <w:r>
        <w:rPr>
          <w:spacing w:val="-2"/>
        </w:rPr>
        <w:t> </w:t>
      </w:r>
      <w:r>
        <w:rPr/>
        <w:t>of</w:t>
      </w:r>
      <w:r>
        <w:rPr>
          <w:spacing w:val="-3"/>
        </w:rPr>
        <w:t> </w:t>
      </w:r>
      <w:r>
        <w:rPr/>
        <w:t>a</w:t>
      </w:r>
      <w:r>
        <w:rPr>
          <w:spacing w:val="-3"/>
        </w:rPr>
        <w:t> </w:t>
      </w:r>
      <w:r>
        <w:rPr/>
        <w:t>flooding</w:t>
      </w:r>
      <w:r>
        <w:rPr>
          <w:spacing w:val="-3"/>
        </w:rPr>
        <w:t> </w:t>
      </w:r>
      <w:r>
        <w:rPr/>
        <w:t>source</w:t>
      </w:r>
      <w:r>
        <w:rPr>
          <w:spacing w:val="-3"/>
        </w:rPr>
        <w:t> </w:t>
      </w:r>
      <w:r>
        <w:rPr/>
        <w:t>and</w:t>
      </w:r>
      <w:r>
        <w:rPr>
          <w:spacing w:val="-3"/>
        </w:rPr>
        <w:t> </w:t>
      </w:r>
      <w:r>
        <w:rPr/>
        <w:t>thus</w:t>
      </w:r>
      <w:r>
        <w:rPr>
          <w:spacing w:val="-3"/>
        </w:rPr>
        <w:t> </w:t>
      </w:r>
      <w:r>
        <w:rPr/>
        <w:t>result</w:t>
      </w:r>
      <w:r>
        <w:rPr>
          <w:spacing w:val="-3"/>
        </w:rPr>
        <w:t> </w:t>
      </w:r>
      <w:r>
        <w:rPr/>
        <w:t>in</w:t>
      </w:r>
      <w:r>
        <w:rPr>
          <w:spacing w:val="-3"/>
        </w:rPr>
        <w:t> </w:t>
      </w:r>
      <w:r>
        <w:rPr/>
        <w:t>the</w:t>
      </w:r>
      <w:r>
        <w:rPr>
          <w:spacing w:val="-3"/>
        </w:rPr>
        <w:t> </w:t>
      </w:r>
      <w:r>
        <w:rPr/>
        <w:t>modification</w:t>
      </w:r>
      <w:r>
        <w:rPr>
          <w:spacing w:val="-2"/>
        </w:rPr>
        <w:t> </w:t>
      </w:r>
      <w:r>
        <w:rPr/>
        <w:t>of</w:t>
      </w:r>
      <w:r>
        <w:rPr>
          <w:spacing w:val="-3"/>
        </w:rPr>
        <w:t> </w:t>
      </w:r>
      <w:r>
        <w:rPr/>
        <w:t>the</w:t>
      </w:r>
      <w:r>
        <w:rPr>
          <w:spacing w:val="-3"/>
        </w:rPr>
        <w:t> </w:t>
      </w:r>
      <w:r>
        <w:rPr/>
        <w:t>existing</w:t>
      </w:r>
      <w:r>
        <w:rPr>
          <w:spacing w:val="-3"/>
        </w:rPr>
        <w:t> </w:t>
      </w:r>
      <w:r>
        <w:rPr/>
        <w:t>regulatory</w:t>
      </w:r>
      <w:r>
        <w:rPr>
          <w:spacing w:val="-3"/>
        </w:rPr>
        <w:t> </w:t>
      </w:r>
      <w:r>
        <w:rPr/>
        <w:t>floodway, the</w:t>
      </w:r>
      <w:r>
        <w:rPr>
          <w:spacing w:val="-5"/>
        </w:rPr>
        <w:t> </w:t>
      </w:r>
      <w:r>
        <w:rPr/>
        <w:t>effective</w:t>
      </w:r>
      <w:r>
        <w:rPr>
          <w:spacing w:val="-4"/>
        </w:rPr>
        <w:t> </w:t>
      </w:r>
      <w:r>
        <w:rPr/>
        <w:t>Base</w:t>
      </w:r>
      <w:r>
        <w:rPr>
          <w:spacing w:val="-4"/>
        </w:rPr>
        <w:t> </w:t>
      </w:r>
      <w:r>
        <w:rPr/>
        <w:t>Flood</w:t>
      </w:r>
      <w:r>
        <w:rPr>
          <w:spacing w:val="-5"/>
        </w:rPr>
        <w:t> </w:t>
      </w:r>
      <w:r>
        <w:rPr/>
        <w:t>Elevations</w:t>
      </w:r>
      <w:r>
        <w:rPr>
          <w:spacing w:val="-4"/>
        </w:rPr>
        <w:t> </w:t>
      </w:r>
      <w:r>
        <w:rPr/>
        <w:t>(BFEs),</w:t>
      </w:r>
      <w:r>
        <w:rPr>
          <w:spacing w:val="-4"/>
        </w:rPr>
        <w:t> </w:t>
      </w:r>
      <w:r>
        <w:rPr/>
        <w:t>or</w:t>
      </w:r>
      <w:r>
        <w:rPr>
          <w:spacing w:val="-5"/>
        </w:rPr>
        <w:t> </w:t>
      </w:r>
      <w:r>
        <w:rPr/>
        <w:t>the</w:t>
      </w:r>
      <w:r>
        <w:rPr>
          <w:spacing w:val="-5"/>
        </w:rPr>
        <w:t> </w:t>
      </w:r>
      <w:r>
        <w:rPr/>
        <w:t>Special</w:t>
      </w:r>
      <w:r>
        <w:rPr>
          <w:spacing w:val="-4"/>
        </w:rPr>
        <w:t> </w:t>
      </w:r>
      <w:r>
        <w:rPr/>
        <w:t>Flood</w:t>
      </w:r>
      <w:r>
        <w:rPr>
          <w:spacing w:val="-5"/>
        </w:rPr>
        <w:t> </w:t>
      </w:r>
      <w:r>
        <w:rPr/>
        <w:t>Hazard</w:t>
      </w:r>
      <w:r>
        <w:rPr>
          <w:spacing w:val="-4"/>
        </w:rPr>
        <w:t> </w:t>
      </w:r>
      <w:r>
        <w:rPr/>
        <w:t>Area</w:t>
      </w:r>
      <w:r>
        <w:rPr>
          <w:spacing w:val="-5"/>
        </w:rPr>
        <w:t> </w:t>
      </w:r>
      <w:r>
        <w:rPr/>
        <w:t>(SFHA).</w:t>
      </w:r>
      <w:r>
        <w:rPr>
          <w:spacing w:val="-5"/>
        </w:rPr>
        <w:t> </w:t>
      </w:r>
      <w:r>
        <w:rPr/>
        <w:t>The</w:t>
      </w:r>
      <w:r>
        <w:rPr>
          <w:spacing w:val="-5"/>
        </w:rPr>
        <w:t> </w:t>
      </w:r>
      <w:r>
        <w:rPr/>
        <w:t>letter</w:t>
      </w:r>
      <w:r>
        <w:rPr>
          <w:spacing w:val="-4"/>
        </w:rPr>
        <w:t> </w:t>
      </w:r>
      <w:r>
        <w:rPr/>
        <w:t>does</w:t>
      </w:r>
      <w:r>
        <w:rPr>
          <w:spacing w:val="-5"/>
        </w:rPr>
        <w:t> </w:t>
      </w:r>
      <w:r>
        <w:rPr/>
        <w:t>not revise</w:t>
      </w:r>
      <w:r>
        <w:rPr>
          <w:spacing w:val="-6"/>
        </w:rPr>
        <w:t> </w:t>
      </w:r>
      <w:r>
        <w:rPr/>
        <w:t>an</w:t>
      </w:r>
      <w:r>
        <w:rPr>
          <w:spacing w:val="-6"/>
        </w:rPr>
        <w:t> </w:t>
      </w:r>
      <w:r>
        <w:rPr/>
        <w:t>effective</w:t>
      </w:r>
      <w:r>
        <w:rPr>
          <w:spacing w:val="-5"/>
        </w:rPr>
        <w:t> </w:t>
      </w:r>
      <w:r>
        <w:rPr/>
        <w:t>NFIP</w:t>
      </w:r>
      <w:r>
        <w:rPr>
          <w:spacing w:val="-6"/>
        </w:rPr>
        <w:t> </w:t>
      </w:r>
      <w:r>
        <w:rPr/>
        <w:t>map,</w:t>
      </w:r>
      <w:r>
        <w:rPr>
          <w:spacing w:val="-6"/>
        </w:rPr>
        <w:t> </w:t>
      </w:r>
      <w:r>
        <w:rPr/>
        <w:t>it</w:t>
      </w:r>
      <w:r>
        <w:rPr>
          <w:spacing w:val="-6"/>
        </w:rPr>
        <w:t> </w:t>
      </w:r>
      <w:r>
        <w:rPr/>
        <w:t>indicates</w:t>
      </w:r>
      <w:r>
        <w:rPr>
          <w:spacing w:val="-5"/>
        </w:rPr>
        <w:t> </w:t>
      </w:r>
      <w:r>
        <w:rPr/>
        <w:t>whether</w:t>
      </w:r>
      <w:r>
        <w:rPr>
          <w:spacing w:val="-5"/>
        </w:rPr>
        <w:t> </w:t>
      </w:r>
      <w:r>
        <w:rPr/>
        <w:t>the</w:t>
      </w:r>
      <w:r>
        <w:rPr>
          <w:spacing w:val="-6"/>
        </w:rPr>
        <w:t> </w:t>
      </w:r>
      <w:r>
        <w:rPr/>
        <w:t>project,</w:t>
      </w:r>
      <w:r>
        <w:rPr>
          <w:spacing w:val="-5"/>
        </w:rPr>
        <w:t> </w:t>
      </w:r>
      <w:r>
        <w:rPr/>
        <w:t>if</w:t>
      </w:r>
      <w:r>
        <w:rPr>
          <w:spacing w:val="-6"/>
        </w:rPr>
        <w:t> </w:t>
      </w:r>
      <w:r>
        <w:rPr/>
        <w:t>built</w:t>
      </w:r>
      <w:r>
        <w:rPr>
          <w:spacing w:val="-6"/>
        </w:rPr>
        <w:t> </w:t>
      </w:r>
      <w:r>
        <w:rPr/>
        <w:t>as</w:t>
      </w:r>
      <w:r>
        <w:rPr>
          <w:spacing w:val="-6"/>
        </w:rPr>
        <w:t> </w:t>
      </w:r>
      <w:r>
        <w:rPr/>
        <w:t>proposed,</w:t>
      </w:r>
      <w:r>
        <w:rPr>
          <w:spacing w:val="-6"/>
        </w:rPr>
        <w:t> </w:t>
      </w:r>
      <w:r>
        <w:rPr/>
        <w:t>would</w:t>
      </w:r>
      <w:r>
        <w:rPr>
          <w:spacing w:val="-6"/>
        </w:rPr>
        <w:t> </w:t>
      </w:r>
      <w:r>
        <w:rPr/>
        <w:t>be</w:t>
      </w:r>
      <w:r>
        <w:rPr>
          <w:spacing w:val="-6"/>
        </w:rPr>
        <w:t> </w:t>
      </w:r>
      <w:r>
        <w:rPr/>
        <w:t>recognized</w:t>
      </w:r>
      <w:r>
        <w:rPr>
          <w:spacing w:val="-5"/>
        </w:rPr>
        <w:t> </w:t>
      </w:r>
      <w:r>
        <w:rPr/>
        <w:t>by FEMA.</w:t>
      </w:r>
      <w:r>
        <w:rPr>
          <w:spacing w:val="-3"/>
        </w:rPr>
        <w:t> </w:t>
      </w:r>
      <w:r>
        <w:rPr/>
        <w:t>FEMA</w:t>
      </w:r>
      <w:r>
        <w:rPr>
          <w:spacing w:val="-3"/>
        </w:rPr>
        <w:t> </w:t>
      </w:r>
      <w:r>
        <w:rPr/>
        <w:t>charges</w:t>
      </w:r>
      <w:r>
        <w:rPr>
          <w:spacing w:val="-3"/>
        </w:rPr>
        <w:t> </w:t>
      </w:r>
      <w:r>
        <w:rPr/>
        <w:t>a</w:t>
      </w:r>
      <w:r>
        <w:rPr>
          <w:spacing w:val="-3"/>
        </w:rPr>
        <w:t> </w:t>
      </w:r>
      <w:r>
        <w:rPr/>
        <w:t>fee</w:t>
      </w:r>
      <w:r>
        <w:rPr>
          <w:spacing w:val="-3"/>
        </w:rPr>
        <w:t> </w:t>
      </w:r>
      <w:r>
        <w:rPr/>
        <w:t>for</w:t>
      </w:r>
      <w:r>
        <w:rPr>
          <w:spacing w:val="-3"/>
        </w:rPr>
        <w:t> </w:t>
      </w:r>
      <w:r>
        <w:rPr/>
        <w:t>processing</w:t>
      </w:r>
      <w:r>
        <w:rPr>
          <w:spacing w:val="-3"/>
        </w:rPr>
        <w:t> </w:t>
      </w:r>
      <w:r>
        <w:rPr/>
        <w:t>a</w:t>
      </w:r>
      <w:r>
        <w:rPr>
          <w:spacing w:val="-3"/>
        </w:rPr>
        <w:t> </w:t>
      </w:r>
      <w:r>
        <w:rPr/>
        <w:t>CLOMR</w:t>
      </w:r>
      <w:r>
        <w:rPr>
          <w:spacing w:val="-3"/>
        </w:rPr>
        <w:t> </w:t>
      </w:r>
      <w:r>
        <w:rPr/>
        <w:t>to</w:t>
      </w:r>
      <w:r>
        <w:rPr>
          <w:spacing w:val="-3"/>
        </w:rPr>
        <w:t> </w:t>
      </w:r>
      <w:r>
        <w:rPr/>
        <w:t>recover</w:t>
      </w:r>
      <w:r>
        <w:rPr>
          <w:spacing w:val="-3"/>
        </w:rPr>
        <w:t> </w:t>
      </w:r>
      <w:r>
        <w:rPr/>
        <w:t>the</w:t>
      </w:r>
      <w:r>
        <w:rPr>
          <w:spacing w:val="-3"/>
        </w:rPr>
        <w:t> </w:t>
      </w:r>
      <w:r>
        <w:rPr/>
        <w:t>costs</w:t>
      </w:r>
      <w:r>
        <w:rPr>
          <w:spacing w:val="-3"/>
        </w:rPr>
        <w:t> </w:t>
      </w:r>
      <w:r>
        <w:rPr/>
        <w:t>associated</w:t>
      </w:r>
      <w:r>
        <w:rPr>
          <w:spacing w:val="-2"/>
        </w:rPr>
        <w:t> </w:t>
      </w:r>
      <w:r>
        <w:rPr/>
        <w:t>with</w:t>
      </w:r>
      <w:r>
        <w:rPr>
          <w:spacing w:val="-3"/>
        </w:rPr>
        <w:t> </w:t>
      </w:r>
      <w:r>
        <w:rPr/>
        <w:t>the</w:t>
      </w:r>
      <w:r>
        <w:rPr>
          <w:spacing w:val="-3"/>
        </w:rPr>
        <w:t> </w:t>
      </w:r>
      <w:r>
        <w:rPr/>
        <w:t>review</w:t>
      </w:r>
      <w:r>
        <w:rPr>
          <w:spacing w:val="-3"/>
        </w:rPr>
        <w:t> </w:t>
      </w:r>
      <w:r>
        <w:rPr/>
        <w:t>that is described in the Letter of Map Change (LOMC) process. Building permits cannot be issued based on a CLOMR, because a CLOMR does not change the NFIP map.</w:t>
      </w:r>
    </w:p>
    <w:p>
      <w:pPr>
        <w:pStyle w:val="BodyText"/>
        <w:spacing w:line="247" w:lineRule="auto" w:before="115"/>
        <w:ind w:left="360" w:right="354"/>
        <w:jc w:val="both"/>
      </w:pPr>
      <w:r>
        <w:rPr/>
        <w:t>CONDITIONAL LETTER OF MAP REVISION - FILL — A Conditional Letter of Map Revision - Fill (CLOMR-F) is FEMA's comment on a proposed project involving the placement of fill outside of the regulatory floodway that would, upon construction, affect the hydrologic or hydraulic characteristics of a flooding source and thus result in the modification of the existing regulatory floodway, the effective Base Flood</w:t>
      </w:r>
      <w:r>
        <w:rPr>
          <w:spacing w:val="-7"/>
        </w:rPr>
        <w:t> </w:t>
      </w:r>
      <w:r>
        <w:rPr/>
        <w:t>Elevations</w:t>
      </w:r>
      <w:r>
        <w:rPr>
          <w:spacing w:val="-6"/>
        </w:rPr>
        <w:t> </w:t>
      </w:r>
      <w:r>
        <w:rPr/>
        <w:t>(BFEs),</w:t>
      </w:r>
      <w:r>
        <w:rPr>
          <w:spacing w:val="-7"/>
        </w:rPr>
        <w:t> </w:t>
      </w:r>
      <w:r>
        <w:rPr/>
        <w:t>or</w:t>
      </w:r>
      <w:r>
        <w:rPr>
          <w:spacing w:val="-7"/>
        </w:rPr>
        <w:t> </w:t>
      </w:r>
      <w:r>
        <w:rPr/>
        <w:t>the</w:t>
      </w:r>
      <w:r>
        <w:rPr>
          <w:spacing w:val="-7"/>
        </w:rPr>
        <w:t> </w:t>
      </w:r>
      <w:r>
        <w:rPr/>
        <w:t>Special</w:t>
      </w:r>
      <w:r>
        <w:rPr>
          <w:spacing w:val="-6"/>
        </w:rPr>
        <w:t> </w:t>
      </w:r>
      <w:r>
        <w:rPr/>
        <w:t>Flood</w:t>
      </w:r>
      <w:r>
        <w:rPr>
          <w:spacing w:val="-7"/>
        </w:rPr>
        <w:t> </w:t>
      </w:r>
      <w:r>
        <w:rPr/>
        <w:t>Hazard</w:t>
      </w:r>
      <w:r>
        <w:rPr>
          <w:spacing w:val="-6"/>
        </w:rPr>
        <w:t> </w:t>
      </w:r>
      <w:r>
        <w:rPr/>
        <w:t>Area</w:t>
      </w:r>
      <w:r>
        <w:rPr>
          <w:spacing w:val="-7"/>
        </w:rPr>
        <w:t> </w:t>
      </w:r>
      <w:r>
        <w:rPr/>
        <w:t>(SFHA).</w:t>
      </w:r>
      <w:r>
        <w:rPr>
          <w:spacing w:val="-7"/>
        </w:rPr>
        <w:t> </w:t>
      </w:r>
      <w:r>
        <w:rPr/>
        <w:t>The</w:t>
      </w:r>
      <w:r>
        <w:rPr>
          <w:spacing w:val="-7"/>
        </w:rPr>
        <w:t> </w:t>
      </w:r>
      <w:r>
        <w:rPr/>
        <w:t>letter</w:t>
      </w:r>
      <w:r>
        <w:rPr>
          <w:spacing w:val="-6"/>
        </w:rPr>
        <w:t> </w:t>
      </w:r>
      <w:r>
        <w:rPr/>
        <w:t>does</w:t>
      </w:r>
      <w:r>
        <w:rPr>
          <w:spacing w:val="-7"/>
        </w:rPr>
        <w:t> </w:t>
      </w:r>
      <w:r>
        <w:rPr/>
        <w:t>not</w:t>
      </w:r>
      <w:r>
        <w:rPr>
          <w:spacing w:val="-7"/>
        </w:rPr>
        <w:t> </w:t>
      </w:r>
      <w:r>
        <w:rPr/>
        <w:t>revise</w:t>
      </w:r>
      <w:r>
        <w:rPr>
          <w:spacing w:val="-7"/>
        </w:rPr>
        <w:t> </w:t>
      </w:r>
      <w:r>
        <w:rPr/>
        <w:t>an</w:t>
      </w:r>
      <w:r>
        <w:rPr>
          <w:spacing w:val="-7"/>
        </w:rPr>
        <w:t> </w:t>
      </w:r>
      <w:r>
        <w:rPr/>
        <w:t>effective NFIP map, it indicates whether the project, if built as proposed, would be recognized by FEMA. FEMA charges</w:t>
      </w:r>
      <w:r>
        <w:rPr>
          <w:spacing w:val="15"/>
        </w:rPr>
        <w:t> </w:t>
      </w:r>
      <w:r>
        <w:rPr/>
        <w:t>a</w:t>
      </w:r>
      <w:r>
        <w:rPr>
          <w:spacing w:val="14"/>
        </w:rPr>
        <w:t> </w:t>
      </w:r>
      <w:r>
        <w:rPr/>
        <w:t>fee</w:t>
      </w:r>
      <w:r>
        <w:rPr>
          <w:spacing w:val="15"/>
        </w:rPr>
        <w:t> </w:t>
      </w:r>
      <w:r>
        <w:rPr/>
        <w:t>for</w:t>
      </w:r>
      <w:r>
        <w:rPr>
          <w:spacing w:val="14"/>
        </w:rPr>
        <w:t> </w:t>
      </w:r>
      <w:r>
        <w:rPr/>
        <w:t>processing</w:t>
      </w:r>
      <w:r>
        <w:rPr>
          <w:spacing w:val="15"/>
        </w:rPr>
        <w:t> </w:t>
      </w:r>
      <w:r>
        <w:rPr/>
        <w:t>a</w:t>
      </w:r>
      <w:r>
        <w:rPr>
          <w:spacing w:val="14"/>
        </w:rPr>
        <w:t> </w:t>
      </w:r>
      <w:r>
        <w:rPr/>
        <w:t>CLOMR</w:t>
      </w:r>
      <w:r>
        <w:rPr>
          <w:spacing w:val="15"/>
        </w:rPr>
        <w:t> </w:t>
      </w:r>
      <w:r>
        <w:rPr/>
        <w:t>to</w:t>
      </w:r>
      <w:r>
        <w:rPr>
          <w:spacing w:val="15"/>
        </w:rPr>
        <w:t> </w:t>
      </w:r>
      <w:r>
        <w:rPr/>
        <w:t>recover</w:t>
      </w:r>
      <w:r>
        <w:rPr>
          <w:spacing w:val="15"/>
        </w:rPr>
        <w:t> </w:t>
      </w:r>
      <w:r>
        <w:rPr/>
        <w:t>the</w:t>
      </w:r>
      <w:r>
        <w:rPr>
          <w:spacing w:val="15"/>
        </w:rPr>
        <w:t> </w:t>
      </w:r>
      <w:r>
        <w:rPr/>
        <w:t>costs</w:t>
      </w:r>
      <w:r>
        <w:rPr>
          <w:spacing w:val="15"/>
        </w:rPr>
        <w:t> </w:t>
      </w:r>
      <w:r>
        <w:rPr/>
        <w:t>associated</w:t>
      </w:r>
      <w:r>
        <w:rPr>
          <w:spacing w:val="16"/>
        </w:rPr>
        <w:t> </w:t>
      </w:r>
      <w:r>
        <w:rPr/>
        <w:t>with</w:t>
      </w:r>
      <w:r>
        <w:rPr>
          <w:spacing w:val="15"/>
        </w:rPr>
        <w:t> </w:t>
      </w:r>
      <w:r>
        <w:rPr/>
        <w:t>the</w:t>
      </w:r>
      <w:r>
        <w:rPr>
          <w:spacing w:val="15"/>
        </w:rPr>
        <w:t> </w:t>
      </w:r>
      <w:r>
        <w:rPr/>
        <w:t>review</w:t>
      </w:r>
      <w:r>
        <w:rPr>
          <w:spacing w:val="15"/>
        </w:rPr>
        <w:t> </w:t>
      </w:r>
      <w:r>
        <w:rPr/>
        <w:t>that</w:t>
      </w:r>
      <w:r>
        <w:rPr>
          <w:spacing w:val="15"/>
        </w:rPr>
        <w:t> </w:t>
      </w:r>
      <w:r>
        <w:rPr/>
        <w:t>is</w:t>
      </w:r>
      <w:r>
        <w:rPr>
          <w:spacing w:val="15"/>
        </w:rPr>
        <w:t> </w:t>
      </w:r>
      <w:r>
        <w:rPr/>
        <w:t>described in</w:t>
      </w:r>
      <w:r>
        <w:rPr>
          <w:spacing w:val="18"/>
        </w:rPr>
        <w:t> </w:t>
      </w:r>
      <w:r>
        <w:rPr/>
        <w:t>the</w:t>
      </w:r>
      <w:r>
        <w:rPr>
          <w:spacing w:val="19"/>
        </w:rPr>
        <w:t> </w:t>
      </w:r>
      <w:r>
        <w:rPr/>
        <w:t>Letter</w:t>
      </w:r>
      <w:r>
        <w:rPr>
          <w:spacing w:val="20"/>
        </w:rPr>
        <w:t> </w:t>
      </w:r>
      <w:r>
        <w:rPr/>
        <w:t>of</w:t>
      </w:r>
      <w:r>
        <w:rPr>
          <w:spacing w:val="19"/>
        </w:rPr>
        <w:t> </w:t>
      </w:r>
      <w:r>
        <w:rPr/>
        <w:t>Map</w:t>
      </w:r>
      <w:r>
        <w:rPr>
          <w:spacing w:val="19"/>
        </w:rPr>
        <w:t> </w:t>
      </w:r>
      <w:r>
        <w:rPr/>
        <w:t>Change</w:t>
      </w:r>
      <w:r>
        <w:rPr>
          <w:spacing w:val="19"/>
        </w:rPr>
        <w:t> </w:t>
      </w:r>
      <w:r>
        <w:rPr/>
        <w:t>(LOMC)</w:t>
      </w:r>
      <w:r>
        <w:rPr>
          <w:spacing w:val="20"/>
        </w:rPr>
        <w:t> </w:t>
      </w:r>
      <w:r>
        <w:rPr/>
        <w:t>process.</w:t>
      </w:r>
      <w:r>
        <w:rPr>
          <w:spacing w:val="20"/>
        </w:rPr>
        <w:t> </w:t>
      </w:r>
      <w:r>
        <w:rPr/>
        <w:t>Building</w:t>
      </w:r>
      <w:r>
        <w:rPr>
          <w:spacing w:val="20"/>
        </w:rPr>
        <w:t> </w:t>
      </w:r>
      <w:r>
        <w:rPr/>
        <w:t>permits</w:t>
      </w:r>
      <w:r>
        <w:rPr>
          <w:spacing w:val="20"/>
        </w:rPr>
        <w:t> </w:t>
      </w:r>
      <w:r>
        <w:rPr/>
        <w:t>cannot</w:t>
      </w:r>
      <w:r>
        <w:rPr>
          <w:spacing w:val="18"/>
        </w:rPr>
        <w:t> </w:t>
      </w:r>
      <w:r>
        <w:rPr/>
        <w:t>be</w:t>
      </w:r>
      <w:r>
        <w:rPr>
          <w:spacing w:val="19"/>
        </w:rPr>
        <w:t> </w:t>
      </w:r>
      <w:r>
        <w:rPr/>
        <w:t>issued</w:t>
      </w:r>
      <w:r>
        <w:rPr>
          <w:spacing w:val="20"/>
        </w:rPr>
        <w:t> </w:t>
      </w:r>
      <w:r>
        <w:rPr/>
        <w:t>based</w:t>
      </w:r>
      <w:r>
        <w:rPr>
          <w:spacing w:val="20"/>
        </w:rPr>
        <w:t> </w:t>
      </w:r>
      <w:r>
        <w:rPr/>
        <w:t>on</w:t>
      </w:r>
      <w:r>
        <w:rPr>
          <w:spacing w:val="19"/>
        </w:rPr>
        <w:t> </w:t>
      </w:r>
      <w:r>
        <w:rPr/>
        <w:t>a</w:t>
      </w:r>
      <w:r>
        <w:rPr>
          <w:spacing w:val="19"/>
        </w:rPr>
        <w:t> </w:t>
      </w:r>
      <w:r>
        <w:rPr>
          <w:spacing w:val="-2"/>
        </w:rPr>
        <w:t>CLOMR,</w:t>
      </w:r>
    </w:p>
    <w:p>
      <w:pPr>
        <w:pStyle w:val="BodyText"/>
        <w:spacing w:after="0" w:line="247" w:lineRule="auto"/>
        <w:jc w:val="both"/>
        <w:sectPr>
          <w:headerReference w:type="default" r:id="rId565"/>
          <w:footerReference w:type="default" r:id="rId566"/>
          <w:pgSz w:w="12240" w:h="15840"/>
          <w:pgMar w:header="609" w:footer="609" w:top="800" w:bottom="800" w:left="1080" w:right="1080"/>
        </w:sectPr>
      </w:pPr>
    </w:p>
    <w:p>
      <w:pPr>
        <w:pStyle w:val="BodyText"/>
        <w:tabs>
          <w:tab w:pos="3793" w:val="left" w:leader="none"/>
          <w:tab w:pos="8986" w:val="left" w:leader="none"/>
        </w:tabs>
        <w:spacing w:before="86"/>
        <w:ind w:left="360"/>
      </w:pPr>
      <w:r>
        <w:rPr/>
        <w:t>§ 24-</w:t>
      </w:r>
      <w:r>
        <w:rPr>
          <w:spacing w:val="-5"/>
        </w:rPr>
        <w:t>9.2</w:t>
      </w:r>
      <w:r>
        <w:rPr/>
        <w:tab/>
        <w:t>HARVEY</w:t>
      </w:r>
      <w:r>
        <w:rPr>
          <w:spacing w:val="-8"/>
        </w:rPr>
        <w:t> </w:t>
      </w:r>
      <w:r>
        <w:rPr/>
        <w:t>CEDARS</w:t>
      </w:r>
      <w:r>
        <w:rPr>
          <w:spacing w:val="-6"/>
        </w:rPr>
        <w:t> </w:t>
      </w:r>
      <w:r>
        <w:rPr>
          <w:spacing w:val="-4"/>
        </w:rPr>
        <w:t>CODE</w:t>
      </w:r>
      <w:r>
        <w:rPr/>
        <w:tab/>
        <w:t>§ 24-</w:t>
      </w:r>
      <w:r>
        <w:rPr>
          <w:spacing w:val="-5"/>
        </w:rPr>
        <w:t>9.2</w:t>
      </w:r>
    </w:p>
    <w:p>
      <w:pPr>
        <w:pStyle w:val="BodyText"/>
        <w:spacing w:before="38"/>
      </w:pPr>
    </w:p>
    <w:p>
      <w:pPr>
        <w:pStyle w:val="BodyText"/>
        <w:spacing w:before="0"/>
        <w:ind w:left="360"/>
      </w:pPr>
      <w:r>
        <w:rPr/>
        <w:t>because</w:t>
      </w:r>
      <w:r>
        <w:rPr>
          <w:spacing w:val="-7"/>
        </w:rPr>
        <w:t> </w:t>
      </w:r>
      <w:r>
        <w:rPr/>
        <w:t>a</w:t>
      </w:r>
      <w:r>
        <w:rPr>
          <w:spacing w:val="-4"/>
        </w:rPr>
        <w:t> </w:t>
      </w:r>
      <w:r>
        <w:rPr/>
        <w:t>CLOMR</w:t>
      </w:r>
      <w:r>
        <w:rPr>
          <w:spacing w:val="-4"/>
        </w:rPr>
        <w:t> </w:t>
      </w:r>
      <w:r>
        <w:rPr/>
        <w:t>does</w:t>
      </w:r>
      <w:r>
        <w:rPr>
          <w:spacing w:val="-4"/>
        </w:rPr>
        <w:t> </w:t>
      </w:r>
      <w:r>
        <w:rPr/>
        <w:t>not</w:t>
      </w:r>
      <w:r>
        <w:rPr>
          <w:spacing w:val="-2"/>
        </w:rPr>
        <w:t> </w:t>
      </w:r>
      <w:r>
        <w:rPr/>
        <w:t>change</w:t>
      </w:r>
      <w:r>
        <w:rPr>
          <w:spacing w:val="-4"/>
        </w:rPr>
        <w:t> </w:t>
      </w:r>
      <w:r>
        <w:rPr/>
        <w:t>the</w:t>
      </w:r>
      <w:r>
        <w:rPr>
          <w:spacing w:val="-4"/>
        </w:rPr>
        <w:t> </w:t>
      </w:r>
      <w:r>
        <w:rPr/>
        <w:t>NFIP</w:t>
      </w:r>
      <w:r>
        <w:rPr>
          <w:spacing w:val="-4"/>
        </w:rPr>
        <w:t> map.</w:t>
      </w:r>
    </w:p>
    <w:p>
      <w:pPr>
        <w:pStyle w:val="BodyText"/>
        <w:spacing w:before="127"/>
        <w:ind w:left="360"/>
      </w:pPr>
      <w:r>
        <w:rPr/>
        <w:t>CRITICAL</w:t>
      </w:r>
      <w:r>
        <w:rPr>
          <w:spacing w:val="-7"/>
        </w:rPr>
        <w:t> </w:t>
      </w:r>
      <w:r>
        <w:rPr/>
        <w:t>BUILDING</w:t>
      </w:r>
      <w:r>
        <w:rPr>
          <w:spacing w:val="-4"/>
        </w:rPr>
        <w:t> </w:t>
      </w:r>
      <w:r>
        <w:rPr/>
        <w:t>—</w:t>
      </w:r>
      <w:r>
        <w:rPr>
          <w:spacing w:val="-4"/>
        </w:rPr>
        <w:t> </w:t>
      </w:r>
      <w:r>
        <w:rPr/>
        <w:t>Per</w:t>
      </w:r>
      <w:r>
        <w:rPr>
          <w:spacing w:val="-4"/>
        </w:rPr>
        <w:t> </w:t>
      </w:r>
      <w:r>
        <w:rPr/>
        <w:t>the</w:t>
      </w:r>
      <w:r>
        <w:rPr>
          <w:spacing w:val="-4"/>
        </w:rPr>
        <w:t> </w:t>
      </w:r>
      <w:r>
        <w:rPr/>
        <w:t>FHACA,</w:t>
      </w:r>
      <w:r>
        <w:rPr>
          <w:spacing w:val="-4"/>
        </w:rPr>
        <w:t> </w:t>
      </w:r>
      <w:r>
        <w:rPr/>
        <w:t>“Critical</w:t>
      </w:r>
      <w:r>
        <w:rPr>
          <w:spacing w:val="-3"/>
        </w:rPr>
        <w:t> </w:t>
      </w:r>
      <w:r>
        <w:rPr/>
        <w:t>Building”</w:t>
      </w:r>
      <w:r>
        <w:rPr>
          <w:spacing w:val="-5"/>
        </w:rPr>
        <w:t> </w:t>
      </w:r>
      <w:r>
        <w:rPr/>
        <w:t>means</w:t>
      </w:r>
      <w:r>
        <w:rPr>
          <w:spacing w:val="-4"/>
        </w:rPr>
        <w:t> </w:t>
      </w:r>
      <w:r>
        <w:rPr>
          <w:spacing w:val="-2"/>
        </w:rPr>
        <w:t>that:</w:t>
      </w:r>
    </w:p>
    <w:p>
      <w:pPr>
        <w:pStyle w:val="ListParagraph"/>
        <w:numPr>
          <w:ilvl w:val="0"/>
          <w:numId w:val="247"/>
        </w:numPr>
        <w:tabs>
          <w:tab w:pos="1320" w:val="left" w:leader="none"/>
        </w:tabs>
        <w:spacing w:line="247" w:lineRule="auto" w:before="187" w:after="0"/>
        <w:ind w:left="1320" w:right="354" w:hanging="480"/>
        <w:jc w:val="both"/>
        <w:rPr>
          <w:sz w:val="22"/>
        </w:rPr>
      </w:pPr>
      <w:r>
        <w:rPr>
          <w:sz w:val="22"/>
        </w:rPr>
        <w:t>It is essential to maintaining continuity of vital government operations and/or supporting emergency response, sheltering, and medical care functions before, during, and after a flood, such as a hospital, medical clinic, police station, fire station, emergency response center, or public shelter; or</w:t>
      </w:r>
    </w:p>
    <w:p>
      <w:pPr>
        <w:pStyle w:val="ListParagraph"/>
        <w:numPr>
          <w:ilvl w:val="0"/>
          <w:numId w:val="247"/>
        </w:numPr>
        <w:tabs>
          <w:tab w:pos="1320" w:val="left" w:leader="none"/>
        </w:tabs>
        <w:spacing w:line="247" w:lineRule="auto" w:before="178" w:after="0"/>
        <w:ind w:left="1320" w:right="352" w:hanging="480"/>
        <w:jc w:val="both"/>
        <w:rPr>
          <w:sz w:val="22"/>
        </w:rPr>
      </w:pPr>
      <w:r>
        <w:rPr>
          <w:sz w:val="22"/>
        </w:rPr>
        <w:t>It serves large numbers of people who may be unable to leave the facility through their own efforts, thereby hindering or preventing safe evacuation of the building during a flood event, such as a school, college, dormitory, jail or detention facility, day care center, assisted living facility, or nursing home.</w:t>
      </w:r>
    </w:p>
    <w:p>
      <w:pPr>
        <w:pStyle w:val="BodyText"/>
        <w:spacing w:line="247" w:lineRule="auto" w:before="117"/>
        <w:ind w:left="360" w:right="355"/>
        <w:jc w:val="both"/>
      </w:pPr>
      <w:r>
        <w:rPr/>
        <w:t>DEEP FOUNDATIONS — Per ASCE 24, deep foundations refer to those foundations constructed on erodible soils in Coastal High Hazard and Coastal A Zones which are founded on piles, drilled shafts, caissons,</w:t>
      </w:r>
      <w:r>
        <w:rPr>
          <w:spacing w:val="-6"/>
        </w:rPr>
        <w:t> </w:t>
      </w:r>
      <w:r>
        <w:rPr/>
        <w:t>or</w:t>
      </w:r>
      <w:r>
        <w:rPr>
          <w:spacing w:val="-7"/>
        </w:rPr>
        <w:t> </w:t>
      </w:r>
      <w:r>
        <w:rPr/>
        <w:t>other</w:t>
      </w:r>
      <w:r>
        <w:rPr>
          <w:spacing w:val="-6"/>
        </w:rPr>
        <w:t> </w:t>
      </w:r>
      <w:r>
        <w:rPr/>
        <w:t>types</w:t>
      </w:r>
      <w:r>
        <w:rPr>
          <w:spacing w:val="-6"/>
        </w:rPr>
        <w:t> </w:t>
      </w:r>
      <w:r>
        <w:rPr/>
        <w:t>of</w:t>
      </w:r>
      <w:r>
        <w:rPr>
          <w:spacing w:val="-7"/>
        </w:rPr>
        <w:t> </w:t>
      </w:r>
      <w:r>
        <w:rPr/>
        <w:t>deep</w:t>
      </w:r>
      <w:r>
        <w:rPr>
          <w:spacing w:val="-6"/>
        </w:rPr>
        <w:t> </w:t>
      </w:r>
      <w:r>
        <w:rPr/>
        <w:t>foundations</w:t>
      </w:r>
      <w:r>
        <w:rPr>
          <w:spacing w:val="-6"/>
        </w:rPr>
        <w:t> </w:t>
      </w:r>
      <w:r>
        <w:rPr/>
        <w:t>and</w:t>
      </w:r>
      <w:r>
        <w:rPr>
          <w:spacing w:val="-7"/>
        </w:rPr>
        <w:t> </w:t>
      </w:r>
      <w:r>
        <w:rPr/>
        <w:t>are</w:t>
      </w:r>
      <w:r>
        <w:rPr>
          <w:spacing w:val="-7"/>
        </w:rPr>
        <w:t> </w:t>
      </w:r>
      <w:r>
        <w:rPr/>
        <w:t>designed</w:t>
      </w:r>
      <w:r>
        <w:rPr>
          <w:spacing w:val="-6"/>
        </w:rPr>
        <w:t> </w:t>
      </w:r>
      <w:r>
        <w:rPr/>
        <w:t>to</w:t>
      </w:r>
      <w:r>
        <w:rPr>
          <w:spacing w:val="-7"/>
        </w:rPr>
        <w:t> </w:t>
      </w:r>
      <w:r>
        <w:rPr/>
        <w:t>resist</w:t>
      </w:r>
      <w:r>
        <w:rPr>
          <w:spacing w:val="-6"/>
        </w:rPr>
        <w:t> </w:t>
      </w:r>
      <w:r>
        <w:rPr/>
        <w:t>erosion</w:t>
      </w:r>
      <w:r>
        <w:rPr>
          <w:spacing w:val="-6"/>
        </w:rPr>
        <w:t> </w:t>
      </w:r>
      <w:r>
        <w:rPr/>
        <w:t>and</w:t>
      </w:r>
      <w:r>
        <w:rPr>
          <w:spacing w:val="-7"/>
        </w:rPr>
        <w:t> </w:t>
      </w:r>
      <w:r>
        <w:rPr/>
        <w:t>scour</w:t>
      </w:r>
      <w:r>
        <w:rPr>
          <w:spacing w:val="-7"/>
        </w:rPr>
        <w:t> </w:t>
      </w:r>
      <w:r>
        <w:rPr/>
        <w:t>and</w:t>
      </w:r>
      <w:r>
        <w:rPr>
          <w:spacing w:val="-7"/>
        </w:rPr>
        <w:t> </w:t>
      </w:r>
      <w:r>
        <w:rPr/>
        <w:t>support</w:t>
      </w:r>
      <w:r>
        <w:rPr>
          <w:spacing w:val="-7"/>
        </w:rPr>
        <w:t> </w:t>
      </w:r>
      <w:r>
        <w:rPr/>
        <w:t>lateral and vertical loads as described in ASCE 7. Foundations shall extend to 10 feet below Mean Water Level (MWL) unless the design demonstrates that pile penetration will provide sufficient depth and stability as determined</w:t>
      </w:r>
      <w:r>
        <w:rPr>
          <w:spacing w:val="-5"/>
        </w:rPr>
        <w:t> </w:t>
      </w:r>
      <w:r>
        <w:rPr/>
        <w:t>by</w:t>
      </w:r>
      <w:r>
        <w:rPr>
          <w:spacing w:val="-6"/>
        </w:rPr>
        <w:t> </w:t>
      </w:r>
      <w:r>
        <w:rPr/>
        <w:t>ASCE</w:t>
      </w:r>
      <w:r>
        <w:rPr>
          <w:spacing w:val="-6"/>
        </w:rPr>
        <w:t> </w:t>
      </w:r>
      <w:r>
        <w:rPr/>
        <w:t>24,</w:t>
      </w:r>
      <w:r>
        <w:rPr>
          <w:spacing w:val="-6"/>
        </w:rPr>
        <w:t> </w:t>
      </w:r>
      <w:r>
        <w:rPr/>
        <w:t>ASCE</w:t>
      </w:r>
      <w:r>
        <w:rPr>
          <w:spacing w:val="-6"/>
        </w:rPr>
        <w:t> </w:t>
      </w:r>
      <w:r>
        <w:rPr/>
        <w:t>7,</w:t>
      </w:r>
      <w:r>
        <w:rPr>
          <w:spacing w:val="-6"/>
        </w:rPr>
        <w:t> </w:t>
      </w:r>
      <w:r>
        <w:rPr/>
        <w:t>and</w:t>
      </w:r>
      <w:r>
        <w:rPr>
          <w:spacing w:val="-6"/>
        </w:rPr>
        <w:t> </w:t>
      </w:r>
      <w:r>
        <w:rPr/>
        <w:t>additional</w:t>
      </w:r>
      <w:r>
        <w:rPr>
          <w:spacing w:val="-5"/>
        </w:rPr>
        <w:t> </w:t>
      </w:r>
      <w:r>
        <w:rPr/>
        <w:t>geotechnical</w:t>
      </w:r>
      <w:r>
        <w:rPr>
          <w:spacing w:val="-5"/>
        </w:rPr>
        <w:t> </w:t>
      </w:r>
      <w:r>
        <w:rPr/>
        <w:t>investigations</w:t>
      </w:r>
      <w:r>
        <w:rPr>
          <w:spacing w:val="-5"/>
        </w:rPr>
        <w:t> </w:t>
      </w:r>
      <w:r>
        <w:rPr/>
        <w:t>if</w:t>
      </w:r>
      <w:r>
        <w:rPr>
          <w:spacing w:val="-6"/>
        </w:rPr>
        <w:t> </w:t>
      </w:r>
      <w:r>
        <w:rPr/>
        <w:t>any</w:t>
      </w:r>
      <w:r>
        <w:rPr>
          <w:spacing w:val="-6"/>
        </w:rPr>
        <w:t> </w:t>
      </w:r>
      <w:r>
        <w:rPr/>
        <w:t>unexpected</w:t>
      </w:r>
      <w:r>
        <w:rPr>
          <w:spacing w:val="-5"/>
        </w:rPr>
        <w:t> </w:t>
      </w:r>
      <w:r>
        <w:rPr/>
        <w:t>conditions are encountered during construction.</w:t>
      </w:r>
    </w:p>
    <w:p>
      <w:pPr>
        <w:pStyle w:val="BodyText"/>
        <w:spacing w:line="247" w:lineRule="auto" w:before="117"/>
        <w:ind w:left="360" w:right="351"/>
        <w:jc w:val="both"/>
      </w:pPr>
      <w:r>
        <w:rPr/>
        <w:t>DEVELOPMENT — Any manmade change to improved or unimproved real estate, including but not limited</w:t>
      </w:r>
      <w:r>
        <w:rPr>
          <w:spacing w:val="39"/>
        </w:rPr>
        <w:t> </w:t>
      </w:r>
      <w:r>
        <w:rPr/>
        <w:t>to,</w:t>
      </w:r>
      <w:r>
        <w:rPr>
          <w:spacing w:val="38"/>
        </w:rPr>
        <w:t> </w:t>
      </w:r>
      <w:r>
        <w:rPr/>
        <w:t>buildings</w:t>
      </w:r>
      <w:r>
        <w:rPr>
          <w:spacing w:val="39"/>
        </w:rPr>
        <w:t> </w:t>
      </w:r>
      <w:r>
        <w:rPr/>
        <w:t>or</w:t>
      </w:r>
      <w:r>
        <w:rPr>
          <w:spacing w:val="38"/>
        </w:rPr>
        <w:t> </w:t>
      </w:r>
      <w:r>
        <w:rPr/>
        <w:t>other</w:t>
      </w:r>
      <w:r>
        <w:rPr>
          <w:spacing w:val="39"/>
        </w:rPr>
        <w:t> </w:t>
      </w:r>
      <w:r>
        <w:rPr/>
        <w:t>structures,</w:t>
      </w:r>
      <w:r>
        <w:rPr>
          <w:spacing w:val="39"/>
        </w:rPr>
        <w:t> </w:t>
      </w:r>
      <w:r>
        <w:rPr/>
        <w:t>tanks,</w:t>
      </w:r>
      <w:r>
        <w:rPr>
          <w:spacing w:val="39"/>
        </w:rPr>
        <w:t> </w:t>
      </w:r>
      <w:r>
        <w:rPr/>
        <w:t>temporary</w:t>
      </w:r>
      <w:r>
        <w:rPr>
          <w:spacing w:val="39"/>
        </w:rPr>
        <w:t> </w:t>
      </w:r>
      <w:r>
        <w:rPr/>
        <w:t>structures,</w:t>
      </w:r>
      <w:r>
        <w:rPr>
          <w:spacing w:val="39"/>
        </w:rPr>
        <w:t> </w:t>
      </w:r>
      <w:r>
        <w:rPr/>
        <w:t>temporary</w:t>
      </w:r>
      <w:r>
        <w:rPr>
          <w:spacing w:val="39"/>
        </w:rPr>
        <w:t> </w:t>
      </w:r>
      <w:r>
        <w:rPr/>
        <w:t>or</w:t>
      </w:r>
      <w:r>
        <w:rPr>
          <w:spacing w:val="38"/>
        </w:rPr>
        <w:t> </w:t>
      </w:r>
      <w:r>
        <w:rPr/>
        <w:t>permanent</w:t>
      </w:r>
      <w:r>
        <w:rPr>
          <w:spacing w:val="39"/>
        </w:rPr>
        <w:t> </w:t>
      </w:r>
      <w:r>
        <w:rPr/>
        <w:t>storage of materials, mining, dredging, filling, grading, paving, excavations, drilling operations and other land- disturbing activities.</w:t>
      </w:r>
    </w:p>
    <w:p>
      <w:pPr>
        <w:pStyle w:val="BodyText"/>
        <w:spacing w:line="247" w:lineRule="auto" w:before="117"/>
        <w:ind w:left="360" w:right="356"/>
        <w:jc w:val="both"/>
      </w:pPr>
      <w:r>
        <w:rPr/>
        <w:t>DRY FLOODPROOFING — A combination of measures that results in a non-residential structure, including the attendant utilities and equipment as described in the latest version of ASCE 24, being watertight</w:t>
      </w:r>
      <w:r>
        <w:rPr>
          <w:spacing w:val="-8"/>
        </w:rPr>
        <w:t> </w:t>
      </w:r>
      <w:r>
        <w:rPr/>
        <w:t>with</w:t>
      </w:r>
      <w:r>
        <w:rPr>
          <w:spacing w:val="-8"/>
        </w:rPr>
        <w:t> </w:t>
      </w:r>
      <w:r>
        <w:rPr/>
        <w:t>all</w:t>
      </w:r>
      <w:r>
        <w:rPr>
          <w:spacing w:val="-8"/>
        </w:rPr>
        <w:t> </w:t>
      </w:r>
      <w:r>
        <w:rPr/>
        <w:t>elements</w:t>
      </w:r>
      <w:r>
        <w:rPr>
          <w:spacing w:val="-7"/>
        </w:rPr>
        <w:t> </w:t>
      </w:r>
      <w:r>
        <w:rPr/>
        <w:t>substantially</w:t>
      </w:r>
      <w:r>
        <w:rPr>
          <w:spacing w:val="-7"/>
        </w:rPr>
        <w:t> </w:t>
      </w:r>
      <w:r>
        <w:rPr/>
        <w:t>impermeable</w:t>
      </w:r>
      <w:r>
        <w:rPr>
          <w:spacing w:val="-7"/>
        </w:rPr>
        <w:t> </w:t>
      </w:r>
      <w:r>
        <w:rPr/>
        <w:t>and</w:t>
      </w:r>
      <w:r>
        <w:rPr>
          <w:spacing w:val="-8"/>
        </w:rPr>
        <w:t> </w:t>
      </w:r>
      <w:r>
        <w:rPr/>
        <w:t>with</w:t>
      </w:r>
      <w:r>
        <w:rPr>
          <w:spacing w:val="-8"/>
        </w:rPr>
        <w:t> </w:t>
      </w:r>
      <w:r>
        <w:rPr/>
        <w:t>structural</w:t>
      </w:r>
      <w:r>
        <w:rPr>
          <w:spacing w:val="-8"/>
        </w:rPr>
        <w:t> </w:t>
      </w:r>
      <w:r>
        <w:rPr/>
        <w:t>components</w:t>
      </w:r>
      <w:r>
        <w:rPr>
          <w:spacing w:val="-8"/>
        </w:rPr>
        <w:t> </w:t>
      </w:r>
      <w:r>
        <w:rPr/>
        <w:t>having</w:t>
      </w:r>
      <w:r>
        <w:rPr>
          <w:spacing w:val="-8"/>
        </w:rPr>
        <w:t> </w:t>
      </w:r>
      <w:r>
        <w:rPr/>
        <w:t>the</w:t>
      </w:r>
      <w:r>
        <w:rPr>
          <w:spacing w:val="-8"/>
        </w:rPr>
        <w:t> </w:t>
      </w:r>
      <w:r>
        <w:rPr/>
        <w:t>capacity to resist flood loads.</w:t>
      </w:r>
    </w:p>
    <w:p>
      <w:pPr>
        <w:pStyle w:val="BodyText"/>
        <w:spacing w:line="247" w:lineRule="auto" w:before="118"/>
        <w:ind w:left="360" w:right="354"/>
        <w:jc w:val="both"/>
      </w:pPr>
      <w:r>
        <w:rPr/>
        <w:t>ELEVATED BUILDING — A building that has no basement and that has its lowest elevated floor raised above ground level by foundation walls, shear walls, posts, piers, pilings, or columns. Solid perimeter foundations walls are not an acceptable means of elevating buildings in V and VE Zones.</w:t>
      </w:r>
    </w:p>
    <w:p>
      <w:pPr>
        <w:pStyle w:val="BodyText"/>
        <w:spacing w:line="247" w:lineRule="auto" w:before="118"/>
        <w:ind w:left="360" w:right="355"/>
        <w:jc w:val="both"/>
      </w:pPr>
      <w:r>
        <w:rPr/>
        <w:t>ELEVATION</w:t>
      </w:r>
      <w:r>
        <w:rPr>
          <w:spacing w:val="-3"/>
        </w:rPr>
        <w:t> </w:t>
      </w:r>
      <w:r>
        <w:rPr/>
        <w:t>CERTIFICATE</w:t>
      </w:r>
      <w:r>
        <w:rPr>
          <w:spacing w:val="-2"/>
        </w:rPr>
        <w:t> </w:t>
      </w:r>
      <w:r>
        <w:rPr/>
        <w:t>—</w:t>
      </w:r>
      <w:r>
        <w:rPr>
          <w:spacing w:val="-4"/>
        </w:rPr>
        <w:t> </w:t>
      </w:r>
      <w:r>
        <w:rPr/>
        <w:t>An</w:t>
      </w:r>
      <w:r>
        <w:rPr>
          <w:spacing w:val="-4"/>
        </w:rPr>
        <w:t> </w:t>
      </w:r>
      <w:r>
        <w:rPr/>
        <w:t>administrative</w:t>
      </w:r>
      <w:r>
        <w:rPr>
          <w:spacing w:val="-2"/>
        </w:rPr>
        <w:t> </w:t>
      </w:r>
      <w:r>
        <w:rPr/>
        <w:t>tool</w:t>
      </w:r>
      <w:r>
        <w:rPr>
          <w:spacing w:val="-3"/>
        </w:rPr>
        <w:t> </w:t>
      </w:r>
      <w:r>
        <w:rPr/>
        <w:t>of</w:t>
      </w:r>
      <w:r>
        <w:rPr>
          <w:spacing w:val="-4"/>
        </w:rPr>
        <w:t> </w:t>
      </w:r>
      <w:r>
        <w:rPr/>
        <w:t>the</w:t>
      </w:r>
      <w:r>
        <w:rPr>
          <w:spacing w:val="-3"/>
        </w:rPr>
        <w:t> </w:t>
      </w:r>
      <w:r>
        <w:rPr/>
        <w:t>National</w:t>
      </w:r>
      <w:r>
        <w:rPr>
          <w:spacing w:val="-3"/>
        </w:rPr>
        <w:t> </w:t>
      </w:r>
      <w:r>
        <w:rPr/>
        <w:t>Flood</w:t>
      </w:r>
      <w:r>
        <w:rPr>
          <w:spacing w:val="-3"/>
        </w:rPr>
        <w:t> </w:t>
      </w:r>
      <w:r>
        <w:rPr/>
        <w:t>Insurance</w:t>
      </w:r>
      <w:r>
        <w:rPr>
          <w:spacing w:val="-3"/>
        </w:rPr>
        <w:t> </w:t>
      </w:r>
      <w:r>
        <w:rPr/>
        <w:t>Program</w:t>
      </w:r>
      <w:r>
        <w:rPr>
          <w:spacing w:val="-3"/>
        </w:rPr>
        <w:t> </w:t>
      </w:r>
      <w:r>
        <w:rPr/>
        <w:t>(NFIP) that can be used to provide elevation information, to determine the proper insurance premium rate, and to support an application for a Letter of Map Amendment (LOMA) or Letter of Map Revision based on fill </w:t>
      </w:r>
      <w:r>
        <w:rPr>
          <w:spacing w:val="-2"/>
        </w:rPr>
        <w:t>(LOMR-F).</w:t>
      </w:r>
    </w:p>
    <w:p>
      <w:pPr>
        <w:pStyle w:val="BodyText"/>
        <w:spacing w:line="247" w:lineRule="auto" w:before="118"/>
        <w:ind w:left="360" w:right="356"/>
        <w:jc w:val="both"/>
      </w:pPr>
      <w:r>
        <w:rPr/>
        <w:t>ENCROACHMENT — The placement of fill, excavation, buildings, permanent structures or other development</w:t>
      </w:r>
      <w:r>
        <w:rPr>
          <w:spacing w:val="-4"/>
        </w:rPr>
        <w:t> </w:t>
      </w:r>
      <w:r>
        <w:rPr/>
        <w:t>into</w:t>
      </w:r>
      <w:r>
        <w:rPr>
          <w:spacing w:val="-4"/>
        </w:rPr>
        <w:t> </w:t>
      </w:r>
      <w:r>
        <w:rPr/>
        <w:t>a</w:t>
      </w:r>
      <w:r>
        <w:rPr>
          <w:spacing w:val="-4"/>
        </w:rPr>
        <w:t> </w:t>
      </w:r>
      <w:r>
        <w:rPr/>
        <w:t>flood</w:t>
      </w:r>
      <w:r>
        <w:rPr>
          <w:spacing w:val="-4"/>
        </w:rPr>
        <w:t> </w:t>
      </w:r>
      <w:r>
        <w:rPr/>
        <w:t>hazard</w:t>
      </w:r>
      <w:r>
        <w:rPr>
          <w:spacing w:val="-4"/>
        </w:rPr>
        <w:t> </w:t>
      </w:r>
      <w:r>
        <w:rPr/>
        <w:t>area</w:t>
      </w:r>
      <w:r>
        <w:rPr>
          <w:spacing w:val="-4"/>
        </w:rPr>
        <w:t> </w:t>
      </w:r>
      <w:r>
        <w:rPr/>
        <w:t>which</w:t>
      </w:r>
      <w:r>
        <w:rPr>
          <w:spacing w:val="-4"/>
        </w:rPr>
        <w:t> </w:t>
      </w:r>
      <w:r>
        <w:rPr/>
        <w:t>may</w:t>
      </w:r>
      <w:r>
        <w:rPr>
          <w:spacing w:val="-4"/>
        </w:rPr>
        <w:t> </w:t>
      </w:r>
      <w:r>
        <w:rPr/>
        <w:t>impede</w:t>
      </w:r>
      <w:r>
        <w:rPr>
          <w:spacing w:val="-4"/>
        </w:rPr>
        <w:t> </w:t>
      </w:r>
      <w:r>
        <w:rPr/>
        <w:t>or</w:t>
      </w:r>
      <w:r>
        <w:rPr>
          <w:spacing w:val="-4"/>
        </w:rPr>
        <w:t> </w:t>
      </w:r>
      <w:r>
        <w:rPr/>
        <w:t>alter</w:t>
      </w:r>
      <w:r>
        <w:rPr>
          <w:spacing w:val="-4"/>
        </w:rPr>
        <w:t> </w:t>
      </w:r>
      <w:r>
        <w:rPr/>
        <w:t>the</w:t>
      </w:r>
      <w:r>
        <w:rPr>
          <w:spacing w:val="-4"/>
        </w:rPr>
        <w:t> </w:t>
      </w:r>
      <w:r>
        <w:rPr/>
        <w:t>flow</w:t>
      </w:r>
      <w:r>
        <w:rPr>
          <w:spacing w:val="-4"/>
        </w:rPr>
        <w:t> </w:t>
      </w:r>
      <w:r>
        <w:rPr/>
        <w:t>capacity</w:t>
      </w:r>
      <w:r>
        <w:rPr>
          <w:spacing w:val="-4"/>
        </w:rPr>
        <w:t> </w:t>
      </w:r>
      <w:r>
        <w:rPr/>
        <w:t>of</w:t>
      </w:r>
      <w:r>
        <w:rPr>
          <w:spacing w:val="-4"/>
        </w:rPr>
        <w:t> </w:t>
      </w:r>
      <w:r>
        <w:rPr/>
        <w:t>riverine</w:t>
      </w:r>
      <w:r>
        <w:rPr>
          <w:spacing w:val="-4"/>
        </w:rPr>
        <w:t> </w:t>
      </w:r>
      <w:r>
        <w:rPr/>
        <w:t>flood</w:t>
      </w:r>
      <w:r>
        <w:rPr>
          <w:spacing w:val="-4"/>
        </w:rPr>
        <w:t> </w:t>
      </w:r>
      <w:r>
        <w:rPr/>
        <w:t>hazard </w:t>
      </w:r>
      <w:r>
        <w:rPr>
          <w:spacing w:val="-2"/>
        </w:rPr>
        <w:t>areas.</w:t>
      </w:r>
    </w:p>
    <w:p>
      <w:pPr>
        <w:pStyle w:val="BodyText"/>
        <w:spacing w:line="247" w:lineRule="auto" w:before="118"/>
        <w:ind w:left="360" w:right="353"/>
        <w:jc w:val="both"/>
      </w:pPr>
      <w:r>
        <w:rPr/>
        <w:t>FEMA</w:t>
      </w:r>
      <w:r>
        <w:rPr>
          <w:spacing w:val="-8"/>
        </w:rPr>
        <w:t> </w:t>
      </w:r>
      <w:r>
        <w:rPr/>
        <w:t>PUBLICATIONS</w:t>
      </w:r>
      <w:r>
        <w:rPr>
          <w:spacing w:val="-8"/>
        </w:rPr>
        <w:t> </w:t>
      </w:r>
      <w:r>
        <w:rPr/>
        <w:t>—</w:t>
      </w:r>
      <w:r>
        <w:rPr>
          <w:spacing w:val="-8"/>
        </w:rPr>
        <w:t> </w:t>
      </w:r>
      <w:r>
        <w:rPr/>
        <w:t>Any</w:t>
      </w:r>
      <w:r>
        <w:rPr>
          <w:spacing w:val="-8"/>
        </w:rPr>
        <w:t> </w:t>
      </w:r>
      <w:r>
        <w:rPr/>
        <w:t>publication</w:t>
      </w:r>
      <w:r>
        <w:rPr>
          <w:spacing w:val="-7"/>
        </w:rPr>
        <w:t> </w:t>
      </w:r>
      <w:r>
        <w:rPr/>
        <w:t>authored</w:t>
      </w:r>
      <w:r>
        <w:rPr>
          <w:spacing w:val="-8"/>
        </w:rPr>
        <w:t> </w:t>
      </w:r>
      <w:r>
        <w:rPr/>
        <w:t>or</w:t>
      </w:r>
      <w:r>
        <w:rPr>
          <w:spacing w:val="-8"/>
        </w:rPr>
        <w:t> </w:t>
      </w:r>
      <w:r>
        <w:rPr/>
        <w:t>referenced</w:t>
      </w:r>
      <w:r>
        <w:rPr>
          <w:spacing w:val="-7"/>
        </w:rPr>
        <w:t> </w:t>
      </w:r>
      <w:r>
        <w:rPr/>
        <w:t>by</w:t>
      </w:r>
      <w:r>
        <w:rPr>
          <w:spacing w:val="-8"/>
        </w:rPr>
        <w:t> </w:t>
      </w:r>
      <w:r>
        <w:rPr/>
        <w:t>FEMA</w:t>
      </w:r>
      <w:r>
        <w:rPr>
          <w:spacing w:val="-8"/>
        </w:rPr>
        <w:t> </w:t>
      </w:r>
      <w:r>
        <w:rPr/>
        <w:t>related</w:t>
      </w:r>
      <w:r>
        <w:rPr>
          <w:spacing w:val="-7"/>
        </w:rPr>
        <w:t> </w:t>
      </w:r>
      <w:r>
        <w:rPr/>
        <w:t>to</w:t>
      </w:r>
      <w:r>
        <w:rPr>
          <w:spacing w:val="-8"/>
        </w:rPr>
        <w:t> </w:t>
      </w:r>
      <w:r>
        <w:rPr/>
        <w:t>building</w:t>
      </w:r>
      <w:r>
        <w:rPr>
          <w:spacing w:val="-8"/>
        </w:rPr>
        <w:t> </w:t>
      </w:r>
      <w:r>
        <w:rPr/>
        <w:t>science, building safety, or floodplain management related to the National Flood Insurance Program. Publications shall include but are not limited to technical bulletins, desk references, and American Society of Civil Engineers Standards documents including ASCE 24.</w:t>
      </w:r>
    </w:p>
    <w:p>
      <w:pPr>
        <w:pStyle w:val="BodyText"/>
        <w:spacing w:line="247" w:lineRule="auto" w:before="118"/>
        <w:ind w:left="360" w:right="352"/>
        <w:jc w:val="both"/>
      </w:pPr>
      <w:r>
        <w:rPr/>
        <w:t>FLOOD HAZARD AREA DESIGN FLOOD ELEVATION — Per the FHACA, the peak water surface elevation</w:t>
      </w:r>
      <w:r>
        <w:rPr>
          <w:spacing w:val="-1"/>
        </w:rPr>
        <w:t> </w:t>
      </w:r>
      <w:r>
        <w:rPr/>
        <w:t>that</w:t>
      </w:r>
      <w:r>
        <w:rPr>
          <w:spacing w:val="-1"/>
        </w:rPr>
        <w:t> </w:t>
      </w:r>
      <w:r>
        <w:rPr/>
        <w:t>will</w:t>
      </w:r>
      <w:r>
        <w:rPr>
          <w:spacing w:val="-1"/>
        </w:rPr>
        <w:t> </w:t>
      </w:r>
      <w:r>
        <w:rPr/>
        <w:t>occur</w:t>
      </w:r>
      <w:r>
        <w:rPr>
          <w:spacing w:val="-1"/>
        </w:rPr>
        <w:t> </w:t>
      </w:r>
      <w:r>
        <w:rPr/>
        <w:t>in</w:t>
      </w:r>
      <w:r>
        <w:rPr>
          <w:spacing w:val="-2"/>
        </w:rPr>
        <w:t> </w:t>
      </w:r>
      <w:r>
        <w:rPr/>
        <w:t>a</w:t>
      </w:r>
      <w:r>
        <w:rPr>
          <w:spacing w:val="-2"/>
        </w:rPr>
        <w:t> </w:t>
      </w:r>
      <w:r>
        <w:rPr/>
        <w:t>water</w:t>
      </w:r>
      <w:r>
        <w:rPr>
          <w:spacing w:val="-1"/>
        </w:rPr>
        <w:t> </w:t>
      </w:r>
      <w:r>
        <w:rPr/>
        <w:t>during</w:t>
      </w:r>
      <w:r>
        <w:rPr>
          <w:spacing w:val="-2"/>
        </w:rPr>
        <w:t> </w:t>
      </w:r>
      <w:r>
        <w:rPr/>
        <w:t>the</w:t>
      </w:r>
      <w:r>
        <w:rPr>
          <w:spacing w:val="-2"/>
        </w:rPr>
        <w:t> </w:t>
      </w:r>
      <w:r>
        <w:rPr/>
        <w:t>flood</w:t>
      </w:r>
      <w:r>
        <w:rPr>
          <w:spacing w:val="-2"/>
        </w:rPr>
        <w:t> </w:t>
      </w:r>
      <w:r>
        <w:rPr/>
        <w:t>hazard</w:t>
      </w:r>
      <w:r>
        <w:rPr>
          <w:spacing w:val="-1"/>
        </w:rPr>
        <w:t> </w:t>
      </w:r>
      <w:r>
        <w:rPr/>
        <w:t>area</w:t>
      </w:r>
      <w:r>
        <w:rPr>
          <w:spacing w:val="-1"/>
        </w:rPr>
        <w:t> </w:t>
      </w:r>
      <w:r>
        <w:rPr/>
        <w:t>design</w:t>
      </w:r>
      <w:r>
        <w:rPr>
          <w:spacing w:val="-1"/>
        </w:rPr>
        <w:t> </w:t>
      </w:r>
      <w:r>
        <w:rPr/>
        <w:t>flood.</w:t>
      </w:r>
      <w:r>
        <w:rPr>
          <w:spacing w:val="-2"/>
        </w:rPr>
        <w:t> </w:t>
      </w:r>
      <w:r>
        <w:rPr/>
        <w:t>This</w:t>
      </w:r>
      <w:r>
        <w:rPr>
          <w:spacing w:val="-1"/>
        </w:rPr>
        <w:t> </w:t>
      </w:r>
      <w:r>
        <w:rPr/>
        <w:t>elevation</w:t>
      </w:r>
      <w:r>
        <w:rPr>
          <w:spacing w:val="-1"/>
        </w:rPr>
        <w:t> </w:t>
      </w:r>
      <w:r>
        <w:rPr/>
        <w:t>is</w:t>
      </w:r>
      <w:r>
        <w:rPr>
          <w:spacing w:val="-2"/>
        </w:rPr>
        <w:t> </w:t>
      </w:r>
      <w:r>
        <w:rPr/>
        <w:t>determined via</w:t>
      </w:r>
      <w:r>
        <w:rPr>
          <w:spacing w:val="-2"/>
        </w:rPr>
        <w:t> </w:t>
      </w:r>
      <w:r>
        <w:rPr/>
        <w:t>available</w:t>
      </w:r>
      <w:r>
        <w:rPr>
          <w:spacing w:val="-1"/>
        </w:rPr>
        <w:t> </w:t>
      </w:r>
      <w:r>
        <w:rPr/>
        <w:t>flood</w:t>
      </w:r>
      <w:r>
        <w:rPr>
          <w:spacing w:val="-2"/>
        </w:rPr>
        <w:t> </w:t>
      </w:r>
      <w:r>
        <w:rPr/>
        <w:t>mapping</w:t>
      </w:r>
      <w:r>
        <w:rPr>
          <w:spacing w:val="-2"/>
        </w:rPr>
        <w:t> </w:t>
      </w:r>
      <w:r>
        <w:rPr/>
        <w:t>adopted</w:t>
      </w:r>
      <w:r>
        <w:rPr>
          <w:spacing w:val="-2"/>
        </w:rPr>
        <w:t> </w:t>
      </w:r>
      <w:r>
        <w:rPr/>
        <w:t>by</w:t>
      </w:r>
      <w:r>
        <w:rPr>
          <w:spacing w:val="-2"/>
        </w:rPr>
        <w:t> </w:t>
      </w:r>
      <w:r>
        <w:rPr/>
        <w:t>the</w:t>
      </w:r>
      <w:r>
        <w:rPr>
          <w:spacing w:val="-2"/>
        </w:rPr>
        <w:t> </w:t>
      </w:r>
      <w:r>
        <w:rPr/>
        <w:t>State,</w:t>
      </w:r>
      <w:r>
        <w:rPr>
          <w:spacing w:val="-1"/>
        </w:rPr>
        <w:t> </w:t>
      </w:r>
      <w:r>
        <w:rPr/>
        <w:t>flood</w:t>
      </w:r>
      <w:r>
        <w:rPr>
          <w:spacing w:val="-2"/>
        </w:rPr>
        <w:t> </w:t>
      </w:r>
      <w:r>
        <w:rPr/>
        <w:t>mapping</w:t>
      </w:r>
      <w:r>
        <w:rPr>
          <w:spacing w:val="-2"/>
        </w:rPr>
        <w:t> </w:t>
      </w:r>
      <w:r>
        <w:rPr/>
        <w:t>published</w:t>
      </w:r>
      <w:r>
        <w:rPr>
          <w:spacing w:val="-2"/>
        </w:rPr>
        <w:t> </w:t>
      </w:r>
      <w:r>
        <w:rPr/>
        <w:t>by</w:t>
      </w:r>
      <w:r>
        <w:rPr>
          <w:spacing w:val="-2"/>
        </w:rPr>
        <w:t> </w:t>
      </w:r>
      <w:r>
        <w:rPr/>
        <w:t>FEMA</w:t>
      </w:r>
      <w:r>
        <w:rPr>
          <w:spacing w:val="-2"/>
        </w:rPr>
        <w:t> </w:t>
      </w:r>
      <w:r>
        <w:rPr/>
        <w:t>(including</w:t>
      </w:r>
      <w:r>
        <w:rPr>
          <w:spacing w:val="-1"/>
        </w:rPr>
        <w:t> </w:t>
      </w:r>
      <w:r>
        <w:rPr/>
        <w:t>effective flood mapping dated on or after January 31, 1980, or any more recent advisory, preliminary, or pending flood</w:t>
      </w:r>
      <w:r>
        <w:rPr>
          <w:spacing w:val="3"/>
        </w:rPr>
        <w:t> </w:t>
      </w:r>
      <w:r>
        <w:rPr/>
        <w:t>mapping;</w:t>
      </w:r>
      <w:r>
        <w:rPr>
          <w:spacing w:val="6"/>
        </w:rPr>
        <w:t> </w:t>
      </w:r>
      <w:r>
        <w:rPr/>
        <w:t>whichever</w:t>
      </w:r>
      <w:r>
        <w:rPr>
          <w:spacing w:val="7"/>
        </w:rPr>
        <w:t> </w:t>
      </w:r>
      <w:r>
        <w:rPr/>
        <w:t>results</w:t>
      </w:r>
      <w:r>
        <w:rPr>
          <w:spacing w:val="7"/>
        </w:rPr>
        <w:t> </w:t>
      </w:r>
      <w:r>
        <w:rPr/>
        <w:t>in</w:t>
      </w:r>
      <w:r>
        <w:rPr>
          <w:spacing w:val="6"/>
        </w:rPr>
        <w:t> </w:t>
      </w:r>
      <w:r>
        <w:rPr/>
        <w:t>higher</w:t>
      </w:r>
      <w:r>
        <w:rPr>
          <w:spacing w:val="6"/>
        </w:rPr>
        <w:t> </w:t>
      </w:r>
      <w:r>
        <w:rPr/>
        <w:t>flood</w:t>
      </w:r>
      <w:r>
        <w:rPr>
          <w:spacing w:val="6"/>
        </w:rPr>
        <w:t> </w:t>
      </w:r>
      <w:r>
        <w:rPr/>
        <w:t>elevations,</w:t>
      </w:r>
      <w:r>
        <w:rPr>
          <w:spacing w:val="6"/>
        </w:rPr>
        <w:t> </w:t>
      </w:r>
      <w:r>
        <w:rPr/>
        <w:t>wider</w:t>
      </w:r>
      <w:r>
        <w:rPr>
          <w:spacing w:val="6"/>
        </w:rPr>
        <w:t> </w:t>
      </w:r>
      <w:r>
        <w:rPr/>
        <w:t>floodway</w:t>
      </w:r>
      <w:r>
        <w:rPr>
          <w:spacing w:val="6"/>
        </w:rPr>
        <w:t> </w:t>
      </w:r>
      <w:r>
        <w:rPr/>
        <w:t>limits,</w:t>
      </w:r>
      <w:r>
        <w:rPr>
          <w:spacing w:val="7"/>
        </w:rPr>
        <w:t> </w:t>
      </w:r>
      <w:r>
        <w:rPr/>
        <w:t>greater</w:t>
      </w:r>
      <w:r>
        <w:rPr>
          <w:spacing w:val="7"/>
        </w:rPr>
        <w:t> </w:t>
      </w:r>
      <w:r>
        <w:rPr/>
        <w:t>flow</w:t>
      </w:r>
      <w:r>
        <w:rPr>
          <w:spacing w:val="6"/>
        </w:rPr>
        <w:t> </w:t>
      </w:r>
      <w:r>
        <w:rPr/>
        <w:t>rates,</w:t>
      </w:r>
      <w:r>
        <w:rPr>
          <w:spacing w:val="7"/>
        </w:rPr>
        <w:t> </w:t>
      </w:r>
      <w:r>
        <w:rPr>
          <w:spacing w:val="-5"/>
        </w:rPr>
        <w:t>or</w:t>
      </w:r>
    </w:p>
    <w:p>
      <w:pPr>
        <w:pStyle w:val="BodyText"/>
        <w:spacing w:after="0" w:line="247" w:lineRule="auto"/>
        <w:jc w:val="both"/>
        <w:sectPr>
          <w:headerReference w:type="default" r:id="rId567"/>
          <w:footerReference w:type="default" r:id="rId568"/>
          <w:pgSz w:w="12240" w:h="15840"/>
          <w:pgMar w:header="609" w:footer="609" w:top="800" w:bottom="800" w:left="1080" w:right="1080"/>
        </w:sectPr>
      </w:pPr>
    </w:p>
    <w:p>
      <w:pPr>
        <w:pStyle w:val="BodyText"/>
        <w:spacing w:before="37"/>
      </w:pPr>
    </w:p>
    <w:p>
      <w:pPr>
        <w:pStyle w:val="BodyText"/>
        <w:spacing w:line="247" w:lineRule="auto" w:before="0"/>
        <w:ind w:left="360" w:right="355"/>
        <w:jc w:val="both"/>
      </w:pPr>
      <w:r>
        <w:rPr/>
        <w:t>indicates a change from an A zone to a V zone or coastal A zone), approximation, or calculation pursuant to</w:t>
      </w:r>
      <w:r>
        <w:rPr>
          <w:spacing w:val="-10"/>
        </w:rPr>
        <w:t> </w:t>
      </w:r>
      <w:r>
        <w:rPr/>
        <w:t>the</w:t>
      </w:r>
      <w:r>
        <w:rPr>
          <w:spacing w:val="-10"/>
        </w:rPr>
        <w:t> </w:t>
      </w:r>
      <w:r>
        <w:rPr/>
        <w:t>Flood</w:t>
      </w:r>
      <w:r>
        <w:rPr>
          <w:spacing w:val="-10"/>
        </w:rPr>
        <w:t> </w:t>
      </w:r>
      <w:r>
        <w:rPr/>
        <w:t>Hazard</w:t>
      </w:r>
      <w:r>
        <w:rPr>
          <w:spacing w:val="-9"/>
        </w:rPr>
        <w:t> </w:t>
      </w:r>
      <w:r>
        <w:rPr/>
        <w:t>Area</w:t>
      </w:r>
      <w:r>
        <w:rPr>
          <w:spacing w:val="-10"/>
        </w:rPr>
        <w:t> </w:t>
      </w:r>
      <w:r>
        <w:rPr/>
        <w:t>Control</w:t>
      </w:r>
      <w:r>
        <w:rPr>
          <w:spacing w:val="-10"/>
        </w:rPr>
        <w:t> </w:t>
      </w:r>
      <w:r>
        <w:rPr/>
        <w:t>Act</w:t>
      </w:r>
      <w:r>
        <w:rPr>
          <w:spacing w:val="-10"/>
        </w:rPr>
        <w:t> </w:t>
      </w:r>
      <w:r>
        <w:rPr/>
        <w:t>Rules</w:t>
      </w:r>
      <w:r>
        <w:rPr>
          <w:spacing w:val="-9"/>
        </w:rPr>
        <w:t> </w:t>
      </w:r>
      <w:r>
        <w:rPr/>
        <w:t>at</w:t>
      </w:r>
      <w:r>
        <w:rPr>
          <w:spacing w:val="-10"/>
        </w:rPr>
        <w:t> </w:t>
      </w:r>
      <w:r>
        <w:rPr/>
        <w:t>N.J.A.C.</w:t>
      </w:r>
      <w:r>
        <w:rPr>
          <w:spacing w:val="-10"/>
        </w:rPr>
        <w:t> </w:t>
      </w:r>
      <w:r>
        <w:rPr/>
        <w:t>7:13-3.1</w:t>
      </w:r>
      <w:r>
        <w:rPr>
          <w:spacing w:val="-10"/>
        </w:rPr>
        <w:t> </w:t>
      </w:r>
      <w:r>
        <w:rPr/>
        <w:t>–</w:t>
      </w:r>
      <w:r>
        <w:rPr>
          <w:spacing w:val="-10"/>
        </w:rPr>
        <w:t> </w:t>
      </w:r>
      <w:r>
        <w:rPr/>
        <w:t>3.6</w:t>
      </w:r>
      <w:r>
        <w:rPr>
          <w:spacing w:val="-10"/>
        </w:rPr>
        <w:t> </w:t>
      </w:r>
      <w:r>
        <w:rPr/>
        <w:t>and</w:t>
      </w:r>
      <w:r>
        <w:rPr>
          <w:spacing w:val="-10"/>
        </w:rPr>
        <w:t> </w:t>
      </w:r>
      <w:r>
        <w:rPr/>
        <w:t>is</w:t>
      </w:r>
      <w:r>
        <w:rPr>
          <w:spacing w:val="-10"/>
        </w:rPr>
        <w:t> </w:t>
      </w:r>
      <w:r>
        <w:rPr/>
        <w:t>typically</w:t>
      </w:r>
      <w:r>
        <w:rPr>
          <w:spacing w:val="-9"/>
        </w:rPr>
        <w:t> </w:t>
      </w:r>
      <w:r>
        <w:rPr/>
        <w:t>higher</w:t>
      </w:r>
      <w:r>
        <w:rPr>
          <w:spacing w:val="-10"/>
        </w:rPr>
        <w:t> </w:t>
      </w:r>
      <w:r>
        <w:rPr/>
        <w:t>than</w:t>
      </w:r>
      <w:r>
        <w:rPr>
          <w:spacing w:val="-10"/>
        </w:rPr>
        <w:t> </w:t>
      </w:r>
      <w:r>
        <w:rPr/>
        <w:t>FEMA’s base flood elevation. A water that has a drainage area measuring less than 50 acres does not possess, and is not assigned, a flood hazard area design flood elevation.</w:t>
      </w:r>
    </w:p>
    <w:p>
      <w:pPr>
        <w:pStyle w:val="BodyText"/>
        <w:spacing w:line="247" w:lineRule="auto" w:before="118"/>
        <w:ind w:left="360" w:right="356"/>
        <w:jc w:val="both"/>
      </w:pPr>
      <w:r>
        <w:rPr/>
        <w:t>FLOOD INSURANCE RATE MAP (FIRM) — The official map on which the Federal Emergency Management Agency has delineated both the areas of special flood hazards and the risk premium zones applicable to the community.</w:t>
      </w:r>
    </w:p>
    <w:p>
      <w:pPr>
        <w:pStyle w:val="BodyText"/>
        <w:spacing w:line="247" w:lineRule="auto" w:before="118"/>
        <w:ind w:left="360" w:right="357"/>
        <w:jc w:val="both"/>
      </w:pPr>
      <w:r>
        <w:rPr/>
        <w:t>FLOOD</w:t>
      </w:r>
      <w:r>
        <w:rPr>
          <w:spacing w:val="-7"/>
        </w:rPr>
        <w:t> </w:t>
      </w:r>
      <w:r>
        <w:rPr/>
        <w:t>INSURANCE</w:t>
      </w:r>
      <w:r>
        <w:rPr>
          <w:spacing w:val="-7"/>
        </w:rPr>
        <w:t> </w:t>
      </w:r>
      <w:r>
        <w:rPr/>
        <w:t>STUDY</w:t>
      </w:r>
      <w:r>
        <w:rPr>
          <w:spacing w:val="-7"/>
        </w:rPr>
        <w:t> </w:t>
      </w:r>
      <w:r>
        <w:rPr/>
        <w:t>(FIS)</w:t>
      </w:r>
      <w:r>
        <w:rPr>
          <w:spacing w:val="-7"/>
        </w:rPr>
        <w:t> </w:t>
      </w:r>
      <w:r>
        <w:rPr/>
        <w:t>—</w:t>
      </w:r>
      <w:r>
        <w:rPr>
          <w:spacing w:val="-8"/>
        </w:rPr>
        <w:t> </w:t>
      </w:r>
      <w:r>
        <w:rPr/>
        <w:t>The</w:t>
      </w:r>
      <w:r>
        <w:rPr>
          <w:spacing w:val="-8"/>
        </w:rPr>
        <w:t> </w:t>
      </w:r>
      <w:r>
        <w:rPr/>
        <w:t>official</w:t>
      </w:r>
      <w:r>
        <w:rPr>
          <w:spacing w:val="-7"/>
        </w:rPr>
        <w:t> </w:t>
      </w:r>
      <w:r>
        <w:rPr/>
        <w:t>report</w:t>
      </w:r>
      <w:r>
        <w:rPr>
          <w:spacing w:val="-8"/>
        </w:rPr>
        <w:t> </w:t>
      </w:r>
      <w:r>
        <w:rPr/>
        <w:t>in</w:t>
      </w:r>
      <w:r>
        <w:rPr>
          <w:spacing w:val="-8"/>
        </w:rPr>
        <w:t> </w:t>
      </w:r>
      <w:r>
        <w:rPr/>
        <w:t>which</w:t>
      </w:r>
      <w:r>
        <w:rPr>
          <w:spacing w:val="-7"/>
        </w:rPr>
        <w:t> </w:t>
      </w:r>
      <w:r>
        <w:rPr/>
        <w:t>the</w:t>
      </w:r>
      <w:r>
        <w:rPr>
          <w:spacing w:val="-8"/>
        </w:rPr>
        <w:t> </w:t>
      </w:r>
      <w:r>
        <w:rPr/>
        <w:t>Federal</w:t>
      </w:r>
      <w:r>
        <w:rPr>
          <w:spacing w:val="-7"/>
        </w:rPr>
        <w:t> </w:t>
      </w:r>
      <w:r>
        <w:rPr/>
        <w:t>Emergency</w:t>
      </w:r>
      <w:r>
        <w:rPr>
          <w:spacing w:val="-7"/>
        </w:rPr>
        <w:t> </w:t>
      </w:r>
      <w:r>
        <w:rPr/>
        <w:t>Management Agency has provided flood profiles, as well as the Flood Insurance Rate Map(s) and the water surface elevation of the base flood.</w:t>
      </w:r>
    </w:p>
    <w:p>
      <w:pPr>
        <w:pStyle w:val="BodyText"/>
        <w:spacing w:before="119"/>
        <w:ind w:left="360"/>
        <w:jc w:val="both"/>
      </w:pPr>
      <w:r>
        <w:rPr/>
        <w:t>FLOOD</w:t>
      </w:r>
      <w:r>
        <w:rPr>
          <w:spacing w:val="-5"/>
        </w:rPr>
        <w:t> </w:t>
      </w:r>
      <w:r>
        <w:rPr/>
        <w:t>or</w:t>
      </w:r>
      <w:r>
        <w:rPr>
          <w:spacing w:val="-4"/>
        </w:rPr>
        <w:t> </w:t>
      </w:r>
      <w:r>
        <w:rPr/>
        <w:t>FLOODING</w:t>
      </w:r>
      <w:r>
        <w:rPr>
          <w:spacing w:val="-3"/>
        </w:rPr>
        <w:t> </w:t>
      </w:r>
      <w:r>
        <w:rPr>
          <w:spacing w:val="-10"/>
        </w:rPr>
        <w:t>—</w:t>
      </w:r>
    </w:p>
    <w:p>
      <w:pPr>
        <w:pStyle w:val="ListParagraph"/>
        <w:numPr>
          <w:ilvl w:val="0"/>
          <w:numId w:val="248"/>
        </w:numPr>
        <w:tabs>
          <w:tab w:pos="1320" w:val="left" w:leader="none"/>
        </w:tabs>
        <w:spacing w:line="247" w:lineRule="auto" w:before="187" w:after="0"/>
        <w:ind w:left="1320" w:right="355" w:hanging="480"/>
        <w:jc w:val="left"/>
        <w:rPr>
          <w:sz w:val="22"/>
        </w:rPr>
      </w:pPr>
      <w:r>
        <w:rPr>
          <w:sz w:val="22"/>
        </w:rPr>
        <w:t>A</w:t>
      </w:r>
      <w:r>
        <w:rPr>
          <w:spacing w:val="-4"/>
          <w:sz w:val="22"/>
        </w:rPr>
        <w:t> </w:t>
      </w:r>
      <w:r>
        <w:rPr>
          <w:sz w:val="22"/>
        </w:rPr>
        <w:t>general</w:t>
      </w:r>
      <w:r>
        <w:rPr>
          <w:spacing w:val="-3"/>
          <w:sz w:val="22"/>
        </w:rPr>
        <w:t> </w:t>
      </w:r>
      <w:r>
        <w:rPr>
          <w:sz w:val="22"/>
        </w:rPr>
        <w:t>and</w:t>
      </w:r>
      <w:r>
        <w:rPr>
          <w:spacing w:val="-4"/>
          <w:sz w:val="22"/>
        </w:rPr>
        <w:t> </w:t>
      </w:r>
      <w:r>
        <w:rPr>
          <w:sz w:val="22"/>
        </w:rPr>
        <w:t>temporary</w:t>
      </w:r>
      <w:r>
        <w:rPr>
          <w:spacing w:val="-3"/>
          <w:sz w:val="22"/>
        </w:rPr>
        <w:t> </w:t>
      </w:r>
      <w:r>
        <w:rPr>
          <w:sz w:val="22"/>
        </w:rPr>
        <w:t>condition</w:t>
      </w:r>
      <w:r>
        <w:rPr>
          <w:spacing w:val="-3"/>
          <w:sz w:val="22"/>
        </w:rPr>
        <w:t> </w:t>
      </w:r>
      <w:r>
        <w:rPr>
          <w:sz w:val="22"/>
        </w:rPr>
        <w:t>of</w:t>
      </w:r>
      <w:r>
        <w:rPr>
          <w:spacing w:val="-4"/>
          <w:sz w:val="22"/>
        </w:rPr>
        <w:t> </w:t>
      </w:r>
      <w:r>
        <w:rPr>
          <w:sz w:val="22"/>
        </w:rPr>
        <w:t>partial</w:t>
      </w:r>
      <w:r>
        <w:rPr>
          <w:spacing w:val="-3"/>
          <w:sz w:val="22"/>
        </w:rPr>
        <w:t> </w:t>
      </w:r>
      <w:r>
        <w:rPr>
          <w:sz w:val="22"/>
        </w:rPr>
        <w:t>or</w:t>
      </w:r>
      <w:r>
        <w:rPr>
          <w:spacing w:val="-4"/>
          <w:sz w:val="22"/>
        </w:rPr>
        <w:t> </w:t>
      </w:r>
      <w:r>
        <w:rPr>
          <w:sz w:val="22"/>
        </w:rPr>
        <w:t>complete</w:t>
      </w:r>
      <w:r>
        <w:rPr>
          <w:spacing w:val="-3"/>
          <w:sz w:val="22"/>
        </w:rPr>
        <w:t> </w:t>
      </w:r>
      <w:r>
        <w:rPr>
          <w:sz w:val="22"/>
        </w:rPr>
        <w:t>inundation</w:t>
      </w:r>
      <w:r>
        <w:rPr>
          <w:spacing w:val="-3"/>
          <w:sz w:val="22"/>
        </w:rPr>
        <w:t> </w:t>
      </w:r>
      <w:r>
        <w:rPr>
          <w:sz w:val="22"/>
        </w:rPr>
        <w:t>of</w:t>
      </w:r>
      <w:r>
        <w:rPr>
          <w:spacing w:val="-4"/>
          <w:sz w:val="22"/>
        </w:rPr>
        <w:t> </w:t>
      </w:r>
      <w:r>
        <w:rPr>
          <w:sz w:val="22"/>
        </w:rPr>
        <w:t>normally</w:t>
      </w:r>
      <w:r>
        <w:rPr>
          <w:spacing w:val="-3"/>
          <w:sz w:val="22"/>
        </w:rPr>
        <w:t> </w:t>
      </w:r>
      <w:r>
        <w:rPr>
          <w:sz w:val="22"/>
        </w:rPr>
        <w:t>dry</w:t>
      </w:r>
      <w:r>
        <w:rPr>
          <w:spacing w:val="-4"/>
          <w:sz w:val="22"/>
        </w:rPr>
        <w:t> </w:t>
      </w:r>
      <w:r>
        <w:rPr>
          <w:sz w:val="22"/>
        </w:rPr>
        <w:t>land</w:t>
      </w:r>
      <w:r>
        <w:rPr>
          <w:spacing w:val="-4"/>
          <w:sz w:val="22"/>
        </w:rPr>
        <w:t> </w:t>
      </w:r>
      <w:r>
        <w:rPr>
          <w:sz w:val="22"/>
        </w:rPr>
        <w:t>areas </w:t>
      </w:r>
      <w:r>
        <w:rPr>
          <w:spacing w:val="-2"/>
          <w:sz w:val="22"/>
        </w:rPr>
        <w:t>from:</w:t>
      </w:r>
    </w:p>
    <w:p>
      <w:pPr>
        <w:pStyle w:val="ListParagraph"/>
        <w:numPr>
          <w:ilvl w:val="0"/>
          <w:numId w:val="249"/>
        </w:numPr>
        <w:tabs>
          <w:tab w:pos="1799" w:val="left" w:leader="none"/>
        </w:tabs>
        <w:spacing w:line="240" w:lineRule="auto" w:before="178" w:after="0"/>
        <w:ind w:left="1799" w:right="0" w:hanging="479"/>
        <w:jc w:val="left"/>
        <w:rPr>
          <w:sz w:val="22"/>
        </w:rPr>
      </w:pPr>
      <w:r>
        <w:rPr>
          <w:sz w:val="22"/>
        </w:rPr>
        <w:t>The</w:t>
      </w:r>
      <w:r>
        <w:rPr>
          <w:spacing w:val="-4"/>
          <w:sz w:val="22"/>
        </w:rPr>
        <w:t> </w:t>
      </w:r>
      <w:r>
        <w:rPr>
          <w:sz w:val="22"/>
        </w:rPr>
        <w:t>overflow</w:t>
      </w:r>
      <w:r>
        <w:rPr>
          <w:spacing w:val="-3"/>
          <w:sz w:val="22"/>
        </w:rPr>
        <w:t> </w:t>
      </w:r>
      <w:r>
        <w:rPr>
          <w:sz w:val="22"/>
        </w:rPr>
        <w:t>of</w:t>
      </w:r>
      <w:r>
        <w:rPr>
          <w:spacing w:val="-2"/>
          <w:sz w:val="22"/>
        </w:rPr>
        <w:t> </w:t>
      </w:r>
      <w:r>
        <w:rPr>
          <w:sz w:val="22"/>
        </w:rPr>
        <w:t>inland</w:t>
      </w:r>
      <w:r>
        <w:rPr>
          <w:spacing w:val="-2"/>
          <w:sz w:val="22"/>
        </w:rPr>
        <w:t> </w:t>
      </w:r>
      <w:r>
        <w:rPr>
          <w:sz w:val="22"/>
        </w:rPr>
        <w:t>or</w:t>
      </w:r>
      <w:r>
        <w:rPr>
          <w:spacing w:val="-2"/>
          <w:sz w:val="22"/>
        </w:rPr>
        <w:t> </w:t>
      </w:r>
      <w:r>
        <w:rPr>
          <w:sz w:val="22"/>
        </w:rPr>
        <w:t>tidal</w:t>
      </w:r>
      <w:r>
        <w:rPr>
          <w:spacing w:val="-1"/>
          <w:sz w:val="22"/>
        </w:rPr>
        <w:t> </w:t>
      </w:r>
      <w:r>
        <w:rPr>
          <w:spacing w:val="-2"/>
          <w:sz w:val="22"/>
        </w:rPr>
        <w:t>waters.</w:t>
      </w:r>
    </w:p>
    <w:p>
      <w:pPr>
        <w:pStyle w:val="ListParagraph"/>
        <w:numPr>
          <w:ilvl w:val="0"/>
          <w:numId w:val="249"/>
        </w:numPr>
        <w:tabs>
          <w:tab w:pos="1799" w:val="left" w:leader="none"/>
        </w:tabs>
        <w:spacing w:line="240" w:lineRule="auto" w:before="187" w:after="0"/>
        <w:ind w:left="1799" w:right="0" w:hanging="479"/>
        <w:jc w:val="left"/>
        <w:rPr>
          <w:sz w:val="22"/>
        </w:rPr>
      </w:pPr>
      <w:r>
        <w:rPr>
          <w:sz w:val="22"/>
        </w:rPr>
        <w:t>The</w:t>
      </w:r>
      <w:r>
        <w:rPr>
          <w:spacing w:val="-5"/>
          <w:sz w:val="22"/>
        </w:rPr>
        <w:t> </w:t>
      </w:r>
      <w:r>
        <w:rPr>
          <w:sz w:val="22"/>
        </w:rPr>
        <w:t>unusual</w:t>
      </w:r>
      <w:r>
        <w:rPr>
          <w:spacing w:val="-3"/>
          <w:sz w:val="22"/>
        </w:rPr>
        <w:t> </w:t>
      </w:r>
      <w:r>
        <w:rPr>
          <w:sz w:val="22"/>
        </w:rPr>
        <w:t>and</w:t>
      </w:r>
      <w:r>
        <w:rPr>
          <w:spacing w:val="-2"/>
          <w:sz w:val="22"/>
        </w:rPr>
        <w:t> </w:t>
      </w:r>
      <w:r>
        <w:rPr>
          <w:sz w:val="22"/>
        </w:rPr>
        <w:t>rapid</w:t>
      </w:r>
      <w:r>
        <w:rPr>
          <w:spacing w:val="-2"/>
          <w:sz w:val="22"/>
        </w:rPr>
        <w:t> </w:t>
      </w:r>
      <w:r>
        <w:rPr>
          <w:sz w:val="22"/>
        </w:rPr>
        <w:t>accumulation or</w:t>
      </w:r>
      <w:r>
        <w:rPr>
          <w:spacing w:val="-2"/>
          <w:sz w:val="22"/>
        </w:rPr>
        <w:t> </w:t>
      </w:r>
      <w:r>
        <w:rPr>
          <w:sz w:val="22"/>
        </w:rPr>
        <w:t>runoff</w:t>
      </w:r>
      <w:r>
        <w:rPr>
          <w:spacing w:val="-1"/>
          <w:sz w:val="22"/>
        </w:rPr>
        <w:t> </w:t>
      </w:r>
      <w:r>
        <w:rPr>
          <w:sz w:val="22"/>
        </w:rPr>
        <w:t>of</w:t>
      </w:r>
      <w:r>
        <w:rPr>
          <w:spacing w:val="-2"/>
          <w:sz w:val="22"/>
        </w:rPr>
        <w:t> </w:t>
      </w:r>
      <w:r>
        <w:rPr>
          <w:sz w:val="22"/>
        </w:rPr>
        <w:t>surface</w:t>
      </w:r>
      <w:r>
        <w:rPr>
          <w:spacing w:val="-3"/>
          <w:sz w:val="22"/>
        </w:rPr>
        <w:t> </w:t>
      </w:r>
      <w:r>
        <w:rPr>
          <w:sz w:val="22"/>
        </w:rPr>
        <w:t>waters</w:t>
      </w:r>
      <w:r>
        <w:rPr>
          <w:spacing w:val="-3"/>
          <w:sz w:val="22"/>
        </w:rPr>
        <w:t> </w:t>
      </w:r>
      <w:r>
        <w:rPr>
          <w:sz w:val="22"/>
        </w:rPr>
        <w:t>from</w:t>
      </w:r>
      <w:r>
        <w:rPr>
          <w:spacing w:val="-3"/>
          <w:sz w:val="22"/>
        </w:rPr>
        <w:t> </w:t>
      </w:r>
      <w:r>
        <w:rPr>
          <w:sz w:val="22"/>
        </w:rPr>
        <w:t>any</w:t>
      </w:r>
      <w:r>
        <w:rPr>
          <w:spacing w:val="-1"/>
          <w:sz w:val="22"/>
        </w:rPr>
        <w:t> </w:t>
      </w:r>
      <w:r>
        <w:rPr>
          <w:spacing w:val="-2"/>
          <w:sz w:val="22"/>
        </w:rPr>
        <w:t>source.</w:t>
      </w:r>
    </w:p>
    <w:p>
      <w:pPr>
        <w:pStyle w:val="ListParagraph"/>
        <w:numPr>
          <w:ilvl w:val="0"/>
          <w:numId w:val="249"/>
        </w:numPr>
        <w:tabs>
          <w:tab w:pos="1800" w:val="left" w:leader="none"/>
        </w:tabs>
        <w:spacing w:line="240" w:lineRule="auto" w:before="188" w:after="0"/>
        <w:ind w:left="1800" w:right="0" w:hanging="480"/>
        <w:jc w:val="both"/>
        <w:rPr>
          <w:sz w:val="22"/>
        </w:rPr>
      </w:pPr>
      <w:r>
        <w:rPr>
          <w:sz w:val="22"/>
        </w:rPr>
        <w:t>Mudslides</w:t>
      </w:r>
      <w:r>
        <w:rPr>
          <w:spacing w:val="24"/>
          <w:sz w:val="22"/>
        </w:rPr>
        <w:t> </w:t>
      </w:r>
      <w:r>
        <w:rPr>
          <w:sz w:val="22"/>
        </w:rPr>
        <w:t>(i.e.,</w:t>
      </w:r>
      <w:r>
        <w:rPr>
          <w:spacing w:val="24"/>
          <w:sz w:val="22"/>
        </w:rPr>
        <w:t> </w:t>
      </w:r>
      <w:r>
        <w:rPr>
          <w:sz w:val="22"/>
        </w:rPr>
        <w:t>mudflows)</w:t>
      </w:r>
      <w:r>
        <w:rPr>
          <w:spacing w:val="24"/>
          <w:sz w:val="22"/>
        </w:rPr>
        <w:t> </w:t>
      </w:r>
      <w:r>
        <w:rPr>
          <w:sz w:val="22"/>
        </w:rPr>
        <w:t>which</w:t>
      </w:r>
      <w:r>
        <w:rPr>
          <w:spacing w:val="24"/>
          <w:sz w:val="22"/>
        </w:rPr>
        <w:t> </w:t>
      </w:r>
      <w:r>
        <w:rPr>
          <w:sz w:val="22"/>
        </w:rPr>
        <w:t>are</w:t>
      </w:r>
      <w:r>
        <w:rPr>
          <w:spacing w:val="24"/>
          <w:sz w:val="22"/>
        </w:rPr>
        <w:t> </w:t>
      </w:r>
      <w:r>
        <w:rPr>
          <w:sz w:val="22"/>
        </w:rPr>
        <w:t>proximately</w:t>
      </w:r>
      <w:r>
        <w:rPr>
          <w:spacing w:val="25"/>
          <w:sz w:val="22"/>
        </w:rPr>
        <w:t> </w:t>
      </w:r>
      <w:r>
        <w:rPr>
          <w:sz w:val="22"/>
        </w:rPr>
        <w:t>caused</w:t>
      </w:r>
      <w:r>
        <w:rPr>
          <w:spacing w:val="24"/>
          <w:sz w:val="22"/>
        </w:rPr>
        <w:t> </w:t>
      </w:r>
      <w:r>
        <w:rPr>
          <w:sz w:val="22"/>
        </w:rPr>
        <w:t>by</w:t>
      </w:r>
      <w:r>
        <w:rPr>
          <w:spacing w:val="24"/>
          <w:sz w:val="22"/>
        </w:rPr>
        <w:t> </w:t>
      </w:r>
      <w:r>
        <w:rPr>
          <w:sz w:val="22"/>
        </w:rPr>
        <w:t>flooding</w:t>
      </w:r>
      <w:r>
        <w:rPr>
          <w:spacing w:val="24"/>
          <w:sz w:val="22"/>
        </w:rPr>
        <w:t> </w:t>
      </w:r>
      <w:r>
        <w:rPr>
          <w:sz w:val="22"/>
        </w:rPr>
        <w:t>as</w:t>
      </w:r>
      <w:r>
        <w:rPr>
          <w:spacing w:val="24"/>
          <w:sz w:val="22"/>
        </w:rPr>
        <w:t> </w:t>
      </w:r>
      <w:r>
        <w:rPr>
          <w:sz w:val="22"/>
        </w:rPr>
        <w:t>defined</w:t>
      </w:r>
      <w:r>
        <w:rPr>
          <w:spacing w:val="24"/>
          <w:sz w:val="22"/>
        </w:rPr>
        <w:t> </w:t>
      </w:r>
      <w:r>
        <w:rPr>
          <w:sz w:val="22"/>
        </w:rPr>
        <w:t>in</w:t>
      </w:r>
      <w:r>
        <w:rPr>
          <w:spacing w:val="25"/>
          <w:sz w:val="22"/>
        </w:rPr>
        <w:t> </w:t>
      </w:r>
      <w:r>
        <w:rPr>
          <w:spacing w:val="-5"/>
          <w:sz w:val="22"/>
        </w:rPr>
        <w:t>(a)</w:t>
      </w:r>
    </w:p>
    <w:p>
      <w:pPr>
        <w:pStyle w:val="BodyText"/>
        <w:spacing w:line="247" w:lineRule="auto" w:before="7"/>
        <w:ind w:left="1800" w:right="353"/>
        <w:jc w:val="both"/>
      </w:pPr>
      <w:r>
        <w:rPr/>
        <w:t>(2) of this definition and are akin to a river or liquid and flowing mud on the surfaces of normally</w:t>
      </w:r>
      <w:r>
        <w:rPr>
          <w:spacing w:val="-5"/>
        </w:rPr>
        <w:t> </w:t>
      </w:r>
      <w:r>
        <w:rPr/>
        <w:t>dry</w:t>
      </w:r>
      <w:r>
        <w:rPr>
          <w:spacing w:val="-6"/>
        </w:rPr>
        <w:t> </w:t>
      </w:r>
      <w:r>
        <w:rPr/>
        <w:t>land</w:t>
      </w:r>
      <w:r>
        <w:rPr>
          <w:spacing w:val="-5"/>
        </w:rPr>
        <w:t> </w:t>
      </w:r>
      <w:r>
        <w:rPr/>
        <w:t>areas,</w:t>
      </w:r>
      <w:r>
        <w:rPr>
          <w:spacing w:val="-5"/>
        </w:rPr>
        <w:t> </w:t>
      </w:r>
      <w:r>
        <w:rPr/>
        <w:t>as</w:t>
      </w:r>
      <w:r>
        <w:rPr>
          <w:spacing w:val="-6"/>
        </w:rPr>
        <w:t> </w:t>
      </w:r>
      <w:r>
        <w:rPr/>
        <w:t>when</w:t>
      </w:r>
      <w:r>
        <w:rPr>
          <w:spacing w:val="-6"/>
        </w:rPr>
        <w:t> </w:t>
      </w:r>
      <w:r>
        <w:rPr/>
        <w:t>earth</w:t>
      </w:r>
      <w:r>
        <w:rPr>
          <w:spacing w:val="-5"/>
        </w:rPr>
        <w:t> </w:t>
      </w:r>
      <w:r>
        <w:rPr/>
        <w:t>is</w:t>
      </w:r>
      <w:r>
        <w:rPr>
          <w:spacing w:val="-6"/>
        </w:rPr>
        <w:t> </w:t>
      </w:r>
      <w:r>
        <w:rPr/>
        <w:t>carried</w:t>
      </w:r>
      <w:r>
        <w:rPr>
          <w:spacing w:val="-5"/>
        </w:rPr>
        <w:t> </w:t>
      </w:r>
      <w:r>
        <w:rPr/>
        <w:t>by</w:t>
      </w:r>
      <w:r>
        <w:rPr>
          <w:spacing w:val="-6"/>
        </w:rPr>
        <w:t> </w:t>
      </w:r>
      <w:r>
        <w:rPr/>
        <w:t>a</w:t>
      </w:r>
      <w:r>
        <w:rPr>
          <w:spacing w:val="-6"/>
        </w:rPr>
        <w:t> </w:t>
      </w:r>
      <w:r>
        <w:rPr/>
        <w:t>current</w:t>
      </w:r>
      <w:r>
        <w:rPr>
          <w:spacing w:val="-5"/>
        </w:rPr>
        <w:t> </w:t>
      </w:r>
      <w:r>
        <w:rPr/>
        <w:t>of</w:t>
      </w:r>
      <w:r>
        <w:rPr>
          <w:spacing w:val="-6"/>
        </w:rPr>
        <w:t> </w:t>
      </w:r>
      <w:r>
        <w:rPr/>
        <w:t>water</w:t>
      </w:r>
      <w:r>
        <w:rPr>
          <w:spacing w:val="-5"/>
        </w:rPr>
        <w:t> </w:t>
      </w:r>
      <w:r>
        <w:rPr/>
        <w:t>and</w:t>
      </w:r>
      <w:r>
        <w:rPr>
          <w:spacing w:val="-6"/>
        </w:rPr>
        <w:t> </w:t>
      </w:r>
      <w:r>
        <w:rPr/>
        <w:t>deposited</w:t>
      </w:r>
      <w:r>
        <w:rPr>
          <w:spacing w:val="-5"/>
        </w:rPr>
        <w:t> </w:t>
      </w:r>
      <w:r>
        <w:rPr/>
        <w:t>along the path of the current.</w:t>
      </w:r>
    </w:p>
    <w:p>
      <w:pPr>
        <w:pStyle w:val="ListParagraph"/>
        <w:numPr>
          <w:ilvl w:val="0"/>
          <w:numId w:val="248"/>
        </w:numPr>
        <w:tabs>
          <w:tab w:pos="1320" w:val="left" w:leader="none"/>
        </w:tabs>
        <w:spacing w:line="247" w:lineRule="auto" w:before="178" w:after="0"/>
        <w:ind w:left="1320" w:right="354" w:hanging="480"/>
        <w:jc w:val="both"/>
        <w:rPr>
          <w:sz w:val="22"/>
        </w:rPr>
      </w:pPr>
      <w:r>
        <w:rPr>
          <w:sz w:val="22"/>
        </w:rPr>
        <w:t>The</w:t>
      </w:r>
      <w:r>
        <w:rPr>
          <w:spacing w:val="38"/>
          <w:sz w:val="22"/>
        </w:rPr>
        <w:t> </w:t>
      </w:r>
      <w:r>
        <w:rPr>
          <w:sz w:val="22"/>
        </w:rPr>
        <w:t>collapse</w:t>
      </w:r>
      <w:r>
        <w:rPr>
          <w:spacing w:val="39"/>
          <w:sz w:val="22"/>
        </w:rPr>
        <w:t> </w:t>
      </w:r>
      <w:r>
        <w:rPr>
          <w:sz w:val="22"/>
        </w:rPr>
        <w:t>or</w:t>
      </w:r>
      <w:r>
        <w:rPr>
          <w:spacing w:val="38"/>
          <w:sz w:val="22"/>
        </w:rPr>
        <w:t> </w:t>
      </w:r>
      <w:r>
        <w:rPr>
          <w:sz w:val="22"/>
        </w:rPr>
        <w:t>subsidence</w:t>
      </w:r>
      <w:r>
        <w:rPr>
          <w:spacing w:val="39"/>
          <w:sz w:val="22"/>
        </w:rPr>
        <w:t> </w:t>
      </w:r>
      <w:r>
        <w:rPr>
          <w:sz w:val="22"/>
        </w:rPr>
        <w:t>of</w:t>
      </w:r>
      <w:r>
        <w:rPr>
          <w:spacing w:val="38"/>
          <w:sz w:val="22"/>
        </w:rPr>
        <w:t> </w:t>
      </w:r>
      <w:r>
        <w:rPr>
          <w:sz w:val="22"/>
        </w:rPr>
        <w:t>land</w:t>
      </w:r>
      <w:r>
        <w:rPr>
          <w:spacing w:val="38"/>
          <w:sz w:val="22"/>
        </w:rPr>
        <w:t> </w:t>
      </w:r>
      <w:r>
        <w:rPr>
          <w:sz w:val="22"/>
        </w:rPr>
        <w:t>along</w:t>
      </w:r>
      <w:r>
        <w:rPr>
          <w:spacing w:val="38"/>
          <w:sz w:val="22"/>
        </w:rPr>
        <w:t> </w:t>
      </w:r>
      <w:r>
        <w:rPr>
          <w:sz w:val="22"/>
        </w:rPr>
        <w:t>the</w:t>
      </w:r>
      <w:r>
        <w:rPr>
          <w:spacing w:val="38"/>
          <w:sz w:val="22"/>
        </w:rPr>
        <w:t> </w:t>
      </w:r>
      <w:r>
        <w:rPr>
          <w:sz w:val="22"/>
        </w:rPr>
        <w:t>shore</w:t>
      </w:r>
      <w:r>
        <w:rPr>
          <w:spacing w:val="38"/>
          <w:sz w:val="22"/>
        </w:rPr>
        <w:t> </w:t>
      </w:r>
      <w:r>
        <w:rPr>
          <w:sz w:val="22"/>
        </w:rPr>
        <w:t>of</w:t>
      </w:r>
      <w:r>
        <w:rPr>
          <w:spacing w:val="38"/>
          <w:sz w:val="22"/>
        </w:rPr>
        <w:t> </w:t>
      </w:r>
      <w:r>
        <w:rPr>
          <w:sz w:val="22"/>
        </w:rPr>
        <w:t>a</w:t>
      </w:r>
      <w:r>
        <w:rPr>
          <w:spacing w:val="38"/>
          <w:sz w:val="22"/>
        </w:rPr>
        <w:t> </w:t>
      </w:r>
      <w:r>
        <w:rPr>
          <w:sz w:val="22"/>
        </w:rPr>
        <w:t>lake</w:t>
      </w:r>
      <w:r>
        <w:rPr>
          <w:spacing w:val="38"/>
          <w:sz w:val="22"/>
        </w:rPr>
        <w:t> </w:t>
      </w:r>
      <w:r>
        <w:rPr>
          <w:sz w:val="22"/>
        </w:rPr>
        <w:t>or</w:t>
      </w:r>
      <w:r>
        <w:rPr>
          <w:spacing w:val="38"/>
          <w:sz w:val="22"/>
        </w:rPr>
        <w:t> </w:t>
      </w:r>
      <w:r>
        <w:rPr>
          <w:sz w:val="22"/>
        </w:rPr>
        <w:t>other</w:t>
      </w:r>
      <w:r>
        <w:rPr>
          <w:spacing w:val="38"/>
          <w:sz w:val="22"/>
        </w:rPr>
        <w:t> </w:t>
      </w:r>
      <w:r>
        <w:rPr>
          <w:sz w:val="22"/>
        </w:rPr>
        <w:t>body</w:t>
      </w:r>
      <w:r>
        <w:rPr>
          <w:spacing w:val="38"/>
          <w:sz w:val="22"/>
        </w:rPr>
        <w:t> </w:t>
      </w:r>
      <w:r>
        <w:rPr>
          <w:sz w:val="22"/>
        </w:rPr>
        <w:t>of</w:t>
      </w:r>
      <w:r>
        <w:rPr>
          <w:spacing w:val="38"/>
          <w:sz w:val="22"/>
        </w:rPr>
        <w:t> </w:t>
      </w:r>
      <w:r>
        <w:rPr>
          <w:sz w:val="22"/>
        </w:rPr>
        <w:t>water</w:t>
      </w:r>
      <w:r>
        <w:rPr>
          <w:spacing w:val="39"/>
          <w:sz w:val="22"/>
        </w:rPr>
        <w:t> </w:t>
      </w:r>
      <w:r>
        <w:rPr>
          <w:sz w:val="22"/>
        </w:rPr>
        <w:t>as</w:t>
      </w:r>
      <w:r>
        <w:rPr>
          <w:spacing w:val="38"/>
          <w:sz w:val="22"/>
        </w:rPr>
        <w:t> </w:t>
      </w:r>
      <w:r>
        <w:rPr>
          <w:sz w:val="22"/>
        </w:rPr>
        <w:t>a result of erosion or undermining caused by waves or currents of water exceeding anticipated cyclical levels or suddenly caused by an unusually high water level in a natural body of water, accompanied by a severe storm, or by an unanticipated force of nature, such as flash flood or</w:t>
      </w:r>
      <w:r>
        <w:rPr>
          <w:spacing w:val="40"/>
          <w:sz w:val="22"/>
        </w:rPr>
        <w:t> </w:t>
      </w:r>
      <w:r>
        <w:rPr>
          <w:sz w:val="22"/>
        </w:rPr>
        <w:t>an</w:t>
      </w:r>
      <w:r>
        <w:rPr>
          <w:spacing w:val="-1"/>
          <w:sz w:val="22"/>
        </w:rPr>
        <w:t> </w:t>
      </w:r>
      <w:r>
        <w:rPr>
          <w:sz w:val="22"/>
        </w:rPr>
        <w:t>abnormal tidal surge,</w:t>
      </w:r>
      <w:r>
        <w:rPr>
          <w:spacing w:val="-1"/>
          <w:sz w:val="22"/>
        </w:rPr>
        <w:t> </w:t>
      </w:r>
      <w:r>
        <w:rPr>
          <w:sz w:val="22"/>
        </w:rPr>
        <w:t>or</w:t>
      </w:r>
      <w:r>
        <w:rPr>
          <w:spacing w:val="-1"/>
          <w:sz w:val="22"/>
        </w:rPr>
        <w:t> </w:t>
      </w:r>
      <w:r>
        <w:rPr>
          <w:sz w:val="22"/>
        </w:rPr>
        <w:t>by</w:t>
      </w:r>
      <w:r>
        <w:rPr>
          <w:spacing w:val="-1"/>
          <w:sz w:val="22"/>
        </w:rPr>
        <w:t> </w:t>
      </w:r>
      <w:r>
        <w:rPr>
          <w:sz w:val="22"/>
        </w:rPr>
        <w:t>some</w:t>
      </w:r>
      <w:r>
        <w:rPr>
          <w:spacing w:val="-1"/>
          <w:sz w:val="22"/>
        </w:rPr>
        <w:t> </w:t>
      </w:r>
      <w:r>
        <w:rPr>
          <w:sz w:val="22"/>
        </w:rPr>
        <w:t>similarly unusual</w:t>
      </w:r>
      <w:r>
        <w:rPr>
          <w:spacing w:val="-1"/>
          <w:sz w:val="22"/>
        </w:rPr>
        <w:t> </w:t>
      </w:r>
      <w:r>
        <w:rPr>
          <w:sz w:val="22"/>
        </w:rPr>
        <w:t>and</w:t>
      </w:r>
      <w:r>
        <w:rPr>
          <w:spacing w:val="-1"/>
          <w:sz w:val="22"/>
        </w:rPr>
        <w:t> </w:t>
      </w:r>
      <w:r>
        <w:rPr>
          <w:sz w:val="22"/>
        </w:rPr>
        <w:t>unforeseeable event</w:t>
      </w:r>
      <w:r>
        <w:rPr>
          <w:spacing w:val="-1"/>
          <w:sz w:val="22"/>
        </w:rPr>
        <w:t> </w:t>
      </w:r>
      <w:r>
        <w:rPr>
          <w:sz w:val="22"/>
        </w:rPr>
        <w:t>which</w:t>
      </w:r>
      <w:r>
        <w:rPr>
          <w:spacing w:val="-1"/>
          <w:sz w:val="22"/>
        </w:rPr>
        <w:t> </w:t>
      </w:r>
      <w:r>
        <w:rPr>
          <w:sz w:val="22"/>
        </w:rPr>
        <w:t>results in flooding as defined in paragraph (a)(1) of this definition.</w:t>
      </w:r>
    </w:p>
    <w:p>
      <w:pPr>
        <w:pStyle w:val="BodyText"/>
        <w:spacing w:line="247" w:lineRule="auto" w:before="116"/>
        <w:ind w:left="360" w:right="354"/>
        <w:jc w:val="both"/>
      </w:pPr>
      <w:r>
        <w:rPr/>
        <w:t>FLOODPLAIN MANAGEMENT REGULATIONS — Zoning ordinances, subdivision regulations, building codes, health regulations, special purpose ordinances (such as a floodplain ordinance, grading ordinance,</w:t>
      </w:r>
      <w:r>
        <w:rPr>
          <w:spacing w:val="-2"/>
        </w:rPr>
        <w:t> </w:t>
      </w:r>
      <w:r>
        <w:rPr/>
        <w:t>and</w:t>
      </w:r>
      <w:r>
        <w:rPr>
          <w:spacing w:val="-2"/>
        </w:rPr>
        <w:t> </w:t>
      </w:r>
      <w:r>
        <w:rPr/>
        <w:t>erosion</w:t>
      </w:r>
      <w:r>
        <w:rPr>
          <w:spacing w:val="-2"/>
        </w:rPr>
        <w:t> </w:t>
      </w:r>
      <w:r>
        <w:rPr/>
        <w:t>control</w:t>
      </w:r>
      <w:r>
        <w:rPr>
          <w:spacing w:val="-2"/>
        </w:rPr>
        <w:t> </w:t>
      </w:r>
      <w:r>
        <w:rPr/>
        <w:t>ordinance)</w:t>
      </w:r>
      <w:r>
        <w:rPr>
          <w:spacing w:val="-2"/>
        </w:rPr>
        <w:t> </w:t>
      </w:r>
      <w:r>
        <w:rPr/>
        <w:t>and</w:t>
      </w:r>
      <w:r>
        <w:rPr>
          <w:spacing w:val="-2"/>
        </w:rPr>
        <w:t> </w:t>
      </w:r>
      <w:r>
        <w:rPr/>
        <w:t>other</w:t>
      </w:r>
      <w:r>
        <w:rPr>
          <w:spacing w:val="-2"/>
        </w:rPr>
        <w:t> </w:t>
      </w:r>
      <w:r>
        <w:rPr/>
        <w:t>applications</w:t>
      </w:r>
      <w:r>
        <w:rPr>
          <w:spacing w:val="-1"/>
        </w:rPr>
        <w:t> </w:t>
      </w:r>
      <w:r>
        <w:rPr/>
        <w:t>of</w:t>
      </w:r>
      <w:r>
        <w:rPr>
          <w:spacing w:val="-3"/>
        </w:rPr>
        <w:t> </w:t>
      </w:r>
      <w:r>
        <w:rPr/>
        <w:t>police</w:t>
      </w:r>
      <w:r>
        <w:rPr>
          <w:spacing w:val="-2"/>
        </w:rPr>
        <w:t> </w:t>
      </w:r>
      <w:r>
        <w:rPr/>
        <w:t>power.</w:t>
      </w:r>
      <w:r>
        <w:rPr>
          <w:spacing w:val="-2"/>
        </w:rPr>
        <w:t> </w:t>
      </w:r>
      <w:r>
        <w:rPr/>
        <w:t>The</w:t>
      </w:r>
      <w:r>
        <w:rPr>
          <w:spacing w:val="-2"/>
        </w:rPr>
        <w:t> </w:t>
      </w:r>
      <w:r>
        <w:rPr/>
        <w:t>term</w:t>
      </w:r>
      <w:r>
        <w:rPr>
          <w:spacing w:val="-2"/>
        </w:rPr>
        <w:t> </w:t>
      </w:r>
      <w:r>
        <w:rPr/>
        <w:t>describes</w:t>
      </w:r>
      <w:r>
        <w:rPr>
          <w:spacing w:val="-2"/>
        </w:rPr>
        <w:t> </w:t>
      </w:r>
      <w:r>
        <w:rPr/>
        <w:t>such State or local regulations, in any combination thereof, which provide standards for the purpose of flood damage prevention and reduction.</w:t>
      </w:r>
    </w:p>
    <w:p>
      <w:pPr>
        <w:pStyle w:val="BodyText"/>
        <w:spacing w:line="247" w:lineRule="auto" w:before="118"/>
        <w:ind w:left="360" w:right="357"/>
        <w:jc w:val="both"/>
      </w:pPr>
      <w:r>
        <w:rPr/>
        <w:t>FLOODPLAIN</w:t>
      </w:r>
      <w:r>
        <w:rPr>
          <w:spacing w:val="-7"/>
        </w:rPr>
        <w:t> </w:t>
      </w:r>
      <w:r>
        <w:rPr/>
        <w:t>or</w:t>
      </w:r>
      <w:r>
        <w:rPr>
          <w:spacing w:val="-8"/>
        </w:rPr>
        <w:t> </w:t>
      </w:r>
      <w:r>
        <w:rPr/>
        <w:t>FLOOD</w:t>
      </w:r>
      <w:r>
        <w:rPr>
          <w:spacing w:val="-8"/>
        </w:rPr>
        <w:t> </w:t>
      </w:r>
      <w:r>
        <w:rPr/>
        <w:t>PRONE</w:t>
      </w:r>
      <w:r>
        <w:rPr>
          <w:spacing w:val="-8"/>
        </w:rPr>
        <w:t> </w:t>
      </w:r>
      <w:r>
        <w:rPr/>
        <w:t>AREA</w:t>
      </w:r>
      <w:r>
        <w:rPr>
          <w:spacing w:val="-8"/>
        </w:rPr>
        <w:t> </w:t>
      </w:r>
      <w:r>
        <w:rPr/>
        <w:t>—</w:t>
      </w:r>
      <w:r>
        <w:rPr>
          <w:spacing w:val="-8"/>
        </w:rPr>
        <w:t> </w:t>
      </w:r>
      <w:r>
        <w:rPr/>
        <w:t>Any</w:t>
      </w:r>
      <w:r>
        <w:rPr>
          <w:spacing w:val="-8"/>
        </w:rPr>
        <w:t> </w:t>
      </w:r>
      <w:r>
        <w:rPr/>
        <w:t>land</w:t>
      </w:r>
      <w:r>
        <w:rPr>
          <w:spacing w:val="-8"/>
        </w:rPr>
        <w:t> </w:t>
      </w:r>
      <w:r>
        <w:rPr/>
        <w:t>area</w:t>
      </w:r>
      <w:r>
        <w:rPr>
          <w:spacing w:val="-8"/>
        </w:rPr>
        <w:t> </w:t>
      </w:r>
      <w:r>
        <w:rPr/>
        <w:t>susceptible</w:t>
      </w:r>
      <w:r>
        <w:rPr>
          <w:spacing w:val="-7"/>
        </w:rPr>
        <w:t> </w:t>
      </w:r>
      <w:r>
        <w:rPr/>
        <w:t>to</w:t>
      </w:r>
      <w:r>
        <w:rPr>
          <w:spacing w:val="-8"/>
        </w:rPr>
        <w:t> </w:t>
      </w:r>
      <w:r>
        <w:rPr/>
        <w:t>being</w:t>
      </w:r>
      <w:r>
        <w:rPr>
          <w:spacing w:val="-8"/>
        </w:rPr>
        <w:t> </w:t>
      </w:r>
      <w:r>
        <w:rPr/>
        <w:t>inundated</w:t>
      </w:r>
      <w:r>
        <w:rPr>
          <w:spacing w:val="-7"/>
        </w:rPr>
        <w:t> </w:t>
      </w:r>
      <w:r>
        <w:rPr/>
        <w:t>by</w:t>
      </w:r>
      <w:r>
        <w:rPr>
          <w:spacing w:val="-8"/>
        </w:rPr>
        <w:t> </w:t>
      </w:r>
      <w:r>
        <w:rPr/>
        <w:t>water</w:t>
      </w:r>
      <w:r>
        <w:rPr>
          <w:spacing w:val="-7"/>
        </w:rPr>
        <w:t> </w:t>
      </w:r>
      <w:r>
        <w:rPr/>
        <w:t>from any source. See "Flood or flooding."</w:t>
      </w:r>
    </w:p>
    <w:p>
      <w:pPr>
        <w:pStyle w:val="BodyText"/>
        <w:spacing w:line="247" w:lineRule="auto" w:before="118"/>
        <w:ind w:left="360" w:right="356"/>
        <w:jc w:val="both"/>
      </w:pPr>
      <w:r>
        <w:rPr/>
        <w:t>FLOODPROOFING — Any combination of structural and nonstructural additions, changes, or adjustments</w:t>
      </w:r>
      <w:r>
        <w:rPr>
          <w:spacing w:val="-1"/>
        </w:rPr>
        <w:t> </w:t>
      </w:r>
      <w:r>
        <w:rPr/>
        <w:t>to</w:t>
      </w:r>
      <w:r>
        <w:rPr>
          <w:spacing w:val="-2"/>
        </w:rPr>
        <w:t> </w:t>
      </w:r>
      <w:r>
        <w:rPr/>
        <w:t>structures</w:t>
      </w:r>
      <w:r>
        <w:rPr>
          <w:spacing w:val="-1"/>
        </w:rPr>
        <w:t> </w:t>
      </w:r>
      <w:r>
        <w:rPr/>
        <w:t>which</w:t>
      </w:r>
      <w:r>
        <w:rPr>
          <w:spacing w:val="-1"/>
        </w:rPr>
        <w:t> </w:t>
      </w:r>
      <w:r>
        <w:rPr/>
        <w:t>reduce</w:t>
      </w:r>
      <w:r>
        <w:rPr>
          <w:spacing w:val="-1"/>
        </w:rPr>
        <w:t> </w:t>
      </w:r>
      <w:r>
        <w:rPr/>
        <w:t>or</w:t>
      </w:r>
      <w:r>
        <w:rPr>
          <w:spacing w:val="-2"/>
        </w:rPr>
        <w:t> </w:t>
      </w:r>
      <w:r>
        <w:rPr/>
        <w:t>eliminate</w:t>
      </w:r>
      <w:r>
        <w:rPr>
          <w:spacing w:val="-1"/>
        </w:rPr>
        <w:t> </w:t>
      </w:r>
      <w:r>
        <w:rPr/>
        <w:t>flood</w:t>
      </w:r>
      <w:r>
        <w:rPr>
          <w:spacing w:val="-2"/>
        </w:rPr>
        <w:t> </w:t>
      </w:r>
      <w:r>
        <w:rPr/>
        <w:t>damage</w:t>
      </w:r>
      <w:r>
        <w:rPr>
          <w:spacing w:val="-1"/>
        </w:rPr>
        <w:t> </w:t>
      </w:r>
      <w:r>
        <w:rPr/>
        <w:t>to</w:t>
      </w:r>
      <w:r>
        <w:rPr>
          <w:spacing w:val="-2"/>
        </w:rPr>
        <w:t> </w:t>
      </w:r>
      <w:r>
        <w:rPr/>
        <w:t>real</w:t>
      </w:r>
      <w:r>
        <w:rPr>
          <w:spacing w:val="-1"/>
        </w:rPr>
        <w:t> </w:t>
      </w:r>
      <w:r>
        <w:rPr/>
        <w:t>estate</w:t>
      </w:r>
      <w:r>
        <w:rPr>
          <w:spacing w:val="-1"/>
        </w:rPr>
        <w:t> </w:t>
      </w:r>
      <w:r>
        <w:rPr/>
        <w:t>or</w:t>
      </w:r>
      <w:r>
        <w:rPr>
          <w:spacing w:val="-2"/>
        </w:rPr>
        <w:t> </w:t>
      </w:r>
      <w:r>
        <w:rPr/>
        <w:t>improved</w:t>
      </w:r>
      <w:r>
        <w:rPr>
          <w:spacing w:val="-1"/>
        </w:rPr>
        <w:t> </w:t>
      </w:r>
      <w:r>
        <w:rPr/>
        <w:t>real</w:t>
      </w:r>
      <w:r>
        <w:rPr>
          <w:spacing w:val="-1"/>
        </w:rPr>
        <w:t> </w:t>
      </w:r>
      <w:r>
        <w:rPr/>
        <w:t>property, water and sanitary facilities, structures, and their contents.</w:t>
      </w:r>
    </w:p>
    <w:p>
      <w:pPr>
        <w:pStyle w:val="BodyText"/>
        <w:spacing w:line="247" w:lineRule="auto" w:before="119"/>
        <w:ind w:left="360" w:right="356"/>
        <w:jc w:val="both"/>
      </w:pPr>
      <w:r>
        <w:rPr/>
        <w:t>FLOODPROOFING CERTIFICATE — Certification by a licensed design professional that the design and methods of construction for floodproofing a non-residential structure are in accordance with accepted standards</w:t>
      </w:r>
      <w:r>
        <w:rPr>
          <w:spacing w:val="-9"/>
        </w:rPr>
        <w:t> </w:t>
      </w:r>
      <w:r>
        <w:rPr/>
        <w:t>of</w:t>
      </w:r>
      <w:r>
        <w:rPr>
          <w:spacing w:val="-10"/>
        </w:rPr>
        <w:t> </w:t>
      </w:r>
      <w:r>
        <w:rPr/>
        <w:t>practice</w:t>
      </w:r>
      <w:r>
        <w:rPr>
          <w:spacing w:val="-9"/>
        </w:rPr>
        <w:t> </w:t>
      </w:r>
      <w:r>
        <w:rPr/>
        <w:t>to</w:t>
      </w:r>
      <w:r>
        <w:rPr>
          <w:spacing w:val="-9"/>
        </w:rPr>
        <w:t> </w:t>
      </w:r>
      <w:r>
        <w:rPr/>
        <w:t>a</w:t>
      </w:r>
      <w:r>
        <w:rPr>
          <w:spacing w:val="-10"/>
        </w:rPr>
        <w:t> </w:t>
      </w:r>
      <w:r>
        <w:rPr/>
        <w:t>proposed</w:t>
      </w:r>
      <w:r>
        <w:rPr>
          <w:spacing w:val="-9"/>
        </w:rPr>
        <w:t> </w:t>
      </w:r>
      <w:r>
        <w:rPr/>
        <w:t>height</w:t>
      </w:r>
      <w:r>
        <w:rPr>
          <w:spacing w:val="-9"/>
        </w:rPr>
        <w:t> </w:t>
      </w:r>
      <w:r>
        <w:rPr/>
        <w:t>above</w:t>
      </w:r>
      <w:r>
        <w:rPr>
          <w:spacing w:val="-9"/>
        </w:rPr>
        <w:t> </w:t>
      </w:r>
      <w:r>
        <w:rPr/>
        <w:t>the</w:t>
      </w:r>
      <w:r>
        <w:rPr>
          <w:spacing w:val="-9"/>
        </w:rPr>
        <w:t> </w:t>
      </w:r>
      <w:r>
        <w:rPr/>
        <w:t>structure’s</w:t>
      </w:r>
      <w:r>
        <w:rPr>
          <w:spacing w:val="-9"/>
        </w:rPr>
        <w:t> </w:t>
      </w:r>
      <w:r>
        <w:rPr/>
        <w:t>lowest</w:t>
      </w:r>
      <w:r>
        <w:rPr>
          <w:spacing w:val="-9"/>
        </w:rPr>
        <w:t> </w:t>
      </w:r>
      <w:r>
        <w:rPr/>
        <w:t>adjacent</w:t>
      </w:r>
      <w:r>
        <w:rPr>
          <w:spacing w:val="-9"/>
        </w:rPr>
        <w:t> </w:t>
      </w:r>
      <w:r>
        <w:rPr/>
        <w:t>grade</w:t>
      </w:r>
      <w:r>
        <w:rPr>
          <w:spacing w:val="-9"/>
        </w:rPr>
        <w:t> </w:t>
      </w:r>
      <w:r>
        <w:rPr/>
        <w:t>that</w:t>
      </w:r>
      <w:r>
        <w:rPr>
          <w:spacing w:val="-9"/>
        </w:rPr>
        <w:t> </w:t>
      </w:r>
      <w:r>
        <w:rPr/>
        <w:t>meets</w:t>
      </w:r>
      <w:r>
        <w:rPr>
          <w:spacing w:val="-9"/>
        </w:rPr>
        <w:t> </w:t>
      </w:r>
      <w:r>
        <w:rPr/>
        <w:t>or</w:t>
      </w:r>
      <w:r>
        <w:rPr>
          <w:spacing w:val="-10"/>
        </w:rPr>
        <w:t> </w:t>
      </w:r>
      <w:r>
        <w:rPr/>
        <w:t>exceeds the</w:t>
      </w:r>
      <w:r>
        <w:rPr>
          <w:spacing w:val="-3"/>
        </w:rPr>
        <w:t> </w:t>
      </w:r>
      <w:r>
        <w:rPr/>
        <w:t>Local</w:t>
      </w:r>
      <w:r>
        <w:rPr>
          <w:spacing w:val="-3"/>
        </w:rPr>
        <w:t> </w:t>
      </w:r>
      <w:r>
        <w:rPr/>
        <w:t>Design</w:t>
      </w:r>
      <w:r>
        <w:rPr>
          <w:spacing w:val="-2"/>
        </w:rPr>
        <w:t> </w:t>
      </w:r>
      <w:r>
        <w:rPr/>
        <w:t>Flood</w:t>
      </w:r>
      <w:r>
        <w:rPr>
          <w:spacing w:val="-2"/>
        </w:rPr>
        <w:t> </w:t>
      </w:r>
      <w:r>
        <w:rPr/>
        <w:t>Elevation. A</w:t>
      </w:r>
      <w:r>
        <w:rPr>
          <w:spacing w:val="-3"/>
        </w:rPr>
        <w:t> </w:t>
      </w:r>
      <w:r>
        <w:rPr/>
        <w:t>completed</w:t>
      </w:r>
      <w:r>
        <w:rPr>
          <w:spacing w:val="-2"/>
        </w:rPr>
        <w:t> </w:t>
      </w:r>
      <w:r>
        <w:rPr/>
        <w:t>floodproofing</w:t>
      </w:r>
      <w:r>
        <w:rPr>
          <w:spacing w:val="-2"/>
        </w:rPr>
        <w:t> </w:t>
      </w:r>
      <w:r>
        <w:rPr/>
        <w:t>certificate is</w:t>
      </w:r>
      <w:r>
        <w:rPr>
          <w:spacing w:val="-3"/>
        </w:rPr>
        <w:t> </w:t>
      </w:r>
      <w:r>
        <w:rPr/>
        <w:t>required</w:t>
      </w:r>
      <w:r>
        <w:rPr>
          <w:spacing w:val="-2"/>
        </w:rPr>
        <w:t> </w:t>
      </w:r>
      <w:r>
        <w:rPr/>
        <w:t>at</w:t>
      </w:r>
      <w:r>
        <w:rPr>
          <w:spacing w:val="-3"/>
        </w:rPr>
        <w:t> </w:t>
      </w:r>
      <w:r>
        <w:rPr/>
        <w:t>permit</w:t>
      </w:r>
      <w:r>
        <w:rPr>
          <w:spacing w:val="-3"/>
        </w:rPr>
        <w:t> </w:t>
      </w:r>
      <w:r>
        <w:rPr/>
        <w:t>application.</w:t>
      </w:r>
    </w:p>
    <w:p>
      <w:pPr>
        <w:pStyle w:val="BodyText"/>
        <w:spacing w:line="247" w:lineRule="auto" w:before="117"/>
        <w:ind w:left="360" w:right="356"/>
        <w:jc w:val="both"/>
      </w:pPr>
      <w:r>
        <w:rPr/>
        <w:t>FLOODWAY — The channel of a river or other watercourse and the adjacent land areas that must be reserved in order to discharge the base flood without cumulatively increasing the water surface elevation more than 0.2 foot.</w:t>
      </w:r>
    </w:p>
    <w:p>
      <w:pPr>
        <w:pStyle w:val="BodyText"/>
        <w:spacing w:after="0" w:line="247" w:lineRule="auto"/>
        <w:jc w:val="both"/>
        <w:sectPr>
          <w:headerReference w:type="default" r:id="rId569"/>
          <w:footerReference w:type="default" r:id="rId570"/>
          <w:pgSz w:w="12240" w:h="15840"/>
          <w:pgMar w:header="631" w:footer="609" w:top="1140" w:bottom="800" w:left="1080" w:right="1080"/>
        </w:sectPr>
      </w:pPr>
    </w:p>
    <w:p>
      <w:pPr>
        <w:pStyle w:val="BodyText"/>
        <w:spacing w:before="37"/>
      </w:pPr>
    </w:p>
    <w:p>
      <w:pPr>
        <w:pStyle w:val="BodyText"/>
        <w:spacing w:line="247" w:lineRule="auto" w:before="0"/>
        <w:ind w:left="360" w:right="353"/>
        <w:jc w:val="both"/>
      </w:pPr>
      <w:r>
        <w:rPr/>
        <w:t>FREEBOARD</w:t>
      </w:r>
      <w:r>
        <w:rPr>
          <w:spacing w:val="-10"/>
        </w:rPr>
        <w:t> </w:t>
      </w:r>
      <w:r>
        <w:rPr/>
        <w:t>—</w:t>
      </w:r>
      <w:r>
        <w:rPr>
          <w:spacing w:val="-10"/>
        </w:rPr>
        <w:t> </w:t>
      </w:r>
      <w:r>
        <w:rPr/>
        <w:t>A</w:t>
      </w:r>
      <w:r>
        <w:rPr>
          <w:spacing w:val="-10"/>
        </w:rPr>
        <w:t> </w:t>
      </w:r>
      <w:r>
        <w:rPr/>
        <w:t>factor</w:t>
      </w:r>
      <w:r>
        <w:rPr>
          <w:spacing w:val="-9"/>
        </w:rPr>
        <w:t> </w:t>
      </w:r>
      <w:r>
        <w:rPr/>
        <w:t>of</w:t>
      </w:r>
      <w:r>
        <w:rPr>
          <w:spacing w:val="-10"/>
        </w:rPr>
        <w:t> </w:t>
      </w:r>
      <w:r>
        <w:rPr/>
        <w:t>safety</w:t>
      </w:r>
      <w:r>
        <w:rPr>
          <w:spacing w:val="-9"/>
        </w:rPr>
        <w:t> </w:t>
      </w:r>
      <w:r>
        <w:rPr/>
        <w:t>usually</w:t>
      </w:r>
      <w:r>
        <w:rPr>
          <w:spacing w:val="-9"/>
        </w:rPr>
        <w:t> </w:t>
      </w:r>
      <w:r>
        <w:rPr/>
        <w:t>expressed</w:t>
      </w:r>
      <w:r>
        <w:rPr>
          <w:spacing w:val="-9"/>
        </w:rPr>
        <w:t> </w:t>
      </w:r>
      <w:r>
        <w:rPr/>
        <w:t>in</w:t>
      </w:r>
      <w:r>
        <w:rPr>
          <w:spacing w:val="-10"/>
        </w:rPr>
        <w:t> </w:t>
      </w:r>
      <w:r>
        <w:rPr/>
        <w:t>feet</w:t>
      </w:r>
      <w:r>
        <w:rPr>
          <w:spacing w:val="-10"/>
        </w:rPr>
        <w:t> </w:t>
      </w:r>
      <w:r>
        <w:rPr/>
        <w:t>above</w:t>
      </w:r>
      <w:r>
        <w:rPr>
          <w:spacing w:val="-10"/>
        </w:rPr>
        <w:t> </w:t>
      </w:r>
      <w:r>
        <w:rPr/>
        <w:t>a</w:t>
      </w:r>
      <w:r>
        <w:rPr>
          <w:spacing w:val="-10"/>
        </w:rPr>
        <w:t> </w:t>
      </w:r>
      <w:r>
        <w:rPr/>
        <w:t>flood</w:t>
      </w:r>
      <w:r>
        <w:rPr>
          <w:spacing w:val="-10"/>
        </w:rPr>
        <w:t> </w:t>
      </w:r>
      <w:r>
        <w:rPr/>
        <w:t>level</w:t>
      </w:r>
      <w:r>
        <w:rPr>
          <w:spacing w:val="-9"/>
        </w:rPr>
        <w:t> </w:t>
      </w:r>
      <w:r>
        <w:rPr/>
        <w:t>for</w:t>
      </w:r>
      <w:r>
        <w:rPr>
          <w:spacing w:val="-10"/>
        </w:rPr>
        <w:t> </w:t>
      </w:r>
      <w:r>
        <w:rPr/>
        <w:t>purposes</w:t>
      </w:r>
      <w:r>
        <w:rPr>
          <w:spacing w:val="-10"/>
        </w:rPr>
        <w:t> </w:t>
      </w:r>
      <w:r>
        <w:rPr/>
        <w:t>of</w:t>
      </w:r>
      <w:r>
        <w:rPr>
          <w:spacing w:val="-10"/>
        </w:rPr>
        <w:t> </w:t>
      </w:r>
      <w:r>
        <w:rPr/>
        <w:t>floodplain management.</w:t>
      </w:r>
      <w:r>
        <w:rPr>
          <w:spacing w:val="-11"/>
        </w:rPr>
        <w:t> </w:t>
      </w:r>
      <w:r>
        <w:rPr/>
        <w:t>“Freeboard”</w:t>
      </w:r>
      <w:r>
        <w:rPr>
          <w:spacing w:val="-12"/>
        </w:rPr>
        <w:t> </w:t>
      </w:r>
      <w:r>
        <w:rPr/>
        <w:t>tends</w:t>
      </w:r>
      <w:r>
        <w:rPr>
          <w:spacing w:val="-12"/>
        </w:rPr>
        <w:t> </w:t>
      </w:r>
      <w:r>
        <w:rPr/>
        <w:t>to</w:t>
      </w:r>
      <w:r>
        <w:rPr>
          <w:spacing w:val="-12"/>
        </w:rPr>
        <w:t> </w:t>
      </w:r>
      <w:r>
        <w:rPr/>
        <w:t>compensate</w:t>
      </w:r>
      <w:r>
        <w:rPr>
          <w:spacing w:val="-12"/>
        </w:rPr>
        <w:t> </w:t>
      </w:r>
      <w:r>
        <w:rPr/>
        <w:t>for</w:t>
      </w:r>
      <w:r>
        <w:rPr>
          <w:spacing w:val="-13"/>
        </w:rPr>
        <w:t> </w:t>
      </w:r>
      <w:r>
        <w:rPr/>
        <w:t>the</w:t>
      </w:r>
      <w:r>
        <w:rPr>
          <w:spacing w:val="-12"/>
        </w:rPr>
        <w:t> </w:t>
      </w:r>
      <w:r>
        <w:rPr/>
        <w:t>many</w:t>
      </w:r>
      <w:r>
        <w:rPr>
          <w:spacing w:val="-12"/>
        </w:rPr>
        <w:t> </w:t>
      </w:r>
      <w:r>
        <w:rPr/>
        <w:t>unknown</w:t>
      </w:r>
      <w:r>
        <w:rPr>
          <w:spacing w:val="-13"/>
        </w:rPr>
        <w:t> </w:t>
      </w:r>
      <w:r>
        <w:rPr/>
        <w:t>factors</w:t>
      </w:r>
      <w:r>
        <w:rPr>
          <w:spacing w:val="-12"/>
        </w:rPr>
        <w:t> </w:t>
      </w:r>
      <w:r>
        <w:rPr/>
        <w:t>that</w:t>
      </w:r>
      <w:r>
        <w:rPr>
          <w:spacing w:val="-12"/>
        </w:rPr>
        <w:t> </w:t>
      </w:r>
      <w:r>
        <w:rPr/>
        <w:t>could</w:t>
      </w:r>
      <w:r>
        <w:rPr>
          <w:spacing w:val="-12"/>
        </w:rPr>
        <w:t> </w:t>
      </w:r>
      <w:r>
        <w:rPr/>
        <w:t>contribute</w:t>
      </w:r>
      <w:r>
        <w:rPr>
          <w:spacing w:val="-12"/>
        </w:rPr>
        <w:t> </w:t>
      </w:r>
      <w:r>
        <w:rPr/>
        <w:t>to</w:t>
      </w:r>
      <w:r>
        <w:rPr>
          <w:spacing w:val="-12"/>
        </w:rPr>
        <w:t> </w:t>
      </w:r>
      <w:r>
        <w:rPr/>
        <w:t>flood heights greater than the height calculated for a selected size flood and floodway conditions, such as wave action, bridge openings, and the hydrological effect of urbanization of the watershed.</w:t>
      </w:r>
    </w:p>
    <w:p>
      <w:pPr>
        <w:pStyle w:val="BodyText"/>
        <w:spacing w:line="247" w:lineRule="auto" w:before="118"/>
        <w:ind w:left="360" w:right="351"/>
        <w:jc w:val="both"/>
      </w:pPr>
      <w:r>
        <w:rPr/>
        <w:t>FUNCTIONALLY DEPENDENT USE — A use that cannot perform its intended purpose unless it is located</w:t>
      </w:r>
      <w:r>
        <w:rPr>
          <w:spacing w:val="-9"/>
        </w:rPr>
        <w:t> </w:t>
      </w:r>
      <w:r>
        <w:rPr/>
        <w:t>or</w:t>
      </w:r>
      <w:r>
        <w:rPr>
          <w:spacing w:val="-10"/>
        </w:rPr>
        <w:t> </w:t>
      </w:r>
      <w:r>
        <w:rPr/>
        <w:t>carried</w:t>
      </w:r>
      <w:r>
        <w:rPr>
          <w:spacing w:val="-9"/>
        </w:rPr>
        <w:t> </w:t>
      </w:r>
      <w:r>
        <w:rPr/>
        <w:t>out</w:t>
      </w:r>
      <w:r>
        <w:rPr>
          <w:spacing w:val="-10"/>
        </w:rPr>
        <w:t> </w:t>
      </w:r>
      <w:r>
        <w:rPr/>
        <w:t>in</w:t>
      </w:r>
      <w:r>
        <w:rPr>
          <w:spacing w:val="-9"/>
        </w:rPr>
        <w:t> </w:t>
      </w:r>
      <w:r>
        <w:rPr/>
        <w:t>close</w:t>
      </w:r>
      <w:r>
        <w:rPr>
          <w:spacing w:val="-9"/>
        </w:rPr>
        <w:t> </w:t>
      </w:r>
      <w:r>
        <w:rPr/>
        <w:t>proximity</w:t>
      </w:r>
      <w:r>
        <w:rPr>
          <w:spacing w:val="-9"/>
        </w:rPr>
        <w:t> </w:t>
      </w:r>
      <w:r>
        <w:rPr/>
        <w:t>to</w:t>
      </w:r>
      <w:r>
        <w:rPr>
          <w:spacing w:val="-9"/>
        </w:rPr>
        <w:t> </w:t>
      </w:r>
      <w:r>
        <w:rPr/>
        <w:t>water,</w:t>
      </w:r>
      <w:r>
        <w:rPr>
          <w:spacing w:val="-9"/>
        </w:rPr>
        <w:t> </w:t>
      </w:r>
      <w:r>
        <w:rPr/>
        <w:t>including</w:t>
      </w:r>
      <w:r>
        <w:rPr>
          <w:spacing w:val="-9"/>
        </w:rPr>
        <w:t> </w:t>
      </w:r>
      <w:r>
        <w:rPr/>
        <w:t>only</w:t>
      </w:r>
      <w:r>
        <w:rPr>
          <w:spacing w:val="-9"/>
        </w:rPr>
        <w:t> </w:t>
      </w:r>
      <w:r>
        <w:rPr/>
        <w:t>docking</w:t>
      </w:r>
      <w:r>
        <w:rPr>
          <w:spacing w:val="-9"/>
        </w:rPr>
        <w:t> </w:t>
      </w:r>
      <w:r>
        <w:rPr/>
        <w:t>facilities,</w:t>
      </w:r>
      <w:r>
        <w:rPr>
          <w:spacing w:val="-8"/>
        </w:rPr>
        <w:t> </w:t>
      </w:r>
      <w:r>
        <w:rPr/>
        <w:t>port</w:t>
      </w:r>
      <w:r>
        <w:rPr>
          <w:spacing w:val="-10"/>
        </w:rPr>
        <w:t> </w:t>
      </w:r>
      <w:r>
        <w:rPr/>
        <w:t>facilities</w:t>
      </w:r>
      <w:r>
        <w:rPr>
          <w:spacing w:val="-8"/>
        </w:rPr>
        <w:t> </w:t>
      </w:r>
      <w:r>
        <w:rPr/>
        <w:t>necessary for the loading or unloading of cargo or passengers, and shipbuilding and ship repair facilities. The term does not include long-term storage or related manufacturing facilities.</w:t>
      </w:r>
    </w:p>
    <w:p>
      <w:pPr>
        <w:pStyle w:val="BodyText"/>
        <w:spacing w:line="247" w:lineRule="auto" w:before="118"/>
        <w:ind w:left="360" w:right="352"/>
        <w:jc w:val="both"/>
      </w:pPr>
      <w:r>
        <w:rPr/>
        <w:t>HABITABLE BUILDING — Pursuant to the FHACA Rules (N.J.A.C. 7:13), means a building that is intended</w:t>
      </w:r>
      <w:r>
        <w:rPr>
          <w:spacing w:val="-9"/>
        </w:rPr>
        <w:t> </w:t>
      </w:r>
      <w:r>
        <w:rPr/>
        <w:t>for</w:t>
      </w:r>
      <w:r>
        <w:rPr>
          <w:spacing w:val="-10"/>
        </w:rPr>
        <w:t> </w:t>
      </w:r>
      <w:r>
        <w:rPr/>
        <w:t>regular</w:t>
      </w:r>
      <w:r>
        <w:rPr>
          <w:spacing w:val="-9"/>
        </w:rPr>
        <w:t> </w:t>
      </w:r>
      <w:r>
        <w:rPr/>
        <w:t>human</w:t>
      </w:r>
      <w:r>
        <w:rPr>
          <w:spacing w:val="-10"/>
        </w:rPr>
        <w:t> </w:t>
      </w:r>
      <w:r>
        <w:rPr/>
        <w:t>occupation</w:t>
      </w:r>
      <w:r>
        <w:rPr>
          <w:spacing w:val="-9"/>
        </w:rPr>
        <w:t> </w:t>
      </w:r>
      <w:r>
        <w:rPr/>
        <w:t>and/or</w:t>
      </w:r>
      <w:r>
        <w:rPr>
          <w:spacing w:val="-10"/>
        </w:rPr>
        <w:t> </w:t>
      </w:r>
      <w:r>
        <w:rPr/>
        <w:t>residence.</w:t>
      </w:r>
      <w:r>
        <w:rPr>
          <w:spacing w:val="-9"/>
        </w:rPr>
        <w:t> </w:t>
      </w:r>
      <w:r>
        <w:rPr/>
        <w:t>Examples</w:t>
      </w:r>
      <w:r>
        <w:rPr>
          <w:spacing w:val="-9"/>
        </w:rPr>
        <w:t> </w:t>
      </w:r>
      <w:r>
        <w:rPr/>
        <w:t>of</w:t>
      </w:r>
      <w:r>
        <w:rPr>
          <w:spacing w:val="-10"/>
        </w:rPr>
        <w:t> </w:t>
      </w:r>
      <w:r>
        <w:rPr/>
        <w:t>a</w:t>
      </w:r>
      <w:r>
        <w:rPr>
          <w:spacing w:val="-10"/>
        </w:rPr>
        <w:t> </w:t>
      </w:r>
      <w:r>
        <w:rPr/>
        <w:t>habitable</w:t>
      </w:r>
      <w:r>
        <w:rPr>
          <w:spacing w:val="-9"/>
        </w:rPr>
        <w:t> </w:t>
      </w:r>
      <w:r>
        <w:rPr/>
        <w:t>building</w:t>
      </w:r>
      <w:r>
        <w:rPr>
          <w:spacing w:val="-9"/>
        </w:rPr>
        <w:t> </w:t>
      </w:r>
      <w:r>
        <w:rPr/>
        <w:t>include</w:t>
      </w:r>
      <w:r>
        <w:rPr>
          <w:spacing w:val="-9"/>
        </w:rPr>
        <w:t> </w:t>
      </w:r>
      <w:r>
        <w:rPr/>
        <w:t>a</w:t>
      </w:r>
      <w:r>
        <w:rPr>
          <w:spacing w:val="-10"/>
        </w:rPr>
        <w:t> </w:t>
      </w:r>
      <w:r>
        <w:rPr/>
        <w:t>single- family home, duplex, multi-residence building, or critical building; a commercial building such as a retail store, restaurant, office building, or gymnasium; an accessory structure that is regularly occupied, such as a garage, barn, or workshop; mobile and manufactured homes, and trailers intended for human residence, which are set on a foundation and/or connected to utilities, such as in a mobile home park (not including campers and recreational vehicles); and any other building that is regularly occupied, such as a house of worship, community center, or meeting hall, or animal shelter that includes regular human access and occupation.</w:t>
      </w:r>
      <w:r>
        <w:rPr>
          <w:spacing w:val="-2"/>
        </w:rPr>
        <w:t> </w:t>
      </w:r>
      <w:r>
        <w:rPr/>
        <w:t>Examples</w:t>
      </w:r>
      <w:r>
        <w:rPr>
          <w:spacing w:val="-2"/>
        </w:rPr>
        <w:t> </w:t>
      </w:r>
      <w:r>
        <w:rPr/>
        <w:t>of</w:t>
      </w:r>
      <w:r>
        <w:rPr>
          <w:spacing w:val="-3"/>
        </w:rPr>
        <w:t> </w:t>
      </w:r>
      <w:r>
        <w:rPr/>
        <w:t>a</w:t>
      </w:r>
      <w:r>
        <w:rPr>
          <w:spacing w:val="-3"/>
        </w:rPr>
        <w:t> </w:t>
      </w:r>
      <w:r>
        <w:rPr/>
        <w:t>non-habitable</w:t>
      </w:r>
      <w:r>
        <w:rPr>
          <w:spacing w:val="-2"/>
        </w:rPr>
        <w:t> </w:t>
      </w:r>
      <w:r>
        <w:rPr/>
        <w:t>building</w:t>
      </w:r>
      <w:r>
        <w:rPr>
          <w:spacing w:val="-2"/>
        </w:rPr>
        <w:t> </w:t>
      </w:r>
      <w:r>
        <w:rPr/>
        <w:t>include</w:t>
      </w:r>
      <w:r>
        <w:rPr>
          <w:spacing w:val="-2"/>
        </w:rPr>
        <w:t> </w:t>
      </w:r>
      <w:r>
        <w:rPr/>
        <w:t>a</w:t>
      </w:r>
      <w:r>
        <w:rPr>
          <w:spacing w:val="-3"/>
        </w:rPr>
        <w:t> </w:t>
      </w:r>
      <w:r>
        <w:rPr/>
        <w:t>bus</w:t>
      </w:r>
      <w:r>
        <w:rPr>
          <w:spacing w:val="-3"/>
        </w:rPr>
        <w:t> </w:t>
      </w:r>
      <w:r>
        <w:rPr/>
        <w:t>stop</w:t>
      </w:r>
      <w:r>
        <w:rPr>
          <w:spacing w:val="-2"/>
        </w:rPr>
        <w:t> </w:t>
      </w:r>
      <w:r>
        <w:rPr/>
        <w:t>shelter,</w:t>
      </w:r>
      <w:r>
        <w:rPr>
          <w:spacing w:val="-2"/>
        </w:rPr>
        <w:t> </w:t>
      </w:r>
      <w:r>
        <w:rPr/>
        <w:t>utility</w:t>
      </w:r>
      <w:r>
        <w:rPr>
          <w:spacing w:val="-2"/>
        </w:rPr>
        <w:t> </w:t>
      </w:r>
      <w:r>
        <w:rPr/>
        <w:t>building,</w:t>
      </w:r>
      <w:r>
        <w:rPr>
          <w:spacing w:val="-2"/>
        </w:rPr>
        <w:t> </w:t>
      </w:r>
      <w:r>
        <w:rPr/>
        <w:t>storage</w:t>
      </w:r>
      <w:r>
        <w:rPr>
          <w:spacing w:val="-2"/>
        </w:rPr>
        <w:t> </w:t>
      </w:r>
      <w:r>
        <w:rPr/>
        <w:t>shed, self-storage unit, construction trailer, or an individual shelter for animals such as a doghouse or outdoor </w:t>
      </w:r>
      <w:r>
        <w:rPr>
          <w:spacing w:val="-2"/>
        </w:rPr>
        <w:t>kennel.</w:t>
      </w:r>
    </w:p>
    <w:p>
      <w:pPr>
        <w:pStyle w:val="BodyText"/>
        <w:spacing w:line="247" w:lineRule="auto" w:before="113"/>
        <w:ind w:left="360" w:right="354"/>
        <w:jc w:val="both"/>
      </w:pPr>
      <w:r>
        <w:rPr/>
        <w:t>HARDSHIP</w:t>
      </w:r>
      <w:r>
        <w:rPr>
          <w:spacing w:val="39"/>
        </w:rPr>
        <w:t> </w:t>
      </w:r>
      <w:r>
        <w:rPr/>
        <w:t>—</w:t>
      </w:r>
      <w:r>
        <w:rPr>
          <w:spacing w:val="38"/>
        </w:rPr>
        <w:t> </w:t>
      </w:r>
      <w:r>
        <w:rPr/>
        <w:t>As</w:t>
      </w:r>
      <w:r>
        <w:rPr>
          <w:spacing w:val="38"/>
        </w:rPr>
        <w:t> </w:t>
      </w:r>
      <w:r>
        <w:rPr/>
        <w:t>related</w:t>
      </w:r>
      <w:r>
        <w:rPr>
          <w:spacing w:val="39"/>
        </w:rPr>
        <w:t> </w:t>
      </w:r>
      <w:r>
        <w:rPr/>
        <w:t>to</w:t>
      </w:r>
      <w:r>
        <w:rPr>
          <w:spacing w:val="39"/>
        </w:rPr>
        <w:t> </w:t>
      </w:r>
      <w:r>
        <w:rPr/>
        <w:t>§</w:t>
      </w:r>
      <w:r>
        <w:rPr>
          <w:spacing w:val="-4"/>
        </w:rPr>
        <w:t> </w:t>
      </w:r>
      <w:r>
        <w:rPr/>
        <w:t>24-7</w:t>
      </w:r>
      <w:r>
        <w:rPr>
          <w:spacing w:val="38"/>
        </w:rPr>
        <w:t> </w:t>
      </w:r>
      <w:r>
        <w:rPr/>
        <w:t>of</w:t>
      </w:r>
      <w:r>
        <w:rPr>
          <w:spacing w:val="38"/>
        </w:rPr>
        <w:t> </w:t>
      </w:r>
      <w:r>
        <w:rPr/>
        <w:t>this</w:t>
      </w:r>
      <w:r>
        <w:rPr>
          <w:spacing w:val="39"/>
        </w:rPr>
        <w:t> </w:t>
      </w:r>
      <w:r>
        <w:rPr/>
        <w:t>ordinance,</w:t>
      </w:r>
      <w:r>
        <w:rPr>
          <w:spacing w:val="39"/>
        </w:rPr>
        <w:t> </w:t>
      </w:r>
      <w:r>
        <w:rPr/>
        <w:t>meaning</w:t>
      </w:r>
      <w:r>
        <w:rPr>
          <w:spacing w:val="39"/>
        </w:rPr>
        <w:t> </w:t>
      </w:r>
      <w:r>
        <w:rPr/>
        <w:t>the</w:t>
      </w:r>
      <w:r>
        <w:rPr>
          <w:spacing w:val="39"/>
        </w:rPr>
        <w:t> </w:t>
      </w:r>
      <w:r>
        <w:rPr/>
        <w:t>exceptional</w:t>
      </w:r>
      <w:r>
        <w:rPr>
          <w:spacing w:val="39"/>
        </w:rPr>
        <w:t> </w:t>
      </w:r>
      <w:r>
        <w:rPr/>
        <w:t>hardship</w:t>
      </w:r>
      <w:r>
        <w:rPr>
          <w:spacing w:val="39"/>
        </w:rPr>
        <w:t> </w:t>
      </w:r>
      <w:r>
        <w:rPr/>
        <w:t>that</w:t>
      </w:r>
      <w:r>
        <w:rPr>
          <w:spacing w:val="39"/>
        </w:rPr>
        <w:t> </w:t>
      </w:r>
      <w:r>
        <w:rPr/>
        <w:t>would result from a failure to grant the requested variance. The Harvey Cedars Governing Body requires that</w:t>
      </w:r>
      <w:r>
        <w:rPr>
          <w:spacing w:val="80"/>
        </w:rPr>
        <w:t> </w:t>
      </w:r>
      <w:r>
        <w:rPr/>
        <w:t>the variance be exceptional, unusual, and peculiar to the property involved. Mere economic or financial hardship alone is not exceptional. Inconvenience, aesthetic considerations, physical handicaps, personal preferences, or the disapproval of one's neighbors likewise cannot, as a rule, qualify as an exceptional hardship. All of these problems can be resolved through other means without granting a variance, even if the alternative is more expensive, or requires the property owner to build elsewhere or put the parcel to a different use than originally intended.</w:t>
      </w:r>
    </w:p>
    <w:p>
      <w:pPr>
        <w:pStyle w:val="BodyText"/>
        <w:spacing w:line="247" w:lineRule="auto" w:before="116"/>
        <w:ind w:left="360" w:right="359"/>
        <w:jc w:val="both"/>
      </w:pPr>
      <w:r>
        <w:rPr/>
        <w:t>HIGHEST ADJACENT GRADE — The highest natural elevation of the ground surface prior to construction next to the proposed or existing walls of a structure.</w:t>
      </w:r>
    </w:p>
    <w:p>
      <w:pPr>
        <w:pStyle w:val="BodyText"/>
        <w:spacing w:before="119"/>
        <w:ind w:left="360"/>
        <w:jc w:val="both"/>
      </w:pPr>
      <w:r>
        <w:rPr/>
        <w:t>HISTORIC</w:t>
      </w:r>
      <w:r>
        <w:rPr>
          <w:spacing w:val="-8"/>
        </w:rPr>
        <w:t> </w:t>
      </w:r>
      <w:r>
        <w:rPr/>
        <w:t>STRUCTURE</w:t>
      </w:r>
      <w:r>
        <w:rPr>
          <w:spacing w:val="-1"/>
        </w:rPr>
        <w:t> </w:t>
      </w:r>
      <w:r>
        <w:rPr/>
        <w:t>—</w:t>
      </w:r>
      <w:r>
        <w:rPr>
          <w:spacing w:val="-5"/>
        </w:rPr>
        <w:t> </w:t>
      </w:r>
      <w:r>
        <w:rPr/>
        <w:t>Any</w:t>
      </w:r>
      <w:r>
        <w:rPr>
          <w:spacing w:val="-4"/>
        </w:rPr>
        <w:t> </w:t>
      </w:r>
      <w:r>
        <w:rPr/>
        <w:t>structure</w:t>
      </w:r>
      <w:r>
        <w:rPr>
          <w:spacing w:val="-5"/>
        </w:rPr>
        <w:t> </w:t>
      </w:r>
      <w:r>
        <w:rPr/>
        <w:t>that</w:t>
      </w:r>
      <w:r>
        <w:rPr>
          <w:spacing w:val="-5"/>
        </w:rPr>
        <w:t> is:</w:t>
      </w:r>
    </w:p>
    <w:p>
      <w:pPr>
        <w:pStyle w:val="ListParagraph"/>
        <w:numPr>
          <w:ilvl w:val="0"/>
          <w:numId w:val="250"/>
        </w:numPr>
        <w:tabs>
          <w:tab w:pos="1320" w:val="left" w:leader="none"/>
        </w:tabs>
        <w:spacing w:line="247" w:lineRule="auto" w:before="187" w:after="0"/>
        <w:ind w:left="1320" w:right="354" w:hanging="480"/>
        <w:jc w:val="both"/>
        <w:rPr>
          <w:sz w:val="22"/>
        </w:rPr>
      </w:pPr>
      <w:r>
        <w:rPr>
          <w:sz w:val="22"/>
        </w:rPr>
        <w:t>Listed individually in the National Register of Historic Places (a listing maintained by the Department of Interior) or preliminarily determined by the Secretary of the Interior as meeting the requirements for individual listing on the National Register;</w:t>
      </w:r>
    </w:p>
    <w:p>
      <w:pPr>
        <w:pStyle w:val="ListParagraph"/>
        <w:numPr>
          <w:ilvl w:val="0"/>
          <w:numId w:val="250"/>
        </w:numPr>
        <w:tabs>
          <w:tab w:pos="1320" w:val="left" w:leader="none"/>
        </w:tabs>
        <w:spacing w:line="247" w:lineRule="auto" w:before="178" w:after="0"/>
        <w:ind w:left="1320" w:right="352" w:hanging="480"/>
        <w:jc w:val="both"/>
        <w:rPr>
          <w:sz w:val="22"/>
        </w:rPr>
      </w:pPr>
      <w:r>
        <w:rPr>
          <w:sz w:val="22"/>
        </w:rPr>
        <w:t>Certified or preliminarily determined by the Secretary of the Interior as contributing to the historical significance of a registered historic district or a district preliminarily determined by the Secretary to qualify as a registered historic district;</w:t>
      </w:r>
    </w:p>
    <w:p>
      <w:pPr>
        <w:pStyle w:val="ListParagraph"/>
        <w:numPr>
          <w:ilvl w:val="0"/>
          <w:numId w:val="250"/>
        </w:numPr>
        <w:tabs>
          <w:tab w:pos="1320" w:val="left" w:leader="none"/>
        </w:tabs>
        <w:spacing w:line="247" w:lineRule="auto" w:before="178" w:after="0"/>
        <w:ind w:left="1320" w:right="355" w:hanging="480"/>
        <w:jc w:val="both"/>
        <w:rPr>
          <w:sz w:val="22"/>
        </w:rPr>
      </w:pPr>
      <w:r>
        <w:rPr>
          <w:sz w:val="22"/>
        </w:rPr>
        <w:t>Individually listed on a State inventory of historic places in States with historic preservation programs which have been approved by the Secretary of the Interior; or</w:t>
      </w:r>
    </w:p>
    <w:p>
      <w:pPr>
        <w:pStyle w:val="ListParagraph"/>
        <w:numPr>
          <w:ilvl w:val="0"/>
          <w:numId w:val="250"/>
        </w:numPr>
        <w:tabs>
          <w:tab w:pos="1320" w:val="left" w:leader="none"/>
        </w:tabs>
        <w:spacing w:line="247" w:lineRule="auto" w:before="179" w:after="0"/>
        <w:ind w:left="1320" w:right="356" w:hanging="480"/>
        <w:jc w:val="both"/>
        <w:rPr>
          <w:sz w:val="22"/>
        </w:rPr>
      </w:pPr>
      <w:r>
        <w:rPr>
          <w:sz w:val="22"/>
        </w:rPr>
        <w:t>Individually listed on a local inventory of historic places in communities with historic preservation programs that have been certified either:</w:t>
      </w:r>
    </w:p>
    <w:p>
      <w:pPr>
        <w:pStyle w:val="ListParagraph"/>
        <w:numPr>
          <w:ilvl w:val="1"/>
          <w:numId w:val="250"/>
        </w:numPr>
        <w:tabs>
          <w:tab w:pos="1799" w:val="left" w:leader="none"/>
        </w:tabs>
        <w:spacing w:line="240" w:lineRule="auto" w:before="179" w:after="0"/>
        <w:ind w:left="1799" w:right="0" w:hanging="479"/>
        <w:jc w:val="left"/>
        <w:rPr>
          <w:sz w:val="22"/>
        </w:rPr>
      </w:pPr>
      <w:r>
        <w:rPr>
          <w:sz w:val="22"/>
        </w:rPr>
        <w:t>By</w:t>
      </w:r>
      <w:r>
        <w:rPr>
          <w:spacing w:val="-4"/>
          <w:sz w:val="22"/>
        </w:rPr>
        <w:t> </w:t>
      </w:r>
      <w:r>
        <w:rPr>
          <w:sz w:val="22"/>
        </w:rPr>
        <w:t>an</w:t>
      </w:r>
      <w:r>
        <w:rPr>
          <w:spacing w:val="-2"/>
          <w:sz w:val="22"/>
        </w:rPr>
        <w:t> </w:t>
      </w:r>
      <w:r>
        <w:rPr>
          <w:sz w:val="22"/>
        </w:rPr>
        <w:t>approved</w:t>
      </w:r>
      <w:r>
        <w:rPr>
          <w:spacing w:val="-2"/>
          <w:sz w:val="22"/>
        </w:rPr>
        <w:t> </w:t>
      </w:r>
      <w:r>
        <w:rPr>
          <w:sz w:val="22"/>
        </w:rPr>
        <w:t>State</w:t>
      </w:r>
      <w:r>
        <w:rPr>
          <w:spacing w:val="-3"/>
          <w:sz w:val="22"/>
        </w:rPr>
        <w:t> </w:t>
      </w:r>
      <w:r>
        <w:rPr>
          <w:sz w:val="22"/>
        </w:rPr>
        <w:t>program</w:t>
      </w:r>
      <w:r>
        <w:rPr>
          <w:spacing w:val="-2"/>
          <w:sz w:val="22"/>
        </w:rPr>
        <w:t> </w:t>
      </w:r>
      <w:r>
        <w:rPr>
          <w:sz w:val="22"/>
        </w:rPr>
        <w:t>as determined</w:t>
      </w:r>
      <w:r>
        <w:rPr>
          <w:spacing w:val="-2"/>
          <w:sz w:val="22"/>
        </w:rPr>
        <w:t> </w:t>
      </w:r>
      <w:r>
        <w:rPr>
          <w:sz w:val="22"/>
        </w:rPr>
        <w:t>by</w:t>
      </w:r>
      <w:r>
        <w:rPr>
          <w:spacing w:val="-2"/>
          <w:sz w:val="22"/>
        </w:rPr>
        <w:t> </w:t>
      </w:r>
      <w:r>
        <w:rPr>
          <w:sz w:val="22"/>
        </w:rPr>
        <w:t>the</w:t>
      </w:r>
      <w:r>
        <w:rPr>
          <w:spacing w:val="-2"/>
          <w:sz w:val="22"/>
        </w:rPr>
        <w:t> </w:t>
      </w:r>
      <w:r>
        <w:rPr>
          <w:sz w:val="22"/>
        </w:rPr>
        <w:t>Secretary of</w:t>
      </w:r>
      <w:r>
        <w:rPr>
          <w:spacing w:val="-2"/>
          <w:sz w:val="22"/>
        </w:rPr>
        <w:t> </w:t>
      </w:r>
      <w:r>
        <w:rPr>
          <w:sz w:val="22"/>
        </w:rPr>
        <w:t>the</w:t>
      </w:r>
      <w:r>
        <w:rPr>
          <w:spacing w:val="-3"/>
          <w:sz w:val="22"/>
        </w:rPr>
        <w:t> </w:t>
      </w:r>
      <w:r>
        <w:rPr>
          <w:sz w:val="22"/>
        </w:rPr>
        <w:t>Interior;</w:t>
      </w:r>
      <w:r>
        <w:rPr>
          <w:spacing w:val="-2"/>
          <w:sz w:val="22"/>
        </w:rPr>
        <w:t> </w:t>
      </w:r>
      <w:r>
        <w:rPr>
          <w:spacing w:val="-5"/>
          <w:sz w:val="22"/>
        </w:rPr>
        <w:t>or</w:t>
      </w:r>
    </w:p>
    <w:p>
      <w:pPr>
        <w:pStyle w:val="ListParagraph"/>
        <w:numPr>
          <w:ilvl w:val="1"/>
          <w:numId w:val="250"/>
        </w:numPr>
        <w:tabs>
          <w:tab w:pos="1799" w:val="left" w:leader="none"/>
        </w:tabs>
        <w:spacing w:line="240" w:lineRule="auto" w:before="187" w:after="0"/>
        <w:ind w:left="1799" w:right="0" w:hanging="479"/>
        <w:jc w:val="left"/>
        <w:rPr>
          <w:sz w:val="22"/>
        </w:rPr>
      </w:pPr>
      <w:r>
        <w:rPr>
          <w:sz w:val="22"/>
        </w:rPr>
        <w:t>Directly</w:t>
      </w:r>
      <w:r>
        <w:rPr>
          <w:spacing w:val="-2"/>
          <w:sz w:val="22"/>
        </w:rPr>
        <w:t> </w:t>
      </w:r>
      <w:r>
        <w:rPr>
          <w:sz w:val="22"/>
        </w:rPr>
        <w:t>by</w:t>
      </w:r>
      <w:r>
        <w:rPr>
          <w:spacing w:val="-1"/>
          <w:sz w:val="22"/>
        </w:rPr>
        <w:t> </w:t>
      </w:r>
      <w:r>
        <w:rPr>
          <w:sz w:val="22"/>
        </w:rPr>
        <w:t>the</w:t>
      </w:r>
      <w:r>
        <w:rPr>
          <w:spacing w:val="-3"/>
          <w:sz w:val="22"/>
        </w:rPr>
        <w:t> </w:t>
      </w:r>
      <w:r>
        <w:rPr>
          <w:sz w:val="22"/>
        </w:rPr>
        <w:t>Secretary</w:t>
      </w:r>
      <w:r>
        <w:rPr>
          <w:spacing w:val="1"/>
          <w:sz w:val="22"/>
        </w:rPr>
        <w:t> </w:t>
      </w:r>
      <w:r>
        <w:rPr>
          <w:sz w:val="22"/>
        </w:rPr>
        <w:t>of</w:t>
      </w:r>
      <w:r>
        <w:rPr>
          <w:spacing w:val="-1"/>
          <w:sz w:val="22"/>
        </w:rPr>
        <w:t> </w:t>
      </w:r>
      <w:r>
        <w:rPr>
          <w:sz w:val="22"/>
        </w:rPr>
        <w:t>the</w:t>
      </w:r>
      <w:r>
        <w:rPr>
          <w:spacing w:val="-3"/>
          <w:sz w:val="22"/>
        </w:rPr>
        <w:t> </w:t>
      </w:r>
      <w:r>
        <w:rPr>
          <w:sz w:val="22"/>
        </w:rPr>
        <w:t>Interior</w:t>
      </w:r>
      <w:r>
        <w:rPr>
          <w:spacing w:val="-1"/>
          <w:sz w:val="22"/>
        </w:rPr>
        <w:t> </w:t>
      </w:r>
      <w:r>
        <w:rPr>
          <w:sz w:val="22"/>
        </w:rPr>
        <w:t>in</w:t>
      </w:r>
      <w:r>
        <w:rPr>
          <w:spacing w:val="-1"/>
          <w:sz w:val="22"/>
        </w:rPr>
        <w:t> </w:t>
      </w:r>
      <w:r>
        <w:rPr>
          <w:sz w:val="22"/>
        </w:rPr>
        <w:t>States</w:t>
      </w:r>
      <w:r>
        <w:rPr>
          <w:spacing w:val="-3"/>
          <w:sz w:val="22"/>
        </w:rPr>
        <w:t> </w:t>
      </w:r>
      <w:r>
        <w:rPr>
          <w:sz w:val="22"/>
        </w:rPr>
        <w:t>without</w:t>
      </w:r>
      <w:r>
        <w:rPr>
          <w:spacing w:val="1"/>
          <w:sz w:val="22"/>
        </w:rPr>
        <w:t> </w:t>
      </w:r>
      <w:r>
        <w:rPr>
          <w:sz w:val="22"/>
        </w:rPr>
        <w:t>approved</w:t>
      </w:r>
      <w:r>
        <w:rPr>
          <w:spacing w:val="-1"/>
          <w:sz w:val="22"/>
        </w:rPr>
        <w:t> </w:t>
      </w:r>
      <w:r>
        <w:rPr>
          <w:spacing w:val="-2"/>
          <w:sz w:val="22"/>
        </w:rPr>
        <w:t>programs.</w:t>
      </w:r>
    </w:p>
    <w:p>
      <w:pPr>
        <w:pStyle w:val="ListParagraph"/>
        <w:spacing w:after="0" w:line="240" w:lineRule="auto"/>
        <w:jc w:val="left"/>
        <w:rPr>
          <w:sz w:val="22"/>
        </w:rPr>
        <w:sectPr>
          <w:headerReference w:type="default" r:id="rId571"/>
          <w:footerReference w:type="default" r:id="rId572"/>
          <w:pgSz w:w="12240" w:h="15840"/>
          <w:pgMar w:header="631" w:footer="609" w:top="1140" w:bottom="800" w:left="1080" w:right="1080"/>
        </w:sectPr>
      </w:pPr>
    </w:p>
    <w:p>
      <w:pPr>
        <w:pStyle w:val="BodyText"/>
        <w:spacing w:before="37"/>
      </w:pPr>
    </w:p>
    <w:p>
      <w:pPr>
        <w:pStyle w:val="BodyText"/>
        <w:spacing w:line="247" w:lineRule="auto" w:before="0"/>
        <w:ind w:left="360"/>
      </w:pPr>
      <w:r>
        <w:rPr/>
        <w:t>LAWFULLY</w:t>
      </w:r>
      <w:r>
        <w:rPr>
          <w:spacing w:val="-3"/>
        </w:rPr>
        <w:t> </w:t>
      </w:r>
      <w:r>
        <w:rPr/>
        <w:t>EXISTING</w:t>
      </w:r>
      <w:r>
        <w:rPr>
          <w:spacing w:val="-4"/>
        </w:rPr>
        <w:t> </w:t>
      </w:r>
      <w:r>
        <w:rPr/>
        <w:t>—</w:t>
      </w:r>
      <w:r>
        <w:rPr>
          <w:spacing w:val="-4"/>
        </w:rPr>
        <w:t> </w:t>
      </w:r>
      <w:r>
        <w:rPr/>
        <w:t>Per</w:t>
      </w:r>
      <w:r>
        <w:rPr>
          <w:spacing w:val="-3"/>
        </w:rPr>
        <w:t> </w:t>
      </w:r>
      <w:r>
        <w:rPr/>
        <w:t>the</w:t>
      </w:r>
      <w:r>
        <w:rPr>
          <w:spacing w:val="-3"/>
        </w:rPr>
        <w:t> </w:t>
      </w:r>
      <w:r>
        <w:rPr/>
        <w:t>FHACA,</w:t>
      </w:r>
      <w:r>
        <w:rPr>
          <w:spacing w:val="-3"/>
        </w:rPr>
        <w:t> </w:t>
      </w:r>
      <w:r>
        <w:rPr/>
        <w:t>means</w:t>
      </w:r>
      <w:r>
        <w:rPr>
          <w:spacing w:val="-3"/>
        </w:rPr>
        <w:t> </w:t>
      </w:r>
      <w:r>
        <w:rPr/>
        <w:t>an</w:t>
      </w:r>
      <w:r>
        <w:rPr>
          <w:spacing w:val="-3"/>
        </w:rPr>
        <w:t> </w:t>
      </w:r>
      <w:r>
        <w:rPr/>
        <w:t>existing</w:t>
      </w:r>
      <w:r>
        <w:rPr>
          <w:spacing w:val="-3"/>
        </w:rPr>
        <w:t> </w:t>
      </w:r>
      <w:r>
        <w:rPr/>
        <w:t>fill,</w:t>
      </w:r>
      <w:r>
        <w:rPr>
          <w:spacing w:val="-3"/>
        </w:rPr>
        <w:t> </w:t>
      </w:r>
      <w:r>
        <w:rPr/>
        <w:t>structure</w:t>
      </w:r>
      <w:r>
        <w:rPr>
          <w:spacing w:val="-3"/>
        </w:rPr>
        <w:t> </w:t>
      </w:r>
      <w:r>
        <w:rPr/>
        <w:t>and/or</w:t>
      </w:r>
      <w:r>
        <w:rPr>
          <w:spacing w:val="-4"/>
        </w:rPr>
        <w:t> </w:t>
      </w:r>
      <w:r>
        <w:rPr/>
        <w:t>use,</w:t>
      </w:r>
      <w:r>
        <w:rPr>
          <w:spacing w:val="-3"/>
        </w:rPr>
        <w:t> </w:t>
      </w:r>
      <w:r>
        <w:rPr/>
        <w:t>which</w:t>
      </w:r>
      <w:r>
        <w:rPr>
          <w:spacing w:val="-3"/>
        </w:rPr>
        <w:t> </w:t>
      </w:r>
      <w:r>
        <w:rPr/>
        <w:t>meets</w:t>
      </w:r>
      <w:r>
        <w:rPr>
          <w:spacing w:val="-3"/>
        </w:rPr>
        <w:t> </w:t>
      </w:r>
      <w:r>
        <w:rPr/>
        <w:t>all Federal, State, and local laws, and which is not in violation of the FHACA because it was established:</w:t>
      </w:r>
    </w:p>
    <w:p>
      <w:pPr>
        <w:pStyle w:val="ListParagraph"/>
        <w:numPr>
          <w:ilvl w:val="0"/>
          <w:numId w:val="251"/>
        </w:numPr>
        <w:tabs>
          <w:tab w:pos="1319" w:val="left" w:leader="none"/>
        </w:tabs>
        <w:spacing w:line="240" w:lineRule="auto" w:before="179" w:after="0"/>
        <w:ind w:left="1319" w:right="0" w:hanging="479"/>
        <w:jc w:val="left"/>
        <w:rPr>
          <w:sz w:val="22"/>
        </w:rPr>
      </w:pPr>
      <w:r>
        <w:rPr>
          <w:sz w:val="22"/>
        </w:rPr>
        <w:t>Prior</w:t>
      </w:r>
      <w:r>
        <w:rPr>
          <w:spacing w:val="-3"/>
          <w:sz w:val="22"/>
        </w:rPr>
        <w:t> </w:t>
      </w:r>
      <w:r>
        <w:rPr>
          <w:sz w:val="22"/>
        </w:rPr>
        <w:t>to</w:t>
      </w:r>
      <w:r>
        <w:rPr>
          <w:spacing w:val="-1"/>
          <w:sz w:val="22"/>
        </w:rPr>
        <w:t> </w:t>
      </w:r>
      <w:r>
        <w:rPr>
          <w:sz w:val="22"/>
        </w:rPr>
        <w:t>January</w:t>
      </w:r>
      <w:r>
        <w:rPr>
          <w:spacing w:val="-1"/>
          <w:sz w:val="22"/>
        </w:rPr>
        <w:t> </w:t>
      </w:r>
      <w:r>
        <w:rPr>
          <w:sz w:val="22"/>
        </w:rPr>
        <w:t>31,</w:t>
      </w:r>
      <w:r>
        <w:rPr>
          <w:spacing w:val="-1"/>
          <w:sz w:val="22"/>
        </w:rPr>
        <w:t> </w:t>
      </w:r>
      <w:r>
        <w:rPr>
          <w:sz w:val="22"/>
        </w:rPr>
        <w:t>1980;</w:t>
      </w:r>
      <w:r>
        <w:rPr>
          <w:spacing w:val="-1"/>
          <w:sz w:val="22"/>
        </w:rPr>
        <w:t> </w:t>
      </w:r>
      <w:r>
        <w:rPr>
          <w:spacing w:val="-5"/>
          <w:sz w:val="22"/>
        </w:rPr>
        <w:t>or</w:t>
      </w:r>
    </w:p>
    <w:p>
      <w:pPr>
        <w:pStyle w:val="ListParagraph"/>
        <w:numPr>
          <w:ilvl w:val="0"/>
          <w:numId w:val="251"/>
        </w:numPr>
        <w:tabs>
          <w:tab w:pos="1320" w:val="left" w:leader="none"/>
        </w:tabs>
        <w:spacing w:line="247" w:lineRule="auto" w:before="187" w:after="0"/>
        <w:ind w:left="1320" w:right="356" w:hanging="480"/>
        <w:jc w:val="left"/>
        <w:rPr>
          <w:sz w:val="22"/>
        </w:rPr>
      </w:pPr>
      <w:r>
        <w:rPr>
          <w:sz w:val="22"/>
        </w:rPr>
        <w:t>On or after January 31, 1980, in accordance with the requirements of the FHACA as it existed at the time the fill, structure and/or use was established.</w:t>
      </w:r>
    </w:p>
    <w:p>
      <w:pPr>
        <w:pStyle w:val="BodyText"/>
        <w:spacing w:before="106"/>
      </w:pPr>
    </w:p>
    <w:p>
      <w:pPr>
        <w:pStyle w:val="BodyText"/>
        <w:spacing w:line="247" w:lineRule="auto" w:before="0"/>
        <w:ind w:left="360" w:right="413"/>
        <w:jc w:val="both"/>
      </w:pPr>
      <w:r>
        <w:rPr/>
        <w:t>Note:</w:t>
      </w:r>
      <w:r>
        <w:rPr>
          <w:spacing w:val="-3"/>
        </w:rPr>
        <w:t> </w:t>
      </w:r>
      <w:r>
        <w:rPr/>
        <w:t>Substantially</w:t>
      </w:r>
      <w:r>
        <w:rPr>
          <w:spacing w:val="-2"/>
        </w:rPr>
        <w:t> </w:t>
      </w:r>
      <w:r>
        <w:rPr/>
        <w:t>damaged</w:t>
      </w:r>
      <w:r>
        <w:rPr>
          <w:spacing w:val="-3"/>
        </w:rPr>
        <w:t> </w:t>
      </w:r>
      <w:r>
        <w:rPr/>
        <w:t>properties</w:t>
      </w:r>
      <w:r>
        <w:rPr>
          <w:spacing w:val="-3"/>
        </w:rPr>
        <w:t> </w:t>
      </w:r>
      <w:r>
        <w:rPr/>
        <w:t>and</w:t>
      </w:r>
      <w:r>
        <w:rPr>
          <w:spacing w:val="-3"/>
        </w:rPr>
        <w:t> </w:t>
      </w:r>
      <w:r>
        <w:rPr/>
        <w:t>substantially</w:t>
      </w:r>
      <w:r>
        <w:rPr>
          <w:spacing w:val="-2"/>
        </w:rPr>
        <w:t> </w:t>
      </w:r>
      <w:r>
        <w:rPr/>
        <w:t>improved</w:t>
      </w:r>
      <w:r>
        <w:rPr>
          <w:spacing w:val="-3"/>
        </w:rPr>
        <w:t> </w:t>
      </w:r>
      <w:r>
        <w:rPr/>
        <w:t>properties</w:t>
      </w:r>
      <w:r>
        <w:rPr>
          <w:spacing w:val="-3"/>
        </w:rPr>
        <w:t> </w:t>
      </w:r>
      <w:r>
        <w:rPr/>
        <w:t>that</w:t>
      </w:r>
      <w:r>
        <w:rPr>
          <w:spacing w:val="-3"/>
        </w:rPr>
        <w:t> </w:t>
      </w:r>
      <w:r>
        <w:rPr/>
        <w:t>have</w:t>
      </w:r>
      <w:r>
        <w:rPr>
          <w:spacing w:val="-3"/>
        </w:rPr>
        <w:t> </w:t>
      </w:r>
      <w:r>
        <w:rPr/>
        <w:t>not</w:t>
      </w:r>
      <w:r>
        <w:rPr>
          <w:spacing w:val="-3"/>
        </w:rPr>
        <w:t> </w:t>
      </w:r>
      <w:r>
        <w:rPr/>
        <w:t>been</w:t>
      </w:r>
      <w:r>
        <w:rPr>
          <w:spacing w:val="-3"/>
        </w:rPr>
        <w:t> </w:t>
      </w:r>
      <w:r>
        <w:rPr/>
        <w:t>elevated are not considered “lawfully existing” for the purposes of the NFIP. This definition is included in this ordinance to clarify the applicability of any more stringent statewide floodplain management standards required under the FHACA.</w:t>
      </w:r>
    </w:p>
    <w:p>
      <w:pPr>
        <w:pStyle w:val="BodyText"/>
        <w:spacing w:line="247" w:lineRule="auto" w:before="118"/>
        <w:ind w:left="360" w:right="354"/>
        <w:jc w:val="both"/>
      </w:pPr>
      <w:r>
        <w:rPr/>
        <w:t>LETTER OF MAP AMENDMENT — A Letter of Map Amendment (LOMA) is an official amendment, by</w:t>
      </w:r>
      <w:r>
        <w:rPr>
          <w:spacing w:val="-8"/>
        </w:rPr>
        <w:t> </w:t>
      </w:r>
      <w:r>
        <w:rPr/>
        <w:t>letter,</w:t>
      </w:r>
      <w:r>
        <w:rPr>
          <w:spacing w:val="-7"/>
        </w:rPr>
        <w:t> </w:t>
      </w:r>
      <w:r>
        <w:rPr/>
        <w:t>to</w:t>
      </w:r>
      <w:r>
        <w:rPr>
          <w:spacing w:val="-8"/>
        </w:rPr>
        <w:t> </w:t>
      </w:r>
      <w:r>
        <w:rPr/>
        <w:t>an</w:t>
      </w:r>
      <w:r>
        <w:rPr>
          <w:spacing w:val="-8"/>
        </w:rPr>
        <w:t> </w:t>
      </w:r>
      <w:r>
        <w:rPr/>
        <w:t>effective</w:t>
      </w:r>
      <w:r>
        <w:rPr>
          <w:spacing w:val="-7"/>
        </w:rPr>
        <w:t> </w:t>
      </w:r>
      <w:r>
        <w:rPr/>
        <w:t>National</w:t>
      </w:r>
      <w:r>
        <w:rPr>
          <w:spacing w:val="-8"/>
        </w:rPr>
        <w:t> </w:t>
      </w:r>
      <w:r>
        <w:rPr/>
        <w:t>Flood</w:t>
      </w:r>
      <w:r>
        <w:rPr>
          <w:spacing w:val="-8"/>
        </w:rPr>
        <w:t> </w:t>
      </w:r>
      <w:r>
        <w:rPr/>
        <w:t>Insurance</w:t>
      </w:r>
      <w:r>
        <w:rPr>
          <w:spacing w:val="-8"/>
        </w:rPr>
        <w:t> </w:t>
      </w:r>
      <w:r>
        <w:rPr/>
        <w:t>Program</w:t>
      </w:r>
      <w:r>
        <w:rPr>
          <w:spacing w:val="-8"/>
        </w:rPr>
        <w:t> </w:t>
      </w:r>
      <w:r>
        <w:rPr/>
        <w:t>(NFIP)</w:t>
      </w:r>
      <w:r>
        <w:rPr>
          <w:spacing w:val="-8"/>
        </w:rPr>
        <w:t> </w:t>
      </w:r>
      <w:r>
        <w:rPr/>
        <w:t>map</w:t>
      </w:r>
      <w:r>
        <w:rPr>
          <w:spacing w:val="-8"/>
        </w:rPr>
        <w:t> </w:t>
      </w:r>
      <w:r>
        <w:rPr/>
        <w:t>that</w:t>
      </w:r>
      <w:r>
        <w:rPr>
          <w:spacing w:val="-8"/>
        </w:rPr>
        <w:t> </w:t>
      </w:r>
      <w:r>
        <w:rPr/>
        <w:t>is</w:t>
      </w:r>
      <w:r>
        <w:rPr>
          <w:spacing w:val="-8"/>
        </w:rPr>
        <w:t> </w:t>
      </w:r>
      <w:r>
        <w:rPr/>
        <w:t>requested</w:t>
      </w:r>
      <w:r>
        <w:rPr>
          <w:spacing w:val="-8"/>
        </w:rPr>
        <w:t> </w:t>
      </w:r>
      <w:r>
        <w:rPr/>
        <w:t>through</w:t>
      </w:r>
      <w:r>
        <w:rPr>
          <w:spacing w:val="-8"/>
        </w:rPr>
        <w:t> </w:t>
      </w:r>
      <w:r>
        <w:rPr/>
        <w:t>the</w:t>
      </w:r>
      <w:r>
        <w:rPr>
          <w:spacing w:val="-8"/>
        </w:rPr>
        <w:t> </w:t>
      </w:r>
      <w:r>
        <w:rPr/>
        <w:t>Letter of Map Change (LOMC) process. A LOMA establishes a property's location in relation to the Special Flood</w:t>
      </w:r>
      <w:r>
        <w:rPr>
          <w:spacing w:val="-6"/>
        </w:rPr>
        <w:t> </w:t>
      </w:r>
      <w:r>
        <w:rPr/>
        <w:t>Hazard</w:t>
      </w:r>
      <w:r>
        <w:rPr>
          <w:spacing w:val="-6"/>
        </w:rPr>
        <w:t> </w:t>
      </w:r>
      <w:r>
        <w:rPr/>
        <w:t>Area</w:t>
      </w:r>
      <w:r>
        <w:rPr>
          <w:spacing w:val="-6"/>
        </w:rPr>
        <w:t> </w:t>
      </w:r>
      <w:r>
        <w:rPr/>
        <w:t>(SFHA).</w:t>
      </w:r>
      <w:r>
        <w:rPr>
          <w:spacing w:val="-6"/>
        </w:rPr>
        <w:t> </w:t>
      </w:r>
      <w:r>
        <w:rPr/>
        <w:t>LOMAs</w:t>
      </w:r>
      <w:r>
        <w:rPr>
          <w:spacing w:val="-6"/>
        </w:rPr>
        <w:t> </w:t>
      </w:r>
      <w:r>
        <w:rPr/>
        <w:t>are</w:t>
      </w:r>
      <w:r>
        <w:rPr>
          <w:spacing w:val="-6"/>
        </w:rPr>
        <w:t> </w:t>
      </w:r>
      <w:r>
        <w:rPr/>
        <w:t>usually</w:t>
      </w:r>
      <w:r>
        <w:rPr>
          <w:spacing w:val="-6"/>
        </w:rPr>
        <w:t> </w:t>
      </w:r>
      <w:r>
        <w:rPr/>
        <w:t>issued</w:t>
      </w:r>
      <w:r>
        <w:rPr>
          <w:spacing w:val="-6"/>
        </w:rPr>
        <w:t> </w:t>
      </w:r>
      <w:r>
        <w:rPr/>
        <w:t>because</w:t>
      </w:r>
      <w:r>
        <w:rPr>
          <w:spacing w:val="-6"/>
        </w:rPr>
        <w:t> </w:t>
      </w:r>
      <w:r>
        <w:rPr/>
        <w:t>a</w:t>
      </w:r>
      <w:r>
        <w:rPr>
          <w:spacing w:val="-7"/>
        </w:rPr>
        <w:t> </w:t>
      </w:r>
      <w:r>
        <w:rPr/>
        <w:t>property</w:t>
      </w:r>
      <w:r>
        <w:rPr>
          <w:spacing w:val="-6"/>
        </w:rPr>
        <w:t> </w:t>
      </w:r>
      <w:r>
        <w:rPr/>
        <w:t>has</w:t>
      </w:r>
      <w:r>
        <w:rPr>
          <w:spacing w:val="-6"/>
        </w:rPr>
        <w:t> </w:t>
      </w:r>
      <w:r>
        <w:rPr/>
        <w:t>been</w:t>
      </w:r>
      <w:r>
        <w:rPr>
          <w:spacing w:val="-6"/>
        </w:rPr>
        <w:t> </w:t>
      </w:r>
      <w:r>
        <w:rPr/>
        <w:t>inadvertently</w:t>
      </w:r>
      <w:r>
        <w:rPr>
          <w:spacing w:val="-5"/>
        </w:rPr>
        <w:t> </w:t>
      </w:r>
      <w:r>
        <w:rPr/>
        <w:t>mapped as being in the floodplain but is actually on natural high ground above the base flood elevation. Because a LOMA officially amends the effective NFIP map, it is a public record that the community must maintain. Any LOMA should be noted on the community's master flood map and filed by panel number in an accessible location.</w:t>
      </w:r>
    </w:p>
    <w:p>
      <w:pPr>
        <w:pStyle w:val="BodyText"/>
        <w:spacing w:line="247" w:lineRule="auto" w:before="115"/>
        <w:ind w:left="360" w:right="350"/>
        <w:jc w:val="both"/>
      </w:pPr>
      <w:r>
        <w:rPr/>
        <w:t>LETTER OF MAP CHANGE — The Letter of Map Change (LOMC) process is a service provided by FEMA for a fee that allows the public to request a change in flood zone designation in an Area of Special Flood Hazard on a Flood Insurance Rate Map (FIRM). Conditional Letters of Map Revision, Conditional Letters</w:t>
      </w:r>
      <w:r>
        <w:rPr>
          <w:spacing w:val="-1"/>
        </w:rPr>
        <w:t> </w:t>
      </w:r>
      <w:r>
        <w:rPr/>
        <w:t>of</w:t>
      </w:r>
      <w:r>
        <w:rPr>
          <w:spacing w:val="-2"/>
        </w:rPr>
        <w:t> </w:t>
      </w:r>
      <w:r>
        <w:rPr/>
        <w:t>Map</w:t>
      </w:r>
      <w:r>
        <w:rPr>
          <w:spacing w:val="-2"/>
        </w:rPr>
        <w:t> </w:t>
      </w:r>
      <w:r>
        <w:rPr/>
        <w:t>Revision</w:t>
      </w:r>
      <w:r>
        <w:rPr>
          <w:spacing w:val="-1"/>
        </w:rPr>
        <w:t> </w:t>
      </w:r>
      <w:r>
        <w:rPr/>
        <w:t>–</w:t>
      </w:r>
      <w:r>
        <w:rPr>
          <w:spacing w:val="-2"/>
        </w:rPr>
        <w:t> </w:t>
      </w:r>
      <w:r>
        <w:rPr/>
        <w:t>Fill,</w:t>
      </w:r>
      <w:r>
        <w:rPr>
          <w:spacing w:val="-1"/>
        </w:rPr>
        <w:t> </w:t>
      </w:r>
      <w:r>
        <w:rPr/>
        <w:t>Letters</w:t>
      </w:r>
      <w:r>
        <w:rPr>
          <w:spacing w:val="-1"/>
        </w:rPr>
        <w:t> </w:t>
      </w:r>
      <w:r>
        <w:rPr/>
        <w:t>of</w:t>
      </w:r>
      <w:r>
        <w:rPr>
          <w:spacing w:val="-2"/>
        </w:rPr>
        <w:t> </w:t>
      </w:r>
      <w:r>
        <w:rPr/>
        <w:t>Map</w:t>
      </w:r>
      <w:r>
        <w:rPr>
          <w:spacing w:val="-2"/>
        </w:rPr>
        <w:t> </w:t>
      </w:r>
      <w:r>
        <w:rPr/>
        <w:t>Revision,</w:t>
      </w:r>
      <w:r>
        <w:rPr>
          <w:spacing w:val="-1"/>
        </w:rPr>
        <w:t> </w:t>
      </w:r>
      <w:r>
        <w:rPr/>
        <w:t>Letters</w:t>
      </w:r>
      <w:r>
        <w:rPr>
          <w:spacing w:val="-1"/>
        </w:rPr>
        <w:t> </w:t>
      </w:r>
      <w:r>
        <w:rPr/>
        <w:t>of</w:t>
      </w:r>
      <w:r>
        <w:rPr>
          <w:spacing w:val="-2"/>
        </w:rPr>
        <w:t> </w:t>
      </w:r>
      <w:r>
        <w:rPr/>
        <w:t>Map</w:t>
      </w:r>
      <w:r>
        <w:rPr>
          <w:spacing w:val="-2"/>
        </w:rPr>
        <w:t> </w:t>
      </w:r>
      <w:r>
        <w:rPr/>
        <w:t>Revision-Fill, and</w:t>
      </w:r>
      <w:r>
        <w:rPr>
          <w:spacing w:val="-2"/>
        </w:rPr>
        <w:t> </w:t>
      </w:r>
      <w:r>
        <w:rPr/>
        <w:t>Letters</w:t>
      </w:r>
      <w:r>
        <w:rPr>
          <w:spacing w:val="-1"/>
        </w:rPr>
        <w:t> </w:t>
      </w:r>
      <w:r>
        <w:rPr/>
        <w:t>of</w:t>
      </w:r>
      <w:r>
        <w:rPr>
          <w:spacing w:val="-2"/>
        </w:rPr>
        <w:t> </w:t>
      </w:r>
      <w:r>
        <w:rPr/>
        <w:t>Map Amendment are requested through the Letter of Map Change (LOMC) process.</w:t>
      </w:r>
    </w:p>
    <w:p>
      <w:pPr>
        <w:pStyle w:val="BodyText"/>
        <w:spacing w:line="247" w:lineRule="auto" w:before="117"/>
        <w:ind w:left="360" w:right="352"/>
        <w:jc w:val="both"/>
      </w:pPr>
      <w:r>
        <w:rPr/>
        <w:t>LETTER</w:t>
      </w:r>
      <w:r>
        <w:rPr>
          <w:spacing w:val="40"/>
        </w:rPr>
        <w:t> </w:t>
      </w:r>
      <w:r>
        <w:rPr/>
        <w:t>OF</w:t>
      </w:r>
      <w:r>
        <w:rPr>
          <w:spacing w:val="40"/>
        </w:rPr>
        <w:t> </w:t>
      </w:r>
      <w:r>
        <w:rPr/>
        <w:t>MAP</w:t>
      </w:r>
      <w:r>
        <w:rPr>
          <w:spacing w:val="40"/>
        </w:rPr>
        <w:t> </w:t>
      </w:r>
      <w:r>
        <w:rPr/>
        <w:t>REVISION</w:t>
      </w:r>
      <w:r>
        <w:rPr>
          <w:spacing w:val="40"/>
        </w:rPr>
        <w:t> </w:t>
      </w:r>
      <w:r>
        <w:rPr/>
        <w:t>—</w:t>
      </w:r>
      <w:r>
        <w:rPr>
          <w:spacing w:val="40"/>
        </w:rPr>
        <w:t> </w:t>
      </w:r>
      <w:r>
        <w:rPr/>
        <w:t>A</w:t>
      </w:r>
      <w:r>
        <w:rPr>
          <w:spacing w:val="40"/>
        </w:rPr>
        <w:t> </w:t>
      </w:r>
      <w:r>
        <w:rPr/>
        <w:t>Letter</w:t>
      </w:r>
      <w:r>
        <w:rPr>
          <w:spacing w:val="40"/>
        </w:rPr>
        <w:t> </w:t>
      </w:r>
      <w:r>
        <w:rPr/>
        <w:t>of</w:t>
      </w:r>
      <w:r>
        <w:rPr>
          <w:spacing w:val="40"/>
        </w:rPr>
        <w:t> </w:t>
      </w:r>
      <w:r>
        <w:rPr/>
        <w:t>Map</w:t>
      </w:r>
      <w:r>
        <w:rPr>
          <w:spacing w:val="40"/>
        </w:rPr>
        <w:t> </w:t>
      </w:r>
      <w:r>
        <w:rPr/>
        <w:t>Revision</w:t>
      </w:r>
      <w:r>
        <w:rPr>
          <w:spacing w:val="40"/>
        </w:rPr>
        <w:t> </w:t>
      </w:r>
      <w:r>
        <w:rPr/>
        <w:t>(LOMR)</w:t>
      </w:r>
      <w:r>
        <w:rPr>
          <w:spacing w:val="40"/>
        </w:rPr>
        <w:t> </w:t>
      </w:r>
      <w:r>
        <w:rPr/>
        <w:t>is</w:t>
      </w:r>
      <w:r>
        <w:rPr>
          <w:spacing w:val="40"/>
        </w:rPr>
        <w:t> </w:t>
      </w:r>
      <w:r>
        <w:rPr/>
        <w:t>FEMA's</w:t>
      </w:r>
      <w:r>
        <w:rPr>
          <w:spacing w:val="40"/>
        </w:rPr>
        <w:t> </w:t>
      </w:r>
      <w:r>
        <w:rPr/>
        <w:t>modification</w:t>
      </w:r>
      <w:r>
        <w:rPr>
          <w:spacing w:val="40"/>
        </w:rPr>
        <w:t> </w:t>
      </w:r>
      <w:r>
        <w:rPr/>
        <w:t>to an effective Flood Insurance Rate Map (FIRM). Letter of Map Revisions are generally based on the implementation of physical measures that affect the hydrologic or hydraulic characteristics of a flooding source and thus result in the modification of the existing regulatory floodway, the effective Base Flood Elevations (BFEs), or the Special Flood Hazard Area (SFHA). The LOMR officially revises the Flood Insurance</w:t>
      </w:r>
      <w:r>
        <w:rPr>
          <w:spacing w:val="-7"/>
        </w:rPr>
        <w:t> </w:t>
      </w:r>
      <w:r>
        <w:rPr/>
        <w:t>Rate</w:t>
      </w:r>
      <w:r>
        <w:rPr>
          <w:spacing w:val="-7"/>
        </w:rPr>
        <w:t> </w:t>
      </w:r>
      <w:r>
        <w:rPr/>
        <w:t>Map</w:t>
      </w:r>
      <w:r>
        <w:rPr>
          <w:spacing w:val="-7"/>
        </w:rPr>
        <w:t> </w:t>
      </w:r>
      <w:r>
        <w:rPr/>
        <w:t>(FIRM)</w:t>
      </w:r>
      <w:r>
        <w:rPr>
          <w:spacing w:val="-8"/>
        </w:rPr>
        <w:t> </w:t>
      </w:r>
      <w:r>
        <w:rPr/>
        <w:t>and</w:t>
      </w:r>
      <w:r>
        <w:rPr>
          <w:spacing w:val="-7"/>
        </w:rPr>
        <w:t> </w:t>
      </w:r>
      <w:r>
        <w:rPr/>
        <w:t>sometimes</w:t>
      </w:r>
      <w:r>
        <w:rPr>
          <w:spacing w:val="-7"/>
        </w:rPr>
        <w:t> </w:t>
      </w:r>
      <w:r>
        <w:rPr/>
        <w:t>the</w:t>
      </w:r>
      <w:r>
        <w:rPr>
          <w:spacing w:val="-7"/>
        </w:rPr>
        <w:t> </w:t>
      </w:r>
      <w:r>
        <w:rPr/>
        <w:t>Flood</w:t>
      </w:r>
      <w:r>
        <w:rPr>
          <w:spacing w:val="-8"/>
        </w:rPr>
        <w:t> </w:t>
      </w:r>
      <w:r>
        <w:rPr/>
        <w:t>Insurance</w:t>
      </w:r>
      <w:r>
        <w:rPr>
          <w:spacing w:val="-7"/>
        </w:rPr>
        <w:t> </w:t>
      </w:r>
      <w:r>
        <w:rPr/>
        <w:t>Study</w:t>
      </w:r>
      <w:r>
        <w:rPr>
          <w:spacing w:val="-7"/>
        </w:rPr>
        <w:t> </w:t>
      </w:r>
      <w:r>
        <w:rPr/>
        <w:t>(FIS)</w:t>
      </w:r>
      <w:r>
        <w:rPr>
          <w:spacing w:val="-8"/>
        </w:rPr>
        <w:t> </w:t>
      </w:r>
      <w:r>
        <w:rPr/>
        <w:t>report,</w:t>
      </w:r>
      <w:r>
        <w:rPr>
          <w:spacing w:val="-7"/>
        </w:rPr>
        <w:t> </w:t>
      </w:r>
      <w:r>
        <w:rPr/>
        <w:t>and</w:t>
      </w:r>
      <w:r>
        <w:rPr>
          <w:spacing w:val="-7"/>
        </w:rPr>
        <w:t> </w:t>
      </w:r>
      <w:r>
        <w:rPr/>
        <w:t>when</w:t>
      </w:r>
      <w:r>
        <w:rPr>
          <w:spacing w:val="-8"/>
        </w:rPr>
        <w:t> </w:t>
      </w:r>
      <w:r>
        <w:rPr/>
        <w:t>appropriate, includes a description of the modifications. The LOMR is generally accompanied by an annotated copy</w:t>
      </w:r>
      <w:r>
        <w:rPr>
          <w:spacing w:val="80"/>
        </w:rPr>
        <w:t> </w:t>
      </w:r>
      <w:r>
        <w:rPr/>
        <w:t>of</w:t>
      </w:r>
      <w:r>
        <w:rPr>
          <w:spacing w:val="35"/>
        </w:rPr>
        <w:t> </w:t>
      </w:r>
      <w:r>
        <w:rPr/>
        <w:t>the</w:t>
      </w:r>
      <w:r>
        <w:rPr>
          <w:spacing w:val="36"/>
        </w:rPr>
        <w:t> </w:t>
      </w:r>
      <w:r>
        <w:rPr/>
        <w:t>affected</w:t>
      </w:r>
      <w:r>
        <w:rPr>
          <w:spacing w:val="36"/>
        </w:rPr>
        <w:t> </w:t>
      </w:r>
      <w:r>
        <w:rPr/>
        <w:t>portions</w:t>
      </w:r>
      <w:r>
        <w:rPr>
          <w:spacing w:val="36"/>
        </w:rPr>
        <w:t> </w:t>
      </w:r>
      <w:r>
        <w:rPr/>
        <w:t>of</w:t>
      </w:r>
      <w:r>
        <w:rPr>
          <w:spacing w:val="35"/>
        </w:rPr>
        <w:t> </w:t>
      </w:r>
      <w:r>
        <w:rPr/>
        <w:t>the</w:t>
      </w:r>
      <w:r>
        <w:rPr>
          <w:spacing w:val="36"/>
        </w:rPr>
        <w:t> </w:t>
      </w:r>
      <w:r>
        <w:rPr/>
        <w:t>FIRM</w:t>
      </w:r>
      <w:r>
        <w:rPr>
          <w:spacing w:val="36"/>
        </w:rPr>
        <w:t> </w:t>
      </w:r>
      <w:r>
        <w:rPr/>
        <w:t>or</w:t>
      </w:r>
      <w:r>
        <w:rPr>
          <w:spacing w:val="35"/>
        </w:rPr>
        <w:t> </w:t>
      </w:r>
      <w:r>
        <w:rPr/>
        <w:t>FIS</w:t>
      </w:r>
      <w:r>
        <w:rPr>
          <w:spacing w:val="35"/>
        </w:rPr>
        <w:t> </w:t>
      </w:r>
      <w:r>
        <w:rPr/>
        <w:t>report.</w:t>
      </w:r>
      <w:r>
        <w:rPr>
          <w:spacing w:val="36"/>
        </w:rPr>
        <w:t> </w:t>
      </w:r>
      <w:r>
        <w:rPr/>
        <w:t>Because</w:t>
      </w:r>
      <w:r>
        <w:rPr>
          <w:spacing w:val="36"/>
        </w:rPr>
        <w:t> </w:t>
      </w:r>
      <w:r>
        <w:rPr/>
        <w:t>a</w:t>
      </w:r>
      <w:r>
        <w:rPr>
          <w:spacing w:val="35"/>
        </w:rPr>
        <w:t> </w:t>
      </w:r>
      <w:r>
        <w:rPr/>
        <w:t>LOMR</w:t>
      </w:r>
      <w:r>
        <w:rPr>
          <w:spacing w:val="36"/>
        </w:rPr>
        <w:t> </w:t>
      </w:r>
      <w:r>
        <w:rPr/>
        <w:t>officially</w:t>
      </w:r>
      <w:r>
        <w:rPr>
          <w:spacing w:val="36"/>
        </w:rPr>
        <w:t> </w:t>
      </w:r>
      <w:r>
        <w:rPr/>
        <w:t>revises</w:t>
      </w:r>
      <w:r>
        <w:rPr>
          <w:spacing w:val="36"/>
        </w:rPr>
        <w:t> </w:t>
      </w:r>
      <w:r>
        <w:rPr/>
        <w:t>the</w:t>
      </w:r>
      <w:r>
        <w:rPr>
          <w:spacing w:val="36"/>
        </w:rPr>
        <w:t> </w:t>
      </w:r>
      <w:r>
        <w:rPr/>
        <w:t>effective NFIP map, it is a public record that the community must maintain. Any LOMR should be noted on the community's master flood map and filed by panel number in an accessible location.</w:t>
      </w:r>
    </w:p>
    <w:p>
      <w:pPr>
        <w:pStyle w:val="BodyText"/>
        <w:spacing w:line="247" w:lineRule="auto" w:before="115"/>
        <w:ind w:left="360" w:right="355"/>
        <w:jc w:val="both"/>
      </w:pPr>
      <w:r>
        <w:rPr/>
        <w:t>LETTER OF MAP REVISION FILL — A Letter of Map Revision Based on Fill (LOMR-F) is FEMA's modification of the Special Flood Hazard Area (SFHA) shown on the Flood Insurance Rate Map (FIRM) based</w:t>
      </w:r>
      <w:r>
        <w:rPr>
          <w:spacing w:val="-1"/>
        </w:rPr>
        <w:t> </w:t>
      </w:r>
      <w:r>
        <w:rPr/>
        <w:t>on</w:t>
      </w:r>
      <w:r>
        <w:rPr>
          <w:spacing w:val="-1"/>
        </w:rPr>
        <w:t> </w:t>
      </w:r>
      <w:r>
        <w:rPr/>
        <w:t>the</w:t>
      </w:r>
      <w:r>
        <w:rPr>
          <w:spacing w:val="-1"/>
        </w:rPr>
        <w:t> </w:t>
      </w:r>
      <w:r>
        <w:rPr/>
        <w:t>placement of</w:t>
      </w:r>
      <w:r>
        <w:rPr>
          <w:spacing w:val="-1"/>
        </w:rPr>
        <w:t> </w:t>
      </w:r>
      <w:r>
        <w:rPr/>
        <w:t>fill</w:t>
      </w:r>
      <w:r>
        <w:rPr>
          <w:spacing w:val="-1"/>
        </w:rPr>
        <w:t> </w:t>
      </w:r>
      <w:r>
        <w:rPr/>
        <w:t>outside</w:t>
      </w:r>
      <w:r>
        <w:rPr>
          <w:spacing w:val="-1"/>
        </w:rPr>
        <w:t> </w:t>
      </w:r>
      <w:r>
        <w:rPr/>
        <w:t>the</w:t>
      </w:r>
      <w:r>
        <w:rPr>
          <w:spacing w:val="-1"/>
        </w:rPr>
        <w:t> </w:t>
      </w:r>
      <w:r>
        <w:rPr/>
        <w:t>existing regulatory floodway</w:t>
      </w:r>
      <w:r>
        <w:rPr>
          <w:spacing w:val="-1"/>
        </w:rPr>
        <w:t> </w:t>
      </w:r>
      <w:r>
        <w:rPr/>
        <w:t>may</w:t>
      </w:r>
      <w:r>
        <w:rPr>
          <w:spacing w:val="-1"/>
        </w:rPr>
        <w:t> </w:t>
      </w:r>
      <w:r>
        <w:rPr/>
        <w:t>be</w:t>
      </w:r>
      <w:r>
        <w:rPr>
          <w:spacing w:val="-1"/>
        </w:rPr>
        <w:t> </w:t>
      </w:r>
      <w:r>
        <w:rPr/>
        <w:t>initiated through</w:t>
      </w:r>
      <w:r>
        <w:rPr>
          <w:spacing w:val="-1"/>
        </w:rPr>
        <w:t> </w:t>
      </w:r>
      <w:r>
        <w:rPr/>
        <w:t>the</w:t>
      </w:r>
      <w:r>
        <w:rPr>
          <w:spacing w:val="-1"/>
        </w:rPr>
        <w:t> </w:t>
      </w:r>
      <w:r>
        <w:rPr/>
        <w:t>Letter of</w:t>
      </w:r>
      <w:r>
        <w:rPr>
          <w:spacing w:val="-8"/>
        </w:rPr>
        <w:t> </w:t>
      </w:r>
      <w:r>
        <w:rPr/>
        <w:t>Map</w:t>
      </w:r>
      <w:r>
        <w:rPr>
          <w:spacing w:val="-8"/>
        </w:rPr>
        <w:t> </w:t>
      </w:r>
      <w:r>
        <w:rPr/>
        <w:t>Change</w:t>
      </w:r>
      <w:r>
        <w:rPr>
          <w:spacing w:val="-8"/>
        </w:rPr>
        <w:t> </w:t>
      </w:r>
      <w:r>
        <w:rPr/>
        <w:t>(LOMC)</w:t>
      </w:r>
      <w:r>
        <w:rPr>
          <w:spacing w:val="-8"/>
        </w:rPr>
        <w:t> </w:t>
      </w:r>
      <w:r>
        <w:rPr/>
        <w:t>Process.</w:t>
      </w:r>
      <w:r>
        <w:rPr>
          <w:spacing w:val="-8"/>
        </w:rPr>
        <w:t> </w:t>
      </w:r>
      <w:r>
        <w:rPr/>
        <w:t>Because</w:t>
      </w:r>
      <w:r>
        <w:rPr>
          <w:spacing w:val="-7"/>
        </w:rPr>
        <w:t> </w:t>
      </w:r>
      <w:r>
        <w:rPr/>
        <w:t>a</w:t>
      </w:r>
      <w:r>
        <w:rPr>
          <w:spacing w:val="-8"/>
        </w:rPr>
        <w:t> </w:t>
      </w:r>
      <w:r>
        <w:rPr/>
        <w:t>LOMR-F</w:t>
      </w:r>
      <w:r>
        <w:rPr>
          <w:spacing w:val="-8"/>
        </w:rPr>
        <w:t> </w:t>
      </w:r>
      <w:r>
        <w:rPr/>
        <w:t>officially</w:t>
      </w:r>
      <w:r>
        <w:rPr>
          <w:spacing w:val="-7"/>
        </w:rPr>
        <w:t> </w:t>
      </w:r>
      <w:r>
        <w:rPr/>
        <w:t>revises</w:t>
      </w:r>
      <w:r>
        <w:rPr>
          <w:spacing w:val="-8"/>
        </w:rPr>
        <w:t> </w:t>
      </w:r>
      <w:r>
        <w:rPr/>
        <w:t>the</w:t>
      </w:r>
      <w:r>
        <w:rPr>
          <w:spacing w:val="-8"/>
        </w:rPr>
        <w:t> </w:t>
      </w:r>
      <w:r>
        <w:rPr/>
        <w:t>effective</w:t>
      </w:r>
      <w:r>
        <w:rPr>
          <w:spacing w:val="-7"/>
        </w:rPr>
        <w:t> </w:t>
      </w:r>
      <w:r>
        <w:rPr/>
        <w:t>Flood</w:t>
      </w:r>
      <w:r>
        <w:rPr>
          <w:spacing w:val="-8"/>
        </w:rPr>
        <w:t> </w:t>
      </w:r>
      <w:r>
        <w:rPr/>
        <w:t>Insurance</w:t>
      </w:r>
      <w:r>
        <w:rPr>
          <w:spacing w:val="-8"/>
        </w:rPr>
        <w:t> </w:t>
      </w:r>
      <w:r>
        <w:rPr/>
        <w:t>Rate Map (FIRM) map, it is a public record that the community must maintain. Any LOMR-F should be noted on the community’s master flood map and filed by panel number in an accessible location.</w:t>
      </w:r>
    </w:p>
    <w:p>
      <w:pPr>
        <w:pStyle w:val="BodyText"/>
        <w:spacing w:line="247" w:lineRule="auto" w:before="116"/>
        <w:ind w:left="360" w:right="353"/>
        <w:jc w:val="both"/>
      </w:pPr>
      <w:r>
        <w:rPr/>
        <w:t>LICENSED</w:t>
      </w:r>
      <w:r>
        <w:rPr>
          <w:spacing w:val="-8"/>
        </w:rPr>
        <w:t> </w:t>
      </w:r>
      <w:r>
        <w:rPr/>
        <w:t>DESIGN</w:t>
      </w:r>
      <w:r>
        <w:rPr>
          <w:spacing w:val="-8"/>
        </w:rPr>
        <w:t> </w:t>
      </w:r>
      <w:r>
        <w:rPr/>
        <w:t>PROFESSIONAL</w:t>
      </w:r>
      <w:r>
        <w:rPr>
          <w:spacing w:val="-7"/>
        </w:rPr>
        <w:t> </w:t>
      </w:r>
      <w:r>
        <w:rPr/>
        <w:t>—</w:t>
      </w:r>
      <w:r>
        <w:rPr>
          <w:spacing w:val="-9"/>
        </w:rPr>
        <w:t> </w:t>
      </w:r>
      <w:r>
        <w:rPr/>
        <w:t>Licensed</w:t>
      </w:r>
      <w:r>
        <w:rPr>
          <w:spacing w:val="-8"/>
        </w:rPr>
        <w:t> </w:t>
      </w:r>
      <w:r>
        <w:rPr/>
        <w:t>design</w:t>
      </w:r>
      <w:r>
        <w:rPr>
          <w:spacing w:val="-8"/>
        </w:rPr>
        <w:t> </w:t>
      </w:r>
      <w:r>
        <w:rPr/>
        <w:t>professional</w:t>
      </w:r>
      <w:r>
        <w:rPr>
          <w:spacing w:val="-8"/>
        </w:rPr>
        <w:t> </w:t>
      </w:r>
      <w:r>
        <w:rPr/>
        <w:t>shall</w:t>
      </w:r>
      <w:r>
        <w:rPr>
          <w:spacing w:val="-8"/>
        </w:rPr>
        <w:t> </w:t>
      </w:r>
      <w:r>
        <w:rPr/>
        <w:t>refer</w:t>
      </w:r>
      <w:r>
        <w:rPr>
          <w:spacing w:val="-8"/>
        </w:rPr>
        <w:t> </w:t>
      </w:r>
      <w:r>
        <w:rPr/>
        <w:t>to</w:t>
      </w:r>
      <w:r>
        <w:rPr>
          <w:spacing w:val="-9"/>
        </w:rPr>
        <w:t> </w:t>
      </w:r>
      <w:r>
        <w:rPr/>
        <w:t>either</w:t>
      </w:r>
      <w:r>
        <w:rPr>
          <w:spacing w:val="-8"/>
        </w:rPr>
        <w:t> </w:t>
      </w:r>
      <w:r>
        <w:rPr/>
        <w:t>a</w:t>
      </w:r>
      <w:r>
        <w:rPr>
          <w:spacing w:val="-9"/>
        </w:rPr>
        <w:t> </w:t>
      </w:r>
      <w:r>
        <w:rPr/>
        <w:t>New</w:t>
      </w:r>
      <w:r>
        <w:rPr>
          <w:spacing w:val="-8"/>
        </w:rPr>
        <w:t> </w:t>
      </w:r>
      <w:r>
        <w:rPr/>
        <w:t>Jersey Licensed Professional Engineer, licensed by the New Jersey State Board of Professional Engineers and Land</w:t>
      </w:r>
      <w:r>
        <w:rPr>
          <w:spacing w:val="-7"/>
        </w:rPr>
        <w:t> </w:t>
      </w:r>
      <w:r>
        <w:rPr/>
        <w:t>Surveyors</w:t>
      </w:r>
      <w:r>
        <w:rPr>
          <w:spacing w:val="-6"/>
        </w:rPr>
        <w:t> </w:t>
      </w:r>
      <w:r>
        <w:rPr/>
        <w:t>or</w:t>
      </w:r>
      <w:r>
        <w:rPr>
          <w:spacing w:val="-6"/>
        </w:rPr>
        <w:t> </w:t>
      </w:r>
      <w:r>
        <w:rPr/>
        <w:t>a</w:t>
      </w:r>
      <w:r>
        <w:rPr>
          <w:spacing w:val="-6"/>
        </w:rPr>
        <w:t> </w:t>
      </w:r>
      <w:r>
        <w:rPr/>
        <w:t>New</w:t>
      </w:r>
      <w:r>
        <w:rPr>
          <w:spacing w:val="-6"/>
        </w:rPr>
        <w:t> </w:t>
      </w:r>
      <w:r>
        <w:rPr/>
        <w:t>Jersey</w:t>
      </w:r>
      <w:r>
        <w:rPr>
          <w:spacing w:val="-6"/>
        </w:rPr>
        <w:t> </w:t>
      </w:r>
      <w:r>
        <w:rPr/>
        <w:t>Licensed</w:t>
      </w:r>
      <w:r>
        <w:rPr>
          <w:spacing w:val="-5"/>
        </w:rPr>
        <w:t> </w:t>
      </w:r>
      <w:r>
        <w:rPr/>
        <w:t>Architect,</w:t>
      </w:r>
      <w:r>
        <w:rPr>
          <w:spacing w:val="-5"/>
        </w:rPr>
        <w:t> </w:t>
      </w:r>
      <w:r>
        <w:rPr/>
        <w:t>licensed</w:t>
      </w:r>
      <w:r>
        <w:rPr>
          <w:spacing w:val="-6"/>
        </w:rPr>
        <w:t> </w:t>
      </w:r>
      <w:r>
        <w:rPr/>
        <w:t>by</w:t>
      </w:r>
      <w:r>
        <w:rPr>
          <w:spacing w:val="-6"/>
        </w:rPr>
        <w:t> </w:t>
      </w:r>
      <w:r>
        <w:rPr/>
        <w:t>the</w:t>
      </w:r>
      <w:r>
        <w:rPr>
          <w:spacing w:val="-6"/>
        </w:rPr>
        <w:t> </w:t>
      </w:r>
      <w:r>
        <w:rPr/>
        <w:t>New</w:t>
      </w:r>
      <w:r>
        <w:rPr>
          <w:spacing w:val="-6"/>
        </w:rPr>
        <w:t> </w:t>
      </w:r>
      <w:r>
        <w:rPr/>
        <w:t>Jersey</w:t>
      </w:r>
      <w:r>
        <w:rPr>
          <w:spacing w:val="-6"/>
        </w:rPr>
        <w:t> </w:t>
      </w:r>
      <w:r>
        <w:rPr/>
        <w:t>State</w:t>
      </w:r>
      <w:r>
        <w:rPr>
          <w:spacing w:val="-5"/>
        </w:rPr>
        <w:t> </w:t>
      </w:r>
      <w:r>
        <w:rPr/>
        <w:t>Board</w:t>
      </w:r>
      <w:r>
        <w:rPr>
          <w:spacing w:val="-6"/>
        </w:rPr>
        <w:t> </w:t>
      </w:r>
      <w:r>
        <w:rPr/>
        <w:t>of</w:t>
      </w:r>
      <w:r>
        <w:rPr>
          <w:spacing w:val="-6"/>
        </w:rPr>
        <w:t> </w:t>
      </w:r>
      <w:r>
        <w:rPr>
          <w:spacing w:val="-2"/>
        </w:rPr>
        <w:t>Architects.</w:t>
      </w:r>
    </w:p>
    <w:p>
      <w:pPr>
        <w:pStyle w:val="BodyText"/>
        <w:spacing w:line="247" w:lineRule="auto" w:before="119"/>
        <w:ind w:left="360" w:right="357"/>
        <w:jc w:val="both"/>
      </w:pPr>
      <w:r>
        <w:rPr/>
        <w:t>LICENSED PROFESSIONAL ENGINEER — A licensed professional engineer shall refer to individuals licensed by the New Jersey State Board of Professional Engineers and Land Surveyors.</w:t>
      </w:r>
    </w:p>
    <w:p>
      <w:pPr>
        <w:pStyle w:val="BodyText"/>
        <w:spacing w:after="0" w:line="247" w:lineRule="auto"/>
        <w:jc w:val="both"/>
        <w:sectPr>
          <w:headerReference w:type="default" r:id="rId573"/>
          <w:footerReference w:type="default" r:id="rId574"/>
          <w:pgSz w:w="12240" w:h="15840"/>
          <w:pgMar w:header="631" w:footer="609" w:top="1140" w:bottom="800" w:left="1080" w:right="1080"/>
        </w:sectPr>
      </w:pPr>
    </w:p>
    <w:p>
      <w:pPr>
        <w:pStyle w:val="BodyText"/>
        <w:spacing w:before="37"/>
      </w:pPr>
    </w:p>
    <w:p>
      <w:pPr>
        <w:pStyle w:val="BodyText"/>
        <w:spacing w:line="247" w:lineRule="auto" w:before="0"/>
        <w:ind w:left="360" w:right="356"/>
        <w:jc w:val="both"/>
      </w:pPr>
      <w:r>
        <w:rPr/>
        <w:t>LIMIT</w:t>
      </w:r>
      <w:r>
        <w:rPr>
          <w:spacing w:val="-9"/>
        </w:rPr>
        <w:t> </w:t>
      </w:r>
      <w:r>
        <w:rPr/>
        <w:t>OF</w:t>
      </w:r>
      <w:r>
        <w:rPr>
          <w:spacing w:val="-9"/>
        </w:rPr>
        <w:t> </w:t>
      </w:r>
      <w:r>
        <w:rPr/>
        <w:t>MODERATE</w:t>
      </w:r>
      <w:r>
        <w:rPr>
          <w:spacing w:val="-8"/>
        </w:rPr>
        <w:t> </w:t>
      </w:r>
      <w:r>
        <w:rPr/>
        <w:t>WAVE</w:t>
      </w:r>
      <w:r>
        <w:rPr>
          <w:spacing w:val="-8"/>
        </w:rPr>
        <w:t> </w:t>
      </w:r>
      <w:r>
        <w:rPr/>
        <w:t>ACTION</w:t>
      </w:r>
      <w:r>
        <w:rPr>
          <w:spacing w:val="-8"/>
        </w:rPr>
        <w:t> </w:t>
      </w:r>
      <w:r>
        <w:rPr/>
        <w:t>(LiMWA)</w:t>
      </w:r>
      <w:r>
        <w:rPr>
          <w:spacing w:val="-8"/>
        </w:rPr>
        <w:t> </w:t>
      </w:r>
      <w:r>
        <w:rPr/>
        <w:t>—</w:t>
      </w:r>
      <w:r>
        <w:rPr>
          <w:spacing w:val="-9"/>
        </w:rPr>
        <w:t> </w:t>
      </w:r>
      <w:r>
        <w:rPr/>
        <w:t>Inland</w:t>
      </w:r>
      <w:r>
        <w:rPr>
          <w:spacing w:val="-8"/>
        </w:rPr>
        <w:t> </w:t>
      </w:r>
      <w:r>
        <w:rPr/>
        <w:t>limit</w:t>
      </w:r>
      <w:r>
        <w:rPr>
          <w:spacing w:val="-8"/>
        </w:rPr>
        <w:t> </w:t>
      </w:r>
      <w:r>
        <w:rPr/>
        <w:t>of</w:t>
      </w:r>
      <w:r>
        <w:rPr>
          <w:spacing w:val="-9"/>
        </w:rPr>
        <w:t> </w:t>
      </w:r>
      <w:r>
        <w:rPr/>
        <w:t>the</w:t>
      </w:r>
      <w:r>
        <w:rPr>
          <w:spacing w:val="-9"/>
        </w:rPr>
        <w:t> </w:t>
      </w:r>
      <w:r>
        <w:rPr/>
        <w:t>area</w:t>
      </w:r>
      <w:r>
        <w:rPr>
          <w:spacing w:val="-8"/>
        </w:rPr>
        <w:t> </w:t>
      </w:r>
      <w:r>
        <w:rPr/>
        <w:t>affected</w:t>
      </w:r>
      <w:r>
        <w:rPr>
          <w:spacing w:val="-8"/>
        </w:rPr>
        <w:t> </w:t>
      </w:r>
      <w:r>
        <w:rPr/>
        <w:t>by</w:t>
      </w:r>
      <w:r>
        <w:rPr>
          <w:spacing w:val="-9"/>
        </w:rPr>
        <w:t> </w:t>
      </w:r>
      <w:r>
        <w:rPr/>
        <w:t>waves</w:t>
      </w:r>
      <w:r>
        <w:rPr>
          <w:spacing w:val="-8"/>
        </w:rPr>
        <w:t> </w:t>
      </w:r>
      <w:r>
        <w:rPr/>
        <w:t>greater than 1.5 feet during the Base Flood. Base Flood conditions between the VE Zone and the LiMWA will be similar to, but less severe than those in the VE Zone.</w:t>
      </w:r>
    </w:p>
    <w:p>
      <w:pPr>
        <w:pStyle w:val="BodyText"/>
        <w:spacing w:line="247" w:lineRule="auto" w:before="119"/>
        <w:ind w:left="360" w:right="352"/>
        <w:jc w:val="both"/>
      </w:pPr>
      <w:r>
        <w:rPr/>
        <w:t>LOCAL</w:t>
      </w:r>
      <w:r>
        <w:rPr>
          <w:spacing w:val="-2"/>
        </w:rPr>
        <w:t> </w:t>
      </w:r>
      <w:r>
        <w:rPr/>
        <w:t>DESIGN</w:t>
      </w:r>
      <w:r>
        <w:rPr>
          <w:spacing w:val="-2"/>
        </w:rPr>
        <w:t> </w:t>
      </w:r>
      <w:r>
        <w:rPr/>
        <w:t>FLOOD</w:t>
      </w:r>
      <w:r>
        <w:rPr>
          <w:spacing w:val="-2"/>
        </w:rPr>
        <w:t> </w:t>
      </w:r>
      <w:r>
        <w:rPr/>
        <w:t>ELEVATION</w:t>
      </w:r>
      <w:r>
        <w:rPr>
          <w:spacing w:val="-1"/>
        </w:rPr>
        <w:t> </w:t>
      </w:r>
      <w:r>
        <w:rPr/>
        <w:t>(LDFE)</w:t>
      </w:r>
      <w:r>
        <w:rPr>
          <w:spacing w:val="-3"/>
        </w:rPr>
        <w:t> </w:t>
      </w:r>
      <w:r>
        <w:rPr/>
        <w:t>—</w:t>
      </w:r>
      <w:r>
        <w:rPr>
          <w:spacing w:val="-2"/>
        </w:rPr>
        <w:t> </w:t>
      </w:r>
      <w:r>
        <w:rPr/>
        <w:t>The</w:t>
      </w:r>
      <w:r>
        <w:rPr>
          <w:spacing w:val="-2"/>
        </w:rPr>
        <w:t> </w:t>
      </w:r>
      <w:r>
        <w:rPr/>
        <w:t>elevation</w:t>
      </w:r>
      <w:r>
        <w:rPr>
          <w:spacing w:val="-1"/>
        </w:rPr>
        <w:t> </w:t>
      </w:r>
      <w:r>
        <w:rPr/>
        <w:t>reflective</w:t>
      </w:r>
      <w:r>
        <w:rPr>
          <w:spacing w:val="-1"/>
        </w:rPr>
        <w:t> </w:t>
      </w:r>
      <w:r>
        <w:rPr/>
        <w:t>of</w:t>
      </w:r>
      <w:r>
        <w:rPr>
          <w:spacing w:val="-2"/>
        </w:rPr>
        <w:t> </w:t>
      </w:r>
      <w:r>
        <w:rPr/>
        <w:t>the</w:t>
      </w:r>
      <w:r>
        <w:rPr>
          <w:spacing w:val="-2"/>
        </w:rPr>
        <w:t> </w:t>
      </w:r>
      <w:r>
        <w:rPr/>
        <w:t>most</w:t>
      </w:r>
      <w:r>
        <w:rPr>
          <w:spacing w:val="-2"/>
        </w:rPr>
        <w:t> </w:t>
      </w:r>
      <w:r>
        <w:rPr/>
        <w:t>recent</w:t>
      </w:r>
      <w:r>
        <w:rPr>
          <w:spacing w:val="-1"/>
        </w:rPr>
        <w:t> </w:t>
      </w:r>
      <w:r>
        <w:rPr/>
        <w:t>available preliminary flood elevation guidance FEMA has provided as depicted on but not limited to Advisory Flood Hazard Area Maps, Work Maps, or Preliminary FIS and FIRM which is also inclusive of freeboard specified by the New Jersey Flood Hazard Area Control Act and Uniform Construction Codes and any additional freeboard</w:t>
      </w:r>
      <w:r>
        <w:rPr>
          <w:spacing w:val="-1"/>
        </w:rPr>
        <w:t> </w:t>
      </w:r>
      <w:r>
        <w:rPr/>
        <w:t>specified in</w:t>
      </w:r>
      <w:r>
        <w:rPr>
          <w:spacing w:val="-1"/>
        </w:rPr>
        <w:t> </w:t>
      </w:r>
      <w:r>
        <w:rPr/>
        <w:t>a</w:t>
      </w:r>
      <w:r>
        <w:rPr>
          <w:spacing w:val="-1"/>
        </w:rPr>
        <w:t> </w:t>
      </w:r>
      <w:r>
        <w:rPr/>
        <w:t>community’s ordinance. In</w:t>
      </w:r>
      <w:r>
        <w:rPr>
          <w:spacing w:val="-1"/>
        </w:rPr>
        <w:t> </w:t>
      </w:r>
      <w:r>
        <w:rPr/>
        <w:t>no</w:t>
      </w:r>
      <w:r>
        <w:rPr>
          <w:spacing w:val="-1"/>
        </w:rPr>
        <w:t> </w:t>
      </w:r>
      <w:r>
        <w:rPr/>
        <w:t>circumstances shall</w:t>
      </w:r>
      <w:r>
        <w:rPr>
          <w:spacing w:val="-1"/>
        </w:rPr>
        <w:t> </w:t>
      </w:r>
      <w:r>
        <w:rPr/>
        <w:t>a</w:t>
      </w:r>
      <w:r>
        <w:rPr>
          <w:spacing w:val="-1"/>
        </w:rPr>
        <w:t> </w:t>
      </w:r>
      <w:r>
        <w:rPr/>
        <w:t>project’s LDFE</w:t>
      </w:r>
      <w:r>
        <w:rPr>
          <w:spacing w:val="-1"/>
        </w:rPr>
        <w:t> </w:t>
      </w:r>
      <w:r>
        <w:rPr/>
        <w:t>be lower</w:t>
      </w:r>
      <w:r>
        <w:rPr>
          <w:spacing w:val="-1"/>
        </w:rPr>
        <w:t> </w:t>
      </w:r>
      <w:r>
        <w:rPr/>
        <w:t>than</w:t>
      </w:r>
      <w:r>
        <w:rPr>
          <w:spacing w:val="-1"/>
        </w:rPr>
        <w:t> </w:t>
      </w:r>
      <w:r>
        <w:rPr/>
        <w:t>a</w:t>
      </w:r>
      <w:r>
        <w:rPr>
          <w:spacing w:val="-1"/>
        </w:rPr>
        <w:t> </w:t>
      </w:r>
      <w:r>
        <w:rPr/>
        <w:t>permit-specified Flood</w:t>
      </w:r>
      <w:r>
        <w:rPr>
          <w:spacing w:val="-1"/>
        </w:rPr>
        <w:t> </w:t>
      </w:r>
      <w:r>
        <w:rPr/>
        <w:t>Hazard</w:t>
      </w:r>
      <w:r>
        <w:rPr>
          <w:spacing w:val="-1"/>
        </w:rPr>
        <w:t> </w:t>
      </w:r>
      <w:r>
        <w:rPr/>
        <w:t>Area</w:t>
      </w:r>
      <w:r>
        <w:rPr>
          <w:spacing w:val="-1"/>
        </w:rPr>
        <w:t> </w:t>
      </w:r>
      <w:r>
        <w:rPr/>
        <w:t>Design</w:t>
      </w:r>
      <w:r>
        <w:rPr>
          <w:spacing w:val="-1"/>
        </w:rPr>
        <w:t> </w:t>
      </w:r>
      <w:r>
        <w:rPr/>
        <w:t>Flood</w:t>
      </w:r>
      <w:r>
        <w:rPr>
          <w:spacing w:val="-1"/>
        </w:rPr>
        <w:t> </w:t>
      </w:r>
      <w:r>
        <w:rPr/>
        <w:t>Elevation or</w:t>
      </w:r>
      <w:r>
        <w:rPr>
          <w:spacing w:val="-1"/>
        </w:rPr>
        <w:t> </w:t>
      </w:r>
      <w:r>
        <w:rPr/>
        <w:t>a</w:t>
      </w:r>
      <w:r>
        <w:rPr>
          <w:spacing w:val="-1"/>
        </w:rPr>
        <w:t> </w:t>
      </w:r>
      <w:r>
        <w:rPr/>
        <w:t>valid</w:t>
      </w:r>
      <w:r>
        <w:rPr>
          <w:spacing w:val="-1"/>
        </w:rPr>
        <w:t> </w:t>
      </w:r>
      <w:r>
        <w:rPr/>
        <w:t>NJDEP</w:t>
      </w:r>
      <w:r>
        <w:rPr>
          <w:spacing w:val="-1"/>
        </w:rPr>
        <w:t> </w:t>
      </w:r>
      <w:r>
        <w:rPr/>
        <w:t>Flood</w:t>
      </w:r>
      <w:r>
        <w:rPr>
          <w:spacing w:val="-1"/>
        </w:rPr>
        <w:t> </w:t>
      </w:r>
      <w:r>
        <w:rPr/>
        <w:t>Hazard Area Verification Letter plus the freeboard as required in ASCE 24 and the effective FEMA Base Flood </w:t>
      </w:r>
      <w:r>
        <w:rPr>
          <w:spacing w:val="-2"/>
        </w:rPr>
        <w:t>Elevation.</w:t>
      </w:r>
    </w:p>
    <w:p>
      <w:pPr>
        <w:pStyle w:val="BodyText"/>
        <w:spacing w:line="247" w:lineRule="auto" w:before="115"/>
        <w:ind w:left="360" w:right="356"/>
        <w:jc w:val="both"/>
      </w:pPr>
      <w:r>
        <w:rPr/>
        <w:t>LOWEST ADJACENT GRADE — The lowest point of ground, patio, or sidewalk slab immediately next a structure, except in AO Zones where it is the natural grade elevation.</w:t>
      </w:r>
    </w:p>
    <w:p>
      <w:pPr>
        <w:pStyle w:val="BodyText"/>
        <w:spacing w:line="247" w:lineRule="auto" w:before="119"/>
        <w:ind w:left="360" w:right="355"/>
        <w:jc w:val="both"/>
      </w:pPr>
      <w:r>
        <w:rPr/>
        <w:t>LOWEST FLOOR — In A Zones, the lowest floor is the top surface of the lowest floor of the lowest enclosed area (including basement). In V Zones and coastal A Zones, the bottom of the lowest horizontal structural</w:t>
      </w:r>
      <w:r>
        <w:rPr>
          <w:spacing w:val="-10"/>
        </w:rPr>
        <w:t> </w:t>
      </w:r>
      <w:r>
        <w:rPr/>
        <w:t>member</w:t>
      </w:r>
      <w:r>
        <w:rPr>
          <w:spacing w:val="-10"/>
        </w:rPr>
        <w:t> </w:t>
      </w:r>
      <w:r>
        <w:rPr/>
        <w:t>of</w:t>
      </w:r>
      <w:r>
        <w:rPr>
          <w:spacing w:val="-11"/>
        </w:rPr>
        <w:t> </w:t>
      </w:r>
      <w:r>
        <w:rPr/>
        <w:t>a</w:t>
      </w:r>
      <w:r>
        <w:rPr>
          <w:spacing w:val="-11"/>
        </w:rPr>
        <w:t> </w:t>
      </w:r>
      <w:r>
        <w:rPr/>
        <w:t>building</w:t>
      </w:r>
      <w:r>
        <w:rPr>
          <w:spacing w:val="-11"/>
        </w:rPr>
        <w:t> </w:t>
      </w:r>
      <w:r>
        <w:rPr/>
        <w:t>is</w:t>
      </w:r>
      <w:r>
        <w:rPr>
          <w:spacing w:val="-11"/>
        </w:rPr>
        <w:t> </w:t>
      </w:r>
      <w:r>
        <w:rPr/>
        <w:t>the</w:t>
      </w:r>
      <w:r>
        <w:rPr>
          <w:spacing w:val="-11"/>
        </w:rPr>
        <w:t> </w:t>
      </w:r>
      <w:r>
        <w:rPr/>
        <w:t>lowest</w:t>
      </w:r>
      <w:r>
        <w:rPr>
          <w:spacing w:val="-11"/>
        </w:rPr>
        <w:t> </w:t>
      </w:r>
      <w:r>
        <w:rPr/>
        <w:t>floor.</w:t>
      </w:r>
      <w:r>
        <w:rPr>
          <w:spacing w:val="-11"/>
        </w:rPr>
        <w:t> </w:t>
      </w:r>
      <w:r>
        <w:rPr/>
        <w:t>An</w:t>
      </w:r>
      <w:r>
        <w:rPr>
          <w:spacing w:val="-11"/>
        </w:rPr>
        <w:t> </w:t>
      </w:r>
      <w:r>
        <w:rPr/>
        <w:t>unfinished</w:t>
      </w:r>
      <w:r>
        <w:rPr>
          <w:spacing w:val="-11"/>
        </w:rPr>
        <w:t> </w:t>
      </w:r>
      <w:r>
        <w:rPr/>
        <w:t>or</w:t>
      </w:r>
      <w:r>
        <w:rPr>
          <w:spacing w:val="-11"/>
        </w:rPr>
        <w:t> </w:t>
      </w:r>
      <w:r>
        <w:rPr/>
        <w:t>flood</w:t>
      </w:r>
      <w:r>
        <w:rPr>
          <w:spacing w:val="-11"/>
        </w:rPr>
        <w:t> </w:t>
      </w:r>
      <w:r>
        <w:rPr/>
        <w:t>resistant</w:t>
      </w:r>
      <w:r>
        <w:rPr>
          <w:spacing w:val="-10"/>
        </w:rPr>
        <w:t> </w:t>
      </w:r>
      <w:r>
        <w:rPr/>
        <w:t>enclosure,</w:t>
      </w:r>
      <w:r>
        <w:rPr>
          <w:spacing w:val="-10"/>
        </w:rPr>
        <w:t> </w:t>
      </w:r>
      <w:r>
        <w:rPr/>
        <w:t>usable</w:t>
      </w:r>
      <w:r>
        <w:rPr>
          <w:spacing w:val="-11"/>
        </w:rPr>
        <w:t> </w:t>
      </w:r>
      <w:r>
        <w:rPr/>
        <w:t>solely for the parking of vehicles, building access or storage in an area other than a basement is not considered a building's lowest floor</w:t>
      </w:r>
      <w:r>
        <w:rPr>
          <w:spacing w:val="-1"/>
        </w:rPr>
        <w:t> </w:t>
      </w:r>
      <w:r>
        <w:rPr/>
        <w:t>provided that such</w:t>
      </w:r>
      <w:r>
        <w:rPr>
          <w:spacing w:val="-1"/>
        </w:rPr>
        <w:t> </w:t>
      </w:r>
      <w:r>
        <w:rPr/>
        <w:t>enclosure is not</w:t>
      </w:r>
      <w:r>
        <w:rPr>
          <w:spacing w:val="-1"/>
        </w:rPr>
        <w:t> </w:t>
      </w:r>
      <w:r>
        <w:rPr/>
        <w:t>built so</w:t>
      </w:r>
      <w:r>
        <w:rPr>
          <w:spacing w:val="-1"/>
        </w:rPr>
        <w:t> </w:t>
      </w:r>
      <w:r>
        <w:rPr/>
        <w:t>as to render</w:t>
      </w:r>
      <w:r>
        <w:rPr>
          <w:spacing w:val="-1"/>
        </w:rPr>
        <w:t> </w:t>
      </w:r>
      <w:r>
        <w:rPr/>
        <w:t>the structure in</w:t>
      </w:r>
      <w:r>
        <w:rPr>
          <w:spacing w:val="-1"/>
        </w:rPr>
        <w:t> </w:t>
      </w:r>
      <w:r>
        <w:rPr/>
        <w:t>violation of other applicable non-elevation design requirements of these regulations.</w:t>
      </w:r>
    </w:p>
    <w:p>
      <w:pPr>
        <w:pStyle w:val="BodyText"/>
        <w:spacing w:line="247" w:lineRule="auto" w:before="116"/>
        <w:ind w:left="360" w:right="356"/>
        <w:jc w:val="both"/>
      </w:pPr>
      <w:r>
        <w:rPr/>
        <w:t>LOWEST</w:t>
      </w:r>
      <w:r>
        <w:rPr>
          <w:spacing w:val="-12"/>
        </w:rPr>
        <w:t> </w:t>
      </w:r>
      <w:r>
        <w:rPr/>
        <w:t>HORIZONTAL</w:t>
      </w:r>
      <w:r>
        <w:rPr>
          <w:spacing w:val="-12"/>
        </w:rPr>
        <w:t> </w:t>
      </w:r>
      <w:r>
        <w:rPr/>
        <w:t>STRUCTURAL</w:t>
      </w:r>
      <w:r>
        <w:rPr>
          <w:spacing w:val="-11"/>
        </w:rPr>
        <w:t> </w:t>
      </w:r>
      <w:r>
        <w:rPr/>
        <w:t>MEMBER</w:t>
      </w:r>
      <w:r>
        <w:rPr>
          <w:spacing w:val="-10"/>
        </w:rPr>
        <w:t> </w:t>
      </w:r>
      <w:r>
        <w:rPr/>
        <w:t>—</w:t>
      </w:r>
      <w:r>
        <w:rPr>
          <w:spacing w:val="-12"/>
        </w:rPr>
        <w:t> </w:t>
      </w:r>
      <w:r>
        <w:rPr/>
        <w:t>In</w:t>
      </w:r>
      <w:r>
        <w:rPr>
          <w:spacing w:val="-12"/>
        </w:rPr>
        <w:t> </w:t>
      </w:r>
      <w:r>
        <w:rPr/>
        <w:t>an</w:t>
      </w:r>
      <w:r>
        <w:rPr>
          <w:spacing w:val="-12"/>
        </w:rPr>
        <w:t> </w:t>
      </w:r>
      <w:r>
        <w:rPr/>
        <w:t>elevated</w:t>
      </w:r>
      <w:r>
        <w:rPr>
          <w:spacing w:val="-11"/>
        </w:rPr>
        <w:t> </w:t>
      </w:r>
      <w:r>
        <w:rPr/>
        <w:t>building</w:t>
      </w:r>
      <w:r>
        <w:rPr>
          <w:spacing w:val="-12"/>
        </w:rPr>
        <w:t> </w:t>
      </w:r>
      <w:r>
        <w:rPr/>
        <w:t>in</w:t>
      </w:r>
      <w:r>
        <w:rPr>
          <w:spacing w:val="-12"/>
        </w:rPr>
        <w:t> </w:t>
      </w:r>
      <w:r>
        <w:rPr/>
        <w:t>a</w:t>
      </w:r>
      <w:r>
        <w:rPr>
          <w:spacing w:val="-12"/>
        </w:rPr>
        <w:t> </w:t>
      </w:r>
      <w:r>
        <w:rPr/>
        <w:t>Coastal</w:t>
      </w:r>
      <w:r>
        <w:rPr>
          <w:spacing w:val="-11"/>
        </w:rPr>
        <w:t> </w:t>
      </w:r>
      <w:r>
        <w:rPr/>
        <w:t>A</w:t>
      </w:r>
      <w:r>
        <w:rPr>
          <w:spacing w:val="-12"/>
        </w:rPr>
        <w:t> </w:t>
      </w:r>
      <w:r>
        <w:rPr/>
        <w:t>or</w:t>
      </w:r>
      <w:r>
        <w:rPr>
          <w:spacing w:val="-12"/>
        </w:rPr>
        <w:t> </w:t>
      </w:r>
      <w:r>
        <w:rPr/>
        <w:t>Coastal High Hazard Zone, the lowest beam, joist, or other horizontal member that supports the building is the lowest</w:t>
      </w:r>
      <w:r>
        <w:rPr>
          <w:spacing w:val="-5"/>
        </w:rPr>
        <w:t> </w:t>
      </w:r>
      <w:r>
        <w:rPr/>
        <w:t>horizontal</w:t>
      </w:r>
      <w:r>
        <w:rPr>
          <w:spacing w:val="-4"/>
        </w:rPr>
        <w:t> </w:t>
      </w:r>
      <w:r>
        <w:rPr/>
        <w:t>structural</w:t>
      </w:r>
      <w:r>
        <w:rPr>
          <w:spacing w:val="-4"/>
        </w:rPr>
        <w:t> </w:t>
      </w:r>
      <w:r>
        <w:rPr/>
        <w:t>member.</w:t>
      </w:r>
      <w:r>
        <w:rPr>
          <w:spacing w:val="-4"/>
        </w:rPr>
        <w:t> </w:t>
      </w:r>
      <w:r>
        <w:rPr/>
        <w:t>Grade</w:t>
      </w:r>
      <w:r>
        <w:rPr>
          <w:spacing w:val="-5"/>
        </w:rPr>
        <w:t> </w:t>
      </w:r>
      <w:r>
        <w:rPr/>
        <w:t>beams</w:t>
      </w:r>
      <w:r>
        <w:rPr>
          <w:spacing w:val="-4"/>
        </w:rPr>
        <w:t> </w:t>
      </w:r>
      <w:r>
        <w:rPr/>
        <w:t>installed</w:t>
      </w:r>
      <w:r>
        <w:rPr>
          <w:spacing w:val="-4"/>
        </w:rPr>
        <w:t> </w:t>
      </w:r>
      <w:r>
        <w:rPr/>
        <w:t>to</w:t>
      </w:r>
      <w:r>
        <w:rPr>
          <w:spacing w:val="-5"/>
        </w:rPr>
        <w:t> </w:t>
      </w:r>
      <w:r>
        <w:rPr/>
        <w:t>support</w:t>
      </w:r>
      <w:r>
        <w:rPr>
          <w:spacing w:val="-5"/>
        </w:rPr>
        <w:t> </w:t>
      </w:r>
      <w:r>
        <w:rPr/>
        <w:t>vertical</w:t>
      </w:r>
      <w:r>
        <w:rPr>
          <w:spacing w:val="-4"/>
        </w:rPr>
        <w:t> </w:t>
      </w:r>
      <w:r>
        <w:rPr/>
        <w:t>foundation</w:t>
      </w:r>
      <w:r>
        <w:rPr>
          <w:spacing w:val="-4"/>
        </w:rPr>
        <w:t> </w:t>
      </w:r>
      <w:r>
        <w:rPr/>
        <w:t>members</w:t>
      </w:r>
      <w:r>
        <w:rPr>
          <w:spacing w:val="-4"/>
        </w:rPr>
        <w:t> </w:t>
      </w:r>
      <w:r>
        <w:rPr/>
        <w:t>where they enter the ground are not considered lowest horizontal members.</w:t>
      </w:r>
    </w:p>
    <w:p>
      <w:pPr>
        <w:pStyle w:val="BodyText"/>
        <w:spacing w:line="247" w:lineRule="auto" w:before="118"/>
        <w:ind w:left="360" w:right="354"/>
        <w:jc w:val="both"/>
      </w:pPr>
      <w:r>
        <w:rPr/>
        <w:t>MANUFACTURED</w:t>
      </w:r>
      <w:r>
        <w:rPr>
          <w:spacing w:val="-6"/>
        </w:rPr>
        <w:t> </w:t>
      </w:r>
      <w:r>
        <w:rPr/>
        <w:t>HOME</w:t>
      </w:r>
      <w:r>
        <w:rPr>
          <w:spacing w:val="-7"/>
        </w:rPr>
        <w:t> </w:t>
      </w:r>
      <w:r>
        <w:rPr/>
        <w:t>—</w:t>
      </w:r>
      <w:r>
        <w:rPr>
          <w:spacing w:val="-7"/>
        </w:rPr>
        <w:t> </w:t>
      </w:r>
      <w:r>
        <w:rPr/>
        <w:t>A</w:t>
      </w:r>
      <w:r>
        <w:rPr>
          <w:spacing w:val="-7"/>
        </w:rPr>
        <w:t> </w:t>
      </w:r>
      <w:r>
        <w:rPr/>
        <w:t>structure</w:t>
      </w:r>
      <w:r>
        <w:rPr>
          <w:spacing w:val="-6"/>
        </w:rPr>
        <w:t> </w:t>
      </w:r>
      <w:r>
        <w:rPr/>
        <w:t>that</w:t>
      </w:r>
      <w:r>
        <w:rPr>
          <w:spacing w:val="-6"/>
        </w:rPr>
        <w:t> </w:t>
      </w:r>
      <w:r>
        <w:rPr/>
        <w:t>is</w:t>
      </w:r>
      <w:r>
        <w:rPr>
          <w:spacing w:val="-7"/>
        </w:rPr>
        <w:t> </w:t>
      </w:r>
      <w:r>
        <w:rPr/>
        <w:t>transportable</w:t>
      </w:r>
      <w:r>
        <w:rPr>
          <w:spacing w:val="-6"/>
        </w:rPr>
        <w:t> </w:t>
      </w:r>
      <w:r>
        <w:rPr/>
        <w:t>in</w:t>
      </w:r>
      <w:r>
        <w:rPr>
          <w:spacing w:val="-7"/>
        </w:rPr>
        <w:t> </w:t>
      </w:r>
      <w:r>
        <w:rPr/>
        <w:t>one</w:t>
      </w:r>
      <w:r>
        <w:rPr>
          <w:spacing w:val="-7"/>
        </w:rPr>
        <w:t> </w:t>
      </w:r>
      <w:r>
        <w:rPr/>
        <w:t>or</w:t>
      </w:r>
      <w:r>
        <w:rPr>
          <w:spacing w:val="-7"/>
        </w:rPr>
        <w:t> </w:t>
      </w:r>
      <w:r>
        <w:rPr/>
        <w:t>more</w:t>
      </w:r>
      <w:r>
        <w:rPr>
          <w:spacing w:val="-7"/>
        </w:rPr>
        <w:t> </w:t>
      </w:r>
      <w:r>
        <w:rPr/>
        <w:t>sections,</w:t>
      </w:r>
      <w:r>
        <w:rPr>
          <w:spacing w:val="-6"/>
        </w:rPr>
        <w:t> </w:t>
      </w:r>
      <w:r>
        <w:rPr/>
        <w:t>eight</w:t>
      </w:r>
      <w:r>
        <w:rPr>
          <w:spacing w:val="-6"/>
        </w:rPr>
        <w:t> </w:t>
      </w:r>
      <w:r>
        <w:rPr/>
        <w:t>feet</w:t>
      </w:r>
      <w:r>
        <w:rPr>
          <w:spacing w:val="-6"/>
        </w:rPr>
        <w:t> </w:t>
      </w:r>
      <w:r>
        <w:rPr/>
        <w:t>or</w:t>
      </w:r>
      <w:r>
        <w:rPr>
          <w:spacing w:val="-7"/>
        </w:rPr>
        <w:t> </w:t>
      </w:r>
      <w:r>
        <w:rPr/>
        <w:t>more in width and greater than 400 square feet, built on a permanent chassis, designed for use with or without a permanent</w:t>
      </w:r>
      <w:r>
        <w:rPr>
          <w:spacing w:val="-3"/>
        </w:rPr>
        <w:t> </w:t>
      </w:r>
      <w:r>
        <w:rPr/>
        <w:t>foundation</w:t>
      </w:r>
      <w:r>
        <w:rPr>
          <w:spacing w:val="-3"/>
        </w:rPr>
        <w:t> </w:t>
      </w:r>
      <w:r>
        <w:rPr/>
        <w:t>when</w:t>
      </w:r>
      <w:r>
        <w:rPr>
          <w:spacing w:val="-3"/>
        </w:rPr>
        <w:t> </w:t>
      </w:r>
      <w:r>
        <w:rPr/>
        <w:t>attached</w:t>
      </w:r>
      <w:r>
        <w:rPr>
          <w:spacing w:val="-2"/>
        </w:rPr>
        <w:t> </w:t>
      </w:r>
      <w:r>
        <w:rPr/>
        <w:t>to</w:t>
      </w:r>
      <w:r>
        <w:rPr>
          <w:spacing w:val="-3"/>
        </w:rPr>
        <w:t> </w:t>
      </w:r>
      <w:r>
        <w:rPr/>
        <w:t>the</w:t>
      </w:r>
      <w:r>
        <w:rPr>
          <w:spacing w:val="-3"/>
        </w:rPr>
        <w:t> </w:t>
      </w:r>
      <w:r>
        <w:rPr/>
        <w:t>required</w:t>
      </w:r>
      <w:r>
        <w:rPr>
          <w:spacing w:val="-3"/>
        </w:rPr>
        <w:t> </w:t>
      </w:r>
      <w:r>
        <w:rPr/>
        <w:t>utilities,</w:t>
      </w:r>
      <w:r>
        <w:rPr>
          <w:spacing w:val="-2"/>
        </w:rPr>
        <w:t> </w:t>
      </w:r>
      <w:r>
        <w:rPr/>
        <w:t>and</w:t>
      </w:r>
      <w:r>
        <w:rPr>
          <w:spacing w:val="-3"/>
        </w:rPr>
        <w:t> </w:t>
      </w:r>
      <w:r>
        <w:rPr/>
        <w:t>constructed</w:t>
      </w:r>
      <w:r>
        <w:rPr>
          <w:spacing w:val="-2"/>
        </w:rPr>
        <w:t> </w:t>
      </w:r>
      <w:r>
        <w:rPr/>
        <w:t>to</w:t>
      </w:r>
      <w:r>
        <w:rPr>
          <w:spacing w:val="-3"/>
        </w:rPr>
        <w:t> </w:t>
      </w:r>
      <w:r>
        <w:rPr/>
        <w:t>the</w:t>
      </w:r>
      <w:r>
        <w:rPr>
          <w:spacing w:val="-3"/>
        </w:rPr>
        <w:t> </w:t>
      </w:r>
      <w:r>
        <w:rPr/>
        <w:t>Federal</w:t>
      </w:r>
      <w:r>
        <w:rPr>
          <w:spacing w:val="-3"/>
        </w:rPr>
        <w:t> </w:t>
      </w:r>
      <w:r>
        <w:rPr/>
        <w:t>Manufactured Home Construction and Safety Standards and rules and regulations promulgated by the U.S. Department of</w:t>
      </w:r>
      <w:r>
        <w:rPr>
          <w:spacing w:val="-8"/>
        </w:rPr>
        <w:t> </w:t>
      </w:r>
      <w:r>
        <w:rPr/>
        <w:t>Housing</w:t>
      </w:r>
      <w:r>
        <w:rPr>
          <w:spacing w:val="-7"/>
        </w:rPr>
        <w:t> </w:t>
      </w:r>
      <w:r>
        <w:rPr/>
        <w:t>and</w:t>
      </w:r>
      <w:r>
        <w:rPr>
          <w:spacing w:val="-7"/>
        </w:rPr>
        <w:t> </w:t>
      </w:r>
      <w:r>
        <w:rPr/>
        <w:t>Urban</w:t>
      </w:r>
      <w:r>
        <w:rPr>
          <w:spacing w:val="-7"/>
        </w:rPr>
        <w:t> </w:t>
      </w:r>
      <w:r>
        <w:rPr/>
        <w:t>Development.</w:t>
      </w:r>
      <w:r>
        <w:rPr>
          <w:spacing w:val="-6"/>
        </w:rPr>
        <w:t> </w:t>
      </w:r>
      <w:r>
        <w:rPr/>
        <w:t>The</w:t>
      </w:r>
      <w:r>
        <w:rPr>
          <w:spacing w:val="-7"/>
        </w:rPr>
        <w:t> </w:t>
      </w:r>
      <w:r>
        <w:rPr/>
        <w:t>term</w:t>
      </w:r>
      <w:r>
        <w:rPr>
          <w:spacing w:val="-7"/>
        </w:rPr>
        <w:t> </w:t>
      </w:r>
      <w:r>
        <w:rPr/>
        <w:t>also</w:t>
      </w:r>
      <w:r>
        <w:rPr>
          <w:spacing w:val="-7"/>
        </w:rPr>
        <w:t> </w:t>
      </w:r>
      <w:r>
        <w:rPr/>
        <w:t>includes</w:t>
      </w:r>
      <w:r>
        <w:rPr>
          <w:spacing w:val="-7"/>
        </w:rPr>
        <w:t> </w:t>
      </w:r>
      <w:r>
        <w:rPr/>
        <w:t>mobile</w:t>
      </w:r>
      <w:r>
        <w:rPr>
          <w:spacing w:val="-7"/>
        </w:rPr>
        <w:t> </w:t>
      </w:r>
      <w:r>
        <w:rPr/>
        <w:t>homes,</w:t>
      </w:r>
      <w:r>
        <w:rPr>
          <w:spacing w:val="-7"/>
        </w:rPr>
        <w:t> </w:t>
      </w:r>
      <w:r>
        <w:rPr/>
        <w:t>park</w:t>
      </w:r>
      <w:r>
        <w:rPr>
          <w:spacing w:val="-7"/>
        </w:rPr>
        <w:t> </w:t>
      </w:r>
      <w:r>
        <w:rPr/>
        <w:t>trailers,</w:t>
      </w:r>
      <w:r>
        <w:rPr>
          <w:spacing w:val="-7"/>
        </w:rPr>
        <w:t> </w:t>
      </w:r>
      <w:r>
        <w:rPr/>
        <w:t>travel</w:t>
      </w:r>
      <w:r>
        <w:rPr>
          <w:spacing w:val="-7"/>
        </w:rPr>
        <w:t> </w:t>
      </w:r>
      <w:r>
        <w:rPr/>
        <w:t>trailers</w:t>
      </w:r>
      <w:r>
        <w:rPr>
          <w:spacing w:val="-7"/>
        </w:rPr>
        <w:t> </w:t>
      </w:r>
      <w:r>
        <w:rPr/>
        <w:t>and similar transportable structures that are placed on a site for 180 consecutive days or longer.</w:t>
      </w:r>
    </w:p>
    <w:p>
      <w:pPr>
        <w:pStyle w:val="BodyText"/>
        <w:spacing w:line="247" w:lineRule="auto" w:before="117"/>
        <w:ind w:left="360" w:right="357"/>
        <w:jc w:val="both"/>
      </w:pPr>
      <w:r>
        <w:rPr/>
        <w:t>MANUFACTURED HOME PARK OR SUBDIVISION — A parcel (or contiguous parcels) of land divided into two or more manufactured home lots for rent or sale.</w:t>
      </w:r>
    </w:p>
    <w:p>
      <w:pPr>
        <w:pStyle w:val="BodyText"/>
        <w:spacing w:line="247" w:lineRule="auto" w:before="119"/>
        <w:ind w:left="360" w:right="354"/>
        <w:jc w:val="both"/>
      </w:pPr>
      <w:r>
        <w:rPr/>
        <w:t>MARKET VALUE — The price at which a property will change hands between a willing buyer and a willing seller, neither party being under compulsion to buy or sell and both having reasonable knowledge of relevant facts. As used in these regulations, the term refers to the market value of buildings and structures, excluding the land and other improvements on the parcel. Market value shall be determined by one of the following methods (1) Actual Cash Value (replacement cost depreciated for age and quality of construction), (2) tax assessment value adjusted to approximate market value by a factor provided by the Property Appraiser, or (3) established by a qualified independent appraiser.</w:t>
      </w:r>
    </w:p>
    <w:p>
      <w:pPr>
        <w:pStyle w:val="BodyText"/>
        <w:spacing w:line="247" w:lineRule="auto" w:before="116"/>
        <w:ind w:left="360" w:right="355"/>
        <w:jc w:val="both"/>
      </w:pPr>
      <w:r>
        <w:rPr/>
        <w:t>NEW CONSTRUCTION — Structures for which the start of construction commenced on or after the effective date of the first floodplain regulation adopted by a community; includes any subsequent improvements to such structures. New construction includes work determined to be a substantial </w:t>
      </w:r>
      <w:r>
        <w:rPr>
          <w:spacing w:val="-2"/>
        </w:rPr>
        <w:t>improvement.</w:t>
      </w:r>
    </w:p>
    <w:p>
      <w:pPr>
        <w:pStyle w:val="BodyText"/>
        <w:spacing w:line="247" w:lineRule="auto" w:before="117"/>
        <w:ind w:left="360" w:right="358"/>
        <w:jc w:val="both"/>
      </w:pPr>
      <w:r>
        <w:rPr/>
        <w:t>NON-RESIDENTIAL — Pursuant to ASCE 24, any building or structure or portion thereof that is not classified as residential.</w:t>
      </w:r>
    </w:p>
    <w:p>
      <w:pPr>
        <w:pStyle w:val="BodyText"/>
        <w:spacing w:before="119"/>
        <w:ind w:left="360"/>
        <w:jc w:val="both"/>
      </w:pPr>
      <w:r>
        <w:rPr/>
        <w:t>ORDINARY</w:t>
      </w:r>
      <w:r>
        <w:rPr>
          <w:spacing w:val="28"/>
        </w:rPr>
        <w:t> </w:t>
      </w:r>
      <w:r>
        <w:rPr/>
        <w:t>MAINTENANCE</w:t>
      </w:r>
      <w:r>
        <w:rPr>
          <w:spacing w:val="29"/>
        </w:rPr>
        <w:t> </w:t>
      </w:r>
      <w:r>
        <w:rPr/>
        <w:t>AND</w:t>
      </w:r>
      <w:r>
        <w:rPr>
          <w:spacing w:val="28"/>
        </w:rPr>
        <w:t> </w:t>
      </w:r>
      <w:r>
        <w:rPr/>
        <w:t>MINOR</w:t>
      </w:r>
      <w:r>
        <w:rPr>
          <w:spacing w:val="28"/>
        </w:rPr>
        <w:t> </w:t>
      </w:r>
      <w:r>
        <w:rPr/>
        <w:t>WORK</w:t>
      </w:r>
      <w:r>
        <w:rPr>
          <w:spacing w:val="30"/>
        </w:rPr>
        <w:t> </w:t>
      </w:r>
      <w:r>
        <w:rPr/>
        <w:t>—</w:t>
      </w:r>
      <w:r>
        <w:rPr>
          <w:spacing w:val="28"/>
        </w:rPr>
        <w:t> </w:t>
      </w:r>
      <w:r>
        <w:rPr/>
        <w:t>This</w:t>
      </w:r>
      <w:r>
        <w:rPr>
          <w:spacing w:val="27"/>
        </w:rPr>
        <w:t> </w:t>
      </w:r>
      <w:r>
        <w:rPr/>
        <w:t>term</w:t>
      </w:r>
      <w:r>
        <w:rPr>
          <w:spacing w:val="28"/>
        </w:rPr>
        <w:t> </w:t>
      </w:r>
      <w:r>
        <w:rPr/>
        <w:t>refers</w:t>
      </w:r>
      <w:r>
        <w:rPr>
          <w:spacing w:val="28"/>
        </w:rPr>
        <w:t> </w:t>
      </w:r>
      <w:r>
        <w:rPr/>
        <w:t>to</w:t>
      </w:r>
      <w:r>
        <w:rPr>
          <w:spacing w:val="28"/>
        </w:rPr>
        <w:t> </w:t>
      </w:r>
      <w:r>
        <w:rPr/>
        <w:t>types</w:t>
      </w:r>
      <w:r>
        <w:rPr>
          <w:spacing w:val="28"/>
        </w:rPr>
        <w:t> </w:t>
      </w:r>
      <w:r>
        <w:rPr/>
        <w:t>of</w:t>
      </w:r>
      <w:r>
        <w:rPr>
          <w:spacing w:val="28"/>
        </w:rPr>
        <w:t> </w:t>
      </w:r>
      <w:r>
        <w:rPr/>
        <w:t>work</w:t>
      </w:r>
      <w:r>
        <w:rPr>
          <w:spacing w:val="28"/>
        </w:rPr>
        <w:t> </w:t>
      </w:r>
      <w:r>
        <w:rPr>
          <w:spacing w:val="-2"/>
        </w:rPr>
        <w:t>excluded</w:t>
      </w:r>
    </w:p>
    <w:p>
      <w:pPr>
        <w:pStyle w:val="BodyText"/>
        <w:spacing w:after="0"/>
        <w:jc w:val="both"/>
        <w:sectPr>
          <w:headerReference w:type="default" r:id="rId575"/>
          <w:footerReference w:type="default" r:id="rId576"/>
          <w:pgSz w:w="12240" w:h="15840"/>
          <w:pgMar w:header="631" w:footer="609" w:top="1140" w:bottom="800" w:left="1080" w:right="1080"/>
        </w:sectPr>
      </w:pPr>
    </w:p>
    <w:p>
      <w:pPr>
        <w:pStyle w:val="BodyText"/>
        <w:spacing w:before="37"/>
      </w:pPr>
    </w:p>
    <w:p>
      <w:pPr>
        <w:pStyle w:val="BodyText"/>
        <w:spacing w:line="247" w:lineRule="auto" w:before="0"/>
        <w:ind w:left="360" w:right="352"/>
        <w:jc w:val="both"/>
      </w:pPr>
      <w:r>
        <w:rPr/>
        <w:t>from construction permitting under N.J.A.C. 5:23 in the March 5, 2018, New Jersey Register. Some of these types of work must be considered in determinations of substantial improvement and substantial damage in regulated floodplains under 44 CFR 59.1. These types of work include but are not limited to replacements of roofing, siding, interior finishes, kitchen cabinets, plumbing fixtures and piping, HVAC and air conditioning equipment, exhaust fans, built in appliances, electrical wiring, etc. Improvements necessary to correct existing violations of State or local health, sanitation, or code enforcement officials which</w:t>
      </w:r>
      <w:r>
        <w:rPr>
          <w:spacing w:val="-1"/>
        </w:rPr>
        <w:t> </w:t>
      </w:r>
      <w:r>
        <w:rPr/>
        <w:t>are</w:t>
      </w:r>
      <w:r>
        <w:rPr>
          <w:spacing w:val="-2"/>
        </w:rPr>
        <w:t> </w:t>
      </w:r>
      <w:r>
        <w:rPr/>
        <w:t>the</w:t>
      </w:r>
      <w:r>
        <w:rPr>
          <w:spacing w:val="-2"/>
        </w:rPr>
        <w:t> </w:t>
      </w:r>
      <w:r>
        <w:rPr/>
        <w:t>minimum</w:t>
      </w:r>
      <w:r>
        <w:rPr>
          <w:spacing w:val="-1"/>
        </w:rPr>
        <w:t> </w:t>
      </w:r>
      <w:r>
        <w:rPr/>
        <w:t>necessary</w:t>
      </w:r>
      <w:r>
        <w:rPr>
          <w:spacing w:val="-1"/>
        </w:rPr>
        <w:t> </w:t>
      </w:r>
      <w:r>
        <w:rPr/>
        <w:t>to</w:t>
      </w:r>
      <w:r>
        <w:rPr>
          <w:spacing w:val="-2"/>
        </w:rPr>
        <w:t> </w:t>
      </w:r>
      <w:r>
        <w:rPr/>
        <w:t>assure</w:t>
      </w:r>
      <w:r>
        <w:rPr>
          <w:spacing w:val="-1"/>
        </w:rPr>
        <w:t> </w:t>
      </w:r>
      <w:r>
        <w:rPr/>
        <w:t>safe</w:t>
      </w:r>
      <w:r>
        <w:rPr>
          <w:spacing w:val="-2"/>
        </w:rPr>
        <w:t> </w:t>
      </w:r>
      <w:r>
        <w:rPr/>
        <w:t>living</w:t>
      </w:r>
      <w:r>
        <w:rPr>
          <w:spacing w:val="-1"/>
        </w:rPr>
        <w:t> </w:t>
      </w:r>
      <w:r>
        <w:rPr/>
        <w:t>conditions</w:t>
      </w:r>
      <w:r>
        <w:rPr>
          <w:spacing w:val="-1"/>
        </w:rPr>
        <w:t> </w:t>
      </w:r>
      <w:r>
        <w:rPr/>
        <w:t>and</w:t>
      </w:r>
      <w:r>
        <w:rPr>
          <w:spacing w:val="-2"/>
        </w:rPr>
        <w:t> </w:t>
      </w:r>
      <w:r>
        <w:rPr/>
        <w:t>improvements</w:t>
      </w:r>
      <w:r>
        <w:rPr>
          <w:spacing w:val="-1"/>
        </w:rPr>
        <w:t> </w:t>
      </w:r>
      <w:r>
        <w:rPr/>
        <w:t>of</w:t>
      </w:r>
      <w:r>
        <w:rPr>
          <w:spacing w:val="-2"/>
        </w:rPr>
        <w:t> </w:t>
      </w:r>
      <w:r>
        <w:rPr/>
        <w:t>historic</w:t>
      </w:r>
      <w:r>
        <w:rPr>
          <w:spacing w:val="-1"/>
        </w:rPr>
        <w:t> </w:t>
      </w:r>
      <w:r>
        <w:rPr/>
        <w:t>structures as</w:t>
      </w:r>
      <w:r>
        <w:rPr>
          <w:spacing w:val="-2"/>
        </w:rPr>
        <w:t> </w:t>
      </w:r>
      <w:r>
        <w:rPr/>
        <w:t>discussed</w:t>
      </w:r>
      <w:r>
        <w:rPr>
          <w:spacing w:val="-2"/>
        </w:rPr>
        <w:t> </w:t>
      </w:r>
      <w:r>
        <w:rPr/>
        <w:t>in</w:t>
      </w:r>
      <w:r>
        <w:rPr>
          <w:spacing w:val="-2"/>
        </w:rPr>
        <w:t> </w:t>
      </w:r>
      <w:r>
        <w:rPr/>
        <w:t>44</w:t>
      </w:r>
      <w:r>
        <w:rPr>
          <w:spacing w:val="-3"/>
        </w:rPr>
        <w:t> </w:t>
      </w:r>
      <w:r>
        <w:rPr/>
        <w:t>CFR</w:t>
      </w:r>
      <w:r>
        <w:rPr>
          <w:spacing w:val="-2"/>
        </w:rPr>
        <w:t> </w:t>
      </w:r>
      <w:r>
        <w:rPr/>
        <w:t>59.1</w:t>
      </w:r>
      <w:r>
        <w:rPr>
          <w:spacing w:val="-3"/>
        </w:rPr>
        <w:t> </w:t>
      </w:r>
      <w:r>
        <w:rPr/>
        <w:t>shall</w:t>
      </w:r>
      <w:r>
        <w:rPr>
          <w:spacing w:val="-2"/>
        </w:rPr>
        <w:t> </w:t>
      </w:r>
      <w:r>
        <w:rPr/>
        <w:t>not</w:t>
      </w:r>
      <w:r>
        <w:rPr>
          <w:spacing w:val="-3"/>
        </w:rPr>
        <w:t> </w:t>
      </w:r>
      <w:r>
        <w:rPr/>
        <w:t>be</w:t>
      </w:r>
      <w:r>
        <w:rPr>
          <w:spacing w:val="-3"/>
        </w:rPr>
        <w:t> </w:t>
      </w:r>
      <w:r>
        <w:rPr/>
        <w:t>included</w:t>
      </w:r>
      <w:r>
        <w:rPr>
          <w:spacing w:val="-2"/>
        </w:rPr>
        <w:t> </w:t>
      </w:r>
      <w:r>
        <w:rPr/>
        <w:t>in</w:t>
      </w:r>
      <w:r>
        <w:rPr>
          <w:spacing w:val="-2"/>
        </w:rPr>
        <w:t> </w:t>
      </w:r>
      <w:r>
        <w:rPr/>
        <w:t>the</w:t>
      </w:r>
      <w:r>
        <w:rPr>
          <w:spacing w:val="-2"/>
        </w:rPr>
        <w:t> </w:t>
      </w:r>
      <w:r>
        <w:rPr/>
        <w:t>determination</w:t>
      </w:r>
      <w:r>
        <w:rPr>
          <w:spacing w:val="-1"/>
        </w:rPr>
        <w:t> </w:t>
      </w:r>
      <w:r>
        <w:rPr/>
        <w:t>of</w:t>
      </w:r>
      <w:r>
        <w:rPr>
          <w:spacing w:val="-3"/>
        </w:rPr>
        <w:t> </w:t>
      </w:r>
      <w:r>
        <w:rPr/>
        <w:t>ordinary</w:t>
      </w:r>
      <w:r>
        <w:rPr>
          <w:spacing w:val="-2"/>
        </w:rPr>
        <w:t> </w:t>
      </w:r>
      <w:r>
        <w:rPr/>
        <w:t>maintenance</w:t>
      </w:r>
      <w:r>
        <w:rPr>
          <w:spacing w:val="-1"/>
        </w:rPr>
        <w:t> </w:t>
      </w:r>
      <w:r>
        <w:rPr/>
        <w:t>and</w:t>
      </w:r>
      <w:r>
        <w:rPr>
          <w:spacing w:val="-2"/>
        </w:rPr>
        <w:t> </w:t>
      </w:r>
      <w:r>
        <w:rPr/>
        <w:t>minor </w:t>
      </w:r>
      <w:r>
        <w:rPr>
          <w:spacing w:val="-2"/>
        </w:rPr>
        <w:t>work.</w:t>
      </w:r>
    </w:p>
    <w:p>
      <w:pPr>
        <w:pStyle w:val="BodyText"/>
        <w:spacing w:line="247" w:lineRule="auto" w:before="115"/>
        <w:ind w:left="360" w:right="354"/>
        <w:jc w:val="both"/>
      </w:pPr>
      <w:r>
        <w:rPr/>
        <w:t>RECREATIONAL VEHICLE — A vehicle that is built on a single chassis, 400 square feet or less when measured</w:t>
      </w:r>
      <w:r>
        <w:rPr>
          <w:spacing w:val="26"/>
        </w:rPr>
        <w:t> </w:t>
      </w:r>
      <w:r>
        <w:rPr/>
        <w:t>at</w:t>
      </w:r>
      <w:r>
        <w:rPr>
          <w:spacing w:val="25"/>
        </w:rPr>
        <w:t> </w:t>
      </w:r>
      <w:r>
        <w:rPr/>
        <w:t>the</w:t>
      </w:r>
      <w:r>
        <w:rPr>
          <w:spacing w:val="25"/>
        </w:rPr>
        <w:t> </w:t>
      </w:r>
      <w:r>
        <w:rPr/>
        <w:t>largest</w:t>
      </w:r>
      <w:r>
        <w:rPr>
          <w:spacing w:val="25"/>
        </w:rPr>
        <w:t> </w:t>
      </w:r>
      <w:r>
        <w:rPr/>
        <w:t>horizontal</w:t>
      </w:r>
      <w:r>
        <w:rPr>
          <w:spacing w:val="26"/>
        </w:rPr>
        <w:t> </w:t>
      </w:r>
      <w:r>
        <w:rPr/>
        <w:t>projection,</w:t>
      </w:r>
      <w:r>
        <w:rPr>
          <w:spacing w:val="26"/>
        </w:rPr>
        <w:t> </w:t>
      </w:r>
      <w:r>
        <w:rPr/>
        <w:t>designed</w:t>
      </w:r>
      <w:r>
        <w:rPr>
          <w:spacing w:val="25"/>
        </w:rPr>
        <w:t> </w:t>
      </w:r>
      <w:r>
        <w:rPr/>
        <w:t>to</w:t>
      </w:r>
      <w:r>
        <w:rPr>
          <w:spacing w:val="25"/>
        </w:rPr>
        <w:t> </w:t>
      </w:r>
      <w:r>
        <w:rPr/>
        <w:t>be</w:t>
      </w:r>
      <w:r>
        <w:rPr>
          <w:spacing w:val="25"/>
        </w:rPr>
        <w:t> </w:t>
      </w:r>
      <w:r>
        <w:rPr/>
        <w:t>self-propelled</w:t>
      </w:r>
      <w:r>
        <w:rPr>
          <w:spacing w:val="26"/>
        </w:rPr>
        <w:t> </w:t>
      </w:r>
      <w:r>
        <w:rPr/>
        <w:t>or</w:t>
      </w:r>
      <w:r>
        <w:rPr>
          <w:spacing w:val="25"/>
        </w:rPr>
        <w:t> </w:t>
      </w:r>
      <w:r>
        <w:rPr/>
        <w:t>permanently</w:t>
      </w:r>
      <w:r>
        <w:rPr>
          <w:spacing w:val="26"/>
        </w:rPr>
        <w:t> </w:t>
      </w:r>
      <w:r>
        <w:rPr/>
        <w:t>towable</w:t>
      </w:r>
      <w:r>
        <w:rPr>
          <w:spacing w:val="25"/>
        </w:rPr>
        <w:t> </w:t>
      </w:r>
      <w:r>
        <w:rPr/>
        <w:t>by a light-duty truck, and designed primarily not for use as a permanent dwelling but as temporary living quarters for recreational, camping, travel or seasonal use. A recreational vehicle is ready for highway use if it is on its wheels or jacking system, is attached to the site only by quick disconnect type utilities and security devices and has no permanently attached additions.</w:t>
      </w:r>
    </w:p>
    <w:p>
      <w:pPr>
        <w:pStyle w:val="BodyText"/>
        <w:spacing w:before="117"/>
        <w:ind w:left="360"/>
        <w:jc w:val="both"/>
      </w:pPr>
      <w:r>
        <w:rPr/>
        <w:t>RESIDENTIAL</w:t>
      </w:r>
      <w:r>
        <w:rPr>
          <w:spacing w:val="-3"/>
        </w:rPr>
        <w:t> </w:t>
      </w:r>
      <w:r>
        <w:rPr/>
        <w:t>—</w:t>
      </w:r>
      <w:r>
        <w:rPr>
          <w:spacing w:val="-4"/>
        </w:rPr>
        <w:t> </w:t>
      </w:r>
      <w:r>
        <w:rPr/>
        <w:t>Pursuant</w:t>
      </w:r>
      <w:r>
        <w:rPr>
          <w:spacing w:val="-5"/>
        </w:rPr>
        <w:t> </w:t>
      </w:r>
      <w:r>
        <w:rPr/>
        <w:t>to</w:t>
      </w:r>
      <w:r>
        <w:rPr>
          <w:spacing w:val="-3"/>
        </w:rPr>
        <w:t> </w:t>
      </w:r>
      <w:r>
        <w:rPr/>
        <w:t>the</w:t>
      </w:r>
      <w:r>
        <w:rPr>
          <w:spacing w:val="-5"/>
        </w:rPr>
        <w:t> </w:t>
      </w:r>
      <w:r>
        <w:rPr/>
        <w:t>ASCE</w:t>
      </w:r>
      <w:r>
        <w:rPr>
          <w:spacing w:val="-4"/>
        </w:rPr>
        <w:t> </w:t>
      </w:r>
      <w:r>
        <w:rPr>
          <w:spacing w:val="-5"/>
        </w:rPr>
        <w:t>24:</w:t>
      </w:r>
    </w:p>
    <w:p>
      <w:pPr>
        <w:pStyle w:val="ListParagraph"/>
        <w:numPr>
          <w:ilvl w:val="0"/>
          <w:numId w:val="252"/>
        </w:numPr>
        <w:tabs>
          <w:tab w:pos="1320" w:val="left" w:leader="none"/>
        </w:tabs>
        <w:spacing w:line="247" w:lineRule="auto" w:before="187" w:after="0"/>
        <w:ind w:left="1320" w:right="357" w:hanging="480"/>
        <w:jc w:val="both"/>
        <w:rPr>
          <w:sz w:val="22"/>
        </w:rPr>
      </w:pPr>
      <w:r>
        <w:rPr>
          <w:sz w:val="22"/>
        </w:rPr>
        <w:t>Buildings and structures and portions thereof where people live or that are used for sleeping purposes on a transient or non-transient basis;</w:t>
      </w:r>
    </w:p>
    <w:p>
      <w:pPr>
        <w:pStyle w:val="ListParagraph"/>
        <w:numPr>
          <w:ilvl w:val="0"/>
          <w:numId w:val="252"/>
        </w:numPr>
        <w:tabs>
          <w:tab w:pos="1320" w:val="left" w:leader="none"/>
        </w:tabs>
        <w:spacing w:line="247" w:lineRule="auto" w:before="179" w:after="0"/>
        <w:ind w:left="1320" w:right="353" w:hanging="480"/>
        <w:jc w:val="both"/>
        <w:rPr>
          <w:sz w:val="22"/>
        </w:rPr>
      </w:pPr>
      <w:r>
        <w:rPr>
          <w:sz w:val="22"/>
        </w:rPr>
        <w:t>Structures including but not limited to one- and two-family dwellings, townhouses, condominiums, multi-family dwellings, apartments, congregate residences, boarding houses, lodging houses, rooming houses, hotels, motels, apartment buildings, convents, monasteries, dormitories, fraternity houses, sorority houses, vacation time-share properties; and</w:t>
      </w:r>
    </w:p>
    <w:p>
      <w:pPr>
        <w:pStyle w:val="ListParagraph"/>
        <w:numPr>
          <w:ilvl w:val="0"/>
          <w:numId w:val="252"/>
        </w:numPr>
        <w:tabs>
          <w:tab w:pos="1320" w:val="left" w:leader="none"/>
        </w:tabs>
        <w:spacing w:line="247" w:lineRule="auto" w:before="177" w:after="0"/>
        <w:ind w:left="1320" w:right="352" w:hanging="480"/>
        <w:jc w:val="both"/>
        <w:rPr>
          <w:sz w:val="22"/>
        </w:rPr>
      </w:pPr>
      <w:r>
        <w:rPr>
          <w:sz w:val="22"/>
        </w:rPr>
        <w:t>institutional facilities where people are cared for or live on a twenty-four-hour basis in a supervised environment, including but not limited to board and care facilities, assisted living facilities, halfway houses, group homes, congregate care facilities, social rehabilitation facilities, alcohol and drug centers, convalescent facilities, hospitals, nursing homes, mental hospitals, detoxification facilities, prisons, jails, reformatories, detention centers, correctional centers, and prerelease centers.</w:t>
      </w:r>
    </w:p>
    <w:p>
      <w:pPr>
        <w:pStyle w:val="BodyText"/>
        <w:spacing w:line="247" w:lineRule="auto" w:before="117"/>
        <w:ind w:left="360" w:right="351"/>
        <w:jc w:val="both"/>
      </w:pPr>
      <w:r>
        <w:rPr/>
        <w:t>SOLID WASTE DISPOSAL — “Solid Waste Disposal" shall mean the storage, treatment, utilization, processing</w:t>
      </w:r>
      <w:r>
        <w:rPr>
          <w:spacing w:val="-2"/>
        </w:rPr>
        <w:t> </w:t>
      </w:r>
      <w:r>
        <w:rPr/>
        <w:t>or</w:t>
      </w:r>
      <w:r>
        <w:rPr>
          <w:spacing w:val="-2"/>
        </w:rPr>
        <w:t> </w:t>
      </w:r>
      <w:r>
        <w:rPr/>
        <w:t>final</w:t>
      </w:r>
      <w:r>
        <w:rPr>
          <w:spacing w:val="-2"/>
        </w:rPr>
        <w:t> </w:t>
      </w:r>
      <w:r>
        <w:rPr/>
        <w:t>disposition</w:t>
      </w:r>
      <w:r>
        <w:rPr>
          <w:spacing w:val="-1"/>
        </w:rPr>
        <w:t> </w:t>
      </w:r>
      <w:r>
        <w:rPr/>
        <w:t>of</w:t>
      </w:r>
      <w:r>
        <w:rPr>
          <w:spacing w:val="-2"/>
        </w:rPr>
        <w:t> </w:t>
      </w:r>
      <w:r>
        <w:rPr/>
        <w:t>solid</w:t>
      </w:r>
      <w:r>
        <w:rPr>
          <w:spacing w:val="-2"/>
        </w:rPr>
        <w:t> </w:t>
      </w:r>
      <w:r>
        <w:rPr/>
        <w:t>waste</w:t>
      </w:r>
      <w:r>
        <w:rPr>
          <w:spacing w:val="-2"/>
        </w:rPr>
        <w:t> </w:t>
      </w:r>
      <w:r>
        <w:rPr/>
        <w:t>as</w:t>
      </w:r>
      <w:r>
        <w:rPr>
          <w:spacing w:val="-2"/>
        </w:rPr>
        <w:t> </w:t>
      </w:r>
      <w:r>
        <w:rPr/>
        <w:t>described</w:t>
      </w:r>
      <w:r>
        <w:rPr>
          <w:spacing w:val="-1"/>
        </w:rPr>
        <w:t> </w:t>
      </w:r>
      <w:r>
        <w:rPr/>
        <w:t>in</w:t>
      </w:r>
      <w:r>
        <w:rPr>
          <w:spacing w:val="-2"/>
        </w:rPr>
        <w:t> </w:t>
      </w:r>
      <w:r>
        <w:rPr/>
        <w:t>N.J.A.C.</w:t>
      </w:r>
      <w:r>
        <w:rPr>
          <w:spacing w:val="-2"/>
        </w:rPr>
        <w:t> </w:t>
      </w:r>
      <w:r>
        <w:rPr/>
        <w:t>7:26-1.6</w:t>
      </w:r>
      <w:r>
        <w:rPr>
          <w:spacing w:val="-2"/>
        </w:rPr>
        <w:t> </w:t>
      </w:r>
      <w:r>
        <w:rPr/>
        <w:t>or</w:t>
      </w:r>
      <w:r>
        <w:rPr>
          <w:spacing w:val="-2"/>
        </w:rPr>
        <w:t> </w:t>
      </w:r>
      <w:r>
        <w:rPr/>
        <w:t>the</w:t>
      </w:r>
      <w:r>
        <w:rPr>
          <w:spacing w:val="-2"/>
        </w:rPr>
        <w:t> </w:t>
      </w:r>
      <w:r>
        <w:rPr/>
        <w:t>storage</w:t>
      </w:r>
      <w:r>
        <w:rPr>
          <w:spacing w:val="-2"/>
        </w:rPr>
        <w:t> </w:t>
      </w:r>
      <w:r>
        <w:rPr/>
        <w:t>of</w:t>
      </w:r>
      <w:r>
        <w:rPr>
          <w:spacing w:val="-2"/>
        </w:rPr>
        <w:t> </w:t>
      </w:r>
      <w:r>
        <w:rPr/>
        <w:t>unsecured materials</w:t>
      </w:r>
      <w:r>
        <w:rPr>
          <w:spacing w:val="-1"/>
        </w:rPr>
        <w:t> </w:t>
      </w:r>
      <w:r>
        <w:rPr/>
        <w:t>as</w:t>
      </w:r>
      <w:r>
        <w:rPr>
          <w:spacing w:val="-2"/>
        </w:rPr>
        <w:t> </w:t>
      </w:r>
      <w:r>
        <w:rPr/>
        <w:t>described</w:t>
      </w:r>
      <w:r>
        <w:rPr>
          <w:spacing w:val="-2"/>
        </w:rPr>
        <w:t> </w:t>
      </w:r>
      <w:r>
        <w:rPr/>
        <w:t>in</w:t>
      </w:r>
      <w:r>
        <w:rPr>
          <w:spacing w:val="-2"/>
        </w:rPr>
        <w:t> </w:t>
      </w:r>
      <w:r>
        <w:rPr/>
        <w:t>N.J.A.C.</w:t>
      </w:r>
      <w:r>
        <w:rPr>
          <w:spacing w:val="-2"/>
        </w:rPr>
        <w:t> </w:t>
      </w:r>
      <w:r>
        <w:rPr/>
        <w:t>7:13-2.3</w:t>
      </w:r>
      <w:r>
        <w:rPr>
          <w:spacing w:val="-2"/>
        </w:rPr>
        <w:t> </w:t>
      </w:r>
      <w:r>
        <w:rPr/>
        <w:t>for</w:t>
      </w:r>
      <w:r>
        <w:rPr>
          <w:spacing w:val="-2"/>
        </w:rPr>
        <w:t> </w:t>
      </w:r>
      <w:r>
        <w:rPr/>
        <w:t>a</w:t>
      </w:r>
      <w:r>
        <w:rPr>
          <w:spacing w:val="-2"/>
        </w:rPr>
        <w:t> </w:t>
      </w:r>
      <w:r>
        <w:rPr/>
        <w:t>period</w:t>
      </w:r>
      <w:r>
        <w:rPr>
          <w:spacing w:val="-2"/>
        </w:rPr>
        <w:t> </w:t>
      </w:r>
      <w:r>
        <w:rPr/>
        <w:t>of</w:t>
      </w:r>
      <w:r>
        <w:rPr>
          <w:spacing w:val="-2"/>
        </w:rPr>
        <w:t> </w:t>
      </w:r>
      <w:r>
        <w:rPr/>
        <w:t>greater</w:t>
      </w:r>
      <w:r>
        <w:rPr>
          <w:spacing w:val="-2"/>
        </w:rPr>
        <w:t> </w:t>
      </w:r>
      <w:r>
        <w:rPr/>
        <w:t>than</w:t>
      </w:r>
      <w:r>
        <w:rPr>
          <w:spacing w:val="-2"/>
        </w:rPr>
        <w:t> </w:t>
      </w:r>
      <w:r>
        <w:rPr/>
        <w:t>six</w:t>
      </w:r>
      <w:r>
        <w:rPr>
          <w:spacing w:val="-2"/>
        </w:rPr>
        <w:t> </w:t>
      </w:r>
      <w:r>
        <w:rPr/>
        <w:t>months</w:t>
      </w:r>
      <w:r>
        <w:rPr>
          <w:spacing w:val="-2"/>
        </w:rPr>
        <w:t> </w:t>
      </w:r>
      <w:r>
        <w:rPr/>
        <w:t>as</w:t>
      </w:r>
      <w:r>
        <w:rPr>
          <w:spacing w:val="-2"/>
        </w:rPr>
        <w:t> </w:t>
      </w:r>
      <w:r>
        <w:rPr/>
        <w:t>specified</w:t>
      </w:r>
      <w:r>
        <w:rPr>
          <w:spacing w:val="-2"/>
        </w:rPr>
        <w:t> </w:t>
      </w:r>
      <w:r>
        <w:rPr/>
        <w:t>in</w:t>
      </w:r>
      <w:r>
        <w:rPr>
          <w:spacing w:val="-2"/>
        </w:rPr>
        <w:t> </w:t>
      </w:r>
      <w:r>
        <w:rPr/>
        <w:t>N.J.A.C. 7:26 which have been discharged, deposited, injected, dumped, spilled, leaked, or placed into any land or water such that such solid waste may enter the environment or be emitted into the air or discharged into any waters, including groundwaters.</w:t>
      </w:r>
    </w:p>
    <w:p>
      <w:pPr>
        <w:pStyle w:val="BodyText"/>
        <w:spacing w:line="247" w:lineRule="auto" w:before="117"/>
        <w:ind w:left="360" w:right="354"/>
        <w:jc w:val="both"/>
      </w:pPr>
      <w:r>
        <w:rPr/>
        <w:t>SPECIAL</w:t>
      </w:r>
      <w:r>
        <w:rPr>
          <w:spacing w:val="13"/>
        </w:rPr>
        <w:t> </w:t>
      </w:r>
      <w:r>
        <w:rPr/>
        <w:t>FLOOD</w:t>
      </w:r>
      <w:r>
        <w:rPr>
          <w:spacing w:val="13"/>
        </w:rPr>
        <w:t> </w:t>
      </w:r>
      <w:r>
        <w:rPr/>
        <w:t>HAZARD</w:t>
      </w:r>
      <w:r>
        <w:rPr>
          <w:spacing w:val="13"/>
        </w:rPr>
        <w:t> </w:t>
      </w:r>
      <w:r>
        <w:rPr/>
        <w:t>AREA</w:t>
      </w:r>
      <w:r>
        <w:rPr>
          <w:spacing w:val="13"/>
        </w:rPr>
        <w:t> </w:t>
      </w:r>
      <w:r>
        <w:rPr/>
        <w:t>—</w:t>
      </w:r>
      <w:r>
        <w:rPr>
          <w:spacing w:val="12"/>
        </w:rPr>
        <w:t> </w:t>
      </w:r>
      <w:r>
        <w:rPr/>
        <w:t>The</w:t>
      </w:r>
      <w:r>
        <w:rPr>
          <w:spacing w:val="13"/>
        </w:rPr>
        <w:t> </w:t>
      </w:r>
      <w:r>
        <w:rPr/>
        <w:t>greater</w:t>
      </w:r>
      <w:r>
        <w:rPr>
          <w:spacing w:val="13"/>
        </w:rPr>
        <w:t> </w:t>
      </w:r>
      <w:r>
        <w:rPr/>
        <w:t>of</w:t>
      </w:r>
      <w:r>
        <w:rPr>
          <w:spacing w:val="12"/>
        </w:rPr>
        <w:t> </w:t>
      </w:r>
      <w:r>
        <w:rPr/>
        <w:t>the</w:t>
      </w:r>
      <w:r>
        <w:rPr>
          <w:spacing w:val="13"/>
        </w:rPr>
        <w:t> </w:t>
      </w:r>
      <w:r>
        <w:rPr/>
        <w:t>following:</w:t>
      </w:r>
      <w:r>
        <w:rPr>
          <w:spacing w:val="13"/>
        </w:rPr>
        <w:t> </w:t>
      </w:r>
      <w:r>
        <w:rPr/>
        <w:t>(1)</w:t>
      </w:r>
      <w:r>
        <w:rPr>
          <w:spacing w:val="12"/>
        </w:rPr>
        <w:t> </w:t>
      </w:r>
      <w:r>
        <w:rPr/>
        <w:t>Land</w:t>
      </w:r>
      <w:r>
        <w:rPr>
          <w:spacing w:val="13"/>
        </w:rPr>
        <w:t> </w:t>
      </w:r>
      <w:r>
        <w:rPr/>
        <w:t>in</w:t>
      </w:r>
      <w:r>
        <w:rPr>
          <w:spacing w:val="13"/>
        </w:rPr>
        <w:t> </w:t>
      </w:r>
      <w:r>
        <w:rPr/>
        <w:t>the</w:t>
      </w:r>
      <w:r>
        <w:rPr>
          <w:spacing w:val="13"/>
        </w:rPr>
        <w:t> </w:t>
      </w:r>
      <w:r>
        <w:rPr/>
        <w:t>floodplain</w:t>
      </w:r>
      <w:r>
        <w:rPr>
          <w:spacing w:val="13"/>
        </w:rPr>
        <w:t> </w:t>
      </w:r>
      <w:r>
        <w:rPr/>
        <w:t>within a community subject to a 1% or greater chance of flooding in any given year, shown on the FIRM as</w:t>
      </w:r>
      <w:r>
        <w:rPr>
          <w:spacing w:val="80"/>
        </w:rPr>
        <w:t> </w:t>
      </w:r>
      <w:r>
        <w:rPr/>
        <w:t>Zone V, VE, V1-3-, A, AO, A1-30, AE, A99, or AH; (2) Land and the space above that land, which lies below the peak water surface elevation of the flood hazard area design flood for a particular water, as determined</w:t>
      </w:r>
      <w:r>
        <w:rPr>
          <w:spacing w:val="-7"/>
        </w:rPr>
        <w:t> </w:t>
      </w:r>
      <w:r>
        <w:rPr/>
        <w:t>using</w:t>
      </w:r>
      <w:r>
        <w:rPr>
          <w:spacing w:val="-8"/>
        </w:rPr>
        <w:t> </w:t>
      </w:r>
      <w:r>
        <w:rPr/>
        <w:t>the</w:t>
      </w:r>
      <w:r>
        <w:rPr>
          <w:spacing w:val="-8"/>
        </w:rPr>
        <w:t> </w:t>
      </w:r>
      <w:r>
        <w:rPr/>
        <w:t>methods</w:t>
      </w:r>
      <w:r>
        <w:rPr>
          <w:spacing w:val="-7"/>
        </w:rPr>
        <w:t> </w:t>
      </w:r>
      <w:r>
        <w:rPr/>
        <w:t>set</w:t>
      </w:r>
      <w:r>
        <w:rPr>
          <w:spacing w:val="-8"/>
        </w:rPr>
        <w:t> </w:t>
      </w:r>
      <w:r>
        <w:rPr/>
        <w:t>forth</w:t>
      </w:r>
      <w:r>
        <w:rPr>
          <w:spacing w:val="-8"/>
        </w:rPr>
        <w:t> </w:t>
      </w:r>
      <w:r>
        <w:rPr/>
        <w:t>in</w:t>
      </w:r>
      <w:r>
        <w:rPr>
          <w:spacing w:val="-8"/>
        </w:rPr>
        <w:t> </w:t>
      </w:r>
      <w:r>
        <w:rPr/>
        <w:t>the</w:t>
      </w:r>
      <w:r>
        <w:rPr>
          <w:spacing w:val="-8"/>
        </w:rPr>
        <w:t> </w:t>
      </w:r>
      <w:r>
        <w:rPr/>
        <w:t>New</w:t>
      </w:r>
      <w:r>
        <w:rPr>
          <w:spacing w:val="-8"/>
        </w:rPr>
        <w:t> </w:t>
      </w:r>
      <w:r>
        <w:rPr/>
        <w:t>Jersey</w:t>
      </w:r>
      <w:r>
        <w:rPr>
          <w:spacing w:val="-7"/>
        </w:rPr>
        <w:t> </w:t>
      </w:r>
      <w:r>
        <w:rPr/>
        <w:t>Flood</w:t>
      </w:r>
      <w:r>
        <w:rPr>
          <w:spacing w:val="-8"/>
        </w:rPr>
        <w:t> </w:t>
      </w:r>
      <w:r>
        <w:rPr/>
        <w:t>Hazard</w:t>
      </w:r>
      <w:r>
        <w:rPr>
          <w:spacing w:val="-7"/>
        </w:rPr>
        <w:t> </w:t>
      </w:r>
      <w:r>
        <w:rPr/>
        <w:t>Area</w:t>
      </w:r>
      <w:r>
        <w:rPr>
          <w:spacing w:val="-8"/>
        </w:rPr>
        <w:t> </w:t>
      </w:r>
      <w:r>
        <w:rPr/>
        <w:t>Control</w:t>
      </w:r>
      <w:r>
        <w:rPr>
          <w:spacing w:val="-8"/>
        </w:rPr>
        <w:t> </w:t>
      </w:r>
      <w:r>
        <w:rPr/>
        <w:t>Act</w:t>
      </w:r>
      <w:r>
        <w:rPr>
          <w:spacing w:val="-8"/>
        </w:rPr>
        <w:t> </w:t>
      </w:r>
      <w:r>
        <w:rPr/>
        <w:t>in</w:t>
      </w:r>
      <w:r>
        <w:rPr>
          <w:spacing w:val="-8"/>
        </w:rPr>
        <w:t> </w:t>
      </w:r>
      <w:r>
        <w:rPr/>
        <w:t>N.J.A.C.</w:t>
      </w:r>
      <w:r>
        <w:rPr>
          <w:spacing w:val="-8"/>
        </w:rPr>
        <w:t> </w:t>
      </w:r>
      <w:r>
        <w:rPr/>
        <w:t>7:13;</w:t>
      </w:r>
    </w:p>
    <w:p>
      <w:pPr>
        <w:pStyle w:val="BodyText"/>
        <w:spacing w:line="247" w:lineRule="auto" w:before="0"/>
        <w:ind w:left="360" w:right="354"/>
        <w:jc w:val="both"/>
      </w:pPr>
      <w:r>
        <w:rPr/>
        <w:t>(3) Riparian Buffers as determined in the New Jersey Flood Hazard Area Control Act in N.J.A.C. 7:13. Also referred to as the AREA OF SPECIAL FLOOD HAZARD.</w:t>
      </w:r>
    </w:p>
    <w:p>
      <w:pPr>
        <w:pStyle w:val="BodyText"/>
        <w:spacing w:before="116"/>
        <w:ind w:left="360"/>
        <w:jc w:val="both"/>
      </w:pPr>
      <w:r>
        <w:rPr/>
        <w:t>START</w:t>
      </w:r>
      <w:r>
        <w:rPr>
          <w:spacing w:val="-6"/>
        </w:rPr>
        <w:t> </w:t>
      </w:r>
      <w:r>
        <w:rPr/>
        <w:t>OF</w:t>
      </w:r>
      <w:r>
        <w:rPr>
          <w:spacing w:val="-3"/>
        </w:rPr>
        <w:t> </w:t>
      </w:r>
      <w:r>
        <w:rPr/>
        <w:t>CONSTRUCTION</w:t>
      </w:r>
      <w:r>
        <w:rPr>
          <w:spacing w:val="-2"/>
        </w:rPr>
        <w:t> </w:t>
      </w:r>
      <w:r>
        <w:rPr/>
        <w:t>—</w:t>
      </w:r>
      <w:r>
        <w:rPr>
          <w:spacing w:val="-2"/>
        </w:rPr>
        <w:t> </w:t>
      </w:r>
      <w:r>
        <w:rPr/>
        <w:t>The</w:t>
      </w:r>
      <w:r>
        <w:rPr>
          <w:spacing w:val="-3"/>
        </w:rPr>
        <w:t> </w:t>
      </w:r>
      <w:r>
        <w:rPr/>
        <w:t>Start</w:t>
      </w:r>
      <w:r>
        <w:rPr>
          <w:spacing w:val="-4"/>
        </w:rPr>
        <w:t> </w:t>
      </w:r>
      <w:r>
        <w:rPr/>
        <w:t>of</w:t>
      </w:r>
      <w:r>
        <w:rPr>
          <w:spacing w:val="-2"/>
        </w:rPr>
        <w:t> </w:t>
      </w:r>
      <w:r>
        <w:rPr/>
        <w:t>Construction</w:t>
      </w:r>
      <w:r>
        <w:rPr>
          <w:spacing w:val="-3"/>
        </w:rPr>
        <w:t> </w:t>
      </w:r>
      <w:r>
        <w:rPr/>
        <w:t>is as</w:t>
      </w:r>
      <w:r>
        <w:rPr>
          <w:spacing w:val="-3"/>
        </w:rPr>
        <w:t> </w:t>
      </w:r>
      <w:r>
        <w:rPr>
          <w:spacing w:val="-2"/>
        </w:rPr>
        <w:t>follows:</w:t>
      </w:r>
    </w:p>
    <w:p>
      <w:pPr>
        <w:pStyle w:val="ListParagraph"/>
        <w:numPr>
          <w:ilvl w:val="1"/>
          <w:numId w:val="249"/>
        </w:numPr>
        <w:tabs>
          <w:tab w:pos="1320" w:val="left" w:leader="none"/>
        </w:tabs>
        <w:spacing w:line="247" w:lineRule="auto" w:before="187" w:after="0"/>
        <w:ind w:left="1320" w:right="356" w:hanging="480"/>
        <w:jc w:val="left"/>
        <w:rPr>
          <w:sz w:val="22"/>
        </w:rPr>
      </w:pPr>
      <w:r>
        <w:rPr>
          <w:sz w:val="22"/>
        </w:rPr>
        <w:t>For</w:t>
      </w:r>
      <w:r>
        <w:rPr>
          <w:spacing w:val="40"/>
          <w:sz w:val="22"/>
        </w:rPr>
        <w:t> </w:t>
      </w:r>
      <w:r>
        <w:rPr>
          <w:sz w:val="22"/>
        </w:rPr>
        <w:t>other</w:t>
      </w:r>
      <w:r>
        <w:rPr>
          <w:spacing w:val="40"/>
          <w:sz w:val="22"/>
        </w:rPr>
        <w:t> </w:t>
      </w:r>
      <w:r>
        <w:rPr>
          <w:sz w:val="22"/>
        </w:rPr>
        <w:t>than</w:t>
      </w:r>
      <w:r>
        <w:rPr>
          <w:spacing w:val="40"/>
          <w:sz w:val="22"/>
        </w:rPr>
        <w:t> </w:t>
      </w:r>
      <w:r>
        <w:rPr>
          <w:sz w:val="22"/>
        </w:rPr>
        <w:t>new</w:t>
      </w:r>
      <w:r>
        <w:rPr>
          <w:spacing w:val="40"/>
          <w:sz w:val="22"/>
        </w:rPr>
        <w:t> </w:t>
      </w:r>
      <w:r>
        <w:rPr>
          <w:sz w:val="22"/>
        </w:rPr>
        <w:t>construction</w:t>
      </w:r>
      <w:r>
        <w:rPr>
          <w:spacing w:val="40"/>
          <w:sz w:val="22"/>
        </w:rPr>
        <w:t> </w:t>
      </w:r>
      <w:r>
        <w:rPr>
          <w:sz w:val="22"/>
        </w:rPr>
        <w:t>or</w:t>
      </w:r>
      <w:r>
        <w:rPr>
          <w:spacing w:val="40"/>
          <w:sz w:val="22"/>
        </w:rPr>
        <w:t> </w:t>
      </w:r>
      <w:r>
        <w:rPr>
          <w:sz w:val="22"/>
        </w:rPr>
        <w:t>substantial</w:t>
      </w:r>
      <w:r>
        <w:rPr>
          <w:spacing w:val="40"/>
          <w:sz w:val="22"/>
        </w:rPr>
        <w:t> </w:t>
      </w:r>
      <w:r>
        <w:rPr>
          <w:sz w:val="22"/>
        </w:rPr>
        <w:t>improvements,</w:t>
      </w:r>
      <w:r>
        <w:rPr>
          <w:spacing w:val="40"/>
          <w:sz w:val="22"/>
        </w:rPr>
        <w:t> </w:t>
      </w:r>
      <w:r>
        <w:rPr>
          <w:sz w:val="22"/>
        </w:rPr>
        <w:t>under</w:t>
      </w:r>
      <w:r>
        <w:rPr>
          <w:spacing w:val="40"/>
          <w:sz w:val="22"/>
        </w:rPr>
        <w:t> </w:t>
      </w:r>
      <w:r>
        <w:rPr>
          <w:sz w:val="22"/>
        </w:rPr>
        <w:t>the</w:t>
      </w:r>
      <w:r>
        <w:rPr>
          <w:spacing w:val="40"/>
          <w:sz w:val="22"/>
        </w:rPr>
        <w:t> </w:t>
      </w:r>
      <w:r>
        <w:rPr>
          <w:sz w:val="22"/>
        </w:rPr>
        <w:t>Coastal</w:t>
      </w:r>
      <w:r>
        <w:rPr>
          <w:spacing w:val="40"/>
          <w:sz w:val="22"/>
        </w:rPr>
        <w:t> </w:t>
      </w:r>
      <w:r>
        <w:rPr>
          <w:sz w:val="22"/>
        </w:rPr>
        <w:t>Barrier</w:t>
      </w:r>
      <w:r>
        <w:rPr>
          <w:spacing w:val="40"/>
          <w:sz w:val="22"/>
        </w:rPr>
        <w:t> </w:t>
      </w:r>
      <w:r>
        <w:rPr>
          <w:sz w:val="22"/>
        </w:rPr>
        <w:t>Resources</w:t>
      </w:r>
      <w:r>
        <w:rPr>
          <w:spacing w:val="-1"/>
          <w:sz w:val="22"/>
        </w:rPr>
        <w:t> </w:t>
      </w:r>
      <w:r>
        <w:rPr>
          <w:sz w:val="22"/>
        </w:rPr>
        <w:t>Act</w:t>
      </w:r>
      <w:r>
        <w:rPr>
          <w:spacing w:val="-2"/>
          <w:sz w:val="22"/>
        </w:rPr>
        <w:t> </w:t>
      </w:r>
      <w:r>
        <w:rPr>
          <w:sz w:val="22"/>
        </w:rPr>
        <w:t>(CBRA),</w:t>
      </w:r>
      <w:r>
        <w:rPr>
          <w:spacing w:val="-1"/>
          <w:sz w:val="22"/>
        </w:rPr>
        <w:t> </w:t>
      </w:r>
      <w:r>
        <w:rPr>
          <w:sz w:val="22"/>
        </w:rPr>
        <w:t>this</w:t>
      </w:r>
      <w:r>
        <w:rPr>
          <w:spacing w:val="-2"/>
          <w:sz w:val="22"/>
        </w:rPr>
        <w:t> </w:t>
      </w:r>
      <w:r>
        <w:rPr>
          <w:sz w:val="22"/>
        </w:rPr>
        <w:t>is</w:t>
      </w:r>
      <w:r>
        <w:rPr>
          <w:spacing w:val="-2"/>
          <w:sz w:val="22"/>
        </w:rPr>
        <w:t> </w:t>
      </w:r>
      <w:r>
        <w:rPr>
          <w:sz w:val="22"/>
        </w:rPr>
        <w:t>the</w:t>
      </w:r>
      <w:r>
        <w:rPr>
          <w:spacing w:val="-2"/>
          <w:sz w:val="22"/>
        </w:rPr>
        <w:t> </w:t>
      </w:r>
      <w:r>
        <w:rPr>
          <w:sz w:val="22"/>
        </w:rPr>
        <w:t>date</w:t>
      </w:r>
      <w:r>
        <w:rPr>
          <w:spacing w:val="-2"/>
          <w:sz w:val="22"/>
        </w:rPr>
        <w:t> </w:t>
      </w:r>
      <w:r>
        <w:rPr>
          <w:sz w:val="22"/>
        </w:rPr>
        <w:t>the</w:t>
      </w:r>
      <w:r>
        <w:rPr>
          <w:spacing w:val="-2"/>
          <w:sz w:val="22"/>
        </w:rPr>
        <w:t> </w:t>
      </w:r>
      <w:r>
        <w:rPr>
          <w:sz w:val="22"/>
        </w:rPr>
        <w:t>building</w:t>
      </w:r>
      <w:r>
        <w:rPr>
          <w:spacing w:val="-1"/>
          <w:sz w:val="22"/>
        </w:rPr>
        <w:t> </w:t>
      </w:r>
      <w:r>
        <w:rPr>
          <w:sz w:val="22"/>
        </w:rPr>
        <w:t>permit</w:t>
      </w:r>
      <w:r>
        <w:rPr>
          <w:spacing w:val="-1"/>
          <w:sz w:val="22"/>
        </w:rPr>
        <w:t> </w:t>
      </w:r>
      <w:r>
        <w:rPr>
          <w:sz w:val="22"/>
        </w:rPr>
        <w:t>was</w:t>
      </w:r>
      <w:r>
        <w:rPr>
          <w:spacing w:val="-2"/>
          <w:sz w:val="22"/>
        </w:rPr>
        <w:t> </w:t>
      </w:r>
      <w:r>
        <w:rPr>
          <w:sz w:val="22"/>
        </w:rPr>
        <w:t>issued,</w:t>
      </w:r>
      <w:r>
        <w:rPr>
          <w:spacing w:val="-1"/>
          <w:sz w:val="22"/>
        </w:rPr>
        <w:t> </w:t>
      </w:r>
      <w:r>
        <w:rPr>
          <w:sz w:val="22"/>
        </w:rPr>
        <w:t>provided</w:t>
      </w:r>
      <w:r>
        <w:rPr>
          <w:spacing w:val="-2"/>
          <w:sz w:val="22"/>
        </w:rPr>
        <w:t> </w:t>
      </w:r>
      <w:r>
        <w:rPr>
          <w:sz w:val="22"/>
        </w:rPr>
        <w:t>that</w:t>
      </w:r>
      <w:r>
        <w:rPr>
          <w:spacing w:val="-2"/>
          <w:sz w:val="22"/>
        </w:rPr>
        <w:t> </w:t>
      </w:r>
      <w:r>
        <w:rPr>
          <w:sz w:val="22"/>
        </w:rPr>
        <w:t>the</w:t>
      </w:r>
      <w:r>
        <w:rPr>
          <w:spacing w:val="-2"/>
          <w:sz w:val="22"/>
        </w:rPr>
        <w:t> </w:t>
      </w:r>
      <w:r>
        <w:rPr>
          <w:sz w:val="22"/>
        </w:rPr>
        <w:t>actual</w:t>
      </w:r>
    </w:p>
    <w:p>
      <w:pPr>
        <w:pStyle w:val="ListParagraph"/>
        <w:spacing w:after="0" w:line="247" w:lineRule="auto"/>
        <w:jc w:val="left"/>
        <w:rPr>
          <w:sz w:val="22"/>
        </w:rPr>
        <w:sectPr>
          <w:headerReference w:type="default" r:id="rId577"/>
          <w:footerReference w:type="default" r:id="rId578"/>
          <w:pgSz w:w="12240" w:h="15840"/>
          <w:pgMar w:header="631" w:footer="609" w:top="1140" w:bottom="800" w:left="1080" w:right="1080"/>
        </w:sectPr>
      </w:pPr>
    </w:p>
    <w:p>
      <w:pPr>
        <w:pStyle w:val="BodyText"/>
        <w:spacing w:before="37"/>
      </w:pPr>
    </w:p>
    <w:p>
      <w:pPr>
        <w:pStyle w:val="BodyText"/>
        <w:spacing w:line="247" w:lineRule="auto" w:before="0"/>
        <w:ind w:left="1320" w:right="353"/>
        <w:jc w:val="both"/>
      </w:pPr>
      <w:r>
        <w:rPr/>
        <w:t>start</w:t>
      </w:r>
      <w:r>
        <w:rPr>
          <w:spacing w:val="-13"/>
        </w:rPr>
        <w:t> </w:t>
      </w:r>
      <w:r>
        <w:rPr/>
        <w:t>of</w:t>
      </w:r>
      <w:r>
        <w:rPr>
          <w:spacing w:val="-13"/>
        </w:rPr>
        <w:t> </w:t>
      </w:r>
      <w:r>
        <w:rPr/>
        <w:t>construction,</w:t>
      </w:r>
      <w:r>
        <w:rPr>
          <w:spacing w:val="-12"/>
        </w:rPr>
        <w:t> </w:t>
      </w:r>
      <w:r>
        <w:rPr/>
        <w:t>repair,</w:t>
      </w:r>
      <w:r>
        <w:rPr>
          <w:spacing w:val="-13"/>
        </w:rPr>
        <w:t> </w:t>
      </w:r>
      <w:r>
        <w:rPr/>
        <w:t>rehabilitation,</w:t>
      </w:r>
      <w:r>
        <w:rPr>
          <w:spacing w:val="-12"/>
        </w:rPr>
        <w:t> </w:t>
      </w:r>
      <w:r>
        <w:rPr/>
        <w:t>addition,</w:t>
      </w:r>
      <w:r>
        <w:rPr>
          <w:spacing w:val="-13"/>
        </w:rPr>
        <w:t> </w:t>
      </w:r>
      <w:r>
        <w:rPr/>
        <w:t>placement</w:t>
      </w:r>
      <w:r>
        <w:rPr>
          <w:spacing w:val="-12"/>
        </w:rPr>
        <w:t> </w:t>
      </w:r>
      <w:r>
        <w:rPr/>
        <w:t>or</w:t>
      </w:r>
      <w:r>
        <w:rPr>
          <w:spacing w:val="-13"/>
        </w:rPr>
        <w:t> </w:t>
      </w:r>
      <w:r>
        <w:rPr/>
        <w:t>other</w:t>
      </w:r>
      <w:r>
        <w:rPr>
          <w:spacing w:val="-13"/>
        </w:rPr>
        <w:t> </w:t>
      </w:r>
      <w:r>
        <w:rPr/>
        <w:t>improvement</w:t>
      </w:r>
      <w:r>
        <w:rPr>
          <w:spacing w:val="-12"/>
        </w:rPr>
        <w:t> </w:t>
      </w:r>
      <w:r>
        <w:rPr/>
        <w:t>was</w:t>
      </w:r>
      <w:r>
        <w:rPr>
          <w:spacing w:val="-13"/>
        </w:rPr>
        <w:t> </w:t>
      </w:r>
      <w:r>
        <w:rPr/>
        <w:t>within 180 days of the permit date. The actual start means either the first placement of permanent construction of a building on site, such as the pouring of a slab or footing, the installation of piles,</w:t>
      </w:r>
      <w:r>
        <w:rPr>
          <w:spacing w:val="-7"/>
        </w:rPr>
        <w:t> </w:t>
      </w:r>
      <w:r>
        <w:rPr/>
        <w:t>the</w:t>
      </w:r>
      <w:r>
        <w:rPr>
          <w:spacing w:val="-7"/>
        </w:rPr>
        <w:t> </w:t>
      </w:r>
      <w:r>
        <w:rPr/>
        <w:t>construction</w:t>
      </w:r>
      <w:r>
        <w:rPr>
          <w:spacing w:val="-6"/>
        </w:rPr>
        <w:t> </w:t>
      </w:r>
      <w:r>
        <w:rPr/>
        <w:t>of</w:t>
      </w:r>
      <w:r>
        <w:rPr>
          <w:spacing w:val="-7"/>
        </w:rPr>
        <w:t> </w:t>
      </w:r>
      <w:r>
        <w:rPr/>
        <w:t>columns</w:t>
      </w:r>
      <w:r>
        <w:rPr>
          <w:spacing w:val="-7"/>
        </w:rPr>
        <w:t> </w:t>
      </w:r>
      <w:r>
        <w:rPr/>
        <w:t>or</w:t>
      </w:r>
      <w:r>
        <w:rPr>
          <w:spacing w:val="-7"/>
        </w:rPr>
        <w:t> </w:t>
      </w:r>
      <w:r>
        <w:rPr/>
        <w:t>any</w:t>
      </w:r>
      <w:r>
        <w:rPr>
          <w:spacing w:val="-7"/>
        </w:rPr>
        <w:t> </w:t>
      </w:r>
      <w:r>
        <w:rPr/>
        <w:t>work</w:t>
      </w:r>
      <w:r>
        <w:rPr>
          <w:spacing w:val="-7"/>
        </w:rPr>
        <w:t> </w:t>
      </w:r>
      <w:r>
        <w:rPr/>
        <w:t>beyond</w:t>
      </w:r>
      <w:r>
        <w:rPr>
          <w:spacing w:val="-7"/>
        </w:rPr>
        <w:t> </w:t>
      </w:r>
      <w:r>
        <w:rPr/>
        <w:t>the</w:t>
      </w:r>
      <w:r>
        <w:rPr>
          <w:spacing w:val="-7"/>
        </w:rPr>
        <w:t> </w:t>
      </w:r>
      <w:r>
        <w:rPr/>
        <w:t>stage</w:t>
      </w:r>
      <w:r>
        <w:rPr>
          <w:spacing w:val="-7"/>
        </w:rPr>
        <w:t> </w:t>
      </w:r>
      <w:r>
        <w:rPr/>
        <w:t>of</w:t>
      </w:r>
      <w:r>
        <w:rPr>
          <w:spacing w:val="-7"/>
        </w:rPr>
        <w:t> </w:t>
      </w:r>
      <w:r>
        <w:rPr/>
        <w:t>excavation;</w:t>
      </w:r>
      <w:r>
        <w:rPr>
          <w:spacing w:val="-6"/>
        </w:rPr>
        <w:t> </w:t>
      </w:r>
      <w:r>
        <w:rPr/>
        <w:t>or</w:t>
      </w:r>
      <w:r>
        <w:rPr>
          <w:spacing w:val="-7"/>
        </w:rPr>
        <w:t> </w:t>
      </w:r>
      <w:r>
        <w:rPr/>
        <w:t>the</w:t>
      </w:r>
      <w:r>
        <w:rPr>
          <w:spacing w:val="-7"/>
        </w:rPr>
        <w:t> </w:t>
      </w:r>
      <w:r>
        <w:rPr/>
        <w:t>placement of a manufactured (mobile) home on a foundation. For a substantial improvement, actual start of construction means the first alteration of any wall, ceiling, floor, or other structural part of a building, whether or not that alteration affects the external dimensions of the building.</w:t>
      </w:r>
    </w:p>
    <w:p>
      <w:pPr>
        <w:pStyle w:val="ListParagraph"/>
        <w:numPr>
          <w:ilvl w:val="1"/>
          <w:numId w:val="249"/>
        </w:numPr>
        <w:tabs>
          <w:tab w:pos="1320" w:val="left" w:leader="none"/>
        </w:tabs>
        <w:spacing w:line="247" w:lineRule="auto" w:before="176" w:after="0"/>
        <w:ind w:left="1320" w:right="353" w:hanging="480"/>
        <w:jc w:val="both"/>
        <w:rPr>
          <w:sz w:val="22"/>
        </w:rPr>
      </w:pPr>
      <w:r>
        <w:rPr>
          <w:sz w:val="22"/>
        </w:rPr>
        <w:t>For the purposes of determining whether proposed construction must meet new requirements when National Flood Insurance Program (NFIP) maps are issued or revised and Base Flood Elevation's (BFEs) increase or zones change, the Start of Construction includes substantial improvement, and means the date the building permit was issued, provided the actual start of construction, repair, reconstruction, rehabilitation, addition placement, or other improvement was within 180 days of the permit date. The actual start means either the first placement of permanent construction of a structure on a site, such as the pouring of slab or footings, the installation of piles, the construction of columns, or any work beyond the stage of excavation; or the placement of a manufactured home on a foundation.</w:t>
      </w:r>
    </w:p>
    <w:p>
      <w:pPr>
        <w:pStyle w:val="BodyText"/>
        <w:spacing w:before="179" w:after="1"/>
        <w:rPr>
          <w:sz w:val="20"/>
        </w:rPr>
      </w:pPr>
    </w:p>
    <w:tbl>
      <w:tblPr>
        <w:tblW w:w="0" w:type="auto"/>
        <w:jc w:val="left"/>
        <w:tblInd w:w="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64"/>
      </w:tblGrid>
      <w:tr>
        <w:trPr>
          <w:trHeight w:val="1864" w:hRule="atLeast"/>
        </w:trPr>
        <w:tc>
          <w:tcPr>
            <w:tcW w:w="8864" w:type="dxa"/>
          </w:tcPr>
          <w:p>
            <w:pPr>
              <w:pStyle w:val="TableParagraph"/>
              <w:spacing w:line="247" w:lineRule="auto" w:before="0"/>
              <w:ind w:right="49"/>
              <w:jc w:val="both"/>
              <w:rPr>
                <w:sz w:val="22"/>
              </w:rPr>
            </w:pPr>
            <w:r>
              <w:rPr>
                <w:sz w:val="22"/>
              </w:rPr>
              <w:t>Permanent construction does not include land preparation, such as clearing, grading, and filling,</w:t>
            </w:r>
            <w:r>
              <w:rPr>
                <w:spacing w:val="40"/>
                <w:sz w:val="22"/>
              </w:rPr>
              <w:t> </w:t>
            </w:r>
            <w:r>
              <w:rPr>
                <w:sz w:val="22"/>
              </w:rPr>
              <w:t>nor</w:t>
            </w:r>
            <w:r>
              <w:rPr>
                <w:spacing w:val="16"/>
                <w:sz w:val="22"/>
              </w:rPr>
              <w:t> </w:t>
            </w:r>
            <w:r>
              <w:rPr>
                <w:sz w:val="22"/>
              </w:rPr>
              <w:t>does</w:t>
            </w:r>
            <w:r>
              <w:rPr>
                <w:spacing w:val="17"/>
                <w:sz w:val="22"/>
              </w:rPr>
              <w:t> </w:t>
            </w:r>
            <w:r>
              <w:rPr>
                <w:sz w:val="22"/>
              </w:rPr>
              <w:t>it</w:t>
            </w:r>
            <w:r>
              <w:rPr>
                <w:spacing w:val="17"/>
                <w:sz w:val="22"/>
              </w:rPr>
              <w:t> </w:t>
            </w:r>
            <w:r>
              <w:rPr>
                <w:sz w:val="22"/>
              </w:rPr>
              <w:t>include</w:t>
            </w:r>
            <w:r>
              <w:rPr>
                <w:spacing w:val="17"/>
                <w:sz w:val="22"/>
              </w:rPr>
              <w:t> </w:t>
            </w:r>
            <w:r>
              <w:rPr>
                <w:sz w:val="22"/>
              </w:rPr>
              <w:t>the</w:t>
            </w:r>
            <w:r>
              <w:rPr>
                <w:spacing w:val="17"/>
                <w:sz w:val="22"/>
              </w:rPr>
              <w:t> </w:t>
            </w:r>
            <w:r>
              <w:rPr>
                <w:sz w:val="22"/>
              </w:rPr>
              <w:t>installation</w:t>
            </w:r>
            <w:r>
              <w:rPr>
                <w:spacing w:val="18"/>
                <w:sz w:val="22"/>
              </w:rPr>
              <w:t> </w:t>
            </w:r>
            <w:r>
              <w:rPr>
                <w:sz w:val="22"/>
              </w:rPr>
              <w:t>of</w:t>
            </w:r>
            <w:r>
              <w:rPr>
                <w:spacing w:val="16"/>
                <w:sz w:val="22"/>
              </w:rPr>
              <w:t> </w:t>
            </w:r>
            <w:r>
              <w:rPr>
                <w:sz w:val="22"/>
              </w:rPr>
              <w:t>streets</w:t>
            </w:r>
            <w:r>
              <w:rPr>
                <w:spacing w:val="17"/>
                <w:sz w:val="22"/>
              </w:rPr>
              <w:t> </w:t>
            </w:r>
            <w:r>
              <w:rPr>
                <w:sz w:val="22"/>
              </w:rPr>
              <w:t>and/or</w:t>
            </w:r>
            <w:r>
              <w:rPr>
                <w:spacing w:val="16"/>
                <w:sz w:val="22"/>
              </w:rPr>
              <w:t> </w:t>
            </w:r>
            <w:r>
              <w:rPr>
                <w:sz w:val="22"/>
              </w:rPr>
              <w:t>walkways;</w:t>
            </w:r>
            <w:r>
              <w:rPr>
                <w:spacing w:val="17"/>
                <w:sz w:val="22"/>
              </w:rPr>
              <w:t> </w:t>
            </w:r>
            <w:r>
              <w:rPr>
                <w:sz w:val="22"/>
              </w:rPr>
              <w:t>nor</w:t>
            </w:r>
            <w:r>
              <w:rPr>
                <w:spacing w:val="16"/>
                <w:sz w:val="22"/>
              </w:rPr>
              <w:t> </w:t>
            </w:r>
            <w:r>
              <w:rPr>
                <w:sz w:val="22"/>
              </w:rPr>
              <w:t>does</w:t>
            </w:r>
            <w:r>
              <w:rPr>
                <w:spacing w:val="17"/>
                <w:sz w:val="22"/>
              </w:rPr>
              <w:t> </w:t>
            </w:r>
            <w:r>
              <w:rPr>
                <w:sz w:val="22"/>
              </w:rPr>
              <w:t>it</w:t>
            </w:r>
            <w:r>
              <w:rPr>
                <w:spacing w:val="17"/>
                <w:sz w:val="22"/>
              </w:rPr>
              <w:t> </w:t>
            </w:r>
            <w:r>
              <w:rPr>
                <w:sz w:val="22"/>
              </w:rPr>
              <w:t>include</w:t>
            </w:r>
            <w:r>
              <w:rPr>
                <w:spacing w:val="17"/>
                <w:sz w:val="22"/>
              </w:rPr>
              <w:t> </w:t>
            </w:r>
            <w:r>
              <w:rPr>
                <w:sz w:val="22"/>
              </w:rPr>
              <w:t>excavation</w:t>
            </w:r>
            <w:r>
              <w:rPr>
                <w:spacing w:val="18"/>
                <w:sz w:val="22"/>
              </w:rPr>
              <w:t> </w:t>
            </w:r>
            <w:r>
              <w:rPr>
                <w:sz w:val="22"/>
              </w:rPr>
              <w:t>for a basement, footings, piers, or foundations or the erection of temporary forms; nor does it include the installation on the property of accessory buildings, such as garages or sheds not occupied as dwelling</w:t>
            </w:r>
            <w:r>
              <w:rPr>
                <w:spacing w:val="-2"/>
                <w:sz w:val="22"/>
              </w:rPr>
              <w:t> </w:t>
            </w:r>
            <w:r>
              <w:rPr>
                <w:sz w:val="22"/>
              </w:rPr>
              <w:t>units</w:t>
            </w:r>
            <w:r>
              <w:rPr>
                <w:spacing w:val="-3"/>
                <w:sz w:val="22"/>
              </w:rPr>
              <w:t> </w:t>
            </w:r>
            <w:r>
              <w:rPr>
                <w:sz w:val="22"/>
              </w:rPr>
              <w:t>or</w:t>
            </w:r>
            <w:r>
              <w:rPr>
                <w:spacing w:val="-3"/>
                <w:sz w:val="22"/>
              </w:rPr>
              <w:t> </w:t>
            </w:r>
            <w:r>
              <w:rPr>
                <w:sz w:val="22"/>
              </w:rPr>
              <w:t>not</w:t>
            </w:r>
            <w:r>
              <w:rPr>
                <w:spacing w:val="-3"/>
                <w:sz w:val="22"/>
              </w:rPr>
              <w:t> </w:t>
            </w:r>
            <w:r>
              <w:rPr>
                <w:sz w:val="22"/>
              </w:rPr>
              <w:t>part</w:t>
            </w:r>
            <w:r>
              <w:rPr>
                <w:spacing w:val="-3"/>
                <w:sz w:val="22"/>
              </w:rPr>
              <w:t> </w:t>
            </w:r>
            <w:r>
              <w:rPr>
                <w:sz w:val="22"/>
              </w:rPr>
              <w:t>of</w:t>
            </w:r>
            <w:r>
              <w:rPr>
                <w:spacing w:val="-3"/>
                <w:sz w:val="22"/>
              </w:rPr>
              <w:t> </w:t>
            </w:r>
            <w:r>
              <w:rPr>
                <w:sz w:val="22"/>
              </w:rPr>
              <w:t>the</w:t>
            </w:r>
            <w:r>
              <w:rPr>
                <w:spacing w:val="-3"/>
                <w:sz w:val="22"/>
              </w:rPr>
              <w:t> </w:t>
            </w:r>
            <w:r>
              <w:rPr>
                <w:sz w:val="22"/>
              </w:rPr>
              <w:t>main</w:t>
            </w:r>
            <w:r>
              <w:rPr>
                <w:spacing w:val="-3"/>
                <w:sz w:val="22"/>
              </w:rPr>
              <w:t> </w:t>
            </w:r>
            <w:r>
              <w:rPr>
                <w:sz w:val="22"/>
              </w:rPr>
              <w:t>structure.</w:t>
            </w:r>
            <w:r>
              <w:rPr>
                <w:spacing w:val="-2"/>
                <w:sz w:val="22"/>
              </w:rPr>
              <w:t> </w:t>
            </w:r>
            <w:r>
              <w:rPr>
                <w:sz w:val="22"/>
              </w:rPr>
              <w:t>Such</w:t>
            </w:r>
            <w:r>
              <w:rPr>
                <w:spacing w:val="-3"/>
                <w:sz w:val="22"/>
              </w:rPr>
              <w:t> </w:t>
            </w:r>
            <w:r>
              <w:rPr>
                <w:sz w:val="22"/>
              </w:rPr>
              <w:t>development</w:t>
            </w:r>
            <w:r>
              <w:rPr>
                <w:spacing w:val="-2"/>
                <w:sz w:val="22"/>
              </w:rPr>
              <w:t> </w:t>
            </w:r>
            <w:r>
              <w:rPr>
                <w:sz w:val="22"/>
              </w:rPr>
              <w:t>must</w:t>
            </w:r>
            <w:r>
              <w:rPr>
                <w:spacing w:val="-3"/>
                <w:sz w:val="22"/>
              </w:rPr>
              <w:t> </w:t>
            </w:r>
            <w:r>
              <w:rPr>
                <w:sz w:val="22"/>
              </w:rPr>
              <w:t>also</w:t>
            </w:r>
            <w:r>
              <w:rPr>
                <w:spacing w:val="-3"/>
                <w:sz w:val="22"/>
              </w:rPr>
              <w:t> </w:t>
            </w:r>
            <w:r>
              <w:rPr>
                <w:sz w:val="22"/>
              </w:rPr>
              <w:t>be</w:t>
            </w:r>
            <w:r>
              <w:rPr>
                <w:spacing w:val="-3"/>
                <w:sz w:val="22"/>
              </w:rPr>
              <w:t> </w:t>
            </w:r>
            <w:r>
              <w:rPr>
                <w:sz w:val="22"/>
              </w:rPr>
              <w:t>permitted</w:t>
            </w:r>
            <w:r>
              <w:rPr>
                <w:spacing w:val="-2"/>
                <w:sz w:val="22"/>
              </w:rPr>
              <w:t> </w:t>
            </w:r>
            <w:r>
              <w:rPr>
                <w:sz w:val="22"/>
              </w:rPr>
              <w:t>and</w:t>
            </w:r>
            <w:r>
              <w:rPr>
                <w:spacing w:val="-3"/>
                <w:sz w:val="22"/>
              </w:rPr>
              <w:t> </w:t>
            </w:r>
            <w:r>
              <w:rPr>
                <w:sz w:val="22"/>
              </w:rPr>
              <w:t>must meet</w:t>
            </w:r>
            <w:r>
              <w:rPr>
                <w:spacing w:val="-2"/>
                <w:sz w:val="22"/>
              </w:rPr>
              <w:t> </w:t>
            </w:r>
            <w:r>
              <w:rPr>
                <w:sz w:val="22"/>
              </w:rPr>
              <w:t>new</w:t>
            </w:r>
            <w:r>
              <w:rPr>
                <w:spacing w:val="-2"/>
                <w:sz w:val="22"/>
              </w:rPr>
              <w:t> </w:t>
            </w:r>
            <w:r>
              <w:rPr>
                <w:sz w:val="22"/>
              </w:rPr>
              <w:t>requirements</w:t>
            </w:r>
            <w:r>
              <w:rPr>
                <w:spacing w:val="-1"/>
                <w:sz w:val="22"/>
              </w:rPr>
              <w:t> </w:t>
            </w:r>
            <w:r>
              <w:rPr>
                <w:sz w:val="22"/>
              </w:rPr>
              <w:t>when</w:t>
            </w:r>
            <w:r>
              <w:rPr>
                <w:spacing w:val="-2"/>
                <w:sz w:val="22"/>
              </w:rPr>
              <w:t> </w:t>
            </w:r>
            <w:r>
              <w:rPr>
                <w:sz w:val="22"/>
              </w:rPr>
              <w:t>National</w:t>
            </w:r>
            <w:r>
              <w:rPr>
                <w:spacing w:val="-1"/>
                <w:sz w:val="22"/>
              </w:rPr>
              <w:t> </w:t>
            </w:r>
            <w:r>
              <w:rPr>
                <w:sz w:val="22"/>
              </w:rPr>
              <w:t>Flood</w:t>
            </w:r>
            <w:r>
              <w:rPr>
                <w:spacing w:val="-2"/>
                <w:sz w:val="22"/>
              </w:rPr>
              <w:t> </w:t>
            </w:r>
            <w:r>
              <w:rPr>
                <w:sz w:val="22"/>
              </w:rPr>
              <w:t>Insurance</w:t>
            </w:r>
            <w:r>
              <w:rPr>
                <w:spacing w:val="-2"/>
                <w:sz w:val="22"/>
              </w:rPr>
              <w:t> </w:t>
            </w:r>
            <w:r>
              <w:rPr>
                <w:sz w:val="22"/>
              </w:rPr>
              <w:t>Program</w:t>
            </w:r>
            <w:r>
              <w:rPr>
                <w:spacing w:val="-2"/>
                <w:sz w:val="22"/>
              </w:rPr>
              <w:t> </w:t>
            </w:r>
            <w:r>
              <w:rPr>
                <w:sz w:val="22"/>
              </w:rPr>
              <w:t>(NFIP)</w:t>
            </w:r>
            <w:r>
              <w:rPr>
                <w:spacing w:val="-2"/>
                <w:sz w:val="22"/>
              </w:rPr>
              <w:t> </w:t>
            </w:r>
            <w:r>
              <w:rPr>
                <w:sz w:val="22"/>
              </w:rPr>
              <w:t>maps</w:t>
            </w:r>
            <w:r>
              <w:rPr>
                <w:spacing w:val="-2"/>
                <w:sz w:val="22"/>
              </w:rPr>
              <w:t> </w:t>
            </w:r>
            <w:r>
              <w:rPr>
                <w:sz w:val="22"/>
              </w:rPr>
              <w:t>are</w:t>
            </w:r>
            <w:r>
              <w:rPr>
                <w:spacing w:val="-2"/>
                <w:sz w:val="22"/>
              </w:rPr>
              <w:t> </w:t>
            </w:r>
            <w:r>
              <w:rPr>
                <w:sz w:val="22"/>
              </w:rPr>
              <w:t>issued</w:t>
            </w:r>
            <w:r>
              <w:rPr>
                <w:spacing w:val="-2"/>
                <w:sz w:val="22"/>
              </w:rPr>
              <w:t> </w:t>
            </w:r>
            <w:r>
              <w:rPr>
                <w:sz w:val="22"/>
              </w:rPr>
              <w:t>or</w:t>
            </w:r>
            <w:r>
              <w:rPr>
                <w:spacing w:val="-2"/>
                <w:sz w:val="22"/>
              </w:rPr>
              <w:t> </w:t>
            </w:r>
            <w:r>
              <w:rPr>
                <w:sz w:val="22"/>
              </w:rPr>
              <w:t>revised and Base Flood Elevation's (BFEs) increase or zones change.</w:t>
            </w:r>
          </w:p>
        </w:tc>
      </w:tr>
      <w:tr>
        <w:trPr>
          <w:trHeight w:val="885" w:hRule="atLeast"/>
        </w:trPr>
        <w:tc>
          <w:tcPr>
            <w:tcW w:w="8864" w:type="dxa"/>
          </w:tcPr>
          <w:p>
            <w:pPr>
              <w:pStyle w:val="TableParagraph"/>
              <w:spacing w:line="247" w:lineRule="auto" w:before="51"/>
              <w:ind w:right="50"/>
              <w:jc w:val="both"/>
              <w:rPr>
                <w:sz w:val="22"/>
              </w:rPr>
            </w:pPr>
            <w:r>
              <w:rPr>
                <w:sz w:val="22"/>
              </w:rPr>
              <w:t>For</w:t>
            </w:r>
            <w:r>
              <w:rPr>
                <w:spacing w:val="-6"/>
                <w:sz w:val="22"/>
              </w:rPr>
              <w:t> </w:t>
            </w:r>
            <w:r>
              <w:rPr>
                <w:sz w:val="22"/>
              </w:rPr>
              <w:t>a</w:t>
            </w:r>
            <w:r>
              <w:rPr>
                <w:spacing w:val="-6"/>
                <w:sz w:val="22"/>
              </w:rPr>
              <w:t> </w:t>
            </w:r>
            <w:r>
              <w:rPr>
                <w:sz w:val="22"/>
              </w:rPr>
              <w:t>substantial</w:t>
            </w:r>
            <w:r>
              <w:rPr>
                <w:spacing w:val="-5"/>
                <w:sz w:val="22"/>
              </w:rPr>
              <w:t> </w:t>
            </w:r>
            <w:r>
              <w:rPr>
                <w:sz w:val="22"/>
              </w:rPr>
              <w:t>improvement,</w:t>
            </w:r>
            <w:r>
              <w:rPr>
                <w:spacing w:val="-4"/>
                <w:sz w:val="22"/>
              </w:rPr>
              <w:t> </w:t>
            </w:r>
            <w:r>
              <w:rPr>
                <w:sz w:val="22"/>
              </w:rPr>
              <w:t>the</w:t>
            </w:r>
            <w:r>
              <w:rPr>
                <w:spacing w:val="-5"/>
                <w:sz w:val="22"/>
              </w:rPr>
              <w:t> </w:t>
            </w:r>
            <w:r>
              <w:rPr>
                <w:sz w:val="22"/>
              </w:rPr>
              <w:t>actual</w:t>
            </w:r>
            <w:r>
              <w:rPr>
                <w:spacing w:val="-5"/>
                <w:sz w:val="22"/>
              </w:rPr>
              <w:t> </w:t>
            </w:r>
            <w:r>
              <w:rPr>
                <w:sz w:val="22"/>
              </w:rPr>
              <w:t>start</w:t>
            </w:r>
            <w:r>
              <w:rPr>
                <w:spacing w:val="-5"/>
                <w:sz w:val="22"/>
              </w:rPr>
              <w:t> </w:t>
            </w:r>
            <w:r>
              <w:rPr>
                <w:sz w:val="22"/>
              </w:rPr>
              <w:t>of</w:t>
            </w:r>
            <w:r>
              <w:rPr>
                <w:spacing w:val="-6"/>
                <w:sz w:val="22"/>
              </w:rPr>
              <w:t> </w:t>
            </w:r>
            <w:r>
              <w:rPr>
                <w:sz w:val="22"/>
              </w:rPr>
              <w:t>construction</w:t>
            </w:r>
            <w:r>
              <w:rPr>
                <w:spacing w:val="-5"/>
                <w:sz w:val="22"/>
              </w:rPr>
              <w:t> </w:t>
            </w:r>
            <w:r>
              <w:rPr>
                <w:sz w:val="22"/>
              </w:rPr>
              <w:t>means</w:t>
            </w:r>
            <w:r>
              <w:rPr>
                <w:spacing w:val="-5"/>
                <w:sz w:val="22"/>
              </w:rPr>
              <w:t> </w:t>
            </w:r>
            <w:r>
              <w:rPr>
                <w:sz w:val="22"/>
              </w:rPr>
              <w:t>the</w:t>
            </w:r>
            <w:r>
              <w:rPr>
                <w:spacing w:val="-5"/>
                <w:sz w:val="22"/>
              </w:rPr>
              <w:t> </w:t>
            </w:r>
            <w:r>
              <w:rPr>
                <w:sz w:val="22"/>
              </w:rPr>
              <w:t>first</w:t>
            </w:r>
            <w:r>
              <w:rPr>
                <w:spacing w:val="-5"/>
                <w:sz w:val="22"/>
              </w:rPr>
              <w:t> </w:t>
            </w:r>
            <w:r>
              <w:rPr>
                <w:sz w:val="22"/>
              </w:rPr>
              <w:t>alteration</w:t>
            </w:r>
            <w:r>
              <w:rPr>
                <w:spacing w:val="-4"/>
                <w:sz w:val="22"/>
              </w:rPr>
              <w:t> </w:t>
            </w:r>
            <w:r>
              <w:rPr>
                <w:sz w:val="22"/>
              </w:rPr>
              <w:t>of</w:t>
            </w:r>
            <w:r>
              <w:rPr>
                <w:spacing w:val="-6"/>
                <w:sz w:val="22"/>
              </w:rPr>
              <w:t> </w:t>
            </w:r>
            <w:r>
              <w:rPr>
                <w:sz w:val="22"/>
              </w:rPr>
              <w:t>any</w:t>
            </w:r>
            <w:r>
              <w:rPr>
                <w:spacing w:val="-5"/>
                <w:sz w:val="22"/>
              </w:rPr>
              <w:t> </w:t>
            </w:r>
            <w:r>
              <w:rPr>
                <w:sz w:val="22"/>
              </w:rPr>
              <w:t>wall, ceiling,</w:t>
            </w:r>
            <w:r>
              <w:rPr>
                <w:spacing w:val="-4"/>
                <w:sz w:val="22"/>
              </w:rPr>
              <w:t> </w:t>
            </w:r>
            <w:r>
              <w:rPr>
                <w:sz w:val="22"/>
              </w:rPr>
              <w:t>floor,</w:t>
            </w:r>
            <w:r>
              <w:rPr>
                <w:spacing w:val="-5"/>
                <w:sz w:val="22"/>
              </w:rPr>
              <w:t> </w:t>
            </w:r>
            <w:r>
              <w:rPr>
                <w:sz w:val="22"/>
              </w:rPr>
              <w:t>or</w:t>
            </w:r>
            <w:r>
              <w:rPr>
                <w:spacing w:val="-5"/>
                <w:sz w:val="22"/>
              </w:rPr>
              <w:t> </w:t>
            </w:r>
            <w:r>
              <w:rPr>
                <w:sz w:val="22"/>
              </w:rPr>
              <w:t>other</w:t>
            </w:r>
            <w:r>
              <w:rPr>
                <w:spacing w:val="-5"/>
                <w:sz w:val="22"/>
              </w:rPr>
              <w:t> </w:t>
            </w:r>
            <w:r>
              <w:rPr>
                <w:sz w:val="22"/>
              </w:rPr>
              <w:t>structural</w:t>
            </w:r>
            <w:r>
              <w:rPr>
                <w:spacing w:val="-5"/>
                <w:sz w:val="22"/>
              </w:rPr>
              <w:t> </w:t>
            </w:r>
            <w:r>
              <w:rPr>
                <w:sz w:val="22"/>
              </w:rPr>
              <w:t>part</w:t>
            </w:r>
            <w:r>
              <w:rPr>
                <w:spacing w:val="-5"/>
                <w:sz w:val="22"/>
              </w:rPr>
              <w:t> </w:t>
            </w:r>
            <w:r>
              <w:rPr>
                <w:sz w:val="22"/>
              </w:rPr>
              <w:t>of</w:t>
            </w:r>
            <w:r>
              <w:rPr>
                <w:spacing w:val="-5"/>
                <w:sz w:val="22"/>
              </w:rPr>
              <w:t> </w:t>
            </w:r>
            <w:r>
              <w:rPr>
                <w:sz w:val="22"/>
              </w:rPr>
              <w:t>a</w:t>
            </w:r>
            <w:r>
              <w:rPr>
                <w:spacing w:val="-5"/>
                <w:sz w:val="22"/>
              </w:rPr>
              <w:t> </w:t>
            </w:r>
            <w:r>
              <w:rPr>
                <w:sz w:val="22"/>
              </w:rPr>
              <w:t>building,</w:t>
            </w:r>
            <w:r>
              <w:rPr>
                <w:spacing w:val="-5"/>
                <w:sz w:val="22"/>
              </w:rPr>
              <w:t> </w:t>
            </w:r>
            <w:r>
              <w:rPr>
                <w:sz w:val="22"/>
              </w:rPr>
              <w:t>whether</w:t>
            </w:r>
            <w:r>
              <w:rPr>
                <w:spacing w:val="-5"/>
                <w:sz w:val="22"/>
              </w:rPr>
              <w:t> </w:t>
            </w:r>
            <w:r>
              <w:rPr>
                <w:sz w:val="22"/>
              </w:rPr>
              <w:t>or</w:t>
            </w:r>
            <w:r>
              <w:rPr>
                <w:spacing w:val="-5"/>
                <w:sz w:val="22"/>
              </w:rPr>
              <w:t> </w:t>
            </w:r>
            <w:r>
              <w:rPr>
                <w:sz w:val="22"/>
              </w:rPr>
              <w:t>not</w:t>
            </w:r>
            <w:r>
              <w:rPr>
                <w:spacing w:val="-5"/>
                <w:sz w:val="22"/>
              </w:rPr>
              <w:t> </w:t>
            </w:r>
            <w:r>
              <w:rPr>
                <w:sz w:val="22"/>
              </w:rPr>
              <w:t>that</w:t>
            </w:r>
            <w:r>
              <w:rPr>
                <w:spacing w:val="-5"/>
                <w:sz w:val="22"/>
              </w:rPr>
              <w:t> </w:t>
            </w:r>
            <w:r>
              <w:rPr>
                <w:sz w:val="22"/>
              </w:rPr>
              <w:t>alteration</w:t>
            </w:r>
            <w:r>
              <w:rPr>
                <w:spacing w:val="-4"/>
                <w:sz w:val="22"/>
              </w:rPr>
              <w:t> </w:t>
            </w:r>
            <w:r>
              <w:rPr>
                <w:sz w:val="22"/>
              </w:rPr>
              <w:t>affects</w:t>
            </w:r>
            <w:r>
              <w:rPr>
                <w:spacing w:val="-5"/>
                <w:sz w:val="22"/>
              </w:rPr>
              <w:t> </w:t>
            </w:r>
            <w:r>
              <w:rPr>
                <w:sz w:val="22"/>
              </w:rPr>
              <w:t>the</w:t>
            </w:r>
            <w:r>
              <w:rPr>
                <w:spacing w:val="-5"/>
                <w:sz w:val="22"/>
              </w:rPr>
              <w:t> </w:t>
            </w:r>
            <w:r>
              <w:rPr>
                <w:sz w:val="22"/>
              </w:rPr>
              <w:t>external dimensions of the building.</w:t>
            </w:r>
          </w:p>
        </w:tc>
      </w:tr>
      <w:tr>
        <w:trPr>
          <w:trHeight w:val="564" w:hRule="atLeast"/>
        </w:trPr>
        <w:tc>
          <w:tcPr>
            <w:tcW w:w="8864" w:type="dxa"/>
          </w:tcPr>
          <w:p>
            <w:pPr>
              <w:pStyle w:val="TableParagraph"/>
              <w:spacing w:line="260" w:lineRule="atLeast" w:before="24"/>
              <w:rPr>
                <w:sz w:val="22"/>
              </w:rPr>
            </w:pPr>
            <w:r>
              <w:rPr>
                <w:sz w:val="22"/>
              </w:rPr>
              <w:t>For</w:t>
            </w:r>
            <w:r>
              <w:rPr>
                <w:spacing w:val="40"/>
                <w:sz w:val="22"/>
              </w:rPr>
              <w:t> </w:t>
            </w:r>
            <w:r>
              <w:rPr>
                <w:sz w:val="22"/>
              </w:rPr>
              <w:t>determining</w:t>
            </w:r>
            <w:r>
              <w:rPr>
                <w:spacing w:val="40"/>
                <w:sz w:val="22"/>
              </w:rPr>
              <w:t> </w:t>
            </w:r>
            <w:r>
              <w:rPr>
                <w:sz w:val="22"/>
              </w:rPr>
              <w:t>if</w:t>
            </w:r>
            <w:r>
              <w:rPr>
                <w:spacing w:val="40"/>
                <w:sz w:val="22"/>
              </w:rPr>
              <w:t> </w:t>
            </w:r>
            <w:r>
              <w:rPr>
                <w:sz w:val="22"/>
              </w:rPr>
              <w:t>new</w:t>
            </w:r>
            <w:r>
              <w:rPr>
                <w:spacing w:val="40"/>
                <w:sz w:val="22"/>
              </w:rPr>
              <w:t> </w:t>
            </w:r>
            <w:r>
              <w:rPr>
                <w:sz w:val="22"/>
              </w:rPr>
              <w:t>construction</w:t>
            </w:r>
            <w:r>
              <w:rPr>
                <w:spacing w:val="40"/>
                <w:sz w:val="22"/>
              </w:rPr>
              <w:t> </w:t>
            </w:r>
            <w:r>
              <w:rPr>
                <w:sz w:val="22"/>
              </w:rPr>
              <w:t>and</w:t>
            </w:r>
            <w:r>
              <w:rPr>
                <w:spacing w:val="40"/>
                <w:sz w:val="22"/>
              </w:rPr>
              <w:t> </w:t>
            </w:r>
            <w:r>
              <w:rPr>
                <w:sz w:val="22"/>
              </w:rPr>
              <w:t>substantial</w:t>
            </w:r>
            <w:r>
              <w:rPr>
                <w:spacing w:val="40"/>
                <w:sz w:val="22"/>
              </w:rPr>
              <w:t> </w:t>
            </w:r>
            <w:r>
              <w:rPr>
                <w:sz w:val="22"/>
              </w:rPr>
              <w:t>improvements</w:t>
            </w:r>
            <w:r>
              <w:rPr>
                <w:spacing w:val="40"/>
                <w:sz w:val="22"/>
              </w:rPr>
              <w:t> </w:t>
            </w:r>
            <w:r>
              <w:rPr>
                <w:sz w:val="22"/>
              </w:rPr>
              <w:t>within</w:t>
            </w:r>
            <w:r>
              <w:rPr>
                <w:spacing w:val="40"/>
                <w:sz w:val="22"/>
              </w:rPr>
              <w:t> </w:t>
            </w:r>
            <w:r>
              <w:rPr>
                <w:sz w:val="22"/>
              </w:rPr>
              <w:t>the</w:t>
            </w:r>
            <w:r>
              <w:rPr>
                <w:spacing w:val="40"/>
                <w:sz w:val="22"/>
              </w:rPr>
              <w:t> </w:t>
            </w:r>
            <w:r>
              <w:rPr>
                <w:sz w:val="22"/>
              </w:rPr>
              <w:t>Coastal</w:t>
            </w:r>
            <w:r>
              <w:rPr>
                <w:spacing w:val="40"/>
                <w:sz w:val="22"/>
              </w:rPr>
              <w:t> </w:t>
            </w:r>
            <w:r>
              <w:rPr>
                <w:sz w:val="22"/>
              </w:rPr>
              <w:t>Barrier Resources System (CBRS) can obtain flood insurance, a different definition applies.</w:t>
            </w:r>
          </w:p>
        </w:tc>
      </w:tr>
    </w:tbl>
    <w:p>
      <w:pPr>
        <w:pStyle w:val="BodyText"/>
        <w:spacing w:line="247" w:lineRule="auto"/>
        <w:ind w:left="360" w:right="355"/>
        <w:jc w:val="both"/>
      </w:pPr>
      <w:r>
        <w:rPr/>
        <w:t>STRUCTURE —</w:t>
      </w:r>
      <w:r>
        <w:rPr>
          <w:spacing w:val="-1"/>
        </w:rPr>
        <w:t> </w:t>
      </w:r>
      <w:r>
        <w:rPr/>
        <w:t>A</w:t>
      </w:r>
      <w:r>
        <w:rPr>
          <w:spacing w:val="-1"/>
        </w:rPr>
        <w:t> </w:t>
      </w:r>
      <w:r>
        <w:rPr/>
        <w:t>walled and</w:t>
      </w:r>
      <w:r>
        <w:rPr>
          <w:spacing w:val="-1"/>
        </w:rPr>
        <w:t> </w:t>
      </w:r>
      <w:r>
        <w:rPr/>
        <w:t>roofed</w:t>
      </w:r>
      <w:r>
        <w:rPr>
          <w:spacing w:val="-1"/>
        </w:rPr>
        <w:t> </w:t>
      </w:r>
      <w:r>
        <w:rPr/>
        <w:t>building, a</w:t>
      </w:r>
      <w:r>
        <w:rPr>
          <w:spacing w:val="-1"/>
        </w:rPr>
        <w:t> </w:t>
      </w:r>
      <w:r>
        <w:rPr/>
        <w:t>manufactured home, or</w:t>
      </w:r>
      <w:r>
        <w:rPr>
          <w:spacing w:val="-1"/>
        </w:rPr>
        <w:t> </w:t>
      </w:r>
      <w:r>
        <w:rPr/>
        <w:t>a</w:t>
      </w:r>
      <w:r>
        <w:rPr>
          <w:spacing w:val="-1"/>
        </w:rPr>
        <w:t> </w:t>
      </w:r>
      <w:r>
        <w:rPr/>
        <w:t>gas</w:t>
      </w:r>
      <w:r>
        <w:rPr>
          <w:spacing w:val="-1"/>
        </w:rPr>
        <w:t> </w:t>
      </w:r>
      <w:r>
        <w:rPr/>
        <w:t>or</w:t>
      </w:r>
      <w:r>
        <w:rPr>
          <w:spacing w:val="-1"/>
        </w:rPr>
        <w:t> </w:t>
      </w:r>
      <w:r>
        <w:rPr/>
        <w:t>liquid storage tank that is principally above ground.</w:t>
      </w:r>
    </w:p>
    <w:p>
      <w:pPr>
        <w:pStyle w:val="BodyText"/>
        <w:spacing w:line="247" w:lineRule="auto" w:before="119"/>
        <w:ind w:left="360" w:right="357"/>
        <w:jc w:val="both"/>
      </w:pPr>
      <w:r>
        <w:rPr/>
        <w:t>SUBSTANTIAL DAMAGE — Damage of any origin sustained by a structure whereby the cost of restoring the structure to its before damaged condition would equal or exceed 50% of the market value of the structure before the damage occurred.</w:t>
      </w:r>
    </w:p>
    <w:p>
      <w:pPr>
        <w:pStyle w:val="BodyText"/>
        <w:spacing w:line="247" w:lineRule="auto" w:before="119"/>
        <w:ind w:left="360" w:right="353"/>
        <w:jc w:val="both"/>
      </w:pPr>
      <w:r>
        <w:rPr/>
        <w:t>SUBSTANTIAL IMPROVEMENT — Any combination of reconstruction, rehabilitation, addition, or other</w:t>
      </w:r>
      <w:r>
        <w:rPr>
          <w:spacing w:val="-2"/>
        </w:rPr>
        <w:t> </w:t>
      </w:r>
      <w:r>
        <w:rPr/>
        <w:t>improvement</w:t>
      </w:r>
      <w:r>
        <w:rPr>
          <w:spacing w:val="-1"/>
        </w:rPr>
        <w:t> </w:t>
      </w:r>
      <w:r>
        <w:rPr/>
        <w:t>including</w:t>
      </w:r>
      <w:r>
        <w:rPr>
          <w:spacing w:val="-1"/>
        </w:rPr>
        <w:t> </w:t>
      </w:r>
      <w:r>
        <w:rPr/>
        <w:t>those</w:t>
      </w:r>
      <w:r>
        <w:rPr>
          <w:spacing w:val="-2"/>
        </w:rPr>
        <w:t> </w:t>
      </w:r>
      <w:r>
        <w:rPr/>
        <w:t>considered</w:t>
      </w:r>
      <w:r>
        <w:rPr>
          <w:spacing w:val="-1"/>
        </w:rPr>
        <w:t> </w:t>
      </w:r>
      <w:r>
        <w:rPr/>
        <w:t>ordinary</w:t>
      </w:r>
      <w:r>
        <w:rPr>
          <w:spacing w:val="-2"/>
        </w:rPr>
        <w:t> </w:t>
      </w:r>
      <w:r>
        <w:rPr/>
        <w:t>maintenance</w:t>
      </w:r>
      <w:r>
        <w:rPr>
          <w:spacing w:val="-1"/>
        </w:rPr>
        <w:t> </w:t>
      </w:r>
      <w:r>
        <w:rPr/>
        <w:t>and</w:t>
      </w:r>
      <w:r>
        <w:rPr>
          <w:spacing w:val="-2"/>
        </w:rPr>
        <w:t> </w:t>
      </w:r>
      <w:r>
        <w:rPr/>
        <w:t>minor</w:t>
      </w:r>
      <w:r>
        <w:rPr>
          <w:spacing w:val="-2"/>
        </w:rPr>
        <w:t> </w:t>
      </w:r>
      <w:r>
        <w:rPr/>
        <w:t>work</w:t>
      </w:r>
      <w:r>
        <w:rPr>
          <w:spacing w:val="-2"/>
        </w:rPr>
        <w:t> </w:t>
      </w:r>
      <w:r>
        <w:rPr/>
        <w:t>of</w:t>
      </w:r>
      <w:r>
        <w:rPr>
          <w:spacing w:val="-2"/>
        </w:rPr>
        <w:t> </w:t>
      </w:r>
      <w:r>
        <w:rPr/>
        <w:t>a</w:t>
      </w:r>
      <w:r>
        <w:rPr>
          <w:spacing w:val="-2"/>
        </w:rPr>
        <w:t> </w:t>
      </w:r>
      <w:r>
        <w:rPr/>
        <w:t>structure</w:t>
      </w:r>
      <w:r>
        <w:rPr>
          <w:spacing w:val="-1"/>
        </w:rPr>
        <w:t> </w:t>
      </w:r>
      <w:r>
        <w:rPr/>
        <w:t>taking place</w:t>
      </w:r>
      <w:r>
        <w:rPr>
          <w:spacing w:val="19"/>
        </w:rPr>
        <w:t> </w:t>
      </w:r>
      <w:r>
        <w:rPr/>
        <w:t>over</w:t>
      </w:r>
      <w:r>
        <w:rPr>
          <w:spacing w:val="18"/>
        </w:rPr>
        <w:t> </w:t>
      </w:r>
      <w:r>
        <w:rPr/>
        <w:t>the</w:t>
      </w:r>
      <w:r>
        <w:rPr>
          <w:spacing w:val="18"/>
        </w:rPr>
        <w:t> </w:t>
      </w:r>
      <w:r>
        <w:rPr/>
        <w:t>period</w:t>
      </w:r>
      <w:r>
        <w:rPr>
          <w:spacing w:val="19"/>
        </w:rPr>
        <w:t> </w:t>
      </w:r>
      <w:r>
        <w:rPr/>
        <w:t>of</w:t>
      </w:r>
      <w:r>
        <w:rPr>
          <w:spacing w:val="18"/>
        </w:rPr>
        <w:t> </w:t>
      </w:r>
      <w:r>
        <w:rPr/>
        <w:t>the</w:t>
      </w:r>
      <w:r>
        <w:rPr>
          <w:spacing w:val="18"/>
        </w:rPr>
        <w:t> </w:t>
      </w:r>
      <w:r>
        <w:rPr/>
        <w:t>open</w:t>
      </w:r>
      <w:r>
        <w:rPr>
          <w:spacing w:val="18"/>
        </w:rPr>
        <w:t> </w:t>
      </w:r>
      <w:r>
        <w:rPr/>
        <w:t>permit,</w:t>
      </w:r>
      <w:r>
        <w:rPr>
          <w:spacing w:val="19"/>
        </w:rPr>
        <w:t> </w:t>
      </w:r>
      <w:r>
        <w:rPr/>
        <w:t>the</w:t>
      </w:r>
      <w:r>
        <w:rPr>
          <w:spacing w:val="18"/>
        </w:rPr>
        <w:t> </w:t>
      </w:r>
      <w:r>
        <w:rPr/>
        <w:t>cost</w:t>
      </w:r>
      <w:r>
        <w:rPr>
          <w:spacing w:val="18"/>
        </w:rPr>
        <w:t> </w:t>
      </w:r>
      <w:r>
        <w:rPr/>
        <w:t>of</w:t>
      </w:r>
      <w:r>
        <w:rPr>
          <w:spacing w:val="18"/>
        </w:rPr>
        <w:t> </w:t>
      </w:r>
      <w:r>
        <w:rPr/>
        <w:t>which</w:t>
      </w:r>
      <w:r>
        <w:rPr>
          <w:spacing w:val="19"/>
        </w:rPr>
        <w:t> </w:t>
      </w:r>
      <w:r>
        <w:rPr/>
        <w:t>equals</w:t>
      </w:r>
      <w:r>
        <w:rPr>
          <w:spacing w:val="19"/>
        </w:rPr>
        <w:t> </w:t>
      </w:r>
      <w:r>
        <w:rPr/>
        <w:t>or</w:t>
      </w:r>
      <w:r>
        <w:rPr>
          <w:spacing w:val="18"/>
        </w:rPr>
        <w:t> </w:t>
      </w:r>
      <w:r>
        <w:rPr/>
        <w:t>exceeds</w:t>
      </w:r>
      <w:r>
        <w:rPr>
          <w:spacing w:val="19"/>
        </w:rPr>
        <w:t> </w:t>
      </w:r>
      <w:r>
        <w:rPr/>
        <w:t>50%</w:t>
      </w:r>
      <w:r>
        <w:rPr>
          <w:spacing w:val="18"/>
        </w:rPr>
        <w:t> </w:t>
      </w:r>
      <w:r>
        <w:rPr/>
        <w:t>of</w:t>
      </w:r>
      <w:r>
        <w:rPr>
          <w:spacing w:val="18"/>
        </w:rPr>
        <w:t> </w:t>
      </w:r>
      <w:r>
        <w:rPr/>
        <w:t>the</w:t>
      </w:r>
      <w:r>
        <w:rPr>
          <w:spacing w:val="18"/>
        </w:rPr>
        <w:t> </w:t>
      </w:r>
      <w:r>
        <w:rPr/>
        <w:t>market</w:t>
      </w:r>
      <w:r>
        <w:rPr>
          <w:spacing w:val="19"/>
        </w:rPr>
        <w:t> </w:t>
      </w:r>
      <w:r>
        <w:rPr/>
        <w:t>value of the structure before the "start of construction" of the improvement. This term includes structures which have incurred "substantial damage," regardless of the actual repair work performed. The term does not, however, include either:</w:t>
      </w:r>
    </w:p>
    <w:p>
      <w:pPr>
        <w:pStyle w:val="ListParagraph"/>
        <w:numPr>
          <w:ilvl w:val="0"/>
          <w:numId w:val="253"/>
        </w:numPr>
        <w:tabs>
          <w:tab w:pos="1320" w:val="left" w:leader="none"/>
        </w:tabs>
        <w:spacing w:line="247" w:lineRule="auto" w:before="176" w:after="0"/>
        <w:ind w:left="1320" w:right="357" w:hanging="480"/>
        <w:jc w:val="both"/>
        <w:rPr>
          <w:sz w:val="22"/>
        </w:rPr>
      </w:pPr>
      <w:r>
        <w:rPr>
          <w:sz w:val="22"/>
        </w:rPr>
        <w:t>Any</w:t>
      </w:r>
      <w:r>
        <w:rPr>
          <w:spacing w:val="-8"/>
          <w:sz w:val="22"/>
        </w:rPr>
        <w:t> </w:t>
      </w:r>
      <w:r>
        <w:rPr>
          <w:sz w:val="22"/>
        </w:rPr>
        <w:t>project</w:t>
      </w:r>
      <w:r>
        <w:rPr>
          <w:spacing w:val="-7"/>
          <w:sz w:val="22"/>
        </w:rPr>
        <w:t> </w:t>
      </w:r>
      <w:r>
        <w:rPr>
          <w:sz w:val="22"/>
        </w:rPr>
        <w:t>for</w:t>
      </w:r>
      <w:r>
        <w:rPr>
          <w:spacing w:val="-8"/>
          <w:sz w:val="22"/>
        </w:rPr>
        <w:t> </w:t>
      </w:r>
      <w:r>
        <w:rPr>
          <w:sz w:val="22"/>
        </w:rPr>
        <w:t>improvement</w:t>
      </w:r>
      <w:r>
        <w:rPr>
          <w:spacing w:val="-7"/>
          <w:sz w:val="22"/>
        </w:rPr>
        <w:t> </w:t>
      </w:r>
      <w:r>
        <w:rPr>
          <w:sz w:val="22"/>
        </w:rPr>
        <w:t>of</w:t>
      </w:r>
      <w:r>
        <w:rPr>
          <w:spacing w:val="-8"/>
          <w:sz w:val="22"/>
        </w:rPr>
        <w:t> </w:t>
      </w:r>
      <w:r>
        <w:rPr>
          <w:sz w:val="22"/>
        </w:rPr>
        <w:t>a</w:t>
      </w:r>
      <w:r>
        <w:rPr>
          <w:spacing w:val="-8"/>
          <w:sz w:val="22"/>
        </w:rPr>
        <w:t> </w:t>
      </w:r>
      <w:r>
        <w:rPr>
          <w:sz w:val="22"/>
        </w:rPr>
        <w:t>structure</w:t>
      </w:r>
      <w:r>
        <w:rPr>
          <w:spacing w:val="-7"/>
          <w:sz w:val="22"/>
        </w:rPr>
        <w:t> </w:t>
      </w:r>
      <w:r>
        <w:rPr>
          <w:sz w:val="22"/>
        </w:rPr>
        <w:t>to</w:t>
      </w:r>
      <w:r>
        <w:rPr>
          <w:spacing w:val="-8"/>
          <w:sz w:val="22"/>
        </w:rPr>
        <w:t> </w:t>
      </w:r>
      <w:r>
        <w:rPr>
          <w:sz w:val="22"/>
        </w:rPr>
        <w:t>correct</w:t>
      </w:r>
      <w:r>
        <w:rPr>
          <w:spacing w:val="-7"/>
          <w:sz w:val="22"/>
        </w:rPr>
        <w:t> </w:t>
      </w:r>
      <w:r>
        <w:rPr>
          <w:sz w:val="22"/>
        </w:rPr>
        <w:t>existing</w:t>
      </w:r>
      <w:r>
        <w:rPr>
          <w:spacing w:val="-7"/>
          <w:sz w:val="22"/>
        </w:rPr>
        <w:t> </w:t>
      </w:r>
      <w:r>
        <w:rPr>
          <w:sz w:val="22"/>
        </w:rPr>
        <w:t>violations</w:t>
      </w:r>
      <w:r>
        <w:rPr>
          <w:spacing w:val="-7"/>
          <w:sz w:val="22"/>
        </w:rPr>
        <w:t> </w:t>
      </w:r>
      <w:r>
        <w:rPr>
          <w:sz w:val="22"/>
        </w:rPr>
        <w:t>of</w:t>
      </w:r>
      <w:r>
        <w:rPr>
          <w:spacing w:val="-8"/>
          <w:sz w:val="22"/>
        </w:rPr>
        <w:t> </w:t>
      </w:r>
      <w:r>
        <w:rPr>
          <w:sz w:val="22"/>
        </w:rPr>
        <w:t>State</w:t>
      </w:r>
      <w:r>
        <w:rPr>
          <w:spacing w:val="-7"/>
          <w:sz w:val="22"/>
        </w:rPr>
        <w:t> </w:t>
      </w:r>
      <w:r>
        <w:rPr>
          <w:sz w:val="22"/>
        </w:rPr>
        <w:t>or</w:t>
      </w:r>
      <w:r>
        <w:rPr>
          <w:spacing w:val="-8"/>
          <w:sz w:val="22"/>
        </w:rPr>
        <w:t> </w:t>
      </w:r>
      <w:r>
        <w:rPr>
          <w:sz w:val="22"/>
        </w:rPr>
        <w:t>local</w:t>
      </w:r>
      <w:r>
        <w:rPr>
          <w:spacing w:val="-7"/>
          <w:sz w:val="22"/>
        </w:rPr>
        <w:t> </w:t>
      </w:r>
      <w:r>
        <w:rPr>
          <w:sz w:val="22"/>
        </w:rPr>
        <w:t>health, sanitary</w:t>
      </w:r>
      <w:r>
        <w:rPr>
          <w:spacing w:val="-3"/>
          <w:sz w:val="22"/>
        </w:rPr>
        <w:t> </w:t>
      </w:r>
      <w:r>
        <w:rPr>
          <w:sz w:val="22"/>
        </w:rPr>
        <w:t>or</w:t>
      </w:r>
      <w:r>
        <w:rPr>
          <w:spacing w:val="-3"/>
          <w:sz w:val="22"/>
        </w:rPr>
        <w:t> </w:t>
      </w:r>
      <w:r>
        <w:rPr>
          <w:sz w:val="22"/>
        </w:rPr>
        <w:t>safety</w:t>
      </w:r>
      <w:r>
        <w:rPr>
          <w:spacing w:val="-3"/>
          <w:sz w:val="22"/>
        </w:rPr>
        <w:t> </w:t>
      </w:r>
      <w:r>
        <w:rPr>
          <w:sz w:val="22"/>
        </w:rPr>
        <w:t>code</w:t>
      </w:r>
      <w:r>
        <w:rPr>
          <w:spacing w:val="-3"/>
          <w:sz w:val="22"/>
        </w:rPr>
        <w:t> </w:t>
      </w:r>
      <w:r>
        <w:rPr>
          <w:sz w:val="22"/>
        </w:rPr>
        <w:t>specifications</w:t>
      </w:r>
      <w:r>
        <w:rPr>
          <w:spacing w:val="-2"/>
          <w:sz w:val="22"/>
        </w:rPr>
        <w:t> </w:t>
      </w:r>
      <w:r>
        <w:rPr>
          <w:sz w:val="22"/>
        </w:rPr>
        <w:t>which</w:t>
      </w:r>
      <w:r>
        <w:rPr>
          <w:spacing w:val="-3"/>
          <w:sz w:val="22"/>
        </w:rPr>
        <w:t> </w:t>
      </w:r>
      <w:r>
        <w:rPr>
          <w:sz w:val="22"/>
        </w:rPr>
        <w:t>have</w:t>
      </w:r>
      <w:r>
        <w:rPr>
          <w:spacing w:val="-3"/>
          <w:sz w:val="22"/>
        </w:rPr>
        <w:t> </w:t>
      </w:r>
      <w:r>
        <w:rPr>
          <w:sz w:val="22"/>
        </w:rPr>
        <w:t>been</w:t>
      </w:r>
      <w:r>
        <w:rPr>
          <w:spacing w:val="-3"/>
          <w:sz w:val="22"/>
        </w:rPr>
        <w:t> </w:t>
      </w:r>
      <w:r>
        <w:rPr>
          <w:sz w:val="22"/>
        </w:rPr>
        <w:t>identified</w:t>
      </w:r>
      <w:r>
        <w:rPr>
          <w:spacing w:val="-2"/>
          <w:sz w:val="22"/>
        </w:rPr>
        <w:t> </w:t>
      </w:r>
      <w:r>
        <w:rPr>
          <w:sz w:val="22"/>
        </w:rPr>
        <w:t>by</w:t>
      </w:r>
      <w:r>
        <w:rPr>
          <w:spacing w:val="-3"/>
          <w:sz w:val="22"/>
        </w:rPr>
        <w:t> </w:t>
      </w:r>
      <w:r>
        <w:rPr>
          <w:sz w:val="22"/>
        </w:rPr>
        <w:t>the</w:t>
      </w:r>
      <w:r>
        <w:rPr>
          <w:spacing w:val="-3"/>
          <w:sz w:val="22"/>
        </w:rPr>
        <w:t> </w:t>
      </w:r>
      <w:r>
        <w:rPr>
          <w:sz w:val="22"/>
        </w:rPr>
        <w:t>local</w:t>
      </w:r>
      <w:r>
        <w:rPr>
          <w:spacing w:val="-3"/>
          <w:sz w:val="22"/>
        </w:rPr>
        <w:t> </w:t>
      </w:r>
      <w:r>
        <w:rPr>
          <w:sz w:val="22"/>
        </w:rPr>
        <w:t>code</w:t>
      </w:r>
      <w:r>
        <w:rPr>
          <w:spacing w:val="-3"/>
          <w:sz w:val="22"/>
        </w:rPr>
        <w:t> </w:t>
      </w:r>
      <w:r>
        <w:rPr>
          <w:sz w:val="22"/>
        </w:rPr>
        <w:t>enforcement officer and which are the minimum necessary to assure safe living conditions; or</w:t>
      </w:r>
    </w:p>
    <w:p>
      <w:pPr>
        <w:pStyle w:val="ListParagraph"/>
        <w:numPr>
          <w:ilvl w:val="0"/>
          <w:numId w:val="253"/>
        </w:numPr>
        <w:tabs>
          <w:tab w:pos="1319" w:val="left" w:leader="none"/>
        </w:tabs>
        <w:spacing w:line="240" w:lineRule="auto" w:before="178" w:after="0"/>
        <w:ind w:left="1319" w:right="0" w:hanging="479"/>
        <w:jc w:val="left"/>
        <w:rPr>
          <w:sz w:val="22"/>
        </w:rPr>
      </w:pPr>
      <w:r>
        <w:rPr>
          <w:sz w:val="22"/>
        </w:rPr>
        <w:t>Any</w:t>
      </w:r>
      <w:r>
        <w:rPr>
          <w:spacing w:val="49"/>
          <w:sz w:val="22"/>
        </w:rPr>
        <w:t> </w:t>
      </w:r>
      <w:r>
        <w:rPr>
          <w:sz w:val="22"/>
        </w:rPr>
        <w:t>alteration</w:t>
      </w:r>
      <w:r>
        <w:rPr>
          <w:spacing w:val="50"/>
          <w:sz w:val="22"/>
        </w:rPr>
        <w:t> </w:t>
      </w:r>
      <w:r>
        <w:rPr>
          <w:sz w:val="22"/>
        </w:rPr>
        <w:t>of</w:t>
      </w:r>
      <w:r>
        <w:rPr>
          <w:spacing w:val="49"/>
          <w:sz w:val="22"/>
        </w:rPr>
        <w:t> </w:t>
      </w:r>
      <w:r>
        <w:rPr>
          <w:sz w:val="22"/>
        </w:rPr>
        <w:t>a</w:t>
      </w:r>
      <w:r>
        <w:rPr>
          <w:spacing w:val="49"/>
          <w:sz w:val="22"/>
        </w:rPr>
        <w:t> </w:t>
      </w:r>
      <w:r>
        <w:rPr>
          <w:sz w:val="22"/>
        </w:rPr>
        <w:t>"historic</w:t>
      </w:r>
      <w:r>
        <w:rPr>
          <w:spacing w:val="50"/>
          <w:sz w:val="22"/>
        </w:rPr>
        <w:t> </w:t>
      </w:r>
      <w:r>
        <w:rPr>
          <w:sz w:val="22"/>
        </w:rPr>
        <w:t>structure",</w:t>
      </w:r>
      <w:r>
        <w:rPr>
          <w:spacing w:val="50"/>
          <w:sz w:val="22"/>
        </w:rPr>
        <w:t> </w:t>
      </w:r>
      <w:r>
        <w:rPr>
          <w:sz w:val="22"/>
        </w:rPr>
        <w:t>provided</w:t>
      </w:r>
      <w:r>
        <w:rPr>
          <w:spacing w:val="49"/>
          <w:sz w:val="22"/>
        </w:rPr>
        <w:t> </w:t>
      </w:r>
      <w:r>
        <w:rPr>
          <w:sz w:val="22"/>
        </w:rPr>
        <w:t>that</w:t>
      </w:r>
      <w:r>
        <w:rPr>
          <w:spacing w:val="49"/>
          <w:sz w:val="22"/>
        </w:rPr>
        <w:t> </w:t>
      </w:r>
      <w:r>
        <w:rPr>
          <w:sz w:val="22"/>
        </w:rPr>
        <w:t>the</w:t>
      </w:r>
      <w:r>
        <w:rPr>
          <w:spacing w:val="49"/>
          <w:sz w:val="22"/>
        </w:rPr>
        <w:t> </w:t>
      </w:r>
      <w:r>
        <w:rPr>
          <w:sz w:val="22"/>
        </w:rPr>
        <w:t>alteration</w:t>
      </w:r>
      <w:r>
        <w:rPr>
          <w:spacing w:val="50"/>
          <w:sz w:val="22"/>
        </w:rPr>
        <w:t> </w:t>
      </w:r>
      <w:r>
        <w:rPr>
          <w:sz w:val="22"/>
        </w:rPr>
        <w:t>will</w:t>
      </w:r>
      <w:r>
        <w:rPr>
          <w:spacing w:val="49"/>
          <w:sz w:val="22"/>
        </w:rPr>
        <w:t> </w:t>
      </w:r>
      <w:r>
        <w:rPr>
          <w:sz w:val="22"/>
        </w:rPr>
        <w:t>not</w:t>
      </w:r>
      <w:r>
        <w:rPr>
          <w:spacing w:val="49"/>
          <w:sz w:val="22"/>
        </w:rPr>
        <w:t> </w:t>
      </w:r>
      <w:r>
        <w:rPr>
          <w:sz w:val="22"/>
        </w:rPr>
        <w:t>preclude</w:t>
      </w:r>
      <w:r>
        <w:rPr>
          <w:spacing w:val="51"/>
          <w:sz w:val="22"/>
        </w:rPr>
        <w:t> </w:t>
      </w:r>
      <w:r>
        <w:rPr>
          <w:spacing w:val="-5"/>
          <w:sz w:val="22"/>
        </w:rPr>
        <w:t>the</w:t>
      </w:r>
    </w:p>
    <w:p>
      <w:pPr>
        <w:pStyle w:val="ListParagraph"/>
        <w:spacing w:after="0" w:line="240" w:lineRule="auto"/>
        <w:jc w:val="left"/>
        <w:rPr>
          <w:sz w:val="22"/>
        </w:rPr>
        <w:sectPr>
          <w:headerReference w:type="default" r:id="rId579"/>
          <w:footerReference w:type="default" r:id="rId580"/>
          <w:pgSz w:w="12240" w:h="15840"/>
          <w:pgMar w:header="631" w:footer="609" w:top="1140" w:bottom="800" w:left="1080" w:right="1080"/>
        </w:sectPr>
      </w:pPr>
    </w:p>
    <w:p>
      <w:pPr>
        <w:pStyle w:val="BodyText"/>
        <w:spacing w:before="37"/>
      </w:pPr>
    </w:p>
    <w:p>
      <w:pPr>
        <w:pStyle w:val="BodyText"/>
        <w:spacing w:before="0"/>
        <w:ind w:left="1320"/>
        <w:jc w:val="both"/>
      </w:pPr>
      <w:r>
        <w:rPr/>
        <w:t>structure's</w:t>
      </w:r>
      <w:r>
        <w:rPr>
          <w:spacing w:val="-7"/>
        </w:rPr>
        <w:t> </w:t>
      </w:r>
      <w:r>
        <w:rPr/>
        <w:t>continued</w:t>
      </w:r>
      <w:r>
        <w:rPr>
          <w:spacing w:val="-3"/>
        </w:rPr>
        <w:t> </w:t>
      </w:r>
      <w:r>
        <w:rPr/>
        <w:t>designation</w:t>
      </w:r>
      <w:r>
        <w:rPr>
          <w:spacing w:val="-1"/>
        </w:rPr>
        <w:t> </w:t>
      </w:r>
      <w:r>
        <w:rPr/>
        <w:t>as</w:t>
      </w:r>
      <w:r>
        <w:rPr>
          <w:spacing w:val="-4"/>
        </w:rPr>
        <w:t> </w:t>
      </w:r>
      <w:r>
        <w:rPr/>
        <w:t>a</w:t>
      </w:r>
      <w:r>
        <w:rPr>
          <w:spacing w:val="-4"/>
        </w:rPr>
        <w:t> </w:t>
      </w:r>
      <w:r>
        <w:rPr/>
        <w:t>"historic</w:t>
      </w:r>
      <w:r>
        <w:rPr>
          <w:spacing w:val="-4"/>
        </w:rPr>
        <w:t> </w:t>
      </w:r>
      <w:r>
        <w:rPr>
          <w:spacing w:val="-2"/>
        </w:rPr>
        <w:t>structure."</w:t>
      </w:r>
    </w:p>
    <w:p>
      <w:pPr>
        <w:pStyle w:val="BodyText"/>
        <w:spacing w:line="247" w:lineRule="auto" w:before="127"/>
        <w:ind w:left="360" w:right="355"/>
        <w:jc w:val="both"/>
      </w:pPr>
      <w:r>
        <w:rPr/>
        <w:t>THIRTY-DAY</w:t>
      </w:r>
      <w:r>
        <w:rPr>
          <w:spacing w:val="-2"/>
        </w:rPr>
        <w:t> </w:t>
      </w:r>
      <w:r>
        <w:rPr/>
        <w:t>PERIOD</w:t>
      </w:r>
      <w:r>
        <w:rPr>
          <w:spacing w:val="-3"/>
        </w:rPr>
        <w:t> </w:t>
      </w:r>
      <w:r>
        <w:rPr/>
        <w:t>—</w:t>
      </w:r>
      <w:r>
        <w:rPr>
          <w:spacing w:val="-2"/>
        </w:rPr>
        <w:t> </w:t>
      </w:r>
      <w:r>
        <w:rPr/>
        <w:t>The</w:t>
      </w:r>
      <w:r>
        <w:rPr>
          <w:spacing w:val="-2"/>
        </w:rPr>
        <w:t> </w:t>
      </w:r>
      <w:r>
        <w:rPr/>
        <w:t>period</w:t>
      </w:r>
      <w:r>
        <w:rPr>
          <w:spacing w:val="-2"/>
        </w:rPr>
        <w:t> </w:t>
      </w:r>
      <w:r>
        <w:rPr/>
        <w:t>of</w:t>
      </w:r>
      <w:r>
        <w:rPr>
          <w:spacing w:val="-2"/>
        </w:rPr>
        <w:t> </w:t>
      </w:r>
      <w:r>
        <w:rPr/>
        <w:t>time</w:t>
      </w:r>
      <w:r>
        <w:rPr>
          <w:spacing w:val="-2"/>
        </w:rPr>
        <w:t> </w:t>
      </w:r>
      <w:r>
        <w:rPr/>
        <w:t>prescribed</w:t>
      </w:r>
      <w:r>
        <w:rPr>
          <w:spacing w:val="-2"/>
        </w:rPr>
        <w:t> </w:t>
      </w:r>
      <w:r>
        <w:rPr/>
        <w:t>by</w:t>
      </w:r>
      <w:r>
        <w:rPr>
          <w:spacing w:val="-2"/>
        </w:rPr>
        <w:t> </w:t>
      </w:r>
      <w:r>
        <w:rPr/>
        <w:t>N.J.S.A.</w:t>
      </w:r>
      <w:r>
        <w:rPr>
          <w:spacing w:val="-2"/>
        </w:rPr>
        <w:t> </w:t>
      </w:r>
      <w:r>
        <w:rPr/>
        <w:t>40:49-5</w:t>
      </w:r>
      <w:r>
        <w:rPr>
          <w:spacing w:val="-2"/>
        </w:rPr>
        <w:t> </w:t>
      </w:r>
      <w:r>
        <w:rPr/>
        <w:t>in</w:t>
      </w:r>
      <w:r>
        <w:rPr>
          <w:spacing w:val="-2"/>
        </w:rPr>
        <w:t> </w:t>
      </w:r>
      <w:r>
        <w:rPr/>
        <w:t>which</w:t>
      </w:r>
      <w:r>
        <w:rPr>
          <w:spacing w:val="-2"/>
        </w:rPr>
        <w:t> </w:t>
      </w:r>
      <w:r>
        <w:rPr/>
        <w:t>a</w:t>
      </w:r>
      <w:r>
        <w:rPr>
          <w:spacing w:val="-2"/>
        </w:rPr>
        <w:t> </w:t>
      </w:r>
      <w:r>
        <w:rPr/>
        <w:t>property</w:t>
      </w:r>
      <w:r>
        <w:rPr>
          <w:spacing w:val="-2"/>
        </w:rPr>
        <w:t> </w:t>
      </w:r>
      <w:r>
        <w:rPr/>
        <w:t>owner is afforded the opportunity to correct zoning and solid waste disposal after a notice of violation pertaining to this ordinance has been issued.</w:t>
      </w:r>
    </w:p>
    <w:p>
      <w:pPr>
        <w:pStyle w:val="BodyText"/>
        <w:spacing w:before="119"/>
        <w:ind w:left="360"/>
        <w:jc w:val="both"/>
      </w:pPr>
      <w:r>
        <w:rPr/>
        <w:t>UTILITY</w:t>
      </w:r>
      <w:r>
        <w:rPr>
          <w:spacing w:val="21"/>
        </w:rPr>
        <w:t> </w:t>
      </w:r>
      <w:r>
        <w:rPr/>
        <w:t>AND</w:t>
      </w:r>
      <w:r>
        <w:rPr>
          <w:spacing w:val="21"/>
        </w:rPr>
        <w:t> </w:t>
      </w:r>
      <w:r>
        <w:rPr/>
        <w:t>MISCELLANEOUS</w:t>
      </w:r>
      <w:r>
        <w:rPr>
          <w:spacing w:val="22"/>
        </w:rPr>
        <w:t> </w:t>
      </w:r>
      <w:r>
        <w:rPr/>
        <w:t>GROUP</w:t>
      </w:r>
      <w:r>
        <w:rPr>
          <w:spacing w:val="22"/>
        </w:rPr>
        <w:t> </w:t>
      </w:r>
      <w:r>
        <w:rPr/>
        <w:t>U</w:t>
      </w:r>
      <w:r>
        <w:rPr>
          <w:spacing w:val="21"/>
        </w:rPr>
        <w:t> </w:t>
      </w:r>
      <w:r>
        <w:rPr/>
        <w:t>BUILDINGS</w:t>
      </w:r>
      <w:r>
        <w:rPr>
          <w:spacing w:val="22"/>
        </w:rPr>
        <w:t> </w:t>
      </w:r>
      <w:r>
        <w:rPr/>
        <w:t>AND</w:t>
      </w:r>
      <w:r>
        <w:rPr>
          <w:spacing w:val="21"/>
        </w:rPr>
        <w:t> </w:t>
      </w:r>
      <w:r>
        <w:rPr/>
        <w:t>STRUCTURES</w:t>
      </w:r>
      <w:r>
        <w:rPr>
          <w:spacing w:val="20"/>
        </w:rPr>
        <w:t> </w:t>
      </w:r>
      <w:r>
        <w:rPr/>
        <w:t>—</w:t>
      </w:r>
      <w:r>
        <w:rPr>
          <w:spacing w:val="21"/>
        </w:rPr>
        <w:t> </w:t>
      </w:r>
      <w:r>
        <w:rPr/>
        <w:t>Buildings</w:t>
      </w:r>
      <w:r>
        <w:rPr>
          <w:spacing w:val="22"/>
        </w:rPr>
        <w:t> </w:t>
      </w:r>
      <w:r>
        <w:rPr>
          <w:spacing w:val="-5"/>
        </w:rPr>
        <w:t>and</w:t>
      </w:r>
    </w:p>
    <w:p>
      <w:pPr>
        <w:pStyle w:val="BodyText"/>
        <w:spacing w:line="247" w:lineRule="auto" w:before="7"/>
        <w:ind w:left="360" w:right="352"/>
        <w:jc w:val="both"/>
      </w:pPr>
      <w:r>
        <w:rPr/>
        <w:t>structures of an accessory character and miscellaneous structures not classified in any special occupancy, as described in ASCE 24.</w:t>
      </w:r>
    </w:p>
    <w:p>
      <w:pPr>
        <w:pStyle w:val="BodyText"/>
        <w:spacing w:line="247" w:lineRule="auto" w:before="118"/>
        <w:ind w:left="360" w:right="354"/>
        <w:jc w:val="both"/>
      </w:pPr>
      <w:r>
        <w:rPr/>
        <w:t>VARIANCE</w:t>
      </w:r>
      <w:r>
        <w:rPr>
          <w:spacing w:val="31"/>
        </w:rPr>
        <w:t> </w:t>
      </w:r>
      <w:r>
        <w:rPr/>
        <w:t>—</w:t>
      </w:r>
      <w:r>
        <w:rPr>
          <w:spacing w:val="29"/>
        </w:rPr>
        <w:t> </w:t>
      </w:r>
      <w:r>
        <w:rPr/>
        <w:t>A</w:t>
      </w:r>
      <w:r>
        <w:rPr>
          <w:spacing w:val="29"/>
        </w:rPr>
        <w:t> </w:t>
      </w:r>
      <w:r>
        <w:rPr/>
        <w:t>grant</w:t>
      </w:r>
      <w:r>
        <w:rPr>
          <w:spacing w:val="30"/>
        </w:rPr>
        <w:t> </w:t>
      </w:r>
      <w:r>
        <w:rPr/>
        <w:t>of</w:t>
      </w:r>
      <w:r>
        <w:rPr>
          <w:spacing w:val="29"/>
        </w:rPr>
        <w:t> </w:t>
      </w:r>
      <w:r>
        <w:rPr/>
        <w:t>relief</w:t>
      </w:r>
      <w:r>
        <w:rPr>
          <w:spacing w:val="30"/>
        </w:rPr>
        <w:t> </w:t>
      </w:r>
      <w:r>
        <w:rPr/>
        <w:t>from</w:t>
      </w:r>
      <w:r>
        <w:rPr>
          <w:spacing w:val="29"/>
        </w:rPr>
        <w:t> </w:t>
      </w:r>
      <w:r>
        <w:rPr/>
        <w:t>the</w:t>
      </w:r>
      <w:r>
        <w:rPr>
          <w:spacing w:val="30"/>
        </w:rPr>
        <w:t> </w:t>
      </w:r>
      <w:r>
        <w:rPr/>
        <w:t>requirements</w:t>
      </w:r>
      <w:r>
        <w:rPr>
          <w:spacing w:val="31"/>
        </w:rPr>
        <w:t> </w:t>
      </w:r>
      <w:r>
        <w:rPr/>
        <w:t>of</w:t>
      </w:r>
      <w:r>
        <w:rPr>
          <w:spacing w:val="29"/>
        </w:rPr>
        <w:t> </w:t>
      </w:r>
      <w:r>
        <w:rPr/>
        <w:t>this</w:t>
      </w:r>
      <w:r>
        <w:rPr>
          <w:spacing w:val="30"/>
        </w:rPr>
        <w:t> </w:t>
      </w:r>
      <w:r>
        <w:rPr/>
        <w:t>section</w:t>
      </w:r>
      <w:r>
        <w:rPr>
          <w:spacing w:val="30"/>
        </w:rPr>
        <w:t> </w:t>
      </w:r>
      <w:r>
        <w:rPr/>
        <w:t>which</w:t>
      </w:r>
      <w:r>
        <w:rPr>
          <w:spacing w:val="30"/>
        </w:rPr>
        <w:t> </w:t>
      </w:r>
      <w:r>
        <w:rPr/>
        <w:t>permits</w:t>
      </w:r>
      <w:r>
        <w:rPr>
          <w:spacing w:val="30"/>
        </w:rPr>
        <w:t> </w:t>
      </w:r>
      <w:r>
        <w:rPr/>
        <w:t>construction</w:t>
      </w:r>
      <w:r>
        <w:rPr>
          <w:spacing w:val="30"/>
        </w:rPr>
        <w:t> </w:t>
      </w:r>
      <w:r>
        <w:rPr/>
        <w:t>in a manner otherwise prohibited by this section where specific enforcement would result in unnecessary </w:t>
      </w:r>
      <w:r>
        <w:rPr>
          <w:spacing w:val="-2"/>
        </w:rPr>
        <w:t>hardship.</w:t>
      </w:r>
    </w:p>
    <w:p>
      <w:pPr>
        <w:pStyle w:val="BodyText"/>
        <w:spacing w:line="247" w:lineRule="auto" w:before="119"/>
        <w:ind w:left="360" w:right="356"/>
        <w:jc w:val="both"/>
      </w:pPr>
      <w:r>
        <w:rPr/>
        <w:t>VIOLATION — A development that is not fully compliant with these regulations or the flood provisions of</w:t>
      </w:r>
      <w:r>
        <w:rPr>
          <w:spacing w:val="-11"/>
        </w:rPr>
        <w:t> </w:t>
      </w:r>
      <w:r>
        <w:rPr/>
        <w:t>the</w:t>
      </w:r>
      <w:r>
        <w:rPr>
          <w:spacing w:val="-11"/>
        </w:rPr>
        <w:t> </w:t>
      </w:r>
      <w:r>
        <w:rPr/>
        <w:t>building</w:t>
      </w:r>
      <w:r>
        <w:rPr>
          <w:spacing w:val="-10"/>
        </w:rPr>
        <w:t> </w:t>
      </w:r>
      <w:r>
        <w:rPr/>
        <w:t>code.</w:t>
      </w:r>
      <w:r>
        <w:rPr>
          <w:spacing w:val="-10"/>
        </w:rPr>
        <w:t> </w:t>
      </w:r>
      <w:r>
        <w:rPr/>
        <w:t>A</w:t>
      </w:r>
      <w:r>
        <w:rPr>
          <w:spacing w:val="-11"/>
        </w:rPr>
        <w:t> </w:t>
      </w:r>
      <w:r>
        <w:rPr/>
        <w:t>structure</w:t>
      </w:r>
      <w:r>
        <w:rPr>
          <w:spacing w:val="-10"/>
        </w:rPr>
        <w:t> </w:t>
      </w:r>
      <w:r>
        <w:rPr/>
        <w:t>or</w:t>
      </w:r>
      <w:r>
        <w:rPr>
          <w:spacing w:val="-11"/>
        </w:rPr>
        <w:t> </w:t>
      </w:r>
      <w:r>
        <w:rPr/>
        <w:t>other</w:t>
      </w:r>
      <w:r>
        <w:rPr>
          <w:spacing w:val="-10"/>
        </w:rPr>
        <w:t> </w:t>
      </w:r>
      <w:r>
        <w:rPr/>
        <w:t>development</w:t>
      </w:r>
      <w:r>
        <w:rPr>
          <w:spacing w:val="-10"/>
        </w:rPr>
        <w:t> </w:t>
      </w:r>
      <w:r>
        <w:rPr/>
        <w:t>without</w:t>
      </w:r>
      <w:r>
        <w:rPr>
          <w:spacing w:val="-10"/>
        </w:rPr>
        <w:t> </w:t>
      </w:r>
      <w:r>
        <w:rPr/>
        <w:t>the</w:t>
      </w:r>
      <w:r>
        <w:rPr>
          <w:spacing w:val="-11"/>
        </w:rPr>
        <w:t> </w:t>
      </w:r>
      <w:r>
        <w:rPr/>
        <w:t>elevation</w:t>
      </w:r>
      <w:r>
        <w:rPr>
          <w:spacing w:val="-10"/>
        </w:rPr>
        <w:t> </w:t>
      </w:r>
      <w:r>
        <w:rPr/>
        <w:t>certificate,</w:t>
      </w:r>
      <w:r>
        <w:rPr>
          <w:spacing w:val="-9"/>
        </w:rPr>
        <w:t> </w:t>
      </w:r>
      <w:r>
        <w:rPr/>
        <w:t>other</w:t>
      </w:r>
      <w:r>
        <w:rPr>
          <w:spacing w:val="-10"/>
        </w:rPr>
        <w:t> </w:t>
      </w:r>
      <w:r>
        <w:rPr/>
        <w:t>certifications, or</w:t>
      </w:r>
      <w:r>
        <w:rPr>
          <w:spacing w:val="-5"/>
        </w:rPr>
        <w:t> </w:t>
      </w:r>
      <w:r>
        <w:rPr/>
        <w:t>other</w:t>
      </w:r>
      <w:r>
        <w:rPr>
          <w:spacing w:val="-5"/>
        </w:rPr>
        <w:t> </w:t>
      </w:r>
      <w:r>
        <w:rPr/>
        <w:t>evidence</w:t>
      </w:r>
      <w:r>
        <w:rPr>
          <w:spacing w:val="-4"/>
        </w:rPr>
        <w:t> </w:t>
      </w:r>
      <w:r>
        <w:rPr/>
        <w:t>of</w:t>
      </w:r>
      <w:r>
        <w:rPr>
          <w:spacing w:val="-5"/>
        </w:rPr>
        <w:t> </w:t>
      </w:r>
      <w:r>
        <w:rPr/>
        <w:t>compliance</w:t>
      </w:r>
      <w:r>
        <w:rPr>
          <w:spacing w:val="-4"/>
        </w:rPr>
        <w:t> </w:t>
      </w:r>
      <w:r>
        <w:rPr/>
        <w:t>required</w:t>
      </w:r>
      <w:r>
        <w:rPr>
          <w:spacing w:val="-5"/>
        </w:rPr>
        <w:t> </w:t>
      </w:r>
      <w:r>
        <w:rPr/>
        <w:t>in</w:t>
      </w:r>
      <w:r>
        <w:rPr>
          <w:spacing w:val="-5"/>
        </w:rPr>
        <w:t> </w:t>
      </w:r>
      <w:r>
        <w:rPr/>
        <w:t>this</w:t>
      </w:r>
      <w:r>
        <w:rPr>
          <w:spacing w:val="-5"/>
        </w:rPr>
        <w:t> </w:t>
      </w:r>
      <w:r>
        <w:rPr/>
        <w:t>ordinance</w:t>
      </w:r>
      <w:r>
        <w:rPr>
          <w:spacing w:val="-5"/>
        </w:rPr>
        <w:t> </w:t>
      </w:r>
      <w:r>
        <w:rPr/>
        <w:t>is</w:t>
      </w:r>
      <w:r>
        <w:rPr>
          <w:spacing w:val="-5"/>
        </w:rPr>
        <w:t> </w:t>
      </w:r>
      <w:r>
        <w:rPr/>
        <w:t>presumed</w:t>
      </w:r>
      <w:r>
        <w:rPr>
          <w:spacing w:val="-5"/>
        </w:rPr>
        <w:t> </w:t>
      </w:r>
      <w:r>
        <w:rPr/>
        <w:t>to</w:t>
      </w:r>
      <w:r>
        <w:rPr>
          <w:spacing w:val="-5"/>
        </w:rPr>
        <w:t> </w:t>
      </w:r>
      <w:r>
        <w:rPr/>
        <w:t>be</w:t>
      </w:r>
      <w:r>
        <w:rPr>
          <w:spacing w:val="-5"/>
        </w:rPr>
        <w:t> </w:t>
      </w:r>
      <w:r>
        <w:rPr/>
        <w:t>in</w:t>
      </w:r>
      <w:r>
        <w:rPr>
          <w:spacing w:val="-5"/>
        </w:rPr>
        <w:t> </w:t>
      </w:r>
      <w:r>
        <w:rPr/>
        <w:t>violation</w:t>
      </w:r>
      <w:r>
        <w:rPr>
          <w:spacing w:val="-4"/>
        </w:rPr>
        <w:t> </w:t>
      </w:r>
      <w:r>
        <w:rPr/>
        <w:t>until</w:t>
      </w:r>
      <w:r>
        <w:rPr>
          <w:spacing w:val="-5"/>
        </w:rPr>
        <w:t> </w:t>
      </w:r>
      <w:r>
        <w:rPr/>
        <w:t>such</w:t>
      </w:r>
      <w:r>
        <w:rPr>
          <w:spacing w:val="-5"/>
        </w:rPr>
        <w:t> </w:t>
      </w:r>
      <w:r>
        <w:rPr/>
        <w:t>time</w:t>
      </w:r>
      <w:r>
        <w:rPr>
          <w:spacing w:val="-5"/>
        </w:rPr>
        <w:t> </w:t>
      </w:r>
      <w:r>
        <w:rPr/>
        <w:t>as that documentation is provided.</w:t>
      </w:r>
    </w:p>
    <w:p>
      <w:pPr>
        <w:pStyle w:val="BodyText"/>
        <w:spacing w:line="247" w:lineRule="auto" w:before="117"/>
        <w:ind w:left="360" w:right="355"/>
        <w:jc w:val="both"/>
      </w:pPr>
      <w:r>
        <w:rPr/>
        <w:t>V ZONE CERTIFICATE — A certificate that contains a certification signed by a licensed design professional certifying that the designs, plans, and specifications and the methods of construction in V Zones and Coastal A Zones are in accordance with accepted standards of practice. This certificate also includes an optional Breakaway Wall Design Certification for enclosures in these zones below the Best Available Flood Hazard Data Elevation. A completed certification is required at permit application.</w:t>
      </w:r>
    </w:p>
    <w:p>
      <w:pPr>
        <w:pStyle w:val="BodyText"/>
        <w:spacing w:line="247" w:lineRule="auto" w:before="118"/>
        <w:ind w:left="360" w:right="355"/>
        <w:jc w:val="both"/>
      </w:pPr>
      <w:r>
        <w:rPr/>
        <w:t>V ZONES — Areas of Special Flood Hazard in which the elevation of the surface water resulting from a flood that has a 1% annual chance of equaling or exceeding the Base Flood Elevation in any given year shown on the Flood Insurance Rate Map (FIRM) zones V1-V30 and VE and is referred to as the Coastal High Hazard Area.</w:t>
      </w:r>
    </w:p>
    <w:p>
      <w:pPr>
        <w:pStyle w:val="BodyText"/>
        <w:spacing w:line="247" w:lineRule="auto" w:before="117"/>
        <w:ind w:left="360" w:right="356"/>
        <w:jc w:val="both"/>
      </w:pPr>
      <w:r>
        <w:rPr/>
        <w:t>WATERCOURSE</w:t>
      </w:r>
      <w:r>
        <w:rPr>
          <w:spacing w:val="-1"/>
        </w:rPr>
        <w:t> </w:t>
      </w:r>
      <w:r>
        <w:rPr/>
        <w:t>—</w:t>
      </w:r>
      <w:r>
        <w:rPr>
          <w:spacing w:val="-3"/>
        </w:rPr>
        <w:t> </w:t>
      </w:r>
      <w:r>
        <w:rPr/>
        <w:t>A</w:t>
      </w:r>
      <w:r>
        <w:rPr>
          <w:spacing w:val="-3"/>
        </w:rPr>
        <w:t> </w:t>
      </w:r>
      <w:r>
        <w:rPr/>
        <w:t>river,</w:t>
      </w:r>
      <w:r>
        <w:rPr>
          <w:spacing w:val="-2"/>
        </w:rPr>
        <w:t> </w:t>
      </w:r>
      <w:r>
        <w:rPr/>
        <w:t>creek,</w:t>
      </w:r>
      <w:r>
        <w:rPr>
          <w:spacing w:val="-2"/>
        </w:rPr>
        <w:t> </w:t>
      </w:r>
      <w:r>
        <w:rPr/>
        <w:t>stream,</w:t>
      </w:r>
      <w:r>
        <w:rPr>
          <w:spacing w:val="-2"/>
        </w:rPr>
        <w:t> </w:t>
      </w:r>
      <w:r>
        <w:rPr/>
        <w:t>channel,</w:t>
      </w:r>
      <w:r>
        <w:rPr>
          <w:spacing w:val="-2"/>
        </w:rPr>
        <w:t> </w:t>
      </w:r>
      <w:r>
        <w:rPr/>
        <w:t>or</w:t>
      </w:r>
      <w:r>
        <w:rPr>
          <w:spacing w:val="-3"/>
        </w:rPr>
        <w:t> </w:t>
      </w:r>
      <w:r>
        <w:rPr/>
        <w:t>other</w:t>
      </w:r>
      <w:r>
        <w:rPr>
          <w:spacing w:val="-2"/>
        </w:rPr>
        <w:t> </w:t>
      </w:r>
      <w:r>
        <w:rPr/>
        <w:t>topographic</w:t>
      </w:r>
      <w:r>
        <w:rPr>
          <w:spacing w:val="-2"/>
        </w:rPr>
        <w:t> </w:t>
      </w:r>
      <w:r>
        <w:rPr/>
        <w:t>feature</w:t>
      </w:r>
      <w:r>
        <w:rPr>
          <w:spacing w:val="-2"/>
        </w:rPr>
        <w:t> </w:t>
      </w:r>
      <w:r>
        <w:rPr/>
        <w:t>in,</w:t>
      </w:r>
      <w:r>
        <w:rPr>
          <w:spacing w:val="-2"/>
        </w:rPr>
        <w:t> </w:t>
      </w:r>
      <w:r>
        <w:rPr/>
        <w:t>on,</w:t>
      </w:r>
      <w:r>
        <w:rPr>
          <w:spacing w:val="-3"/>
        </w:rPr>
        <w:t> </w:t>
      </w:r>
      <w:r>
        <w:rPr/>
        <w:t>through,</w:t>
      </w:r>
      <w:r>
        <w:rPr>
          <w:spacing w:val="-2"/>
        </w:rPr>
        <w:t> </w:t>
      </w:r>
      <w:r>
        <w:rPr/>
        <w:t>or</w:t>
      </w:r>
      <w:r>
        <w:rPr>
          <w:spacing w:val="-3"/>
        </w:rPr>
        <w:t> </w:t>
      </w:r>
      <w:r>
        <w:rPr/>
        <w:t>over which water flows at least periodically.</w:t>
      </w:r>
    </w:p>
    <w:p>
      <w:pPr>
        <w:pStyle w:val="BodyText"/>
        <w:spacing w:line="247" w:lineRule="auto" w:before="119"/>
        <w:ind w:left="360" w:right="355"/>
        <w:jc w:val="both"/>
      </w:pPr>
      <w:r>
        <w:rPr/>
        <w:t>WATER SURFACE ELEVATION — the height, in relation to the North American Vertical Datum (NAVD)</w:t>
      </w:r>
      <w:r>
        <w:rPr>
          <w:spacing w:val="-5"/>
        </w:rPr>
        <w:t> </w:t>
      </w:r>
      <w:r>
        <w:rPr/>
        <w:t>of</w:t>
      </w:r>
      <w:r>
        <w:rPr>
          <w:spacing w:val="-6"/>
        </w:rPr>
        <w:t> </w:t>
      </w:r>
      <w:r>
        <w:rPr/>
        <w:t>1988,</w:t>
      </w:r>
      <w:r>
        <w:rPr>
          <w:spacing w:val="-6"/>
        </w:rPr>
        <w:t> </w:t>
      </w:r>
      <w:r>
        <w:rPr/>
        <w:t>(or</w:t>
      </w:r>
      <w:r>
        <w:rPr>
          <w:spacing w:val="-6"/>
        </w:rPr>
        <w:t> </w:t>
      </w:r>
      <w:r>
        <w:rPr/>
        <w:t>other</w:t>
      </w:r>
      <w:r>
        <w:rPr>
          <w:spacing w:val="-5"/>
        </w:rPr>
        <w:t> </w:t>
      </w:r>
      <w:r>
        <w:rPr/>
        <w:t>datum,</w:t>
      </w:r>
      <w:r>
        <w:rPr>
          <w:spacing w:val="-5"/>
        </w:rPr>
        <w:t> </w:t>
      </w:r>
      <w:r>
        <w:rPr/>
        <w:t>where</w:t>
      </w:r>
      <w:r>
        <w:rPr>
          <w:spacing w:val="-5"/>
        </w:rPr>
        <w:t> </w:t>
      </w:r>
      <w:r>
        <w:rPr/>
        <w:t>specified)</w:t>
      </w:r>
      <w:r>
        <w:rPr>
          <w:spacing w:val="-5"/>
        </w:rPr>
        <w:t> </w:t>
      </w:r>
      <w:r>
        <w:rPr/>
        <w:t>of</w:t>
      </w:r>
      <w:r>
        <w:rPr>
          <w:spacing w:val="-6"/>
        </w:rPr>
        <w:t> </w:t>
      </w:r>
      <w:r>
        <w:rPr/>
        <w:t>floods</w:t>
      </w:r>
      <w:r>
        <w:rPr>
          <w:spacing w:val="-5"/>
        </w:rPr>
        <w:t> </w:t>
      </w:r>
      <w:r>
        <w:rPr/>
        <w:t>of</w:t>
      </w:r>
      <w:r>
        <w:rPr>
          <w:spacing w:val="-6"/>
        </w:rPr>
        <w:t> </w:t>
      </w:r>
      <w:r>
        <w:rPr/>
        <w:t>various</w:t>
      </w:r>
      <w:r>
        <w:rPr>
          <w:spacing w:val="-5"/>
        </w:rPr>
        <w:t> </w:t>
      </w:r>
      <w:r>
        <w:rPr/>
        <w:t>magnitudes</w:t>
      </w:r>
      <w:r>
        <w:rPr>
          <w:spacing w:val="-5"/>
        </w:rPr>
        <w:t> </w:t>
      </w:r>
      <w:r>
        <w:rPr/>
        <w:t>and</w:t>
      </w:r>
      <w:r>
        <w:rPr>
          <w:spacing w:val="-5"/>
        </w:rPr>
        <w:t> </w:t>
      </w:r>
      <w:r>
        <w:rPr/>
        <w:t>frequencies</w:t>
      </w:r>
      <w:r>
        <w:rPr>
          <w:spacing w:val="-5"/>
        </w:rPr>
        <w:t> </w:t>
      </w:r>
      <w:r>
        <w:rPr/>
        <w:t>in</w:t>
      </w:r>
      <w:r>
        <w:rPr>
          <w:spacing w:val="-5"/>
        </w:rPr>
        <w:t> </w:t>
      </w:r>
      <w:r>
        <w:rPr/>
        <w:t>the flood plains of coastal or riverine areas.</w:t>
      </w:r>
    </w:p>
    <w:p>
      <w:pPr>
        <w:pStyle w:val="BodyText"/>
        <w:spacing w:line="247" w:lineRule="auto" w:before="119"/>
        <w:ind w:left="360" w:right="352"/>
        <w:jc w:val="both"/>
      </w:pPr>
      <w:r>
        <w:rPr/>
        <w:t>WET FLOODPROOFING — Floodproofing method that relies on the use of flood damage resistant materials and construction techniques in areas of a structure that are below the Local Design Flood Elevation by intentionally allowing them to flood. The application of wet floodproofing as a flood protection technique under the National Flood Insurance Program (NFIP) is limited to enclosures below elevated residential and non-residential structures and to accessory and agricultural structures that have been issued variances by the community.</w:t>
      </w:r>
    </w:p>
    <w:p>
      <w:pPr>
        <w:pStyle w:val="BodyText"/>
        <w:spacing w:before="17"/>
      </w:pPr>
    </w:p>
    <w:p>
      <w:pPr>
        <w:pStyle w:val="Heading3"/>
        <w:jc w:val="both"/>
      </w:pPr>
      <w:bookmarkStart w:name="§ 24-10 SUBDIVISIONS AND OTHER DEVELOPME" w:id="970"/>
      <w:bookmarkEnd w:id="970"/>
      <w:r>
        <w:rPr>
          <w:b w:val="0"/>
        </w:rPr>
      </w:r>
      <w:r>
        <w:rPr/>
        <w:t>§</w:t>
      </w:r>
      <w:r>
        <w:rPr>
          <w:spacing w:val="-3"/>
        </w:rPr>
        <w:t> </w:t>
      </w:r>
      <w:r>
        <w:rPr/>
        <w:t>24-10.</w:t>
      </w:r>
      <w:r>
        <w:rPr>
          <w:spacing w:val="59"/>
        </w:rPr>
        <w:t> </w:t>
      </w:r>
      <w:r>
        <w:rPr/>
        <w:t>SUBDIVISIONS</w:t>
      </w:r>
      <w:r>
        <w:rPr>
          <w:spacing w:val="-4"/>
        </w:rPr>
        <w:t> </w:t>
      </w:r>
      <w:r>
        <w:rPr/>
        <w:t>AND</w:t>
      </w:r>
      <w:r>
        <w:rPr>
          <w:spacing w:val="-4"/>
        </w:rPr>
        <w:t> </w:t>
      </w:r>
      <w:r>
        <w:rPr/>
        <w:t>OTHER</w:t>
      </w:r>
      <w:r>
        <w:rPr>
          <w:spacing w:val="-3"/>
        </w:rPr>
        <w:t> </w:t>
      </w:r>
      <w:r>
        <w:rPr>
          <w:spacing w:val="-2"/>
        </w:rPr>
        <w:t>DEVELOPMENTS.</w:t>
      </w:r>
    </w:p>
    <w:p>
      <w:pPr>
        <w:pStyle w:val="BodyText"/>
        <w:spacing w:before="27"/>
        <w:rPr>
          <w:b/>
        </w:rPr>
      </w:pPr>
    </w:p>
    <w:p>
      <w:pPr>
        <w:pStyle w:val="Heading4"/>
        <w:jc w:val="both"/>
      </w:pPr>
      <w:bookmarkStart w:name="§ 24-10.1 General." w:id="971"/>
      <w:bookmarkEnd w:id="971"/>
      <w:r>
        <w:rPr>
          <w:b w:val="0"/>
        </w:rPr>
      </w:r>
      <w:r>
        <w:rPr/>
        <w:t>§ 24-10.1.</w:t>
      </w:r>
      <w:r>
        <w:rPr>
          <w:spacing w:val="65"/>
        </w:rPr>
        <w:t> </w:t>
      </w:r>
      <w:r>
        <w:rPr>
          <w:spacing w:val="-2"/>
        </w:rPr>
        <w:t>General.</w:t>
      </w:r>
    </w:p>
    <w:p>
      <w:pPr>
        <w:pStyle w:val="BodyText"/>
        <w:spacing w:line="247" w:lineRule="auto"/>
        <w:ind w:left="360" w:right="354"/>
        <w:jc w:val="both"/>
      </w:pPr>
      <w:r>
        <w:rPr/>
        <w:t>Any subdivision proposal, including proposals for manufactured home parks and subdivisions, or other proposed new development in a flood hazard area shall be reviewed to assure that:</w:t>
      </w:r>
    </w:p>
    <w:p>
      <w:pPr>
        <w:pStyle w:val="ListParagraph"/>
        <w:numPr>
          <w:ilvl w:val="0"/>
          <w:numId w:val="254"/>
        </w:numPr>
        <w:tabs>
          <w:tab w:pos="839" w:val="left" w:leader="none"/>
        </w:tabs>
        <w:spacing w:line="240" w:lineRule="auto" w:before="179" w:after="0"/>
        <w:ind w:left="839" w:right="0" w:hanging="479"/>
        <w:jc w:val="both"/>
        <w:rPr>
          <w:sz w:val="22"/>
        </w:rPr>
      </w:pPr>
      <w:r>
        <w:rPr>
          <w:sz w:val="22"/>
        </w:rPr>
        <w:t>All</w:t>
      </w:r>
      <w:r>
        <w:rPr>
          <w:spacing w:val="-4"/>
          <w:sz w:val="22"/>
        </w:rPr>
        <w:t> </w:t>
      </w:r>
      <w:r>
        <w:rPr>
          <w:sz w:val="22"/>
        </w:rPr>
        <w:t>such</w:t>
      </w:r>
      <w:r>
        <w:rPr>
          <w:spacing w:val="-3"/>
          <w:sz w:val="22"/>
        </w:rPr>
        <w:t> </w:t>
      </w:r>
      <w:r>
        <w:rPr>
          <w:sz w:val="22"/>
        </w:rPr>
        <w:t>proposals</w:t>
      </w:r>
      <w:r>
        <w:rPr>
          <w:spacing w:val="-4"/>
          <w:sz w:val="22"/>
        </w:rPr>
        <w:t> </w:t>
      </w:r>
      <w:r>
        <w:rPr>
          <w:sz w:val="22"/>
        </w:rPr>
        <w:t>are</w:t>
      </w:r>
      <w:r>
        <w:rPr>
          <w:spacing w:val="-3"/>
          <w:sz w:val="22"/>
        </w:rPr>
        <w:t> </w:t>
      </w:r>
      <w:r>
        <w:rPr>
          <w:sz w:val="22"/>
        </w:rPr>
        <w:t>consistent</w:t>
      </w:r>
      <w:r>
        <w:rPr>
          <w:spacing w:val="-1"/>
          <w:sz w:val="22"/>
        </w:rPr>
        <w:t> </w:t>
      </w:r>
      <w:r>
        <w:rPr>
          <w:sz w:val="22"/>
        </w:rPr>
        <w:t>with</w:t>
      </w:r>
      <w:r>
        <w:rPr>
          <w:spacing w:val="-3"/>
          <w:sz w:val="22"/>
        </w:rPr>
        <w:t> </w:t>
      </w:r>
      <w:r>
        <w:rPr>
          <w:sz w:val="22"/>
        </w:rPr>
        <w:t>the</w:t>
      </w:r>
      <w:r>
        <w:rPr>
          <w:spacing w:val="-3"/>
          <w:sz w:val="22"/>
        </w:rPr>
        <w:t> </w:t>
      </w:r>
      <w:r>
        <w:rPr>
          <w:sz w:val="22"/>
        </w:rPr>
        <w:t>need</w:t>
      </w:r>
      <w:r>
        <w:rPr>
          <w:spacing w:val="-3"/>
          <w:sz w:val="22"/>
        </w:rPr>
        <w:t> </w:t>
      </w:r>
      <w:r>
        <w:rPr>
          <w:sz w:val="22"/>
        </w:rPr>
        <w:t>to</w:t>
      </w:r>
      <w:r>
        <w:rPr>
          <w:spacing w:val="-3"/>
          <w:sz w:val="22"/>
        </w:rPr>
        <w:t> </w:t>
      </w:r>
      <w:r>
        <w:rPr>
          <w:sz w:val="22"/>
        </w:rPr>
        <w:t>minimize</w:t>
      </w:r>
      <w:r>
        <w:rPr>
          <w:spacing w:val="-1"/>
          <w:sz w:val="22"/>
        </w:rPr>
        <w:t> </w:t>
      </w:r>
      <w:r>
        <w:rPr>
          <w:sz w:val="22"/>
        </w:rPr>
        <w:t>flood</w:t>
      </w:r>
      <w:r>
        <w:rPr>
          <w:spacing w:val="-2"/>
          <w:sz w:val="22"/>
        </w:rPr>
        <w:t> damage.</w:t>
      </w:r>
    </w:p>
    <w:p>
      <w:pPr>
        <w:pStyle w:val="ListParagraph"/>
        <w:numPr>
          <w:ilvl w:val="0"/>
          <w:numId w:val="254"/>
        </w:numPr>
        <w:tabs>
          <w:tab w:pos="840" w:val="left" w:leader="none"/>
        </w:tabs>
        <w:spacing w:line="247" w:lineRule="auto" w:before="187" w:after="0"/>
        <w:ind w:left="840" w:right="353" w:hanging="480"/>
        <w:jc w:val="left"/>
        <w:rPr>
          <w:sz w:val="22"/>
        </w:rPr>
      </w:pPr>
      <w:r>
        <w:rPr>
          <w:sz w:val="22"/>
        </w:rPr>
        <w:t>All</w:t>
      </w:r>
      <w:r>
        <w:rPr>
          <w:spacing w:val="34"/>
          <w:sz w:val="22"/>
        </w:rPr>
        <w:t> </w:t>
      </w:r>
      <w:r>
        <w:rPr>
          <w:sz w:val="22"/>
        </w:rPr>
        <w:t>public</w:t>
      </w:r>
      <w:r>
        <w:rPr>
          <w:spacing w:val="34"/>
          <w:sz w:val="22"/>
        </w:rPr>
        <w:t> </w:t>
      </w:r>
      <w:r>
        <w:rPr>
          <w:sz w:val="22"/>
        </w:rPr>
        <w:t>utilities</w:t>
      </w:r>
      <w:r>
        <w:rPr>
          <w:spacing w:val="35"/>
          <w:sz w:val="22"/>
        </w:rPr>
        <w:t> </w:t>
      </w:r>
      <w:r>
        <w:rPr>
          <w:sz w:val="22"/>
        </w:rPr>
        <w:t>and</w:t>
      </w:r>
      <w:r>
        <w:rPr>
          <w:spacing w:val="34"/>
          <w:sz w:val="22"/>
        </w:rPr>
        <w:t> </w:t>
      </w:r>
      <w:r>
        <w:rPr>
          <w:sz w:val="22"/>
        </w:rPr>
        <w:t>facilities,</w:t>
      </w:r>
      <w:r>
        <w:rPr>
          <w:spacing w:val="35"/>
          <w:sz w:val="22"/>
        </w:rPr>
        <w:t> </w:t>
      </w:r>
      <w:r>
        <w:rPr>
          <w:sz w:val="22"/>
        </w:rPr>
        <w:t>such</w:t>
      </w:r>
      <w:r>
        <w:rPr>
          <w:spacing w:val="34"/>
          <w:sz w:val="22"/>
        </w:rPr>
        <w:t> </w:t>
      </w:r>
      <w:r>
        <w:rPr>
          <w:sz w:val="22"/>
        </w:rPr>
        <w:t>as</w:t>
      </w:r>
      <w:r>
        <w:rPr>
          <w:spacing w:val="34"/>
          <w:sz w:val="22"/>
        </w:rPr>
        <w:t> </w:t>
      </w:r>
      <w:r>
        <w:rPr>
          <w:sz w:val="22"/>
        </w:rPr>
        <w:t>sewer,</w:t>
      </w:r>
      <w:r>
        <w:rPr>
          <w:spacing w:val="34"/>
          <w:sz w:val="22"/>
        </w:rPr>
        <w:t> </w:t>
      </w:r>
      <w:r>
        <w:rPr>
          <w:sz w:val="22"/>
        </w:rPr>
        <w:t>gas,</w:t>
      </w:r>
      <w:r>
        <w:rPr>
          <w:spacing w:val="34"/>
          <w:sz w:val="22"/>
        </w:rPr>
        <w:t> </w:t>
      </w:r>
      <w:r>
        <w:rPr>
          <w:sz w:val="22"/>
        </w:rPr>
        <w:t>electric</w:t>
      </w:r>
      <w:r>
        <w:rPr>
          <w:spacing w:val="35"/>
          <w:sz w:val="22"/>
        </w:rPr>
        <w:t> </w:t>
      </w:r>
      <w:r>
        <w:rPr>
          <w:sz w:val="22"/>
        </w:rPr>
        <w:t>and</w:t>
      </w:r>
      <w:r>
        <w:rPr>
          <w:spacing w:val="34"/>
          <w:sz w:val="22"/>
        </w:rPr>
        <w:t> </w:t>
      </w:r>
      <w:r>
        <w:rPr>
          <w:sz w:val="22"/>
        </w:rPr>
        <w:t>water</w:t>
      </w:r>
      <w:r>
        <w:rPr>
          <w:spacing w:val="34"/>
          <w:sz w:val="22"/>
        </w:rPr>
        <w:t> </w:t>
      </w:r>
      <w:r>
        <w:rPr>
          <w:sz w:val="22"/>
        </w:rPr>
        <w:t>systems</w:t>
      </w:r>
      <w:r>
        <w:rPr>
          <w:spacing w:val="34"/>
          <w:sz w:val="22"/>
        </w:rPr>
        <w:t> </w:t>
      </w:r>
      <w:r>
        <w:rPr>
          <w:sz w:val="22"/>
        </w:rPr>
        <w:t>are</w:t>
      </w:r>
      <w:r>
        <w:rPr>
          <w:spacing w:val="34"/>
          <w:sz w:val="22"/>
        </w:rPr>
        <w:t> </w:t>
      </w:r>
      <w:r>
        <w:rPr>
          <w:sz w:val="22"/>
        </w:rPr>
        <w:t>located</w:t>
      </w:r>
      <w:r>
        <w:rPr>
          <w:spacing w:val="35"/>
          <w:sz w:val="22"/>
        </w:rPr>
        <w:t> </w:t>
      </w:r>
      <w:r>
        <w:rPr>
          <w:sz w:val="22"/>
        </w:rPr>
        <w:t>and constructed to minimize or eliminate flood damage.</w:t>
      </w:r>
    </w:p>
    <w:p>
      <w:pPr>
        <w:pStyle w:val="ListParagraph"/>
        <w:spacing w:after="0" w:line="247" w:lineRule="auto"/>
        <w:jc w:val="left"/>
        <w:rPr>
          <w:sz w:val="22"/>
        </w:rPr>
        <w:sectPr>
          <w:headerReference w:type="default" r:id="rId581"/>
          <w:footerReference w:type="default" r:id="rId582"/>
          <w:pgSz w:w="12240" w:h="15840"/>
          <w:pgMar w:header="631" w:footer="609" w:top="1140" w:bottom="800" w:left="1080" w:right="1080"/>
        </w:sectPr>
      </w:pPr>
    </w:p>
    <w:p>
      <w:pPr>
        <w:pStyle w:val="BodyText"/>
        <w:spacing w:before="37"/>
      </w:pPr>
    </w:p>
    <w:p>
      <w:pPr>
        <w:pStyle w:val="ListParagraph"/>
        <w:numPr>
          <w:ilvl w:val="0"/>
          <w:numId w:val="254"/>
        </w:numPr>
        <w:tabs>
          <w:tab w:pos="840" w:val="left" w:leader="none"/>
        </w:tabs>
        <w:spacing w:line="247" w:lineRule="auto" w:before="0" w:after="0"/>
        <w:ind w:left="840" w:right="361" w:hanging="480"/>
        <w:jc w:val="left"/>
        <w:rPr>
          <w:sz w:val="22"/>
        </w:rPr>
      </w:pPr>
      <w:bookmarkStart w:name="§ 24-11.4 Water Facilities." w:id="972"/>
      <w:bookmarkEnd w:id="972"/>
      <w:r>
        <w:rPr/>
      </w:r>
      <w:r>
        <w:rPr>
          <w:sz w:val="22"/>
        </w:rPr>
        <w:t>Adequate drainage is provided to reduce exposure to flood hazards; in Zones AH and AO, adequate drainage paths shall be provided to guide floodwater around and away from structures.</w:t>
      </w:r>
    </w:p>
    <w:p>
      <w:pPr>
        <w:pStyle w:val="BodyText"/>
        <w:spacing w:before="20"/>
      </w:pPr>
    </w:p>
    <w:p>
      <w:pPr>
        <w:pStyle w:val="Heading4"/>
      </w:pPr>
      <w:bookmarkStart w:name="§ 24-10.2 Subdivision Requirements." w:id="973"/>
      <w:bookmarkEnd w:id="973"/>
      <w:r>
        <w:rPr>
          <w:b w:val="0"/>
        </w:rPr>
      </w:r>
      <w:r>
        <w:rPr/>
        <w:t>§</w:t>
      </w:r>
      <w:r>
        <w:rPr>
          <w:spacing w:val="-3"/>
        </w:rPr>
        <w:t> </w:t>
      </w:r>
      <w:r>
        <w:rPr/>
        <w:t>24-10.2.</w:t>
      </w:r>
      <w:r>
        <w:rPr>
          <w:spacing w:val="60"/>
        </w:rPr>
        <w:t> </w:t>
      </w:r>
      <w:r>
        <w:rPr/>
        <w:t>Subdivision</w:t>
      </w:r>
      <w:r>
        <w:rPr>
          <w:spacing w:val="-3"/>
        </w:rPr>
        <w:t> </w:t>
      </w:r>
      <w:r>
        <w:rPr>
          <w:spacing w:val="-2"/>
        </w:rPr>
        <w:t>Requirements.</w:t>
      </w:r>
    </w:p>
    <w:p>
      <w:pPr>
        <w:pStyle w:val="BodyText"/>
        <w:spacing w:line="247" w:lineRule="auto"/>
        <w:ind w:left="360" w:right="342"/>
      </w:pPr>
      <w:r>
        <w:rPr/>
        <w:t>Where any portion of proposed subdivisions, including manufactured home parks and subdivisions, lies</w:t>
      </w:r>
      <w:r>
        <w:rPr>
          <w:spacing w:val="40"/>
        </w:rPr>
        <w:t> </w:t>
      </w:r>
      <w:r>
        <w:rPr/>
        <w:t>within a flood hazard area, the following shall be required:</w:t>
      </w:r>
    </w:p>
    <w:p>
      <w:pPr>
        <w:pStyle w:val="ListParagraph"/>
        <w:numPr>
          <w:ilvl w:val="0"/>
          <w:numId w:val="255"/>
        </w:numPr>
        <w:tabs>
          <w:tab w:pos="840" w:val="left" w:leader="none"/>
        </w:tabs>
        <w:spacing w:line="247" w:lineRule="auto" w:before="179" w:after="0"/>
        <w:ind w:left="840" w:right="354" w:hanging="480"/>
        <w:jc w:val="left"/>
        <w:rPr>
          <w:sz w:val="22"/>
        </w:rPr>
      </w:pPr>
      <w:r>
        <w:rPr>
          <w:sz w:val="22"/>
        </w:rPr>
        <w:t>The</w:t>
      </w:r>
      <w:r>
        <w:rPr>
          <w:spacing w:val="-10"/>
          <w:sz w:val="22"/>
        </w:rPr>
        <w:t> </w:t>
      </w:r>
      <w:r>
        <w:rPr>
          <w:sz w:val="22"/>
        </w:rPr>
        <w:t>flood</w:t>
      </w:r>
      <w:r>
        <w:rPr>
          <w:spacing w:val="-10"/>
          <w:sz w:val="22"/>
        </w:rPr>
        <w:t> </w:t>
      </w:r>
      <w:r>
        <w:rPr>
          <w:sz w:val="22"/>
        </w:rPr>
        <w:t>hazard</w:t>
      </w:r>
      <w:r>
        <w:rPr>
          <w:spacing w:val="-9"/>
          <w:sz w:val="22"/>
        </w:rPr>
        <w:t> </w:t>
      </w:r>
      <w:r>
        <w:rPr>
          <w:sz w:val="22"/>
        </w:rPr>
        <w:t>area,</w:t>
      </w:r>
      <w:r>
        <w:rPr>
          <w:spacing w:val="-9"/>
          <w:sz w:val="22"/>
        </w:rPr>
        <w:t> </w:t>
      </w:r>
      <w:r>
        <w:rPr>
          <w:sz w:val="22"/>
        </w:rPr>
        <w:t>including</w:t>
      </w:r>
      <w:r>
        <w:rPr>
          <w:spacing w:val="-9"/>
          <w:sz w:val="22"/>
        </w:rPr>
        <w:t> </w:t>
      </w:r>
      <w:r>
        <w:rPr>
          <w:sz w:val="22"/>
        </w:rPr>
        <w:t>floodways,</w:t>
      </w:r>
      <w:r>
        <w:rPr>
          <w:spacing w:val="-9"/>
          <w:sz w:val="22"/>
        </w:rPr>
        <w:t> </w:t>
      </w:r>
      <w:r>
        <w:rPr>
          <w:sz w:val="22"/>
        </w:rPr>
        <w:t>coastal</w:t>
      </w:r>
      <w:r>
        <w:rPr>
          <w:spacing w:val="-9"/>
          <w:sz w:val="22"/>
        </w:rPr>
        <w:t> </w:t>
      </w:r>
      <w:r>
        <w:rPr>
          <w:sz w:val="22"/>
        </w:rPr>
        <w:t>high</w:t>
      </w:r>
      <w:r>
        <w:rPr>
          <w:spacing w:val="-10"/>
          <w:sz w:val="22"/>
        </w:rPr>
        <w:t> </w:t>
      </w:r>
      <w:r>
        <w:rPr>
          <w:sz w:val="22"/>
        </w:rPr>
        <w:t>hazard</w:t>
      </w:r>
      <w:r>
        <w:rPr>
          <w:spacing w:val="-9"/>
          <w:sz w:val="22"/>
        </w:rPr>
        <w:t> </w:t>
      </w:r>
      <w:r>
        <w:rPr>
          <w:sz w:val="22"/>
        </w:rPr>
        <w:t>areas,</w:t>
      </w:r>
      <w:r>
        <w:rPr>
          <w:spacing w:val="-9"/>
          <w:sz w:val="22"/>
        </w:rPr>
        <w:t> </w:t>
      </w:r>
      <w:r>
        <w:rPr>
          <w:sz w:val="22"/>
        </w:rPr>
        <w:t>and</w:t>
      </w:r>
      <w:r>
        <w:rPr>
          <w:spacing w:val="-10"/>
          <w:sz w:val="22"/>
        </w:rPr>
        <w:t> </w:t>
      </w:r>
      <w:r>
        <w:rPr>
          <w:sz w:val="22"/>
        </w:rPr>
        <w:t>Coastal</w:t>
      </w:r>
      <w:r>
        <w:rPr>
          <w:spacing w:val="-9"/>
          <w:sz w:val="22"/>
        </w:rPr>
        <w:t> </w:t>
      </w:r>
      <w:r>
        <w:rPr>
          <w:sz w:val="22"/>
        </w:rPr>
        <w:t>A</w:t>
      </w:r>
      <w:r>
        <w:rPr>
          <w:spacing w:val="-10"/>
          <w:sz w:val="22"/>
        </w:rPr>
        <w:t> </w:t>
      </w:r>
      <w:r>
        <w:rPr>
          <w:sz w:val="22"/>
        </w:rPr>
        <w:t>Zones,</w:t>
      </w:r>
      <w:r>
        <w:rPr>
          <w:spacing w:val="-9"/>
          <w:sz w:val="22"/>
        </w:rPr>
        <w:t> </w:t>
      </w:r>
      <w:r>
        <w:rPr>
          <w:sz w:val="22"/>
        </w:rPr>
        <w:t>and</w:t>
      </w:r>
      <w:r>
        <w:rPr>
          <w:spacing w:val="-10"/>
          <w:sz w:val="22"/>
        </w:rPr>
        <w:t> </w:t>
      </w:r>
      <w:r>
        <w:rPr>
          <w:sz w:val="22"/>
        </w:rPr>
        <w:t>base flood elevations, as appropriate, shall be delineated on tentative subdivision plats.</w:t>
      </w:r>
    </w:p>
    <w:p>
      <w:pPr>
        <w:pStyle w:val="ListParagraph"/>
        <w:numPr>
          <w:ilvl w:val="0"/>
          <w:numId w:val="255"/>
        </w:numPr>
        <w:tabs>
          <w:tab w:pos="839" w:val="left" w:leader="none"/>
        </w:tabs>
        <w:spacing w:line="240" w:lineRule="auto" w:before="178" w:after="0"/>
        <w:ind w:left="839" w:right="0" w:hanging="479"/>
        <w:jc w:val="left"/>
        <w:rPr>
          <w:sz w:val="22"/>
        </w:rPr>
      </w:pPr>
      <w:r>
        <w:rPr>
          <w:sz w:val="22"/>
        </w:rPr>
        <w:t>Residential</w:t>
      </w:r>
      <w:r>
        <w:rPr>
          <w:spacing w:val="-7"/>
          <w:sz w:val="22"/>
        </w:rPr>
        <w:t> </w:t>
      </w:r>
      <w:r>
        <w:rPr>
          <w:sz w:val="22"/>
        </w:rPr>
        <w:t>building</w:t>
      </w:r>
      <w:r>
        <w:rPr>
          <w:spacing w:val="-2"/>
          <w:sz w:val="22"/>
        </w:rPr>
        <w:t> </w:t>
      </w:r>
      <w:r>
        <w:rPr>
          <w:sz w:val="22"/>
        </w:rPr>
        <w:t>lots</w:t>
      </w:r>
      <w:r>
        <w:rPr>
          <w:spacing w:val="-5"/>
          <w:sz w:val="22"/>
        </w:rPr>
        <w:t> </w:t>
      </w:r>
      <w:r>
        <w:rPr>
          <w:sz w:val="22"/>
        </w:rPr>
        <w:t>shall</w:t>
      </w:r>
      <w:r>
        <w:rPr>
          <w:spacing w:val="-4"/>
          <w:sz w:val="22"/>
        </w:rPr>
        <w:t> </w:t>
      </w:r>
      <w:r>
        <w:rPr>
          <w:sz w:val="22"/>
        </w:rPr>
        <w:t>be</w:t>
      </w:r>
      <w:r>
        <w:rPr>
          <w:spacing w:val="-5"/>
          <w:sz w:val="22"/>
        </w:rPr>
        <w:t> </w:t>
      </w:r>
      <w:r>
        <w:rPr>
          <w:sz w:val="22"/>
        </w:rPr>
        <w:t>provided</w:t>
      </w:r>
      <w:r>
        <w:rPr>
          <w:spacing w:val="-3"/>
          <w:sz w:val="22"/>
        </w:rPr>
        <w:t> </w:t>
      </w:r>
      <w:r>
        <w:rPr>
          <w:sz w:val="22"/>
        </w:rPr>
        <w:t>with</w:t>
      </w:r>
      <w:r>
        <w:rPr>
          <w:spacing w:val="-4"/>
          <w:sz w:val="22"/>
        </w:rPr>
        <w:t> </w:t>
      </w:r>
      <w:r>
        <w:rPr>
          <w:sz w:val="22"/>
        </w:rPr>
        <w:t>adequate</w:t>
      </w:r>
      <w:r>
        <w:rPr>
          <w:spacing w:val="-2"/>
          <w:sz w:val="22"/>
        </w:rPr>
        <w:t> </w:t>
      </w:r>
      <w:r>
        <w:rPr>
          <w:sz w:val="22"/>
        </w:rPr>
        <w:t>buildable</w:t>
      </w:r>
      <w:r>
        <w:rPr>
          <w:spacing w:val="-5"/>
          <w:sz w:val="22"/>
        </w:rPr>
        <w:t> </w:t>
      </w:r>
      <w:r>
        <w:rPr>
          <w:sz w:val="22"/>
        </w:rPr>
        <w:t>area</w:t>
      </w:r>
      <w:r>
        <w:rPr>
          <w:spacing w:val="-4"/>
          <w:sz w:val="22"/>
        </w:rPr>
        <w:t> </w:t>
      </w:r>
      <w:r>
        <w:rPr>
          <w:sz w:val="22"/>
        </w:rPr>
        <w:t>outside</w:t>
      </w:r>
      <w:r>
        <w:rPr>
          <w:spacing w:val="-3"/>
          <w:sz w:val="22"/>
        </w:rPr>
        <w:t> </w:t>
      </w:r>
      <w:r>
        <w:rPr>
          <w:sz w:val="22"/>
        </w:rPr>
        <w:t>the</w:t>
      </w:r>
      <w:r>
        <w:rPr>
          <w:spacing w:val="-4"/>
          <w:sz w:val="22"/>
        </w:rPr>
        <w:t> </w:t>
      </w:r>
      <w:r>
        <w:rPr>
          <w:spacing w:val="-2"/>
          <w:sz w:val="22"/>
        </w:rPr>
        <w:t>floodway.</w:t>
      </w:r>
    </w:p>
    <w:p>
      <w:pPr>
        <w:pStyle w:val="ListParagraph"/>
        <w:numPr>
          <w:ilvl w:val="0"/>
          <w:numId w:val="255"/>
        </w:numPr>
        <w:tabs>
          <w:tab w:pos="840" w:val="left" w:leader="none"/>
        </w:tabs>
        <w:spacing w:line="247" w:lineRule="auto" w:before="188" w:after="0"/>
        <w:ind w:left="840" w:right="356" w:hanging="480"/>
        <w:jc w:val="left"/>
        <w:rPr>
          <w:sz w:val="22"/>
        </w:rPr>
      </w:pPr>
      <w:r>
        <w:rPr>
          <w:sz w:val="22"/>
        </w:rPr>
        <w:t>The</w:t>
      </w:r>
      <w:r>
        <w:rPr>
          <w:spacing w:val="-2"/>
          <w:sz w:val="22"/>
        </w:rPr>
        <w:t> </w:t>
      </w:r>
      <w:r>
        <w:rPr>
          <w:sz w:val="22"/>
        </w:rPr>
        <w:t>design</w:t>
      </w:r>
      <w:r>
        <w:rPr>
          <w:spacing w:val="-2"/>
          <w:sz w:val="22"/>
        </w:rPr>
        <w:t> </w:t>
      </w:r>
      <w:r>
        <w:rPr>
          <w:sz w:val="22"/>
        </w:rPr>
        <w:t>criteria</w:t>
      </w:r>
      <w:r>
        <w:rPr>
          <w:spacing w:val="-2"/>
          <w:sz w:val="22"/>
        </w:rPr>
        <w:t> </w:t>
      </w:r>
      <w:r>
        <w:rPr>
          <w:sz w:val="22"/>
        </w:rPr>
        <w:t>for</w:t>
      </w:r>
      <w:r>
        <w:rPr>
          <w:spacing w:val="-2"/>
          <w:sz w:val="22"/>
        </w:rPr>
        <w:t> </w:t>
      </w:r>
      <w:r>
        <w:rPr>
          <w:sz w:val="22"/>
        </w:rPr>
        <w:t>utilities</w:t>
      </w:r>
      <w:r>
        <w:rPr>
          <w:spacing w:val="-1"/>
          <w:sz w:val="22"/>
        </w:rPr>
        <w:t> </w:t>
      </w:r>
      <w:r>
        <w:rPr>
          <w:sz w:val="22"/>
        </w:rPr>
        <w:t>and</w:t>
      </w:r>
      <w:r>
        <w:rPr>
          <w:spacing w:val="-2"/>
          <w:sz w:val="22"/>
        </w:rPr>
        <w:t> </w:t>
      </w:r>
      <w:r>
        <w:rPr>
          <w:sz w:val="22"/>
        </w:rPr>
        <w:t>facilities</w:t>
      </w:r>
      <w:r>
        <w:rPr>
          <w:spacing w:val="-1"/>
          <w:sz w:val="22"/>
        </w:rPr>
        <w:t> </w:t>
      </w:r>
      <w:r>
        <w:rPr>
          <w:sz w:val="22"/>
        </w:rPr>
        <w:t>set</w:t>
      </w:r>
      <w:r>
        <w:rPr>
          <w:spacing w:val="-2"/>
          <w:sz w:val="22"/>
        </w:rPr>
        <w:t> </w:t>
      </w:r>
      <w:r>
        <w:rPr>
          <w:sz w:val="22"/>
        </w:rPr>
        <w:t>forth</w:t>
      </w:r>
      <w:r>
        <w:rPr>
          <w:spacing w:val="-2"/>
          <w:sz w:val="22"/>
        </w:rPr>
        <w:t> </w:t>
      </w:r>
      <w:r>
        <w:rPr>
          <w:sz w:val="22"/>
        </w:rPr>
        <w:t>in</w:t>
      </w:r>
      <w:r>
        <w:rPr>
          <w:spacing w:val="-2"/>
          <w:sz w:val="22"/>
        </w:rPr>
        <w:t> </w:t>
      </w:r>
      <w:r>
        <w:rPr>
          <w:sz w:val="22"/>
        </w:rPr>
        <w:t>these</w:t>
      </w:r>
      <w:r>
        <w:rPr>
          <w:spacing w:val="-2"/>
          <w:sz w:val="22"/>
        </w:rPr>
        <w:t> </w:t>
      </w:r>
      <w:r>
        <w:rPr>
          <w:sz w:val="22"/>
        </w:rPr>
        <w:t>regulations</w:t>
      </w:r>
      <w:r>
        <w:rPr>
          <w:spacing w:val="-2"/>
          <w:sz w:val="22"/>
        </w:rPr>
        <w:t> </w:t>
      </w:r>
      <w:r>
        <w:rPr>
          <w:sz w:val="22"/>
        </w:rPr>
        <w:t>and</w:t>
      </w:r>
      <w:r>
        <w:rPr>
          <w:spacing w:val="-2"/>
          <w:sz w:val="22"/>
        </w:rPr>
        <w:t> </w:t>
      </w:r>
      <w:r>
        <w:rPr>
          <w:sz w:val="22"/>
        </w:rPr>
        <w:t>appropriate</w:t>
      </w:r>
      <w:r>
        <w:rPr>
          <w:spacing w:val="-2"/>
          <w:sz w:val="22"/>
        </w:rPr>
        <w:t> </w:t>
      </w:r>
      <w:r>
        <w:rPr>
          <w:sz w:val="22"/>
        </w:rPr>
        <w:t>codes</w:t>
      </w:r>
      <w:r>
        <w:rPr>
          <w:spacing w:val="-2"/>
          <w:sz w:val="22"/>
        </w:rPr>
        <w:t> </w:t>
      </w:r>
      <w:r>
        <w:rPr>
          <w:sz w:val="22"/>
        </w:rPr>
        <w:t>shall be met.</w:t>
      </w:r>
    </w:p>
    <w:p>
      <w:pPr>
        <w:pStyle w:val="BodyText"/>
        <w:spacing w:before="19"/>
      </w:pPr>
    </w:p>
    <w:p>
      <w:pPr>
        <w:pStyle w:val="Heading3"/>
        <w:jc w:val="both"/>
      </w:pPr>
      <w:bookmarkStart w:name="§ 24-11 SITE IMPROVEMENT." w:id="974"/>
      <w:bookmarkEnd w:id="974"/>
      <w:r>
        <w:rPr>
          <w:b w:val="0"/>
        </w:rPr>
      </w:r>
      <w:r>
        <w:rPr/>
        <w:t>§</w:t>
      </w:r>
      <w:r>
        <w:rPr>
          <w:spacing w:val="-1"/>
        </w:rPr>
        <w:t> </w:t>
      </w:r>
      <w:r>
        <w:rPr/>
        <w:t>24-11.</w:t>
      </w:r>
      <w:r>
        <w:rPr>
          <w:spacing w:val="63"/>
        </w:rPr>
        <w:t> </w:t>
      </w:r>
      <w:r>
        <w:rPr/>
        <w:t>SITE</w:t>
      </w:r>
      <w:r>
        <w:rPr>
          <w:spacing w:val="-1"/>
        </w:rPr>
        <w:t> </w:t>
      </w:r>
      <w:r>
        <w:rPr>
          <w:spacing w:val="-2"/>
        </w:rPr>
        <w:t>IMPROVEMENT.</w:t>
      </w:r>
    </w:p>
    <w:p>
      <w:pPr>
        <w:pStyle w:val="BodyText"/>
        <w:spacing w:before="27"/>
        <w:rPr>
          <w:b/>
        </w:rPr>
      </w:pPr>
    </w:p>
    <w:p>
      <w:pPr>
        <w:pStyle w:val="Heading4"/>
        <w:spacing w:before="1"/>
        <w:jc w:val="both"/>
      </w:pPr>
      <w:bookmarkStart w:name="§ 24-11.1 Encroachment in Floodways." w:id="975"/>
      <w:bookmarkEnd w:id="975"/>
      <w:r>
        <w:rPr>
          <w:b w:val="0"/>
        </w:rPr>
      </w:r>
      <w:r>
        <w:rPr/>
        <w:t>§</w:t>
      </w:r>
      <w:r>
        <w:rPr>
          <w:spacing w:val="-1"/>
        </w:rPr>
        <w:t> </w:t>
      </w:r>
      <w:r>
        <w:rPr/>
        <w:t>24-11.1.</w:t>
      </w:r>
      <w:r>
        <w:rPr>
          <w:spacing w:val="65"/>
        </w:rPr>
        <w:t> </w:t>
      </w:r>
      <w:r>
        <w:rPr/>
        <w:t>Encroachment in</w:t>
      </w:r>
      <w:r>
        <w:rPr>
          <w:spacing w:val="-1"/>
        </w:rPr>
        <w:t> </w:t>
      </w:r>
      <w:r>
        <w:rPr>
          <w:spacing w:val="-2"/>
        </w:rPr>
        <w:t>Floodways.</w:t>
      </w:r>
    </w:p>
    <w:p>
      <w:pPr>
        <w:pStyle w:val="BodyText"/>
        <w:spacing w:line="247" w:lineRule="auto"/>
        <w:ind w:left="360" w:right="353"/>
        <w:jc w:val="both"/>
      </w:pPr>
      <w:r>
        <w:rPr/>
        <w:t>Development, land disturbing activity, and encroachments in floodways shall not be authorized unless it has</w:t>
      </w:r>
      <w:r>
        <w:rPr>
          <w:spacing w:val="-1"/>
        </w:rPr>
        <w:t> </w:t>
      </w:r>
      <w:r>
        <w:rPr/>
        <w:t>been</w:t>
      </w:r>
      <w:r>
        <w:rPr>
          <w:spacing w:val="-1"/>
        </w:rPr>
        <w:t> </w:t>
      </w:r>
      <w:r>
        <w:rPr/>
        <w:t>demonstrated through</w:t>
      </w:r>
      <w:r>
        <w:rPr>
          <w:spacing w:val="-1"/>
        </w:rPr>
        <w:t> </w:t>
      </w:r>
      <w:r>
        <w:rPr/>
        <w:t>hydrologic</w:t>
      </w:r>
      <w:r>
        <w:rPr>
          <w:spacing w:val="-1"/>
        </w:rPr>
        <w:t> </w:t>
      </w:r>
      <w:r>
        <w:rPr/>
        <w:t>and</w:t>
      </w:r>
      <w:r>
        <w:rPr>
          <w:spacing w:val="-1"/>
        </w:rPr>
        <w:t> </w:t>
      </w:r>
      <w:r>
        <w:rPr/>
        <w:t>hydraulic</w:t>
      </w:r>
      <w:r>
        <w:rPr>
          <w:spacing w:val="-1"/>
        </w:rPr>
        <w:t> </w:t>
      </w:r>
      <w:r>
        <w:rPr/>
        <w:t>analyses</w:t>
      </w:r>
      <w:r>
        <w:rPr>
          <w:spacing w:val="-1"/>
        </w:rPr>
        <w:t> </w:t>
      </w:r>
      <w:r>
        <w:rPr/>
        <w:t>required</w:t>
      </w:r>
      <w:r>
        <w:rPr>
          <w:spacing w:val="-1"/>
        </w:rPr>
        <w:t> </w:t>
      </w:r>
      <w:r>
        <w:rPr/>
        <w:t>in</w:t>
      </w:r>
      <w:r>
        <w:rPr>
          <w:spacing w:val="-1"/>
        </w:rPr>
        <w:t> </w:t>
      </w:r>
      <w:r>
        <w:rPr/>
        <w:t>accordance with</w:t>
      </w:r>
      <w:r>
        <w:rPr>
          <w:spacing w:val="-1"/>
        </w:rPr>
        <w:t> </w:t>
      </w:r>
      <w:r>
        <w:rPr/>
        <w:t>Subsection 24-5.3a of these regulations, that the proposed encroachment will not result in any increase in the base flood level during occurrence of the base flood discharge. If Subsection 24-5.3a is satisfied, proposed elevation, addition, or reconstruction of a lawfully existing structure within a floodway shall also be in accordance with Subsection 24-15.2 of this ordinance and the floodway requirements of N.J.A.C. 7:13.</w:t>
      </w:r>
    </w:p>
    <w:p>
      <w:pPr>
        <w:pStyle w:val="ListParagraph"/>
        <w:numPr>
          <w:ilvl w:val="0"/>
          <w:numId w:val="256"/>
        </w:numPr>
        <w:tabs>
          <w:tab w:pos="839" w:val="left" w:leader="none"/>
        </w:tabs>
        <w:spacing w:line="240" w:lineRule="auto" w:before="176" w:after="0"/>
        <w:ind w:left="839" w:right="0" w:hanging="479"/>
        <w:jc w:val="left"/>
        <w:rPr>
          <w:sz w:val="22"/>
        </w:rPr>
      </w:pPr>
      <w:r>
        <w:rPr>
          <w:sz w:val="22"/>
        </w:rPr>
        <w:t>Prohibited</w:t>
      </w:r>
      <w:r>
        <w:rPr>
          <w:spacing w:val="-3"/>
          <w:sz w:val="22"/>
        </w:rPr>
        <w:t> </w:t>
      </w:r>
      <w:r>
        <w:rPr>
          <w:sz w:val="22"/>
        </w:rPr>
        <w:t>in</w:t>
      </w:r>
      <w:r>
        <w:rPr>
          <w:spacing w:val="-1"/>
          <w:sz w:val="22"/>
        </w:rPr>
        <w:t> </w:t>
      </w:r>
      <w:r>
        <w:rPr>
          <w:sz w:val="22"/>
        </w:rPr>
        <w:t>Floodways. The</w:t>
      </w:r>
      <w:r>
        <w:rPr>
          <w:spacing w:val="-2"/>
          <w:sz w:val="22"/>
        </w:rPr>
        <w:t> </w:t>
      </w:r>
      <w:r>
        <w:rPr>
          <w:sz w:val="22"/>
        </w:rPr>
        <w:t>following</w:t>
      </w:r>
      <w:r>
        <w:rPr>
          <w:spacing w:val="2"/>
          <w:sz w:val="22"/>
        </w:rPr>
        <w:t> </w:t>
      </w:r>
      <w:r>
        <w:rPr>
          <w:sz w:val="22"/>
        </w:rPr>
        <w:t>are</w:t>
      </w:r>
      <w:r>
        <w:rPr>
          <w:spacing w:val="-2"/>
          <w:sz w:val="22"/>
        </w:rPr>
        <w:t> </w:t>
      </w:r>
      <w:r>
        <w:rPr>
          <w:sz w:val="22"/>
        </w:rPr>
        <w:t>prohibited </w:t>
      </w:r>
      <w:r>
        <w:rPr>
          <w:spacing w:val="-2"/>
          <w:sz w:val="22"/>
        </w:rPr>
        <w:t>activities:</w:t>
      </w:r>
    </w:p>
    <w:p>
      <w:pPr>
        <w:pStyle w:val="ListParagraph"/>
        <w:numPr>
          <w:ilvl w:val="1"/>
          <w:numId w:val="256"/>
        </w:numPr>
        <w:tabs>
          <w:tab w:pos="1319" w:val="left" w:leader="none"/>
        </w:tabs>
        <w:spacing w:line="240" w:lineRule="auto" w:before="187" w:after="0"/>
        <w:ind w:left="1319" w:right="0" w:hanging="479"/>
        <w:jc w:val="left"/>
        <w:rPr>
          <w:sz w:val="22"/>
        </w:rPr>
      </w:pPr>
      <w:r>
        <w:rPr>
          <w:sz w:val="22"/>
        </w:rPr>
        <w:t>The</w:t>
      </w:r>
      <w:r>
        <w:rPr>
          <w:spacing w:val="-3"/>
          <w:sz w:val="22"/>
        </w:rPr>
        <w:t> </w:t>
      </w:r>
      <w:r>
        <w:rPr>
          <w:sz w:val="22"/>
        </w:rPr>
        <w:t>storage</w:t>
      </w:r>
      <w:r>
        <w:rPr>
          <w:spacing w:val="-3"/>
          <w:sz w:val="22"/>
        </w:rPr>
        <w:t> </w:t>
      </w:r>
      <w:r>
        <w:rPr>
          <w:sz w:val="22"/>
        </w:rPr>
        <w:t>of</w:t>
      </w:r>
      <w:r>
        <w:rPr>
          <w:spacing w:val="-2"/>
          <w:sz w:val="22"/>
        </w:rPr>
        <w:t> </w:t>
      </w:r>
      <w:r>
        <w:rPr>
          <w:sz w:val="22"/>
        </w:rPr>
        <w:t>unsecured</w:t>
      </w:r>
      <w:r>
        <w:rPr>
          <w:spacing w:val="-2"/>
          <w:sz w:val="22"/>
        </w:rPr>
        <w:t> </w:t>
      </w:r>
      <w:r>
        <w:rPr>
          <w:sz w:val="22"/>
        </w:rPr>
        <w:t>materials is</w:t>
      </w:r>
      <w:r>
        <w:rPr>
          <w:spacing w:val="-3"/>
          <w:sz w:val="22"/>
        </w:rPr>
        <w:t> </w:t>
      </w:r>
      <w:r>
        <w:rPr>
          <w:sz w:val="22"/>
        </w:rPr>
        <w:t>prohibited</w:t>
      </w:r>
      <w:r>
        <w:rPr>
          <w:spacing w:val="-1"/>
          <w:sz w:val="22"/>
        </w:rPr>
        <w:t> </w:t>
      </w:r>
      <w:r>
        <w:rPr>
          <w:sz w:val="22"/>
        </w:rPr>
        <w:t>within</w:t>
      </w:r>
      <w:r>
        <w:rPr>
          <w:spacing w:val="-2"/>
          <w:sz w:val="22"/>
        </w:rPr>
        <w:t> </w:t>
      </w:r>
      <w:r>
        <w:rPr>
          <w:sz w:val="22"/>
        </w:rPr>
        <w:t>a</w:t>
      </w:r>
      <w:r>
        <w:rPr>
          <w:spacing w:val="-3"/>
          <w:sz w:val="22"/>
        </w:rPr>
        <w:t> </w:t>
      </w:r>
      <w:r>
        <w:rPr>
          <w:sz w:val="22"/>
        </w:rPr>
        <w:t>floodway pursuant</w:t>
      </w:r>
      <w:r>
        <w:rPr>
          <w:spacing w:val="-3"/>
          <w:sz w:val="22"/>
        </w:rPr>
        <w:t> </w:t>
      </w:r>
      <w:r>
        <w:rPr>
          <w:sz w:val="22"/>
        </w:rPr>
        <w:t>to</w:t>
      </w:r>
      <w:r>
        <w:rPr>
          <w:spacing w:val="-2"/>
          <w:sz w:val="22"/>
        </w:rPr>
        <w:t> </w:t>
      </w:r>
      <w:r>
        <w:rPr>
          <w:sz w:val="22"/>
        </w:rPr>
        <w:t>N.J.A.C.</w:t>
      </w:r>
      <w:r>
        <w:rPr>
          <w:spacing w:val="-1"/>
          <w:sz w:val="22"/>
        </w:rPr>
        <w:t> </w:t>
      </w:r>
      <w:r>
        <w:rPr>
          <w:spacing w:val="-2"/>
          <w:sz w:val="22"/>
        </w:rPr>
        <w:t>7:13.</w:t>
      </w:r>
    </w:p>
    <w:p>
      <w:pPr>
        <w:pStyle w:val="ListParagraph"/>
        <w:numPr>
          <w:ilvl w:val="1"/>
          <w:numId w:val="256"/>
        </w:numPr>
        <w:tabs>
          <w:tab w:pos="1319" w:val="left" w:leader="none"/>
        </w:tabs>
        <w:spacing w:line="240" w:lineRule="auto" w:before="187" w:after="0"/>
        <w:ind w:left="1319" w:right="0" w:hanging="479"/>
        <w:jc w:val="left"/>
        <w:rPr>
          <w:sz w:val="22"/>
        </w:rPr>
      </w:pPr>
      <w:r>
        <w:rPr>
          <w:sz w:val="22"/>
        </w:rPr>
        <w:t>Fill</w:t>
      </w:r>
      <w:r>
        <w:rPr>
          <w:spacing w:val="-4"/>
          <w:sz w:val="22"/>
        </w:rPr>
        <w:t> </w:t>
      </w:r>
      <w:r>
        <w:rPr>
          <w:sz w:val="22"/>
        </w:rPr>
        <w:t>and</w:t>
      </w:r>
      <w:r>
        <w:rPr>
          <w:spacing w:val="-2"/>
          <w:sz w:val="22"/>
        </w:rPr>
        <w:t> </w:t>
      </w:r>
      <w:r>
        <w:rPr>
          <w:sz w:val="22"/>
        </w:rPr>
        <w:t>new</w:t>
      </w:r>
      <w:r>
        <w:rPr>
          <w:spacing w:val="-4"/>
          <w:sz w:val="22"/>
        </w:rPr>
        <w:t> </w:t>
      </w:r>
      <w:r>
        <w:rPr>
          <w:sz w:val="22"/>
        </w:rPr>
        <w:t>structures</w:t>
      </w:r>
      <w:r>
        <w:rPr>
          <w:spacing w:val="-3"/>
          <w:sz w:val="22"/>
        </w:rPr>
        <w:t> </w:t>
      </w:r>
      <w:r>
        <w:rPr>
          <w:sz w:val="22"/>
        </w:rPr>
        <w:t>are prohibited</w:t>
      </w:r>
      <w:r>
        <w:rPr>
          <w:spacing w:val="-3"/>
          <w:sz w:val="22"/>
        </w:rPr>
        <w:t> </w:t>
      </w:r>
      <w:r>
        <w:rPr>
          <w:sz w:val="22"/>
        </w:rPr>
        <w:t>in</w:t>
      </w:r>
      <w:r>
        <w:rPr>
          <w:spacing w:val="-2"/>
          <w:sz w:val="22"/>
        </w:rPr>
        <w:t> </w:t>
      </w:r>
      <w:r>
        <w:rPr>
          <w:sz w:val="22"/>
        </w:rPr>
        <w:t>floodways</w:t>
      </w:r>
      <w:r>
        <w:rPr>
          <w:spacing w:val="-4"/>
          <w:sz w:val="22"/>
        </w:rPr>
        <w:t> </w:t>
      </w:r>
      <w:r>
        <w:rPr>
          <w:sz w:val="22"/>
        </w:rPr>
        <w:t>per</w:t>
      </w:r>
      <w:r>
        <w:rPr>
          <w:spacing w:val="-2"/>
          <w:sz w:val="22"/>
        </w:rPr>
        <w:t> </w:t>
      </w:r>
      <w:r>
        <w:rPr>
          <w:sz w:val="22"/>
        </w:rPr>
        <w:t>N.J.A.C.</w:t>
      </w:r>
      <w:r>
        <w:rPr>
          <w:spacing w:val="-2"/>
          <w:sz w:val="22"/>
        </w:rPr>
        <w:t> 7:13.</w:t>
      </w:r>
    </w:p>
    <w:p>
      <w:pPr>
        <w:pStyle w:val="BodyText"/>
        <w:spacing w:before="28"/>
      </w:pPr>
    </w:p>
    <w:p>
      <w:pPr>
        <w:pStyle w:val="Heading4"/>
      </w:pPr>
      <w:bookmarkStart w:name="§ 24-11.2 Coastal High Hazard Areas (V Z" w:id="976"/>
      <w:bookmarkEnd w:id="976"/>
      <w:r>
        <w:rPr>
          <w:b w:val="0"/>
        </w:rPr>
      </w:r>
      <w:r>
        <w:rPr/>
        <w:t>§</w:t>
      </w:r>
      <w:r>
        <w:rPr>
          <w:spacing w:val="-5"/>
        </w:rPr>
        <w:t> </w:t>
      </w:r>
      <w:r>
        <w:rPr/>
        <w:t>24-11.2.</w:t>
      </w:r>
      <w:r>
        <w:rPr>
          <w:spacing w:val="60"/>
        </w:rPr>
        <w:t> </w:t>
      </w:r>
      <w:r>
        <w:rPr/>
        <w:t>Coastal</w:t>
      </w:r>
      <w:r>
        <w:rPr>
          <w:spacing w:val="-3"/>
        </w:rPr>
        <w:t> </w:t>
      </w:r>
      <w:r>
        <w:rPr/>
        <w:t>High</w:t>
      </w:r>
      <w:r>
        <w:rPr>
          <w:spacing w:val="-3"/>
        </w:rPr>
        <w:t> </w:t>
      </w:r>
      <w:r>
        <w:rPr/>
        <w:t>Hazard</w:t>
      </w:r>
      <w:r>
        <w:rPr>
          <w:spacing w:val="-3"/>
        </w:rPr>
        <w:t> </w:t>
      </w:r>
      <w:r>
        <w:rPr/>
        <w:t>Areas</w:t>
      </w:r>
      <w:r>
        <w:rPr>
          <w:spacing w:val="-3"/>
        </w:rPr>
        <w:t> </w:t>
      </w:r>
      <w:r>
        <w:rPr/>
        <w:t>(V</w:t>
      </w:r>
      <w:r>
        <w:rPr>
          <w:spacing w:val="-4"/>
        </w:rPr>
        <w:t> </w:t>
      </w:r>
      <w:r>
        <w:rPr/>
        <w:t>Zones) and</w:t>
      </w:r>
      <w:r>
        <w:rPr>
          <w:spacing w:val="-3"/>
        </w:rPr>
        <w:t> </w:t>
      </w:r>
      <w:r>
        <w:rPr/>
        <w:t>Coastal</w:t>
      </w:r>
      <w:r>
        <w:rPr>
          <w:spacing w:val="-3"/>
        </w:rPr>
        <w:t> </w:t>
      </w:r>
      <w:r>
        <w:rPr/>
        <w:t>A</w:t>
      </w:r>
      <w:r>
        <w:rPr>
          <w:spacing w:val="-3"/>
        </w:rPr>
        <w:t> </w:t>
      </w:r>
      <w:r>
        <w:rPr>
          <w:spacing w:val="-2"/>
        </w:rPr>
        <w:t>Zones.</w:t>
      </w:r>
    </w:p>
    <w:p>
      <w:pPr>
        <w:pStyle w:val="BodyText"/>
        <w:ind w:left="360"/>
      </w:pPr>
      <w:r>
        <w:rPr/>
        <w:t>In</w:t>
      </w:r>
      <w:r>
        <w:rPr>
          <w:spacing w:val="-4"/>
        </w:rPr>
        <w:t> </w:t>
      </w:r>
      <w:r>
        <w:rPr/>
        <w:t>Coastal</w:t>
      </w:r>
      <w:r>
        <w:rPr>
          <w:spacing w:val="-3"/>
        </w:rPr>
        <w:t> </w:t>
      </w:r>
      <w:r>
        <w:rPr/>
        <w:t>High</w:t>
      </w:r>
      <w:r>
        <w:rPr>
          <w:spacing w:val="-2"/>
        </w:rPr>
        <w:t> </w:t>
      </w:r>
      <w:r>
        <w:rPr/>
        <w:t>Hazard</w:t>
      </w:r>
      <w:r>
        <w:rPr>
          <w:spacing w:val="-2"/>
        </w:rPr>
        <w:t> </w:t>
      </w:r>
      <w:r>
        <w:rPr/>
        <w:t>Areas</w:t>
      </w:r>
      <w:r>
        <w:rPr>
          <w:spacing w:val="-1"/>
        </w:rPr>
        <w:t> </w:t>
      </w:r>
      <w:r>
        <w:rPr/>
        <w:t>and</w:t>
      </w:r>
      <w:r>
        <w:rPr>
          <w:spacing w:val="-2"/>
        </w:rPr>
        <w:t> </w:t>
      </w:r>
      <w:r>
        <w:rPr/>
        <w:t>Coastal</w:t>
      </w:r>
      <w:r>
        <w:rPr>
          <w:spacing w:val="-3"/>
        </w:rPr>
        <w:t> </w:t>
      </w:r>
      <w:r>
        <w:rPr/>
        <w:t>A</w:t>
      </w:r>
      <w:r>
        <w:rPr>
          <w:spacing w:val="-2"/>
        </w:rPr>
        <w:t> Zones:</w:t>
      </w:r>
    </w:p>
    <w:p>
      <w:pPr>
        <w:pStyle w:val="ListParagraph"/>
        <w:numPr>
          <w:ilvl w:val="0"/>
          <w:numId w:val="257"/>
        </w:numPr>
        <w:tabs>
          <w:tab w:pos="839" w:val="left" w:leader="none"/>
        </w:tabs>
        <w:spacing w:line="240" w:lineRule="auto" w:before="187" w:after="0"/>
        <w:ind w:left="839" w:right="0" w:hanging="479"/>
        <w:jc w:val="left"/>
        <w:rPr>
          <w:sz w:val="22"/>
        </w:rPr>
      </w:pPr>
      <w:r>
        <w:rPr>
          <w:sz w:val="22"/>
        </w:rPr>
        <w:t>New</w:t>
      </w:r>
      <w:r>
        <w:rPr>
          <w:spacing w:val="-3"/>
          <w:sz w:val="22"/>
        </w:rPr>
        <w:t> </w:t>
      </w:r>
      <w:r>
        <w:rPr>
          <w:sz w:val="22"/>
        </w:rPr>
        <w:t>buildings</w:t>
      </w:r>
      <w:r>
        <w:rPr>
          <w:spacing w:val="-2"/>
          <w:sz w:val="22"/>
        </w:rPr>
        <w:t> </w:t>
      </w:r>
      <w:r>
        <w:rPr>
          <w:sz w:val="22"/>
        </w:rPr>
        <w:t>shall</w:t>
      </w:r>
      <w:r>
        <w:rPr>
          <w:spacing w:val="-2"/>
          <w:sz w:val="22"/>
        </w:rPr>
        <w:t> </w:t>
      </w:r>
      <w:r>
        <w:rPr>
          <w:sz w:val="22"/>
        </w:rPr>
        <w:t>only</w:t>
      </w:r>
      <w:r>
        <w:rPr>
          <w:spacing w:val="-2"/>
          <w:sz w:val="22"/>
        </w:rPr>
        <w:t> </w:t>
      </w:r>
      <w:r>
        <w:rPr>
          <w:sz w:val="22"/>
        </w:rPr>
        <w:t>be</w:t>
      </w:r>
      <w:r>
        <w:rPr>
          <w:spacing w:val="-2"/>
          <w:sz w:val="22"/>
        </w:rPr>
        <w:t> </w:t>
      </w:r>
      <w:r>
        <w:rPr>
          <w:sz w:val="22"/>
        </w:rPr>
        <w:t>authorized</w:t>
      </w:r>
      <w:r>
        <w:rPr>
          <w:spacing w:val="1"/>
          <w:sz w:val="22"/>
        </w:rPr>
        <w:t> </w:t>
      </w:r>
      <w:r>
        <w:rPr>
          <w:sz w:val="22"/>
        </w:rPr>
        <w:t>landward</w:t>
      </w:r>
      <w:r>
        <w:rPr>
          <w:spacing w:val="-2"/>
          <w:sz w:val="22"/>
        </w:rPr>
        <w:t> </w:t>
      </w:r>
      <w:r>
        <w:rPr>
          <w:sz w:val="22"/>
        </w:rPr>
        <w:t>of</w:t>
      </w:r>
      <w:r>
        <w:rPr>
          <w:spacing w:val="-1"/>
          <w:sz w:val="22"/>
        </w:rPr>
        <w:t> </w:t>
      </w:r>
      <w:r>
        <w:rPr>
          <w:sz w:val="22"/>
        </w:rPr>
        <w:t>the</w:t>
      </w:r>
      <w:r>
        <w:rPr>
          <w:spacing w:val="-2"/>
          <w:sz w:val="22"/>
        </w:rPr>
        <w:t> </w:t>
      </w:r>
      <w:r>
        <w:rPr>
          <w:sz w:val="22"/>
        </w:rPr>
        <w:t>reach</w:t>
      </w:r>
      <w:r>
        <w:rPr>
          <w:spacing w:val="-2"/>
          <w:sz w:val="22"/>
        </w:rPr>
        <w:t> </w:t>
      </w:r>
      <w:r>
        <w:rPr>
          <w:sz w:val="22"/>
        </w:rPr>
        <w:t>of</w:t>
      </w:r>
      <w:r>
        <w:rPr>
          <w:spacing w:val="-1"/>
          <w:sz w:val="22"/>
        </w:rPr>
        <w:t> </w:t>
      </w:r>
      <w:r>
        <w:rPr>
          <w:sz w:val="22"/>
        </w:rPr>
        <w:t>mean</w:t>
      </w:r>
      <w:r>
        <w:rPr>
          <w:spacing w:val="1"/>
          <w:sz w:val="22"/>
        </w:rPr>
        <w:t> </w:t>
      </w:r>
      <w:r>
        <w:rPr>
          <w:sz w:val="22"/>
        </w:rPr>
        <w:t>high</w:t>
      </w:r>
      <w:r>
        <w:rPr>
          <w:spacing w:val="-1"/>
          <w:sz w:val="22"/>
        </w:rPr>
        <w:t> </w:t>
      </w:r>
      <w:r>
        <w:rPr>
          <w:spacing w:val="-2"/>
          <w:sz w:val="22"/>
        </w:rPr>
        <w:t>tide.</w:t>
      </w:r>
    </w:p>
    <w:p>
      <w:pPr>
        <w:pStyle w:val="ListParagraph"/>
        <w:numPr>
          <w:ilvl w:val="0"/>
          <w:numId w:val="257"/>
        </w:numPr>
        <w:tabs>
          <w:tab w:pos="840" w:val="left" w:leader="none"/>
        </w:tabs>
        <w:spacing w:line="247" w:lineRule="auto" w:before="187" w:after="0"/>
        <w:ind w:left="840" w:right="355" w:hanging="480"/>
        <w:jc w:val="left"/>
        <w:rPr>
          <w:sz w:val="22"/>
        </w:rPr>
      </w:pPr>
      <w:r>
        <w:rPr>
          <w:sz w:val="22"/>
        </w:rPr>
        <w:t>The placement of manufactured homes shall be prohibited except in an existing manufactured home park or subdivision.</w:t>
      </w:r>
    </w:p>
    <w:p>
      <w:pPr>
        <w:pStyle w:val="ListParagraph"/>
        <w:numPr>
          <w:ilvl w:val="0"/>
          <w:numId w:val="257"/>
        </w:numPr>
        <w:tabs>
          <w:tab w:pos="839" w:val="left" w:leader="none"/>
        </w:tabs>
        <w:spacing w:line="240" w:lineRule="auto" w:before="179" w:after="0"/>
        <w:ind w:left="839" w:right="0" w:hanging="479"/>
        <w:jc w:val="left"/>
        <w:rPr>
          <w:sz w:val="22"/>
        </w:rPr>
      </w:pPr>
      <w:r>
        <w:rPr>
          <w:sz w:val="22"/>
        </w:rPr>
        <w:t>Basements</w:t>
      </w:r>
      <w:r>
        <w:rPr>
          <w:spacing w:val="-7"/>
          <w:sz w:val="22"/>
        </w:rPr>
        <w:t> </w:t>
      </w:r>
      <w:r>
        <w:rPr>
          <w:sz w:val="22"/>
        </w:rPr>
        <w:t>or</w:t>
      </w:r>
      <w:r>
        <w:rPr>
          <w:spacing w:val="-3"/>
          <w:sz w:val="22"/>
        </w:rPr>
        <w:t> </w:t>
      </w:r>
      <w:r>
        <w:rPr>
          <w:sz w:val="22"/>
        </w:rPr>
        <w:t>enclosures</w:t>
      </w:r>
      <w:r>
        <w:rPr>
          <w:spacing w:val="-2"/>
          <w:sz w:val="22"/>
        </w:rPr>
        <w:t> </w:t>
      </w:r>
      <w:r>
        <w:rPr>
          <w:sz w:val="22"/>
        </w:rPr>
        <w:t>that</w:t>
      </w:r>
      <w:r>
        <w:rPr>
          <w:spacing w:val="-4"/>
          <w:sz w:val="22"/>
        </w:rPr>
        <w:t> </w:t>
      </w:r>
      <w:r>
        <w:rPr>
          <w:sz w:val="22"/>
        </w:rPr>
        <w:t>are</w:t>
      </w:r>
      <w:r>
        <w:rPr>
          <w:spacing w:val="-5"/>
          <w:sz w:val="22"/>
        </w:rPr>
        <w:t> </w:t>
      </w:r>
      <w:r>
        <w:rPr>
          <w:sz w:val="22"/>
        </w:rPr>
        <w:t>below</w:t>
      </w:r>
      <w:r>
        <w:rPr>
          <w:spacing w:val="-4"/>
          <w:sz w:val="22"/>
        </w:rPr>
        <w:t> </w:t>
      </w:r>
      <w:r>
        <w:rPr>
          <w:sz w:val="22"/>
        </w:rPr>
        <w:t>grade</w:t>
      </w:r>
      <w:r>
        <w:rPr>
          <w:spacing w:val="-5"/>
          <w:sz w:val="22"/>
        </w:rPr>
        <w:t> </w:t>
      </w:r>
      <w:r>
        <w:rPr>
          <w:sz w:val="22"/>
        </w:rPr>
        <w:t>on</w:t>
      </w:r>
      <w:r>
        <w:rPr>
          <w:spacing w:val="-3"/>
          <w:sz w:val="22"/>
        </w:rPr>
        <w:t> </w:t>
      </w:r>
      <w:r>
        <w:rPr>
          <w:sz w:val="22"/>
        </w:rPr>
        <w:t>all</w:t>
      </w:r>
      <w:r>
        <w:rPr>
          <w:spacing w:val="-2"/>
          <w:sz w:val="22"/>
        </w:rPr>
        <w:t> </w:t>
      </w:r>
      <w:r>
        <w:rPr>
          <w:sz w:val="22"/>
        </w:rPr>
        <w:t>sides</w:t>
      </w:r>
      <w:r>
        <w:rPr>
          <w:spacing w:val="-4"/>
          <w:sz w:val="22"/>
        </w:rPr>
        <w:t> </w:t>
      </w:r>
      <w:r>
        <w:rPr>
          <w:sz w:val="22"/>
        </w:rPr>
        <w:t>are</w:t>
      </w:r>
      <w:r>
        <w:rPr>
          <w:spacing w:val="-4"/>
          <w:sz w:val="22"/>
        </w:rPr>
        <w:t> </w:t>
      </w:r>
      <w:r>
        <w:rPr>
          <w:spacing w:val="-2"/>
          <w:sz w:val="22"/>
        </w:rPr>
        <w:t>prohibited.</w:t>
      </w:r>
    </w:p>
    <w:p>
      <w:pPr>
        <w:pStyle w:val="ListParagraph"/>
        <w:numPr>
          <w:ilvl w:val="0"/>
          <w:numId w:val="257"/>
        </w:numPr>
        <w:tabs>
          <w:tab w:pos="839" w:val="left" w:leader="none"/>
        </w:tabs>
        <w:spacing w:line="240" w:lineRule="auto" w:before="187" w:after="0"/>
        <w:ind w:left="839" w:right="0" w:hanging="479"/>
        <w:jc w:val="left"/>
        <w:rPr>
          <w:sz w:val="22"/>
        </w:rPr>
      </w:pPr>
      <w:r>
        <w:rPr>
          <w:sz w:val="22"/>
        </w:rPr>
        <w:t>The</w:t>
      </w:r>
      <w:r>
        <w:rPr>
          <w:spacing w:val="-7"/>
          <w:sz w:val="22"/>
        </w:rPr>
        <w:t> </w:t>
      </w:r>
      <w:r>
        <w:rPr>
          <w:sz w:val="22"/>
        </w:rPr>
        <w:t>use</w:t>
      </w:r>
      <w:r>
        <w:rPr>
          <w:spacing w:val="-4"/>
          <w:sz w:val="22"/>
        </w:rPr>
        <w:t> </w:t>
      </w:r>
      <w:r>
        <w:rPr>
          <w:sz w:val="22"/>
        </w:rPr>
        <w:t>of</w:t>
      </w:r>
      <w:r>
        <w:rPr>
          <w:spacing w:val="-3"/>
          <w:sz w:val="22"/>
        </w:rPr>
        <w:t> </w:t>
      </w:r>
      <w:r>
        <w:rPr>
          <w:sz w:val="22"/>
        </w:rPr>
        <w:t>fill</w:t>
      </w:r>
      <w:r>
        <w:rPr>
          <w:spacing w:val="-4"/>
          <w:sz w:val="22"/>
        </w:rPr>
        <w:t> </w:t>
      </w:r>
      <w:r>
        <w:rPr>
          <w:sz w:val="22"/>
        </w:rPr>
        <w:t>for</w:t>
      </w:r>
      <w:r>
        <w:rPr>
          <w:spacing w:val="-3"/>
          <w:sz w:val="22"/>
        </w:rPr>
        <w:t> </w:t>
      </w:r>
      <w:r>
        <w:rPr>
          <w:sz w:val="22"/>
        </w:rPr>
        <w:t>structural</w:t>
      </w:r>
      <w:r>
        <w:rPr>
          <w:spacing w:val="-2"/>
          <w:sz w:val="22"/>
        </w:rPr>
        <w:t> </w:t>
      </w:r>
      <w:r>
        <w:rPr>
          <w:sz w:val="22"/>
        </w:rPr>
        <w:t>support</w:t>
      </w:r>
      <w:r>
        <w:rPr>
          <w:spacing w:val="-4"/>
          <w:sz w:val="22"/>
        </w:rPr>
        <w:t> </w:t>
      </w:r>
      <w:r>
        <w:rPr>
          <w:sz w:val="22"/>
        </w:rPr>
        <w:t>of</w:t>
      </w:r>
      <w:r>
        <w:rPr>
          <w:spacing w:val="-3"/>
          <w:sz w:val="22"/>
        </w:rPr>
        <w:t> </w:t>
      </w:r>
      <w:r>
        <w:rPr>
          <w:sz w:val="22"/>
        </w:rPr>
        <w:t>buildings</w:t>
      </w:r>
      <w:r>
        <w:rPr>
          <w:spacing w:val="-4"/>
          <w:sz w:val="22"/>
        </w:rPr>
        <w:t> </w:t>
      </w:r>
      <w:r>
        <w:rPr>
          <w:sz w:val="22"/>
        </w:rPr>
        <w:t>is</w:t>
      </w:r>
      <w:r>
        <w:rPr>
          <w:spacing w:val="-4"/>
          <w:sz w:val="22"/>
        </w:rPr>
        <w:t> </w:t>
      </w:r>
      <w:r>
        <w:rPr>
          <w:spacing w:val="-2"/>
          <w:sz w:val="22"/>
        </w:rPr>
        <w:t>prohibited.</w:t>
      </w:r>
    </w:p>
    <w:p>
      <w:pPr>
        <w:pStyle w:val="BodyText"/>
        <w:spacing w:before="27"/>
      </w:pPr>
    </w:p>
    <w:p>
      <w:pPr>
        <w:pStyle w:val="Heading4"/>
        <w:spacing w:before="1"/>
        <w:jc w:val="both"/>
      </w:pPr>
      <w:bookmarkStart w:name="§ 24-11.3 Sewer Facilities." w:id="977"/>
      <w:bookmarkEnd w:id="977"/>
      <w:r>
        <w:rPr>
          <w:b w:val="0"/>
        </w:rPr>
      </w:r>
      <w:r>
        <w:rPr/>
        <w:t>§</w:t>
      </w:r>
      <w:r>
        <w:rPr>
          <w:spacing w:val="-3"/>
        </w:rPr>
        <w:t> </w:t>
      </w:r>
      <w:r>
        <w:rPr/>
        <w:t>24-11.3.</w:t>
      </w:r>
      <w:r>
        <w:rPr>
          <w:spacing w:val="62"/>
        </w:rPr>
        <w:t> </w:t>
      </w:r>
      <w:r>
        <w:rPr/>
        <w:t>Sewer</w:t>
      </w:r>
      <w:r>
        <w:rPr>
          <w:spacing w:val="-1"/>
        </w:rPr>
        <w:t> </w:t>
      </w:r>
      <w:r>
        <w:rPr>
          <w:spacing w:val="-2"/>
        </w:rPr>
        <w:t>Facilities.</w:t>
      </w:r>
    </w:p>
    <w:p>
      <w:pPr>
        <w:pStyle w:val="BodyText"/>
        <w:spacing w:line="247" w:lineRule="auto"/>
        <w:ind w:left="360" w:right="354"/>
        <w:jc w:val="both"/>
      </w:pPr>
      <w:r>
        <w:rPr/>
        <w:t>All new and replaced sanitary sewer facilities, private sewage treatment plants (including all pumping stations</w:t>
      </w:r>
      <w:r>
        <w:rPr>
          <w:spacing w:val="-6"/>
        </w:rPr>
        <w:t> </w:t>
      </w:r>
      <w:r>
        <w:rPr/>
        <w:t>and</w:t>
      </w:r>
      <w:r>
        <w:rPr>
          <w:spacing w:val="-7"/>
        </w:rPr>
        <w:t> </w:t>
      </w:r>
      <w:r>
        <w:rPr/>
        <w:t>collector</w:t>
      </w:r>
      <w:r>
        <w:rPr>
          <w:spacing w:val="-6"/>
        </w:rPr>
        <w:t> </w:t>
      </w:r>
      <w:r>
        <w:rPr/>
        <w:t>systems)</w:t>
      </w:r>
      <w:r>
        <w:rPr>
          <w:spacing w:val="-6"/>
        </w:rPr>
        <w:t> </w:t>
      </w:r>
      <w:r>
        <w:rPr/>
        <w:t>and</w:t>
      </w:r>
      <w:r>
        <w:rPr>
          <w:spacing w:val="-7"/>
        </w:rPr>
        <w:t> </w:t>
      </w:r>
      <w:r>
        <w:rPr/>
        <w:t>on-site</w:t>
      </w:r>
      <w:r>
        <w:rPr>
          <w:spacing w:val="-7"/>
        </w:rPr>
        <w:t> </w:t>
      </w:r>
      <w:r>
        <w:rPr/>
        <w:t>waste</w:t>
      </w:r>
      <w:r>
        <w:rPr>
          <w:spacing w:val="-7"/>
        </w:rPr>
        <w:t> </w:t>
      </w:r>
      <w:r>
        <w:rPr/>
        <w:t>disposal</w:t>
      </w:r>
      <w:r>
        <w:rPr>
          <w:spacing w:val="-7"/>
        </w:rPr>
        <w:t> </w:t>
      </w:r>
      <w:r>
        <w:rPr/>
        <w:t>systems</w:t>
      </w:r>
      <w:r>
        <w:rPr>
          <w:spacing w:val="-7"/>
        </w:rPr>
        <w:t> </w:t>
      </w:r>
      <w:r>
        <w:rPr/>
        <w:t>shall</w:t>
      </w:r>
      <w:r>
        <w:rPr>
          <w:spacing w:val="-7"/>
        </w:rPr>
        <w:t> </w:t>
      </w:r>
      <w:r>
        <w:rPr/>
        <w:t>be</w:t>
      </w:r>
      <w:r>
        <w:rPr>
          <w:spacing w:val="-7"/>
        </w:rPr>
        <w:t> </w:t>
      </w:r>
      <w:r>
        <w:rPr/>
        <w:t>designed</w:t>
      </w:r>
      <w:r>
        <w:rPr>
          <w:spacing w:val="-7"/>
        </w:rPr>
        <w:t> </w:t>
      </w:r>
      <w:r>
        <w:rPr/>
        <w:t>in</w:t>
      </w:r>
      <w:r>
        <w:rPr>
          <w:spacing w:val="-7"/>
        </w:rPr>
        <w:t> </w:t>
      </w:r>
      <w:r>
        <w:rPr/>
        <w:t>accordance</w:t>
      </w:r>
      <w:r>
        <w:rPr>
          <w:spacing w:val="-6"/>
        </w:rPr>
        <w:t> </w:t>
      </w:r>
      <w:r>
        <w:rPr/>
        <w:t>with</w:t>
      </w:r>
      <w:r>
        <w:rPr>
          <w:spacing w:val="-7"/>
        </w:rPr>
        <w:t> </w:t>
      </w:r>
      <w:r>
        <w:rPr/>
        <w:t>the New Jersey septic system regulations contained in N.J.A.C. 14A and N.J.A.C. 7:9A, the UCC Plumbing Subcode</w:t>
      </w:r>
      <w:r>
        <w:rPr>
          <w:spacing w:val="-1"/>
        </w:rPr>
        <w:t> </w:t>
      </w:r>
      <w:r>
        <w:rPr/>
        <w:t>(N.J.A.C.</w:t>
      </w:r>
      <w:r>
        <w:rPr>
          <w:spacing w:val="-1"/>
        </w:rPr>
        <w:t> </w:t>
      </w:r>
      <w:r>
        <w:rPr/>
        <w:t>5:23)</w:t>
      </w:r>
      <w:r>
        <w:rPr>
          <w:spacing w:val="-1"/>
        </w:rPr>
        <w:t> </w:t>
      </w:r>
      <w:r>
        <w:rPr/>
        <w:t>and</w:t>
      </w:r>
      <w:r>
        <w:rPr>
          <w:spacing w:val="-1"/>
        </w:rPr>
        <w:t> </w:t>
      </w:r>
      <w:r>
        <w:rPr/>
        <w:t>Chapter</w:t>
      </w:r>
      <w:r>
        <w:rPr>
          <w:spacing w:val="-1"/>
        </w:rPr>
        <w:t> </w:t>
      </w:r>
      <w:r>
        <w:rPr/>
        <w:t>7,</w:t>
      </w:r>
      <w:r>
        <w:rPr>
          <w:spacing w:val="-1"/>
        </w:rPr>
        <w:t> </w:t>
      </w:r>
      <w:r>
        <w:rPr/>
        <w:t>ASCE</w:t>
      </w:r>
      <w:r>
        <w:rPr>
          <w:spacing w:val="-1"/>
        </w:rPr>
        <w:t> </w:t>
      </w:r>
      <w:r>
        <w:rPr/>
        <w:t>24,</w:t>
      </w:r>
      <w:r>
        <w:rPr>
          <w:spacing w:val="-1"/>
        </w:rPr>
        <w:t> </w:t>
      </w:r>
      <w:r>
        <w:rPr/>
        <w:t>to</w:t>
      </w:r>
      <w:r>
        <w:rPr>
          <w:spacing w:val="-1"/>
        </w:rPr>
        <w:t> </w:t>
      </w:r>
      <w:r>
        <w:rPr/>
        <w:t>minimize or</w:t>
      </w:r>
      <w:r>
        <w:rPr>
          <w:spacing w:val="-1"/>
        </w:rPr>
        <w:t> </w:t>
      </w:r>
      <w:r>
        <w:rPr/>
        <w:t>eliminate infiltration of</w:t>
      </w:r>
      <w:r>
        <w:rPr>
          <w:spacing w:val="-1"/>
        </w:rPr>
        <w:t> </w:t>
      </w:r>
      <w:r>
        <w:rPr/>
        <w:t>floodwater</w:t>
      </w:r>
      <w:r>
        <w:rPr>
          <w:spacing w:val="-1"/>
        </w:rPr>
        <w:t> </w:t>
      </w:r>
      <w:r>
        <w:rPr/>
        <w:t>into the</w:t>
      </w:r>
      <w:r>
        <w:rPr>
          <w:spacing w:val="-8"/>
        </w:rPr>
        <w:t> </w:t>
      </w:r>
      <w:r>
        <w:rPr/>
        <w:t>facilities</w:t>
      </w:r>
      <w:r>
        <w:rPr>
          <w:spacing w:val="-7"/>
        </w:rPr>
        <w:t> </w:t>
      </w:r>
      <w:r>
        <w:rPr/>
        <w:t>and</w:t>
      </w:r>
      <w:r>
        <w:rPr>
          <w:spacing w:val="-8"/>
        </w:rPr>
        <w:t> </w:t>
      </w:r>
      <w:r>
        <w:rPr/>
        <w:t>discharge</w:t>
      </w:r>
      <w:r>
        <w:rPr>
          <w:spacing w:val="-7"/>
        </w:rPr>
        <w:t> </w:t>
      </w:r>
      <w:r>
        <w:rPr/>
        <w:t>from</w:t>
      </w:r>
      <w:r>
        <w:rPr>
          <w:spacing w:val="-8"/>
        </w:rPr>
        <w:t> </w:t>
      </w:r>
      <w:r>
        <w:rPr/>
        <w:t>the</w:t>
      </w:r>
      <w:r>
        <w:rPr>
          <w:spacing w:val="-8"/>
        </w:rPr>
        <w:t> </w:t>
      </w:r>
      <w:r>
        <w:rPr/>
        <w:t>facilities</w:t>
      </w:r>
      <w:r>
        <w:rPr>
          <w:spacing w:val="-7"/>
        </w:rPr>
        <w:t> </w:t>
      </w:r>
      <w:r>
        <w:rPr/>
        <w:t>into</w:t>
      </w:r>
      <w:r>
        <w:rPr>
          <w:spacing w:val="-8"/>
        </w:rPr>
        <w:t> </w:t>
      </w:r>
      <w:r>
        <w:rPr/>
        <w:t>flood</w:t>
      </w:r>
      <w:r>
        <w:rPr>
          <w:spacing w:val="-8"/>
        </w:rPr>
        <w:t> </w:t>
      </w:r>
      <w:r>
        <w:rPr/>
        <w:t>waters,</w:t>
      </w:r>
      <w:r>
        <w:rPr>
          <w:spacing w:val="-7"/>
        </w:rPr>
        <w:t> </w:t>
      </w:r>
      <w:r>
        <w:rPr/>
        <w:t>or</w:t>
      </w:r>
      <w:r>
        <w:rPr>
          <w:spacing w:val="-8"/>
        </w:rPr>
        <w:t> </w:t>
      </w:r>
      <w:r>
        <w:rPr/>
        <w:t>impairment</w:t>
      </w:r>
      <w:r>
        <w:rPr>
          <w:spacing w:val="-7"/>
        </w:rPr>
        <w:t> </w:t>
      </w:r>
      <w:r>
        <w:rPr/>
        <w:t>of</w:t>
      </w:r>
      <w:r>
        <w:rPr>
          <w:spacing w:val="-8"/>
        </w:rPr>
        <w:t> </w:t>
      </w:r>
      <w:r>
        <w:rPr/>
        <w:t>the</w:t>
      </w:r>
      <w:r>
        <w:rPr>
          <w:spacing w:val="-8"/>
        </w:rPr>
        <w:t> </w:t>
      </w:r>
      <w:r>
        <w:rPr/>
        <w:t>facilities</w:t>
      </w:r>
      <w:r>
        <w:rPr>
          <w:spacing w:val="-7"/>
        </w:rPr>
        <w:t> </w:t>
      </w:r>
      <w:r>
        <w:rPr/>
        <w:t>and</w:t>
      </w:r>
      <w:r>
        <w:rPr>
          <w:spacing w:val="-8"/>
        </w:rPr>
        <w:t> </w:t>
      </w:r>
      <w:r>
        <w:rPr/>
        <w:t>systems.</w:t>
      </w:r>
    </w:p>
    <w:p>
      <w:pPr>
        <w:pStyle w:val="BodyText"/>
        <w:spacing w:after="0" w:line="247" w:lineRule="auto"/>
        <w:jc w:val="both"/>
        <w:sectPr>
          <w:headerReference w:type="default" r:id="rId583"/>
          <w:footerReference w:type="default" r:id="rId584"/>
          <w:pgSz w:w="12240" w:h="15840"/>
          <w:pgMar w:header="631" w:footer="609" w:top="1140" w:bottom="800" w:left="1080" w:right="1080"/>
        </w:sectPr>
      </w:pPr>
    </w:p>
    <w:p>
      <w:pPr>
        <w:pStyle w:val="BodyText"/>
        <w:spacing w:before="37"/>
      </w:pPr>
    </w:p>
    <w:p>
      <w:pPr>
        <w:pStyle w:val="Heading4"/>
      </w:pPr>
      <w:r>
        <w:rPr/>
        <w:t>§</w:t>
      </w:r>
      <w:r>
        <w:rPr>
          <w:spacing w:val="-3"/>
        </w:rPr>
        <w:t> </w:t>
      </w:r>
      <w:r>
        <w:rPr/>
        <w:t>24-11.4.</w:t>
      </w:r>
      <w:r>
        <w:rPr>
          <w:spacing w:val="62"/>
        </w:rPr>
        <w:t> </w:t>
      </w:r>
      <w:r>
        <w:rPr/>
        <w:t>Water</w:t>
      </w:r>
      <w:r>
        <w:rPr>
          <w:spacing w:val="-1"/>
        </w:rPr>
        <w:t> </w:t>
      </w:r>
      <w:r>
        <w:rPr>
          <w:spacing w:val="-2"/>
        </w:rPr>
        <w:t>Facilities.</w:t>
      </w:r>
    </w:p>
    <w:p>
      <w:pPr>
        <w:pStyle w:val="BodyText"/>
        <w:spacing w:line="247" w:lineRule="auto"/>
        <w:ind w:left="360" w:right="357"/>
        <w:jc w:val="both"/>
      </w:pPr>
      <w:r>
        <w:rPr/>
        <w:t>All new and replacement water facilities shall be designed in accordance with the New Jersey Safe Drinking Water Act (N.J.A.C. 7:10) and the provisions of Chapter 7 ASCE 24, to minimize or eliminate infiltration of floodwater into the systems.</w:t>
      </w:r>
    </w:p>
    <w:p>
      <w:pPr>
        <w:pStyle w:val="BodyText"/>
        <w:spacing w:before="19"/>
      </w:pPr>
    </w:p>
    <w:p>
      <w:pPr>
        <w:pStyle w:val="Heading4"/>
      </w:pPr>
      <w:bookmarkStart w:name="§ 24-11.5 Storm Drainage." w:id="978"/>
      <w:bookmarkEnd w:id="978"/>
      <w:r>
        <w:rPr>
          <w:b w:val="0"/>
        </w:rPr>
      </w:r>
      <w:r>
        <w:rPr/>
        <w:t>§ 24-11.5.</w:t>
      </w:r>
      <w:r>
        <w:rPr>
          <w:spacing w:val="65"/>
        </w:rPr>
        <w:t> </w:t>
      </w:r>
      <w:r>
        <w:rPr/>
        <w:t>Storm </w:t>
      </w:r>
      <w:r>
        <w:rPr>
          <w:spacing w:val="-2"/>
        </w:rPr>
        <w:t>Drainage.</w:t>
      </w:r>
    </w:p>
    <w:p>
      <w:pPr>
        <w:pStyle w:val="BodyText"/>
        <w:spacing w:line="247" w:lineRule="auto"/>
        <w:ind w:left="360" w:right="359"/>
        <w:jc w:val="both"/>
      </w:pPr>
      <w:r>
        <w:rPr/>
        <w:t>Storm</w:t>
      </w:r>
      <w:r>
        <w:rPr>
          <w:spacing w:val="-4"/>
        </w:rPr>
        <w:t> </w:t>
      </w:r>
      <w:r>
        <w:rPr/>
        <w:t>drainage</w:t>
      </w:r>
      <w:r>
        <w:rPr>
          <w:spacing w:val="-3"/>
        </w:rPr>
        <w:t> </w:t>
      </w:r>
      <w:r>
        <w:rPr/>
        <w:t>shall</w:t>
      </w:r>
      <w:r>
        <w:rPr>
          <w:spacing w:val="-3"/>
        </w:rPr>
        <w:t> </w:t>
      </w:r>
      <w:r>
        <w:rPr/>
        <w:t>be</w:t>
      </w:r>
      <w:r>
        <w:rPr>
          <w:spacing w:val="-4"/>
        </w:rPr>
        <w:t> </w:t>
      </w:r>
      <w:r>
        <w:rPr/>
        <w:t>designed</w:t>
      </w:r>
      <w:r>
        <w:rPr>
          <w:spacing w:val="-3"/>
        </w:rPr>
        <w:t> </w:t>
      </w:r>
      <w:r>
        <w:rPr/>
        <w:t>to</w:t>
      </w:r>
      <w:r>
        <w:rPr>
          <w:spacing w:val="-4"/>
        </w:rPr>
        <w:t> </w:t>
      </w:r>
      <w:r>
        <w:rPr/>
        <w:t>convey</w:t>
      </w:r>
      <w:r>
        <w:rPr>
          <w:spacing w:val="-3"/>
        </w:rPr>
        <w:t> </w:t>
      </w:r>
      <w:r>
        <w:rPr/>
        <w:t>the</w:t>
      </w:r>
      <w:r>
        <w:rPr>
          <w:spacing w:val="-4"/>
        </w:rPr>
        <w:t> </w:t>
      </w:r>
      <w:r>
        <w:rPr/>
        <w:t>flow</w:t>
      </w:r>
      <w:r>
        <w:rPr>
          <w:spacing w:val="-4"/>
        </w:rPr>
        <w:t> </w:t>
      </w:r>
      <w:r>
        <w:rPr/>
        <w:t>of</w:t>
      </w:r>
      <w:r>
        <w:rPr>
          <w:spacing w:val="-4"/>
        </w:rPr>
        <w:t> </w:t>
      </w:r>
      <w:r>
        <w:rPr/>
        <w:t>surface</w:t>
      </w:r>
      <w:r>
        <w:rPr>
          <w:spacing w:val="-3"/>
        </w:rPr>
        <w:t> </w:t>
      </w:r>
      <w:r>
        <w:rPr/>
        <w:t>waters</w:t>
      </w:r>
      <w:r>
        <w:rPr>
          <w:spacing w:val="-3"/>
        </w:rPr>
        <w:t> </w:t>
      </w:r>
      <w:r>
        <w:rPr/>
        <w:t>to</w:t>
      </w:r>
      <w:r>
        <w:rPr>
          <w:spacing w:val="-4"/>
        </w:rPr>
        <w:t> </w:t>
      </w:r>
      <w:r>
        <w:rPr/>
        <w:t>minimize</w:t>
      </w:r>
      <w:r>
        <w:rPr>
          <w:spacing w:val="-3"/>
        </w:rPr>
        <w:t> </w:t>
      </w:r>
      <w:r>
        <w:rPr/>
        <w:t>or</w:t>
      </w:r>
      <w:r>
        <w:rPr>
          <w:spacing w:val="-4"/>
        </w:rPr>
        <w:t> </w:t>
      </w:r>
      <w:r>
        <w:rPr/>
        <w:t>eliminate</w:t>
      </w:r>
      <w:r>
        <w:rPr>
          <w:spacing w:val="-3"/>
        </w:rPr>
        <w:t> </w:t>
      </w:r>
      <w:r>
        <w:rPr/>
        <w:t>damage</w:t>
      </w:r>
      <w:r>
        <w:rPr>
          <w:spacing w:val="-3"/>
        </w:rPr>
        <w:t> </w:t>
      </w:r>
      <w:r>
        <w:rPr/>
        <w:t>to persons or property.</w:t>
      </w:r>
    </w:p>
    <w:p>
      <w:pPr>
        <w:pStyle w:val="BodyText"/>
        <w:spacing w:before="20"/>
      </w:pPr>
    </w:p>
    <w:p>
      <w:pPr>
        <w:pStyle w:val="Heading4"/>
      </w:pPr>
      <w:bookmarkStart w:name="§ 24-11.6 Streets and Sidewalks." w:id="979"/>
      <w:bookmarkEnd w:id="979"/>
      <w:r>
        <w:rPr>
          <w:b w:val="0"/>
        </w:rPr>
      </w:r>
      <w:r>
        <w:rPr/>
        <w:t>§</w:t>
      </w:r>
      <w:r>
        <w:rPr>
          <w:spacing w:val="-2"/>
        </w:rPr>
        <w:t> </w:t>
      </w:r>
      <w:r>
        <w:rPr/>
        <w:t>24-11.6.</w:t>
      </w:r>
      <w:r>
        <w:rPr>
          <w:spacing w:val="62"/>
        </w:rPr>
        <w:t> </w:t>
      </w:r>
      <w:r>
        <w:rPr/>
        <w:t>Streets</w:t>
      </w:r>
      <w:r>
        <w:rPr>
          <w:spacing w:val="-3"/>
        </w:rPr>
        <w:t> </w:t>
      </w:r>
      <w:r>
        <w:rPr/>
        <w:t>and</w:t>
      </w:r>
      <w:r>
        <w:rPr>
          <w:spacing w:val="-2"/>
        </w:rPr>
        <w:t> Sidewalks.</w:t>
      </w:r>
    </w:p>
    <w:p>
      <w:pPr>
        <w:pStyle w:val="BodyText"/>
        <w:ind w:left="360"/>
      </w:pPr>
      <w:r>
        <w:rPr/>
        <w:t>Streets</w:t>
      </w:r>
      <w:r>
        <w:rPr>
          <w:spacing w:val="-4"/>
        </w:rPr>
        <w:t> </w:t>
      </w:r>
      <w:r>
        <w:rPr/>
        <w:t>and</w:t>
      </w:r>
      <w:r>
        <w:rPr>
          <w:spacing w:val="-2"/>
        </w:rPr>
        <w:t> </w:t>
      </w:r>
      <w:r>
        <w:rPr/>
        <w:t>sidewalks</w:t>
      </w:r>
      <w:r>
        <w:rPr>
          <w:spacing w:val="-4"/>
        </w:rPr>
        <w:t> </w:t>
      </w:r>
      <w:r>
        <w:rPr/>
        <w:t>shall be</w:t>
      </w:r>
      <w:r>
        <w:rPr>
          <w:spacing w:val="-4"/>
        </w:rPr>
        <w:t> </w:t>
      </w:r>
      <w:r>
        <w:rPr/>
        <w:t>designed</w:t>
      </w:r>
      <w:r>
        <w:rPr>
          <w:spacing w:val="-2"/>
        </w:rPr>
        <w:t> </w:t>
      </w:r>
      <w:r>
        <w:rPr/>
        <w:t>to</w:t>
      </w:r>
      <w:r>
        <w:rPr>
          <w:spacing w:val="-2"/>
        </w:rPr>
        <w:t> </w:t>
      </w:r>
      <w:r>
        <w:rPr/>
        <w:t>minimize</w:t>
      </w:r>
      <w:r>
        <w:rPr>
          <w:spacing w:val="-1"/>
        </w:rPr>
        <w:t> </w:t>
      </w:r>
      <w:r>
        <w:rPr/>
        <w:t>potential</w:t>
      </w:r>
      <w:r>
        <w:rPr>
          <w:spacing w:val="-3"/>
        </w:rPr>
        <w:t> </w:t>
      </w:r>
      <w:r>
        <w:rPr/>
        <w:t>for</w:t>
      </w:r>
      <w:r>
        <w:rPr>
          <w:spacing w:val="-3"/>
        </w:rPr>
        <w:t> </w:t>
      </w:r>
      <w:r>
        <w:rPr/>
        <w:t>increasing or</w:t>
      </w:r>
      <w:r>
        <w:rPr>
          <w:spacing w:val="-3"/>
        </w:rPr>
        <w:t> </w:t>
      </w:r>
      <w:r>
        <w:rPr/>
        <w:t>aggravating</w:t>
      </w:r>
      <w:r>
        <w:rPr>
          <w:spacing w:val="-2"/>
        </w:rPr>
        <w:t> </w:t>
      </w:r>
      <w:r>
        <w:rPr/>
        <w:t>flood</w:t>
      </w:r>
      <w:r>
        <w:rPr>
          <w:spacing w:val="-2"/>
        </w:rPr>
        <w:t> levels.</w:t>
      </w:r>
    </w:p>
    <w:p>
      <w:pPr>
        <w:pStyle w:val="BodyText"/>
        <w:spacing w:before="27"/>
      </w:pPr>
    </w:p>
    <w:p>
      <w:pPr>
        <w:pStyle w:val="Heading4"/>
      </w:pPr>
      <w:bookmarkStart w:name="§ 24-11.7 Limitations on Placement of Fi" w:id="980"/>
      <w:bookmarkEnd w:id="980"/>
      <w:r>
        <w:rPr>
          <w:b w:val="0"/>
        </w:rPr>
      </w:r>
      <w:r>
        <w:rPr/>
        <w:t>§</w:t>
      </w:r>
      <w:r>
        <w:rPr>
          <w:spacing w:val="-2"/>
        </w:rPr>
        <w:t> </w:t>
      </w:r>
      <w:r>
        <w:rPr/>
        <w:t>24-11.7.</w:t>
      </w:r>
      <w:r>
        <w:rPr>
          <w:spacing w:val="62"/>
        </w:rPr>
        <w:t> </w:t>
      </w:r>
      <w:r>
        <w:rPr/>
        <w:t>Limitations</w:t>
      </w:r>
      <w:r>
        <w:rPr>
          <w:spacing w:val="-3"/>
        </w:rPr>
        <w:t> </w:t>
      </w:r>
      <w:r>
        <w:rPr/>
        <w:t>on</w:t>
      </w:r>
      <w:r>
        <w:rPr>
          <w:spacing w:val="-2"/>
        </w:rPr>
        <w:t> </w:t>
      </w:r>
      <w:r>
        <w:rPr/>
        <w:t>Placement</w:t>
      </w:r>
      <w:r>
        <w:rPr>
          <w:spacing w:val="-2"/>
        </w:rPr>
        <w:t> </w:t>
      </w:r>
      <w:r>
        <w:rPr/>
        <w:t>of</w:t>
      </w:r>
      <w:r>
        <w:rPr>
          <w:spacing w:val="-1"/>
        </w:rPr>
        <w:t> </w:t>
      </w:r>
      <w:r>
        <w:rPr>
          <w:spacing w:val="-2"/>
        </w:rPr>
        <w:t>Fill.</w:t>
      </w:r>
    </w:p>
    <w:p>
      <w:pPr>
        <w:pStyle w:val="BodyText"/>
        <w:spacing w:line="247" w:lineRule="auto"/>
        <w:ind w:left="360" w:right="353"/>
        <w:jc w:val="both"/>
      </w:pPr>
      <w:r>
        <w:rPr/>
        <w:t>Subject to the limitations of these regulations, fill shall be designed to be stable under conditions of flooding including rapid rise and rapid drawdown of floodwater, prolonged inundation, and protection against flood-related erosion and scour. In addition to these requirements, when intended to support buildings</w:t>
      </w:r>
      <w:r>
        <w:rPr>
          <w:spacing w:val="-10"/>
        </w:rPr>
        <w:t> </w:t>
      </w:r>
      <w:r>
        <w:rPr/>
        <w:t>and</w:t>
      </w:r>
      <w:r>
        <w:rPr>
          <w:spacing w:val="-10"/>
        </w:rPr>
        <w:t> </w:t>
      </w:r>
      <w:r>
        <w:rPr/>
        <w:t>structures</w:t>
      </w:r>
      <w:r>
        <w:rPr>
          <w:spacing w:val="-9"/>
        </w:rPr>
        <w:t> </w:t>
      </w:r>
      <w:r>
        <w:rPr/>
        <w:t>(Zone</w:t>
      </w:r>
      <w:r>
        <w:rPr>
          <w:spacing w:val="-10"/>
        </w:rPr>
        <w:t> </w:t>
      </w:r>
      <w:r>
        <w:rPr/>
        <w:t>A</w:t>
      </w:r>
      <w:r>
        <w:rPr>
          <w:spacing w:val="-10"/>
        </w:rPr>
        <w:t> </w:t>
      </w:r>
      <w:r>
        <w:rPr/>
        <w:t>only),</w:t>
      </w:r>
      <w:r>
        <w:rPr>
          <w:spacing w:val="-10"/>
        </w:rPr>
        <w:t> </w:t>
      </w:r>
      <w:r>
        <w:rPr/>
        <w:t>fill</w:t>
      </w:r>
      <w:r>
        <w:rPr>
          <w:spacing w:val="-10"/>
        </w:rPr>
        <w:t> </w:t>
      </w:r>
      <w:r>
        <w:rPr/>
        <w:t>shall</w:t>
      </w:r>
      <w:r>
        <w:rPr>
          <w:spacing w:val="-10"/>
        </w:rPr>
        <w:t> </w:t>
      </w:r>
      <w:r>
        <w:rPr/>
        <w:t>comply</w:t>
      </w:r>
      <w:r>
        <w:rPr>
          <w:spacing w:val="-10"/>
        </w:rPr>
        <w:t> </w:t>
      </w:r>
      <w:r>
        <w:rPr/>
        <w:t>with</w:t>
      </w:r>
      <w:r>
        <w:rPr>
          <w:spacing w:val="-10"/>
        </w:rPr>
        <w:t> </w:t>
      </w:r>
      <w:r>
        <w:rPr/>
        <w:t>the</w:t>
      </w:r>
      <w:r>
        <w:rPr>
          <w:spacing w:val="-10"/>
        </w:rPr>
        <w:t> </w:t>
      </w:r>
      <w:r>
        <w:rPr/>
        <w:t>requirements</w:t>
      </w:r>
      <w:r>
        <w:rPr>
          <w:spacing w:val="-9"/>
        </w:rPr>
        <w:t> </w:t>
      </w:r>
      <w:r>
        <w:rPr/>
        <w:t>of</w:t>
      </w:r>
      <w:r>
        <w:rPr>
          <w:spacing w:val="-10"/>
        </w:rPr>
        <w:t> </w:t>
      </w:r>
      <w:r>
        <w:rPr/>
        <w:t>the</w:t>
      </w:r>
      <w:r>
        <w:rPr>
          <w:spacing w:val="-10"/>
        </w:rPr>
        <w:t> </w:t>
      </w:r>
      <w:r>
        <w:rPr/>
        <w:t>UCC</w:t>
      </w:r>
      <w:r>
        <w:rPr>
          <w:spacing w:val="-10"/>
        </w:rPr>
        <w:t> </w:t>
      </w:r>
      <w:r>
        <w:rPr/>
        <w:t>(N.J.A.C.</w:t>
      </w:r>
      <w:r>
        <w:rPr>
          <w:spacing w:val="-10"/>
        </w:rPr>
        <w:t> </w:t>
      </w:r>
      <w:r>
        <w:rPr/>
        <w:t>5:23). Proposed fill and encroachments in flood hazard areas shall comply with the flood storage displacement limitations of N.J.A.C. 7:13.</w:t>
      </w:r>
    </w:p>
    <w:p>
      <w:pPr>
        <w:pStyle w:val="BodyText"/>
        <w:spacing w:before="17"/>
      </w:pPr>
    </w:p>
    <w:p>
      <w:pPr>
        <w:pStyle w:val="Heading4"/>
        <w:spacing w:before="1"/>
      </w:pPr>
      <w:bookmarkStart w:name="§ 24-11.8 Limitations on Sites in Coasta" w:id="981"/>
      <w:bookmarkEnd w:id="981"/>
      <w:r>
        <w:rPr>
          <w:b w:val="0"/>
        </w:rPr>
      </w:r>
      <w:r>
        <w:rPr/>
        <w:t>§</w:t>
      </w:r>
      <w:r>
        <w:rPr>
          <w:spacing w:val="-5"/>
        </w:rPr>
        <w:t> </w:t>
      </w:r>
      <w:r>
        <w:rPr/>
        <w:t>24-11.8.</w:t>
      </w:r>
      <w:r>
        <w:rPr>
          <w:spacing w:val="59"/>
        </w:rPr>
        <w:t> </w:t>
      </w:r>
      <w:r>
        <w:rPr/>
        <w:t>Limitations</w:t>
      </w:r>
      <w:r>
        <w:rPr>
          <w:spacing w:val="-4"/>
        </w:rPr>
        <w:t> </w:t>
      </w:r>
      <w:r>
        <w:rPr/>
        <w:t>on</w:t>
      </w:r>
      <w:r>
        <w:rPr>
          <w:spacing w:val="-3"/>
        </w:rPr>
        <w:t> </w:t>
      </w:r>
      <w:r>
        <w:rPr/>
        <w:t>Sites</w:t>
      </w:r>
      <w:r>
        <w:rPr>
          <w:spacing w:val="-4"/>
        </w:rPr>
        <w:t> </w:t>
      </w:r>
      <w:r>
        <w:rPr/>
        <w:t>in</w:t>
      </w:r>
      <w:r>
        <w:rPr>
          <w:spacing w:val="-4"/>
        </w:rPr>
        <w:t> </w:t>
      </w:r>
      <w:r>
        <w:rPr/>
        <w:t>Coastal</w:t>
      </w:r>
      <w:r>
        <w:rPr>
          <w:spacing w:val="-3"/>
        </w:rPr>
        <w:t> </w:t>
      </w:r>
      <w:r>
        <w:rPr/>
        <w:t>High</w:t>
      </w:r>
      <w:r>
        <w:rPr>
          <w:spacing w:val="-1"/>
        </w:rPr>
        <w:t> </w:t>
      </w:r>
      <w:r>
        <w:rPr/>
        <w:t>Hazard</w:t>
      </w:r>
      <w:r>
        <w:rPr>
          <w:spacing w:val="-4"/>
        </w:rPr>
        <w:t> </w:t>
      </w:r>
      <w:r>
        <w:rPr/>
        <w:t>Areas</w:t>
      </w:r>
      <w:r>
        <w:rPr>
          <w:spacing w:val="-3"/>
        </w:rPr>
        <w:t> </w:t>
      </w:r>
      <w:r>
        <w:rPr/>
        <w:t>(V</w:t>
      </w:r>
      <w:r>
        <w:rPr>
          <w:spacing w:val="-4"/>
        </w:rPr>
        <w:t> </w:t>
      </w:r>
      <w:r>
        <w:rPr/>
        <w:t>Zones)</w:t>
      </w:r>
      <w:r>
        <w:rPr>
          <w:spacing w:val="-3"/>
        </w:rPr>
        <w:t> </w:t>
      </w:r>
      <w:r>
        <w:rPr/>
        <w:t>and</w:t>
      </w:r>
      <w:r>
        <w:rPr>
          <w:spacing w:val="-3"/>
        </w:rPr>
        <w:t> </w:t>
      </w:r>
      <w:r>
        <w:rPr/>
        <w:t>Coastal</w:t>
      </w:r>
      <w:r>
        <w:rPr>
          <w:spacing w:val="-4"/>
        </w:rPr>
        <w:t> </w:t>
      </w:r>
      <w:r>
        <w:rPr/>
        <w:t>A</w:t>
      </w:r>
      <w:r>
        <w:rPr>
          <w:spacing w:val="-3"/>
        </w:rPr>
        <w:t> </w:t>
      </w:r>
      <w:r>
        <w:rPr>
          <w:spacing w:val="-2"/>
        </w:rPr>
        <w:t>Zones.</w:t>
      </w:r>
    </w:p>
    <w:p>
      <w:pPr>
        <w:pStyle w:val="BodyText"/>
        <w:spacing w:line="247" w:lineRule="auto"/>
        <w:ind w:left="360" w:right="354"/>
        <w:jc w:val="both"/>
      </w:pPr>
      <w:r>
        <w:rPr/>
        <w:t>In</w:t>
      </w:r>
      <w:r>
        <w:rPr>
          <w:spacing w:val="-9"/>
        </w:rPr>
        <w:t> </w:t>
      </w:r>
      <w:r>
        <w:rPr/>
        <w:t>coastal</w:t>
      </w:r>
      <w:r>
        <w:rPr>
          <w:spacing w:val="-8"/>
        </w:rPr>
        <w:t> </w:t>
      </w:r>
      <w:r>
        <w:rPr/>
        <w:t>high</w:t>
      </w:r>
      <w:r>
        <w:rPr>
          <w:spacing w:val="-9"/>
        </w:rPr>
        <w:t> </w:t>
      </w:r>
      <w:r>
        <w:rPr/>
        <w:t>hazard</w:t>
      </w:r>
      <w:r>
        <w:rPr>
          <w:spacing w:val="-8"/>
        </w:rPr>
        <w:t> </w:t>
      </w:r>
      <w:r>
        <w:rPr/>
        <w:t>areas</w:t>
      </w:r>
      <w:r>
        <w:rPr>
          <w:spacing w:val="-8"/>
        </w:rPr>
        <w:t> </w:t>
      </w:r>
      <w:r>
        <w:rPr/>
        <w:t>and</w:t>
      </w:r>
      <w:r>
        <w:rPr>
          <w:spacing w:val="-9"/>
        </w:rPr>
        <w:t> </w:t>
      </w:r>
      <w:r>
        <w:rPr/>
        <w:t>Coastal</w:t>
      </w:r>
      <w:r>
        <w:rPr>
          <w:spacing w:val="-8"/>
        </w:rPr>
        <w:t> </w:t>
      </w:r>
      <w:r>
        <w:rPr/>
        <w:t>A</w:t>
      </w:r>
      <w:r>
        <w:rPr>
          <w:spacing w:val="-9"/>
        </w:rPr>
        <w:t> </w:t>
      </w:r>
      <w:r>
        <w:rPr/>
        <w:t>Zones,</w:t>
      </w:r>
      <w:r>
        <w:rPr>
          <w:spacing w:val="-8"/>
        </w:rPr>
        <w:t> </w:t>
      </w:r>
      <w:r>
        <w:rPr/>
        <w:t>alteration</w:t>
      </w:r>
      <w:r>
        <w:rPr>
          <w:spacing w:val="-8"/>
        </w:rPr>
        <w:t> </w:t>
      </w:r>
      <w:r>
        <w:rPr/>
        <w:t>of</w:t>
      </w:r>
      <w:r>
        <w:rPr>
          <w:spacing w:val="-9"/>
        </w:rPr>
        <w:t> </w:t>
      </w:r>
      <w:r>
        <w:rPr/>
        <w:t>sand</w:t>
      </w:r>
      <w:r>
        <w:rPr>
          <w:spacing w:val="-9"/>
        </w:rPr>
        <w:t> </w:t>
      </w:r>
      <w:r>
        <w:rPr/>
        <w:t>dunes</w:t>
      </w:r>
      <w:r>
        <w:rPr>
          <w:spacing w:val="-9"/>
        </w:rPr>
        <w:t> </w:t>
      </w:r>
      <w:r>
        <w:rPr/>
        <w:t>shall</w:t>
      </w:r>
      <w:r>
        <w:rPr>
          <w:spacing w:val="-8"/>
        </w:rPr>
        <w:t> </w:t>
      </w:r>
      <w:r>
        <w:rPr/>
        <w:t>be</w:t>
      </w:r>
      <w:r>
        <w:rPr>
          <w:spacing w:val="-9"/>
        </w:rPr>
        <w:t> </w:t>
      </w:r>
      <w:r>
        <w:rPr/>
        <w:t>permitted</w:t>
      </w:r>
      <w:r>
        <w:rPr>
          <w:spacing w:val="-8"/>
        </w:rPr>
        <w:t> </w:t>
      </w:r>
      <w:r>
        <w:rPr/>
        <w:t>only</w:t>
      </w:r>
      <w:r>
        <w:rPr>
          <w:spacing w:val="-9"/>
        </w:rPr>
        <w:t> </w:t>
      </w:r>
      <w:r>
        <w:rPr/>
        <w:t>when</w:t>
      </w:r>
      <w:r>
        <w:rPr>
          <w:spacing w:val="-9"/>
        </w:rPr>
        <w:t> </w:t>
      </w:r>
      <w:r>
        <w:rPr/>
        <w:t>the engineering analysis required by Subsection 24-5.3d of these regulations demonstrates that the proposed alteration will not increase the potential for flood damage. Construction or restoration of dunes under or around elevated buildings and structures shall comply with Subsection 24-15.9c of these regulations and as permitted under the NJ Coastal Zone Management Rules (N.J.A.C. 7:7).</w:t>
      </w:r>
    </w:p>
    <w:p>
      <w:pPr>
        <w:pStyle w:val="BodyText"/>
        <w:spacing w:before="17"/>
      </w:pPr>
    </w:p>
    <w:p>
      <w:pPr>
        <w:pStyle w:val="Heading4"/>
      </w:pPr>
      <w:bookmarkStart w:name="§ 24-11.9 Hazardous Materials." w:id="982"/>
      <w:bookmarkEnd w:id="982"/>
      <w:r>
        <w:rPr>
          <w:b w:val="0"/>
        </w:rPr>
      </w:r>
      <w:r>
        <w:rPr/>
        <w:t>§</w:t>
      </w:r>
      <w:r>
        <w:rPr>
          <w:spacing w:val="-2"/>
        </w:rPr>
        <w:t> </w:t>
      </w:r>
      <w:r>
        <w:rPr/>
        <w:t>24-11.9.</w:t>
      </w:r>
      <w:r>
        <w:rPr>
          <w:spacing w:val="60"/>
        </w:rPr>
        <w:t> </w:t>
      </w:r>
      <w:r>
        <w:rPr/>
        <w:t>Hazardous</w:t>
      </w:r>
      <w:r>
        <w:rPr>
          <w:spacing w:val="-2"/>
        </w:rPr>
        <w:t> Materials.</w:t>
      </w:r>
    </w:p>
    <w:p>
      <w:pPr>
        <w:pStyle w:val="BodyText"/>
        <w:spacing w:line="247" w:lineRule="auto"/>
        <w:ind w:left="360" w:right="355"/>
        <w:jc w:val="both"/>
      </w:pPr>
      <w:r>
        <w:rPr/>
        <w:t>The placement or storage of any containers holding hazardous substances in a flood hazard area is prohibited unless the provisions of N.J.A.C. 7:13 which cover the placement of hazardous substances and solid waste is met.</w:t>
      </w:r>
    </w:p>
    <w:p>
      <w:pPr>
        <w:pStyle w:val="BodyText"/>
        <w:spacing w:before="19"/>
      </w:pPr>
    </w:p>
    <w:p>
      <w:pPr>
        <w:pStyle w:val="Heading4"/>
      </w:pPr>
      <w:bookmarkStart w:name="§ 24-11.10 Lot Elevation." w:id="983"/>
      <w:bookmarkEnd w:id="983"/>
      <w:r>
        <w:rPr>
          <w:b w:val="0"/>
        </w:rPr>
      </w:r>
      <w:r>
        <w:rPr/>
        <w:t>§ 24-11.10.</w:t>
      </w:r>
      <w:r>
        <w:rPr>
          <w:spacing w:val="65"/>
        </w:rPr>
        <w:t> </w:t>
      </w:r>
      <w:r>
        <w:rPr/>
        <w:t>Lot </w:t>
      </w:r>
      <w:r>
        <w:rPr>
          <w:spacing w:val="-2"/>
        </w:rPr>
        <w:t>Elevation.</w:t>
      </w:r>
    </w:p>
    <w:p>
      <w:pPr>
        <w:pStyle w:val="BodyText"/>
        <w:spacing w:line="247" w:lineRule="auto"/>
        <w:ind w:left="360" w:right="354"/>
        <w:jc w:val="both"/>
      </w:pPr>
      <w:r>
        <w:rPr/>
        <w:t>No</w:t>
      </w:r>
      <w:r>
        <w:rPr>
          <w:spacing w:val="-2"/>
        </w:rPr>
        <w:t> </w:t>
      </w:r>
      <w:r>
        <w:rPr/>
        <w:t>building</w:t>
      </w:r>
      <w:r>
        <w:rPr>
          <w:spacing w:val="-2"/>
        </w:rPr>
        <w:t> </w:t>
      </w:r>
      <w:r>
        <w:rPr/>
        <w:t>permit</w:t>
      </w:r>
      <w:r>
        <w:rPr>
          <w:spacing w:val="-2"/>
        </w:rPr>
        <w:t> </w:t>
      </w:r>
      <w:r>
        <w:rPr/>
        <w:t>shall</w:t>
      </w:r>
      <w:r>
        <w:rPr>
          <w:spacing w:val="-2"/>
        </w:rPr>
        <w:t> </w:t>
      </w:r>
      <w:r>
        <w:rPr/>
        <w:t>be</w:t>
      </w:r>
      <w:r>
        <w:rPr>
          <w:spacing w:val="-2"/>
        </w:rPr>
        <w:t> </w:t>
      </w:r>
      <w:r>
        <w:rPr/>
        <w:t>issued</w:t>
      </w:r>
      <w:r>
        <w:rPr>
          <w:spacing w:val="-2"/>
        </w:rPr>
        <w:t> </w:t>
      </w:r>
      <w:r>
        <w:rPr/>
        <w:t>for</w:t>
      </w:r>
      <w:r>
        <w:rPr>
          <w:spacing w:val="-2"/>
        </w:rPr>
        <w:t> </w:t>
      </w:r>
      <w:r>
        <w:rPr/>
        <w:t>new</w:t>
      </w:r>
      <w:r>
        <w:rPr>
          <w:spacing w:val="-2"/>
        </w:rPr>
        <w:t> </w:t>
      </w:r>
      <w:r>
        <w:rPr/>
        <w:t>construction</w:t>
      </w:r>
      <w:r>
        <w:rPr>
          <w:spacing w:val="-1"/>
        </w:rPr>
        <w:t> </w:t>
      </w:r>
      <w:r>
        <w:rPr/>
        <w:t>and</w:t>
      </w:r>
      <w:r>
        <w:rPr>
          <w:spacing w:val="-2"/>
        </w:rPr>
        <w:t> </w:t>
      </w:r>
      <w:r>
        <w:rPr/>
        <w:t>for</w:t>
      </w:r>
      <w:r>
        <w:rPr>
          <w:spacing w:val="-2"/>
        </w:rPr>
        <w:t> </w:t>
      </w:r>
      <w:r>
        <w:rPr/>
        <w:t>additions,</w:t>
      </w:r>
      <w:r>
        <w:rPr>
          <w:spacing w:val="-2"/>
        </w:rPr>
        <w:t> </w:t>
      </w:r>
      <w:r>
        <w:rPr/>
        <w:t>alterations</w:t>
      </w:r>
      <w:r>
        <w:rPr>
          <w:spacing w:val="-1"/>
        </w:rPr>
        <w:t> </w:t>
      </w:r>
      <w:r>
        <w:rPr/>
        <w:t>or</w:t>
      </w:r>
      <w:r>
        <w:rPr>
          <w:spacing w:val="-2"/>
        </w:rPr>
        <w:t> </w:t>
      </w:r>
      <w:r>
        <w:rPr/>
        <w:t>repairs</w:t>
      </w:r>
      <w:r>
        <w:rPr>
          <w:spacing w:val="-2"/>
        </w:rPr>
        <w:t> </w:t>
      </w:r>
      <w:r>
        <w:rPr/>
        <w:t>to</w:t>
      </w:r>
      <w:r>
        <w:rPr>
          <w:spacing w:val="-2"/>
        </w:rPr>
        <w:t> </w:t>
      </w:r>
      <w:r>
        <w:rPr/>
        <w:t>existing structures</w:t>
      </w:r>
      <w:r>
        <w:rPr>
          <w:spacing w:val="-3"/>
        </w:rPr>
        <w:t> </w:t>
      </w:r>
      <w:r>
        <w:rPr/>
        <w:t>unless</w:t>
      </w:r>
      <w:r>
        <w:rPr>
          <w:spacing w:val="-3"/>
        </w:rPr>
        <w:t> </w:t>
      </w:r>
      <w:r>
        <w:rPr/>
        <w:t>the</w:t>
      </w:r>
      <w:r>
        <w:rPr>
          <w:spacing w:val="-4"/>
        </w:rPr>
        <w:t> </w:t>
      </w:r>
      <w:r>
        <w:rPr/>
        <w:t>land</w:t>
      </w:r>
      <w:r>
        <w:rPr>
          <w:spacing w:val="-4"/>
        </w:rPr>
        <w:t> </w:t>
      </w:r>
      <w:r>
        <w:rPr/>
        <w:t>complies</w:t>
      </w:r>
      <w:r>
        <w:rPr>
          <w:spacing w:val="-3"/>
        </w:rPr>
        <w:t> </w:t>
      </w:r>
      <w:r>
        <w:rPr/>
        <w:t>with</w:t>
      </w:r>
      <w:r>
        <w:rPr>
          <w:spacing w:val="-3"/>
        </w:rPr>
        <w:t> </w:t>
      </w:r>
      <w:r>
        <w:rPr/>
        <w:t>the</w:t>
      </w:r>
      <w:r>
        <w:rPr>
          <w:spacing w:val="-4"/>
        </w:rPr>
        <w:t> </w:t>
      </w:r>
      <w:r>
        <w:rPr/>
        <w:t>lot</w:t>
      </w:r>
      <w:r>
        <w:rPr>
          <w:spacing w:val="-4"/>
        </w:rPr>
        <w:t> </w:t>
      </w:r>
      <w:r>
        <w:rPr/>
        <w:t>elevations</w:t>
      </w:r>
      <w:r>
        <w:rPr>
          <w:spacing w:val="-3"/>
        </w:rPr>
        <w:t> </w:t>
      </w:r>
      <w:r>
        <w:rPr/>
        <w:t>as</w:t>
      </w:r>
      <w:r>
        <w:rPr>
          <w:spacing w:val="-4"/>
        </w:rPr>
        <w:t> </w:t>
      </w:r>
      <w:r>
        <w:rPr/>
        <w:t>set</w:t>
      </w:r>
      <w:r>
        <w:rPr>
          <w:spacing w:val="-4"/>
        </w:rPr>
        <w:t> </w:t>
      </w:r>
      <w:r>
        <w:rPr/>
        <w:t>forth</w:t>
      </w:r>
      <w:r>
        <w:rPr>
          <w:spacing w:val="-4"/>
        </w:rPr>
        <w:t> </w:t>
      </w:r>
      <w:r>
        <w:rPr/>
        <w:t>herein.</w:t>
      </w:r>
      <w:r>
        <w:rPr>
          <w:spacing w:val="-3"/>
        </w:rPr>
        <w:t> </w:t>
      </w:r>
      <w:r>
        <w:rPr/>
        <w:t>Fill</w:t>
      </w:r>
      <w:r>
        <w:rPr>
          <w:spacing w:val="-3"/>
        </w:rPr>
        <w:t> </w:t>
      </w:r>
      <w:r>
        <w:rPr/>
        <w:t>requirements</w:t>
      </w:r>
      <w:r>
        <w:rPr>
          <w:spacing w:val="-3"/>
        </w:rPr>
        <w:t> </w:t>
      </w:r>
      <w:r>
        <w:rPr/>
        <w:t>should</w:t>
      </w:r>
      <w:r>
        <w:rPr>
          <w:spacing w:val="-4"/>
        </w:rPr>
        <w:t> </w:t>
      </w:r>
      <w:r>
        <w:rPr/>
        <w:t>also fall under compliance of section 24-11.7 of these regulations and shall be in compliance with NJAC 7:13.</w:t>
      </w:r>
    </w:p>
    <w:p>
      <w:pPr>
        <w:pStyle w:val="ListParagraph"/>
        <w:numPr>
          <w:ilvl w:val="0"/>
          <w:numId w:val="258"/>
        </w:numPr>
        <w:tabs>
          <w:tab w:pos="840" w:val="left" w:leader="none"/>
        </w:tabs>
        <w:spacing w:line="247" w:lineRule="auto" w:before="179" w:after="0"/>
        <w:ind w:left="840" w:right="353" w:hanging="480"/>
        <w:jc w:val="both"/>
        <w:rPr>
          <w:sz w:val="22"/>
        </w:rPr>
      </w:pPr>
      <w:r>
        <w:rPr>
          <w:sz w:val="22"/>
        </w:rPr>
        <w:t>Land East of Long Beach Boulevard. Any land eastward of Long Beach Boulevard must be filled with</w:t>
      </w:r>
      <w:r>
        <w:rPr>
          <w:spacing w:val="-6"/>
          <w:sz w:val="22"/>
        </w:rPr>
        <w:t> </w:t>
      </w:r>
      <w:r>
        <w:rPr>
          <w:sz w:val="22"/>
        </w:rPr>
        <w:t>clean</w:t>
      </w:r>
      <w:r>
        <w:rPr>
          <w:spacing w:val="-6"/>
          <w:sz w:val="22"/>
        </w:rPr>
        <w:t> </w:t>
      </w:r>
      <w:r>
        <w:rPr>
          <w:sz w:val="22"/>
        </w:rPr>
        <w:t>fill</w:t>
      </w:r>
      <w:r>
        <w:rPr>
          <w:spacing w:val="-6"/>
          <w:sz w:val="22"/>
        </w:rPr>
        <w:t> </w:t>
      </w:r>
      <w:r>
        <w:rPr>
          <w:sz w:val="22"/>
        </w:rPr>
        <w:t>to</w:t>
      </w:r>
      <w:r>
        <w:rPr>
          <w:spacing w:val="-7"/>
          <w:sz w:val="22"/>
        </w:rPr>
        <w:t> </w:t>
      </w:r>
      <w:r>
        <w:rPr>
          <w:sz w:val="22"/>
        </w:rPr>
        <w:t>a</w:t>
      </w:r>
      <w:r>
        <w:rPr>
          <w:spacing w:val="-7"/>
          <w:sz w:val="22"/>
        </w:rPr>
        <w:t> </w:t>
      </w:r>
      <w:r>
        <w:rPr>
          <w:sz w:val="22"/>
        </w:rPr>
        <w:t>minimum</w:t>
      </w:r>
      <w:r>
        <w:rPr>
          <w:spacing w:val="-6"/>
          <w:sz w:val="22"/>
        </w:rPr>
        <w:t> </w:t>
      </w:r>
      <w:r>
        <w:rPr>
          <w:sz w:val="22"/>
        </w:rPr>
        <w:t>elevation</w:t>
      </w:r>
      <w:r>
        <w:rPr>
          <w:spacing w:val="-6"/>
          <w:sz w:val="22"/>
        </w:rPr>
        <w:t> </w:t>
      </w:r>
      <w:r>
        <w:rPr>
          <w:sz w:val="22"/>
        </w:rPr>
        <w:t>of</w:t>
      </w:r>
      <w:r>
        <w:rPr>
          <w:spacing w:val="-7"/>
          <w:sz w:val="22"/>
        </w:rPr>
        <w:t> </w:t>
      </w:r>
      <w:r>
        <w:rPr>
          <w:sz w:val="22"/>
        </w:rPr>
        <w:t>eight</w:t>
      </w:r>
      <w:r>
        <w:rPr>
          <w:spacing w:val="-6"/>
          <w:sz w:val="22"/>
        </w:rPr>
        <w:t> </w:t>
      </w:r>
      <w:r>
        <w:rPr>
          <w:sz w:val="22"/>
        </w:rPr>
        <w:t>inches</w:t>
      </w:r>
      <w:r>
        <w:rPr>
          <w:spacing w:val="-6"/>
          <w:sz w:val="22"/>
        </w:rPr>
        <w:t> </w:t>
      </w:r>
      <w:r>
        <w:rPr>
          <w:sz w:val="22"/>
        </w:rPr>
        <w:t>for</w:t>
      </w:r>
      <w:r>
        <w:rPr>
          <w:spacing w:val="-7"/>
          <w:sz w:val="22"/>
        </w:rPr>
        <w:t> </w:t>
      </w:r>
      <w:r>
        <w:rPr>
          <w:sz w:val="22"/>
        </w:rPr>
        <w:t>fill,</w:t>
      </w:r>
      <w:r>
        <w:rPr>
          <w:spacing w:val="-6"/>
          <w:sz w:val="22"/>
        </w:rPr>
        <w:t> </w:t>
      </w:r>
      <w:r>
        <w:rPr>
          <w:sz w:val="22"/>
        </w:rPr>
        <w:t>or</w:t>
      </w:r>
      <w:r>
        <w:rPr>
          <w:spacing w:val="-7"/>
          <w:sz w:val="22"/>
        </w:rPr>
        <w:t> </w:t>
      </w:r>
      <w:r>
        <w:rPr>
          <w:sz w:val="22"/>
        </w:rPr>
        <w:t>12</w:t>
      </w:r>
      <w:r>
        <w:rPr>
          <w:spacing w:val="-7"/>
          <w:sz w:val="22"/>
        </w:rPr>
        <w:t> </w:t>
      </w:r>
      <w:r>
        <w:rPr>
          <w:sz w:val="22"/>
        </w:rPr>
        <w:t>inches</w:t>
      </w:r>
      <w:r>
        <w:rPr>
          <w:spacing w:val="-6"/>
          <w:sz w:val="22"/>
        </w:rPr>
        <w:t> </w:t>
      </w:r>
      <w:r>
        <w:rPr>
          <w:sz w:val="22"/>
        </w:rPr>
        <w:t>to</w:t>
      </w:r>
      <w:r>
        <w:rPr>
          <w:spacing w:val="-7"/>
          <w:sz w:val="22"/>
        </w:rPr>
        <w:t> </w:t>
      </w:r>
      <w:r>
        <w:rPr>
          <w:sz w:val="22"/>
        </w:rPr>
        <w:t>the</w:t>
      </w:r>
      <w:r>
        <w:rPr>
          <w:spacing w:val="-7"/>
          <w:sz w:val="22"/>
        </w:rPr>
        <w:t> </w:t>
      </w:r>
      <w:r>
        <w:rPr>
          <w:sz w:val="22"/>
        </w:rPr>
        <w:t>top</w:t>
      </w:r>
      <w:r>
        <w:rPr>
          <w:spacing w:val="-7"/>
          <w:sz w:val="22"/>
        </w:rPr>
        <w:t> </w:t>
      </w:r>
      <w:r>
        <w:rPr>
          <w:sz w:val="22"/>
        </w:rPr>
        <w:t>of</w:t>
      </w:r>
      <w:r>
        <w:rPr>
          <w:spacing w:val="-7"/>
          <w:sz w:val="22"/>
        </w:rPr>
        <w:t> </w:t>
      </w:r>
      <w:r>
        <w:rPr>
          <w:sz w:val="22"/>
        </w:rPr>
        <w:t>the</w:t>
      </w:r>
      <w:r>
        <w:rPr>
          <w:spacing w:val="-7"/>
          <w:sz w:val="22"/>
        </w:rPr>
        <w:t> </w:t>
      </w:r>
      <w:r>
        <w:rPr>
          <w:sz w:val="22"/>
        </w:rPr>
        <w:t>slab</w:t>
      </w:r>
      <w:r>
        <w:rPr>
          <w:spacing w:val="-6"/>
          <w:sz w:val="22"/>
        </w:rPr>
        <w:t> </w:t>
      </w:r>
      <w:r>
        <w:rPr>
          <w:sz w:val="22"/>
        </w:rPr>
        <w:t>above the higher of the following:</w:t>
      </w:r>
    </w:p>
    <w:p>
      <w:pPr>
        <w:pStyle w:val="ListParagraph"/>
        <w:numPr>
          <w:ilvl w:val="1"/>
          <w:numId w:val="258"/>
        </w:numPr>
        <w:tabs>
          <w:tab w:pos="1319" w:val="left" w:leader="none"/>
        </w:tabs>
        <w:spacing w:line="240" w:lineRule="auto" w:before="178" w:after="0"/>
        <w:ind w:left="1319" w:right="0" w:hanging="479"/>
        <w:jc w:val="left"/>
        <w:rPr>
          <w:sz w:val="22"/>
        </w:rPr>
      </w:pPr>
      <w:r>
        <w:rPr>
          <w:sz w:val="22"/>
        </w:rPr>
        <w:t>the</w:t>
      </w:r>
      <w:r>
        <w:rPr>
          <w:spacing w:val="-5"/>
          <w:sz w:val="22"/>
        </w:rPr>
        <w:t> </w:t>
      </w:r>
      <w:r>
        <w:rPr>
          <w:sz w:val="22"/>
        </w:rPr>
        <w:t>established</w:t>
      </w:r>
      <w:r>
        <w:rPr>
          <w:spacing w:val="-2"/>
          <w:sz w:val="22"/>
        </w:rPr>
        <w:t> </w:t>
      </w:r>
      <w:r>
        <w:rPr>
          <w:sz w:val="22"/>
        </w:rPr>
        <w:t>Borough</w:t>
      </w:r>
      <w:r>
        <w:rPr>
          <w:spacing w:val="-2"/>
          <w:sz w:val="22"/>
        </w:rPr>
        <w:t> </w:t>
      </w:r>
      <w:r>
        <w:rPr>
          <w:sz w:val="22"/>
        </w:rPr>
        <w:t>Street</w:t>
      </w:r>
      <w:r>
        <w:rPr>
          <w:spacing w:val="-1"/>
          <w:sz w:val="22"/>
        </w:rPr>
        <w:t> </w:t>
      </w:r>
      <w:r>
        <w:rPr>
          <w:sz w:val="22"/>
        </w:rPr>
        <w:t>Profile</w:t>
      </w:r>
      <w:r>
        <w:rPr>
          <w:spacing w:val="-3"/>
          <w:sz w:val="22"/>
        </w:rPr>
        <w:t> </w:t>
      </w:r>
      <w:r>
        <w:rPr>
          <w:sz w:val="22"/>
        </w:rPr>
        <w:t>as</w:t>
      </w:r>
      <w:r>
        <w:rPr>
          <w:spacing w:val="-2"/>
          <w:sz w:val="22"/>
        </w:rPr>
        <w:t> </w:t>
      </w:r>
      <w:r>
        <w:rPr>
          <w:sz w:val="22"/>
        </w:rPr>
        <w:t>defined</w:t>
      </w:r>
      <w:r>
        <w:rPr>
          <w:spacing w:val="-2"/>
          <w:sz w:val="22"/>
        </w:rPr>
        <w:t> herein.</w:t>
      </w:r>
    </w:p>
    <w:p>
      <w:pPr>
        <w:pStyle w:val="ListParagraph"/>
        <w:numPr>
          <w:ilvl w:val="1"/>
          <w:numId w:val="258"/>
        </w:numPr>
        <w:tabs>
          <w:tab w:pos="1319" w:val="left" w:leader="none"/>
        </w:tabs>
        <w:spacing w:line="240" w:lineRule="auto" w:before="187" w:after="0"/>
        <w:ind w:left="1319" w:right="0" w:hanging="479"/>
        <w:jc w:val="left"/>
        <w:rPr>
          <w:sz w:val="22"/>
        </w:rPr>
      </w:pPr>
      <w:r>
        <w:rPr>
          <w:sz w:val="22"/>
        </w:rPr>
        <w:t>the</w:t>
      </w:r>
      <w:r>
        <w:rPr>
          <w:spacing w:val="-3"/>
          <w:sz w:val="22"/>
        </w:rPr>
        <w:t> </w:t>
      </w:r>
      <w:r>
        <w:rPr>
          <w:sz w:val="22"/>
        </w:rPr>
        <w:t>crown</w:t>
      </w:r>
      <w:r>
        <w:rPr>
          <w:spacing w:val="-1"/>
          <w:sz w:val="22"/>
        </w:rPr>
        <w:t> </w:t>
      </w:r>
      <w:r>
        <w:rPr>
          <w:sz w:val="22"/>
        </w:rPr>
        <w:t>of</w:t>
      </w:r>
      <w:r>
        <w:rPr>
          <w:spacing w:val="-1"/>
          <w:sz w:val="22"/>
        </w:rPr>
        <w:t> </w:t>
      </w:r>
      <w:r>
        <w:rPr>
          <w:sz w:val="22"/>
        </w:rPr>
        <w:t>the</w:t>
      </w:r>
      <w:r>
        <w:rPr>
          <w:spacing w:val="-2"/>
          <w:sz w:val="22"/>
        </w:rPr>
        <w:t> </w:t>
      </w:r>
      <w:r>
        <w:rPr>
          <w:sz w:val="22"/>
        </w:rPr>
        <w:t>road</w:t>
      </w:r>
      <w:r>
        <w:rPr>
          <w:spacing w:val="-2"/>
          <w:sz w:val="22"/>
        </w:rPr>
        <w:t> </w:t>
      </w:r>
      <w:r>
        <w:rPr>
          <w:sz w:val="22"/>
        </w:rPr>
        <w:t>or</w:t>
      </w:r>
      <w:r>
        <w:rPr>
          <w:spacing w:val="-1"/>
          <w:sz w:val="22"/>
        </w:rPr>
        <w:t> </w:t>
      </w:r>
      <w:r>
        <w:rPr>
          <w:sz w:val="22"/>
        </w:rPr>
        <w:t>easement</w:t>
      </w:r>
      <w:r>
        <w:rPr>
          <w:spacing w:val="1"/>
          <w:sz w:val="22"/>
        </w:rPr>
        <w:t> </w:t>
      </w:r>
      <w:r>
        <w:rPr>
          <w:sz w:val="22"/>
        </w:rPr>
        <w:t>bordering</w:t>
      </w:r>
      <w:r>
        <w:rPr>
          <w:spacing w:val="-1"/>
          <w:sz w:val="22"/>
        </w:rPr>
        <w:t> </w:t>
      </w:r>
      <w:r>
        <w:rPr>
          <w:sz w:val="22"/>
        </w:rPr>
        <w:t>said</w:t>
      </w:r>
      <w:r>
        <w:rPr>
          <w:spacing w:val="-1"/>
          <w:sz w:val="22"/>
        </w:rPr>
        <w:t> </w:t>
      </w:r>
      <w:r>
        <w:rPr>
          <w:spacing w:val="-2"/>
          <w:sz w:val="22"/>
        </w:rPr>
        <w:t>land.</w:t>
      </w:r>
    </w:p>
    <w:p>
      <w:pPr>
        <w:pStyle w:val="ListParagraph"/>
        <w:spacing w:after="0" w:line="240" w:lineRule="auto"/>
        <w:jc w:val="left"/>
        <w:rPr>
          <w:sz w:val="22"/>
        </w:rPr>
        <w:sectPr>
          <w:headerReference w:type="default" r:id="rId585"/>
          <w:footerReference w:type="default" r:id="rId586"/>
          <w:pgSz w:w="12240" w:h="15840"/>
          <w:pgMar w:header="631" w:footer="609" w:top="1140" w:bottom="800" w:left="1080" w:right="1080"/>
        </w:sectPr>
      </w:pPr>
    </w:p>
    <w:p>
      <w:pPr>
        <w:pStyle w:val="BodyText"/>
        <w:spacing w:before="157"/>
      </w:pPr>
    </w:p>
    <w:p>
      <w:pPr>
        <w:pStyle w:val="BodyText"/>
        <w:spacing w:line="247" w:lineRule="auto" w:before="0"/>
        <w:ind w:left="840" w:right="414"/>
        <w:jc w:val="both"/>
      </w:pPr>
      <w:r>
        <w:rPr/>
        <w:t>All applications for a building permit shall include a plot plan showing the existing proposed</w:t>
      </w:r>
      <w:r>
        <w:rPr>
          <w:spacing w:val="80"/>
        </w:rPr>
        <w:t> </w:t>
      </w:r>
      <w:r>
        <w:rPr/>
        <w:t>grades in conformance with this section. The use of retaining walls with an impermeable barrier</w:t>
      </w:r>
      <w:r>
        <w:rPr>
          <w:spacing w:val="80"/>
        </w:rPr>
        <w:t> </w:t>
      </w:r>
      <w:r>
        <w:rPr/>
        <w:t>and drainage swales will be permitted in order to contain the fill on the lot. In addition, plot plans shall provide thereon and comply with the requirements of Section 9-10.16 for leader and gutters, perforated</w:t>
      </w:r>
      <w:r>
        <w:rPr>
          <w:spacing w:val="-7"/>
        </w:rPr>
        <w:t> </w:t>
      </w:r>
      <w:r>
        <w:rPr/>
        <w:t>piping</w:t>
      </w:r>
      <w:r>
        <w:rPr>
          <w:spacing w:val="-7"/>
        </w:rPr>
        <w:t> </w:t>
      </w:r>
      <w:r>
        <w:rPr/>
        <w:t>and</w:t>
      </w:r>
      <w:r>
        <w:rPr>
          <w:spacing w:val="-7"/>
        </w:rPr>
        <w:t> </w:t>
      </w:r>
      <w:r>
        <w:rPr/>
        <w:t>drainage</w:t>
      </w:r>
      <w:r>
        <w:rPr>
          <w:spacing w:val="-7"/>
        </w:rPr>
        <w:t> </w:t>
      </w:r>
      <w:r>
        <w:rPr/>
        <w:t>system</w:t>
      </w:r>
      <w:r>
        <w:rPr>
          <w:spacing w:val="-7"/>
        </w:rPr>
        <w:t> </w:t>
      </w:r>
      <w:r>
        <w:rPr/>
        <w:t>piping</w:t>
      </w:r>
      <w:r>
        <w:rPr>
          <w:spacing w:val="-7"/>
        </w:rPr>
        <w:t> </w:t>
      </w:r>
      <w:r>
        <w:rPr/>
        <w:t>to</w:t>
      </w:r>
      <w:r>
        <w:rPr>
          <w:spacing w:val="-7"/>
        </w:rPr>
        <w:t> </w:t>
      </w:r>
      <w:r>
        <w:rPr/>
        <w:t>provide</w:t>
      </w:r>
      <w:r>
        <w:rPr>
          <w:spacing w:val="-7"/>
        </w:rPr>
        <w:t> </w:t>
      </w:r>
      <w:r>
        <w:rPr/>
        <w:t>a</w:t>
      </w:r>
      <w:r>
        <w:rPr>
          <w:spacing w:val="-8"/>
        </w:rPr>
        <w:t> </w:t>
      </w:r>
      <w:r>
        <w:rPr/>
        <w:t>positive</w:t>
      </w:r>
      <w:r>
        <w:rPr>
          <w:spacing w:val="-7"/>
        </w:rPr>
        <w:t> </w:t>
      </w:r>
      <w:r>
        <w:rPr/>
        <w:t>discharge</w:t>
      </w:r>
      <w:r>
        <w:rPr>
          <w:spacing w:val="-7"/>
        </w:rPr>
        <w:t> </w:t>
      </w:r>
      <w:r>
        <w:rPr/>
        <w:t>to</w:t>
      </w:r>
      <w:r>
        <w:rPr>
          <w:spacing w:val="-7"/>
        </w:rPr>
        <w:t> </w:t>
      </w:r>
      <w:r>
        <w:rPr/>
        <w:t>the</w:t>
      </w:r>
      <w:r>
        <w:rPr>
          <w:spacing w:val="-7"/>
        </w:rPr>
        <w:t> </w:t>
      </w:r>
      <w:r>
        <w:rPr/>
        <w:t>Municipal</w:t>
      </w:r>
      <w:r>
        <w:rPr>
          <w:spacing w:val="-7"/>
        </w:rPr>
        <w:t> </w:t>
      </w:r>
      <w:r>
        <w:rPr/>
        <w:t>Street. Retaining</w:t>
      </w:r>
      <w:r>
        <w:rPr>
          <w:spacing w:val="-11"/>
        </w:rPr>
        <w:t> </w:t>
      </w:r>
      <w:r>
        <w:rPr/>
        <w:t>walls</w:t>
      </w:r>
      <w:r>
        <w:rPr>
          <w:spacing w:val="-11"/>
        </w:rPr>
        <w:t> </w:t>
      </w:r>
      <w:r>
        <w:rPr/>
        <w:t>shall</w:t>
      </w:r>
      <w:r>
        <w:rPr>
          <w:spacing w:val="-11"/>
        </w:rPr>
        <w:t> </w:t>
      </w:r>
      <w:r>
        <w:rPr/>
        <w:t>be</w:t>
      </w:r>
      <w:r>
        <w:rPr>
          <w:spacing w:val="-12"/>
        </w:rPr>
        <w:t> </w:t>
      </w:r>
      <w:r>
        <w:rPr/>
        <w:t>installed</w:t>
      </w:r>
      <w:r>
        <w:rPr>
          <w:spacing w:val="-11"/>
        </w:rPr>
        <w:t> </w:t>
      </w:r>
      <w:r>
        <w:rPr/>
        <w:t>at</w:t>
      </w:r>
      <w:r>
        <w:rPr>
          <w:spacing w:val="-11"/>
        </w:rPr>
        <w:t> </w:t>
      </w:r>
      <w:r>
        <w:rPr/>
        <w:t>the</w:t>
      </w:r>
      <w:r>
        <w:rPr>
          <w:spacing w:val="-11"/>
        </w:rPr>
        <w:t> </w:t>
      </w:r>
      <w:r>
        <w:rPr/>
        <w:t>property</w:t>
      </w:r>
      <w:r>
        <w:rPr>
          <w:spacing w:val="-11"/>
        </w:rPr>
        <w:t> </w:t>
      </w:r>
      <w:r>
        <w:rPr/>
        <w:t>line.</w:t>
      </w:r>
      <w:r>
        <w:rPr>
          <w:spacing w:val="-11"/>
        </w:rPr>
        <w:t> </w:t>
      </w:r>
      <w:r>
        <w:rPr/>
        <w:t>Should</w:t>
      </w:r>
      <w:r>
        <w:rPr>
          <w:spacing w:val="-11"/>
        </w:rPr>
        <w:t> </w:t>
      </w:r>
      <w:r>
        <w:rPr/>
        <w:t>a</w:t>
      </w:r>
      <w:r>
        <w:rPr>
          <w:spacing w:val="-12"/>
        </w:rPr>
        <w:t> </w:t>
      </w:r>
      <w:r>
        <w:rPr/>
        <w:t>retaining</w:t>
      </w:r>
      <w:r>
        <w:rPr>
          <w:spacing w:val="-11"/>
        </w:rPr>
        <w:t> </w:t>
      </w:r>
      <w:r>
        <w:rPr/>
        <w:t>wall</w:t>
      </w:r>
      <w:r>
        <w:rPr>
          <w:spacing w:val="-11"/>
        </w:rPr>
        <w:t> </w:t>
      </w:r>
      <w:r>
        <w:rPr/>
        <w:t>exist</w:t>
      </w:r>
      <w:r>
        <w:rPr>
          <w:spacing w:val="-11"/>
        </w:rPr>
        <w:t> </w:t>
      </w:r>
      <w:r>
        <w:rPr/>
        <w:t>along</w:t>
      </w:r>
      <w:r>
        <w:rPr>
          <w:spacing w:val="-11"/>
        </w:rPr>
        <w:t> </w:t>
      </w:r>
      <w:r>
        <w:rPr/>
        <w:t>the</w:t>
      </w:r>
      <w:r>
        <w:rPr>
          <w:spacing w:val="-11"/>
        </w:rPr>
        <w:t> </w:t>
      </w:r>
      <w:r>
        <w:rPr/>
        <w:t>common property line as a result of a prior lot fill, a new wall will not be required. The fill and grading on</w:t>
      </w:r>
      <w:r>
        <w:rPr>
          <w:spacing w:val="40"/>
        </w:rPr>
        <w:t> </w:t>
      </w:r>
      <w:r>
        <w:rPr/>
        <w:t>the</w:t>
      </w:r>
      <w:r>
        <w:rPr>
          <w:spacing w:val="-4"/>
        </w:rPr>
        <w:t> </w:t>
      </w:r>
      <w:r>
        <w:rPr/>
        <w:t>plot</w:t>
      </w:r>
      <w:r>
        <w:rPr>
          <w:spacing w:val="-4"/>
        </w:rPr>
        <w:t> </w:t>
      </w:r>
      <w:r>
        <w:rPr/>
        <w:t>plan</w:t>
      </w:r>
      <w:r>
        <w:rPr>
          <w:spacing w:val="-4"/>
        </w:rPr>
        <w:t> </w:t>
      </w:r>
      <w:r>
        <w:rPr/>
        <w:t>shall</w:t>
      </w:r>
      <w:r>
        <w:rPr>
          <w:spacing w:val="-4"/>
        </w:rPr>
        <w:t> </w:t>
      </w:r>
      <w:r>
        <w:rPr/>
        <w:t>incorporate</w:t>
      </w:r>
      <w:r>
        <w:rPr>
          <w:spacing w:val="-4"/>
        </w:rPr>
        <w:t> </w:t>
      </w:r>
      <w:r>
        <w:rPr/>
        <w:t>the</w:t>
      </w:r>
      <w:r>
        <w:rPr>
          <w:spacing w:val="-4"/>
        </w:rPr>
        <w:t> </w:t>
      </w:r>
      <w:r>
        <w:rPr/>
        <w:t>existing</w:t>
      </w:r>
      <w:r>
        <w:rPr>
          <w:spacing w:val="-4"/>
        </w:rPr>
        <w:t> </w:t>
      </w:r>
      <w:r>
        <w:rPr/>
        <w:t>adjoining</w:t>
      </w:r>
      <w:r>
        <w:rPr>
          <w:spacing w:val="-4"/>
        </w:rPr>
        <w:t> </w:t>
      </w:r>
      <w:r>
        <w:rPr/>
        <w:t>retaining</w:t>
      </w:r>
      <w:r>
        <w:rPr>
          <w:spacing w:val="-4"/>
        </w:rPr>
        <w:t> </w:t>
      </w:r>
      <w:r>
        <w:rPr/>
        <w:t>wall</w:t>
      </w:r>
      <w:r>
        <w:rPr>
          <w:spacing w:val="-4"/>
        </w:rPr>
        <w:t> </w:t>
      </w:r>
      <w:r>
        <w:rPr/>
        <w:t>and</w:t>
      </w:r>
      <w:r>
        <w:rPr>
          <w:spacing w:val="-4"/>
        </w:rPr>
        <w:t> </w:t>
      </w:r>
      <w:r>
        <w:rPr/>
        <w:t>the</w:t>
      </w:r>
      <w:r>
        <w:rPr>
          <w:spacing w:val="-4"/>
        </w:rPr>
        <w:t> </w:t>
      </w:r>
      <w:r>
        <w:rPr/>
        <w:t>lot</w:t>
      </w:r>
      <w:r>
        <w:rPr>
          <w:spacing w:val="-4"/>
        </w:rPr>
        <w:t> </w:t>
      </w:r>
      <w:r>
        <w:rPr/>
        <w:t>fill</w:t>
      </w:r>
      <w:r>
        <w:rPr>
          <w:spacing w:val="-4"/>
        </w:rPr>
        <w:t> </w:t>
      </w:r>
      <w:r>
        <w:rPr/>
        <w:t>shall</w:t>
      </w:r>
      <w:r>
        <w:rPr>
          <w:spacing w:val="-4"/>
        </w:rPr>
        <w:t> </w:t>
      </w:r>
      <w:r>
        <w:rPr/>
        <w:t>be</w:t>
      </w:r>
      <w:r>
        <w:rPr>
          <w:spacing w:val="-4"/>
        </w:rPr>
        <w:t> </w:t>
      </w:r>
      <w:r>
        <w:rPr/>
        <w:t>brought</w:t>
      </w:r>
      <w:r>
        <w:rPr>
          <w:spacing w:val="-4"/>
        </w:rPr>
        <w:t> </w:t>
      </w:r>
      <w:r>
        <w:rPr/>
        <w:t>to the</w:t>
      </w:r>
      <w:r>
        <w:rPr>
          <w:spacing w:val="-6"/>
        </w:rPr>
        <w:t> </w:t>
      </w:r>
      <w:r>
        <w:rPr/>
        <w:t>proper</w:t>
      </w:r>
      <w:r>
        <w:rPr>
          <w:spacing w:val="-6"/>
        </w:rPr>
        <w:t> </w:t>
      </w:r>
      <w:r>
        <w:rPr/>
        <w:t>elevation</w:t>
      </w:r>
      <w:r>
        <w:rPr>
          <w:spacing w:val="-5"/>
        </w:rPr>
        <w:t> </w:t>
      </w:r>
      <w:r>
        <w:rPr/>
        <w:t>in</w:t>
      </w:r>
      <w:r>
        <w:rPr>
          <w:spacing w:val="-6"/>
        </w:rPr>
        <w:t> </w:t>
      </w:r>
      <w:r>
        <w:rPr/>
        <w:t>accordance</w:t>
      </w:r>
      <w:r>
        <w:rPr>
          <w:spacing w:val="-5"/>
        </w:rPr>
        <w:t> </w:t>
      </w:r>
      <w:r>
        <w:rPr/>
        <w:t>with</w:t>
      </w:r>
      <w:r>
        <w:rPr>
          <w:spacing w:val="-5"/>
        </w:rPr>
        <w:t> </w:t>
      </w:r>
      <w:r>
        <w:rPr/>
        <w:t>this</w:t>
      </w:r>
      <w:r>
        <w:rPr>
          <w:spacing w:val="-5"/>
        </w:rPr>
        <w:t> </w:t>
      </w:r>
      <w:r>
        <w:rPr/>
        <w:t>section.</w:t>
      </w:r>
      <w:r>
        <w:rPr>
          <w:spacing w:val="-5"/>
        </w:rPr>
        <w:t> </w:t>
      </w:r>
      <w:r>
        <w:rPr/>
        <w:t>In</w:t>
      </w:r>
      <w:r>
        <w:rPr>
          <w:spacing w:val="-6"/>
        </w:rPr>
        <w:t> </w:t>
      </w:r>
      <w:r>
        <w:rPr/>
        <w:t>the</w:t>
      </w:r>
      <w:r>
        <w:rPr>
          <w:spacing w:val="-6"/>
        </w:rPr>
        <w:t> </w:t>
      </w:r>
      <w:r>
        <w:rPr/>
        <w:t>event</w:t>
      </w:r>
      <w:r>
        <w:rPr>
          <w:spacing w:val="-5"/>
        </w:rPr>
        <w:t> </w:t>
      </w:r>
      <w:r>
        <w:rPr/>
        <w:t>the</w:t>
      </w:r>
      <w:r>
        <w:rPr>
          <w:spacing w:val="-6"/>
        </w:rPr>
        <w:t> </w:t>
      </w:r>
      <w:r>
        <w:rPr/>
        <w:t>building</w:t>
      </w:r>
      <w:r>
        <w:rPr>
          <w:spacing w:val="-5"/>
        </w:rPr>
        <w:t> </w:t>
      </w:r>
      <w:r>
        <w:rPr/>
        <w:t>department</w:t>
      </w:r>
      <w:r>
        <w:rPr>
          <w:spacing w:val="-5"/>
        </w:rPr>
        <w:t> </w:t>
      </w:r>
      <w:r>
        <w:rPr/>
        <w:t>determines that the plot plan must be reviewed by the municipal engineer, then the cost of said review shall be borne by the applicant.</w:t>
      </w:r>
    </w:p>
    <w:p>
      <w:pPr>
        <w:pStyle w:val="ListParagraph"/>
        <w:numPr>
          <w:ilvl w:val="0"/>
          <w:numId w:val="258"/>
        </w:numPr>
        <w:tabs>
          <w:tab w:pos="840" w:val="left" w:leader="none"/>
        </w:tabs>
        <w:spacing w:line="247" w:lineRule="auto" w:before="174" w:after="0"/>
        <w:ind w:left="840" w:right="353" w:hanging="480"/>
        <w:jc w:val="both"/>
        <w:rPr>
          <w:sz w:val="22"/>
        </w:rPr>
      </w:pPr>
      <w:r>
        <w:rPr>
          <w:sz w:val="22"/>
        </w:rPr>
        <w:t>Land West of Long Beach Boulevard. Any land westward of Long Beach Boulevard must be filled with clean fill to a minimum elevation of 20 inches for fill, or 24 inches to the top of the slab, above the crown of the road fronting said land.</w:t>
      </w:r>
    </w:p>
    <w:p>
      <w:pPr>
        <w:pStyle w:val="BodyText"/>
        <w:spacing w:line="247" w:lineRule="auto" w:before="178"/>
        <w:ind w:left="840" w:right="357"/>
        <w:jc w:val="both"/>
      </w:pPr>
      <w:r>
        <w:rPr/>
        <w:t>If</w:t>
      </w:r>
      <w:r>
        <w:rPr>
          <w:spacing w:val="-5"/>
        </w:rPr>
        <w:t> </w:t>
      </w:r>
      <w:r>
        <w:rPr/>
        <w:t>any</w:t>
      </w:r>
      <w:r>
        <w:rPr>
          <w:spacing w:val="-5"/>
        </w:rPr>
        <w:t> </w:t>
      </w:r>
      <w:r>
        <w:rPr/>
        <w:t>land</w:t>
      </w:r>
      <w:r>
        <w:rPr>
          <w:spacing w:val="-5"/>
        </w:rPr>
        <w:t> </w:t>
      </w:r>
      <w:r>
        <w:rPr/>
        <w:t>referred</w:t>
      </w:r>
      <w:r>
        <w:rPr>
          <w:spacing w:val="-4"/>
        </w:rPr>
        <w:t> </w:t>
      </w:r>
      <w:r>
        <w:rPr/>
        <w:t>to</w:t>
      </w:r>
      <w:r>
        <w:rPr>
          <w:spacing w:val="-5"/>
        </w:rPr>
        <w:t> </w:t>
      </w:r>
      <w:r>
        <w:rPr/>
        <w:t>herein</w:t>
      </w:r>
      <w:r>
        <w:rPr>
          <w:spacing w:val="-4"/>
        </w:rPr>
        <w:t> </w:t>
      </w:r>
      <w:r>
        <w:rPr/>
        <w:t>does</w:t>
      </w:r>
      <w:r>
        <w:rPr>
          <w:spacing w:val="-5"/>
        </w:rPr>
        <w:t> </w:t>
      </w:r>
      <w:r>
        <w:rPr/>
        <w:t>not</w:t>
      </w:r>
      <w:r>
        <w:rPr>
          <w:spacing w:val="-5"/>
        </w:rPr>
        <w:t> </w:t>
      </w:r>
      <w:r>
        <w:rPr/>
        <w:t>front</w:t>
      </w:r>
      <w:r>
        <w:rPr>
          <w:spacing w:val="-5"/>
        </w:rPr>
        <w:t> </w:t>
      </w:r>
      <w:r>
        <w:rPr/>
        <w:t>on</w:t>
      </w:r>
      <w:r>
        <w:rPr>
          <w:spacing w:val="-5"/>
        </w:rPr>
        <w:t> </w:t>
      </w:r>
      <w:r>
        <w:rPr/>
        <w:t>an</w:t>
      </w:r>
      <w:r>
        <w:rPr>
          <w:spacing w:val="-5"/>
        </w:rPr>
        <w:t> </w:t>
      </w:r>
      <w:r>
        <w:rPr/>
        <w:t>improved</w:t>
      </w:r>
      <w:r>
        <w:rPr>
          <w:spacing w:val="-4"/>
        </w:rPr>
        <w:t> </w:t>
      </w:r>
      <w:r>
        <w:rPr/>
        <w:t>municipal</w:t>
      </w:r>
      <w:r>
        <w:rPr>
          <w:spacing w:val="-4"/>
        </w:rPr>
        <w:t> </w:t>
      </w:r>
      <w:r>
        <w:rPr/>
        <w:t>street,</w:t>
      </w:r>
      <w:r>
        <w:rPr>
          <w:spacing w:val="-4"/>
        </w:rPr>
        <w:t> </w:t>
      </w:r>
      <w:r>
        <w:rPr/>
        <w:t>then</w:t>
      </w:r>
      <w:r>
        <w:rPr>
          <w:spacing w:val="-5"/>
        </w:rPr>
        <w:t> </w:t>
      </w:r>
      <w:r>
        <w:rPr/>
        <w:t>the</w:t>
      </w:r>
      <w:r>
        <w:rPr>
          <w:spacing w:val="-5"/>
        </w:rPr>
        <w:t> </w:t>
      </w:r>
      <w:r>
        <w:rPr/>
        <w:t>reference</w:t>
      </w:r>
      <w:r>
        <w:rPr>
          <w:spacing w:val="-4"/>
        </w:rPr>
        <w:t> </w:t>
      </w:r>
      <w:r>
        <w:rPr/>
        <w:t>point for lot elevation purposes shall be taken from the higher of the following:</w:t>
      </w:r>
    </w:p>
    <w:p>
      <w:pPr>
        <w:pStyle w:val="ListParagraph"/>
        <w:numPr>
          <w:ilvl w:val="1"/>
          <w:numId w:val="258"/>
        </w:numPr>
        <w:tabs>
          <w:tab w:pos="1320" w:val="left" w:leader="none"/>
        </w:tabs>
        <w:spacing w:line="247" w:lineRule="auto" w:before="179" w:after="0"/>
        <w:ind w:left="1320" w:right="356" w:hanging="480"/>
        <w:jc w:val="left"/>
        <w:rPr>
          <w:sz w:val="22"/>
        </w:rPr>
      </w:pPr>
      <w:r>
        <w:rPr>
          <w:sz w:val="22"/>
        </w:rPr>
        <w:t>The crown of the road of the nearest municipal improved street to said land as determined by the municipal engineer.</w:t>
      </w:r>
    </w:p>
    <w:p>
      <w:pPr>
        <w:pStyle w:val="ListParagraph"/>
        <w:numPr>
          <w:ilvl w:val="1"/>
          <w:numId w:val="258"/>
        </w:numPr>
        <w:tabs>
          <w:tab w:pos="1319" w:val="left" w:leader="none"/>
        </w:tabs>
        <w:spacing w:line="240" w:lineRule="auto" w:before="179" w:after="0"/>
        <w:ind w:left="1319" w:right="0" w:hanging="479"/>
        <w:jc w:val="left"/>
        <w:rPr>
          <w:sz w:val="22"/>
        </w:rPr>
      </w:pPr>
      <w:r>
        <w:rPr>
          <w:sz w:val="22"/>
        </w:rPr>
        <w:t>The</w:t>
      </w:r>
      <w:r>
        <w:rPr>
          <w:spacing w:val="-4"/>
          <w:sz w:val="22"/>
        </w:rPr>
        <w:t> </w:t>
      </w:r>
      <w:r>
        <w:rPr>
          <w:sz w:val="22"/>
        </w:rPr>
        <w:t>highest</w:t>
      </w:r>
      <w:r>
        <w:rPr>
          <w:spacing w:val="-3"/>
          <w:sz w:val="22"/>
        </w:rPr>
        <w:t> </w:t>
      </w:r>
      <w:r>
        <w:rPr>
          <w:sz w:val="22"/>
        </w:rPr>
        <w:t>point</w:t>
      </w:r>
      <w:r>
        <w:rPr>
          <w:spacing w:val="-3"/>
          <w:sz w:val="22"/>
        </w:rPr>
        <w:t> </w:t>
      </w:r>
      <w:r>
        <w:rPr>
          <w:sz w:val="22"/>
        </w:rPr>
        <w:t>of</w:t>
      </w:r>
      <w:r>
        <w:rPr>
          <w:spacing w:val="-3"/>
          <w:sz w:val="22"/>
        </w:rPr>
        <w:t> </w:t>
      </w:r>
      <w:r>
        <w:rPr>
          <w:sz w:val="22"/>
        </w:rPr>
        <w:t>the</w:t>
      </w:r>
      <w:r>
        <w:rPr>
          <w:spacing w:val="-3"/>
          <w:sz w:val="22"/>
        </w:rPr>
        <w:t> </w:t>
      </w:r>
      <w:r>
        <w:rPr>
          <w:sz w:val="22"/>
        </w:rPr>
        <w:t>easement fronting</w:t>
      </w:r>
      <w:r>
        <w:rPr>
          <w:spacing w:val="-2"/>
          <w:sz w:val="22"/>
        </w:rPr>
        <w:t> </w:t>
      </w:r>
      <w:r>
        <w:rPr>
          <w:sz w:val="22"/>
        </w:rPr>
        <w:t>said</w:t>
      </w:r>
      <w:r>
        <w:rPr>
          <w:spacing w:val="-3"/>
          <w:sz w:val="22"/>
        </w:rPr>
        <w:t> </w:t>
      </w:r>
      <w:r>
        <w:rPr>
          <w:sz w:val="22"/>
        </w:rPr>
        <w:t>land</w:t>
      </w:r>
      <w:r>
        <w:rPr>
          <w:spacing w:val="-2"/>
          <w:sz w:val="22"/>
        </w:rPr>
        <w:t> </w:t>
      </w:r>
      <w:r>
        <w:rPr>
          <w:sz w:val="22"/>
        </w:rPr>
        <w:t>as</w:t>
      </w:r>
      <w:r>
        <w:rPr>
          <w:spacing w:val="-3"/>
          <w:sz w:val="22"/>
        </w:rPr>
        <w:t> </w:t>
      </w:r>
      <w:r>
        <w:rPr>
          <w:sz w:val="22"/>
        </w:rPr>
        <w:t>determined</w:t>
      </w:r>
      <w:r>
        <w:rPr>
          <w:spacing w:val="-1"/>
          <w:sz w:val="22"/>
        </w:rPr>
        <w:t> </w:t>
      </w:r>
      <w:r>
        <w:rPr>
          <w:sz w:val="22"/>
        </w:rPr>
        <w:t>by</w:t>
      </w:r>
      <w:r>
        <w:rPr>
          <w:spacing w:val="-2"/>
          <w:sz w:val="22"/>
        </w:rPr>
        <w:t> </w:t>
      </w:r>
      <w:r>
        <w:rPr>
          <w:sz w:val="22"/>
        </w:rPr>
        <w:t>the</w:t>
      </w:r>
      <w:r>
        <w:rPr>
          <w:spacing w:val="-3"/>
          <w:sz w:val="22"/>
        </w:rPr>
        <w:t> </w:t>
      </w:r>
      <w:r>
        <w:rPr>
          <w:sz w:val="22"/>
        </w:rPr>
        <w:t>municipal</w:t>
      </w:r>
      <w:r>
        <w:rPr>
          <w:spacing w:val="-3"/>
          <w:sz w:val="22"/>
        </w:rPr>
        <w:t> </w:t>
      </w:r>
      <w:r>
        <w:rPr>
          <w:spacing w:val="-2"/>
          <w:sz w:val="22"/>
        </w:rPr>
        <w:t>engineer.</w:t>
      </w:r>
    </w:p>
    <w:p>
      <w:pPr>
        <w:pStyle w:val="BodyText"/>
        <w:spacing w:before="114"/>
      </w:pPr>
    </w:p>
    <w:p>
      <w:pPr>
        <w:pStyle w:val="BodyText"/>
        <w:spacing w:line="247" w:lineRule="auto" w:before="0"/>
        <w:ind w:left="840" w:right="414"/>
        <w:jc w:val="both"/>
      </w:pPr>
      <w:r>
        <w:rPr/>
        <w:t>All applications for a building permit shall include a plot plan showing the existing proposed</w:t>
      </w:r>
      <w:r>
        <w:rPr>
          <w:spacing w:val="80"/>
        </w:rPr>
        <w:t> </w:t>
      </w:r>
      <w:r>
        <w:rPr/>
        <w:t>grades in conformance with this section. The use of retaining walls with an impermeable barrier</w:t>
      </w:r>
      <w:r>
        <w:rPr>
          <w:spacing w:val="80"/>
        </w:rPr>
        <w:t> </w:t>
      </w:r>
      <w:r>
        <w:rPr/>
        <w:t>and drainage swales will be permitted in order to contain the fill on the lot. In addition, plot plans shall provide thereon and comply with the requirements of Section 9-10.16 for leader and gutters, perforated</w:t>
      </w:r>
      <w:r>
        <w:rPr>
          <w:spacing w:val="-7"/>
        </w:rPr>
        <w:t> </w:t>
      </w:r>
      <w:r>
        <w:rPr/>
        <w:t>piping</w:t>
      </w:r>
      <w:r>
        <w:rPr>
          <w:spacing w:val="-7"/>
        </w:rPr>
        <w:t> </w:t>
      </w:r>
      <w:r>
        <w:rPr/>
        <w:t>and</w:t>
      </w:r>
      <w:r>
        <w:rPr>
          <w:spacing w:val="-7"/>
        </w:rPr>
        <w:t> </w:t>
      </w:r>
      <w:r>
        <w:rPr/>
        <w:t>drainage</w:t>
      </w:r>
      <w:r>
        <w:rPr>
          <w:spacing w:val="-7"/>
        </w:rPr>
        <w:t> </w:t>
      </w:r>
      <w:r>
        <w:rPr/>
        <w:t>system</w:t>
      </w:r>
      <w:r>
        <w:rPr>
          <w:spacing w:val="-7"/>
        </w:rPr>
        <w:t> </w:t>
      </w:r>
      <w:r>
        <w:rPr/>
        <w:t>piping</w:t>
      </w:r>
      <w:r>
        <w:rPr>
          <w:spacing w:val="-7"/>
        </w:rPr>
        <w:t> </w:t>
      </w:r>
      <w:r>
        <w:rPr/>
        <w:t>to</w:t>
      </w:r>
      <w:r>
        <w:rPr>
          <w:spacing w:val="-7"/>
        </w:rPr>
        <w:t> </w:t>
      </w:r>
      <w:r>
        <w:rPr/>
        <w:t>provide</w:t>
      </w:r>
      <w:r>
        <w:rPr>
          <w:spacing w:val="-7"/>
        </w:rPr>
        <w:t> </w:t>
      </w:r>
      <w:r>
        <w:rPr/>
        <w:t>a</w:t>
      </w:r>
      <w:r>
        <w:rPr>
          <w:spacing w:val="-8"/>
        </w:rPr>
        <w:t> </w:t>
      </w:r>
      <w:r>
        <w:rPr/>
        <w:t>positive</w:t>
      </w:r>
      <w:r>
        <w:rPr>
          <w:spacing w:val="-7"/>
        </w:rPr>
        <w:t> </w:t>
      </w:r>
      <w:r>
        <w:rPr/>
        <w:t>discharge</w:t>
      </w:r>
      <w:r>
        <w:rPr>
          <w:spacing w:val="-7"/>
        </w:rPr>
        <w:t> </w:t>
      </w:r>
      <w:r>
        <w:rPr/>
        <w:t>to</w:t>
      </w:r>
      <w:r>
        <w:rPr>
          <w:spacing w:val="-7"/>
        </w:rPr>
        <w:t> </w:t>
      </w:r>
      <w:r>
        <w:rPr/>
        <w:t>the</w:t>
      </w:r>
      <w:r>
        <w:rPr>
          <w:spacing w:val="-7"/>
        </w:rPr>
        <w:t> </w:t>
      </w:r>
      <w:r>
        <w:rPr/>
        <w:t>Municipal</w:t>
      </w:r>
      <w:r>
        <w:rPr>
          <w:spacing w:val="-7"/>
        </w:rPr>
        <w:t> </w:t>
      </w:r>
      <w:r>
        <w:rPr/>
        <w:t>Street. Retaining</w:t>
      </w:r>
      <w:r>
        <w:rPr>
          <w:spacing w:val="-11"/>
        </w:rPr>
        <w:t> </w:t>
      </w:r>
      <w:r>
        <w:rPr/>
        <w:t>walls</w:t>
      </w:r>
      <w:r>
        <w:rPr>
          <w:spacing w:val="-11"/>
        </w:rPr>
        <w:t> </w:t>
      </w:r>
      <w:r>
        <w:rPr/>
        <w:t>shall</w:t>
      </w:r>
      <w:r>
        <w:rPr>
          <w:spacing w:val="-11"/>
        </w:rPr>
        <w:t> </w:t>
      </w:r>
      <w:r>
        <w:rPr/>
        <w:t>be</w:t>
      </w:r>
      <w:r>
        <w:rPr>
          <w:spacing w:val="-12"/>
        </w:rPr>
        <w:t> </w:t>
      </w:r>
      <w:r>
        <w:rPr/>
        <w:t>installed</w:t>
      </w:r>
      <w:r>
        <w:rPr>
          <w:spacing w:val="-11"/>
        </w:rPr>
        <w:t> </w:t>
      </w:r>
      <w:r>
        <w:rPr/>
        <w:t>at</w:t>
      </w:r>
      <w:r>
        <w:rPr>
          <w:spacing w:val="-11"/>
        </w:rPr>
        <w:t> </w:t>
      </w:r>
      <w:r>
        <w:rPr/>
        <w:t>the</w:t>
      </w:r>
      <w:r>
        <w:rPr>
          <w:spacing w:val="-11"/>
        </w:rPr>
        <w:t> </w:t>
      </w:r>
      <w:r>
        <w:rPr/>
        <w:t>property</w:t>
      </w:r>
      <w:r>
        <w:rPr>
          <w:spacing w:val="-11"/>
        </w:rPr>
        <w:t> </w:t>
      </w:r>
      <w:r>
        <w:rPr/>
        <w:t>line.</w:t>
      </w:r>
      <w:r>
        <w:rPr>
          <w:spacing w:val="-11"/>
        </w:rPr>
        <w:t> </w:t>
      </w:r>
      <w:r>
        <w:rPr/>
        <w:t>Should</w:t>
      </w:r>
      <w:r>
        <w:rPr>
          <w:spacing w:val="-11"/>
        </w:rPr>
        <w:t> </w:t>
      </w:r>
      <w:r>
        <w:rPr/>
        <w:t>a</w:t>
      </w:r>
      <w:r>
        <w:rPr>
          <w:spacing w:val="-12"/>
        </w:rPr>
        <w:t> </w:t>
      </w:r>
      <w:r>
        <w:rPr/>
        <w:t>retaining</w:t>
      </w:r>
      <w:r>
        <w:rPr>
          <w:spacing w:val="-11"/>
        </w:rPr>
        <w:t> </w:t>
      </w:r>
      <w:r>
        <w:rPr/>
        <w:t>wall</w:t>
      </w:r>
      <w:r>
        <w:rPr>
          <w:spacing w:val="-11"/>
        </w:rPr>
        <w:t> </w:t>
      </w:r>
      <w:r>
        <w:rPr/>
        <w:t>exist</w:t>
      </w:r>
      <w:r>
        <w:rPr>
          <w:spacing w:val="-11"/>
        </w:rPr>
        <w:t> </w:t>
      </w:r>
      <w:r>
        <w:rPr/>
        <w:t>along</w:t>
      </w:r>
      <w:r>
        <w:rPr>
          <w:spacing w:val="-11"/>
        </w:rPr>
        <w:t> </w:t>
      </w:r>
      <w:r>
        <w:rPr/>
        <w:t>the</w:t>
      </w:r>
      <w:r>
        <w:rPr>
          <w:spacing w:val="-11"/>
        </w:rPr>
        <w:t> </w:t>
      </w:r>
      <w:r>
        <w:rPr/>
        <w:t>common property line as a result of a prior lot fill, a new wall will not be required. The fill and grading on</w:t>
      </w:r>
      <w:r>
        <w:rPr>
          <w:spacing w:val="40"/>
        </w:rPr>
        <w:t> </w:t>
      </w:r>
      <w:r>
        <w:rPr/>
        <w:t>the plot plan shall incorporate the existing adjoining retaining wall and the lot fill shall be brought</w:t>
      </w:r>
      <w:r>
        <w:rPr>
          <w:spacing w:val="40"/>
        </w:rPr>
        <w:t> </w:t>
      </w:r>
      <w:r>
        <w:rPr/>
        <w:t>to</w:t>
      </w:r>
      <w:r>
        <w:rPr>
          <w:spacing w:val="-3"/>
        </w:rPr>
        <w:t> </w:t>
      </w:r>
      <w:r>
        <w:rPr/>
        <w:t>the</w:t>
      </w:r>
      <w:r>
        <w:rPr>
          <w:spacing w:val="-3"/>
        </w:rPr>
        <w:t> </w:t>
      </w:r>
      <w:r>
        <w:rPr/>
        <w:t>proper</w:t>
      </w:r>
      <w:r>
        <w:rPr>
          <w:spacing w:val="-3"/>
        </w:rPr>
        <w:t> </w:t>
      </w:r>
      <w:r>
        <w:rPr/>
        <w:t>elevation</w:t>
      </w:r>
      <w:r>
        <w:rPr>
          <w:spacing w:val="-2"/>
        </w:rPr>
        <w:t> </w:t>
      </w:r>
      <w:r>
        <w:rPr/>
        <w:t>in</w:t>
      </w:r>
      <w:r>
        <w:rPr>
          <w:spacing w:val="-3"/>
        </w:rPr>
        <w:t> </w:t>
      </w:r>
      <w:r>
        <w:rPr/>
        <w:t>accordance</w:t>
      </w:r>
      <w:r>
        <w:rPr>
          <w:spacing w:val="-2"/>
        </w:rPr>
        <w:t> </w:t>
      </w:r>
      <w:r>
        <w:rPr/>
        <w:t>with</w:t>
      </w:r>
      <w:r>
        <w:rPr>
          <w:spacing w:val="-3"/>
        </w:rPr>
        <w:t> </w:t>
      </w:r>
      <w:r>
        <w:rPr/>
        <w:t>this</w:t>
      </w:r>
      <w:r>
        <w:rPr>
          <w:spacing w:val="-3"/>
        </w:rPr>
        <w:t> </w:t>
      </w:r>
      <w:r>
        <w:rPr/>
        <w:t>section.</w:t>
      </w:r>
      <w:r>
        <w:rPr>
          <w:spacing w:val="-2"/>
        </w:rPr>
        <w:t> </w:t>
      </w:r>
      <w:r>
        <w:rPr/>
        <w:t>Bay</w:t>
      </w:r>
      <w:r>
        <w:rPr>
          <w:spacing w:val="-3"/>
        </w:rPr>
        <w:t> </w:t>
      </w:r>
      <w:r>
        <w:rPr/>
        <w:t>or</w:t>
      </w:r>
      <w:r>
        <w:rPr>
          <w:spacing w:val="-3"/>
        </w:rPr>
        <w:t> </w:t>
      </w:r>
      <w:r>
        <w:rPr/>
        <w:t>lagoon-front</w:t>
      </w:r>
      <w:r>
        <w:rPr>
          <w:spacing w:val="-3"/>
        </w:rPr>
        <w:t> </w:t>
      </w:r>
      <w:r>
        <w:rPr/>
        <w:t>lot</w:t>
      </w:r>
      <w:r>
        <w:rPr>
          <w:spacing w:val="-3"/>
        </w:rPr>
        <w:t> </w:t>
      </w:r>
      <w:r>
        <w:rPr/>
        <w:t>may</w:t>
      </w:r>
      <w:r>
        <w:rPr>
          <w:spacing w:val="-3"/>
        </w:rPr>
        <w:t> </w:t>
      </w:r>
      <w:r>
        <w:rPr/>
        <w:t>discharge</w:t>
      </w:r>
      <w:r>
        <w:rPr>
          <w:spacing w:val="-2"/>
        </w:rPr>
        <w:t> </w:t>
      </w:r>
      <w:r>
        <w:rPr/>
        <w:t>to</w:t>
      </w:r>
      <w:r>
        <w:rPr>
          <w:spacing w:val="-3"/>
        </w:rPr>
        <w:t> </w:t>
      </w:r>
      <w:r>
        <w:rPr/>
        <w:t>bay directly through bulkhead.</w:t>
      </w:r>
    </w:p>
    <w:p>
      <w:pPr>
        <w:pStyle w:val="ListParagraph"/>
        <w:numPr>
          <w:ilvl w:val="0"/>
          <w:numId w:val="258"/>
        </w:numPr>
        <w:tabs>
          <w:tab w:pos="840" w:val="left" w:leader="none"/>
        </w:tabs>
        <w:spacing w:line="247" w:lineRule="auto" w:before="174" w:after="0"/>
        <w:ind w:left="840" w:right="359" w:hanging="480"/>
        <w:jc w:val="both"/>
        <w:rPr>
          <w:sz w:val="22"/>
        </w:rPr>
      </w:pPr>
      <w:r>
        <w:rPr>
          <w:sz w:val="22"/>
        </w:rPr>
        <w:t>Borough Street Profile Defined. The established Borough Street Profile shall be a line drawn from a starting point at the east edge of the pavement 30 feet east from the centerline of Long Beach Boulevard except as follows:</w:t>
      </w:r>
    </w:p>
    <w:p>
      <w:pPr>
        <w:pStyle w:val="ListParagraph"/>
        <w:numPr>
          <w:ilvl w:val="1"/>
          <w:numId w:val="258"/>
        </w:numPr>
        <w:tabs>
          <w:tab w:pos="1319" w:val="left" w:leader="none"/>
        </w:tabs>
        <w:spacing w:line="240" w:lineRule="auto" w:before="179" w:after="0"/>
        <w:ind w:left="1319" w:right="0" w:hanging="479"/>
        <w:jc w:val="left"/>
        <w:rPr>
          <w:sz w:val="22"/>
        </w:rPr>
      </w:pPr>
      <w:r>
        <w:rPr>
          <w:sz w:val="22"/>
        </w:rPr>
        <w:t>Thirty-five</w:t>
      </w:r>
      <w:r>
        <w:rPr>
          <w:spacing w:val="-4"/>
          <w:sz w:val="22"/>
        </w:rPr>
        <w:t> </w:t>
      </w:r>
      <w:r>
        <w:rPr>
          <w:sz w:val="22"/>
        </w:rPr>
        <w:t>feet</w:t>
      </w:r>
      <w:r>
        <w:rPr>
          <w:spacing w:val="-3"/>
          <w:sz w:val="22"/>
        </w:rPr>
        <w:t> </w:t>
      </w:r>
      <w:r>
        <w:rPr>
          <w:sz w:val="22"/>
        </w:rPr>
        <w:t>east</w:t>
      </w:r>
      <w:r>
        <w:rPr>
          <w:spacing w:val="-2"/>
          <w:sz w:val="22"/>
        </w:rPr>
        <w:t> </w:t>
      </w:r>
      <w:r>
        <w:rPr>
          <w:sz w:val="22"/>
        </w:rPr>
        <w:t>from</w:t>
      </w:r>
      <w:r>
        <w:rPr>
          <w:spacing w:val="-3"/>
          <w:sz w:val="22"/>
        </w:rPr>
        <w:t> </w:t>
      </w:r>
      <w:r>
        <w:rPr>
          <w:sz w:val="22"/>
        </w:rPr>
        <w:t>the</w:t>
      </w:r>
      <w:r>
        <w:rPr>
          <w:spacing w:val="-4"/>
          <w:sz w:val="22"/>
        </w:rPr>
        <w:t> </w:t>
      </w:r>
      <w:r>
        <w:rPr>
          <w:sz w:val="22"/>
        </w:rPr>
        <w:t>centerline</w:t>
      </w:r>
      <w:r>
        <w:rPr>
          <w:spacing w:val="-3"/>
          <w:sz w:val="22"/>
        </w:rPr>
        <w:t> </w:t>
      </w:r>
      <w:r>
        <w:rPr>
          <w:sz w:val="22"/>
        </w:rPr>
        <w:t>of</w:t>
      </w:r>
      <w:r>
        <w:rPr>
          <w:spacing w:val="-3"/>
          <w:sz w:val="22"/>
        </w:rPr>
        <w:t> </w:t>
      </w:r>
      <w:r>
        <w:rPr>
          <w:sz w:val="22"/>
        </w:rPr>
        <w:t>Long Beach</w:t>
      </w:r>
      <w:r>
        <w:rPr>
          <w:spacing w:val="-3"/>
          <w:sz w:val="22"/>
        </w:rPr>
        <w:t> </w:t>
      </w:r>
      <w:r>
        <w:rPr>
          <w:sz w:val="22"/>
        </w:rPr>
        <w:t>Boulevard</w:t>
      </w:r>
      <w:r>
        <w:rPr>
          <w:spacing w:val="-2"/>
          <w:sz w:val="22"/>
        </w:rPr>
        <w:t> </w:t>
      </w:r>
      <w:r>
        <w:rPr>
          <w:sz w:val="22"/>
        </w:rPr>
        <w:t>for</w:t>
      </w:r>
      <w:r>
        <w:rPr>
          <w:spacing w:val="-3"/>
          <w:sz w:val="22"/>
        </w:rPr>
        <w:t> </w:t>
      </w:r>
      <w:r>
        <w:rPr>
          <w:sz w:val="22"/>
        </w:rPr>
        <w:t>85th</w:t>
      </w:r>
      <w:r>
        <w:rPr>
          <w:spacing w:val="-2"/>
          <w:sz w:val="22"/>
        </w:rPr>
        <w:t> Street.</w:t>
      </w:r>
    </w:p>
    <w:p>
      <w:pPr>
        <w:pStyle w:val="ListParagraph"/>
        <w:numPr>
          <w:ilvl w:val="1"/>
          <w:numId w:val="258"/>
        </w:numPr>
        <w:tabs>
          <w:tab w:pos="1319" w:val="left" w:leader="none"/>
        </w:tabs>
        <w:spacing w:line="240" w:lineRule="auto" w:before="187" w:after="0"/>
        <w:ind w:left="1319" w:right="0" w:hanging="479"/>
        <w:jc w:val="left"/>
        <w:rPr>
          <w:sz w:val="22"/>
        </w:rPr>
      </w:pPr>
      <w:r>
        <w:rPr>
          <w:sz w:val="22"/>
        </w:rPr>
        <w:t>Forty</w:t>
      </w:r>
      <w:r>
        <w:rPr>
          <w:spacing w:val="-2"/>
          <w:sz w:val="22"/>
        </w:rPr>
        <w:t> </w:t>
      </w:r>
      <w:r>
        <w:rPr>
          <w:sz w:val="22"/>
        </w:rPr>
        <w:t>feet</w:t>
      </w:r>
      <w:r>
        <w:rPr>
          <w:spacing w:val="-3"/>
          <w:sz w:val="22"/>
        </w:rPr>
        <w:t> </w:t>
      </w:r>
      <w:r>
        <w:rPr>
          <w:sz w:val="22"/>
        </w:rPr>
        <w:t>east</w:t>
      </w:r>
      <w:r>
        <w:rPr>
          <w:spacing w:val="-2"/>
          <w:sz w:val="22"/>
        </w:rPr>
        <w:t> </w:t>
      </w:r>
      <w:r>
        <w:rPr>
          <w:sz w:val="22"/>
        </w:rPr>
        <w:t>from</w:t>
      </w:r>
      <w:r>
        <w:rPr>
          <w:spacing w:val="-3"/>
          <w:sz w:val="22"/>
        </w:rPr>
        <w:t> </w:t>
      </w:r>
      <w:r>
        <w:rPr>
          <w:sz w:val="22"/>
        </w:rPr>
        <w:t>the</w:t>
      </w:r>
      <w:r>
        <w:rPr>
          <w:spacing w:val="-3"/>
          <w:sz w:val="22"/>
        </w:rPr>
        <w:t> </w:t>
      </w:r>
      <w:r>
        <w:rPr>
          <w:sz w:val="22"/>
        </w:rPr>
        <w:t>centerline</w:t>
      </w:r>
      <w:r>
        <w:rPr>
          <w:spacing w:val="2"/>
          <w:sz w:val="22"/>
        </w:rPr>
        <w:t> </w:t>
      </w:r>
      <w:r>
        <w:rPr>
          <w:sz w:val="22"/>
        </w:rPr>
        <w:t>of</w:t>
      </w:r>
      <w:r>
        <w:rPr>
          <w:spacing w:val="-2"/>
          <w:sz w:val="22"/>
        </w:rPr>
        <w:t> </w:t>
      </w:r>
      <w:r>
        <w:rPr>
          <w:sz w:val="22"/>
        </w:rPr>
        <w:t>Long</w:t>
      </w:r>
      <w:r>
        <w:rPr>
          <w:spacing w:val="-2"/>
          <w:sz w:val="22"/>
        </w:rPr>
        <w:t> </w:t>
      </w:r>
      <w:r>
        <w:rPr>
          <w:sz w:val="22"/>
        </w:rPr>
        <w:t>Beach</w:t>
      </w:r>
      <w:r>
        <w:rPr>
          <w:spacing w:val="-1"/>
          <w:sz w:val="22"/>
        </w:rPr>
        <w:t> </w:t>
      </w:r>
      <w:r>
        <w:rPr>
          <w:sz w:val="22"/>
        </w:rPr>
        <w:t>Boulevard</w:t>
      </w:r>
      <w:r>
        <w:rPr>
          <w:spacing w:val="-2"/>
          <w:sz w:val="22"/>
        </w:rPr>
        <w:t> </w:t>
      </w:r>
      <w:r>
        <w:rPr>
          <w:sz w:val="22"/>
        </w:rPr>
        <w:t>for</w:t>
      </w:r>
      <w:r>
        <w:rPr>
          <w:spacing w:val="-2"/>
          <w:sz w:val="22"/>
        </w:rPr>
        <w:t> </w:t>
      </w:r>
      <w:r>
        <w:rPr>
          <w:sz w:val="22"/>
        </w:rPr>
        <w:t>86th</w:t>
      </w:r>
      <w:r>
        <w:rPr>
          <w:spacing w:val="-1"/>
          <w:sz w:val="22"/>
        </w:rPr>
        <w:t> </w:t>
      </w:r>
      <w:r>
        <w:rPr>
          <w:spacing w:val="-2"/>
          <w:sz w:val="22"/>
        </w:rPr>
        <w:t>Street.</w:t>
      </w:r>
    </w:p>
    <w:p>
      <w:pPr>
        <w:pStyle w:val="BodyText"/>
        <w:spacing w:before="114"/>
      </w:pPr>
    </w:p>
    <w:p>
      <w:pPr>
        <w:pStyle w:val="BodyText"/>
        <w:spacing w:line="247" w:lineRule="auto" w:before="0"/>
        <w:ind w:left="840" w:right="415"/>
        <w:jc w:val="both"/>
      </w:pPr>
      <w:r>
        <w:rPr/>
        <w:t>Said starting point having an elevation established in 1988 (NAVD) Datum, the slope of the line shall be 2.1% extending eastwardly and perpendicular to Long Beach Boulevard.</w:t>
      </w:r>
    </w:p>
    <w:p>
      <w:pPr>
        <w:pStyle w:val="ListParagraph"/>
        <w:numPr>
          <w:ilvl w:val="0"/>
          <w:numId w:val="258"/>
        </w:numPr>
        <w:tabs>
          <w:tab w:pos="839" w:val="left" w:leader="none"/>
        </w:tabs>
        <w:spacing w:line="240" w:lineRule="auto" w:before="179" w:after="0"/>
        <w:ind w:left="839" w:right="0" w:hanging="479"/>
        <w:jc w:val="left"/>
        <w:rPr>
          <w:sz w:val="22"/>
        </w:rPr>
      </w:pPr>
      <w:r>
        <w:rPr>
          <w:sz w:val="22"/>
        </w:rPr>
        <w:t>All</w:t>
      </w:r>
      <w:r>
        <w:rPr>
          <w:spacing w:val="-3"/>
          <w:sz w:val="22"/>
        </w:rPr>
        <w:t> </w:t>
      </w:r>
      <w:r>
        <w:rPr>
          <w:sz w:val="22"/>
        </w:rPr>
        <w:t>lot</w:t>
      </w:r>
      <w:r>
        <w:rPr>
          <w:spacing w:val="-3"/>
          <w:sz w:val="22"/>
        </w:rPr>
        <w:t> </w:t>
      </w:r>
      <w:r>
        <w:rPr>
          <w:sz w:val="22"/>
        </w:rPr>
        <w:t>grades</w:t>
      </w:r>
      <w:r>
        <w:rPr>
          <w:spacing w:val="-2"/>
          <w:sz w:val="22"/>
        </w:rPr>
        <w:t> </w:t>
      </w:r>
      <w:r>
        <w:rPr>
          <w:sz w:val="22"/>
        </w:rPr>
        <w:t>shall</w:t>
      </w:r>
      <w:r>
        <w:rPr>
          <w:spacing w:val="-3"/>
          <w:sz w:val="22"/>
        </w:rPr>
        <w:t> </w:t>
      </w:r>
      <w:r>
        <w:rPr>
          <w:sz w:val="22"/>
        </w:rPr>
        <w:t>be</w:t>
      </w:r>
      <w:r>
        <w:rPr>
          <w:spacing w:val="-2"/>
          <w:sz w:val="22"/>
        </w:rPr>
        <w:t> </w:t>
      </w:r>
      <w:r>
        <w:rPr>
          <w:sz w:val="22"/>
        </w:rPr>
        <w:t>established</w:t>
      </w:r>
      <w:r>
        <w:rPr>
          <w:spacing w:val="1"/>
          <w:sz w:val="22"/>
        </w:rPr>
        <w:t> </w:t>
      </w:r>
      <w:r>
        <w:rPr>
          <w:sz w:val="22"/>
        </w:rPr>
        <w:t>in</w:t>
      </w:r>
      <w:r>
        <w:rPr>
          <w:spacing w:val="-1"/>
          <w:sz w:val="22"/>
        </w:rPr>
        <w:t> </w:t>
      </w:r>
      <w:r>
        <w:rPr>
          <w:sz w:val="22"/>
        </w:rPr>
        <w:t>1988</w:t>
      </w:r>
      <w:r>
        <w:rPr>
          <w:spacing w:val="-2"/>
          <w:sz w:val="22"/>
        </w:rPr>
        <w:t> </w:t>
      </w:r>
      <w:r>
        <w:rPr>
          <w:sz w:val="22"/>
        </w:rPr>
        <w:t>(NAVD)</w:t>
      </w:r>
      <w:r>
        <w:rPr>
          <w:spacing w:val="-1"/>
          <w:sz w:val="22"/>
        </w:rPr>
        <w:t> </w:t>
      </w:r>
      <w:r>
        <w:rPr>
          <w:spacing w:val="-2"/>
          <w:sz w:val="22"/>
        </w:rPr>
        <w:t>Datum.</w:t>
      </w:r>
    </w:p>
    <w:p>
      <w:pPr>
        <w:pStyle w:val="ListParagraph"/>
        <w:numPr>
          <w:ilvl w:val="0"/>
          <w:numId w:val="258"/>
        </w:numPr>
        <w:tabs>
          <w:tab w:pos="840" w:val="left" w:leader="none"/>
        </w:tabs>
        <w:spacing w:line="247" w:lineRule="auto" w:before="187" w:after="0"/>
        <w:ind w:left="840" w:right="353" w:hanging="480"/>
        <w:jc w:val="both"/>
        <w:rPr>
          <w:sz w:val="22"/>
        </w:rPr>
      </w:pPr>
      <w:r>
        <w:rPr>
          <w:sz w:val="22"/>
        </w:rPr>
        <w:t>Additions, Alterations and Repairs. In the case of additions, alterations or repairs to existing structures, the above requirements shall apply when:</w:t>
      </w:r>
    </w:p>
    <w:p>
      <w:pPr>
        <w:pStyle w:val="ListParagraph"/>
        <w:spacing w:after="0" w:line="247" w:lineRule="auto"/>
        <w:jc w:val="both"/>
        <w:rPr>
          <w:sz w:val="22"/>
        </w:rPr>
        <w:sectPr>
          <w:headerReference w:type="default" r:id="rId587"/>
          <w:footerReference w:type="default" r:id="rId588"/>
          <w:pgSz w:w="12240" w:h="15840"/>
          <w:pgMar w:header="631" w:footer="609" w:top="1140" w:bottom="800" w:left="1080" w:right="1080"/>
        </w:sectPr>
      </w:pPr>
    </w:p>
    <w:p>
      <w:pPr>
        <w:pStyle w:val="BodyText"/>
        <w:spacing w:before="37"/>
      </w:pPr>
    </w:p>
    <w:p>
      <w:pPr>
        <w:pStyle w:val="ListParagraph"/>
        <w:numPr>
          <w:ilvl w:val="1"/>
          <w:numId w:val="258"/>
        </w:numPr>
        <w:tabs>
          <w:tab w:pos="1319" w:val="left" w:leader="none"/>
        </w:tabs>
        <w:spacing w:line="240" w:lineRule="auto" w:before="0" w:after="0"/>
        <w:ind w:left="1319" w:right="0" w:hanging="479"/>
        <w:jc w:val="left"/>
        <w:rPr>
          <w:sz w:val="22"/>
        </w:rPr>
      </w:pPr>
      <w:r>
        <w:rPr>
          <w:sz w:val="22"/>
        </w:rPr>
        <w:t>Additions,</w:t>
      </w:r>
      <w:r>
        <w:rPr>
          <w:spacing w:val="-5"/>
          <w:sz w:val="22"/>
        </w:rPr>
        <w:t> </w:t>
      </w:r>
      <w:r>
        <w:rPr>
          <w:sz w:val="22"/>
        </w:rPr>
        <w:t>alterations</w:t>
      </w:r>
      <w:r>
        <w:rPr>
          <w:spacing w:val="-3"/>
          <w:sz w:val="22"/>
        </w:rPr>
        <w:t> </w:t>
      </w:r>
      <w:r>
        <w:rPr>
          <w:sz w:val="22"/>
        </w:rPr>
        <w:t>or</w:t>
      </w:r>
      <w:r>
        <w:rPr>
          <w:spacing w:val="-3"/>
          <w:sz w:val="22"/>
        </w:rPr>
        <w:t> </w:t>
      </w:r>
      <w:r>
        <w:rPr>
          <w:sz w:val="22"/>
        </w:rPr>
        <w:t>repairs exceed</w:t>
      </w:r>
      <w:r>
        <w:rPr>
          <w:spacing w:val="-3"/>
          <w:sz w:val="22"/>
        </w:rPr>
        <w:t> </w:t>
      </w:r>
      <w:r>
        <w:rPr>
          <w:sz w:val="22"/>
        </w:rPr>
        <w:t>75%</w:t>
      </w:r>
      <w:r>
        <w:rPr>
          <w:spacing w:val="-2"/>
          <w:sz w:val="22"/>
        </w:rPr>
        <w:t> </w:t>
      </w:r>
      <w:r>
        <w:rPr>
          <w:sz w:val="22"/>
        </w:rPr>
        <w:t>of</w:t>
      </w:r>
      <w:r>
        <w:rPr>
          <w:spacing w:val="-2"/>
          <w:sz w:val="22"/>
        </w:rPr>
        <w:t> </w:t>
      </w:r>
      <w:r>
        <w:rPr>
          <w:sz w:val="22"/>
        </w:rPr>
        <w:t>square</w:t>
      </w:r>
      <w:r>
        <w:rPr>
          <w:spacing w:val="-4"/>
          <w:sz w:val="22"/>
        </w:rPr>
        <w:t> </w:t>
      </w:r>
      <w:r>
        <w:rPr>
          <w:sz w:val="22"/>
        </w:rPr>
        <w:t>footage</w:t>
      </w:r>
      <w:r>
        <w:rPr>
          <w:spacing w:val="-3"/>
          <w:sz w:val="22"/>
        </w:rPr>
        <w:t> </w:t>
      </w:r>
      <w:r>
        <w:rPr>
          <w:sz w:val="22"/>
        </w:rPr>
        <w:t>of</w:t>
      </w:r>
      <w:r>
        <w:rPr>
          <w:spacing w:val="-3"/>
          <w:sz w:val="22"/>
        </w:rPr>
        <w:t> </w:t>
      </w:r>
      <w:r>
        <w:rPr>
          <w:sz w:val="22"/>
        </w:rPr>
        <w:t>the</w:t>
      </w:r>
      <w:r>
        <w:rPr>
          <w:spacing w:val="-1"/>
          <w:sz w:val="22"/>
        </w:rPr>
        <w:t> </w:t>
      </w:r>
      <w:r>
        <w:rPr>
          <w:sz w:val="22"/>
        </w:rPr>
        <w:t>existing</w:t>
      </w:r>
      <w:r>
        <w:rPr>
          <w:spacing w:val="-2"/>
          <w:sz w:val="22"/>
        </w:rPr>
        <w:t> structure.</w:t>
      </w:r>
    </w:p>
    <w:p>
      <w:pPr>
        <w:pStyle w:val="ListParagraph"/>
        <w:numPr>
          <w:ilvl w:val="1"/>
          <w:numId w:val="258"/>
        </w:numPr>
        <w:tabs>
          <w:tab w:pos="1320" w:val="left" w:leader="none"/>
        </w:tabs>
        <w:spacing w:line="247" w:lineRule="auto" w:before="187" w:after="0"/>
        <w:ind w:left="1320" w:right="358" w:hanging="480"/>
        <w:jc w:val="both"/>
        <w:rPr>
          <w:sz w:val="22"/>
        </w:rPr>
      </w:pPr>
      <w:r>
        <w:rPr>
          <w:sz w:val="22"/>
        </w:rPr>
        <w:t>Any structure on a building lot is moved from its existing foundation for the purpose of installing piling or to raise the structure to a higher elevation.</w:t>
      </w:r>
    </w:p>
    <w:p>
      <w:pPr>
        <w:pStyle w:val="ListParagraph"/>
        <w:numPr>
          <w:ilvl w:val="0"/>
          <w:numId w:val="258"/>
        </w:numPr>
        <w:tabs>
          <w:tab w:pos="839" w:val="left" w:leader="none"/>
        </w:tabs>
        <w:spacing w:line="240" w:lineRule="auto" w:before="179" w:after="0"/>
        <w:ind w:left="839" w:right="0" w:hanging="479"/>
        <w:jc w:val="left"/>
        <w:rPr>
          <w:sz w:val="22"/>
        </w:rPr>
      </w:pPr>
      <w:r>
        <w:rPr>
          <w:sz w:val="22"/>
        </w:rPr>
        <w:t>Exceptions.</w:t>
      </w:r>
      <w:r>
        <w:rPr>
          <w:spacing w:val="-5"/>
          <w:sz w:val="22"/>
        </w:rPr>
        <w:t> </w:t>
      </w:r>
      <w:r>
        <w:rPr>
          <w:sz w:val="22"/>
        </w:rPr>
        <w:t>The</w:t>
      </w:r>
      <w:r>
        <w:rPr>
          <w:spacing w:val="-3"/>
          <w:sz w:val="22"/>
        </w:rPr>
        <w:t> </w:t>
      </w:r>
      <w:r>
        <w:rPr>
          <w:sz w:val="22"/>
        </w:rPr>
        <w:t>following</w:t>
      </w:r>
      <w:r>
        <w:rPr>
          <w:spacing w:val="-2"/>
          <w:sz w:val="22"/>
        </w:rPr>
        <w:t> </w:t>
      </w:r>
      <w:r>
        <w:rPr>
          <w:sz w:val="22"/>
        </w:rPr>
        <w:t>exceptions shall</w:t>
      </w:r>
      <w:r>
        <w:rPr>
          <w:spacing w:val="-4"/>
          <w:sz w:val="22"/>
        </w:rPr>
        <w:t> </w:t>
      </w:r>
      <w:r>
        <w:rPr>
          <w:sz w:val="22"/>
        </w:rPr>
        <w:t>apply</w:t>
      </w:r>
      <w:r>
        <w:rPr>
          <w:spacing w:val="-2"/>
          <w:sz w:val="22"/>
        </w:rPr>
        <w:t> </w:t>
      </w:r>
      <w:r>
        <w:rPr>
          <w:sz w:val="22"/>
        </w:rPr>
        <w:t>for</w:t>
      </w:r>
      <w:r>
        <w:rPr>
          <w:spacing w:val="-2"/>
          <w:sz w:val="22"/>
        </w:rPr>
        <w:t> </w:t>
      </w:r>
      <w:r>
        <w:rPr>
          <w:sz w:val="22"/>
        </w:rPr>
        <w:t>lot</w:t>
      </w:r>
      <w:r>
        <w:rPr>
          <w:spacing w:val="-3"/>
          <w:sz w:val="22"/>
        </w:rPr>
        <w:t> </w:t>
      </w:r>
      <w:r>
        <w:rPr>
          <w:sz w:val="22"/>
        </w:rPr>
        <w:t>fill</w:t>
      </w:r>
      <w:r>
        <w:rPr>
          <w:spacing w:val="-3"/>
          <w:sz w:val="22"/>
        </w:rPr>
        <w:t> </w:t>
      </w:r>
      <w:r>
        <w:rPr>
          <w:spacing w:val="-2"/>
          <w:sz w:val="22"/>
        </w:rPr>
        <w:t>when:</w:t>
      </w:r>
    </w:p>
    <w:p>
      <w:pPr>
        <w:pStyle w:val="ListParagraph"/>
        <w:numPr>
          <w:ilvl w:val="1"/>
          <w:numId w:val="258"/>
        </w:numPr>
        <w:tabs>
          <w:tab w:pos="1320" w:val="left" w:leader="none"/>
        </w:tabs>
        <w:spacing w:line="247" w:lineRule="auto" w:before="187" w:after="0"/>
        <w:ind w:left="1320" w:right="358" w:hanging="480"/>
        <w:jc w:val="both"/>
        <w:rPr>
          <w:sz w:val="22"/>
        </w:rPr>
      </w:pPr>
      <w:r>
        <w:rPr>
          <w:sz w:val="22"/>
        </w:rPr>
        <w:t>Dwellings are being raised in place for the purpose of repairing structural supports for the dwelling and being returned to the original elevation.</w:t>
      </w:r>
    </w:p>
    <w:p>
      <w:pPr>
        <w:pStyle w:val="ListParagraph"/>
        <w:numPr>
          <w:ilvl w:val="1"/>
          <w:numId w:val="258"/>
        </w:numPr>
        <w:tabs>
          <w:tab w:pos="1320" w:val="left" w:leader="none"/>
        </w:tabs>
        <w:spacing w:line="247" w:lineRule="auto" w:before="179" w:after="0"/>
        <w:ind w:left="1320" w:right="354" w:hanging="480"/>
        <w:jc w:val="both"/>
        <w:rPr>
          <w:sz w:val="22"/>
        </w:rPr>
      </w:pPr>
      <w:r>
        <w:rPr>
          <w:sz w:val="22"/>
        </w:rPr>
        <w:t>Dwellings below base flood being raised to an elevation no higher than the required FEMA flood elevations plus one foot, dwelling remaining unchanged, no additional alterations permitted. See section 13-8.4 “Exceptions to Houses Being Raised”.</w:t>
      </w:r>
    </w:p>
    <w:p>
      <w:pPr>
        <w:pStyle w:val="BodyText"/>
        <w:spacing w:before="19"/>
      </w:pPr>
    </w:p>
    <w:p>
      <w:pPr>
        <w:pStyle w:val="Heading3"/>
      </w:pPr>
      <w:bookmarkStart w:name="§ 24-12 MANUFACTURED HOMES." w:id="984"/>
      <w:bookmarkEnd w:id="984"/>
      <w:r>
        <w:rPr>
          <w:b w:val="0"/>
        </w:rPr>
      </w:r>
      <w:r>
        <w:rPr/>
        <w:t>§</w:t>
      </w:r>
      <w:r>
        <w:rPr>
          <w:spacing w:val="-3"/>
        </w:rPr>
        <w:t> </w:t>
      </w:r>
      <w:r>
        <w:rPr/>
        <w:t>24-12.</w:t>
      </w:r>
      <w:r>
        <w:rPr>
          <w:spacing w:val="59"/>
        </w:rPr>
        <w:t> </w:t>
      </w:r>
      <w:r>
        <w:rPr/>
        <w:t>MANUFACTURED</w:t>
      </w:r>
      <w:r>
        <w:rPr>
          <w:spacing w:val="-3"/>
        </w:rPr>
        <w:t> </w:t>
      </w:r>
      <w:r>
        <w:rPr>
          <w:spacing w:val="-2"/>
        </w:rPr>
        <w:t>HOMES.</w:t>
      </w:r>
    </w:p>
    <w:p>
      <w:pPr>
        <w:pStyle w:val="BodyText"/>
        <w:spacing w:before="27"/>
        <w:rPr>
          <w:b/>
        </w:rPr>
      </w:pPr>
    </w:p>
    <w:p>
      <w:pPr>
        <w:pStyle w:val="Heading4"/>
        <w:spacing w:before="1"/>
      </w:pPr>
      <w:bookmarkStart w:name="§ 24-12.1 General." w:id="985"/>
      <w:bookmarkEnd w:id="985"/>
      <w:r>
        <w:rPr>
          <w:b w:val="0"/>
        </w:rPr>
      </w:r>
      <w:r>
        <w:rPr/>
        <w:t>§ 24-12.1.</w:t>
      </w:r>
      <w:r>
        <w:rPr>
          <w:spacing w:val="65"/>
        </w:rPr>
        <w:t> </w:t>
      </w:r>
      <w:r>
        <w:rPr>
          <w:spacing w:val="-2"/>
        </w:rPr>
        <w:t>General.</w:t>
      </w:r>
    </w:p>
    <w:p>
      <w:pPr>
        <w:pStyle w:val="BodyText"/>
        <w:spacing w:line="247" w:lineRule="auto"/>
        <w:ind w:left="360" w:right="354"/>
        <w:jc w:val="both"/>
      </w:pPr>
      <w:r>
        <w:rPr/>
        <w:t>All manufactured homes installed in flood hazard areas shall be installed pursuant to the Nationally Preemptive Manufactured Home Construction and Safety Standards Program (24 CFR 3280).</w:t>
      </w:r>
    </w:p>
    <w:p>
      <w:pPr>
        <w:pStyle w:val="BodyText"/>
        <w:spacing w:before="19"/>
      </w:pPr>
    </w:p>
    <w:p>
      <w:pPr>
        <w:pStyle w:val="Heading4"/>
      </w:pPr>
      <w:bookmarkStart w:name="§ 24-12.2 Elevation." w:id="986"/>
      <w:bookmarkEnd w:id="986"/>
      <w:r>
        <w:rPr>
          <w:b w:val="0"/>
        </w:rPr>
      </w:r>
      <w:r>
        <w:rPr/>
        <w:t>§ 24-12.2.</w:t>
      </w:r>
      <w:r>
        <w:rPr>
          <w:spacing w:val="65"/>
        </w:rPr>
        <w:t> </w:t>
      </w:r>
      <w:r>
        <w:rPr>
          <w:spacing w:val="-2"/>
        </w:rPr>
        <w:t>Elevation.</w:t>
      </w:r>
    </w:p>
    <w:p>
      <w:pPr>
        <w:pStyle w:val="BodyText"/>
        <w:spacing w:line="247" w:lineRule="auto"/>
        <w:ind w:left="360" w:right="352"/>
        <w:jc w:val="both"/>
      </w:pPr>
      <w:r>
        <w:rPr/>
        <w:t>All new, relocated, and replacement manufactured homes to be placed or substantially improved in a</w:t>
      </w:r>
      <w:r>
        <w:rPr>
          <w:spacing w:val="40"/>
        </w:rPr>
        <w:t> </w:t>
      </w:r>
      <w:r>
        <w:rPr/>
        <w:t>flood hazard area shall be elevated such that the bottom of the frame is elevated to or above the elevation specified in Section 24-15.2.</w:t>
      </w:r>
    </w:p>
    <w:p>
      <w:pPr>
        <w:pStyle w:val="BodyText"/>
        <w:spacing w:before="19"/>
      </w:pPr>
    </w:p>
    <w:p>
      <w:pPr>
        <w:pStyle w:val="Heading4"/>
      </w:pPr>
      <w:bookmarkStart w:name="§ 24-12.3 Foundations." w:id="987"/>
      <w:bookmarkEnd w:id="987"/>
      <w:r>
        <w:rPr>
          <w:b w:val="0"/>
        </w:rPr>
      </w:r>
      <w:r>
        <w:rPr/>
        <w:t>§ 24-12.3.</w:t>
      </w:r>
      <w:r>
        <w:rPr>
          <w:spacing w:val="65"/>
        </w:rPr>
        <w:t> </w:t>
      </w:r>
      <w:r>
        <w:rPr>
          <w:spacing w:val="-2"/>
        </w:rPr>
        <w:t>Foundations.</w:t>
      </w:r>
    </w:p>
    <w:p>
      <w:pPr>
        <w:pStyle w:val="BodyText"/>
        <w:spacing w:line="247" w:lineRule="auto"/>
        <w:ind w:left="360" w:right="355"/>
        <w:jc w:val="both"/>
      </w:pPr>
      <w:r>
        <w:rPr/>
        <w:t>All new, relocated, and replacement manufactured homes, including substantial improvement of existing manufactured</w:t>
      </w:r>
      <w:r>
        <w:rPr>
          <w:spacing w:val="-8"/>
        </w:rPr>
        <w:t> </w:t>
      </w:r>
      <w:r>
        <w:rPr/>
        <w:t>homes,</w:t>
      </w:r>
      <w:r>
        <w:rPr>
          <w:spacing w:val="-9"/>
        </w:rPr>
        <w:t> </w:t>
      </w:r>
      <w:r>
        <w:rPr/>
        <w:t>shall</w:t>
      </w:r>
      <w:r>
        <w:rPr>
          <w:spacing w:val="-9"/>
        </w:rPr>
        <w:t> </w:t>
      </w:r>
      <w:r>
        <w:rPr/>
        <w:t>be</w:t>
      </w:r>
      <w:r>
        <w:rPr>
          <w:spacing w:val="-9"/>
        </w:rPr>
        <w:t> </w:t>
      </w:r>
      <w:r>
        <w:rPr/>
        <w:t>placed</w:t>
      </w:r>
      <w:r>
        <w:rPr>
          <w:spacing w:val="-9"/>
        </w:rPr>
        <w:t> </w:t>
      </w:r>
      <w:r>
        <w:rPr/>
        <w:t>on</w:t>
      </w:r>
      <w:r>
        <w:rPr>
          <w:spacing w:val="-9"/>
        </w:rPr>
        <w:t> </w:t>
      </w:r>
      <w:r>
        <w:rPr/>
        <w:t>permanent,</w:t>
      </w:r>
      <w:r>
        <w:rPr>
          <w:spacing w:val="-9"/>
        </w:rPr>
        <w:t> </w:t>
      </w:r>
      <w:r>
        <w:rPr/>
        <w:t>reinforced</w:t>
      </w:r>
      <w:r>
        <w:rPr>
          <w:spacing w:val="-9"/>
        </w:rPr>
        <w:t> </w:t>
      </w:r>
      <w:r>
        <w:rPr/>
        <w:t>foundations</w:t>
      </w:r>
      <w:r>
        <w:rPr>
          <w:spacing w:val="-9"/>
        </w:rPr>
        <w:t> </w:t>
      </w:r>
      <w:r>
        <w:rPr/>
        <w:t>that</w:t>
      </w:r>
      <w:r>
        <w:rPr>
          <w:spacing w:val="-9"/>
        </w:rPr>
        <w:t> </w:t>
      </w:r>
      <w:r>
        <w:rPr/>
        <w:t>are</w:t>
      </w:r>
      <w:r>
        <w:rPr>
          <w:spacing w:val="-9"/>
        </w:rPr>
        <w:t> </w:t>
      </w:r>
      <w:r>
        <w:rPr/>
        <w:t>designed</w:t>
      </w:r>
      <w:r>
        <w:rPr>
          <w:spacing w:val="-9"/>
        </w:rPr>
        <w:t> </w:t>
      </w:r>
      <w:r>
        <w:rPr/>
        <w:t>in</w:t>
      </w:r>
      <w:r>
        <w:rPr>
          <w:spacing w:val="-9"/>
        </w:rPr>
        <w:t> </w:t>
      </w:r>
      <w:r>
        <w:rPr/>
        <w:t>accordance with Section R322 of the Residential Code.</w:t>
      </w:r>
    </w:p>
    <w:p>
      <w:pPr>
        <w:pStyle w:val="BodyText"/>
        <w:spacing w:before="19"/>
      </w:pPr>
    </w:p>
    <w:p>
      <w:pPr>
        <w:pStyle w:val="Heading4"/>
      </w:pPr>
      <w:bookmarkStart w:name="§ 24-12.4 Anchoring." w:id="988"/>
      <w:bookmarkEnd w:id="988"/>
      <w:r>
        <w:rPr>
          <w:b w:val="0"/>
        </w:rPr>
      </w:r>
      <w:r>
        <w:rPr/>
        <w:t>§ 24-12.4.</w:t>
      </w:r>
      <w:r>
        <w:rPr>
          <w:spacing w:val="65"/>
        </w:rPr>
        <w:t> </w:t>
      </w:r>
      <w:r>
        <w:rPr>
          <w:spacing w:val="-2"/>
        </w:rPr>
        <w:t>Anchoring.</w:t>
      </w:r>
    </w:p>
    <w:p>
      <w:pPr>
        <w:pStyle w:val="BodyText"/>
        <w:spacing w:line="247" w:lineRule="auto"/>
        <w:ind w:left="360" w:right="352"/>
        <w:jc w:val="both"/>
      </w:pPr>
      <w:r>
        <w:rPr/>
        <w:t>All new, relocated, and replacement manufactured homes to be placed or substantially improved in a</w:t>
      </w:r>
      <w:r>
        <w:rPr>
          <w:spacing w:val="40"/>
        </w:rPr>
        <w:t> </w:t>
      </w:r>
      <w:r>
        <w:rPr/>
        <w:t>flood</w:t>
      </w:r>
      <w:r>
        <w:rPr>
          <w:spacing w:val="40"/>
        </w:rPr>
        <w:t> </w:t>
      </w:r>
      <w:r>
        <w:rPr/>
        <w:t>hazard</w:t>
      </w:r>
      <w:r>
        <w:rPr>
          <w:spacing w:val="40"/>
        </w:rPr>
        <w:t> </w:t>
      </w:r>
      <w:r>
        <w:rPr/>
        <w:t>area</w:t>
      </w:r>
      <w:r>
        <w:rPr>
          <w:spacing w:val="40"/>
        </w:rPr>
        <w:t> </w:t>
      </w:r>
      <w:r>
        <w:rPr/>
        <w:t>shall</w:t>
      </w:r>
      <w:r>
        <w:rPr>
          <w:spacing w:val="40"/>
        </w:rPr>
        <w:t> </w:t>
      </w:r>
      <w:r>
        <w:rPr/>
        <w:t>be</w:t>
      </w:r>
      <w:r>
        <w:rPr>
          <w:spacing w:val="40"/>
        </w:rPr>
        <w:t> </w:t>
      </w:r>
      <w:r>
        <w:rPr/>
        <w:t>installed</w:t>
      </w:r>
      <w:r>
        <w:rPr>
          <w:spacing w:val="40"/>
        </w:rPr>
        <w:t> </w:t>
      </w:r>
      <w:r>
        <w:rPr/>
        <w:t>using</w:t>
      </w:r>
      <w:r>
        <w:rPr>
          <w:spacing w:val="40"/>
        </w:rPr>
        <w:t> </w:t>
      </w:r>
      <w:r>
        <w:rPr/>
        <w:t>methods</w:t>
      </w:r>
      <w:r>
        <w:rPr>
          <w:spacing w:val="40"/>
        </w:rPr>
        <w:t> </w:t>
      </w:r>
      <w:r>
        <w:rPr/>
        <w:t>and</w:t>
      </w:r>
      <w:r>
        <w:rPr>
          <w:spacing w:val="40"/>
        </w:rPr>
        <w:t> </w:t>
      </w:r>
      <w:r>
        <w:rPr/>
        <w:t>practices</w:t>
      </w:r>
      <w:r>
        <w:rPr>
          <w:spacing w:val="40"/>
        </w:rPr>
        <w:t> </w:t>
      </w:r>
      <w:r>
        <w:rPr/>
        <w:t>which</w:t>
      </w:r>
      <w:r>
        <w:rPr>
          <w:spacing w:val="40"/>
        </w:rPr>
        <w:t> </w:t>
      </w:r>
      <w:r>
        <w:rPr/>
        <w:t>minimize</w:t>
      </w:r>
      <w:r>
        <w:rPr>
          <w:spacing w:val="40"/>
        </w:rPr>
        <w:t> </w:t>
      </w:r>
      <w:r>
        <w:rPr/>
        <w:t>flood</w:t>
      </w:r>
      <w:r>
        <w:rPr>
          <w:spacing w:val="40"/>
        </w:rPr>
        <w:t> </w:t>
      </w:r>
      <w:r>
        <w:rPr/>
        <w:t>damage</w:t>
      </w:r>
      <w:r>
        <w:rPr>
          <w:spacing w:val="40"/>
        </w:rPr>
        <w:t> </w:t>
      </w:r>
      <w:r>
        <w:rPr/>
        <w:t>and shall be securely anchored to an adequately anchored foundation system to resist flotation, collapse and lateral</w:t>
      </w:r>
      <w:r>
        <w:rPr>
          <w:spacing w:val="-1"/>
        </w:rPr>
        <w:t> </w:t>
      </w:r>
      <w:r>
        <w:rPr/>
        <w:t>movement.</w:t>
      </w:r>
      <w:r>
        <w:rPr>
          <w:spacing w:val="-1"/>
        </w:rPr>
        <w:t> </w:t>
      </w:r>
      <w:r>
        <w:rPr/>
        <w:t>This</w:t>
      </w:r>
      <w:r>
        <w:rPr>
          <w:spacing w:val="-2"/>
        </w:rPr>
        <w:t> </w:t>
      </w:r>
      <w:r>
        <w:rPr/>
        <w:t>requirement</w:t>
      </w:r>
      <w:r>
        <w:rPr>
          <w:spacing w:val="-1"/>
        </w:rPr>
        <w:t> </w:t>
      </w:r>
      <w:r>
        <w:rPr/>
        <w:t>is</w:t>
      </w:r>
      <w:r>
        <w:rPr>
          <w:spacing w:val="-2"/>
        </w:rPr>
        <w:t> </w:t>
      </w:r>
      <w:r>
        <w:rPr/>
        <w:t>in</w:t>
      </w:r>
      <w:r>
        <w:rPr>
          <w:spacing w:val="-2"/>
        </w:rPr>
        <w:t> </w:t>
      </w:r>
      <w:r>
        <w:rPr/>
        <w:t>addition</w:t>
      </w:r>
      <w:r>
        <w:rPr>
          <w:spacing w:val="-1"/>
        </w:rPr>
        <w:t> </w:t>
      </w:r>
      <w:r>
        <w:rPr/>
        <w:t>to</w:t>
      </w:r>
      <w:r>
        <w:rPr>
          <w:spacing w:val="-2"/>
        </w:rPr>
        <w:t> </w:t>
      </w:r>
      <w:r>
        <w:rPr/>
        <w:t>applicable</w:t>
      </w:r>
      <w:r>
        <w:rPr>
          <w:spacing w:val="-1"/>
        </w:rPr>
        <w:t> </w:t>
      </w:r>
      <w:r>
        <w:rPr/>
        <w:t>State</w:t>
      </w:r>
      <w:r>
        <w:rPr>
          <w:spacing w:val="-2"/>
        </w:rPr>
        <w:t> </w:t>
      </w:r>
      <w:r>
        <w:rPr/>
        <w:t>and</w:t>
      </w:r>
      <w:r>
        <w:rPr>
          <w:spacing w:val="-2"/>
        </w:rPr>
        <w:t> </w:t>
      </w:r>
      <w:r>
        <w:rPr/>
        <w:t>local</w:t>
      </w:r>
      <w:r>
        <w:rPr>
          <w:spacing w:val="-2"/>
        </w:rPr>
        <w:t> </w:t>
      </w:r>
      <w:r>
        <w:rPr/>
        <w:t>anchoring</w:t>
      </w:r>
      <w:r>
        <w:rPr>
          <w:spacing w:val="-2"/>
        </w:rPr>
        <w:t> </w:t>
      </w:r>
      <w:r>
        <w:rPr/>
        <w:t>requirements</w:t>
      </w:r>
      <w:r>
        <w:rPr>
          <w:spacing w:val="-1"/>
        </w:rPr>
        <w:t> </w:t>
      </w:r>
      <w:r>
        <w:rPr/>
        <w:t>for resisting wind forces.</w:t>
      </w:r>
    </w:p>
    <w:p>
      <w:pPr>
        <w:pStyle w:val="BodyText"/>
        <w:spacing w:before="18"/>
      </w:pPr>
    </w:p>
    <w:p>
      <w:pPr>
        <w:pStyle w:val="Heading4"/>
      </w:pPr>
      <w:bookmarkStart w:name="§ 24-12.5 Enclosures." w:id="989"/>
      <w:bookmarkEnd w:id="989"/>
      <w:r>
        <w:rPr>
          <w:b w:val="0"/>
        </w:rPr>
      </w:r>
      <w:r>
        <w:rPr/>
        <w:t>§</w:t>
      </w:r>
      <w:r>
        <w:rPr>
          <w:spacing w:val="-2"/>
        </w:rPr>
        <w:t> </w:t>
      </w:r>
      <w:r>
        <w:rPr/>
        <w:t>24-12.5.</w:t>
      </w:r>
      <w:r>
        <w:rPr>
          <w:spacing w:val="65"/>
        </w:rPr>
        <w:t> </w:t>
      </w:r>
      <w:r>
        <w:rPr>
          <w:spacing w:val="-2"/>
        </w:rPr>
        <w:t>Enclosures.</w:t>
      </w:r>
    </w:p>
    <w:p>
      <w:pPr>
        <w:pStyle w:val="BodyText"/>
        <w:spacing w:line="247" w:lineRule="auto"/>
        <w:ind w:left="360" w:right="352"/>
        <w:jc w:val="both"/>
      </w:pPr>
      <w:r>
        <w:rPr/>
        <w:t>Fully enclosed areas below elevated manufactured homes shall comply with the requirements of Section </w:t>
      </w:r>
      <w:r>
        <w:rPr>
          <w:spacing w:val="-2"/>
        </w:rPr>
        <w:t>24-15.2.</w:t>
      </w:r>
    </w:p>
    <w:p>
      <w:pPr>
        <w:pStyle w:val="BodyText"/>
        <w:spacing w:before="19"/>
      </w:pPr>
    </w:p>
    <w:p>
      <w:pPr>
        <w:pStyle w:val="Heading4"/>
      </w:pPr>
      <w:bookmarkStart w:name="§ 24-12.6 Protection of Mechanical Equip" w:id="990"/>
      <w:bookmarkEnd w:id="990"/>
      <w:r>
        <w:rPr>
          <w:b w:val="0"/>
        </w:rPr>
      </w:r>
      <w:r>
        <w:rPr/>
        <w:t>§</w:t>
      </w:r>
      <w:r>
        <w:rPr>
          <w:spacing w:val="-3"/>
        </w:rPr>
        <w:t> </w:t>
      </w:r>
      <w:r>
        <w:rPr/>
        <w:t>24-12.6.</w:t>
      </w:r>
      <w:r>
        <w:rPr>
          <w:spacing w:val="58"/>
        </w:rPr>
        <w:t> </w:t>
      </w:r>
      <w:r>
        <w:rPr/>
        <w:t>Protection</w:t>
      </w:r>
      <w:r>
        <w:rPr>
          <w:spacing w:val="-3"/>
        </w:rPr>
        <w:t> </w:t>
      </w:r>
      <w:r>
        <w:rPr/>
        <w:t>of</w:t>
      </w:r>
      <w:r>
        <w:rPr>
          <w:spacing w:val="-3"/>
        </w:rPr>
        <w:t> </w:t>
      </w:r>
      <w:r>
        <w:rPr/>
        <w:t>Mechanical</w:t>
      </w:r>
      <w:r>
        <w:rPr>
          <w:spacing w:val="-2"/>
        </w:rPr>
        <w:t> </w:t>
      </w:r>
      <w:r>
        <w:rPr/>
        <w:t>Equipment</w:t>
      </w:r>
      <w:r>
        <w:rPr>
          <w:spacing w:val="-3"/>
        </w:rPr>
        <w:t> </w:t>
      </w:r>
      <w:r>
        <w:rPr/>
        <w:t>and</w:t>
      </w:r>
      <w:r>
        <w:rPr>
          <w:spacing w:val="-4"/>
        </w:rPr>
        <w:t> </w:t>
      </w:r>
      <w:r>
        <w:rPr/>
        <w:t>Outside</w:t>
      </w:r>
      <w:r>
        <w:rPr>
          <w:spacing w:val="-3"/>
        </w:rPr>
        <w:t> </w:t>
      </w:r>
      <w:r>
        <w:rPr>
          <w:spacing w:val="-2"/>
        </w:rPr>
        <w:t>Appliances.</w:t>
      </w:r>
    </w:p>
    <w:p>
      <w:pPr>
        <w:pStyle w:val="BodyText"/>
        <w:spacing w:line="247" w:lineRule="auto"/>
        <w:ind w:left="360" w:right="358"/>
        <w:jc w:val="both"/>
      </w:pPr>
      <w:r>
        <w:rPr/>
        <w:t>Mechanical equipment and outside appliances shall be elevated to or above the elevation of the bottom of the frame required in Section 24-15.2 of these regulations.</w:t>
      </w:r>
    </w:p>
    <w:p>
      <w:pPr>
        <w:pStyle w:val="BodyText"/>
        <w:spacing w:before="179"/>
        <w:ind w:left="360"/>
      </w:pPr>
      <w:r>
        <w:rPr>
          <w:b/>
        </w:rPr>
        <w:t>Exception.</w:t>
      </w:r>
      <w:r>
        <w:rPr>
          <w:b/>
          <w:spacing w:val="43"/>
        </w:rPr>
        <w:t> </w:t>
      </w:r>
      <w:r>
        <w:rPr/>
        <w:t>Where</w:t>
      </w:r>
      <w:r>
        <w:rPr>
          <w:spacing w:val="46"/>
        </w:rPr>
        <w:t> </w:t>
      </w:r>
      <w:r>
        <w:rPr/>
        <w:t>such</w:t>
      </w:r>
      <w:r>
        <w:rPr>
          <w:spacing w:val="46"/>
        </w:rPr>
        <w:t> </w:t>
      </w:r>
      <w:r>
        <w:rPr/>
        <w:t>equipment</w:t>
      </w:r>
      <w:r>
        <w:rPr>
          <w:spacing w:val="46"/>
        </w:rPr>
        <w:t> </w:t>
      </w:r>
      <w:r>
        <w:rPr/>
        <w:t>and</w:t>
      </w:r>
      <w:r>
        <w:rPr>
          <w:spacing w:val="45"/>
        </w:rPr>
        <w:t> </w:t>
      </w:r>
      <w:r>
        <w:rPr/>
        <w:t>appliances</w:t>
      </w:r>
      <w:r>
        <w:rPr>
          <w:spacing w:val="47"/>
        </w:rPr>
        <w:t> </w:t>
      </w:r>
      <w:r>
        <w:rPr/>
        <w:t>are</w:t>
      </w:r>
      <w:r>
        <w:rPr>
          <w:spacing w:val="46"/>
        </w:rPr>
        <w:t> </w:t>
      </w:r>
      <w:r>
        <w:rPr/>
        <w:t>designed</w:t>
      </w:r>
      <w:r>
        <w:rPr>
          <w:spacing w:val="46"/>
        </w:rPr>
        <w:t> </w:t>
      </w:r>
      <w:r>
        <w:rPr/>
        <w:t>and</w:t>
      </w:r>
      <w:r>
        <w:rPr>
          <w:spacing w:val="45"/>
        </w:rPr>
        <w:t> </w:t>
      </w:r>
      <w:r>
        <w:rPr/>
        <w:t>installed</w:t>
      </w:r>
      <w:r>
        <w:rPr>
          <w:spacing w:val="47"/>
        </w:rPr>
        <w:t> </w:t>
      </w:r>
      <w:r>
        <w:rPr/>
        <w:t>to</w:t>
      </w:r>
      <w:r>
        <w:rPr>
          <w:spacing w:val="46"/>
        </w:rPr>
        <w:t> </w:t>
      </w:r>
      <w:r>
        <w:rPr/>
        <w:t>prevent</w:t>
      </w:r>
      <w:r>
        <w:rPr>
          <w:spacing w:val="46"/>
        </w:rPr>
        <w:t> </w:t>
      </w:r>
      <w:r>
        <w:rPr/>
        <w:t>water</w:t>
      </w:r>
      <w:r>
        <w:rPr>
          <w:spacing w:val="46"/>
        </w:rPr>
        <w:t> </w:t>
      </w:r>
      <w:r>
        <w:rPr>
          <w:spacing w:val="-4"/>
        </w:rPr>
        <w:t>from</w:t>
      </w:r>
    </w:p>
    <w:p>
      <w:pPr>
        <w:pStyle w:val="BodyText"/>
        <w:spacing w:after="0"/>
        <w:sectPr>
          <w:headerReference w:type="default" r:id="rId589"/>
          <w:footerReference w:type="default" r:id="rId590"/>
          <w:pgSz w:w="12240" w:h="15840"/>
          <w:pgMar w:header="631" w:footer="609" w:top="1140" w:bottom="800" w:left="1080" w:right="1080"/>
        </w:sectPr>
      </w:pPr>
    </w:p>
    <w:p>
      <w:pPr>
        <w:pStyle w:val="BodyText"/>
        <w:spacing w:before="37"/>
      </w:pPr>
    </w:p>
    <w:p>
      <w:pPr>
        <w:pStyle w:val="BodyText"/>
        <w:spacing w:line="247" w:lineRule="auto" w:before="0"/>
        <w:ind w:left="360" w:right="354"/>
        <w:jc w:val="both"/>
      </w:pPr>
      <w:r>
        <w:rPr/>
        <w:t>entering or accumulating within their components and the systems are constructed to resist hydrostatic</w:t>
      </w:r>
      <w:r>
        <w:rPr>
          <w:spacing w:val="40"/>
        </w:rPr>
        <w:t> </w:t>
      </w:r>
      <w:r>
        <w:rPr/>
        <w:t>and</w:t>
      </w:r>
      <w:r>
        <w:rPr>
          <w:spacing w:val="-5"/>
        </w:rPr>
        <w:t> </w:t>
      </w:r>
      <w:r>
        <w:rPr/>
        <w:t>hydrodynamic</w:t>
      </w:r>
      <w:r>
        <w:rPr>
          <w:spacing w:val="-5"/>
        </w:rPr>
        <w:t> </w:t>
      </w:r>
      <w:r>
        <w:rPr/>
        <w:t>loads</w:t>
      </w:r>
      <w:r>
        <w:rPr>
          <w:spacing w:val="-5"/>
        </w:rPr>
        <w:t> </w:t>
      </w:r>
      <w:r>
        <w:rPr/>
        <w:t>and</w:t>
      </w:r>
      <w:r>
        <w:rPr>
          <w:spacing w:val="-5"/>
        </w:rPr>
        <w:t> </w:t>
      </w:r>
      <w:r>
        <w:rPr/>
        <w:t>stresses,</w:t>
      </w:r>
      <w:r>
        <w:rPr>
          <w:spacing w:val="-4"/>
        </w:rPr>
        <w:t> </w:t>
      </w:r>
      <w:r>
        <w:rPr/>
        <w:t>including</w:t>
      </w:r>
      <w:r>
        <w:rPr>
          <w:spacing w:val="-4"/>
        </w:rPr>
        <w:t> </w:t>
      </w:r>
      <w:r>
        <w:rPr/>
        <w:t>the</w:t>
      </w:r>
      <w:r>
        <w:rPr>
          <w:spacing w:val="-5"/>
        </w:rPr>
        <w:t> </w:t>
      </w:r>
      <w:r>
        <w:rPr/>
        <w:t>effects</w:t>
      </w:r>
      <w:r>
        <w:rPr>
          <w:spacing w:val="-4"/>
        </w:rPr>
        <w:t> </w:t>
      </w:r>
      <w:r>
        <w:rPr/>
        <w:t>of</w:t>
      </w:r>
      <w:r>
        <w:rPr>
          <w:spacing w:val="-5"/>
        </w:rPr>
        <w:t> </w:t>
      </w:r>
      <w:r>
        <w:rPr/>
        <w:t>buoyancy,</w:t>
      </w:r>
      <w:r>
        <w:rPr>
          <w:spacing w:val="-5"/>
        </w:rPr>
        <w:t> </w:t>
      </w:r>
      <w:r>
        <w:rPr/>
        <w:t>during</w:t>
      </w:r>
      <w:r>
        <w:rPr>
          <w:spacing w:val="-5"/>
        </w:rPr>
        <w:t> </w:t>
      </w:r>
      <w:r>
        <w:rPr/>
        <w:t>the</w:t>
      </w:r>
      <w:r>
        <w:rPr>
          <w:spacing w:val="-5"/>
        </w:rPr>
        <w:t> </w:t>
      </w:r>
      <w:r>
        <w:rPr/>
        <w:t>occurrence</w:t>
      </w:r>
      <w:r>
        <w:rPr>
          <w:spacing w:val="-4"/>
        </w:rPr>
        <w:t> </w:t>
      </w:r>
      <w:r>
        <w:rPr/>
        <w:t>of</w:t>
      </w:r>
      <w:r>
        <w:rPr>
          <w:spacing w:val="-5"/>
        </w:rPr>
        <w:t> </w:t>
      </w:r>
      <w:r>
        <w:rPr/>
        <w:t>flooding up to the elevation required by Section 24-15.2, the systems and equipment shall be permitted to be located</w:t>
      </w:r>
      <w:r>
        <w:rPr>
          <w:spacing w:val="-3"/>
        </w:rPr>
        <w:t> </w:t>
      </w:r>
      <w:r>
        <w:rPr/>
        <w:t>below</w:t>
      </w:r>
      <w:r>
        <w:rPr>
          <w:spacing w:val="-4"/>
        </w:rPr>
        <w:t> </w:t>
      </w:r>
      <w:r>
        <w:rPr/>
        <w:t>that</w:t>
      </w:r>
      <w:r>
        <w:rPr>
          <w:spacing w:val="-4"/>
        </w:rPr>
        <w:t> </w:t>
      </w:r>
      <w:r>
        <w:rPr/>
        <w:t>elevation.</w:t>
      </w:r>
      <w:r>
        <w:rPr>
          <w:spacing w:val="-3"/>
        </w:rPr>
        <w:t> </w:t>
      </w:r>
      <w:r>
        <w:rPr/>
        <w:t>Electrical</w:t>
      </w:r>
      <w:r>
        <w:rPr>
          <w:spacing w:val="-2"/>
        </w:rPr>
        <w:t> </w:t>
      </w:r>
      <w:r>
        <w:rPr/>
        <w:t>wiring</w:t>
      </w:r>
      <w:r>
        <w:rPr>
          <w:spacing w:val="-3"/>
        </w:rPr>
        <w:t> </w:t>
      </w:r>
      <w:r>
        <w:rPr/>
        <w:t>systems</w:t>
      </w:r>
      <w:r>
        <w:rPr>
          <w:spacing w:val="-3"/>
        </w:rPr>
        <w:t> </w:t>
      </w:r>
      <w:r>
        <w:rPr/>
        <w:t>shall</w:t>
      </w:r>
      <w:r>
        <w:rPr>
          <w:spacing w:val="-3"/>
        </w:rPr>
        <w:t> </w:t>
      </w:r>
      <w:r>
        <w:rPr/>
        <w:t>be</w:t>
      </w:r>
      <w:r>
        <w:rPr>
          <w:spacing w:val="-4"/>
        </w:rPr>
        <w:t> </w:t>
      </w:r>
      <w:r>
        <w:rPr/>
        <w:t>permitted</w:t>
      </w:r>
      <w:r>
        <w:rPr>
          <w:spacing w:val="-3"/>
        </w:rPr>
        <w:t> </w:t>
      </w:r>
      <w:r>
        <w:rPr/>
        <w:t>below</w:t>
      </w:r>
      <w:r>
        <w:rPr>
          <w:spacing w:val="-4"/>
        </w:rPr>
        <w:t> </w:t>
      </w:r>
      <w:r>
        <w:rPr/>
        <w:t>the</w:t>
      </w:r>
      <w:r>
        <w:rPr>
          <w:spacing w:val="-4"/>
        </w:rPr>
        <w:t> </w:t>
      </w:r>
      <w:r>
        <w:rPr/>
        <w:t>design</w:t>
      </w:r>
      <w:r>
        <w:rPr>
          <w:spacing w:val="-3"/>
        </w:rPr>
        <w:t> </w:t>
      </w:r>
      <w:r>
        <w:rPr/>
        <w:t>flood</w:t>
      </w:r>
      <w:r>
        <w:rPr>
          <w:spacing w:val="-4"/>
        </w:rPr>
        <w:t> </w:t>
      </w:r>
      <w:r>
        <w:rPr/>
        <w:t>elevation provided they conform to the provisions of NFPA 70 (National Electric Code).</w:t>
      </w:r>
    </w:p>
    <w:p>
      <w:pPr>
        <w:pStyle w:val="BodyText"/>
        <w:spacing w:before="18"/>
      </w:pPr>
    </w:p>
    <w:p>
      <w:pPr>
        <w:pStyle w:val="Heading3"/>
      </w:pPr>
      <w:bookmarkStart w:name="§ 24-13 RECREATIONAL VEHICLES." w:id="991"/>
      <w:bookmarkEnd w:id="991"/>
      <w:r>
        <w:rPr>
          <w:b w:val="0"/>
        </w:rPr>
      </w:r>
      <w:r>
        <w:rPr/>
        <w:t>§</w:t>
      </w:r>
      <w:r>
        <w:rPr>
          <w:spacing w:val="-3"/>
        </w:rPr>
        <w:t> </w:t>
      </w:r>
      <w:r>
        <w:rPr/>
        <w:t>24-13.</w:t>
      </w:r>
      <w:r>
        <w:rPr>
          <w:spacing w:val="59"/>
        </w:rPr>
        <w:t> </w:t>
      </w:r>
      <w:r>
        <w:rPr/>
        <w:t>RECREATIONAL</w:t>
      </w:r>
      <w:r>
        <w:rPr>
          <w:spacing w:val="-3"/>
        </w:rPr>
        <w:t> </w:t>
      </w:r>
      <w:r>
        <w:rPr>
          <w:spacing w:val="-2"/>
        </w:rPr>
        <w:t>VEHICLES.</w:t>
      </w:r>
    </w:p>
    <w:p>
      <w:pPr>
        <w:pStyle w:val="BodyText"/>
        <w:spacing w:before="27"/>
        <w:rPr>
          <w:b/>
        </w:rPr>
      </w:pPr>
    </w:p>
    <w:p>
      <w:pPr>
        <w:pStyle w:val="Heading4"/>
        <w:spacing w:before="1"/>
      </w:pPr>
      <w:bookmarkStart w:name="§ 24-13.1 Placement Prohibited." w:id="992"/>
      <w:bookmarkEnd w:id="992"/>
      <w:r>
        <w:rPr>
          <w:b w:val="0"/>
        </w:rPr>
      </w:r>
      <w:r>
        <w:rPr/>
        <w:t>§ 24-13.1.</w:t>
      </w:r>
      <w:r>
        <w:rPr>
          <w:spacing w:val="65"/>
        </w:rPr>
        <w:t> </w:t>
      </w:r>
      <w:r>
        <w:rPr/>
        <w:t>Placement </w:t>
      </w:r>
      <w:r>
        <w:rPr>
          <w:spacing w:val="-2"/>
        </w:rPr>
        <w:t>Prohibited.</w:t>
      </w:r>
    </w:p>
    <w:p>
      <w:pPr>
        <w:pStyle w:val="BodyText"/>
        <w:spacing w:line="247" w:lineRule="auto"/>
        <w:ind w:left="360" w:right="357"/>
        <w:jc w:val="both"/>
      </w:pPr>
      <w:r>
        <w:rPr/>
        <w:t>The placement of recreational vehicles shall not be authorized in coastal high hazard areas and in </w:t>
      </w:r>
      <w:r>
        <w:rPr>
          <w:spacing w:val="-2"/>
        </w:rPr>
        <w:t>floodways.</w:t>
      </w:r>
    </w:p>
    <w:p>
      <w:pPr>
        <w:pStyle w:val="BodyText"/>
        <w:spacing w:before="19"/>
      </w:pPr>
    </w:p>
    <w:p>
      <w:pPr>
        <w:pStyle w:val="Heading4"/>
      </w:pPr>
      <w:bookmarkStart w:name="§ 24-13.2 Temporary Placement." w:id="993"/>
      <w:bookmarkEnd w:id="993"/>
      <w:r>
        <w:rPr>
          <w:b w:val="0"/>
        </w:rPr>
      </w:r>
      <w:r>
        <w:rPr/>
        <w:t>§ 24-13.2.</w:t>
      </w:r>
      <w:r>
        <w:rPr>
          <w:spacing w:val="65"/>
        </w:rPr>
        <w:t> </w:t>
      </w:r>
      <w:r>
        <w:rPr/>
        <w:t>Temporary </w:t>
      </w:r>
      <w:r>
        <w:rPr>
          <w:spacing w:val="-2"/>
        </w:rPr>
        <w:t>Placement.</w:t>
      </w:r>
    </w:p>
    <w:p>
      <w:pPr>
        <w:pStyle w:val="BodyText"/>
        <w:spacing w:line="247" w:lineRule="auto"/>
        <w:ind w:left="360" w:right="355"/>
        <w:jc w:val="both"/>
      </w:pPr>
      <w:r>
        <w:rPr/>
        <w:t>Recreational vehicles in flood hazard areas shall be fully licensed and ready for highway use and shall be placed on a site for less than 180 consecutive days.</w:t>
      </w:r>
    </w:p>
    <w:p>
      <w:pPr>
        <w:pStyle w:val="BodyText"/>
        <w:spacing w:before="20"/>
      </w:pPr>
    </w:p>
    <w:p>
      <w:pPr>
        <w:pStyle w:val="Heading4"/>
      </w:pPr>
      <w:bookmarkStart w:name="§ 24-13.3 Permanent Placement." w:id="994"/>
      <w:bookmarkEnd w:id="994"/>
      <w:r>
        <w:rPr>
          <w:b w:val="0"/>
        </w:rPr>
      </w:r>
      <w:r>
        <w:rPr/>
        <w:t>§ 24-13.3.</w:t>
      </w:r>
      <w:r>
        <w:rPr>
          <w:spacing w:val="65"/>
        </w:rPr>
        <w:t> </w:t>
      </w:r>
      <w:r>
        <w:rPr/>
        <w:t>Permanent </w:t>
      </w:r>
      <w:r>
        <w:rPr>
          <w:spacing w:val="-2"/>
        </w:rPr>
        <w:t>Placement.</w:t>
      </w:r>
    </w:p>
    <w:p>
      <w:pPr>
        <w:pStyle w:val="BodyText"/>
        <w:spacing w:line="247" w:lineRule="auto"/>
        <w:ind w:left="360" w:right="356"/>
        <w:jc w:val="both"/>
      </w:pPr>
      <w:r>
        <w:rPr/>
        <w:t>Recreational</w:t>
      </w:r>
      <w:r>
        <w:rPr>
          <w:spacing w:val="-7"/>
        </w:rPr>
        <w:t> </w:t>
      </w:r>
      <w:r>
        <w:rPr/>
        <w:t>vehicles</w:t>
      </w:r>
      <w:r>
        <w:rPr>
          <w:spacing w:val="-7"/>
        </w:rPr>
        <w:t> </w:t>
      </w:r>
      <w:r>
        <w:rPr/>
        <w:t>that</w:t>
      </w:r>
      <w:r>
        <w:rPr>
          <w:spacing w:val="-8"/>
        </w:rPr>
        <w:t> </w:t>
      </w:r>
      <w:r>
        <w:rPr/>
        <w:t>are</w:t>
      </w:r>
      <w:r>
        <w:rPr>
          <w:spacing w:val="-8"/>
        </w:rPr>
        <w:t> </w:t>
      </w:r>
      <w:r>
        <w:rPr/>
        <w:t>not</w:t>
      </w:r>
      <w:r>
        <w:rPr>
          <w:spacing w:val="-8"/>
        </w:rPr>
        <w:t> </w:t>
      </w:r>
      <w:r>
        <w:rPr/>
        <w:t>fully</w:t>
      </w:r>
      <w:r>
        <w:rPr>
          <w:spacing w:val="-8"/>
        </w:rPr>
        <w:t> </w:t>
      </w:r>
      <w:r>
        <w:rPr/>
        <w:t>licensed</w:t>
      </w:r>
      <w:r>
        <w:rPr>
          <w:spacing w:val="-7"/>
        </w:rPr>
        <w:t> </w:t>
      </w:r>
      <w:r>
        <w:rPr/>
        <w:t>and</w:t>
      </w:r>
      <w:r>
        <w:rPr>
          <w:spacing w:val="-8"/>
        </w:rPr>
        <w:t> </w:t>
      </w:r>
      <w:r>
        <w:rPr/>
        <w:t>ready</w:t>
      </w:r>
      <w:r>
        <w:rPr>
          <w:spacing w:val="-8"/>
        </w:rPr>
        <w:t> </w:t>
      </w:r>
      <w:r>
        <w:rPr/>
        <w:t>for</w:t>
      </w:r>
      <w:r>
        <w:rPr>
          <w:spacing w:val="-8"/>
        </w:rPr>
        <w:t> </w:t>
      </w:r>
      <w:r>
        <w:rPr/>
        <w:t>highway</w:t>
      </w:r>
      <w:r>
        <w:rPr>
          <w:spacing w:val="-8"/>
        </w:rPr>
        <w:t> </w:t>
      </w:r>
      <w:r>
        <w:rPr/>
        <w:t>use,</w:t>
      </w:r>
      <w:r>
        <w:rPr>
          <w:spacing w:val="-8"/>
        </w:rPr>
        <w:t> </w:t>
      </w:r>
      <w:r>
        <w:rPr/>
        <w:t>or</w:t>
      </w:r>
      <w:r>
        <w:rPr>
          <w:spacing w:val="-8"/>
        </w:rPr>
        <w:t> </w:t>
      </w:r>
      <w:r>
        <w:rPr/>
        <w:t>that</w:t>
      </w:r>
      <w:r>
        <w:rPr>
          <w:spacing w:val="-8"/>
        </w:rPr>
        <w:t> </w:t>
      </w:r>
      <w:r>
        <w:rPr/>
        <w:t>are</w:t>
      </w:r>
      <w:r>
        <w:rPr>
          <w:spacing w:val="-8"/>
        </w:rPr>
        <w:t> </w:t>
      </w:r>
      <w:r>
        <w:rPr/>
        <w:t>to</w:t>
      </w:r>
      <w:r>
        <w:rPr>
          <w:spacing w:val="-8"/>
        </w:rPr>
        <w:t> </w:t>
      </w:r>
      <w:r>
        <w:rPr/>
        <w:t>be</w:t>
      </w:r>
      <w:r>
        <w:rPr>
          <w:spacing w:val="-8"/>
        </w:rPr>
        <w:t> </w:t>
      </w:r>
      <w:r>
        <w:rPr/>
        <w:t>placed</w:t>
      </w:r>
      <w:r>
        <w:rPr>
          <w:spacing w:val="-7"/>
        </w:rPr>
        <w:t> </w:t>
      </w:r>
      <w:r>
        <w:rPr/>
        <w:t>on</w:t>
      </w:r>
      <w:r>
        <w:rPr>
          <w:spacing w:val="-8"/>
        </w:rPr>
        <w:t> </w:t>
      </w:r>
      <w:r>
        <w:rPr/>
        <w:t>a</w:t>
      </w:r>
      <w:r>
        <w:rPr>
          <w:spacing w:val="-8"/>
        </w:rPr>
        <w:t> </w:t>
      </w:r>
      <w:r>
        <w:rPr/>
        <w:t>site for</w:t>
      </w:r>
      <w:r>
        <w:rPr>
          <w:spacing w:val="-10"/>
        </w:rPr>
        <w:t> </w:t>
      </w:r>
      <w:r>
        <w:rPr/>
        <w:t>more</w:t>
      </w:r>
      <w:r>
        <w:rPr>
          <w:spacing w:val="-10"/>
        </w:rPr>
        <w:t> </w:t>
      </w:r>
      <w:r>
        <w:rPr/>
        <w:t>than</w:t>
      </w:r>
      <w:r>
        <w:rPr>
          <w:spacing w:val="-10"/>
        </w:rPr>
        <w:t> </w:t>
      </w:r>
      <w:r>
        <w:rPr/>
        <w:t>180</w:t>
      </w:r>
      <w:r>
        <w:rPr>
          <w:spacing w:val="-10"/>
        </w:rPr>
        <w:t> </w:t>
      </w:r>
      <w:r>
        <w:rPr/>
        <w:t>consecutive</w:t>
      </w:r>
      <w:r>
        <w:rPr>
          <w:spacing w:val="-9"/>
        </w:rPr>
        <w:t> </w:t>
      </w:r>
      <w:r>
        <w:rPr/>
        <w:t>days,</w:t>
      </w:r>
      <w:r>
        <w:rPr>
          <w:spacing w:val="-10"/>
        </w:rPr>
        <w:t> </w:t>
      </w:r>
      <w:r>
        <w:rPr/>
        <w:t>shall</w:t>
      </w:r>
      <w:r>
        <w:rPr>
          <w:spacing w:val="-10"/>
        </w:rPr>
        <w:t> </w:t>
      </w:r>
      <w:r>
        <w:rPr/>
        <w:t>meet</w:t>
      </w:r>
      <w:r>
        <w:rPr>
          <w:spacing w:val="-9"/>
        </w:rPr>
        <w:t> </w:t>
      </w:r>
      <w:r>
        <w:rPr/>
        <w:t>the</w:t>
      </w:r>
      <w:r>
        <w:rPr>
          <w:spacing w:val="-10"/>
        </w:rPr>
        <w:t> </w:t>
      </w:r>
      <w:r>
        <w:rPr/>
        <w:t>requirements</w:t>
      </w:r>
      <w:r>
        <w:rPr>
          <w:spacing w:val="-9"/>
        </w:rPr>
        <w:t> </w:t>
      </w:r>
      <w:r>
        <w:rPr/>
        <w:t>of</w:t>
      </w:r>
      <w:r>
        <w:rPr>
          <w:spacing w:val="-10"/>
        </w:rPr>
        <w:t> </w:t>
      </w:r>
      <w:r>
        <w:rPr/>
        <w:t>Section</w:t>
      </w:r>
      <w:r>
        <w:rPr>
          <w:spacing w:val="-10"/>
        </w:rPr>
        <w:t> </w:t>
      </w:r>
      <w:r>
        <w:rPr/>
        <w:t>24-15.2</w:t>
      </w:r>
      <w:r>
        <w:rPr>
          <w:spacing w:val="-10"/>
        </w:rPr>
        <w:t> </w:t>
      </w:r>
      <w:r>
        <w:rPr/>
        <w:t>for</w:t>
      </w:r>
      <w:r>
        <w:rPr>
          <w:spacing w:val="-10"/>
        </w:rPr>
        <w:t> </w:t>
      </w:r>
      <w:r>
        <w:rPr/>
        <w:t>habitable</w:t>
      </w:r>
      <w:r>
        <w:rPr>
          <w:spacing w:val="-9"/>
        </w:rPr>
        <w:t> </w:t>
      </w:r>
      <w:r>
        <w:rPr/>
        <w:t>buildings.</w:t>
      </w:r>
    </w:p>
    <w:p>
      <w:pPr>
        <w:pStyle w:val="BodyText"/>
        <w:spacing w:before="19"/>
      </w:pPr>
    </w:p>
    <w:p>
      <w:pPr>
        <w:pStyle w:val="Heading3"/>
      </w:pPr>
      <w:bookmarkStart w:name="§ 24-14 TANKS." w:id="995"/>
      <w:bookmarkEnd w:id="995"/>
      <w:r>
        <w:rPr>
          <w:b w:val="0"/>
        </w:rPr>
      </w:r>
      <w:r>
        <w:rPr/>
        <w:t>§ 24-14.</w:t>
      </w:r>
      <w:r>
        <w:rPr>
          <w:spacing w:val="65"/>
        </w:rPr>
        <w:t> </w:t>
      </w:r>
      <w:r>
        <w:rPr>
          <w:spacing w:val="-2"/>
        </w:rPr>
        <w:t>TANKS.</w:t>
      </w:r>
    </w:p>
    <w:p>
      <w:pPr>
        <w:pStyle w:val="BodyText"/>
        <w:spacing w:before="28"/>
        <w:rPr>
          <w:b/>
        </w:rPr>
      </w:pPr>
    </w:p>
    <w:p>
      <w:pPr>
        <w:pStyle w:val="Heading4"/>
      </w:pPr>
      <w:bookmarkStart w:name="§ 24-14.1 Tanks." w:id="996"/>
      <w:bookmarkEnd w:id="996"/>
      <w:r>
        <w:rPr>
          <w:b w:val="0"/>
        </w:rPr>
      </w:r>
      <w:r>
        <w:rPr/>
        <w:t>§ 24-14.1.</w:t>
      </w:r>
      <w:r>
        <w:rPr>
          <w:spacing w:val="65"/>
        </w:rPr>
        <w:t> </w:t>
      </w:r>
      <w:r>
        <w:rPr>
          <w:spacing w:val="-2"/>
        </w:rPr>
        <w:t>Tanks.</w:t>
      </w:r>
    </w:p>
    <w:p>
      <w:pPr>
        <w:pStyle w:val="BodyText"/>
        <w:spacing w:line="247" w:lineRule="auto"/>
        <w:ind w:left="360" w:right="355"/>
        <w:jc w:val="both"/>
      </w:pPr>
      <w:r>
        <w:rPr/>
        <w:t>Underground</w:t>
      </w:r>
      <w:r>
        <w:rPr>
          <w:spacing w:val="-11"/>
        </w:rPr>
        <w:t> </w:t>
      </w:r>
      <w:r>
        <w:rPr/>
        <w:t>and</w:t>
      </w:r>
      <w:r>
        <w:rPr>
          <w:spacing w:val="-11"/>
        </w:rPr>
        <w:t> </w:t>
      </w:r>
      <w:r>
        <w:rPr/>
        <w:t>above-ground</w:t>
      </w:r>
      <w:r>
        <w:rPr>
          <w:spacing w:val="-11"/>
        </w:rPr>
        <w:t> </w:t>
      </w:r>
      <w:r>
        <w:rPr/>
        <w:t>tanks</w:t>
      </w:r>
      <w:r>
        <w:rPr>
          <w:spacing w:val="-11"/>
        </w:rPr>
        <w:t> </w:t>
      </w:r>
      <w:r>
        <w:rPr/>
        <w:t>shall</w:t>
      </w:r>
      <w:r>
        <w:rPr>
          <w:spacing w:val="-11"/>
        </w:rPr>
        <w:t> </w:t>
      </w:r>
      <w:r>
        <w:rPr/>
        <w:t>be</w:t>
      </w:r>
      <w:r>
        <w:rPr>
          <w:spacing w:val="-11"/>
        </w:rPr>
        <w:t> </w:t>
      </w:r>
      <w:r>
        <w:rPr/>
        <w:t>designed,</w:t>
      </w:r>
      <w:r>
        <w:rPr>
          <w:spacing w:val="-10"/>
        </w:rPr>
        <w:t> </w:t>
      </w:r>
      <w:r>
        <w:rPr/>
        <w:t>constructed,</w:t>
      </w:r>
      <w:r>
        <w:rPr>
          <w:spacing w:val="-10"/>
        </w:rPr>
        <w:t> </w:t>
      </w:r>
      <w:r>
        <w:rPr/>
        <w:t>installed,</w:t>
      </w:r>
      <w:r>
        <w:rPr>
          <w:spacing w:val="-10"/>
        </w:rPr>
        <w:t> </w:t>
      </w:r>
      <w:r>
        <w:rPr/>
        <w:t>and</w:t>
      </w:r>
      <w:r>
        <w:rPr>
          <w:spacing w:val="-11"/>
        </w:rPr>
        <w:t> </w:t>
      </w:r>
      <w:r>
        <w:rPr/>
        <w:t>anchored</w:t>
      </w:r>
      <w:r>
        <w:rPr>
          <w:spacing w:val="-10"/>
        </w:rPr>
        <w:t> </w:t>
      </w:r>
      <w:r>
        <w:rPr/>
        <w:t>in</w:t>
      </w:r>
      <w:r>
        <w:rPr>
          <w:spacing w:val="-11"/>
        </w:rPr>
        <w:t> </w:t>
      </w:r>
      <w:r>
        <w:rPr/>
        <w:t>accordance with ASCE 24 and N.J.A.C. 7:13.</w:t>
      </w:r>
    </w:p>
    <w:p>
      <w:pPr>
        <w:pStyle w:val="BodyText"/>
        <w:spacing w:before="19"/>
      </w:pPr>
    </w:p>
    <w:p>
      <w:pPr>
        <w:pStyle w:val="Heading3"/>
      </w:pPr>
      <w:bookmarkStart w:name="§ 24-15 OTHER DEVELOPMENT AND BUILDING W" w:id="997"/>
      <w:bookmarkEnd w:id="997"/>
      <w:r>
        <w:rPr>
          <w:b w:val="0"/>
        </w:rPr>
      </w:r>
      <w:r>
        <w:rPr/>
        <w:t>§</w:t>
      </w:r>
      <w:r>
        <w:rPr>
          <w:spacing w:val="-6"/>
        </w:rPr>
        <w:t> </w:t>
      </w:r>
      <w:r>
        <w:rPr/>
        <w:t>24-15.</w:t>
      </w:r>
      <w:r>
        <w:rPr>
          <w:spacing w:val="58"/>
        </w:rPr>
        <w:t> </w:t>
      </w:r>
      <w:r>
        <w:rPr/>
        <w:t>OTHER</w:t>
      </w:r>
      <w:r>
        <w:rPr>
          <w:spacing w:val="-4"/>
        </w:rPr>
        <w:t> </w:t>
      </w:r>
      <w:r>
        <w:rPr/>
        <w:t>DEVELOPMENT</w:t>
      </w:r>
      <w:r>
        <w:rPr>
          <w:spacing w:val="-1"/>
        </w:rPr>
        <w:t> </w:t>
      </w:r>
      <w:r>
        <w:rPr/>
        <w:t>AND</w:t>
      </w:r>
      <w:r>
        <w:rPr>
          <w:spacing w:val="-4"/>
        </w:rPr>
        <w:t> </w:t>
      </w:r>
      <w:r>
        <w:rPr/>
        <w:t>BUILDING</w:t>
      </w:r>
      <w:r>
        <w:rPr>
          <w:spacing w:val="-4"/>
        </w:rPr>
        <w:t> </w:t>
      </w:r>
      <w:r>
        <w:rPr>
          <w:spacing w:val="-2"/>
        </w:rPr>
        <w:t>WORK.</w:t>
      </w:r>
    </w:p>
    <w:p>
      <w:pPr>
        <w:pStyle w:val="BodyText"/>
        <w:spacing w:before="28"/>
        <w:rPr>
          <w:b/>
        </w:rPr>
      </w:pPr>
    </w:p>
    <w:p>
      <w:pPr>
        <w:pStyle w:val="Heading4"/>
      </w:pPr>
      <w:bookmarkStart w:name="§ 24-15.1 General Requirements for Other" w:id="998"/>
      <w:bookmarkEnd w:id="998"/>
      <w:r>
        <w:rPr>
          <w:b w:val="0"/>
        </w:rPr>
      </w:r>
      <w:r>
        <w:rPr/>
        <w:t>§</w:t>
      </w:r>
      <w:r>
        <w:rPr>
          <w:spacing w:val="-3"/>
        </w:rPr>
        <w:t> </w:t>
      </w:r>
      <w:r>
        <w:rPr/>
        <w:t>24-15.1.</w:t>
      </w:r>
      <w:r>
        <w:rPr>
          <w:spacing w:val="60"/>
        </w:rPr>
        <w:t> </w:t>
      </w:r>
      <w:r>
        <w:rPr/>
        <w:t>General</w:t>
      </w:r>
      <w:r>
        <w:rPr>
          <w:spacing w:val="-4"/>
        </w:rPr>
        <w:t> </w:t>
      </w:r>
      <w:r>
        <w:rPr/>
        <w:t>Requirements for</w:t>
      </w:r>
      <w:r>
        <w:rPr>
          <w:spacing w:val="-4"/>
        </w:rPr>
        <w:t> </w:t>
      </w:r>
      <w:r>
        <w:rPr/>
        <w:t>Other</w:t>
      </w:r>
      <w:r>
        <w:rPr>
          <w:spacing w:val="-3"/>
        </w:rPr>
        <w:t> </w:t>
      </w:r>
      <w:r>
        <w:rPr/>
        <w:t>Development</w:t>
      </w:r>
      <w:r>
        <w:rPr>
          <w:spacing w:val="-3"/>
        </w:rPr>
        <w:t> </w:t>
      </w:r>
      <w:r>
        <w:rPr/>
        <w:t>and</w:t>
      </w:r>
      <w:r>
        <w:rPr>
          <w:spacing w:val="-3"/>
        </w:rPr>
        <w:t> </w:t>
      </w:r>
      <w:r>
        <w:rPr/>
        <w:t>Building </w:t>
      </w:r>
      <w:r>
        <w:rPr>
          <w:spacing w:val="-2"/>
        </w:rPr>
        <w:t>Work.</w:t>
      </w:r>
    </w:p>
    <w:p>
      <w:pPr>
        <w:pStyle w:val="BodyText"/>
        <w:spacing w:line="247" w:lineRule="auto"/>
        <w:ind w:left="360" w:right="357"/>
        <w:jc w:val="both"/>
      </w:pPr>
      <w:r>
        <w:rPr/>
        <w:t>All development and building work, including man-made changes to improved or unimproved real estate for which specific provisions are not specified in these regulations or the Uniform Construction Code (N.J.A.C. 5:23), shall:</w:t>
      </w:r>
    </w:p>
    <w:p>
      <w:pPr>
        <w:pStyle w:val="ListParagraph"/>
        <w:numPr>
          <w:ilvl w:val="0"/>
          <w:numId w:val="259"/>
        </w:numPr>
        <w:tabs>
          <w:tab w:pos="839" w:val="left" w:leader="none"/>
        </w:tabs>
        <w:spacing w:line="240" w:lineRule="auto" w:before="178" w:after="0"/>
        <w:ind w:left="839" w:right="0" w:hanging="479"/>
        <w:jc w:val="left"/>
        <w:rPr>
          <w:sz w:val="22"/>
        </w:rPr>
      </w:pPr>
      <w:r>
        <w:rPr>
          <w:sz w:val="22"/>
        </w:rPr>
        <w:t>Be</w:t>
      </w:r>
      <w:r>
        <w:rPr>
          <w:spacing w:val="-3"/>
          <w:sz w:val="22"/>
        </w:rPr>
        <w:t> </w:t>
      </w:r>
      <w:r>
        <w:rPr>
          <w:sz w:val="22"/>
        </w:rPr>
        <w:t>located</w:t>
      </w:r>
      <w:r>
        <w:rPr>
          <w:spacing w:val="-1"/>
          <w:sz w:val="22"/>
        </w:rPr>
        <w:t> </w:t>
      </w:r>
      <w:r>
        <w:rPr>
          <w:sz w:val="22"/>
        </w:rPr>
        <w:t>and</w:t>
      </w:r>
      <w:r>
        <w:rPr>
          <w:spacing w:val="-1"/>
          <w:sz w:val="22"/>
        </w:rPr>
        <w:t> </w:t>
      </w:r>
      <w:r>
        <w:rPr>
          <w:sz w:val="22"/>
        </w:rPr>
        <w:t>constructed</w:t>
      </w:r>
      <w:r>
        <w:rPr>
          <w:spacing w:val="1"/>
          <w:sz w:val="22"/>
        </w:rPr>
        <w:t> </w:t>
      </w:r>
      <w:r>
        <w:rPr>
          <w:sz w:val="22"/>
        </w:rPr>
        <w:t>to</w:t>
      </w:r>
      <w:r>
        <w:rPr>
          <w:spacing w:val="-1"/>
          <w:sz w:val="22"/>
        </w:rPr>
        <w:t> </w:t>
      </w:r>
      <w:r>
        <w:rPr>
          <w:sz w:val="22"/>
        </w:rPr>
        <w:t>minimize</w:t>
      </w:r>
      <w:r>
        <w:rPr>
          <w:spacing w:val="-2"/>
          <w:sz w:val="22"/>
        </w:rPr>
        <w:t> </w:t>
      </w:r>
      <w:r>
        <w:rPr>
          <w:sz w:val="22"/>
        </w:rPr>
        <w:t>flood</w:t>
      </w:r>
      <w:r>
        <w:rPr>
          <w:spacing w:val="-1"/>
          <w:sz w:val="22"/>
        </w:rPr>
        <w:t> </w:t>
      </w:r>
      <w:r>
        <w:rPr>
          <w:spacing w:val="-2"/>
          <w:sz w:val="22"/>
        </w:rPr>
        <w:t>damage;</w:t>
      </w:r>
    </w:p>
    <w:p>
      <w:pPr>
        <w:pStyle w:val="ListParagraph"/>
        <w:numPr>
          <w:ilvl w:val="0"/>
          <w:numId w:val="259"/>
        </w:numPr>
        <w:tabs>
          <w:tab w:pos="839" w:val="left" w:leader="none"/>
        </w:tabs>
        <w:spacing w:line="240" w:lineRule="auto" w:before="187" w:after="0"/>
        <w:ind w:left="839" w:right="0" w:hanging="479"/>
        <w:jc w:val="left"/>
        <w:rPr>
          <w:sz w:val="22"/>
        </w:rPr>
      </w:pPr>
      <w:r>
        <w:rPr>
          <w:sz w:val="22"/>
        </w:rPr>
        <w:t>Meet</w:t>
      </w:r>
      <w:r>
        <w:rPr>
          <w:spacing w:val="-3"/>
          <w:sz w:val="22"/>
        </w:rPr>
        <w:t> </w:t>
      </w:r>
      <w:r>
        <w:rPr>
          <w:sz w:val="22"/>
        </w:rPr>
        <w:t>the</w:t>
      </w:r>
      <w:r>
        <w:rPr>
          <w:spacing w:val="-3"/>
          <w:sz w:val="22"/>
        </w:rPr>
        <w:t> </w:t>
      </w:r>
      <w:r>
        <w:rPr>
          <w:sz w:val="22"/>
        </w:rPr>
        <w:t>limitations of</w:t>
      </w:r>
      <w:r>
        <w:rPr>
          <w:spacing w:val="-2"/>
          <w:sz w:val="22"/>
        </w:rPr>
        <w:t> </w:t>
      </w:r>
      <w:r>
        <w:rPr>
          <w:sz w:val="22"/>
        </w:rPr>
        <w:t>Section</w:t>
      </w:r>
      <w:r>
        <w:rPr>
          <w:spacing w:val="-2"/>
          <w:sz w:val="22"/>
        </w:rPr>
        <w:t> </w:t>
      </w:r>
      <w:r>
        <w:rPr>
          <w:sz w:val="22"/>
        </w:rPr>
        <w:t>24-5.3(1)</w:t>
      </w:r>
      <w:r>
        <w:rPr>
          <w:spacing w:val="-2"/>
          <w:sz w:val="22"/>
        </w:rPr>
        <w:t> </w:t>
      </w:r>
      <w:r>
        <w:rPr>
          <w:sz w:val="22"/>
        </w:rPr>
        <w:t>of</w:t>
      </w:r>
      <w:r>
        <w:rPr>
          <w:spacing w:val="-1"/>
          <w:sz w:val="22"/>
        </w:rPr>
        <w:t> </w:t>
      </w:r>
      <w:r>
        <w:rPr>
          <w:sz w:val="22"/>
        </w:rPr>
        <w:t>this</w:t>
      </w:r>
      <w:r>
        <w:rPr>
          <w:spacing w:val="-3"/>
          <w:sz w:val="22"/>
        </w:rPr>
        <w:t> </w:t>
      </w:r>
      <w:r>
        <w:rPr>
          <w:sz w:val="22"/>
        </w:rPr>
        <w:t>ordinance</w:t>
      </w:r>
      <w:r>
        <w:rPr>
          <w:spacing w:val="-3"/>
          <w:sz w:val="22"/>
        </w:rPr>
        <w:t> </w:t>
      </w:r>
      <w:r>
        <w:rPr>
          <w:sz w:val="22"/>
        </w:rPr>
        <w:t>when located</w:t>
      </w:r>
      <w:r>
        <w:rPr>
          <w:spacing w:val="-2"/>
          <w:sz w:val="22"/>
        </w:rPr>
        <w:t> </w:t>
      </w:r>
      <w:r>
        <w:rPr>
          <w:sz w:val="22"/>
        </w:rPr>
        <w:t>in</w:t>
      </w:r>
      <w:r>
        <w:rPr>
          <w:spacing w:val="-2"/>
          <w:sz w:val="22"/>
        </w:rPr>
        <w:t> </w:t>
      </w:r>
      <w:r>
        <w:rPr>
          <w:sz w:val="22"/>
        </w:rPr>
        <w:t>a</w:t>
      </w:r>
      <w:r>
        <w:rPr>
          <w:spacing w:val="-3"/>
          <w:sz w:val="22"/>
        </w:rPr>
        <w:t> </w:t>
      </w:r>
      <w:r>
        <w:rPr>
          <w:sz w:val="22"/>
        </w:rPr>
        <w:t>regulated</w:t>
      </w:r>
      <w:r>
        <w:rPr>
          <w:spacing w:val="1"/>
          <w:sz w:val="22"/>
        </w:rPr>
        <w:t> </w:t>
      </w:r>
      <w:r>
        <w:rPr>
          <w:spacing w:val="-2"/>
          <w:sz w:val="22"/>
        </w:rPr>
        <w:t>floodway;</w:t>
      </w:r>
    </w:p>
    <w:p>
      <w:pPr>
        <w:pStyle w:val="ListParagraph"/>
        <w:numPr>
          <w:ilvl w:val="0"/>
          <w:numId w:val="259"/>
        </w:numPr>
        <w:tabs>
          <w:tab w:pos="840" w:val="left" w:leader="none"/>
        </w:tabs>
        <w:spacing w:line="247" w:lineRule="auto" w:before="187" w:after="0"/>
        <w:ind w:left="840" w:right="357" w:hanging="480"/>
        <w:jc w:val="both"/>
        <w:rPr>
          <w:sz w:val="22"/>
        </w:rPr>
      </w:pPr>
      <w:r>
        <w:rPr>
          <w:sz w:val="22"/>
        </w:rPr>
        <w:t>Be anchored to prevent flotation, collapse or lateral movement resulting from hydrostatic and hydrodynamic loads, including the effects of buoyancy, during the conditions of flooding up to the Local Design Flood Elevation determined according to Section 24-2.3;</w:t>
      </w:r>
    </w:p>
    <w:p>
      <w:pPr>
        <w:pStyle w:val="ListParagraph"/>
        <w:numPr>
          <w:ilvl w:val="0"/>
          <w:numId w:val="259"/>
        </w:numPr>
        <w:tabs>
          <w:tab w:pos="839" w:val="left" w:leader="none"/>
        </w:tabs>
        <w:spacing w:line="240" w:lineRule="auto" w:before="179" w:after="0"/>
        <w:ind w:left="839" w:right="0" w:hanging="479"/>
        <w:jc w:val="left"/>
        <w:rPr>
          <w:sz w:val="22"/>
        </w:rPr>
      </w:pPr>
      <w:r>
        <w:rPr>
          <w:sz w:val="22"/>
        </w:rPr>
        <w:t>Be</w:t>
      </w:r>
      <w:r>
        <w:rPr>
          <w:spacing w:val="-4"/>
          <w:sz w:val="22"/>
        </w:rPr>
        <w:t> </w:t>
      </w:r>
      <w:r>
        <w:rPr>
          <w:sz w:val="22"/>
        </w:rPr>
        <w:t>constructed</w:t>
      </w:r>
      <w:r>
        <w:rPr>
          <w:spacing w:val="-2"/>
          <w:sz w:val="22"/>
        </w:rPr>
        <w:t> </w:t>
      </w:r>
      <w:r>
        <w:rPr>
          <w:sz w:val="22"/>
        </w:rPr>
        <w:t>of</w:t>
      </w:r>
      <w:r>
        <w:rPr>
          <w:spacing w:val="-2"/>
          <w:sz w:val="22"/>
        </w:rPr>
        <w:t> </w:t>
      </w:r>
      <w:r>
        <w:rPr>
          <w:sz w:val="22"/>
        </w:rPr>
        <w:t>flood</w:t>
      </w:r>
      <w:r>
        <w:rPr>
          <w:spacing w:val="-3"/>
          <w:sz w:val="22"/>
        </w:rPr>
        <w:t> </w:t>
      </w:r>
      <w:r>
        <w:rPr>
          <w:sz w:val="22"/>
        </w:rPr>
        <w:t>damage-resistant</w:t>
      </w:r>
      <w:r>
        <w:rPr>
          <w:spacing w:val="1"/>
          <w:sz w:val="22"/>
        </w:rPr>
        <w:t> </w:t>
      </w:r>
      <w:r>
        <w:rPr>
          <w:sz w:val="22"/>
        </w:rPr>
        <w:t>materials</w:t>
      </w:r>
      <w:r>
        <w:rPr>
          <w:spacing w:val="-4"/>
          <w:sz w:val="22"/>
        </w:rPr>
        <w:t> </w:t>
      </w:r>
      <w:r>
        <w:rPr>
          <w:sz w:val="22"/>
        </w:rPr>
        <w:t>as</w:t>
      </w:r>
      <w:r>
        <w:rPr>
          <w:spacing w:val="-3"/>
          <w:sz w:val="22"/>
        </w:rPr>
        <w:t> </w:t>
      </w:r>
      <w:r>
        <w:rPr>
          <w:sz w:val="22"/>
        </w:rPr>
        <w:t>described in</w:t>
      </w:r>
      <w:r>
        <w:rPr>
          <w:spacing w:val="-3"/>
          <w:sz w:val="22"/>
        </w:rPr>
        <w:t> </w:t>
      </w:r>
      <w:r>
        <w:rPr>
          <w:sz w:val="22"/>
        </w:rPr>
        <w:t>ASCE</w:t>
      </w:r>
      <w:r>
        <w:rPr>
          <w:spacing w:val="-3"/>
          <w:sz w:val="22"/>
        </w:rPr>
        <w:t> </w:t>
      </w:r>
      <w:r>
        <w:rPr>
          <w:sz w:val="22"/>
        </w:rPr>
        <w:t>24</w:t>
      </w:r>
      <w:r>
        <w:rPr>
          <w:spacing w:val="-2"/>
          <w:sz w:val="22"/>
        </w:rPr>
        <w:t> </w:t>
      </w:r>
      <w:r>
        <w:rPr>
          <w:sz w:val="22"/>
        </w:rPr>
        <w:t>Chapter</w:t>
      </w:r>
      <w:r>
        <w:rPr>
          <w:spacing w:val="-4"/>
          <w:sz w:val="22"/>
        </w:rPr>
        <w:t> </w:t>
      </w:r>
      <w:r>
        <w:rPr>
          <w:spacing w:val="-5"/>
          <w:sz w:val="22"/>
        </w:rPr>
        <w:t>5;</w:t>
      </w:r>
    </w:p>
    <w:p>
      <w:pPr>
        <w:pStyle w:val="ListParagraph"/>
        <w:numPr>
          <w:ilvl w:val="0"/>
          <w:numId w:val="259"/>
        </w:numPr>
        <w:tabs>
          <w:tab w:pos="840" w:val="left" w:leader="none"/>
        </w:tabs>
        <w:spacing w:line="247" w:lineRule="auto" w:before="187" w:after="0"/>
        <w:ind w:left="840" w:right="356" w:hanging="480"/>
        <w:jc w:val="both"/>
        <w:rPr>
          <w:sz w:val="22"/>
        </w:rPr>
      </w:pPr>
      <w:r>
        <w:rPr>
          <w:sz w:val="22"/>
        </w:rPr>
        <w:t>Have mechanical, plumbing, and electrical systems above the Local Design Flood Elevation determined according to Section 24-2.3 or meet the requirements of ASCE 24 Chapter 7 which requires that attendant utilities are located above the Local Design Flood Elevation unless the attendant utilities and equipment are:</w:t>
      </w:r>
    </w:p>
    <w:p>
      <w:pPr>
        <w:pStyle w:val="ListParagraph"/>
        <w:spacing w:after="0" w:line="247" w:lineRule="auto"/>
        <w:jc w:val="both"/>
        <w:rPr>
          <w:sz w:val="22"/>
        </w:rPr>
        <w:sectPr>
          <w:headerReference w:type="default" r:id="rId591"/>
          <w:footerReference w:type="default" r:id="rId592"/>
          <w:pgSz w:w="12240" w:h="15840"/>
          <w:pgMar w:header="631" w:footer="609" w:top="1140" w:bottom="800" w:left="1080" w:right="1080"/>
        </w:sectPr>
      </w:pPr>
    </w:p>
    <w:p>
      <w:pPr>
        <w:pStyle w:val="BodyText"/>
        <w:spacing w:before="37"/>
      </w:pPr>
    </w:p>
    <w:p>
      <w:pPr>
        <w:pStyle w:val="ListParagraph"/>
        <w:numPr>
          <w:ilvl w:val="1"/>
          <w:numId w:val="259"/>
        </w:numPr>
        <w:tabs>
          <w:tab w:pos="1319" w:val="left" w:leader="none"/>
        </w:tabs>
        <w:spacing w:line="240" w:lineRule="auto" w:before="0" w:after="0"/>
        <w:ind w:left="1319" w:right="0" w:hanging="479"/>
        <w:jc w:val="left"/>
        <w:rPr>
          <w:sz w:val="22"/>
        </w:rPr>
      </w:pPr>
      <w:r>
        <w:rPr>
          <w:sz w:val="22"/>
        </w:rPr>
        <w:t>Specifically</w:t>
      </w:r>
      <w:r>
        <w:rPr>
          <w:spacing w:val="-3"/>
          <w:sz w:val="22"/>
        </w:rPr>
        <w:t> </w:t>
      </w:r>
      <w:r>
        <w:rPr>
          <w:sz w:val="22"/>
        </w:rPr>
        <w:t>allowed below</w:t>
      </w:r>
      <w:r>
        <w:rPr>
          <w:spacing w:val="-4"/>
          <w:sz w:val="22"/>
        </w:rPr>
        <w:t> </w:t>
      </w:r>
      <w:r>
        <w:rPr>
          <w:sz w:val="22"/>
        </w:rPr>
        <w:t>the</w:t>
      </w:r>
      <w:r>
        <w:rPr>
          <w:spacing w:val="-3"/>
          <w:sz w:val="22"/>
        </w:rPr>
        <w:t> </w:t>
      </w:r>
      <w:r>
        <w:rPr>
          <w:sz w:val="22"/>
        </w:rPr>
        <w:t>Local</w:t>
      </w:r>
      <w:r>
        <w:rPr>
          <w:spacing w:val="-3"/>
          <w:sz w:val="22"/>
        </w:rPr>
        <w:t> </w:t>
      </w:r>
      <w:r>
        <w:rPr>
          <w:sz w:val="22"/>
        </w:rPr>
        <w:t>Design</w:t>
      </w:r>
      <w:r>
        <w:rPr>
          <w:spacing w:val="-3"/>
          <w:sz w:val="22"/>
        </w:rPr>
        <w:t> </w:t>
      </w:r>
      <w:r>
        <w:rPr>
          <w:sz w:val="22"/>
        </w:rPr>
        <w:t>Flood Elevation;</w:t>
      </w:r>
      <w:r>
        <w:rPr>
          <w:spacing w:val="-3"/>
          <w:sz w:val="22"/>
        </w:rPr>
        <w:t> </w:t>
      </w:r>
      <w:r>
        <w:rPr>
          <w:spacing w:val="-5"/>
          <w:sz w:val="22"/>
        </w:rPr>
        <w:t>and</w:t>
      </w:r>
    </w:p>
    <w:p>
      <w:pPr>
        <w:pStyle w:val="ListParagraph"/>
        <w:numPr>
          <w:ilvl w:val="1"/>
          <w:numId w:val="259"/>
        </w:numPr>
        <w:tabs>
          <w:tab w:pos="1320" w:val="left" w:leader="none"/>
        </w:tabs>
        <w:spacing w:line="247" w:lineRule="auto" w:before="187" w:after="0"/>
        <w:ind w:left="1320" w:right="353" w:hanging="480"/>
        <w:jc w:val="left"/>
        <w:rPr>
          <w:sz w:val="22"/>
        </w:rPr>
      </w:pPr>
      <w:r>
        <w:rPr>
          <w:sz w:val="22"/>
        </w:rPr>
        <w:t>Designed,</w:t>
      </w:r>
      <w:r>
        <w:rPr>
          <w:spacing w:val="-10"/>
          <w:sz w:val="22"/>
        </w:rPr>
        <w:t> </w:t>
      </w:r>
      <w:r>
        <w:rPr>
          <w:sz w:val="22"/>
        </w:rPr>
        <w:t>constructed,</w:t>
      </w:r>
      <w:r>
        <w:rPr>
          <w:spacing w:val="-10"/>
          <w:sz w:val="22"/>
        </w:rPr>
        <w:t> </w:t>
      </w:r>
      <w:r>
        <w:rPr>
          <w:sz w:val="22"/>
        </w:rPr>
        <w:t>and</w:t>
      </w:r>
      <w:r>
        <w:rPr>
          <w:spacing w:val="-10"/>
          <w:sz w:val="22"/>
        </w:rPr>
        <w:t> </w:t>
      </w:r>
      <w:r>
        <w:rPr>
          <w:sz w:val="22"/>
        </w:rPr>
        <w:t>installed</w:t>
      </w:r>
      <w:r>
        <w:rPr>
          <w:spacing w:val="-10"/>
          <w:sz w:val="22"/>
        </w:rPr>
        <w:t> </w:t>
      </w:r>
      <w:r>
        <w:rPr>
          <w:sz w:val="22"/>
        </w:rPr>
        <w:t>to</w:t>
      </w:r>
      <w:r>
        <w:rPr>
          <w:spacing w:val="-10"/>
          <w:sz w:val="22"/>
        </w:rPr>
        <w:t> </w:t>
      </w:r>
      <w:r>
        <w:rPr>
          <w:sz w:val="22"/>
        </w:rPr>
        <w:t>prevent</w:t>
      </w:r>
      <w:r>
        <w:rPr>
          <w:spacing w:val="-10"/>
          <w:sz w:val="22"/>
        </w:rPr>
        <w:t> </w:t>
      </w:r>
      <w:r>
        <w:rPr>
          <w:sz w:val="22"/>
        </w:rPr>
        <w:t>floodwaters,</w:t>
      </w:r>
      <w:r>
        <w:rPr>
          <w:spacing w:val="-10"/>
          <w:sz w:val="22"/>
        </w:rPr>
        <w:t> </w:t>
      </w:r>
      <w:r>
        <w:rPr>
          <w:sz w:val="22"/>
        </w:rPr>
        <w:t>including</w:t>
      </w:r>
      <w:r>
        <w:rPr>
          <w:spacing w:val="-10"/>
          <w:sz w:val="22"/>
        </w:rPr>
        <w:t> </w:t>
      </w:r>
      <w:r>
        <w:rPr>
          <w:sz w:val="22"/>
        </w:rPr>
        <w:t>any</w:t>
      </w:r>
      <w:r>
        <w:rPr>
          <w:spacing w:val="-10"/>
          <w:sz w:val="22"/>
        </w:rPr>
        <w:t> </w:t>
      </w:r>
      <w:r>
        <w:rPr>
          <w:sz w:val="22"/>
        </w:rPr>
        <w:t>backflow</w:t>
      </w:r>
      <w:r>
        <w:rPr>
          <w:spacing w:val="-10"/>
          <w:sz w:val="22"/>
        </w:rPr>
        <w:t> </w:t>
      </w:r>
      <w:r>
        <w:rPr>
          <w:sz w:val="22"/>
        </w:rPr>
        <w:t>through</w:t>
      </w:r>
      <w:r>
        <w:rPr>
          <w:spacing w:val="-10"/>
          <w:sz w:val="22"/>
        </w:rPr>
        <w:t> </w:t>
      </w:r>
      <w:r>
        <w:rPr>
          <w:sz w:val="22"/>
        </w:rPr>
        <w:t>the system from entering or accumulating within the components.</w:t>
      </w:r>
    </w:p>
    <w:p>
      <w:pPr>
        <w:pStyle w:val="ListParagraph"/>
        <w:numPr>
          <w:ilvl w:val="0"/>
          <w:numId w:val="259"/>
        </w:numPr>
        <w:tabs>
          <w:tab w:pos="839" w:val="left" w:leader="none"/>
        </w:tabs>
        <w:spacing w:line="240" w:lineRule="auto" w:before="179" w:after="0"/>
        <w:ind w:left="839" w:right="0" w:hanging="479"/>
        <w:jc w:val="left"/>
        <w:rPr>
          <w:sz w:val="22"/>
        </w:rPr>
      </w:pPr>
      <w:r>
        <w:rPr>
          <w:sz w:val="22"/>
        </w:rPr>
        <w:t>Not</w:t>
      </w:r>
      <w:r>
        <w:rPr>
          <w:spacing w:val="-14"/>
          <w:sz w:val="22"/>
        </w:rPr>
        <w:t> </w:t>
      </w:r>
      <w:r>
        <w:rPr>
          <w:sz w:val="22"/>
        </w:rPr>
        <w:t>exceed</w:t>
      </w:r>
      <w:r>
        <w:rPr>
          <w:spacing w:val="-11"/>
          <w:sz w:val="22"/>
        </w:rPr>
        <w:t> </w:t>
      </w:r>
      <w:r>
        <w:rPr>
          <w:sz w:val="22"/>
        </w:rPr>
        <w:t>the</w:t>
      </w:r>
      <w:r>
        <w:rPr>
          <w:spacing w:val="-10"/>
          <w:sz w:val="22"/>
        </w:rPr>
        <w:t> </w:t>
      </w:r>
      <w:r>
        <w:rPr>
          <w:sz w:val="22"/>
        </w:rPr>
        <w:t>flood</w:t>
      </w:r>
      <w:r>
        <w:rPr>
          <w:spacing w:val="-11"/>
          <w:sz w:val="22"/>
        </w:rPr>
        <w:t> </w:t>
      </w:r>
      <w:r>
        <w:rPr>
          <w:sz w:val="22"/>
        </w:rPr>
        <w:t>storage</w:t>
      </w:r>
      <w:r>
        <w:rPr>
          <w:spacing w:val="-10"/>
          <w:sz w:val="22"/>
        </w:rPr>
        <w:t> </w:t>
      </w:r>
      <w:r>
        <w:rPr>
          <w:sz w:val="22"/>
        </w:rPr>
        <w:t>displacement</w:t>
      </w:r>
      <w:r>
        <w:rPr>
          <w:spacing w:val="-10"/>
          <w:sz w:val="22"/>
        </w:rPr>
        <w:t> </w:t>
      </w:r>
      <w:r>
        <w:rPr>
          <w:sz w:val="22"/>
        </w:rPr>
        <w:t>limitations</w:t>
      </w:r>
      <w:r>
        <w:rPr>
          <w:spacing w:val="-10"/>
          <w:sz w:val="22"/>
        </w:rPr>
        <w:t> </w:t>
      </w:r>
      <w:r>
        <w:rPr>
          <w:sz w:val="22"/>
        </w:rPr>
        <w:t>in</w:t>
      </w:r>
      <w:r>
        <w:rPr>
          <w:spacing w:val="-10"/>
          <w:sz w:val="22"/>
        </w:rPr>
        <w:t> </w:t>
      </w:r>
      <w:r>
        <w:rPr>
          <w:sz w:val="22"/>
        </w:rPr>
        <w:t>fluvial</w:t>
      </w:r>
      <w:r>
        <w:rPr>
          <w:spacing w:val="-11"/>
          <w:sz w:val="22"/>
        </w:rPr>
        <w:t> </w:t>
      </w:r>
      <w:r>
        <w:rPr>
          <w:sz w:val="22"/>
        </w:rPr>
        <w:t>flood</w:t>
      </w:r>
      <w:r>
        <w:rPr>
          <w:spacing w:val="-10"/>
          <w:sz w:val="22"/>
        </w:rPr>
        <w:t> </w:t>
      </w:r>
      <w:r>
        <w:rPr>
          <w:sz w:val="22"/>
        </w:rPr>
        <w:t>hazard</w:t>
      </w:r>
      <w:r>
        <w:rPr>
          <w:spacing w:val="-11"/>
          <w:sz w:val="22"/>
        </w:rPr>
        <w:t> </w:t>
      </w:r>
      <w:r>
        <w:rPr>
          <w:sz w:val="22"/>
        </w:rPr>
        <w:t>areas</w:t>
      </w:r>
      <w:r>
        <w:rPr>
          <w:spacing w:val="-10"/>
          <w:sz w:val="22"/>
        </w:rPr>
        <w:t> </w:t>
      </w:r>
      <w:r>
        <w:rPr>
          <w:sz w:val="22"/>
        </w:rPr>
        <w:t>in</w:t>
      </w:r>
      <w:r>
        <w:rPr>
          <w:spacing w:val="-11"/>
          <w:sz w:val="22"/>
        </w:rPr>
        <w:t> </w:t>
      </w:r>
      <w:r>
        <w:rPr>
          <w:sz w:val="22"/>
        </w:rPr>
        <w:t>accordance</w:t>
      </w:r>
      <w:r>
        <w:rPr>
          <w:spacing w:val="-10"/>
          <w:sz w:val="22"/>
        </w:rPr>
        <w:t> </w:t>
      </w:r>
      <w:r>
        <w:rPr>
          <w:spacing w:val="-4"/>
          <w:sz w:val="22"/>
        </w:rPr>
        <w:t>with</w:t>
      </w:r>
    </w:p>
    <w:p>
      <w:pPr>
        <w:pStyle w:val="BodyText"/>
        <w:spacing w:before="7"/>
        <w:ind w:left="840"/>
      </w:pPr>
      <w:r>
        <w:rPr/>
        <w:t>N.J.A.C.</w:t>
      </w:r>
      <w:r>
        <w:rPr>
          <w:spacing w:val="-3"/>
        </w:rPr>
        <w:t> </w:t>
      </w:r>
      <w:r>
        <w:rPr/>
        <w:t>7:13;</w:t>
      </w:r>
      <w:r>
        <w:rPr>
          <w:spacing w:val="-2"/>
        </w:rPr>
        <w:t> </w:t>
      </w:r>
      <w:r>
        <w:rPr>
          <w:spacing w:val="-5"/>
        </w:rPr>
        <w:t>and</w:t>
      </w:r>
    </w:p>
    <w:p>
      <w:pPr>
        <w:pStyle w:val="ListParagraph"/>
        <w:numPr>
          <w:ilvl w:val="0"/>
          <w:numId w:val="259"/>
        </w:numPr>
        <w:tabs>
          <w:tab w:pos="840" w:val="left" w:leader="none"/>
        </w:tabs>
        <w:spacing w:line="247" w:lineRule="auto" w:before="187" w:after="0"/>
        <w:ind w:left="840" w:right="355" w:hanging="480"/>
        <w:jc w:val="left"/>
        <w:rPr>
          <w:sz w:val="22"/>
        </w:rPr>
      </w:pPr>
      <w:r>
        <w:rPr>
          <w:sz w:val="22"/>
        </w:rPr>
        <w:t>Not</w:t>
      </w:r>
      <w:r>
        <w:rPr>
          <w:spacing w:val="24"/>
          <w:sz w:val="22"/>
        </w:rPr>
        <w:t> </w:t>
      </w:r>
      <w:r>
        <w:rPr>
          <w:sz w:val="22"/>
        </w:rPr>
        <w:t>exceed</w:t>
      </w:r>
      <w:r>
        <w:rPr>
          <w:spacing w:val="25"/>
          <w:sz w:val="22"/>
        </w:rPr>
        <w:t> </w:t>
      </w:r>
      <w:r>
        <w:rPr>
          <w:sz w:val="22"/>
        </w:rPr>
        <w:t>the</w:t>
      </w:r>
      <w:r>
        <w:rPr>
          <w:spacing w:val="24"/>
          <w:sz w:val="22"/>
        </w:rPr>
        <w:t> </w:t>
      </w:r>
      <w:r>
        <w:rPr>
          <w:sz w:val="22"/>
        </w:rPr>
        <w:t>impacts</w:t>
      </w:r>
      <w:r>
        <w:rPr>
          <w:spacing w:val="25"/>
          <w:sz w:val="22"/>
        </w:rPr>
        <w:t> </w:t>
      </w:r>
      <w:r>
        <w:rPr>
          <w:sz w:val="22"/>
        </w:rPr>
        <w:t>to</w:t>
      </w:r>
      <w:r>
        <w:rPr>
          <w:spacing w:val="24"/>
          <w:sz w:val="22"/>
        </w:rPr>
        <w:t> </w:t>
      </w:r>
      <w:r>
        <w:rPr>
          <w:sz w:val="22"/>
        </w:rPr>
        <w:t>frequency</w:t>
      </w:r>
      <w:r>
        <w:rPr>
          <w:spacing w:val="25"/>
          <w:sz w:val="22"/>
        </w:rPr>
        <w:t> </w:t>
      </w:r>
      <w:r>
        <w:rPr>
          <w:sz w:val="22"/>
        </w:rPr>
        <w:t>or</w:t>
      </w:r>
      <w:r>
        <w:rPr>
          <w:spacing w:val="24"/>
          <w:sz w:val="22"/>
        </w:rPr>
        <w:t> </w:t>
      </w:r>
      <w:r>
        <w:rPr>
          <w:sz w:val="22"/>
        </w:rPr>
        <w:t>depth</w:t>
      </w:r>
      <w:r>
        <w:rPr>
          <w:spacing w:val="24"/>
          <w:sz w:val="22"/>
        </w:rPr>
        <w:t> </w:t>
      </w:r>
      <w:r>
        <w:rPr>
          <w:sz w:val="22"/>
        </w:rPr>
        <w:t>of</w:t>
      </w:r>
      <w:r>
        <w:rPr>
          <w:spacing w:val="24"/>
          <w:sz w:val="22"/>
        </w:rPr>
        <w:t> </w:t>
      </w:r>
      <w:r>
        <w:rPr>
          <w:sz w:val="22"/>
        </w:rPr>
        <w:t>offsite</w:t>
      </w:r>
      <w:r>
        <w:rPr>
          <w:spacing w:val="24"/>
          <w:sz w:val="22"/>
        </w:rPr>
        <w:t> </w:t>
      </w:r>
      <w:r>
        <w:rPr>
          <w:sz w:val="22"/>
        </w:rPr>
        <w:t>flooding</w:t>
      </w:r>
      <w:r>
        <w:rPr>
          <w:spacing w:val="24"/>
          <w:sz w:val="22"/>
        </w:rPr>
        <w:t> </w:t>
      </w:r>
      <w:r>
        <w:rPr>
          <w:sz w:val="22"/>
        </w:rPr>
        <w:t>as</w:t>
      </w:r>
      <w:r>
        <w:rPr>
          <w:spacing w:val="24"/>
          <w:sz w:val="22"/>
        </w:rPr>
        <w:t> </w:t>
      </w:r>
      <w:r>
        <w:rPr>
          <w:sz w:val="22"/>
        </w:rPr>
        <w:t>required</w:t>
      </w:r>
      <w:r>
        <w:rPr>
          <w:spacing w:val="25"/>
          <w:sz w:val="22"/>
        </w:rPr>
        <w:t> </w:t>
      </w:r>
      <w:r>
        <w:rPr>
          <w:sz w:val="22"/>
        </w:rPr>
        <w:t>by</w:t>
      </w:r>
      <w:r>
        <w:rPr>
          <w:spacing w:val="24"/>
          <w:sz w:val="22"/>
        </w:rPr>
        <w:t> </w:t>
      </w:r>
      <w:r>
        <w:rPr>
          <w:sz w:val="22"/>
        </w:rPr>
        <w:t>N.J.A.C.</w:t>
      </w:r>
      <w:r>
        <w:rPr>
          <w:spacing w:val="24"/>
          <w:sz w:val="22"/>
        </w:rPr>
        <w:t> </w:t>
      </w:r>
      <w:r>
        <w:rPr>
          <w:sz w:val="22"/>
        </w:rPr>
        <w:t>7:13</w:t>
      </w:r>
      <w:r>
        <w:rPr>
          <w:spacing w:val="24"/>
          <w:sz w:val="22"/>
        </w:rPr>
        <w:t> </w:t>
      </w:r>
      <w:r>
        <w:rPr>
          <w:sz w:val="22"/>
        </w:rPr>
        <w:t>in </w:t>
      </w:r>
      <w:r>
        <w:rPr>
          <w:spacing w:val="-2"/>
          <w:sz w:val="22"/>
        </w:rPr>
        <w:t>floodways.</w:t>
      </w:r>
    </w:p>
    <w:p>
      <w:pPr>
        <w:pStyle w:val="BodyText"/>
        <w:spacing w:before="19"/>
      </w:pPr>
    </w:p>
    <w:p>
      <w:pPr>
        <w:pStyle w:val="Heading4"/>
        <w:spacing w:before="1"/>
      </w:pPr>
      <w:bookmarkStart w:name="§ 24-15.2 Requirements for Habitable Bui" w:id="999"/>
      <w:bookmarkEnd w:id="999"/>
      <w:r>
        <w:rPr>
          <w:b w:val="0"/>
        </w:rPr>
      </w:r>
      <w:r>
        <w:rPr/>
        <w:t>§</w:t>
      </w:r>
      <w:r>
        <w:rPr>
          <w:spacing w:val="-4"/>
        </w:rPr>
        <w:t> </w:t>
      </w:r>
      <w:r>
        <w:rPr/>
        <w:t>24-15.2.</w:t>
      </w:r>
      <w:r>
        <w:rPr>
          <w:spacing w:val="56"/>
        </w:rPr>
        <w:t> </w:t>
      </w:r>
      <w:r>
        <w:rPr/>
        <w:t>Requirements</w:t>
      </w:r>
      <w:r>
        <w:rPr>
          <w:spacing w:val="-4"/>
        </w:rPr>
        <w:t> </w:t>
      </w:r>
      <w:r>
        <w:rPr/>
        <w:t>for</w:t>
      </w:r>
      <w:r>
        <w:rPr>
          <w:spacing w:val="-5"/>
        </w:rPr>
        <w:t> </w:t>
      </w:r>
      <w:r>
        <w:rPr/>
        <w:t>Habitable</w:t>
      </w:r>
      <w:r>
        <w:rPr>
          <w:spacing w:val="-3"/>
        </w:rPr>
        <w:t> </w:t>
      </w:r>
      <w:r>
        <w:rPr/>
        <w:t>Buildings</w:t>
      </w:r>
      <w:r>
        <w:rPr>
          <w:spacing w:val="-5"/>
        </w:rPr>
        <w:t> </w:t>
      </w:r>
      <w:r>
        <w:rPr/>
        <w:t>and</w:t>
      </w:r>
      <w:r>
        <w:rPr>
          <w:spacing w:val="-4"/>
        </w:rPr>
        <w:t> </w:t>
      </w:r>
      <w:r>
        <w:rPr>
          <w:spacing w:val="-2"/>
        </w:rPr>
        <w:t>Structures.</w:t>
      </w:r>
    </w:p>
    <w:p>
      <w:pPr>
        <w:pStyle w:val="ListParagraph"/>
        <w:numPr>
          <w:ilvl w:val="0"/>
          <w:numId w:val="260"/>
        </w:numPr>
        <w:tabs>
          <w:tab w:pos="839" w:val="left" w:leader="none"/>
        </w:tabs>
        <w:spacing w:line="240" w:lineRule="auto" w:before="187" w:after="0"/>
        <w:ind w:left="839" w:right="0" w:hanging="479"/>
        <w:jc w:val="left"/>
        <w:rPr>
          <w:sz w:val="22"/>
        </w:rPr>
      </w:pPr>
      <w:r>
        <w:rPr>
          <w:sz w:val="22"/>
        </w:rPr>
        <w:t>Construction</w:t>
      </w:r>
      <w:r>
        <w:rPr>
          <w:spacing w:val="-2"/>
          <w:sz w:val="22"/>
        </w:rPr>
        <w:t> </w:t>
      </w:r>
      <w:r>
        <w:rPr>
          <w:sz w:val="22"/>
        </w:rPr>
        <w:t>and</w:t>
      </w:r>
      <w:r>
        <w:rPr>
          <w:spacing w:val="-1"/>
          <w:sz w:val="22"/>
        </w:rPr>
        <w:t> </w:t>
      </w:r>
      <w:r>
        <w:rPr>
          <w:sz w:val="22"/>
        </w:rPr>
        <w:t>Elevation</w:t>
      </w:r>
      <w:r>
        <w:rPr>
          <w:spacing w:val="1"/>
          <w:sz w:val="22"/>
        </w:rPr>
        <w:t> </w:t>
      </w:r>
      <w:r>
        <w:rPr>
          <w:sz w:val="22"/>
        </w:rPr>
        <w:t>in</w:t>
      </w:r>
      <w:r>
        <w:rPr>
          <w:spacing w:val="-1"/>
          <w:sz w:val="22"/>
        </w:rPr>
        <w:t> </w:t>
      </w:r>
      <w:r>
        <w:rPr>
          <w:sz w:val="22"/>
        </w:rPr>
        <w:t>A</w:t>
      </w:r>
      <w:r>
        <w:rPr>
          <w:spacing w:val="-3"/>
          <w:sz w:val="22"/>
        </w:rPr>
        <w:t> </w:t>
      </w:r>
      <w:r>
        <w:rPr>
          <w:sz w:val="22"/>
        </w:rPr>
        <w:t>Zones</w:t>
      </w:r>
      <w:r>
        <w:rPr>
          <w:spacing w:val="-2"/>
          <w:sz w:val="22"/>
        </w:rPr>
        <w:t> </w:t>
      </w:r>
      <w:r>
        <w:rPr>
          <w:sz w:val="22"/>
        </w:rPr>
        <w:t>not</w:t>
      </w:r>
      <w:r>
        <w:rPr>
          <w:spacing w:val="-2"/>
          <w:sz w:val="22"/>
        </w:rPr>
        <w:t> </w:t>
      </w:r>
      <w:r>
        <w:rPr>
          <w:sz w:val="22"/>
        </w:rPr>
        <w:t>including</w:t>
      </w:r>
      <w:r>
        <w:rPr>
          <w:spacing w:val="-1"/>
          <w:sz w:val="22"/>
        </w:rPr>
        <w:t> </w:t>
      </w:r>
      <w:r>
        <w:rPr>
          <w:sz w:val="22"/>
        </w:rPr>
        <w:t>Coastal</w:t>
      </w:r>
      <w:r>
        <w:rPr>
          <w:spacing w:val="1"/>
          <w:sz w:val="22"/>
        </w:rPr>
        <w:t> </w:t>
      </w:r>
      <w:r>
        <w:rPr>
          <w:sz w:val="22"/>
        </w:rPr>
        <w:t>A</w:t>
      </w:r>
      <w:r>
        <w:rPr>
          <w:spacing w:val="-2"/>
          <w:sz w:val="22"/>
        </w:rPr>
        <w:t> Zones.</w:t>
      </w:r>
    </w:p>
    <w:p>
      <w:pPr>
        <w:pStyle w:val="ListParagraph"/>
        <w:numPr>
          <w:ilvl w:val="1"/>
          <w:numId w:val="260"/>
        </w:numPr>
        <w:tabs>
          <w:tab w:pos="1319" w:val="left" w:leader="none"/>
        </w:tabs>
        <w:spacing w:line="240" w:lineRule="auto" w:before="187" w:after="0"/>
        <w:ind w:left="1319" w:right="0" w:hanging="479"/>
        <w:jc w:val="left"/>
        <w:rPr>
          <w:sz w:val="22"/>
        </w:rPr>
      </w:pPr>
      <w:r>
        <w:rPr>
          <w:sz w:val="22"/>
        </w:rPr>
        <w:t>No</w:t>
      </w:r>
      <w:r>
        <w:rPr>
          <w:spacing w:val="-1"/>
          <w:sz w:val="22"/>
        </w:rPr>
        <w:t> </w:t>
      </w:r>
      <w:r>
        <w:rPr>
          <w:sz w:val="22"/>
        </w:rPr>
        <w:t>portion of a</w:t>
      </w:r>
      <w:r>
        <w:rPr>
          <w:spacing w:val="-1"/>
          <w:sz w:val="22"/>
        </w:rPr>
        <w:t> </w:t>
      </w:r>
      <w:r>
        <w:rPr>
          <w:sz w:val="22"/>
        </w:rPr>
        <w:t>building is</w:t>
      </w:r>
      <w:r>
        <w:rPr>
          <w:spacing w:val="-1"/>
          <w:sz w:val="22"/>
        </w:rPr>
        <w:t> </w:t>
      </w:r>
      <w:r>
        <w:rPr>
          <w:sz w:val="22"/>
        </w:rPr>
        <w:t>located</w:t>
      </w:r>
      <w:r>
        <w:rPr>
          <w:spacing w:val="2"/>
          <w:sz w:val="22"/>
        </w:rPr>
        <w:t> </w:t>
      </w:r>
      <w:r>
        <w:rPr>
          <w:sz w:val="22"/>
        </w:rPr>
        <w:t>within a</w:t>
      </w:r>
      <w:r>
        <w:rPr>
          <w:spacing w:val="-1"/>
          <w:sz w:val="22"/>
        </w:rPr>
        <w:t> </w:t>
      </w:r>
      <w:r>
        <w:rPr>
          <w:sz w:val="22"/>
        </w:rPr>
        <w:t>V</w:t>
      </w:r>
      <w:r>
        <w:rPr>
          <w:spacing w:val="-1"/>
          <w:sz w:val="22"/>
        </w:rPr>
        <w:t> </w:t>
      </w:r>
      <w:r>
        <w:rPr>
          <w:spacing w:val="-2"/>
          <w:sz w:val="22"/>
        </w:rPr>
        <w:t>Zone.</w:t>
      </w:r>
    </w:p>
    <w:p>
      <w:pPr>
        <w:pStyle w:val="ListParagraph"/>
        <w:numPr>
          <w:ilvl w:val="1"/>
          <w:numId w:val="260"/>
        </w:numPr>
        <w:tabs>
          <w:tab w:pos="1320" w:val="left" w:leader="none"/>
        </w:tabs>
        <w:spacing w:line="247" w:lineRule="auto" w:before="187" w:after="0"/>
        <w:ind w:left="1320" w:right="354" w:hanging="480"/>
        <w:jc w:val="both"/>
        <w:rPr>
          <w:sz w:val="22"/>
        </w:rPr>
      </w:pPr>
      <w:r>
        <w:rPr>
          <w:sz w:val="22"/>
        </w:rPr>
        <w:t>No portion of a building is located within a Coastal A Zone, unless a licensed design professional certifies that the building’s foundation is designed in accordance with ASCE 24, Chapter 4.</w:t>
      </w:r>
    </w:p>
    <w:p>
      <w:pPr>
        <w:pStyle w:val="ListParagraph"/>
        <w:numPr>
          <w:ilvl w:val="1"/>
          <w:numId w:val="260"/>
        </w:numPr>
        <w:tabs>
          <w:tab w:pos="1320" w:val="left" w:leader="none"/>
        </w:tabs>
        <w:spacing w:line="247" w:lineRule="auto" w:before="178" w:after="0"/>
        <w:ind w:left="1320" w:right="352" w:hanging="480"/>
        <w:jc w:val="both"/>
        <w:rPr>
          <w:sz w:val="22"/>
        </w:rPr>
      </w:pPr>
      <w:r>
        <w:rPr>
          <w:sz w:val="22"/>
        </w:rPr>
        <w:t>All new construction and substantial improvement of any habitable building (as defined in Section 24-9) located in flood hazard areas shall have the lowest floor, including basement, together with the attendant utilities (including all electrical, heating, ventilating, air- conditioning</w:t>
      </w:r>
      <w:r>
        <w:rPr>
          <w:spacing w:val="-5"/>
          <w:sz w:val="22"/>
        </w:rPr>
        <w:t> </w:t>
      </w:r>
      <w:r>
        <w:rPr>
          <w:sz w:val="22"/>
        </w:rPr>
        <w:t>and</w:t>
      </w:r>
      <w:r>
        <w:rPr>
          <w:spacing w:val="-6"/>
          <w:sz w:val="22"/>
        </w:rPr>
        <w:t> </w:t>
      </w:r>
      <w:r>
        <w:rPr>
          <w:sz w:val="22"/>
        </w:rPr>
        <w:t>other</w:t>
      </w:r>
      <w:r>
        <w:rPr>
          <w:spacing w:val="-5"/>
          <w:sz w:val="22"/>
        </w:rPr>
        <w:t> </w:t>
      </w:r>
      <w:r>
        <w:rPr>
          <w:sz w:val="22"/>
        </w:rPr>
        <w:t>service</w:t>
      </w:r>
      <w:r>
        <w:rPr>
          <w:spacing w:val="-5"/>
          <w:sz w:val="22"/>
        </w:rPr>
        <w:t> </w:t>
      </w:r>
      <w:r>
        <w:rPr>
          <w:sz w:val="22"/>
        </w:rPr>
        <w:t>equipment)</w:t>
      </w:r>
      <w:r>
        <w:rPr>
          <w:spacing w:val="-5"/>
          <w:sz w:val="22"/>
        </w:rPr>
        <w:t> </w:t>
      </w:r>
      <w:r>
        <w:rPr>
          <w:sz w:val="22"/>
        </w:rPr>
        <w:t>and</w:t>
      </w:r>
      <w:r>
        <w:rPr>
          <w:spacing w:val="-6"/>
          <w:sz w:val="22"/>
        </w:rPr>
        <w:t> </w:t>
      </w:r>
      <w:r>
        <w:rPr>
          <w:sz w:val="22"/>
        </w:rPr>
        <w:t>sanitary</w:t>
      </w:r>
      <w:r>
        <w:rPr>
          <w:spacing w:val="-5"/>
          <w:sz w:val="22"/>
        </w:rPr>
        <w:t> </w:t>
      </w:r>
      <w:r>
        <w:rPr>
          <w:sz w:val="22"/>
        </w:rPr>
        <w:t>facilities,</w:t>
      </w:r>
      <w:r>
        <w:rPr>
          <w:spacing w:val="-4"/>
          <w:sz w:val="22"/>
        </w:rPr>
        <w:t> </w:t>
      </w:r>
      <w:r>
        <w:rPr>
          <w:sz w:val="22"/>
        </w:rPr>
        <w:t>elevated</w:t>
      </w:r>
      <w:r>
        <w:rPr>
          <w:spacing w:val="-5"/>
          <w:sz w:val="22"/>
        </w:rPr>
        <w:t> </w:t>
      </w:r>
      <w:r>
        <w:rPr>
          <w:sz w:val="22"/>
        </w:rPr>
        <w:t>to</w:t>
      </w:r>
      <w:r>
        <w:rPr>
          <w:spacing w:val="-6"/>
          <w:sz w:val="22"/>
        </w:rPr>
        <w:t> </w:t>
      </w:r>
      <w:r>
        <w:rPr>
          <w:sz w:val="22"/>
        </w:rPr>
        <w:t>or</w:t>
      </w:r>
      <w:r>
        <w:rPr>
          <w:spacing w:val="-6"/>
          <w:sz w:val="22"/>
        </w:rPr>
        <w:t> </w:t>
      </w:r>
      <w:r>
        <w:rPr>
          <w:sz w:val="22"/>
        </w:rPr>
        <w:t>above</w:t>
      </w:r>
      <w:r>
        <w:rPr>
          <w:spacing w:val="-6"/>
          <w:sz w:val="22"/>
        </w:rPr>
        <w:t> </w:t>
      </w:r>
      <w:r>
        <w:rPr>
          <w:sz w:val="22"/>
        </w:rPr>
        <w:t>the</w:t>
      </w:r>
      <w:r>
        <w:rPr>
          <w:spacing w:val="-6"/>
          <w:sz w:val="22"/>
        </w:rPr>
        <w:t> </w:t>
      </w:r>
      <w:r>
        <w:rPr>
          <w:sz w:val="22"/>
        </w:rPr>
        <w:t>Local Design</w:t>
      </w:r>
      <w:r>
        <w:rPr>
          <w:spacing w:val="-11"/>
          <w:sz w:val="22"/>
        </w:rPr>
        <w:t> </w:t>
      </w:r>
      <w:r>
        <w:rPr>
          <w:sz w:val="22"/>
        </w:rPr>
        <w:t>Flood</w:t>
      </w:r>
      <w:r>
        <w:rPr>
          <w:spacing w:val="-11"/>
          <w:sz w:val="22"/>
        </w:rPr>
        <w:t> </w:t>
      </w:r>
      <w:r>
        <w:rPr>
          <w:sz w:val="22"/>
        </w:rPr>
        <w:t>Elevation</w:t>
      </w:r>
      <w:r>
        <w:rPr>
          <w:spacing w:val="-10"/>
          <w:sz w:val="22"/>
        </w:rPr>
        <w:t> </w:t>
      </w:r>
      <w:r>
        <w:rPr>
          <w:sz w:val="22"/>
        </w:rPr>
        <w:t>as</w:t>
      </w:r>
      <w:r>
        <w:rPr>
          <w:spacing w:val="-11"/>
          <w:sz w:val="22"/>
        </w:rPr>
        <w:t> </w:t>
      </w:r>
      <w:r>
        <w:rPr>
          <w:sz w:val="22"/>
        </w:rPr>
        <w:t>determined</w:t>
      </w:r>
      <w:r>
        <w:rPr>
          <w:spacing w:val="-10"/>
          <w:sz w:val="22"/>
        </w:rPr>
        <w:t> </w:t>
      </w:r>
      <w:r>
        <w:rPr>
          <w:sz w:val="22"/>
        </w:rPr>
        <w:t>in</w:t>
      </w:r>
      <w:r>
        <w:rPr>
          <w:spacing w:val="-11"/>
          <w:sz w:val="22"/>
        </w:rPr>
        <w:t> </w:t>
      </w:r>
      <w:r>
        <w:rPr>
          <w:sz w:val="22"/>
        </w:rPr>
        <w:t>Section</w:t>
      </w:r>
      <w:r>
        <w:rPr>
          <w:spacing w:val="-13"/>
          <w:sz w:val="22"/>
        </w:rPr>
        <w:t> </w:t>
      </w:r>
      <w:r>
        <w:rPr>
          <w:sz w:val="22"/>
        </w:rPr>
        <w:t>24-2.3,</w:t>
      </w:r>
      <w:r>
        <w:rPr>
          <w:spacing w:val="-11"/>
          <w:sz w:val="22"/>
        </w:rPr>
        <w:t> </w:t>
      </w:r>
      <w:r>
        <w:rPr>
          <w:sz w:val="22"/>
        </w:rPr>
        <w:t>be</w:t>
      </w:r>
      <w:r>
        <w:rPr>
          <w:spacing w:val="-11"/>
          <w:sz w:val="22"/>
        </w:rPr>
        <w:t> </w:t>
      </w:r>
      <w:r>
        <w:rPr>
          <w:sz w:val="22"/>
        </w:rPr>
        <w:t>in</w:t>
      </w:r>
      <w:r>
        <w:rPr>
          <w:spacing w:val="-11"/>
          <w:sz w:val="22"/>
        </w:rPr>
        <w:t> </w:t>
      </w:r>
      <w:r>
        <w:rPr>
          <w:sz w:val="22"/>
        </w:rPr>
        <w:t>conformance</w:t>
      </w:r>
      <w:r>
        <w:rPr>
          <w:spacing w:val="-10"/>
          <w:sz w:val="22"/>
        </w:rPr>
        <w:t> </w:t>
      </w:r>
      <w:r>
        <w:rPr>
          <w:sz w:val="22"/>
        </w:rPr>
        <w:t>with</w:t>
      </w:r>
      <w:r>
        <w:rPr>
          <w:spacing w:val="-11"/>
          <w:sz w:val="22"/>
        </w:rPr>
        <w:t> </w:t>
      </w:r>
      <w:r>
        <w:rPr>
          <w:sz w:val="22"/>
        </w:rPr>
        <w:t>ASCE</w:t>
      </w:r>
      <w:r>
        <w:rPr>
          <w:spacing w:val="-11"/>
          <w:sz w:val="22"/>
        </w:rPr>
        <w:t> </w:t>
      </w:r>
      <w:r>
        <w:rPr>
          <w:sz w:val="22"/>
        </w:rPr>
        <w:t>Chapter 7, and be confirmed by an Elevation Certificate.</w:t>
      </w:r>
    </w:p>
    <w:p>
      <w:pPr>
        <w:pStyle w:val="ListParagraph"/>
        <w:numPr>
          <w:ilvl w:val="1"/>
          <w:numId w:val="260"/>
        </w:numPr>
        <w:tabs>
          <w:tab w:pos="1319" w:val="left" w:leader="none"/>
        </w:tabs>
        <w:spacing w:line="240" w:lineRule="auto" w:before="177" w:after="0"/>
        <w:ind w:left="1319" w:right="0" w:hanging="479"/>
        <w:jc w:val="left"/>
        <w:rPr>
          <w:sz w:val="22"/>
        </w:rPr>
      </w:pPr>
      <w:r>
        <w:rPr>
          <w:sz w:val="22"/>
        </w:rPr>
        <w:t>All</w:t>
      </w:r>
      <w:r>
        <w:rPr>
          <w:spacing w:val="-7"/>
          <w:sz w:val="22"/>
        </w:rPr>
        <w:t> </w:t>
      </w:r>
      <w:r>
        <w:rPr>
          <w:sz w:val="22"/>
        </w:rPr>
        <w:t>new</w:t>
      </w:r>
      <w:r>
        <w:rPr>
          <w:spacing w:val="-6"/>
          <w:sz w:val="22"/>
        </w:rPr>
        <w:t> </w:t>
      </w:r>
      <w:r>
        <w:rPr>
          <w:sz w:val="22"/>
        </w:rPr>
        <w:t>construction</w:t>
      </w:r>
      <w:r>
        <w:rPr>
          <w:spacing w:val="-5"/>
          <w:sz w:val="22"/>
        </w:rPr>
        <w:t> </w:t>
      </w:r>
      <w:r>
        <w:rPr>
          <w:sz w:val="22"/>
        </w:rPr>
        <w:t>and</w:t>
      </w:r>
      <w:r>
        <w:rPr>
          <w:spacing w:val="-6"/>
          <w:sz w:val="22"/>
        </w:rPr>
        <w:t> </w:t>
      </w:r>
      <w:r>
        <w:rPr>
          <w:sz w:val="22"/>
        </w:rPr>
        <w:t>substantial</w:t>
      </w:r>
      <w:r>
        <w:rPr>
          <w:spacing w:val="-3"/>
          <w:sz w:val="22"/>
        </w:rPr>
        <w:t> </w:t>
      </w:r>
      <w:r>
        <w:rPr>
          <w:sz w:val="22"/>
        </w:rPr>
        <w:t>improvements</w:t>
      </w:r>
      <w:r>
        <w:rPr>
          <w:spacing w:val="-6"/>
          <w:sz w:val="22"/>
        </w:rPr>
        <w:t> </w:t>
      </w:r>
      <w:r>
        <w:rPr>
          <w:sz w:val="22"/>
        </w:rPr>
        <w:t>of</w:t>
      </w:r>
      <w:r>
        <w:rPr>
          <w:spacing w:val="-6"/>
          <w:sz w:val="22"/>
        </w:rPr>
        <w:t> </w:t>
      </w:r>
      <w:r>
        <w:rPr>
          <w:sz w:val="22"/>
        </w:rPr>
        <w:t>non-residential</w:t>
      </w:r>
      <w:r>
        <w:rPr>
          <w:spacing w:val="-3"/>
          <w:sz w:val="22"/>
        </w:rPr>
        <w:t> </w:t>
      </w:r>
      <w:r>
        <w:rPr>
          <w:sz w:val="22"/>
        </w:rPr>
        <w:t>structures</w:t>
      </w:r>
      <w:r>
        <w:rPr>
          <w:spacing w:val="-6"/>
          <w:sz w:val="22"/>
        </w:rPr>
        <w:t> </w:t>
      </w:r>
      <w:r>
        <w:rPr>
          <w:spacing w:val="-2"/>
          <w:sz w:val="22"/>
        </w:rPr>
        <w:t>shall:</w:t>
      </w:r>
    </w:p>
    <w:p>
      <w:pPr>
        <w:pStyle w:val="ListParagraph"/>
        <w:numPr>
          <w:ilvl w:val="2"/>
          <w:numId w:val="260"/>
        </w:numPr>
        <w:tabs>
          <w:tab w:pos="1800" w:val="left" w:leader="none"/>
        </w:tabs>
        <w:spacing w:line="247" w:lineRule="auto" w:before="187" w:after="0"/>
        <w:ind w:left="1800" w:right="352" w:hanging="480"/>
        <w:jc w:val="both"/>
        <w:rPr>
          <w:sz w:val="22"/>
        </w:rPr>
      </w:pPr>
      <w:r>
        <w:rPr>
          <w:sz w:val="22"/>
        </w:rPr>
        <w:t>Have the lowest floor, including basement, together with the attendant utilities (including all electrical, heating, ventilating, air-conditioning and other service equipment) and sanitary</w:t>
      </w:r>
      <w:r>
        <w:rPr>
          <w:spacing w:val="-3"/>
          <w:sz w:val="22"/>
        </w:rPr>
        <w:t> </w:t>
      </w:r>
      <w:r>
        <w:rPr>
          <w:sz w:val="22"/>
        </w:rPr>
        <w:t>facilities,</w:t>
      </w:r>
      <w:r>
        <w:rPr>
          <w:spacing w:val="-3"/>
          <w:sz w:val="22"/>
        </w:rPr>
        <w:t> </w:t>
      </w:r>
      <w:r>
        <w:rPr>
          <w:sz w:val="22"/>
        </w:rPr>
        <w:t>elevated</w:t>
      </w:r>
      <w:r>
        <w:rPr>
          <w:spacing w:val="-3"/>
          <w:sz w:val="22"/>
        </w:rPr>
        <w:t> </w:t>
      </w:r>
      <w:r>
        <w:rPr>
          <w:sz w:val="22"/>
        </w:rPr>
        <w:t>to</w:t>
      </w:r>
      <w:r>
        <w:rPr>
          <w:spacing w:val="-4"/>
          <w:sz w:val="22"/>
        </w:rPr>
        <w:t> </w:t>
      </w:r>
      <w:r>
        <w:rPr>
          <w:sz w:val="22"/>
        </w:rPr>
        <w:t>or</w:t>
      </w:r>
      <w:r>
        <w:rPr>
          <w:spacing w:val="-4"/>
          <w:sz w:val="22"/>
        </w:rPr>
        <w:t> </w:t>
      </w:r>
      <w:r>
        <w:rPr>
          <w:sz w:val="22"/>
        </w:rPr>
        <w:t>above</w:t>
      </w:r>
      <w:r>
        <w:rPr>
          <w:spacing w:val="-4"/>
          <w:sz w:val="22"/>
        </w:rPr>
        <w:t> </w:t>
      </w:r>
      <w:r>
        <w:rPr>
          <w:sz w:val="22"/>
        </w:rPr>
        <w:t>the</w:t>
      </w:r>
      <w:r>
        <w:rPr>
          <w:spacing w:val="-4"/>
          <w:sz w:val="22"/>
        </w:rPr>
        <w:t> </w:t>
      </w:r>
      <w:r>
        <w:rPr>
          <w:sz w:val="22"/>
        </w:rPr>
        <w:t>Local</w:t>
      </w:r>
      <w:r>
        <w:rPr>
          <w:spacing w:val="-4"/>
          <w:sz w:val="22"/>
        </w:rPr>
        <w:t> </w:t>
      </w:r>
      <w:r>
        <w:rPr>
          <w:sz w:val="22"/>
        </w:rPr>
        <w:t>Design</w:t>
      </w:r>
      <w:r>
        <w:rPr>
          <w:spacing w:val="-4"/>
          <w:sz w:val="22"/>
        </w:rPr>
        <w:t> </w:t>
      </w:r>
      <w:r>
        <w:rPr>
          <w:sz w:val="22"/>
        </w:rPr>
        <w:t>Flood</w:t>
      </w:r>
      <w:r>
        <w:rPr>
          <w:spacing w:val="-4"/>
          <w:sz w:val="22"/>
        </w:rPr>
        <w:t> </w:t>
      </w:r>
      <w:r>
        <w:rPr>
          <w:sz w:val="22"/>
        </w:rPr>
        <w:t>Elevation</w:t>
      </w:r>
      <w:r>
        <w:rPr>
          <w:spacing w:val="-3"/>
          <w:sz w:val="22"/>
        </w:rPr>
        <w:t> </w:t>
      </w:r>
      <w:r>
        <w:rPr>
          <w:sz w:val="22"/>
        </w:rPr>
        <w:t>as</w:t>
      </w:r>
      <w:r>
        <w:rPr>
          <w:spacing w:val="-4"/>
          <w:sz w:val="22"/>
        </w:rPr>
        <w:t> </w:t>
      </w:r>
      <w:r>
        <w:rPr>
          <w:sz w:val="22"/>
        </w:rPr>
        <w:t>determined</w:t>
      </w:r>
      <w:r>
        <w:rPr>
          <w:spacing w:val="-3"/>
          <w:sz w:val="22"/>
        </w:rPr>
        <w:t> </w:t>
      </w:r>
      <w:r>
        <w:rPr>
          <w:sz w:val="22"/>
        </w:rPr>
        <w:t>in Section 24-2.3, be in conformance with ASCE Chapter 7, and be confirmed by an Elevation Certificate; or</w:t>
      </w:r>
    </w:p>
    <w:p>
      <w:pPr>
        <w:pStyle w:val="ListParagraph"/>
        <w:numPr>
          <w:ilvl w:val="2"/>
          <w:numId w:val="260"/>
        </w:numPr>
        <w:tabs>
          <w:tab w:pos="1800" w:val="left" w:leader="none"/>
        </w:tabs>
        <w:spacing w:line="247" w:lineRule="auto" w:before="177" w:after="0"/>
        <w:ind w:left="1800" w:right="354" w:hanging="480"/>
        <w:jc w:val="both"/>
        <w:rPr>
          <w:sz w:val="22"/>
        </w:rPr>
      </w:pPr>
      <w:r>
        <w:rPr>
          <w:sz w:val="22"/>
        </w:rPr>
        <w:t>Together with the attendant utility and sanitary facilities, be designed so that below the Local Design Flood Elevation, the structure:</w:t>
      </w:r>
    </w:p>
    <w:p>
      <w:pPr>
        <w:pStyle w:val="ListParagraph"/>
        <w:numPr>
          <w:ilvl w:val="3"/>
          <w:numId w:val="260"/>
        </w:numPr>
        <w:tabs>
          <w:tab w:pos="2279" w:val="left" w:leader="none"/>
        </w:tabs>
        <w:spacing w:line="240" w:lineRule="auto" w:before="179" w:after="0"/>
        <w:ind w:left="2279" w:right="0" w:hanging="479"/>
        <w:jc w:val="left"/>
        <w:rPr>
          <w:sz w:val="22"/>
        </w:rPr>
      </w:pPr>
      <w:r>
        <w:rPr>
          <w:sz w:val="22"/>
        </w:rPr>
        <w:t>Meets</w:t>
      </w:r>
      <w:r>
        <w:rPr>
          <w:spacing w:val="-4"/>
          <w:sz w:val="22"/>
        </w:rPr>
        <w:t> </w:t>
      </w:r>
      <w:r>
        <w:rPr>
          <w:sz w:val="22"/>
        </w:rPr>
        <w:t>the</w:t>
      </w:r>
      <w:r>
        <w:rPr>
          <w:spacing w:val="-4"/>
          <w:sz w:val="22"/>
        </w:rPr>
        <w:t> </w:t>
      </w:r>
      <w:r>
        <w:rPr>
          <w:sz w:val="22"/>
        </w:rPr>
        <w:t>requirements</w:t>
      </w:r>
      <w:r>
        <w:rPr>
          <w:spacing w:val="-1"/>
          <w:sz w:val="22"/>
        </w:rPr>
        <w:t> </w:t>
      </w:r>
      <w:r>
        <w:rPr>
          <w:sz w:val="22"/>
        </w:rPr>
        <w:t>of</w:t>
      </w:r>
      <w:r>
        <w:rPr>
          <w:spacing w:val="-2"/>
          <w:sz w:val="22"/>
        </w:rPr>
        <w:t> </w:t>
      </w:r>
      <w:r>
        <w:rPr>
          <w:sz w:val="22"/>
        </w:rPr>
        <w:t>ASCE</w:t>
      </w:r>
      <w:r>
        <w:rPr>
          <w:spacing w:val="-4"/>
          <w:sz w:val="22"/>
        </w:rPr>
        <w:t> </w:t>
      </w:r>
      <w:r>
        <w:rPr>
          <w:sz w:val="22"/>
        </w:rPr>
        <w:t>24</w:t>
      </w:r>
      <w:r>
        <w:rPr>
          <w:spacing w:val="-3"/>
          <w:sz w:val="22"/>
        </w:rPr>
        <w:t> </w:t>
      </w:r>
      <w:r>
        <w:rPr>
          <w:sz w:val="22"/>
        </w:rPr>
        <w:t>Chapters</w:t>
      </w:r>
      <w:r>
        <w:rPr>
          <w:spacing w:val="-2"/>
          <w:sz w:val="22"/>
        </w:rPr>
        <w:t> </w:t>
      </w:r>
      <w:r>
        <w:rPr>
          <w:sz w:val="22"/>
        </w:rPr>
        <w:t>2</w:t>
      </w:r>
      <w:r>
        <w:rPr>
          <w:spacing w:val="-3"/>
          <w:sz w:val="22"/>
        </w:rPr>
        <w:t> </w:t>
      </w:r>
      <w:r>
        <w:rPr>
          <w:sz w:val="22"/>
        </w:rPr>
        <w:t>and</w:t>
      </w:r>
      <w:r>
        <w:rPr>
          <w:spacing w:val="-3"/>
          <w:sz w:val="22"/>
        </w:rPr>
        <w:t> </w:t>
      </w:r>
      <w:r>
        <w:rPr>
          <w:sz w:val="22"/>
        </w:rPr>
        <w:t>7;</w:t>
      </w:r>
      <w:r>
        <w:rPr>
          <w:spacing w:val="-3"/>
          <w:sz w:val="22"/>
        </w:rPr>
        <w:t> </w:t>
      </w:r>
      <w:r>
        <w:rPr>
          <w:spacing w:val="-5"/>
          <w:sz w:val="22"/>
        </w:rPr>
        <w:t>and</w:t>
      </w:r>
    </w:p>
    <w:p>
      <w:pPr>
        <w:pStyle w:val="ListParagraph"/>
        <w:numPr>
          <w:ilvl w:val="3"/>
          <w:numId w:val="260"/>
        </w:numPr>
        <w:tabs>
          <w:tab w:pos="2280" w:val="left" w:leader="none"/>
        </w:tabs>
        <w:spacing w:line="247" w:lineRule="auto" w:before="187" w:after="0"/>
        <w:ind w:left="2280" w:right="353" w:hanging="480"/>
        <w:jc w:val="both"/>
        <w:rPr>
          <w:sz w:val="22"/>
        </w:rPr>
      </w:pPr>
      <w:r>
        <w:rPr>
          <w:sz w:val="22"/>
        </w:rPr>
        <w:t>Is constructed according to the design plans and specifications provided at permit application and signed by a licensed design professional, is certified by </w:t>
      </w:r>
      <w:r>
        <w:rPr>
          <w:sz w:val="22"/>
        </w:rPr>
        <w:t>that individual in a Floodproofing Certificate, and is confirmed by an Elevation </w:t>
      </w:r>
      <w:r>
        <w:rPr>
          <w:spacing w:val="-2"/>
          <w:sz w:val="22"/>
        </w:rPr>
        <w:t>Certificate.</w:t>
      </w:r>
    </w:p>
    <w:p>
      <w:pPr>
        <w:pStyle w:val="ListParagraph"/>
        <w:numPr>
          <w:ilvl w:val="1"/>
          <w:numId w:val="260"/>
        </w:numPr>
        <w:tabs>
          <w:tab w:pos="1320" w:val="left" w:leader="none"/>
        </w:tabs>
        <w:spacing w:line="247" w:lineRule="auto" w:before="177" w:after="0"/>
        <w:ind w:left="1320" w:right="355" w:hanging="480"/>
        <w:jc w:val="both"/>
        <w:rPr>
          <w:sz w:val="22"/>
        </w:rPr>
      </w:pPr>
      <w:r>
        <w:rPr>
          <w:sz w:val="22"/>
        </w:rPr>
        <w:t>All new construction and substantial improvements with fully enclosed areas below the lowest floor shall be used solely for parking of vehicles, building access, or storage in an area other than a basement and which are subject to flooding. Enclosures shall:</w:t>
      </w:r>
    </w:p>
    <w:p>
      <w:pPr>
        <w:pStyle w:val="ListParagraph"/>
        <w:numPr>
          <w:ilvl w:val="2"/>
          <w:numId w:val="260"/>
        </w:numPr>
        <w:tabs>
          <w:tab w:pos="1800" w:val="left" w:leader="none"/>
        </w:tabs>
        <w:spacing w:line="247" w:lineRule="auto" w:before="179" w:after="0"/>
        <w:ind w:left="1800" w:right="355" w:hanging="480"/>
        <w:jc w:val="both"/>
        <w:rPr>
          <w:sz w:val="22"/>
        </w:rPr>
      </w:pPr>
      <w:r>
        <w:rPr>
          <w:sz w:val="22"/>
        </w:rPr>
        <w:t>For habitable structures, be situated at or above the adjoining exterior grade along at least one entire exterior wall, in order to provide positive drainage of the enclosed area in accordance with N.J.A.C. 7:13; enclosures (including crawlspaces and basements) which are below grade on all sides are prohibited;</w:t>
      </w:r>
    </w:p>
    <w:p>
      <w:pPr>
        <w:pStyle w:val="ListParagraph"/>
        <w:spacing w:after="0" w:line="247" w:lineRule="auto"/>
        <w:jc w:val="both"/>
        <w:rPr>
          <w:sz w:val="22"/>
        </w:rPr>
        <w:sectPr>
          <w:headerReference w:type="default" r:id="rId593"/>
          <w:footerReference w:type="default" r:id="rId594"/>
          <w:pgSz w:w="12240" w:h="15840"/>
          <w:pgMar w:header="631" w:footer="609" w:top="1140" w:bottom="800" w:left="1080" w:right="1080"/>
        </w:sectPr>
      </w:pPr>
    </w:p>
    <w:p>
      <w:pPr>
        <w:pStyle w:val="BodyText"/>
        <w:spacing w:before="37"/>
      </w:pPr>
    </w:p>
    <w:p>
      <w:pPr>
        <w:pStyle w:val="ListParagraph"/>
        <w:numPr>
          <w:ilvl w:val="2"/>
          <w:numId w:val="260"/>
        </w:numPr>
        <w:tabs>
          <w:tab w:pos="1800" w:val="left" w:leader="none"/>
        </w:tabs>
        <w:spacing w:line="247" w:lineRule="auto" w:before="0" w:after="0"/>
        <w:ind w:left="1800" w:right="355" w:hanging="480"/>
        <w:jc w:val="both"/>
        <w:rPr>
          <w:sz w:val="22"/>
        </w:rPr>
      </w:pPr>
      <w:r>
        <w:rPr>
          <w:sz w:val="22"/>
        </w:rPr>
        <w:t>Be designed to automatically equalize hydrostatic flood forces on exterior walls by allowing for the entry and exit of floodwaters unless the structure is non-residential and the requirements of 24-15.2.1(d)(ii) are met;</w:t>
      </w:r>
    </w:p>
    <w:p>
      <w:pPr>
        <w:pStyle w:val="ListParagraph"/>
        <w:numPr>
          <w:ilvl w:val="2"/>
          <w:numId w:val="260"/>
        </w:numPr>
        <w:tabs>
          <w:tab w:pos="1799" w:val="left" w:leader="none"/>
        </w:tabs>
        <w:spacing w:line="240" w:lineRule="auto" w:before="179" w:after="0"/>
        <w:ind w:left="1799" w:right="0" w:hanging="479"/>
        <w:jc w:val="left"/>
        <w:rPr>
          <w:sz w:val="22"/>
        </w:rPr>
      </w:pPr>
      <w:r>
        <w:rPr>
          <w:sz w:val="22"/>
        </w:rPr>
        <w:t>Be</w:t>
      </w:r>
      <w:r>
        <w:rPr>
          <w:spacing w:val="-3"/>
          <w:sz w:val="22"/>
        </w:rPr>
        <w:t> </w:t>
      </w:r>
      <w:r>
        <w:rPr>
          <w:sz w:val="22"/>
        </w:rPr>
        <w:t>constructed</w:t>
      </w:r>
      <w:r>
        <w:rPr>
          <w:spacing w:val="-2"/>
          <w:sz w:val="22"/>
        </w:rPr>
        <w:t> </w:t>
      </w:r>
      <w:r>
        <w:rPr>
          <w:sz w:val="22"/>
        </w:rPr>
        <w:t>to</w:t>
      </w:r>
      <w:r>
        <w:rPr>
          <w:spacing w:val="-2"/>
          <w:sz w:val="22"/>
        </w:rPr>
        <w:t> </w:t>
      </w:r>
      <w:r>
        <w:rPr>
          <w:sz w:val="22"/>
        </w:rPr>
        <w:t>meet</w:t>
      </w:r>
      <w:r>
        <w:rPr>
          <w:spacing w:val="-1"/>
          <w:sz w:val="22"/>
        </w:rPr>
        <w:t> </w:t>
      </w:r>
      <w:r>
        <w:rPr>
          <w:sz w:val="22"/>
        </w:rPr>
        <w:t>the</w:t>
      </w:r>
      <w:r>
        <w:rPr>
          <w:spacing w:val="-3"/>
          <w:sz w:val="22"/>
        </w:rPr>
        <w:t> </w:t>
      </w:r>
      <w:r>
        <w:rPr>
          <w:sz w:val="22"/>
        </w:rPr>
        <w:t>requirements</w:t>
      </w:r>
      <w:r>
        <w:rPr>
          <w:spacing w:val="-2"/>
          <w:sz w:val="22"/>
        </w:rPr>
        <w:t> </w:t>
      </w:r>
      <w:r>
        <w:rPr>
          <w:sz w:val="22"/>
        </w:rPr>
        <w:t>of</w:t>
      </w:r>
      <w:r>
        <w:rPr>
          <w:spacing w:val="-3"/>
          <w:sz w:val="22"/>
        </w:rPr>
        <w:t> </w:t>
      </w:r>
      <w:r>
        <w:rPr>
          <w:sz w:val="22"/>
        </w:rPr>
        <w:t>ASCE</w:t>
      </w:r>
      <w:r>
        <w:rPr>
          <w:spacing w:val="-2"/>
          <w:sz w:val="22"/>
        </w:rPr>
        <w:t> </w:t>
      </w:r>
      <w:r>
        <w:rPr>
          <w:sz w:val="22"/>
        </w:rPr>
        <w:t>24</w:t>
      </w:r>
      <w:r>
        <w:rPr>
          <w:spacing w:val="-2"/>
          <w:sz w:val="22"/>
        </w:rPr>
        <w:t> </w:t>
      </w:r>
      <w:r>
        <w:rPr>
          <w:sz w:val="22"/>
        </w:rPr>
        <w:t>Chapter</w:t>
      </w:r>
      <w:r>
        <w:rPr>
          <w:spacing w:val="-2"/>
          <w:sz w:val="22"/>
        </w:rPr>
        <w:t> </w:t>
      </w:r>
      <w:r>
        <w:rPr>
          <w:spacing w:val="-5"/>
          <w:sz w:val="22"/>
        </w:rPr>
        <w:t>2;</w:t>
      </w:r>
    </w:p>
    <w:p>
      <w:pPr>
        <w:pStyle w:val="ListParagraph"/>
        <w:numPr>
          <w:ilvl w:val="2"/>
          <w:numId w:val="260"/>
        </w:numPr>
        <w:tabs>
          <w:tab w:pos="1799" w:val="left" w:leader="none"/>
        </w:tabs>
        <w:spacing w:line="240" w:lineRule="auto" w:before="187" w:after="0"/>
        <w:ind w:left="1799" w:right="0" w:hanging="479"/>
        <w:jc w:val="left"/>
        <w:rPr>
          <w:sz w:val="22"/>
        </w:rPr>
      </w:pPr>
      <w:r>
        <w:rPr>
          <w:sz w:val="22"/>
        </w:rPr>
        <w:t>Have</w:t>
      </w:r>
      <w:r>
        <w:rPr>
          <w:spacing w:val="-4"/>
          <w:sz w:val="22"/>
        </w:rPr>
        <w:t> </w:t>
      </w:r>
      <w:r>
        <w:rPr>
          <w:sz w:val="22"/>
        </w:rPr>
        <w:t>openings</w:t>
      </w:r>
      <w:r>
        <w:rPr>
          <w:spacing w:val="-4"/>
          <w:sz w:val="22"/>
        </w:rPr>
        <w:t> </w:t>
      </w:r>
      <w:r>
        <w:rPr>
          <w:sz w:val="22"/>
        </w:rPr>
        <w:t>documented</w:t>
      </w:r>
      <w:r>
        <w:rPr>
          <w:spacing w:val="-3"/>
          <w:sz w:val="22"/>
        </w:rPr>
        <w:t> </w:t>
      </w:r>
      <w:r>
        <w:rPr>
          <w:sz w:val="22"/>
        </w:rPr>
        <w:t>on</w:t>
      </w:r>
      <w:r>
        <w:rPr>
          <w:spacing w:val="-3"/>
          <w:sz w:val="22"/>
        </w:rPr>
        <w:t> </w:t>
      </w:r>
      <w:r>
        <w:rPr>
          <w:sz w:val="22"/>
        </w:rPr>
        <w:t>an</w:t>
      </w:r>
      <w:r>
        <w:rPr>
          <w:spacing w:val="-3"/>
          <w:sz w:val="22"/>
        </w:rPr>
        <w:t> </w:t>
      </w:r>
      <w:r>
        <w:rPr>
          <w:sz w:val="22"/>
        </w:rPr>
        <w:t>Elevation</w:t>
      </w:r>
      <w:r>
        <w:rPr>
          <w:spacing w:val="-1"/>
          <w:sz w:val="22"/>
        </w:rPr>
        <w:t> </w:t>
      </w:r>
      <w:r>
        <w:rPr>
          <w:sz w:val="22"/>
        </w:rPr>
        <w:t>Certificate;</w:t>
      </w:r>
      <w:r>
        <w:rPr>
          <w:spacing w:val="-3"/>
          <w:sz w:val="22"/>
        </w:rPr>
        <w:t> </w:t>
      </w:r>
      <w:r>
        <w:rPr>
          <w:spacing w:val="-5"/>
          <w:sz w:val="22"/>
        </w:rPr>
        <w:t>and</w:t>
      </w:r>
    </w:p>
    <w:p>
      <w:pPr>
        <w:pStyle w:val="ListParagraph"/>
        <w:numPr>
          <w:ilvl w:val="2"/>
          <w:numId w:val="260"/>
        </w:numPr>
        <w:tabs>
          <w:tab w:pos="1800" w:val="left" w:leader="none"/>
        </w:tabs>
        <w:spacing w:line="247" w:lineRule="auto" w:before="187" w:after="0"/>
        <w:ind w:left="1800" w:right="354" w:hanging="480"/>
        <w:jc w:val="both"/>
        <w:rPr>
          <w:sz w:val="22"/>
        </w:rPr>
      </w:pPr>
      <w:r>
        <w:rPr>
          <w:sz w:val="22"/>
        </w:rPr>
        <w:t>Have</w:t>
      </w:r>
      <w:r>
        <w:rPr>
          <w:spacing w:val="-5"/>
          <w:sz w:val="22"/>
        </w:rPr>
        <w:t> </w:t>
      </w:r>
      <w:r>
        <w:rPr>
          <w:sz w:val="22"/>
        </w:rPr>
        <w:t>documentation</w:t>
      </w:r>
      <w:r>
        <w:rPr>
          <w:spacing w:val="-4"/>
          <w:sz w:val="22"/>
        </w:rPr>
        <w:t> </w:t>
      </w:r>
      <w:r>
        <w:rPr>
          <w:sz w:val="22"/>
        </w:rPr>
        <w:t>that</w:t>
      </w:r>
      <w:r>
        <w:rPr>
          <w:spacing w:val="-5"/>
          <w:sz w:val="22"/>
        </w:rPr>
        <w:t> </w:t>
      </w:r>
      <w:r>
        <w:rPr>
          <w:sz w:val="22"/>
        </w:rPr>
        <w:t>a</w:t>
      </w:r>
      <w:r>
        <w:rPr>
          <w:spacing w:val="-5"/>
          <w:sz w:val="22"/>
        </w:rPr>
        <w:t> </w:t>
      </w:r>
      <w:r>
        <w:rPr>
          <w:sz w:val="22"/>
        </w:rPr>
        <w:t>deed</w:t>
      </w:r>
      <w:r>
        <w:rPr>
          <w:spacing w:val="-5"/>
          <w:sz w:val="22"/>
        </w:rPr>
        <w:t> </w:t>
      </w:r>
      <w:r>
        <w:rPr>
          <w:sz w:val="22"/>
        </w:rPr>
        <w:t>restriction</w:t>
      </w:r>
      <w:r>
        <w:rPr>
          <w:spacing w:val="-4"/>
          <w:sz w:val="22"/>
        </w:rPr>
        <w:t> </w:t>
      </w:r>
      <w:r>
        <w:rPr>
          <w:sz w:val="22"/>
        </w:rPr>
        <w:t>has</w:t>
      </w:r>
      <w:r>
        <w:rPr>
          <w:spacing w:val="-5"/>
          <w:sz w:val="22"/>
        </w:rPr>
        <w:t> </w:t>
      </w:r>
      <w:r>
        <w:rPr>
          <w:sz w:val="22"/>
        </w:rPr>
        <w:t>been</w:t>
      </w:r>
      <w:r>
        <w:rPr>
          <w:spacing w:val="-5"/>
          <w:sz w:val="22"/>
        </w:rPr>
        <w:t> </w:t>
      </w:r>
      <w:r>
        <w:rPr>
          <w:sz w:val="22"/>
        </w:rPr>
        <w:t>obtained</w:t>
      </w:r>
      <w:r>
        <w:rPr>
          <w:spacing w:val="-5"/>
          <w:sz w:val="22"/>
        </w:rPr>
        <w:t> </w:t>
      </w:r>
      <w:r>
        <w:rPr>
          <w:sz w:val="22"/>
        </w:rPr>
        <w:t>for</w:t>
      </w:r>
      <w:r>
        <w:rPr>
          <w:spacing w:val="-5"/>
          <w:sz w:val="22"/>
        </w:rPr>
        <w:t> </w:t>
      </w:r>
      <w:r>
        <w:rPr>
          <w:sz w:val="22"/>
        </w:rPr>
        <w:t>the</w:t>
      </w:r>
      <w:r>
        <w:rPr>
          <w:spacing w:val="-5"/>
          <w:sz w:val="22"/>
        </w:rPr>
        <w:t> </w:t>
      </w:r>
      <w:r>
        <w:rPr>
          <w:sz w:val="22"/>
        </w:rPr>
        <w:t>lot</w:t>
      </w:r>
      <w:r>
        <w:rPr>
          <w:spacing w:val="-5"/>
          <w:sz w:val="22"/>
        </w:rPr>
        <w:t> </w:t>
      </w:r>
      <w:r>
        <w:rPr>
          <w:sz w:val="22"/>
        </w:rPr>
        <w:t>if</w:t>
      </w:r>
      <w:r>
        <w:rPr>
          <w:spacing w:val="-5"/>
          <w:sz w:val="22"/>
        </w:rPr>
        <w:t> </w:t>
      </w:r>
      <w:r>
        <w:rPr>
          <w:sz w:val="22"/>
        </w:rPr>
        <w:t>the</w:t>
      </w:r>
      <w:r>
        <w:rPr>
          <w:spacing w:val="-5"/>
          <w:sz w:val="22"/>
        </w:rPr>
        <w:t> </w:t>
      </w:r>
      <w:r>
        <w:rPr>
          <w:sz w:val="22"/>
        </w:rPr>
        <w:t>enclosure</w:t>
      </w:r>
      <w:r>
        <w:rPr>
          <w:spacing w:val="-5"/>
          <w:sz w:val="22"/>
        </w:rPr>
        <w:t> </w:t>
      </w:r>
      <w:r>
        <w:rPr>
          <w:sz w:val="22"/>
        </w:rPr>
        <w:t>is greater than six feet in height. This deed restriction shall be recorded in the Office of the County Clerk or the Registrar of Deeds and Mortgages in which the building is located, shall conform to the requirements in N.J.A.C.7:13, and shall be recorded within 90 days of receiving a Flood Hazard Area Control Act permit or prior to the start of any site disturbance (including pre-construction earth movement, removal of vegetation and structures, or construction of the project), whichever is sooner. Deed restrictions must explain and disclose that:</w:t>
      </w:r>
    </w:p>
    <w:p>
      <w:pPr>
        <w:pStyle w:val="ListParagraph"/>
        <w:numPr>
          <w:ilvl w:val="3"/>
          <w:numId w:val="260"/>
        </w:numPr>
        <w:tabs>
          <w:tab w:pos="2280" w:val="left" w:leader="none"/>
        </w:tabs>
        <w:spacing w:line="247" w:lineRule="auto" w:before="175" w:after="0"/>
        <w:ind w:left="2280" w:right="357" w:hanging="480"/>
        <w:jc w:val="left"/>
        <w:rPr>
          <w:sz w:val="22"/>
        </w:rPr>
      </w:pPr>
      <w:r>
        <w:rPr>
          <w:sz w:val="22"/>
        </w:rPr>
        <w:t>The enclosure is likely to be inundated by floodwaters which may result in damage and/or inconvenience.</w:t>
      </w:r>
    </w:p>
    <w:p>
      <w:pPr>
        <w:pStyle w:val="ListParagraph"/>
        <w:numPr>
          <w:ilvl w:val="3"/>
          <w:numId w:val="260"/>
        </w:numPr>
        <w:tabs>
          <w:tab w:pos="2280" w:val="left" w:leader="none"/>
        </w:tabs>
        <w:spacing w:line="247" w:lineRule="auto" w:before="179" w:after="0"/>
        <w:ind w:left="2280" w:right="359" w:hanging="480"/>
        <w:jc w:val="left"/>
        <w:rPr>
          <w:sz w:val="22"/>
        </w:rPr>
      </w:pPr>
      <w:r>
        <w:rPr>
          <w:sz w:val="22"/>
        </w:rPr>
        <w:t>The</w:t>
      </w:r>
      <w:r>
        <w:rPr>
          <w:spacing w:val="-3"/>
          <w:sz w:val="22"/>
        </w:rPr>
        <w:t> </w:t>
      </w:r>
      <w:r>
        <w:rPr>
          <w:sz w:val="22"/>
        </w:rPr>
        <w:t>depth</w:t>
      </w:r>
      <w:r>
        <w:rPr>
          <w:spacing w:val="-3"/>
          <w:sz w:val="22"/>
        </w:rPr>
        <w:t> </w:t>
      </w:r>
      <w:r>
        <w:rPr>
          <w:sz w:val="22"/>
        </w:rPr>
        <w:t>of</w:t>
      </w:r>
      <w:r>
        <w:rPr>
          <w:spacing w:val="-3"/>
          <w:sz w:val="22"/>
        </w:rPr>
        <w:t> </w:t>
      </w:r>
      <w:r>
        <w:rPr>
          <w:sz w:val="22"/>
        </w:rPr>
        <w:t>flooding</w:t>
      </w:r>
      <w:r>
        <w:rPr>
          <w:spacing w:val="-3"/>
          <w:sz w:val="22"/>
        </w:rPr>
        <w:t> </w:t>
      </w:r>
      <w:r>
        <w:rPr>
          <w:sz w:val="22"/>
        </w:rPr>
        <w:t>that</w:t>
      </w:r>
      <w:r>
        <w:rPr>
          <w:spacing w:val="-3"/>
          <w:sz w:val="22"/>
        </w:rPr>
        <w:t> </w:t>
      </w:r>
      <w:r>
        <w:rPr>
          <w:sz w:val="22"/>
        </w:rPr>
        <w:t>the</w:t>
      </w:r>
      <w:r>
        <w:rPr>
          <w:spacing w:val="-3"/>
          <w:sz w:val="22"/>
        </w:rPr>
        <w:t> </w:t>
      </w:r>
      <w:r>
        <w:rPr>
          <w:sz w:val="22"/>
        </w:rPr>
        <w:t>enclosure</w:t>
      </w:r>
      <w:r>
        <w:rPr>
          <w:spacing w:val="-2"/>
          <w:sz w:val="22"/>
        </w:rPr>
        <w:t> </w:t>
      </w:r>
      <w:r>
        <w:rPr>
          <w:sz w:val="22"/>
        </w:rPr>
        <w:t>would</w:t>
      </w:r>
      <w:r>
        <w:rPr>
          <w:spacing w:val="-3"/>
          <w:sz w:val="22"/>
        </w:rPr>
        <w:t> </w:t>
      </w:r>
      <w:r>
        <w:rPr>
          <w:sz w:val="22"/>
        </w:rPr>
        <w:t>experience</w:t>
      </w:r>
      <w:r>
        <w:rPr>
          <w:spacing w:val="-2"/>
          <w:sz w:val="22"/>
        </w:rPr>
        <w:t> </w:t>
      </w:r>
      <w:r>
        <w:rPr>
          <w:sz w:val="22"/>
        </w:rPr>
        <w:t>to</w:t>
      </w:r>
      <w:r>
        <w:rPr>
          <w:spacing w:val="-3"/>
          <w:sz w:val="22"/>
        </w:rPr>
        <w:t> </w:t>
      </w:r>
      <w:r>
        <w:rPr>
          <w:sz w:val="22"/>
        </w:rPr>
        <w:t>the</w:t>
      </w:r>
      <w:r>
        <w:rPr>
          <w:spacing w:val="-3"/>
          <w:sz w:val="22"/>
        </w:rPr>
        <w:t> </w:t>
      </w:r>
      <w:r>
        <w:rPr>
          <w:sz w:val="22"/>
        </w:rPr>
        <w:t>Flood</w:t>
      </w:r>
      <w:r>
        <w:rPr>
          <w:spacing w:val="-3"/>
          <w:sz w:val="22"/>
        </w:rPr>
        <w:t> </w:t>
      </w:r>
      <w:r>
        <w:rPr>
          <w:sz w:val="22"/>
        </w:rPr>
        <w:t>Hazard</w:t>
      </w:r>
      <w:r>
        <w:rPr>
          <w:spacing w:val="-2"/>
          <w:sz w:val="22"/>
        </w:rPr>
        <w:t> </w:t>
      </w:r>
      <w:r>
        <w:rPr>
          <w:sz w:val="22"/>
        </w:rPr>
        <w:t>Area Design Flood Elevation;</w:t>
      </w:r>
    </w:p>
    <w:p>
      <w:pPr>
        <w:pStyle w:val="ListParagraph"/>
        <w:numPr>
          <w:ilvl w:val="3"/>
          <w:numId w:val="260"/>
        </w:numPr>
        <w:tabs>
          <w:tab w:pos="2280" w:val="left" w:leader="none"/>
        </w:tabs>
        <w:spacing w:line="247" w:lineRule="auto" w:before="179" w:after="0"/>
        <w:ind w:left="2280" w:right="355" w:hanging="480"/>
        <w:jc w:val="left"/>
        <w:rPr>
          <w:sz w:val="22"/>
        </w:rPr>
      </w:pPr>
      <w:r>
        <w:rPr>
          <w:sz w:val="22"/>
        </w:rPr>
        <w:t>The</w:t>
      </w:r>
      <w:r>
        <w:rPr>
          <w:spacing w:val="-13"/>
          <w:sz w:val="22"/>
        </w:rPr>
        <w:t> </w:t>
      </w:r>
      <w:r>
        <w:rPr>
          <w:sz w:val="22"/>
        </w:rPr>
        <w:t>deed</w:t>
      </w:r>
      <w:r>
        <w:rPr>
          <w:spacing w:val="-13"/>
          <w:sz w:val="22"/>
        </w:rPr>
        <w:t> </w:t>
      </w:r>
      <w:r>
        <w:rPr>
          <w:sz w:val="22"/>
        </w:rPr>
        <w:t>restriction</w:t>
      </w:r>
      <w:r>
        <w:rPr>
          <w:spacing w:val="-12"/>
          <w:sz w:val="22"/>
        </w:rPr>
        <w:t> </w:t>
      </w:r>
      <w:r>
        <w:rPr>
          <w:sz w:val="22"/>
        </w:rPr>
        <w:t>prohibits</w:t>
      </w:r>
      <w:r>
        <w:rPr>
          <w:spacing w:val="-12"/>
          <w:sz w:val="22"/>
        </w:rPr>
        <w:t> </w:t>
      </w:r>
      <w:r>
        <w:rPr>
          <w:sz w:val="22"/>
        </w:rPr>
        <w:t>habitation</w:t>
      </w:r>
      <w:r>
        <w:rPr>
          <w:spacing w:val="-12"/>
          <w:sz w:val="22"/>
        </w:rPr>
        <w:t> </w:t>
      </w:r>
      <w:r>
        <w:rPr>
          <w:sz w:val="22"/>
        </w:rPr>
        <w:t>of</w:t>
      </w:r>
      <w:r>
        <w:rPr>
          <w:spacing w:val="-13"/>
          <w:sz w:val="22"/>
        </w:rPr>
        <w:t> </w:t>
      </w:r>
      <w:r>
        <w:rPr>
          <w:sz w:val="22"/>
        </w:rPr>
        <w:t>the</w:t>
      </w:r>
      <w:r>
        <w:rPr>
          <w:spacing w:val="-13"/>
          <w:sz w:val="22"/>
        </w:rPr>
        <w:t> </w:t>
      </w:r>
      <w:r>
        <w:rPr>
          <w:sz w:val="22"/>
        </w:rPr>
        <w:t>enclosure</w:t>
      </w:r>
      <w:r>
        <w:rPr>
          <w:spacing w:val="-12"/>
          <w:sz w:val="22"/>
        </w:rPr>
        <w:t> </w:t>
      </w:r>
      <w:r>
        <w:rPr>
          <w:sz w:val="22"/>
        </w:rPr>
        <w:t>and</w:t>
      </w:r>
      <w:r>
        <w:rPr>
          <w:spacing w:val="-13"/>
          <w:sz w:val="22"/>
        </w:rPr>
        <w:t> </w:t>
      </w:r>
      <w:r>
        <w:rPr>
          <w:sz w:val="22"/>
        </w:rPr>
        <w:t>explains</w:t>
      </w:r>
      <w:r>
        <w:rPr>
          <w:spacing w:val="-12"/>
          <w:sz w:val="22"/>
        </w:rPr>
        <w:t> </w:t>
      </w:r>
      <w:r>
        <w:rPr>
          <w:sz w:val="22"/>
        </w:rPr>
        <w:t>that</w:t>
      </w:r>
      <w:r>
        <w:rPr>
          <w:spacing w:val="-13"/>
          <w:sz w:val="22"/>
        </w:rPr>
        <w:t> </w:t>
      </w:r>
      <w:r>
        <w:rPr>
          <w:sz w:val="22"/>
        </w:rPr>
        <w:t>converting the enclosure into a habitable area may subject the property owner to enforcement;</w:t>
      </w:r>
    </w:p>
    <w:p>
      <w:pPr>
        <w:pStyle w:val="ListParagraph"/>
        <w:numPr>
          <w:ilvl w:val="0"/>
          <w:numId w:val="260"/>
        </w:numPr>
        <w:tabs>
          <w:tab w:pos="839" w:val="left" w:leader="none"/>
        </w:tabs>
        <w:spacing w:line="240" w:lineRule="auto" w:before="179" w:after="0"/>
        <w:ind w:left="839" w:right="0" w:hanging="479"/>
        <w:jc w:val="left"/>
        <w:rPr>
          <w:sz w:val="22"/>
        </w:rPr>
      </w:pPr>
      <w:r>
        <w:rPr>
          <w:sz w:val="22"/>
        </w:rPr>
        <w:t>Construction</w:t>
      </w:r>
      <w:r>
        <w:rPr>
          <w:spacing w:val="-4"/>
          <w:sz w:val="22"/>
        </w:rPr>
        <w:t> </w:t>
      </w:r>
      <w:r>
        <w:rPr>
          <w:sz w:val="22"/>
        </w:rPr>
        <w:t>and</w:t>
      </w:r>
      <w:r>
        <w:rPr>
          <w:spacing w:val="-1"/>
          <w:sz w:val="22"/>
        </w:rPr>
        <w:t> </w:t>
      </w:r>
      <w:r>
        <w:rPr>
          <w:sz w:val="22"/>
        </w:rPr>
        <w:t>Elevation</w:t>
      </w:r>
      <w:r>
        <w:rPr>
          <w:spacing w:val="1"/>
          <w:sz w:val="22"/>
        </w:rPr>
        <w:t> </w:t>
      </w:r>
      <w:r>
        <w:rPr>
          <w:sz w:val="22"/>
        </w:rPr>
        <w:t>in</w:t>
      </w:r>
      <w:r>
        <w:rPr>
          <w:spacing w:val="-1"/>
          <w:sz w:val="22"/>
        </w:rPr>
        <w:t> </w:t>
      </w:r>
      <w:r>
        <w:rPr>
          <w:sz w:val="22"/>
        </w:rPr>
        <w:t>V</w:t>
      </w:r>
      <w:r>
        <w:rPr>
          <w:spacing w:val="-2"/>
          <w:sz w:val="22"/>
        </w:rPr>
        <w:t> </w:t>
      </w:r>
      <w:r>
        <w:rPr>
          <w:sz w:val="22"/>
        </w:rPr>
        <w:t>Zones</w:t>
      </w:r>
      <w:r>
        <w:rPr>
          <w:spacing w:val="-2"/>
          <w:sz w:val="22"/>
        </w:rPr>
        <w:t> </w:t>
      </w:r>
      <w:r>
        <w:rPr>
          <w:sz w:val="22"/>
        </w:rPr>
        <w:t>and</w:t>
      </w:r>
      <w:r>
        <w:rPr>
          <w:spacing w:val="-1"/>
          <w:sz w:val="22"/>
        </w:rPr>
        <w:t> </w:t>
      </w:r>
      <w:r>
        <w:rPr>
          <w:sz w:val="22"/>
        </w:rPr>
        <w:t>Coastal</w:t>
      </w:r>
      <w:r>
        <w:rPr>
          <w:spacing w:val="-2"/>
          <w:sz w:val="22"/>
        </w:rPr>
        <w:t> </w:t>
      </w:r>
      <w:r>
        <w:rPr>
          <w:sz w:val="22"/>
        </w:rPr>
        <w:t>A</w:t>
      </w:r>
      <w:r>
        <w:rPr>
          <w:spacing w:val="-2"/>
          <w:sz w:val="22"/>
        </w:rPr>
        <w:t> Zones.</w:t>
      </w:r>
    </w:p>
    <w:p>
      <w:pPr>
        <w:pStyle w:val="ListParagraph"/>
        <w:numPr>
          <w:ilvl w:val="1"/>
          <w:numId w:val="260"/>
        </w:numPr>
        <w:tabs>
          <w:tab w:pos="1320" w:val="left" w:leader="none"/>
        </w:tabs>
        <w:spacing w:line="247" w:lineRule="auto" w:before="187" w:after="0"/>
        <w:ind w:left="1320" w:right="357" w:hanging="480"/>
        <w:jc w:val="both"/>
        <w:rPr>
          <w:sz w:val="22"/>
        </w:rPr>
      </w:pPr>
      <w:r>
        <w:rPr>
          <w:sz w:val="22"/>
        </w:rPr>
        <w:t>All</w:t>
      </w:r>
      <w:r>
        <w:rPr>
          <w:spacing w:val="-1"/>
          <w:sz w:val="22"/>
        </w:rPr>
        <w:t> </w:t>
      </w:r>
      <w:r>
        <w:rPr>
          <w:sz w:val="22"/>
        </w:rPr>
        <w:t>new</w:t>
      </w:r>
      <w:r>
        <w:rPr>
          <w:spacing w:val="-1"/>
          <w:sz w:val="22"/>
        </w:rPr>
        <w:t> </w:t>
      </w:r>
      <w:r>
        <w:rPr>
          <w:sz w:val="22"/>
        </w:rPr>
        <w:t>construction and</w:t>
      </w:r>
      <w:r>
        <w:rPr>
          <w:spacing w:val="-1"/>
          <w:sz w:val="22"/>
        </w:rPr>
        <w:t> </w:t>
      </w:r>
      <w:r>
        <w:rPr>
          <w:sz w:val="22"/>
        </w:rPr>
        <w:t>substantial improvements shall</w:t>
      </w:r>
      <w:r>
        <w:rPr>
          <w:spacing w:val="-1"/>
          <w:sz w:val="22"/>
        </w:rPr>
        <w:t> </w:t>
      </w:r>
      <w:r>
        <w:rPr>
          <w:sz w:val="22"/>
        </w:rPr>
        <w:t>be</w:t>
      </w:r>
      <w:r>
        <w:rPr>
          <w:spacing w:val="-1"/>
          <w:sz w:val="22"/>
        </w:rPr>
        <w:t> </w:t>
      </w:r>
      <w:r>
        <w:rPr>
          <w:sz w:val="22"/>
        </w:rPr>
        <w:t>constructed according to</w:t>
      </w:r>
      <w:r>
        <w:rPr>
          <w:spacing w:val="-1"/>
          <w:sz w:val="22"/>
        </w:rPr>
        <w:t> </w:t>
      </w:r>
      <w:r>
        <w:rPr>
          <w:sz w:val="22"/>
        </w:rPr>
        <w:t>structural designs, plans and specifications conforming with ASCE 24 Chapter 4 which are signed by a licensed design professional and certified by that individual in a V Zone Certificate.</w:t>
      </w:r>
    </w:p>
    <w:p>
      <w:pPr>
        <w:pStyle w:val="ListParagraph"/>
        <w:numPr>
          <w:ilvl w:val="1"/>
          <w:numId w:val="260"/>
        </w:numPr>
        <w:tabs>
          <w:tab w:pos="1320" w:val="left" w:leader="none"/>
        </w:tabs>
        <w:spacing w:line="247" w:lineRule="auto" w:before="178" w:after="0"/>
        <w:ind w:left="1320" w:right="351" w:hanging="480"/>
        <w:jc w:val="both"/>
        <w:rPr>
          <w:sz w:val="22"/>
        </w:rPr>
      </w:pPr>
      <w:r>
        <w:rPr>
          <w:sz w:val="22"/>
        </w:rPr>
        <w:t>All new construction and substantial improvement of any habitable building (as defined in Section 24-9) located in coastal high hazard areas shall have the lowest horizontal structural member, together with the attendant utilities (including all electrical, heating, ventilating, air- conditioning and other service equipment) and sanitary facilities, elevated to the Local Design Flood</w:t>
      </w:r>
      <w:r>
        <w:rPr>
          <w:spacing w:val="-4"/>
          <w:sz w:val="22"/>
        </w:rPr>
        <w:t> </w:t>
      </w:r>
      <w:r>
        <w:rPr>
          <w:sz w:val="22"/>
        </w:rPr>
        <w:t>Elevation</w:t>
      </w:r>
      <w:r>
        <w:rPr>
          <w:spacing w:val="-3"/>
          <w:sz w:val="22"/>
        </w:rPr>
        <w:t> </w:t>
      </w:r>
      <w:r>
        <w:rPr>
          <w:sz w:val="22"/>
        </w:rPr>
        <w:t>as</w:t>
      </w:r>
      <w:r>
        <w:rPr>
          <w:spacing w:val="-4"/>
          <w:sz w:val="22"/>
        </w:rPr>
        <w:t> </w:t>
      </w:r>
      <w:r>
        <w:rPr>
          <w:sz w:val="22"/>
        </w:rPr>
        <w:t>determined</w:t>
      </w:r>
      <w:r>
        <w:rPr>
          <w:spacing w:val="-3"/>
          <w:sz w:val="22"/>
        </w:rPr>
        <w:t> </w:t>
      </w:r>
      <w:r>
        <w:rPr>
          <w:sz w:val="22"/>
        </w:rPr>
        <w:t>in</w:t>
      </w:r>
      <w:r>
        <w:rPr>
          <w:spacing w:val="-4"/>
          <w:sz w:val="22"/>
        </w:rPr>
        <w:t> </w:t>
      </w:r>
      <w:r>
        <w:rPr>
          <w:sz w:val="22"/>
        </w:rPr>
        <w:t>Section</w:t>
      </w:r>
      <w:r>
        <w:rPr>
          <w:spacing w:val="-7"/>
          <w:sz w:val="22"/>
        </w:rPr>
        <w:t> </w:t>
      </w:r>
      <w:r>
        <w:rPr>
          <w:sz w:val="22"/>
        </w:rPr>
        <w:t>24-2.3,</w:t>
      </w:r>
      <w:r>
        <w:rPr>
          <w:spacing w:val="-4"/>
          <w:sz w:val="22"/>
        </w:rPr>
        <w:t> </w:t>
      </w:r>
      <w:r>
        <w:rPr>
          <w:sz w:val="22"/>
        </w:rPr>
        <w:t>be</w:t>
      </w:r>
      <w:r>
        <w:rPr>
          <w:spacing w:val="-4"/>
          <w:sz w:val="22"/>
        </w:rPr>
        <w:t> </w:t>
      </w:r>
      <w:r>
        <w:rPr>
          <w:sz w:val="22"/>
        </w:rPr>
        <w:t>in</w:t>
      </w:r>
      <w:r>
        <w:rPr>
          <w:spacing w:val="-4"/>
          <w:sz w:val="22"/>
        </w:rPr>
        <w:t> </w:t>
      </w:r>
      <w:r>
        <w:rPr>
          <w:sz w:val="22"/>
        </w:rPr>
        <w:t>conformance</w:t>
      </w:r>
      <w:r>
        <w:rPr>
          <w:spacing w:val="-4"/>
          <w:sz w:val="22"/>
        </w:rPr>
        <w:t> </w:t>
      </w:r>
      <w:r>
        <w:rPr>
          <w:sz w:val="22"/>
        </w:rPr>
        <w:t>with</w:t>
      </w:r>
      <w:r>
        <w:rPr>
          <w:spacing w:val="-4"/>
          <w:sz w:val="22"/>
        </w:rPr>
        <w:t> </w:t>
      </w:r>
      <w:r>
        <w:rPr>
          <w:sz w:val="22"/>
        </w:rPr>
        <w:t>ASCE</w:t>
      </w:r>
      <w:r>
        <w:rPr>
          <w:spacing w:val="-4"/>
          <w:sz w:val="22"/>
        </w:rPr>
        <w:t> </w:t>
      </w:r>
      <w:r>
        <w:rPr>
          <w:sz w:val="22"/>
        </w:rPr>
        <w:t>Chapter</w:t>
      </w:r>
      <w:r>
        <w:rPr>
          <w:spacing w:val="-3"/>
          <w:sz w:val="22"/>
        </w:rPr>
        <w:t> </w:t>
      </w:r>
      <w:r>
        <w:rPr>
          <w:sz w:val="22"/>
        </w:rPr>
        <w:t>7,</w:t>
      </w:r>
      <w:r>
        <w:rPr>
          <w:spacing w:val="-4"/>
          <w:sz w:val="22"/>
        </w:rPr>
        <w:t> </w:t>
      </w:r>
      <w:r>
        <w:rPr>
          <w:sz w:val="22"/>
        </w:rPr>
        <w:t>and be confirmed by an Elevation Certificate.</w:t>
      </w:r>
    </w:p>
    <w:p>
      <w:pPr>
        <w:pStyle w:val="ListParagraph"/>
        <w:numPr>
          <w:ilvl w:val="1"/>
          <w:numId w:val="260"/>
        </w:numPr>
        <w:tabs>
          <w:tab w:pos="1319" w:val="left" w:leader="none"/>
        </w:tabs>
        <w:spacing w:line="240" w:lineRule="auto" w:before="177" w:after="0"/>
        <w:ind w:left="1319" w:right="0" w:hanging="479"/>
        <w:jc w:val="left"/>
        <w:rPr>
          <w:sz w:val="22"/>
        </w:rPr>
      </w:pPr>
      <w:r>
        <w:rPr>
          <w:sz w:val="22"/>
        </w:rPr>
        <w:t>All</w:t>
      </w:r>
      <w:r>
        <w:rPr>
          <w:spacing w:val="-7"/>
          <w:sz w:val="22"/>
        </w:rPr>
        <w:t> </w:t>
      </w:r>
      <w:r>
        <w:rPr>
          <w:sz w:val="22"/>
        </w:rPr>
        <w:t>new</w:t>
      </w:r>
      <w:r>
        <w:rPr>
          <w:spacing w:val="-6"/>
          <w:sz w:val="22"/>
        </w:rPr>
        <w:t> </w:t>
      </w:r>
      <w:r>
        <w:rPr>
          <w:sz w:val="22"/>
        </w:rPr>
        <w:t>construction</w:t>
      </w:r>
      <w:r>
        <w:rPr>
          <w:spacing w:val="-5"/>
          <w:sz w:val="22"/>
        </w:rPr>
        <w:t> </w:t>
      </w:r>
      <w:r>
        <w:rPr>
          <w:sz w:val="22"/>
        </w:rPr>
        <w:t>and</w:t>
      </w:r>
      <w:r>
        <w:rPr>
          <w:spacing w:val="-6"/>
          <w:sz w:val="22"/>
        </w:rPr>
        <w:t> </w:t>
      </w:r>
      <w:r>
        <w:rPr>
          <w:sz w:val="22"/>
        </w:rPr>
        <w:t>substantial</w:t>
      </w:r>
      <w:r>
        <w:rPr>
          <w:spacing w:val="-3"/>
          <w:sz w:val="22"/>
        </w:rPr>
        <w:t> </w:t>
      </w:r>
      <w:r>
        <w:rPr>
          <w:sz w:val="22"/>
        </w:rPr>
        <w:t>improvements</w:t>
      </w:r>
      <w:r>
        <w:rPr>
          <w:spacing w:val="-6"/>
          <w:sz w:val="22"/>
        </w:rPr>
        <w:t> </w:t>
      </w:r>
      <w:r>
        <w:rPr>
          <w:sz w:val="22"/>
        </w:rPr>
        <w:t>of</w:t>
      </w:r>
      <w:r>
        <w:rPr>
          <w:spacing w:val="-6"/>
          <w:sz w:val="22"/>
        </w:rPr>
        <w:t> </w:t>
      </w:r>
      <w:r>
        <w:rPr>
          <w:sz w:val="22"/>
        </w:rPr>
        <w:t>non-residential</w:t>
      </w:r>
      <w:r>
        <w:rPr>
          <w:spacing w:val="-3"/>
          <w:sz w:val="22"/>
        </w:rPr>
        <w:t> </w:t>
      </w:r>
      <w:r>
        <w:rPr>
          <w:sz w:val="22"/>
        </w:rPr>
        <w:t>structures</w:t>
      </w:r>
      <w:r>
        <w:rPr>
          <w:spacing w:val="-6"/>
          <w:sz w:val="22"/>
        </w:rPr>
        <w:t> </w:t>
      </w:r>
      <w:r>
        <w:rPr>
          <w:spacing w:val="-2"/>
          <w:sz w:val="22"/>
        </w:rPr>
        <w:t>shall:</w:t>
      </w:r>
    </w:p>
    <w:p>
      <w:pPr>
        <w:pStyle w:val="ListParagraph"/>
        <w:numPr>
          <w:ilvl w:val="2"/>
          <w:numId w:val="260"/>
        </w:numPr>
        <w:tabs>
          <w:tab w:pos="1800" w:val="left" w:leader="none"/>
        </w:tabs>
        <w:spacing w:line="247" w:lineRule="auto" w:before="187" w:after="0"/>
        <w:ind w:left="1800" w:right="351" w:hanging="480"/>
        <w:jc w:val="both"/>
        <w:rPr>
          <w:sz w:val="22"/>
        </w:rPr>
      </w:pPr>
      <w:r>
        <w:rPr>
          <w:sz w:val="22"/>
        </w:rPr>
        <w:t>Have the lowest horizontal structural member, including basement, together with the attendant utilities (including all electrical, heating, ventilating, air-conditioning and other service equipment) and sanitary facilities, elevated to or above the Local Design Flood Elevation as determined in Section 24-2.3, be in conformance with ASCE 24 Chapter 7, and be confirmed by an Elevation Certificate; or</w:t>
      </w:r>
    </w:p>
    <w:p>
      <w:pPr>
        <w:pStyle w:val="ListParagraph"/>
        <w:numPr>
          <w:ilvl w:val="2"/>
          <w:numId w:val="260"/>
        </w:numPr>
        <w:tabs>
          <w:tab w:pos="1800" w:val="left" w:leader="none"/>
        </w:tabs>
        <w:spacing w:line="247" w:lineRule="auto" w:before="177" w:after="0"/>
        <w:ind w:left="1800" w:right="354" w:hanging="480"/>
        <w:jc w:val="both"/>
        <w:rPr>
          <w:sz w:val="22"/>
        </w:rPr>
      </w:pPr>
      <w:r>
        <w:rPr>
          <w:sz w:val="22"/>
        </w:rPr>
        <w:t>Together with the attendant utility and sanitary facilities, be designed so that below the Local Design Flood Elevation, the structure:</w:t>
      </w:r>
    </w:p>
    <w:p>
      <w:pPr>
        <w:pStyle w:val="ListParagraph"/>
        <w:numPr>
          <w:ilvl w:val="3"/>
          <w:numId w:val="260"/>
        </w:numPr>
        <w:tabs>
          <w:tab w:pos="2279" w:val="left" w:leader="none"/>
        </w:tabs>
        <w:spacing w:line="240" w:lineRule="auto" w:before="179" w:after="0"/>
        <w:ind w:left="2279" w:right="0" w:hanging="479"/>
        <w:jc w:val="left"/>
        <w:rPr>
          <w:sz w:val="22"/>
        </w:rPr>
      </w:pPr>
      <w:r>
        <w:rPr>
          <w:sz w:val="22"/>
        </w:rPr>
        <w:t>Meets</w:t>
      </w:r>
      <w:r>
        <w:rPr>
          <w:spacing w:val="-4"/>
          <w:sz w:val="22"/>
        </w:rPr>
        <w:t> </w:t>
      </w:r>
      <w:r>
        <w:rPr>
          <w:sz w:val="22"/>
        </w:rPr>
        <w:t>the</w:t>
      </w:r>
      <w:r>
        <w:rPr>
          <w:spacing w:val="-4"/>
          <w:sz w:val="22"/>
        </w:rPr>
        <w:t> </w:t>
      </w:r>
      <w:r>
        <w:rPr>
          <w:sz w:val="22"/>
        </w:rPr>
        <w:t>requirements</w:t>
      </w:r>
      <w:r>
        <w:rPr>
          <w:spacing w:val="-1"/>
          <w:sz w:val="22"/>
        </w:rPr>
        <w:t> </w:t>
      </w:r>
      <w:r>
        <w:rPr>
          <w:sz w:val="22"/>
        </w:rPr>
        <w:t>of</w:t>
      </w:r>
      <w:r>
        <w:rPr>
          <w:spacing w:val="-2"/>
          <w:sz w:val="22"/>
        </w:rPr>
        <w:t> </w:t>
      </w:r>
      <w:r>
        <w:rPr>
          <w:sz w:val="22"/>
        </w:rPr>
        <w:t>ASCE</w:t>
      </w:r>
      <w:r>
        <w:rPr>
          <w:spacing w:val="-4"/>
          <w:sz w:val="22"/>
        </w:rPr>
        <w:t> </w:t>
      </w:r>
      <w:r>
        <w:rPr>
          <w:sz w:val="22"/>
        </w:rPr>
        <w:t>24</w:t>
      </w:r>
      <w:r>
        <w:rPr>
          <w:spacing w:val="-3"/>
          <w:sz w:val="22"/>
        </w:rPr>
        <w:t> </w:t>
      </w:r>
      <w:r>
        <w:rPr>
          <w:sz w:val="22"/>
        </w:rPr>
        <w:t>Chapters</w:t>
      </w:r>
      <w:r>
        <w:rPr>
          <w:spacing w:val="-2"/>
          <w:sz w:val="22"/>
        </w:rPr>
        <w:t> </w:t>
      </w:r>
      <w:r>
        <w:rPr>
          <w:sz w:val="22"/>
        </w:rPr>
        <w:t>4</w:t>
      </w:r>
      <w:r>
        <w:rPr>
          <w:spacing w:val="-3"/>
          <w:sz w:val="22"/>
        </w:rPr>
        <w:t> </w:t>
      </w:r>
      <w:r>
        <w:rPr>
          <w:sz w:val="22"/>
        </w:rPr>
        <w:t>and</w:t>
      </w:r>
      <w:r>
        <w:rPr>
          <w:spacing w:val="-3"/>
          <w:sz w:val="22"/>
        </w:rPr>
        <w:t> </w:t>
      </w:r>
      <w:r>
        <w:rPr>
          <w:sz w:val="22"/>
        </w:rPr>
        <w:t>7;</w:t>
      </w:r>
      <w:r>
        <w:rPr>
          <w:spacing w:val="-3"/>
          <w:sz w:val="22"/>
        </w:rPr>
        <w:t> </w:t>
      </w:r>
      <w:r>
        <w:rPr>
          <w:spacing w:val="-5"/>
          <w:sz w:val="22"/>
        </w:rPr>
        <w:t>and</w:t>
      </w:r>
    </w:p>
    <w:p>
      <w:pPr>
        <w:pStyle w:val="ListParagraph"/>
        <w:numPr>
          <w:ilvl w:val="3"/>
          <w:numId w:val="260"/>
        </w:numPr>
        <w:tabs>
          <w:tab w:pos="2280" w:val="left" w:leader="none"/>
        </w:tabs>
        <w:spacing w:line="247" w:lineRule="auto" w:before="187" w:after="0"/>
        <w:ind w:left="2280" w:right="353" w:hanging="480"/>
        <w:jc w:val="left"/>
        <w:rPr>
          <w:sz w:val="22"/>
        </w:rPr>
      </w:pPr>
      <w:r>
        <w:rPr>
          <w:sz w:val="22"/>
        </w:rPr>
        <w:t>Is constructed according to the design plans and specifications provided at permit</w:t>
      </w:r>
      <w:r>
        <w:rPr>
          <w:spacing w:val="40"/>
          <w:sz w:val="22"/>
        </w:rPr>
        <w:t> </w:t>
      </w:r>
      <w:r>
        <w:rPr>
          <w:sz w:val="22"/>
        </w:rPr>
        <w:t>application</w:t>
      </w:r>
      <w:r>
        <w:rPr>
          <w:spacing w:val="69"/>
          <w:sz w:val="22"/>
        </w:rPr>
        <w:t> </w:t>
      </w:r>
      <w:r>
        <w:rPr>
          <w:sz w:val="22"/>
        </w:rPr>
        <w:t>and</w:t>
      </w:r>
      <w:r>
        <w:rPr>
          <w:spacing w:val="68"/>
          <w:sz w:val="22"/>
        </w:rPr>
        <w:t> </w:t>
      </w:r>
      <w:r>
        <w:rPr>
          <w:sz w:val="22"/>
        </w:rPr>
        <w:t>signed</w:t>
      </w:r>
      <w:r>
        <w:rPr>
          <w:spacing w:val="68"/>
          <w:sz w:val="22"/>
        </w:rPr>
        <w:t> </w:t>
      </w:r>
      <w:r>
        <w:rPr>
          <w:sz w:val="22"/>
        </w:rPr>
        <w:t>by</w:t>
      </w:r>
      <w:r>
        <w:rPr>
          <w:spacing w:val="68"/>
          <w:sz w:val="22"/>
        </w:rPr>
        <w:t> </w:t>
      </w:r>
      <w:r>
        <w:rPr>
          <w:sz w:val="22"/>
        </w:rPr>
        <w:t>a</w:t>
      </w:r>
      <w:r>
        <w:rPr>
          <w:spacing w:val="68"/>
          <w:sz w:val="22"/>
        </w:rPr>
        <w:t> </w:t>
      </w:r>
      <w:r>
        <w:rPr>
          <w:sz w:val="22"/>
        </w:rPr>
        <w:t>licensed</w:t>
      </w:r>
      <w:r>
        <w:rPr>
          <w:spacing w:val="69"/>
          <w:sz w:val="22"/>
        </w:rPr>
        <w:t> </w:t>
      </w:r>
      <w:r>
        <w:rPr>
          <w:sz w:val="22"/>
        </w:rPr>
        <w:t>design</w:t>
      </w:r>
      <w:r>
        <w:rPr>
          <w:spacing w:val="68"/>
          <w:sz w:val="22"/>
        </w:rPr>
        <w:t> </w:t>
      </w:r>
      <w:r>
        <w:rPr>
          <w:sz w:val="22"/>
        </w:rPr>
        <w:t>professional,</w:t>
      </w:r>
      <w:r>
        <w:rPr>
          <w:spacing w:val="68"/>
          <w:sz w:val="22"/>
        </w:rPr>
        <w:t> </w:t>
      </w:r>
      <w:r>
        <w:rPr>
          <w:sz w:val="22"/>
        </w:rPr>
        <w:t>is</w:t>
      </w:r>
      <w:r>
        <w:rPr>
          <w:spacing w:val="68"/>
          <w:sz w:val="22"/>
        </w:rPr>
        <w:t> </w:t>
      </w:r>
      <w:r>
        <w:rPr>
          <w:sz w:val="22"/>
        </w:rPr>
        <w:t>certified</w:t>
      </w:r>
      <w:r>
        <w:rPr>
          <w:spacing w:val="69"/>
          <w:sz w:val="22"/>
        </w:rPr>
        <w:t> </w:t>
      </w:r>
      <w:r>
        <w:rPr>
          <w:sz w:val="22"/>
        </w:rPr>
        <w:t>by</w:t>
      </w:r>
      <w:r>
        <w:rPr>
          <w:spacing w:val="68"/>
          <w:sz w:val="22"/>
        </w:rPr>
        <w:t> </w:t>
      </w:r>
      <w:r>
        <w:rPr>
          <w:sz w:val="22"/>
        </w:rPr>
        <w:t>that</w:t>
      </w:r>
    </w:p>
    <w:p>
      <w:pPr>
        <w:pStyle w:val="ListParagraph"/>
        <w:spacing w:after="0" w:line="247" w:lineRule="auto"/>
        <w:jc w:val="left"/>
        <w:rPr>
          <w:sz w:val="22"/>
        </w:rPr>
        <w:sectPr>
          <w:headerReference w:type="default" r:id="rId595"/>
          <w:footerReference w:type="default" r:id="rId596"/>
          <w:pgSz w:w="12240" w:h="15840"/>
          <w:pgMar w:header="631" w:footer="609" w:top="1140" w:bottom="800" w:left="1080" w:right="1080"/>
        </w:sectPr>
      </w:pPr>
    </w:p>
    <w:p>
      <w:pPr>
        <w:pStyle w:val="BodyText"/>
        <w:spacing w:before="37"/>
      </w:pPr>
    </w:p>
    <w:p>
      <w:pPr>
        <w:pStyle w:val="BodyText"/>
        <w:spacing w:line="247" w:lineRule="auto" w:before="0"/>
        <w:ind w:left="2280"/>
      </w:pPr>
      <w:r>
        <w:rPr/>
        <w:t>individual</w:t>
      </w:r>
      <w:r>
        <w:rPr>
          <w:spacing w:val="80"/>
        </w:rPr>
        <w:t> </w:t>
      </w:r>
      <w:r>
        <w:rPr/>
        <w:t>in</w:t>
      </w:r>
      <w:r>
        <w:rPr>
          <w:spacing w:val="79"/>
        </w:rPr>
        <w:t> </w:t>
      </w:r>
      <w:r>
        <w:rPr/>
        <w:t>a</w:t>
      </w:r>
      <w:r>
        <w:rPr>
          <w:spacing w:val="79"/>
        </w:rPr>
        <w:t> </w:t>
      </w:r>
      <w:r>
        <w:rPr/>
        <w:t>Floodproofing</w:t>
      </w:r>
      <w:r>
        <w:rPr>
          <w:spacing w:val="79"/>
        </w:rPr>
        <w:t> </w:t>
      </w:r>
      <w:r>
        <w:rPr/>
        <w:t>Certificate,</w:t>
      </w:r>
      <w:r>
        <w:rPr>
          <w:spacing w:val="80"/>
        </w:rPr>
        <w:t> </w:t>
      </w:r>
      <w:r>
        <w:rPr/>
        <w:t>and</w:t>
      </w:r>
      <w:r>
        <w:rPr>
          <w:spacing w:val="79"/>
        </w:rPr>
        <w:t> </w:t>
      </w:r>
      <w:r>
        <w:rPr/>
        <w:t>is</w:t>
      </w:r>
      <w:r>
        <w:rPr>
          <w:spacing w:val="79"/>
        </w:rPr>
        <w:t> </w:t>
      </w:r>
      <w:r>
        <w:rPr/>
        <w:t>confirmed</w:t>
      </w:r>
      <w:r>
        <w:rPr>
          <w:spacing w:val="80"/>
        </w:rPr>
        <w:t> </w:t>
      </w:r>
      <w:r>
        <w:rPr/>
        <w:t>by</w:t>
      </w:r>
      <w:r>
        <w:rPr>
          <w:spacing w:val="79"/>
        </w:rPr>
        <w:t> </w:t>
      </w:r>
      <w:r>
        <w:rPr/>
        <w:t>an</w:t>
      </w:r>
      <w:r>
        <w:rPr>
          <w:spacing w:val="79"/>
        </w:rPr>
        <w:t> </w:t>
      </w:r>
      <w:r>
        <w:rPr/>
        <w:t>Elevation </w:t>
      </w:r>
      <w:r>
        <w:rPr>
          <w:spacing w:val="-2"/>
        </w:rPr>
        <w:t>Certificate.</w:t>
      </w:r>
    </w:p>
    <w:p>
      <w:pPr>
        <w:pStyle w:val="ListParagraph"/>
        <w:numPr>
          <w:ilvl w:val="1"/>
          <w:numId w:val="260"/>
        </w:numPr>
        <w:tabs>
          <w:tab w:pos="1320" w:val="left" w:leader="none"/>
        </w:tabs>
        <w:spacing w:line="247" w:lineRule="auto" w:before="179" w:after="0"/>
        <w:ind w:left="1320" w:right="353" w:hanging="480"/>
        <w:jc w:val="both"/>
        <w:rPr>
          <w:sz w:val="22"/>
        </w:rPr>
      </w:pPr>
      <w:r>
        <w:rPr>
          <w:sz w:val="22"/>
        </w:rPr>
        <w:t>All</w:t>
      </w:r>
      <w:r>
        <w:rPr>
          <w:spacing w:val="-1"/>
          <w:sz w:val="22"/>
        </w:rPr>
        <w:t> </w:t>
      </w:r>
      <w:r>
        <w:rPr>
          <w:sz w:val="22"/>
        </w:rPr>
        <w:t>new</w:t>
      </w:r>
      <w:r>
        <w:rPr>
          <w:spacing w:val="-1"/>
          <w:sz w:val="22"/>
        </w:rPr>
        <w:t> </w:t>
      </w:r>
      <w:r>
        <w:rPr>
          <w:sz w:val="22"/>
        </w:rPr>
        <w:t>construction and</w:t>
      </w:r>
      <w:r>
        <w:rPr>
          <w:spacing w:val="-1"/>
          <w:sz w:val="22"/>
        </w:rPr>
        <w:t> </w:t>
      </w:r>
      <w:r>
        <w:rPr>
          <w:sz w:val="22"/>
        </w:rPr>
        <w:t>substantial improvements shall have</w:t>
      </w:r>
      <w:r>
        <w:rPr>
          <w:spacing w:val="-1"/>
          <w:sz w:val="22"/>
        </w:rPr>
        <w:t> </w:t>
      </w:r>
      <w:r>
        <w:rPr>
          <w:sz w:val="22"/>
        </w:rPr>
        <w:t>the</w:t>
      </w:r>
      <w:r>
        <w:rPr>
          <w:spacing w:val="-1"/>
          <w:sz w:val="22"/>
        </w:rPr>
        <w:t> </w:t>
      </w:r>
      <w:r>
        <w:rPr>
          <w:sz w:val="22"/>
        </w:rPr>
        <w:t>space below the</w:t>
      </w:r>
      <w:r>
        <w:rPr>
          <w:spacing w:val="-1"/>
          <w:sz w:val="22"/>
        </w:rPr>
        <w:t> </w:t>
      </w:r>
      <w:r>
        <w:rPr>
          <w:sz w:val="22"/>
        </w:rPr>
        <w:t>lowest floor either free of obstruction or constructed with non-supporting breakaway walls, open </w:t>
      </w:r>
      <w:r>
        <w:rPr>
          <w:sz w:val="22"/>
        </w:rPr>
        <w:t>wood lattice-work, or insect screening intended to collapse under wind and water loads without causing collapse, displacement, or other structural damage to the elevated portion of the building or supporting foundation system. All breakaway walls shall be constructed according to</w:t>
      </w:r>
      <w:r>
        <w:rPr>
          <w:spacing w:val="-6"/>
          <w:sz w:val="22"/>
        </w:rPr>
        <w:t> </w:t>
      </w:r>
      <w:r>
        <w:rPr>
          <w:sz w:val="22"/>
        </w:rPr>
        <w:t>structural</w:t>
      </w:r>
      <w:r>
        <w:rPr>
          <w:spacing w:val="-5"/>
          <w:sz w:val="22"/>
        </w:rPr>
        <w:t> </w:t>
      </w:r>
      <w:r>
        <w:rPr>
          <w:sz w:val="22"/>
        </w:rPr>
        <w:t>designs,</w:t>
      </w:r>
      <w:r>
        <w:rPr>
          <w:spacing w:val="-5"/>
          <w:sz w:val="22"/>
        </w:rPr>
        <w:t> </w:t>
      </w:r>
      <w:r>
        <w:rPr>
          <w:sz w:val="22"/>
        </w:rPr>
        <w:t>plans</w:t>
      </w:r>
      <w:r>
        <w:rPr>
          <w:spacing w:val="-5"/>
          <w:sz w:val="22"/>
        </w:rPr>
        <w:t> </w:t>
      </w:r>
      <w:r>
        <w:rPr>
          <w:sz w:val="22"/>
        </w:rPr>
        <w:t>and</w:t>
      </w:r>
      <w:r>
        <w:rPr>
          <w:spacing w:val="-6"/>
          <w:sz w:val="22"/>
        </w:rPr>
        <w:t> </w:t>
      </w:r>
      <w:r>
        <w:rPr>
          <w:sz w:val="22"/>
        </w:rPr>
        <w:t>specifications</w:t>
      </w:r>
      <w:r>
        <w:rPr>
          <w:spacing w:val="-4"/>
          <w:sz w:val="22"/>
        </w:rPr>
        <w:t> </w:t>
      </w:r>
      <w:r>
        <w:rPr>
          <w:sz w:val="22"/>
        </w:rPr>
        <w:t>conforming</w:t>
      </w:r>
      <w:r>
        <w:rPr>
          <w:spacing w:val="-5"/>
          <w:sz w:val="22"/>
        </w:rPr>
        <w:t> </w:t>
      </w:r>
      <w:r>
        <w:rPr>
          <w:sz w:val="22"/>
        </w:rPr>
        <w:t>with</w:t>
      </w:r>
      <w:r>
        <w:rPr>
          <w:spacing w:val="-5"/>
          <w:sz w:val="22"/>
        </w:rPr>
        <w:t> </w:t>
      </w:r>
      <w:r>
        <w:rPr>
          <w:sz w:val="22"/>
        </w:rPr>
        <w:t>ASCE</w:t>
      </w:r>
      <w:r>
        <w:rPr>
          <w:spacing w:val="-5"/>
          <w:sz w:val="22"/>
        </w:rPr>
        <w:t> </w:t>
      </w:r>
      <w:r>
        <w:rPr>
          <w:sz w:val="22"/>
        </w:rPr>
        <w:t>24</w:t>
      </w:r>
      <w:r>
        <w:rPr>
          <w:spacing w:val="-6"/>
          <w:sz w:val="22"/>
        </w:rPr>
        <w:t> </w:t>
      </w:r>
      <w:r>
        <w:rPr>
          <w:sz w:val="22"/>
        </w:rPr>
        <w:t>Chapter</w:t>
      </w:r>
      <w:r>
        <w:rPr>
          <w:spacing w:val="-8"/>
          <w:sz w:val="22"/>
        </w:rPr>
        <w:t> </w:t>
      </w:r>
      <w:r>
        <w:rPr>
          <w:sz w:val="22"/>
        </w:rPr>
        <w:t>4,</w:t>
      </w:r>
      <w:r>
        <w:rPr>
          <w:spacing w:val="-6"/>
          <w:sz w:val="22"/>
        </w:rPr>
        <w:t> </w:t>
      </w:r>
      <w:r>
        <w:rPr>
          <w:sz w:val="22"/>
        </w:rPr>
        <w:t>signed</w:t>
      </w:r>
      <w:r>
        <w:rPr>
          <w:spacing w:val="-5"/>
          <w:sz w:val="22"/>
        </w:rPr>
        <w:t> </w:t>
      </w:r>
      <w:r>
        <w:rPr>
          <w:sz w:val="22"/>
        </w:rPr>
        <w:t>by</w:t>
      </w:r>
      <w:r>
        <w:rPr>
          <w:spacing w:val="-6"/>
          <w:sz w:val="22"/>
        </w:rPr>
        <w:t> </w:t>
      </w:r>
      <w:r>
        <w:rPr>
          <w:sz w:val="22"/>
        </w:rPr>
        <w:t>a licensed design professional, and certified by that individual in a Breakaway Wall Certificate.</w:t>
      </w:r>
    </w:p>
    <w:p>
      <w:pPr>
        <w:pStyle w:val="ListParagraph"/>
        <w:numPr>
          <w:ilvl w:val="1"/>
          <w:numId w:val="260"/>
        </w:numPr>
        <w:tabs>
          <w:tab w:pos="1320" w:val="left" w:leader="none"/>
        </w:tabs>
        <w:spacing w:line="247" w:lineRule="auto" w:before="176" w:after="0"/>
        <w:ind w:left="1320" w:right="355" w:hanging="480"/>
        <w:jc w:val="both"/>
        <w:rPr>
          <w:sz w:val="22"/>
        </w:rPr>
      </w:pPr>
      <w:r>
        <w:rPr>
          <w:sz w:val="22"/>
        </w:rPr>
        <w:t>All new construction and substantial improvements with fully enclosed areas below the lowest floor shall be used solely for parking of vehicles, building access, or storage in an area other than a basement and which are subject to flooding. Enclosures shall:</w:t>
      </w:r>
    </w:p>
    <w:p>
      <w:pPr>
        <w:pStyle w:val="ListParagraph"/>
        <w:numPr>
          <w:ilvl w:val="2"/>
          <w:numId w:val="260"/>
        </w:numPr>
        <w:tabs>
          <w:tab w:pos="1800" w:val="left" w:leader="none"/>
        </w:tabs>
        <w:spacing w:line="247" w:lineRule="auto" w:before="178" w:after="0"/>
        <w:ind w:left="1800" w:right="355" w:hanging="480"/>
        <w:jc w:val="both"/>
        <w:rPr>
          <w:sz w:val="22"/>
        </w:rPr>
      </w:pPr>
      <w:r>
        <w:rPr>
          <w:sz w:val="22"/>
        </w:rPr>
        <w:t>Be</w:t>
      </w:r>
      <w:r>
        <w:rPr>
          <w:spacing w:val="-1"/>
          <w:sz w:val="22"/>
        </w:rPr>
        <w:t> </w:t>
      </w:r>
      <w:r>
        <w:rPr>
          <w:sz w:val="22"/>
        </w:rPr>
        <w:t>situated at</w:t>
      </w:r>
      <w:r>
        <w:rPr>
          <w:spacing w:val="-1"/>
          <w:sz w:val="22"/>
        </w:rPr>
        <w:t> </w:t>
      </w:r>
      <w:r>
        <w:rPr>
          <w:sz w:val="22"/>
        </w:rPr>
        <w:t>or</w:t>
      </w:r>
      <w:r>
        <w:rPr>
          <w:spacing w:val="-1"/>
          <w:sz w:val="22"/>
        </w:rPr>
        <w:t> </w:t>
      </w:r>
      <w:r>
        <w:rPr>
          <w:sz w:val="22"/>
        </w:rPr>
        <w:t>above</w:t>
      </w:r>
      <w:r>
        <w:rPr>
          <w:spacing w:val="-1"/>
          <w:sz w:val="22"/>
        </w:rPr>
        <w:t> </w:t>
      </w:r>
      <w:r>
        <w:rPr>
          <w:sz w:val="22"/>
        </w:rPr>
        <w:t>the</w:t>
      </w:r>
      <w:r>
        <w:rPr>
          <w:spacing w:val="-1"/>
          <w:sz w:val="22"/>
        </w:rPr>
        <w:t> </w:t>
      </w:r>
      <w:r>
        <w:rPr>
          <w:sz w:val="22"/>
        </w:rPr>
        <w:t>adjoining exterior grade</w:t>
      </w:r>
      <w:r>
        <w:rPr>
          <w:spacing w:val="-1"/>
          <w:sz w:val="22"/>
        </w:rPr>
        <w:t> </w:t>
      </w:r>
      <w:r>
        <w:rPr>
          <w:sz w:val="22"/>
        </w:rPr>
        <w:t>along at</w:t>
      </w:r>
      <w:r>
        <w:rPr>
          <w:spacing w:val="-1"/>
          <w:sz w:val="22"/>
        </w:rPr>
        <w:t> </w:t>
      </w:r>
      <w:r>
        <w:rPr>
          <w:sz w:val="22"/>
        </w:rPr>
        <w:t>least one</w:t>
      </w:r>
      <w:r>
        <w:rPr>
          <w:spacing w:val="-1"/>
          <w:sz w:val="22"/>
        </w:rPr>
        <w:t> </w:t>
      </w:r>
      <w:r>
        <w:rPr>
          <w:sz w:val="22"/>
        </w:rPr>
        <w:t>entire exterior wall, in order to provide positive drainage of the enclosed area in accordance with N.J.A.C. 7:13;</w:t>
      </w:r>
      <w:r>
        <w:rPr>
          <w:spacing w:val="-13"/>
          <w:sz w:val="22"/>
        </w:rPr>
        <w:t> </w:t>
      </w:r>
      <w:r>
        <w:rPr>
          <w:sz w:val="22"/>
        </w:rPr>
        <w:t>enclosures</w:t>
      </w:r>
      <w:r>
        <w:rPr>
          <w:spacing w:val="-13"/>
          <w:sz w:val="22"/>
        </w:rPr>
        <w:t> </w:t>
      </w:r>
      <w:r>
        <w:rPr>
          <w:sz w:val="22"/>
        </w:rPr>
        <w:t>(including</w:t>
      </w:r>
      <w:r>
        <w:rPr>
          <w:spacing w:val="-13"/>
          <w:sz w:val="22"/>
        </w:rPr>
        <w:t> </w:t>
      </w:r>
      <w:r>
        <w:rPr>
          <w:sz w:val="22"/>
        </w:rPr>
        <w:t>crawlspaces</w:t>
      </w:r>
      <w:r>
        <w:rPr>
          <w:spacing w:val="-12"/>
          <w:sz w:val="22"/>
        </w:rPr>
        <w:t> </w:t>
      </w:r>
      <w:r>
        <w:rPr>
          <w:sz w:val="22"/>
        </w:rPr>
        <w:t>and</w:t>
      </w:r>
      <w:r>
        <w:rPr>
          <w:spacing w:val="-13"/>
          <w:sz w:val="22"/>
        </w:rPr>
        <w:t> </w:t>
      </w:r>
      <w:r>
        <w:rPr>
          <w:sz w:val="22"/>
        </w:rPr>
        <w:t>basements)</w:t>
      </w:r>
      <w:r>
        <w:rPr>
          <w:spacing w:val="-12"/>
          <w:sz w:val="22"/>
        </w:rPr>
        <w:t> </w:t>
      </w:r>
      <w:r>
        <w:rPr>
          <w:sz w:val="22"/>
        </w:rPr>
        <w:t>which</w:t>
      </w:r>
      <w:r>
        <w:rPr>
          <w:spacing w:val="-13"/>
          <w:sz w:val="22"/>
        </w:rPr>
        <w:t> </w:t>
      </w:r>
      <w:r>
        <w:rPr>
          <w:sz w:val="22"/>
        </w:rPr>
        <w:t>are</w:t>
      </w:r>
      <w:r>
        <w:rPr>
          <w:spacing w:val="-13"/>
          <w:sz w:val="22"/>
        </w:rPr>
        <w:t> </w:t>
      </w:r>
      <w:r>
        <w:rPr>
          <w:sz w:val="22"/>
        </w:rPr>
        <w:t>below</w:t>
      </w:r>
      <w:r>
        <w:rPr>
          <w:spacing w:val="-13"/>
          <w:sz w:val="22"/>
        </w:rPr>
        <w:t> </w:t>
      </w:r>
      <w:r>
        <w:rPr>
          <w:sz w:val="22"/>
        </w:rPr>
        <w:t>grade</w:t>
      </w:r>
      <w:r>
        <w:rPr>
          <w:spacing w:val="-13"/>
          <w:sz w:val="22"/>
        </w:rPr>
        <w:t> </w:t>
      </w:r>
      <w:r>
        <w:rPr>
          <w:sz w:val="22"/>
        </w:rPr>
        <w:t>on</w:t>
      </w:r>
      <w:r>
        <w:rPr>
          <w:spacing w:val="-13"/>
          <w:sz w:val="22"/>
        </w:rPr>
        <w:t> </w:t>
      </w:r>
      <w:r>
        <w:rPr>
          <w:sz w:val="22"/>
        </w:rPr>
        <w:t>all</w:t>
      </w:r>
      <w:r>
        <w:rPr>
          <w:spacing w:val="-13"/>
          <w:sz w:val="22"/>
        </w:rPr>
        <w:t> </w:t>
      </w:r>
      <w:r>
        <w:rPr>
          <w:sz w:val="22"/>
        </w:rPr>
        <w:t>sides are prohibited.</w:t>
      </w:r>
    </w:p>
    <w:p>
      <w:pPr>
        <w:pStyle w:val="ListParagraph"/>
        <w:numPr>
          <w:ilvl w:val="2"/>
          <w:numId w:val="260"/>
        </w:numPr>
        <w:tabs>
          <w:tab w:pos="1800" w:val="left" w:leader="none"/>
        </w:tabs>
        <w:spacing w:line="247" w:lineRule="auto" w:before="178" w:after="0"/>
        <w:ind w:left="1800" w:right="355" w:hanging="480"/>
        <w:jc w:val="both"/>
        <w:rPr>
          <w:sz w:val="22"/>
        </w:rPr>
      </w:pPr>
      <w:r>
        <w:rPr>
          <w:sz w:val="22"/>
        </w:rPr>
        <w:t>Be designed to automatically equalize hydrostatic flood forces on exterior walls by allowing for the entry and exit of floodwaters unless the structure is non-residential and the requirements of 24-15.2(c)(ii) are met;</w:t>
      </w:r>
    </w:p>
    <w:p>
      <w:pPr>
        <w:pStyle w:val="ListParagraph"/>
        <w:numPr>
          <w:ilvl w:val="2"/>
          <w:numId w:val="260"/>
        </w:numPr>
        <w:tabs>
          <w:tab w:pos="1799" w:val="left" w:leader="none"/>
        </w:tabs>
        <w:spacing w:line="240" w:lineRule="auto" w:before="178" w:after="0"/>
        <w:ind w:left="1799" w:right="0" w:hanging="479"/>
        <w:jc w:val="left"/>
        <w:rPr>
          <w:sz w:val="22"/>
        </w:rPr>
      </w:pPr>
      <w:r>
        <w:rPr>
          <w:sz w:val="22"/>
        </w:rPr>
        <w:t>Be</w:t>
      </w:r>
      <w:r>
        <w:rPr>
          <w:spacing w:val="-3"/>
          <w:sz w:val="22"/>
        </w:rPr>
        <w:t> </w:t>
      </w:r>
      <w:r>
        <w:rPr>
          <w:sz w:val="22"/>
        </w:rPr>
        <w:t>constructed</w:t>
      </w:r>
      <w:r>
        <w:rPr>
          <w:spacing w:val="-2"/>
          <w:sz w:val="22"/>
        </w:rPr>
        <w:t> </w:t>
      </w:r>
      <w:r>
        <w:rPr>
          <w:sz w:val="22"/>
        </w:rPr>
        <w:t>to</w:t>
      </w:r>
      <w:r>
        <w:rPr>
          <w:spacing w:val="-2"/>
          <w:sz w:val="22"/>
        </w:rPr>
        <w:t> </w:t>
      </w:r>
      <w:r>
        <w:rPr>
          <w:sz w:val="22"/>
        </w:rPr>
        <w:t>meet</w:t>
      </w:r>
      <w:r>
        <w:rPr>
          <w:spacing w:val="-1"/>
          <w:sz w:val="22"/>
        </w:rPr>
        <w:t> </w:t>
      </w:r>
      <w:r>
        <w:rPr>
          <w:sz w:val="22"/>
        </w:rPr>
        <w:t>the</w:t>
      </w:r>
      <w:r>
        <w:rPr>
          <w:spacing w:val="-3"/>
          <w:sz w:val="22"/>
        </w:rPr>
        <w:t> </w:t>
      </w:r>
      <w:r>
        <w:rPr>
          <w:sz w:val="22"/>
        </w:rPr>
        <w:t>requirements</w:t>
      </w:r>
      <w:r>
        <w:rPr>
          <w:spacing w:val="-2"/>
          <w:sz w:val="22"/>
        </w:rPr>
        <w:t> </w:t>
      </w:r>
      <w:r>
        <w:rPr>
          <w:sz w:val="22"/>
        </w:rPr>
        <w:t>of</w:t>
      </w:r>
      <w:r>
        <w:rPr>
          <w:spacing w:val="-3"/>
          <w:sz w:val="22"/>
        </w:rPr>
        <w:t> </w:t>
      </w:r>
      <w:r>
        <w:rPr>
          <w:sz w:val="22"/>
        </w:rPr>
        <w:t>ASCE</w:t>
      </w:r>
      <w:r>
        <w:rPr>
          <w:spacing w:val="-2"/>
          <w:sz w:val="22"/>
        </w:rPr>
        <w:t> </w:t>
      </w:r>
      <w:r>
        <w:rPr>
          <w:sz w:val="22"/>
        </w:rPr>
        <w:t>24</w:t>
      </w:r>
      <w:r>
        <w:rPr>
          <w:spacing w:val="-2"/>
          <w:sz w:val="22"/>
        </w:rPr>
        <w:t> </w:t>
      </w:r>
      <w:r>
        <w:rPr>
          <w:sz w:val="22"/>
        </w:rPr>
        <w:t>Chapter</w:t>
      </w:r>
      <w:r>
        <w:rPr>
          <w:spacing w:val="-2"/>
          <w:sz w:val="22"/>
        </w:rPr>
        <w:t> </w:t>
      </w:r>
      <w:r>
        <w:rPr>
          <w:spacing w:val="-5"/>
          <w:sz w:val="22"/>
        </w:rPr>
        <w:t>4;</w:t>
      </w:r>
    </w:p>
    <w:p>
      <w:pPr>
        <w:pStyle w:val="ListParagraph"/>
        <w:numPr>
          <w:ilvl w:val="2"/>
          <w:numId w:val="260"/>
        </w:numPr>
        <w:tabs>
          <w:tab w:pos="1800" w:val="left" w:leader="none"/>
        </w:tabs>
        <w:spacing w:line="247" w:lineRule="auto" w:before="187" w:after="0"/>
        <w:ind w:left="1800" w:right="354" w:hanging="480"/>
        <w:jc w:val="both"/>
        <w:rPr>
          <w:sz w:val="22"/>
        </w:rPr>
      </w:pPr>
      <w:r>
        <w:rPr>
          <w:sz w:val="22"/>
        </w:rPr>
        <w:t>Have openings documented on an Elevation Certificate and have breakaway wall construction documented on a Breakaway Wall Certificate unless the requirements of</w:t>
      </w:r>
      <w:r>
        <w:rPr>
          <w:spacing w:val="80"/>
          <w:w w:val="150"/>
          <w:sz w:val="22"/>
        </w:rPr>
        <w:t> </w:t>
      </w:r>
      <w:r>
        <w:rPr>
          <w:sz w:val="22"/>
        </w:rPr>
        <w:t>24-15.2(c)(ii) are met for a non-residential structure; and</w:t>
      </w:r>
    </w:p>
    <w:p>
      <w:pPr>
        <w:pStyle w:val="ListParagraph"/>
        <w:numPr>
          <w:ilvl w:val="2"/>
          <w:numId w:val="260"/>
        </w:numPr>
        <w:tabs>
          <w:tab w:pos="1800" w:val="left" w:leader="none"/>
        </w:tabs>
        <w:spacing w:line="247" w:lineRule="auto" w:before="179" w:after="0"/>
        <w:ind w:left="1800" w:right="354" w:hanging="480"/>
        <w:jc w:val="both"/>
        <w:rPr>
          <w:sz w:val="22"/>
        </w:rPr>
      </w:pPr>
      <w:r>
        <w:rPr>
          <w:sz w:val="22"/>
        </w:rPr>
        <w:t>Have</w:t>
      </w:r>
      <w:r>
        <w:rPr>
          <w:spacing w:val="-5"/>
          <w:sz w:val="22"/>
        </w:rPr>
        <w:t> </w:t>
      </w:r>
      <w:r>
        <w:rPr>
          <w:sz w:val="22"/>
        </w:rPr>
        <w:t>documentation</w:t>
      </w:r>
      <w:r>
        <w:rPr>
          <w:spacing w:val="-4"/>
          <w:sz w:val="22"/>
        </w:rPr>
        <w:t> </w:t>
      </w:r>
      <w:r>
        <w:rPr>
          <w:sz w:val="22"/>
        </w:rPr>
        <w:t>that</w:t>
      </w:r>
      <w:r>
        <w:rPr>
          <w:spacing w:val="-5"/>
          <w:sz w:val="22"/>
        </w:rPr>
        <w:t> </w:t>
      </w:r>
      <w:r>
        <w:rPr>
          <w:sz w:val="22"/>
        </w:rPr>
        <w:t>a</w:t>
      </w:r>
      <w:r>
        <w:rPr>
          <w:spacing w:val="-5"/>
          <w:sz w:val="22"/>
        </w:rPr>
        <w:t> </w:t>
      </w:r>
      <w:r>
        <w:rPr>
          <w:sz w:val="22"/>
        </w:rPr>
        <w:t>deed</w:t>
      </w:r>
      <w:r>
        <w:rPr>
          <w:spacing w:val="-5"/>
          <w:sz w:val="22"/>
        </w:rPr>
        <w:t> </w:t>
      </w:r>
      <w:r>
        <w:rPr>
          <w:sz w:val="22"/>
        </w:rPr>
        <w:t>restriction</w:t>
      </w:r>
      <w:r>
        <w:rPr>
          <w:spacing w:val="-4"/>
          <w:sz w:val="22"/>
        </w:rPr>
        <w:t> </w:t>
      </w:r>
      <w:r>
        <w:rPr>
          <w:sz w:val="22"/>
        </w:rPr>
        <w:t>has</w:t>
      </w:r>
      <w:r>
        <w:rPr>
          <w:spacing w:val="-5"/>
          <w:sz w:val="22"/>
        </w:rPr>
        <w:t> </w:t>
      </w:r>
      <w:r>
        <w:rPr>
          <w:sz w:val="22"/>
        </w:rPr>
        <w:t>been</w:t>
      </w:r>
      <w:r>
        <w:rPr>
          <w:spacing w:val="-5"/>
          <w:sz w:val="22"/>
        </w:rPr>
        <w:t> </w:t>
      </w:r>
      <w:r>
        <w:rPr>
          <w:sz w:val="22"/>
        </w:rPr>
        <w:t>obtained</w:t>
      </w:r>
      <w:r>
        <w:rPr>
          <w:spacing w:val="-5"/>
          <w:sz w:val="22"/>
        </w:rPr>
        <w:t> </w:t>
      </w:r>
      <w:r>
        <w:rPr>
          <w:sz w:val="22"/>
        </w:rPr>
        <w:t>for</w:t>
      </w:r>
      <w:r>
        <w:rPr>
          <w:spacing w:val="-5"/>
          <w:sz w:val="22"/>
        </w:rPr>
        <w:t> </w:t>
      </w:r>
      <w:r>
        <w:rPr>
          <w:sz w:val="22"/>
        </w:rPr>
        <w:t>the</w:t>
      </w:r>
      <w:r>
        <w:rPr>
          <w:spacing w:val="-5"/>
          <w:sz w:val="22"/>
        </w:rPr>
        <w:t> </w:t>
      </w:r>
      <w:r>
        <w:rPr>
          <w:sz w:val="22"/>
        </w:rPr>
        <w:t>lot</w:t>
      </w:r>
      <w:r>
        <w:rPr>
          <w:spacing w:val="-5"/>
          <w:sz w:val="22"/>
        </w:rPr>
        <w:t> </w:t>
      </w:r>
      <w:r>
        <w:rPr>
          <w:sz w:val="22"/>
        </w:rPr>
        <w:t>if</w:t>
      </w:r>
      <w:r>
        <w:rPr>
          <w:spacing w:val="-5"/>
          <w:sz w:val="22"/>
        </w:rPr>
        <w:t> </w:t>
      </w:r>
      <w:r>
        <w:rPr>
          <w:sz w:val="22"/>
        </w:rPr>
        <w:t>the</w:t>
      </w:r>
      <w:r>
        <w:rPr>
          <w:spacing w:val="-5"/>
          <w:sz w:val="22"/>
        </w:rPr>
        <w:t> </w:t>
      </w:r>
      <w:r>
        <w:rPr>
          <w:sz w:val="22"/>
        </w:rPr>
        <w:t>enclosure</w:t>
      </w:r>
      <w:r>
        <w:rPr>
          <w:spacing w:val="-5"/>
          <w:sz w:val="22"/>
        </w:rPr>
        <w:t> </w:t>
      </w:r>
      <w:r>
        <w:rPr>
          <w:sz w:val="22"/>
        </w:rPr>
        <w:t>is greater than six feet in height. This deed restriction shall be recorded in the Office of the County Clerk or the Registrar of Deeds and Mortgages in which the building is located, shall conform to the requirements in N.J.A.C.7:13, and shall be recorded within 90 days of receiving a Flood Hazard Area Control Act permit or prior to the start of any site disturbance (including pre-construction earth movement, removal of vegetation and structures, or construction of the project), whichever is sooner. Deed restrictions must explain and disclose that:</w:t>
      </w:r>
    </w:p>
    <w:p>
      <w:pPr>
        <w:pStyle w:val="ListParagraph"/>
        <w:numPr>
          <w:ilvl w:val="3"/>
          <w:numId w:val="260"/>
        </w:numPr>
        <w:tabs>
          <w:tab w:pos="2280" w:val="left" w:leader="none"/>
        </w:tabs>
        <w:spacing w:line="247" w:lineRule="auto" w:before="175" w:after="0"/>
        <w:ind w:left="2280" w:right="357" w:hanging="480"/>
        <w:jc w:val="left"/>
        <w:rPr>
          <w:sz w:val="22"/>
        </w:rPr>
      </w:pPr>
      <w:r>
        <w:rPr>
          <w:sz w:val="22"/>
        </w:rPr>
        <w:t>The enclosure is likely to be inundated by floodwaters which may result in damage and/or inconvenience.</w:t>
      </w:r>
    </w:p>
    <w:p>
      <w:pPr>
        <w:pStyle w:val="ListParagraph"/>
        <w:numPr>
          <w:ilvl w:val="3"/>
          <w:numId w:val="260"/>
        </w:numPr>
        <w:tabs>
          <w:tab w:pos="2280" w:val="left" w:leader="none"/>
        </w:tabs>
        <w:spacing w:line="247" w:lineRule="auto" w:before="179" w:after="0"/>
        <w:ind w:left="2280" w:right="359" w:hanging="480"/>
        <w:jc w:val="left"/>
        <w:rPr>
          <w:sz w:val="22"/>
        </w:rPr>
      </w:pPr>
      <w:r>
        <w:rPr>
          <w:sz w:val="22"/>
        </w:rPr>
        <w:t>The</w:t>
      </w:r>
      <w:r>
        <w:rPr>
          <w:spacing w:val="-3"/>
          <w:sz w:val="22"/>
        </w:rPr>
        <w:t> </w:t>
      </w:r>
      <w:r>
        <w:rPr>
          <w:sz w:val="22"/>
        </w:rPr>
        <w:t>depth</w:t>
      </w:r>
      <w:r>
        <w:rPr>
          <w:spacing w:val="-3"/>
          <w:sz w:val="22"/>
        </w:rPr>
        <w:t> </w:t>
      </w:r>
      <w:r>
        <w:rPr>
          <w:sz w:val="22"/>
        </w:rPr>
        <w:t>of</w:t>
      </w:r>
      <w:r>
        <w:rPr>
          <w:spacing w:val="-3"/>
          <w:sz w:val="22"/>
        </w:rPr>
        <w:t> </w:t>
      </w:r>
      <w:r>
        <w:rPr>
          <w:sz w:val="22"/>
        </w:rPr>
        <w:t>flooding</w:t>
      </w:r>
      <w:r>
        <w:rPr>
          <w:spacing w:val="-3"/>
          <w:sz w:val="22"/>
        </w:rPr>
        <w:t> </w:t>
      </w:r>
      <w:r>
        <w:rPr>
          <w:sz w:val="22"/>
        </w:rPr>
        <w:t>that</w:t>
      </w:r>
      <w:r>
        <w:rPr>
          <w:spacing w:val="-3"/>
          <w:sz w:val="22"/>
        </w:rPr>
        <w:t> </w:t>
      </w:r>
      <w:r>
        <w:rPr>
          <w:sz w:val="22"/>
        </w:rPr>
        <w:t>the</w:t>
      </w:r>
      <w:r>
        <w:rPr>
          <w:spacing w:val="-3"/>
          <w:sz w:val="22"/>
        </w:rPr>
        <w:t> </w:t>
      </w:r>
      <w:r>
        <w:rPr>
          <w:sz w:val="22"/>
        </w:rPr>
        <w:t>enclosure</w:t>
      </w:r>
      <w:r>
        <w:rPr>
          <w:spacing w:val="-2"/>
          <w:sz w:val="22"/>
        </w:rPr>
        <w:t> </w:t>
      </w:r>
      <w:r>
        <w:rPr>
          <w:sz w:val="22"/>
        </w:rPr>
        <w:t>would</w:t>
      </w:r>
      <w:r>
        <w:rPr>
          <w:spacing w:val="-3"/>
          <w:sz w:val="22"/>
        </w:rPr>
        <w:t> </w:t>
      </w:r>
      <w:r>
        <w:rPr>
          <w:sz w:val="22"/>
        </w:rPr>
        <w:t>experience</w:t>
      </w:r>
      <w:r>
        <w:rPr>
          <w:spacing w:val="-2"/>
          <w:sz w:val="22"/>
        </w:rPr>
        <w:t> </w:t>
      </w:r>
      <w:r>
        <w:rPr>
          <w:sz w:val="22"/>
        </w:rPr>
        <w:t>to</w:t>
      </w:r>
      <w:r>
        <w:rPr>
          <w:spacing w:val="-3"/>
          <w:sz w:val="22"/>
        </w:rPr>
        <w:t> </w:t>
      </w:r>
      <w:r>
        <w:rPr>
          <w:sz w:val="22"/>
        </w:rPr>
        <w:t>the</w:t>
      </w:r>
      <w:r>
        <w:rPr>
          <w:spacing w:val="-3"/>
          <w:sz w:val="22"/>
        </w:rPr>
        <w:t> </w:t>
      </w:r>
      <w:r>
        <w:rPr>
          <w:sz w:val="22"/>
        </w:rPr>
        <w:t>Flood</w:t>
      </w:r>
      <w:r>
        <w:rPr>
          <w:spacing w:val="-3"/>
          <w:sz w:val="22"/>
        </w:rPr>
        <w:t> </w:t>
      </w:r>
      <w:r>
        <w:rPr>
          <w:sz w:val="22"/>
        </w:rPr>
        <w:t>Hazard</w:t>
      </w:r>
      <w:r>
        <w:rPr>
          <w:spacing w:val="-2"/>
          <w:sz w:val="22"/>
        </w:rPr>
        <w:t> </w:t>
      </w:r>
      <w:r>
        <w:rPr>
          <w:sz w:val="22"/>
        </w:rPr>
        <w:t>Area Design Flood Elevation;</w:t>
      </w:r>
    </w:p>
    <w:p>
      <w:pPr>
        <w:pStyle w:val="ListParagraph"/>
        <w:numPr>
          <w:ilvl w:val="3"/>
          <w:numId w:val="260"/>
        </w:numPr>
        <w:tabs>
          <w:tab w:pos="2280" w:val="left" w:leader="none"/>
        </w:tabs>
        <w:spacing w:line="247" w:lineRule="auto" w:before="179" w:after="0"/>
        <w:ind w:left="2280" w:right="355" w:hanging="480"/>
        <w:jc w:val="left"/>
        <w:rPr>
          <w:sz w:val="22"/>
        </w:rPr>
      </w:pPr>
      <w:r>
        <w:rPr>
          <w:sz w:val="22"/>
        </w:rPr>
        <w:t>The</w:t>
      </w:r>
      <w:r>
        <w:rPr>
          <w:spacing w:val="-13"/>
          <w:sz w:val="22"/>
        </w:rPr>
        <w:t> </w:t>
      </w:r>
      <w:r>
        <w:rPr>
          <w:sz w:val="22"/>
        </w:rPr>
        <w:t>deed</w:t>
      </w:r>
      <w:r>
        <w:rPr>
          <w:spacing w:val="-13"/>
          <w:sz w:val="22"/>
        </w:rPr>
        <w:t> </w:t>
      </w:r>
      <w:r>
        <w:rPr>
          <w:sz w:val="22"/>
        </w:rPr>
        <w:t>restriction</w:t>
      </w:r>
      <w:r>
        <w:rPr>
          <w:spacing w:val="-12"/>
          <w:sz w:val="22"/>
        </w:rPr>
        <w:t> </w:t>
      </w:r>
      <w:r>
        <w:rPr>
          <w:sz w:val="22"/>
        </w:rPr>
        <w:t>prohibits</w:t>
      </w:r>
      <w:r>
        <w:rPr>
          <w:spacing w:val="-12"/>
          <w:sz w:val="22"/>
        </w:rPr>
        <w:t> </w:t>
      </w:r>
      <w:r>
        <w:rPr>
          <w:sz w:val="22"/>
        </w:rPr>
        <w:t>habitation</w:t>
      </w:r>
      <w:r>
        <w:rPr>
          <w:spacing w:val="-12"/>
          <w:sz w:val="22"/>
        </w:rPr>
        <w:t> </w:t>
      </w:r>
      <w:r>
        <w:rPr>
          <w:sz w:val="22"/>
        </w:rPr>
        <w:t>of</w:t>
      </w:r>
      <w:r>
        <w:rPr>
          <w:spacing w:val="-13"/>
          <w:sz w:val="22"/>
        </w:rPr>
        <w:t> </w:t>
      </w:r>
      <w:r>
        <w:rPr>
          <w:sz w:val="22"/>
        </w:rPr>
        <w:t>the</w:t>
      </w:r>
      <w:r>
        <w:rPr>
          <w:spacing w:val="-13"/>
          <w:sz w:val="22"/>
        </w:rPr>
        <w:t> </w:t>
      </w:r>
      <w:r>
        <w:rPr>
          <w:sz w:val="22"/>
        </w:rPr>
        <w:t>enclosure</w:t>
      </w:r>
      <w:r>
        <w:rPr>
          <w:spacing w:val="-12"/>
          <w:sz w:val="22"/>
        </w:rPr>
        <w:t> </w:t>
      </w:r>
      <w:r>
        <w:rPr>
          <w:sz w:val="22"/>
        </w:rPr>
        <w:t>and</w:t>
      </w:r>
      <w:r>
        <w:rPr>
          <w:spacing w:val="-13"/>
          <w:sz w:val="22"/>
        </w:rPr>
        <w:t> </w:t>
      </w:r>
      <w:r>
        <w:rPr>
          <w:sz w:val="22"/>
        </w:rPr>
        <w:t>explains</w:t>
      </w:r>
      <w:r>
        <w:rPr>
          <w:spacing w:val="-12"/>
          <w:sz w:val="22"/>
        </w:rPr>
        <w:t> </w:t>
      </w:r>
      <w:r>
        <w:rPr>
          <w:sz w:val="22"/>
        </w:rPr>
        <w:t>that</w:t>
      </w:r>
      <w:r>
        <w:rPr>
          <w:spacing w:val="-13"/>
          <w:sz w:val="22"/>
        </w:rPr>
        <w:t> </w:t>
      </w:r>
      <w:r>
        <w:rPr>
          <w:sz w:val="22"/>
        </w:rPr>
        <w:t>converting the enclosure into a habitable area may subject the property owner to enforcement;</w:t>
      </w:r>
    </w:p>
    <w:p>
      <w:pPr>
        <w:pStyle w:val="ListParagraph"/>
        <w:numPr>
          <w:ilvl w:val="0"/>
          <w:numId w:val="260"/>
        </w:numPr>
        <w:tabs>
          <w:tab w:pos="839" w:val="left" w:leader="none"/>
        </w:tabs>
        <w:spacing w:line="240" w:lineRule="auto" w:before="179" w:after="0"/>
        <w:ind w:left="839" w:right="0" w:hanging="479"/>
        <w:jc w:val="left"/>
        <w:rPr>
          <w:sz w:val="22"/>
        </w:rPr>
      </w:pPr>
      <w:r>
        <w:rPr>
          <w:sz w:val="22"/>
        </w:rPr>
        <w:t>Certificates</w:t>
      </w:r>
      <w:r>
        <w:rPr>
          <w:spacing w:val="-6"/>
          <w:sz w:val="22"/>
        </w:rPr>
        <w:t> </w:t>
      </w:r>
      <w:r>
        <w:rPr>
          <w:sz w:val="22"/>
        </w:rPr>
        <w:t>of</w:t>
      </w:r>
      <w:r>
        <w:rPr>
          <w:spacing w:val="-2"/>
          <w:sz w:val="22"/>
        </w:rPr>
        <w:t> </w:t>
      </w:r>
      <w:r>
        <w:rPr>
          <w:sz w:val="22"/>
        </w:rPr>
        <w:t>Occupancy –</w:t>
      </w:r>
      <w:r>
        <w:rPr>
          <w:spacing w:val="-2"/>
          <w:sz w:val="22"/>
        </w:rPr>
        <w:t> </w:t>
      </w:r>
      <w:r>
        <w:rPr>
          <w:sz w:val="22"/>
        </w:rPr>
        <w:t>Deed</w:t>
      </w:r>
      <w:r>
        <w:rPr>
          <w:spacing w:val="-2"/>
          <w:sz w:val="22"/>
        </w:rPr>
        <w:t> Requirement.</w:t>
      </w:r>
    </w:p>
    <w:p>
      <w:pPr>
        <w:pStyle w:val="ListParagraph"/>
        <w:numPr>
          <w:ilvl w:val="1"/>
          <w:numId w:val="260"/>
        </w:numPr>
        <w:tabs>
          <w:tab w:pos="1320" w:val="left" w:leader="none"/>
        </w:tabs>
        <w:spacing w:line="247" w:lineRule="auto" w:before="187" w:after="0"/>
        <w:ind w:left="1320" w:right="354" w:hanging="480"/>
        <w:jc w:val="both"/>
        <w:rPr>
          <w:sz w:val="22"/>
        </w:rPr>
      </w:pPr>
      <w:r>
        <w:rPr>
          <w:sz w:val="22"/>
        </w:rPr>
        <w:t>Prior to the issuance of a certificate of occupancy for new construction or for a certificate of occupancy upon resale or a certificate of occupancy issued for any other purpose, applications shall</w:t>
      </w:r>
      <w:r>
        <w:rPr>
          <w:spacing w:val="-4"/>
          <w:sz w:val="22"/>
        </w:rPr>
        <w:t> </w:t>
      </w:r>
      <w:r>
        <w:rPr>
          <w:sz w:val="22"/>
        </w:rPr>
        <w:t>be</w:t>
      </w:r>
      <w:r>
        <w:rPr>
          <w:spacing w:val="-5"/>
          <w:sz w:val="22"/>
        </w:rPr>
        <w:t> </w:t>
      </w:r>
      <w:r>
        <w:rPr>
          <w:sz w:val="22"/>
        </w:rPr>
        <w:t>accompanied</w:t>
      </w:r>
      <w:r>
        <w:rPr>
          <w:spacing w:val="-4"/>
          <w:sz w:val="22"/>
        </w:rPr>
        <w:t> </w:t>
      </w:r>
      <w:r>
        <w:rPr>
          <w:sz w:val="22"/>
        </w:rPr>
        <w:t>by</w:t>
      </w:r>
      <w:r>
        <w:rPr>
          <w:spacing w:val="-5"/>
          <w:sz w:val="22"/>
        </w:rPr>
        <w:t> </w:t>
      </w:r>
      <w:r>
        <w:rPr>
          <w:sz w:val="22"/>
        </w:rPr>
        <w:t>a</w:t>
      </w:r>
      <w:r>
        <w:rPr>
          <w:spacing w:val="-5"/>
          <w:sz w:val="22"/>
        </w:rPr>
        <w:t> </w:t>
      </w:r>
      <w:r>
        <w:rPr>
          <w:sz w:val="22"/>
        </w:rPr>
        <w:t>recorded</w:t>
      </w:r>
      <w:r>
        <w:rPr>
          <w:spacing w:val="-4"/>
          <w:sz w:val="22"/>
        </w:rPr>
        <w:t> </w:t>
      </w:r>
      <w:r>
        <w:rPr>
          <w:sz w:val="22"/>
        </w:rPr>
        <w:t>deed,</w:t>
      </w:r>
      <w:r>
        <w:rPr>
          <w:spacing w:val="-5"/>
          <w:sz w:val="22"/>
        </w:rPr>
        <w:t> </w:t>
      </w:r>
      <w:r>
        <w:rPr>
          <w:sz w:val="22"/>
        </w:rPr>
        <w:t>recorded</w:t>
      </w:r>
      <w:r>
        <w:rPr>
          <w:spacing w:val="-4"/>
          <w:sz w:val="22"/>
        </w:rPr>
        <w:t> </w:t>
      </w:r>
      <w:r>
        <w:rPr>
          <w:sz w:val="22"/>
        </w:rPr>
        <w:t>in</w:t>
      </w:r>
      <w:r>
        <w:rPr>
          <w:spacing w:val="-5"/>
          <w:sz w:val="22"/>
        </w:rPr>
        <w:t> </w:t>
      </w:r>
      <w:r>
        <w:rPr>
          <w:sz w:val="22"/>
        </w:rPr>
        <w:t>the</w:t>
      </w:r>
      <w:r>
        <w:rPr>
          <w:spacing w:val="-5"/>
          <w:sz w:val="22"/>
        </w:rPr>
        <w:t> </w:t>
      </w:r>
      <w:r>
        <w:rPr>
          <w:sz w:val="22"/>
        </w:rPr>
        <w:t>Ocean</w:t>
      </w:r>
      <w:r>
        <w:rPr>
          <w:spacing w:val="-4"/>
          <w:sz w:val="22"/>
        </w:rPr>
        <w:t> </w:t>
      </w:r>
      <w:r>
        <w:rPr>
          <w:sz w:val="22"/>
        </w:rPr>
        <w:t>County</w:t>
      </w:r>
      <w:r>
        <w:rPr>
          <w:spacing w:val="-4"/>
          <w:sz w:val="22"/>
        </w:rPr>
        <w:t> </w:t>
      </w:r>
      <w:r>
        <w:rPr>
          <w:sz w:val="22"/>
        </w:rPr>
        <w:t>Clerk's</w:t>
      </w:r>
      <w:r>
        <w:rPr>
          <w:spacing w:val="-4"/>
          <w:sz w:val="22"/>
        </w:rPr>
        <w:t> </w:t>
      </w:r>
      <w:r>
        <w:rPr>
          <w:sz w:val="22"/>
        </w:rPr>
        <w:t>Office</w:t>
      </w:r>
      <w:r>
        <w:rPr>
          <w:spacing w:val="-4"/>
          <w:sz w:val="22"/>
        </w:rPr>
        <w:t> </w:t>
      </w:r>
      <w:r>
        <w:rPr>
          <w:sz w:val="22"/>
        </w:rPr>
        <w:t>at</w:t>
      </w:r>
      <w:r>
        <w:rPr>
          <w:spacing w:val="-5"/>
          <w:sz w:val="22"/>
        </w:rPr>
        <w:t> </w:t>
      </w:r>
      <w:r>
        <w:rPr>
          <w:sz w:val="22"/>
        </w:rPr>
        <w:t>Toms</w:t>
      </w:r>
    </w:p>
    <w:p>
      <w:pPr>
        <w:pStyle w:val="ListParagraph"/>
        <w:spacing w:after="0" w:line="247" w:lineRule="auto"/>
        <w:jc w:val="both"/>
        <w:rPr>
          <w:sz w:val="22"/>
        </w:rPr>
        <w:sectPr>
          <w:headerReference w:type="default" r:id="rId597"/>
          <w:footerReference w:type="default" r:id="rId598"/>
          <w:pgSz w:w="12240" w:h="15840"/>
          <w:pgMar w:header="631" w:footer="609" w:top="1140" w:bottom="800" w:left="1080" w:right="1080"/>
          <w:pgNumType w:start="2"/>
        </w:sectPr>
      </w:pPr>
    </w:p>
    <w:p>
      <w:pPr>
        <w:pStyle w:val="BodyText"/>
        <w:spacing w:before="37"/>
      </w:pPr>
    </w:p>
    <w:p>
      <w:pPr>
        <w:pStyle w:val="BodyText"/>
        <w:spacing w:before="0"/>
        <w:ind w:left="1320"/>
        <w:jc w:val="both"/>
      </w:pPr>
      <w:bookmarkStart w:name="§ 24-15.3 Garages and Accessory Storage " w:id="1000"/>
      <w:bookmarkEnd w:id="1000"/>
      <w:r>
        <w:rPr/>
      </w:r>
      <w:r>
        <w:rPr/>
        <w:t>River,</w:t>
      </w:r>
      <w:r>
        <w:rPr>
          <w:spacing w:val="-2"/>
        </w:rPr>
        <w:t> </w:t>
      </w:r>
      <w:r>
        <w:rPr/>
        <w:t>New</w:t>
      </w:r>
      <w:r>
        <w:rPr>
          <w:spacing w:val="-2"/>
        </w:rPr>
        <w:t> </w:t>
      </w:r>
      <w:r>
        <w:rPr/>
        <w:t>Jersey,</w:t>
      </w:r>
      <w:r>
        <w:rPr>
          <w:spacing w:val="-2"/>
        </w:rPr>
        <w:t> </w:t>
      </w:r>
      <w:r>
        <w:rPr/>
        <w:t>which</w:t>
      </w:r>
      <w:r>
        <w:rPr>
          <w:spacing w:val="-1"/>
        </w:rPr>
        <w:t> </w:t>
      </w:r>
      <w:r>
        <w:rPr/>
        <w:t>recorded</w:t>
      </w:r>
      <w:r>
        <w:rPr>
          <w:spacing w:val="1"/>
        </w:rPr>
        <w:t> </w:t>
      </w:r>
      <w:r>
        <w:rPr/>
        <w:t>deed</w:t>
      </w:r>
      <w:r>
        <w:rPr>
          <w:spacing w:val="-2"/>
        </w:rPr>
        <w:t> </w:t>
      </w:r>
      <w:r>
        <w:rPr/>
        <w:t>shall</w:t>
      </w:r>
      <w:r>
        <w:rPr>
          <w:spacing w:val="-2"/>
        </w:rPr>
        <w:t> </w:t>
      </w:r>
      <w:r>
        <w:rPr/>
        <w:t>contain</w:t>
      </w:r>
      <w:r>
        <w:rPr>
          <w:spacing w:val="-1"/>
        </w:rPr>
        <w:t> </w:t>
      </w:r>
      <w:r>
        <w:rPr/>
        <w:t>the</w:t>
      </w:r>
      <w:r>
        <w:rPr>
          <w:spacing w:val="-1"/>
        </w:rPr>
        <w:t> </w:t>
      </w:r>
      <w:r>
        <w:rPr/>
        <w:t>following</w:t>
      </w:r>
      <w:r>
        <w:rPr>
          <w:spacing w:val="-1"/>
        </w:rPr>
        <w:t> </w:t>
      </w:r>
      <w:r>
        <w:rPr/>
        <w:t>specific</w:t>
      </w:r>
      <w:r>
        <w:rPr>
          <w:spacing w:val="-2"/>
        </w:rPr>
        <w:t> language:</w:t>
      </w:r>
    </w:p>
    <w:p>
      <w:pPr>
        <w:pStyle w:val="BodyText"/>
        <w:spacing w:line="247" w:lineRule="auto"/>
        <w:ind w:left="1320" w:right="356"/>
        <w:jc w:val="both"/>
      </w:pPr>
      <w:r>
        <w:rPr/>
        <w:t>There is hereby imposed upon the lands described in this Deed a restrictive covenant advising all future owners of the said lands whether acquired by conveyance, inheritance or otherwise that</w:t>
      </w:r>
      <w:r>
        <w:rPr>
          <w:spacing w:val="-2"/>
        </w:rPr>
        <w:t> </w:t>
      </w:r>
      <w:r>
        <w:rPr/>
        <w:t>the</w:t>
      </w:r>
      <w:r>
        <w:rPr>
          <w:spacing w:val="-3"/>
        </w:rPr>
        <w:t> </w:t>
      </w:r>
      <w:r>
        <w:rPr/>
        <w:t>lands</w:t>
      </w:r>
      <w:r>
        <w:rPr>
          <w:spacing w:val="-2"/>
        </w:rPr>
        <w:t> </w:t>
      </w:r>
      <w:r>
        <w:rPr/>
        <w:t>may</w:t>
      </w:r>
      <w:r>
        <w:rPr>
          <w:spacing w:val="-2"/>
        </w:rPr>
        <w:t> </w:t>
      </w:r>
      <w:r>
        <w:rPr/>
        <w:t>only</w:t>
      </w:r>
      <w:r>
        <w:rPr>
          <w:spacing w:val="-3"/>
        </w:rPr>
        <w:t> </w:t>
      </w:r>
      <w:r>
        <w:rPr/>
        <w:t>be</w:t>
      </w:r>
      <w:r>
        <w:rPr>
          <w:spacing w:val="-3"/>
        </w:rPr>
        <w:t> </w:t>
      </w:r>
      <w:r>
        <w:rPr/>
        <w:t>used</w:t>
      </w:r>
      <w:r>
        <w:rPr>
          <w:spacing w:val="-2"/>
        </w:rPr>
        <w:t> </w:t>
      </w:r>
      <w:r>
        <w:rPr/>
        <w:t>in</w:t>
      </w:r>
      <w:r>
        <w:rPr>
          <w:spacing w:val="-3"/>
        </w:rPr>
        <w:t> </w:t>
      </w:r>
      <w:r>
        <w:rPr/>
        <w:t>accordance</w:t>
      </w:r>
      <w:r>
        <w:rPr>
          <w:spacing w:val="-2"/>
        </w:rPr>
        <w:t> </w:t>
      </w:r>
      <w:r>
        <w:rPr/>
        <w:t>with</w:t>
      </w:r>
      <w:r>
        <w:rPr>
          <w:spacing w:val="-2"/>
        </w:rPr>
        <w:t> </w:t>
      </w:r>
      <w:r>
        <w:rPr/>
        <w:t>flood</w:t>
      </w:r>
      <w:r>
        <w:rPr>
          <w:spacing w:val="-3"/>
        </w:rPr>
        <w:t> </w:t>
      </w:r>
      <w:r>
        <w:rPr/>
        <w:t>regulations</w:t>
      </w:r>
      <w:r>
        <w:rPr>
          <w:spacing w:val="-2"/>
        </w:rPr>
        <w:t> </w:t>
      </w:r>
      <w:r>
        <w:rPr/>
        <w:t>established</w:t>
      </w:r>
      <w:r>
        <w:rPr>
          <w:spacing w:val="-2"/>
        </w:rPr>
        <w:t> </w:t>
      </w:r>
      <w:r>
        <w:rPr/>
        <w:t>by</w:t>
      </w:r>
      <w:r>
        <w:rPr>
          <w:spacing w:val="-3"/>
        </w:rPr>
        <w:t> </w:t>
      </w:r>
      <w:r>
        <w:rPr/>
        <w:t>the</w:t>
      </w:r>
      <w:r>
        <w:rPr>
          <w:spacing w:val="-3"/>
        </w:rPr>
        <w:t> </w:t>
      </w:r>
      <w:r>
        <w:rPr/>
        <w:t>Federal Emergency Management Agency (FEMA). A violation of any of the said Federal Emergency Management Agency flood regulations may result in:</w:t>
      </w:r>
    </w:p>
    <w:p>
      <w:pPr>
        <w:pStyle w:val="ListParagraph"/>
        <w:numPr>
          <w:ilvl w:val="2"/>
          <w:numId w:val="260"/>
        </w:numPr>
        <w:tabs>
          <w:tab w:pos="1800" w:val="left" w:leader="none"/>
        </w:tabs>
        <w:spacing w:line="247" w:lineRule="auto" w:before="177" w:after="0"/>
        <w:ind w:left="1800" w:right="355" w:hanging="480"/>
        <w:jc w:val="both"/>
        <w:rPr>
          <w:sz w:val="22"/>
        </w:rPr>
      </w:pPr>
      <w:r>
        <w:rPr>
          <w:sz w:val="22"/>
        </w:rPr>
        <w:t>An issuance of a summons returnable in the Municipal Court of the Borough of Harvey Cedars,</w:t>
      </w:r>
      <w:r>
        <w:rPr>
          <w:spacing w:val="-1"/>
          <w:sz w:val="22"/>
        </w:rPr>
        <w:t> </w:t>
      </w:r>
      <w:r>
        <w:rPr>
          <w:sz w:val="22"/>
        </w:rPr>
        <w:t>or</w:t>
      </w:r>
      <w:r>
        <w:rPr>
          <w:spacing w:val="-2"/>
          <w:sz w:val="22"/>
        </w:rPr>
        <w:t> </w:t>
      </w:r>
      <w:r>
        <w:rPr>
          <w:sz w:val="22"/>
        </w:rPr>
        <w:t>any</w:t>
      </w:r>
      <w:r>
        <w:rPr>
          <w:spacing w:val="-1"/>
          <w:sz w:val="22"/>
        </w:rPr>
        <w:t> </w:t>
      </w:r>
      <w:r>
        <w:rPr>
          <w:sz w:val="22"/>
        </w:rPr>
        <w:t>other</w:t>
      </w:r>
      <w:r>
        <w:rPr>
          <w:spacing w:val="-1"/>
          <w:sz w:val="22"/>
        </w:rPr>
        <w:t> </w:t>
      </w:r>
      <w:r>
        <w:rPr>
          <w:sz w:val="22"/>
        </w:rPr>
        <w:t>appropriate</w:t>
      </w:r>
      <w:r>
        <w:rPr>
          <w:spacing w:val="-1"/>
          <w:sz w:val="22"/>
        </w:rPr>
        <w:t> </w:t>
      </w:r>
      <w:r>
        <w:rPr>
          <w:sz w:val="22"/>
        </w:rPr>
        <w:t>Court</w:t>
      </w:r>
      <w:r>
        <w:rPr>
          <w:spacing w:val="-1"/>
          <w:sz w:val="22"/>
        </w:rPr>
        <w:t> </w:t>
      </w:r>
      <w:r>
        <w:rPr>
          <w:sz w:val="22"/>
        </w:rPr>
        <w:t>having</w:t>
      </w:r>
      <w:r>
        <w:rPr>
          <w:spacing w:val="-1"/>
          <w:sz w:val="22"/>
        </w:rPr>
        <w:t> </w:t>
      </w:r>
      <w:r>
        <w:rPr>
          <w:sz w:val="22"/>
        </w:rPr>
        <w:t>jurisdiction, providing</w:t>
      </w:r>
      <w:r>
        <w:rPr>
          <w:spacing w:val="-1"/>
          <w:sz w:val="22"/>
        </w:rPr>
        <w:t> </w:t>
      </w:r>
      <w:r>
        <w:rPr>
          <w:sz w:val="22"/>
        </w:rPr>
        <w:t>for</w:t>
      </w:r>
      <w:r>
        <w:rPr>
          <w:spacing w:val="-2"/>
          <w:sz w:val="22"/>
        </w:rPr>
        <w:t> </w:t>
      </w:r>
      <w:r>
        <w:rPr>
          <w:sz w:val="22"/>
        </w:rPr>
        <w:t>a</w:t>
      </w:r>
      <w:r>
        <w:rPr>
          <w:spacing w:val="-2"/>
          <w:sz w:val="22"/>
        </w:rPr>
        <w:t> </w:t>
      </w:r>
      <w:r>
        <w:rPr>
          <w:sz w:val="22"/>
        </w:rPr>
        <w:t>fine</w:t>
      </w:r>
      <w:r>
        <w:rPr>
          <w:spacing w:val="-1"/>
          <w:sz w:val="22"/>
        </w:rPr>
        <w:t> </w:t>
      </w:r>
      <w:r>
        <w:rPr>
          <w:sz w:val="22"/>
        </w:rPr>
        <w:t>of</w:t>
      </w:r>
      <w:r>
        <w:rPr>
          <w:spacing w:val="-2"/>
          <w:sz w:val="22"/>
        </w:rPr>
        <w:t> </w:t>
      </w:r>
      <w:r>
        <w:rPr>
          <w:sz w:val="22"/>
        </w:rPr>
        <w:t>not</w:t>
      </w:r>
      <w:r>
        <w:rPr>
          <w:spacing w:val="-2"/>
          <w:sz w:val="22"/>
        </w:rPr>
        <w:t> </w:t>
      </w:r>
      <w:r>
        <w:rPr>
          <w:sz w:val="22"/>
        </w:rPr>
        <w:t>less than</w:t>
      </w:r>
      <w:r>
        <w:rPr>
          <w:spacing w:val="-10"/>
          <w:sz w:val="22"/>
        </w:rPr>
        <w:t> </w:t>
      </w:r>
      <w:r>
        <w:rPr>
          <w:sz w:val="22"/>
        </w:rPr>
        <w:t>$100</w:t>
      </w:r>
      <w:r>
        <w:rPr>
          <w:spacing w:val="-11"/>
          <w:sz w:val="22"/>
        </w:rPr>
        <w:t> </w:t>
      </w:r>
      <w:r>
        <w:rPr>
          <w:sz w:val="22"/>
        </w:rPr>
        <w:t>nor</w:t>
      </w:r>
      <w:r>
        <w:rPr>
          <w:spacing w:val="-11"/>
          <w:sz w:val="22"/>
        </w:rPr>
        <w:t> </w:t>
      </w:r>
      <w:r>
        <w:rPr>
          <w:sz w:val="22"/>
        </w:rPr>
        <w:t>more</w:t>
      </w:r>
      <w:r>
        <w:rPr>
          <w:spacing w:val="-10"/>
          <w:sz w:val="22"/>
        </w:rPr>
        <w:t> </w:t>
      </w:r>
      <w:r>
        <w:rPr>
          <w:sz w:val="22"/>
        </w:rPr>
        <w:t>than</w:t>
      </w:r>
      <w:r>
        <w:rPr>
          <w:spacing w:val="-10"/>
          <w:sz w:val="22"/>
        </w:rPr>
        <w:t> </w:t>
      </w:r>
      <w:r>
        <w:rPr>
          <w:sz w:val="22"/>
        </w:rPr>
        <w:t>$1,000</w:t>
      </w:r>
      <w:r>
        <w:rPr>
          <w:spacing w:val="-11"/>
          <w:sz w:val="22"/>
        </w:rPr>
        <w:t> </w:t>
      </w:r>
      <w:r>
        <w:rPr>
          <w:sz w:val="22"/>
        </w:rPr>
        <w:t>per</w:t>
      </w:r>
      <w:r>
        <w:rPr>
          <w:spacing w:val="-10"/>
          <w:sz w:val="22"/>
        </w:rPr>
        <w:t> </w:t>
      </w:r>
      <w:r>
        <w:rPr>
          <w:sz w:val="22"/>
        </w:rPr>
        <w:t>day,</w:t>
      </w:r>
      <w:r>
        <w:rPr>
          <w:spacing w:val="-10"/>
          <w:sz w:val="22"/>
        </w:rPr>
        <w:t> </w:t>
      </w:r>
      <w:r>
        <w:rPr>
          <w:sz w:val="22"/>
        </w:rPr>
        <w:t>or</w:t>
      </w:r>
      <w:r>
        <w:rPr>
          <w:spacing w:val="-11"/>
          <w:sz w:val="22"/>
        </w:rPr>
        <w:t> </w:t>
      </w:r>
      <w:r>
        <w:rPr>
          <w:sz w:val="22"/>
        </w:rPr>
        <w:t>such</w:t>
      </w:r>
      <w:r>
        <w:rPr>
          <w:spacing w:val="-10"/>
          <w:sz w:val="22"/>
        </w:rPr>
        <w:t> </w:t>
      </w:r>
      <w:r>
        <w:rPr>
          <w:sz w:val="22"/>
        </w:rPr>
        <w:t>greater</w:t>
      </w:r>
      <w:r>
        <w:rPr>
          <w:spacing w:val="-10"/>
          <w:sz w:val="22"/>
        </w:rPr>
        <w:t> </w:t>
      </w:r>
      <w:r>
        <w:rPr>
          <w:sz w:val="22"/>
        </w:rPr>
        <w:t>or</w:t>
      </w:r>
      <w:r>
        <w:rPr>
          <w:spacing w:val="-11"/>
          <w:sz w:val="22"/>
        </w:rPr>
        <w:t> </w:t>
      </w:r>
      <w:r>
        <w:rPr>
          <w:sz w:val="22"/>
        </w:rPr>
        <w:t>lesser</w:t>
      </w:r>
      <w:r>
        <w:rPr>
          <w:spacing w:val="-10"/>
          <w:sz w:val="22"/>
        </w:rPr>
        <w:t> </w:t>
      </w:r>
      <w:r>
        <w:rPr>
          <w:sz w:val="22"/>
        </w:rPr>
        <w:t>fines</w:t>
      </w:r>
      <w:r>
        <w:rPr>
          <w:spacing w:val="-10"/>
          <w:sz w:val="22"/>
        </w:rPr>
        <w:t> </w:t>
      </w:r>
      <w:r>
        <w:rPr>
          <w:sz w:val="22"/>
        </w:rPr>
        <w:t>as</w:t>
      </w:r>
      <w:r>
        <w:rPr>
          <w:spacing w:val="-10"/>
          <w:sz w:val="22"/>
        </w:rPr>
        <w:t> </w:t>
      </w:r>
      <w:r>
        <w:rPr>
          <w:sz w:val="22"/>
        </w:rPr>
        <w:t>may</w:t>
      </w:r>
      <w:r>
        <w:rPr>
          <w:spacing w:val="-10"/>
          <w:sz w:val="22"/>
        </w:rPr>
        <w:t> </w:t>
      </w:r>
      <w:r>
        <w:rPr>
          <w:sz w:val="22"/>
        </w:rPr>
        <w:t>be</w:t>
      </w:r>
      <w:r>
        <w:rPr>
          <w:spacing w:val="-11"/>
          <w:sz w:val="22"/>
        </w:rPr>
        <w:t> </w:t>
      </w:r>
      <w:r>
        <w:rPr>
          <w:sz w:val="22"/>
        </w:rPr>
        <w:t>permitted by law for each and every day that any violation of the said Federal Emergency Management Agency flood protection regulations are violated; or</w:t>
      </w:r>
    </w:p>
    <w:p>
      <w:pPr>
        <w:pStyle w:val="ListParagraph"/>
        <w:numPr>
          <w:ilvl w:val="2"/>
          <w:numId w:val="260"/>
        </w:numPr>
        <w:tabs>
          <w:tab w:pos="1800" w:val="left" w:leader="none"/>
        </w:tabs>
        <w:spacing w:line="247" w:lineRule="auto" w:before="178" w:after="0"/>
        <w:ind w:left="1800" w:right="355" w:hanging="480"/>
        <w:jc w:val="both"/>
        <w:rPr>
          <w:sz w:val="22"/>
        </w:rPr>
      </w:pPr>
      <w:r>
        <w:rPr>
          <w:sz w:val="22"/>
        </w:rPr>
        <w:t>Subject the owner of the lands to an action in the Chancery Division, Superior Court of New Jersey or any other court having injunctive jurisdiction for a mandatory injunction compelling the owner to remove any violations of the said Federal Emergency Management Agency regulations.</w:t>
      </w:r>
    </w:p>
    <w:p>
      <w:pPr>
        <w:pStyle w:val="BodyText"/>
        <w:spacing w:before="104"/>
      </w:pPr>
    </w:p>
    <w:p>
      <w:pPr>
        <w:pStyle w:val="BodyText"/>
        <w:spacing w:line="247" w:lineRule="auto" w:before="0"/>
        <w:ind w:left="1320" w:right="412"/>
        <w:jc w:val="both"/>
      </w:pPr>
      <w:r>
        <w:rPr/>
        <w:t>By acceptance of title to the lands encumbered hereby, any owner thereof whether title be acquired</w:t>
      </w:r>
      <w:r>
        <w:rPr>
          <w:spacing w:val="-2"/>
        </w:rPr>
        <w:t> </w:t>
      </w:r>
      <w:r>
        <w:rPr/>
        <w:t>by</w:t>
      </w:r>
      <w:r>
        <w:rPr>
          <w:spacing w:val="-3"/>
        </w:rPr>
        <w:t> </w:t>
      </w:r>
      <w:r>
        <w:rPr/>
        <w:t>Deed</w:t>
      </w:r>
      <w:r>
        <w:rPr>
          <w:spacing w:val="-2"/>
        </w:rPr>
        <w:t> </w:t>
      </w:r>
      <w:r>
        <w:rPr/>
        <w:t>of</w:t>
      </w:r>
      <w:r>
        <w:rPr>
          <w:spacing w:val="-3"/>
        </w:rPr>
        <w:t> </w:t>
      </w:r>
      <w:r>
        <w:rPr/>
        <w:t>conveyance,</w:t>
      </w:r>
      <w:r>
        <w:rPr>
          <w:spacing w:val="-2"/>
        </w:rPr>
        <w:t> </w:t>
      </w:r>
      <w:r>
        <w:rPr/>
        <w:t>inheritance</w:t>
      </w:r>
      <w:r>
        <w:rPr>
          <w:spacing w:val="-2"/>
        </w:rPr>
        <w:t> </w:t>
      </w:r>
      <w:r>
        <w:rPr/>
        <w:t>or</w:t>
      </w:r>
      <w:r>
        <w:rPr>
          <w:spacing w:val="-3"/>
        </w:rPr>
        <w:t> </w:t>
      </w:r>
      <w:r>
        <w:rPr/>
        <w:t>otherwise,</w:t>
      </w:r>
      <w:r>
        <w:rPr>
          <w:spacing w:val="-2"/>
        </w:rPr>
        <w:t> </w:t>
      </w:r>
      <w:r>
        <w:rPr/>
        <w:t>grants</w:t>
      </w:r>
      <w:r>
        <w:rPr>
          <w:spacing w:val="-2"/>
        </w:rPr>
        <w:t> </w:t>
      </w:r>
      <w:r>
        <w:rPr/>
        <w:t>to</w:t>
      </w:r>
      <w:r>
        <w:rPr>
          <w:spacing w:val="-3"/>
        </w:rPr>
        <w:t> </w:t>
      </w:r>
      <w:r>
        <w:rPr/>
        <w:t>the</w:t>
      </w:r>
      <w:r>
        <w:rPr>
          <w:spacing w:val="-3"/>
        </w:rPr>
        <w:t> </w:t>
      </w:r>
      <w:r>
        <w:rPr/>
        <w:t>appropriate</w:t>
      </w:r>
      <w:r>
        <w:rPr>
          <w:spacing w:val="-2"/>
        </w:rPr>
        <w:t> </w:t>
      </w:r>
      <w:r>
        <w:rPr/>
        <w:t>inspection officers</w:t>
      </w:r>
      <w:r>
        <w:rPr>
          <w:spacing w:val="-6"/>
        </w:rPr>
        <w:t> </w:t>
      </w:r>
      <w:r>
        <w:rPr/>
        <w:t>of</w:t>
      </w:r>
      <w:r>
        <w:rPr>
          <w:spacing w:val="-7"/>
        </w:rPr>
        <w:t> </w:t>
      </w:r>
      <w:r>
        <w:rPr/>
        <w:t>the</w:t>
      </w:r>
      <w:r>
        <w:rPr>
          <w:spacing w:val="-7"/>
        </w:rPr>
        <w:t> </w:t>
      </w:r>
      <w:r>
        <w:rPr/>
        <w:t>Borough</w:t>
      </w:r>
      <w:r>
        <w:rPr>
          <w:spacing w:val="-7"/>
        </w:rPr>
        <w:t> </w:t>
      </w:r>
      <w:r>
        <w:rPr/>
        <w:t>of</w:t>
      </w:r>
      <w:r>
        <w:rPr>
          <w:spacing w:val="-7"/>
        </w:rPr>
        <w:t> </w:t>
      </w:r>
      <w:r>
        <w:rPr/>
        <w:t>Harvey</w:t>
      </w:r>
      <w:r>
        <w:rPr>
          <w:spacing w:val="-6"/>
        </w:rPr>
        <w:t> </w:t>
      </w:r>
      <w:r>
        <w:rPr/>
        <w:t>Cedars</w:t>
      </w:r>
      <w:r>
        <w:rPr>
          <w:spacing w:val="-6"/>
        </w:rPr>
        <w:t> </w:t>
      </w:r>
      <w:r>
        <w:rPr/>
        <w:t>the</w:t>
      </w:r>
      <w:r>
        <w:rPr>
          <w:spacing w:val="-7"/>
        </w:rPr>
        <w:t> </w:t>
      </w:r>
      <w:r>
        <w:rPr/>
        <w:t>right</w:t>
      </w:r>
      <w:r>
        <w:rPr>
          <w:spacing w:val="-7"/>
        </w:rPr>
        <w:t> </w:t>
      </w:r>
      <w:r>
        <w:rPr/>
        <w:t>upon</w:t>
      </w:r>
      <w:r>
        <w:rPr>
          <w:spacing w:val="-7"/>
        </w:rPr>
        <w:t> </w:t>
      </w:r>
      <w:r>
        <w:rPr/>
        <w:t>48</w:t>
      </w:r>
      <w:r>
        <w:rPr>
          <w:spacing w:val="-7"/>
        </w:rPr>
        <w:t> </w:t>
      </w:r>
      <w:r>
        <w:rPr/>
        <w:t>hours'</w:t>
      </w:r>
      <w:r>
        <w:rPr>
          <w:spacing w:val="-7"/>
        </w:rPr>
        <w:t> </w:t>
      </w:r>
      <w:r>
        <w:rPr/>
        <w:t>advance</w:t>
      </w:r>
      <w:r>
        <w:rPr>
          <w:spacing w:val="-6"/>
        </w:rPr>
        <w:t> </w:t>
      </w:r>
      <w:r>
        <w:rPr/>
        <w:t>notice</w:t>
      </w:r>
      <w:r>
        <w:rPr>
          <w:spacing w:val="-6"/>
        </w:rPr>
        <w:t> </w:t>
      </w:r>
      <w:r>
        <w:rPr/>
        <w:t>to</w:t>
      </w:r>
      <w:r>
        <w:rPr>
          <w:spacing w:val="-7"/>
        </w:rPr>
        <w:t> </w:t>
      </w:r>
      <w:r>
        <w:rPr/>
        <w:t>inspect</w:t>
      </w:r>
      <w:r>
        <w:rPr>
          <w:spacing w:val="-6"/>
        </w:rPr>
        <w:t> </w:t>
      </w:r>
      <w:r>
        <w:rPr/>
        <w:t>the areas</w:t>
      </w:r>
      <w:r>
        <w:rPr>
          <w:spacing w:val="-8"/>
        </w:rPr>
        <w:t> </w:t>
      </w:r>
      <w:r>
        <w:rPr/>
        <w:t>of</w:t>
      </w:r>
      <w:r>
        <w:rPr>
          <w:spacing w:val="-8"/>
        </w:rPr>
        <w:t> </w:t>
      </w:r>
      <w:r>
        <w:rPr/>
        <w:t>any</w:t>
      </w:r>
      <w:r>
        <w:rPr>
          <w:spacing w:val="-8"/>
        </w:rPr>
        <w:t> </w:t>
      </w:r>
      <w:r>
        <w:rPr/>
        <w:t>structure</w:t>
      </w:r>
      <w:r>
        <w:rPr>
          <w:spacing w:val="-8"/>
        </w:rPr>
        <w:t> </w:t>
      </w:r>
      <w:r>
        <w:rPr/>
        <w:t>located</w:t>
      </w:r>
      <w:r>
        <w:rPr>
          <w:spacing w:val="-7"/>
        </w:rPr>
        <w:t> </w:t>
      </w:r>
      <w:r>
        <w:rPr/>
        <w:t>on</w:t>
      </w:r>
      <w:r>
        <w:rPr>
          <w:spacing w:val="-8"/>
        </w:rPr>
        <w:t> </w:t>
      </w:r>
      <w:r>
        <w:rPr/>
        <w:t>the</w:t>
      </w:r>
      <w:r>
        <w:rPr>
          <w:spacing w:val="-8"/>
        </w:rPr>
        <w:t> </w:t>
      </w:r>
      <w:r>
        <w:rPr/>
        <w:t>lands</w:t>
      </w:r>
      <w:r>
        <w:rPr>
          <w:spacing w:val="-8"/>
        </w:rPr>
        <w:t> </w:t>
      </w:r>
      <w:r>
        <w:rPr/>
        <w:t>which</w:t>
      </w:r>
      <w:r>
        <w:rPr>
          <w:spacing w:val="-8"/>
        </w:rPr>
        <w:t> </w:t>
      </w:r>
      <w:r>
        <w:rPr/>
        <w:t>area</w:t>
      </w:r>
      <w:r>
        <w:rPr>
          <w:spacing w:val="-8"/>
        </w:rPr>
        <w:t> </w:t>
      </w:r>
      <w:r>
        <w:rPr/>
        <w:t>lies</w:t>
      </w:r>
      <w:r>
        <w:rPr>
          <w:spacing w:val="-8"/>
        </w:rPr>
        <w:t> </w:t>
      </w:r>
      <w:r>
        <w:rPr/>
        <w:t>below</w:t>
      </w:r>
      <w:r>
        <w:rPr>
          <w:spacing w:val="-8"/>
        </w:rPr>
        <w:t> </w:t>
      </w:r>
      <w:r>
        <w:rPr/>
        <w:t>the</w:t>
      </w:r>
      <w:r>
        <w:rPr>
          <w:spacing w:val="-8"/>
        </w:rPr>
        <w:t> </w:t>
      </w:r>
      <w:r>
        <w:rPr/>
        <w:t>base</w:t>
      </w:r>
      <w:r>
        <w:rPr>
          <w:spacing w:val="-8"/>
        </w:rPr>
        <w:t> </w:t>
      </w:r>
      <w:r>
        <w:rPr/>
        <w:t>flood</w:t>
      </w:r>
      <w:r>
        <w:rPr>
          <w:spacing w:val="-8"/>
        </w:rPr>
        <w:t> </w:t>
      </w:r>
      <w:r>
        <w:rPr/>
        <w:t>elevation</w:t>
      </w:r>
      <w:r>
        <w:rPr>
          <w:spacing w:val="-7"/>
        </w:rPr>
        <w:t> </w:t>
      </w:r>
      <w:r>
        <w:rPr/>
        <w:t>(BFE) as defined by Federal Emergency Management regulations in order to determine compliance with</w:t>
      </w:r>
      <w:r>
        <w:rPr>
          <w:spacing w:val="-5"/>
        </w:rPr>
        <w:t> </w:t>
      </w:r>
      <w:r>
        <w:rPr/>
        <w:t>such</w:t>
      </w:r>
      <w:r>
        <w:rPr>
          <w:spacing w:val="-5"/>
        </w:rPr>
        <w:t> </w:t>
      </w:r>
      <w:r>
        <w:rPr/>
        <w:t>regulations</w:t>
      </w:r>
      <w:r>
        <w:rPr>
          <w:spacing w:val="-4"/>
        </w:rPr>
        <w:t> </w:t>
      </w:r>
      <w:r>
        <w:rPr/>
        <w:t>and</w:t>
      </w:r>
      <w:r>
        <w:rPr>
          <w:spacing w:val="-5"/>
        </w:rPr>
        <w:t> </w:t>
      </w:r>
      <w:r>
        <w:rPr/>
        <w:t>for</w:t>
      </w:r>
      <w:r>
        <w:rPr>
          <w:spacing w:val="-5"/>
        </w:rPr>
        <w:t> </w:t>
      </w:r>
      <w:r>
        <w:rPr/>
        <w:t>a</w:t>
      </w:r>
      <w:r>
        <w:rPr>
          <w:spacing w:val="-5"/>
        </w:rPr>
        <w:t> </w:t>
      </w:r>
      <w:r>
        <w:rPr/>
        <w:t>failure</w:t>
      </w:r>
      <w:r>
        <w:rPr>
          <w:spacing w:val="-4"/>
        </w:rPr>
        <w:t> </w:t>
      </w:r>
      <w:r>
        <w:rPr/>
        <w:t>to</w:t>
      </w:r>
      <w:r>
        <w:rPr>
          <w:spacing w:val="-5"/>
        </w:rPr>
        <w:t> </w:t>
      </w:r>
      <w:r>
        <w:rPr/>
        <w:t>permit</w:t>
      </w:r>
      <w:r>
        <w:rPr>
          <w:spacing w:val="-4"/>
        </w:rPr>
        <w:t> </w:t>
      </w:r>
      <w:r>
        <w:rPr/>
        <w:t>such</w:t>
      </w:r>
      <w:r>
        <w:rPr>
          <w:spacing w:val="-5"/>
        </w:rPr>
        <w:t> </w:t>
      </w:r>
      <w:r>
        <w:rPr/>
        <w:t>inspection,</w:t>
      </w:r>
      <w:r>
        <w:rPr>
          <w:spacing w:val="-4"/>
        </w:rPr>
        <w:t> </w:t>
      </w:r>
      <w:r>
        <w:rPr/>
        <w:t>the</w:t>
      </w:r>
      <w:r>
        <w:rPr>
          <w:spacing w:val="-5"/>
        </w:rPr>
        <w:t> </w:t>
      </w:r>
      <w:r>
        <w:rPr/>
        <w:t>owner</w:t>
      </w:r>
      <w:r>
        <w:rPr>
          <w:spacing w:val="-5"/>
        </w:rPr>
        <w:t> </w:t>
      </w:r>
      <w:r>
        <w:rPr/>
        <w:t>of</w:t>
      </w:r>
      <w:r>
        <w:rPr>
          <w:spacing w:val="-5"/>
        </w:rPr>
        <w:t> </w:t>
      </w:r>
      <w:r>
        <w:rPr/>
        <w:t>the</w:t>
      </w:r>
      <w:r>
        <w:rPr>
          <w:spacing w:val="-5"/>
        </w:rPr>
        <w:t> </w:t>
      </w:r>
      <w:r>
        <w:rPr/>
        <w:t>lands</w:t>
      </w:r>
      <w:r>
        <w:rPr>
          <w:spacing w:val="-5"/>
        </w:rPr>
        <w:t> </w:t>
      </w:r>
      <w:r>
        <w:rPr/>
        <w:t>may</w:t>
      </w:r>
      <w:r>
        <w:rPr>
          <w:spacing w:val="-5"/>
        </w:rPr>
        <w:t> </w:t>
      </w:r>
      <w:r>
        <w:rPr/>
        <w:t>be subject to Complaint returnable in the Municipal Court of the Borough of Harvey Cedars and may</w:t>
      </w:r>
      <w:r>
        <w:rPr>
          <w:spacing w:val="-8"/>
        </w:rPr>
        <w:t> </w:t>
      </w:r>
      <w:r>
        <w:rPr/>
        <w:t>be</w:t>
      </w:r>
      <w:r>
        <w:rPr>
          <w:spacing w:val="-9"/>
        </w:rPr>
        <w:t> </w:t>
      </w:r>
      <w:r>
        <w:rPr/>
        <w:t>subject</w:t>
      </w:r>
      <w:r>
        <w:rPr>
          <w:spacing w:val="-8"/>
        </w:rPr>
        <w:t> </w:t>
      </w:r>
      <w:r>
        <w:rPr/>
        <w:t>to</w:t>
      </w:r>
      <w:r>
        <w:rPr>
          <w:spacing w:val="-9"/>
        </w:rPr>
        <w:t> </w:t>
      </w:r>
      <w:r>
        <w:rPr/>
        <w:t>a</w:t>
      </w:r>
      <w:r>
        <w:rPr>
          <w:spacing w:val="-9"/>
        </w:rPr>
        <w:t> </w:t>
      </w:r>
      <w:r>
        <w:rPr/>
        <w:t>fine</w:t>
      </w:r>
      <w:r>
        <w:rPr>
          <w:spacing w:val="-9"/>
        </w:rPr>
        <w:t> </w:t>
      </w:r>
      <w:r>
        <w:rPr/>
        <w:t>of</w:t>
      </w:r>
      <w:r>
        <w:rPr>
          <w:spacing w:val="-9"/>
        </w:rPr>
        <w:t> </w:t>
      </w:r>
      <w:r>
        <w:rPr/>
        <w:t>not</w:t>
      </w:r>
      <w:r>
        <w:rPr>
          <w:spacing w:val="-9"/>
        </w:rPr>
        <w:t> </w:t>
      </w:r>
      <w:r>
        <w:rPr/>
        <w:t>less</w:t>
      </w:r>
      <w:r>
        <w:rPr>
          <w:spacing w:val="-8"/>
        </w:rPr>
        <w:t> </w:t>
      </w:r>
      <w:r>
        <w:rPr/>
        <w:t>than</w:t>
      </w:r>
      <w:r>
        <w:rPr>
          <w:spacing w:val="-8"/>
        </w:rPr>
        <w:t> </w:t>
      </w:r>
      <w:r>
        <w:rPr/>
        <w:t>$100</w:t>
      </w:r>
      <w:r>
        <w:rPr>
          <w:spacing w:val="-9"/>
        </w:rPr>
        <w:t> </w:t>
      </w:r>
      <w:r>
        <w:rPr/>
        <w:t>per</w:t>
      </w:r>
      <w:r>
        <w:rPr>
          <w:spacing w:val="-9"/>
        </w:rPr>
        <w:t> </w:t>
      </w:r>
      <w:r>
        <w:rPr/>
        <w:t>day</w:t>
      </w:r>
      <w:r>
        <w:rPr>
          <w:spacing w:val="-9"/>
        </w:rPr>
        <w:t> </w:t>
      </w:r>
      <w:r>
        <w:rPr/>
        <w:t>nor</w:t>
      </w:r>
      <w:r>
        <w:rPr>
          <w:spacing w:val="-9"/>
        </w:rPr>
        <w:t> </w:t>
      </w:r>
      <w:r>
        <w:rPr/>
        <w:t>more</w:t>
      </w:r>
      <w:r>
        <w:rPr>
          <w:spacing w:val="-9"/>
        </w:rPr>
        <w:t> </w:t>
      </w:r>
      <w:r>
        <w:rPr/>
        <w:t>than</w:t>
      </w:r>
      <w:r>
        <w:rPr>
          <w:spacing w:val="-8"/>
        </w:rPr>
        <w:t> </w:t>
      </w:r>
      <w:r>
        <w:rPr/>
        <w:t>$1,000</w:t>
      </w:r>
      <w:r>
        <w:rPr>
          <w:spacing w:val="-9"/>
        </w:rPr>
        <w:t> </w:t>
      </w:r>
      <w:r>
        <w:rPr/>
        <w:t>per</w:t>
      </w:r>
      <w:r>
        <w:rPr>
          <w:spacing w:val="-9"/>
        </w:rPr>
        <w:t> </w:t>
      </w:r>
      <w:r>
        <w:rPr/>
        <w:t>day,</w:t>
      </w:r>
      <w:r>
        <w:rPr>
          <w:spacing w:val="-9"/>
        </w:rPr>
        <w:t> </w:t>
      </w:r>
      <w:r>
        <w:rPr/>
        <w:t>or</w:t>
      </w:r>
      <w:r>
        <w:rPr>
          <w:spacing w:val="-9"/>
        </w:rPr>
        <w:t> </w:t>
      </w:r>
      <w:r>
        <w:rPr/>
        <w:t>any</w:t>
      </w:r>
      <w:r>
        <w:rPr>
          <w:spacing w:val="-9"/>
        </w:rPr>
        <w:t> </w:t>
      </w:r>
      <w:r>
        <w:rPr/>
        <w:t>such greater or lesser amounts as may be permitted by law for each and every day which inspection is refused.</w:t>
      </w:r>
    </w:p>
    <w:p>
      <w:pPr>
        <w:pStyle w:val="ListParagraph"/>
        <w:numPr>
          <w:ilvl w:val="1"/>
          <w:numId w:val="260"/>
        </w:numPr>
        <w:tabs>
          <w:tab w:pos="1320" w:val="left" w:leader="none"/>
        </w:tabs>
        <w:spacing w:line="247" w:lineRule="auto" w:before="175" w:after="0"/>
        <w:ind w:left="1320" w:right="353" w:hanging="480"/>
        <w:jc w:val="both"/>
        <w:rPr>
          <w:sz w:val="22"/>
        </w:rPr>
      </w:pPr>
      <w:r>
        <w:rPr>
          <w:sz w:val="22"/>
        </w:rPr>
        <w:t>A copy of this section of the Code of the Borough of Harvey Cedars shall be provided to any applicant</w:t>
      </w:r>
      <w:r>
        <w:rPr>
          <w:spacing w:val="-3"/>
          <w:sz w:val="22"/>
        </w:rPr>
        <w:t> </w:t>
      </w:r>
      <w:r>
        <w:rPr>
          <w:sz w:val="22"/>
        </w:rPr>
        <w:t>requiring</w:t>
      </w:r>
      <w:r>
        <w:rPr>
          <w:spacing w:val="-3"/>
          <w:sz w:val="22"/>
        </w:rPr>
        <w:t> </w:t>
      </w:r>
      <w:r>
        <w:rPr>
          <w:sz w:val="22"/>
        </w:rPr>
        <w:t>a</w:t>
      </w:r>
      <w:r>
        <w:rPr>
          <w:spacing w:val="-4"/>
          <w:sz w:val="22"/>
        </w:rPr>
        <w:t> </w:t>
      </w:r>
      <w:r>
        <w:rPr>
          <w:sz w:val="22"/>
        </w:rPr>
        <w:t>certificate</w:t>
      </w:r>
      <w:r>
        <w:rPr>
          <w:spacing w:val="-2"/>
          <w:sz w:val="22"/>
        </w:rPr>
        <w:t> </w:t>
      </w:r>
      <w:r>
        <w:rPr>
          <w:sz w:val="22"/>
        </w:rPr>
        <w:t>of</w:t>
      </w:r>
      <w:r>
        <w:rPr>
          <w:spacing w:val="-4"/>
          <w:sz w:val="22"/>
        </w:rPr>
        <w:t> </w:t>
      </w:r>
      <w:r>
        <w:rPr>
          <w:sz w:val="22"/>
        </w:rPr>
        <w:t>occupancy</w:t>
      </w:r>
      <w:r>
        <w:rPr>
          <w:spacing w:val="-3"/>
          <w:sz w:val="22"/>
        </w:rPr>
        <w:t> </w:t>
      </w:r>
      <w:r>
        <w:rPr>
          <w:sz w:val="22"/>
        </w:rPr>
        <w:t>for</w:t>
      </w:r>
      <w:r>
        <w:rPr>
          <w:spacing w:val="-4"/>
          <w:sz w:val="22"/>
        </w:rPr>
        <w:t> </w:t>
      </w:r>
      <w:r>
        <w:rPr>
          <w:sz w:val="22"/>
        </w:rPr>
        <w:t>any</w:t>
      </w:r>
      <w:r>
        <w:rPr>
          <w:spacing w:val="-4"/>
          <w:sz w:val="22"/>
        </w:rPr>
        <w:t> </w:t>
      </w:r>
      <w:r>
        <w:rPr>
          <w:sz w:val="22"/>
        </w:rPr>
        <w:t>purpose</w:t>
      </w:r>
      <w:r>
        <w:rPr>
          <w:spacing w:val="-4"/>
          <w:sz w:val="22"/>
        </w:rPr>
        <w:t> </w:t>
      </w:r>
      <w:r>
        <w:rPr>
          <w:sz w:val="22"/>
        </w:rPr>
        <w:t>in</w:t>
      </w:r>
      <w:r>
        <w:rPr>
          <w:spacing w:val="-4"/>
          <w:sz w:val="22"/>
        </w:rPr>
        <w:t> </w:t>
      </w:r>
      <w:r>
        <w:rPr>
          <w:sz w:val="22"/>
        </w:rPr>
        <w:t>order</w:t>
      </w:r>
      <w:r>
        <w:rPr>
          <w:spacing w:val="-4"/>
          <w:sz w:val="22"/>
        </w:rPr>
        <w:t> </w:t>
      </w:r>
      <w:r>
        <w:rPr>
          <w:sz w:val="22"/>
        </w:rPr>
        <w:t>that</w:t>
      </w:r>
      <w:r>
        <w:rPr>
          <w:spacing w:val="-3"/>
          <w:sz w:val="22"/>
        </w:rPr>
        <w:t> </w:t>
      </w:r>
      <w:r>
        <w:rPr>
          <w:sz w:val="22"/>
        </w:rPr>
        <w:t>the</w:t>
      </w:r>
      <w:r>
        <w:rPr>
          <w:spacing w:val="-4"/>
          <w:sz w:val="22"/>
        </w:rPr>
        <w:t> </w:t>
      </w:r>
      <w:r>
        <w:rPr>
          <w:sz w:val="22"/>
        </w:rPr>
        <w:t>appropriate</w:t>
      </w:r>
      <w:r>
        <w:rPr>
          <w:spacing w:val="-3"/>
          <w:sz w:val="22"/>
        </w:rPr>
        <w:t> </w:t>
      </w:r>
      <w:r>
        <w:rPr>
          <w:sz w:val="22"/>
        </w:rPr>
        <w:t>deed may be prepared and recorded in a timely manner so that a recorded copy may be provided to the Borough prior to the issuance of any requested certificate of occupancy</w:t>
      </w:r>
    </w:p>
    <w:p>
      <w:pPr>
        <w:pStyle w:val="ListParagraph"/>
        <w:numPr>
          <w:ilvl w:val="1"/>
          <w:numId w:val="260"/>
        </w:numPr>
        <w:tabs>
          <w:tab w:pos="1320" w:val="left" w:leader="none"/>
        </w:tabs>
        <w:spacing w:line="247" w:lineRule="auto" w:before="177" w:after="0"/>
        <w:ind w:left="1320" w:right="352" w:hanging="480"/>
        <w:jc w:val="both"/>
        <w:rPr>
          <w:sz w:val="22"/>
        </w:rPr>
      </w:pPr>
      <w:r>
        <w:rPr>
          <w:sz w:val="22"/>
        </w:rPr>
        <w:t>Any deed required by this section shall, in addition to containing the above-recited language, provide a description by metes and bounds and lot and block of the lands encumbered by the restrictive covenant above called for.</w:t>
      </w:r>
    </w:p>
    <w:p>
      <w:pPr>
        <w:pStyle w:val="ListParagraph"/>
        <w:numPr>
          <w:ilvl w:val="0"/>
          <w:numId w:val="260"/>
        </w:numPr>
        <w:tabs>
          <w:tab w:pos="840" w:val="left" w:leader="none"/>
        </w:tabs>
        <w:spacing w:line="247" w:lineRule="auto" w:before="179" w:after="0"/>
        <w:ind w:left="840" w:right="353" w:hanging="480"/>
        <w:jc w:val="both"/>
        <w:rPr>
          <w:sz w:val="22"/>
        </w:rPr>
      </w:pPr>
      <w:r>
        <w:rPr>
          <w:sz w:val="22"/>
        </w:rPr>
        <w:t>For all interior spaces below the first floor living space, i.e., garage and storage areas, FEMA Technical Bulletin No. 2 shall not apply. All interior spaces below the first floor living space, in all flood zones, which includes the area below the Base Flood Elevation (BFE), with the exception of elevator shafts, and a non-heated space not to exceed 100 square feet for a foyer and stairwell, and a non-heated space not to exceed 100 square feet for a mechanical room, shall be unfinished with no insulation and be breakaway construction with a permitted exterior finish in accordance with the applicable Flood Zone Regulations.</w:t>
      </w:r>
    </w:p>
    <w:p>
      <w:pPr>
        <w:pStyle w:val="BodyText"/>
        <w:spacing w:line="247" w:lineRule="auto" w:before="176"/>
        <w:ind w:left="840" w:right="354"/>
        <w:jc w:val="both"/>
      </w:pPr>
      <w:r>
        <w:rPr/>
        <w:t>In addition, all houses shall be on structural piling which shall extend to and carry the structural support of the first floor living space. No concrete walls or foundations are permitted. Consideration may be given by the Construction Dept. when existing houses on existing foundations are being raised to or above the BFE under FEMA guidelines.</w:t>
      </w:r>
    </w:p>
    <w:p>
      <w:pPr>
        <w:pStyle w:val="BodyText"/>
        <w:spacing w:after="0" w:line="247" w:lineRule="auto"/>
        <w:jc w:val="both"/>
        <w:sectPr>
          <w:headerReference w:type="default" r:id="rId599"/>
          <w:footerReference w:type="default" r:id="rId600"/>
          <w:pgSz w:w="12240" w:h="15840"/>
          <w:pgMar w:header="631" w:footer="609" w:top="1140" w:bottom="800" w:left="1080" w:right="1080"/>
        </w:sectPr>
      </w:pPr>
    </w:p>
    <w:p>
      <w:pPr>
        <w:pStyle w:val="BodyText"/>
        <w:spacing w:before="37"/>
      </w:pPr>
    </w:p>
    <w:p>
      <w:pPr>
        <w:pStyle w:val="Heading4"/>
      </w:pPr>
      <w:r>
        <w:rPr/>
        <w:t>§</w:t>
      </w:r>
      <w:r>
        <w:rPr>
          <w:spacing w:val="-4"/>
        </w:rPr>
        <w:t> </w:t>
      </w:r>
      <w:r>
        <w:rPr/>
        <w:t>24-15.3.</w:t>
      </w:r>
      <w:r>
        <w:rPr>
          <w:spacing w:val="60"/>
        </w:rPr>
        <w:t> </w:t>
      </w:r>
      <w:r>
        <w:rPr/>
        <w:t>Garages</w:t>
      </w:r>
      <w:r>
        <w:rPr>
          <w:spacing w:val="-3"/>
        </w:rPr>
        <w:t> </w:t>
      </w:r>
      <w:r>
        <w:rPr/>
        <w:t>and</w:t>
      </w:r>
      <w:r>
        <w:rPr>
          <w:spacing w:val="-3"/>
        </w:rPr>
        <w:t> </w:t>
      </w:r>
      <w:r>
        <w:rPr/>
        <w:t>Accessory</w:t>
      </w:r>
      <w:r>
        <w:rPr>
          <w:spacing w:val="-2"/>
        </w:rPr>
        <w:t> </w:t>
      </w:r>
      <w:r>
        <w:rPr/>
        <w:t>Storage</w:t>
      </w:r>
      <w:r>
        <w:rPr>
          <w:spacing w:val="-2"/>
        </w:rPr>
        <w:t> Structures.</w:t>
      </w:r>
    </w:p>
    <w:p>
      <w:pPr>
        <w:pStyle w:val="BodyText"/>
        <w:spacing w:line="247" w:lineRule="auto"/>
        <w:ind w:left="360" w:right="357"/>
        <w:jc w:val="both"/>
      </w:pPr>
      <w:r>
        <w:rPr/>
        <w:t>Garages</w:t>
      </w:r>
      <w:r>
        <w:rPr>
          <w:spacing w:val="-11"/>
        </w:rPr>
        <w:t> </w:t>
      </w:r>
      <w:r>
        <w:rPr/>
        <w:t>and</w:t>
      </w:r>
      <w:r>
        <w:rPr>
          <w:spacing w:val="-11"/>
        </w:rPr>
        <w:t> </w:t>
      </w:r>
      <w:r>
        <w:rPr/>
        <w:t>accessory</w:t>
      </w:r>
      <w:r>
        <w:rPr>
          <w:spacing w:val="-10"/>
        </w:rPr>
        <w:t> </w:t>
      </w:r>
      <w:r>
        <w:rPr/>
        <w:t>storage</w:t>
      </w:r>
      <w:r>
        <w:rPr>
          <w:spacing w:val="-11"/>
        </w:rPr>
        <w:t> </w:t>
      </w:r>
      <w:r>
        <w:rPr/>
        <w:t>structures</w:t>
      </w:r>
      <w:r>
        <w:rPr>
          <w:spacing w:val="-10"/>
        </w:rPr>
        <w:t> </w:t>
      </w:r>
      <w:r>
        <w:rPr/>
        <w:t>shall</w:t>
      </w:r>
      <w:r>
        <w:rPr>
          <w:spacing w:val="-11"/>
        </w:rPr>
        <w:t> </w:t>
      </w:r>
      <w:r>
        <w:rPr/>
        <w:t>be</w:t>
      </w:r>
      <w:r>
        <w:rPr>
          <w:spacing w:val="-11"/>
        </w:rPr>
        <w:t> </w:t>
      </w:r>
      <w:r>
        <w:rPr/>
        <w:t>designed</w:t>
      </w:r>
      <w:r>
        <w:rPr>
          <w:spacing w:val="-11"/>
        </w:rPr>
        <w:t> </w:t>
      </w:r>
      <w:r>
        <w:rPr/>
        <w:t>and</w:t>
      </w:r>
      <w:r>
        <w:rPr>
          <w:spacing w:val="-11"/>
        </w:rPr>
        <w:t> </w:t>
      </w:r>
      <w:r>
        <w:rPr/>
        <w:t>constructed</w:t>
      </w:r>
      <w:r>
        <w:rPr>
          <w:spacing w:val="-10"/>
        </w:rPr>
        <w:t> </w:t>
      </w:r>
      <w:r>
        <w:rPr/>
        <w:t>in</w:t>
      </w:r>
      <w:r>
        <w:rPr>
          <w:spacing w:val="-11"/>
        </w:rPr>
        <w:t> </w:t>
      </w:r>
      <w:r>
        <w:rPr/>
        <w:t>accordance</w:t>
      </w:r>
      <w:r>
        <w:rPr>
          <w:spacing w:val="-10"/>
        </w:rPr>
        <w:t> </w:t>
      </w:r>
      <w:r>
        <w:rPr/>
        <w:t>with</w:t>
      </w:r>
      <w:r>
        <w:rPr>
          <w:spacing w:val="-11"/>
        </w:rPr>
        <w:t> </w:t>
      </w:r>
      <w:r>
        <w:rPr/>
        <w:t>the</w:t>
      </w:r>
      <w:r>
        <w:rPr>
          <w:spacing w:val="-11"/>
        </w:rPr>
        <w:t> </w:t>
      </w:r>
      <w:r>
        <w:rPr/>
        <w:t>Uniform Construction Code.</w:t>
      </w:r>
    </w:p>
    <w:p>
      <w:pPr>
        <w:pStyle w:val="BodyText"/>
        <w:spacing w:before="20"/>
      </w:pPr>
    </w:p>
    <w:p>
      <w:pPr>
        <w:pStyle w:val="Heading4"/>
      </w:pPr>
      <w:bookmarkStart w:name="§ 24-15.4 Fences." w:id="1001"/>
      <w:bookmarkEnd w:id="1001"/>
      <w:r>
        <w:rPr>
          <w:b w:val="0"/>
        </w:rPr>
      </w:r>
      <w:r>
        <w:rPr/>
        <w:t>§</w:t>
      </w:r>
      <w:r>
        <w:rPr>
          <w:spacing w:val="-2"/>
        </w:rPr>
        <w:t> </w:t>
      </w:r>
      <w:r>
        <w:rPr/>
        <w:t>24-15.4.</w:t>
      </w:r>
      <w:r>
        <w:rPr>
          <w:spacing w:val="65"/>
        </w:rPr>
        <w:t> </w:t>
      </w:r>
      <w:r>
        <w:rPr>
          <w:spacing w:val="-2"/>
        </w:rPr>
        <w:t>Fences.</w:t>
      </w:r>
    </w:p>
    <w:p>
      <w:pPr>
        <w:pStyle w:val="BodyText"/>
        <w:spacing w:line="247" w:lineRule="auto"/>
        <w:ind w:left="360" w:right="353"/>
        <w:jc w:val="both"/>
      </w:pPr>
      <w:r>
        <w:rPr/>
        <w:t>Fences in floodways that have the potential to block the passage of floodwater, such as stockade fences and</w:t>
      </w:r>
      <w:r>
        <w:rPr>
          <w:spacing w:val="28"/>
        </w:rPr>
        <w:t> </w:t>
      </w:r>
      <w:r>
        <w:rPr/>
        <w:t>wire</w:t>
      </w:r>
      <w:r>
        <w:rPr>
          <w:spacing w:val="28"/>
        </w:rPr>
        <w:t> </w:t>
      </w:r>
      <w:r>
        <w:rPr/>
        <w:t>mesh</w:t>
      </w:r>
      <w:r>
        <w:rPr>
          <w:spacing w:val="28"/>
        </w:rPr>
        <w:t> </w:t>
      </w:r>
      <w:r>
        <w:rPr/>
        <w:t>fences,</w:t>
      </w:r>
      <w:r>
        <w:rPr>
          <w:spacing w:val="28"/>
        </w:rPr>
        <w:t> </w:t>
      </w:r>
      <w:r>
        <w:rPr/>
        <w:t>shall</w:t>
      </w:r>
      <w:r>
        <w:rPr>
          <w:spacing w:val="28"/>
        </w:rPr>
        <w:t> </w:t>
      </w:r>
      <w:r>
        <w:rPr/>
        <w:t>meet</w:t>
      </w:r>
      <w:r>
        <w:rPr>
          <w:spacing w:val="28"/>
        </w:rPr>
        <w:t> </w:t>
      </w:r>
      <w:r>
        <w:rPr/>
        <w:t>the</w:t>
      </w:r>
      <w:r>
        <w:rPr>
          <w:spacing w:val="28"/>
        </w:rPr>
        <w:t> </w:t>
      </w:r>
      <w:r>
        <w:rPr/>
        <w:t>requirements</w:t>
      </w:r>
      <w:r>
        <w:rPr>
          <w:spacing w:val="29"/>
        </w:rPr>
        <w:t> </w:t>
      </w:r>
      <w:r>
        <w:rPr/>
        <w:t>of</w:t>
      </w:r>
      <w:r>
        <w:rPr>
          <w:spacing w:val="28"/>
        </w:rPr>
        <w:t> </w:t>
      </w:r>
      <w:r>
        <w:rPr/>
        <w:t>Section</w:t>
      </w:r>
      <w:r>
        <w:rPr>
          <w:spacing w:val="28"/>
        </w:rPr>
        <w:t> </w:t>
      </w:r>
      <w:r>
        <w:rPr/>
        <w:t>24-5.3(1)</w:t>
      </w:r>
      <w:r>
        <w:rPr>
          <w:spacing w:val="28"/>
        </w:rPr>
        <w:t> </w:t>
      </w:r>
      <w:r>
        <w:rPr/>
        <w:t>of</w:t>
      </w:r>
      <w:r>
        <w:rPr>
          <w:spacing w:val="28"/>
        </w:rPr>
        <w:t> </w:t>
      </w:r>
      <w:r>
        <w:rPr/>
        <w:t>these</w:t>
      </w:r>
      <w:r>
        <w:rPr>
          <w:spacing w:val="28"/>
        </w:rPr>
        <w:t> </w:t>
      </w:r>
      <w:r>
        <w:rPr/>
        <w:t>regulations.</w:t>
      </w:r>
      <w:r>
        <w:rPr>
          <w:spacing w:val="28"/>
        </w:rPr>
        <w:t> </w:t>
      </w:r>
      <w:r>
        <w:rPr/>
        <w:t>Pursuant to</w:t>
      </w:r>
      <w:r>
        <w:rPr>
          <w:spacing w:val="34"/>
        </w:rPr>
        <w:t> </w:t>
      </w:r>
      <w:r>
        <w:rPr/>
        <w:t>N.J.A.C.</w:t>
      </w:r>
      <w:r>
        <w:rPr>
          <w:spacing w:val="34"/>
        </w:rPr>
        <w:t> </w:t>
      </w:r>
      <w:r>
        <w:rPr/>
        <w:t>7:13,</w:t>
      </w:r>
      <w:r>
        <w:rPr>
          <w:spacing w:val="34"/>
        </w:rPr>
        <w:t> </w:t>
      </w:r>
      <w:r>
        <w:rPr/>
        <w:t>any</w:t>
      </w:r>
      <w:r>
        <w:rPr>
          <w:spacing w:val="34"/>
        </w:rPr>
        <w:t> </w:t>
      </w:r>
      <w:r>
        <w:rPr/>
        <w:t>fence</w:t>
      </w:r>
      <w:r>
        <w:rPr>
          <w:spacing w:val="34"/>
        </w:rPr>
        <w:t> </w:t>
      </w:r>
      <w:r>
        <w:rPr/>
        <w:t>located</w:t>
      </w:r>
      <w:r>
        <w:rPr>
          <w:spacing w:val="34"/>
        </w:rPr>
        <w:t> </w:t>
      </w:r>
      <w:r>
        <w:rPr/>
        <w:t>in</w:t>
      </w:r>
      <w:r>
        <w:rPr>
          <w:spacing w:val="34"/>
        </w:rPr>
        <w:t> </w:t>
      </w:r>
      <w:r>
        <w:rPr/>
        <w:t>a</w:t>
      </w:r>
      <w:r>
        <w:rPr>
          <w:spacing w:val="33"/>
        </w:rPr>
        <w:t> </w:t>
      </w:r>
      <w:r>
        <w:rPr/>
        <w:t>floodway</w:t>
      </w:r>
      <w:r>
        <w:rPr>
          <w:spacing w:val="34"/>
        </w:rPr>
        <w:t> </w:t>
      </w:r>
      <w:r>
        <w:rPr/>
        <w:t>shall</w:t>
      </w:r>
      <w:r>
        <w:rPr>
          <w:spacing w:val="34"/>
        </w:rPr>
        <w:t> </w:t>
      </w:r>
      <w:r>
        <w:rPr/>
        <w:t>have</w:t>
      </w:r>
      <w:r>
        <w:rPr>
          <w:spacing w:val="34"/>
        </w:rPr>
        <w:t> </w:t>
      </w:r>
      <w:r>
        <w:rPr/>
        <w:t>sufficiently</w:t>
      </w:r>
      <w:r>
        <w:rPr>
          <w:spacing w:val="35"/>
        </w:rPr>
        <w:t> </w:t>
      </w:r>
      <w:r>
        <w:rPr/>
        <w:t>large</w:t>
      </w:r>
      <w:r>
        <w:rPr>
          <w:spacing w:val="34"/>
        </w:rPr>
        <w:t> </w:t>
      </w:r>
      <w:r>
        <w:rPr/>
        <w:t>openings</w:t>
      </w:r>
      <w:r>
        <w:rPr>
          <w:spacing w:val="34"/>
        </w:rPr>
        <w:t> </w:t>
      </w:r>
      <w:r>
        <w:rPr/>
        <w:t>so</w:t>
      </w:r>
      <w:r>
        <w:rPr>
          <w:spacing w:val="33"/>
        </w:rPr>
        <w:t> </w:t>
      </w:r>
      <w:r>
        <w:rPr/>
        <w:t>as</w:t>
      </w:r>
      <w:r>
        <w:rPr>
          <w:spacing w:val="34"/>
        </w:rPr>
        <w:t> </w:t>
      </w:r>
      <w:r>
        <w:rPr/>
        <w:t>not</w:t>
      </w:r>
      <w:r>
        <w:rPr>
          <w:spacing w:val="33"/>
        </w:rPr>
        <w:t> </w:t>
      </w:r>
      <w:r>
        <w:rPr/>
        <w:t>to catch debris during a flood and thereby obstruct floodwaters, such as barbed-wire, split-rail, or strand fence.</w:t>
      </w:r>
      <w:r>
        <w:rPr>
          <w:spacing w:val="25"/>
        </w:rPr>
        <w:t> </w:t>
      </w:r>
      <w:r>
        <w:rPr/>
        <w:t>A</w:t>
      </w:r>
      <w:r>
        <w:rPr>
          <w:spacing w:val="24"/>
        </w:rPr>
        <w:t> </w:t>
      </w:r>
      <w:r>
        <w:rPr/>
        <w:t>fence</w:t>
      </w:r>
      <w:r>
        <w:rPr>
          <w:spacing w:val="25"/>
        </w:rPr>
        <w:t> </w:t>
      </w:r>
      <w:r>
        <w:rPr/>
        <w:t>with</w:t>
      </w:r>
      <w:r>
        <w:rPr>
          <w:spacing w:val="25"/>
        </w:rPr>
        <w:t> </w:t>
      </w:r>
      <w:r>
        <w:rPr/>
        <w:t>little</w:t>
      </w:r>
      <w:r>
        <w:rPr>
          <w:spacing w:val="25"/>
        </w:rPr>
        <w:t> </w:t>
      </w:r>
      <w:r>
        <w:rPr/>
        <w:t>or</w:t>
      </w:r>
      <w:r>
        <w:rPr>
          <w:spacing w:val="24"/>
        </w:rPr>
        <w:t> </w:t>
      </w:r>
      <w:r>
        <w:rPr/>
        <w:t>no</w:t>
      </w:r>
      <w:r>
        <w:rPr>
          <w:spacing w:val="24"/>
        </w:rPr>
        <w:t> </w:t>
      </w:r>
      <w:r>
        <w:rPr/>
        <w:t>open</w:t>
      </w:r>
      <w:r>
        <w:rPr>
          <w:spacing w:val="24"/>
        </w:rPr>
        <w:t> </w:t>
      </w:r>
      <w:r>
        <w:rPr/>
        <w:t>area,</w:t>
      </w:r>
      <w:r>
        <w:rPr>
          <w:spacing w:val="25"/>
        </w:rPr>
        <w:t> </w:t>
      </w:r>
      <w:r>
        <w:rPr/>
        <w:t>such</w:t>
      </w:r>
      <w:r>
        <w:rPr>
          <w:spacing w:val="24"/>
        </w:rPr>
        <w:t> </w:t>
      </w:r>
      <w:r>
        <w:rPr/>
        <w:t>as</w:t>
      </w:r>
      <w:r>
        <w:rPr>
          <w:spacing w:val="24"/>
        </w:rPr>
        <w:t> </w:t>
      </w:r>
      <w:r>
        <w:rPr/>
        <w:t>a</w:t>
      </w:r>
      <w:r>
        <w:rPr>
          <w:spacing w:val="24"/>
        </w:rPr>
        <w:t> </w:t>
      </w:r>
      <w:r>
        <w:rPr/>
        <w:t>chain</w:t>
      </w:r>
      <w:r>
        <w:rPr>
          <w:spacing w:val="25"/>
        </w:rPr>
        <w:t> </w:t>
      </w:r>
      <w:r>
        <w:rPr/>
        <w:t>link,</w:t>
      </w:r>
      <w:r>
        <w:rPr>
          <w:spacing w:val="25"/>
        </w:rPr>
        <w:t> </w:t>
      </w:r>
      <w:r>
        <w:rPr/>
        <w:t>lattice,</w:t>
      </w:r>
      <w:r>
        <w:rPr>
          <w:spacing w:val="25"/>
        </w:rPr>
        <w:t> </w:t>
      </w:r>
      <w:r>
        <w:rPr/>
        <w:t>or</w:t>
      </w:r>
      <w:r>
        <w:rPr>
          <w:spacing w:val="24"/>
        </w:rPr>
        <w:t> </w:t>
      </w:r>
      <w:r>
        <w:rPr/>
        <w:t>picket</w:t>
      </w:r>
      <w:r>
        <w:rPr>
          <w:spacing w:val="25"/>
        </w:rPr>
        <w:t> </w:t>
      </w:r>
      <w:r>
        <w:rPr/>
        <w:t>fence,</w:t>
      </w:r>
      <w:r>
        <w:rPr>
          <w:spacing w:val="25"/>
        </w:rPr>
        <w:t> </w:t>
      </w:r>
      <w:r>
        <w:rPr/>
        <w:t>does</w:t>
      </w:r>
      <w:r>
        <w:rPr>
          <w:spacing w:val="24"/>
        </w:rPr>
        <w:t> </w:t>
      </w:r>
      <w:r>
        <w:rPr/>
        <w:t>not</w:t>
      </w:r>
      <w:r>
        <w:rPr>
          <w:spacing w:val="24"/>
        </w:rPr>
        <w:t> </w:t>
      </w:r>
      <w:r>
        <w:rPr/>
        <w:t>meet this requirement. Foundations for fences greater than six feet in height must conform with the Uniform Construction Code. Fences for pool enclosures having openings not in conformance with this section but in conformance with the Uniform Construction Code to limit climbing require a variance as described in Section 24-7 of this ordinance.</w:t>
      </w:r>
    </w:p>
    <w:p>
      <w:pPr>
        <w:pStyle w:val="BodyText"/>
        <w:spacing w:before="15"/>
      </w:pPr>
    </w:p>
    <w:p>
      <w:pPr>
        <w:pStyle w:val="Heading4"/>
      </w:pPr>
      <w:bookmarkStart w:name="§ 24-15.5 Retaining Walls, Sidewalks, an" w:id="1002"/>
      <w:bookmarkEnd w:id="1002"/>
      <w:r>
        <w:rPr>
          <w:b w:val="0"/>
        </w:rPr>
      </w:r>
      <w:r>
        <w:rPr/>
        <w:t>§</w:t>
      </w:r>
      <w:r>
        <w:rPr>
          <w:spacing w:val="-1"/>
        </w:rPr>
        <w:t> </w:t>
      </w:r>
      <w:r>
        <w:rPr/>
        <w:t>24-15.5.</w:t>
      </w:r>
      <w:r>
        <w:rPr>
          <w:spacing w:val="65"/>
        </w:rPr>
        <w:t> </w:t>
      </w:r>
      <w:r>
        <w:rPr/>
        <w:t>Retaining</w:t>
      </w:r>
      <w:r>
        <w:rPr>
          <w:spacing w:val="-1"/>
        </w:rPr>
        <w:t> </w:t>
      </w:r>
      <w:r>
        <w:rPr/>
        <w:t>Walls, Sidewalks, and</w:t>
      </w:r>
      <w:r>
        <w:rPr>
          <w:spacing w:val="-1"/>
        </w:rPr>
        <w:t> </w:t>
      </w:r>
      <w:r>
        <w:rPr>
          <w:spacing w:val="-2"/>
        </w:rPr>
        <w:t>Driveways.</w:t>
      </w:r>
    </w:p>
    <w:p>
      <w:pPr>
        <w:pStyle w:val="BodyText"/>
        <w:spacing w:line="247" w:lineRule="auto"/>
        <w:ind w:left="360" w:right="357"/>
        <w:jc w:val="both"/>
      </w:pPr>
      <w:r>
        <w:rPr/>
        <w:t>Retaining walls, sidewalks and driveways that involve placement of fill in floodways shall meet the requirements of Section 24-5.3(1) of these regulations and N.J.A.C. 7:13.</w:t>
      </w:r>
    </w:p>
    <w:p>
      <w:pPr>
        <w:pStyle w:val="BodyText"/>
        <w:spacing w:before="20"/>
      </w:pPr>
    </w:p>
    <w:p>
      <w:pPr>
        <w:pStyle w:val="Heading4"/>
      </w:pPr>
      <w:bookmarkStart w:name="§ 24-15.6 Swimming Pools." w:id="1003"/>
      <w:bookmarkEnd w:id="1003"/>
      <w:r>
        <w:rPr>
          <w:b w:val="0"/>
        </w:rPr>
      </w:r>
      <w:r>
        <w:rPr/>
        <w:t>§ 24-15.6.</w:t>
      </w:r>
      <w:r>
        <w:rPr>
          <w:spacing w:val="65"/>
        </w:rPr>
        <w:t> </w:t>
      </w:r>
      <w:r>
        <w:rPr/>
        <w:t>Swimming </w:t>
      </w:r>
      <w:r>
        <w:rPr>
          <w:spacing w:val="-2"/>
        </w:rPr>
        <w:t>Pools.</w:t>
      </w:r>
    </w:p>
    <w:p>
      <w:pPr>
        <w:pStyle w:val="BodyText"/>
        <w:spacing w:line="247" w:lineRule="auto"/>
        <w:ind w:left="360" w:right="355"/>
        <w:jc w:val="both"/>
      </w:pPr>
      <w:r>
        <w:rPr/>
        <w:t>Swimming pools shall be designed and constructed in accordance with the Uniform Construction Code. Above-ground swimming pools and below-ground swimming pools that involve placement of fill in floodways shall also meet the requirements of Section 24-5.3(1) of these regulations. Above-ground swimming pools are prohibited in floodways by N.J.A.C. 7:13.</w:t>
      </w:r>
    </w:p>
    <w:p>
      <w:pPr>
        <w:pStyle w:val="BodyText"/>
        <w:spacing w:before="18"/>
      </w:pPr>
    </w:p>
    <w:p>
      <w:pPr>
        <w:pStyle w:val="Heading4"/>
      </w:pPr>
      <w:bookmarkStart w:name="§ 24-15.7 Roads and Watercourse Crossing" w:id="1004"/>
      <w:bookmarkEnd w:id="1004"/>
      <w:r>
        <w:rPr>
          <w:b w:val="0"/>
        </w:rPr>
      </w:r>
      <w:r>
        <w:rPr/>
        <w:t>§</w:t>
      </w:r>
      <w:r>
        <w:rPr>
          <w:spacing w:val="-3"/>
        </w:rPr>
        <w:t> </w:t>
      </w:r>
      <w:r>
        <w:rPr/>
        <w:t>24-15.7.</w:t>
      </w:r>
      <w:r>
        <w:rPr>
          <w:spacing w:val="59"/>
        </w:rPr>
        <w:t> </w:t>
      </w:r>
      <w:r>
        <w:rPr/>
        <w:t>Roads</w:t>
      </w:r>
      <w:r>
        <w:rPr>
          <w:spacing w:val="-3"/>
        </w:rPr>
        <w:t> </w:t>
      </w:r>
      <w:r>
        <w:rPr/>
        <w:t>and</w:t>
      </w:r>
      <w:r>
        <w:rPr>
          <w:spacing w:val="-4"/>
        </w:rPr>
        <w:t> </w:t>
      </w:r>
      <w:r>
        <w:rPr/>
        <w:t>Watercourse</w:t>
      </w:r>
      <w:r>
        <w:rPr>
          <w:spacing w:val="-3"/>
        </w:rPr>
        <w:t> </w:t>
      </w:r>
      <w:r>
        <w:rPr>
          <w:spacing w:val="-2"/>
        </w:rPr>
        <w:t>Crossings.</w:t>
      </w:r>
    </w:p>
    <w:p>
      <w:pPr>
        <w:pStyle w:val="ListParagraph"/>
        <w:numPr>
          <w:ilvl w:val="0"/>
          <w:numId w:val="261"/>
        </w:numPr>
        <w:tabs>
          <w:tab w:pos="840" w:val="left" w:leader="none"/>
        </w:tabs>
        <w:spacing w:line="247" w:lineRule="auto" w:before="187" w:after="0"/>
        <w:ind w:left="840" w:right="356" w:hanging="480"/>
        <w:jc w:val="both"/>
        <w:rPr>
          <w:sz w:val="22"/>
        </w:rPr>
      </w:pPr>
      <w:r>
        <w:rPr>
          <w:sz w:val="22"/>
        </w:rPr>
        <w:t>For</w:t>
      </w:r>
      <w:r>
        <w:rPr>
          <w:spacing w:val="-4"/>
          <w:sz w:val="22"/>
        </w:rPr>
        <w:t> </w:t>
      </w:r>
      <w:r>
        <w:rPr>
          <w:sz w:val="22"/>
        </w:rPr>
        <w:t>any</w:t>
      </w:r>
      <w:r>
        <w:rPr>
          <w:spacing w:val="-4"/>
          <w:sz w:val="22"/>
        </w:rPr>
        <w:t> </w:t>
      </w:r>
      <w:r>
        <w:rPr>
          <w:sz w:val="22"/>
        </w:rPr>
        <w:t>railroad,</w:t>
      </w:r>
      <w:r>
        <w:rPr>
          <w:spacing w:val="-3"/>
          <w:sz w:val="22"/>
        </w:rPr>
        <w:t> </w:t>
      </w:r>
      <w:r>
        <w:rPr>
          <w:sz w:val="22"/>
        </w:rPr>
        <w:t>roadway,</w:t>
      </w:r>
      <w:r>
        <w:rPr>
          <w:spacing w:val="-4"/>
          <w:sz w:val="22"/>
        </w:rPr>
        <w:t> </w:t>
      </w:r>
      <w:r>
        <w:rPr>
          <w:sz w:val="22"/>
        </w:rPr>
        <w:t>or</w:t>
      </w:r>
      <w:r>
        <w:rPr>
          <w:spacing w:val="-4"/>
          <w:sz w:val="22"/>
        </w:rPr>
        <w:t> </w:t>
      </w:r>
      <w:r>
        <w:rPr>
          <w:sz w:val="22"/>
        </w:rPr>
        <w:t>parking</w:t>
      </w:r>
      <w:r>
        <w:rPr>
          <w:spacing w:val="-4"/>
          <w:sz w:val="22"/>
        </w:rPr>
        <w:t> </w:t>
      </w:r>
      <w:r>
        <w:rPr>
          <w:sz w:val="22"/>
        </w:rPr>
        <w:t>area</w:t>
      </w:r>
      <w:r>
        <w:rPr>
          <w:spacing w:val="-4"/>
          <w:sz w:val="22"/>
        </w:rPr>
        <w:t> </w:t>
      </w:r>
      <w:r>
        <w:rPr>
          <w:sz w:val="22"/>
        </w:rPr>
        <w:t>proposed</w:t>
      </w:r>
      <w:r>
        <w:rPr>
          <w:spacing w:val="-4"/>
          <w:sz w:val="22"/>
        </w:rPr>
        <w:t> </w:t>
      </w:r>
      <w:r>
        <w:rPr>
          <w:sz w:val="22"/>
        </w:rPr>
        <w:t>in</w:t>
      </w:r>
      <w:r>
        <w:rPr>
          <w:spacing w:val="-4"/>
          <w:sz w:val="22"/>
        </w:rPr>
        <w:t> </w:t>
      </w:r>
      <w:r>
        <w:rPr>
          <w:sz w:val="22"/>
        </w:rPr>
        <w:t>a</w:t>
      </w:r>
      <w:r>
        <w:rPr>
          <w:spacing w:val="-4"/>
          <w:sz w:val="22"/>
        </w:rPr>
        <w:t> </w:t>
      </w:r>
      <w:r>
        <w:rPr>
          <w:sz w:val="22"/>
        </w:rPr>
        <w:t>flood</w:t>
      </w:r>
      <w:r>
        <w:rPr>
          <w:spacing w:val="-4"/>
          <w:sz w:val="22"/>
        </w:rPr>
        <w:t> </w:t>
      </w:r>
      <w:r>
        <w:rPr>
          <w:sz w:val="22"/>
        </w:rPr>
        <w:t>hazard</w:t>
      </w:r>
      <w:r>
        <w:rPr>
          <w:spacing w:val="-3"/>
          <w:sz w:val="22"/>
        </w:rPr>
        <w:t> </w:t>
      </w:r>
      <w:r>
        <w:rPr>
          <w:sz w:val="22"/>
        </w:rPr>
        <w:t>area,</w:t>
      </w:r>
      <w:r>
        <w:rPr>
          <w:spacing w:val="-3"/>
          <w:sz w:val="22"/>
        </w:rPr>
        <w:t> </w:t>
      </w:r>
      <w:r>
        <w:rPr>
          <w:sz w:val="22"/>
        </w:rPr>
        <w:t>the</w:t>
      </w:r>
      <w:r>
        <w:rPr>
          <w:spacing w:val="-4"/>
          <w:sz w:val="22"/>
        </w:rPr>
        <w:t> </w:t>
      </w:r>
      <w:r>
        <w:rPr>
          <w:sz w:val="22"/>
        </w:rPr>
        <w:t>travel</w:t>
      </w:r>
      <w:r>
        <w:rPr>
          <w:spacing w:val="-3"/>
          <w:sz w:val="22"/>
        </w:rPr>
        <w:t> </w:t>
      </w:r>
      <w:r>
        <w:rPr>
          <w:sz w:val="22"/>
        </w:rPr>
        <w:t>surface</w:t>
      </w:r>
      <w:r>
        <w:rPr>
          <w:spacing w:val="-4"/>
          <w:sz w:val="22"/>
        </w:rPr>
        <w:t> </w:t>
      </w:r>
      <w:r>
        <w:rPr>
          <w:sz w:val="22"/>
        </w:rPr>
        <w:t>shall</w:t>
      </w:r>
      <w:r>
        <w:rPr>
          <w:spacing w:val="-4"/>
          <w:sz w:val="22"/>
        </w:rPr>
        <w:t> </w:t>
      </w:r>
      <w:r>
        <w:rPr>
          <w:sz w:val="22"/>
        </w:rPr>
        <w:t>be constructed</w:t>
      </w:r>
      <w:r>
        <w:rPr>
          <w:spacing w:val="31"/>
          <w:sz w:val="22"/>
        </w:rPr>
        <w:t> </w:t>
      </w:r>
      <w:r>
        <w:rPr>
          <w:sz w:val="22"/>
        </w:rPr>
        <w:t>at</w:t>
      </w:r>
      <w:r>
        <w:rPr>
          <w:spacing w:val="31"/>
          <w:sz w:val="22"/>
        </w:rPr>
        <w:t> </w:t>
      </w:r>
      <w:r>
        <w:rPr>
          <w:sz w:val="22"/>
        </w:rPr>
        <w:t>least</w:t>
      </w:r>
      <w:r>
        <w:rPr>
          <w:spacing w:val="31"/>
          <w:sz w:val="22"/>
        </w:rPr>
        <w:t> </w:t>
      </w:r>
      <w:r>
        <w:rPr>
          <w:sz w:val="22"/>
        </w:rPr>
        <w:t>one</w:t>
      </w:r>
      <w:r>
        <w:rPr>
          <w:spacing w:val="30"/>
          <w:sz w:val="22"/>
        </w:rPr>
        <w:t> </w:t>
      </w:r>
      <w:r>
        <w:rPr>
          <w:sz w:val="22"/>
        </w:rPr>
        <w:t>foot</w:t>
      </w:r>
      <w:r>
        <w:rPr>
          <w:spacing w:val="30"/>
          <w:sz w:val="22"/>
        </w:rPr>
        <w:t> </w:t>
      </w:r>
      <w:r>
        <w:rPr>
          <w:sz w:val="22"/>
        </w:rPr>
        <w:t>above</w:t>
      </w:r>
      <w:r>
        <w:rPr>
          <w:spacing w:val="31"/>
          <w:sz w:val="22"/>
        </w:rPr>
        <w:t> </w:t>
      </w:r>
      <w:r>
        <w:rPr>
          <w:sz w:val="22"/>
        </w:rPr>
        <w:t>the</w:t>
      </w:r>
      <w:r>
        <w:rPr>
          <w:spacing w:val="31"/>
          <w:sz w:val="22"/>
        </w:rPr>
        <w:t> </w:t>
      </w:r>
      <w:r>
        <w:rPr>
          <w:sz w:val="22"/>
        </w:rPr>
        <w:t>Flood</w:t>
      </w:r>
      <w:r>
        <w:rPr>
          <w:spacing w:val="31"/>
          <w:sz w:val="22"/>
        </w:rPr>
        <w:t> </w:t>
      </w:r>
      <w:r>
        <w:rPr>
          <w:sz w:val="22"/>
        </w:rPr>
        <w:t>Hazard</w:t>
      </w:r>
      <w:r>
        <w:rPr>
          <w:spacing w:val="31"/>
          <w:sz w:val="22"/>
        </w:rPr>
        <w:t> </w:t>
      </w:r>
      <w:r>
        <w:rPr>
          <w:sz w:val="22"/>
        </w:rPr>
        <w:t>Area</w:t>
      </w:r>
      <w:r>
        <w:rPr>
          <w:spacing w:val="31"/>
          <w:sz w:val="22"/>
        </w:rPr>
        <w:t> </w:t>
      </w:r>
      <w:r>
        <w:rPr>
          <w:sz w:val="22"/>
        </w:rPr>
        <w:t>Design</w:t>
      </w:r>
      <w:r>
        <w:rPr>
          <w:spacing w:val="31"/>
          <w:sz w:val="22"/>
        </w:rPr>
        <w:t> </w:t>
      </w:r>
      <w:r>
        <w:rPr>
          <w:sz w:val="22"/>
        </w:rPr>
        <w:t>Elevation</w:t>
      </w:r>
      <w:r>
        <w:rPr>
          <w:spacing w:val="31"/>
          <w:sz w:val="22"/>
        </w:rPr>
        <w:t> </w:t>
      </w:r>
      <w:r>
        <w:rPr>
          <w:sz w:val="22"/>
        </w:rPr>
        <w:t>in</w:t>
      </w:r>
      <w:r>
        <w:rPr>
          <w:spacing w:val="31"/>
          <w:sz w:val="22"/>
        </w:rPr>
        <w:t> </w:t>
      </w:r>
      <w:r>
        <w:rPr>
          <w:sz w:val="22"/>
        </w:rPr>
        <w:t>accordance</w:t>
      </w:r>
      <w:r>
        <w:rPr>
          <w:spacing w:val="31"/>
          <w:sz w:val="22"/>
        </w:rPr>
        <w:t> </w:t>
      </w:r>
      <w:r>
        <w:rPr>
          <w:sz w:val="22"/>
        </w:rPr>
        <w:t>with</w:t>
      </w:r>
    </w:p>
    <w:p>
      <w:pPr>
        <w:pStyle w:val="BodyText"/>
        <w:spacing w:line="252" w:lineRule="exact" w:before="0"/>
        <w:ind w:left="840"/>
      </w:pPr>
      <w:r>
        <w:rPr/>
        <w:t>N.J.A.C. </w:t>
      </w:r>
      <w:r>
        <w:rPr>
          <w:spacing w:val="-2"/>
        </w:rPr>
        <w:t>7:13.</w:t>
      </w:r>
    </w:p>
    <w:p>
      <w:pPr>
        <w:pStyle w:val="ListParagraph"/>
        <w:numPr>
          <w:ilvl w:val="0"/>
          <w:numId w:val="261"/>
        </w:numPr>
        <w:tabs>
          <w:tab w:pos="840" w:val="left" w:leader="none"/>
        </w:tabs>
        <w:spacing w:line="247" w:lineRule="auto" w:before="187" w:after="0"/>
        <w:ind w:left="840" w:right="355" w:hanging="480"/>
        <w:jc w:val="both"/>
        <w:rPr>
          <w:sz w:val="22"/>
        </w:rPr>
      </w:pPr>
      <w:r>
        <w:rPr>
          <w:sz w:val="22"/>
        </w:rPr>
        <w:t>Roads and watercourse crossings that encroach into regulated floodways or riverine waterways with base flood elevations where floodways have not been designated, including roads, bridges, culverts, low-water crossings and similar means for vehicles or pedestrians to travel from one side of a watercourse to the other side, shall meet the requirements of Section 24-5.3(1) of these regulations.</w:t>
      </w:r>
    </w:p>
    <w:p>
      <w:pPr>
        <w:pStyle w:val="BodyText"/>
        <w:spacing w:before="18"/>
      </w:pPr>
    </w:p>
    <w:p>
      <w:pPr>
        <w:pStyle w:val="Heading4"/>
        <w:spacing w:before="1"/>
        <w:jc w:val="both"/>
      </w:pPr>
      <w:bookmarkStart w:name="§ 24-15.8 Other Development in Coastal H" w:id="1005"/>
      <w:bookmarkEnd w:id="1005"/>
      <w:r>
        <w:rPr>
          <w:b w:val="0"/>
        </w:rPr>
      </w:r>
      <w:r>
        <w:rPr/>
        <w:t>§</w:t>
      </w:r>
      <w:r>
        <w:rPr>
          <w:spacing w:val="-5"/>
        </w:rPr>
        <w:t> </w:t>
      </w:r>
      <w:r>
        <w:rPr/>
        <w:t>24-15.8.</w:t>
      </w:r>
      <w:r>
        <w:rPr>
          <w:spacing w:val="60"/>
        </w:rPr>
        <w:t> </w:t>
      </w:r>
      <w:r>
        <w:rPr/>
        <w:t>Other</w:t>
      </w:r>
      <w:r>
        <w:rPr>
          <w:spacing w:val="-3"/>
        </w:rPr>
        <w:t> </w:t>
      </w:r>
      <w:r>
        <w:rPr/>
        <w:t>Development</w:t>
      </w:r>
      <w:r>
        <w:rPr>
          <w:spacing w:val="-2"/>
        </w:rPr>
        <w:t> </w:t>
      </w:r>
      <w:r>
        <w:rPr/>
        <w:t>in</w:t>
      </w:r>
      <w:r>
        <w:rPr>
          <w:spacing w:val="-4"/>
        </w:rPr>
        <w:t> </w:t>
      </w:r>
      <w:r>
        <w:rPr/>
        <w:t>Coastal</w:t>
      </w:r>
      <w:r>
        <w:rPr>
          <w:spacing w:val="-3"/>
        </w:rPr>
        <w:t> </w:t>
      </w:r>
      <w:r>
        <w:rPr/>
        <w:t>High Hazard</w:t>
      </w:r>
      <w:r>
        <w:rPr>
          <w:spacing w:val="-4"/>
        </w:rPr>
        <w:t> </w:t>
      </w:r>
      <w:r>
        <w:rPr/>
        <w:t>Areas</w:t>
      </w:r>
      <w:r>
        <w:rPr>
          <w:spacing w:val="-3"/>
        </w:rPr>
        <w:t> </w:t>
      </w:r>
      <w:r>
        <w:rPr/>
        <w:t>(Zone</w:t>
      </w:r>
      <w:r>
        <w:rPr>
          <w:spacing w:val="-3"/>
        </w:rPr>
        <w:t> </w:t>
      </w:r>
      <w:r>
        <w:rPr/>
        <w:t>V)</w:t>
      </w:r>
      <w:r>
        <w:rPr>
          <w:spacing w:val="-3"/>
        </w:rPr>
        <w:t> </w:t>
      </w:r>
      <w:r>
        <w:rPr/>
        <w:t>and</w:t>
      </w:r>
      <w:r>
        <w:rPr>
          <w:spacing w:val="-3"/>
        </w:rPr>
        <w:t> </w:t>
      </w:r>
      <w:r>
        <w:rPr/>
        <w:t>Coastal</w:t>
      </w:r>
      <w:r>
        <w:rPr>
          <w:spacing w:val="-3"/>
        </w:rPr>
        <w:t> </w:t>
      </w:r>
      <w:r>
        <w:rPr/>
        <w:t>A</w:t>
      </w:r>
      <w:r>
        <w:rPr>
          <w:spacing w:val="-3"/>
        </w:rPr>
        <w:t> </w:t>
      </w:r>
      <w:r>
        <w:rPr>
          <w:spacing w:val="-2"/>
        </w:rPr>
        <w:t>Zones.</w:t>
      </w:r>
    </w:p>
    <w:p>
      <w:pPr>
        <w:pStyle w:val="BodyText"/>
        <w:spacing w:line="247" w:lineRule="auto"/>
        <w:ind w:left="360" w:right="355"/>
        <w:jc w:val="both"/>
      </w:pPr>
      <w:r>
        <w:rPr/>
        <w:t>In</w:t>
      </w:r>
      <w:r>
        <w:rPr>
          <w:spacing w:val="-7"/>
        </w:rPr>
        <w:t> </w:t>
      </w:r>
      <w:r>
        <w:rPr/>
        <w:t>Coastal</w:t>
      </w:r>
      <w:r>
        <w:rPr>
          <w:spacing w:val="-6"/>
        </w:rPr>
        <w:t> </w:t>
      </w:r>
      <w:r>
        <w:rPr/>
        <w:t>High</w:t>
      </w:r>
      <w:r>
        <w:rPr>
          <w:spacing w:val="-7"/>
        </w:rPr>
        <w:t> </w:t>
      </w:r>
      <w:r>
        <w:rPr/>
        <w:t>Hazard</w:t>
      </w:r>
      <w:r>
        <w:rPr>
          <w:spacing w:val="-6"/>
        </w:rPr>
        <w:t> </w:t>
      </w:r>
      <w:r>
        <w:rPr/>
        <w:t>Areas</w:t>
      </w:r>
      <w:r>
        <w:rPr>
          <w:spacing w:val="-6"/>
        </w:rPr>
        <w:t> </w:t>
      </w:r>
      <w:r>
        <w:rPr/>
        <w:t>(V</w:t>
      </w:r>
      <w:r>
        <w:rPr>
          <w:spacing w:val="-7"/>
        </w:rPr>
        <w:t> </w:t>
      </w:r>
      <w:r>
        <w:rPr/>
        <w:t>Zones)</w:t>
      </w:r>
      <w:r>
        <w:rPr>
          <w:spacing w:val="-6"/>
        </w:rPr>
        <w:t> </w:t>
      </w:r>
      <w:r>
        <w:rPr/>
        <w:t>and</w:t>
      </w:r>
      <w:r>
        <w:rPr>
          <w:spacing w:val="-7"/>
        </w:rPr>
        <w:t> </w:t>
      </w:r>
      <w:r>
        <w:rPr/>
        <w:t>Coastal</w:t>
      </w:r>
      <w:r>
        <w:rPr>
          <w:spacing w:val="-6"/>
        </w:rPr>
        <w:t> </w:t>
      </w:r>
      <w:r>
        <w:rPr/>
        <w:t>A</w:t>
      </w:r>
      <w:r>
        <w:rPr>
          <w:spacing w:val="-7"/>
        </w:rPr>
        <w:t> </w:t>
      </w:r>
      <w:r>
        <w:rPr/>
        <w:t>Zones,</w:t>
      </w:r>
      <w:r>
        <w:rPr>
          <w:spacing w:val="-6"/>
        </w:rPr>
        <w:t> </w:t>
      </w:r>
      <w:r>
        <w:rPr/>
        <w:t>development</w:t>
      </w:r>
      <w:r>
        <w:rPr>
          <w:spacing w:val="-6"/>
        </w:rPr>
        <w:t> </w:t>
      </w:r>
      <w:r>
        <w:rPr/>
        <w:t>activities</w:t>
      </w:r>
      <w:r>
        <w:rPr>
          <w:spacing w:val="-5"/>
        </w:rPr>
        <w:t> </w:t>
      </w:r>
      <w:r>
        <w:rPr/>
        <w:t>other</w:t>
      </w:r>
      <w:r>
        <w:rPr>
          <w:spacing w:val="-6"/>
        </w:rPr>
        <w:t> </w:t>
      </w:r>
      <w:r>
        <w:rPr/>
        <w:t>than</w:t>
      </w:r>
      <w:r>
        <w:rPr>
          <w:spacing w:val="-6"/>
        </w:rPr>
        <w:t> </w:t>
      </w:r>
      <w:r>
        <w:rPr/>
        <w:t>buildings and structures shall be permitted only when also authorized by the appropriate Federal, State or local authority; when located outside the footprint of, and not structurally attached to, buildings and structures; and when analyses prepared by a licensed professional engineer demonstrates no harmful diversion of floodwater or wave runup and wave reflection that would increase damage to adjacent buildings and structures. Such other development activities include but are not limited to:</w:t>
      </w:r>
    </w:p>
    <w:p>
      <w:pPr>
        <w:pStyle w:val="ListParagraph"/>
        <w:numPr>
          <w:ilvl w:val="0"/>
          <w:numId w:val="262"/>
        </w:numPr>
        <w:tabs>
          <w:tab w:pos="839" w:val="left" w:leader="none"/>
        </w:tabs>
        <w:spacing w:line="240" w:lineRule="auto" w:before="176" w:after="0"/>
        <w:ind w:left="839" w:right="0" w:hanging="479"/>
        <w:jc w:val="left"/>
        <w:rPr>
          <w:sz w:val="22"/>
        </w:rPr>
      </w:pPr>
      <w:r>
        <w:rPr>
          <w:sz w:val="22"/>
        </w:rPr>
        <w:t>Bulkheads,</w:t>
      </w:r>
      <w:r>
        <w:rPr>
          <w:spacing w:val="-1"/>
          <w:sz w:val="22"/>
        </w:rPr>
        <w:t> </w:t>
      </w:r>
      <w:r>
        <w:rPr>
          <w:sz w:val="22"/>
        </w:rPr>
        <w:t>seawalls,</w:t>
      </w:r>
      <w:r>
        <w:rPr>
          <w:spacing w:val="-1"/>
          <w:sz w:val="22"/>
        </w:rPr>
        <w:t> </w:t>
      </w:r>
      <w:r>
        <w:rPr>
          <w:sz w:val="22"/>
        </w:rPr>
        <w:t>retaining</w:t>
      </w:r>
      <w:r>
        <w:rPr>
          <w:spacing w:val="1"/>
          <w:sz w:val="22"/>
        </w:rPr>
        <w:t> </w:t>
      </w:r>
      <w:r>
        <w:rPr>
          <w:sz w:val="22"/>
        </w:rPr>
        <w:t>walls, revetments,</w:t>
      </w:r>
      <w:r>
        <w:rPr>
          <w:spacing w:val="-1"/>
          <w:sz w:val="22"/>
        </w:rPr>
        <w:t> </w:t>
      </w:r>
      <w:r>
        <w:rPr>
          <w:sz w:val="22"/>
        </w:rPr>
        <w:t>and similar</w:t>
      </w:r>
      <w:r>
        <w:rPr>
          <w:spacing w:val="1"/>
          <w:sz w:val="22"/>
        </w:rPr>
        <w:t> </w:t>
      </w:r>
      <w:r>
        <w:rPr>
          <w:sz w:val="22"/>
        </w:rPr>
        <w:t>erosion</w:t>
      </w:r>
      <w:r>
        <w:rPr>
          <w:spacing w:val="-1"/>
          <w:sz w:val="22"/>
        </w:rPr>
        <w:t> </w:t>
      </w:r>
      <w:r>
        <w:rPr>
          <w:sz w:val="22"/>
        </w:rPr>
        <w:t>control</w:t>
      </w:r>
      <w:r>
        <w:rPr>
          <w:spacing w:val="-1"/>
          <w:sz w:val="22"/>
        </w:rPr>
        <w:t> </w:t>
      </w:r>
      <w:r>
        <w:rPr>
          <w:spacing w:val="-2"/>
          <w:sz w:val="22"/>
        </w:rPr>
        <w:t>structures;</w:t>
      </w:r>
    </w:p>
    <w:p>
      <w:pPr>
        <w:pStyle w:val="ListParagraph"/>
        <w:numPr>
          <w:ilvl w:val="0"/>
          <w:numId w:val="262"/>
        </w:numPr>
        <w:tabs>
          <w:tab w:pos="839" w:val="left" w:leader="none"/>
        </w:tabs>
        <w:spacing w:line="240" w:lineRule="auto" w:before="187" w:after="0"/>
        <w:ind w:left="839" w:right="0" w:hanging="479"/>
        <w:jc w:val="left"/>
        <w:rPr>
          <w:sz w:val="22"/>
        </w:rPr>
      </w:pPr>
      <w:r>
        <w:rPr>
          <w:sz w:val="22"/>
        </w:rPr>
        <w:t>Solid</w:t>
      </w:r>
      <w:r>
        <w:rPr>
          <w:spacing w:val="-1"/>
          <w:sz w:val="22"/>
        </w:rPr>
        <w:t> </w:t>
      </w:r>
      <w:r>
        <w:rPr>
          <w:sz w:val="22"/>
        </w:rPr>
        <w:t>fences</w:t>
      </w:r>
      <w:r>
        <w:rPr>
          <w:spacing w:val="2"/>
          <w:sz w:val="22"/>
        </w:rPr>
        <w:t> </w:t>
      </w:r>
      <w:r>
        <w:rPr>
          <w:sz w:val="22"/>
        </w:rPr>
        <w:t>and</w:t>
      </w:r>
      <w:r>
        <w:rPr>
          <w:spacing w:val="1"/>
          <w:sz w:val="22"/>
        </w:rPr>
        <w:t> </w:t>
      </w:r>
      <w:r>
        <w:rPr>
          <w:sz w:val="22"/>
        </w:rPr>
        <w:t>privacy</w:t>
      </w:r>
      <w:r>
        <w:rPr>
          <w:spacing w:val="2"/>
          <w:sz w:val="22"/>
        </w:rPr>
        <w:t> </w:t>
      </w:r>
      <w:r>
        <w:rPr>
          <w:sz w:val="22"/>
        </w:rPr>
        <w:t>walls,</w:t>
      </w:r>
      <w:r>
        <w:rPr>
          <w:spacing w:val="2"/>
          <w:sz w:val="22"/>
        </w:rPr>
        <w:t> </w:t>
      </w:r>
      <w:r>
        <w:rPr>
          <w:sz w:val="22"/>
        </w:rPr>
        <w:t>and</w:t>
      </w:r>
      <w:r>
        <w:rPr>
          <w:spacing w:val="1"/>
          <w:sz w:val="22"/>
        </w:rPr>
        <w:t> </w:t>
      </w:r>
      <w:r>
        <w:rPr>
          <w:sz w:val="22"/>
        </w:rPr>
        <w:t>fences</w:t>
      </w:r>
      <w:r>
        <w:rPr>
          <w:spacing w:val="2"/>
          <w:sz w:val="22"/>
        </w:rPr>
        <w:t> </w:t>
      </w:r>
      <w:r>
        <w:rPr>
          <w:sz w:val="22"/>
        </w:rPr>
        <w:t>prone</w:t>
      </w:r>
      <w:r>
        <w:rPr>
          <w:spacing w:val="2"/>
          <w:sz w:val="22"/>
        </w:rPr>
        <w:t> </w:t>
      </w:r>
      <w:r>
        <w:rPr>
          <w:sz w:val="22"/>
        </w:rPr>
        <w:t>to</w:t>
      </w:r>
      <w:r>
        <w:rPr>
          <w:spacing w:val="1"/>
          <w:sz w:val="22"/>
        </w:rPr>
        <w:t> </w:t>
      </w:r>
      <w:r>
        <w:rPr>
          <w:sz w:val="22"/>
        </w:rPr>
        <w:t>trapping</w:t>
      </w:r>
      <w:r>
        <w:rPr>
          <w:spacing w:val="2"/>
          <w:sz w:val="22"/>
        </w:rPr>
        <w:t> </w:t>
      </w:r>
      <w:r>
        <w:rPr>
          <w:sz w:val="22"/>
        </w:rPr>
        <w:t>debris,</w:t>
      </w:r>
      <w:r>
        <w:rPr>
          <w:spacing w:val="2"/>
          <w:sz w:val="22"/>
        </w:rPr>
        <w:t> </w:t>
      </w:r>
      <w:r>
        <w:rPr>
          <w:sz w:val="22"/>
        </w:rPr>
        <w:t>unless</w:t>
      </w:r>
      <w:r>
        <w:rPr>
          <w:spacing w:val="1"/>
          <w:sz w:val="22"/>
        </w:rPr>
        <w:t> </w:t>
      </w:r>
      <w:r>
        <w:rPr>
          <w:sz w:val="22"/>
        </w:rPr>
        <w:t>designed</w:t>
      </w:r>
      <w:r>
        <w:rPr>
          <w:spacing w:val="2"/>
          <w:sz w:val="22"/>
        </w:rPr>
        <w:t> </w:t>
      </w:r>
      <w:r>
        <w:rPr>
          <w:sz w:val="22"/>
        </w:rPr>
        <w:t>and</w:t>
      </w:r>
      <w:r>
        <w:rPr>
          <w:spacing w:val="2"/>
          <w:sz w:val="22"/>
        </w:rPr>
        <w:t> </w:t>
      </w:r>
      <w:r>
        <w:rPr>
          <w:spacing w:val="-2"/>
          <w:sz w:val="22"/>
        </w:rPr>
        <w:t>constructed</w:t>
      </w:r>
    </w:p>
    <w:p>
      <w:pPr>
        <w:pStyle w:val="ListParagraph"/>
        <w:spacing w:after="0" w:line="240" w:lineRule="auto"/>
        <w:jc w:val="left"/>
        <w:rPr>
          <w:sz w:val="22"/>
        </w:rPr>
        <w:sectPr>
          <w:headerReference w:type="default" r:id="rId601"/>
          <w:footerReference w:type="default" r:id="rId602"/>
          <w:pgSz w:w="12240" w:h="15840"/>
          <w:pgMar w:header="631" w:footer="609" w:top="1140" w:bottom="800" w:left="1080" w:right="1080"/>
        </w:sectPr>
      </w:pPr>
    </w:p>
    <w:p>
      <w:pPr>
        <w:pStyle w:val="BodyText"/>
        <w:spacing w:before="37"/>
      </w:pPr>
    </w:p>
    <w:p>
      <w:pPr>
        <w:pStyle w:val="BodyText"/>
        <w:spacing w:line="247" w:lineRule="auto" w:before="0"/>
        <w:ind w:left="840"/>
      </w:pPr>
      <w:r>
        <w:rPr/>
        <w:t>to fail under flood conditions less than the base flood or otherwise function to avoid obstruction of floodwater; and</w:t>
      </w:r>
    </w:p>
    <w:p>
      <w:pPr>
        <w:pStyle w:val="ListParagraph"/>
        <w:numPr>
          <w:ilvl w:val="0"/>
          <w:numId w:val="262"/>
        </w:numPr>
        <w:tabs>
          <w:tab w:pos="839" w:val="left" w:leader="none"/>
        </w:tabs>
        <w:spacing w:line="240" w:lineRule="auto" w:before="179" w:after="0"/>
        <w:ind w:left="839" w:right="0" w:hanging="479"/>
        <w:jc w:val="left"/>
        <w:rPr>
          <w:sz w:val="22"/>
        </w:rPr>
      </w:pPr>
      <w:r>
        <w:rPr>
          <w:sz w:val="22"/>
        </w:rPr>
        <w:t>On-site</w:t>
      </w:r>
      <w:r>
        <w:rPr>
          <w:spacing w:val="-4"/>
          <w:sz w:val="22"/>
        </w:rPr>
        <w:t> </w:t>
      </w:r>
      <w:r>
        <w:rPr>
          <w:sz w:val="22"/>
        </w:rPr>
        <w:t>filled</w:t>
      </w:r>
      <w:r>
        <w:rPr>
          <w:spacing w:val="-2"/>
          <w:sz w:val="22"/>
        </w:rPr>
        <w:t> </w:t>
      </w:r>
      <w:r>
        <w:rPr>
          <w:sz w:val="22"/>
        </w:rPr>
        <w:t>or</w:t>
      </w:r>
      <w:r>
        <w:rPr>
          <w:spacing w:val="-2"/>
          <w:sz w:val="22"/>
        </w:rPr>
        <w:t> </w:t>
      </w:r>
      <w:r>
        <w:rPr>
          <w:sz w:val="22"/>
        </w:rPr>
        <w:t>mound</w:t>
      </w:r>
      <w:r>
        <w:rPr>
          <w:spacing w:val="-2"/>
          <w:sz w:val="22"/>
        </w:rPr>
        <w:t> </w:t>
      </w:r>
      <w:r>
        <w:rPr>
          <w:sz w:val="22"/>
        </w:rPr>
        <w:t>sewage </w:t>
      </w:r>
      <w:r>
        <w:rPr>
          <w:spacing w:val="-2"/>
          <w:sz w:val="22"/>
        </w:rPr>
        <w:t>systems.</w:t>
      </w:r>
    </w:p>
    <w:p>
      <w:pPr>
        <w:pStyle w:val="BodyText"/>
        <w:spacing w:before="28"/>
      </w:pPr>
    </w:p>
    <w:p>
      <w:pPr>
        <w:pStyle w:val="Heading4"/>
      </w:pPr>
      <w:bookmarkStart w:name="§ 24-15.9 Nonstructural Fill in Coastal " w:id="1006"/>
      <w:bookmarkEnd w:id="1006"/>
      <w:r>
        <w:rPr>
          <w:b w:val="0"/>
        </w:rPr>
      </w:r>
      <w:r>
        <w:rPr/>
        <w:t>§</w:t>
      </w:r>
      <w:r>
        <w:rPr>
          <w:spacing w:val="-6"/>
        </w:rPr>
        <w:t> </w:t>
      </w:r>
      <w:r>
        <w:rPr/>
        <w:t>24-15.9.</w:t>
      </w:r>
      <w:r>
        <w:rPr>
          <w:spacing w:val="59"/>
        </w:rPr>
        <w:t> </w:t>
      </w:r>
      <w:r>
        <w:rPr/>
        <w:t>Nonstructural</w:t>
      </w:r>
      <w:r>
        <w:rPr>
          <w:spacing w:val="-4"/>
        </w:rPr>
        <w:t> </w:t>
      </w:r>
      <w:r>
        <w:rPr/>
        <w:t>Fill</w:t>
      </w:r>
      <w:r>
        <w:rPr>
          <w:spacing w:val="-4"/>
        </w:rPr>
        <w:t> </w:t>
      </w:r>
      <w:r>
        <w:rPr/>
        <w:t>in</w:t>
      </w:r>
      <w:r>
        <w:rPr>
          <w:spacing w:val="-4"/>
        </w:rPr>
        <w:t> </w:t>
      </w:r>
      <w:r>
        <w:rPr/>
        <w:t>Coastal</w:t>
      </w:r>
      <w:r>
        <w:rPr>
          <w:spacing w:val="-2"/>
        </w:rPr>
        <w:t> </w:t>
      </w:r>
      <w:r>
        <w:rPr/>
        <w:t>High</w:t>
      </w:r>
      <w:r>
        <w:rPr>
          <w:spacing w:val="-4"/>
        </w:rPr>
        <w:t> </w:t>
      </w:r>
      <w:r>
        <w:rPr/>
        <w:t>Hazard</w:t>
      </w:r>
      <w:r>
        <w:rPr>
          <w:spacing w:val="-4"/>
        </w:rPr>
        <w:t> </w:t>
      </w:r>
      <w:r>
        <w:rPr/>
        <w:t>Areas</w:t>
      </w:r>
      <w:r>
        <w:rPr>
          <w:spacing w:val="-4"/>
        </w:rPr>
        <w:t> </w:t>
      </w:r>
      <w:r>
        <w:rPr/>
        <w:t>(Zone</w:t>
      </w:r>
      <w:r>
        <w:rPr>
          <w:spacing w:val="-4"/>
        </w:rPr>
        <w:t> </w:t>
      </w:r>
      <w:r>
        <w:rPr/>
        <w:t>V)</w:t>
      </w:r>
      <w:r>
        <w:rPr>
          <w:spacing w:val="-3"/>
        </w:rPr>
        <w:t> </w:t>
      </w:r>
      <w:r>
        <w:rPr/>
        <w:t>and</w:t>
      </w:r>
      <w:r>
        <w:rPr>
          <w:spacing w:val="-4"/>
        </w:rPr>
        <w:t> </w:t>
      </w:r>
      <w:r>
        <w:rPr/>
        <w:t>Coastal</w:t>
      </w:r>
      <w:r>
        <w:rPr>
          <w:spacing w:val="-1"/>
        </w:rPr>
        <w:t> </w:t>
      </w:r>
      <w:r>
        <w:rPr/>
        <w:t>A</w:t>
      </w:r>
      <w:r>
        <w:rPr>
          <w:spacing w:val="-4"/>
        </w:rPr>
        <w:t> </w:t>
      </w:r>
      <w:r>
        <w:rPr>
          <w:spacing w:val="-2"/>
        </w:rPr>
        <w:t>Zones.</w:t>
      </w:r>
    </w:p>
    <w:p>
      <w:pPr>
        <w:pStyle w:val="BodyText"/>
        <w:ind w:left="360"/>
      </w:pPr>
      <w:r>
        <w:rPr/>
        <w:t>In</w:t>
      </w:r>
      <w:r>
        <w:rPr>
          <w:spacing w:val="-4"/>
        </w:rPr>
        <w:t> </w:t>
      </w:r>
      <w:r>
        <w:rPr/>
        <w:t>coastal</w:t>
      </w:r>
      <w:r>
        <w:rPr>
          <w:spacing w:val="-3"/>
        </w:rPr>
        <w:t> </w:t>
      </w:r>
      <w:r>
        <w:rPr/>
        <w:t>high</w:t>
      </w:r>
      <w:r>
        <w:rPr>
          <w:spacing w:val="-2"/>
        </w:rPr>
        <w:t> </w:t>
      </w:r>
      <w:r>
        <w:rPr/>
        <w:t>hazard</w:t>
      </w:r>
      <w:r>
        <w:rPr>
          <w:spacing w:val="-2"/>
        </w:rPr>
        <w:t> </w:t>
      </w:r>
      <w:r>
        <w:rPr/>
        <w:t>areas</w:t>
      </w:r>
      <w:r>
        <w:rPr>
          <w:spacing w:val="-1"/>
        </w:rPr>
        <w:t> </w:t>
      </w:r>
      <w:r>
        <w:rPr/>
        <w:t>and</w:t>
      </w:r>
      <w:r>
        <w:rPr>
          <w:spacing w:val="-2"/>
        </w:rPr>
        <w:t> </w:t>
      </w:r>
      <w:r>
        <w:rPr/>
        <w:t>Coastal</w:t>
      </w:r>
      <w:r>
        <w:rPr>
          <w:spacing w:val="-3"/>
        </w:rPr>
        <w:t> </w:t>
      </w:r>
      <w:r>
        <w:rPr/>
        <w:t>A</w:t>
      </w:r>
      <w:r>
        <w:rPr>
          <w:spacing w:val="-2"/>
        </w:rPr>
        <w:t> Zones:</w:t>
      </w:r>
    </w:p>
    <w:p>
      <w:pPr>
        <w:pStyle w:val="ListParagraph"/>
        <w:numPr>
          <w:ilvl w:val="0"/>
          <w:numId w:val="263"/>
        </w:numPr>
        <w:tabs>
          <w:tab w:pos="840" w:val="left" w:leader="none"/>
        </w:tabs>
        <w:spacing w:line="247" w:lineRule="auto" w:before="187" w:after="0"/>
        <w:ind w:left="840" w:right="357" w:hanging="480"/>
        <w:jc w:val="both"/>
        <w:rPr>
          <w:sz w:val="22"/>
        </w:rPr>
      </w:pPr>
      <w:r>
        <w:rPr>
          <w:sz w:val="22"/>
        </w:rPr>
        <w:t>Minor grading and the placement of minor quantities of nonstructural fill shall be permitted for landscaping and for drainage purposes under and around buildings.</w:t>
      </w:r>
    </w:p>
    <w:p>
      <w:pPr>
        <w:pStyle w:val="ListParagraph"/>
        <w:numPr>
          <w:ilvl w:val="0"/>
          <w:numId w:val="263"/>
        </w:numPr>
        <w:tabs>
          <w:tab w:pos="840" w:val="left" w:leader="none"/>
        </w:tabs>
        <w:spacing w:line="247" w:lineRule="auto" w:before="179" w:after="0"/>
        <w:ind w:left="840" w:right="355" w:hanging="480"/>
        <w:jc w:val="both"/>
        <w:rPr>
          <w:sz w:val="22"/>
        </w:rPr>
      </w:pPr>
      <w:r>
        <w:rPr>
          <w:sz w:val="22"/>
        </w:rPr>
        <w:t>Nonstructural fill with finished slopes that are steeper than one unit vertical to five units horizontal shall be permitted only when an analysis prepared by a licensed professional engineer demonstrates no</w:t>
      </w:r>
      <w:r>
        <w:rPr>
          <w:spacing w:val="-7"/>
          <w:sz w:val="22"/>
        </w:rPr>
        <w:t> </w:t>
      </w:r>
      <w:r>
        <w:rPr>
          <w:sz w:val="22"/>
        </w:rPr>
        <w:t>harmful</w:t>
      </w:r>
      <w:r>
        <w:rPr>
          <w:spacing w:val="-7"/>
          <w:sz w:val="22"/>
        </w:rPr>
        <w:t> </w:t>
      </w:r>
      <w:r>
        <w:rPr>
          <w:sz w:val="22"/>
        </w:rPr>
        <w:t>diversion</w:t>
      </w:r>
      <w:r>
        <w:rPr>
          <w:spacing w:val="-7"/>
          <w:sz w:val="22"/>
        </w:rPr>
        <w:t> </w:t>
      </w:r>
      <w:r>
        <w:rPr>
          <w:sz w:val="22"/>
        </w:rPr>
        <w:t>of</w:t>
      </w:r>
      <w:r>
        <w:rPr>
          <w:spacing w:val="-7"/>
          <w:sz w:val="22"/>
        </w:rPr>
        <w:t> </w:t>
      </w:r>
      <w:r>
        <w:rPr>
          <w:sz w:val="22"/>
        </w:rPr>
        <w:t>floodwater</w:t>
      </w:r>
      <w:r>
        <w:rPr>
          <w:spacing w:val="-7"/>
          <w:sz w:val="22"/>
        </w:rPr>
        <w:t> </w:t>
      </w:r>
      <w:r>
        <w:rPr>
          <w:sz w:val="22"/>
        </w:rPr>
        <w:t>or</w:t>
      </w:r>
      <w:r>
        <w:rPr>
          <w:spacing w:val="-7"/>
          <w:sz w:val="22"/>
        </w:rPr>
        <w:t> </w:t>
      </w:r>
      <w:r>
        <w:rPr>
          <w:sz w:val="22"/>
        </w:rPr>
        <w:t>wave</w:t>
      </w:r>
      <w:r>
        <w:rPr>
          <w:spacing w:val="-7"/>
          <w:sz w:val="22"/>
        </w:rPr>
        <w:t> </w:t>
      </w:r>
      <w:r>
        <w:rPr>
          <w:sz w:val="22"/>
        </w:rPr>
        <w:t>runup</w:t>
      </w:r>
      <w:r>
        <w:rPr>
          <w:spacing w:val="-7"/>
          <w:sz w:val="22"/>
        </w:rPr>
        <w:t> </w:t>
      </w:r>
      <w:r>
        <w:rPr>
          <w:sz w:val="22"/>
        </w:rPr>
        <w:t>and</w:t>
      </w:r>
      <w:r>
        <w:rPr>
          <w:spacing w:val="-7"/>
          <w:sz w:val="22"/>
        </w:rPr>
        <w:t> </w:t>
      </w:r>
      <w:r>
        <w:rPr>
          <w:sz w:val="22"/>
        </w:rPr>
        <w:t>wave</w:t>
      </w:r>
      <w:r>
        <w:rPr>
          <w:spacing w:val="-7"/>
          <w:sz w:val="22"/>
        </w:rPr>
        <w:t> </w:t>
      </w:r>
      <w:r>
        <w:rPr>
          <w:sz w:val="22"/>
        </w:rPr>
        <w:t>reflection</w:t>
      </w:r>
      <w:r>
        <w:rPr>
          <w:spacing w:val="-6"/>
          <w:sz w:val="22"/>
        </w:rPr>
        <w:t> </w:t>
      </w:r>
      <w:r>
        <w:rPr>
          <w:sz w:val="22"/>
        </w:rPr>
        <w:t>that</w:t>
      </w:r>
      <w:r>
        <w:rPr>
          <w:spacing w:val="-7"/>
          <w:sz w:val="22"/>
        </w:rPr>
        <w:t> </w:t>
      </w:r>
      <w:r>
        <w:rPr>
          <w:sz w:val="22"/>
        </w:rPr>
        <w:t>would</w:t>
      </w:r>
      <w:r>
        <w:rPr>
          <w:spacing w:val="-7"/>
          <w:sz w:val="22"/>
        </w:rPr>
        <w:t> </w:t>
      </w:r>
      <w:r>
        <w:rPr>
          <w:sz w:val="22"/>
        </w:rPr>
        <w:t>increase</w:t>
      </w:r>
      <w:r>
        <w:rPr>
          <w:spacing w:val="-7"/>
          <w:sz w:val="22"/>
        </w:rPr>
        <w:t> </w:t>
      </w:r>
      <w:r>
        <w:rPr>
          <w:sz w:val="22"/>
        </w:rPr>
        <w:t>damage</w:t>
      </w:r>
      <w:r>
        <w:rPr>
          <w:spacing w:val="-7"/>
          <w:sz w:val="22"/>
        </w:rPr>
        <w:t> </w:t>
      </w:r>
      <w:r>
        <w:rPr>
          <w:sz w:val="22"/>
        </w:rPr>
        <w:t>to adjacent buildings and structures.</w:t>
      </w:r>
    </w:p>
    <w:p>
      <w:pPr>
        <w:pStyle w:val="ListParagraph"/>
        <w:numPr>
          <w:ilvl w:val="0"/>
          <w:numId w:val="263"/>
        </w:numPr>
        <w:tabs>
          <w:tab w:pos="840" w:val="left" w:leader="none"/>
        </w:tabs>
        <w:spacing w:line="247" w:lineRule="auto" w:before="177" w:after="0"/>
        <w:ind w:left="840" w:right="354" w:hanging="480"/>
        <w:jc w:val="both"/>
        <w:rPr>
          <w:sz w:val="22"/>
        </w:rPr>
      </w:pPr>
      <w:r>
        <w:rPr>
          <w:sz w:val="22"/>
        </w:rPr>
        <w:t>Sand dune construction and restoration of sand dunes under or around elevated buildings are permitted without additional engineering analysis or certification of the diversion of floodwater or wave</w:t>
      </w:r>
      <w:r>
        <w:rPr>
          <w:spacing w:val="-9"/>
          <w:sz w:val="22"/>
        </w:rPr>
        <w:t> </w:t>
      </w:r>
      <w:r>
        <w:rPr>
          <w:sz w:val="22"/>
        </w:rPr>
        <w:t>runup</w:t>
      </w:r>
      <w:r>
        <w:rPr>
          <w:spacing w:val="-9"/>
          <w:sz w:val="22"/>
        </w:rPr>
        <w:t> </w:t>
      </w:r>
      <w:r>
        <w:rPr>
          <w:sz w:val="22"/>
        </w:rPr>
        <w:t>and</w:t>
      </w:r>
      <w:r>
        <w:rPr>
          <w:spacing w:val="-9"/>
          <w:sz w:val="22"/>
        </w:rPr>
        <w:t> </w:t>
      </w:r>
      <w:r>
        <w:rPr>
          <w:sz w:val="22"/>
        </w:rPr>
        <w:t>wave</w:t>
      </w:r>
      <w:r>
        <w:rPr>
          <w:spacing w:val="-9"/>
          <w:sz w:val="22"/>
        </w:rPr>
        <w:t> </w:t>
      </w:r>
      <w:r>
        <w:rPr>
          <w:sz w:val="22"/>
        </w:rPr>
        <w:t>reflection</w:t>
      </w:r>
      <w:r>
        <w:rPr>
          <w:spacing w:val="-8"/>
          <w:sz w:val="22"/>
        </w:rPr>
        <w:t> </w:t>
      </w:r>
      <w:r>
        <w:rPr>
          <w:sz w:val="22"/>
        </w:rPr>
        <w:t>where</w:t>
      </w:r>
      <w:r>
        <w:rPr>
          <w:spacing w:val="-9"/>
          <w:sz w:val="22"/>
        </w:rPr>
        <w:t> </w:t>
      </w:r>
      <w:r>
        <w:rPr>
          <w:sz w:val="22"/>
        </w:rPr>
        <w:t>the</w:t>
      </w:r>
      <w:r>
        <w:rPr>
          <w:spacing w:val="-9"/>
          <w:sz w:val="22"/>
        </w:rPr>
        <w:t> </w:t>
      </w:r>
      <w:r>
        <w:rPr>
          <w:sz w:val="22"/>
        </w:rPr>
        <w:t>scale</w:t>
      </w:r>
      <w:r>
        <w:rPr>
          <w:spacing w:val="-8"/>
          <w:sz w:val="22"/>
        </w:rPr>
        <w:t> </w:t>
      </w:r>
      <w:r>
        <w:rPr>
          <w:sz w:val="22"/>
        </w:rPr>
        <w:t>and</w:t>
      </w:r>
      <w:r>
        <w:rPr>
          <w:spacing w:val="-9"/>
          <w:sz w:val="22"/>
        </w:rPr>
        <w:t> </w:t>
      </w:r>
      <w:r>
        <w:rPr>
          <w:sz w:val="22"/>
        </w:rPr>
        <w:t>location</w:t>
      </w:r>
      <w:r>
        <w:rPr>
          <w:spacing w:val="-8"/>
          <w:sz w:val="22"/>
        </w:rPr>
        <w:t> </w:t>
      </w:r>
      <w:r>
        <w:rPr>
          <w:sz w:val="22"/>
        </w:rPr>
        <w:t>of</w:t>
      </w:r>
      <w:r>
        <w:rPr>
          <w:spacing w:val="-9"/>
          <w:sz w:val="22"/>
        </w:rPr>
        <w:t> </w:t>
      </w:r>
      <w:r>
        <w:rPr>
          <w:sz w:val="22"/>
        </w:rPr>
        <w:t>the</w:t>
      </w:r>
      <w:r>
        <w:rPr>
          <w:spacing w:val="-9"/>
          <w:sz w:val="22"/>
        </w:rPr>
        <w:t> </w:t>
      </w:r>
      <w:r>
        <w:rPr>
          <w:sz w:val="22"/>
        </w:rPr>
        <w:t>dune</w:t>
      </w:r>
      <w:r>
        <w:rPr>
          <w:spacing w:val="-9"/>
          <w:sz w:val="22"/>
        </w:rPr>
        <w:t> </w:t>
      </w:r>
      <w:r>
        <w:rPr>
          <w:sz w:val="22"/>
        </w:rPr>
        <w:t>work</w:t>
      </w:r>
      <w:r>
        <w:rPr>
          <w:spacing w:val="-9"/>
          <w:sz w:val="22"/>
        </w:rPr>
        <w:t> </w:t>
      </w:r>
      <w:r>
        <w:rPr>
          <w:sz w:val="22"/>
        </w:rPr>
        <w:t>is</w:t>
      </w:r>
      <w:r>
        <w:rPr>
          <w:spacing w:val="-9"/>
          <w:sz w:val="22"/>
        </w:rPr>
        <w:t> </w:t>
      </w:r>
      <w:r>
        <w:rPr>
          <w:sz w:val="22"/>
        </w:rPr>
        <w:t>consistent</w:t>
      </w:r>
      <w:r>
        <w:rPr>
          <w:spacing w:val="-8"/>
          <w:sz w:val="22"/>
        </w:rPr>
        <w:t> </w:t>
      </w:r>
      <w:r>
        <w:rPr>
          <w:sz w:val="22"/>
        </w:rPr>
        <w:t>with</w:t>
      </w:r>
      <w:r>
        <w:rPr>
          <w:spacing w:val="-8"/>
          <w:sz w:val="22"/>
        </w:rPr>
        <w:t> </w:t>
      </w:r>
      <w:r>
        <w:rPr>
          <w:sz w:val="22"/>
        </w:rPr>
        <w:t>local beach-dune morphology and the vertical clearance is maintained between the top of the sand dune and the lowest horizontal structural member of the building.</w:t>
      </w:r>
    </w:p>
    <w:p>
      <w:pPr>
        <w:pStyle w:val="BodyText"/>
        <w:spacing w:before="18"/>
      </w:pPr>
    </w:p>
    <w:p>
      <w:pPr>
        <w:pStyle w:val="Heading3"/>
      </w:pPr>
      <w:bookmarkStart w:name="§ 24-16 TEMPORARY STRUCTURES AND TEMPORA" w:id="1007"/>
      <w:bookmarkEnd w:id="1007"/>
      <w:r>
        <w:rPr>
          <w:b w:val="0"/>
        </w:rPr>
      </w:r>
      <w:r>
        <w:rPr/>
        <w:t>§</w:t>
      </w:r>
      <w:r>
        <w:rPr>
          <w:spacing w:val="-4"/>
        </w:rPr>
        <w:t> </w:t>
      </w:r>
      <w:r>
        <w:rPr/>
        <w:t>24-16.</w:t>
      </w:r>
      <w:r>
        <w:rPr>
          <w:spacing w:val="57"/>
        </w:rPr>
        <w:t> </w:t>
      </w:r>
      <w:r>
        <w:rPr/>
        <w:t>TEMPORARY</w:t>
      </w:r>
      <w:r>
        <w:rPr>
          <w:spacing w:val="-5"/>
        </w:rPr>
        <w:t> </w:t>
      </w:r>
      <w:r>
        <w:rPr/>
        <w:t>STRUCTURES</w:t>
      </w:r>
      <w:r>
        <w:rPr>
          <w:spacing w:val="-2"/>
        </w:rPr>
        <w:t> </w:t>
      </w:r>
      <w:r>
        <w:rPr/>
        <w:t>AND</w:t>
      </w:r>
      <w:r>
        <w:rPr>
          <w:spacing w:val="-5"/>
        </w:rPr>
        <w:t> </w:t>
      </w:r>
      <w:r>
        <w:rPr/>
        <w:t>TEMPORARY</w:t>
      </w:r>
      <w:r>
        <w:rPr>
          <w:spacing w:val="-4"/>
        </w:rPr>
        <w:t> </w:t>
      </w:r>
      <w:r>
        <w:rPr>
          <w:spacing w:val="-2"/>
        </w:rPr>
        <w:t>STORAGE.</w:t>
      </w:r>
    </w:p>
    <w:p>
      <w:pPr>
        <w:pStyle w:val="BodyText"/>
        <w:spacing w:before="28"/>
        <w:rPr>
          <w:b/>
        </w:rPr>
      </w:pPr>
    </w:p>
    <w:p>
      <w:pPr>
        <w:pStyle w:val="Heading4"/>
      </w:pPr>
      <w:bookmarkStart w:name="§ 24-16.1 Temporary Structures." w:id="1008"/>
      <w:bookmarkEnd w:id="1008"/>
      <w:r>
        <w:rPr>
          <w:b w:val="0"/>
        </w:rPr>
      </w:r>
      <w:r>
        <w:rPr/>
        <w:t>§ 24-16.1.</w:t>
      </w:r>
      <w:r>
        <w:rPr>
          <w:spacing w:val="65"/>
        </w:rPr>
        <w:t> </w:t>
      </w:r>
      <w:r>
        <w:rPr/>
        <w:t>Temporary </w:t>
      </w:r>
      <w:r>
        <w:rPr>
          <w:spacing w:val="-2"/>
        </w:rPr>
        <w:t>Structures.</w:t>
      </w:r>
    </w:p>
    <w:p>
      <w:pPr>
        <w:pStyle w:val="BodyText"/>
        <w:spacing w:line="247" w:lineRule="auto"/>
        <w:ind w:left="360" w:right="354"/>
        <w:jc w:val="both"/>
      </w:pPr>
      <w:r>
        <w:rPr/>
        <w:t>Temporary structures shall be erected for a period of less than 180 days. Temporary structures shall be anchored</w:t>
      </w:r>
      <w:r>
        <w:rPr>
          <w:spacing w:val="-1"/>
        </w:rPr>
        <w:t> </w:t>
      </w:r>
      <w:r>
        <w:rPr/>
        <w:t>to</w:t>
      </w:r>
      <w:r>
        <w:rPr>
          <w:spacing w:val="-1"/>
        </w:rPr>
        <w:t> </w:t>
      </w:r>
      <w:r>
        <w:rPr/>
        <w:t>prevent</w:t>
      </w:r>
      <w:r>
        <w:rPr>
          <w:spacing w:val="-1"/>
        </w:rPr>
        <w:t> </w:t>
      </w:r>
      <w:r>
        <w:rPr/>
        <w:t>flotation, collapse or</w:t>
      </w:r>
      <w:r>
        <w:rPr>
          <w:spacing w:val="-1"/>
        </w:rPr>
        <w:t> </w:t>
      </w:r>
      <w:r>
        <w:rPr/>
        <w:t>lateral movement resulting from</w:t>
      </w:r>
      <w:r>
        <w:rPr>
          <w:spacing w:val="-1"/>
        </w:rPr>
        <w:t> </w:t>
      </w:r>
      <w:r>
        <w:rPr/>
        <w:t>hydrostatic loads,</w:t>
      </w:r>
      <w:r>
        <w:rPr>
          <w:spacing w:val="-1"/>
        </w:rPr>
        <w:t> </w:t>
      </w:r>
      <w:r>
        <w:rPr/>
        <w:t>including the effects of buoyancy, during conditions of the base flood. Fully enclosed temporary structures shall have flood openings that are in accordance with ASCE 24 to allow for the automatic entry and exit of flood </w:t>
      </w:r>
      <w:r>
        <w:rPr>
          <w:spacing w:val="-2"/>
        </w:rPr>
        <w:t>waters.</w:t>
      </w:r>
    </w:p>
    <w:p>
      <w:pPr>
        <w:pStyle w:val="BodyText"/>
        <w:spacing w:before="17"/>
      </w:pPr>
    </w:p>
    <w:p>
      <w:pPr>
        <w:pStyle w:val="Heading4"/>
        <w:spacing w:before="1"/>
      </w:pPr>
      <w:bookmarkStart w:name="§ 24-16.2 Temporary Storage." w:id="1009"/>
      <w:bookmarkEnd w:id="1009"/>
      <w:r>
        <w:rPr>
          <w:b w:val="0"/>
        </w:rPr>
      </w:r>
      <w:r>
        <w:rPr/>
        <w:t>§ 24-16.2.</w:t>
      </w:r>
      <w:r>
        <w:rPr>
          <w:spacing w:val="65"/>
        </w:rPr>
        <w:t> </w:t>
      </w:r>
      <w:r>
        <w:rPr/>
        <w:t>Temporary </w:t>
      </w:r>
      <w:r>
        <w:rPr>
          <w:spacing w:val="-2"/>
        </w:rPr>
        <w:t>Storage.</w:t>
      </w:r>
    </w:p>
    <w:p>
      <w:pPr>
        <w:pStyle w:val="BodyText"/>
        <w:spacing w:line="247" w:lineRule="auto"/>
        <w:ind w:left="360" w:right="355"/>
        <w:jc w:val="both"/>
      </w:pPr>
      <w:r>
        <w:rPr/>
        <w:t>Temporary storage includes storage of goods and materials for a period of less than 180 days. Stored materials shall not include hazardous materials.</w:t>
      </w:r>
    </w:p>
    <w:p>
      <w:pPr>
        <w:pStyle w:val="BodyText"/>
        <w:spacing w:before="19"/>
      </w:pPr>
    </w:p>
    <w:p>
      <w:pPr>
        <w:pStyle w:val="Heading4"/>
      </w:pPr>
      <w:bookmarkStart w:name="§ 24-16.3 Floodway Encroachment." w:id="1010"/>
      <w:bookmarkEnd w:id="1010"/>
      <w:r>
        <w:rPr>
          <w:b w:val="0"/>
        </w:rPr>
      </w:r>
      <w:r>
        <w:rPr/>
        <w:t>§ 24-16.3.</w:t>
      </w:r>
      <w:r>
        <w:rPr>
          <w:spacing w:val="65"/>
        </w:rPr>
        <w:t> </w:t>
      </w:r>
      <w:r>
        <w:rPr/>
        <w:t>Floodway </w:t>
      </w:r>
      <w:r>
        <w:rPr>
          <w:spacing w:val="-2"/>
        </w:rPr>
        <w:t>Encroachment.</w:t>
      </w:r>
    </w:p>
    <w:p>
      <w:pPr>
        <w:pStyle w:val="BodyText"/>
        <w:spacing w:line="247" w:lineRule="auto"/>
        <w:ind w:left="360" w:right="355"/>
        <w:jc w:val="both"/>
      </w:pPr>
      <w:r>
        <w:rPr/>
        <w:t>Temporary</w:t>
      </w:r>
      <w:r>
        <w:rPr>
          <w:spacing w:val="-7"/>
        </w:rPr>
        <w:t> </w:t>
      </w:r>
      <w:r>
        <w:rPr/>
        <w:t>structures</w:t>
      </w:r>
      <w:r>
        <w:rPr>
          <w:spacing w:val="-7"/>
        </w:rPr>
        <w:t> </w:t>
      </w:r>
      <w:r>
        <w:rPr/>
        <w:t>and</w:t>
      </w:r>
      <w:r>
        <w:rPr>
          <w:spacing w:val="-8"/>
        </w:rPr>
        <w:t> </w:t>
      </w:r>
      <w:r>
        <w:rPr/>
        <w:t>temporary</w:t>
      </w:r>
      <w:r>
        <w:rPr>
          <w:spacing w:val="-7"/>
        </w:rPr>
        <w:t> </w:t>
      </w:r>
      <w:r>
        <w:rPr/>
        <w:t>storage</w:t>
      </w:r>
      <w:r>
        <w:rPr>
          <w:spacing w:val="-8"/>
        </w:rPr>
        <w:t> </w:t>
      </w:r>
      <w:r>
        <w:rPr/>
        <w:t>in</w:t>
      </w:r>
      <w:r>
        <w:rPr>
          <w:spacing w:val="-8"/>
        </w:rPr>
        <w:t> </w:t>
      </w:r>
      <w:r>
        <w:rPr/>
        <w:t>floodways</w:t>
      </w:r>
      <w:r>
        <w:rPr>
          <w:spacing w:val="-8"/>
        </w:rPr>
        <w:t> </w:t>
      </w:r>
      <w:r>
        <w:rPr/>
        <w:t>shall</w:t>
      </w:r>
      <w:r>
        <w:rPr>
          <w:spacing w:val="-8"/>
        </w:rPr>
        <w:t> </w:t>
      </w:r>
      <w:r>
        <w:rPr/>
        <w:t>meet</w:t>
      </w:r>
      <w:r>
        <w:rPr>
          <w:spacing w:val="-8"/>
        </w:rPr>
        <w:t> </w:t>
      </w:r>
      <w:r>
        <w:rPr/>
        <w:t>the</w:t>
      </w:r>
      <w:r>
        <w:rPr>
          <w:spacing w:val="-8"/>
        </w:rPr>
        <w:t> </w:t>
      </w:r>
      <w:r>
        <w:rPr/>
        <w:t>requirements</w:t>
      </w:r>
      <w:r>
        <w:rPr>
          <w:spacing w:val="-7"/>
        </w:rPr>
        <w:t> </w:t>
      </w:r>
      <w:r>
        <w:rPr/>
        <w:t>of</w:t>
      </w:r>
      <w:r>
        <w:rPr>
          <w:spacing w:val="-8"/>
        </w:rPr>
        <w:t> </w:t>
      </w:r>
      <w:r>
        <w:rPr/>
        <w:t>Section</w:t>
      </w:r>
      <w:r>
        <w:rPr>
          <w:spacing w:val="-7"/>
        </w:rPr>
        <w:t> </w:t>
      </w:r>
      <w:r>
        <w:rPr/>
        <w:t>24-5.3(1) of these regulations.</w:t>
      </w:r>
    </w:p>
    <w:p>
      <w:pPr>
        <w:pStyle w:val="BodyText"/>
        <w:spacing w:before="19"/>
      </w:pPr>
    </w:p>
    <w:p>
      <w:pPr>
        <w:pStyle w:val="Heading3"/>
        <w:spacing w:before="1"/>
        <w:jc w:val="both"/>
      </w:pPr>
      <w:bookmarkStart w:name="§ 24-17 UTILITY AND MISCELLANEOUS GROUP " w:id="1011"/>
      <w:bookmarkEnd w:id="1011"/>
      <w:r>
        <w:rPr>
          <w:b w:val="0"/>
        </w:rPr>
      </w:r>
      <w:r>
        <w:rPr/>
        <w:t>§</w:t>
      </w:r>
      <w:r>
        <w:rPr>
          <w:spacing w:val="-4"/>
        </w:rPr>
        <w:t> </w:t>
      </w:r>
      <w:r>
        <w:rPr/>
        <w:t>24-17.</w:t>
      </w:r>
      <w:r>
        <w:rPr>
          <w:spacing w:val="58"/>
        </w:rPr>
        <w:t> </w:t>
      </w:r>
      <w:r>
        <w:rPr/>
        <w:t>UTILITY</w:t>
      </w:r>
      <w:r>
        <w:rPr>
          <w:spacing w:val="-4"/>
        </w:rPr>
        <w:t> </w:t>
      </w:r>
      <w:r>
        <w:rPr/>
        <w:t>AND</w:t>
      </w:r>
      <w:r>
        <w:rPr>
          <w:spacing w:val="-5"/>
        </w:rPr>
        <w:t> </w:t>
      </w:r>
      <w:r>
        <w:rPr/>
        <w:t>MISCELLANEOUS</w:t>
      </w:r>
      <w:r>
        <w:rPr>
          <w:spacing w:val="-1"/>
        </w:rPr>
        <w:t> </w:t>
      </w:r>
      <w:r>
        <w:rPr/>
        <w:t>GROUP</w:t>
      </w:r>
      <w:r>
        <w:rPr>
          <w:spacing w:val="-4"/>
        </w:rPr>
        <w:t> </w:t>
      </w:r>
      <w:r>
        <w:rPr>
          <w:spacing w:val="-5"/>
        </w:rPr>
        <w:t>U.</w:t>
      </w:r>
    </w:p>
    <w:p>
      <w:pPr>
        <w:pStyle w:val="BodyText"/>
        <w:spacing w:before="27"/>
        <w:rPr>
          <w:b/>
        </w:rPr>
      </w:pPr>
    </w:p>
    <w:p>
      <w:pPr>
        <w:pStyle w:val="Heading4"/>
      </w:pPr>
      <w:bookmarkStart w:name="§ 24-17.1 Utility and Miscellaneous Grou" w:id="1012"/>
      <w:bookmarkEnd w:id="1012"/>
      <w:r>
        <w:rPr>
          <w:b w:val="0"/>
        </w:rPr>
      </w:r>
      <w:r>
        <w:rPr/>
        <w:t>§</w:t>
      </w:r>
      <w:r>
        <w:rPr>
          <w:spacing w:val="-3"/>
        </w:rPr>
        <w:t> </w:t>
      </w:r>
      <w:r>
        <w:rPr/>
        <w:t>24-17.1.</w:t>
      </w:r>
      <w:r>
        <w:rPr>
          <w:spacing w:val="60"/>
        </w:rPr>
        <w:t> </w:t>
      </w:r>
      <w:r>
        <w:rPr/>
        <w:t>Utility</w:t>
      </w:r>
      <w:r>
        <w:rPr>
          <w:spacing w:val="-3"/>
        </w:rPr>
        <w:t> </w:t>
      </w:r>
      <w:r>
        <w:rPr/>
        <w:t>and</w:t>
      </w:r>
      <w:r>
        <w:rPr>
          <w:spacing w:val="-3"/>
        </w:rPr>
        <w:t> </w:t>
      </w:r>
      <w:r>
        <w:rPr/>
        <w:t>Miscellaneous</w:t>
      </w:r>
      <w:r>
        <w:rPr>
          <w:spacing w:val="-1"/>
        </w:rPr>
        <w:t> </w:t>
      </w:r>
      <w:r>
        <w:rPr/>
        <w:t>Group</w:t>
      </w:r>
      <w:r>
        <w:rPr>
          <w:spacing w:val="-3"/>
        </w:rPr>
        <w:t> </w:t>
      </w:r>
      <w:r>
        <w:rPr>
          <w:spacing w:val="-5"/>
        </w:rPr>
        <w:t>U.</w:t>
      </w:r>
    </w:p>
    <w:p>
      <w:pPr>
        <w:pStyle w:val="BodyText"/>
        <w:spacing w:line="247" w:lineRule="auto"/>
        <w:ind w:left="360" w:right="353"/>
        <w:jc w:val="both"/>
      </w:pPr>
      <w:r>
        <w:rPr/>
        <w:t>In accordance with Section 312 of the International Building Code, Utility and Miscellaneous Group U includes</w:t>
      </w:r>
      <w:r>
        <w:rPr>
          <w:spacing w:val="-6"/>
        </w:rPr>
        <w:t> </w:t>
      </w:r>
      <w:r>
        <w:rPr/>
        <w:t>buildings</w:t>
      </w:r>
      <w:r>
        <w:rPr>
          <w:spacing w:val="-6"/>
        </w:rPr>
        <w:t> </w:t>
      </w:r>
      <w:r>
        <w:rPr/>
        <w:t>and</w:t>
      </w:r>
      <w:r>
        <w:rPr>
          <w:spacing w:val="-7"/>
        </w:rPr>
        <w:t> </w:t>
      </w:r>
      <w:r>
        <w:rPr/>
        <w:t>structures</w:t>
      </w:r>
      <w:r>
        <w:rPr>
          <w:spacing w:val="-6"/>
        </w:rPr>
        <w:t> </w:t>
      </w:r>
      <w:r>
        <w:rPr/>
        <w:t>that</w:t>
      </w:r>
      <w:r>
        <w:rPr>
          <w:spacing w:val="-6"/>
        </w:rPr>
        <w:t> </w:t>
      </w:r>
      <w:r>
        <w:rPr/>
        <w:t>are</w:t>
      </w:r>
      <w:r>
        <w:rPr>
          <w:spacing w:val="-7"/>
        </w:rPr>
        <w:t> </w:t>
      </w:r>
      <w:r>
        <w:rPr/>
        <w:t>accessory</w:t>
      </w:r>
      <w:r>
        <w:rPr>
          <w:spacing w:val="-6"/>
        </w:rPr>
        <w:t> </w:t>
      </w:r>
      <w:r>
        <w:rPr/>
        <w:t>in</w:t>
      </w:r>
      <w:r>
        <w:rPr>
          <w:spacing w:val="-7"/>
        </w:rPr>
        <w:t> </w:t>
      </w:r>
      <w:r>
        <w:rPr/>
        <w:t>character</w:t>
      </w:r>
      <w:r>
        <w:rPr>
          <w:spacing w:val="-6"/>
        </w:rPr>
        <w:t> </w:t>
      </w:r>
      <w:r>
        <w:rPr/>
        <w:t>and</w:t>
      </w:r>
      <w:r>
        <w:rPr>
          <w:spacing w:val="-7"/>
        </w:rPr>
        <w:t> </w:t>
      </w:r>
      <w:r>
        <w:rPr/>
        <w:t>miscellaneous</w:t>
      </w:r>
      <w:r>
        <w:rPr>
          <w:spacing w:val="-5"/>
        </w:rPr>
        <w:t> </w:t>
      </w:r>
      <w:r>
        <w:rPr/>
        <w:t>structures</w:t>
      </w:r>
      <w:r>
        <w:rPr>
          <w:spacing w:val="-6"/>
        </w:rPr>
        <w:t> </w:t>
      </w:r>
      <w:r>
        <w:rPr/>
        <w:t>not</w:t>
      </w:r>
      <w:r>
        <w:rPr>
          <w:spacing w:val="-7"/>
        </w:rPr>
        <w:t> </w:t>
      </w:r>
      <w:r>
        <w:rPr/>
        <w:t>classified in any specific occupancy in the Building Code, including, but not limited to, agricultural buildings, aircraft hangars (accessory to a one- or two-family residence), barns, carports, communication equipment structures (gross floor area less than 1,500 square feet), fences more than six feet (1,829 mm) high, grain</w:t>
      </w:r>
    </w:p>
    <w:p>
      <w:pPr>
        <w:pStyle w:val="BodyText"/>
        <w:spacing w:after="0" w:line="247" w:lineRule="auto"/>
        <w:jc w:val="both"/>
        <w:sectPr>
          <w:headerReference w:type="default" r:id="rId603"/>
          <w:footerReference w:type="default" r:id="rId604"/>
          <w:pgSz w:w="12240" w:h="15840"/>
          <w:pgMar w:header="631" w:footer="609" w:top="1140" w:bottom="800" w:left="1080" w:right="1080"/>
        </w:sectPr>
      </w:pPr>
    </w:p>
    <w:p>
      <w:pPr>
        <w:pStyle w:val="BodyText"/>
        <w:spacing w:before="37"/>
      </w:pPr>
    </w:p>
    <w:p>
      <w:pPr>
        <w:pStyle w:val="BodyText"/>
        <w:spacing w:line="247" w:lineRule="auto" w:before="0"/>
        <w:ind w:left="360" w:right="353"/>
        <w:jc w:val="both"/>
      </w:pPr>
      <w:r>
        <w:rPr/>
        <w:t>silos (accessory to a residential occupancy), livestock shelters, private garages, retaining walls, sheds, stables, tanks and towers.</w:t>
      </w:r>
    </w:p>
    <w:p>
      <w:pPr>
        <w:pStyle w:val="BodyText"/>
        <w:spacing w:before="20"/>
      </w:pPr>
    </w:p>
    <w:p>
      <w:pPr>
        <w:pStyle w:val="Heading4"/>
      </w:pPr>
      <w:bookmarkStart w:name="§ 24-17.2 Flood Loads." w:id="1013"/>
      <w:bookmarkEnd w:id="1013"/>
      <w:r>
        <w:rPr>
          <w:b w:val="0"/>
        </w:rPr>
      </w:r>
      <w:r>
        <w:rPr/>
        <w:t>§</w:t>
      </w:r>
      <w:r>
        <w:rPr>
          <w:spacing w:val="-1"/>
        </w:rPr>
        <w:t> </w:t>
      </w:r>
      <w:r>
        <w:rPr/>
        <w:t>24-17.2.</w:t>
      </w:r>
      <w:r>
        <w:rPr>
          <w:spacing w:val="62"/>
        </w:rPr>
        <w:t> </w:t>
      </w:r>
      <w:r>
        <w:rPr/>
        <w:t>Flood</w:t>
      </w:r>
      <w:r>
        <w:rPr>
          <w:spacing w:val="-1"/>
        </w:rPr>
        <w:t> </w:t>
      </w:r>
      <w:r>
        <w:rPr>
          <w:spacing w:val="-2"/>
        </w:rPr>
        <w:t>Loads.</w:t>
      </w:r>
    </w:p>
    <w:p>
      <w:pPr>
        <w:pStyle w:val="BodyText"/>
        <w:spacing w:line="247" w:lineRule="auto"/>
        <w:ind w:left="360" w:right="354"/>
        <w:jc w:val="both"/>
      </w:pPr>
      <w:r>
        <w:rPr/>
        <w:t>Utility and miscellaneous Group U buildings and structures, including substantial improvement of such buildings</w:t>
      </w:r>
      <w:r>
        <w:rPr>
          <w:spacing w:val="-10"/>
        </w:rPr>
        <w:t> </w:t>
      </w:r>
      <w:r>
        <w:rPr/>
        <w:t>and</w:t>
      </w:r>
      <w:r>
        <w:rPr>
          <w:spacing w:val="-10"/>
        </w:rPr>
        <w:t> </w:t>
      </w:r>
      <w:r>
        <w:rPr/>
        <w:t>structures,</w:t>
      </w:r>
      <w:r>
        <w:rPr>
          <w:spacing w:val="-10"/>
        </w:rPr>
        <w:t> </w:t>
      </w:r>
      <w:r>
        <w:rPr/>
        <w:t>shall</w:t>
      </w:r>
      <w:r>
        <w:rPr>
          <w:spacing w:val="-10"/>
        </w:rPr>
        <w:t> </w:t>
      </w:r>
      <w:r>
        <w:rPr/>
        <w:t>be</w:t>
      </w:r>
      <w:r>
        <w:rPr>
          <w:spacing w:val="-10"/>
        </w:rPr>
        <w:t> </w:t>
      </w:r>
      <w:r>
        <w:rPr/>
        <w:t>anchored</w:t>
      </w:r>
      <w:r>
        <w:rPr>
          <w:spacing w:val="-10"/>
        </w:rPr>
        <w:t> </w:t>
      </w:r>
      <w:r>
        <w:rPr/>
        <w:t>to</w:t>
      </w:r>
      <w:r>
        <w:rPr>
          <w:spacing w:val="-10"/>
        </w:rPr>
        <w:t> </w:t>
      </w:r>
      <w:r>
        <w:rPr/>
        <w:t>prevent</w:t>
      </w:r>
      <w:r>
        <w:rPr>
          <w:spacing w:val="-10"/>
        </w:rPr>
        <w:t> </w:t>
      </w:r>
      <w:r>
        <w:rPr/>
        <w:t>flotation,</w:t>
      </w:r>
      <w:r>
        <w:rPr>
          <w:spacing w:val="-10"/>
        </w:rPr>
        <w:t> </w:t>
      </w:r>
      <w:r>
        <w:rPr/>
        <w:t>collapse</w:t>
      </w:r>
      <w:r>
        <w:rPr>
          <w:spacing w:val="-10"/>
        </w:rPr>
        <w:t> </w:t>
      </w:r>
      <w:r>
        <w:rPr/>
        <w:t>or</w:t>
      </w:r>
      <w:r>
        <w:rPr>
          <w:spacing w:val="-10"/>
        </w:rPr>
        <w:t> </w:t>
      </w:r>
      <w:r>
        <w:rPr/>
        <w:t>lateral</w:t>
      </w:r>
      <w:r>
        <w:rPr>
          <w:spacing w:val="-10"/>
        </w:rPr>
        <w:t> </w:t>
      </w:r>
      <w:r>
        <w:rPr/>
        <w:t>movement</w:t>
      </w:r>
      <w:r>
        <w:rPr>
          <w:spacing w:val="-10"/>
        </w:rPr>
        <w:t> </w:t>
      </w:r>
      <w:r>
        <w:rPr/>
        <w:t>resulting</w:t>
      </w:r>
      <w:r>
        <w:rPr>
          <w:spacing w:val="-10"/>
        </w:rPr>
        <w:t> </w:t>
      </w:r>
      <w:r>
        <w:rPr/>
        <w:t>from flood loads, including the effects of buoyancy, during conditions up to the Local Design Flood Elevation as determined in Section 24-2.3.</w:t>
      </w:r>
    </w:p>
    <w:p>
      <w:pPr>
        <w:pStyle w:val="BodyText"/>
        <w:spacing w:before="18"/>
      </w:pPr>
    </w:p>
    <w:p>
      <w:pPr>
        <w:pStyle w:val="Heading4"/>
      </w:pPr>
      <w:bookmarkStart w:name="§ 24-17.3 Elevation." w:id="1014"/>
      <w:bookmarkEnd w:id="1014"/>
      <w:r>
        <w:rPr>
          <w:b w:val="0"/>
        </w:rPr>
      </w:r>
      <w:r>
        <w:rPr/>
        <w:t>§ 24-17.3.</w:t>
      </w:r>
      <w:r>
        <w:rPr>
          <w:spacing w:val="65"/>
        </w:rPr>
        <w:t> </w:t>
      </w:r>
      <w:r>
        <w:rPr>
          <w:spacing w:val="-2"/>
        </w:rPr>
        <w:t>Elevation.</w:t>
      </w:r>
    </w:p>
    <w:p>
      <w:pPr>
        <w:pStyle w:val="BodyText"/>
        <w:spacing w:line="247" w:lineRule="auto"/>
        <w:ind w:left="360" w:right="353"/>
        <w:jc w:val="both"/>
      </w:pPr>
      <w:r>
        <w:rPr/>
        <w:t>Utility and miscellaneous Group U buildings and structures, including substantial improvement of such buildings and structures, shall be elevated such that the lowest floor, including basement, is elevated to or above</w:t>
      </w:r>
      <w:r>
        <w:rPr>
          <w:spacing w:val="-7"/>
        </w:rPr>
        <w:t> </w:t>
      </w:r>
      <w:r>
        <w:rPr/>
        <w:t>the</w:t>
      </w:r>
      <w:r>
        <w:rPr>
          <w:spacing w:val="-7"/>
        </w:rPr>
        <w:t> </w:t>
      </w:r>
      <w:r>
        <w:rPr/>
        <w:t>Local</w:t>
      </w:r>
      <w:r>
        <w:rPr>
          <w:spacing w:val="-7"/>
        </w:rPr>
        <w:t> </w:t>
      </w:r>
      <w:r>
        <w:rPr/>
        <w:t>Design</w:t>
      </w:r>
      <w:r>
        <w:rPr>
          <w:spacing w:val="-7"/>
        </w:rPr>
        <w:t> </w:t>
      </w:r>
      <w:r>
        <w:rPr/>
        <w:t>Flood</w:t>
      </w:r>
      <w:r>
        <w:rPr>
          <w:spacing w:val="-7"/>
        </w:rPr>
        <w:t> </w:t>
      </w:r>
      <w:r>
        <w:rPr/>
        <w:t>Elevation</w:t>
      </w:r>
      <w:r>
        <w:rPr>
          <w:spacing w:val="-6"/>
        </w:rPr>
        <w:t> </w:t>
      </w:r>
      <w:r>
        <w:rPr/>
        <w:t>as</w:t>
      </w:r>
      <w:r>
        <w:rPr>
          <w:spacing w:val="-7"/>
        </w:rPr>
        <w:t> </w:t>
      </w:r>
      <w:r>
        <w:rPr/>
        <w:t>determined</w:t>
      </w:r>
      <w:r>
        <w:rPr>
          <w:spacing w:val="-6"/>
        </w:rPr>
        <w:t> </w:t>
      </w:r>
      <w:r>
        <w:rPr/>
        <w:t>in</w:t>
      </w:r>
      <w:r>
        <w:rPr>
          <w:spacing w:val="-7"/>
        </w:rPr>
        <w:t> </w:t>
      </w:r>
      <w:r>
        <w:rPr/>
        <w:t>Section</w:t>
      </w:r>
      <w:r>
        <w:rPr>
          <w:spacing w:val="-9"/>
        </w:rPr>
        <w:t> </w:t>
      </w:r>
      <w:r>
        <w:rPr/>
        <w:t>24-2.3</w:t>
      </w:r>
      <w:r>
        <w:rPr>
          <w:spacing w:val="-7"/>
        </w:rPr>
        <w:t> </w:t>
      </w:r>
      <w:r>
        <w:rPr/>
        <w:t>and</w:t>
      </w:r>
      <w:r>
        <w:rPr>
          <w:spacing w:val="-7"/>
        </w:rPr>
        <w:t> </w:t>
      </w:r>
      <w:r>
        <w:rPr/>
        <w:t>in</w:t>
      </w:r>
      <w:r>
        <w:rPr>
          <w:spacing w:val="-7"/>
        </w:rPr>
        <w:t> </w:t>
      </w:r>
      <w:r>
        <w:rPr/>
        <w:t>accordance</w:t>
      </w:r>
      <w:r>
        <w:rPr>
          <w:spacing w:val="-6"/>
        </w:rPr>
        <w:t> </w:t>
      </w:r>
      <w:r>
        <w:rPr/>
        <w:t>with</w:t>
      </w:r>
      <w:r>
        <w:rPr>
          <w:spacing w:val="-7"/>
        </w:rPr>
        <w:t> </w:t>
      </w:r>
      <w:r>
        <w:rPr/>
        <w:t>ASCE</w:t>
      </w:r>
      <w:r>
        <w:rPr>
          <w:spacing w:val="-7"/>
        </w:rPr>
        <w:t> </w:t>
      </w:r>
      <w:r>
        <w:rPr/>
        <w:t>24. Utility lines shall be designed and elevated in accordance with N.J.A.C. 7:13.</w:t>
      </w:r>
    </w:p>
    <w:p>
      <w:pPr>
        <w:pStyle w:val="BodyText"/>
        <w:spacing w:before="18"/>
      </w:pPr>
    </w:p>
    <w:p>
      <w:pPr>
        <w:pStyle w:val="Heading4"/>
      </w:pPr>
      <w:bookmarkStart w:name="§ 24-17.4 Enclosures Below Base Flood El" w:id="1015"/>
      <w:bookmarkEnd w:id="1015"/>
      <w:r>
        <w:rPr>
          <w:b w:val="0"/>
        </w:rPr>
      </w:r>
      <w:r>
        <w:rPr/>
        <w:t>§</w:t>
      </w:r>
      <w:r>
        <w:rPr>
          <w:spacing w:val="-5"/>
        </w:rPr>
        <w:t> </w:t>
      </w:r>
      <w:r>
        <w:rPr/>
        <w:t>24-17.4.</w:t>
      </w:r>
      <w:r>
        <w:rPr>
          <w:spacing w:val="59"/>
        </w:rPr>
        <w:t> </w:t>
      </w:r>
      <w:r>
        <w:rPr/>
        <w:t>Enclosures</w:t>
      </w:r>
      <w:r>
        <w:rPr>
          <w:spacing w:val="-4"/>
        </w:rPr>
        <w:t> </w:t>
      </w:r>
      <w:r>
        <w:rPr/>
        <w:t>Below</w:t>
      </w:r>
      <w:r>
        <w:rPr>
          <w:spacing w:val="-4"/>
        </w:rPr>
        <w:t> </w:t>
      </w:r>
      <w:r>
        <w:rPr/>
        <w:t>Base</w:t>
      </w:r>
      <w:r>
        <w:rPr>
          <w:spacing w:val="-2"/>
        </w:rPr>
        <w:t> </w:t>
      </w:r>
      <w:r>
        <w:rPr/>
        <w:t>Flood</w:t>
      </w:r>
      <w:r>
        <w:rPr>
          <w:spacing w:val="-3"/>
        </w:rPr>
        <w:t> </w:t>
      </w:r>
      <w:r>
        <w:rPr>
          <w:spacing w:val="-2"/>
        </w:rPr>
        <w:t>Elevation.</w:t>
      </w:r>
    </w:p>
    <w:p>
      <w:pPr>
        <w:pStyle w:val="BodyText"/>
        <w:spacing w:line="247" w:lineRule="auto" w:before="188"/>
        <w:ind w:left="360" w:right="354"/>
        <w:jc w:val="both"/>
      </w:pPr>
      <w:r>
        <w:rPr/>
        <w:t>Fully</w:t>
      </w:r>
      <w:r>
        <w:rPr>
          <w:spacing w:val="26"/>
        </w:rPr>
        <w:t> </w:t>
      </w:r>
      <w:r>
        <w:rPr/>
        <w:t>enclosed</w:t>
      </w:r>
      <w:r>
        <w:rPr>
          <w:spacing w:val="26"/>
        </w:rPr>
        <w:t> </w:t>
      </w:r>
      <w:r>
        <w:rPr/>
        <w:t>areas</w:t>
      </w:r>
      <w:r>
        <w:rPr>
          <w:spacing w:val="26"/>
        </w:rPr>
        <w:t> </w:t>
      </w:r>
      <w:r>
        <w:rPr/>
        <w:t>below</w:t>
      </w:r>
      <w:r>
        <w:rPr>
          <w:spacing w:val="26"/>
        </w:rPr>
        <w:t> </w:t>
      </w:r>
      <w:r>
        <w:rPr/>
        <w:t>the</w:t>
      </w:r>
      <w:r>
        <w:rPr>
          <w:spacing w:val="26"/>
        </w:rPr>
        <w:t> </w:t>
      </w:r>
      <w:r>
        <w:rPr/>
        <w:t>design</w:t>
      </w:r>
      <w:r>
        <w:rPr>
          <w:spacing w:val="26"/>
        </w:rPr>
        <w:t> </w:t>
      </w:r>
      <w:r>
        <w:rPr/>
        <w:t>flood</w:t>
      </w:r>
      <w:r>
        <w:rPr>
          <w:spacing w:val="26"/>
        </w:rPr>
        <w:t> </w:t>
      </w:r>
      <w:r>
        <w:rPr/>
        <w:t>elevation</w:t>
      </w:r>
      <w:r>
        <w:rPr>
          <w:spacing w:val="26"/>
        </w:rPr>
        <w:t> </w:t>
      </w:r>
      <w:r>
        <w:rPr/>
        <w:t>shall</w:t>
      </w:r>
      <w:r>
        <w:rPr>
          <w:spacing w:val="26"/>
        </w:rPr>
        <w:t> </w:t>
      </w:r>
      <w:r>
        <w:rPr/>
        <w:t>be constructed</w:t>
      </w:r>
      <w:r>
        <w:rPr>
          <w:spacing w:val="26"/>
        </w:rPr>
        <w:t> </w:t>
      </w:r>
      <w:r>
        <w:rPr/>
        <w:t>in</w:t>
      </w:r>
      <w:r>
        <w:rPr>
          <w:spacing w:val="26"/>
        </w:rPr>
        <w:t> </w:t>
      </w:r>
      <w:r>
        <w:rPr/>
        <w:t>accordance</w:t>
      </w:r>
      <w:r>
        <w:rPr>
          <w:spacing w:val="26"/>
        </w:rPr>
        <w:t> </w:t>
      </w:r>
      <w:r>
        <w:rPr/>
        <w:t>with</w:t>
      </w:r>
      <w:r>
        <w:rPr>
          <w:spacing w:val="26"/>
        </w:rPr>
        <w:t> </w:t>
      </w:r>
      <w:r>
        <w:rPr/>
        <w:t>Section 24-15.2 and with ASCE 24 for new construction and substantial improvements. Existing enclosures such as a basement or crawlspace having a floor that is below grade along all adjoining exterior walls shall be abandoned, filled-in, and/or otherwise modified to conform with the requirements of N.J.A.C. 7:13 when the project has been determined to be a substantial improvement by the Floodplain Administrator.</w:t>
      </w:r>
    </w:p>
    <w:p>
      <w:pPr>
        <w:pStyle w:val="BodyText"/>
        <w:spacing w:before="17"/>
      </w:pPr>
    </w:p>
    <w:p>
      <w:pPr>
        <w:pStyle w:val="Heading4"/>
      </w:pPr>
      <w:bookmarkStart w:name="§ 24-17.5 Flood-Damage Resistant Materia" w:id="1016"/>
      <w:bookmarkEnd w:id="1016"/>
      <w:r>
        <w:rPr>
          <w:b w:val="0"/>
        </w:rPr>
      </w:r>
      <w:r>
        <w:rPr/>
        <w:t>§</w:t>
      </w:r>
      <w:r>
        <w:rPr>
          <w:spacing w:val="-3"/>
        </w:rPr>
        <w:t> </w:t>
      </w:r>
      <w:r>
        <w:rPr/>
        <w:t>24-17.5.</w:t>
      </w:r>
      <w:r>
        <w:rPr>
          <w:spacing w:val="61"/>
        </w:rPr>
        <w:t> </w:t>
      </w:r>
      <w:r>
        <w:rPr/>
        <w:t>Flood-Damage</w:t>
      </w:r>
      <w:r>
        <w:rPr>
          <w:spacing w:val="-3"/>
        </w:rPr>
        <w:t> </w:t>
      </w:r>
      <w:r>
        <w:rPr/>
        <w:t>Resistant</w:t>
      </w:r>
      <w:r>
        <w:rPr>
          <w:spacing w:val="-2"/>
        </w:rPr>
        <w:t> Materials.</w:t>
      </w:r>
    </w:p>
    <w:p>
      <w:pPr>
        <w:pStyle w:val="BodyText"/>
        <w:spacing w:line="247" w:lineRule="auto"/>
        <w:ind w:left="360" w:right="356"/>
        <w:jc w:val="both"/>
      </w:pPr>
      <w:r>
        <w:rPr/>
        <w:t>Flood-damage-resistant materials shall be used below the Local Design Flood Elevation determined in Section 24-2.3.</w:t>
      </w:r>
    </w:p>
    <w:p>
      <w:pPr>
        <w:pStyle w:val="BodyText"/>
        <w:spacing w:before="20"/>
      </w:pPr>
    </w:p>
    <w:p>
      <w:pPr>
        <w:pStyle w:val="Heading4"/>
      </w:pPr>
      <w:bookmarkStart w:name="§ 24-17.6 Protection of Mechanical, Plum" w:id="1017"/>
      <w:bookmarkEnd w:id="1017"/>
      <w:r>
        <w:rPr>
          <w:b w:val="0"/>
        </w:rPr>
      </w:r>
      <w:r>
        <w:rPr/>
        <w:t>§</w:t>
      </w:r>
      <w:r>
        <w:rPr>
          <w:spacing w:val="-3"/>
        </w:rPr>
        <w:t> </w:t>
      </w:r>
      <w:r>
        <w:rPr/>
        <w:t>24-17.6.</w:t>
      </w:r>
      <w:r>
        <w:rPr>
          <w:spacing w:val="61"/>
        </w:rPr>
        <w:t> </w:t>
      </w:r>
      <w:r>
        <w:rPr/>
        <w:t>Protection</w:t>
      </w:r>
      <w:r>
        <w:rPr>
          <w:spacing w:val="-4"/>
        </w:rPr>
        <w:t> </w:t>
      </w:r>
      <w:r>
        <w:rPr/>
        <w:t>of</w:t>
      </w:r>
      <w:r>
        <w:rPr>
          <w:spacing w:val="-2"/>
        </w:rPr>
        <w:t> </w:t>
      </w:r>
      <w:r>
        <w:rPr/>
        <w:t>Mechanical, Plumbing,</w:t>
      </w:r>
      <w:r>
        <w:rPr>
          <w:spacing w:val="-2"/>
        </w:rPr>
        <w:t> </w:t>
      </w:r>
      <w:r>
        <w:rPr/>
        <w:t>and</w:t>
      </w:r>
      <w:r>
        <w:rPr>
          <w:spacing w:val="-3"/>
        </w:rPr>
        <w:t> </w:t>
      </w:r>
      <w:r>
        <w:rPr/>
        <w:t>Electrical </w:t>
      </w:r>
      <w:r>
        <w:rPr>
          <w:spacing w:val="-2"/>
        </w:rPr>
        <w:t>Systems.</w:t>
      </w:r>
    </w:p>
    <w:p>
      <w:pPr>
        <w:pStyle w:val="BodyText"/>
        <w:spacing w:line="247" w:lineRule="auto"/>
        <w:ind w:left="360" w:right="353"/>
        <w:jc w:val="both"/>
      </w:pPr>
      <w:r>
        <w:rPr/>
        <w:t>Mechanical, plumbing, and electrical systems, equipment and components, heating, ventilation, air conditioning, plumbing fixtures, duct systems, and other service equipment, shall be elevated to or above the Local Design Flood Elevation determined in Section 24-2.3.</w:t>
      </w:r>
    </w:p>
    <w:p>
      <w:pPr>
        <w:pStyle w:val="BodyText"/>
        <w:spacing w:line="247" w:lineRule="auto" w:before="178"/>
        <w:ind w:left="360" w:right="353"/>
        <w:jc w:val="both"/>
      </w:pPr>
      <w:r>
        <w:rPr>
          <w:b/>
        </w:rPr>
        <w:t>Exception: </w:t>
      </w:r>
      <w:r>
        <w:rPr/>
        <w:t>Electrical systems, equipment and components, and heating, ventilating, air conditioning, and plumbing appliances, plumbing fixtures, duct systems, and other service equipment shall be permitted to be</w:t>
      </w:r>
      <w:r>
        <w:rPr>
          <w:spacing w:val="-8"/>
        </w:rPr>
        <w:t> </w:t>
      </w:r>
      <w:r>
        <w:rPr/>
        <w:t>located</w:t>
      </w:r>
      <w:r>
        <w:rPr>
          <w:spacing w:val="-8"/>
        </w:rPr>
        <w:t> </w:t>
      </w:r>
      <w:r>
        <w:rPr/>
        <w:t>below</w:t>
      </w:r>
      <w:r>
        <w:rPr>
          <w:spacing w:val="-8"/>
        </w:rPr>
        <w:t> </w:t>
      </w:r>
      <w:r>
        <w:rPr/>
        <w:t>the</w:t>
      </w:r>
      <w:r>
        <w:rPr>
          <w:spacing w:val="-8"/>
        </w:rPr>
        <w:t> </w:t>
      </w:r>
      <w:r>
        <w:rPr/>
        <w:t>Local</w:t>
      </w:r>
      <w:r>
        <w:rPr>
          <w:spacing w:val="-8"/>
        </w:rPr>
        <w:t> </w:t>
      </w:r>
      <w:r>
        <w:rPr/>
        <w:t>Design</w:t>
      </w:r>
      <w:r>
        <w:rPr>
          <w:spacing w:val="-8"/>
        </w:rPr>
        <w:t> </w:t>
      </w:r>
      <w:r>
        <w:rPr/>
        <w:t>Flood</w:t>
      </w:r>
      <w:r>
        <w:rPr>
          <w:spacing w:val="-8"/>
        </w:rPr>
        <w:t> </w:t>
      </w:r>
      <w:r>
        <w:rPr/>
        <w:t>Elevation</w:t>
      </w:r>
      <w:r>
        <w:rPr>
          <w:spacing w:val="-8"/>
        </w:rPr>
        <w:t> </w:t>
      </w:r>
      <w:r>
        <w:rPr/>
        <w:t>provided</w:t>
      </w:r>
      <w:r>
        <w:rPr>
          <w:spacing w:val="-8"/>
        </w:rPr>
        <w:t> </w:t>
      </w:r>
      <w:r>
        <w:rPr/>
        <w:t>that</w:t>
      </w:r>
      <w:r>
        <w:rPr>
          <w:spacing w:val="-8"/>
        </w:rPr>
        <w:t> </w:t>
      </w:r>
      <w:r>
        <w:rPr/>
        <w:t>they</w:t>
      </w:r>
      <w:r>
        <w:rPr>
          <w:spacing w:val="-8"/>
        </w:rPr>
        <w:t> </w:t>
      </w:r>
      <w:r>
        <w:rPr/>
        <w:t>are</w:t>
      </w:r>
      <w:r>
        <w:rPr>
          <w:spacing w:val="-8"/>
        </w:rPr>
        <w:t> </w:t>
      </w:r>
      <w:r>
        <w:rPr/>
        <w:t>designed</w:t>
      </w:r>
      <w:r>
        <w:rPr>
          <w:spacing w:val="-8"/>
        </w:rPr>
        <w:t> </w:t>
      </w:r>
      <w:r>
        <w:rPr/>
        <w:t>and</w:t>
      </w:r>
      <w:r>
        <w:rPr>
          <w:spacing w:val="-8"/>
        </w:rPr>
        <w:t> </w:t>
      </w:r>
      <w:r>
        <w:rPr/>
        <w:t>installed</w:t>
      </w:r>
      <w:r>
        <w:rPr>
          <w:spacing w:val="-8"/>
        </w:rPr>
        <w:t> </w:t>
      </w:r>
      <w:r>
        <w:rPr/>
        <w:t>to</w:t>
      </w:r>
      <w:r>
        <w:rPr>
          <w:spacing w:val="-8"/>
        </w:rPr>
        <w:t> </w:t>
      </w:r>
      <w:r>
        <w:rPr/>
        <w:t>prevent water from entering or accumulating within the components and to resist hydrostatic and hydrodynamic loads</w:t>
      </w:r>
      <w:r>
        <w:rPr>
          <w:spacing w:val="-9"/>
        </w:rPr>
        <w:t> </w:t>
      </w:r>
      <w:r>
        <w:rPr/>
        <w:t>and</w:t>
      </w:r>
      <w:r>
        <w:rPr>
          <w:spacing w:val="-9"/>
        </w:rPr>
        <w:t> </w:t>
      </w:r>
      <w:r>
        <w:rPr/>
        <w:t>stresses,</w:t>
      </w:r>
      <w:r>
        <w:rPr>
          <w:spacing w:val="-9"/>
        </w:rPr>
        <w:t> </w:t>
      </w:r>
      <w:r>
        <w:rPr/>
        <w:t>including</w:t>
      </w:r>
      <w:r>
        <w:rPr>
          <w:spacing w:val="-9"/>
        </w:rPr>
        <w:t> </w:t>
      </w:r>
      <w:r>
        <w:rPr/>
        <w:t>the</w:t>
      </w:r>
      <w:r>
        <w:rPr>
          <w:spacing w:val="-9"/>
        </w:rPr>
        <w:t> </w:t>
      </w:r>
      <w:r>
        <w:rPr/>
        <w:t>effects</w:t>
      </w:r>
      <w:r>
        <w:rPr>
          <w:spacing w:val="-9"/>
        </w:rPr>
        <w:t> </w:t>
      </w:r>
      <w:r>
        <w:rPr/>
        <w:t>of</w:t>
      </w:r>
      <w:r>
        <w:rPr>
          <w:spacing w:val="-9"/>
        </w:rPr>
        <w:t> </w:t>
      </w:r>
      <w:r>
        <w:rPr/>
        <w:t>buoyancy,</w:t>
      </w:r>
      <w:r>
        <w:rPr>
          <w:spacing w:val="-9"/>
        </w:rPr>
        <w:t> </w:t>
      </w:r>
      <w:r>
        <w:rPr/>
        <w:t>during</w:t>
      </w:r>
      <w:r>
        <w:rPr>
          <w:spacing w:val="-9"/>
        </w:rPr>
        <w:t> </w:t>
      </w:r>
      <w:r>
        <w:rPr/>
        <w:t>the</w:t>
      </w:r>
      <w:r>
        <w:rPr>
          <w:spacing w:val="-9"/>
        </w:rPr>
        <w:t> </w:t>
      </w:r>
      <w:r>
        <w:rPr/>
        <w:t>occurrence</w:t>
      </w:r>
      <w:r>
        <w:rPr>
          <w:spacing w:val="-9"/>
        </w:rPr>
        <w:t> </w:t>
      </w:r>
      <w:r>
        <w:rPr/>
        <w:t>of</w:t>
      </w:r>
      <w:r>
        <w:rPr>
          <w:spacing w:val="-9"/>
        </w:rPr>
        <w:t> </w:t>
      </w:r>
      <w:r>
        <w:rPr/>
        <w:t>flooding</w:t>
      </w:r>
      <w:r>
        <w:rPr>
          <w:spacing w:val="-9"/>
        </w:rPr>
        <w:t> </w:t>
      </w:r>
      <w:r>
        <w:rPr/>
        <w:t>to</w:t>
      </w:r>
      <w:r>
        <w:rPr>
          <w:spacing w:val="-9"/>
        </w:rPr>
        <w:t> </w:t>
      </w:r>
      <w:r>
        <w:rPr/>
        <w:t>the</w:t>
      </w:r>
      <w:r>
        <w:rPr>
          <w:spacing w:val="-9"/>
        </w:rPr>
        <w:t> </w:t>
      </w:r>
      <w:r>
        <w:rPr/>
        <w:t>Local</w:t>
      </w:r>
      <w:r>
        <w:rPr>
          <w:spacing w:val="-9"/>
        </w:rPr>
        <w:t> </w:t>
      </w:r>
      <w:r>
        <w:rPr/>
        <w:t>Design Flood Elevation in compliance with the flood-resistant construction requirements of ASCE 24. Electrical wiring systems shall be permitted to be located below the Local Design Flood Elevation provided they conform to the provisions of NFPA 70 (National Electric Code).</w:t>
      </w:r>
    </w:p>
    <w:p>
      <w:pPr>
        <w:pStyle w:val="BodyText"/>
        <w:spacing w:before="12"/>
      </w:pPr>
    </w:p>
    <w:p>
      <w:pPr>
        <w:pStyle w:val="Heading2"/>
        <w:ind w:right="1"/>
      </w:pPr>
      <w:r>
        <w:rPr/>
        <w:t>Disposition</w:t>
      </w:r>
      <w:r>
        <w:rPr>
          <w:spacing w:val="-11"/>
        </w:rPr>
        <w:t> </w:t>
      </w:r>
      <w:r>
        <w:rPr>
          <w:spacing w:val="-4"/>
        </w:rPr>
        <w:t>List</w:t>
      </w:r>
    </w:p>
    <w:p>
      <w:pPr>
        <w:pStyle w:val="Heading2"/>
        <w:spacing w:after="0"/>
        <w:sectPr>
          <w:headerReference w:type="default" r:id="rId605"/>
          <w:footerReference w:type="default" r:id="rId606"/>
          <w:pgSz w:w="12240" w:h="15840"/>
          <w:pgMar w:header="631" w:footer="609" w:top="1140" w:bottom="800" w:left="1080" w:right="1080"/>
        </w:sectPr>
      </w:pPr>
    </w:p>
    <w:p>
      <w:pPr>
        <w:pStyle w:val="BodyText"/>
        <w:spacing w:before="2"/>
        <w:rPr>
          <w:b/>
          <w:sz w:val="24"/>
        </w:rPr>
      </w:pPr>
    </w:p>
    <w:p>
      <w:pPr>
        <w:spacing w:line="451" w:lineRule="auto" w:before="0"/>
        <w:ind w:left="3949" w:right="3948" w:hanging="1"/>
        <w:jc w:val="center"/>
        <w:rPr>
          <w:b/>
          <w:sz w:val="24"/>
        </w:rPr>
      </w:pPr>
      <w:bookmarkStart w:name="chapter DL: Disposition List" w:id="1018"/>
      <w:bookmarkEnd w:id="1018"/>
      <w:r>
        <w:rPr/>
      </w:r>
      <w:r>
        <w:rPr>
          <w:b/>
          <w:sz w:val="24"/>
        </w:rPr>
        <w:t>Chapter DL DISPOSITION</w:t>
      </w:r>
      <w:r>
        <w:rPr>
          <w:b/>
          <w:spacing w:val="-15"/>
          <w:sz w:val="24"/>
        </w:rPr>
        <w:t> </w:t>
      </w:r>
      <w:r>
        <w:rPr>
          <w:b/>
          <w:sz w:val="24"/>
        </w:rPr>
        <w:t>LIST</w:t>
      </w:r>
    </w:p>
    <w:p>
      <w:pPr>
        <w:pStyle w:val="Heading3"/>
        <w:spacing w:before="114"/>
        <w:jc w:val="both"/>
      </w:pPr>
      <w:bookmarkStart w:name="§ DL-1 DISPOSITION OF LEGISLATION." w:id="1019"/>
      <w:bookmarkEnd w:id="1019"/>
      <w:r>
        <w:rPr>
          <w:b w:val="0"/>
        </w:rPr>
      </w:r>
      <w:r>
        <w:rPr/>
        <w:t>§</w:t>
      </w:r>
      <w:r>
        <w:rPr>
          <w:spacing w:val="-3"/>
        </w:rPr>
        <w:t> </w:t>
      </w:r>
      <w:r>
        <w:rPr/>
        <w:t>DL-1.</w:t>
      </w:r>
      <w:r>
        <w:rPr>
          <w:spacing w:val="61"/>
        </w:rPr>
        <w:t> </w:t>
      </w:r>
      <w:r>
        <w:rPr/>
        <w:t>DISPOSITION</w:t>
      </w:r>
      <w:r>
        <w:rPr>
          <w:spacing w:val="-3"/>
        </w:rPr>
        <w:t> </w:t>
      </w:r>
      <w:r>
        <w:rPr/>
        <w:t>OF</w:t>
      </w:r>
      <w:r>
        <w:rPr>
          <w:spacing w:val="-3"/>
        </w:rPr>
        <w:t> </w:t>
      </w:r>
      <w:r>
        <w:rPr>
          <w:spacing w:val="-2"/>
        </w:rPr>
        <w:t>LEGISLATION.</w:t>
      </w:r>
    </w:p>
    <w:p>
      <w:pPr>
        <w:pStyle w:val="BodyText"/>
        <w:spacing w:line="247" w:lineRule="auto"/>
        <w:ind w:left="360" w:right="353"/>
        <w:jc w:val="both"/>
      </w:pPr>
      <w:r>
        <w:rPr/>
        <w:t>The following is a chronological listing of legislation of the Borough of Harvey Cedars reviewed for codification</w:t>
      </w:r>
      <w:r>
        <w:rPr>
          <w:spacing w:val="-5"/>
        </w:rPr>
        <w:t> </w:t>
      </w:r>
      <w:r>
        <w:rPr/>
        <w:t>following</w:t>
      </w:r>
      <w:r>
        <w:rPr>
          <w:spacing w:val="-6"/>
        </w:rPr>
        <w:t> </w:t>
      </w:r>
      <w:r>
        <w:rPr/>
        <w:t>the</w:t>
      </w:r>
      <w:r>
        <w:rPr>
          <w:spacing w:val="-6"/>
        </w:rPr>
        <w:t> </w:t>
      </w:r>
      <w:r>
        <w:rPr/>
        <w:t>2022</w:t>
      </w:r>
      <w:r>
        <w:rPr>
          <w:spacing w:val="-6"/>
        </w:rPr>
        <w:t> </w:t>
      </w:r>
      <w:r>
        <w:rPr/>
        <w:t>publication</w:t>
      </w:r>
      <w:r>
        <w:rPr>
          <w:spacing w:val="-5"/>
        </w:rPr>
        <w:t> </w:t>
      </w:r>
      <w:r>
        <w:rPr/>
        <w:t>of</w:t>
      </w:r>
      <w:r>
        <w:rPr>
          <w:spacing w:val="-6"/>
        </w:rPr>
        <w:t> </w:t>
      </w:r>
      <w:r>
        <w:rPr/>
        <w:t>the</w:t>
      </w:r>
      <w:r>
        <w:rPr>
          <w:spacing w:val="-6"/>
        </w:rPr>
        <w:t> </w:t>
      </w:r>
      <w:r>
        <w:rPr/>
        <w:t>Code,</w:t>
      </w:r>
      <w:r>
        <w:rPr>
          <w:spacing w:val="-6"/>
        </w:rPr>
        <w:t> </w:t>
      </w:r>
      <w:r>
        <w:rPr/>
        <w:t>indicating</w:t>
      </w:r>
      <w:r>
        <w:rPr>
          <w:spacing w:val="-5"/>
        </w:rPr>
        <w:t> </w:t>
      </w:r>
      <w:r>
        <w:rPr/>
        <w:t>for</w:t>
      </w:r>
      <w:r>
        <w:rPr>
          <w:spacing w:val="-6"/>
        </w:rPr>
        <w:t> </w:t>
      </w:r>
      <w:r>
        <w:rPr/>
        <w:t>each</w:t>
      </w:r>
      <w:r>
        <w:rPr>
          <w:spacing w:val="-6"/>
        </w:rPr>
        <w:t> </w:t>
      </w:r>
      <w:r>
        <w:rPr/>
        <w:t>its</w:t>
      </w:r>
      <w:r>
        <w:rPr>
          <w:spacing w:val="-6"/>
        </w:rPr>
        <w:t> </w:t>
      </w:r>
      <w:r>
        <w:rPr/>
        <w:t>inclusion</w:t>
      </w:r>
      <w:r>
        <w:rPr>
          <w:spacing w:val="-5"/>
        </w:rPr>
        <w:t> </w:t>
      </w:r>
      <w:r>
        <w:rPr/>
        <w:t>in</w:t>
      </w:r>
      <w:r>
        <w:rPr>
          <w:spacing w:val="-6"/>
        </w:rPr>
        <w:t> </w:t>
      </w:r>
      <w:r>
        <w:rPr/>
        <w:t>the</w:t>
      </w:r>
      <w:r>
        <w:rPr>
          <w:spacing w:val="-6"/>
        </w:rPr>
        <w:t> </w:t>
      </w:r>
      <w:r>
        <w:rPr/>
        <w:t>Code</w:t>
      </w:r>
      <w:r>
        <w:rPr>
          <w:spacing w:val="-6"/>
        </w:rPr>
        <w:t> </w:t>
      </w:r>
      <w:r>
        <w:rPr/>
        <w:t>or</w:t>
      </w:r>
      <w:r>
        <w:rPr>
          <w:spacing w:val="-6"/>
        </w:rPr>
        <w:t> </w:t>
      </w:r>
      <w:r>
        <w:rPr/>
        <w:t>the reason for exclusion.</w:t>
      </w:r>
    </w:p>
    <w:p>
      <w:pPr>
        <w:pStyle w:val="BodyText"/>
        <w:spacing w:before="193" w:after="1"/>
        <w:rPr>
          <w:sz w:val="20"/>
        </w:rPr>
      </w:pPr>
    </w:p>
    <w:tbl>
      <w:tblPr>
        <w:tblW w:w="0" w:type="auto"/>
        <w:jc w:val="left"/>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8"/>
        <w:gridCol w:w="484"/>
        <w:gridCol w:w="5705"/>
      </w:tblGrid>
      <w:tr>
        <w:trPr>
          <w:trHeight w:val="221" w:hRule="atLeast"/>
        </w:trPr>
        <w:tc>
          <w:tcPr>
            <w:tcW w:w="758" w:type="dxa"/>
          </w:tcPr>
          <w:p>
            <w:pPr>
              <w:pStyle w:val="TableParagraph"/>
              <w:spacing w:line="201" w:lineRule="exact" w:before="0"/>
              <w:rPr>
                <w:sz w:val="20"/>
              </w:rPr>
            </w:pPr>
            <w:r>
              <w:rPr>
                <w:spacing w:val="-5"/>
                <w:sz w:val="20"/>
              </w:rPr>
              <w:t>NCM</w:t>
            </w:r>
          </w:p>
        </w:tc>
        <w:tc>
          <w:tcPr>
            <w:tcW w:w="484" w:type="dxa"/>
          </w:tcPr>
          <w:p>
            <w:pPr>
              <w:pStyle w:val="TableParagraph"/>
              <w:spacing w:line="201" w:lineRule="exact" w:before="0"/>
              <w:ind w:left="252"/>
              <w:rPr>
                <w:sz w:val="20"/>
              </w:rPr>
            </w:pPr>
            <w:r>
              <w:rPr>
                <w:spacing w:val="-10"/>
                <w:sz w:val="20"/>
              </w:rPr>
              <w:t>=</w:t>
            </w:r>
          </w:p>
        </w:tc>
        <w:tc>
          <w:tcPr>
            <w:tcW w:w="5705" w:type="dxa"/>
          </w:tcPr>
          <w:p>
            <w:pPr>
              <w:pStyle w:val="TableParagraph"/>
              <w:spacing w:line="201" w:lineRule="exact" w:before="0"/>
              <w:ind w:left="118"/>
              <w:rPr>
                <w:sz w:val="20"/>
              </w:rPr>
            </w:pPr>
            <w:r>
              <w:rPr>
                <w:sz w:val="20"/>
              </w:rPr>
              <w:t>Not</w:t>
            </w:r>
            <w:r>
              <w:rPr>
                <w:spacing w:val="-6"/>
                <w:sz w:val="20"/>
              </w:rPr>
              <w:t> </w:t>
            </w:r>
            <w:r>
              <w:rPr>
                <w:sz w:val="20"/>
              </w:rPr>
              <w:t>Code</w:t>
            </w:r>
            <w:r>
              <w:rPr>
                <w:spacing w:val="-4"/>
                <w:sz w:val="20"/>
              </w:rPr>
              <w:t> </w:t>
            </w:r>
            <w:r>
              <w:rPr>
                <w:sz w:val="20"/>
              </w:rPr>
              <w:t>material</w:t>
            </w:r>
            <w:r>
              <w:rPr>
                <w:spacing w:val="-4"/>
                <w:sz w:val="20"/>
              </w:rPr>
              <w:t> </w:t>
            </w:r>
            <w:r>
              <w:rPr>
                <w:sz w:val="20"/>
              </w:rPr>
              <w:t>(legislation</w:t>
            </w:r>
            <w:r>
              <w:rPr>
                <w:spacing w:val="-1"/>
                <w:sz w:val="20"/>
              </w:rPr>
              <w:t> </w:t>
            </w:r>
            <w:r>
              <w:rPr>
                <w:sz w:val="20"/>
              </w:rPr>
              <w:t>is</w:t>
            </w:r>
            <w:r>
              <w:rPr>
                <w:spacing w:val="-4"/>
                <w:sz w:val="20"/>
              </w:rPr>
              <w:t> </w:t>
            </w:r>
            <w:r>
              <w:rPr>
                <w:sz w:val="20"/>
              </w:rPr>
              <w:t>not</w:t>
            </w:r>
            <w:r>
              <w:rPr>
                <w:spacing w:val="-4"/>
                <w:sz w:val="20"/>
              </w:rPr>
              <w:t> </w:t>
            </w:r>
            <w:r>
              <w:rPr>
                <w:sz w:val="20"/>
              </w:rPr>
              <w:t>general</w:t>
            </w:r>
            <w:r>
              <w:rPr>
                <w:spacing w:val="-4"/>
                <w:sz w:val="20"/>
              </w:rPr>
              <w:t> </w:t>
            </w:r>
            <w:r>
              <w:rPr>
                <w:sz w:val="20"/>
              </w:rPr>
              <w:t>or</w:t>
            </w:r>
            <w:r>
              <w:rPr>
                <w:spacing w:val="-3"/>
                <w:sz w:val="20"/>
              </w:rPr>
              <w:t> </w:t>
            </w:r>
            <w:r>
              <w:rPr>
                <w:sz w:val="20"/>
              </w:rPr>
              <w:t>permanent</w:t>
            </w:r>
            <w:r>
              <w:rPr>
                <w:spacing w:val="-3"/>
                <w:sz w:val="20"/>
              </w:rPr>
              <w:t> </w:t>
            </w:r>
            <w:r>
              <w:rPr>
                <w:sz w:val="20"/>
              </w:rPr>
              <w:t>in</w:t>
            </w:r>
            <w:r>
              <w:rPr>
                <w:spacing w:val="-1"/>
                <w:sz w:val="20"/>
              </w:rPr>
              <w:t> </w:t>
            </w:r>
            <w:r>
              <w:rPr>
                <w:spacing w:val="-2"/>
                <w:sz w:val="20"/>
              </w:rPr>
              <w:t>nature).</w:t>
            </w:r>
          </w:p>
        </w:tc>
      </w:tr>
    </w:tbl>
    <w:p>
      <w:pPr>
        <w:pStyle w:val="BodyText"/>
        <w:spacing w:before="0"/>
        <w:rPr>
          <w:sz w:val="20"/>
        </w:rPr>
      </w:pPr>
    </w:p>
    <w:p>
      <w:pPr>
        <w:pStyle w:val="BodyText"/>
        <w:spacing w:before="62" w:after="1"/>
        <w:rPr>
          <w:sz w:val="20"/>
        </w:rPr>
      </w:pPr>
    </w:p>
    <w:tbl>
      <w:tblPr>
        <w:tblW w:w="0" w:type="auto"/>
        <w:jc w:val="left"/>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1"/>
        <w:gridCol w:w="1812"/>
        <w:gridCol w:w="3244"/>
        <w:gridCol w:w="1637"/>
        <w:gridCol w:w="1336"/>
      </w:tblGrid>
      <w:tr>
        <w:trPr>
          <w:trHeight w:val="304" w:hRule="atLeast"/>
        </w:trPr>
        <w:tc>
          <w:tcPr>
            <w:tcW w:w="1251" w:type="dxa"/>
          </w:tcPr>
          <w:p>
            <w:pPr>
              <w:pStyle w:val="TableParagraph"/>
              <w:spacing w:line="244" w:lineRule="exact" w:before="0"/>
              <w:rPr>
                <w:b/>
                <w:sz w:val="22"/>
              </w:rPr>
            </w:pPr>
            <w:r>
              <w:rPr>
                <w:b/>
                <w:sz w:val="22"/>
              </w:rPr>
              <mc:AlternateContent>
                <mc:Choice Requires="wps">
                  <w:drawing>
                    <wp:anchor distT="0" distB="0" distL="0" distR="0" allowOverlap="1" layoutInCell="1" locked="0" behindDoc="1" simplePos="0" relativeHeight="479149568">
                      <wp:simplePos x="0" y="0"/>
                      <wp:positionH relativeFrom="column">
                        <wp:posOffset>-25400</wp:posOffset>
                      </wp:positionH>
                      <wp:positionV relativeFrom="paragraph">
                        <wp:posOffset>-52821</wp:posOffset>
                      </wp:positionV>
                      <wp:extent cx="5962650" cy="5302250"/>
                      <wp:effectExtent l="0" t="0" r="0" b="0"/>
                      <wp:wrapNone/>
                      <wp:docPr id="1114" name="Group 1114"/>
                      <wp:cNvGraphicFramePr>
                        <a:graphicFrameLocks/>
                      </wp:cNvGraphicFramePr>
                      <a:graphic>
                        <a:graphicData uri="http://schemas.microsoft.com/office/word/2010/wordprocessingGroup">
                          <wpg:wgp>
                            <wpg:cNvPr id="1114" name="Group 1114"/>
                            <wpg:cNvGrpSpPr/>
                            <wpg:grpSpPr>
                              <a:xfrm>
                                <a:off x="0" y="0"/>
                                <a:ext cx="5962650" cy="5302250"/>
                                <a:chExt cx="5962650" cy="5302250"/>
                              </a:xfrm>
                            </wpg:grpSpPr>
                            <wps:wsp>
                              <wps:cNvPr id="1115" name="Graphic 1115"/>
                              <wps:cNvSpPr/>
                              <wps:spPr>
                                <a:xfrm>
                                  <a:off x="0" y="0"/>
                                  <a:ext cx="5962650" cy="250825"/>
                                </a:xfrm>
                                <a:custGeom>
                                  <a:avLst/>
                                  <a:gdLst/>
                                  <a:ahLst/>
                                  <a:cxnLst/>
                                  <a:rect l="l" t="t" r="r" b="b"/>
                                  <a:pathLst>
                                    <a:path w="5962650" h="250825">
                                      <a:moveTo>
                                        <a:pt x="5962650" y="0"/>
                                      </a:moveTo>
                                      <a:lnTo>
                                        <a:pt x="5962650" y="0"/>
                                      </a:lnTo>
                                      <a:lnTo>
                                        <a:pt x="0" y="0"/>
                                      </a:lnTo>
                                      <a:lnTo>
                                        <a:pt x="0" y="250825"/>
                                      </a:lnTo>
                                      <a:lnTo>
                                        <a:pt x="5962650" y="250825"/>
                                      </a:lnTo>
                                      <a:lnTo>
                                        <a:pt x="5962650" y="0"/>
                                      </a:lnTo>
                                      <a:close/>
                                    </a:path>
                                  </a:pathLst>
                                </a:custGeom>
                                <a:solidFill>
                                  <a:srgbClr val="D6D6D6"/>
                                </a:solidFill>
                              </wps:spPr>
                              <wps:bodyPr wrap="square" lIns="0" tIns="0" rIns="0" bIns="0" rtlCol="0">
                                <a:prstTxWarp prst="textNoShape">
                                  <a:avLst/>
                                </a:prstTxWarp>
                                <a:noAutofit/>
                              </wps:bodyPr>
                            </wps:wsp>
                            <wps:wsp>
                              <wps:cNvPr id="1116" name="Graphic 1116"/>
                              <wps:cNvSpPr/>
                              <wps:spPr>
                                <a:xfrm>
                                  <a:off x="0" y="0"/>
                                  <a:ext cx="5962650" cy="5302250"/>
                                </a:xfrm>
                                <a:custGeom>
                                  <a:avLst/>
                                  <a:gdLst/>
                                  <a:ahLst/>
                                  <a:cxnLst/>
                                  <a:rect l="l" t="t" r="r" b="b"/>
                                  <a:pathLst>
                                    <a:path w="5962650" h="5302250">
                                      <a:moveTo>
                                        <a:pt x="5962650" y="0"/>
                                      </a:moveTo>
                                      <a:lnTo>
                                        <a:pt x="0" y="0"/>
                                      </a:lnTo>
                                      <a:lnTo>
                                        <a:pt x="0" y="5302250"/>
                                      </a:lnTo>
                                      <a:lnTo>
                                        <a:pt x="19050" y="5283200"/>
                                      </a:lnTo>
                                      <a:lnTo>
                                        <a:pt x="19050" y="19050"/>
                                      </a:lnTo>
                                      <a:lnTo>
                                        <a:pt x="5962650" y="19050"/>
                                      </a:lnTo>
                                      <a:lnTo>
                                        <a:pt x="5962650" y="0"/>
                                      </a:lnTo>
                                      <a:close/>
                                    </a:path>
                                    <a:path w="5962650" h="5302250">
                                      <a:moveTo>
                                        <a:pt x="5962650" y="19050"/>
                                      </a:moveTo>
                                      <a:lnTo>
                                        <a:pt x="5943600" y="19050"/>
                                      </a:lnTo>
                                      <a:lnTo>
                                        <a:pt x="5943600" y="5283200"/>
                                      </a:lnTo>
                                      <a:lnTo>
                                        <a:pt x="19050" y="5283200"/>
                                      </a:lnTo>
                                      <a:lnTo>
                                        <a:pt x="0" y="5302250"/>
                                      </a:lnTo>
                                      <a:lnTo>
                                        <a:pt x="5962650" y="5302250"/>
                                      </a:lnTo>
                                      <a:lnTo>
                                        <a:pt x="5962650" y="1905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2pt;margin-top:-4.159154pt;width:469.5pt;height:417.5pt;mso-position-horizontal-relative:column;mso-position-vertical-relative:paragraph;z-index:-24166912" id="docshapegroup1109" coordorigin="-40,-83" coordsize="9390,8350">
                      <v:rect style="position:absolute;left:-40;top:-84;width:9390;height:395" id="docshape1110" filled="true" fillcolor="#d6d6d6" stroked="false">
                        <v:fill type="solid"/>
                      </v:rect>
                      <v:shape style="position:absolute;left:-40;top:-84;width:9390;height:8350" id="docshape1111" coordorigin="-40,-83" coordsize="9390,8350" path="m9350,-83l-40,-83,-40,8267,-10,8237,-10,-53,9350,-53,9350,-83xm9350,-53l9320,-53,9320,8237,-10,8237,-40,8267,9350,8267,9350,-53xe" filled="true" fillcolor="#dfdfdf" stroked="false">
                        <v:path arrowok="t"/>
                        <v:fill type="solid"/>
                      </v:shape>
                      <w10:wrap type="none"/>
                    </v:group>
                  </w:pict>
                </mc:Fallback>
              </mc:AlternateContent>
            </w:r>
            <w:r>
              <w:rPr>
                <w:b/>
                <w:sz w:val="22"/>
              </w:rPr>
              <w:t>Ord. </w:t>
            </w:r>
            <w:r>
              <w:rPr>
                <w:b/>
                <w:spacing w:val="-5"/>
                <w:sz w:val="22"/>
              </w:rPr>
              <w:t>No.</w:t>
            </w:r>
          </w:p>
        </w:tc>
        <w:tc>
          <w:tcPr>
            <w:tcW w:w="1812" w:type="dxa"/>
          </w:tcPr>
          <w:p>
            <w:pPr>
              <w:pStyle w:val="TableParagraph"/>
              <w:spacing w:line="244" w:lineRule="exact" w:before="0"/>
              <w:ind w:left="375"/>
              <w:rPr>
                <w:b/>
                <w:sz w:val="22"/>
              </w:rPr>
            </w:pPr>
            <w:r>
              <w:rPr>
                <w:b/>
                <w:sz w:val="22"/>
              </w:rPr>
              <w:t>Adoption</w:t>
            </w:r>
            <w:r>
              <w:rPr>
                <w:b/>
                <w:spacing w:val="-8"/>
                <w:sz w:val="22"/>
              </w:rPr>
              <w:t> </w:t>
            </w:r>
            <w:r>
              <w:rPr>
                <w:b/>
                <w:spacing w:val="-4"/>
                <w:sz w:val="22"/>
              </w:rPr>
              <w:t>Date</w:t>
            </w:r>
          </w:p>
        </w:tc>
        <w:tc>
          <w:tcPr>
            <w:tcW w:w="3244" w:type="dxa"/>
          </w:tcPr>
          <w:p>
            <w:pPr>
              <w:pStyle w:val="TableParagraph"/>
              <w:spacing w:line="244" w:lineRule="exact" w:before="0"/>
              <w:ind w:left="60"/>
              <w:rPr>
                <w:b/>
                <w:sz w:val="22"/>
              </w:rPr>
            </w:pPr>
            <w:r>
              <w:rPr>
                <w:b/>
                <w:spacing w:val="-2"/>
                <w:sz w:val="22"/>
              </w:rPr>
              <w:t>Subject</w:t>
            </w:r>
          </w:p>
        </w:tc>
        <w:tc>
          <w:tcPr>
            <w:tcW w:w="1637" w:type="dxa"/>
          </w:tcPr>
          <w:p>
            <w:pPr>
              <w:pStyle w:val="TableParagraph"/>
              <w:spacing w:line="244" w:lineRule="exact" w:before="0"/>
              <w:ind w:left="92"/>
              <w:rPr>
                <w:b/>
                <w:sz w:val="22"/>
              </w:rPr>
            </w:pPr>
            <w:r>
              <w:rPr>
                <w:b/>
                <w:spacing w:val="-2"/>
                <w:sz w:val="22"/>
              </w:rPr>
              <w:t>Disposition</w:t>
            </w:r>
          </w:p>
        </w:tc>
        <w:tc>
          <w:tcPr>
            <w:tcW w:w="1336" w:type="dxa"/>
          </w:tcPr>
          <w:p>
            <w:pPr>
              <w:pStyle w:val="TableParagraph"/>
              <w:spacing w:line="244" w:lineRule="exact" w:before="0"/>
              <w:ind w:left="307"/>
              <w:jc w:val="center"/>
              <w:rPr>
                <w:b/>
                <w:sz w:val="22"/>
              </w:rPr>
            </w:pPr>
            <w:r>
              <w:rPr>
                <w:b/>
                <w:sz w:val="22"/>
              </w:rPr>
              <w:t>Supp. </w:t>
            </w:r>
            <w:r>
              <w:rPr>
                <w:b/>
                <w:spacing w:val="-5"/>
                <w:sz w:val="22"/>
              </w:rPr>
              <w:t>No.</w:t>
            </w:r>
          </w:p>
        </w:tc>
      </w:tr>
      <w:tr>
        <w:trPr>
          <w:trHeight w:val="365" w:hRule="atLeast"/>
        </w:trPr>
        <w:tc>
          <w:tcPr>
            <w:tcW w:w="1251" w:type="dxa"/>
          </w:tcPr>
          <w:p>
            <w:pPr>
              <w:pStyle w:val="TableParagraph"/>
              <w:spacing w:before="51"/>
              <w:rPr>
                <w:sz w:val="22"/>
              </w:rPr>
            </w:pPr>
            <w:r>
              <w:rPr>
                <w:sz w:val="22"/>
              </w:rPr>
              <w:t>2022-</w:t>
            </w:r>
            <w:r>
              <w:rPr>
                <w:spacing w:val="-5"/>
                <w:sz w:val="22"/>
              </w:rPr>
              <w:t>18</w:t>
            </w:r>
          </w:p>
        </w:tc>
        <w:tc>
          <w:tcPr>
            <w:tcW w:w="1812" w:type="dxa"/>
          </w:tcPr>
          <w:p>
            <w:pPr>
              <w:pStyle w:val="TableParagraph"/>
              <w:spacing w:before="51"/>
              <w:ind w:left="375"/>
              <w:rPr>
                <w:sz w:val="22"/>
              </w:rPr>
            </w:pPr>
            <w:r>
              <w:rPr>
                <w:sz w:val="22"/>
              </w:rPr>
              <w:t>10-7-</w:t>
            </w:r>
            <w:r>
              <w:rPr>
                <w:spacing w:val="-4"/>
                <w:sz w:val="22"/>
              </w:rPr>
              <w:t>2022</w:t>
            </w:r>
          </w:p>
        </w:tc>
        <w:tc>
          <w:tcPr>
            <w:tcW w:w="3244" w:type="dxa"/>
          </w:tcPr>
          <w:p>
            <w:pPr>
              <w:pStyle w:val="TableParagraph"/>
              <w:spacing w:before="51"/>
              <w:ind w:left="60"/>
              <w:rPr>
                <w:sz w:val="22"/>
              </w:rPr>
            </w:pPr>
            <w:r>
              <w:rPr>
                <w:spacing w:val="-4"/>
                <w:sz w:val="22"/>
              </w:rPr>
              <w:t>Bond</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1</w:t>
            </w:r>
          </w:p>
        </w:tc>
      </w:tr>
      <w:tr>
        <w:trPr>
          <w:trHeight w:val="365" w:hRule="atLeast"/>
        </w:trPr>
        <w:tc>
          <w:tcPr>
            <w:tcW w:w="1251" w:type="dxa"/>
          </w:tcPr>
          <w:p>
            <w:pPr>
              <w:pStyle w:val="TableParagraph"/>
              <w:spacing w:before="51"/>
              <w:rPr>
                <w:sz w:val="22"/>
              </w:rPr>
            </w:pPr>
            <w:r>
              <w:rPr>
                <w:sz w:val="22"/>
              </w:rPr>
              <w:t>2022-</w:t>
            </w:r>
            <w:r>
              <w:rPr>
                <w:spacing w:val="-5"/>
                <w:sz w:val="22"/>
              </w:rPr>
              <w:t>19</w:t>
            </w:r>
          </w:p>
        </w:tc>
        <w:tc>
          <w:tcPr>
            <w:tcW w:w="1812" w:type="dxa"/>
          </w:tcPr>
          <w:p>
            <w:pPr>
              <w:pStyle w:val="TableParagraph"/>
              <w:spacing w:before="51"/>
              <w:ind w:left="375"/>
              <w:rPr>
                <w:sz w:val="22"/>
              </w:rPr>
            </w:pPr>
            <w:r>
              <w:rPr>
                <w:sz w:val="22"/>
              </w:rPr>
              <w:t>11-4-</w:t>
            </w:r>
            <w:r>
              <w:rPr>
                <w:spacing w:val="-4"/>
                <w:sz w:val="22"/>
              </w:rPr>
              <w:t>2022</w:t>
            </w:r>
          </w:p>
        </w:tc>
        <w:tc>
          <w:tcPr>
            <w:tcW w:w="3244" w:type="dxa"/>
          </w:tcPr>
          <w:p>
            <w:pPr>
              <w:pStyle w:val="TableParagraph"/>
              <w:spacing w:before="51"/>
              <w:ind w:left="60"/>
              <w:rPr>
                <w:sz w:val="22"/>
              </w:rPr>
            </w:pPr>
            <w:r>
              <w:rPr>
                <w:sz w:val="22"/>
              </w:rPr>
              <w:t>General</w:t>
            </w:r>
            <w:r>
              <w:rPr>
                <w:spacing w:val="-4"/>
                <w:sz w:val="22"/>
              </w:rPr>
              <w:t> </w:t>
            </w:r>
            <w:r>
              <w:rPr>
                <w:sz w:val="22"/>
              </w:rPr>
              <w:t>Licensing</w:t>
            </w:r>
            <w:r>
              <w:rPr>
                <w:spacing w:val="-3"/>
                <w:sz w:val="22"/>
              </w:rPr>
              <w:t> </w:t>
            </w:r>
            <w:r>
              <w:rPr>
                <w:spacing w:val="-2"/>
                <w:sz w:val="22"/>
              </w:rPr>
              <w:t>Amendment</w:t>
            </w:r>
          </w:p>
        </w:tc>
        <w:tc>
          <w:tcPr>
            <w:tcW w:w="1637" w:type="dxa"/>
          </w:tcPr>
          <w:p>
            <w:pPr>
              <w:pStyle w:val="TableParagraph"/>
              <w:spacing w:before="51"/>
              <w:ind w:left="92"/>
              <w:rPr>
                <w:sz w:val="22"/>
              </w:rPr>
            </w:pPr>
            <w:r>
              <w:rPr>
                <w:sz w:val="22"/>
              </w:rPr>
              <w:t>Ch. </w:t>
            </w:r>
            <w:r>
              <w:rPr>
                <w:spacing w:val="-10"/>
                <w:sz w:val="22"/>
              </w:rPr>
              <w:t>4</w:t>
            </w:r>
          </w:p>
        </w:tc>
        <w:tc>
          <w:tcPr>
            <w:tcW w:w="1336" w:type="dxa"/>
          </w:tcPr>
          <w:p>
            <w:pPr>
              <w:pStyle w:val="TableParagraph"/>
              <w:spacing w:before="51"/>
              <w:ind w:left="307"/>
              <w:jc w:val="center"/>
              <w:rPr>
                <w:sz w:val="22"/>
              </w:rPr>
            </w:pPr>
            <w:r>
              <w:rPr>
                <w:spacing w:val="-10"/>
                <w:sz w:val="22"/>
              </w:rPr>
              <w:t>1</w:t>
            </w:r>
          </w:p>
        </w:tc>
      </w:tr>
      <w:tr>
        <w:trPr>
          <w:trHeight w:val="365" w:hRule="atLeast"/>
        </w:trPr>
        <w:tc>
          <w:tcPr>
            <w:tcW w:w="1251" w:type="dxa"/>
          </w:tcPr>
          <w:p>
            <w:pPr>
              <w:pStyle w:val="TableParagraph"/>
              <w:spacing w:before="51"/>
              <w:rPr>
                <w:sz w:val="22"/>
              </w:rPr>
            </w:pPr>
            <w:r>
              <w:rPr>
                <w:sz w:val="22"/>
              </w:rPr>
              <w:t>2022-</w:t>
            </w:r>
            <w:r>
              <w:rPr>
                <w:spacing w:val="-5"/>
                <w:sz w:val="22"/>
              </w:rPr>
              <w:t>20</w:t>
            </w:r>
          </w:p>
        </w:tc>
        <w:tc>
          <w:tcPr>
            <w:tcW w:w="1812" w:type="dxa"/>
          </w:tcPr>
          <w:p>
            <w:pPr>
              <w:pStyle w:val="TableParagraph"/>
              <w:spacing w:before="0"/>
              <w:ind w:left="0"/>
              <w:rPr>
                <w:sz w:val="20"/>
              </w:rPr>
            </w:pPr>
          </w:p>
        </w:tc>
        <w:tc>
          <w:tcPr>
            <w:tcW w:w="3244" w:type="dxa"/>
          </w:tcPr>
          <w:p>
            <w:pPr>
              <w:pStyle w:val="TableParagraph"/>
              <w:spacing w:before="51"/>
              <w:ind w:left="60"/>
              <w:rPr>
                <w:sz w:val="22"/>
              </w:rPr>
            </w:pPr>
            <w:r>
              <w:rPr>
                <w:spacing w:val="-2"/>
                <w:sz w:val="22"/>
              </w:rPr>
              <w:t>Tabled</w:t>
            </w:r>
          </w:p>
        </w:tc>
        <w:tc>
          <w:tcPr>
            <w:tcW w:w="1637" w:type="dxa"/>
          </w:tcPr>
          <w:p>
            <w:pPr>
              <w:pStyle w:val="TableParagraph"/>
              <w:spacing w:before="0"/>
              <w:ind w:left="0"/>
              <w:rPr>
                <w:sz w:val="20"/>
              </w:rPr>
            </w:pPr>
          </w:p>
        </w:tc>
        <w:tc>
          <w:tcPr>
            <w:tcW w:w="1336" w:type="dxa"/>
          </w:tcPr>
          <w:p>
            <w:pPr>
              <w:pStyle w:val="TableParagraph"/>
              <w:spacing w:before="51"/>
              <w:ind w:left="307"/>
              <w:jc w:val="center"/>
              <w:rPr>
                <w:sz w:val="22"/>
              </w:rPr>
            </w:pPr>
            <w:r>
              <w:rPr>
                <w:spacing w:val="-10"/>
                <w:sz w:val="22"/>
              </w:rPr>
              <w:t>1</w:t>
            </w:r>
          </w:p>
        </w:tc>
      </w:tr>
      <w:tr>
        <w:trPr>
          <w:trHeight w:val="365" w:hRule="atLeast"/>
        </w:trPr>
        <w:tc>
          <w:tcPr>
            <w:tcW w:w="1251" w:type="dxa"/>
          </w:tcPr>
          <w:p>
            <w:pPr>
              <w:pStyle w:val="TableParagraph"/>
              <w:spacing w:before="51"/>
              <w:rPr>
                <w:sz w:val="22"/>
              </w:rPr>
            </w:pPr>
            <w:r>
              <w:rPr>
                <w:sz w:val="22"/>
              </w:rPr>
              <w:t>2022-</w:t>
            </w:r>
            <w:r>
              <w:rPr>
                <w:spacing w:val="-5"/>
                <w:sz w:val="22"/>
              </w:rPr>
              <w:t>21</w:t>
            </w:r>
          </w:p>
        </w:tc>
        <w:tc>
          <w:tcPr>
            <w:tcW w:w="1812" w:type="dxa"/>
          </w:tcPr>
          <w:p>
            <w:pPr>
              <w:pStyle w:val="TableParagraph"/>
              <w:spacing w:before="51"/>
              <w:ind w:left="375"/>
              <w:rPr>
                <w:sz w:val="22"/>
              </w:rPr>
            </w:pPr>
            <w:r>
              <w:rPr>
                <w:sz w:val="22"/>
              </w:rPr>
              <w:t>12-19-</w:t>
            </w:r>
            <w:r>
              <w:rPr>
                <w:spacing w:val="-4"/>
                <w:sz w:val="22"/>
              </w:rPr>
              <w:t>2022</w:t>
            </w:r>
          </w:p>
        </w:tc>
        <w:tc>
          <w:tcPr>
            <w:tcW w:w="3244" w:type="dxa"/>
          </w:tcPr>
          <w:p>
            <w:pPr>
              <w:pStyle w:val="TableParagraph"/>
              <w:spacing w:before="51"/>
              <w:ind w:left="60"/>
              <w:rPr>
                <w:sz w:val="22"/>
              </w:rPr>
            </w:pPr>
            <w:r>
              <w:rPr>
                <w:sz w:val="22"/>
              </w:rPr>
              <w:t>Streets</w:t>
            </w:r>
            <w:r>
              <w:rPr>
                <w:spacing w:val="-6"/>
                <w:sz w:val="22"/>
              </w:rPr>
              <w:t> </w:t>
            </w:r>
            <w:r>
              <w:rPr>
                <w:sz w:val="22"/>
              </w:rPr>
              <w:t>and</w:t>
            </w:r>
            <w:r>
              <w:rPr>
                <w:spacing w:val="-5"/>
                <w:sz w:val="22"/>
              </w:rPr>
              <w:t> </w:t>
            </w:r>
            <w:r>
              <w:rPr>
                <w:sz w:val="22"/>
              </w:rPr>
              <w:t>Sidewalks</w:t>
            </w:r>
            <w:r>
              <w:rPr>
                <w:spacing w:val="-5"/>
                <w:sz w:val="22"/>
              </w:rPr>
              <w:t> </w:t>
            </w:r>
            <w:r>
              <w:rPr>
                <w:spacing w:val="-2"/>
                <w:sz w:val="22"/>
              </w:rPr>
              <w:t>Amendment</w:t>
            </w:r>
          </w:p>
        </w:tc>
        <w:tc>
          <w:tcPr>
            <w:tcW w:w="1637" w:type="dxa"/>
          </w:tcPr>
          <w:p>
            <w:pPr>
              <w:pStyle w:val="TableParagraph"/>
              <w:spacing w:before="51"/>
              <w:ind w:left="92"/>
              <w:rPr>
                <w:sz w:val="22"/>
              </w:rPr>
            </w:pPr>
            <w:r>
              <w:rPr>
                <w:sz w:val="22"/>
              </w:rPr>
              <w:t>Ch. </w:t>
            </w:r>
            <w:r>
              <w:rPr>
                <w:spacing w:val="-5"/>
                <w:sz w:val="22"/>
              </w:rPr>
              <w:t>19</w:t>
            </w:r>
          </w:p>
        </w:tc>
        <w:tc>
          <w:tcPr>
            <w:tcW w:w="1336" w:type="dxa"/>
          </w:tcPr>
          <w:p>
            <w:pPr>
              <w:pStyle w:val="TableParagraph"/>
              <w:spacing w:before="51"/>
              <w:ind w:left="307"/>
              <w:jc w:val="center"/>
              <w:rPr>
                <w:sz w:val="22"/>
              </w:rPr>
            </w:pPr>
            <w:r>
              <w:rPr>
                <w:spacing w:val="-10"/>
                <w:sz w:val="22"/>
              </w:rPr>
              <w:t>1</w:t>
            </w:r>
          </w:p>
        </w:tc>
      </w:tr>
      <w:tr>
        <w:trPr>
          <w:trHeight w:val="365" w:hRule="atLeast"/>
        </w:trPr>
        <w:tc>
          <w:tcPr>
            <w:tcW w:w="1251" w:type="dxa"/>
          </w:tcPr>
          <w:p>
            <w:pPr>
              <w:pStyle w:val="TableParagraph"/>
              <w:spacing w:before="51"/>
              <w:rPr>
                <w:sz w:val="22"/>
              </w:rPr>
            </w:pPr>
            <w:r>
              <w:rPr>
                <w:sz w:val="22"/>
              </w:rPr>
              <w:t>2022-</w:t>
            </w:r>
            <w:r>
              <w:rPr>
                <w:spacing w:val="-5"/>
                <w:sz w:val="22"/>
              </w:rPr>
              <w:t>22</w:t>
            </w:r>
          </w:p>
        </w:tc>
        <w:tc>
          <w:tcPr>
            <w:tcW w:w="1812" w:type="dxa"/>
          </w:tcPr>
          <w:p>
            <w:pPr>
              <w:pStyle w:val="TableParagraph"/>
              <w:spacing w:before="51"/>
              <w:ind w:left="375"/>
              <w:rPr>
                <w:sz w:val="22"/>
              </w:rPr>
            </w:pPr>
            <w:r>
              <w:rPr>
                <w:sz w:val="22"/>
              </w:rPr>
              <w:t>12-19-</w:t>
            </w:r>
            <w:r>
              <w:rPr>
                <w:spacing w:val="-4"/>
                <w:sz w:val="22"/>
              </w:rPr>
              <w:t>2022</w:t>
            </w:r>
          </w:p>
        </w:tc>
        <w:tc>
          <w:tcPr>
            <w:tcW w:w="3244" w:type="dxa"/>
          </w:tcPr>
          <w:p>
            <w:pPr>
              <w:pStyle w:val="TableParagraph"/>
              <w:spacing w:before="51"/>
              <w:ind w:left="60"/>
              <w:rPr>
                <w:sz w:val="22"/>
              </w:rPr>
            </w:pPr>
            <w:r>
              <w:rPr>
                <w:spacing w:val="-2"/>
                <w:sz w:val="22"/>
              </w:rPr>
              <w:t>Appropriation</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1</w:t>
            </w:r>
          </w:p>
        </w:tc>
      </w:tr>
      <w:tr>
        <w:trPr>
          <w:trHeight w:val="365" w:hRule="atLeast"/>
        </w:trPr>
        <w:tc>
          <w:tcPr>
            <w:tcW w:w="1251" w:type="dxa"/>
          </w:tcPr>
          <w:p>
            <w:pPr>
              <w:pStyle w:val="TableParagraph"/>
              <w:spacing w:before="51"/>
              <w:rPr>
                <w:sz w:val="22"/>
              </w:rPr>
            </w:pPr>
            <w:r>
              <w:rPr>
                <w:sz w:val="22"/>
              </w:rPr>
              <w:t>2023-</w:t>
            </w:r>
            <w:r>
              <w:rPr>
                <w:spacing w:val="-5"/>
                <w:sz w:val="22"/>
              </w:rPr>
              <w:t>01</w:t>
            </w:r>
          </w:p>
        </w:tc>
        <w:tc>
          <w:tcPr>
            <w:tcW w:w="1812" w:type="dxa"/>
          </w:tcPr>
          <w:p>
            <w:pPr>
              <w:pStyle w:val="TableParagraph"/>
              <w:spacing w:before="51"/>
              <w:ind w:left="375"/>
              <w:rPr>
                <w:sz w:val="22"/>
              </w:rPr>
            </w:pPr>
            <w:r>
              <w:rPr>
                <w:sz w:val="22"/>
              </w:rPr>
              <w:t>2-1-</w:t>
            </w:r>
            <w:r>
              <w:rPr>
                <w:spacing w:val="-4"/>
                <w:sz w:val="22"/>
              </w:rPr>
              <w:t>2023</w:t>
            </w:r>
          </w:p>
        </w:tc>
        <w:tc>
          <w:tcPr>
            <w:tcW w:w="3244" w:type="dxa"/>
          </w:tcPr>
          <w:p>
            <w:pPr>
              <w:pStyle w:val="TableParagraph"/>
              <w:spacing w:before="51"/>
              <w:ind w:left="60"/>
              <w:rPr>
                <w:sz w:val="22"/>
              </w:rPr>
            </w:pPr>
            <w:r>
              <w:rPr>
                <w:sz w:val="22"/>
              </w:rPr>
              <w:t>Zoning </w:t>
            </w:r>
            <w:r>
              <w:rPr>
                <w:spacing w:val="-2"/>
                <w:sz w:val="22"/>
              </w:rPr>
              <w:t>Amendment</w:t>
            </w:r>
          </w:p>
        </w:tc>
        <w:tc>
          <w:tcPr>
            <w:tcW w:w="1637" w:type="dxa"/>
          </w:tcPr>
          <w:p>
            <w:pPr>
              <w:pStyle w:val="TableParagraph"/>
              <w:spacing w:before="51"/>
              <w:ind w:left="92"/>
              <w:rPr>
                <w:sz w:val="22"/>
              </w:rPr>
            </w:pPr>
            <w:r>
              <w:rPr>
                <w:sz w:val="22"/>
              </w:rPr>
              <w:t>Ch. </w:t>
            </w:r>
            <w:r>
              <w:rPr>
                <w:spacing w:val="-5"/>
                <w:sz w:val="22"/>
              </w:rPr>
              <w:t>13</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02</w:t>
            </w:r>
          </w:p>
        </w:tc>
        <w:tc>
          <w:tcPr>
            <w:tcW w:w="1812" w:type="dxa"/>
          </w:tcPr>
          <w:p>
            <w:pPr>
              <w:pStyle w:val="TableParagraph"/>
              <w:spacing w:before="51"/>
              <w:ind w:left="375"/>
              <w:rPr>
                <w:sz w:val="22"/>
              </w:rPr>
            </w:pPr>
            <w:r>
              <w:rPr>
                <w:sz w:val="22"/>
              </w:rPr>
              <w:t>2-17-</w:t>
            </w:r>
            <w:r>
              <w:rPr>
                <w:spacing w:val="-4"/>
                <w:sz w:val="22"/>
              </w:rPr>
              <w:t>2023</w:t>
            </w:r>
          </w:p>
        </w:tc>
        <w:tc>
          <w:tcPr>
            <w:tcW w:w="3244" w:type="dxa"/>
          </w:tcPr>
          <w:p>
            <w:pPr>
              <w:pStyle w:val="TableParagraph"/>
              <w:spacing w:before="51"/>
              <w:ind w:left="60"/>
              <w:rPr>
                <w:sz w:val="22"/>
              </w:rPr>
            </w:pPr>
            <w:r>
              <w:rPr>
                <w:sz w:val="22"/>
              </w:rPr>
              <w:t>General</w:t>
            </w:r>
            <w:r>
              <w:rPr>
                <w:spacing w:val="-4"/>
                <w:sz w:val="22"/>
              </w:rPr>
              <w:t> </w:t>
            </w:r>
            <w:r>
              <w:rPr>
                <w:sz w:val="22"/>
              </w:rPr>
              <w:t>Licensing</w:t>
            </w:r>
            <w:r>
              <w:rPr>
                <w:spacing w:val="-3"/>
                <w:sz w:val="22"/>
              </w:rPr>
              <w:t> </w:t>
            </w:r>
            <w:r>
              <w:rPr>
                <w:spacing w:val="-2"/>
                <w:sz w:val="22"/>
              </w:rPr>
              <w:t>Amendment</w:t>
            </w:r>
          </w:p>
        </w:tc>
        <w:tc>
          <w:tcPr>
            <w:tcW w:w="1637" w:type="dxa"/>
          </w:tcPr>
          <w:p>
            <w:pPr>
              <w:pStyle w:val="TableParagraph"/>
              <w:spacing w:before="51"/>
              <w:ind w:left="92"/>
              <w:rPr>
                <w:sz w:val="22"/>
              </w:rPr>
            </w:pPr>
            <w:r>
              <w:rPr>
                <w:sz w:val="22"/>
              </w:rPr>
              <w:t>Ch. </w:t>
            </w:r>
            <w:r>
              <w:rPr>
                <w:spacing w:val="-10"/>
                <w:sz w:val="22"/>
              </w:rPr>
              <w:t>4</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03</w:t>
            </w:r>
          </w:p>
        </w:tc>
        <w:tc>
          <w:tcPr>
            <w:tcW w:w="1812" w:type="dxa"/>
          </w:tcPr>
          <w:p>
            <w:pPr>
              <w:pStyle w:val="TableParagraph"/>
              <w:spacing w:before="51"/>
              <w:ind w:left="375"/>
              <w:rPr>
                <w:sz w:val="22"/>
              </w:rPr>
            </w:pPr>
            <w:r>
              <w:rPr>
                <w:sz w:val="22"/>
              </w:rPr>
              <w:t>3-20-</w:t>
            </w:r>
            <w:r>
              <w:rPr>
                <w:spacing w:val="-4"/>
                <w:sz w:val="22"/>
              </w:rPr>
              <w:t>2023</w:t>
            </w:r>
          </w:p>
        </w:tc>
        <w:tc>
          <w:tcPr>
            <w:tcW w:w="3244" w:type="dxa"/>
          </w:tcPr>
          <w:p>
            <w:pPr>
              <w:pStyle w:val="TableParagraph"/>
              <w:spacing w:before="51"/>
              <w:ind w:left="60"/>
              <w:rPr>
                <w:sz w:val="22"/>
              </w:rPr>
            </w:pPr>
            <w:r>
              <w:rPr>
                <w:spacing w:val="-2"/>
                <w:sz w:val="22"/>
              </w:rPr>
              <w:t>Appropriation</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04</w:t>
            </w:r>
          </w:p>
        </w:tc>
        <w:tc>
          <w:tcPr>
            <w:tcW w:w="1812" w:type="dxa"/>
          </w:tcPr>
          <w:p>
            <w:pPr>
              <w:pStyle w:val="TableParagraph"/>
              <w:spacing w:before="51"/>
              <w:ind w:left="375"/>
              <w:rPr>
                <w:sz w:val="22"/>
              </w:rPr>
            </w:pPr>
            <w:r>
              <w:rPr>
                <w:sz w:val="22"/>
              </w:rPr>
              <w:t>3-20-</w:t>
            </w:r>
            <w:r>
              <w:rPr>
                <w:spacing w:val="-4"/>
                <w:sz w:val="22"/>
              </w:rPr>
              <w:t>2023</w:t>
            </w:r>
          </w:p>
        </w:tc>
        <w:tc>
          <w:tcPr>
            <w:tcW w:w="3244" w:type="dxa"/>
          </w:tcPr>
          <w:p>
            <w:pPr>
              <w:pStyle w:val="TableParagraph"/>
              <w:spacing w:before="51"/>
              <w:ind w:left="60"/>
              <w:rPr>
                <w:sz w:val="22"/>
              </w:rPr>
            </w:pPr>
            <w:r>
              <w:rPr>
                <w:spacing w:val="-2"/>
                <w:sz w:val="22"/>
              </w:rPr>
              <w:t>Appropriation</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2</w:t>
            </w:r>
          </w:p>
        </w:tc>
      </w:tr>
      <w:tr>
        <w:trPr>
          <w:trHeight w:val="625" w:hRule="atLeast"/>
        </w:trPr>
        <w:tc>
          <w:tcPr>
            <w:tcW w:w="1251" w:type="dxa"/>
          </w:tcPr>
          <w:p>
            <w:pPr>
              <w:pStyle w:val="TableParagraph"/>
              <w:spacing w:before="51"/>
              <w:rPr>
                <w:sz w:val="22"/>
              </w:rPr>
            </w:pPr>
            <w:r>
              <w:rPr>
                <w:sz w:val="22"/>
              </w:rPr>
              <w:t>2023-</w:t>
            </w:r>
            <w:r>
              <w:rPr>
                <w:spacing w:val="-5"/>
                <w:sz w:val="22"/>
              </w:rPr>
              <w:t>05</w:t>
            </w:r>
          </w:p>
        </w:tc>
        <w:tc>
          <w:tcPr>
            <w:tcW w:w="1812" w:type="dxa"/>
          </w:tcPr>
          <w:p>
            <w:pPr>
              <w:pStyle w:val="TableParagraph"/>
              <w:spacing w:before="51"/>
              <w:ind w:left="375"/>
              <w:rPr>
                <w:sz w:val="22"/>
              </w:rPr>
            </w:pPr>
            <w:r>
              <w:rPr>
                <w:sz w:val="22"/>
              </w:rPr>
              <w:t>3-20-</w:t>
            </w:r>
            <w:r>
              <w:rPr>
                <w:spacing w:val="-4"/>
                <w:sz w:val="22"/>
              </w:rPr>
              <w:t>2023</w:t>
            </w:r>
          </w:p>
        </w:tc>
        <w:tc>
          <w:tcPr>
            <w:tcW w:w="3244" w:type="dxa"/>
          </w:tcPr>
          <w:p>
            <w:pPr>
              <w:pStyle w:val="TableParagraph"/>
              <w:spacing w:line="247" w:lineRule="auto" w:before="51"/>
              <w:ind w:left="60"/>
              <w:rPr>
                <w:sz w:val="22"/>
              </w:rPr>
            </w:pPr>
            <w:r>
              <w:rPr>
                <w:sz w:val="22"/>
              </w:rPr>
              <w:t>Police Regulations Amendment; Building</w:t>
            </w:r>
            <w:r>
              <w:rPr>
                <w:spacing w:val="-13"/>
                <w:sz w:val="22"/>
              </w:rPr>
              <w:t> </w:t>
            </w:r>
            <w:r>
              <w:rPr>
                <w:sz w:val="22"/>
              </w:rPr>
              <w:t>and</w:t>
            </w:r>
            <w:r>
              <w:rPr>
                <w:spacing w:val="-13"/>
                <w:sz w:val="22"/>
              </w:rPr>
              <w:t> </w:t>
            </w:r>
            <w:r>
              <w:rPr>
                <w:sz w:val="22"/>
              </w:rPr>
              <w:t>Housing</w:t>
            </w:r>
            <w:r>
              <w:rPr>
                <w:spacing w:val="-13"/>
                <w:sz w:val="22"/>
              </w:rPr>
              <w:t> </w:t>
            </w:r>
            <w:r>
              <w:rPr>
                <w:sz w:val="22"/>
              </w:rPr>
              <w:t>Amendment</w:t>
            </w:r>
          </w:p>
        </w:tc>
        <w:tc>
          <w:tcPr>
            <w:tcW w:w="1637" w:type="dxa"/>
          </w:tcPr>
          <w:p>
            <w:pPr>
              <w:pStyle w:val="TableParagraph"/>
              <w:spacing w:before="51"/>
              <w:ind w:left="92"/>
              <w:rPr>
                <w:sz w:val="22"/>
              </w:rPr>
            </w:pPr>
            <w:r>
              <w:rPr>
                <w:sz w:val="22"/>
              </w:rPr>
              <w:t>Ch. 3;</w:t>
            </w:r>
            <w:r>
              <w:rPr>
                <w:spacing w:val="-1"/>
                <w:sz w:val="22"/>
              </w:rPr>
              <w:t> </w:t>
            </w:r>
            <w:r>
              <w:rPr>
                <w:sz w:val="22"/>
              </w:rPr>
              <w:t>Ch. </w:t>
            </w:r>
            <w:r>
              <w:rPr>
                <w:spacing w:val="-5"/>
                <w:sz w:val="22"/>
              </w:rPr>
              <w:t>12</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06</w:t>
            </w:r>
          </w:p>
        </w:tc>
        <w:tc>
          <w:tcPr>
            <w:tcW w:w="1812" w:type="dxa"/>
          </w:tcPr>
          <w:p>
            <w:pPr>
              <w:pStyle w:val="TableParagraph"/>
              <w:spacing w:before="51"/>
              <w:ind w:left="375"/>
              <w:rPr>
                <w:sz w:val="22"/>
              </w:rPr>
            </w:pPr>
            <w:r>
              <w:rPr>
                <w:sz w:val="22"/>
              </w:rPr>
              <w:t>4-17-</w:t>
            </w:r>
            <w:r>
              <w:rPr>
                <w:spacing w:val="-4"/>
                <w:sz w:val="22"/>
              </w:rPr>
              <w:t>2023</w:t>
            </w:r>
          </w:p>
        </w:tc>
        <w:tc>
          <w:tcPr>
            <w:tcW w:w="3244" w:type="dxa"/>
          </w:tcPr>
          <w:p>
            <w:pPr>
              <w:pStyle w:val="TableParagraph"/>
              <w:spacing w:before="51"/>
              <w:ind w:left="60"/>
              <w:rPr>
                <w:sz w:val="22"/>
              </w:rPr>
            </w:pPr>
            <w:r>
              <w:rPr>
                <w:sz w:val="22"/>
              </w:rPr>
              <w:t>Exceed</w:t>
            </w:r>
            <w:r>
              <w:rPr>
                <w:spacing w:val="-3"/>
                <w:sz w:val="22"/>
              </w:rPr>
              <w:t> </w:t>
            </w:r>
            <w:r>
              <w:rPr>
                <w:sz w:val="22"/>
              </w:rPr>
              <w:t>Budget;</w:t>
            </w:r>
            <w:r>
              <w:rPr>
                <w:spacing w:val="-2"/>
                <w:sz w:val="22"/>
              </w:rPr>
              <w:t> </w:t>
            </w:r>
            <w:r>
              <w:rPr>
                <w:sz w:val="22"/>
              </w:rPr>
              <w:t>Cap</w:t>
            </w:r>
            <w:r>
              <w:rPr>
                <w:spacing w:val="-2"/>
                <w:sz w:val="22"/>
              </w:rPr>
              <w:t> </w:t>
            </w:r>
            <w:r>
              <w:rPr>
                <w:spacing w:val="-4"/>
                <w:sz w:val="22"/>
              </w:rPr>
              <w:t>Bank</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07</w:t>
            </w:r>
          </w:p>
        </w:tc>
        <w:tc>
          <w:tcPr>
            <w:tcW w:w="1812" w:type="dxa"/>
          </w:tcPr>
          <w:p>
            <w:pPr>
              <w:pStyle w:val="TableParagraph"/>
              <w:spacing w:before="51"/>
              <w:ind w:left="375"/>
              <w:rPr>
                <w:sz w:val="22"/>
              </w:rPr>
            </w:pPr>
            <w:r>
              <w:rPr>
                <w:sz w:val="22"/>
              </w:rPr>
              <w:t>5-5-</w:t>
            </w:r>
            <w:r>
              <w:rPr>
                <w:spacing w:val="-4"/>
                <w:sz w:val="22"/>
              </w:rPr>
              <w:t>2023</w:t>
            </w:r>
          </w:p>
        </w:tc>
        <w:tc>
          <w:tcPr>
            <w:tcW w:w="3244" w:type="dxa"/>
          </w:tcPr>
          <w:p>
            <w:pPr>
              <w:pStyle w:val="TableParagraph"/>
              <w:spacing w:before="51"/>
              <w:ind w:left="60"/>
              <w:rPr>
                <w:sz w:val="22"/>
              </w:rPr>
            </w:pPr>
            <w:r>
              <w:rPr>
                <w:sz w:val="22"/>
              </w:rPr>
              <w:t>Building and Housing </w:t>
            </w:r>
            <w:r>
              <w:rPr>
                <w:spacing w:val="-2"/>
                <w:sz w:val="22"/>
              </w:rPr>
              <w:t>Amendment</w:t>
            </w:r>
          </w:p>
        </w:tc>
        <w:tc>
          <w:tcPr>
            <w:tcW w:w="1637" w:type="dxa"/>
          </w:tcPr>
          <w:p>
            <w:pPr>
              <w:pStyle w:val="TableParagraph"/>
              <w:spacing w:before="51"/>
              <w:ind w:left="92"/>
              <w:rPr>
                <w:sz w:val="22"/>
              </w:rPr>
            </w:pPr>
            <w:r>
              <w:rPr>
                <w:sz w:val="22"/>
              </w:rPr>
              <w:t>Ch. </w:t>
            </w:r>
            <w:r>
              <w:rPr>
                <w:spacing w:val="-5"/>
                <w:sz w:val="22"/>
              </w:rPr>
              <w:t>12</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08</w:t>
            </w:r>
          </w:p>
        </w:tc>
        <w:tc>
          <w:tcPr>
            <w:tcW w:w="1812" w:type="dxa"/>
          </w:tcPr>
          <w:p>
            <w:pPr>
              <w:pStyle w:val="TableParagraph"/>
              <w:spacing w:before="51"/>
              <w:ind w:left="375"/>
              <w:rPr>
                <w:sz w:val="22"/>
              </w:rPr>
            </w:pPr>
            <w:r>
              <w:rPr>
                <w:sz w:val="22"/>
              </w:rPr>
              <w:t>5-5-</w:t>
            </w:r>
            <w:r>
              <w:rPr>
                <w:spacing w:val="-4"/>
                <w:sz w:val="22"/>
              </w:rPr>
              <w:t>2023</w:t>
            </w:r>
          </w:p>
        </w:tc>
        <w:tc>
          <w:tcPr>
            <w:tcW w:w="3244" w:type="dxa"/>
          </w:tcPr>
          <w:p>
            <w:pPr>
              <w:pStyle w:val="TableParagraph"/>
              <w:spacing w:before="51"/>
              <w:ind w:left="60"/>
              <w:rPr>
                <w:sz w:val="22"/>
              </w:rPr>
            </w:pPr>
            <w:r>
              <w:rPr>
                <w:sz w:val="22"/>
              </w:rPr>
              <w:t>General</w:t>
            </w:r>
            <w:r>
              <w:rPr>
                <w:spacing w:val="-4"/>
                <w:sz w:val="22"/>
              </w:rPr>
              <w:t> </w:t>
            </w:r>
            <w:r>
              <w:rPr>
                <w:sz w:val="22"/>
              </w:rPr>
              <w:t>Licensing</w:t>
            </w:r>
            <w:r>
              <w:rPr>
                <w:spacing w:val="-3"/>
                <w:sz w:val="22"/>
              </w:rPr>
              <w:t> </w:t>
            </w:r>
            <w:r>
              <w:rPr>
                <w:spacing w:val="-2"/>
                <w:sz w:val="22"/>
              </w:rPr>
              <w:t>Amendment</w:t>
            </w:r>
          </w:p>
        </w:tc>
        <w:tc>
          <w:tcPr>
            <w:tcW w:w="1637" w:type="dxa"/>
          </w:tcPr>
          <w:p>
            <w:pPr>
              <w:pStyle w:val="TableParagraph"/>
              <w:spacing w:before="51"/>
              <w:ind w:left="92"/>
              <w:rPr>
                <w:sz w:val="22"/>
              </w:rPr>
            </w:pPr>
            <w:r>
              <w:rPr>
                <w:sz w:val="22"/>
              </w:rPr>
              <w:t>Ch. </w:t>
            </w:r>
            <w:r>
              <w:rPr>
                <w:spacing w:val="-10"/>
                <w:sz w:val="22"/>
              </w:rPr>
              <w:t>4</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09</w:t>
            </w:r>
          </w:p>
        </w:tc>
        <w:tc>
          <w:tcPr>
            <w:tcW w:w="1812" w:type="dxa"/>
          </w:tcPr>
          <w:p>
            <w:pPr>
              <w:pStyle w:val="TableParagraph"/>
              <w:spacing w:before="51"/>
              <w:ind w:left="375"/>
              <w:rPr>
                <w:sz w:val="22"/>
              </w:rPr>
            </w:pPr>
            <w:r>
              <w:rPr>
                <w:sz w:val="22"/>
              </w:rPr>
              <w:t>5-5-</w:t>
            </w:r>
            <w:r>
              <w:rPr>
                <w:spacing w:val="-4"/>
                <w:sz w:val="22"/>
              </w:rPr>
              <w:t>2023</w:t>
            </w:r>
          </w:p>
        </w:tc>
        <w:tc>
          <w:tcPr>
            <w:tcW w:w="3244" w:type="dxa"/>
          </w:tcPr>
          <w:p>
            <w:pPr>
              <w:pStyle w:val="TableParagraph"/>
              <w:spacing w:before="51"/>
              <w:ind w:left="60"/>
              <w:rPr>
                <w:sz w:val="22"/>
              </w:rPr>
            </w:pPr>
            <w:r>
              <w:rPr>
                <w:sz w:val="22"/>
              </w:rPr>
              <w:t>Property</w:t>
            </w:r>
            <w:r>
              <w:rPr>
                <w:spacing w:val="-6"/>
                <w:sz w:val="22"/>
              </w:rPr>
              <w:t> </w:t>
            </w:r>
            <w:r>
              <w:rPr>
                <w:sz w:val="22"/>
              </w:rPr>
              <w:t>Maintenance</w:t>
            </w:r>
            <w:r>
              <w:rPr>
                <w:spacing w:val="-5"/>
                <w:sz w:val="22"/>
              </w:rPr>
              <w:t> </w:t>
            </w:r>
            <w:r>
              <w:rPr>
                <w:spacing w:val="-2"/>
                <w:sz w:val="22"/>
              </w:rPr>
              <w:t>Amendment</w:t>
            </w:r>
          </w:p>
        </w:tc>
        <w:tc>
          <w:tcPr>
            <w:tcW w:w="1637" w:type="dxa"/>
          </w:tcPr>
          <w:p>
            <w:pPr>
              <w:pStyle w:val="TableParagraph"/>
              <w:spacing w:before="51"/>
              <w:ind w:left="92"/>
              <w:rPr>
                <w:sz w:val="22"/>
              </w:rPr>
            </w:pPr>
            <w:r>
              <w:rPr>
                <w:sz w:val="22"/>
              </w:rPr>
              <w:t>Ch. </w:t>
            </w:r>
            <w:r>
              <w:rPr>
                <w:spacing w:val="-5"/>
                <w:sz w:val="22"/>
              </w:rPr>
              <w:t>21</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10</w:t>
            </w:r>
          </w:p>
        </w:tc>
        <w:tc>
          <w:tcPr>
            <w:tcW w:w="1812" w:type="dxa"/>
          </w:tcPr>
          <w:p>
            <w:pPr>
              <w:pStyle w:val="TableParagraph"/>
              <w:spacing w:before="51"/>
              <w:ind w:left="375"/>
              <w:rPr>
                <w:sz w:val="22"/>
              </w:rPr>
            </w:pPr>
            <w:r>
              <w:rPr>
                <w:sz w:val="22"/>
              </w:rPr>
              <w:t>6-19-</w:t>
            </w:r>
            <w:r>
              <w:rPr>
                <w:spacing w:val="-4"/>
                <w:sz w:val="22"/>
              </w:rPr>
              <w:t>2023</w:t>
            </w:r>
          </w:p>
        </w:tc>
        <w:tc>
          <w:tcPr>
            <w:tcW w:w="3244" w:type="dxa"/>
          </w:tcPr>
          <w:p>
            <w:pPr>
              <w:pStyle w:val="TableParagraph"/>
              <w:spacing w:before="51"/>
              <w:ind w:left="60"/>
              <w:rPr>
                <w:sz w:val="22"/>
              </w:rPr>
            </w:pPr>
            <w:r>
              <w:rPr>
                <w:sz w:val="22"/>
              </w:rPr>
              <w:t>Sewer and Water </w:t>
            </w:r>
            <w:r>
              <w:rPr>
                <w:spacing w:val="-2"/>
                <w:sz w:val="22"/>
              </w:rPr>
              <w:t>Amendment</w:t>
            </w:r>
          </w:p>
        </w:tc>
        <w:tc>
          <w:tcPr>
            <w:tcW w:w="1637" w:type="dxa"/>
          </w:tcPr>
          <w:p>
            <w:pPr>
              <w:pStyle w:val="TableParagraph"/>
              <w:spacing w:before="51"/>
              <w:ind w:left="92"/>
              <w:rPr>
                <w:sz w:val="22"/>
              </w:rPr>
            </w:pPr>
            <w:r>
              <w:rPr>
                <w:sz w:val="22"/>
              </w:rPr>
              <w:t>Ch. </w:t>
            </w:r>
            <w:r>
              <w:rPr>
                <w:spacing w:val="-10"/>
                <w:sz w:val="22"/>
              </w:rPr>
              <w:t>7</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11</w:t>
            </w:r>
          </w:p>
        </w:tc>
        <w:tc>
          <w:tcPr>
            <w:tcW w:w="1812" w:type="dxa"/>
          </w:tcPr>
          <w:p>
            <w:pPr>
              <w:pStyle w:val="TableParagraph"/>
              <w:spacing w:before="51"/>
              <w:ind w:left="375"/>
              <w:rPr>
                <w:sz w:val="22"/>
              </w:rPr>
            </w:pPr>
            <w:r>
              <w:rPr>
                <w:sz w:val="22"/>
              </w:rPr>
              <w:t>6-19-</w:t>
            </w:r>
            <w:r>
              <w:rPr>
                <w:spacing w:val="-4"/>
                <w:sz w:val="22"/>
              </w:rPr>
              <w:t>2023</w:t>
            </w:r>
          </w:p>
        </w:tc>
        <w:tc>
          <w:tcPr>
            <w:tcW w:w="3244" w:type="dxa"/>
          </w:tcPr>
          <w:p>
            <w:pPr>
              <w:pStyle w:val="TableParagraph"/>
              <w:spacing w:before="51"/>
              <w:ind w:left="60"/>
              <w:rPr>
                <w:sz w:val="22"/>
              </w:rPr>
            </w:pPr>
            <w:r>
              <w:rPr>
                <w:spacing w:val="-2"/>
                <w:sz w:val="22"/>
              </w:rPr>
              <w:t>Salaries</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12</w:t>
            </w:r>
          </w:p>
        </w:tc>
        <w:tc>
          <w:tcPr>
            <w:tcW w:w="1812" w:type="dxa"/>
          </w:tcPr>
          <w:p>
            <w:pPr>
              <w:pStyle w:val="TableParagraph"/>
              <w:spacing w:before="51"/>
              <w:ind w:left="375"/>
              <w:rPr>
                <w:sz w:val="22"/>
              </w:rPr>
            </w:pPr>
            <w:r>
              <w:rPr>
                <w:sz w:val="22"/>
              </w:rPr>
              <w:t>9-18-</w:t>
            </w:r>
            <w:r>
              <w:rPr>
                <w:spacing w:val="-4"/>
                <w:sz w:val="22"/>
              </w:rPr>
              <w:t>2023</w:t>
            </w:r>
          </w:p>
        </w:tc>
        <w:tc>
          <w:tcPr>
            <w:tcW w:w="3244" w:type="dxa"/>
          </w:tcPr>
          <w:p>
            <w:pPr>
              <w:pStyle w:val="TableParagraph"/>
              <w:spacing w:before="51"/>
              <w:ind w:left="60"/>
              <w:rPr>
                <w:sz w:val="22"/>
              </w:rPr>
            </w:pPr>
            <w:r>
              <w:rPr>
                <w:spacing w:val="-2"/>
                <w:sz w:val="22"/>
              </w:rPr>
              <w:t>Appropriation</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13</w:t>
            </w:r>
          </w:p>
        </w:tc>
        <w:tc>
          <w:tcPr>
            <w:tcW w:w="1812" w:type="dxa"/>
          </w:tcPr>
          <w:p>
            <w:pPr>
              <w:pStyle w:val="TableParagraph"/>
              <w:spacing w:before="51"/>
              <w:ind w:left="375"/>
              <w:rPr>
                <w:sz w:val="22"/>
              </w:rPr>
            </w:pPr>
            <w:r>
              <w:rPr>
                <w:sz w:val="22"/>
              </w:rPr>
              <w:t>9-18-</w:t>
            </w:r>
            <w:r>
              <w:rPr>
                <w:spacing w:val="-4"/>
                <w:sz w:val="22"/>
              </w:rPr>
              <w:t>2023</w:t>
            </w:r>
          </w:p>
        </w:tc>
        <w:tc>
          <w:tcPr>
            <w:tcW w:w="3244" w:type="dxa"/>
          </w:tcPr>
          <w:p>
            <w:pPr>
              <w:pStyle w:val="TableParagraph"/>
              <w:spacing w:before="51"/>
              <w:ind w:left="60"/>
              <w:rPr>
                <w:sz w:val="22"/>
              </w:rPr>
            </w:pPr>
            <w:r>
              <w:rPr>
                <w:spacing w:val="-2"/>
                <w:sz w:val="22"/>
              </w:rPr>
              <w:t>Appropriation</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2023-</w:t>
            </w:r>
            <w:r>
              <w:rPr>
                <w:spacing w:val="-5"/>
                <w:sz w:val="22"/>
              </w:rPr>
              <w:t>14</w:t>
            </w:r>
          </w:p>
        </w:tc>
        <w:tc>
          <w:tcPr>
            <w:tcW w:w="1812" w:type="dxa"/>
          </w:tcPr>
          <w:p>
            <w:pPr>
              <w:pStyle w:val="TableParagraph"/>
              <w:spacing w:before="51"/>
              <w:ind w:left="375"/>
              <w:rPr>
                <w:sz w:val="22"/>
              </w:rPr>
            </w:pPr>
            <w:r>
              <w:rPr>
                <w:sz w:val="22"/>
              </w:rPr>
              <w:t>11-20-</w:t>
            </w:r>
            <w:r>
              <w:rPr>
                <w:spacing w:val="-4"/>
                <w:sz w:val="22"/>
              </w:rPr>
              <w:t>2023</w:t>
            </w:r>
          </w:p>
        </w:tc>
        <w:tc>
          <w:tcPr>
            <w:tcW w:w="3244" w:type="dxa"/>
          </w:tcPr>
          <w:p>
            <w:pPr>
              <w:pStyle w:val="TableParagraph"/>
              <w:spacing w:before="51"/>
              <w:ind w:left="60"/>
              <w:rPr>
                <w:sz w:val="22"/>
              </w:rPr>
            </w:pPr>
            <w:r>
              <w:rPr>
                <w:sz w:val="22"/>
              </w:rPr>
              <w:t>Zoning </w:t>
            </w:r>
            <w:r>
              <w:rPr>
                <w:spacing w:val="-2"/>
                <w:sz w:val="22"/>
              </w:rPr>
              <w:t>Amendment</w:t>
            </w:r>
          </w:p>
        </w:tc>
        <w:tc>
          <w:tcPr>
            <w:tcW w:w="1637" w:type="dxa"/>
          </w:tcPr>
          <w:p>
            <w:pPr>
              <w:pStyle w:val="TableParagraph"/>
              <w:spacing w:before="51"/>
              <w:ind w:left="92"/>
              <w:rPr>
                <w:sz w:val="22"/>
              </w:rPr>
            </w:pPr>
            <w:r>
              <w:rPr>
                <w:sz w:val="22"/>
              </w:rPr>
              <w:t>Ch. </w:t>
            </w:r>
            <w:r>
              <w:rPr>
                <w:spacing w:val="-5"/>
                <w:sz w:val="22"/>
              </w:rPr>
              <w:t>13</w:t>
            </w:r>
          </w:p>
        </w:tc>
        <w:tc>
          <w:tcPr>
            <w:tcW w:w="1336" w:type="dxa"/>
          </w:tcPr>
          <w:p>
            <w:pPr>
              <w:pStyle w:val="TableParagraph"/>
              <w:spacing w:before="51"/>
              <w:ind w:left="307"/>
              <w:jc w:val="center"/>
              <w:rPr>
                <w:sz w:val="22"/>
              </w:rPr>
            </w:pPr>
            <w:r>
              <w:rPr>
                <w:spacing w:val="-10"/>
                <w:sz w:val="22"/>
              </w:rPr>
              <w:t>2</w:t>
            </w:r>
          </w:p>
        </w:tc>
      </w:tr>
      <w:tr>
        <w:trPr>
          <w:trHeight w:val="365" w:hRule="atLeast"/>
        </w:trPr>
        <w:tc>
          <w:tcPr>
            <w:tcW w:w="1251" w:type="dxa"/>
          </w:tcPr>
          <w:p>
            <w:pPr>
              <w:pStyle w:val="TableParagraph"/>
              <w:spacing w:before="51"/>
              <w:rPr>
                <w:sz w:val="22"/>
              </w:rPr>
            </w:pPr>
            <w:r>
              <w:rPr>
                <w:sz w:val="22"/>
              </w:rPr>
              <w:t>2024-</w:t>
            </w:r>
            <w:r>
              <w:rPr>
                <w:spacing w:val="-5"/>
                <w:sz w:val="22"/>
              </w:rPr>
              <w:t>01</w:t>
            </w:r>
          </w:p>
        </w:tc>
        <w:tc>
          <w:tcPr>
            <w:tcW w:w="1812" w:type="dxa"/>
          </w:tcPr>
          <w:p>
            <w:pPr>
              <w:pStyle w:val="TableParagraph"/>
              <w:spacing w:before="51"/>
              <w:ind w:left="375"/>
              <w:rPr>
                <w:sz w:val="22"/>
              </w:rPr>
            </w:pPr>
            <w:r>
              <w:rPr>
                <w:sz w:val="22"/>
              </w:rPr>
              <w:t>2-2-</w:t>
            </w:r>
            <w:r>
              <w:rPr>
                <w:spacing w:val="-4"/>
                <w:sz w:val="22"/>
              </w:rPr>
              <w:t>2024</w:t>
            </w:r>
          </w:p>
        </w:tc>
        <w:tc>
          <w:tcPr>
            <w:tcW w:w="3244" w:type="dxa"/>
          </w:tcPr>
          <w:p>
            <w:pPr>
              <w:pStyle w:val="TableParagraph"/>
              <w:spacing w:before="51"/>
              <w:ind w:left="60"/>
              <w:rPr>
                <w:sz w:val="22"/>
              </w:rPr>
            </w:pPr>
            <w:r>
              <w:rPr>
                <w:sz w:val="22"/>
              </w:rPr>
              <w:t>Sale</w:t>
            </w:r>
            <w:r>
              <w:rPr>
                <w:spacing w:val="-5"/>
                <w:sz w:val="22"/>
              </w:rPr>
              <w:t> </w:t>
            </w:r>
            <w:r>
              <w:rPr>
                <w:sz w:val="22"/>
              </w:rPr>
              <w:t>of</w:t>
            </w:r>
            <w:r>
              <w:rPr>
                <w:spacing w:val="-1"/>
                <w:sz w:val="22"/>
              </w:rPr>
              <w:t> </w:t>
            </w:r>
            <w:r>
              <w:rPr>
                <w:spacing w:val="-2"/>
                <w:sz w:val="22"/>
              </w:rPr>
              <w:t>Property</w:t>
            </w:r>
          </w:p>
        </w:tc>
        <w:tc>
          <w:tcPr>
            <w:tcW w:w="1637" w:type="dxa"/>
          </w:tcPr>
          <w:p>
            <w:pPr>
              <w:pStyle w:val="TableParagraph"/>
              <w:spacing w:before="51"/>
              <w:ind w:left="92"/>
              <w:rPr>
                <w:sz w:val="22"/>
              </w:rPr>
            </w:pPr>
            <w:r>
              <w:rPr>
                <w:spacing w:val="-5"/>
                <w:sz w:val="22"/>
              </w:rPr>
              <w:t>NCM</w:t>
            </w:r>
          </w:p>
        </w:tc>
        <w:tc>
          <w:tcPr>
            <w:tcW w:w="1336" w:type="dxa"/>
          </w:tcPr>
          <w:p>
            <w:pPr>
              <w:pStyle w:val="TableParagraph"/>
              <w:spacing w:before="51"/>
              <w:ind w:left="307"/>
              <w:jc w:val="center"/>
              <w:rPr>
                <w:sz w:val="22"/>
              </w:rPr>
            </w:pPr>
            <w:r>
              <w:rPr>
                <w:spacing w:val="-10"/>
                <w:sz w:val="22"/>
              </w:rPr>
              <w:t>2</w:t>
            </w:r>
          </w:p>
        </w:tc>
      </w:tr>
      <w:tr>
        <w:trPr>
          <w:trHeight w:val="304" w:hRule="atLeast"/>
        </w:trPr>
        <w:tc>
          <w:tcPr>
            <w:tcW w:w="1251" w:type="dxa"/>
          </w:tcPr>
          <w:p>
            <w:pPr>
              <w:pStyle w:val="TableParagraph"/>
              <w:spacing w:line="233" w:lineRule="exact" w:before="51"/>
              <w:rPr>
                <w:sz w:val="22"/>
              </w:rPr>
            </w:pPr>
            <w:r>
              <w:rPr>
                <w:sz w:val="22"/>
              </w:rPr>
              <w:t>2024-</w:t>
            </w:r>
            <w:r>
              <w:rPr>
                <w:spacing w:val="-5"/>
                <w:sz w:val="22"/>
              </w:rPr>
              <w:t>02</w:t>
            </w:r>
          </w:p>
        </w:tc>
        <w:tc>
          <w:tcPr>
            <w:tcW w:w="1812" w:type="dxa"/>
          </w:tcPr>
          <w:p>
            <w:pPr>
              <w:pStyle w:val="TableParagraph"/>
              <w:spacing w:line="233" w:lineRule="exact" w:before="51"/>
              <w:ind w:left="375"/>
              <w:rPr>
                <w:sz w:val="22"/>
              </w:rPr>
            </w:pPr>
            <w:r>
              <w:rPr>
                <w:sz w:val="22"/>
              </w:rPr>
              <w:t>2-2-</w:t>
            </w:r>
            <w:r>
              <w:rPr>
                <w:spacing w:val="-4"/>
                <w:sz w:val="22"/>
              </w:rPr>
              <w:t>2024</w:t>
            </w:r>
          </w:p>
        </w:tc>
        <w:tc>
          <w:tcPr>
            <w:tcW w:w="3244" w:type="dxa"/>
          </w:tcPr>
          <w:p>
            <w:pPr>
              <w:pStyle w:val="TableParagraph"/>
              <w:spacing w:line="233" w:lineRule="exact" w:before="51"/>
              <w:ind w:left="60"/>
              <w:rPr>
                <w:sz w:val="22"/>
              </w:rPr>
            </w:pPr>
            <w:r>
              <w:rPr>
                <w:sz w:val="22"/>
              </w:rPr>
              <w:t>Administration </w:t>
            </w:r>
            <w:r>
              <w:rPr>
                <w:spacing w:val="-2"/>
                <w:sz w:val="22"/>
              </w:rPr>
              <w:t>Amendment</w:t>
            </w:r>
          </w:p>
        </w:tc>
        <w:tc>
          <w:tcPr>
            <w:tcW w:w="1637" w:type="dxa"/>
          </w:tcPr>
          <w:p>
            <w:pPr>
              <w:pStyle w:val="TableParagraph"/>
              <w:spacing w:line="233" w:lineRule="exact" w:before="51"/>
              <w:ind w:left="92"/>
              <w:rPr>
                <w:sz w:val="22"/>
              </w:rPr>
            </w:pPr>
            <w:r>
              <w:rPr>
                <w:sz w:val="22"/>
              </w:rPr>
              <w:t>Ch. </w:t>
            </w:r>
            <w:r>
              <w:rPr>
                <w:spacing w:val="-10"/>
                <w:sz w:val="22"/>
              </w:rPr>
              <w:t>2</w:t>
            </w:r>
          </w:p>
        </w:tc>
        <w:tc>
          <w:tcPr>
            <w:tcW w:w="1336" w:type="dxa"/>
          </w:tcPr>
          <w:p>
            <w:pPr>
              <w:pStyle w:val="TableParagraph"/>
              <w:spacing w:line="233" w:lineRule="exact" w:before="51"/>
              <w:ind w:left="307"/>
              <w:jc w:val="center"/>
              <w:rPr>
                <w:sz w:val="22"/>
              </w:rPr>
            </w:pPr>
            <w:r>
              <w:rPr>
                <w:spacing w:val="-10"/>
                <w:sz w:val="22"/>
              </w:rPr>
              <w:t>2</w:t>
            </w:r>
          </w:p>
        </w:tc>
      </w:tr>
    </w:tbl>
    <w:sectPr>
      <w:headerReference w:type="default" r:id="rId607"/>
      <w:footerReference w:type="default" r:id="rId608"/>
      <w:pgSz w:w="12240" w:h="15840"/>
      <w:pgMar w:header="631" w:footer="609" w:top="1140" w:bottom="80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4208">
              <wp:simplePos x="0" y="0"/>
              <wp:positionH relativeFrom="page">
                <wp:posOffset>673100</wp:posOffset>
              </wp:positionH>
              <wp:positionV relativeFrom="page">
                <wp:posOffset>9532242</wp:posOffset>
              </wp:positionV>
              <wp:extent cx="2670810" cy="13843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82272" type="#_x0000_t202" id="docshape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3936">
              <wp:simplePos x="0" y="0"/>
              <wp:positionH relativeFrom="page">
                <wp:posOffset>673100</wp:posOffset>
              </wp:positionH>
              <wp:positionV relativeFrom="page">
                <wp:posOffset>9532242</wp:posOffset>
              </wp:positionV>
              <wp:extent cx="2670810" cy="1384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2544" type="#_x0000_t202" id="docshape2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9072">
              <wp:simplePos x="0" y="0"/>
              <wp:positionH relativeFrom="page">
                <wp:posOffset>673100</wp:posOffset>
              </wp:positionH>
              <wp:positionV relativeFrom="page">
                <wp:posOffset>9532242</wp:posOffset>
              </wp:positionV>
              <wp:extent cx="2670810" cy="13843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17408" type="#_x0000_t202" id="docshape37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1120">
              <wp:simplePos x="0" y="0"/>
              <wp:positionH relativeFrom="page">
                <wp:posOffset>673100</wp:posOffset>
              </wp:positionH>
              <wp:positionV relativeFrom="page">
                <wp:posOffset>9532242</wp:posOffset>
              </wp:positionV>
              <wp:extent cx="2670810" cy="13843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15360" type="#_x0000_t202" id="docshape37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3168">
              <wp:simplePos x="0" y="0"/>
              <wp:positionH relativeFrom="page">
                <wp:posOffset>673100</wp:posOffset>
              </wp:positionH>
              <wp:positionV relativeFrom="page">
                <wp:posOffset>9532242</wp:posOffset>
              </wp:positionV>
              <wp:extent cx="2670810" cy="13843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13312" type="#_x0000_t202" id="docshape38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5216">
              <wp:simplePos x="0" y="0"/>
              <wp:positionH relativeFrom="page">
                <wp:posOffset>673100</wp:posOffset>
              </wp:positionH>
              <wp:positionV relativeFrom="page">
                <wp:posOffset>9532242</wp:posOffset>
              </wp:positionV>
              <wp:extent cx="2670810" cy="138430"/>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11264" type="#_x0000_t202" id="docshape38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7264">
              <wp:simplePos x="0" y="0"/>
              <wp:positionH relativeFrom="page">
                <wp:posOffset>673100</wp:posOffset>
              </wp:positionH>
              <wp:positionV relativeFrom="page">
                <wp:posOffset>9532242</wp:posOffset>
              </wp:positionV>
              <wp:extent cx="2670810" cy="138430"/>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09216" type="#_x0000_t202" id="docshape39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9312">
              <wp:simplePos x="0" y="0"/>
              <wp:positionH relativeFrom="page">
                <wp:posOffset>673100</wp:posOffset>
              </wp:positionH>
              <wp:positionV relativeFrom="page">
                <wp:posOffset>9532242</wp:posOffset>
              </wp:positionV>
              <wp:extent cx="2670810" cy="13843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07168" type="#_x0000_t202" id="docshape39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1360">
              <wp:simplePos x="0" y="0"/>
              <wp:positionH relativeFrom="page">
                <wp:posOffset>673100</wp:posOffset>
              </wp:positionH>
              <wp:positionV relativeFrom="page">
                <wp:posOffset>9532242</wp:posOffset>
              </wp:positionV>
              <wp:extent cx="2670810" cy="13843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05120" type="#_x0000_t202" id="docshape39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3408">
              <wp:simplePos x="0" y="0"/>
              <wp:positionH relativeFrom="page">
                <wp:posOffset>673100</wp:posOffset>
              </wp:positionH>
              <wp:positionV relativeFrom="page">
                <wp:posOffset>9532242</wp:posOffset>
              </wp:positionV>
              <wp:extent cx="2670810" cy="138430"/>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03072" type="#_x0000_t202" id="docshape40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5456">
              <wp:simplePos x="0" y="0"/>
              <wp:positionH relativeFrom="page">
                <wp:posOffset>673100</wp:posOffset>
              </wp:positionH>
              <wp:positionV relativeFrom="page">
                <wp:posOffset>9532242</wp:posOffset>
              </wp:positionV>
              <wp:extent cx="2670810" cy="138430"/>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01024" type="#_x0000_t202" id="docshape40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7504">
              <wp:simplePos x="0" y="0"/>
              <wp:positionH relativeFrom="page">
                <wp:posOffset>673100</wp:posOffset>
              </wp:positionH>
              <wp:positionV relativeFrom="page">
                <wp:posOffset>9532242</wp:posOffset>
              </wp:positionV>
              <wp:extent cx="2670810" cy="13843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98976" type="#_x0000_t202" id="docshape41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4448">
              <wp:simplePos x="0" y="0"/>
              <wp:positionH relativeFrom="page">
                <wp:posOffset>673100</wp:posOffset>
              </wp:positionH>
              <wp:positionV relativeFrom="page">
                <wp:posOffset>9532242</wp:posOffset>
              </wp:positionV>
              <wp:extent cx="2670810" cy="13843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2032" type="#_x0000_t202" id="docshape2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9552">
              <wp:simplePos x="0" y="0"/>
              <wp:positionH relativeFrom="page">
                <wp:posOffset>673100</wp:posOffset>
              </wp:positionH>
              <wp:positionV relativeFrom="page">
                <wp:posOffset>9532242</wp:posOffset>
              </wp:positionV>
              <wp:extent cx="2670810" cy="13843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96928" type="#_x0000_t202" id="docshape41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1600">
              <wp:simplePos x="0" y="0"/>
              <wp:positionH relativeFrom="page">
                <wp:posOffset>673100</wp:posOffset>
              </wp:positionH>
              <wp:positionV relativeFrom="page">
                <wp:posOffset>9532242</wp:posOffset>
              </wp:positionV>
              <wp:extent cx="2670810" cy="138430"/>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94880" type="#_x0000_t202" id="docshape41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3136">
              <wp:simplePos x="0" y="0"/>
              <wp:positionH relativeFrom="page">
                <wp:posOffset>673100</wp:posOffset>
              </wp:positionH>
              <wp:positionV relativeFrom="page">
                <wp:posOffset>9532242</wp:posOffset>
              </wp:positionV>
              <wp:extent cx="2670810" cy="138430"/>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93344" type="#_x0000_t202" id="docshape42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5184">
              <wp:simplePos x="0" y="0"/>
              <wp:positionH relativeFrom="page">
                <wp:posOffset>673100</wp:posOffset>
              </wp:positionH>
              <wp:positionV relativeFrom="page">
                <wp:posOffset>9532242</wp:posOffset>
              </wp:positionV>
              <wp:extent cx="2670810" cy="13843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91296" type="#_x0000_t202" id="docshape42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7232">
              <wp:simplePos x="0" y="0"/>
              <wp:positionH relativeFrom="page">
                <wp:posOffset>673100</wp:posOffset>
              </wp:positionH>
              <wp:positionV relativeFrom="page">
                <wp:posOffset>9532242</wp:posOffset>
              </wp:positionV>
              <wp:extent cx="2670810" cy="13843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89248" type="#_x0000_t202" id="docshape43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9280">
              <wp:simplePos x="0" y="0"/>
              <wp:positionH relativeFrom="page">
                <wp:posOffset>673100</wp:posOffset>
              </wp:positionH>
              <wp:positionV relativeFrom="page">
                <wp:posOffset>9532242</wp:posOffset>
              </wp:positionV>
              <wp:extent cx="2670810" cy="13843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87200" type="#_x0000_t202" id="docshape43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1328">
              <wp:simplePos x="0" y="0"/>
              <wp:positionH relativeFrom="page">
                <wp:posOffset>673100</wp:posOffset>
              </wp:positionH>
              <wp:positionV relativeFrom="page">
                <wp:posOffset>9532242</wp:posOffset>
              </wp:positionV>
              <wp:extent cx="2670810" cy="13843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85152" type="#_x0000_t202" id="docshape43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3376">
              <wp:simplePos x="0" y="0"/>
              <wp:positionH relativeFrom="page">
                <wp:posOffset>673100</wp:posOffset>
              </wp:positionH>
              <wp:positionV relativeFrom="page">
                <wp:posOffset>9532242</wp:posOffset>
              </wp:positionV>
              <wp:extent cx="2670810" cy="13843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83104" type="#_x0000_t202" id="docshape44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5424">
              <wp:simplePos x="0" y="0"/>
              <wp:positionH relativeFrom="page">
                <wp:posOffset>673100</wp:posOffset>
              </wp:positionH>
              <wp:positionV relativeFrom="page">
                <wp:posOffset>9532242</wp:posOffset>
              </wp:positionV>
              <wp:extent cx="2670810" cy="138430"/>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81056" type="#_x0000_t202" id="docshape44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6448">
              <wp:simplePos x="0" y="0"/>
              <wp:positionH relativeFrom="page">
                <wp:posOffset>673100</wp:posOffset>
              </wp:positionH>
              <wp:positionV relativeFrom="page">
                <wp:posOffset>9532242</wp:posOffset>
              </wp:positionV>
              <wp:extent cx="2670810" cy="138430"/>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80032" type="#_x0000_t202" id="docshape44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4960">
              <wp:simplePos x="0" y="0"/>
              <wp:positionH relativeFrom="page">
                <wp:posOffset>673100</wp:posOffset>
              </wp:positionH>
              <wp:positionV relativeFrom="page">
                <wp:posOffset>9532242</wp:posOffset>
              </wp:positionV>
              <wp:extent cx="2670810" cy="1384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1520" type="#_x0000_t202" id="docshape2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8496">
              <wp:simplePos x="0" y="0"/>
              <wp:positionH relativeFrom="page">
                <wp:posOffset>673100</wp:posOffset>
              </wp:positionH>
              <wp:positionV relativeFrom="page">
                <wp:posOffset>9532242</wp:posOffset>
              </wp:positionV>
              <wp:extent cx="2670810" cy="13843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77984" type="#_x0000_t202" id="docshape45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9008">
              <wp:simplePos x="0" y="0"/>
              <wp:positionH relativeFrom="page">
                <wp:posOffset>673100</wp:posOffset>
              </wp:positionH>
              <wp:positionV relativeFrom="page">
                <wp:posOffset>9532242</wp:posOffset>
              </wp:positionV>
              <wp:extent cx="2670810" cy="13843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77472" type="#_x0000_t202" id="docshape45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1056">
              <wp:simplePos x="0" y="0"/>
              <wp:positionH relativeFrom="page">
                <wp:posOffset>673100</wp:posOffset>
              </wp:positionH>
              <wp:positionV relativeFrom="page">
                <wp:posOffset>9532242</wp:posOffset>
              </wp:positionV>
              <wp:extent cx="2670810" cy="13843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75424" type="#_x0000_t202" id="docshape45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2592">
              <wp:simplePos x="0" y="0"/>
              <wp:positionH relativeFrom="page">
                <wp:posOffset>673100</wp:posOffset>
              </wp:positionH>
              <wp:positionV relativeFrom="page">
                <wp:posOffset>9532242</wp:posOffset>
              </wp:positionV>
              <wp:extent cx="2670810" cy="13843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73888" type="#_x0000_t202" id="docshape46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4640">
              <wp:simplePos x="0" y="0"/>
              <wp:positionH relativeFrom="page">
                <wp:posOffset>673100</wp:posOffset>
              </wp:positionH>
              <wp:positionV relativeFrom="page">
                <wp:posOffset>9532242</wp:posOffset>
              </wp:positionV>
              <wp:extent cx="2670810" cy="138430"/>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71840" type="#_x0000_t202" id="docshape46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6688">
              <wp:simplePos x="0" y="0"/>
              <wp:positionH relativeFrom="page">
                <wp:posOffset>673100</wp:posOffset>
              </wp:positionH>
              <wp:positionV relativeFrom="page">
                <wp:posOffset>9532242</wp:posOffset>
              </wp:positionV>
              <wp:extent cx="2670810" cy="138430"/>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69792" type="#_x0000_t202" id="docshape46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8736">
              <wp:simplePos x="0" y="0"/>
              <wp:positionH relativeFrom="page">
                <wp:posOffset>673100</wp:posOffset>
              </wp:positionH>
              <wp:positionV relativeFrom="page">
                <wp:posOffset>9532242</wp:posOffset>
              </wp:positionV>
              <wp:extent cx="2670810" cy="138430"/>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67744" type="#_x0000_t202" id="docshape47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0784">
              <wp:simplePos x="0" y="0"/>
              <wp:positionH relativeFrom="page">
                <wp:posOffset>673100</wp:posOffset>
              </wp:positionH>
              <wp:positionV relativeFrom="page">
                <wp:posOffset>9532242</wp:posOffset>
              </wp:positionV>
              <wp:extent cx="2670810" cy="13843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65696" type="#_x0000_t202" id="docshape47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2832">
              <wp:simplePos x="0" y="0"/>
              <wp:positionH relativeFrom="page">
                <wp:posOffset>673100</wp:posOffset>
              </wp:positionH>
              <wp:positionV relativeFrom="page">
                <wp:posOffset>9532242</wp:posOffset>
              </wp:positionV>
              <wp:extent cx="2670810" cy="138430"/>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63648" type="#_x0000_t202" id="docshape48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4880">
              <wp:simplePos x="0" y="0"/>
              <wp:positionH relativeFrom="page">
                <wp:posOffset>673100</wp:posOffset>
              </wp:positionH>
              <wp:positionV relativeFrom="page">
                <wp:posOffset>9532242</wp:posOffset>
              </wp:positionV>
              <wp:extent cx="2670810" cy="13843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61600" type="#_x0000_t202" id="docshape48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7008">
              <wp:simplePos x="0" y="0"/>
              <wp:positionH relativeFrom="page">
                <wp:posOffset>673100</wp:posOffset>
              </wp:positionH>
              <wp:positionV relativeFrom="page">
                <wp:posOffset>9532242</wp:posOffset>
              </wp:positionV>
              <wp:extent cx="2670810" cy="1384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69472" type="#_x0000_t202" id="docshape2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6928">
              <wp:simplePos x="0" y="0"/>
              <wp:positionH relativeFrom="page">
                <wp:posOffset>673100</wp:posOffset>
              </wp:positionH>
              <wp:positionV relativeFrom="page">
                <wp:posOffset>9532242</wp:posOffset>
              </wp:positionV>
              <wp:extent cx="2670810" cy="13843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59552" type="#_x0000_t202" id="docshape48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8976">
              <wp:simplePos x="0" y="0"/>
              <wp:positionH relativeFrom="page">
                <wp:posOffset>673100</wp:posOffset>
              </wp:positionH>
              <wp:positionV relativeFrom="page">
                <wp:posOffset>9532242</wp:posOffset>
              </wp:positionV>
              <wp:extent cx="2670810" cy="13843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57504" type="#_x0000_t202" id="docshape49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1024">
              <wp:simplePos x="0" y="0"/>
              <wp:positionH relativeFrom="page">
                <wp:posOffset>673100</wp:posOffset>
              </wp:positionH>
              <wp:positionV relativeFrom="page">
                <wp:posOffset>9532242</wp:posOffset>
              </wp:positionV>
              <wp:extent cx="2670810" cy="138430"/>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55456" type="#_x0000_t202" id="docshape49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3072">
              <wp:simplePos x="0" y="0"/>
              <wp:positionH relativeFrom="page">
                <wp:posOffset>673100</wp:posOffset>
              </wp:positionH>
              <wp:positionV relativeFrom="page">
                <wp:posOffset>9532242</wp:posOffset>
              </wp:positionV>
              <wp:extent cx="2670810" cy="13843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53408" type="#_x0000_t202" id="docshape50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5120">
              <wp:simplePos x="0" y="0"/>
              <wp:positionH relativeFrom="page">
                <wp:posOffset>673100</wp:posOffset>
              </wp:positionH>
              <wp:positionV relativeFrom="page">
                <wp:posOffset>9532242</wp:posOffset>
              </wp:positionV>
              <wp:extent cx="2670810" cy="138430"/>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51360" type="#_x0000_t202" id="docshape50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6656">
              <wp:simplePos x="0" y="0"/>
              <wp:positionH relativeFrom="page">
                <wp:posOffset>673100</wp:posOffset>
              </wp:positionH>
              <wp:positionV relativeFrom="page">
                <wp:posOffset>9532242</wp:posOffset>
              </wp:positionV>
              <wp:extent cx="2670810" cy="138430"/>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49824" type="#_x0000_t202" id="docshape50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8704">
              <wp:simplePos x="0" y="0"/>
              <wp:positionH relativeFrom="page">
                <wp:posOffset>673100</wp:posOffset>
              </wp:positionH>
              <wp:positionV relativeFrom="page">
                <wp:posOffset>9532242</wp:posOffset>
              </wp:positionV>
              <wp:extent cx="2670810" cy="138430"/>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47776" type="#_x0000_t202" id="docshape51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0752">
              <wp:simplePos x="0" y="0"/>
              <wp:positionH relativeFrom="page">
                <wp:posOffset>673100</wp:posOffset>
              </wp:positionH>
              <wp:positionV relativeFrom="page">
                <wp:posOffset>9532242</wp:posOffset>
              </wp:positionV>
              <wp:extent cx="2670810" cy="138430"/>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45728" type="#_x0000_t202" id="docshape51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1264">
              <wp:simplePos x="0" y="0"/>
              <wp:positionH relativeFrom="page">
                <wp:posOffset>673100</wp:posOffset>
              </wp:positionH>
              <wp:positionV relativeFrom="page">
                <wp:posOffset>9532242</wp:posOffset>
              </wp:positionV>
              <wp:extent cx="2670810" cy="138430"/>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45216" type="#_x0000_t202" id="docshape51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3312">
              <wp:simplePos x="0" y="0"/>
              <wp:positionH relativeFrom="page">
                <wp:posOffset>673100</wp:posOffset>
              </wp:positionH>
              <wp:positionV relativeFrom="page">
                <wp:posOffset>9532242</wp:posOffset>
              </wp:positionV>
              <wp:extent cx="2670810" cy="138430"/>
              <wp:effectExtent l="0" t="0" r="0" b="0"/>
              <wp:wrapNone/>
              <wp:docPr id="525" name="Textbox 525"/>
              <wp:cNvGraphicFramePr>
                <a:graphicFrameLocks/>
              </wp:cNvGraphicFramePr>
              <a:graphic>
                <a:graphicData uri="http://schemas.microsoft.com/office/word/2010/wordprocessingShape">
                  <wps:wsp>
                    <wps:cNvPr id="525" name="Textbox 52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43168" type="#_x0000_t202" id="docshape52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9056">
              <wp:simplePos x="0" y="0"/>
              <wp:positionH relativeFrom="page">
                <wp:posOffset>673100</wp:posOffset>
              </wp:positionH>
              <wp:positionV relativeFrom="page">
                <wp:posOffset>9532242</wp:posOffset>
              </wp:positionV>
              <wp:extent cx="2670810" cy="13843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67424" type="#_x0000_t202" id="docshape3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5360">
              <wp:simplePos x="0" y="0"/>
              <wp:positionH relativeFrom="page">
                <wp:posOffset>673100</wp:posOffset>
              </wp:positionH>
              <wp:positionV relativeFrom="page">
                <wp:posOffset>9532242</wp:posOffset>
              </wp:positionV>
              <wp:extent cx="2670810" cy="138430"/>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41120" type="#_x0000_t202" id="docshape52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7408">
              <wp:simplePos x="0" y="0"/>
              <wp:positionH relativeFrom="page">
                <wp:posOffset>673100</wp:posOffset>
              </wp:positionH>
              <wp:positionV relativeFrom="page">
                <wp:posOffset>9532242</wp:posOffset>
              </wp:positionV>
              <wp:extent cx="2670810" cy="138430"/>
              <wp:effectExtent l="0" t="0" r="0" b="0"/>
              <wp:wrapNone/>
              <wp:docPr id="533" name="Textbox 533"/>
              <wp:cNvGraphicFramePr>
                <a:graphicFrameLocks/>
              </wp:cNvGraphicFramePr>
              <a:graphic>
                <a:graphicData uri="http://schemas.microsoft.com/office/word/2010/wordprocessingShape">
                  <wps:wsp>
                    <wps:cNvPr id="533" name="Textbox 53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39072" type="#_x0000_t202" id="docshape52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9456">
              <wp:simplePos x="0" y="0"/>
              <wp:positionH relativeFrom="page">
                <wp:posOffset>673100</wp:posOffset>
              </wp:positionH>
              <wp:positionV relativeFrom="page">
                <wp:posOffset>9532242</wp:posOffset>
              </wp:positionV>
              <wp:extent cx="2670810" cy="138430"/>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37024" type="#_x0000_t202" id="docshape53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1504">
              <wp:simplePos x="0" y="0"/>
              <wp:positionH relativeFrom="page">
                <wp:posOffset>673100</wp:posOffset>
              </wp:positionH>
              <wp:positionV relativeFrom="page">
                <wp:posOffset>9532242</wp:posOffset>
              </wp:positionV>
              <wp:extent cx="2670810" cy="13843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34976" type="#_x0000_t202" id="docshape53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3552">
              <wp:simplePos x="0" y="0"/>
              <wp:positionH relativeFrom="page">
                <wp:posOffset>673100</wp:posOffset>
              </wp:positionH>
              <wp:positionV relativeFrom="page">
                <wp:posOffset>9532242</wp:posOffset>
              </wp:positionV>
              <wp:extent cx="2670810" cy="13843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32928" type="#_x0000_t202" id="docshape54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5600">
              <wp:simplePos x="0" y="0"/>
              <wp:positionH relativeFrom="page">
                <wp:posOffset>673100</wp:posOffset>
              </wp:positionH>
              <wp:positionV relativeFrom="page">
                <wp:posOffset>9532242</wp:posOffset>
              </wp:positionV>
              <wp:extent cx="2670810" cy="138430"/>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30880" type="#_x0000_t202" id="docshape54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7648">
              <wp:simplePos x="0" y="0"/>
              <wp:positionH relativeFrom="page">
                <wp:posOffset>673100</wp:posOffset>
              </wp:positionH>
              <wp:positionV relativeFrom="page">
                <wp:posOffset>9532242</wp:posOffset>
              </wp:positionV>
              <wp:extent cx="2670810" cy="138430"/>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28832" type="#_x0000_t202" id="docshape54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9696">
              <wp:simplePos x="0" y="0"/>
              <wp:positionH relativeFrom="page">
                <wp:posOffset>673100</wp:posOffset>
              </wp:positionH>
              <wp:positionV relativeFrom="page">
                <wp:posOffset>9532242</wp:posOffset>
              </wp:positionV>
              <wp:extent cx="2670810" cy="138430"/>
              <wp:effectExtent l="0" t="0" r="0" b="0"/>
              <wp:wrapNone/>
              <wp:docPr id="560" name="Textbox 560"/>
              <wp:cNvGraphicFramePr>
                <a:graphicFrameLocks/>
              </wp:cNvGraphicFramePr>
              <a:graphic>
                <a:graphicData uri="http://schemas.microsoft.com/office/word/2010/wordprocessingShape">
                  <wps:wsp>
                    <wps:cNvPr id="560" name="Textbox 56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26784" type="#_x0000_t202" id="docshape55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1744">
              <wp:simplePos x="0" y="0"/>
              <wp:positionH relativeFrom="page">
                <wp:posOffset>673100</wp:posOffset>
              </wp:positionH>
              <wp:positionV relativeFrom="page">
                <wp:posOffset>9532242</wp:posOffset>
              </wp:positionV>
              <wp:extent cx="2670810" cy="138430"/>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24736" type="#_x0000_t202" id="docshape56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3792">
              <wp:simplePos x="0" y="0"/>
              <wp:positionH relativeFrom="page">
                <wp:posOffset>673100</wp:posOffset>
              </wp:positionH>
              <wp:positionV relativeFrom="page">
                <wp:posOffset>9532242</wp:posOffset>
              </wp:positionV>
              <wp:extent cx="2670810" cy="138430"/>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22688" type="#_x0000_t202" id="docshape56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1104">
              <wp:simplePos x="0" y="0"/>
              <wp:positionH relativeFrom="page">
                <wp:posOffset>673100</wp:posOffset>
              </wp:positionH>
              <wp:positionV relativeFrom="page">
                <wp:posOffset>9532242</wp:posOffset>
              </wp:positionV>
              <wp:extent cx="2670810" cy="13843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65376" type="#_x0000_t202" id="docshape3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4304">
              <wp:simplePos x="0" y="0"/>
              <wp:positionH relativeFrom="page">
                <wp:posOffset>673100</wp:posOffset>
              </wp:positionH>
              <wp:positionV relativeFrom="page">
                <wp:posOffset>9532242</wp:posOffset>
              </wp:positionV>
              <wp:extent cx="2670810" cy="138430"/>
              <wp:effectExtent l="0" t="0" r="0" b="0"/>
              <wp:wrapNone/>
              <wp:docPr id="569" name="Textbox 569"/>
              <wp:cNvGraphicFramePr>
                <a:graphicFrameLocks/>
              </wp:cNvGraphicFramePr>
              <a:graphic>
                <a:graphicData uri="http://schemas.microsoft.com/office/word/2010/wordprocessingShape">
                  <wps:wsp>
                    <wps:cNvPr id="569" name="Textbox 56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22176" type="#_x0000_t202" id="docshape56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6352">
              <wp:simplePos x="0" y="0"/>
              <wp:positionH relativeFrom="page">
                <wp:posOffset>673100</wp:posOffset>
              </wp:positionH>
              <wp:positionV relativeFrom="page">
                <wp:posOffset>9532242</wp:posOffset>
              </wp:positionV>
              <wp:extent cx="2670810" cy="138430"/>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20128" type="#_x0000_t202" id="docshape56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8400">
              <wp:simplePos x="0" y="0"/>
              <wp:positionH relativeFrom="page">
                <wp:posOffset>673100</wp:posOffset>
              </wp:positionH>
              <wp:positionV relativeFrom="page">
                <wp:posOffset>9532242</wp:posOffset>
              </wp:positionV>
              <wp:extent cx="2670810" cy="138430"/>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18080" type="#_x0000_t202" id="docshape57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0448">
              <wp:simplePos x="0" y="0"/>
              <wp:positionH relativeFrom="page">
                <wp:posOffset>673100</wp:posOffset>
              </wp:positionH>
              <wp:positionV relativeFrom="page">
                <wp:posOffset>9532242</wp:posOffset>
              </wp:positionV>
              <wp:extent cx="2670810" cy="138430"/>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16032" type="#_x0000_t202" id="docshape57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2496">
              <wp:simplePos x="0" y="0"/>
              <wp:positionH relativeFrom="page">
                <wp:posOffset>673100</wp:posOffset>
              </wp:positionH>
              <wp:positionV relativeFrom="page">
                <wp:posOffset>9532242</wp:posOffset>
              </wp:positionV>
              <wp:extent cx="2670810" cy="138430"/>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13984" type="#_x0000_t202" id="docshape58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3008">
              <wp:simplePos x="0" y="0"/>
              <wp:positionH relativeFrom="page">
                <wp:posOffset>673100</wp:posOffset>
              </wp:positionH>
              <wp:positionV relativeFrom="page">
                <wp:posOffset>9532242</wp:posOffset>
              </wp:positionV>
              <wp:extent cx="2670810" cy="138430"/>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13472" type="#_x0000_t202" id="docshape58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5056">
              <wp:simplePos x="0" y="0"/>
              <wp:positionH relativeFrom="page">
                <wp:posOffset>673100</wp:posOffset>
              </wp:positionH>
              <wp:positionV relativeFrom="page">
                <wp:posOffset>9532242</wp:posOffset>
              </wp:positionV>
              <wp:extent cx="2670810" cy="138430"/>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11424" type="#_x0000_t202" id="docshape58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7104">
              <wp:simplePos x="0" y="0"/>
              <wp:positionH relativeFrom="page">
                <wp:posOffset>673100</wp:posOffset>
              </wp:positionH>
              <wp:positionV relativeFrom="page">
                <wp:posOffset>9532242</wp:posOffset>
              </wp:positionV>
              <wp:extent cx="2670810" cy="138430"/>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09376" type="#_x0000_t202" id="docshape59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9152">
              <wp:simplePos x="0" y="0"/>
              <wp:positionH relativeFrom="page">
                <wp:posOffset>673100</wp:posOffset>
              </wp:positionH>
              <wp:positionV relativeFrom="page">
                <wp:posOffset>9532242</wp:posOffset>
              </wp:positionV>
              <wp:extent cx="2670810" cy="138430"/>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07328" type="#_x0000_t202" id="docshape59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1200">
              <wp:simplePos x="0" y="0"/>
              <wp:positionH relativeFrom="page">
                <wp:posOffset>673100</wp:posOffset>
              </wp:positionH>
              <wp:positionV relativeFrom="page">
                <wp:posOffset>9532242</wp:posOffset>
              </wp:positionV>
              <wp:extent cx="2670810" cy="138430"/>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05280" type="#_x0000_t202" id="docshape59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3152">
              <wp:simplePos x="0" y="0"/>
              <wp:positionH relativeFrom="page">
                <wp:posOffset>673100</wp:posOffset>
              </wp:positionH>
              <wp:positionV relativeFrom="page">
                <wp:posOffset>9532242</wp:posOffset>
              </wp:positionV>
              <wp:extent cx="2670810" cy="13843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63328" type="#_x0000_t202" id="docshape3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3248">
              <wp:simplePos x="0" y="0"/>
              <wp:positionH relativeFrom="page">
                <wp:posOffset>673100</wp:posOffset>
              </wp:positionH>
              <wp:positionV relativeFrom="page">
                <wp:posOffset>9532242</wp:posOffset>
              </wp:positionV>
              <wp:extent cx="2670810" cy="138430"/>
              <wp:effectExtent l="0" t="0" r="0" b="0"/>
              <wp:wrapNone/>
              <wp:docPr id="606" name="Textbox 606"/>
              <wp:cNvGraphicFramePr>
                <a:graphicFrameLocks/>
              </wp:cNvGraphicFramePr>
              <a:graphic>
                <a:graphicData uri="http://schemas.microsoft.com/office/word/2010/wordprocessingShape">
                  <wps:wsp>
                    <wps:cNvPr id="606" name="Textbox 60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03232" type="#_x0000_t202" id="docshape60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5296">
              <wp:simplePos x="0" y="0"/>
              <wp:positionH relativeFrom="page">
                <wp:posOffset>673100</wp:posOffset>
              </wp:positionH>
              <wp:positionV relativeFrom="page">
                <wp:posOffset>9532242</wp:posOffset>
              </wp:positionV>
              <wp:extent cx="2670810" cy="138430"/>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901184" type="#_x0000_t202" id="docshape60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7344">
              <wp:simplePos x="0" y="0"/>
              <wp:positionH relativeFrom="page">
                <wp:posOffset>673100</wp:posOffset>
              </wp:positionH>
              <wp:positionV relativeFrom="page">
                <wp:posOffset>9532242</wp:posOffset>
              </wp:positionV>
              <wp:extent cx="2670810" cy="138430"/>
              <wp:effectExtent l="0" t="0" r="0" b="0"/>
              <wp:wrapNone/>
              <wp:docPr id="614" name="Textbox 614"/>
              <wp:cNvGraphicFramePr>
                <a:graphicFrameLocks/>
              </wp:cNvGraphicFramePr>
              <a:graphic>
                <a:graphicData uri="http://schemas.microsoft.com/office/word/2010/wordprocessingShape">
                  <wps:wsp>
                    <wps:cNvPr id="614" name="Textbox 61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99136" type="#_x0000_t202" id="docshape61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9392">
              <wp:simplePos x="0" y="0"/>
              <wp:positionH relativeFrom="page">
                <wp:posOffset>673100</wp:posOffset>
              </wp:positionH>
              <wp:positionV relativeFrom="page">
                <wp:posOffset>9532242</wp:posOffset>
              </wp:positionV>
              <wp:extent cx="2670810" cy="138430"/>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97088" type="#_x0000_t202" id="docshape61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1440">
              <wp:simplePos x="0" y="0"/>
              <wp:positionH relativeFrom="page">
                <wp:posOffset>673100</wp:posOffset>
              </wp:positionH>
              <wp:positionV relativeFrom="page">
                <wp:posOffset>9532242</wp:posOffset>
              </wp:positionV>
              <wp:extent cx="2670810" cy="138430"/>
              <wp:effectExtent l="0" t="0" r="0" b="0"/>
              <wp:wrapNone/>
              <wp:docPr id="622" name="Textbox 622"/>
              <wp:cNvGraphicFramePr>
                <a:graphicFrameLocks/>
              </wp:cNvGraphicFramePr>
              <a:graphic>
                <a:graphicData uri="http://schemas.microsoft.com/office/word/2010/wordprocessingShape">
                  <wps:wsp>
                    <wps:cNvPr id="622" name="Textbox 62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95040" type="#_x0000_t202" id="docshape61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3488">
              <wp:simplePos x="0" y="0"/>
              <wp:positionH relativeFrom="page">
                <wp:posOffset>673100</wp:posOffset>
              </wp:positionH>
              <wp:positionV relativeFrom="page">
                <wp:posOffset>9532242</wp:posOffset>
              </wp:positionV>
              <wp:extent cx="2670810" cy="138430"/>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92992" type="#_x0000_t202" id="docshape62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5536">
              <wp:simplePos x="0" y="0"/>
              <wp:positionH relativeFrom="page">
                <wp:posOffset>673100</wp:posOffset>
              </wp:positionH>
              <wp:positionV relativeFrom="page">
                <wp:posOffset>9532242</wp:posOffset>
              </wp:positionV>
              <wp:extent cx="2670810" cy="138430"/>
              <wp:effectExtent l="0" t="0" r="0" b="0"/>
              <wp:wrapNone/>
              <wp:docPr id="632" name="Textbox 632"/>
              <wp:cNvGraphicFramePr>
                <a:graphicFrameLocks/>
              </wp:cNvGraphicFramePr>
              <a:graphic>
                <a:graphicData uri="http://schemas.microsoft.com/office/word/2010/wordprocessingShape">
                  <wps:wsp>
                    <wps:cNvPr id="632" name="Textbox 63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90944" type="#_x0000_t202" id="docshape62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7584">
              <wp:simplePos x="0" y="0"/>
              <wp:positionH relativeFrom="page">
                <wp:posOffset>673100</wp:posOffset>
              </wp:positionH>
              <wp:positionV relativeFrom="page">
                <wp:posOffset>9532242</wp:posOffset>
              </wp:positionV>
              <wp:extent cx="2670810" cy="138430"/>
              <wp:effectExtent l="0" t="0" r="0" b="0"/>
              <wp:wrapNone/>
              <wp:docPr id="636" name="Textbox 636"/>
              <wp:cNvGraphicFramePr>
                <a:graphicFrameLocks/>
              </wp:cNvGraphicFramePr>
              <a:graphic>
                <a:graphicData uri="http://schemas.microsoft.com/office/word/2010/wordprocessingShape">
                  <wps:wsp>
                    <wps:cNvPr id="636" name="Textbox 63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88896" type="#_x0000_t202" id="docshape63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9632">
              <wp:simplePos x="0" y="0"/>
              <wp:positionH relativeFrom="page">
                <wp:posOffset>673100</wp:posOffset>
              </wp:positionH>
              <wp:positionV relativeFrom="page">
                <wp:posOffset>9532242</wp:posOffset>
              </wp:positionV>
              <wp:extent cx="2670810" cy="138430"/>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86848" type="#_x0000_t202" id="docshape63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0144">
              <wp:simplePos x="0" y="0"/>
              <wp:positionH relativeFrom="page">
                <wp:posOffset>673100</wp:posOffset>
              </wp:positionH>
              <wp:positionV relativeFrom="page">
                <wp:posOffset>9532242</wp:posOffset>
              </wp:positionV>
              <wp:extent cx="2670810" cy="138430"/>
              <wp:effectExtent l="0" t="0" r="0" b="0"/>
              <wp:wrapNone/>
              <wp:docPr id="642" name="Textbox 642"/>
              <wp:cNvGraphicFramePr>
                <a:graphicFrameLocks/>
              </wp:cNvGraphicFramePr>
              <a:graphic>
                <a:graphicData uri="http://schemas.microsoft.com/office/word/2010/wordprocessingShape">
                  <wps:wsp>
                    <wps:cNvPr id="642" name="Textbox 64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86336" type="#_x0000_t202" id="docshape63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5200">
              <wp:simplePos x="0" y="0"/>
              <wp:positionH relativeFrom="page">
                <wp:posOffset>673100</wp:posOffset>
              </wp:positionH>
              <wp:positionV relativeFrom="page">
                <wp:posOffset>9532242</wp:posOffset>
              </wp:positionV>
              <wp:extent cx="2670810" cy="1384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61280" type="#_x0000_t202" id="docshape4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1168">
              <wp:simplePos x="0" y="0"/>
              <wp:positionH relativeFrom="page">
                <wp:posOffset>673100</wp:posOffset>
              </wp:positionH>
              <wp:positionV relativeFrom="page">
                <wp:posOffset>9532242</wp:posOffset>
              </wp:positionV>
              <wp:extent cx="2670810" cy="138430"/>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85312" type="#_x0000_t202" id="docshape63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3216">
              <wp:simplePos x="0" y="0"/>
              <wp:positionH relativeFrom="page">
                <wp:posOffset>673100</wp:posOffset>
              </wp:positionH>
              <wp:positionV relativeFrom="page">
                <wp:posOffset>9532242</wp:posOffset>
              </wp:positionV>
              <wp:extent cx="2670810" cy="13843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83264" type="#_x0000_t202" id="docshape64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5264">
              <wp:simplePos x="0" y="0"/>
              <wp:positionH relativeFrom="page">
                <wp:posOffset>673100</wp:posOffset>
              </wp:positionH>
              <wp:positionV relativeFrom="page">
                <wp:posOffset>9532242</wp:posOffset>
              </wp:positionV>
              <wp:extent cx="2670810" cy="138430"/>
              <wp:effectExtent l="0" t="0" r="0" b="0"/>
              <wp:wrapNone/>
              <wp:docPr id="652" name="Textbox 652"/>
              <wp:cNvGraphicFramePr>
                <a:graphicFrameLocks/>
              </wp:cNvGraphicFramePr>
              <a:graphic>
                <a:graphicData uri="http://schemas.microsoft.com/office/word/2010/wordprocessingShape">
                  <wps:wsp>
                    <wps:cNvPr id="652" name="Textbox 65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81216" type="#_x0000_t202" id="docshape64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7312">
              <wp:simplePos x="0" y="0"/>
              <wp:positionH relativeFrom="page">
                <wp:posOffset>673100</wp:posOffset>
              </wp:positionH>
              <wp:positionV relativeFrom="page">
                <wp:posOffset>9532242</wp:posOffset>
              </wp:positionV>
              <wp:extent cx="2670810" cy="138430"/>
              <wp:effectExtent l="0" t="0" r="0" b="0"/>
              <wp:wrapNone/>
              <wp:docPr id="656" name="Textbox 656"/>
              <wp:cNvGraphicFramePr>
                <a:graphicFrameLocks/>
              </wp:cNvGraphicFramePr>
              <a:graphic>
                <a:graphicData uri="http://schemas.microsoft.com/office/word/2010/wordprocessingShape">
                  <wps:wsp>
                    <wps:cNvPr id="656" name="Textbox 65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79168" type="#_x0000_t202" id="docshape65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9360">
              <wp:simplePos x="0" y="0"/>
              <wp:positionH relativeFrom="page">
                <wp:posOffset>673100</wp:posOffset>
              </wp:positionH>
              <wp:positionV relativeFrom="page">
                <wp:posOffset>9532242</wp:posOffset>
              </wp:positionV>
              <wp:extent cx="2670810" cy="138430"/>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77120" type="#_x0000_t202" id="docshape65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1408">
              <wp:simplePos x="0" y="0"/>
              <wp:positionH relativeFrom="page">
                <wp:posOffset>673100</wp:posOffset>
              </wp:positionH>
              <wp:positionV relativeFrom="page">
                <wp:posOffset>9532242</wp:posOffset>
              </wp:positionV>
              <wp:extent cx="2670810" cy="138430"/>
              <wp:effectExtent l="0" t="0" r="0" b="0"/>
              <wp:wrapNone/>
              <wp:docPr id="664" name="Textbox 664"/>
              <wp:cNvGraphicFramePr>
                <a:graphicFrameLocks/>
              </wp:cNvGraphicFramePr>
              <a:graphic>
                <a:graphicData uri="http://schemas.microsoft.com/office/word/2010/wordprocessingShape">
                  <wps:wsp>
                    <wps:cNvPr id="664" name="Textbox 66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75072" type="#_x0000_t202" id="docshape65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3456">
              <wp:simplePos x="0" y="0"/>
              <wp:positionH relativeFrom="page">
                <wp:posOffset>673100</wp:posOffset>
              </wp:positionH>
              <wp:positionV relativeFrom="page">
                <wp:posOffset>9532242</wp:posOffset>
              </wp:positionV>
              <wp:extent cx="2670810" cy="138430"/>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73024" type="#_x0000_t202" id="docshape66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5504">
              <wp:simplePos x="0" y="0"/>
              <wp:positionH relativeFrom="page">
                <wp:posOffset>673100</wp:posOffset>
              </wp:positionH>
              <wp:positionV relativeFrom="page">
                <wp:posOffset>9532242</wp:posOffset>
              </wp:positionV>
              <wp:extent cx="2670810" cy="138430"/>
              <wp:effectExtent l="0" t="0" r="0" b="0"/>
              <wp:wrapNone/>
              <wp:docPr id="672" name="Textbox 672"/>
              <wp:cNvGraphicFramePr>
                <a:graphicFrameLocks/>
              </wp:cNvGraphicFramePr>
              <a:graphic>
                <a:graphicData uri="http://schemas.microsoft.com/office/word/2010/wordprocessingShape">
                  <wps:wsp>
                    <wps:cNvPr id="672" name="Textbox 67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70976" type="#_x0000_t202" id="docshape66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7552">
              <wp:simplePos x="0" y="0"/>
              <wp:positionH relativeFrom="page">
                <wp:posOffset>673100</wp:posOffset>
              </wp:positionH>
              <wp:positionV relativeFrom="page">
                <wp:posOffset>9532242</wp:posOffset>
              </wp:positionV>
              <wp:extent cx="2670810" cy="138430"/>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68928" type="#_x0000_t202" id="docshape67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9600">
              <wp:simplePos x="0" y="0"/>
              <wp:positionH relativeFrom="page">
                <wp:posOffset>673100</wp:posOffset>
              </wp:positionH>
              <wp:positionV relativeFrom="page">
                <wp:posOffset>9532242</wp:posOffset>
              </wp:positionV>
              <wp:extent cx="2670810" cy="138430"/>
              <wp:effectExtent l="0" t="0" r="0" b="0"/>
              <wp:wrapNone/>
              <wp:docPr id="680" name="Textbox 680"/>
              <wp:cNvGraphicFramePr>
                <a:graphicFrameLocks/>
              </wp:cNvGraphicFramePr>
              <a:graphic>
                <a:graphicData uri="http://schemas.microsoft.com/office/word/2010/wordprocessingShape">
                  <wps:wsp>
                    <wps:cNvPr id="680" name="Textbox 68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66880" type="#_x0000_t202" id="docshape67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7248">
              <wp:simplePos x="0" y="0"/>
              <wp:positionH relativeFrom="page">
                <wp:posOffset>673100</wp:posOffset>
              </wp:positionH>
              <wp:positionV relativeFrom="page">
                <wp:posOffset>9532242</wp:posOffset>
              </wp:positionV>
              <wp:extent cx="2670810" cy="13843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59232" type="#_x0000_t202" id="docshape4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1648">
              <wp:simplePos x="0" y="0"/>
              <wp:positionH relativeFrom="page">
                <wp:posOffset>673100</wp:posOffset>
              </wp:positionH>
              <wp:positionV relativeFrom="page">
                <wp:posOffset>9532242</wp:posOffset>
              </wp:positionV>
              <wp:extent cx="2670810" cy="138430"/>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64832" type="#_x0000_t202" id="docshape67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3184">
              <wp:simplePos x="0" y="0"/>
              <wp:positionH relativeFrom="page">
                <wp:posOffset>673100</wp:posOffset>
              </wp:positionH>
              <wp:positionV relativeFrom="page">
                <wp:posOffset>9532242</wp:posOffset>
              </wp:positionV>
              <wp:extent cx="2670810" cy="138430"/>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63296" type="#_x0000_t202" id="docshape68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5232">
              <wp:simplePos x="0" y="0"/>
              <wp:positionH relativeFrom="page">
                <wp:posOffset>673100</wp:posOffset>
              </wp:positionH>
              <wp:positionV relativeFrom="page">
                <wp:posOffset>9532242</wp:posOffset>
              </wp:positionV>
              <wp:extent cx="2670810" cy="138430"/>
              <wp:effectExtent l="0" t="0" r="0" b="0"/>
              <wp:wrapNone/>
              <wp:docPr id="691" name="Textbox 691"/>
              <wp:cNvGraphicFramePr>
                <a:graphicFrameLocks/>
              </wp:cNvGraphicFramePr>
              <a:graphic>
                <a:graphicData uri="http://schemas.microsoft.com/office/word/2010/wordprocessingShape">
                  <wps:wsp>
                    <wps:cNvPr id="691" name="Textbox 69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61248" type="#_x0000_t202" id="docshape68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7280">
              <wp:simplePos x="0" y="0"/>
              <wp:positionH relativeFrom="page">
                <wp:posOffset>673100</wp:posOffset>
              </wp:positionH>
              <wp:positionV relativeFrom="page">
                <wp:posOffset>9532242</wp:posOffset>
              </wp:positionV>
              <wp:extent cx="2670810" cy="138430"/>
              <wp:effectExtent l="0" t="0" r="0" b="0"/>
              <wp:wrapNone/>
              <wp:docPr id="695" name="Textbox 695"/>
              <wp:cNvGraphicFramePr>
                <a:graphicFrameLocks/>
              </wp:cNvGraphicFramePr>
              <a:graphic>
                <a:graphicData uri="http://schemas.microsoft.com/office/word/2010/wordprocessingShape">
                  <wps:wsp>
                    <wps:cNvPr id="695" name="Textbox 69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59200" type="#_x0000_t202" id="docshape69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7792">
              <wp:simplePos x="0" y="0"/>
              <wp:positionH relativeFrom="page">
                <wp:posOffset>673100</wp:posOffset>
              </wp:positionH>
              <wp:positionV relativeFrom="page">
                <wp:posOffset>9532242</wp:posOffset>
              </wp:positionV>
              <wp:extent cx="2670810" cy="138430"/>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58688" type="#_x0000_t202" id="docshape69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9840">
              <wp:simplePos x="0" y="0"/>
              <wp:positionH relativeFrom="page">
                <wp:posOffset>673100</wp:posOffset>
              </wp:positionH>
              <wp:positionV relativeFrom="page">
                <wp:posOffset>9532242</wp:posOffset>
              </wp:positionV>
              <wp:extent cx="2670810" cy="138430"/>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56640" type="#_x0000_t202" id="docshape69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1888">
              <wp:simplePos x="0" y="0"/>
              <wp:positionH relativeFrom="page">
                <wp:posOffset>673100</wp:posOffset>
              </wp:positionH>
              <wp:positionV relativeFrom="page">
                <wp:posOffset>9532242</wp:posOffset>
              </wp:positionV>
              <wp:extent cx="2670810" cy="13843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54592" type="#_x0000_t202" id="docshape69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2400">
              <wp:simplePos x="0" y="0"/>
              <wp:positionH relativeFrom="page">
                <wp:posOffset>673100</wp:posOffset>
              </wp:positionH>
              <wp:positionV relativeFrom="page">
                <wp:posOffset>9532242</wp:posOffset>
              </wp:positionV>
              <wp:extent cx="2670810" cy="138430"/>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54080" type="#_x0000_t202" id="docshape70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4448">
              <wp:simplePos x="0" y="0"/>
              <wp:positionH relativeFrom="page">
                <wp:posOffset>673100</wp:posOffset>
              </wp:positionH>
              <wp:positionV relativeFrom="page">
                <wp:posOffset>9532242</wp:posOffset>
              </wp:positionV>
              <wp:extent cx="2670810" cy="138430"/>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52032" type="#_x0000_t202" id="docshape70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5984">
              <wp:simplePos x="0" y="0"/>
              <wp:positionH relativeFrom="page">
                <wp:posOffset>673100</wp:posOffset>
              </wp:positionH>
              <wp:positionV relativeFrom="page">
                <wp:posOffset>9532242</wp:posOffset>
              </wp:positionV>
              <wp:extent cx="2670810" cy="138430"/>
              <wp:effectExtent l="0" t="0" r="0" b="0"/>
              <wp:wrapNone/>
              <wp:docPr id="712" name="Textbox 712"/>
              <wp:cNvGraphicFramePr>
                <a:graphicFrameLocks/>
              </wp:cNvGraphicFramePr>
              <a:graphic>
                <a:graphicData uri="http://schemas.microsoft.com/office/word/2010/wordprocessingShape">
                  <wps:wsp>
                    <wps:cNvPr id="712" name="Textbox 71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50496" type="#_x0000_t202" id="docshape70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9296">
              <wp:simplePos x="0" y="0"/>
              <wp:positionH relativeFrom="page">
                <wp:posOffset>673100</wp:posOffset>
              </wp:positionH>
              <wp:positionV relativeFrom="page">
                <wp:posOffset>9532242</wp:posOffset>
              </wp:positionV>
              <wp:extent cx="2670810" cy="13843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57184" type="#_x0000_t202" id="docshape5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8032">
              <wp:simplePos x="0" y="0"/>
              <wp:positionH relativeFrom="page">
                <wp:posOffset>673100</wp:posOffset>
              </wp:positionH>
              <wp:positionV relativeFrom="page">
                <wp:posOffset>9532242</wp:posOffset>
              </wp:positionV>
              <wp:extent cx="2670810" cy="138430"/>
              <wp:effectExtent l="0" t="0" r="0" b="0"/>
              <wp:wrapNone/>
              <wp:docPr id="716" name="Textbox 716"/>
              <wp:cNvGraphicFramePr>
                <a:graphicFrameLocks/>
              </wp:cNvGraphicFramePr>
              <a:graphic>
                <a:graphicData uri="http://schemas.microsoft.com/office/word/2010/wordprocessingShape">
                  <wps:wsp>
                    <wps:cNvPr id="716" name="Textbox 71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48448" type="#_x0000_t202" id="docshape71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0080">
              <wp:simplePos x="0" y="0"/>
              <wp:positionH relativeFrom="page">
                <wp:posOffset>673100</wp:posOffset>
              </wp:positionH>
              <wp:positionV relativeFrom="page">
                <wp:posOffset>9532242</wp:posOffset>
              </wp:positionV>
              <wp:extent cx="2670810" cy="138430"/>
              <wp:effectExtent l="0" t="0" r="0" b="0"/>
              <wp:wrapNone/>
              <wp:docPr id="720" name="Textbox 720"/>
              <wp:cNvGraphicFramePr>
                <a:graphicFrameLocks/>
              </wp:cNvGraphicFramePr>
              <a:graphic>
                <a:graphicData uri="http://schemas.microsoft.com/office/word/2010/wordprocessingShape">
                  <wps:wsp>
                    <wps:cNvPr id="720" name="Textbox 72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46400" type="#_x0000_t202" id="docshape71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2128">
              <wp:simplePos x="0" y="0"/>
              <wp:positionH relativeFrom="page">
                <wp:posOffset>673100</wp:posOffset>
              </wp:positionH>
              <wp:positionV relativeFrom="page">
                <wp:posOffset>9532242</wp:posOffset>
              </wp:positionV>
              <wp:extent cx="2670810" cy="138430"/>
              <wp:effectExtent l="0" t="0" r="0" b="0"/>
              <wp:wrapNone/>
              <wp:docPr id="724" name="Textbox 724"/>
              <wp:cNvGraphicFramePr>
                <a:graphicFrameLocks/>
              </wp:cNvGraphicFramePr>
              <a:graphic>
                <a:graphicData uri="http://schemas.microsoft.com/office/word/2010/wordprocessingShape">
                  <wps:wsp>
                    <wps:cNvPr id="724" name="Textbox 72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44352" type="#_x0000_t202" id="docshape71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4176">
              <wp:simplePos x="0" y="0"/>
              <wp:positionH relativeFrom="page">
                <wp:posOffset>673100</wp:posOffset>
              </wp:positionH>
              <wp:positionV relativeFrom="page">
                <wp:posOffset>9532242</wp:posOffset>
              </wp:positionV>
              <wp:extent cx="2670810" cy="138430"/>
              <wp:effectExtent l="0" t="0" r="0" b="0"/>
              <wp:wrapNone/>
              <wp:docPr id="728" name="Textbox 728"/>
              <wp:cNvGraphicFramePr>
                <a:graphicFrameLocks/>
              </wp:cNvGraphicFramePr>
              <a:graphic>
                <a:graphicData uri="http://schemas.microsoft.com/office/word/2010/wordprocessingShape">
                  <wps:wsp>
                    <wps:cNvPr id="728" name="Textbox 72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42304" type="#_x0000_t202" id="docshape72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6224">
              <wp:simplePos x="0" y="0"/>
              <wp:positionH relativeFrom="page">
                <wp:posOffset>673100</wp:posOffset>
              </wp:positionH>
              <wp:positionV relativeFrom="page">
                <wp:posOffset>9532242</wp:posOffset>
              </wp:positionV>
              <wp:extent cx="2670810" cy="138430"/>
              <wp:effectExtent l="0" t="0" r="0" b="0"/>
              <wp:wrapNone/>
              <wp:docPr id="732" name="Textbox 732"/>
              <wp:cNvGraphicFramePr>
                <a:graphicFrameLocks/>
              </wp:cNvGraphicFramePr>
              <a:graphic>
                <a:graphicData uri="http://schemas.microsoft.com/office/word/2010/wordprocessingShape">
                  <wps:wsp>
                    <wps:cNvPr id="732" name="Textbox 73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40256" type="#_x0000_t202" id="docshape72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8272">
              <wp:simplePos x="0" y="0"/>
              <wp:positionH relativeFrom="page">
                <wp:posOffset>673100</wp:posOffset>
              </wp:positionH>
              <wp:positionV relativeFrom="page">
                <wp:posOffset>9532242</wp:posOffset>
              </wp:positionV>
              <wp:extent cx="2670810" cy="138430"/>
              <wp:effectExtent l="0" t="0" r="0" b="0"/>
              <wp:wrapNone/>
              <wp:docPr id="736" name="Textbox 736"/>
              <wp:cNvGraphicFramePr>
                <a:graphicFrameLocks/>
              </wp:cNvGraphicFramePr>
              <a:graphic>
                <a:graphicData uri="http://schemas.microsoft.com/office/word/2010/wordprocessingShape">
                  <wps:wsp>
                    <wps:cNvPr id="736" name="Textbox 73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38208" type="#_x0000_t202" id="docshape73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0320">
              <wp:simplePos x="0" y="0"/>
              <wp:positionH relativeFrom="page">
                <wp:posOffset>673100</wp:posOffset>
              </wp:positionH>
              <wp:positionV relativeFrom="page">
                <wp:posOffset>9532242</wp:posOffset>
              </wp:positionV>
              <wp:extent cx="2670810" cy="13843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36160" type="#_x0000_t202" id="docshape73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2368">
              <wp:simplePos x="0" y="0"/>
              <wp:positionH relativeFrom="page">
                <wp:posOffset>673100</wp:posOffset>
              </wp:positionH>
              <wp:positionV relativeFrom="page">
                <wp:posOffset>9532242</wp:posOffset>
              </wp:positionV>
              <wp:extent cx="2670810" cy="138430"/>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34112" type="#_x0000_t202" id="docshape73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4416">
              <wp:simplePos x="0" y="0"/>
              <wp:positionH relativeFrom="page">
                <wp:posOffset>673100</wp:posOffset>
              </wp:positionH>
              <wp:positionV relativeFrom="page">
                <wp:posOffset>9532242</wp:posOffset>
              </wp:positionV>
              <wp:extent cx="2670810" cy="138430"/>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32064" type="#_x0000_t202" id="docshape74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1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6464">
              <wp:simplePos x="0" y="0"/>
              <wp:positionH relativeFrom="page">
                <wp:posOffset>673100</wp:posOffset>
              </wp:positionH>
              <wp:positionV relativeFrom="page">
                <wp:posOffset>9532242</wp:posOffset>
              </wp:positionV>
              <wp:extent cx="2670810" cy="138430"/>
              <wp:effectExtent l="0" t="0" r="0" b="0"/>
              <wp:wrapNone/>
              <wp:docPr id="752" name="Textbox 752"/>
              <wp:cNvGraphicFramePr>
                <a:graphicFrameLocks/>
              </wp:cNvGraphicFramePr>
              <a:graphic>
                <a:graphicData uri="http://schemas.microsoft.com/office/word/2010/wordprocessingShape">
                  <wps:wsp>
                    <wps:cNvPr id="752" name="Textbox 75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30016" type="#_x0000_t202" id="docshape74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5232">
              <wp:simplePos x="0" y="0"/>
              <wp:positionH relativeFrom="page">
                <wp:posOffset>673100</wp:posOffset>
              </wp:positionH>
              <wp:positionV relativeFrom="page">
                <wp:posOffset>9532242</wp:posOffset>
              </wp:positionV>
              <wp:extent cx="2670810" cy="13843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81248" type="#_x0000_t202" id="docshape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1344">
              <wp:simplePos x="0" y="0"/>
              <wp:positionH relativeFrom="page">
                <wp:posOffset>673100</wp:posOffset>
              </wp:positionH>
              <wp:positionV relativeFrom="page">
                <wp:posOffset>9532242</wp:posOffset>
              </wp:positionV>
              <wp:extent cx="2670810" cy="13843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55136" type="#_x0000_t202" id="docshape5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8512">
              <wp:simplePos x="0" y="0"/>
              <wp:positionH relativeFrom="page">
                <wp:posOffset>673100</wp:posOffset>
              </wp:positionH>
              <wp:positionV relativeFrom="page">
                <wp:posOffset>9532242</wp:posOffset>
              </wp:positionV>
              <wp:extent cx="2670810" cy="138430"/>
              <wp:effectExtent l="0" t="0" r="0" b="0"/>
              <wp:wrapNone/>
              <wp:docPr id="756" name="Textbox 756"/>
              <wp:cNvGraphicFramePr>
                <a:graphicFrameLocks/>
              </wp:cNvGraphicFramePr>
              <a:graphic>
                <a:graphicData uri="http://schemas.microsoft.com/office/word/2010/wordprocessingShape">
                  <wps:wsp>
                    <wps:cNvPr id="756" name="Textbox 75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27968" type="#_x0000_t202" id="docshape75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0560">
              <wp:simplePos x="0" y="0"/>
              <wp:positionH relativeFrom="page">
                <wp:posOffset>673100</wp:posOffset>
              </wp:positionH>
              <wp:positionV relativeFrom="page">
                <wp:posOffset>9532242</wp:posOffset>
              </wp:positionV>
              <wp:extent cx="2670810" cy="138430"/>
              <wp:effectExtent l="0" t="0" r="0" b="0"/>
              <wp:wrapNone/>
              <wp:docPr id="760" name="Textbox 760"/>
              <wp:cNvGraphicFramePr>
                <a:graphicFrameLocks/>
              </wp:cNvGraphicFramePr>
              <a:graphic>
                <a:graphicData uri="http://schemas.microsoft.com/office/word/2010/wordprocessingShape">
                  <wps:wsp>
                    <wps:cNvPr id="760" name="Textbox 76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25920" type="#_x0000_t202" id="docshape75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2608">
              <wp:simplePos x="0" y="0"/>
              <wp:positionH relativeFrom="page">
                <wp:posOffset>673100</wp:posOffset>
              </wp:positionH>
              <wp:positionV relativeFrom="page">
                <wp:posOffset>9532242</wp:posOffset>
              </wp:positionV>
              <wp:extent cx="2670810" cy="138430"/>
              <wp:effectExtent l="0" t="0" r="0" b="0"/>
              <wp:wrapNone/>
              <wp:docPr id="764" name="Textbox 764"/>
              <wp:cNvGraphicFramePr>
                <a:graphicFrameLocks/>
              </wp:cNvGraphicFramePr>
              <a:graphic>
                <a:graphicData uri="http://schemas.microsoft.com/office/word/2010/wordprocessingShape">
                  <wps:wsp>
                    <wps:cNvPr id="764" name="Textbox 76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23872" type="#_x0000_t202" id="docshape75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4656">
              <wp:simplePos x="0" y="0"/>
              <wp:positionH relativeFrom="page">
                <wp:posOffset>673100</wp:posOffset>
              </wp:positionH>
              <wp:positionV relativeFrom="page">
                <wp:posOffset>9532242</wp:posOffset>
              </wp:positionV>
              <wp:extent cx="2670810" cy="138430"/>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21824" type="#_x0000_t202" id="docshape76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6704">
              <wp:simplePos x="0" y="0"/>
              <wp:positionH relativeFrom="page">
                <wp:posOffset>673100</wp:posOffset>
              </wp:positionH>
              <wp:positionV relativeFrom="page">
                <wp:posOffset>9532242</wp:posOffset>
              </wp:positionV>
              <wp:extent cx="2670810" cy="138430"/>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19776" type="#_x0000_t202" id="docshape76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8752">
              <wp:simplePos x="0" y="0"/>
              <wp:positionH relativeFrom="page">
                <wp:posOffset>673100</wp:posOffset>
              </wp:positionH>
              <wp:positionV relativeFrom="page">
                <wp:posOffset>9532242</wp:posOffset>
              </wp:positionV>
              <wp:extent cx="2670810" cy="138430"/>
              <wp:effectExtent l="0" t="0" r="0" b="0"/>
              <wp:wrapNone/>
              <wp:docPr id="776" name="Textbox 776"/>
              <wp:cNvGraphicFramePr>
                <a:graphicFrameLocks/>
              </wp:cNvGraphicFramePr>
              <a:graphic>
                <a:graphicData uri="http://schemas.microsoft.com/office/word/2010/wordprocessingShape">
                  <wps:wsp>
                    <wps:cNvPr id="776" name="Textbox 77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17728" type="#_x0000_t202" id="docshape77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0800">
              <wp:simplePos x="0" y="0"/>
              <wp:positionH relativeFrom="page">
                <wp:posOffset>673100</wp:posOffset>
              </wp:positionH>
              <wp:positionV relativeFrom="page">
                <wp:posOffset>9532242</wp:posOffset>
              </wp:positionV>
              <wp:extent cx="2670810" cy="138430"/>
              <wp:effectExtent l="0" t="0" r="0" b="0"/>
              <wp:wrapNone/>
              <wp:docPr id="780" name="Textbox 780"/>
              <wp:cNvGraphicFramePr>
                <a:graphicFrameLocks/>
              </wp:cNvGraphicFramePr>
              <a:graphic>
                <a:graphicData uri="http://schemas.microsoft.com/office/word/2010/wordprocessingShape">
                  <wps:wsp>
                    <wps:cNvPr id="780" name="Textbox 78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15680" type="#_x0000_t202" id="docshape77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2848">
              <wp:simplePos x="0" y="0"/>
              <wp:positionH relativeFrom="page">
                <wp:posOffset>673100</wp:posOffset>
              </wp:positionH>
              <wp:positionV relativeFrom="page">
                <wp:posOffset>9532242</wp:posOffset>
              </wp:positionV>
              <wp:extent cx="2670810" cy="138430"/>
              <wp:effectExtent l="0" t="0" r="0" b="0"/>
              <wp:wrapNone/>
              <wp:docPr id="784" name="Textbox 784"/>
              <wp:cNvGraphicFramePr>
                <a:graphicFrameLocks/>
              </wp:cNvGraphicFramePr>
              <a:graphic>
                <a:graphicData uri="http://schemas.microsoft.com/office/word/2010/wordprocessingShape">
                  <wps:wsp>
                    <wps:cNvPr id="784" name="Textbox 78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13632" type="#_x0000_t202" id="docshape77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4896">
              <wp:simplePos x="0" y="0"/>
              <wp:positionH relativeFrom="page">
                <wp:posOffset>673100</wp:posOffset>
              </wp:positionH>
              <wp:positionV relativeFrom="page">
                <wp:posOffset>9532242</wp:posOffset>
              </wp:positionV>
              <wp:extent cx="2670810" cy="138430"/>
              <wp:effectExtent l="0" t="0" r="0" b="0"/>
              <wp:wrapNone/>
              <wp:docPr id="788" name="Textbox 788"/>
              <wp:cNvGraphicFramePr>
                <a:graphicFrameLocks/>
              </wp:cNvGraphicFramePr>
              <a:graphic>
                <a:graphicData uri="http://schemas.microsoft.com/office/word/2010/wordprocessingShape">
                  <wps:wsp>
                    <wps:cNvPr id="788" name="Textbox 78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11584" type="#_x0000_t202" id="docshape78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6432">
              <wp:simplePos x="0" y="0"/>
              <wp:positionH relativeFrom="page">
                <wp:posOffset>673100</wp:posOffset>
              </wp:positionH>
              <wp:positionV relativeFrom="page">
                <wp:posOffset>9532242</wp:posOffset>
              </wp:positionV>
              <wp:extent cx="2670810" cy="138430"/>
              <wp:effectExtent l="0" t="0" r="0" b="0"/>
              <wp:wrapNone/>
              <wp:docPr id="791" name="Textbox 791"/>
              <wp:cNvGraphicFramePr>
                <a:graphicFrameLocks/>
              </wp:cNvGraphicFramePr>
              <a:graphic>
                <a:graphicData uri="http://schemas.microsoft.com/office/word/2010/wordprocessingShape">
                  <wps:wsp>
                    <wps:cNvPr id="791" name="Textbox 79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10048" type="#_x0000_t202" id="docshape78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3392">
              <wp:simplePos x="0" y="0"/>
              <wp:positionH relativeFrom="page">
                <wp:posOffset>673100</wp:posOffset>
              </wp:positionH>
              <wp:positionV relativeFrom="page">
                <wp:posOffset>9532242</wp:posOffset>
              </wp:positionV>
              <wp:extent cx="2670810" cy="13843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53088" type="#_x0000_t202" id="docshape6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8480">
              <wp:simplePos x="0" y="0"/>
              <wp:positionH relativeFrom="page">
                <wp:posOffset>673100</wp:posOffset>
              </wp:positionH>
              <wp:positionV relativeFrom="page">
                <wp:posOffset>9532242</wp:posOffset>
              </wp:positionV>
              <wp:extent cx="2670810" cy="138430"/>
              <wp:effectExtent l="0" t="0" r="0" b="0"/>
              <wp:wrapNone/>
              <wp:docPr id="795" name="Textbox 795"/>
              <wp:cNvGraphicFramePr>
                <a:graphicFrameLocks/>
              </wp:cNvGraphicFramePr>
              <a:graphic>
                <a:graphicData uri="http://schemas.microsoft.com/office/word/2010/wordprocessingShape">
                  <wps:wsp>
                    <wps:cNvPr id="795" name="Textbox 79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08000" type="#_x0000_t202" id="docshape79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0016">
              <wp:simplePos x="0" y="0"/>
              <wp:positionH relativeFrom="page">
                <wp:posOffset>673100</wp:posOffset>
              </wp:positionH>
              <wp:positionV relativeFrom="page">
                <wp:posOffset>9532242</wp:posOffset>
              </wp:positionV>
              <wp:extent cx="2670810" cy="138430"/>
              <wp:effectExtent l="0" t="0" r="0" b="0"/>
              <wp:wrapNone/>
              <wp:docPr id="798" name="Textbox 798"/>
              <wp:cNvGraphicFramePr>
                <a:graphicFrameLocks/>
              </wp:cNvGraphicFramePr>
              <a:graphic>
                <a:graphicData uri="http://schemas.microsoft.com/office/word/2010/wordprocessingShape">
                  <wps:wsp>
                    <wps:cNvPr id="798" name="Textbox 79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06464" type="#_x0000_t202" id="docshape79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2064">
              <wp:simplePos x="0" y="0"/>
              <wp:positionH relativeFrom="page">
                <wp:posOffset>673100</wp:posOffset>
              </wp:positionH>
              <wp:positionV relativeFrom="page">
                <wp:posOffset>9532242</wp:posOffset>
              </wp:positionV>
              <wp:extent cx="2670810" cy="138430"/>
              <wp:effectExtent l="0" t="0" r="0" b="0"/>
              <wp:wrapNone/>
              <wp:docPr id="803" name="Textbox 803"/>
              <wp:cNvGraphicFramePr>
                <a:graphicFrameLocks/>
              </wp:cNvGraphicFramePr>
              <a:graphic>
                <a:graphicData uri="http://schemas.microsoft.com/office/word/2010/wordprocessingShape">
                  <wps:wsp>
                    <wps:cNvPr id="803" name="Textbox 80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04416" type="#_x0000_t202" id="docshape79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4112">
              <wp:simplePos x="0" y="0"/>
              <wp:positionH relativeFrom="page">
                <wp:posOffset>673100</wp:posOffset>
              </wp:positionH>
              <wp:positionV relativeFrom="page">
                <wp:posOffset>9532242</wp:posOffset>
              </wp:positionV>
              <wp:extent cx="2670810" cy="138430"/>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02368" type="#_x0000_t202" id="docshape80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6160">
              <wp:simplePos x="0" y="0"/>
              <wp:positionH relativeFrom="page">
                <wp:posOffset>673100</wp:posOffset>
              </wp:positionH>
              <wp:positionV relativeFrom="page">
                <wp:posOffset>9532242</wp:posOffset>
              </wp:positionV>
              <wp:extent cx="2670810" cy="138430"/>
              <wp:effectExtent l="0" t="0" r="0" b="0"/>
              <wp:wrapNone/>
              <wp:docPr id="811" name="Textbox 811"/>
              <wp:cNvGraphicFramePr>
                <a:graphicFrameLocks/>
              </wp:cNvGraphicFramePr>
              <a:graphic>
                <a:graphicData uri="http://schemas.microsoft.com/office/word/2010/wordprocessingShape">
                  <wps:wsp>
                    <wps:cNvPr id="811" name="Textbox 81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800320" type="#_x0000_t202" id="docshape80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8208">
              <wp:simplePos x="0" y="0"/>
              <wp:positionH relativeFrom="page">
                <wp:posOffset>673100</wp:posOffset>
              </wp:positionH>
              <wp:positionV relativeFrom="page">
                <wp:posOffset>9532242</wp:posOffset>
              </wp:positionV>
              <wp:extent cx="2670810" cy="138430"/>
              <wp:effectExtent l="0" t="0" r="0" b="0"/>
              <wp:wrapNone/>
              <wp:docPr id="815" name="Textbox 815"/>
              <wp:cNvGraphicFramePr>
                <a:graphicFrameLocks/>
              </wp:cNvGraphicFramePr>
              <a:graphic>
                <a:graphicData uri="http://schemas.microsoft.com/office/word/2010/wordprocessingShape">
                  <wps:wsp>
                    <wps:cNvPr id="815" name="Textbox 81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98272" type="#_x0000_t202" id="docshape81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9232">
              <wp:simplePos x="0" y="0"/>
              <wp:positionH relativeFrom="page">
                <wp:posOffset>673100</wp:posOffset>
              </wp:positionH>
              <wp:positionV relativeFrom="page">
                <wp:posOffset>9532242</wp:posOffset>
              </wp:positionV>
              <wp:extent cx="2670810" cy="138430"/>
              <wp:effectExtent l="0" t="0" r="0" b="0"/>
              <wp:wrapNone/>
              <wp:docPr id="817" name="Textbox 817"/>
              <wp:cNvGraphicFramePr>
                <a:graphicFrameLocks/>
              </wp:cNvGraphicFramePr>
              <a:graphic>
                <a:graphicData uri="http://schemas.microsoft.com/office/word/2010/wordprocessingShape">
                  <wps:wsp>
                    <wps:cNvPr id="817" name="Textbox 81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97248" type="#_x0000_t202" id="docshape81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9744">
              <wp:simplePos x="0" y="0"/>
              <wp:positionH relativeFrom="page">
                <wp:posOffset>673100</wp:posOffset>
              </wp:positionH>
              <wp:positionV relativeFrom="page">
                <wp:posOffset>9532242</wp:posOffset>
              </wp:positionV>
              <wp:extent cx="2670810" cy="138430"/>
              <wp:effectExtent l="0" t="0" r="0" b="0"/>
              <wp:wrapNone/>
              <wp:docPr id="818" name="Textbox 818"/>
              <wp:cNvGraphicFramePr>
                <a:graphicFrameLocks/>
              </wp:cNvGraphicFramePr>
              <a:graphic>
                <a:graphicData uri="http://schemas.microsoft.com/office/word/2010/wordprocessingShape">
                  <wps:wsp>
                    <wps:cNvPr id="818" name="Textbox 81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96736" type="#_x0000_t202" id="docshape81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1792">
              <wp:simplePos x="0" y="0"/>
              <wp:positionH relativeFrom="page">
                <wp:posOffset>673100</wp:posOffset>
              </wp:positionH>
              <wp:positionV relativeFrom="page">
                <wp:posOffset>9532242</wp:posOffset>
              </wp:positionV>
              <wp:extent cx="2670810" cy="138430"/>
              <wp:effectExtent l="0" t="0" r="0" b="0"/>
              <wp:wrapNone/>
              <wp:docPr id="823" name="Textbox 823"/>
              <wp:cNvGraphicFramePr>
                <a:graphicFrameLocks/>
              </wp:cNvGraphicFramePr>
              <a:graphic>
                <a:graphicData uri="http://schemas.microsoft.com/office/word/2010/wordprocessingShape">
                  <wps:wsp>
                    <wps:cNvPr id="823" name="Textbox 82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94688" type="#_x0000_t202" id="docshape81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3328">
              <wp:simplePos x="0" y="0"/>
              <wp:positionH relativeFrom="page">
                <wp:posOffset>673100</wp:posOffset>
              </wp:positionH>
              <wp:positionV relativeFrom="page">
                <wp:posOffset>9532242</wp:posOffset>
              </wp:positionV>
              <wp:extent cx="2670810" cy="138430"/>
              <wp:effectExtent l="0" t="0" r="0" b="0"/>
              <wp:wrapNone/>
              <wp:docPr id="826" name="Textbox 826"/>
              <wp:cNvGraphicFramePr>
                <a:graphicFrameLocks/>
              </wp:cNvGraphicFramePr>
              <a:graphic>
                <a:graphicData uri="http://schemas.microsoft.com/office/word/2010/wordprocessingShape">
                  <wps:wsp>
                    <wps:cNvPr id="826" name="Textbox 82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93152" type="#_x0000_t202" id="docshape82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5440">
              <wp:simplePos x="0" y="0"/>
              <wp:positionH relativeFrom="page">
                <wp:posOffset>673100</wp:posOffset>
              </wp:positionH>
              <wp:positionV relativeFrom="page">
                <wp:posOffset>9532242</wp:posOffset>
              </wp:positionV>
              <wp:extent cx="2670810" cy="13843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51040" type="#_x0000_t202" id="docshape6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5376">
              <wp:simplePos x="0" y="0"/>
              <wp:positionH relativeFrom="page">
                <wp:posOffset>673100</wp:posOffset>
              </wp:positionH>
              <wp:positionV relativeFrom="page">
                <wp:posOffset>9532242</wp:posOffset>
              </wp:positionV>
              <wp:extent cx="2670810" cy="138430"/>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91104" type="#_x0000_t202" id="docshape82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7424">
              <wp:simplePos x="0" y="0"/>
              <wp:positionH relativeFrom="page">
                <wp:posOffset>673100</wp:posOffset>
              </wp:positionH>
              <wp:positionV relativeFrom="page">
                <wp:posOffset>9532242</wp:posOffset>
              </wp:positionV>
              <wp:extent cx="2670810" cy="138430"/>
              <wp:effectExtent l="0" t="0" r="0" b="0"/>
              <wp:wrapNone/>
              <wp:docPr id="834" name="Textbox 834"/>
              <wp:cNvGraphicFramePr>
                <a:graphicFrameLocks/>
              </wp:cNvGraphicFramePr>
              <a:graphic>
                <a:graphicData uri="http://schemas.microsoft.com/office/word/2010/wordprocessingShape">
                  <wps:wsp>
                    <wps:cNvPr id="834" name="Textbox 83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89056" type="#_x0000_t202" id="docshape82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8960">
              <wp:simplePos x="0" y="0"/>
              <wp:positionH relativeFrom="page">
                <wp:posOffset>673100</wp:posOffset>
              </wp:positionH>
              <wp:positionV relativeFrom="page">
                <wp:posOffset>9532242</wp:posOffset>
              </wp:positionV>
              <wp:extent cx="2670810" cy="138430"/>
              <wp:effectExtent l="0" t="0" r="0" b="0"/>
              <wp:wrapNone/>
              <wp:docPr id="837" name="Textbox 837"/>
              <wp:cNvGraphicFramePr>
                <a:graphicFrameLocks/>
              </wp:cNvGraphicFramePr>
              <a:graphic>
                <a:graphicData uri="http://schemas.microsoft.com/office/word/2010/wordprocessingShape">
                  <wps:wsp>
                    <wps:cNvPr id="837" name="Textbox 83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87520" type="#_x0000_t202" id="docshape83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1008">
              <wp:simplePos x="0" y="0"/>
              <wp:positionH relativeFrom="page">
                <wp:posOffset>673100</wp:posOffset>
              </wp:positionH>
              <wp:positionV relativeFrom="page">
                <wp:posOffset>9532242</wp:posOffset>
              </wp:positionV>
              <wp:extent cx="2670810" cy="138430"/>
              <wp:effectExtent l="0" t="0" r="0" b="0"/>
              <wp:wrapNone/>
              <wp:docPr id="841" name="Textbox 841"/>
              <wp:cNvGraphicFramePr>
                <a:graphicFrameLocks/>
              </wp:cNvGraphicFramePr>
              <a:graphic>
                <a:graphicData uri="http://schemas.microsoft.com/office/word/2010/wordprocessingShape">
                  <wps:wsp>
                    <wps:cNvPr id="841" name="Textbox 84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85472" type="#_x0000_t202" id="docshape83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3056">
              <wp:simplePos x="0" y="0"/>
              <wp:positionH relativeFrom="page">
                <wp:posOffset>673100</wp:posOffset>
              </wp:positionH>
              <wp:positionV relativeFrom="page">
                <wp:posOffset>9532242</wp:posOffset>
              </wp:positionV>
              <wp:extent cx="2670810" cy="138430"/>
              <wp:effectExtent l="0" t="0" r="0" b="0"/>
              <wp:wrapNone/>
              <wp:docPr id="845" name="Textbox 845"/>
              <wp:cNvGraphicFramePr>
                <a:graphicFrameLocks/>
              </wp:cNvGraphicFramePr>
              <a:graphic>
                <a:graphicData uri="http://schemas.microsoft.com/office/word/2010/wordprocessingShape">
                  <wps:wsp>
                    <wps:cNvPr id="845" name="Textbox 84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83424" type="#_x0000_t202" id="docshape84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5104">
              <wp:simplePos x="0" y="0"/>
              <wp:positionH relativeFrom="page">
                <wp:posOffset>673100</wp:posOffset>
              </wp:positionH>
              <wp:positionV relativeFrom="page">
                <wp:posOffset>9532242</wp:posOffset>
              </wp:positionV>
              <wp:extent cx="2670810" cy="138430"/>
              <wp:effectExtent l="0" t="0" r="0" b="0"/>
              <wp:wrapNone/>
              <wp:docPr id="849" name="Textbox 849"/>
              <wp:cNvGraphicFramePr>
                <a:graphicFrameLocks/>
              </wp:cNvGraphicFramePr>
              <a:graphic>
                <a:graphicData uri="http://schemas.microsoft.com/office/word/2010/wordprocessingShape">
                  <wps:wsp>
                    <wps:cNvPr id="849" name="Textbox 84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81376" type="#_x0000_t202" id="docshape84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7152">
              <wp:simplePos x="0" y="0"/>
              <wp:positionH relativeFrom="page">
                <wp:posOffset>673100</wp:posOffset>
              </wp:positionH>
              <wp:positionV relativeFrom="page">
                <wp:posOffset>9532242</wp:posOffset>
              </wp:positionV>
              <wp:extent cx="2670810" cy="138430"/>
              <wp:effectExtent l="0" t="0" r="0" b="0"/>
              <wp:wrapNone/>
              <wp:docPr id="853" name="Textbox 853"/>
              <wp:cNvGraphicFramePr>
                <a:graphicFrameLocks/>
              </wp:cNvGraphicFramePr>
              <a:graphic>
                <a:graphicData uri="http://schemas.microsoft.com/office/word/2010/wordprocessingShape">
                  <wps:wsp>
                    <wps:cNvPr id="853" name="Textbox 85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9328" type="#_x0000_t202" id="docshape84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9200">
              <wp:simplePos x="0" y="0"/>
              <wp:positionH relativeFrom="page">
                <wp:posOffset>673100</wp:posOffset>
              </wp:positionH>
              <wp:positionV relativeFrom="page">
                <wp:posOffset>9532242</wp:posOffset>
              </wp:positionV>
              <wp:extent cx="2670810" cy="138430"/>
              <wp:effectExtent l="0" t="0" r="0" b="0"/>
              <wp:wrapNone/>
              <wp:docPr id="857" name="Textbox 857"/>
              <wp:cNvGraphicFramePr>
                <a:graphicFrameLocks/>
              </wp:cNvGraphicFramePr>
              <a:graphic>
                <a:graphicData uri="http://schemas.microsoft.com/office/word/2010/wordprocessingShape">
                  <wps:wsp>
                    <wps:cNvPr id="857" name="Textbox 85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7280" type="#_x0000_t202" id="docshape85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9712">
              <wp:simplePos x="0" y="0"/>
              <wp:positionH relativeFrom="page">
                <wp:posOffset>673100</wp:posOffset>
              </wp:positionH>
              <wp:positionV relativeFrom="page">
                <wp:posOffset>9532242</wp:posOffset>
              </wp:positionV>
              <wp:extent cx="2670810" cy="138430"/>
              <wp:effectExtent l="0" t="0" r="0" b="0"/>
              <wp:wrapNone/>
              <wp:docPr id="858" name="Textbox 858"/>
              <wp:cNvGraphicFramePr>
                <a:graphicFrameLocks/>
              </wp:cNvGraphicFramePr>
              <a:graphic>
                <a:graphicData uri="http://schemas.microsoft.com/office/word/2010/wordprocessingShape">
                  <wps:wsp>
                    <wps:cNvPr id="858" name="Textbox 85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6768" type="#_x0000_t202" id="docshape85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0224">
              <wp:simplePos x="0" y="0"/>
              <wp:positionH relativeFrom="page">
                <wp:posOffset>673100</wp:posOffset>
              </wp:positionH>
              <wp:positionV relativeFrom="page">
                <wp:posOffset>9532242</wp:posOffset>
              </wp:positionV>
              <wp:extent cx="2670810" cy="138430"/>
              <wp:effectExtent l="0" t="0" r="0" b="0"/>
              <wp:wrapNone/>
              <wp:docPr id="859" name="Textbox 859"/>
              <wp:cNvGraphicFramePr>
                <a:graphicFrameLocks/>
              </wp:cNvGraphicFramePr>
              <a:graphic>
                <a:graphicData uri="http://schemas.microsoft.com/office/word/2010/wordprocessingShape">
                  <wps:wsp>
                    <wps:cNvPr id="859" name="Textbox 85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6256" type="#_x0000_t202" id="docshape85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7488">
              <wp:simplePos x="0" y="0"/>
              <wp:positionH relativeFrom="page">
                <wp:posOffset>673100</wp:posOffset>
              </wp:positionH>
              <wp:positionV relativeFrom="page">
                <wp:posOffset>9532242</wp:posOffset>
              </wp:positionV>
              <wp:extent cx="2670810" cy="13843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48992" type="#_x0000_t202" id="docshape6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0736">
              <wp:simplePos x="0" y="0"/>
              <wp:positionH relativeFrom="page">
                <wp:posOffset>673100</wp:posOffset>
              </wp:positionH>
              <wp:positionV relativeFrom="page">
                <wp:posOffset>9532242</wp:posOffset>
              </wp:positionV>
              <wp:extent cx="2670810" cy="138430"/>
              <wp:effectExtent l="0" t="0" r="0" b="0"/>
              <wp:wrapNone/>
              <wp:docPr id="860" name="Textbox 860"/>
              <wp:cNvGraphicFramePr>
                <a:graphicFrameLocks/>
              </wp:cNvGraphicFramePr>
              <a:graphic>
                <a:graphicData uri="http://schemas.microsoft.com/office/word/2010/wordprocessingShape">
                  <wps:wsp>
                    <wps:cNvPr id="860" name="Textbox 86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5744" type="#_x0000_t202" id="docshape85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1760">
              <wp:simplePos x="0" y="0"/>
              <wp:positionH relativeFrom="page">
                <wp:posOffset>673100</wp:posOffset>
              </wp:positionH>
              <wp:positionV relativeFrom="page">
                <wp:posOffset>9532242</wp:posOffset>
              </wp:positionV>
              <wp:extent cx="2670810" cy="138430"/>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4720" type="#_x0000_t202" id="docshape85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2272">
              <wp:simplePos x="0" y="0"/>
              <wp:positionH relativeFrom="page">
                <wp:posOffset>673100</wp:posOffset>
              </wp:positionH>
              <wp:positionV relativeFrom="page">
                <wp:posOffset>9532242</wp:posOffset>
              </wp:positionV>
              <wp:extent cx="2670810" cy="138430"/>
              <wp:effectExtent l="0" t="0" r="0" b="0"/>
              <wp:wrapNone/>
              <wp:docPr id="863" name="Textbox 863"/>
              <wp:cNvGraphicFramePr>
                <a:graphicFrameLocks/>
              </wp:cNvGraphicFramePr>
              <a:graphic>
                <a:graphicData uri="http://schemas.microsoft.com/office/word/2010/wordprocessingShape">
                  <wps:wsp>
                    <wps:cNvPr id="863" name="Textbox 86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4208" type="#_x0000_t202" id="docshape85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4320">
              <wp:simplePos x="0" y="0"/>
              <wp:positionH relativeFrom="page">
                <wp:posOffset>673100</wp:posOffset>
              </wp:positionH>
              <wp:positionV relativeFrom="page">
                <wp:posOffset>9532242</wp:posOffset>
              </wp:positionV>
              <wp:extent cx="2670810" cy="138430"/>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2160" type="#_x0000_t202" id="docshape86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6368">
              <wp:simplePos x="0" y="0"/>
              <wp:positionH relativeFrom="page">
                <wp:posOffset>673100</wp:posOffset>
              </wp:positionH>
              <wp:positionV relativeFrom="page">
                <wp:posOffset>9532242</wp:posOffset>
              </wp:positionV>
              <wp:extent cx="2670810" cy="138430"/>
              <wp:effectExtent l="0" t="0" r="0" b="0"/>
              <wp:wrapNone/>
              <wp:docPr id="871" name="Textbox 871"/>
              <wp:cNvGraphicFramePr>
                <a:graphicFrameLocks/>
              </wp:cNvGraphicFramePr>
              <a:graphic>
                <a:graphicData uri="http://schemas.microsoft.com/office/word/2010/wordprocessingShape">
                  <wps:wsp>
                    <wps:cNvPr id="871" name="Textbox 87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70112" type="#_x0000_t202" id="docshape86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8416">
              <wp:simplePos x="0" y="0"/>
              <wp:positionH relativeFrom="page">
                <wp:posOffset>673100</wp:posOffset>
              </wp:positionH>
              <wp:positionV relativeFrom="page">
                <wp:posOffset>9532242</wp:posOffset>
              </wp:positionV>
              <wp:extent cx="2670810" cy="138430"/>
              <wp:effectExtent l="0" t="0" r="0" b="0"/>
              <wp:wrapNone/>
              <wp:docPr id="875" name="Textbox 875"/>
              <wp:cNvGraphicFramePr>
                <a:graphicFrameLocks/>
              </wp:cNvGraphicFramePr>
              <a:graphic>
                <a:graphicData uri="http://schemas.microsoft.com/office/word/2010/wordprocessingShape">
                  <wps:wsp>
                    <wps:cNvPr id="875" name="Textbox 87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68064" type="#_x0000_t202" id="docshape87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0464">
              <wp:simplePos x="0" y="0"/>
              <wp:positionH relativeFrom="page">
                <wp:posOffset>673100</wp:posOffset>
              </wp:positionH>
              <wp:positionV relativeFrom="page">
                <wp:posOffset>9532242</wp:posOffset>
              </wp:positionV>
              <wp:extent cx="2670810" cy="138430"/>
              <wp:effectExtent l="0" t="0" r="0" b="0"/>
              <wp:wrapNone/>
              <wp:docPr id="879" name="Textbox 879"/>
              <wp:cNvGraphicFramePr>
                <a:graphicFrameLocks/>
              </wp:cNvGraphicFramePr>
              <a:graphic>
                <a:graphicData uri="http://schemas.microsoft.com/office/word/2010/wordprocessingShape">
                  <wps:wsp>
                    <wps:cNvPr id="879" name="Textbox 87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66016" type="#_x0000_t202" id="docshape87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0976">
              <wp:simplePos x="0" y="0"/>
              <wp:positionH relativeFrom="page">
                <wp:posOffset>673100</wp:posOffset>
              </wp:positionH>
              <wp:positionV relativeFrom="page">
                <wp:posOffset>9532242</wp:posOffset>
              </wp:positionV>
              <wp:extent cx="2670810" cy="138430"/>
              <wp:effectExtent l="0" t="0" r="0" b="0"/>
              <wp:wrapNone/>
              <wp:docPr id="880" name="Textbox 880"/>
              <wp:cNvGraphicFramePr>
                <a:graphicFrameLocks/>
              </wp:cNvGraphicFramePr>
              <a:graphic>
                <a:graphicData uri="http://schemas.microsoft.com/office/word/2010/wordprocessingShape">
                  <wps:wsp>
                    <wps:cNvPr id="880" name="Textbox 88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65504" type="#_x0000_t202" id="docshape87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3024">
              <wp:simplePos x="0" y="0"/>
              <wp:positionH relativeFrom="page">
                <wp:posOffset>673100</wp:posOffset>
              </wp:positionH>
              <wp:positionV relativeFrom="page">
                <wp:posOffset>9532242</wp:posOffset>
              </wp:positionV>
              <wp:extent cx="2670810" cy="138430"/>
              <wp:effectExtent l="0" t="0" r="0" b="0"/>
              <wp:wrapNone/>
              <wp:docPr id="884" name="Textbox 884"/>
              <wp:cNvGraphicFramePr>
                <a:graphicFrameLocks/>
              </wp:cNvGraphicFramePr>
              <a:graphic>
                <a:graphicData uri="http://schemas.microsoft.com/office/word/2010/wordprocessingShape">
                  <wps:wsp>
                    <wps:cNvPr id="884" name="Textbox 88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63456" type="#_x0000_t202" id="docshape87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5072">
              <wp:simplePos x="0" y="0"/>
              <wp:positionH relativeFrom="page">
                <wp:posOffset>673100</wp:posOffset>
              </wp:positionH>
              <wp:positionV relativeFrom="page">
                <wp:posOffset>9532242</wp:posOffset>
              </wp:positionV>
              <wp:extent cx="2670810" cy="138430"/>
              <wp:effectExtent l="0" t="0" r="0" b="0"/>
              <wp:wrapNone/>
              <wp:docPr id="888" name="Textbox 888"/>
              <wp:cNvGraphicFramePr>
                <a:graphicFrameLocks/>
              </wp:cNvGraphicFramePr>
              <a:graphic>
                <a:graphicData uri="http://schemas.microsoft.com/office/word/2010/wordprocessingShape">
                  <wps:wsp>
                    <wps:cNvPr id="888" name="Textbox 88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61408" type="#_x0000_t202" id="docshape88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9024">
              <wp:simplePos x="0" y="0"/>
              <wp:positionH relativeFrom="page">
                <wp:posOffset>673100</wp:posOffset>
              </wp:positionH>
              <wp:positionV relativeFrom="page">
                <wp:posOffset>9532242</wp:posOffset>
              </wp:positionV>
              <wp:extent cx="2670810" cy="13843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47456" type="#_x0000_t202" id="docshape7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7120">
              <wp:simplePos x="0" y="0"/>
              <wp:positionH relativeFrom="page">
                <wp:posOffset>673100</wp:posOffset>
              </wp:positionH>
              <wp:positionV relativeFrom="page">
                <wp:posOffset>9532242</wp:posOffset>
              </wp:positionV>
              <wp:extent cx="2670810" cy="138430"/>
              <wp:effectExtent l="0" t="0" r="0" b="0"/>
              <wp:wrapNone/>
              <wp:docPr id="892" name="Textbox 892"/>
              <wp:cNvGraphicFramePr>
                <a:graphicFrameLocks/>
              </wp:cNvGraphicFramePr>
              <a:graphic>
                <a:graphicData uri="http://schemas.microsoft.com/office/word/2010/wordprocessingShape">
                  <wps:wsp>
                    <wps:cNvPr id="892" name="Textbox 89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59360" type="#_x0000_t202" id="docshape88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9168">
              <wp:simplePos x="0" y="0"/>
              <wp:positionH relativeFrom="page">
                <wp:posOffset>673100</wp:posOffset>
              </wp:positionH>
              <wp:positionV relativeFrom="page">
                <wp:posOffset>9532242</wp:posOffset>
              </wp:positionV>
              <wp:extent cx="2670810" cy="138430"/>
              <wp:effectExtent l="0" t="0" r="0" b="0"/>
              <wp:wrapNone/>
              <wp:docPr id="896" name="Textbox 896"/>
              <wp:cNvGraphicFramePr>
                <a:graphicFrameLocks/>
              </wp:cNvGraphicFramePr>
              <a:graphic>
                <a:graphicData uri="http://schemas.microsoft.com/office/word/2010/wordprocessingShape">
                  <wps:wsp>
                    <wps:cNvPr id="896" name="Textbox 89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57312" type="#_x0000_t202" id="docshape89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1216">
              <wp:simplePos x="0" y="0"/>
              <wp:positionH relativeFrom="page">
                <wp:posOffset>673100</wp:posOffset>
              </wp:positionH>
              <wp:positionV relativeFrom="page">
                <wp:posOffset>9532242</wp:posOffset>
              </wp:positionV>
              <wp:extent cx="2670810" cy="138430"/>
              <wp:effectExtent l="0" t="0" r="0" b="0"/>
              <wp:wrapNone/>
              <wp:docPr id="900" name="Textbox 900"/>
              <wp:cNvGraphicFramePr>
                <a:graphicFrameLocks/>
              </wp:cNvGraphicFramePr>
              <a:graphic>
                <a:graphicData uri="http://schemas.microsoft.com/office/word/2010/wordprocessingShape">
                  <wps:wsp>
                    <wps:cNvPr id="900" name="Textbox 90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55264" type="#_x0000_t202" id="docshape89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1728">
              <wp:simplePos x="0" y="0"/>
              <wp:positionH relativeFrom="page">
                <wp:posOffset>673100</wp:posOffset>
              </wp:positionH>
              <wp:positionV relativeFrom="page">
                <wp:posOffset>9532242</wp:posOffset>
              </wp:positionV>
              <wp:extent cx="2670810" cy="138430"/>
              <wp:effectExtent l="0" t="0" r="0" b="0"/>
              <wp:wrapNone/>
              <wp:docPr id="901" name="Textbox 901"/>
              <wp:cNvGraphicFramePr>
                <a:graphicFrameLocks/>
              </wp:cNvGraphicFramePr>
              <a:graphic>
                <a:graphicData uri="http://schemas.microsoft.com/office/word/2010/wordprocessingShape">
                  <wps:wsp>
                    <wps:cNvPr id="901" name="Textbox 90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54752" type="#_x0000_t202" id="docshape89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3776">
              <wp:simplePos x="0" y="0"/>
              <wp:positionH relativeFrom="page">
                <wp:posOffset>673100</wp:posOffset>
              </wp:positionH>
              <wp:positionV relativeFrom="page">
                <wp:posOffset>9532242</wp:posOffset>
              </wp:positionV>
              <wp:extent cx="2670810" cy="138430"/>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52704" type="#_x0000_t202" id="docshape90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5824">
              <wp:simplePos x="0" y="0"/>
              <wp:positionH relativeFrom="page">
                <wp:posOffset>673100</wp:posOffset>
              </wp:positionH>
              <wp:positionV relativeFrom="page">
                <wp:posOffset>9532242</wp:posOffset>
              </wp:positionV>
              <wp:extent cx="2670810" cy="138430"/>
              <wp:effectExtent l="0" t="0" r="0" b="0"/>
              <wp:wrapNone/>
              <wp:docPr id="909" name="Textbox 909"/>
              <wp:cNvGraphicFramePr>
                <a:graphicFrameLocks/>
              </wp:cNvGraphicFramePr>
              <a:graphic>
                <a:graphicData uri="http://schemas.microsoft.com/office/word/2010/wordprocessingShape">
                  <wps:wsp>
                    <wps:cNvPr id="909" name="Textbox 9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50656" type="#_x0000_t202" id="docshape90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7872">
              <wp:simplePos x="0" y="0"/>
              <wp:positionH relativeFrom="page">
                <wp:posOffset>673100</wp:posOffset>
              </wp:positionH>
              <wp:positionV relativeFrom="page">
                <wp:posOffset>9532242</wp:posOffset>
              </wp:positionV>
              <wp:extent cx="2670810" cy="138430"/>
              <wp:effectExtent l="0" t="0" r="0" b="0"/>
              <wp:wrapNone/>
              <wp:docPr id="913" name="Textbox 913"/>
              <wp:cNvGraphicFramePr>
                <a:graphicFrameLocks/>
              </wp:cNvGraphicFramePr>
              <a:graphic>
                <a:graphicData uri="http://schemas.microsoft.com/office/word/2010/wordprocessingShape">
                  <wps:wsp>
                    <wps:cNvPr id="913" name="Textbox 91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48608" type="#_x0000_t202" id="docshape90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9920">
              <wp:simplePos x="0" y="0"/>
              <wp:positionH relativeFrom="page">
                <wp:posOffset>673100</wp:posOffset>
              </wp:positionH>
              <wp:positionV relativeFrom="page">
                <wp:posOffset>9532242</wp:posOffset>
              </wp:positionV>
              <wp:extent cx="2670810" cy="138430"/>
              <wp:effectExtent l="0" t="0" r="0" b="0"/>
              <wp:wrapNone/>
              <wp:docPr id="917" name="Textbox 917"/>
              <wp:cNvGraphicFramePr>
                <a:graphicFrameLocks/>
              </wp:cNvGraphicFramePr>
              <a:graphic>
                <a:graphicData uri="http://schemas.microsoft.com/office/word/2010/wordprocessingShape">
                  <wps:wsp>
                    <wps:cNvPr id="917" name="Textbox 91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46560" type="#_x0000_t202" id="docshape91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0432">
              <wp:simplePos x="0" y="0"/>
              <wp:positionH relativeFrom="page">
                <wp:posOffset>673100</wp:posOffset>
              </wp:positionH>
              <wp:positionV relativeFrom="page">
                <wp:posOffset>9532242</wp:posOffset>
              </wp:positionV>
              <wp:extent cx="2670810" cy="138430"/>
              <wp:effectExtent l="0" t="0" r="0" b="0"/>
              <wp:wrapNone/>
              <wp:docPr id="918" name="Textbox 918"/>
              <wp:cNvGraphicFramePr>
                <a:graphicFrameLocks/>
              </wp:cNvGraphicFramePr>
              <a:graphic>
                <a:graphicData uri="http://schemas.microsoft.com/office/word/2010/wordprocessingShape">
                  <wps:wsp>
                    <wps:cNvPr id="918" name="Textbox 91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46048" type="#_x0000_t202" id="docshape91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2480">
              <wp:simplePos x="0" y="0"/>
              <wp:positionH relativeFrom="page">
                <wp:posOffset>673100</wp:posOffset>
              </wp:positionH>
              <wp:positionV relativeFrom="page">
                <wp:posOffset>9532242</wp:posOffset>
              </wp:positionV>
              <wp:extent cx="2670810" cy="138430"/>
              <wp:effectExtent l="0" t="0" r="0" b="0"/>
              <wp:wrapNone/>
              <wp:docPr id="922" name="Textbox 922"/>
              <wp:cNvGraphicFramePr>
                <a:graphicFrameLocks/>
              </wp:cNvGraphicFramePr>
              <a:graphic>
                <a:graphicData uri="http://schemas.microsoft.com/office/word/2010/wordprocessingShape">
                  <wps:wsp>
                    <wps:cNvPr id="922" name="Textbox 92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44000" type="#_x0000_t202" id="docshape91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1072">
              <wp:simplePos x="0" y="0"/>
              <wp:positionH relativeFrom="page">
                <wp:posOffset>673100</wp:posOffset>
              </wp:positionH>
              <wp:positionV relativeFrom="page">
                <wp:posOffset>9532242</wp:posOffset>
              </wp:positionV>
              <wp:extent cx="2670810" cy="13843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45408" type="#_x0000_t202" id="docshape7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4528">
              <wp:simplePos x="0" y="0"/>
              <wp:positionH relativeFrom="page">
                <wp:posOffset>673100</wp:posOffset>
              </wp:positionH>
              <wp:positionV relativeFrom="page">
                <wp:posOffset>9532242</wp:posOffset>
              </wp:positionV>
              <wp:extent cx="2670810" cy="138430"/>
              <wp:effectExtent l="0" t="0" r="0" b="0"/>
              <wp:wrapNone/>
              <wp:docPr id="926" name="Textbox 926"/>
              <wp:cNvGraphicFramePr>
                <a:graphicFrameLocks/>
              </wp:cNvGraphicFramePr>
              <a:graphic>
                <a:graphicData uri="http://schemas.microsoft.com/office/word/2010/wordprocessingShape">
                  <wps:wsp>
                    <wps:cNvPr id="926" name="Textbox 92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41952" type="#_x0000_t202" id="docshape92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6576">
              <wp:simplePos x="0" y="0"/>
              <wp:positionH relativeFrom="page">
                <wp:posOffset>673100</wp:posOffset>
              </wp:positionH>
              <wp:positionV relativeFrom="page">
                <wp:posOffset>9532242</wp:posOffset>
              </wp:positionV>
              <wp:extent cx="2670810" cy="138430"/>
              <wp:effectExtent l="0" t="0" r="0" b="0"/>
              <wp:wrapNone/>
              <wp:docPr id="930" name="Textbox 930"/>
              <wp:cNvGraphicFramePr>
                <a:graphicFrameLocks/>
              </wp:cNvGraphicFramePr>
              <a:graphic>
                <a:graphicData uri="http://schemas.microsoft.com/office/word/2010/wordprocessingShape">
                  <wps:wsp>
                    <wps:cNvPr id="930" name="Textbox 93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39904" type="#_x0000_t202" id="docshape92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8624">
              <wp:simplePos x="0" y="0"/>
              <wp:positionH relativeFrom="page">
                <wp:posOffset>673100</wp:posOffset>
              </wp:positionH>
              <wp:positionV relativeFrom="page">
                <wp:posOffset>9532242</wp:posOffset>
              </wp:positionV>
              <wp:extent cx="2670810" cy="138430"/>
              <wp:effectExtent l="0" t="0" r="0" b="0"/>
              <wp:wrapNone/>
              <wp:docPr id="934" name="Textbox 934"/>
              <wp:cNvGraphicFramePr>
                <a:graphicFrameLocks/>
              </wp:cNvGraphicFramePr>
              <a:graphic>
                <a:graphicData uri="http://schemas.microsoft.com/office/word/2010/wordprocessingShape">
                  <wps:wsp>
                    <wps:cNvPr id="934" name="Textbox 93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37856" type="#_x0000_t202" id="docshape92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0672">
              <wp:simplePos x="0" y="0"/>
              <wp:positionH relativeFrom="page">
                <wp:posOffset>673100</wp:posOffset>
              </wp:positionH>
              <wp:positionV relativeFrom="page">
                <wp:posOffset>9532242</wp:posOffset>
              </wp:positionV>
              <wp:extent cx="2670810" cy="138430"/>
              <wp:effectExtent l="0" t="0" r="0" b="0"/>
              <wp:wrapNone/>
              <wp:docPr id="938" name="Textbox 938"/>
              <wp:cNvGraphicFramePr>
                <a:graphicFrameLocks/>
              </wp:cNvGraphicFramePr>
              <a:graphic>
                <a:graphicData uri="http://schemas.microsoft.com/office/word/2010/wordprocessingShape">
                  <wps:wsp>
                    <wps:cNvPr id="938" name="Textbox 93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35808" type="#_x0000_t202" id="docshape93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2720">
              <wp:simplePos x="0" y="0"/>
              <wp:positionH relativeFrom="page">
                <wp:posOffset>673100</wp:posOffset>
              </wp:positionH>
              <wp:positionV relativeFrom="page">
                <wp:posOffset>9532242</wp:posOffset>
              </wp:positionV>
              <wp:extent cx="2670810" cy="138430"/>
              <wp:effectExtent l="0" t="0" r="0" b="0"/>
              <wp:wrapNone/>
              <wp:docPr id="942" name="Textbox 942"/>
              <wp:cNvGraphicFramePr>
                <a:graphicFrameLocks/>
              </wp:cNvGraphicFramePr>
              <a:graphic>
                <a:graphicData uri="http://schemas.microsoft.com/office/word/2010/wordprocessingShape">
                  <wps:wsp>
                    <wps:cNvPr id="942" name="Textbox 94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33760" type="#_x0000_t202" id="docshape93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4768">
              <wp:simplePos x="0" y="0"/>
              <wp:positionH relativeFrom="page">
                <wp:posOffset>673100</wp:posOffset>
              </wp:positionH>
              <wp:positionV relativeFrom="page">
                <wp:posOffset>9532242</wp:posOffset>
              </wp:positionV>
              <wp:extent cx="2670810" cy="138430"/>
              <wp:effectExtent l="0" t="0" r="0" b="0"/>
              <wp:wrapNone/>
              <wp:docPr id="946" name="Textbox 946"/>
              <wp:cNvGraphicFramePr>
                <a:graphicFrameLocks/>
              </wp:cNvGraphicFramePr>
              <a:graphic>
                <a:graphicData uri="http://schemas.microsoft.com/office/word/2010/wordprocessingShape">
                  <wps:wsp>
                    <wps:cNvPr id="946" name="Textbox 94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31712" type="#_x0000_t202" id="docshape94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6816">
              <wp:simplePos x="0" y="0"/>
              <wp:positionH relativeFrom="page">
                <wp:posOffset>673100</wp:posOffset>
              </wp:positionH>
              <wp:positionV relativeFrom="page">
                <wp:posOffset>9532242</wp:posOffset>
              </wp:positionV>
              <wp:extent cx="2670810" cy="138430"/>
              <wp:effectExtent l="0" t="0" r="0" b="0"/>
              <wp:wrapNone/>
              <wp:docPr id="950" name="Textbox 950"/>
              <wp:cNvGraphicFramePr>
                <a:graphicFrameLocks/>
              </wp:cNvGraphicFramePr>
              <a:graphic>
                <a:graphicData uri="http://schemas.microsoft.com/office/word/2010/wordprocessingShape">
                  <wps:wsp>
                    <wps:cNvPr id="950" name="Textbox 95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29664" type="#_x0000_t202" id="docshape94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8352">
              <wp:simplePos x="0" y="0"/>
              <wp:positionH relativeFrom="page">
                <wp:posOffset>673100</wp:posOffset>
              </wp:positionH>
              <wp:positionV relativeFrom="page">
                <wp:posOffset>9532242</wp:posOffset>
              </wp:positionV>
              <wp:extent cx="2670810" cy="138430"/>
              <wp:effectExtent l="0" t="0" r="0" b="0"/>
              <wp:wrapNone/>
              <wp:docPr id="953" name="Textbox 953"/>
              <wp:cNvGraphicFramePr>
                <a:graphicFrameLocks/>
              </wp:cNvGraphicFramePr>
              <a:graphic>
                <a:graphicData uri="http://schemas.microsoft.com/office/word/2010/wordprocessingShape">
                  <wps:wsp>
                    <wps:cNvPr id="953" name="Textbox 95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28128" type="#_x0000_t202" id="docshape94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0400">
              <wp:simplePos x="0" y="0"/>
              <wp:positionH relativeFrom="page">
                <wp:posOffset>673100</wp:posOffset>
              </wp:positionH>
              <wp:positionV relativeFrom="page">
                <wp:posOffset>9532242</wp:posOffset>
              </wp:positionV>
              <wp:extent cx="2670810" cy="138430"/>
              <wp:effectExtent l="0" t="0" r="0" b="0"/>
              <wp:wrapNone/>
              <wp:docPr id="957" name="Textbox 957"/>
              <wp:cNvGraphicFramePr>
                <a:graphicFrameLocks/>
              </wp:cNvGraphicFramePr>
              <a:graphic>
                <a:graphicData uri="http://schemas.microsoft.com/office/word/2010/wordprocessingShape">
                  <wps:wsp>
                    <wps:cNvPr id="957" name="Textbox 95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26080" type="#_x0000_t202" id="docshape95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2448">
              <wp:simplePos x="0" y="0"/>
              <wp:positionH relativeFrom="page">
                <wp:posOffset>673100</wp:posOffset>
              </wp:positionH>
              <wp:positionV relativeFrom="page">
                <wp:posOffset>9532242</wp:posOffset>
              </wp:positionV>
              <wp:extent cx="2670810" cy="138430"/>
              <wp:effectExtent l="0" t="0" r="0" b="0"/>
              <wp:wrapNone/>
              <wp:docPr id="961" name="Textbox 961"/>
              <wp:cNvGraphicFramePr>
                <a:graphicFrameLocks/>
              </wp:cNvGraphicFramePr>
              <a:graphic>
                <a:graphicData uri="http://schemas.microsoft.com/office/word/2010/wordprocessingShape">
                  <wps:wsp>
                    <wps:cNvPr id="961" name="Textbox 96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24032" type="#_x0000_t202" id="docshape95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3120">
              <wp:simplePos x="0" y="0"/>
              <wp:positionH relativeFrom="page">
                <wp:posOffset>673100</wp:posOffset>
              </wp:positionH>
              <wp:positionV relativeFrom="page">
                <wp:posOffset>9532242</wp:posOffset>
              </wp:positionV>
              <wp:extent cx="2670810" cy="13843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43360" type="#_x0000_t202" id="docshape8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3472">
              <wp:simplePos x="0" y="0"/>
              <wp:positionH relativeFrom="page">
                <wp:posOffset>673100</wp:posOffset>
              </wp:positionH>
              <wp:positionV relativeFrom="page">
                <wp:posOffset>9532242</wp:posOffset>
              </wp:positionV>
              <wp:extent cx="2670810" cy="138430"/>
              <wp:effectExtent l="0" t="0" r="0" b="0"/>
              <wp:wrapNone/>
              <wp:docPr id="963" name="Textbox 963"/>
              <wp:cNvGraphicFramePr>
                <a:graphicFrameLocks/>
              </wp:cNvGraphicFramePr>
              <a:graphic>
                <a:graphicData uri="http://schemas.microsoft.com/office/word/2010/wordprocessingShape">
                  <wps:wsp>
                    <wps:cNvPr id="963" name="Textbox 96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23008" type="#_x0000_t202" id="docshape95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5520">
              <wp:simplePos x="0" y="0"/>
              <wp:positionH relativeFrom="page">
                <wp:posOffset>673100</wp:posOffset>
              </wp:positionH>
              <wp:positionV relativeFrom="page">
                <wp:posOffset>9532242</wp:posOffset>
              </wp:positionV>
              <wp:extent cx="2670810" cy="138430"/>
              <wp:effectExtent l="0" t="0" r="0" b="0"/>
              <wp:wrapNone/>
              <wp:docPr id="967" name="Textbox 967"/>
              <wp:cNvGraphicFramePr>
                <a:graphicFrameLocks/>
              </wp:cNvGraphicFramePr>
              <a:graphic>
                <a:graphicData uri="http://schemas.microsoft.com/office/word/2010/wordprocessingShape">
                  <wps:wsp>
                    <wps:cNvPr id="967" name="Textbox 96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20960" type="#_x0000_t202" id="docshape96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7568">
              <wp:simplePos x="0" y="0"/>
              <wp:positionH relativeFrom="page">
                <wp:posOffset>673100</wp:posOffset>
              </wp:positionH>
              <wp:positionV relativeFrom="page">
                <wp:posOffset>9532242</wp:posOffset>
              </wp:positionV>
              <wp:extent cx="2670810" cy="138430"/>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18912" type="#_x0000_t202" id="docshape96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9616">
              <wp:simplePos x="0" y="0"/>
              <wp:positionH relativeFrom="page">
                <wp:posOffset>673100</wp:posOffset>
              </wp:positionH>
              <wp:positionV relativeFrom="page">
                <wp:posOffset>9532242</wp:posOffset>
              </wp:positionV>
              <wp:extent cx="2670810" cy="138430"/>
              <wp:effectExtent l="0" t="0" r="0" b="0"/>
              <wp:wrapNone/>
              <wp:docPr id="981" name="Textbox 981"/>
              <wp:cNvGraphicFramePr>
                <a:graphicFrameLocks/>
              </wp:cNvGraphicFramePr>
              <a:graphic>
                <a:graphicData uri="http://schemas.microsoft.com/office/word/2010/wordprocessingShape">
                  <wps:wsp>
                    <wps:cNvPr id="981" name="Textbox 98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16864" type="#_x0000_t202" id="docshape97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1664">
              <wp:simplePos x="0" y="0"/>
              <wp:positionH relativeFrom="page">
                <wp:posOffset>673100</wp:posOffset>
              </wp:positionH>
              <wp:positionV relativeFrom="page">
                <wp:posOffset>9532242</wp:posOffset>
              </wp:positionV>
              <wp:extent cx="2670810" cy="138430"/>
              <wp:effectExtent l="0" t="0" r="0" b="0"/>
              <wp:wrapNone/>
              <wp:docPr id="985" name="Textbox 985"/>
              <wp:cNvGraphicFramePr>
                <a:graphicFrameLocks/>
              </wp:cNvGraphicFramePr>
              <a:graphic>
                <a:graphicData uri="http://schemas.microsoft.com/office/word/2010/wordprocessingShape">
                  <wps:wsp>
                    <wps:cNvPr id="985" name="Textbox 98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14816" type="#_x0000_t202" id="docshape98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3712">
              <wp:simplePos x="0" y="0"/>
              <wp:positionH relativeFrom="page">
                <wp:posOffset>673100</wp:posOffset>
              </wp:positionH>
              <wp:positionV relativeFrom="page">
                <wp:posOffset>9532242</wp:posOffset>
              </wp:positionV>
              <wp:extent cx="2670810" cy="138430"/>
              <wp:effectExtent l="0" t="0" r="0" b="0"/>
              <wp:wrapNone/>
              <wp:docPr id="989" name="Textbox 989"/>
              <wp:cNvGraphicFramePr>
                <a:graphicFrameLocks/>
              </wp:cNvGraphicFramePr>
              <a:graphic>
                <a:graphicData uri="http://schemas.microsoft.com/office/word/2010/wordprocessingShape">
                  <wps:wsp>
                    <wps:cNvPr id="989" name="Textbox 98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12768" type="#_x0000_t202" id="docshape98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5760">
              <wp:simplePos x="0" y="0"/>
              <wp:positionH relativeFrom="page">
                <wp:posOffset>673100</wp:posOffset>
              </wp:positionH>
              <wp:positionV relativeFrom="page">
                <wp:posOffset>9532242</wp:posOffset>
              </wp:positionV>
              <wp:extent cx="2670810" cy="138430"/>
              <wp:effectExtent l="0" t="0" r="0" b="0"/>
              <wp:wrapNone/>
              <wp:docPr id="993" name="Textbox 993"/>
              <wp:cNvGraphicFramePr>
                <a:graphicFrameLocks/>
              </wp:cNvGraphicFramePr>
              <a:graphic>
                <a:graphicData uri="http://schemas.microsoft.com/office/word/2010/wordprocessingShape">
                  <wps:wsp>
                    <wps:cNvPr id="993" name="Textbox 99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10720" type="#_x0000_t202" id="docshape98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7808">
              <wp:simplePos x="0" y="0"/>
              <wp:positionH relativeFrom="page">
                <wp:posOffset>673100</wp:posOffset>
              </wp:positionH>
              <wp:positionV relativeFrom="page">
                <wp:posOffset>9532242</wp:posOffset>
              </wp:positionV>
              <wp:extent cx="2670810" cy="138430"/>
              <wp:effectExtent l="0" t="0" r="0" b="0"/>
              <wp:wrapNone/>
              <wp:docPr id="997" name="Textbox 997"/>
              <wp:cNvGraphicFramePr>
                <a:graphicFrameLocks/>
              </wp:cNvGraphicFramePr>
              <a:graphic>
                <a:graphicData uri="http://schemas.microsoft.com/office/word/2010/wordprocessingShape">
                  <wps:wsp>
                    <wps:cNvPr id="997" name="Textbox 99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08672" type="#_x0000_t202" id="docshape99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9856">
              <wp:simplePos x="0" y="0"/>
              <wp:positionH relativeFrom="page">
                <wp:posOffset>673100</wp:posOffset>
              </wp:positionH>
              <wp:positionV relativeFrom="page">
                <wp:posOffset>9532242</wp:posOffset>
              </wp:positionV>
              <wp:extent cx="2670810" cy="138430"/>
              <wp:effectExtent l="0" t="0" r="0" b="0"/>
              <wp:wrapNone/>
              <wp:docPr id="1001" name="Textbox 1001"/>
              <wp:cNvGraphicFramePr>
                <a:graphicFrameLocks/>
              </wp:cNvGraphicFramePr>
              <a:graphic>
                <a:graphicData uri="http://schemas.microsoft.com/office/word/2010/wordprocessingShape">
                  <wps:wsp>
                    <wps:cNvPr id="1001" name="Textbox 100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06624" type="#_x0000_t202" id="docshape99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1904">
              <wp:simplePos x="0" y="0"/>
              <wp:positionH relativeFrom="page">
                <wp:posOffset>673100</wp:posOffset>
              </wp:positionH>
              <wp:positionV relativeFrom="page">
                <wp:posOffset>9532242</wp:posOffset>
              </wp:positionV>
              <wp:extent cx="2670810" cy="138430"/>
              <wp:effectExtent l="0" t="0" r="0" b="0"/>
              <wp:wrapNone/>
              <wp:docPr id="1005" name="Textbox 1005"/>
              <wp:cNvGraphicFramePr>
                <a:graphicFrameLocks/>
              </wp:cNvGraphicFramePr>
              <a:graphic>
                <a:graphicData uri="http://schemas.microsoft.com/office/word/2010/wordprocessingShape">
                  <wps:wsp>
                    <wps:cNvPr id="1005" name="Textbox 10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04576" type="#_x0000_t202" id="docshape100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5168">
              <wp:simplePos x="0" y="0"/>
              <wp:positionH relativeFrom="page">
                <wp:posOffset>673100</wp:posOffset>
              </wp:positionH>
              <wp:positionV relativeFrom="page">
                <wp:posOffset>9532242</wp:posOffset>
              </wp:positionV>
              <wp:extent cx="2670810" cy="13843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41312" type="#_x0000_t202" id="docshape8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3952">
              <wp:simplePos x="0" y="0"/>
              <wp:positionH relativeFrom="page">
                <wp:posOffset>673100</wp:posOffset>
              </wp:positionH>
              <wp:positionV relativeFrom="page">
                <wp:posOffset>9532242</wp:posOffset>
              </wp:positionV>
              <wp:extent cx="2670810" cy="138430"/>
              <wp:effectExtent l="0" t="0" r="0" b="0"/>
              <wp:wrapNone/>
              <wp:docPr id="1009" name="Textbox 1009"/>
              <wp:cNvGraphicFramePr>
                <a:graphicFrameLocks/>
              </wp:cNvGraphicFramePr>
              <a:graphic>
                <a:graphicData uri="http://schemas.microsoft.com/office/word/2010/wordprocessingShape">
                  <wps:wsp>
                    <wps:cNvPr id="1009" name="Textbox 10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02528" type="#_x0000_t202" id="docshape100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6000">
              <wp:simplePos x="0" y="0"/>
              <wp:positionH relativeFrom="page">
                <wp:posOffset>673100</wp:posOffset>
              </wp:positionH>
              <wp:positionV relativeFrom="page">
                <wp:posOffset>9532242</wp:posOffset>
              </wp:positionV>
              <wp:extent cx="2670810" cy="138430"/>
              <wp:effectExtent l="0" t="0" r="0" b="0"/>
              <wp:wrapNone/>
              <wp:docPr id="1013" name="Textbox 1013"/>
              <wp:cNvGraphicFramePr>
                <a:graphicFrameLocks/>
              </wp:cNvGraphicFramePr>
              <a:graphic>
                <a:graphicData uri="http://schemas.microsoft.com/office/word/2010/wordprocessingShape">
                  <wps:wsp>
                    <wps:cNvPr id="1013" name="Textbox 101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700480" type="#_x0000_t202" id="docshape100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8048">
              <wp:simplePos x="0" y="0"/>
              <wp:positionH relativeFrom="page">
                <wp:posOffset>673100</wp:posOffset>
              </wp:positionH>
              <wp:positionV relativeFrom="page">
                <wp:posOffset>9532242</wp:posOffset>
              </wp:positionV>
              <wp:extent cx="2670810" cy="138430"/>
              <wp:effectExtent l="0" t="0" r="0" b="0"/>
              <wp:wrapNone/>
              <wp:docPr id="1017" name="Textbox 1017"/>
              <wp:cNvGraphicFramePr>
                <a:graphicFrameLocks/>
              </wp:cNvGraphicFramePr>
              <a:graphic>
                <a:graphicData uri="http://schemas.microsoft.com/office/word/2010/wordprocessingShape">
                  <wps:wsp>
                    <wps:cNvPr id="1017" name="Textbox 101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98432" type="#_x0000_t202" id="docshape101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0096">
              <wp:simplePos x="0" y="0"/>
              <wp:positionH relativeFrom="page">
                <wp:posOffset>673100</wp:posOffset>
              </wp:positionH>
              <wp:positionV relativeFrom="page">
                <wp:posOffset>9532242</wp:posOffset>
              </wp:positionV>
              <wp:extent cx="2670810" cy="138430"/>
              <wp:effectExtent l="0" t="0" r="0" b="0"/>
              <wp:wrapNone/>
              <wp:docPr id="1021" name="Textbox 1021"/>
              <wp:cNvGraphicFramePr>
                <a:graphicFrameLocks/>
              </wp:cNvGraphicFramePr>
              <a:graphic>
                <a:graphicData uri="http://schemas.microsoft.com/office/word/2010/wordprocessingShape">
                  <wps:wsp>
                    <wps:cNvPr id="1021" name="Textbox 102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96384" type="#_x0000_t202" id="docshape101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2144">
              <wp:simplePos x="0" y="0"/>
              <wp:positionH relativeFrom="page">
                <wp:posOffset>673100</wp:posOffset>
              </wp:positionH>
              <wp:positionV relativeFrom="page">
                <wp:posOffset>9532242</wp:posOffset>
              </wp:positionV>
              <wp:extent cx="2670810" cy="138430"/>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94336" type="#_x0000_t202" id="docshape102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4192">
              <wp:simplePos x="0" y="0"/>
              <wp:positionH relativeFrom="page">
                <wp:posOffset>673100</wp:posOffset>
              </wp:positionH>
              <wp:positionV relativeFrom="page">
                <wp:posOffset>9532242</wp:posOffset>
              </wp:positionV>
              <wp:extent cx="2670810" cy="138430"/>
              <wp:effectExtent l="0" t="0" r="0" b="0"/>
              <wp:wrapNone/>
              <wp:docPr id="1029" name="Textbox 1029"/>
              <wp:cNvGraphicFramePr>
                <a:graphicFrameLocks/>
              </wp:cNvGraphicFramePr>
              <a:graphic>
                <a:graphicData uri="http://schemas.microsoft.com/office/word/2010/wordprocessingShape">
                  <wps:wsp>
                    <wps:cNvPr id="1029" name="Textbox 102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92288" type="#_x0000_t202" id="docshape102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5216">
              <wp:simplePos x="0" y="0"/>
              <wp:positionH relativeFrom="page">
                <wp:posOffset>673100</wp:posOffset>
              </wp:positionH>
              <wp:positionV relativeFrom="page">
                <wp:posOffset>9532242</wp:posOffset>
              </wp:positionV>
              <wp:extent cx="2670810" cy="138430"/>
              <wp:effectExtent l="0" t="0" r="0" b="0"/>
              <wp:wrapNone/>
              <wp:docPr id="1031" name="Textbox 1031"/>
              <wp:cNvGraphicFramePr>
                <a:graphicFrameLocks/>
              </wp:cNvGraphicFramePr>
              <a:graphic>
                <a:graphicData uri="http://schemas.microsoft.com/office/word/2010/wordprocessingShape">
                  <wps:wsp>
                    <wps:cNvPr id="1031" name="Textbox 103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91264" type="#_x0000_t202" id="docshape102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6240">
              <wp:simplePos x="0" y="0"/>
              <wp:positionH relativeFrom="page">
                <wp:posOffset>673100</wp:posOffset>
              </wp:positionH>
              <wp:positionV relativeFrom="page">
                <wp:posOffset>9532242</wp:posOffset>
              </wp:positionV>
              <wp:extent cx="2670810" cy="138430"/>
              <wp:effectExtent l="0" t="0" r="0" b="0"/>
              <wp:wrapNone/>
              <wp:docPr id="1033" name="Textbox 1033"/>
              <wp:cNvGraphicFramePr>
                <a:graphicFrameLocks/>
              </wp:cNvGraphicFramePr>
              <a:graphic>
                <a:graphicData uri="http://schemas.microsoft.com/office/word/2010/wordprocessingShape">
                  <wps:wsp>
                    <wps:cNvPr id="1033" name="Textbox 103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90240" type="#_x0000_t202" id="docshape102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8288">
              <wp:simplePos x="0" y="0"/>
              <wp:positionH relativeFrom="page">
                <wp:posOffset>673100</wp:posOffset>
              </wp:positionH>
              <wp:positionV relativeFrom="page">
                <wp:posOffset>9532242</wp:posOffset>
              </wp:positionV>
              <wp:extent cx="2670810" cy="138430"/>
              <wp:effectExtent l="0" t="0" r="0" b="0"/>
              <wp:wrapNone/>
              <wp:docPr id="1037" name="Textbox 1037"/>
              <wp:cNvGraphicFramePr>
                <a:graphicFrameLocks/>
              </wp:cNvGraphicFramePr>
              <a:graphic>
                <a:graphicData uri="http://schemas.microsoft.com/office/word/2010/wordprocessingShape">
                  <wps:wsp>
                    <wps:cNvPr id="1037" name="Textbox 103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88192" type="#_x0000_t202" id="docshape103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0336">
              <wp:simplePos x="0" y="0"/>
              <wp:positionH relativeFrom="page">
                <wp:posOffset>673100</wp:posOffset>
              </wp:positionH>
              <wp:positionV relativeFrom="page">
                <wp:posOffset>9532242</wp:posOffset>
              </wp:positionV>
              <wp:extent cx="2670810" cy="138430"/>
              <wp:effectExtent l="0" t="0" r="0" b="0"/>
              <wp:wrapNone/>
              <wp:docPr id="1041" name="Textbox 1041"/>
              <wp:cNvGraphicFramePr>
                <a:graphicFrameLocks/>
              </wp:cNvGraphicFramePr>
              <a:graphic>
                <a:graphicData uri="http://schemas.microsoft.com/office/word/2010/wordprocessingShape">
                  <wps:wsp>
                    <wps:cNvPr id="1041" name="Textbox 104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86144" type="#_x0000_t202" id="docshape103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7216">
              <wp:simplePos x="0" y="0"/>
              <wp:positionH relativeFrom="page">
                <wp:posOffset>673100</wp:posOffset>
              </wp:positionH>
              <wp:positionV relativeFrom="page">
                <wp:posOffset>9532242</wp:posOffset>
              </wp:positionV>
              <wp:extent cx="2670810" cy="13843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39264" type="#_x0000_t202" id="docshape8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2384">
              <wp:simplePos x="0" y="0"/>
              <wp:positionH relativeFrom="page">
                <wp:posOffset>673100</wp:posOffset>
              </wp:positionH>
              <wp:positionV relativeFrom="page">
                <wp:posOffset>9532242</wp:posOffset>
              </wp:positionV>
              <wp:extent cx="2670810" cy="138430"/>
              <wp:effectExtent l="0" t="0" r="0" b="0"/>
              <wp:wrapNone/>
              <wp:docPr id="1045" name="Textbox 1045"/>
              <wp:cNvGraphicFramePr>
                <a:graphicFrameLocks/>
              </wp:cNvGraphicFramePr>
              <a:graphic>
                <a:graphicData uri="http://schemas.microsoft.com/office/word/2010/wordprocessingShape">
                  <wps:wsp>
                    <wps:cNvPr id="1045" name="Textbox 104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84096" type="#_x0000_t202" id="docshape104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4432">
              <wp:simplePos x="0" y="0"/>
              <wp:positionH relativeFrom="page">
                <wp:posOffset>673100</wp:posOffset>
              </wp:positionH>
              <wp:positionV relativeFrom="page">
                <wp:posOffset>9532242</wp:posOffset>
              </wp:positionV>
              <wp:extent cx="2670810" cy="138430"/>
              <wp:effectExtent l="0" t="0" r="0" b="0"/>
              <wp:wrapNone/>
              <wp:docPr id="1049" name="Textbox 1049"/>
              <wp:cNvGraphicFramePr>
                <a:graphicFrameLocks/>
              </wp:cNvGraphicFramePr>
              <a:graphic>
                <a:graphicData uri="http://schemas.microsoft.com/office/word/2010/wordprocessingShape">
                  <wps:wsp>
                    <wps:cNvPr id="1049" name="Textbox 104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82048" type="#_x0000_t202" id="docshape104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6480">
              <wp:simplePos x="0" y="0"/>
              <wp:positionH relativeFrom="page">
                <wp:posOffset>673100</wp:posOffset>
              </wp:positionH>
              <wp:positionV relativeFrom="page">
                <wp:posOffset>9532242</wp:posOffset>
              </wp:positionV>
              <wp:extent cx="2670810" cy="138430"/>
              <wp:effectExtent l="0" t="0" r="0" b="0"/>
              <wp:wrapNone/>
              <wp:docPr id="1053" name="Textbox 1053"/>
              <wp:cNvGraphicFramePr>
                <a:graphicFrameLocks/>
              </wp:cNvGraphicFramePr>
              <a:graphic>
                <a:graphicData uri="http://schemas.microsoft.com/office/word/2010/wordprocessingShape">
                  <wps:wsp>
                    <wps:cNvPr id="1053" name="Textbox 105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80000" type="#_x0000_t202" id="docshape104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8528">
              <wp:simplePos x="0" y="0"/>
              <wp:positionH relativeFrom="page">
                <wp:posOffset>673100</wp:posOffset>
              </wp:positionH>
              <wp:positionV relativeFrom="page">
                <wp:posOffset>9532242</wp:posOffset>
              </wp:positionV>
              <wp:extent cx="2670810" cy="138430"/>
              <wp:effectExtent l="0" t="0" r="0" b="0"/>
              <wp:wrapNone/>
              <wp:docPr id="1057" name="Textbox 1057"/>
              <wp:cNvGraphicFramePr>
                <a:graphicFrameLocks/>
              </wp:cNvGraphicFramePr>
              <a:graphic>
                <a:graphicData uri="http://schemas.microsoft.com/office/word/2010/wordprocessingShape">
                  <wps:wsp>
                    <wps:cNvPr id="1057" name="Textbox 105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77952" type="#_x0000_t202" id="docshape105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0576">
              <wp:simplePos x="0" y="0"/>
              <wp:positionH relativeFrom="page">
                <wp:posOffset>673100</wp:posOffset>
              </wp:positionH>
              <wp:positionV relativeFrom="page">
                <wp:posOffset>9532242</wp:posOffset>
              </wp:positionV>
              <wp:extent cx="2670810" cy="138430"/>
              <wp:effectExtent l="0" t="0" r="0" b="0"/>
              <wp:wrapNone/>
              <wp:docPr id="1061" name="Textbox 1061"/>
              <wp:cNvGraphicFramePr>
                <a:graphicFrameLocks/>
              </wp:cNvGraphicFramePr>
              <a:graphic>
                <a:graphicData uri="http://schemas.microsoft.com/office/word/2010/wordprocessingShape">
                  <wps:wsp>
                    <wps:cNvPr id="1061" name="Textbox 106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75904" type="#_x0000_t202" id="docshape105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2624">
              <wp:simplePos x="0" y="0"/>
              <wp:positionH relativeFrom="page">
                <wp:posOffset>673100</wp:posOffset>
              </wp:positionH>
              <wp:positionV relativeFrom="page">
                <wp:posOffset>9532242</wp:posOffset>
              </wp:positionV>
              <wp:extent cx="2670810" cy="138430"/>
              <wp:effectExtent l="0" t="0" r="0" b="0"/>
              <wp:wrapNone/>
              <wp:docPr id="1065" name="Textbox 1065"/>
              <wp:cNvGraphicFramePr>
                <a:graphicFrameLocks/>
              </wp:cNvGraphicFramePr>
              <a:graphic>
                <a:graphicData uri="http://schemas.microsoft.com/office/word/2010/wordprocessingShape">
                  <wps:wsp>
                    <wps:cNvPr id="1065" name="Textbox 106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73856" type="#_x0000_t202" id="docshape106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4672">
              <wp:simplePos x="0" y="0"/>
              <wp:positionH relativeFrom="page">
                <wp:posOffset>673100</wp:posOffset>
              </wp:positionH>
              <wp:positionV relativeFrom="page">
                <wp:posOffset>9532242</wp:posOffset>
              </wp:positionV>
              <wp:extent cx="2670810" cy="138430"/>
              <wp:effectExtent l="0" t="0" r="0" b="0"/>
              <wp:wrapNone/>
              <wp:docPr id="1069" name="Textbox 1069"/>
              <wp:cNvGraphicFramePr>
                <a:graphicFrameLocks/>
              </wp:cNvGraphicFramePr>
              <a:graphic>
                <a:graphicData uri="http://schemas.microsoft.com/office/word/2010/wordprocessingShape">
                  <wps:wsp>
                    <wps:cNvPr id="1069" name="Textbox 106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71808" type="#_x0000_t202" id="docshape106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6720">
              <wp:simplePos x="0" y="0"/>
              <wp:positionH relativeFrom="page">
                <wp:posOffset>673100</wp:posOffset>
              </wp:positionH>
              <wp:positionV relativeFrom="page">
                <wp:posOffset>9532242</wp:posOffset>
              </wp:positionV>
              <wp:extent cx="2670810" cy="138430"/>
              <wp:effectExtent l="0" t="0" r="0" b="0"/>
              <wp:wrapNone/>
              <wp:docPr id="1073" name="Textbox 1073"/>
              <wp:cNvGraphicFramePr>
                <a:graphicFrameLocks/>
              </wp:cNvGraphicFramePr>
              <a:graphic>
                <a:graphicData uri="http://schemas.microsoft.com/office/word/2010/wordprocessingShape">
                  <wps:wsp>
                    <wps:cNvPr id="1073" name="Textbox 107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69760" type="#_x0000_t202" id="docshape106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8768">
              <wp:simplePos x="0" y="0"/>
              <wp:positionH relativeFrom="page">
                <wp:posOffset>673100</wp:posOffset>
              </wp:positionH>
              <wp:positionV relativeFrom="page">
                <wp:posOffset>9532242</wp:posOffset>
              </wp:positionV>
              <wp:extent cx="2670810" cy="138430"/>
              <wp:effectExtent l="0" t="0" r="0" b="0"/>
              <wp:wrapNone/>
              <wp:docPr id="1077" name="Textbox 1077"/>
              <wp:cNvGraphicFramePr>
                <a:graphicFrameLocks/>
              </wp:cNvGraphicFramePr>
              <a:graphic>
                <a:graphicData uri="http://schemas.microsoft.com/office/word/2010/wordprocessingShape">
                  <wps:wsp>
                    <wps:cNvPr id="1077" name="Textbox 107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67712" type="#_x0000_t202" id="docshape107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0816">
              <wp:simplePos x="0" y="0"/>
              <wp:positionH relativeFrom="page">
                <wp:posOffset>673100</wp:posOffset>
              </wp:positionH>
              <wp:positionV relativeFrom="page">
                <wp:posOffset>9532242</wp:posOffset>
              </wp:positionV>
              <wp:extent cx="2670810" cy="138430"/>
              <wp:effectExtent l="0" t="0" r="0" b="0"/>
              <wp:wrapNone/>
              <wp:docPr id="1081" name="Textbox 1081"/>
              <wp:cNvGraphicFramePr>
                <a:graphicFrameLocks/>
              </wp:cNvGraphicFramePr>
              <a:graphic>
                <a:graphicData uri="http://schemas.microsoft.com/office/word/2010/wordprocessingShape">
                  <wps:wsp>
                    <wps:cNvPr id="1081" name="Textbox 108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65664" type="#_x0000_t202" id="docshape107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9264">
              <wp:simplePos x="0" y="0"/>
              <wp:positionH relativeFrom="page">
                <wp:posOffset>673100</wp:posOffset>
              </wp:positionH>
              <wp:positionV relativeFrom="page">
                <wp:posOffset>9532242</wp:posOffset>
              </wp:positionV>
              <wp:extent cx="2670810" cy="13843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37216" type="#_x0000_t202" id="docshape9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2864">
              <wp:simplePos x="0" y="0"/>
              <wp:positionH relativeFrom="page">
                <wp:posOffset>673100</wp:posOffset>
              </wp:positionH>
              <wp:positionV relativeFrom="page">
                <wp:posOffset>9532242</wp:posOffset>
              </wp:positionV>
              <wp:extent cx="2670810" cy="138430"/>
              <wp:effectExtent l="0" t="0" r="0" b="0"/>
              <wp:wrapNone/>
              <wp:docPr id="1085" name="Textbox 1085"/>
              <wp:cNvGraphicFramePr>
                <a:graphicFrameLocks/>
              </wp:cNvGraphicFramePr>
              <a:graphic>
                <a:graphicData uri="http://schemas.microsoft.com/office/word/2010/wordprocessingShape">
                  <wps:wsp>
                    <wps:cNvPr id="1085" name="Textbox 108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63616" type="#_x0000_t202" id="docshape108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4912">
              <wp:simplePos x="0" y="0"/>
              <wp:positionH relativeFrom="page">
                <wp:posOffset>673100</wp:posOffset>
              </wp:positionH>
              <wp:positionV relativeFrom="page">
                <wp:posOffset>9532242</wp:posOffset>
              </wp:positionV>
              <wp:extent cx="2670810" cy="138430"/>
              <wp:effectExtent l="0" t="0" r="0" b="0"/>
              <wp:wrapNone/>
              <wp:docPr id="1089" name="Textbox 1089"/>
              <wp:cNvGraphicFramePr>
                <a:graphicFrameLocks/>
              </wp:cNvGraphicFramePr>
              <a:graphic>
                <a:graphicData uri="http://schemas.microsoft.com/office/word/2010/wordprocessingShape">
                  <wps:wsp>
                    <wps:cNvPr id="1089" name="Textbox 108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61568" type="#_x0000_t202" id="docshape108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6960">
              <wp:simplePos x="0" y="0"/>
              <wp:positionH relativeFrom="page">
                <wp:posOffset>673100</wp:posOffset>
              </wp:positionH>
              <wp:positionV relativeFrom="page">
                <wp:posOffset>9532242</wp:posOffset>
              </wp:positionV>
              <wp:extent cx="2670810" cy="138430"/>
              <wp:effectExtent l="0" t="0" r="0" b="0"/>
              <wp:wrapNone/>
              <wp:docPr id="1093" name="Textbox 1093"/>
              <wp:cNvGraphicFramePr>
                <a:graphicFrameLocks/>
              </wp:cNvGraphicFramePr>
              <a:graphic>
                <a:graphicData uri="http://schemas.microsoft.com/office/word/2010/wordprocessingShape">
                  <wps:wsp>
                    <wps:cNvPr id="1093" name="Textbox 109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59520" type="#_x0000_t202" id="docshape108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9008">
              <wp:simplePos x="0" y="0"/>
              <wp:positionH relativeFrom="page">
                <wp:posOffset>673100</wp:posOffset>
              </wp:positionH>
              <wp:positionV relativeFrom="page">
                <wp:posOffset>9532242</wp:posOffset>
              </wp:positionV>
              <wp:extent cx="2670810" cy="138430"/>
              <wp:effectExtent l="0" t="0" r="0" b="0"/>
              <wp:wrapNone/>
              <wp:docPr id="1097" name="Textbox 1097"/>
              <wp:cNvGraphicFramePr>
                <a:graphicFrameLocks/>
              </wp:cNvGraphicFramePr>
              <a:graphic>
                <a:graphicData uri="http://schemas.microsoft.com/office/word/2010/wordprocessingShape">
                  <wps:wsp>
                    <wps:cNvPr id="1097" name="Textbox 109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57472" type="#_x0000_t202" id="docshape109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61056">
              <wp:simplePos x="0" y="0"/>
              <wp:positionH relativeFrom="page">
                <wp:posOffset>673100</wp:posOffset>
              </wp:positionH>
              <wp:positionV relativeFrom="page">
                <wp:posOffset>9532242</wp:posOffset>
              </wp:positionV>
              <wp:extent cx="2670810" cy="138430"/>
              <wp:effectExtent l="0" t="0" r="0" b="0"/>
              <wp:wrapNone/>
              <wp:docPr id="1101" name="Textbox 1101"/>
              <wp:cNvGraphicFramePr>
                <a:graphicFrameLocks/>
              </wp:cNvGraphicFramePr>
              <a:graphic>
                <a:graphicData uri="http://schemas.microsoft.com/office/word/2010/wordprocessingShape">
                  <wps:wsp>
                    <wps:cNvPr id="1101" name="Textbox 110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55424" type="#_x0000_t202" id="docshape109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63104">
              <wp:simplePos x="0" y="0"/>
              <wp:positionH relativeFrom="page">
                <wp:posOffset>673100</wp:posOffset>
              </wp:positionH>
              <wp:positionV relativeFrom="page">
                <wp:posOffset>9532242</wp:posOffset>
              </wp:positionV>
              <wp:extent cx="2670810" cy="138430"/>
              <wp:effectExtent l="0" t="0" r="0" b="0"/>
              <wp:wrapNone/>
              <wp:docPr id="1105" name="Textbox 1105"/>
              <wp:cNvGraphicFramePr>
                <a:graphicFrameLocks/>
              </wp:cNvGraphicFramePr>
              <a:graphic>
                <a:graphicData uri="http://schemas.microsoft.com/office/word/2010/wordprocessingShape">
                  <wps:wsp>
                    <wps:cNvPr id="1105" name="Textbox 11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53376" type="#_x0000_t202" id="docshape110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65152">
              <wp:simplePos x="0" y="0"/>
              <wp:positionH relativeFrom="page">
                <wp:posOffset>673100</wp:posOffset>
              </wp:positionH>
              <wp:positionV relativeFrom="page">
                <wp:posOffset>9532242</wp:posOffset>
              </wp:positionV>
              <wp:extent cx="2670810" cy="138430"/>
              <wp:effectExtent l="0" t="0" r="0" b="0"/>
              <wp:wrapNone/>
              <wp:docPr id="1109" name="Textbox 1109"/>
              <wp:cNvGraphicFramePr>
                <a:graphicFrameLocks/>
              </wp:cNvGraphicFramePr>
              <a:graphic>
                <a:graphicData uri="http://schemas.microsoft.com/office/word/2010/wordprocessingShape">
                  <wps:wsp>
                    <wps:cNvPr id="1109" name="Textbox 11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51328" type="#_x0000_t202" id="docshape110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2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67200">
              <wp:simplePos x="0" y="0"/>
              <wp:positionH relativeFrom="page">
                <wp:posOffset>673100</wp:posOffset>
              </wp:positionH>
              <wp:positionV relativeFrom="page">
                <wp:posOffset>9532242</wp:posOffset>
              </wp:positionV>
              <wp:extent cx="2670810" cy="138430"/>
              <wp:effectExtent l="0" t="0" r="0" b="0"/>
              <wp:wrapNone/>
              <wp:docPr id="1113" name="Textbox 1113"/>
              <wp:cNvGraphicFramePr>
                <a:graphicFrameLocks/>
              </wp:cNvGraphicFramePr>
              <a:graphic>
                <a:graphicData uri="http://schemas.microsoft.com/office/word/2010/wordprocessingShape">
                  <wps:wsp>
                    <wps:cNvPr id="1113" name="Textbox 111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3649280" type="#_x0000_t202" id="docshape110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5744">
              <wp:simplePos x="0" y="0"/>
              <wp:positionH relativeFrom="page">
                <wp:posOffset>673100</wp:posOffset>
              </wp:positionH>
              <wp:positionV relativeFrom="page">
                <wp:posOffset>9532242</wp:posOffset>
              </wp:positionV>
              <wp:extent cx="2670810" cy="13843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80736" type="#_x0000_t202" id="docshape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1312">
              <wp:simplePos x="0" y="0"/>
              <wp:positionH relativeFrom="page">
                <wp:posOffset>673100</wp:posOffset>
              </wp:positionH>
              <wp:positionV relativeFrom="page">
                <wp:posOffset>9532242</wp:posOffset>
              </wp:positionV>
              <wp:extent cx="2670810" cy="13843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35168" type="#_x0000_t202" id="docshape9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3360">
              <wp:simplePos x="0" y="0"/>
              <wp:positionH relativeFrom="page">
                <wp:posOffset>673100</wp:posOffset>
              </wp:positionH>
              <wp:positionV relativeFrom="page">
                <wp:posOffset>9532242</wp:posOffset>
              </wp:positionV>
              <wp:extent cx="2670810" cy="13843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33120" type="#_x0000_t202" id="docshape10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5408">
              <wp:simplePos x="0" y="0"/>
              <wp:positionH relativeFrom="page">
                <wp:posOffset>673100</wp:posOffset>
              </wp:positionH>
              <wp:positionV relativeFrom="page">
                <wp:posOffset>9532242</wp:posOffset>
              </wp:positionV>
              <wp:extent cx="2670810" cy="13843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31072" type="#_x0000_t202" id="docshape10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5920">
              <wp:simplePos x="0" y="0"/>
              <wp:positionH relativeFrom="page">
                <wp:posOffset>673100</wp:posOffset>
              </wp:positionH>
              <wp:positionV relativeFrom="page">
                <wp:posOffset>9532242</wp:posOffset>
              </wp:positionV>
              <wp:extent cx="2670810" cy="13843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30560" type="#_x0000_t202" id="docshape10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7968">
              <wp:simplePos x="0" y="0"/>
              <wp:positionH relativeFrom="page">
                <wp:posOffset>673100</wp:posOffset>
              </wp:positionH>
              <wp:positionV relativeFrom="page">
                <wp:posOffset>9532242</wp:posOffset>
              </wp:positionV>
              <wp:extent cx="2670810" cy="13843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28512" type="#_x0000_t202" id="docshape10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0016">
              <wp:simplePos x="0" y="0"/>
              <wp:positionH relativeFrom="page">
                <wp:posOffset>673100</wp:posOffset>
              </wp:positionH>
              <wp:positionV relativeFrom="page">
                <wp:posOffset>9532242</wp:posOffset>
              </wp:positionV>
              <wp:extent cx="2670810" cy="13843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26464" type="#_x0000_t202" id="docshape11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2064">
              <wp:simplePos x="0" y="0"/>
              <wp:positionH relativeFrom="page">
                <wp:posOffset>673100</wp:posOffset>
              </wp:positionH>
              <wp:positionV relativeFrom="page">
                <wp:posOffset>9532242</wp:posOffset>
              </wp:positionV>
              <wp:extent cx="2670810" cy="13843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24416" type="#_x0000_t202" id="docshape11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4112">
              <wp:simplePos x="0" y="0"/>
              <wp:positionH relativeFrom="page">
                <wp:posOffset>673100</wp:posOffset>
              </wp:positionH>
              <wp:positionV relativeFrom="page">
                <wp:posOffset>9532242</wp:posOffset>
              </wp:positionV>
              <wp:extent cx="2670810" cy="13843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22368" type="#_x0000_t202" id="docshape12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6160">
              <wp:simplePos x="0" y="0"/>
              <wp:positionH relativeFrom="page">
                <wp:posOffset>673100</wp:posOffset>
              </wp:positionH>
              <wp:positionV relativeFrom="page">
                <wp:posOffset>9532242</wp:posOffset>
              </wp:positionV>
              <wp:extent cx="2670810" cy="13843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20320" type="#_x0000_t202" id="docshape12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8208">
              <wp:simplePos x="0" y="0"/>
              <wp:positionH relativeFrom="page">
                <wp:posOffset>673100</wp:posOffset>
              </wp:positionH>
              <wp:positionV relativeFrom="page">
                <wp:posOffset>9532242</wp:posOffset>
              </wp:positionV>
              <wp:extent cx="2670810" cy="13843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18272" type="#_x0000_t202" id="docshape12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6256">
              <wp:simplePos x="0" y="0"/>
              <wp:positionH relativeFrom="page">
                <wp:posOffset>673100</wp:posOffset>
              </wp:positionH>
              <wp:positionV relativeFrom="page">
                <wp:posOffset>9532242</wp:posOffset>
              </wp:positionV>
              <wp:extent cx="2670810" cy="13843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80224" type="#_x0000_t202" id="docshape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0256">
              <wp:simplePos x="0" y="0"/>
              <wp:positionH relativeFrom="page">
                <wp:posOffset>673100</wp:posOffset>
              </wp:positionH>
              <wp:positionV relativeFrom="page">
                <wp:posOffset>9532242</wp:posOffset>
              </wp:positionV>
              <wp:extent cx="2670810" cy="13843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16224" type="#_x0000_t202" id="docshape13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2304">
              <wp:simplePos x="0" y="0"/>
              <wp:positionH relativeFrom="page">
                <wp:posOffset>673100</wp:posOffset>
              </wp:positionH>
              <wp:positionV relativeFrom="page">
                <wp:posOffset>9532242</wp:posOffset>
              </wp:positionV>
              <wp:extent cx="2670810" cy="13843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14176" type="#_x0000_t202" id="docshape13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4352">
              <wp:simplePos x="0" y="0"/>
              <wp:positionH relativeFrom="page">
                <wp:posOffset>673100</wp:posOffset>
              </wp:positionH>
              <wp:positionV relativeFrom="page">
                <wp:posOffset>9532242</wp:posOffset>
              </wp:positionV>
              <wp:extent cx="2670810" cy="13843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12128" type="#_x0000_t202" id="docshape14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6400">
              <wp:simplePos x="0" y="0"/>
              <wp:positionH relativeFrom="page">
                <wp:posOffset>673100</wp:posOffset>
              </wp:positionH>
              <wp:positionV relativeFrom="page">
                <wp:posOffset>9532242</wp:posOffset>
              </wp:positionV>
              <wp:extent cx="2670810" cy="13843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10080" type="#_x0000_t202" id="docshape14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8448">
              <wp:simplePos x="0" y="0"/>
              <wp:positionH relativeFrom="page">
                <wp:posOffset>673100</wp:posOffset>
              </wp:positionH>
              <wp:positionV relativeFrom="page">
                <wp:posOffset>9532242</wp:posOffset>
              </wp:positionV>
              <wp:extent cx="2670810" cy="13843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8032" type="#_x0000_t202" id="docshape14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9472">
              <wp:simplePos x="0" y="0"/>
              <wp:positionH relativeFrom="page">
                <wp:posOffset>673100</wp:posOffset>
              </wp:positionH>
              <wp:positionV relativeFrom="page">
                <wp:posOffset>9532242</wp:posOffset>
              </wp:positionV>
              <wp:extent cx="2670810" cy="13843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7008" type="#_x0000_t202" id="docshape15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0496">
              <wp:simplePos x="0" y="0"/>
              <wp:positionH relativeFrom="page">
                <wp:posOffset>673100</wp:posOffset>
              </wp:positionH>
              <wp:positionV relativeFrom="page">
                <wp:posOffset>9532242</wp:posOffset>
              </wp:positionV>
              <wp:extent cx="2670810" cy="13843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5984" type="#_x0000_t202" id="docshape15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1520">
              <wp:simplePos x="0" y="0"/>
              <wp:positionH relativeFrom="page">
                <wp:posOffset>673100</wp:posOffset>
              </wp:positionH>
              <wp:positionV relativeFrom="page">
                <wp:posOffset>9532242</wp:posOffset>
              </wp:positionV>
              <wp:extent cx="2670810" cy="13843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4960" type="#_x0000_t202" id="docshape15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2544">
              <wp:simplePos x="0" y="0"/>
              <wp:positionH relativeFrom="page">
                <wp:posOffset>673100</wp:posOffset>
              </wp:positionH>
              <wp:positionV relativeFrom="page">
                <wp:posOffset>9532242</wp:posOffset>
              </wp:positionV>
              <wp:extent cx="2670810" cy="13843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3936" type="#_x0000_t202" id="docshape15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4592">
              <wp:simplePos x="0" y="0"/>
              <wp:positionH relativeFrom="page">
                <wp:posOffset>673100</wp:posOffset>
              </wp:positionH>
              <wp:positionV relativeFrom="page">
                <wp:posOffset>9532242</wp:posOffset>
              </wp:positionV>
              <wp:extent cx="2670810" cy="13843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1888" type="#_x0000_t202" id="docshape16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6768">
              <wp:simplePos x="0" y="0"/>
              <wp:positionH relativeFrom="page">
                <wp:posOffset>673100</wp:posOffset>
              </wp:positionH>
              <wp:positionV relativeFrom="page">
                <wp:posOffset>9532242</wp:posOffset>
              </wp:positionV>
              <wp:extent cx="2670810" cy="13843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9712" type="#_x0000_t202" id="docshape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5104">
              <wp:simplePos x="0" y="0"/>
              <wp:positionH relativeFrom="page">
                <wp:posOffset>673100</wp:posOffset>
              </wp:positionH>
              <wp:positionV relativeFrom="page">
                <wp:posOffset>9532242</wp:posOffset>
              </wp:positionV>
              <wp:extent cx="2670810" cy="13843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1376" type="#_x0000_t202" id="docshape16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5616">
              <wp:simplePos x="0" y="0"/>
              <wp:positionH relativeFrom="page">
                <wp:posOffset>673100</wp:posOffset>
              </wp:positionH>
              <wp:positionV relativeFrom="page">
                <wp:posOffset>9532242</wp:posOffset>
              </wp:positionV>
              <wp:extent cx="2670810" cy="13843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0864" type="#_x0000_t202" id="docshape16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6128">
              <wp:simplePos x="0" y="0"/>
              <wp:positionH relativeFrom="page">
                <wp:posOffset>673100</wp:posOffset>
              </wp:positionH>
              <wp:positionV relativeFrom="page">
                <wp:posOffset>9532242</wp:posOffset>
              </wp:positionV>
              <wp:extent cx="2670810" cy="13843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00352" type="#_x0000_t202" id="docshape16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8176">
              <wp:simplePos x="0" y="0"/>
              <wp:positionH relativeFrom="page">
                <wp:posOffset>673100</wp:posOffset>
              </wp:positionH>
              <wp:positionV relativeFrom="page">
                <wp:posOffset>9532242</wp:posOffset>
              </wp:positionV>
              <wp:extent cx="2670810" cy="13843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98304" type="#_x0000_t202" id="docshape16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0224">
              <wp:simplePos x="0" y="0"/>
              <wp:positionH relativeFrom="page">
                <wp:posOffset>673100</wp:posOffset>
              </wp:positionH>
              <wp:positionV relativeFrom="page">
                <wp:posOffset>9532242</wp:posOffset>
              </wp:positionV>
              <wp:extent cx="2670810" cy="13843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96256" type="#_x0000_t202" id="docshape17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2272">
              <wp:simplePos x="0" y="0"/>
              <wp:positionH relativeFrom="page">
                <wp:posOffset>673100</wp:posOffset>
              </wp:positionH>
              <wp:positionV relativeFrom="page">
                <wp:posOffset>9532242</wp:posOffset>
              </wp:positionV>
              <wp:extent cx="2670810" cy="13843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94208" type="#_x0000_t202" id="docshape17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4320">
              <wp:simplePos x="0" y="0"/>
              <wp:positionH relativeFrom="page">
                <wp:posOffset>673100</wp:posOffset>
              </wp:positionH>
              <wp:positionV relativeFrom="page">
                <wp:posOffset>9532242</wp:posOffset>
              </wp:positionV>
              <wp:extent cx="2670810" cy="13843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92160" type="#_x0000_t202" id="docshape18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6368">
              <wp:simplePos x="0" y="0"/>
              <wp:positionH relativeFrom="page">
                <wp:posOffset>673100</wp:posOffset>
              </wp:positionH>
              <wp:positionV relativeFrom="page">
                <wp:posOffset>9532242</wp:posOffset>
              </wp:positionV>
              <wp:extent cx="2670810" cy="13843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90112" type="#_x0000_t202" id="docshape18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8416">
              <wp:simplePos x="0" y="0"/>
              <wp:positionH relativeFrom="page">
                <wp:posOffset>673100</wp:posOffset>
              </wp:positionH>
              <wp:positionV relativeFrom="page">
                <wp:posOffset>9532242</wp:posOffset>
              </wp:positionV>
              <wp:extent cx="2670810" cy="13843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88064" type="#_x0000_t202" id="docshape18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0464">
              <wp:simplePos x="0" y="0"/>
              <wp:positionH relativeFrom="page">
                <wp:posOffset>673100</wp:posOffset>
              </wp:positionH>
              <wp:positionV relativeFrom="page">
                <wp:posOffset>9532242</wp:posOffset>
              </wp:positionV>
              <wp:extent cx="2670810" cy="13843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86016" type="#_x0000_t202" id="docshape19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7280">
              <wp:simplePos x="0" y="0"/>
              <wp:positionH relativeFrom="page">
                <wp:posOffset>673100</wp:posOffset>
              </wp:positionH>
              <wp:positionV relativeFrom="page">
                <wp:posOffset>9532242</wp:posOffset>
              </wp:positionV>
              <wp:extent cx="2670810" cy="13843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9200" type="#_x0000_t202" id="docshape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2512">
              <wp:simplePos x="0" y="0"/>
              <wp:positionH relativeFrom="page">
                <wp:posOffset>673100</wp:posOffset>
              </wp:positionH>
              <wp:positionV relativeFrom="page">
                <wp:posOffset>9532242</wp:posOffset>
              </wp:positionV>
              <wp:extent cx="2670810" cy="13843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83968" type="#_x0000_t202" id="docshape19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4560">
              <wp:simplePos x="0" y="0"/>
              <wp:positionH relativeFrom="page">
                <wp:posOffset>673100</wp:posOffset>
              </wp:positionH>
              <wp:positionV relativeFrom="page">
                <wp:posOffset>9532242</wp:posOffset>
              </wp:positionV>
              <wp:extent cx="2670810" cy="13843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81920" type="#_x0000_t202" id="docshape20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6608">
              <wp:simplePos x="0" y="0"/>
              <wp:positionH relativeFrom="page">
                <wp:posOffset>673100</wp:posOffset>
              </wp:positionH>
              <wp:positionV relativeFrom="page">
                <wp:posOffset>9532242</wp:posOffset>
              </wp:positionV>
              <wp:extent cx="2670810" cy="13843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79872" type="#_x0000_t202" id="docshape20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8656">
              <wp:simplePos x="0" y="0"/>
              <wp:positionH relativeFrom="page">
                <wp:posOffset>673100</wp:posOffset>
              </wp:positionH>
              <wp:positionV relativeFrom="page">
                <wp:posOffset>9532242</wp:posOffset>
              </wp:positionV>
              <wp:extent cx="2670810" cy="13843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77824" type="#_x0000_t202" id="docshape20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9680">
              <wp:simplePos x="0" y="0"/>
              <wp:positionH relativeFrom="page">
                <wp:posOffset>673100</wp:posOffset>
              </wp:positionH>
              <wp:positionV relativeFrom="page">
                <wp:posOffset>9532242</wp:posOffset>
              </wp:positionV>
              <wp:extent cx="2670810" cy="13843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76800" type="#_x0000_t202" id="docshape21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0704">
              <wp:simplePos x="0" y="0"/>
              <wp:positionH relativeFrom="page">
                <wp:posOffset>673100</wp:posOffset>
              </wp:positionH>
              <wp:positionV relativeFrom="page">
                <wp:posOffset>9532242</wp:posOffset>
              </wp:positionV>
              <wp:extent cx="2670810" cy="13843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75776" type="#_x0000_t202" id="docshape21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1728">
              <wp:simplePos x="0" y="0"/>
              <wp:positionH relativeFrom="page">
                <wp:posOffset>673100</wp:posOffset>
              </wp:positionH>
              <wp:positionV relativeFrom="page">
                <wp:posOffset>9532242</wp:posOffset>
              </wp:positionV>
              <wp:extent cx="2670810" cy="13843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74752" type="#_x0000_t202" id="docshape21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2752">
              <wp:simplePos x="0" y="0"/>
              <wp:positionH relativeFrom="page">
                <wp:posOffset>673100</wp:posOffset>
              </wp:positionH>
              <wp:positionV relativeFrom="page">
                <wp:posOffset>9532242</wp:posOffset>
              </wp:positionV>
              <wp:extent cx="2670810" cy="13843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73728" type="#_x0000_t202" id="docshape22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4800">
              <wp:simplePos x="0" y="0"/>
              <wp:positionH relativeFrom="page">
                <wp:posOffset>673100</wp:posOffset>
              </wp:positionH>
              <wp:positionV relativeFrom="page">
                <wp:posOffset>9532242</wp:posOffset>
              </wp:positionV>
              <wp:extent cx="2670810" cy="13843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71680" type="#_x0000_t202" id="docshape22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6848">
              <wp:simplePos x="0" y="0"/>
              <wp:positionH relativeFrom="page">
                <wp:posOffset>673100</wp:posOffset>
              </wp:positionH>
              <wp:positionV relativeFrom="page">
                <wp:posOffset>9532242</wp:posOffset>
              </wp:positionV>
              <wp:extent cx="2670810" cy="13843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69632" type="#_x0000_t202" id="docshape23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7792">
              <wp:simplePos x="0" y="0"/>
              <wp:positionH relativeFrom="page">
                <wp:posOffset>673100</wp:posOffset>
              </wp:positionH>
              <wp:positionV relativeFrom="page">
                <wp:posOffset>9532242</wp:posOffset>
              </wp:positionV>
              <wp:extent cx="2670810" cy="13843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8688" type="#_x0000_t202" id="docshape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8896">
              <wp:simplePos x="0" y="0"/>
              <wp:positionH relativeFrom="page">
                <wp:posOffset>673100</wp:posOffset>
              </wp:positionH>
              <wp:positionV relativeFrom="page">
                <wp:posOffset>9532242</wp:posOffset>
              </wp:positionV>
              <wp:extent cx="2670810" cy="13843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67584" type="#_x0000_t202" id="docshape23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0944">
              <wp:simplePos x="0" y="0"/>
              <wp:positionH relativeFrom="page">
                <wp:posOffset>673100</wp:posOffset>
              </wp:positionH>
              <wp:positionV relativeFrom="page">
                <wp:posOffset>9532242</wp:posOffset>
              </wp:positionV>
              <wp:extent cx="2670810" cy="13843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65536" type="#_x0000_t202" id="docshape24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2992">
              <wp:simplePos x="0" y="0"/>
              <wp:positionH relativeFrom="page">
                <wp:posOffset>673100</wp:posOffset>
              </wp:positionH>
              <wp:positionV relativeFrom="page">
                <wp:posOffset>9532242</wp:posOffset>
              </wp:positionV>
              <wp:extent cx="2670810" cy="13843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63488" type="#_x0000_t202" id="docshape24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5040">
              <wp:simplePos x="0" y="0"/>
              <wp:positionH relativeFrom="page">
                <wp:posOffset>673100</wp:posOffset>
              </wp:positionH>
              <wp:positionV relativeFrom="page">
                <wp:posOffset>9532242</wp:posOffset>
              </wp:positionV>
              <wp:extent cx="2670810" cy="13843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61440" type="#_x0000_t202" id="docshape24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7088">
              <wp:simplePos x="0" y="0"/>
              <wp:positionH relativeFrom="page">
                <wp:posOffset>673100</wp:posOffset>
              </wp:positionH>
              <wp:positionV relativeFrom="page">
                <wp:posOffset>9532242</wp:posOffset>
              </wp:positionV>
              <wp:extent cx="2670810" cy="13843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59392" type="#_x0000_t202" id="docshape25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8112">
              <wp:simplePos x="0" y="0"/>
              <wp:positionH relativeFrom="page">
                <wp:posOffset>673100</wp:posOffset>
              </wp:positionH>
              <wp:positionV relativeFrom="page">
                <wp:posOffset>9532242</wp:posOffset>
              </wp:positionV>
              <wp:extent cx="2670810" cy="13843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58368" type="#_x0000_t202" id="docshape25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9136">
              <wp:simplePos x="0" y="0"/>
              <wp:positionH relativeFrom="page">
                <wp:posOffset>673100</wp:posOffset>
              </wp:positionH>
              <wp:positionV relativeFrom="page">
                <wp:posOffset>9532242</wp:posOffset>
              </wp:positionV>
              <wp:extent cx="2670810" cy="13843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57344" type="#_x0000_t202" id="docshape25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1184">
              <wp:simplePos x="0" y="0"/>
              <wp:positionH relativeFrom="page">
                <wp:posOffset>673100</wp:posOffset>
              </wp:positionH>
              <wp:positionV relativeFrom="page">
                <wp:posOffset>9532242</wp:posOffset>
              </wp:positionV>
              <wp:extent cx="2670810" cy="13843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55296" type="#_x0000_t202" id="docshape26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2720">
              <wp:simplePos x="0" y="0"/>
              <wp:positionH relativeFrom="page">
                <wp:posOffset>673100</wp:posOffset>
              </wp:positionH>
              <wp:positionV relativeFrom="page">
                <wp:posOffset>9532242</wp:posOffset>
              </wp:positionV>
              <wp:extent cx="2670810" cy="13843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53760" type="#_x0000_t202" id="docshape26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4768">
              <wp:simplePos x="0" y="0"/>
              <wp:positionH relativeFrom="page">
                <wp:posOffset>673100</wp:posOffset>
              </wp:positionH>
              <wp:positionV relativeFrom="page">
                <wp:posOffset>9532242</wp:posOffset>
              </wp:positionV>
              <wp:extent cx="2670810" cy="13843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51712" type="#_x0000_t202" id="docshape27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9840">
              <wp:simplePos x="0" y="0"/>
              <wp:positionH relativeFrom="page">
                <wp:posOffset>673100</wp:posOffset>
              </wp:positionH>
              <wp:positionV relativeFrom="page">
                <wp:posOffset>9532242</wp:posOffset>
              </wp:positionV>
              <wp:extent cx="2670810" cy="13843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6640" type="#_x0000_t202" id="docshape1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6816">
              <wp:simplePos x="0" y="0"/>
              <wp:positionH relativeFrom="page">
                <wp:posOffset>673100</wp:posOffset>
              </wp:positionH>
              <wp:positionV relativeFrom="page">
                <wp:posOffset>9532242</wp:posOffset>
              </wp:positionV>
              <wp:extent cx="2670810" cy="13843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49664" type="#_x0000_t202" id="docshape27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8864">
              <wp:simplePos x="0" y="0"/>
              <wp:positionH relativeFrom="page">
                <wp:posOffset>673100</wp:posOffset>
              </wp:positionH>
              <wp:positionV relativeFrom="page">
                <wp:posOffset>9532242</wp:posOffset>
              </wp:positionV>
              <wp:extent cx="2670810" cy="13843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47616" type="#_x0000_t202" id="docshape29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0400">
              <wp:simplePos x="0" y="0"/>
              <wp:positionH relativeFrom="page">
                <wp:posOffset>673100</wp:posOffset>
              </wp:positionH>
              <wp:positionV relativeFrom="page">
                <wp:posOffset>9532242</wp:posOffset>
              </wp:positionV>
              <wp:extent cx="2670810" cy="13843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46080" type="#_x0000_t202" id="docshape29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2448">
              <wp:simplePos x="0" y="0"/>
              <wp:positionH relativeFrom="page">
                <wp:posOffset>673100</wp:posOffset>
              </wp:positionH>
              <wp:positionV relativeFrom="page">
                <wp:posOffset>9532242</wp:posOffset>
              </wp:positionV>
              <wp:extent cx="2670810" cy="138430"/>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44032" type="#_x0000_t202" id="docshape304"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4496">
              <wp:simplePos x="0" y="0"/>
              <wp:positionH relativeFrom="page">
                <wp:posOffset>673100</wp:posOffset>
              </wp:positionH>
              <wp:positionV relativeFrom="page">
                <wp:posOffset>9532242</wp:posOffset>
              </wp:positionV>
              <wp:extent cx="2670810" cy="13843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41984" type="#_x0000_t202" id="docshape308"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6544">
              <wp:simplePos x="0" y="0"/>
              <wp:positionH relativeFrom="page">
                <wp:posOffset>673100</wp:posOffset>
              </wp:positionH>
              <wp:positionV relativeFrom="page">
                <wp:posOffset>9532242</wp:posOffset>
              </wp:positionV>
              <wp:extent cx="2670810" cy="13843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39936" type="#_x0000_t202" id="docshape31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8592">
              <wp:simplePos x="0" y="0"/>
              <wp:positionH relativeFrom="page">
                <wp:posOffset>673100</wp:posOffset>
              </wp:positionH>
              <wp:positionV relativeFrom="page">
                <wp:posOffset>9532242</wp:posOffset>
              </wp:positionV>
              <wp:extent cx="2670810" cy="13843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37888" type="#_x0000_t202" id="docshape31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9104">
              <wp:simplePos x="0" y="0"/>
              <wp:positionH relativeFrom="page">
                <wp:posOffset>673100</wp:posOffset>
              </wp:positionH>
              <wp:positionV relativeFrom="page">
                <wp:posOffset>9532242</wp:posOffset>
              </wp:positionV>
              <wp:extent cx="2670810" cy="13843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37376" type="#_x0000_t202" id="docshape31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1152">
              <wp:simplePos x="0" y="0"/>
              <wp:positionH relativeFrom="page">
                <wp:posOffset>673100</wp:posOffset>
              </wp:positionH>
              <wp:positionV relativeFrom="page">
                <wp:posOffset>9532242</wp:posOffset>
              </wp:positionV>
              <wp:extent cx="2670810" cy="13843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35328" type="#_x0000_t202" id="docshape32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3200">
              <wp:simplePos x="0" y="0"/>
              <wp:positionH relativeFrom="page">
                <wp:posOffset>673100</wp:posOffset>
              </wp:positionH>
              <wp:positionV relativeFrom="page">
                <wp:posOffset>9532242</wp:posOffset>
              </wp:positionV>
              <wp:extent cx="2670810" cy="13843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33280" type="#_x0000_t202" id="docshape325"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1888">
              <wp:simplePos x="0" y="0"/>
              <wp:positionH relativeFrom="page">
                <wp:posOffset>673100</wp:posOffset>
              </wp:positionH>
              <wp:positionV relativeFrom="page">
                <wp:posOffset>9532242</wp:posOffset>
              </wp:positionV>
              <wp:extent cx="2670810" cy="13843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174592" type="#_x0000_t202" id="docshape1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4224">
              <wp:simplePos x="0" y="0"/>
              <wp:positionH relativeFrom="page">
                <wp:posOffset>673100</wp:posOffset>
              </wp:positionH>
              <wp:positionV relativeFrom="page">
                <wp:posOffset>9532242</wp:posOffset>
              </wp:positionV>
              <wp:extent cx="2670810" cy="13843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32256" type="#_x0000_t202" id="docshape32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5248">
              <wp:simplePos x="0" y="0"/>
              <wp:positionH relativeFrom="page">
                <wp:posOffset>673100</wp:posOffset>
              </wp:positionH>
              <wp:positionV relativeFrom="page">
                <wp:posOffset>9532242</wp:posOffset>
              </wp:positionV>
              <wp:extent cx="2670810" cy="138430"/>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31232" type="#_x0000_t202" id="docshape329"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7296">
              <wp:simplePos x="0" y="0"/>
              <wp:positionH relativeFrom="page">
                <wp:posOffset>673100</wp:posOffset>
              </wp:positionH>
              <wp:positionV relativeFrom="page">
                <wp:posOffset>9532242</wp:posOffset>
              </wp:positionV>
              <wp:extent cx="2670810" cy="13843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29184" type="#_x0000_t202" id="docshape333"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9344">
              <wp:simplePos x="0" y="0"/>
              <wp:positionH relativeFrom="page">
                <wp:posOffset>673100</wp:posOffset>
              </wp:positionH>
              <wp:positionV relativeFrom="page">
                <wp:posOffset>9532242</wp:posOffset>
              </wp:positionV>
              <wp:extent cx="2670810" cy="13843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27136" type="#_x0000_t202" id="docshape337"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1392">
              <wp:simplePos x="0" y="0"/>
              <wp:positionH relativeFrom="page">
                <wp:posOffset>673100</wp:posOffset>
              </wp:positionH>
              <wp:positionV relativeFrom="page">
                <wp:posOffset>9532242</wp:posOffset>
              </wp:positionV>
              <wp:extent cx="2670810" cy="13843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25088" type="#_x0000_t202" id="docshape35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3440">
              <wp:simplePos x="0" y="0"/>
              <wp:positionH relativeFrom="page">
                <wp:posOffset>673100</wp:posOffset>
              </wp:positionH>
              <wp:positionV relativeFrom="page">
                <wp:posOffset>9532242</wp:posOffset>
              </wp:positionV>
              <wp:extent cx="2670810" cy="138430"/>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23040" type="#_x0000_t202" id="docshape36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3952">
              <wp:simplePos x="0" y="0"/>
              <wp:positionH relativeFrom="page">
                <wp:posOffset>673100</wp:posOffset>
              </wp:positionH>
              <wp:positionV relativeFrom="page">
                <wp:posOffset>9532242</wp:posOffset>
              </wp:positionV>
              <wp:extent cx="2670810" cy="138430"/>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22528" type="#_x0000_t202" id="docshape361"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4464">
              <wp:simplePos x="0" y="0"/>
              <wp:positionH relativeFrom="page">
                <wp:posOffset>673100</wp:posOffset>
              </wp:positionH>
              <wp:positionV relativeFrom="page">
                <wp:posOffset>9532242</wp:posOffset>
              </wp:positionV>
              <wp:extent cx="2670810" cy="138430"/>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22016" type="#_x0000_t202" id="docshape362"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4976">
              <wp:simplePos x="0" y="0"/>
              <wp:positionH relativeFrom="page">
                <wp:posOffset>673100</wp:posOffset>
              </wp:positionH>
              <wp:positionV relativeFrom="page">
                <wp:posOffset>9532242</wp:posOffset>
              </wp:positionV>
              <wp:extent cx="2670810" cy="13843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21504" type="#_x0000_t202" id="docshape366"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7024">
              <wp:simplePos x="0" y="0"/>
              <wp:positionH relativeFrom="page">
                <wp:posOffset>673100</wp:posOffset>
              </wp:positionH>
              <wp:positionV relativeFrom="page">
                <wp:posOffset>9532242</wp:posOffset>
              </wp:positionV>
              <wp:extent cx="2670810" cy="13843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2670810" cy="138430"/>
                      </a:xfrm>
                      <a:prstGeom prst="rect">
                        <a:avLst/>
                      </a:prstGeom>
                    </wps:spPr>
                    <wps:txbx>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wps:txbx>
                    <wps:bodyPr wrap="square" lIns="0" tIns="0" rIns="0" bIns="0" rtlCol="0">
                      <a:noAutofit/>
                    </wps:bodyPr>
                  </wps:wsp>
                </a:graphicData>
              </a:graphic>
            </wp:anchor>
          </w:drawing>
        </mc:Choice>
        <mc:Fallback>
          <w:pict>
            <v:shape style="position:absolute;margin-left:53pt;margin-top:750.570313pt;width:210.3pt;height:10.9pt;mso-position-horizontal-relative:page;mso-position-vertical-relative:page;z-index:-24019456" type="#_x0000_t202" id="docshape370" filled="false" stroked="false">
              <v:textbox inset="0,0,0,0">
                <w:txbxContent>
                  <w:p>
                    <w:pPr>
                      <w:spacing w:before="13"/>
                      <w:ind w:left="20" w:right="0" w:firstLine="0"/>
                      <w:jc w:val="left"/>
                      <w:rPr>
                        <w:sz w:val="16"/>
                      </w:rPr>
                    </w:pPr>
                    <w:r>
                      <w:rPr>
                        <w:sz w:val="16"/>
                      </w:rPr>
                      <w:t>Downloaded</w:t>
                    </w:r>
                    <w:r>
                      <w:rPr>
                        <w:spacing w:val="-1"/>
                        <w:sz w:val="16"/>
                      </w:rPr>
                      <w:t> </w:t>
                    </w:r>
                    <w:r>
                      <w:rPr>
                        <w:sz w:val="16"/>
                      </w:rPr>
                      <w:t>from</w:t>
                    </w:r>
                    <w:r>
                      <w:rPr>
                        <w:spacing w:val="-2"/>
                        <w:sz w:val="16"/>
                      </w:rPr>
                      <w:t> </w:t>
                    </w:r>
                    <w:r>
                      <w:rPr>
                        <w:sz w:val="16"/>
                      </w:rPr>
                      <w:t>https://ecode360.com/HA6631</w:t>
                    </w:r>
                    <w:r>
                      <w:rPr>
                        <w:spacing w:val="1"/>
                        <w:sz w:val="16"/>
                      </w:rPr>
                      <w:t> </w:t>
                    </w:r>
                    <w:r>
                      <w:rPr>
                        <w:sz w:val="16"/>
                      </w:rPr>
                      <w:t>on 2024-10-</w:t>
                    </w:r>
                    <w:r>
                      <w:rPr>
                        <w:spacing w:val="-5"/>
                        <w:sz w:val="16"/>
                      </w:rPr>
                      <w:t>24</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3696">
              <wp:simplePos x="0" y="0"/>
              <wp:positionH relativeFrom="page">
                <wp:posOffset>673100</wp:posOffset>
              </wp:positionH>
              <wp:positionV relativeFrom="page">
                <wp:posOffset>388242</wp:posOffset>
              </wp:positionV>
              <wp:extent cx="1287145" cy="13843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pt;margin-top:30.570293pt;width:101.35pt;height:10.9pt;mso-position-horizontal-relative:page;mso-position-vertical-relative:page;z-index:-24182784" type="#_x0000_t202" id="docshape1"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2400">
              <wp:simplePos x="0" y="0"/>
              <wp:positionH relativeFrom="page">
                <wp:posOffset>673100</wp:posOffset>
              </wp:positionH>
              <wp:positionV relativeFrom="page">
                <wp:posOffset>388242</wp:posOffset>
              </wp:positionV>
              <wp:extent cx="1287145" cy="3536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74080" type="#_x0000_t202" id="docshape1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2912">
              <wp:simplePos x="0" y="0"/>
              <wp:positionH relativeFrom="page">
                <wp:posOffset>3081821</wp:posOffset>
              </wp:positionH>
              <wp:positionV relativeFrom="page">
                <wp:posOffset>561767</wp:posOffset>
              </wp:positionV>
              <wp:extent cx="1608455" cy="18034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73568" type="#_x0000_t202" id="docshape1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3424">
              <wp:simplePos x="0" y="0"/>
              <wp:positionH relativeFrom="page">
                <wp:posOffset>6449528</wp:posOffset>
              </wp:positionH>
              <wp:positionV relativeFrom="page">
                <wp:posOffset>561767</wp:posOffset>
              </wp:positionV>
              <wp:extent cx="459740" cy="18034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59740" cy="180340"/>
                      </a:xfrm>
                      <a:prstGeom prst="rect">
                        <a:avLst/>
                      </a:prstGeom>
                    </wps:spPr>
                    <wps:txbx>
                      <w:txbxContent>
                        <w:p>
                          <w:pPr>
                            <w:pStyle w:val="BodyText"/>
                            <w:spacing w:before="10"/>
                            <w:ind w:left="20"/>
                          </w:pPr>
                          <w:r>
                            <w:rPr/>
                            <w:t>§ 2-</w:t>
                          </w:r>
                          <w:r>
                            <w:rPr>
                              <w:spacing w:val="-5"/>
                            </w:rPr>
                            <w:t>5.</w:t>
                          </w:r>
                          <w:r>
                            <w:rPr>
                              <w:spacing w:val="-5"/>
                            </w:rPr>
                            <w:fldChar w:fldCharType="begin"/>
                          </w:r>
                          <w:r>
                            <w:rPr>
                              <w:spacing w:val="-5"/>
                            </w:rPr>
                            <w:instrText>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 style="position:absolute;margin-left:507.836914pt;margin-top:44.233654pt;width:36.2pt;height:14.2pt;mso-position-horizontal-relative:page;mso-position-vertical-relative:page;z-index:-24173056" type="#_x0000_t202" id="docshape20" filled="false" stroked="false">
              <v:textbox inset="0,0,0,0">
                <w:txbxContent>
                  <w:p>
                    <w:pPr>
                      <w:pStyle w:val="BodyText"/>
                      <w:spacing w:before="10"/>
                      <w:ind w:left="20"/>
                    </w:pPr>
                    <w:r>
                      <w:rPr/>
                      <w:t>§ 2-</w:t>
                    </w:r>
                    <w:r>
                      <w:rPr>
                        <w:spacing w:val="-5"/>
                      </w:rPr>
                      <w:t>5.</w:t>
                    </w:r>
                    <w:r>
                      <w:rPr>
                        <w:spacing w:val="-5"/>
                      </w:rPr>
                      <w:fldChar w:fldCharType="begin"/>
                    </w:r>
                    <w:r>
                      <w:rPr>
                        <w:spacing w:val="-5"/>
                      </w:rPr>
                      <w:instrText> PAGE </w:instrText>
                    </w:r>
                    <w:r>
                      <w:rPr>
                        <w:spacing w:val="-5"/>
                      </w:rPr>
                      <w:fldChar w:fldCharType="separate"/>
                    </w:r>
                    <w:r>
                      <w:rPr>
                        <w:spacing w:val="-5"/>
                      </w:rPr>
                      <w:t>3</w:t>
                    </w:r>
                    <w:r>
                      <w:rPr>
                        <w:spacing w:val="-5"/>
                      </w:rPr>
                      <w:fldChar w:fldCharType="end"/>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7536">
              <wp:simplePos x="0" y="0"/>
              <wp:positionH relativeFrom="page">
                <wp:posOffset>673100</wp:posOffset>
              </wp:positionH>
              <wp:positionV relativeFrom="page">
                <wp:posOffset>388242</wp:posOffset>
              </wp:positionV>
              <wp:extent cx="1287145" cy="35369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18944" type="#_x0000_t202" id="docshape37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8048">
              <wp:simplePos x="0" y="0"/>
              <wp:positionH relativeFrom="page">
                <wp:posOffset>2202966</wp:posOffset>
              </wp:positionH>
              <wp:positionV relativeFrom="page">
                <wp:posOffset>561767</wp:posOffset>
              </wp:positionV>
              <wp:extent cx="3364865" cy="180340"/>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18432" type="#_x0000_t202" id="docshape372"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8560">
              <wp:simplePos x="0" y="0"/>
              <wp:positionH relativeFrom="page">
                <wp:posOffset>6379678</wp:posOffset>
              </wp:positionH>
              <wp:positionV relativeFrom="page">
                <wp:posOffset>561767</wp:posOffset>
              </wp:positionV>
              <wp:extent cx="529590" cy="18034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529590" cy="180340"/>
                      </a:xfrm>
                      <a:prstGeom prst="rect">
                        <a:avLst/>
                      </a:prstGeom>
                    </wps:spPr>
                    <wps:txbx>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6</w:t>
                          </w:r>
                          <w:r>
                            <w:rPr>
                              <w:spacing w:val="-4"/>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4017920" type="#_x0000_t202" id="docshape373" filled="false" stroked="false">
              <v:textbox inset="0,0,0,0">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6</w:t>
                    </w:r>
                    <w:r>
                      <w:rPr>
                        <w:spacing w:val="-4"/>
                      </w:rPr>
                      <w:fldChar w:fldCharType="end"/>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9584">
              <wp:simplePos x="0" y="0"/>
              <wp:positionH relativeFrom="page">
                <wp:posOffset>673100</wp:posOffset>
              </wp:positionH>
              <wp:positionV relativeFrom="page">
                <wp:posOffset>388242</wp:posOffset>
              </wp:positionV>
              <wp:extent cx="1287145" cy="353695"/>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16896" type="#_x0000_t202" id="docshape37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0096">
              <wp:simplePos x="0" y="0"/>
              <wp:positionH relativeFrom="page">
                <wp:posOffset>3081821</wp:posOffset>
              </wp:positionH>
              <wp:positionV relativeFrom="page">
                <wp:posOffset>561767</wp:posOffset>
              </wp:positionV>
              <wp:extent cx="1608455" cy="18034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16384" type="#_x0000_t202" id="docshape37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0608">
              <wp:simplePos x="0" y="0"/>
              <wp:positionH relativeFrom="page">
                <wp:posOffset>6379678</wp:posOffset>
              </wp:positionH>
              <wp:positionV relativeFrom="page">
                <wp:posOffset>561767</wp:posOffset>
              </wp:positionV>
              <wp:extent cx="529590" cy="180340"/>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529590" cy="180340"/>
                      </a:xfrm>
                      <a:prstGeom prst="rect">
                        <a:avLst/>
                      </a:prstGeom>
                    </wps:spPr>
                    <wps:txbx>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7</w:t>
                          </w:r>
                          <w:r>
                            <w:rPr>
                              <w:spacing w:val="-4"/>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4015872" type="#_x0000_t202" id="docshape377" filled="false" stroked="false">
              <v:textbox inset="0,0,0,0">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7</w:t>
                    </w:r>
                    <w:r>
                      <w:rPr>
                        <w:spacing w:val="-4"/>
                      </w:rPr>
                      <w:fldChar w:fldCharType="end"/>
                    </w:r>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1632">
              <wp:simplePos x="0" y="0"/>
              <wp:positionH relativeFrom="page">
                <wp:posOffset>673100</wp:posOffset>
              </wp:positionH>
              <wp:positionV relativeFrom="page">
                <wp:posOffset>388242</wp:posOffset>
              </wp:positionV>
              <wp:extent cx="1287145" cy="353695"/>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14848" type="#_x0000_t202" id="docshape37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2144">
              <wp:simplePos x="0" y="0"/>
              <wp:positionH relativeFrom="page">
                <wp:posOffset>2202966</wp:posOffset>
              </wp:positionH>
              <wp:positionV relativeFrom="page">
                <wp:posOffset>561767</wp:posOffset>
              </wp:positionV>
              <wp:extent cx="3364865" cy="18034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14336" type="#_x0000_t202" id="docshape380"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2656">
              <wp:simplePos x="0" y="0"/>
              <wp:positionH relativeFrom="page">
                <wp:posOffset>6379678</wp:posOffset>
              </wp:positionH>
              <wp:positionV relativeFrom="page">
                <wp:posOffset>561767</wp:posOffset>
              </wp:positionV>
              <wp:extent cx="529590" cy="18034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529590" cy="180340"/>
                      </a:xfrm>
                      <a:prstGeom prst="rect">
                        <a:avLst/>
                      </a:prstGeom>
                    </wps:spPr>
                    <wps:txbx>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8</w:t>
                          </w:r>
                          <w:r>
                            <w:rPr>
                              <w:spacing w:val="-4"/>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4013824" type="#_x0000_t202" id="docshape381" filled="false" stroked="false">
              <v:textbox inset="0,0,0,0">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8</w:t>
                    </w:r>
                    <w:r>
                      <w:rPr>
                        <w:spacing w:val="-4"/>
                      </w:rPr>
                      <w:fldChar w:fldCharType="end"/>
                    </w:r>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3680">
              <wp:simplePos x="0" y="0"/>
              <wp:positionH relativeFrom="page">
                <wp:posOffset>673100</wp:posOffset>
              </wp:positionH>
              <wp:positionV relativeFrom="page">
                <wp:posOffset>388242</wp:posOffset>
              </wp:positionV>
              <wp:extent cx="1287145" cy="353695"/>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12800" type="#_x0000_t202" id="docshape38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4192">
              <wp:simplePos x="0" y="0"/>
              <wp:positionH relativeFrom="page">
                <wp:posOffset>3081821</wp:posOffset>
              </wp:positionH>
              <wp:positionV relativeFrom="page">
                <wp:posOffset>561767</wp:posOffset>
              </wp:positionV>
              <wp:extent cx="1608455" cy="18034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12288" type="#_x0000_t202" id="docshape38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4704">
              <wp:simplePos x="0" y="0"/>
              <wp:positionH relativeFrom="page">
                <wp:posOffset>6379678</wp:posOffset>
              </wp:positionH>
              <wp:positionV relativeFrom="page">
                <wp:posOffset>561767</wp:posOffset>
              </wp:positionV>
              <wp:extent cx="529590" cy="18034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529590" cy="180340"/>
                      </a:xfrm>
                      <a:prstGeom prst="rect">
                        <a:avLst/>
                      </a:prstGeom>
                    </wps:spPr>
                    <wps:txbx>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9</w:t>
                          </w:r>
                          <w:r>
                            <w:rPr>
                              <w:spacing w:val="-4"/>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4011776" type="#_x0000_t202" id="docshape385" filled="false" stroked="false">
              <v:textbox inset="0,0,0,0">
                <w:txbxContent>
                  <w:p>
                    <w:pPr>
                      <w:pStyle w:val="BodyText"/>
                      <w:spacing w:before="10"/>
                      <w:ind w:left="20"/>
                    </w:pPr>
                    <w:r>
                      <w:rPr/>
                      <w:t>§</w:t>
                    </w:r>
                    <w:r>
                      <w:rPr>
                        <w:spacing w:val="-2"/>
                      </w:rPr>
                      <w:t> </w:t>
                    </w:r>
                    <w:r>
                      <w:rPr/>
                      <w:t>9-</w:t>
                    </w:r>
                    <w:r>
                      <w:rPr>
                        <w:spacing w:val="-4"/>
                      </w:rPr>
                      <w:t>10.</w:t>
                    </w:r>
                    <w:r>
                      <w:rPr>
                        <w:spacing w:val="-4"/>
                      </w:rPr>
                      <w:fldChar w:fldCharType="begin"/>
                    </w:r>
                    <w:r>
                      <w:rPr>
                        <w:spacing w:val="-4"/>
                      </w:rPr>
                      <w:instrText> PAGE </w:instrText>
                    </w:r>
                    <w:r>
                      <w:rPr>
                        <w:spacing w:val="-4"/>
                      </w:rPr>
                      <w:fldChar w:fldCharType="separate"/>
                    </w:r>
                    <w:r>
                      <w:rPr>
                        <w:spacing w:val="-4"/>
                      </w:rPr>
                      <w:t>9</w:t>
                    </w:r>
                    <w:r>
                      <w:rPr>
                        <w:spacing w:val="-4"/>
                      </w:rPr>
                      <w:fldChar w:fldCharType="end"/>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5728">
              <wp:simplePos x="0" y="0"/>
              <wp:positionH relativeFrom="page">
                <wp:posOffset>673100</wp:posOffset>
              </wp:positionH>
              <wp:positionV relativeFrom="page">
                <wp:posOffset>388242</wp:posOffset>
              </wp:positionV>
              <wp:extent cx="1287145" cy="35369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10752" type="#_x0000_t202" id="docshape38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6240">
              <wp:simplePos x="0" y="0"/>
              <wp:positionH relativeFrom="page">
                <wp:posOffset>2202966</wp:posOffset>
              </wp:positionH>
              <wp:positionV relativeFrom="page">
                <wp:posOffset>561767</wp:posOffset>
              </wp:positionV>
              <wp:extent cx="3364865" cy="18034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10240" type="#_x0000_t202" id="docshape388"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6752">
              <wp:simplePos x="0" y="0"/>
              <wp:positionH relativeFrom="page">
                <wp:posOffset>6309828</wp:posOffset>
              </wp:positionH>
              <wp:positionV relativeFrom="page">
                <wp:posOffset>561767</wp:posOffset>
              </wp:positionV>
              <wp:extent cx="561340" cy="18034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561340" cy="180340"/>
                      </a:xfrm>
                      <a:prstGeom prst="rect">
                        <a:avLst/>
                      </a:prstGeom>
                    </wps:spPr>
                    <wps:txbx>
                      <w:txbxContent>
                        <w:p>
                          <w:pPr>
                            <w:pStyle w:val="BodyText"/>
                            <w:spacing w:before="10"/>
                            <w:ind w:left="20"/>
                          </w:pPr>
                          <w:r>
                            <w:rPr/>
                            <w:t>§ 9-</w:t>
                          </w:r>
                          <w:r>
                            <w:rPr>
                              <w:spacing w:val="-2"/>
                            </w:rPr>
                            <w:t>10.10</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4009728" type="#_x0000_t202" id="docshape389" filled="false" stroked="false">
              <v:textbox inset="0,0,0,0">
                <w:txbxContent>
                  <w:p>
                    <w:pPr>
                      <w:pStyle w:val="BodyText"/>
                      <w:spacing w:before="10"/>
                      <w:ind w:left="20"/>
                    </w:pPr>
                    <w:r>
                      <w:rPr/>
                      <w:t>§ 9-</w:t>
                    </w:r>
                    <w:r>
                      <w:rPr>
                        <w:spacing w:val="-2"/>
                      </w:rPr>
                      <w:t>10.10</w:t>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7776">
              <wp:simplePos x="0" y="0"/>
              <wp:positionH relativeFrom="page">
                <wp:posOffset>673100</wp:posOffset>
              </wp:positionH>
              <wp:positionV relativeFrom="page">
                <wp:posOffset>388242</wp:posOffset>
              </wp:positionV>
              <wp:extent cx="1287145" cy="35369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08704" type="#_x0000_t202" id="docshape39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8288">
              <wp:simplePos x="0" y="0"/>
              <wp:positionH relativeFrom="page">
                <wp:posOffset>3081821</wp:posOffset>
              </wp:positionH>
              <wp:positionV relativeFrom="page">
                <wp:posOffset>561767</wp:posOffset>
              </wp:positionV>
              <wp:extent cx="1608455" cy="180340"/>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08192" type="#_x0000_t202" id="docshape39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08800">
              <wp:simplePos x="0" y="0"/>
              <wp:positionH relativeFrom="page">
                <wp:posOffset>6309828</wp:posOffset>
              </wp:positionH>
              <wp:positionV relativeFrom="page">
                <wp:posOffset>561767</wp:posOffset>
              </wp:positionV>
              <wp:extent cx="561340" cy="18034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561340" cy="180340"/>
                      </a:xfrm>
                      <a:prstGeom prst="rect">
                        <a:avLst/>
                      </a:prstGeom>
                    </wps:spPr>
                    <wps:txbx>
                      <w:txbxContent>
                        <w:p>
                          <w:pPr>
                            <w:pStyle w:val="BodyText"/>
                            <w:spacing w:before="10"/>
                            <w:ind w:left="20"/>
                          </w:pPr>
                          <w:r>
                            <w:rPr/>
                            <w:t>§ 9-</w:t>
                          </w:r>
                          <w:r>
                            <w:rPr>
                              <w:spacing w:val="-2"/>
                            </w:rPr>
                            <w:t>10.11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4007680" type="#_x0000_t202" id="docshape393" filled="false" stroked="false">
              <v:textbox inset="0,0,0,0">
                <w:txbxContent>
                  <w:p>
                    <w:pPr>
                      <w:pStyle w:val="BodyText"/>
                      <w:spacing w:before="10"/>
                      <w:ind w:left="20"/>
                    </w:pPr>
                    <w:r>
                      <w:rPr/>
                      <w:t>§ 9-</w:t>
                    </w:r>
                    <w:r>
                      <w:rPr>
                        <w:spacing w:val="-2"/>
                      </w:rPr>
                      <w:t>10.11</w:t>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09824">
              <wp:simplePos x="0" y="0"/>
              <wp:positionH relativeFrom="page">
                <wp:posOffset>673100</wp:posOffset>
              </wp:positionH>
              <wp:positionV relativeFrom="page">
                <wp:posOffset>388242</wp:posOffset>
              </wp:positionV>
              <wp:extent cx="1287145" cy="353695"/>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06656" type="#_x0000_t202" id="docshape39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0336">
              <wp:simplePos x="0" y="0"/>
              <wp:positionH relativeFrom="page">
                <wp:posOffset>2202966</wp:posOffset>
              </wp:positionH>
              <wp:positionV relativeFrom="page">
                <wp:posOffset>561767</wp:posOffset>
              </wp:positionV>
              <wp:extent cx="3364865" cy="18034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06144" type="#_x0000_t202" id="docshape396"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0848">
              <wp:simplePos x="0" y="0"/>
              <wp:positionH relativeFrom="page">
                <wp:posOffset>6309828</wp:posOffset>
              </wp:positionH>
              <wp:positionV relativeFrom="page">
                <wp:posOffset>561767</wp:posOffset>
              </wp:positionV>
              <wp:extent cx="599440" cy="180340"/>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599440" cy="180340"/>
                      </a:xfrm>
                      <a:prstGeom prst="rect">
                        <a:avLst/>
                      </a:prstGeom>
                    </wps:spPr>
                    <wps:txbx>
                      <w:txbxContent>
                        <w:p>
                          <w:pPr>
                            <w:pStyle w:val="BodyText"/>
                            <w:spacing w:before="10"/>
                            <w:ind w:left="20"/>
                          </w:pPr>
                          <w:r>
                            <w:rPr/>
                            <w:t>§ 9-</w:t>
                          </w:r>
                          <w:r>
                            <w:rPr>
                              <w:spacing w:val="-2"/>
                            </w:rPr>
                            <w:t>10.</w:t>
                          </w:r>
                          <w:r>
                            <w:rPr>
                              <w:spacing w:val="-2"/>
                            </w:rPr>
                            <w:fldChar w:fldCharType="begin"/>
                          </w:r>
                          <w:r>
                            <w:rPr>
                              <w:spacing w:val="-2"/>
                            </w:rPr>
                            <w:instrText> PAGE </w:instrText>
                          </w:r>
                          <w:r>
                            <w:rPr>
                              <w:spacing w:val="-2"/>
                            </w:rPr>
                            <w:fldChar w:fldCharType="separate"/>
                          </w:r>
                          <w:r>
                            <w:rPr>
                              <w:spacing w:val="-2"/>
                            </w:rPr>
                            <w:t>11</w:t>
                          </w:r>
                          <w:r>
                            <w:rPr>
                              <w:spacing w:val="-2"/>
                            </w:rPr>
                            <w:fldChar w:fldCharType="end"/>
                          </w:r>
                        </w:p>
                      </w:txbxContent>
                    </wps:txbx>
                    <wps:bodyPr wrap="square" lIns="0" tIns="0" rIns="0" bIns="0" rtlCol="0">
                      <a:noAutofit/>
                    </wps:bodyPr>
                  </wps:wsp>
                </a:graphicData>
              </a:graphic>
            </wp:anchor>
          </w:drawing>
        </mc:Choice>
        <mc:Fallback>
          <w:pict>
            <v:shape style="position:absolute;margin-left:496.836914pt;margin-top:44.233654pt;width:47.2pt;height:14.2pt;mso-position-horizontal-relative:page;mso-position-vertical-relative:page;z-index:-24005632" type="#_x0000_t202" id="docshape397" filled="false" stroked="false">
              <v:textbox inset="0,0,0,0">
                <w:txbxContent>
                  <w:p>
                    <w:pPr>
                      <w:pStyle w:val="BodyText"/>
                      <w:spacing w:before="10"/>
                      <w:ind w:left="20"/>
                    </w:pPr>
                    <w:r>
                      <w:rPr/>
                      <w:t>§ 9-</w:t>
                    </w:r>
                    <w:r>
                      <w:rPr>
                        <w:spacing w:val="-2"/>
                      </w:rPr>
                      <w:t>10.</w:t>
                    </w:r>
                    <w:r>
                      <w:rPr>
                        <w:spacing w:val="-2"/>
                      </w:rPr>
                      <w:fldChar w:fldCharType="begin"/>
                    </w:r>
                    <w:r>
                      <w:rPr>
                        <w:spacing w:val="-2"/>
                      </w:rPr>
                      <w:instrText> PAGE </w:instrText>
                    </w:r>
                    <w:r>
                      <w:rPr>
                        <w:spacing w:val="-2"/>
                      </w:rPr>
                      <w:fldChar w:fldCharType="separate"/>
                    </w:r>
                    <w:r>
                      <w:rPr>
                        <w:spacing w:val="-2"/>
                      </w:rPr>
                      <w:t>11</w:t>
                    </w:r>
                    <w:r>
                      <w:rPr>
                        <w:spacing w:val="-2"/>
                      </w:rPr>
                      <w:fldChar w:fldCharType="end"/>
                    </w:r>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1872">
              <wp:simplePos x="0" y="0"/>
              <wp:positionH relativeFrom="page">
                <wp:posOffset>673100</wp:posOffset>
              </wp:positionH>
              <wp:positionV relativeFrom="page">
                <wp:posOffset>388242</wp:posOffset>
              </wp:positionV>
              <wp:extent cx="1287145" cy="353695"/>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04608" type="#_x0000_t202" id="docshape39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2384">
              <wp:simplePos x="0" y="0"/>
              <wp:positionH relativeFrom="page">
                <wp:posOffset>3081821</wp:posOffset>
              </wp:positionH>
              <wp:positionV relativeFrom="page">
                <wp:posOffset>561767</wp:posOffset>
              </wp:positionV>
              <wp:extent cx="1608455" cy="180340"/>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04096" type="#_x0000_t202" id="docshape40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2896">
              <wp:simplePos x="0" y="0"/>
              <wp:positionH relativeFrom="page">
                <wp:posOffset>6309828</wp:posOffset>
              </wp:positionH>
              <wp:positionV relativeFrom="page">
                <wp:posOffset>561767</wp:posOffset>
              </wp:positionV>
              <wp:extent cx="599440" cy="180340"/>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599440" cy="180340"/>
                      </a:xfrm>
                      <a:prstGeom prst="rect">
                        <a:avLst/>
                      </a:prstGeom>
                    </wps:spPr>
                    <wps:txbx>
                      <w:txbxContent>
                        <w:p>
                          <w:pPr>
                            <w:pStyle w:val="BodyText"/>
                            <w:spacing w:before="10"/>
                            <w:ind w:left="20"/>
                          </w:pPr>
                          <w:r>
                            <w:rPr/>
                            <w:t>§ 9-</w:t>
                          </w:r>
                          <w:r>
                            <w:rPr>
                              <w:spacing w:val="-2"/>
                            </w:rPr>
                            <w:t>10.</w:t>
                          </w:r>
                          <w:r>
                            <w:rPr>
                              <w:spacing w:val="-2"/>
                            </w:rPr>
                            <w:fldChar w:fldCharType="begin"/>
                          </w:r>
                          <w:r>
                            <w:rPr>
                              <w:spacing w:val="-2"/>
                            </w:rPr>
                            <w:instrText> PAGE </w:instrText>
                          </w:r>
                          <w:r>
                            <w:rPr>
                              <w:spacing w:val="-2"/>
                            </w:rPr>
                            <w:fldChar w:fldCharType="separate"/>
                          </w:r>
                          <w:r>
                            <w:rPr>
                              <w:spacing w:val="-2"/>
                            </w:rPr>
                            <w:t>12</w:t>
                          </w:r>
                          <w:r>
                            <w:rPr>
                              <w:spacing w:val="-2"/>
                            </w:rPr>
                            <w:fldChar w:fldCharType="end"/>
                          </w:r>
                        </w:p>
                      </w:txbxContent>
                    </wps:txbx>
                    <wps:bodyPr wrap="square" lIns="0" tIns="0" rIns="0" bIns="0" rtlCol="0">
                      <a:noAutofit/>
                    </wps:bodyPr>
                  </wps:wsp>
                </a:graphicData>
              </a:graphic>
            </wp:anchor>
          </w:drawing>
        </mc:Choice>
        <mc:Fallback>
          <w:pict>
            <v:shape style="position:absolute;margin-left:496.836914pt;margin-top:44.233654pt;width:47.2pt;height:14.2pt;mso-position-horizontal-relative:page;mso-position-vertical-relative:page;z-index:-24003584" type="#_x0000_t202" id="docshape401" filled="false" stroked="false">
              <v:textbox inset="0,0,0,0">
                <w:txbxContent>
                  <w:p>
                    <w:pPr>
                      <w:pStyle w:val="BodyText"/>
                      <w:spacing w:before="10"/>
                      <w:ind w:left="20"/>
                    </w:pPr>
                    <w:r>
                      <w:rPr/>
                      <w:t>§ 9-</w:t>
                    </w:r>
                    <w:r>
                      <w:rPr>
                        <w:spacing w:val="-2"/>
                      </w:rPr>
                      <w:t>10.</w:t>
                    </w:r>
                    <w:r>
                      <w:rPr>
                        <w:spacing w:val="-2"/>
                      </w:rPr>
                      <w:fldChar w:fldCharType="begin"/>
                    </w:r>
                    <w:r>
                      <w:rPr>
                        <w:spacing w:val="-2"/>
                      </w:rPr>
                      <w:instrText> PAGE </w:instrText>
                    </w:r>
                    <w:r>
                      <w:rPr>
                        <w:spacing w:val="-2"/>
                      </w:rPr>
                      <w:fldChar w:fldCharType="separate"/>
                    </w:r>
                    <w:r>
                      <w:rPr>
                        <w:spacing w:val="-2"/>
                      </w:rPr>
                      <w:t>12</w:t>
                    </w:r>
                    <w:r>
                      <w:rPr>
                        <w:spacing w:val="-2"/>
                      </w:rPr>
                      <w:fldChar w:fldCharType="end"/>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3920">
              <wp:simplePos x="0" y="0"/>
              <wp:positionH relativeFrom="page">
                <wp:posOffset>673100</wp:posOffset>
              </wp:positionH>
              <wp:positionV relativeFrom="page">
                <wp:posOffset>388242</wp:posOffset>
              </wp:positionV>
              <wp:extent cx="1287145" cy="353695"/>
              <wp:effectExtent l="0" t="0" r="0" b="0"/>
              <wp:wrapNone/>
              <wp:docPr id="406" name="Textbox 406"/>
              <wp:cNvGraphicFramePr>
                <a:graphicFrameLocks/>
              </wp:cNvGraphicFramePr>
              <a:graphic>
                <a:graphicData uri="http://schemas.microsoft.com/office/word/2010/wordprocessingShape">
                  <wps:wsp>
                    <wps:cNvPr id="406" name="Textbox 4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02560" type="#_x0000_t202" id="docshape40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4432">
              <wp:simplePos x="0" y="0"/>
              <wp:positionH relativeFrom="page">
                <wp:posOffset>2202966</wp:posOffset>
              </wp:positionH>
              <wp:positionV relativeFrom="page">
                <wp:posOffset>561767</wp:posOffset>
              </wp:positionV>
              <wp:extent cx="3364865" cy="180340"/>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02048" type="#_x0000_t202" id="docshape404"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4944">
              <wp:simplePos x="0" y="0"/>
              <wp:positionH relativeFrom="page">
                <wp:posOffset>6309828</wp:posOffset>
              </wp:positionH>
              <wp:positionV relativeFrom="page">
                <wp:posOffset>561767</wp:posOffset>
              </wp:positionV>
              <wp:extent cx="561340" cy="18034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561340" cy="180340"/>
                      </a:xfrm>
                      <a:prstGeom prst="rect">
                        <a:avLst/>
                      </a:prstGeom>
                    </wps:spPr>
                    <wps:txbx>
                      <w:txbxContent>
                        <w:p>
                          <w:pPr>
                            <w:pStyle w:val="BodyText"/>
                            <w:spacing w:before="10"/>
                            <w:ind w:left="20"/>
                          </w:pPr>
                          <w:r>
                            <w:rPr/>
                            <w:t>§ 9-</w:t>
                          </w:r>
                          <w:r>
                            <w:rPr>
                              <w:spacing w:val="-2"/>
                            </w:rPr>
                            <w:t>10.12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4001536" type="#_x0000_t202" id="docshape405" filled="false" stroked="false">
              <v:textbox inset="0,0,0,0">
                <w:txbxContent>
                  <w:p>
                    <w:pPr>
                      <w:pStyle w:val="BodyText"/>
                      <w:spacing w:before="10"/>
                      <w:ind w:left="20"/>
                    </w:pPr>
                    <w:r>
                      <w:rPr/>
                      <w:t>§ 9-</w:t>
                    </w:r>
                    <w:r>
                      <w:rPr>
                        <w:spacing w:val="-2"/>
                      </w:rPr>
                      <w:t>10.12</w:t>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5968">
              <wp:simplePos x="0" y="0"/>
              <wp:positionH relativeFrom="page">
                <wp:posOffset>673100</wp:posOffset>
              </wp:positionH>
              <wp:positionV relativeFrom="page">
                <wp:posOffset>388242</wp:posOffset>
              </wp:positionV>
              <wp:extent cx="1287145" cy="353695"/>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00512" type="#_x0000_t202" id="docshape40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6480">
              <wp:simplePos x="0" y="0"/>
              <wp:positionH relativeFrom="page">
                <wp:posOffset>3081821</wp:posOffset>
              </wp:positionH>
              <wp:positionV relativeFrom="page">
                <wp:posOffset>561767</wp:posOffset>
              </wp:positionV>
              <wp:extent cx="1608455" cy="180340"/>
              <wp:effectExtent l="0" t="0" r="0" b="0"/>
              <wp:wrapNone/>
              <wp:docPr id="411" name="Textbox 411"/>
              <wp:cNvGraphicFramePr>
                <a:graphicFrameLocks/>
              </wp:cNvGraphicFramePr>
              <a:graphic>
                <a:graphicData uri="http://schemas.microsoft.com/office/word/2010/wordprocessingShape">
                  <wps:wsp>
                    <wps:cNvPr id="411" name="Textbox 41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00000" type="#_x0000_t202" id="docshape40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6992">
              <wp:simplePos x="0" y="0"/>
              <wp:positionH relativeFrom="page">
                <wp:posOffset>6309828</wp:posOffset>
              </wp:positionH>
              <wp:positionV relativeFrom="page">
                <wp:posOffset>561767</wp:posOffset>
              </wp:positionV>
              <wp:extent cx="561340" cy="180340"/>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561340" cy="180340"/>
                      </a:xfrm>
                      <a:prstGeom prst="rect">
                        <a:avLst/>
                      </a:prstGeom>
                    </wps:spPr>
                    <wps:txbx>
                      <w:txbxContent>
                        <w:p>
                          <w:pPr>
                            <w:pStyle w:val="BodyText"/>
                            <w:spacing w:before="10"/>
                            <w:ind w:left="20"/>
                          </w:pPr>
                          <w:r>
                            <w:rPr/>
                            <w:t>§ 9-</w:t>
                          </w:r>
                          <w:r>
                            <w:rPr>
                              <w:spacing w:val="-2"/>
                            </w:rPr>
                            <w:t>10.17</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99488" type="#_x0000_t202" id="docshape409" filled="false" stroked="false">
              <v:textbox inset="0,0,0,0">
                <w:txbxContent>
                  <w:p>
                    <w:pPr>
                      <w:pStyle w:val="BodyText"/>
                      <w:spacing w:before="10"/>
                      <w:ind w:left="20"/>
                    </w:pPr>
                    <w:r>
                      <w:rPr/>
                      <w:t>§ 9-</w:t>
                    </w:r>
                    <w:r>
                      <w:rPr>
                        <w:spacing w:val="-2"/>
                      </w:rPr>
                      <w:t>10.17</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18016">
              <wp:simplePos x="0" y="0"/>
              <wp:positionH relativeFrom="page">
                <wp:posOffset>673100</wp:posOffset>
              </wp:positionH>
              <wp:positionV relativeFrom="page">
                <wp:posOffset>388242</wp:posOffset>
              </wp:positionV>
              <wp:extent cx="1287145" cy="353695"/>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98464" type="#_x0000_t202" id="docshape41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2"/>
                      </w:rPr>
                      <w:t>10.17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8528">
              <wp:simplePos x="0" y="0"/>
              <wp:positionH relativeFrom="page">
                <wp:posOffset>2202966</wp:posOffset>
              </wp:positionH>
              <wp:positionV relativeFrom="page">
                <wp:posOffset>561767</wp:posOffset>
              </wp:positionV>
              <wp:extent cx="3364865" cy="180340"/>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3997952" type="#_x0000_t202" id="docshape412"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19040">
              <wp:simplePos x="0" y="0"/>
              <wp:positionH relativeFrom="page">
                <wp:posOffset>6379678</wp:posOffset>
              </wp:positionH>
              <wp:positionV relativeFrom="page">
                <wp:posOffset>561767</wp:posOffset>
              </wp:positionV>
              <wp:extent cx="491490" cy="180340"/>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491490" cy="180340"/>
                      </a:xfrm>
                      <a:prstGeom prst="rect">
                        <a:avLst/>
                      </a:prstGeom>
                    </wps:spPr>
                    <wps:txbx>
                      <w:txbxContent>
                        <w:p>
                          <w:pPr>
                            <w:pStyle w:val="BodyText"/>
                            <w:spacing w:before="10"/>
                            <w:ind w:left="20"/>
                          </w:pPr>
                          <w:r>
                            <w:rPr/>
                            <w:t>§ 9-</w:t>
                          </w:r>
                          <w:r>
                            <w:rPr>
                              <w:spacing w:val="-4"/>
                            </w:rPr>
                            <w:t>11.2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97440" type="#_x0000_t202" id="docshape413" filled="false" stroked="false">
              <v:textbox inset="0,0,0,0">
                <w:txbxContent>
                  <w:p>
                    <w:pPr>
                      <w:pStyle w:val="BodyText"/>
                      <w:spacing w:before="10"/>
                      <w:ind w:left="20"/>
                    </w:pPr>
                    <w:r>
                      <w:rPr/>
                      <w:t>§ 9-</w:t>
                    </w:r>
                    <w:r>
                      <w:rPr>
                        <w:spacing w:val="-4"/>
                      </w:rPr>
                      <w:t>11.2</w:t>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0064">
              <wp:simplePos x="0" y="0"/>
              <wp:positionH relativeFrom="page">
                <wp:posOffset>673100</wp:posOffset>
              </wp:positionH>
              <wp:positionV relativeFrom="page">
                <wp:posOffset>388242</wp:posOffset>
              </wp:positionV>
              <wp:extent cx="1287145" cy="35369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96416" type="#_x0000_t202" id="docshape41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0576">
              <wp:simplePos x="0" y="0"/>
              <wp:positionH relativeFrom="page">
                <wp:posOffset>3081821</wp:posOffset>
              </wp:positionH>
              <wp:positionV relativeFrom="page">
                <wp:posOffset>561767</wp:posOffset>
              </wp:positionV>
              <wp:extent cx="1608455" cy="180340"/>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95904" type="#_x0000_t202" id="docshape41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1088">
              <wp:simplePos x="0" y="0"/>
              <wp:positionH relativeFrom="page">
                <wp:posOffset>6379678</wp:posOffset>
              </wp:positionH>
              <wp:positionV relativeFrom="page">
                <wp:posOffset>561767</wp:posOffset>
              </wp:positionV>
              <wp:extent cx="491490" cy="180340"/>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491490" cy="180340"/>
                      </a:xfrm>
                      <a:prstGeom prst="rect">
                        <a:avLst/>
                      </a:prstGeom>
                    </wps:spPr>
                    <wps:txbx>
                      <w:txbxContent>
                        <w:p>
                          <w:pPr>
                            <w:pStyle w:val="BodyText"/>
                            <w:spacing w:before="10"/>
                            <w:ind w:left="20"/>
                          </w:pPr>
                          <w:r>
                            <w:rPr/>
                            <w:t>§ 9-</w:t>
                          </w:r>
                          <w:r>
                            <w:rPr>
                              <w:spacing w:val="-4"/>
                            </w:rPr>
                            <w:t>11.3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95392" type="#_x0000_t202" id="docshape418" filled="false" stroked="false">
              <v:textbox inset="0,0,0,0">
                <w:txbxContent>
                  <w:p>
                    <w:pPr>
                      <w:pStyle w:val="BodyText"/>
                      <w:spacing w:before="10"/>
                      <w:ind w:left="20"/>
                    </w:pPr>
                    <w:r>
                      <w:rPr/>
                      <w:t>§ 9-</w:t>
                    </w:r>
                    <w:r>
                      <w:rPr>
                        <w:spacing w:val="-4"/>
                      </w:rPr>
                      <w:t>11.3</w:t>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2112">
              <wp:simplePos x="0" y="0"/>
              <wp:positionH relativeFrom="page">
                <wp:posOffset>673100</wp:posOffset>
              </wp:positionH>
              <wp:positionV relativeFrom="page">
                <wp:posOffset>388242</wp:posOffset>
              </wp:positionV>
              <wp:extent cx="1287145" cy="353695"/>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94368" type="#_x0000_t202" id="docshape42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2624">
              <wp:simplePos x="0" y="0"/>
              <wp:positionH relativeFrom="page">
                <wp:posOffset>2202966</wp:posOffset>
              </wp:positionH>
              <wp:positionV relativeFrom="page">
                <wp:posOffset>561767</wp:posOffset>
              </wp:positionV>
              <wp:extent cx="3364865" cy="180340"/>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3993856" type="#_x0000_t202" id="docshape421"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3648">
              <wp:simplePos x="0" y="0"/>
              <wp:positionH relativeFrom="page">
                <wp:posOffset>673100</wp:posOffset>
              </wp:positionH>
              <wp:positionV relativeFrom="page">
                <wp:posOffset>388242</wp:posOffset>
              </wp:positionV>
              <wp:extent cx="1287145" cy="138430"/>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992832" type="#_x0000_t202" id="docshape423"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4160">
              <wp:simplePos x="0" y="0"/>
              <wp:positionH relativeFrom="page">
                <wp:posOffset>3081821</wp:posOffset>
              </wp:positionH>
              <wp:positionV relativeFrom="page">
                <wp:posOffset>561767</wp:posOffset>
              </wp:positionV>
              <wp:extent cx="1608455" cy="180340"/>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92320" type="#_x0000_t202" id="docshape42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4672">
              <wp:simplePos x="0" y="0"/>
              <wp:positionH relativeFrom="page">
                <wp:posOffset>6379678</wp:posOffset>
              </wp:positionH>
              <wp:positionV relativeFrom="page">
                <wp:posOffset>561767</wp:posOffset>
              </wp:positionV>
              <wp:extent cx="491490" cy="180340"/>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491490" cy="180340"/>
                      </a:xfrm>
                      <a:prstGeom prst="rect">
                        <a:avLst/>
                      </a:prstGeom>
                    </wps:spPr>
                    <wps:txbx>
                      <w:txbxContent>
                        <w:p>
                          <w:pPr>
                            <w:pStyle w:val="BodyText"/>
                            <w:spacing w:before="10"/>
                            <w:ind w:left="20"/>
                          </w:pPr>
                          <w:r>
                            <w:rPr/>
                            <w:t>§ 10-</w:t>
                          </w:r>
                          <w:r>
                            <w:rPr>
                              <w:spacing w:val="-5"/>
                            </w:rPr>
                            <w:t>1.2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91808" type="#_x0000_t202" id="docshape425" filled="false" stroked="false">
              <v:textbox inset="0,0,0,0">
                <w:txbxContent>
                  <w:p>
                    <w:pPr>
                      <w:pStyle w:val="BodyText"/>
                      <w:spacing w:before="10"/>
                      <w:ind w:left="20"/>
                    </w:pPr>
                    <w:r>
                      <w:rPr/>
                      <w:t>§ 10-</w:t>
                    </w:r>
                    <w:r>
                      <w:rPr>
                        <w:spacing w:val="-5"/>
                      </w:rPr>
                      <w:t>1.2</w:t>
                    </w:r>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5696">
              <wp:simplePos x="0" y="0"/>
              <wp:positionH relativeFrom="page">
                <wp:posOffset>673100</wp:posOffset>
              </wp:positionH>
              <wp:positionV relativeFrom="page">
                <wp:posOffset>388242</wp:posOffset>
              </wp:positionV>
              <wp:extent cx="1287145" cy="353695"/>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90784" type="#_x0000_t202" id="docshape42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6208">
              <wp:simplePos x="0" y="0"/>
              <wp:positionH relativeFrom="page">
                <wp:posOffset>2889835</wp:posOffset>
              </wp:positionH>
              <wp:positionV relativeFrom="page">
                <wp:posOffset>561767</wp:posOffset>
              </wp:positionV>
              <wp:extent cx="1991360" cy="18034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1991360" cy="180340"/>
                      </a:xfrm>
                      <a:prstGeom prst="rect">
                        <a:avLst/>
                      </a:prstGeom>
                    </wps:spPr>
                    <wps:txbx>
                      <w:txbxContent>
                        <w:p>
                          <w:pPr>
                            <w:pStyle w:val="BodyText"/>
                            <w:spacing w:before="10"/>
                            <w:ind w:left="20"/>
                          </w:pPr>
                          <w:r>
                            <w:rPr/>
                            <w:t>WATERFRONT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227.546097pt;margin-top:44.233654pt;width:156.8pt;height:14.2pt;mso-position-horizontal-relative:page;mso-position-vertical-relative:page;z-index:-23990272" type="#_x0000_t202" id="docshape428" filled="false" stroked="false">
              <v:textbox inset="0,0,0,0">
                <w:txbxContent>
                  <w:p>
                    <w:pPr>
                      <w:pStyle w:val="BodyText"/>
                      <w:spacing w:before="10"/>
                      <w:ind w:left="20"/>
                    </w:pPr>
                    <w:r>
                      <w:rPr/>
                      <w:t>WATERFRONT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6720">
              <wp:simplePos x="0" y="0"/>
              <wp:positionH relativeFrom="page">
                <wp:posOffset>6379678</wp:posOffset>
              </wp:positionH>
              <wp:positionV relativeFrom="page">
                <wp:posOffset>561767</wp:posOffset>
              </wp:positionV>
              <wp:extent cx="491490" cy="180340"/>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491490" cy="180340"/>
                      </a:xfrm>
                      <a:prstGeom prst="rect">
                        <a:avLst/>
                      </a:prstGeom>
                    </wps:spPr>
                    <wps:txbx>
                      <w:txbxContent>
                        <w:p>
                          <w:pPr>
                            <w:pStyle w:val="BodyText"/>
                            <w:spacing w:before="10"/>
                            <w:ind w:left="20"/>
                          </w:pPr>
                          <w:r>
                            <w:rPr/>
                            <w:t>§ 10-</w:t>
                          </w:r>
                          <w:r>
                            <w:rPr>
                              <w:spacing w:val="-5"/>
                            </w:rPr>
                            <w:fldChar w:fldCharType="begin"/>
                          </w:r>
                          <w:r>
                            <w:rPr>
                              <w:spacing w:val="-5"/>
                            </w:rPr>
                            <w:instrText> PAGE </w:instrText>
                          </w:r>
                          <w:r>
                            <w:rPr>
                              <w:spacing w:val="-5"/>
                            </w:rPr>
                            <w:fldChar w:fldCharType="separate"/>
                          </w:r>
                          <w:r>
                            <w:rPr>
                              <w:spacing w:val="-5"/>
                            </w:rPr>
                            <w:t>1</w:t>
                          </w:r>
                          <w:r>
                            <w:rPr>
                              <w:spacing w:val="-5"/>
                            </w:rPr>
                            <w:fldChar w:fldCharType="end"/>
                          </w:r>
                          <w:r>
                            <w:rPr>
                              <w:spacing w:val="-5"/>
                            </w:rPr>
                            <w:t>.2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89760" type="#_x0000_t202" id="docshape429" filled="false" stroked="false">
              <v:textbox inset="0,0,0,0">
                <w:txbxContent>
                  <w:p>
                    <w:pPr>
                      <w:pStyle w:val="BodyText"/>
                      <w:spacing w:before="10"/>
                      <w:ind w:left="20"/>
                    </w:pPr>
                    <w:r>
                      <w:rPr/>
                      <w:t>§ 10-</w:t>
                    </w:r>
                    <w:r>
                      <w:rPr>
                        <w:spacing w:val="-5"/>
                      </w:rPr>
                      <w:fldChar w:fldCharType="begin"/>
                    </w:r>
                    <w:r>
                      <w:rPr>
                        <w:spacing w:val="-5"/>
                      </w:rPr>
                      <w:instrText> PAGE </w:instrText>
                    </w:r>
                    <w:r>
                      <w:rPr>
                        <w:spacing w:val="-5"/>
                      </w:rPr>
                      <w:fldChar w:fldCharType="separate"/>
                    </w:r>
                    <w:r>
                      <w:rPr>
                        <w:spacing w:val="-5"/>
                      </w:rPr>
                      <w:t>1</w:t>
                    </w:r>
                    <w:r>
                      <w:rPr>
                        <w:spacing w:val="-5"/>
                      </w:rPr>
                      <w:fldChar w:fldCharType="end"/>
                    </w:r>
                    <w:r>
                      <w:rPr>
                        <w:spacing w:val="-5"/>
                      </w:rPr>
                      <w:t>.2</w:t>
                    </w:r>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7744">
              <wp:simplePos x="0" y="0"/>
              <wp:positionH relativeFrom="page">
                <wp:posOffset>673100</wp:posOffset>
              </wp:positionH>
              <wp:positionV relativeFrom="page">
                <wp:posOffset>388242</wp:posOffset>
              </wp:positionV>
              <wp:extent cx="1287145" cy="353695"/>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88736" type="#_x0000_t202" id="docshape43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8256">
              <wp:simplePos x="0" y="0"/>
              <wp:positionH relativeFrom="page">
                <wp:posOffset>3081821</wp:posOffset>
              </wp:positionH>
              <wp:positionV relativeFrom="page">
                <wp:posOffset>561767</wp:posOffset>
              </wp:positionV>
              <wp:extent cx="1608455" cy="18034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88224" type="#_x0000_t202" id="docshape43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28768">
              <wp:simplePos x="0" y="0"/>
              <wp:positionH relativeFrom="page">
                <wp:posOffset>6379678</wp:posOffset>
              </wp:positionH>
              <wp:positionV relativeFrom="page">
                <wp:posOffset>561767</wp:posOffset>
              </wp:positionV>
              <wp:extent cx="491490" cy="18034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491490" cy="180340"/>
                      </a:xfrm>
                      <a:prstGeom prst="rect">
                        <a:avLst/>
                      </a:prstGeom>
                    </wps:spPr>
                    <wps:txbx>
                      <w:txbxContent>
                        <w:p>
                          <w:pPr>
                            <w:pStyle w:val="BodyText"/>
                            <w:spacing w:before="10"/>
                            <w:ind w:left="20"/>
                          </w:pPr>
                          <w:r>
                            <w:rPr/>
                            <w:t>§ 10-</w:t>
                          </w: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87712" type="#_x0000_t202" id="docshape433" filled="false" stroked="false">
              <v:textbox inset="0,0,0,0">
                <w:txbxContent>
                  <w:p>
                    <w:pPr>
                      <w:pStyle w:val="BodyText"/>
                      <w:spacing w:before="10"/>
                      <w:ind w:left="20"/>
                    </w:pPr>
                    <w:r>
                      <w:rPr/>
                      <w:t>§ 10-</w:t>
                    </w: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.2</w:t>
                    </w:r>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29792">
              <wp:simplePos x="0" y="0"/>
              <wp:positionH relativeFrom="page">
                <wp:posOffset>673100</wp:posOffset>
              </wp:positionH>
              <wp:positionV relativeFrom="page">
                <wp:posOffset>388242</wp:posOffset>
              </wp:positionV>
              <wp:extent cx="1287145" cy="353695"/>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2.2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86688" type="#_x0000_t202" id="docshape43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2.2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0304">
              <wp:simplePos x="0" y="0"/>
              <wp:positionH relativeFrom="page">
                <wp:posOffset>2889835</wp:posOffset>
              </wp:positionH>
              <wp:positionV relativeFrom="page">
                <wp:posOffset>561767</wp:posOffset>
              </wp:positionV>
              <wp:extent cx="1991360" cy="18034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1991360" cy="180340"/>
                      </a:xfrm>
                      <a:prstGeom prst="rect">
                        <a:avLst/>
                      </a:prstGeom>
                    </wps:spPr>
                    <wps:txbx>
                      <w:txbxContent>
                        <w:p>
                          <w:pPr>
                            <w:pStyle w:val="BodyText"/>
                            <w:spacing w:before="10"/>
                            <w:ind w:left="20"/>
                          </w:pPr>
                          <w:r>
                            <w:rPr/>
                            <w:t>WATERFRONT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227.546097pt;margin-top:44.233654pt;width:156.8pt;height:14.2pt;mso-position-horizontal-relative:page;mso-position-vertical-relative:page;z-index:-23986176" type="#_x0000_t202" id="docshape436" filled="false" stroked="false">
              <v:textbox inset="0,0,0,0">
                <w:txbxContent>
                  <w:p>
                    <w:pPr>
                      <w:pStyle w:val="BodyText"/>
                      <w:spacing w:before="10"/>
                      <w:ind w:left="20"/>
                    </w:pPr>
                    <w:r>
                      <w:rPr/>
                      <w:t>WATERFRONT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0816">
              <wp:simplePos x="0" y="0"/>
              <wp:positionH relativeFrom="page">
                <wp:posOffset>6379678</wp:posOffset>
              </wp:positionH>
              <wp:positionV relativeFrom="page">
                <wp:posOffset>561767</wp:posOffset>
              </wp:positionV>
              <wp:extent cx="529590" cy="180340"/>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529590" cy="180340"/>
                      </a:xfrm>
                      <a:prstGeom prst="rect">
                        <a:avLst/>
                      </a:prstGeom>
                    </wps:spPr>
                    <wps:txbx>
                      <w:txbxContent>
                        <w:p>
                          <w:pPr>
                            <w:pStyle w:val="BodyText"/>
                            <w:spacing w:before="10"/>
                            <w:ind w:left="20"/>
                          </w:pPr>
                          <w:r>
                            <w:rPr/>
                            <w:t>§ 10-</w:t>
                          </w:r>
                          <w:r>
                            <w:rPr>
                              <w:spacing w:val="-5"/>
                            </w:rPr>
                            <w:t>2.</w:t>
                          </w:r>
                          <w:r>
                            <w:rPr>
                              <w:spacing w:val="-5"/>
                            </w:rPr>
                            <w:fldChar w:fldCharType="begin"/>
                          </w:r>
                          <w:r>
                            <w:rPr>
                              <w:spacing w:val="-5"/>
                            </w:rPr>
                            <w:instrText>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3985664" type="#_x0000_t202" id="docshape437" filled="false" stroked="false">
              <v:textbox inset="0,0,0,0">
                <w:txbxContent>
                  <w:p>
                    <w:pPr>
                      <w:pStyle w:val="BodyText"/>
                      <w:spacing w:before="10"/>
                      <w:ind w:left="20"/>
                    </w:pPr>
                    <w:r>
                      <w:rPr/>
                      <w:t>§ 10-</w:t>
                    </w:r>
                    <w:r>
                      <w:rPr>
                        <w:spacing w:val="-5"/>
                      </w:rPr>
                      <w:t>2.</w:t>
                    </w:r>
                    <w:r>
                      <w:rPr>
                        <w:spacing w:val="-5"/>
                      </w:rPr>
                      <w:fldChar w:fldCharType="begin"/>
                    </w:r>
                    <w:r>
                      <w:rPr>
                        <w:spacing w:val="-5"/>
                      </w:rPr>
                      <w:instrText> PAGE </w:instrText>
                    </w:r>
                    <w:r>
                      <w:rPr>
                        <w:spacing w:val="-5"/>
                      </w:rPr>
                      <w:fldChar w:fldCharType="separate"/>
                    </w:r>
                    <w:r>
                      <w:rPr>
                        <w:spacing w:val="-5"/>
                      </w:rPr>
                      <w:t>2</w:t>
                    </w:r>
                    <w:r>
                      <w:rPr>
                        <w:spacing w:val="-5"/>
                      </w:rPr>
                      <w:fldChar w:fldCharType="end"/>
                    </w:r>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1840">
              <wp:simplePos x="0" y="0"/>
              <wp:positionH relativeFrom="page">
                <wp:posOffset>673100</wp:posOffset>
              </wp:positionH>
              <wp:positionV relativeFrom="page">
                <wp:posOffset>388242</wp:posOffset>
              </wp:positionV>
              <wp:extent cx="1287145" cy="35369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2.2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84640" type="#_x0000_t202" id="docshape43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2.2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2352">
              <wp:simplePos x="0" y="0"/>
              <wp:positionH relativeFrom="page">
                <wp:posOffset>3081821</wp:posOffset>
              </wp:positionH>
              <wp:positionV relativeFrom="page">
                <wp:posOffset>561767</wp:posOffset>
              </wp:positionV>
              <wp:extent cx="1608455" cy="18034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84128" type="#_x0000_t202" id="docshape44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2864">
              <wp:simplePos x="0" y="0"/>
              <wp:positionH relativeFrom="page">
                <wp:posOffset>6379678</wp:posOffset>
              </wp:positionH>
              <wp:positionV relativeFrom="page">
                <wp:posOffset>561767</wp:posOffset>
              </wp:positionV>
              <wp:extent cx="529590" cy="18034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529590" cy="180340"/>
                      </a:xfrm>
                      <a:prstGeom prst="rect">
                        <a:avLst/>
                      </a:prstGeom>
                    </wps:spPr>
                    <wps:txbx>
                      <w:txbxContent>
                        <w:p>
                          <w:pPr>
                            <w:pStyle w:val="BodyText"/>
                            <w:spacing w:before="10"/>
                            <w:ind w:left="20"/>
                          </w:pPr>
                          <w:r>
                            <w:rPr/>
                            <w:t>§ 10-</w:t>
                          </w:r>
                          <w:r>
                            <w:rPr>
                              <w:spacing w:val="-5"/>
                            </w:rPr>
                            <w:t>5.</w:t>
                          </w:r>
                          <w:r>
                            <w:rPr>
                              <w:spacing w:val="-5"/>
                            </w:rPr>
                            <w:fldChar w:fldCharType="begin"/>
                          </w:r>
                          <w:r>
                            <w:rPr>
                              <w:spacing w:val="-5"/>
                            </w:rPr>
                            <w:instrText>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3983616" type="#_x0000_t202" id="docshape441" filled="false" stroked="false">
              <v:textbox inset="0,0,0,0">
                <w:txbxContent>
                  <w:p>
                    <w:pPr>
                      <w:pStyle w:val="BodyText"/>
                      <w:spacing w:before="10"/>
                      <w:ind w:left="20"/>
                    </w:pPr>
                    <w:r>
                      <w:rPr/>
                      <w:t>§ 10-</w:t>
                    </w:r>
                    <w:r>
                      <w:rPr>
                        <w:spacing w:val="-5"/>
                      </w:rPr>
                      <w:t>5.</w:t>
                    </w:r>
                    <w:r>
                      <w:rPr>
                        <w:spacing w:val="-5"/>
                      </w:rPr>
                      <w:fldChar w:fldCharType="begin"/>
                    </w:r>
                    <w:r>
                      <w:rPr>
                        <w:spacing w:val="-5"/>
                      </w:rPr>
                      <w:instrText> PAGE </w:instrText>
                    </w:r>
                    <w:r>
                      <w:rPr>
                        <w:spacing w:val="-5"/>
                      </w:rPr>
                      <w:fldChar w:fldCharType="separate"/>
                    </w:r>
                    <w:r>
                      <w:rPr>
                        <w:spacing w:val="-5"/>
                      </w:rPr>
                      <w:t>3</w:t>
                    </w:r>
                    <w:r>
                      <w:rPr>
                        <w:spacing w:val="-5"/>
                      </w:rPr>
                      <w:fldChar w:fldCharType="end"/>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3888">
              <wp:simplePos x="0" y="0"/>
              <wp:positionH relativeFrom="page">
                <wp:posOffset>673100</wp:posOffset>
              </wp:positionH>
              <wp:positionV relativeFrom="page">
                <wp:posOffset>388242</wp:posOffset>
              </wp:positionV>
              <wp:extent cx="1287145" cy="353695"/>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82592" type="#_x0000_t202" id="docshape44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10-</w:t>
                    </w:r>
                    <w:r>
                      <w:rPr>
                        <w:spacing w:val="-5"/>
                      </w:rPr>
                      <w:t>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4400">
              <wp:simplePos x="0" y="0"/>
              <wp:positionH relativeFrom="page">
                <wp:posOffset>2889835</wp:posOffset>
              </wp:positionH>
              <wp:positionV relativeFrom="page">
                <wp:posOffset>561767</wp:posOffset>
              </wp:positionV>
              <wp:extent cx="1991360" cy="180340"/>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1991360" cy="180340"/>
                      </a:xfrm>
                      <a:prstGeom prst="rect">
                        <a:avLst/>
                      </a:prstGeom>
                    </wps:spPr>
                    <wps:txbx>
                      <w:txbxContent>
                        <w:p>
                          <w:pPr>
                            <w:pStyle w:val="BodyText"/>
                            <w:spacing w:before="10"/>
                            <w:ind w:left="20"/>
                          </w:pPr>
                          <w:r>
                            <w:rPr/>
                            <w:t>WATERFRONT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227.546097pt;margin-top:44.233654pt;width:156.8pt;height:14.2pt;mso-position-horizontal-relative:page;mso-position-vertical-relative:page;z-index:-23982080" type="#_x0000_t202" id="docshape444" filled="false" stroked="false">
              <v:textbox inset="0,0,0,0">
                <w:txbxContent>
                  <w:p>
                    <w:pPr>
                      <w:pStyle w:val="BodyText"/>
                      <w:spacing w:before="10"/>
                      <w:ind w:left="20"/>
                    </w:pPr>
                    <w:r>
                      <w:rPr/>
                      <w:t>WATERFRONT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4912">
              <wp:simplePos x="0" y="0"/>
              <wp:positionH relativeFrom="page">
                <wp:posOffset>6484453</wp:posOffset>
              </wp:positionH>
              <wp:positionV relativeFrom="page">
                <wp:posOffset>561767</wp:posOffset>
              </wp:positionV>
              <wp:extent cx="386715" cy="18034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386715" cy="180340"/>
                      </a:xfrm>
                      <a:prstGeom prst="rect">
                        <a:avLst/>
                      </a:prstGeom>
                    </wps:spPr>
                    <wps:txbx>
                      <w:txbxContent>
                        <w:p>
                          <w:pPr>
                            <w:pStyle w:val="BodyText"/>
                            <w:spacing w:before="10"/>
                            <w:ind w:left="20"/>
                          </w:pPr>
                          <w:r>
                            <w:rPr/>
                            <w:t>§ 10-</w:t>
                          </w:r>
                          <w:r>
                            <w:rPr>
                              <w:spacing w:val="-10"/>
                            </w:rPr>
                            <w:t>8</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981568" type="#_x0000_t202" id="docshape445" filled="false" stroked="false">
              <v:textbox inset="0,0,0,0">
                <w:txbxContent>
                  <w:p>
                    <w:pPr>
                      <w:pStyle w:val="BodyText"/>
                      <w:spacing w:before="10"/>
                      <w:ind w:left="20"/>
                    </w:pPr>
                    <w:r>
                      <w:rPr/>
                      <w:t>§ 10-</w:t>
                    </w:r>
                    <w:r>
                      <w:rPr>
                        <w:spacing w:val="-10"/>
                      </w:rPr>
                      <w:t>8</w:t>
                    </w:r>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5936">
              <wp:simplePos x="0" y="0"/>
              <wp:positionH relativeFrom="page">
                <wp:posOffset>673100</wp:posOffset>
              </wp:positionH>
              <wp:positionV relativeFrom="page">
                <wp:posOffset>388242</wp:posOffset>
              </wp:positionV>
              <wp:extent cx="1287145" cy="13843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980544" type="#_x0000_t202" id="docshape447"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6960">
              <wp:simplePos x="0" y="0"/>
              <wp:positionH relativeFrom="page">
                <wp:posOffset>673100</wp:posOffset>
              </wp:positionH>
              <wp:positionV relativeFrom="page">
                <wp:posOffset>388242</wp:posOffset>
              </wp:positionV>
              <wp:extent cx="1287145" cy="353695"/>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11-</w:t>
                          </w:r>
                          <w:r>
                            <w:rPr>
                              <w:spacing w:val="-10"/>
                            </w:rPr>
                            <w:t>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79520" type="#_x0000_t202" id="docshape44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11-</w:t>
                    </w:r>
                    <w:r>
                      <w:rPr>
                        <w:spacing w:val="-10"/>
                      </w:rPr>
                      <w:t>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7472">
              <wp:simplePos x="0" y="0"/>
              <wp:positionH relativeFrom="page">
                <wp:posOffset>2965585</wp:posOffset>
              </wp:positionH>
              <wp:positionV relativeFrom="page">
                <wp:posOffset>561767</wp:posOffset>
              </wp:positionV>
              <wp:extent cx="1840864" cy="180340"/>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1840864" cy="180340"/>
                      </a:xfrm>
                      <a:prstGeom prst="rect">
                        <a:avLst/>
                      </a:prstGeom>
                    </wps:spPr>
                    <wps:txbx>
                      <w:txbxContent>
                        <w:p>
                          <w:pPr>
                            <w:pStyle w:val="BodyText"/>
                            <w:spacing w:before="10"/>
                            <w:ind w:left="20"/>
                          </w:pPr>
                          <w:r>
                            <w:rPr/>
                            <w:t>CABLE</w:t>
                          </w:r>
                          <w:r>
                            <w:rPr>
                              <w:spacing w:val="-8"/>
                            </w:rPr>
                            <w:t> </w:t>
                          </w:r>
                          <w:r>
                            <w:rPr/>
                            <w:t>TELEVISION</w:t>
                          </w:r>
                          <w:r>
                            <w:rPr>
                              <w:spacing w:val="-7"/>
                            </w:rPr>
                            <w:t> </w:t>
                          </w:r>
                          <w:r>
                            <w:rPr>
                              <w:spacing w:val="-2"/>
                            </w:rPr>
                            <w:t>(CATV)</w:t>
                          </w:r>
                        </w:p>
                      </w:txbxContent>
                    </wps:txbx>
                    <wps:bodyPr wrap="square" lIns="0" tIns="0" rIns="0" bIns="0" rtlCol="0">
                      <a:noAutofit/>
                    </wps:bodyPr>
                  </wps:wsp>
                </a:graphicData>
              </a:graphic>
            </wp:anchor>
          </w:drawing>
        </mc:Choice>
        <mc:Fallback>
          <w:pict>
            <v:shape style="position:absolute;margin-left:233.510696pt;margin-top:44.233654pt;width:144.950pt;height:14.2pt;mso-position-horizontal-relative:page;mso-position-vertical-relative:page;z-index:-23979008" type="#_x0000_t202" id="docshape450" filled="false" stroked="false">
              <v:textbox inset="0,0,0,0">
                <w:txbxContent>
                  <w:p>
                    <w:pPr>
                      <w:pStyle w:val="BodyText"/>
                      <w:spacing w:before="10"/>
                      <w:ind w:left="20"/>
                    </w:pPr>
                    <w:r>
                      <w:rPr/>
                      <w:t>CABLE</w:t>
                    </w:r>
                    <w:r>
                      <w:rPr>
                        <w:spacing w:val="-8"/>
                      </w:rPr>
                      <w:t> </w:t>
                    </w:r>
                    <w:r>
                      <w:rPr/>
                      <w:t>TELEVISION</w:t>
                    </w:r>
                    <w:r>
                      <w:rPr>
                        <w:spacing w:val="-7"/>
                      </w:rPr>
                      <w:t> </w:t>
                    </w:r>
                    <w:r>
                      <w:rPr>
                        <w:spacing w:val="-2"/>
                      </w:rPr>
                      <w:t>(CATV)</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37984">
              <wp:simplePos x="0" y="0"/>
              <wp:positionH relativeFrom="page">
                <wp:posOffset>6414603</wp:posOffset>
              </wp:positionH>
              <wp:positionV relativeFrom="page">
                <wp:posOffset>561767</wp:posOffset>
              </wp:positionV>
              <wp:extent cx="456565" cy="180340"/>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456565" cy="180340"/>
                      </a:xfrm>
                      <a:prstGeom prst="rect">
                        <a:avLst/>
                      </a:prstGeom>
                    </wps:spPr>
                    <wps:txbx>
                      <w:txbxContent>
                        <w:p>
                          <w:pPr>
                            <w:pStyle w:val="BodyText"/>
                            <w:spacing w:before="10"/>
                            <w:ind w:left="20"/>
                          </w:pPr>
                          <w:r>
                            <w:rPr/>
                            <w:t>§ 11-</w:t>
                          </w:r>
                          <w:r>
                            <w:rPr>
                              <w:spacing w:val="-5"/>
                            </w:rPr>
                            <w:t>14</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978496" type="#_x0000_t202" id="docshape451" filled="false" stroked="false">
              <v:textbox inset="0,0,0,0">
                <w:txbxContent>
                  <w:p>
                    <w:pPr>
                      <w:pStyle w:val="BodyText"/>
                      <w:spacing w:before="10"/>
                      <w:ind w:left="20"/>
                    </w:pPr>
                    <w:r>
                      <w:rPr/>
                      <w:t>§ 11-</w:t>
                    </w:r>
                    <w:r>
                      <w:rPr>
                        <w:spacing w:val="-5"/>
                      </w:rPr>
                      <w:t>14</w:t>
                    </w:r>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39520">
              <wp:simplePos x="0" y="0"/>
              <wp:positionH relativeFrom="page">
                <wp:posOffset>673100</wp:posOffset>
              </wp:positionH>
              <wp:positionV relativeFrom="page">
                <wp:posOffset>388242</wp:posOffset>
              </wp:positionV>
              <wp:extent cx="1287145" cy="353695"/>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11-</w:t>
                          </w:r>
                          <w:r>
                            <w:rPr>
                              <w:spacing w:val="-5"/>
                            </w:rPr>
                            <w:t>15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76960" type="#_x0000_t202" id="docshape45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11-</w:t>
                    </w:r>
                    <w:r>
                      <w:rPr>
                        <w:spacing w:val="-5"/>
                      </w:rPr>
                      <w:t>15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0032">
              <wp:simplePos x="0" y="0"/>
              <wp:positionH relativeFrom="page">
                <wp:posOffset>2965585</wp:posOffset>
              </wp:positionH>
              <wp:positionV relativeFrom="page">
                <wp:posOffset>561767</wp:posOffset>
              </wp:positionV>
              <wp:extent cx="1840864" cy="18034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1840864" cy="180340"/>
                      </a:xfrm>
                      <a:prstGeom prst="rect">
                        <a:avLst/>
                      </a:prstGeom>
                    </wps:spPr>
                    <wps:txbx>
                      <w:txbxContent>
                        <w:p>
                          <w:pPr>
                            <w:pStyle w:val="BodyText"/>
                            <w:spacing w:before="10"/>
                            <w:ind w:left="20"/>
                          </w:pPr>
                          <w:r>
                            <w:rPr/>
                            <w:t>CABLE</w:t>
                          </w:r>
                          <w:r>
                            <w:rPr>
                              <w:spacing w:val="-8"/>
                            </w:rPr>
                            <w:t> </w:t>
                          </w:r>
                          <w:r>
                            <w:rPr/>
                            <w:t>TELEVISION</w:t>
                          </w:r>
                          <w:r>
                            <w:rPr>
                              <w:spacing w:val="-7"/>
                            </w:rPr>
                            <w:t> </w:t>
                          </w:r>
                          <w:r>
                            <w:rPr>
                              <w:spacing w:val="-2"/>
                            </w:rPr>
                            <w:t>(CATV)</w:t>
                          </w:r>
                        </w:p>
                      </w:txbxContent>
                    </wps:txbx>
                    <wps:bodyPr wrap="square" lIns="0" tIns="0" rIns="0" bIns="0" rtlCol="0">
                      <a:noAutofit/>
                    </wps:bodyPr>
                  </wps:wsp>
                </a:graphicData>
              </a:graphic>
            </wp:anchor>
          </w:drawing>
        </mc:Choice>
        <mc:Fallback>
          <w:pict>
            <v:shape style="position:absolute;margin-left:233.510696pt;margin-top:44.233654pt;width:144.950pt;height:14.2pt;mso-position-horizontal-relative:page;mso-position-vertical-relative:page;z-index:-23976448" type="#_x0000_t202" id="docshape455" filled="false" stroked="false">
              <v:textbox inset="0,0,0,0">
                <w:txbxContent>
                  <w:p>
                    <w:pPr>
                      <w:pStyle w:val="BodyText"/>
                      <w:spacing w:before="10"/>
                      <w:ind w:left="20"/>
                    </w:pPr>
                    <w:r>
                      <w:rPr/>
                      <w:t>CABLE</w:t>
                    </w:r>
                    <w:r>
                      <w:rPr>
                        <w:spacing w:val="-8"/>
                      </w:rPr>
                      <w:t> </w:t>
                    </w:r>
                    <w:r>
                      <w:rPr/>
                      <w:t>TELEVISION</w:t>
                    </w:r>
                    <w:r>
                      <w:rPr>
                        <w:spacing w:val="-7"/>
                      </w:rPr>
                      <w:t> </w:t>
                    </w:r>
                    <w:r>
                      <w:rPr>
                        <w:spacing w:val="-2"/>
                      </w:rPr>
                      <w:t>(CATV)</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0544">
              <wp:simplePos x="0" y="0"/>
              <wp:positionH relativeFrom="page">
                <wp:posOffset>6414603</wp:posOffset>
              </wp:positionH>
              <wp:positionV relativeFrom="page">
                <wp:posOffset>561767</wp:posOffset>
              </wp:positionV>
              <wp:extent cx="456565" cy="18034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456565" cy="180340"/>
                      </a:xfrm>
                      <a:prstGeom prst="rect">
                        <a:avLst/>
                      </a:prstGeom>
                    </wps:spPr>
                    <wps:txbx>
                      <w:txbxContent>
                        <w:p>
                          <w:pPr>
                            <w:pStyle w:val="BodyText"/>
                            <w:spacing w:before="10"/>
                            <w:ind w:left="20"/>
                          </w:pPr>
                          <w:r>
                            <w:rPr/>
                            <w:t>§ 11-</w:t>
                          </w:r>
                          <w:r>
                            <w:rPr>
                              <w:spacing w:val="-5"/>
                            </w:rPr>
                            <w:t>22</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975936" type="#_x0000_t202" id="docshape456" filled="false" stroked="false">
              <v:textbox inset="0,0,0,0">
                <w:txbxContent>
                  <w:p>
                    <w:pPr>
                      <w:pStyle w:val="BodyText"/>
                      <w:spacing w:before="10"/>
                      <w:ind w:left="20"/>
                    </w:pPr>
                    <w:r>
                      <w:rPr/>
                      <w:t>§ 11-</w:t>
                    </w:r>
                    <w:r>
                      <w:rPr>
                        <w:spacing w:val="-5"/>
                      </w:rPr>
                      <w:t>22</w:t>
                    </w:r>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1568">
              <wp:simplePos x="0" y="0"/>
              <wp:positionH relativeFrom="page">
                <wp:posOffset>673100</wp:posOffset>
              </wp:positionH>
              <wp:positionV relativeFrom="page">
                <wp:posOffset>388242</wp:posOffset>
              </wp:positionV>
              <wp:extent cx="1287145" cy="353695"/>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11-</w:t>
                          </w:r>
                          <w:r>
                            <w:rPr>
                              <w:spacing w:val="-5"/>
                            </w:rPr>
                            <w:t>22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74912" type="#_x0000_t202" id="docshape45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11-</w:t>
                    </w:r>
                    <w:r>
                      <w:rPr>
                        <w:spacing w:val="-5"/>
                      </w:rPr>
                      <w:t>22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2080">
              <wp:simplePos x="0" y="0"/>
              <wp:positionH relativeFrom="page">
                <wp:posOffset>3081821</wp:posOffset>
              </wp:positionH>
              <wp:positionV relativeFrom="page">
                <wp:posOffset>561767</wp:posOffset>
              </wp:positionV>
              <wp:extent cx="1608455" cy="18034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74400" type="#_x0000_t202" id="docshape45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3104">
              <wp:simplePos x="0" y="0"/>
              <wp:positionH relativeFrom="page">
                <wp:posOffset>673100</wp:posOffset>
              </wp:positionH>
              <wp:positionV relativeFrom="page">
                <wp:posOffset>388242</wp:posOffset>
              </wp:positionV>
              <wp:extent cx="1287145" cy="138430"/>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973376" type="#_x0000_t202" id="docshape461"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3616">
              <wp:simplePos x="0" y="0"/>
              <wp:positionH relativeFrom="page">
                <wp:posOffset>3035368</wp:posOffset>
              </wp:positionH>
              <wp:positionV relativeFrom="page">
                <wp:posOffset>561767</wp:posOffset>
              </wp:positionV>
              <wp:extent cx="1701800" cy="180340"/>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1701800" cy="180340"/>
                      </a:xfrm>
                      <a:prstGeom prst="rect">
                        <a:avLst/>
                      </a:prstGeom>
                    </wps:spPr>
                    <wps:txbx>
                      <w:txbxContent>
                        <w:p>
                          <w:pPr>
                            <w:pStyle w:val="BodyText"/>
                            <w:spacing w:before="10"/>
                            <w:ind w:left="20"/>
                          </w:pPr>
                          <w:r>
                            <w:rPr/>
                            <w:t>BUILDING</w:t>
                          </w:r>
                          <w:r>
                            <w:rPr>
                              <w:spacing w:val="-6"/>
                            </w:rPr>
                            <w:t> </w:t>
                          </w:r>
                          <w:r>
                            <w:rPr/>
                            <w:t>AND</w:t>
                          </w:r>
                          <w:r>
                            <w:rPr>
                              <w:spacing w:val="-5"/>
                            </w:rPr>
                            <w:t> </w:t>
                          </w:r>
                          <w:r>
                            <w:rPr>
                              <w:spacing w:val="-2"/>
                            </w:rPr>
                            <w:t>HOUSING</w:t>
                          </w:r>
                        </w:p>
                      </w:txbxContent>
                    </wps:txbx>
                    <wps:bodyPr wrap="square" lIns="0" tIns="0" rIns="0" bIns="0" rtlCol="0">
                      <a:noAutofit/>
                    </wps:bodyPr>
                  </wps:wsp>
                </a:graphicData>
              </a:graphic>
            </wp:anchor>
          </w:drawing>
        </mc:Choice>
        <mc:Fallback>
          <w:pict>
            <v:shape style="position:absolute;margin-left:239.005402pt;margin-top:44.233654pt;width:134pt;height:14.2pt;mso-position-horizontal-relative:page;mso-position-vertical-relative:page;z-index:-23972864" type="#_x0000_t202" id="docshape462" filled="false" stroked="false">
              <v:textbox inset="0,0,0,0">
                <w:txbxContent>
                  <w:p>
                    <w:pPr>
                      <w:pStyle w:val="BodyText"/>
                      <w:spacing w:before="10"/>
                      <w:ind w:left="20"/>
                    </w:pPr>
                    <w:r>
                      <w:rPr/>
                      <w:t>BUILDING</w:t>
                    </w:r>
                    <w:r>
                      <w:rPr>
                        <w:spacing w:val="-6"/>
                      </w:rPr>
                      <w:t> </w:t>
                    </w:r>
                    <w:r>
                      <w:rPr/>
                      <w:t>AND</w:t>
                    </w:r>
                    <w:r>
                      <w:rPr>
                        <w:spacing w:val="-5"/>
                      </w:rPr>
                      <w:t> </w:t>
                    </w:r>
                    <w:r>
                      <w:rPr>
                        <w:spacing w:val="-2"/>
                      </w:rPr>
                      <w:t>HOUSING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4128">
              <wp:simplePos x="0" y="0"/>
              <wp:positionH relativeFrom="page">
                <wp:posOffset>6379678</wp:posOffset>
              </wp:positionH>
              <wp:positionV relativeFrom="page">
                <wp:posOffset>561767</wp:posOffset>
              </wp:positionV>
              <wp:extent cx="491490" cy="180340"/>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491490" cy="180340"/>
                      </a:xfrm>
                      <a:prstGeom prst="rect">
                        <a:avLst/>
                      </a:prstGeom>
                    </wps:spPr>
                    <wps:txbx>
                      <w:txbxContent>
                        <w:p>
                          <w:pPr>
                            <w:pStyle w:val="BodyText"/>
                            <w:spacing w:before="10"/>
                            <w:ind w:left="20"/>
                          </w:pPr>
                          <w:r>
                            <w:rPr/>
                            <w:t>§ 12-</w:t>
                          </w:r>
                          <w:r>
                            <w:rPr>
                              <w:spacing w:val="-5"/>
                            </w:rPr>
                            <w:t>1.6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72352" type="#_x0000_t202" id="docshape463" filled="false" stroked="false">
              <v:textbox inset="0,0,0,0">
                <w:txbxContent>
                  <w:p>
                    <w:pPr>
                      <w:pStyle w:val="BodyText"/>
                      <w:spacing w:before="10"/>
                      <w:ind w:left="20"/>
                    </w:pPr>
                    <w:r>
                      <w:rPr/>
                      <w:t>§ 12-</w:t>
                    </w:r>
                    <w:r>
                      <w:rPr>
                        <w:spacing w:val="-5"/>
                      </w:rPr>
                      <w:t>1.6</w:t>
                    </w:r>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5152">
              <wp:simplePos x="0" y="0"/>
              <wp:positionH relativeFrom="page">
                <wp:posOffset>673100</wp:posOffset>
              </wp:positionH>
              <wp:positionV relativeFrom="page">
                <wp:posOffset>388242</wp:posOffset>
              </wp:positionV>
              <wp:extent cx="1287145" cy="353695"/>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1.6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71328" type="#_x0000_t202" id="docshape46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1.6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5664">
              <wp:simplePos x="0" y="0"/>
              <wp:positionH relativeFrom="page">
                <wp:posOffset>3081821</wp:posOffset>
              </wp:positionH>
              <wp:positionV relativeFrom="page">
                <wp:posOffset>561767</wp:posOffset>
              </wp:positionV>
              <wp:extent cx="1608455" cy="180340"/>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70816" type="#_x0000_t202" id="docshape46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6176">
              <wp:simplePos x="0" y="0"/>
              <wp:positionH relativeFrom="page">
                <wp:posOffset>6309828</wp:posOffset>
              </wp:positionH>
              <wp:positionV relativeFrom="page">
                <wp:posOffset>561767</wp:posOffset>
              </wp:positionV>
              <wp:extent cx="561340" cy="18034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561340" cy="180340"/>
                      </a:xfrm>
                      <a:prstGeom prst="rect">
                        <a:avLst/>
                      </a:prstGeom>
                    </wps:spPr>
                    <wps:txbx>
                      <w:txbxContent>
                        <w:p>
                          <w:pPr>
                            <w:pStyle w:val="BodyText"/>
                            <w:spacing w:before="10"/>
                            <w:ind w:left="20"/>
                          </w:pPr>
                          <w:r>
                            <w:rPr/>
                            <w:t>§ 12-</w:t>
                          </w:r>
                          <w:r>
                            <w:rPr>
                              <w:spacing w:val="-4"/>
                            </w:rPr>
                            <w:t>1.12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70304" type="#_x0000_t202" id="docshape467" filled="false" stroked="false">
              <v:textbox inset="0,0,0,0">
                <w:txbxContent>
                  <w:p>
                    <w:pPr>
                      <w:pStyle w:val="BodyText"/>
                      <w:spacing w:before="10"/>
                      <w:ind w:left="20"/>
                    </w:pPr>
                    <w:r>
                      <w:rPr/>
                      <w:t>§ 12-</w:t>
                    </w:r>
                    <w:r>
                      <w:rPr>
                        <w:spacing w:val="-4"/>
                      </w:rPr>
                      <w:t>1.12</w:t>
                    </w:r>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7200">
              <wp:simplePos x="0" y="0"/>
              <wp:positionH relativeFrom="page">
                <wp:posOffset>673100</wp:posOffset>
              </wp:positionH>
              <wp:positionV relativeFrom="page">
                <wp:posOffset>388242</wp:posOffset>
              </wp:positionV>
              <wp:extent cx="1287145" cy="353695"/>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1.12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69280" type="#_x0000_t202" id="docshape46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1.12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7712">
              <wp:simplePos x="0" y="0"/>
              <wp:positionH relativeFrom="page">
                <wp:posOffset>3035368</wp:posOffset>
              </wp:positionH>
              <wp:positionV relativeFrom="page">
                <wp:posOffset>561767</wp:posOffset>
              </wp:positionV>
              <wp:extent cx="1701800" cy="180340"/>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1701800" cy="180340"/>
                      </a:xfrm>
                      <a:prstGeom prst="rect">
                        <a:avLst/>
                      </a:prstGeom>
                    </wps:spPr>
                    <wps:txbx>
                      <w:txbxContent>
                        <w:p>
                          <w:pPr>
                            <w:pStyle w:val="BodyText"/>
                            <w:spacing w:before="10"/>
                            <w:ind w:left="20"/>
                          </w:pPr>
                          <w:r>
                            <w:rPr/>
                            <w:t>BUILDING</w:t>
                          </w:r>
                          <w:r>
                            <w:rPr>
                              <w:spacing w:val="-6"/>
                            </w:rPr>
                            <w:t> </w:t>
                          </w:r>
                          <w:r>
                            <w:rPr/>
                            <w:t>AND</w:t>
                          </w:r>
                          <w:r>
                            <w:rPr>
                              <w:spacing w:val="-5"/>
                            </w:rPr>
                            <w:t> </w:t>
                          </w:r>
                          <w:r>
                            <w:rPr>
                              <w:spacing w:val="-2"/>
                            </w:rPr>
                            <w:t>HOUSING</w:t>
                          </w:r>
                        </w:p>
                      </w:txbxContent>
                    </wps:txbx>
                    <wps:bodyPr wrap="square" lIns="0" tIns="0" rIns="0" bIns="0" rtlCol="0">
                      <a:noAutofit/>
                    </wps:bodyPr>
                  </wps:wsp>
                </a:graphicData>
              </a:graphic>
            </wp:anchor>
          </w:drawing>
        </mc:Choice>
        <mc:Fallback>
          <w:pict>
            <v:shape style="position:absolute;margin-left:239.005402pt;margin-top:44.233654pt;width:134pt;height:14.2pt;mso-position-horizontal-relative:page;mso-position-vertical-relative:page;z-index:-23968768" type="#_x0000_t202" id="docshape470" filled="false" stroked="false">
              <v:textbox inset="0,0,0,0">
                <w:txbxContent>
                  <w:p>
                    <w:pPr>
                      <w:pStyle w:val="BodyText"/>
                      <w:spacing w:before="10"/>
                      <w:ind w:left="20"/>
                    </w:pPr>
                    <w:r>
                      <w:rPr/>
                      <w:t>BUILDING</w:t>
                    </w:r>
                    <w:r>
                      <w:rPr>
                        <w:spacing w:val="-6"/>
                      </w:rPr>
                      <w:t> </w:t>
                    </w:r>
                    <w:r>
                      <w:rPr/>
                      <w:t>AND</w:t>
                    </w:r>
                    <w:r>
                      <w:rPr>
                        <w:spacing w:val="-5"/>
                      </w:rPr>
                      <w:t> </w:t>
                    </w:r>
                    <w:r>
                      <w:rPr>
                        <w:spacing w:val="-2"/>
                      </w:rPr>
                      <w:t>HOUSING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8224">
              <wp:simplePos x="0" y="0"/>
              <wp:positionH relativeFrom="page">
                <wp:posOffset>6309828</wp:posOffset>
              </wp:positionH>
              <wp:positionV relativeFrom="page">
                <wp:posOffset>561767</wp:posOffset>
              </wp:positionV>
              <wp:extent cx="561340" cy="180340"/>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561340" cy="180340"/>
                      </a:xfrm>
                      <a:prstGeom prst="rect">
                        <a:avLst/>
                      </a:prstGeom>
                    </wps:spPr>
                    <wps:txbx>
                      <w:txbxContent>
                        <w:p>
                          <w:pPr>
                            <w:pStyle w:val="BodyText"/>
                            <w:spacing w:before="10"/>
                            <w:ind w:left="20"/>
                          </w:pPr>
                          <w:r>
                            <w:rPr/>
                            <w:t>§ 12-</w:t>
                          </w:r>
                          <w:r>
                            <w:rPr>
                              <w:spacing w:val="-4"/>
                            </w:rPr>
                            <w:t>2.14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68256" type="#_x0000_t202" id="docshape471" filled="false" stroked="false">
              <v:textbox inset="0,0,0,0">
                <w:txbxContent>
                  <w:p>
                    <w:pPr>
                      <w:pStyle w:val="BodyText"/>
                      <w:spacing w:before="10"/>
                      <w:ind w:left="20"/>
                    </w:pPr>
                    <w:r>
                      <w:rPr/>
                      <w:t>§ 12-</w:t>
                    </w:r>
                    <w:r>
                      <w:rPr>
                        <w:spacing w:val="-4"/>
                      </w:rPr>
                      <w:t>2.14</w:t>
                    </w:r>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49248">
              <wp:simplePos x="0" y="0"/>
              <wp:positionH relativeFrom="page">
                <wp:posOffset>673100</wp:posOffset>
              </wp:positionH>
              <wp:positionV relativeFrom="page">
                <wp:posOffset>388242</wp:posOffset>
              </wp:positionV>
              <wp:extent cx="1287145" cy="353695"/>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2.14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67232" type="#_x0000_t202" id="docshape47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2.14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49760">
              <wp:simplePos x="0" y="0"/>
              <wp:positionH relativeFrom="page">
                <wp:posOffset>3081821</wp:posOffset>
              </wp:positionH>
              <wp:positionV relativeFrom="page">
                <wp:posOffset>561767</wp:posOffset>
              </wp:positionV>
              <wp:extent cx="1608455" cy="18034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66720" type="#_x0000_t202" id="docshape47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0272">
              <wp:simplePos x="0" y="0"/>
              <wp:positionH relativeFrom="page">
                <wp:posOffset>6379678</wp:posOffset>
              </wp:positionH>
              <wp:positionV relativeFrom="page">
                <wp:posOffset>561767</wp:posOffset>
              </wp:positionV>
              <wp:extent cx="491490" cy="18034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491490" cy="180340"/>
                      </a:xfrm>
                      <a:prstGeom prst="rect">
                        <a:avLst/>
                      </a:prstGeom>
                    </wps:spPr>
                    <wps:txbx>
                      <w:txbxContent>
                        <w:p>
                          <w:pPr>
                            <w:pStyle w:val="BodyText"/>
                            <w:spacing w:before="10"/>
                            <w:ind w:left="20"/>
                          </w:pPr>
                          <w:r>
                            <w:rPr/>
                            <w:t>§ 12-</w:t>
                          </w:r>
                          <w:r>
                            <w:rPr>
                              <w:spacing w:val="-5"/>
                            </w:rPr>
                            <w:t>4.4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66208" type="#_x0000_t202" id="docshape476" filled="false" stroked="false">
              <v:textbox inset="0,0,0,0">
                <w:txbxContent>
                  <w:p>
                    <w:pPr>
                      <w:pStyle w:val="BodyText"/>
                      <w:spacing w:before="10"/>
                      <w:ind w:left="20"/>
                    </w:pPr>
                    <w:r>
                      <w:rPr/>
                      <w:t>§ 12-</w:t>
                    </w:r>
                    <w:r>
                      <w:rPr>
                        <w:spacing w:val="-5"/>
                      </w:rPr>
                      <w:t>4.4</w:t>
                    </w:r>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1296">
              <wp:simplePos x="0" y="0"/>
              <wp:positionH relativeFrom="page">
                <wp:posOffset>673100</wp:posOffset>
              </wp:positionH>
              <wp:positionV relativeFrom="page">
                <wp:posOffset>388242</wp:posOffset>
              </wp:positionV>
              <wp:extent cx="1287145" cy="353695"/>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4.4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65184" type="#_x0000_t202" id="docshape47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4.4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1808">
              <wp:simplePos x="0" y="0"/>
              <wp:positionH relativeFrom="page">
                <wp:posOffset>3035368</wp:posOffset>
              </wp:positionH>
              <wp:positionV relativeFrom="page">
                <wp:posOffset>561767</wp:posOffset>
              </wp:positionV>
              <wp:extent cx="1701800" cy="180340"/>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1701800" cy="180340"/>
                      </a:xfrm>
                      <a:prstGeom prst="rect">
                        <a:avLst/>
                      </a:prstGeom>
                    </wps:spPr>
                    <wps:txbx>
                      <w:txbxContent>
                        <w:p>
                          <w:pPr>
                            <w:pStyle w:val="BodyText"/>
                            <w:spacing w:before="10"/>
                            <w:ind w:left="20"/>
                          </w:pPr>
                          <w:r>
                            <w:rPr/>
                            <w:t>BUILDING</w:t>
                          </w:r>
                          <w:r>
                            <w:rPr>
                              <w:spacing w:val="-6"/>
                            </w:rPr>
                            <w:t> </w:t>
                          </w:r>
                          <w:r>
                            <w:rPr/>
                            <w:t>AND</w:t>
                          </w:r>
                          <w:r>
                            <w:rPr>
                              <w:spacing w:val="-5"/>
                            </w:rPr>
                            <w:t> </w:t>
                          </w:r>
                          <w:r>
                            <w:rPr>
                              <w:spacing w:val="-2"/>
                            </w:rPr>
                            <w:t>HOUSING</w:t>
                          </w:r>
                        </w:p>
                      </w:txbxContent>
                    </wps:txbx>
                    <wps:bodyPr wrap="square" lIns="0" tIns="0" rIns="0" bIns="0" rtlCol="0">
                      <a:noAutofit/>
                    </wps:bodyPr>
                  </wps:wsp>
                </a:graphicData>
              </a:graphic>
            </wp:anchor>
          </w:drawing>
        </mc:Choice>
        <mc:Fallback>
          <w:pict>
            <v:shape style="position:absolute;margin-left:239.005402pt;margin-top:44.233654pt;width:134pt;height:14.2pt;mso-position-horizontal-relative:page;mso-position-vertical-relative:page;z-index:-23964672" type="#_x0000_t202" id="docshape479" filled="false" stroked="false">
              <v:textbox inset="0,0,0,0">
                <w:txbxContent>
                  <w:p>
                    <w:pPr>
                      <w:pStyle w:val="BodyText"/>
                      <w:spacing w:before="10"/>
                      <w:ind w:left="20"/>
                    </w:pPr>
                    <w:r>
                      <w:rPr/>
                      <w:t>BUILDING</w:t>
                    </w:r>
                    <w:r>
                      <w:rPr>
                        <w:spacing w:val="-6"/>
                      </w:rPr>
                      <w:t> </w:t>
                    </w:r>
                    <w:r>
                      <w:rPr/>
                      <w:t>AND</w:t>
                    </w:r>
                    <w:r>
                      <w:rPr>
                        <w:spacing w:val="-5"/>
                      </w:rPr>
                      <w:t> </w:t>
                    </w:r>
                    <w:r>
                      <w:rPr>
                        <w:spacing w:val="-2"/>
                      </w:rPr>
                      <w:t>HOUSING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2320">
              <wp:simplePos x="0" y="0"/>
              <wp:positionH relativeFrom="page">
                <wp:posOffset>6379678</wp:posOffset>
              </wp:positionH>
              <wp:positionV relativeFrom="page">
                <wp:posOffset>561767</wp:posOffset>
              </wp:positionV>
              <wp:extent cx="491490" cy="180340"/>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491490" cy="180340"/>
                      </a:xfrm>
                      <a:prstGeom prst="rect">
                        <a:avLst/>
                      </a:prstGeom>
                    </wps:spPr>
                    <wps:txbx>
                      <w:txbxContent>
                        <w:p>
                          <w:pPr>
                            <w:pStyle w:val="BodyText"/>
                            <w:spacing w:before="10"/>
                            <w:ind w:left="20"/>
                          </w:pPr>
                          <w:r>
                            <w:rPr/>
                            <w:t>§ 12-</w:t>
                          </w:r>
                          <w:r>
                            <w:rPr>
                              <w:spacing w:val="-5"/>
                            </w:rPr>
                            <w:t>4.9</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64160" type="#_x0000_t202" id="docshape480" filled="false" stroked="false">
              <v:textbox inset="0,0,0,0">
                <w:txbxContent>
                  <w:p>
                    <w:pPr>
                      <w:pStyle w:val="BodyText"/>
                      <w:spacing w:before="10"/>
                      <w:ind w:left="20"/>
                    </w:pPr>
                    <w:r>
                      <w:rPr/>
                      <w:t>§ 12-</w:t>
                    </w:r>
                    <w:r>
                      <w:rPr>
                        <w:spacing w:val="-5"/>
                      </w:rPr>
                      <w:t>4.9</w:t>
                    </w:r>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3344">
              <wp:simplePos x="0" y="0"/>
              <wp:positionH relativeFrom="page">
                <wp:posOffset>673100</wp:posOffset>
              </wp:positionH>
              <wp:positionV relativeFrom="page">
                <wp:posOffset>388242</wp:posOffset>
              </wp:positionV>
              <wp:extent cx="1287145" cy="353695"/>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4.9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63136" type="#_x0000_t202" id="docshape48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4.9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3856">
              <wp:simplePos x="0" y="0"/>
              <wp:positionH relativeFrom="page">
                <wp:posOffset>3081821</wp:posOffset>
              </wp:positionH>
              <wp:positionV relativeFrom="page">
                <wp:posOffset>561767</wp:posOffset>
              </wp:positionV>
              <wp:extent cx="1608455" cy="180340"/>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62624" type="#_x0000_t202" id="docshape48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4368">
              <wp:simplePos x="0" y="0"/>
              <wp:positionH relativeFrom="page">
                <wp:posOffset>6309828</wp:posOffset>
              </wp:positionH>
              <wp:positionV relativeFrom="page">
                <wp:posOffset>561767</wp:posOffset>
              </wp:positionV>
              <wp:extent cx="561340" cy="180340"/>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561340" cy="180340"/>
                      </a:xfrm>
                      <a:prstGeom prst="rect">
                        <a:avLst/>
                      </a:prstGeom>
                    </wps:spPr>
                    <wps:txbx>
                      <w:txbxContent>
                        <w:p>
                          <w:pPr>
                            <w:pStyle w:val="BodyText"/>
                            <w:spacing w:before="10"/>
                            <w:ind w:left="20"/>
                          </w:pPr>
                          <w:r>
                            <w:rPr/>
                            <w:t>§ 12-</w:t>
                          </w:r>
                          <w:r>
                            <w:rPr>
                              <w:spacing w:val="-4"/>
                            </w:rPr>
                            <w:t>4.13</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62112" type="#_x0000_t202" id="docshape484" filled="false" stroked="false">
              <v:textbox inset="0,0,0,0">
                <w:txbxContent>
                  <w:p>
                    <w:pPr>
                      <w:pStyle w:val="BodyText"/>
                      <w:spacing w:before="10"/>
                      <w:ind w:left="20"/>
                    </w:pPr>
                    <w:r>
                      <w:rPr/>
                      <w:t>§ 12-</w:t>
                    </w:r>
                    <w:r>
                      <w:rPr>
                        <w:spacing w:val="-4"/>
                      </w:rPr>
                      <w:t>4.13</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5472">
              <wp:simplePos x="0" y="0"/>
              <wp:positionH relativeFrom="page">
                <wp:posOffset>673100</wp:posOffset>
              </wp:positionH>
              <wp:positionV relativeFrom="page">
                <wp:posOffset>388242</wp:posOffset>
              </wp:positionV>
              <wp:extent cx="1287145" cy="3536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6.3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71008" type="#_x0000_t202" id="docshape2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6.3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5984">
              <wp:simplePos x="0" y="0"/>
              <wp:positionH relativeFrom="page">
                <wp:posOffset>3268178</wp:posOffset>
              </wp:positionH>
              <wp:positionV relativeFrom="page">
                <wp:posOffset>561767</wp:posOffset>
              </wp:positionV>
              <wp:extent cx="1235710" cy="1803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235710" cy="180340"/>
                      </a:xfrm>
                      <a:prstGeom prst="rect">
                        <a:avLst/>
                      </a:prstGeom>
                    </wps:spPr>
                    <wps:txbx>
                      <w:txbxContent>
                        <w:p>
                          <w:pPr>
                            <w:pStyle w:val="BodyText"/>
                            <w:spacing w:before="10"/>
                            <w:ind w:left="20"/>
                          </w:pPr>
                          <w:r>
                            <w:rPr>
                              <w:spacing w:val="-2"/>
                            </w:rPr>
                            <w:t>ADMINISTRATION</w:t>
                          </w:r>
                        </w:p>
                      </w:txbxContent>
                    </wps:txbx>
                    <wps:bodyPr wrap="square" lIns="0" tIns="0" rIns="0" bIns="0" rtlCol="0">
                      <a:noAutofit/>
                    </wps:bodyPr>
                  </wps:wsp>
                </a:graphicData>
              </a:graphic>
            </wp:anchor>
          </w:drawing>
        </mc:Choice>
        <mc:Fallback>
          <w:pict>
            <v:shape style="position:absolute;margin-left:257.336914pt;margin-top:44.233654pt;width:97.3pt;height:14.2pt;mso-position-horizontal-relative:page;mso-position-vertical-relative:page;z-index:-24170496" type="#_x0000_t202" id="docshape25" filled="false" stroked="false">
              <v:textbox inset="0,0,0,0">
                <w:txbxContent>
                  <w:p>
                    <w:pPr>
                      <w:pStyle w:val="BodyText"/>
                      <w:spacing w:before="10"/>
                      <w:ind w:left="20"/>
                    </w:pPr>
                    <w:r>
                      <w:rPr>
                        <w:spacing w:val="-2"/>
                      </w:rPr>
                      <w:t>ADMINISTRATION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6496">
              <wp:simplePos x="0" y="0"/>
              <wp:positionH relativeFrom="page">
                <wp:posOffset>6449528</wp:posOffset>
              </wp:positionH>
              <wp:positionV relativeFrom="page">
                <wp:posOffset>561767</wp:posOffset>
              </wp:positionV>
              <wp:extent cx="421640" cy="18034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21640" cy="180340"/>
                      </a:xfrm>
                      <a:prstGeom prst="rect">
                        <a:avLst/>
                      </a:prstGeom>
                    </wps:spPr>
                    <wps:txbx>
                      <w:txbxContent>
                        <w:p>
                          <w:pPr>
                            <w:pStyle w:val="BodyText"/>
                            <w:spacing w:before="10"/>
                            <w:ind w:left="20"/>
                          </w:pPr>
                          <w:r>
                            <w:rPr/>
                            <w:t>§ 2-</w:t>
                          </w:r>
                          <w:r>
                            <w:rPr>
                              <w:spacing w:val="-5"/>
                            </w:rPr>
                            <w:t>7.2</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69984" type="#_x0000_t202" id="docshape26" filled="false" stroked="false">
              <v:textbox inset="0,0,0,0">
                <w:txbxContent>
                  <w:p>
                    <w:pPr>
                      <w:pStyle w:val="BodyText"/>
                      <w:spacing w:before="10"/>
                      <w:ind w:left="20"/>
                    </w:pPr>
                    <w:r>
                      <w:rPr/>
                      <w:t>§ 2-</w:t>
                    </w:r>
                    <w:r>
                      <w:rPr>
                        <w:spacing w:val="-5"/>
                      </w:rPr>
                      <w:t>7.2</w:t>
                    </w:r>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5392">
              <wp:simplePos x="0" y="0"/>
              <wp:positionH relativeFrom="page">
                <wp:posOffset>673100</wp:posOffset>
              </wp:positionH>
              <wp:positionV relativeFrom="page">
                <wp:posOffset>388242</wp:posOffset>
              </wp:positionV>
              <wp:extent cx="1287145" cy="353695"/>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4.13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61088" type="#_x0000_t202" id="docshape48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4.13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5904">
              <wp:simplePos x="0" y="0"/>
              <wp:positionH relativeFrom="page">
                <wp:posOffset>3035368</wp:posOffset>
              </wp:positionH>
              <wp:positionV relativeFrom="page">
                <wp:posOffset>561767</wp:posOffset>
              </wp:positionV>
              <wp:extent cx="1701800" cy="18034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1701800" cy="180340"/>
                      </a:xfrm>
                      <a:prstGeom prst="rect">
                        <a:avLst/>
                      </a:prstGeom>
                    </wps:spPr>
                    <wps:txbx>
                      <w:txbxContent>
                        <w:p>
                          <w:pPr>
                            <w:pStyle w:val="BodyText"/>
                            <w:spacing w:before="10"/>
                            <w:ind w:left="20"/>
                          </w:pPr>
                          <w:r>
                            <w:rPr/>
                            <w:t>BUILDING</w:t>
                          </w:r>
                          <w:r>
                            <w:rPr>
                              <w:spacing w:val="-6"/>
                            </w:rPr>
                            <w:t> </w:t>
                          </w:r>
                          <w:r>
                            <w:rPr/>
                            <w:t>AND</w:t>
                          </w:r>
                          <w:r>
                            <w:rPr>
                              <w:spacing w:val="-5"/>
                            </w:rPr>
                            <w:t> </w:t>
                          </w:r>
                          <w:r>
                            <w:rPr>
                              <w:spacing w:val="-2"/>
                            </w:rPr>
                            <w:t>HOUSING</w:t>
                          </w:r>
                        </w:p>
                      </w:txbxContent>
                    </wps:txbx>
                    <wps:bodyPr wrap="square" lIns="0" tIns="0" rIns="0" bIns="0" rtlCol="0">
                      <a:noAutofit/>
                    </wps:bodyPr>
                  </wps:wsp>
                </a:graphicData>
              </a:graphic>
            </wp:anchor>
          </w:drawing>
        </mc:Choice>
        <mc:Fallback>
          <w:pict>
            <v:shape style="position:absolute;margin-left:239.005402pt;margin-top:44.233654pt;width:134pt;height:14.2pt;mso-position-horizontal-relative:page;mso-position-vertical-relative:page;z-index:-23960576" type="#_x0000_t202" id="docshape487" filled="false" stroked="false">
              <v:textbox inset="0,0,0,0">
                <w:txbxContent>
                  <w:p>
                    <w:pPr>
                      <w:pStyle w:val="BodyText"/>
                      <w:spacing w:before="10"/>
                      <w:ind w:left="20"/>
                    </w:pPr>
                    <w:r>
                      <w:rPr/>
                      <w:t>BUILDING</w:t>
                    </w:r>
                    <w:r>
                      <w:rPr>
                        <w:spacing w:val="-6"/>
                      </w:rPr>
                      <w:t> </w:t>
                    </w:r>
                    <w:r>
                      <w:rPr/>
                      <w:t>AND</w:t>
                    </w:r>
                    <w:r>
                      <w:rPr>
                        <w:spacing w:val="-5"/>
                      </w:rPr>
                      <w:t> </w:t>
                    </w:r>
                    <w:r>
                      <w:rPr>
                        <w:spacing w:val="-2"/>
                      </w:rPr>
                      <w:t>HOUSING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6416">
              <wp:simplePos x="0" y="0"/>
              <wp:positionH relativeFrom="page">
                <wp:posOffset>6379678</wp:posOffset>
              </wp:positionH>
              <wp:positionV relativeFrom="page">
                <wp:posOffset>561767</wp:posOffset>
              </wp:positionV>
              <wp:extent cx="491490" cy="180340"/>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491490" cy="180340"/>
                      </a:xfrm>
                      <a:prstGeom prst="rect">
                        <a:avLst/>
                      </a:prstGeom>
                    </wps:spPr>
                    <wps:txbx>
                      <w:txbxContent>
                        <w:p>
                          <w:pPr>
                            <w:pStyle w:val="BodyText"/>
                            <w:spacing w:before="10"/>
                            <w:ind w:left="20"/>
                          </w:pPr>
                          <w:r>
                            <w:rPr/>
                            <w:t>§ 12-</w:t>
                          </w:r>
                          <w:r>
                            <w:rPr>
                              <w:spacing w:val="-5"/>
                            </w:rPr>
                            <w:t>6.2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60064" type="#_x0000_t202" id="docshape488" filled="false" stroked="false">
              <v:textbox inset="0,0,0,0">
                <w:txbxContent>
                  <w:p>
                    <w:pPr>
                      <w:pStyle w:val="BodyText"/>
                      <w:spacing w:before="10"/>
                      <w:ind w:left="20"/>
                    </w:pPr>
                    <w:r>
                      <w:rPr/>
                      <w:t>§ 12-</w:t>
                    </w:r>
                    <w:r>
                      <w:rPr>
                        <w:spacing w:val="-5"/>
                      </w:rPr>
                      <w:t>6.2</w:t>
                    </w:r>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7440">
              <wp:simplePos x="0" y="0"/>
              <wp:positionH relativeFrom="page">
                <wp:posOffset>673100</wp:posOffset>
              </wp:positionH>
              <wp:positionV relativeFrom="page">
                <wp:posOffset>388242</wp:posOffset>
              </wp:positionV>
              <wp:extent cx="1287145" cy="353695"/>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6.2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59040" type="#_x0000_t202" id="docshape49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6.2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7952">
              <wp:simplePos x="0" y="0"/>
              <wp:positionH relativeFrom="page">
                <wp:posOffset>3081821</wp:posOffset>
              </wp:positionH>
              <wp:positionV relativeFrom="page">
                <wp:posOffset>561767</wp:posOffset>
              </wp:positionV>
              <wp:extent cx="1608455" cy="180340"/>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58528" type="#_x0000_t202" id="docshape49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58464">
              <wp:simplePos x="0" y="0"/>
              <wp:positionH relativeFrom="page">
                <wp:posOffset>6379678</wp:posOffset>
              </wp:positionH>
              <wp:positionV relativeFrom="page">
                <wp:posOffset>561767</wp:posOffset>
              </wp:positionV>
              <wp:extent cx="491490" cy="180340"/>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491490" cy="180340"/>
                      </a:xfrm>
                      <a:prstGeom prst="rect">
                        <a:avLst/>
                      </a:prstGeom>
                    </wps:spPr>
                    <wps:txbx>
                      <w:txbxContent>
                        <w:p>
                          <w:pPr>
                            <w:pStyle w:val="BodyText"/>
                            <w:spacing w:before="10"/>
                            <w:ind w:left="20"/>
                          </w:pPr>
                          <w:r>
                            <w:rPr/>
                            <w:t>§ 12-</w:t>
                          </w:r>
                          <w:r>
                            <w:rPr>
                              <w:spacing w:val="-5"/>
                            </w:rPr>
                            <w:t>6.4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58016" type="#_x0000_t202" id="docshape492" filled="false" stroked="false">
              <v:textbox inset="0,0,0,0">
                <w:txbxContent>
                  <w:p>
                    <w:pPr>
                      <w:pStyle w:val="BodyText"/>
                      <w:spacing w:before="10"/>
                      <w:ind w:left="20"/>
                    </w:pPr>
                    <w:r>
                      <w:rPr/>
                      <w:t>§ 12-</w:t>
                    </w:r>
                    <w:r>
                      <w:rPr>
                        <w:spacing w:val="-5"/>
                      </w:rPr>
                      <w:t>6.4</w:t>
                    </w:r>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59488">
              <wp:simplePos x="0" y="0"/>
              <wp:positionH relativeFrom="page">
                <wp:posOffset>673100</wp:posOffset>
              </wp:positionH>
              <wp:positionV relativeFrom="page">
                <wp:posOffset>388242</wp:posOffset>
              </wp:positionV>
              <wp:extent cx="1287145" cy="353695"/>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6.4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56992" type="#_x0000_t202" id="docshape49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6.4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0000">
              <wp:simplePos x="0" y="0"/>
              <wp:positionH relativeFrom="page">
                <wp:posOffset>3035368</wp:posOffset>
              </wp:positionH>
              <wp:positionV relativeFrom="page">
                <wp:posOffset>561767</wp:posOffset>
              </wp:positionV>
              <wp:extent cx="1701800" cy="180340"/>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1701800" cy="180340"/>
                      </a:xfrm>
                      <a:prstGeom prst="rect">
                        <a:avLst/>
                      </a:prstGeom>
                    </wps:spPr>
                    <wps:txbx>
                      <w:txbxContent>
                        <w:p>
                          <w:pPr>
                            <w:pStyle w:val="BodyText"/>
                            <w:spacing w:before="10"/>
                            <w:ind w:left="20"/>
                          </w:pPr>
                          <w:r>
                            <w:rPr/>
                            <w:t>BUILDING</w:t>
                          </w:r>
                          <w:r>
                            <w:rPr>
                              <w:spacing w:val="-6"/>
                            </w:rPr>
                            <w:t> </w:t>
                          </w:r>
                          <w:r>
                            <w:rPr/>
                            <w:t>AND</w:t>
                          </w:r>
                          <w:r>
                            <w:rPr>
                              <w:spacing w:val="-5"/>
                            </w:rPr>
                            <w:t> </w:t>
                          </w:r>
                          <w:r>
                            <w:rPr>
                              <w:spacing w:val="-2"/>
                            </w:rPr>
                            <w:t>HOUSING</w:t>
                          </w:r>
                        </w:p>
                      </w:txbxContent>
                    </wps:txbx>
                    <wps:bodyPr wrap="square" lIns="0" tIns="0" rIns="0" bIns="0" rtlCol="0">
                      <a:noAutofit/>
                    </wps:bodyPr>
                  </wps:wsp>
                </a:graphicData>
              </a:graphic>
            </wp:anchor>
          </w:drawing>
        </mc:Choice>
        <mc:Fallback>
          <w:pict>
            <v:shape style="position:absolute;margin-left:239.005402pt;margin-top:44.233654pt;width:134pt;height:14.2pt;mso-position-horizontal-relative:page;mso-position-vertical-relative:page;z-index:-23956480" type="#_x0000_t202" id="docshape495" filled="false" stroked="false">
              <v:textbox inset="0,0,0,0">
                <w:txbxContent>
                  <w:p>
                    <w:pPr>
                      <w:pStyle w:val="BodyText"/>
                      <w:spacing w:before="10"/>
                      <w:ind w:left="20"/>
                    </w:pPr>
                    <w:r>
                      <w:rPr/>
                      <w:t>BUILDING</w:t>
                    </w:r>
                    <w:r>
                      <w:rPr>
                        <w:spacing w:val="-6"/>
                      </w:rPr>
                      <w:t> </w:t>
                    </w:r>
                    <w:r>
                      <w:rPr/>
                      <w:t>AND</w:t>
                    </w:r>
                    <w:r>
                      <w:rPr>
                        <w:spacing w:val="-5"/>
                      </w:rPr>
                      <w:t> </w:t>
                    </w:r>
                    <w:r>
                      <w:rPr>
                        <w:spacing w:val="-2"/>
                      </w:rPr>
                      <w:t>HOUSING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0512">
              <wp:simplePos x="0" y="0"/>
              <wp:positionH relativeFrom="page">
                <wp:posOffset>6379678</wp:posOffset>
              </wp:positionH>
              <wp:positionV relativeFrom="page">
                <wp:posOffset>561767</wp:posOffset>
              </wp:positionV>
              <wp:extent cx="491490" cy="180340"/>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491490" cy="180340"/>
                      </a:xfrm>
                      <a:prstGeom prst="rect">
                        <a:avLst/>
                      </a:prstGeom>
                    </wps:spPr>
                    <wps:txbx>
                      <w:txbxContent>
                        <w:p>
                          <w:pPr>
                            <w:pStyle w:val="BodyText"/>
                            <w:spacing w:before="10"/>
                            <w:ind w:left="20"/>
                          </w:pPr>
                          <w:r>
                            <w:rPr/>
                            <w:t>§ 12-</w:t>
                          </w:r>
                          <w:r>
                            <w:rPr>
                              <w:spacing w:val="-5"/>
                            </w:rPr>
                            <w:t>7.2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55968" type="#_x0000_t202" id="docshape496" filled="false" stroked="false">
              <v:textbox inset="0,0,0,0">
                <w:txbxContent>
                  <w:p>
                    <w:pPr>
                      <w:pStyle w:val="BodyText"/>
                      <w:spacing w:before="10"/>
                      <w:ind w:left="20"/>
                    </w:pPr>
                    <w:r>
                      <w:rPr/>
                      <w:t>§ 12-</w:t>
                    </w:r>
                    <w:r>
                      <w:rPr>
                        <w:spacing w:val="-5"/>
                      </w:rPr>
                      <w:t>7.2</w:t>
                    </w:r>
                  </w:p>
                </w:txbxContent>
              </v:textbox>
              <w10:wrap type="none"/>
            </v:shap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1536">
              <wp:simplePos x="0" y="0"/>
              <wp:positionH relativeFrom="page">
                <wp:posOffset>673100</wp:posOffset>
              </wp:positionH>
              <wp:positionV relativeFrom="page">
                <wp:posOffset>388242</wp:posOffset>
              </wp:positionV>
              <wp:extent cx="1287145" cy="353695"/>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7.2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54944" type="#_x0000_t202" id="docshape49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7.2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2048">
              <wp:simplePos x="0" y="0"/>
              <wp:positionH relativeFrom="page">
                <wp:posOffset>3081821</wp:posOffset>
              </wp:positionH>
              <wp:positionV relativeFrom="page">
                <wp:posOffset>561767</wp:posOffset>
              </wp:positionV>
              <wp:extent cx="1608455" cy="18034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54432" type="#_x0000_t202" id="docshape49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2560">
              <wp:simplePos x="0" y="0"/>
              <wp:positionH relativeFrom="page">
                <wp:posOffset>6379678</wp:posOffset>
              </wp:positionH>
              <wp:positionV relativeFrom="page">
                <wp:posOffset>561767</wp:posOffset>
              </wp:positionV>
              <wp:extent cx="491490" cy="18034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491490" cy="180340"/>
                      </a:xfrm>
                      <a:prstGeom prst="rect">
                        <a:avLst/>
                      </a:prstGeom>
                    </wps:spPr>
                    <wps:txbx>
                      <w:txbxContent>
                        <w:p>
                          <w:pPr>
                            <w:pStyle w:val="BodyText"/>
                            <w:spacing w:before="10"/>
                            <w:ind w:left="20"/>
                          </w:pPr>
                          <w:r>
                            <w:rPr/>
                            <w:t>§ 12-</w:t>
                          </w:r>
                          <w:r>
                            <w:rPr>
                              <w:spacing w:val="-5"/>
                            </w:rPr>
                            <w:t>9.1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53920" type="#_x0000_t202" id="docshape500" filled="false" stroked="false">
              <v:textbox inset="0,0,0,0">
                <w:txbxContent>
                  <w:p>
                    <w:pPr>
                      <w:pStyle w:val="BodyText"/>
                      <w:spacing w:before="10"/>
                      <w:ind w:left="20"/>
                    </w:pPr>
                    <w:r>
                      <w:rPr/>
                      <w:t>§ 12-</w:t>
                    </w:r>
                    <w:r>
                      <w:rPr>
                        <w:spacing w:val="-5"/>
                      </w:rPr>
                      <w:t>9.1</w:t>
                    </w:r>
                  </w:p>
                </w:txbxContent>
              </v:textbox>
              <w10:wrap type="none"/>
            </v:shap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3584">
              <wp:simplePos x="0" y="0"/>
              <wp:positionH relativeFrom="page">
                <wp:posOffset>673100</wp:posOffset>
              </wp:positionH>
              <wp:positionV relativeFrom="page">
                <wp:posOffset>388242</wp:posOffset>
              </wp:positionV>
              <wp:extent cx="1287145" cy="353695"/>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9.1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52896" type="#_x0000_t202" id="docshape50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5"/>
                      </w:rPr>
                      <w:t>9.1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4096">
              <wp:simplePos x="0" y="0"/>
              <wp:positionH relativeFrom="page">
                <wp:posOffset>3035368</wp:posOffset>
              </wp:positionH>
              <wp:positionV relativeFrom="page">
                <wp:posOffset>561767</wp:posOffset>
              </wp:positionV>
              <wp:extent cx="1701800" cy="180340"/>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1701800" cy="180340"/>
                      </a:xfrm>
                      <a:prstGeom prst="rect">
                        <a:avLst/>
                      </a:prstGeom>
                    </wps:spPr>
                    <wps:txbx>
                      <w:txbxContent>
                        <w:p>
                          <w:pPr>
                            <w:pStyle w:val="BodyText"/>
                            <w:spacing w:before="10"/>
                            <w:ind w:left="20"/>
                          </w:pPr>
                          <w:r>
                            <w:rPr/>
                            <w:t>BUILDING</w:t>
                          </w:r>
                          <w:r>
                            <w:rPr>
                              <w:spacing w:val="-6"/>
                            </w:rPr>
                            <w:t> </w:t>
                          </w:r>
                          <w:r>
                            <w:rPr/>
                            <w:t>AND</w:t>
                          </w:r>
                          <w:r>
                            <w:rPr>
                              <w:spacing w:val="-5"/>
                            </w:rPr>
                            <w:t> </w:t>
                          </w:r>
                          <w:r>
                            <w:rPr>
                              <w:spacing w:val="-2"/>
                            </w:rPr>
                            <w:t>HOUSING</w:t>
                          </w:r>
                        </w:p>
                      </w:txbxContent>
                    </wps:txbx>
                    <wps:bodyPr wrap="square" lIns="0" tIns="0" rIns="0" bIns="0" rtlCol="0">
                      <a:noAutofit/>
                    </wps:bodyPr>
                  </wps:wsp>
                </a:graphicData>
              </a:graphic>
            </wp:anchor>
          </w:drawing>
        </mc:Choice>
        <mc:Fallback>
          <w:pict>
            <v:shape style="position:absolute;margin-left:239.005402pt;margin-top:44.233654pt;width:134pt;height:14.2pt;mso-position-horizontal-relative:page;mso-position-vertical-relative:page;z-index:-23952384" type="#_x0000_t202" id="docshape503" filled="false" stroked="false">
              <v:textbox inset="0,0,0,0">
                <w:txbxContent>
                  <w:p>
                    <w:pPr>
                      <w:pStyle w:val="BodyText"/>
                      <w:spacing w:before="10"/>
                      <w:ind w:left="20"/>
                    </w:pPr>
                    <w:r>
                      <w:rPr/>
                      <w:t>BUILDING</w:t>
                    </w:r>
                    <w:r>
                      <w:rPr>
                        <w:spacing w:val="-6"/>
                      </w:rPr>
                      <w:t> </w:t>
                    </w:r>
                    <w:r>
                      <w:rPr/>
                      <w:t>AND</w:t>
                    </w:r>
                    <w:r>
                      <w:rPr>
                        <w:spacing w:val="-5"/>
                      </w:rPr>
                      <w:t> </w:t>
                    </w:r>
                    <w:r>
                      <w:rPr>
                        <w:spacing w:val="-2"/>
                      </w:rPr>
                      <w:t>HOUSING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4608">
              <wp:simplePos x="0" y="0"/>
              <wp:positionH relativeFrom="page">
                <wp:posOffset>6309828</wp:posOffset>
              </wp:positionH>
              <wp:positionV relativeFrom="page">
                <wp:posOffset>561767</wp:posOffset>
              </wp:positionV>
              <wp:extent cx="561340" cy="180340"/>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561340" cy="180340"/>
                      </a:xfrm>
                      <a:prstGeom prst="rect">
                        <a:avLst/>
                      </a:prstGeom>
                    </wps:spPr>
                    <wps:txbx>
                      <w:txbxContent>
                        <w:p>
                          <w:pPr>
                            <w:pStyle w:val="BodyText"/>
                            <w:spacing w:before="10"/>
                            <w:ind w:left="20"/>
                          </w:pPr>
                          <w:r>
                            <w:rPr/>
                            <w:t>§ 12-</w:t>
                          </w:r>
                          <w:r>
                            <w:rPr>
                              <w:spacing w:val="-4"/>
                            </w:rPr>
                            <w:t>10.2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51872" type="#_x0000_t202" id="docshape504" filled="false" stroked="false">
              <v:textbox inset="0,0,0,0">
                <w:txbxContent>
                  <w:p>
                    <w:pPr>
                      <w:pStyle w:val="BodyText"/>
                      <w:spacing w:before="10"/>
                      <w:ind w:left="20"/>
                    </w:pPr>
                    <w:r>
                      <w:rPr/>
                      <w:t>§ 12-</w:t>
                    </w:r>
                    <w:r>
                      <w:rPr>
                        <w:spacing w:val="-4"/>
                      </w:rPr>
                      <w:t>10.2</w:t>
                    </w:r>
                  </w:p>
                </w:txbxContent>
              </v:textbox>
              <w10:wrap type="none"/>
            </v:shape>
          </w:pict>
        </mc:Fallback>
      </mc:AlternateContent>
    </w: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5632">
              <wp:simplePos x="0" y="0"/>
              <wp:positionH relativeFrom="page">
                <wp:posOffset>673100</wp:posOffset>
              </wp:positionH>
              <wp:positionV relativeFrom="page">
                <wp:posOffset>388242</wp:posOffset>
              </wp:positionV>
              <wp:extent cx="1287145" cy="353695"/>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10.2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50848" type="#_x0000_t202" id="docshape50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12-</w:t>
                    </w:r>
                    <w:r>
                      <w:rPr>
                        <w:spacing w:val="-4"/>
                      </w:rPr>
                      <w:t>10.2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6144">
              <wp:simplePos x="0" y="0"/>
              <wp:positionH relativeFrom="page">
                <wp:posOffset>3081821</wp:posOffset>
              </wp:positionH>
              <wp:positionV relativeFrom="page">
                <wp:posOffset>561767</wp:posOffset>
              </wp:positionV>
              <wp:extent cx="1608455" cy="180340"/>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50336" type="#_x0000_t202" id="docshape50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7168">
              <wp:simplePos x="0" y="0"/>
              <wp:positionH relativeFrom="page">
                <wp:posOffset>673100</wp:posOffset>
              </wp:positionH>
              <wp:positionV relativeFrom="page">
                <wp:posOffset>388242</wp:posOffset>
              </wp:positionV>
              <wp:extent cx="1287145" cy="138430"/>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949312" type="#_x0000_t202" id="docshape509"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7680">
              <wp:simplePos x="0" y="0"/>
              <wp:positionH relativeFrom="page">
                <wp:posOffset>3605798</wp:posOffset>
              </wp:positionH>
              <wp:positionV relativeFrom="page">
                <wp:posOffset>561767</wp:posOffset>
              </wp:positionV>
              <wp:extent cx="560705" cy="180340"/>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48800" type="#_x0000_t202" id="docshape510"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8192">
              <wp:simplePos x="0" y="0"/>
              <wp:positionH relativeFrom="page">
                <wp:posOffset>6379678</wp:posOffset>
              </wp:positionH>
              <wp:positionV relativeFrom="page">
                <wp:posOffset>561767</wp:posOffset>
              </wp:positionV>
              <wp:extent cx="491490" cy="180340"/>
              <wp:effectExtent l="0" t="0" r="0" b="0"/>
              <wp:wrapNone/>
              <wp:docPr id="515" name="Textbox 515"/>
              <wp:cNvGraphicFramePr>
                <a:graphicFrameLocks/>
              </wp:cNvGraphicFramePr>
              <a:graphic>
                <a:graphicData uri="http://schemas.microsoft.com/office/word/2010/wordprocessingShape">
                  <wps:wsp>
                    <wps:cNvPr id="515" name="Textbox 515"/>
                    <wps:cNvSpPr txBox="1"/>
                    <wps:spPr>
                      <a:xfrm>
                        <a:off x="0" y="0"/>
                        <a:ext cx="491490" cy="180340"/>
                      </a:xfrm>
                      <a:prstGeom prst="rect">
                        <a:avLst/>
                      </a:prstGeom>
                    </wps:spPr>
                    <wps:txbx>
                      <w:txbxContent>
                        <w:p>
                          <w:pPr>
                            <w:pStyle w:val="BodyText"/>
                            <w:spacing w:before="10"/>
                            <w:ind w:left="20"/>
                          </w:pPr>
                          <w:r>
                            <w:rPr/>
                            <w:t>§ 13-</w:t>
                          </w: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48288" type="#_x0000_t202" id="docshape511" filled="false" stroked="false">
              <v:textbox inset="0,0,0,0">
                <w:txbxContent>
                  <w:p>
                    <w:pPr>
                      <w:pStyle w:val="BodyText"/>
                      <w:spacing w:before="10"/>
                      <w:ind w:left="20"/>
                    </w:pPr>
                    <w:r>
                      <w:rPr/>
                      <w:t>§ 13-</w:t>
                    </w: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.2</w:t>
                    </w:r>
                  </w:p>
                </w:txbxContent>
              </v:textbox>
              <w10:wrap type="none"/>
            </v:shape>
          </w:pict>
        </mc:Fallback>
      </mc:AlternateContent>
    </w: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69216">
              <wp:simplePos x="0" y="0"/>
              <wp:positionH relativeFrom="page">
                <wp:posOffset>673100</wp:posOffset>
              </wp:positionH>
              <wp:positionV relativeFrom="page">
                <wp:posOffset>388242</wp:posOffset>
              </wp:positionV>
              <wp:extent cx="1287145" cy="353695"/>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2.2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47264" type="#_x0000_t202" id="docshape51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2.2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69728">
              <wp:simplePos x="0" y="0"/>
              <wp:positionH relativeFrom="page">
                <wp:posOffset>3081821</wp:posOffset>
              </wp:positionH>
              <wp:positionV relativeFrom="page">
                <wp:posOffset>561767</wp:posOffset>
              </wp:positionV>
              <wp:extent cx="1608455" cy="18034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46752" type="#_x0000_t202" id="docshape51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0240">
              <wp:simplePos x="0" y="0"/>
              <wp:positionH relativeFrom="page">
                <wp:posOffset>6484453</wp:posOffset>
              </wp:positionH>
              <wp:positionV relativeFrom="page">
                <wp:posOffset>561767</wp:posOffset>
              </wp:positionV>
              <wp:extent cx="424815" cy="18034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424815" cy="180340"/>
                      </a:xfrm>
                      <a:prstGeom prst="rect">
                        <a:avLst/>
                      </a:prstGeom>
                    </wps:spPr>
                    <wps:txbx>
                      <w:txbxContent>
                        <w:p>
                          <w:pPr>
                            <w:pStyle w:val="BodyText"/>
                            <w:spacing w:before="10"/>
                            <w:ind w:left="20"/>
                          </w:pPr>
                          <w:r>
                            <w:rPr/>
                            <w:t>§ 13-</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946240" type="#_x0000_t202" id="docshape515" filled="false" stroked="false">
              <v:textbox inset="0,0,0,0">
                <w:txbxContent>
                  <w:p>
                    <w:pPr>
                      <w:pStyle w:val="BodyText"/>
                      <w:spacing w:before="10"/>
                      <w:ind w:left="20"/>
                    </w:pPr>
                    <w:r>
                      <w:rPr/>
                      <w:t>§ 13-</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1776">
              <wp:simplePos x="0" y="0"/>
              <wp:positionH relativeFrom="page">
                <wp:posOffset>673100</wp:posOffset>
              </wp:positionH>
              <wp:positionV relativeFrom="page">
                <wp:posOffset>388242</wp:posOffset>
              </wp:positionV>
              <wp:extent cx="1287145" cy="353695"/>
              <wp:effectExtent l="0" t="0" r="0" b="0"/>
              <wp:wrapNone/>
              <wp:docPr id="522" name="Textbox 522"/>
              <wp:cNvGraphicFramePr>
                <a:graphicFrameLocks/>
              </wp:cNvGraphicFramePr>
              <a:graphic>
                <a:graphicData uri="http://schemas.microsoft.com/office/word/2010/wordprocessingShape">
                  <wps:wsp>
                    <wps:cNvPr id="522" name="Textbox 52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44704" type="#_x0000_t202" id="docshape51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2288">
              <wp:simplePos x="0" y="0"/>
              <wp:positionH relativeFrom="page">
                <wp:posOffset>3081821</wp:posOffset>
              </wp:positionH>
              <wp:positionV relativeFrom="page">
                <wp:posOffset>561767</wp:posOffset>
              </wp:positionV>
              <wp:extent cx="1608455" cy="180340"/>
              <wp:effectExtent l="0" t="0" r="0" b="0"/>
              <wp:wrapNone/>
              <wp:docPr id="523" name="Textbox 523"/>
              <wp:cNvGraphicFramePr>
                <a:graphicFrameLocks/>
              </wp:cNvGraphicFramePr>
              <a:graphic>
                <a:graphicData uri="http://schemas.microsoft.com/office/word/2010/wordprocessingShape">
                  <wps:wsp>
                    <wps:cNvPr id="523" name="Textbox 52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44192" type="#_x0000_t202" id="docshape51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2800">
              <wp:simplePos x="0" y="0"/>
              <wp:positionH relativeFrom="page">
                <wp:posOffset>6484453</wp:posOffset>
              </wp:positionH>
              <wp:positionV relativeFrom="page">
                <wp:posOffset>561767</wp:posOffset>
              </wp:positionV>
              <wp:extent cx="386715" cy="180340"/>
              <wp:effectExtent l="0" t="0" r="0" b="0"/>
              <wp:wrapNone/>
              <wp:docPr id="524" name="Textbox 524"/>
              <wp:cNvGraphicFramePr>
                <a:graphicFrameLocks/>
              </wp:cNvGraphicFramePr>
              <a:graphic>
                <a:graphicData uri="http://schemas.microsoft.com/office/word/2010/wordprocessingShape">
                  <wps:wsp>
                    <wps:cNvPr id="524" name="Textbox 524"/>
                    <wps:cNvSpPr txBox="1"/>
                    <wps:spPr>
                      <a:xfrm>
                        <a:off x="0" y="0"/>
                        <a:ext cx="386715" cy="180340"/>
                      </a:xfrm>
                      <a:prstGeom prst="rect">
                        <a:avLst/>
                      </a:prstGeom>
                    </wps:spPr>
                    <wps:txbx>
                      <w:txbxContent>
                        <w:p>
                          <w:pPr>
                            <w:pStyle w:val="BodyText"/>
                            <w:spacing w:before="10"/>
                            <w:ind w:left="20"/>
                          </w:pPr>
                          <w:r>
                            <w:rPr/>
                            <w:t>§ 13-</w:t>
                          </w:r>
                          <w:r>
                            <w:rPr>
                              <w:spacing w:val="-10"/>
                            </w:rPr>
                            <w:t>3</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943680" type="#_x0000_t202" id="docshape520" filled="false" stroked="false">
              <v:textbox inset="0,0,0,0">
                <w:txbxContent>
                  <w:p>
                    <w:pPr>
                      <w:pStyle w:val="BodyText"/>
                      <w:spacing w:before="10"/>
                      <w:ind w:left="20"/>
                    </w:pPr>
                    <w:r>
                      <w:rPr/>
                      <w:t>§ 13-</w:t>
                    </w:r>
                    <w:r>
                      <w:rPr>
                        <w:spacing w:val="-10"/>
                      </w:rPr>
                      <w:t>3</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7520">
              <wp:simplePos x="0" y="0"/>
              <wp:positionH relativeFrom="page">
                <wp:posOffset>673100</wp:posOffset>
              </wp:positionH>
              <wp:positionV relativeFrom="page">
                <wp:posOffset>388242</wp:posOffset>
              </wp:positionV>
              <wp:extent cx="1287145" cy="3536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7.2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68960" type="#_x0000_t202" id="docshape2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7.2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8032">
              <wp:simplePos x="0" y="0"/>
              <wp:positionH relativeFrom="page">
                <wp:posOffset>3081821</wp:posOffset>
              </wp:positionH>
              <wp:positionV relativeFrom="page">
                <wp:posOffset>561767</wp:posOffset>
              </wp:positionV>
              <wp:extent cx="1608455" cy="18034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68448" type="#_x0000_t202" id="docshape2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8544">
              <wp:simplePos x="0" y="0"/>
              <wp:positionH relativeFrom="page">
                <wp:posOffset>6449528</wp:posOffset>
              </wp:positionH>
              <wp:positionV relativeFrom="page">
                <wp:posOffset>561767</wp:posOffset>
              </wp:positionV>
              <wp:extent cx="421640" cy="1803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21640" cy="180340"/>
                      </a:xfrm>
                      <a:prstGeom prst="rect">
                        <a:avLst/>
                      </a:prstGeom>
                    </wps:spPr>
                    <wps:txbx>
                      <w:txbxContent>
                        <w:p>
                          <w:pPr>
                            <w:pStyle w:val="BodyText"/>
                            <w:spacing w:before="10"/>
                            <w:ind w:left="20"/>
                          </w:pPr>
                          <w:r>
                            <w:rPr/>
                            <w:t>§ 2-</w:t>
                          </w:r>
                          <w:r>
                            <w:rPr>
                              <w:spacing w:val="-5"/>
                            </w:rPr>
                            <w:t>9.3</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67936" type="#_x0000_t202" id="docshape30" filled="false" stroked="false">
              <v:textbox inset="0,0,0,0">
                <w:txbxContent>
                  <w:p>
                    <w:pPr>
                      <w:pStyle w:val="BodyText"/>
                      <w:spacing w:before="10"/>
                      <w:ind w:left="20"/>
                    </w:pPr>
                    <w:r>
                      <w:rPr/>
                      <w:t>§ 2-</w:t>
                    </w:r>
                    <w:r>
                      <w:rPr>
                        <w:spacing w:val="-5"/>
                      </w:rPr>
                      <w:t>9.3</w:t>
                    </w:r>
                  </w:p>
                </w:txbxContent>
              </v:textbox>
              <w10:wrap type="none"/>
            </v:shape>
          </w:pict>
        </mc:Fallback>
      </mc:AlternateContent>
    </w:r>
  </w:p>
</w:hdr>
</file>

<file path=word/header1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3824">
              <wp:simplePos x="0" y="0"/>
              <wp:positionH relativeFrom="page">
                <wp:posOffset>673100</wp:posOffset>
              </wp:positionH>
              <wp:positionV relativeFrom="page">
                <wp:posOffset>388242</wp:posOffset>
              </wp:positionV>
              <wp:extent cx="1287145" cy="353695"/>
              <wp:effectExtent l="0" t="0" r="0" b="0"/>
              <wp:wrapNone/>
              <wp:docPr id="526" name="Textbox 526"/>
              <wp:cNvGraphicFramePr>
                <a:graphicFrameLocks/>
              </wp:cNvGraphicFramePr>
              <a:graphic>
                <a:graphicData uri="http://schemas.microsoft.com/office/word/2010/wordprocessingShape">
                  <wps:wsp>
                    <wps:cNvPr id="526" name="Textbox 52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42656" type="#_x0000_t202" id="docshape52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4336">
              <wp:simplePos x="0" y="0"/>
              <wp:positionH relativeFrom="page">
                <wp:posOffset>3605798</wp:posOffset>
              </wp:positionH>
              <wp:positionV relativeFrom="page">
                <wp:posOffset>561767</wp:posOffset>
              </wp:positionV>
              <wp:extent cx="560705" cy="180340"/>
              <wp:effectExtent l="0" t="0" r="0" b="0"/>
              <wp:wrapNone/>
              <wp:docPr id="527" name="Textbox 527"/>
              <wp:cNvGraphicFramePr>
                <a:graphicFrameLocks/>
              </wp:cNvGraphicFramePr>
              <a:graphic>
                <a:graphicData uri="http://schemas.microsoft.com/office/word/2010/wordprocessingShape">
                  <wps:wsp>
                    <wps:cNvPr id="527" name="Textbox 527"/>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42144" type="#_x0000_t202" id="docshape523"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4848">
              <wp:simplePos x="0" y="0"/>
              <wp:positionH relativeFrom="page">
                <wp:posOffset>6484453</wp:posOffset>
              </wp:positionH>
              <wp:positionV relativeFrom="page">
                <wp:posOffset>561767</wp:posOffset>
              </wp:positionV>
              <wp:extent cx="386715" cy="180340"/>
              <wp:effectExtent l="0" t="0" r="0" b="0"/>
              <wp:wrapNone/>
              <wp:docPr id="528" name="Textbox 528"/>
              <wp:cNvGraphicFramePr>
                <a:graphicFrameLocks/>
              </wp:cNvGraphicFramePr>
              <a:graphic>
                <a:graphicData uri="http://schemas.microsoft.com/office/word/2010/wordprocessingShape">
                  <wps:wsp>
                    <wps:cNvPr id="528" name="Textbox 528"/>
                    <wps:cNvSpPr txBox="1"/>
                    <wps:spPr>
                      <a:xfrm>
                        <a:off x="0" y="0"/>
                        <a:ext cx="386715" cy="180340"/>
                      </a:xfrm>
                      <a:prstGeom prst="rect">
                        <a:avLst/>
                      </a:prstGeom>
                    </wps:spPr>
                    <wps:txbx>
                      <w:txbxContent>
                        <w:p>
                          <w:pPr>
                            <w:pStyle w:val="BodyText"/>
                            <w:spacing w:before="10"/>
                            <w:ind w:left="20"/>
                          </w:pPr>
                          <w:r>
                            <w:rPr/>
                            <w:t>§ 13-</w:t>
                          </w:r>
                          <w:r>
                            <w:rPr>
                              <w:spacing w:val="-10"/>
                            </w:rPr>
                            <w:t>3</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941632" type="#_x0000_t202" id="docshape524" filled="false" stroked="false">
              <v:textbox inset="0,0,0,0">
                <w:txbxContent>
                  <w:p>
                    <w:pPr>
                      <w:pStyle w:val="BodyText"/>
                      <w:spacing w:before="10"/>
                      <w:ind w:left="20"/>
                    </w:pPr>
                    <w:r>
                      <w:rPr/>
                      <w:t>§ 13-</w:t>
                    </w:r>
                    <w:r>
                      <w:rPr>
                        <w:spacing w:val="-10"/>
                      </w:rPr>
                      <w:t>3</w:t>
                    </w:r>
                  </w:p>
                </w:txbxContent>
              </v:textbox>
              <w10:wrap type="none"/>
            </v:shape>
          </w:pict>
        </mc:Fallback>
      </mc:AlternateContent>
    </w:r>
  </w:p>
</w:hdr>
</file>

<file path=word/header1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5872">
              <wp:simplePos x="0" y="0"/>
              <wp:positionH relativeFrom="page">
                <wp:posOffset>673100</wp:posOffset>
              </wp:positionH>
              <wp:positionV relativeFrom="page">
                <wp:posOffset>388242</wp:posOffset>
              </wp:positionV>
              <wp:extent cx="1287145" cy="353695"/>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40608" type="#_x0000_t202" id="docshape52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6384">
              <wp:simplePos x="0" y="0"/>
              <wp:positionH relativeFrom="page">
                <wp:posOffset>3081821</wp:posOffset>
              </wp:positionH>
              <wp:positionV relativeFrom="page">
                <wp:posOffset>561767</wp:posOffset>
              </wp:positionV>
              <wp:extent cx="1608455" cy="180340"/>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40096" type="#_x0000_t202" id="docshape52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6896">
              <wp:simplePos x="0" y="0"/>
              <wp:positionH relativeFrom="page">
                <wp:posOffset>6484453</wp:posOffset>
              </wp:positionH>
              <wp:positionV relativeFrom="page">
                <wp:posOffset>561767</wp:posOffset>
              </wp:positionV>
              <wp:extent cx="424815" cy="180340"/>
              <wp:effectExtent l="0" t="0" r="0" b="0"/>
              <wp:wrapNone/>
              <wp:docPr id="532" name="Textbox 532"/>
              <wp:cNvGraphicFramePr>
                <a:graphicFrameLocks/>
              </wp:cNvGraphicFramePr>
              <a:graphic>
                <a:graphicData uri="http://schemas.microsoft.com/office/word/2010/wordprocessingShape">
                  <wps:wsp>
                    <wps:cNvPr id="532" name="Textbox 532"/>
                    <wps:cNvSpPr txBox="1"/>
                    <wps:spPr>
                      <a:xfrm>
                        <a:off x="0" y="0"/>
                        <a:ext cx="424815" cy="180340"/>
                      </a:xfrm>
                      <a:prstGeom prst="rect">
                        <a:avLst/>
                      </a:prstGeom>
                    </wps:spPr>
                    <wps:txbx>
                      <w:txbxContent>
                        <w:p>
                          <w:pPr>
                            <w:pStyle w:val="BodyText"/>
                            <w:spacing w:before="10"/>
                            <w:ind w:left="20"/>
                          </w:pPr>
                          <w:r>
                            <w:rPr/>
                            <w:t>§ 13-</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939584" type="#_x0000_t202" id="docshape528" filled="false" stroked="false">
              <v:textbox inset="0,0,0,0">
                <w:txbxContent>
                  <w:p>
                    <w:pPr>
                      <w:pStyle w:val="BodyText"/>
                      <w:spacing w:before="10"/>
                      <w:ind w:left="20"/>
                    </w:pPr>
                    <w:r>
                      <w:rPr/>
                      <w:t>§ 13-</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hdr>
</file>

<file path=word/header1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7920">
              <wp:simplePos x="0" y="0"/>
              <wp:positionH relativeFrom="page">
                <wp:posOffset>673100</wp:posOffset>
              </wp:positionH>
              <wp:positionV relativeFrom="page">
                <wp:posOffset>388242</wp:posOffset>
              </wp:positionV>
              <wp:extent cx="1287145" cy="353695"/>
              <wp:effectExtent l="0" t="0" r="0" b="0"/>
              <wp:wrapNone/>
              <wp:docPr id="534" name="Textbox 534"/>
              <wp:cNvGraphicFramePr>
                <a:graphicFrameLocks/>
              </wp:cNvGraphicFramePr>
              <a:graphic>
                <a:graphicData uri="http://schemas.microsoft.com/office/word/2010/wordprocessingShape">
                  <wps:wsp>
                    <wps:cNvPr id="534" name="Textbox 53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38560" type="#_x0000_t202" id="docshape53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8432">
              <wp:simplePos x="0" y="0"/>
              <wp:positionH relativeFrom="page">
                <wp:posOffset>3605798</wp:posOffset>
              </wp:positionH>
              <wp:positionV relativeFrom="page">
                <wp:posOffset>561767</wp:posOffset>
              </wp:positionV>
              <wp:extent cx="560705" cy="180340"/>
              <wp:effectExtent l="0" t="0" r="0" b="0"/>
              <wp:wrapNone/>
              <wp:docPr id="535" name="Textbox 535"/>
              <wp:cNvGraphicFramePr>
                <a:graphicFrameLocks/>
              </wp:cNvGraphicFramePr>
              <a:graphic>
                <a:graphicData uri="http://schemas.microsoft.com/office/word/2010/wordprocessingShape">
                  <wps:wsp>
                    <wps:cNvPr id="535" name="Textbox 535"/>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38048" type="#_x0000_t202" id="docshape531"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78944">
              <wp:simplePos x="0" y="0"/>
              <wp:positionH relativeFrom="page">
                <wp:posOffset>6379678</wp:posOffset>
              </wp:positionH>
              <wp:positionV relativeFrom="page">
                <wp:posOffset>561767</wp:posOffset>
              </wp:positionV>
              <wp:extent cx="491490" cy="180340"/>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491490" cy="180340"/>
                      </a:xfrm>
                      <a:prstGeom prst="rect">
                        <a:avLst/>
                      </a:prstGeom>
                    </wps:spPr>
                    <wps:txbx>
                      <w:txbxContent>
                        <w:p>
                          <w:pPr>
                            <w:pStyle w:val="BodyText"/>
                            <w:spacing w:before="10"/>
                            <w:ind w:left="20"/>
                          </w:pPr>
                          <w:r>
                            <w:rPr/>
                            <w:t>§ 13-</w:t>
                          </w: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37536" type="#_x0000_t202" id="docshape532" filled="false" stroked="false">
              <v:textbox inset="0,0,0,0">
                <w:txbxContent>
                  <w:p>
                    <w:pPr>
                      <w:pStyle w:val="BodyText"/>
                      <w:spacing w:before="10"/>
                      <w:ind w:left="20"/>
                    </w:pPr>
                    <w:r>
                      <w:rPr/>
                      <w:t>§ 13-</w:t>
                    </w:r>
                    <w:r>
                      <w:rPr>
                        <w:spacing w:val="-5"/>
                      </w:rPr>
                      <w:fldChar w:fldCharType="begin"/>
                    </w:r>
                    <w:r>
                      <w:rPr>
                        <w:spacing w:val="-5"/>
                      </w:rPr>
                      <w:instrText> PAGE </w:instrText>
                    </w:r>
                    <w:r>
                      <w:rPr>
                        <w:spacing w:val="-5"/>
                      </w:rPr>
                      <w:fldChar w:fldCharType="separate"/>
                    </w:r>
                    <w:r>
                      <w:rPr>
                        <w:spacing w:val="-5"/>
                      </w:rPr>
                      <w:t>4</w:t>
                    </w:r>
                    <w:r>
                      <w:rPr>
                        <w:spacing w:val="-5"/>
                      </w:rPr>
                      <w:fldChar w:fldCharType="end"/>
                    </w:r>
                    <w:r>
                      <w:rPr>
                        <w:spacing w:val="-5"/>
                      </w:rPr>
                      <w:t>.2</w:t>
                    </w:r>
                  </w:p>
                </w:txbxContent>
              </v:textbox>
              <w10:wrap type="none"/>
            </v:shape>
          </w:pict>
        </mc:Fallback>
      </mc:AlternateContent>
    </w:r>
  </w:p>
</w:hdr>
</file>

<file path=word/header1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79968">
              <wp:simplePos x="0" y="0"/>
              <wp:positionH relativeFrom="page">
                <wp:posOffset>673100</wp:posOffset>
              </wp:positionH>
              <wp:positionV relativeFrom="page">
                <wp:posOffset>388242</wp:posOffset>
              </wp:positionV>
              <wp:extent cx="1287145" cy="353695"/>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4.2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36512" type="#_x0000_t202" id="docshape53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4.2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0480">
              <wp:simplePos x="0" y="0"/>
              <wp:positionH relativeFrom="page">
                <wp:posOffset>3081821</wp:posOffset>
              </wp:positionH>
              <wp:positionV relativeFrom="page">
                <wp:posOffset>561767</wp:posOffset>
              </wp:positionV>
              <wp:extent cx="1608455" cy="180340"/>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36000" type="#_x0000_t202" id="docshape53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0992">
              <wp:simplePos x="0" y="0"/>
              <wp:positionH relativeFrom="page">
                <wp:posOffset>6379678</wp:posOffset>
              </wp:positionH>
              <wp:positionV relativeFrom="page">
                <wp:posOffset>561767</wp:posOffset>
              </wp:positionV>
              <wp:extent cx="491490" cy="180340"/>
              <wp:effectExtent l="0" t="0" r="0" b="0"/>
              <wp:wrapNone/>
              <wp:docPr id="540" name="Textbox 540"/>
              <wp:cNvGraphicFramePr>
                <a:graphicFrameLocks/>
              </wp:cNvGraphicFramePr>
              <a:graphic>
                <a:graphicData uri="http://schemas.microsoft.com/office/word/2010/wordprocessingShape">
                  <wps:wsp>
                    <wps:cNvPr id="540" name="Textbox 540"/>
                    <wps:cNvSpPr txBox="1"/>
                    <wps:spPr>
                      <a:xfrm>
                        <a:off x="0" y="0"/>
                        <a:ext cx="491490" cy="180340"/>
                      </a:xfrm>
                      <a:prstGeom prst="rect">
                        <a:avLst/>
                      </a:prstGeom>
                    </wps:spPr>
                    <wps:txbx>
                      <w:txbxContent>
                        <w:p>
                          <w:pPr>
                            <w:pStyle w:val="BodyText"/>
                            <w:spacing w:before="10"/>
                            <w:ind w:left="20"/>
                          </w:pPr>
                          <w:r>
                            <w:rPr/>
                            <w:t>§ 13-</w:t>
                          </w:r>
                          <w:r>
                            <w:rPr>
                              <w:spacing w:val="-5"/>
                            </w:rPr>
                            <w:t>5.3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35488" type="#_x0000_t202" id="docshape536" filled="false" stroked="false">
              <v:textbox inset="0,0,0,0">
                <w:txbxContent>
                  <w:p>
                    <w:pPr>
                      <w:pStyle w:val="BodyText"/>
                      <w:spacing w:before="10"/>
                      <w:ind w:left="20"/>
                    </w:pPr>
                    <w:r>
                      <w:rPr/>
                      <w:t>§ 13-</w:t>
                    </w:r>
                    <w:r>
                      <w:rPr>
                        <w:spacing w:val="-5"/>
                      </w:rPr>
                      <w:t>5.3</w:t>
                    </w:r>
                  </w:p>
                </w:txbxContent>
              </v:textbox>
              <w10:wrap type="none"/>
            </v:shape>
          </w:pict>
        </mc:Fallback>
      </mc:AlternateContent>
    </w:r>
  </w:p>
</w:hdr>
</file>

<file path=word/header1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2016">
              <wp:simplePos x="0" y="0"/>
              <wp:positionH relativeFrom="page">
                <wp:posOffset>673100</wp:posOffset>
              </wp:positionH>
              <wp:positionV relativeFrom="page">
                <wp:posOffset>388242</wp:posOffset>
              </wp:positionV>
              <wp:extent cx="1287145" cy="353695"/>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34464" type="#_x0000_t202" id="docshape53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2528">
              <wp:simplePos x="0" y="0"/>
              <wp:positionH relativeFrom="page">
                <wp:posOffset>3605798</wp:posOffset>
              </wp:positionH>
              <wp:positionV relativeFrom="page">
                <wp:posOffset>561767</wp:posOffset>
              </wp:positionV>
              <wp:extent cx="560705" cy="18034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33952" type="#_x0000_t202" id="docshape539"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3040">
              <wp:simplePos x="0" y="0"/>
              <wp:positionH relativeFrom="page">
                <wp:posOffset>6379678</wp:posOffset>
              </wp:positionH>
              <wp:positionV relativeFrom="page">
                <wp:posOffset>561767</wp:posOffset>
              </wp:positionV>
              <wp:extent cx="491490" cy="18034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491490" cy="180340"/>
                      </a:xfrm>
                      <a:prstGeom prst="rect">
                        <a:avLst/>
                      </a:prstGeom>
                    </wps:spPr>
                    <wps:txbx>
                      <w:txbxContent>
                        <w:p>
                          <w:pPr>
                            <w:pStyle w:val="BodyText"/>
                            <w:spacing w:before="10"/>
                            <w:ind w:left="20"/>
                          </w:pPr>
                          <w:r>
                            <w:rPr/>
                            <w:t>§ 13-</w:t>
                          </w:r>
                          <w:r>
                            <w:rPr>
                              <w:spacing w:val="-5"/>
                            </w:rPr>
                            <w:t>5.7</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33440" type="#_x0000_t202" id="docshape540" filled="false" stroked="false">
              <v:textbox inset="0,0,0,0">
                <w:txbxContent>
                  <w:p>
                    <w:pPr>
                      <w:pStyle w:val="BodyText"/>
                      <w:spacing w:before="10"/>
                      <w:ind w:left="20"/>
                    </w:pPr>
                    <w:r>
                      <w:rPr/>
                      <w:t>§ 13-</w:t>
                    </w:r>
                    <w:r>
                      <w:rPr>
                        <w:spacing w:val="-5"/>
                      </w:rPr>
                      <w:t>5.7</w:t>
                    </w:r>
                  </w:p>
                </w:txbxContent>
              </v:textbox>
              <w10:wrap type="none"/>
            </v:shape>
          </w:pict>
        </mc:Fallback>
      </mc:AlternateContent>
    </w:r>
  </w:p>
</w:hdr>
</file>

<file path=word/header1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4064">
              <wp:simplePos x="0" y="0"/>
              <wp:positionH relativeFrom="page">
                <wp:posOffset>673100</wp:posOffset>
              </wp:positionH>
              <wp:positionV relativeFrom="page">
                <wp:posOffset>388242</wp:posOffset>
              </wp:positionV>
              <wp:extent cx="1287145" cy="353695"/>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5.7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32416" type="#_x0000_t202" id="docshape54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5.7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4576">
              <wp:simplePos x="0" y="0"/>
              <wp:positionH relativeFrom="page">
                <wp:posOffset>3081821</wp:posOffset>
              </wp:positionH>
              <wp:positionV relativeFrom="page">
                <wp:posOffset>561767</wp:posOffset>
              </wp:positionV>
              <wp:extent cx="1608455" cy="180340"/>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31904" type="#_x0000_t202" id="docshape54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5088">
              <wp:simplePos x="0" y="0"/>
              <wp:positionH relativeFrom="page">
                <wp:posOffset>6309828</wp:posOffset>
              </wp:positionH>
              <wp:positionV relativeFrom="page">
                <wp:posOffset>561767</wp:posOffset>
              </wp:positionV>
              <wp:extent cx="561340" cy="180340"/>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a:off x="0" y="0"/>
                        <a:ext cx="561340" cy="180340"/>
                      </a:xfrm>
                      <a:prstGeom prst="rect">
                        <a:avLst/>
                      </a:prstGeom>
                    </wps:spPr>
                    <wps:txbx>
                      <w:txbxContent>
                        <w:p>
                          <w:pPr>
                            <w:pStyle w:val="BodyText"/>
                            <w:spacing w:before="10"/>
                            <w:ind w:left="20"/>
                          </w:pPr>
                          <w:r>
                            <w:rPr/>
                            <w:t>§ 13-</w:t>
                          </w:r>
                          <w:r>
                            <w:rPr>
                              <w:spacing w:val="-4"/>
                            </w:rPr>
                            <w:t>5.10</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31392" type="#_x0000_t202" id="docshape544" filled="false" stroked="false">
              <v:textbox inset="0,0,0,0">
                <w:txbxContent>
                  <w:p>
                    <w:pPr>
                      <w:pStyle w:val="BodyText"/>
                      <w:spacing w:before="10"/>
                      <w:ind w:left="20"/>
                    </w:pPr>
                    <w:r>
                      <w:rPr/>
                      <w:t>§ 13-</w:t>
                    </w:r>
                    <w:r>
                      <w:rPr>
                        <w:spacing w:val="-4"/>
                      </w:rPr>
                      <w:t>5.10</w:t>
                    </w:r>
                  </w:p>
                </w:txbxContent>
              </v:textbox>
              <w10:wrap type="none"/>
            </v:shape>
          </w:pict>
        </mc:Fallback>
      </mc:AlternateContent>
    </w:r>
  </w:p>
</w:hdr>
</file>

<file path=word/header1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6112">
              <wp:simplePos x="0" y="0"/>
              <wp:positionH relativeFrom="page">
                <wp:posOffset>673100</wp:posOffset>
              </wp:positionH>
              <wp:positionV relativeFrom="page">
                <wp:posOffset>388242</wp:posOffset>
              </wp:positionV>
              <wp:extent cx="1287145" cy="353695"/>
              <wp:effectExtent l="0" t="0" r="0" b="0"/>
              <wp:wrapNone/>
              <wp:docPr id="550" name="Textbox 550"/>
              <wp:cNvGraphicFramePr>
                <a:graphicFrameLocks/>
              </wp:cNvGraphicFramePr>
              <a:graphic>
                <a:graphicData uri="http://schemas.microsoft.com/office/word/2010/wordprocessingShape">
                  <wps:wsp>
                    <wps:cNvPr id="550" name="Textbox 55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5.10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30368" type="#_x0000_t202" id="docshape54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5.10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6624">
              <wp:simplePos x="0" y="0"/>
              <wp:positionH relativeFrom="page">
                <wp:posOffset>3605798</wp:posOffset>
              </wp:positionH>
              <wp:positionV relativeFrom="page">
                <wp:posOffset>561767</wp:posOffset>
              </wp:positionV>
              <wp:extent cx="560705" cy="180340"/>
              <wp:effectExtent l="0" t="0" r="0" b="0"/>
              <wp:wrapNone/>
              <wp:docPr id="551" name="Textbox 551"/>
              <wp:cNvGraphicFramePr>
                <a:graphicFrameLocks/>
              </wp:cNvGraphicFramePr>
              <a:graphic>
                <a:graphicData uri="http://schemas.microsoft.com/office/word/2010/wordprocessingShape">
                  <wps:wsp>
                    <wps:cNvPr id="551" name="Textbox 551"/>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29856" type="#_x0000_t202" id="docshape547"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7136">
              <wp:simplePos x="0" y="0"/>
              <wp:positionH relativeFrom="page">
                <wp:posOffset>6379678</wp:posOffset>
              </wp:positionH>
              <wp:positionV relativeFrom="page">
                <wp:posOffset>561767</wp:posOffset>
              </wp:positionV>
              <wp:extent cx="491490" cy="180340"/>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491490" cy="180340"/>
                      </a:xfrm>
                      <a:prstGeom prst="rect">
                        <a:avLst/>
                      </a:prstGeom>
                    </wps:spPr>
                    <wps:txbx>
                      <w:txbxContent>
                        <w:p>
                          <w:pPr>
                            <w:pStyle w:val="BodyText"/>
                            <w:spacing w:before="10"/>
                            <w:ind w:left="20"/>
                          </w:pPr>
                          <w:r>
                            <w:rPr/>
                            <w:t>§ 13-</w:t>
                          </w:r>
                          <w:r>
                            <w:rPr>
                              <w:spacing w:val="-5"/>
                            </w:rPr>
                            <w:t>7.3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29344" type="#_x0000_t202" id="docshape548" filled="false" stroked="false">
              <v:textbox inset="0,0,0,0">
                <w:txbxContent>
                  <w:p>
                    <w:pPr>
                      <w:pStyle w:val="BodyText"/>
                      <w:spacing w:before="10"/>
                      <w:ind w:left="20"/>
                    </w:pPr>
                    <w:r>
                      <w:rPr/>
                      <w:t>§ 13-</w:t>
                    </w:r>
                    <w:r>
                      <w:rPr>
                        <w:spacing w:val="-5"/>
                      </w:rPr>
                      <w:t>7.3</w:t>
                    </w:r>
                  </w:p>
                </w:txbxContent>
              </v:textbox>
              <w10:wrap type="none"/>
            </v:shape>
          </w:pict>
        </mc:Fallback>
      </mc:AlternateContent>
    </w:r>
  </w:p>
</w:hdr>
</file>

<file path=word/header1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88160">
              <wp:simplePos x="0" y="0"/>
              <wp:positionH relativeFrom="page">
                <wp:posOffset>673100</wp:posOffset>
              </wp:positionH>
              <wp:positionV relativeFrom="page">
                <wp:posOffset>388242</wp:posOffset>
              </wp:positionV>
              <wp:extent cx="1287145" cy="353695"/>
              <wp:effectExtent l="0" t="0" r="0" b="0"/>
              <wp:wrapNone/>
              <wp:docPr id="557" name="Textbox 557"/>
              <wp:cNvGraphicFramePr>
                <a:graphicFrameLocks/>
              </wp:cNvGraphicFramePr>
              <a:graphic>
                <a:graphicData uri="http://schemas.microsoft.com/office/word/2010/wordprocessingShape">
                  <wps:wsp>
                    <wps:cNvPr id="557" name="Textbox 55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7.3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28320" type="#_x0000_t202" id="docshape55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7.3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8672">
              <wp:simplePos x="0" y="0"/>
              <wp:positionH relativeFrom="page">
                <wp:posOffset>3081821</wp:posOffset>
              </wp:positionH>
              <wp:positionV relativeFrom="page">
                <wp:posOffset>561767</wp:posOffset>
              </wp:positionV>
              <wp:extent cx="1608455" cy="180340"/>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27808" type="#_x0000_t202" id="docshape55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89184">
              <wp:simplePos x="0" y="0"/>
              <wp:positionH relativeFrom="page">
                <wp:posOffset>6379678</wp:posOffset>
              </wp:positionH>
              <wp:positionV relativeFrom="page">
                <wp:posOffset>561767</wp:posOffset>
              </wp:positionV>
              <wp:extent cx="491490" cy="18034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491490" cy="180340"/>
                      </a:xfrm>
                      <a:prstGeom prst="rect">
                        <a:avLst/>
                      </a:prstGeom>
                    </wps:spPr>
                    <wps:txbx>
                      <w:txbxContent>
                        <w:p>
                          <w:pPr>
                            <w:pStyle w:val="BodyText"/>
                            <w:spacing w:before="10"/>
                            <w:ind w:left="20"/>
                          </w:pPr>
                          <w:r>
                            <w:rPr/>
                            <w:t>§ 13-</w:t>
                          </w:r>
                          <w:r>
                            <w:rPr>
                              <w:spacing w:val="-5"/>
                            </w:rPr>
                            <w:t>7.4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27296" type="#_x0000_t202" id="docshape555" filled="false" stroked="false">
              <v:textbox inset="0,0,0,0">
                <w:txbxContent>
                  <w:p>
                    <w:pPr>
                      <w:pStyle w:val="BodyText"/>
                      <w:spacing w:before="10"/>
                      <w:ind w:left="20"/>
                    </w:pPr>
                    <w:r>
                      <w:rPr/>
                      <w:t>§ 13-</w:t>
                    </w:r>
                    <w:r>
                      <w:rPr>
                        <w:spacing w:val="-5"/>
                      </w:rPr>
                      <w:t>7.4</w:t>
                    </w:r>
                  </w:p>
                </w:txbxContent>
              </v:textbox>
              <w10:wrap type="none"/>
            </v:shape>
          </w:pict>
        </mc:Fallback>
      </mc:AlternateContent>
    </w:r>
  </w:p>
</w:hdr>
</file>

<file path=word/header1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0208">
              <wp:simplePos x="0" y="0"/>
              <wp:positionH relativeFrom="page">
                <wp:posOffset>673100</wp:posOffset>
              </wp:positionH>
              <wp:positionV relativeFrom="page">
                <wp:posOffset>388242</wp:posOffset>
              </wp:positionV>
              <wp:extent cx="1287145" cy="353695"/>
              <wp:effectExtent l="0" t="0" r="0" b="0"/>
              <wp:wrapNone/>
              <wp:docPr id="561" name="Textbox 561"/>
              <wp:cNvGraphicFramePr>
                <a:graphicFrameLocks/>
              </wp:cNvGraphicFramePr>
              <a:graphic>
                <a:graphicData uri="http://schemas.microsoft.com/office/word/2010/wordprocessingShape">
                  <wps:wsp>
                    <wps:cNvPr id="561" name="Textbox 56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7.4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26272" type="#_x0000_t202" id="docshape55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7.4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0720">
              <wp:simplePos x="0" y="0"/>
              <wp:positionH relativeFrom="page">
                <wp:posOffset>3605798</wp:posOffset>
              </wp:positionH>
              <wp:positionV relativeFrom="page">
                <wp:posOffset>561767</wp:posOffset>
              </wp:positionV>
              <wp:extent cx="560705" cy="180340"/>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25760" type="#_x0000_t202" id="docshape558"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1232">
              <wp:simplePos x="0" y="0"/>
              <wp:positionH relativeFrom="page">
                <wp:posOffset>6379678</wp:posOffset>
              </wp:positionH>
              <wp:positionV relativeFrom="page">
                <wp:posOffset>561767</wp:posOffset>
              </wp:positionV>
              <wp:extent cx="491490" cy="180340"/>
              <wp:effectExtent l="0" t="0" r="0" b="0"/>
              <wp:wrapNone/>
              <wp:docPr id="563" name="Textbox 563"/>
              <wp:cNvGraphicFramePr>
                <a:graphicFrameLocks/>
              </wp:cNvGraphicFramePr>
              <a:graphic>
                <a:graphicData uri="http://schemas.microsoft.com/office/word/2010/wordprocessingShape">
                  <wps:wsp>
                    <wps:cNvPr id="563" name="Textbox 563"/>
                    <wps:cNvSpPr txBox="1"/>
                    <wps:spPr>
                      <a:xfrm>
                        <a:off x="0" y="0"/>
                        <a:ext cx="491490" cy="180340"/>
                      </a:xfrm>
                      <a:prstGeom prst="rect">
                        <a:avLst/>
                      </a:prstGeom>
                    </wps:spPr>
                    <wps:txbx>
                      <w:txbxContent>
                        <w:p>
                          <w:pPr>
                            <w:pStyle w:val="BodyText"/>
                            <w:spacing w:before="10"/>
                            <w:ind w:left="20"/>
                          </w:pPr>
                          <w:r>
                            <w:rPr/>
                            <w:t>§ 13-</w:t>
                          </w:r>
                          <w:r>
                            <w:rPr>
                              <w:spacing w:val="-5"/>
                            </w:rPr>
                            <w:t>7.9</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25248" type="#_x0000_t202" id="docshape559" filled="false" stroked="false">
              <v:textbox inset="0,0,0,0">
                <w:txbxContent>
                  <w:p>
                    <w:pPr>
                      <w:pStyle w:val="BodyText"/>
                      <w:spacing w:before="10"/>
                      <w:ind w:left="20"/>
                    </w:pPr>
                    <w:r>
                      <w:rPr/>
                      <w:t>§ 13-</w:t>
                    </w:r>
                    <w:r>
                      <w:rPr>
                        <w:spacing w:val="-5"/>
                      </w:rPr>
                      <w:t>7.9</w:t>
                    </w:r>
                  </w:p>
                </w:txbxContent>
              </v:textbox>
              <w10:wrap type="none"/>
            </v:shape>
          </w:pict>
        </mc:Fallback>
      </mc:AlternateContent>
    </w:r>
  </w:p>
</w:hdr>
</file>

<file path=word/header1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2256">
              <wp:simplePos x="0" y="0"/>
              <wp:positionH relativeFrom="page">
                <wp:posOffset>673100</wp:posOffset>
              </wp:positionH>
              <wp:positionV relativeFrom="page">
                <wp:posOffset>388242</wp:posOffset>
              </wp:positionV>
              <wp:extent cx="1287145" cy="353695"/>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7.9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24224" type="#_x0000_t202" id="docshape56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7.9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2768">
              <wp:simplePos x="0" y="0"/>
              <wp:positionH relativeFrom="page">
                <wp:posOffset>3081821</wp:posOffset>
              </wp:positionH>
              <wp:positionV relativeFrom="page">
                <wp:posOffset>561767</wp:posOffset>
              </wp:positionV>
              <wp:extent cx="1608455" cy="180340"/>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23712" type="#_x0000_t202" id="docshape56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3280">
              <wp:simplePos x="0" y="0"/>
              <wp:positionH relativeFrom="page">
                <wp:posOffset>6379678</wp:posOffset>
              </wp:positionH>
              <wp:positionV relativeFrom="page">
                <wp:posOffset>561767</wp:posOffset>
              </wp:positionV>
              <wp:extent cx="491490" cy="18034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491490" cy="180340"/>
                      </a:xfrm>
                      <a:prstGeom prst="rect">
                        <a:avLst/>
                      </a:prstGeom>
                    </wps:spPr>
                    <wps:txbx>
                      <w:txbxContent>
                        <w:p>
                          <w:pPr>
                            <w:pStyle w:val="BodyText"/>
                            <w:spacing w:before="10"/>
                            <w:ind w:left="20"/>
                          </w:pPr>
                          <w:r>
                            <w:rPr/>
                            <w:t>§ 13-</w:t>
                          </w:r>
                          <w:r>
                            <w:rPr>
                              <w:spacing w:val="-5"/>
                            </w:rPr>
                            <w:t>8.1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23200" type="#_x0000_t202" id="docshape563" filled="false" stroked="false">
              <v:textbox inset="0,0,0,0">
                <w:txbxContent>
                  <w:p>
                    <w:pPr>
                      <w:pStyle w:val="BodyText"/>
                      <w:spacing w:before="10"/>
                      <w:ind w:left="20"/>
                    </w:pPr>
                    <w:r>
                      <w:rPr/>
                      <w:t>§ 13-</w:t>
                    </w:r>
                    <w:r>
                      <w:rPr>
                        <w:spacing w:val="-5"/>
                      </w:rPr>
                      <w:t>8.1</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9568">
              <wp:simplePos x="0" y="0"/>
              <wp:positionH relativeFrom="page">
                <wp:posOffset>673100</wp:posOffset>
              </wp:positionH>
              <wp:positionV relativeFrom="page">
                <wp:posOffset>388242</wp:posOffset>
              </wp:positionV>
              <wp:extent cx="1287145" cy="35369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9.3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66912" type="#_x0000_t202" id="docshape3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9.3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0080">
              <wp:simplePos x="0" y="0"/>
              <wp:positionH relativeFrom="page">
                <wp:posOffset>3268178</wp:posOffset>
              </wp:positionH>
              <wp:positionV relativeFrom="page">
                <wp:posOffset>561767</wp:posOffset>
              </wp:positionV>
              <wp:extent cx="1235710" cy="18034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235710" cy="180340"/>
                      </a:xfrm>
                      <a:prstGeom prst="rect">
                        <a:avLst/>
                      </a:prstGeom>
                    </wps:spPr>
                    <wps:txbx>
                      <w:txbxContent>
                        <w:p>
                          <w:pPr>
                            <w:pStyle w:val="BodyText"/>
                            <w:spacing w:before="10"/>
                            <w:ind w:left="20"/>
                          </w:pPr>
                          <w:r>
                            <w:rPr>
                              <w:spacing w:val="-2"/>
                            </w:rPr>
                            <w:t>ADMINISTRATION</w:t>
                          </w:r>
                        </w:p>
                      </w:txbxContent>
                    </wps:txbx>
                    <wps:bodyPr wrap="square" lIns="0" tIns="0" rIns="0" bIns="0" rtlCol="0">
                      <a:noAutofit/>
                    </wps:bodyPr>
                  </wps:wsp>
                </a:graphicData>
              </a:graphic>
            </wp:anchor>
          </w:drawing>
        </mc:Choice>
        <mc:Fallback>
          <w:pict>
            <v:shape style="position:absolute;margin-left:257.336914pt;margin-top:44.233654pt;width:97.3pt;height:14.2pt;mso-position-horizontal-relative:page;mso-position-vertical-relative:page;z-index:-24166400" type="#_x0000_t202" id="docshape33" filled="false" stroked="false">
              <v:textbox inset="0,0,0,0">
                <w:txbxContent>
                  <w:p>
                    <w:pPr>
                      <w:pStyle w:val="BodyText"/>
                      <w:spacing w:before="10"/>
                      <w:ind w:left="20"/>
                    </w:pPr>
                    <w:r>
                      <w:rPr>
                        <w:spacing w:val="-2"/>
                      </w:rPr>
                      <w:t>ADMINISTRATION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0592">
              <wp:simplePos x="0" y="0"/>
              <wp:positionH relativeFrom="page">
                <wp:posOffset>6379678</wp:posOffset>
              </wp:positionH>
              <wp:positionV relativeFrom="page">
                <wp:posOffset>561767</wp:posOffset>
              </wp:positionV>
              <wp:extent cx="491490" cy="1803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491490" cy="180340"/>
                      </a:xfrm>
                      <a:prstGeom prst="rect">
                        <a:avLst/>
                      </a:prstGeom>
                    </wps:spPr>
                    <wps:txbx>
                      <w:txbxContent>
                        <w:p>
                          <w:pPr>
                            <w:pStyle w:val="BodyText"/>
                            <w:spacing w:before="10"/>
                            <w:ind w:left="20"/>
                          </w:pPr>
                          <w:r>
                            <w:rPr/>
                            <w:t>§ 2-</w:t>
                          </w:r>
                          <w:r>
                            <w:rPr>
                              <w:spacing w:val="-4"/>
                            </w:rPr>
                            <w:t>11.3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65888" type="#_x0000_t202" id="docshape34" filled="false" stroked="false">
              <v:textbox inset="0,0,0,0">
                <w:txbxContent>
                  <w:p>
                    <w:pPr>
                      <w:pStyle w:val="BodyText"/>
                      <w:spacing w:before="10"/>
                      <w:ind w:left="20"/>
                    </w:pPr>
                    <w:r>
                      <w:rPr/>
                      <w:t>§ 2-</w:t>
                    </w:r>
                    <w:r>
                      <w:rPr>
                        <w:spacing w:val="-4"/>
                      </w:rPr>
                      <w:t>11.3</w:t>
                    </w:r>
                  </w:p>
                </w:txbxContent>
              </v:textbox>
              <w10:wrap type="none"/>
            </v:shape>
          </w:pict>
        </mc:Fallback>
      </mc:AlternateContent>
    </w:r>
  </w:p>
</w:hdr>
</file>

<file path=word/header1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4816">
              <wp:simplePos x="0" y="0"/>
              <wp:positionH relativeFrom="page">
                <wp:posOffset>673100</wp:posOffset>
              </wp:positionH>
              <wp:positionV relativeFrom="page">
                <wp:posOffset>388242</wp:posOffset>
              </wp:positionV>
              <wp:extent cx="1287145" cy="353695"/>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8.4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21664" type="#_x0000_t202" id="docshape56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8.4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5328">
              <wp:simplePos x="0" y="0"/>
              <wp:positionH relativeFrom="page">
                <wp:posOffset>3081821</wp:posOffset>
              </wp:positionH>
              <wp:positionV relativeFrom="page">
                <wp:posOffset>561767</wp:posOffset>
              </wp:positionV>
              <wp:extent cx="1608455" cy="180340"/>
              <wp:effectExtent l="0" t="0" r="0" b="0"/>
              <wp:wrapNone/>
              <wp:docPr id="571" name="Textbox 571"/>
              <wp:cNvGraphicFramePr>
                <a:graphicFrameLocks/>
              </wp:cNvGraphicFramePr>
              <a:graphic>
                <a:graphicData uri="http://schemas.microsoft.com/office/word/2010/wordprocessingShape">
                  <wps:wsp>
                    <wps:cNvPr id="571" name="Textbox 57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21152" type="#_x0000_t202" id="docshape56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5840">
              <wp:simplePos x="0" y="0"/>
              <wp:positionH relativeFrom="page">
                <wp:posOffset>6379678</wp:posOffset>
              </wp:positionH>
              <wp:positionV relativeFrom="page">
                <wp:posOffset>561767</wp:posOffset>
              </wp:positionV>
              <wp:extent cx="491490" cy="180340"/>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491490" cy="180340"/>
                      </a:xfrm>
                      <a:prstGeom prst="rect">
                        <a:avLst/>
                      </a:prstGeom>
                    </wps:spPr>
                    <wps:txbx>
                      <w:txbxContent>
                        <w:p>
                          <w:pPr>
                            <w:pStyle w:val="BodyText"/>
                            <w:spacing w:before="10"/>
                            <w:ind w:left="20"/>
                          </w:pPr>
                          <w:r>
                            <w:rPr/>
                            <w:t>§ 13-</w:t>
                          </w:r>
                          <w:r>
                            <w:rPr>
                              <w:spacing w:val="-5"/>
                            </w:rPr>
                            <w:t>9.3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20640" type="#_x0000_t202" id="docshape568" filled="false" stroked="false">
              <v:textbox inset="0,0,0,0">
                <w:txbxContent>
                  <w:p>
                    <w:pPr>
                      <w:pStyle w:val="BodyText"/>
                      <w:spacing w:before="10"/>
                      <w:ind w:left="20"/>
                    </w:pPr>
                    <w:r>
                      <w:rPr/>
                      <w:t>§ 13-</w:t>
                    </w:r>
                    <w:r>
                      <w:rPr>
                        <w:spacing w:val="-5"/>
                      </w:rPr>
                      <w:t>9.3</w:t>
                    </w:r>
                  </w:p>
                </w:txbxContent>
              </v:textbox>
              <w10:wrap type="none"/>
            </v:shape>
          </w:pict>
        </mc:Fallback>
      </mc:AlternateContent>
    </w:r>
  </w:p>
</w:hdr>
</file>

<file path=word/header1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6864">
              <wp:simplePos x="0" y="0"/>
              <wp:positionH relativeFrom="page">
                <wp:posOffset>673100</wp:posOffset>
              </wp:positionH>
              <wp:positionV relativeFrom="page">
                <wp:posOffset>388242</wp:posOffset>
              </wp:positionV>
              <wp:extent cx="1287145" cy="353695"/>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9.3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19616" type="#_x0000_t202" id="docshape57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9.3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7376">
              <wp:simplePos x="0" y="0"/>
              <wp:positionH relativeFrom="page">
                <wp:posOffset>3605798</wp:posOffset>
              </wp:positionH>
              <wp:positionV relativeFrom="page">
                <wp:posOffset>561767</wp:posOffset>
              </wp:positionV>
              <wp:extent cx="560705" cy="180340"/>
              <wp:effectExtent l="0" t="0" r="0" b="0"/>
              <wp:wrapNone/>
              <wp:docPr id="575" name="Textbox 575"/>
              <wp:cNvGraphicFramePr>
                <a:graphicFrameLocks/>
              </wp:cNvGraphicFramePr>
              <a:graphic>
                <a:graphicData uri="http://schemas.microsoft.com/office/word/2010/wordprocessingShape">
                  <wps:wsp>
                    <wps:cNvPr id="575" name="Textbox 575"/>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19104" type="#_x0000_t202" id="docshape571"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7888">
              <wp:simplePos x="0" y="0"/>
              <wp:positionH relativeFrom="page">
                <wp:posOffset>6379678</wp:posOffset>
              </wp:positionH>
              <wp:positionV relativeFrom="page">
                <wp:posOffset>561767</wp:posOffset>
              </wp:positionV>
              <wp:extent cx="491490" cy="180340"/>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491490" cy="180340"/>
                      </a:xfrm>
                      <a:prstGeom prst="rect">
                        <a:avLst/>
                      </a:prstGeom>
                    </wps:spPr>
                    <wps:txbx>
                      <w:txbxContent>
                        <w:p>
                          <w:pPr>
                            <w:pStyle w:val="BodyText"/>
                            <w:spacing w:before="10"/>
                            <w:ind w:left="20"/>
                          </w:pPr>
                          <w:r>
                            <w:rPr/>
                            <w:t>§ 13-</w:t>
                          </w:r>
                          <w:r>
                            <w:rPr>
                              <w:spacing w:val="-5"/>
                            </w:rPr>
                            <w:t>9.6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918592" type="#_x0000_t202" id="docshape572" filled="false" stroked="false">
              <v:textbox inset="0,0,0,0">
                <w:txbxContent>
                  <w:p>
                    <w:pPr>
                      <w:pStyle w:val="BodyText"/>
                      <w:spacing w:before="10"/>
                      <w:ind w:left="20"/>
                    </w:pPr>
                    <w:r>
                      <w:rPr/>
                      <w:t>§ 13-</w:t>
                    </w:r>
                    <w:r>
                      <w:rPr>
                        <w:spacing w:val="-5"/>
                      </w:rPr>
                      <w:t>9.6</w:t>
                    </w:r>
                  </w:p>
                </w:txbxContent>
              </v:textbox>
              <w10:wrap type="none"/>
            </v:shape>
          </w:pict>
        </mc:Fallback>
      </mc:AlternateContent>
    </w:r>
  </w:p>
</w:hdr>
</file>

<file path=word/header1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398912">
              <wp:simplePos x="0" y="0"/>
              <wp:positionH relativeFrom="page">
                <wp:posOffset>673100</wp:posOffset>
              </wp:positionH>
              <wp:positionV relativeFrom="page">
                <wp:posOffset>388242</wp:posOffset>
              </wp:positionV>
              <wp:extent cx="1287145" cy="35369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9.6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17568" type="#_x0000_t202" id="docshape57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5"/>
                      </w:rPr>
                      <w:t>9.6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9424">
              <wp:simplePos x="0" y="0"/>
              <wp:positionH relativeFrom="page">
                <wp:posOffset>3081821</wp:posOffset>
              </wp:positionH>
              <wp:positionV relativeFrom="page">
                <wp:posOffset>561767</wp:posOffset>
              </wp:positionV>
              <wp:extent cx="1608455" cy="180340"/>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17056" type="#_x0000_t202" id="docshape57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399936">
              <wp:simplePos x="0" y="0"/>
              <wp:positionH relativeFrom="page">
                <wp:posOffset>6309828</wp:posOffset>
              </wp:positionH>
              <wp:positionV relativeFrom="page">
                <wp:posOffset>561767</wp:posOffset>
              </wp:positionV>
              <wp:extent cx="561340" cy="180340"/>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561340" cy="180340"/>
                      </a:xfrm>
                      <a:prstGeom prst="rect">
                        <a:avLst/>
                      </a:prstGeom>
                    </wps:spPr>
                    <wps:txbx>
                      <w:txbxContent>
                        <w:p>
                          <w:pPr>
                            <w:pStyle w:val="BodyText"/>
                            <w:spacing w:before="10"/>
                            <w:ind w:left="20"/>
                          </w:pPr>
                          <w:r>
                            <w:rPr/>
                            <w:t>§ 13-</w:t>
                          </w:r>
                          <w:r>
                            <w:rPr>
                              <w:spacing w:val="-4"/>
                            </w:rPr>
                            <w:t>10.3</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16544" type="#_x0000_t202" id="docshape576" filled="false" stroked="false">
              <v:textbox inset="0,0,0,0">
                <w:txbxContent>
                  <w:p>
                    <w:pPr>
                      <w:pStyle w:val="BodyText"/>
                      <w:spacing w:before="10"/>
                      <w:ind w:left="20"/>
                    </w:pPr>
                    <w:r>
                      <w:rPr/>
                      <w:t>§ 13-</w:t>
                    </w:r>
                    <w:r>
                      <w:rPr>
                        <w:spacing w:val="-4"/>
                      </w:rPr>
                      <w:t>10.3</w:t>
                    </w:r>
                  </w:p>
                </w:txbxContent>
              </v:textbox>
              <w10:wrap type="none"/>
            </v:shape>
          </w:pict>
        </mc:Fallback>
      </mc:AlternateContent>
    </w:r>
  </w:p>
</w:hdr>
</file>

<file path=word/header1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0960">
              <wp:simplePos x="0" y="0"/>
              <wp:positionH relativeFrom="page">
                <wp:posOffset>673100</wp:posOffset>
              </wp:positionH>
              <wp:positionV relativeFrom="page">
                <wp:posOffset>388242</wp:posOffset>
              </wp:positionV>
              <wp:extent cx="1287145" cy="353695"/>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10.3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15520" type="#_x0000_t202" id="docshape57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10.3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1472">
              <wp:simplePos x="0" y="0"/>
              <wp:positionH relativeFrom="page">
                <wp:posOffset>3605798</wp:posOffset>
              </wp:positionH>
              <wp:positionV relativeFrom="page">
                <wp:posOffset>561767</wp:posOffset>
              </wp:positionV>
              <wp:extent cx="560705" cy="180340"/>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15008" type="#_x0000_t202" id="docshape579"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1984">
              <wp:simplePos x="0" y="0"/>
              <wp:positionH relativeFrom="page">
                <wp:posOffset>6309828</wp:posOffset>
              </wp:positionH>
              <wp:positionV relativeFrom="page">
                <wp:posOffset>561767</wp:posOffset>
              </wp:positionV>
              <wp:extent cx="561340" cy="18034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561340" cy="180340"/>
                      </a:xfrm>
                      <a:prstGeom prst="rect">
                        <a:avLst/>
                      </a:prstGeom>
                    </wps:spPr>
                    <wps:txbx>
                      <w:txbxContent>
                        <w:p>
                          <w:pPr>
                            <w:pStyle w:val="BodyText"/>
                            <w:spacing w:before="10"/>
                            <w:ind w:left="20"/>
                          </w:pPr>
                          <w:r>
                            <w:rPr/>
                            <w:t>§ 13-</w:t>
                          </w:r>
                          <w:r>
                            <w:rPr>
                              <w:spacing w:val="-4"/>
                            </w:rPr>
                            <w:t>11.2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14496" type="#_x0000_t202" id="docshape580" filled="false" stroked="false">
              <v:textbox inset="0,0,0,0">
                <w:txbxContent>
                  <w:p>
                    <w:pPr>
                      <w:pStyle w:val="BodyText"/>
                      <w:spacing w:before="10"/>
                      <w:ind w:left="20"/>
                    </w:pPr>
                    <w:r>
                      <w:rPr/>
                      <w:t>§ 13-</w:t>
                    </w:r>
                    <w:r>
                      <w:rPr>
                        <w:spacing w:val="-4"/>
                      </w:rPr>
                      <w:t>11.2</w:t>
                    </w:r>
                  </w:p>
                </w:txbxContent>
              </v:textbox>
              <w10:wrap type="none"/>
            </v:shape>
          </w:pict>
        </mc:Fallback>
      </mc:AlternateContent>
    </w:r>
  </w:p>
</w:hdr>
</file>

<file path=word/header1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3520">
              <wp:simplePos x="0" y="0"/>
              <wp:positionH relativeFrom="page">
                <wp:posOffset>673100</wp:posOffset>
              </wp:positionH>
              <wp:positionV relativeFrom="page">
                <wp:posOffset>388242</wp:posOffset>
              </wp:positionV>
              <wp:extent cx="1287145" cy="353695"/>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11.5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12960" type="#_x0000_t202" id="docshape58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11.5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4032">
              <wp:simplePos x="0" y="0"/>
              <wp:positionH relativeFrom="page">
                <wp:posOffset>3605798</wp:posOffset>
              </wp:positionH>
              <wp:positionV relativeFrom="page">
                <wp:posOffset>561767</wp:posOffset>
              </wp:positionV>
              <wp:extent cx="560705" cy="180340"/>
              <wp:effectExtent l="0" t="0" r="0" b="0"/>
              <wp:wrapNone/>
              <wp:docPr id="588" name="Textbox 588"/>
              <wp:cNvGraphicFramePr>
                <a:graphicFrameLocks/>
              </wp:cNvGraphicFramePr>
              <a:graphic>
                <a:graphicData uri="http://schemas.microsoft.com/office/word/2010/wordprocessingShape">
                  <wps:wsp>
                    <wps:cNvPr id="588" name="Textbox 588"/>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12448" type="#_x0000_t202" id="docshape584"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4544">
              <wp:simplePos x="0" y="0"/>
              <wp:positionH relativeFrom="page">
                <wp:posOffset>6309828</wp:posOffset>
              </wp:positionH>
              <wp:positionV relativeFrom="page">
                <wp:posOffset>561767</wp:posOffset>
              </wp:positionV>
              <wp:extent cx="561340" cy="180340"/>
              <wp:effectExtent l="0" t="0" r="0" b="0"/>
              <wp:wrapNone/>
              <wp:docPr id="589" name="Textbox 589"/>
              <wp:cNvGraphicFramePr>
                <a:graphicFrameLocks/>
              </wp:cNvGraphicFramePr>
              <a:graphic>
                <a:graphicData uri="http://schemas.microsoft.com/office/word/2010/wordprocessingShape">
                  <wps:wsp>
                    <wps:cNvPr id="589" name="Textbox 589"/>
                    <wps:cNvSpPr txBox="1"/>
                    <wps:spPr>
                      <a:xfrm>
                        <a:off x="0" y="0"/>
                        <a:ext cx="561340" cy="180340"/>
                      </a:xfrm>
                      <a:prstGeom prst="rect">
                        <a:avLst/>
                      </a:prstGeom>
                    </wps:spPr>
                    <wps:txbx>
                      <w:txbxContent>
                        <w:p>
                          <w:pPr>
                            <w:pStyle w:val="BodyText"/>
                            <w:spacing w:before="10"/>
                            <w:ind w:left="20"/>
                          </w:pPr>
                          <w:r>
                            <w:rPr/>
                            <w:t>§ 13-</w:t>
                          </w:r>
                          <w:r>
                            <w:rPr>
                              <w:spacing w:val="-4"/>
                            </w:rPr>
                            <w:t>11.5</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11936" type="#_x0000_t202" id="docshape585" filled="false" stroked="false">
              <v:textbox inset="0,0,0,0">
                <w:txbxContent>
                  <w:p>
                    <w:pPr>
                      <w:pStyle w:val="BodyText"/>
                      <w:spacing w:before="10"/>
                      <w:ind w:left="20"/>
                    </w:pPr>
                    <w:r>
                      <w:rPr/>
                      <w:t>§ 13-</w:t>
                    </w:r>
                    <w:r>
                      <w:rPr>
                        <w:spacing w:val="-4"/>
                      </w:rPr>
                      <w:t>11.5</w:t>
                    </w:r>
                  </w:p>
                </w:txbxContent>
              </v:textbox>
              <w10:wrap type="none"/>
            </v:shape>
          </w:pict>
        </mc:Fallback>
      </mc:AlternateContent>
    </w:r>
  </w:p>
</w:hdr>
</file>

<file path=word/header1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5568">
              <wp:simplePos x="0" y="0"/>
              <wp:positionH relativeFrom="page">
                <wp:posOffset>673100</wp:posOffset>
              </wp:positionH>
              <wp:positionV relativeFrom="page">
                <wp:posOffset>388242</wp:posOffset>
              </wp:positionV>
              <wp:extent cx="1287145" cy="353695"/>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11.5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10912" type="#_x0000_t202" id="docshape58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11.5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6080">
              <wp:simplePos x="0" y="0"/>
              <wp:positionH relativeFrom="page">
                <wp:posOffset>3081821</wp:posOffset>
              </wp:positionH>
              <wp:positionV relativeFrom="page">
                <wp:posOffset>561767</wp:posOffset>
              </wp:positionV>
              <wp:extent cx="1608455" cy="180340"/>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10400" type="#_x0000_t202" id="docshape58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6592">
              <wp:simplePos x="0" y="0"/>
              <wp:positionH relativeFrom="page">
                <wp:posOffset>6309828</wp:posOffset>
              </wp:positionH>
              <wp:positionV relativeFrom="page">
                <wp:posOffset>561767</wp:posOffset>
              </wp:positionV>
              <wp:extent cx="561340" cy="180340"/>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561340" cy="180340"/>
                      </a:xfrm>
                      <a:prstGeom prst="rect">
                        <a:avLst/>
                      </a:prstGeom>
                    </wps:spPr>
                    <wps:txbx>
                      <w:txbxContent>
                        <w:p>
                          <w:pPr>
                            <w:pStyle w:val="BodyText"/>
                            <w:spacing w:before="10"/>
                            <w:ind w:left="20"/>
                          </w:pPr>
                          <w:r>
                            <w:rPr/>
                            <w:t>§ 13-</w:t>
                          </w:r>
                          <w:r>
                            <w:rPr>
                              <w:spacing w:val="-4"/>
                            </w:rPr>
                            <w:t>12.2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09888" type="#_x0000_t202" id="docshape589" filled="false" stroked="false">
              <v:textbox inset="0,0,0,0">
                <w:txbxContent>
                  <w:p>
                    <w:pPr>
                      <w:pStyle w:val="BodyText"/>
                      <w:spacing w:before="10"/>
                      <w:ind w:left="20"/>
                    </w:pPr>
                    <w:r>
                      <w:rPr/>
                      <w:t>§ 13-</w:t>
                    </w:r>
                    <w:r>
                      <w:rPr>
                        <w:spacing w:val="-4"/>
                      </w:rPr>
                      <w:t>12.2</w:t>
                    </w:r>
                  </w:p>
                </w:txbxContent>
              </v:textbox>
              <w10:wrap type="none"/>
            </v:shape>
          </w:pict>
        </mc:Fallback>
      </mc:AlternateContent>
    </w:r>
  </w:p>
</w:hdr>
</file>

<file path=word/header1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7616">
              <wp:simplePos x="0" y="0"/>
              <wp:positionH relativeFrom="page">
                <wp:posOffset>673100</wp:posOffset>
              </wp:positionH>
              <wp:positionV relativeFrom="page">
                <wp:posOffset>388242</wp:posOffset>
              </wp:positionV>
              <wp:extent cx="1287145" cy="353695"/>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12.2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08864" type="#_x0000_t202" id="docshape59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12.2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8128">
              <wp:simplePos x="0" y="0"/>
              <wp:positionH relativeFrom="page">
                <wp:posOffset>3605798</wp:posOffset>
              </wp:positionH>
              <wp:positionV relativeFrom="page">
                <wp:posOffset>561767</wp:posOffset>
              </wp:positionV>
              <wp:extent cx="560705" cy="180340"/>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08352" type="#_x0000_t202" id="docshape592"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08640">
              <wp:simplePos x="0" y="0"/>
              <wp:positionH relativeFrom="page">
                <wp:posOffset>6309828</wp:posOffset>
              </wp:positionH>
              <wp:positionV relativeFrom="page">
                <wp:posOffset>561767</wp:posOffset>
              </wp:positionV>
              <wp:extent cx="561340" cy="180340"/>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561340" cy="180340"/>
                      </a:xfrm>
                      <a:prstGeom prst="rect">
                        <a:avLst/>
                      </a:prstGeom>
                    </wps:spPr>
                    <wps:txbx>
                      <w:txbxContent>
                        <w:p>
                          <w:pPr>
                            <w:pStyle w:val="BodyText"/>
                            <w:spacing w:before="10"/>
                            <w:ind w:left="20"/>
                          </w:pPr>
                          <w:r>
                            <w:rPr/>
                            <w:t>§ 13-</w:t>
                          </w:r>
                          <w:r>
                            <w:rPr>
                              <w:spacing w:val="-4"/>
                            </w:rPr>
                            <w:t>13.1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07840" type="#_x0000_t202" id="docshape593" filled="false" stroked="false">
              <v:textbox inset="0,0,0,0">
                <w:txbxContent>
                  <w:p>
                    <w:pPr>
                      <w:pStyle w:val="BodyText"/>
                      <w:spacing w:before="10"/>
                      <w:ind w:left="20"/>
                    </w:pPr>
                    <w:r>
                      <w:rPr/>
                      <w:t>§ 13-</w:t>
                    </w:r>
                    <w:r>
                      <w:rPr>
                        <w:spacing w:val="-4"/>
                      </w:rPr>
                      <w:t>13.1</w:t>
                    </w:r>
                  </w:p>
                </w:txbxContent>
              </v:textbox>
              <w10:wrap type="none"/>
            </v:shape>
          </w:pict>
        </mc:Fallback>
      </mc:AlternateContent>
    </w:r>
  </w:p>
</w:hdr>
</file>

<file path=word/header1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09664">
              <wp:simplePos x="0" y="0"/>
              <wp:positionH relativeFrom="page">
                <wp:posOffset>673100</wp:posOffset>
              </wp:positionH>
              <wp:positionV relativeFrom="page">
                <wp:posOffset>388242</wp:posOffset>
              </wp:positionV>
              <wp:extent cx="1287145" cy="353695"/>
              <wp:effectExtent l="0" t="0" r="0" b="0"/>
              <wp:wrapNone/>
              <wp:docPr id="599" name="Textbox 599"/>
              <wp:cNvGraphicFramePr>
                <a:graphicFrameLocks/>
              </wp:cNvGraphicFramePr>
              <a:graphic>
                <a:graphicData uri="http://schemas.microsoft.com/office/word/2010/wordprocessingShape">
                  <wps:wsp>
                    <wps:cNvPr id="599" name="Textbox 59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13.1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06816" type="#_x0000_t202" id="docshape59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13.1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0176">
              <wp:simplePos x="0" y="0"/>
              <wp:positionH relativeFrom="page">
                <wp:posOffset>3081821</wp:posOffset>
              </wp:positionH>
              <wp:positionV relativeFrom="page">
                <wp:posOffset>561767</wp:posOffset>
              </wp:positionV>
              <wp:extent cx="1608455" cy="180340"/>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06304" type="#_x0000_t202" id="docshape59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0688">
              <wp:simplePos x="0" y="0"/>
              <wp:positionH relativeFrom="page">
                <wp:posOffset>6309828</wp:posOffset>
              </wp:positionH>
              <wp:positionV relativeFrom="page">
                <wp:posOffset>561767</wp:posOffset>
              </wp:positionV>
              <wp:extent cx="561340" cy="180340"/>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561340" cy="180340"/>
                      </a:xfrm>
                      <a:prstGeom prst="rect">
                        <a:avLst/>
                      </a:prstGeom>
                    </wps:spPr>
                    <wps:txbx>
                      <w:txbxContent>
                        <w:p>
                          <w:pPr>
                            <w:pStyle w:val="BodyText"/>
                            <w:spacing w:before="10"/>
                            <w:ind w:left="20"/>
                          </w:pPr>
                          <w:r>
                            <w:rPr/>
                            <w:t>§ 13-</w:t>
                          </w:r>
                          <w:r>
                            <w:rPr>
                              <w:spacing w:val="-4"/>
                            </w:rPr>
                            <w:t>13.4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05792" type="#_x0000_t202" id="docshape597" filled="false" stroked="false">
              <v:textbox inset="0,0,0,0">
                <w:txbxContent>
                  <w:p>
                    <w:pPr>
                      <w:pStyle w:val="BodyText"/>
                      <w:spacing w:before="10"/>
                      <w:ind w:left="20"/>
                    </w:pPr>
                    <w:r>
                      <w:rPr/>
                      <w:t>§ 13-</w:t>
                    </w:r>
                    <w:r>
                      <w:rPr>
                        <w:spacing w:val="-4"/>
                      </w:rPr>
                      <w:t>13.4</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1616">
              <wp:simplePos x="0" y="0"/>
              <wp:positionH relativeFrom="page">
                <wp:posOffset>673100</wp:posOffset>
              </wp:positionH>
              <wp:positionV relativeFrom="page">
                <wp:posOffset>388242</wp:posOffset>
              </wp:positionV>
              <wp:extent cx="1287145" cy="35369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64864" type="#_x0000_t202" id="docshape3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2128">
              <wp:simplePos x="0" y="0"/>
              <wp:positionH relativeFrom="page">
                <wp:posOffset>3081821</wp:posOffset>
              </wp:positionH>
              <wp:positionV relativeFrom="page">
                <wp:posOffset>561767</wp:posOffset>
              </wp:positionV>
              <wp:extent cx="1608455" cy="1803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64352" type="#_x0000_t202" id="docshape3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2640">
              <wp:simplePos x="0" y="0"/>
              <wp:positionH relativeFrom="page">
                <wp:posOffset>6484453</wp:posOffset>
              </wp:positionH>
              <wp:positionV relativeFrom="page">
                <wp:posOffset>561767</wp:posOffset>
              </wp:positionV>
              <wp:extent cx="386715" cy="1803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86715" cy="180340"/>
                      </a:xfrm>
                      <a:prstGeom prst="rect">
                        <a:avLst/>
                      </a:prstGeom>
                    </wps:spPr>
                    <wps:txbx>
                      <w:txbxContent>
                        <w:p>
                          <w:pPr>
                            <w:pStyle w:val="BodyText"/>
                            <w:spacing w:before="10"/>
                            <w:ind w:left="20"/>
                          </w:pPr>
                          <w:r>
                            <w:rPr/>
                            <w:t>§ 2-</w:t>
                          </w:r>
                          <w:r>
                            <w:rPr>
                              <w:spacing w:val="-5"/>
                            </w:rPr>
                            <w:t>12</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4163840" type="#_x0000_t202" id="docshape38" filled="false" stroked="false">
              <v:textbox inset="0,0,0,0">
                <w:txbxContent>
                  <w:p>
                    <w:pPr>
                      <w:pStyle w:val="BodyText"/>
                      <w:spacing w:before="10"/>
                      <w:ind w:left="20"/>
                    </w:pPr>
                    <w:r>
                      <w:rPr/>
                      <w:t>§ 2-</w:t>
                    </w:r>
                    <w:r>
                      <w:rPr>
                        <w:spacing w:val="-5"/>
                      </w:rPr>
                      <w:t>12</w:t>
                    </w:r>
                  </w:p>
                </w:txbxContent>
              </v:textbox>
              <w10:wrap type="none"/>
            </v:shape>
          </w:pict>
        </mc:Fallback>
      </mc:AlternateContent>
    </w:r>
  </w:p>
</w:hdr>
</file>

<file path=word/header1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1712">
              <wp:simplePos x="0" y="0"/>
              <wp:positionH relativeFrom="page">
                <wp:posOffset>673100</wp:posOffset>
              </wp:positionH>
              <wp:positionV relativeFrom="page">
                <wp:posOffset>388242</wp:posOffset>
              </wp:positionV>
              <wp:extent cx="1287145" cy="353695"/>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13.4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04768" type="#_x0000_t202" id="docshape59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13.4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2224">
              <wp:simplePos x="0" y="0"/>
              <wp:positionH relativeFrom="page">
                <wp:posOffset>3605798</wp:posOffset>
              </wp:positionH>
              <wp:positionV relativeFrom="page">
                <wp:posOffset>561767</wp:posOffset>
              </wp:positionV>
              <wp:extent cx="560705" cy="180340"/>
              <wp:effectExtent l="0" t="0" r="0" b="0"/>
              <wp:wrapNone/>
              <wp:docPr id="604" name="Textbox 604"/>
              <wp:cNvGraphicFramePr>
                <a:graphicFrameLocks/>
              </wp:cNvGraphicFramePr>
              <a:graphic>
                <a:graphicData uri="http://schemas.microsoft.com/office/word/2010/wordprocessingShape">
                  <wps:wsp>
                    <wps:cNvPr id="604" name="Textbox 604"/>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04256" type="#_x0000_t202" id="docshape600"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2736">
              <wp:simplePos x="0" y="0"/>
              <wp:positionH relativeFrom="page">
                <wp:posOffset>6309828</wp:posOffset>
              </wp:positionH>
              <wp:positionV relativeFrom="page">
                <wp:posOffset>561767</wp:posOffset>
              </wp:positionV>
              <wp:extent cx="561340" cy="180340"/>
              <wp:effectExtent l="0" t="0" r="0" b="0"/>
              <wp:wrapNone/>
              <wp:docPr id="605" name="Textbox 605"/>
              <wp:cNvGraphicFramePr>
                <a:graphicFrameLocks/>
              </wp:cNvGraphicFramePr>
              <a:graphic>
                <a:graphicData uri="http://schemas.microsoft.com/office/word/2010/wordprocessingShape">
                  <wps:wsp>
                    <wps:cNvPr id="605" name="Textbox 605"/>
                    <wps:cNvSpPr txBox="1"/>
                    <wps:spPr>
                      <a:xfrm>
                        <a:off x="0" y="0"/>
                        <a:ext cx="561340" cy="180340"/>
                      </a:xfrm>
                      <a:prstGeom prst="rect">
                        <a:avLst/>
                      </a:prstGeom>
                    </wps:spPr>
                    <wps:txbx>
                      <w:txbxContent>
                        <w:p>
                          <w:pPr>
                            <w:pStyle w:val="BodyText"/>
                            <w:spacing w:before="10"/>
                            <w:ind w:left="20"/>
                          </w:pPr>
                          <w:r>
                            <w:rPr/>
                            <w:t>§ 13-</w:t>
                          </w:r>
                          <w:r>
                            <w:rPr>
                              <w:spacing w:val="-4"/>
                            </w:rPr>
                            <w:t>14.1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03744" type="#_x0000_t202" id="docshape601" filled="false" stroked="false">
              <v:textbox inset="0,0,0,0">
                <w:txbxContent>
                  <w:p>
                    <w:pPr>
                      <w:pStyle w:val="BodyText"/>
                      <w:spacing w:before="10"/>
                      <w:ind w:left="20"/>
                    </w:pPr>
                    <w:r>
                      <w:rPr/>
                      <w:t>§ 13-</w:t>
                    </w:r>
                    <w:r>
                      <w:rPr>
                        <w:spacing w:val="-4"/>
                      </w:rPr>
                      <w:t>14.1</w:t>
                    </w:r>
                  </w:p>
                </w:txbxContent>
              </v:textbox>
              <w10:wrap type="none"/>
            </v:shape>
          </w:pict>
        </mc:Fallback>
      </mc:AlternateContent>
    </w:r>
  </w:p>
</w:hdr>
</file>

<file path=word/header1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3760">
              <wp:simplePos x="0" y="0"/>
              <wp:positionH relativeFrom="page">
                <wp:posOffset>673100</wp:posOffset>
              </wp:positionH>
              <wp:positionV relativeFrom="page">
                <wp:posOffset>388242</wp:posOffset>
              </wp:positionV>
              <wp:extent cx="1287145" cy="353695"/>
              <wp:effectExtent l="0" t="0" r="0" b="0"/>
              <wp:wrapNone/>
              <wp:docPr id="607" name="Textbox 607"/>
              <wp:cNvGraphicFramePr>
                <a:graphicFrameLocks/>
              </wp:cNvGraphicFramePr>
              <a:graphic>
                <a:graphicData uri="http://schemas.microsoft.com/office/word/2010/wordprocessingShape">
                  <wps:wsp>
                    <wps:cNvPr id="607" name="Textbox 60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14.1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02720" type="#_x0000_t202" id="docshape60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14.1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4272">
              <wp:simplePos x="0" y="0"/>
              <wp:positionH relativeFrom="page">
                <wp:posOffset>3081821</wp:posOffset>
              </wp:positionH>
              <wp:positionV relativeFrom="page">
                <wp:posOffset>561767</wp:posOffset>
              </wp:positionV>
              <wp:extent cx="1608455" cy="180340"/>
              <wp:effectExtent l="0" t="0" r="0" b="0"/>
              <wp:wrapNone/>
              <wp:docPr id="608" name="Textbox 608"/>
              <wp:cNvGraphicFramePr>
                <a:graphicFrameLocks/>
              </wp:cNvGraphicFramePr>
              <a:graphic>
                <a:graphicData uri="http://schemas.microsoft.com/office/word/2010/wordprocessingShape">
                  <wps:wsp>
                    <wps:cNvPr id="608" name="Textbox 60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902208" type="#_x0000_t202" id="docshape60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4784">
              <wp:simplePos x="0" y="0"/>
              <wp:positionH relativeFrom="page">
                <wp:posOffset>6309828</wp:posOffset>
              </wp:positionH>
              <wp:positionV relativeFrom="page">
                <wp:posOffset>561767</wp:posOffset>
              </wp:positionV>
              <wp:extent cx="561340" cy="18034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561340" cy="180340"/>
                      </a:xfrm>
                      <a:prstGeom prst="rect">
                        <a:avLst/>
                      </a:prstGeom>
                    </wps:spPr>
                    <wps:txbx>
                      <w:txbxContent>
                        <w:p>
                          <w:pPr>
                            <w:pStyle w:val="BodyText"/>
                            <w:spacing w:before="10"/>
                            <w:ind w:left="20"/>
                          </w:pPr>
                          <w:r>
                            <w:rPr/>
                            <w:t>§ 13-</w:t>
                          </w:r>
                          <w:r>
                            <w:rPr>
                              <w:spacing w:val="-4"/>
                            </w:rPr>
                            <w:t>14.4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901696" type="#_x0000_t202" id="docshape605" filled="false" stroked="false">
              <v:textbox inset="0,0,0,0">
                <w:txbxContent>
                  <w:p>
                    <w:pPr>
                      <w:pStyle w:val="BodyText"/>
                      <w:spacing w:before="10"/>
                      <w:ind w:left="20"/>
                    </w:pPr>
                    <w:r>
                      <w:rPr/>
                      <w:t>§ 13-</w:t>
                    </w:r>
                    <w:r>
                      <w:rPr>
                        <w:spacing w:val="-4"/>
                      </w:rPr>
                      <w:t>14.4</w:t>
                    </w:r>
                  </w:p>
                </w:txbxContent>
              </v:textbox>
              <w10:wrap type="none"/>
            </v:shape>
          </w:pict>
        </mc:Fallback>
      </mc:AlternateContent>
    </w:r>
  </w:p>
</w:hdr>
</file>

<file path=word/header1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5808">
              <wp:simplePos x="0" y="0"/>
              <wp:positionH relativeFrom="page">
                <wp:posOffset>673100</wp:posOffset>
              </wp:positionH>
              <wp:positionV relativeFrom="page">
                <wp:posOffset>388242</wp:posOffset>
              </wp:positionV>
              <wp:extent cx="1287145" cy="353695"/>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14.4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900672" type="#_x0000_t202" id="docshape60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14.4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6320">
              <wp:simplePos x="0" y="0"/>
              <wp:positionH relativeFrom="page">
                <wp:posOffset>3605798</wp:posOffset>
              </wp:positionH>
              <wp:positionV relativeFrom="page">
                <wp:posOffset>561767</wp:posOffset>
              </wp:positionV>
              <wp:extent cx="560705" cy="180340"/>
              <wp:effectExtent l="0" t="0" r="0" b="0"/>
              <wp:wrapNone/>
              <wp:docPr id="612" name="Textbox 612"/>
              <wp:cNvGraphicFramePr>
                <a:graphicFrameLocks/>
              </wp:cNvGraphicFramePr>
              <a:graphic>
                <a:graphicData uri="http://schemas.microsoft.com/office/word/2010/wordprocessingShape">
                  <wps:wsp>
                    <wps:cNvPr id="612" name="Textbox 612"/>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900160" type="#_x0000_t202" id="docshape608"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6832">
              <wp:simplePos x="0" y="0"/>
              <wp:positionH relativeFrom="page">
                <wp:posOffset>6309828</wp:posOffset>
              </wp:positionH>
              <wp:positionV relativeFrom="page">
                <wp:posOffset>561767</wp:posOffset>
              </wp:positionV>
              <wp:extent cx="561340" cy="18034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561340" cy="180340"/>
                      </a:xfrm>
                      <a:prstGeom prst="rect">
                        <a:avLst/>
                      </a:prstGeom>
                    </wps:spPr>
                    <wps:txbx>
                      <w:txbxContent>
                        <w:p>
                          <w:pPr>
                            <w:pStyle w:val="BodyText"/>
                            <w:spacing w:before="10"/>
                            <w:ind w:left="20"/>
                          </w:pPr>
                          <w:r>
                            <w:rPr/>
                            <w:t>§ 13-</w:t>
                          </w:r>
                          <w:r>
                            <w:rPr>
                              <w:spacing w:val="-4"/>
                            </w:rPr>
                            <w:t>15.2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99648" type="#_x0000_t202" id="docshape609" filled="false" stroked="false">
              <v:textbox inset="0,0,0,0">
                <w:txbxContent>
                  <w:p>
                    <w:pPr>
                      <w:pStyle w:val="BodyText"/>
                      <w:spacing w:before="10"/>
                      <w:ind w:left="20"/>
                    </w:pPr>
                    <w:r>
                      <w:rPr/>
                      <w:t>§ 13-</w:t>
                    </w:r>
                    <w:r>
                      <w:rPr>
                        <w:spacing w:val="-4"/>
                      </w:rPr>
                      <w:t>15.2</w:t>
                    </w:r>
                  </w:p>
                </w:txbxContent>
              </v:textbox>
              <w10:wrap type="none"/>
            </v:shape>
          </w:pict>
        </mc:Fallback>
      </mc:AlternateContent>
    </w:r>
  </w:p>
</w:hdr>
</file>

<file path=word/header1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7856">
              <wp:simplePos x="0" y="0"/>
              <wp:positionH relativeFrom="page">
                <wp:posOffset>673100</wp:posOffset>
              </wp:positionH>
              <wp:positionV relativeFrom="page">
                <wp:posOffset>388242</wp:posOffset>
              </wp:positionV>
              <wp:extent cx="1287145" cy="353695"/>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98624" type="#_x0000_t202" id="docshape61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8368">
              <wp:simplePos x="0" y="0"/>
              <wp:positionH relativeFrom="page">
                <wp:posOffset>3081821</wp:posOffset>
              </wp:positionH>
              <wp:positionV relativeFrom="page">
                <wp:posOffset>561767</wp:posOffset>
              </wp:positionV>
              <wp:extent cx="1608455" cy="180340"/>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98112" type="#_x0000_t202" id="docshape61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18880">
              <wp:simplePos x="0" y="0"/>
              <wp:positionH relativeFrom="page">
                <wp:posOffset>6309828</wp:posOffset>
              </wp:positionH>
              <wp:positionV relativeFrom="page">
                <wp:posOffset>561767</wp:posOffset>
              </wp:positionV>
              <wp:extent cx="561340" cy="180340"/>
              <wp:effectExtent l="0" t="0" r="0" b="0"/>
              <wp:wrapNone/>
              <wp:docPr id="617" name="Textbox 617"/>
              <wp:cNvGraphicFramePr>
                <a:graphicFrameLocks/>
              </wp:cNvGraphicFramePr>
              <a:graphic>
                <a:graphicData uri="http://schemas.microsoft.com/office/word/2010/wordprocessingShape">
                  <wps:wsp>
                    <wps:cNvPr id="617" name="Textbox 617"/>
                    <wps:cNvSpPr txBox="1"/>
                    <wps:spPr>
                      <a:xfrm>
                        <a:off x="0" y="0"/>
                        <a:ext cx="561340" cy="180340"/>
                      </a:xfrm>
                      <a:prstGeom prst="rect">
                        <a:avLst/>
                      </a:prstGeom>
                    </wps:spPr>
                    <wps:txbx>
                      <w:txbxContent>
                        <w:p>
                          <w:pPr>
                            <w:pStyle w:val="BodyText"/>
                            <w:spacing w:before="10"/>
                            <w:ind w:left="20"/>
                          </w:pPr>
                          <w:r>
                            <w:rPr/>
                            <w:t>§ 13-</w:t>
                          </w:r>
                          <w:r>
                            <w:rPr>
                              <w:spacing w:val="-4"/>
                            </w:rPr>
                            <w:t>15.4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97600" type="#_x0000_t202" id="docshape613" filled="false" stroked="false">
              <v:textbox inset="0,0,0,0">
                <w:txbxContent>
                  <w:p>
                    <w:pPr>
                      <w:pStyle w:val="BodyText"/>
                      <w:spacing w:before="10"/>
                      <w:ind w:left="20"/>
                    </w:pPr>
                    <w:r>
                      <w:rPr/>
                      <w:t>§ 13-</w:t>
                    </w:r>
                    <w:r>
                      <w:rPr>
                        <w:spacing w:val="-4"/>
                      </w:rPr>
                      <w:t>15.4</w:t>
                    </w:r>
                  </w:p>
                </w:txbxContent>
              </v:textbox>
              <w10:wrap type="none"/>
            </v:shape>
          </w:pict>
        </mc:Fallback>
      </mc:AlternateContent>
    </w:r>
  </w:p>
</w:hdr>
</file>

<file path=word/header1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19904">
              <wp:simplePos x="0" y="0"/>
              <wp:positionH relativeFrom="page">
                <wp:posOffset>673100</wp:posOffset>
              </wp:positionH>
              <wp:positionV relativeFrom="page">
                <wp:posOffset>388242</wp:posOffset>
              </wp:positionV>
              <wp:extent cx="1287145" cy="353695"/>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15.4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96576" type="#_x0000_t202" id="docshape61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15.4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0416">
              <wp:simplePos x="0" y="0"/>
              <wp:positionH relativeFrom="page">
                <wp:posOffset>3605798</wp:posOffset>
              </wp:positionH>
              <wp:positionV relativeFrom="page">
                <wp:posOffset>561767</wp:posOffset>
              </wp:positionV>
              <wp:extent cx="560705" cy="180340"/>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896064" type="#_x0000_t202" id="docshape616"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0928">
              <wp:simplePos x="0" y="0"/>
              <wp:positionH relativeFrom="page">
                <wp:posOffset>6309828</wp:posOffset>
              </wp:positionH>
              <wp:positionV relativeFrom="page">
                <wp:posOffset>561767</wp:posOffset>
              </wp:positionV>
              <wp:extent cx="561340" cy="180340"/>
              <wp:effectExtent l="0" t="0" r="0" b="0"/>
              <wp:wrapNone/>
              <wp:docPr id="621" name="Textbox 621"/>
              <wp:cNvGraphicFramePr>
                <a:graphicFrameLocks/>
              </wp:cNvGraphicFramePr>
              <a:graphic>
                <a:graphicData uri="http://schemas.microsoft.com/office/word/2010/wordprocessingShape">
                  <wps:wsp>
                    <wps:cNvPr id="621" name="Textbox 621"/>
                    <wps:cNvSpPr txBox="1"/>
                    <wps:spPr>
                      <a:xfrm>
                        <a:off x="0" y="0"/>
                        <a:ext cx="561340" cy="180340"/>
                      </a:xfrm>
                      <a:prstGeom prst="rect">
                        <a:avLst/>
                      </a:prstGeom>
                    </wps:spPr>
                    <wps:txbx>
                      <w:txbxContent>
                        <w:p>
                          <w:pPr>
                            <w:pStyle w:val="BodyText"/>
                            <w:spacing w:before="10"/>
                            <w:ind w:left="20"/>
                          </w:pPr>
                          <w:r>
                            <w:rPr/>
                            <w:t>§ 13-</w:t>
                          </w:r>
                          <w:r>
                            <w:rPr>
                              <w:spacing w:val="-4"/>
                            </w:rPr>
                            <w:t>16.2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95552" type="#_x0000_t202" id="docshape617" filled="false" stroked="false">
              <v:textbox inset="0,0,0,0">
                <w:txbxContent>
                  <w:p>
                    <w:pPr>
                      <w:pStyle w:val="BodyText"/>
                      <w:spacing w:before="10"/>
                      <w:ind w:left="20"/>
                    </w:pPr>
                    <w:r>
                      <w:rPr/>
                      <w:t>§ 13-</w:t>
                    </w:r>
                    <w:r>
                      <w:rPr>
                        <w:spacing w:val="-4"/>
                      </w:rPr>
                      <w:t>16.2</w:t>
                    </w:r>
                  </w:p>
                </w:txbxContent>
              </v:textbox>
              <w10:wrap type="none"/>
            </v:shape>
          </w:pict>
        </mc:Fallback>
      </mc:AlternateContent>
    </w:r>
  </w:p>
</w:hdr>
</file>

<file path=word/header1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1952">
              <wp:simplePos x="0" y="0"/>
              <wp:positionH relativeFrom="page">
                <wp:posOffset>673100</wp:posOffset>
              </wp:positionH>
              <wp:positionV relativeFrom="page">
                <wp:posOffset>388242</wp:posOffset>
              </wp:positionV>
              <wp:extent cx="1287145" cy="353695"/>
              <wp:effectExtent l="0" t="0" r="0" b="0"/>
              <wp:wrapNone/>
              <wp:docPr id="624" name="Textbox 624"/>
              <wp:cNvGraphicFramePr>
                <a:graphicFrameLocks/>
              </wp:cNvGraphicFramePr>
              <a:graphic>
                <a:graphicData uri="http://schemas.microsoft.com/office/word/2010/wordprocessingShape">
                  <wps:wsp>
                    <wps:cNvPr id="624" name="Textbox 62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94528" type="#_x0000_t202" id="docshape62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2464">
              <wp:simplePos x="0" y="0"/>
              <wp:positionH relativeFrom="page">
                <wp:posOffset>3081821</wp:posOffset>
              </wp:positionH>
              <wp:positionV relativeFrom="page">
                <wp:posOffset>561767</wp:posOffset>
              </wp:positionV>
              <wp:extent cx="1608455" cy="180340"/>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94016" type="#_x0000_t202" id="docshape62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2976">
              <wp:simplePos x="0" y="0"/>
              <wp:positionH relativeFrom="page">
                <wp:posOffset>6309828</wp:posOffset>
              </wp:positionH>
              <wp:positionV relativeFrom="page">
                <wp:posOffset>561767</wp:posOffset>
              </wp:positionV>
              <wp:extent cx="561340" cy="180340"/>
              <wp:effectExtent l="0" t="0" r="0" b="0"/>
              <wp:wrapNone/>
              <wp:docPr id="626" name="Textbox 626"/>
              <wp:cNvGraphicFramePr>
                <a:graphicFrameLocks/>
              </wp:cNvGraphicFramePr>
              <a:graphic>
                <a:graphicData uri="http://schemas.microsoft.com/office/word/2010/wordprocessingShape">
                  <wps:wsp>
                    <wps:cNvPr id="626" name="Textbox 626"/>
                    <wps:cNvSpPr txBox="1"/>
                    <wps:spPr>
                      <a:xfrm>
                        <a:off x="0" y="0"/>
                        <a:ext cx="561340" cy="180340"/>
                      </a:xfrm>
                      <a:prstGeom prst="rect">
                        <a:avLst/>
                      </a:prstGeom>
                    </wps:spPr>
                    <wps:txbx>
                      <w:txbxContent>
                        <w:p>
                          <w:pPr>
                            <w:pStyle w:val="BodyText"/>
                            <w:spacing w:before="10"/>
                            <w:ind w:left="20"/>
                          </w:pPr>
                          <w:r>
                            <w:rPr/>
                            <w:t>§ 13-</w:t>
                          </w:r>
                          <w:r>
                            <w:rPr>
                              <w:spacing w:val="-4"/>
                            </w:rPr>
                            <w:t>16.2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93504" type="#_x0000_t202" id="docshape622" filled="false" stroked="false">
              <v:textbox inset="0,0,0,0">
                <w:txbxContent>
                  <w:p>
                    <w:pPr>
                      <w:pStyle w:val="BodyText"/>
                      <w:spacing w:before="10"/>
                      <w:ind w:left="20"/>
                    </w:pPr>
                    <w:r>
                      <w:rPr/>
                      <w:t>§ 13-</w:t>
                    </w:r>
                    <w:r>
                      <w:rPr>
                        <w:spacing w:val="-4"/>
                      </w:rPr>
                      <w:t>16.2</w:t>
                    </w:r>
                  </w:p>
                </w:txbxContent>
              </v:textbox>
              <w10:wrap type="none"/>
            </v:shape>
          </w:pict>
        </mc:Fallback>
      </mc:AlternateContent>
    </w:r>
  </w:p>
</w:hdr>
</file>

<file path=word/header1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4000">
              <wp:simplePos x="0" y="0"/>
              <wp:positionH relativeFrom="page">
                <wp:posOffset>673100</wp:posOffset>
              </wp:positionH>
              <wp:positionV relativeFrom="page">
                <wp:posOffset>388242</wp:posOffset>
              </wp:positionV>
              <wp:extent cx="1287145" cy="353695"/>
              <wp:effectExtent l="0" t="0" r="0" b="0"/>
              <wp:wrapNone/>
              <wp:docPr id="629" name="Textbox 629"/>
              <wp:cNvGraphicFramePr>
                <a:graphicFrameLocks/>
              </wp:cNvGraphicFramePr>
              <a:graphic>
                <a:graphicData uri="http://schemas.microsoft.com/office/word/2010/wordprocessingShape">
                  <wps:wsp>
                    <wps:cNvPr id="629" name="Textbox 62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92480" type="#_x0000_t202" id="docshape62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4512">
              <wp:simplePos x="0" y="0"/>
              <wp:positionH relativeFrom="page">
                <wp:posOffset>3605798</wp:posOffset>
              </wp:positionH>
              <wp:positionV relativeFrom="page">
                <wp:posOffset>561767</wp:posOffset>
              </wp:positionV>
              <wp:extent cx="560705" cy="180340"/>
              <wp:effectExtent l="0" t="0" r="0" b="0"/>
              <wp:wrapNone/>
              <wp:docPr id="630" name="Textbox 630"/>
              <wp:cNvGraphicFramePr>
                <a:graphicFrameLocks/>
              </wp:cNvGraphicFramePr>
              <a:graphic>
                <a:graphicData uri="http://schemas.microsoft.com/office/word/2010/wordprocessingShape">
                  <wps:wsp>
                    <wps:cNvPr id="630" name="Textbox 630"/>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891968" type="#_x0000_t202" id="docshape626"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5024">
              <wp:simplePos x="0" y="0"/>
              <wp:positionH relativeFrom="page">
                <wp:posOffset>6309828</wp:posOffset>
              </wp:positionH>
              <wp:positionV relativeFrom="page">
                <wp:posOffset>561767</wp:posOffset>
              </wp:positionV>
              <wp:extent cx="561340" cy="180340"/>
              <wp:effectExtent l="0" t="0" r="0" b="0"/>
              <wp:wrapNone/>
              <wp:docPr id="631" name="Textbox 631"/>
              <wp:cNvGraphicFramePr>
                <a:graphicFrameLocks/>
              </wp:cNvGraphicFramePr>
              <a:graphic>
                <a:graphicData uri="http://schemas.microsoft.com/office/word/2010/wordprocessingShape">
                  <wps:wsp>
                    <wps:cNvPr id="631" name="Textbox 631"/>
                    <wps:cNvSpPr txBox="1"/>
                    <wps:spPr>
                      <a:xfrm>
                        <a:off x="0" y="0"/>
                        <a:ext cx="561340" cy="180340"/>
                      </a:xfrm>
                      <a:prstGeom prst="rect">
                        <a:avLst/>
                      </a:prstGeom>
                    </wps:spPr>
                    <wps:txbx>
                      <w:txbxContent>
                        <w:p>
                          <w:pPr>
                            <w:pStyle w:val="BodyText"/>
                            <w:spacing w:before="10"/>
                            <w:ind w:left="20"/>
                          </w:pPr>
                          <w:r>
                            <w:rPr/>
                            <w:t>§ 13-</w:t>
                          </w:r>
                          <w:r>
                            <w:rPr>
                              <w:spacing w:val="-4"/>
                            </w:rPr>
                            <w:t>16.2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91456" type="#_x0000_t202" id="docshape627" filled="false" stroked="false">
              <v:textbox inset="0,0,0,0">
                <w:txbxContent>
                  <w:p>
                    <w:pPr>
                      <w:pStyle w:val="BodyText"/>
                      <w:spacing w:before="10"/>
                      <w:ind w:left="20"/>
                    </w:pPr>
                    <w:r>
                      <w:rPr/>
                      <w:t>§ 13-</w:t>
                    </w:r>
                    <w:r>
                      <w:rPr>
                        <w:spacing w:val="-4"/>
                      </w:rPr>
                      <w:t>16.2</w:t>
                    </w:r>
                  </w:p>
                </w:txbxContent>
              </v:textbox>
              <w10:wrap type="none"/>
            </v:shape>
          </w:pict>
        </mc:Fallback>
      </mc:AlternateContent>
    </w:r>
  </w:p>
</w:hdr>
</file>

<file path=word/header1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6048">
              <wp:simplePos x="0" y="0"/>
              <wp:positionH relativeFrom="page">
                <wp:posOffset>673100</wp:posOffset>
              </wp:positionH>
              <wp:positionV relativeFrom="page">
                <wp:posOffset>388242</wp:posOffset>
              </wp:positionV>
              <wp:extent cx="1287145" cy="353695"/>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90432" type="#_x0000_t202" id="docshape62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6560">
              <wp:simplePos x="0" y="0"/>
              <wp:positionH relativeFrom="page">
                <wp:posOffset>3081821</wp:posOffset>
              </wp:positionH>
              <wp:positionV relativeFrom="page">
                <wp:posOffset>561767</wp:posOffset>
              </wp:positionV>
              <wp:extent cx="1608455" cy="18034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89920" type="#_x0000_t202" id="docshape63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7072">
              <wp:simplePos x="0" y="0"/>
              <wp:positionH relativeFrom="page">
                <wp:posOffset>6309828</wp:posOffset>
              </wp:positionH>
              <wp:positionV relativeFrom="page">
                <wp:posOffset>561767</wp:posOffset>
              </wp:positionV>
              <wp:extent cx="561340" cy="180340"/>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561340" cy="180340"/>
                      </a:xfrm>
                      <a:prstGeom prst="rect">
                        <a:avLst/>
                      </a:prstGeom>
                    </wps:spPr>
                    <wps:txbx>
                      <w:txbxContent>
                        <w:p>
                          <w:pPr>
                            <w:pStyle w:val="BodyText"/>
                            <w:spacing w:before="10"/>
                            <w:ind w:left="20"/>
                          </w:pPr>
                          <w:r>
                            <w:rPr/>
                            <w:t>§ 13-</w:t>
                          </w:r>
                          <w:r>
                            <w:rPr>
                              <w:spacing w:val="-4"/>
                            </w:rPr>
                            <w:t>16.4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89408" type="#_x0000_t202" id="docshape631" filled="false" stroked="false">
              <v:textbox inset="0,0,0,0">
                <w:txbxContent>
                  <w:p>
                    <w:pPr>
                      <w:pStyle w:val="BodyText"/>
                      <w:spacing w:before="10"/>
                      <w:ind w:left="20"/>
                    </w:pPr>
                    <w:r>
                      <w:rPr/>
                      <w:t>§ 13-</w:t>
                    </w:r>
                    <w:r>
                      <w:rPr>
                        <w:spacing w:val="-4"/>
                      </w:rPr>
                      <w:t>16.4</w:t>
                    </w:r>
                  </w:p>
                </w:txbxContent>
              </v:textbox>
              <w10:wrap type="none"/>
            </v:shape>
          </w:pict>
        </mc:Fallback>
      </mc:AlternateContent>
    </w:r>
  </w:p>
</w:hdr>
</file>

<file path=word/header1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28096">
              <wp:simplePos x="0" y="0"/>
              <wp:positionH relativeFrom="page">
                <wp:posOffset>673100</wp:posOffset>
              </wp:positionH>
              <wp:positionV relativeFrom="page">
                <wp:posOffset>388242</wp:posOffset>
              </wp:positionV>
              <wp:extent cx="1287145" cy="353695"/>
              <wp:effectExtent l="0" t="0" r="0" b="0"/>
              <wp:wrapNone/>
              <wp:docPr id="638" name="Textbox 638"/>
              <wp:cNvGraphicFramePr>
                <a:graphicFrameLocks/>
              </wp:cNvGraphicFramePr>
              <a:graphic>
                <a:graphicData uri="http://schemas.microsoft.com/office/word/2010/wordprocessingShape">
                  <wps:wsp>
                    <wps:cNvPr id="638" name="Textbox 63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88384" type="#_x0000_t202" id="docshape63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13-</w:t>
                    </w:r>
                    <w:r>
                      <w:rPr>
                        <w:spacing w:val="-4"/>
                      </w:rPr>
                      <w:t>16.4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8608">
              <wp:simplePos x="0" y="0"/>
              <wp:positionH relativeFrom="page">
                <wp:posOffset>3605798</wp:posOffset>
              </wp:positionH>
              <wp:positionV relativeFrom="page">
                <wp:posOffset>561767</wp:posOffset>
              </wp:positionV>
              <wp:extent cx="560705" cy="180340"/>
              <wp:effectExtent l="0" t="0" r="0" b="0"/>
              <wp:wrapNone/>
              <wp:docPr id="639" name="Textbox 639"/>
              <wp:cNvGraphicFramePr>
                <a:graphicFrameLocks/>
              </wp:cNvGraphicFramePr>
              <a:graphic>
                <a:graphicData uri="http://schemas.microsoft.com/office/word/2010/wordprocessingShape">
                  <wps:wsp>
                    <wps:cNvPr id="639" name="Textbox 639"/>
                    <wps:cNvSpPr txBox="1"/>
                    <wps:spPr>
                      <a:xfrm>
                        <a:off x="0" y="0"/>
                        <a:ext cx="560705" cy="180340"/>
                      </a:xfrm>
                      <a:prstGeom prst="rect">
                        <a:avLst/>
                      </a:prstGeom>
                    </wps:spPr>
                    <wps:txbx>
                      <w:txbxContent>
                        <w:p>
                          <w:pPr>
                            <w:pStyle w:val="BodyText"/>
                            <w:spacing w:before="10"/>
                            <w:ind w:left="20"/>
                          </w:pPr>
                          <w:r>
                            <w:rPr>
                              <w:spacing w:val="-2"/>
                            </w:rPr>
                            <w:t>ZONING</w:t>
                          </w:r>
                        </w:p>
                      </w:txbxContent>
                    </wps:txbx>
                    <wps:bodyPr wrap="square" lIns="0" tIns="0" rIns="0" bIns="0" rtlCol="0">
                      <a:noAutofit/>
                    </wps:bodyPr>
                  </wps:wsp>
                </a:graphicData>
              </a:graphic>
            </wp:anchor>
          </w:drawing>
        </mc:Choice>
        <mc:Fallback>
          <w:pict>
            <v:shape style="position:absolute;margin-left:283.921112pt;margin-top:44.233654pt;width:44.15pt;height:14.2pt;mso-position-horizontal-relative:page;mso-position-vertical-relative:page;z-index:-23887872" type="#_x0000_t202" id="docshape634" filled="false" stroked="false">
              <v:textbox inset="0,0,0,0">
                <w:txbxContent>
                  <w:p>
                    <w:pPr>
                      <w:pStyle w:val="BodyText"/>
                      <w:spacing w:before="10"/>
                      <w:ind w:left="20"/>
                    </w:pPr>
                    <w:r>
                      <w:rPr>
                        <w:spacing w:val="-2"/>
                      </w:rPr>
                      <w:t>ZONING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29120">
              <wp:simplePos x="0" y="0"/>
              <wp:positionH relativeFrom="page">
                <wp:posOffset>6309828</wp:posOffset>
              </wp:positionH>
              <wp:positionV relativeFrom="page">
                <wp:posOffset>561767</wp:posOffset>
              </wp:positionV>
              <wp:extent cx="561340" cy="180340"/>
              <wp:effectExtent l="0" t="0" r="0" b="0"/>
              <wp:wrapNone/>
              <wp:docPr id="640" name="Textbox 640"/>
              <wp:cNvGraphicFramePr>
                <a:graphicFrameLocks/>
              </wp:cNvGraphicFramePr>
              <a:graphic>
                <a:graphicData uri="http://schemas.microsoft.com/office/word/2010/wordprocessingShape">
                  <wps:wsp>
                    <wps:cNvPr id="640" name="Textbox 640"/>
                    <wps:cNvSpPr txBox="1"/>
                    <wps:spPr>
                      <a:xfrm>
                        <a:off x="0" y="0"/>
                        <a:ext cx="561340" cy="180340"/>
                      </a:xfrm>
                      <a:prstGeom prst="rect">
                        <a:avLst/>
                      </a:prstGeom>
                    </wps:spPr>
                    <wps:txbx>
                      <w:txbxContent>
                        <w:p>
                          <w:pPr>
                            <w:pStyle w:val="BodyText"/>
                            <w:spacing w:before="10"/>
                            <w:ind w:left="20"/>
                          </w:pPr>
                          <w:r>
                            <w:rPr/>
                            <w:t>§ 13-</w:t>
                          </w:r>
                          <w:r>
                            <w:rPr>
                              <w:spacing w:val="-4"/>
                            </w:rPr>
                            <w:t>17.5</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87360" type="#_x0000_t202" id="docshape635" filled="false" stroked="false">
              <v:textbox inset="0,0,0,0">
                <w:txbxContent>
                  <w:p>
                    <w:pPr>
                      <w:pStyle w:val="BodyText"/>
                      <w:spacing w:before="10"/>
                      <w:ind w:left="20"/>
                    </w:pPr>
                    <w:r>
                      <w:rPr/>
                      <w:t>§ 13-</w:t>
                    </w:r>
                    <w:r>
                      <w:rPr>
                        <w:spacing w:val="-4"/>
                      </w:rPr>
                      <w:t>17.5</w:t>
                    </w:r>
                  </w:p>
                </w:txbxContent>
              </v:textbox>
              <w10:wrap type="none"/>
            </v:shape>
          </w:pict>
        </mc:Fallback>
      </mc:AlternateContent>
    </w:r>
  </w:p>
</w:hdr>
</file>

<file path=word/header1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3664">
              <wp:simplePos x="0" y="0"/>
              <wp:positionH relativeFrom="page">
                <wp:posOffset>673100</wp:posOffset>
              </wp:positionH>
              <wp:positionV relativeFrom="page">
                <wp:posOffset>388242</wp:posOffset>
              </wp:positionV>
              <wp:extent cx="1287145" cy="35369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62816" type="#_x0000_t202" id="docshape4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4176">
              <wp:simplePos x="0" y="0"/>
              <wp:positionH relativeFrom="page">
                <wp:posOffset>3268178</wp:posOffset>
              </wp:positionH>
              <wp:positionV relativeFrom="page">
                <wp:posOffset>561767</wp:posOffset>
              </wp:positionV>
              <wp:extent cx="1235710" cy="1803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35710" cy="180340"/>
                      </a:xfrm>
                      <a:prstGeom prst="rect">
                        <a:avLst/>
                      </a:prstGeom>
                    </wps:spPr>
                    <wps:txbx>
                      <w:txbxContent>
                        <w:p>
                          <w:pPr>
                            <w:pStyle w:val="BodyText"/>
                            <w:spacing w:before="10"/>
                            <w:ind w:left="20"/>
                          </w:pPr>
                          <w:r>
                            <w:rPr>
                              <w:spacing w:val="-2"/>
                            </w:rPr>
                            <w:t>ADMINISTRATION</w:t>
                          </w:r>
                        </w:p>
                      </w:txbxContent>
                    </wps:txbx>
                    <wps:bodyPr wrap="square" lIns="0" tIns="0" rIns="0" bIns="0" rtlCol="0">
                      <a:noAutofit/>
                    </wps:bodyPr>
                  </wps:wsp>
                </a:graphicData>
              </a:graphic>
            </wp:anchor>
          </w:drawing>
        </mc:Choice>
        <mc:Fallback>
          <w:pict>
            <v:shape style="position:absolute;margin-left:257.336914pt;margin-top:44.233654pt;width:97.3pt;height:14.2pt;mso-position-horizontal-relative:page;mso-position-vertical-relative:page;z-index:-24162304" type="#_x0000_t202" id="docshape41" filled="false" stroked="false">
              <v:textbox inset="0,0,0,0">
                <w:txbxContent>
                  <w:p>
                    <w:pPr>
                      <w:pStyle w:val="BodyText"/>
                      <w:spacing w:before="10"/>
                      <w:ind w:left="20"/>
                    </w:pPr>
                    <w:r>
                      <w:rPr>
                        <w:spacing w:val="-2"/>
                      </w:rPr>
                      <w:t>ADMINISTRATION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4688">
              <wp:simplePos x="0" y="0"/>
              <wp:positionH relativeFrom="page">
                <wp:posOffset>6379678</wp:posOffset>
              </wp:positionH>
              <wp:positionV relativeFrom="page">
                <wp:posOffset>561767</wp:posOffset>
              </wp:positionV>
              <wp:extent cx="491490" cy="1803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91490" cy="180340"/>
                      </a:xfrm>
                      <a:prstGeom prst="rect">
                        <a:avLst/>
                      </a:prstGeom>
                    </wps:spPr>
                    <wps:txbx>
                      <w:txbxContent>
                        <w:p>
                          <w:pPr>
                            <w:pStyle w:val="BodyText"/>
                            <w:spacing w:before="10"/>
                            <w:ind w:left="20"/>
                          </w:pPr>
                          <w:r>
                            <w:rPr/>
                            <w:t>§ 2-</w:t>
                          </w:r>
                          <w:r>
                            <w:rPr>
                              <w:spacing w:val="-4"/>
                            </w:rPr>
                            <w:fldChar w:fldCharType="begin"/>
                          </w:r>
                          <w:r>
                            <w:rPr>
                              <w:spacing w:val="-4"/>
                            </w:rPr>
                            <w:instrText> PAGE </w:instrText>
                          </w:r>
                          <w:r>
                            <w:rPr>
                              <w:spacing w:val="-4"/>
                            </w:rPr>
                            <w:fldChar w:fldCharType="separate"/>
                          </w:r>
                          <w:r>
                            <w:rPr>
                              <w:spacing w:val="-4"/>
                            </w:rPr>
                            <w:t>12</w:t>
                          </w:r>
                          <w:r>
                            <w:rPr>
                              <w:spacing w:val="-4"/>
                            </w:rPr>
                            <w:fldChar w:fldCharType="end"/>
                          </w:r>
                          <w:r>
                            <w:rPr>
                              <w:spacing w:val="-4"/>
                            </w:rPr>
                            <w:t>.6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61792" type="#_x0000_t202" id="docshape42" filled="false" stroked="false">
              <v:textbox inset="0,0,0,0">
                <w:txbxContent>
                  <w:p>
                    <w:pPr>
                      <w:pStyle w:val="BodyText"/>
                      <w:spacing w:before="10"/>
                      <w:ind w:left="20"/>
                    </w:pPr>
                    <w:r>
                      <w:rPr/>
                      <w:t>§ 2-</w:t>
                    </w:r>
                    <w:r>
                      <w:rPr>
                        <w:spacing w:val="-4"/>
                      </w:rPr>
                      <w:fldChar w:fldCharType="begin"/>
                    </w:r>
                    <w:r>
                      <w:rPr>
                        <w:spacing w:val="-4"/>
                      </w:rPr>
                      <w:instrText> PAGE </w:instrText>
                    </w:r>
                    <w:r>
                      <w:rPr>
                        <w:spacing w:val="-4"/>
                      </w:rPr>
                      <w:fldChar w:fldCharType="separate"/>
                    </w:r>
                    <w:r>
                      <w:rPr>
                        <w:spacing w:val="-4"/>
                      </w:rPr>
                      <w:t>12</w:t>
                    </w:r>
                    <w:r>
                      <w:rPr>
                        <w:spacing w:val="-4"/>
                      </w:rPr>
                      <w:fldChar w:fldCharType="end"/>
                    </w:r>
                    <w:r>
                      <w:rPr>
                        <w:spacing w:val="-4"/>
                      </w:rPr>
                      <w:t>.6</w:t>
                    </w:r>
                  </w:p>
                </w:txbxContent>
              </v:textbox>
              <w10:wrap type="none"/>
            </v:shape>
          </w:pict>
        </mc:Fallback>
      </mc:AlternateContent>
    </w:r>
  </w:p>
</w:hdr>
</file>

<file path=word/header1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0656">
              <wp:simplePos x="0" y="0"/>
              <wp:positionH relativeFrom="page">
                <wp:posOffset>673100</wp:posOffset>
              </wp:positionH>
              <wp:positionV relativeFrom="page">
                <wp:posOffset>388242</wp:posOffset>
              </wp:positionV>
              <wp:extent cx="1287145" cy="138430"/>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885824" type="#_x0000_t202" id="docshape638"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1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1680">
              <wp:simplePos x="0" y="0"/>
              <wp:positionH relativeFrom="page">
                <wp:posOffset>673100</wp:posOffset>
              </wp:positionH>
              <wp:positionV relativeFrom="page">
                <wp:posOffset>388242</wp:posOffset>
              </wp:positionV>
              <wp:extent cx="1287145" cy="353695"/>
              <wp:effectExtent l="0" t="0" r="0" b="0"/>
              <wp:wrapNone/>
              <wp:docPr id="645" name="Textbox 645"/>
              <wp:cNvGraphicFramePr>
                <a:graphicFrameLocks/>
              </wp:cNvGraphicFramePr>
              <a:graphic>
                <a:graphicData uri="http://schemas.microsoft.com/office/word/2010/wordprocessingShape">
                  <wps:wsp>
                    <wps:cNvPr id="645" name="Textbox 64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3.6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84800" type="#_x0000_t202" id="docshape64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3.6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2192">
              <wp:simplePos x="0" y="0"/>
              <wp:positionH relativeFrom="page">
                <wp:posOffset>3081821</wp:posOffset>
              </wp:positionH>
              <wp:positionV relativeFrom="page">
                <wp:posOffset>561767</wp:posOffset>
              </wp:positionV>
              <wp:extent cx="1608455" cy="180340"/>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84288" type="#_x0000_t202" id="docshape64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2704">
              <wp:simplePos x="0" y="0"/>
              <wp:positionH relativeFrom="page">
                <wp:posOffset>6379678</wp:posOffset>
              </wp:positionH>
              <wp:positionV relativeFrom="page">
                <wp:posOffset>561767</wp:posOffset>
              </wp:positionV>
              <wp:extent cx="491490" cy="180340"/>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491490" cy="180340"/>
                      </a:xfrm>
                      <a:prstGeom prst="rect">
                        <a:avLst/>
                      </a:prstGeom>
                    </wps:spPr>
                    <wps:txbx>
                      <w:txbxContent>
                        <w:p>
                          <w:pPr>
                            <w:pStyle w:val="BodyText"/>
                            <w:spacing w:before="10"/>
                            <w:ind w:left="20"/>
                          </w:pPr>
                          <w:r>
                            <w:rPr/>
                            <w:t>§ 14-</w:t>
                          </w:r>
                          <w:r>
                            <w:rPr>
                              <w:spacing w:val="-5"/>
                            </w:rPr>
                            <w:t>3.7</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83776" type="#_x0000_t202" id="docshape642" filled="false" stroked="false">
              <v:textbox inset="0,0,0,0">
                <w:txbxContent>
                  <w:p>
                    <w:pPr>
                      <w:pStyle w:val="BodyText"/>
                      <w:spacing w:before="10"/>
                      <w:ind w:left="20"/>
                    </w:pPr>
                    <w:r>
                      <w:rPr/>
                      <w:t>§ 14-</w:t>
                    </w:r>
                    <w:r>
                      <w:rPr>
                        <w:spacing w:val="-5"/>
                      </w:rPr>
                      <w:t>3.7</w:t>
                    </w:r>
                  </w:p>
                </w:txbxContent>
              </v:textbox>
              <w10:wrap type="none"/>
            </v:shape>
          </w:pict>
        </mc:Fallback>
      </mc:AlternateContent>
    </w:r>
  </w:p>
</w:hdr>
</file>

<file path=word/header1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3728">
              <wp:simplePos x="0" y="0"/>
              <wp:positionH relativeFrom="page">
                <wp:posOffset>673100</wp:posOffset>
              </wp:positionH>
              <wp:positionV relativeFrom="page">
                <wp:posOffset>388242</wp:posOffset>
              </wp:positionV>
              <wp:extent cx="1287145" cy="353695"/>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3.7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82752" type="#_x0000_t202" id="docshape64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3.7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4240">
              <wp:simplePos x="0" y="0"/>
              <wp:positionH relativeFrom="page">
                <wp:posOffset>3058492</wp:posOffset>
              </wp:positionH>
              <wp:positionV relativeFrom="page">
                <wp:posOffset>561767</wp:posOffset>
              </wp:positionV>
              <wp:extent cx="1654810" cy="18034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1654810" cy="180340"/>
                      </a:xfrm>
                      <a:prstGeom prst="rect">
                        <a:avLst/>
                      </a:prstGeom>
                    </wps:spPr>
                    <wps:txbx>
                      <w:txbxContent>
                        <w:p>
                          <w:pPr>
                            <w:pStyle w:val="BodyText"/>
                            <w:spacing w:before="10"/>
                            <w:ind w:left="20"/>
                          </w:pPr>
                          <w:r>
                            <w:rPr/>
                            <w:t>LAND</w:t>
                          </w:r>
                          <w:r>
                            <w:rPr>
                              <w:spacing w:val="-4"/>
                            </w:rPr>
                            <w:t> </w:t>
                          </w:r>
                          <w:r>
                            <w:rPr/>
                            <w:t>USE</w:t>
                          </w:r>
                          <w:r>
                            <w:rPr>
                              <w:spacing w:val="-3"/>
                            </w:rPr>
                            <w:t> </w:t>
                          </w:r>
                          <w:r>
                            <w:rPr>
                              <w:spacing w:val="-2"/>
                            </w:rPr>
                            <w:t>PROCEDURES</w:t>
                          </w:r>
                        </w:p>
                      </w:txbxContent>
                    </wps:txbx>
                    <wps:bodyPr wrap="square" lIns="0" tIns="0" rIns="0" bIns="0" rtlCol="0">
                      <a:noAutofit/>
                    </wps:bodyPr>
                  </wps:wsp>
                </a:graphicData>
              </a:graphic>
            </wp:anchor>
          </w:drawing>
        </mc:Choice>
        <mc:Fallback>
          <w:pict>
            <v:shape style="position:absolute;margin-left:240.826202pt;margin-top:44.233654pt;width:130.3pt;height:14.2pt;mso-position-horizontal-relative:page;mso-position-vertical-relative:page;z-index:-23882240" type="#_x0000_t202" id="docshape645" filled="false" stroked="false">
              <v:textbox inset="0,0,0,0">
                <w:txbxContent>
                  <w:p>
                    <w:pPr>
                      <w:pStyle w:val="BodyText"/>
                      <w:spacing w:before="10"/>
                      <w:ind w:left="20"/>
                    </w:pPr>
                    <w:r>
                      <w:rPr/>
                      <w:t>LAND</w:t>
                    </w:r>
                    <w:r>
                      <w:rPr>
                        <w:spacing w:val="-4"/>
                      </w:rPr>
                      <w:t> </w:t>
                    </w:r>
                    <w:r>
                      <w:rPr/>
                      <w:t>USE</w:t>
                    </w:r>
                    <w:r>
                      <w:rPr>
                        <w:spacing w:val="-3"/>
                      </w:rPr>
                      <w:t> </w:t>
                    </w:r>
                    <w:r>
                      <w:rPr>
                        <w:spacing w:val="-2"/>
                      </w:rPr>
                      <w:t>PROCEDURES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4752">
              <wp:simplePos x="0" y="0"/>
              <wp:positionH relativeFrom="page">
                <wp:posOffset>6379678</wp:posOffset>
              </wp:positionH>
              <wp:positionV relativeFrom="page">
                <wp:posOffset>561767</wp:posOffset>
              </wp:positionV>
              <wp:extent cx="491490" cy="180340"/>
              <wp:effectExtent l="0" t="0" r="0" b="0"/>
              <wp:wrapNone/>
              <wp:docPr id="651" name="Textbox 651"/>
              <wp:cNvGraphicFramePr>
                <a:graphicFrameLocks/>
              </wp:cNvGraphicFramePr>
              <a:graphic>
                <a:graphicData uri="http://schemas.microsoft.com/office/word/2010/wordprocessingShape">
                  <wps:wsp>
                    <wps:cNvPr id="651" name="Textbox 651"/>
                    <wps:cNvSpPr txBox="1"/>
                    <wps:spPr>
                      <a:xfrm>
                        <a:off x="0" y="0"/>
                        <a:ext cx="491490" cy="180340"/>
                      </a:xfrm>
                      <a:prstGeom prst="rect">
                        <a:avLst/>
                      </a:prstGeom>
                    </wps:spPr>
                    <wps:txbx>
                      <w:txbxContent>
                        <w:p>
                          <w:pPr>
                            <w:pStyle w:val="BodyText"/>
                            <w:spacing w:before="10"/>
                            <w:ind w:left="20"/>
                          </w:pPr>
                          <w:r>
                            <w:rPr/>
                            <w:t>§ 14-</w:t>
                          </w:r>
                          <w:r>
                            <w:rPr>
                              <w:spacing w:val="-5"/>
                            </w:rPr>
                            <w:t>3.8</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81728" type="#_x0000_t202" id="docshape646" filled="false" stroked="false">
              <v:textbox inset="0,0,0,0">
                <w:txbxContent>
                  <w:p>
                    <w:pPr>
                      <w:pStyle w:val="BodyText"/>
                      <w:spacing w:before="10"/>
                      <w:ind w:left="20"/>
                    </w:pPr>
                    <w:r>
                      <w:rPr/>
                      <w:t>§ 14-</w:t>
                    </w:r>
                    <w:r>
                      <w:rPr>
                        <w:spacing w:val="-5"/>
                      </w:rPr>
                      <w:t>3.8</w:t>
                    </w:r>
                  </w:p>
                </w:txbxContent>
              </v:textbox>
              <w10:wrap type="none"/>
            </v:shape>
          </w:pict>
        </mc:Fallback>
      </mc:AlternateContent>
    </w:r>
  </w:p>
</w:hdr>
</file>

<file path=word/header1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5776">
              <wp:simplePos x="0" y="0"/>
              <wp:positionH relativeFrom="page">
                <wp:posOffset>673100</wp:posOffset>
              </wp:positionH>
              <wp:positionV relativeFrom="page">
                <wp:posOffset>388242</wp:posOffset>
              </wp:positionV>
              <wp:extent cx="1287145" cy="353695"/>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3.8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80704" type="#_x0000_t202" id="docshape64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3.8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6288">
              <wp:simplePos x="0" y="0"/>
              <wp:positionH relativeFrom="page">
                <wp:posOffset>3081821</wp:posOffset>
              </wp:positionH>
              <wp:positionV relativeFrom="page">
                <wp:posOffset>561767</wp:posOffset>
              </wp:positionV>
              <wp:extent cx="1608455" cy="180340"/>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80192" type="#_x0000_t202" id="docshape64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6800">
              <wp:simplePos x="0" y="0"/>
              <wp:positionH relativeFrom="page">
                <wp:posOffset>6379678</wp:posOffset>
              </wp:positionH>
              <wp:positionV relativeFrom="page">
                <wp:posOffset>561767</wp:posOffset>
              </wp:positionV>
              <wp:extent cx="491490" cy="180340"/>
              <wp:effectExtent l="0" t="0" r="0" b="0"/>
              <wp:wrapNone/>
              <wp:docPr id="655" name="Textbox 655"/>
              <wp:cNvGraphicFramePr>
                <a:graphicFrameLocks/>
              </wp:cNvGraphicFramePr>
              <a:graphic>
                <a:graphicData uri="http://schemas.microsoft.com/office/word/2010/wordprocessingShape">
                  <wps:wsp>
                    <wps:cNvPr id="655" name="Textbox 655"/>
                    <wps:cNvSpPr txBox="1"/>
                    <wps:spPr>
                      <a:xfrm>
                        <a:off x="0" y="0"/>
                        <a:ext cx="491490" cy="180340"/>
                      </a:xfrm>
                      <a:prstGeom prst="rect">
                        <a:avLst/>
                      </a:prstGeom>
                    </wps:spPr>
                    <wps:txbx>
                      <w:txbxContent>
                        <w:p>
                          <w:pPr>
                            <w:pStyle w:val="BodyText"/>
                            <w:spacing w:before="10"/>
                            <w:ind w:left="20"/>
                          </w:pPr>
                          <w:r>
                            <w:rPr/>
                            <w:t>§ 14-</w:t>
                          </w:r>
                          <w:r>
                            <w:rPr>
                              <w:spacing w:val="-5"/>
                            </w:rPr>
                            <w:t>4.5</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79680" type="#_x0000_t202" id="docshape650" filled="false" stroked="false">
              <v:textbox inset="0,0,0,0">
                <w:txbxContent>
                  <w:p>
                    <w:pPr>
                      <w:pStyle w:val="BodyText"/>
                      <w:spacing w:before="10"/>
                      <w:ind w:left="20"/>
                    </w:pPr>
                    <w:r>
                      <w:rPr/>
                      <w:t>§ 14-</w:t>
                    </w:r>
                    <w:r>
                      <w:rPr>
                        <w:spacing w:val="-5"/>
                      </w:rPr>
                      <w:t>4.5</w:t>
                    </w:r>
                  </w:p>
                </w:txbxContent>
              </v:textbox>
              <w10:wrap type="none"/>
            </v:shape>
          </w:pict>
        </mc:Fallback>
      </mc:AlternateContent>
    </w:r>
  </w:p>
</w:hdr>
</file>

<file path=word/header1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7824">
              <wp:simplePos x="0" y="0"/>
              <wp:positionH relativeFrom="page">
                <wp:posOffset>673100</wp:posOffset>
              </wp:positionH>
              <wp:positionV relativeFrom="page">
                <wp:posOffset>388242</wp:posOffset>
              </wp:positionV>
              <wp:extent cx="1287145" cy="353695"/>
              <wp:effectExtent l="0" t="0" r="0" b="0"/>
              <wp:wrapNone/>
              <wp:docPr id="657" name="Textbox 657"/>
              <wp:cNvGraphicFramePr>
                <a:graphicFrameLocks/>
              </wp:cNvGraphicFramePr>
              <a:graphic>
                <a:graphicData uri="http://schemas.microsoft.com/office/word/2010/wordprocessingShape">
                  <wps:wsp>
                    <wps:cNvPr id="657" name="Textbox 65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4.5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78656" type="#_x0000_t202" id="docshape65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4.5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8336">
              <wp:simplePos x="0" y="0"/>
              <wp:positionH relativeFrom="page">
                <wp:posOffset>3058492</wp:posOffset>
              </wp:positionH>
              <wp:positionV relativeFrom="page">
                <wp:posOffset>561767</wp:posOffset>
              </wp:positionV>
              <wp:extent cx="1654810" cy="180340"/>
              <wp:effectExtent l="0" t="0" r="0" b="0"/>
              <wp:wrapNone/>
              <wp:docPr id="658" name="Textbox 658"/>
              <wp:cNvGraphicFramePr>
                <a:graphicFrameLocks/>
              </wp:cNvGraphicFramePr>
              <a:graphic>
                <a:graphicData uri="http://schemas.microsoft.com/office/word/2010/wordprocessingShape">
                  <wps:wsp>
                    <wps:cNvPr id="658" name="Textbox 658"/>
                    <wps:cNvSpPr txBox="1"/>
                    <wps:spPr>
                      <a:xfrm>
                        <a:off x="0" y="0"/>
                        <a:ext cx="1654810" cy="180340"/>
                      </a:xfrm>
                      <a:prstGeom prst="rect">
                        <a:avLst/>
                      </a:prstGeom>
                    </wps:spPr>
                    <wps:txbx>
                      <w:txbxContent>
                        <w:p>
                          <w:pPr>
                            <w:pStyle w:val="BodyText"/>
                            <w:spacing w:before="10"/>
                            <w:ind w:left="20"/>
                          </w:pPr>
                          <w:r>
                            <w:rPr/>
                            <w:t>LAND</w:t>
                          </w:r>
                          <w:r>
                            <w:rPr>
                              <w:spacing w:val="-4"/>
                            </w:rPr>
                            <w:t> </w:t>
                          </w:r>
                          <w:r>
                            <w:rPr/>
                            <w:t>USE</w:t>
                          </w:r>
                          <w:r>
                            <w:rPr>
                              <w:spacing w:val="-3"/>
                            </w:rPr>
                            <w:t> </w:t>
                          </w:r>
                          <w:r>
                            <w:rPr>
                              <w:spacing w:val="-2"/>
                            </w:rPr>
                            <w:t>PROCEDURES</w:t>
                          </w:r>
                        </w:p>
                      </w:txbxContent>
                    </wps:txbx>
                    <wps:bodyPr wrap="square" lIns="0" tIns="0" rIns="0" bIns="0" rtlCol="0">
                      <a:noAutofit/>
                    </wps:bodyPr>
                  </wps:wsp>
                </a:graphicData>
              </a:graphic>
            </wp:anchor>
          </w:drawing>
        </mc:Choice>
        <mc:Fallback>
          <w:pict>
            <v:shape style="position:absolute;margin-left:240.826202pt;margin-top:44.233654pt;width:130.3pt;height:14.2pt;mso-position-horizontal-relative:page;mso-position-vertical-relative:page;z-index:-23878144" type="#_x0000_t202" id="docshape653" filled="false" stroked="false">
              <v:textbox inset="0,0,0,0">
                <w:txbxContent>
                  <w:p>
                    <w:pPr>
                      <w:pStyle w:val="BodyText"/>
                      <w:spacing w:before="10"/>
                      <w:ind w:left="20"/>
                    </w:pPr>
                    <w:r>
                      <w:rPr/>
                      <w:t>LAND</w:t>
                    </w:r>
                    <w:r>
                      <w:rPr>
                        <w:spacing w:val="-4"/>
                      </w:rPr>
                      <w:t> </w:t>
                    </w:r>
                    <w:r>
                      <w:rPr/>
                      <w:t>USE</w:t>
                    </w:r>
                    <w:r>
                      <w:rPr>
                        <w:spacing w:val="-3"/>
                      </w:rPr>
                      <w:t> </w:t>
                    </w:r>
                    <w:r>
                      <w:rPr>
                        <w:spacing w:val="-2"/>
                      </w:rPr>
                      <w:t>PROCEDURES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38848">
              <wp:simplePos x="0" y="0"/>
              <wp:positionH relativeFrom="page">
                <wp:posOffset>6379678</wp:posOffset>
              </wp:positionH>
              <wp:positionV relativeFrom="page">
                <wp:posOffset>561767</wp:posOffset>
              </wp:positionV>
              <wp:extent cx="491490" cy="18034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491490" cy="180340"/>
                      </a:xfrm>
                      <a:prstGeom prst="rect">
                        <a:avLst/>
                      </a:prstGeom>
                    </wps:spPr>
                    <wps:txbx>
                      <w:txbxContent>
                        <w:p>
                          <w:pPr>
                            <w:pStyle w:val="BodyText"/>
                            <w:spacing w:before="10"/>
                            <w:ind w:left="20"/>
                          </w:pPr>
                          <w:r>
                            <w:rPr/>
                            <w:t>§ 14-</w:t>
                          </w:r>
                          <w:r>
                            <w:rPr>
                              <w:spacing w:val="-5"/>
                            </w:rPr>
                            <w:t>4.7</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77632" type="#_x0000_t202" id="docshape654" filled="false" stroked="false">
              <v:textbox inset="0,0,0,0">
                <w:txbxContent>
                  <w:p>
                    <w:pPr>
                      <w:pStyle w:val="BodyText"/>
                      <w:spacing w:before="10"/>
                      <w:ind w:left="20"/>
                    </w:pPr>
                    <w:r>
                      <w:rPr/>
                      <w:t>§ 14-</w:t>
                    </w:r>
                    <w:r>
                      <w:rPr>
                        <w:spacing w:val="-5"/>
                      </w:rPr>
                      <w:t>4.7</w:t>
                    </w:r>
                  </w:p>
                </w:txbxContent>
              </v:textbox>
              <w10:wrap type="none"/>
            </v:shape>
          </w:pict>
        </mc:Fallback>
      </mc:AlternateContent>
    </w:r>
  </w:p>
</w:hdr>
</file>

<file path=word/header1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39872">
              <wp:simplePos x="0" y="0"/>
              <wp:positionH relativeFrom="page">
                <wp:posOffset>673100</wp:posOffset>
              </wp:positionH>
              <wp:positionV relativeFrom="page">
                <wp:posOffset>388242</wp:posOffset>
              </wp:positionV>
              <wp:extent cx="1287145" cy="353695"/>
              <wp:effectExtent l="0" t="0" r="0" b="0"/>
              <wp:wrapNone/>
              <wp:docPr id="661" name="Textbox 661"/>
              <wp:cNvGraphicFramePr>
                <a:graphicFrameLocks/>
              </wp:cNvGraphicFramePr>
              <a:graphic>
                <a:graphicData uri="http://schemas.microsoft.com/office/word/2010/wordprocessingShape">
                  <wps:wsp>
                    <wps:cNvPr id="661" name="Textbox 66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4.7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76608" type="#_x0000_t202" id="docshape65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4.7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0384">
              <wp:simplePos x="0" y="0"/>
              <wp:positionH relativeFrom="page">
                <wp:posOffset>3081821</wp:posOffset>
              </wp:positionH>
              <wp:positionV relativeFrom="page">
                <wp:posOffset>561767</wp:posOffset>
              </wp:positionV>
              <wp:extent cx="1608455" cy="180340"/>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76096" type="#_x0000_t202" id="docshape65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0896">
              <wp:simplePos x="0" y="0"/>
              <wp:positionH relativeFrom="page">
                <wp:posOffset>6379678</wp:posOffset>
              </wp:positionH>
              <wp:positionV relativeFrom="page">
                <wp:posOffset>561767</wp:posOffset>
              </wp:positionV>
              <wp:extent cx="491490" cy="180340"/>
              <wp:effectExtent l="0" t="0" r="0" b="0"/>
              <wp:wrapNone/>
              <wp:docPr id="663" name="Textbox 663"/>
              <wp:cNvGraphicFramePr>
                <a:graphicFrameLocks/>
              </wp:cNvGraphicFramePr>
              <a:graphic>
                <a:graphicData uri="http://schemas.microsoft.com/office/word/2010/wordprocessingShape">
                  <wps:wsp>
                    <wps:cNvPr id="663" name="Textbox 663"/>
                    <wps:cNvSpPr txBox="1"/>
                    <wps:spPr>
                      <a:xfrm>
                        <a:off x="0" y="0"/>
                        <a:ext cx="491490" cy="180340"/>
                      </a:xfrm>
                      <a:prstGeom prst="rect">
                        <a:avLst/>
                      </a:prstGeom>
                    </wps:spPr>
                    <wps:txbx>
                      <w:txbxContent>
                        <w:p>
                          <w:pPr>
                            <w:pStyle w:val="BodyText"/>
                            <w:spacing w:before="10"/>
                            <w:ind w:left="20"/>
                          </w:pPr>
                          <w:r>
                            <w:rPr/>
                            <w:t>§ 14-</w:t>
                          </w:r>
                          <w:r>
                            <w:rPr>
                              <w:spacing w:val="-5"/>
                            </w:rPr>
                            <w:t>4.9</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75584" type="#_x0000_t202" id="docshape658" filled="false" stroked="false">
              <v:textbox inset="0,0,0,0">
                <w:txbxContent>
                  <w:p>
                    <w:pPr>
                      <w:pStyle w:val="BodyText"/>
                      <w:spacing w:before="10"/>
                      <w:ind w:left="20"/>
                    </w:pPr>
                    <w:r>
                      <w:rPr/>
                      <w:t>§ 14-</w:t>
                    </w:r>
                    <w:r>
                      <w:rPr>
                        <w:spacing w:val="-5"/>
                      </w:rPr>
                      <w:t>4.9</w:t>
                    </w:r>
                  </w:p>
                </w:txbxContent>
              </v:textbox>
              <w10:wrap type="none"/>
            </v:shape>
          </w:pict>
        </mc:Fallback>
      </mc:AlternateContent>
    </w:r>
  </w:p>
</w:hdr>
</file>

<file path=word/header1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1920">
              <wp:simplePos x="0" y="0"/>
              <wp:positionH relativeFrom="page">
                <wp:posOffset>673100</wp:posOffset>
              </wp:positionH>
              <wp:positionV relativeFrom="page">
                <wp:posOffset>388242</wp:posOffset>
              </wp:positionV>
              <wp:extent cx="1287145" cy="353695"/>
              <wp:effectExtent l="0" t="0" r="0" b="0"/>
              <wp:wrapNone/>
              <wp:docPr id="665" name="Textbox 665"/>
              <wp:cNvGraphicFramePr>
                <a:graphicFrameLocks/>
              </wp:cNvGraphicFramePr>
              <a:graphic>
                <a:graphicData uri="http://schemas.microsoft.com/office/word/2010/wordprocessingShape">
                  <wps:wsp>
                    <wps:cNvPr id="665" name="Textbox 66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4.9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74560" type="#_x0000_t202" id="docshape66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4.9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2432">
              <wp:simplePos x="0" y="0"/>
              <wp:positionH relativeFrom="page">
                <wp:posOffset>3058492</wp:posOffset>
              </wp:positionH>
              <wp:positionV relativeFrom="page">
                <wp:posOffset>561767</wp:posOffset>
              </wp:positionV>
              <wp:extent cx="1654810" cy="18034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1654810" cy="180340"/>
                      </a:xfrm>
                      <a:prstGeom prst="rect">
                        <a:avLst/>
                      </a:prstGeom>
                    </wps:spPr>
                    <wps:txbx>
                      <w:txbxContent>
                        <w:p>
                          <w:pPr>
                            <w:pStyle w:val="BodyText"/>
                            <w:spacing w:before="10"/>
                            <w:ind w:left="20"/>
                          </w:pPr>
                          <w:r>
                            <w:rPr/>
                            <w:t>LAND</w:t>
                          </w:r>
                          <w:r>
                            <w:rPr>
                              <w:spacing w:val="-4"/>
                            </w:rPr>
                            <w:t> </w:t>
                          </w:r>
                          <w:r>
                            <w:rPr/>
                            <w:t>USE</w:t>
                          </w:r>
                          <w:r>
                            <w:rPr>
                              <w:spacing w:val="-3"/>
                            </w:rPr>
                            <w:t> </w:t>
                          </w:r>
                          <w:r>
                            <w:rPr>
                              <w:spacing w:val="-2"/>
                            </w:rPr>
                            <w:t>PROCEDURES</w:t>
                          </w:r>
                        </w:p>
                      </w:txbxContent>
                    </wps:txbx>
                    <wps:bodyPr wrap="square" lIns="0" tIns="0" rIns="0" bIns="0" rtlCol="0">
                      <a:noAutofit/>
                    </wps:bodyPr>
                  </wps:wsp>
                </a:graphicData>
              </a:graphic>
            </wp:anchor>
          </w:drawing>
        </mc:Choice>
        <mc:Fallback>
          <w:pict>
            <v:shape style="position:absolute;margin-left:240.826202pt;margin-top:44.233654pt;width:130.3pt;height:14.2pt;mso-position-horizontal-relative:page;mso-position-vertical-relative:page;z-index:-23874048" type="#_x0000_t202" id="docshape661" filled="false" stroked="false">
              <v:textbox inset="0,0,0,0">
                <w:txbxContent>
                  <w:p>
                    <w:pPr>
                      <w:pStyle w:val="BodyText"/>
                      <w:spacing w:before="10"/>
                      <w:ind w:left="20"/>
                    </w:pPr>
                    <w:r>
                      <w:rPr/>
                      <w:t>LAND</w:t>
                    </w:r>
                    <w:r>
                      <w:rPr>
                        <w:spacing w:val="-4"/>
                      </w:rPr>
                      <w:t> </w:t>
                    </w:r>
                    <w:r>
                      <w:rPr/>
                      <w:t>USE</w:t>
                    </w:r>
                    <w:r>
                      <w:rPr>
                        <w:spacing w:val="-3"/>
                      </w:rPr>
                      <w:t> </w:t>
                    </w:r>
                    <w:r>
                      <w:rPr>
                        <w:spacing w:val="-2"/>
                      </w:rPr>
                      <w:t>PROCEDURES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2944">
              <wp:simplePos x="0" y="0"/>
              <wp:positionH relativeFrom="page">
                <wp:posOffset>6379678</wp:posOffset>
              </wp:positionH>
              <wp:positionV relativeFrom="page">
                <wp:posOffset>561767</wp:posOffset>
              </wp:positionV>
              <wp:extent cx="491490" cy="18034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491490" cy="180340"/>
                      </a:xfrm>
                      <a:prstGeom prst="rect">
                        <a:avLst/>
                      </a:prstGeom>
                    </wps:spPr>
                    <wps:txbx>
                      <w:txbxContent>
                        <w:p>
                          <w:pPr>
                            <w:pStyle w:val="BodyText"/>
                            <w:spacing w:before="10"/>
                            <w:ind w:left="20"/>
                          </w:pPr>
                          <w:r>
                            <w:rPr/>
                            <w:t>§ 14-</w:t>
                          </w:r>
                          <w:r>
                            <w:rPr>
                              <w:spacing w:val="-5"/>
                            </w:rPr>
                            <w:t>5.4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73536" type="#_x0000_t202" id="docshape662" filled="false" stroked="false">
              <v:textbox inset="0,0,0,0">
                <w:txbxContent>
                  <w:p>
                    <w:pPr>
                      <w:pStyle w:val="BodyText"/>
                      <w:spacing w:before="10"/>
                      <w:ind w:left="20"/>
                    </w:pPr>
                    <w:r>
                      <w:rPr/>
                      <w:t>§ 14-</w:t>
                    </w:r>
                    <w:r>
                      <w:rPr>
                        <w:spacing w:val="-5"/>
                      </w:rPr>
                      <w:t>5.4</w:t>
                    </w:r>
                  </w:p>
                </w:txbxContent>
              </v:textbox>
              <w10:wrap type="none"/>
            </v:shape>
          </w:pict>
        </mc:Fallback>
      </mc:AlternateContent>
    </w:r>
  </w:p>
</w:hdr>
</file>

<file path=word/header1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3968">
              <wp:simplePos x="0" y="0"/>
              <wp:positionH relativeFrom="page">
                <wp:posOffset>673100</wp:posOffset>
              </wp:positionH>
              <wp:positionV relativeFrom="page">
                <wp:posOffset>388242</wp:posOffset>
              </wp:positionV>
              <wp:extent cx="1287145" cy="353695"/>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5.4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72512" type="#_x0000_t202" id="docshape66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5.4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4480">
              <wp:simplePos x="0" y="0"/>
              <wp:positionH relativeFrom="page">
                <wp:posOffset>3081821</wp:posOffset>
              </wp:positionH>
              <wp:positionV relativeFrom="page">
                <wp:posOffset>561767</wp:posOffset>
              </wp:positionV>
              <wp:extent cx="1608455" cy="180340"/>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72000" type="#_x0000_t202" id="docshape66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4992">
              <wp:simplePos x="0" y="0"/>
              <wp:positionH relativeFrom="page">
                <wp:posOffset>6309828</wp:posOffset>
              </wp:positionH>
              <wp:positionV relativeFrom="page">
                <wp:posOffset>561767</wp:posOffset>
              </wp:positionV>
              <wp:extent cx="561340" cy="180340"/>
              <wp:effectExtent l="0" t="0" r="0" b="0"/>
              <wp:wrapNone/>
              <wp:docPr id="671" name="Textbox 671"/>
              <wp:cNvGraphicFramePr>
                <a:graphicFrameLocks/>
              </wp:cNvGraphicFramePr>
              <a:graphic>
                <a:graphicData uri="http://schemas.microsoft.com/office/word/2010/wordprocessingShape">
                  <wps:wsp>
                    <wps:cNvPr id="671" name="Textbox 671"/>
                    <wps:cNvSpPr txBox="1"/>
                    <wps:spPr>
                      <a:xfrm>
                        <a:off x="0" y="0"/>
                        <a:ext cx="561340" cy="180340"/>
                      </a:xfrm>
                      <a:prstGeom prst="rect">
                        <a:avLst/>
                      </a:prstGeom>
                    </wps:spPr>
                    <wps:txbx>
                      <w:txbxContent>
                        <w:p>
                          <w:pPr>
                            <w:pStyle w:val="BodyText"/>
                            <w:spacing w:before="10"/>
                            <w:ind w:left="20"/>
                          </w:pPr>
                          <w:r>
                            <w:rPr/>
                            <w:t>§ 14-</w:t>
                          </w:r>
                          <w:r>
                            <w:rPr>
                              <w:spacing w:val="-4"/>
                            </w:rPr>
                            <w:t>5.11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71488" type="#_x0000_t202" id="docshape666" filled="false" stroked="false">
              <v:textbox inset="0,0,0,0">
                <w:txbxContent>
                  <w:p>
                    <w:pPr>
                      <w:pStyle w:val="BodyText"/>
                      <w:spacing w:before="10"/>
                      <w:ind w:left="20"/>
                    </w:pPr>
                    <w:r>
                      <w:rPr/>
                      <w:t>§ 14-</w:t>
                    </w:r>
                    <w:r>
                      <w:rPr>
                        <w:spacing w:val="-4"/>
                      </w:rPr>
                      <w:t>5.11</w:t>
                    </w:r>
                  </w:p>
                </w:txbxContent>
              </v:textbox>
              <w10:wrap type="none"/>
            </v:shape>
          </w:pict>
        </mc:Fallback>
      </mc:AlternateContent>
    </w:r>
  </w:p>
</w:hdr>
</file>

<file path=word/header1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6016">
              <wp:simplePos x="0" y="0"/>
              <wp:positionH relativeFrom="page">
                <wp:posOffset>673100</wp:posOffset>
              </wp:positionH>
              <wp:positionV relativeFrom="page">
                <wp:posOffset>388242</wp:posOffset>
              </wp:positionV>
              <wp:extent cx="1287145" cy="353695"/>
              <wp:effectExtent l="0" t="0" r="0" b="0"/>
              <wp:wrapNone/>
              <wp:docPr id="673" name="Textbox 673"/>
              <wp:cNvGraphicFramePr>
                <a:graphicFrameLocks/>
              </wp:cNvGraphicFramePr>
              <a:graphic>
                <a:graphicData uri="http://schemas.microsoft.com/office/word/2010/wordprocessingShape">
                  <wps:wsp>
                    <wps:cNvPr id="673" name="Textbox 67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4"/>
                            </w:rPr>
                            <w:t>5.11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70464" type="#_x0000_t202" id="docshape66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4"/>
                      </w:rPr>
                      <w:t>5.11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6528">
              <wp:simplePos x="0" y="0"/>
              <wp:positionH relativeFrom="page">
                <wp:posOffset>3058492</wp:posOffset>
              </wp:positionH>
              <wp:positionV relativeFrom="page">
                <wp:posOffset>561767</wp:posOffset>
              </wp:positionV>
              <wp:extent cx="1654810" cy="180340"/>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a:off x="0" y="0"/>
                        <a:ext cx="1654810" cy="180340"/>
                      </a:xfrm>
                      <a:prstGeom prst="rect">
                        <a:avLst/>
                      </a:prstGeom>
                    </wps:spPr>
                    <wps:txbx>
                      <w:txbxContent>
                        <w:p>
                          <w:pPr>
                            <w:pStyle w:val="BodyText"/>
                            <w:spacing w:before="10"/>
                            <w:ind w:left="20"/>
                          </w:pPr>
                          <w:r>
                            <w:rPr/>
                            <w:t>LAND</w:t>
                          </w:r>
                          <w:r>
                            <w:rPr>
                              <w:spacing w:val="-4"/>
                            </w:rPr>
                            <w:t> </w:t>
                          </w:r>
                          <w:r>
                            <w:rPr/>
                            <w:t>USE</w:t>
                          </w:r>
                          <w:r>
                            <w:rPr>
                              <w:spacing w:val="-3"/>
                            </w:rPr>
                            <w:t> </w:t>
                          </w:r>
                          <w:r>
                            <w:rPr>
                              <w:spacing w:val="-2"/>
                            </w:rPr>
                            <w:t>PROCEDURES</w:t>
                          </w:r>
                        </w:p>
                      </w:txbxContent>
                    </wps:txbx>
                    <wps:bodyPr wrap="square" lIns="0" tIns="0" rIns="0" bIns="0" rtlCol="0">
                      <a:noAutofit/>
                    </wps:bodyPr>
                  </wps:wsp>
                </a:graphicData>
              </a:graphic>
            </wp:anchor>
          </w:drawing>
        </mc:Choice>
        <mc:Fallback>
          <w:pict>
            <v:shape style="position:absolute;margin-left:240.826202pt;margin-top:44.233654pt;width:130.3pt;height:14.2pt;mso-position-horizontal-relative:page;mso-position-vertical-relative:page;z-index:-23869952" type="#_x0000_t202" id="docshape669" filled="false" stroked="false">
              <v:textbox inset="0,0,0,0">
                <w:txbxContent>
                  <w:p>
                    <w:pPr>
                      <w:pStyle w:val="BodyText"/>
                      <w:spacing w:before="10"/>
                      <w:ind w:left="20"/>
                    </w:pPr>
                    <w:r>
                      <w:rPr/>
                      <w:t>LAND</w:t>
                    </w:r>
                    <w:r>
                      <w:rPr>
                        <w:spacing w:val="-4"/>
                      </w:rPr>
                      <w:t> </w:t>
                    </w:r>
                    <w:r>
                      <w:rPr/>
                      <w:t>USE</w:t>
                    </w:r>
                    <w:r>
                      <w:rPr>
                        <w:spacing w:val="-3"/>
                      </w:rPr>
                      <w:t> </w:t>
                    </w:r>
                    <w:r>
                      <w:rPr>
                        <w:spacing w:val="-2"/>
                      </w:rPr>
                      <w:t>PROCEDURES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7040">
              <wp:simplePos x="0" y="0"/>
              <wp:positionH relativeFrom="page">
                <wp:posOffset>6309828</wp:posOffset>
              </wp:positionH>
              <wp:positionV relativeFrom="page">
                <wp:posOffset>561767</wp:posOffset>
              </wp:positionV>
              <wp:extent cx="561340" cy="180340"/>
              <wp:effectExtent l="0" t="0" r="0" b="0"/>
              <wp:wrapNone/>
              <wp:docPr id="675" name="Textbox 675"/>
              <wp:cNvGraphicFramePr>
                <a:graphicFrameLocks/>
              </wp:cNvGraphicFramePr>
              <a:graphic>
                <a:graphicData uri="http://schemas.microsoft.com/office/word/2010/wordprocessingShape">
                  <wps:wsp>
                    <wps:cNvPr id="675" name="Textbox 675"/>
                    <wps:cNvSpPr txBox="1"/>
                    <wps:spPr>
                      <a:xfrm>
                        <a:off x="0" y="0"/>
                        <a:ext cx="561340" cy="180340"/>
                      </a:xfrm>
                      <a:prstGeom prst="rect">
                        <a:avLst/>
                      </a:prstGeom>
                    </wps:spPr>
                    <wps:txbx>
                      <w:txbxContent>
                        <w:p>
                          <w:pPr>
                            <w:pStyle w:val="BodyText"/>
                            <w:spacing w:before="10"/>
                            <w:ind w:left="20"/>
                          </w:pPr>
                          <w:r>
                            <w:rPr/>
                            <w:t>§ 14-</w:t>
                          </w:r>
                          <w:r>
                            <w:rPr>
                              <w:spacing w:val="-4"/>
                            </w:rPr>
                            <w:t>5.14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69440" type="#_x0000_t202" id="docshape670" filled="false" stroked="false">
              <v:textbox inset="0,0,0,0">
                <w:txbxContent>
                  <w:p>
                    <w:pPr>
                      <w:pStyle w:val="BodyText"/>
                      <w:spacing w:before="10"/>
                      <w:ind w:left="20"/>
                    </w:pPr>
                    <w:r>
                      <w:rPr/>
                      <w:t>§ 14-</w:t>
                    </w:r>
                    <w:r>
                      <w:rPr>
                        <w:spacing w:val="-4"/>
                      </w:rPr>
                      <w:t>5.14</w:t>
                    </w:r>
                  </w:p>
                </w:txbxContent>
              </v:textbox>
              <w10:wrap type="none"/>
            </v:shape>
          </w:pict>
        </mc:Fallback>
      </mc:AlternateContent>
    </w:r>
  </w:p>
</w:hdr>
</file>

<file path=word/header1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48064">
              <wp:simplePos x="0" y="0"/>
              <wp:positionH relativeFrom="page">
                <wp:posOffset>673100</wp:posOffset>
              </wp:positionH>
              <wp:positionV relativeFrom="page">
                <wp:posOffset>388242</wp:posOffset>
              </wp:positionV>
              <wp:extent cx="1287145" cy="353695"/>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4"/>
                            </w:rPr>
                            <w:t>5.14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68416" type="#_x0000_t202" id="docshape67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4"/>
                      </w:rPr>
                      <w:t>5.14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8576">
              <wp:simplePos x="0" y="0"/>
              <wp:positionH relativeFrom="page">
                <wp:posOffset>3081821</wp:posOffset>
              </wp:positionH>
              <wp:positionV relativeFrom="page">
                <wp:posOffset>561767</wp:posOffset>
              </wp:positionV>
              <wp:extent cx="1608455" cy="180340"/>
              <wp:effectExtent l="0" t="0" r="0" b="0"/>
              <wp:wrapNone/>
              <wp:docPr id="678" name="Textbox 678"/>
              <wp:cNvGraphicFramePr>
                <a:graphicFrameLocks/>
              </wp:cNvGraphicFramePr>
              <a:graphic>
                <a:graphicData uri="http://schemas.microsoft.com/office/word/2010/wordprocessingShape">
                  <wps:wsp>
                    <wps:cNvPr id="678" name="Textbox 67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67904" type="#_x0000_t202" id="docshape67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49088">
              <wp:simplePos x="0" y="0"/>
              <wp:positionH relativeFrom="page">
                <wp:posOffset>6309828</wp:posOffset>
              </wp:positionH>
              <wp:positionV relativeFrom="page">
                <wp:posOffset>561767</wp:posOffset>
              </wp:positionV>
              <wp:extent cx="561340" cy="180340"/>
              <wp:effectExtent l="0" t="0" r="0" b="0"/>
              <wp:wrapNone/>
              <wp:docPr id="679" name="Textbox 679"/>
              <wp:cNvGraphicFramePr>
                <a:graphicFrameLocks/>
              </wp:cNvGraphicFramePr>
              <a:graphic>
                <a:graphicData uri="http://schemas.microsoft.com/office/word/2010/wordprocessingShape">
                  <wps:wsp>
                    <wps:cNvPr id="679" name="Textbox 679"/>
                    <wps:cNvSpPr txBox="1"/>
                    <wps:spPr>
                      <a:xfrm>
                        <a:off x="0" y="0"/>
                        <a:ext cx="561340" cy="180340"/>
                      </a:xfrm>
                      <a:prstGeom prst="rect">
                        <a:avLst/>
                      </a:prstGeom>
                    </wps:spPr>
                    <wps:txbx>
                      <w:txbxContent>
                        <w:p>
                          <w:pPr>
                            <w:pStyle w:val="BodyText"/>
                            <w:spacing w:before="10"/>
                            <w:ind w:left="20"/>
                          </w:pPr>
                          <w:r>
                            <w:rPr/>
                            <w:t>§ 14-</w:t>
                          </w:r>
                          <w:r>
                            <w:rPr>
                              <w:spacing w:val="-4"/>
                            </w:rPr>
                            <w:t>5.17</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67392" type="#_x0000_t202" id="docshape674" filled="false" stroked="false">
              <v:textbox inset="0,0,0,0">
                <w:txbxContent>
                  <w:p>
                    <w:pPr>
                      <w:pStyle w:val="BodyText"/>
                      <w:spacing w:before="10"/>
                      <w:ind w:left="20"/>
                    </w:pPr>
                    <w:r>
                      <w:rPr/>
                      <w:t>§ 14-</w:t>
                    </w:r>
                    <w:r>
                      <w:rPr>
                        <w:spacing w:val="-4"/>
                      </w:rPr>
                      <w:t>5.17</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5712">
              <wp:simplePos x="0" y="0"/>
              <wp:positionH relativeFrom="page">
                <wp:posOffset>673100</wp:posOffset>
              </wp:positionH>
              <wp:positionV relativeFrom="page">
                <wp:posOffset>388242</wp:posOffset>
              </wp:positionV>
              <wp:extent cx="1287145" cy="3536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12.6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60768" type="#_x0000_t202" id="docshape4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12.6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6224">
              <wp:simplePos x="0" y="0"/>
              <wp:positionH relativeFrom="page">
                <wp:posOffset>3081821</wp:posOffset>
              </wp:positionH>
              <wp:positionV relativeFrom="page">
                <wp:posOffset>561767</wp:posOffset>
              </wp:positionV>
              <wp:extent cx="1608455" cy="18034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60256" type="#_x0000_t202" id="docshape4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6736">
              <wp:simplePos x="0" y="0"/>
              <wp:positionH relativeFrom="page">
                <wp:posOffset>6484453</wp:posOffset>
              </wp:positionH>
              <wp:positionV relativeFrom="page">
                <wp:posOffset>561767</wp:posOffset>
              </wp:positionV>
              <wp:extent cx="424815" cy="18034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24815" cy="180340"/>
                      </a:xfrm>
                      <a:prstGeom prst="rect">
                        <a:avLst/>
                      </a:prstGeom>
                    </wps:spPr>
                    <wps:txbx>
                      <w:txbxContent>
                        <w:p>
                          <w:pPr>
                            <w:pStyle w:val="BodyText"/>
                            <w:spacing w:before="10"/>
                            <w:ind w:left="20"/>
                          </w:pPr>
                          <w:r>
                            <w:rPr/>
                            <w:t>§ 2-</w:t>
                          </w: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4159744" type="#_x0000_t202" id="docshape46" filled="false" stroked="false">
              <v:textbox inset="0,0,0,0">
                <w:txbxContent>
                  <w:p>
                    <w:pPr>
                      <w:pStyle w:val="BodyText"/>
                      <w:spacing w:before="10"/>
                      <w:ind w:left="20"/>
                    </w:pPr>
                    <w:r>
                      <w:rPr/>
                      <w:t>§ 2-</w:t>
                    </w: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hdr>
</file>

<file path=word/header1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0112">
              <wp:simplePos x="0" y="0"/>
              <wp:positionH relativeFrom="page">
                <wp:posOffset>673100</wp:posOffset>
              </wp:positionH>
              <wp:positionV relativeFrom="page">
                <wp:posOffset>388242</wp:posOffset>
              </wp:positionV>
              <wp:extent cx="1287145" cy="353695"/>
              <wp:effectExtent l="0" t="0" r="0" b="0"/>
              <wp:wrapNone/>
              <wp:docPr id="681" name="Textbox 681"/>
              <wp:cNvGraphicFramePr>
                <a:graphicFrameLocks/>
              </wp:cNvGraphicFramePr>
              <a:graphic>
                <a:graphicData uri="http://schemas.microsoft.com/office/word/2010/wordprocessingShape">
                  <wps:wsp>
                    <wps:cNvPr id="681" name="Textbox 68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4"/>
                            </w:rPr>
                            <w:t>5.17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66368" type="#_x0000_t202" id="docshape67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4"/>
                      </w:rPr>
                      <w:t>5.17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0624">
              <wp:simplePos x="0" y="0"/>
              <wp:positionH relativeFrom="page">
                <wp:posOffset>3058492</wp:posOffset>
              </wp:positionH>
              <wp:positionV relativeFrom="page">
                <wp:posOffset>561767</wp:posOffset>
              </wp:positionV>
              <wp:extent cx="1654810" cy="18034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1654810" cy="180340"/>
                      </a:xfrm>
                      <a:prstGeom prst="rect">
                        <a:avLst/>
                      </a:prstGeom>
                    </wps:spPr>
                    <wps:txbx>
                      <w:txbxContent>
                        <w:p>
                          <w:pPr>
                            <w:pStyle w:val="BodyText"/>
                            <w:spacing w:before="10"/>
                            <w:ind w:left="20"/>
                          </w:pPr>
                          <w:r>
                            <w:rPr/>
                            <w:t>LAND</w:t>
                          </w:r>
                          <w:r>
                            <w:rPr>
                              <w:spacing w:val="-4"/>
                            </w:rPr>
                            <w:t> </w:t>
                          </w:r>
                          <w:r>
                            <w:rPr/>
                            <w:t>USE</w:t>
                          </w:r>
                          <w:r>
                            <w:rPr>
                              <w:spacing w:val="-3"/>
                            </w:rPr>
                            <w:t> </w:t>
                          </w:r>
                          <w:r>
                            <w:rPr>
                              <w:spacing w:val="-2"/>
                            </w:rPr>
                            <w:t>PROCEDURES</w:t>
                          </w:r>
                        </w:p>
                      </w:txbxContent>
                    </wps:txbx>
                    <wps:bodyPr wrap="square" lIns="0" tIns="0" rIns="0" bIns="0" rtlCol="0">
                      <a:noAutofit/>
                    </wps:bodyPr>
                  </wps:wsp>
                </a:graphicData>
              </a:graphic>
            </wp:anchor>
          </w:drawing>
        </mc:Choice>
        <mc:Fallback>
          <w:pict>
            <v:shape style="position:absolute;margin-left:240.826202pt;margin-top:44.233654pt;width:130.3pt;height:14.2pt;mso-position-horizontal-relative:page;mso-position-vertical-relative:page;z-index:-23865856" type="#_x0000_t202" id="docshape677" filled="false" stroked="false">
              <v:textbox inset="0,0,0,0">
                <w:txbxContent>
                  <w:p>
                    <w:pPr>
                      <w:pStyle w:val="BodyText"/>
                      <w:spacing w:before="10"/>
                      <w:ind w:left="20"/>
                    </w:pPr>
                    <w:r>
                      <w:rPr/>
                      <w:t>LAND</w:t>
                    </w:r>
                    <w:r>
                      <w:rPr>
                        <w:spacing w:val="-4"/>
                      </w:rPr>
                      <w:t> </w:t>
                    </w:r>
                    <w:r>
                      <w:rPr/>
                      <w:t>USE</w:t>
                    </w:r>
                    <w:r>
                      <w:rPr>
                        <w:spacing w:val="-3"/>
                      </w:rPr>
                      <w:t> </w:t>
                    </w:r>
                    <w:r>
                      <w:rPr>
                        <w:spacing w:val="-2"/>
                      </w:rPr>
                      <w:t>PROCEDURES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1136">
              <wp:simplePos x="0" y="0"/>
              <wp:positionH relativeFrom="page">
                <wp:posOffset>6379678</wp:posOffset>
              </wp:positionH>
              <wp:positionV relativeFrom="page">
                <wp:posOffset>561767</wp:posOffset>
              </wp:positionV>
              <wp:extent cx="491490" cy="18034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491490" cy="180340"/>
                      </a:xfrm>
                      <a:prstGeom prst="rect">
                        <a:avLst/>
                      </a:prstGeom>
                    </wps:spPr>
                    <wps:txbx>
                      <w:txbxContent>
                        <w:p>
                          <w:pPr>
                            <w:pStyle w:val="BodyText"/>
                            <w:spacing w:before="10"/>
                            <w:ind w:left="20"/>
                          </w:pPr>
                          <w:r>
                            <w:rPr/>
                            <w:t>§ 14-</w:t>
                          </w:r>
                          <w:r>
                            <w:rPr>
                              <w:spacing w:val="-5"/>
                            </w:rPr>
                            <w:t>7.4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65344" type="#_x0000_t202" id="docshape678" filled="false" stroked="false">
              <v:textbox inset="0,0,0,0">
                <w:txbxContent>
                  <w:p>
                    <w:pPr>
                      <w:pStyle w:val="BodyText"/>
                      <w:spacing w:before="10"/>
                      <w:ind w:left="20"/>
                    </w:pPr>
                    <w:r>
                      <w:rPr/>
                      <w:t>§ 14-</w:t>
                    </w:r>
                    <w:r>
                      <w:rPr>
                        <w:spacing w:val="-5"/>
                      </w:rPr>
                      <w:t>7.4</w:t>
                    </w:r>
                  </w:p>
                </w:txbxContent>
              </v:textbox>
              <w10:wrap type="none"/>
            </v:shape>
          </w:pict>
        </mc:Fallback>
      </mc:AlternateContent>
    </w:r>
  </w:p>
</w:hdr>
</file>

<file path=word/header1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2160">
              <wp:simplePos x="0" y="0"/>
              <wp:positionH relativeFrom="page">
                <wp:posOffset>673100</wp:posOffset>
              </wp:positionH>
              <wp:positionV relativeFrom="page">
                <wp:posOffset>388242</wp:posOffset>
              </wp:positionV>
              <wp:extent cx="1287145" cy="353695"/>
              <wp:effectExtent l="0" t="0" r="0" b="0"/>
              <wp:wrapNone/>
              <wp:docPr id="685" name="Textbox 685"/>
              <wp:cNvGraphicFramePr>
                <a:graphicFrameLocks/>
              </wp:cNvGraphicFramePr>
              <a:graphic>
                <a:graphicData uri="http://schemas.microsoft.com/office/word/2010/wordprocessingShape">
                  <wps:wsp>
                    <wps:cNvPr id="685" name="Textbox 68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7.4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64320" type="#_x0000_t202" id="docshape68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14-</w:t>
                    </w:r>
                    <w:r>
                      <w:rPr>
                        <w:spacing w:val="-5"/>
                      </w:rPr>
                      <w:t>7.4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2672">
              <wp:simplePos x="0" y="0"/>
              <wp:positionH relativeFrom="page">
                <wp:posOffset>3081821</wp:posOffset>
              </wp:positionH>
              <wp:positionV relativeFrom="page">
                <wp:posOffset>561767</wp:posOffset>
              </wp:positionV>
              <wp:extent cx="1608455" cy="180340"/>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63808" type="#_x0000_t202" id="docshape68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1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3696">
              <wp:simplePos x="0" y="0"/>
              <wp:positionH relativeFrom="page">
                <wp:posOffset>673100</wp:posOffset>
              </wp:positionH>
              <wp:positionV relativeFrom="page">
                <wp:posOffset>388242</wp:posOffset>
              </wp:positionV>
              <wp:extent cx="1287145" cy="13843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862784" type="#_x0000_t202" id="docshape683"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4208">
              <wp:simplePos x="0" y="0"/>
              <wp:positionH relativeFrom="page">
                <wp:posOffset>3526194</wp:posOffset>
              </wp:positionH>
              <wp:positionV relativeFrom="page">
                <wp:posOffset>561767</wp:posOffset>
              </wp:positionV>
              <wp:extent cx="719455" cy="180340"/>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a:off x="0" y="0"/>
                        <a:ext cx="719455" cy="180340"/>
                      </a:xfrm>
                      <a:prstGeom prst="rect">
                        <a:avLst/>
                      </a:prstGeom>
                    </wps:spPr>
                    <wps:txbx>
                      <w:txbxContent>
                        <w:p>
                          <w:pPr>
                            <w:pStyle w:val="BodyText"/>
                            <w:spacing w:before="10"/>
                            <w:ind w:left="20"/>
                          </w:pPr>
                          <w:r>
                            <w:rPr/>
                            <w:t>SITE</w:t>
                          </w:r>
                          <w:r>
                            <w:rPr>
                              <w:spacing w:val="-4"/>
                            </w:rPr>
                            <w:t> PLAN</w:t>
                          </w:r>
                        </w:p>
                      </w:txbxContent>
                    </wps:txbx>
                    <wps:bodyPr wrap="square" lIns="0" tIns="0" rIns="0" bIns="0" rtlCol="0">
                      <a:noAutofit/>
                    </wps:bodyPr>
                  </wps:wsp>
                </a:graphicData>
              </a:graphic>
            </wp:anchor>
          </w:drawing>
        </mc:Choice>
        <mc:Fallback>
          <w:pict>
            <v:shape style="position:absolute;margin-left:277.653107pt;margin-top:44.233654pt;width:56.65pt;height:14.2pt;mso-position-horizontal-relative:page;mso-position-vertical-relative:page;z-index:-23862272" type="#_x0000_t202" id="docshape684" filled="false" stroked="false">
              <v:textbox inset="0,0,0,0">
                <w:txbxContent>
                  <w:p>
                    <w:pPr>
                      <w:pStyle w:val="BodyText"/>
                      <w:spacing w:before="10"/>
                      <w:ind w:left="20"/>
                    </w:pPr>
                    <w:r>
                      <w:rPr/>
                      <w:t>SITE</w:t>
                    </w:r>
                    <w:r>
                      <w:rPr>
                        <w:spacing w:val="-4"/>
                      </w:rPr>
                      <w:t> PLAN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4720">
              <wp:simplePos x="0" y="0"/>
              <wp:positionH relativeFrom="page">
                <wp:posOffset>6484453</wp:posOffset>
              </wp:positionH>
              <wp:positionV relativeFrom="page">
                <wp:posOffset>561767</wp:posOffset>
              </wp:positionV>
              <wp:extent cx="386715" cy="180340"/>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a:off x="0" y="0"/>
                        <a:ext cx="386715" cy="180340"/>
                      </a:xfrm>
                      <a:prstGeom prst="rect">
                        <a:avLst/>
                      </a:prstGeom>
                    </wps:spPr>
                    <wps:txbx>
                      <w:txbxContent>
                        <w:p>
                          <w:pPr>
                            <w:pStyle w:val="BodyText"/>
                            <w:spacing w:before="10"/>
                            <w:ind w:left="20"/>
                          </w:pPr>
                          <w:r>
                            <w:rPr/>
                            <w:t>§ 15-</w:t>
                          </w:r>
                          <w:r>
                            <w:rPr>
                              <w:spacing w:val="-10"/>
                            </w:rPr>
                            <w:t>3</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861760" type="#_x0000_t202" id="docshape685" filled="false" stroked="false">
              <v:textbox inset="0,0,0,0">
                <w:txbxContent>
                  <w:p>
                    <w:pPr>
                      <w:pStyle w:val="BodyText"/>
                      <w:spacing w:before="10"/>
                      <w:ind w:left="20"/>
                    </w:pPr>
                    <w:r>
                      <w:rPr/>
                      <w:t>§ 15-</w:t>
                    </w:r>
                    <w:r>
                      <w:rPr>
                        <w:spacing w:val="-10"/>
                      </w:rPr>
                      <w:t>3</w:t>
                    </w:r>
                  </w:p>
                </w:txbxContent>
              </v:textbox>
              <w10:wrap type="none"/>
            </v:shape>
          </w:pict>
        </mc:Fallback>
      </mc:AlternateContent>
    </w:r>
  </w:p>
</w:hdr>
</file>

<file path=word/header1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5744">
              <wp:simplePos x="0" y="0"/>
              <wp:positionH relativeFrom="page">
                <wp:posOffset>673100</wp:posOffset>
              </wp:positionH>
              <wp:positionV relativeFrom="page">
                <wp:posOffset>388242</wp:posOffset>
              </wp:positionV>
              <wp:extent cx="1287145" cy="353695"/>
              <wp:effectExtent l="0" t="0" r="0" b="0"/>
              <wp:wrapNone/>
              <wp:docPr id="692" name="Textbox 692"/>
              <wp:cNvGraphicFramePr>
                <a:graphicFrameLocks/>
              </wp:cNvGraphicFramePr>
              <a:graphic>
                <a:graphicData uri="http://schemas.microsoft.com/office/word/2010/wordprocessingShape">
                  <wps:wsp>
                    <wps:cNvPr id="692" name="Textbox 69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60736" type="#_x0000_t202" id="docshape68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6256">
              <wp:simplePos x="0" y="0"/>
              <wp:positionH relativeFrom="page">
                <wp:posOffset>3081821</wp:posOffset>
              </wp:positionH>
              <wp:positionV relativeFrom="page">
                <wp:posOffset>561767</wp:posOffset>
              </wp:positionV>
              <wp:extent cx="1608455" cy="180340"/>
              <wp:effectExtent l="0" t="0" r="0" b="0"/>
              <wp:wrapNone/>
              <wp:docPr id="693" name="Textbox 693"/>
              <wp:cNvGraphicFramePr>
                <a:graphicFrameLocks/>
              </wp:cNvGraphicFramePr>
              <a:graphic>
                <a:graphicData uri="http://schemas.microsoft.com/office/word/2010/wordprocessingShape">
                  <wps:wsp>
                    <wps:cNvPr id="693" name="Textbox 69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60224" type="#_x0000_t202" id="docshape68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6768">
              <wp:simplePos x="0" y="0"/>
              <wp:positionH relativeFrom="page">
                <wp:posOffset>6379678</wp:posOffset>
              </wp:positionH>
              <wp:positionV relativeFrom="page">
                <wp:posOffset>561767</wp:posOffset>
              </wp:positionV>
              <wp:extent cx="491490" cy="180340"/>
              <wp:effectExtent l="0" t="0" r="0" b="0"/>
              <wp:wrapNone/>
              <wp:docPr id="694" name="Textbox 694"/>
              <wp:cNvGraphicFramePr>
                <a:graphicFrameLocks/>
              </wp:cNvGraphicFramePr>
              <a:graphic>
                <a:graphicData uri="http://schemas.microsoft.com/office/word/2010/wordprocessingShape">
                  <wps:wsp>
                    <wps:cNvPr id="694" name="Textbox 694"/>
                    <wps:cNvSpPr txBox="1"/>
                    <wps:spPr>
                      <a:xfrm>
                        <a:off x="0" y="0"/>
                        <a:ext cx="491490" cy="180340"/>
                      </a:xfrm>
                      <a:prstGeom prst="rect">
                        <a:avLst/>
                      </a:prstGeom>
                    </wps:spPr>
                    <wps:txbx>
                      <w:txbxContent>
                        <w:p>
                          <w:pPr>
                            <w:pStyle w:val="BodyText"/>
                            <w:spacing w:before="10"/>
                            <w:ind w:left="20"/>
                          </w:pPr>
                          <w:r>
                            <w:rPr/>
                            <w:t>§ 15-</w:t>
                          </w:r>
                          <w:r>
                            <w:rPr>
                              <w:spacing w:val="-5"/>
                            </w:rPr>
                            <w:t>5.1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59712" type="#_x0000_t202" id="docshape689" filled="false" stroked="false">
              <v:textbox inset="0,0,0,0">
                <w:txbxContent>
                  <w:p>
                    <w:pPr>
                      <w:pStyle w:val="BodyText"/>
                      <w:spacing w:before="10"/>
                      <w:ind w:left="20"/>
                    </w:pPr>
                    <w:r>
                      <w:rPr/>
                      <w:t>§ 15-</w:t>
                    </w:r>
                    <w:r>
                      <w:rPr>
                        <w:spacing w:val="-5"/>
                      </w:rPr>
                      <w:t>5.1</w:t>
                    </w:r>
                  </w:p>
                </w:txbxContent>
              </v:textbox>
              <w10:wrap type="none"/>
            </v:shape>
          </w:pict>
        </mc:Fallback>
      </mc:AlternateContent>
    </w:r>
  </w:p>
</w:hdr>
</file>

<file path=word/header1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58304">
              <wp:simplePos x="0" y="0"/>
              <wp:positionH relativeFrom="page">
                <wp:posOffset>673100</wp:posOffset>
              </wp:positionH>
              <wp:positionV relativeFrom="page">
                <wp:posOffset>388242</wp:posOffset>
              </wp:positionV>
              <wp:extent cx="1287145" cy="353695"/>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10"/>
                            </w:rPr>
                            <w:t>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58176" type="#_x0000_t202" id="docshape69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10"/>
                      </w:rPr>
                      <w:t>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8816">
              <wp:simplePos x="0" y="0"/>
              <wp:positionH relativeFrom="page">
                <wp:posOffset>3081821</wp:posOffset>
              </wp:positionH>
              <wp:positionV relativeFrom="page">
                <wp:posOffset>561767</wp:posOffset>
              </wp:positionV>
              <wp:extent cx="1608455" cy="180340"/>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57664" type="#_x0000_t202" id="docshape69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59328">
              <wp:simplePos x="0" y="0"/>
              <wp:positionH relativeFrom="page">
                <wp:posOffset>6484453</wp:posOffset>
              </wp:positionH>
              <wp:positionV relativeFrom="page">
                <wp:posOffset>561767</wp:posOffset>
              </wp:positionV>
              <wp:extent cx="386715" cy="180340"/>
              <wp:effectExtent l="0" t="0" r="0" b="0"/>
              <wp:wrapNone/>
              <wp:docPr id="699" name="Textbox 699"/>
              <wp:cNvGraphicFramePr>
                <a:graphicFrameLocks/>
              </wp:cNvGraphicFramePr>
              <a:graphic>
                <a:graphicData uri="http://schemas.microsoft.com/office/word/2010/wordprocessingShape">
                  <wps:wsp>
                    <wps:cNvPr id="699" name="Textbox 699"/>
                    <wps:cNvSpPr txBox="1"/>
                    <wps:spPr>
                      <a:xfrm>
                        <a:off x="0" y="0"/>
                        <a:ext cx="386715" cy="180340"/>
                      </a:xfrm>
                      <a:prstGeom prst="rect">
                        <a:avLst/>
                      </a:prstGeom>
                    </wps:spPr>
                    <wps:txbx>
                      <w:txbxContent>
                        <w:p>
                          <w:pPr>
                            <w:pStyle w:val="BodyText"/>
                            <w:spacing w:before="10"/>
                            <w:ind w:left="20"/>
                          </w:pPr>
                          <w:r>
                            <w:rPr/>
                            <w:t>§ 15-</w:t>
                          </w:r>
                          <w:r>
                            <w:rPr>
                              <w:spacing w:val="-10"/>
                            </w:rPr>
                            <w:t>7</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857152" type="#_x0000_t202" id="docshape694" filled="false" stroked="false">
              <v:textbox inset="0,0,0,0">
                <w:txbxContent>
                  <w:p>
                    <w:pPr>
                      <w:pStyle w:val="BodyText"/>
                      <w:spacing w:before="10"/>
                      <w:ind w:left="20"/>
                    </w:pPr>
                    <w:r>
                      <w:rPr/>
                      <w:t>§ 15-</w:t>
                    </w:r>
                    <w:r>
                      <w:rPr>
                        <w:spacing w:val="-10"/>
                      </w:rPr>
                      <w:t>7</w:t>
                    </w:r>
                  </w:p>
                </w:txbxContent>
              </v:textbox>
              <w10:wrap type="none"/>
            </v:shape>
          </w:pict>
        </mc:Fallback>
      </mc:AlternateContent>
    </w:r>
  </w:p>
</w:hdr>
</file>

<file path=word/header1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0352">
              <wp:simplePos x="0" y="0"/>
              <wp:positionH relativeFrom="page">
                <wp:posOffset>673100</wp:posOffset>
              </wp:positionH>
              <wp:positionV relativeFrom="page">
                <wp:posOffset>388242</wp:posOffset>
              </wp:positionV>
              <wp:extent cx="1287145" cy="353695"/>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10"/>
                            </w:rPr>
                            <w:t>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56128" type="#_x0000_t202" id="docshape69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10"/>
                      </w:rPr>
                      <w:t>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0864">
              <wp:simplePos x="0" y="0"/>
              <wp:positionH relativeFrom="page">
                <wp:posOffset>3526194</wp:posOffset>
              </wp:positionH>
              <wp:positionV relativeFrom="page">
                <wp:posOffset>561767</wp:posOffset>
              </wp:positionV>
              <wp:extent cx="719455" cy="180340"/>
              <wp:effectExtent l="0" t="0" r="0" b="0"/>
              <wp:wrapNone/>
              <wp:docPr id="702" name="Textbox 702"/>
              <wp:cNvGraphicFramePr>
                <a:graphicFrameLocks/>
              </wp:cNvGraphicFramePr>
              <a:graphic>
                <a:graphicData uri="http://schemas.microsoft.com/office/word/2010/wordprocessingShape">
                  <wps:wsp>
                    <wps:cNvPr id="702" name="Textbox 702"/>
                    <wps:cNvSpPr txBox="1"/>
                    <wps:spPr>
                      <a:xfrm>
                        <a:off x="0" y="0"/>
                        <a:ext cx="719455" cy="180340"/>
                      </a:xfrm>
                      <a:prstGeom prst="rect">
                        <a:avLst/>
                      </a:prstGeom>
                    </wps:spPr>
                    <wps:txbx>
                      <w:txbxContent>
                        <w:p>
                          <w:pPr>
                            <w:pStyle w:val="BodyText"/>
                            <w:spacing w:before="10"/>
                            <w:ind w:left="20"/>
                          </w:pPr>
                          <w:r>
                            <w:rPr/>
                            <w:t>SITE</w:t>
                          </w:r>
                          <w:r>
                            <w:rPr>
                              <w:spacing w:val="-4"/>
                            </w:rPr>
                            <w:t> PLAN</w:t>
                          </w:r>
                        </w:p>
                      </w:txbxContent>
                    </wps:txbx>
                    <wps:bodyPr wrap="square" lIns="0" tIns="0" rIns="0" bIns="0" rtlCol="0">
                      <a:noAutofit/>
                    </wps:bodyPr>
                  </wps:wsp>
                </a:graphicData>
              </a:graphic>
            </wp:anchor>
          </w:drawing>
        </mc:Choice>
        <mc:Fallback>
          <w:pict>
            <v:shape style="position:absolute;margin-left:277.653107pt;margin-top:44.233654pt;width:56.65pt;height:14.2pt;mso-position-horizontal-relative:page;mso-position-vertical-relative:page;z-index:-23855616" type="#_x0000_t202" id="docshape697" filled="false" stroked="false">
              <v:textbox inset="0,0,0,0">
                <w:txbxContent>
                  <w:p>
                    <w:pPr>
                      <w:pStyle w:val="BodyText"/>
                      <w:spacing w:before="10"/>
                      <w:ind w:left="20"/>
                    </w:pPr>
                    <w:r>
                      <w:rPr/>
                      <w:t>SITE</w:t>
                    </w:r>
                    <w:r>
                      <w:rPr>
                        <w:spacing w:val="-4"/>
                      </w:rPr>
                      <w:t> PLAN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1376">
              <wp:simplePos x="0" y="0"/>
              <wp:positionH relativeFrom="page">
                <wp:posOffset>6414603</wp:posOffset>
              </wp:positionH>
              <wp:positionV relativeFrom="page">
                <wp:posOffset>561767</wp:posOffset>
              </wp:positionV>
              <wp:extent cx="456565" cy="180340"/>
              <wp:effectExtent l="0" t="0" r="0" b="0"/>
              <wp:wrapNone/>
              <wp:docPr id="703" name="Textbox 703"/>
              <wp:cNvGraphicFramePr>
                <a:graphicFrameLocks/>
              </wp:cNvGraphicFramePr>
              <a:graphic>
                <a:graphicData uri="http://schemas.microsoft.com/office/word/2010/wordprocessingShape">
                  <wps:wsp>
                    <wps:cNvPr id="703" name="Textbox 703"/>
                    <wps:cNvSpPr txBox="1"/>
                    <wps:spPr>
                      <a:xfrm>
                        <a:off x="0" y="0"/>
                        <a:ext cx="456565" cy="180340"/>
                      </a:xfrm>
                      <a:prstGeom prst="rect">
                        <a:avLst/>
                      </a:prstGeom>
                    </wps:spPr>
                    <wps:txbx>
                      <w:txbxContent>
                        <w:p>
                          <w:pPr>
                            <w:pStyle w:val="BodyText"/>
                            <w:spacing w:before="10"/>
                            <w:ind w:left="20"/>
                          </w:pPr>
                          <w:r>
                            <w:rPr/>
                            <w:t>§ 15-</w:t>
                          </w:r>
                          <w:r>
                            <w:rPr>
                              <w:spacing w:val="-5"/>
                            </w:rPr>
                            <w:t>10</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855104" type="#_x0000_t202" id="docshape698" filled="false" stroked="false">
              <v:textbox inset="0,0,0,0">
                <w:txbxContent>
                  <w:p>
                    <w:pPr>
                      <w:pStyle w:val="BodyText"/>
                      <w:spacing w:before="10"/>
                      <w:ind w:left="20"/>
                    </w:pPr>
                    <w:r>
                      <w:rPr/>
                      <w:t>§ 15-</w:t>
                    </w:r>
                    <w:r>
                      <w:rPr>
                        <w:spacing w:val="-5"/>
                      </w:rPr>
                      <w:t>10</w:t>
                    </w:r>
                  </w:p>
                </w:txbxContent>
              </v:textbox>
              <w10:wrap type="none"/>
            </v:shape>
          </w:pict>
        </mc:Fallback>
      </mc:AlternateContent>
    </w:r>
  </w:p>
</w:hdr>
</file>

<file path=word/header1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1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2912">
              <wp:simplePos x="0" y="0"/>
              <wp:positionH relativeFrom="page">
                <wp:posOffset>673100</wp:posOffset>
              </wp:positionH>
              <wp:positionV relativeFrom="page">
                <wp:posOffset>388242</wp:posOffset>
              </wp:positionV>
              <wp:extent cx="1287145" cy="353695"/>
              <wp:effectExtent l="0" t="0" r="0" b="0"/>
              <wp:wrapNone/>
              <wp:docPr id="706" name="Textbox 706"/>
              <wp:cNvGraphicFramePr>
                <a:graphicFrameLocks/>
              </wp:cNvGraphicFramePr>
              <a:graphic>
                <a:graphicData uri="http://schemas.microsoft.com/office/word/2010/wordprocessingShape">
                  <wps:wsp>
                    <wps:cNvPr id="706" name="Textbox 7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4"/>
                            </w:rPr>
                            <w:t>11.5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53568" type="#_x0000_t202" id="docshape70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4"/>
                      </w:rPr>
                      <w:t>11.5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3424">
              <wp:simplePos x="0" y="0"/>
              <wp:positionH relativeFrom="page">
                <wp:posOffset>3526194</wp:posOffset>
              </wp:positionH>
              <wp:positionV relativeFrom="page">
                <wp:posOffset>561767</wp:posOffset>
              </wp:positionV>
              <wp:extent cx="719455" cy="180340"/>
              <wp:effectExtent l="0" t="0" r="0" b="0"/>
              <wp:wrapNone/>
              <wp:docPr id="707" name="Textbox 707"/>
              <wp:cNvGraphicFramePr>
                <a:graphicFrameLocks/>
              </wp:cNvGraphicFramePr>
              <a:graphic>
                <a:graphicData uri="http://schemas.microsoft.com/office/word/2010/wordprocessingShape">
                  <wps:wsp>
                    <wps:cNvPr id="707" name="Textbox 707"/>
                    <wps:cNvSpPr txBox="1"/>
                    <wps:spPr>
                      <a:xfrm>
                        <a:off x="0" y="0"/>
                        <a:ext cx="719455" cy="180340"/>
                      </a:xfrm>
                      <a:prstGeom prst="rect">
                        <a:avLst/>
                      </a:prstGeom>
                    </wps:spPr>
                    <wps:txbx>
                      <w:txbxContent>
                        <w:p>
                          <w:pPr>
                            <w:pStyle w:val="BodyText"/>
                            <w:spacing w:before="10"/>
                            <w:ind w:left="20"/>
                          </w:pPr>
                          <w:r>
                            <w:rPr/>
                            <w:t>SITE</w:t>
                          </w:r>
                          <w:r>
                            <w:rPr>
                              <w:spacing w:val="-4"/>
                            </w:rPr>
                            <w:t> PLAN</w:t>
                          </w:r>
                        </w:p>
                      </w:txbxContent>
                    </wps:txbx>
                    <wps:bodyPr wrap="square" lIns="0" tIns="0" rIns="0" bIns="0" rtlCol="0">
                      <a:noAutofit/>
                    </wps:bodyPr>
                  </wps:wsp>
                </a:graphicData>
              </a:graphic>
            </wp:anchor>
          </w:drawing>
        </mc:Choice>
        <mc:Fallback>
          <w:pict>
            <v:shape style="position:absolute;margin-left:277.653107pt;margin-top:44.233654pt;width:56.65pt;height:14.2pt;mso-position-horizontal-relative:page;mso-position-vertical-relative:page;z-index:-23853056" type="#_x0000_t202" id="docshape702" filled="false" stroked="false">
              <v:textbox inset="0,0,0,0">
                <w:txbxContent>
                  <w:p>
                    <w:pPr>
                      <w:pStyle w:val="BodyText"/>
                      <w:spacing w:before="10"/>
                      <w:ind w:left="20"/>
                    </w:pPr>
                    <w:r>
                      <w:rPr/>
                      <w:t>SITE</w:t>
                    </w:r>
                    <w:r>
                      <w:rPr>
                        <w:spacing w:val="-4"/>
                      </w:rPr>
                      <w:t> PLAN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3936">
              <wp:simplePos x="0" y="0"/>
              <wp:positionH relativeFrom="page">
                <wp:posOffset>6414603</wp:posOffset>
              </wp:positionH>
              <wp:positionV relativeFrom="page">
                <wp:posOffset>561767</wp:posOffset>
              </wp:positionV>
              <wp:extent cx="456565" cy="180340"/>
              <wp:effectExtent l="0" t="0" r="0" b="0"/>
              <wp:wrapNone/>
              <wp:docPr id="708" name="Textbox 708"/>
              <wp:cNvGraphicFramePr>
                <a:graphicFrameLocks/>
              </wp:cNvGraphicFramePr>
              <a:graphic>
                <a:graphicData uri="http://schemas.microsoft.com/office/word/2010/wordprocessingShape">
                  <wps:wsp>
                    <wps:cNvPr id="708" name="Textbox 708"/>
                    <wps:cNvSpPr txBox="1"/>
                    <wps:spPr>
                      <a:xfrm>
                        <a:off x="0" y="0"/>
                        <a:ext cx="456565" cy="180340"/>
                      </a:xfrm>
                      <a:prstGeom prst="rect">
                        <a:avLst/>
                      </a:prstGeom>
                    </wps:spPr>
                    <wps:txbx>
                      <w:txbxContent>
                        <w:p>
                          <w:pPr>
                            <w:pStyle w:val="BodyText"/>
                            <w:spacing w:before="10"/>
                            <w:ind w:left="20"/>
                          </w:pPr>
                          <w:r>
                            <w:rPr/>
                            <w:t>§ 15-</w:t>
                          </w:r>
                          <w:r>
                            <w:rPr>
                              <w:spacing w:val="-5"/>
                            </w:rPr>
                            <w:t>12</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852544" type="#_x0000_t202" id="docshape703" filled="false" stroked="false">
              <v:textbox inset="0,0,0,0">
                <w:txbxContent>
                  <w:p>
                    <w:pPr>
                      <w:pStyle w:val="BodyText"/>
                      <w:spacing w:before="10"/>
                      <w:ind w:left="20"/>
                    </w:pPr>
                    <w:r>
                      <w:rPr/>
                      <w:t>§ 15-</w:t>
                    </w:r>
                    <w:r>
                      <w:rPr>
                        <w:spacing w:val="-5"/>
                      </w:rPr>
                      <w:t>12</w:t>
                    </w:r>
                  </w:p>
                </w:txbxContent>
              </v:textbox>
              <w10:wrap type="none"/>
            </v:shape>
          </w:pict>
        </mc:Fallback>
      </mc:AlternateContent>
    </w:r>
  </w:p>
</w:hdr>
</file>

<file path=word/header1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4960">
              <wp:simplePos x="0" y="0"/>
              <wp:positionH relativeFrom="page">
                <wp:posOffset>673100</wp:posOffset>
              </wp:positionH>
              <wp:positionV relativeFrom="page">
                <wp:posOffset>388242</wp:posOffset>
              </wp:positionV>
              <wp:extent cx="1287145" cy="353695"/>
              <wp:effectExtent l="0" t="0" r="0" b="0"/>
              <wp:wrapNone/>
              <wp:docPr id="710" name="Textbox 710"/>
              <wp:cNvGraphicFramePr>
                <a:graphicFrameLocks/>
              </wp:cNvGraphicFramePr>
              <a:graphic>
                <a:graphicData uri="http://schemas.microsoft.com/office/word/2010/wordprocessingShape">
                  <wps:wsp>
                    <wps:cNvPr id="710" name="Textbox 7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5"/>
                            </w:rPr>
                            <w:t>12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51520" type="#_x0000_t202" id="docshape70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15-</w:t>
                    </w:r>
                    <w:r>
                      <w:rPr>
                        <w:spacing w:val="-5"/>
                      </w:rPr>
                      <w:t>12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5472">
              <wp:simplePos x="0" y="0"/>
              <wp:positionH relativeFrom="page">
                <wp:posOffset>3081821</wp:posOffset>
              </wp:positionH>
              <wp:positionV relativeFrom="page">
                <wp:posOffset>561767</wp:posOffset>
              </wp:positionV>
              <wp:extent cx="1608455" cy="180340"/>
              <wp:effectExtent l="0" t="0" r="0" b="0"/>
              <wp:wrapNone/>
              <wp:docPr id="711" name="Textbox 711"/>
              <wp:cNvGraphicFramePr>
                <a:graphicFrameLocks/>
              </wp:cNvGraphicFramePr>
              <a:graphic>
                <a:graphicData uri="http://schemas.microsoft.com/office/word/2010/wordprocessingShape">
                  <wps:wsp>
                    <wps:cNvPr id="711" name="Textbox 71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51008" type="#_x0000_t202" id="docshape70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7760">
              <wp:simplePos x="0" y="0"/>
              <wp:positionH relativeFrom="page">
                <wp:posOffset>673100</wp:posOffset>
              </wp:positionH>
              <wp:positionV relativeFrom="page">
                <wp:posOffset>388242</wp:posOffset>
              </wp:positionV>
              <wp:extent cx="1287145" cy="3536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58720" type="#_x0000_t202" id="docshape4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8272">
              <wp:simplePos x="0" y="0"/>
              <wp:positionH relativeFrom="page">
                <wp:posOffset>3268178</wp:posOffset>
              </wp:positionH>
              <wp:positionV relativeFrom="page">
                <wp:posOffset>561767</wp:posOffset>
              </wp:positionV>
              <wp:extent cx="1235710" cy="1803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235710" cy="180340"/>
                      </a:xfrm>
                      <a:prstGeom prst="rect">
                        <a:avLst/>
                      </a:prstGeom>
                    </wps:spPr>
                    <wps:txbx>
                      <w:txbxContent>
                        <w:p>
                          <w:pPr>
                            <w:pStyle w:val="BodyText"/>
                            <w:spacing w:before="10"/>
                            <w:ind w:left="20"/>
                          </w:pPr>
                          <w:r>
                            <w:rPr>
                              <w:spacing w:val="-2"/>
                            </w:rPr>
                            <w:t>ADMINISTRATION</w:t>
                          </w:r>
                        </w:p>
                      </w:txbxContent>
                    </wps:txbx>
                    <wps:bodyPr wrap="square" lIns="0" tIns="0" rIns="0" bIns="0" rtlCol="0">
                      <a:noAutofit/>
                    </wps:bodyPr>
                  </wps:wsp>
                </a:graphicData>
              </a:graphic>
            </wp:anchor>
          </w:drawing>
        </mc:Choice>
        <mc:Fallback>
          <w:pict>
            <v:shape style="position:absolute;margin-left:257.336914pt;margin-top:44.233654pt;width:97.3pt;height:14.2pt;mso-position-horizontal-relative:page;mso-position-vertical-relative:page;z-index:-24158208" type="#_x0000_t202" id="docshape50" filled="false" stroked="false">
              <v:textbox inset="0,0,0,0">
                <w:txbxContent>
                  <w:p>
                    <w:pPr>
                      <w:pStyle w:val="BodyText"/>
                      <w:spacing w:before="10"/>
                      <w:ind w:left="20"/>
                    </w:pPr>
                    <w:r>
                      <w:rPr>
                        <w:spacing w:val="-2"/>
                      </w:rPr>
                      <w:t>ADMINISTRATION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58784">
              <wp:simplePos x="0" y="0"/>
              <wp:positionH relativeFrom="page">
                <wp:posOffset>6379678</wp:posOffset>
              </wp:positionH>
              <wp:positionV relativeFrom="page">
                <wp:posOffset>561767</wp:posOffset>
              </wp:positionV>
              <wp:extent cx="491490" cy="18034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491490" cy="180340"/>
                      </a:xfrm>
                      <a:prstGeom prst="rect">
                        <a:avLst/>
                      </a:prstGeom>
                    </wps:spPr>
                    <wps:txbx>
                      <w:txbxContent>
                        <w:p>
                          <w:pPr>
                            <w:pStyle w:val="BodyText"/>
                            <w:spacing w:before="10"/>
                            <w:ind w:left="20"/>
                          </w:pPr>
                          <w:r>
                            <w:rPr/>
                            <w:t>§ 2-</w:t>
                          </w:r>
                          <w:r>
                            <w:rPr>
                              <w:spacing w:val="-4"/>
                            </w:rPr>
                            <w:t>14.1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57696" type="#_x0000_t202" id="docshape51" filled="false" stroked="false">
              <v:textbox inset="0,0,0,0">
                <w:txbxContent>
                  <w:p>
                    <w:pPr>
                      <w:pStyle w:val="BodyText"/>
                      <w:spacing w:before="10"/>
                      <w:ind w:left="20"/>
                    </w:pPr>
                    <w:r>
                      <w:rPr/>
                      <w:t>§ 2-</w:t>
                    </w:r>
                    <w:r>
                      <w:rPr>
                        <w:spacing w:val="-4"/>
                      </w:rPr>
                      <w:t>14.1</w:t>
                    </w:r>
                  </w:p>
                </w:txbxContent>
              </v:textbox>
              <w10:wrap type="none"/>
            </v:shape>
          </w:pict>
        </mc:Fallback>
      </mc:AlternateContent>
    </w:r>
  </w:p>
</w:hdr>
</file>

<file path=word/header1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6496">
              <wp:simplePos x="0" y="0"/>
              <wp:positionH relativeFrom="page">
                <wp:posOffset>673100</wp:posOffset>
              </wp:positionH>
              <wp:positionV relativeFrom="page">
                <wp:posOffset>388242</wp:posOffset>
              </wp:positionV>
              <wp:extent cx="1287145" cy="138430"/>
              <wp:effectExtent l="0" t="0" r="0" b="0"/>
              <wp:wrapNone/>
              <wp:docPr id="713" name="Textbox 713"/>
              <wp:cNvGraphicFramePr>
                <a:graphicFrameLocks/>
              </wp:cNvGraphicFramePr>
              <a:graphic>
                <a:graphicData uri="http://schemas.microsoft.com/office/word/2010/wordprocessingShape">
                  <wps:wsp>
                    <wps:cNvPr id="713" name="Textbox 713"/>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849984" type="#_x0000_t202" id="docshape708"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7008">
              <wp:simplePos x="0" y="0"/>
              <wp:positionH relativeFrom="page">
                <wp:posOffset>3215756</wp:posOffset>
              </wp:positionH>
              <wp:positionV relativeFrom="page">
                <wp:posOffset>561767</wp:posOffset>
              </wp:positionV>
              <wp:extent cx="1341120" cy="180340"/>
              <wp:effectExtent l="0" t="0" r="0" b="0"/>
              <wp:wrapNone/>
              <wp:docPr id="714" name="Textbox 714"/>
              <wp:cNvGraphicFramePr>
                <a:graphicFrameLocks/>
              </wp:cNvGraphicFramePr>
              <a:graphic>
                <a:graphicData uri="http://schemas.microsoft.com/office/word/2010/wordprocessingShape">
                  <wps:wsp>
                    <wps:cNvPr id="714" name="Textbox 714"/>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49472" type="#_x0000_t202" id="docshape709"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7520">
              <wp:simplePos x="0" y="0"/>
              <wp:positionH relativeFrom="page">
                <wp:posOffset>6379678</wp:posOffset>
              </wp:positionH>
              <wp:positionV relativeFrom="page">
                <wp:posOffset>561767</wp:posOffset>
              </wp:positionV>
              <wp:extent cx="491490" cy="180340"/>
              <wp:effectExtent l="0" t="0" r="0" b="0"/>
              <wp:wrapNone/>
              <wp:docPr id="715" name="Textbox 715"/>
              <wp:cNvGraphicFramePr>
                <a:graphicFrameLocks/>
              </wp:cNvGraphicFramePr>
              <a:graphic>
                <a:graphicData uri="http://schemas.microsoft.com/office/word/2010/wordprocessingShape">
                  <wps:wsp>
                    <wps:cNvPr id="715" name="Textbox 715"/>
                    <wps:cNvSpPr txBox="1"/>
                    <wps:spPr>
                      <a:xfrm>
                        <a:off x="0" y="0"/>
                        <a:ext cx="491490" cy="180340"/>
                      </a:xfrm>
                      <a:prstGeom prst="rect">
                        <a:avLst/>
                      </a:prstGeom>
                    </wps:spPr>
                    <wps:txbx>
                      <w:txbxContent>
                        <w:p>
                          <w:pPr>
                            <w:pStyle w:val="BodyText"/>
                            <w:spacing w:before="10"/>
                            <w:ind w:left="20"/>
                          </w:pPr>
                          <w:r>
                            <w:rPr/>
                            <w:t>§ 16-</w:t>
                          </w:r>
                          <w:r>
                            <w:rPr>
                              <w:spacing w:val="-5"/>
                            </w:rPr>
                            <w:t>3.5</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48960" type="#_x0000_t202" id="docshape710" filled="false" stroked="false">
              <v:textbox inset="0,0,0,0">
                <w:txbxContent>
                  <w:p>
                    <w:pPr>
                      <w:pStyle w:val="BodyText"/>
                      <w:spacing w:before="10"/>
                      <w:ind w:left="20"/>
                    </w:pPr>
                    <w:r>
                      <w:rPr/>
                      <w:t>§ 16-</w:t>
                    </w:r>
                    <w:r>
                      <w:rPr>
                        <w:spacing w:val="-5"/>
                      </w:rPr>
                      <w:t>3.5</w:t>
                    </w:r>
                  </w:p>
                </w:txbxContent>
              </v:textbox>
              <w10:wrap type="none"/>
            </v:shape>
          </w:pict>
        </mc:Fallback>
      </mc:AlternateContent>
    </w:r>
  </w:p>
</w:hdr>
</file>

<file path=word/header1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68544">
              <wp:simplePos x="0" y="0"/>
              <wp:positionH relativeFrom="page">
                <wp:posOffset>673100</wp:posOffset>
              </wp:positionH>
              <wp:positionV relativeFrom="page">
                <wp:posOffset>388242</wp:posOffset>
              </wp:positionV>
              <wp:extent cx="1287145" cy="353695"/>
              <wp:effectExtent l="0" t="0" r="0" b="0"/>
              <wp:wrapNone/>
              <wp:docPr id="717" name="Textbox 717"/>
              <wp:cNvGraphicFramePr>
                <a:graphicFrameLocks/>
              </wp:cNvGraphicFramePr>
              <a:graphic>
                <a:graphicData uri="http://schemas.microsoft.com/office/word/2010/wordprocessingShape">
                  <wps:wsp>
                    <wps:cNvPr id="717" name="Textbox 71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47936" type="#_x0000_t202" id="docshape71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9056">
              <wp:simplePos x="0" y="0"/>
              <wp:positionH relativeFrom="page">
                <wp:posOffset>3081821</wp:posOffset>
              </wp:positionH>
              <wp:positionV relativeFrom="page">
                <wp:posOffset>561767</wp:posOffset>
              </wp:positionV>
              <wp:extent cx="1608455" cy="180340"/>
              <wp:effectExtent l="0" t="0" r="0" b="0"/>
              <wp:wrapNone/>
              <wp:docPr id="718" name="Textbox 718"/>
              <wp:cNvGraphicFramePr>
                <a:graphicFrameLocks/>
              </wp:cNvGraphicFramePr>
              <a:graphic>
                <a:graphicData uri="http://schemas.microsoft.com/office/word/2010/wordprocessingShape">
                  <wps:wsp>
                    <wps:cNvPr id="718" name="Textbox 71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47424" type="#_x0000_t202" id="docshape71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69568">
              <wp:simplePos x="0" y="0"/>
              <wp:positionH relativeFrom="page">
                <wp:posOffset>6379678</wp:posOffset>
              </wp:positionH>
              <wp:positionV relativeFrom="page">
                <wp:posOffset>561767</wp:posOffset>
              </wp:positionV>
              <wp:extent cx="491490" cy="180340"/>
              <wp:effectExtent l="0" t="0" r="0" b="0"/>
              <wp:wrapNone/>
              <wp:docPr id="719" name="Textbox 719"/>
              <wp:cNvGraphicFramePr>
                <a:graphicFrameLocks/>
              </wp:cNvGraphicFramePr>
              <a:graphic>
                <a:graphicData uri="http://schemas.microsoft.com/office/word/2010/wordprocessingShape">
                  <wps:wsp>
                    <wps:cNvPr id="719" name="Textbox 719"/>
                    <wps:cNvSpPr txBox="1"/>
                    <wps:spPr>
                      <a:xfrm>
                        <a:off x="0" y="0"/>
                        <a:ext cx="491490" cy="180340"/>
                      </a:xfrm>
                      <a:prstGeom prst="rect">
                        <a:avLst/>
                      </a:prstGeom>
                    </wps:spPr>
                    <wps:txbx>
                      <w:txbxContent>
                        <w:p>
                          <w:pPr>
                            <w:pStyle w:val="BodyText"/>
                            <w:spacing w:before="10"/>
                            <w:ind w:left="20"/>
                          </w:pPr>
                          <w:r>
                            <w:rPr/>
                            <w:t>§ 16-</w:t>
                          </w:r>
                          <w:r>
                            <w:rPr>
                              <w:spacing w:val="-5"/>
                            </w:rPr>
                            <w:t>3.7</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46912" type="#_x0000_t202" id="docshape714" filled="false" stroked="false">
              <v:textbox inset="0,0,0,0">
                <w:txbxContent>
                  <w:p>
                    <w:pPr>
                      <w:pStyle w:val="BodyText"/>
                      <w:spacing w:before="10"/>
                      <w:ind w:left="20"/>
                    </w:pPr>
                    <w:r>
                      <w:rPr/>
                      <w:t>§ 16-</w:t>
                    </w:r>
                    <w:r>
                      <w:rPr>
                        <w:spacing w:val="-5"/>
                      </w:rPr>
                      <w:t>3.7</w:t>
                    </w:r>
                  </w:p>
                </w:txbxContent>
              </v:textbox>
              <w10:wrap type="none"/>
            </v:shape>
          </w:pict>
        </mc:Fallback>
      </mc:AlternateContent>
    </w:r>
  </w:p>
</w:hdr>
</file>

<file path=word/header1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0592">
              <wp:simplePos x="0" y="0"/>
              <wp:positionH relativeFrom="page">
                <wp:posOffset>673100</wp:posOffset>
              </wp:positionH>
              <wp:positionV relativeFrom="page">
                <wp:posOffset>388242</wp:posOffset>
              </wp:positionV>
              <wp:extent cx="1287145" cy="353695"/>
              <wp:effectExtent l="0" t="0" r="0" b="0"/>
              <wp:wrapNone/>
              <wp:docPr id="721" name="Textbox 721"/>
              <wp:cNvGraphicFramePr>
                <a:graphicFrameLocks/>
              </wp:cNvGraphicFramePr>
              <a:graphic>
                <a:graphicData uri="http://schemas.microsoft.com/office/word/2010/wordprocessingShape">
                  <wps:wsp>
                    <wps:cNvPr id="721" name="Textbox 72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45888" type="#_x0000_t202" id="docshape71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1104">
              <wp:simplePos x="0" y="0"/>
              <wp:positionH relativeFrom="page">
                <wp:posOffset>3215756</wp:posOffset>
              </wp:positionH>
              <wp:positionV relativeFrom="page">
                <wp:posOffset>561767</wp:posOffset>
              </wp:positionV>
              <wp:extent cx="1341120" cy="180340"/>
              <wp:effectExtent l="0" t="0" r="0" b="0"/>
              <wp:wrapNone/>
              <wp:docPr id="722" name="Textbox 722"/>
              <wp:cNvGraphicFramePr>
                <a:graphicFrameLocks/>
              </wp:cNvGraphicFramePr>
              <a:graphic>
                <a:graphicData uri="http://schemas.microsoft.com/office/word/2010/wordprocessingShape">
                  <wps:wsp>
                    <wps:cNvPr id="722" name="Textbox 722"/>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45376" type="#_x0000_t202" id="docshape717"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1616">
              <wp:simplePos x="0" y="0"/>
              <wp:positionH relativeFrom="page">
                <wp:posOffset>6379678</wp:posOffset>
              </wp:positionH>
              <wp:positionV relativeFrom="page">
                <wp:posOffset>561767</wp:posOffset>
              </wp:positionV>
              <wp:extent cx="491490" cy="180340"/>
              <wp:effectExtent l="0" t="0" r="0" b="0"/>
              <wp:wrapNone/>
              <wp:docPr id="723" name="Textbox 723"/>
              <wp:cNvGraphicFramePr>
                <a:graphicFrameLocks/>
              </wp:cNvGraphicFramePr>
              <a:graphic>
                <a:graphicData uri="http://schemas.microsoft.com/office/word/2010/wordprocessingShape">
                  <wps:wsp>
                    <wps:cNvPr id="723" name="Textbox 723"/>
                    <wps:cNvSpPr txBox="1"/>
                    <wps:spPr>
                      <a:xfrm>
                        <a:off x="0" y="0"/>
                        <a:ext cx="491490" cy="180340"/>
                      </a:xfrm>
                      <a:prstGeom prst="rect">
                        <a:avLst/>
                      </a:prstGeom>
                    </wps:spPr>
                    <wps:txbx>
                      <w:txbxContent>
                        <w:p>
                          <w:pPr>
                            <w:pStyle w:val="BodyText"/>
                            <w:spacing w:before="10"/>
                            <w:ind w:left="20"/>
                          </w:pPr>
                          <w:r>
                            <w:rPr/>
                            <w:t>§ 16-</w:t>
                          </w:r>
                          <w:r>
                            <w:rPr>
                              <w:spacing w:val="-5"/>
                            </w:rPr>
                            <w:t>3.8</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44864" type="#_x0000_t202" id="docshape718" filled="false" stroked="false">
              <v:textbox inset="0,0,0,0">
                <w:txbxContent>
                  <w:p>
                    <w:pPr>
                      <w:pStyle w:val="BodyText"/>
                      <w:spacing w:before="10"/>
                      <w:ind w:left="20"/>
                    </w:pPr>
                    <w:r>
                      <w:rPr/>
                      <w:t>§ 16-</w:t>
                    </w:r>
                    <w:r>
                      <w:rPr>
                        <w:spacing w:val="-5"/>
                      </w:rPr>
                      <w:t>3.8</w:t>
                    </w:r>
                  </w:p>
                </w:txbxContent>
              </v:textbox>
              <w10:wrap type="none"/>
            </v:shape>
          </w:pict>
        </mc:Fallback>
      </mc:AlternateContent>
    </w:r>
  </w:p>
</w:hdr>
</file>

<file path=word/header1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2640">
              <wp:simplePos x="0" y="0"/>
              <wp:positionH relativeFrom="page">
                <wp:posOffset>673100</wp:posOffset>
              </wp:positionH>
              <wp:positionV relativeFrom="page">
                <wp:posOffset>388242</wp:posOffset>
              </wp:positionV>
              <wp:extent cx="1287145" cy="353695"/>
              <wp:effectExtent l="0" t="0" r="0" b="0"/>
              <wp:wrapNone/>
              <wp:docPr id="725" name="Textbox 725"/>
              <wp:cNvGraphicFramePr>
                <a:graphicFrameLocks/>
              </wp:cNvGraphicFramePr>
              <a:graphic>
                <a:graphicData uri="http://schemas.microsoft.com/office/word/2010/wordprocessingShape">
                  <wps:wsp>
                    <wps:cNvPr id="725" name="Textbox 72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43840" type="#_x0000_t202" id="docshape72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3152">
              <wp:simplePos x="0" y="0"/>
              <wp:positionH relativeFrom="page">
                <wp:posOffset>3081821</wp:posOffset>
              </wp:positionH>
              <wp:positionV relativeFrom="page">
                <wp:posOffset>561767</wp:posOffset>
              </wp:positionV>
              <wp:extent cx="1608455" cy="180340"/>
              <wp:effectExtent l="0" t="0" r="0" b="0"/>
              <wp:wrapNone/>
              <wp:docPr id="726" name="Textbox 726"/>
              <wp:cNvGraphicFramePr>
                <a:graphicFrameLocks/>
              </wp:cNvGraphicFramePr>
              <a:graphic>
                <a:graphicData uri="http://schemas.microsoft.com/office/word/2010/wordprocessingShape">
                  <wps:wsp>
                    <wps:cNvPr id="726" name="Textbox 72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43328" type="#_x0000_t202" id="docshape72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3664">
              <wp:simplePos x="0" y="0"/>
              <wp:positionH relativeFrom="page">
                <wp:posOffset>6379678</wp:posOffset>
              </wp:positionH>
              <wp:positionV relativeFrom="page">
                <wp:posOffset>561767</wp:posOffset>
              </wp:positionV>
              <wp:extent cx="491490" cy="180340"/>
              <wp:effectExtent l="0" t="0" r="0" b="0"/>
              <wp:wrapNone/>
              <wp:docPr id="727" name="Textbox 727"/>
              <wp:cNvGraphicFramePr>
                <a:graphicFrameLocks/>
              </wp:cNvGraphicFramePr>
              <a:graphic>
                <a:graphicData uri="http://schemas.microsoft.com/office/word/2010/wordprocessingShape">
                  <wps:wsp>
                    <wps:cNvPr id="727" name="Textbox 727"/>
                    <wps:cNvSpPr txBox="1"/>
                    <wps:spPr>
                      <a:xfrm>
                        <a:off x="0" y="0"/>
                        <a:ext cx="491490" cy="180340"/>
                      </a:xfrm>
                      <a:prstGeom prst="rect">
                        <a:avLst/>
                      </a:prstGeom>
                    </wps:spPr>
                    <wps:txbx>
                      <w:txbxContent>
                        <w:p>
                          <w:pPr>
                            <w:pStyle w:val="BodyText"/>
                            <w:spacing w:before="10"/>
                            <w:ind w:left="20"/>
                          </w:pPr>
                          <w:r>
                            <w:rPr/>
                            <w:t>§ 16-</w:t>
                          </w:r>
                          <w:r>
                            <w:rPr>
                              <w:spacing w:val="-5"/>
                            </w:rPr>
                            <w:t>3.8</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42816" type="#_x0000_t202" id="docshape722" filled="false" stroked="false">
              <v:textbox inset="0,0,0,0">
                <w:txbxContent>
                  <w:p>
                    <w:pPr>
                      <w:pStyle w:val="BodyText"/>
                      <w:spacing w:before="10"/>
                      <w:ind w:left="20"/>
                    </w:pPr>
                    <w:r>
                      <w:rPr/>
                      <w:t>§ 16-</w:t>
                    </w:r>
                    <w:r>
                      <w:rPr>
                        <w:spacing w:val="-5"/>
                      </w:rPr>
                      <w:t>3.8</w:t>
                    </w:r>
                  </w:p>
                </w:txbxContent>
              </v:textbox>
              <w10:wrap type="none"/>
            </v:shape>
          </w:pict>
        </mc:Fallback>
      </mc:AlternateContent>
    </w:r>
  </w:p>
</w:hdr>
</file>

<file path=word/header1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4688">
              <wp:simplePos x="0" y="0"/>
              <wp:positionH relativeFrom="page">
                <wp:posOffset>673100</wp:posOffset>
              </wp:positionH>
              <wp:positionV relativeFrom="page">
                <wp:posOffset>388242</wp:posOffset>
              </wp:positionV>
              <wp:extent cx="1287145" cy="353695"/>
              <wp:effectExtent l="0" t="0" r="0" b="0"/>
              <wp:wrapNone/>
              <wp:docPr id="729" name="Textbox 729"/>
              <wp:cNvGraphicFramePr>
                <a:graphicFrameLocks/>
              </wp:cNvGraphicFramePr>
              <a:graphic>
                <a:graphicData uri="http://schemas.microsoft.com/office/word/2010/wordprocessingShape">
                  <wps:wsp>
                    <wps:cNvPr id="729" name="Textbox 72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41792" type="#_x0000_t202" id="docshape72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3.8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5200">
              <wp:simplePos x="0" y="0"/>
              <wp:positionH relativeFrom="page">
                <wp:posOffset>3215756</wp:posOffset>
              </wp:positionH>
              <wp:positionV relativeFrom="page">
                <wp:posOffset>561767</wp:posOffset>
              </wp:positionV>
              <wp:extent cx="1341120" cy="180340"/>
              <wp:effectExtent l="0" t="0" r="0" b="0"/>
              <wp:wrapNone/>
              <wp:docPr id="730" name="Textbox 730"/>
              <wp:cNvGraphicFramePr>
                <a:graphicFrameLocks/>
              </wp:cNvGraphicFramePr>
              <a:graphic>
                <a:graphicData uri="http://schemas.microsoft.com/office/word/2010/wordprocessingShape">
                  <wps:wsp>
                    <wps:cNvPr id="730" name="Textbox 730"/>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41280" type="#_x0000_t202" id="docshape725"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5712">
              <wp:simplePos x="0" y="0"/>
              <wp:positionH relativeFrom="page">
                <wp:posOffset>6309828</wp:posOffset>
              </wp:positionH>
              <wp:positionV relativeFrom="page">
                <wp:posOffset>561767</wp:posOffset>
              </wp:positionV>
              <wp:extent cx="561340" cy="180340"/>
              <wp:effectExtent l="0" t="0" r="0" b="0"/>
              <wp:wrapNone/>
              <wp:docPr id="731" name="Textbox 731"/>
              <wp:cNvGraphicFramePr>
                <a:graphicFrameLocks/>
              </wp:cNvGraphicFramePr>
              <a:graphic>
                <a:graphicData uri="http://schemas.microsoft.com/office/word/2010/wordprocessingShape">
                  <wps:wsp>
                    <wps:cNvPr id="731" name="Textbox 731"/>
                    <wps:cNvSpPr txBox="1"/>
                    <wps:spPr>
                      <a:xfrm>
                        <a:off x="0" y="0"/>
                        <a:ext cx="561340" cy="180340"/>
                      </a:xfrm>
                      <a:prstGeom prst="rect">
                        <a:avLst/>
                      </a:prstGeom>
                    </wps:spPr>
                    <wps:txbx>
                      <w:txbxContent>
                        <w:p>
                          <w:pPr>
                            <w:pStyle w:val="BodyText"/>
                            <w:spacing w:before="10"/>
                            <w:ind w:left="20"/>
                          </w:pPr>
                          <w:r>
                            <w:rPr/>
                            <w:t>§ 16-</w:t>
                          </w:r>
                          <w:r>
                            <w:rPr>
                              <w:spacing w:val="-4"/>
                            </w:rPr>
                            <w:t>3.11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40768" type="#_x0000_t202" id="docshape726" filled="false" stroked="false">
              <v:textbox inset="0,0,0,0">
                <w:txbxContent>
                  <w:p>
                    <w:pPr>
                      <w:pStyle w:val="BodyText"/>
                      <w:spacing w:before="10"/>
                      <w:ind w:left="20"/>
                    </w:pPr>
                    <w:r>
                      <w:rPr/>
                      <w:t>§ 16-</w:t>
                    </w:r>
                    <w:r>
                      <w:rPr>
                        <w:spacing w:val="-4"/>
                      </w:rPr>
                      <w:t>3.11</w:t>
                    </w:r>
                  </w:p>
                </w:txbxContent>
              </v:textbox>
              <w10:wrap type="none"/>
            </v:shape>
          </w:pict>
        </mc:Fallback>
      </mc:AlternateContent>
    </w:r>
  </w:p>
</w:hdr>
</file>

<file path=word/header1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6736">
              <wp:simplePos x="0" y="0"/>
              <wp:positionH relativeFrom="page">
                <wp:posOffset>673100</wp:posOffset>
              </wp:positionH>
              <wp:positionV relativeFrom="page">
                <wp:posOffset>388242</wp:posOffset>
              </wp:positionV>
              <wp:extent cx="1287145" cy="353695"/>
              <wp:effectExtent l="0" t="0" r="0" b="0"/>
              <wp:wrapNone/>
              <wp:docPr id="733" name="Textbox 733"/>
              <wp:cNvGraphicFramePr>
                <a:graphicFrameLocks/>
              </wp:cNvGraphicFramePr>
              <a:graphic>
                <a:graphicData uri="http://schemas.microsoft.com/office/word/2010/wordprocessingShape">
                  <wps:wsp>
                    <wps:cNvPr id="733" name="Textbox 73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4"/>
                            </w:rPr>
                            <w:t>3.11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39744" type="#_x0000_t202" id="docshape72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4"/>
                      </w:rPr>
                      <w:t>3.11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7248">
              <wp:simplePos x="0" y="0"/>
              <wp:positionH relativeFrom="page">
                <wp:posOffset>3081821</wp:posOffset>
              </wp:positionH>
              <wp:positionV relativeFrom="page">
                <wp:posOffset>561767</wp:posOffset>
              </wp:positionV>
              <wp:extent cx="1608455" cy="180340"/>
              <wp:effectExtent l="0" t="0" r="0" b="0"/>
              <wp:wrapNone/>
              <wp:docPr id="734" name="Textbox 734"/>
              <wp:cNvGraphicFramePr>
                <a:graphicFrameLocks/>
              </wp:cNvGraphicFramePr>
              <a:graphic>
                <a:graphicData uri="http://schemas.microsoft.com/office/word/2010/wordprocessingShape">
                  <wps:wsp>
                    <wps:cNvPr id="734" name="Textbox 73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39232" type="#_x0000_t202" id="docshape72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7760">
              <wp:simplePos x="0" y="0"/>
              <wp:positionH relativeFrom="page">
                <wp:posOffset>6379678</wp:posOffset>
              </wp:positionH>
              <wp:positionV relativeFrom="page">
                <wp:posOffset>561767</wp:posOffset>
              </wp:positionV>
              <wp:extent cx="491490" cy="180340"/>
              <wp:effectExtent l="0" t="0" r="0" b="0"/>
              <wp:wrapNone/>
              <wp:docPr id="735" name="Textbox 735"/>
              <wp:cNvGraphicFramePr>
                <a:graphicFrameLocks/>
              </wp:cNvGraphicFramePr>
              <a:graphic>
                <a:graphicData uri="http://schemas.microsoft.com/office/word/2010/wordprocessingShape">
                  <wps:wsp>
                    <wps:cNvPr id="735" name="Textbox 735"/>
                    <wps:cNvSpPr txBox="1"/>
                    <wps:spPr>
                      <a:xfrm>
                        <a:off x="0" y="0"/>
                        <a:ext cx="491490" cy="180340"/>
                      </a:xfrm>
                      <a:prstGeom prst="rect">
                        <a:avLst/>
                      </a:prstGeom>
                    </wps:spPr>
                    <wps:txbx>
                      <w:txbxContent>
                        <w:p>
                          <w:pPr>
                            <w:pStyle w:val="BodyText"/>
                            <w:spacing w:before="10"/>
                            <w:ind w:left="20"/>
                          </w:pPr>
                          <w:r>
                            <w:rPr/>
                            <w:t>§ 16-</w:t>
                          </w:r>
                          <w:r>
                            <w:rPr>
                              <w:spacing w:val="-5"/>
                            </w:rPr>
                            <w:t>4.1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38720" type="#_x0000_t202" id="docshape730" filled="false" stroked="false">
              <v:textbox inset="0,0,0,0">
                <w:txbxContent>
                  <w:p>
                    <w:pPr>
                      <w:pStyle w:val="BodyText"/>
                      <w:spacing w:before="10"/>
                      <w:ind w:left="20"/>
                    </w:pPr>
                    <w:r>
                      <w:rPr/>
                      <w:t>§ 16-</w:t>
                    </w:r>
                    <w:r>
                      <w:rPr>
                        <w:spacing w:val="-5"/>
                      </w:rPr>
                      <w:t>4.1</w:t>
                    </w:r>
                  </w:p>
                </w:txbxContent>
              </v:textbox>
              <w10:wrap type="none"/>
            </v:shape>
          </w:pict>
        </mc:Fallback>
      </mc:AlternateContent>
    </w:r>
  </w:p>
</w:hdr>
</file>

<file path=word/header1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78784">
              <wp:simplePos x="0" y="0"/>
              <wp:positionH relativeFrom="page">
                <wp:posOffset>673100</wp:posOffset>
              </wp:positionH>
              <wp:positionV relativeFrom="page">
                <wp:posOffset>388242</wp:posOffset>
              </wp:positionV>
              <wp:extent cx="1287145" cy="353695"/>
              <wp:effectExtent l="0" t="0" r="0" b="0"/>
              <wp:wrapNone/>
              <wp:docPr id="737" name="Textbox 737"/>
              <wp:cNvGraphicFramePr>
                <a:graphicFrameLocks/>
              </wp:cNvGraphicFramePr>
              <a:graphic>
                <a:graphicData uri="http://schemas.microsoft.com/office/word/2010/wordprocessingShape">
                  <wps:wsp>
                    <wps:cNvPr id="737" name="Textbox 73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4.1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37696" type="#_x0000_t202" id="docshape73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4.1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9296">
              <wp:simplePos x="0" y="0"/>
              <wp:positionH relativeFrom="page">
                <wp:posOffset>3215756</wp:posOffset>
              </wp:positionH>
              <wp:positionV relativeFrom="page">
                <wp:posOffset>561767</wp:posOffset>
              </wp:positionV>
              <wp:extent cx="1341120" cy="180340"/>
              <wp:effectExtent l="0" t="0" r="0" b="0"/>
              <wp:wrapNone/>
              <wp:docPr id="738" name="Textbox 738"/>
              <wp:cNvGraphicFramePr>
                <a:graphicFrameLocks/>
              </wp:cNvGraphicFramePr>
              <a:graphic>
                <a:graphicData uri="http://schemas.microsoft.com/office/word/2010/wordprocessingShape">
                  <wps:wsp>
                    <wps:cNvPr id="738" name="Textbox 738"/>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37184" type="#_x0000_t202" id="docshape733"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79808">
              <wp:simplePos x="0" y="0"/>
              <wp:positionH relativeFrom="page">
                <wp:posOffset>6379678</wp:posOffset>
              </wp:positionH>
              <wp:positionV relativeFrom="page">
                <wp:posOffset>561767</wp:posOffset>
              </wp:positionV>
              <wp:extent cx="491490" cy="180340"/>
              <wp:effectExtent l="0" t="0" r="0" b="0"/>
              <wp:wrapNone/>
              <wp:docPr id="739" name="Textbox 739"/>
              <wp:cNvGraphicFramePr>
                <a:graphicFrameLocks/>
              </wp:cNvGraphicFramePr>
              <a:graphic>
                <a:graphicData uri="http://schemas.microsoft.com/office/word/2010/wordprocessingShape">
                  <wps:wsp>
                    <wps:cNvPr id="739" name="Textbox 739"/>
                    <wps:cNvSpPr txBox="1"/>
                    <wps:spPr>
                      <a:xfrm>
                        <a:off x="0" y="0"/>
                        <a:ext cx="491490" cy="180340"/>
                      </a:xfrm>
                      <a:prstGeom prst="rect">
                        <a:avLst/>
                      </a:prstGeom>
                    </wps:spPr>
                    <wps:txbx>
                      <w:txbxContent>
                        <w:p>
                          <w:pPr>
                            <w:pStyle w:val="BodyText"/>
                            <w:spacing w:before="10"/>
                            <w:ind w:left="20"/>
                          </w:pPr>
                          <w:r>
                            <w:rPr/>
                            <w:t>§ 16-</w:t>
                          </w:r>
                          <w:r>
                            <w:rPr>
                              <w:spacing w:val="-5"/>
                            </w:rPr>
                            <w:t>5.1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36672" type="#_x0000_t202" id="docshape734" filled="false" stroked="false">
              <v:textbox inset="0,0,0,0">
                <w:txbxContent>
                  <w:p>
                    <w:pPr>
                      <w:pStyle w:val="BodyText"/>
                      <w:spacing w:before="10"/>
                      <w:ind w:left="20"/>
                    </w:pPr>
                    <w:r>
                      <w:rPr/>
                      <w:t>§ 16-</w:t>
                    </w:r>
                    <w:r>
                      <w:rPr>
                        <w:spacing w:val="-5"/>
                      </w:rPr>
                      <w:t>5.1</w:t>
                    </w:r>
                  </w:p>
                </w:txbxContent>
              </v:textbox>
              <w10:wrap type="none"/>
            </v:shape>
          </w:pict>
        </mc:Fallback>
      </mc:AlternateContent>
    </w:r>
  </w:p>
</w:hdr>
</file>

<file path=word/header1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0832">
              <wp:simplePos x="0" y="0"/>
              <wp:positionH relativeFrom="page">
                <wp:posOffset>673100</wp:posOffset>
              </wp:positionH>
              <wp:positionV relativeFrom="page">
                <wp:posOffset>388242</wp:posOffset>
              </wp:positionV>
              <wp:extent cx="1287145" cy="353695"/>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35648" type="#_x0000_t202" id="docshape73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1344">
              <wp:simplePos x="0" y="0"/>
              <wp:positionH relativeFrom="page">
                <wp:posOffset>3081821</wp:posOffset>
              </wp:positionH>
              <wp:positionV relativeFrom="page">
                <wp:posOffset>561767</wp:posOffset>
              </wp:positionV>
              <wp:extent cx="1608455" cy="180340"/>
              <wp:effectExtent l="0" t="0" r="0" b="0"/>
              <wp:wrapNone/>
              <wp:docPr id="742" name="Textbox 742"/>
              <wp:cNvGraphicFramePr>
                <a:graphicFrameLocks/>
              </wp:cNvGraphicFramePr>
              <a:graphic>
                <a:graphicData uri="http://schemas.microsoft.com/office/word/2010/wordprocessingShape">
                  <wps:wsp>
                    <wps:cNvPr id="742" name="Textbox 74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35136" type="#_x0000_t202" id="docshape73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1856">
              <wp:simplePos x="0" y="0"/>
              <wp:positionH relativeFrom="page">
                <wp:posOffset>6379678</wp:posOffset>
              </wp:positionH>
              <wp:positionV relativeFrom="page">
                <wp:posOffset>561767</wp:posOffset>
              </wp:positionV>
              <wp:extent cx="491490" cy="180340"/>
              <wp:effectExtent l="0" t="0" r="0" b="0"/>
              <wp:wrapNone/>
              <wp:docPr id="743" name="Textbox 743"/>
              <wp:cNvGraphicFramePr>
                <a:graphicFrameLocks/>
              </wp:cNvGraphicFramePr>
              <a:graphic>
                <a:graphicData uri="http://schemas.microsoft.com/office/word/2010/wordprocessingShape">
                  <wps:wsp>
                    <wps:cNvPr id="743" name="Textbox 743"/>
                    <wps:cNvSpPr txBox="1"/>
                    <wps:spPr>
                      <a:xfrm>
                        <a:off x="0" y="0"/>
                        <a:ext cx="491490" cy="180340"/>
                      </a:xfrm>
                      <a:prstGeom prst="rect">
                        <a:avLst/>
                      </a:prstGeom>
                    </wps:spPr>
                    <wps:txbx>
                      <w:txbxContent>
                        <w:p>
                          <w:pPr>
                            <w:pStyle w:val="BodyText"/>
                            <w:spacing w:before="10"/>
                            <w:ind w:left="20"/>
                          </w:pPr>
                          <w:r>
                            <w:rPr/>
                            <w:t>§ 16-</w:t>
                          </w:r>
                          <w:r>
                            <w:rPr>
                              <w:spacing w:val="-5"/>
                            </w:rPr>
                            <w:t>5.2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34624" type="#_x0000_t202" id="docshape738" filled="false" stroked="false">
              <v:textbox inset="0,0,0,0">
                <w:txbxContent>
                  <w:p>
                    <w:pPr>
                      <w:pStyle w:val="BodyText"/>
                      <w:spacing w:before="10"/>
                      <w:ind w:left="20"/>
                    </w:pPr>
                    <w:r>
                      <w:rPr/>
                      <w:t>§ 16-</w:t>
                    </w:r>
                    <w:r>
                      <w:rPr>
                        <w:spacing w:val="-5"/>
                      </w:rPr>
                      <w:t>5.2</w:t>
                    </w:r>
                  </w:p>
                </w:txbxContent>
              </v:textbox>
              <w10:wrap type="none"/>
            </v:shape>
          </w:pict>
        </mc:Fallback>
      </mc:AlternateContent>
    </w:r>
  </w:p>
</w:hdr>
</file>

<file path=word/header1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2880">
              <wp:simplePos x="0" y="0"/>
              <wp:positionH relativeFrom="page">
                <wp:posOffset>673100</wp:posOffset>
              </wp:positionH>
              <wp:positionV relativeFrom="page">
                <wp:posOffset>388242</wp:posOffset>
              </wp:positionV>
              <wp:extent cx="1287145" cy="353695"/>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33600" type="#_x0000_t202" id="docshape74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3392">
              <wp:simplePos x="0" y="0"/>
              <wp:positionH relativeFrom="page">
                <wp:posOffset>3215756</wp:posOffset>
              </wp:positionH>
              <wp:positionV relativeFrom="page">
                <wp:posOffset>561767</wp:posOffset>
              </wp:positionV>
              <wp:extent cx="1341120" cy="180340"/>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33088" type="#_x0000_t202" id="docshape741"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3904">
              <wp:simplePos x="0" y="0"/>
              <wp:positionH relativeFrom="page">
                <wp:posOffset>6379678</wp:posOffset>
              </wp:positionH>
              <wp:positionV relativeFrom="page">
                <wp:posOffset>561767</wp:posOffset>
              </wp:positionV>
              <wp:extent cx="491490" cy="18034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491490" cy="180340"/>
                      </a:xfrm>
                      <a:prstGeom prst="rect">
                        <a:avLst/>
                      </a:prstGeom>
                    </wps:spPr>
                    <wps:txbx>
                      <w:txbxContent>
                        <w:p>
                          <w:pPr>
                            <w:pStyle w:val="BodyText"/>
                            <w:spacing w:before="10"/>
                            <w:ind w:left="20"/>
                          </w:pPr>
                          <w:r>
                            <w:rPr/>
                            <w:t>§ 16-</w:t>
                          </w:r>
                          <w:r>
                            <w:rPr>
                              <w:spacing w:val="-5"/>
                            </w:rPr>
                            <w:t>5.3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32576" type="#_x0000_t202" id="docshape742" filled="false" stroked="false">
              <v:textbox inset="0,0,0,0">
                <w:txbxContent>
                  <w:p>
                    <w:pPr>
                      <w:pStyle w:val="BodyText"/>
                      <w:spacing w:before="10"/>
                      <w:ind w:left="20"/>
                    </w:pPr>
                    <w:r>
                      <w:rPr/>
                      <w:t>§ 16-</w:t>
                    </w:r>
                    <w:r>
                      <w:rPr>
                        <w:spacing w:val="-5"/>
                      </w:rPr>
                      <w:t>5.3</w:t>
                    </w:r>
                  </w:p>
                </w:txbxContent>
              </v:textbox>
              <w10:wrap type="none"/>
            </v:shape>
          </w:pict>
        </mc:Fallback>
      </mc:AlternateContent>
    </w:r>
  </w:p>
</w:hdr>
</file>

<file path=word/header1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4928">
              <wp:simplePos x="0" y="0"/>
              <wp:positionH relativeFrom="page">
                <wp:posOffset>673100</wp:posOffset>
              </wp:positionH>
              <wp:positionV relativeFrom="page">
                <wp:posOffset>388242</wp:posOffset>
              </wp:positionV>
              <wp:extent cx="1287145" cy="353695"/>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31552" type="#_x0000_t202" id="docshape74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5440">
              <wp:simplePos x="0" y="0"/>
              <wp:positionH relativeFrom="page">
                <wp:posOffset>3081821</wp:posOffset>
              </wp:positionH>
              <wp:positionV relativeFrom="page">
                <wp:posOffset>561767</wp:posOffset>
              </wp:positionV>
              <wp:extent cx="1608455" cy="180340"/>
              <wp:effectExtent l="0" t="0" r="0" b="0"/>
              <wp:wrapNone/>
              <wp:docPr id="750" name="Textbox 750"/>
              <wp:cNvGraphicFramePr>
                <a:graphicFrameLocks/>
              </wp:cNvGraphicFramePr>
              <a:graphic>
                <a:graphicData uri="http://schemas.microsoft.com/office/word/2010/wordprocessingShape">
                  <wps:wsp>
                    <wps:cNvPr id="750" name="Textbox 75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31040" type="#_x0000_t202" id="docshape74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5952">
              <wp:simplePos x="0" y="0"/>
              <wp:positionH relativeFrom="page">
                <wp:posOffset>6379678</wp:posOffset>
              </wp:positionH>
              <wp:positionV relativeFrom="page">
                <wp:posOffset>561767</wp:posOffset>
              </wp:positionV>
              <wp:extent cx="491490" cy="180340"/>
              <wp:effectExtent l="0" t="0" r="0" b="0"/>
              <wp:wrapNone/>
              <wp:docPr id="751" name="Textbox 751"/>
              <wp:cNvGraphicFramePr>
                <a:graphicFrameLocks/>
              </wp:cNvGraphicFramePr>
              <a:graphic>
                <a:graphicData uri="http://schemas.microsoft.com/office/word/2010/wordprocessingShape">
                  <wps:wsp>
                    <wps:cNvPr id="751" name="Textbox 751"/>
                    <wps:cNvSpPr txBox="1"/>
                    <wps:spPr>
                      <a:xfrm>
                        <a:off x="0" y="0"/>
                        <a:ext cx="491490" cy="180340"/>
                      </a:xfrm>
                      <a:prstGeom prst="rect">
                        <a:avLst/>
                      </a:prstGeom>
                    </wps:spPr>
                    <wps:txbx>
                      <w:txbxContent>
                        <w:p>
                          <w:pPr>
                            <w:pStyle w:val="BodyText"/>
                            <w:spacing w:before="10"/>
                            <w:ind w:left="20"/>
                          </w:pPr>
                          <w:r>
                            <w:rPr/>
                            <w:t>§ 16-</w:t>
                          </w:r>
                          <w:r>
                            <w:rPr>
                              <w:spacing w:val="-5"/>
                            </w:rPr>
                            <w:t>5.5</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30528" type="#_x0000_t202" id="docshape746" filled="false" stroked="false">
              <v:textbox inset="0,0,0,0">
                <w:txbxContent>
                  <w:p>
                    <w:pPr>
                      <w:pStyle w:val="BodyText"/>
                      <w:spacing w:before="10"/>
                      <w:ind w:left="20"/>
                    </w:pPr>
                    <w:r>
                      <w:rPr/>
                      <w:t>§ 16-</w:t>
                    </w:r>
                    <w:r>
                      <w:rPr>
                        <w:spacing w:val="-5"/>
                      </w:rPr>
                      <w:t>5.5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4720">
              <wp:simplePos x="0" y="0"/>
              <wp:positionH relativeFrom="page">
                <wp:posOffset>673100</wp:posOffset>
              </wp:positionH>
              <wp:positionV relativeFrom="page">
                <wp:posOffset>388242</wp:posOffset>
              </wp:positionV>
              <wp:extent cx="1287145" cy="13843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181760" type="#_x0000_t202" id="docshape3"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59808">
              <wp:simplePos x="0" y="0"/>
              <wp:positionH relativeFrom="page">
                <wp:posOffset>673100</wp:posOffset>
              </wp:positionH>
              <wp:positionV relativeFrom="page">
                <wp:posOffset>388242</wp:posOffset>
              </wp:positionV>
              <wp:extent cx="1287145" cy="35369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14.1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56672" type="#_x0000_t202" id="docshape5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14.1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0320">
              <wp:simplePos x="0" y="0"/>
              <wp:positionH relativeFrom="page">
                <wp:posOffset>3081821</wp:posOffset>
              </wp:positionH>
              <wp:positionV relativeFrom="page">
                <wp:posOffset>561767</wp:posOffset>
              </wp:positionV>
              <wp:extent cx="1608455" cy="1803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56160" type="#_x0000_t202" id="docshape5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0832">
              <wp:simplePos x="0" y="0"/>
              <wp:positionH relativeFrom="page">
                <wp:posOffset>6379678</wp:posOffset>
              </wp:positionH>
              <wp:positionV relativeFrom="page">
                <wp:posOffset>561767</wp:posOffset>
              </wp:positionV>
              <wp:extent cx="491490" cy="18034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91490" cy="180340"/>
                      </a:xfrm>
                      <a:prstGeom prst="rect">
                        <a:avLst/>
                      </a:prstGeom>
                    </wps:spPr>
                    <wps:txbx>
                      <w:txbxContent>
                        <w:p>
                          <w:pPr>
                            <w:pStyle w:val="BodyText"/>
                            <w:spacing w:before="10"/>
                            <w:ind w:left="20"/>
                          </w:pPr>
                          <w:r>
                            <w:rPr/>
                            <w:t>§ 2-</w:t>
                          </w:r>
                          <w:r>
                            <w:rPr>
                              <w:spacing w:val="-4"/>
                            </w:rPr>
                            <w:t>14.5</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55648" type="#_x0000_t202" id="docshape56" filled="false" stroked="false">
              <v:textbox inset="0,0,0,0">
                <w:txbxContent>
                  <w:p>
                    <w:pPr>
                      <w:pStyle w:val="BodyText"/>
                      <w:spacing w:before="10"/>
                      <w:ind w:left="20"/>
                    </w:pPr>
                    <w:r>
                      <w:rPr/>
                      <w:t>§ 2-</w:t>
                    </w:r>
                    <w:r>
                      <w:rPr>
                        <w:spacing w:val="-4"/>
                      </w:rPr>
                      <w:t>14.5</w:t>
                    </w:r>
                  </w:p>
                </w:txbxContent>
              </v:textbox>
              <w10:wrap type="none"/>
            </v:shape>
          </w:pict>
        </mc:Fallback>
      </mc:AlternateContent>
    </w:r>
  </w:p>
</w:hdr>
</file>

<file path=word/header2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6976">
              <wp:simplePos x="0" y="0"/>
              <wp:positionH relativeFrom="page">
                <wp:posOffset>673100</wp:posOffset>
              </wp:positionH>
              <wp:positionV relativeFrom="page">
                <wp:posOffset>388242</wp:posOffset>
              </wp:positionV>
              <wp:extent cx="1287145" cy="353695"/>
              <wp:effectExtent l="0" t="0" r="0" b="0"/>
              <wp:wrapNone/>
              <wp:docPr id="753" name="Textbox 753"/>
              <wp:cNvGraphicFramePr>
                <a:graphicFrameLocks/>
              </wp:cNvGraphicFramePr>
              <a:graphic>
                <a:graphicData uri="http://schemas.microsoft.com/office/word/2010/wordprocessingShape">
                  <wps:wsp>
                    <wps:cNvPr id="753" name="Textbox 75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29504" type="#_x0000_t202" id="docshape74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7488">
              <wp:simplePos x="0" y="0"/>
              <wp:positionH relativeFrom="page">
                <wp:posOffset>3215756</wp:posOffset>
              </wp:positionH>
              <wp:positionV relativeFrom="page">
                <wp:posOffset>561767</wp:posOffset>
              </wp:positionV>
              <wp:extent cx="1341120" cy="180340"/>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28992" type="#_x0000_t202" id="docshape749"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8000">
              <wp:simplePos x="0" y="0"/>
              <wp:positionH relativeFrom="page">
                <wp:posOffset>6379678</wp:posOffset>
              </wp:positionH>
              <wp:positionV relativeFrom="page">
                <wp:posOffset>561767</wp:posOffset>
              </wp:positionV>
              <wp:extent cx="491490" cy="180340"/>
              <wp:effectExtent l="0" t="0" r="0" b="0"/>
              <wp:wrapNone/>
              <wp:docPr id="755" name="Textbox 755"/>
              <wp:cNvGraphicFramePr>
                <a:graphicFrameLocks/>
              </wp:cNvGraphicFramePr>
              <a:graphic>
                <a:graphicData uri="http://schemas.microsoft.com/office/word/2010/wordprocessingShape">
                  <wps:wsp>
                    <wps:cNvPr id="755" name="Textbox 755"/>
                    <wps:cNvSpPr txBox="1"/>
                    <wps:spPr>
                      <a:xfrm>
                        <a:off x="0" y="0"/>
                        <a:ext cx="491490" cy="180340"/>
                      </a:xfrm>
                      <a:prstGeom prst="rect">
                        <a:avLst/>
                      </a:prstGeom>
                    </wps:spPr>
                    <wps:txbx>
                      <w:txbxContent>
                        <w:p>
                          <w:pPr>
                            <w:pStyle w:val="BodyText"/>
                            <w:spacing w:before="10"/>
                            <w:ind w:left="20"/>
                          </w:pPr>
                          <w:r>
                            <w:rPr/>
                            <w:t>§ 16-</w:t>
                          </w:r>
                          <w:r>
                            <w:rPr>
                              <w:spacing w:val="-5"/>
                            </w:rPr>
                            <w:t>5.6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28480" type="#_x0000_t202" id="docshape750" filled="false" stroked="false">
              <v:textbox inset="0,0,0,0">
                <w:txbxContent>
                  <w:p>
                    <w:pPr>
                      <w:pStyle w:val="BodyText"/>
                      <w:spacing w:before="10"/>
                      <w:ind w:left="20"/>
                    </w:pPr>
                    <w:r>
                      <w:rPr/>
                      <w:t>§ 16-</w:t>
                    </w:r>
                    <w:r>
                      <w:rPr>
                        <w:spacing w:val="-5"/>
                      </w:rPr>
                      <w:t>5.6</w:t>
                    </w:r>
                  </w:p>
                </w:txbxContent>
              </v:textbox>
              <w10:wrap type="none"/>
            </v:shape>
          </w:pict>
        </mc:Fallback>
      </mc:AlternateContent>
    </w:r>
  </w:p>
</w:hdr>
</file>

<file path=word/header2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89024">
              <wp:simplePos x="0" y="0"/>
              <wp:positionH relativeFrom="page">
                <wp:posOffset>673100</wp:posOffset>
              </wp:positionH>
              <wp:positionV relativeFrom="page">
                <wp:posOffset>388242</wp:posOffset>
              </wp:positionV>
              <wp:extent cx="1287145" cy="353695"/>
              <wp:effectExtent l="0" t="0" r="0" b="0"/>
              <wp:wrapNone/>
              <wp:docPr id="757" name="Textbox 757"/>
              <wp:cNvGraphicFramePr>
                <a:graphicFrameLocks/>
              </wp:cNvGraphicFramePr>
              <a:graphic>
                <a:graphicData uri="http://schemas.microsoft.com/office/word/2010/wordprocessingShape">
                  <wps:wsp>
                    <wps:cNvPr id="757" name="Textbox 75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27456" type="#_x0000_t202" id="docshape75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89536">
              <wp:simplePos x="0" y="0"/>
              <wp:positionH relativeFrom="page">
                <wp:posOffset>3081821</wp:posOffset>
              </wp:positionH>
              <wp:positionV relativeFrom="page">
                <wp:posOffset>561767</wp:posOffset>
              </wp:positionV>
              <wp:extent cx="1608455" cy="180340"/>
              <wp:effectExtent l="0" t="0" r="0" b="0"/>
              <wp:wrapNone/>
              <wp:docPr id="758" name="Textbox 758"/>
              <wp:cNvGraphicFramePr>
                <a:graphicFrameLocks/>
              </wp:cNvGraphicFramePr>
              <a:graphic>
                <a:graphicData uri="http://schemas.microsoft.com/office/word/2010/wordprocessingShape">
                  <wps:wsp>
                    <wps:cNvPr id="758" name="Textbox 75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26944" type="#_x0000_t202" id="docshape75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0048">
              <wp:simplePos x="0" y="0"/>
              <wp:positionH relativeFrom="page">
                <wp:posOffset>6379678</wp:posOffset>
              </wp:positionH>
              <wp:positionV relativeFrom="page">
                <wp:posOffset>561767</wp:posOffset>
              </wp:positionV>
              <wp:extent cx="529590" cy="180340"/>
              <wp:effectExtent l="0" t="0" r="0" b="0"/>
              <wp:wrapNone/>
              <wp:docPr id="759" name="Textbox 759"/>
              <wp:cNvGraphicFramePr>
                <a:graphicFrameLocks/>
              </wp:cNvGraphicFramePr>
              <a:graphic>
                <a:graphicData uri="http://schemas.microsoft.com/office/word/2010/wordprocessingShape">
                  <wps:wsp>
                    <wps:cNvPr id="759" name="Textbox 759"/>
                    <wps:cNvSpPr txBox="1"/>
                    <wps:spPr>
                      <a:xfrm>
                        <a:off x="0" y="0"/>
                        <a:ext cx="529590" cy="180340"/>
                      </a:xfrm>
                      <a:prstGeom prst="rect">
                        <a:avLst/>
                      </a:prstGeom>
                    </wps:spPr>
                    <wps:txbx>
                      <w:txbxContent>
                        <w:p>
                          <w:pPr>
                            <w:pStyle w:val="BodyText"/>
                            <w:spacing w:before="10"/>
                            <w:ind w:left="20"/>
                          </w:pPr>
                          <w:r>
                            <w:rPr/>
                            <w:t>§ 16-</w:t>
                          </w:r>
                          <w:r>
                            <w:rPr>
                              <w:spacing w:val="-5"/>
                            </w:rPr>
                            <w:t>5.</w:t>
                          </w:r>
                          <w:r>
                            <w:rPr>
                              <w:spacing w:val="-5"/>
                            </w:rPr>
                            <w:fldChar w:fldCharType="begin"/>
                          </w:r>
                          <w:r>
                            <w:rPr>
                              <w:spacing w:val="-5"/>
                            </w:rPr>
                            <w:instrText> PAGE </w:instrText>
                          </w:r>
                          <w:r>
                            <w:rPr>
                              <w:spacing w:val="-5"/>
                            </w:rPr>
                            <w:fldChar w:fldCharType="separate"/>
                          </w:r>
                          <w:r>
                            <w:rPr>
                              <w:spacing w:val="-5"/>
                            </w:rPr>
                            <w:t>6</w:t>
                          </w:r>
                          <w:r>
                            <w:rPr>
                              <w:spacing w:val="-5"/>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3826432" type="#_x0000_t202" id="docshape754" filled="false" stroked="false">
              <v:textbox inset="0,0,0,0">
                <w:txbxContent>
                  <w:p>
                    <w:pPr>
                      <w:pStyle w:val="BodyText"/>
                      <w:spacing w:before="10"/>
                      <w:ind w:left="20"/>
                    </w:pPr>
                    <w:r>
                      <w:rPr/>
                      <w:t>§ 16-</w:t>
                    </w:r>
                    <w:r>
                      <w:rPr>
                        <w:spacing w:val="-5"/>
                      </w:rPr>
                      <w:t>5.</w:t>
                    </w:r>
                    <w:r>
                      <w:rPr>
                        <w:spacing w:val="-5"/>
                      </w:rPr>
                      <w:fldChar w:fldCharType="begin"/>
                    </w:r>
                    <w:r>
                      <w:rPr>
                        <w:spacing w:val="-5"/>
                      </w:rPr>
                      <w:instrText> PAGE </w:instrText>
                    </w:r>
                    <w:r>
                      <w:rPr>
                        <w:spacing w:val="-5"/>
                      </w:rPr>
                      <w:fldChar w:fldCharType="separate"/>
                    </w:r>
                    <w:r>
                      <w:rPr>
                        <w:spacing w:val="-5"/>
                      </w:rPr>
                      <w:t>6</w:t>
                    </w:r>
                    <w:r>
                      <w:rPr>
                        <w:spacing w:val="-5"/>
                      </w:rPr>
                      <w:fldChar w:fldCharType="end"/>
                    </w:r>
                  </w:p>
                </w:txbxContent>
              </v:textbox>
              <w10:wrap type="none"/>
            </v:shape>
          </w:pict>
        </mc:Fallback>
      </mc:AlternateContent>
    </w:r>
  </w:p>
</w:hdr>
</file>

<file path=word/header2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1072">
              <wp:simplePos x="0" y="0"/>
              <wp:positionH relativeFrom="page">
                <wp:posOffset>673100</wp:posOffset>
              </wp:positionH>
              <wp:positionV relativeFrom="page">
                <wp:posOffset>388242</wp:posOffset>
              </wp:positionV>
              <wp:extent cx="1287145" cy="353695"/>
              <wp:effectExtent l="0" t="0" r="0" b="0"/>
              <wp:wrapNone/>
              <wp:docPr id="761" name="Textbox 761"/>
              <wp:cNvGraphicFramePr>
                <a:graphicFrameLocks/>
              </wp:cNvGraphicFramePr>
              <a:graphic>
                <a:graphicData uri="http://schemas.microsoft.com/office/word/2010/wordprocessingShape">
                  <wps:wsp>
                    <wps:cNvPr id="761" name="Textbox 76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25408" type="#_x0000_t202" id="docshape75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1584">
              <wp:simplePos x="0" y="0"/>
              <wp:positionH relativeFrom="page">
                <wp:posOffset>3215756</wp:posOffset>
              </wp:positionH>
              <wp:positionV relativeFrom="page">
                <wp:posOffset>561767</wp:posOffset>
              </wp:positionV>
              <wp:extent cx="1341120" cy="180340"/>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24896" type="#_x0000_t202" id="docshape757"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2096">
              <wp:simplePos x="0" y="0"/>
              <wp:positionH relativeFrom="page">
                <wp:posOffset>6379678</wp:posOffset>
              </wp:positionH>
              <wp:positionV relativeFrom="page">
                <wp:posOffset>561767</wp:posOffset>
              </wp:positionV>
              <wp:extent cx="529590" cy="180340"/>
              <wp:effectExtent l="0" t="0" r="0" b="0"/>
              <wp:wrapNone/>
              <wp:docPr id="763" name="Textbox 763"/>
              <wp:cNvGraphicFramePr>
                <a:graphicFrameLocks/>
              </wp:cNvGraphicFramePr>
              <a:graphic>
                <a:graphicData uri="http://schemas.microsoft.com/office/word/2010/wordprocessingShape">
                  <wps:wsp>
                    <wps:cNvPr id="763" name="Textbox 763"/>
                    <wps:cNvSpPr txBox="1"/>
                    <wps:spPr>
                      <a:xfrm>
                        <a:off x="0" y="0"/>
                        <a:ext cx="529590" cy="180340"/>
                      </a:xfrm>
                      <a:prstGeom prst="rect">
                        <a:avLst/>
                      </a:prstGeom>
                    </wps:spPr>
                    <wps:txbx>
                      <w:txbxContent>
                        <w:p>
                          <w:pPr>
                            <w:pStyle w:val="BodyText"/>
                            <w:spacing w:before="10"/>
                            <w:ind w:left="20"/>
                          </w:pPr>
                          <w:r>
                            <w:rPr/>
                            <w:t>§ 16-</w:t>
                          </w:r>
                          <w:r>
                            <w:rPr>
                              <w:spacing w:val="-5"/>
                            </w:rPr>
                            <w:t>5.</w:t>
                          </w:r>
                          <w:r>
                            <w:rPr>
                              <w:spacing w:val="-5"/>
                            </w:rPr>
                            <w:fldChar w:fldCharType="begin"/>
                          </w:r>
                          <w:r>
                            <w:rPr>
                              <w:spacing w:val="-5"/>
                            </w:rPr>
                            <w:instrText> PAGE </w:instrText>
                          </w:r>
                          <w:r>
                            <w:rPr>
                              <w:spacing w:val="-5"/>
                            </w:rPr>
                            <w:fldChar w:fldCharType="separate"/>
                          </w:r>
                          <w:r>
                            <w:rPr>
                              <w:spacing w:val="-5"/>
                            </w:rPr>
                            <w:t>7</w:t>
                          </w:r>
                          <w:r>
                            <w:rPr>
                              <w:spacing w:val="-5"/>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3824384" type="#_x0000_t202" id="docshape758" filled="false" stroked="false">
              <v:textbox inset="0,0,0,0">
                <w:txbxContent>
                  <w:p>
                    <w:pPr>
                      <w:pStyle w:val="BodyText"/>
                      <w:spacing w:before="10"/>
                      <w:ind w:left="20"/>
                    </w:pPr>
                    <w:r>
                      <w:rPr/>
                      <w:t>§ 16-</w:t>
                    </w:r>
                    <w:r>
                      <w:rPr>
                        <w:spacing w:val="-5"/>
                      </w:rPr>
                      <w:t>5.</w:t>
                    </w:r>
                    <w:r>
                      <w:rPr>
                        <w:spacing w:val="-5"/>
                      </w:rPr>
                      <w:fldChar w:fldCharType="begin"/>
                    </w:r>
                    <w:r>
                      <w:rPr>
                        <w:spacing w:val="-5"/>
                      </w:rPr>
                      <w:instrText> PAGE </w:instrText>
                    </w:r>
                    <w:r>
                      <w:rPr>
                        <w:spacing w:val="-5"/>
                      </w:rPr>
                      <w:fldChar w:fldCharType="separate"/>
                    </w:r>
                    <w:r>
                      <w:rPr>
                        <w:spacing w:val="-5"/>
                      </w:rPr>
                      <w:t>7</w:t>
                    </w:r>
                    <w:r>
                      <w:rPr>
                        <w:spacing w:val="-5"/>
                      </w:rPr>
                      <w:fldChar w:fldCharType="end"/>
                    </w:r>
                  </w:p>
                </w:txbxContent>
              </v:textbox>
              <w10:wrap type="none"/>
            </v:shape>
          </w:pict>
        </mc:Fallback>
      </mc:AlternateContent>
    </w:r>
  </w:p>
</w:hdr>
</file>

<file path=word/header2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3120">
              <wp:simplePos x="0" y="0"/>
              <wp:positionH relativeFrom="page">
                <wp:posOffset>673100</wp:posOffset>
              </wp:positionH>
              <wp:positionV relativeFrom="page">
                <wp:posOffset>388242</wp:posOffset>
              </wp:positionV>
              <wp:extent cx="1287145" cy="353695"/>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23360" type="#_x0000_t202" id="docshape76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3632">
              <wp:simplePos x="0" y="0"/>
              <wp:positionH relativeFrom="page">
                <wp:posOffset>3081821</wp:posOffset>
              </wp:positionH>
              <wp:positionV relativeFrom="page">
                <wp:posOffset>561767</wp:posOffset>
              </wp:positionV>
              <wp:extent cx="1608455" cy="180340"/>
              <wp:effectExtent l="0" t="0" r="0" b="0"/>
              <wp:wrapNone/>
              <wp:docPr id="766" name="Textbox 766"/>
              <wp:cNvGraphicFramePr>
                <a:graphicFrameLocks/>
              </wp:cNvGraphicFramePr>
              <a:graphic>
                <a:graphicData uri="http://schemas.microsoft.com/office/word/2010/wordprocessingShape">
                  <wps:wsp>
                    <wps:cNvPr id="766" name="Textbox 76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22848" type="#_x0000_t202" id="docshape76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4144">
              <wp:simplePos x="0" y="0"/>
              <wp:positionH relativeFrom="page">
                <wp:posOffset>6379678</wp:posOffset>
              </wp:positionH>
              <wp:positionV relativeFrom="page">
                <wp:posOffset>561767</wp:posOffset>
              </wp:positionV>
              <wp:extent cx="491490" cy="180340"/>
              <wp:effectExtent l="0" t="0" r="0" b="0"/>
              <wp:wrapNone/>
              <wp:docPr id="767" name="Textbox 767"/>
              <wp:cNvGraphicFramePr>
                <a:graphicFrameLocks/>
              </wp:cNvGraphicFramePr>
              <a:graphic>
                <a:graphicData uri="http://schemas.microsoft.com/office/word/2010/wordprocessingShape">
                  <wps:wsp>
                    <wps:cNvPr id="767" name="Textbox 767"/>
                    <wps:cNvSpPr txBox="1"/>
                    <wps:spPr>
                      <a:xfrm>
                        <a:off x="0" y="0"/>
                        <a:ext cx="491490" cy="180340"/>
                      </a:xfrm>
                      <a:prstGeom prst="rect">
                        <a:avLst/>
                      </a:prstGeom>
                    </wps:spPr>
                    <wps:txbx>
                      <w:txbxContent>
                        <w:p>
                          <w:pPr>
                            <w:pStyle w:val="BodyText"/>
                            <w:spacing w:before="10"/>
                            <w:ind w:left="20"/>
                          </w:pPr>
                          <w:r>
                            <w:rPr/>
                            <w:t>§ 16-</w:t>
                          </w:r>
                          <w:r>
                            <w:rPr>
                              <w:spacing w:val="-5"/>
                            </w:rPr>
                            <w:t>5.7</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22336" type="#_x0000_t202" id="docshape762" filled="false" stroked="false">
              <v:textbox inset="0,0,0,0">
                <w:txbxContent>
                  <w:p>
                    <w:pPr>
                      <w:pStyle w:val="BodyText"/>
                      <w:spacing w:before="10"/>
                      <w:ind w:left="20"/>
                    </w:pPr>
                    <w:r>
                      <w:rPr/>
                      <w:t>§ 16-</w:t>
                    </w:r>
                    <w:r>
                      <w:rPr>
                        <w:spacing w:val="-5"/>
                      </w:rPr>
                      <w:t>5.7</w:t>
                    </w:r>
                  </w:p>
                </w:txbxContent>
              </v:textbox>
              <w10:wrap type="none"/>
            </v:shape>
          </w:pict>
        </mc:Fallback>
      </mc:AlternateContent>
    </w:r>
  </w:p>
</w:hdr>
</file>

<file path=word/header2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5168">
              <wp:simplePos x="0" y="0"/>
              <wp:positionH relativeFrom="page">
                <wp:posOffset>673100</wp:posOffset>
              </wp:positionH>
              <wp:positionV relativeFrom="page">
                <wp:posOffset>388242</wp:posOffset>
              </wp:positionV>
              <wp:extent cx="1287145" cy="353695"/>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21312" type="#_x0000_t202" id="docshape76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5680">
              <wp:simplePos x="0" y="0"/>
              <wp:positionH relativeFrom="page">
                <wp:posOffset>3215756</wp:posOffset>
              </wp:positionH>
              <wp:positionV relativeFrom="page">
                <wp:posOffset>561767</wp:posOffset>
              </wp:positionV>
              <wp:extent cx="1341120" cy="18034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20800" type="#_x0000_t202" id="docshape765"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6192">
              <wp:simplePos x="0" y="0"/>
              <wp:positionH relativeFrom="page">
                <wp:posOffset>6379678</wp:posOffset>
              </wp:positionH>
              <wp:positionV relativeFrom="page">
                <wp:posOffset>561767</wp:posOffset>
              </wp:positionV>
              <wp:extent cx="491490" cy="180340"/>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491490" cy="180340"/>
                      </a:xfrm>
                      <a:prstGeom prst="rect">
                        <a:avLst/>
                      </a:prstGeom>
                    </wps:spPr>
                    <wps:txbx>
                      <w:txbxContent>
                        <w:p>
                          <w:pPr>
                            <w:pStyle w:val="BodyText"/>
                            <w:spacing w:before="10"/>
                            <w:ind w:left="20"/>
                          </w:pPr>
                          <w:r>
                            <w:rPr/>
                            <w:t>§ 16-</w:t>
                          </w:r>
                          <w:r>
                            <w:rPr>
                              <w:spacing w:val="-5"/>
                            </w:rPr>
                            <w:t>5.9</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20288" type="#_x0000_t202" id="docshape766" filled="false" stroked="false">
              <v:textbox inset="0,0,0,0">
                <w:txbxContent>
                  <w:p>
                    <w:pPr>
                      <w:pStyle w:val="BodyText"/>
                      <w:spacing w:before="10"/>
                      <w:ind w:left="20"/>
                    </w:pPr>
                    <w:r>
                      <w:rPr/>
                      <w:t>§ 16-</w:t>
                    </w:r>
                    <w:r>
                      <w:rPr>
                        <w:spacing w:val="-5"/>
                      </w:rPr>
                      <w:t>5.9</w:t>
                    </w:r>
                  </w:p>
                </w:txbxContent>
              </v:textbox>
              <w10:wrap type="none"/>
            </v:shape>
          </w:pict>
        </mc:Fallback>
      </mc:AlternateContent>
    </w:r>
  </w:p>
</w:hdr>
</file>

<file path=word/header2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7216">
              <wp:simplePos x="0" y="0"/>
              <wp:positionH relativeFrom="page">
                <wp:posOffset>673100</wp:posOffset>
              </wp:positionH>
              <wp:positionV relativeFrom="page">
                <wp:posOffset>388242</wp:posOffset>
              </wp:positionV>
              <wp:extent cx="1287145" cy="353695"/>
              <wp:effectExtent l="0" t="0" r="0" b="0"/>
              <wp:wrapNone/>
              <wp:docPr id="773" name="Textbox 773"/>
              <wp:cNvGraphicFramePr>
                <a:graphicFrameLocks/>
              </wp:cNvGraphicFramePr>
              <a:graphic>
                <a:graphicData uri="http://schemas.microsoft.com/office/word/2010/wordprocessingShape">
                  <wps:wsp>
                    <wps:cNvPr id="773" name="Textbox 77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19264" type="#_x0000_t202" id="docshape76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5.9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7728">
              <wp:simplePos x="0" y="0"/>
              <wp:positionH relativeFrom="page">
                <wp:posOffset>3081821</wp:posOffset>
              </wp:positionH>
              <wp:positionV relativeFrom="page">
                <wp:posOffset>561767</wp:posOffset>
              </wp:positionV>
              <wp:extent cx="1608455" cy="180340"/>
              <wp:effectExtent l="0" t="0" r="0" b="0"/>
              <wp:wrapNone/>
              <wp:docPr id="774" name="Textbox 774"/>
              <wp:cNvGraphicFramePr>
                <a:graphicFrameLocks/>
              </wp:cNvGraphicFramePr>
              <a:graphic>
                <a:graphicData uri="http://schemas.microsoft.com/office/word/2010/wordprocessingShape">
                  <wps:wsp>
                    <wps:cNvPr id="774" name="Textbox 77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18752" type="#_x0000_t202" id="docshape76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8240">
              <wp:simplePos x="0" y="0"/>
              <wp:positionH relativeFrom="page">
                <wp:posOffset>6379678</wp:posOffset>
              </wp:positionH>
              <wp:positionV relativeFrom="page">
                <wp:posOffset>561767</wp:posOffset>
              </wp:positionV>
              <wp:extent cx="491490" cy="180340"/>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a:off x="0" y="0"/>
                        <a:ext cx="491490" cy="180340"/>
                      </a:xfrm>
                      <a:prstGeom prst="rect">
                        <a:avLst/>
                      </a:prstGeom>
                    </wps:spPr>
                    <wps:txbx>
                      <w:txbxContent>
                        <w:p>
                          <w:pPr>
                            <w:pStyle w:val="BodyText"/>
                            <w:spacing w:before="10"/>
                            <w:ind w:left="20"/>
                          </w:pPr>
                          <w:r>
                            <w:rPr/>
                            <w:t>§ 16-</w:t>
                          </w:r>
                          <w:r>
                            <w:rPr>
                              <w:spacing w:val="-5"/>
                            </w:rPr>
                            <w:t>7.1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18240" type="#_x0000_t202" id="docshape770" filled="false" stroked="false">
              <v:textbox inset="0,0,0,0">
                <w:txbxContent>
                  <w:p>
                    <w:pPr>
                      <w:pStyle w:val="BodyText"/>
                      <w:spacing w:before="10"/>
                      <w:ind w:left="20"/>
                    </w:pPr>
                    <w:r>
                      <w:rPr/>
                      <w:t>§ 16-</w:t>
                    </w:r>
                    <w:r>
                      <w:rPr>
                        <w:spacing w:val="-5"/>
                      </w:rPr>
                      <w:t>7.1</w:t>
                    </w:r>
                  </w:p>
                </w:txbxContent>
              </v:textbox>
              <w10:wrap type="none"/>
            </v:shape>
          </w:pict>
        </mc:Fallback>
      </mc:AlternateContent>
    </w:r>
  </w:p>
</w:hdr>
</file>

<file path=word/header2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499264">
              <wp:simplePos x="0" y="0"/>
              <wp:positionH relativeFrom="page">
                <wp:posOffset>673100</wp:posOffset>
              </wp:positionH>
              <wp:positionV relativeFrom="page">
                <wp:posOffset>388242</wp:posOffset>
              </wp:positionV>
              <wp:extent cx="1287145" cy="353695"/>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7.1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17216" type="#_x0000_t202" id="docshape77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7.1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499776">
              <wp:simplePos x="0" y="0"/>
              <wp:positionH relativeFrom="page">
                <wp:posOffset>3215756</wp:posOffset>
              </wp:positionH>
              <wp:positionV relativeFrom="page">
                <wp:posOffset>561767</wp:posOffset>
              </wp:positionV>
              <wp:extent cx="1341120" cy="180340"/>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16704" type="#_x0000_t202" id="docshape773"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0288">
              <wp:simplePos x="0" y="0"/>
              <wp:positionH relativeFrom="page">
                <wp:posOffset>6379678</wp:posOffset>
              </wp:positionH>
              <wp:positionV relativeFrom="page">
                <wp:posOffset>561767</wp:posOffset>
              </wp:positionV>
              <wp:extent cx="491490" cy="180340"/>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a:off x="0" y="0"/>
                        <a:ext cx="491490" cy="180340"/>
                      </a:xfrm>
                      <a:prstGeom prst="rect">
                        <a:avLst/>
                      </a:prstGeom>
                    </wps:spPr>
                    <wps:txbx>
                      <w:txbxContent>
                        <w:p>
                          <w:pPr>
                            <w:pStyle w:val="BodyText"/>
                            <w:spacing w:before="10"/>
                            <w:ind w:left="20"/>
                          </w:pPr>
                          <w:r>
                            <w:rPr/>
                            <w:t>§ 16-</w:t>
                          </w:r>
                          <w:r>
                            <w:rPr>
                              <w:spacing w:val="-5"/>
                            </w:rPr>
                            <w:t>7.1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16192" type="#_x0000_t202" id="docshape774" filled="false" stroked="false">
              <v:textbox inset="0,0,0,0">
                <w:txbxContent>
                  <w:p>
                    <w:pPr>
                      <w:pStyle w:val="BodyText"/>
                      <w:spacing w:before="10"/>
                      <w:ind w:left="20"/>
                    </w:pPr>
                    <w:r>
                      <w:rPr/>
                      <w:t>§ 16-</w:t>
                    </w:r>
                    <w:r>
                      <w:rPr>
                        <w:spacing w:val="-5"/>
                      </w:rPr>
                      <w:t>7.1</w:t>
                    </w:r>
                  </w:p>
                </w:txbxContent>
              </v:textbox>
              <w10:wrap type="none"/>
            </v:shape>
          </w:pict>
        </mc:Fallback>
      </mc:AlternateContent>
    </w:r>
  </w:p>
</w:hdr>
</file>

<file path=word/header2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1312">
              <wp:simplePos x="0" y="0"/>
              <wp:positionH relativeFrom="page">
                <wp:posOffset>673100</wp:posOffset>
              </wp:positionH>
              <wp:positionV relativeFrom="page">
                <wp:posOffset>388242</wp:posOffset>
              </wp:positionV>
              <wp:extent cx="1287145" cy="353695"/>
              <wp:effectExtent l="0" t="0" r="0" b="0"/>
              <wp:wrapNone/>
              <wp:docPr id="781" name="Textbox 781"/>
              <wp:cNvGraphicFramePr>
                <a:graphicFrameLocks/>
              </wp:cNvGraphicFramePr>
              <a:graphic>
                <a:graphicData uri="http://schemas.microsoft.com/office/word/2010/wordprocessingShape">
                  <wps:wsp>
                    <wps:cNvPr id="781" name="Textbox 78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7.1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15168" type="#_x0000_t202" id="docshape77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7.1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1824">
              <wp:simplePos x="0" y="0"/>
              <wp:positionH relativeFrom="page">
                <wp:posOffset>3081821</wp:posOffset>
              </wp:positionH>
              <wp:positionV relativeFrom="page">
                <wp:posOffset>561767</wp:posOffset>
              </wp:positionV>
              <wp:extent cx="1608455" cy="180340"/>
              <wp:effectExtent l="0" t="0" r="0" b="0"/>
              <wp:wrapNone/>
              <wp:docPr id="782" name="Textbox 782"/>
              <wp:cNvGraphicFramePr>
                <a:graphicFrameLocks/>
              </wp:cNvGraphicFramePr>
              <a:graphic>
                <a:graphicData uri="http://schemas.microsoft.com/office/word/2010/wordprocessingShape">
                  <wps:wsp>
                    <wps:cNvPr id="782" name="Textbox 78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14656" type="#_x0000_t202" id="docshape77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2336">
              <wp:simplePos x="0" y="0"/>
              <wp:positionH relativeFrom="page">
                <wp:posOffset>6379678</wp:posOffset>
              </wp:positionH>
              <wp:positionV relativeFrom="page">
                <wp:posOffset>561767</wp:posOffset>
              </wp:positionV>
              <wp:extent cx="491490" cy="180340"/>
              <wp:effectExtent l="0" t="0" r="0" b="0"/>
              <wp:wrapNone/>
              <wp:docPr id="783" name="Textbox 783"/>
              <wp:cNvGraphicFramePr>
                <a:graphicFrameLocks/>
              </wp:cNvGraphicFramePr>
              <a:graphic>
                <a:graphicData uri="http://schemas.microsoft.com/office/word/2010/wordprocessingShape">
                  <wps:wsp>
                    <wps:cNvPr id="783" name="Textbox 783"/>
                    <wps:cNvSpPr txBox="1"/>
                    <wps:spPr>
                      <a:xfrm>
                        <a:off x="0" y="0"/>
                        <a:ext cx="491490" cy="180340"/>
                      </a:xfrm>
                      <a:prstGeom prst="rect">
                        <a:avLst/>
                      </a:prstGeom>
                    </wps:spPr>
                    <wps:txbx>
                      <w:txbxContent>
                        <w:p>
                          <w:pPr>
                            <w:pStyle w:val="BodyText"/>
                            <w:spacing w:before="10"/>
                            <w:ind w:left="20"/>
                          </w:pPr>
                          <w:r>
                            <w:rPr/>
                            <w:t>§ 16-</w:t>
                          </w:r>
                          <w:r>
                            <w:rPr>
                              <w:spacing w:val="-5"/>
                            </w:rPr>
                            <w:t>7.6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814144" type="#_x0000_t202" id="docshape778" filled="false" stroked="false">
              <v:textbox inset="0,0,0,0">
                <w:txbxContent>
                  <w:p>
                    <w:pPr>
                      <w:pStyle w:val="BodyText"/>
                      <w:spacing w:before="10"/>
                      <w:ind w:left="20"/>
                    </w:pPr>
                    <w:r>
                      <w:rPr/>
                      <w:t>§ 16-</w:t>
                    </w:r>
                    <w:r>
                      <w:rPr>
                        <w:spacing w:val="-5"/>
                      </w:rPr>
                      <w:t>7.6</w:t>
                    </w:r>
                  </w:p>
                </w:txbxContent>
              </v:textbox>
              <w10:wrap type="none"/>
            </v:shape>
          </w:pict>
        </mc:Fallback>
      </mc:AlternateContent>
    </w:r>
  </w:p>
</w:hdr>
</file>

<file path=word/header2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3360">
              <wp:simplePos x="0" y="0"/>
              <wp:positionH relativeFrom="page">
                <wp:posOffset>673100</wp:posOffset>
              </wp:positionH>
              <wp:positionV relativeFrom="page">
                <wp:posOffset>388242</wp:posOffset>
              </wp:positionV>
              <wp:extent cx="1287145" cy="353695"/>
              <wp:effectExtent l="0" t="0" r="0" b="0"/>
              <wp:wrapNone/>
              <wp:docPr id="785" name="Textbox 785"/>
              <wp:cNvGraphicFramePr>
                <a:graphicFrameLocks/>
              </wp:cNvGraphicFramePr>
              <a:graphic>
                <a:graphicData uri="http://schemas.microsoft.com/office/word/2010/wordprocessingShape">
                  <wps:wsp>
                    <wps:cNvPr id="785" name="Textbox 78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7.6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13120" type="#_x0000_t202" id="docshape78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5"/>
                      </w:rPr>
                      <w:t>7.6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3872">
              <wp:simplePos x="0" y="0"/>
              <wp:positionH relativeFrom="page">
                <wp:posOffset>3215756</wp:posOffset>
              </wp:positionH>
              <wp:positionV relativeFrom="page">
                <wp:posOffset>561767</wp:posOffset>
              </wp:positionV>
              <wp:extent cx="1341120" cy="180340"/>
              <wp:effectExtent l="0" t="0" r="0" b="0"/>
              <wp:wrapNone/>
              <wp:docPr id="786" name="Textbox 786"/>
              <wp:cNvGraphicFramePr>
                <a:graphicFrameLocks/>
              </wp:cNvGraphicFramePr>
              <a:graphic>
                <a:graphicData uri="http://schemas.microsoft.com/office/word/2010/wordprocessingShape">
                  <wps:wsp>
                    <wps:cNvPr id="786" name="Textbox 786"/>
                    <wps:cNvSpPr txBox="1"/>
                    <wps:spPr>
                      <a:xfrm>
                        <a:off x="0" y="0"/>
                        <a:ext cx="1341120" cy="180340"/>
                      </a:xfrm>
                      <a:prstGeom prst="rect">
                        <a:avLst/>
                      </a:prstGeom>
                    </wps:spPr>
                    <wps:txbx>
                      <w:txbxContent>
                        <w:p>
                          <w:pPr>
                            <w:pStyle w:val="BodyText"/>
                            <w:spacing w:before="10"/>
                            <w:ind w:left="20"/>
                          </w:pPr>
                          <w:r>
                            <w:rPr/>
                            <w:t>LAND</w:t>
                          </w:r>
                          <w:r>
                            <w:rPr>
                              <w:spacing w:val="-4"/>
                            </w:rPr>
                            <w:t> </w:t>
                          </w:r>
                          <w:r>
                            <w:rPr>
                              <w:spacing w:val="-2"/>
                            </w:rPr>
                            <w:t>SUBDIVISION</w:t>
                          </w:r>
                        </w:p>
                      </w:txbxContent>
                    </wps:txbx>
                    <wps:bodyPr wrap="square" lIns="0" tIns="0" rIns="0" bIns="0" rtlCol="0">
                      <a:noAutofit/>
                    </wps:bodyPr>
                  </wps:wsp>
                </a:graphicData>
              </a:graphic>
            </wp:anchor>
          </w:drawing>
        </mc:Choice>
        <mc:Fallback>
          <w:pict>
            <v:shape style="position:absolute;margin-left:253.209198pt;margin-top:44.233654pt;width:105.6pt;height:14.2pt;mso-position-horizontal-relative:page;mso-position-vertical-relative:page;z-index:-23812608" type="#_x0000_t202" id="docshape781" filled="false" stroked="false">
              <v:textbox inset="0,0,0,0">
                <w:txbxContent>
                  <w:p>
                    <w:pPr>
                      <w:pStyle w:val="BodyText"/>
                      <w:spacing w:before="10"/>
                      <w:ind w:left="20"/>
                    </w:pPr>
                    <w:r>
                      <w:rPr/>
                      <w:t>LAND</w:t>
                    </w:r>
                    <w:r>
                      <w:rPr>
                        <w:spacing w:val="-4"/>
                      </w:rPr>
                      <w:t> </w:t>
                    </w:r>
                    <w:r>
                      <w:rPr>
                        <w:spacing w:val="-2"/>
                      </w:rPr>
                      <w:t>SUBDIVISION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4384">
              <wp:simplePos x="0" y="0"/>
              <wp:positionH relativeFrom="page">
                <wp:posOffset>6309828</wp:posOffset>
              </wp:positionH>
              <wp:positionV relativeFrom="page">
                <wp:posOffset>561767</wp:posOffset>
              </wp:positionV>
              <wp:extent cx="561340" cy="180340"/>
              <wp:effectExtent l="0" t="0" r="0" b="0"/>
              <wp:wrapNone/>
              <wp:docPr id="787" name="Textbox 787"/>
              <wp:cNvGraphicFramePr>
                <a:graphicFrameLocks/>
              </wp:cNvGraphicFramePr>
              <a:graphic>
                <a:graphicData uri="http://schemas.microsoft.com/office/word/2010/wordprocessingShape">
                  <wps:wsp>
                    <wps:cNvPr id="787" name="Textbox 787"/>
                    <wps:cNvSpPr txBox="1"/>
                    <wps:spPr>
                      <a:xfrm>
                        <a:off x="0" y="0"/>
                        <a:ext cx="561340" cy="180340"/>
                      </a:xfrm>
                      <a:prstGeom prst="rect">
                        <a:avLst/>
                      </a:prstGeom>
                    </wps:spPr>
                    <wps:txbx>
                      <w:txbxContent>
                        <w:p>
                          <w:pPr>
                            <w:pStyle w:val="BodyText"/>
                            <w:spacing w:before="10"/>
                            <w:ind w:left="20"/>
                          </w:pPr>
                          <w:r>
                            <w:rPr/>
                            <w:t>§ 16-</w:t>
                          </w:r>
                          <w:r>
                            <w:rPr>
                              <w:spacing w:val="-4"/>
                            </w:rPr>
                            <w:t>7.13</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812096" type="#_x0000_t202" id="docshape782" filled="false" stroked="false">
              <v:textbox inset="0,0,0,0">
                <w:txbxContent>
                  <w:p>
                    <w:pPr>
                      <w:pStyle w:val="BodyText"/>
                      <w:spacing w:before="10"/>
                      <w:ind w:left="20"/>
                    </w:pPr>
                    <w:r>
                      <w:rPr/>
                      <w:t>§ 16-</w:t>
                    </w:r>
                    <w:r>
                      <w:rPr>
                        <w:spacing w:val="-4"/>
                      </w:rPr>
                      <w:t>7.13</w:t>
                    </w:r>
                  </w:p>
                </w:txbxContent>
              </v:textbox>
              <w10:wrap type="none"/>
            </v:shape>
          </w:pict>
        </mc:Fallback>
      </mc:AlternateContent>
    </w:r>
  </w:p>
</w:hdr>
</file>

<file path=word/header2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5408">
              <wp:simplePos x="0" y="0"/>
              <wp:positionH relativeFrom="page">
                <wp:posOffset>673100</wp:posOffset>
              </wp:positionH>
              <wp:positionV relativeFrom="page">
                <wp:posOffset>388242</wp:posOffset>
              </wp:positionV>
              <wp:extent cx="1287145" cy="353695"/>
              <wp:effectExtent l="0" t="0" r="0" b="0"/>
              <wp:wrapNone/>
              <wp:docPr id="789" name="Textbox 789"/>
              <wp:cNvGraphicFramePr>
                <a:graphicFrameLocks/>
              </wp:cNvGraphicFramePr>
              <a:graphic>
                <a:graphicData uri="http://schemas.microsoft.com/office/word/2010/wordprocessingShape">
                  <wps:wsp>
                    <wps:cNvPr id="789" name="Textbox 78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4"/>
                            </w:rPr>
                            <w:t>7.13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11072" type="#_x0000_t202" id="docshape78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16-</w:t>
                    </w:r>
                    <w:r>
                      <w:rPr>
                        <w:spacing w:val="-4"/>
                      </w:rPr>
                      <w:t>7.13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5920">
              <wp:simplePos x="0" y="0"/>
              <wp:positionH relativeFrom="page">
                <wp:posOffset>3081821</wp:posOffset>
              </wp:positionH>
              <wp:positionV relativeFrom="page">
                <wp:posOffset>561767</wp:posOffset>
              </wp:positionV>
              <wp:extent cx="1608455" cy="180340"/>
              <wp:effectExtent l="0" t="0" r="0" b="0"/>
              <wp:wrapNone/>
              <wp:docPr id="790" name="Textbox 790"/>
              <wp:cNvGraphicFramePr>
                <a:graphicFrameLocks/>
              </wp:cNvGraphicFramePr>
              <a:graphic>
                <a:graphicData uri="http://schemas.microsoft.com/office/word/2010/wordprocessingShape">
                  <wps:wsp>
                    <wps:cNvPr id="790" name="Textbox 79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10560" type="#_x0000_t202" id="docshape78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1856">
              <wp:simplePos x="0" y="0"/>
              <wp:positionH relativeFrom="page">
                <wp:posOffset>673100</wp:posOffset>
              </wp:positionH>
              <wp:positionV relativeFrom="page">
                <wp:posOffset>388242</wp:posOffset>
              </wp:positionV>
              <wp:extent cx="1287145" cy="35369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14.5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54624" type="#_x0000_t202" id="docshape5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14.5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2368">
              <wp:simplePos x="0" y="0"/>
              <wp:positionH relativeFrom="page">
                <wp:posOffset>3268178</wp:posOffset>
              </wp:positionH>
              <wp:positionV relativeFrom="page">
                <wp:posOffset>561767</wp:posOffset>
              </wp:positionV>
              <wp:extent cx="1235710" cy="18034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235710" cy="180340"/>
                      </a:xfrm>
                      <a:prstGeom prst="rect">
                        <a:avLst/>
                      </a:prstGeom>
                    </wps:spPr>
                    <wps:txbx>
                      <w:txbxContent>
                        <w:p>
                          <w:pPr>
                            <w:pStyle w:val="BodyText"/>
                            <w:spacing w:before="10"/>
                            <w:ind w:left="20"/>
                          </w:pPr>
                          <w:r>
                            <w:rPr>
                              <w:spacing w:val="-2"/>
                            </w:rPr>
                            <w:t>ADMINISTRATION</w:t>
                          </w:r>
                        </w:p>
                      </w:txbxContent>
                    </wps:txbx>
                    <wps:bodyPr wrap="square" lIns="0" tIns="0" rIns="0" bIns="0" rtlCol="0">
                      <a:noAutofit/>
                    </wps:bodyPr>
                  </wps:wsp>
                </a:graphicData>
              </a:graphic>
            </wp:anchor>
          </w:drawing>
        </mc:Choice>
        <mc:Fallback>
          <w:pict>
            <v:shape style="position:absolute;margin-left:257.336914pt;margin-top:44.233654pt;width:97.3pt;height:14.2pt;mso-position-horizontal-relative:page;mso-position-vertical-relative:page;z-index:-24154112" type="#_x0000_t202" id="docshape59" filled="false" stroked="false">
              <v:textbox inset="0,0,0,0">
                <w:txbxContent>
                  <w:p>
                    <w:pPr>
                      <w:pStyle w:val="BodyText"/>
                      <w:spacing w:before="10"/>
                      <w:ind w:left="20"/>
                    </w:pPr>
                    <w:r>
                      <w:rPr>
                        <w:spacing w:val="-2"/>
                      </w:rPr>
                      <w:t>ADMINISTRATION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2880">
              <wp:simplePos x="0" y="0"/>
              <wp:positionH relativeFrom="page">
                <wp:posOffset>6379678</wp:posOffset>
              </wp:positionH>
              <wp:positionV relativeFrom="page">
                <wp:posOffset>561767</wp:posOffset>
              </wp:positionV>
              <wp:extent cx="491490" cy="18034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491490" cy="180340"/>
                      </a:xfrm>
                      <a:prstGeom prst="rect">
                        <a:avLst/>
                      </a:prstGeom>
                    </wps:spPr>
                    <wps:txbx>
                      <w:txbxContent>
                        <w:p>
                          <w:pPr>
                            <w:pStyle w:val="BodyText"/>
                            <w:spacing w:before="10"/>
                            <w:ind w:left="20"/>
                          </w:pPr>
                          <w:r>
                            <w:rPr/>
                            <w:t>§ 2-</w:t>
                          </w:r>
                          <w:r>
                            <w:rPr>
                              <w:spacing w:val="-4"/>
                            </w:rPr>
                            <w:t>14.7</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53600" type="#_x0000_t202" id="docshape60" filled="false" stroked="false">
              <v:textbox inset="0,0,0,0">
                <w:txbxContent>
                  <w:p>
                    <w:pPr>
                      <w:pStyle w:val="BodyText"/>
                      <w:spacing w:before="10"/>
                      <w:ind w:left="20"/>
                    </w:pPr>
                    <w:r>
                      <w:rPr/>
                      <w:t>§ 2-</w:t>
                    </w:r>
                    <w:r>
                      <w:rPr>
                        <w:spacing w:val="-4"/>
                      </w:rPr>
                      <w:t>14.7</w:t>
                    </w:r>
                  </w:p>
                </w:txbxContent>
              </v:textbox>
              <w10:wrap type="none"/>
            </v:shape>
          </w:pict>
        </mc:Fallback>
      </mc:AlternateContent>
    </w:r>
  </w:p>
</w:hdr>
</file>

<file path=word/header2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6944">
              <wp:simplePos x="0" y="0"/>
              <wp:positionH relativeFrom="page">
                <wp:posOffset>673100</wp:posOffset>
              </wp:positionH>
              <wp:positionV relativeFrom="page">
                <wp:posOffset>388242</wp:posOffset>
              </wp:positionV>
              <wp:extent cx="1287145" cy="138430"/>
              <wp:effectExtent l="0" t="0" r="0" b="0"/>
              <wp:wrapNone/>
              <wp:docPr id="792" name="Textbox 792"/>
              <wp:cNvGraphicFramePr>
                <a:graphicFrameLocks/>
              </wp:cNvGraphicFramePr>
              <a:graphic>
                <a:graphicData uri="http://schemas.microsoft.com/office/word/2010/wordprocessingShape">
                  <wps:wsp>
                    <wps:cNvPr id="792" name="Textbox 792"/>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809536" type="#_x0000_t202" id="docshape787"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7456">
              <wp:simplePos x="0" y="0"/>
              <wp:positionH relativeFrom="page">
                <wp:posOffset>2893554</wp:posOffset>
              </wp:positionH>
              <wp:positionV relativeFrom="page">
                <wp:posOffset>561767</wp:posOffset>
              </wp:positionV>
              <wp:extent cx="1984375" cy="180340"/>
              <wp:effectExtent l="0" t="0" r="0" b="0"/>
              <wp:wrapNone/>
              <wp:docPr id="793" name="Textbox 793"/>
              <wp:cNvGraphicFramePr>
                <a:graphicFrameLocks/>
              </wp:cNvGraphicFramePr>
              <a:graphic>
                <a:graphicData uri="http://schemas.microsoft.com/office/word/2010/wordprocessingShape">
                  <wps:wsp>
                    <wps:cNvPr id="793" name="Textbox 793"/>
                    <wps:cNvSpPr txBox="1"/>
                    <wps:spPr>
                      <a:xfrm>
                        <a:off x="0" y="0"/>
                        <a:ext cx="1984375" cy="180340"/>
                      </a:xfrm>
                      <a:prstGeom prst="rect">
                        <a:avLst/>
                      </a:prstGeom>
                    </wps:spPr>
                    <wps:txbx>
                      <w:txbxContent>
                        <w:p>
                          <w:pPr>
                            <w:pStyle w:val="BodyText"/>
                            <w:spacing w:before="10"/>
                            <w:ind w:left="20"/>
                          </w:pPr>
                          <w:r>
                            <w:rPr/>
                            <w:t>UNIFORM</w:t>
                          </w:r>
                          <w:r>
                            <w:rPr>
                              <w:spacing w:val="-6"/>
                            </w:rPr>
                            <w:t> </w:t>
                          </w:r>
                          <w:r>
                            <w:rPr/>
                            <w:t>FIRE</w:t>
                          </w:r>
                          <w:r>
                            <w:rPr>
                              <w:spacing w:val="-6"/>
                            </w:rPr>
                            <w:t> </w:t>
                          </w:r>
                          <w:r>
                            <w:rPr/>
                            <w:t>SAFETY</w:t>
                          </w:r>
                          <w:r>
                            <w:rPr>
                              <w:spacing w:val="-5"/>
                            </w:rPr>
                            <w:t> </w:t>
                          </w:r>
                          <w:r>
                            <w:rPr>
                              <w:spacing w:val="-4"/>
                            </w:rPr>
                            <w:t>CODE</w:t>
                          </w:r>
                        </w:p>
                      </w:txbxContent>
                    </wps:txbx>
                    <wps:bodyPr wrap="square" lIns="0" tIns="0" rIns="0" bIns="0" rtlCol="0">
                      <a:noAutofit/>
                    </wps:bodyPr>
                  </wps:wsp>
                </a:graphicData>
              </a:graphic>
            </wp:anchor>
          </w:drawing>
        </mc:Choice>
        <mc:Fallback>
          <w:pict>
            <v:shape style="position:absolute;margin-left:227.838898pt;margin-top:44.233654pt;width:156.25pt;height:14.2pt;mso-position-horizontal-relative:page;mso-position-vertical-relative:page;z-index:-23809024" type="#_x0000_t202" id="docshape788" filled="false" stroked="false">
              <v:textbox inset="0,0,0,0">
                <w:txbxContent>
                  <w:p>
                    <w:pPr>
                      <w:pStyle w:val="BodyText"/>
                      <w:spacing w:before="10"/>
                      <w:ind w:left="20"/>
                    </w:pPr>
                    <w:r>
                      <w:rPr/>
                      <w:t>UNIFORM</w:t>
                    </w:r>
                    <w:r>
                      <w:rPr>
                        <w:spacing w:val="-6"/>
                      </w:rPr>
                      <w:t> </w:t>
                    </w:r>
                    <w:r>
                      <w:rPr/>
                      <w:t>FIRE</w:t>
                    </w:r>
                    <w:r>
                      <w:rPr>
                        <w:spacing w:val="-6"/>
                      </w:rPr>
                      <w:t> </w:t>
                    </w:r>
                    <w:r>
                      <w:rPr/>
                      <w:t>SAFETY</w:t>
                    </w:r>
                    <w:r>
                      <w:rPr>
                        <w:spacing w:val="-5"/>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7968">
              <wp:simplePos x="0" y="0"/>
              <wp:positionH relativeFrom="page">
                <wp:posOffset>6484453</wp:posOffset>
              </wp:positionH>
              <wp:positionV relativeFrom="page">
                <wp:posOffset>561767</wp:posOffset>
              </wp:positionV>
              <wp:extent cx="386715" cy="180340"/>
              <wp:effectExtent l="0" t="0" r="0" b="0"/>
              <wp:wrapNone/>
              <wp:docPr id="794" name="Textbox 794"/>
              <wp:cNvGraphicFramePr>
                <a:graphicFrameLocks/>
              </wp:cNvGraphicFramePr>
              <a:graphic>
                <a:graphicData uri="http://schemas.microsoft.com/office/word/2010/wordprocessingShape">
                  <wps:wsp>
                    <wps:cNvPr id="794" name="Textbox 794"/>
                    <wps:cNvSpPr txBox="1"/>
                    <wps:spPr>
                      <a:xfrm>
                        <a:off x="0" y="0"/>
                        <a:ext cx="386715" cy="180340"/>
                      </a:xfrm>
                      <a:prstGeom prst="rect">
                        <a:avLst/>
                      </a:prstGeom>
                    </wps:spPr>
                    <wps:txbx>
                      <w:txbxContent>
                        <w:p>
                          <w:pPr>
                            <w:pStyle w:val="BodyText"/>
                            <w:spacing w:before="10"/>
                            <w:ind w:left="20"/>
                          </w:pPr>
                          <w:r>
                            <w:rPr/>
                            <w:t>§ 17-</w:t>
                          </w:r>
                          <w:r>
                            <w:rPr>
                              <w:spacing w:val="-10"/>
                            </w:rPr>
                            <w:t>8</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808512" type="#_x0000_t202" id="docshape789" filled="false" stroked="false">
              <v:textbox inset="0,0,0,0">
                <w:txbxContent>
                  <w:p>
                    <w:pPr>
                      <w:pStyle w:val="BodyText"/>
                      <w:spacing w:before="10"/>
                      <w:ind w:left="20"/>
                    </w:pPr>
                    <w:r>
                      <w:rPr/>
                      <w:t>§ 17-</w:t>
                    </w:r>
                    <w:r>
                      <w:rPr>
                        <w:spacing w:val="-10"/>
                      </w:rPr>
                      <w:t>8</w:t>
                    </w:r>
                  </w:p>
                </w:txbxContent>
              </v:textbox>
              <w10:wrap type="none"/>
            </v:shape>
          </w:pict>
        </mc:Fallback>
      </mc:AlternateContent>
    </w:r>
  </w:p>
</w:hdr>
</file>

<file path=word/header2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08992">
              <wp:simplePos x="0" y="0"/>
              <wp:positionH relativeFrom="page">
                <wp:posOffset>673100</wp:posOffset>
              </wp:positionH>
              <wp:positionV relativeFrom="page">
                <wp:posOffset>388242</wp:posOffset>
              </wp:positionV>
              <wp:extent cx="1287145" cy="353695"/>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17-</w:t>
                          </w:r>
                          <w:r>
                            <w:rPr>
                              <w:spacing w:val="-10"/>
                            </w:rPr>
                            <w:t>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07488" type="#_x0000_t202" id="docshape79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17-</w:t>
                    </w:r>
                    <w:r>
                      <w:rPr>
                        <w:spacing w:val="-10"/>
                      </w:rPr>
                      <w:t>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09504">
              <wp:simplePos x="0" y="0"/>
              <wp:positionH relativeFrom="page">
                <wp:posOffset>3081821</wp:posOffset>
              </wp:positionH>
              <wp:positionV relativeFrom="page">
                <wp:posOffset>561767</wp:posOffset>
              </wp:positionV>
              <wp:extent cx="1608455" cy="180340"/>
              <wp:effectExtent l="0" t="0" r="0" b="0"/>
              <wp:wrapNone/>
              <wp:docPr id="797" name="Textbox 797"/>
              <wp:cNvGraphicFramePr>
                <a:graphicFrameLocks/>
              </wp:cNvGraphicFramePr>
              <a:graphic>
                <a:graphicData uri="http://schemas.microsoft.com/office/word/2010/wordprocessingShape">
                  <wps:wsp>
                    <wps:cNvPr id="797" name="Textbox 79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06976" type="#_x0000_t202" id="docshape79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2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0528">
              <wp:simplePos x="0" y="0"/>
              <wp:positionH relativeFrom="page">
                <wp:posOffset>673100</wp:posOffset>
              </wp:positionH>
              <wp:positionV relativeFrom="page">
                <wp:posOffset>388242</wp:posOffset>
              </wp:positionV>
              <wp:extent cx="1287145" cy="138430"/>
              <wp:effectExtent l="0" t="0" r="0" b="0"/>
              <wp:wrapNone/>
              <wp:docPr id="800" name="Textbox 800"/>
              <wp:cNvGraphicFramePr>
                <a:graphicFrameLocks/>
              </wp:cNvGraphicFramePr>
              <a:graphic>
                <a:graphicData uri="http://schemas.microsoft.com/office/word/2010/wordprocessingShape">
                  <wps:wsp>
                    <wps:cNvPr id="800" name="Textbox 800"/>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805952" type="#_x0000_t202" id="docshape795"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1040">
              <wp:simplePos x="0" y="0"/>
              <wp:positionH relativeFrom="page">
                <wp:posOffset>3473806</wp:posOffset>
              </wp:positionH>
              <wp:positionV relativeFrom="page">
                <wp:posOffset>561767</wp:posOffset>
              </wp:positionV>
              <wp:extent cx="824865" cy="180340"/>
              <wp:effectExtent l="0" t="0" r="0" b="0"/>
              <wp:wrapNone/>
              <wp:docPr id="801" name="Textbox 801"/>
              <wp:cNvGraphicFramePr>
                <a:graphicFrameLocks/>
              </wp:cNvGraphicFramePr>
              <a:graphic>
                <a:graphicData uri="http://schemas.microsoft.com/office/word/2010/wordprocessingShape">
                  <wps:wsp>
                    <wps:cNvPr id="801" name="Textbox 801"/>
                    <wps:cNvSpPr txBox="1"/>
                    <wps:spPr>
                      <a:xfrm>
                        <a:off x="0" y="0"/>
                        <a:ext cx="824865" cy="180340"/>
                      </a:xfrm>
                      <a:prstGeom prst="rect">
                        <a:avLst/>
                      </a:prstGeom>
                    </wps:spPr>
                    <wps:txbx>
                      <w:txbxContent>
                        <w:p>
                          <w:pPr>
                            <w:pStyle w:val="BodyText"/>
                            <w:spacing w:before="10"/>
                            <w:ind w:left="20"/>
                          </w:pPr>
                          <w:r>
                            <w:rPr>
                              <w:spacing w:val="-2"/>
                            </w:rPr>
                            <w:t>RECYCLING</w:t>
                          </w:r>
                        </w:p>
                      </w:txbxContent>
                    </wps:txbx>
                    <wps:bodyPr wrap="square" lIns="0" tIns="0" rIns="0" bIns="0" rtlCol="0">
                      <a:noAutofit/>
                    </wps:bodyPr>
                  </wps:wsp>
                </a:graphicData>
              </a:graphic>
            </wp:anchor>
          </w:drawing>
        </mc:Choice>
        <mc:Fallback>
          <w:pict>
            <v:shape style="position:absolute;margin-left:273.528107pt;margin-top:44.233654pt;width:64.95pt;height:14.2pt;mso-position-horizontal-relative:page;mso-position-vertical-relative:page;z-index:-23805440" type="#_x0000_t202" id="docshape796" filled="false" stroked="false">
              <v:textbox inset="0,0,0,0">
                <w:txbxContent>
                  <w:p>
                    <w:pPr>
                      <w:pStyle w:val="BodyText"/>
                      <w:spacing w:before="10"/>
                      <w:ind w:left="20"/>
                    </w:pPr>
                    <w:r>
                      <w:rPr>
                        <w:spacing w:val="-2"/>
                      </w:rPr>
                      <w:t>RECYCLING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1552">
              <wp:simplePos x="0" y="0"/>
              <wp:positionH relativeFrom="page">
                <wp:posOffset>6484453</wp:posOffset>
              </wp:positionH>
              <wp:positionV relativeFrom="page">
                <wp:posOffset>561767</wp:posOffset>
              </wp:positionV>
              <wp:extent cx="424815" cy="180340"/>
              <wp:effectExtent l="0" t="0" r="0" b="0"/>
              <wp:wrapNone/>
              <wp:docPr id="802" name="Textbox 802"/>
              <wp:cNvGraphicFramePr>
                <a:graphicFrameLocks/>
              </wp:cNvGraphicFramePr>
              <a:graphic>
                <a:graphicData uri="http://schemas.microsoft.com/office/word/2010/wordprocessingShape">
                  <wps:wsp>
                    <wps:cNvPr id="802" name="Textbox 802"/>
                    <wps:cNvSpPr txBox="1"/>
                    <wps:spPr>
                      <a:xfrm>
                        <a:off x="0" y="0"/>
                        <a:ext cx="424815" cy="180340"/>
                      </a:xfrm>
                      <a:prstGeom prst="rect">
                        <a:avLst/>
                      </a:prstGeom>
                    </wps:spPr>
                    <wps:txbx>
                      <w:txbxContent>
                        <w:p>
                          <w:pPr>
                            <w:pStyle w:val="BodyText"/>
                            <w:spacing w:before="10"/>
                            <w:ind w:left="20"/>
                          </w:pPr>
                          <w:r>
                            <w:rPr/>
                            <w:t>§ 18-</w:t>
                          </w: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804928" type="#_x0000_t202" id="docshape797" filled="false" stroked="false">
              <v:textbox inset="0,0,0,0">
                <w:txbxContent>
                  <w:p>
                    <w:pPr>
                      <w:pStyle w:val="BodyText"/>
                      <w:spacing w:before="10"/>
                      <w:ind w:left="20"/>
                    </w:pPr>
                    <w:r>
                      <w:rPr/>
                      <w:t>§ 18-</w:t>
                    </w: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p>
</w:hdr>
</file>

<file path=word/header2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2576">
              <wp:simplePos x="0" y="0"/>
              <wp:positionH relativeFrom="page">
                <wp:posOffset>673100</wp:posOffset>
              </wp:positionH>
              <wp:positionV relativeFrom="page">
                <wp:posOffset>388242</wp:posOffset>
              </wp:positionV>
              <wp:extent cx="1287145" cy="353695"/>
              <wp:effectExtent l="0" t="0" r="0" b="0"/>
              <wp:wrapNone/>
              <wp:docPr id="804" name="Textbox 804"/>
              <wp:cNvGraphicFramePr>
                <a:graphicFrameLocks/>
              </wp:cNvGraphicFramePr>
              <a:graphic>
                <a:graphicData uri="http://schemas.microsoft.com/office/word/2010/wordprocessingShape">
                  <wps:wsp>
                    <wps:cNvPr id="804" name="Textbox 80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18-</w:t>
                          </w:r>
                          <w:r>
                            <w:rPr>
                              <w:spacing w:val="-10"/>
                            </w:rPr>
                            <w:t>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03904" type="#_x0000_t202" id="docshape79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18-</w:t>
                    </w:r>
                    <w:r>
                      <w:rPr>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3088">
              <wp:simplePos x="0" y="0"/>
              <wp:positionH relativeFrom="page">
                <wp:posOffset>3081821</wp:posOffset>
              </wp:positionH>
              <wp:positionV relativeFrom="page">
                <wp:posOffset>561767</wp:posOffset>
              </wp:positionV>
              <wp:extent cx="1608455" cy="180340"/>
              <wp:effectExtent l="0" t="0" r="0" b="0"/>
              <wp:wrapNone/>
              <wp:docPr id="805" name="Textbox 805"/>
              <wp:cNvGraphicFramePr>
                <a:graphicFrameLocks/>
              </wp:cNvGraphicFramePr>
              <a:graphic>
                <a:graphicData uri="http://schemas.microsoft.com/office/word/2010/wordprocessingShape">
                  <wps:wsp>
                    <wps:cNvPr id="805" name="Textbox 80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803392" type="#_x0000_t202" id="docshape80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3600">
              <wp:simplePos x="0" y="0"/>
              <wp:positionH relativeFrom="page">
                <wp:posOffset>6484453</wp:posOffset>
              </wp:positionH>
              <wp:positionV relativeFrom="page">
                <wp:posOffset>561767</wp:posOffset>
              </wp:positionV>
              <wp:extent cx="424815" cy="180340"/>
              <wp:effectExtent l="0" t="0" r="0" b="0"/>
              <wp:wrapNone/>
              <wp:docPr id="806" name="Textbox 806"/>
              <wp:cNvGraphicFramePr>
                <a:graphicFrameLocks/>
              </wp:cNvGraphicFramePr>
              <a:graphic>
                <a:graphicData uri="http://schemas.microsoft.com/office/word/2010/wordprocessingShape">
                  <wps:wsp>
                    <wps:cNvPr id="806" name="Textbox 806"/>
                    <wps:cNvSpPr txBox="1"/>
                    <wps:spPr>
                      <a:xfrm>
                        <a:off x="0" y="0"/>
                        <a:ext cx="424815" cy="180340"/>
                      </a:xfrm>
                      <a:prstGeom prst="rect">
                        <a:avLst/>
                      </a:prstGeom>
                    </wps:spPr>
                    <wps:txbx>
                      <w:txbxContent>
                        <w:p>
                          <w:pPr>
                            <w:pStyle w:val="BodyText"/>
                            <w:spacing w:before="10"/>
                            <w:ind w:left="20"/>
                          </w:pPr>
                          <w:r>
                            <w:rPr/>
                            <w:t>§ 18-</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802880" type="#_x0000_t202" id="docshape801" filled="false" stroked="false">
              <v:textbox inset="0,0,0,0">
                <w:txbxContent>
                  <w:p>
                    <w:pPr>
                      <w:pStyle w:val="BodyText"/>
                      <w:spacing w:before="10"/>
                      <w:ind w:left="20"/>
                    </w:pPr>
                    <w:r>
                      <w:rPr/>
                      <w:t>§ 18-</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hdr>
</file>

<file path=word/header2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4624">
              <wp:simplePos x="0" y="0"/>
              <wp:positionH relativeFrom="page">
                <wp:posOffset>673100</wp:posOffset>
              </wp:positionH>
              <wp:positionV relativeFrom="page">
                <wp:posOffset>388242</wp:posOffset>
              </wp:positionV>
              <wp:extent cx="1287145" cy="353695"/>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18-</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801856" type="#_x0000_t202" id="docshape80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18-</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5136">
              <wp:simplePos x="0" y="0"/>
              <wp:positionH relativeFrom="page">
                <wp:posOffset>3473806</wp:posOffset>
              </wp:positionH>
              <wp:positionV relativeFrom="page">
                <wp:posOffset>561767</wp:posOffset>
              </wp:positionV>
              <wp:extent cx="824865" cy="180340"/>
              <wp:effectExtent l="0" t="0" r="0" b="0"/>
              <wp:wrapNone/>
              <wp:docPr id="809" name="Textbox 809"/>
              <wp:cNvGraphicFramePr>
                <a:graphicFrameLocks/>
              </wp:cNvGraphicFramePr>
              <a:graphic>
                <a:graphicData uri="http://schemas.microsoft.com/office/word/2010/wordprocessingShape">
                  <wps:wsp>
                    <wps:cNvPr id="809" name="Textbox 809"/>
                    <wps:cNvSpPr txBox="1"/>
                    <wps:spPr>
                      <a:xfrm>
                        <a:off x="0" y="0"/>
                        <a:ext cx="824865" cy="180340"/>
                      </a:xfrm>
                      <a:prstGeom prst="rect">
                        <a:avLst/>
                      </a:prstGeom>
                    </wps:spPr>
                    <wps:txbx>
                      <w:txbxContent>
                        <w:p>
                          <w:pPr>
                            <w:pStyle w:val="BodyText"/>
                            <w:spacing w:before="10"/>
                            <w:ind w:left="20"/>
                          </w:pPr>
                          <w:r>
                            <w:rPr>
                              <w:spacing w:val="-2"/>
                            </w:rPr>
                            <w:t>RECYCLING</w:t>
                          </w:r>
                        </w:p>
                      </w:txbxContent>
                    </wps:txbx>
                    <wps:bodyPr wrap="square" lIns="0" tIns="0" rIns="0" bIns="0" rtlCol="0">
                      <a:noAutofit/>
                    </wps:bodyPr>
                  </wps:wsp>
                </a:graphicData>
              </a:graphic>
            </wp:anchor>
          </w:drawing>
        </mc:Choice>
        <mc:Fallback>
          <w:pict>
            <v:shape style="position:absolute;margin-left:273.528107pt;margin-top:44.233654pt;width:64.95pt;height:14.2pt;mso-position-horizontal-relative:page;mso-position-vertical-relative:page;z-index:-23801344" type="#_x0000_t202" id="docshape804" filled="false" stroked="false">
              <v:textbox inset="0,0,0,0">
                <w:txbxContent>
                  <w:p>
                    <w:pPr>
                      <w:pStyle w:val="BodyText"/>
                      <w:spacing w:before="10"/>
                      <w:ind w:left="20"/>
                    </w:pPr>
                    <w:r>
                      <w:rPr>
                        <w:spacing w:val="-2"/>
                      </w:rPr>
                      <w:t>RECYCLING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5648">
              <wp:simplePos x="0" y="0"/>
              <wp:positionH relativeFrom="page">
                <wp:posOffset>6484453</wp:posOffset>
              </wp:positionH>
              <wp:positionV relativeFrom="page">
                <wp:posOffset>561767</wp:posOffset>
              </wp:positionV>
              <wp:extent cx="424815" cy="180340"/>
              <wp:effectExtent l="0" t="0" r="0" b="0"/>
              <wp:wrapNone/>
              <wp:docPr id="810" name="Textbox 810"/>
              <wp:cNvGraphicFramePr>
                <a:graphicFrameLocks/>
              </wp:cNvGraphicFramePr>
              <a:graphic>
                <a:graphicData uri="http://schemas.microsoft.com/office/word/2010/wordprocessingShape">
                  <wps:wsp>
                    <wps:cNvPr id="810" name="Textbox 810"/>
                    <wps:cNvSpPr txBox="1"/>
                    <wps:spPr>
                      <a:xfrm>
                        <a:off x="0" y="0"/>
                        <a:ext cx="424815" cy="180340"/>
                      </a:xfrm>
                      <a:prstGeom prst="rect">
                        <a:avLst/>
                      </a:prstGeom>
                    </wps:spPr>
                    <wps:txbx>
                      <w:txbxContent>
                        <w:p>
                          <w:pPr>
                            <w:pStyle w:val="BodyText"/>
                            <w:spacing w:before="10"/>
                            <w:ind w:left="20"/>
                          </w:pPr>
                          <w:r>
                            <w:rPr/>
                            <w:t>§ 18-</w:t>
                          </w: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800832" type="#_x0000_t202" id="docshape805" filled="false" stroked="false">
              <v:textbox inset="0,0,0,0">
                <w:txbxContent>
                  <w:p>
                    <w:pPr>
                      <w:pStyle w:val="BodyText"/>
                      <w:spacing w:before="10"/>
                      <w:ind w:left="20"/>
                    </w:pPr>
                    <w:r>
                      <w:rPr/>
                      <w:t>§ 18-</w:t>
                    </w: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p>
</w:hdr>
</file>

<file path=word/header2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6672">
              <wp:simplePos x="0" y="0"/>
              <wp:positionH relativeFrom="page">
                <wp:posOffset>673100</wp:posOffset>
              </wp:positionH>
              <wp:positionV relativeFrom="page">
                <wp:posOffset>388242</wp:posOffset>
              </wp:positionV>
              <wp:extent cx="1287145" cy="353695"/>
              <wp:effectExtent l="0" t="0" r="0" b="0"/>
              <wp:wrapNone/>
              <wp:docPr id="812" name="Textbox 812"/>
              <wp:cNvGraphicFramePr>
                <a:graphicFrameLocks/>
              </wp:cNvGraphicFramePr>
              <a:graphic>
                <a:graphicData uri="http://schemas.microsoft.com/office/word/2010/wordprocessingShape">
                  <wps:wsp>
                    <wps:cNvPr id="812" name="Textbox 81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18-</w:t>
                          </w:r>
                          <w:r>
                            <w:rPr>
                              <w:spacing w:val="-10"/>
                            </w:rPr>
                            <w:t>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99808" type="#_x0000_t202" id="docshape80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18-</w:t>
                    </w:r>
                    <w:r>
                      <w:rPr>
                        <w:spacing w:val="-10"/>
                      </w:rPr>
                      <w:t>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7184">
              <wp:simplePos x="0" y="0"/>
              <wp:positionH relativeFrom="page">
                <wp:posOffset>3081821</wp:posOffset>
              </wp:positionH>
              <wp:positionV relativeFrom="page">
                <wp:posOffset>561767</wp:posOffset>
              </wp:positionV>
              <wp:extent cx="1608455" cy="180340"/>
              <wp:effectExtent l="0" t="0" r="0" b="0"/>
              <wp:wrapNone/>
              <wp:docPr id="813" name="Textbox 813"/>
              <wp:cNvGraphicFramePr>
                <a:graphicFrameLocks/>
              </wp:cNvGraphicFramePr>
              <a:graphic>
                <a:graphicData uri="http://schemas.microsoft.com/office/word/2010/wordprocessingShape">
                  <wps:wsp>
                    <wps:cNvPr id="813" name="Textbox 81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99296" type="#_x0000_t202" id="docshape80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17696">
              <wp:simplePos x="0" y="0"/>
              <wp:positionH relativeFrom="page">
                <wp:posOffset>6484453</wp:posOffset>
              </wp:positionH>
              <wp:positionV relativeFrom="page">
                <wp:posOffset>561767</wp:posOffset>
              </wp:positionV>
              <wp:extent cx="386715" cy="180340"/>
              <wp:effectExtent l="0" t="0" r="0" b="0"/>
              <wp:wrapNone/>
              <wp:docPr id="814" name="Textbox 814"/>
              <wp:cNvGraphicFramePr>
                <a:graphicFrameLocks/>
              </wp:cNvGraphicFramePr>
              <a:graphic>
                <a:graphicData uri="http://schemas.microsoft.com/office/word/2010/wordprocessingShape">
                  <wps:wsp>
                    <wps:cNvPr id="814" name="Textbox 814"/>
                    <wps:cNvSpPr txBox="1"/>
                    <wps:spPr>
                      <a:xfrm>
                        <a:off x="0" y="0"/>
                        <a:ext cx="386715" cy="180340"/>
                      </a:xfrm>
                      <a:prstGeom prst="rect">
                        <a:avLst/>
                      </a:prstGeom>
                    </wps:spPr>
                    <wps:txbx>
                      <w:txbxContent>
                        <w:p>
                          <w:pPr>
                            <w:pStyle w:val="BodyText"/>
                            <w:spacing w:before="10"/>
                            <w:ind w:left="20"/>
                          </w:pPr>
                          <w:r>
                            <w:rPr/>
                            <w:t>§ 18-</w:t>
                          </w:r>
                          <w:r>
                            <w:rPr>
                              <w:spacing w:val="-10"/>
                            </w:rPr>
                            <w:t>8</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98784" type="#_x0000_t202" id="docshape809" filled="false" stroked="false">
              <v:textbox inset="0,0,0,0">
                <w:txbxContent>
                  <w:p>
                    <w:pPr>
                      <w:pStyle w:val="BodyText"/>
                      <w:spacing w:before="10"/>
                      <w:ind w:left="20"/>
                    </w:pPr>
                    <w:r>
                      <w:rPr/>
                      <w:t>§ 18-</w:t>
                    </w:r>
                    <w:r>
                      <w:rPr>
                        <w:spacing w:val="-10"/>
                      </w:rPr>
                      <w:t>8</w:t>
                    </w:r>
                  </w:p>
                </w:txbxContent>
              </v:textbox>
              <w10:wrap type="none"/>
            </v:shape>
          </w:pict>
        </mc:Fallback>
      </mc:AlternateContent>
    </w:r>
  </w:p>
</w:hdr>
</file>

<file path=word/header2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18720">
              <wp:simplePos x="0" y="0"/>
              <wp:positionH relativeFrom="page">
                <wp:posOffset>673100</wp:posOffset>
              </wp:positionH>
              <wp:positionV relativeFrom="page">
                <wp:posOffset>388242</wp:posOffset>
              </wp:positionV>
              <wp:extent cx="1287145" cy="138430"/>
              <wp:effectExtent l="0" t="0" r="0" b="0"/>
              <wp:wrapNone/>
              <wp:docPr id="816" name="Textbox 816"/>
              <wp:cNvGraphicFramePr>
                <a:graphicFrameLocks/>
              </wp:cNvGraphicFramePr>
              <a:graphic>
                <a:graphicData uri="http://schemas.microsoft.com/office/word/2010/wordprocessingShape">
                  <wps:wsp>
                    <wps:cNvPr id="816" name="Textbox 816"/>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797760" type="#_x0000_t202" id="docshape811"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2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0256">
              <wp:simplePos x="0" y="0"/>
              <wp:positionH relativeFrom="page">
                <wp:posOffset>673100</wp:posOffset>
              </wp:positionH>
              <wp:positionV relativeFrom="page">
                <wp:posOffset>388242</wp:posOffset>
              </wp:positionV>
              <wp:extent cx="1287145" cy="353695"/>
              <wp:effectExtent l="0" t="0" r="0" b="0"/>
              <wp:wrapNone/>
              <wp:docPr id="820" name="Textbox 820"/>
              <wp:cNvGraphicFramePr>
                <a:graphicFrameLocks/>
              </wp:cNvGraphicFramePr>
              <a:graphic>
                <a:graphicData uri="http://schemas.microsoft.com/office/word/2010/wordprocessingShape">
                  <wps:wsp>
                    <wps:cNvPr id="820" name="Textbox 82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19-</w:t>
                          </w:r>
                          <w:r>
                            <w:rPr>
                              <w:spacing w:val="-4"/>
                            </w:rPr>
                            <w:t>1.10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96224" type="#_x0000_t202" id="docshape81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19-</w:t>
                    </w:r>
                    <w:r>
                      <w:rPr>
                        <w:spacing w:val="-4"/>
                      </w:rPr>
                      <w:t>1.10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0768">
              <wp:simplePos x="0" y="0"/>
              <wp:positionH relativeFrom="page">
                <wp:posOffset>2988744</wp:posOffset>
              </wp:positionH>
              <wp:positionV relativeFrom="page">
                <wp:posOffset>561767</wp:posOffset>
              </wp:positionV>
              <wp:extent cx="1794510" cy="180340"/>
              <wp:effectExtent l="0" t="0" r="0" b="0"/>
              <wp:wrapNone/>
              <wp:docPr id="821" name="Textbox 821"/>
              <wp:cNvGraphicFramePr>
                <a:graphicFrameLocks/>
              </wp:cNvGraphicFramePr>
              <a:graphic>
                <a:graphicData uri="http://schemas.microsoft.com/office/word/2010/wordprocessingShape">
                  <wps:wsp>
                    <wps:cNvPr id="821" name="Textbox 821"/>
                    <wps:cNvSpPr txBox="1"/>
                    <wps:spPr>
                      <a:xfrm>
                        <a:off x="0" y="0"/>
                        <a:ext cx="1794510" cy="180340"/>
                      </a:xfrm>
                      <a:prstGeom prst="rect">
                        <a:avLst/>
                      </a:prstGeom>
                    </wps:spPr>
                    <wps:txbx>
                      <w:txbxContent>
                        <w:p>
                          <w:pPr>
                            <w:pStyle w:val="BodyText"/>
                            <w:spacing w:before="10"/>
                            <w:ind w:left="20"/>
                          </w:pPr>
                          <w:r>
                            <w:rPr/>
                            <w:t>STREETS</w:t>
                          </w:r>
                          <w:r>
                            <w:rPr>
                              <w:spacing w:val="-5"/>
                            </w:rPr>
                            <w:t> </w:t>
                          </w:r>
                          <w:r>
                            <w:rPr/>
                            <w:t>AND</w:t>
                          </w:r>
                          <w:r>
                            <w:rPr>
                              <w:spacing w:val="-5"/>
                            </w:rPr>
                            <w:t> </w:t>
                          </w:r>
                          <w:r>
                            <w:rPr>
                              <w:spacing w:val="-2"/>
                            </w:rPr>
                            <w:t>SIDEWALKS</w:t>
                          </w:r>
                        </w:p>
                      </w:txbxContent>
                    </wps:txbx>
                    <wps:bodyPr wrap="square" lIns="0" tIns="0" rIns="0" bIns="0" rtlCol="0">
                      <a:noAutofit/>
                    </wps:bodyPr>
                  </wps:wsp>
                </a:graphicData>
              </a:graphic>
            </wp:anchor>
          </w:drawing>
        </mc:Choice>
        <mc:Fallback>
          <w:pict>
            <v:shape style="position:absolute;margin-left:235.334198pt;margin-top:44.233654pt;width:141.3pt;height:14.2pt;mso-position-horizontal-relative:page;mso-position-vertical-relative:page;z-index:-23795712" type="#_x0000_t202" id="docshape816" filled="false" stroked="false">
              <v:textbox inset="0,0,0,0">
                <w:txbxContent>
                  <w:p>
                    <w:pPr>
                      <w:pStyle w:val="BodyText"/>
                      <w:spacing w:before="10"/>
                      <w:ind w:left="20"/>
                    </w:pPr>
                    <w:r>
                      <w:rPr/>
                      <w:t>STREETS</w:t>
                    </w:r>
                    <w:r>
                      <w:rPr>
                        <w:spacing w:val="-5"/>
                      </w:rPr>
                      <w:t> </w:t>
                    </w:r>
                    <w:r>
                      <w:rPr/>
                      <w:t>AND</w:t>
                    </w:r>
                    <w:r>
                      <w:rPr>
                        <w:spacing w:val="-5"/>
                      </w:rPr>
                      <w:t> </w:t>
                    </w:r>
                    <w:r>
                      <w:rPr>
                        <w:spacing w:val="-2"/>
                      </w:rPr>
                      <w:t>SIDEWALKS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1280">
              <wp:simplePos x="0" y="0"/>
              <wp:positionH relativeFrom="page">
                <wp:posOffset>6379678</wp:posOffset>
              </wp:positionH>
              <wp:positionV relativeFrom="page">
                <wp:posOffset>561767</wp:posOffset>
              </wp:positionV>
              <wp:extent cx="491490" cy="180340"/>
              <wp:effectExtent l="0" t="0" r="0" b="0"/>
              <wp:wrapNone/>
              <wp:docPr id="822" name="Textbox 822"/>
              <wp:cNvGraphicFramePr>
                <a:graphicFrameLocks/>
              </wp:cNvGraphicFramePr>
              <a:graphic>
                <a:graphicData uri="http://schemas.microsoft.com/office/word/2010/wordprocessingShape">
                  <wps:wsp>
                    <wps:cNvPr id="822" name="Textbox 822"/>
                    <wps:cNvSpPr txBox="1"/>
                    <wps:spPr>
                      <a:xfrm>
                        <a:off x="0" y="0"/>
                        <a:ext cx="491490" cy="180340"/>
                      </a:xfrm>
                      <a:prstGeom prst="rect">
                        <a:avLst/>
                      </a:prstGeom>
                    </wps:spPr>
                    <wps:txbx>
                      <w:txbxContent>
                        <w:p>
                          <w:pPr>
                            <w:pStyle w:val="BodyText"/>
                            <w:spacing w:before="10"/>
                            <w:ind w:left="20"/>
                          </w:pPr>
                          <w:r>
                            <w:rPr/>
                            <w:t>§ 19-</w:t>
                          </w:r>
                          <w:r>
                            <w:rPr>
                              <w:spacing w:val="-5"/>
                            </w:rPr>
                            <w:t>2.2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95200" type="#_x0000_t202" id="docshape817" filled="false" stroked="false">
              <v:textbox inset="0,0,0,0">
                <w:txbxContent>
                  <w:p>
                    <w:pPr>
                      <w:pStyle w:val="BodyText"/>
                      <w:spacing w:before="10"/>
                      <w:ind w:left="20"/>
                    </w:pPr>
                    <w:r>
                      <w:rPr/>
                      <w:t>§ 19-</w:t>
                    </w:r>
                    <w:r>
                      <w:rPr>
                        <w:spacing w:val="-5"/>
                      </w:rPr>
                      <w:t>2.2</w:t>
                    </w:r>
                  </w:p>
                </w:txbxContent>
              </v:textbox>
              <w10:wrap type="none"/>
            </v:shape>
          </w:pict>
        </mc:Fallback>
      </mc:AlternateContent>
    </w:r>
  </w:p>
</w:hdr>
</file>

<file path=word/header2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2304">
              <wp:simplePos x="0" y="0"/>
              <wp:positionH relativeFrom="page">
                <wp:posOffset>673100</wp:posOffset>
              </wp:positionH>
              <wp:positionV relativeFrom="page">
                <wp:posOffset>388242</wp:posOffset>
              </wp:positionV>
              <wp:extent cx="1287145" cy="353695"/>
              <wp:effectExtent l="0" t="0" r="0" b="0"/>
              <wp:wrapNone/>
              <wp:docPr id="824" name="Textbox 824"/>
              <wp:cNvGraphicFramePr>
                <a:graphicFrameLocks/>
              </wp:cNvGraphicFramePr>
              <a:graphic>
                <a:graphicData uri="http://schemas.microsoft.com/office/word/2010/wordprocessingShape">
                  <wps:wsp>
                    <wps:cNvPr id="824" name="Textbox 82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19-</w:t>
                          </w:r>
                          <w:r>
                            <w:rPr>
                              <w:spacing w:val="-5"/>
                            </w:rPr>
                            <w:t>2.2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94176" type="#_x0000_t202" id="docshape81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19-</w:t>
                    </w:r>
                    <w:r>
                      <w:rPr>
                        <w:spacing w:val="-5"/>
                      </w:rPr>
                      <w:t>2.2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2816">
              <wp:simplePos x="0" y="0"/>
              <wp:positionH relativeFrom="page">
                <wp:posOffset>3081821</wp:posOffset>
              </wp:positionH>
              <wp:positionV relativeFrom="page">
                <wp:posOffset>561767</wp:posOffset>
              </wp:positionV>
              <wp:extent cx="1608455" cy="180340"/>
              <wp:effectExtent l="0" t="0" r="0" b="0"/>
              <wp:wrapNone/>
              <wp:docPr id="825" name="Textbox 825"/>
              <wp:cNvGraphicFramePr>
                <a:graphicFrameLocks/>
              </wp:cNvGraphicFramePr>
              <a:graphic>
                <a:graphicData uri="http://schemas.microsoft.com/office/word/2010/wordprocessingShape">
                  <wps:wsp>
                    <wps:cNvPr id="825" name="Textbox 82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93664" type="#_x0000_t202" id="docshape82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3904">
              <wp:simplePos x="0" y="0"/>
              <wp:positionH relativeFrom="page">
                <wp:posOffset>673100</wp:posOffset>
              </wp:positionH>
              <wp:positionV relativeFrom="page">
                <wp:posOffset>388242</wp:posOffset>
              </wp:positionV>
              <wp:extent cx="1287145" cy="35369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14.7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52576" type="#_x0000_t202" id="docshape6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14.7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4416">
              <wp:simplePos x="0" y="0"/>
              <wp:positionH relativeFrom="page">
                <wp:posOffset>3081821</wp:posOffset>
              </wp:positionH>
              <wp:positionV relativeFrom="page">
                <wp:posOffset>561767</wp:posOffset>
              </wp:positionV>
              <wp:extent cx="1608455" cy="18034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52064" type="#_x0000_t202" id="docshape6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4928">
              <wp:simplePos x="0" y="0"/>
              <wp:positionH relativeFrom="page">
                <wp:posOffset>6379678</wp:posOffset>
              </wp:positionH>
              <wp:positionV relativeFrom="page">
                <wp:posOffset>561767</wp:posOffset>
              </wp:positionV>
              <wp:extent cx="491490" cy="18034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91490" cy="180340"/>
                      </a:xfrm>
                      <a:prstGeom prst="rect">
                        <a:avLst/>
                      </a:prstGeom>
                    </wps:spPr>
                    <wps:txbx>
                      <w:txbxContent>
                        <w:p>
                          <w:pPr>
                            <w:pStyle w:val="BodyText"/>
                            <w:spacing w:before="10"/>
                            <w:ind w:left="20"/>
                          </w:pPr>
                          <w:r>
                            <w:rPr/>
                            <w:t>§ 2-</w:t>
                          </w:r>
                          <w:r>
                            <w:rPr>
                              <w:spacing w:val="-4"/>
                            </w:rPr>
                            <w:t>15.2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51552" type="#_x0000_t202" id="docshape64" filled="false" stroked="false">
              <v:textbox inset="0,0,0,0">
                <w:txbxContent>
                  <w:p>
                    <w:pPr>
                      <w:pStyle w:val="BodyText"/>
                      <w:spacing w:before="10"/>
                      <w:ind w:left="20"/>
                    </w:pPr>
                    <w:r>
                      <w:rPr/>
                      <w:t>§ 2-</w:t>
                    </w:r>
                    <w:r>
                      <w:rPr>
                        <w:spacing w:val="-4"/>
                      </w:rPr>
                      <w:t>15.2</w:t>
                    </w:r>
                  </w:p>
                </w:txbxContent>
              </v:textbox>
              <w10:wrap type="none"/>
            </v:shape>
          </w:pict>
        </mc:Fallback>
      </mc:AlternateContent>
    </w:r>
  </w:p>
</w:hdr>
</file>

<file path=word/header2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3840">
              <wp:simplePos x="0" y="0"/>
              <wp:positionH relativeFrom="page">
                <wp:posOffset>673100</wp:posOffset>
              </wp:positionH>
              <wp:positionV relativeFrom="page">
                <wp:posOffset>388242</wp:posOffset>
              </wp:positionV>
              <wp:extent cx="1287145" cy="138430"/>
              <wp:effectExtent l="0" t="0" r="0" b="0"/>
              <wp:wrapNone/>
              <wp:docPr id="827" name="Textbox 827"/>
              <wp:cNvGraphicFramePr>
                <a:graphicFrameLocks/>
              </wp:cNvGraphicFramePr>
              <a:graphic>
                <a:graphicData uri="http://schemas.microsoft.com/office/word/2010/wordprocessingShape">
                  <wps:wsp>
                    <wps:cNvPr id="827" name="Textbox 827"/>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792640" type="#_x0000_t202" id="docshape822"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4352">
              <wp:simplePos x="0" y="0"/>
              <wp:positionH relativeFrom="page">
                <wp:posOffset>2449385</wp:posOffset>
              </wp:positionH>
              <wp:positionV relativeFrom="page">
                <wp:posOffset>561767</wp:posOffset>
              </wp:positionV>
              <wp:extent cx="2873375" cy="180340"/>
              <wp:effectExtent l="0" t="0" r="0" b="0"/>
              <wp:wrapNone/>
              <wp:docPr id="828" name="Textbox 828"/>
              <wp:cNvGraphicFramePr>
                <a:graphicFrameLocks/>
              </wp:cNvGraphicFramePr>
              <a:graphic>
                <a:graphicData uri="http://schemas.microsoft.com/office/word/2010/wordprocessingShape">
                  <wps:wsp>
                    <wps:cNvPr id="828" name="Textbox 828"/>
                    <wps:cNvSpPr txBox="1"/>
                    <wps:spPr>
                      <a:xfrm>
                        <a:off x="0" y="0"/>
                        <a:ext cx="2873375" cy="180340"/>
                      </a:xfrm>
                      <a:prstGeom prst="rect">
                        <a:avLst/>
                      </a:prstGeom>
                    </wps:spPr>
                    <wps:txbx>
                      <w:txbxContent>
                        <w:p>
                          <w:pPr>
                            <w:pStyle w:val="BodyText"/>
                            <w:spacing w:before="10"/>
                            <w:ind w:left="20"/>
                          </w:pPr>
                          <w:r>
                            <w:rPr/>
                            <w:t>FERTILIZER</w:t>
                          </w:r>
                          <w:r>
                            <w:rPr>
                              <w:spacing w:val="-11"/>
                            </w:rPr>
                            <w:t> </w:t>
                          </w:r>
                          <w:r>
                            <w:rPr/>
                            <w:t>APPLICATION</w:t>
                          </w:r>
                          <w:r>
                            <w:rPr>
                              <w:spacing w:val="-7"/>
                            </w:rPr>
                            <w:t> </w:t>
                          </w:r>
                          <w:r>
                            <w:rPr>
                              <w:spacing w:val="-2"/>
                            </w:rPr>
                            <w:t>REQUIREMENTS</w:t>
                          </w:r>
                        </w:p>
                      </w:txbxContent>
                    </wps:txbx>
                    <wps:bodyPr wrap="square" lIns="0" tIns="0" rIns="0" bIns="0" rtlCol="0">
                      <a:noAutofit/>
                    </wps:bodyPr>
                  </wps:wsp>
                </a:graphicData>
              </a:graphic>
            </wp:anchor>
          </w:drawing>
        </mc:Choice>
        <mc:Fallback>
          <w:pict>
            <v:shape style="position:absolute;margin-left:192.865005pt;margin-top:44.233654pt;width:226.25pt;height:14.2pt;mso-position-horizontal-relative:page;mso-position-vertical-relative:page;z-index:-23792128" type="#_x0000_t202" id="docshape823" filled="false" stroked="false">
              <v:textbox inset="0,0,0,0">
                <w:txbxContent>
                  <w:p>
                    <w:pPr>
                      <w:pStyle w:val="BodyText"/>
                      <w:spacing w:before="10"/>
                      <w:ind w:left="20"/>
                    </w:pPr>
                    <w:r>
                      <w:rPr/>
                      <w:t>FERTILIZER</w:t>
                    </w:r>
                    <w:r>
                      <w:rPr>
                        <w:spacing w:val="-11"/>
                      </w:rPr>
                      <w:t> </w:t>
                    </w:r>
                    <w:r>
                      <w:rPr/>
                      <w:t>APPLICATION</w:t>
                    </w:r>
                    <w:r>
                      <w:rPr>
                        <w:spacing w:val="-7"/>
                      </w:rPr>
                      <w:t> </w:t>
                    </w:r>
                    <w:r>
                      <w:rPr>
                        <w:spacing w:val="-2"/>
                      </w:rPr>
                      <w:t>REQUIREMENTS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4864">
              <wp:simplePos x="0" y="0"/>
              <wp:positionH relativeFrom="page">
                <wp:posOffset>6484453</wp:posOffset>
              </wp:positionH>
              <wp:positionV relativeFrom="page">
                <wp:posOffset>561767</wp:posOffset>
              </wp:positionV>
              <wp:extent cx="386715" cy="180340"/>
              <wp:effectExtent l="0" t="0" r="0" b="0"/>
              <wp:wrapNone/>
              <wp:docPr id="829" name="Textbox 829"/>
              <wp:cNvGraphicFramePr>
                <a:graphicFrameLocks/>
              </wp:cNvGraphicFramePr>
              <a:graphic>
                <a:graphicData uri="http://schemas.microsoft.com/office/word/2010/wordprocessingShape">
                  <wps:wsp>
                    <wps:cNvPr id="829" name="Textbox 829"/>
                    <wps:cNvSpPr txBox="1"/>
                    <wps:spPr>
                      <a:xfrm>
                        <a:off x="0" y="0"/>
                        <a:ext cx="386715" cy="180340"/>
                      </a:xfrm>
                      <a:prstGeom prst="rect">
                        <a:avLst/>
                      </a:prstGeom>
                    </wps:spPr>
                    <wps:txbx>
                      <w:txbxContent>
                        <w:p>
                          <w:pPr>
                            <w:pStyle w:val="BodyText"/>
                            <w:spacing w:before="10"/>
                            <w:ind w:left="20"/>
                          </w:pPr>
                          <w:r>
                            <w:rPr/>
                            <w:t>§ 20-</w:t>
                          </w:r>
                          <w:r>
                            <w:rPr>
                              <w:spacing w:val="-10"/>
                            </w:rPr>
                            <w:t>2</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91616" type="#_x0000_t202" id="docshape824" filled="false" stroked="false">
              <v:textbox inset="0,0,0,0">
                <w:txbxContent>
                  <w:p>
                    <w:pPr>
                      <w:pStyle w:val="BodyText"/>
                      <w:spacing w:before="10"/>
                      <w:ind w:left="20"/>
                    </w:pPr>
                    <w:r>
                      <w:rPr/>
                      <w:t>§ 20-</w:t>
                    </w:r>
                    <w:r>
                      <w:rPr>
                        <w:spacing w:val="-10"/>
                      </w:rPr>
                      <w:t>2</w:t>
                    </w:r>
                  </w:p>
                </w:txbxContent>
              </v:textbox>
              <w10:wrap type="none"/>
            </v:shape>
          </w:pict>
        </mc:Fallback>
      </mc:AlternateContent>
    </w:r>
  </w:p>
</w:hdr>
</file>

<file path=word/header2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5888">
              <wp:simplePos x="0" y="0"/>
              <wp:positionH relativeFrom="page">
                <wp:posOffset>673100</wp:posOffset>
              </wp:positionH>
              <wp:positionV relativeFrom="page">
                <wp:posOffset>388242</wp:posOffset>
              </wp:positionV>
              <wp:extent cx="1287145" cy="353695"/>
              <wp:effectExtent l="0" t="0" r="0" b="0"/>
              <wp:wrapNone/>
              <wp:docPr id="831" name="Textbox 831"/>
              <wp:cNvGraphicFramePr>
                <a:graphicFrameLocks/>
              </wp:cNvGraphicFramePr>
              <a:graphic>
                <a:graphicData uri="http://schemas.microsoft.com/office/word/2010/wordprocessingShape">
                  <wps:wsp>
                    <wps:cNvPr id="831" name="Textbox 83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20-</w:t>
                          </w:r>
                          <w:r>
                            <w:rPr>
                              <w:spacing w:val="-10"/>
                            </w:rPr>
                            <w:t>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90592" type="#_x0000_t202" id="docshape82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20-</w:t>
                    </w:r>
                    <w:r>
                      <w:rPr>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6400">
              <wp:simplePos x="0" y="0"/>
              <wp:positionH relativeFrom="page">
                <wp:posOffset>3081821</wp:posOffset>
              </wp:positionH>
              <wp:positionV relativeFrom="page">
                <wp:posOffset>561767</wp:posOffset>
              </wp:positionV>
              <wp:extent cx="1608455" cy="180340"/>
              <wp:effectExtent l="0" t="0" r="0" b="0"/>
              <wp:wrapNone/>
              <wp:docPr id="832" name="Textbox 832"/>
              <wp:cNvGraphicFramePr>
                <a:graphicFrameLocks/>
              </wp:cNvGraphicFramePr>
              <a:graphic>
                <a:graphicData uri="http://schemas.microsoft.com/office/word/2010/wordprocessingShape">
                  <wps:wsp>
                    <wps:cNvPr id="832" name="Textbox 83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90080" type="#_x0000_t202" id="docshape82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6912">
              <wp:simplePos x="0" y="0"/>
              <wp:positionH relativeFrom="page">
                <wp:posOffset>6484453</wp:posOffset>
              </wp:positionH>
              <wp:positionV relativeFrom="page">
                <wp:posOffset>561767</wp:posOffset>
              </wp:positionV>
              <wp:extent cx="386715" cy="180340"/>
              <wp:effectExtent l="0" t="0" r="0" b="0"/>
              <wp:wrapNone/>
              <wp:docPr id="833" name="Textbox 833"/>
              <wp:cNvGraphicFramePr>
                <a:graphicFrameLocks/>
              </wp:cNvGraphicFramePr>
              <a:graphic>
                <a:graphicData uri="http://schemas.microsoft.com/office/word/2010/wordprocessingShape">
                  <wps:wsp>
                    <wps:cNvPr id="833" name="Textbox 833"/>
                    <wps:cNvSpPr txBox="1"/>
                    <wps:spPr>
                      <a:xfrm>
                        <a:off x="0" y="0"/>
                        <a:ext cx="386715" cy="180340"/>
                      </a:xfrm>
                      <a:prstGeom prst="rect">
                        <a:avLst/>
                      </a:prstGeom>
                    </wps:spPr>
                    <wps:txbx>
                      <w:txbxContent>
                        <w:p>
                          <w:pPr>
                            <w:pStyle w:val="BodyText"/>
                            <w:spacing w:before="10"/>
                            <w:ind w:left="20"/>
                          </w:pPr>
                          <w:r>
                            <w:rPr/>
                            <w:t>§ 20-</w:t>
                          </w:r>
                          <w:r>
                            <w:rPr>
                              <w:spacing w:val="-10"/>
                            </w:rPr>
                            <w:t>4</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89568" type="#_x0000_t202" id="docshape828" filled="false" stroked="false">
              <v:textbox inset="0,0,0,0">
                <w:txbxContent>
                  <w:p>
                    <w:pPr>
                      <w:pStyle w:val="BodyText"/>
                      <w:spacing w:before="10"/>
                      <w:ind w:left="20"/>
                    </w:pPr>
                    <w:r>
                      <w:rPr/>
                      <w:t>§ 20-</w:t>
                    </w:r>
                    <w:r>
                      <w:rPr>
                        <w:spacing w:val="-10"/>
                      </w:rPr>
                      <w:t>4</w:t>
                    </w:r>
                  </w:p>
                </w:txbxContent>
              </v:textbox>
              <w10:wrap type="none"/>
            </v:shape>
          </w:pict>
        </mc:Fallback>
      </mc:AlternateContent>
    </w:r>
  </w:p>
</w:hdr>
</file>

<file path=word/header2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7936">
              <wp:simplePos x="0" y="0"/>
              <wp:positionH relativeFrom="page">
                <wp:posOffset>673100</wp:posOffset>
              </wp:positionH>
              <wp:positionV relativeFrom="page">
                <wp:posOffset>388242</wp:posOffset>
              </wp:positionV>
              <wp:extent cx="1287145" cy="353695"/>
              <wp:effectExtent l="0" t="0" r="0" b="0"/>
              <wp:wrapNone/>
              <wp:docPr id="835" name="Textbox 835"/>
              <wp:cNvGraphicFramePr>
                <a:graphicFrameLocks/>
              </wp:cNvGraphicFramePr>
              <a:graphic>
                <a:graphicData uri="http://schemas.microsoft.com/office/word/2010/wordprocessingShape">
                  <wps:wsp>
                    <wps:cNvPr id="835" name="Textbox 83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20-</w:t>
                          </w:r>
                          <w:r>
                            <w:rPr>
                              <w:spacing w:val="-10"/>
                            </w:rPr>
                            <w:t>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88544" type="#_x0000_t202" id="docshape83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20-</w:t>
                    </w:r>
                    <w:r>
                      <w:rPr>
                        <w:spacing w:val="-10"/>
                      </w:rPr>
                      <w:t>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8448">
              <wp:simplePos x="0" y="0"/>
              <wp:positionH relativeFrom="page">
                <wp:posOffset>2449385</wp:posOffset>
              </wp:positionH>
              <wp:positionV relativeFrom="page">
                <wp:posOffset>561767</wp:posOffset>
              </wp:positionV>
              <wp:extent cx="2873375" cy="180340"/>
              <wp:effectExtent l="0" t="0" r="0" b="0"/>
              <wp:wrapNone/>
              <wp:docPr id="836" name="Textbox 836"/>
              <wp:cNvGraphicFramePr>
                <a:graphicFrameLocks/>
              </wp:cNvGraphicFramePr>
              <a:graphic>
                <a:graphicData uri="http://schemas.microsoft.com/office/word/2010/wordprocessingShape">
                  <wps:wsp>
                    <wps:cNvPr id="836" name="Textbox 836"/>
                    <wps:cNvSpPr txBox="1"/>
                    <wps:spPr>
                      <a:xfrm>
                        <a:off x="0" y="0"/>
                        <a:ext cx="2873375" cy="180340"/>
                      </a:xfrm>
                      <a:prstGeom prst="rect">
                        <a:avLst/>
                      </a:prstGeom>
                    </wps:spPr>
                    <wps:txbx>
                      <w:txbxContent>
                        <w:p>
                          <w:pPr>
                            <w:pStyle w:val="BodyText"/>
                            <w:spacing w:before="10"/>
                            <w:ind w:left="20"/>
                          </w:pPr>
                          <w:r>
                            <w:rPr/>
                            <w:t>FERTILIZER</w:t>
                          </w:r>
                          <w:r>
                            <w:rPr>
                              <w:spacing w:val="-11"/>
                            </w:rPr>
                            <w:t> </w:t>
                          </w:r>
                          <w:r>
                            <w:rPr/>
                            <w:t>APPLICATION</w:t>
                          </w:r>
                          <w:r>
                            <w:rPr>
                              <w:spacing w:val="-7"/>
                            </w:rPr>
                            <w:t> </w:t>
                          </w:r>
                          <w:r>
                            <w:rPr>
                              <w:spacing w:val="-2"/>
                            </w:rPr>
                            <w:t>REQUIREMENTS</w:t>
                          </w:r>
                        </w:p>
                      </w:txbxContent>
                    </wps:txbx>
                    <wps:bodyPr wrap="square" lIns="0" tIns="0" rIns="0" bIns="0" rtlCol="0">
                      <a:noAutofit/>
                    </wps:bodyPr>
                  </wps:wsp>
                </a:graphicData>
              </a:graphic>
            </wp:anchor>
          </w:drawing>
        </mc:Choice>
        <mc:Fallback>
          <w:pict>
            <v:shape style="position:absolute;margin-left:192.865005pt;margin-top:44.233654pt;width:226.25pt;height:14.2pt;mso-position-horizontal-relative:page;mso-position-vertical-relative:page;z-index:-23788032" type="#_x0000_t202" id="docshape831" filled="false" stroked="false">
              <v:textbox inset="0,0,0,0">
                <w:txbxContent>
                  <w:p>
                    <w:pPr>
                      <w:pStyle w:val="BodyText"/>
                      <w:spacing w:before="10"/>
                      <w:ind w:left="20"/>
                    </w:pPr>
                    <w:r>
                      <w:rPr/>
                      <w:t>FERTILIZER</w:t>
                    </w:r>
                    <w:r>
                      <w:rPr>
                        <w:spacing w:val="-11"/>
                      </w:rPr>
                      <w:t> </w:t>
                    </w:r>
                    <w:r>
                      <w:rPr/>
                      <w:t>APPLICATION</w:t>
                    </w:r>
                    <w:r>
                      <w:rPr>
                        <w:spacing w:val="-7"/>
                      </w:rPr>
                      <w:t> </w:t>
                    </w:r>
                    <w:r>
                      <w:rPr>
                        <w:spacing w:val="-2"/>
                      </w:rPr>
                      <w:t>REQUIREMENTS</w:t>
                    </w:r>
                  </w:p>
                </w:txbxContent>
              </v:textbox>
              <w10:wrap type="none"/>
            </v:shape>
          </w:pict>
        </mc:Fallback>
      </mc:AlternateContent>
    </w:r>
  </w:p>
</w:hdr>
</file>

<file path=word/header2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29472">
              <wp:simplePos x="0" y="0"/>
              <wp:positionH relativeFrom="page">
                <wp:posOffset>673100</wp:posOffset>
              </wp:positionH>
              <wp:positionV relativeFrom="page">
                <wp:posOffset>388242</wp:posOffset>
              </wp:positionV>
              <wp:extent cx="1287145" cy="138430"/>
              <wp:effectExtent l="0" t="0" r="0" b="0"/>
              <wp:wrapNone/>
              <wp:docPr id="838" name="Textbox 838"/>
              <wp:cNvGraphicFramePr>
                <a:graphicFrameLocks/>
              </wp:cNvGraphicFramePr>
              <a:graphic>
                <a:graphicData uri="http://schemas.microsoft.com/office/word/2010/wordprocessingShape">
                  <wps:wsp>
                    <wps:cNvPr id="838" name="Textbox 838"/>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787008" type="#_x0000_t202" id="docshape833"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29984">
              <wp:simplePos x="0" y="0"/>
              <wp:positionH relativeFrom="page">
                <wp:posOffset>3081821</wp:posOffset>
              </wp:positionH>
              <wp:positionV relativeFrom="page">
                <wp:posOffset>561767</wp:posOffset>
              </wp:positionV>
              <wp:extent cx="1608455" cy="180340"/>
              <wp:effectExtent l="0" t="0" r="0" b="0"/>
              <wp:wrapNone/>
              <wp:docPr id="839" name="Textbox 839"/>
              <wp:cNvGraphicFramePr>
                <a:graphicFrameLocks/>
              </wp:cNvGraphicFramePr>
              <a:graphic>
                <a:graphicData uri="http://schemas.microsoft.com/office/word/2010/wordprocessingShape">
                  <wps:wsp>
                    <wps:cNvPr id="839" name="Textbox 83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86496" type="#_x0000_t202" id="docshape83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0496">
              <wp:simplePos x="0" y="0"/>
              <wp:positionH relativeFrom="page">
                <wp:posOffset>6484453</wp:posOffset>
              </wp:positionH>
              <wp:positionV relativeFrom="page">
                <wp:posOffset>561767</wp:posOffset>
              </wp:positionV>
              <wp:extent cx="424815" cy="180340"/>
              <wp:effectExtent l="0" t="0" r="0" b="0"/>
              <wp:wrapNone/>
              <wp:docPr id="840" name="Textbox 840"/>
              <wp:cNvGraphicFramePr>
                <a:graphicFrameLocks/>
              </wp:cNvGraphicFramePr>
              <a:graphic>
                <a:graphicData uri="http://schemas.microsoft.com/office/word/2010/wordprocessingShape">
                  <wps:wsp>
                    <wps:cNvPr id="840" name="Textbox 840"/>
                    <wps:cNvSpPr txBox="1"/>
                    <wps:spPr>
                      <a:xfrm>
                        <a:off x="0" y="0"/>
                        <a:ext cx="424815" cy="180340"/>
                      </a:xfrm>
                      <a:prstGeom prst="rect">
                        <a:avLst/>
                      </a:prstGeom>
                    </wps:spPr>
                    <wps:txbx>
                      <w:txbxContent>
                        <w:p>
                          <w:pPr>
                            <w:pStyle w:val="BodyText"/>
                            <w:spacing w:before="10"/>
                            <w:ind w:left="20"/>
                          </w:pPr>
                          <w:r>
                            <w:rPr/>
                            <w:t>§ 21-</w:t>
                          </w: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785984" type="#_x0000_t202" id="docshape835" filled="false" stroked="false">
              <v:textbox inset="0,0,0,0">
                <w:txbxContent>
                  <w:p>
                    <w:pPr>
                      <w:pStyle w:val="BodyText"/>
                      <w:spacing w:before="10"/>
                      <w:ind w:left="20"/>
                    </w:pPr>
                    <w:r>
                      <w:rPr/>
                      <w:t>§ 21-</w:t>
                    </w: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p>
</w:hdr>
</file>

<file path=word/header2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1520">
              <wp:simplePos x="0" y="0"/>
              <wp:positionH relativeFrom="page">
                <wp:posOffset>673100</wp:posOffset>
              </wp:positionH>
              <wp:positionV relativeFrom="page">
                <wp:posOffset>388242</wp:posOffset>
              </wp:positionV>
              <wp:extent cx="1287145" cy="353695"/>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10"/>
                            </w:rPr>
                            <w:t>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84960" type="#_x0000_t202" id="docshape83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10"/>
                      </w:rPr>
                      <w:t>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2032">
              <wp:simplePos x="0" y="0"/>
              <wp:positionH relativeFrom="page">
                <wp:posOffset>2986766</wp:posOffset>
              </wp:positionH>
              <wp:positionV relativeFrom="page">
                <wp:posOffset>561767</wp:posOffset>
              </wp:positionV>
              <wp:extent cx="1797685" cy="180340"/>
              <wp:effectExtent l="0" t="0" r="0" b="0"/>
              <wp:wrapNone/>
              <wp:docPr id="843" name="Textbox 843"/>
              <wp:cNvGraphicFramePr>
                <a:graphicFrameLocks/>
              </wp:cNvGraphicFramePr>
              <a:graphic>
                <a:graphicData uri="http://schemas.microsoft.com/office/word/2010/wordprocessingShape">
                  <wps:wsp>
                    <wps:cNvPr id="843" name="Textbox 843"/>
                    <wps:cNvSpPr txBox="1"/>
                    <wps:spPr>
                      <a:xfrm>
                        <a:off x="0" y="0"/>
                        <a:ext cx="1797685" cy="180340"/>
                      </a:xfrm>
                      <a:prstGeom prst="rect">
                        <a:avLst/>
                      </a:prstGeom>
                    </wps:spPr>
                    <wps:txbx>
                      <w:txbxContent>
                        <w:p>
                          <w:pPr>
                            <w:pStyle w:val="BodyText"/>
                            <w:spacing w:before="10"/>
                            <w:ind w:left="20"/>
                          </w:pPr>
                          <w:r>
                            <w:rPr/>
                            <w:t>PROPERTY</w:t>
                          </w:r>
                          <w:r>
                            <w:rPr>
                              <w:spacing w:val="-8"/>
                            </w:rPr>
                            <w:t> </w:t>
                          </w:r>
                          <w:r>
                            <w:rPr>
                              <w:spacing w:val="-2"/>
                            </w:rPr>
                            <w:t>MAINTENANCE</w:t>
                          </w:r>
                        </w:p>
                      </w:txbxContent>
                    </wps:txbx>
                    <wps:bodyPr wrap="square" lIns="0" tIns="0" rIns="0" bIns="0" rtlCol="0">
                      <a:noAutofit/>
                    </wps:bodyPr>
                  </wps:wsp>
                </a:graphicData>
              </a:graphic>
            </wp:anchor>
          </w:drawing>
        </mc:Choice>
        <mc:Fallback>
          <w:pict>
            <v:shape style="position:absolute;margin-left:235.178497pt;margin-top:44.233654pt;width:141.550pt;height:14.2pt;mso-position-horizontal-relative:page;mso-position-vertical-relative:page;z-index:-23784448" type="#_x0000_t202" id="docshape838" filled="false" stroked="false">
              <v:textbox inset="0,0,0,0">
                <w:txbxContent>
                  <w:p>
                    <w:pPr>
                      <w:pStyle w:val="BodyText"/>
                      <w:spacing w:before="10"/>
                      <w:ind w:left="20"/>
                    </w:pPr>
                    <w:r>
                      <w:rPr/>
                      <w:t>PROPERTY</w:t>
                    </w:r>
                    <w:r>
                      <w:rPr>
                        <w:spacing w:val="-8"/>
                      </w:rPr>
                      <w:t> </w:t>
                    </w:r>
                    <w:r>
                      <w:rPr>
                        <w:spacing w:val="-2"/>
                      </w:rPr>
                      <w:t>MAINTENANCE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2544">
              <wp:simplePos x="0" y="0"/>
              <wp:positionH relativeFrom="page">
                <wp:posOffset>6379678</wp:posOffset>
              </wp:positionH>
              <wp:positionV relativeFrom="page">
                <wp:posOffset>561767</wp:posOffset>
              </wp:positionV>
              <wp:extent cx="491490" cy="180340"/>
              <wp:effectExtent l="0" t="0" r="0" b="0"/>
              <wp:wrapNone/>
              <wp:docPr id="844" name="Textbox 844"/>
              <wp:cNvGraphicFramePr>
                <a:graphicFrameLocks/>
              </wp:cNvGraphicFramePr>
              <a:graphic>
                <a:graphicData uri="http://schemas.microsoft.com/office/word/2010/wordprocessingShape">
                  <wps:wsp>
                    <wps:cNvPr id="844" name="Textbox 844"/>
                    <wps:cNvSpPr txBox="1"/>
                    <wps:spPr>
                      <a:xfrm>
                        <a:off x="0" y="0"/>
                        <a:ext cx="491490" cy="180340"/>
                      </a:xfrm>
                      <a:prstGeom prst="rect">
                        <a:avLst/>
                      </a:prstGeom>
                    </wps:spPr>
                    <wps:txbx>
                      <w:txbxContent>
                        <w:p>
                          <w:pPr>
                            <w:pStyle w:val="BodyText"/>
                            <w:spacing w:before="10"/>
                            <w:ind w:left="20"/>
                          </w:pPr>
                          <w:r>
                            <w:rPr/>
                            <w:t>§ 21-</w:t>
                          </w:r>
                          <w:r>
                            <w:rPr>
                              <w:spacing w:val="-5"/>
                            </w:rPr>
                            <w:fldChar w:fldCharType="begin"/>
                          </w:r>
                          <w:r>
                            <w:rPr>
                              <w:spacing w:val="-5"/>
                            </w:rPr>
                            <w:instrText> PAGE </w:instrText>
                          </w:r>
                          <w:r>
                            <w:rPr>
                              <w:spacing w:val="-5"/>
                            </w:rPr>
                            <w:fldChar w:fldCharType="separate"/>
                          </w:r>
                          <w:r>
                            <w:rPr>
                              <w:spacing w:val="-5"/>
                            </w:rPr>
                            <w:t>5</w:t>
                          </w:r>
                          <w:r>
                            <w:rPr>
                              <w:spacing w:val="-5"/>
                            </w:rPr>
                            <w:fldChar w:fldCharType="end"/>
                          </w:r>
                          <w:r>
                            <w:rPr>
                              <w:spacing w:val="-5"/>
                            </w:rPr>
                            <w:t>.3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83936" type="#_x0000_t202" id="docshape839" filled="false" stroked="false">
              <v:textbox inset="0,0,0,0">
                <w:txbxContent>
                  <w:p>
                    <w:pPr>
                      <w:pStyle w:val="BodyText"/>
                      <w:spacing w:before="10"/>
                      <w:ind w:left="20"/>
                    </w:pPr>
                    <w:r>
                      <w:rPr/>
                      <w:t>§ 21-</w:t>
                    </w:r>
                    <w:r>
                      <w:rPr>
                        <w:spacing w:val="-5"/>
                      </w:rPr>
                      <w:fldChar w:fldCharType="begin"/>
                    </w:r>
                    <w:r>
                      <w:rPr>
                        <w:spacing w:val="-5"/>
                      </w:rPr>
                      <w:instrText> PAGE </w:instrText>
                    </w:r>
                    <w:r>
                      <w:rPr>
                        <w:spacing w:val="-5"/>
                      </w:rPr>
                      <w:fldChar w:fldCharType="separate"/>
                    </w:r>
                    <w:r>
                      <w:rPr>
                        <w:spacing w:val="-5"/>
                      </w:rPr>
                      <w:t>5</w:t>
                    </w:r>
                    <w:r>
                      <w:rPr>
                        <w:spacing w:val="-5"/>
                      </w:rPr>
                      <w:fldChar w:fldCharType="end"/>
                    </w:r>
                    <w:r>
                      <w:rPr>
                        <w:spacing w:val="-5"/>
                      </w:rPr>
                      <w:t>.3</w:t>
                    </w:r>
                  </w:p>
                </w:txbxContent>
              </v:textbox>
              <w10:wrap type="none"/>
            </v:shape>
          </w:pict>
        </mc:Fallback>
      </mc:AlternateContent>
    </w:r>
  </w:p>
</w:hdr>
</file>

<file path=word/header2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3568">
              <wp:simplePos x="0" y="0"/>
              <wp:positionH relativeFrom="page">
                <wp:posOffset>673100</wp:posOffset>
              </wp:positionH>
              <wp:positionV relativeFrom="page">
                <wp:posOffset>388242</wp:posOffset>
              </wp:positionV>
              <wp:extent cx="1287145" cy="353695"/>
              <wp:effectExtent l="0" t="0" r="0" b="0"/>
              <wp:wrapNone/>
              <wp:docPr id="846" name="Textbox 846"/>
              <wp:cNvGraphicFramePr>
                <a:graphicFrameLocks/>
              </wp:cNvGraphicFramePr>
              <a:graphic>
                <a:graphicData uri="http://schemas.microsoft.com/office/word/2010/wordprocessingShape">
                  <wps:wsp>
                    <wps:cNvPr id="846" name="Textbox 84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5"/>
                            </w:rPr>
                            <w:t>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82912" type="#_x0000_t202" id="docshape84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5"/>
                      </w:rPr>
                      <w:t>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4080">
              <wp:simplePos x="0" y="0"/>
              <wp:positionH relativeFrom="page">
                <wp:posOffset>3081821</wp:posOffset>
              </wp:positionH>
              <wp:positionV relativeFrom="page">
                <wp:posOffset>561767</wp:posOffset>
              </wp:positionV>
              <wp:extent cx="1608455" cy="180340"/>
              <wp:effectExtent l="0" t="0" r="0" b="0"/>
              <wp:wrapNone/>
              <wp:docPr id="847" name="Textbox 847"/>
              <wp:cNvGraphicFramePr>
                <a:graphicFrameLocks/>
              </wp:cNvGraphicFramePr>
              <a:graphic>
                <a:graphicData uri="http://schemas.microsoft.com/office/word/2010/wordprocessingShape">
                  <wps:wsp>
                    <wps:cNvPr id="847" name="Textbox 84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82400" type="#_x0000_t202" id="docshape84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4592">
              <wp:simplePos x="0" y="0"/>
              <wp:positionH relativeFrom="page">
                <wp:posOffset>6379678</wp:posOffset>
              </wp:positionH>
              <wp:positionV relativeFrom="page">
                <wp:posOffset>561767</wp:posOffset>
              </wp:positionV>
              <wp:extent cx="491490" cy="180340"/>
              <wp:effectExtent l="0" t="0" r="0" b="0"/>
              <wp:wrapNone/>
              <wp:docPr id="848" name="Textbox 848"/>
              <wp:cNvGraphicFramePr>
                <a:graphicFrameLocks/>
              </wp:cNvGraphicFramePr>
              <a:graphic>
                <a:graphicData uri="http://schemas.microsoft.com/office/word/2010/wordprocessingShape">
                  <wps:wsp>
                    <wps:cNvPr id="848" name="Textbox 848"/>
                    <wps:cNvSpPr txBox="1"/>
                    <wps:spPr>
                      <a:xfrm>
                        <a:off x="0" y="0"/>
                        <a:ext cx="491490" cy="180340"/>
                      </a:xfrm>
                      <a:prstGeom prst="rect">
                        <a:avLst/>
                      </a:prstGeom>
                    </wps:spPr>
                    <wps:txbx>
                      <w:txbxContent>
                        <w:p>
                          <w:pPr>
                            <w:pStyle w:val="BodyText"/>
                            <w:spacing w:before="10"/>
                            <w:ind w:left="20"/>
                          </w:pPr>
                          <w:r>
                            <w:rPr/>
                            <w:t>§ 21-</w:t>
                          </w:r>
                          <w:r>
                            <w:rPr>
                              <w:spacing w:val="-5"/>
                            </w:rPr>
                            <w:t>6.4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81888" type="#_x0000_t202" id="docshape843" filled="false" stroked="false">
              <v:textbox inset="0,0,0,0">
                <w:txbxContent>
                  <w:p>
                    <w:pPr>
                      <w:pStyle w:val="BodyText"/>
                      <w:spacing w:before="10"/>
                      <w:ind w:left="20"/>
                    </w:pPr>
                    <w:r>
                      <w:rPr/>
                      <w:t>§ 21-</w:t>
                    </w:r>
                    <w:r>
                      <w:rPr>
                        <w:spacing w:val="-5"/>
                      </w:rPr>
                      <w:t>6.4</w:t>
                    </w:r>
                  </w:p>
                </w:txbxContent>
              </v:textbox>
              <w10:wrap type="none"/>
            </v:shape>
          </w:pict>
        </mc:Fallback>
      </mc:AlternateContent>
    </w:r>
  </w:p>
</w:hdr>
</file>

<file path=word/header2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5616">
              <wp:simplePos x="0" y="0"/>
              <wp:positionH relativeFrom="page">
                <wp:posOffset>673100</wp:posOffset>
              </wp:positionH>
              <wp:positionV relativeFrom="page">
                <wp:posOffset>388242</wp:posOffset>
              </wp:positionV>
              <wp:extent cx="1287145" cy="353695"/>
              <wp:effectExtent l="0" t="0" r="0" b="0"/>
              <wp:wrapNone/>
              <wp:docPr id="850" name="Textbox 850"/>
              <wp:cNvGraphicFramePr>
                <a:graphicFrameLocks/>
              </wp:cNvGraphicFramePr>
              <a:graphic>
                <a:graphicData uri="http://schemas.microsoft.com/office/word/2010/wordprocessingShape">
                  <wps:wsp>
                    <wps:cNvPr id="850" name="Textbox 85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5"/>
                            </w:rPr>
                            <w:t>6.4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80864" type="#_x0000_t202" id="docshape84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5"/>
                      </w:rPr>
                      <w:t>6.4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6128">
              <wp:simplePos x="0" y="0"/>
              <wp:positionH relativeFrom="page">
                <wp:posOffset>2986766</wp:posOffset>
              </wp:positionH>
              <wp:positionV relativeFrom="page">
                <wp:posOffset>561767</wp:posOffset>
              </wp:positionV>
              <wp:extent cx="1797685" cy="180340"/>
              <wp:effectExtent l="0" t="0" r="0" b="0"/>
              <wp:wrapNone/>
              <wp:docPr id="851" name="Textbox 851"/>
              <wp:cNvGraphicFramePr>
                <a:graphicFrameLocks/>
              </wp:cNvGraphicFramePr>
              <a:graphic>
                <a:graphicData uri="http://schemas.microsoft.com/office/word/2010/wordprocessingShape">
                  <wps:wsp>
                    <wps:cNvPr id="851" name="Textbox 851"/>
                    <wps:cNvSpPr txBox="1"/>
                    <wps:spPr>
                      <a:xfrm>
                        <a:off x="0" y="0"/>
                        <a:ext cx="1797685" cy="180340"/>
                      </a:xfrm>
                      <a:prstGeom prst="rect">
                        <a:avLst/>
                      </a:prstGeom>
                    </wps:spPr>
                    <wps:txbx>
                      <w:txbxContent>
                        <w:p>
                          <w:pPr>
                            <w:pStyle w:val="BodyText"/>
                            <w:spacing w:before="10"/>
                            <w:ind w:left="20"/>
                          </w:pPr>
                          <w:r>
                            <w:rPr/>
                            <w:t>PROPERTY</w:t>
                          </w:r>
                          <w:r>
                            <w:rPr>
                              <w:spacing w:val="-8"/>
                            </w:rPr>
                            <w:t> </w:t>
                          </w:r>
                          <w:r>
                            <w:rPr>
                              <w:spacing w:val="-2"/>
                            </w:rPr>
                            <w:t>MAINTENANCE</w:t>
                          </w:r>
                        </w:p>
                      </w:txbxContent>
                    </wps:txbx>
                    <wps:bodyPr wrap="square" lIns="0" tIns="0" rIns="0" bIns="0" rtlCol="0">
                      <a:noAutofit/>
                    </wps:bodyPr>
                  </wps:wsp>
                </a:graphicData>
              </a:graphic>
            </wp:anchor>
          </w:drawing>
        </mc:Choice>
        <mc:Fallback>
          <w:pict>
            <v:shape style="position:absolute;margin-left:235.178497pt;margin-top:44.233654pt;width:141.550pt;height:14.2pt;mso-position-horizontal-relative:page;mso-position-vertical-relative:page;z-index:-23780352" type="#_x0000_t202" id="docshape846" filled="false" stroked="false">
              <v:textbox inset="0,0,0,0">
                <w:txbxContent>
                  <w:p>
                    <w:pPr>
                      <w:pStyle w:val="BodyText"/>
                      <w:spacing w:before="10"/>
                      <w:ind w:left="20"/>
                    </w:pPr>
                    <w:r>
                      <w:rPr/>
                      <w:t>PROPERTY</w:t>
                    </w:r>
                    <w:r>
                      <w:rPr>
                        <w:spacing w:val="-8"/>
                      </w:rPr>
                      <w:t> </w:t>
                    </w:r>
                    <w:r>
                      <w:rPr>
                        <w:spacing w:val="-2"/>
                      </w:rPr>
                      <w:t>MAINTENANCE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6640">
              <wp:simplePos x="0" y="0"/>
              <wp:positionH relativeFrom="page">
                <wp:posOffset>6379678</wp:posOffset>
              </wp:positionH>
              <wp:positionV relativeFrom="page">
                <wp:posOffset>561767</wp:posOffset>
              </wp:positionV>
              <wp:extent cx="491490" cy="180340"/>
              <wp:effectExtent l="0" t="0" r="0" b="0"/>
              <wp:wrapNone/>
              <wp:docPr id="852" name="Textbox 852"/>
              <wp:cNvGraphicFramePr>
                <a:graphicFrameLocks/>
              </wp:cNvGraphicFramePr>
              <a:graphic>
                <a:graphicData uri="http://schemas.microsoft.com/office/word/2010/wordprocessingShape">
                  <wps:wsp>
                    <wps:cNvPr id="852" name="Textbox 852"/>
                    <wps:cNvSpPr txBox="1"/>
                    <wps:spPr>
                      <a:xfrm>
                        <a:off x="0" y="0"/>
                        <a:ext cx="491490" cy="180340"/>
                      </a:xfrm>
                      <a:prstGeom prst="rect">
                        <a:avLst/>
                      </a:prstGeom>
                    </wps:spPr>
                    <wps:txbx>
                      <w:txbxContent>
                        <w:p>
                          <w:pPr>
                            <w:pStyle w:val="BodyText"/>
                            <w:spacing w:before="10"/>
                            <w:ind w:left="20"/>
                          </w:pPr>
                          <w:r>
                            <w:rPr/>
                            <w:t>§ 21-</w:t>
                          </w:r>
                          <w:r>
                            <w:rPr>
                              <w:spacing w:val="-5"/>
                            </w:rPr>
                            <w:t>7.4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79840" type="#_x0000_t202" id="docshape847" filled="false" stroked="false">
              <v:textbox inset="0,0,0,0">
                <w:txbxContent>
                  <w:p>
                    <w:pPr>
                      <w:pStyle w:val="BodyText"/>
                      <w:spacing w:before="10"/>
                      <w:ind w:left="20"/>
                    </w:pPr>
                    <w:r>
                      <w:rPr/>
                      <w:t>§ 21-</w:t>
                    </w:r>
                    <w:r>
                      <w:rPr>
                        <w:spacing w:val="-5"/>
                      </w:rPr>
                      <w:t>7.4</w:t>
                    </w:r>
                  </w:p>
                </w:txbxContent>
              </v:textbox>
              <w10:wrap type="none"/>
            </v:shape>
          </w:pict>
        </mc:Fallback>
      </mc:AlternateContent>
    </w:r>
  </w:p>
</w:hdr>
</file>

<file path=word/header2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37664">
              <wp:simplePos x="0" y="0"/>
              <wp:positionH relativeFrom="page">
                <wp:posOffset>673100</wp:posOffset>
              </wp:positionH>
              <wp:positionV relativeFrom="page">
                <wp:posOffset>388242</wp:posOffset>
              </wp:positionV>
              <wp:extent cx="1287145" cy="353695"/>
              <wp:effectExtent l="0" t="0" r="0" b="0"/>
              <wp:wrapNone/>
              <wp:docPr id="854" name="Textbox 854"/>
              <wp:cNvGraphicFramePr>
                <a:graphicFrameLocks/>
              </wp:cNvGraphicFramePr>
              <a:graphic>
                <a:graphicData uri="http://schemas.microsoft.com/office/word/2010/wordprocessingShape">
                  <wps:wsp>
                    <wps:cNvPr id="854" name="Textbox 85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5"/>
                            </w:rPr>
                            <w:t>7.4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78816" type="#_x0000_t202" id="docshape84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21-</w:t>
                    </w:r>
                    <w:r>
                      <w:rPr>
                        <w:spacing w:val="-5"/>
                      </w:rPr>
                      <w:t>7.4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8176">
              <wp:simplePos x="0" y="0"/>
              <wp:positionH relativeFrom="page">
                <wp:posOffset>3081821</wp:posOffset>
              </wp:positionH>
              <wp:positionV relativeFrom="page">
                <wp:posOffset>561767</wp:posOffset>
              </wp:positionV>
              <wp:extent cx="1608455" cy="180340"/>
              <wp:effectExtent l="0" t="0" r="0" b="0"/>
              <wp:wrapNone/>
              <wp:docPr id="855" name="Textbox 855"/>
              <wp:cNvGraphicFramePr>
                <a:graphicFrameLocks/>
              </wp:cNvGraphicFramePr>
              <a:graphic>
                <a:graphicData uri="http://schemas.microsoft.com/office/word/2010/wordprocessingShape">
                  <wps:wsp>
                    <wps:cNvPr id="855" name="Textbox 85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78304" type="#_x0000_t202" id="docshape85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38688">
              <wp:simplePos x="0" y="0"/>
              <wp:positionH relativeFrom="page">
                <wp:posOffset>6379678</wp:posOffset>
              </wp:positionH>
              <wp:positionV relativeFrom="page">
                <wp:posOffset>561767</wp:posOffset>
              </wp:positionV>
              <wp:extent cx="491490" cy="180340"/>
              <wp:effectExtent l="0" t="0" r="0" b="0"/>
              <wp:wrapNone/>
              <wp:docPr id="856" name="Textbox 856"/>
              <wp:cNvGraphicFramePr>
                <a:graphicFrameLocks/>
              </wp:cNvGraphicFramePr>
              <a:graphic>
                <a:graphicData uri="http://schemas.microsoft.com/office/word/2010/wordprocessingShape">
                  <wps:wsp>
                    <wps:cNvPr id="856" name="Textbox 856"/>
                    <wps:cNvSpPr txBox="1"/>
                    <wps:spPr>
                      <a:xfrm>
                        <a:off x="0" y="0"/>
                        <a:ext cx="491490" cy="180340"/>
                      </a:xfrm>
                      <a:prstGeom prst="rect">
                        <a:avLst/>
                      </a:prstGeom>
                    </wps:spPr>
                    <wps:txbx>
                      <w:txbxContent>
                        <w:p>
                          <w:pPr>
                            <w:pStyle w:val="BodyText"/>
                            <w:spacing w:before="10"/>
                            <w:ind w:left="20"/>
                          </w:pPr>
                          <w:r>
                            <w:rPr/>
                            <w:t>§ 21-</w:t>
                          </w:r>
                          <w:r>
                            <w:rPr>
                              <w:spacing w:val="-5"/>
                            </w:rPr>
                            <w:t>8.2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77792" type="#_x0000_t202" id="docshape851" filled="false" stroked="false">
              <v:textbox inset="0,0,0,0">
                <w:txbxContent>
                  <w:p>
                    <w:pPr>
                      <w:pStyle w:val="BodyText"/>
                      <w:spacing w:before="10"/>
                      <w:ind w:left="20"/>
                    </w:pPr>
                    <w:r>
                      <w:rPr/>
                      <w:t>§ 21-</w:t>
                    </w:r>
                    <w:r>
                      <w:rPr>
                        <w:spacing w:val="-5"/>
                      </w:rPr>
                      <w:t>8.2</w:t>
                    </w:r>
                  </w:p>
                </w:txbxContent>
              </v:textbox>
              <w10:wrap type="none"/>
            </v:shape>
          </w:pict>
        </mc:Fallback>
      </mc:AlternateContent>
    </w:r>
  </w:p>
</w:hdr>
</file>

<file path=word/header2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5952">
              <wp:simplePos x="0" y="0"/>
              <wp:positionH relativeFrom="page">
                <wp:posOffset>673100</wp:posOffset>
              </wp:positionH>
              <wp:positionV relativeFrom="page">
                <wp:posOffset>388242</wp:posOffset>
              </wp:positionV>
              <wp:extent cx="1287145" cy="35369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50528" type="#_x0000_t202" id="docshape6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6464">
              <wp:simplePos x="0" y="0"/>
              <wp:positionH relativeFrom="page">
                <wp:posOffset>3268178</wp:posOffset>
              </wp:positionH>
              <wp:positionV relativeFrom="page">
                <wp:posOffset>561767</wp:posOffset>
              </wp:positionV>
              <wp:extent cx="1235710" cy="1803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235710" cy="180340"/>
                      </a:xfrm>
                      <a:prstGeom prst="rect">
                        <a:avLst/>
                      </a:prstGeom>
                    </wps:spPr>
                    <wps:txbx>
                      <w:txbxContent>
                        <w:p>
                          <w:pPr>
                            <w:pStyle w:val="BodyText"/>
                            <w:spacing w:before="10"/>
                            <w:ind w:left="20"/>
                          </w:pPr>
                          <w:r>
                            <w:rPr>
                              <w:spacing w:val="-2"/>
                            </w:rPr>
                            <w:t>ADMINISTRATION</w:t>
                          </w:r>
                        </w:p>
                      </w:txbxContent>
                    </wps:txbx>
                    <wps:bodyPr wrap="square" lIns="0" tIns="0" rIns="0" bIns="0" rtlCol="0">
                      <a:noAutofit/>
                    </wps:bodyPr>
                  </wps:wsp>
                </a:graphicData>
              </a:graphic>
            </wp:anchor>
          </w:drawing>
        </mc:Choice>
        <mc:Fallback>
          <w:pict>
            <v:shape style="position:absolute;margin-left:257.336914pt;margin-top:44.233654pt;width:97.3pt;height:14.2pt;mso-position-horizontal-relative:page;mso-position-vertical-relative:page;z-index:-24150016" type="#_x0000_t202" id="docshape67" filled="false" stroked="false">
              <v:textbox inset="0,0,0,0">
                <w:txbxContent>
                  <w:p>
                    <w:pPr>
                      <w:pStyle w:val="BodyText"/>
                      <w:spacing w:before="10"/>
                      <w:ind w:left="20"/>
                    </w:pPr>
                    <w:r>
                      <w:rPr>
                        <w:spacing w:val="-2"/>
                      </w:rPr>
                      <w:t>ADMINISTRATION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6976">
              <wp:simplePos x="0" y="0"/>
              <wp:positionH relativeFrom="page">
                <wp:posOffset>6379678</wp:posOffset>
              </wp:positionH>
              <wp:positionV relativeFrom="page">
                <wp:posOffset>561767</wp:posOffset>
              </wp:positionV>
              <wp:extent cx="491490" cy="18034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491490" cy="180340"/>
                      </a:xfrm>
                      <a:prstGeom prst="rect">
                        <a:avLst/>
                      </a:prstGeom>
                    </wps:spPr>
                    <wps:txbx>
                      <w:txbxContent>
                        <w:p>
                          <w:pPr>
                            <w:pStyle w:val="BodyText"/>
                            <w:spacing w:before="10"/>
                            <w:ind w:left="20"/>
                          </w:pPr>
                          <w:r>
                            <w:rPr/>
                            <w:t>§ 2-</w:t>
                          </w:r>
                          <w:r>
                            <w:rPr>
                              <w:spacing w:val="-4"/>
                            </w:rPr>
                            <w:t>15.2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49504" type="#_x0000_t202" id="docshape68" filled="false" stroked="false">
              <v:textbox inset="0,0,0,0">
                <w:txbxContent>
                  <w:p>
                    <w:pPr>
                      <w:pStyle w:val="BodyText"/>
                      <w:spacing w:before="10"/>
                      <w:ind w:left="20"/>
                    </w:pPr>
                    <w:r>
                      <w:rPr/>
                      <w:t>§ 2-</w:t>
                    </w:r>
                    <w:r>
                      <w:rPr>
                        <w:spacing w:val="-4"/>
                      </w:rPr>
                      <w:t>15.2</w:t>
                    </w:r>
                  </w:p>
                </w:txbxContent>
              </v:textbox>
              <w10:wrap type="none"/>
            </v:shape>
          </w:pict>
        </mc:Fallback>
      </mc:AlternateContent>
    </w:r>
  </w:p>
</w:hdr>
</file>

<file path=word/header2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1248">
              <wp:simplePos x="0" y="0"/>
              <wp:positionH relativeFrom="page">
                <wp:posOffset>673100</wp:posOffset>
              </wp:positionH>
              <wp:positionV relativeFrom="page">
                <wp:posOffset>388242</wp:posOffset>
              </wp:positionV>
              <wp:extent cx="1287145" cy="138430"/>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775232" type="#_x0000_t202" id="docshape856"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2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2784">
              <wp:simplePos x="0" y="0"/>
              <wp:positionH relativeFrom="page">
                <wp:posOffset>673100</wp:posOffset>
              </wp:positionH>
              <wp:positionV relativeFrom="page">
                <wp:posOffset>388242</wp:posOffset>
              </wp:positionV>
              <wp:extent cx="1287145" cy="353695"/>
              <wp:effectExtent l="0" t="0" r="0" b="0"/>
              <wp:wrapNone/>
              <wp:docPr id="864" name="Textbox 864"/>
              <wp:cNvGraphicFramePr>
                <a:graphicFrameLocks/>
              </wp:cNvGraphicFramePr>
              <a:graphic>
                <a:graphicData uri="http://schemas.microsoft.com/office/word/2010/wordprocessingShape">
                  <wps:wsp>
                    <wps:cNvPr id="864" name="Textbox 86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73696" type="#_x0000_t202" id="docshape85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3296">
              <wp:simplePos x="0" y="0"/>
              <wp:positionH relativeFrom="page">
                <wp:posOffset>3081821</wp:posOffset>
              </wp:positionH>
              <wp:positionV relativeFrom="page">
                <wp:posOffset>561767</wp:posOffset>
              </wp:positionV>
              <wp:extent cx="1608455" cy="180340"/>
              <wp:effectExtent l="0" t="0" r="0" b="0"/>
              <wp:wrapNone/>
              <wp:docPr id="865" name="Textbox 865"/>
              <wp:cNvGraphicFramePr>
                <a:graphicFrameLocks/>
              </wp:cNvGraphicFramePr>
              <a:graphic>
                <a:graphicData uri="http://schemas.microsoft.com/office/word/2010/wordprocessingShape">
                  <wps:wsp>
                    <wps:cNvPr id="865" name="Textbox 86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73184" type="#_x0000_t202" id="docshape86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3808">
              <wp:simplePos x="0" y="0"/>
              <wp:positionH relativeFrom="page">
                <wp:posOffset>6484453</wp:posOffset>
              </wp:positionH>
              <wp:positionV relativeFrom="page">
                <wp:posOffset>561767</wp:posOffset>
              </wp:positionV>
              <wp:extent cx="424815" cy="18034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a:off x="0" y="0"/>
                        <a:ext cx="424815" cy="180340"/>
                      </a:xfrm>
                      <a:prstGeom prst="rect">
                        <a:avLst/>
                      </a:prstGeom>
                    </wps:spPr>
                    <wps:txbx>
                      <w:txbxContent>
                        <w:p>
                          <w:pPr>
                            <w:pStyle w:val="BodyText"/>
                            <w:spacing w:before="10"/>
                            <w:ind w:left="20"/>
                          </w:pPr>
                          <w:r>
                            <w:rPr/>
                            <w:t>§ 23-</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772672" type="#_x0000_t202" id="docshape861" filled="false" stroked="false">
              <v:textbox inset="0,0,0,0">
                <w:txbxContent>
                  <w:p>
                    <w:pPr>
                      <w:pStyle w:val="BodyText"/>
                      <w:spacing w:before="10"/>
                      <w:ind w:left="20"/>
                    </w:pPr>
                    <w:r>
                      <w:rPr/>
                      <w:t>§ 23-</w:t>
                    </w: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hdr>
</file>

<file path=word/header2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4832">
              <wp:simplePos x="0" y="0"/>
              <wp:positionH relativeFrom="page">
                <wp:posOffset>673100</wp:posOffset>
              </wp:positionH>
              <wp:positionV relativeFrom="page">
                <wp:posOffset>388242</wp:posOffset>
              </wp:positionV>
              <wp:extent cx="1287145" cy="353695"/>
              <wp:effectExtent l="0" t="0" r="0" b="0"/>
              <wp:wrapNone/>
              <wp:docPr id="868" name="Textbox 868"/>
              <wp:cNvGraphicFramePr>
                <a:graphicFrameLocks/>
              </wp:cNvGraphicFramePr>
              <a:graphic>
                <a:graphicData uri="http://schemas.microsoft.com/office/word/2010/wordprocessingShape">
                  <wps:wsp>
                    <wps:cNvPr id="868" name="Textbox 86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71648" type="#_x0000_t202" id="docshape86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5344">
              <wp:simplePos x="0" y="0"/>
              <wp:positionH relativeFrom="page">
                <wp:posOffset>2476500</wp:posOffset>
              </wp:positionH>
              <wp:positionV relativeFrom="page">
                <wp:posOffset>561767</wp:posOffset>
              </wp:positionV>
              <wp:extent cx="2818765" cy="18034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71136" type="#_x0000_t202" id="docshape864"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5856">
              <wp:simplePos x="0" y="0"/>
              <wp:positionH relativeFrom="page">
                <wp:posOffset>6484453</wp:posOffset>
              </wp:positionH>
              <wp:positionV relativeFrom="page">
                <wp:posOffset>561767</wp:posOffset>
              </wp:positionV>
              <wp:extent cx="424815" cy="180340"/>
              <wp:effectExtent l="0" t="0" r="0" b="0"/>
              <wp:wrapNone/>
              <wp:docPr id="870" name="Textbox 870"/>
              <wp:cNvGraphicFramePr>
                <a:graphicFrameLocks/>
              </wp:cNvGraphicFramePr>
              <a:graphic>
                <a:graphicData uri="http://schemas.microsoft.com/office/word/2010/wordprocessingShape">
                  <wps:wsp>
                    <wps:cNvPr id="870" name="Textbox 870"/>
                    <wps:cNvSpPr txBox="1"/>
                    <wps:spPr>
                      <a:xfrm>
                        <a:off x="0" y="0"/>
                        <a:ext cx="424815" cy="180340"/>
                      </a:xfrm>
                      <a:prstGeom prst="rect">
                        <a:avLst/>
                      </a:prstGeom>
                    </wps:spPr>
                    <wps:txbx>
                      <w:txbxContent>
                        <w:p>
                          <w:pPr>
                            <w:pStyle w:val="BodyText"/>
                            <w:spacing w:before="10"/>
                            <w:ind w:left="20"/>
                          </w:pPr>
                          <w:r>
                            <w:rPr/>
                            <w:t>§ 23-</w:t>
                          </w: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770624" type="#_x0000_t202" id="docshape865" filled="false" stroked="false">
              <v:textbox inset="0,0,0,0">
                <w:txbxContent>
                  <w:p>
                    <w:pPr>
                      <w:pStyle w:val="BodyText"/>
                      <w:spacing w:before="10"/>
                      <w:ind w:left="20"/>
                    </w:pPr>
                    <w:r>
                      <w:rPr/>
                      <w:t>§ 23-</w:t>
                    </w: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p>
</w:hdr>
</file>

<file path=word/header2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6880">
              <wp:simplePos x="0" y="0"/>
              <wp:positionH relativeFrom="page">
                <wp:posOffset>673100</wp:posOffset>
              </wp:positionH>
              <wp:positionV relativeFrom="page">
                <wp:posOffset>388242</wp:posOffset>
              </wp:positionV>
              <wp:extent cx="1287145" cy="353695"/>
              <wp:effectExtent l="0" t="0" r="0" b="0"/>
              <wp:wrapNone/>
              <wp:docPr id="872" name="Textbox 872"/>
              <wp:cNvGraphicFramePr>
                <a:graphicFrameLocks/>
              </wp:cNvGraphicFramePr>
              <a:graphic>
                <a:graphicData uri="http://schemas.microsoft.com/office/word/2010/wordprocessingShape">
                  <wps:wsp>
                    <wps:cNvPr id="872" name="Textbox 87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69600" type="#_x0000_t202" id="docshape86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7392">
              <wp:simplePos x="0" y="0"/>
              <wp:positionH relativeFrom="page">
                <wp:posOffset>3081821</wp:posOffset>
              </wp:positionH>
              <wp:positionV relativeFrom="page">
                <wp:posOffset>561767</wp:posOffset>
              </wp:positionV>
              <wp:extent cx="1608455" cy="180340"/>
              <wp:effectExtent l="0" t="0" r="0" b="0"/>
              <wp:wrapNone/>
              <wp:docPr id="873" name="Textbox 873"/>
              <wp:cNvGraphicFramePr>
                <a:graphicFrameLocks/>
              </wp:cNvGraphicFramePr>
              <a:graphic>
                <a:graphicData uri="http://schemas.microsoft.com/office/word/2010/wordprocessingShape">
                  <wps:wsp>
                    <wps:cNvPr id="873" name="Textbox 87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69088" type="#_x0000_t202" id="docshape86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7904">
              <wp:simplePos x="0" y="0"/>
              <wp:positionH relativeFrom="page">
                <wp:posOffset>6484453</wp:posOffset>
              </wp:positionH>
              <wp:positionV relativeFrom="page">
                <wp:posOffset>561767</wp:posOffset>
              </wp:positionV>
              <wp:extent cx="386715" cy="180340"/>
              <wp:effectExtent l="0" t="0" r="0" b="0"/>
              <wp:wrapNone/>
              <wp:docPr id="874" name="Textbox 874"/>
              <wp:cNvGraphicFramePr>
                <a:graphicFrameLocks/>
              </wp:cNvGraphicFramePr>
              <a:graphic>
                <a:graphicData uri="http://schemas.microsoft.com/office/word/2010/wordprocessingShape">
                  <wps:wsp>
                    <wps:cNvPr id="874" name="Textbox 874"/>
                    <wps:cNvSpPr txBox="1"/>
                    <wps:spPr>
                      <a:xfrm>
                        <a:off x="0" y="0"/>
                        <a:ext cx="386715" cy="180340"/>
                      </a:xfrm>
                      <a:prstGeom prst="rect">
                        <a:avLst/>
                      </a:prstGeom>
                    </wps:spPr>
                    <wps:txbx>
                      <w:txbxContent>
                        <w:p>
                          <w:pPr>
                            <w:pStyle w:val="BodyText"/>
                            <w:spacing w:before="10"/>
                            <w:ind w:left="20"/>
                          </w:pPr>
                          <w:r>
                            <w:rPr/>
                            <w:t>§ 23-</w:t>
                          </w:r>
                          <w:r>
                            <w:rPr>
                              <w:spacing w:val="-10"/>
                            </w:rPr>
                            <w:t>6</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68576" type="#_x0000_t202" id="docshape869" filled="false" stroked="false">
              <v:textbox inset="0,0,0,0">
                <w:txbxContent>
                  <w:p>
                    <w:pPr>
                      <w:pStyle w:val="BodyText"/>
                      <w:spacing w:before="10"/>
                      <w:ind w:left="20"/>
                    </w:pPr>
                    <w:r>
                      <w:rPr/>
                      <w:t>§ 23-</w:t>
                    </w:r>
                    <w:r>
                      <w:rPr>
                        <w:spacing w:val="-10"/>
                      </w:rPr>
                      <w:t>6</w:t>
                    </w:r>
                  </w:p>
                </w:txbxContent>
              </v:textbox>
              <w10:wrap type="none"/>
            </v:shape>
          </w:pict>
        </mc:Fallback>
      </mc:AlternateContent>
    </w:r>
  </w:p>
</w:hdr>
</file>

<file path=word/header2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48928">
              <wp:simplePos x="0" y="0"/>
              <wp:positionH relativeFrom="page">
                <wp:posOffset>673100</wp:posOffset>
              </wp:positionH>
              <wp:positionV relativeFrom="page">
                <wp:posOffset>388242</wp:posOffset>
              </wp:positionV>
              <wp:extent cx="1287145" cy="353695"/>
              <wp:effectExtent l="0" t="0" r="0" b="0"/>
              <wp:wrapNone/>
              <wp:docPr id="876" name="Textbox 876"/>
              <wp:cNvGraphicFramePr>
                <a:graphicFrameLocks/>
              </wp:cNvGraphicFramePr>
              <a:graphic>
                <a:graphicData uri="http://schemas.microsoft.com/office/word/2010/wordprocessingShape">
                  <wps:wsp>
                    <wps:cNvPr id="876" name="Textbox 87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67552" type="#_x0000_t202" id="docshape87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9440">
              <wp:simplePos x="0" y="0"/>
              <wp:positionH relativeFrom="page">
                <wp:posOffset>2476500</wp:posOffset>
              </wp:positionH>
              <wp:positionV relativeFrom="page">
                <wp:posOffset>561767</wp:posOffset>
              </wp:positionV>
              <wp:extent cx="2818765" cy="180340"/>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67040" type="#_x0000_t202" id="docshape872"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49952">
              <wp:simplePos x="0" y="0"/>
              <wp:positionH relativeFrom="page">
                <wp:posOffset>6484453</wp:posOffset>
              </wp:positionH>
              <wp:positionV relativeFrom="page">
                <wp:posOffset>561767</wp:posOffset>
              </wp:positionV>
              <wp:extent cx="386715" cy="180340"/>
              <wp:effectExtent l="0" t="0" r="0" b="0"/>
              <wp:wrapNone/>
              <wp:docPr id="878" name="Textbox 878"/>
              <wp:cNvGraphicFramePr>
                <a:graphicFrameLocks/>
              </wp:cNvGraphicFramePr>
              <a:graphic>
                <a:graphicData uri="http://schemas.microsoft.com/office/word/2010/wordprocessingShape">
                  <wps:wsp>
                    <wps:cNvPr id="878" name="Textbox 878"/>
                    <wps:cNvSpPr txBox="1"/>
                    <wps:spPr>
                      <a:xfrm>
                        <a:off x="0" y="0"/>
                        <a:ext cx="386715" cy="180340"/>
                      </a:xfrm>
                      <a:prstGeom prst="rect">
                        <a:avLst/>
                      </a:prstGeom>
                    </wps:spPr>
                    <wps:txbx>
                      <w:txbxContent>
                        <w:p>
                          <w:pPr>
                            <w:pStyle w:val="BodyText"/>
                            <w:spacing w:before="10"/>
                            <w:ind w:left="20"/>
                          </w:pPr>
                          <w:r>
                            <w:rPr/>
                            <w:t>§ 23-</w:t>
                          </w:r>
                          <w:r>
                            <w:rPr>
                              <w:spacing w:val="-10"/>
                            </w:rPr>
                            <w:t>7</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66528" type="#_x0000_t202" id="docshape873" filled="false" stroked="false">
              <v:textbox inset="0,0,0,0">
                <w:txbxContent>
                  <w:p>
                    <w:pPr>
                      <w:pStyle w:val="BodyText"/>
                      <w:spacing w:before="10"/>
                      <w:ind w:left="20"/>
                    </w:pPr>
                    <w:r>
                      <w:rPr/>
                      <w:t>§ 23-</w:t>
                    </w:r>
                    <w:r>
                      <w:rPr>
                        <w:spacing w:val="-10"/>
                      </w:rPr>
                      <w:t>7</w:t>
                    </w:r>
                  </w:p>
                </w:txbxContent>
              </v:textbox>
              <w10:wrap type="none"/>
            </v:shape>
          </w:pict>
        </mc:Fallback>
      </mc:AlternateContent>
    </w:r>
  </w:p>
</w:hdr>
</file>

<file path=word/header2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1488">
              <wp:simplePos x="0" y="0"/>
              <wp:positionH relativeFrom="page">
                <wp:posOffset>673100</wp:posOffset>
              </wp:positionH>
              <wp:positionV relativeFrom="page">
                <wp:posOffset>388242</wp:posOffset>
              </wp:positionV>
              <wp:extent cx="1287145" cy="353695"/>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64992" type="#_x0000_t202" id="docshape87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2000">
              <wp:simplePos x="0" y="0"/>
              <wp:positionH relativeFrom="page">
                <wp:posOffset>2476500</wp:posOffset>
              </wp:positionH>
              <wp:positionV relativeFrom="page">
                <wp:posOffset>561767</wp:posOffset>
              </wp:positionV>
              <wp:extent cx="2818765" cy="180340"/>
              <wp:effectExtent l="0" t="0" r="0" b="0"/>
              <wp:wrapNone/>
              <wp:docPr id="882" name="Textbox 882"/>
              <wp:cNvGraphicFramePr>
                <a:graphicFrameLocks/>
              </wp:cNvGraphicFramePr>
              <a:graphic>
                <a:graphicData uri="http://schemas.microsoft.com/office/word/2010/wordprocessingShape">
                  <wps:wsp>
                    <wps:cNvPr id="882" name="Textbox 882"/>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64480" type="#_x0000_t202" id="docshape877"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2512">
              <wp:simplePos x="0" y="0"/>
              <wp:positionH relativeFrom="page">
                <wp:posOffset>6484453</wp:posOffset>
              </wp:positionH>
              <wp:positionV relativeFrom="page">
                <wp:posOffset>561767</wp:posOffset>
              </wp:positionV>
              <wp:extent cx="386715" cy="180340"/>
              <wp:effectExtent l="0" t="0" r="0" b="0"/>
              <wp:wrapNone/>
              <wp:docPr id="883" name="Textbox 883"/>
              <wp:cNvGraphicFramePr>
                <a:graphicFrameLocks/>
              </wp:cNvGraphicFramePr>
              <a:graphic>
                <a:graphicData uri="http://schemas.microsoft.com/office/word/2010/wordprocessingShape">
                  <wps:wsp>
                    <wps:cNvPr id="883" name="Textbox 883"/>
                    <wps:cNvSpPr txBox="1"/>
                    <wps:spPr>
                      <a:xfrm>
                        <a:off x="0" y="0"/>
                        <a:ext cx="386715" cy="180340"/>
                      </a:xfrm>
                      <a:prstGeom prst="rect">
                        <a:avLst/>
                      </a:prstGeom>
                    </wps:spPr>
                    <wps:txbx>
                      <w:txbxContent>
                        <w:p>
                          <w:pPr>
                            <w:pStyle w:val="BodyText"/>
                            <w:spacing w:before="10"/>
                            <w:ind w:left="20"/>
                          </w:pPr>
                          <w:r>
                            <w:rPr/>
                            <w:t>§ 23-</w:t>
                          </w:r>
                          <w:r>
                            <w:rPr>
                              <w:spacing w:val="-10"/>
                            </w:rPr>
                            <w:t>7</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63968" type="#_x0000_t202" id="docshape878" filled="false" stroked="false">
              <v:textbox inset="0,0,0,0">
                <w:txbxContent>
                  <w:p>
                    <w:pPr>
                      <w:pStyle w:val="BodyText"/>
                      <w:spacing w:before="10"/>
                      <w:ind w:left="20"/>
                    </w:pPr>
                    <w:r>
                      <w:rPr/>
                      <w:t>§ 23-</w:t>
                    </w:r>
                    <w:r>
                      <w:rPr>
                        <w:spacing w:val="-10"/>
                      </w:rPr>
                      <w:t>7</w:t>
                    </w:r>
                  </w:p>
                </w:txbxContent>
              </v:textbox>
              <w10:wrap type="none"/>
            </v:shape>
          </w:pict>
        </mc:Fallback>
      </mc:AlternateContent>
    </w:r>
  </w:p>
</w:hdr>
</file>

<file path=word/header2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3536">
              <wp:simplePos x="0" y="0"/>
              <wp:positionH relativeFrom="page">
                <wp:posOffset>673100</wp:posOffset>
              </wp:positionH>
              <wp:positionV relativeFrom="page">
                <wp:posOffset>388242</wp:posOffset>
              </wp:positionV>
              <wp:extent cx="1287145" cy="353695"/>
              <wp:effectExtent l="0" t="0" r="0" b="0"/>
              <wp:wrapNone/>
              <wp:docPr id="885" name="Textbox 885"/>
              <wp:cNvGraphicFramePr>
                <a:graphicFrameLocks/>
              </wp:cNvGraphicFramePr>
              <a:graphic>
                <a:graphicData uri="http://schemas.microsoft.com/office/word/2010/wordprocessingShape">
                  <wps:wsp>
                    <wps:cNvPr id="885" name="Textbox 88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62944" type="#_x0000_t202" id="docshape88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4048">
              <wp:simplePos x="0" y="0"/>
              <wp:positionH relativeFrom="page">
                <wp:posOffset>3081821</wp:posOffset>
              </wp:positionH>
              <wp:positionV relativeFrom="page">
                <wp:posOffset>561767</wp:posOffset>
              </wp:positionV>
              <wp:extent cx="1608455" cy="180340"/>
              <wp:effectExtent l="0" t="0" r="0" b="0"/>
              <wp:wrapNone/>
              <wp:docPr id="886" name="Textbox 886"/>
              <wp:cNvGraphicFramePr>
                <a:graphicFrameLocks/>
              </wp:cNvGraphicFramePr>
              <a:graphic>
                <a:graphicData uri="http://schemas.microsoft.com/office/word/2010/wordprocessingShape">
                  <wps:wsp>
                    <wps:cNvPr id="886" name="Textbox 88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62432" type="#_x0000_t202" id="docshape88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4560">
              <wp:simplePos x="0" y="0"/>
              <wp:positionH relativeFrom="page">
                <wp:posOffset>6484453</wp:posOffset>
              </wp:positionH>
              <wp:positionV relativeFrom="page">
                <wp:posOffset>561767</wp:posOffset>
              </wp:positionV>
              <wp:extent cx="386715" cy="180340"/>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386715" cy="180340"/>
                      </a:xfrm>
                      <a:prstGeom prst="rect">
                        <a:avLst/>
                      </a:prstGeom>
                    </wps:spPr>
                    <wps:txbx>
                      <w:txbxContent>
                        <w:p>
                          <w:pPr>
                            <w:pStyle w:val="BodyText"/>
                            <w:spacing w:before="10"/>
                            <w:ind w:left="20"/>
                          </w:pPr>
                          <w:r>
                            <w:rPr/>
                            <w:t>§ 23-</w:t>
                          </w:r>
                          <w:r>
                            <w:rPr>
                              <w:spacing w:val="-10"/>
                            </w:rPr>
                            <w:t>9</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61920" type="#_x0000_t202" id="docshape882" filled="false" stroked="false">
              <v:textbox inset="0,0,0,0">
                <w:txbxContent>
                  <w:p>
                    <w:pPr>
                      <w:pStyle w:val="BodyText"/>
                      <w:spacing w:before="10"/>
                      <w:ind w:left="20"/>
                    </w:pPr>
                    <w:r>
                      <w:rPr/>
                      <w:t>§ 23-</w:t>
                    </w:r>
                    <w:r>
                      <w:rPr>
                        <w:spacing w:val="-10"/>
                      </w:rPr>
                      <w:t>9</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8000">
              <wp:simplePos x="0" y="0"/>
              <wp:positionH relativeFrom="page">
                <wp:posOffset>673100</wp:posOffset>
              </wp:positionH>
              <wp:positionV relativeFrom="page">
                <wp:posOffset>388242</wp:posOffset>
              </wp:positionV>
              <wp:extent cx="1287145" cy="35369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48480" type="#_x0000_t202" id="docshape7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4"/>
                      </w:rPr>
                      <w:t>15.2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68512">
              <wp:simplePos x="0" y="0"/>
              <wp:positionH relativeFrom="page">
                <wp:posOffset>3081821</wp:posOffset>
              </wp:positionH>
              <wp:positionV relativeFrom="page">
                <wp:posOffset>561767</wp:posOffset>
              </wp:positionV>
              <wp:extent cx="1608455" cy="18034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47968" type="#_x0000_t202" id="docshape7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2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5584">
              <wp:simplePos x="0" y="0"/>
              <wp:positionH relativeFrom="page">
                <wp:posOffset>673100</wp:posOffset>
              </wp:positionH>
              <wp:positionV relativeFrom="page">
                <wp:posOffset>388242</wp:posOffset>
              </wp:positionV>
              <wp:extent cx="1287145" cy="353695"/>
              <wp:effectExtent l="0" t="0" r="0" b="0"/>
              <wp:wrapNone/>
              <wp:docPr id="889" name="Textbox 889"/>
              <wp:cNvGraphicFramePr>
                <a:graphicFrameLocks/>
              </wp:cNvGraphicFramePr>
              <a:graphic>
                <a:graphicData uri="http://schemas.microsoft.com/office/word/2010/wordprocessingShape">
                  <wps:wsp>
                    <wps:cNvPr id="889" name="Textbox 88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60896" type="#_x0000_t202" id="docshape88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6096">
              <wp:simplePos x="0" y="0"/>
              <wp:positionH relativeFrom="page">
                <wp:posOffset>2476500</wp:posOffset>
              </wp:positionH>
              <wp:positionV relativeFrom="page">
                <wp:posOffset>561767</wp:posOffset>
              </wp:positionV>
              <wp:extent cx="2818765" cy="180340"/>
              <wp:effectExtent l="0" t="0" r="0" b="0"/>
              <wp:wrapNone/>
              <wp:docPr id="890" name="Textbox 890"/>
              <wp:cNvGraphicFramePr>
                <a:graphicFrameLocks/>
              </wp:cNvGraphicFramePr>
              <a:graphic>
                <a:graphicData uri="http://schemas.microsoft.com/office/word/2010/wordprocessingShape">
                  <wps:wsp>
                    <wps:cNvPr id="890" name="Textbox 890"/>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60384" type="#_x0000_t202" id="docshape885"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6608">
              <wp:simplePos x="0" y="0"/>
              <wp:positionH relativeFrom="page">
                <wp:posOffset>6484453</wp:posOffset>
              </wp:positionH>
              <wp:positionV relativeFrom="page">
                <wp:posOffset>561767</wp:posOffset>
              </wp:positionV>
              <wp:extent cx="386715" cy="180340"/>
              <wp:effectExtent l="0" t="0" r="0" b="0"/>
              <wp:wrapNone/>
              <wp:docPr id="891" name="Textbox 891"/>
              <wp:cNvGraphicFramePr>
                <a:graphicFrameLocks/>
              </wp:cNvGraphicFramePr>
              <a:graphic>
                <a:graphicData uri="http://schemas.microsoft.com/office/word/2010/wordprocessingShape">
                  <wps:wsp>
                    <wps:cNvPr id="891" name="Textbox 891"/>
                    <wps:cNvSpPr txBox="1"/>
                    <wps:spPr>
                      <a:xfrm>
                        <a:off x="0" y="0"/>
                        <a:ext cx="386715" cy="180340"/>
                      </a:xfrm>
                      <a:prstGeom prst="rect">
                        <a:avLst/>
                      </a:prstGeom>
                    </wps:spPr>
                    <wps:txbx>
                      <w:txbxContent>
                        <w:p>
                          <w:pPr>
                            <w:pStyle w:val="BodyText"/>
                            <w:spacing w:before="10"/>
                            <w:ind w:left="20"/>
                          </w:pPr>
                          <w:r>
                            <w:rPr/>
                            <w:t>§ 23-</w:t>
                          </w:r>
                          <w:r>
                            <w:rPr>
                              <w:spacing w:val="-10"/>
                            </w:rPr>
                            <w:t>9</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3759872" type="#_x0000_t202" id="docshape886" filled="false" stroked="false">
              <v:textbox inset="0,0,0,0">
                <w:txbxContent>
                  <w:p>
                    <w:pPr>
                      <w:pStyle w:val="BodyText"/>
                      <w:spacing w:before="10"/>
                      <w:ind w:left="20"/>
                    </w:pPr>
                    <w:r>
                      <w:rPr/>
                      <w:t>§ 23-</w:t>
                    </w:r>
                    <w:r>
                      <w:rPr>
                        <w:spacing w:val="-10"/>
                      </w:rPr>
                      <w:t>9</w:t>
                    </w:r>
                  </w:p>
                </w:txbxContent>
              </v:textbox>
              <w10:wrap type="none"/>
            </v:shape>
          </w:pict>
        </mc:Fallback>
      </mc:AlternateContent>
    </w:r>
  </w:p>
</w:hdr>
</file>

<file path=word/header2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7632">
              <wp:simplePos x="0" y="0"/>
              <wp:positionH relativeFrom="page">
                <wp:posOffset>673100</wp:posOffset>
              </wp:positionH>
              <wp:positionV relativeFrom="page">
                <wp:posOffset>388242</wp:posOffset>
              </wp:positionV>
              <wp:extent cx="1287145" cy="353695"/>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58848" type="#_x0000_t202" id="docshape88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8144">
              <wp:simplePos x="0" y="0"/>
              <wp:positionH relativeFrom="page">
                <wp:posOffset>3081821</wp:posOffset>
              </wp:positionH>
              <wp:positionV relativeFrom="page">
                <wp:posOffset>561767</wp:posOffset>
              </wp:positionV>
              <wp:extent cx="1608455" cy="180340"/>
              <wp:effectExtent l="0" t="0" r="0" b="0"/>
              <wp:wrapNone/>
              <wp:docPr id="894" name="Textbox 894"/>
              <wp:cNvGraphicFramePr>
                <a:graphicFrameLocks/>
              </wp:cNvGraphicFramePr>
              <a:graphic>
                <a:graphicData uri="http://schemas.microsoft.com/office/word/2010/wordprocessingShape">
                  <wps:wsp>
                    <wps:cNvPr id="894" name="Textbox 89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58336" type="#_x0000_t202" id="docshape88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58656">
              <wp:simplePos x="0" y="0"/>
              <wp:positionH relativeFrom="page">
                <wp:posOffset>6484453</wp:posOffset>
              </wp:positionH>
              <wp:positionV relativeFrom="page">
                <wp:posOffset>561767</wp:posOffset>
              </wp:positionV>
              <wp:extent cx="424815" cy="180340"/>
              <wp:effectExtent l="0" t="0" r="0" b="0"/>
              <wp:wrapNone/>
              <wp:docPr id="895" name="Textbox 895"/>
              <wp:cNvGraphicFramePr>
                <a:graphicFrameLocks/>
              </wp:cNvGraphicFramePr>
              <a:graphic>
                <a:graphicData uri="http://schemas.microsoft.com/office/word/2010/wordprocessingShape">
                  <wps:wsp>
                    <wps:cNvPr id="895" name="Textbox 895"/>
                    <wps:cNvSpPr txBox="1"/>
                    <wps:spPr>
                      <a:xfrm>
                        <a:off x="0" y="0"/>
                        <a:ext cx="424815" cy="180340"/>
                      </a:xfrm>
                      <a:prstGeom prst="rect">
                        <a:avLst/>
                      </a:prstGeom>
                    </wps:spPr>
                    <wps:txbx>
                      <w:txbxContent>
                        <w:p>
                          <w:pPr>
                            <w:pStyle w:val="BodyText"/>
                            <w:spacing w:before="10"/>
                            <w:ind w:left="20"/>
                          </w:pPr>
                          <w:r>
                            <w:rPr/>
                            <w:t>§ 23-</w:t>
                          </w: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style="position:absolute;margin-left:510.586914pt;margin-top:44.233654pt;width:33.450pt;height:14.2pt;mso-position-horizontal-relative:page;mso-position-vertical-relative:page;z-index:-23757824" type="#_x0000_t202" id="docshape890" filled="false" stroked="false">
              <v:textbox inset="0,0,0,0">
                <w:txbxContent>
                  <w:p>
                    <w:pPr>
                      <w:pStyle w:val="BodyText"/>
                      <w:spacing w:before="10"/>
                      <w:ind w:left="20"/>
                    </w:pPr>
                    <w:r>
                      <w:rPr/>
                      <w:t>§ 23-</w:t>
                    </w: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v:textbox>
              <w10:wrap type="none"/>
            </v:shape>
          </w:pict>
        </mc:Fallback>
      </mc:AlternateContent>
    </w:r>
  </w:p>
</w:hdr>
</file>

<file path=word/header2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59680">
              <wp:simplePos x="0" y="0"/>
              <wp:positionH relativeFrom="page">
                <wp:posOffset>673100</wp:posOffset>
              </wp:positionH>
              <wp:positionV relativeFrom="page">
                <wp:posOffset>388242</wp:posOffset>
              </wp:positionV>
              <wp:extent cx="1287145" cy="353695"/>
              <wp:effectExtent l="0" t="0" r="0" b="0"/>
              <wp:wrapNone/>
              <wp:docPr id="897" name="Textbox 897"/>
              <wp:cNvGraphicFramePr>
                <a:graphicFrameLocks/>
              </wp:cNvGraphicFramePr>
              <a:graphic>
                <a:graphicData uri="http://schemas.microsoft.com/office/word/2010/wordprocessingShape">
                  <wps:wsp>
                    <wps:cNvPr id="897" name="Textbox 89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56800" type="#_x0000_t202" id="docshape89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10"/>
                      </w:rPr>
                      <w:t>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0192">
              <wp:simplePos x="0" y="0"/>
              <wp:positionH relativeFrom="page">
                <wp:posOffset>2476500</wp:posOffset>
              </wp:positionH>
              <wp:positionV relativeFrom="page">
                <wp:posOffset>561767</wp:posOffset>
              </wp:positionV>
              <wp:extent cx="2818765" cy="180340"/>
              <wp:effectExtent l="0" t="0" r="0" b="0"/>
              <wp:wrapNone/>
              <wp:docPr id="898" name="Textbox 898"/>
              <wp:cNvGraphicFramePr>
                <a:graphicFrameLocks/>
              </wp:cNvGraphicFramePr>
              <a:graphic>
                <a:graphicData uri="http://schemas.microsoft.com/office/word/2010/wordprocessingShape">
                  <wps:wsp>
                    <wps:cNvPr id="898" name="Textbox 898"/>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56288" type="#_x0000_t202" id="docshape893"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0704">
              <wp:simplePos x="0" y="0"/>
              <wp:positionH relativeFrom="page">
                <wp:posOffset>6414603</wp:posOffset>
              </wp:positionH>
              <wp:positionV relativeFrom="page">
                <wp:posOffset>561767</wp:posOffset>
              </wp:positionV>
              <wp:extent cx="494665" cy="180340"/>
              <wp:effectExtent l="0" t="0" r="0" b="0"/>
              <wp:wrapNone/>
              <wp:docPr id="899" name="Textbox 899"/>
              <wp:cNvGraphicFramePr>
                <a:graphicFrameLocks/>
              </wp:cNvGraphicFramePr>
              <a:graphic>
                <a:graphicData uri="http://schemas.microsoft.com/office/word/2010/wordprocessingShape">
                  <wps:wsp>
                    <wps:cNvPr id="899" name="Textbox 899"/>
                    <wps:cNvSpPr txBox="1"/>
                    <wps:spPr>
                      <a:xfrm>
                        <a:off x="0" y="0"/>
                        <a:ext cx="494665" cy="180340"/>
                      </a:xfrm>
                      <a:prstGeom prst="rect">
                        <a:avLst/>
                      </a:prstGeom>
                    </wps:spPr>
                    <wps:txbx>
                      <w:txbxContent>
                        <w:p>
                          <w:pPr>
                            <w:pStyle w:val="BodyText"/>
                            <w:spacing w:before="10"/>
                            <w:ind w:left="20"/>
                          </w:pPr>
                          <w:r>
                            <w:rPr/>
                            <w:t>§ 23-</w:t>
                          </w: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05.086914pt;margin-top:44.233654pt;width:38.950pt;height:14.2pt;mso-position-horizontal-relative:page;mso-position-vertical-relative:page;z-index:-23755776" type="#_x0000_t202" id="docshape894" filled="false" stroked="false">
              <v:textbox inset="0,0,0,0">
                <w:txbxContent>
                  <w:p>
                    <w:pPr>
                      <w:pStyle w:val="BodyText"/>
                      <w:spacing w:before="10"/>
                      <w:ind w:left="20"/>
                    </w:pPr>
                    <w:r>
                      <w:rPr/>
                      <w:t>§ 23-</w:t>
                    </w: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hdr>
</file>

<file path=word/header2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2240">
              <wp:simplePos x="0" y="0"/>
              <wp:positionH relativeFrom="page">
                <wp:posOffset>673100</wp:posOffset>
              </wp:positionH>
              <wp:positionV relativeFrom="page">
                <wp:posOffset>388242</wp:posOffset>
              </wp:positionV>
              <wp:extent cx="1287145" cy="353695"/>
              <wp:effectExtent l="0" t="0" r="0" b="0"/>
              <wp:wrapNone/>
              <wp:docPr id="902" name="Textbox 902"/>
              <wp:cNvGraphicFramePr>
                <a:graphicFrameLocks/>
              </wp:cNvGraphicFramePr>
              <a:graphic>
                <a:graphicData uri="http://schemas.microsoft.com/office/word/2010/wordprocessingShape">
                  <wps:wsp>
                    <wps:cNvPr id="902" name="Textbox 90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54240" type="#_x0000_t202" id="docshape89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2752">
              <wp:simplePos x="0" y="0"/>
              <wp:positionH relativeFrom="page">
                <wp:posOffset>2476500</wp:posOffset>
              </wp:positionH>
              <wp:positionV relativeFrom="page">
                <wp:posOffset>561767</wp:posOffset>
              </wp:positionV>
              <wp:extent cx="2818765" cy="180340"/>
              <wp:effectExtent l="0" t="0" r="0" b="0"/>
              <wp:wrapNone/>
              <wp:docPr id="903" name="Textbox 903"/>
              <wp:cNvGraphicFramePr>
                <a:graphicFrameLocks/>
              </wp:cNvGraphicFramePr>
              <a:graphic>
                <a:graphicData uri="http://schemas.microsoft.com/office/word/2010/wordprocessingShape">
                  <wps:wsp>
                    <wps:cNvPr id="903" name="Textbox 903"/>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53728" type="#_x0000_t202" id="docshape898"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3264">
              <wp:simplePos x="0" y="0"/>
              <wp:positionH relativeFrom="page">
                <wp:posOffset>6414603</wp:posOffset>
              </wp:positionH>
              <wp:positionV relativeFrom="page">
                <wp:posOffset>561767</wp:posOffset>
              </wp:positionV>
              <wp:extent cx="456565" cy="180340"/>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a:off x="0" y="0"/>
                        <a:ext cx="456565" cy="180340"/>
                      </a:xfrm>
                      <a:prstGeom prst="rect">
                        <a:avLst/>
                      </a:prstGeom>
                    </wps:spPr>
                    <wps:txbx>
                      <w:txbxContent>
                        <w:p>
                          <w:pPr>
                            <w:pStyle w:val="BodyText"/>
                            <w:spacing w:before="10"/>
                            <w:ind w:left="20"/>
                          </w:pPr>
                          <w:r>
                            <w:rPr/>
                            <w:t>§ 23-</w:t>
                          </w:r>
                          <w:r>
                            <w:rPr>
                              <w:spacing w:val="-5"/>
                            </w:rPr>
                            <w:t>11</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53216" type="#_x0000_t202" id="docshape899" filled="false" stroked="false">
              <v:textbox inset="0,0,0,0">
                <w:txbxContent>
                  <w:p>
                    <w:pPr>
                      <w:pStyle w:val="BodyText"/>
                      <w:spacing w:before="10"/>
                      <w:ind w:left="20"/>
                    </w:pPr>
                    <w:r>
                      <w:rPr/>
                      <w:t>§ 23-</w:t>
                    </w:r>
                    <w:r>
                      <w:rPr>
                        <w:spacing w:val="-5"/>
                      </w:rPr>
                      <w:t>11</w:t>
                    </w:r>
                  </w:p>
                </w:txbxContent>
              </v:textbox>
              <w10:wrap type="none"/>
            </v:shape>
          </w:pict>
        </mc:Fallback>
      </mc:AlternateContent>
    </w:r>
  </w:p>
</w:hdr>
</file>

<file path=word/header2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4288">
              <wp:simplePos x="0" y="0"/>
              <wp:positionH relativeFrom="page">
                <wp:posOffset>673100</wp:posOffset>
              </wp:positionH>
              <wp:positionV relativeFrom="page">
                <wp:posOffset>388242</wp:posOffset>
              </wp:positionV>
              <wp:extent cx="1287145" cy="353695"/>
              <wp:effectExtent l="0" t="0" r="0" b="0"/>
              <wp:wrapNone/>
              <wp:docPr id="906" name="Textbox 906"/>
              <wp:cNvGraphicFramePr>
                <a:graphicFrameLocks/>
              </wp:cNvGraphicFramePr>
              <a:graphic>
                <a:graphicData uri="http://schemas.microsoft.com/office/word/2010/wordprocessingShape">
                  <wps:wsp>
                    <wps:cNvPr id="906" name="Textbox 9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52192" type="#_x0000_t202" id="docshape90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4800">
              <wp:simplePos x="0" y="0"/>
              <wp:positionH relativeFrom="page">
                <wp:posOffset>3081821</wp:posOffset>
              </wp:positionH>
              <wp:positionV relativeFrom="page">
                <wp:posOffset>561767</wp:posOffset>
              </wp:positionV>
              <wp:extent cx="1608455" cy="180340"/>
              <wp:effectExtent l="0" t="0" r="0" b="0"/>
              <wp:wrapNone/>
              <wp:docPr id="907" name="Textbox 907"/>
              <wp:cNvGraphicFramePr>
                <a:graphicFrameLocks/>
              </wp:cNvGraphicFramePr>
              <a:graphic>
                <a:graphicData uri="http://schemas.microsoft.com/office/word/2010/wordprocessingShape">
                  <wps:wsp>
                    <wps:cNvPr id="907" name="Textbox 90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51680" type="#_x0000_t202" id="docshape90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5312">
              <wp:simplePos x="0" y="0"/>
              <wp:positionH relativeFrom="page">
                <wp:posOffset>6414603</wp:posOffset>
              </wp:positionH>
              <wp:positionV relativeFrom="page">
                <wp:posOffset>561767</wp:posOffset>
              </wp:positionV>
              <wp:extent cx="456565" cy="180340"/>
              <wp:effectExtent l="0" t="0" r="0" b="0"/>
              <wp:wrapNone/>
              <wp:docPr id="908" name="Textbox 908"/>
              <wp:cNvGraphicFramePr>
                <a:graphicFrameLocks/>
              </wp:cNvGraphicFramePr>
              <a:graphic>
                <a:graphicData uri="http://schemas.microsoft.com/office/word/2010/wordprocessingShape">
                  <wps:wsp>
                    <wps:cNvPr id="908" name="Textbox 908"/>
                    <wps:cNvSpPr txBox="1"/>
                    <wps:spPr>
                      <a:xfrm>
                        <a:off x="0" y="0"/>
                        <a:ext cx="456565" cy="180340"/>
                      </a:xfrm>
                      <a:prstGeom prst="rect">
                        <a:avLst/>
                      </a:prstGeom>
                    </wps:spPr>
                    <wps:txbx>
                      <w:txbxContent>
                        <w:p>
                          <w:pPr>
                            <w:pStyle w:val="BodyText"/>
                            <w:spacing w:before="10"/>
                            <w:ind w:left="20"/>
                          </w:pPr>
                          <w:r>
                            <w:rPr/>
                            <w:t>§ 23-</w:t>
                          </w:r>
                          <w:r>
                            <w:rPr>
                              <w:spacing w:val="-5"/>
                            </w:rPr>
                            <w:t>13</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51168" type="#_x0000_t202" id="docshape903" filled="false" stroked="false">
              <v:textbox inset="0,0,0,0">
                <w:txbxContent>
                  <w:p>
                    <w:pPr>
                      <w:pStyle w:val="BodyText"/>
                      <w:spacing w:before="10"/>
                      <w:ind w:left="20"/>
                    </w:pPr>
                    <w:r>
                      <w:rPr/>
                      <w:t>§ 23-</w:t>
                    </w:r>
                    <w:r>
                      <w:rPr>
                        <w:spacing w:val="-5"/>
                      </w:rPr>
                      <w:t>13</w:t>
                    </w:r>
                  </w:p>
                </w:txbxContent>
              </v:textbox>
              <w10:wrap type="none"/>
            </v:shape>
          </w:pict>
        </mc:Fallback>
      </mc:AlternateContent>
    </w:r>
  </w:p>
</w:hdr>
</file>

<file path=word/header2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6336">
              <wp:simplePos x="0" y="0"/>
              <wp:positionH relativeFrom="page">
                <wp:posOffset>673100</wp:posOffset>
              </wp:positionH>
              <wp:positionV relativeFrom="page">
                <wp:posOffset>388242</wp:posOffset>
              </wp:positionV>
              <wp:extent cx="1287145" cy="353695"/>
              <wp:effectExtent l="0" t="0" r="0" b="0"/>
              <wp:wrapNone/>
              <wp:docPr id="910" name="Textbox 910"/>
              <wp:cNvGraphicFramePr>
                <a:graphicFrameLocks/>
              </wp:cNvGraphicFramePr>
              <a:graphic>
                <a:graphicData uri="http://schemas.microsoft.com/office/word/2010/wordprocessingShape">
                  <wps:wsp>
                    <wps:cNvPr id="910" name="Textbox 9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50144" type="#_x0000_t202" id="docshape90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6848">
              <wp:simplePos x="0" y="0"/>
              <wp:positionH relativeFrom="page">
                <wp:posOffset>2476500</wp:posOffset>
              </wp:positionH>
              <wp:positionV relativeFrom="page">
                <wp:posOffset>561767</wp:posOffset>
              </wp:positionV>
              <wp:extent cx="2818765" cy="180340"/>
              <wp:effectExtent l="0" t="0" r="0" b="0"/>
              <wp:wrapNone/>
              <wp:docPr id="911" name="Textbox 911"/>
              <wp:cNvGraphicFramePr>
                <a:graphicFrameLocks/>
              </wp:cNvGraphicFramePr>
              <a:graphic>
                <a:graphicData uri="http://schemas.microsoft.com/office/word/2010/wordprocessingShape">
                  <wps:wsp>
                    <wps:cNvPr id="911" name="Textbox 911"/>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49632" type="#_x0000_t202" id="docshape906"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7360">
              <wp:simplePos x="0" y="0"/>
              <wp:positionH relativeFrom="page">
                <wp:posOffset>6414603</wp:posOffset>
              </wp:positionH>
              <wp:positionV relativeFrom="page">
                <wp:posOffset>561767</wp:posOffset>
              </wp:positionV>
              <wp:extent cx="456565" cy="180340"/>
              <wp:effectExtent l="0" t="0" r="0" b="0"/>
              <wp:wrapNone/>
              <wp:docPr id="912" name="Textbox 912"/>
              <wp:cNvGraphicFramePr>
                <a:graphicFrameLocks/>
              </wp:cNvGraphicFramePr>
              <a:graphic>
                <a:graphicData uri="http://schemas.microsoft.com/office/word/2010/wordprocessingShape">
                  <wps:wsp>
                    <wps:cNvPr id="912" name="Textbox 912"/>
                    <wps:cNvSpPr txBox="1"/>
                    <wps:spPr>
                      <a:xfrm>
                        <a:off x="0" y="0"/>
                        <a:ext cx="456565" cy="180340"/>
                      </a:xfrm>
                      <a:prstGeom prst="rect">
                        <a:avLst/>
                      </a:prstGeom>
                    </wps:spPr>
                    <wps:txbx>
                      <w:txbxContent>
                        <w:p>
                          <w:pPr>
                            <w:pStyle w:val="BodyText"/>
                            <w:spacing w:before="10"/>
                            <w:ind w:left="20"/>
                          </w:pPr>
                          <w:r>
                            <w:rPr/>
                            <w:t>§ 23-</w:t>
                          </w:r>
                          <w:r>
                            <w:rPr>
                              <w:spacing w:val="-5"/>
                            </w:rPr>
                            <w:t>13</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49120" type="#_x0000_t202" id="docshape907" filled="false" stroked="false">
              <v:textbox inset="0,0,0,0">
                <w:txbxContent>
                  <w:p>
                    <w:pPr>
                      <w:pStyle w:val="BodyText"/>
                      <w:spacing w:before="10"/>
                      <w:ind w:left="20"/>
                    </w:pPr>
                    <w:r>
                      <w:rPr/>
                      <w:t>§ 23-</w:t>
                    </w:r>
                    <w:r>
                      <w:rPr>
                        <w:spacing w:val="-5"/>
                      </w:rPr>
                      <w:t>13</w:t>
                    </w:r>
                  </w:p>
                </w:txbxContent>
              </v:textbox>
              <w10:wrap type="none"/>
            </v:shape>
          </w:pict>
        </mc:Fallback>
      </mc:AlternateContent>
    </w:r>
  </w:p>
</w:hdr>
</file>

<file path=word/header2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68384">
              <wp:simplePos x="0" y="0"/>
              <wp:positionH relativeFrom="page">
                <wp:posOffset>673100</wp:posOffset>
              </wp:positionH>
              <wp:positionV relativeFrom="page">
                <wp:posOffset>388242</wp:posOffset>
              </wp:positionV>
              <wp:extent cx="1287145" cy="353695"/>
              <wp:effectExtent l="0" t="0" r="0" b="0"/>
              <wp:wrapNone/>
              <wp:docPr id="914" name="Textbox 914"/>
              <wp:cNvGraphicFramePr>
                <a:graphicFrameLocks/>
              </wp:cNvGraphicFramePr>
              <a:graphic>
                <a:graphicData uri="http://schemas.microsoft.com/office/word/2010/wordprocessingShape">
                  <wps:wsp>
                    <wps:cNvPr id="914" name="Textbox 91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48096" type="#_x0000_t202" id="docshape90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8896">
              <wp:simplePos x="0" y="0"/>
              <wp:positionH relativeFrom="page">
                <wp:posOffset>3081821</wp:posOffset>
              </wp:positionH>
              <wp:positionV relativeFrom="page">
                <wp:posOffset>561767</wp:posOffset>
              </wp:positionV>
              <wp:extent cx="1608455" cy="180340"/>
              <wp:effectExtent l="0" t="0" r="0" b="0"/>
              <wp:wrapNone/>
              <wp:docPr id="915" name="Textbox 915"/>
              <wp:cNvGraphicFramePr>
                <a:graphicFrameLocks/>
              </wp:cNvGraphicFramePr>
              <a:graphic>
                <a:graphicData uri="http://schemas.microsoft.com/office/word/2010/wordprocessingShape">
                  <wps:wsp>
                    <wps:cNvPr id="915" name="Textbox 91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47584" type="#_x0000_t202" id="docshape91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69408">
              <wp:simplePos x="0" y="0"/>
              <wp:positionH relativeFrom="page">
                <wp:posOffset>6414603</wp:posOffset>
              </wp:positionH>
              <wp:positionV relativeFrom="page">
                <wp:posOffset>561767</wp:posOffset>
              </wp:positionV>
              <wp:extent cx="456565" cy="180340"/>
              <wp:effectExtent l="0" t="0" r="0" b="0"/>
              <wp:wrapNone/>
              <wp:docPr id="916" name="Textbox 916"/>
              <wp:cNvGraphicFramePr>
                <a:graphicFrameLocks/>
              </wp:cNvGraphicFramePr>
              <a:graphic>
                <a:graphicData uri="http://schemas.microsoft.com/office/word/2010/wordprocessingShape">
                  <wps:wsp>
                    <wps:cNvPr id="916" name="Textbox 916"/>
                    <wps:cNvSpPr txBox="1"/>
                    <wps:spPr>
                      <a:xfrm>
                        <a:off x="0" y="0"/>
                        <a:ext cx="456565" cy="180340"/>
                      </a:xfrm>
                      <a:prstGeom prst="rect">
                        <a:avLst/>
                      </a:prstGeom>
                    </wps:spPr>
                    <wps:txbx>
                      <w:txbxContent>
                        <w:p>
                          <w:pPr>
                            <w:pStyle w:val="BodyText"/>
                            <w:spacing w:before="10"/>
                            <w:ind w:left="20"/>
                          </w:pPr>
                          <w:r>
                            <w:rPr/>
                            <w:t>§ 23-</w:t>
                          </w:r>
                          <w:r>
                            <w:rPr>
                              <w:spacing w:val="-5"/>
                            </w:rPr>
                            <w:t>13</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47072" type="#_x0000_t202" id="docshape911" filled="false" stroked="false">
              <v:textbox inset="0,0,0,0">
                <w:txbxContent>
                  <w:p>
                    <w:pPr>
                      <w:pStyle w:val="BodyText"/>
                      <w:spacing w:before="10"/>
                      <w:ind w:left="20"/>
                    </w:pPr>
                    <w:r>
                      <w:rPr/>
                      <w:t>§ 23-</w:t>
                    </w:r>
                    <w:r>
                      <w:rPr>
                        <w:spacing w:val="-5"/>
                      </w:rPr>
                      <w:t>13</w:t>
                    </w:r>
                  </w:p>
                </w:txbxContent>
              </v:textbox>
              <w10:wrap type="none"/>
            </v:shape>
          </w:pict>
        </mc:Fallback>
      </mc:AlternateContent>
    </w:r>
  </w:p>
</w:hdr>
</file>

<file path=word/header2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2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0944">
              <wp:simplePos x="0" y="0"/>
              <wp:positionH relativeFrom="page">
                <wp:posOffset>673100</wp:posOffset>
              </wp:positionH>
              <wp:positionV relativeFrom="page">
                <wp:posOffset>388242</wp:posOffset>
              </wp:positionV>
              <wp:extent cx="1287145" cy="353695"/>
              <wp:effectExtent l="0" t="0" r="0" b="0"/>
              <wp:wrapNone/>
              <wp:docPr id="919" name="Textbox 919"/>
              <wp:cNvGraphicFramePr>
                <a:graphicFrameLocks/>
              </wp:cNvGraphicFramePr>
              <a:graphic>
                <a:graphicData uri="http://schemas.microsoft.com/office/word/2010/wordprocessingShape">
                  <wps:wsp>
                    <wps:cNvPr id="919" name="Textbox 91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45536" type="#_x0000_t202" id="docshape91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1456">
              <wp:simplePos x="0" y="0"/>
              <wp:positionH relativeFrom="page">
                <wp:posOffset>3081821</wp:posOffset>
              </wp:positionH>
              <wp:positionV relativeFrom="page">
                <wp:posOffset>561767</wp:posOffset>
              </wp:positionV>
              <wp:extent cx="1608455" cy="180340"/>
              <wp:effectExtent l="0" t="0" r="0" b="0"/>
              <wp:wrapNone/>
              <wp:docPr id="920" name="Textbox 920"/>
              <wp:cNvGraphicFramePr>
                <a:graphicFrameLocks/>
              </wp:cNvGraphicFramePr>
              <a:graphic>
                <a:graphicData uri="http://schemas.microsoft.com/office/word/2010/wordprocessingShape">
                  <wps:wsp>
                    <wps:cNvPr id="920" name="Textbox 92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45024" type="#_x0000_t202" id="docshape91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1968">
              <wp:simplePos x="0" y="0"/>
              <wp:positionH relativeFrom="page">
                <wp:posOffset>6414603</wp:posOffset>
              </wp:positionH>
              <wp:positionV relativeFrom="page">
                <wp:posOffset>561767</wp:posOffset>
              </wp:positionV>
              <wp:extent cx="494665" cy="180340"/>
              <wp:effectExtent l="0" t="0" r="0" b="0"/>
              <wp:wrapNone/>
              <wp:docPr id="921" name="Textbox 921"/>
              <wp:cNvGraphicFramePr>
                <a:graphicFrameLocks/>
              </wp:cNvGraphicFramePr>
              <a:graphic>
                <a:graphicData uri="http://schemas.microsoft.com/office/word/2010/wordprocessingShape">
                  <wps:wsp>
                    <wps:cNvPr id="921" name="Textbox 921"/>
                    <wps:cNvSpPr txBox="1"/>
                    <wps:spPr>
                      <a:xfrm>
                        <a:off x="0" y="0"/>
                        <a:ext cx="494665" cy="180340"/>
                      </a:xfrm>
                      <a:prstGeom prst="rect">
                        <a:avLst/>
                      </a:prstGeom>
                    </wps:spPr>
                    <wps:txbx>
                      <w:txbxContent>
                        <w:p>
                          <w:pPr>
                            <w:pStyle w:val="BodyText"/>
                            <w:spacing w:before="10"/>
                            <w:ind w:left="20"/>
                          </w:pPr>
                          <w:r>
                            <w:rPr/>
                            <w:t>§ 23-</w:t>
                          </w: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505.086914pt;margin-top:44.233654pt;width:38.950pt;height:14.2pt;mso-position-horizontal-relative:page;mso-position-vertical-relative:page;z-index:-23744512" type="#_x0000_t202" id="docshape916" filled="false" stroked="false">
              <v:textbox inset="0,0,0,0">
                <w:txbxContent>
                  <w:p>
                    <w:pPr>
                      <w:pStyle w:val="BodyText"/>
                      <w:spacing w:before="10"/>
                      <w:ind w:left="20"/>
                    </w:pPr>
                    <w:r>
                      <w:rPr/>
                      <w:t>§ 23-</w:t>
                    </w: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69536">
              <wp:simplePos x="0" y="0"/>
              <wp:positionH relativeFrom="page">
                <wp:posOffset>673100</wp:posOffset>
              </wp:positionH>
              <wp:positionV relativeFrom="page">
                <wp:posOffset>388242</wp:posOffset>
              </wp:positionV>
              <wp:extent cx="1287145" cy="1384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146944" type="#_x0000_t202" id="docshape73"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0048">
              <wp:simplePos x="0" y="0"/>
              <wp:positionH relativeFrom="page">
                <wp:posOffset>3122646</wp:posOffset>
              </wp:positionH>
              <wp:positionV relativeFrom="page">
                <wp:posOffset>561767</wp:posOffset>
              </wp:positionV>
              <wp:extent cx="1526540" cy="1803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46432" type="#_x0000_t202" id="docshape74"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0560">
              <wp:simplePos x="0" y="0"/>
              <wp:positionH relativeFrom="page">
                <wp:posOffset>6449528</wp:posOffset>
              </wp:positionH>
              <wp:positionV relativeFrom="page">
                <wp:posOffset>561767</wp:posOffset>
              </wp:positionV>
              <wp:extent cx="421640" cy="18034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421640" cy="180340"/>
                      </a:xfrm>
                      <a:prstGeom prst="rect">
                        <a:avLst/>
                      </a:prstGeom>
                    </wps:spPr>
                    <wps:txbx>
                      <w:txbxContent>
                        <w:p>
                          <w:pPr>
                            <w:pStyle w:val="BodyText"/>
                            <w:spacing w:before="10"/>
                            <w:ind w:left="20"/>
                          </w:pPr>
                          <w:r>
                            <w:rPr/>
                            <w:t>§ 3-</w:t>
                          </w:r>
                          <w:r>
                            <w:rPr>
                              <w:spacing w:val="-5"/>
                            </w:rPr>
                            <w:t>1.1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45920" type="#_x0000_t202" id="docshape75" filled="false" stroked="false">
              <v:textbox inset="0,0,0,0">
                <w:txbxContent>
                  <w:p>
                    <w:pPr>
                      <w:pStyle w:val="BodyText"/>
                      <w:spacing w:before="10"/>
                      <w:ind w:left="20"/>
                    </w:pPr>
                    <w:r>
                      <w:rPr/>
                      <w:t>§ 3-</w:t>
                    </w:r>
                    <w:r>
                      <w:rPr>
                        <w:spacing w:val="-5"/>
                      </w:rPr>
                      <w:t>1.1</w:t>
                    </w:r>
                  </w:p>
                </w:txbxContent>
              </v:textbox>
              <w10:wrap type="none"/>
            </v:shape>
          </w:pict>
        </mc:Fallback>
      </mc:AlternateContent>
    </w:r>
  </w:p>
</w:hdr>
</file>

<file path=word/header2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2992">
              <wp:simplePos x="0" y="0"/>
              <wp:positionH relativeFrom="page">
                <wp:posOffset>673100</wp:posOffset>
              </wp:positionH>
              <wp:positionV relativeFrom="page">
                <wp:posOffset>388242</wp:posOffset>
              </wp:positionV>
              <wp:extent cx="1287145" cy="353695"/>
              <wp:effectExtent l="0" t="0" r="0" b="0"/>
              <wp:wrapNone/>
              <wp:docPr id="923" name="Textbox 923"/>
              <wp:cNvGraphicFramePr>
                <a:graphicFrameLocks/>
              </wp:cNvGraphicFramePr>
              <a:graphic>
                <a:graphicData uri="http://schemas.microsoft.com/office/word/2010/wordprocessingShape">
                  <wps:wsp>
                    <wps:cNvPr id="923" name="Textbox 92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43488" type="#_x0000_t202" id="docshape91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3504">
              <wp:simplePos x="0" y="0"/>
              <wp:positionH relativeFrom="page">
                <wp:posOffset>2476500</wp:posOffset>
              </wp:positionH>
              <wp:positionV relativeFrom="page">
                <wp:posOffset>561767</wp:posOffset>
              </wp:positionV>
              <wp:extent cx="2818765" cy="180340"/>
              <wp:effectExtent l="0" t="0" r="0" b="0"/>
              <wp:wrapNone/>
              <wp:docPr id="924" name="Textbox 924"/>
              <wp:cNvGraphicFramePr>
                <a:graphicFrameLocks/>
              </wp:cNvGraphicFramePr>
              <a:graphic>
                <a:graphicData uri="http://schemas.microsoft.com/office/word/2010/wordprocessingShape">
                  <wps:wsp>
                    <wps:cNvPr id="924" name="Textbox 924"/>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42976" type="#_x0000_t202" id="docshape919"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4016">
              <wp:simplePos x="0" y="0"/>
              <wp:positionH relativeFrom="page">
                <wp:posOffset>6414603</wp:posOffset>
              </wp:positionH>
              <wp:positionV relativeFrom="page">
                <wp:posOffset>561767</wp:posOffset>
              </wp:positionV>
              <wp:extent cx="494665" cy="180340"/>
              <wp:effectExtent l="0" t="0" r="0" b="0"/>
              <wp:wrapNone/>
              <wp:docPr id="925" name="Textbox 925"/>
              <wp:cNvGraphicFramePr>
                <a:graphicFrameLocks/>
              </wp:cNvGraphicFramePr>
              <a:graphic>
                <a:graphicData uri="http://schemas.microsoft.com/office/word/2010/wordprocessingShape">
                  <wps:wsp>
                    <wps:cNvPr id="925" name="Textbox 925"/>
                    <wps:cNvSpPr txBox="1"/>
                    <wps:spPr>
                      <a:xfrm>
                        <a:off x="0" y="0"/>
                        <a:ext cx="494665" cy="180340"/>
                      </a:xfrm>
                      <a:prstGeom prst="rect">
                        <a:avLst/>
                      </a:prstGeom>
                    </wps:spPr>
                    <wps:txbx>
                      <w:txbxContent>
                        <w:p>
                          <w:pPr>
                            <w:pStyle w:val="BodyText"/>
                            <w:spacing w:before="10"/>
                            <w:ind w:left="20"/>
                          </w:pPr>
                          <w:r>
                            <w:rPr/>
                            <w:t>§ 23-</w:t>
                          </w: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style="position:absolute;margin-left:505.086914pt;margin-top:44.233654pt;width:38.950pt;height:14.2pt;mso-position-horizontal-relative:page;mso-position-vertical-relative:page;z-index:-23742464" type="#_x0000_t202" id="docshape920" filled="false" stroked="false">
              <v:textbox inset="0,0,0,0">
                <w:txbxContent>
                  <w:p>
                    <w:pPr>
                      <w:pStyle w:val="BodyText"/>
                      <w:spacing w:before="10"/>
                      <w:ind w:left="20"/>
                    </w:pPr>
                    <w:r>
                      <w:rPr/>
                      <w:t>§ 23-</w:t>
                    </w: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v:textbox>
              <w10:wrap type="none"/>
            </v:shape>
          </w:pict>
        </mc:Fallback>
      </mc:AlternateContent>
    </w:r>
  </w:p>
</w:hdr>
</file>

<file path=word/header2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5040">
              <wp:simplePos x="0" y="0"/>
              <wp:positionH relativeFrom="page">
                <wp:posOffset>673100</wp:posOffset>
              </wp:positionH>
              <wp:positionV relativeFrom="page">
                <wp:posOffset>388242</wp:posOffset>
              </wp:positionV>
              <wp:extent cx="1287145" cy="353695"/>
              <wp:effectExtent l="0" t="0" r="0" b="0"/>
              <wp:wrapNone/>
              <wp:docPr id="927" name="Textbox 927"/>
              <wp:cNvGraphicFramePr>
                <a:graphicFrameLocks/>
              </wp:cNvGraphicFramePr>
              <a:graphic>
                <a:graphicData uri="http://schemas.microsoft.com/office/word/2010/wordprocessingShape">
                  <wps:wsp>
                    <wps:cNvPr id="927" name="Textbox 92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41440" type="#_x0000_t202" id="docshape92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5552">
              <wp:simplePos x="0" y="0"/>
              <wp:positionH relativeFrom="page">
                <wp:posOffset>3081821</wp:posOffset>
              </wp:positionH>
              <wp:positionV relativeFrom="page">
                <wp:posOffset>561767</wp:posOffset>
              </wp:positionV>
              <wp:extent cx="1608455" cy="180340"/>
              <wp:effectExtent l="0" t="0" r="0" b="0"/>
              <wp:wrapNone/>
              <wp:docPr id="928" name="Textbox 928"/>
              <wp:cNvGraphicFramePr>
                <a:graphicFrameLocks/>
              </wp:cNvGraphicFramePr>
              <a:graphic>
                <a:graphicData uri="http://schemas.microsoft.com/office/word/2010/wordprocessingShape">
                  <wps:wsp>
                    <wps:cNvPr id="928" name="Textbox 92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40928" type="#_x0000_t202" id="docshape92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6064">
              <wp:simplePos x="0" y="0"/>
              <wp:positionH relativeFrom="page">
                <wp:posOffset>6414603</wp:posOffset>
              </wp:positionH>
              <wp:positionV relativeFrom="page">
                <wp:posOffset>561767</wp:posOffset>
              </wp:positionV>
              <wp:extent cx="456565" cy="180340"/>
              <wp:effectExtent l="0" t="0" r="0" b="0"/>
              <wp:wrapNone/>
              <wp:docPr id="929" name="Textbox 929"/>
              <wp:cNvGraphicFramePr>
                <a:graphicFrameLocks/>
              </wp:cNvGraphicFramePr>
              <a:graphic>
                <a:graphicData uri="http://schemas.microsoft.com/office/word/2010/wordprocessingShape">
                  <wps:wsp>
                    <wps:cNvPr id="929" name="Textbox 929"/>
                    <wps:cNvSpPr txBox="1"/>
                    <wps:spPr>
                      <a:xfrm>
                        <a:off x="0" y="0"/>
                        <a:ext cx="456565" cy="180340"/>
                      </a:xfrm>
                      <a:prstGeom prst="rect">
                        <a:avLst/>
                      </a:prstGeom>
                    </wps:spPr>
                    <wps:txbx>
                      <w:txbxContent>
                        <w:p>
                          <w:pPr>
                            <w:pStyle w:val="BodyText"/>
                            <w:spacing w:before="10"/>
                            <w:ind w:left="20"/>
                          </w:pPr>
                          <w:r>
                            <w:rPr/>
                            <w:t>§ 23-</w:t>
                          </w:r>
                          <w:r>
                            <w:rPr>
                              <w:spacing w:val="-5"/>
                            </w:rPr>
                            <w:t>14</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40416" type="#_x0000_t202" id="docshape924" filled="false" stroked="false">
              <v:textbox inset="0,0,0,0">
                <w:txbxContent>
                  <w:p>
                    <w:pPr>
                      <w:pStyle w:val="BodyText"/>
                      <w:spacing w:before="10"/>
                      <w:ind w:left="20"/>
                    </w:pPr>
                    <w:r>
                      <w:rPr/>
                      <w:t>§ 23-</w:t>
                    </w:r>
                    <w:r>
                      <w:rPr>
                        <w:spacing w:val="-5"/>
                      </w:rPr>
                      <w:t>14</w:t>
                    </w:r>
                  </w:p>
                </w:txbxContent>
              </v:textbox>
              <w10:wrap type="none"/>
            </v:shape>
          </w:pict>
        </mc:Fallback>
      </mc:AlternateContent>
    </w:r>
  </w:p>
</w:hdr>
</file>

<file path=word/header2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7088">
              <wp:simplePos x="0" y="0"/>
              <wp:positionH relativeFrom="page">
                <wp:posOffset>673100</wp:posOffset>
              </wp:positionH>
              <wp:positionV relativeFrom="page">
                <wp:posOffset>388242</wp:posOffset>
              </wp:positionV>
              <wp:extent cx="1287145" cy="353695"/>
              <wp:effectExtent l="0" t="0" r="0" b="0"/>
              <wp:wrapNone/>
              <wp:docPr id="931" name="Textbox 931"/>
              <wp:cNvGraphicFramePr>
                <a:graphicFrameLocks/>
              </wp:cNvGraphicFramePr>
              <a:graphic>
                <a:graphicData uri="http://schemas.microsoft.com/office/word/2010/wordprocessingShape">
                  <wps:wsp>
                    <wps:cNvPr id="931" name="Textbox 93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39392" type="#_x0000_t202" id="docshape92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7600">
              <wp:simplePos x="0" y="0"/>
              <wp:positionH relativeFrom="page">
                <wp:posOffset>2476500</wp:posOffset>
              </wp:positionH>
              <wp:positionV relativeFrom="page">
                <wp:posOffset>561767</wp:posOffset>
              </wp:positionV>
              <wp:extent cx="2818765" cy="180340"/>
              <wp:effectExtent l="0" t="0" r="0" b="0"/>
              <wp:wrapNone/>
              <wp:docPr id="932" name="Textbox 932"/>
              <wp:cNvGraphicFramePr>
                <a:graphicFrameLocks/>
              </wp:cNvGraphicFramePr>
              <a:graphic>
                <a:graphicData uri="http://schemas.microsoft.com/office/word/2010/wordprocessingShape">
                  <wps:wsp>
                    <wps:cNvPr id="932" name="Textbox 932"/>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38880" type="#_x0000_t202" id="docshape927"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8112">
              <wp:simplePos x="0" y="0"/>
              <wp:positionH relativeFrom="page">
                <wp:posOffset>6414603</wp:posOffset>
              </wp:positionH>
              <wp:positionV relativeFrom="page">
                <wp:posOffset>561767</wp:posOffset>
              </wp:positionV>
              <wp:extent cx="456565" cy="180340"/>
              <wp:effectExtent l="0" t="0" r="0" b="0"/>
              <wp:wrapNone/>
              <wp:docPr id="933" name="Textbox 933"/>
              <wp:cNvGraphicFramePr>
                <a:graphicFrameLocks/>
              </wp:cNvGraphicFramePr>
              <a:graphic>
                <a:graphicData uri="http://schemas.microsoft.com/office/word/2010/wordprocessingShape">
                  <wps:wsp>
                    <wps:cNvPr id="933" name="Textbox 933"/>
                    <wps:cNvSpPr txBox="1"/>
                    <wps:spPr>
                      <a:xfrm>
                        <a:off x="0" y="0"/>
                        <a:ext cx="456565" cy="180340"/>
                      </a:xfrm>
                      <a:prstGeom prst="rect">
                        <a:avLst/>
                      </a:prstGeom>
                    </wps:spPr>
                    <wps:txbx>
                      <w:txbxContent>
                        <w:p>
                          <w:pPr>
                            <w:pStyle w:val="BodyText"/>
                            <w:spacing w:before="10"/>
                            <w:ind w:left="20"/>
                          </w:pPr>
                          <w:r>
                            <w:rPr/>
                            <w:t>§ 23-</w:t>
                          </w:r>
                          <w:r>
                            <w:rPr>
                              <w:spacing w:val="-5"/>
                            </w:rPr>
                            <w:t>14</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38368" type="#_x0000_t202" id="docshape928" filled="false" stroked="false">
              <v:textbox inset="0,0,0,0">
                <w:txbxContent>
                  <w:p>
                    <w:pPr>
                      <w:pStyle w:val="BodyText"/>
                      <w:spacing w:before="10"/>
                      <w:ind w:left="20"/>
                    </w:pPr>
                    <w:r>
                      <w:rPr/>
                      <w:t>§ 23-</w:t>
                    </w:r>
                    <w:r>
                      <w:rPr>
                        <w:spacing w:val="-5"/>
                      </w:rPr>
                      <w:t>14</w:t>
                    </w:r>
                  </w:p>
                </w:txbxContent>
              </v:textbox>
              <w10:wrap type="none"/>
            </v:shape>
          </w:pict>
        </mc:Fallback>
      </mc:AlternateContent>
    </w:r>
  </w:p>
</w:hdr>
</file>

<file path=word/header2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79136">
              <wp:simplePos x="0" y="0"/>
              <wp:positionH relativeFrom="page">
                <wp:posOffset>673100</wp:posOffset>
              </wp:positionH>
              <wp:positionV relativeFrom="page">
                <wp:posOffset>388242</wp:posOffset>
              </wp:positionV>
              <wp:extent cx="1287145" cy="353695"/>
              <wp:effectExtent l="0" t="0" r="0" b="0"/>
              <wp:wrapNone/>
              <wp:docPr id="935" name="Textbox 935"/>
              <wp:cNvGraphicFramePr>
                <a:graphicFrameLocks/>
              </wp:cNvGraphicFramePr>
              <a:graphic>
                <a:graphicData uri="http://schemas.microsoft.com/office/word/2010/wordprocessingShape">
                  <wps:wsp>
                    <wps:cNvPr id="935" name="Textbox 93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37344" type="#_x0000_t202" id="docshape93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79648">
              <wp:simplePos x="0" y="0"/>
              <wp:positionH relativeFrom="page">
                <wp:posOffset>3081821</wp:posOffset>
              </wp:positionH>
              <wp:positionV relativeFrom="page">
                <wp:posOffset>561767</wp:posOffset>
              </wp:positionV>
              <wp:extent cx="1608455" cy="180340"/>
              <wp:effectExtent l="0" t="0" r="0" b="0"/>
              <wp:wrapNone/>
              <wp:docPr id="936" name="Textbox 936"/>
              <wp:cNvGraphicFramePr>
                <a:graphicFrameLocks/>
              </wp:cNvGraphicFramePr>
              <a:graphic>
                <a:graphicData uri="http://schemas.microsoft.com/office/word/2010/wordprocessingShape">
                  <wps:wsp>
                    <wps:cNvPr id="936" name="Textbox 93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36832" type="#_x0000_t202" id="docshape93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0160">
              <wp:simplePos x="0" y="0"/>
              <wp:positionH relativeFrom="page">
                <wp:posOffset>6414603</wp:posOffset>
              </wp:positionH>
              <wp:positionV relativeFrom="page">
                <wp:posOffset>561767</wp:posOffset>
              </wp:positionV>
              <wp:extent cx="456565" cy="180340"/>
              <wp:effectExtent l="0" t="0" r="0" b="0"/>
              <wp:wrapNone/>
              <wp:docPr id="937" name="Textbox 937"/>
              <wp:cNvGraphicFramePr>
                <a:graphicFrameLocks/>
              </wp:cNvGraphicFramePr>
              <a:graphic>
                <a:graphicData uri="http://schemas.microsoft.com/office/word/2010/wordprocessingShape">
                  <wps:wsp>
                    <wps:cNvPr id="937" name="Textbox 937"/>
                    <wps:cNvSpPr txBox="1"/>
                    <wps:spPr>
                      <a:xfrm>
                        <a:off x="0" y="0"/>
                        <a:ext cx="456565" cy="180340"/>
                      </a:xfrm>
                      <a:prstGeom prst="rect">
                        <a:avLst/>
                      </a:prstGeom>
                    </wps:spPr>
                    <wps:txbx>
                      <w:txbxContent>
                        <w:p>
                          <w:pPr>
                            <w:pStyle w:val="BodyText"/>
                            <w:spacing w:before="10"/>
                            <w:ind w:left="20"/>
                          </w:pPr>
                          <w:r>
                            <w:rPr/>
                            <w:t>§ 23-</w:t>
                          </w:r>
                          <w:r>
                            <w:rPr>
                              <w:spacing w:val="-5"/>
                            </w:rPr>
                            <w:t>14</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36320" type="#_x0000_t202" id="docshape932" filled="false" stroked="false">
              <v:textbox inset="0,0,0,0">
                <w:txbxContent>
                  <w:p>
                    <w:pPr>
                      <w:pStyle w:val="BodyText"/>
                      <w:spacing w:before="10"/>
                      <w:ind w:left="20"/>
                    </w:pPr>
                    <w:r>
                      <w:rPr/>
                      <w:t>§ 23-</w:t>
                    </w:r>
                    <w:r>
                      <w:rPr>
                        <w:spacing w:val="-5"/>
                      </w:rPr>
                      <w:t>14</w:t>
                    </w:r>
                  </w:p>
                </w:txbxContent>
              </v:textbox>
              <w10:wrap type="none"/>
            </v:shape>
          </w:pict>
        </mc:Fallback>
      </mc:AlternateContent>
    </w:r>
  </w:p>
</w:hdr>
</file>

<file path=word/header2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1184">
              <wp:simplePos x="0" y="0"/>
              <wp:positionH relativeFrom="page">
                <wp:posOffset>673100</wp:posOffset>
              </wp:positionH>
              <wp:positionV relativeFrom="page">
                <wp:posOffset>388242</wp:posOffset>
              </wp:positionV>
              <wp:extent cx="1287145" cy="353695"/>
              <wp:effectExtent l="0" t="0" r="0" b="0"/>
              <wp:wrapNone/>
              <wp:docPr id="939" name="Textbox 939"/>
              <wp:cNvGraphicFramePr>
                <a:graphicFrameLocks/>
              </wp:cNvGraphicFramePr>
              <a:graphic>
                <a:graphicData uri="http://schemas.microsoft.com/office/word/2010/wordprocessingShape">
                  <wps:wsp>
                    <wps:cNvPr id="939" name="Textbox 93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35296" type="#_x0000_t202" id="docshape93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1696">
              <wp:simplePos x="0" y="0"/>
              <wp:positionH relativeFrom="page">
                <wp:posOffset>2476500</wp:posOffset>
              </wp:positionH>
              <wp:positionV relativeFrom="page">
                <wp:posOffset>561767</wp:posOffset>
              </wp:positionV>
              <wp:extent cx="2818765" cy="180340"/>
              <wp:effectExtent l="0" t="0" r="0" b="0"/>
              <wp:wrapNone/>
              <wp:docPr id="940" name="Textbox 940"/>
              <wp:cNvGraphicFramePr>
                <a:graphicFrameLocks/>
              </wp:cNvGraphicFramePr>
              <a:graphic>
                <a:graphicData uri="http://schemas.microsoft.com/office/word/2010/wordprocessingShape">
                  <wps:wsp>
                    <wps:cNvPr id="940" name="Textbox 940"/>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34784" type="#_x0000_t202" id="docshape935"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2208">
              <wp:simplePos x="0" y="0"/>
              <wp:positionH relativeFrom="page">
                <wp:posOffset>6414603</wp:posOffset>
              </wp:positionH>
              <wp:positionV relativeFrom="page">
                <wp:posOffset>561767</wp:posOffset>
              </wp:positionV>
              <wp:extent cx="456565" cy="180340"/>
              <wp:effectExtent l="0" t="0" r="0" b="0"/>
              <wp:wrapNone/>
              <wp:docPr id="941" name="Textbox 941"/>
              <wp:cNvGraphicFramePr>
                <a:graphicFrameLocks/>
              </wp:cNvGraphicFramePr>
              <a:graphic>
                <a:graphicData uri="http://schemas.microsoft.com/office/word/2010/wordprocessingShape">
                  <wps:wsp>
                    <wps:cNvPr id="941" name="Textbox 941"/>
                    <wps:cNvSpPr txBox="1"/>
                    <wps:spPr>
                      <a:xfrm>
                        <a:off x="0" y="0"/>
                        <a:ext cx="456565" cy="180340"/>
                      </a:xfrm>
                      <a:prstGeom prst="rect">
                        <a:avLst/>
                      </a:prstGeom>
                    </wps:spPr>
                    <wps:txbx>
                      <w:txbxContent>
                        <w:p>
                          <w:pPr>
                            <w:pStyle w:val="BodyText"/>
                            <w:spacing w:before="10"/>
                            <w:ind w:left="20"/>
                          </w:pPr>
                          <w:r>
                            <w:rPr/>
                            <w:t>§ 23-</w:t>
                          </w:r>
                          <w:r>
                            <w:rPr>
                              <w:spacing w:val="-5"/>
                            </w:rPr>
                            <w:t>14</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34272" type="#_x0000_t202" id="docshape936" filled="false" stroked="false">
              <v:textbox inset="0,0,0,0">
                <w:txbxContent>
                  <w:p>
                    <w:pPr>
                      <w:pStyle w:val="BodyText"/>
                      <w:spacing w:before="10"/>
                      <w:ind w:left="20"/>
                    </w:pPr>
                    <w:r>
                      <w:rPr/>
                      <w:t>§ 23-</w:t>
                    </w:r>
                    <w:r>
                      <w:rPr>
                        <w:spacing w:val="-5"/>
                      </w:rPr>
                      <w:t>14</w:t>
                    </w:r>
                  </w:p>
                </w:txbxContent>
              </v:textbox>
              <w10:wrap type="none"/>
            </v:shape>
          </w:pict>
        </mc:Fallback>
      </mc:AlternateContent>
    </w:r>
  </w:p>
</w:hdr>
</file>

<file path=word/header2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3232">
              <wp:simplePos x="0" y="0"/>
              <wp:positionH relativeFrom="page">
                <wp:posOffset>673100</wp:posOffset>
              </wp:positionH>
              <wp:positionV relativeFrom="page">
                <wp:posOffset>388242</wp:posOffset>
              </wp:positionV>
              <wp:extent cx="1287145" cy="353695"/>
              <wp:effectExtent l="0" t="0" r="0" b="0"/>
              <wp:wrapNone/>
              <wp:docPr id="943" name="Textbox 943"/>
              <wp:cNvGraphicFramePr>
                <a:graphicFrameLocks/>
              </wp:cNvGraphicFramePr>
              <a:graphic>
                <a:graphicData uri="http://schemas.microsoft.com/office/word/2010/wordprocessingShape">
                  <wps:wsp>
                    <wps:cNvPr id="943" name="Textbox 94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33248" type="#_x0000_t202" id="docshape93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3744">
              <wp:simplePos x="0" y="0"/>
              <wp:positionH relativeFrom="page">
                <wp:posOffset>3081821</wp:posOffset>
              </wp:positionH>
              <wp:positionV relativeFrom="page">
                <wp:posOffset>561767</wp:posOffset>
              </wp:positionV>
              <wp:extent cx="1608455" cy="180340"/>
              <wp:effectExtent l="0" t="0" r="0" b="0"/>
              <wp:wrapNone/>
              <wp:docPr id="944" name="Textbox 944"/>
              <wp:cNvGraphicFramePr>
                <a:graphicFrameLocks/>
              </wp:cNvGraphicFramePr>
              <a:graphic>
                <a:graphicData uri="http://schemas.microsoft.com/office/word/2010/wordprocessingShape">
                  <wps:wsp>
                    <wps:cNvPr id="944" name="Textbox 94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32736" type="#_x0000_t202" id="docshape93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4256">
              <wp:simplePos x="0" y="0"/>
              <wp:positionH relativeFrom="page">
                <wp:posOffset>6414603</wp:posOffset>
              </wp:positionH>
              <wp:positionV relativeFrom="page">
                <wp:posOffset>561767</wp:posOffset>
              </wp:positionV>
              <wp:extent cx="456565" cy="180340"/>
              <wp:effectExtent l="0" t="0" r="0" b="0"/>
              <wp:wrapNone/>
              <wp:docPr id="945" name="Textbox 945"/>
              <wp:cNvGraphicFramePr>
                <a:graphicFrameLocks/>
              </wp:cNvGraphicFramePr>
              <a:graphic>
                <a:graphicData uri="http://schemas.microsoft.com/office/word/2010/wordprocessingShape">
                  <wps:wsp>
                    <wps:cNvPr id="945" name="Textbox 945"/>
                    <wps:cNvSpPr txBox="1"/>
                    <wps:spPr>
                      <a:xfrm>
                        <a:off x="0" y="0"/>
                        <a:ext cx="456565" cy="180340"/>
                      </a:xfrm>
                      <a:prstGeom prst="rect">
                        <a:avLst/>
                      </a:prstGeom>
                    </wps:spPr>
                    <wps:txbx>
                      <w:txbxContent>
                        <w:p>
                          <w:pPr>
                            <w:pStyle w:val="BodyText"/>
                            <w:spacing w:before="10"/>
                            <w:ind w:left="20"/>
                          </w:pPr>
                          <w:r>
                            <w:rPr/>
                            <w:t>§ 23-</w:t>
                          </w:r>
                          <w:r>
                            <w:rPr>
                              <w:spacing w:val="-5"/>
                            </w:rPr>
                            <w:t>16</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32224" type="#_x0000_t202" id="docshape940" filled="false" stroked="false">
              <v:textbox inset="0,0,0,0">
                <w:txbxContent>
                  <w:p>
                    <w:pPr>
                      <w:pStyle w:val="BodyText"/>
                      <w:spacing w:before="10"/>
                      <w:ind w:left="20"/>
                    </w:pPr>
                    <w:r>
                      <w:rPr/>
                      <w:t>§ 23-</w:t>
                    </w:r>
                    <w:r>
                      <w:rPr>
                        <w:spacing w:val="-5"/>
                      </w:rPr>
                      <w:t>16</w:t>
                    </w:r>
                  </w:p>
                </w:txbxContent>
              </v:textbox>
              <w10:wrap type="none"/>
            </v:shape>
          </w:pict>
        </mc:Fallback>
      </mc:AlternateContent>
    </w:r>
  </w:p>
</w:hdr>
</file>

<file path=word/header2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5280">
              <wp:simplePos x="0" y="0"/>
              <wp:positionH relativeFrom="page">
                <wp:posOffset>673100</wp:posOffset>
              </wp:positionH>
              <wp:positionV relativeFrom="page">
                <wp:posOffset>388242</wp:posOffset>
              </wp:positionV>
              <wp:extent cx="1287145" cy="353695"/>
              <wp:effectExtent l="0" t="0" r="0" b="0"/>
              <wp:wrapNone/>
              <wp:docPr id="947" name="Textbox 947"/>
              <wp:cNvGraphicFramePr>
                <a:graphicFrameLocks/>
              </wp:cNvGraphicFramePr>
              <a:graphic>
                <a:graphicData uri="http://schemas.microsoft.com/office/word/2010/wordprocessingShape">
                  <wps:wsp>
                    <wps:cNvPr id="947" name="Textbox 94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31200" type="#_x0000_t202" id="docshape94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5792">
              <wp:simplePos x="0" y="0"/>
              <wp:positionH relativeFrom="page">
                <wp:posOffset>2476500</wp:posOffset>
              </wp:positionH>
              <wp:positionV relativeFrom="page">
                <wp:posOffset>561767</wp:posOffset>
              </wp:positionV>
              <wp:extent cx="2818765" cy="180340"/>
              <wp:effectExtent l="0" t="0" r="0" b="0"/>
              <wp:wrapNone/>
              <wp:docPr id="948" name="Textbox 948"/>
              <wp:cNvGraphicFramePr>
                <a:graphicFrameLocks/>
              </wp:cNvGraphicFramePr>
              <a:graphic>
                <a:graphicData uri="http://schemas.microsoft.com/office/word/2010/wordprocessingShape">
                  <wps:wsp>
                    <wps:cNvPr id="948" name="Textbox 948"/>
                    <wps:cNvSpPr txBox="1"/>
                    <wps:spPr>
                      <a:xfrm>
                        <a:off x="0" y="0"/>
                        <a:ext cx="2818765" cy="180340"/>
                      </a:xfrm>
                      <a:prstGeom prst="rect">
                        <a:avLst/>
                      </a:prstGeom>
                    </wps:spPr>
                    <wps:txbx>
                      <w:txbxContent>
                        <w:p>
                          <w:pPr>
                            <w:pStyle w:val="BodyText"/>
                            <w:spacing w:before="10"/>
                            <w:ind w:left="20"/>
                          </w:pPr>
                          <w:r>
                            <w:rPr/>
                            <w:t>WIRELESS</w:t>
                          </w:r>
                          <w:r>
                            <w:rPr>
                              <w:spacing w:val="-11"/>
                            </w:rPr>
                            <w:t> </w:t>
                          </w:r>
                          <w:r>
                            <w:rPr/>
                            <w:t>COMMUNICATIONS</w:t>
                          </w:r>
                          <w:r>
                            <w:rPr>
                              <w:spacing w:val="-11"/>
                            </w:rPr>
                            <w:t> </w:t>
                          </w:r>
                          <w:r>
                            <w:rPr>
                              <w:spacing w:val="-2"/>
                            </w:rPr>
                            <w:t>FACILITIES</w:t>
                          </w:r>
                        </w:p>
                      </w:txbxContent>
                    </wps:txbx>
                    <wps:bodyPr wrap="square" lIns="0" tIns="0" rIns="0" bIns="0" rtlCol="0">
                      <a:noAutofit/>
                    </wps:bodyPr>
                  </wps:wsp>
                </a:graphicData>
              </a:graphic>
            </wp:anchor>
          </w:drawing>
        </mc:Choice>
        <mc:Fallback>
          <w:pict>
            <v:shape style="position:absolute;margin-left:195pt;margin-top:44.233654pt;width:221.95pt;height:14.2pt;mso-position-horizontal-relative:page;mso-position-vertical-relative:page;z-index:-23730688" type="#_x0000_t202" id="docshape943" filled="false" stroked="false">
              <v:textbox inset="0,0,0,0">
                <w:txbxContent>
                  <w:p>
                    <w:pPr>
                      <w:pStyle w:val="BodyText"/>
                      <w:spacing w:before="10"/>
                      <w:ind w:left="20"/>
                    </w:pPr>
                    <w:r>
                      <w:rPr/>
                      <w:t>WIRELESS</w:t>
                    </w:r>
                    <w:r>
                      <w:rPr>
                        <w:spacing w:val="-11"/>
                      </w:rPr>
                      <w:t> </w:t>
                    </w:r>
                    <w:r>
                      <w:rPr/>
                      <w:t>COMMUNICATIONS</w:t>
                    </w:r>
                    <w:r>
                      <w:rPr>
                        <w:spacing w:val="-11"/>
                      </w:rPr>
                      <w:t> </w:t>
                    </w:r>
                    <w:r>
                      <w:rPr>
                        <w:spacing w:val="-2"/>
                      </w:rPr>
                      <w:t>FACILITIES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6304">
              <wp:simplePos x="0" y="0"/>
              <wp:positionH relativeFrom="page">
                <wp:posOffset>6414603</wp:posOffset>
              </wp:positionH>
              <wp:positionV relativeFrom="page">
                <wp:posOffset>561767</wp:posOffset>
              </wp:positionV>
              <wp:extent cx="456565" cy="180340"/>
              <wp:effectExtent l="0" t="0" r="0" b="0"/>
              <wp:wrapNone/>
              <wp:docPr id="949" name="Textbox 949"/>
              <wp:cNvGraphicFramePr>
                <a:graphicFrameLocks/>
              </wp:cNvGraphicFramePr>
              <a:graphic>
                <a:graphicData uri="http://schemas.microsoft.com/office/word/2010/wordprocessingShape">
                  <wps:wsp>
                    <wps:cNvPr id="949" name="Textbox 949"/>
                    <wps:cNvSpPr txBox="1"/>
                    <wps:spPr>
                      <a:xfrm>
                        <a:off x="0" y="0"/>
                        <a:ext cx="456565" cy="180340"/>
                      </a:xfrm>
                      <a:prstGeom prst="rect">
                        <a:avLst/>
                      </a:prstGeom>
                    </wps:spPr>
                    <wps:txbx>
                      <w:txbxContent>
                        <w:p>
                          <w:pPr>
                            <w:pStyle w:val="BodyText"/>
                            <w:spacing w:before="10"/>
                            <w:ind w:left="20"/>
                          </w:pPr>
                          <w:r>
                            <w:rPr/>
                            <w:t>§ 23-</w:t>
                          </w:r>
                          <w:r>
                            <w:rPr>
                              <w:spacing w:val="-5"/>
                            </w:rPr>
                            <w:t>19</w:t>
                          </w:r>
                        </w:p>
                      </w:txbxContent>
                    </wps:txbx>
                    <wps:bodyPr wrap="square" lIns="0" tIns="0" rIns="0" bIns="0" rtlCol="0">
                      <a:noAutofit/>
                    </wps:bodyPr>
                  </wps:wsp>
                </a:graphicData>
              </a:graphic>
            </wp:anchor>
          </w:drawing>
        </mc:Choice>
        <mc:Fallback>
          <w:pict>
            <v:shape style="position:absolute;margin-left:505.086914pt;margin-top:44.233654pt;width:35.950pt;height:14.2pt;mso-position-horizontal-relative:page;mso-position-vertical-relative:page;z-index:-23730176" type="#_x0000_t202" id="docshape944" filled="false" stroked="false">
              <v:textbox inset="0,0,0,0">
                <w:txbxContent>
                  <w:p>
                    <w:pPr>
                      <w:pStyle w:val="BodyText"/>
                      <w:spacing w:before="10"/>
                      <w:ind w:left="20"/>
                    </w:pPr>
                    <w:r>
                      <w:rPr/>
                      <w:t>§ 23-</w:t>
                    </w:r>
                    <w:r>
                      <w:rPr>
                        <w:spacing w:val="-5"/>
                      </w:rPr>
                      <w:t>19</w:t>
                    </w:r>
                  </w:p>
                </w:txbxContent>
              </v:textbox>
              <w10:wrap type="none"/>
            </v:shape>
          </w:pict>
        </mc:Fallback>
      </mc:AlternateContent>
    </w:r>
  </w:p>
</w:hdr>
</file>

<file path=word/header2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7328">
              <wp:simplePos x="0" y="0"/>
              <wp:positionH relativeFrom="page">
                <wp:posOffset>673100</wp:posOffset>
              </wp:positionH>
              <wp:positionV relativeFrom="page">
                <wp:posOffset>388242</wp:posOffset>
              </wp:positionV>
              <wp:extent cx="1287145" cy="353695"/>
              <wp:effectExtent l="0" t="0" r="0" b="0"/>
              <wp:wrapNone/>
              <wp:docPr id="951" name="Textbox 951"/>
              <wp:cNvGraphicFramePr>
                <a:graphicFrameLocks/>
              </wp:cNvGraphicFramePr>
              <a:graphic>
                <a:graphicData uri="http://schemas.microsoft.com/office/word/2010/wordprocessingShape">
                  <wps:wsp>
                    <wps:cNvPr id="951" name="Textbox 95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29152" type="#_x0000_t202" id="docshape94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23-</w:t>
                    </w:r>
                    <w:r>
                      <w:rPr>
                        <w:spacing w:val="-5"/>
                      </w:rPr>
                      <w:t>19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7840">
              <wp:simplePos x="0" y="0"/>
              <wp:positionH relativeFrom="page">
                <wp:posOffset>3081821</wp:posOffset>
              </wp:positionH>
              <wp:positionV relativeFrom="page">
                <wp:posOffset>561767</wp:posOffset>
              </wp:positionV>
              <wp:extent cx="1608455" cy="180340"/>
              <wp:effectExtent l="0" t="0" r="0" b="0"/>
              <wp:wrapNone/>
              <wp:docPr id="952" name="Textbox 952"/>
              <wp:cNvGraphicFramePr>
                <a:graphicFrameLocks/>
              </wp:cNvGraphicFramePr>
              <a:graphic>
                <a:graphicData uri="http://schemas.microsoft.com/office/word/2010/wordprocessingShape">
                  <wps:wsp>
                    <wps:cNvPr id="952" name="Textbox 95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28640" type="#_x0000_t202" id="docshape94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p>
</w:hdr>
</file>

<file path=word/header2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88864">
              <wp:simplePos x="0" y="0"/>
              <wp:positionH relativeFrom="page">
                <wp:posOffset>673100</wp:posOffset>
              </wp:positionH>
              <wp:positionV relativeFrom="page">
                <wp:posOffset>388242</wp:posOffset>
              </wp:positionV>
              <wp:extent cx="1287145" cy="138430"/>
              <wp:effectExtent l="0" t="0" r="0" b="0"/>
              <wp:wrapNone/>
              <wp:docPr id="954" name="Textbox 954"/>
              <wp:cNvGraphicFramePr>
                <a:graphicFrameLocks/>
              </wp:cNvGraphicFramePr>
              <a:graphic>
                <a:graphicData uri="http://schemas.microsoft.com/office/word/2010/wordprocessingShape">
                  <wps:wsp>
                    <wps:cNvPr id="954" name="Textbox 954"/>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727616" type="#_x0000_t202" id="docshape949"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9376">
              <wp:simplePos x="0" y="0"/>
              <wp:positionH relativeFrom="page">
                <wp:posOffset>2406718</wp:posOffset>
              </wp:positionH>
              <wp:positionV relativeFrom="page">
                <wp:posOffset>561767</wp:posOffset>
              </wp:positionV>
              <wp:extent cx="2957830" cy="180340"/>
              <wp:effectExtent l="0" t="0" r="0" b="0"/>
              <wp:wrapNone/>
              <wp:docPr id="955" name="Textbox 955"/>
              <wp:cNvGraphicFramePr>
                <a:graphicFrameLocks/>
              </wp:cNvGraphicFramePr>
              <a:graphic>
                <a:graphicData uri="http://schemas.microsoft.com/office/word/2010/wordprocessingShape">
                  <wps:wsp>
                    <wps:cNvPr id="955" name="Textbox 955"/>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727104" type="#_x0000_t202" id="docshape950"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89888">
              <wp:simplePos x="0" y="0"/>
              <wp:positionH relativeFrom="page">
                <wp:posOffset>6379678</wp:posOffset>
              </wp:positionH>
              <wp:positionV relativeFrom="page">
                <wp:posOffset>561767</wp:posOffset>
              </wp:positionV>
              <wp:extent cx="491490" cy="180340"/>
              <wp:effectExtent l="0" t="0" r="0" b="0"/>
              <wp:wrapNone/>
              <wp:docPr id="956" name="Textbox 956"/>
              <wp:cNvGraphicFramePr>
                <a:graphicFrameLocks/>
              </wp:cNvGraphicFramePr>
              <a:graphic>
                <a:graphicData uri="http://schemas.microsoft.com/office/word/2010/wordprocessingShape">
                  <wps:wsp>
                    <wps:cNvPr id="956" name="Textbox 956"/>
                    <wps:cNvSpPr txBox="1"/>
                    <wps:spPr>
                      <a:xfrm>
                        <a:off x="0" y="0"/>
                        <a:ext cx="491490" cy="180340"/>
                      </a:xfrm>
                      <a:prstGeom prst="rect">
                        <a:avLst/>
                      </a:prstGeom>
                    </wps:spPr>
                    <wps:txbx>
                      <w:txbxContent>
                        <w:p>
                          <w:pPr>
                            <w:pStyle w:val="BodyText"/>
                            <w:spacing w:before="10"/>
                            <w:ind w:left="20"/>
                          </w:pPr>
                          <w:r>
                            <w:rPr/>
                            <w:t>§ 24-</w:t>
                          </w:r>
                          <w:r>
                            <w:rPr>
                              <w:spacing w:val="-5"/>
                            </w:rPr>
                            <w:t>1.3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26592" type="#_x0000_t202" id="docshape951" filled="false" stroked="false">
              <v:textbox inset="0,0,0,0">
                <w:txbxContent>
                  <w:p>
                    <w:pPr>
                      <w:pStyle w:val="BodyText"/>
                      <w:spacing w:before="10"/>
                      <w:ind w:left="20"/>
                    </w:pPr>
                    <w:r>
                      <w:rPr/>
                      <w:t>§ 24-</w:t>
                    </w:r>
                    <w:r>
                      <w:rPr>
                        <w:spacing w:val="-5"/>
                      </w:rPr>
                      <w:t>1.3</w:t>
                    </w:r>
                  </w:p>
                </w:txbxContent>
              </v:textbox>
              <w10:wrap type="none"/>
            </v:shape>
          </w:pict>
        </mc:Fallback>
      </mc:AlternateContent>
    </w:r>
  </w:p>
</w:hdr>
</file>

<file path=word/header2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0912">
              <wp:simplePos x="0" y="0"/>
              <wp:positionH relativeFrom="page">
                <wp:posOffset>673100</wp:posOffset>
              </wp:positionH>
              <wp:positionV relativeFrom="page">
                <wp:posOffset>388242</wp:posOffset>
              </wp:positionV>
              <wp:extent cx="1287145" cy="353695"/>
              <wp:effectExtent l="0" t="0" r="0" b="0"/>
              <wp:wrapNone/>
              <wp:docPr id="958" name="Textbox 958"/>
              <wp:cNvGraphicFramePr>
                <a:graphicFrameLocks/>
              </wp:cNvGraphicFramePr>
              <a:graphic>
                <a:graphicData uri="http://schemas.microsoft.com/office/word/2010/wordprocessingShape">
                  <wps:wsp>
                    <wps:cNvPr id="958" name="Textbox 95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25568" type="#_x0000_t202" id="docshape95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1424">
              <wp:simplePos x="0" y="0"/>
              <wp:positionH relativeFrom="page">
                <wp:posOffset>3081821</wp:posOffset>
              </wp:positionH>
              <wp:positionV relativeFrom="page">
                <wp:posOffset>561767</wp:posOffset>
              </wp:positionV>
              <wp:extent cx="1608455" cy="180340"/>
              <wp:effectExtent l="0" t="0" r="0" b="0"/>
              <wp:wrapNone/>
              <wp:docPr id="959" name="Textbox 959"/>
              <wp:cNvGraphicFramePr>
                <a:graphicFrameLocks/>
              </wp:cNvGraphicFramePr>
              <a:graphic>
                <a:graphicData uri="http://schemas.microsoft.com/office/word/2010/wordprocessingShape">
                  <wps:wsp>
                    <wps:cNvPr id="959" name="Textbox 95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25056" type="#_x0000_t202" id="docshape95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1936">
              <wp:simplePos x="0" y="0"/>
              <wp:positionH relativeFrom="page">
                <wp:posOffset>6379678</wp:posOffset>
              </wp:positionH>
              <wp:positionV relativeFrom="page">
                <wp:posOffset>561767</wp:posOffset>
              </wp:positionV>
              <wp:extent cx="491490" cy="180340"/>
              <wp:effectExtent l="0" t="0" r="0" b="0"/>
              <wp:wrapNone/>
              <wp:docPr id="960" name="Textbox 960"/>
              <wp:cNvGraphicFramePr>
                <a:graphicFrameLocks/>
              </wp:cNvGraphicFramePr>
              <a:graphic>
                <a:graphicData uri="http://schemas.microsoft.com/office/word/2010/wordprocessingShape">
                  <wps:wsp>
                    <wps:cNvPr id="960" name="Textbox 960"/>
                    <wps:cNvSpPr txBox="1"/>
                    <wps:spPr>
                      <a:xfrm>
                        <a:off x="0" y="0"/>
                        <a:ext cx="491490" cy="180340"/>
                      </a:xfrm>
                      <a:prstGeom prst="rect">
                        <a:avLst/>
                      </a:prstGeom>
                    </wps:spPr>
                    <wps:txbx>
                      <w:txbxContent>
                        <w:p>
                          <w:pPr>
                            <w:pStyle w:val="BodyText"/>
                            <w:spacing w:before="10"/>
                            <w:ind w:left="20"/>
                          </w:pPr>
                          <w:r>
                            <w:rPr/>
                            <w:t>§ 24-</w:t>
                          </w:r>
                          <w:r>
                            <w:rPr>
                              <w:spacing w:val="-5"/>
                            </w:rPr>
                            <w:t>1.6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24544" type="#_x0000_t202" id="docshape955" filled="false" stroked="false">
              <v:textbox inset="0,0,0,0">
                <w:txbxContent>
                  <w:p>
                    <w:pPr>
                      <w:pStyle w:val="BodyText"/>
                      <w:spacing w:before="10"/>
                      <w:ind w:left="20"/>
                    </w:pPr>
                    <w:r>
                      <w:rPr/>
                      <w:t>§ 24-</w:t>
                    </w:r>
                    <w:r>
                      <w:rPr>
                        <w:spacing w:val="-5"/>
                      </w:rPr>
                      <w:t>1.6</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1584">
              <wp:simplePos x="0" y="0"/>
              <wp:positionH relativeFrom="page">
                <wp:posOffset>673100</wp:posOffset>
              </wp:positionH>
              <wp:positionV relativeFrom="page">
                <wp:posOffset>388242</wp:posOffset>
              </wp:positionV>
              <wp:extent cx="1287145" cy="35369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44896" type="#_x0000_t202" id="docshape7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2096">
              <wp:simplePos x="0" y="0"/>
              <wp:positionH relativeFrom="page">
                <wp:posOffset>3081821</wp:posOffset>
              </wp:positionH>
              <wp:positionV relativeFrom="page">
                <wp:posOffset>561767</wp:posOffset>
              </wp:positionV>
              <wp:extent cx="1608455" cy="18034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44384" type="#_x0000_t202" id="docshape7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2608">
              <wp:simplePos x="0" y="0"/>
              <wp:positionH relativeFrom="page">
                <wp:posOffset>6449528</wp:posOffset>
              </wp:positionH>
              <wp:positionV relativeFrom="page">
                <wp:posOffset>561767</wp:posOffset>
              </wp:positionV>
              <wp:extent cx="421640" cy="18034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21640" cy="180340"/>
                      </a:xfrm>
                      <a:prstGeom prst="rect">
                        <a:avLst/>
                      </a:prstGeom>
                    </wps:spPr>
                    <wps:txbx>
                      <w:txbxContent>
                        <w:p>
                          <w:pPr>
                            <w:pStyle w:val="BodyText"/>
                            <w:spacing w:before="10"/>
                            <w:ind w:left="20"/>
                          </w:pPr>
                          <w:r>
                            <w:rPr/>
                            <w:t>§ 3-</w:t>
                          </w:r>
                          <w:r>
                            <w:rPr>
                              <w:spacing w:val="-5"/>
                            </w:rPr>
                            <w:t>1.6</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43872" type="#_x0000_t202" id="docshape79" filled="false" stroked="false">
              <v:textbox inset="0,0,0,0">
                <w:txbxContent>
                  <w:p>
                    <w:pPr>
                      <w:pStyle w:val="BodyText"/>
                      <w:spacing w:before="10"/>
                      <w:ind w:left="20"/>
                    </w:pPr>
                    <w:r>
                      <w:rPr/>
                      <w:t>§ 3-</w:t>
                    </w:r>
                    <w:r>
                      <w:rPr>
                        <w:spacing w:val="-5"/>
                      </w:rPr>
                      <w:t>1.6</w:t>
                    </w:r>
                  </w:p>
                </w:txbxContent>
              </v:textbox>
              <w10:wrap type="none"/>
            </v:shape>
          </w:pict>
        </mc:Fallback>
      </mc:AlternateContent>
    </w:r>
  </w:p>
</w:hdr>
</file>

<file path=word/header2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2960">
              <wp:simplePos x="0" y="0"/>
              <wp:positionH relativeFrom="page">
                <wp:posOffset>673100</wp:posOffset>
              </wp:positionH>
              <wp:positionV relativeFrom="page">
                <wp:posOffset>388242</wp:posOffset>
              </wp:positionV>
              <wp:extent cx="1287145" cy="138430"/>
              <wp:effectExtent l="0" t="0" r="0" b="0"/>
              <wp:wrapNone/>
              <wp:docPr id="962" name="Textbox 962"/>
              <wp:cNvGraphicFramePr>
                <a:graphicFrameLocks/>
              </wp:cNvGraphicFramePr>
              <a:graphic>
                <a:graphicData uri="http://schemas.microsoft.com/office/word/2010/wordprocessingShape">
                  <wps:wsp>
                    <wps:cNvPr id="962" name="Textbox 962"/>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723520" type="#_x0000_t202" id="docshape957"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2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3984">
              <wp:simplePos x="0" y="0"/>
              <wp:positionH relativeFrom="page">
                <wp:posOffset>673100</wp:posOffset>
              </wp:positionH>
              <wp:positionV relativeFrom="page">
                <wp:posOffset>388242</wp:posOffset>
              </wp:positionV>
              <wp:extent cx="1287145" cy="353695"/>
              <wp:effectExtent l="0" t="0" r="0" b="0"/>
              <wp:wrapNone/>
              <wp:docPr id="964" name="Textbox 964"/>
              <wp:cNvGraphicFramePr>
                <a:graphicFrameLocks/>
              </wp:cNvGraphicFramePr>
              <a:graphic>
                <a:graphicData uri="http://schemas.microsoft.com/office/word/2010/wordprocessingShape">
                  <wps:wsp>
                    <wps:cNvPr id="964" name="Textbox 96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1.9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22496" type="#_x0000_t202" id="docshape95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1.9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4496">
              <wp:simplePos x="0" y="0"/>
              <wp:positionH relativeFrom="page">
                <wp:posOffset>3081821</wp:posOffset>
              </wp:positionH>
              <wp:positionV relativeFrom="page">
                <wp:posOffset>561767</wp:posOffset>
              </wp:positionV>
              <wp:extent cx="1608455" cy="180340"/>
              <wp:effectExtent l="0" t="0" r="0" b="0"/>
              <wp:wrapNone/>
              <wp:docPr id="965" name="Textbox 965"/>
              <wp:cNvGraphicFramePr>
                <a:graphicFrameLocks/>
              </wp:cNvGraphicFramePr>
              <a:graphic>
                <a:graphicData uri="http://schemas.microsoft.com/office/word/2010/wordprocessingShape">
                  <wps:wsp>
                    <wps:cNvPr id="965" name="Textbox 96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21984" type="#_x0000_t202" id="docshape96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5008">
              <wp:simplePos x="0" y="0"/>
              <wp:positionH relativeFrom="page">
                <wp:posOffset>6379678</wp:posOffset>
              </wp:positionH>
              <wp:positionV relativeFrom="page">
                <wp:posOffset>561767</wp:posOffset>
              </wp:positionV>
              <wp:extent cx="491490" cy="180340"/>
              <wp:effectExtent l="0" t="0" r="0" b="0"/>
              <wp:wrapNone/>
              <wp:docPr id="966" name="Textbox 966"/>
              <wp:cNvGraphicFramePr>
                <a:graphicFrameLocks/>
              </wp:cNvGraphicFramePr>
              <a:graphic>
                <a:graphicData uri="http://schemas.microsoft.com/office/word/2010/wordprocessingShape">
                  <wps:wsp>
                    <wps:cNvPr id="966" name="Textbox 966"/>
                    <wps:cNvSpPr txBox="1"/>
                    <wps:spPr>
                      <a:xfrm>
                        <a:off x="0" y="0"/>
                        <a:ext cx="491490" cy="180340"/>
                      </a:xfrm>
                      <a:prstGeom prst="rect">
                        <a:avLst/>
                      </a:prstGeom>
                    </wps:spPr>
                    <wps:txbx>
                      <w:txbxContent>
                        <w:p>
                          <w:pPr>
                            <w:pStyle w:val="BodyText"/>
                            <w:spacing w:before="10"/>
                            <w:ind w:left="20"/>
                          </w:pPr>
                          <w:r>
                            <w:rPr/>
                            <w:t>§ 24-</w:t>
                          </w:r>
                          <w:r>
                            <w:rPr>
                              <w:spacing w:val="-5"/>
                            </w:rPr>
                            <w:t>2.2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21472" type="#_x0000_t202" id="docshape961" filled="false" stroked="false">
              <v:textbox inset="0,0,0,0">
                <w:txbxContent>
                  <w:p>
                    <w:pPr>
                      <w:pStyle w:val="BodyText"/>
                      <w:spacing w:before="10"/>
                      <w:ind w:left="20"/>
                    </w:pPr>
                    <w:r>
                      <w:rPr/>
                      <w:t>§ 24-</w:t>
                    </w:r>
                    <w:r>
                      <w:rPr>
                        <w:spacing w:val="-5"/>
                      </w:rPr>
                      <w:t>2.2</w:t>
                    </w:r>
                  </w:p>
                </w:txbxContent>
              </v:textbox>
              <w10:wrap type="none"/>
            </v:shape>
          </w:pict>
        </mc:Fallback>
      </mc:AlternateContent>
    </w:r>
  </w:p>
</w:hdr>
</file>

<file path=word/header2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6032">
              <wp:simplePos x="0" y="0"/>
              <wp:positionH relativeFrom="page">
                <wp:posOffset>673100</wp:posOffset>
              </wp:positionH>
              <wp:positionV relativeFrom="page">
                <wp:posOffset>388242</wp:posOffset>
              </wp:positionV>
              <wp:extent cx="1287145" cy="353695"/>
              <wp:effectExtent l="0" t="0" r="0" b="0"/>
              <wp:wrapNone/>
              <wp:docPr id="968" name="Textbox 968"/>
              <wp:cNvGraphicFramePr>
                <a:graphicFrameLocks/>
              </wp:cNvGraphicFramePr>
              <a:graphic>
                <a:graphicData uri="http://schemas.microsoft.com/office/word/2010/wordprocessingShape">
                  <wps:wsp>
                    <wps:cNvPr id="968" name="Textbox 96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2.2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20448" type="#_x0000_t202" id="docshape96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2.2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6544">
              <wp:simplePos x="0" y="0"/>
              <wp:positionH relativeFrom="page">
                <wp:posOffset>2406718</wp:posOffset>
              </wp:positionH>
              <wp:positionV relativeFrom="page">
                <wp:posOffset>561767</wp:posOffset>
              </wp:positionV>
              <wp:extent cx="2957830" cy="180340"/>
              <wp:effectExtent l="0" t="0" r="0" b="0"/>
              <wp:wrapNone/>
              <wp:docPr id="969" name="Textbox 969"/>
              <wp:cNvGraphicFramePr>
                <a:graphicFrameLocks/>
              </wp:cNvGraphicFramePr>
              <a:graphic>
                <a:graphicData uri="http://schemas.microsoft.com/office/word/2010/wordprocessingShape">
                  <wps:wsp>
                    <wps:cNvPr id="969" name="Textbox 969"/>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719936" type="#_x0000_t202" id="docshape964"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7056">
              <wp:simplePos x="0" y="0"/>
              <wp:positionH relativeFrom="page">
                <wp:posOffset>6379678</wp:posOffset>
              </wp:positionH>
              <wp:positionV relativeFrom="page">
                <wp:posOffset>561767</wp:posOffset>
              </wp:positionV>
              <wp:extent cx="491490" cy="180340"/>
              <wp:effectExtent l="0" t="0" r="0" b="0"/>
              <wp:wrapNone/>
              <wp:docPr id="970" name="Textbox 970"/>
              <wp:cNvGraphicFramePr>
                <a:graphicFrameLocks/>
              </wp:cNvGraphicFramePr>
              <a:graphic>
                <a:graphicData uri="http://schemas.microsoft.com/office/word/2010/wordprocessingShape">
                  <wps:wsp>
                    <wps:cNvPr id="970" name="Textbox 970"/>
                    <wps:cNvSpPr txBox="1"/>
                    <wps:spPr>
                      <a:xfrm>
                        <a:off x="0" y="0"/>
                        <a:ext cx="491490" cy="180340"/>
                      </a:xfrm>
                      <a:prstGeom prst="rect">
                        <a:avLst/>
                      </a:prstGeom>
                    </wps:spPr>
                    <wps:txbx>
                      <w:txbxContent>
                        <w:p>
                          <w:pPr>
                            <w:pStyle w:val="BodyText"/>
                            <w:spacing w:before="10"/>
                            <w:ind w:left="20"/>
                          </w:pPr>
                          <w:r>
                            <w:rPr/>
                            <w:t>§ 24-</w:t>
                          </w:r>
                          <w:r>
                            <w:rPr>
                              <w:spacing w:val="-5"/>
                            </w:rPr>
                            <w:t>2.3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19424" type="#_x0000_t202" id="docshape965" filled="false" stroked="false">
              <v:textbox inset="0,0,0,0">
                <w:txbxContent>
                  <w:p>
                    <w:pPr>
                      <w:pStyle w:val="BodyText"/>
                      <w:spacing w:before="10"/>
                      <w:ind w:left="20"/>
                    </w:pPr>
                    <w:r>
                      <w:rPr/>
                      <w:t>§ 24-</w:t>
                    </w:r>
                    <w:r>
                      <w:rPr>
                        <w:spacing w:val="-5"/>
                      </w:rPr>
                      <w:t>2.3</w:t>
                    </w:r>
                  </w:p>
                </w:txbxContent>
              </v:textbox>
              <w10:wrap type="none"/>
            </v:shape>
          </w:pict>
        </mc:Fallback>
      </mc:AlternateContent>
    </w:r>
  </w:p>
</w:hdr>
</file>

<file path=word/header2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598080">
              <wp:simplePos x="0" y="0"/>
              <wp:positionH relativeFrom="page">
                <wp:posOffset>673100</wp:posOffset>
              </wp:positionH>
              <wp:positionV relativeFrom="page">
                <wp:posOffset>388242</wp:posOffset>
              </wp:positionV>
              <wp:extent cx="1287145" cy="353695"/>
              <wp:effectExtent l="0" t="0" r="0" b="0"/>
              <wp:wrapNone/>
              <wp:docPr id="978" name="Textbox 978"/>
              <wp:cNvGraphicFramePr>
                <a:graphicFrameLocks/>
              </wp:cNvGraphicFramePr>
              <a:graphic>
                <a:graphicData uri="http://schemas.microsoft.com/office/word/2010/wordprocessingShape">
                  <wps:wsp>
                    <wps:cNvPr id="978" name="Textbox 97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2.3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18400" type="#_x0000_t202" id="docshape97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2.3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8592">
              <wp:simplePos x="0" y="0"/>
              <wp:positionH relativeFrom="page">
                <wp:posOffset>3081821</wp:posOffset>
              </wp:positionH>
              <wp:positionV relativeFrom="page">
                <wp:posOffset>561767</wp:posOffset>
              </wp:positionV>
              <wp:extent cx="1608455" cy="180340"/>
              <wp:effectExtent l="0" t="0" r="0" b="0"/>
              <wp:wrapNone/>
              <wp:docPr id="979" name="Textbox 979"/>
              <wp:cNvGraphicFramePr>
                <a:graphicFrameLocks/>
              </wp:cNvGraphicFramePr>
              <a:graphic>
                <a:graphicData uri="http://schemas.microsoft.com/office/word/2010/wordprocessingShape">
                  <wps:wsp>
                    <wps:cNvPr id="979" name="Textbox 97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17888" type="#_x0000_t202" id="docshape97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599104">
              <wp:simplePos x="0" y="0"/>
              <wp:positionH relativeFrom="page">
                <wp:posOffset>6379678</wp:posOffset>
              </wp:positionH>
              <wp:positionV relativeFrom="page">
                <wp:posOffset>561767</wp:posOffset>
              </wp:positionV>
              <wp:extent cx="491490" cy="180340"/>
              <wp:effectExtent l="0" t="0" r="0" b="0"/>
              <wp:wrapNone/>
              <wp:docPr id="980" name="Textbox 980"/>
              <wp:cNvGraphicFramePr>
                <a:graphicFrameLocks/>
              </wp:cNvGraphicFramePr>
              <a:graphic>
                <a:graphicData uri="http://schemas.microsoft.com/office/word/2010/wordprocessingShape">
                  <wps:wsp>
                    <wps:cNvPr id="980" name="Textbox 980"/>
                    <wps:cNvSpPr txBox="1"/>
                    <wps:spPr>
                      <a:xfrm>
                        <a:off x="0" y="0"/>
                        <a:ext cx="491490" cy="180340"/>
                      </a:xfrm>
                      <a:prstGeom prst="rect">
                        <a:avLst/>
                      </a:prstGeom>
                    </wps:spPr>
                    <wps:txbx>
                      <w:txbxContent>
                        <w:p>
                          <w:pPr>
                            <w:pStyle w:val="BodyText"/>
                            <w:spacing w:before="10"/>
                            <w:ind w:left="20"/>
                          </w:pPr>
                          <w:r>
                            <w:rPr/>
                            <w:t>§ 24-</w:t>
                          </w:r>
                          <w:r>
                            <w:rPr>
                              <w:spacing w:val="-5"/>
                            </w:rPr>
                            <w:t>3.4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17376" type="#_x0000_t202" id="docshape975" filled="false" stroked="false">
              <v:textbox inset="0,0,0,0">
                <w:txbxContent>
                  <w:p>
                    <w:pPr>
                      <w:pStyle w:val="BodyText"/>
                      <w:spacing w:before="10"/>
                      <w:ind w:left="20"/>
                    </w:pPr>
                    <w:r>
                      <w:rPr/>
                      <w:t>§ 24-</w:t>
                    </w:r>
                    <w:r>
                      <w:rPr>
                        <w:spacing w:val="-5"/>
                      </w:rPr>
                      <w:t>3.4</w:t>
                    </w:r>
                  </w:p>
                </w:txbxContent>
              </v:textbox>
              <w10:wrap type="none"/>
            </v:shape>
          </w:pict>
        </mc:Fallback>
      </mc:AlternateContent>
    </w:r>
  </w:p>
</w:hdr>
</file>

<file path=word/header2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0128">
              <wp:simplePos x="0" y="0"/>
              <wp:positionH relativeFrom="page">
                <wp:posOffset>673100</wp:posOffset>
              </wp:positionH>
              <wp:positionV relativeFrom="page">
                <wp:posOffset>388242</wp:posOffset>
              </wp:positionV>
              <wp:extent cx="1287145" cy="353695"/>
              <wp:effectExtent l="0" t="0" r="0" b="0"/>
              <wp:wrapNone/>
              <wp:docPr id="982" name="Textbox 982"/>
              <wp:cNvGraphicFramePr>
                <a:graphicFrameLocks/>
              </wp:cNvGraphicFramePr>
              <a:graphic>
                <a:graphicData uri="http://schemas.microsoft.com/office/word/2010/wordprocessingShape">
                  <wps:wsp>
                    <wps:cNvPr id="982" name="Textbox 98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3.4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16352" type="#_x0000_t202" id="docshape97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3.4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0640">
              <wp:simplePos x="0" y="0"/>
              <wp:positionH relativeFrom="page">
                <wp:posOffset>2406718</wp:posOffset>
              </wp:positionH>
              <wp:positionV relativeFrom="page">
                <wp:posOffset>561767</wp:posOffset>
              </wp:positionV>
              <wp:extent cx="2957830" cy="180340"/>
              <wp:effectExtent l="0" t="0" r="0" b="0"/>
              <wp:wrapNone/>
              <wp:docPr id="983" name="Textbox 983"/>
              <wp:cNvGraphicFramePr>
                <a:graphicFrameLocks/>
              </wp:cNvGraphicFramePr>
              <a:graphic>
                <a:graphicData uri="http://schemas.microsoft.com/office/word/2010/wordprocessingShape">
                  <wps:wsp>
                    <wps:cNvPr id="983" name="Textbox 983"/>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715840" type="#_x0000_t202" id="docshape978"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1152">
              <wp:simplePos x="0" y="0"/>
              <wp:positionH relativeFrom="page">
                <wp:posOffset>6379678</wp:posOffset>
              </wp:positionH>
              <wp:positionV relativeFrom="page">
                <wp:posOffset>561767</wp:posOffset>
              </wp:positionV>
              <wp:extent cx="491490" cy="180340"/>
              <wp:effectExtent l="0" t="0" r="0" b="0"/>
              <wp:wrapNone/>
              <wp:docPr id="984" name="Textbox 984"/>
              <wp:cNvGraphicFramePr>
                <a:graphicFrameLocks/>
              </wp:cNvGraphicFramePr>
              <a:graphic>
                <a:graphicData uri="http://schemas.microsoft.com/office/word/2010/wordprocessingShape">
                  <wps:wsp>
                    <wps:cNvPr id="984" name="Textbox 984"/>
                    <wps:cNvSpPr txBox="1"/>
                    <wps:spPr>
                      <a:xfrm>
                        <a:off x="0" y="0"/>
                        <a:ext cx="491490" cy="180340"/>
                      </a:xfrm>
                      <a:prstGeom prst="rect">
                        <a:avLst/>
                      </a:prstGeom>
                    </wps:spPr>
                    <wps:txbx>
                      <w:txbxContent>
                        <w:p>
                          <w:pPr>
                            <w:pStyle w:val="BodyText"/>
                            <w:spacing w:before="10"/>
                            <w:ind w:left="20"/>
                          </w:pPr>
                          <w:r>
                            <w:rPr/>
                            <w:t>§ 24-</w:t>
                          </w:r>
                          <w:r>
                            <w:rPr>
                              <w:spacing w:val="-5"/>
                            </w:rPr>
                            <w:t>3.5</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15328" type="#_x0000_t202" id="docshape979" filled="false" stroked="false">
              <v:textbox inset="0,0,0,0">
                <w:txbxContent>
                  <w:p>
                    <w:pPr>
                      <w:pStyle w:val="BodyText"/>
                      <w:spacing w:before="10"/>
                      <w:ind w:left="20"/>
                    </w:pPr>
                    <w:r>
                      <w:rPr/>
                      <w:t>§ 24-</w:t>
                    </w:r>
                    <w:r>
                      <w:rPr>
                        <w:spacing w:val="-5"/>
                      </w:rPr>
                      <w:t>3.5</w:t>
                    </w:r>
                  </w:p>
                </w:txbxContent>
              </v:textbox>
              <w10:wrap type="none"/>
            </v:shape>
          </w:pict>
        </mc:Fallback>
      </mc:AlternateContent>
    </w:r>
  </w:p>
</w:hdr>
</file>

<file path=word/header2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2176">
              <wp:simplePos x="0" y="0"/>
              <wp:positionH relativeFrom="page">
                <wp:posOffset>673100</wp:posOffset>
              </wp:positionH>
              <wp:positionV relativeFrom="page">
                <wp:posOffset>388242</wp:posOffset>
              </wp:positionV>
              <wp:extent cx="1287145" cy="353695"/>
              <wp:effectExtent l="0" t="0" r="0" b="0"/>
              <wp:wrapNone/>
              <wp:docPr id="986" name="Textbox 986"/>
              <wp:cNvGraphicFramePr>
                <a:graphicFrameLocks/>
              </wp:cNvGraphicFramePr>
              <a:graphic>
                <a:graphicData uri="http://schemas.microsoft.com/office/word/2010/wordprocessingShape">
                  <wps:wsp>
                    <wps:cNvPr id="986" name="Textbox 98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3.5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14304" type="#_x0000_t202" id="docshape98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3.5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2688">
              <wp:simplePos x="0" y="0"/>
              <wp:positionH relativeFrom="page">
                <wp:posOffset>3081821</wp:posOffset>
              </wp:positionH>
              <wp:positionV relativeFrom="page">
                <wp:posOffset>561767</wp:posOffset>
              </wp:positionV>
              <wp:extent cx="1608455" cy="180340"/>
              <wp:effectExtent l="0" t="0" r="0" b="0"/>
              <wp:wrapNone/>
              <wp:docPr id="987" name="Textbox 987"/>
              <wp:cNvGraphicFramePr>
                <a:graphicFrameLocks/>
              </wp:cNvGraphicFramePr>
              <a:graphic>
                <a:graphicData uri="http://schemas.microsoft.com/office/word/2010/wordprocessingShape">
                  <wps:wsp>
                    <wps:cNvPr id="987" name="Textbox 98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13792" type="#_x0000_t202" id="docshape98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3200">
              <wp:simplePos x="0" y="0"/>
              <wp:positionH relativeFrom="page">
                <wp:posOffset>6309828</wp:posOffset>
              </wp:positionH>
              <wp:positionV relativeFrom="page">
                <wp:posOffset>561767</wp:posOffset>
              </wp:positionV>
              <wp:extent cx="561340" cy="180340"/>
              <wp:effectExtent l="0" t="0" r="0" b="0"/>
              <wp:wrapNone/>
              <wp:docPr id="988" name="Textbox 988"/>
              <wp:cNvGraphicFramePr>
                <a:graphicFrameLocks/>
              </wp:cNvGraphicFramePr>
              <a:graphic>
                <a:graphicData uri="http://schemas.microsoft.com/office/word/2010/wordprocessingShape">
                  <wps:wsp>
                    <wps:cNvPr id="988" name="Textbox 988"/>
                    <wps:cNvSpPr txBox="1"/>
                    <wps:spPr>
                      <a:xfrm>
                        <a:off x="0" y="0"/>
                        <a:ext cx="561340" cy="180340"/>
                      </a:xfrm>
                      <a:prstGeom prst="rect">
                        <a:avLst/>
                      </a:prstGeom>
                    </wps:spPr>
                    <wps:txbx>
                      <w:txbxContent>
                        <w:p>
                          <w:pPr>
                            <w:pStyle w:val="BodyText"/>
                            <w:spacing w:before="10"/>
                            <w:ind w:left="20"/>
                          </w:pPr>
                          <w:r>
                            <w:rPr/>
                            <w:t>§ 24-</w:t>
                          </w:r>
                          <w:r>
                            <w:rPr>
                              <w:spacing w:val="-4"/>
                            </w:rPr>
                            <w:t>3.10</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713280" type="#_x0000_t202" id="docshape983" filled="false" stroked="false">
              <v:textbox inset="0,0,0,0">
                <w:txbxContent>
                  <w:p>
                    <w:pPr>
                      <w:pStyle w:val="BodyText"/>
                      <w:spacing w:before="10"/>
                      <w:ind w:left="20"/>
                    </w:pPr>
                    <w:r>
                      <w:rPr/>
                      <w:t>§ 24-</w:t>
                    </w:r>
                    <w:r>
                      <w:rPr>
                        <w:spacing w:val="-4"/>
                      </w:rPr>
                      <w:t>3.10</w:t>
                    </w:r>
                  </w:p>
                </w:txbxContent>
              </v:textbox>
              <w10:wrap type="none"/>
            </v:shape>
          </w:pict>
        </mc:Fallback>
      </mc:AlternateContent>
    </w:r>
  </w:p>
</w:hdr>
</file>

<file path=word/header2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4224">
              <wp:simplePos x="0" y="0"/>
              <wp:positionH relativeFrom="page">
                <wp:posOffset>673100</wp:posOffset>
              </wp:positionH>
              <wp:positionV relativeFrom="page">
                <wp:posOffset>388242</wp:posOffset>
              </wp:positionV>
              <wp:extent cx="1287145" cy="353695"/>
              <wp:effectExtent l="0" t="0" r="0" b="0"/>
              <wp:wrapNone/>
              <wp:docPr id="990" name="Textbox 990"/>
              <wp:cNvGraphicFramePr>
                <a:graphicFrameLocks/>
              </wp:cNvGraphicFramePr>
              <a:graphic>
                <a:graphicData uri="http://schemas.microsoft.com/office/word/2010/wordprocessingShape">
                  <wps:wsp>
                    <wps:cNvPr id="990" name="Textbox 99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3.10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12256" type="#_x0000_t202" id="docshape98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3.10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4736">
              <wp:simplePos x="0" y="0"/>
              <wp:positionH relativeFrom="page">
                <wp:posOffset>2406718</wp:posOffset>
              </wp:positionH>
              <wp:positionV relativeFrom="page">
                <wp:posOffset>561767</wp:posOffset>
              </wp:positionV>
              <wp:extent cx="2957830" cy="180340"/>
              <wp:effectExtent l="0" t="0" r="0" b="0"/>
              <wp:wrapNone/>
              <wp:docPr id="991" name="Textbox 991"/>
              <wp:cNvGraphicFramePr>
                <a:graphicFrameLocks/>
              </wp:cNvGraphicFramePr>
              <a:graphic>
                <a:graphicData uri="http://schemas.microsoft.com/office/word/2010/wordprocessingShape">
                  <wps:wsp>
                    <wps:cNvPr id="991" name="Textbox 991"/>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711744" type="#_x0000_t202" id="docshape986"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5248">
              <wp:simplePos x="0" y="0"/>
              <wp:positionH relativeFrom="page">
                <wp:posOffset>6309828</wp:posOffset>
              </wp:positionH>
              <wp:positionV relativeFrom="page">
                <wp:posOffset>561767</wp:posOffset>
              </wp:positionV>
              <wp:extent cx="561340" cy="180340"/>
              <wp:effectExtent l="0" t="0" r="0" b="0"/>
              <wp:wrapNone/>
              <wp:docPr id="992" name="Textbox 992"/>
              <wp:cNvGraphicFramePr>
                <a:graphicFrameLocks/>
              </wp:cNvGraphicFramePr>
              <a:graphic>
                <a:graphicData uri="http://schemas.microsoft.com/office/word/2010/wordprocessingShape">
                  <wps:wsp>
                    <wps:cNvPr id="992" name="Textbox 992"/>
                    <wps:cNvSpPr txBox="1"/>
                    <wps:spPr>
                      <a:xfrm>
                        <a:off x="0" y="0"/>
                        <a:ext cx="561340" cy="180340"/>
                      </a:xfrm>
                      <a:prstGeom prst="rect">
                        <a:avLst/>
                      </a:prstGeom>
                    </wps:spPr>
                    <wps:txbx>
                      <w:txbxContent>
                        <w:p>
                          <w:pPr>
                            <w:pStyle w:val="BodyText"/>
                            <w:spacing w:before="10"/>
                            <w:ind w:left="20"/>
                          </w:pPr>
                          <w:r>
                            <w:rPr/>
                            <w:t>§ 24-</w:t>
                          </w:r>
                          <w:r>
                            <w:rPr>
                              <w:spacing w:val="-4"/>
                            </w:rPr>
                            <w:t>3.14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711232" type="#_x0000_t202" id="docshape987" filled="false" stroked="false">
              <v:textbox inset="0,0,0,0">
                <w:txbxContent>
                  <w:p>
                    <w:pPr>
                      <w:pStyle w:val="BodyText"/>
                      <w:spacing w:before="10"/>
                      <w:ind w:left="20"/>
                    </w:pPr>
                    <w:r>
                      <w:rPr/>
                      <w:t>§ 24-</w:t>
                    </w:r>
                    <w:r>
                      <w:rPr>
                        <w:spacing w:val="-4"/>
                      </w:rPr>
                      <w:t>3.14</w:t>
                    </w:r>
                  </w:p>
                </w:txbxContent>
              </v:textbox>
              <w10:wrap type="none"/>
            </v:shape>
          </w:pict>
        </mc:Fallback>
      </mc:AlternateContent>
    </w:r>
  </w:p>
</w:hdr>
</file>

<file path=word/header2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6272">
              <wp:simplePos x="0" y="0"/>
              <wp:positionH relativeFrom="page">
                <wp:posOffset>673100</wp:posOffset>
              </wp:positionH>
              <wp:positionV relativeFrom="page">
                <wp:posOffset>388242</wp:posOffset>
              </wp:positionV>
              <wp:extent cx="1287145" cy="353695"/>
              <wp:effectExtent l="0" t="0" r="0" b="0"/>
              <wp:wrapNone/>
              <wp:docPr id="994" name="Textbox 994"/>
              <wp:cNvGraphicFramePr>
                <a:graphicFrameLocks/>
              </wp:cNvGraphicFramePr>
              <a:graphic>
                <a:graphicData uri="http://schemas.microsoft.com/office/word/2010/wordprocessingShape">
                  <wps:wsp>
                    <wps:cNvPr id="994" name="Textbox 99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3.14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10208" type="#_x0000_t202" id="docshape98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3.14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6784">
              <wp:simplePos x="0" y="0"/>
              <wp:positionH relativeFrom="page">
                <wp:posOffset>3081821</wp:posOffset>
              </wp:positionH>
              <wp:positionV relativeFrom="page">
                <wp:posOffset>561767</wp:posOffset>
              </wp:positionV>
              <wp:extent cx="1608455" cy="180340"/>
              <wp:effectExtent l="0" t="0" r="0" b="0"/>
              <wp:wrapNone/>
              <wp:docPr id="995" name="Textbox 995"/>
              <wp:cNvGraphicFramePr>
                <a:graphicFrameLocks/>
              </wp:cNvGraphicFramePr>
              <a:graphic>
                <a:graphicData uri="http://schemas.microsoft.com/office/word/2010/wordprocessingShape">
                  <wps:wsp>
                    <wps:cNvPr id="995" name="Textbox 99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09696" type="#_x0000_t202" id="docshape99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7296">
              <wp:simplePos x="0" y="0"/>
              <wp:positionH relativeFrom="page">
                <wp:posOffset>6309828</wp:posOffset>
              </wp:positionH>
              <wp:positionV relativeFrom="page">
                <wp:posOffset>561767</wp:posOffset>
              </wp:positionV>
              <wp:extent cx="561340" cy="180340"/>
              <wp:effectExtent l="0" t="0" r="0" b="0"/>
              <wp:wrapNone/>
              <wp:docPr id="996" name="Textbox 996"/>
              <wp:cNvGraphicFramePr>
                <a:graphicFrameLocks/>
              </wp:cNvGraphicFramePr>
              <a:graphic>
                <a:graphicData uri="http://schemas.microsoft.com/office/word/2010/wordprocessingShape">
                  <wps:wsp>
                    <wps:cNvPr id="996" name="Textbox 996"/>
                    <wps:cNvSpPr txBox="1"/>
                    <wps:spPr>
                      <a:xfrm>
                        <a:off x="0" y="0"/>
                        <a:ext cx="561340" cy="180340"/>
                      </a:xfrm>
                      <a:prstGeom prst="rect">
                        <a:avLst/>
                      </a:prstGeom>
                    </wps:spPr>
                    <wps:txbx>
                      <w:txbxContent>
                        <w:p>
                          <w:pPr>
                            <w:pStyle w:val="BodyText"/>
                            <w:spacing w:before="10"/>
                            <w:ind w:left="20"/>
                          </w:pPr>
                          <w:r>
                            <w:rPr/>
                            <w:t>§ 24-</w:t>
                          </w:r>
                          <w:r>
                            <w:rPr>
                              <w:spacing w:val="-4"/>
                            </w:rPr>
                            <w:t>3.16</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709184" type="#_x0000_t202" id="docshape991" filled="false" stroked="false">
              <v:textbox inset="0,0,0,0">
                <w:txbxContent>
                  <w:p>
                    <w:pPr>
                      <w:pStyle w:val="BodyText"/>
                      <w:spacing w:before="10"/>
                      <w:ind w:left="20"/>
                    </w:pPr>
                    <w:r>
                      <w:rPr/>
                      <w:t>§ 24-</w:t>
                    </w:r>
                    <w:r>
                      <w:rPr>
                        <w:spacing w:val="-4"/>
                      </w:rPr>
                      <w:t>3.16</w:t>
                    </w:r>
                  </w:p>
                </w:txbxContent>
              </v:textbox>
              <w10:wrap type="none"/>
            </v:shape>
          </w:pict>
        </mc:Fallback>
      </mc:AlternateContent>
    </w:r>
  </w:p>
</w:hdr>
</file>

<file path=word/header2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08320">
              <wp:simplePos x="0" y="0"/>
              <wp:positionH relativeFrom="page">
                <wp:posOffset>673100</wp:posOffset>
              </wp:positionH>
              <wp:positionV relativeFrom="page">
                <wp:posOffset>388242</wp:posOffset>
              </wp:positionV>
              <wp:extent cx="1287145" cy="353695"/>
              <wp:effectExtent l="0" t="0" r="0" b="0"/>
              <wp:wrapNone/>
              <wp:docPr id="998" name="Textbox 998"/>
              <wp:cNvGraphicFramePr>
                <a:graphicFrameLocks/>
              </wp:cNvGraphicFramePr>
              <a:graphic>
                <a:graphicData uri="http://schemas.microsoft.com/office/word/2010/wordprocessingShape">
                  <wps:wsp>
                    <wps:cNvPr id="998" name="Textbox 99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3.16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08160" type="#_x0000_t202" id="docshape99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3.16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8832">
              <wp:simplePos x="0" y="0"/>
              <wp:positionH relativeFrom="page">
                <wp:posOffset>2406718</wp:posOffset>
              </wp:positionH>
              <wp:positionV relativeFrom="page">
                <wp:posOffset>561767</wp:posOffset>
              </wp:positionV>
              <wp:extent cx="2957830" cy="180340"/>
              <wp:effectExtent l="0" t="0" r="0" b="0"/>
              <wp:wrapNone/>
              <wp:docPr id="999" name="Textbox 999"/>
              <wp:cNvGraphicFramePr>
                <a:graphicFrameLocks/>
              </wp:cNvGraphicFramePr>
              <a:graphic>
                <a:graphicData uri="http://schemas.microsoft.com/office/word/2010/wordprocessingShape">
                  <wps:wsp>
                    <wps:cNvPr id="999" name="Textbox 999"/>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707648" type="#_x0000_t202" id="docshape994"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09344">
              <wp:simplePos x="0" y="0"/>
              <wp:positionH relativeFrom="page">
                <wp:posOffset>6379678</wp:posOffset>
              </wp:positionH>
              <wp:positionV relativeFrom="page">
                <wp:posOffset>561767</wp:posOffset>
              </wp:positionV>
              <wp:extent cx="491490" cy="180340"/>
              <wp:effectExtent l="0" t="0" r="0" b="0"/>
              <wp:wrapNone/>
              <wp:docPr id="1000" name="Textbox 1000"/>
              <wp:cNvGraphicFramePr>
                <a:graphicFrameLocks/>
              </wp:cNvGraphicFramePr>
              <a:graphic>
                <a:graphicData uri="http://schemas.microsoft.com/office/word/2010/wordprocessingShape">
                  <wps:wsp>
                    <wps:cNvPr id="1000" name="Textbox 1000"/>
                    <wps:cNvSpPr txBox="1"/>
                    <wps:spPr>
                      <a:xfrm>
                        <a:off x="0" y="0"/>
                        <a:ext cx="491490" cy="180340"/>
                      </a:xfrm>
                      <a:prstGeom prst="rect">
                        <a:avLst/>
                      </a:prstGeom>
                    </wps:spPr>
                    <wps:txbx>
                      <w:txbxContent>
                        <w:p>
                          <w:pPr>
                            <w:pStyle w:val="BodyText"/>
                            <w:spacing w:before="10"/>
                            <w:ind w:left="20"/>
                          </w:pPr>
                          <w:r>
                            <w:rPr/>
                            <w:t>§ 24-</w:t>
                          </w:r>
                          <w:r>
                            <w:rPr>
                              <w:spacing w:val="-5"/>
                            </w:rPr>
                            <w:t>4.1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07136" type="#_x0000_t202" id="docshape995" filled="false" stroked="false">
              <v:textbox inset="0,0,0,0">
                <w:txbxContent>
                  <w:p>
                    <w:pPr>
                      <w:pStyle w:val="BodyText"/>
                      <w:spacing w:before="10"/>
                      <w:ind w:left="20"/>
                    </w:pPr>
                    <w:r>
                      <w:rPr/>
                      <w:t>§ 24-</w:t>
                    </w:r>
                    <w:r>
                      <w:rPr>
                        <w:spacing w:val="-5"/>
                      </w:rPr>
                      <w:t>4.1</w:t>
                    </w:r>
                  </w:p>
                </w:txbxContent>
              </v:textbox>
              <w10:wrap type="none"/>
            </v:shape>
          </w:pict>
        </mc:Fallback>
      </mc:AlternateContent>
    </w:r>
  </w:p>
</w:hdr>
</file>

<file path=word/header2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0368">
              <wp:simplePos x="0" y="0"/>
              <wp:positionH relativeFrom="page">
                <wp:posOffset>673100</wp:posOffset>
              </wp:positionH>
              <wp:positionV relativeFrom="page">
                <wp:posOffset>388242</wp:posOffset>
              </wp:positionV>
              <wp:extent cx="1287145" cy="353695"/>
              <wp:effectExtent l="0" t="0" r="0" b="0"/>
              <wp:wrapNone/>
              <wp:docPr id="1002" name="Textbox 1002"/>
              <wp:cNvGraphicFramePr>
                <a:graphicFrameLocks/>
              </wp:cNvGraphicFramePr>
              <a:graphic>
                <a:graphicData uri="http://schemas.microsoft.com/office/word/2010/wordprocessingShape">
                  <wps:wsp>
                    <wps:cNvPr id="1002" name="Textbox 100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4.1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06112" type="#_x0000_t202" id="docshape99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4.1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0880">
              <wp:simplePos x="0" y="0"/>
              <wp:positionH relativeFrom="page">
                <wp:posOffset>3081821</wp:posOffset>
              </wp:positionH>
              <wp:positionV relativeFrom="page">
                <wp:posOffset>561767</wp:posOffset>
              </wp:positionV>
              <wp:extent cx="1608455" cy="180340"/>
              <wp:effectExtent l="0" t="0" r="0" b="0"/>
              <wp:wrapNone/>
              <wp:docPr id="1003" name="Textbox 1003"/>
              <wp:cNvGraphicFramePr>
                <a:graphicFrameLocks/>
              </wp:cNvGraphicFramePr>
              <a:graphic>
                <a:graphicData uri="http://schemas.microsoft.com/office/word/2010/wordprocessingShape">
                  <wps:wsp>
                    <wps:cNvPr id="1003" name="Textbox 100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05600" type="#_x0000_t202" id="docshape99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1392">
              <wp:simplePos x="0" y="0"/>
              <wp:positionH relativeFrom="page">
                <wp:posOffset>6379678</wp:posOffset>
              </wp:positionH>
              <wp:positionV relativeFrom="page">
                <wp:posOffset>561767</wp:posOffset>
              </wp:positionV>
              <wp:extent cx="491490" cy="180340"/>
              <wp:effectExtent l="0" t="0" r="0" b="0"/>
              <wp:wrapNone/>
              <wp:docPr id="1004" name="Textbox 1004"/>
              <wp:cNvGraphicFramePr>
                <a:graphicFrameLocks/>
              </wp:cNvGraphicFramePr>
              <a:graphic>
                <a:graphicData uri="http://schemas.microsoft.com/office/word/2010/wordprocessingShape">
                  <wps:wsp>
                    <wps:cNvPr id="1004" name="Textbox 1004"/>
                    <wps:cNvSpPr txBox="1"/>
                    <wps:spPr>
                      <a:xfrm>
                        <a:off x="0" y="0"/>
                        <a:ext cx="491490" cy="180340"/>
                      </a:xfrm>
                      <a:prstGeom prst="rect">
                        <a:avLst/>
                      </a:prstGeom>
                    </wps:spPr>
                    <wps:txbx>
                      <w:txbxContent>
                        <w:p>
                          <w:pPr>
                            <w:pStyle w:val="BodyText"/>
                            <w:spacing w:before="10"/>
                            <w:ind w:left="20"/>
                          </w:pPr>
                          <w:r>
                            <w:rPr/>
                            <w:t>§ 24-</w:t>
                          </w:r>
                          <w:r>
                            <w:rPr>
                              <w:spacing w:val="-5"/>
                            </w:rPr>
                            <w:t>5.2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05088" type="#_x0000_t202" id="docshape999" filled="false" stroked="false">
              <v:textbox inset="0,0,0,0">
                <w:txbxContent>
                  <w:p>
                    <w:pPr>
                      <w:pStyle w:val="BodyText"/>
                      <w:spacing w:before="10"/>
                      <w:ind w:left="20"/>
                    </w:pPr>
                    <w:r>
                      <w:rPr/>
                      <w:t>§ 24-</w:t>
                    </w:r>
                    <w:r>
                      <w:rPr>
                        <w:spacing w:val="-5"/>
                      </w:rPr>
                      <w:t>5.2</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3632">
              <wp:simplePos x="0" y="0"/>
              <wp:positionH relativeFrom="page">
                <wp:posOffset>673100</wp:posOffset>
              </wp:positionH>
              <wp:positionV relativeFrom="page">
                <wp:posOffset>388242</wp:posOffset>
              </wp:positionV>
              <wp:extent cx="1287145" cy="35369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1.6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42848" type="#_x0000_t202" id="docshape8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1.6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4144">
              <wp:simplePos x="0" y="0"/>
              <wp:positionH relativeFrom="page">
                <wp:posOffset>3122646</wp:posOffset>
              </wp:positionH>
              <wp:positionV relativeFrom="page">
                <wp:posOffset>561767</wp:posOffset>
              </wp:positionV>
              <wp:extent cx="1526540" cy="18034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42336" type="#_x0000_t202" id="docshape82"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4656">
              <wp:simplePos x="0" y="0"/>
              <wp:positionH relativeFrom="page">
                <wp:posOffset>6379678</wp:posOffset>
              </wp:positionH>
              <wp:positionV relativeFrom="page">
                <wp:posOffset>561767</wp:posOffset>
              </wp:positionV>
              <wp:extent cx="491490" cy="18034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491490" cy="180340"/>
                      </a:xfrm>
                      <a:prstGeom prst="rect">
                        <a:avLst/>
                      </a:prstGeom>
                    </wps:spPr>
                    <wps:txbx>
                      <w:txbxContent>
                        <w:p>
                          <w:pPr>
                            <w:pStyle w:val="BodyText"/>
                            <w:spacing w:before="10"/>
                            <w:ind w:left="20"/>
                          </w:pPr>
                          <w:r>
                            <w:rPr/>
                            <w:t>§ 3-</w:t>
                          </w:r>
                          <w:r>
                            <w:rPr>
                              <w:spacing w:val="-4"/>
                            </w:rPr>
                            <w:t>1.13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41824" type="#_x0000_t202" id="docshape83" filled="false" stroked="false">
              <v:textbox inset="0,0,0,0">
                <w:txbxContent>
                  <w:p>
                    <w:pPr>
                      <w:pStyle w:val="BodyText"/>
                      <w:spacing w:before="10"/>
                      <w:ind w:left="20"/>
                    </w:pPr>
                    <w:r>
                      <w:rPr/>
                      <w:t>§ 3-</w:t>
                    </w:r>
                    <w:r>
                      <w:rPr>
                        <w:spacing w:val="-4"/>
                      </w:rPr>
                      <w:t>1.13</w:t>
                    </w:r>
                  </w:p>
                </w:txbxContent>
              </v:textbox>
              <w10:wrap type="none"/>
            </v:shape>
          </w:pict>
        </mc:Fallback>
      </mc:AlternateContent>
    </w:r>
  </w:p>
</w:hdr>
</file>

<file path=word/header2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2416">
              <wp:simplePos x="0" y="0"/>
              <wp:positionH relativeFrom="page">
                <wp:posOffset>673100</wp:posOffset>
              </wp:positionH>
              <wp:positionV relativeFrom="page">
                <wp:posOffset>388242</wp:posOffset>
              </wp:positionV>
              <wp:extent cx="1287145" cy="353695"/>
              <wp:effectExtent l="0" t="0" r="0" b="0"/>
              <wp:wrapNone/>
              <wp:docPr id="1006" name="Textbox 1006"/>
              <wp:cNvGraphicFramePr>
                <a:graphicFrameLocks/>
              </wp:cNvGraphicFramePr>
              <a:graphic>
                <a:graphicData uri="http://schemas.microsoft.com/office/word/2010/wordprocessingShape">
                  <wps:wsp>
                    <wps:cNvPr id="1006" name="Textbox 10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04064" type="#_x0000_t202" id="docshape100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2928">
              <wp:simplePos x="0" y="0"/>
              <wp:positionH relativeFrom="page">
                <wp:posOffset>2406718</wp:posOffset>
              </wp:positionH>
              <wp:positionV relativeFrom="page">
                <wp:posOffset>561767</wp:posOffset>
              </wp:positionV>
              <wp:extent cx="2957830" cy="180340"/>
              <wp:effectExtent l="0" t="0" r="0" b="0"/>
              <wp:wrapNone/>
              <wp:docPr id="1007" name="Textbox 1007"/>
              <wp:cNvGraphicFramePr>
                <a:graphicFrameLocks/>
              </wp:cNvGraphicFramePr>
              <a:graphic>
                <a:graphicData uri="http://schemas.microsoft.com/office/word/2010/wordprocessingShape">
                  <wps:wsp>
                    <wps:cNvPr id="1007" name="Textbox 1007"/>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703552" type="#_x0000_t202" id="docshape1002"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3440">
              <wp:simplePos x="0" y="0"/>
              <wp:positionH relativeFrom="page">
                <wp:posOffset>6379678</wp:posOffset>
              </wp:positionH>
              <wp:positionV relativeFrom="page">
                <wp:posOffset>561767</wp:posOffset>
              </wp:positionV>
              <wp:extent cx="491490" cy="180340"/>
              <wp:effectExtent l="0" t="0" r="0" b="0"/>
              <wp:wrapNone/>
              <wp:docPr id="1008" name="Textbox 1008"/>
              <wp:cNvGraphicFramePr>
                <a:graphicFrameLocks/>
              </wp:cNvGraphicFramePr>
              <a:graphic>
                <a:graphicData uri="http://schemas.microsoft.com/office/word/2010/wordprocessingShape">
                  <wps:wsp>
                    <wps:cNvPr id="1008" name="Textbox 1008"/>
                    <wps:cNvSpPr txBox="1"/>
                    <wps:spPr>
                      <a:xfrm>
                        <a:off x="0" y="0"/>
                        <a:ext cx="491490" cy="180340"/>
                      </a:xfrm>
                      <a:prstGeom prst="rect">
                        <a:avLst/>
                      </a:prstGeom>
                    </wps:spPr>
                    <wps:txbx>
                      <w:txbxContent>
                        <w:p>
                          <w:pPr>
                            <w:pStyle w:val="BodyText"/>
                            <w:spacing w:before="10"/>
                            <w:ind w:left="20"/>
                          </w:pPr>
                          <w:r>
                            <w:rPr/>
                            <w:t>§ 24-</w:t>
                          </w:r>
                          <w:r>
                            <w:rPr>
                              <w:spacing w:val="-5"/>
                            </w:rPr>
                            <w:t>5.3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03040" type="#_x0000_t202" id="docshape1003" filled="false" stroked="false">
              <v:textbox inset="0,0,0,0">
                <w:txbxContent>
                  <w:p>
                    <w:pPr>
                      <w:pStyle w:val="BodyText"/>
                      <w:spacing w:before="10"/>
                      <w:ind w:left="20"/>
                    </w:pPr>
                    <w:r>
                      <w:rPr/>
                      <w:t>§ 24-</w:t>
                    </w:r>
                    <w:r>
                      <w:rPr>
                        <w:spacing w:val="-5"/>
                      </w:rPr>
                      <w:t>5.3</w:t>
                    </w:r>
                  </w:p>
                </w:txbxContent>
              </v:textbox>
              <w10:wrap type="none"/>
            </v:shape>
          </w:pict>
        </mc:Fallback>
      </mc:AlternateContent>
    </w:r>
  </w:p>
</w:hdr>
</file>

<file path=word/header2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4464">
              <wp:simplePos x="0" y="0"/>
              <wp:positionH relativeFrom="page">
                <wp:posOffset>673100</wp:posOffset>
              </wp:positionH>
              <wp:positionV relativeFrom="page">
                <wp:posOffset>388242</wp:posOffset>
              </wp:positionV>
              <wp:extent cx="1287145" cy="353695"/>
              <wp:effectExtent l="0" t="0" r="0" b="0"/>
              <wp:wrapNone/>
              <wp:docPr id="1010" name="Textbox 1010"/>
              <wp:cNvGraphicFramePr>
                <a:graphicFrameLocks/>
              </wp:cNvGraphicFramePr>
              <a:graphic>
                <a:graphicData uri="http://schemas.microsoft.com/office/word/2010/wordprocessingShape">
                  <wps:wsp>
                    <wps:cNvPr id="1010" name="Textbox 10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702016" type="#_x0000_t202" id="docshape100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4976">
              <wp:simplePos x="0" y="0"/>
              <wp:positionH relativeFrom="page">
                <wp:posOffset>3081821</wp:posOffset>
              </wp:positionH>
              <wp:positionV relativeFrom="page">
                <wp:posOffset>561767</wp:posOffset>
              </wp:positionV>
              <wp:extent cx="1608455" cy="180340"/>
              <wp:effectExtent l="0" t="0" r="0" b="0"/>
              <wp:wrapNone/>
              <wp:docPr id="1011" name="Textbox 1011"/>
              <wp:cNvGraphicFramePr>
                <a:graphicFrameLocks/>
              </wp:cNvGraphicFramePr>
              <a:graphic>
                <a:graphicData uri="http://schemas.microsoft.com/office/word/2010/wordprocessingShape">
                  <wps:wsp>
                    <wps:cNvPr id="1011" name="Textbox 101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701504" type="#_x0000_t202" id="docshape100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5488">
              <wp:simplePos x="0" y="0"/>
              <wp:positionH relativeFrom="page">
                <wp:posOffset>6379678</wp:posOffset>
              </wp:positionH>
              <wp:positionV relativeFrom="page">
                <wp:posOffset>561767</wp:posOffset>
              </wp:positionV>
              <wp:extent cx="491490" cy="180340"/>
              <wp:effectExtent l="0" t="0" r="0" b="0"/>
              <wp:wrapNone/>
              <wp:docPr id="1012" name="Textbox 1012"/>
              <wp:cNvGraphicFramePr>
                <a:graphicFrameLocks/>
              </wp:cNvGraphicFramePr>
              <a:graphic>
                <a:graphicData uri="http://schemas.microsoft.com/office/word/2010/wordprocessingShape">
                  <wps:wsp>
                    <wps:cNvPr id="1012" name="Textbox 1012"/>
                    <wps:cNvSpPr txBox="1"/>
                    <wps:spPr>
                      <a:xfrm>
                        <a:off x="0" y="0"/>
                        <a:ext cx="491490" cy="180340"/>
                      </a:xfrm>
                      <a:prstGeom prst="rect">
                        <a:avLst/>
                      </a:prstGeom>
                    </wps:spPr>
                    <wps:txbx>
                      <w:txbxContent>
                        <w:p>
                          <w:pPr>
                            <w:pStyle w:val="BodyText"/>
                            <w:spacing w:before="10"/>
                            <w:ind w:left="20"/>
                          </w:pPr>
                          <w:r>
                            <w:rPr/>
                            <w:t>§ 24-</w:t>
                          </w:r>
                          <w:r>
                            <w:rPr>
                              <w:spacing w:val="-5"/>
                            </w:rPr>
                            <w:t>6.4</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700992" type="#_x0000_t202" id="docshape1007" filled="false" stroked="false">
              <v:textbox inset="0,0,0,0">
                <w:txbxContent>
                  <w:p>
                    <w:pPr>
                      <w:pStyle w:val="BodyText"/>
                      <w:spacing w:before="10"/>
                      <w:ind w:left="20"/>
                    </w:pPr>
                    <w:r>
                      <w:rPr/>
                      <w:t>§ 24-</w:t>
                    </w:r>
                    <w:r>
                      <w:rPr>
                        <w:spacing w:val="-5"/>
                      </w:rPr>
                      <w:t>6.4</w:t>
                    </w:r>
                  </w:p>
                </w:txbxContent>
              </v:textbox>
              <w10:wrap type="none"/>
            </v:shape>
          </w:pict>
        </mc:Fallback>
      </mc:AlternateContent>
    </w:r>
  </w:p>
</w:hdr>
</file>

<file path=word/header2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6512">
              <wp:simplePos x="0" y="0"/>
              <wp:positionH relativeFrom="page">
                <wp:posOffset>673100</wp:posOffset>
              </wp:positionH>
              <wp:positionV relativeFrom="page">
                <wp:posOffset>388242</wp:posOffset>
              </wp:positionV>
              <wp:extent cx="1287145" cy="353695"/>
              <wp:effectExtent l="0" t="0" r="0" b="0"/>
              <wp:wrapNone/>
              <wp:docPr id="1014" name="Textbox 1014"/>
              <wp:cNvGraphicFramePr>
                <a:graphicFrameLocks/>
              </wp:cNvGraphicFramePr>
              <a:graphic>
                <a:graphicData uri="http://schemas.microsoft.com/office/word/2010/wordprocessingShape">
                  <wps:wsp>
                    <wps:cNvPr id="1014" name="Textbox 101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6.4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99968" type="#_x0000_t202" id="docshape100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6.4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7024">
              <wp:simplePos x="0" y="0"/>
              <wp:positionH relativeFrom="page">
                <wp:posOffset>2406718</wp:posOffset>
              </wp:positionH>
              <wp:positionV relativeFrom="page">
                <wp:posOffset>561767</wp:posOffset>
              </wp:positionV>
              <wp:extent cx="2957830" cy="180340"/>
              <wp:effectExtent l="0" t="0" r="0" b="0"/>
              <wp:wrapNone/>
              <wp:docPr id="1015" name="Textbox 1015"/>
              <wp:cNvGraphicFramePr>
                <a:graphicFrameLocks/>
              </wp:cNvGraphicFramePr>
              <a:graphic>
                <a:graphicData uri="http://schemas.microsoft.com/office/word/2010/wordprocessingShape">
                  <wps:wsp>
                    <wps:cNvPr id="1015" name="Textbox 1015"/>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99456" type="#_x0000_t202" id="docshape1010"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7536">
              <wp:simplePos x="0" y="0"/>
              <wp:positionH relativeFrom="page">
                <wp:posOffset>6379678</wp:posOffset>
              </wp:positionH>
              <wp:positionV relativeFrom="page">
                <wp:posOffset>561767</wp:posOffset>
              </wp:positionV>
              <wp:extent cx="491490" cy="180340"/>
              <wp:effectExtent l="0" t="0" r="0" b="0"/>
              <wp:wrapNone/>
              <wp:docPr id="1016" name="Textbox 1016"/>
              <wp:cNvGraphicFramePr>
                <a:graphicFrameLocks/>
              </wp:cNvGraphicFramePr>
              <a:graphic>
                <a:graphicData uri="http://schemas.microsoft.com/office/word/2010/wordprocessingShape">
                  <wps:wsp>
                    <wps:cNvPr id="1016" name="Textbox 1016"/>
                    <wps:cNvSpPr txBox="1"/>
                    <wps:spPr>
                      <a:xfrm>
                        <a:off x="0" y="0"/>
                        <a:ext cx="491490" cy="180340"/>
                      </a:xfrm>
                      <a:prstGeom prst="rect">
                        <a:avLst/>
                      </a:prstGeom>
                    </wps:spPr>
                    <wps:txbx>
                      <w:txbxContent>
                        <w:p>
                          <w:pPr>
                            <w:pStyle w:val="BodyText"/>
                            <w:spacing w:before="10"/>
                            <w:ind w:left="20"/>
                          </w:pPr>
                          <w:r>
                            <w:rPr/>
                            <w:t>§ 24-</w:t>
                          </w:r>
                          <w:r>
                            <w:rPr>
                              <w:spacing w:val="-5"/>
                            </w:rPr>
                            <w:t>7.5</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98944" type="#_x0000_t202" id="docshape1011" filled="false" stroked="false">
              <v:textbox inset="0,0,0,0">
                <w:txbxContent>
                  <w:p>
                    <w:pPr>
                      <w:pStyle w:val="BodyText"/>
                      <w:spacing w:before="10"/>
                      <w:ind w:left="20"/>
                    </w:pPr>
                    <w:r>
                      <w:rPr/>
                      <w:t>§ 24-</w:t>
                    </w:r>
                    <w:r>
                      <w:rPr>
                        <w:spacing w:val="-5"/>
                      </w:rPr>
                      <w:t>7.5</w:t>
                    </w:r>
                  </w:p>
                </w:txbxContent>
              </v:textbox>
              <w10:wrap type="none"/>
            </v:shape>
          </w:pict>
        </mc:Fallback>
      </mc:AlternateContent>
    </w:r>
  </w:p>
</w:hdr>
</file>

<file path=word/header2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18560">
              <wp:simplePos x="0" y="0"/>
              <wp:positionH relativeFrom="page">
                <wp:posOffset>673100</wp:posOffset>
              </wp:positionH>
              <wp:positionV relativeFrom="page">
                <wp:posOffset>388242</wp:posOffset>
              </wp:positionV>
              <wp:extent cx="1287145" cy="353695"/>
              <wp:effectExtent l="0" t="0" r="0" b="0"/>
              <wp:wrapNone/>
              <wp:docPr id="1018" name="Textbox 1018"/>
              <wp:cNvGraphicFramePr>
                <a:graphicFrameLocks/>
              </wp:cNvGraphicFramePr>
              <a:graphic>
                <a:graphicData uri="http://schemas.microsoft.com/office/word/2010/wordprocessingShape">
                  <wps:wsp>
                    <wps:cNvPr id="1018" name="Textbox 101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7.5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97920" type="#_x0000_t202" id="docshape101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7.5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9072">
              <wp:simplePos x="0" y="0"/>
              <wp:positionH relativeFrom="page">
                <wp:posOffset>3081821</wp:posOffset>
              </wp:positionH>
              <wp:positionV relativeFrom="page">
                <wp:posOffset>561767</wp:posOffset>
              </wp:positionV>
              <wp:extent cx="1608455" cy="180340"/>
              <wp:effectExtent l="0" t="0" r="0" b="0"/>
              <wp:wrapNone/>
              <wp:docPr id="1019" name="Textbox 1019"/>
              <wp:cNvGraphicFramePr>
                <a:graphicFrameLocks/>
              </wp:cNvGraphicFramePr>
              <a:graphic>
                <a:graphicData uri="http://schemas.microsoft.com/office/word/2010/wordprocessingShape">
                  <wps:wsp>
                    <wps:cNvPr id="1019" name="Textbox 101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97408" type="#_x0000_t202" id="docshape101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19584">
              <wp:simplePos x="0" y="0"/>
              <wp:positionH relativeFrom="page">
                <wp:posOffset>6379678</wp:posOffset>
              </wp:positionH>
              <wp:positionV relativeFrom="page">
                <wp:posOffset>561767</wp:posOffset>
              </wp:positionV>
              <wp:extent cx="491490" cy="180340"/>
              <wp:effectExtent l="0" t="0" r="0" b="0"/>
              <wp:wrapNone/>
              <wp:docPr id="1020" name="Textbox 1020"/>
              <wp:cNvGraphicFramePr>
                <a:graphicFrameLocks/>
              </wp:cNvGraphicFramePr>
              <a:graphic>
                <a:graphicData uri="http://schemas.microsoft.com/office/word/2010/wordprocessingShape">
                  <wps:wsp>
                    <wps:cNvPr id="1020" name="Textbox 1020"/>
                    <wps:cNvSpPr txBox="1"/>
                    <wps:spPr>
                      <a:xfrm>
                        <a:off x="0" y="0"/>
                        <a:ext cx="491490" cy="180340"/>
                      </a:xfrm>
                      <a:prstGeom prst="rect">
                        <a:avLst/>
                      </a:prstGeom>
                    </wps:spPr>
                    <wps:txbx>
                      <w:txbxContent>
                        <w:p>
                          <w:pPr>
                            <w:pStyle w:val="BodyText"/>
                            <w:spacing w:before="10"/>
                            <w:ind w:left="20"/>
                          </w:pPr>
                          <w:r>
                            <w:rPr/>
                            <w:t>§ 24-</w:t>
                          </w:r>
                          <w:r>
                            <w:rPr>
                              <w:spacing w:val="-5"/>
                            </w:rPr>
                            <w:t>8.2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96896" type="#_x0000_t202" id="docshape1015" filled="false" stroked="false">
              <v:textbox inset="0,0,0,0">
                <w:txbxContent>
                  <w:p>
                    <w:pPr>
                      <w:pStyle w:val="BodyText"/>
                      <w:spacing w:before="10"/>
                      <w:ind w:left="20"/>
                    </w:pPr>
                    <w:r>
                      <w:rPr/>
                      <w:t>§ 24-</w:t>
                    </w:r>
                    <w:r>
                      <w:rPr>
                        <w:spacing w:val="-5"/>
                      </w:rPr>
                      <w:t>8.2</w:t>
                    </w:r>
                  </w:p>
                </w:txbxContent>
              </v:textbox>
              <w10:wrap type="none"/>
            </v:shape>
          </w:pict>
        </mc:Fallback>
      </mc:AlternateContent>
    </w:r>
  </w:p>
</w:hdr>
</file>

<file path=word/header2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0608">
              <wp:simplePos x="0" y="0"/>
              <wp:positionH relativeFrom="page">
                <wp:posOffset>673100</wp:posOffset>
              </wp:positionH>
              <wp:positionV relativeFrom="page">
                <wp:posOffset>388242</wp:posOffset>
              </wp:positionV>
              <wp:extent cx="1287145" cy="353695"/>
              <wp:effectExtent l="0" t="0" r="0" b="0"/>
              <wp:wrapNone/>
              <wp:docPr id="1022" name="Textbox 1022"/>
              <wp:cNvGraphicFramePr>
                <a:graphicFrameLocks/>
              </wp:cNvGraphicFramePr>
              <a:graphic>
                <a:graphicData uri="http://schemas.microsoft.com/office/word/2010/wordprocessingShape">
                  <wps:wsp>
                    <wps:cNvPr id="1022" name="Textbox 102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8.2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95872" type="#_x0000_t202" id="docshape101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8.2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1120">
              <wp:simplePos x="0" y="0"/>
              <wp:positionH relativeFrom="page">
                <wp:posOffset>2406718</wp:posOffset>
              </wp:positionH>
              <wp:positionV relativeFrom="page">
                <wp:posOffset>561767</wp:posOffset>
              </wp:positionV>
              <wp:extent cx="2957830" cy="180340"/>
              <wp:effectExtent l="0" t="0" r="0" b="0"/>
              <wp:wrapNone/>
              <wp:docPr id="1023" name="Textbox 1023"/>
              <wp:cNvGraphicFramePr>
                <a:graphicFrameLocks/>
              </wp:cNvGraphicFramePr>
              <a:graphic>
                <a:graphicData uri="http://schemas.microsoft.com/office/word/2010/wordprocessingShape">
                  <wps:wsp>
                    <wps:cNvPr id="1023" name="Textbox 1023"/>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95360" type="#_x0000_t202" id="docshape1018"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1632">
              <wp:simplePos x="0" y="0"/>
              <wp:positionH relativeFrom="page">
                <wp:posOffset>6379678</wp:posOffset>
              </wp:positionH>
              <wp:positionV relativeFrom="page">
                <wp:posOffset>561767</wp:posOffset>
              </wp:positionV>
              <wp:extent cx="491490" cy="180340"/>
              <wp:effectExtent l="0" t="0" r="0" b="0"/>
              <wp:wrapNone/>
              <wp:docPr id="1024" name="Textbox 1024"/>
              <wp:cNvGraphicFramePr>
                <a:graphicFrameLocks/>
              </wp:cNvGraphicFramePr>
              <a:graphic>
                <a:graphicData uri="http://schemas.microsoft.com/office/word/2010/wordprocessingShape">
                  <wps:wsp>
                    <wps:cNvPr id="1024" name="Textbox 1024"/>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94848" type="#_x0000_t202" id="docshape1019"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2656">
              <wp:simplePos x="0" y="0"/>
              <wp:positionH relativeFrom="page">
                <wp:posOffset>673100</wp:posOffset>
              </wp:positionH>
              <wp:positionV relativeFrom="page">
                <wp:posOffset>388242</wp:posOffset>
              </wp:positionV>
              <wp:extent cx="1287145" cy="353695"/>
              <wp:effectExtent l="0" t="0" r="0" b="0"/>
              <wp:wrapNone/>
              <wp:docPr id="1026" name="Textbox 1026"/>
              <wp:cNvGraphicFramePr>
                <a:graphicFrameLocks/>
              </wp:cNvGraphicFramePr>
              <a:graphic>
                <a:graphicData uri="http://schemas.microsoft.com/office/word/2010/wordprocessingShape">
                  <wps:wsp>
                    <wps:cNvPr id="1026" name="Textbox 102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93824" type="#_x0000_t202" id="docshape102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3168">
              <wp:simplePos x="0" y="0"/>
              <wp:positionH relativeFrom="page">
                <wp:posOffset>3081821</wp:posOffset>
              </wp:positionH>
              <wp:positionV relativeFrom="page">
                <wp:posOffset>561767</wp:posOffset>
              </wp:positionV>
              <wp:extent cx="1608455" cy="180340"/>
              <wp:effectExtent l="0" t="0" r="0" b="0"/>
              <wp:wrapNone/>
              <wp:docPr id="1027" name="Textbox 1027"/>
              <wp:cNvGraphicFramePr>
                <a:graphicFrameLocks/>
              </wp:cNvGraphicFramePr>
              <a:graphic>
                <a:graphicData uri="http://schemas.microsoft.com/office/word/2010/wordprocessingShape">
                  <wps:wsp>
                    <wps:cNvPr id="1027" name="Textbox 102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93312" type="#_x0000_t202" id="docshape102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3680">
              <wp:simplePos x="0" y="0"/>
              <wp:positionH relativeFrom="page">
                <wp:posOffset>6379678</wp:posOffset>
              </wp:positionH>
              <wp:positionV relativeFrom="page">
                <wp:posOffset>561767</wp:posOffset>
              </wp:positionV>
              <wp:extent cx="491490" cy="180340"/>
              <wp:effectExtent l="0" t="0" r="0" b="0"/>
              <wp:wrapNone/>
              <wp:docPr id="1028" name="Textbox 1028"/>
              <wp:cNvGraphicFramePr>
                <a:graphicFrameLocks/>
              </wp:cNvGraphicFramePr>
              <a:graphic>
                <a:graphicData uri="http://schemas.microsoft.com/office/word/2010/wordprocessingShape">
                  <wps:wsp>
                    <wps:cNvPr id="1028" name="Textbox 1028"/>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92800" type="#_x0000_t202" id="docshape1023"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4704">
              <wp:simplePos x="0" y="0"/>
              <wp:positionH relativeFrom="page">
                <wp:posOffset>673100</wp:posOffset>
              </wp:positionH>
              <wp:positionV relativeFrom="page">
                <wp:posOffset>388242</wp:posOffset>
              </wp:positionV>
              <wp:extent cx="1287145" cy="138430"/>
              <wp:effectExtent l="0" t="0" r="0" b="0"/>
              <wp:wrapNone/>
              <wp:docPr id="1030" name="Textbox 1030"/>
              <wp:cNvGraphicFramePr>
                <a:graphicFrameLocks/>
              </wp:cNvGraphicFramePr>
              <a:graphic>
                <a:graphicData uri="http://schemas.microsoft.com/office/word/2010/wordprocessingShape">
                  <wps:wsp>
                    <wps:cNvPr id="1030" name="Textbox 1030"/>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691776" type="#_x0000_t202" id="docshape1025"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2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5728">
              <wp:simplePos x="0" y="0"/>
              <wp:positionH relativeFrom="page">
                <wp:posOffset>673100</wp:posOffset>
              </wp:positionH>
              <wp:positionV relativeFrom="page">
                <wp:posOffset>388242</wp:posOffset>
              </wp:positionV>
              <wp:extent cx="1287145" cy="138430"/>
              <wp:effectExtent l="0" t="0" r="0" b="0"/>
              <wp:wrapNone/>
              <wp:docPr id="1032" name="Textbox 1032"/>
              <wp:cNvGraphicFramePr>
                <a:graphicFrameLocks/>
              </wp:cNvGraphicFramePr>
              <a:graphic>
                <a:graphicData uri="http://schemas.microsoft.com/office/word/2010/wordprocessingShape">
                  <wps:wsp>
                    <wps:cNvPr id="1032" name="Textbox 1032"/>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3690752" type="#_x0000_t202" id="docshape1027"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2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6752">
              <wp:simplePos x="0" y="0"/>
              <wp:positionH relativeFrom="page">
                <wp:posOffset>673100</wp:posOffset>
              </wp:positionH>
              <wp:positionV relativeFrom="page">
                <wp:posOffset>388242</wp:posOffset>
              </wp:positionV>
              <wp:extent cx="1287145" cy="353695"/>
              <wp:effectExtent l="0" t="0" r="0" b="0"/>
              <wp:wrapNone/>
              <wp:docPr id="1034" name="Textbox 1034"/>
              <wp:cNvGraphicFramePr>
                <a:graphicFrameLocks/>
              </wp:cNvGraphicFramePr>
              <a:graphic>
                <a:graphicData uri="http://schemas.microsoft.com/office/word/2010/wordprocessingShape">
                  <wps:wsp>
                    <wps:cNvPr id="1034" name="Textbox 103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89728" type="#_x0000_t202" id="docshape102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7264">
              <wp:simplePos x="0" y="0"/>
              <wp:positionH relativeFrom="page">
                <wp:posOffset>2406718</wp:posOffset>
              </wp:positionH>
              <wp:positionV relativeFrom="page">
                <wp:posOffset>561767</wp:posOffset>
              </wp:positionV>
              <wp:extent cx="2957830" cy="180340"/>
              <wp:effectExtent l="0" t="0" r="0" b="0"/>
              <wp:wrapNone/>
              <wp:docPr id="1035" name="Textbox 1035"/>
              <wp:cNvGraphicFramePr>
                <a:graphicFrameLocks/>
              </wp:cNvGraphicFramePr>
              <a:graphic>
                <a:graphicData uri="http://schemas.microsoft.com/office/word/2010/wordprocessingShape">
                  <wps:wsp>
                    <wps:cNvPr id="1035" name="Textbox 1035"/>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89216" type="#_x0000_t202" id="docshape1030"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7776">
              <wp:simplePos x="0" y="0"/>
              <wp:positionH relativeFrom="page">
                <wp:posOffset>6379678</wp:posOffset>
              </wp:positionH>
              <wp:positionV relativeFrom="page">
                <wp:posOffset>561767</wp:posOffset>
              </wp:positionV>
              <wp:extent cx="491490" cy="180340"/>
              <wp:effectExtent l="0" t="0" r="0" b="0"/>
              <wp:wrapNone/>
              <wp:docPr id="1036" name="Textbox 1036"/>
              <wp:cNvGraphicFramePr>
                <a:graphicFrameLocks/>
              </wp:cNvGraphicFramePr>
              <a:graphic>
                <a:graphicData uri="http://schemas.microsoft.com/office/word/2010/wordprocessingShape">
                  <wps:wsp>
                    <wps:cNvPr id="1036" name="Textbox 1036"/>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88704" type="#_x0000_t202" id="docshape1031"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28800">
              <wp:simplePos x="0" y="0"/>
              <wp:positionH relativeFrom="page">
                <wp:posOffset>673100</wp:posOffset>
              </wp:positionH>
              <wp:positionV relativeFrom="page">
                <wp:posOffset>388242</wp:posOffset>
              </wp:positionV>
              <wp:extent cx="1287145" cy="353695"/>
              <wp:effectExtent l="0" t="0" r="0" b="0"/>
              <wp:wrapNone/>
              <wp:docPr id="1038" name="Textbox 1038"/>
              <wp:cNvGraphicFramePr>
                <a:graphicFrameLocks/>
              </wp:cNvGraphicFramePr>
              <a:graphic>
                <a:graphicData uri="http://schemas.microsoft.com/office/word/2010/wordprocessingShape">
                  <wps:wsp>
                    <wps:cNvPr id="1038" name="Textbox 103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87680" type="#_x0000_t202" id="docshape103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9312">
              <wp:simplePos x="0" y="0"/>
              <wp:positionH relativeFrom="page">
                <wp:posOffset>3081821</wp:posOffset>
              </wp:positionH>
              <wp:positionV relativeFrom="page">
                <wp:posOffset>561767</wp:posOffset>
              </wp:positionV>
              <wp:extent cx="1608455" cy="180340"/>
              <wp:effectExtent l="0" t="0" r="0" b="0"/>
              <wp:wrapNone/>
              <wp:docPr id="1039" name="Textbox 1039"/>
              <wp:cNvGraphicFramePr>
                <a:graphicFrameLocks/>
              </wp:cNvGraphicFramePr>
              <a:graphic>
                <a:graphicData uri="http://schemas.microsoft.com/office/word/2010/wordprocessingShape">
                  <wps:wsp>
                    <wps:cNvPr id="1039" name="Textbox 103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87168" type="#_x0000_t202" id="docshape103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29824">
              <wp:simplePos x="0" y="0"/>
              <wp:positionH relativeFrom="page">
                <wp:posOffset>6379678</wp:posOffset>
              </wp:positionH>
              <wp:positionV relativeFrom="page">
                <wp:posOffset>561767</wp:posOffset>
              </wp:positionV>
              <wp:extent cx="491490" cy="180340"/>
              <wp:effectExtent l="0" t="0" r="0" b="0"/>
              <wp:wrapNone/>
              <wp:docPr id="1040" name="Textbox 1040"/>
              <wp:cNvGraphicFramePr>
                <a:graphicFrameLocks/>
              </wp:cNvGraphicFramePr>
              <a:graphic>
                <a:graphicData uri="http://schemas.microsoft.com/office/word/2010/wordprocessingShape">
                  <wps:wsp>
                    <wps:cNvPr id="1040" name="Textbox 1040"/>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86656" type="#_x0000_t202" id="docshape1035"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5680">
              <wp:simplePos x="0" y="0"/>
              <wp:positionH relativeFrom="page">
                <wp:posOffset>673100</wp:posOffset>
              </wp:positionH>
              <wp:positionV relativeFrom="page">
                <wp:posOffset>388242</wp:posOffset>
              </wp:positionV>
              <wp:extent cx="1287145" cy="35369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1.13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40800" type="#_x0000_t202" id="docshape8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1.13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6192">
              <wp:simplePos x="0" y="0"/>
              <wp:positionH relativeFrom="page">
                <wp:posOffset>3081821</wp:posOffset>
              </wp:positionH>
              <wp:positionV relativeFrom="page">
                <wp:posOffset>561767</wp:posOffset>
              </wp:positionV>
              <wp:extent cx="1608455" cy="18034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40288" type="#_x0000_t202" id="docshape8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6704">
              <wp:simplePos x="0" y="0"/>
              <wp:positionH relativeFrom="page">
                <wp:posOffset>6379678</wp:posOffset>
              </wp:positionH>
              <wp:positionV relativeFrom="page">
                <wp:posOffset>561767</wp:posOffset>
              </wp:positionV>
              <wp:extent cx="491490" cy="18034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491490" cy="180340"/>
                      </a:xfrm>
                      <a:prstGeom prst="rect">
                        <a:avLst/>
                      </a:prstGeom>
                    </wps:spPr>
                    <wps:txbx>
                      <w:txbxContent>
                        <w:p>
                          <w:pPr>
                            <w:pStyle w:val="BodyText"/>
                            <w:spacing w:before="10"/>
                            <w:ind w:left="20"/>
                          </w:pPr>
                          <w:r>
                            <w:rPr/>
                            <w:t>§ 3-</w:t>
                          </w:r>
                          <w:r>
                            <w:rPr>
                              <w:spacing w:val="-4"/>
                            </w:rPr>
                            <w:t>1.19</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39776" type="#_x0000_t202" id="docshape87" filled="false" stroked="false">
              <v:textbox inset="0,0,0,0">
                <w:txbxContent>
                  <w:p>
                    <w:pPr>
                      <w:pStyle w:val="BodyText"/>
                      <w:spacing w:before="10"/>
                      <w:ind w:left="20"/>
                    </w:pPr>
                    <w:r>
                      <w:rPr/>
                      <w:t>§ 3-</w:t>
                    </w:r>
                    <w:r>
                      <w:rPr>
                        <w:spacing w:val="-4"/>
                      </w:rPr>
                      <w:t>1.19</w:t>
                    </w:r>
                  </w:p>
                </w:txbxContent>
              </v:textbox>
              <w10:wrap type="none"/>
            </v:shape>
          </w:pict>
        </mc:Fallback>
      </mc:AlternateContent>
    </w:r>
  </w:p>
</w:hdr>
</file>

<file path=word/header2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0848">
              <wp:simplePos x="0" y="0"/>
              <wp:positionH relativeFrom="page">
                <wp:posOffset>673100</wp:posOffset>
              </wp:positionH>
              <wp:positionV relativeFrom="page">
                <wp:posOffset>388242</wp:posOffset>
              </wp:positionV>
              <wp:extent cx="1287145" cy="353695"/>
              <wp:effectExtent l="0" t="0" r="0" b="0"/>
              <wp:wrapNone/>
              <wp:docPr id="1042" name="Textbox 1042"/>
              <wp:cNvGraphicFramePr>
                <a:graphicFrameLocks/>
              </wp:cNvGraphicFramePr>
              <a:graphic>
                <a:graphicData uri="http://schemas.microsoft.com/office/word/2010/wordprocessingShape">
                  <wps:wsp>
                    <wps:cNvPr id="1042" name="Textbox 104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85632" type="#_x0000_t202" id="docshape103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1360">
              <wp:simplePos x="0" y="0"/>
              <wp:positionH relativeFrom="page">
                <wp:posOffset>2406718</wp:posOffset>
              </wp:positionH>
              <wp:positionV relativeFrom="page">
                <wp:posOffset>561767</wp:posOffset>
              </wp:positionV>
              <wp:extent cx="2957830" cy="180340"/>
              <wp:effectExtent l="0" t="0" r="0" b="0"/>
              <wp:wrapNone/>
              <wp:docPr id="1043" name="Textbox 1043"/>
              <wp:cNvGraphicFramePr>
                <a:graphicFrameLocks/>
              </wp:cNvGraphicFramePr>
              <a:graphic>
                <a:graphicData uri="http://schemas.microsoft.com/office/word/2010/wordprocessingShape">
                  <wps:wsp>
                    <wps:cNvPr id="1043" name="Textbox 1043"/>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85120" type="#_x0000_t202" id="docshape1038"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1872">
              <wp:simplePos x="0" y="0"/>
              <wp:positionH relativeFrom="page">
                <wp:posOffset>6379678</wp:posOffset>
              </wp:positionH>
              <wp:positionV relativeFrom="page">
                <wp:posOffset>561767</wp:posOffset>
              </wp:positionV>
              <wp:extent cx="491490" cy="180340"/>
              <wp:effectExtent l="0" t="0" r="0" b="0"/>
              <wp:wrapNone/>
              <wp:docPr id="1044" name="Textbox 1044"/>
              <wp:cNvGraphicFramePr>
                <a:graphicFrameLocks/>
              </wp:cNvGraphicFramePr>
              <a:graphic>
                <a:graphicData uri="http://schemas.microsoft.com/office/word/2010/wordprocessingShape">
                  <wps:wsp>
                    <wps:cNvPr id="1044" name="Textbox 1044"/>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84608" type="#_x0000_t202" id="docshape1039"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2896">
              <wp:simplePos x="0" y="0"/>
              <wp:positionH relativeFrom="page">
                <wp:posOffset>673100</wp:posOffset>
              </wp:positionH>
              <wp:positionV relativeFrom="page">
                <wp:posOffset>388242</wp:posOffset>
              </wp:positionV>
              <wp:extent cx="1287145" cy="353695"/>
              <wp:effectExtent l="0" t="0" r="0" b="0"/>
              <wp:wrapNone/>
              <wp:docPr id="1046" name="Textbox 1046"/>
              <wp:cNvGraphicFramePr>
                <a:graphicFrameLocks/>
              </wp:cNvGraphicFramePr>
              <a:graphic>
                <a:graphicData uri="http://schemas.microsoft.com/office/word/2010/wordprocessingShape">
                  <wps:wsp>
                    <wps:cNvPr id="1046" name="Textbox 104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83584" type="#_x0000_t202" id="docshape104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3408">
              <wp:simplePos x="0" y="0"/>
              <wp:positionH relativeFrom="page">
                <wp:posOffset>3081821</wp:posOffset>
              </wp:positionH>
              <wp:positionV relativeFrom="page">
                <wp:posOffset>561767</wp:posOffset>
              </wp:positionV>
              <wp:extent cx="1608455" cy="180340"/>
              <wp:effectExtent l="0" t="0" r="0" b="0"/>
              <wp:wrapNone/>
              <wp:docPr id="1047" name="Textbox 1047"/>
              <wp:cNvGraphicFramePr>
                <a:graphicFrameLocks/>
              </wp:cNvGraphicFramePr>
              <a:graphic>
                <a:graphicData uri="http://schemas.microsoft.com/office/word/2010/wordprocessingShape">
                  <wps:wsp>
                    <wps:cNvPr id="1047" name="Textbox 104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83072" type="#_x0000_t202" id="docshape104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3920">
              <wp:simplePos x="0" y="0"/>
              <wp:positionH relativeFrom="page">
                <wp:posOffset>6379678</wp:posOffset>
              </wp:positionH>
              <wp:positionV relativeFrom="page">
                <wp:posOffset>561767</wp:posOffset>
              </wp:positionV>
              <wp:extent cx="491490" cy="180340"/>
              <wp:effectExtent l="0" t="0" r="0" b="0"/>
              <wp:wrapNone/>
              <wp:docPr id="1048" name="Textbox 1048"/>
              <wp:cNvGraphicFramePr>
                <a:graphicFrameLocks/>
              </wp:cNvGraphicFramePr>
              <a:graphic>
                <a:graphicData uri="http://schemas.microsoft.com/office/word/2010/wordprocessingShape">
                  <wps:wsp>
                    <wps:cNvPr id="1048" name="Textbox 1048"/>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82560" type="#_x0000_t202" id="docshape1043"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4944">
              <wp:simplePos x="0" y="0"/>
              <wp:positionH relativeFrom="page">
                <wp:posOffset>673100</wp:posOffset>
              </wp:positionH>
              <wp:positionV relativeFrom="page">
                <wp:posOffset>388242</wp:posOffset>
              </wp:positionV>
              <wp:extent cx="1287145" cy="353695"/>
              <wp:effectExtent l="0" t="0" r="0" b="0"/>
              <wp:wrapNone/>
              <wp:docPr id="1050" name="Textbox 1050"/>
              <wp:cNvGraphicFramePr>
                <a:graphicFrameLocks/>
              </wp:cNvGraphicFramePr>
              <a:graphic>
                <a:graphicData uri="http://schemas.microsoft.com/office/word/2010/wordprocessingShape">
                  <wps:wsp>
                    <wps:cNvPr id="1050" name="Textbox 105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81536" type="#_x0000_t202" id="docshape104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5456">
              <wp:simplePos x="0" y="0"/>
              <wp:positionH relativeFrom="page">
                <wp:posOffset>2406718</wp:posOffset>
              </wp:positionH>
              <wp:positionV relativeFrom="page">
                <wp:posOffset>561767</wp:posOffset>
              </wp:positionV>
              <wp:extent cx="2957830" cy="180340"/>
              <wp:effectExtent l="0" t="0" r="0" b="0"/>
              <wp:wrapNone/>
              <wp:docPr id="1051" name="Textbox 1051"/>
              <wp:cNvGraphicFramePr>
                <a:graphicFrameLocks/>
              </wp:cNvGraphicFramePr>
              <a:graphic>
                <a:graphicData uri="http://schemas.microsoft.com/office/word/2010/wordprocessingShape">
                  <wps:wsp>
                    <wps:cNvPr id="1051" name="Textbox 1051"/>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81024" type="#_x0000_t202" id="docshape1046"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5968">
              <wp:simplePos x="0" y="0"/>
              <wp:positionH relativeFrom="page">
                <wp:posOffset>6379678</wp:posOffset>
              </wp:positionH>
              <wp:positionV relativeFrom="page">
                <wp:posOffset>561767</wp:posOffset>
              </wp:positionV>
              <wp:extent cx="491490" cy="180340"/>
              <wp:effectExtent l="0" t="0" r="0" b="0"/>
              <wp:wrapNone/>
              <wp:docPr id="1052" name="Textbox 1052"/>
              <wp:cNvGraphicFramePr>
                <a:graphicFrameLocks/>
              </wp:cNvGraphicFramePr>
              <a:graphic>
                <a:graphicData uri="http://schemas.microsoft.com/office/word/2010/wordprocessingShape">
                  <wps:wsp>
                    <wps:cNvPr id="1052" name="Textbox 1052"/>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80512" type="#_x0000_t202" id="docshape1047"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6992">
              <wp:simplePos x="0" y="0"/>
              <wp:positionH relativeFrom="page">
                <wp:posOffset>673100</wp:posOffset>
              </wp:positionH>
              <wp:positionV relativeFrom="page">
                <wp:posOffset>388242</wp:posOffset>
              </wp:positionV>
              <wp:extent cx="1287145" cy="353695"/>
              <wp:effectExtent l="0" t="0" r="0" b="0"/>
              <wp:wrapNone/>
              <wp:docPr id="1054" name="Textbox 1054"/>
              <wp:cNvGraphicFramePr>
                <a:graphicFrameLocks/>
              </wp:cNvGraphicFramePr>
              <a:graphic>
                <a:graphicData uri="http://schemas.microsoft.com/office/word/2010/wordprocessingShape">
                  <wps:wsp>
                    <wps:cNvPr id="1054" name="Textbox 105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79488" type="#_x0000_t202" id="docshape104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7504">
              <wp:simplePos x="0" y="0"/>
              <wp:positionH relativeFrom="page">
                <wp:posOffset>3081821</wp:posOffset>
              </wp:positionH>
              <wp:positionV relativeFrom="page">
                <wp:posOffset>561767</wp:posOffset>
              </wp:positionV>
              <wp:extent cx="1608455" cy="180340"/>
              <wp:effectExtent l="0" t="0" r="0" b="0"/>
              <wp:wrapNone/>
              <wp:docPr id="1055" name="Textbox 1055"/>
              <wp:cNvGraphicFramePr>
                <a:graphicFrameLocks/>
              </wp:cNvGraphicFramePr>
              <a:graphic>
                <a:graphicData uri="http://schemas.microsoft.com/office/word/2010/wordprocessingShape">
                  <wps:wsp>
                    <wps:cNvPr id="1055" name="Textbox 105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78976" type="#_x0000_t202" id="docshape105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8016">
              <wp:simplePos x="0" y="0"/>
              <wp:positionH relativeFrom="page">
                <wp:posOffset>6379678</wp:posOffset>
              </wp:positionH>
              <wp:positionV relativeFrom="page">
                <wp:posOffset>561767</wp:posOffset>
              </wp:positionV>
              <wp:extent cx="491490" cy="180340"/>
              <wp:effectExtent l="0" t="0" r="0" b="0"/>
              <wp:wrapNone/>
              <wp:docPr id="1056" name="Textbox 1056"/>
              <wp:cNvGraphicFramePr>
                <a:graphicFrameLocks/>
              </wp:cNvGraphicFramePr>
              <a:graphic>
                <a:graphicData uri="http://schemas.microsoft.com/office/word/2010/wordprocessingShape">
                  <wps:wsp>
                    <wps:cNvPr id="1056" name="Textbox 1056"/>
                    <wps:cNvSpPr txBox="1"/>
                    <wps:spPr>
                      <a:xfrm>
                        <a:off x="0" y="0"/>
                        <a:ext cx="491490" cy="180340"/>
                      </a:xfrm>
                      <a:prstGeom prst="rect">
                        <a:avLst/>
                      </a:prstGeom>
                    </wps:spPr>
                    <wps:txbx>
                      <w:txbxContent>
                        <w:p>
                          <w:pPr>
                            <w:pStyle w:val="BodyText"/>
                            <w:spacing w:before="10"/>
                            <w:ind w:left="20"/>
                          </w:pPr>
                          <w:r>
                            <w:rPr/>
                            <w:t>§ 24-</w:t>
                          </w:r>
                          <w:r>
                            <w:rPr>
                              <w:spacing w:val="-5"/>
                            </w:rPr>
                            <w:t>9.2</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3678464" type="#_x0000_t202" id="docshape1051" filled="false" stroked="false">
              <v:textbox inset="0,0,0,0">
                <w:txbxContent>
                  <w:p>
                    <w:pPr>
                      <w:pStyle w:val="BodyText"/>
                      <w:spacing w:before="10"/>
                      <w:ind w:left="20"/>
                    </w:pPr>
                    <w:r>
                      <w:rPr/>
                      <w:t>§ 24-</w:t>
                    </w:r>
                    <w:r>
                      <w:rPr>
                        <w:spacing w:val="-5"/>
                      </w:rPr>
                      <w:t>9.2</w:t>
                    </w:r>
                  </w:p>
                </w:txbxContent>
              </v:textbox>
              <w10:wrap type="none"/>
            </v:shape>
          </w:pict>
        </mc:Fallback>
      </mc:AlternateContent>
    </w:r>
  </w:p>
</w:hdr>
</file>

<file path=word/header2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39040">
              <wp:simplePos x="0" y="0"/>
              <wp:positionH relativeFrom="page">
                <wp:posOffset>673100</wp:posOffset>
              </wp:positionH>
              <wp:positionV relativeFrom="page">
                <wp:posOffset>388242</wp:posOffset>
              </wp:positionV>
              <wp:extent cx="1287145" cy="353695"/>
              <wp:effectExtent l="0" t="0" r="0" b="0"/>
              <wp:wrapNone/>
              <wp:docPr id="1058" name="Textbox 1058"/>
              <wp:cNvGraphicFramePr>
                <a:graphicFrameLocks/>
              </wp:cNvGraphicFramePr>
              <a:graphic>
                <a:graphicData uri="http://schemas.microsoft.com/office/word/2010/wordprocessingShape">
                  <wps:wsp>
                    <wps:cNvPr id="1058" name="Textbox 105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77440" type="#_x0000_t202" id="docshape105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5"/>
                      </w:rPr>
                      <w:t>9.2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39552">
              <wp:simplePos x="0" y="0"/>
              <wp:positionH relativeFrom="page">
                <wp:posOffset>2406718</wp:posOffset>
              </wp:positionH>
              <wp:positionV relativeFrom="page">
                <wp:posOffset>561767</wp:posOffset>
              </wp:positionV>
              <wp:extent cx="2957830" cy="180340"/>
              <wp:effectExtent l="0" t="0" r="0" b="0"/>
              <wp:wrapNone/>
              <wp:docPr id="1059" name="Textbox 1059"/>
              <wp:cNvGraphicFramePr>
                <a:graphicFrameLocks/>
              </wp:cNvGraphicFramePr>
              <a:graphic>
                <a:graphicData uri="http://schemas.microsoft.com/office/word/2010/wordprocessingShape">
                  <wps:wsp>
                    <wps:cNvPr id="1059" name="Textbox 1059"/>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76928" type="#_x0000_t202" id="docshape1054"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0064">
              <wp:simplePos x="0" y="0"/>
              <wp:positionH relativeFrom="page">
                <wp:posOffset>6309828</wp:posOffset>
              </wp:positionH>
              <wp:positionV relativeFrom="page">
                <wp:posOffset>561767</wp:posOffset>
              </wp:positionV>
              <wp:extent cx="561340" cy="180340"/>
              <wp:effectExtent l="0" t="0" r="0" b="0"/>
              <wp:wrapNone/>
              <wp:docPr id="1060" name="Textbox 1060"/>
              <wp:cNvGraphicFramePr>
                <a:graphicFrameLocks/>
              </wp:cNvGraphicFramePr>
              <a:graphic>
                <a:graphicData uri="http://schemas.microsoft.com/office/word/2010/wordprocessingShape">
                  <wps:wsp>
                    <wps:cNvPr id="1060" name="Textbox 1060"/>
                    <wps:cNvSpPr txBox="1"/>
                    <wps:spPr>
                      <a:xfrm>
                        <a:off x="0" y="0"/>
                        <a:ext cx="561340" cy="180340"/>
                      </a:xfrm>
                      <a:prstGeom prst="rect">
                        <a:avLst/>
                      </a:prstGeom>
                    </wps:spPr>
                    <wps:txbx>
                      <w:txbxContent>
                        <w:p>
                          <w:pPr>
                            <w:pStyle w:val="BodyText"/>
                            <w:spacing w:before="10"/>
                            <w:ind w:left="20"/>
                          </w:pPr>
                          <w:r>
                            <w:rPr/>
                            <w:t>§ 24-</w:t>
                          </w:r>
                          <w:r>
                            <w:rPr>
                              <w:spacing w:val="-4"/>
                            </w:rPr>
                            <w:t>10.1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76416" type="#_x0000_t202" id="docshape1055" filled="false" stroked="false">
              <v:textbox inset="0,0,0,0">
                <w:txbxContent>
                  <w:p>
                    <w:pPr>
                      <w:pStyle w:val="BodyText"/>
                      <w:spacing w:before="10"/>
                      <w:ind w:left="20"/>
                    </w:pPr>
                    <w:r>
                      <w:rPr/>
                      <w:t>§ 24-</w:t>
                    </w:r>
                    <w:r>
                      <w:rPr>
                        <w:spacing w:val="-4"/>
                      </w:rPr>
                      <w:t>10.1</w:t>
                    </w:r>
                  </w:p>
                </w:txbxContent>
              </v:textbox>
              <w10:wrap type="none"/>
            </v:shape>
          </w:pict>
        </mc:Fallback>
      </mc:AlternateContent>
    </w:r>
  </w:p>
</w:hdr>
</file>

<file path=word/header2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1088">
              <wp:simplePos x="0" y="0"/>
              <wp:positionH relativeFrom="page">
                <wp:posOffset>673100</wp:posOffset>
              </wp:positionH>
              <wp:positionV relativeFrom="page">
                <wp:posOffset>388242</wp:posOffset>
              </wp:positionV>
              <wp:extent cx="1287145" cy="353695"/>
              <wp:effectExtent l="0" t="0" r="0" b="0"/>
              <wp:wrapNone/>
              <wp:docPr id="1062" name="Textbox 1062"/>
              <wp:cNvGraphicFramePr>
                <a:graphicFrameLocks/>
              </wp:cNvGraphicFramePr>
              <a:graphic>
                <a:graphicData uri="http://schemas.microsoft.com/office/word/2010/wordprocessingShape">
                  <wps:wsp>
                    <wps:cNvPr id="1062" name="Textbox 106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10.1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75392" type="#_x0000_t202" id="docshape105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10.1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1600">
              <wp:simplePos x="0" y="0"/>
              <wp:positionH relativeFrom="page">
                <wp:posOffset>3081821</wp:posOffset>
              </wp:positionH>
              <wp:positionV relativeFrom="page">
                <wp:posOffset>561767</wp:posOffset>
              </wp:positionV>
              <wp:extent cx="1608455" cy="180340"/>
              <wp:effectExtent l="0" t="0" r="0" b="0"/>
              <wp:wrapNone/>
              <wp:docPr id="1063" name="Textbox 1063"/>
              <wp:cNvGraphicFramePr>
                <a:graphicFrameLocks/>
              </wp:cNvGraphicFramePr>
              <a:graphic>
                <a:graphicData uri="http://schemas.microsoft.com/office/word/2010/wordprocessingShape">
                  <wps:wsp>
                    <wps:cNvPr id="1063" name="Textbox 106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74880" type="#_x0000_t202" id="docshape105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2112">
              <wp:simplePos x="0" y="0"/>
              <wp:positionH relativeFrom="page">
                <wp:posOffset>6309828</wp:posOffset>
              </wp:positionH>
              <wp:positionV relativeFrom="page">
                <wp:posOffset>561767</wp:posOffset>
              </wp:positionV>
              <wp:extent cx="561340" cy="180340"/>
              <wp:effectExtent l="0" t="0" r="0" b="0"/>
              <wp:wrapNone/>
              <wp:docPr id="1064" name="Textbox 1064"/>
              <wp:cNvGraphicFramePr>
                <a:graphicFrameLocks/>
              </wp:cNvGraphicFramePr>
              <a:graphic>
                <a:graphicData uri="http://schemas.microsoft.com/office/word/2010/wordprocessingShape">
                  <wps:wsp>
                    <wps:cNvPr id="1064" name="Textbox 1064"/>
                    <wps:cNvSpPr txBox="1"/>
                    <wps:spPr>
                      <a:xfrm>
                        <a:off x="0" y="0"/>
                        <a:ext cx="561340" cy="180340"/>
                      </a:xfrm>
                      <a:prstGeom prst="rect">
                        <a:avLst/>
                      </a:prstGeom>
                    </wps:spPr>
                    <wps:txbx>
                      <w:txbxContent>
                        <w:p>
                          <w:pPr>
                            <w:pStyle w:val="BodyText"/>
                            <w:spacing w:before="10"/>
                            <w:ind w:left="20"/>
                          </w:pPr>
                          <w:r>
                            <w:rPr/>
                            <w:t>§ 24-</w:t>
                          </w:r>
                          <w:r>
                            <w:rPr>
                              <w:spacing w:val="-4"/>
                            </w:rPr>
                            <w:t>11.4</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74368" type="#_x0000_t202" id="docshape1059" filled="false" stroked="false">
              <v:textbox inset="0,0,0,0">
                <w:txbxContent>
                  <w:p>
                    <w:pPr>
                      <w:pStyle w:val="BodyText"/>
                      <w:spacing w:before="10"/>
                      <w:ind w:left="20"/>
                    </w:pPr>
                    <w:r>
                      <w:rPr/>
                      <w:t>§ 24-</w:t>
                    </w:r>
                    <w:r>
                      <w:rPr>
                        <w:spacing w:val="-4"/>
                      </w:rPr>
                      <w:t>11.4</w:t>
                    </w:r>
                  </w:p>
                </w:txbxContent>
              </v:textbox>
              <w10:wrap type="none"/>
            </v:shape>
          </w:pict>
        </mc:Fallback>
      </mc:AlternateContent>
    </w:r>
  </w:p>
</w:hdr>
</file>

<file path=word/header2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3136">
              <wp:simplePos x="0" y="0"/>
              <wp:positionH relativeFrom="page">
                <wp:posOffset>673100</wp:posOffset>
              </wp:positionH>
              <wp:positionV relativeFrom="page">
                <wp:posOffset>388242</wp:posOffset>
              </wp:positionV>
              <wp:extent cx="1287145" cy="353695"/>
              <wp:effectExtent l="0" t="0" r="0" b="0"/>
              <wp:wrapNone/>
              <wp:docPr id="1066" name="Textbox 1066"/>
              <wp:cNvGraphicFramePr>
                <a:graphicFrameLocks/>
              </wp:cNvGraphicFramePr>
              <a:graphic>
                <a:graphicData uri="http://schemas.microsoft.com/office/word/2010/wordprocessingShape">
                  <wps:wsp>
                    <wps:cNvPr id="1066" name="Textbox 106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11.4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73344" type="#_x0000_t202" id="docshape106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11.4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3648">
              <wp:simplePos x="0" y="0"/>
              <wp:positionH relativeFrom="page">
                <wp:posOffset>2406718</wp:posOffset>
              </wp:positionH>
              <wp:positionV relativeFrom="page">
                <wp:posOffset>561767</wp:posOffset>
              </wp:positionV>
              <wp:extent cx="2957830" cy="180340"/>
              <wp:effectExtent l="0" t="0" r="0" b="0"/>
              <wp:wrapNone/>
              <wp:docPr id="1067" name="Textbox 1067"/>
              <wp:cNvGraphicFramePr>
                <a:graphicFrameLocks/>
              </wp:cNvGraphicFramePr>
              <a:graphic>
                <a:graphicData uri="http://schemas.microsoft.com/office/word/2010/wordprocessingShape">
                  <wps:wsp>
                    <wps:cNvPr id="1067" name="Textbox 1067"/>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72832" type="#_x0000_t202" id="docshape1062"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4160">
              <wp:simplePos x="0" y="0"/>
              <wp:positionH relativeFrom="page">
                <wp:posOffset>6239978</wp:posOffset>
              </wp:positionH>
              <wp:positionV relativeFrom="page">
                <wp:posOffset>561767</wp:posOffset>
              </wp:positionV>
              <wp:extent cx="631190" cy="180340"/>
              <wp:effectExtent l="0" t="0" r="0" b="0"/>
              <wp:wrapNone/>
              <wp:docPr id="1068" name="Textbox 1068"/>
              <wp:cNvGraphicFramePr>
                <a:graphicFrameLocks/>
              </wp:cNvGraphicFramePr>
              <a:graphic>
                <a:graphicData uri="http://schemas.microsoft.com/office/word/2010/wordprocessingShape">
                  <wps:wsp>
                    <wps:cNvPr id="1068" name="Textbox 1068"/>
                    <wps:cNvSpPr txBox="1"/>
                    <wps:spPr>
                      <a:xfrm>
                        <a:off x="0" y="0"/>
                        <a:ext cx="631190" cy="180340"/>
                      </a:xfrm>
                      <a:prstGeom prst="rect">
                        <a:avLst/>
                      </a:prstGeom>
                    </wps:spPr>
                    <wps:txbx>
                      <w:txbxContent>
                        <w:p>
                          <w:pPr>
                            <w:pStyle w:val="BodyText"/>
                            <w:spacing w:before="10"/>
                            <w:ind w:left="20"/>
                          </w:pPr>
                          <w:r>
                            <w:rPr/>
                            <w:t>§ 24-</w:t>
                          </w:r>
                          <w:r>
                            <w:rPr>
                              <w:spacing w:val="-2"/>
                            </w:rPr>
                            <w:t>11.10</w:t>
                          </w:r>
                        </w:p>
                      </w:txbxContent>
                    </wps:txbx>
                    <wps:bodyPr wrap="square" lIns="0" tIns="0" rIns="0" bIns="0" rtlCol="0">
                      <a:noAutofit/>
                    </wps:bodyPr>
                  </wps:wsp>
                </a:graphicData>
              </a:graphic>
            </wp:anchor>
          </w:drawing>
        </mc:Choice>
        <mc:Fallback>
          <w:pict>
            <v:shape style="position:absolute;margin-left:491.336914pt;margin-top:44.233654pt;width:49.7pt;height:14.2pt;mso-position-horizontal-relative:page;mso-position-vertical-relative:page;z-index:-23672320" type="#_x0000_t202" id="docshape1063" filled="false" stroked="false">
              <v:textbox inset="0,0,0,0">
                <w:txbxContent>
                  <w:p>
                    <w:pPr>
                      <w:pStyle w:val="BodyText"/>
                      <w:spacing w:before="10"/>
                      <w:ind w:left="20"/>
                    </w:pPr>
                    <w:r>
                      <w:rPr/>
                      <w:t>§ 24-</w:t>
                    </w:r>
                    <w:r>
                      <w:rPr>
                        <w:spacing w:val="-2"/>
                      </w:rPr>
                      <w:t>11.10</w:t>
                    </w:r>
                  </w:p>
                </w:txbxContent>
              </v:textbox>
              <w10:wrap type="none"/>
            </v:shape>
          </w:pict>
        </mc:Fallback>
      </mc:AlternateContent>
    </w:r>
  </w:p>
</w:hdr>
</file>

<file path=word/header2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5184">
              <wp:simplePos x="0" y="0"/>
              <wp:positionH relativeFrom="page">
                <wp:posOffset>673100</wp:posOffset>
              </wp:positionH>
              <wp:positionV relativeFrom="page">
                <wp:posOffset>388242</wp:posOffset>
              </wp:positionV>
              <wp:extent cx="1287145" cy="353695"/>
              <wp:effectExtent l="0" t="0" r="0" b="0"/>
              <wp:wrapNone/>
              <wp:docPr id="1070" name="Textbox 1070"/>
              <wp:cNvGraphicFramePr>
                <a:graphicFrameLocks/>
              </wp:cNvGraphicFramePr>
              <a:graphic>
                <a:graphicData uri="http://schemas.microsoft.com/office/word/2010/wordprocessingShape">
                  <wps:wsp>
                    <wps:cNvPr id="1070" name="Textbox 107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2"/>
                            </w:rPr>
                            <w:t>11.10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71296" type="#_x0000_t202" id="docshape106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2"/>
                      </w:rPr>
                      <w:t>11.10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5696">
              <wp:simplePos x="0" y="0"/>
              <wp:positionH relativeFrom="page">
                <wp:posOffset>3081821</wp:posOffset>
              </wp:positionH>
              <wp:positionV relativeFrom="page">
                <wp:posOffset>561767</wp:posOffset>
              </wp:positionV>
              <wp:extent cx="1608455" cy="180340"/>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70784" type="#_x0000_t202" id="docshape106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6208">
              <wp:simplePos x="0" y="0"/>
              <wp:positionH relativeFrom="page">
                <wp:posOffset>6239978</wp:posOffset>
              </wp:positionH>
              <wp:positionV relativeFrom="page">
                <wp:posOffset>561767</wp:posOffset>
              </wp:positionV>
              <wp:extent cx="631190" cy="180340"/>
              <wp:effectExtent l="0" t="0" r="0" b="0"/>
              <wp:wrapNone/>
              <wp:docPr id="1072" name="Textbox 1072"/>
              <wp:cNvGraphicFramePr>
                <a:graphicFrameLocks/>
              </wp:cNvGraphicFramePr>
              <a:graphic>
                <a:graphicData uri="http://schemas.microsoft.com/office/word/2010/wordprocessingShape">
                  <wps:wsp>
                    <wps:cNvPr id="1072" name="Textbox 1072"/>
                    <wps:cNvSpPr txBox="1"/>
                    <wps:spPr>
                      <a:xfrm>
                        <a:off x="0" y="0"/>
                        <a:ext cx="631190" cy="180340"/>
                      </a:xfrm>
                      <a:prstGeom prst="rect">
                        <a:avLst/>
                      </a:prstGeom>
                    </wps:spPr>
                    <wps:txbx>
                      <w:txbxContent>
                        <w:p>
                          <w:pPr>
                            <w:pStyle w:val="BodyText"/>
                            <w:spacing w:before="10"/>
                            <w:ind w:left="20"/>
                          </w:pPr>
                          <w:r>
                            <w:rPr/>
                            <w:t>§ 24-</w:t>
                          </w:r>
                          <w:r>
                            <w:rPr>
                              <w:spacing w:val="-2"/>
                            </w:rPr>
                            <w:t>11.10</w:t>
                          </w:r>
                        </w:p>
                      </w:txbxContent>
                    </wps:txbx>
                    <wps:bodyPr wrap="square" lIns="0" tIns="0" rIns="0" bIns="0" rtlCol="0">
                      <a:noAutofit/>
                    </wps:bodyPr>
                  </wps:wsp>
                </a:graphicData>
              </a:graphic>
            </wp:anchor>
          </w:drawing>
        </mc:Choice>
        <mc:Fallback>
          <w:pict>
            <v:shape style="position:absolute;margin-left:491.336914pt;margin-top:44.233654pt;width:49.7pt;height:14.2pt;mso-position-horizontal-relative:page;mso-position-vertical-relative:page;z-index:-23670272" type="#_x0000_t202" id="docshape1067" filled="false" stroked="false">
              <v:textbox inset="0,0,0,0">
                <w:txbxContent>
                  <w:p>
                    <w:pPr>
                      <w:pStyle w:val="BodyText"/>
                      <w:spacing w:before="10"/>
                      <w:ind w:left="20"/>
                    </w:pPr>
                    <w:r>
                      <w:rPr/>
                      <w:t>§ 24-</w:t>
                    </w:r>
                    <w:r>
                      <w:rPr>
                        <w:spacing w:val="-2"/>
                      </w:rPr>
                      <w:t>11.10</w:t>
                    </w:r>
                  </w:p>
                </w:txbxContent>
              </v:textbox>
              <w10:wrap type="none"/>
            </v:shape>
          </w:pict>
        </mc:Fallback>
      </mc:AlternateContent>
    </w:r>
  </w:p>
</w:hdr>
</file>

<file path=word/header2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7232">
              <wp:simplePos x="0" y="0"/>
              <wp:positionH relativeFrom="page">
                <wp:posOffset>673100</wp:posOffset>
              </wp:positionH>
              <wp:positionV relativeFrom="page">
                <wp:posOffset>388242</wp:posOffset>
              </wp:positionV>
              <wp:extent cx="1287145" cy="353695"/>
              <wp:effectExtent l="0" t="0" r="0" b="0"/>
              <wp:wrapNone/>
              <wp:docPr id="1074" name="Textbox 1074"/>
              <wp:cNvGraphicFramePr>
                <a:graphicFrameLocks/>
              </wp:cNvGraphicFramePr>
              <a:graphic>
                <a:graphicData uri="http://schemas.microsoft.com/office/word/2010/wordprocessingShape">
                  <wps:wsp>
                    <wps:cNvPr id="1074" name="Textbox 107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2"/>
                            </w:rPr>
                            <w:t>11.10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69248" type="#_x0000_t202" id="docshape106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2"/>
                      </w:rPr>
                      <w:t>11.10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7744">
              <wp:simplePos x="0" y="0"/>
              <wp:positionH relativeFrom="page">
                <wp:posOffset>2406718</wp:posOffset>
              </wp:positionH>
              <wp:positionV relativeFrom="page">
                <wp:posOffset>561767</wp:posOffset>
              </wp:positionV>
              <wp:extent cx="2957830" cy="180340"/>
              <wp:effectExtent l="0" t="0" r="0" b="0"/>
              <wp:wrapNone/>
              <wp:docPr id="1075" name="Textbox 1075"/>
              <wp:cNvGraphicFramePr>
                <a:graphicFrameLocks/>
              </wp:cNvGraphicFramePr>
              <a:graphic>
                <a:graphicData uri="http://schemas.microsoft.com/office/word/2010/wordprocessingShape">
                  <wps:wsp>
                    <wps:cNvPr id="1075" name="Textbox 1075"/>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68736" type="#_x0000_t202" id="docshape1070"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8256">
              <wp:simplePos x="0" y="0"/>
              <wp:positionH relativeFrom="page">
                <wp:posOffset>6309828</wp:posOffset>
              </wp:positionH>
              <wp:positionV relativeFrom="page">
                <wp:posOffset>561767</wp:posOffset>
              </wp:positionV>
              <wp:extent cx="561340" cy="180340"/>
              <wp:effectExtent l="0" t="0" r="0" b="0"/>
              <wp:wrapNone/>
              <wp:docPr id="1076" name="Textbox 1076"/>
              <wp:cNvGraphicFramePr>
                <a:graphicFrameLocks/>
              </wp:cNvGraphicFramePr>
              <a:graphic>
                <a:graphicData uri="http://schemas.microsoft.com/office/word/2010/wordprocessingShape">
                  <wps:wsp>
                    <wps:cNvPr id="1076" name="Textbox 1076"/>
                    <wps:cNvSpPr txBox="1"/>
                    <wps:spPr>
                      <a:xfrm>
                        <a:off x="0" y="0"/>
                        <a:ext cx="561340" cy="180340"/>
                      </a:xfrm>
                      <a:prstGeom prst="rect">
                        <a:avLst/>
                      </a:prstGeom>
                    </wps:spPr>
                    <wps:txbx>
                      <w:txbxContent>
                        <w:p>
                          <w:pPr>
                            <w:pStyle w:val="BodyText"/>
                            <w:spacing w:before="10"/>
                            <w:ind w:left="20"/>
                          </w:pPr>
                          <w:r>
                            <w:rPr/>
                            <w:t>§ 24-</w:t>
                          </w:r>
                          <w:r>
                            <w:rPr>
                              <w:spacing w:val="-4"/>
                            </w:rPr>
                            <w:t>12.6</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68224" type="#_x0000_t202" id="docshape1071" filled="false" stroked="false">
              <v:textbox inset="0,0,0,0">
                <w:txbxContent>
                  <w:p>
                    <w:pPr>
                      <w:pStyle w:val="BodyText"/>
                      <w:spacing w:before="10"/>
                      <w:ind w:left="20"/>
                    </w:pPr>
                    <w:r>
                      <w:rPr/>
                      <w:t>§ 24-</w:t>
                    </w:r>
                    <w:r>
                      <w:rPr>
                        <w:spacing w:val="-4"/>
                      </w:rPr>
                      <w:t>12.6</w:t>
                    </w:r>
                  </w:p>
                </w:txbxContent>
              </v:textbox>
              <w10:wrap type="none"/>
            </v:shape>
          </w:pict>
        </mc:Fallback>
      </mc:AlternateContent>
    </w:r>
  </w:p>
</w:hdr>
</file>

<file path=word/header2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49280">
              <wp:simplePos x="0" y="0"/>
              <wp:positionH relativeFrom="page">
                <wp:posOffset>673100</wp:posOffset>
              </wp:positionH>
              <wp:positionV relativeFrom="page">
                <wp:posOffset>388242</wp:posOffset>
              </wp:positionV>
              <wp:extent cx="1287145" cy="353695"/>
              <wp:effectExtent l="0" t="0" r="0" b="0"/>
              <wp:wrapNone/>
              <wp:docPr id="1078" name="Textbox 1078"/>
              <wp:cNvGraphicFramePr>
                <a:graphicFrameLocks/>
              </wp:cNvGraphicFramePr>
              <a:graphic>
                <a:graphicData uri="http://schemas.microsoft.com/office/word/2010/wordprocessingShape">
                  <wps:wsp>
                    <wps:cNvPr id="1078" name="Textbox 107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12.6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67200" type="#_x0000_t202" id="docshape107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12.6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49792">
              <wp:simplePos x="0" y="0"/>
              <wp:positionH relativeFrom="page">
                <wp:posOffset>3081821</wp:posOffset>
              </wp:positionH>
              <wp:positionV relativeFrom="page">
                <wp:posOffset>561767</wp:posOffset>
              </wp:positionV>
              <wp:extent cx="1608455" cy="180340"/>
              <wp:effectExtent l="0" t="0" r="0" b="0"/>
              <wp:wrapNone/>
              <wp:docPr id="1079" name="Textbox 1079"/>
              <wp:cNvGraphicFramePr>
                <a:graphicFrameLocks/>
              </wp:cNvGraphicFramePr>
              <a:graphic>
                <a:graphicData uri="http://schemas.microsoft.com/office/word/2010/wordprocessingShape">
                  <wps:wsp>
                    <wps:cNvPr id="1079" name="Textbox 107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66688" type="#_x0000_t202" id="docshape107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0304">
              <wp:simplePos x="0" y="0"/>
              <wp:positionH relativeFrom="page">
                <wp:posOffset>6309828</wp:posOffset>
              </wp:positionH>
              <wp:positionV relativeFrom="page">
                <wp:posOffset>561767</wp:posOffset>
              </wp:positionV>
              <wp:extent cx="561340" cy="180340"/>
              <wp:effectExtent l="0" t="0" r="0" b="0"/>
              <wp:wrapNone/>
              <wp:docPr id="1080" name="Textbox 1080"/>
              <wp:cNvGraphicFramePr>
                <a:graphicFrameLocks/>
              </wp:cNvGraphicFramePr>
              <a:graphic>
                <a:graphicData uri="http://schemas.microsoft.com/office/word/2010/wordprocessingShape">
                  <wps:wsp>
                    <wps:cNvPr id="1080" name="Textbox 1080"/>
                    <wps:cNvSpPr txBox="1"/>
                    <wps:spPr>
                      <a:xfrm>
                        <a:off x="0" y="0"/>
                        <a:ext cx="561340" cy="180340"/>
                      </a:xfrm>
                      <a:prstGeom prst="rect">
                        <a:avLst/>
                      </a:prstGeom>
                    </wps:spPr>
                    <wps:txbx>
                      <w:txbxContent>
                        <w:p>
                          <w:pPr>
                            <w:pStyle w:val="BodyText"/>
                            <w:spacing w:before="10"/>
                            <w:ind w:left="20"/>
                          </w:pPr>
                          <w:r>
                            <w:rPr/>
                            <w:t>§ 24-</w:t>
                          </w:r>
                          <w:r>
                            <w:rPr>
                              <w:spacing w:val="-4"/>
                            </w:rPr>
                            <w:t>15.1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66176" type="#_x0000_t202" id="docshape1075" filled="false" stroked="false">
              <v:textbox inset="0,0,0,0">
                <w:txbxContent>
                  <w:p>
                    <w:pPr>
                      <w:pStyle w:val="BodyText"/>
                      <w:spacing w:before="10"/>
                      <w:ind w:left="20"/>
                    </w:pPr>
                    <w:r>
                      <w:rPr/>
                      <w:t>§ 24-</w:t>
                    </w:r>
                    <w:r>
                      <w:rPr>
                        <w:spacing w:val="-4"/>
                      </w:rPr>
                      <w:t>15.1</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7728">
              <wp:simplePos x="0" y="0"/>
              <wp:positionH relativeFrom="page">
                <wp:posOffset>673100</wp:posOffset>
              </wp:positionH>
              <wp:positionV relativeFrom="page">
                <wp:posOffset>388242</wp:posOffset>
              </wp:positionV>
              <wp:extent cx="1287145" cy="35369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1.19</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38752" type="#_x0000_t202" id="docshape8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1.19</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8240">
              <wp:simplePos x="0" y="0"/>
              <wp:positionH relativeFrom="page">
                <wp:posOffset>3122646</wp:posOffset>
              </wp:positionH>
              <wp:positionV relativeFrom="page">
                <wp:posOffset>561767</wp:posOffset>
              </wp:positionV>
              <wp:extent cx="1526540" cy="18034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38240" type="#_x0000_t202" id="docshape90"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78752">
              <wp:simplePos x="0" y="0"/>
              <wp:positionH relativeFrom="page">
                <wp:posOffset>6379678</wp:posOffset>
              </wp:positionH>
              <wp:positionV relativeFrom="page">
                <wp:posOffset>561767</wp:posOffset>
              </wp:positionV>
              <wp:extent cx="491490" cy="1803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491490" cy="180340"/>
                      </a:xfrm>
                      <a:prstGeom prst="rect">
                        <a:avLst/>
                      </a:prstGeom>
                    </wps:spPr>
                    <wps:txbx>
                      <w:txbxContent>
                        <w:p>
                          <w:pPr>
                            <w:pStyle w:val="BodyText"/>
                            <w:spacing w:before="10"/>
                            <w:ind w:left="20"/>
                          </w:pPr>
                          <w:r>
                            <w:rPr/>
                            <w:t>§ 3-</w:t>
                          </w:r>
                          <w:r>
                            <w:rPr>
                              <w:spacing w:val="-4"/>
                            </w:rPr>
                            <w:t>1.20</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37728" type="#_x0000_t202" id="docshape91" filled="false" stroked="false">
              <v:textbox inset="0,0,0,0">
                <w:txbxContent>
                  <w:p>
                    <w:pPr>
                      <w:pStyle w:val="BodyText"/>
                      <w:spacing w:before="10"/>
                      <w:ind w:left="20"/>
                    </w:pPr>
                    <w:r>
                      <w:rPr/>
                      <w:t>§ 3-</w:t>
                    </w:r>
                    <w:r>
                      <w:rPr>
                        <w:spacing w:val="-4"/>
                      </w:rPr>
                      <w:t>1.20</w:t>
                    </w:r>
                  </w:p>
                </w:txbxContent>
              </v:textbox>
              <w10:wrap type="none"/>
            </v:shape>
          </w:pict>
        </mc:Fallback>
      </mc:AlternateContent>
    </w:r>
  </w:p>
</w:hdr>
</file>

<file path=word/header2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1328">
              <wp:simplePos x="0" y="0"/>
              <wp:positionH relativeFrom="page">
                <wp:posOffset>673100</wp:posOffset>
              </wp:positionH>
              <wp:positionV relativeFrom="page">
                <wp:posOffset>388242</wp:posOffset>
              </wp:positionV>
              <wp:extent cx="1287145" cy="353695"/>
              <wp:effectExtent l="0" t="0" r="0" b="0"/>
              <wp:wrapNone/>
              <wp:docPr id="1082" name="Textbox 1082"/>
              <wp:cNvGraphicFramePr>
                <a:graphicFrameLocks/>
              </wp:cNvGraphicFramePr>
              <a:graphic>
                <a:graphicData uri="http://schemas.microsoft.com/office/word/2010/wordprocessingShape">
                  <wps:wsp>
                    <wps:cNvPr id="1082" name="Textbox 108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65152" type="#_x0000_t202" id="docshape107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1840">
              <wp:simplePos x="0" y="0"/>
              <wp:positionH relativeFrom="page">
                <wp:posOffset>2406718</wp:posOffset>
              </wp:positionH>
              <wp:positionV relativeFrom="page">
                <wp:posOffset>561767</wp:posOffset>
              </wp:positionV>
              <wp:extent cx="2957830" cy="180340"/>
              <wp:effectExtent l="0" t="0" r="0" b="0"/>
              <wp:wrapNone/>
              <wp:docPr id="1083" name="Textbox 1083"/>
              <wp:cNvGraphicFramePr>
                <a:graphicFrameLocks/>
              </wp:cNvGraphicFramePr>
              <a:graphic>
                <a:graphicData uri="http://schemas.microsoft.com/office/word/2010/wordprocessingShape">
                  <wps:wsp>
                    <wps:cNvPr id="1083" name="Textbox 1083"/>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64640" type="#_x0000_t202" id="docshape1078"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2352">
              <wp:simplePos x="0" y="0"/>
              <wp:positionH relativeFrom="page">
                <wp:posOffset>6309828</wp:posOffset>
              </wp:positionH>
              <wp:positionV relativeFrom="page">
                <wp:posOffset>561767</wp:posOffset>
              </wp:positionV>
              <wp:extent cx="561340" cy="180340"/>
              <wp:effectExtent l="0" t="0" r="0" b="0"/>
              <wp:wrapNone/>
              <wp:docPr id="1084" name="Textbox 1084"/>
              <wp:cNvGraphicFramePr>
                <a:graphicFrameLocks/>
              </wp:cNvGraphicFramePr>
              <a:graphic>
                <a:graphicData uri="http://schemas.microsoft.com/office/word/2010/wordprocessingShape">
                  <wps:wsp>
                    <wps:cNvPr id="1084" name="Textbox 1084"/>
                    <wps:cNvSpPr txBox="1"/>
                    <wps:spPr>
                      <a:xfrm>
                        <a:off x="0" y="0"/>
                        <a:ext cx="561340" cy="180340"/>
                      </a:xfrm>
                      <a:prstGeom prst="rect">
                        <a:avLst/>
                      </a:prstGeom>
                    </wps:spPr>
                    <wps:txbx>
                      <w:txbxContent>
                        <w:p>
                          <w:pPr>
                            <w:pStyle w:val="BodyText"/>
                            <w:spacing w:before="10"/>
                            <w:ind w:left="20"/>
                          </w:pPr>
                          <w:r>
                            <w:rPr/>
                            <w:t>§ 24-</w:t>
                          </w:r>
                          <w:r>
                            <w:rPr>
                              <w:spacing w:val="-4"/>
                            </w:rPr>
                            <w:t>15.2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64128" type="#_x0000_t202" id="docshape1079" filled="false" stroked="false">
              <v:textbox inset="0,0,0,0">
                <w:txbxContent>
                  <w:p>
                    <w:pPr>
                      <w:pStyle w:val="BodyText"/>
                      <w:spacing w:before="10"/>
                      <w:ind w:left="20"/>
                    </w:pPr>
                    <w:r>
                      <w:rPr/>
                      <w:t>§ 24-</w:t>
                    </w:r>
                    <w:r>
                      <w:rPr>
                        <w:spacing w:val="-4"/>
                      </w:rPr>
                      <w:t>15.2</w:t>
                    </w:r>
                  </w:p>
                </w:txbxContent>
              </v:textbox>
              <w10:wrap type="none"/>
            </v:shape>
          </w:pict>
        </mc:Fallback>
      </mc:AlternateContent>
    </w:r>
  </w:p>
</w:hdr>
</file>

<file path=word/header2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3376">
              <wp:simplePos x="0" y="0"/>
              <wp:positionH relativeFrom="page">
                <wp:posOffset>673100</wp:posOffset>
              </wp:positionH>
              <wp:positionV relativeFrom="page">
                <wp:posOffset>388242</wp:posOffset>
              </wp:positionV>
              <wp:extent cx="1287145" cy="353695"/>
              <wp:effectExtent l="0" t="0" r="0" b="0"/>
              <wp:wrapNone/>
              <wp:docPr id="1086" name="Textbox 1086"/>
              <wp:cNvGraphicFramePr>
                <a:graphicFrameLocks/>
              </wp:cNvGraphicFramePr>
              <a:graphic>
                <a:graphicData uri="http://schemas.microsoft.com/office/word/2010/wordprocessingShape">
                  <wps:wsp>
                    <wps:cNvPr id="1086" name="Textbox 108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63104" type="#_x0000_t202" id="docshape108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3888">
              <wp:simplePos x="0" y="0"/>
              <wp:positionH relativeFrom="page">
                <wp:posOffset>3081821</wp:posOffset>
              </wp:positionH>
              <wp:positionV relativeFrom="page">
                <wp:posOffset>561767</wp:posOffset>
              </wp:positionV>
              <wp:extent cx="1608455" cy="180340"/>
              <wp:effectExtent l="0" t="0" r="0" b="0"/>
              <wp:wrapNone/>
              <wp:docPr id="1087" name="Textbox 1087"/>
              <wp:cNvGraphicFramePr>
                <a:graphicFrameLocks/>
              </wp:cNvGraphicFramePr>
              <a:graphic>
                <a:graphicData uri="http://schemas.microsoft.com/office/word/2010/wordprocessingShape">
                  <wps:wsp>
                    <wps:cNvPr id="1087" name="Textbox 108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62592" type="#_x0000_t202" id="docshape108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4400">
              <wp:simplePos x="0" y="0"/>
              <wp:positionH relativeFrom="page">
                <wp:posOffset>6309828</wp:posOffset>
              </wp:positionH>
              <wp:positionV relativeFrom="page">
                <wp:posOffset>561767</wp:posOffset>
              </wp:positionV>
              <wp:extent cx="561340" cy="180340"/>
              <wp:effectExtent l="0" t="0" r="0" b="0"/>
              <wp:wrapNone/>
              <wp:docPr id="1088" name="Textbox 1088"/>
              <wp:cNvGraphicFramePr>
                <a:graphicFrameLocks/>
              </wp:cNvGraphicFramePr>
              <a:graphic>
                <a:graphicData uri="http://schemas.microsoft.com/office/word/2010/wordprocessingShape">
                  <wps:wsp>
                    <wps:cNvPr id="1088" name="Textbox 1088"/>
                    <wps:cNvSpPr txBox="1"/>
                    <wps:spPr>
                      <a:xfrm>
                        <a:off x="0" y="0"/>
                        <a:ext cx="561340" cy="180340"/>
                      </a:xfrm>
                      <a:prstGeom prst="rect">
                        <a:avLst/>
                      </a:prstGeom>
                    </wps:spPr>
                    <wps:txbx>
                      <w:txbxContent>
                        <w:p>
                          <w:pPr>
                            <w:pStyle w:val="BodyText"/>
                            <w:spacing w:before="10"/>
                            <w:ind w:left="20"/>
                          </w:pPr>
                          <w:r>
                            <w:rPr/>
                            <w:t>§ 24-</w:t>
                          </w:r>
                          <w:r>
                            <w:rPr>
                              <w:spacing w:val="-4"/>
                            </w:rPr>
                            <w:t>15.2</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62080" type="#_x0000_t202" id="docshape1083" filled="false" stroked="false">
              <v:textbox inset="0,0,0,0">
                <w:txbxContent>
                  <w:p>
                    <w:pPr>
                      <w:pStyle w:val="BodyText"/>
                      <w:spacing w:before="10"/>
                      <w:ind w:left="20"/>
                    </w:pPr>
                    <w:r>
                      <w:rPr/>
                      <w:t>§ 24-</w:t>
                    </w:r>
                    <w:r>
                      <w:rPr>
                        <w:spacing w:val="-4"/>
                      </w:rPr>
                      <w:t>15.2</w:t>
                    </w:r>
                  </w:p>
                </w:txbxContent>
              </v:textbox>
              <w10:wrap type="none"/>
            </v:shape>
          </w:pict>
        </mc:Fallback>
      </mc:AlternateContent>
    </w:r>
  </w:p>
</w:hdr>
</file>

<file path=word/header2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5424">
              <wp:simplePos x="0" y="0"/>
              <wp:positionH relativeFrom="page">
                <wp:posOffset>673100</wp:posOffset>
              </wp:positionH>
              <wp:positionV relativeFrom="page">
                <wp:posOffset>388242</wp:posOffset>
              </wp:positionV>
              <wp:extent cx="1287145" cy="353695"/>
              <wp:effectExtent l="0" t="0" r="0" b="0"/>
              <wp:wrapNone/>
              <wp:docPr id="1090" name="Textbox 1090"/>
              <wp:cNvGraphicFramePr>
                <a:graphicFrameLocks/>
              </wp:cNvGraphicFramePr>
              <a:graphic>
                <a:graphicData uri="http://schemas.microsoft.com/office/word/2010/wordprocessingShape">
                  <wps:wsp>
                    <wps:cNvPr id="1090" name="Textbox 109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61056" type="#_x0000_t202" id="docshape108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5936">
              <wp:simplePos x="0" y="0"/>
              <wp:positionH relativeFrom="page">
                <wp:posOffset>2406718</wp:posOffset>
              </wp:positionH>
              <wp:positionV relativeFrom="page">
                <wp:posOffset>561767</wp:posOffset>
              </wp:positionV>
              <wp:extent cx="2957830" cy="180340"/>
              <wp:effectExtent l="0" t="0" r="0" b="0"/>
              <wp:wrapNone/>
              <wp:docPr id="1091" name="Textbox 1091"/>
              <wp:cNvGraphicFramePr>
                <a:graphicFrameLocks/>
              </wp:cNvGraphicFramePr>
              <a:graphic>
                <a:graphicData uri="http://schemas.microsoft.com/office/word/2010/wordprocessingShape">
                  <wps:wsp>
                    <wps:cNvPr id="1091" name="Textbox 1091"/>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60544" type="#_x0000_t202" id="docshape1086"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6448">
              <wp:simplePos x="0" y="0"/>
              <wp:positionH relativeFrom="page">
                <wp:posOffset>6309828</wp:posOffset>
              </wp:positionH>
              <wp:positionV relativeFrom="page">
                <wp:posOffset>561767</wp:posOffset>
              </wp:positionV>
              <wp:extent cx="599440" cy="180340"/>
              <wp:effectExtent l="0" t="0" r="0" b="0"/>
              <wp:wrapNone/>
              <wp:docPr id="1092" name="Textbox 1092"/>
              <wp:cNvGraphicFramePr>
                <a:graphicFrameLocks/>
              </wp:cNvGraphicFramePr>
              <a:graphic>
                <a:graphicData uri="http://schemas.microsoft.com/office/word/2010/wordprocessingShape">
                  <wps:wsp>
                    <wps:cNvPr id="1092" name="Textbox 1092"/>
                    <wps:cNvSpPr txBox="1"/>
                    <wps:spPr>
                      <a:xfrm>
                        <a:off x="0" y="0"/>
                        <a:ext cx="599440" cy="180340"/>
                      </a:xfrm>
                      <a:prstGeom prst="rect">
                        <a:avLst/>
                      </a:prstGeom>
                    </wps:spPr>
                    <wps:txbx>
                      <w:txbxContent>
                        <w:p>
                          <w:pPr>
                            <w:pStyle w:val="BodyText"/>
                            <w:spacing w:before="10"/>
                            <w:ind w:left="20"/>
                          </w:pPr>
                          <w:r>
                            <w:rPr/>
                            <w:t>§</w:t>
                          </w:r>
                          <w:r>
                            <w:rPr>
                              <w:spacing w:val="-2"/>
                            </w:rPr>
                            <w:t> </w:t>
                          </w:r>
                          <w:r>
                            <w:rPr/>
                            <w:t>24-</w:t>
                          </w:r>
                          <w:r>
                            <w:rPr>
                              <w:spacing w:val="-4"/>
                            </w:rPr>
                            <w:t>15.</w:t>
                          </w:r>
                          <w:r>
                            <w:rPr>
                              <w:spacing w:val="-4"/>
                            </w:rPr>
                            <w:fldChar w:fldCharType="begin"/>
                          </w:r>
                          <w:r>
                            <w:rPr>
                              <w:spacing w:val="-4"/>
                            </w:rPr>
                            <w:instrText> PAGE </w:instrText>
                          </w:r>
                          <w:r>
                            <w:rPr>
                              <w:spacing w:val="-4"/>
                            </w:rPr>
                            <w:fldChar w:fldCharType="separate"/>
                          </w:r>
                          <w:r>
                            <w:rPr>
                              <w:spacing w:val="-4"/>
                            </w:rPr>
                            <w:t>2</w:t>
                          </w:r>
                          <w:r>
                            <w:rPr>
                              <w:spacing w:val="-4"/>
                            </w:rPr>
                            <w:fldChar w:fldCharType="end"/>
                          </w:r>
                        </w:p>
                      </w:txbxContent>
                    </wps:txbx>
                    <wps:bodyPr wrap="square" lIns="0" tIns="0" rIns="0" bIns="0" rtlCol="0">
                      <a:noAutofit/>
                    </wps:bodyPr>
                  </wps:wsp>
                </a:graphicData>
              </a:graphic>
            </wp:anchor>
          </w:drawing>
        </mc:Choice>
        <mc:Fallback>
          <w:pict>
            <v:shape style="position:absolute;margin-left:496.836914pt;margin-top:44.233654pt;width:47.2pt;height:14.2pt;mso-position-horizontal-relative:page;mso-position-vertical-relative:page;z-index:-23660032" type="#_x0000_t202" id="docshape1087" filled="false" stroked="false">
              <v:textbox inset="0,0,0,0">
                <w:txbxContent>
                  <w:p>
                    <w:pPr>
                      <w:pStyle w:val="BodyText"/>
                      <w:spacing w:before="10"/>
                      <w:ind w:left="20"/>
                    </w:pPr>
                    <w:r>
                      <w:rPr/>
                      <w:t>§</w:t>
                    </w:r>
                    <w:r>
                      <w:rPr>
                        <w:spacing w:val="-2"/>
                      </w:rPr>
                      <w:t> </w:t>
                    </w:r>
                    <w:r>
                      <w:rPr/>
                      <w:t>24-</w:t>
                    </w:r>
                    <w:r>
                      <w:rPr>
                        <w:spacing w:val="-4"/>
                      </w:rPr>
                      <w:t>15.</w:t>
                    </w:r>
                    <w:r>
                      <w:rPr>
                        <w:spacing w:val="-4"/>
                      </w:rPr>
                      <w:fldChar w:fldCharType="begin"/>
                    </w:r>
                    <w:r>
                      <w:rPr>
                        <w:spacing w:val="-4"/>
                      </w:rPr>
                      <w:instrText> PAGE </w:instrText>
                    </w:r>
                    <w:r>
                      <w:rPr>
                        <w:spacing w:val="-4"/>
                      </w:rPr>
                      <w:fldChar w:fldCharType="separate"/>
                    </w:r>
                    <w:r>
                      <w:rPr>
                        <w:spacing w:val="-4"/>
                      </w:rPr>
                      <w:t>2</w:t>
                    </w:r>
                    <w:r>
                      <w:rPr>
                        <w:spacing w:val="-4"/>
                      </w:rPr>
                      <w:fldChar w:fldCharType="end"/>
                    </w:r>
                  </w:p>
                </w:txbxContent>
              </v:textbox>
              <w10:wrap type="none"/>
            </v:shape>
          </w:pict>
        </mc:Fallback>
      </mc:AlternateContent>
    </w:r>
  </w:p>
</w:hdr>
</file>

<file path=word/header2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7472">
              <wp:simplePos x="0" y="0"/>
              <wp:positionH relativeFrom="page">
                <wp:posOffset>673100</wp:posOffset>
              </wp:positionH>
              <wp:positionV relativeFrom="page">
                <wp:posOffset>388242</wp:posOffset>
              </wp:positionV>
              <wp:extent cx="1287145" cy="353695"/>
              <wp:effectExtent l="0" t="0" r="0" b="0"/>
              <wp:wrapNone/>
              <wp:docPr id="1094" name="Textbox 1094"/>
              <wp:cNvGraphicFramePr>
                <a:graphicFrameLocks/>
              </wp:cNvGraphicFramePr>
              <a:graphic>
                <a:graphicData uri="http://schemas.microsoft.com/office/word/2010/wordprocessingShape">
                  <wps:wsp>
                    <wps:cNvPr id="1094" name="Textbox 109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59008" type="#_x0000_t202" id="docshape108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7984">
              <wp:simplePos x="0" y="0"/>
              <wp:positionH relativeFrom="page">
                <wp:posOffset>3081821</wp:posOffset>
              </wp:positionH>
              <wp:positionV relativeFrom="page">
                <wp:posOffset>561767</wp:posOffset>
              </wp:positionV>
              <wp:extent cx="1608455" cy="180340"/>
              <wp:effectExtent l="0" t="0" r="0" b="0"/>
              <wp:wrapNone/>
              <wp:docPr id="1095" name="Textbox 1095"/>
              <wp:cNvGraphicFramePr>
                <a:graphicFrameLocks/>
              </wp:cNvGraphicFramePr>
              <a:graphic>
                <a:graphicData uri="http://schemas.microsoft.com/office/word/2010/wordprocessingShape">
                  <wps:wsp>
                    <wps:cNvPr id="1095" name="Textbox 109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58496" type="#_x0000_t202" id="docshape109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58496">
              <wp:simplePos x="0" y="0"/>
              <wp:positionH relativeFrom="page">
                <wp:posOffset>6309828</wp:posOffset>
              </wp:positionH>
              <wp:positionV relativeFrom="page">
                <wp:posOffset>561767</wp:posOffset>
              </wp:positionV>
              <wp:extent cx="599440" cy="180340"/>
              <wp:effectExtent l="0" t="0" r="0" b="0"/>
              <wp:wrapNone/>
              <wp:docPr id="1096" name="Textbox 1096"/>
              <wp:cNvGraphicFramePr>
                <a:graphicFrameLocks/>
              </wp:cNvGraphicFramePr>
              <a:graphic>
                <a:graphicData uri="http://schemas.microsoft.com/office/word/2010/wordprocessingShape">
                  <wps:wsp>
                    <wps:cNvPr id="1096" name="Textbox 1096"/>
                    <wps:cNvSpPr txBox="1"/>
                    <wps:spPr>
                      <a:xfrm>
                        <a:off x="0" y="0"/>
                        <a:ext cx="599440" cy="180340"/>
                      </a:xfrm>
                      <a:prstGeom prst="rect">
                        <a:avLst/>
                      </a:prstGeom>
                    </wps:spPr>
                    <wps:txbx>
                      <w:txbxContent>
                        <w:p>
                          <w:pPr>
                            <w:pStyle w:val="BodyText"/>
                            <w:spacing w:before="10"/>
                            <w:ind w:left="20"/>
                          </w:pPr>
                          <w:r>
                            <w:rPr/>
                            <w:t>§</w:t>
                          </w:r>
                          <w:r>
                            <w:rPr>
                              <w:spacing w:val="-2"/>
                            </w:rPr>
                            <w:t> </w:t>
                          </w:r>
                          <w:r>
                            <w:rPr/>
                            <w:t>24-</w:t>
                          </w:r>
                          <w:r>
                            <w:rPr>
                              <w:spacing w:val="-4"/>
                            </w:rPr>
                            <w:t>15.</w:t>
                          </w:r>
                          <w:r>
                            <w:rPr>
                              <w:spacing w:val="-4"/>
                            </w:rPr>
                            <w:fldChar w:fldCharType="begin"/>
                          </w:r>
                          <w:r>
                            <w:rPr>
                              <w:spacing w:val="-4"/>
                            </w:rPr>
                            <w:instrText> PAGE </w:instrText>
                          </w:r>
                          <w:r>
                            <w:rPr>
                              <w:spacing w:val="-4"/>
                            </w:rPr>
                            <w:fldChar w:fldCharType="separate"/>
                          </w:r>
                          <w:r>
                            <w:rPr>
                              <w:spacing w:val="-4"/>
                            </w:rPr>
                            <w:t>3</w:t>
                          </w:r>
                          <w:r>
                            <w:rPr>
                              <w:spacing w:val="-4"/>
                            </w:rPr>
                            <w:fldChar w:fldCharType="end"/>
                          </w:r>
                        </w:p>
                      </w:txbxContent>
                    </wps:txbx>
                    <wps:bodyPr wrap="square" lIns="0" tIns="0" rIns="0" bIns="0" rtlCol="0">
                      <a:noAutofit/>
                    </wps:bodyPr>
                  </wps:wsp>
                </a:graphicData>
              </a:graphic>
            </wp:anchor>
          </w:drawing>
        </mc:Choice>
        <mc:Fallback>
          <w:pict>
            <v:shape style="position:absolute;margin-left:496.836914pt;margin-top:44.233654pt;width:47.2pt;height:14.2pt;mso-position-horizontal-relative:page;mso-position-vertical-relative:page;z-index:-23657984" type="#_x0000_t202" id="docshape1091" filled="false" stroked="false">
              <v:textbox inset="0,0,0,0">
                <w:txbxContent>
                  <w:p>
                    <w:pPr>
                      <w:pStyle w:val="BodyText"/>
                      <w:spacing w:before="10"/>
                      <w:ind w:left="20"/>
                    </w:pPr>
                    <w:r>
                      <w:rPr/>
                      <w:t>§</w:t>
                    </w:r>
                    <w:r>
                      <w:rPr>
                        <w:spacing w:val="-2"/>
                      </w:rPr>
                      <w:t> </w:t>
                    </w:r>
                    <w:r>
                      <w:rPr/>
                      <w:t>24-</w:t>
                    </w:r>
                    <w:r>
                      <w:rPr>
                        <w:spacing w:val="-4"/>
                      </w:rPr>
                      <w:t>15.</w:t>
                    </w:r>
                    <w:r>
                      <w:rPr>
                        <w:spacing w:val="-4"/>
                      </w:rPr>
                      <w:fldChar w:fldCharType="begin"/>
                    </w:r>
                    <w:r>
                      <w:rPr>
                        <w:spacing w:val="-4"/>
                      </w:rPr>
                      <w:instrText> PAGE </w:instrText>
                    </w:r>
                    <w:r>
                      <w:rPr>
                        <w:spacing w:val="-4"/>
                      </w:rPr>
                      <w:fldChar w:fldCharType="separate"/>
                    </w:r>
                    <w:r>
                      <w:rPr>
                        <w:spacing w:val="-4"/>
                      </w:rPr>
                      <w:t>3</w:t>
                    </w:r>
                    <w:r>
                      <w:rPr>
                        <w:spacing w:val="-4"/>
                      </w:rPr>
                      <w:fldChar w:fldCharType="end"/>
                    </w:r>
                  </w:p>
                </w:txbxContent>
              </v:textbox>
              <w10:wrap type="none"/>
            </v:shape>
          </w:pict>
        </mc:Fallback>
      </mc:AlternateContent>
    </w:r>
  </w:p>
</w:hdr>
</file>

<file path=word/header2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59520">
              <wp:simplePos x="0" y="0"/>
              <wp:positionH relativeFrom="page">
                <wp:posOffset>673100</wp:posOffset>
              </wp:positionH>
              <wp:positionV relativeFrom="page">
                <wp:posOffset>388242</wp:posOffset>
              </wp:positionV>
              <wp:extent cx="1287145" cy="353695"/>
              <wp:effectExtent l="0" t="0" r="0" b="0"/>
              <wp:wrapNone/>
              <wp:docPr id="1098" name="Textbox 1098"/>
              <wp:cNvGraphicFramePr>
                <a:graphicFrameLocks/>
              </wp:cNvGraphicFramePr>
              <a:graphic>
                <a:graphicData uri="http://schemas.microsoft.com/office/word/2010/wordprocessingShape">
                  <wps:wsp>
                    <wps:cNvPr id="1098" name="Textbox 109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56960" type="#_x0000_t202" id="docshape109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0032">
              <wp:simplePos x="0" y="0"/>
              <wp:positionH relativeFrom="page">
                <wp:posOffset>2406718</wp:posOffset>
              </wp:positionH>
              <wp:positionV relativeFrom="page">
                <wp:posOffset>561767</wp:posOffset>
              </wp:positionV>
              <wp:extent cx="2957830" cy="180340"/>
              <wp:effectExtent l="0" t="0" r="0" b="0"/>
              <wp:wrapNone/>
              <wp:docPr id="1099" name="Textbox 1099"/>
              <wp:cNvGraphicFramePr>
                <a:graphicFrameLocks/>
              </wp:cNvGraphicFramePr>
              <a:graphic>
                <a:graphicData uri="http://schemas.microsoft.com/office/word/2010/wordprocessingShape">
                  <wps:wsp>
                    <wps:cNvPr id="1099" name="Textbox 1099"/>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56448" type="#_x0000_t202" id="docshape1094"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0544">
              <wp:simplePos x="0" y="0"/>
              <wp:positionH relativeFrom="page">
                <wp:posOffset>6309828</wp:posOffset>
              </wp:positionH>
              <wp:positionV relativeFrom="page">
                <wp:posOffset>561767</wp:posOffset>
              </wp:positionV>
              <wp:extent cx="561340" cy="180340"/>
              <wp:effectExtent l="0" t="0" r="0" b="0"/>
              <wp:wrapNone/>
              <wp:docPr id="1100" name="Textbox 1100"/>
              <wp:cNvGraphicFramePr>
                <a:graphicFrameLocks/>
              </wp:cNvGraphicFramePr>
              <a:graphic>
                <a:graphicData uri="http://schemas.microsoft.com/office/word/2010/wordprocessingShape">
                  <wps:wsp>
                    <wps:cNvPr id="1100" name="Textbox 1100"/>
                    <wps:cNvSpPr txBox="1"/>
                    <wps:spPr>
                      <a:xfrm>
                        <a:off x="0" y="0"/>
                        <a:ext cx="561340" cy="180340"/>
                      </a:xfrm>
                      <a:prstGeom prst="rect">
                        <a:avLst/>
                      </a:prstGeom>
                    </wps:spPr>
                    <wps:txbx>
                      <w:txbxContent>
                        <w:p>
                          <w:pPr>
                            <w:pStyle w:val="BodyText"/>
                            <w:spacing w:before="10"/>
                            <w:ind w:left="20"/>
                          </w:pPr>
                          <w:r>
                            <w:rPr/>
                            <w:t>§ 24-</w:t>
                          </w:r>
                          <w:r>
                            <w:rPr>
                              <w:spacing w:val="-4"/>
                            </w:rPr>
                            <w:t>15.8</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55936" type="#_x0000_t202" id="docshape1095" filled="false" stroked="false">
              <v:textbox inset="0,0,0,0">
                <w:txbxContent>
                  <w:p>
                    <w:pPr>
                      <w:pStyle w:val="BodyText"/>
                      <w:spacing w:before="10"/>
                      <w:ind w:left="20"/>
                    </w:pPr>
                    <w:r>
                      <w:rPr/>
                      <w:t>§ 24-</w:t>
                    </w:r>
                    <w:r>
                      <w:rPr>
                        <w:spacing w:val="-4"/>
                      </w:rPr>
                      <w:t>15.8</w:t>
                    </w:r>
                  </w:p>
                </w:txbxContent>
              </v:textbox>
              <w10:wrap type="none"/>
            </v:shape>
          </w:pict>
        </mc:Fallback>
      </mc:AlternateContent>
    </w:r>
  </w:p>
</w:hdr>
</file>

<file path=word/header2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61568">
              <wp:simplePos x="0" y="0"/>
              <wp:positionH relativeFrom="page">
                <wp:posOffset>673100</wp:posOffset>
              </wp:positionH>
              <wp:positionV relativeFrom="page">
                <wp:posOffset>388242</wp:posOffset>
              </wp:positionV>
              <wp:extent cx="1287145" cy="353695"/>
              <wp:effectExtent l="0" t="0" r="0" b="0"/>
              <wp:wrapNone/>
              <wp:docPr id="1102" name="Textbox 1102"/>
              <wp:cNvGraphicFramePr>
                <a:graphicFrameLocks/>
              </wp:cNvGraphicFramePr>
              <a:graphic>
                <a:graphicData uri="http://schemas.microsoft.com/office/word/2010/wordprocessingShape">
                  <wps:wsp>
                    <wps:cNvPr id="1102" name="Textbox 110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54912" type="#_x0000_t202" id="docshape109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15.8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2080">
              <wp:simplePos x="0" y="0"/>
              <wp:positionH relativeFrom="page">
                <wp:posOffset>3081821</wp:posOffset>
              </wp:positionH>
              <wp:positionV relativeFrom="page">
                <wp:posOffset>561767</wp:posOffset>
              </wp:positionV>
              <wp:extent cx="1608455" cy="180340"/>
              <wp:effectExtent l="0" t="0" r="0" b="0"/>
              <wp:wrapNone/>
              <wp:docPr id="1103" name="Textbox 1103"/>
              <wp:cNvGraphicFramePr>
                <a:graphicFrameLocks/>
              </wp:cNvGraphicFramePr>
              <a:graphic>
                <a:graphicData uri="http://schemas.microsoft.com/office/word/2010/wordprocessingShape">
                  <wps:wsp>
                    <wps:cNvPr id="1103" name="Textbox 110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54400" type="#_x0000_t202" id="docshape109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2592">
              <wp:simplePos x="0" y="0"/>
              <wp:positionH relativeFrom="page">
                <wp:posOffset>6309828</wp:posOffset>
              </wp:positionH>
              <wp:positionV relativeFrom="page">
                <wp:posOffset>561767</wp:posOffset>
              </wp:positionV>
              <wp:extent cx="561340" cy="180340"/>
              <wp:effectExtent l="0" t="0" r="0" b="0"/>
              <wp:wrapNone/>
              <wp:docPr id="1104" name="Textbox 1104"/>
              <wp:cNvGraphicFramePr>
                <a:graphicFrameLocks/>
              </wp:cNvGraphicFramePr>
              <a:graphic>
                <a:graphicData uri="http://schemas.microsoft.com/office/word/2010/wordprocessingShape">
                  <wps:wsp>
                    <wps:cNvPr id="1104" name="Textbox 1104"/>
                    <wps:cNvSpPr txBox="1"/>
                    <wps:spPr>
                      <a:xfrm>
                        <a:off x="0" y="0"/>
                        <a:ext cx="561340" cy="180340"/>
                      </a:xfrm>
                      <a:prstGeom prst="rect">
                        <a:avLst/>
                      </a:prstGeom>
                    </wps:spPr>
                    <wps:txbx>
                      <w:txbxContent>
                        <w:p>
                          <w:pPr>
                            <w:pStyle w:val="BodyText"/>
                            <w:spacing w:before="10"/>
                            <w:ind w:left="20"/>
                          </w:pPr>
                          <w:r>
                            <w:rPr/>
                            <w:t>§ 24-</w:t>
                          </w:r>
                          <w:r>
                            <w:rPr>
                              <w:spacing w:val="-4"/>
                            </w:rPr>
                            <w:t>17.1</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53888" type="#_x0000_t202" id="docshape1099" filled="false" stroked="false">
              <v:textbox inset="0,0,0,0">
                <w:txbxContent>
                  <w:p>
                    <w:pPr>
                      <w:pStyle w:val="BodyText"/>
                      <w:spacing w:before="10"/>
                      <w:ind w:left="20"/>
                    </w:pPr>
                    <w:r>
                      <w:rPr/>
                      <w:t>§ 24-</w:t>
                    </w:r>
                    <w:r>
                      <w:rPr>
                        <w:spacing w:val="-4"/>
                      </w:rPr>
                      <w:t>17.1</w:t>
                    </w:r>
                  </w:p>
                </w:txbxContent>
              </v:textbox>
              <w10:wrap type="none"/>
            </v:shape>
          </w:pict>
        </mc:Fallback>
      </mc:AlternateContent>
    </w:r>
  </w:p>
</w:hdr>
</file>

<file path=word/header2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63616">
              <wp:simplePos x="0" y="0"/>
              <wp:positionH relativeFrom="page">
                <wp:posOffset>673100</wp:posOffset>
              </wp:positionH>
              <wp:positionV relativeFrom="page">
                <wp:posOffset>388242</wp:posOffset>
              </wp:positionV>
              <wp:extent cx="1287145" cy="353695"/>
              <wp:effectExtent l="0" t="0" r="0" b="0"/>
              <wp:wrapNone/>
              <wp:docPr id="1106" name="Textbox 1106"/>
              <wp:cNvGraphicFramePr>
                <a:graphicFrameLocks/>
              </wp:cNvGraphicFramePr>
              <a:graphic>
                <a:graphicData uri="http://schemas.microsoft.com/office/word/2010/wordprocessingShape">
                  <wps:wsp>
                    <wps:cNvPr id="1106" name="Textbox 11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17.1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52864" type="#_x0000_t202" id="docshape110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17.1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4128">
              <wp:simplePos x="0" y="0"/>
              <wp:positionH relativeFrom="page">
                <wp:posOffset>2406718</wp:posOffset>
              </wp:positionH>
              <wp:positionV relativeFrom="page">
                <wp:posOffset>561767</wp:posOffset>
              </wp:positionV>
              <wp:extent cx="2957830" cy="180340"/>
              <wp:effectExtent l="0" t="0" r="0" b="0"/>
              <wp:wrapNone/>
              <wp:docPr id="1107" name="Textbox 1107"/>
              <wp:cNvGraphicFramePr>
                <a:graphicFrameLocks/>
              </wp:cNvGraphicFramePr>
              <a:graphic>
                <a:graphicData uri="http://schemas.microsoft.com/office/word/2010/wordprocessingShape">
                  <wps:wsp>
                    <wps:cNvPr id="1107" name="Textbox 1107"/>
                    <wps:cNvSpPr txBox="1"/>
                    <wps:spPr>
                      <a:xfrm>
                        <a:off x="0" y="0"/>
                        <a:ext cx="2957830" cy="180340"/>
                      </a:xfrm>
                      <a:prstGeom prst="rect">
                        <a:avLst/>
                      </a:prstGeom>
                    </wps:spPr>
                    <wps:txbx>
                      <w:txbxContent>
                        <w:p>
                          <w:pPr>
                            <w:pStyle w:val="BodyText"/>
                            <w:spacing w:before="10"/>
                            <w:ind w:left="20"/>
                          </w:pPr>
                          <w:r>
                            <w:rPr/>
                            <w:t>FLOODPLAIN</w:t>
                          </w:r>
                          <w:r>
                            <w:rPr>
                              <w:spacing w:val="-10"/>
                            </w:rPr>
                            <w:t> </w:t>
                          </w:r>
                          <w:r>
                            <w:rPr/>
                            <w:t>MANAGEMENT</w:t>
                          </w:r>
                          <w:r>
                            <w:rPr>
                              <w:spacing w:val="-10"/>
                            </w:rPr>
                            <w:t> </w:t>
                          </w:r>
                          <w:r>
                            <w:rPr>
                              <w:spacing w:val="-2"/>
                            </w:rPr>
                            <w:t>REGULATIONS</w:t>
                          </w:r>
                        </w:p>
                      </w:txbxContent>
                    </wps:txbx>
                    <wps:bodyPr wrap="square" lIns="0" tIns="0" rIns="0" bIns="0" rtlCol="0">
                      <a:noAutofit/>
                    </wps:bodyPr>
                  </wps:wsp>
                </a:graphicData>
              </a:graphic>
            </wp:anchor>
          </w:drawing>
        </mc:Choice>
        <mc:Fallback>
          <w:pict>
            <v:shape style="position:absolute;margin-left:189.505402pt;margin-top:44.233654pt;width:232.9pt;height:14.2pt;mso-position-horizontal-relative:page;mso-position-vertical-relative:page;z-index:-23652352" type="#_x0000_t202" id="docshape1102" filled="false" stroked="false">
              <v:textbox inset="0,0,0,0">
                <w:txbxContent>
                  <w:p>
                    <w:pPr>
                      <w:pStyle w:val="BodyText"/>
                      <w:spacing w:before="10"/>
                      <w:ind w:left="20"/>
                    </w:pPr>
                    <w:r>
                      <w:rPr/>
                      <w:t>FLOODPLAIN</w:t>
                    </w:r>
                    <w:r>
                      <w:rPr>
                        <w:spacing w:val="-10"/>
                      </w:rPr>
                      <w:t> </w:t>
                    </w:r>
                    <w:r>
                      <w:rPr/>
                      <w:t>MANAGEMENT</w:t>
                    </w:r>
                    <w:r>
                      <w:rPr>
                        <w:spacing w:val="-10"/>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4640">
              <wp:simplePos x="0" y="0"/>
              <wp:positionH relativeFrom="page">
                <wp:posOffset>6309828</wp:posOffset>
              </wp:positionH>
              <wp:positionV relativeFrom="page">
                <wp:posOffset>561767</wp:posOffset>
              </wp:positionV>
              <wp:extent cx="561340" cy="180340"/>
              <wp:effectExtent l="0" t="0" r="0" b="0"/>
              <wp:wrapNone/>
              <wp:docPr id="1108" name="Textbox 1108"/>
              <wp:cNvGraphicFramePr>
                <a:graphicFrameLocks/>
              </wp:cNvGraphicFramePr>
              <a:graphic>
                <a:graphicData uri="http://schemas.microsoft.com/office/word/2010/wordprocessingShape">
                  <wps:wsp>
                    <wps:cNvPr id="1108" name="Textbox 1108"/>
                    <wps:cNvSpPr txBox="1"/>
                    <wps:spPr>
                      <a:xfrm>
                        <a:off x="0" y="0"/>
                        <a:ext cx="561340" cy="180340"/>
                      </a:xfrm>
                      <a:prstGeom prst="rect">
                        <a:avLst/>
                      </a:prstGeom>
                    </wps:spPr>
                    <wps:txbx>
                      <w:txbxContent>
                        <w:p>
                          <w:pPr>
                            <w:pStyle w:val="BodyText"/>
                            <w:spacing w:before="10"/>
                            <w:ind w:left="20"/>
                          </w:pPr>
                          <w:r>
                            <w:rPr/>
                            <w:t>§ 24-</w:t>
                          </w:r>
                          <w:r>
                            <w:rPr>
                              <w:spacing w:val="-4"/>
                            </w:rPr>
                            <w:t>17.6</w:t>
                          </w:r>
                        </w:p>
                      </w:txbxContent>
                    </wps:txbx>
                    <wps:bodyPr wrap="square" lIns="0" tIns="0" rIns="0" bIns="0" rtlCol="0">
                      <a:noAutofit/>
                    </wps:bodyPr>
                  </wps:wsp>
                </a:graphicData>
              </a:graphic>
            </wp:anchor>
          </w:drawing>
        </mc:Choice>
        <mc:Fallback>
          <w:pict>
            <v:shape style="position:absolute;margin-left:496.836914pt;margin-top:44.233654pt;width:44.2pt;height:14.2pt;mso-position-horizontal-relative:page;mso-position-vertical-relative:page;z-index:-23651840" type="#_x0000_t202" id="docshape1103" filled="false" stroked="false">
              <v:textbox inset="0,0,0,0">
                <w:txbxContent>
                  <w:p>
                    <w:pPr>
                      <w:pStyle w:val="BodyText"/>
                      <w:spacing w:before="10"/>
                      <w:ind w:left="20"/>
                    </w:pPr>
                    <w:r>
                      <w:rPr/>
                      <w:t>§ 24-</w:t>
                    </w:r>
                    <w:r>
                      <w:rPr>
                        <w:spacing w:val="-4"/>
                      </w:rPr>
                      <w:t>17.6</w:t>
                    </w:r>
                  </w:p>
                </w:txbxContent>
              </v:textbox>
              <w10:wrap type="none"/>
            </v:shape>
          </w:pict>
        </mc:Fallback>
      </mc:AlternateContent>
    </w:r>
  </w:p>
</w:hdr>
</file>

<file path=word/header2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665664">
              <wp:simplePos x="0" y="0"/>
              <wp:positionH relativeFrom="page">
                <wp:posOffset>673100</wp:posOffset>
              </wp:positionH>
              <wp:positionV relativeFrom="page">
                <wp:posOffset>388242</wp:posOffset>
              </wp:positionV>
              <wp:extent cx="1287145" cy="353695"/>
              <wp:effectExtent l="0" t="0" r="0" b="0"/>
              <wp:wrapNone/>
              <wp:docPr id="1110" name="Textbox 1110"/>
              <wp:cNvGraphicFramePr>
                <a:graphicFrameLocks/>
              </wp:cNvGraphicFramePr>
              <a:graphic>
                <a:graphicData uri="http://schemas.microsoft.com/office/word/2010/wordprocessingShape">
                  <wps:wsp>
                    <wps:cNvPr id="1110" name="Textbox 11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17.6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3650816" type="#_x0000_t202" id="docshape110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24-</w:t>
                    </w:r>
                    <w:r>
                      <w:rPr>
                        <w:spacing w:val="-4"/>
                      </w:rPr>
                      <w:t>17.6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6176">
              <wp:simplePos x="0" y="0"/>
              <wp:positionH relativeFrom="page">
                <wp:posOffset>3081821</wp:posOffset>
              </wp:positionH>
              <wp:positionV relativeFrom="page">
                <wp:posOffset>561767</wp:posOffset>
              </wp:positionV>
              <wp:extent cx="1608455" cy="180340"/>
              <wp:effectExtent l="0" t="0" r="0" b="0"/>
              <wp:wrapNone/>
              <wp:docPr id="1111" name="Textbox 1111"/>
              <wp:cNvGraphicFramePr>
                <a:graphicFrameLocks/>
              </wp:cNvGraphicFramePr>
              <a:graphic>
                <a:graphicData uri="http://schemas.microsoft.com/office/word/2010/wordprocessingShape">
                  <wps:wsp>
                    <wps:cNvPr id="1111" name="Textbox 111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3650304" type="#_x0000_t202" id="docshape110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666688">
              <wp:simplePos x="0" y="0"/>
              <wp:positionH relativeFrom="page">
                <wp:posOffset>6437932</wp:posOffset>
              </wp:positionH>
              <wp:positionV relativeFrom="page">
                <wp:posOffset>561767</wp:posOffset>
              </wp:positionV>
              <wp:extent cx="433070" cy="180340"/>
              <wp:effectExtent l="0" t="0" r="0" b="0"/>
              <wp:wrapNone/>
              <wp:docPr id="1112" name="Textbox 1112"/>
              <wp:cNvGraphicFramePr>
                <a:graphicFrameLocks/>
              </wp:cNvGraphicFramePr>
              <a:graphic>
                <a:graphicData uri="http://schemas.microsoft.com/office/word/2010/wordprocessingShape">
                  <wps:wsp>
                    <wps:cNvPr id="1112" name="Textbox 1112"/>
                    <wps:cNvSpPr txBox="1"/>
                    <wps:spPr>
                      <a:xfrm>
                        <a:off x="0" y="0"/>
                        <a:ext cx="433070" cy="180340"/>
                      </a:xfrm>
                      <a:prstGeom prst="rect">
                        <a:avLst/>
                      </a:prstGeom>
                    </wps:spPr>
                    <wps:txbx>
                      <w:txbxContent>
                        <w:p>
                          <w:pPr>
                            <w:pStyle w:val="BodyText"/>
                            <w:spacing w:before="10"/>
                            <w:ind w:left="20"/>
                          </w:pPr>
                          <w:r>
                            <w:rPr/>
                            <w:t>§ DL-</w:t>
                          </w:r>
                          <w:r>
                            <w:rPr>
                              <w:spacing w:val="-10"/>
                            </w:rPr>
                            <w:t>1</w:t>
                          </w:r>
                        </w:p>
                      </w:txbxContent>
                    </wps:txbx>
                    <wps:bodyPr wrap="square" lIns="0" tIns="0" rIns="0" bIns="0" rtlCol="0">
                      <a:noAutofit/>
                    </wps:bodyPr>
                  </wps:wsp>
                </a:graphicData>
              </a:graphic>
            </wp:anchor>
          </w:drawing>
        </mc:Choice>
        <mc:Fallback>
          <w:pict>
            <v:shape style="position:absolute;margin-left:506.923798pt;margin-top:44.233654pt;width:34.1pt;height:14.2pt;mso-position-horizontal-relative:page;mso-position-vertical-relative:page;z-index:-23649792" type="#_x0000_t202" id="docshape1107" filled="false" stroked="false">
              <v:textbox inset="0,0,0,0">
                <w:txbxContent>
                  <w:p>
                    <w:pPr>
                      <w:pStyle w:val="BodyText"/>
                      <w:spacing w:before="10"/>
                      <w:ind w:left="20"/>
                    </w:pPr>
                    <w:r>
                      <w:rPr/>
                      <w:t>§ DL-</w:t>
                    </w:r>
                    <w:r>
                      <w:rPr>
                        <w:spacing w:val="-10"/>
                      </w:rPr>
                      <w:t>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79776">
              <wp:simplePos x="0" y="0"/>
              <wp:positionH relativeFrom="page">
                <wp:posOffset>673100</wp:posOffset>
              </wp:positionH>
              <wp:positionV relativeFrom="page">
                <wp:posOffset>388242</wp:posOffset>
              </wp:positionV>
              <wp:extent cx="1287145" cy="35369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1.20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36704" type="#_x0000_t202" id="docshape9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1.20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0288">
              <wp:simplePos x="0" y="0"/>
              <wp:positionH relativeFrom="page">
                <wp:posOffset>3081821</wp:posOffset>
              </wp:positionH>
              <wp:positionV relativeFrom="page">
                <wp:posOffset>561767</wp:posOffset>
              </wp:positionV>
              <wp:extent cx="1608455" cy="18034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36192" type="#_x0000_t202" id="docshape9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0800">
              <wp:simplePos x="0" y="0"/>
              <wp:positionH relativeFrom="page">
                <wp:posOffset>6449528</wp:posOffset>
              </wp:positionH>
              <wp:positionV relativeFrom="page">
                <wp:posOffset>561767</wp:posOffset>
              </wp:positionV>
              <wp:extent cx="421640" cy="18034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421640" cy="180340"/>
                      </a:xfrm>
                      <a:prstGeom prst="rect">
                        <a:avLst/>
                      </a:prstGeom>
                    </wps:spPr>
                    <wps:txbx>
                      <w:txbxContent>
                        <w:p>
                          <w:pPr>
                            <w:pStyle w:val="BodyText"/>
                            <w:spacing w:before="10"/>
                            <w:ind w:left="20"/>
                          </w:pPr>
                          <w:r>
                            <w:rPr/>
                            <w:t>§ 3-</w:t>
                          </w:r>
                          <w:r>
                            <w:rPr>
                              <w:spacing w:val="-5"/>
                            </w:rPr>
                            <w:t>2.5</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35680" type="#_x0000_t202" id="docshape95" filled="false" stroked="false">
              <v:textbox inset="0,0,0,0">
                <w:txbxContent>
                  <w:p>
                    <w:pPr>
                      <w:pStyle w:val="BodyText"/>
                      <w:spacing w:before="10"/>
                      <w:ind w:left="20"/>
                    </w:pPr>
                    <w:r>
                      <w:rPr/>
                      <w:t>§ 3-</w:t>
                    </w:r>
                    <w:r>
                      <w:rPr>
                        <w:spacing w:val="-5"/>
                      </w:rPr>
                      <w:t>2.5</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1824">
              <wp:simplePos x="0" y="0"/>
              <wp:positionH relativeFrom="page">
                <wp:posOffset>673100</wp:posOffset>
              </wp:positionH>
              <wp:positionV relativeFrom="page">
                <wp:posOffset>388242</wp:posOffset>
              </wp:positionV>
              <wp:extent cx="1287145" cy="35369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2.5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34656" type="#_x0000_t202" id="docshape9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2336">
              <wp:simplePos x="0" y="0"/>
              <wp:positionH relativeFrom="page">
                <wp:posOffset>3122646</wp:posOffset>
              </wp:positionH>
              <wp:positionV relativeFrom="page">
                <wp:posOffset>561767</wp:posOffset>
              </wp:positionV>
              <wp:extent cx="1526540" cy="18034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34144" type="#_x0000_t202" id="docshape98"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2848">
              <wp:simplePos x="0" y="0"/>
              <wp:positionH relativeFrom="page">
                <wp:posOffset>6449528</wp:posOffset>
              </wp:positionH>
              <wp:positionV relativeFrom="page">
                <wp:posOffset>561767</wp:posOffset>
              </wp:positionV>
              <wp:extent cx="421640" cy="18034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421640" cy="180340"/>
                      </a:xfrm>
                      <a:prstGeom prst="rect">
                        <a:avLst/>
                      </a:prstGeom>
                    </wps:spPr>
                    <wps:txbx>
                      <w:txbxContent>
                        <w:p>
                          <w:pPr>
                            <w:pStyle w:val="BodyText"/>
                            <w:spacing w:before="10"/>
                            <w:ind w:left="20"/>
                          </w:pPr>
                          <w:r>
                            <w:rPr/>
                            <w:t>§ 3-</w:t>
                          </w:r>
                          <w:r>
                            <w:rPr>
                              <w:spacing w:val="-5"/>
                            </w:rPr>
                            <w:t>3.1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33632" type="#_x0000_t202" id="docshape99" filled="false" stroked="false">
              <v:textbox inset="0,0,0,0">
                <w:txbxContent>
                  <w:p>
                    <w:pPr>
                      <w:pStyle w:val="BodyText"/>
                      <w:spacing w:before="10"/>
                      <w:ind w:left="20"/>
                    </w:pPr>
                    <w:r>
                      <w:rPr/>
                      <w:t>§ 3-</w:t>
                    </w:r>
                    <w:r>
                      <w:rPr>
                        <w:spacing w:val="-5"/>
                      </w:rPr>
                      <w:t>3.1</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3872">
              <wp:simplePos x="0" y="0"/>
              <wp:positionH relativeFrom="page">
                <wp:posOffset>673100</wp:posOffset>
              </wp:positionH>
              <wp:positionV relativeFrom="page">
                <wp:posOffset>388242</wp:posOffset>
              </wp:positionV>
              <wp:extent cx="1287145" cy="35369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3.1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32608" type="#_x0000_t202" id="docshape10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3.1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4384">
              <wp:simplePos x="0" y="0"/>
              <wp:positionH relativeFrom="page">
                <wp:posOffset>3081821</wp:posOffset>
              </wp:positionH>
              <wp:positionV relativeFrom="page">
                <wp:posOffset>561767</wp:posOffset>
              </wp:positionV>
              <wp:extent cx="1608455" cy="18034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32096" type="#_x0000_t202" id="docshape10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4896">
              <wp:simplePos x="0" y="0"/>
              <wp:positionH relativeFrom="page">
                <wp:posOffset>6449528</wp:posOffset>
              </wp:positionH>
              <wp:positionV relativeFrom="page">
                <wp:posOffset>561767</wp:posOffset>
              </wp:positionV>
              <wp:extent cx="421640" cy="18034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421640" cy="180340"/>
                      </a:xfrm>
                      <a:prstGeom prst="rect">
                        <a:avLst/>
                      </a:prstGeom>
                    </wps:spPr>
                    <wps:txbx>
                      <w:txbxContent>
                        <w:p>
                          <w:pPr>
                            <w:pStyle w:val="BodyText"/>
                            <w:spacing w:before="10"/>
                            <w:ind w:left="20"/>
                          </w:pPr>
                          <w:r>
                            <w:rPr/>
                            <w:t>§ 3-</w:t>
                          </w:r>
                          <w:r>
                            <w:rPr>
                              <w:spacing w:val="-5"/>
                            </w:rPr>
                            <w:t>4.3</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31584" type="#_x0000_t202" id="docshape103" filled="false" stroked="false">
              <v:textbox inset="0,0,0,0">
                <w:txbxContent>
                  <w:p>
                    <w:pPr>
                      <w:pStyle w:val="BodyText"/>
                      <w:spacing w:before="10"/>
                      <w:ind w:left="20"/>
                    </w:pPr>
                    <w:r>
                      <w:rPr/>
                      <w:t>§ 3-</w:t>
                    </w:r>
                    <w:r>
                      <w:rPr>
                        <w:spacing w:val="-5"/>
                      </w:rPr>
                      <w:t>4.3</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6432">
              <wp:simplePos x="0" y="0"/>
              <wp:positionH relativeFrom="page">
                <wp:posOffset>673100</wp:posOffset>
              </wp:positionH>
              <wp:positionV relativeFrom="page">
                <wp:posOffset>388242</wp:posOffset>
              </wp:positionV>
              <wp:extent cx="1287145" cy="35369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5.4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30048" type="#_x0000_t202" id="docshape10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5.4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6944">
              <wp:simplePos x="0" y="0"/>
              <wp:positionH relativeFrom="page">
                <wp:posOffset>3081821</wp:posOffset>
              </wp:positionH>
              <wp:positionV relativeFrom="page">
                <wp:posOffset>561767</wp:posOffset>
              </wp:positionV>
              <wp:extent cx="1608455" cy="18034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29536" type="#_x0000_t202" id="docshape10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7456">
              <wp:simplePos x="0" y="0"/>
              <wp:positionH relativeFrom="page">
                <wp:posOffset>6449528</wp:posOffset>
              </wp:positionH>
              <wp:positionV relativeFrom="page">
                <wp:posOffset>561767</wp:posOffset>
              </wp:positionV>
              <wp:extent cx="421640" cy="18034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421640" cy="180340"/>
                      </a:xfrm>
                      <a:prstGeom prst="rect">
                        <a:avLst/>
                      </a:prstGeom>
                    </wps:spPr>
                    <wps:txbx>
                      <w:txbxContent>
                        <w:p>
                          <w:pPr>
                            <w:pStyle w:val="BodyText"/>
                            <w:spacing w:before="10"/>
                            <w:ind w:left="20"/>
                          </w:pPr>
                          <w:r>
                            <w:rPr/>
                            <w:t>§ 3-</w:t>
                          </w:r>
                          <w:r>
                            <w:rPr>
                              <w:spacing w:val="-5"/>
                            </w:rPr>
                            <w:t>8.1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29024" type="#_x0000_t202" id="docshape108" filled="false" stroked="false">
              <v:textbox inset="0,0,0,0">
                <w:txbxContent>
                  <w:p>
                    <w:pPr>
                      <w:pStyle w:val="BodyText"/>
                      <w:spacing w:before="10"/>
                      <w:ind w:left="20"/>
                    </w:pPr>
                    <w:r>
                      <w:rPr/>
                      <w:t>§ 3-</w:t>
                    </w:r>
                    <w:r>
                      <w:rPr>
                        <w:spacing w:val="-5"/>
                      </w:rPr>
                      <w:t>8.1</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88480">
              <wp:simplePos x="0" y="0"/>
              <wp:positionH relativeFrom="page">
                <wp:posOffset>673100</wp:posOffset>
              </wp:positionH>
              <wp:positionV relativeFrom="page">
                <wp:posOffset>388242</wp:posOffset>
              </wp:positionV>
              <wp:extent cx="1287145" cy="35369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8.1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28000" type="#_x0000_t202" id="docshape11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8.1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8992">
              <wp:simplePos x="0" y="0"/>
              <wp:positionH relativeFrom="page">
                <wp:posOffset>3122646</wp:posOffset>
              </wp:positionH>
              <wp:positionV relativeFrom="page">
                <wp:posOffset>561767</wp:posOffset>
              </wp:positionV>
              <wp:extent cx="1526540" cy="18034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27488" type="#_x0000_t202" id="docshape111"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89504">
              <wp:simplePos x="0" y="0"/>
              <wp:positionH relativeFrom="page">
                <wp:posOffset>6484453</wp:posOffset>
              </wp:positionH>
              <wp:positionV relativeFrom="page">
                <wp:posOffset>561767</wp:posOffset>
              </wp:positionV>
              <wp:extent cx="386715" cy="18034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386715" cy="180340"/>
                      </a:xfrm>
                      <a:prstGeom prst="rect">
                        <a:avLst/>
                      </a:prstGeom>
                    </wps:spPr>
                    <wps:txbx>
                      <w:txbxContent>
                        <w:p>
                          <w:pPr>
                            <w:pStyle w:val="BodyText"/>
                            <w:spacing w:before="10"/>
                            <w:ind w:left="20"/>
                          </w:pPr>
                          <w:r>
                            <w:rPr/>
                            <w:t>§ 3-</w:t>
                          </w:r>
                          <w:r>
                            <w:rPr>
                              <w:spacing w:val="-5"/>
                            </w:rPr>
                            <w:t>10</w:t>
                          </w:r>
                        </w:p>
                      </w:txbxContent>
                    </wps:txbx>
                    <wps:bodyPr wrap="square" lIns="0" tIns="0" rIns="0" bIns="0" rtlCol="0">
                      <a:noAutofit/>
                    </wps:bodyPr>
                  </wps:wsp>
                </a:graphicData>
              </a:graphic>
            </wp:anchor>
          </w:drawing>
        </mc:Choice>
        <mc:Fallback>
          <w:pict>
            <v:shape style="position:absolute;margin-left:510.586914pt;margin-top:44.233654pt;width:30.45pt;height:14.2pt;mso-position-horizontal-relative:page;mso-position-vertical-relative:page;z-index:-24126976" type="#_x0000_t202" id="docshape112" filled="false" stroked="false">
              <v:textbox inset="0,0,0,0">
                <w:txbxContent>
                  <w:p>
                    <w:pPr>
                      <w:pStyle w:val="BodyText"/>
                      <w:spacing w:before="10"/>
                      <w:ind w:left="20"/>
                    </w:pPr>
                    <w:r>
                      <w:rPr/>
                      <w:t>§ 3-</w:t>
                    </w:r>
                    <w:r>
                      <w:rPr>
                        <w:spacing w:val="-5"/>
                      </w:rPr>
                      <w:t>10</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0528">
              <wp:simplePos x="0" y="0"/>
              <wp:positionH relativeFrom="page">
                <wp:posOffset>673100</wp:posOffset>
              </wp:positionH>
              <wp:positionV relativeFrom="page">
                <wp:posOffset>388242</wp:posOffset>
              </wp:positionV>
              <wp:extent cx="1287145" cy="35369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25952" type="#_x0000_t202" id="docshape11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5"/>
                      </w:rPr>
                      <w:t>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1040">
              <wp:simplePos x="0" y="0"/>
              <wp:positionH relativeFrom="page">
                <wp:posOffset>3081821</wp:posOffset>
              </wp:positionH>
              <wp:positionV relativeFrom="page">
                <wp:posOffset>561767</wp:posOffset>
              </wp:positionV>
              <wp:extent cx="1608455" cy="18034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25440" type="#_x0000_t202" id="docshape11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1552">
              <wp:simplePos x="0" y="0"/>
              <wp:positionH relativeFrom="page">
                <wp:posOffset>6379678</wp:posOffset>
              </wp:positionH>
              <wp:positionV relativeFrom="page">
                <wp:posOffset>561767</wp:posOffset>
              </wp:positionV>
              <wp:extent cx="491490" cy="18034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91490" cy="180340"/>
                      </a:xfrm>
                      <a:prstGeom prst="rect">
                        <a:avLst/>
                      </a:prstGeom>
                    </wps:spPr>
                    <wps:txbx>
                      <w:txbxContent>
                        <w:p>
                          <w:pPr>
                            <w:pStyle w:val="BodyText"/>
                            <w:spacing w:before="10"/>
                            <w:ind w:left="20"/>
                          </w:pPr>
                          <w:r>
                            <w:rPr/>
                            <w:t>§ 3-</w:t>
                          </w:r>
                          <w:r>
                            <w:rPr>
                              <w:spacing w:val="-4"/>
                            </w:rPr>
                            <w:t>11.1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24928" type="#_x0000_t202" id="docshape116" filled="false" stroked="false">
              <v:textbox inset="0,0,0,0">
                <w:txbxContent>
                  <w:p>
                    <w:pPr>
                      <w:pStyle w:val="BodyText"/>
                      <w:spacing w:before="10"/>
                      <w:ind w:left="20"/>
                    </w:pPr>
                    <w:r>
                      <w:rPr/>
                      <w:t>§ 3-</w:t>
                    </w:r>
                    <w:r>
                      <w:rPr>
                        <w:spacing w:val="-4"/>
                      </w:rPr>
                      <w:t>11.1</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2576">
              <wp:simplePos x="0" y="0"/>
              <wp:positionH relativeFrom="page">
                <wp:posOffset>673100</wp:posOffset>
              </wp:positionH>
              <wp:positionV relativeFrom="page">
                <wp:posOffset>388242</wp:posOffset>
              </wp:positionV>
              <wp:extent cx="1287145" cy="35369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11.1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23904" type="#_x0000_t202" id="docshape11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11.1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3088">
              <wp:simplePos x="0" y="0"/>
              <wp:positionH relativeFrom="page">
                <wp:posOffset>3122646</wp:posOffset>
              </wp:positionH>
              <wp:positionV relativeFrom="page">
                <wp:posOffset>561767</wp:posOffset>
              </wp:positionV>
              <wp:extent cx="1526540" cy="18034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23392" type="#_x0000_t202" id="docshape119"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3600">
              <wp:simplePos x="0" y="0"/>
              <wp:positionH relativeFrom="page">
                <wp:posOffset>6379678</wp:posOffset>
              </wp:positionH>
              <wp:positionV relativeFrom="page">
                <wp:posOffset>561767</wp:posOffset>
              </wp:positionV>
              <wp:extent cx="491490" cy="18034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491490" cy="180340"/>
                      </a:xfrm>
                      <a:prstGeom prst="rect">
                        <a:avLst/>
                      </a:prstGeom>
                    </wps:spPr>
                    <wps:txbx>
                      <w:txbxContent>
                        <w:p>
                          <w:pPr>
                            <w:pStyle w:val="BodyText"/>
                            <w:spacing w:before="10"/>
                            <w:ind w:left="20"/>
                          </w:pPr>
                          <w:r>
                            <w:rPr/>
                            <w:t>§ 3-</w:t>
                          </w:r>
                          <w:r>
                            <w:rPr>
                              <w:spacing w:val="-4"/>
                            </w:rPr>
                            <w:t>12.3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22880" type="#_x0000_t202" id="docshape120" filled="false" stroked="false">
              <v:textbox inset="0,0,0,0">
                <w:txbxContent>
                  <w:p>
                    <w:pPr>
                      <w:pStyle w:val="BodyText"/>
                      <w:spacing w:before="10"/>
                      <w:ind w:left="20"/>
                    </w:pPr>
                    <w:r>
                      <w:rPr/>
                      <w:t>§ 3-</w:t>
                    </w:r>
                    <w:r>
                      <w:rPr>
                        <w:spacing w:val="-4"/>
                      </w:rPr>
                      <w:t>12.3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4624">
              <wp:simplePos x="0" y="0"/>
              <wp:positionH relativeFrom="page">
                <wp:posOffset>673100</wp:posOffset>
              </wp:positionH>
              <wp:positionV relativeFrom="page">
                <wp:posOffset>388242</wp:posOffset>
              </wp:positionV>
              <wp:extent cx="1287145" cy="35369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12.3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21856" type="#_x0000_t202" id="docshape12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12.3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5136">
              <wp:simplePos x="0" y="0"/>
              <wp:positionH relativeFrom="page">
                <wp:posOffset>3081821</wp:posOffset>
              </wp:positionH>
              <wp:positionV relativeFrom="page">
                <wp:posOffset>561767</wp:posOffset>
              </wp:positionV>
              <wp:extent cx="1608455" cy="18034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21344" type="#_x0000_t202" id="docshape12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5648">
              <wp:simplePos x="0" y="0"/>
              <wp:positionH relativeFrom="page">
                <wp:posOffset>6379678</wp:posOffset>
              </wp:positionH>
              <wp:positionV relativeFrom="page">
                <wp:posOffset>561767</wp:posOffset>
              </wp:positionV>
              <wp:extent cx="491490" cy="18034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491490" cy="180340"/>
                      </a:xfrm>
                      <a:prstGeom prst="rect">
                        <a:avLst/>
                      </a:prstGeom>
                    </wps:spPr>
                    <wps:txbx>
                      <w:txbxContent>
                        <w:p>
                          <w:pPr>
                            <w:pStyle w:val="BodyText"/>
                            <w:spacing w:before="10"/>
                            <w:ind w:left="20"/>
                          </w:pPr>
                          <w:r>
                            <w:rPr/>
                            <w:t>§ 3-</w:t>
                          </w:r>
                          <w:r>
                            <w:rPr>
                              <w:spacing w:val="-4"/>
                            </w:rPr>
                            <w:t>13.1</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20832" type="#_x0000_t202" id="docshape124" filled="false" stroked="false">
              <v:textbox inset="0,0,0,0">
                <w:txbxContent>
                  <w:p>
                    <w:pPr>
                      <w:pStyle w:val="BodyText"/>
                      <w:spacing w:before="10"/>
                      <w:ind w:left="20"/>
                    </w:pPr>
                    <w:r>
                      <w:rPr/>
                      <w:t>§ 3-</w:t>
                    </w:r>
                    <w:r>
                      <w:rPr>
                        <w:spacing w:val="-4"/>
                      </w:rPr>
                      <w:t>13.1</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6672">
              <wp:simplePos x="0" y="0"/>
              <wp:positionH relativeFrom="page">
                <wp:posOffset>673100</wp:posOffset>
              </wp:positionH>
              <wp:positionV relativeFrom="page">
                <wp:posOffset>388242</wp:posOffset>
              </wp:positionV>
              <wp:extent cx="1287145" cy="35369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19808" type="#_x0000_t202" id="docshape12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7184">
              <wp:simplePos x="0" y="0"/>
              <wp:positionH relativeFrom="page">
                <wp:posOffset>3122646</wp:posOffset>
              </wp:positionH>
              <wp:positionV relativeFrom="page">
                <wp:posOffset>561767</wp:posOffset>
              </wp:positionV>
              <wp:extent cx="1526540" cy="18034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19296" type="#_x0000_t202" id="docshape127"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7696">
              <wp:simplePos x="0" y="0"/>
              <wp:positionH relativeFrom="page">
                <wp:posOffset>6379678</wp:posOffset>
              </wp:positionH>
              <wp:positionV relativeFrom="page">
                <wp:posOffset>561767</wp:posOffset>
              </wp:positionV>
              <wp:extent cx="529590" cy="18034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529590" cy="180340"/>
                      </a:xfrm>
                      <a:prstGeom prst="rect">
                        <a:avLst/>
                      </a:prstGeom>
                    </wps:spPr>
                    <wps:txbx>
                      <w:txbxContent>
                        <w:p>
                          <w:pPr>
                            <w:pStyle w:val="BodyText"/>
                            <w:spacing w:before="10"/>
                            <w:ind w:left="20"/>
                          </w:pPr>
                          <w:r>
                            <w:rPr/>
                            <w:t>§</w:t>
                          </w:r>
                          <w:r>
                            <w:rPr>
                              <w:spacing w:val="-2"/>
                            </w:rPr>
                            <w:t> </w:t>
                          </w:r>
                          <w:r>
                            <w:rPr/>
                            <w:t>3-</w:t>
                          </w:r>
                          <w:r>
                            <w:rPr>
                              <w:spacing w:val="-4"/>
                            </w:rPr>
                            <w:t>13.</w:t>
                          </w:r>
                          <w:r>
                            <w:rPr>
                              <w:spacing w:val="-4"/>
                            </w:rPr>
                            <w:fldChar w:fldCharType="begin"/>
                          </w:r>
                          <w:r>
                            <w:rPr>
                              <w:spacing w:val="-4"/>
                            </w:rPr>
                            <w:instrText> PAGE </w:instrText>
                          </w:r>
                          <w:r>
                            <w:rPr>
                              <w:spacing w:val="-4"/>
                            </w:rPr>
                            <w:fldChar w:fldCharType="separate"/>
                          </w:r>
                          <w:r>
                            <w:rPr>
                              <w:spacing w:val="-4"/>
                            </w:rPr>
                            <w:t>1</w:t>
                          </w:r>
                          <w:r>
                            <w:rPr>
                              <w:spacing w:val="-4"/>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4118784" type="#_x0000_t202" id="docshape128" filled="false" stroked="false">
              <v:textbox inset="0,0,0,0">
                <w:txbxContent>
                  <w:p>
                    <w:pPr>
                      <w:pStyle w:val="BodyText"/>
                      <w:spacing w:before="10"/>
                      <w:ind w:left="20"/>
                    </w:pPr>
                    <w:r>
                      <w:rPr/>
                      <w:t>§</w:t>
                    </w:r>
                    <w:r>
                      <w:rPr>
                        <w:spacing w:val="-2"/>
                      </w:rPr>
                      <w:t> </w:t>
                    </w:r>
                    <w:r>
                      <w:rPr/>
                      <w:t>3-</w:t>
                    </w:r>
                    <w:r>
                      <w:rPr>
                        <w:spacing w:val="-4"/>
                      </w:rPr>
                      <w:t>13.</w:t>
                    </w:r>
                    <w:r>
                      <w:rPr>
                        <w:spacing w:val="-4"/>
                      </w:rPr>
                      <w:fldChar w:fldCharType="begin"/>
                    </w:r>
                    <w:r>
                      <w:rPr>
                        <w:spacing w:val="-4"/>
                      </w:rPr>
                      <w:instrText> PAGE </w:instrText>
                    </w:r>
                    <w:r>
                      <w:rPr>
                        <w:spacing w:val="-4"/>
                      </w:rPr>
                      <w:fldChar w:fldCharType="separate"/>
                    </w:r>
                    <w:r>
                      <w:rPr>
                        <w:spacing w:val="-4"/>
                      </w:rPr>
                      <w:t>1</w:t>
                    </w:r>
                    <w:r>
                      <w:rPr>
                        <w:spacing w:val="-4"/>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98720">
              <wp:simplePos x="0" y="0"/>
              <wp:positionH relativeFrom="page">
                <wp:posOffset>673100</wp:posOffset>
              </wp:positionH>
              <wp:positionV relativeFrom="page">
                <wp:posOffset>388242</wp:posOffset>
              </wp:positionV>
              <wp:extent cx="1287145" cy="35369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17760" type="#_x0000_t202" id="docshape13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9232">
              <wp:simplePos x="0" y="0"/>
              <wp:positionH relativeFrom="page">
                <wp:posOffset>3081821</wp:posOffset>
              </wp:positionH>
              <wp:positionV relativeFrom="page">
                <wp:posOffset>561767</wp:posOffset>
              </wp:positionV>
              <wp:extent cx="1608455" cy="18034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17248" type="#_x0000_t202" id="docshape13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99744">
              <wp:simplePos x="0" y="0"/>
              <wp:positionH relativeFrom="page">
                <wp:posOffset>6379678</wp:posOffset>
              </wp:positionH>
              <wp:positionV relativeFrom="page">
                <wp:posOffset>561767</wp:posOffset>
              </wp:positionV>
              <wp:extent cx="529590" cy="1803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529590" cy="180340"/>
                      </a:xfrm>
                      <a:prstGeom prst="rect">
                        <a:avLst/>
                      </a:prstGeom>
                    </wps:spPr>
                    <wps:txbx>
                      <w:txbxContent>
                        <w:p>
                          <w:pPr>
                            <w:pStyle w:val="BodyText"/>
                            <w:spacing w:before="10"/>
                            <w:ind w:left="20"/>
                          </w:pPr>
                          <w:r>
                            <w:rPr/>
                            <w:t>§</w:t>
                          </w:r>
                          <w:r>
                            <w:rPr>
                              <w:spacing w:val="-2"/>
                            </w:rPr>
                            <w:t> </w:t>
                          </w:r>
                          <w:r>
                            <w:rPr/>
                            <w:t>3-</w:t>
                          </w:r>
                          <w:r>
                            <w:rPr>
                              <w:spacing w:val="-4"/>
                            </w:rPr>
                            <w:t>13.</w:t>
                          </w:r>
                          <w:r>
                            <w:rPr>
                              <w:spacing w:val="-4"/>
                            </w:rPr>
                            <w:fldChar w:fldCharType="begin"/>
                          </w:r>
                          <w:r>
                            <w:rPr>
                              <w:spacing w:val="-4"/>
                            </w:rPr>
                            <w:instrText> PAGE </w:instrText>
                          </w:r>
                          <w:r>
                            <w:rPr>
                              <w:spacing w:val="-4"/>
                            </w:rPr>
                            <w:fldChar w:fldCharType="separate"/>
                          </w:r>
                          <w:r>
                            <w:rPr>
                              <w:spacing w:val="-4"/>
                            </w:rPr>
                            <w:t>2</w:t>
                          </w:r>
                          <w:r>
                            <w:rPr>
                              <w:spacing w:val="-4"/>
                            </w:rPr>
                            <w:fldChar w:fldCharType="end"/>
                          </w:r>
                        </w:p>
                      </w:txbxContent>
                    </wps:txbx>
                    <wps:bodyPr wrap="square" lIns="0" tIns="0" rIns="0" bIns="0" rtlCol="0">
                      <a:noAutofit/>
                    </wps:bodyPr>
                  </wps:wsp>
                </a:graphicData>
              </a:graphic>
            </wp:anchor>
          </w:drawing>
        </mc:Choice>
        <mc:Fallback>
          <w:pict>
            <v:shape style="position:absolute;margin-left:502.336914pt;margin-top:44.233654pt;width:41.7pt;height:14.2pt;mso-position-horizontal-relative:page;mso-position-vertical-relative:page;z-index:-24116736" type="#_x0000_t202" id="docshape132" filled="false" stroked="false">
              <v:textbox inset="0,0,0,0">
                <w:txbxContent>
                  <w:p>
                    <w:pPr>
                      <w:pStyle w:val="BodyText"/>
                      <w:spacing w:before="10"/>
                      <w:ind w:left="20"/>
                    </w:pPr>
                    <w:r>
                      <w:rPr/>
                      <w:t>§</w:t>
                    </w:r>
                    <w:r>
                      <w:rPr>
                        <w:spacing w:val="-2"/>
                      </w:rPr>
                      <w:t> </w:t>
                    </w:r>
                    <w:r>
                      <w:rPr/>
                      <w:t>3-</w:t>
                    </w:r>
                    <w:r>
                      <w:rPr>
                        <w:spacing w:val="-4"/>
                      </w:rPr>
                      <w:t>13.</w:t>
                    </w:r>
                    <w:r>
                      <w:rPr>
                        <w:spacing w:val="-4"/>
                      </w:rPr>
                      <w:fldChar w:fldCharType="begin"/>
                    </w:r>
                    <w:r>
                      <w:rPr>
                        <w:spacing w:val="-4"/>
                      </w:rPr>
                      <w:instrText> PAGE </w:instrText>
                    </w:r>
                    <w:r>
                      <w:rPr>
                        <w:spacing w:val="-4"/>
                      </w:rPr>
                      <w:fldChar w:fldCharType="separate"/>
                    </w:r>
                    <w:r>
                      <w:rPr>
                        <w:spacing w:val="-4"/>
                      </w:rPr>
                      <w:t>2</w:t>
                    </w:r>
                    <w:r>
                      <w:rPr>
                        <w:spacing w:val="-4"/>
                      </w:rPr>
                      <w:fldChar w:fldCharType="end"/>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0768">
              <wp:simplePos x="0" y="0"/>
              <wp:positionH relativeFrom="page">
                <wp:posOffset>673100</wp:posOffset>
              </wp:positionH>
              <wp:positionV relativeFrom="page">
                <wp:posOffset>388242</wp:posOffset>
              </wp:positionV>
              <wp:extent cx="1287145" cy="35369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15712" type="#_x0000_t202" id="docshape13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1280">
              <wp:simplePos x="0" y="0"/>
              <wp:positionH relativeFrom="page">
                <wp:posOffset>3122646</wp:posOffset>
              </wp:positionH>
              <wp:positionV relativeFrom="page">
                <wp:posOffset>561767</wp:posOffset>
              </wp:positionV>
              <wp:extent cx="1526540" cy="18034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15200" type="#_x0000_t202" id="docshape135"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1792">
              <wp:simplePos x="0" y="0"/>
              <wp:positionH relativeFrom="page">
                <wp:posOffset>6379678</wp:posOffset>
              </wp:positionH>
              <wp:positionV relativeFrom="page">
                <wp:posOffset>561767</wp:posOffset>
              </wp:positionV>
              <wp:extent cx="491490" cy="18034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491490" cy="180340"/>
                      </a:xfrm>
                      <a:prstGeom prst="rect">
                        <a:avLst/>
                      </a:prstGeom>
                    </wps:spPr>
                    <wps:txbx>
                      <w:txbxContent>
                        <w:p>
                          <w:pPr>
                            <w:pStyle w:val="BodyText"/>
                            <w:spacing w:before="10"/>
                            <w:ind w:left="20"/>
                          </w:pPr>
                          <w:r>
                            <w:rPr/>
                            <w:t>§ 3-</w:t>
                          </w:r>
                          <w:r>
                            <w:rPr>
                              <w:spacing w:val="-4"/>
                            </w:rPr>
                            <w:t>13.5</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14688" type="#_x0000_t202" id="docshape136" filled="false" stroked="false">
              <v:textbox inset="0,0,0,0">
                <w:txbxContent>
                  <w:p>
                    <w:pPr>
                      <w:pStyle w:val="BodyText"/>
                      <w:spacing w:before="10"/>
                      <w:ind w:left="20"/>
                    </w:pPr>
                    <w:r>
                      <w:rPr/>
                      <w:t>§ 3-</w:t>
                    </w:r>
                    <w:r>
                      <w:rPr>
                        <w:spacing w:val="-4"/>
                      </w:rPr>
                      <w:t>13.5</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2816">
              <wp:simplePos x="0" y="0"/>
              <wp:positionH relativeFrom="page">
                <wp:posOffset>673100</wp:posOffset>
              </wp:positionH>
              <wp:positionV relativeFrom="page">
                <wp:posOffset>388242</wp:posOffset>
              </wp:positionV>
              <wp:extent cx="1287145" cy="35369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13664" type="#_x0000_t202" id="docshape13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13.5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3328">
              <wp:simplePos x="0" y="0"/>
              <wp:positionH relativeFrom="page">
                <wp:posOffset>3081821</wp:posOffset>
              </wp:positionH>
              <wp:positionV relativeFrom="page">
                <wp:posOffset>561767</wp:posOffset>
              </wp:positionV>
              <wp:extent cx="1608455" cy="18034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13152" type="#_x0000_t202" id="docshape13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3840">
              <wp:simplePos x="0" y="0"/>
              <wp:positionH relativeFrom="page">
                <wp:posOffset>6379678</wp:posOffset>
              </wp:positionH>
              <wp:positionV relativeFrom="page">
                <wp:posOffset>561767</wp:posOffset>
              </wp:positionV>
              <wp:extent cx="491490" cy="18034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491490" cy="180340"/>
                      </a:xfrm>
                      <a:prstGeom prst="rect">
                        <a:avLst/>
                      </a:prstGeom>
                    </wps:spPr>
                    <wps:txbx>
                      <w:txbxContent>
                        <w:p>
                          <w:pPr>
                            <w:pStyle w:val="BodyText"/>
                            <w:spacing w:before="10"/>
                            <w:ind w:left="20"/>
                          </w:pPr>
                          <w:r>
                            <w:rPr/>
                            <w:t>§ 3-</w:t>
                          </w:r>
                          <w:r>
                            <w:rPr>
                              <w:spacing w:val="-4"/>
                            </w:rPr>
                            <w:t>14.3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12640" type="#_x0000_t202" id="docshape140" filled="false" stroked="false">
              <v:textbox inset="0,0,0,0">
                <w:txbxContent>
                  <w:p>
                    <w:pPr>
                      <w:pStyle w:val="BodyText"/>
                      <w:spacing w:before="10"/>
                      <w:ind w:left="20"/>
                    </w:pPr>
                    <w:r>
                      <w:rPr/>
                      <w:t>§ 3-</w:t>
                    </w:r>
                    <w:r>
                      <w:rPr>
                        <w:spacing w:val="-4"/>
                      </w:rPr>
                      <w:t>14.3</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4864">
              <wp:simplePos x="0" y="0"/>
              <wp:positionH relativeFrom="page">
                <wp:posOffset>673100</wp:posOffset>
              </wp:positionH>
              <wp:positionV relativeFrom="page">
                <wp:posOffset>388242</wp:posOffset>
              </wp:positionV>
              <wp:extent cx="1287145" cy="35369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14.3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11616" type="#_x0000_t202" id="docshape14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14.3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5376">
              <wp:simplePos x="0" y="0"/>
              <wp:positionH relativeFrom="page">
                <wp:posOffset>3122646</wp:posOffset>
              </wp:positionH>
              <wp:positionV relativeFrom="page">
                <wp:posOffset>561767</wp:posOffset>
              </wp:positionV>
              <wp:extent cx="1526540" cy="18034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526540" cy="180340"/>
                      </a:xfrm>
                      <a:prstGeom prst="rect">
                        <a:avLst/>
                      </a:prstGeom>
                    </wps:spPr>
                    <wps:txbx>
                      <w:txbxContent>
                        <w:p>
                          <w:pPr>
                            <w:pStyle w:val="BodyText"/>
                            <w:spacing w:before="10"/>
                            <w:ind w:left="20"/>
                          </w:pPr>
                          <w:r>
                            <w:rPr/>
                            <w:t>POLICE</w:t>
                          </w:r>
                          <w:r>
                            <w:rPr>
                              <w:spacing w:val="-6"/>
                            </w:rPr>
                            <w:t> </w:t>
                          </w:r>
                          <w:r>
                            <w:rPr>
                              <w:spacing w:val="-2"/>
                            </w:rPr>
                            <w:t>REGULATIONS</w:t>
                          </w:r>
                        </w:p>
                      </w:txbxContent>
                    </wps:txbx>
                    <wps:bodyPr wrap="square" lIns="0" tIns="0" rIns="0" bIns="0" rtlCol="0">
                      <a:noAutofit/>
                    </wps:bodyPr>
                  </wps:wsp>
                </a:graphicData>
              </a:graphic>
            </wp:anchor>
          </w:drawing>
        </mc:Choice>
        <mc:Fallback>
          <w:pict>
            <v:shape style="position:absolute;margin-left:245.877701pt;margin-top:44.233654pt;width:120.2pt;height:14.2pt;mso-position-horizontal-relative:page;mso-position-vertical-relative:page;z-index:-24111104" type="#_x0000_t202" id="docshape143" filled="false" stroked="false">
              <v:textbox inset="0,0,0,0">
                <w:txbxContent>
                  <w:p>
                    <w:pPr>
                      <w:pStyle w:val="BodyText"/>
                      <w:spacing w:before="10"/>
                      <w:ind w:left="20"/>
                    </w:pPr>
                    <w:r>
                      <w:rPr/>
                      <w:t>POLICE</w:t>
                    </w:r>
                    <w:r>
                      <w:rPr>
                        <w:spacing w:val="-6"/>
                      </w:rPr>
                      <w:t> </w:t>
                    </w:r>
                    <w:r>
                      <w:rPr>
                        <w:spacing w:val="-2"/>
                      </w:rPr>
                      <w:t>REGULATIONS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5888">
              <wp:simplePos x="0" y="0"/>
              <wp:positionH relativeFrom="page">
                <wp:posOffset>6379678</wp:posOffset>
              </wp:positionH>
              <wp:positionV relativeFrom="page">
                <wp:posOffset>561767</wp:posOffset>
              </wp:positionV>
              <wp:extent cx="491490" cy="18034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491490" cy="180340"/>
                      </a:xfrm>
                      <a:prstGeom prst="rect">
                        <a:avLst/>
                      </a:prstGeom>
                    </wps:spPr>
                    <wps:txbx>
                      <w:txbxContent>
                        <w:p>
                          <w:pPr>
                            <w:pStyle w:val="BodyText"/>
                            <w:spacing w:before="10"/>
                            <w:ind w:left="20"/>
                          </w:pPr>
                          <w:r>
                            <w:rPr/>
                            <w:t>§ 3-</w:t>
                          </w:r>
                          <w:r>
                            <w:rPr>
                              <w:spacing w:val="-4"/>
                            </w:rPr>
                            <w:t>16.3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10592" type="#_x0000_t202" id="docshape144" filled="false" stroked="false">
              <v:textbox inset="0,0,0,0">
                <w:txbxContent>
                  <w:p>
                    <w:pPr>
                      <w:pStyle w:val="BodyText"/>
                      <w:spacing w:before="10"/>
                      <w:ind w:left="20"/>
                    </w:pPr>
                    <w:r>
                      <w:rPr/>
                      <w:t>§ 3-</w:t>
                    </w:r>
                    <w:r>
                      <w:rPr>
                        <w:spacing w:val="-4"/>
                      </w:rPr>
                      <w:t>16.3</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6912">
              <wp:simplePos x="0" y="0"/>
              <wp:positionH relativeFrom="page">
                <wp:posOffset>673100</wp:posOffset>
              </wp:positionH>
              <wp:positionV relativeFrom="page">
                <wp:posOffset>388242</wp:posOffset>
              </wp:positionV>
              <wp:extent cx="1287145" cy="35369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16.3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09568" type="#_x0000_t202" id="docshape14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3-</w:t>
                    </w:r>
                    <w:r>
                      <w:rPr>
                        <w:spacing w:val="-4"/>
                      </w:rPr>
                      <w:t>16.3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7424">
              <wp:simplePos x="0" y="0"/>
              <wp:positionH relativeFrom="page">
                <wp:posOffset>3081821</wp:posOffset>
              </wp:positionH>
              <wp:positionV relativeFrom="page">
                <wp:posOffset>561767</wp:posOffset>
              </wp:positionV>
              <wp:extent cx="1608455" cy="18034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09056" type="#_x0000_t202" id="docshape14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07936">
              <wp:simplePos x="0" y="0"/>
              <wp:positionH relativeFrom="page">
                <wp:posOffset>6379678</wp:posOffset>
              </wp:positionH>
              <wp:positionV relativeFrom="page">
                <wp:posOffset>561767</wp:posOffset>
              </wp:positionV>
              <wp:extent cx="491490" cy="18034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491490" cy="180340"/>
                      </a:xfrm>
                      <a:prstGeom prst="rect">
                        <a:avLst/>
                      </a:prstGeom>
                    </wps:spPr>
                    <wps:txbx>
                      <w:txbxContent>
                        <w:p>
                          <w:pPr>
                            <w:pStyle w:val="BodyText"/>
                            <w:spacing w:before="10"/>
                            <w:ind w:left="20"/>
                          </w:pPr>
                          <w:r>
                            <w:rPr/>
                            <w:t>§ 3-</w:t>
                          </w:r>
                          <w:r>
                            <w:rPr>
                              <w:spacing w:val="-4"/>
                            </w:rPr>
                            <w:t>17.3</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108544" type="#_x0000_t202" id="docshape148" filled="false" stroked="false">
              <v:textbox inset="0,0,0,0">
                <w:txbxContent>
                  <w:p>
                    <w:pPr>
                      <w:pStyle w:val="BodyText"/>
                      <w:spacing w:before="10"/>
                      <w:ind w:left="20"/>
                    </w:pPr>
                    <w:r>
                      <w:rPr/>
                      <w:t>§ 3-</w:t>
                    </w:r>
                    <w:r>
                      <w:rPr>
                        <w:spacing w:val="-4"/>
                      </w:rPr>
                      <w:t>17.3</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8960">
              <wp:simplePos x="0" y="0"/>
              <wp:positionH relativeFrom="page">
                <wp:posOffset>673100</wp:posOffset>
              </wp:positionH>
              <wp:positionV relativeFrom="page">
                <wp:posOffset>388242</wp:posOffset>
              </wp:positionV>
              <wp:extent cx="1287145" cy="13843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107520" type="#_x0000_t202" id="docshape150"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09984">
              <wp:simplePos x="0" y="0"/>
              <wp:positionH relativeFrom="page">
                <wp:posOffset>673100</wp:posOffset>
              </wp:positionH>
              <wp:positionV relativeFrom="page">
                <wp:posOffset>388242</wp:posOffset>
              </wp:positionV>
              <wp:extent cx="1287145" cy="13843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106496" type="#_x0000_t202" id="docshape152"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1008">
              <wp:simplePos x="0" y="0"/>
              <wp:positionH relativeFrom="page">
                <wp:posOffset>673100</wp:posOffset>
              </wp:positionH>
              <wp:positionV relativeFrom="page">
                <wp:posOffset>388242</wp:posOffset>
              </wp:positionV>
              <wp:extent cx="1287145" cy="13843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105472" type="#_x0000_t202" id="docshape154"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2032">
              <wp:simplePos x="0" y="0"/>
              <wp:positionH relativeFrom="page">
                <wp:posOffset>673100</wp:posOffset>
              </wp:positionH>
              <wp:positionV relativeFrom="page">
                <wp:posOffset>388242</wp:posOffset>
              </wp:positionV>
              <wp:extent cx="1287145" cy="13843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104448" type="#_x0000_t202" id="docshape156"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3056">
              <wp:simplePos x="0" y="0"/>
              <wp:positionH relativeFrom="page">
                <wp:posOffset>673100</wp:posOffset>
              </wp:positionH>
              <wp:positionV relativeFrom="page">
                <wp:posOffset>388242</wp:posOffset>
              </wp:positionV>
              <wp:extent cx="1287145" cy="35369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3.3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03424" type="#_x0000_t202" id="docshape15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3.3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13568">
              <wp:simplePos x="0" y="0"/>
              <wp:positionH relativeFrom="page">
                <wp:posOffset>3081821</wp:posOffset>
              </wp:positionH>
              <wp:positionV relativeFrom="page">
                <wp:posOffset>561767</wp:posOffset>
              </wp:positionV>
              <wp:extent cx="1608455" cy="18034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02912" type="#_x0000_t202" id="docshape159"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14080">
              <wp:simplePos x="0" y="0"/>
              <wp:positionH relativeFrom="page">
                <wp:posOffset>6449528</wp:posOffset>
              </wp:positionH>
              <wp:positionV relativeFrom="page">
                <wp:posOffset>561767</wp:posOffset>
              </wp:positionV>
              <wp:extent cx="421640" cy="18034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21640" cy="180340"/>
                      </a:xfrm>
                      <a:prstGeom prst="rect">
                        <a:avLst/>
                      </a:prstGeom>
                    </wps:spPr>
                    <wps:txbx>
                      <w:txbxContent>
                        <w:p>
                          <w:pPr>
                            <w:pStyle w:val="BodyText"/>
                            <w:spacing w:before="10"/>
                            <w:ind w:left="20"/>
                          </w:pPr>
                          <w:r>
                            <w:rPr/>
                            <w:t>§ 4-</w:t>
                          </w:r>
                          <w:r>
                            <w:rPr>
                              <w:spacing w:val="-5"/>
                            </w:rPr>
                            <w:t>4.2</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02400" type="#_x0000_t202" id="docshape160" filled="false" stroked="false">
              <v:textbox inset="0,0,0,0">
                <w:txbxContent>
                  <w:p>
                    <w:pPr>
                      <w:pStyle w:val="BodyText"/>
                      <w:spacing w:before="10"/>
                      <w:ind w:left="20"/>
                    </w:pPr>
                    <w:r>
                      <w:rPr/>
                      <w:t>§ 4-</w:t>
                    </w:r>
                    <w:r>
                      <w:rPr>
                        <w:spacing w:val="-5"/>
                      </w:rPr>
                      <w:t>4.2</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6640">
              <wp:simplePos x="0" y="0"/>
              <wp:positionH relativeFrom="page">
                <wp:posOffset>673100</wp:posOffset>
              </wp:positionH>
              <wp:positionV relativeFrom="page">
                <wp:posOffset>388242</wp:posOffset>
              </wp:positionV>
              <wp:extent cx="1287145" cy="353695"/>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99840" type="#_x0000_t202" id="docshape16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17152">
              <wp:simplePos x="0" y="0"/>
              <wp:positionH relativeFrom="page">
                <wp:posOffset>3081821</wp:posOffset>
              </wp:positionH>
              <wp:positionV relativeFrom="page">
                <wp:posOffset>561767</wp:posOffset>
              </wp:positionV>
              <wp:extent cx="1608455" cy="18034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99328" type="#_x0000_t202" id="docshape16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17664">
              <wp:simplePos x="0" y="0"/>
              <wp:positionH relativeFrom="page">
                <wp:posOffset>6449528</wp:posOffset>
              </wp:positionH>
              <wp:positionV relativeFrom="page">
                <wp:posOffset>561767</wp:posOffset>
              </wp:positionV>
              <wp:extent cx="459740" cy="18034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459740" cy="180340"/>
                      </a:xfrm>
                      <a:prstGeom prst="rect">
                        <a:avLst/>
                      </a:prstGeom>
                    </wps:spPr>
                    <wps:txbx>
                      <w:txbxContent>
                        <w:p>
                          <w:pPr>
                            <w:pStyle w:val="BodyText"/>
                            <w:spacing w:before="10"/>
                            <w:ind w:left="20"/>
                          </w:pPr>
                          <w:r>
                            <w:rPr/>
                            <w:t>§ 4-</w:t>
                          </w:r>
                          <w:r>
                            <w:rPr>
                              <w:spacing w:val="-5"/>
                            </w:rPr>
                            <w:t>4.</w:t>
                          </w:r>
                          <w:r>
                            <w:rPr>
                              <w:spacing w:val="-5"/>
                            </w:rPr>
                            <w:fldChar w:fldCharType="begin"/>
                          </w:r>
                          <w:r>
                            <w:rPr>
                              <w:spacing w:val="-5"/>
                            </w:rPr>
                            <w:instrText> PAGE </w:instrText>
                          </w:r>
                          <w:r>
                            <w:rPr>
                              <w:spacing w:val="-5"/>
                            </w:rPr>
                            <w:fldChar w:fldCharType="separate"/>
                          </w:r>
                          <w:r>
                            <w:rPr>
                              <w:spacing w:val="-5"/>
                            </w:rPr>
                            <w:t>5</w:t>
                          </w:r>
                          <w:r>
                            <w:rPr>
                              <w:spacing w:val="-5"/>
                            </w:rPr>
                            <w:fldChar w:fldCharType="end"/>
                          </w:r>
                        </w:p>
                      </w:txbxContent>
                    </wps:txbx>
                    <wps:bodyPr wrap="square" lIns="0" tIns="0" rIns="0" bIns="0" rtlCol="0">
                      <a:noAutofit/>
                    </wps:bodyPr>
                  </wps:wsp>
                </a:graphicData>
              </a:graphic>
            </wp:anchor>
          </w:drawing>
        </mc:Choice>
        <mc:Fallback>
          <w:pict>
            <v:shape style="position:absolute;margin-left:507.836914pt;margin-top:44.233654pt;width:36.2pt;height:14.2pt;mso-position-horizontal-relative:page;mso-position-vertical-relative:page;z-index:-24098816" type="#_x0000_t202" id="docshape167" filled="false" stroked="false">
              <v:textbox inset="0,0,0,0">
                <w:txbxContent>
                  <w:p>
                    <w:pPr>
                      <w:pStyle w:val="BodyText"/>
                      <w:spacing w:before="10"/>
                      <w:ind w:left="20"/>
                    </w:pPr>
                    <w:r>
                      <w:rPr/>
                      <w:t>§ 4-</w:t>
                    </w:r>
                    <w:r>
                      <w:rPr>
                        <w:spacing w:val="-5"/>
                      </w:rPr>
                      <w:t>4.</w:t>
                    </w:r>
                    <w:r>
                      <w:rPr>
                        <w:spacing w:val="-5"/>
                      </w:rPr>
                      <w:fldChar w:fldCharType="begin"/>
                    </w:r>
                    <w:r>
                      <w:rPr>
                        <w:spacing w:val="-5"/>
                      </w:rPr>
                      <w:instrText> PAGE </w:instrText>
                    </w:r>
                    <w:r>
                      <w:rPr>
                        <w:spacing w:val="-5"/>
                      </w:rPr>
                      <w:fldChar w:fldCharType="separate"/>
                    </w:r>
                    <w:r>
                      <w:rPr>
                        <w:spacing w:val="-5"/>
                      </w:rPr>
                      <w:t>5</w:t>
                    </w:r>
                    <w:r>
                      <w:rPr>
                        <w:spacing w:val="-5"/>
                      </w:rPr>
                      <w:fldChar w:fldCharType="end"/>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18688">
              <wp:simplePos x="0" y="0"/>
              <wp:positionH relativeFrom="page">
                <wp:posOffset>673100</wp:posOffset>
              </wp:positionH>
              <wp:positionV relativeFrom="page">
                <wp:posOffset>388242</wp:posOffset>
              </wp:positionV>
              <wp:extent cx="1287145" cy="35369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4.5</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97792" type="#_x0000_t202" id="docshape16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4.5</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19200">
              <wp:simplePos x="0" y="0"/>
              <wp:positionH relativeFrom="page">
                <wp:posOffset>3161493</wp:posOffset>
              </wp:positionH>
              <wp:positionV relativeFrom="page">
                <wp:posOffset>561767</wp:posOffset>
              </wp:positionV>
              <wp:extent cx="1448435" cy="18034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448435" cy="180340"/>
                      </a:xfrm>
                      <a:prstGeom prst="rect">
                        <a:avLst/>
                      </a:prstGeom>
                    </wps:spPr>
                    <wps:txbx>
                      <w:txbxContent>
                        <w:p>
                          <w:pPr>
                            <w:pStyle w:val="BodyText"/>
                            <w:spacing w:before="10"/>
                            <w:ind w:left="20"/>
                          </w:pPr>
                          <w:r>
                            <w:rPr/>
                            <w:t>GENERAL</w:t>
                          </w:r>
                          <w:r>
                            <w:rPr>
                              <w:spacing w:val="-7"/>
                            </w:rPr>
                            <w:t> </w:t>
                          </w:r>
                          <w:r>
                            <w:rPr>
                              <w:spacing w:val="-2"/>
                            </w:rPr>
                            <w:t>LICENSING</w:t>
                          </w:r>
                        </w:p>
                      </w:txbxContent>
                    </wps:txbx>
                    <wps:bodyPr wrap="square" lIns="0" tIns="0" rIns="0" bIns="0" rtlCol="0">
                      <a:noAutofit/>
                    </wps:bodyPr>
                  </wps:wsp>
                </a:graphicData>
              </a:graphic>
            </wp:anchor>
          </w:drawing>
        </mc:Choice>
        <mc:Fallback>
          <w:pict>
            <v:shape style="position:absolute;margin-left:248.936493pt;margin-top:44.233654pt;width:114.05pt;height:14.2pt;mso-position-horizontal-relative:page;mso-position-vertical-relative:page;z-index:-24097280" type="#_x0000_t202" id="docshape170" filled="false" stroked="false">
              <v:textbox inset="0,0,0,0">
                <w:txbxContent>
                  <w:p>
                    <w:pPr>
                      <w:pStyle w:val="BodyText"/>
                      <w:spacing w:before="10"/>
                      <w:ind w:left="20"/>
                    </w:pPr>
                    <w:r>
                      <w:rPr/>
                      <w:t>GENERAL</w:t>
                    </w:r>
                    <w:r>
                      <w:rPr>
                        <w:spacing w:val="-7"/>
                      </w:rPr>
                      <w:t> </w:t>
                    </w:r>
                    <w:r>
                      <w:rPr>
                        <w:spacing w:val="-2"/>
                      </w:rPr>
                      <w:t>LICENSING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19712">
              <wp:simplePos x="0" y="0"/>
              <wp:positionH relativeFrom="page">
                <wp:posOffset>6449528</wp:posOffset>
              </wp:positionH>
              <wp:positionV relativeFrom="page">
                <wp:posOffset>561767</wp:posOffset>
              </wp:positionV>
              <wp:extent cx="459740" cy="18034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459740" cy="180340"/>
                      </a:xfrm>
                      <a:prstGeom prst="rect">
                        <a:avLst/>
                      </a:prstGeom>
                    </wps:spPr>
                    <wps:txbx>
                      <w:txbxContent>
                        <w:p>
                          <w:pPr>
                            <w:pStyle w:val="BodyText"/>
                            <w:spacing w:before="10"/>
                            <w:ind w:left="20"/>
                          </w:pPr>
                          <w:r>
                            <w:rPr/>
                            <w:t>§ 4-</w:t>
                          </w:r>
                          <w:r>
                            <w:rPr>
                              <w:spacing w:val="-5"/>
                            </w:rPr>
                            <w:t>4.</w:t>
                          </w:r>
                          <w:r>
                            <w:rPr>
                              <w:spacing w:val="-5"/>
                            </w:rPr>
                            <w:fldChar w:fldCharType="begin"/>
                          </w:r>
                          <w:r>
                            <w:rPr>
                              <w:spacing w:val="-5"/>
                            </w:rPr>
                            <w:instrText> PAGE </w:instrText>
                          </w:r>
                          <w:r>
                            <w:rPr>
                              <w:spacing w:val="-5"/>
                            </w:rPr>
                            <w:fldChar w:fldCharType="separate"/>
                          </w:r>
                          <w:r>
                            <w:rPr>
                              <w:spacing w:val="-5"/>
                            </w:rPr>
                            <w:t>6</w:t>
                          </w:r>
                          <w:r>
                            <w:rPr>
                              <w:spacing w:val="-5"/>
                            </w:rPr>
                            <w:fldChar w:fldCharType="end"/>
                          </w:r>
                        </w:p>
                      </w:txbxContent>
                    </wps:txbx>
                    <wps:bodyPr wrap="square" lIns="0" tIns="0" rIns="0" bIns="0" rtlCol="0">
                      <a:noAutofit/>
                    </wps:bodyPr>
                  </wps:wsp>
                </a:graphicData>
              </a:graphic>
            </wp:anchor>
          </w:drawing>
        </mc:Choice>
        <mc:Fallback>
          <w:pict>
            <v:shape style="position:absolute;margin-left:507.836914pt;margin-top:44.233654pt;width:36.2pt;height:14.2pt;mso-position-horizontal-relative:page;mso-position-vertical-relative:page;z-index:-24096768" type="#_x0000_t202" id="docshape171" filled="false" stroked="false">
              <v:textbox inset="0,0,0,0">
                <w:txbxContent>
                  <w:p>
                    <w:pPr>
                      <w:pStyle w:val="BodyText"/>
                      <w:spacing w:before="10"/>
                      <w:ind w:left="20"/>
                    </w:pPr>
                    <w:r>
                      <w:rPr/>
                      <w:t>§ 4-</w:t>
                    </w:r>
                    <w:r>
                      <w:rPr>
                        <w:spacing w:val="-5"/>
                      </w:rPr>
                      <w:t>4.</w:t>
                    </w:r>
                    <w:r>
                      <w:rPr>
                        <w:spacing w:val="-5"/>
                      </w:rPr>
                      <w:fldChar w:fldCharType="begin"/>
                    </w:r>
                    <w:r>
                      <w:rPr>
                        <w:spacing w:val="-5"/>
                      </w:rPr>
                      <w:instrText> PAGE </w:instrText>
                    </w:r>
                    <w:r>
                      <w:rPr>
                        <w:spacing w:val="-5"/>
                      </w:rPr>
                      <w:fldChar w:fldCharType="separate"/>
                    </w:r>
                    <w:r>
                      <w:rPr>
                        <w:spacing w:val="-5"/>
                      </w:rPr>
                      <w:t>6</w:t>
                    </w:r>
                    <w:r>
                      <w:rPr>
                        <w:spacing w:val="-5"/>
                      </w:rPr>
                      <w:fldChar w:fldCharType="end"/>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0736">
              <wp:simplePos x="0" y="0"/>
              <wp:positionH relativeFrom="page">
                <wp:posOffset>673100</wp:posOffset>
              </wp:positionH>
              <wp:positionV relativeFrom="page">
                <wp:posOffset>388242</wp:posOffset>
              </wp:positionV>
              <wp:extent cx="1287145" cy="35369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95744" type="#_x0000_t202" id="docshape17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1248">
              <wp:simplePos x="0" y="0"/>
              <wp:positionH relativeFrom="page">
                <wp:posOffset>3081821</wp:posOffset>
              </wp:positionH>
              <wp:positionV relativeFrom="page">
                <wp:posOffset>561767</wp:posOffset>
              </wp:positionV>
              <wp:extent cx="1608455" cy="18034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95232" type="#_x0000_t202" id="docshape174"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1760">
              <wp:simplePos x="0" y="0"/>
              <wp:positionH relativeFrom="page">
                <wp:posOffset>6449528</wp:posOffset>
              </wp:positionH>
              <wp:positionV relativeFrom="page">
                <wp:posOffset>561767</wp:posOffset>
              </wp:positionV>
              <wp:extent cx="421640" cy="18034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421640" cy="180340"/>
                      </a:xfrm>
                      <a:prstGeom prst="rect">
                        <a:avLst/>
                      </a:prstGeom>
                    </wps:spPr>
                    <wps:txbx>
                      <w:txbxContent>
                        <w:p>
                          <w:pPr>
                            <w:pStyle w:val="BodyText"/>
                            <w:spacing w:before="10"/>
                            <w:ind w:left="20"/>
                          </w:pPr>
                          <w:r>
                            <w:rPr/>
                            <w:t>§ 4-</w:t>
                          </w:r>
                          <w:r>
                            <w:rPr>
                              <w:spacing w:val="-5"/>
                            </w:rPr>
                            <w:t>4.6</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94720" type="#_x0000_t202" id="docshape175" filled="false" stroked="false">
              <v:textbox inset="0,0,0,0">
                <w:txbxContent>
                  <w:p>
                    <w:pPr>
                      <w:pStyle w:val="BodyText"/>
                      <w:spacing w:before="10"/>
                      <w:ind w:left="20"/>
                    </w:pPr>
                    <w:r>
                      <w:rPr/>
                      <w:t>§ 4-</w:t>
                    </w:r>
                    <w:r>
                      <w:rPr>
                        <w:spacing w:val="-5"/>
                      </w:rPr>
                      <w:t>4.6</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2784">
              <wp:simplePos x="0" y="0"/>
              <wp:positionH relativeFrom="page">
                <wp:posOffset>673100</wp:posOffset>
              </wp:positionH>
              <wp:positionV relativeFrom="page">
                <wp:posOffset>388242</wp:posOffset>
              </wp:positionV>
              <wp:extent cx="1287145" cy="35369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93696" type="#_x0000_t202" id="docshape17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3296">
              <wp:simplePos x="0" y="0"/>
              <wp:positionH relativeFrom="page">
                <wp:posOffset>3161493</wp:posOffset>
              </wp:positionH>
              <wp:positionV relativeFrom="page">
                <wp:posOffset>561767</wp:posOffset>
              </wp:positionV>
              <wp:extent cx="1448435" cy="18034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1448435" cy="180340"/>
                      </a:xfrm>
                      <a:prstGeom prst="rect">
                        <a:avLst/>
                      </a:prstGeom>
                    </wps:spPr>
                    <wps:txbx>
                      <w:txbxContent>
                        <w:p>
                          <w:pPr>
                            <w:pStyle w:val="BodyText"/>
                            <w:spacing w:before="10"/>
                            <w:ind w:left="20"/>
                          </w:pPr>
                          <w:r>
                            <w:rPr/>
                            <w:t>GENERAL</w:t>
                          </w:r>
                          <w:r>
                            <w:rPr>
                              <w:spacing w:val="-7"/>
                            </w:rPr>
                            <w:t> </w:t>
                          </w:r>
                          <w:r>
                            <w:rPr>
                              <w:spacing w:val="-2"/>
                            </w:rPr>
                            <w:t>LICENSING</w:t>
                          </w:r>
                        </w:p>
                      </w:txbxContent>
                    </wps:txbx>
                    <wps:bodyPr wrap="square" lIns="0" tIns="0" rIns="0" bIns="0" rtlCol="0">
                      <a:noAutofit/>
                    </wps:bodyPr>
                  </wps:wsp>
                </a:graphicData>
              </a:graphic>
            </wp:anchor>
          </w:drawing>
        </mc:Choice>
        <mc:Fallback>
          <w:pict>
            <v:shape style="position:absolute;margin-left:248.936493pt;margin-top:44.233654pt;width:114.05pt;height:14.2pt;mso-position-horizontal-relative:page;mso-position-vertical-relative:page;z-index:-24093184" type="#_x0000_t202" id="docshape178" filled="false" stroked="false">
              <v:textbox inset="0,0,0,0">
                <w:txbxContent>
                  <w:p>
                    <w:pPr>
                      <w:pStyle w:val="BodyText"/>
                      <w:spacing w:before="10"/>
                      <w:ind w:left="20"/>
                    </w:pPr>
                    <w:r>
                      <w:rPr/>
                      <w:t>GENERAL</w:t>
                    </w:r>
                    <w:r>
                      <w:rPr>
                        <w:spacing w:val="-7"/>
                      </w:rPr>
                      <w:t> </w:t>
                    </w:r>
                    <w:r>
                      <w:rPr>
                        <w:spacing w:val="-2"/>
                      </w:rPr>
                      <w:t>LICENSING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3808">
              <wp:simplePos x="0" y="0"/>
              <wp:positionH relativeFrom="page">
                <wp:posOffset>6449528</wp:posOffset>
              </wp:positionH>
              <wp:positionV relativeFrom="page">
                <wp:posOffset>561767</wp:posOffset>
              </wp:positionV>
              <wp:extent cx="421640" cy="18034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421640" cy="180340"/>
                      </a:xfrm>
                      <a:prstGeom prst="rect">
                        <a:avLst/>
                      </a:prstGeom>
                    </wps:spPr>
                    <wps:txbx>
                      <w:txbxContent>
                        <w:p>
                          <w:pPr>
                            <w:pStyle w:val="BodyText"/>
                            <w:spacing w:before="10"/>
                            <w:ind w:left="20"/>
                          </w:pPr>
                          <w:r>
                            <w:rPr/>
                            <w:t>§ 4-</w:t>
                          </w:r>
                          <w:r>
                            <w:rPr>
                              <w:spacing w:val="-5"/>
                            </w:rPr>
                            <w:t>4.8</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92672" type="#_x0000_t202" id="docshape179" filled="false" stroked="false">
              <v:textbox inset="0,0,0,0">
                <w:txbxContent>
                  <w:p>
                    <w:pPr>
                      <w:pStyle w:val="BodyText"/>
                      <w:spacing w:before="10"/>
                      <w:ind w:left="20"/>
                    </w:pPr>
                    <w:r>
                      <w:rPr/>
                      <w:t>§ 4-</w:t>
                    </w:r>
                    <w:r>
                      <w:rPr>
                        <w:spacing w:val="-5"/>
                      </w:rPr>
                      <w:t>4.8</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4832">
              <wp:simplePos x="0" y="0"/>
              <wp:positionH relativeFrom="page">
                <wp:posOffset>673100</wp:posOffset>
              </wp:positionH>
              <wp:positionV relativeFrom="page">
                <wp:posOffset>388242</wp:posOffset>
              </wp:positionV>
              <wp:extent cx="1287145" cy="35369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91648" type="#_x0000_t202" id="docshape18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4.8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5344">
              <wp:simplePos x="0" y="0"/>
              <wp:positionH relativeFrom="page">
                <wp:posOffset>3081821</wp:posOffset>
              </wp:positionH>
              <wp:positionV relativeFrom="page">
                <wp:posOffset>561767</wp:posOffset>
              </wp:positionV>
              <wp:extent cx="1608455" cy="18034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91136" type="#_x0000_t202" id="docshape18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5856">
              <wp:simplePos x="0" y="0"/>
              <wp:positionH relativeFrom="page">
                <wp:posOffset>6449528</wp:posOffset>
              </wp:positionH>
              <wp:positionV relativeFrom="page">
                <wp:posOffset>561767</wp:posOffset>
              </wp:positionV>
              <wp:extent cx="421640" cy="18034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421640" cy="180340"/>
                      </a:xfrm>
                      <a:prstGeom prst="rect">
                        <a:avLst/>
                      </a:prstGeom>
                    </wps:spPr>
                    <wps:txbx>
                      <w:txbxContent>
                        <w:p>
                          <w:pPr>
                            <w:pStyle w:val="BodyText"/>
                            <w:spacing w:before="10"/>
                            <w:ind w:left="20"/>
                          </w:pPr>
                          <w:r>
                            <w:rPr/>
                            <w:t>§ 4-</w:t>
                          </w:r>
                          <w:r>
                            <w:rPr>
                              <w:spacing w:val="-5"/>
                            </w:rPr>
                            <w:t>5.2</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90624" type="#_x0000_t202" id="docshape183" filled="false" stroked="false">
              <v:textbox inset="0,0,0,0">
                <w:txbxContent>
                  <w:p>
                    <w:pPr>
                      <w:pStyle w:val="BodyText"/>
                      <w:spacing w:before="10"/>
                      <w:ind w:left="20"/>
                    </w:pPr>
                    <w:r>
                      <w:rPr/>
                      <w:t>§ 4-</w:t>
                    </w:r>
                    <w:r>
                      <w:rPr>
                        <w:spacing w:val="-5"/>
                      </w:rPr>
                      <w:t>5.2</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6880">
              <wp:simplePos x="0" y="0"/>
              <wp:positionH relativeFrom="page">
                <wp:posOffset>673100</wp:posOffset>
              </wp:positionH>
              <wp:positionV relativeFrom="page">
                <wp:posOffset>388242</wp:posOffset>
              </wp:positionV>
              <wp:extent cx="1287145" cy="353695"/>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89600" type="#_x0000_t202" id="docshape18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7392">
              <wp:simplePos x="0" y="0"/>
              <wp:positionH relativeFrom="page">
                <wp:posOffset>3161493</wp:posOffset>
              </wp:positionH>
              <wp:positionV relativeFrom="page">
                <wp:posOffset>561767</wp:posOffset>
              </wp:positionV>
              <wp:extent cx="1448435" cy="18034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448435" cy="180340"/>
                      </a:xfrm>
                      <a:prstGeom prst="rect">
                        <a:avLst/>
                      </a:prstGeom>
                    </wps:spPr>
                    <wps:txbx>
                      <w:txbxContent>
                        <w:p>
                          <w:pPr>
                            <w:pStyle w:val="BodyText"/>
                            <w:spacing w:before="10"/>
                            <w:ind w:left="20"/>
                          </w:pPr>
                          <w:r>
                            <w:rPr/>
                            <w:t>GENERAL</w:t>
                          </w:r>
                          <w:r>
                            <w:rPr>
                              <w:spacing w:val="-7"/>
                            </w:rPr>
                            <w:t> </w:t>
                          </w:r>
                          <w:r>
                            <w:rPr>
                              <w:spacing w:val="-2"/>
                            </w:rPr>
                            <w:t>LICENSING</w:t>
                          </w:r>
                        </w:p>
                      </w:txbxContent>
                    </wps:txbx>
                    <wps:bodyPr wrap="square" lIns="0" tIns="0" rIns="0" bIns="0" rtlCol="0">
                      <a:noAutofit/>
                    </wps:bodyPr>
                  </wps:wsp>
                </a:graphicData>
              </a:graphic>
            </wp:anchor>
          </w:drawing>
        </mc:Choice>
        <mc:Fallback>
          <w:pict>
            <v:shape style="position:absolute;margin-left:248.936493pt;margin-top:44.233654pt;width:114.05pt;height:14.2pt;mso-position-horizontal-relative:page;mso-position-vertical-relative:page;z-index:-24089088" type="#_x0000_t202" id="docshape186" filled="false" stroked="false">
              <v:textbox inset="0,0,0,0">
                <w:txbxContent>
                  <w:p>
                    <w:pPr>
                      <w:pStyle w:val="BodyText"/>
                      <w:spacing w:before="10"/>
                      <w:ind w:left="20"/>
                    </w:pPr>
                    <w:r>
                      <w:rPr/>
                      <w:t>GENERAL</w:t>
                    </w:r>
                    <w:r>
                      <w:rPr>
                        <w:spacing w:val="-7"/>
                      </w:rPr>
                      <w:t> </w:t>
                    </w:r>
                    <w:r>
                      <w:rPr>
                        <w:spacing w:val="-2"/>
                      </w:rPr>
                      <w:t>LICENSING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7904">
              <wp:simplePos x="0" y="0"/>
              <wp:positionH relativeFrom="page">
                <wp:posOffset>6449528</wp:posOffset>
              </wp:positionH>
              <wp:positionV relativeFrom="page">
                <wp:posOffset>561767</wp:posOffset>
              </wp:positionV>
              <wp:extent cx="421640" cy="18034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421640" cy="180340"/>
                      </a:xfrm>
                      <a:prstGeom prst="rect">
                        <a:avLst/>
                      </a:prstGeom>
                    </wps:spPr>
                    <wps:txbx>
                      <w:txbxContent>
                        <w:p>
                          <w:pPr>
                            <w:pStyle w:val="BodyText"/>
                            <w:spacing w:before="10"/>
                            <w:ind w:left="20"/>
                          </w:pPr>
                          <w:r>
                            <w:rPr/>
                            <w:t>§ 4-</w:t>
                          </w:r>
                          <w:r>
                            <w:rPr>
                              <w:spacing w:val="-5"/>
                            </w:rPr>
                            <w:t>5.6</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88576" type="#_x0000_t202" id="docshape187" filled="false" stroked="false">
              <v:textbox inset="0,0,0,0">
                <w:txbxContent>
                  <w:p>
                    <w:pPr>
                      <w:pStyle w:val="BodyText"/>
                      <w:spacing w:before="10"/>
                      <w:ind w:left="20"/>
                    </w:pPr>
                    <w:r>
                      <w:rPr/>
                      <w:t>§ 4-</w:t>
                    </w:r>
                    <w:r>
                      <w:rPr>
                        <w:spacing w:val="-5"/>
                      </w:rPr>
                      <w:t>5.6</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28928">
              <wp:simplePos x="0" y="0"/>
              <wp:positionH relativeFrom="page">
                <wp:posOffset>673100</wp:posOffset>
              </wp:positionH>
              <wp:positionV relativeFrom="page">
                <wp:posOffset>388242</wp:posOffset>
              </wp:positionV>
              <wp:extent cx="1287145" cy="35369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5.6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87552" type="#_x0000_t202" id="docshape18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5.6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9440">
              <wp:simplePos x="0" y="0"/>
              <wp:positionH relativeFrom="page">
                <wp:posOffset>3081821</wp:posOffset>
              </wp:positionH>
              <wp:positionV relativeFrom="page">
                <wp:posOffset>561767</wp:posOffset>
              </wp:positionV>
              <wp:extent cx="1608455" cy="18034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87040" type="#_x0000_t202" id="docshape19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29952">
              <wp:simplePos x="0" y="0"/>
              <wp:positionH relativeFrom="page">
                <wp:posOffset>6379678</wp:posOffset>
              </wp:positionH>
              <wp:positionV relativeFrom="page">
                <wp:posOffset>561767</wp:posOffset>
              </wp:positionV>
              <wp:extent cx="491490" cy="18034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491490" cy="180340"/>
                      </a:xfrm>
                      <a:prstGeom prst="rect">
                        <a:avLst/>
                      </a:prstGeom>
                    </wps:spPr>
                    <wps:txbx>
                      <w:txbxContent>
                        <w:p>
                          <w:pPr>
                            <w:pStyle w:val="BodyText"/>
                            <w:spacing w:before="10"/>
                            <w:ind w:left="20"/>
                          </w:pPr>
                          <w:r>
                            <w:rPr/>
                            <w:t>§ 4-</w:t>
                          </w:r>
                          <w:r>
                            <w:rPr>
                              <w:spacing w:val="-4"/>
                            </w:rPr>
                            <w:t>5.10</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086528" type="#_x0000_t202" id="docshape191" filled="false" stroked="false">
              <v:textbox inset="0,0,0,0">
                <w:txbxContent>
                  <w:p>
                    <w:pPr>
                      <w:pStyle w:val="BodyText"/>
                      <w:spacing w:before="10"/>
                      <w:ind w:left="20"/>
                    </w:pPr>
                    <w:r>
                      <w:rPr/>
                      <w:t>§ 4-</w:t>
                    </w:r>
                    <w:r>
                      <w:rPr>
                        <w:spacing w:val="-4"/>
                      </w:rPr>
                      <w:t>5.10</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0976">
              <wp:simplePos x="0" y="0"/>
              <wp:positionH relativeFrom="page">
                <wp:posOffset>673100</wp:posOffset>
              </wp:positionH>
              <wp:positionV relativeFrom="page">
                <wp:posOffset>388242</wp:posOffset>
              </wp:positionV>
              <wp:extent cx="1287145" cy="35369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4"/>
                            </w:rPr>
                            <w:t>5.10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85504" type="#_x0000_t202" id="docshape19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4"/>
                      </w:rPr>
                      <w:t>5.10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1488">
              <wp:simplePos x="0" y="0"/>
              <wp:positionH relativeFrom="page">
                <wp:posOffset>3161493</wp:posOffset>
              </wp:positionH>
              <wp:positionV relativeFrom="page">
                <wp:posOffset>561767</wp:posOffset>
              </wp:positionV>
              <wp:extent cx="1448435" cy="18034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448435" cy="180340"/>
                      </a:xfrm>
                      <a:prstGeom prst="rect">
                        <a:avLst/>
                      </a:prstGeom>
                    </wps:spPr>
                    <wps:txbx>
                      <w:txbxContent>
                        <w:p>
                          <w:pPr>
                            <w:pStyle w:val="BodyText"/>
                            <w:spacing w:before="10"/>
                            <w:ind w:left="20"/>
                          </w:pPr>
                          <w:r>
                            <w:rPr/>
                            <w:t>GENERAL</w:t>
                          </w:r>
                          <w:r>
                            <w:rPr>
                              <w:spacing w:val="-7"/>
                            </w:rPr>
                            <w:t> </w:t>
                          </w:r>
                          <w:r>
                            <w:rPr>
                              <w:spacing w:val="-2"/>
                            </w:rPr>
                            <w:t>LICENSING</w:t>
                          </w:r>
                        </w:p>
                      </w:txbxContent>
                    </wps:txbx>
                    <wps:bodyPr wrap="square" lIns="0" tIns="0" rIns="0" bIns="0" rtlCol="0">
                      <a:noAutofit/>
                    </wps:bodyPr>
                  </wps:wsp>
                </a:graphicData>
              </a:graphic>
            </wp:anchor>
          </w:drawing>
        </mc:Choice>
        <mc:Fallback>
          <w:pict>
            <v:shape style="position:absolute;margin-left:248.936493pt;margin-top:44.233654pt;width:114.05pt;height:14.2pt;mso-position-horizontal-relative:page;mso-position-vertical-relative:page;z-index:-24084992" type="#_x0000_t202" id="docshape194" filled="false" stroked="false">
              <v:textbox inset="0,0,0,0">
                <w:txbxContent>
                  <w:p>
                    <w:pPr>
                      <w:pStyle w:val="BodyText"/>
                      <w:spacing w:before="10"/>
                      <w:ind w:left="20"/>
                    </w:pPr>
                    <w:r>
                      <w:rPr/>
                      <w:t>GENERAL</w:t>
                    </w:r>
                    <w:r>
                      <w:rPr>
                        <w:spacing w:val="-7"/>
                      </w:rPr>
                      <w:t> </w:t>
                    </w:r>
                    <w:r>
                      <w:rPr>
                        <w:spacing w:val="-2"/>
                      </w:rPr>
                      <w:t>LICENSING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2000">
              <wp:simplePos x="0" y="0"/>
              <wp:positionH relativeFrom="page">
                <wp:posOffset>6554303</wp:posOffset>
              </wp:positionH>
              <wp:positionV relativeFrom="page">
                <wp:posOffset>561767</wp:posOffset>
              </wp:positionV>
              <wp:extent cx="316865" cy="18034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316865" cy="180340"/>
                      </a:xfrm>
                      <a:prstGeom prst="rect">
                        <a:avLst/>
                      </a:prstGeom>
                    </wps:spPr>
                    <wps:txbx>
                      <w:txbxContent>
                        <w:p>
                          <w:pPr>
                            <w:pStyle w:val="BodyText"/>
                            <w:spacing w:before="10"/>
                            <w:ind w:left="20"/>
                          </w:pPr>
                          <w:r>
                            <w:rPr/>
                            <w:t>§ 4-</w:t>
                          </w:r>
                          <w:r>
                            <w:rPr>
                              <w:spacing w:val="-10"/>
                            </w:rPr>
                            <w:t>7</w:t>
                          </w:r>
                        </w:p>
                      </w:txbxContent>
                    </wps:txbx>
                    <wps:bodyPr wrap="square" lIns="0" tIns="0" rIns="0" bIns="0" rtlCol="0">
                      <a:noAutofit/>
                    </wps:bodyPr>
                  </wps:wsp>
                </a:graphicData>
              </a:graphic>
            </wp:anchor>
          </w:drawing>
        </mc:Choice>
        <mc:Fallback>
          <w:pict>
            <v:shape style="position:absolute;margin-left:516.086914pt;margin-top:44.233654pt;width:24.95pt;height:14.2pt;mso-position-horizontal-relative:page;mso-position-vertical-relative:page;z-index:-24084480" type="#_x0000_t202" id="docshape195" filled="false" stroked="false">
              <v:textbox inset="0,0,0,0">
                <w:txbxContent>
                  <w:p>
                    <w:pPr>
                      <w:pStyle w:val="BodyText"/>
                      <w:spacing w:before="10"/>
                      <w:ind w:left="20"/>
                    </w:pPr>
                    <w:r>
                      <w:rPr/>
                      <w:t>§ 4-</w:t>
                    </w:r>
                    <w:r>
                      <w:rPr>
                        <w:spacing w:val="-10"/>
                      </w:rPr>
                      <w:t>7</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3024">
              <wp:simplePos x="0" y="0"/>
              <wp:positionH relativeFrom="page">
                <wp:posOffset>673100</wp:posOffset>
              </wp:positionH>
              <wp:positionV relativeFrom="page">
                <wp:posOffset>388242</wp:posOffset>
              </wp:positionV>
              <wp:extent cx="1287145" cy="353695"/>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10"/>
                            </w:rPr>
                            <w:t>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83456" type="#_x0000_t202" id="docshape19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10"/>
                      </w:rPr>
                      <w:t>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3536">
              <wp:simplePos x="0" y="0"/>
              <wp:positionH relativeFrom="page">
                <wp:posOffset>3081821</wp:posOffset>
              </wp:positionH>
              <wp:positionV relativeFrom="page">
                <wp:posOffset>561767</wp:posOffset>
              </wp:positionV>
              <wp:extent cx="1608455" cy="18034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82944" type="#_x0000_t202" id="docshape19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4048">
              <wp:simplePos x="0" y="0"/>
              <wp:positionH relativeFrom="page">
                <wp:posOffset>6449528</wp:posOffset>
              </wp:positionH>
              <wp:positionV relativeFrom="page">
                <wp:posOffset>561767</wp:posOffset>
              </wp:positionV>
              <wp:extent cx="421640" cy="18034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421640" cy="180340"/>
                      </a:xfrm>
                      <a:prstGeom prst="rect">
                        <a:avLst/>
                      </a:prstGeom>
                    </wps:spPr>
                    <wps:txbx>
                      <w:txbxContent>
                        <w:p>
                          <w:pPr>
                            <w:pStyle w:val="BodyText"/>
                            <w:spacing w:before="10"/>
                            <w:ind w:left="20"/>
                          </w:pPr>
                          <w:r>
                            <w:rPr/>
                            <w:t>§ 4-</w:t>
                          </w:r>
                          <w:r>
                            <w:rPr>
                              <w:spacing w:val="-5"/>
                            </w:rPr>
                            <w:t>8.1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82432" type="#_x0000_t202" id="docshape199" filled="false" stroked="false">
              <v:textbox inset="0,0,0,0">
                <w:txbxContent>
                  <w:p>
                    <w:pPr>
                      <w:pStyle w:val="BodyText"/>
                      <w:spacing w:before="10"/>
                      <w:ind w:left="20"/>
                    </w:pPr>
                    <w:r>
                      <w:rPr/>
                      <w:t>§ 4-</w:t>
                    </w:r>
                    <w:r>
                      <w:rPr>
                        <w:spacing w:val="-5"/>
                      </w:rPr>
                      <w:t>8.1</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5072">
              <wp:simplePos x="0" y="0"/>
              <wp:positionH relativeFrom="page">
                <wp:posOffset>673100</wp:posOffset>
              </wp:positionH>
              <wp:positionV relativeFrom="page">
                <wp:posOffset>388242</wp:posOffset>
              </wp:positionV>
              <wp:extent cx="1287145" cy="35369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8.1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81408" type="#_x0000_t202" id="docshape20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8.1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5584">
              <wp:simplePos x="0" y="0"/>
              <wp:positionH relativeFrom="page">
                <wp:posOffset>3161493</wp:posOffset>
              </wp:positionH>
              <wp:positionV relativeFrom="page">
                <wp:posOffset>561767</wp:posOffset>
              </wp:positionV>
              <wp:extent cx="1448435" cy="18034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448435" cy="180340"/>
                      </a:xfrm>
                      <a:prstGeom prst="rect">
                        <a:avLst/>
                      </a:prstGeom>
                    </wps:spPr>
                    <wps:txbx>
                      <w:txbxContent>
                        <w:p>
                          <w:pPr>
                            <w:pStyle w:val="BodyText"/>
                            <w:spacing w:before="10"/>
                            <w:ind w:left="20"/>
                          </w:pPr>
                          <w:r>
                            <w:rPr/>
                            <w:t>GENERAL</w:t>
                          </w:r>
                          <w:r>
                            <w:rPr>
                              <w:spacing w:val="-7"/>
                            </w:rPr>
                            <w:t> </w:t>
                          </w:r>
                          <w:r>
                            <w:rPr>
                              <w:spacing w:val="-2"/>
                            </w:rPr>
                            <w:t>LICENSING</w:t>
                          </w:r>
                        </w:p>
                      </w:txbxContent>
                    </wps:txbx>
                    <wps:bodyPr wrap="square" lIns="0" tIns="0" rIns="0" bIns="0" rtlCol="0">
                      <a:noAutofit/>
                    </wps:bodyPr>
                  </wps:wsp>
                </a:graphicData>
              </a:graphic>
            </wp:anchor>
          </w:drawing>
        </mc:Choice>
        <mc:Fallback>
          <w:pict>
            <v:shape style="position:absolute;margin-left:248.936493pt;margin-top:44.233654pt;width:114.05pt;height:14.2pt;mso-position-horizontal-relative:page;mso-position-vertical-relative:page;z-index:-24080896" type="#_x0000_t202" id="docshape203" filled="false" stroked="false">
              <v:textbox inset="0,0,0,0">
                <w:txbxContent>
                  <w:p>
                    <w:pPr>
                      <w:pStyle w:val="BodyText"/>
                      <w:spacing w:before="10"/>
                      <w:ind w:left="20"/>
                    </w:pPr>
                    <w:r>
                      <w:rPr/>
                      <w:t>GENERAL</w:t>
                    </w:r>
                    <w:r>
                      <w:rPr>
                        <w:spacing w:val="-7"/>
                      </w:rPr>
                      <w:t> </w:t>
                    </w:r>
                    <w:r>
                      <w:rPr>
                        <w:spacing w:val="-2"/>
                      </w:rPr>
                      <w:t>LICENSING</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6096">
              <wp:simplePos x="0" y="0"/>
              <wp:positionH relativeFrom="page">
                <wp:posOffset>6449528</wp:posOffset>
              </wp:positionH>
              <wp:positionV relativeFrom="page">
                <wp:posOffset>561767</wp:posOffset>
              </wp:positionV>
              <wp:extent cx="421640" cy="18034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421640" cy="180340"/>
                      </a:xfrm>
                      <a:prstGeom prst="rect">
                        <a:avLst/>
                      </a:prstGeom>
                    </wps:spPr>
                    <wps:txbx>
                      <w:txbxContent>
                        <w:p>
                          <w:pPr>
                            <w:pStyle w:val="BodyText"/>
                            <w:spacing w:before="10"/>
                            <w:ind w:left="20"/>
                          </w:pPr>
                          <w:r>
                            <w:rPr/>
                            <w:t>§ 4-</w:t>
                          </w:r>
                          <w:r>
                            <w:rPr>
                              <w:spacing w:val="-5"/>
                            </w:rPr>
                            <w:fldChar w:fldCharType="begin"/>
                          </w:r>
                          <w:r>
                            <w:rPr>
                              <w:spacing w:val="-5"/>
                            </w:rPr>
                            <w:instrText> PAGE </w:instrText>
                          </w:r>
                          <w:r>
                            <w:rPr>
                              <w:spacing w:val="-5"/>
                            </w:rPr>
                            <w:fldChar w:fldCharType="separate"/>
                          </w:r>
                          <w:r>
                            <w:rPr>
                              <w:spacing w:val="-5"/>
                            </w:rPr>
                            <w:t>8</w:t>
                          </w:r>
                          <w:r>
                            <w:rPr>
                              <w:spacing w:val="-5"/>
                            </w:rPr>
                            <w:fldChar w:fldCharType="end"/>
                          </w:r>
                          <w:r>
                            <w:rPr>
                              <w:spacing w:val="-5"/>
                            </w:rPr>
                            <w:t>.1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80384" type="#_x0000_t202" id="docshape204" filled="false" stroked="false">
              <v:textbox inset="0,0,0,0">
                <w:txbxContent>
                  <w:p>
                    <w:pPr>
                      <w:pStyle w:val="BodyText"/>
                      <w:spacing w:before="10"/>
                      <w:ind w:left="20"/>
                    </w:pPr>
                    <w:r>
                      <w:rPr/>
                      <w:t>§ 4-</w:t>
                    </w:r>
                    <w:r>
                      <w:rPr>
                        <w:spacing w:val="-5"/>
                      </w:rPr>
                      <w:fldChar w:fldCharType="begin"/>
                    </w:r>
                    <w:r>
                      <w:rPr>
                        <w:spacing w:val="-5"/>
                      </w:rPr>
                      <w:instrText> PAGE </w:instrText>
                    </w:r>
                    <w:r>
                      <w:rPr>
                        <w:spacing w:val="-5"/>
                      </w:rPr>
                      <w:fldChar w:fldCharType="separate"/>
                    </w:r>
                    <w:r>
                      <w:rPr>
                        <w:spacing w:val="-5"/>
                      </w:rPr>
                      <w:t>8</w:t>
                    </w:r>
                    <w:r>
                      <w:rPr>
                        <w:spacing w:val="-5"/>
                      </w:rPr>
                      <w:fldChar w:fldCharType="end"/>
                    </w:r>
                    <w:r>
                      <w:rPr>
                        <w:spacing w:val="-5"/>
                      </w:rPr>
                      <w:t>.1</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7120">
              <wp:simplePos x="0" y="0"/>
              <wp:positionH relativeFrom="page">
                <wp:posOffset>673100</wp:posOffset>
              </wp:positionH>
              <wp:positionV relativeFrom="page">
                <wp:posOffset>388242</wp:posOffset>
              </wp:positionV>
              <wp:extent cx="1287145" cy="353695"/>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8.1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79360" type="#_x0000_t202" id="docshape206"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4-</w:t>
                    </w:r>
                    <w:r>
                      <w:rPr>
                        <w:spacing w:val="-5"/>
                      </w:rPr>
                      <w:t>8.1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7632">
              <wp:simplePos x="0" y="0"/>
              <wp:positionH relativeFrom="page">
                <wp:posOffset>3081821</wp:posOffset>
              </wp:positionH>
              <wp:positionV relativeFrom="page">
                <wp:posOffset>561767</wp:posOffset>
              </wp:positionV>
              <wp:extent cx="1608455" cy="18034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78848" type="#_x0000_t202" id="docshape207"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38144">
              <wp:simplePos x="0" y="0"/>
              <wp:positionH relativeFrom="page">
                <wp:posOffset>6449528</wp:posOffset>
              </wp:positionH>
              <wp:positionV relativeFrom="page">
                <wp:posOffset>561767</wp:posOffset>
              </wp:positionV>
              <wp:extent cx="421640" cy="18034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421640" cy="180340"/>
                      </a:xfrm>
                      <a:prstGeom prst="rect">
                        <a:avLst/>
                      </a:prstGeom>
                    </wps:spPr>
                    <wps:txbx>
                      <w:txbxContent>
                        <w:p>
                          <w:pPr>
                            <w:pStyle w:val="BodyText"/>
                            <w:spacing w:before="10"/>
                            <w:ind w:left="20"/>
                          </w:pPr>
                          <w:r>
                            <w:rPr/>
                            <w:t>§ 4-</w:t>
                          </w:r>
                          <w:r>
                            <w:rPr>
                              <w:spacing w:val="-5"/>
                            </w:rPr>
                            <w:fldChar w:fldCharType="begin"/>
                          </w:r>
                          <w:r>
                            <w:rPr>
                              <w:spacing w:val="-5"/>
                            </w:rPr>
                            <w:instrText> PAGE </w:instrText>
                          </w:r>
                          <w:r>
                            <w:rPr>
                              <w:spacing w:val="-5"/>
                            </w:rPr>
                            <w:fldChar w:fldCharType="separate"/>
                          </w:r>
                          <w:r>
                            <w:rPr>
                              <w:spacing w:val="-5"/>
                            </w:rPr>
                            <w:t>9</w:t>
                          </w:r>
                          <w:r>
                            <w:rPr>
                              <w:spacing w:val="-5"/>
                            </w:rPr>
                            <w:fldChar w:fldCharType="end"/>
                          </w:r>
                          <w:r>
                            <w:rPr>
                              <w:spacing w:val="-5"/>
                            </w:rPr>
                            <w:t>.1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78336" type="#_x0000_t202" id="docshape208" filled="false" stroked="false">
              <v:textbox inset="0,0,0,0">
                <w:txbxContent>
                  <w:p>
                    <w:pPr>
                      <w:pStyle w:val="BodyText"/>
                      <w:spacing w:before="10"/>
                      <w:ind w:left="20"/>
                    </w:pPr>
                    <w:r>
                      <w:rPr/>
                      <w:t>§ 4-</w:t>
                    </w:r>
                    <w:r>
                      <w:rPr>
                        <w:spacing w:val="-5"/>
                      </w:rPr>
                      <w:fldChar w:fldCharType="begin"/>
                    </w:r>
                    <w:r>
                      <w:rPr>
                        <w:spacing w:val="-5"/>
                      </w:rPr>
                      <w:instrText> PAGE </w:instrText>
                    </w:r>
                    <w:r>
                      <w:rPr>
                        <w:spacing w:val="-5"/>
                      </w:rPr>
                      <w:fldChar w:fldCharType="separate"/>
                    </w:r>
                    <w:r>
                      <w:rPr>
                        <w:spacing w:val="-5"/>
                      </w:rPr>
                      <w:t>9</w:t>
                    </w:r>
                    <w:r>
                      <w:rPr>
                        <w:spacing w:val="-5"/>
                      </w:rPr>
                      <w:fldChar w:fldCharType="end"/>
                    </w:r>
                    <w:r>
                      <w:rPr>
                        <w:spacing w:val="-5"/>
                      </w:rPr>
                      <w:t>.1</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39168">
              <wp:simplePos x="0" y="0"/>
              <wp:positionH relativeFrom="page">
                <wp:posOffset>673100</wp:posOffset>
              </wp:positionH>
              <wp:positionV relativeFrom="page">
                <wp:posOffset>388242</wp:posOffset>
              </wp:positionV>
              <wp:extent cx="1287145" cy="13843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77312" type="#_x0000_t202" id="docshape210"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0192">
              <wp:simplePos x="0" y="0"/>
              <wp:positionH relativeFrom="page">
                <wp:posOffset>673100</wp:posOffset>
              </wp:positionH>
              <wp:positionV relativeFrom="page">
                <wp:posOffset>388242</wp:posOffset>
              </wp:positionV>
              <wp:extent cx="1287145" cy="13843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76288" type="#_x0000_t202" id="docshape212"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1216">
              <wp:simplePos x="0" y="0"/>
              <wp:positionH relativeFrom="page">
                <wp:posOffset>673100</wp:posOffset>
              </wp:positionH>
              <wp:positionV relativeFrom="page">
                <wp:posOffset>388242</wp:posOffset>
              </wp:positionV>
              <wp:extent cx="1287145" cy="13843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75264" type="#_x0000_t202" id="docshape218"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2240">
              <wp:simplePos x="0" y="0"/>
              <wp:positionH relativeFrom="page">
                <wp:posOffset>673100</wp:posOffset>
              </wp:positionH>
              <wp:positionV relativeFrom="page">
                <wp:posOffset>388242</wp:posOffset>
              </wp:positionV>
              <wp:extent cx="1287145" cy="13843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74240" type="#_x0000_t202" id="docshape220"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3264">
              <wp:simplePos x="0" y="0"/>
              <wp:positionH relativeFrom="page">
                <wp:posOffset>673100</wp:posOffset>
              </wp:positionH>
              <wp:positionV relativeFrom="page">
                <wp:posOffset>388242</wp:posOffset>
              </wp:positionV>
              <wp:extent cx="1287145" cy="35369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2.4</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73216" type="#_x0000_t202" id="docshape22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2.4</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43776">
              <wp:simplePos x="0" y="0"/>
              <wp:positionH relativeFrom="page">
                <wp:posOffset>3202251</wp:posOffset>
              </wp:positionH>
              <wp:positionV relativeFrom="page">
                <wp:posOffset>561767</wp:posOffset>
              </wp:positionV>
              <wp:extent cx="1366520" cy="18034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366520" cy="180340"/>
                      </a:xfrm>
                      <a:prstGeom prst="rect">
                        <a:avLst/>
                      </a:prstGeom>
                    </wps:spPr>
                    <wps:txbx>
                      <w:txbxContent>
                        <w:p>
                          <w:pPr>
                            <w:pStyle w:val="BodyText"/>
                            <w:spacing w:before="10"/>
                            <w:ind w:left="20"/>
                          </w:pPr>
                          <w:r>
                            <w:rPr/>
                            <w:t>SEWER</w:t>
                          </w:r>
                          <w:r>
                            <w:rPr>
                              <w:spacing w:val="-4"/>
                            </w:rPr>
                            <w:t> </w:t>
                          </w:r>
                          <w:r>
                            <w:rPr/>
                            <w:t>AND</w:t>
                          </w:r>
                          <w:r>
                            <w:rPr>
                              <w:spacing w:val="-4"/>
                            </w:rPr>
                            <w:t> </w:t>
                          </w:r>
                          <w:r>
                            <w:rPr>
                              <w:spacing w:val="-2"/>
                            </w:rPr>
                            <w:t>WATER</w:t>
                          </w:r>
                        </w:p>
                      </w:txbxContent>
                    </wps:txbx>
                    <wps:bodyPr wrap="square" lIns="0" tIns="0" rIns="0" bIns="0" rtlCol="0">
                      <a:noAutofit/>
                    </wps:bodyPr>
                  </wps:wsp>
                </a:graphicData>
              </a:graphic>
            </wp:anchor>
          </w:drawing>
        </mc:Choice>
        <mc:Fallback>
          <w:pict>
            <v:shape style="position:absolute;margin-left:252.145798pt;margin-top:44.233654pt;width:107.6pt;height:14.2pt;mso-position-horizontal-relative:page;mso-position-vertical-relative:page;z-index:-24072704" type="#_x0000_t202" id="docshape226" filled="false" stroked="false">
              <v:textbox inset="0,0,0,0">
                <w:txbxContent>
                  <w:p>
                    <w:pPr>
                      <w:pStyle w:val="BodyText"/>
                      <w:spacing w:before="10"/>
                      <w:ind w:left="20"/>
                    </w:pPr>
                    <w:r>
                      <w:rPr/>
                      <w:t>SEWER</w:t>
                    </w:r>
                    <w:r>
                      <w:rPr>
                        <w:spacing w:val="-4"/>
                      </w:rPr>
                      <w:t> </w:t>
                    </w:r>
                    <w:r>
                      <w:rPr/>
                      <w:t>AND</w:t>
                    </w:r>
                    <w:r>
                      <w:rPr>
                        <w:spacing w:val="-4"/>
                      </w:rPr>
                      <w:t> </w:t>
                    </w:r>
                    <w:r>
                      <w:rPr>
                        <w:spacing w:val="-2"/>
                      </w:rPr>
                      <w:t>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44288">
              <wp:simplePos x="0" y="0"/>
              <wp:positionH relativeFrom="page">
                <wp:posOffset>6449528</wp:posOffset>
              </wp:positionH>
              <wp:positionV relativeFrom="page">
                <wp:posOffset>561767</wp:posOffset>
              </wp:positionV>
              <wp:extent cx="421640" cy="18034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421640" cy="180340"/>
                      </a:xfrm>
                      <a:prstGeom prst="rect">
                        <a:avLst/>
                      </a:prstGeom>
                    </wps:spPr>
                    <wps:txbx>
                      <w:txbxContent>
                        <w:p>
                          <w:pPr>
                            <w:pStyle w:val="BodyText"/>
                            <w:spacing w:before="10"/>
                            <w:ind w:left="20"/>
                          </w:pPr>
                          <w:r>
                            <w:rPr/>
                            <w:t>§ 7-</w:t>
                          </w:r>
                          <w:r>
                            <w:rPr>
                              <w:spacing w:val="-5"/>
                            </w:rPr>
                            <w:t>3.2</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72192" type="#_x0000_t202" id="docshape227" filled="false" stroked="false">
              <v:textbox inset="0,0,0,0">
                <w:txbxContent>
                  <w:p>
                    <w:pPr>
                      <w:pStyle w:val="BodyText"/>
                      <w:spacing w:before="10"/>
                      <w:ind w:left="20"/>
                    </w:pPr>
                    <w:r>
                      <w:rPr/>
                      <w:t>§ 7-</w:t>
                    </w:r>
                    <w:r>
                      <w:rPr>
                        <w:spacing w:val="-5"/>
                      </w:rPr>
                      <w:t>3.2</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5312">
              <wp:simplePos x="0" y="0"/>
              <wp:positionH relativeFrom="page">
                <wp:posOffset>673100</wp:posOffset>
              </wp:positionH>
              <wp:positionV relativeFrom="page">
                <wp:posOffset>388242</wp:posOffset>
              </wp:positionV>
              <wp:extent cx="1287145" cy="35369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3.2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71168" type="#_x0000_t202" id="docshape22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3.2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45824">
              <wp:simplePos x="0" y="0"/>
              <wp:positionH relativeFrom="page">
                <wp:posOffset>3081821</wp:posOffset>
              </wp:positionH>
              <wp:positionV relativeFrom="page">
                <wp:posOffset>561767</wp:posOffset>
              </wp:positionV>
              <wp:extent cx="1608455" cy="18034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70656" type="#_x0000_t202" id="docshape23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46336">
              <wp:simplePos x="0" y="0"/>
              <wp:positionH relativeFrom="page">
                <wp:posOffset>6449528</wp:posOffset>
              </wp:positionH>
              <wp:positionV relativeFrom="page">
                <wp:posOffset>561767</wp:posOffset>
              </wp:positionV>
              <wp:extent cx="421640" cy="18034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421640" cy="180340"/>
                      </a:xfrm>
                      <a:prstGeom prst="rect">
                        <a:avLst/>
                      </a:prstGeom>
                    </wps:spPr>
                    <wps:txbx>
                      <w:txbxContent>
                        <w:p>
                          <w:pPr>
                            <w:pStyle w:val="BodyText"/>
                            <w:spacing w:before="10"/>
                            <w:ind w:left="20"/>
                          </w:pPr>
                          <w:r>
                            <w:rPr/>
                            <w:t>§ 7-</w:t>
                          </w:r>
                          <w:r>
                            <w:rPr>
                              <w:spacing w:val="-5"/>
                            </w:rPr>
                            <w:t>5.1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70144" type="#_x0000_t202" id="docshape231" filled="false" stroked="false">
              <v:textbox inset="0,0,0,0">
                <w:txbxContent>
                  <w:p>
                    <w:pPr>
                      <w:pStyle w:val="BodyText"/>
                      <w:spacing w:before="10"/>
                      <w:ind w:left="20"/>
                    </w:pPr>
                    <w:r>
                      <w:rPr/>
                      <w:t>§ 7-</w:t>
                    </w:r>
                    <w:r>
                      <w:rPr>
                        <w:spacing w:val="-5"/>
                      </w:rPr>
                      <w:t>5.1</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7360">
              <wp:simplePos x="0" y="0"/>
              <wp:positionH relativeFrom="page">
                <wp:posOffset>673100</wp:posOffset>
              </wp:positionH>
              <wp:positionV relativeFrom="page">
                <wp:posOffset>388242</wp:posOffset>
              </wp:positionV>
              <wp:extent cx="1287145" cy="35369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69120" type="#_x0000_t202" id="docshape23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47872">
              <wp:simplePos x="0" y="0"/>
              <wp:positionH relativeFrom="page">
                <wp:posOffset>3202251</wp:posOffset>
              </wp:positionH>
              <wp:positionV relativeFrom="page">
                <wp:posOffset>561767</wp:posOffset>
              </wp:positionV>
              <wp:extent cx="1366520" cy="18034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366520" cy="180340"/>
                      </a:xfrm>
                      <a:prstGeom prst="rect">
                        <a:avLst/>
                      </a:prstGeom>
                    </wps:spPr>
                    <wps:txbx>
                      <w:txbxContent>
                        <w:p>
                          <w:pPr>
                            <w:pStyle w:val="BodyText"/>
                            <w:spacing w:before="10"/>
                            <w:ind w:left="20"/>
                          </w:pPr>
                          <w:r>
                            <w:rPr/>
                            <w:t>SEWER</w:t>
                          </w:r>
                          <w:r>
                            <w:rPr>
                              <w:spacing w:val="-4"/>
                            </w:rPr>
                            <w:t> </w:t>
                          </w:r>
                          <w:r>
                            <w:rPr/>
                            <w:t>AND</w:t>
                          </w:r>
                          <w:r>
                            <w:rPr>
                              <w:spacing w:val="-4"/>
                            </w:rPr>
                            <w:t> </w:t>
                          </w:r>
                          <w:r>
                            <w:rPr>
                              <w:spacing w:val="-2"/>
                            </w:rPr>
                            <w:t>WATER</w:t>
                          </w:r>
                        </w:p>
                      </w:txbxContent>
                    </wps:txbx>
                    <wps:bodyPr wrap="square" lIns="0" tIns="0" rIns="0" bIns="0" rtlCol="0">
                      <a:noAutofit/>
                    </wps:bodyPr>
                  </wps:wsp>
                </a:graphicData>
              </a:graphic>
            </wp:anchor>
          </w:drawing>
        </mc:Choice>
        <mc:Fallback>
          <w:pict>
            <v:shape style="position:absolute;margin-left:252.145798pt;margin-top:44.233654pt;width:107.6pt;height:14.2pt;mso-position-horizontal-relative:page;mso-position-vertical-relative:page;z-index:-24068608" type="#_x0000_t202" id="docshape234" filled="false" stroked="false">
              <v:textbox inset="0,0,0,0">
                <w:txbxContent>
                  <w:p>
                    <w:pPr>
                      <w:pStyle w:val="BodyText"/>
                      <w:spacing w:before="10"/>
                      <w:ind w:left="20"/>
                    </w:pPr>
                    <w:r>
                      <w:rPr/>
                      <w:t>SEWER</w:t>
                    </w:r>
                    <w:r>
                      <w:rPr>
                        <w:spacing w:val="-4"/>
                      </w:rPr>
                      <w:t> </w:t>
                    </w:r>
                    <w:r>
                      <w:rPr/>
                      <w:t>AND</w:t>
                    </w:r>
                    <w:r>
                      <w:rPr>
                        <w:spacing w:val="-4"/>
                      </w:rPr>
                      <w:t> </w:t>
                    </w:r>
                    <w:r>
                      <w:rPr>
                        <w:spacing w:val="-2"/>
                      </w:rPr>
                      <w:t>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48384">
              <wp:simplePos x="0" y="0"/>
              <wp:positionH relativeFrom="page">
                <wp:posOffset>6449528</wp:posOffset>
              </wp:positionH>
              <wp:positionV relativeFrom="page">
                <wp:posOffset>561767</wp:posOffset>
              </wp:positionV>
              <wp:extent cx="421640" cy="18034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421640" cy="180340"/>
                      </a:xfrm>
                      <a:prstGeom prst="rect">
                        <a:avLst/>
                      </a:prstGeom>
                    </wps:spPr>
                    <wps:txbx>
                      <w:txbxContent>
                        <w:p>
                          <w:pPr>
                            <w:pStyle w:val="BodyText"/>
                            <w:spacing w:before="10"/>
                            <w:ind w:left="20"/>
                          </w:pPr>
                          <w:r>
                            <w:rPr/>
                            <w:t>§ 7-</w:t>
                          </w:r>
                          <w:r>
                            <w:rPr>
                              <w:spacing w:val="-5"/>
                            </w:rPr>
                            <w:t>5.2</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68096" type="#_x0000_t202" id="docshape235" filled="false" stroked="false">
              <v:textbox inset="0,0,0,0">
                <w:txbxContent>
                  <w:p>
                    <w:pPr>
                      <w:pStyle w:val="BodyText"/>
                      <w:spacing w:before="10"/>
                      <w:ind w:left="20"/>
                    </w:pPr>
                    <w:r>
                      <w:rPr/>
                      <w:t>§ 7-</w:t>
                    </w:r>
                    <w:r>
                      <w:rPr>
                        <w:spacing w:val="-5"/>
                      </w:rPr>
                      <w:t>5.2</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49408">
              <wp:simplePos x="0" y="0"/>
              <wp:positionH relativeFrom="page">
                <wp:posOffset>673100</wp:posOffset>
              </wp:positionH>
              <wp:positionV relativeFrom="page">
                <wp:posOffset>388242</wp:posOffset>
              </wp:positionV>
              <wp:extent cx="1287145" cy="35369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67072" type="#_x0000_t202" id="docshape23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49920">
              <wp:simplePos x="0" y="0"/>
              <wp:positionH relativeFrom="page">
                <wp:posOffset>3081821</wp:posOffset>
              </wp:positionH>
              <wp:positionV relativeFrom="page">
                <wp:posOffset>561767</wp:posOffset>
              </wp:positionV>
              <wp:extent cx="1608455" cy="18034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66560" type="#_x0000_t202" id="docshape23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50432">
              <wp:simplePos x="0" y="0"/>
              <wp:positionH relativeFrom="page">
                <wp:posOffset>6449528</wp:posOffset>
              </wp:positionH>
              <wp:positionV relativeFrom="page">
                <wp:posOffset>561767</wp:posOffset>
              </wp:positionV>
              <wp:extent cx="421640" cy="18034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421640" cy="180340"/>
                      </a:xfrm>
                      <a:prstGeom prst="rect">
                        <a:avLst/>
                      </a:prstGeom>
                    </wps:spPr>
                    <wps:txbx>
                      <w:txbxContent>
                        <w:p>
                          <w:pPr>
                            <w:pStyle w:val="BodyText"/>
                            <w:spacing w:before="10"/>
                            <w:ind w:left="20"/>
                          </w:pPr>
                          <w:r>
                            <w:rPr/>
                            <w:t>§ 7-</w:t>
                          </w:r>
                          <w:r>
                            <w:rPr>
                              <w:spacing w:val="-5"/>
                            </w:rPr>
                            <w:t>5.3</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66048" type="#_x0000_t202" id="docshape239" filled="false" stroked="false">
              <v:textbox inset="0,0,0,0">
                <w:txbxContent>
                  <w:p>
                    <w:pPr>
                      <w:pStyle w:val="BodyText"/>
                      <w:spacing w:before="10"/>
                      <w:ind w:left="20"/>
                    </w:pPr>
                    <w:r>
                      <w:rPr/>
                      <w:t>§ 7-</w:t>
                    </w:r>
                    <w:r>
                      <w:rPr>
                        <w:spacing w:val="-5"/>
                      </w:rPr>
                      <w:t>5.3</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1456">
              <wp:simplePos x="0" y="0"/>
              <wp:positionH relativeFrom="page">
                <wp:posOffset>673100</wp:posOffset>
              </wp:positionH>
              <wp:positionV relativeFrom="page">
                <wp:posOffset>388242</wp:posOffset>
              </wp:positionV>
              <wp:extent cx="1287145" cy="35369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65024" type="#_x0000_t202" id="docshape24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51968">
              <wp:simplePos x="0" y="0"/>
              <wp:positionH relativeFrom="page">
                <wp:posOffset>3202251</wp:posOffset>
              </wp:positionH>
              <wp:positionV relativeFrom="page">
                <wp:posOffset>561767</wp:posOffset>
              </wp:positionV>
              <wp:extent cx="1366520" cy="18034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366520" cy="180340"/>
                      </a:xfrm>
                      <a:prstGeom prst="rect">
                        <a:avLst/>
                      </a:prstGeom>
                    </wps:spPr>
                    <wps:txbx>
                      <w:txbxContent>
                        <w:p>
                          <w:pPr>
                            <w:pStyle w:val="BodyText"/>
                            <w:spacing w:before="10"/>
                            <w:ind w:left="20"/>
                          </w:pPr>
                          <w:r>
                            <w:rPr/>
                            <w:t>SEWER</w:t>
                          </w:r>
                          <w:r>
                            <w:rPr>
                              <w:spacing w:val="-4"/>
                            </w:rPr>
                            <w:t> </w:t>
                          </w:r>
                          <w:r>
                            <w:rPr/>
                            <w:t>AND</w:t>
                          </w:r>
                          <w:r>
                            <w:rPr>
                              <w:spacing w:val="-4"/>
                            </w:rPr>
                            <w:t> </w:t>
                          </w:r>
                          <w:r>
                            <w:rPr>
                              <w:spacing w:val="-2"/>
                            </w:rPr>
                            <w:t>WATER</w:t>
                          </w:r>
                        </w:p>
                      </w:txbxContent>
                    </wps:txbx>
                    <wps:bodyPr wrap="square" lIns="0" tIns="0" rIns="0" bIns="0" rtlCol="0">
                      <a:noAutofit/>
                    </wps:bodyPr>
                  </wps:wsp>
                </a:graphicData>
              </a:graphic>
            </wp:anchor>
          </w:drawing>
        </mc:Choice>
        <mc:Fallback>
          <w:pict>
            <v:shape style="position:absolute;margin-left:252.145798pt;margin-top:44.233654pt;width:107.6pt;height:14.2pt;mso-position-horizontal-relative:page;mso-position-vertical-relative:page;z-index:-24064512" type="#_x0000_t202" id="docshape242" filled="false" stroked="false">
              <v:textbox inset="0,0,0,0">
                <w:txbxContent>
                  <w:p>
                    <w:pPr>
                      <w:pStyle w:val="BodyText"/>
                      <w:spacing w:before="10"/>
                      <w:ind w:left="20"/>
                    </w:pPr>
                    <w:r>
                      <w:rPr/>
                      <w:t>SEWER</w:t>
                    </w:r>
                    <w:r>
                      <w:rPr>
                        <w:spacing w:val="-4"/>
                      </w:rPr>
                      <w:t> </w:t>
                    </w:r>
                    <w:r>
                      <w:rPr/>
                      <w:t>AND</w:t>
                    </w:r>
                    <w:r>
                      <w:rPr>
                        <w:spacing w:val="-4"/>
                      </w:rPr>
                      <w:t> </w:t>
                    </w:r>
                    <w:r>
                      <w:rPr>
                        <w:spacing w:val="-2"/>
                      </w:rPr>
                      <w:t>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52480">
              <wp:simplePos x="0" y="0"/>
              <wp:positionH relativeFrom="page">
                <wp:posOffset>6449528</wp:posOffset>
              </wp:positionH>
              <wp:positionV relativeFrom="page">
                <wp:posOffset>561767</wp:posOffset>
              </wp:positionV>
              <wp:extent cx="421640" cy="180340"/>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421640" cy="180340"/>
                      </a:xfrm>
                      <a:prstGeom prst="rect">
                        <a:avLst/>
                      </a:prstGeom>
                    </wps:spPr>
                    <wps:txbx>
                      <w:txbxContent>
                        <w:p>
                          <w:pPr>
                            <w:pStyle w:val="BodyText"/>
                            <w:spacing w:before="10"/>
                            <w:ind w:left="20"/>
                          </w:pPr>
                          <w:r>
                            <w:rPr/>
                            <w:t>§ 7-</w:t>
                          </w:r>
                          <w:r>
                            <w:rPr>
                              <w:spacing w:val="-5"/>
                            </w:rPr>
                            <w:t>5.3</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64000" type="#_x0000_t202" id="docshape243" filled="false" stroked="false">
              <v:textbox inset="0,0,0,0">
                <w:txbxContent>
                  <w:p>
                    <w:pPr>
                      <w:pStyle w:val="BodyText"/>
                      <w:spacing w:before="10"/>
                      <w:ind w:left="20"/>
                    </w:pPr>
                    <w:r>
                      <w:rPr/>
                      <w:t>§ 7-</w:t>
                    </w:r>
                    <w:r>
                      <w:rPr>
                        <w:spacing w:val="-5"/>
                      </w:rPr>
                      <w:t>5.3</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3504">
              <wp:simplePos x="0" y="0"/>
              <wp:positionH relativeFrom="page">
                <wp:posOffset>673100</wp:posOffset>
              </wp:positionH>
              <wp:positionV relativeFrom="page">
                <wp:posOffset>388242</wp:posOffset>
              </wp:positionV>
              <wp:extent cx="1287145" cy="35369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62976" type="#_x0000_t202" id="docshape24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5.3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54016">
              <wp:simplePos x="0" y="0"/>
              <wp:positionH relativeFrom="page">
                <wp:posOffset>3081821</wp:posOffset>
              </wp:positionH>
              <wp:positionV relativeFrom="page">
                <wp:posOffset>561767</wp:posOffset>
              </wp:positionV>
              <wp:extent cx="1608455" cy="18034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62464" type="#_x0000_t202" id="docshape246"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54528">
              <wp:simplePos x="0" y="0"/>
              <wp:positionH relativeFrom="page">
                <wp:posOffset>6449528</wp:posOffset>
              </wp:positionH>
              <wp:positionV relativeFrom="page">
                <wp:posOffset>561767</wp:posOffset>
              </wp:positionV>
              <wp:extent cx="421640" cy="18034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421640" cy="180340"/>
                      </a:xfrm>
                      <a:prstGeom prst="rect">
                        <a:avLst/>
                      </a:prstGeom>
                    </wps:spPr>
                    <wps:txbx>
                      <w:txbxContent>
                        <w:p>
                          <w:pPr>
                            <w:pStyle w:val="BodyText"/>
                            <w:spacing w:before="10"/>
                            <w:ind w:left="20"/>
                          </w:pPr>
                          <w:r>
                            <w:rPr/>
                            <w:t>§ 7-</w:t>
                          </w:r>
                          <w:r>
                            <w:rPr>
                              <w:spacing w:val="-5"/>
                            </w:rPr>
                            <w:t>6.1</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61952" type="#_x0000_t202" id="docshape247" filled="false" stroked="false">
              <v:textbox inset="0,0,0,0">
                <w:txbxContent>
                  <w:p>
                    <w:pPr>
                      <w:pStyle w:val="BodyText"/>
                      <w:spacing w:before="10"/>
                      <w:ind w:left="20"/>
                    </w:pPr>
                    <w:r>
                      <w:rPr/>
                      <w:t>§ 7-</w:t>
                    </w:r>
                    <w:r>
                      <w:rPr>
                        <w:spacing w:val="-5"/>
                      </w:rPr>
                      <w:t>6.1</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5552">
              <wp:simplePos x="0" y="0"/>
              <wp:positionH relativeFrom="page">
                <wp:posOffset>673100</wp:posOffset>
              </wp:positionH>
              <wp:positionV relativeFrom="page">
                <wp:posOffset>388242</wp:posOffset>
              </wp:positionV>
              <wp:extent cx="1287145" cy="35369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6.1</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60928" type="#_x0000_t202" id="docshape24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7-</w:t>
                    </w:r>
                    <w:r>
                      <w:rPr>
                        <w:spacing w:val="-5"/>
                      </w:rPr>
                      <w:t>6.1</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56064">
              <wp:simplePos x="0" y="0"/>
              <wp:positionH relativeFrom="page">
                <wp:posOffset>3202251</wp:posOffset>
              </wp:positionH>
              <wp:positionV relativeFrom="page">
                <wp:posOffset>561767</wp:posOffset>
              </wp:positionV>
              <wp:extent cx="1366520" cy="18034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366520" cy="180340"/>
                      </a:xfrm>
                      <a:prstGeom prst="rect">
                        <a:avLst/>
                      </a:prstGeom>
                    </wps:spPr>
                    <wps:txbx>
                      <w:txbxContent>
                        <w:p>
                          <w:pPr>
                            <w:pStyle w:val="BodyText"/>
                            <w:spacing w:before="10"/>
                            <w:ind w:left="20"/>
                          </w:pPr>
                          <w:r>
                            <w:rPr/>
                            <w:t>SEWER</w:t>
                          </w:r>
                          <w:r>
                            <w:rPr>
                              <w:spacing w:val="-4"/>
                            </w:rPr>
                            <w:t> </w:t>
                          </w:r>
                          <w:r>
                            <w:rPr/>
                            <w:t>AND</w:t>
                          </w:r>
                          <w:r>
                            <w:rPr>
                              <w:spacing w:val="-4"/>
                            </w:rPr>
                            <w:t> </w:t>
                          </w:r>
                          <w:r>
                            <w:rPr>
                              <w:spacing w:val="-2"/>
                            </w:rPr>
                            <w:t>WATER</w:t>
                          </w:r>
                        </w:p>
                      </w:txbxContent>
                    </wps:txbx>
                    <wps:bodyPr wrap="square" lIns="0" tIns="0" rIns="0" bIns="0" rtlCol="0">
                      <a:noAutofit/>
                    </wps:bodyPr>
                  </wps:wsp>
                </a:graphicData>
              </a:graphic>
            </wp:anchor>
          </w:drawing>
        </mc:Choice>
        <mc:Fallback>
          <w:pict>
            <v:shape style="position:absolute;margin-left:252.145798pt;margin-top:44.233654pt;width:107.6pt;height:14.2pt;mso-position-horizontal-relative:page;mso-position-vertical-relative:page;z-index:-24060416" type="#_x0000_t202" id="docshape250" filled="false" stroked="false">
              <v:textbox inset="0,0,0,0">
                <w:txbxContent>
                  <w:p>
                    <w:pPr>
                      <w:pStyle w:val="BodyText"/>
                      <w:spacing w:before="10"/>
                      <w:ind w:left="20"/>
                    </w:pPr>
                    <w:r>
                      <w:rPr/>
                      <w:t>SEWER</w:t>
                    </w:r>
                    <w:r>
                      <w:rPr>
                        <w:spacing w:val="-4"/>
                      </w:rPr>
                      <w:t> </w:t>
                    </w:r>
                    <w:r>
                      <w:rPr/>
                      <w:t>AND</w:t>
                    </w:r>
                    <w:r>
                      <w:rPr>
                        <w:spacing w:val="-4"/>
                      </w:rPr>
                      <w:t> </w:t>
                    </w:r>
                    <w:r>
                      <w:rPr>
                        <w:spacing w:val="-2"/>
                      </w:rPr>
                      <w:t>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56576">
              <wp:simplePos x="0" y="0"/>
              <wp:positionH relativeFrom="page">
                <wp:posOffset>6449528</wp:posOffset>
              </wp:positionH>
              <wp:positionV relativeFrom="page">
                <wp:posOffset>561767</wp:posOffset>
              </wp:positionV>
              <wp:extent cx="421640" cy="18034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421640" cy="180340"/>
                      </a:xfrm>
                      <a:prstGeom prst="rect">
                        <a:avLst/>
                      </a:prstGeom>
                    </wps:spPr>
                    <wps:txbx>
                      <w:txbxContent>
                        <w:p>
                          <w:pPr>
                            <w:pStyle w:val="BodyText"/>
                            <w:spacing w:before="10"/>
                            <w:ind w:left="20"/>
                          </w:pPr>
                          <w:r>
                            <w:rPr/>
                            <w:t>§ 7-</w:t>
                          </w:r>
                          <w:r>
                            <w:rPr>
                              <w:spacing w:val="-5"/>
                            </w:rPr>
                            <w:t>6.7</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59904" type="#_x0000_t202" id="docshape251" filled="false" stroked="false">
              <v:textbox inset="0,0,0,0">
                <w:txbxContent>
                  <w:p>
                    <w:pPr>
                      <w:pStyle w:val="BodyText"/>
                      <w:spacing w:before="10"/>
                      <w:ind w:left="20"/>
                    </w:pPr>
                    <w:r>
                      <w:rPr/>
                      <w:t>§ 7-</w:t>
                    </w:r>
                    <w:r>
                      <w:rPr>
                        <w:spacing w:val="-5"/>
                      </w:rPr>
                      <w:t>6.7</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7600">
              <wp:simplePos x="0" y="0"/>
              <wp:positionH relativeFrom="page">
                <wp:posOffset>673100</wp:posOffset>
              </wp:positionH>
              <wp:positionV relativeFrom="page">
                <wp:posOffset>388242</wp:posOffset>
              </wp:positionV>
              <wp:extent cx="1287145" cy="13843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58880" type="#_x0000_t202" id="docshape253"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8624">
              <wp:simplePos x="0" y="0"/>
              <wp:positionH relativeFrom="page">
                <wp:posOffset>673100</wp:posOffset>
              </wp:positionH>
              <wp:positionV relativeFrom="page">
                <wp:posOffset>388242</wp:posOffset>
              </wp:positionV>
              <wp:extent cx="1287145" cy="13843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57856" type="#_x0000_t202" id="docshape255"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59648">
              <wp:simplePos x="0" y="0"/>
              <wp:positionH relativeFrom="page">
                <wp:posOffset>673100</wp:posOffset>
              </wp:positionH>
              <wp:positionV relativeFrom="page">
                <wp:posOffset>388242</wp:posOffset>
              </wp:positionV>
              <wp:extent cx="1287145" cy="35369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w:t>
                          </w:r>
                          <w:r>
                            <w:rPr>
                              <w:spacing w:val="-5"/>
                            </w:rPr>
                            <w:t>3.7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56832" type="#_x0000_t202" id="docshape25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w:t>
                    </w:r>
                    <w:r>
                      <w:rPr>
                        <w:spacing w:val="-5"/>
                      </w:rPr>
                      <w:t>3.7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0160">
              <wp:simplePos x="0" y="0"/>
              <wp:positionH relativeFrom="page">
                <wp:posOffset>3081821</wp:posOffset>
              </wp:positionH>
              <wp:positionV relativeFrom="page">
                <wp:posOffset>561767</wp:posOffset>
              </wp:positionV>
              <wp:extent cx="1608455" cy="18034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56320" type="#_x0000_t202" id="docshape25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0672">
              <wp:simplePos x="0" y="0"/>
              <wp:positionH relativeFrom="page">
                <wp:posOffset>6554303</wp:posOffset>
              </wp:positionH>
              <wp:positionV relativeFrom="page">
                <wp:posOffset>561767</wp:posOffset>
              </wp:positionV>
              <wp:extent cx="316865" cy="18034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316865" cy="180340"/>
                      </a:xfrm>
                      <a:prstGeom prst="rect">
                        <a:avLst/>
                      </a:prstGeom>
                    </wps:spPr>
                    <wps:txbx>
                      <w:txbxContent>
                        <w:p>
                          <w:pPr>
                            <w:pStyle w:val="BodyText"/>
                            <w:spacing w:before="10"/>
                            <w:ind w:left="20"/>
                          </w:pPr>
                          <w:r>
                            <w:rPr/>
                            <w:t>§ 8-</w:t>
                          </w:r>
                          <w:r>
                            <w:rPr>
                              <w:spacing w:val="-10"/>
                            </w:rPr>
                            <w:t>7</w:t>
                          </w:r>
                        </w:p>
                      </w:txbxContent>
                    </wps:txbx>
                    <wps:bodyPr wrap="square" lIns="0" tIns="0" rIns="0" bIns="0" rtlCol="0">
                      <a:noAutofit/>
                    </wps:bodyPr>
                  </wps:wsp>
                </a:graphicData>
              </a:graphic>
            </wp:anchor>
          </w:drawing>
        </mc:Choice>
        <mc:Fallback>
          <w:pict>
            <v:shape style="position:absolute;margin-left:516.086914pt;margin-top:44.233654pt;width:24.95pt;height:14.2pt;mso-position-horizontal-relative:page;mso-position-vertical-relative:page;z-index:-24055808" type="#_x0000_t202" id="docshape259" filled="false" stroked="false">
              <v:textbox inset="0,0,0,0">
                <w:txbxContent>
                  <w:p>
                    <w:pPr>
                      <w:pStyle w:val="BodyText"/>
                      <w:spacing w:before="10"/>
                      <w:ind w:left="20"/>
                    </w:pPr>
                    <w:r>
                      <w:rPr/>
                      <w:t>§ 8-</w:t>
                    </w:r>
                    <w:r>
                      <w:rPr>
                        <w:spacing w:val="-10"/>
                      </w:rPr>
                      <w:t>7</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1696">
              <wp:simplePos x="0" y="0"/>
              <wp:positionH relativeFrom="page">
                <wp:posOffset>673100</wp:posOffset>
              </wp:positionH>
              <wp:positionV relativeFrom="page">
                <wp:posOffset>388242</wp:posOffset>
              </wp:positionV>
              <wp:extent cx="1287145" cy="35369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w:t>
                          </w:r>
                          <w:r>
                            <w:rPr>
                              <w:spacing w:val="-10"/>
                            </w:rPr>
                            <w:t>7</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54784" type="#_x0000_t202" id="docshape261"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w:t>
                    </w:r>
                    <w:r>
                      <w:rPr>
                        <w:spacing w:val="-10"/>
                      </w:rPr>
                      <w:t>7</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2208">
              <wp:simplePos x="0" y="0"/>
              <wp:positionH relativeFrom="page">
                <wp:posOffset>3586255</wp:posOffset>
              </wp:positionH>
              <wp:positionV relativeFrom="page">
                <wp:posOffset>561767</wp:posOffset>
              </wp:positionV>
              <wp:extent cx="599440" cy="18034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599440" cy="180340"/>
                      </a:xfrm>
                      <a:prstGeom prst="rect">
                        <a:avLst/>
                      </a:prstGeom>
                    </wps:spPr>
                    <wps:txbx>
                      <w:txbxContent>
                        <w:p>
                          <w:pPr>
                            <w:pStyle w:val="BodyText"/>
                            <w:spacing w:before="10"/>
                            <w:ind w:left="20"/>
                          </w:pPr>
                          <w:r>
                            <w:rPr>
                              <w:spacing w:val="-2"/>
                            </w:rPr>
                            <w:t>TRAFFIC</w:t>
                          </w:r>
                        </w:p>
                      </w:txbxContent>
                    </wps:txbx>
                    <wps:bodyPr wrap="square" lIns="0" tIns="0" rIns="0" bIns="0" rtlCol="0">
                      <a:noAutofit/>
                    </wps:bodyPr>
                  </wps:wsp>
                </a:graphicData>
              </a:graphic>
            </wp:anchor>
          </w:drawing>
        </mc:Choice>
        <mc:Fallback>
          <w:pict>
            <v:shape style="position:absolute;margin-left:282.382294pt;margin-top:44.233654pt;width:47.2pt;height:14.2pt;mso-position-horizontal-relative:page;mso-position-vertical-relative:page;z-index:-24054272" type="#_x0000_t202" id="docshape262" filled="false" stroked="false">
              <v:textbox inset="0,0,0,0">
                <w:txbxContent>
                  <w:p>
                    <w:pPr>
                      <w:pStyle w:val="BodyText"/>
                      <w:spacing w:before="10"/>
                      <w:ind w:left="20"/>
                    </w:pPr>
                    <w:r>
                      <w:rPr>
                        <w:spacing w:val="-2"/>
                      </w:rPr>
                      <w:t>TRAFFIC</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3232">
              <wp:simplePos x="0" y="0"/>
              <wp:positionH relativeFrom="page">
                <wp:posOffset>673100</wp:posOffset>
              </wp:positionH>
              <wp:positionV relativeFrom="page">
                <wp:posOffset>388242</wp:posOffset>
              </wp:positionV>
              <wp:extent cx="1287145" cy="13843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53248" type="#_x0000_t202" id="docshape267"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3744">
              <wp:simplePos x="0" y="0"/>
              <wp:positionH relativeFrom="page">
                <wp:posOffset>3081821</wp:posOffset>
              </wp:positionH>
              <wp:positionV relativeFrom="page">
                <wp:posOffset>561767</wp:posOffset>
              </wp:positionV>
              <wp:extent cx="1608455" cy="18034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52736" type="#_x0000_t202" id="docshape26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4256">
              <wp:simplePos x="0" y="0"/>
              <wp:positionH relativeFrom="page">
                <wp:posOffset>6453417</wp:posOffset>
              </wp:positionH>
              <wp:positionV relativeFrom="page">
                <wp:posOffset>561767</wp:posOffset>
              </wp:positionV>
              <wp:extent cx="417830" cy="18034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417830" cy="180340"/>
                      </a:xfrm>
                      <a:prstGeom prst="rect">
                        <a:avLst/>
                      </a:prstGeom>
                    </wps:spPr>
                    <wps:txbx>
                      <w:txbxContent>
                        <w:p>
                          <w:pPr>
                            <w:pStyle w:val="BodyText"/>
                            <w:spacing w:before="10"/>
                            <w:ind w:left="20"/>
                          </w:pPr>
                          <w:r>
                            <w:rPr/>
                            <w:t>§ 8A-</w:t>
                          </w:r>
                          <w:r>
                            <w:rPr>
                              <w:spacing w:val="-10"/>
                            </w:rPr>
                            <w:t>3</w:t>
                          </w:r>
                        </w:p>
                      </w:txbxContent>
                    </wps:txbx>
                    <wps:bodyPr wrap="square" lIns="0" tIns="0" rIns="0" bIns="0" rtlCol="0">
                      <a:noAutofit/>
                    </wps:bodyPr>
                  </wps:wsp>
                </a:graphicData>
              </a:graphic>
            </wp:anchor>
          </w:drawing>
        </mc:Choice>
        <mc:Fallback>
          <w:pict>
            <v:shape style="position:absolute;margin-left:508.143097pt;margin-top:44.233654pt;width:32.9pt;height:14.2pt;mso-position-horizontal-relative:page;mso-position-vertical-relative:page;z-index:-24052224" type="#_x0000_t202" id="docshape269" filled="false" stroked="false">
              <v:textbox inset="0,0,0,0">
                <w:txbxContent>
                  <w:p>
                    <w:pPr>
                      <w:pStyle w:val="BodyText"/>
                      <w:spacing w:before="10"/>
                      <w:ind w:left="20"/>
                    </w:pPr>
                    <w:r>
                      <w:rPr/>
                      <w:t>§ 8A-</w:t>
                    </w:r>
                    <w:r>
                      <w:rPr>
                        <w:spacing w:val="-10"/>
                      </w:rPr>
                      <w:t>3</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38304">
              <wp:simplePos x="0" y="0"/>
              <wp:positionH relativeFrom="page">
                <wp:posOffset>673100</wp:posOffset>
              </wp:positionH>
              <wp:positionV relativeFrom="page">
                <wp:posOffset>388242</wp:posOffset>
              </wp:positionV>
              <wp:extent cx="1287145" cy="35369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78176" type="#_x0000_t202" id="docshape1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38816">
              <wp:simplePos x="0" y="0"/>
              <wp:positionH relativeFrom="page">
                <wp:posOffset>3081821</wp:posOffset>
              </wp:positionH>
              <wp:positionV relativeFrom="page">
                <wp:posOffset>561767</wp:posOffset>
              </wp:positionV>
              <wp:extent cx="1608455" cy="18034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177664" type="#_x0000_t202" id="docshape11"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39328">
              <wp:simplePos x="0" y="0"/>
              <wp:positionH relativeFrom="page">
                <wp:posOffset>6449528</wp:posOffset>
              </wp:positionH>
              <wp:positionV relativeFrom="page">
                <wp:posOffset>561767</wp:posOffset>
              </wp:positionV>
              <wp:extent cx="421640" cy="1803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421640" cy="180340"/>
                      </a:xfrm>
                      <a:prstGeom prst="rect">
                        <a:avLst/>
                      </a:prstGeom>
                    </wps:spPr>
                    <wps:txbx>
                      <w:txbxContent>
                        <w:p>
                          <w:pPr>
                            <w:pStyle w:val="BodyText"/>
                            <w:spacing w:before="10"/>
                            <w:ind w:left="20"/>
                          </w:pPr>
                          <w:r>
                            <w:rPr/>
                            <w:t>§ 2-</w:t>
                          </w:r>
                          <w:r>
                            <w:rPr>
                              <w:spacing w:val="-5"/>
                            </w:rPr>
                            <w:t>5.2</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177152" type="#_x0000_t202" id="docshape12" filled="false" stroked="false">
              <v:textbox inset="0,0,0,0">
                <w:txbxContent>
                  <w:p>
                    <w:pPr>
                      <w:pStyle w:val="BodyText"/>
                      <w:spacing w:before="10"/>
                      <w:ind w:left="20"/>
                    </w:pPr>
                    <w:r>
                      <w:rPr/>
                      <w:t>§ 2-</w:t>
                    </w:r>
                    <w:r>
                      <w:rPr>
                        <w:spacing w:val="-5"/>
                      </w:rPr>
                      <w:t>5.2</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5280">
              <wp:simplePos x="0" y="0"/>
              <wp:positionH relativeFrom="page">
                <wp:posOffset>673100</wp:posOffset>
              </wp:positionH>
              <wp:positionV relativeFrom="page">
                <wp:posOffset>388242</wp:posOffset>
              </wp:positionV>
              <wp:extent cx="1287145" cy="353695"/>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8A-</w:t>
                          </w:r>
                          <w:r>
                            <w:rPr>
                              <w:spacing w:val="-10"/>
                            </w:rPr>
                            <w:t>3</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51200" type="#_x0000_t202" id="docshape27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8A-</w:t>
                    </w:r>
                    <w:r>
                      <w:rPr>
                        <w:spacing w:val="-10"/>
                      </w:rPr>
                      <w:t>3</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5792">
              <wp:simplePos x="0" y="0"/>
              <wp:positionH relativeFrom="page">
                <wp:posOffset>3165177</wp:posOffset>
              </wp:positionH>
              <wp:positionV relativeFrom="page">
                <wp:posOffset>561767</wp:posOffset>
              </wp:positionV>
              <wp:extent cx="1441450" cy="18034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1441450" cy="180340"/>
                      </a:xfrm>
                      <a:prstGeom prst="rect">
                        <a:avLst/>
                      </a:prstGeom>
                    </wps:spPr>
                    <wps:txbx>
                      <w:txbxContent>
                        <w:p>
                          <w:pPr>
                            <w:pStyle w:val="BodyText"/>
                            <w:spacing w:before="10"/>
                            <w:ind w:left="20"/>
                          </w:pPr>
                          <w:r>
                            <w:rPr/>
                            <w:t>TRAFFIC</w:t>
                          </w:r>
                          <w:r>
                            <w:rPr>
                              <w:spacing w:val="-7"/>
                            </w:rPr>
                            <w:t> </w:t>
                          </w:r>
                          <w:r>
                            <w:rPr>
                              <w:spacing w:val="-2"/>
                            </w:rPr>
                            <w:t>SCHEDULES</w:t>
                          </w:r>
                        </w:p>
                      </w:txbxContent>
                    </wps:txbx>
                    <wps:bodyPr wrap="square" lIns="0" tIns="0" rIns="0" bIns="0" rtlCol="0">
                      <a:noAutofit/>
                    </wps:bodyPr>
                  </wps:wsp>
                </a:graphicData>
              </a:graphic>
            </wp:anchor>
          </w:drawing>
        </mc:Choice>
        <mc:Fallback>
          <w:pict>
            <v:shape style="position:absolute;margin-left:249.226593pt;margin-top:44.233654pt;width:113.5pt;height:14.2pt;mso-position-horizontal-relative:page;mso-position-vertical-relative:page;z-index:-24050688" type="#_x0000_t202" id="docshape275" filled="false" stroked="false">
              <v:textbox inset="0,0,0,0">
                <w:txbxContent>
                  <w:p>
                    <w:pPr>
                      <w:pStyle w:val="BodyText"/>
                      <w:spacing w:before="10"/>
                      <w:ind w:left="20"/>
                    </w:pPr>
                    <w:r>
                      <w:rPr/>
                      <w:t>TRAFFIC</w:t>
                    </w:r>
                    <w:r>
                      <w:rPr>
                        <w:spacing w:val="-7"/>
                      </w:rPr>
                      <w:t> </w:t>
                    </w:r>
                    <w:r>
                      <w:rPr>
                        <w:spacing w:val="-2"/>
                      </w:rPr>
                      <w:t>SCHEDULES</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6304">
              <wp:simplePos x="0" y="0"/>
              <wp:positionH relativeFrom="page">
                <wp:posOffset>6453417</wp:posOffset>
              </wp:positionH>
              <wp:positionV relativeFrom="page">
                <wp:posOffset>561767</wp:posOffset>
              </wp:positionV>
              <wp:extent cx="417830" cy="18034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417830" cy="180340"/>
                      </a:xfrm>
                      <a:prstGeom prst="rect">
                        <a:avLst/>
                      </a:prstGeom>
                    </wps:spPr>
                    <wps:txbx>
                      <w:txbxContent>
                        <w:p>
                          <w:pPr>
                            <w:pStyle w:val="BodyText"/>
                            <w:spacing w:before="10"/>
                            <w:ind w:left="20"/>
                          </w:pPr>
                          <w:r>
                            <w:rPr/>
                            <w:t>§ 8A-</w:t>
                          </w:r>
                          <w:r>
                            <w:rPr>
                              <w:spacing w:val="-10"/>
                            </w:rPr>
                            <w:t>8</w:t>
                          </w:r>
                        </w:p>
                      </w:txbxContent>
                    </wps:txbx>
                    <wps:bodyPr wrap="square" lIns="0" tIns="0" rIns="0" bIns="0" rtlCol="0">
                      <a:noAutofit/>
                    </wps:bodyPr>
                  </wps:wsp>
                </a:graphicData>
              </a:graphic>
            </wp:anchor>
          </w:drawing>
        </mc:Choice>
        <mc:Fallback>
          <w:pict>
            <v:shape style="position:absolute;margin-left:508.143097pt;margin-top:44.233654pt;width:32.9pt;height:14.2pt;mso-position-horizontal-relative:page;mso-position-vertical-relative:page;z-index:-24050176" type="#_x0000_t202" id="docshape276" filled="false" stroked="false">
              <v:textbox inset="0,0,0,0">
                <w:txbxContent>
                  <w:p>
                    <w:pPr>
                      <w:pStyle w:val="BodyText"/>
                      <w:spacing w:before="10"/>
                      <w:ind w:left="20"/>
                    </w:pPr>
                    <w:r>
                      <w:rPr/>
                      <w:t>§ 8A-</w:t>
                    </w:r>
                    <w:r>
                      <w:rPr>
                        <w:spacing w:val="-10"/>
                      </w:rPr>
                      <w:t>8</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7328">
              <wp:simplePos x="0" y="0"/>
              <wp:positionH relativeFrom="page">
                <wp:posOffset>673100</wp:posOffset>
              </wp:positionH>
              <wp:positionV relativeFrom="page">
                <wp:posOffset>388242</wp:posOffset>
              </wp:positionV>
              <wp:extent cx="1287145" cy="353695"/>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8A-</w:t>
                          </w:r>
                          <w:r>
                            <w:rPr>
                              <w:spacing w:val="-10"/>
                            </w:rPr>
                            <w:t>8</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49152" type="#_x0000_t202" id="docshape28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8A-</w:t>
                    </w:r>
                    <w:r>
                      <w:rPr>
                        <w:spacing w:val="-10"/>
                      </w:rPr>
                      <w:t>8</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7840">
              <wp:simplePos x="0" y="0"/>
              <wp:positionH relativeFrom="page">
                <wp:posOffset>3081821</wp:posOffset>
              </wp:positionH>
              <wp:positionV relativeFrom="page">
                <wp:posOffset>561767</wp:posOffset>
              </wp:positionV>
              <wp:extent cx="1608455" cy="18034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48640" type="#_x0000_t202" id="docshape28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8352">
              <wp:simplePos x="0" y="0"/>
              <wp:positionH relativeFrom="page">
                <wp:posOffset>6383567</wp:posOffset>
              </wp:positionH>
              <wp:positionV relativeFrom="page">
                <wp:posOffset>561767</wp:posOffset>
              </wp:positionV>
              <wp:extent cx="487680" cy="18034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487680" cy="180340"/>
                      </a:xfrm>
                      <a:prstGeom prst="rect">
                        <a:avLst/>
                      </a:prstGeom>
                    </wps:spPr>
                    <wps:txbx>
                      <w:txbxContent>
                        <w:p>
                          <w:pPr>
                            <w:pStyle w:val="BodyText"/>
                            <w:spacing w:before="10"/>
                            <w:ind w:left="20"/>
                          </w:pPr>
                          <w:r>
                            <w:rPr/>
                            <w:t>§ 8A-</w:t>
                          </w:r>
                          <w:r>
                            <w:rPr>
                              <w:spacing w:val="-5"/>
                            </w:rPr>
                            <w:t>10</w:t>
                          </w:r>
                        </w:p>
                      </w:txbxContent>
                    </wps:txbx>
                    <wps:bodyPr wrap="square" lIns="0" tIns="0" rIns="0" bIns="0" rtlCol="0">
                      <a:noAutofit/>
                    </wps:bodyPr>
                  </wps:wsp>
                </a:graphicData>
              </a:graphic>
            </wp:anchor>
          </w:drawing>
        </mc:Choice>
        <mc:Fallback>
          <w:pict>
            <v:shape style="position:absolute;margin-left:502.643097pt;margin-top:44.233654pt;width:38.4pt;height:14.2pt;mso-position-horizontal-relative:page;mso-position-vertical-relative:page;z-index:-24048128" type="#_x0000_t202" id="docshape289" filled="false" stroked="false">
              <v:textbox inset="0,0,0,0">
                <w:txbxContent>
                  <w:p>
                    <w:pPr>
                      <w:pStyle w:val="BodyText"/>
                      <w:spacing w:before="10"/>
                      <w:ind w:left="20"/>
                    </w:pPr>
                    <w:r>
                      <w:rPr/>
                      <w:t>§ 8A-</w:t>
                    </w:r>
                    <w:r>
                      <w:rPr>
                        <w:spacing w:val="-5"/>
                      </w:rPr>
                      <w:t>10</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69376">
              <wp:simplePos x="0" y="0"/>
              <wp:positionH relativeFrom="page">
                <wp:posOffset>673100</wp:posOffset>
              </wp:positionH>
              <wp:positionV relativeFrom="page">
                <wp:posOffset>388242</wp:posOffset>
              </wp:positionV>
              <wp:extent cx="1287145" cy="353695"/>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8A-</w:t>
                          </w:r>
                          <w:r>
                            <w:rPr>
                              <w:spacing w:val="-5"/>
                            </w:rPr>
                            <w:t>10</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47104" type="#_x0000_t202" id="docshape29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8A-</w:t>
                    </w:r>
                    <w:r>
                      <w:rPr>
                        <w:spacing w:val="-5"/>
                      </w:rPr>
                      <w:t>10</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69888">
              <wp:simplePos x="0" y="0"/>
              <wp:positionH relativeFrom="page">
                <wp:posOffset>3165177</wp:posOffset>
              </wp:positionH>
              <wp:positionV relativeFrom="page">
                <wp:posOffset>561767</wp:posOffset>
              </wp:positionV>
              <wp:extent cx="1441450" cy="18034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1441450" cy="180340"/>
                      </a:xfrm>
                      <a:prstGeom prst="rect">
                        <a:avLst/>
                      </a:prstGeom>
                    </wps:spPr>
                    <wps:txbx>
                      <w:txbxContent>
                        <w:p>
                          <w:pPr>
                            <w:pStyle w:val="BodyText"/>
                            <w:spacing w:before="10"/>
                            <w:ind w:left="20"/>
                          </w:pPr>
                          <w:r>
                            <w:rPr/>
                            <w:t>TRAFFIC</w:t>
                          </w:r>
                          <w:r>
                            <w:rPr>
                              <w:spacing w:val="-7"/>
                            </w:rPr>
                            <w:t> </w:t>
                          </w:r>
                          <w:r>
                            <w:rPr>
                              <w:spacing w:val="-2"/>
                            </w:rPr>
                            <w:t>SCHEDULES</w:t>
                          </w:r>
                        </w:p>
                      </w:txbxContent>
                    </wps:txbx>
                    <wps:bodyPr wrap="square" lIns="0" tIns="0" rIns="0" bIns="0" rtlCol="0">
                      <a:noAutofit/>
                    </wps:bodyPr>
                  </wps:wsp>
                </a:graphicData>
              </a:graphic>
            </wp:anchor>
          </w:drawing>
        </mc:Choice>
        <mc:Fallback>
          <w:pict>
            <v:shape style="position:absolute;margin-left:249.226593pt;margin-top:44.233654pt;width:113.5pt;height:14.2pt;mso-position-horizontal-relative:page;mso-position-vertical-relative:page;z-index:-24046592" type="#_x0000_t202" id="docshape295" filled="false" stroked="false">
              <v:textbox inset="0,0,0,0">
                <w:txbxContent>
                  <w:p>
                    <w:pPr>
                      <w:pStyle w:val="BodyText"/>
                      <w:spacing w:before="10"/>
                      <w:ind w:left="20"/>
                    </w:pPr>
                    <w:r>
                      <w:rPr/>
                      <w:t>TRAFFIC</w:t>
                    </w:r>
                    <w:r>
                      <w:rPr>
                        <w:spacing w:val="-7"/>
                      </w:rPr>
                      <w:t> </w:t>
                    </w:r>
                    <w:r>
                      <w:rPr>
                        <w:spacing w:val="-2"/>
                      </w:rPr>
                      <w:t>SCHEDULES</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0912">
              <wp:simplePos x="0" y="0"/>
              <wp:positionH relativeFrom="page">
                <wp:posOffset>673100</wp:posOffset>
              </wp:positionH>
              <wp:positionV relativeFrom="page">
                <wp:posOffset>388242</wp:posOffset>
              </wp:positionV>
              <wp:extent cx="1287145" cy="138430"/>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45568" type="#_x0000_t202" id="docshape301"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1424">
              <wp:simplePos x="0" y="0"/>
              <wp:positionH relativeFrom="page">
                <wp:posOffset>3081821</wp:posOffset>
              </wp:positionH>
              <wp:positionV relativeFrom="page">
                <wp:posOffset>561767</wp:posOffset>
              </wp:positionV>
              <wp:extent cx="1608455" cy="18034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45056" type="#_x0000_t202" id="docshape302"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1936">
              <wp:simplePos x="0" y="0"/>
              <wp:positionH relativeFrom="page">
                <wp:posOffset>6554303</wp:posOffset>
              </wp:positionH>
              <wp:positionV relativeFrom="page">
                <wp:posOffset>561767</wp:posOffset>
              </wp:positionV>
              <wp:extent cx="316865" cy="18034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316865" cy="180340"/>
                      </a:xfrm>
                      <a:prstGeom prst="rect">
                        <a:avLst/>
                      </a:prstGeom>
                    </wps:spPr>
                    <wps:txbx>
                      <w:txbxContent>
                        <w:p>
                          <w:pPr>
                            <w:pStyle w:val="BodyText"/>
                            <w:spacing w:before="10"/>
                            <w:ind w:left="20"/>
                          </w:pPr>
                          <w:r>
                            <w:rPr/>
                            <w:t>§ 9-</w:t>
                          </w:r>
                          <w:r>
                            <w:rPr>
                              <w:spacing w:val="-10"/>
                            </w:rPr>
                            <w:t>2</w:t>
                          </w:r>
                        </w:p>
                      </w:txbxContent>
                    </wps:txbx>
                    <wps:bodyPr wrap="square" lIns="0" tIns="0" rIns="0" bIns="0" rtlCol="0">
                      <a:noAutofit/>
                    </wps:bodyPr>
                  </wps:wsp>
                </a:graphicData>
              </a:graphic>
            </wp:anchor>
          </w:drawing>
        </mc:Choice>
        <mc:Fallback>
          <w:pict>
            <v:shape style="position:absolute;margin-left:516.086914pt;margin-top:44.233654pt;width:24.95pt;height:14.2pt;mso-position-horizontal-relative:page;mso-position-vertical-relative:page;z-index:-24044544" type="#_x0000_t202" id="docshape303" filled="false" stroked="false">
              <v:textbox inset="0,0,0,0">
                <w:txbxContent>
                  <w:p>
                    <w:pPr>
                      <w:pStyle w:val="BodyText"/>
                      <w:spacing w:before="10"/>
                      <w:ind w:left="20"/>
                    </w:pPr>
                    <w:r>
                      <w:rPr/>
                      <w:t>§ 9-</w:t>
                    </w:r>
                    <w:r>
                      <w:rPr>
                        <w:spacing w:val="-10"/>
                      </w:rPr>
                      <w:t>2</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2960">
              <wp:simplePos x="0" y="0"/>
              <wp:positionH relativeFrom="page">
                <wp:posOffset>673100</wp:posOffset>
              </wp:positionH>
              <wp:positionV relativeFrom="page">
                <wp:posOffset>388242</wp:posOffset>
              </wp:positionV>
              <wp:extent cx="1287145" cy="353695"/>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43520" type="#_x0000_t202" id="docshape305"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3472">
              <wp:simplePos x="0" y="0"/>
              <wp:positionH relativeFrom="page">
                <wp:posOffset>2202966</wp:posOffset>
              </wp:positionH>
              <wp:positionV relativeFrom="page">
                <wp:posOffset>561767</wp:posOffset>
              </wp:positionV>
              <wp:extent cx="3364865" cy="18034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43008" type="#_x0000_t202" id="docshape306"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3984">
              <wp:simplePos x="0" y="0"/>
              <wp:positionH relativeFrom="page">
                <wp:posOffset>6554303</wp:posOffset>
              </wp:positionH>
              <wp:positionV relativeFrom="page">
                <wp:posOffset>561767</wp:posOffset>
              </wp:positionV>
              <wp:extent cx="316865" cy="18034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316865" cy="180340"/>
                      </a:xfrm>
                      <a:prstGeom prst="rect">
                        <a:avLst/>
                      </a:prstGeom>
                    </wps:spPr>
                    <wps:txbx>
                      <w:txbxContent>
                        <w:p>
                          <w:pPr>
                            <w:pStyle w:val="BodyText"/>
                            <w:spacing w:before="10"/>
                            <w:ind w:left="20"/>
                          </w:pPr>
                          <w:r>
                            <w:rPr/>
                            <w:t>§ 9-</w:t>
                          </w:r>
                          <w:r>
                            <w:rPr>
                              <w:spacing w:val="-10"/>
                            </w:rPr>
                            <w:t>2</w:t>
                          </w:r>
                        </w:p>
                      </w:txbxContent>
                    </wps:txbx>
                    <wps:bodyPr wrap="square" lIns="0" tIns="0" rIns="0" bIns="0" rtlCol="0">
                      <a:noAutofit/>
                    </wps:bodyPr>
                  </wps:wsp>
                </a:graphicData>
              </a:graphic>
            </wp:anchor>
          </w:drawing>
        </mc:Choice>
        <mc:Fallback>
          <w:pict>
            <v:shape style="position:absolute;margin-left:516.086914pt;margin-top:44.233654pt;width:24.95pt;height:14.2pt;mso-position-horizontal-relative:page;mso-position-vertical-relative:page;z-index:-24042496" type="#_x0000_t202" id="docshape307" filled="false" stroked="false">
              <v:textbox inset="0,0,0,0">
                <w:txbxContent>
                  <w:p>
                    <w:pPr>
                      <w:pStyle w:val="BodyText"/>
                      <w:spacing w:before="10"/>
                      <w:ind w:left="20"/>
                    </w:pPr>
                    <w:r>
                      <w:rPr/>
                      <w:t>§ 9-</w:t>
                    </w:r>
                    <w:r>
                      <w:rPr>
                        <w:spacing w:val="-10"/>
                      </w:rPr>
                      <w:t>2</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5008">
              <wp:simplePos x="0" y="0"/>
              <wp:positionH relativeFrom="page">
                <wp:posOffset>673100</wp:posOffset>
              </wp:positionH>
              <wp:positionV relativeFrom="page">
                <wp:posOffset>388242</wp:posOffset>
              </wp:positionV>
              <wp:extent cx="1287145" cy="35369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41472" type="#_x0000_t202" id="docshape309"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5520">
              <wp:simplePos x="0" y="0"/>
              <wp:positionH relativeFrom="page">
                <wp:posOffset>3081821</wp:posOffset>
              </wp:positionH>
              <wp:positionV relativeFrom="page">
                <wp:posOffset>561767</wp:posOffset>
              </wp:positionV>
              <wp:extent cx="1608455" cy="18034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40960" type="#_x0000_t202" id="docshape310"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6032">
              <wp:simplePos x="0" y="0"/>
              <wp:positionH relativeFrom="page">
                <wp:posOffset>6554303</wp:posOffset>
              </wp:positionH>
              <wp:positionV relativeFrom="page">
                <wp:posOffset>561767</wp:posOffset>
              </wp:positionV>
              <wp:extent cx="316865" cy="18034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316865" cy="180340"/>
                      </a:xfrm>
                      <a:prstGeom prst="rect">
                        <a:avLst/>
                      </a:prstGeom>
                    </wps:spPr>
                    <wps:txbx>
                      <w:txbxContent>
                        <w:p>
                          <w:pPr>
                            <w:pStyle w:val="BodyText"/>
                            <w:spacing w:before="10"/>
                            <w:ind w:left="20"/>
                          </w:pPr>
                          <w:r>
                            <w:rPr/>
                            <w:t>§ 9-</w:t>
                          </w:r>
                          <w:r>
                            <w:rPr>
                              <w:spacing w:val="-10"/>
                            </w:rPr>
                            <w:t>2</w:t>
                          </w:r>
                        </w:p>
                      </w:txbxContent>
                    </wps:txbx>
                    <wps:bodyPr wrap="square" lIns="0" tIns="0" rIns="0" bIns="0" rtlCol="0">
                      <a:noAutofit/>
                    </wps:bodyPr>
                  </wps:wsp>
                </a:graphicData>
              </a:graphic>
            </wp:anchor>
          </w:drawing>
        </mc:Choice>
        <mc:Fallback>
          <w:pict>
            <v:shape style="position:absolute;margin-left:516.086914pt;margin-top:44.233654pt;width:24.95pt;height:14.2pt;mso-position-horizontal-relative:page;mso-position-vertical-relative:page;z-index:-24040448" type="#_x0000_t202" id="docshape311" filled="false" stroked="false">
              <v:textbox inset="0,0,0,0">
                <w:txbxContent>
                  <w:p>
                    <w:pPr>
                      <w:pStyle w:val="BodyText"/>
                      <w:spacing w:before="10"/>
                      <w:ind w:left="20"/>
                    </w:pPr>
                    <w:r>
                      <w:rPr/>
                      <w:t>§ 9-</w:t>
                    </w:r>
                    <w:r>
                      <w:rPr>
                        <w:spacing w:val="-10"/>
                      </w:rPr>
                      <w:t>2</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7056">
              <wp:simplePos x="0" y="0"/>
              <wp:positionH relativeFrom="page">
                <wp:posOffset>673100</wp:posOffset>
              </wp:positionH>
              <wp:positionV relativeFrom="page">
                <wp:posOffset>388242</wp:posOffset>
              </wp:positionV>
              <wp:extent cx="1287145" cy="35369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39424" type="#_x0000_t202" id="docshape313"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7568">
              <wp:simplePos x="0" y="0"/>
              <wp:positionH relativeFrom="page">
                <wp:posOffset>2202966</wp:posOffset>
              </wp:positionH>
              <wp:positionV relativeFrom="page">
                <wp:posOffset>561767</wp:posOffset>
              </wp:positionV>
              <wp:extent cx="3364865" cy="18034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38912" type="#_x0000_t202" id="docshape314"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78080">
              <wp:simplePos x="0" y="0"/>
              <wp:positionH relativeFrom="page">
                <wp:posOffset>6554303</wp:posOffset>
              </wp:positionH>
              <wp:positionV relativeFrom="page">
                <wp:posOffset>561767</wp:posOffset>
              </wp:positionV>
              <wp:extent cx="316865" cy="18034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316865" cy="180340"/>
                      </a:xfrm>
                      <a:prstGeom prst="rect">
                        <a:avLst/>
                      </a:prstGeom>
                    </wps:spPr>
                    <wps:txbx>
                      <w:txbxContent>
                        <w:p>
                          <w:pPr>
                            <w:pStyle w:val="BodyText"/>
                            <w:spacing w:before="10"/>
                            <w:ind w:left="20"/>
                          </w:pPr>
                          <w:r>
                            <w:rPr/>
                            <w:t>§ 9-</w:t>
                          </w:r>
                          <w:r>
                            <w:rPr>
                              <w:spacing w:val="-10"/>
                            </w:rPr>
                            <w:t>2</w:t>
                          </w:r>
                        </w:p>
                      </w:txbxContent>
                    </wps:txbx>
                    <wps:bodyPr wrap="square" lIns="0" tIns="0" rIns="0" bIns="0" rtlCol="0">
                      <a:noAutofit/>
                    </wps:bodyPr>
                  </wps:wsp>
                </a:graphicData>
              </a:graphic>
            </wp:anchor>
          </w:drawing>
        </mc:Choice>
        <mc:Fallback>
          <w:pict>
            <v:shape style="position:absolute;margin-left:516.086914pt;margin-top:44.233654pt;width:24.95pt;height:14.2pt;mso-position-horizontal-relative:page;mso-position-vertical-relative:page;z-index:-24038400" type="#_x0000_t202" id="docshape315" filled="false" stroked="false">
              <v:textbox inset="0,0,0,0">
                <w:txbxContent>
                  <w:p>
                    <w:pPr>
                      <w:pStyle w:val="BodyText"/>
                      <w:spacing w:before="10"/>
                      <w:ind w:left="20"/>
                    </w:pPr>
                    <w:r>
                      <w:rPr/>
                      <w:t>§ 9-</w:t>
                    </w:r>
                    <w:r>
                      <w:rPr>
                        <w:spacing w:val="-10"/>
                      </w:rPr>
                      <w:t>2</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79616">
              <wp:simplePos x="0" y="0"/>
              <wp:positionH relativeFrom="page">
                <wp:posOffset>673100</wp:posOffset>
              </wp:positionH>
              <wp:positionV relativeFrom="page">
                <wp:posOffset>388242</wp:posOffset>
              </wp:positionV>
              <wp:extent cx="1287145" cy="35369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36864" type="#_x0000_t202" id="docshape31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0128">
              <wp:simplePos x="0" y="0"/>
              <wp:positionH relativeFrom="page">
                <wp:posOffset>2202966</wp:posOffset>
              </wp:positionH>
              <wp:positionV relativeFrom="page">
                <wp:posOffset>561767</wp:posOffset>
              </wp:positionV>
              <wp:extent cx="3364865" cy="18034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36352" type="#_x0000_t202" id="docshape319"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0640">
              <wp:simplePos x="0" y="0"/>
              <wp:positionH relativeFrom="page">
                <wp:posOffset>6554303</wp:posOffset>
              </wp:positionH>
              <wp:positionV relativeFrom="page">
                <wp:posOffset>561767</wp:posOffset>
              </wp:positionV>
              <wp:extent cx="316865" cy="18034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316865" cy="180340"/>
                      </a:xfrm>
                      <a:prstGeom prst="rect">
                        <a:avLst/>
                      </a:prstGeom>
                    </wps:spPr>
                    <wps:txbx>
                      <w:txbxContent>
                        <w:p>
                          <w:pPr>
                            <w:pStyle w:val="BodyText"/>
                            <w:spacing w:before="10"/>
                            <w:ind w:left="20"/>
                          </w:pPr>
                          <w:r>
                            <w:rPr/>
                            <w:t>§ 9-</w:t>
                          </w:r>
                          <w:r>
                            <w:rPr>
                              <w:spacing w:val="-10"/>
                            </w:rPr>
                            <w:t>2</w:t>
                          </w:r>
                        </w:p>
                      </w:txbxContent>
                    </wps:txbx>
                    <wps:bodyPr wrap="square" lIns="0" tIns="0" rIns="0" bIns="0" rtlCol="0">
                      <a:noAutofit/>
                    </wps:bodyPr>
                  </wps:wsp>
                </a:graphicData>
              </a:graphic>
            </wp:anchor>
          </w:drawing>
        </mc:Choice>
        <mc:Fallback>
          <w:pict>
            <v:shape style="position:absolute;margin-left:516.086914pt;margin-top:44.233654pt;width:24.95pt;height:14.2pt;mso-position-horizontal-relative:page;mso-position-vertical-relative:page;z-index:-24035840" type="#_x0000_t202" id="docshape320" filled="false" stroked="false">
              <v:textbox inset="0,0,0,0">
                <w:txbxContent>
                  <w:p>
                    <w:pPr>
                      <w:pStyle w:val="BodyText"/>
                      <w:spacing w:before="10"/>
                      <w:ind w:left="20"/>
                    </w:pPr>
                    <w:r>
                      <w:rPr/>
                      <w:t>§ 9-</w:t>
                    </w:r>
                    <w:r>
                      <w:rPr>
                        <w:spacing w:val="-10"/>
                      </w:rPr>
                      <w:t>2</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1664">
              <wp:simplePos x="0" y="0"/>
              <wp:positionH relativeFrom="page">
                <wp:posOffset>673100</wp:posOffset>
              </wp:positionH>
              <wp:positionV relativeFrom="page">
                <wp:posOffset>388242</wp:posOffset>
              </wp:positionV>
              <wp:extent cx="1287145" cy="35369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34816" type="#_x0000_t202" id="docshape322"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10"/>
                      </w:rPr>
                      <w:t>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2176">
              <wp:simplePos x="0" y="0"/>
              <wp:positionH relativeFrom="page">
                <wp:posOffset>3081821</wp:posOffset>
              </wp:positionH>
              <wp:positionV relativeFrom="page">
                <wp:posOffset>561767</wp:posOffset>
              </wp:positionV>
              <wp:extent cx="1608455" cy="18034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34304" type="#_x0000_t202" id="docshape323"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2688">
              <wp:simplePos x="0" y="0"/>
              <wp:positionH relativeFrom="page">
                <wp:posOffset>6449528</wp:posOffset>
              </wp:positionH>
              <wp:positionV relativeFrom="page">
                <wp:posOffset>561767</wp:posOffset>
              </wp:positionV>
              <wp:extent cx="421640" cy="18034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421640" cy="180340"/>
                      </a:xfrm>
                      <a:prstGeom prst="rect">
                        <a:avLst/>
                      </a:prstGeom>
                    </wps:spPr>
                    <wps:txbx>
                      <w:txbxContent>
                        <w:p>
                          <w:pPr>
                            <w:pStyle w:val="BodyText"/>
                            <w:spacing w:before="10"/>
                            <w:ind w:left="20"/>
                          </w:pPr>
                          <w:r>
                            <w:rPr/>
                            <w:t>§ 9-</w:t>
                          </w:r>
                          <w:r>
                            <w:rPr>
                              <w:spacing w:val="-5"/>
                            </w:rPr>
                            <w:t>4.2</w:t>
                          </w:r>
                        </w:p>
                      </w:txbxContent>
                    </wps:txbx>
                    <wps:bodyPr wrap="square" lIns="0" tIns="0" rIns="0" bIns="0" rtlCol="0">
                      <a:noAutofit/>
                    </wps:bodyPr>
                  </wps:wsp>
                </a:graphicData>
              </a:graphic>
            </wp:anchor>
          </w:drawing>
        </mc:Choice>
        <mc:Fallback>
          <w:pict>
            <v:shape style="position:absolute;margin-left:507.836914pt;margin-top:44.233654pt;width:33.2pt;height:14.2pt;mso-position-horizontal-relative:page;mso-position-vertical-relative:page;z-index:-24033792" type="#_x0000_t202" id="docshape324" filled="false" stroked="false">
              <v:textbox inset="0,0,0,0">
                <w:txbxContent>
                  <w:p>
                    <w:pPr>
                      <w:pStyle w:val="BodyText"/>
                      <w:spacing w:before="10"/>
                      <w:ind w:left="20"/>
                    </w:pPr>
                    <w:r>
                      <w:rPr/>
                      <w:t>§ 9-</w:t>
                    </w:r>
                    <w:r>
                      <w:rPr>
                        <w:spacing w:val="-5"/>
                      </w:rPr>
                      <w:t>4.2</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140352">
              <wp:simplePos x="0" y="0"/>
              <wp:positionH relativeFrom="page">
                <wp:posOffset>673100</wp:posOffset>
              </wp:positionH>
              <wp:positionV relativeFrom="page">
                <wp:posOffset>388242</wp:posOffset>
              </wp:positionV>
              <wp:extent cx="1287145" cy="3536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5.2</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176128" type="#_x0000_t202" id="docshape1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2-</w:t>
                    </w:r>
                    <w:r>
                      <w:rPr>
                        <w:spacing w:val="-5"/>
                      </w:rPr>
                      <w:t>5.2</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0864">
              <wp:simplePos x="0" y="0"/>
              <wp:positionH relativeFrom="page">
                <wp:posOffset>3268178</wp:posOffset>
              </wp:positionH>
              <wp:positionV relativeFrom="page">
                <wp:posOffset>561767</wp:posOffset>
              </wp:positionV>
              <wp:extent cx="1235710" cy="18034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235710" cy="180340"/>
                      </a:xfrm>
                      <a:prstGeom prst="rect">
                        <a:avLst/>
                      </a:prstGeom>
                    </wps:spPr>
                    <wps:txbx>
                      <w:txbxContent>
                        <w:p>
                          <w:pPr>
                            <w:pStyle w:val="BodyText"/>
                            <w:spacing w:before="10"/>
                            <w:ind w:left="20"/>
                          </w:pPr>
                          <w:r>
                            <w:rPr>
                              <w:spacing w:val="-2"/>
                            </w:rPr>
                            <w:t>ADMINISTRATION</w:t>
                          </w:r>
                        </w:p>
                      </w:txbxContent>
                    </wps:txbx>
                    <wps:bodyPr wrap="square" lIns="0" tIns="0" rIns="0" bIns="0" rtlCol="0">
                      <a:noAutofit/>
                    </wps:bodyPr>
                  </wps:wsp>
                </a:graphicData>
              </a:graphic>
            </wp:anchor>
          </w:drawing>
        </mc:Choice>
        <mc:Fallback>
          <w:pict>
            <v:shape style="position:absolute;margin-left:257.336914pt;margin-top:44.233654pt;width:97.3pt;height:14.2pt;mso-position-horizontal-relative:page;mso-position-vertical-relative:page;z-index:-24175616" type="#_x0000_t202" id="docshape15" filled="false" stroked="false">
              <v:textbox inset="0,0,0,0">
                <w:txbxContent>
                  <w:p>
                    <w:pPr>
                      <w:pStyle w:val="BodyText"/>
                      <w:spacing w:before="10"/>
                      <w:ind w:left="20"/>
                    </w:pPr>
                    <w:r>
                      <w:rPr>
                        <w:spacing w:val="-2"/>
                      </w:rPr>
                      <w:t>ADMINISTRATION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79141376">
              <wp:simplePos x="0" y="0"/>
              <wp:positionH relativeFrom="page">
                <wp:posOffset>6449528</wp:posOffset>
              </wp:positionH>
              <wp:positionV relativeFrom="page">
                <wp:posOffset>561767</wp:posOffset>
              </wp:positionV>
              <wp:extent cx="459740" cy="18034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59740" cy="180340"/>
                      </a:xfrm>
                      <a:prstGeom prst="rect">
                        <a:avLst/>
                      </a:prstGeom>
                    </wps:spPr>
                    <wps:txbx>
                      <w:txbxContent>
                        <w:p>
                          <w:pPr>
                            <w:pStyle w:val="BodyText"/>
                            <w:spacing w:before="10"/>
                            <w:ind w:left="20"/>
                          </w:pPr>
                          <w:r>
                            <w:rPr/>
                            <w:t>§ 2-</w:t>
                          </w:r>
                          <w:r>
                            <w:rPr>
                              <w:spacing w:val="-5"/>
                            </w:rPr>
                            <w:t>5.</w:t>
                          </w:r>
                          <w:r>
                            <w:rPr>
                              <w:spacing w:val="-5"/>
                            </w:rPr>
                            <w:fldChar w:fldCharType="begin"/>
                          </w:r>
                          <w:r>
                            <w:rPr>
                              <w:spacing w:val="-5"/>
                            </w:rPr>
                            <w:instrText>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 style="position:absolute;margin-left:507.836914pt;margin-top:44.233654pt;width:36.2pt;height:14.2pt;mso-position-horizontal-relative:page;mso-position-vertical-relative:page;z-index:-24175104" type="#_x0000_t202" id="docshape16" filled="false" stroked="false">
              <v:textbox inset="0,0,0,0">
                <w:txbxContent>
                  <w:p>
                    <w:pPr>
                      <w:pStyle w:val="BodyText"/>
                      <w:spacing w:before="10"/>
                      <w:ind w:left="20"/>
                    </w:pPr>
                    <w:r>
                      <w:rPr/>
                      <w:t>§ 2-</w:t>
                    </w:r>
                    <w:r>
                      <w:rPr>
                        <w:spacing w:val="-5"/>
                      </w:rPr>
                      <w:t>5.</w:t>
                    </w:r>
                    <w:r>
                      <w:rPr>
                        <w:spacing w:val="-5"/>
                      </w:rPr>
                      <w:fldChar w:fldCharType="begin"/>
                    </w:r>
                    <w:r>
                      <w:rPr>
                        <w:spacing w:val="-5"/>
                      </w:rPr>
                      <w:instrText> PAGE </w:instrText>
                    </w:r>
                    <w:r>
                      <w:rPr>
                        <w:spacing w:val="-5"/>
                      </w:rPr>
                      <w:fldChar w:fldCharType="separate"/>
                    </w:r>
                    <w:r>
                      <w:rPr>
                        <w:spacing w:val="-5"/>
                      </w:rPr>
                      <w:t>2</w:t>
                    </w:r>
                    <w:r>
                      <w:rPr>
                        <w:spacing w:val="-5"/>
                      </w:rPr>
                      <w:fldChar w:fldCharType="end"/>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3712">
              <wp:simplePos x="0" y="0"/>
              <wp:positionH relativeFrom="page">
                <wp:posOffset>673100</wp:posOffset>
              </wp:positionH>
              <wp:positionV relativeFrom="page">
                <wp:posOffset>388242</wp:posOffset>
              </wp:positionV>
              <wp:extent cx="1287145" cy="13843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32768" type="#_x0000_t202" id="docshape326"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4736">
              <wp:simplePos x="0" y="0"/>
              <wp:positionH relativeFrom="page">
                <wp:posOffset>673100</wp:posOffset>
              </wp:positionH>
              <wp:positionV relativeFrom="page">
                <wp:posOffset>388242</wp:posOffset>
              </wp:positionV>
              <wp:extent cx="1287145" cy="13843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1287145" cy="138430"/>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txbxContent>
                    </wps:txbx>
                    <wps:bodyPr wrap="square" lIns="0" tIns="0" rIns="0" bIns="0" rtlCol="0">
                      <a:noAutofit/>
                    </wps:bodyPr>
                  </wps:wsp>
                </a:graphicData>
              </a:graphic>
            </wp:anchor>
          </w:drawing>
        </mc:Choice>
        <mc:Fallback>
          <w:pict>
            <v:shape style="position:absolute;margin-left:53pt;margin-top:30.570293pt;width:101.35pt;height:10.9pt;mso-position-horizontal-relative:page;mso-position-vertical-relative:page;z-index:-24031744" type="#_x0000_t202" id="docshape328" filled="false" stroked="false">
              <v:textbox inset="0,0,0,0">
                <w:txbxContent>
                  <w:p>
                    <w:pPr>
                      <w:spacing w:before="13"/>
                      <w:ind w:left="20" w:right="0" w:firstLine="0"/>
                      <w:jc w:val="left"/>
                      <w:rPr>
                        <w:sz w:val="16"/>
                      </w:rPr>
                    </w:pPr>
                    <w:r>
                      <w:rPr>
                        <w:sz w:val="16"/>
                      </w:rPr>
                      <w:t>Borough of Harvey Cedars, </w:t>
                    </w:r>
                    <w:r>
                      <w:rPr>
                        <w:spacing w:val="-5"/>
                        <w:sz w:val="16"/>
                      </w:rPr>
                      <w:t>NJ</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5760">
              <wp:simplePos x="0" y="0"/>
              <wp:positionH relativeFrom="page">
                <wp:posOffset>673100</wp:posOffset>
              </wp:positionH>
              <wp:positionV relativeFrom="page">
                <wp:posOffset>388242</wp:posOffset>
              </wp:positionV>
              <wp:extent cx="1287145" cy="353695"/>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30720" type="#_x0000_t202" id="docshape330"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6272">
              <wp:simplePos x="0" y="0"/>
              <wp:positionH relativeFrom="page">
                <wp:posOffset>2202966</wp:posOffset>
              </wp:positionH>
              <wp:positionV relativeFrom="page">
                <wp:posOffset>561767</wp:posOffset>
              </wp:positionV>
              <wp:extent cx="3364865" cy="18034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30208" type="#_x0000_t202" id="docshape331"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6784">
              <wp:simplePos x="0" y="0"/>
              <wp:positionH relativeFrom="page">
                <wp:posOffset>6379678</wp:posOffset>
              </wp:positionH>
              <wp:positionV relativeFrom="page">
                <wp:posOffset>561767</wp:posOffset>
              </wp:positionV>
              <wp:extent cx="491490" cy="18034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491490" cy="180340"/>
                      </a:xfrm>
                      <a:prstGeom prst="rect">
                        <a:avLst/>
                      </a:prstGeom>
                    </wps:spPr>
                    <wps:txbx>
                      <w:txbxContent>
                        <w:p>
                          <w:pPr>
                            <w:pStyle w:val="BodyText"/>
                            <w:spacing w:before="10"/>
                            <w:ind w:left="20"/>
                          </w:pPr>
                          <w:r>
                            <w:rPr/>
                            <w:t>§ 9-</w:t>
                          </w:r>
                          <w:r>
                            <w:rPr>
                              <w:spacing w:val="-4"/>
                            </w:rPr>
                            <w:t>10.6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029696" type="#_x0000_t202" id="docshape332" filled="false" stroked="false">
              <v:textbox inset="0,0,0,0">
                <w:txbxContent>
                  <w:p>
                    <w:pPr>
                      <w:pStyle w:val="BodyText"/>
                      <w:spacing w:before="10"/>
                      <w:ind w:left="20"/>
                    </w:pPr>
                    <w:r>
                      <w:rPr/>
                      <w:t>§ 9-</w:t>
                    </w:r>
                    <w:r>
                      <w:rPr>
                        <w:spacing w:val="-4"/>
                      </w:rPr>
                      <w:t>10.6</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7808">
              <wp:simplePos x="0" y="0"/>
              <wp:positionH relativeFrom="page">
                <wp:posOffset>673100</wp:posOffset>
              </wp:positionH>
              <wp:positionV relativeFrom="page">
                <wp:posOffset>388242</wp:posOffset>
              </wp:positionV>
              <wp:extent cx="1287145" cy="353695"/>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28672" type="#_x0000_t202" id="docshape334"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8320">
              <wp:simplePos x="0" y="0"/>
              <wp:positionH relativeFrom="page">
                <wp:posOffset>3081821</wp:posOffset>
              </wp:positionH>
              <wp:positionV relativeFrom="page">
                <wp:posOffset>561767</wp:posOffset>
              </wp:positionV>
              <wp:extent cx="1608455" cy="180340"/>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28160" type="#_x0000_t202" id="docshape335"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88832">
              <wp:simplePos x="0" y="0"/>
              <wp:positionH relativeFrom="page">
                <wp:posOffset>6379678</wp:posOffset>
              </wp:positionH>
              <wp:positionV relativeFrom="page">
                <wp:posOffset>561767</wp:posOffset>
              </wp:positionV>
              <wp:extent cx="491490" cy="18034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491490" cy="180340"/>
                      </a:xfrm>
                      <a:prstGeom prst="rect">
                        <a:avLst/>
                      </a:prstGeom>
                    </wps:spPr>
                    <wps:txbx>
                      <w:txbxContent>
                        <w:p>
                          <w:pPr>
                            <w:pStyle w:val="BodyText"/>
                            <w:spacing w:before="10"/>
                            <w:ind w:left="20"/>
                          </w:pPr>
                          <w:r>
                            <w:rPr/>
                            <w:t>§ 9-</w:t>
                          </w:r>
                          <w:r>
                            <w:rPr>
                              <w:spacing w:val="-4"/>
                            </w:rPr>
                            <w:t>10.6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027648" type="#_x0000_t202" id="docshape336" filled="false" stroked="false">
              <v:textbox inset="0,0,0,0">
                <w:txbxContent>
                  <w:p>
                    <w:pPr>
                      <w:pStyle w:val="BodyText"/>
                      <w:spacing w:before="10"/>
                      <w:ind w:left="20"/>
                    </w:pPr>
                    <w:r>
                      <w:rPr/>
                      <w:t>§ 9-</w:t>
                    </w:r>
                    <w:r>
                      <w:rPr>
                        <w:spacing w:val="-4"/>
                      </w:rPr>
                      <w:t>10.6</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89856">
              <wp:simplePos x="0" y="0"/>
              <wp:positionH relativeFrom="page">
                <wp:posOffset>673100</wp:posOffset>
              </wp:positionH>
              <wp:positionV relativeFrom="page">
                <wp:posOffset>388242</wp:posOffset>
              </wp:positionV>
              <wp:extent cx="1287145" cy="353695"/>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26624" type="#_x0000_t202" id="docshape348"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0368">
              <wp:simplePos x="0" y="0"/>
              <wp:positionH relativeFrom="page">
                <wp:posOffset>2202966</wp:posOffset>
              </wp:positionH>
              <wp:positionV relativeFrom="page">
                <wp:posOffset>561767</wp:posOffset>
              </wp:positionV>
              <wp:extent cx="3364865" cy="180340"/>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3364865" cy="180340"/>
                      </a:xfrm>
                      <a:prstGeom prst="rect">
                        <a:avLst/>
                      </a:prstGeom>
                    </wps:spPr>
                    <wps:txbx>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wps:txbx>
                    <wps:bodyPr wrap="square" lIns="0" tIns="0" rIns="0" bIns="0" rtlCol="0">
                      <a:noAutofit/>
                    </wps:bodyPr>
                  </wps:wsp>
                </a:graphicData>
              </a:graphic>
            </wp:anchor>
          </w:drawing>
        </mc:Choice>
        <mc:Fallback>
          <w:pict>
            <v:shape style="position:absolute;margin-left:173.461899pt;margin-top:44.233654pt;width:264.95pt;height:14.2pt;mso-position-horizontal-relative:page;mso-position-vertical-relative:page;z-index:-24026112" type="#_x0000_t202" id="docshape349" filled="false" stroked="false">
              <v:textbox inset="0,0,0,0">
                <w:txbxContent>
                  <w:p>
                    <w:pPr>
                      <w:pStyle w:val="BodyText"/>
                      <w:spacing w:before="10"/>
                      <w:ind w:left="20"/>
                    </w:pPr>
                    <w:r>
                      <w:rPr/>
                      <w:t>STORMWATER</w:t>
                    </w:r>
                    <w:r>
                      <w:rPr>
                        <w:spacing w:val="-8"/>
                      </w:rPr>
                      <w:t> </w:t>
                    </w:r>
                    <w:r>
                      <w:rPr/>
                      <w:t>REGULATIONS</w:t>
                    </w:r>
                    <w:r>
                      <w:rPr>
                        <w:spacing w:val="-6"/>
                      </w:rPr>
                      <w:t> </w:t>
                    </w:r>
                    <w:r>
                      <w:rPr/>
                      <w:t>AND</w:t>
                    </w:r>
                    <w:r>
                      <w:rPr>
                        <w:spacing w:val="-7"/>
                      </w:rPr>
                      <w:t> </w:t>
                    </w:r>
                    <w:r>
                      <w:rPr>
                        <w:spacing w:val="-2"/>
                      </w:rPr>
                      <w:t>STORMWATER</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0880">
              <wp:simplePos x="0" y="0"/>
              <wp:positionH relativeFrom="page">
                <wp:posOffset>6379678</wp:posOffset>
              </wp:positionH>
              <wp:positionV relativeFrom="page">
                <wp:posOffset>561767</wp:posOffset>
              </wp:positionV>
              <wp:extent cx="491490" cy="18034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491490" cy="180340"/>
                      </a:xfrm>
                      <a:prstGeom prst="rect">
                        <a:avLst/>
                      </a:prstGeom>
                    </wps:spPr>
                    <wps:txbx>
                      <w:txbxContent>
                        <w:p>
                          <w:pPr>
                            <w:pStyle w:val="BodyText"/>
                            <w:spacing w:before="10"/>
                            <w:ind w:left="20"/>
                          </w:pPr>
                          <w:r>
                            <w:rPr/>
                            <w:t>§ 9-</w:t>
                          </w:r>
                          <w:r>
                            <w:rPr>
                              <w:spacing w:val="-4"/>
                            </w:rPr>
                            <w:t>10.6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025600" type="#_x0000_t202" id="docshape350" filled="false" stroked="false">
              <v:textbox inset="0,0,0,0">
                <w:txbxContent>
                  <w:p>
                    <w:pPr>
                      <w:pStyle w:val="BodyText"/>
                      <w:spacing w:before="10"/>
                      <w:ind w:left="20"/>
                    </w:pPr>
                    <w:r>
                      <w:rPr/>
                      <w:t>§ 9-</w:t>
                    </w:r>
                    <w:r>
                      <w:rPr>
                        <w:spacing w:val="-4"/>
                      </w:rPr>
                      <w:t>10.6</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1904">
              <wp:simplePos x="0" y="0"/>
              <wp:positionH relativeFrom="page">
                <wp:posOffset>673100</wp:posOffset>
              </wp:positionH>
              <wp:positionV relativeFrom="page">
                <wp:posOffset>388242</wp:posOffset>
              </wp:positionV>
              <wp:extent cx="1287145" cy="353695"/>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24576" type="#_x0000_t202" id="docshape35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2416">
              <wp:simplePos x="0" y="0"/>
              <wp:positionH relativeFrom="page">
                <wp:posOffset>3081821</wp:posOffset>
              </wp:positionH>
              <wp:positionV relativeFrom="page">
                <wp:posOffset>561767</wp:posOffset>
              </wp:positionV>
              <wp:extent cx="1608455" cy="18034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24064" type="#_x0000_t202" id="docshape35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2928">
              <wp:simplePos x="0" y="0"/>
              <wp:positionH relativeFrom="page">
                <wp:posOffset>6379678</wp:posOffset>
              </wp:positionH>
              <wp:positionV relativeFrom="page">
                <wp:posOffset>561767</wp:posOffset>
              </wp:positionV>
              <wp:extent cx="491490" cy="18034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491490" cy="180340"/>
                      </a:xfrm>
                      <a:prstGeom prst="rect">
                        <a:avLst/>
                      </a:prstGeom>
                    </wps:spPr>
                    <wps:txbx>
                      <w:txbxContent>
                        <w:p>
                          <w:pPr>
                            <w:pStyle w:val="BodyText"/>
                            <w:spacing w:before="10"/>
                            <w:ind w:left="20"/>
                          </w:pPr>
                          <w:r>
                            <w:rPr/>
                            <w:t>§ 9-</w:t>
                          </w:r>
                          <w:r>
                            <w:rPr>
                              <w:spacing w:val="-4"/>
                            </w:rPr>
                            <w:t>10.6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023552" type="#_x0000_t202" id="docshape359" filled="false" stroked="false">
              <v:textbox inset="0,0,0,0">
                <w:txbxContent>
                  <w:p>
                    <w:pPr>
                      <w:pStyle w:val="BodyText"/>
                      <w:spacing w:before="10"/>
                      <w:ind w:left="20"/>
                    </w:pPr>
                    <w:r>
                      <w:rPr/>
                      <w:t>§ 9-</w:t>
                    </w:r>
                    <w:r>
                      <w:rPr>
                        <w:spacing w:val="-4"/>
                      </w:rPr>
                      <w:t>10.6</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
      </w:rPr>
    </w:pP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w:sz w:val="20"/>
      </w:rPr>
      <mc:AlternateContent>
        <mc:Choice Requires="wps">
          <w:drawing>
            <wp:anchor distT="0" distB="0" distL="0" distR="0" allowOverlap="1" layoutInCell="1" locked="0" behindDoc="1" simplePos="0" relativeHeight="479295488">
              <wp:simplePos x="0" y="0"/>
              <wp:positionH relativeFrom="page">
                <wp:posOffset>673100</wp:posOffset>
              </wp:positionH>
              <wp:positionV relativeFrom="page">
                <wp:posOffset>388242</wp:posOffset>
              </wp:positionV>
              <wp:extent cx="1287145" cy="35369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1287145" cy="353695"/>
                      </a:xfrm>
                      <a:prstGeom prst="rect">
                        <a:avLst/>
                      </a:prstGeom>
                    </wps:spPr>
                    <wps:txbx>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wps:txbx>
                    <wps:bodyPr wrap="square" lIns="0" tIns="0" rIns="0" bIns="0" rtlCol="0">
                      <a:noAutofit/>
                    </wps:bodyPr>
                  </wps:wsp>
                </a:graphicData>
              </a:graphic>
            </wp:anchor>
          </w:drawing>
        </mc:Choice>
        <mc:Fallback>
          <w:pict>
            <v:shape style="position:absolute;margin-left:53pt;margin-top:30.570293pt;width:101.35pt;height:27.85pt;mso-position-horizontal-relative:page;mso-position-vertical-relative:page;z-index:-24020992" type="#_x0000_t202" id="docshape367" filled="false" stroked="false">
              <v:textbox inset="0,0,0,0">
                <w:txbxContent>
                  <w:p>
                    <w:pPr>
                      <w:spacing w:before="13"/>
                      <w:ind w:left="20" w:right="0" w:firstLine="0"/>
                      <w:jc w:val="left"/>
                      <w:rPr>
                        <w:sz w:val="16"/>
                      </w:rPr>
                    </w:pPr>
                    <w:r>
                      <w:rPr>
                        <w:sz w:val="16"/>
                      </w:rPr>
                      <w:t>Borough of Harvey Cedars, </w:t>
                    </w:r>
                    <w:r>
                      <w:rPr>
                        <w:spacing w:val="-5"/>
                        <w:sz w:val="16"/>
                      </w:rPr>
                      <w:t>NJ</w:t>
                    </w:r>
                  </w:p>
                  <w:p>
                    <w:pPr>
                      <w:pStyle w:val="BodyText"/>
                      <w:spacing w:before="87"/>
                      <w:ind w:left="380"/>
                    </w:pPr>
                    <w:r>
                      <w:rPr/>
                      <w:t>§ 9-</w:t>
                    </w:r>
                    <w:r>
                      <w:rPr>
                        <w:spacing w:val="-4"/>
                      </w:rPr>
                      <w:t>10.6</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6000">
              <wp:simplePos x="0" y="0"/>
              <wp:positionH relativeFrom="page">
                <wp:posOffset>3081821</wp:posOffset>
              </wp:positionH>
              <wp:positionV relativeFrom="page">
                <wp:posOffset>561767</wp:posOffset>
              </wp:positionV>
              <wp:extent cx="1608455" cy="180340"/>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1608455" cy="180340"/>
                      </a:xfrm>
                      <a:prstGeom prst="rect">
                        <a:avLst/>
                      </a:prstGeom>
                    </wps:spPr>
                    <wps:txbx>
                      <w:txbxContent>
                        <w:p>
                          <w:pPr>
                            <w:pStyle w:val="BodyText"/>
                            <w:spacing w:before="10"/>
                            <w:ind w:left="20"/>
                          </w:pPr>
                          <w:r>
                            <w:rPr/>
                            <w:t>HARVEY</w:t>
                          </w:r>
                          <w:r>
                            <w:rPr>
                              <w:spacing w:val="-6"/>
                            </w:rPr>
                            <w:t> </w:t>
                          </w:r>
                          <w:r>
                            <w:rPr/>
                            <w:t>CEDARS</w:t>
                          </w:r>
                          <w:r>
                            <w:rPr>
                              <w:spacing w:val="-6"/>
                            </w:rPr>
                            <w:t> </w:t>
                          </w:r>
                          <w:r>
                            <w:rPr>
                              <w:spacing w:val="-4"/>
                            </w:rPr>
                            <w:t>CODE</w:t>
                          </w:r>
                        </w:p>
                      </w:txbxContent>
                    </wps:txbx>
                    <wps:bodyPr wrap="square" lIns="0" tIns="0" rIns="0" bIns="0" rtlCol="0">
                      <a:noAutofit/>
                    </wps:bodyPr>
                  </wps:wsp>
                </a:graphicData>
              </a:graphic>
            </wp:anchor>
          </w:drawing>
        </mc:Choice>
        <mc:Fallback>
          <w:pict>
            <v:shape style="position:absolute;margin-left:242.663101pt;margin-top:44.233654pt;width:126.65pt;height:14.2pt;mso-position-horizontal-relative:page;mso-position-vertical-relative:page;z-index:-24020480" type="#_x0000_t202" id="docshape368" filled="false" stroked="false">
              <v:textbox inset="0,0,0,0">
                <w:txbxContent>
                  <w:p>
                    <w:pPr>
                      <w:pStyle w:val="BodyText"/>
                      <w:spacing w:before="10"/>
                      <w:ind w:left="20"/>
                    </w:pPr>
                    <w:r>
                      <w:rPr/>
                      <w:t>HARVEY</w:t>
                    </w:r>
                    <w:r>
                      <w:rPr>
                        <w:spacing w:val="-6"/>
                      </w:rPr>
                      <w:t> </w:t>
                    </w:r>
                    <w:r>
                      <w:rPr/>
                      <w:t>CEDARS</w:t>
                    </w:r>
                    <w:r>
                      <w:rPr>
                        <w:spacing w:val="-6"/>
                      </w:rPr>
                      <w:t> </w:t>
                    </w:r>
                    <w:r>
                      <w:rPr>
                        <w:spacing w:val="-4"/>
                      </w:rPr>
                      <w:t>CODE</w:t>
                    </w:r>
                  </w:p>
                </w:txbxContent>
              </v:textbox>
              <w10:wrap type="none"/>
            </v:shape>
          </w:pict>
        </mc:Fallback>
      </mc:AlternateContent>
    </w:r>
    <w:r>
      <w:rPr>
        <w:sz w:val="20"/>
      </w:rPr>
      <mc:AlternateContent>
        <mc:Choice Requires="wps">
          <w:drawing>
            <wp:anchor distT="0" distB="0" distL="0" distR="0" allowOverlap="1" layoutInCell="1" locked="0" behindDoc="1" simplePos="0" relativeHeight="479296512">
              <wp:simplePos x="0" y="0"/>
              <wp:positionH relativeFrom="page">
                <wp:posOffset>6379678</wp:posOffset>
              </wp:positionH>
              <wp:positionV relativeFrom="page">
                <wp:posOffset>561767</wp:posOffset>
              </wp:positionV>
              <wp:extent cx="491490" cy="180340"/>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491490" cy="180340"/>
                      </a:xfrm>
                      <a:prstGeom prst="rect">
                        <a:avLst/>
                      </a:prstGeom>
                    </wps:spPr>
                    <wps:txbx>
                      <w:txbxContent>
                        <w:p>
                          <w:pPr>
                            <w:pStyle w:val="BodyText"/>
                            <w:spacing w:before="10"/>
                            <w:ind w:left="20"/>
                          </w:pPr>
                          <w:r>
                            <w:rPr/>
                            <w:t>§ 9-</w:t>
                          </w:r>
                          <w:r>
                            <w:rPr>
                              <w:spacing w:val="-4"/>
                            </w:rPr>
                            <w:t>10.6</w:t>
                          </w:r>
                        </w:p>
                      </w:txbxContent>
                    </wps:txbx>
                    <wps:bodyPr wrap="square" lIns="0" tIns="0" rIns="0" bIns="0" rtlCol="0">
                      <a:noAutofit/>
                    </wps:bodyPr>
                  </wps:wsp>
                </a:graphicData>
              </a:graphic>
            </wp:anchor>
          </w:drawing>
        </mc:Choice>
        <mc:Fallback>
          <w:pict>
            <v:shape style="position:absolute;margin-left:502.336914pt;margin-top:44.233654pt;width:38.7pt;height:14.2pt;mso-position-horizontal-relative:page;mso-position-vertical-relative:page;z-index:-24019968" type="#_x0000_t202" id="docshape369" filled="false" stroked="false">
              <v:textbox inset="0,0,0,0">
                <w:txbxContent>
                  <w:p>
                    <w:pPr>
                      <w:pStyle w:val="BodyText"/>
                      <w:spacing w:before="10"/>
                      <w:ind w:left="20"/>
                    </w:pPr>
                    <w:r>
                      <w:rPr/>
                      <w:t>§ 9-</w:t>
                    </w:r>
                    <w:r>
                      <w:rPr>
                        <w:spacing w:val="-4"/>
                      </w:rPr>
                      <w:t>10.6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46">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66">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26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6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6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5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1"/>
      <w:numFmt w:val="decimal"/>
      <w:lvlText w:val="(%4)"/>
      <w:lvlJc w:val="left"/>
      <w:pPr>
        <w:ind w:left="228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4">
      <w:start w:val="0"/>
      <w:numFmt w:val="bullet"/>
      <w:lvlText w:val="•"/>
      <w:lvlJc w:val="left"/>
      <w:pPr>
        <w:ind w:left="3394" w:hanging="480"/>
      </w:pPr>
      <w:rPr>
        <w:rFonts w:hint="default"/>
        <w:lang w:val="en-US" w:eastAsia="en-US" w:bidi="ar-SA"/>
      </w:rPr>
    </w:lvl>
    <w:lvl w:ilvl="5">
      <w:start w:val="0"/>
      <w:numFmt w:val="bullet"/>
      <w:lvlText w:val="•"/>
      <w:lvlJc w:val="left"/>
      <w:pPr>
        <w:ind w:left="4508" w:hanging="480"/>
      </w:pPr>
      <w:rPr>
        <w:rFonts w:hint="default"/>
        <w:lang w:val="en-US" w:eastAsia="en-US" w:bidi="ar-SA"/>
      </w:rPr>
    </w:lvl>
    <w:lvl w:ilvl="6">
      <w:start w:val="0"/>
      <w:numFmt w:val="bullet"/>
      <w:lvlText w:val="•"/>
      <w:lvlJc w:val="left"/>
      <w:pPr>
        <w:ind w:left="5622" w:hanging="480"/>
      </w:pPr>
      <w:rPr>
        <w:rFonts w:hint="default"/>
        <w:lang w:val="en-US" w:eastAsia="en-US" w:bidi="ar-SA"/>
      </w:rPr>
    </w:lvl>
    <w:lvl w:ilvl="7">
      <w:start w:val="0"/>
      <w:numFmt w:val="bullet"/>
      <w:lvlText w:val="•"/>
      <w:lvlJc w:val="left"/>
      <w:pPr>
        <w:ind w:left="6737" w:hanging="480"/>
      </w:pPr>
      <w:rPr>
        <w:rFonts w:hint="default"/>
        <w:lang w:val="en-US" w:eastAsia="en-US" w:bidi="ar-SA"/>
      </w:rPr>
    </w:lvl>
    <w:lvl w:ilvl="8">
      <w:start w:val="0"/>
      <w:numFmt w:val="bullet"/>
      <w:lvlText w:val="•"/>
      <w:lvlJc w:val="left"/>
      <w:pPr>
        <w:ind w:left="7851" w:hanging="480"/>
      </w:pPr>
      <w:rPr>
        <w:rFonts w:hint="default"/>
        <w:lang w:val="en-US" w:eastAsia="en-US" w:bidi="ar-SA"/>
      </w:rPr>
    </w:lvl>
  </w:abstractNum>
  <w:abstractNum w:abstractNumId="25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5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5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5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5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52">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248">
    <w:multiLevelType w:val="hybridMultilevel"/>
    <w:lvl w:ilvl="0">
      <w:start w:val="1"/>
      <w:numFmt w:val="decimal"/>
      <w:lvlText w:val="%1."/>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720" w:hanging="480"/>
      </w:pPr>
      <w:rPr>
        <w:rFonts w:hint="default"/>
        <w:lang w:val="en-US" w:eastAsia="en-US" w:bidi="ar-SA"/>
      </w:rPr>
    </w:lvl>
    <w:lvl w:ilvl="3">
      <w:start w:val="0"/>
      <w:numFmt w:val="bullet"/>
      <w:lvlText w:val="•"/>
      <w:lvlJc w:val="left"/>
      <w:pPr>
        <w:ind w:left="3640" w:hanging="480"/>
      </w:pPr>
      <w:rPr>
        <w:rFonts w:hint="default"/>
        <w:lang w:val="en-US" w:eastAsia="en-US" w:bidi="ar-SA"/>
      </w:rPr>
    </w:lvl>
    <w:lvl w:ilvl="4">
      <w:start w:val="0"/>
      <w:numFmt w:val="bullet"/>
      <w:lvlText w:val="•"/>
      <w:lvlJc w:val="left"/>
      <w:pPr>
        <w:ind w:left="4560" w:hanging="480"/>
      </w:pPr>
      <w:rPr>
        <w:rFonts w:hint="default"/>
        <w:lang w:val="en-US" w:eastAsia="en-US" w:bidi="ar-SA"/>
      </w:rPr>
    </w:lvl>
    <w:lvl w:ilvl="5">
      <w:start w:val="0"/>
      <w:numFmt w:val="bullet"/>
      <w:lvlText w:val="•"/>
      <w:lvlJc w:val="left"/>
      <w:pPr>
        <w:ind w:left="5480" w:hanging="480"/>
      </w:pPr>
      <w:rPr>
        <w:rFonts w:hint="default"/>
        <w:lang w:val="en-US" w:eastAsia="en-US" w:bidi="ar-SA"/>
      </w:rPr>
    </w:lvl>
    <w:lvl w:ilvl="6">
      <w:start w:val="0"/>
      <w:numFmt w:val="bullet"/>
      <w:lvlText w:val="•"/>
      <w:lvlJc w:val="left"/>
      <w:pPr>
        <w:ind w:left="6400" w:hanging="480"/>
      </w:pPr>
      <w:rPr>
        <w:rFonts w:hint="default"/>
        <w:lang w:val="en-US" w:eastAsia="en-US" w:bidi="ar-SA"/>
      </w:rPr>
    </w:lvl>
    <w:lvl w:ilvl="7">
      <w:start w:val="0"/>
      <w:numFmt w:val="bullet"/>
      <w:lvlText w:val="•"/>
      <w:lvlJc w:val="left"/>
      <w:pPr>
        <w:ind w:left="7320" w:hanging="480"/>
      </w:pPr>
      <w:rPr>
        <w:rFonts w:hint="default"/>
        <w:lang w:val="en-US" w:eastAsia="en-US" w:bidi="ar-SA"/>
      </w:rPr>
    </w:lvl>
    <w:lvl w:ilvl="8">
      <w:start w:val="0"/>
      <w:numFmt w:val="bullet"/>
      <w:lvlText w:val="•"/>
      <w:lvlJc w:val="left"/>
      <w:pPr>
        <w:ind w:left="8240" w:hanging="480"/>
      </w:pPr>
      <w:rPr>
        <w:rFonts w:hint="default"/>
        <w:lang w:val="en-US" w:eastAsia="en-US" w:bidi="ar-SA"/>
      </w:rPr>
    </w:lvl>
  </w:abstractNum>
  <w:abstractNum w:abstractNumId="251">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250">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249">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720" w:hanging="480"/>
      </w:pPr>
      <w:rPr>
        <w:rFonts w:hint="default"/>
        <w:lang w:val="en-US" w:eastAsia="en-US" w:bidi="ar-SA"/>
      </w:rPr>
    </w:lvl>
    <w:lvl w:ilvl="3">
      <w:start w:val="0"/>
      <w:numFmt w:val="bullet"/>
      <w:lvlText w:val="•"/>
      <w:lvlJc w:val="left"/>
      <w:pPr>
        <w:ind w:left="3640" w:hanging="480"/>
      </w:pPr>
      <w:rPr>
        <w:rFonts w:hint="default"/>
        <w:lang w:val="en-US" w:eastAsia="en-US" w:bidi="ar-SA"/>
      </w:rPr>
    </w:lvl>
    <w:lvl w:ilvl="4">
      <w:start w:val="0"/>
      <w:numFmt w:val="bullet"/>
      <w:lvlText w:val="•"/>
      <w:lvlJc w:val="left"/>
      <w:pPr>
        <w:ind w:left="4560" w:hanging="480"/>
      </w:pPr>
      <w:rPr>
        <w:rFonts w:hint="default"/>
        <w:lang w:val="en-US" w:eastAsia="en-US" w:bidi="ar-SA"/>
      </w:rPr>
    </w:lvl>
    <w:lvl w:ilvl="5">
      <w:start w:val="0"/>
      <w:numFmt w:val="bullet"/>
      <w:lvlText w:val="•"/>
      <w:lvlJc w:val="left"/>
      <w:pPr>
        <w:ind w:left="5480" w:hanging="480"/>
      </w:pPr>
      <w:rPr>
        <w:rFonts w:hint="default"/>
        <w:lang w:val="en-US" w:eastAsia="en-US" w:bidi="ar-SA"/>
      </w:rPr>
    </w:lvl>
    <w:lvl w:ilvl="6">
      <w:start w:val="0"/>
      <w:numFmt w:val="bullet"/>
      <w:lvlText w:val="•"/>
      <w:lvlJc w:val="left"/>
      <w:pPr>
        <w:ind w:left="6400" w:hanging="480"/>
      </w:pPr>
      <w:rPr>
        <w:rFonts w:hint="default"/>
        <w:lang w:val="en-US" w:eastAsia="en-US" w:bidi="ar-SA"/>
      </w:rPr>
    </w:lvl>
    <w:lvl w:ilvl="7">
      <w:start w:val="0"/>
      <w:numFmt w:val="bullet"/>
      <w:lvlText w:val="•"/>
      <w:lvlJc w:val="left"/>
      <w:pPr>
        <w:ind w:left="7320" w:hanging="480"/>
      </w:pPr>
      <w:rPr>
        <w:rFonts w:hint="default"/>
        <w:lang w:val="en-US" w:eastAsia="en-US" w:bidi="ar-SA"/>
      </w:rPr>
    </w:lvl>
    <w:lvl w:ilvl="8">
      <w:start w:val="0"/>
      <w:numFmt w:val="bullet"/>
      <w:lvlText w:val="•"/>
      <w:lvlJc w:val="left"/>
      <w:pPr>
        <w:ind w:left="8240" w:hanging="480"/>
      </w:pPr>
      <w:rPr>
        <w:rFonts w:hint="default"/>
        <w:lang w:val="en-US" w:eastAsia="en-US" w:bidi="ar-SA"/>
      </w:rPr>
    </w:lvl>
  </w:abstractNum>
  <w:abstractNum w:abstractNumId="247">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24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4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4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4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4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4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3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3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2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2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2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2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22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22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2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2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2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2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1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1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1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1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15">
    <w:multiLevelType w:val="hybridMultilevel"/>
    <w:lvl w:ilvl="0">
      <w:start w:val="7"/>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21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1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1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1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1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0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0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9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9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9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9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9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9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9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9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9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9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8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7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7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1"/>
      <w:numFmt w:val="decimal"/>
      <w:lvlText w:val="(%4)"/>
      <w:lvlJc w:val="left"/>
      <w:pPr>
        <w:ind w:left="228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4">
      <w:start w:val="0"/>
      <w:numFmt w:val="bullet"/>
      <w:lvlText w:val="•"/>
      <w:lvlJc w:val="left"/>
      <w:pPr>
        <w:ind w:left="3394" w:hanging="480"/>
      </w:pPr>
      <w:rPr>
        <w:rFonts w:hint="default"/>
        <w:lang w:val="en-US" w:eastAsia="en-US" w:bidi="ar-SA"/>
      </w:rPr>
    </w:lvl>
    <w:lvl w:ilvl="5">
      <w:start w:val="0"/>
      <w:numFmt w:val="bullet"/>
      <w:lvlText w:val="•"/>
      <w:lvlJc w:val="left"/>
      <w:pPr>
        <w:ind w:left="4508" w:hanging="480"/>
      </w:pPr>
      <w:rPr>
        <w:rFonts w:hint="default"/>
        <w:lang w:val="en-US" w:eastAsia="en-US" w:bidi="ar-SA"/>
      </w:rPr>
    </w:lvl>
    <w:lvl w:ilvl="6">
      <w:start w:val="0"/>
      <w:numFmt w:val="bullet"/>
      <w:lvlText w:val="•"/>
      <w:lvlJc w:val="left"/>
      <w:pPr>
        <w:ind w:left="5622" w:hanging="480"/>
      </w:pPr>
      <w:rPr>
        <w:rFonts w:hint="default"/>
        <w:lang w:val="en-US" w:eastAsia="en-US" w:bidi="ar-SA"/>
      </w:rPr>
    </w:lvl>
    <w:lvl w:ilvl="7">
      <w:start w:val="0"/>
      <w:numFmt w:val="bullet"/>
      <w:lvlText w:val="•"/>
      <w:lvlJc w:val="left"/>
      <w:pPr>
        <w:ind w:left="6737" w:hanging="480"/>
      </w:pPr>
      <w:rPr>
        <w:rFonts w:hint="default"/>
        <w:lang w:val="en-US" w:eastAsia="en-US" w:bidi="ar-SA"/>
      </w:rPr>
    </w:lvl>
    <w:lvl w:ilvl="8">
      <w:start w:val="0"/>
      <w:numFmt w:val="bullet"/>
      <w:lvlText w:val="•"/>
      <w:lvlJc w:val="left"/>
      <w:pPr>
        <w:ind w:left="7851" w:hanging="480"/>
      </w:pPr>
      <w:rPr>
        <w:rFonts w:hint="default"/>
        <w:lang w:val="en-US" w:eastAsia="en-US" w:bidi="ar-SA"/>
      </w:rPr>
    </w:lvl>
  </w:abstractNum>
  <w:abstractNum w:abstractNumId="17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7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7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7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7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7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7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7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16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5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5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5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4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4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4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4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14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4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4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4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4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4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3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3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3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3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3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3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3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3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3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1"/>
      <w:numFmt w:val="decimal"/>
      <w:lvlText w:val="(%4)"/>
      <w:lvlJc w:val="left"/>
      <w:pPr>
        <w:ind w:left="228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4">
      <w:start w:val="0"/>
      <w:numFmt w:val="bullet"/>
      <w:lvlText w:val="•"/>
      <w:lvlJc w:val="left"/>
      <w:pPr>
        <w:ind w:left="3394" w:hanging="480"/>
      </w:pPr>
      <w:rPr>
        <w:rFonts w:hint="default"/>
        <w:lang w:val="en-US" w:eastAsia="en-US" w:bidi="ar-SA"/>
      </w:rPr>
    </w:lvl>
    <w:lvl w:ilvl="5">
      <w:start w:val="0"/>
      <w:numFmt w:val="bullet"/>
      <w:lvlText w:val="•"/>
      <w:lvlJc w:val="left"/>
      <w:pPr>
        <w:ind w:left="4508" w:hanging="480"/>
      </w:pPr>
      <w:rPr>
        <w:rFonts w:hint="default"/>
        <w:lang w:val="en-US" w:eastAsia="en-US" w:bidi="ar-SA"/>
      </w:rPr>
    </w:lvl>
    <w:lvl w:ilvl="6">
      <w:start w:val="0"/>
      <w:numFmt w:val="bullet"/>
      <w:lvlText w:val="•"/>
      <w:lvlJc w:val="left"/>
      <w:pPr>
        <w:ind w:left="5622" w:hanging="480"/>
      </w:pPr>
      <w:rPr>
        <w:rFonts w:hint="default"/>
        <w:lang w:val="en-US" w:eastAsia="en-US" w:bidi="ar-SA"/>
      </w:rPr>
    </w:lvl>
    <w:lvl w:ilvl="7">
      <w:start w:val="0"/>
      <w:numFmt w:val="bullet"/>
      <w:lvlText w:val="•"/>
      <w:lvlJc w:val="left"/>
      <w:pPr>
        <w:ind w:left="6737" w:hanging="480"/>
      </w:pPr>
      <w:rPr>
        <w:rFonts w:hint="default"/>
        <w:lang w:val="en-US" w:eastAsia="en-US" w:bidi="ar-SA"/>
      </w:rPr>
    </w:lvl>
    <w:lvl w:ilvl="8">
      <w:start w:val="0"/>
      <w:numFmt w:val="bullet"/>
      <w:lvlText w:val="•"/>
      <w:lvlJc w:val="left"/>
      <w:pPr>
        <w:ind w:left="7851" w:hanging="480"/>
      </w:pPr>
      <w:rPr>
        <w:rFonts w:hint="default"/>
        <w:lang w:val="en-US" w:eastAsia="en-US" w:bidi="ar-SA"/>
      </w:rPr>
    </w:lvl>
  </w:abstractNum>
  <w:abstractNum w:abstractNumId="13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2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2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2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2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2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2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2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2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2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2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1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1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0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0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07">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106">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105">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10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0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0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0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0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9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9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9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9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9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9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9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9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9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9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8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8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8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8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1"/>
      <w:numFmt w:val="decimal"/>
      <w:lvlText w:val="(%4)"/>
      <w:lvlJc w:val="left"/>
      <w:pPr>
        <w:ind w:left="228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4">
      <w:start w:val="0"/>
      <w:numFmt w:val="bullet"/>
      <w:lvlText w:val="•"/>
      <w:lvlJc w:val="left"/>
      <w:pPr>
        <w:ind w:left="3394" w:hanging="480"/>
      </w:pPr>
      <w:rPr>
        <w:rFonts w:hint="default"/>
        <w:lang w:val="en-US" w:eastAsia="en-US" w:bidi="ar-SA"/>
      </w:rPr>
    </w:lvl>
    <w:lvl w:ilvl="5">
      <w:start w:val="0"/>
      <w:numFmt w:val="bullet"/>
      <w:lvlText w:val="•"/>
      <w:lvlJc w:val="left"/>
      <w:pPr>
        <w:ind w:left="4508" w:hanging="480"/>
      </w:pPr>
      <w:rPr>
        <w:rFonts w:hint="default"/>
        <w:lang w:val="en-US" w:eastAsia="en-US" w:bidi="ar-SA"/>
      </w:rPr>
    </w:lvl>
    <w:lvl w:ilvl="6">
      <w:start w:val="0"/>
      <w:numFmt w:val="bullet"/>
      <w:lvlText w:val="•"/>
      <w:lvlJc w:val="left"/>
      <w:pPr>
        <w:ind w:left="5622" w:hanging="480"/>
      </w:pPr>
      <w:rPr>
        <w:rFonts w:hint="default"/>
        <w:lang w:val="en-US" w:eastAsia="en-US" w:bidi="ar-SA"/>
      </w:rPr>
    </w:lvl>
    <w:lvl w:ilvl="7">
      <w:start w:val="0"/>
      <w:numFmt w:val="bullet"/>
      <w:lvlText w:val="•"/>
      <w:lvlJc w:val="left"/>
      <w:pPr>
        <w:ind w:left="6737" w:hanging="480"/>
      </w:pPr>
      <w:rPr>
        <w:rFonts w:hint="default"/>
        <w:lang w:val="en-US" w:eastAsia="en-US" w:bidi="ar-SA"/>
      </w:rPr>
    </w:lvl>
    <w:lvl w:ilvl="8">
      <w:start w:val="0"/>
      <w:numFmt w:val="bullet"/>
      <w:lvlText w:val="•"/>
      <w:lvlJc w:val="left"/>
      <w:pPr>
        <w:ind w:left="7851" w:hanging="480"/>
      </w:pPr>
      <w:rPr>
        <w:rFonts w:hint="default"/>
        <w:lang w:val="en-US" w:eastAsia="en-US" w:bidi="ar-SA"/>
      </w:rPr>
    </w:lvl>
  </w:abstractNum>
  <w:abstractNum w:abstractNumId="85">
    <w:multiLevelType w:val="hybridMultilevel"/>
    <w:lvl w:ilvl="0">
      <w:start w:val="1"/>
      <w:numFmt w:val="lowerLetter"/>
      <w:lvlText w:val="%1."/>
      <w:lvlJc w:val="left"/>
      <w:pPr>
        <w:ind w:left="840" w:hanging="480"/>
        <w:jc w:val="left"/>
      </w:pPr>
      <w:rPr>
        <w:rFonts w:hint="default"/>
        <w:spacing w:val="0"/>
        <w:w w:val="100"/>
        <w:lang w:val="en-US" w:eastAsia="en-US" w:bidi="ar-SA"/>
      </w:rPr>
    </w:lvl>
    <w:lvl w:ilvl="1">
      <w:start w:val="1"/>
      <w:numFmt w:val="lowerLetter"/>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8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8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8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8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8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7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7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7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1"/>
      <w:numFmt w:val="decimal"/>
      <w:lvlText w:val="(%4)"/>
      <w:lvlJc w:val="left"/>
      <w:pPr>
        <w:ind w:left="228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4">
      <w:start w:val="0"/>
      <w:numFmt w:val="bullet"/>
      <w:lvlText w:val="•"/>
      <w:lvlJc w:val="left"/>
      <w:pPr>
        <w:ind w:left="3394" w:hanging="480"/>
      </w:pPr>
      <w:rPr>
        <w:rFonts w:hint="default"/>
        <w:lang w:val="en-US" w:eastAsia="en-US" w:bidi="ar-SA"/>
      </w:rPr>
    </w:lvl>
    <w:lvl w:ilvl="5">
      <w:start w:val="0"/>
      <w:numFmt w:val="bullet"/>
      <w:lvlText w:val="•"/>
      <w:lvlJc w:val="left"/>
      <w:pPr>
        <w:ind w:left="4508" w:hanging="480"/>
      </w:pPr>
      <w:rPr>
        <w:rFonts w:hint="default"/>
        <w:lang w:val="en-US" w:eastAsia="en-US" w:bidi="ar-SA"/>
      </w:rPr>
    </w:lvl>
    <w:lvl w:ilvl="6">
      <w:start w:val="0"/>
      <w:numFmt w:val="bullet"/>
      <w:lvlText w:val="•"/>
      <w:lvlJc w:val="left"/>
      <w:pPr>
        <w:ind w:left="5622" w:hanging="480"/>
      </w:pPr>
      <w:rPr>
        <w:rFonts w:hint="default"/>
        <w:lang w:val="en-US" w:eastAsia="en-US" w:bidi="ar-SA"/>
      </w:rPr>
    </w:lvl>
    <w:lvl w:ilvl="7">
      <w:start w:val="0"/>
      <w:numFmt w:val="bullet"/>
      <w:lvlText w:val="•"/>
      <w:lvlJc w:val="left"/>
      <w:pPr>
        <w:ind w:left="6737" w:hanging="480"/>
      </w:pPr>
      <w:rPr>
        <w:rFonts w:hint="default"/>
        <w:lang w:val="en-US" w:eastAsia="en-US" w:bidi="ar-SA"/>
      </w:rPr>
    </w:lvl>
    <w:lvl w:ilvl="8">
      <w:start w:val="0"/>
      <w:numFmt w:val="bullet"/>
      <w:lvlText w:val="•"/>
      <w:lvlJc w:val="left"/>
      <w:pPr>
        <w:ind w:left="7851" w:hanging="480"/>
      </w:pPr>
      <w:rPr>
        <w:rFonts w:hint="default"/>
        <w:lang w:val="en-US" w:eastAsia="en-US" w:bidi="ar-SA"/>
      </w:rPr>
    </w:lvl>
  </w:abstractNum>
  <w:abstractNum w:abstractNumId="7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7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7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7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7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7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70">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69">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68">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67">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65">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6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6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6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6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6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5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5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5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5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5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5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5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5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5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5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4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4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4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4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4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4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4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4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4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4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3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3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3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7">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2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2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20">
    <w:multiLevelType w:val="hybridMultilevel"/>
    <w:lvl w:ilvl="0">
      <w:start w:val="1"/>
      <w:numFmt w:val="lowerLetter"/>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1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6">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15">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14">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648" w:hanging="288"/>
        <w:jc w:val="left"/>
      </w:pPr>
      <w:rPr>
        <w:rFonts w:hint="default"/>
        <w:spacing w:val="0"/>
        <w:w w:val="100"/>
        <w:lang w:val="en-US" w:eastAsia="en-US" w:bidi="ar-SA"/>
      </w:rPr>
    </w:lvl>
    <w:lvl w:ilvl="2">
      <w:start w:val="1"/>
      <w:numFmt w:val="lowerLetter"/>
      <w:lvlText w:val="%3."/>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415" w:hanging="480"/>
      </w:pPr>
      <w:rPr>
        <w:rFonts w:hint="default"/>
        <w:lang w:val="en-US" w:eastAsia="en-US" w:bidi="ar-SA"/>
      </w:rPr>
    </w:lvl>
    <w:lvl w:ilvl="4">
      <w:start w:val="0"/>
      <w:numFmt w:val="bullet"/>
      <w:lvlText w:val="•"/>
      <w:lvlJc w:val="left"/>
      <w:pPr>
        <w:ind w:left="3510" w:hanging="480"/>
      </w:pPr>
      <w:rPr>
        <w:rFonts w:hint="default"/>
        <w:lang w:val="en-US" w:eastAsia="en-US" w:bidi="ar-SA"/>
      </w:rPr>
    </w:lvl>
    <w:lvl w:ilvl="5">
      <w:start w:val="0"/>
      <w:numFmt w:val="bullet"/>
      <w:lvlText w:val="•"/>
      <w:lvlJc w:val="left"/>
      <w:pPr>
        <w:ind w:left="4605" w:hanging="480"/>
      </w:pPr>
      <w:rPr>
        <w:rFonts w:hint="default"/>
        <w:lang w:val="en-US" w:eastAsia="en-US" w:bidi="ar-SA"/>
      </w:rPr>
    </w:lvl>
    <w:lvl w:ilvl="6">
      <w:start w:val="0"/>
      <w:numFmt w:val="bullet"/>
      <w:lvlText w:val="•"/>
      <w:lvlJc w:val="left"/>
      <w:pPr>
        <w:ind w:left="5700" w:hanging="480"/>
      </w:pPr>
      <w:rPr>
        <w:rFonts w:hint="default"/>
        <w:lang w:val="en-US" w:eastAsia="en-US" w:bidi="ar-SA"/>
      </w:rPr>
    </w:lvl>
    <w:lvl w:ilvl="7">
      <w:start w:val="0"/>
      <w:numFmt w:val="bullet"/>
      <w:lvlText w:val="•"/>
      <w:lvlJc w:val="left"/>
      <w:pPr>
        <w:ind w:left="6795" w:hanging="480"/>
      </w:pPr>
      <w:rPr>
        <w:rFonts w:hint="default"/>
        <w:lang w:val="en-US" w:eastAsia="en-US" w:bidi="ar-SA"/>
      </w:rPr>
    </w:lvl>
    <w:lvl w:ilvl="8">
      <w:start w:val="0"/>
      <w:numFmt w:val="bullet"/>
      <w:lvlText w:val="•"/>
      <w:lvlJc w:val="left"/>
      <w:pPr>
        <w:ind w:left="7890" w:hanging="480"/>
      </w:pPr>
      <w:rPr>
        <w:rFonts w:hint="default"/>
        <w:lang w:val="en-US" w:eastAsia="en-US" w:bidi="ar-SA"/>
      </w:rPr>
    </w:lvl>
  </w:abstractNum>
  <w:abstractNum w:abstractNumId="1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9">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8">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7">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4">
    <w:multiLevelType w:val="hybridMultilevel"/>
    <w:lvl w:ilvl="0">
      <w:start w:val="1"/>
      <w:numFmt w:val="decimal"/>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5">
    <w:multiLevelType w:val="hybridMultilevel"/>
    <w:lvl w:ilvl="0">
      <w:start w:val="1"/>
      <w:numFmt w:val="decimal"/>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lowerLetter"/>
      <w:lvlText w:val="(%2)"/>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decimal"/>
      <w:lvlText w:val="(%3)"/>
      <w:lvlJc w:val="left"/>
      <w:pPr>
        <w:ind w:left="228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3255" w:hanging="480"/>
      </w:pPr>
      <w:rPr>
        <w:rFonts w:hint="default"/>
        <w:lang w:val="en-US" w:eastAsia="en-US" w:bidi="ar-SA"/>
      </w:rPr>
    </w:lvl>
    <w:lvl w:ilvl="4">
      <w:start w:val="0"/>
      <w:numFmt w:val="bullet"/>
      <w:lvlText w:val="•"/>
      <w:lvlJc w:val="left"/>
      <w:pPr>
        <w:ind w:left="4230" w:hanging="480"/>
      </w:pPr>
      <w:rPr>
        <w:rFonts w:hint="default"/>
        <w:lang w:val="en-US" w:eastAsia="en-US" w:bidi="ar-SA"/>
      </w:rPr>
    </w:lvl>
    <w:lvl w:ilvl="5">
      <w:start w:val="0"/>
      <w:numFmt w:val="bullet"/>
      <w:lvlText w:val="•"/>
      <w:lvlJc w:val="left"/>
      <w:pPr>
        <w:ind w:left="5205" w:hanging="480"/>
      </w:pPr>
      <w:rPr>
        <w:rFonts w:hint="default"/>
        <w:lang w:val="en-US" w:eastAsia="en-US" w:bidi="ar-SA"/>
      </w:rPr>
    </w:lvl>
    <w:lvl w:ilvl="6">
      <w:start w:val="0"/>
      <w:numFmt w:val="bullet"/>
      <w:lvlText w:val="•"/>
      <w:lvlJc w:val="left"/>
      <w:pPr>
        <w:ind w:left="6180" w:hanging="480"/>
      </w:pPr>
      <w:rPr>
        <w:rFonts w:hint="default"/>
        <w:lang w:val="en-US" w:eastAsia="en-US" w:bidi="ar-SA"/>
      </w:rPr>
    </w:lvl>
    <w:lvl w:ilvl="7">
      <w:start w:val="0"/>
      <w:numFmt w:val="bullet"/>
      <w:lvlText w:val="•"/>
      <w:lvlJc w:val="left"/>
      <w:pPr>
        <w:ind w:left="7155" w:hanging="480"/>
      </w:pPr>
      <w:rPr>
        <w:rFonts w:hint="default"/>
        <w:lang w:val="en-US" w:eastAsia="en-US" w:bidi="ar-SA"/>
      </w:rPr>
    </w:lvl>
    <w:lvl w:ilvl="8">
      <w:start w:val="0"/>
      <w:numFmt w:val="bullet"/>
      <w:lvlText w:val="•"/>
      <w:lvlJc w:val="left"/>
      <w:pPr>
        <w:ind w:left="8130" w:hanging="480"/>
      </w:pPr>
      <w:rPr>
        <w:rFonts w:hint="default"/>
        <w:lang w:val="en-US" w:eastAsia="en-US" w:bidi="ar-SA"/>
      </w:rPr>
    </w:lvl>
  </w:abstractNum>
  <w:abstractNum w:abstractNumId="6">
    <w:multiLevelType w:val="hybridMultilevel"/>
    <w:lvl w:ilvl="0">
      <w:start w:val="1"/>
      <w:numFmt w:val="decimal"/>
      <w:lvlText w:val="%1."/>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96" w:hanging="480"/>
      </w:pPr>
      <w:rPr>
        <w:rFonts w:hint="default"/>
        <w:lang w:val="en-US" w:eastAsia="en-US" w:bidi="ar-SA"/>
      </w:rPr>
    </w:lvl>
    <w:lvl w:ilvl="2">
      <w:start w:val="0"/>
      <w:numFmt w:val="bullet"/>
      <w:lvlText w:val="•"/>
      <w:lvlJc w:val="left"/>
      <w:pPr>
        <w:ind w:left="3072" w:hanging="480"/>
      </w:pPr>
      <w:rPr>
        <w:rFonts w:hint="default"/>
        <w:lang w:val="en-US" w:eastAsia="en-US" w:bidi="ar-SA"/>
      </w:rPr>
    </w:lvl>
    <w:lvl w:ilvl="3">
      <w:start w:val="0"/>
      <w:numFmt w:val="bullet"/>
      <w:lvlText w:val="•"/>
      <w:lvlJc w:val="left"/>
      <w:pPr>
        <w:ind w:left="3948" w:hanging="480"/>
      </w:pPr>
      <w:rPr>
        <w:rFonts w:hint="default"/>
        <w:lang w:val="en-US" w:eastAsia="en-US" w:bidi="ar-SA"/>
      </w:rPr>
    </w:lvl>
    <w:lvl w:ilvl="4">
      <w:start w:val="0"/>
      <w:numFmt w:val="bullet"/>
      <w:lvlText w:val="•"/>
      <w:lvlJc w:val="left"/>
      <w:pPr>
        <w:ind w:left="4824" w:hanging="480"/>
      </w:pPr>
      <w:rPr>
        <w:rFonts w:hint="default"/>
        <w:lang w:val="en-US" w:eastAsia="en-US" w:bidi="ar-SA"/>
      </w:rPr>
    </w:lvl>
    <w:lvl w:ilvl="5">
      <w:start w:val="0"/>
      <w:numFmt w:val="bullet"/>
      <w:lvlText w:val="•"/>
      <w:lvlJc w:val="left"/>
      <w:pPr>
        <w:ind w:left="5700" w:hanging="480"/>
      </w:pPr>
      <w:rPr>
        <w:rFonts w:hint="default"/>
        <w:lang w:val="en-US" w:eastAsia="en-US" w:bidi="ar-SA"/>
      </w:rPr>
    </w:lvl>
    <w:lvl w:ilvl="6">
      <w:start w:val="0"/>
      <w:numFmt w:val="bullet"/>
      <w:lvlText w:val="•"/>
      <w:lvlJc w:val="left"/>
      <w:pPr>
        <w:ind w:left="6576" w:hanging="480"/>
      </w:pPr>
      <w:rPr>
        <w:rFonts w:hint="default"/>
        <w:lang w:val="en-US" w:eastAsia="en-US" w:bidi="ar-SA"/>
      </w:rPr>
    </w:lvl>
    <w:lvl w:ilvl="7">
      <w:start w:val="0"/>
      <w:numFmt w:val="bullet"/>
      <w:lvlText w:val="•"/>
      <w:lvlJc w:val="left"/>
      <w:pPr>
        <w:ind w:left="7452" w:hanging="480"/>
      </w:pPr>
      <w:rPr>
        <w:rFonts w:hint="default"/>
        <w:lang w:val="en-US" w:eastAsia="en-US" w:bidi="ar-SA"/>
      </w:rPr>
    </w:lvl>
    <w:lvl w:ilvl="8">
      <w:start w:val="0"/>
      <w:numFmt w:val="bullet"/>
      <w:lvlText w:val="•"/>
      <w:lvlJc w:val="left"/>
      <w:pPr>
        <w:ind w:left="8328" w:hanging="480"/>
      </w:pPr>
      <w:rPr>
        <w:rFonts w:hint="default"/>
        <w:lang w:val="en-US" w:eastAsia="en-US" w:bidi="ar-SA"/>
      </w:rPr>
    </w:lvl>
  </w:abstractNum>
  <w:abstractNum w:abstractNumId="3">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1"/>
      <w:numFmt w:val="lowerLetter"/>
      <w:lvlText w:val="(%3)"/>
      <w:lvlJc w:val="left"/>
      <w:pPr>
        <w:ind w:left="180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3">
      <w:start w:val="0"/>
      <w:numFmt w:val="bullet"/>
      <w:lvlText w:val="•"/>
      <w:lvlJc w:val="left"/>
      <w:pPr>
        <w:ind w:left="2835" w:hanging="480"/>
      </w:pPr>
      <w:rPr>
        <w:rFonts w:hint="default"/>
        <w:lang w:val="en-US" w:eastAsia="en-US" w:bidi="ar-SA"/>
      </w:rPr>
    </w:lvl>
    <w:lvl w:ilvl="4">
      <w:start w:val="0"/>
      <w:numFmt w:val="bullet"/>
      <w:lvlText w:val="•"/>
      <w:lvlJc w:val="left"/>
      <w:pPr>
        <w:ind w:left="3870" w:hanging="480"/>
      </w:pPr>
      <w:rPr>
        <w:rFonts w:hint="default"/>
        <w:lang w:val="en-US" w:eastAsia="en-US" w:bidi="ar-SA"/>
      </w:rPr>
    </w:lvl>
    <w:lvl w:ilvl="5">
      <w:start w:val="0"/>
      <w:numFmt w:val="bullet"/>
      <w:lvlText w:val="•"/>
      <w:lvlJc w:val="left"/>
      <w:pPr>
        <w:ind w:left="4905" w:hanging="480"/>
      </w:pPr>
      <w:rPr>
        <w:rFonts w:hint="default"/>
        <w:lang w:val="en-US" w:eastAsia="en-US" w:bidi="ar-SA"/>
      </w:rPr>
    </w:lvl>
    <w:lvl w:ilvl="6">
      <w:start w:val="0"/>
      <w:numFmt w:val="bullet"/>
      <w:lvlText w:val="•"/>
      <w:lvlJc w:val="left"/>
      <w:pPr>
        <w:ind w:left="5940" w:hanging="480"/>
      </w:pPr>
      <w:rPr>
        <w:rFonts w:hint="default"/>
        <w:lang w:val="en-US" w:eastAsia="en-US" w:bidi="ar-SA"/>
      </w:rPr>
    </w:lvl>
    <w:lvl w:ilvl="7">
      <w:start w:val="0"/>
      <w:numFmt w:val="bullet"/>
      <w:lvlText w:val="•"/>
      <w:lvlJc w:val="left"/>
      <w:pPr>
        <w:ind w:left="6975" w:hanging="480"/>
      </w:pPr>
      <w:rPr>
        <w:rFonts w:hint="default"/>
        <w:lang w:val="en-US" w:eastAsia="en-US" w:bidi="ar-SA"/>
      </w:rPr>
    </w:lvl>
    <w:lvl w:ilvl="8">
      <w:start w:val="0"/>
      <w:numFmt w:val="bullet"/>
      <w:lvlText w:val="•"/>
      <w:lvlJc w:val="left"/>
      <w:pPr>
        <w:ind w:left="8010" w:hanging="480"/>
      </w:pPr>
      <w:rPr>
        <w:rFonts w:hint="default"/>
        <w:lang w:val="en-US" w:eastAsia="en-US" w:bidi="ar-SA"/>
      </w:rPr>
    </w:lvl>
  </w:abstractNum>
  <w:abstractNum w:abstractNumId="2">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2."/>
      <w:lvlJc w:val="left"/>
      <w:pPr>
        <w:ind w:left="132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293" w:hanging="480"/>
      </w:pPr>
      <w:rPr>
        <w:rFonts w:hint="default"/>
        <w:lang w:val="en-US" w:eastAsia="en-US" w:bidi="ar-SA"/>
      </w:rPr>
    </w:lvl>
    <w:lvl w:ilvl="3">
      <w:start w:val="0"/>
      <w:numFmt w:val="bullet"/>
      <w:lvlText w:val="•"/>
      <w:lvlJc w:val="left"/>
      <w:pPr>
        <w:ind w:left="3266" w:hanging="480"/>
      </w:pPr>
      <w:rPr>
        <w:rFonts w:hint="default"/>
        <w:lang w:val="en-US" w:eastAsia="en-US" w:bidi="ar-SA"/>
      </w:rPr>
    </w:lvl>
    <w:lvl w:ilvl="4">
      <w:start w:val="0"/>
      <w:numFmt w:val="bullet"/>
      <w:lvlText w:val="•"/>
      <w:lvlJc w:val="left"/>
      <w:pPr>
        <w:ind w:left="4240" w:hanging="480"/>
      </w:pPr>
      <w:rPr>
        <w:rFonts w:hint="default"/>
        <w:lang w:val="en-US" w:eastAsia="en-US" w:bidi="ar-SA"/>
      </w:rPr>
    </w:lvl>
    <w:lvl w:ilvl="5">
      <w:start w:val="0"/>
      <w:numFmt w:val="bullet"/>
      <w:lvlText w:val="•"/>
      <w:lvlJc w:val="left"/>
      <w:pPr>
        <w:ind w:left="5213" w:hanging="480"/>
      </w:pPr>
      <w:rPr>
        <w:rFonts w:hint="default"/>
        <w:lang w:val="en-US" w:eastAsia="en-US" w:bidi="ar-SA"/>
      </w:rPr>
    </w:lvl>
    <w:lvl w:ilvl="6">
      <w:start w:val="0"/>
      <w:numFmt w:val="bullet"/>
      <w:lvlText w:val="•"/>
      <w:lvlJc w:val="left"/>
      <w:pPr>
        <w:ind w:left="6186" w:hanging="480"/>
      </w:pPr>
      <w:rPr>
        <w:rFonts w:hint="default"/>
        <w:lang w:val="en-US" w:eastAsia="en-US" w:bidi="ar-SA"/>
      </w:rPr>
    </w:lvl>
    <w:lvl w:ilvl="7">
      <w:start w:val="0"/>
      <w:numFmt w:val="bullet"/>
      <w:lvlText w:val="•"/>
      <w:lvlJc w:val="left"/>
      <w:pPr>
        <w:ind w:left="7160" w:hanging="480"/>
      </w:pPr>
      <w:rPr>
        <w:rFonts w:hint="default"/>
        <w:lang w:val="en-US" w:eastAsia="en-US" w:bidi="ar-SA"/>
      </w:rPr>
    </w:lvl>
    <w:lvl w:ilvl="8">
      <w:start w:val="0"/>
      <w:numFmt w:val="bullet"/>
      <w:lvlText w:val="•"/>
      <w:lvlJc w:val="left"/>
      <w:pPr>
        <w:ind w:left="8133" w:hanging="480"/>
      </w:pPr>
      <w:rPr>
        <w:rFonts w:hint="default"/>
        <w:lang w:val="en-US" w:eastAsia="en-US" w:bidi="ar-SA"/>
      </w:rPr>
    </w:lvl>
  </w:abstractNum>
  <w:abstractNum w:abstractNumId="1">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abstractNum w:abstractNumId="0">
    <w:multiLevelType w:val="hybridMultilevel"/>
    <w:lvl w:ilvl="0">
      <w:start w:val="1"/>
      <w:numFmt w:val="lowerLetter"/>
      <w:lvlText w:val="%1."/>
      <w:lvlJc w:val="left"/>
      <w:pPr>
        <w:ind w:left="840" w:hanging="48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64" w:hanging="480"/>
      </w:pPr>
      <w:rPr>
        <w:rFonts w:hint="default"/>
        <w:lang w:val="en-US" w:eastAsia="en-US" w:bidi="ar-SA"/>
      </w:rPr>
    </w:lvl>
    <w:lvl w:ilvl="2">
      <w:start w:val="0"/>
      <w:numFmt w:val="bullet"/>
      <w:lvlText w:val="•"/>
      <w:lvlJc w:val="left"/>
      <w:pPr>
        <w:ind w:left="2688" w:hanging="480"/>
      </w:pPr>
      <w:rPr>
        <w:rFonts w:hint="default"/>
        <w:lang w:val="en-US" w:eastAsia="en-US" w:bidi="ar-SA"/>
      </w:rPr>
    </w:lvl>
    <w:lvl w:ilvl="3">
      <w:start w:val="0"/>
      <w:numFmt w:val="bullet"/>
      <w:lvlText w:val="•"/>
      <w:lvlJc w:val="left"/>
      <w:pPr>
        <w:ind w:left="3612" w:hanging="480"/>
      </w:pPr>
      <w:rPr>
        <w:rFonts w:hint="default"/>
        <w:lang w:val="en-US" w:eastAsia="en-US" w:bidi="ar-SA"/>
      </w:rPr>
    </w:lvl>
    <w:lvl w:ilvl="4">
      <w:start w:val="0"/>
      <w:numFmt w:val="bullet"/>
      <w:lvlText w:val="•"/>
      <w:lvlJc w:val="left"/>
      <w:pPr>
        <w:ind w:left="4536" w:hanging="480"/>
      </w:pPr>
      <w:rPr>
        <w:rFonts w:hint="default"/>
        <w:lang w:val="en-US" w:eastAsia="en-US" w:bidi="ar-SA"/>
      </w:rPr>
    </w:lvl>
    <w:lvl w:ilvl="5">
      <w:start w:val="0"/>
      <w:numFmt w:val="bullet"/>
      <w:lvlText w:val="•"/>
      <w:lvlJc w:val="left"/>
      <w:pPr>
        <w:ind w:left="5460" w:hanging="480"/>
      </w:pPr>
      <w:rPr>
        <w:rFonts w:hint="default"/>
        <w:lang w:val="en-US" w:eastAsia="en-US" w:bidi="ar-SA"/>
      </w:rPr>
    </w:lvl>
    <w:lvl w:ilvl="6">
      <w:start w:val="0"/>
      <w:numFmt w:val="bullet"/>
      <w:lvlText w:val="•"/>
      <w:lvlJc w:val="left"/>
      <w:pPr>
        <w:ind w:left="6384" w:hanging="480"/>
      </w:pPr>
      <w:rPr>
        <w:rFonts w:hint="default"/>
        <w:lang w:val="en-US" w:eastAsia="en-US" w:bidi="ar-SA"/>
      </w:rPr>
    </w:lvl>
    <w:lvl w:ilvl="7">
      <w:start w:val="0"/>
      <w:numFmt w:val="bullet"/>
      <w:lvlText w:val="•"/>
      <w:lvlJc w:val="left"/>
      <w:pPr>
        <w:ind w:left="7308" w:hanging="480"/>
      </w:pPr>
      <w:rPr>
        <w:rFonts w:hint="default"/>
        <w:lang w:val="en-US" w:eastAsia="en-US" w:bidi="ar-SA"/>
      </w:rPr>
    </w:lvl>
    <w:lvl w:ilvl="8">
      <w:start w:val="0"/>
      <w:numFmt w:val="bullet"/>
      <w:lvlText w:val="•"/>
      <w:lvlJc w:val="left"/>
      <w:pPr>
        <w:ind w:left="8232" w:hanging="480"/>
      </w:pPr>
      <w:rPr>
        <w:rFonts w:hint="default"/>
        <w:lang w:val="en-US" w:eastAsia="en-US" w:bidi="ar-SA"/>
      </w:rPr>
    </w:lvl>
  </w:abstractNum>
  <w:num w:numId="254">
    <w:abstractNumId w:val="253"/>
  </w:num>
  <w:num w:numId="247">
    <w:abstractNumId w:val="246"/>
  </w:num>
  <w:num w:numId="67">
    <w:abstractNumId w:val="66"/>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3">
    <w:abstractNumId w:val="252"/>
  </w:num>
  <w:num w:numId="249">
    <w:abstractNumId w:val="248"/>
  </w:num>
  <w:num w:numId="252">
    <w:abstractNumId w:val="251"/>
  </w:num>
  <w:num w:numId="251">
    <w:abstractNumId w:val="250"/>
  </w:num>
  <w:num w:numId="250">
    <w:abstractNumId w:val="249"/>
  </w:num>
  <w:num w:numId="248">
    <w:abstractNumId w:val="247"/>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5">
    <w:abstractNumId w:val="4"/>
  </w:num>
  <w:num w:numId="6">
    <w:abstractNumId w:val="5"/>
  </w:num>
  <w:num w:numId="7">
    <w:abstractNumId w:val="6"/>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spacing w:before="187"/>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243"/>
      <w:ind w:left="1" w:right="1"/>
      <w:jc w:val="center"/>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1" w:right="2"/>
      <w:jc w:val="center"/>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ind w:left="360"/>
      <w:outlineLvl w:val="3"/>
    </w:pPr>
    <w:rPr>
      <w:rFonts w:ascii="Times New Roman" w:hAnsi="Times New Roman" w:eastAsia="Times New Roman" w:cs="Times New Roman"/>
      <w:b/>
      <w:bCs/>
      <w:sz w:val="22"/>
      <w:szCs w:val="22"/>
      <w:lang w:val="en-US" w:eastAsia="en-US" w:bidi="ar-SA"/>
    </w:rPr>
  </w:style>
  <w:style w:styleId="Heading4" w:type="paragraph">
    <w:name w:val="Heading 4"/>
    <w:basedOn w:val="Normal"/>
    <w:uiPriority w:val="1"/>
    <w:qFormat/>
    <w:pPr>
      <w:ind w:left="360"/>
      <w:outlineLvl w:val="4"/>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spacing w:before="187"/>
      <w:ind w:left="840" w:hanging="48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59"/>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footer" Target="footer12.xml"/><Relationship Id="rId29" Type="http://schemas.openxmlformats.org/officeDocument/2006/relationships/header" Target="header13.xml"/><Relationship Id="rId30" Type="http://schemas.openxmlformats.org/officeDocument/2006/relationships/footer" Target="footer13.xml"/><Relationship Id="rId31" Type="http://schemas.openxmlformats.org/officeDocument/2006/relationships/header" Target="header14.xml"/><Relationship Id="rId32" Type="http://schemas.openxmlformats.org/officeDocument/2006/relationships/footer" Target="footer14.xml"/><Relationship Id="rId33" Type="http://schemas.openxmlformats.org/officeDocument/2006/relationships/header" Target="header15.xml"/><Relationship Id="rId34" Type="http://schemas.openxmlformats.org/officeDocument/2006/relationships/footer" Target="footer15.xml"/><Relationship Id="rId35" Type="http://schemas.openxmlformats.org/officeDocument/2006/relationships/header" Target="header16.xml"/><Relationship Id="rId36" Type="http://schemas.openxmlformats.org/officeDocument/2006/relationships/footer" Target="footer16.xml"/><Relationship Id="rId37" Type="http://schemas.openxmlformats.org/officeDocument/2006/relationships/header" Target="header17.xml"/><Relationship Id="rId38" Type="http://schemas.openxmlformats.org/officeDocument/2006/relationships/footer" Target="footer17.xml"/><Relationship Id="rId39" Type="http://schemas.openxmlformats.org/officeDocument/2006/relationships/header" Target="header18.xml"/><Relationship Id="rId40" Type="http://schemas.openxmlformats.org/officeDocument/2006/relationships/footer" Target="footer18.xml"/><Relationship Id="rId41" Type="http://schemas.openxmlformats.org/officeDocument/2006/relationships/header" Target="header19.xml"/><Relationship Id="rId42" Type="http://schemas.openxmlformats.org/officeDocument/2006/relationships/footer" Target="footer19.xml"/><Relationship Id="rId43" Type="http://schemas.openxmlformats.org/officeDocument/2006/relationships/header" Target="header20.xml"/><Relationship Id="rId44" Type="http://schemas.openxmlformats.org/officeDocument/2006/relationships/footer" Target="footer20.xml"/><Relationship Id="rId45" Type="http://schemas.openxmlformats.org/officeDocument/2006/relationships/header" Target="header21.xml"/><Relationship Id="rId46" Type="http://schemas.openxmlformats.org/officeDocument/2006/relationships/footer" Target="footer21.xml"/><Relationship Id="rId47" Type="http://schemas.openxmlformats.org/officeDocument/2006/relationships/header" Target="header22.xml"/><Relationship Id="rId48" Type="http://schemas.openxmlformats.org/officeDocument/2006/relationships/footer" Target="footer22.xml"/><Relationship Id="rId49" Type="http://schemas.openxmlformats.org/officeDocument/2006/relationships/header" Target="header23.xml"/><Relationship Id="rId50" Type="http://schemas.openxmlformats.org/officeDocument/2006/relationships/footer" Target="footer23.xml"/><Relationship Id="rId51" Type="http://schemas.openxmlformats.org/officeDocument/2006/relationships/header" Target="header24.xml"/><Relationship Id="rId52" Type="http://schemas.openxmlformats.org/officeDocument/2006/relationships/footer" Target="footer24.xml"/><Relationship Id="rId53" Type="http://schemas.openxmlformats.org/officeDocument/2006/relationships/header" Target="header25.xml"/><Relationship Id="rId54" Type="http://schemas.openxmlformats.org/officeDocument/2006/relationships/footer" Target="footer25.xml"/><Relationship Id="rId55" Type="http://schemas.openxmlformats.org/officeDocument/2006/relationships/header" Target="header26.xml"/><Relationship Id="rId56" Type="http://schemas.openxmlformats.org/officeDocument/2006/relationships/footer" Target="footer26.xml"/><Relationship Id="rId57" Type="http://schemas.openxmlformats.org/officeDocument/2006/relationships/header" Target="header27.xml"/><Relationship Id="rId58" Type="http://schemas.openxmlformats.org/officeDocument/2006/relationships/footer" Target="footer27.xml"/><Relationship Id="rId59" Type="http://schemas.openxmlformats.org/officeDocument/2006/relationships/header" Target="header28.xml"/><Relationship Id="rId60" Type="http://schemas.openxmlformats.org/officeDocument/2006/relationships/footer" Target="footer28.xml"/><Relationship Id="rId61" Type="http://schemas.openxmlformats.org/officeDocument/2006/relationships/header" Target="header29.xml"/><Relationship Id="rId62" Type="http://schemas.openxmlformats.org/officeDocument/2006/relationships/footer" Target="footer29.xml"/><Relationship Id="rId63" Type="http://schemas.openxmlformats.org/officeDocument/2006/relationships/header" Target="header30.xml"/><Relationship Id="rId64" Type="http://schemas.openxmlformats.org/officeDocument/2006/relationships/footer" Target="footer30.xml"/><Relationship Id="rId65" Type="http://schemas.openxmlformats.org/officeDocument/2006/relationships/header" Target="header31.xml"/><Relationship Id="rId66" Type="http://schemas.openxmlformats.org/officeDocument/2006/relationships/footer" Target="footer31.xml"/><Relationship Id="rId67" Type="http://schemas.openxmlformats.org/officeDocument/2006/relationships/header" Target="header32.xml"/><Relationship Id="rId68" Type="http://schemas.openxmlformats.org/officeDocument/2006/relationships/footer" Target="footer32.xml"/><Relationship Id="rId69" Type="http://schemas.openxmlformats.org/officeDocument/2006/relationships/header" Target="header33.xml"/><Relationship Id="rId70" Type="http://schemas.openxmlformats.org/officeDocument/2006/relationships/footer" Target="footer33.xml"/><Relationship Id="rId71" Type="http://schemas.openxmlformats.org/officeDocument/2006/relationships/header" Target="header34.xml"/><Relationship Id="rId72" Type="http://schemas.openxmlformats.org/officeDocument/2006/relationships/footer" Target="footer34.xml"/><Relationship Id="rId73" Type="http://schemas.openxmlformats.org/officeDocument/2006/relationships/header" Target="header35.xml"/><Relationship Id="rId74" Type="http://schemas.openxmlformats.org/officeDocument/2006/relationships/footer" Target="footer35.xml"/><Relationship Id="rId75" Type="http://schemas.openxmlformats.org/officeDocument/2006/relationships/header" Target="header36.xml"/><Relationship Id="rId76" Type="http://schemas.openxmlformats.org/officeDocument/2006/relationships/footer" Target="footer36.xml"/><Relationship Id="rId77" Type="http://schemas.openxmlformats.org/officeDocument/2006/relationships/header" Target="header37.xml"/><Relationship Id="rId78" Type="http://schemas.openxmlformats.org/officeDocument/2006/relationships/footer" Target="footer37.xml"/><Relationship Id="rId79" Type="http://schemas.openxmlformats.org/officeDocument/2006/relationships/header" Target="header38.xml"/><Relationship Id="rId80" Type="http://schemas.openxmlformats.org/officeDocument/2006/relationships/footer" Target="footer38.xml"/><Relationship Id="rId81" Type="http://schemas.openxmlformats.org/officeDocument/2006/relationships/header" Target="header39.xml"/><Relationship Id="rId82" Type="http://schemas.openxmlformats.org/officeDocument/2006/relationships/footer" Target="footer39.xml"/><Relationship Id="rId83" Type="http://schemas.openxmlformats.org/officeDocument/2006/relationships/header" Target="header40.xml"/><Relationship Id="rId84" Type="http://schemas.openxmlformats.org/officeDocument/2006/relationships/footer" Target="footer40.xml"/><Relationship Id="rId85" Type="http://schemas.openxmlformats.org/officeDocument/2006/relationships/header" Target="header41.xml"/><Relationship Id="rId86" Type="http://schemas.openxmlformats.org/officeDocument/2006/relationships/footer" Target="footer41.xml"/><Relationship Id="rId87" Type="http://schemas.openxmlformats.org/officeDocument/2006/relationships/header" Target="header42.xml"/><Relationship Id="rId88" Type="http://schemas.openxmlformats.org/officeDocument/2006/relationships/footer" Target="footer42.xml"/><Relationship Id="rId89" Type="http://schemas.openxmlformats.org/officeDocument/2006/relationships/header" Target="header43.xml"/><Relationship Id="rId90" Type="http://schemas.openxmlformats.org/officeDocument/2006/relationships/footer" Target="footer43.xml"/><Relationship Id="rId91" Type="http://schemas.openxmlformats.org/officeDocument/2006/relationships/header" Target="header44.xml"/><Relationship Id="rId92" Type="http://schemas.openxmlformats.org/officeDocument/2006/relationships/footer" Target="footer44.xml"/><Relationship Id="rId93" Type="http://schemas.openxmlformats.org/officeDocument/2006/relationships/header" Target="header45.xml"/><Relationship Id="rId94" Type="http://schemas.openxmlformats.org/officeDocument/2006/relationships/footer" Target="footer45.xml"/><Relationship Id="rId95" Type="http://schemas.openxmlformats.org/officeDocument/2006/relationships/header" Target="header46.xml"/><Relationship Id="rId96" Type="http://schemas.openxmlformats.org/officeDocument/2006/relationships/footer" Target="footer46.xml"/><Relationship Id="rId97" Type="http://schemas.openxmlformats.org/officeDocument/2006/relationships/header" Target="header47.xml"/><Relationship Id="rId98" Type="http://schemas.openxmlformats.org/officeDocument/2006/relationships/footer" Target="footer47.xml"/><Relationship Id="rId99" Type="http://schemas.openxmlformats.org/officeDocument/2006/relationships/header" Target="header48.xml"/><Relationship Id="rId100" Type="http://schemas.openxmlformats.org/officeDocument/2006/relationships/footer" Target="footer48.xml"/><Relationship Id="rId101" Type="http://schemas.openxmlformats.org/officeDocument/2006/relationships/header" Target="header49.xml"/><Relationship Id="rId102" Type="http://schemas.openxmlformats.org/officeDocument/2006/relationships/footer" Target="footer49.xml"/><Relationship Id="rId103" Type="http://schemas.openxmlformats.org/officeDocument/2006/relationships/header" Target="header50.xml"/><Relationship Id="rId104" Type="http://schemas.openxmlformats.org/officeDocument/2006/relationships/footer" Target="footer50.xml"/><Relationship Id="rId105" Type="http://schemas.openxmlformats.org/officeDocument/2006/relationships/header" Target="header51.xml"/><Relationship Id="rId106" Type="http://schemas.openxmlformats.org/officeDocument/2006/relationships/footer" Target="footer51.xml"/><Relationship Id="rId107" Type="http://schemas.openxmlformats.org/officeDocument/2006/relationships/header" Target="header52.xml"/><Relationship Id="rId108" Type="http://schemas.openxmlformats.org/officeDocument/2006/relationships/footer" Target="footer52.xml"/><Relationship Id="rId109" Type="http://schemas.openxmlformats.org/officeDocument/2006/relationships/header" Target="header53.xml"/><Relationship Id="rId110" Type="http://schemas.openxmlformats.org/officeDocument/2006/relationships/footer" Target="footer53.xml"/><Relationship Id="rId111" Type="http://schemas.openxmlformats.org/officeDocument/2006/relationships/header" Target="header54.xml"/><Relationship Id="rId112" Type="http://schemas.openxmlformats.org/officeDocument/2006/relationships/footer" Target="footer54.xml"/><Relationship Id="rId113" Type="http://schemas.openxmlformats.org/officeDocument/2006/relationships/header" Target="header55.xml"/><Relationship Id="rId114" Type="http://schemas.openxmlformats.org/officeDocument/2006/relationships/footer" Target="footer55.xml"/><Relationship Id="rId115" Type="http://schemas.openxmlformats.org/officeDocument/2006/relationships/header" Target="header56.xml"/><Relationship Id="rId116" Type="http://schemas.openxmlformats.org/officeDocument/2006/relationships/footer" Target="footer56.xml"/><Relationship Id="rId117" Type="http://schemas.openxmlformats.org/officeDocument/2006/relationships/header" Target="header57.xml"/><Relationship Id="rId118" Type="http://schemas.openxmlformats.org/officeDocument/2006/relationships/footer" Target="footer57.xml"/><Relationship Id="rId119" Type="http://schemas.openxmlformats.org/officeDocument/2006/relationships/header" Target="header58.xml"/><Relationship Id="rId120" Type="http://schemas.openxmlformats.org/officeDocument/2006/relationships/footer" Target="footer58.xml"/><Relationship Id="rId121" Type="http://schemas.openxmlformats.org/officeDocument/2006/relationships/header" Target="header59.xml"/><Relationship Id="rId122" Type="http://schemas.openxmlformats.org/officeDocument/2006/relationships/footer" Target="footer59.xml"/><Relationship Id="rId123" Type="http://schemas.openxmlformats.org/officeDocument/2006/relationships/header" Target="header60.xml"/><Relationship Id="rId124" Type="http://schemas.openxmlformats.org/officeDocument/2006/relationships/footer" Target="footer60.xml"/><Relationship Id="rId125" Type="http://schemas.openxmlformats.org/officeDocument/2006/relationships/header" Target="header61.xml"/><Relationship Id="rId126" Type="http://schemas.openxmlformats.org/officeDocument/2006/relationships/footer" Target="footer61.xml"/><Relationship Id="rId127" Type="http://schemas.openxmlformats.org/officeDocument/2006/relationships/header" Target="header62.xml"/><Relationship Id="rId128" Type="http://schemas.openxmlformats.org/officeDocument/2006/relationships/footer" Target="footer62.xml"/><Relationship Id="rId129" Type="http://schemas.openxmlformats.org/officeDocument/2006/relationships/header" Target="header63.xml"/><Relationship Id="rId130" Type="http://schemas.openxmlformats.org/officeDocument/2006/relationships/footer" Target="footer63.xml"/><Relationship Id="rId131" Type="http://schemas.openxmlformats.org/officeDocument/2006/relationships/header" Target="header64.xml"/><Relationship Id="rId132" Type="http://schemas.openxmlformats.org/officeDocument/2006/relationships/footer" Target="footer64.xml"/><Relationship Id="rId133" Type="http://schemas.openxmlformats.org/officeDocument/2006/relationships/header" Target="header65.xml"/><Relationship Id="rId134" Type="http://schemas.openxmlformats.org/officeDocument/2006/relationships/footer" Target="footer65.xml"/><Relationship Id="rId135" Type="http://schemas.openxmlformats.org/officeDocument/2006/relationships/header" Target="header66.xml"/><Relationship Id="rId136" Type="http://schemas.openxmlformats.org/officeDocument/2006/relationships/footer" Target="footer66.xml"/><Relationship Id="rId137" Type="http://schemas.openxmlformats.org/officeDocument/2006/relationships/header" Target="header67.xml"/><Relationship Id="rId138" Type="http://schemas.openxmlformats.org/officeDocument/2006/relationships/footer" Target="footer67.xml"/><Relationship Id="rId139" Type="http://schemas.openxmlformats.org/officeDocument/2006/relationships/header" Target="header68.xml"/><Relationship Id="rId140" Type="http://schemas.openxmlformats.org/officeDocument/2006/relationships/footer" Target="footer68.xml"/><Relationship Id="rId141" Type="http://schemas.openxmlformats.org/officeDocument/2006/relationships/header" Target="header69.xml"/><Relationship Id="rId142" Type="http://schemas.openxmlformats.org/officeDocument/2006/relationships/footer" Target="footer69.xml"/><Relationship Id="rId143" Type="http://schemas.openxmlformats.org/officeDocument/2006/relationships/header" Target="header70.xml"/><Relationship Id="rId144" Type="http://schemas.openxmlformats.org/officeDocument/2006/relationships/footer" Target="footer70.xml"/><Relationship Id="rId145" Type="http://schemas.openxmlformats.org/officeDocument/2006/relationships/header" Target="header71.xml"/><Relationship Id="rId146" Type="http://schemas.openxmlformats.org/officeDocument/2006/relationships/footer" Target="footer71.xml"/><Relationship Id="rId147" Type="http://schemas.openxmlformats.org/officeDocument/2006/relationships/header" Target="header72.xml"/><Relationship Id="rId148" Type="http://schemas.openxmlformats.org/officeDocument/2006/relationships/footer" Target="footer72.xml"/><Relationship Id="rId149" Type="http://schemas.openxmlformats.org/officeDocument/2006/relationships/header" Target="header73.xml"/><Relationship Id="rId150" Type="http://schemas.openxmlformats.org/officeDocument/2006/relationships/footer" Target="footer73.xml"/><Relationship Id="rId151" Type="http://schemas.openxmlformats.org/officeDocument/2006/relationships/header" Target="header74.xml"/><Relationship Id="rId152" Type="http://schemas.openxmlformats.org/officeDocument/2006/relationships/footer" Target="footer74.xml"/><Relationship Id="rId153" Type="http://schemas.openxmlformats.org/officeDocument/2006/relationships/header" Target="header75.xml"/><Relationship Id="rId154" Type="http://schemas.openxmlformats.org/officeDocument/2006/relationships/footer" Target="footer75.xml"/><Relationship Id="rId155" Type="http://schemas.openxmlformats.org/officeDocument/2006/relationships/header" Target="header76.xml"/><Relationship Id="rId156" Type="http://schemas.openxmlformats.org/officeDocument/2006/relationships/footer" Target="footer76.xml"/><Relationship Id="rId157" Type="http://schemas.openxmlformats.org/officeDocument/2006/relationships/header" Target="header77.xml"/><Relationship Id="rId158" Type="http://schemas.openxmlformats.org/officeDocument/2006/relationships/footer" Target="footer77.xml"/><Relationship Id="rId159" Type="http://schemas.openxmlformats.org/officeDocument/2006/relationships/header" Target="header78.xml"/><Relationship Id="rId160" Type="http://schemas.openxmlformats.org/officeDocument/2006/relationships/footer" Target="footer78.xml"/><Relationship Id="rId161" Type="http://schemas.openxmlformats.org/officeDocument/2006/relationships/header" Target="header79.xml"/><Relationship Id="rId162" Type="http://schemas.openxmlformats.org/officeDocument/2006/relationships/footer" Target="footer79.xml"/><Relationship Id="rId163" Type="http://schemas.openxmlformats.org/officeDocument/2006/relationships/header" Target="header80.xml"/><Relationship Id="rId164" Type="http://schemas.openxmlformats.org/officeDocument/2006/relationships/footer" Target="footer80.xml"/><Relationship Id="rId165" Type="http://schemas.openxmlformats.org/officeDocument/2006/relationships/header" Target="header81.xml"/><Relationship Id="rId166" Type="http://schemas.openxmlformats.org/officeDocument/2006/relationships/footer" Target="footer81.xml"/><Relationship Id="rId167" Type="http://schemas.openxmlformats.org/officeDocument/2006/relationships/header" Target="header82.xml"/><Relationship Id="rId168" Type="http://schemas.openxmlformats.org/officeDocument/2006/relationships/footer" Target="footer82.xml"/><Relationship Id="rId169" Type="http://schemas.openxmlformats.org/officeDocument/2006/relationships/header" Target="header83.xml"/><Relationship Id="rId170" Type="http://schemas.openxmlformats.org/officeDocument/2006/relationships/footer" Target="footer83.xml"/><Relationship Id="rId171" Type="http://schemas.openxmlformats.org/officeDocument/2006/relationships/header" Target="header84.xml"/><Relationship Id="rId172" Type="http://schemas.openxmlformats.org/officeDocument/2006/relationships/footer" Target="footer84.xml"/><Relationship Id="rId173" Type="http://schemas.openxmlformats.org/officeDocument/2006/relationships/header" Target="header85.xml"/><Relationship Id="rId174" Type="http://schemas.openxmlformats.org/officeDocument/2006/relationships/footer" Target="footer85.xml"/><Relationship Id="rId175" Type="http://schemas.openxmlformats.org/officeDocument/2006/relationships/header" Target="header86.xml"/><Relationship Id="rId176" Type="http://schemas.openxmlformats.org/officeDocument/2006/relationships/footer" Target="footer86.xml"/><Relationship Id="rId177" Type="http://schemas.openxmlformats.org/officeDocument/2006/relationships/header" Target="header87.xml"/><Relationship Id="rId178" Type="http://schemas.openxmlformats.org/officeDocument/2006/relationships/footer" Target="footer87.xml"/><Relationship Id="rId179" Type="http://schemas.openxmlformats.org/officeDocument/2006/relationships/header" Target="header88.xml"/><Relationship Id="rId180" Type="http://schemas.openxmlformats.org/officeDocument/2006/relationships/footer" Target="footer88.xml"/><Relationship Id="rId181" Type="http://schemas.openxmlformats.org/officeDocument/2006/relationships/header" Target="header89.xml"/><Relationship Id="rId182" Type="http://schemas.openxmlformats.org/officeDocument/2006/relationships/footer" Target="footer89.xml"/><Relationship Id="rId183" Type="http://schemas.openxmlformats.org/officeDocument/2006/relationships/header" Target="header90.xml"/><Relationship Id="rId184" Type="http://schemas.openxmlformats.org/officeDocument/2006/relationships/footer" Target="footer90.xml"/><Relationship Id="rId185" Type="http://schemas.openxmlformats.org/officeDocument/2006/relationships/header" Target="header91.xml"/><Relationship Id="rId186" Type="http://schemas.openxmlformats.org/officeDocument/2006/relationships/footer" Target="footer91.xml"/><Relationship Id="rId187" Type="http://schemas.openxmlformats.org/officeDocument/2006/relationships/header" Target="header92.xml"/><Relationship Id="rId188" Type="http://schemas.openxmlformats.org/officeDocument/2006/relationships/footer" Target="footer92.xml"/><Relationship Id="rId189" Type="http://schemas.openxmlformats.org/officeDocument/2006/relationships/header" Target="header93.xml"/><Relationship Id="rId190" Type="http://schemas.openxmlformats.org/officeDocument/2006/relationships/footer" Target="footer93.xml"/><Relationship Id="rId191" Type="http://schemas.openxmlformats.org/officeDocument/2006/relationships/header" Target="header94.xml"/><Relationship Id="rId192" Type="http://schemas.openxmlformats.org/officeDocument/2006/relationships/footer" Target="footer94.xml"/><Relationship Id="rId193" Type="http://schemas.openxmlformats.org/officeDocument/2006/relationships/header" Target="header95.xml"/><Relationship Id="rId194" Type="http://schemas.openxmlformats.org/officeDocument/2006/relationships/footer" Target="footer95.xml"/><Relationship Id="rId195" Type="http://schemas.openxmlformats.org/officeDocument/2006/relationships/header" Target="header96.xml"/><Relationship Id="rId196" Type="http://schemas.openxmlformats.org/officeDocument/2006/relationships/footer" Target="footer96.xml"/><Relationship Id="rId197" Type="http://schemas.openxmlformats.org/officeDocument/2006/relationships/header" Target="header97.xml"/><Relationship Id="rId198" Type="http://schemas.openxmlformats.org/officeDocument/2006/relationships/footer" Target="footer97.xml"/><Relationship Id="rId199" Type="http://schemas.openxmlformats.org/officeDocument/2006/relationships/header" Target="header98.xml"/><Relationship Id="rId200" Type="http://schemas.openxmlformats.org/officeDocument/2006/relationships/footer" Target="footer98.xml"/><Relationship Id="rId201" Type="http://schemas.openxmlformats.org/officeDocument/2006/relationships/header" Target="header99.xml"/><Relationship Id="rId202" Type="http://schemas.openxmlformats.org/officeDocument/2006/relationships/footer" Target="footer99.xml"/><Relationship Id="rId203" Type="http://schemas.openxmlformats.org/officeDocument/2006/relationships/image" Target="media/image1.png"/><Relationship Id="rId204" Type="http://schemas.openxmlformats.org/officeDocument/2006/relationships/image" Target="media/image2.png"/><Relationship Id="rId205" Type="http://schemas.openxmlformats.org/officeDocument/2006/relationships/header" Target="header100.xml"/><Relationship Id="rId206" Type="http://schemas.openxmlformats.org/officeDocument/2006/relationships/footer" Target="footer100.xml"/><Relationship Id="rId207" Type="http://schemas.openxmlformats.org/officeDocument/2006/relationships/header" Target="header101.xml"/><Relationship Id="rId208" Type="http://schemas.openxmlformats.org/officeDocument/2006/relationships/footer" Target="footer101.xml"/><Relationship Id="rId209" Type="http://schemas.openxmlformats.org/officeDocument/2006/relationships/hyperlink" Target="http://www.nrcs.usda.gov/Internet/FSE_DOCUMENTS/stelprdb1044171.pdf" TargetMode="External"/><Relationship Id="rId210" Type="http://schemas.openxmlformats.org/officeDocument/2006/relationships/hyperlink" Target="http://www.nj.gov/agriculture/divisions/anr/pdf/" TargetMode="External"/><Relationship Id="rId211" Type="http://schemas.openxmlformats.org/officeDocument/2006/relationships/header" Target="header102.xml"/><Relationship Id="rId212" Type="http://schemas.openxmlformats.org/officeDocument/2006/relationships/footer" Target="footer102.xml"/><Relationship Id="rId213" Type="http://schemas.openxmlformats.org/officeDocument/2006/relationships/hyperlink" Target="http://www.nj.gov/dep/njgs/pricelst/gsreport/" TargetMode="External"/><Relationship Id="rId214" Type="http://schemas.openxmlformats.org/officeDocument/2006/relationships/hyperlink" Target="http://www.nj.gov/dep/" TargetMode="External"/><Relationship Id="rId215" Type="http://schemas.openxmlformats.org/officeDocument/2006/relationships/hyperlink" Target="http://www.njstormwater.org/maintenance_guidance.htm" TargetMode="External"/><Relationship Id="rId216" Type="http://schemas.openxmlformats.org/officeDocument/2006/relationships/header" Target="header103.xml"/><Relationship Id="rId217" Type="http://schemas.openxmlformats.org/officeDocument/2006/relationships/footer" Target="footer103.xml"/><Relationship Id="rId218" Type="http://schemas.openxmlformats.org/officeDocument/2006/relationships/header" Target="header104.xml"/><Relationship Id="rId219" Type="http://schemas.openxmlformats.org/officeDocument/2006/relationships/footer" Target="footer104.xml"/><Relationship Id="rId220" Type="http://schemas.openxmlformats.org/officeDocument/2006/relationships/header" Target="header105.xml"/><Relationship Id="rId221" Type="http://schemas.openxmlformats.org/officeDocument/2006/relationships/footer" Target="footer105.xml"/><Relationship Id="rId222" Type="http://schemas.openxmlformats.org/officeDocument/2006/relationships/image" Target="media/image3.jpeg"/><Relationship Id="rId223" Type="http://schemas.openxmlformats.org/officeDocument/2006/relationships/header" Target="header106.xml"/><Relationship Id="rId224" Type="http://schemas.openxmlformats.org/officeDocument/2006/relationships/footer" Target="footer106.xml"/><Relationship Id="rId225" Type="http://schemas.openxmlformats.org/officeDocument/2006/relationships/header" Target="header107.xml"/><Relationship Id="rId226" Type="http://schemas.openxmlformats.org/officeDocument/2006/relationships/footer" Target="footer107.xml"/><Relationship Id="rId227" Type="http://schemas.openxmlformats.org/officeDocument/2006/relationships/header" Target="header108.xml"/><Relationship Id="rId228" Type="http://schemas.openxmlformats.org/officeDocument/2006/relationships/footer" Target="footer108.xml"/><Relationship Id="rId229" Type="http://schemas.openxmlformats.org/officeDocument/2006/relationships/header" Target="header109.xml"/><Relationship Id="rId230" Type="http://schemas.openxmlformats.org/officeDocument/2006/relationships/footer" Target="footer109.xml"/><Relationship Id="rId231" Type="http://schemas.openxmlformats.org/officeDocument/2006/relationships/header" Target="header110.xml"/><Relationship Id="rId232" Type="http://schemas.openxmlformats.org/officeDocument/2006/relationships/footer" Target="footer110.xml"/><Relationship Id="rId233" Type="http://schemas.openxmlformats.org/officeDocument/2006/relationships/header" Target="header111.xml"/><Relationship Id="rId234" Type="http://schemas.openxmlformats.org/officeDocument/2006/relationships/footer" Target="footer111.xml"/><Relationship Id="rId235" Type="http://schemas.openxmlformats.org/officeDocument/2006/relationships/header" Target="header112.xml"/><Relationship Id="rId236" Type="http://schemas.openxmlformats.org/officeDocument/2006/relationships/footer" Target="footer112.xml"/><Relationship Id="rId237" Type="http://schemas.openxmlformats.org/officeDocument/2006/relationships/header" Target="header113.xml"/><Relationship Id="rId238" Type="http://schemas.openxmlformats.org/officeDocument/2006/relationships/footer" Target="footer113.xml"/><Relationship Id="rId239" Type="http://schemas.openxmlformats.org/officeDocument/2006/relationships/header" Target="header114.xml"/><Relationship Id="rId240" Type="http://schemas.openxmlformats.org/officeDocument/2006/relationships/footer" Target="footer114.xml"/><Relationship Id="rId241" Type="http://schemas.openxmlformats.org/officeDocument/2006/relationships/header" Target="header115.xml"/><Relationship Id="rId242" Type="http://schemas.openxmlformats.org/officeDocument/2006/relationships/footer" Target="footer115.xml"/><Relationship Id="rId243" Type="http://schemas.openxmlformats.org/officeDocument/2006/relationships/header" Target="header116.xml"/><Relationship Id="rId244" Type="http://schemas.openxmlformats.org/officeDocument/2006/relationships/footer" Target="footer116.xml"/><Relationship Id="rId245" Type="http://schemas.openxmlformats.org/officeDocument/2006/relationships/image" Target="media/image4.png"/><Relationship Id="rId246" Type="http://schemas.openxmlformats.org/officeDocument/2006/relationships/header" Target="header117.xml"/><Relationship Id="rId247" Type="http://schemas.openxmlformats.org/officeDocument/2006/relationships/footer" Target="footer117.xml"/><Relationship Id="rId248" Type="http://schemas.openxmlformats.org/officeDocument/2006/relationships/header" Target="header118.xml"/><Relationship Id="rId249" Type="http://schemas.openxmlformats.org/officeDocument/2006/relationships/footer" Target="footer118.xml"/><Relationship Id="rId250" Type="http://schemas.openxmlformats.org/officeDocument/2006/relationships/header" Target="header119.xml"/><Relationship Id="rId251" Type="http://schemas.openxmlformats.org/officeDocument/2006/relationships/footer" Target="footer119.xml"/><Relationship Id="rId252" Type="http://schemas.openxmlformats.org/officeDocument/2006/relationships/header" Target="header120.xml"/><Relationship Id="rId253" Type="http://schemas.openxmlformats.org/officeDocument/2006/relationships/footer" Target="footer120.xml"/><Relationship Id="rId254" Type="http://schemas.openxmlformats.org/officeDocument/2006/relationships/header" Target="header121.xml"/><Relationship Id="rId255" Type="http://schemas.openxmlformats.org/officeDocument/2006/relationships/footer" Target="footer121.xml"/><Relationship Id="rId256" Type="http://schemas.openxmlformats.org/officeDocument/2006/relationships/header" Target="header122.xml"/><Relationship Id="rId257" Type="http://schemas.openxmlformats.org/officeDocument/2006/relationships/footer" Target="footer122.xml"/><Relationship Id="rId258" Type="http://schemas.openxmlformats.org/officeDocument/2006/relationships/header" Target="header123.xml"/><Relationship Id="rId259" Type="http://schemas.openxmlformats.org/officeDocument/2006/relationships/footer" Target="footer123.xml"/><Relationship Id="rId260" Type="http://schemas.openxmlformats.org/officeDocument/2006/relationships/header" Target="header124.xml"/><Relationship Id="rId261" Type="http://schemas.openxmlformats.org/officeDocument/2006/relationships/footer" Target="footer124.xml"/><Relationship Id="rId262" Type="http://schemas.openxmlformats.org/officeDocument/2006/relationships/header" Target="header125.xml"/><Relationship Id="rId263" Type="http://schemas.openxmlformats.org/officeDocument/2006/relationships/footer" Target="footer125.xml"/><Relationship Id="rId264" Type="http://schemas.openxmlformats.org/officeDocument/2006/relationships/header" Target="header126.xml"/><Relationship Id="rId265" Type="http://schemas.openxmlformats.org/officeDocument/2006/relationships/footer" Target="footer126.xml"/><Relationship Id="rId266" Type="http://schemas.openxmlformats.org/officeDocument/2006/relationships/header" Target="header127.xml"/><Relationship Id="rId267" Type="http://schemas.openxmlformats.org/officeDocument/2006/relationships/footer" Target="footer127.xml"/><Relationship Id="rId268" Type="http://schemas.openxmlformats.org/officeDocument/2006/relationships/header" Target="header128.xml"/><Relationship Id="rId269" Type="http://schemas.openxmlformats.org/officeDocument/2006/relationships/footer" Target="footer128.xml"/><Relationship Id="rId270" Type="http://schemas.openxmlformats.org/officeDocument/2006/relationships/header" Target="header129.xml"/><Relationship Id="rId271" Type="http://schemas.openxmlformats.org/officeDocument/2006/relationships/footer" Target="footer129.xml"/><Relationship Id="rId272" Type="http://schemas.openxmlformats.org/officeDocument/2006/relationships/header" Target="header130.xml"/><Relationship Id="rId273" Type="http://schemas.openxmlformats.org/officeDocument/2006/relationships/footer" Target="footer130.xml"/><Relationship Id="rId274" Type="http://schemas.openxmlformats.org/officeDocument/2006/relationships/header" Target="header131.xml"/><Relationship Id="rId275" Type="http://schemas.openxmlformats.org/officeDocument/2006/relationships/footer" Target="footer131.xml"/><Relationship Id="rId276" Type="http://schemas.openxmlformats.org/officeDocument/2006/relationships/header" Target="header132.xml"/><Relationship Id="rId277" Type="http://schemas.openxmlformats.org/officeDocument/2006/relationships/footer" Target="footer132.xml"/><Relationship Id="rId278" Type="http://schemas.openxmlformats.org/officeDocument/2006/relationships/header" Target="header133.xml"/><Relationship Id="rId279" Type="http://schemas.openxmlformats.org/officeDocument/2006/relationships/footer" Target="footer133.xml"/><Relationship Id="rId280" Type="http://schemas.openxmlformats.org/officeDocument/2006/relationships/header" Target="header134.xml"/><Relationship Id="rId281" Type="http://schemas.openxmlformats.org/officeDocument/2006/relationships/footer" Target="footer134.xml"/><Relationship Id="rId282" Type="http://schemas.openxmlformats.org/officeDocument/2006/relationships/header" Target="header135.xml"/><Relationship Id="rId283" Type="http://schemas.openxmlformats.org/officeDocument/2006/relationships/footer" Target="footer135.xml"/><Relationship Id="rId284" Type="http://schemas.openxmlformats.org/officeDocument/2006/relationships/header" Target="header136.xml"/><Relationship Id="rId285" Type="http://schemas.openxmlformats.org/officeDocument/2006/relationships/footer" Target="footer136.xml"/><Relationship Id="rId286" Type="http://schemas.openxmlformats.org/officeDocument/2006/relationships/header" Target="header137.xml"/><Relationship Id="rId287" Type="http://schemas.openxmlformats.org/officeDocument/2006/relationships/footer" Target="footer137.xml"/><Relationship Id="rId288" Type="http://schemas.openxmlformats.org/officeDocument/2006/relationships/header" Target="header138.xml"/><Relationship Id="rId289" Type="http://schemas.openxmlformats.org/officeDocument/2006/relationships/footer" Target="footer138.xml"/><Relationship Id="rId290" Type="http://schemas.openxmlformats.org/officeDocument/2006/relationships/header" Target="header139.xml"/><Relationship Id="rId291" Type="http://schemas.openxmlformats.org/officeDocument/2006/relationships/footer" Target="footer139.xml"/><Relationship Id="rId292" Type="http://schemas.openxmlformats.org/officeDocument/2006/relationships/header" Target="header140.xml"/><Relationship Id="rId293" Type="http://schemas.openxmlformats.org/officeDocument/2006/relationships/footer" Target="footer140.xml"/><Relationship Id="rId294" Type="http://schemas.openxmlformats.org/officeDocument/2006/relationships/header" Target="header141.xml"/><Relationship Id="rId295" Type="http://schemas.openxmlformats.org/officeDocument/2006/relationships/footer" Target="footer141.xml"/><Relationship Id="rId296" Type="http://schemas.openxmlformats.org/officeDocument/2006/relationships/header" Target="header142.xml"/><Relationship Id="rId297" Type="http://schemas.openxmlformats.org/officeDocument/2006/relationships/footer" Target="footer142.xml"/><Relationship Id="rId298" Type="http://schemas.openxmlformats.org/officeDocument/2006/relationships/header" Target="header143.xml"/><Relationship Id="rId299" Type="http://schemas.openxmlformats.org/officeDocument/2006/relationships/footer" Target="footer143.xml"/><Relationship Id="rId300" Type="http://schemas.openxmlformats.org/officeDocument/2006/relationships/header" Target="header144.xml"/><Relationship Id="rId301" Type="http://schemas.openxmlformats.org/officeDocument/2006/relationships/footer" Target="footer144.xml"/><Relationship Id="rId302" Type="http://schemas.openxmlformats.org/officeDocument/2006/relationships/header" Target="header145.xml"/><Relationship Id="rId303" Type="http://schemas.openxmlformats.org/officeDocument/2006/relationships/footer" Target="footer145.xml"/><Relationship Id="rId304" Type="http://schemas.openxmlformats.org/officeDocument/2006/relationships/header" Target="header146.xml"/><Relationship Id="rId305" Type="http://schemas.openxmlformats.org/officeDocument/2006/relationships/footer" Target="footer146.xml"/><Relationship Id="rId306" Type="http://schemas.openxmlformats.org/officeDocument/2006/relationships/header" Target="header147.xml"/><Relationship Id="rId307" Type="http://schemas.openxmlformats.org/officeDocument/2006/relationships/footer" Target="footer147.xml"/><Relationship Id="rId308" Type="http://schemas.openxmlformats.org/officeDocument/2006/relationships/header" Target="header148.xml"/><Relationship Id="rId309" Type="http://schemas.openxmlformats.org/officeDocument/2006/relationships/footer" Target="footer148.xml"/><Relationship Id="rId310" Type="http://schemas.openxmlformats.org/officeDocument/2006/relationships/header" Target="header149.xml"/><Relationship Id="rId311" Type="http://schemas.openxmlformats.org/officeDocument/2006/relationships/footer" Target="footer149.xml"/><Relationship Id="rId312" Type="http://schemas.openxmlformats.org/officeDocument/2006/relationships/header" Target="header150.xml"/><Relationship Id="rId313" Type="http://schemas.openxmlformats.org/officeDocument/2006/relationships/footer" Target="footer150.xml"/><Relationship Id="rId314" Type="http://schemas.openxmlformats.org/officeDocument/2006/relationships/header" Target="header151.xml"/><Relationship Id="rId315" Type="http://schemas.openxmlformats.org/officeDocument/2006/relationships/footer" Target="footer151.xml"/><Relationship Id="rId316" Type="http://schemas.openxmlformats.org/officeDocument/2006/relationships/header" Target="header152.xml"/><Relationship Id="rId317" Type="http://schemas.openxmlformats.org/officeDocument/2006/relationships/footer" Target="footer152.xml"/><Relationship Id="rId318" Type="http://schemas.openxmlformats.org/officeDocument/2006/relationships/header" Target="header153.xml"/><Relationship Id="rId319" Type="http://schemas.openxmlformats.org/officeDocument/2006/relationships/footer" Target="footer153.xml"/><Relationship Id="rId320" Type="http://schemas.openxmlformats.org/officeDocument/2006/relationships/header" Target="header154.xml"/><Relationship Id="rId321" Type="http://schemas.openxmlformats.org/officeDocument/2006/relationships/footer" Target="footer154.xml"/><Relationship Id="rId322" Type="http://schemas.openxmlformats.org/officeDocument/2006/relationships/header" Target="header155.xml"/><Relationship Id="rId323" Type="http://schemas.openxmlformats.org/officeDocument/2006/relationships/footer" Target="footer155.xml"/><Relationship Id="rId324" Type="http://schemas.openxmlformats.org/officeDocument/2006/relationships/header" Target="header156.xml"/><Relationship Id="rId325" Type="http://schemas.openxmlformats.org/officeDocument/2006/relationships/footer" Target="footer156.xml"/><Relationship Id="rId326" Type="http://schemas.openxmlformats.org/officeDocument/2006/relationships/header" Target="header157.xml"/><Relationship Id="rId327" Type="http://schemas.openxmlformats.org/officeDocument/2006/relationships/footer" Target="footer157.xml"/><Relationship Id="rId328" Type="http://schemas.openxmlformats.org/officeDocument/2006/relationships/header" Target="header158.xml"/><Relationship Id="rId329" Type="http://schemas.openxmlformats.org/officeDocument/2006/relationships/footer" Target="footer158.xml"/><Relationship Id="rId330" Type="http://schemas.openxmlformats.org/officeDocument/2006/relationships/header" Target="header159.xml"/><Relationship Id="rId331" Type="http://schemas.openxmlformats.org/officeDocument/2006/relationships/footer" Target="footer159.xml"/><Relationship Id="rId332" Type="http://schemas.openxmlformats.org/officeDocument/2006/relationships/header" Target="header160.xml"/><Relationship Id="rId333" Type="http://schemas.openxmlformats.org/officeDocument/2006/relationships/footer" Target="footer160.xml"/><Relationship Id="rId334" Type="http://schemas.openxmlformats.org/officeDocument/2006/relationships/header" Target="header161.xml"/><Relationship Id="rId335" Type="http://schemas.openxmlformats.org/officeDocument/2006/relationships/footer" Target="footer161.xml"/><Relationship Id="rId336" Type="http://schemas.openxmlformats.org/officeDocument/2006/relationships/header" Target="header162.xml"/><Relationship Id="rId337" Type="http://schemas.openxmlformats.org/officeDocument/2006/relationships/footer" Target="footer162.xml"/><Relationship Id="rId338" Type="http://schemas.openxmlformats.org/officeDocument/2006/relationships/header" Target="header163.xml"/><Relationship Id="rId339" Type="http://schemas.openxmlformats.org/officeDocument/2006/relationships/footer" Target="footer163.xml"/><Relationship Id="rId340" Type="http://schemas.openxmlformats.org/officeDocument/2006/relationships/header" Target="header164.xml"/><Relationship Id="rId341" Type="http://schemas.openxmlformats.org/officeDocument/2006/relationships/footer" Target="footer164.xml"/><Relationship Id="rId342" Type="http://schemas.openxmlformats.org/officeDocument/2006/relationships/header" Target="header165.xml"/><Relationship Id="rId343" Type="http://schemas.openxmlformats.org/officeDocument/2006/relationships/footer" Target="footer165.xml"/><Relationship Id="rId344" Type="http://schemas.openxmlformats.org/officeDocument/2006/relationships/header" Target="header166.xml"/><Relationship Id="rId345" Type="http://schemas.openxmlformats.org/officeDocument/2006/relationships/footer" Target="footer166.xml"/><Relationship Id="rId346" Type="http://schemas.openxmlformats.org/officeDocument/2006/relationships/header" Target="header167.xml"/><Relationship Id="rId347" Type="http://schemas.openxmlformats.org/officeDocument/2006/relationships/footer" Target="footer167.xml"/><Relationship Id="rId348" Type="http://schemas.openxmlformats.org/officeDocument/2006/relationships/image" Target="media/image5.jpeg"/><Relationship Id="rId349" Type="http://schemas.openxmlformats.org/officeDocument/2006/relationships/header" Target="header168.xml"/><Relationship Id="rId350" Type="http://schemas.openxmlformats.org/officeDocument/2006/relationships/footer" Target="footer168.xml"/><Relationship Id="rId351" Type="http://schemas.openxmlformats.org/officeDocument/2006/relationships/header" Target="header169.xml"/><Relationship Id="rId352" Type="http://schemas.openxmlformats.org/officeDocument/2006/relationships/footer" Target="footer169.xml"/><Relationship Id="rId353" Type="http://schemas.openxmlformats.org/officeDocument/2006/relationships/header" Target="header170.xml"/><Relationship Id="rId354" Type="http://schemas.openxmlformats.org/officeDocument/2006/relationships/footer" Target="footer170.xml"/><Relationship Id="rId355" Type="http://schemas.openxmlformats.org/officeDocument/2006/relationships/header" Target="header171.xml"/><Relationship Id="rId356" Type="http://schemas.openxmlformats.org/officeDocument/2006/relationships/footer" Target="footer171.xml"/><Relationship Id="rId357" Type="http://schemas.openxmlformats.org/officeDocument/2006/relationships/header" Target="header172.xml"/><Relationship Id="rId358" Type="http://schemas.openxmlformats.org/officeDocument/2006/relationships/footer" Target="footer172.xml"/><Relationship Id="rId359" Type="http://schemas.openxmlformats.org/officeDocument/2006/relationships/header" Target="header173.xml"/><Relationship Id="rId360" Type="http://schemas.openxmlformats.org/officeDocument/2006/relationships/footer" Target="footer173.xml"/><Relationship Id="rId361" Type="http://schemas.openxmlformats.org/officeDocument/2006/relationships/header" Target="header174.xml"/><Relationship Id="rId362" Type="http://schemas.openxmlformats.org/officeDocument/2006/relationships/footer" Target="footer174.xml"/><Relationship Id="rId363" Type="http://schemas.openxmlformats.org/officeDocument/2006/relationships/header" Target="header175.xml"/><Relationship Id="rId364" Type="http://schemas.openxmlformats.org/officeDocument/2006/relationships/footer" Target="footer175.xml"/><Relationship Id="rId365" Type="http://schemas.openxmlformats.org/officeDocument/2006/relationships/header" Target="header176.xml"/><Relationship Id="rId366" Type="http://schemas.openxmlformats.org/officeDocument/2006/relationships/footer" Target="footer176.xml"/><Relationship Id="rId367" Type="http://schemas.openxmlformats.org/officeDocument/2006/relationships/header" Target="header177.xml"/><Relationship Id="rId368" Type="http://schemas.openxmlformats.org/officeDocument/2006/relationships/footer" Target="footer177.xml"/><Relationship Id="rId369" Type="http://schemas.openxmlformats.org/officeDocument/2006/relationships/header" Target="header178.xml"/><Relationship Id="rId370" Type="http://schemas.openxmlformats.org/officeDocument/2006/relationships/footer" Target="footer178.xml"/><Relationship Id="rId371" Type="http://schemas.openxmlformats.org/officeDocument/2006/relationships/header" Target="header179.xml"/><Relationship Id="rId372" Type="http://schemas.openxmlformats.org/officeDocument/2006/relationships/footer" Target="footer179.xml"/><Relationship Id="rId373" Type="http://schemas.openxmlformats.org/officeDocument/2006/relationships/header" Target="header180.xml"/><Relationship Id="rId374" Type="http://schemas.openxmlformats.org/officeDocument/2006/relationships/footer" Target="footer180.xml"/><Relationship Id="rId375" Type="http://schemas.openxmlformats.org/officeDocument/2006/relationships/header" Target="header181.xml"/><Relationship Id="rId376" Type="http://schemas.openxmlformats.org/officeDocument/2006/relationships/footer" Target="footer181.xml"/><Relationship Id="rId377" Type="http://schemas.openxmlformats.org/officeDocument/2006/relationships/header" Target="header182.xml"/><Relationship Id="rId378" Type="http://schemas.openxmlformats.org/officeDocument/2006/relationships/footer" Target="footer182.xml"/><Relationship Id="rId379" Type="http://schemas.openxmlformats.org/officeDocument/2006/relationships/header" Target="header183.xml"/><Relationship Id="rId380" Type="http://schemas.openxmlformats.org/officeDocument/2006/relationships/footer" Target="footer183.xml"/><Relationship Id="rId381" Type="http://schemas.openxmlformats.org/officeDocument/2006/relationships/header" Target="header184.xml"/><Relationship Id="rId382" Type="http://schemas.openxmlformats.org/officeDocument/2006/relationships/footer" Target="footer184.xml"/><Relationship Id="rId383" Type="http://schemas.openxmlformats.org/officeDocument/2006/relationships/header" Target="header185.xml"/><Relationship Id="rId384" Type="http://schemas.openxmlformats.org/officeDocument/2006/relationships/footer" Target="footer185.xml"/><Relationship Id="rId385" Type="http://schemas.openxmlformats.org/officeDocument/2006/relationships/header" Target="header186.xml"/><Relationship Id="rId386" Type="http://schemas.openxmlformats.org/officeDocument/2006/relationships/footer" Target="footer186.xml"/><Relationship Id="rId387" Type="http://schemas.openxmlformats.org/officeDocument/2006/relationships/header" Target="header187.xml"/><Relationship Id="rId388" Type="http://schemas.openxmlformats.org/officeDocument/2006/relationships/footer" Target="footer187.xml"/><Relationship Id="rId389" Type="http://schemas.openxmlformats.org/officeDocument/2006/relationships/header" Target="header188.xml"/><Relationship Id="rId390" Type="http://schemas.openxmlformats.org/officeDocument/2006/relationships/footer" Target="footer188.xml"/><Relationship Id="rId391" Type="http://schemas.openxmlformats.org/officeDocument/2006/relationships/header" Target="header189.xml"/><Relationship Id="rId392" Type="http://schemas.openxmlformats.org/officeDocument/2006/relationships/footer" Target="footer189.xml"/><Relationship Id="rId393" Type="http://schemas.openxmlformats.org/officeDocument/2006/relationships/header" Target="header190.xml"/><Relationship Id="rId394" Type="http://schemas.openxmlformats.org/officeDocument/2006/relationships/footer" Target="footer190.xml"/><Relationship Id="rId395" Type="http://schemas.openxmlformats.org/officeDocument/2006/relationships/header" Target="header191.xml"/><Relationship Id="rId396" Type="http://schemas.openxmlformats.org/officeDocument/2006/relationships/footer" Target="footer191.xml"/><Relationship Id="rId397" Type="http://schemas.openxmlformats.org/officeDocument/2006/relationships/header" Target="header192.xml"/><Relationship Id="rId398" Type="http://schemas.openxmlformats.org/officeDocument/2006/relationships/footer" Target="footer192.xml"/><Relationship Id="rId399" Type="http://schemas.openxmlformats.org/officeDocument/2006/relationships/header" Target="header193.xml"/><Relationship Id="rId400" Type="http://schemas.openxmlformats.org/officeDocument/2006/relationships/footer" Target="footer193.xml"/><Relationship Id="rId401" Type="http://schemas.openxmlformats.org/officeDocument/2006/relationships/header" Target="header194.xml"/><Relationship Id="rId402" Type="http://schemas.openxmlformats.org/officeDocument/2006/relationships/footer" Target="footer194.xml"/><Relationship Id="rId403" Type="http://schemas.openxmlformats.org/officeDocument/2006/relationships/header" Target="header195.xml"/><Relationship Id="rId404" Type="http://schemas.openxmlformats.org/officeDocument/2006/relationships/footer" Target="footer195.xml"/><Relationship Id="rId405" Type="http://schemas.openxmlformats.org/officeDocument/2006/relationships/header" Target="header196.xml"/><Relationship Id="rId406" Type="http://schemas.openxmlformats.org/officeDocument/2006/relationships/footer" Target="footer196.xml"/><Relationship Id="rId407" Type="http://schemas.openxmlformats.org/officeDocument/2006/relationships/header" Target="header197.xml"/><Relationship Id="rId408" Type="http://schemas.openxmlformats.org/officeDocument/2006/relationships/footer" Target="footer197.xml"/><Relationship Id="rId409" Type="http://schemas.openxmlformats.org/officeDocument/2006/relationships/header" Target="header198.xml"/><Relationship Id="rId410" Type="http://schemas.openxmlformats.org/officeDocument/2006/relationships/footer" Target="footer198.xml"/><Relationship Id="rId411" Type="http://schemas.openxmlformats.org/officeDocument/2006/relationships/header" Target="header199.xml"/><Relationship Id="rId412" Type="http://schemas.openxmlformats.org/officeDocument/2006/relationships/footer" Target="footer199.xml"/><Relationship Id="rId413" Type="http://schemas.openxmlformats.org/officeDocument/2006/relationships/header" Target="header200.xml"/><Relationship Id="rId414" Type="http://schemas.openxmlformats.org/officeDocument/2006/relationships/footer" Target="footer200.xml"/><Relationship Id="rId415" Type="http://schemas.openxmlformats.org/officeDocument/2006/relationships/header" Target="header201.xml"/><Relationship Id="rId416" Type="http://schemas.openxmlformats.org/officeDocument/2006/relationships/footer" Target="footer201.xml"/><Relationship Id="rId417" Type="http://schemas.openxmlformats.org/officeDocument/2006/relationships/header" Target="header202.xml"/><Relationship Id="rId418" Type="http://schemas.openxmlformats.org/officeDocument/2006/relationships/footer" Target="footer202.xml"/><Relationship Id="rId419" Type="http://schemas.openxmlformats.org/officeDocument/2006/relationships/header" Target="header203.xml"/><Relationship Id="rId420" Type="http://schemas.openxmlformats.org/officeDocument/2006/relationships/footer" Target="footer203.xml"/><Relationship Id="rId421" Type="http://schemas.openxmlformats.org/officeDocument/2006/relationships/header" Target="header204.xml"/><Relationship Id="rId422" Type="http://schemas.openxmlformats.org/officeDocument/2006/relationships/footer" Target="footer204.xml"/><Relationship Id="rId423" Type="http://schemas.openxmlformats.org/officeDocument/2006/relationships/header" Target="header205.xml"/><Relationship Id="rId424" Type="http://schemas.openxmlformats.org/officeDocument/2006/relationships/footer" Target="footer205.xml"/><Relationship Id="rId425" Type="http://schemas.openxmlformats.org/officeDocument/2006/relationships/header" Target="header206.xml"/><Relationship Id="rId426" Type="http://schemas.openxmlformats.org/officeDocument/2006/relationships/footer" Target="footer206.xml"/><Relationship Id="rId427" Type="http://schemas.openxmlformats.org/officeDocument/2006/relationships/header" Target="header207.xml"/><Relationship Id="rId428" Type="http://schemas.openxmlformats.org/officeDocument/2006/relationships/footer" Target="footer207.xml"/><Relationship Id="rId429" Type="http://schemas.openxmlformats.org/officeDocument/2006/relationships/header" Target="header208.xml"/><Relationship Id="rId430" Type="http://schemas.openxmlformats.org/officeDocument/2006/relationships/footer" Target="footer208.xml"/><Relationship Id="rId431" Type="http://schemas.openxmlformats.org/officeDocument/2006/relationships/header" Target="header209.xml"/><Relationship Id="rId432" Type="http://schemas.openxmlformats.org/officeDocument/2006/relationships/footer" Target="footer209.xml"/><Relationship Id="rId433" Type="http://schemas.openxmlformats.org/officeDocument/2006/relationships/header" Target="header210.xml"/><Relationship Id="rId434" Type="http://schemas.openxmlformats.org/officeDocument/2006/relationships/footer" Target="footer210.xml"/><Relationship Id="rId435" Type="http://schemas.openxmlformats.org/officeDocument/2006/relationships/header" Target="header211.xml"/><Relationship Id="rId436" Type="http://schemas.openxmlformats.org/officeDocument/2006/relationships/footer" Target="footer211.xml"/><Relationship Id="rId437" Type="http://schemas.openxmlformats.org/officeDocument/2006/relationships/header" Target="header212.xml"/><Relationship Id="rId438" Type="http://schemas.openxmlformats.org/officeDocument/2006/relationships/footer" Target="footer212.xml"/><Relationship Id="rId439" Type="http://schemas.openxmlformats.org/officeDocument/2006/relationships/header" Target="header213.xml"/><Relationship Id="rId440" Type="http://schemas.openxmlformats.org/officeDocument/2006/relationships/footer" Target="footer213.xml"/><Relationship Id="rId441" Type="http://schemas.openxmlformats.org/officeDocument/2006/relationships/header" Target="header214.xml"/><Relationship Id="rId442" Type="http://schemas.openxmlformats.org/officeDocument/2006/relationships/footer" Target="footer214.xml"/><Relationship Id="rId443" Type="http://schemas.openxmlformats.org/officeDocument/2006/relationships/header" Target="header215.xml"/><Relationship Id="rId444" Type="http://schemas.openxmlformats.org/officeDocument/2006/relationships/footer" Target="footer215.xml"/><Relationship Id="rId445" Type="http://schemas.openxmlformats.org/officeDocument/2006/relationships/header" Target="header216.xml"/><Relationship Id="rId446" Type="http://schemas.openxmlformats.org/officeDocument/2006/relationships/footer" Target="footer216.xml"/><Relationship Id="rId447" Type="http://schemas.openxmlformats.org/officeDocument/2006/relationships/header" Target="header217.xml"/><Relationship Id="rId448" Type="http://schemas.openxmlformats.org/officeDocument/2006/relationships/footer" Target="footer217.xml"/><Relationship Id="rId449" Type="http://schemas.openxmlformats.org/officeDocument/2006/relationships/header" Target="header218.xml"/><Relationship Id="rId450" Type="http://schemas.openxmlformats.org/officeDocument/2006/relationships/footer" Target="footer218.xml"/><Relationship Id="rId451" Type="http://schemas.openxmlformats.org/officeDocument/2006/relationships/header" Target="header219.xml"/><Relationship Id="rId452" Type="http://schemas.openxmlformats.org/officeDocument/2006/relationships/footer" Target="footer219.xml"/><Relationship Id="rId453" Type="http://schemas.openxmlformats.org/officeDocument/2006/relationships/header" Target="header220.xml"/><Relationship Id="rId454" Type="http://schemas.openxmlformats.org/officeDocument/2006/relationships/footer" Target="footer220.xml"/><Relationship Id="rId455" Type="http://schemas.openxmlformats.org/officeDocument/2006/relationships/header" Target="header221.xml"/><Relationship Id="rId456" Type="http://schemas.openxmlformats.org/officeDocument/2006/relationships/footer" Target="footer221.xml"/><Relationship Id="rId457" Type="http://schemas.openxmlformats.org/officeDocument/2006/relationships/header" Target="header222.xml"/><Relationship Id="rId458" Type="http://schemas.openxmlformats.org/officeDocument/2006/relationships/footer" Target="footer222.xml"/><Relationship Id="rId459" Type="http://schemas.openxmlformats.org/officeDocument/2006/relationships/header" Target="header223.xml"/><Relationship Id="rId460" Type="http://schemas.openxmlformats.org/officeDocument/2006/relationships/footer" Target="footer223.xml"/><Relationship Id="rId461" Type="http://schemas.openxmlformats.org/officeDocument/2006/relationships/header" Target="header224.xml"/><Relationship Id="rId462" Type="http://schemas.openxmlformats.org/officeDocument/2006/relationships/footer" Target="footer224.xml"/><Relationship Id="rId463" Type="http://schemas.openxmlformats.org/officeDocument/2006/relationships/header" Target="header225.xml"/><Relationship Id="rId464" Type="http://schemas.openxmlformats.org/officeDocument/2006/relationships/footer" Target="footer225.xml"/><Relationship Id="rId465" Type="http://schemas.openxmlformats.org/officeDocument/2006/relationships/header" Target="header226.xml"/><Relationship Id="rId466" Type="http://schemas.openxmlformats.org/officeDocument/2006/relationships/footer" Target="footer226.xml"/><Relationship Id="rId467" Type="http://schemas.openxmlformats.org/officeDocument/2006/relationships/header" Target="header227.xml"/><Relationship Id="rId468" Type="http://schemas.openxmlformats.org/officeDocument/2006/relationships/footer" Target="footer227.xml"/><Relationship Id="rId469" Type="http://schemas.openxmlformats.org/officeDocument/2006/relationships/header" Target="header228.xml"/><Relationship Id="rId470" Type="http://schemas.openxmlformats.org/officeDocument/2006/relationships/footer" Target="footer228.xml"/><Relationship Id="rId471" Type="http://schemas.openxmlformats.org/officeDocument/2006/relationships/header" Target="header229.xml"/><Relationship Id="rId472" Type="http://schemas.openxmlformats.org/officeDocument/2006/relationships/footer" Target="footer229.xml"/><Relationship Id="rId473" Type="http://schemas.openxmlformats.org/officeDocument/2006/relationships/header" Target="header230.xml"/><Relationship Id="rId474" Type="http://schemas.openxmlformats.org/officeDocument/2006/relationships/footer" Target="footer230.xml"/><Relationship Id="rId475" Type="http://schemas.openxmlformats.org/officeDocument/2006/relationships/header" Target="header231.xml"/><Relationship Id="rId476" Type="http://schemas.openxmlformats.org/officeDocument/2006/relationships/footer" Target="footer231.xml"/><Relationship Id="rId477" Type="http://schemas.openxmlformats.org/officeDocument/2006/relationships/header" Target="header232.xml"/><Relationship Id="rId478" Type="http://schemas.openxmlformats.org/officeDocument/2006/relationships/footer" Target="footer232.xml"/><Relationship Id="rId479" Type="http://schemas.openxmlformats.org/officeDocument/2006/relationships/header" Target="header233.xml"/><Relationship Id="rId480" Type="http://schemas.openxmlformats.org/officeDocument/2006/relationships/footer" Target="footer233.xml"/><Relationship Id="rId481" Type="http://schemas.openxmlformats.org/officeDocument/2006/relationships/header" Target="header234.xml"/><Relationship Id="rId482" Type="http://schemas.openxmlformats.org/officeDocument/2006/relationships/footer" Target="footer234.xml"/><Relationship Id="rId483" Type="http://schemas.openxmlformats.org/officeDocument/2006/relationships/header" Target="header235.xml"/><Relationship Id="rId484" Type="http://schemas.openxmlformats.org/officeDocument/2006/relationships/footer" Target="footer235.xml"/><Relationship Id="rId485" Type="http://schemas.openxmlformats.org/officeDocument/2006/relationships/header" Target="header236.xml"/><Relationship Id="rId486" Type="http://schemas.openxmlformats.org/officeDocument/2006/relationships/footer" Target="footer236.xml"/><Relationship Id="rId487" Type="http://schemas.openxmlformats.org/officeDocument/2006/relationships/header" Target="header237.xml"/><Relationship Id="rId488" Type="http://schemas.openxmlformats.org/officeDocument/2006/relationships/footer" Target="footer237.xml"/><Relationship Id="rId489" Type="http://schemas.openxmlformats.org/officeDocument/2006/relationships/header" Target="header238.xml"/><Relationship Id="rId490" Type="http://schemas.openxmlformats.org/officeDocument/2006/relationships/footer" Target="footer238.xml"/><Relationship Id="rId491" Type="http://schemas.openxmlformats.org/officeDocument/2006/relationships/header" Target="header239.xml"/><Relationship Id="rId492" Type="http://schemas.openxmlformats.org/officeDocument/2006/relationships/footer" Target="footer239.xml"/><Relationship Id="rId493" Type="http://schemas.openxmlformats.org/officeDocument/2006/relationships/header" Target="header240.xml"/><Relationship Id="rId494" Type="http://schemas.openxmlformats.org/officeDocument/2006/relationships/footer" Target="footer240.xml"/><Relationship Id="rId495" Type="http://schemas.openxmlformats.org/officeDocument/2006/relationships/header" Target="header241.xml"/><Relationship Id="rId496" Type="http://schemas.openxmlformats.org/officeDocument/2006/relationships/footer" Target="footer241.xml"/><Relationship Id="rId497" Type="http://schemas.openxmlformats.org/officeDocument/2006/relationships/header" Target="header242.xml"/><Relationship Id="rId498" Type="http://schemas.openxmlformats.org/officeDocument/2006/relationships/footer" Target="footer242.xml"/><Relationship Id="rId499" Type="http://schemas.openxmlformats.org/officeDocument/2006/relationships/header" Target="header243.xml"/><Relationship Id="rId500" Type="http://schemas.openxmlformats.org/officeDocument/2006/relationships/footer" Target="footer243.xml"/><Relationship Id="rId501" Type="http://schemas.openxmlformats.org/officeDocument/2006/relationships/header" Target="header244.xml"/><Relationship Id="rId502" Type="http://schemas.openxmlformats.org/officeDocument/2006/relationships/footer" Target="footer244.xml"/><Relationship Id="rId503" Type="http://schemas.openxmlformats.org/officeDocument/2006/relationships/header" Target="header245.xml"/><Relationship Id="rId504" Type="http://schemas.openxmlformats.org/officeDocument/2006/relationships/footer" Target="footer245.xml"/><Relationship Id="rId505" Type="http://schemas.openxmlformats.org/officeDocument/2006/relationships/header" Target="header246.xml"/><Relationship Id="rId506" Type="http://schemas.openxmlformats.org/officeDocument/2006/relationships/footer" Target="footer246.xml"/><Relationship Id="rId507" Type="http://schemas.openxmlformats.org/officeDocument/2006/relationships/header" Target="header247.xml"/><Relationship Id="rId508" Type="http://schemas.openxmlformats.org/officeDocument/2006/relationships/footer" Target="footer247.xml"/><Relationship Id="rId509" Type="http://schemas.openxmlformats.org/officeDocument/2006/relationships/header" Target="header248.xml"/><Relationship Id="rId510" Type="http://schemas.openxmlformats.org/officeDocument/2006/relationships/footer" Target="footer248.xml"/><Relationship Id="rId511" Type="http://schemas.openxmlformats.org/officeDocument/2006/relationships/header" Target="header249.xml"/><Relationship Id="rId512" Type="http://schemas.openxmlformats.org/officeDocument/2006/relationships/footer" Target="footer249.xml"/><Relationship Id="rId513" Type="http://schemas.openxmlformats.org/officeDocument/2006/relationships/header" Target="header250.xml"/><Relationship Id="rId514" Type="http://schemas.openxmlformats.org/officeDocument/2006/relationships/footer" Target="footer250.xml"/><Relationship Id="rId515" Type="http://schemas.openxmlformats.org/officeDocument/2006/relationships/header" Target="header251.xml"/><Relationship Id="rId516" Type="http://schemas.openxmlformats.org/officeDocument/2006/relationships/footer" Target="footer251.xml"/><Relationship Id="rId517" Type="http://schemas.openxmlformats.org/officeDocument/2006/relationships/header" Target="header252.xml"/><Relationship Id="rId518" Type="http://schemas.openxmlformats.org/officeDocument/2006/relationships/footer" Target="footer252.xml"/><Relationship Id="rId519" Type="http://schemas.openxmlformats.org/officeDocument/2006/relationships/header" Target="header253.xml"/><Relationship Id="rId520" Type="http://schemas.openxmlformats.org/officeDocument/2006/relationships/footer" Target="footer253.xml"/><Relationship Id="rId521" Type="http://schemas.openxmlformats.org/officeDocument/2006/relationships/header" Target="header254.xml"/><Relationship Id="rId522" Type="http://schemas.openxmlformats.org/officeDocument/2006/relationships/footer" Target="footer254.xml"/><Relationship Id="rId523" Type="http://schemas.openxmlformats.org/officeDocument/2006/relationships/header" Target="header255.xml"/><Relationship Id="rId524" Type="http://schemas.openxmlformats.org/officeDocument/2006/relationships/footer" Target="footer255.xml"/><Relationship Id="rId525" Type="http://schemas.openxmlformats.org/officeDocument/2006/relationships/header" Target="header256.xml"/><Relationship Id="rId526" Type="http://schemas.openxmlformats.org/officeDocument/2006/relationships/footer" Target="footer256.xml"/><Relationship Id="rId527" Type="http://schemas.openxmlformats.org/officeDocument/2006/relationships/header" Target="header257.xml"/><Relationship Id="rId528" Type="http://schemas.openxmlformats.org/officeDocument/2006/relationships/footer" Target="footer257.xml"/><Relationship Id="rId529" Type="http://schemas.openxmlformats.org/officeDocument/2006/relationships/header" Target="header258.xml"/><Relationship Id="rId530" Type="http://schemas.openxmlformats.org/officeDocument/2006/relationships/footer" Target="footer258.xml"/><Relationship Id="rId531" Type="http://schemas.openxmlformats.org/officeDocument/2006/relationships/header" Target="header259.xml"/><Relationship Id="rId532" Type="http://schemas.openxmlformats.org/officeDocument/2006/relationships/footer" Target="footer259.xml"/><Relationship Id="rId533" Type="http://schemas.openxmlformats.org/officeDocument/2006/relationships/header" Target="header260.xml"/><Relationship Id="rId534" Type="http://schemas.openxmlformats.org/officeDocument/2006/relationships/footer" Target="footer260.xml"/><Relationship Id="rId535" Type="http://schemas.openxmlformats.org/officeDocument/2006/relationships/header" Target="header261.xml"/><Relationship Id="rId536" Type="http://schemas.openxmlformats.org/officeDocument/2006/relationships/footer" Target="footer261.xml"/><Relationship Id="rId537" Type="http://schemas.openxmlformats.org/officeDocument/2006/relationships/header" Target="header262.xml"/><Relationship Id="rId538" Type="http://schemas.openxmlformats.org/officeDocument/2006/relationships/footer" Target="footer262.xml"/><Relationship Id="rId539" Type="http://schemas.openxmlformats.org/officeDocument/2006/relationships/header" Target="header263.xml"/><Relationship Id="rId540" Type="http://schemas.openxmlformats.org/officeDocument/2006/relationships/footer" Target="footer263.xml"/><Relationship Id="rId541" Type="http://schemas.openxmlformats.org/officeDocument/2006/relationships/header" Target="header264.xml"/><Relationship Id="rId542" Type="http://schemas.openxmlformats.org/officeDocument/2006/relationships/footer" Target="footer264.xml"/><Relationship Id="rId543" Type="http://schemas.openxmlformats.org/officeDocument/2006/relationships/header" Target="header265.xml"/><Relationship Id="rId544" Type="http://schemas.openxmlformats.org/officeDocument/2006/relationships/footer" Target="footer265.xml"/><Relationship Id="rId545" Type="http://schemas.openxmlformats.org/officeDocument/2006/relationships/header" Target="header266.xml"/><Relationship Id="rId546" Type="http://schemas.openxmlformats.org/officeDocument/2006/relationships/footer" Target="footer266.xml"/><Relationship Id="rId547" Type="http://schemas.openxmlformats.org/officeDocument/2006/relationships/header" Target="header267.xml"/><Relationship Id="rId548" Type="http://schemas.openxmlformats.org/officeDocument/2006/relationships/footer" Target="footer267.xml"/><Relationship Id="rId549" Type="http://schemas.openxmlformats.org/officeDocument/2006/relationships/header" Target="header268.xml"/><Relationship Id="rId550" Type="http://schemas.openxmlformats.org/officeDocument/2006/relationships/footer" Target="footer268.xml"/><Relationship Id="rId551" Type="http://schemas.openxmlformats.org/officeDocument/2006/relationships/header" Target="header269.xml"/><Relationship Id="rId552" Type="http://schemas.openxmlformats.org/officeDocument/2006/relationships/footer" Target="footer269.xml"/><Relationship Id="rId553" Type="http://schemas.openxmlformats.org/officeDocument/2006/relationships/header" Target="header270.xml"/><Relationship Id="rId554" Type="http://schemas.openxmlformats.org/officeDocument/2006/relationships/footer" Target="footer270.xml"/><Relationship Id="rId555" Type="http://schemas.openxmlformats.org/officeDocument/2006/relationships/header" Target="header271.xml"/><Relationship Id="rId556" Type="http://schemas.openxmlformats.org/officeDocument/2006/relationships/footer" Target="footer271.xml"/><Relationship Id="rId557" Type="http://schemas.openxmlformats.org/officeDocument/2006/relationships/header" Target="header272.xml"/><Relationship Id="rId558" Type="http://schemas.openxmlformats.org/officeDocument/2006/relationships/footer" Target="footer272.xml"/><Relationship Id="rId559" Type="http://schemas.openxmlformats.org/officeDocument/2006/relationships/header" Target="header273.xml"/><Relationship Id="rId560" Type="http://schemas.openxmlformats.org/officeDocument/2006/relationships/footer" Target="footer273.xml"/><Relationship Id="rId561" Type="http://schemas.openxmlformats.org/officeDocument/2006/relationships/header" Target="header274.xml"/><Relationship Id="rId562" Type="http://schemas.openxmlformats.org/officeDocument/2006/relationships/footer" Target="footer274.xml"/><Relationship Id="rId563" Type="http://schemas.openxmlformats.org/officeDocument/2006/relationships/header" Target="header275.xml"/><Relationship Id="rId564" Type="http://schemas.openxmlformats.org/officeDocument/2006/relationships/footer" Target="footer275.xml"/><Relationship Id="rId565" Type="http://schemas.openxmlformats.org/officeDocument/2006/relationships/header" Target="header276.xml"/><Relationship Id="rId566" Type="http://schemas.openxmlformats.org/officeDocument/2006/relationships/footer" Target="footer276.xml"/><Relationship Id="rId567" Type="http://schemas.openxmlformats.org/officeDocument/2006/relationships/header" Target="header277.xml"/><Relationship Id="rId568" Type="http://schemas.openxmlformats.org/officeDocument/2006/relationships/footer" Target="footer277.xml"/><Relationship Id="rId569" Type="http://schemas.openxmlformats.org/officeDocument/2006/relationships/header" Target="header278.xml"/><Relationship Id="rId570" Type="http://schemas.openxmlformats.org/officeDocument/2006/relationships/footer" Target="footer278.xml"/><Relationship Id="rId571" Type="http://schemas.openxmlformats.org/officeDocument/2006/relationships/header" Target="header279.xml"/><Relationship Id="rId572" Type="http://schemas.openxmlformats.org/officeDocument/2006/relationships/footer" Target="footer279.xml"/><Relationship Id="rId573" Type="http://schemas.openxmlformats.org/officeDocument/2006/relationships/header" Target="header280.xml"/><Relationship Id="rId574" Type="http://schemas.openxmlformats.org/officeDocument/2006/relationships/footer" Target="footer280.xml"/><Relationship Id="rId575" Type="http://schemas.openxmlformats.org/officeDocument/2006/relationships/header" Target="header281.xml"/><Relationship Id="rId576" Type="http://schemas.openxmlformats.org/officeDocument/2006/relationships/footer" Target="footer281.xml"/><Relationship Id="rId577" Type="http://schemas.openxmlformats.org/officeDocument/2006/relationships/header" Target="header282.xml"/><Relationship Id="rId578" Type="http://schemas.openxmlformats.org/officeDocument/2006/relationships/footer" Target="footer282.xml"/><Relationship Id="rId579" Type="http://schemas.openxmlformats.org/officeDocument/2006/relationships/header" Target="header283.xml"/><Relationship Id="rId580" Type="http://schemas.openxmlformats.org/officeDocument/2006/relationships/footer" Target="footer283.xml"/><Relationship Id="rId581" Type="http://schemas.openxmlformats.org/officeDocument/2006/relationships/header" Target="header284.xml"/><Relationship Id="rId582" Type="http://schemas.openxmlformats.org/officeDocument/2006/relationships/footer" Target="footer284.xml"/><Relationship Id="rId583" Type="http://schemas.openxmlformats.org/officeDocument/2006/relationships/header" Target="header285.xml"/><Relationship Id="rId584" Type="http://schemas.openxmlformats.org/officeDocument/2006/relationships/footer" Target="footer285.xml"/><Relationship Id="rId585" Type="http://schemas.openxmlformats.org/officeDocument/2006/relationships/header" Target="header286.xml"/><Relationship Id="rId586" Type="http://schemas.openxmlformats.org/officeDocument/2006/relationships/footer" Target="footer286.xml"/><Relationship Id="rId587" Type="http://schemas.openxmlformats.org/officeDocument/2006/relationships/header" Target="header287.xml"/><Relationship Id="rId588" Type="http://schemas.openxmlformats.org/officeDocument/2006/relationships/footer" Target="footer287.xml"/><Relationship Id="rId589" Type="http://schemas.openxmlformats.org/officeDocument/2006/relationships/header" Target="header288.xml"/><Relationship Id="rId590" Type="http://schemas.openxmlformats.org/officeDocument/2006/relationships/footer" Target="footer288.xml"/><Relationship Id="rId591" Type="http://schemas.openxmlformats.org/officeDocument/2006/relationships/header" Target="header289.xml"/><Relationship Id="rId592" Type="http://schemas.openxmlformats.org/officeDocument/2006/relationships/footer" Target="footer289.xml"/><Relationship Id="rId593" Type="http://schemas.openxmlformats.org/officeDocument/2006/relationships/header" Target="header290.xml"/><Relationship Id="rId594" Type="http://schemas.openxmlformats.org/officeDocument/2006/relationships/footer" Target="footer290.xml"/><Relationship Id="rId595" Type="http://schemas.openxmlformats.org/officeDocument/2006/relationships/header" Target="header291.xml"/><Relationship Id="rId596" Type="http://schemas.openxmlformats.org/officeDocument/2006/relationships/footer" Target="footer291.xml"/><Relationship Id="rId597" Type="http://schemas.openxmlformats.org/officeDocument/2006/relationships/header" Target="header292.xml"/><Relationship Id="rId598" Type="http://schemas.openxmlformats.org/officeDocument/2006/relationships/footer" Target="footer292.xml"/><Relationship Id="rId599" Type="http://schemas.openxmlformats.org/officeDocument/2006/relationships/header" Target="header293.xml"/><Relationship Id="rId600" Type="http://schemas.openxmlformats.org/officeDocument/2006/relationships/footer" Target="footer293.xml"/><Relationship Id="rId601" Type="http://schemas.openxmlformats.org/officeDocument/2006/relationships/header" Target="header294.xml"/><Relationship Id="rId602" Type="http://schemas.openxmlformats.org/officeDocument/2006/relationships/footer" Target="footer294.xml"/><Relationship Id="rId603" Type="http://schemas.openxmlformats.org/officeDocument/2006/relationships/header" Target="header295.xml"/><Relationship Id="rId604" Type="http://schemas.openxmlformats.org/officeDocument/2006/relationships/footer" Target="footer295.xml"/><Relationship Id="rId605" Type="http://schemas.openxmlformats.org/officeDocument/2006/relationships/header" Target="header296.xml"/><Relationship Id="rId606" Type="http://schemas.openxmlformats.org/officeDocument/2006/relationships/footer" Target="footer296.xml"/><Relationship Id="rId607" Type="http://schemas.openxmlformats.org/officeDocument/2006/relationships/header" Target="header297.xml"/><Relationship Id="rId608" Type="http://schemas.openxmlformats.org/officeDocument/2006/relationships/footer" Target="footer297.xml"/><Relationship Id="rId60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2024-10-24T12:00:41Z</dcterms:created>
  <dcterms:modified xsi:type="dcterms:W3CDTF">2024-10-24T12:00:41Z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2024-10-24T00:00:00Z</vt:filetime>
  </property>
  <property fmtid="{D5CDD505-2E9C-101B-9397-08002B2CF9AE}" pid="3" name="Producer">
    <vt:lpwstr>Prince 15.1 (www.princexml.com)</vt:lpwstr>
  </property>
  <property fmtid="{D5CDD505-2E9C-101B-9397-08002B2CF9AE}" pid="4" name="LastSaved">
    <vt:filetime>2024-10-24T00:00:00Z</vt:filetime>
  </property>
</Properties>
</file>